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096A" w:rsidRPr="00597F90" w:rsidRDefault="00EE096A" w:rsidP="00EE096A">
      <w:pPr>
        <w:spacing w:line="360" w:lineRule="auto"/>
        <w:jc w:val="center"/>
        <w:rPr>
          <w:rFonts w:eastAsia="Calibri"/>
          <w:b/>
          <w:bCs/>
          <w:sz w:val="28"/>
          <w:szCs w:val="28"/>
          <w:u w:val="single"/>
          <w:rtl/>
        </w:rPr>
      </w:pPr>
      <w:bookmarkStart w:id="0" w:name="_Toc388539935"/>
      <w:bookmarkStart w:id="1" w:name="_Toc388539950"/>
      <w:bookmarkStart w:id="2" w:name="_Toc390071259"/>
      <w:bookmarkStart w:id="3" w:name="_GoBack"/>
      <w:bookmarkEnd w:id="3"/>
    </w:p>
    <w:p w:rsidR="00EE096A" w:rsidRPr="00EE096A" w:rsidRDefault="00EE096A" w:rsidP="00EE096A">
      <w:pPr>
        <w:spacing w:line="360" w:lineRule="auto"/>
        <w:ind w:left="32"/>
        <w:jc w:val="center"/>
        <w:rPr>
          <w:rFonts w:eastAsia="Calibri"/>
          <w:b/>
          <w:bCs/>
          <w:sz w:val="52"/>
          <w:szCs w:val="52"/>
          <w:rtl/>
        </w:rPr>
      </w:pPr>
      <w:r w:rsidRPr="00EE096A">
        <w:rPr>
          <w:rFonts w:eastAsia="Calibri" w:hint="eastAsia"/>
          <w:b/>
          <w:bCs/>
          <w:sz w:val="52"/>
          <w:szCs w:val="52"/>
          <w:rtl/>
        </w:rPr>
        <w:t>מדינת</w:t>
      </w:r>
      <w:r w:rsidRPr="00EE096A">
        <w:rPr>
          <w:rFonts w:eastAsia="Calibri"/>
          <w:b/>
          <w:bCs/>
          <w:sz w:val="52"/>
          <w:szCs w:val="52"/>
          <w:rtl/>
        </w:rPr>
        <w:t xml:space="preserve"> </w:t>
      </w:r>
      <w:r w:rsidRPr="00EE096A">
        <w:rPr>
          <w:rFonts w:eastAsia="Calibri" w:hint="eastAsia"/>
          <w:b/>
          <w:bCs/>
          <w:sz w:val="52"/>
          <w:szCs w:val="52"/>
          <w:rtl/>
        </w:rPr>
        <w:t>ישראל</w:t>
      </w:r>
    </w:p>
    <w:p w:rsidR="00EE096A" w:rsidRPr="00EE096A" w:rsidRDefault="00EE096A" w:rsidP="00EE096A">
      <w:pPr>
        <w:tabs>
          <w:tab w:val="left" w:pos="1420"/>
          <w:tab w:val="center" w:pos="4432"/>
        </w:tabs>
        <w:spacing w:line="360" w:lineRule="auto"/>
        <w:ind w:left="32"/>
        <w:jc w:val="center"/>
        <w:rPr>
          <w:rFonts w:eastAsia="Calibri"/>
          <w:b/>
          <w:bCs/>
          <w:sz w:val="32"/>
          <w:szCs w:val="32"/>
          <w:rtl/>
        </w:rPr>
      </w:pPr>
      <w:r w:rsidRPr="00EE096A">
        <w:rPr>
          <w:rFonts w:eastAsia="Calibri" w:hint="eastAsia"/>
          <w:b/>
          <w:bCs/>
          <w:sz w:val="32"/>
          <w:szCs w:val="32"/>
          <w:rtl/>
        </w:rPr>
        <w:t>משרד</w:t>
      </w:r>
      <w:r w:rsidRPr="00EE096A">
        <w:rPr>
          <w:rFonts w:eastAsia="Calibri"/>
          <w:b/>
          <w:bCs/>
          <w:sz w:val="32"/>
          <w:szCs w:val="32"/>
          <w:rtl/>
        </w:rPr>
        <w:t xml:space="preserve"> </w:t>
      </w:r>
      <w:r w:rsidRPr="00EE096A">
        <w:rPr>
          <w:rFonts w:eastAsia="Calibri" w:hint="eastAsia"/>
          <w:b/>
          <w:bCs/>
          <w:sz w:val="32"/>
          <w:szCs w:val="32"/>
          <w:rtl/>
        </w:rPr>
        <w:t>החקלאות</w:t>
      </w:r>
      <w:r w:rsidRPr="00EE096A">
        <w:rPr>
          <w:rFonts w:eastAsia="Calibri"/>
          <w:b/>
          <w:bCs/>
          <w:sz w:val="32"/>
          <w:szCs w:val="32"/>
          <w:rtl/>
        </w:rPr>
        <w:t xml:space="preserve"> </w:t>
      </w:r>
      <w:r w:rsidRPr="00EE096A">
        <w:rPr>
          <w:rFonts w:eastAsia="Calibri" w:hint="eastAsia"/>
          <w:b/>
          <w:bCs/>
          <w:sz w:val="32"/>
          <w:szCs w:val="32"/>
          <w:rtl/>
        </w:rPr>
        <w:t>ופיתוח</w:t>
      </w:r>
      <w:r w:rsidRPr="00EE096A">
        <w:rPr>
          <w:rFonts w:eastAsia="Calibri"/>
          <w:b/>
          <w:bCs/>
          <w:sz w:val="32"/>
          <w:szCs w:val="32"/>
          <w:rtl/>
        </w:rPr>
        <w:t xml:space="preserve"> </w:t>
      </w:r>
      <w:r w:rsidRPr="00EE096A">
        <w:rPr>
          <w:rFonts w:eastAsia="Calibri" w:hint="eastAsia"/>
          <w:b/>
          <w:bCs/>
          <w:sz w:val="32"/>
          <w:szCs w:val="32"/>
          <w:rtl/>
        </w:rPr>
        <w:t>הכפר</w:t>
      </w:r>
    </w:p>
    <w:p w:rsidR="00EE096A" w:rsidRPr="00EE096A" w:rsidRDefault="00EE096A" w:rsidP="00EE096A">
      <w:pPr>
        <w:spacing w:line="360" w:lineRule="auto"/>
        <w:jc w:val="center"/>
        <w:rPr>
          <w:rFonts w:eastAsia="Calibri"/>
          <w:b/>
          <w:bCs/>
          <w:sz w:val="28"/>
          <w:szCs w:val="28"/>
          <w:rtl/>
        </w:rPr>
      </w:pPr>
      <w:r w:rsidRPr="00EE096A">
        <w:rPr>
          <w:rFonts w:eastAsia="Calibri" w:hint="eastAsia"/>
          <w:b/>
          <w:bCs/>
          <w:sz w:val="28"/>
          <w:szCs w:val="28"/>
          <w:rtl/>
        </w:rPr>
        <w:t>ועדת</w:t>
      </w:r>
      <w:r w:rsidRPr="00EE096A">
        <w:rPr>
          <w:rFonts w:eastAsia="Calibri"/>
          <w:b/>
          <w:bCs/>
          <w:sz w:val="28"/>
          <w:szCs w:val="28"/>
          <w:rtl/>
        </w:rPr>
        <w:t xml:space="preserve"> </w:t>
      </w:r>
      <w:r w:rsidRPr="00EE096A">
        <w:rPr>
          <w:rFonts w:eastAsia="Calibri" w:hint="eastAsia"/>
          <w:b/>
          <w:bCs/>
          <w:sz w:val="28"/>
          <w:szCs w:val="28"/>
          <w:rtl/>
        </w:rPr>
        <w:t>המכרזים</w:t>
      </w:r>
      <w:r w:rsidRPr="00EE096A">
        <w:rPr>
          <w:rFonts w:eastAsia="Calibri"/>
          <w:b/>
          <w:bCs/>
          <w:sz w:val="28"/>
          <w:szCs w:val="28"/>
          <w:rtl/>
        </w:rPr>
        <w:t xml:space="preserve"> </w:t>
      </w:r>
      <w:r w:rsidRPr="00EE096A">
        <w:rPr>
          <w:rFonts w:eastAsia="Calibri" w:hint="eastAsia"/>
          <w:b/>
          <w:bCs/>
          <w:sz w:val="28"/>
          <w:szCs w:val="28"/>
          <w:rtl/>
        </w:rPr>
        <w:t>המשרדית</w:t>
      </w:r>
    </w:p>
    <w:p w:rsidR="00EE096A" w:rsidRPr="00EE096A" w:rsidRDefault="00EE096A" w:rsidP="00EE096A">
      <w:pPr>
        <w:keepNext/>
        <w:keepLines/>
        <w:spacing w:before="200" w:after="0" w:line="360" w:lineRule="auto"/>
        <w:ind w:left="32"/>
        <w:jc w:val="center"/>
        <w:outlineLvl w:val="1"/>
        <w:rPr>
          <w:rFonts w:ascii="Cambria" w:eastAsia="Times New Roman" w:hAnsi="Cambria"/>
          <w:b/>
          <w:bCs/>
          <w:color w:val="4F81BD"/>
          <w:sz w:val="26"/>
          <w:szCs w:val="26"/>
          <w:rtl/>
        </w:rPr>
      </w:pPr>
      <w:r w:rsidRPr="00EE096A">
        <w:rPr>
          <w:rFonts w:ascii="Cambria" w:eastAsia="Times New Roman" w:hAnsi="Cambria"/>
          <w:b/>
          <w:bCs/>
          <w:color w:val="4F81BD"/>
          <w:sz w:val="26"/>
          <w:szCs w:val="26"/>
          <w:rtl/>
        </w:rPr>
        <w:t xml:space="preserve">דרך המכבים, ראשון-לציון ת.ד </w:t>
      </w:r>
      <w:r w:rsidRPr="00EE096A">
        <w:rPr>
          <w:rFonts w:ascii="Cambria" w:eastAsia="Times New Roman" w:hAnsi="Cambria" w:hint="cs"/>
          <w:b/>
          <w:bCs/>
          <w:color w:val="4F81BD"/>
          <w:sz w:val="26"/>
          <w:szCs w:val="26"/>
          <w:rtl/>
        </w:rPr>
        <w:t>30</w:t>
      </w:r>
      <w:r w:rsidRPr="00EE096A">
        <w:rPr>
          <w:rFonts w:ascii="Cambria" w:eastAsia="Times New Roman" w:hAnsi="Cambria"/>
          <w:b/>
          <w:bCs/>
          <w:color w:val="4F81BD"/>
          <w:sz w:val="26"/>
          <w:szCs w:val="26"/>
          <w:rtl/>
        </w:rPr>
        <w:t xml:space="preserve"> בית דגן, מיקוד 502</w:t>
      </w:r>
      <w:r w:rsidRPr="00EE096A">
        <w:rPr>
          <w:rFonts w:ascii="Cambria" w:eastAsia="Times New Roman" w:hAnsi="Cambria" w:hint="cs"/>
          <w:b/>
          <w:bCs/>
          <w:color w:val="4F81BD"/>
          <w:sz w:val="26"/>
          <w:szCs w:val="26"/>
          <w:rtl/>
        </w:rPr>
        <w:t>00</w:t>
      </w:r>
      <w:r w:rsidRPr="00EE096A">
        <w:rPr>
          <w:rFonts w:ascii="Cambria" w:eastAsia="Times New Roman" w:hAnsi="Cambria"/>
          <w:b/>
          <w:bCs/>
          <w:color w:val="4F81BD"/>
          <w:sz w:val="26"/>
          <w:szCs w:val="26"/>
          <w:rtl/>
        </w:rPr>
        <w:t xml:space="preserve">  </w:t>
      </w:r>
      <w:r w:rsidRPr="00EE096A">
        <w:rPr>
          <w:rFonts w:ascii="Cambria" w:eastAsia="Times New Roman" w:hAnsi="Cambria"/>
          <w:b/>
          <w:bCs/>
          <w:color w:val="4F81BD"/>
          <w:sz w:val="26"/>
          <w:szCs w:val="26"/>
          <w:rtl/>
        </w:rPr>
        <w:br/>
        <w:t>טל'  03-9485405/7  פקס:  03-9485849</w:t>
      </w:r>
    </w:p>
    <w:p w:rsidR="00EE096A" w:rsidRPr="00EE096A" w:rsidRDefault="00EE096A" w:rsidP="00EE096A">
      <w:pPr>
        <w:keepNext/>
        <w:keepLines/>
        <w:numPr>
          <w:ilvl w:val="1"/>
          <w:numId w:val="2"/>
        </w:numPr>
        <w:spacing w:before="200" w:after="0" w:line="360" w:lineRule="auto"/>
        <w:ind w:left="32"/>
        <w:jc w:val="center"/>
        <w:outlineLvl w:val="1"/>
        <w:rPr>
          <w:rFonts w:ascii="Cambria" w:eastAsia="Times New Roman" w:hAnsi="Cambria"/>
          <w:color w:val="4F81BD"/>
          <w:sz w:val="26"/>
          <w:szCs w:val="26"/>
          <w:rtl/>
        </w:rPr>
      </w:pPr>
      <w:r w:rsidRPr="00EE096A">
        <w:rPr>
          <w:rFonts w:ascii="Cambria" w:eastAsia="Times New Roman" w:hAnsi="Cambria"/>
          <w:color w:val="4F81BD"/>
          <w:sz w:val="26"/>
          <w:szCs w:val="26"/>
          <w:rtl/>
        </w:rPr>
        <w:t>***********************************************************</w:t>
      </w:r>
    </w:p>
    <w:p w:rsidR="00EE096A" w:rsidRPr="00EE096A" w:rsidRDefault="00EE096A" w:rsidP="00EE096A">
      <w:pPr>
        <w:spacing w:line="360" w:lineRule="auto"/>
        <w:jc w:val="center"/>
        <w:rPr>
          <w:rFonts w:eastAsia="Calibri"/>
          <w:b/>
          <w:bCs/>
          <w:sz w:val="28"/>
          <w:szCs w:val="28"/>
          <w:rtl/>
        </w:rPr>
      </w:pPr>
    </w:p>
    <w:p w:rsidR="00EE096A" w:rsidRPr="00EE096A" w:rsidRDefault="00EE096A" w:rsidP="00EE096A">
      <w:pPr>
        <w:spacing w:line="360" w:lineRule="auto"/>
        <w:ind w:left="85"/>
        <w:jc w:val="center"/>
        <w:rPr>
          <w:rFonts w:eastAsia="Calibri"/>
          <w:b/>
          <w:bCs/>
          <w:sz w:val="28"/>
          <w:szCs w:val="28"/>
          <w:rtl/>
        </w:rPr>
      </w:pPr>
    </w:p>
    <w:tbl>
      <w:tblPr>
        <w:bidiVisual/>
        <w:tblW w:w="0" w:type="auto"/>
        <w:jc w:val="center"/>
        <w:tblInd w:w="2273"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3780"/>
      </w:tblGrid>
      <w:tr w:rsidR="00EE096A" w:rsidRPr="00EE096A" w:rsidTr="009B1696">
        <w:trPr>
          <w:jc w:val="center"/>
        </w:trPr>
        <w:tc>
          <w:tcPr>
            <w:tcW w:w="3780" w:type="dxa"/>
            <w:tcBorders>
              <w:top w:val="single" w:sz="12" w:space="0" w:color="auto"/>
              <w:bottom w:val="single" w:sz="12" w:space="0" w:color="auto"/>
            </w:tcBorders>
            <w:vAlign w:val="center"/>
          </w:tcPr>
          <w:p w:rsidR="00EE096A" w:rsidRPr="00597F90" w:rsidRDefault="00EE096A" w:rsidP="00EE096A">
            <w:pPr>
              <w:spacing w:line="360" w:lineRule="auto"/>
              <w:ind w:left="85"/>
              <w:jc w:val="center"/>
              <w:rPr>
                <w:rFonts w:eastAsia="Calibri"/>
                <w:b/>
                <w:bCs/>
                <w:sz w:val="32"/>
                <w:szCs w:val="32"/>
                <w:rtl/>
              </w:rPr>
            </w:pPr>
          </w:p>
          <w:p w:rsidR="00EE096A" w:rsidRPr="00EF091A" w:rsidRDefault="00597F90" w:rsidP="00EF091A">
            <w:pPr>
              <w:spacing w:line="360" w:lineRule="auto"/>
              <w:ind w:left="85"/>
              <w:jc w:val="center"/>
              <w:rPr>
                <w:rFonts w:eastAsia="Calibri"/>
                <w:sz w:val="48"/>
                <w:szCs w:val="48"/>
              </w:rPr>
            </w:pPr>
            <w:r w:rsidRPr="00EF091A">
              <w:rPr>
                <w:rFonts w:eastAsia="Calibri" w:hint="cs"/>
                <w:b/>
                <w:bCs/>
                <w:sz w:val="48"/>
                <w:szCs w:val="48"/>
                <w:rtl/>
              </w:rPr>
              <w:t>מכרז   30/2014</w:t>
            </w:r>
          </w:p>
        </w:tc>
      </w:tr>
    </w:tbl>
    <w:p w:rsidR="00EE096A" w:rsidRPr="00EE096A" w:rsidRDefault="00EE096A" w:rsidP="00EE096A">
      <w:pPr>
        <w:numPr>
          <w:ilvl w:val="12"/>
          <w:numId w:val="0"/>
        </w:numPr>
        <w:spacing w:after="0" w:line="360" w:lineRule="auto"/>
        <w:ind w:left="284" w:right="720" w:hanging="284"/>
        <w:jc w:val="center"/>
        <w:rPr>
          <w:rFonts w:eastAsia="Calibri"/>
          <w:b/>
          <w:bCs/>
          <w:sz w:val="28"/>
          <w:szCs w:val="28"/>
          <w:highlight w:val="yellow"/>
          <w:rtl/>
        </w:rPr>
      </w:pPr>
    </w:p>
    <w:p w:rsidR="00EE096A" w:rsidRPr="00EE096A" w:rsidRDefault="00EE096A" w:rsidP="00EE096A">
      <w:pPr>
        <w:numPr>
          <w:ilvl w:val="12"/>
          <w:numId w:val="0"/>
        </w:numPr>
        <w:spacing w:after="0" w:line="360" w:lineRule="auto"/>
        <w:ind w:left="284" w:right="720" w:hanging="284"/>
        <w:jc w:val="center"/>
        <w:rPr>
          <w:rFonts w:eastAsia="Calibri"/>
          <w:b/>
          <w:bCs/>
          <w:sz w:val="28"/>
          <w:szCs w:val="28"/>
          <w:rtl/>
        </w:rPr>
      </w:pPr>
    </w:p>
    <w:p w:rsidR="00A773D1" w:rsidRPr="00273F59" w:rsidRDefault="00A773D1" w:rsidP="00A773D1">
      <w:pPr>
        <w:pStyle w:val="af"/>
        <w:numPr>
          <w:ilvl w:val="12"/>
          <w:numId w:val="0"/>
        </w:numPr>
        <w:tabs>
          <w:tab w:val="left" w:pos="720"/>
        </w:tabs>
        <w:spacing w:line="360" w:lineRule="auto"/>
        <w:ind w:right="720"/>
        <w:jc w:val="center"/>
        <w:rPr>
          <w:b/>
          <w:bCs/>
          <w:sz w:val="54"/>
          <w:szCs w:val="54"/>
        </w:rPr>
      </w:pPr>
      <w:r w:rsidRPr="00273F59">
        <w:rPr>
          <w:rFonts w:hint="cs"/>
          <w:b/>
          <w:bCs/>
          <w:sz w:val="54"/>
          <w:szCs w:val="54"/>
          <w:rtl/>
        </w:rPr>
        <w:t>אספקת מערכות מיגון מתח נמוך</w:t>
      </w:r>
    </w:p>
    <w:p w:rsidR="00EE096A" w:rsidRPr="00EE096A" w:rsidRDefault="00A773D1" w:rsidP="00A773D1">
      <w:pPr>
        <w:numPr>
          <w:ilvl w:val="12"/>
          <w:numId w:val="0"/>
        </w:numPr>
        <w:spacing w:after="0" w:line="360" w:lineRule="auto"/>
        <w:ind w:left="284" w:right="720" w:hanging="284"/>
        <w:jc w:val="center"/>
        <w:rPr>
          <w:rFonts w:eastAsia="Calibri"/>
          <w:b/>
          <w:bCs/>
          <w:sz w:val="28"/>
          <w:szCs w:val="28"/>
          <w:rtl/>
        </w:rPr>
      </w:pPr>
      <w:r>
        <w:rPr>
          <w:rFonts w:hint="cs"/>
          <w:b/>
          <w:bCs/>
          <w:sz w:val="54"/>
          <w:szCs w:val="54"/>
          <w:rtl/>
        </w:rPr>
        <w:t xml:space="preserve">ושירותי אחזקה עבור מערכות מיגון קיימות וחדשות </w:t>
      </w:r>
      <w:r w:rsidRPr="00273F59">
        <w:rPr>
          <w:rFonts w:hint="cs"/>
          <w:b/>
          <w:bCs/>
          <w:sz w:val="54"/>
          <w:szCs w:val="54"/>
          <w:rtl/>
        </w:rPr>
        <w:t xml:space="preserve">ביחידות משרד החקלאות ופיתוח הכפר </w:t>
      </w:r>
      <w:r>
        <w:rPr>
          <w:rFonts w:hint="cs"/>
          <w:b/>
          <w:bCs/>
          <w:sz w:val="54"/>
          <w:szCs w:val="54"/>
          <w:rtl/>
        </w:rPr>
        <w:t>ו</w:t>
      </w:r>
      <w:r w:rsidRPr="00273F59">
        <w:rPr>
          <w:rFonts w:hint="cs"/>
          <w:b/>
          <w:bCs/>
          <w:sz w:val="54"/>
          <w:szCs w:val="54"/>
          <w:rtl/>
        </w:rPr>
        <w:t>מנהל המחקר החקלאי</w:t>
      </w:r>
    </w:p>
    <w:p w:rsidR="00EE096A" w:rsidRPr="00EE096A" w:rsidRDefault="00EE096A" w:rsidP="00EE096A">
      <w:pPr>
        <w:pBdr>
          <w:top w:val="single" w:sz="4" w:space="1" w:color="auto"/>
          <w:left w:val="single" w:sz="4" w:space="4" w:color="auto"/>
          <w:bottom w:val="single" w:sz="4" w:space="1" w:color="auto"/>
          <w:right w:val="single" w:sz="4" w:space="4" w:color="auto"/>
        </w:pBdr>
        <w:tabs>
          <w:tab w:val="left" w:pos="1152"/>
          <w:tab w:val="left" w:pos="2304"/>
          <w:tab w:val="left" w:pos="3456"/>
          <w:tab w:val="left" w:pos="4608"/>
          <w:tab w:val="left" w:pos="5760"/>
          <w:tab w:val="left" w:pos="6912"/>
          <w:tab w:val="left" w:pos="8063"/>
          <w:tab w:val="left" w:pos="9216"/>
          <w:tab w:val="left" w:pos="10368"/>
          <w:tab w:val="left" w:pos="11520"/>
        </w:tabs>
        <w:spacing w:line="360" w:lineRule="auto"/>
        <w:ind w:left="26"/>
        <w:jc w:val="center"/>
        <w:rPr>
          <w:rFonts w:eastAsia="Calibri"/>
          <w:b/>
          <w:bCs/>
          <w:sz w:val="28"/>
          <w:szCs w:val="28"/>
          <w:rtl/>
        </w:rPr>
      </w:pPr>
      <w:r w:rsidRPr="00EE096A">
        <w:rPr>
          <w:rFonts w:eastAsia="Calibri" w:hint="eastAsia"/>
          <w:b/>
          <w:bCs/>
          <w:sz w:val="28"/>
          <w:szCs w:val="28"/>
          <w:rtl/>
        </w:rPr>
        <w:t>מסמך</w:t>
      </w:r>
      <w:r w:rsidRPr="00EE096A">
        <w:rPr>
          <w:rFonts w:eastAsia="Calibri"/>
          <w:b/>
          <w:bCs/>
          <w:sz w:val="28"/>
          <w:szCs w:val="28"/>
          <w:rtl/>
        </w:rPr>
        <w:t xml:space="preserve"> </w:t>
      </w:r>
      <w:r w:rsidRPr="00EE096A">
        <w:rPr>
          <w:rFonts w:eastAsia="Calibri" w:hint="eastAsia"/>
          <w:b/>
          <w:bCs/>
          <w:sz w:val="28"/>
          <w:szCs w:val="28"/>
          <w:rtl/>
        </w:rPr>
        <w:t>זה</w:t>
      </w:r>
      <w:r w:rsidRPr="00EE096A">
        <w:rPr>
          <w:rFonts w:eastAsia="Calibri"/>
          <w:b/>
          <w:bCs/>
          <w:sz w:val="28"/>
          <w:szCs w:val="28"/>
          <w:rtl/>
        </w:rPr>
        <w:t xml:space="preserve"> </w:t>
      </w:r>
      <w:r w:rsidRPr="00EE096A">
        <w:rPr>
          <w:rFonts w:eastAsia="Calibri" w:hint="eastAsia"/>
          <w:b/>
          <w:bCs/>
          <w:sz w:val="28"/>
          <w:szCs w:val="28"/>
          <w:rtl/>
        </w:rPr>
        <w:t>הינו</w:t>
      </w:r>
      <w:r w:rsidRPr="00EE096A">
        <w:rPr>
          <w:rFonts w:eastAsia="Calibri"/>
          <w:b/>
          <w:bCs/>
          <w:sz w:val="28"/>
          <w:szCs w:val="28"/>
          <w:rtl/>
        </w:rPr>
        <w:t xml:space="preserve"> </w:t>
      </w:r>
      <w:r w:rsidRPr="00EE096A">
        <w:rPr>
          <w:rFonts w:eastAsia="Calibri" w:hint="eastAsia"/>
          <w:b/>
          <w:bCs/>
          <w:sz w:val="28"/>
          <w:szCs w:val="28"/>
          <w:rtl/>
        </w:rPr>
        <w:t>רכוש</w:t>
      </w:r>
      <w:r w:rsidRPr="00EE096A">
        <w:rPr>
          <w:rFonts w:eastAsia="Calibri"/>
          <w:b/>
          <w:bCs/>
          <w:sz w:val="28"/>
          <w:szCs w:val="28"/>
          <w:rtl/>
        </w:rPr>
        <w:t xml:space="preserve"> </w:t>
      </w:r>
      <w:r w:rsidRPr="00EE096A">
        <w:rPr>
          <w:rFonts w:eastAsia="Calibri" w:hint="eastAsia"/>
          <w:b/>
          <w:bCs/>
          <w:sz w:val="28"/>
          <w:szCs w:val="28"/>
          <w:rtl/>
        </w:rPr>
        <w:t>מדינת</w:t>
      </w:r>
      <w:r w:rsidRPr="00EE096A">
        <w:rPr>
          <w:rFonts w:eastAsia="Calibri"/>
          <w:b/>
          <w:bCs/>
          <w:sz w:val="28"/>
          <w:szCs w:val="28"/>
          <w:rtl/>
        </w:rPr>
        <w:t xml:space="preserve"> </w:t>
      </w:r>
      <w:r w:rsidRPr="00EE096A">
        <w:rPr>
          <w:rFonts w:eastAsia="Calibri" w:hint="eastAsia"/>
          <w:b/>
          <w:bCs/>
          <w:sz w:val="28"/>
          <w:szCs w:val="28"/>
          <w:rtl/>
        </w:rPr>
        <w:t>ישראל</w:t>
      </w:r>
    </w:p>
    <w:p w:rsidR="00EE096A" w:rsidRPr="00EE096A" w:rsidRDefault="00EE096A" w:rsidP="00EE096A">
      <w:pPr>
        <w:pBdr>
          <w:top w:val="single" w:sz="4" w:space="1" w:color="auto"/>
          <w:left w:val="single" w:sz="4" w:space="4" w:color="auto"/>
          <w:bottom w:val="single" w:sz="4" w:space="1" w:color="auto"/>
          <w:right w:val="single" w:sz="4" w:space="4" w:color="auto"/>
        </w:pBdr>
        <w:tabs>
          <w:tab w:val="left" w:pos="1152"/>
          <w:tab w:val="left" w:pos="2304"/>
          <w:tab w:val="left" w:pos="3456"/>
          <w:tab w:val="left" w:pos="4608"/>
          <w:tab w:val="left" w:pos="5760"/>
          <w:tab w:val="left" w:pos="6912"/>
          <w:tab w:val="left" w:pos="8063"/>
          <w:tab w:val="left" w:pos="9216"/>
          <w:tab w:val="left" w:pos="10368"/>
          <w:tab w:val="left" w:pos="11520"/>
        </w:tabs>
        <w:spacing w:line="360" w:lineRule="auto"/>
        <w:ind w:left="26"/>
        <w:jc w:val="center"/>
        <w:rPr>
          <w:rFonts w:eastAsia="Calibri"/>
          <w:b/>
          <w:bCs/>
          <w:sz w:val="28"/>
          <w:szCs w:val="28"/>
          <w:rtl/>
        </w:rPr>
      </w:pPr>
      <w:r w:rsidRPr="00EE096A">
        <w:rPr>
          <w:rFonts w:eastAsia="Calibri" w:hint="eastAsia"/>
          <w:b/>
          <w:bCs/>
          <w:sz w:val="28"/>
          <w:szCs w:val="28"/>
          <w:rtl/>
        </w:rPr>
        <w:t>כל</w:t>
      </w:r>
      <w:r w:rsidRPr="00EE096A">
        <w:rPr>
          <w:rFonts w:eastAsia="Calibri"/>
          <w:b/>
          <w:bCs/>
          <w:sz w:val="28"/>
          <w:szCs w:val="28"/>
          <w:rtl/>
        </w:rPr>
        <w:t xml:space="preserve"> </w:t>
      </w:r>
      <w:r w:rsidRPr="00EE096A">
        <w:rPr>
          <w:rFonts w:eastAsia="Calibri" w:hint="eastAsia"/>
          <w:b/>
          <w:bCs/>
          <w:sz w:val="28"/>
          <w:szCs w:val="28"/>
          <w:rtl/>
        </w:rPr>
        <w:t>הזכויות</w:t>
      </w:r>
      <w:r w:rsidRPr="00EE096A">
        <w:rPr>
          <w:rFonts w:eastAsia="Calibri"/>
          <w:b/>
          <w:bCs/>
          <w:sz w:val="28"/>
          <w:szCs w:val="28"/>
          <w:rtl/>
        </w:rPr>
        <w:t xml:space="preserve"> </w:t>
      </w:r>
      <w:r w:rsidRPr="00EE096A">
        <w:rPr>
          <w:rFonts w:eastAsia="Calibri" w:hint="eastAsia"/>
          <w:b/>
          <w:bCs/>
          <w:sz w:val="28"/>
          <w:szCs w:val="28"/>
          <w:rtl/>
        </w:rPr>
        <w:t>שמורות</w:t>
      </w:r>
      <w:r w:rsidRPr="00EE096A">
        <w:rPr>
          <w:rFonts w:eastAsia="Calibri"/>
          <w:b/>
          <w:bCs/>
          <w:sz w:val="28"/>
          <w:szCs w:val="28"/>
          <w:rtl/>
        </w:rPr>
        <w:t xml:space="preserve"> </w:t>
      </w:r>
      <w:r w:rsidRPr="00EE096A">
        <w:rPr>
          <w:rFonts w:eastAsia="Calibri" w:hint="eastAsia"/>
          <w:b/>
          <w:bCs/>
          <w:sz w:val="28"/>
          <w:szCs w:val="28"/>
          <w:rtl/>
        </w:rPr>
        <w:t>למדינת</w:t>
      </w:r>
      <w:r w:rsidRPr="00EE096A">
        <w:rPr>
          <w:rFonts w:eastAsia="Calibri"/>
          <w:b/>
          <w:bCs/>
          <w:sz w:val="28"/>
          <w:szCs w:val="28"/>
          <w:rtl/>
        </w:rPr>
        <w:t xml:space="preserve"> </w:t>
      </w:r>
      <w:r w:rsidRPr="00EE096A">
        <w:rPr>
          <w:rFonts w:eastAsia="Calibri" w:hint="eastAsia"/>
          <w:b/>
          <w:bCs/>
          <w:sz w:val="28"/>
          <w:szCs w:val="28"/>
          <w:rtl/>
        </w:rPr>
        <w:t>ישראל</w:t>
      </w:r>
      <w:r w:rsidRPr="00EE096A">
        <w:rPr>
          <w:rFonts w:eastAsia="Calibri"/>
          <w:b/>
          <w:bCs/>
          <w:sz w:val="28"/>
          <w:szCs w:val="28"/>
          <w:rtl/>
        </w:rPr>
        <w:t xml:space="preserve"> (</w:t>
      </w:r>
      <w:r w:rsidRPr="00EE096A">
        <w:rPr>
          <w:rFonts w:eastAsia="Calibri"/>
          <w:b/>
          <w:bCs/>
          <w:sz w:val="28"/>
          <w:szCs w:val="28"/>
        </w:rPr>
        <w:t>C</w:t>
      </w:r>
      <w:r w:rsidRPr="00EE096A">
        <w:rPr>
          <w:rFonts w:eastAsia="Calibri"/>
          <w:b/>
          <w:bCs/>
          <w:sz w:val="28"/>
          <w:szCs w:val="28"/>
          <w:rtl/>
        </w:rPr>
        <w:t>)</w:t>
      </w:r>
    </w:p>
    <w:p w:rsidR="00EE096A" w:rsidRPr="00EE096A" w:rsidRDefault="00EE096A" w:rsidP="00EE096A">
      <w:pPr>
        <w:tabs>
          <w:tab w:val="left" w:pos="1152"/>
          <w:tab w:val="left" w:pos="2304"/>
          <w:tab w:val="left" w:pos="3456"/>
          <w:tab w:val="left" w:pos="4608"/>
          <w:tab w:val="left" w:pos="5760"/>
          <w:tab w:val="left" w:pos="6912"/>
          <w:tab w:val="left" w:pos="8063"/>
          <w:tab w:val="left" w:pos="9216"/>
          <w:tab w:val="left" w:pos="10368"/>
          <w:tab w:val="left" w:pos="11520"/>
        </w:tabs>
        <w:spacing w:line="360" w:lineRule="auto"/>
        <w:ind w:left="26"/>
        <w:jc w:val="center"/>
        <w:rPr>
          <w:rFonts w:eastAsia="Calibri"/>
          <w:b/>
          <w:bCs/>
          <w:sz w:val="28"/>
          <w:szCs w:val="28"/>
          <w:rtl/>
        </w:rPr>
      </w:pPr>
    </w:p>
    <w:p w:rsidR="00EE096A" w:rsidRPr="00EE096A" w:rsidRDefault="00EE096A" w:rsidP="00EE096A">
      <w:pPr>
        <w:pBdr>
          <w:top w:val="single" w:sz="4" w:space="0" w:color="auto"/>
          <w:left w:val="single" w:sz="4" w:space="1" w:color="auto"/>
          <w:bottom w:val="single" w:sz="4" w:space="1" w:color="auto"/>
          <w:right w:val="single" w:sz="4" w:space="1" w:color="auto"/>
        </w:pBdr>
        <w:tabs>
          <w:tab w:val="left" w:pos="1152"/>
          <w:tab w:val="left" w:pos="2304"/>
          <w:tab w:val="left" w:pos="3456"/>
          <w:tab w:val="left" w:pos="4608"/>
          <w:tab w:val="left" w:pos="5760"/>
          <w:tab w:val="left" w:pos="6912"/>
          <w:tab w:val="left" w:pos="8063"/>
          <w:tab w:val="left" w:pos="9216"/>
          <w:tab w:val="left" w:pos="10368"/>
          <w:tab w:val="left" w:pos="11520"/>
        </w:tabs>
        <w:spacing w:line="360" w:lineRule="auto"/>
        <w:ind w:left="26"/>
        <w:jc w:val="center"/>
        <w:rPr>
          <w:rFonts w:eastAsia="Calibri"/>
          <w:b/>
          <w:bCs/>
          <w:sz w:val="28"/>
          <w:szCs w:val="28"/>
          <w:rtl/>
        </w:rPr>
        <w:sectPr w:rsidR="00EE096A" w:rsidRPr="00EE096A" w:rsidSect="009B1696">
          <w:headerReference w:type="even" r:id="rId9"/>
          <w:headerReference w:type="default" r:id="rId10"/>
          <w:footerReference w:type="even" r:id="rId11"/>
          <w:footerReference w:type="default" r:id="rId12"/>
          <w:headerReference w:type="first" r:id="rId13"/>
          <w:pgSz w:w="11906" w:h="16838" w:code="9"/>
          <w:pgMar w:top="709" w:right="1797" w:bottom="709" w:left="1276" w:header="720" w:footer="312" w:gutter="0"/>
          <w:cols w:space="720"/>
          <w:titlePg/>
          <w:bidi/>
          <w:rtlGutter/>
          <w:docGrid w:linePitch="360"/>
        </w:sectPr>
      </w:pPr>
      <w:r w:rsidRPr="00EE096A">
        <w:rPr>
          <w:rFonts w:eastAsia="Calibri" w:hint="eastAsia"/>
          <w:b/>
          <w:bCs/>
          <w:sz w:val="28"/>
          <w:szCs w:val="28"/>
          <w:rtl/>
        </w:rPr>
        <w:t>המידע</w:t>
      </w:r>
      <w:r w:rsidRPr="00EE096A">
        <w:rPr>
          <w:rFonts w:eastAsia="Calibri"/>
          <w:b/>
          <w:bCs/>
          <w:sz w:val="28"/>
          <w:szCs w:val="28"/>
          <w:rtl/>
        </w:rPr>
        <w:t xml:space="preserve"> </w:t>
      </w:r>
      <w:r w:rsidRPr="00EE096A">
        <w:rPr>
          <w:rFonts w:eastAsia="Calibri" w:hint="eastAsia"/>
          <w:b/>
          <w:bCs/>
          <w:sz w:val="28"/>
          <w:szCs w:val="28"/>
          <w:rtl/>
        </w:rPr>
        <w:t>הכלול</w:t>
      </w:r>
      <w:r w:rsidRPr="00EE096A">
        <w:rPr>
          <w:rFonts w:eastAsia="Calibri"/>
          <w:b/>
          <w:bCs/>
          <w:sz w:val="28"/>
          <w:szCs w:val="28"/>
          <w:rtl/>
        </w:rPr>
        <w:t xml:space="preserve"> </w:t>
      </w:r>
      <w:r w:rsidRPr="00EE096A">
        <w:rPr>
          <w:rFonts w:eastAsia="Calibri" w:hint="eastAsia"/>
          <w:b/>
          <w:bCs/>
          <w:sz w:val="28"/>
          <w:szCs w:val="28"/>
          <w:rtl/>
        </w:rPr>
        <w:t>בו</w:t>
      </w:r>
      <w:r w:rsidRPr="00EE096A">
        <w:rPr>
          <w:rFonts w:eastAsia="Calibri"/>
          <w:b/>
          <w:bCs/>
          <w:sz w:val="28"/>
          <w:szCs w:val="28"/>
          <w:rtl/>
        </w:rPr>
        <w:t xml:space="preserve"> </w:t>
      </w:r>
      <w:r w:rsidRPr="00EE096A">
        <w:rPr>
          <w:rFonts w:eastAsia="Calibri" w:hint="eastAsia"/>
          <w:b/>
          <w:bCs/>
          <w:sz w:val="28"/>
          <w:szCs w:val="28"/>
          <w:rtl/>
        </w:rPr>
        <w:t>לא</w:t>
      </w:r>
      <w:r w:rsidRPr="00EE096A">
        <w:rPr>
          <w:rFonts w:eastAsia="Calibri"/>
          <w:b/>
          <w:bCs/>
          <w:sz w:val="28"/>
          <w:szCs w:val="28"/>
          <w:rtl/>
        </w:rPr>
        <w:t xml:space="preserve"> </w:t>
      </w:r>
      <w:r w:rsidRPr="00EE096A">
        <w:rPr>
          <w:rFonts w:eastAsia="Calibri" w:hint="eastAsia"/>
          <w:b/>
          <w:bCs/>
          <w:sz w:val="28"/>
          <w:szCs w:val="28"/>
          <w:rtl/>
        </w:rPr>
        <w:t>יפורסם</w:t>
      </w:r>
      <w:r w:rsidRPr="00EE096A">
        <w:rPr>
          <w:rFonts w:eastAsia="Calibri"/>
          <w:b/>
          <w:bCs/>
          <w:sz w:val="28"/>
          <w:szCs w:val="28"/>
          <w:rtl/>
        </w:rPr>
        <w:t xml:space="preserve">, </w:t>
      </w:r>
      <w:r w:rsidRPr="00EE096A">
        <w:rPr>
          <w:rFonts w:eastAsia="Calibri" w:hint="eastAsia"/>
          <w:b/>
          <w:bCs/>
          <w:sz w:val="28"/>
          <w:szCs w:val="28"/>
          <w:rtl/>
        </w:rPr>
        <w:t>לא</w:t>
      </w:r>
      <w:r w:rsidRPr="00EE096A">
        <w:rPr>
          <w:rFonts w:eastAsia="Calibri"/>
          <w:b/>
          <w:bCs/>
          <w:sz w:val="28"/>
          <w:szCs w:val="28"/>
          <w:rtl/>
        </w:rPr>
        <w:t xml:space="preserve"> </w:t>
      </w:r>
      <w:r w:rsidRPr="00EE096A">
        <w:rPr>
          <w:rFonts w:eastAsia="Calibri" w:hint="eastAsia"/>
          <w:b/>
          <w:bCs/>
          <w:sz w:val="28"/>
          <w:szCs w:val="28"/>
          <w:rtl/>
        </w:rPr>
        <w:t>ישוכפל</w:t>
      </w:r>
      <w:r w:rsidRPr="00EE096A">
        <w:rPr>
          <w:rFonts w:eastAsia="Calibri"/>
          <w:b/>
          <w:bCs/>
          <w:sz w:val="28"/>
          <w:szCs w:val="28"/>
          <w:rtl/>
        </w:rPr>
        <w:t xml:space="preserve">, </w:t>
      </w:r>
      <w:r w:rsidRPr="00EE096A">
        <w:rPr>
          <w:rFonts w:eastAsia="Calibri" w:hint="eastAsia"/>
          <w:b/>
          <w:bCs/>
          <w:sz w:val="28"/>
          <w:szCs w:val="28"/>
          <w:rtl/>
        </w:rPr>
        <w:t>ולא</w:t>
      </w:r>
      <w:r w:rsidRPr="00EE096A">
        <w:rPr>
          <w:rFonts w:eastAsia="Calibri"/>
          <w:b/>
          <w:bCs/>
          <w:sz w:val="28"/>
          <w:szCs w:val="28"/>
          <w:rtl/>
        </w:rPr>
        <w:t xml:space="preserve"> </w:t>
      </w:r>
      <w:r w:rsidRPr="00EE096A">
        <w:rPr>
          <w:rFonts w:eastAsia="Calibri" w:hint="eastAsia"/>
          <w:b/>
          <w:bCs/>
          <w:sz w:val="28"/>
          <w:szCs w:val="28"/>
          <w:rtl/>
        </w:rPr>
        <w:t>יעשה</w:t>
      </w:r>
      <w:r w:rsidRPr="00EE096A">
        <w:rPr>
          <w:rFonts w:eastAsia="Calibri"/>
          <w:b/>
          <w:bCs/>
          <w:sz w:val="28"/>
          <w:szCs w:val="28"/>
          <w:rtl/>
        </w:rPr>
        <w:t xml:space="preserve"> </w:t>
      </w:r>
      <w:r w:rsidRPr="00EE096A">
        <w:rPr>
          <w:rFonts w:eastAsia="Calibri" w:hint="eastAsia"/>
          <w:b/>
          <w:bCs/>
          <w:sz w:val="28"/>
          <w:szCs w:val="28"/>
          <w:rtl/>
        </w:rPr>
        <w:t>בו</w:t>
      </w:r>
      <w:r w:rsidRPr="00EE096A">
        <w:rPr>
          <w:rFonts w:eastAsia="Calibri"/>
          <w:b/>
          <w:bCs/>
          <w:sz w:val="28"/>
          <w:szCs w:val="28"/>
          <w:rtl/>
        </w:rPr>
        <w:t xml:space="preserve"> </w:t>
      </w:r>
      <w:r w:rsidRPr="00EE096A">
        <w:rPr>
          <w:rFonts w:eastAsia="Calibri" w:hint="eastAsia"/>
          <w:b/>
          <w:bCs/>
          <w:sz w:val="28"/>
          <w:szCs w:val="28"/>
          <w:rtl/>
        </w:rPr>
        <w:t>שימוש</w:t>
      </w:r>
      <w:r w:rsidRPr="00EE096A">
        <w:rPr>
          <w:rFonts w:eastAsia="Calibri"/>
          <w:b/>
          <w:bCs/>
          <w:sz w:val="28"/>
          <w:szCs w:val="28"/>
          <w:rtl/>
        </w:rPr>
        <w:t xml:space="preserve"> </w:t>
      </w:r>
      <w:r w:rsidRPr="00EE096A">
        <w:rPr>
          <w:rFonts w:eastAsia="Calibri" w:hint="eastAsia"/>
          <w:b/>
          <w:bCs/>
          <w:sz w:val="28"/>
          <w:szCs w:val="28"/>
          <w:rtl/>
        </w:rPr>
        <w:t>מלא</w:t>
      </w:r>
      <w:r w:rsidRPr="00EE096A">
        <w:rPr>
          <w:rFonts w:eastAsia="Calibri"/>
          <w:b/>
          <w:bCs/>
          <w:sz w:val="28"/>
          <w:szCs w:val="28"/>
          <w:rtl/>
        </w:rPr>
        <w:t xml:space="preserve">, </w:t>
      </w:r>
      <w:r w:rsidRPr="00EE096A">
        <w:rPr>
          <w:rFonts w:eastAsia="Calibri" w:hint="eastAsia"/>
          <w:b/>
          <w:bCs/>
          <w:sz w:val="28"/>
          <w:szCs w:val="28"/>
          <w:rtl/>
        </w:rPr>
        <w:t>או</w:t>
      </w:r>
      <w:r w:rsidRPr="00EE096A">
        <w:rPr>
          <w:rFonts w:eastAsia="Calibri"/>
          <w:b/>
          <w:bCs/>
          <w:sz w:val="28"/>
          <w:szCs w:val="28"/>
          <w:rtl/>
        </w:rPr>
        <w:t xml:space="preserve"> </w:t>
      </w:r>
      <w:r w:rsidRPr="00EE096A">
        <w:rPr>
          <w:rFonts w:eastAsia="Calibri" w:hint="eastAsia"/>
          <w:b/>
          <w:bCs/>
          <w:sz w:val="28"/>
          <w:szCs w:val="28"/>
          <w:rtl/>
        </w:rPr>
        <w:t>חלקי</w:t>
      </w:r>
      <w:r w:rsidRPr="00EE096A">
        <w:rPr>
          <w:rFonts w:eastAsia="Calibri"/>
          <w:b/>
          <w:bCs/>
          <w:sz w:val="28"/>
          <w:szCs w:val="28"/>
          <w:rtl/>
        </w:rPr>
        <w:t xml:space="preserve">, </w:t>
      </w:r>
      <w:r w:rsidRPr="00EE096A">
        <w:rPr>
          <w:rFonts w:eastAsia="Calibri" w:hint="eastAsia"/>
          <w:b/>
          <w:bCs/>
          <w:sz w:val="28"/>
          <w:szCs w:val="28"/>
          <w:rtl/>
        </w:rPr>
        <w:t>לכל</w:t>
      </w:r>
      <w:r w:rsidRPr="00EE096A">
        <w:rPr>
          <w:rFonts w:eastAsia="Calibri"/>
          <w:b/>
          <w:bCs/>
          <w:sz w:val="28"/>
          <w:szCs w:val="28"/>
          <w:rtl/>
        </w:rPr>
        <w:t xml:space="preserve"> </w:t>
      </w:r>
      <w:r w:rsidRPr="00EE096A">
        <w:rPr>
          <w:rFonts w:eastAsia="Calibri" w:hint="eastAsia"/>
          <w:b/>
          <w:bCs/>
          <w:sz w:val="28"/>
          <w:szCs w:val="28"/>
          <w:rtl/>
        </w:rPr>
        <w:t>מטרה</w:t>
      </w:r>
      <w:r w:rsidRPr="00EE096A">
        <w:rPr>
          <w:rFonts w:eastAsia="Calibri"/>
          <w:b/>
          <w:bCs/>
          <w:sz w:val="28"/>
          <w:szCs w:val="28"/>
          <w:rtl/>
        </w:rPr>
        <w:t xml:space="preserve"> </w:t>
      </w:r>
      <w:r w:rsidRPr="00EE096A">
        <w:rPr>
          <w:rFonts w:eastAsia="Calibri" w:hint="eastAsia"/>
          <w:b/>
          <w:bCs/>
          <w:sz w:val="28"/>
          <w:szCs w:val="28"/>
          <w:rtl/>
        </w:rPr>
        <w:t>שהיא</w:t>
      </w:r>
      <w:r w:rsidRPr="00EE096A">
        <w:rPr>
          <w:rFonts w:eastAsia="Calibri"/>
          <w:b/>
          <w:bCs/>
          <w:sz w:val="28"/>
          <w:szCs w:val="28"/>
          <w:rtl/>
        </w:rPr>
        <w:t xml:space="preserve"> </w:t>
      </w:r>
      <w:r w:rsidRPr="00EE096A">
        <w:rPr>
          <w:rFonts w:eastAsia="Calibri" w:hint="eastAsia"/>
          <w:b/>
          <w:bCs/>
          <w:sz w:val="28"/>
          <w:szCs w:val="28"/>
          <w:rtl/>
        </w:rPr>
        <w:t>מלבד</w:t>
      </w:r>
      <w:r w:rsidRPr="00EE096A">
        <w:rPr>
          <w:rFonts w:eastAsia="Calibri"/>
          <w:b/>
          <w:bCs/>
          <w:sz w:val="28"/>
          <w:szCs w:val="28"/>
          <w:rtl/>
        </w:rPr>
        <w:t xml:space="preserve"> </w:t>
      </w:r>
      <w:r w:rsidRPr="00EE096A">
        <w:rPr>
          <w:rFonts w:eastAsia="Calibri" w:hint="eastAsia"/>
          <w:b/>
          <w:bCs/>
          <w:sz w:val="28"/>
          <w:szCs w:val="28"/>
          <w:rtl/>
        </w:rPr>
        <w:t>מענה</w:t>
      </w:r>
      <w:r w:rsidRPr="00EE096A">
        <w:rPr>
          <w:rFonts w:eastAsia="Calibri"/>
          <w:b/>
          <w:bCs/>
          <w:sz w:val="28"/>
          <w:szCs w:val="28"/>
          <w:rtl/>
        </w:rPr>
        <w:t xml:space="preserve"> </w:t>
      </w:r>
      <w:r w:rsidRPr="00EE096A">
        <w:rPr>
          <w:rFonts w:eastAsia="Calibri" w:hint="eastAsia"/>
          <w:b/>
          <w:bCs/>
          <w:sz w:val="28"/>
          <w:szCs w:val="28"/>
          <w:rtl/>
        </w:rPr>
        <w:t>על</w:t>
      </w:r>
      <w:r w:rsidRPr="00EE096A">
        <w:rPr>
          <w:rFonts w:eastAsia="Calibri"/>
          <w:b/>
          <w:bCs/>
          <w:sz w:val="28"/>
          <w:szCs w:val="28"/>
          <w:rtl/>
        </w:rPr>
        <w:t xml:space="preserve"> </w:t>
      </w:r>
      <w:r w:rsidRPr="00EE096A">
        <w:rPr>
          <w:rFonts w:eastAsia="Calibri" w:hint="eastAsia"/>
          <w:b/>
          <w:bCs/>
          <w:sz w:val="28"/>
          <w:szCs w:val="28"/>
          <w:rtl/>
        </w:rPr>
        <w:t>מכרז</w:t>
      </w:r>
      <w:r w:rsidRPr="00EE096A">
        <w:rPr>
          <w:rFonts w:eastAsia="Calibri"/>
          <w:b/>
          <w:bCs/>
          <w:sz w:val="28"/>
          <w:szCs w:val="28"/>
          <w:rtl/>
        </w:rPr>
        <w:t xml:space="preserve"> </w:t>
      </w:r>
      <w:r w:rsidRPr="00EE096A">
        <w:rPr>
          <w:rFonts w:eastAsia="Calibri" w:hint="eastAsia"/>
          <w:b/>
          <w:bCs/>
          <w:sz w:val="28"/>
          <w:szCs w:val="28"/>
          <w:rtl/>
        </w:rPr>
        <w:t>מרכזי</w:t>
      </w:r>
      <w:r w:rsidRPr="00EE096A">
        <w:rPr>
          <w:rFonts w:eastAsia="Calibri"/>
          <w:b/>
          <w:bCs/>
          <w:sz w:val="28"/>
          <w:szCs w:val="28"/>
          <w:rtl/>
        </w:rPr>
        <w:t xml:space="preserve"> </w:t>
      </w:r>
    </w:p>
    <w:p w:rsidR="00EE096A" w:rsidRPr="00EE096A" w:rsidRDefault="00EE096A" w:rsidP="00EE096A">
      <w:pPr>
        <w:autoSpaceDE w:val="0"/>
        <w:autoSpaceDN w:val="0"/>
        <w:adjustRightInd w:val="0"/>
        <w:spacing w:after="240" w:line="360" w:lineRule="auto"/>
        <w:jc w:val="center"/>
        <w:rPr>
          <w:rFonts w:ascii="Franklin Gothic Medium" w:eastAsia="Times New Roman" w:hAnsi="Franklin Gothic Medium"/>
          <w:bCs/>
          <w:kern w:val="22"/>
          <w:u w:val="single"/>
          <w:rtl/>
        </w:rPr>
      </w:pPr>
      <w:r w:rsidRPr="00EE096A">
        <w:rPr>
          <w:rFonts w:ascii="Franklin Gothic Medium" w:eastAsia="Times New Roman" w:hAnsi="Franklin Gothic Medium" w:hint="eastAsia"/>
          <w:bCs/>
          <w:kern w:val="22"/>
          <w:u w:val="single"/>
          <w:rtl/>
        </w:rPr>
        <w:lastRenderedPageBreak/>
        <w:t>טבלת</w:t>
      </w:r>
      <w:r w:rsidRPr="00EE096A">
        <w:rPr>
          <w:rFonts w:ascii="Franklin Gothic Medium" w:eastAsia="Times New Roman" w:hAnsi="Franklin Gothic Medium"/>
          <w:bCs/>
          <w:kern w:val="22"/>
          <w:u w:val="single"/>
          <w:rtl/>
        </w:rPr>
        <w:t xml:space="preserve"> </w:t>
      </w:r>
      <w:r w:rsidRPr="00EE096A">
        <w:rPr>
          <w:rFonts w:ascii="Franklin Gothic Medium" w:eastAsia="Times New Roman" w:hAnsi="Franklin Gothic Medium" w:hint="eastAsia"/>
          <w:bCs/>
          <w:kern w:val="22"/>
          <w:u w:val="single"/>
          <w:rtl/>
        </w:rPr>
        <w:t>ריכוז</w:t>
      </w:r>
      <w:r w:rsidRPr="00EE096A">
        <w:rPr>
          <w:rFonts w:ascii="Franklin Gothic Medium" w:eastAsia="Times New Roman" w:hAnsi="Franklin Gothic Medium"/>
          <w:bCs/>
          <w:kern w:val="22"/>
          <w:u w:val="single"/>
          <w:rtl/>
        </w:rPr>
        <w:t xml:space="preserve"> </w:t>
      </w:r>
      <w:r w:rsidRPr="00EE096A">
        <w:rPr>
          <w:rFonts w:ascii="Franklin Gothic Medium" w:eastAsia="Times New Roman" w:hAnsi="Franklin Gothic Medium" w:hint="eastAsia"/>
          <w:bCs/>
          <w:kern w:val="22"/>
          <w:u w:val="single"/>
          <w:rtl/>
        </w:rPr>
        <w:t>תאריכים</w:t>
      </w:r>
    </w:p>
    <w:tbl>
      <w:tblPr>
        <w:tblW w:w="928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3227"/>
        <w:gridCol w:w="6061"/>
      </w:tblGrid>
      <w:tr w:rsidR="00EE096A" w:rsidRPr="00EE096A" w:rsidTr="009B1696">
        <w:trPr>
          <w:jc w:val="center"/>
        </w:trPr>
        <w:tc>
          <w:tcPr>
            <w:tcW w:w="3227" w:type="dxa"/>
            <w:tcBorders>
              <w:top w:val="single" w:sz="18" w:space="0" w:color="auto"/>
              <w:bottom w:val="nil"/>
            </w:tcBorders>
            <w:shd w:val="clear" w:color="auto" w:fill="E6E6E6"/>
            <w:vAlign w:val="center"/>
          </w:tcPr>
          <w:p w:rsidR="00EE096A" w:rsidRPr="00EE096A" w:rsidRDefault="00EE096A" w:rsidP="00EE096A">
            <w:pPr>
              <w:spacing w:before="120" w:after="120" w:line="360" w:lineRule="auto"/>
              <w:jc w:val="center"/>
              <w:rPr>
                <w:rFonts w:eastAsia="Calibri"/>
                <w:b/>
                <w:bCs/>
              </w:rPr>
            </w:pPr>
            <w:r w:rsidRPr="00EE096A">
              <w:rPr>
                <w:rFonts w:eastAsia="Calibri" w:hint="eastAsia"/>
                <w:b/>
                <w:bCs/>
                <w:rtl/>
              </w:rPr>
              <w:t>התאריך</w:t>
            </w:r>
            <w:r w:rsidRPr="00EE096A">
              <w:rPr>
                <w:rFonts w:eastAsia="Calibri"/>
                <w:b/>
                <w:bCs/>
                <w:rtl/>
              </w:rPr>
              <w:t xml:space="preserve"> (</w:t>
            </w:r>
            <w:r w:rsidRPr="00EE096A">
              <w:rPr>
                <w:rFonts w:eastAsia="Calibri" w:hint="eastAsia"/>
                <w:b/>
                <w:bCs/>
                <w:rtl/>
              </w:rPr>
              <w:t>ים</w:t>
            </w:r>
            <w:r w:rsidRPr="00EE096A">
              <w:rPr>
                <w:rFonts w:eastAsia="Calibri"/>
                <w:b/>
                <w:bCs/>
                <w:rtl/>
              </w:rPr>
              <w:t>)</w:t>
            </w:r>
          </w:p>
        </w:tc>
        <w:tc>
          <w:tcPr>
            <w:tcW w:w="6061" w:type="dxa"/>
            <w:tcBorders>
              <w:top w:val="single" w:sz="18" w:space="0" w:color="auto"/>
              <w:bottom w:val="single" w:sz="18" w:space="0" w:color="auto"/>
            </w:tcBorders>
            <w:shd w:val="clear" w:color="auto" w:fill="E6E6E6"/>
            <w:vAlign w:val="center"/>
          </w:tcPr>
          <w:p w:rsidR="00EE096A" w:rsidRPr="00EE096A" w:rsidRDefault="00EE096A" w:rsidP="00EE096A">
            <w:pPr>
              <w:spacing w:before="120" w:after="120" w:line="360" w:lineRule="auto"/>
              <w:rPr>
                <w:rFonts w:eastAsia="Calibri"/>
                <w:b/>
                <w:bCs/>
              </w:rPr>
            </w:pPr>
            <w:r w:rsidRPr="00EE096A">
              <w:rPr>
                <w:rFonts w:eastAsia="Calibri" w:hint="eastAsia"/>
                <w:b/>
                <w:bCs/>
                <w:rtl/>
              </w:rPr>
              <w:t>הפעילות</w:t>
            </w:r>
          </w:p>
        </w:tc>
      </w:tr>
      <w:tr w:rsidR="00EE096A" w:rsidRPr="00EE096A" w:rsidTr="009B1696">
        <w:trPr>
          <w:trHeight w:val="409"/>
          <w:jc w:val="center"/>
        </w:trPr>
        <w:tc>
          <w:tcPr>
            <w:tcW w:w="3227" w:type="dxa"/>
            <w:tcBorders>
              <w:top w:val="single" w:sz="18" w:space="0" w:color="auto"/>
            </w:tcBorders>
            <w:vAlign w:val="center"/>
          </w:tcPr>
          <w:p w:rsidR="00EE096A" w:rsidRPr="00EE096A" w:rsidRDefault="003F0FC9" w:rsidP="00EE096A">
            <w:pPr>
              <w:spacing w:before="120" w:after="120" w:line="360" w:lineRule="auto"/>
              <w:jc w:val="center"/>
              <w:rPr>
                <w:rFonts w:eastAsia="Calibri"/>
                <w:b/>
                <w:bCs/>
              </w:rPr>
            </w:pPr>
            <w:r>
              <w:rPr>
                <w:rFonts w:eastAsia="Calibri" w:hint="cs"/>
                <w:b/>
                <w:bCs/>
                <w:rtl/>
              </w:rPr>
              <w:t>22/9/2014</w:t>
            </w:r>
          </w:p>
        </w:tc>
        <w:tc>
          <w:tcPr>
            <w:tcW w:w="6061" w:type="dxa"/>
            <w:tcBorders>
              <w:top w:val="nil"/>
            </w:tcBorders>
            <w:vAlign w:val="center"/>
          </w:tcPr>
          <w:p w:rsidR="00EE096A" w:rsidRPr="00EE096A" w:rsidRDefault="00EE096A" w:rsidP="00EE096A">
            <w:pPr>
              <w:spacing w:before="120" w:after="120" w:line="360" w:lineRule="auto"/>
              <w:ind w:right="720"/>
              <w:rPr>
                <w:rFonts w:eastAsia="Calibri"/>
              </w:rPr>
            </w:pPr>
            <w:r w:rsidRPr="00EE096A">
              <w:rPr>
                <w:rFonts w:eastAsia="Calibri" w:hint="eastAsia"/>
                <w:b/>
                <w:bCs/>
                <w:rtl/>
              </w:rPr>
              <w:t>מועד</w:t>
            </w:r>
            <w:r w:rsidRPr="00EE096A">
              <w:rPr>
                <w:rFonts w:eastAsia="Calibri"/>
                <w:b/>
                <w:bCs/>
                <w:rtl/>
              </w:rPr>
              <w:t xml:space="preserve"> </w:t>
            </w:r>
            <w:r w:rsidRPr="00EE096A">
              <w:rPr>
                <w:rFonts w:eastAsia="Calibri" w:hint="eastAsia"/>
                <w:b/>
                <w:bCs/>
                <w:rtl/>
              </w:rPr>
              <w:t>פרסום</w:t>
            </w:r>
            <w:r w:rsidRPr="00EE096A">
              <w:rPr>
                <w:rFonts w:eastAsia="Calibri"/>
                <w:b/>
                <w:bCs/>
                <w:rtl/>
              </w:rPr>
              <w:t xml:space="preserve"> </w:t>
            </w:r>
            <w:r w:rsidRPr="00EE096A">
              <w:rPr>
                <w:rFonts w:eastAsia="Calibri" w:hint="eastAsia"/>
                <w:b/>
                <w:bCs/>
                <w:rtl/>
              </w:rPr>
              <w:t>מכרז</w:t>
            </w:r>
            <w:r w:rsidRPr="00EE096A">
              <w:rPr>
                <w:rFonts w:eastAsia="Calibri"/>
                <w:b/>
                <w:bCs/>
                <w:rtl/>
              </w:rPr>
              <w:t xml:space="preserve"> </w:t>
            </w:r>
            <w:r w:rsidRPr="00EE096A">
              <w:rPr>
                <w:rFonts w:eastAsia="Calibri" w:hint="eastAsia"/>
                <w:b/>
                <w:bCs/>
                <w:rtl/>
              </w:rPr>
              <w:t>מס</w:t>
            </w:r>
            <w:r w:rsidRPr="00EE096A">
              <w:rPr>
                <w:rFonts w:eastAsia="Calibri"/>
                <w:b/>
                <w:bCs/>
                <w:rtl/>
              </w:rPr>
              <w:t>'</w:t>
            </w:r>
            <w:r w:rsidRPr="00EE096A">
              <w:rPr>
                <w:rFonts w:eastAsia="Calibri"/>
                <w:rtl/>
              </w:rPr>
              <w:t xml:space="preserve"> </w:t>
            </w:r>
            <w:r w:rsidR="00597F90">
              <w:rPr>
                <w:rFonts w:eastAsia="Calibri" w:hint="cs"/>
                <w:rtl/>
              </w:rPr>
              <w:t xml:space="preserve"> 30/2014</w:t>
            </w:r>
          </w:p>
        </w:tc>
      </w:tr>
      <w:tr w:rsidR="00EE096A" w:rsidRPr="00EE096A" w:rsidTr="009B1696">
        <w:trPr>
          <w:jc w:val="center"/>
        </w:trPr>
        <w:tc>
          <w:tcPr>
            <w:tcW w:w="3227" w:type="dxa"/>
            <w:vAlign w:val="center"/>
          </w:tcPr>
          <w:p w:rsidR="00EE096A" w:rsidRPr="00EE096A" w:rsidRDefault="003F0FC9" w:rsidP="00EE096A">
            <w:pPr>
              <w:spacing w:before="120" w:after="120" w:line="360" w:lineRule="auto"/>
              <w:jc w:val="center"/>
              <w:rPr>
                <w:rFonts w:eastAsia="Calibri"/>
                <w:b/>
                <w:bCs/>
              </w:rPr>
            </w:pPr>
            <w:r>
              <w:rPr>
                <w:rFonts w:eastAsia="Calibri" w:hint="cs"/>
                <w:b/>
                <w:bCs/>
                <w:rtl/>
              </w:rPr>
              <w:t>22/9/2014</w:t>
            </w:r>
          </w:p>
        </w:tc>
        <w:tc>
          <w:tcPr>
            <w:tcW w:w="6061" w:type="dxa"/>
            <w:vAlign w:val="center"/>
          </w:tcPr>
          <w:p w:rsidR="00EE096A" w:rsidRPr="00EE096A" w:rsidRDefault="00EE096A" w:rsidP="00EE096A">
            <w:pPr>
              <w:spacing w:before="120" w:after="120" w:line="360" w:lineRule="auto"/>
              <w:ind w:right="720"/>
              <w:rPr>
                <w:rFonts w:eastAsia="Calibri"/>
              </w:rPr>
            </w:pPr>
            <w:r w:rsidRPr="00EE096A">
              <w:rPr>
                <w:rFonts w:eastAsia="Calibri" w:hint="eastAsia"/>
                <w:rtl/>
              </w:rPr>
              <w:t>חוברת</w:t>
            </w:r>
            <w:r w:rsidRPr="00EE096A">
              <w:rPr>
                <w:rFonts w:eastAsia="Calibri"/>
                <w:rtl/>
              </w:rPr>
              <w:t xml:space="preserve"> </w:t>
            </w:r>
            <w:r w:rsidRPr="00EE096A">
              <w:rPr>
                <w:rFonts w:eastAsia="Calibri" w:hint="eastAsia"/>
                <w:rtl/>
              </w:rPr>
              <w:t>המכרז</w:t>
            </w:r>
            <w:r w:rsidRPr="00EE096A">
              <w:rPr>
                <w:rFonts w:eastAsia="Calibri"/>
                <w:rtl/>
              </w:rPr>
              <w:t xml:space="preserve"> </w:t>
            </w:r>
            <w:r w:rsidRPr="00EE096A">
              <w:rPr>
                <w:rFonts w:eastAsia="Calibri" w:hint="eastAsia"/>
                <w:rtl/>
              </w:rPr>
              <w:t>תינתן</w:t>
            </w:r>
            <w:r w:rsidRPr="00EE096A">
              <w:rPr>
                <w:rFonts w:eastAsia="Calibri"/>
                <w:rtl/>
              </w:rPr>
              <w:t xml:space="preserve"> </w:t>
            </w:r>
            <w:r w:rsidRPr="00EE096A">
              <w:rPr>
                <w:rFonts w:eastAsia="Calibri" w:hint="eastAsia"/>
                <w:rtl/>
              </w:rPr>
              <w:t>החל</w:t>
            </w:r>
            <w:r w:rsidRPr="00EE096A">
              <w:rPr>
                <w:rFonts w:eastAsia="Calibri"/>
                <w:rtl/>
              </w:rPr>
              <w:t xml:space="preserve"> </w:t>
            </w:r>
            <w:r w:rsidRPr="00EE096A">
              <w:rPr>
                <w:rFonts w:eastAsia="Calibri" w:hint="eastAsia"/>
                <w:rtl/>
              </w:rPr>
              <w:t>מיום</w:t>
            </w:r>
            <w:r w:rsidRPr="00EE096A">
              <w:rPr>
                <w:rFonts w:eastAsia="Calibri"/>
                <w:rtl/>
              </w:rPr>
              <w:t xml:space="preserve"> </w:t>
            </w:r>
          </w:p>
        </w:tc>
      </w:tr>
      <w:tr w:rsidR="00EE096A" w:rsidRPr="00EE096A" w:rsidTr="009B1696">
        <w:trPr>
          <w:jc w:val="center"/>
        </w:trPr>
        <w:tc>
          <w:tcPr>
            <w:tcW w:w="3227" w:type="dxa"/>
            <w:vAlign w:val="center"/>
          </w:tcPr>
          <w:p w:rsidR="00EE096A" w:rsidRPr="00EE096A" w:rsidRDefault="003F0FC9" w:rsidP="00EE096A">
            <w:pPr>
              <w:spacing w:before="120" w:after="120" w:line="360" w:lineRule="auto"/>
              <w:jc w:val="center"/>
              <w:rPr>
                <w:rFonts w:eastAsia="Calibri"/>
                <w:b/>
                <w:bCs/>
              </w:rPr>
            </w:pPr>
            <w:r>
              <w:rPr>
                <w:rFonts w:eastAsia="Calibri" w:hint="cs"/>
                <w:b/>
                <w:bCs/>
                <w:rtl/>
              </w:rPr>
              <w:t>20/10/2014</w:t>
            </w:r>
          </w:p>
        </w:tc>
        <w:tc>
          <w:tcPr>
            <w:tcW w:w="6061" w:type="dxa"/>
            <w:vAlign w:val="center"/>
          </w:tcPr>
          <w:p w:rsidR="00EE096A" w:rsidRPr="00EE096A" w:rsidRDefault="00EE096A" w:rsidP="00EE096A">
            <w:pPr>
              <w:spacing w:before="120" w:after="120" w:line="360" w:lineRule="auto"/>
              <w:ind w:right="720"/>
              <w:rPr>
                <w:rFonts w:eastAsia="Calibri"/>
                <w:b/>
                <w:bCs/>
              </w:rPr>
            </w:pPr>
            <w:r w:rsidRPr="00EE096A">
              <w:rPr>
                <w:rFonts w:eastAsia="Calibri" w:hint="eastAsia"/>
                <w:b/>
                <w:bCs/>
                <w:rtl/>
              </w:rPr>
              <w:t>מועד</w:t>
            </w:r>
            <w:r w:rsidRPr="00EE096A">
              <w:rPr>
                <w:rFonts w:eastAsia="Calibri"/>
                <w:b/>
                <w:bCs/>
                <w:rtl/>
              </w:rPr>
              <w:t xml:space="preserve"> </w:t>
            </w:r>
            <w:r w:rsidRPr="00EE096A">
              <w:rPr>
                <w:rFonts w:eastAsia="Calibri" w:hint="eastAsia"/>
                <w:b/>
                <w:bCs/>
                <w:rtl/>
              </w:rPr>
              <w:t>פגש</w:t>
            </w:r>
            <w:r w:rsidRPr="00EE096A">
              <w:rPr>
                <w:rFonts w:eastAsia="Calibri"/>
                <w:b/>
                <w:bCs/>
                <w:rtl/>
              </w:rPr>
              <w:t xml:space="preserve"> </w:t>
            </w:r>
            <w:r w:rsidRPr="00EE096A">
              <w:rPr>
                <w:rFonts w:eastAsia="Calibri" w:hint="eastAsia"/>
                <w:b/>
                <w:bCs/>
                <w:rtl/>
              </w:rPr>
              <w:t>מציעים</w:t>
            </w:r>
            <w:r w:rsidR="003F0FC9">
              <w:rPr>
                <w:rFonts w:eastAsia="Calibri" w:hint="cs"/>
                <w:b/>
                <w:bCs/>
                <w:rtl/>
              </w:rPr>
              <w:t xml:space="preserve"> יום ב' בשעה 10:00</w:t>
            </w:r>
          </w:p>
        </w:tc>
      </w:tr>
      <w:tr w:rsidR="00EE096A" w:rsidRPr="00EE096A" w:rsidTr="009B1696">
        <w:trPr>
          <w:jc w:val="center"/>
        </w:trPr>
        <w:tc>
          <w:tcPr>
            <w:tcW w:w="3227" w:type="dxa"/>
            <w:vAlign w:val="center"/>
          </w:tcPr>
          <w:p w:rsidR="00EE096A" w:rsidRPr="00EE096A" w:rsidRDefault="00EE096A" w:rsidP="00EE096A">
            <w:pPr>
              <w:spacing w:before="120" w:after="120" w:line="360" w:lineRule="auto"/>
              <w:rPr>
                <w:rFonts w:eastAsia="Calibri"/>
                <w:b/>
                <w:bCs/>
              </w:rPr>
            </w:pPr>
            <w:r w:rsidRPr="00EE096A">
              <w:rPr>
                <w:rFonts w:eastAsia="Calibri"/>
                <w:b/>
                <w:bCs/>
              </w:rPr>
              <w:t xml:space="preserve"> </w:t>
            </w:r>
            <w:r w:rsidRPr="00EE096A">
              <w:rPr>
                <w:rFonts w:eastAsia="Calibri" w:hint="eastAsia"/>
                <w:b/>
                <w:bCs/>
                <w:rtl/>
              </w:rPr>
              <w:t>עד</w:t>
            </w:r>
            <w:r w:rsidRPr="00EE096A">
              <w:rPr>
                <w:rFonts w:eastAsia="Calibri"/>
                <w:b/>
                <w:bCs/>
                <w:rtl/>
              </w:rPr>
              <w:t xml:space="preserve"> </w:t>
            </w:r>
            <w:r w:rsidRPr="00EE096A">
              <w:rPr>
                <w:rFonts w:eastAsia="Calibri" w:hint="cs"/>
                <w:b/>
                <w:bCs/>
                <w:rtl/>
              </w:rPr>
              <w:t xml:space="preserve">    </w:t>
            </w:r>
            <w:r w:rsidR="003F0FC9">
              <w:rPr>
                <w:rFonts w:eastAsia="Calibri" w:hint="cs"/>
                <w:b/>
                <w:bCs/>
                <w:rtl/>
              </w:rPr>
              <w:t xml:space="preserve">       22/10/2014</w:t>
            </w:r>
            <w:r w:rsidRPr="00EE096A">
              <w:rPr>
                <w:rFonts w:eastAsia="Calibri" w:hint="cs"/>
                <w:b/>
                <w:bCs/>
                <w:rtl/>
              </w:rPr>
              <w:t xml:space="preserve">           </w:t>
            </w:r>
          </w:p>
        </w:tc>
        <w:tc>
          <w:tcPr>
            <w:tcW w:w="6061" w:type="dxa"/>
            <w:vAlign w:val="center"/>
          </w:tcPr>
          <w:p w:rsidR="00EE096A" w:rsidRPr="00EE096A" w:rsidRDefault="00EE096A" w:rsidP="00EE096A">
            <w:pPr>
              <w:spacing w:before="120" w:after="120" w:line="360" w:lineRule="auto"/>
              <w:ind w:right="720"/>
              <w:rPr>
                <w:rFonts w:eastAsia="Calibri"/>
              </w:rPr>
            </w:pPr>
            <w:r w:rsidRPr="00EE096A">
              <w:rPr>
                <w:rFonts w:eastAsia="Calibri" w:hint="eastAsia"/>
                <w:rtl/>
              </w:rPr>
              <w:t>שאלות</w:t>
            </w:r>
            <w:r w:rsidRPr="00EE096A">
              <w:rPr>
                <w:rFonts w:eastAsia="Calibri"/>
                <w:rtl/>
              </w:rPr>
              <w:t xml:space="preserve"> </w:t>
            </w:r>
            <w:r w:rsidRPr="00EE096A">
              <w:rPr>
                <w:rFonts w:eastAsia="Calibri" w:hint="eastAsia"/>
                <w:rtl/>
              </w:rPr>
              <w:t>הבהרה</w:t>
            </w:r>
            <w:r w:rsidRPr="00EE096A">
              <w:rPr>
                <w:rFonts w:eastAsia="Calibri"/>
                <w:rtl/>
              </w:rPr>
              <w:t xml:space="preserve"> </w:t>
            </w:r>
            <w:r w:rsidRPr="00EE096A">
              <w:rPr>
                <w:rFonts w:eastAsia="Calibri" w:hint="eastAsia"/>
                <w:rtl/>
              </w:rPr>
              <w:t>בכתב</w:t>
            </w:r>
            <w:r w:rsidRPr="00EE096A">
              <w:rPr>
                <w:rFonts w:eastAsia="Calibri"/>
                <w:rtl/>
              </w:rPr>
              <w:t xml:space="preserve"> </w:t>
            </w:r>
            <w:r w:rsidRPr="00EE096A">
              <w:rPr>
                <w:rFonts w:eastAsia="Calibri" w:hint="eastAsia"/>
                <w:rtl/>
              </w:rPr>
              <w:t>בלבד</w:t>
            </w:r>
            <w:r w:rsidRPr="00EE096A">
              <w:rPr>
                <w:rFonts w:eastAsia="Calibri"/>
                <w:rtl/>
              </w:rPr>
              <w:t xml:space="preserve"> </w:t>
            </w:r>
            <w:r w:rsidRPr="00EE096A">
              <w:rPr>
                <w:rFonts w:eastAsia="Calibri" w:hint="eastAsia"/>
                <w:rtl/>
              </w:rPr>
              <w:t>ניתן</w:t>
            </w:r>
            <w:r w:rsidRPr="00EE096A">
              <w:rPr>
                <w:rFonts w:eastAsia="Calibri"/>
                <w:rtl/>
              </w:rPr>
              <w:t xml:space="preserve"> </w:t>
            </w:r>
            <w:r w:rsidRPr="00EE096A">
              <w:rPr>
                <w:rFonts w:eastAsia="Calibri" w:hint="eastAsia"/>
                <w:rtl/>
              </w:rPr>
              <w:t>להעביר</w:t>
            </w:r>
            <w:r w:rsidRPr="00EE096A">
              <w:rPr>
                <w:rFonts w:eastAsia="Calibri"/>
                <w:rtl/>
              </w:rPr>
              <w:t xml:space="preserve"> </w:t>
            </w:r>
            <w:r w:rsidRPr="00EE096A">
              <w:rPr>
                <w:rFonts w:eastAsia="Calibri" w:hint="eastAsia"/>
                <w:rtl/>
              </w:rPr>
              <w:t>למחלקת</w:t>
            </w:r>
            <w:r w:rsidRPr="00EE096A">
              <w:rPr>
                <w:rFonts w:eastAsia="Calibri"/>
                <w:rtl/>
              </w:rPr>
              <w:t xml:space="preserve"> </w:t>
            </w:r>
            <w:r w:rsidRPr="00EE096A">
              <w:rPr>
                <w:rFonts w:eastAsia="Calibri" w:hint="eastAsia"/>
                <w:rtl/>
              </w:rPr>
              <w:t>המכרזים</w:t>
            </w:r>
          </w:p>
        </w:tc>
      </w:tr>
      <w:tr w:rsidR="00EE096A" w:rsidRPr="00EE096A" w:rsidTr="009B1696">
        <w:trPr>
          <w:jc w:val="center"/>
        </w:trPr>
        <w:tc>
          <w:tcPr>
            <w:tcW w:w="3227" w:type="dxa"/>
            <w:vAlign w:val="center"/>
          </w:tcPr>
          <w:p w:rsidR="00EE096A" w:rsidRPr="00EE096A" w:rsidRDefault="003F0FC9" w:rsidP="00EE096A">
            <w:pPr>
              <w:spacing w:before="120" w:after="120" w:line="360" w:lineRule="auto"/>
              <w:jc w:val="center"/>
              <w:rPr>
                <w:rFonts w:eastAsia="Calibri"/>
                <w:b/>
                <w:bCs/>
              </w:rPr>
            </w:pPr>
            <w:r>
              <w:rPr>
                <w:rFonts w:eastAsia="Calibri" w:hint="cs"/>
                <w:b/>
                <w:bCs/>
                <w:rtl/>
              </w:rPr>
              <w:t>27/10/2014</w:t>
            </w:r>
          </w:p>
        </w:tc>
        <w:tc>
          <w:tcPr>
            <w:tcW w:w="6061" w:type="dxa"/>
            <w:vAlign w:val="center"/>
          </w:tcPr>
          <w:p w:rsidR="00EE096A" w:rsidRPr="00EE096A" w:rsidRDefault="00EE096A" w:rsidP="00EE096A">
            <w:pPr>
              <w:spacing w:before="120" w:after="120" w:line="360" w:lineRule="auto"/>
              <w:ind w:right="720"/>
              <w:rPr>
                <w:rFonts w:eastAsia="Calibri"/>
              </w:rPr>
            </w:pPr>
            <w:r w:rsidRPr="00EE096A">
              <w:rPr>
                <w:rFonts w:eastAsia="Calibri" w:hint="eastAsia"/>
                <w:rtl/>
              </w:rPr>
              <w:t>מועד</w:t>
            </w:r>
            <w:r w:rsidRPr="00EE096A">
              <w:rPr>
                <w:rFonts w:eastAsia="Calibri"/>
                <w:rtl/>
              </w:rPr>
              <w:t xml:space="preserve"> </w:t>
            </w:r>
            <w:r w:rsidRPr="00EE096A">
              <w:rPr>
                <w:rFonts w:eastAsia="Calibri" w:hint="eastAsia"/>
                <w:rtl/>
              </w:rPr>
              <w:t>אחרון</w:t>
            </w:r>
            <w:r w:rsidRPr="00EE096A">
              <w:rPr>
                <w:rFonts w:eastAsia="Calibri"/>
                <w:rtl/>
              </w:rPr>
              <w:t xml:space="preserve"> </w:t>
            </w:r>
            <w:r w:rsidRPr="00EE096A">
              <w:rPr>
                <w:rFonts w:eastAsia="Calibri" w:hint="eastAsia"/>
                <w:rtl/>
              </w:rPr>
              <w:t>למתן</w:t>
            </w:r>
            <w:r w:rsidRPr="00EE096A">
              <w:rPr>
                <w:rFonts w:eastAsia="Calibri"/>
                <w:rtl/>
              </w:rPr>
              <w:t xml:space="preserve"> </w:t>
            </w:r>
            <w:r w:rsidRPr="00EE096A">
              <w:rPr>
                <w:rFonts w:eastAsia="Calibri" w:hint="eastAsia"/>
                <w:rtl/>
              </w:rPr>
              <w:t>תשובות</w:t>
            </w:r>
            <w:r w:rsidRPr="00EE096A">
              <w:rPr>
                <w:rFonts w:eastAsia="Calibri"/>
                <w:rtl/>
              </w:rPr>
              <w:t xml:space="preserve"> </w:t>
            </w:r>
            <w:r w:rsidRPr="00EE096A">
              <w:rPr>
                <w:rFonts w:eastAsia="Calibri" w:hint="eastAsia"/>
                <w:rtl/>
              </w:rPr>
              <w:t>לשאלות</w:t>
            </w:r>
            <w:r w:rsidRPr="00EE096A">
              <w:rPr>
                <w:rFonts w:eastAsia="Calibri"/>
                <w:rtl/>
              </w:rPr>
              <w:t xml:space="preserve"> </w:t>
            </w:r>
            <w:r w:rsidRPr="00EE096A">
              <w:rPr>
                <w:rFonts w:eastAsia="Calibri" w:hint="eastAsia"/>
                <w:rtl/>
              </w:rPr>
              <w:t>הבהרה</w:t>
            </w:r>
          </w:p>
        </w:tc>
      </w:tr>
      <w:tr w:rsidR="00EE096A" w:rsidRPr="00EE096A" w:rsidTr="009B1696">
        <w:trPr>
          <w:jc w:val="center"/>
        </w:trPr>
        <w:tc>
          <w:tcPr>
            <w:tcW w:w="3227" w:type="dxa"/>
            <w:tcBorders>
              <w:bottom w:val="single" w:sz="18" w:space="0" w:color="auto"/>
            </w:tcBorders>
            <w:vAlign w:val="center"/>
          </w:tcPr>
          <w:p w:rsidR="00EE096A" w:rsidRPr="00EE096A" w:rsidRDefault="003F0FC9" w:rsidP="00EE096A">
            <w:pPr>
              <w:spacing w:before="120" w:after="120" w:line="360" w:lineRule="auto"/>
              <w:jc w:val="center"/>
              <w:rPr>
                <w:rFonts w:eastAsia="Calibri"/>
                <w:b/>
                <w:bCs/>
              </w:rPr>
            </w:pPr>
            <w:r>
              <w:rPr>
                <w:rFonts w:eastAsia="Calibri" w:hint="cs"/>
                <w:b/>
                <w:bCs/>
                <w:rtl/>
              </w:rPr>
              <w:t>2/11/2014</w:t>
            </w:r>
          </w:p>
        </w:tc>
        <w:tc>
          <w:tcPr>
            <w:tcW w:w="6061" w:type="dxa"/>
            <w:tcBorders>
              <w:bottom w:val="single" w:sz="18" w:space="0" w:color="auto"/>
            </w:tcBorders>
            <w:vAlign w:val="center"/>
          </w:tcPr>
          <w:p w:rsidR="00EE096A" w:rsidRPr="00EE096A" w:rsidRDefault="00EE096A" w:rsidP="00EE096A">
            <w:pPr>
              <w:spacing w:before="120" w:after="120" w:line="360" w:lineRule="auto"/>
              <w:rPr>
                <w:rFonts w:eastAsia="Calibri"/>
              </w:rPr>
            </w:pPr>
            <w:r w:rsidRPr="00EE096A">
              <w:rPr>
                <w:rFonts w:eastAsia="Calibri" w:hint="eastAsia"/>
                <w:b/>
                <w:bCs/>
                <w:rtl/>
              </w:rPr>
              <w:t>מועד</w:t>
            </w:r>
            <w:r w:rsidRPr="00EE096A">
              <w:rPr>
                <w:rFonts w:eastAsia="Calibri"/>
                <w:b/>
                <w:bCs/>
                <w:rtl/>
              </w:rPr>
              <w:t xml:space="preserve"> </w:t>
            </w:r>
            <w:r w:rsidRPr="00EE096A">
              <w:rPr>
                <w:rFonts w:eastAsia="Calibri" w:hint="eastAsia"/>
                <w:b/>
                <w:bCs/>
                <w:rtl/>
              </w:rPr>
              <w:t>אחרון</w:t>
            </w:r>
            <w:r w:rsidRPr="00EE096A">
              <w:rPr>
                <w:rFonts w:eastAsia="Calibri"/>
                <w:b/>
                <w:bCs/>
                <w:rtl/>
              </w:rPr>
              <w:t xml:space="preserve"> </w:t>
            </w:r>
            <w:r w:rsidRPr="00EE096A">
              <w:rPr>
                <w:rFonts w:eastAsia="Calibri" w:hint="eastAsia"/>
                <w:b/>
                <w:bCs/>
                <w:rtl/>
              </w:rPr>
              <w:t>להגשת</w:t>
            </w:r>
            <w:r w:rsidRPr="00EE096A">
              <w:rPr>
                <w:rFonts w:eastAsia="Calibri"/>
                <w:b/>
                <w:bCs/>
                <w:rtl/>
              </w:rPr>
              <w:t xml:space="preserve"> </w:t>
            </w:r>
            <w:r w:rsidRPr="00EE096A">
              <w:rPr>
                <w:rFonts w:eastAsia="Calibri" w:hint="eastAsia"/>
                <w:b/>
                <w:bCs/>
                <w:rtl/>
              </w:rPr>
              <w:t>ההצעות</w:t>
            </w:r>
            <w:r w:rsidRPr="00EE096A">
              <w:rPr>
                <w:rFonts w:eastAsia="Calibri"/>
                <w:b/>
                <w:bCs/>
                <w:rtl/>
              </w:rPr>
              <w:t xml:space="preserve"> </w:t>
            </w:r>
            <w:r w:rsidRPr="00EE096A">
              <w:rPr>
                <w:rFonts w:eastAsia="Calibri" w:hint="eastAsia"/>
                <w:b/>
                <w:bCs/>
                <w:rtl/>
              </w:rPr>
              <w:t>לתיבת</w:t>
            </w:r>
            <w:r w:rsidRPr="00EE096A">
              <w:rPr>
                <w:rFonts w:eastAsia="Calibri"/>
                <w:b/>
                <w:bCs/>
                <w:rtl/>
              </w:rPr>
              <w:t xml:space="preserve"> </w:t>
            </w:r>
            <w:r w:rsidRPr="00EE096A">
              <w:rPr>
                <w:rFonts w:eastAsia="Calibri" w:hint="eastAsia"/>
                <w:b/>
                <w:bCs/>
                <w:rtl/>
              </w:rPr>
              <w:t>המכרזים</w:t>
            </w:r>
            <w:r w:rsidRPr="00EE096A">
              <w:rPr>
                <w:rFonts w:eastAsia="Calibri"/>
                <w:rtl/>
              </w:rPr>
              <w:t xml:space="preserve"> </w:t>
            </w:r>
            <w:r w:rsidRPr="00EE096A">
              <w:rPr>
                <w:rFonts w:eastAsia="Calibri"/>
                <w:b/>
                <w:bCs/>
                <w:rtl/>
              </w:rPr>
              <w:t>(</w:t>
            </w:r>
            <w:r w:rsidRPr="00EE096A">
              <w:rPr>
                <w:rFonts w:eastAsia="Calibri" w:hint="eastAsia"/>
                <w:b/>
                <w:bCs/>
                <w:rtl/>
              </w:rPr>
              <w:t>עד</w:t>
            </w:r>
            <w:r w:rsidRPr="00EE096A">
              <w:rPr>
                <w:rFonts w:eastAsia="Calibri"/>
                <w:b/>
                <w:bCs/>
                <w:rtl/>
              </w:rPr>
              <w:t xml:space="preserve"> </w:t>
            </w:r>
            <w:r w:rsidRPr="00EE096A">
              <w:rPr>
                <w:rFonts w:eastAsia="Calibri" w:hint="eastAsia"/>
                <w:b/>
                <w:bCs/>
                <w:rtl/>
              </w:rPr>
              <w:t>השעה</w:t>
            </w:r>
            <w:r w:rsidRPr="00EE096A">
              <w:rPr>
                <w:rFonts w:eastAsia="Calibri"/>
                <w:b/>
                <w:bCs/>
                <w:rtl/>
              </w:rPr>
              <w:t xml:space="preserve"> 12:00)</w:t>
            </w:r>
          </w:p>
        </w:tc>
      </w:tr>
      <w:tr w:rsidR="00EE096A" w:rsidRPr="00EE096A" w:rsidTr="009B1696">
        <w:trPr>
          <w:jc w:val="center"/>
        </w:trPr>
        <w:tc>
          <w:tcPr>
            <w:tcW w:w="3227" w:type="dxa"/>
            <w:tcBorders>
              <w:bottom w:val="single" w:sz="18" w:space="0" w:color="auto"/>
            </w:tcBorders>
            <w:vAlign w:val="center"/>
          </w:tcPr>
          <w:p w:rsidR="00EE096A" w:rsidRPr="00EE096A" w:rsidRDefault="003F0FC9" w:rsidP="00EE096A">
            <w:pPr>
              <w:spacing w:before="120" w:after="120" w:line="360" w:lineRule="auto"/>
              <w:jc w:val="center"/>
              <w:rPr>
                <w:rFonts w:eastAsia="Calibri"/>
                <w:b/>
                <w:bCs/>
              </w:rPr>
            </w:pPr>
            <w:r>
              <w:rPr>
                <w:rFonts w:eastAsia="Calibri" w:hint="cs"/>
                <w:b/>
                <w:bCs/>
                <w:rtl/>
              </w:rPr>
              <w:t xml:space="preserve">2/1/2015 </w:t>
            </w:r>
            <w:r>
              <w:rPr>
                <w:rFonts w:eastAsia="Calibri"/>
                <w:b/>
                <w:bCs/>
                <w:rtl/>
              </w:rPr>
              <w:t>–</w:t>
            </w:r>
            <w:r>
              <w:rPr>
                <w:rFonts w:eastAsia="Calibri" w:hint="cs"/>
                <w:b/>
                <w:bCs/>
                <w:rtl/>
              </w:rPr>
              <w:t xml:space="preserve"> 2/11/2014</w:t>
            </w:r>
          </w:p>
        </w:tc>
        <w:tc>
          <w:tcPr>
            <w:tcW w:w="6061" w:type="dxa"/>
            <w:tcBorders>
              <w:bottom w:val="single" w:sz="18" w:space="0" w:color="auto"/>
            </w:tcBorders>
            <w:vAlign w:val="center"/>
          </w:tcPr>
          <w:p w:rsidR="00EE096A" w:rsidRPr="00EE096A" w:rsidRDefault="00EE096A" w:rsidP="00EE096A">
            <w:pPr>
              <w:spacing w:before="120" w:after="120" w:line="360" w:lineRule="auto"/>
              <w:rPr>
                <w:rFonts w:eastAsia="Calibri"/>
              </w:rPr>
            </w:pPr>
            <w:r w:rsidRPr="00EE096A">
              <w:rPr>
                <w:rFonts w:eastAsia="Calibri" w:hint="eastAsia"/>
                <w:rtl/>
              </w:rPr>
              <w:t>תוקף</w:t>
            </w:r>
            <w:r w:rsidRPr="00EE096A">
              <w:rPr>
                <w:rFonts w:eastAsia="Calibri"/>
                <w:rtl/>
              </w:rPr>
              <w:t xml:space="preserve"> </w:t>
            </w:r>
            <w:r w:rsidRPr="00EE096A">
              <w:rPr>
                <w:rFonts w:eastAsia="Calibri" w:hint="eastAsia"/>
                <w:rtl/>
              </w:rPr>
              <w:t>ההצעה</w:t>
            </w:r>
            <w:r w:rsidRPr="00EE096A">
              <w:rPr>
                <w:rFonts w:eastAsia="Calibri"/>
                <w:rtl/>
              </w:rPr>
              <w:t xml:space="preserve"> </w:t>
            </w:r>
            <w:r w:rsidRPr="00EE096A">
              <w:rPr>
                <w:rFonts w:eastAsia="Calibri" w:hint="eastAsia"/>
                <w:rtl/>
              </w:rPr>
              <w:t>והערבות</w:t>
            </w:r>
            <w:r w:rsidRPr="00EE096A">
              <w:rPr>
                <w:rFonts w:eastAsia="Calibri"/>
                <w:rtl/>
              </w:rPr>
              <w:t xml:space="preserve"> </w:t>
            </w:r>
            <w:r w:rsidRPr="00EE096A">
              <w:rPr>
                <w:rFonts w:eastAsia="Calibri" w:hint="eastAsia"/>
                <w:rtl/>
              </w:rPr>
              <w:t>בגין</w:t>
            </w:r>
            <w:r w:rsidRPr="00EE096A">
              <w:rPr>
                <w:rFonts w:eastAsia="Calibri"/>
                <w:rtl/>
              </w:rPr>
              <w:t xml:space="preserve"> </w:t>
            </w:r>
            <w:r w:rsidRPr="00EE096A">
              <w:rPr>
                <w:rFonts w:eastAsia="Calibri" w:hint="eastAsia"/>
                <w:rtl/>
              </w:rPr>
              <w:t>ההצעה</w:t>
            </w:r>
            <w:r w:rsidRPr="00EE096A">
              <w:rPr>
                <w:rFonts w:eastAsia="Calibri"/>
                <w:rtl/>
              </w:rPr>
              <w:t xml:space="preserve"> </w:t>
            </w:r>
            <w:r w:rsidRPr="00EE096A">
              <w:rPr>
                <w:rFonts w:eastAsia="Calibri" w:hint="eastAsia"/>
                <w:rtl/>
              </w:rPr>
              <w:t>החל</w:t>
            </w:r>
            <w:r w:rsidRPr="00EE096A">
              <w:rPr>
                <w:rFonts w:eastAsia="Calibri"/>
                <w:rtl/>
              </w:rPr>
              <w:t xml:space="preserve"> </w:t>
            </w:r>
            <w:r w:rsidRPr="00EE096A">
              <w:rPr>
                <w:rFonts w:eastAsia="Calibri" w:hint="eastAsia"/>
                <w:rtl/>
              </w:rPr>
              <w:t>מיום</w:t>
            </w:r>
            <w:r w:rsidRPr="00EE096A">
              <w:rPr>
                <w:rFonts w:eastAsia="Calibri"/>
                <w:rtl/>
              </w:rPr>
              <w:t xml:space="preserve"> </w:t>
            </w:r>
            <w:r w:rsidRPr="00EE096A">
              <w:rPr>
                <w:rFonts w:eastAsia="Calibri" w:hint="eastAsia"/>
                <w:rtl/>
              </w:rPr>
              <w:t>ועד</w:t>
            </w:r>
            <w:r w:rsidRPr="00EE096A">
              <w:rPr>
                <w:rFonts w:eastAsia="Calibri"/>
                <w:rtl/>
              </w:rPr>
              <w:t xml:space="preserve"> </w:t>
            </w:r>
            <w:r w:rsidRPr="00EE096A">
              <w:rPr>
                <w:rFonts w:eastAsia="Calibri" w:hint="eastAsia"/>
                <w:rtl/>
              </w:rPr>
              <w:t>ליום</w:t>
            </w:r>
            <w:r w:rsidRPr="00EE096A">
              <w:rPr>
                <w:rFonts w:eastAsia="Calibri"/>
                <w:rtl/>
              </w:rPr>
              <w:t xml:space="preserve"> </w:t>
            </w:r>
          </w:p>
        </w:tc>
      </w:tr>
    </w:tbl>
    <w:p w:rsidR="00EE096A" w:rsidRPr="00EE096A" w:rsidRDefault="00EE096A" w:rsidP="00EE096A">
      <w:pPr>
        <w:spacing w:line="360" w:lineRule="auto"/>
        <w:rPr>
          <w:rFonts w:eastAsia="Calibri"/>
          <w:b/>
          <w:bCs/>
          <w:u w:val="single"/>
          <w:rtl/>
        </w:rPr>
      </w:pPr>
    </w:p>
    <w:p w:rsidR="00EE096A" w:rsidRPr="00EE096A" w:rsidRDefault="00EE096A" w:rsidP="00EE096A">
      <w:pPr>
        <w:spacing w:line="360" w:lineRule="auto"/>
        <w:ind w:left="-334"/>
        <w:jc w:val="both"/>
        <w:rPr>
          <w:rFonts w:eastAsia="Calibri"/>
          <w:b/>
          <w:bCs/>
          <w:u w:val="single"/>
        </w:rPr>
      </w:pPr>
      <w:r w:rsidRPr="00EE096A">
        <w:rPr>
          <w:rFonts w:eastAsia="Calibri" w:hint="eastAsia"/>
          <w:b/>
          <w:bCs/>
          <w:u w:val="single"/>
          <w:rtl/>
        </w:rPr>
        <w:t>הבהרה</w:t>
      </w:r>
      <w:r w:rsidRPr="00EE096A">
        <w:rPr>
          <w:rFonts w:eastAsia="Calibri"/>
          <w:b/>
          <w:bCs/>
          <w:rtl/>
        </w:rPr>
        <w:t>:</w:t>
      </w:r>
      <w:r w:rsidRPr="00EE096A">
        <w:rPr>
          <w:rFonts w:eastAsia="Calibri"/>
          <w:b/>
          <w:bCs/>
          <w:u w:val="single"/>
          <w:rtl/>
        </w:rPr>
        <w:t xml:space="preserve"> </w:t>
      </w:r>
    </w:p>
    <w:p w:rsidR="00EE096A" w:rsidRPr="00EE096A" w:rsidRDefault="00EE096A" w:rsidP="00EE096A">
      <w:pPr>
        <w:spacing w:line="360" w:lineRule="auto"/>
        <w:ind w:left="-334"/>
        <w:jc w:val="both"/>
        <w:rPr>
          <w:rFonts w:ascii="Times New Roman" w:eastAsia="Calibri" w:hAnsi="Times New Roman"/>
          <w:b/>
          <w:bCs/>
        </w:rPr>
      </w:pPr>
      <w:r w:rsidRPr="00EE096A">
        <w:rPr>
          <w:rFonts w:eastAsia="Calibri" w:hint="eastAsia"/>
          <w:b/>
          <w:bCs/>
          <w:rtl/>
        </w:rPr>
        <w:t>מסמכי</w:t>
      </w:r>
      <w:r w:rsidRPr="00EE096A">
        <w:rPr>
          <w:rFonts w:eastAsia="Calibri"/>
          <w:b/>
          <w:bCs/>
          <w:rtl/>
        </w:rPr>
        <w:t xml:space="preserve"> </w:t>
      </w:r>
      <w:r w:rsidRPr="00EE096A">
        <w:rPr>
          <w:rFonts w:eastAsia="Calibri" w:hint="eastAsia"/>
          <w:b/>
          <w:bCs/>
          <w:rtl/>
        </w:rPr>
        <w:t>המכרז</w:t>
      </w:r>
      <w:r w:rsidRPr="00EE096A">
        <w:rPr>
          <w:rFonts w:eastAsia="Calibri"/>
          <w:b/>
          <w:bCs/>
          <w:rtl/>
        </w:rPr>
        <w:t xml:space="preserve"> </w:t>
      </w:r>
      <w:r w:rsidRPr="00EE096A">
        <w:rPr>
          <w:rFonts w:eastAsia="Calibri" w:hint="eastAsia"/>
          <w:b/>
          <w:bCs/>
          <w:rtl/>
        </w:rPr>
        <w:t>מתפרסמים</w:t>
      </w:r>
      <w:r w:rsidRPr="00EE096A">
        <w:rPr>
          <w:rFonts w:eastAsia="Calibri"/>
          <w:b/>
          <w:bCs/>
          <w:rtl/>
        </w:rPr>
        <w:t xml:space="preserve"> </w:t>
      </w:r>
      <w:r w:rsidRPr="00EE096A">
        <w:rPr>
          <w:rFonts w:eastAsia="Calibri" w:hint="eastAsia"/>
          <w:b/>
          <w:bCs/>
          <w:rtl/>
        </w:rPr>
        <w:t>גם</w:t>
      </w:r>
      <w:r w:rsidRPr="00EE096A">
        <w:rPr>
          <w:rFonts w:eastAsia="Calibri"/>
          <w:b/>
          <w:bCs/>
          <w:rtl/>
        </w:rPr>
        <w:t xml:space="preserve"> </w:t>
      </w:r>
      <w:r w:rsidRPr="00EE096A">
        <w:rPr>
          <w:rFonts w:eastAsia="Calibri" w:hint="eastAsia"/>
          <w:b/>
          <w:bCs/>
          <w:rtl/>
        </w:rPr>
        <w:t>באתר</w:t>
      </w:r>
      <w:r w:rsidRPr="00EE096A">
        <w:rPr>
          <w:rFonts w:eastAsia="Calibri"/>
          <w:b/>
          <w:bCs/>
          <w:rtl/>
        </w:rPr>
        <w:t xml:space="preserve"> </w:t>
      </w:r>
      <w:r w:rsidRPr="00EE096A">
        <w:rPr>
          <w:rFonts w:ascii="Times New Roman" w:eastAsia="Calibri" w:hAnsi="Times New Roman"/>
          <w:b/>
          <w:bCs/>
          <w:rtl/>
        </w:rPr>
        <w:t xml:space="preserve">האינטרנט של מינהל הרכש הממשלתי באגף החשב הכללי שכתובתו:    </w:t>
      </w:r>
      <w:r w:rsidRPr="00EE096A">
        <w:rPr>
          <w:rFonts w:ascii="Times New Roman" w:eastAsia="Calibri" w:hAnsi="Times New Roman"/>
          <w:b/>
          <w:bCs/>
        </w:rPr>
        <w:t xml:space="preserve">   http://www.mr.gov.il/purchasing</w:t>
      </w:r>
    </w:p>
    <w:p w:rsidR="00EE096A" w:rsidRPr="00EE096A" w:rsidRDefault="00EE096A" w:rsidP="00932731">
      <w:pPr>
        <w:spacing w:line="360" w:lineRule="auto"/>
        <w:ind w:left="-334"/>
        <w:jc w:val="both"/>
        <w:rPr>
          <w:rFonts w:eastAsia="Calibri"/>
          <w:b/>
          <w:bCs/>
          <w:rtl/>
        </w:rPr>
      </w:pPr>
      <w:r w:rsidRPr="00EE096A">
        <w:rPr>
          <w:rFonts w:eastAsia="Calibri" w:hint="eastAsia"/>
          <w:b/>
          <w:bCs/>
          <w:rtl/>
        </w:rPr>
        <w:t>חובה</w:t>
      </w:r>
      <w:r w:rsidRPr="00EE096A">
        <w:rPr>
          <w:rFonts w:eastAsia="Calibri"/>
          <w:b/>
          <w:bCs/>
          <w:rtl/>
        </w:rPr>
        <w:t xml:space="preserve"> </w:t>
      </w:r>
      <w:r w:rsidRPr="00EE096A">
        <w:rPr>
          <w:rFonts w:eastAsia="Calibri" w:hint="eastAsia"/>
          <w:b/>
          <w:bCs/>
          <w:rtl/>
        </w:rPr>
        <w:t>על</w:t>
      </w:r>
      <w:r w:rsidRPr="00EE096A">
        <w:rPr>
          <w:rFonts w:eastAsia="Calibri"/>
          <w:b/>
          <w:bCs/>
          <w:rtl/>
        </w:rPr>
        <w:t xml:space="preserve"> </w:t>
      </w:r>
      <w:r w:rsidRPr="00EE096A">
        <w:rPr>
          <w:rFonts w:eastAsia="Calibri" w:hint="eastAsia"/>
          <w:b/>
          <w:bCs/>
          <w:rtl/>
        </w:rPr>
        <w:t>מציע</w:t>
      </w:r>
      <w:r w:rsidRPr="00EE096A">
        <w:rPr>
          <w:rFonts w:eastAsia="Calibri"/>
          <w:b/>
          <w:bCs/>
          <w:rtl/>
        </w:rPr>
        <w:t xml:space="preserve"> </w:t>
      </w:r>
      <w:r w:rsidRPr="00EE096A">
        <w:rPr>
          <w:rFonts w:eastAsia="Calibri" w:hint="eastAsia"/>
          <w:b/>
          <w:bCs/>
          <w:rtl/>
        </w:rPr>
        <w:t>המוריד</w:t>
      </w:r>
      <w:r w:rsidRPr="00EE096A">
        <w:rPr>
          <w:rFonts w:eastAsia="Calibri"/>
          <w:b/>
          <w:bCs/>
          <w:rtl/>
        </w:rPr>
        <w:t xml:space="preserve"> </w:t>
      </w:r>
      <w:r w:rsidRPr="00EE096A">
        <w:rPr>
          <w:rFonts w:eastAsia="Calibri" w:hint="eastAsia"/>
          <w:b/>
          <w:bCs/>
          <w:rtl/>
        </w:rPr>
        <w:t>את</w:t>
      </w:r>
      <w:r w:rsidRPr="00EE096A">
        <w:rPr>
          <w:rFonts w:eastAsia="Calibri"/>
          <w:b/>
          <w:bCs/>
          <w:rtl/>
        </w:rPr>
        <w:t xml:space="preserve"> </w:t>
      </w:r>
      <w:r w:rsidRPr="00EE096A">
        <w:rPr>
          <w:rFonts w:eastAsia="Calibri" w:hint="eastAsia"/>
          <w:b/>
          <w:bCs/>
          <w:rtl/>
        </w:rPr>
        <w:t>המסמכים</w:t>
      </w:r>
      <w:r w:rsidRPr="00EE096A">
        <w:rPr>
          <w:rFonts w:eastAsia="Calibri"/>
          <w:b/>
          <w:bCs/>
          <w:rtl/>
        </w:rPr>
        <w:t xml:space="preserve"> </w:t>
      </w:r>
      <w:r w:rsidRPr="00EE096A">
        <w:rPr>
          <w:rFonts w:eastAsia="Calibri" w:hint="eastAsia"/>
          <w:b/>
          <w:bCs/>
          <w:rtl/>
        </w:rPr>
        <w:t>מאתר</w:t>
      </w:r>
      <w:r w:rsidRPr="00EE096A">
        <w:rPr>
          <w:rFonts w:eastAsia="Calibri"/>
          <w:b/>
          <w:bCs/>
          <w:rtl/>
        </w:rPr>
        <w:t xml:space="preserve"> </w:t>
      </w:r>
      <w:r w:rsidRPr="00EE096A">
        <w:rPr>
          <w:rFonts w:eastAsia="Calibri" w:hint="eastAsia"/>
          <w:b/>
          <w:bCs/>
          <w:rtl/>
        </w:rPr>
        <w:t>האינטרנט</w:t>
      </w:r>
      <w:r w:rsidRPr="00EE096A">
        <w:rPr>
          <w:rFonts w:eastAsia="Calibri"/>
          <w:b/>
          <w:bCs/>
          <w:rtl/>
        </w:rPr>
        <w:t xml:space="preserve"> </w:t>
      </w:r>
      <w:r w:rsidRPr="00EE096A">
        <w:rPr>
          <w:rFonts w:eastAsia="Calibri" w:hint="eastAsia"/>
          <w:b/>
          <w:bCs/>
          <w:rtl/>
        </w:rPr>
        <w:t>להודיע</w:t>
      </w:r>
      <w:r w:rsidRPr="00EE096A">
        <w:rPr>
          <w:rFonts w:eastAsia="Calibri"/>
          <w:b/>
          <w:bCs/>
          <w:rtl/>
        </w:rPr>
        <w:t xml:space="preserve"> </w:t>
      </w:r>
      <w:r w:rsidRPr="00EE096A">
        <w:rPr>
          <w:rFonts w:eastAsia="Calibri" w:hint="eastAsia"/>
          <w:b/>
          <w:bCs/>
          <w:rtl/>
        </w:rPr>
        <w:t>לאיש</w:t>
      </w:r>
      <w:r w:rsidRPr="00EE096A">
        <w:rPr>
          <w:rFonts w:eastAsia="Calibri"/>
          <w:b/>
          <w:bCs/>
          <w:rtl/>
        </w:rPr>
        <w:t xml:space="preserve"> </w:t>
      </w:r>
      <w:r w:rsidRPr="00EE096A">
        <w:rPr>
          <w:rFonts w:eastAsia="Calibri" w:hint="eastAsia"/>
          <w:b/>
          <w:bCs/>
          <w:rtl/>
        </w:rPr>
        <w:t>הקשר</w:t>
      </w:r>
      <w:r w:rsidRPr="00EE096A">
        <w:rPr>
          <w:rFonts w:eastAsia="Calibri"/>
          <w:b/>
          <w:bCs/>
          <w:rtl/>
        </w:rPr>
        <w:t xml:space="preserve"> </w:t>
      </w:r>
      <w:r w:rsidRPr="00EE096A">
        <w:rPr>
          <w:rFonts w:eastAsia="Calibri" w:hint="eastAsia"/>
          <w:b/>
          <w:bCs/>
          <w:rtl/>
        </w:rPr>
        <w:t>המפורט</w:t>
      </w:r>
      <w:r w:rsidRPr="00EE096A">
        <w:rPr>
          <w:rFonts w:eastAsia="Calibri"/>
          <w:b/>
          <w:bCs/>
          <w:rtl/>
        </w:rPr>
        <w:t xml:space="preserve"> </w:t>
      </w:r>
      <w:r w:rsidRPr="00EE096A">
        <w:rPr>
          <w:rFonts w:eastAsia="Calibri" w:hint="eastAsia"/>
          <w:b/>
          <w:bCs/>
          <w:rtl/>
        </w:rPr>
        <w:t>בסעיף</w:t>
      </w:r>
      <w:r w:rsidR="00932731">
        <w:rPr>
          <w:rFonts w:eastAsia="Calibri"/>
          <w:b/>
          <w:bCs/>
          <w:rtl/>
        </w:rPr>
        <w:t xml:space="preserve"> 12</w:t>
      </w:r>
      <w:r w:rsidR="00932731">
        <w:rPr>
          <w:rFonts w:eastAsia="Calibri" w:hint="cs"/>
          <w:b/>
          <w:bCs/>
          <w:rtl/>
        </w:rPr>
        <w:t>.</w:t>
      </w:r>
    </w:p>
    <w:p w:rsidR="00932731" w:rsidRDefault="00EE096A" w:rsidP="00932731">
      <w:pPr>
        <w:spacing w:line="360" w:lineRule="auto"/>
        <w:ind w:left="-334"/>
        <w:jc w:val="both"/>
        <w:rPr>
          <w:rFonts w:eastAsia="Calibri"/>
          <w:b/>
          <w:bCs/>
          <w:rtl/>
        </w:rPr>
      </w:pPr>
      <w:r w:rsidRPr="00EE096A">
        <w:rPr>
          <w:rFonts w:eastAsia="Calibri" w:hint="eastAsia"/>
          <w:b/>
          <w:bCs/>
          <w:rtl/>
        </w:rPr>
        <w:t>מציע</w:t>
      </w:r>
      <w:r w:rsidRPr="00EE096A">
        <w:rPr>
          <w:rFonts w:eastAsia="Calibri"/>
          <w:b/>
          <w:bCs/>
          <w:rtl/>
        </w:rPr>
        <w:t xml:space="preserve"> </w:t>
      </w:r>
      <w:r w:rsidRPr="00EE096A">
        <w:rPr>
          <w:rFonts w:eastAsia="Calibri" w:hint="eastAsia"/>
          <w:b/>
          <w:bCs/>
          <w:rtl/>
        </w:rPr>
        <w:t>שלא</w:t>
      </w:r>
      <w:r w:rsidRPr="00EE096A">
        <w:rPr>
          <w:rFonts w:eastAsia="Calibri"/>
          <w:b/>
          <w:bCs/>
          <w:rtl/>
        </w:rPr>
        <w:t xml:space="preserve"> </w:t>
      </w:r>
      <w:r w:rsidRPr="00EE096A">
        <w:rPr>
          <w:rFonts w:eastAsia="Calibri" w:hint="eastAsia"/>
          <w:b/>
          <w:bCs/>
          <w:rtl/>
        </w:rPr>
        <w:t>יעדכן</w:t>
      </w:r>
      <w:r w:rsidRPr="00EE096A">
        <w:rPr>
          <w:rFonts w:eastAsia="Calibri"/>
          <w:b/>
          <w:bCs/>
          <w:rtl/>
        </w:rPr>
        <w:t xml:space="preserve"> </w:t>
      </w:r>
      <w:r w:rsidRPr="00EE096A">
        <w:rPr>
          <w:rFonts w:eastAsia="Calibri" w:hint="eastAsia"/>
          <w:b/>
          <w:bCs/>
          <w:rtl/>
        </w:rPr>
        <w:t>את</w:t>
      </w:r>
      <w:r w:rsidRPr="00EE096A">
        <w:rPr>
          <w:rFonts w:eastAsia="Calibri"/>
          <w:b/>
          <w:bCs/>
          <w:rtl/>
        </w:rPr>
        <w:t xml:space="preserve"> </w:t>
      </w:r>
      <w:r w:rsidRPr="00EE096A">
        <w:rPr>
          <w:rFonts w:eastAsia="Calibri" w:hint="eastAsia"/>
          <w:b/>
          <w:bCs/>
          <w:rtl/>
        </w:rPr>
        <w:t>פרטיו</w:t>
      </w:r>
      <w:r w:rsidRPr="00EE096A">
        <w:rPr>
          <w:rFonts w:eastAsia="Calibri"/>
          <w:b/>
          <w:bCs/>
          <w:rtl/>
        </w:rPr>
        <w:t xml:space="preserve"> </w:t>
      </w:r>
      <w:r w:rsidRPr="00EE096A">
        <w:rPr>
          <w:rFonts w:eastAsia="Calibri" w:hint="eastAsia"/>
          <w:b/>
          <w:bCs/>
          <w:rtl/>
        </w:rPr>
        <w:t>כאמור</w:t>
      </w:r>
      <w:r w:rsidRPr="00EE096A">
        <w:rPr>
          <w:rFonts w:eastAsia="Calibri"/>
          <w:b/>
          <w:bCs/>
          <w:rtl/>
        </w:rPr>
        <w:t xml:space="preserve"> </w:t>
      </w:r>
      <w:r w:rsidRPr="00EE096A">
        <w:rPr>
          <w:rFonts w:eastAsia="Calibri" w:hint="eastAsia"/>
          <w:b/>
          <w:bCs/>
          <w:rtl/>
        </w:rPr>
        <w:t>לא</w:t>
      </w:r>
      <w:r w:rsidRPr="00EE096A">
        <w:rPr>
          <w:rFonts w:eastAsia="Calibri"/>
          <w:b/>
          <w:bCs/>
          <w:rtl/>
        </w:rPr>
        <w:t xml:space="preserve"> </w:t>
      </w:r>
      <w:r w:rsidRPr="00EE096A">
        <w:rPr>
          <w:rFonts w:eastAsia="Calibri" w:hint="eastAsia"/>
          <w:b/>
          <w:bCs/>
          <w:rtl/>
        </w:rPr>
        <w:t>יקבל</w:t>
      </w:r>
      <w:r w:rsidRPr="00EE096A">
        <w:rPr>
          <w:rFonts w:eastAsia="Calibri"/>
          <w:b/>
          <w:bCs/>
          <w:rtl/>
        </w:rPr>
        <w:t xml:space="preserve"> </w:t>
      </w:r>
      <w:r w:rsidRPr="00EE096A">
        <w:rPr>
          <w:rFonts w:eastAsia="Calibri" w:hint="eastAsia"/>
          <w:b/>
          <w:bCs/>
          <w:rtl/>
        </w:rPr>
        <w:t>הודעות</w:t>
      </w:r>
      <w:r w:rsidRPr="00EE096A">
        <w:rPr>
          <w:rFonts w:eastAsia="Calibri"/>
          <w:b/>
          <w:bCs/>
          <w:rtl/>
        </w:rPr>
        <w:t xml:space="preserve"> </w:t>
      </w:r>
      <w:r w:rsidRPr="00EE096A">
        <w:rPr>
          <w:rFonts w:eastAsia="Calibri" w:hint="eastAsia"/>
          <w:b/>
          <w:bCs/>
          <w:rtl/>
        </w:rPr>
        <w:t>ועדכונים</w:t>
      </w:r>
      <w:r w:rsidRPr="00EE096A">
        <w:rPr>
          <w:rFonts w:eastAsia="Calibri"/>
          <w:b/>
          <w:bCs/>
          <w:rtl/>
        </w:rPr>
        <w:t xml:space="preserve"> </w:t>
      </w:r>
      <w:r w:rsidRPr="00EE096A">
        <w:rPr>
          <w:rFonts w:eastAsia="Calibri" w:hint="eastAsia"/>
          <w:b/>
          <w:bCs/>
          <w:rtl/>
        </w:rPr>
        <w:t>ועלול</w:t>
      </w:r>
      <w:r w:rsidRPr="00EE096A">
        <w:rPr>
          <w:rFonts w:eastAsia="Calibri"/>
          <w:b/>
          <w:bCs/>
          <w:rtl/>
        </w:rPr>
        <w:t xml:space="preserve"> </w:t>
      </w:r>
      <w:r w:rsidRPr="00EE096A">
        <w:rPr>
          <w:rFonts w:eastAsia="Calibri" w:hint="eastAsia"/>
          <w:b/>
          <w:bCs/>
          <w:rtl/>
        </w:rPr>
        <w:t>להיפסל</w:t>
      </w:r>
      <w:r w:rsidRPr="00EE096A">
        <w:rPr>
          <w:rFonts w:eastAsia="Calibri"/>
          <w:b/>
          <w:bCs/>
          <w:rtl/>
        </w:rPr>
        <w:t xml:space="preserve"> </w:t>
      </w:r>
      <w:r w:rsidRPr="00EE096A">
        <w:rPr>
          <w:rFonts w:eastAsia="Calibri" w:hint="eastAsia"/>
          <w:b/>
          <w:bCs/>
          <w:rtl/>
        </w:rPr>
        <w:t>בשל</w:t>
      </w:r>
      <w:r w:rsidRPr="00EE096A">
        <w:rPr>
          <w:rFonts w:eastAsia="Calibri"/>
          <w:b/>
          <w:bCs/>
          <w:rtl/>
        </w:rPr>
        <w:t xml:space="preserve"> </w:t>
      </w:r>
      <w:r w:rsidRPr="00EE096A">
        <w:rPr>
          <w:rFonts w:eastAsia="Calibri" w:hint="eastAsia"/>
          <w:b/>
          <w:bCs/>
          <w:rtl/>
        </w:rPr>
        <w:t>אי</w:t>
      </w:r>
      <w:r w:rsidRPr="00EE096A">
        <w:rPr>
          <w:rFonts w:eastAsia="Calibri"/>
          <w:b/>
          <w:bCs/>
          <w:rtl/>
        </w:rPr>
        <w:t xml:space="preserve"> </w:t>
      </w:r>
      <w:r w:rsidRPr="00EE096A">
        <w:rPr>
          <w:rFonts w:eastAsia="Calibri" w:hint="eastAsia"/>
          <w:b/>
          <w:bCs/>
          <w:rtl/>
        </w:rPr>
        <w:t>עמידה</w:t>
      </w:r>
      <w:r w:rsidRPr="00EE096A">
        <w:rPr>
          <w:rFonts w:eastAsia="Calibri"/>
          <w:b/>
          <w:bCs/>
          <w:rtl/>
        </w:rPr>
        <w:t xml:space="preserve"> </w:t>
      </w:r>
      <w:r w:rsidRPr="00EE096A">
        <w:rPr>
          <w:rFonts w:eastAsia="Calibri" w:hint="eastAsia"/>
          <w:b/>
          <w:bCs/>
          <w:rtl/>
        </w:rPr>
        <w:t>בתנאים</w:t>
      </w:r>
      <w:r w:rsidRPr="00EE096A">
        <w:rPr>
          <w:rFonts w:eastAsia="Calibri"/>
          <w:b/>
          <w:bCs/>
          <w:rtl/>
        </w:rPr>
        <w:t xml:space="preserve"> </w:t>
      </w:r>
      <w:r w:rsidRPr="00EE096A">
        <w:rPr>
          <w:rFonts w:eastAsia="Calibri" w:hint="eastAsia"/>
          <w:b/>
          <w:bCs/>
          <w:rtl/>
        </w:rPr>
        <w:t>נוספים</w:t>
      </w:r>
      <w:r w:rsidRPr="00EE096A">
        <w:rPr>
          <w:rFonts w:eastAsia="Calibri"/>
          <w:b/>
          <w:bCs/>
          <w:rtl/>
        </w:rPr>
        <w:t xml:space="preserve"> </w:t>
      </w:r>
      <w:r w:rsidRPr="00EE096A">
        <w:rPr>
          <w:rFonts w:eastAsia="Calibri" w:hint="eastAsia"/>
          <w:b/>
          <w:bCs/>
          <w:rtl/>
        </w:rPr>
        <w:t>והבהרות</w:t>
      </w:r>
      <w:r w:rsidRPr="00EE096A">
        <w:rPr>
          <w:rFonts w:eastAsia="Calibri"/>
          <w:b/>
          <w:bCs/>
          <w:rtl/>
        </w:rPr>
        <w:t xml:space="preserve"> </w:t>
      </w:r>
      <w:r w:rsidRPr="00EE096A">
        <w:rPr>
          <w:rFonts w:eastAsia="Calibri" w:hint="eastAsia"/>
          <w:b/>
          <w:bCs/>
          <w:rtl/>
        </w:rPr>
        <w:t>נוספות</w:t>
      </w:r>
      <w:r w:rsidRPr="00EE096A">
        <w:rPr>
          <w:rFonts w:eastAsia="Calibri"/>
          <w:b/>
          <w:bCs/>
          <w:rtl/>
        </w:rPr>
        <w:t xml:space="preserve"> </w:t>
      </w:r>
      <w:r w:rsidRPr="00EE096A">
        <w:rPr>
          <w:rFonts w:eastAsia="Calibri" w:hint="eastAsia"/>
          <w:b/>
          <w:bCs/>
          <w:rtl/>
        </w:rPr>
        <w:t>שהמשרד</w:t>
      </w:r>
      <w:r w:rsidRPr="00EE096A">
        <w:rPr>
          <w:rFonts w:eastAsia="Calibri"/>
          <w:b/>
          <w:bCs/>
          <w:rtl/>
        </w:rPr>
        <w:t xml:space="preserve"> </w:t>
      </w:r>
      <w:r w:rsidRPr="00EE096A">
        <w:rPr>
          <w:rFonts w:eastAsia="Calibri" w:hint="eastAsia"/>
          <w:b/>
          <w:bCs/>
          <w:rtl/>
        </w:rPr>
        <w:t>יפרסם</w:t>
      </w:r>
      <w:r w:rsidRPr="00EE096A">
        <w:rPr>
          <w:rFonts w:eastAsia="Calibri"/>
          <w:b/>
          <w:bCs/>
          <w:rtl/>
        </w:rPr>
        <w:t xml:space="preserve">  </w:t>
      </w:r>
      <w:r w:rsidRPr="00EE096A">
        <w:rPr>
          <w:rFonts w:eastAsia="Calibri" w:hint="eastAsia"/>
          <w:b/>
          <w:bCs/>
          <w:rtl/>
        </w:rPr>
        <w:t>מעת</w:t>
      </w:r>
      <w:r w:rsidRPr="00EE096A">
        <w:rPr>
          <w:rFonts w:eastAsia="Calibri"/>
          <w:b/>
          <w:bCs/>
          <w:rtl/>
        </w:rPr>
        <w:t xml:space="preserve"> </w:t>
      </w:r>
      <w:r w:rsidRPr="00EE096A">
        <w:rPr>
          <w:rFonts w:eastAsia="Calibri" w:hint="eastAsia"/>
          <w:b/>
          <w:bCs/>
          <w:rtl/>
        </w:rPr>
        <w:t>לעת</w:t>
      </w:r>
      <w:r w:rsidR="00932731">
        <w:rPr>
          <w:rFonts w:eastAsia="Calibri"/>
          <w:b/>
          <w:bCs/>
          <w:rtl/>
        </w:rPr>
        <w:t>.</w:t>
      </w:r>
    </w:p>
    <w:p w:rsidR="00EE096A" w:rsidRPr="00932731" w:rsidRDefault="00EE096A" w:rsidP="00932731">
      <w:pPr>
        <w:spacing w:line="360" w:lineRule="auto"/>
        <w:ind w:left="-334"/>
        <w:jc w:val="both"/>
        <w:rPr>
          <w:rFonts w:eastAsia="Calibri"/>
          <w:b/>
          <w:bCs/>
          <w:rtl/>
        </w:rPr>
      </w:pPr>
      <w:r w:rsidRPr="00EE096A">
        <w:rPr>
          <w:rFonts w:eastAsia="Calibri" w:hint="eastAsia"/>
          <w:b/>
          <w:bCs/>
          <w:rtl/>
        </w:rPr>
        <w:t>אחריות</w:t>
      </w:r>
      <w:r w:rsidRPr="00EE096A">
        <w:rPr>
          <w:rFonts w:eastAsia="Calibri"/>
          <w:b/>
          <w:bCs/>
          <w:rtl/>
        </w:rPr>
        <w:t xml:space="preserve"> </w:t>
      </w:r>
      <w:r w:rsidRPr="00EE096A">
        <w:rPr>
          <w:rFonts w:eastAsia="Calibri" w:hint="eastAsia"/>
          <w:b/>
          <w:bCs/>
          <w:rtl/>
        </w:rPr>
        <w:t>לעדכון</w:t>
      </w:r>
      <w:r w:rsidRPr="00EE096A">
        <w:rPr>
          <w:rFonts w:eastAsia="Calibri"/>
          <w:b/>
          <w:bCs/>
          <w:rtl/>
        </w:rPr>
        <w:t xml:space="preserve"> </w:t>
      </w:r>
      <w:r w:rsidRPr="00EE096A">
        <w:rPr>
          <w:rFonts w:eastAsia="Calibri" w:hint="eastAsia"/>
          <w:b/>
          <w:bCs/>
          <w:rtl/>
        </w:rPr>
        <w:t>כאמור</w:t>
      </w:r>
      <w:r w:rsidRPr="00EE096A">
        <w:rPr>
          <w:rFonts w:eastAsia="Calibri"/>
          <w:b/>
          <w:bCs/>
          <w:rtl/>
        </w:rPr>
        <w:t xml:space="preserve"> </w:t>
      </w:r>
      <w:r w:rsidRPr="00EE096A">
        <w:rPr>
          <w:rFonts w:eastAsia="Calibri" w:hint="eastAsia"/>
          <w:b/>
          <w:bCs/>
          <w:rtl/>
        </w:rPr>
        <w:t>חלה</w:t>
      </w:r>
      <w:r w:rsidRPr="00EE096A">
        <w:rPr>
          <w:rFonts w:eastAsia="Calibri"/>
          <w:b/>
          <w:bCs/>
          <w:rtl/>
        </w:rPr>
        <w:t xml:space="preserve"> </w:t>
      </w:r>
      <w:r w:rsidRPr="00EE096A">
        <w:rPr>
          <w:rFonts w:eastAsia="Calibri" w:hint="eastAsia"/>
          <w:b/>
          <w:bCs/>
          <w:rtl/>
        </w:rPr>
        <w:t>על</w:t>
      </w:r>
      <w:r w:rsidRPr="00EE096A">
        <w:rPr>
          <w:rFonts w:eastAsia="Calibri"/>
          <w:b/>
          <w:bCs/>
          <w:rtl/>
        </w:rPr>
        <w:t xml:space="preserve"> </w:t>
      </w:r>
      <w:r w:rsidRPr="00EE096A">
        <w:rPr>
          <w:rFonts w:eastAsia="Calibri" w:hint="eastAsia"/>
          <w:b/>
          <w:bCs/>
          <w:rtl/>
        </w:rPr>
        <w:t>המציע</w:t>
      </w:r>
      <w:r w:rsidRPr="00EE096A">
        <w:rPr>
          <w:rFonts w:eastAsia="Calibri"/>
          <w:b/>
          <w:bCs/>
          <w:rtl/>
        </w:rPr>
        <w:t xml:space="preserve"> </w:t>
      </w:r>
      <w:r w:rsidRPr="00EE096A">
        <w:rPr>
          <w:rFonts w:eastAsia="Calibri" w:hint="eastAsia"/>
          <w:b/>
          <w:bCs/>
          <w:rtl/>
        </w:rPr>
        <w:t>בלבד</w:t>
      </w:r>
      <w:r w:rsidRPr="00EE096A">
        <w:rPr>
          <w:rFonts w:eastAsia="Calibri"/>
          <w:b/>
          <w:bCs/>
          <w:rtl/>
        </w:rPr>
        <w:t>.</w:t>
      </w:r>
      <w:r w:rsidRPr="00EE096A">
        <w:rPr>
          <w:rFonts w:eastAsia="Calibri"/>
          <w:rtl/>
        </w:rPr>
        <w:br w:type="page"/>
      </w:r>
    </w:p>
    <w:p w:rsidR="00970AC1" w:rsidRPr="00970AC1" w:rsidRDefault="00970AC1" w:rsidP="004D4ECD">
      <w:pPr>
        <w:spacing w:after="0" w:line="360" w:lineRule="auto"/>
        <w:jc w:val="center"/>
        <w:rPr>
          <w:rFonts w:eastAsia="Calibri"/>
          <w:b/>
          <w:bCs/>
          <w:u w:val="single"/>
          <w:rtl/>
        </w:rPr>
      </w:pPr>
      <w:r w:rsidRPr="00970AC1">
        <w:rPr>
          <w:rFonts w:eastAsia="Calibri" w:hint="cs"/>
          <w:b/>
          <w:bCs/>
          <w:u w:val="single"/>
          <w:rtl/>
        </w:rPr>
        <w:lastRenderedPageBreak/>
        <w:t>תוכן עניינים</w:t>
      </w:r>
    </w:p>
    <w:tbl>
      <w:tblPr>
        <w:tblStyle w:val="af7"/>
        <w:bidiVisual/>
        <w:tblW w:w="8120" w:type="dxa"/>
        <w:tblInd w:w="720" w:type="dxa"/>
        <w:tblLook w:val="04A0" w:firstRow="1" w:lastRow="0" w:firstColumn="1" w:lastColumn="0" w:noHBand="0" w:noVBand="1"/>
      </w:tblPr>
      <w:tblGrid>
        <w:gridCol w:w="7331"/>
        <w:gridCol w:w="789"/>
      </w:tblGrid>
      <w:tr w:rsidR="00A53AA7" w:rsidRPr="00A53AA7" w:rsidTr="00D8607B">
        <w:tc>
          <w:tcPr>
            <w:tcW w:w="7331" w:type="dxa"/>
            <w:shd w:val="pct10" w:color="auto" w:fill="auto"/>
          </w:tcPr>
          <w:p w:rsidR="00A53AA7" w:rsidRPr="00BD1B62" w:rsidRDefault="00BD1B62" w:rsidP="00D8607B">
            <w:pPr>
              <w:spacing w:before="120" w:after="0" w:line="360" w:lineRule="auto"/>
              <w:ind w:left="360" w:hanging="360"/>
              <w:jc w:val="center"/>
              <w:rPr>
                <w:rFonts w:cs="David"/>
                <w:b/>
                <w:bCs/>
                <w:sz w:val="24"/>
                <w:szCs w:val="24"/>
              </w:rPr>
            </w:pPr>
            <w:r w:rsidRPr="00BD1B62">
              <w:rPr>
                <w:rFonts w:cs="David" w:hint="cs"/>
                <w:b/>
                <w:bCs/>
                <w:sz w:val="24"/>
                <w:szCs w:val="24"/>
                <w:rtl/>
              </w:rPr>
              <w:t>נושא</w:t>
            </w:r>
          </w:p>
        </w:tc>
        <w:tc>
          <w:tcPr>
            <w:tcW w:w="789" w:type="dxa"/>
            <w:shd w:val="pct10" w:color="auto" w:fill="auto"/>
          </w:tcPr>
          <w:p w:rsidR="00A53AA7" w:rsidRPr="00BD1B62" w:rsidRDefault="00BD1B62" w:rsidP="00D8607B">
            <w:pPr>
              <w:spacing w:before="120" w:after="0" w:line="360" w:lineRule="auto"/>
              <w:jc w:val="center"/>
              <w:rPr>
                <w:rFonts w:cs="David"/>
                <w:b/>
                <w:bCs/>
                <w:sz w:val="24"/>
                <w:szCs w:val="24"/>
                <w:rtl/>
              </w:rPr>
            </w:pPr>
            <w:r w:rsidRPr="00BD1B62">
              <w:rPr>
                <w:rFonts w:cs="David" w:hint="cs"/>
                <w:b/>
                <w:bCs/>
                <w:sz w:val="24"/>
                <w:szCs w:val="24"/>
                <w:rtl/>
              </w:rPr>
              <w:t>עמוד</w:t>
            </w:r>
          </w:p>
        </w:tc>
      </w:tr>
      <w:tr w:rsidR="00BD1B62" w:rsidRPr="00A53AA7" w:rsidTr="00BD1B62">
        <w:tc>
          <w:tcPr>
            <w:tcW w:w="7331" w:type="dxa"/>
          </w:tcPr>
          <w:p w:rsidR="00BD1B62" w:rsidRPr="00A53AA7" w:rsidRDefault="00BD1B62" w:rsidP="006958FC">
            <w:pPr>
              <w:spacing w:after="0" w:line="360" w:lineRule="auto"/>
              <w:ind w:left="360" w:hanging="360"/>
              <w:rPr>
                <w:rFonts w:cs="David"/>
                <w:sz w:val="24"/>
                <w:szCs w:val="24"/>
              </w:rPr>
            </w:pPr>
            <w:r>
              <w:rPr>
                <w:rFonts w:cs="David" w:hint="cs"/>
                <w:sz w:val="24"/>
                <w:szCs w:val="24"/>
                <w:rtl/>
              </w:rPr>
              <w:t>כללי</w:t>
            </w:r>
          </w:p>
        </w:tc>
        <w:tc>
          <w:tcPr>
            <w:tcW w:w="789" w:type="dxa"/>
          </w:tcPr>
          <w:p w:rsidR="00BD1B62" w:rsidRPr="00BD1B62" w:rsidRDefault="00BD1B62" w:rsidP="00D8607B">
            <w:pPr>
              <w:spacing w:after="0" w:line="360" w:lineRule="auto"/>
              <w:jc w:val="center"/>
              <w:rPr>
                <w:rFonts w:cs="David"/>
                <w:sz w:val="24"/>
                <w:szCs w:val="24"/>
                <w:rtl/>
              </w:rPr>
            </w:pPr>
            <w:r w:rsidRPr="00BD1B62">
              <w:rPr>
                <w:rFonts w:cs="David" w:hint="cs"/>
                <w:sz w:val="24"/>
                <w:szCs w:val="24"/>
                <w:rtl/>
              </w:rPr>
              <w:t>5</w:t>
            </w:r>
          </w:p>
        </w:tc>
      </w:tr>
      <w:tr w:rsidR="00FD7E84" w:rsidRPr="00A53AA7" w:rsidTr="00BD1B62">
        <w:tc>
          <w:tcPr>
            <w:tcW w:w="7331" w:type="dxa"/>
          </w:tcPr>
          <w:p w:rsidR="00FD7E84" w:rsidRPr="00FD7E84" w:rsidRDefault="00FD7E84" w:rsidP="006958FC">
            <w:pPr>
              <w:spacing w:after="0" w:line="360" w:lineRule="auto"/>
              <w:ind w:left="360" w:hanging="360"/>
              <w:rPr>
                <w:rFonts w:cs="David"/>
                <w:sz w:val="24"/>
                <w:szCs w:val="24"/>
                <w:rtl/>
              </w:rPr>
            </w:pPr>
            <w:r w:rsidRPr="00FD7E84">
              <w:rPr>
                <w:rFonts w:cs="David" w:hint="cs"/>
                <w:sz w:val="24"/>
                <w:szCs w:val="24"/>
                <w:rtl/>
              </w:rPr>
              <w:t>תקופת ההתקשרות</w:t>
            </w:r>
          </w:p>
        </w:tc>
        <w:tc>
          <w:tcPr>
            <w:tcW w:w="789" w:type="dxa"/>
          </w:tcPr>
          <w:p w:rsidR="00FD7E84" w:rsidRPr="00FD7E84" w:rsidRDefault="00FD7E84" w:rsidP="00D8607B">
            <w:pPr>
              <w:spacing w:after="0" w:line="360" w:lineRule="auto"/>
              <w:jc w:val="center"/>
              <w:rPr>
                <w:rFonts w:cs="David"/>
                <w:sz w:val="24"/>
                <w:szCs w:val="24"/>
                <w:rtl/>
              </w:rPr>
            </w:pPr>
            <w:r w:rsidRPr="00FD7E84">
              <w:rPr>
                <w:rFonts w:cs="David" w:hint="cs"/>
                <w:sz w:val="24"/>
                <w:szCs w:val="24"/>
                <w:rtl/>
              </w:rPr>
              <w:t>5</w:t>
            </w:r>
          </w:p>
        </w:tc>
      </w:tr>
      <w:tr w:rsidR="00BD1B62" w:rsidRPr="00A53AA7" w:rsidTr="00BD1B62">
        <w:tc>
          <w:tcPr>
            <w:tcW w:w="7331" w:type="dxa"/>
          </w:tcPr>
          <w:p w:rsidR="00BD1B62" w:rsidRPr="00A53AA7" w:rsidRDefault="00BD1B62" w:rsidP="00A53AA7">
            <w:pPr>
              <w:tabs>
                <w:tab w:val="left" w:pos="2552"/>
                <w:tab w:val="left" w:pos="4166"/>
              </w:tabs>
              <w:spacing w:after="0" w:line="360" w:lineRule="auto"/>
              <w:ind w:left="360" w:hanging="360"/>
              <w:rPr>
                <w:rFonts w:cs="David"/>
                <w:sz w:val="24"/>
                <w:szCs w:val="24"/>
              </w:rPr>
            </w:pPr>
            <w:r w:rsidRPr="00A53AA7">
              <w:rPr>
                <w:rFonts w:cs="David" w:hint="cs"/>
                <w:sz w:val="24"/>
                <w:szCs w:val="24"/>
                <w:rtl/>
              </w:rPr>
              <w:t>מטרת</w:t>
            </w:r>
            <w:r>
              <w:rPr>
                <w:rFonts w:cs="David" w:hint="cs"/>
                <w:sz w:val="24"/>
                <w:szCs w:val="24"/>
                <w:rtl/>
              </w:rPr>
              <w:t xml:space="preserve"> ההתקשרות</w:t>
            </w:r>
          </w:p>
        </w:tc>
        <w:tc>
          <w:tcPr>
            <w:tcW w:w="789" w:type="dxa"/>
          </w:tcPr>
          <w:p w:rsidR="00BD1B62" w:rsidRPr="00BD1B62" w:rsidRDefault="00BD1B62" w:rsidP="00D8607B">
            <w:pPr>
              <w:tabs>
                <w:tab w:val="left" w:pos="2552"/>
                <w:tab w:val="left" w:pos="4166"/>
              </w:tabs>
              <w:spacing w:after="0" w:line="360" w:lineRule="auto"/>
              <w:jc w:val="center"/>
              <w:rPr>
                <w:rFonts w:cs="David"/>
                <w:sz w:val="24"/>
                <w:szCs w:val="24"/>
                <w:rtl/>
              </w:rPr>
            </w:pPr>
            <w:r w:rsidRPr="00BD1B62">
              <w:rPr>
                <w:rFonts w:cs="David" w:hint="cs"/>
                <w:sz w:val="24"/>
                <w:szCs w:val="24"/>
                <w:rtl/>
              </w:rPr>
              <w:t>5</w:t>
            </w:r>
          </w:p>
        </w:tc>
      </w:tr>
      <w:tr w:rsidR="00BD1B62" w:rsidRPr="00A53AA7" w:rsidTr="00BD1B62">
        <w:tc>
          <w:tcPr>
            <w:tcW w:w="7331" w:type="dxa"/>
          </w:tcPr>
          <w:p w:rsidR="00BD1B62" w:rsidRPr="00A53AA7" w:rsidRDefault="00BD1B62" w:rsidP="00A53AA7">
            <w:pPr>
              <w:tabs>
                <w:tab w:val="left" w:pos="2552"/>
                <w:tab w:val="left" w:pos="4166"/>
              </w:tabs>
              <w:spacing w:after="0" w:line="360" w:lineRule="auto"/>
              <w:ind w:left="360" w:hanging="360"/>
              <w:rPr>
                <w:rFonts w:cs="David"/>
                <w:sz w:val="24"/>
                <w:szCs w:val="24"/>
              </w:rPr>
            </w:pPr>
            <w:r>
              <w:rPr>
                <w:rFonts w:cs="David" w:hint="cs"/>
                <w:sz w:val="24"/>
                <w:szCs w:val="24"/>
                <w:rtl/>
              </w:rPr>
              <w:t>דרישות סף</w:t>
            </w:r>
            <w:r w:rsidR="00FD7E84">
              <w:rPr>
                <w:rFonts w:cs="David" w:hint="cs"/>
                <w:sz w:val="24"/>
                <w:szCs w:val="24"/>
                <w:rtl/>
              </w:rPr>
              <w:t xml:space="preserve"> ייחודיות</w:t>
            </w:r>
          </w:p>
        </w:tc>
        <w:tc>
          <w:tcPr>
            <w:tcW w:w="789" w:type="dxa"/>
          </w:tcPr>
          <w:p w:rsidR="00BD1B62" w:rsidRPr="00BD1B62" w:rsidRDefault="00FD7E84" w:rsidP="00D8607B">
            <w:pPr>
              <w:tabs>
                <w:tab w:val="left" w:pos="2552"/>
                <w:tab w:val="left" w:pos="4166"/>
              </w:tabs>
              <w:spacing w:after="0" w:line="360" w:lineRule="auto"/>
              <w:jc w:val="center"/>
              <w:rPr>
                <w:rFonts w:cs="David"/>
                <w:sz w:val="24"/>
                <w:szCs w:val="24"/>
                <w:rtl/>
              </w:rPr>
            </w:pPr>
            <w:r>
              <w:rPr>
                <w:rFonts w:cs="David" w:hint="cs"/>
                <w:sz w:val="24"/>
                <w:szCs w:val="24"/>
                <w:rtl/>
              </w:rPr>
              <w:t>10</w:t>
            </w:r>
          </w:p>
        </w:tc>
      </w:tr>
      <w:tr w:rsidR="00FD7E84" w:rsidRPr="00A53AA7" w:rsidTr="00BD1B62">
        <w:tc>
          <w:tcPr>
            <w:tcW w:w="7331" w:type="dxa"/>
          </w:tcPr>
          <w:p w:rsidR="00FD7E84" w:rsidRPr="00FD7E84" w:rsidRDefault="00FD7E84" w:rsidP="00A53AA7">
            <w:pPr>
              <w:tabs>
                <w:tab w:val="left" w:pos="2552"/>
                <w:tab w:val="left" w:pos="4166"/>
              </w:tabs>
              <w:spacing w:after="0" w:line="360" w:lineRule="auto"/>
              <w:ind w:left="360" w:hanging="360"/>
              <w:rPr>
                <w:rFonts w:cs="David"/>
                <w:sz w:val="24"/>
                <w:szCs w:val="24"/>
                <w:rtl/>
              </w:rPr>
            </w:pPr>
            <w:r w:rsidRPr="00FD7E84">
              <w:rPr>
                <w:rFonts w:cs="David" w:hint="cs"/>
                <w:sz w:val="24"/>
                <w:szCs w:val="24"/>
                <w:rtl/>
              </w:rPr>
              <w:t>תנאי סף ייחודיים כח אדם</w:t>
            </w:r>
          </w:p>
        </w:tc>
        <w:tc>
          <w:tcPr>
            <w:tcW w:w="789" w:type="dxa"/>
          </w:tcPr>
          <w:p w:rsidR="00FD7E84" w:rsidRPr="00FD7E84" w:rsidRDefault="00FD7E84" w:rsidP="00D8607B">
            <w:pPr>
              <w:tabs>
                <w:tab w:val="left" w:pos="2552"/>
                <w:tab w:val="left" w:pos="4166"/>
              </w:tabs>
              <w:spacing w:after="0" w:line="360" w:lineRule="auto"/>
              <w:jc w:val="center"/>
              <w:rPr>
                <w:rFonts w:cs="David"/>
                <w:sz w:val="24"/>
                <w:szCs w:val="24"/>
                <w:rtl/>
              </w:rPr>
            </w:pPr>
            <w:r w:rsidRPr="00FD7E84">
              <w:rPr>
                <w:rFonts w:cs="David" w:hint="cs"/>
                <w:sz w:val="24"/>
                <w:szCs w:val="24"/>
                <w:rtl/>
              </w:rPr>
              <w:t>10</w:t>
            </w:r>
          </w:p>
        </w:tc>
      </w:tr>
      <w:tr w:rsidR="00BD1B62" w:rsidRPr="00A53AA7" w:rsidTr="00BD1B62">
        <w:tc>
          <w:tcPr>
            <w:tcW w:w="7331" w:type="dxa"/>
          </w:tcPr>
          <w:p w:rsidR="00BD1B62" w:rsidRPr="00A53AA7" w:rsidRDefault="00BD1B62" w:rsidP="00A53AA7">
            <w:pPr>
              <w:spacing w:after="0" w:line="360" w:lineRule="auto"/>
              <w:ind w:left="360" w:hanging="360"/>
              <w:rPr>
                <w:rFonts w:cs="David"/>
                <w:sz w:val="24"/>
                <w:szCs w:val="24"/>
              </w:rPr>
            </w:pPr>
            <w:r w:rsidRPr="00A53AA7">
              <w:rPr>
                <w:rFonts w:cs="David" w:hint="cs"/>
                <w:sz w:val="24"/>
                <w:szCs w:val="24"/>
                <w:rtl/>
              </w:rPr>
              <w:t>מסמכים ו</w:t>
            </w:r>
            <w:r>
              <w:rPr>
                <w:rFonts w:cs="David" w:hint="cs"/>
                <w:sz w:val="24"/>
                <w:szCs w:val="24"/>
                <w:rtl/>
              </w:rPr>
              <w:t>אישורים אשר על מציע ההצעה להגיש</w:t>
            </w:r>
          </w:p>
        </w:tc>
        <w:tc>
          <w:tcPr>
            <w:tcW w:w="789" w:type="dxa"/>
          </w:tcPr>
          <w:p w:rsidR="00BD1B62" w:rsidRPr="00BD1B62" w:rsidRDefault="00FD7E84" w:rsidP="00D8607B">
            <w:pPr>
              <w:spacing w:after="0" w:line="360" w:lineRule="auto"/>
              <w:jc w:val="center"/>
              <w:rPr>
                <w:rFonts w:cs="David"/>
                <w:sz w:val="24"/>
                <w:szCs w:val="24"/>
                <w:rtl/>
              </w:rPr>
            </w:pPr>
            <w:r>
              <w:rPr>
                <w:rFonts w:cs="David" w:hint="cs"/>
                <w:sz w:val="24"/>
                <w:szCs w:val="24"/>
                <w:rtl/>
              </w:rPr>
              <w:t>11</w:t>
            </w:r>
          </w:p>
        </w:tc>
      </w:tr>
      <w:tr w:rsidR="00BD1B62" w:rsidRPr="00A53AA7" w:rsidTr="00BD1B62">
        <w:tc>
          <w:tcPr>
            <w:tcW w:w="7331" w:type="dxa"/>
          </w:tcPr>
          <w:p w:rsidR="00BD1B62" w:rsidRPr="00A53AA7" w:rsidRDefault="00BD1B62" w:rsidP="00AD750D">
            <w:pPr>
              <w:pStyle w:val="40"/>
              <w:numPr>
                <w:ilvl w:val="0"/>
                <w:numId w:val="0"/>
              </w:numPr>
              <w:spacing w:before="0" w:after="0"/>
              <w:jc w:val="left"/>
              <w:rPr>
                <w:rFonts w:eastAsia="Calibri" w:cs="David"/>
                <w:sz w:val="24"/>
                <w:szCs w:val="24"/>
              </w:rPr>
            </w:pPr>
            <w:r w:rsidRPr="00A53AA7">
              <w:rPr>
                <w:rFonts w:cs="David"/>
                <w:sz w:val="24"/>
                <w:szCs w:val="24"/>
                <w:rtl/>
              </w:rPr>
              <w:t>תנאים מוקדמים להשתתפות במכרז (תנאי סף)</w:t>
            </w:r>
            <w:r w:rsidRPr="00A53AA7">
              <w:rPr>
                <w:rFonts w:cs="David" w:hint="cs"/>
                <w:sz w:val="24"/>
                <w:szCs w:val="24"/>
                <w:rtl/>
              </w:rPr>
              <w:t>,</w:t>
            </w:r>
            <w:r w:rsidRPr="00A53AA7">
              <w:rPr>
                <w:rFonts w:cs="David"/>
                <w:sz w:val="24"/>
                <w:szCs w:val="24"/>
                <w:rtl/>
              </w:rPr>
              <w:t xml:space="preserve"> התחייבויות ואישורים שיש להגיש עם הגשת ההצעה</w:t>
            </w:r>
          </w:p>
        </w:tc>
        <w:tc>
          <w:tcPr>
            <w:tcW w:w="789" w:type="dxa"/>
          </w:tcPr>
          <w:p w:rsidR="00BD1B62" w:rsidRPr="00BD1B62" w:rsidRDefault="00FD7E84" w:rsidP="00D8607B">
            <w:pPr>
              <w:pStyle w:val="40"/>
              <w:numPr>
                <w:ilvl w:val="0"/>
                <w:numId w:val="0"/>
              </w:numPr>
              <w:spacing w:before="0" w:after="0"/>
              <w:jc w:val="center"/>
              <w:rPr>
                <w:rFonts w:cs="David"/>
                <w:sz w:val="24"/>
                <w:szCs w:val="24"/>
                <w:rtl/>
              </w:rPr>
            </w:pPr>
            <w:r>
              <w:rPr>
                <w:rFonts w:cs="David" w:hint="cs"/>
                <w:sz w:val="24"/>
                <w:szCs w:val="24"/>
                <w:rtl/>
              </w:rPr>
              <w:t>6</w:t>
            </w:r>
          </w:p>
        </w:tc>
      </w:tr>
      <w:tr w:rsidR="00BD1B62" w:rsidRPr="00A53AA7" w:rsidTr="00BD1B62">
        <w:tc>
          <w:tcPr>
            <w:tcW w:w="7331" w:type="dxa"/>
          </w:tcPr>
          <w:p w:rsidR="00BD1B62" w:rsidRPr="00A53AA7" w:rsidRDefault="00BD1B62" w:rsidP="00A53AA7">
            <w:pPr>
              <w:pStyle w:val="40"/>
              <w:numPr>
                <w:ilvl w:val="0"/>
                <w:numId w:val="0"/>
              </w:numPr>
              <w:spacing w:before="0" w:after="0"/>
              <w:ind w:left="360" w:hanging="360"/>
              <w:jc w:val="left"/>
              <w:rPr>
                <w:rFonts w:cs="David"/>
                <w:sz w:val="24"/>
                <w:szCs w:val="24"/>
                <w:rtl/>
              </w:rPr>
            </w:pPr>
            <w:r w:rsidRPr="00A53AA7">
              <w:rPr>
                <w:rFonts w:cs="David"/>
                <w:sz w:val="24"/>
                <w:szCs w:val="24"/>
                <w:rtl/>
              </w:rPr>
              <w:t>הבהרות לעניין תנאי הסף הכלליים</w:t>
            </w:r>
          </w:p>
        </w:tc>
        <w:tc>
          <w:tcPr>
            <w:tcW w:w="789" w:type="dxa"/>
          </w:tcPr>
          <w:p w:rsidR="00BD1B62" w:rsidRPr="00BD1B62" w:rsidRDefault="00FD7E84" w:rsidP="00D8607B">
            <w:pPr>
              <w:pStyle w:val="40"/>
              <w:numPr>
                <w:ilvl w:val="0"/>
                <w:numId w:val="0"/>
              </w:numPr>
              <w:spacing w:before="0" w:after="0"/>
              <w:jc w:val="center"/>
              <w:rPr>
                <w:rFonts w:cs="David"/>
                <w:sz w:val="24"/>
                <w:szCs w:val="24"/>
                <w:rtl/>
              </w:rPr>
            </w:pPr>
            <w:r>
              <w:rPr>
                <w:rFonts w:cs="David" w:hint="cs"/>
                <w:sz w:val="24"/>
                <w:szCs w:val="24"/>
                <w:rtl/>
              </w:rPr>
              <w:t>8</w:t>
            </w:r>
          </w:p>
        </w:tc>
      </w:tr>
      <w:tr w:rsidR="00BD1B62" w:rsidRPr="00A53AA7" w:rsidTr="00BD1B62">
        <w:tc>
          <w:tcPr>
            <w:tcW w:w="7331" w:type="dxa"/>
          </w:tcPr>
          <w:p w:rsidR="00BD1B62" w:rsidRPr="00A53AA7" w:rsidRDefault="00BD1B62" w:rsidP="00A53AA7">
            <w:pPr>
              <w:pStyle w:val="40"/>
              <w:numPr>
                <w:ilvl w:val="0"/>
                <w:numId w:val="0"/>
              </w:numPr>
              <w:spacing w:before="0" w:after="0"/>
              <w:ind w:left="360" w:hanging="360"/>
              <w:jc w:val="left"/>
              <w:rPr>
                <w:rFonts w:eastAsia="Calibri" w:cs="David"/>
                <w:sz w:val="24"/>
                <w:szCs w:val="24"/>
              </w:rPr>
            </w:pPr>
            <w:r>
              <w:rPr>
                <w:rFonts w:eastAsia="Calibri" w:cs="David"/>
                <w:sz w:val="24"/>
                <w:szCs w:val="24"/>
                <w:rtl/>
              </w:rPr>
              <w:t>ערבות מציע (מגיש ההצעה)</w:t>
            </w:r>
          </w:p>
        </w:tc>
        <w:tc>
          <w:tcPr>
            <w:tcW w:w="789" w:type="dxa"/>
          </w:tcPr>
          <w:p w:rsidR="00BD1B62" w:rsidRPr="00BD1B62" w:rsidRDefault="00BD1B62" w:rsidP="00D8607B">
            <w:pPr>
              <w:pStyle w:val="40"/>
              <w:numPr>
                <w:ilvl w:val="0"/>
                <w:numId w:val="0"/>
              </w:numPr>
              <w:spacing w:before="0" w:after="0"/>
              <w:jc w:val="center"/>
              <w:rPr>
                <w:rFonts w:eastAsia="Calibri" w:cs="David"/>
                <w:sz w:val="24"/>
                <w:szCs w:val="24"/>
                <w:rtl/>
              </w:rPr>
            </w:pPr>
            <w:r w:rsidRPr="00BD1B62">
              <w:rPr>
                <w:rFonts w:eastAsia="Calibri" w:cs="David" w:hint="cs"/>
                <w:sz w:val="24"/>
                <w:szCs w:val="24"/>
                <w:rtl/>
              </w:rPr>
              <w:t>11</w:t>
            </w:r>
          </w:p>
        </w:tc>
      </w:tr>
      <w:tr w:rsidR="00BD1B62" w:rsidRPr="00A53AA7" w:rsidTr="00BD1B62">
        <w:tc>
          <w:tcPr>
            <w:tcW w:w="7331" w:type="dxa"/>
          </w:tcPr>
          <w:p w:rsidR="00BD1B62" w:rsidRPr="00A53AA7" w:rsidRDefault="00BD1B62" w:rsidP="00A53AA7">
            <w:pPr>
              <w:spacing w:after="0" w:line="360" w:lineRule="auto"/>
              <w:ind w:left="360" w:hanging="360"/>
              <w:rPr>
                <w:rFonts w:cs="David"/>
                <w:sz w:val="24"/>
                <w:szCs w:val="24"/>
              </w:rPr>
            </w:pPr>
            <w:r>
              <w:rPr>
                <w:rFonts w:cs="David" w:hint="cs"/>
                <w:sz w:val="24"/>
                <w:szCs w:val="24"/>
                <w:rtl/>
              </w:rPr>
              <w:t>מערכת היחסים בין הצדדים</w:t>
            </w:r>
          </w:p>
        </w:tc>
        <w:tc>
          <w:tcPr>
            <w:tcW w:w="789" w:type="dxa"/>
          </w:tcPr>
          <w:p w:rsidR="00BD1B62" w:rsidRPr="00BD1B62" w:rsidRDefault="00BD1B62" w:rsidP="00D8607B">
            <w:pPr>
              <w:spacing w:after="0" w:line="360" w:lineRule="auto"/>
              <w:jc w:val="center"/>
              <w:rPr>
                <w:rFonts w:cs="David"/>
                <w:sz w:val="24"/>
                <w:szCs w:val="24"/>
                <w:rtl/>
              </w:rPr>
            </w:pPr>
            <w:r w:rsidRPr="00BD1B62">
              <w:rPr>
                <w:rFonts w:cs="David" w:hint="cs"/>
                <w:sz w:val="24"/>
                <w:szCs w:val="24"/>
                <w:rtl/>
              </w:rPr>
              <w:t>12</w:t>
            </w:r>
          </w:p>
        </w:tc>
      </w:tr>
      <w:tr w:rsidR="00BD1B62" w:rsidRPr="00A53AA7" w:rsidTr="00BD1B62">
        <w:tc>
          <w:tcPr>
            <w:tcW w:w="7331" w:type="dxa"/>
          </w:tcPr>
          <w:p w:rsidR="00BD1B62" w:rsidRPr="00A53AA7" w:rsidRDefault="00BD1B62" w:rsidP="00A53AA7">
            <w:pPr>
              <w:tabs>
                <w:tab w:val="left" w:pos="1021"/>
              </w:tabs>
              <w:spacing w:after="0" w:line="360" w:lineRule="auto"/>
              <w:ind w:left="360" w:hanging="360"/>
              <w:rPr>
                <w:rFonts w:cs="David"/>
                <w:sz w:val="24"/>
                <w:szCs w:val="24"/>
              </w:rPr>
            </w:pPr>
            <w:r>
              <w:rPr>
                <w:rFonts w:cs="David" w:hint="cs"/>
                <w:sz w:val="24"/>
                <w:szCs w:val="24"/>
                <w:rtl/>
              </w:rPr>
              <w:t>הליך בחירת הזוכה במכרז</w:t>
            </w:r>
          </w:p>
        </w:tc>
        <w:tc>
          <w:tcPr>
            <w:tcW w:w="789" w:type="dxa"/>
          </w:tcPr>
          <w:p w:rsidR="00BD1B62" w:rsidRPr="00BD1B62" w:rsidRDefault="00BD1B62" w:rsidP="00D8607B">
            <w:pPr>
              <w:tabs>
                <w:tab w:val="left" w:pos="1021"/>
              </w:tabs>
              <w:spacing w:after="0" w:line="360" w:lineRule="auto"/>
              <w:jc w:val="center"/>
              <w:rPr>
                <w:rFonts w:cs="David"/>
                <w:sz w:val="24"/>
                <w:szCs w:val="24"/>
                <w:rtl/>
              </w:rPr>
            </w:pPr>
            <w:r w:rsidRPr="00BD1B62">
              <w:rPr>
                <w:rFonts w:cs="David" w:hint="cs"/>
                <w:sz w:val="24"/>
                <w:szCs w:val="24"/>
                <w:rtl/>
              </w:rPr>
              <w:t>13</w:t>
            </w:r>
          </w:p>
        </w:tc>
      </w:tr>
      <w:tr w:rsidR="00BD1B62" w:rsidRPr="00A53AA7" w:rsidTr="00BD1B62">
        <w:tc>
          <w:tcPr>
            <w:tcW w:w="7331" w:type="dxa"/>
          </w:tcPr>
          <w:p w:rsidR="00BD1B62" w:rsidRPr="00A53AA7" w:rsidRDefault="00BD1B62" w:rsidP="00A53AA7">
            <w:pPr>
              <w:spacing w:after="0" w:line="360" w:lineRule="auto"/>
              <w:ind w:left="360" w:hanging="360"/>
              <w:rPr>
                <w:rFonts w:cs="David"/>
                <w:sz w:val="24"/>
                <w:szCs w:val="24"/>
              </w:rPr>
            </w:pPr>
            <w:r>
              <w:rPr>
                <w:rFonts w:cs="David" w:hint="cs"/>
                <w:sz w:val="24"/>
                <w:szCs w:val="24"/>
                <w:rtl/>
              </w:rPr>
              <w:t>מנהלה</w:t>
            </w:r>
          </w:p>
        </w:tc>
        <w:tc>
          <w:tcPr>
            <w:tcW w:w="789" w:type="dxa"/>
          </w:tcPr>
          <w:p w:rsidR="00BD1B62" w:rsidRPr="00BD1B62" w:rsidRDefault="00FD7E84" w:rsidP="00D8607B">
            <w:pPr>
              <w:spacing w:after="0" w:line="360" w:lineRule="auto"/>
              <w:jc w:val="center"/>
              <w:rPr>
                <w:rFonts w:cs="David"/>
                <w:sz w:val="24"/>
                <w:szCs w:val="24"/>
                <w:rtl/>
              </w:rPr>
            </w:pPr>
            <w:r>
              <w:rPr>
                <w:rFonts w:cs="David" w:hint="cs"/>
                <w:sz w:val="24"/>
                <w:szCs w:val="24"/>
                <w:rtl/>
              </w:rPr>
              <w:t>13</w:t>
            </w:r>
          </w:p>
        </w:tc>
      </w:tr>
      <w:tr w:rsidR="00BD1B62" w:rsidRPr="00A53AA7" w:rsidTr="00BD1B62">
        <w:tc>
          <w:tcPr>
            <w:tcW w:w="7331" w:type="dxa"/>
          </w:tcPr>
          <w:p w:rsidR="00BD1B62" w:rsidRPr="00A53AA7" w:rsidRDefault="00BD1B62" w:rsidP="00A53AA7">
            <w:pPr>
              <w:spacing w:after="0" w:line="360" w:lineRule="auto"/>
              <w:ind w:left="360" w:hanging="360"/>
              <w:rPr>
                <w:rFonts w:cs="David"/>
                <w:sz w:val="24"/>
                <w:szCs w:val="24"/>
              </w:rPr>
            </w:pPr>
            <w:r>
              <w:rPr>
                <w:rFonts w:cs="David" w:hint="cs"/>
                <w:sz w:val="24"/>
                <w:szCs w:val="24"/>
                <w:rtl/>
              </w:rPr>
              <w:t>קבלת מסמכי המכרז</w:t>
            </w:r>
          </w:p>
        </w:tc>
        <w:tc>
          <w:tcPr>
            <w:tcW w:w="789" w:type="dxa"/>
          </w:tcPr>
          <w:p w:rsidR="00BD1B62" w:rsidRPr="00BD1B62" w:rsidRDefault="00FD7E84" w:rsidP="00D8607B">
            <w:pPr>
              <w:spacing w:after="0" w:line="360" w:lineRule="auto"/>
              <w:jc w:val="center"/>
              <w:rPr>
                <w:rFonts w:cs="David"/>
                <w:sz w:val="24"/>
                <w:szCs w:val="24"/>
                <w:rtl/>
              </w:rPr>
            </w:pPr>
            <w:r>
              <w:rPr>
                <w:rFonts w:cs="David" w:hint="cs"/>
                <w:sz w:val="24"/>
                <w:szCs w:val="24"/>
                <w:rtl/>
              </w:rPr>
              <w:t>13</w:t>
            </w:r>
          </w:p>
        </w:tc>
      </w:tr>
      <w:tr w:rsidR="00BD1B62" w:rsidRPr="00A53AA7" w:rsidTr="00BD1B62">
        <w:tc>
          <w:tcPr>
            <w:tcW w:w="7331" w:type="dxa"/>
          </w:tcPr>
          <w:p w:rsidR="00BD1B62" w:rsidRPr="00A53AA7" w:rsidRDefault="00BD1B62" w:rsidP="00A53AA7">
            <w:pPr>
              <w:spacing w:after="0" w:line="360" w:lineRule="auto"/>
              <w:ind w:left="360" w:hanging="360"/>
              <w:rPr>
                <w:rFonts w:cs="David"/>
                <w:sz w:val="24"/>
                <w:szCs w:val="24"/>
              </w:rPr>
            </w:pPr>
            <w:r w:rsidRPr="00A53AA7">
              <w:rPr>
                <w:rFonts w:cs="David" w:hint="eastAsia"/>
                <w:sz w:val="24"/>
                <w:szCs w:val="24"/>
                <w:rtl/>
              </w:rPr>
              <w:t>תוקף</w:t>
            </w:r>
            <w:r w:rsidRPr="00A53AA7">
              <w:rPr>
                <w:rFonts w:cs="David"/>
                <w:sz w:val="24"/>
                <w:szCs w:val="24"/>
                <w:rtl/>
              </w:rPr>
              <w:t xml:space="preserve"> </w:t>
            </w:r>
            <w:r>
              <w:rPr>
                <w:rFonts w:cs="David" w:hint="eastAsia"/>
                <w:sz w:val="24"/>
                <w:szCs w:val="24"/>
                <w:rtl/>
              </w:rPr>
              <w:t>ההצע</w:t>
            </w:r>
            <w:r>
              <w:rPr>
                <w:rFonts w:cs="David" w:hint="cs"/>
                <w:sz w:val="24"/>
                <w:szCs w:val="24"/>
                <w:rtl/>
              </w:rPr>
              <w:t>ה</w:t>
            </w:r>
          </w:p>
        </w:tc>
        <w:tc>
          <w:tcPr>
            <w:tcW w:w="789" w:type="dxa"/>
          </w:tcPr>
          <w:p w:rsidR="00BD1B62" w:rsidRPr="00BD1B62" w:rsidRDefault="00FD7E84" w:rsidP="00D8607B">
            <w:pPr>
              <w:spacing w:after="0" w:line="360" w:lineRule="auto"/>
              <w:jc w:val="center"/>
              <w:rPr>
                <w:rFonts w:cs="David"/>
                <w:sz w:val="24"/>
                <w:szCs w:val="24"/>
                <w:rtl/>
              </w:rPr>
            </w:pPr>
            <w:r>
              <w:rPr>
                <w:rFonts w:cs="David" w:hint="cs"/>
                <w:sz w:val="24"/>
                <w:szCs w:val="24"/>
                <w:rtl/>
              </w:rPr>
              <w:t>14</w:t>
            </w:r>
          </w:p>
        </w:tc>
      </w:tr>
      <w:tr w:rsidR="00BD1B62" w:rsidRPr="00A53AA7" w:rsidTr="00BD1B62">
        <w:tc>
          <w:tcPr>
            <w:tcW w:w="7331" w:type="dxa"/>
          </w:tcPr>
          <w:p w:rsidR="00BD1B62" w:rsidRPr="00A53AA7" w:rsidRDefault="00BD1B62" w:rsidP="00A53AA7">
            <w:pPr>
              <w:tabs>
                <w:tab w:val="left" w:pos="485"/>
                <w:tab w:val="left" w:pos="707"/>
                <w:tab w:val="left" w:pos="1106"/>
                <w:tab w:val="left" w:pos="1421"/>
                <w:tab w:val="left" w:pos="1592"/>
                <w:tab w:val="left" w:pos="2352"/>
                <w:tab w:val="left" w:pos="3911"/>
              </w:tabs>
              <w:autoSpaceDN w:val="0"/>
              <w:spacing w:after="0" w:line="360" w:lineRule="auto"/>
              <w:ind w:left="360" w:hanging="360"/>
              <w:rPr>
                <w:rFonts w:cs="David"/>
                <w:sz w:val="24"/>
                <w:szCs w:val="24"/>
              </w:rPr>
            </w:pPr>
            <w:r w:rsidRPr="00A53AA7">
              <w:rPr>
                <w:rFonts w:cs="David" w:hint="eastAsia"/>
                <w:sz w:val="24"/>
                <w:szCs w:val="24"/>
                <w:rtl/>
              </w:rPr>
              <w:t>שלבי</w:t>
            </w:r>
            <w:r w:rsidRPr="00A53AA7">
              <w:rPr>
                <w:rFonts w:cs="David"/>
                <w:sz w:val="24"/>
                <w:szCs w:val="24"/>
                <w:rtl/>
              </w:rPr>
              <w:t xml:space="preserve"> </w:t>
            </w:r>
            <w:r w:rsidRPr="00A53AA7">
              <w:rPr>
                <w:rFonts w:cs="David" w:hint="eastAsia"/>
                <w:sz w:val="24"/>
                <w:szCs w:val="24"/>
                <w:rtl/>
              </w:rPr>
              <w:t>המכרז</w:t>
            </w:r>
            <w:r w:rsidRPr="00A53AA7">
              <w:rPr>
                <w:rFonts w:cs="David"/>
                <w:sz w:val="24"/>
                <w:szCs w:val="24"/>
                <w:rtl/>
              </w:rPr>
              <w:t xml:space="preserve">, </w:t>
            </w:r>
            <w:r w:rsidRPr="00A53AA7">
              <w:rPr>
                <w:rFonts w:cs="David" w:hint="eastAsia"/>
                <w:sz w:val="24"/>
                <w:szCs w:val="24"/>
                <w:rtl/>
              </w:rPr>
              <w:t>בדיקת</w:t>
            </w:r>
            <w:r w:rsidRPr="00A53AA7">
              <w:rPr>
                <w:rFonts w:cs="David"/>
                <w:sz w:val="24"/>
                <w:szCs w:val="24"/>
                <w:rtl/>
              </w:rPr>
              <w:t xml:space="preserve"> </w:t>
            </w:r>
            <w:r w:rsidRPr="00A53AA7">
              <w:rPr>
                <w:rFonts w:cs="David" w:hint="eastAsia"/>
                <w:sz w:val="24"/>
                <w:szCs w:val="24"/>
                <w:rtl/>
              </w:rPr>
              <w:t>ההצעות</w:t>
            </w:r>
            <w:r w:rsidRPr="00A53AA7">
              <w:rPr>
                <w:rFonts w:cs="David"/>
                <w:sz w:val="24"/>
                <w:szCs w:val="24"/>
                <w:rtl/>
              </w:rPr>
              <w:t xml:space="preserve">, </w:t>
            </w:r>
            <w:r w:rsidRPr="00A53AA7">
              <w:rPr>
                <w:rFonts w:cs="David" w:hint="eastAsia"/>
                <w:sz w:val="24"/>
                <w:szCs w:val="24"/>
                <w:rtl/>
              </w:rPr>
              <w:t>הערכתן</w:t>
            </w:r>
            <w:r w:rsidRPr="00A53AA7">
              <w:rPr>
                <w:rFonts w:cs="David"/>
                <w:sz w:val="24"/>
                <w:szCs w:val="24"/>
                <w:rtl/>
              </w:rPr>
              <w:t xml:space="preserve"> </w:t>
            </w:r>
            <w:r w:rsidRPr="00A53AA7">
              <w:rPr>
                <w:rFonts w:cs="David" w:hint="eastAsia"/>
                <w:sz w:val="24"/>
                <w:szCs w:val="24"/>
                <w:rtl/>
              </w:rPr>
              <w:t>ובחירת</w:t>
            </w:r>
            <w:r w:rsidRPr="00A53AA7">
              <w:rPr>
                <w:rFonts w:cs="David"/>
                <w:sz w:val="24"/>
                <w:szCs w:val="24"/>
                <w:rtl/>
              </w:rPr>
              <w:t xml:space="preserve"> </w:t>
            </w:r>
            <w:r w:rsidRPr="00A53AA7">
              <w:rPr>
                <w:rFonts w:cs="David" w:hint="eastAsia"/>
                <w:sz w:val="24"/>
                <w:szCs w:val="24"/>
                <w:rtl/>
              </w:rPr>
              <w:t>הזוכה</w:t>
            </w:r>
            <w:r w:rsidRPr="00A53AA7">
              <w:rPr>
                <w:rFonts w:cs="David"/>
                <w:sz w:val="24"/>
                <w:szCs w:val="24"/>
                <w:rtl/>
              </w:rPr>
              <w:t xml:space="preserve"> </w:t>
            </w:r>
            <w:r w:rsidRPr="00A53AA7">
              <w:rPr>
                <w:rFonts w:cs="David" w:hint="eastAsia"/>
                <w:sz w:val="24"/>
                <w:szCs w:val="24"/>
                <w:rtl/>
              </w:rPr>
              <w:t>במכרז</w:t>
            </w:r>
          </w:p>
        </w:tc>
        <w:tc>
          <w:tcPr>
            <w:tcW w:w="789" w:type="dxa"/>
          </w:tcPr>
          <w:p w:rsidR="00BD1B62" w:rsidRPr="00BD1B62" w:rsidRDefault="00FD7E84" w:rsidP="00D8607B">
            <w:pPr>
              <w:tabs>
                <w:tab w:val="left" w:pos="485"/>
                <w:tab w:val="left" w:pos="707"/>
                <w:tab w:val="left" w:pos="1106"/>
                <w:tab w:val="left" w:pos="1421"/>
                <w:tab w:val="left" w:pos="1592"/>
                <w:tab w:val="left" w:pos="2352"/>
                <w:tab w:val="left" w:pos="3911"/>
              </w:tabs>
              <w:autoSpaceDN w:val="0"/>
              <w:spacing w:after="0" w:line="360" w:lineRule="auto"/>
              <w:jc w:val="center"/>
              <w:rPr>
                <w:rFonts w:cs="David"/>
                <w:sz w:val="24"/>
                <w:szCs w:val="24"/>
                <w:rtl/>
              </w:rPr>
            </w:pPr>
            <w:r>
              <w:rPr>
                <w:rFonts w:cs="David" w:hint="cs"/>
                <w:sz w:val="24"/>
                <w:szCs w:val="24"/>
                <w:rtl/>
              </w:rPr>
              <w:t>14</w:t>
            </w:r>
          </w:p>
        </w:tc>
      </w:tr>
      <w:tr w:rsidR="00BD1B62" w:rsidRPr="00A53AA7" w:rsidTr="00BD1B62">
        <w:tc>
          <w:tcPr>
            <w:tcW w:w="7331" w:type="dxa"/>
          </w:tcPr>
          <w:p w:rsidR="00BD1B62" w:rsidRPr="00A53AA7" w:rsidRDefault="00BD1B62" w:rsidP="00A53AA7">
            <w:pPr>
              <w:pStyle w:val="40"/>
              <w:numPr>
                <w:ilvl w:val="0"/>
                <w:numId w:val="0"/>
              </w:numPr>
              <w:spacing w:before="0" w:after="0"/>
              <w:ind w:left="360" w:hanging="360"/>
              <w:jc w:val="left"/>
              <w:rPr>
                <w:rFonts w:cs="David"/>
                <w:sz w:val="24"/>
                <w:szCs w:val="24"/>
              </w:rPr>
            </w:pPr>
            <w:r w:rsidRPr="00A53AA7">
              <w:rPr>
                <w:rFonts w:cs="David"/>
                <w:sz w:val="24"/>
                <w:szCs w:val="24"/>
                <w:rtl/>
              </w:rPr>
              <w:t>התחייבויות ואישורים שידרשו מזוכה</w:t>
            </w:r>
          </w:p>
        </w:tc>
        <w:tc>
          <w:tcPr>
            <w:tcW w:w="789" w:type="dxa"/>
          </w:tcPr>
          <w:p w:rsidR="00BD1B62" w:rsidRPr="00BD1B62" w:rsidRDefault="00FD7E84" w:rsidP="00D8607B">
            <w:pPr>
              <w:pStyle w:val="40"/>
              <w:numPr>
                <w:ilvl w:val="0"/>
                <w:numId w:val="0"/>
              </w:numPr>
              <w:spacing w:before="0" w:after="0"/>
              <w:jc w:val="center"/>
              <w:rPr>
                <w:rFonts w:cs="David"/>
                <w:sz w:val="24"/>
                <w:szCs w:val="24"/>
                <w:rtl/>
              </w:rPr>
            </w:pPr>
            <w:r>
              <w:rPr>
                <w:rFonts w:cs="David" w:hint="cs"/>
                <w:sz w:val="24"/>
                <w:szCs w:val="24"/>
                <w:rtl/>
              </w:rPr>
              <w:t>15</w:t>
            </w:r>
          </w:p>
        </w:tc>
      </w:tr>
      <w:tr w:rsidR="00BD1B62" w:rsidRPr="00A53AA7" w:rsidTr="00BD1B62">
        <w:tc>
          <w:tcPr>
            <w:tcW w:w="7331" w:type="dxa"/>
          </w:tcPr>
          <w:p w:rsidR="00BD1B62" w:rsidRPr="00A53AA7" w:rsidRDefault="00BD1B62" w:rsidP="00A53AA7">
            <w:pPr>
              <w:pStyle w:val="40"/>
              <w:numPr>
                <w:ilvl w:val="0"/>
                <w:numId w:val="0"/>
              </w:numPr>
              <w:spacing w:before="0" w:after="0"/>
              <w:ind w:left="360" w:hanging="360"/>
              <w:jc w:val="left"/>
              <w:rPr>
                <w:rFonts w:cs="David"/>
                <w:sz w:val="24"/>
                <w:szCs w:val="24"/>
              </w:rPr>
            </w:pPr>
            <w:r w:rsidRPr="00A53AA7">
              <w:rPr>
                <w:rFonts w:cs="David"/>
                <w:sz w:val="24"/>
                <w:szCs w:val="24"/>
                <w:rtl/>
              </w:rPr>
              <w:t>ערבות ביצוע</w:t>
            </w:r>
            <w:r w:rsidRPr="00A53AA7">
              <w:rPr>
                <w:rFonts w:cs="David" w:hint="cs"/>
                <w:sz w:val="24"/>
                <w:szCs w:val="24"/>
                <w:rtl/>
              </w:rPr>
              <w:t xml:space="preserve"> (</w:t>
            </w:r>
            <w:r w:rsidRPr="00A53AA7">
              <w:rPr>
                <w:rFonts w:eastAsia="Calibri" w:cs="David" w:hint="eastAsia"/>
                <w:sz w:val="24"/>
                <w:szCs w:val="24"/>
                <w:rtl/>
              </w:rPr>
              <w:t>ערבות</w:t>
            </w:r>
            <w:r w:rsidRPr="00A53AA7">
              <w:rPr>
                <w:rFonts w:eastAsia="Calibri" w:cs="David"/>
                <w:sz w:val="24"/>
                <w:szCs w:val="24"/>
                <w:rtl/>
              </w:rPr>
              <w:t xml:space="preserve"> </w:t>
            </w:r>
            <w:r w:rsidRPr="00A53AA7">
              <w:rPr>
                <w:rFonts w:eastAsia="Calibri" w:cs="David" w:hint="eastAsia"/>
                <w:sz w:val="24"/>
                <w:szCs w:val="24"/>
                <w:rtl/>
              </w:rPr>
              <w:t>אוטונומית</w:t>
            </w:r>
            <w:r w:rsidRPr="00A53AA7">
              <w:rPr>
                <w:rFonts w:eastAsia="Calibri" w:cs="David"/>
                <w:sz w:val="24"/>
                <w:szCs w:val="24"/>
                <w:rtl/>
              </w:rPr>
              <w:t xml:space="preserve"> </w:t>
            </w:r>
            <w:r w:rsidRPr="00A53AA7">
              <w:rPr>
                <w:rFonts w:eastAsia="Calibri" w:cs="David" w:hint="eastAsia"/>
                <w:sz w:val="24"/>
                <w:szCs w:val="24"/>
                <w:rtl/>
              </w:rPr>
              <w:t>ובלתי</w:t>
            </w:r>
            <w:r w:rsidRPr="00A53AA7">
              <w:rPr>
                <w:rFonts w:eastAsia="Calibri" w:cs="David"/>
                <w:sz w:val="24"/>
                <w:szCs w:val="24"/>
                <w:rtl/>
              </w:rPr>
              <w:t xml:space="preserve"> </w:t>
            </w:r>
            <w:r w:rsidRPr="00A53AA7">
              <w:rPr>
                <w:rFonts w:eastAsia="Calibri" w:cs="David" w:hint="eastAsia"/>
                <w:sz w:val="24"/>
                <w:szCs w:val="24"/>
                <w:rtl/>
              </w:rPr>
              <w:t>מותנית</w:t>
            </w:r>
            <w:r w:rsidRPr="00A53AA7">
              <w:rPr>
                <w:rFonts w:eastAsia="Calibri" w:cs="David"/>
                <w:sz w:val="24"/>
                <w:szCs w:val="24"/>
                <w:rtl/>
              </w:rPr>
              <w:t xml:space="preserve"> </w:t>
            </w:r>
            <w:r w:rsidRPr="00A53AA7">
              <w:rPr>
                <w:rFonts w:eastAsia="Calibri" w:cs="David" w:hint="eastAsia"/>
                <w:sz w:val="24"/>
                <w:szCs w:val="24"/>
                <w:rtl/>
              </w:rPr>
              <w:t>בגין</w:t>
            </w:r>
            <w:r w:rsidRPr="00A53AA7">
              <w:rPr>
                <w:rFonts w:eastAsia="Calibri" w:cs="David"/>
                <w:sz w:val="24"/>
                <w:szCs w:val="24"/>
                <w:rtl/>
              </w:rPr>
              <w:t xml:space="preserve"> </w:t>
            </w:r>
            <w:r w:rsidRPr="00A53AA7">
              <w:rPr>
                <w:rFonts w:eastAsia="Calibri" w:cs="David" w:hint="eastAsia"/>
                <w:sz w:val="24"/>
                <w:szCs w:val="24"/>
                <w:rtl/>
              </w:rPr>
              <w:t>זכייה</w:t>
            </w:r>
            <w:r w:rsidRPr="00A53AA7">
              <w:rPr>
                <w:rFonts w:eastAsia="Calibri" w:cs="David"/>
                <w:sz w:val="24"/>
                <w:szCs w:val="24"/>
                <w:rtl/>
              </w:rPr>
              <w:t xml:space="preserve"> </w:t>
            </w:r>
            <w:r w:rsidRPr="00A53AA7">
              <w:rPr>
                <w:rFonts w:eastAsia="Calibri" w:cs="David" w:hint="eastAsia"/>
                <w:sz w:val="24"/>
                <w:szCs w:val="24"/>
                <w:rtl/>
              </w:rPr>
              <w:t>במכרז</w:t>
            </w:r>
            <w:r>
              <w:rPr>
                <w:rFonts w:cs="David" w:hint="cs"/>
                <w:sz w:val="24"/>
                <w:szCs w:val="24"/>
                <w:rtl/>
              </w:rPr>
              <w:t>)</w:t>
            </w:r>
          </w:p>
        </w:tc>
        <w:tc>
          <w:tcPr>
            <w:tcW w:w="789" w:type="dxa"/>
          </w:tcPr>
          <w:p w:rsidR="00BD1B62" w:rsidRPr="00BD1B62" w:rsidRDefault="00FD7E84" w:rsidP="00D8607B">
            <w:pPr>
              <w:pStyle w:val="40"/>
              <w:numPr>
                <w:ilvl w:val="0"/>
                <w:numId w:val="0"/>
              </w:numPr>
              <w:spacing w:before="0" w:after="0"/>
              <w:jc w:val="center"/>
              <w:rPr>
                <w:rFonts w:cs="David"/>
                <w:sz w:val="24"/>
                <w:szCs w:val="24"/>
                <w:rtl/>
              </w:rPr>
            </w:pPr>
            <w:r>
              <w:rPr>
                <w:rFonts w:cs="David" w:hint="cs"/>
                <w:sz w:val="24"/>
                <w:szCs w:val="24"/>
                <w:rtl/>
              </w:rPr>
              <w:t>15</w:t>
            </w:r>
          </w:p>
        </w:tc>
      </w:tr>
      <w:tr w:rsidR="00BD1B62" w:rsidRPr="00A53AA7" w:rsidTr="00BD1B62">
        <w:tc>
          <w:tcPr>
            <w:tcW w:w="7331" w:type="dxa"/>
          </w:tcPr>
          <w:p w:rsidR="00BD1B62" w:rsidRPr="00A53AA7" w:rsidRDefault="00BD1B62" w:rsidP="00A53AA7">
            <w:pPr>
              <w:pStyle w:val="40"/>
              <w:numPr>
                <w:ilvl w:val="0"/>
                <w:numId w:val="0"/>
              </w:numPr>
              <w:spacing w:before="0" w:after="0"/>
              <w:ind w:left="360" w:hanging="360"/>
              <w:jc w:val="left"/>
              <w:rPr>
                <w:rFonts w:cs="David"/>
                <w:sz w:val="24"/>
                <w:szCs w:val="24"/>
                <w:rtl/>
              </w:rPr>
            </w:pPr>
            <w:r w:rsidRPr="00A53AA7">
              <w:rPr>
                <w:rFonts w:cs="David" w:hint="cs"/>
                <w:sz w:val="24"/>
                <w:szCs w:val="24"/>
                <w:rtl/>
              </w:rPr>
              <w:t>זכויות עורך המכרז</w:t>
            </w:r>
          </w:p>
        </w:tc>
        <w:tc>
          <w:tcPr>
            <w:tcW w:w="789" w:type="dxa"/>
          </w:tcPr>
          <w:p w:rsidR="00BD1B62" w:rsidRPr="00BD1B62" w:rsidRDefault="00FD7E84" w:rsidP="00D8607B">
            <w:pPr>
              <w:pStyle w:val="40"/>
              <w:numPr>
                <w:ilvl w:val="0"/>
                <w:numId w:val="0"/>
              </w:numPr>
              <w:spacing w:before="0" w:after="0"/>
              <w:jc w:val="center"/>
              <w:rPr>
                <w:rFonts w:cs="David"/>
                <w:sz w:val="24"/>
                <w:szCs w:val="24"/>
                <w:rtl/>
              </w:rPr>
            </w:pPr>
            <w:r>
              <w:rPr>
                <w:rFonts w:cs="David" w:hint="cs"/>
                <w:sz w:val="24"/>
                <w:szCs w:val="24"/>
                <w:rtl/>
              </w:rPr>
              <w:t>16</w:t>
            </w:r>
          </w:p>
        </w:tc>
      </w:tr>
      <w:tr w:rsidR="00BD1B62" w:rsidRPr="00A53AA7" w:rsidTr="00BD1B62">
        <w:tc>
          <w:tcPr>
            <w:tcW w:w="7331" w:type="dxa"/>
          </w:tcPr>
          <w:p w:rsidR="00BD1B62" w:rsidRPr="00A53AA7" w:rsidRDefault="00BD1B62" w:rsidP="00A53AA7">
            <w:pPr>
              <w:pStyle w:val="40"/>
              <w:numPr>
                <w:ilvl w:val="0"/>
                <w:numId w:val="0"/>
              </w:numPr>
              <w:spacing w:before="0" w:after="0"/>
              <w:ind w:left="360" w:hanging="360"/>
              <w:jc w:val="left"/>
              <w:rPr>
                <w:rFonts w:cs="David"/>
                <w:sz w:val="24"/>
                <w:szCs w:val="24"/>
                <w:rtl/>
              </w:rPr>
            </w:pPr>
            <w:r>
              <w:rPr>
                <w:rFonts w:cs="David" w:hint="cs"/>
                <w:sz w:val="24"/>
                <w:szCs w:val="24"/>
                <w:rtl/>
              </w:rPr>
              <w:t>בעלות על המכרז ועל ההצעה</w:t>
            </w:r>
          </w:p>
        </w:tc>
        <w:tc>
          <w:tcPr>
            <w:tcW w:w="789" w:type="dxa"/>
          </w:tcPr>
          <w:p w:rsidR="00BD1B62" w:rsidRPr="00BD1B62" w:rsidRDefault="00FD7E84" w:rsidP="00D8607B">
            <w:pPr>
              <w:pStyle w:val="40"/>
              <w:numPr>
                <w:ilvl w:val="0"/>
                <w:numId w:val="0"/>
              </w:numPr>
              <w:spacing w:before="0" w:after="0"/>
              <w:jc w:val="center"/>
              <w:rPr>
                <w:rFonts w:cs="David"/>
                <w:sz w:val="24"/>
                <w:szCs w:val="24"/>
                <w:rtl/>
              </w:rPr>
            </w:pPr>
            <w:r>
              <w:rPr>
                <w:rFonts w:cs="David" w:hint="cs"/>
                <w:sz w:val="24"/>
                <w:szCs w:val="24"/>
                <w:rtl/>
              </w:rPr>
              <w:t>17</w:t>
            </w:r>
          </w:p>
        </w:tc>
      </w:tr>
      <w:tr w:rsidR="00BD1B62" w:rsidRPr="00A53AA7" w:rsidTr="00BD1B62">
        <w:tc>
          <w:tcPr>
            <w:tcW w:w="7331" w:type="dxa"/>
          </w:tcPr>
          <w:p w:rsidR="00BD1B62" w:rsidRPr="00A53AA7" w:rsidRDefault="00D8607B" w:rsidP="00A53AA7">
            <w:pPr>
              <w:pStyle w:val="40"/>
              <w:numPr>
                <w:ilvl w:val="0"/>
                <w:numId w:val="0"/>
              </w:numPr>
              <w:spacing w:before="0" w:after="0"/>
              <w:ind w:left="360" w:hanging="360"/>
              <w:jc w:val="left"/>
              <w:rPr>
                <w:rFonts w:cs="David"/>
                <w:sz w:val="24"/>
                <w:szCs w:val="24"/>
              </w:rPr>
            </w:pPr>
            <w:r>
              <w:rPr>
                <w:rFonts w:cs="David"/>
                <w:sz w:val="24"/>
                <w:szCs w:val="24"/>
                <w:rtl/>
              </w:rPr>
              <w:t>מחירים</w:t>
            </w:r>
          </w:p>
        </w:tc>
        <w:tc>
          <w:tcPr>
            <w:tcW w:w="789" w:type="dxa"/>
          </w:tcPr>
          <w:p w:rsidR="00BD1B62" w:rsidRPr="00BD1B62" w:rsidRDefault="00BD1B62" w:rsidP="00D8607B">
            <w:pPr>
              <w:pStyle w:val="40"/>
              <w:numPr>
                <w:ilvl w:val="0"/>
                <w:numId w:val="0"/>
              </w:numPr>
              <w:spacing w:before="0" w:after="0"/>
              <w:jc w:val="center"/>
              <w:rPr>
                <w:rFonts w:cs="David"/>
                <w:sz w:val="24"/>
                <w:szCs w:val="24"/>
                <w:rtl/>
              </w:rPr>
            </w:pPr>
            <w:r w:rsidRPr="00BD1B62">
              <w:rPr>
                <w:rFonts w:cs="David" w:hint="cs"/>
                <w:sz w:val="24"/>
                <w:szCs w:val="24"/>
                <w:rtl/>
              </w:rPr>
              <w:t>18</w:t>
            </w:r>
          </w:p>
        </w:tc>
      </w:tr>
      <w:tr w:rsidR="00BD1B62" w:rsidRPr="00A53AA7" w:rsidTr="00BD1B62">
        <w:tc>
          <w:tcPr>
            <w:tcW w:w="7331" w:type="dxa"/>
          </w:tcPr>
          <w:p w:rsidR="00BD1B62" w:rsidRPr="00A53AA7" w:rsidRDefault="00BD1B62" w:rsidP="00A53AA7">
            <w:pPr>
              <w:pStyle w:val="40"/>
              <w:numPr>
                <w:ilvl w:val="0"/>
                <w:numId w:val="0"/>
              </w:numPr>
              <w:spacing w:before="0" w:after="0"/>
              <w:ind w:left="360" w:hanging="360"/>
              <w:jc w:val="left"/>
              <w:rPr>
                <w:rFonts w:cs="David"/>
                <w:sz w:val="24"/>
                <w:szCs w:val="24"/>
              </w:rPr>
            </w:pPr>
            <w:r>
              <w:rPr>
                <w:rFonts w:cs="David" w:hint="cs"/>
                <w:sz w:val="24"/>
                <w:szCs w:val="24"/>
                <w:rtl/>
              </w:rPr>
              <w:t>סמכות השיפוט</w:t>
            </w:r>
          </w:p>
        </w:tc>
        <w:tc>
          <w:tcPr>
            <w:tcW w:w="789" w:type="dxa"/>
          </w:tcPr>
          <w:p w:rsidR="00BD1B62" w:rsidRPr="00BD1B62" w:rsidRDefault="00FD7E84" w:rsidP="00D8607B">
            <w:pPr>
              <w:pStyle w:val="40"/>
              <w:numPr>
                <w:ilvl w:val="0"/>
                <w:numId w:val="0"/>
              </w:numPr>
              <w:spacing w:before="0" w:after="0"/>
              <w:jc w:val="center"/>
              <w:rPr>
                <w:rFonts w:cs="David"/>
                <w:sz w:val="24"/>
                <w:szCs w:val="24"/>
                <w:rtl/>
              </w:rPr>
            </w:pPr>
            <w:r>
              <w:rPr>
                <w:rFonts w:cs="David" w:hint="cs"/>
                <w:sz w:val="24"/>
                <w:szCs w:val="24"/>
                <w:rtl/>
              </w:rPr>
              <w:t>18</w:t>
            </w:r>
          </w:p>
        </w:tc>
      </w:tr>
      <w:tr w:rsidR="00BD1B62" w:rsidRPr="00A53AA7" w:rsidTr="00BD1B62">
        <w:tc>
          <w:tcPr>
            <w:tcW w:w="7331" w:type="dxa"/>
          </w:tcPr>
          <w:p w:rsidR="00BD1B62" w:rsidRPr="00A53AA7" w:rsidRDefault="00BD1B62" w:rsidP="00A53AA7">
            <w:pPr>
              <w:pStyle w:val="40"/>
              <w:numPr>
                <w:ilvl w:val="0"/>
                <w:numId w:val="0"/>
              </w:numPr>
              <w:spacing w:before="0" w:after="0"/>
              <w:ind w:left="360" w:hanging="360"/>
              <w:jc w:val="left"/>
              <w:rPr>
                <w:rFonts w:cs="David"/>
                <w:sz w:val="24"/>
                <w:szCs w:val="24"/>
              </w:rPr>
            </w:pPr>
            <w:r>
              <w:rPr>
                <w:rFonts w:cs="David" w:hint="cs"/>
                <w:sz w:val="24"/>
                <w:szCs w:val="24"/>
                <w:rtl/>
              </w:rPr>
              <w:t>שפת ההצעה</w:t>
            </w:r>
          </w:p>
        </w:tc>
        <w:tc>
          <w:tcPr>
            <w:tcW w:w="789" w:type="dxa"/>
          </w:tcPr>
          <w:p w:rsidR="00BD1B62" w:rsidRPr="00BD1B62" w:rsidRDefault="00FD7E84" w:rsidP="00D8607B">
            <w:pPr>
              <w:pStyle w:val="40"/>
              <w:numPr>
                <w:ilvl w:val="0"/>
                <w:numId w:val="0"/>
              </w:numPr>
              <w:spacing w:before="0" w:after="0"/>
              <w:jc w:val="center"/>
              <w:rPr>
                <w:rFonts w:cs="David"/>
                <w:sz w:val="24"/>
                <w:szCs w:val="24"/>
                <w:rtl/>
              </w:rPr>
            </w:pPr>
            <w:r>
              <w:rPr>
                <w:rFonts w:cs="David" w:hint="cs"/>
                <w:sz w:val="24"/>
                <w:szCs w:val="24"/>
                <w:rtl/>
              </w:rPr>
              <w:t>18</w:t>
            </w:r>
          </w:p>
        </w:tc>
      </w:tr>
      <w:tr w:rsidR="00BD1B62" w:rsidRPr="00A53AA7" w:rsidTr="00BD1B62">
        <w:tc>
          <w:tcPr>
            <w:tcW w:w="7331" w:type="dxa"/>
          </w:tcPr>
          <w:p w:rsidR="00BD1B62" w:rsidRPr="00A53AA7" w:rsidRDefault="00BD1B62" w:rsidP="00A53AA7">
            <w:pPr>
              <w:pStyle w:val="40"/>
              <w:numPr>
                <w:ilvl w:val="0"/>
                <w:numId w:val="0"/>
              </w:numPr>
              <w:spacing w:before="0" w:after="0"/>
              <w:ind w:left="360" w:hanging="360"/>
              <w:jc w:val="left"/>
              <w:rPr>
                <w:rFonts w:cs="David"/>
                <w:sz w:val="24"/>
                <w:szCs w:val="24"/>
              </w:rPr>
            </w:pPr>
            <w:r>
              <w:rPr>
                <w:rFonts w:cs="David" w:hint="cs"/>
                <w:sz w:val="24"/>
                <w:szCs w:val="24"/>
                <w:rtl/>
              </w:rPr>
              <w:t>ביצוע השירותים המבוקשים</w:t>
            </w:r>
          </w:p>
        </w:tc>
        <w:tc>
          <w:tcPr>
            <w:tcW w:w="789" w:type="dxa"/>
          </w:tcPr>
          <w:p w:rsidR="00BD1B62" w:rsidRPr="00BD1B62" w:rsidRDefault="00FD7E84" w:rsidP="00D8607B">
            <w:pPr>
              <w:pStyle w:val="40"/>
              <w:numPr>
                <w:ilvl w:val="0"/>
                <w:numId w:val="0"/>
              </w:numPr>
              <w:spacing w:before="0" w:after="0"/>
              <w:jc w:val="center"/>
              <w:rPr>
                <w:rFonts w:cs="David"/>
                <w:sz w:val="24"/>
                <w:szCs w:val="24"/>
                <w:rtl/>
              </w:rPr>
            </w:pPr>
            <w:r>
              <w:rPr>
                <w:rFonts w:cs="David" w:hint="cs"/>
                <w:sz w:val="24"/>
                <w:szCs w:val="24"/>
                <w:rtl/>
              </w:rPr>
              <w:t>18</w:t>
            </w:r>
          </w:p>
        </w:tc>
      </w:tr>
      <w:tr w:rsidR="00BD1B62" w:rsidRPr="00A53AA7" w:rsidTr="00BD1B62">
        <w:tc>
          <w:tcPr>
            <w:tcW w:w="7331" w:type="dxa"/>
          </w:tcPr>
          <w:p w:rsidR="00BD1B62" w:rsidRPr="00A53AA7" w:rsidRDefault="00BD1B62" w:rsidP="00A53AA7">
            <w:pPr>
              <w:pStyle w:val="40"/>
              <w:numPr>
                <w:ilvl w:val="0"/>
                <w:numId w:val="0"/>
              </w:numPr>
              <w:spacing w:before="0" w:after="0"/>
              <w:ind w:left="360" w:hanging="360"/>
              <w:jc w:val="left"/>
              <w:rPr>
                <w:rFonts w:cs="David"/>
                <w:sz w:val="24"/>
                <w:szCs w:val="24"/>
              </w:rPr>
            </w:pPr>
            <w:r>
              <w:rPr>
                <w:rFonts w:cs="David" w:hint="cs"/>
                <w:sz w:val="24"/>
                <w:szCs w:val="24"/>
                <w:rtl/>
              </w:rPr>
              <w:t>זכויות יוצרים</w:t>
            </w:r>
          </w:p>
        </w:tc>
        <w:tc>
          <w:tcPr>
            <w:tcW w:w="789" w:type="dxa"/>
          </w:tcPr>
          <w:p w:rsidR="00BD1B62" w:rsidRPr="00BD1B62" w:rsidRDefault="00FD7E84" w:rsidP="00D8607B">
            <w:pPr>
              <w:pStyle w:val="40"/>
              <w:numPr>
                <w:ilvl w:val="0"/>
                <w:numId w:val="0"/>
              </w:numPr>
              <w:spacing w:before="0" w:after="0"/>
              <w:jc w:val="center"/>
              <w:rPr>
                <w:rFonts w:cs="David"/>
                <w:sz w:val="24"/>
                <w:szCs w:val="24"/>
                <w:rtl/>
              </w:rPr>
            </w:pPr>
            <w:r>
              <w:rPr>
                <w:rFonts w:cs="David" w:hint="cs"/>
                <w:sz w:val="24"/>
                <w:szCs w:val="24"/>
                <w:rtl/>
              </w:rPr>
              <w:t>19</w:t>
            </w:r>
          </w:p>
        </w:tc>
      </w:tr>
      <w:tr w:rsidR="00BD1B62" w:rsidRPr="00A53AA7" w:rsidTr="00BD1B62">
        <w:tc>
          <w:tcPr>
            <w:tcW w:w="7331" w:type="dxa"/>
          </w:tcPr>
          <w:p w:rsidR="00BD1B62" w:rsidRPr="00A53AA7" w:rsidRDefault="00BD1B62" w:rsidP="00A53AA7">
            <w:pPr>
              <w:pStyle w:val="40"/>
              <w:numPr>
                <w:ilvl w:val="0"/>
                <w:numId w:val="0"/>
              </w:numPr>
              <w:spacing w:before="0" w:after="0"/>
              <w:ind w:left="360" w:hanging="360"/>
              <w:jc w:val="left"/>
              <w:rPr>
                <w:rFonts w:cs="David"/>
                <w:sz w:val="24"/>
                <w:szCs w:val="24"/>
                <w:rtl/>
              </w:rPr>
            </w:pPr>
            <w:r w:rsidRPr="00A53AA7">
              <w:rPr>
                <w:rFonts w:cs="David" w:hint="cs"/>
                <w:sz w:val="24"/>
                <w:szCs w:val="24"/>
                <w:rtl/>
              </w:rPr>
              <w:t>תנאים</w:t>
            </w:r>
            <w:r>
              <w:rPr>
                <w:rFonts w:cs="David" w:hint="cs"/>
                <w:sz w:val="24"/>
                <w:szCs w:val="24"/>
                <w:rtl/>
              </w:rPr>
              <w:t xml:space="preserve"> והפרות יסודיות להפסקת ההתקשרות</w:t>
            </w:r>
          </w:p>
        </w:tc>
        <w:tc>
          <w:tcPr>
            <w:tcW w:w="789" w:type="dxa"/>
          </w:tcPr>
          <w:p w:rsidR="00BD1B62" w:rsidRPr="00BD1B62" w:rsidRDefault="00FD7E84" w:rsidP="00D8607B">
            <w:pPr>
              <w:pStyle w:val="40"/>
              <w:numPr>
                <w:ilvl w:val="0"/>
                <w:numId w:val="0"/>
              </w:numPr>
              <w:spacing w:before="0" w:after="0"/>
              <w:jc w:val="center"/>
              <w:rPr>
                <w:rFonts w:cs="David"/>
                <w:sz w:val="24"/>
                <w:szCs w:val="24"/>
                <w:rtl/>
              </w:rPr>
            </w:pPr>
            <w:r>
              <w:rPr>
                <w:rFonts w:cs="David" w:hint="cs"/>
                <w:sz w:val="24"/>
                <w:szCs w:val="24"/>
                <w:rtl/>
              </w:rPr>
              <w:t>19</w:t>
            </w:r>
          </w:p>
        </w:tc>
      </w:tr>
      <w:tr w:rsidR="00BD1B62" w:rsidRPr="00A53AA7" w:rsidTr="00BD1B62">
        <w:tc>
          <w:tcPr>
            <w:tcW w:w="7331" w:type="dxa"/>
          </w:tcPr>
          <w:p w:rsidR="00BD1B62" w:rsidRPr="00A53AA7" w:rsidRDefault="00BD1B62" w:rsidP="00A53AA7">
            <w:pPr>
              <w:pStyle w:val="40"/>
              <w:numPr>
                <w:ilvl w:val="0"/>
                <w:numId w:val="0"/>
              </w:numPr>
              <w:spacing w:before="0" w:after="0"/>
              <w:ind w:left="360" w:hanging="360"/>
              <w:jc w:val="left"/>
              <w:rPr>
                <w:rFonts w:cs="David"/>
                <w:sz w:val="24"/>
                <w:szCs w:val="24"/>
                <w:rtl/>
              </w:rPr>
            </w:pPr>
            <w:r>
              <w:rPr>
                <w:rFonts w:cs="David" w:hint="cs"/>
                <w:sz w:val="24"/>
                <w:szCs w:val="24"/>
                <w:rtl/>
              </w:rPr>
              <w:t>שמירת סודיות</w:t>
            </w:r>
          </w:p>
        </w:tc>
        <w:tc>
          <w:tcPr>
            <w:tcW w:w="789" w:type="dxa"/>
          </w:tcPr>
          <w:p w:rsidR="00BD1B62" w:rsidRPr="00BD1B62" w:rsidRDefault="00FD7E84" w:rsidP="00D8607B">
            <w:pPr>
              <w:pStyle w:val="40"/>
              <w:numPr>
                <w:ilvl w:val="0"/>
                <w:numId w:val="0"/>
              </w:numPr>
              <w:spacing w:before="0" w:after="0"/>
              <w:jc w:val="center"/>
              <w:rPr>
                <w:rFonts w:cs="David"/>
                <w:sz w:val="24"/>
                <w:szCs w:val="24"/>
                <w:rtl/>
              </w:rPr>
            </w:pPr>
            <w:r>
              <w:rPr>
                <w:rFonts w:cs="David" w:hint="cs"/>
                <w:sz w:val="24"/>
                <w:szCs w:val="24"/>
                <w:rtl/>
              </w:rPr>
              <w:t>20</w:t>
            </w:r>
          </w:p>
        </w:tc>
      </w:tr>
      <w:tr w:rsidR="00BD1B62" w:rsidRPr="00A53AA7" w:rsidTr="00BD1B62">
        <w:tc>
          <w:tcPr>
            <w:tcW w:w="7331" w:type="dxa"/>
          </w:tcPr>
          <w:p w:rsidR="00BD1B62" w:rsidRPr="00A53AA7" w:rsidRDefault="00BD1B62" w:rsidP="00A53AA7">
            <w:pPr>
              <w:pStyle w:val="40"/>
              <w:numPr>
                <w:ilvl w:val="0"/>
                <w:numId w:val="0"/>
              </w:numPr>
              <w:spacing w:before="0" w:after="0"/>
              <w:ind w:left="360" w:hanging="360"/>
              <w:jc w:val="left"/>
              <w:rPr>
                <w:rFonts w:cs="David"/>
                <w:sz w:val="24"/>
                <w:szCs w:val="24"/>
                <w:rtl/>
              </w:rPr>
            </w:pPr>
            <w:r w:rsidRPr="00A53AA7">
              <w:rPr>
                <w:rFonts w:cs="David" w:hint="cs"/>
                <w:sz w:val="24"/>
                <w:szCs w:val="24"/>
                <w:rtl/>
              </w:rPr>
              <w:t xml:space="preserve">סעדים בגין </w:t>
            </w:r>
            <w:r w:rsidRPr="00A53AA7">
              <w:rPr>
                <w:rFonts w:cs="David" w:hint="eastAsia"/>
                <w:sz w:val="24"/>
                <w:szCs w:val="24"/>
                <w:rtl/>
              </w:rPr>
              <w:t>הפרת</w:t>
            </w:r>
            <w:r w:rsidRPr="00A53AA7">
              <w:rPr>
                <w:rFonts w:cs="David"/>
                <w:sz w:val="24"/>
                <w:szCs w:val="24"/>
                <w:rtl/>
              </w:rPr>
              <w:t xml:space="preserve"> </w:t>
            </w:r>
            <w:r w:rsidRPr="00A53AA7">
              <w:rPr>
                <w:rFonts w:cs="David" w:hint="eastAsia"/>
                <w:sz w:val="24"/>
                <w:szCs w:val="24"/>
                <w:rtl/>
              </w:rPr>
              <w:t>הסכם</w:t>
            </w:r>
          </w:p>
        </w:tc>
        <w:tc>
          <w:tcPr>
            <w:tcW w:w="789" w:type="dxa"/>
          </w:tcPr>
          <w:p w:rsidR="00BD1B62" w:rsidRPr="00BD1B62" w:rsidRDefault="00D8607B" w:rsidP="00D8607B">
            <w:pPr>
              <w:pStyle w:val="40"/>
              <w:numPr>
                <w:ilvl w:val="0"/>
                <w:numId w:val="0"/>
              </w:numPr>
              <w:spacing w:before="0" w:after="0"/>
              <w:jc w:val="center"/>
              <w:rPr>
                <w:rFonts w:cs="David"/>
                <w:sz w:val="24"/>
                <w:szCs w:val="24"/>
                <w:rtl/>
              </w:rPr>
            </w:pPr>
            <w:r>
              <w:rPr>
                <w:rFonts w:cs="David" w:hint="cs"/>
                <w:sz w:val="24"/>
                <w:szCs w:val="24"/>
                <w:rtl/>
              </w:rPr>
              <w:t>21</w:t>
            </w:r>
          </w:p>
        </w:tc>
      </w:tr>
      <w:tr w:rsidR="00BD1B62" w:rsidRPr="00A53AA7" w:rsidTr="00BD1B62">
        <w:tc>
          <w:tcPr>
            <w:tcW w:w="7331" w:type="dxa"/>
          </w:tcPr>
          <w:p w:rsidR="00BD1B62" w:rsidRPr="00A53AA7" w:rsidRDefault="00BD1B62" w:rsidP="00A53AA7">
            <w:pPr>
              <w:pStyle w:val="40"/>
              <w:numPr>
                <w:ilvl w:val="0"/>
                <w:numId w:val="0"/>
              </w:numPr>
              <w:spacing w:before="0" w:after="0"/>
              <w:ind w:left="360" w:hanging="360"/>
              <w:jc w:val="left"/>
              <w:rPr>
                <w:rFonts w:cs="David"/>
                <w:sz w:val="24"/>
                <w:szCs w:val="24"/>
              </w:rPr>
            </w:pPr>
            <w:r>
              <w:rPr>
                <w:rFonts w:cs="David" w:hint="cs"/>
                <w:sz w:val="24"/>
                <w:szCs w:val="24"/>
                <w:rtl/>
              </w:rPr>
              <w:t>ביטוח</w:t>
            </w:r>
          </w:p>
        </w:tc>
        <w:tc>
          <w:tcPr>
            <w:tcW w:w="789" w:type="dxa"/>
          </w:tcPr>
          <w:p w:rsidR="00BD1B62" w:rsidRPr="00BD1B62" w:rsidRDefault="00FD7E84" w:rsidP="00D8607B">
            <w:pPr>
              <w:pStyle w:val="40"/>
              <w:numPr>
                <w:ilvl w:val="0"/>
                <w:numId w:val="0"/>
              </w:numPr>
              <w:spacing w:before="0" w:after="0"/>
              <w:jc w:val="center"/>
              <w:rPr>
                <w:rFonts w:cs="David"/>
                <w:sz w:val="24"/>
                <w:szCs w:val="24"/>
                <w:rtl/>
              </w:rPr>
            </w:pPr>
            <w:r>
              <w:rPr>
                <w:rFonts w:cs="David" w:hint="cs"/>
                <w:sz w:val="24"/>
                <w:szCs w:val="24"/>
                <w:rtl/>
              </w:rPr>
              <w:t>21</w:t>
            </w:r>
          </w:p>
        </w:tc>
      </w:tr>
      <w:tr w:rsidR="00BD1B62" w:rsidRPr="00A53AA7" w:rsidTr="00BD1B62">
        <w:tc>
          <w:tcPr>
            <w:tcW w:w="7331" w:type="dxa"/>
          </w:tcPr>
          <w:p w:rsidR="00BD1B62" w:rsidRPr="00A53AA7" w:rsidRDefault="00BD1B62" w:rsidP="00A53AA7">
            <w:pPr>
              <w:pStyle w:val="40"/>
              <w:numPr>
                <w:ilvl w:val="0"/>
                <w:numId w:val="0"/>
              </w:numPr>
              <w:spacing w:before="0" w:after="0"/>
              <w:ind w:left="360" w:hanging="360"/>
              <w:jc w:val="left"/>
              <w:rPr>
                <w:rFonts w:cs="David"/>
                <w:sz w:val="24"/>
                <w:szCs w:val="24"/>
              </w:rPr>
            </w:pPr>
            <w:r w:rsidRPr="00A53AA7">
              <w:rPr>
                <w:rFonts w:cs="David" w:hint="cs"/>
                <w:sz w:val="24"/>
                <w:szCs w:val="24"/>
                <w:rtl/>
                <w:lang w:eastAsia="he-IL"/>
              </w:rPr>
              <w:t>אחריות על נותני השירותים</w:t>
            </w:r>
          </w:p>
        </w:tc>
        <w:tc>
          <w:tcPr>
            <w:tcW w:w="789" w:type="dxa"/>
          </w:tcPr>
          <w:p w:rsidR="00BD1B62" w:rsidRPr="00BD1B62" w:rsidRDefault="00FD7E84" w:rsidP="00D8607B">
            <w:pPr>
              <w:pStyle w:val="40"/>
              <w:numPr>
                <w:ilvl w:val="0"/>
                <w:numId w:val="0"/>
              </w:numPr>
              <w:spacing w:before="0" w:after="0"/>
              <w:jc w:val="center"/>
              <w:rPr>
                <w:rFonts w:cs="David"/>
                <w:sz w:val="24"/>
                <w:szCs w:val="24"/>
                <w:rtl/>
                <w:lang w:eastAsia="he-IL"/>
              </w:rPr>
            </w:pPr>
            <w:r>
              <w:rPr>
                <w:rFonts w:cs="David" w:hint="cs"/>
                <w:sz w:val="24"/>
                <w:szCs w:val="24"/>
                <w:rtl/>
                <w:lang w:eastAsia="he-IL"/>
              </w:rPr>
              <w:t>21</w:t>
            </w:r>
          </w:p>
        </w:tc>
      </w:tr>
      <w:tr w:rsidR="00BD1B62" w:rsidRPr="00A53AA7" w:rsidTr="00BD1B62">
        <w:tc>
          <w:tcPr>
            <w:tcW w:w="7331" w:type="dxa"/>
          </w:tcPr>
          <w:p w:rsidR="00BD1B62" w:rsidRPr="00A53AA7" w:rsidRDefault="00BD1B62" w:rsidP="00A53AA7">
            <w:pPr>
              <w:pStyle w:val="40"/>
              <w:numPr>
                <w:ilvl w:val="0"/>
                <w:numId w:val="0"/>
              </w:numPr>
              <w:spacing w:before="0" w:after="0"/>
              <w:ind w:left="360" w:hanging="360"/>
              <w:jc w:val="left"/>
              <w:rPr>
                <w:rFonts w:cs="David"/>
                <w:sz w:val="24"/>
                <w:szCs w:val="24"/>
              </w:rPr>
            </w:pPr>
            <w:r>
              <w:rPr>
                <w:rFonts w:cs="David" w:hint="cs"/>
                <w:sz w:val="24"/>
                <w:szCs w:val="24"/>
                <w:rtl/>
              </w:rPr>
              <w:t>כוח עליון</w:t>
            </w:r>
          </w:p>
        </w:tc>
        <w:tc>
          <w:tcPr>
            <w:tcW w:w="789" w:type="dxa"/>
          </w:tcPr>
          <w:p w:rsidR="00BD1B62" w:rsidRPr="00BD1B62" w:rsidRDefault="00D8607B" w:rsidP="00D8607B">
            <w:pPr>
              <w:pStyle w:val="40"/>
              <w:numPr>
                <w:ilvl w:val="0"/>
                <w:numId w:val="0"/>
              </w:numPr>
              <w:spacing w:before="0" w:after="0"/>
              <w:jc w:val="center"/>
              <w:rPr>
                <w:rFonts w:cs="David"/>
                <w:sz w:val="24"/>
                <w:szCs w:val="24"/>
                <w:rtl/>
              </w:rPr>
            </w:pPr>
            <w:r>
              <w:rPr>
                <w:rFonts w:cs="David" w:hint="cs"/>
                <w:sz w:val="24"/>
                <w:szCs w:val="24"/>
                <w:rtl/>
              </w:rPr>
              <w:t>22</w:t>
            </w:r>
          </w:p>
        </w:tc>
      </w:tr>
      <w:tr w:rsidR="00BD1B62" w:rsidRPr="00A53AA7" w:rsidTr="00BD1B62">
        <w:tc>
          <w:tcPr>
            <w:tcW w:w="7331" w:type="dxa"/>
          </w:tcPr>
          <w:p w:rsidR="00BD1B62" w:rsidRPr="00A53AA7" w:rsidRDefault="00BD1B62" w:rsidP="00A53AA7">
            <w:pPr>
              <w:spacing w:after="0" w:line="360" w:lineRule="auto"/>
              <w:ind w:left="360" w:hanging="360"/>
              <w:rPr>
                <w:rFonts w:cs="David"/>
                <w:sz w:val="24"/>
                <w:szCs w:val="24"/>
                <w:rtl/>
              </w:rPr>
            </w:pPr>
            <w:r w:rsidRPr="00D8607B">
              <w:rPr>
                <w:rFonts w:cs="David" w:hint="cs"/>
                <w:b/>
                <w:bCs/>
                <w:sz w:val="24"/>
                <w:szCs w:val="24"/>
                <w:rtl/>
              </w:rPr>
              <w:t>נספח 1</w:t>
            </w:r>
            <w:r w:rsidRPr="00A53AA7">
              <w:rPr>
                <w:rFonts w:cs="David" w:hint="cs"/>
                <w:sz w:val="24"/>
                <w:szCs w:val="24"/>
                <w:rtl/>
              </w:rPr>
              <w:t xml:space="preserve"> - תצהיר העדר הרשעות בגין העסקת עובדים זרים ושכר מינימום</w:t>
            </w:r>
          </w:p>
        </w:tc>
        <w:tc>
          <w:tcPr>
            <w:tcW w:w="789" w:type="dxa"/>
          </w:tcPr>
          <w:p w:rsidR="00BD1B62" w:rsidRPr="00BD1B62" w:rsidRDefault="00FC4F49" w:rsidP="00D8607B">
            <w:pPr>
              <w:spacing w:after="0" w:line="360" w:lineRule="auto"/>
              <w:jc w:val="center"/>
              <w:rPr>
                <w:rFonts w:cs="David"/>
                <w:sz w:val="24"/>
                <w:szCs w:val="24"/>
                <w:rtl/>
              </w:rPr>
            </w:pPr>
            <w:r>
              <w:rPr>
                <w:rFonts w:cs="David" w:hint="cs"/>
                <w:sz w:val="24"/>
                <w:szCs w:val="24"/>
                <w:rtl/>
              </w:rPr>
              <w:t>23</w:t>
            </w:r>
          </w:p>
        </w:tc>
      </w:tr>
      <w:tr w:rsidR="00BD1B62" w:rsidRPr="00A53AA7" w:rsidTr="00BD1B62">
        <w:tc>
          <w:tcPr>
            <w:tcW w:w="7331" w:type="dxa"/>
          </w:tcPr>
          <w:p w:rsidR="00BD1B62" w:rsidRPr="00A53AA7" w:rsidRDefault="00BD1B62" w:rsidP="00D8607B">
            <w:pPr>
              <w:spacing w:after="0" w:line="360" w:lineRule="auto"/>
              <w:rPr>
                <w:rFonts w:cs="David"/>
                <w:sz w:val="24"/>
                <w:szCs w:val="24"/>
                <w:rtl/>
              </w:rPr>
            </w:pPr>
            <w:r w:rsidRPr="00D8607B">
              <w:rPr>
                <w:rFonts w:cs="David" w:hint="cs"/>
                <w:b/>
                <w:bCs/>
                <w:sz w:val="24"/>
                <w:szCs w:val="24"/>
                <w:rtl/>
              </w:rPr>
              <w:t>נספח 2</w:t>
            </w:r>
            <w:r w:rsidRPr="00A53AA7">
              <w:rPr>
                <w:rFonts w:cs="David" w:hint="cs"/>
                <w:sz w:val="24"/>
                <w:szCs w:val="24"/>
                <w:rtl/>
              </w:rPr>
              <w:t xml:space="preserve"> - טופס הצהרה של מציע לעמידה בדרישות תשלומים סוציאליים, שכר מינימום וקיום חוקי העבודה</w:t>
            </w:r>
          </w:p>
        </w:tc>
        <w:tc>
          <w:tcPr>
            <w:tcW w:w="789" w:type="dxa"/>
          </w:tcPr>
          <w:p w:rsidR="00BD1B62" w:rsidRPr="00BD1B62" w:rsidRDefault="00FC4F49" w:rsidP="00D8607B">
            <w:pPr>
              <w:spacing w:after="0" w:line="360" w:lineRule="auto"/>
              <w:jc w:val="center"/>
              <w:rPr>
                <w:rFonts w:cs="David"/>
                <w:sz w:val="24"/>
                <w:szCs w:val="24"/>
                <w:rtl/>
              </w:rPr>
            </w:pPr>
            <w:r>
              <w:rPr>
                <w:rFonts w:cs="David" w:hint="cs"/>
                <w:sz w:val="24"/>
                <w:szCs w:val="24"/>
                <w:rtl/>
              </w:rPr>
              <w:t>25</w:t>
            </w:r>
          </w:p>
        </w:tc>
      </w:tr>
      <w:tr w:rsidR="00BD1B62" w:rsidRPr="00A53AA7" w:rsidTr="00BD1B62">
        <w:tc>
          <w:tcPr>
            <w:tcW w:w="7331" w:type="dxa"/>
          </w:tcPr>
          <w:p w:rsidR="00BD1B62" w:rsidRPr="00A53AA7" w:rsidRDefault="00BD1B62" w:rsidP="00A53AA7">
            <w:pPr>
              <w:spacing w:after="0" w:line="360" w:lineRule="auto"/>
              <w:ind w:left="360" w:hanging="360"/>
              <w:rPr>
                <w:rFonts w:cs="David"/>
                <w:sz w:val="24"/>
                <w:szCs w:val="24"/>
                <w:rtl/>
              </w:rPr>
            </w:pPr>
            <w:r w:rsidRPr="00D8607B">
              <w:rPr>
                <w:rFonts w:cs="David" w:hint="cs"/>
                <w:b/>
                <w:bCs/>
                <w:sz w:val="24"/>
                <w:szCs w:val="24"/>
                <w:rtl/>
              </w:rPr>
              <w:lastRenderedPageBreak/>
              <w:t>נספח 3</w:t>
            </w:r>
            <w:r w:rsidRPr="00A53AA7">
              <w:rPr>
                <w:rFonts w:cs="David" w:hint="cs"/>
                <w:sz w:val="24"/>
                <w:szCs w:val="24"/>
                <w:rtl/>
              </w:rPr>
              <w:t xml:space="preserve"> - אישור רו"ח / עו"ד על פרטים אודות המציע</w:t>
            </w:r>
          </w:p>
        </w:tc>
        <w:tc>
          <w:tcPr>
            <w:tcW w:w="789" w:type="dxa"/>
          </w:tcPr>
          <w:p w:rsidR="00BD1B62" w:rsidRPr="00BD1B62" w:rsidRDefault="00FC4F49" w:rsidP="00D8607B">
            <w:pPr>
              <w:spacing w:after="0" w:line="360" w:lineRule="auto"/>
              <w:jc w:val="center"/>
              <w:rPr>
                <w:rFonts w:cs="David"/>
                <w:sz w:val="24"/>
                <w:szCs w:val="24"/>
                <w:rtl/>
              </w:rPr>
            </w:pPr>
            <w:r>
              <w:rPr>
                <w:rFonts w:cs="David" w:hint="cs"/>
                <w:sz w:val="24"/>
                <w:szCs w:val="24"/>
                <w:rtl/>
              </w:rPr>
              <w:t>26</w:t>
            </w:r>
          </w:p>
        </w:tc>
      </w:tr>
      <w:tr w:rsidR="00BD1B62" w:rsidRPr="00A53AA7" w:rsidTr="00BD1B62">
        <w:tc>
          <w:tcPr>
            <w:tcW w:w="7331" w:type="dxa"/>
          </w:tcPr>
          <w:p w:rsidR="00BD1B62" w:rsidRPr="00A53AA7" w:rsidRDefault="00BD1B62" w:rsidP="00A53AA7">
            <w:pPr>
              <w:spacing w:after="0" w:line="360" w:lineRule="auto"/>
              <w:ind w:left="360" w:hanging="360"/>
              <w:rPr>
                <w:rFonts w:cs="David"/>
                <w:sz w:val="24"/>
                <w:szCs w:val="24"/>
                <w:rtl/>
              </w:rPr>
            </w:pPr>
            <w:r w:rsidRPr="00D8607B">
              <w:rPr>
                <w:rFonts w:cs="David" w:hint="cs"/>
                <w:b/>
                <w:bCs/>
                <w:sz w:val="24"/>
                <w:szCs w:val="24"/>
                <w:rtl/>
              </w:rPr>
              <w:t>נספח 4</w:t>
            </w:r>
            <w:r w:rsidRPr="00A53AA7">
              <w:rPr>
                <w:rFonts w:cs="David" w:hint="cs"/>
                <w:sz w:val="24"/>
                <w:szCs w:val="24"/>
                <w:rtl/>
              </w:rPr>
              <w:t xml:space="preserve"> - נוסח כתב ערבות מספק המציע</w:t>
            </w:r>
          </w:p>
        </w:tc>
        <w:tc>
          <w:tcPr>
            <w:tcW w:w="789" w:type="dxa"/>
          </w:tcPr>
          <w:p w:rsidR="00BD1B62" w:rsidRPr="00BD1B62" w:rsidRDefault="00FC4F49" w:rsidP="00D8607B">
            <w:pPr>
              <w:spacing w:after="0" w:line="360" w:lineRule="auto"/>
              <w:jc w:val="center"/>
              <w:rPr>
                <w:rFonts w:cs="David"/>
                <w:sz w:val="24"/>
                <w:szCs w:val="24"/>
                <w:rtl/>
              </w:rPr>
            </w:pPr>
            <w:r>
              <w:rPr>
                <w:rFonts w:cs="David" w:hint="cs"/>
                <w:sz w:val="24"/>
                <w:szCs w:val="24"/>
                <w:rtl/>
              </w:rPr>
              <w:t>28</w:t>
            </w:r>
          </w:p>
        </w:tc>
      </w:tr>
      <w:tr w:rsidR="00BD1B62" w:rsidRPr="00A53AA7" w:rsidTr="00BD1B62">
        <w:tc>
          <w:tcPr>
            <w:tcW w:w="7331" w:type="dxa"/>
          </w:tcPr>
          <w:p w:rsidR="00BD1B62" w:rsidRPr="00A53AA7" w:rsidRDefault="00BD1B62" w:rsidP="00A53AA7">
            <w:pPr>
              <w:spacing w:after="0" w:line="360" w:lineRule="auto"/>
              <w:ind w:left="360" w:hanging="360"/>
              <w:rPr>
                <w:rFonts w:cs="David"/>
                <w:sz w:val="24"/>
                <w:szCs w:val="24"/>
                <w:rtl/>
              </w:rPr>
            </w:pPr>
            <w:r w:rsidRPr="00D8607B">
              <w:rPr>
                <w:rFonts w:cs="David" w:hint="cs"/>
                <w:b/>
                <w:bCs/>
                <w:sz w:val="24"/>
                <w:szCs w:val="24"/>
                <w:rtl/>
              </w:rPr>
              <w:t>נספח 5</w:t>
            </w:r>
            <w:r w:rsidRPr="00A53AA7">
              <w:rPr>
                <w:rFonts w:cs="David" w:hint="cs"/>
                <w:sz w:val="24"/>
                <w:szCs w:val="24"/>
                <w:rtl/>
              </w:rPr>
              <w:t xml:space="preserve"> - זכויות הקניין וניגוד אינטרסים</w:t>
            </w:r>
          </w:p>
        </w:tc>
        <w:tc>
          <w:tcPr>
            <w:tcW w:w="789" w:type="dxa"/>
          </w:tcPr>
          <w:p w:rsidR="00BD1B62" w:rsidRPr="00BD1B62" w:rsidRDefault="00FC4F49" w:rsidP="00D8607B">
            <w:pPr>
              <w:spacing w:after="0" w:line="360" w:lineRule="auto"/>
              <w:jc w:val="center"/>
              <w:rPr>
                <w:rFonts w:cs="David"/>
                <w:sz w:val="24"/>
                <w:szCs w:val="24"/>
                <w:rtl/>
              </w:rPr>
            </w:pPr>
            <w:r>
              <w:rPr>
                <w:rFonts w:cs="David" w:hint="cs"/>
                <w:sz w:val="24"/>
                <w:szCs w:val="24"/>
                <w:rtl/>
              </w:rPr>
              <w:t>29</w:t>
            </w:r>
          </w:p>
        </w:tc>
      </w:tr>
      <w:tr w:rsidR="00BD1B62" w:rsidRPr="00A53AA7" w:rsidTr="00BD1B62">
        <w:tc>
          <w:tcPr>
            <w:tcW w:w="7331" w:type="dxa"/>
          </w:tcPr>
          <w:p w:rsidR="00BD1B62" w:rsidRPr="00A53AA7" w:rsidRDefault="00BD1B62" w:rsidP="00A53AA7">
            <w:pPr>
              <w:spacing w:after="0" w:line="360" w:lineRule="auto"/>
              <w:ind w:left="360" w:hanging="360"/>
              <w:rPr>
                <w:rFonts w:cs="David"/>
                <w:sz w:val="24"/>
                <w:szCs w:val="24"/>
                <w:rtl/>
              </w:rPr>
            </w:pPr>
            <w:r w:rsidRPr="00D8607B">
              <w:rPr>
                <w:rFonts w:cs="David" w:hint="cs"/>
                <w:b/>
                <w:bCs/>
                <w:sz w:val="24"/>
                <w:szCs w:val="24"/>
                <w:rtl/>
              </w:rPr>
              <w:t>נספח 6</w:t>
            </w:r>
            <w:r w:rsidRPr="00A53AA7">
              <w:rPr>
                <w:rFonts w:cs="David" w:hint="cs"/>
                <w:sz w:val="24"/>
                <w:szCs w:val="24"/>
                <w:rtl/>
              </w:rPr>
              <w:t xml:space="preserve"> - התחייבות לשמירת סודיות</w:t>
            </w:r>
          </w:p>
        </w:tc>
        <w:tc>
          <w:tcPr>
            <w:tcW w:w="789" w:type="dxa"/>
          </w:tcPr>
          <w:p w:rsidR="00BD1B62" w:rsidRPr="00BD1B62" w:rsidRDefault="00FD7E84" w:rsidP="00D8607B">
            <w:pPr>
              <w:spacing w:after="0" w:line="360" w:lineRule="auto"/>
              <w:jc w:val="center"/>
              <w:rPr>
                <w:rFonts w:cs="David"/>
                <w:sz w:val="24"/>
                <w:szCs w:val="24"/>
                <w:rtl/>
              </w:rPr>
            </w:pPr>
            <w:r>
              <w:rPr>
                <w:rFonts w:cs="David" w:hint="cs"/>
                <w:sz w:val="24"/>
                <w:szCs w:val="24"/>
                <w:rtl/>
              </w:rPr>
              <w:t>31</w:t>
            </w:r>
          </w:p>
        </w:tc>
      </w:tr>
      <w:tr w:rsidR="00BD1B62" w:rsidRPr="00A53AA7" w:rsidTr="00BD1B62">
        <w:tc>
          <w:tcPr>
            <w:tcW w:w="7331" w:type="dxa"/>
          </w:tcPr>
          <w:p w:rsidR="00BD1B62" w:rsidRPr="00A53AA7" w:rsidRDefault="00BD1B62" w:rsidP="00A53AA7">
            <w:pPr>
              <w:spacing w:after="0" w:line="360" w:lineRule="auto"/>
              <w:ind w:left="360" w:hanging="360"/>
              <w:rPr>
                <w:rFonts w:cs="David"/>
                <w:sz w:val="24"/>
                <w:szCs w:val="24"/>
                <w:rtl/>
              </w:rPr>
            </w:pPr>
            <w:r w:rsidRPr="00D8607B">
              <w:rPr>
                <w:rFonts w:cs="David" w:hint="cs"/>
                <w:b/>
                <w:bCs/>
                <w:sz w:val="24"/>
                <w:szCs w:val="24"/>
                <w:rtl/>
              </w:rPr>
              <w:t>נספח 7</w:t>
            </w:r>
            <w:r w:rsidRPr="00A53AA7">
              <w:rPr>
                <w:rFonts w:cs="David" w:hint="cs"/>
                <w:sz w:val="24"/>
                <w:szCs w:val="24"/>
                <w:rtl/>
              </w:rPr>
              <w:t xml:space="preserve"> - נוסח כתב ערבות ביצוע</w:t>
            </w:r>
          </w:p>
        </w:tc>
        <w:tc>
          <w:tcPr>
            <w:tcW w:w="789" w:type="dxa"/>
          </w:tcPr>
          <w:p w:rsidR="00BD1B62" w:rsidRPr="00BD1B62" w:rsidRDefault="00FC4F49" w:rsidP="00D8607B">
            <w:pPr>
              <w:spacing w:after="0" w:line="360" w:lineRule="auto"/>
              <w:jc w:val="center"/>
              <w:rPr>
                <w:rFonts w:cs="David"/>
                <w:sz w:val="24"/>
                <w:szCs w:val="24"/>
                <w:rtl/>
              </w:rPr>
            </w:pPr>
            <w:r>
              <w:rPr>
                <w:rFonts w:cs="David" w:hint="cs"/>
                <w:sz w:val="24"/>
                <w:szCs w:val="24"/>
                <w:rtl/>
              </w:rPr>
              <w:t>33</w:t>
            </w:r>
          </w:p>
        </w:tc>
      </w:tr>
      <w:tr w:rsidR="00BD1B62" w:rsidRPr="00A53AA7" w:rsidTr="00BD1B62">
        <w:tc>
          <w:tcPr>
            <w:tcW w:w="7331" w:type="dxa"/>
          </w:tcPr>
          <w:p w:rsidR="00BD1B62" w:rsidRPr="00A53AA7" w:rsidRDefault="00BD1B62" w:rsidP="00A53AA7">
            <w:pPr>
              <w:autoSpaceDN w:val="0"/>
              <w:spacing w:after="0" w:line="360" w:lineRule="auto"/>
              <w:ind w:left="360" w:hanging="360"/>
              <w:rPr>
                <w:rFonts w:cs="David"/>
                <w:sz w:val="24"/>
                <w:szCs w:val="24"/>
                <w:rtl/>
              </w:rPr>
            </w:pPr>
            <w:r w:rsidRPr="00D8607B">
              <w:rPr>
                <w:rFonts w:cs="David" w:hint="cs"/>
                <w:b/>
                <w:bCs/>
                <w:sz w:val="24"/>
                <w:szCs w:val="24"/>
                <w:rtl/>
              </w:rPr>
              <w:t xml:space="preserve">נספח </w:t>
            </w:r>
            <w:r w:rsidRPr="00A53AA7">
              <w:rPr>
                <w:rFonts w:cs="David" w:hint="cs"/>
                <w:sz w:val="24"/>
                <w:szCs w:val="24"/>
                <w:rtl/>
              </w:rPr>
              <w:t>8 - טופס התחייבות של ספק זוכה בגין זכייה</w:t>
            </w:r>
          </w:p>
        </w:tc>
        <w:tc>
          <w:tcPr>
            <w:tcW w:w="789" w:type="dxa"/>
          </w:tcPr>
          <w:p w:rsidR="00BD1B62" w:rsidRPr="00BD1B62" w:rsidRDefault="00FC4F49" w:rsidP="00D8607B">
            <w:pPr>
              <w:autoSpaceDN w:val="0"/>
              <w:spacing w:after="0" w:line="360" w:lineRule="auto"/>
              <w:jc w:val="center"/>
              <w:rPr>
                <w:rFonts w:cs="David"/>
                <w:sz w:val="24"/>
                <w:szCs w:val="24"/>
                <w:rtl/>
              </w:rPr>
            </w:pPr>
            <w:r>
              <w:rPr>
                <w:rFonts w:cs="David" w:hint="cs"/>
                <w:sz w:val="24"/>
                <w:szCs w:val="24"/>
                <w:rtl/>
              </w:rPr>
              <w:t>34</w:t>
            </w:r>
          </w:p>
        </w:tc>
      </w:tr>
      <w:tr w:rsidR="00BD1B62" w:rsidRPr="00A53AA7" w:rsidTr="00BD1B62">
        <w:tc>
          <w:tcPr>
            <w:tcW w:w="7331" w:type="dxa"/>
          </w:tcPr>
          <w:p w:rsidR="00BD1B62" w:rsidRPr="00A53AA7" w:rsidRDefault="00BD1B62" w:rsidP="00D8607B">
            <w:pPr>
              <w:spacing w:after="0" w:line="360" w:lineRule="auto"/>
              <w:rPr>
                <w:rFonts w:cs="David"/>
                <w:sz w:val="24"/>
                <w:szCs w:val="24"/>
                <w:rtl/>
              </w:rPr>
            </w:pPr>
            <w:r w:rsidRPr="00D8607B">
              <w:rPr>
                <w:rFonts w:cs="David" w:hint="cs"/>
                <w:b/>
                <w:bCs/>
                <w:sz w:val="24"/>
                <w:szCs w:val="24"/>
                <w:rtl/>
              </w:rPr>
              <w:t xml:space="preserve">נספח 9 </w:t>
            </w:r>
            <w:r w:rsidRPr="00A53AA7">
              <w:rPr>
                <w:rFonts w:cs="David" w:hint="cs"/>
                <w:sz w:val="24"/>
                <w:szCs w:val="24"/>
                <w:rtl/>
              </w:rPr>
              <w:t xml:space="preserve">- מפרט תנאי הסף </w:t>
            </w:r>
          </w:p>
        </w:tc>
        <w:tc>
          <w:tcPr>
            <w:tcW w:w="789" w:type="dxa"/>
          </w:tcPr>
          <w:p w:rsidR="00BD1B62" w:rsidRPr="00BD1B62" w:rsidRDefault="00FC4F49" w:rsidP="00D8607B">
            <w:pPr>
              <w:spacing w:after="0" w:line="360" w:lineRule="auto"/>
              <w:jc w:val="center"/>
              <w:rPr>
                <w:rFonts w:cs="David"/>
                <w:sz w:val="24"/>
                <w:szCs w:val="24"/>
                <w:rtl/>
              </w:rPr>
            </w:pPr>
            <w:r>
              <w:rPr>
                <w:rFonts w:cs="David" w:hint="cs"/>
                <w:sz w:val="24"/>
                <w:szCs w:val="24"/>
                <w:rtl/>
              </w:rPr>
              <w:t>35</w:t>
            </w:r>
          </w:p>
        </w:tc>
      </w:tr>
      <w:tr w:rsidR="00BD1B62" w:rsidRPr="00A53AA7" w:rsidTr="00BD1B62">
        <w:tc>
          <w:tcPr>
            <w:tcW w:w="7331" w:type="dxa"/>
          </w:tcPr>
          <w:p w:rsidR="00BD1B62" w:rsidRPr="00A53AA7" w:rsidRDefault="00BD1B62" w:rsidP="006958FC">
            <w:pPr>
              <w:spacing w:after="0" w:line="360" w:lineRule="auto"/>
              <w:ind w:left="360" w:hanging="360"/>
              <w:rPr>
                <w:rFonts w:cs="David"/>
                <w:sz w:val="24"/>
                <w:szCs w:val="24"/>
                <w:rtl/>
              </w:rPr>
            </w:pPr>
            <w:r w:rsidRPr="00D8607B">
              <w:rPr>
                <w:rFonts w:cs="David" w:hint="cs"/>
                <w:b/>
                <w:bCs/>
                <w:sz w:val="24"/>
                <w:szCs w:val="24"/>
                <w:rtl/>
              </w:rPr>
              <w:t>נספח 10</w:t>
            </w:r>
            <w:r w:rsidRPr="00A53AA7">
              <w:rPr>
                <w:rFonts w:cs="David" w:hint="cs"/>
                <w:sz w:val="24"/>
                <w:szCs w:val="24"/>
                <w:rtl/>
              </w:rPr>
              <w:t xml:space="preserve"> - אישור השתתפות </w:t>
            </w:r>
            <w:r w:rsidR="006958FC">
              <w:rPr>
                <w:rFonts w:cs="David" w:hint="cs"/>
                <w:sz w:val="24"/>
                <w:szCs w:val="24"/>
                <w:rtl/>
              </w:rPr>
              <w:t>בפגש מציעים</w:t>
            </w:r>
          </w:p>
        </w:tc>
        <w:tc>
          <w:tcPr>
            <w:tcW w:w="789" w:type="dxa"/>
          </w:tcPr>
          <w:p w:rsidR="00BD1B62" w:rsidRPr="00BD1B62" w:rsidRDefault="00FD7E84" w:rsidP="00D8607B">
            <w:pPr>
              <w:spacing w:after="0" w:line="360" w:lineRule="auto"/>
              <w:jc w:val="center"/>
              <w:rPr>
                <w:rFonts w:cs="David"/>
                <w:sz w:val="24"/>
                <w:szCs w:val="24"/>
                <w:rtl/>
              </w:rPr>
            </w:pPr>
            <w:r>
              <w:rPr>
                <w:rFonts w:cs="David" w:hint="cs"/>
                <w:sz w:val="24"/>
                <w:szCs w:val="24"/>
                <w:rtl/>
              </w:rPr>
              <w:t>37</w:t>
            </w:r>
          </w:p>
        </w:tc>
      </w:tr>
      <w:tr w:rsidR="00BD1B62" w:rsidRPr="00A53AA7" w:rsidTr="00BD1B62">
        <w:tc>
          <w:tcPr>
            <w:tcW w:w="7331" w:type="dxa"/>
          </w:tcPr>
          <w:p w:rsidR="00BD1B62" w:rsidRPr="00A53AA7" w:rsidRDefault="00BD1B62" w:rsidP="00A53AA7">
            <w:pPr>
              <w:tabs>
                <w:tab w:val="left" w:pos="480"/>
              </w:tabs>
              <w:spacing w:after="0" w:line="360" w:lineRule="auto"/>
              <w:ind w:left="360" w:hanging="360"/>
              <w:rPr>
                <w:rFonts w:cs="David"/>
                <w:sz w:val="24"/>
                <w:szCs w:val="24"/>
                <w:rtl/>
              </w:rPr>
            </w:pPr>
            <w:r w:rsidRPr="00D8607B">
              <w:rPr>
                <w:rFonts w:cs="David" w:hint="cs"/>
                <w:b/>
                <w:bCs/>
                <w:sz w:val="24"/>
                <w:szCs w:val="24"/>
                <w:rtl/>
              </w:rPr>
              <w:t xml:space="preserve">נספח מספר 11 </w:t>
            </w:r>
            <w:r>
              <w:rPr>
                <w:rFonts w:cs="David" w:hint="cs"/>
                <w:sz w:val="24"/>
                <w:szCs w:val="24"/>
                <w:rtl/>
              </w:rPr>
              <w:t>פורמט ביטוח</w:t>
            </w:r>
          </w:p>
        </w:tc>
        <w:tc>
          <w:tcPr>
            <w:tcW w:w="789" w:type="dxa"/>
          </w:tcPr>
          <w:p w:rsidR="00BD1B62" w:rsidRPr="00BD1B62" w:rsidRDefault="00FD7E84" w:rsidP="00D8607B">
            <w:pPr>
              <w:tabs>
                <w:tab w:val="left" w:pos="480"/>
              </w:tabs>
              <w:spacing w:after="0" w:line="360" w:lineRule="auto"/>
              <w:jc w:val="center"/>
              <w:rPr>
                <w:rFonts w:cs="David"/>
                <w:sz w:val="24"/>
                <w:szCs w:val="24"/>
                <w:rtl/>
              </w:rPr>
            </w:pPr>
            <w:r>
              <w:rPr>
                <w:rFonts w:cs="David" w:hint="cs"/>
                <w:sz w:val="24"/>
                <w:szCs w:val="24"/>
                <w:rtl/>
              </w:rPr>
              <w:t>38</w:t>
            </w:r>
          </w:p>
        </w:tc>
      </w:tr>
      <w:tr w:rsidR="00BD1B62" w:rsidRPr="00A53AA7" w:rsidTr="00BD1B62">
        <w:tc>
          <w:tcPr>
            <w:tcW w:w="7331" w:type="dxa"/>
          </w:tcPr>
          <w:p w:rsidR="00BD1B62" w:rsidRPr="00A53AA7" w:rsidRDefault="00BD1B62" w:rsidP="00A53AA7">
            <w:pPr>
              <w:spacing w:after="0" w:line="360" w:lineRule="auto"/>
              <w:ind w:left="360" w:hanging="360"/>
              <w:rPr>
                <w:rFonts w:cs="David"/>
                <w:sz w:val="24"/>
                <w:szCs w:val="24"/>
                <w:rtl/>
              </w:rPr>
            </w:pPr>
            <w:r w:rsidRPr="00D8607B">
              <w:rPr>
                <w:rFonts w:cs="David" w:hint="cs"/>
                <w:b/>
                <w:bCs/>
                <w:sz w:val="24"/>
                <w:szCs w:val="24"/>
                <w:rtl/>
              </w:rPr>
              <w:t xml:space="preserve">נספח מספר 12 </w:t>
            </w:r>
            <w:r w:rsidRPr="00A53AA7">
              <w:rPr>
                <w:rFonts w:cs="David" w:hint="cs"/>
                <w:sz w:val="24"/>
                <w:szCs w:val="24"/>
                <w:rtl/>
              </w:rPr>
              <w:t>- ביטוח  - אישור עריכת ביטוחים</w:t>
            </w:r>
          </w:p>
        </w:tc>
        <w:tc>
          <w:tcPr>
            <w:tcW w:w="789" w:type="dxa"/>
          </w:tcPr>
          <w:p w:rsidR="00BD1B62" w:rsidRPr="00BD1B62" w:rsidRDefault="00FD7E84" w:rsidP="00D8607B">
            <w:pPr>
              <w:spacing w:after="0" w:line="360" w:lineRule="auto"/>
              <w:jc w:val="center"/>
              <w:rPr>
                <w:rFonts w:cs="David"/>
                <w:sz w:val="24"/>
                <w:szCs w:val="24"/>
                <w:rtl/>
              </w:rPr>
            </w:pPr>
            <w:r>
              <w:rPr>
                <w:rFonts w:cs="David" w:hint="cs"/>
                <w:sz w:val="24"/>
                <w:szCs w:val="24"/>
                <w:rtl/>
              </w:rPr>
              <w:t>41</w:t>
            </w:r>
          </w:p>
        </w:tc>
      </w:tr>
      <w:tr w:rsidR="00FD7E84" w:rsidRPr="00A53AA7" w:rsidTr="00BD1B62">
        <w:tc>
          <w:tcPr>
            <w:tcW w:w="7331" w:type="dxa"/>
          </w:tcPr>
          <w:p w:rsidR="00FD7E84" w:rsidRPr="00FD7E84" w:rsidRDefault="00FD7E84" w:rsidP="00A53AA7">
            <w:pPr>
              <w:spacing w:after="0" w:line="360" w:lineRule="auto"/>
              <w:ind w:left="360" w:hanging="360"/>
              <w:rPr>
                <w:rFonts w:cs="David"/>
                <w:b/>
                <w:bCs/>
                <w:sz w:val="24"/>
                <w:szCs w:val="24"/>
                <w:rtl/>
              </w:rPr>
            </w:pPr>
            <w:r w:rsidRPr="00FD7E84">
              <w:rPr>
                <w:rFonts w:cs="David" w:hint="cs"/>
                <w:b/>
                <w:bCs/>
                <w:sz w:val="24"/>
                <w:szCs w:val="24"/>
                <w:rtl/>
              </w:rPr>
              <w:t xml:space="preserve">נספח מספר 13 </w:t>
            </w:r>
            <w:r w:rsidRPr="00FD7E84">
              <w:rPr>
                <w:rFonts w:cs="David"/>
                <w:b/>
                <w:bCs/>
                <w:sz w:val="24"/>
                <w:szCs w:val="24"/>
                <w:rtl/>
              </w:rPr>
              <w:t>–</w:t>
            </w:r>
            <w:r w:rsidRPr="00FD7E84">
              <w:rPr>
                <w:rFonts w:cs="David" w:hint="cs"/>
                <w:b/>
                <w:bCs/>
                <w:sz w:val="24"/>
                <w:szCs w:val="24"/>
                <w:rtl/>
              </w:rPr>
              <w:t xml:space="preserve"> </w:t>
            </w:r>
            <w:r w:rsidRPr="00FD7E84">
              <w:rPr>
                <w:rFonts w:cs="David" w:hint="cs"/>
                <w:sz w:val="24"/>
                <w:szCs w:val="24"/>
                <w:rtl/>
              </w:rPr>
              <w:t>נוסח אישור מחזור כספי</w:t>
            </w:r>
          </w:p>
        </w:tc>
        <w:tc>
          <w:tcPr>
            <w:tcW w:w="789" w:type="dxa"/>
          </w:tcPr>
          <w:p w:rsidR="00FD7E84" w:rsidRPr="00FD7E84" w:rsidRDefault="00FD7E84" w:rsidP="00D8607B">
            <w:pPr>
              <w:spacing w:after="0" w:line="360" w:lineRule="auto"/>
              <w:jc w:val="center"/>
              <w:rPr>
                <w:rFonts w:cs="David"/>
                <w:sz w:val="24"/>
                <w:szCs w:val="24"/>
                <w:rtl/>
              </w:rPr>
            </w:pPr>
            <w:r w:rsidRPr="00FD7E84">
              <w:rPr>
                <w:rFonts w:cs="David" w:hint="cs"/>
                <w:sz w:val="24"/>
                <w:szCs w:val="24"/>
                <w:rtl/>
              </w:rPr>
              <w:t>44</w:t>
            </w:r>
          </w:p>
        </w:tc>
      </w:tr>
      <w:tr w:rsidR="00BD1B62" w:rsidRPr="00A53AA7" w:rsidTr="00BD1B62">
        <w:tc>
          <w:tcPr>
            <w:tcW w:w="7331" w:type="dxa"/>
          </w:tcPr>
          <w:p w:rsidR="00BD1B62" w:rsidRPr="00A53AA7" w:rsidRDefault="00BD1B62" w:rsidP="00FD7E84">
            <w:pPr>
              <w:tabs>
                <w:tab w:val="left" w:pos="480"/>
              </w:tabs>
              <w:spacing w:after="0" w:line="360" w:lineRule="auto"/>
              <w:ind w:left="360" w:hanging="360"/>
              <w:rPr>
                <w:rFonts w:cs="David"/>
                <w:sz w:val="24"/>
                <w:szCs w:val="24"/>
                <w:rtl/>
              </w:rPr>
            </w:pPr>
            <w:r w:rsidRPr="00D8607B">
              <w:rPr>
                <w:rFonts w:cs="David" w:hint="cs"/>
                <w:b/>
                <w:bCs/>
                <w:sz w:val="24"/>
                <w:szCs w:val="24"/>
                <w:rtl/>
              </w:rPr>
              <w:t xml:space="preserve">נספח מס </w:t>
            </w:r>
            <w:r w:rsidR="00FD7E84">
              <w:rPr>
                <w:rFonts w:cs="David" w:hint="cs"/>
                <w:b/>
                <w:bCs/>
                <w:sz w:val="24"/>
                <w:szCs w:val="24"/>
                <w:rtl/>
              </w:rPr>
              <w:t>14</w:t>
            </w:r>
            <w:r w:rsidRPr="00A53AA7">
              <w:rPr>
                <w:rFonts w:cs="David" w:hint="cs"/>
                <w:sz w:val="24"/>
                <w:szCs w:val="24"/>
                <w:rtl/>
              </w:rPr>
              <w:t xml:space="preserve">: תצהיר </w:t>
            </w:r>
            <w:r w:rsidRPr="00A53AA7">
              <w:rPr>
                <w:rFonts w:cs="David"/>
                <w:sz w:val="24"/>
                <w:szCs w:val="24"/>
                <w:rtl/>
              </w:rPr>
              <w:t>העדר חובות לרשם החברות כתנאי להשתתפות במכרז</w:t>
            </w:r>
          </w:p>
        </w:tc>
        <w:tc>
          <w:tcPr>
            <w:tcW w:w="789" w:type="dxa"/>
          </w:tcPr>
          <w:p w:rsidR="00BD1B62" w:rsidRPr="00BD1B62" w:rsidRDefault="00FD7E84" w:rsidP="00D8607B">
            <w:pPr>
              <w:tabs>
                <w:tab w:val="left" w:pos="480"/>
              </w:tabs>
              <w:spacing w:after="0" w:line="360" w:lineRule="auto"/>
              <w:jc w:val="center"/>
              <w:rPr>
                <w:rFonts w:cs="David"/>
                <w:sz w:val="24"/>
                <w:szCs w:val="24"/>
                <w:rtl/>
              </w:rPr>
            </w:pPr>
            <w:r>
              <w:rPr>
                <w:rFonts w:cs="David" w:hint="cs"/>
                <w:sz w:val="24"/>
                <w:szCs w:val="24"/>
                <w:rtl/>
              </w:rPr>
              <w:t>46</w:t>
            </w:r>
          </w:p>
        </w:tc>
      </w:tr>
      <w:tr w:rsidR="00BD1B62" w:rsidRPr="00A53AA7" w:rsidTr="00BD1B62">
        <w:tc>
          <w:tcPr>
            <w:tcW w:w="7331" w:type="dxa"/>
          </w:tcPr>
          <w:p w:rsidR="00BD1B62" w:rsidRPr="00A53AA7" w:rsidRDefault="00BD1B62" w:rsidP="00FD7E84">
            <w:pPr>
              <w:spacing w:after="0" w:line="360" w:lineRule="auto"/>
              <w:rPr>
                <w:rFonts w:cs="David"/>
                <w:sz w:val="24"/>
                <w:szCs w:val="24"/>
                <w:rtl/>
              </w:rPr>
            </w:pPr>
            <w:r w:rsidRPr="00D8607B">
              <w:rPr>
                <w:rFonts w:cs="David" w:hint="cs"/>
                <w:b/>
                <w:bCs/>
                <w:sz w:val="24"/>
                <w:szCs w:val="24"/>
                <w:rtl/>
              </w:rPr>
              <w:t xml:space="preserve">נספח </w:t>
            </w:r>
            <w:r w:rsidR="00FD7E84">
              <w:rPr>
                <w:rFonts w:cs="David" w:hint="cs"/>
                <w:b/>
                <w:bCs/>
                <w:sz w:val="24"/>
                <w:szCs w:val="24"/>
                <w:rtl/>
              </w:rPr>
              <w:t>15</w:t>
            </w:r>
            <w:r w:rsidRPr="00D8607B">
              <w:rPr>
                <w:rFonts w:cs="David" w:hint="cs"/>
                <w:b/>
                <w:bCs/>
                <w:sz w:val="24"/>
                <w:szCs w:val="24"/>
                <w:rtl/>
              </w:rPr>
              <w:t>:</w:t>
            </w:r>
            <w:r w:rsidRPr="00A53AA7">
              <w:rPr>
                <w:rFonts w:cs="David" w:hint="cs"/>
                <w:sz w:val="24"/>
                <w:szCs w:val="24"/>
                <w:rtl/>
              </w:rPr>
              <w:t xml:space="preserve"> נספח תמחירי </w:t>
            </w:r>
          </w:p>
        </w:tc>
        <w:tc>
          <w:tcPr>
            <w:tcW w:w="789" w:type="dxa"/>
          </w:tcPr>
          <w:p w:rsidR="00BD1B62" w:rsidRPr="00BD1B62" w:rsidRDefault="00FD7E84" w:rsidP="00D8607B">
            <w:pPr>
              <w:spacing w:after="0" w:line="360" w:lineRule="auto"/>
              <w:jc w:val="center"/>
              <w:rPr>
                <w:rFonts w:cs="David"/>
                <w:sz w:val="24"/>
                <w:szCs w:val="24"/>
                <w:rtl/>
              </w:rPr>
            </w:pPr>
            <w:r>
              <w:rPr>
                <w:rFonts w:cs="David" w:hint="cs"/>
                <w:sz w:val="24"/>
                <w:szCs w:val="24"/>
                <w:rtl/>
              </w:rPr>
              <w:t>47</w:t>
            </w:r>
          </w:p>
        </w:tc>
      </w:tr>
      <w:tr w:rsidR="00BD1B62" w:rsidRPr="00A53AA7" w:rsidTr="00BD1B62">
        <w:tc>
          <w:tcPr>
            <w:tcW w:w="7331" w:type="dxa"/>
          </w:tcPr>
          <w:p w:rsidR="00BD1B62" w:rsidRPr="00A53AA7" w:rsidRDefault="00BD1B62" w:rsidP="00FD7E84">
            <w:pPr>
              <w:tabs>
                <w:tab w:val="left" w:pos="1021"/>
              </w:tabs>
              <w:spacing w:after="0" w:line="360" w:lineRule="auto"/>
              <w:ind w:left="360" w:hanging="360"/>
              <w:rPr>
                <w:rFonts w:cs="David"/>
                <w:sz w:val="24"/>
                <w:szCs w:val="24"/>
                <w:rtl/>
              </w:rPr>
            </w:pPr>
            <w:r w:rsidRPr="00D8607B">
              <w:rPr>
                <w:rFonts w:cs="David" w:hint="cs"/>
                <w:b/>
                <w:bCs/>
                <w:sz w:val="24"/>
                <w:szCs w:val="24"/>
                <w:rtl/>
              </w:rPr>
              <w:t xml:space="preserve">נספח </w:t>
            </w:r>
            <w:r w:rsidR="00FD7E84">
              <w:rPr>
                <w:rFonts w:cs="David" w:hint="cs"/>
                <w:b/>
                <w:bCs/>
                <w:sz w:val="24"/>
                <w:szCs w:val="24"/>
                <w:rtl/>
              </w:rPr>
              <w:t>16</w:t>
            </w:r>
            <w:r w:rsidRPr="00D8607B">
              <w:rPr>
                <w:rFonts w:cs="David" w:hint="cs"/>
                <w:b/>
                <w:bCs/>
                <w:sz w:val="24"/>
                <w:szCs w:val="24"/>
                <w:rtl/>
              </w:rPr>
              <w:t>:</w:t>
            </w:r>
            <w:r w:rsidRPr="00A53AA7">
              <w:rPr>
                <w:rFonts w:cs="David" w:hint="cs"/>
                <w:sz w:val="24"/>
                <w:szCs w:val="24"/>
                <w:rtl/>
              </w:rPr>
              <w:t xml:space="preserve"> הסכם</w:t>
            </w:r>
          </w:p>
        </w:tc>
        <w:tc>
          <w:tcPr>
            <w:tcW w:w="789" w:type="dxa"/>
          </w:tcPr>
          <w:p w:rsidR="00BD1B62" w:rsidRPr="00BD1B62" w:rsidRDefault="00FD7E84" w:rsidP="00D8607B">
            <w:pPr>
              <w:tabs>
                <w:tab w:val="left" w:pos="1021"/>
              </w:tabs>
              <w:spacing w:after="0" w:line="360" w:lineRule="auto"/>
              <w:jc w:val="center"/>
              <w:rPr>
                <w:rFonts w:cs="David"/>
                <w:sz w:val="24"/>
                <w:szCs w:val="24"/>
                <w:rtl/>
              </w:rPr>
            </w:pPr>
            <w:r>
              <w:rPr>
                <w:rFonts w:cs="David" w:hint="cs"/>
                <w:sz w:val="24"/>
                <w:szCs w:val="24"/>
                <w:rtl/>
              </w:rPr>
              <w:t>49</w:t>
            </w:r>
          </w:p>
        </w:tc>
      </w:tr>
      <w:tr w:rsidR="00FD7E84" w:rsidRPr="00A53AA7" w:rsidTr="00BD1B62">
        <w:tc>
          <w:tcPr>
            <w:tcW w:w="7331" w:type="dxa"/>
          </w:tcPr>
          <w:p w:rsidR="00FD7E84" w:rsidRPr="00FD7E84" w:rsidRDefault="00FD7E84" w:rsidP="00FD7E84">
            <w:pPr>
              <w:tabs>
                <w:tab w:val="left" w:pos="1021"/>
              </w:tabs>
              <w:spacing w:after="0" w:line="360" w:lineRule="auto"/>
              <w:ind w:left="360" w:hanging="360"/>
              <w:rPr>
                <w:rFonts w:cs="David"/>
                <w:b/>
                <w:bCs/>
                <w:sz w:val="24"/>
                <w:szCs w:val="24"/>
                <w:rtl/>
              </w:rPr>
            </w:pPr>
            <w:r w:rsidRPr="00FD7E84">
              <w:rPr>
                <w:rFonts w:cs="David" w:hint="cs"/>
                <w:b/>
                <w:bCs/>
                <w:sz w:val="24"/>
                <w:szCs w:val="24"/>
                <w:rtl/>
              </w:rPr>
              <w:t xml:space="preserve">נספח 1 להסכם </w:t>
            </w:r>
            <w:r w:rsidRPr="00FD7E84">
              <w:rPr>
                <w:rFonts w:cs="David"/>
                <w:b/>
                <w:bCs/>
                <w:sz w:val="24"/>
                <w:szCs w:val="24"/>
                <w:rtl/>
              </w:rPr>
              <w:t>–</w:t>
            </w:r>
            <w:r w:rsidRPr="00FD7E84">
              <w:rPr>
                <w:rFonts w:cs="David" w:hint="cs"/>
                <w:b/>
                <w:bCs/>
                <w:sz w:val="24"/>
                <w:szCs w:val="24"/>
                <w:rtl/>
              </w:rPr>
              <w:t xml:space="preserve"> </w:t>
            </w:r>
            <w:r w:rsidRPr="00FD7E84">
              <w:rPr>
                <w:rFonts w:cs="David" w:hint="cs"/>
                <w:sz w:val="24"/>
                <w:szCs w:val="24"/>
                <w:rtl/>
              </w:rPr>
              <w:t>התחייבות לשמירת סודיות</w:t>
            </w:r>
          </w:p>
        </w:tc>
        <w:tc>
          <w:tcPr>
            <w:tcW w:w="789" w:type="dxa"/>
          </w:tcPr>
          <w:p w:rsidR="00FD7E84" w:rsidRPr="00FD7E84" w:rsidRDefault="00FD7E84" w:rsidP="00D8607B">
            <w:pPr>
              <w:tabs>
                <w:tab w:val="left" w:pos="1021"/>
              </w:tabs>
              <w:spacing w:after="0" w:line="360" w:lineRule="auto"/>
              <w:jc w:val="center"/>
              <w:rPr>
                <w:rFonts w:cs="David"/>
                <w:sz w:val="24"/>
                <w:szCs w:val="24"/>
                <w:rtl/>
              </w:rPr>
            </w:pPr>
            <w:r w:rsidRPr="00FD7E84">
              <w:rPr>
                <w:rFonts w:cs="David" w:hint="cs"/>
                <w:sz w:val="24"/>
                <w:szCs w:val="24"/>
                <w:rtl/>
              </w:rPr>
              <w:t>61</w:t>
            </w:r>
          </w:p>
        </w:tc>
      </w:tr>
      <w:tr w:rsidR="00BD1B62" w:rsidRPr="00A53AA7" w:rsidTr="00BD1B62">
        <w:tc>
          <w:tcPr>
            <w:tcW w:w="7331" w:type="dxa"/>
          </w:tcPr>
          <w:p w:rsidR="00BD1B62" w:rsidRPr="00A53AA7" w:rsidRDefault="00BD1B62" w:rsidP="00A53AA7">
            <w:pPr>
              <w:spacing w:after="0" w:line="360" w:lineRule="auto"/>
              <w:ind w:left="360" w:hanging="360"/>
              <w:rPr>
                <w:rFonts w:cs="David"/>
                <w:sz w:val="24"/>
                <w:szCs w:val="24"/>
                <w:rtl/>
              </w:rPr>
            </w:pPr>
            <w:r w:rsidRPr="00D8607B">
              <w:rPr>
                <w:rFonts w:cs="David" w:hint="cs"/>
                <w:b/>
                <w:bCs/>
                <w:sz w:val="24"/>
                <w:szCs w:val="24"/>
                <w:rtl/>
              </w:rPr>
              <w:t>נספח 1 א' להסכם</w:t>
            </w:r>
            <w:r w:rsidR="00D8607B">
              <w:rPr>
                <w:rFonts w:cs="David" w:hint="cs"/>
                <w:sz w:val="24"/>
                <w:szCs w:val="24"/>
                <w:rtl/>
              </w:rPr>
              <w:t xml:space="preserve"> צו להתחלת עבודה</w:t>
            </w:r>
          </w:p>
        </w:tc>
        <w:tc>
          <w:tcPr>
            <w:tcW w:w="789" w:type="dxa"/>
          </w:tcPr>
          <w:p w:rsidR="00BD1B62" w:rsidRPr="00BD1B62" w:rsidRDefault="00FC4F49" w:rsidP="00D8607B">
            <w:pPr>
              <w:spacing w:after="0" w:line="360" w:lineRule="auto"/>
              <w:jc w:val="center"/>
              <w:rPr>
                <w:rFonts w:cs="David"/>
                <w:sz w:val="24"/>
                <w:szCs w:val="24"/>
                <w:rtl/>
              </w:rPr>
            </w:pPr>
            <w:r>
              <w:rPr>
                <w:rFonts w:cs="David" w:hint="cs"/>
                <w:sz w:val="24"/>
                <w:szCs w:val="24"/>
                <w:rtl/>
              </w:rPr>
              <w:t>62</w:t>
            </w:r>
          </w:p>
        </w:tc>
      </w:tr>
      <w:tr w:rsidR="00BD1B62" w:rsidRPr="00A53AA7" w:rsidTr="00BD1B62">
        <w:tc>
          <w:tcPr>
            <w:tcW w:w="7331" w:type="dxa"/>
          </w:tcPr>
          <w:p w:rsidR="00BD1B62" w:rsidRPr="00A53AA7" w:rsidRDefault="00BD1B62" w:rsidP="00A53AA7">
            <w:pPr>
              <w:spacing w:after="0" w:line="360" w:lineRule="auto"/>
              <w:ind w:left="360" w:hanging="360"/>
              <w:rPr>
                <w:rFonts w:cs="David"/>
                <w:sz w:val="24"/>
                <w:szCs w:val="24"/>
                <w:rtl/>
              </w:rPr>
            </w:pPr>
            <w:r w:rsidRPr="00D8607B">
              <w:rPr>
                <w:rFonts w:cs="David" w:hint="cs"/>
                <w:b/>
                <w:bCs/>
                <w:sz w:val="24"/>
                <w:szCs w:val="24"/>
                <w:rtl/>
              </w:rPr>
              <w:t>נספח 1 ב' להסכם</w:t>
            </w:r>
            <w:r w:rsidR="00D8607B">
              <w:rPr>
                <w:rFonts w:cs="David" w:hint="cs"/>
                <w:sz w:val="24"/>
                <w:szCs w:val="24"/>
                <w:rtl/>
              </w:rPr>
              <w:t xml:space="preserve"> תעודת השלמה</w:t>
            </w:r>
          </w:p>
        </w:tc>
        <w:tc>
          <w:tcPr>
            <w:tcW w:w="789" w:type="dxa"/>
          </w:tcPr>
          <w:p w:rsidR="00BD1B62" w:rsidRPr="00BD1B62" w:rsidRDefault="00FC4F49" w:rsidP="00D8607B">
            <w:pPr>
              <w:spacing w:after="0" w:line="360" w:lineRule="auto"/>
              <w:jc w:val="center"/>
              <w:rPr>
                <w:rFonts w:cs="David"/>
                <w:sz w:val="24"/>
                <w:szCs w:val="24"/>
                <w:rtl/>
              </w:rPr>
            </w:pPr>
            <w:r>
              <w:rPr>
                <w:rFonts w:cs="David" w:hint="cs"/>
                <w:sz w:val="24"/>
                <w:szCs w:val="24"/>
                <w:rtl/>
              </w:rPr>
              <w:t>63</w:t>
            </w:r>
          </w:p>
        </w:tc>
      </w:tr>
      <w:tr w:rsidR="00D8607B" w:rsidRPr="00A53AA7" w:rsidTr="00BD1B62">
        <w:tc>
          <w:tcPr>
            <w:tcW w:w="7331" w:type="dxa"/>
          </w:tcPr>
          <w:p w:rsidR="00D8607B" w:rsidRPr="00A53AA7" w:rsidRDefault="00D8607B" w:rsidP="006958FC">
            <w:pPr>
              <w:spacing w:after="0" w:line="360" w:lineRule="auto"/>
              <w:ind w:left="360" w:hanging="360"/>
              <w:rPr>
                <w:rFonts w:cs="David"/>
                <w:sz w:val="24"/>
                <w:szCs w:val="24"/>
                <w:rtl/>
              </w:rPr>
            </w:pPr>
            <w:r w:rsidRPr="00D8607B">
              <w:rPr>
                <w:rFonts w:cs="David" w:hint="cs"/>
                <w:b/>
                <w:bCs/>
                <w:sz w:val="24"/>
                <w:szCs w:val="24"/>
                <w:rtl/>
              </w:rPr>
              <w:t>נספח 2 להסכם</w:t>
            </w:r>
            <w:r>
              <w:rPr>
                <w:rFonts w:cs="David" w:hint="cs"/>
                <w:sz w:val="24"/>
                <w:szCs w:val="24"/>
                <w:rtl/>
              </w:rPr>
              <w:t xml:space="preserve"> הצהרת היעדר תביעות</w:t>
            </w:r>
          </w:p>
        </w:tc>
        <w:tc>
          <w:tcPr>
            <w:tcW w:w="789" w:type="dxa"/>
          </w:tcPr>
          <w:p w:rsidR="00D8607B" w:rsidRPr="00BD1B62" w:rsidRDefault="00FC4F49" w:rsidP="00D8607B">
            <w:pPr>
              <w:spacing w:after="0" w:line="360" w:lineRule="auto"/>
              <w:jc w:val="center"/>
              <w:rPr>
                <w:rFonts w:cs="David"/>
                <w:sz w:val="24"/>
                <w:szCs w:val="24"/>
                <w:rtl/>
              </w:rPr>
            </w:pPr>
            <w:r>
              <w:rPr>
                <w:rFonts w:cs="David" w:hint="cs"/>
                <w:sz w:val="24"/>
                <w:szCs w:val="24"/>
                <w:rtl/>
              </w:rPr>
              <w:t>64</w:t>
            </w:r>
          </w:p>
        </w:tc>
      </w:tr>
      <w:tr w:rsidR="00D8607B" w:rsidRPr="00A53AA7" w:rsidTr="00BD1B62">
        <w:tc>
          <w:tcPr>
            <w:tcW w:w="7331" w:type="dxa"/>
          </w:tcPr>
          <w:p w:rsidR="00D8607B" w:rsidRPr="00A53AA7" w:rsidRDefault="00D8607B" w:rsidP="006958FC">
            <w:pPr>
              <w:spacing w:after="0" w:line="360" w:lineRule="auto"/>
              <w:ind w:left="360" w:hanging="360"/>
              <w:rPr>
                <w:rFonts w:cs="David"/>
                <w:sz w:val="24"/>
                <w:szCs w:val="24"/>
                <w:rtl/>
              </w:rPr>
            </w:pPr>
            <w:r w:rsidRPr="00D8607B">
              <w:rPr>
                <w:rFonts w:cs="David" w:hint="cs"/>
                <w:b/>
                <w:bCs/>
                <w:sz w:val="24"/>
                <w:szCs w:val="24"/>
                <w:rtl/>
              </w:rPr>
              <w:t>נספח 3 להסכם</w:t>
            </w:r>
            <w:r>
              <w:rPr>
                <w:rFonts w:cs="David" w:hint="cs"/>
                <w:sz w:val="24"/>
                <w:szCs w:val="24"/>
                <w:rtl/>
              </w:rPr>
              <w:t xml:space="preserve">  נספח ביטחון</w:t>
            </w:r>
          </w:p>
        </w:tc>
        <w:tc>
          <w:tcPr>
            <w:tcW w:w="789" w:type="dxa"/>
          </w:tcPr>
          <w:p w:rsidR="00D8607B" w:rsidRPr="00BD1B62" w:rsidRDefault="00FC4F49" w:rsidP="00D8607B">
            <w:pPr>
              <w:spacing w:after="0" w:line="360" w:lineRule="auto"/>
              <w:jc w:val="center"/>
              <w:rPr>
                <w:rFonts w:cs="David"/>
                <w:sz w:val="24"/>
                <w:szCs w:val="24"/>
                <w:rtl/>
              </w:rPr>
            </w:pPr>
            <w:r>
              <w:rPr>
                <w:rFonts w:cs="David" w:hint="cs"/>
                <w:sz w:val="24"/>
                <w:szCs w:val="24"/>
                <w:rtl/>
              </w:rPr>
              <w:t>65</w:t>
            </w:r>
          </w:p>
        </w:tc>
      </w:tr>
      <w:tr w:rsidR="00D8607B" w:rsidRPr="00A53AA7" w:rsidTr="00BD1B62">
        <w:tc>
          <w:tcPr>
            <w:tcW w:w="7331" w:type="dxa"/>
          </w:tcPr>
          <w:p w:rsidR="00D8607B" w:rsidRPr="00A53AA7" w:rsidRDefault="00D8607B" w:rsidP="00DF3290">
            <w:pPr>
              <w:spacing w:after="0" w:line="360" w:lineRule="auto"/>
              <w:ind w:left="360" w:hanging="360"/>
              <w:rPr>
                <w:rFonts w:cs="David"/>
                <w:sz w:val="24"/>
                <w:szCs w:val="24"/>
                <w:rtl/>
              </w:rPr>
            </w:pPr>
            <w:r w:rsidRPr="00D8607B">
              <w:rPr>
                <w:rFonts w:eastAsia="Times New Roman" w:cs="David" w:hint="cs"/>
                <w:b/>
                <w:bCs/>
                <w:sz w:val="24"/>
                <w:szCs w:val="24"/>
                <w:rtl/>
              </w:rPr>
              <w:t xml:space="preserve">נספח </w:t>
            </w:r>
            <w:r w:rsidR="00DF3290">
              <w:rPr>
                <w:rFonts w:eastAsia="Times New Roman" w:cs="David" w:hint="cs"/>
                <w:b/>
                <w:bCs/>
                <w:sz w:val="24"/>
                <w:szCs w:val="24"/>
                <w:rtl/>
              </w:rPr>
              <w:t>17</w:t>
            </w:r>
            <w:r w:rsidRPr="00D8607B">
              <w:rPr>
                <w:rFonts w:eastAsia="Times New Roman" w:cs="David" w:hint="cs"/>
                <w:b/>
                <w:bCs/>
                <w:sz w:val="24"/>
                <w:szCs w:val="24"/>
                <w:rtl/>
              </w:rPr>
              <w:t>:</w:t>
            </w:r>
            <w:r w:rsidRPr="00A53AA7">
              <w:rPr>
                <w:rFonts w:eastAsia="Times New Roman" w:cs="David" w:hint="cs"/>
                <w:sz w:val="24"/>
                <w:szCs w:val="24"/>
                <w:rtl/>
              </w:rPr>
              <w:t xml:space="preserve"> </w:t>
            </w:r>
            <w:r w:rsidRPr="00A53AA7">
              <w:rPr>
                <w:rFonts w:cs="David" w:hint="cs"/>
                <w:sz w:val="24"/>
                <w:szCs w:val="24"/>
                <w:rtl/>
              </w:rPr>
              <w:t>פרטי איש קשר מטעם ה</w:t>
            </w:r>
            <w:r w:rsidR="00F407A0">
              <w:rPr>
                <w:rFonts w:cs="David" w:hint="cs"/>
                <w:sz w:val="24"/>
                <w:szCs w:val="24"/>
                <w:rtl/>
              </w:rPr>
              <w:t>מציע</w:t>
            </w:r>
          </w:p>
        </w:tc>
        <w:tc>
          <w:tcPr>
            <w:tcW w:w="789" w:type="dxa"/>
          </w:tcPr>
          <w:p w:rsidR="00D8607B" w:rsidRPr="00BD1B62" w:rsidRDefault="00FC4F49" w:rsidP="00D8607B">
            <w:pPr>
              <w:spacing w:after="0" w:line="360" w:lineRule="auto"/>
              <w:jc w:val="center"/>
              <w:rPr>
                <w:rFonts w:eastAsia="Times New Roman" w:cs="David"/>
                <w:sz w:val="24"/>
                <w:szCs w:val="24"/>
                <w:rtl/>
              </w:rPr>
            </w:pPr>
            <w:r>
              <w:rPr>
                <w:rFonts w:eastAsia="Times New Roman" w:cs="David" w:hint="cs"/>
                <w:sz w:val="24"/>
                <w:szCs w:val="24"/>
                <w:rtl/>
              </w:rPr>
              <w:t>66</w:t>
            </w:r>
          </w:p>
        </w:tc>
      </w:tr>
      <w:tr w:rsidR="00D8607B" w:rsidRPr="00A53AA7" w:rsidTr="00BD1B62">
        <w:tc>
          <w:tcPr>
            <w:tcW w:w="7331" w:type="dxa"/>
          </w:tcPr>
          <w:p w:rsidR="00D8607B" w:rsidRPr="00A53AA7" w:rsidRDefault="00D8607B" w:rsidP="00DF3290">
            <w:pPr>
              <w:spacing w:after="0" w:line="360" w:lineRule="auto"/>
              <w:ind w:left="360" w:hanging="360"/>
              <w:rPr>
                <w:rFonts w:cs="David"/>
                <w:sz w:val="24"/>
                <w:szCs w:val="24"/>
                <w:rtl/>
              </w:rPr>
            </w:pPr>
            <w:r w:rsidRPr="00D8607B">
              <w:rPr>
                <w:rFonts w:cs="David" w:hint="cs"/>
                <w:b/>
                <w:bCs/>
                <w:sz w:val="24"/>
                <w:szCs w:val="24"/>
                <w:rtl/>
              </w:rPr>
              <w:t xml:space="preserve">נספח </w:t>
            </w:r>
            <w:r w:rsidR="00DF3290">
              <w:rPr>
                <w:rFonts w:cs="David" w:hint="cs"/>
                <w:b/>
                <w:bCs/>
                <w:sz w:val="24"/>
                <w:szCs w:val="24"/>
                <w:rtl/>
              </w:rPr>
              <w:t>18</w:t>
            </w:r>
            <w:r w:rsidRPr="00D8607B">
              <w:rPr>
                <w:rFonts w:cs="David" w:hint="cs"/>
                <w:b/>
                <w:bCs/>
                <w:sz w:val="24"/>
                <w:szCs w:val="24"/>
                <w:rtl/>
              </w:rPr>
              <w:t>:</w:t>
            </w:r>
            <w:r w:rsidRPr="00A53AA7">
              <w:rPr>
                <w:rFonts w:cs="David" w:hint="cs"/>
                <w:sz w:val="24"/>
                <w:szCs w:val="24"/>
                <w:rtl/>
              </w:rPr>
              <w:t xml:space="preserve"> הצהרה על העדר ניגוד עניינים</w:t>
            </w:r>
          </w:p>
        </w:tc>
        <w:tc>
          <w:tcPr>
            <w:tcW w:w="789" w:type="dxa"/>
          </w:tcPr>
          <w:p w:rsidR="00D8607B" w:rsidRPr="00BD1B62" w:rsidRDefault="00FC4F49" w:rsidP="00D8607B">
            <w:pPr>
              <w:spacing w:after="0" w:line="360" w:lineRule="auto"/>
              <w:jc w:val="center"/>
              <w:rPr>
                <w:rFonts w:cs="David"/>
                <w:sz w:val="24"/>
                <w:szCs w:val="24"/>
                <w:rtl/>
              </w:rPr>
            </w:pPr>
            <w:r>
              <w:rPr>
                <w:rFonts w:cs="David" w:hint="cs"/>
                <w:sz w:val="24"/>
                <w:szCs w:val="24"/>
                <w:rtl/>
              </w:rPr>
              <w:t>67</w:t>
            </w:r>
          </w:p>
        </w:tc>
      </w:tr>
      <w:tr w:rsidR="00D8607B" w:rsidRPr="00A53AA7" w:rsidTr="00BD1B62">
        <w:tc>
          <w:tcPr>
            <w:tcW w:w="7331" w:type="dxa"/>
          </w:tcPr>
          <w:p w:rsidR="00D8607B" w:rsidRPr="00A53AA7" w:rsidRDefault="00D8607B" w:rsidP="00DF3290">
            <w:pPr>
              <w:pStyle w:val="TOC1"/>
              <w:spacing w:after="0" w:line="360" w:lineRule="auto"/>
              <w:ind w:left="360" w:hanging="360"/>
              <w:jc w:val="left"/>
              <w:rPr>
                <w:rFonts w:eastAsiaTheme="minorEastAsia" w:cs="David"/>
                <w:b w:val="0"/>
                <w:color w:val="auto"/>
                <w:sz w:val="24"/>
                <w:szCs w:val="24"/>
                <w:rtl/>
              </w:rPr>
            </w:pPr>
            <w:r w:rsidRPr="00D8607B">
              <w:rPr>
                <w:rFonts w:eastAsiaTheme="minorEastAsia" w:cs="David" w:hint="cs"/>
                <w:bCs/>
                <w:color w:val="auto"/>
                <w:sz w:val="24"/>
                <w:szCs w:val="24"/>
                <w:rtl/>
              </w:rPr>
              <w:t xml:space="preserve">נספח </w:t>
            </w:r>
            <w:r w:rsidR="00DF3290">
              <w:rPr>
                <w:rFonts w:eastAsiaTheme="minorEastAsia" w:cs="David" w:hint="cs"/>
                <w:bCs/>
                <w:color w:val="auto"/>
                <w:sz w:val="24"/>
                <w:szCs w:val="24"/>
                <w:rtl/>
              </w:rPr>
              <w:t>19</w:t>
            </w:r>
            <w:r w:rsidRPr="00D8607B">
              <w:rPr>
                <w:rFonts w:eastAsiaTheme="minorEastAsia" w:cs="David" w:hint="cs"/>
                <w:bCs/>
                <w:color w:val="auto"/>
                <w:sz w:val="24"/>
                <w:szCs w:val="24"/>
                <w:rtl/>
              </w:rPr>
              <w:t xml:space="preserve">: </w:t>
            </w:r>
            <w:r>
              <w:rPr>
                <w:rFonts w:eastAsiaTheme="minorEastAsia" w:cs="David" w:hint="cs"/>
                <w:b w:val="0"/>
                <w:color w:val="auto"/>
                <w:sz w:val="24"/>
                <w:szCs w:val="24"/>
                <w:rtl/>
              </w:rPr>
              <w:t xml:space="preserve">תוכן עניינים </w:t>
            </w:r>
            <w:r w:rsidRPr="00A53AA7">
              <w:rPr>
                <w:rFonts w:eastAsiaTheme="minorEastAsia" w:cs="David" w:hint="cs"/>
                <w:b w:val="0"/>
                <w:color w:val="auto"/>
                <w:sz w:val="24"/>
                <w:szCs w:val="24"/>
                <w:rtl/>
              </w:rPr>
              <w:t>חוברת המפרטים הכלליים</w:t>
            </w:r>
          </w:p>
        </w:tc>
        <w:tc>
          <w:tcPr>
            <w:tcW w:w="789" w:type="dxa"/>
          </w:tcPr>
          <w:p w:rsidR="00D8607B" w:rsidRPr="00BD1B62" w:rsidRDefault="00FC4F49" w:rsidP="00D8607B">
            <w:pPr>
              <w:pStyle w:val="TOC1"/>
              <w:spacing w:after="0" w:line="360" w:lineRule="auto"/>
              <w:ind w:left="0"/>
              <w:rPr>
                <w:rFonts w:eastAsiaTheme="minorEastAsia" w:cs="David"/>
                <w:b w:val="0"/>
                <w:color w:val="auto"/>
                <w:sz w:val="24"/>
                <w:szCs w:val="24"/>
                <w:rtl/>
              </w:rPr>
            </w:pPr>
            <w:r>
              <w:rPr>
                <w:rFonts w:eastAsiaTheme="minorEastAsia" w:cs="David" w:hint="cs"/>
                <w:b w:val="0"/>
                <w:color w:val="auto"/>
                <w:sz w:val="24"/>
                <w:szCs w:val="24"/>
                <w:rtl/>
              </w:rPr>
              <w:t>69</w:t>
            </w:r>
          </w:p>
        </w:tc>
      </w:tr>
      <w:tr w:rsidR="00D8607B" w:rsidRPr="00A53AA7" w:rsidTr="00BD1B62">
        <w:tc>
          <w:tcPr>
            <w:tcW w:w="7331" w:type="dxa"/>
          </w:tcPr>
          <w:p w:rsidR="00D8607B" w:rsidRPr="00A53AA7" w:rsidRDefault="00D8607B" w:rsidP="00DF3290">
            <w:pPr>
              <w:spacing w:after="0" w:line="360" w:lineRule="auto"/>
              <w:ind w:left="360" w:hanging="360"/>
              <w:rPr>
                <w:rFonts w:cs="David"/>
                <w:b/>
                <w:sz w:val="24"/>
                <w:szCs w:val="24"/>
                <w:rtl/>
              </w:rPr>
            </w:pPr>
            <w:r w:rsidRPr="00D8607B">
              <w:rPr>
                <w:rFonts w:eastAsiaTheme="minorEastAsia" w:cs="David" w:hint="cs"/>
                <w:b/>
                <w:bCs/>
                <w:sz w:val="24"/>
                <w:szCs w:val="24"/>
                <w:rtl/>
              </w:rPr>
              <w:t xml:space="preserve">נספח </w:t>
            </w:r>
            <w:r w:rsidR="00DF3290">
              <w:rPr>
                <w:rFonts w:eastAsiaTheme="minorEastAsia" w:cs="David" w:hint="cs"/>
                <w:b/>
                <w:bCs/>
                <w:sz w:val="24"/>
                <w:szCs w:val="24"/>
                <w:rtl/>
              </w:rPr>
              <w:t>20</w:t>
            </w:r>
            <w:r w:rsidRPr="00D8607B">
              <w:rPr>
                <w:rFonts w:eastAsiaTheme="minorEastAsia" w:cs="David" w:hint="cs"/>
                <w:b/>
                <w:bCs/>
                <w:sz w:val="24"/>
                <w:szCs w:val="24"/>
                <w:rtl/>
              </w:rPr>
              <w:t xml:space="preserve">: </w:t>
            </w:r>
            <w:r>
              <w:rPr>
                <w:rFonts w:eastAsiaTheme="minorEastAsia" w:cs="David" w:hint="cs"/>
                <w:b/>
                <w:sz w:val="24"/>
                <w:szCs w:val="24"/>
                <w:rtl/>
              </w:rPr>
              <w:t xml:space="preserve">תוכן עניינים </w:t>
            </w:r>
            <w:r w:rsidRPr="00A53AA7">
              <w:rPr>
                <w:rFonts w:eastAsiaTheme="minorEastAsia" w:cs="David" w:hint="cs"/>
                <w:b/>
                <w:sz w:val="24"/>
                <w:szCs w:val="24"/>
                <w:rtl/>
              </w:rPr>
              <w:t>חוברת המפרטים הטכניים</w:t>
            </w:r>
          </w:p>
        </w:tc>
        <w:tc>
          <w:tcPr>
            <w:tcW w:w="789" w:type="dxa"/>
          </w:tcPr>
          <w:p w:rsidR="00D8607B" w:rsidRPr="00BD1B62" w:rsidRDefault="00FC4F49" w:rsidP="00D8607B">
            <w:pPr>
              <w:spacing w:after="0" w:line="360" w:lineRule="auto"/>
              <w:jc w:val="center"/>
              <w:rPr>
                <w:rFonts w:eastAsiaTheme="minorEastAsia" w:cs="David"/>
                <w:b/>
                <w:sz w:val="24"/>
                <w:szCs w:val="24"/>
                <w:rtl/>
              </w:rPr>
            </w:pPr>
            <w:r>
              <w:rPr>
                <w:rFonts w:eastAsiaTheme="minorEastAsia" w:cs="David" w:hint="cs"/>
                <w:b/>
                <w:sz w:val="24"/>
                <w:szCs w:val="24"/>
                <w:rtl/>
              </w:rPr>
              <w:t>72</w:t>
            </w:r>
          </w:p>
        </w:tc>
      </w:tr>
      <w:tr w:rsidR="00D8607B" w:rsidRPr="00A53AA7" w:rsidTr="00BD1B62">
        <w:tc>
          <w:tcPr>
            <w:tcW w:w="7331" w:type="dxa"/>
          </w:tcPr>
          <w:p w:rsidR="00D8607B" w:rsidRPr="00A53AA7" w:rsidRDefault="00D8607B" w:rsidP="00DF3290">
            <w:pPr>
              <w:pStyle w:val="a3"/>
              <w:numPr>
                <w:ilvl w:val="0"/>
                <w:numId w:val="0"/>
              </w:numPr>
              <w:spacing w:after="0"/>
              <w:ind w:left="360" w:hanging="360"/>
              <w:outlineLvl w:val="9"/>
              <w:rPr>
                <w:rFonts w:ascii="David" w:hAnsi="David" w:cs="David"/>
                <w:b w:val="0"/>
                <w:bCs w:val="0"/>
                <w:color w:val="auto"/>
                <w:sz w:val="24"/>
                <w:szCs w:val="24"/>
                <w:u w:val="none"/>
                <w:rtl/>
              </w:rPr>
            </w:pPr>
            <w:r w:rsidRPr="00D8607B">
              <w:rPr>
                <w:rFonts w:ascii="David" w:hAnsi="David" w:cs="David" w:hint="cs"/>
                <w:color w:val="auto"/>
                <w:sz w:val="24"/>
                <w:szCs w:val="24"/>
                <w:u w:val="none"/>
                <w:rtl/>
              </w:rPr>
              <w:t xml:space="preserve">נספח </w:t>
            </w:r>
            <w:r w:rsidR="00DF3290">
              <w:rPr>
                <w:rFonts w:ascii="David" w:hAnsi="David" w:cs="David" w:hint="cs"/>
                <w:color w:val="auto"/>
                <w:sz w:val="24"/>
                <w:szCs w:val="24"/>
                <w:u w:val="none"/>
                <w:rtl/>
              </w:rPr>
              <w:t>21</w:t>
            </w:r>
            <w:r w:rsidRPr="00D8607B">
              <w:rPr>
                <w:rFonts w:ascii="David" w:hAnsi="David" w:cs="David" w:hint="cs"/>
                <w:color w:val="auto"/>
                <w:sz w:val="24"/>
                <w:szCs w:val="24"/>
                <w:u w:val="none"/>
                <w:rtl/>
              </w:rPr>
              <w:t>:</w:t>
            </w:r>
            <w:r w:rsidRPr="00A53AA7">
              <w:rPr>
                <w:rFonts w:ascii="David" w:hAnsi="David" w:cs="David" w:hint="cs"/>
                <w:b w:val="0"/>
                <w:bCs w:val="0"/>
                <w:color w:val="auto"/>
                <w:sz w:val="24"/>
                <w:szCs w:val="24"/>
                <w:u w:val="none"/>
                <w:rtl/>
              </w:rPr>
              <w:t xml:space="preserve"> כתב כמויות</w:t>
            </w:r>
          </w:p>
        </w:tc>
        <w:tc>
          <w:tcPr>
            <w:tcW w:w="789" w:type="dxa"/>
          </w:tcPr>
          <w:p w:rsidR="00D8607B" w:rsidRPr="00BD1B62" w:rsidRDefault="00D8607B" w:rsidP="00FC4F49">
            <w:pPr>
              <w:pStyle w:val="a3"/>
              <w:numPr>
                <w:ilvl w:val="0"/>
                <w:numId w:val="0"/>
              </w:numPr>
              <w:spacing w:after="0"/>
              <w:jc w:val="center"/>
              <w:outlineLvl w:val="9"/>
              <w:rPr>
                <w:rFonts w:ascii="David" w:hAnsi="David" w:cs="David"/>
                <w:b w:val="0"/>
                <w:bCs w:val="0"/>
                <w:color w:val="auto"/>
                <w:sz w:val="24"/>
                <w:szCs w:val="24"/>
                <w:u w:val="none"/>
                <w:rtl/>
              </w:rPr>
            </w:pPr>
            <w:r>
              <w:rPr>
                <w:rFonts w:ascii="David" w:hAnsi="David" w:cs="David" w:hint="cs"/>
                <w:b w:val="0"/>
                <w:bCs w:val="0"/>
                <w:color w:val="auto"/>
                <w:sz w:val="24"/>
                <w:szCs w:val="24"/>
                <w:u w:val="none"/>
                <w:rtl/>
              </w:rPr>
              <w:t>39</w:t>
            </w:r>
            <w:r w:rsidR="00FC4F49">
              <w:rPr>
                <w:rFonts w:ascii="David" w:hAnsi="David" w:cs="David" w:hint="cs"/>
                <w:b w:val="0"/>
                <w:bCs w:val="0"/>
                <w:color w:val="auto"/>
                <w:sz w:val="24"/>
                <w:szCs w:val="24"/>
                <w:u w:val="none"/>
                <w:rtl/>
              </w:rPr>
              <w:t>6</w:t>
            </w:r>
          </w:p>
        </w:tc>
      </w:tr>
    </w:tbl>
    <w:p w:rsidR="00970AC1" w:rsidRDefault="00970AC1" w:rsidP="004D4ECD">
      <w:pPr>
        <w:spacing w:after="0" w:line="360" w:lineRule="auto"/>
        <w:rPr>
          <w:rtl/>
        </w:rPr>
      </w:pPr>
    </w:p>
    <w:p w:rsidR="001B3A5F" w:rsidRDefault="001B3A5F" w:rsidP="001B3A5F">
      <w:pPr>
        <w:spacing w:after="240" w:line="360" w:lineRule="auto"/>
        <w:ind w:left="360"/>
        <w:jc w:val="both"/>
        <w:rPr>
          <w:rFonts w:eastAsia="Calibri"/>
          <w:b/>
          <w:bCs/>
          <w:u w:val="single"/>
          <w:rtl/>
        </w:rPr>
      </w:pPr>
      <w:r>
        <w:rPr>
          <w:rFonts w:eastAsia="Calibri"/>
          <w:b/>
          <w:bCs/>
          <w:u w:val="single"/>
          <w:rtl/>
        </w:rPr>
        <w:br w:type="page"/>
      </w:r>
    </w:p>
    <w:p w:rsidR="00970AC1" w:rsidRPr="00970AC1" w:rsidRDefault="00970AC1" w:rsidP="005771EE">
      <w:pPr>
        <w:numPr>
          <w:ilvl w:val="0"/>
          <w:numId w:val="28"/>
        </w:numPr>
        <w:spacing w:after="0" w:line="360" w:lineRule="auto"/>
        <w:jc w:val="both"/>
        <w:rPr>
          <w:rFonts w:eastAsia="Calibri"/>
          <w:b/>
          <w:bCs/>
        </w:rPr>
      </w:pPr>
      <w:r w:rsidRPr="00970AC1">
        <w:rPr>
          <w:rFonts w:eastAsia="Calibri" w:hint="cs"/>
          <w:b/>
          <w:bCs/>
          <w:u w:val="single"/>
          <w:rtl/>
        </w:rPr>
        <w:lastRenderedPageBreak/>
        <w:t>כללי</w:t>
      </w:r>
      <w:r w:rsidRPr="00970AC1">
        <w:rPr>
          <w:rFonts w:eastAsia="Calibri" w:hint="cs"/>
          <w:b/>
          <w:bCs/>
          <w:rtl/>
        </w:rPr>
        <w:t>:</w:t>
      </w:r>
    </w:p>
    <w:p w:rsidR="006E44EB" w:rsidRPr="00EF091A" w:rsidRDefault="00EE096A" w:rsidP="005771EE">
      <w:pPr>
        <w:numPr>
          <w:ilvl w:val="1"/>
          <w:numId w:val="28"/>
        </w:numPr>
        <w:tabs>
          <w:tab w:val="clear" w:pos="1141"/>
          <w:tab w:val="num" w:pos="1218"/>
        </w:tabs>
        <w:spacing w:after="0" w:line="360" w:lineRule="auto"/>
        <w:ind w:left="1219" w:hanging="510"/>
        <w:jc w:val="both"/>
        <w:rPr>
          <w:rFonts w:eastAsia="Calibri"/>
          <w:b/>
          <w:bCs/>
        </w:rPr>
      </w:pPr>
      <w:r w:rsidRPr="00603164">
        <w:rPr>
          <w:rFonts w:eastAsia="Calibri" w:hint="cs"/>
          <w:rtl/>
        </w:rPr>
        <w:t>מדינת ישראל</w:t>
      </w:r>
      <w:r w:rsidR="005771EE">
        <w:rPr>
          <w:rFonts w:eastAsia="Calibri" w:hint="cs"/>
          <w:rtl/>
        </w:rPr>
        <w:t xml:space="preserve"> </w:t>
      </w:r>
      <w:r w:rsidRPr="00603164">
        <w:rPr>
          <w:rFonts w:eastAsia="Calibri" w:hint="cs"/>
          <w:rtl/>
        </w:rPr>
        <w:t>/</w:t>
      </w:r>
      <w:r w:rsidR="005771EE">
        <w:rPr>
          <w:rFonts w:eastAsia="Calibri" w:hint="cs"/>
          <w:rtl/>
        </w:rPr>
        <w:t xml:space="preserve"> </w:t>
      </w:r>
      <w:r w:rsidRPr="00603164">
        <w:rPr>
          <w:rFonts w:eastAsia="Calibri" w:hint="cs"/>
          <w:rtl/>
        </w:rPr>
        <w:t xml:space="preserve">משרד החקלאות (להלן "המזמין" או "משרד החקלאות") מעוניינת </w:t>
      </w:r>
      <w:r w:rsidR="00603164">
        <w:rPr>
          <w:rFonts w:eastAsia="Calibri" w:hint="cs"/>
          <w:b/>
          <w:bCs/>
          <w:rtl/>
        </w:rPr>
        <w:t>ב</w:t>
      </w:r>
      <w:r w:rsidR="00603164" w:rsidRPr="00603164">
        <w:rPr>
          <w:rFonts w:eastAsia="Calibri" w:hint="cs"/>
          <w:b/>
          <w:bCs/>
          <w:rtl/>
        </w:rPr>
        <w:t>אספקת מערכות מיגון מתח נמוך</w:t>
      </w:r>
      <w:r w:rsidR="00603164">
        <w:rPr>
          <w:rFonts w:eastAsia="Calibri" w:hint="cs"/>
          <w:b/>
          <w:bCs/>
          <w:rtl/>
        </w:rPr>
        <w:t xml:space="preserve"> </w:t>
      </w:r>
      <w:r w:rsidR="00603164" w:rsidRPr="00603164">
        <w:rPr>
          <w:rFonts w:eastAsia="Calibri" w:hint="cs"/>
          <w:b/>
          <w:bCs/>
          <w:rtl/>
        </w:rPr>
        <w:t>ושירותי אחזקה עבור מערכות מיגון קיימות וחדשות ביחידות משרד החקלאות ופיתוח הכפר ומנהל המחקר החקלאי</w:t>
      </w:r>
      <w:r w:rsidRPr="00603164">
        <w:rPr>
          <w:rFonts w:eastAsia="Calibri" w:hint="cs"/>
          <w:rtl/>
        </w:rPr>
        <w:t xml:space="preserve"> </w:t>
      </w:r>
      <w:r w:rsidR="00603164">
        <w:rPr>
          <w:rFonts w:eastAsia="Calibri" w:hint="cs"/>
          <w:rtl/>
        </w:rPr>
        <w:t>ו</w:t>
      </w:r>
      <w:r w:rsidRPr="00603164">
        <w:rPr>
          <w:rFonts w:eastAsia="Calibri" w:hint="cs"/>
          <w:rtl/>
        </w:rPr>
        <w:t>הקמת מוקד אבטחה אחוד בקריה החקלאית בבית דג</w:t>
      </w:r>
      <w:r w:rsidR="000F0A25" w:rsidRPr="00603164">
        <w:rPr>
          <w:rFonts w:eastAsia="Calibri" w:hint="cs"/>
          <w:rtl/>
        </w:rPr>
        <w:t>ן ומיגון אתרים מקומיים ומרוחקים</w:t>
      </w:r>
      <w:r w:rsidRPr="00603164">
        <w:rPr>
          <w:rFonts w:eastAsia="Calibri" w:hint="cs"/>
          <w:rtl/>
        </w:rPr>
        <w:t>.</w:t>
      </w:r>
    </w:p>
    <w:p w:rsidR="00EE096A" w:rsidRPr="00FB0E4A" w:rsidRDefault="00EE096A" w:rsidP="00FB0E4A">
      <w:pPr>
        <w:numPr>
          <w:ilvl w:val="1"/>
          <w:numId w:val="28"/>
        </w:numPr>
        <w:tabs>
          <w:tab w:val="clear" w:pos="1141"/>
          <w:tab w:val="num" w:pos="1218"/>
        </w:tabs>
        <w:spacing w:after="0" w:line="360" w:lineRule="auto"/>
        <w:ind w:left="1219" w:hanging="510"/>
        <w:jc w:val="both"/>
        <w:rPr>
          <w:rFonts w:eastAsia="Calibri"/>
          <w:b/>
          <w:bCs/>
        </w:rPr>
      </w:pPr>
      <w:r w:rsidRPr="00FB0E4A">
        <w:rPr>
          <w:rFonts w:eastAsia="Calibri" w:hint="cs"/>
          <w:b/>
          <w:bCs/>
          <w:rtl/>
        </w:rPr>
        <w:t>הזוכה יידרש לספק ולהתקין ציוד בודד או מערכות אינטגרטיביו</w:t>
      </w:r>
      <w:r w:rsidRPr="00FB0E4A">
        <w:rPr>
          <w:rFonts w:eastAsia="Calibri" w:hint="eastAsia"/>
          <w:b/>
          <w:bCs/>
          <w:rtl/>
        </w:rPr>
        <w:t>ת</w:t>
      </w:r>
      <w:r w:rsidRPr="00FB0E4A">
        <w:rPr>
          <w:rFonts w:eastAsia="Calibri" w:hint="cs"/>
          <w:b/>
          <w:bCs/>
          <w:rtl/>
        </w:rPr>
        <w:t xml:space="preserve"> המורכבות ממספר פרטי ציוד עבור הקריה החקלאית בבית דגן </w:t>
      </w:r>
      <w:r w:rsidR="00FB0E4A" w:rsidRPr="00FB0E4A">
        <w:rPr>
          <w:rFonts w:eastAsia="Calibri" w:hint="cs"/>
          <w:b/>
          <w:bCs/>
          <w:rtl/>
        </w:rPr>
        <w:t xml:space="preserve"> </w:t>
      </w:r>
      <w:r w:rsidRPr="00FB0E4A">
        <w:rPr>
          <w:rFonts w:eastAsia="Calibri" w:hint="cs"/>
          <w:b/>
          <w:bCs/>
          <w:rtl/>
        </w:rPr>
        <w:t>ומתקנים שונים ברחבי הארץ</w:t>
      </w:r>
      <w:r w:rsidR="00FB0E4A" w:rsidRPr="00FB0E4A">
        <w:rPr>
          <w:rFonts w:eastAsia="Calibri" w:hint="cs"/>
          <w:b/>
          <w:bCs/>
          <w:rtl/>
        </w:rPr>
        <w:t xml:space="preserve"> בכלל , ובפרט עבור הפרויקטים שלהלן</w:t>
      </w:r>
      <w:r w:rsidR="00FB0E4A" w:rsidRPr="00FB0E4A">
        <w:rPr>
          <w:rFonts w:asciiTheme="minorHAnsi" w:eastAsia="Calibri" w:hAnsiTheme="minorHAnsi"/>
          <w:b/>
          <w:bCs/>
        </w:rPr>
        <w:t xml:space="preserve">: </w:t>
      </w:r>
    </w:p>
    <w:p w:rsidR="00FB0E4A" w:rsidRPr="00FB0E4A" w:rsidRDefault="00FB0E4A" w:rsidP="00A137B5">
      <w:pPr>
        <w:pStyle w:val="ab"/>
        <w:numPr>
          <w:ilvl w:val="0"/>
          <w:numId w:val="68"/>
        </w:numPr>
        <w:spacing w:after="0" w:line="360" w:lineRule="auto"/>
        <w:jc w:val="both"/>
        <w:rPr>
          <w:rFonts w:eastAsia="Calibri"/>
          <w:b/>
          <w:bCs/>
        </w:rPr>
      </w:pPr>
      <w:r w:rsidRPr="00FB0E4A">
        <w:rPr>
          <w:rFonts w:eastAsia="Calibri" w:hint="cs"/>
          <w:b/>
          <w:bCs/>
          <w:rtl/>
        </w:rPr>
        <w:t>מערכת בקרת כניסה במשרדי השירותים הווטרינריים בבית דגן.</w:t>
      </w:r>
    </w:p>
    <w:p w:rsidR="00FB0E4A" w:rsidRPr="00FB0E4A" w:rsidRDefault="00FB0E4A" w:rsidP="00A137B5">
      <w:pPr>
        <w:pStyle w:val="ab"/>
        <w:numPr>
          <w:ilvl w:val="0"/>
          <w:numId w:val="68"/>
        </w:numPr>
        <w:spacing w:after="0" w:line="360" w:lineRule="auto"/>
        <w:jc w:val="both"/>
        <w:rPr>
          <w:rFonts w:eastAsia="Calibri"/>
          <w:b/>
          <w:bCs/>
        </w:rPr>
      </w:pPr>
      <w:r w:rsidRPr="00FB0E4A">
        <w:rPr>
          <w:rFonts w:eastAsia="Calibri" w:hint="cs"/>
          <w:b/>
          <w:bCs/>
          <w:rtl/>
        </w:rPr>
        <w:t>מערכת בקרת כניסה ליחידת הפיצו"ח בבית דגן.</w:t>
      </w:r>
    </w:p>
    <w:p w:rsidR="00FB0E4A" w:rsidRPr="00FB0E4A" w:rsidRDefault="00FB0E4A" w:rsidP="00A137B5">
      <w:pPr>
        <w:pStyle w:val="ab"/>
        <w:numPr>
          <w:ilvl w:val="0"/>
          <w:numId w:val="68"/>
        </w:numPr>
        <w:spacing w:after="0" w:line="360" w:lineRule="auto"/>
        <w:jc w:val="both"/>
        <w:rPr>
          <w:rFonts w:eastAsia="Calibri"/>
          <w:b/>
          <w:bCs/>
        </w:rPr>
      </w:pPr>
      <w:r w:rsidRPr="00FB0E4A">
        <w:rPr>
          <w:rFonts w:eastAsia="Calibri" w:hint="cs"/>
          <w:b/>
          <w:bCs/>
          <w:rtl/>
        </w:rPr>
        <w:t>מערכת מצלמות וגלאים בחוות גילת (מחוז דרום) .</w:t>
      </w:r>
    </w:p>
    <w:p w:rsidR="00FB0E4A" w:rsidRPr="00FB0E4A" w:rsidRDefault="00FB0E4A" w:rsidP="00A137B5">
      <w:pPr>
        <w:pStyle w:val="ab"/>
        <w:numPr>
          <w:ilvl w:val="0"/>
          <w:numId w:val="68"/>
        </w:numPr>
        <w:spacing w:after="0" w:line="360" w:lineRule="auto"/>
        <w:jc w:val="both"/>
        <w:rPr>
          <w:rFonts w:eastAsia="Calibri"/>
          <w:b/>
          <w:bCs/>
        </w:rPr>
      </w:pPr>
      <w:r w:rsidRPr="00FB0E4A">
        <w:rPr>
          <w:rFonts w:eastAsia="Calibri" w:hint="cs"/>
          <w:b/>
          <w:bCs/>
          <w:rtl/>
        </w:rPr>
        <w:t>מערכת מצלמות וגלאים במתקן לחקר הדגה בגינוסר.</w:t>
      </w:r>
    </w:p>
    <w:p w:rsidR="00FB0E4A" w:rsidRPr="00FB0E4A" w:rsidRDefault="00FB0E4A" w:rsidP="00A137B5">
      <w:pPr>
        <w:pStyle w:val="ab"/>
        <w:numPr>
          <w:ilvl w:val="0"/>
          <w:numId w:val="68"/>
        </w:numPr>
        <w:spacing w:after="0" w:line="360" w:lineRule="auto"/>
        <w:jc w:val="both"/>
        <w:rPr>
          <w:rFonts w:eastAsia="Calibri"/>
          <w:b/>
          <w:bCs/>
          <w:rtl/>
        </w:rPr>
      </w:pPr>
      <w:r w:rsidRPr="00FB0E4A">
        <w:rPr>
          <w:rFonts w:eastAsia="Calibri" w:hint="cs"/>
          <w:b/>
          <w:bCs/>
          <w:rtl/>
        </w:rPr>
        <w:t xml:space="preserve"> מערכת מצלמות וגלאים בחוות נווה יער (רמת ישי).</w:t>
      </w:r>
    </w:p>
    <w:p w:rsidR="00EE096A" w:rsidRPr="00FB0E4A" w:rsidRDefault="00EE096A" w:rsidP="00C6155D">
      <w:pPr>
        <w:numPr>
          <w:ilvl w:val="1"/>
          <w:numId w:val="28"/>
        </w:numPr>
        <w:tabs>
          <w:tab w:val="clear" w:pos="1141"/>
          <w:tab w:val="num" w:pos="1218"/>
        </w:tabs>
        <w:spacing w:after="0" w:line="360" w:lineRule="auto"/>
        <w:ind w:left="1219" w:hanging="510"/>
        <w:jc w:val="both"/>
        <w:rPr>
          <w:rFonts w:eastAsia="Calibri"/>
          <w:b/>
          <w:bCs/>
        </w:rPr>
      </w:pPr>
      <w:r w:rsidRPr="00FB0E4A">
        <w:rPr>
          <w:rFonts w:eastAsia="Calibri" w:hint="cs"/>
          <w:b/>
          <w:bCs/>
          <w:rtl/>
        </w:rPr>
        <w:t>הזוכה יידרש לספק אחריות לכלל המערכות אשר יותקנו לתקופה של 24 חודשים</w:t>
      </w:r>
      <w:r w:rsidR="00E0610F" w:rsidRPr="00FB0E4A">
        <w:rPr>
          <w:rFonts w:eastAsia="Calibri" w:hint="cs"/>
          <w:b/>
          <w:bCs/>
          <w:rtl/>
        </w:rPr>
        <w:t xml:space="preserve"> מיום חתימת ההסכם ע"י החשבת</w:t>
      </w:r>
      <w:r w:rsidRPr="00FB0E4A">
        <w:rPr>
          <w:rFonts w:eastAsia="Calibri" w:hint="cs"/>
          <w:b/>
          <w:bCs/>
          <w:rtl/>
        </w:rPr>
        <w:t xml:space="preserve">. </w:t>
      </w:r>
    </w:p>
    <w:p w:rsidR="00EE096A" w:rsidRPr="00FB0E4A" w:rsidRDefault="00FB0E4A" w:rsidP="00C6155D">
      <w:pPr>
        <w:numPr>
          <w:ilvl w:val="1"/>
          <w:numId w:val="28"/>
        </w:numPr>
        <w:tabs>
          <w:tab w:val="clear" w:pos="1141"/>
          <w:tab w:val="num" w:pos="1218"/>
        </w:tabs>
        <w:spacing w:after="0" w:line="360" w:lineRule="auto"/>
        <w:ind w:left="1219" w:hanging="510"/>
        <w:jc w:val="both"/>
        <w:rPr>
          <w:rFonts w:eastAsia="Calibri"/>
          <w:b/>
          <w:bCs/>
        </w:rPr>
      </w:pPr>
      <w:r w:rsidRPr="00FB0E4A">
        <w:rPr>
          <w:rFonts w:eastAsia="Calibri" w:hint="cs"/>
          <w:b/>
          <w:bCs/>
          <w:rtl/>
        </w:rPr>
        <w:t xml:space="preserve">כאמור לעיל, </w:t>
      </w:r>
      <w:r w:rsidR="00EE096A" w:rsidRPr="00FB0E4A">
        <w:rPr>
          <w:rFonts w:eastAsia="Calibri" w:hint="cs"/>
          <w:b/>
          <w:bCs/>
          <w:rtl/>
        </w:rPr>
        <w:t>הזוכה יידרש לבצע , מעת לעת, מכלול עבודות אשר ישתנו בהתאם לצורך וסוג הציוד שיירכש ואשר יכולים לכלול חלק או את כל השירותים הבאים: תכנון, אספקה, התקנה, הפעלה, הרצה, הטמעה אצל לקוח, אחריות ומתן שירותים והכול כפי שיידרש על פי צרכי המזמין</w:t>
      </w:r>
      <w:r w:rsidR="00EE096A" w:rsidRPr="00FB0E4A">
        <w:rPr>
          <w:rFonts w:eastAsia="Calibri" w:hint="cs"/>
          <w:b/>
          <w:bCs/>
          <w:u w:val="single"/>
          <w:rtl/>
        </w:rPr>
        <w:t>.</w:t>
      </w:r>
      <w:r w:rsidRPr="00FB0E4A">
        <w:rPr>
          <w:rFonts w:eastAsia="Calibri" w:hint="cs"/>
          <w:b/>
          <w:bCs/>
          <w:u w:val="single"/>
          <w:rtl/>
        </w:rPr>
        <w:t xml:space="preserve"> יודגש כי כמות העבודות שתוזמן תהיה בהתאם לשקול דעתו הבלעדית של המשרד ובהתאם לצרכיו</w:t>
      </w:r>
      <w:r w:rsidRPr="00FB0E4A">
        <w:rPr>
          <w:rFonts w:eastAsia="Calibri" w:hint="cs"/>
          <w:b/>
          <w:bCs/>
          <w:rtl/>
        </w:rPr>
        <w:t>.</w:t>
      </w:r>
    </w:p>
    <w:p w:rsidR="00EE096A" w:rsidRPr="00FB0E4A" w:rsidRDefault="00EE096A" w:rsidP="00C6155D">
      <w:pPr>
        <w:numPr>
          <w:ilvl w:val="1"/>
          <w:numId w:val="28"/>
        </w:numPr>
        <w:tabs>
          <w:tab w:val="clear" w:pos="1141"/>
          <w:tab w:val="num" w:pos="1218"/>
        </w:tabs>
        <w:spacing w:after="0" w:line="360" w:lineRule="auto"/>
        <w:ind w:left="1218" w:hanging="509"/>
        <w:jc w:val="both"/>
        <w:rPr>
          <w:rFonts w:eastAsia="Calibri"/>
          <w:b/>
          <w:bCs/>
        </w:rPr>
      </w:pPr>
      <w:r w:rsidRPr="00FB0E4A">
        <w:rPr>
          <w:rFonts w:eastAsia="Calibri" w:hint="cs"/>
          <w:b/>
          <w:bCs/>
          <w:rtl/>
        </w:rPr>
        <w:t xml:space="preserve">הדרישות המפורטות במפרט זה יהוו בסיס לבדיקות הקבלה בהן תיבדק עמידת מרכיבי המערכת במפרטים הטכניים ובדרישות </w:t>
      </w:r>
      <w:r w:rsidR="00F407A0" w:rsidRPr="00FB0E4A">
        <w:rPr>
          <w:rFonts w:eastAsia="Calibri" w:hint="cs"/>
          <w:b/>
          <w:bCs/>
          <w:rtl/>
        </w:rPr>
        <w:t>המזמין</w:t>
      </w:r>
      <w:r w:rsidRPr="00FB0E4A">
        <w:rPr>
          <w:rFonts w:eastAsia="Calibri" w:hint="cs"/>
          <w:b/>
          <w:bCs/>
          <w:rtl/>
        </w:rPr>
        <w:t>.</w:t>
      </w:r>
    </w:p>
    <w:p w:rsidR="00FD7E84" w:rsidRDefault="00FD7E84" w:rsidP="00FD7E84">
      <w:pPr>
        <w:spacing w:after="0" w:line="360" w:lineRule="auto"/>
        <w:ind w:left="1218"/>
        <w:jc w:val="both"/>
        <w:rPr>
          <w:rFonts w:eastAsia="Calibri"/>
        </w:rPr>
      </w:pPr>
    </w:p>
    <w:p w:rsidR="00C6155D" w:rsidRDefault="00E0610F" w:rsidP="00C6155D">
      <w:pPr>
        <w:pStyle w:val="40"/>
        <w:spacing w:before="0" w:after="0"/>
        <w:rPr>
          <w:rFonts w:ascii="David" w:eastAsia="Calibri" w:hAnsi="David"/>
          <w:sz w:val="24"/>
          <w:szCs w:val="24"/>
        </w:rPr>
      </w:pPr>
      <w:r w:rsidRPr="00E0610F">
        <w:rPr>
          <w:rFonts w:ascii="David" w:eastAsia="Calibri" w:hAnsi="David"/>
          <w:b/>
          <w:bCs/>
          <w:sz w:val="24"/>
          <w:szCs w:val="24"/>
          <w:u w:val="single"/>
          <w:rtl/>
        </w:rPr>
        <w:t>תקופת ההתקשרות</w:t>
      </w:r>
      <w:r w:rsidR="00C6155D">
        <w:rPr>
          <w:rFonts w:ascii="David" w:eastAsia="Calibri" w:hAnsi="David" w:hint="cs"/>
          <w:sz w:val="24"/>
          <w:szCs w:val="24"/>
          <w:rtl/>
        </w:rPr>
        <w:t>:</w:t>
      </w:r>
    </w:p>
    <w:p w:rsidR="00C6155D" w:rsidRPr="00C6155D" w:rsidRDefault="00E0610F" w:rsidP="00C6155D">
      <w:pPr>
        <w:pStyle w:val="40"/>
        <w:numPr>
          <w:ilvl w:val="1"/>
          <w:numId w:val="28"/>
        </w:numPr>
        <w:tabs>
          <w:tab w:val="clear" w:pos="1141"/>
          <w:tab w:val="num" w:pos="1218"/>
        </w:tabs>
        <w:spacing w:before="0" w:after="0"/>
        <w:ind w:left="1218" w:hanging="509"/>
        <w:rPr>
          <w:rFonts w:eastAsia="Calibri"/>
          <w:sz w:val="24"/>
          <w:szCs w:val="24"/>
          <w:rtl/>
        </w:rPr>
      </w:pPr>
      <w:r w:rsidRPr="00C6155D">
        <w:rPr>
          <w:rFonts w:eastAsia="Calibri"/>
          <w:sz w:val="24"/>
          <w:szCs w:val="24"/>
          <w:rtl/>
        </w:rPr>
        <w:t xml:space="preserve">תקופת ההתקשרות תהא למשך </w:t>
      </w:r>
      <w:r w:rsidRPr="00C6155D">
        <w:rPr>
          <w:rFonts w:eastAsia="Calibri" w:hint="cs"/>
          <w:sz w:val="24"/>
          <w:szCs w:val="24"/>
          <w:rtl/>
        </w:rPr>
        <w:t>24</w:t>
      </w:r>
      <w:r w:rsidRPr="00C6155D">
        <w:rPr>
          <w:rFonts w:eastAsia="Calibri"/>
          <w:sz w:val="24"/>
          <w:szCs w:val="24"/>
          <w:rtl/>
        </w:rPr>
        <w:t xml:space="preserve"> חודשים ממועד החתימה על ההסכם ההתקשרות ע"י חשב</w:t>
      </w:r>
      <w:r w:rsidRPr="00C6155D">
        <w:rPr>
          <w:rFonts w:eastAsia="Calibri" w:hint="cs"/>
          <w:sz w:val="24"/>
          <w:szCs w:val="24"/>
          <w:rtl/>
        </w:rPr>
        <w:t>ת</w:t>
      </w:r>
      <w:r w:rsidRPr="00C6155D">
        <w:rPr>
          <w:rFonts w:eastAsia="Calibri"/>
          <w:sz w:val="24"/>
          <w:szCs w:val="24"/>
          <w:rtl/>
        </w:rPr>
        <w:t xml:space="preserve"> המשרד</w:t>
      </w:r>
      <w:r w:rsidRPr="00C6155D">
        <w:rPr>
          <w:rFonts w:eastAsia="Calibri" w:hint="cs"/>
          <w:sz w:val="24"/>
          <w:szCs w:val="24"/>
          <w:rtl/>
        </w:rPr>
        <w:t>.</w:t>
      </w:r>
    </w:p>
    <w:p w:rsidR="00E0610F" w:rsidRDefault="00E0610F" w:rsidP="00C6155D">
      <w:pPr>
        <w:pStyle w:val="40"/>
        <w:numPr>
          <w:ilvl w:val="1"/>
          <w:numId w:val="28"/>
        </w:numPr>
        <w:tabs>
          <w:tab w:val="clear" w:pos="1141"/>
          <w:tab w:val="num" w:pos="1218"/>
        </w:tabs>
        <w:spacing w:before="0" w:after="0"/>
        <w:ind w:left="1218" w:hanging="509"/>
        <w:rPr>
          <w:rFonts w:eastAsia="Calibri"/>
          <w:sz w:val="24"/>
          <w:szCs w:val="24"/>
        </w:rPr>
      </w:pPr>
      <w:r w:rsidRPr="00C6155D">
        <w:rPr>
          <w:rFonts w:eastAsia="Calibri"/>
          <w:sz w:val="24"/>
          <w:szCs w:val="24"/>
          <w:rtl/>
        </w:rPr>
        <w:t xml:space="preserve">כמו כן, שומר לעצמו עורך המכרז את הזכות להאריך משך תקופת ההתקשרות לתקופות נוספות כפי שימצא המשרד לנכון (להלן " תקופת ההתקשרות הנוספת") בתנאים זהים לתנאי המכרז </w:t>
      </w:r>
      <w:r w:rsidRPr="00C6155D">
        <w:rPr>
          <w:rFonts w:eastAsia="Calibri" w:hint="cs"/>
          <w:sz w:val="24"/>
          <w:szCs w:val="24"/>
          <w:rtl/>
        </w:rPr>
        <w:t xml:space="preserve">(לרבות האחריות) </w:t>
      </w:r>
      <w:r w:rsidRPr="00C6155D">
        <w:rPr>
          <w:rFonts w:eastAsia="Calibri"/>
          <w:sz w:val="24"/>
          <w:szCs w:val="24"/>
          <w:rtl/>
        </w:rPr>
        <w:t xml:space="preserve">ולתקופה מצטברת שלא תעלה על  </w:t>
      </w:r>
      <w:r w:rsidRPr="00C6155D">
        <w:rPr>
          <w:rFonts w:eastAsia="Calibri" w:hint="cs"/>
          <w:sz w:val="24"/>
          <w:szCs w:val="24"/>
          <w:rtl/>
        </w:rPr>
        <w:t>6</w:t>
      </w:r>
      <w:r w:rsidRPr="00C6155D">
        <w:rPr>
          <w:rFonts w:eastAsia="Calibri"/>
          <w:sz w:val="24"/>
          <w:szCs w:val="24"/>
          <w:rtl/>
        </w:rPr>
        <w:t xml:space="preserve"> שנים מיום חתימת ההסכם המקורי וזאת בהודעה מוקדמת של 30 יום מראש לפני תום מועד תקופת ההתקשרות ותקופת ההתקשרות הנוספת</w:t>
      </w:r>
      <w:r w:rsidR="00FD7E84">
        <w:rPr>
          <w:rFonts w:eastAsia="Calibri" w:hint="cs"/>
          <w:sz w:val="24"/>
          <w:szCs w:val="24"/>
          <w:rtl/>
        </w:rPr>
        <w:t>.</w:t>
      </w:r>
    </w:p>
    <w:p w:rsidR="00FD7E84" w:rsidRPr="00C6155D" w:rsidRDefault="00FD7E84" w:rsidP="00FD7E84">
      <w:pPr>
        <w:pStyle w:val="40"/>
        <w:numPr>
          <w:ilvl w:val="0"/>
          <w:numId w:val="0"/>
        </w:numPr>
        <w:spacing w:before="0" w:after="0"/>
        <w:ind w:left="1218"/>
        <w:rPr>
          <w:rFonts w:eastAsia="Calibri"/>
          <w:sz w:val="24"/>
          <w:szCs w:val="24"/>
        </w:rPr>
      </w:pPr>
    </w:p>
    <w:p w:rsidR="00EE096A" w:rsidRPr="00970AC1" w:rsidRDefault="00EE096A" w:rsidP="00C6155D">
      <w:pPr>
        <w:numPr>
          <w:ilvl w:val="0"/>
          <w:numId w:val="28"/>
        </w:numPr>
        <w:tabs>
          <w:tab w:val="left" w:pos="2552"/>
          <w:tab w:val="left" w:pos="4166"/>
        </w:tabs>
        <w:spacing w:after="0" w:line="360" w:lineRule="auto"/>
        <w:jc w:val="both"/>
        <w:rPr>
          <w:rFonts w:eastAsia="Calibri"/>
          <w:b/>
          <w:bCs/>
          <w:u w:val="single"/>
        </w:rPr>
      </w:pPr>
      <w:r w:rsidRPr="00970AC1">
        <w:rPr>
          <w:rFonts w:eastAsia="Calibri" w:hint="cs"/>
          <w:b/>
          <w:bCs/>
          <w:u w:val="single"/>
          <w:rtl/>
        </w:rPr>
        <w:t>מטרת ההתקשרות</w:t>
      </w:r>
      <w:r w:rsidR="00970AC1" w:rsidRPr="00970AC1">
        <w:rPr>
          <w:rFonts w:eastAsia="Calibri" w:hint="cs"/>
          <w:b/>
          <w:bCs/>
          <w:rtl/>
        </w:rPr>
        <w:t>:</w:t>
      </w:r>
    </w:p>
    <w:p w:rsidR="00EE096A" w:rsidRPr="00EE096A" w:rsidRDefault="00EE096A" w:rsidP="00C6155D">
      <w:pPr>
        <w:numPr>
          <w:ilvl w:val="1"/>
          <w:numId w:val="28"/>
        </w:numPr>
        <w:tabs>
          <w:tab w:val="left" w:pos="1021"/>
        </w:tabs>
        <w:spacing w:after="0" w:line="360" w:lineRule="auto"/>
        <w:ind w:left="991" w:hanging="567"/>
        <w:jc w:val="both"/>
        <w:rPr>
          <w:rFonts w:eastAsia="Calibri"/>
        </w:rPr>
      </w:pPr>
      <w:r w:rsidRPr="00EE096A">
        <w:rPr>
          <w:rFonts w:eastAsia="Calibri" w:hint="cs"/>
          <w:rtl/>
        </w:rPr>
        <w:t>ה</w:t>
      </w:r>
      <w:r w:rsidR="00F407A0">
        <w:rPr>
          <w:rFonts w:eastAsia="Calibri" w:hint="cs"/>
          <w:rtl/>
        </w:rPr>
        <w:t>מציע</w:t>
      </w:r>
      <w:r w:rsidRPr="00EE096A">
        <w:rPr>
          <w:rFonts w:eastAsia="Calibri" w:hint="cs"/>
          <w:rtl/>
        </w:rPr>
        <w:t xml:space="preserve"> יידרש לבצע את המטלות הבאות:</w:t>
      </w:r>
    </w:p>
    <w:p w:rsidR="00EE096A" w:rsidRPr="00EE096A" w:rsidRDefault="00EE096A" w:rsidP="00C6155D">
      <w:pPr>
        <w:numPr>
          <w:ilvl w:val="2"/>
          <w:numId w:val="28"/>
        </w:numPr>
        <w:tabs>
          <w:tab w:val="left" w:pos="1021"/>
        </w:tabs>
        <w:spacing w:after="0" w:line="360" w:lineRule="auto"/>
        <w:ind w:left="1700" w:hanging="709"/>
        <w:jc w:val="both"/>
        <w:rPr>
          <w:rFonts w:eastAsia="Calibri"/>
        </w:rPr>
      </w:pPr>
      <w:r w:rsidRPr="00EE096A">
        <w:rPr>
          <w:rFonts w:eastAsia="Calibri" w:hint="cs"/>
          <w:rtl/>
        </w:rPr>
        <w:lastRenderedPageBreak/>
        <w:t>אספקה, התקנה והפעלה, של פריטי הציוד השונים המופיעים בכתב הכמויות ובין היתר מערכת פריצה, מערכת טמ"ס, מערכת בקרת כניסה, מערכת שליטה ובקרה, מערכת אינטגרציה וכדומה.</w:t>
      </w:r>
    </w:p>
    <w:p w:rsidR="00EE096A" w:rsidRPr="00EE096A" w:rsidRDefault="00EE096A" w:rsidP="00C6155D">
      <w:pPr>
        <w:numPr>
          <w:ilvl w:val="2"/>
          <w:numId w:val="28"/>
        </w:numPr>
        <w:tabs>
          <w:tab w:val="left" w:pos="1021"/>
        </w:tabs>
        <w:spacing w:after="0" w:line="360" w:lineRule="auto"/>
        <w:ind w:left="1700" w:hanging="709"/>
        <w:jc w:val="both"/>
        <w:rPr>
          <w:rFonts w:eastAsia="Calibri"/>
        </w:rPr>
      </w:pPr>
      <w:r w:rsidRPr="00EE096A">
        <w:rPr>
          <w:rFonts w:eastAsia="Calibri" w:hint="cs"/>
          <w:rtl/>
        </w:rPr>
        <w:t>אספקה, תכנון, התקנה, אינטגרציה והפעלה של "מערכות משולבות". "מערכת משולבת" במכרז זה הינן מערכת הכוללות אינטגרציה בין מספר פריטי ציוד המופיעים בכתב הכמויות של המכרז. ביצוע מערכת משולבת יחייב תהליכים מיוחדים של תכנון, התקנות ומסירה ללקוח אשר יוגדרו בהמשך המפרט.</w:t>
      </w:r>
    </w:p>
    <w:p w:rsidR="00EE096A" w:rsidRPr="00EE096A" w:rsidRDefault="00EE096A" w:rsidP="00C6155D">
      <w:pPr>
        <w:numPr>
          <w:ilvl w:val="2"/>
          <w:numId w:val="28"/>
        </w:numPr>
        <w:tabs>
          <w:tab w:val="left" w:pos="1021"/>
        </w:tabs>
        <w:spacing w:after="0" w:line="360" w:lineRule="auto"/>
        <w:ind w:left="1700" w:hanging="709"/>
        <w:jc w:val="both"/>
        <w:rPr>
          <w:rFonts w:eastAsia="Calibri"/>
        </w:rPr>
      </w:pPr>
      <w:r w:rsidRPr="00EE096A">
        <w:rPr>
          <w:rFonts w:eastAsia="Calibri" w:hint="cs"/>
          <w:rtl/>
        </w:rPr>
        <w:t>מתן שירות ואחזקה לכל מערכות האבטחה אשר יותקנו במשרד החקלאות במסגרת מכרז זה.</w:t>
      </w:r>
    </w:p>
    <w:p w:rsidR="00EE096A" w:rsidRPr="00EE096A" w:rsidRDefault="00EE096A" w:rsidP="00C6155D">
      <w:pPr>
        <w:tabs>
          <w:tab w:val="left" w:pos="1021"/>
        </w:tabs>
        <w:spacing w:after="0" w:line="360" w:lineRule="auto"/>
        <w:ind w:left="1700"/>
        <w:jc w:val="both"/>
        <w:rPr>
          <w:rFonts w:eastAsia="Calibri"/>
        </w:rPr>
      </w:pPr>
    </w:p>
    <w:p w:rsidR="00EE096A" w:rsidRPr="00EE096A" w:rsidRDefault="00EE096A" w:rsidP="00C6155D">
      <w:pPr>
        <w:numPr>
          <w:ilvl w:val="1"/>
          <w:numId w:val="28"/>
        </w:numPr>
        <w:tabs>
          <w:tab w:val="left" w:pos="1021"/>
        </w:tabs>
        <w:spacing w:after="0" w:line="360" w:lineRule="auto"/>
        <w:ind w:left="991" w:hanging="567"/>
        <w:jc w:val="both"/>
        <w:rPr>
          <w:rFonts w:eastAsia="Calibri"/>
        </w:rPr>
      </w:pPr>
      <w:r w:rsidRPr="00EE096A">
        <w:rPr>
          <w:rFonts w:eastAsia="Calibri" w:hint="cs"/>
          <w:rtl/>
        </w:rPr>
        <w:t>כל מטלה תבוצע החל משלב קבלת ההזמנה וכלה בשלב מסירה למזמין במלואה  בכדי להבטיח פעולת הציוד או המערכת לשביעות רצונו המלאה של המזמין במהלך כל תקופת ההתקשרות.</w:t>
      </w:r>
    </w:p>
    <w:p w:rsidR="00EE096A" w:rsidRPr="00EE096A" w:rsidRDefault="00EE096A" w:rsidP="00C6155D">
      <w:pPr>
        <w:numPr>
          <w:ilvl w:val="1"/>
          <w:numId w:val="28"/>
        </w:numPr>
        <w:tabs>
          <w:tab w:val="left" w:pos="1021"/>
        </w:tabs>
        <w:spacing w:after="0" w:line="360" w:lineRule="auto"/>
        <w:ind w:left="991" w:hanging="567"/>
        <w:jc w:val="both"/>
        <w:rPr>
          <w:rFonts w:eastAsia="Calibri"/>
        </w:rPr>
      </w:pPr>
      <w:r w:rsidRPr="00EE096A">
        <w:rPr>
          <w:rFonts w:eastAsia="Calibri" w:hint="cs"/>
          <w:rtl/>
        </w:rPr>
        <w:t>ביצוע המטלות יכלול בין השאר:</w:t>
      </w:r>
    </w:p>
    <w:p w:rsidR="00EE096A" w:rsidRPr="00EE096A" w:rsidRDefault="00EE096A" w:rsidP="00C6155D">
      <w:pPr>
        <w:numPr>
          <w:ilvl w:val="2"/>
          <w:numId w:val="28"/>
        </w:numPr>
        <w:tabs>
          <w:tab w:val="left" w:pos="1021"/>
        </w:tabs>
        <w:spacing w:after="0" w:line="360" w:lineRule="auto"/>
        <w:ind w:left="1700" w:hanging="709"/>
        <w:jc w:val="both"/>
        <w:rPr>
          <w:rFonts w:eastAsia="Calibri"/>
        </w:rPr>
      </w:pPr>
      <w:r w:rsidRPr="00EE096A">
        <w:rPr>
          <w:rFonts w:eastAsia="Calibri" w:hint="cs"/>
          <w:rtl/>
        </w:rPr>
        <w:t>אספקה והתקנה של הציוד/המערכת.</w:t>
      </w:r>
    </w:p>
    <w:p w:rsidR="00EE096A" w:rsidRPr="00EE096A" w:rsidRDefault="00EE096A" w:rsidP="00C6155D">
      <w:pPr>
        <w:numPr>
          <w:ilvl w:val="2"/>
          <w:numId w:val="28"/>
        </w:numPr>
        <w:tabs>
          <w:tab w:val="left" w:pos="1021"/>
        </w:tabs>
        <w:spacing w:after="0" w:line="360" w:lineRule="auto"/>
        <w:ind w:left="1700" w:hanging="709"/>
        <w:jc w:val="both"/>
        <w:rPr>
          <w:rFonts w:eastAsia="Calibri"/>
        </w:rPr>
      </w:pPr>
      <w:r w:rsidRPr="00EE096A">
        <w:rPr>
          <w:rFonts w:eastAsia="Calibri" w:hint="cs"/>
          <w:rtl/>
        </w:rPr>
        <w:t>הפעלה והרצה.</w:t>
      </w:r>
    </w:p>
    <w:p w:rsidR="00EE096A" w:rsidRPr="00EE096A" w:rsidRDefault="00EE096A" w:rsidP="00C6155D">
      <w:pPr>
        <w:numPr>
          <w:ilvl w:val="2"/>
          <w:numId w:val="28"/>
        </w:numPr>
        <w:tabs>
          <w:tab w:val="left" w:pos="1021"/>
        </w:tabs>
        <w:spacing w:after="0" w:line="360" w:lineRule="auto"/>
        <w:ind w:left="1700" w:hanging="709"/>
        <w:jc w:val="both"/>
        <w:rPr>
          <w:rFonts w:eastAsia="Calibri"/>
        </w:rPr>
      </w:pPr>
      <w:r w:rsidRPr="00EE096A">
        <w:rPr>
          <w:rFonts w:eastAsia="Calibri" w:hint="cs"/>
          <w:rtl/>
        </w:rPr>
        <w:t>בדיקות קבלה.</w:t>
      </w:r>
    </w:p>
    <w:p w:rsidR="00EE096A" w:rsidRPr="00EE096A" w:rsidRDefault="00EE096A" w:rsidP="00C6155D">
      <w:pPr>
        <w:numPr>
          <w:ilvl w:val="2"/>
          <w:numId w:val="28"/>
        </w:numPr>
        <w:tabs>
          <w:tab w:val="left" w:pos="1021"/>
        </w:tabs>
        <w:spacing w:after="0" w:line="360" w:lineRule="auto"/>
        <w:ind w:left="1700" w:hanging="709"/>
        <w:jc w:val="both"/>
        <w:rPr>
          <w:rFonts w:eastAsia="Calibri"/>
        </w:rPr>
      </w:pPr>
      <w:r w:rsidRPr="00EE096A">
        <w:rPr>
          <w:rFonts w:eastAsia="Calibri" w:hint="cs"/>
          <w:rtl/>
        </w:rPr>
        <w:t>הגשת תיעוד.</w:t>
      </w:r>
    </w:p>
    <w:p w:rsidR="00EE096A" w:rsidRPr="00EE096A" w:rsidRDefault="00EE096A" w:rsidP="00C6155D">
      <w:pPr>
        <w:numPr>
          <w:ilvl w:val="2"/>
          <w:numId w:val="28"/>
        </w:numPr>
        <w:tabs>
          <w:tab w:val="left" w:pos="1021"/>
        </w:tabs>
        <w:spacing w:after="0" w:line="360" w:lineRule="auto"/>
        <w:ind w:left="1700" w:hanging="709"/>
        <w:jc w:val="both"/>
        <w:rPr>
          <w:rFonts w:eastAsia="Calibri"/>
        </w:rPr>
      </w:pPr>
      <w:r w:rsidRPr="00EE096A">
        <w:rPr>
          <w:rFonts w:eastAsia="Calibri" w:hint="cs"/>
          <w:rtl/>
        </w:rPr>
        <w:t>הדרכה למפעילים.</w:t>
      </w:r>
    </w:p>
    <w:p w:rsidR="00EE096A" w:rsidRPr="00EE096A" w:rsidRDefault="00EE096A" w:rsidP="00C6155D">
      <w:pPr>
        <w:numPr>
          <w:ilvl w:val="2"/>
          <w:numId w:val="28"/>
        </w:numPr>
        <w:tabs>
          <w:tab w:val="left" w:pos="1021"/>
        </w:tabs>
        <w:spacing w:after="0" w:line="360" w:lineRule="auto"/>
        <w:ind w:left="1700" w:hanging="709"/>
        <w:jc w:val="both"/>
        <w:rPr>
          <w:rFonts w:eastAsia="Calibri"/>
        </w:rPr>
      </w:pPr>
      <w:r w:rsidRPr="00EE096A">
        <w:rPr>
          <w:rFonts w:eastAsia="Calibri" w:hint="cs"/>
          <w:rtl/>
        </w:rPr>
        <w:t>מסירה למזמין.</w:t>
      </w:r>
    </w:p>
    <w:p w:rsidR="00EE096A" w:rsidRPr="00EE096A" w:rsidRDefault="00EE096A" w:rsidP="00C6155D">
      <w:pPr>
        <w:numPr>
          <w:ilvl w:val="2"/>
          <w:numId w:val="28"/>
        </w:numPr>
        <w:tabs>
          <w:tab w:val="left" w:pos="1021"/>
        </w:tabs>
        <w:spacing w:after="0" w:line="360" w:lineRule="auto"/>
        <w:ind w:left="1700" w:hanging="709"/>
        <w:jc w:val="both"/>
        <w:rPr>
          <w:rFonts w:eastAsia="Calibri"/>
        </w:rPr>
      </w:pPr>
      <w:r w:rsidRPr="00EE096A">
        <w:rPr>
          <w:rFonts w:eastAsia="Calibri" w:hint="cs"/>
          <w:rtl/>
        </w:rPr>
        <w:t>תקופת שירות ראשונית- במהלך כל תקופת ההתקשרות: אחריות ל 24  חודשים.</w:t>
      </w:r>
    </w:p>
    <w:p w:rsidR="00EE096A" w:rsidRPr="00EE096A" w:rsidRDefault="00EE096A" w:rsidP="00C6155D">
      <w:pPr>
        <w:numPr>
          <w:ilvl w:val="1"/>
          <w:numId w:val="28"/>
        </w:numPr>
        <w:tabs>
          <w:tab w:val="left" w:pos="1021"/>
        </w:tabs>
        <w:spacing w:after="0" w:line="360" w:lineRule="auto"/>
        <w:ind w:left="991" w:hanging="567"/>
        <w:jc w:val="both"/>
        <w:rPr>
          <w:rFonts w:eastAsia="Calibri"/>
        </w:rPr>
      </w:pPr>
      <w:r w:rsidRPr="00EE096A">
        <w:rPr>
          <w:rFonts w:eastAsia="Calibri" w:hint="cs"/>
          <w:rtl/>
        </w:rPr>
        <w:t>ה</w:t>
      </w:r>
      <w:r w:rsidR="00F407A0">
        <w:rPr>
          <w:rFonts w:eastAsia="Calibri" w:hint="cs"/>
          <w:rtl/>
        </w:rPr>
        <w:t>מציע</w:t>
      </w:r>
      <w:r w:rsidRPr="00EE096A">
        <w:rPr>
          <w:rFonts w:eastAsia="Calibri" w:hint="cs"/>
          <w:rtl/>
        </w:rPr>
        <w:t xml:space="preserve"> מתחייב לבצע את עבודתו תוך שיתוף פעולה והתאמה מלאה עם גורמים אחרים הפועלים במתקן מטעם המזמין.</w:t>
      </w:r>
    </w:p>
    <w:p w:rsidR="00EE096A" w:rsidRPr="00EE096A" w:rsidRDefault="00EE096A" w:rsidP="00C6155D">
      <w:pPr>
        <w:numPr>
          <w:ilvl w:val="1"/>
          <w:numId w:val="28"/>
        </w:numPr>
        <w:tabs>
          <w:tab w:val="left" w:pos="1021"/>
        </w:tabs>
        <w:spacing w:after="0" w:line="360" w:lineRule="auto"/>
        <w:ind w:left="991" w:hanging="567"/>
        <w:jc w:val="both"/>
        <w:rPr>
          <w:rFonts w:eastAsia="Calibri"/>
        </w:rPr>
      </w:pPr>
      <w:r w:rsidRPr="00EE096A">
        <w:rPr>
          <w:rFonts w:eastAsia="Calibri" w:hint="cs"/>
          <w:rtl/>
        </w:rPr>
        <w:t>ה</w:t>
      </w:r>
      <w:r w:rsidR="00F407A0">
        <w:rPr>
          <w:rFonts w:eastAsia="Calibri" w:hint="cs"/>
          <w:rtl/>
        </w:rPr>
        <w:t>מציע</w:t>
      </w:r>
      <w:r w:rsidRPr="00EE096A">
        <w:rPr>
          <w:rFonts w:eastAsia="Calibri" w:hint="cs"/>
          <w:rtl/>
        </w:rPr>
        <w:t xml:space="preserve"> מתחייב להשתתף בדיוני תאום תכנון, תאום עבודות וכל דיון נוסף בכל נושא אחר אשר זומנו על ידי המזמין לצורך ביצוע המטלות זאת ללא מגבלת מספר הדיונים והזמן הדרוש לקיומם.</w:t>
      </w:r>
    </w:p>
    <w:p w:rsidR="00EE096A" w:rsidRPr="00EE096A" w:rsidRDefault="00EE096A" w:rsidP="00C6155D">
      <w:pPr>
        <w:numPr>
          <w:ilvl w:val="1"/>
          <w:numId w:val="28"/>
        </w:numPr>
        <w:tabs>
          <w:tab w:val="left" w:pos="1021"/>
        </w:tabs>
        <w:spacing w:after="0" w:line="360" w:lineRule="auto"/>
        <w:ind w:left="991" w:hanging="567"/>
        <w:jc w:val="both"/>
        <w:rPr>
          <w:rFonts w:eastAsia="Calibri"/>
        </w:rPr>
      </w:pPr>
      <w:r w:rsidRPr="00EE096A">
        <w:rPr>
          <w:rFonts w:eastAsia="Calibri" w:hint="cs"/>
          <w:rtl/>
        </w:rPr>
        <w:t>ה</w:t>
      </w:r>
      <w:r w:rsidR="00F407A0">
        <w:rPr>
          <w:rFonts w:eastAsia="Calibri" w:hint="cs"/>
          <w:rtl/>
        </w:rPr>
        <w:t>מציע</w:t>
      </w:r>
      <w:r w:rsidRPr="00EE096A">
        <w:rPr>
          <w:rFonts w:eastAsia="Calibri" w:hint="cs"/>
          <w:rtl/>
        </w:rPr>
        <w:t xml:space="preserve"> חייב לבצע את עבודתו בתנאים הקיימים בכל מתקן, בהתאם לתנאי הסביבה שבו, מקום פיזי קיים לציוד אספקת חשמל קיימת, תוואים, צנרת לכבלים ועוד. המזמין לא יבצע לצורך השלמת מטלות ספציפיות עבודות בינוי או שיפוץ מיוחדים במתקן.</w:t>
      </w:r>
    </w:p>
    <w:p w:rsidR="00EE096A" w:rsidRPr="00EE096A" w:rsidRDefault="00EE096A" w:rsidP="00C6155D">
      <w:pPr>
        <w:numPr>
          <w:ilvl w:val="1"/>
          <w:numId w:val="28"/>
        </w:numPr>
        <w:tabs>
          <w:tab w:val="left" w:pos="1021"/>
        </w:tabs>
        <w:spacing w:after="0" w:line="360" w:lineRule="auto"/>
        <w:ind w:left="991" w:hanging="567"/>
        <w:jc w:val="both"/>
        <w:rPr>
          <w:rFonts w:eastAsia="Calibri"/>
        </w:rPr>
      </w:pPr>
      <w:r w:rsidRPr="00EE096A">
        <w:rPr>
          <w:rFonts w:eastAsia="Calibri" w:hint="cs"/>
          <w:rtl/>
        </w:rPr>
        <w:t>תקופת הרצה:</w:t>
      </w:r>
    </w:p>
    <w:p w:rsidR="00EE096A" w:rsidRPr="00EE096A" w:rsidRDefault="00EE096A" w:rsidP="00C6155D">
      <w:pPr>
        <w:numPr>
          <w:ilvl w:val="2"/>
          <w:numId w:val="28"/>
        </w:numPr>
        <w:tabs>
          <w:tab w:val="left" w:pos="1021"/>
        </w:tabs>
        <w:spacing w:after="0" w:line="360" w:lineRule="auto"/>
        <w:ind w:left="1700" w:hanging="709"/>
        <w:jc w:val="both"/>
        <w:rPr>
          <w:rFonts w:eastAsia="Calibri"/>
        </w:rPr>
      </w:pPr>
      <w:r w:rsidRPr="00EE096A">
        <w:rPr>
          <w:rFonts w:eastAsia="Calibri" w:hint="cs"/>
          <w:rtl/>
        </w:rPr>
        <w:t>כל ציוד שיותקן על ידי ה</w:t>
      </w:r>
      <w:r w:rsidR="00F407A0">
        <w:rPr>
          <w:rFonts w:eastAsia="Calibri" w:hint="cs"/>
          <w:rtl/>
        </w:rPr>
        <w:t>מציע</w:t>
      </w:r>
      <w:r w:rsidRPr="00EE096A">
        <w:rPr>
          <w:rFonts w:eastAsia="Calibri" w:hint="cs"/>
          <w:rtl/>
        </w:rPr>
        <w:t xml:space="preserve"> מחייב בגמר ההתקנה וההפעלה בהרצה, טרם מסירתו למזמין.</w:t>
      </w:r>
    </w:p>
    <w:p w:rsidR="00EE096A" w:rsidRPr="00EE096A" w:rsidRDefault="00EE096A" w:rsidP="00C6155D">
      <w:pPr>
        <w:numPr>
          <w:ilvl w:val="2"/>
          <w:numId w:val="28"/>
        </w:numPr>
        <w:tabs>
          <w:tab w:val="left" w:pos="1021"/>
        </w:tabs>
        <w:spacing w:after="0" w:line="360" w:lineRule="auto"/>
        <w:ind w:left="1700" w:hanging="709"/>
        <w:jc w:val="both"/>
        <w:rPr>
          <w:rFonts w:eastAsia="Calibri"/>
        </w:rPr>
      </w:pPr>
      <w:r w:rsidRPr="00EE096A">
        <w:rPr>
          <w:rFonts w:eastAsia="Calibri" w:hint="cs"/>
          <w:rtl/>
        </w:rPr>
        <w:t>תקופת ההרצה הינה 60 יום.</w:t>
      </w:r>
    </w:p>
    <w:p w:rsidR="00EE096A" w:rsidRPr="00EE096A" w:rsidRDefault="00EE096A" w:rsidP="00C6155D">
      <w:pPr>
        <w:numPr>
          <w:ilvl w:val="2"/>
          <w:numId w:val="28"/>
        </w:numPr>
        <w:tabs>
          <w:tab w:val="left" w:pos="1021"/>
        </w:tabs>
        <w:spacing w:after="0" w:line="360" w:lineRule="auto"/>
        <w:ind w:left="1700" w:hanging="709"/>
        <w:jc w:val="both"/>
        <w:rPr>
          <w:rFonts w:eastAsia="Calibri"/>
        </w:rPr>
      </w:pPr>
      <w:r w:rsidRPr="00EE096A">
        <w:rPr>
          <w:rFonts w:eastAsia="Calibri" w:hint="cs"/>
          <w:rtl/>
        </w:rPr>
        <w:t xml:space="preserve">במהלך ההרצה הציוד או המערכת חייבים לפעול ללא כל תקלה. </w:t>
      </w:r>
    </w:p>
    <w:p w:rsidR="00EE096A" w:rsidRDefault="00EE096A" w:rsidP="00C6155D">
      <w:pPr>
        <w:numPr>
          <w:ilvl w:val="2"/>
          <w:numId w:val="28"/>
        </w:numPr>
        <w:tabs>
          <w:tab w:val="left" w:pos="1021"/>
        </w:tabs>
        <w:spacing w:after="0" w:line="360" w:lineRule="auto"/>
        <w:ind w:left="1700" w:hanging="709"/>
        <w:jc w:val="both"/>
        <w:rPr>
          <w:rFonts w:eastAsia="Calibri"/>
        </w:rPr>
      </w:pPr>
      <w:r w:rsidRPr="00EE096A">
        <w:rPr>
          <w:rFonts w:eastAsia="Calibri" w:hint="cs"/>
          <w:rtl/>
        </w:rPr>
        <w:lastRenderedPageBreak/>
        <w:t>היה ויתגלו תקלות, חייב ה</w:t>
      </w:r>
      <w:r w:rsidR="00F407A0">
        <w:rPr>
          <w:rFonts w:eastAsia="Calibri" w:hint="cs"/>
          <w:rtl/>
        </w:rPr>
        <w:t>מציע</w:t>
      </w:r>
      <w:r w:rsidRPr="00EE096A">
        <w:rPr>
          <w:rFonts w:eastAsia="Calibri" w:hint="cs"/>
          <w:rtl/>
        </w:rPr>
        <w:t xml:space="preserve"> להחליף או לתקן את הציוד או המערכת. תקופת ההרצה תוארך בהתאם עד להשלמת הפעלה מלאה של הציוד או המערכת וזאת למשך תקופת ההרצה שנקבעה לעיל. המזמין יהיה רשאי לקצר עפ"י שיקול דעתו הבלעדי את תקופת ההרצה.</w:t>
      </w:r>
    </w:p>
    <w:p w:rsidR="00970AC1" w:rsidRPr="00EE096A" w:rsidRDefault="00970AC1" w:rsidP="005771EE">
      <w:pPr>
        <w:tabs>
          <w:tab w:val="left" w:pos="1021"/>
        </w:tabs>
        <w:spacing w:after="0" w:line="360" w:lineRule="auto"/>
        <w:ind w:left="1700" w:right="-540"/>
        <w:jc w:val="both"/>
        <w:rPr>
          <w:rFonts w:eastAsia="Calibri"/>
        </w:rPr>
      </w:pPr>
    </w:p>
    <w:p w:rsidR="00F407A0" w:rsidRPr="00AE0F21" w:rsidRDefault="00F407A0" w:rsidP="005771EE">
      <w:pPr>
        <w:pStyle w:val="40"/>
        <w:spacing w:before="0" w:after="0"/>
        <w:rPr>
          <w:rFonts w:eastAsia="Calibri"/>
          <w:b/>
          <w:bCs/>
          <w:sz w:val="24"/>
          <w:szCs w:val="24"/>
        </w:rPr>
      </w:pPr>
      <w:r w:rsidRPr="00AE0F21">
        <w:rPr>
          <w:b/>
          <w:bCs/>
          <w:sz w:val="24"/>
          <w:szCs w:val="24"/>
          <w:u w:val="single"/>
          <w:rtl/>
        </w:rPr>
        <w:t>תנאים מוקדמים להשתתפות במכרז (תנאי סף)</w:t>
      </w:r>
      <w:r w:rsidRPr="00AE0F21">
        <w:rPr>
          <w:rFonts w:hint="cs"/>
          <w:b/>
          <w:bCs/>
          <w:sz w:val="24"/>
          <w:szCs w:val="24"/>
          <w:u w:val="single"/>
          <w:rtl/>
        </w:rPr>
        <w:t>,</w:t>
      </w:r>
      <w:r w:rsidRPr="00AE0F21">
        <w:rPr>
          <w:b/>
          <w:bCs/>
          <w:sz w:val="24"/>
          <w:szCs w:val="24"/>
          <w:u w:val="single"/>
          <w:rtl/>
        </w:rPr>
        <w:t xml:space="preserve"> התחייבויות ואישורים שיש להגיש עם הגשת ההצעה</w:t>
      </w:r>
      <w:r w:rsidRPr="00AE0F21">
        <w:rPr>
          <w:rFonts w:hint="cs"/>
          <w:b/>
          <w:bCs/>
          <w:sz w:val="24"/>
          <w:szCs w:val="24"/>
          <w:rtl/>
        </w:rPr>
        <w:t>:</w:t>
      </w:r>
    </w:p>
    <w:p w:rsidR="00F407A0" w:rsidRPr="00AE0F21" w:rsidRDefault="00F407A0" w:rsidP="005771EE">
      <w:pPr>
        <w:pStyle w:val="40"/>
        <w:numPr>
          <w:ilvl w:val="0"/>
          <w:numId w:val="0"/>
        </w:numPr>
        <w:spacing w:before="0" w:after="0"/>
        <w:ind w:left="360"/>
        <w:rPr>
          <w:rFonts w:eastAsia="Calibri"/>
          <w:sz w:val="20"/>
          <w:szCs w:val="20"/>
          <w:rtl/>
        </w:rPr>
      </w:pPr>
      <w:r w:rsidRPr="00AE0F21">
        <w:rPr>
          <w:rFonts w:hint="cs"/>
          <w:b/>
          <w:bCs/>
          <w:sz w:val="20"/>
          <w:szCs w:val="24"/>
          <w:u w:val="single"/>
          <w:rtl/>
        </w:rPr>
        <w:t>כלליים</w:t>
      </w:r>
      <w:r w:rsidRPr="00AE0F21">
        <w:rPr>
          <w:rFonts w:hint="cs"/>
          <w:b/>
          <w:bCs/>
          <w:sz w:val="20"/>
          <w:szCs w:val="24"/>
          <w:rtl/>
        </w:rPr>
        <w:t>:</w:t>
      </w:r>
    </w:p>
    <w:p w:rsidR="00F407A0" w:rsidRPr="00D223FF" w:rsidRDefault="00F407A0" w:rsidP="005771EE">
      <w:pPr>
        <w:pStyle w:val="ab"/>
        <w:numPr>
          <w:ilvl w:val="1"/>
          <w:numId w:val="28"/>
        </w:numPr>
        <w:tabs>
          <w:tab w:val="left" w:pos="149"/>
          <w:tab w:val="left" w:pos="1558"/>
          <w:tab w:val="left" w:pos="7077"/>
        </w:tabs>
        <w:autoSpaceDN w:val="0"/>
        <w:spacing w:after="0" w:line="360" w:lineRule="auto"/>
        <w:jc w:val="both"/>
      </w:pPr>
      <w:r w:rsidRPr="00D223FF">
        <w:rPr>
          <w:rtl/>
        </w:rPr>
        <w:t xml:space="preserve">המציע הנו תאגיד הרשום ברשם החברות / ארגון ללא כוונת רווח (עמותה, חברה לתועלת הציבור או הקדש) ו/או עוסק מורשה, יש להמציא תעודת רישום כתאגיד בישראל במרשם הרלבנטי, תקפה לפי הוראות הדין הנוגעות לעניין וכן בעל אישור </w:t>
      </w:r>
      <w:r w:rsidRPr="00D223FF">
        <w:rPr>
          <w:rFonts w:hint="cs"/>
          <w:rtl/>
        </w:rPr>
        <w:t xml:space="preserve">המעיד על </w:t>
      </w:r>
      <w:r w:rsidRPr="00D223FF">
        <w:rPr>
          <w:rtl/>
        </w:rPr>
        <w:t>ניהול</w:t>
      </w:r>
      <w:r w:rsidRPr="00D223FF">
        <w:rPr>
          <w:rFonts w:hint="cs"/>
          <w:rtl/>
        </w:rPr>
        <w:t>ו</w:t>
      </w:r>
      <w:r w:rsidRPr="00D223FF">
        <w:rPr>
          <w:rtl/>
        </w:rPr>
        <w:t xml:space="preserve"> </w:t>
      </w:r>
      <w:r w:rsidRPr="00D223FF">
        <w:rPr>
          <w:rFonts w:hint="cs"/>
          <w:rtl/>
        </w:rPr>
        <w:t>ה</w:t>
      </w:r>
      <w:r w:rsidRPr="00D223FF">
        <w:rPr>
          <w:rtl/>
        </w:rPr>
        <w:t>תקין</w:t>
      </w:r>
      <w:r w:rsidRPr="00D223FF">
        <w:rPr>
          <w:rFonts w:hint="cs"/>
          <w:rtl/>
        </w:rPr>
        <w:t xml:space="preserve"> של הגוף</w:t>
      </w:r>
      <w:r w:rsidRPr="00D223FF">
        <w:rPr>
          <w:rtl/>
        </w:rPr>
        <w:t xml:space="preserve"> בתוקף</w:t>
      </w:r>
      <w:r w:rsidRPr="00D223FF">
        <w:rPr>
          <w:rFonts w:hint="cs"/>
          <w:rtl/>
        </w:rPr>
        <w:t xml:space="preserve">, שהונפק ע"י </w:t>
      </w:r>
      <w:r w:rsidRPr="00D223FF">
        <w:rPr>
          <w:rtl/>
        </w:rPr>
        <w:t>הרשם הרלבנטי</w:t>
      </w:r>
      <w:r w:rsidRPr="00D223FF">
        <w:rPr>
          <w:rFonts w:hint="cs"/>
          <w:rtl/>
        </w:rPr>
        <w:t xml:space="preserve">. </w:t>
      </w:r>
    </w:p>
    <w:p w:rsidR="00F407A0" w:rsidRPr="00D223FF" w:rsidRDefault="00F407A0" w:rsidP="005771EE">
      <w:pPr>
        <w:pStyle w:val="ab"/>
        <w:numPr>
          <w:ilvl w:val="1"/>
          <w:numId w:val="28"/>
        </w:numPr>
        <w:tabs>
          <w:tab w:val="left" w:pos="149"/>
          <w:tab w:val="left" w:pos="1558"/>
          <w:tab w:val="left" w:pos="7077"/>
        </w:tabs>
        <w:autoSpaceDN w:val="0"/>
        <w:spacing w:after="0" w:line="360" w:lineRule="auto"/>
        <w:jc w:val="both"/>
        <w:rPr>
          <w:rtl/>
        </w:rPr>
      </w:pPr>
      <w:r w:rsidRPr="00D223FF">
        <w:rPr>
          <w:rtl/>
        </w:rPr>
        <w:t xml:space="preserve">ברשות המציע כל האישורים הנדרשים לפי חוק עסקאות גופים ציבוריים, התשל"ו – </w:t>
      </w:r>
      <w:r w:rsidRPr="00D223FF">
        <w:rPr>
          <w:rFonts w:hint="cs"/>
          <w:rtl/>
        </w:rPr>
        <w:t xml:space="preserve">  </w:t>
      </w:r>
      <w:r w:rsidRPr="00D223FF">
        <w:rPr>
          <w:rtl/>
        </w:rPr>
        <w:t>1976 כדלקמן:</w:t>
      </w:r>
    </w:p>
    <w:p w:rsidR="00F407A0" w:rsidRPr="00D223FF" w:rsidRDefault="00F407A0" w:rsidP="005771EE">
      <w:pPr>
        <w:pStyle w:val="ab"/>
        <w:numPr>
          <w:ilvl w:val="2"/>
          <w:numId w:val="28"/>
        </w:numPr>
        <w:autoSpaceDN w:val="0"/>
        <w:spacing w:after="0" w:line="360" w:lineRule="auto"/>
        <w:jc w:val="both"/>
        <w:rPr>
          <w:rtl/>
        </w:rPr>
      </w:pPr>
      <w:r w:rsidRPr="00D223FF">
        <w:rPr>
          <w:rtl/>
        </w:rPr>
        <w:t>אישור מפקיד שומה, רואה חשבון או יועץ מס המעיד שהמציע מנהל  פנקסי חשבונות כדין או שהוא פטור מלנהלם ושהינו נוהג לדווח  לפקיד שומה על הכנסותיו ושהינו מדווח על עסקאות שמוטל עליה  מס לפי חוק מס ערך מוסף, התשל</w:t>
      </w:r>
      <w:r w:rsidR="00932731">
        <w:rPr>
          <w:rtl/>
        </w:rPr>
        <w:t>"ו-1975, בצירוף אישור ניכוי מס</w:t>
      </w:r>
      <w:r w:rsidR="00932731">
        <w:rPr>
          <w:rFonts w:hint="cs"/>
          <w:rtl/>
        </w:rPr>
        <w:t xml:space="preserve"> </w:t>
      </w:r>
      <w:r w:rsidRPr="00D223FF">
        <w:rPr>
          <w:rtl/>
        </w:rPr>
        <w:t>במקור הכול בהתאם ובכפוף לאמור בחוק עסקאות גופים ציבוריים.</w:t>
      </w:r>
    </w:p>
    <w:p w:rsidR="00F407A0" w:rsidRPr="00D223FF" w:rsidRDefault="00F407A0" w:rsidP="005771EE">
      <w:pPr>
        <w:pStyle w:val="ab"/>
        <w:numPr>
          <w:ilvl w:val="2"/>
          <w:numId w:val="28"/>
        </w:numPr>
        <w:autoSpaceDN w:val="0"/>
        <w:spacing w:after="0" w:line="360" w:lineRule="auto"/>
        <w:jc w:val="both"/>
        <w:rPr>
          <w:rtl/>
        </w:rPr>
      </w:pPr>
      <w:r w:rsidRPr="00D223FF">
        <w:rPr>
          <w:rFonts w:hint="cs"/>
          <w:rtl/>
        </w:rPr>
        <w:t xml:space="preserve">אישור בדבר היעדר </w:t>
      </w:r>
      <w:r w:rsidRPr="00D223FF">
        <w:rPr>
          <w:rtl/>
        </w:rPr>
        <w:t>הרשעות בעבירות לפי חוק עובדים זרים (איסור העסקה שלא כדין והבטחת תנאים הוגנים), התשנ"א-1991 (להלן</w:t>
      </w:r>
      <w:r w:rsidRPr="00D223FF">
        <w:rPr>
          <w:rFonts w:hint="cs"/>
          <w:rtl/>
        </w:rPr>
        <w:t xml:space="preserve"> </w:t>
      </w:r>
      <w:r w:rsidRPr="00D223FF">
        <w:rPr>
          <w:rtl/>
        </w:rPr>
        <w:t>- חוק עובדים זרים) וחוק שכר מינימום, התשמ"ז-1987 (להלן</w:t>
      </w:r>
      <w:r w:rsidRPr="00D223FF">
        <w:rPr>
          <w:rFonts w:hint="cs"/>
          <w:rtl/>
        </w:rPr>
        <w:t xml:space="preserve"> </w:t>
      </w:r>
      <w:r w:rsidRPr="00D223FF">
        <w:rPr>
          <w:rtl/>
        </w:rPr>
        <w:t xml:space="preserve">- חוק שכר מינימום) חתום על ידי מורשה/י החתימה ומאושר על ידי עורך דין בהתאם </w:t>
      </w:r>
      <w:r w:rsidRPr="00173955">
        <w:rPr>
          <w:rtl/>
        </w:rPr>
        <w:t>לנספחים 1-2, לפיו המציע ובעל זיקה אליו, כהגדרתו בחוק עסקאות גופים</w:t>
      </w:r>
      <w:r w:rsidRPr="00D223FF">
        <w:rPr>
          <w:rtl/>
        </w:rPr>
        <w:t xml:space="preserve"> ציבוריים, לא הורשעו ביותר משתי עבירות לפי חוק עובדים זרים וחוק שכר מינימום ואם הורשעו ביותר משתי עבירות כאמור – חלפה שנה לפחות ממועד ההרשעה האחרונה</w:t>
      </w:r>
      <w:r w:rsidRPr="00D223FF">
        <w:rPr>
          <w:rFonts w:hint="cs"/>
          <w:rtl/>
        </w:rPr>
        <w:t>.</w:t>
      </w:r>
    </w:p>
    <w:p w:rsidR="00F407A0" w:rsidRPr="00D223FF" w:rsidRDefault="00F407A0" w:rsidP="005771EE">
      <w:pPr>
        <w:pStyle w:val="ab"/>
        <w:numPr>
          <w:ilvl w:val="2"/>
          <w:numId w:val="28"/>
        </w:numPr>
        <w:autoSpaceDN w:val="0"/>
        <w:spacing w:after="0" w:line="360" w:lineRule="auto"/>
        <w:jc w:val="both"/>
        <w:rPr>
          <w:rtl/>
        </w:rPr>
      </w:pPr>
      <w:r w:rsidRPr="00D223FF">
        <w:rPr>
          <w:rFonts w:hint="cs"/>
          <w:rtl/>
        </w:rPr>
        <w:t xml:space="preserve">במידה ומתקיים האמור </w:t>
      </w:r>
      <w:r w:rsidRPr="00D223FF">
        <w:rPr>
          <w:rtl/>
        </w:rPr>
        <w:t>בסעיף 2ב' לחוק חובת המכרזים התשנ"ב  1982 לפיו המציע, המחזיק בשליטה היא אישה וכי לא התקיים אף אחד מהתנאים המפורטים בסעיף הנ"ל, יש להגיש אישור רו"ח על  כך.</w:t>
      </w:r>
    </w:p>
    <w:p w:rsidR="00F407A0" w:rsidRPr="00D223FF" w:rsidRDefault="00F407A0" w:rsidP="005771EE">
      <w:pPr>
        <w:pStyle w:val="ab"/>
        <w:numPr>
          <w:ilvl w:val="2"/>
          <w:numId w:val="28"/>
        </w:numPr>
        <w:autoSpaceDN w:val="0"/>
        <w:spacing w:after="0" w:line="360" w:lineRule="auto"/>
        <w:jc w:val="both"/>
        <w:rPr>
          <w:rtl/>
        </w:rPr>
      </w:pPr>
      <w:r w:rsidRPr="00D223FF">
        <w:rPr>
          <w:rFonts w:hint="cs"/>
          <w:rtl/>
        </w:rPr>
        <w:t xml:space="preserve">המציע מצהיר כי הוא </w:t>
      </w:r>
      <w:r w:rsidRPr="00D223FF">
        <w:rPr>
          <w:rtl/>
        </w:rPr>
        <w:t>מקיים את חובותיו בעניין שמירת זכויו</w:t>
      </w:r>
      <w:r w:rsidRPr="00D223FF">
        <w:rPr>
          <w:rFonts w:hint="cs"/>
          <w:rtl/>
        </w:rPr>
        <w:t>ת</w:t>
      </w:r>
      <w:r w:rsidRPr="00D223FF">
        <w:rPr>
          <w:rtl/>
        </w:rPr>
        <w:t xml:space="preserve"> </w:t>
      </w:r>
      <w:r w:rsidRPr="00D223FF">
        <w:rPr>
          <w:rFonts w:hint="cs"/>
          <w:rtl/>
        </w:rPr>
        <w:t>ה</w:t>
      </w:r>
      <w:r w:rsidRPr="00D223FF">
        <w:rPr>
          <w:rtl/>
        </w:rPr>
        <w:t>עובדים לפי דיני עבודה, צווי הרחבה והסכמים קיבוציים החלים על המציע כמעסיק לצורך אספקת העבודה או השירותים. כמו כן, מתחייב המציע לעמוד בחובותיו המפורטות לעייל לגבי העובדים שיועסקו על ידו במהלך תקופת ההתקשרות.</w:t>
      </w:r>
      <w:r w:rsidRPr="00D223FF">
        <w:rPr>
          <w:rFonts w:hint="cs"/>
          <w:rtl/>
        </w:rPr>
        <w:t xml:space="preserve"> בתצהירו זה יפרט המציע בין היתר את המידע הבא:</w:t>
      </w:r>
    </w:p>
    <w:p w:rsidR="00F407A0" w:rsidRPr="00D223FF" w:rsidRDefault="00F407A0" w:rsidP="005771EE">
      <w:pPr>
        <w:pStyle w:val="ab"/>
        <w:numPr>
          <w:ilvl w:val="3"/>
          <w:numId w:val="28"/>
        </w:numPr>
        <w:tabs>
          <w:tab w:val="clear" w:pos="1800"/>
          <w:tab w:val="num" w:pos="2919"/>
        </w:tabs>
        <w:spacing w:after="0" w:line="360" w:lineRule="auto"/>
        <w:ind w:left="2919" w:hanging="850"/>
        <w:jc w:val="both"/>
        <w:rPr>
          <w:rtl/>
        </w:rPr>
      </w:pPr>
      <w:r w:rsidRPr="00D223FF">
        <w:rPr>
          <w:rFonts w:hint="cs"/>
          <w:rtl/>
        </w:rPr>
        <w:t>הרשעות פליליות של המציע.</w:t>
      </w:r>
    </w:p>
    <w:p w:rsidR="00F407A0" w:rsidRPr="00D223FF" w:rsidRDefault="00F407A0" w:rsidP="005771EE">
      <w:pPr>
        <w:pStyle w:val="ab"/>
        <w:numPr>
          <w:ilvl w:val="3"/>
          <w:numId w:val="28"/>
        </w:numPr>
        <w:tabs>
          <w:tab w:val="clear" w:pos="1800"/>
          <w:tab w:val="num" w:pos="2919"/>
        </w:tabs>
        <w:spacing w:after="0" w:line="360" w:lineRule="auto"/>
        <w:ind w:left="2919" w:hanging="850"/>
        <w:jc w:val="both"/>
      </w:pPr>
      <w:r w:rsidRPr="00D223FF">
        <w:rPr>
          <w:rFonts w:hint="cs"/>
          <w:rtl/>
        </w:rPr>
        <w:t>הרשעות פליליות של בעלי שליטה  במציע.</w:t>
      </w:r>
    </w:p>
    <w:p w:rsidR="00F407A0" w:rsidRPr="00D223FF" w:rsidRDefault="00F407A0" w:rsidP="005771EE">
      <w:pPr>
        <w:pStyle w:val="ab"/>
        <w:numPr>
          <w:ilvl w:val="3"/>
          <w:numId w:val="28"/>
        </w:numPr>
        <w:tabs>
          <w:tab w:val="clear" w:pos="1800"/>
          <w:tab w:val="num" w:pos="2919"/>
        </w:tabs>
        <w:spacing w:after="0" w:line="360" w:lineRule="auto"/>
        <w:ind w:left="2919" w:hanging="850"/>
        <w:jc w:val="both"/>
      </w:pPr>
      <w:r w:rsidRPr="00D223FF">
        <w:rPr>
          <w:rFonts w:hint="cs"/>
          <w:rtl/>
        </w:rPr>
        <w:lastRenderedPageBreak/>
        <w:t>הרשעות פליליות של חברת אחרות של מי מבעלי השליטה (אם קיימות).</w:t>
      </w:r>
    </w:p>
    <w:p w:rsidR="00F407A0" w:rsidRPr="00D223FF" w:rsidRDefault="00F407A0" w:rsidP="005771EE">
      <w:pPr>
        <w:pStyle w:val="ab"/>
        <w:numPr>
          <w:ilvl w:val="3"/>
          <w:numId w:val="28"/>
        </w:numPr>
        <w:tabs>
          <w:tab w:val="clear" w:pos="1800"/>
          <w:tab w:val="num" w:pos="2919"/>
        </w:tabs>
        <w:spacing w:after="0" w:line="360" w:lineRule="auto"/>
        <w:ind w:left="2919" w:hanging="850"/>
        <w:jc w:val="both"/>
      </w:pPr>
      <w:r w:rsidRPr="00D223FF">
        <w:rPr>
          <w:rFonts w:hint="cs"/>
          <w:rtl/>
        </w:rPr>
        <w:t>פסקי דין חלוטים בנוגע למנויים ב</w:t>
      </w:r>
      <w:r>
        <w:rPr>
          <w:rFonts w:hint="cs"/>
          <w:rtl/>
        </w:rPr>
        <w:t>שלושת ה</w:t>
      </w:r>
      <w:r w:rsidRPr="00D223FF">
        <w:rPr>
          <w:rFonts w:hint="cs"/>
          <w:rtl/>
        </w:rPr>
        <w:t>סעיפים לעיל.</w:t>
      </w:r>
    </w:p>
    <w:p w:rsidR="00F407A0" w:rsidRPr="00D223FF" w:rsidRDefault="00F407A0" w:rsidP="00C61581">
      <w:pPr>
        <w:pStyle w:val="ab"/>
        <w:numPr>
          <w:ilvl w:val="3"/>
          <w:numId w:val="28"/>
        </w:numPr>
        <w:tabs>
          <w:tab w:val="clear" w:pos="1800"/>
          <w:tab w:val="num" w:pos="2919"/>
        </w:tabs>
        <w:spacing w:after="0" w:line="360" w:lineRule="auto"/>
        <w:ind w:left="2919" w:hanging="850"/>
        <w:jc w:val="both"/>
        <w:rPr>
          <w:rtl/>
        </w:rPr>
      </w:pPr>
      <w:r w:rsidRPr="00D223FF">
        <w:rPr>
          <w:rFonts w:hint="cs"/>
          <w:rtl/>
        </w:rPr>
        <w:t>כל הקנסות שהושתו על המנויים ב</w:t>
      </w:r>
      <w:r>
        <w:rPr>
          <w:rFonts w:hint="cs"/>
          <w:rtl/>
        </w:rPr>
        <w:t>שלושת ה</w:t>
      </w:r>
      <w:r w:rsidRPr="00D223FF">
        <w:rPr>
          <w:rFonts w:hint="cs"/>
          <w:rtl/>
        </w:rPr>
        <w:t xml:space="preserve">סעיפים לעיל ומבלי לגרוע מסעיפים </w:t>
      </w:r>
      <w:r w:rsidR="00C61581">
        <w:rPr>
          <w:rFonts w:hint="cs"/>
          <w:rtl/>
        </w:rPr>
        <w:t>4</w:t>
      </w:r>
      <w:r w:rsidRPr="00D223FF">
        <w:rPr>
          <w:rFonts w:hint="cs"/>
          <w:rtl/>
        </w:rPr>
        <w:t xml:space="preserve">.1 </w:t>
      </w:r>
      <w:r w:rsidRPr="00D223FF">
        <w:rPr>
          <w:rtl/>
        </w:rPr>
        <w:t>–</w:t>
      </w:r>
      <w:r w:rsidRPr="00D223FF">
        <w:rPr>
          <w:rFonts w:hint="cs"/>
          <w:rtl/>
        </w:rPr>
        <w:t xml:space="preserve"> </w:t>
      </w:r>
      <w:r w:rsidR="00C61581">
        <w:rPr>
          <w:rFonts w:hint="cs"/>
          <w:rtl/>
        </w:rPr>
        <w:t>4</w:t>
      </w:r>
      <w:r w:rsidRPr="00D223FF">
        <w:rPr>
          <w:rFonts w:hint="cs"/>
          <w:rtl/>
        </w:rPr>
        <w:t>.4 יפרט בהצהרתו את כל הקנסות שהושתו על המציע בגין הפרה של חוקי עבודה ע"י מנהל ההסדרה והאכיפה במשרד התמ"ת ב- 3 השנים האחרונות שקדמו למועד האחרון להגשת ההצעות במכרז זה.</w:t>
      </w:r>
    </w:p>
    <w:p w:rsidR="00F407A0" w:rsidRPr="00D223FF" w:rsidRDefault="00F407A0" w:rsidP="005771EE">
      <w:pPr>
        <w:pStyle w:val="ab"/>
        <w:numPr>
          <w:ilvl w:val="1"/>
          <w:numId w:val="28"/>
        </w:numPr>
        <w:tabs>
          <w:tab w:val="left" w:pos="149"/>
          <w:tab w:val="left" w:pos="621"/>
          <w:tab w:val="left" w:pos="1917"/>
          <w:tab w:val="left" w:pos="7158"/>
        </w:tabs>
        <w:autoSpaceDN w:val="0"/>
        <w:spacing w:after="0" w:line="360" w:lineRule="auto"/>
        <w:jc w:val="both"/>
        <w:rPr>
          <w:rtl/>
        </w:rPr>
      </w:pPr>
      <w:r w:rsidRPr="00D223FF">
        <w:rPr>
          <w:rFonts w:hint="cs"/>
          <w:rtl/>
        </w:rPr>
        <w:t xml:space="preserve">המציע יצרף להצהרתו תצהיר ובו התחייבות כי לצורך ביצוע עבודות נשוא מכרז זה לא יועסקו עובדים זרים במפורט בהוראת תק"מ "עידוד העסקת עובדים ישראלים במסגרת התקשרויות הממשלה"  מספר 7.12.9. </w:t>
      </w:r>
    </w:p>
    <w:p w:rsidR="00F407A0" w:rsidRPr="00D223FF" w:rsidRDefault="00F407A0" w:rsidP="005771EE">
      <w:pPr>
        <w:pStyle w:val="ab"/>
        <w:numPr>
          <w:ilvl w:val="1"/>
          <w:numId w:val="28"/>
        </w:numPr>
        <w:autoSpaceDN w:val="0"/>
        <w:spacing w:after="0" w:line="360" w:lineRule="auto"/>
        <w:jc w:val="both"/>
        <w:rPr>
          <w:rtl/>
        </w:rPr>
      </w:pPr>
      <w:r w:rsidRPr="00D223FF">
        <w:rPr>
          <w:rFonts w:hint="cs"/>
          <w:rtl/>
        </w:rPr>
        <w:t xml:space="preserve">המציע יצרף להצעתו </w:t>
      </w:r>
      <w:r w:rsidRPr="00D223FF">
        <w:rPr>
          <w:rtl/>
        </w:rPr>
        <w:t>הצהרה בהתאם לנספח 5 לפיה אין למיטב ידיעתו בהגשת הצעה על פי המכרז משום ניגוד אינטרסים עסקי או אישי, שלו או של עובדיו המעורבים בהצעה או בביצועה</w:t>
      </w:r>
      <w:r w:rsidRPr="00D223FF">
        <w:rPr>
          <w:rFonts w:hint="cs"/>
          <w:rtl/>
        </w:rPr>
        <w:t>.</w:t>
      </w:r>
    </w:p>
    <w:p w:rsidR="00F407A0" w:rsidRPr="00D223FF" w:rsidRDefault="00F407A0" w:rsidP="005771EE">
      <w:pPr>
        <w:pStyle w:val="ab"/>
        <w:numPr>
          <w:ilvl w:val="1"/>
          <w:numId w:val="28"/>
        </w:numPr>
        <w:autoSpaceDN w:val="0"/>
        <w:spacing w:after="0" w:line="360" w:lineRule="auto"/>
        <w:jc w:val="both"/>
        <w:rPr>
          <w:rtl/>
        </w:rPr>
      </w:pPr>
      <w:r w:rsidRPr="00D223FF">
        <w:rPr>
          <w:rFonts w:hint="cs"/>
          <w:rtl/>
        </w:rPr>
        <w:t xml:space="preserve">המציע יצרף להצעתו </w:t>
      </w:r>
      <w:r w:rsidRPr="00D223FF">
        <w:rPr>
          <w:rtl/>
        </w:rPr>
        <w:t>התחייבות לשמירת סודיות של כל מידע שיימסר לו או שייוודע לו לשם ביצוע התחייבויותיו על פי המכרז, לפיה אינו רשאי לפרסם המידע, להעבירו או להביאו לידיעת כל אדם במשך תקופת ההתקשרות ולאחר סיומה וכן לא יעשה כל שימוש במידע שהגיע אליו כאמור. כמו כן יצרף המציע התחייבות, כי אם יבחר כזוכה רשום ידאג לכך שגם עובדיו וכל אדם מטעמו המספקים שירותים נשואי המכרז יקיימו הוראות סעיף זה, וכי יחתימם על הצהרת סודיות.</w:t>
      </w:r>
    </w:p>
    <w:p w:rsidR="00F407A0" w:rsidRPr="00D223FF" w:rsidRDefault="00F407A0" w:rsidP="005771EE">
      <w:pPr>
        <w:pStyle w:val="ab"/>
        <w:numPr>
          <w:ilvl w:val="1"/>
          <w:numId w:val="28"/>
        </w:numPr>
        <w:autoSpaceDN w:val="0"/>
        <w:spacing w:after="0" w:line="360" w:lineRule="auto"/>
        <w:jc w:val="both"/>
        <w:rPr>
          <w:rtl/>
        </w:rPr>
      </w:pPr>
      <w:r w:rsidRPr="00D223FF">
        <w:rPr>
          <w:rFonts w:hint="cs"/>
          <w:rtl/>
        </w:rPr>
        <w:t xml:space="preserve">המציע יחתום על הסכם </w:t>
      </w:r>
      <w:r w:rsidRPr="00D223FF">
        <w:rPr>
          <w:rtl/>
        </w:rPr>
        <w:t xml:space="preserve">התקשרות, המצורף </w:t>
      </w:r>
      <w:r w:rsidRPr="00D223FF">
        <w:rPr>
          <w:rFonts w:hint="cs"/>
          <w:rtl/>
        </w:rPr>
        <w:t xml:space="preserve"> למכרז זה </w:t>
      </w:r>
      <w:r w:rsidRPr="00D223FF">
        <w:rPr>
          <w:rtl/>
        </w:rPr>
        <w:t xml:space="preserve">בראשי תיבות על ידי מורשה/י החתימה של המציע ובחותמת התאגיד בכל עמוד של ההסכם ובחתימה מלאה ובחותמת התאגיד בסוף טיוטת ההסכם. השלמת חתימות הצדדים על ההסכם תעשה לאחר החלטת ועדת המכרזים כי המציע נבחר לזוכה רשום. </w:t>
      </w:r>
    </w:p>
    <w:p w:rsidR="00F407A0" w:rsidRPr="00D223FF" w:rsidRDefault="00F407A0" w:rsidP="005771EE">
      <w:pPr>
        <w:pStyle w:val="ab"/>
        <w:numPr>
          <w:ilvl w:val="1"/>
          <w:numId w:val="28"/>
        </w:numPr>
        <w:autoSpaceDN w:val="0"/>
        <w:spacing w:after="0" w:line="360" w:lineRule="auto"/>
        <w:jc w:val="both"/>
      </w:pPr>
      <w:r w:rsidRPr="00D223FF">
        <w:rPr>
          <w:rFonts w:hint="cs"/>
          <w:rtl/>
        </w:rPr>
        <w:t xml:space="preserve">המציע יצרף להצעתו </w:t>
      </w:r>
      <w:r w:rsidRPr="00D223FF">
        <w:rPr>
          <w:rtl/>
        </w:rPr>
        <w:t>שובר תשלום ע"ס 350 ₪ בגין דמי השתתפות במכרז שישולם בבנק הדואר לפקודת משרד החקלאות ופיתוח הכפר. הסכום הנ"ל לא יוחזר</w:t>
      </w:r>
      <w:r w:rsidRPr="00D223FF">
        <w:rPr>
          <w:rFonts w:hint="cs"/>
          <w:rtl/>
        </w:rPr>
        <w:t xml:space="preserve">. </w:t>
      </w:r>
    </w:p>
    <w:p w:rsidR="00F407A0" w:rsidRPr="00D223FF" w:rsidRDefault="00F407A0" w:rsidP="005771EE">
      <w:pPr>
        <w:pStyle w:val="ab"/>
        <w:numPr>
          <w:ilvl w:val="1"/>
          <w:numId w:val="28"/>
        </w:numPr>
        <w:autoSpaceDN w:val="0"/>
        <w:spacing w:after="0" w:line="360" w:lineRule="auto"/>
        <w:jc w:val="both"/>
      </w:pPr>
      <w:r>
        <w:rPr>
          <w:rFonts w:hint="cs"/>
          <w:rtl/>
        </w:rPr>
        <w:t xml:space="preserve">טופס </w:t>
      </w:r>
      <w:r w:rsidRPr="00D223FF">
        <w:rPr>
          <w:rFonts w:hint="cs"/>
          <w:rtl/>
        </w:rPr>
        <w:t>השתתפות בפגש קבלנים.</w:t>
      </w:r>
    </w:p>
    <w:p w:rsidR="00F407A0" w:rsidRPr="00D223FF" w:rsidRDefault="00F407A0" w:rsidP="005771EE">
      <w:pPr>
        <w:autoSpaceDN w:val="0"/>
        <w:spacing w:after="0" w:line="360" w:lineRule="auto"/>
        <w:jc w:val="both"/>
        <w:rPr>
          <w:rtl/>
        </w:rPr>
      </w:pPr>
    </w:p>
    <w:p w:rsidR="00F407A0" w:rsidRPr="00AE0F21" w:rsidRDefault="00F407A0" w:rsidP="005771EE">
      <w:pPr>
        <w:pStyle w:val="40"/>
        <w:spacing w:before="0" w:after="0"/>
        <w:rPr>
          <w:b/>
          <w:bCs/>
          <w:sz w:val="24"/>
          <w:szCs w:val="24"/>
          <w:rtl/>
        </w:rPr>
      </w:pPr>
      <w:r w:rsidRPr="00AE0F21">
        <w:rPr>
          <w:b/>
          <w:bCs/>
          <w:sz w:val="24"/>
          <w:szCs w:val="24"/>
          <w:u w:val="single"/>
          <w:rtl/>
        </w:rPr>
        <w:t>הבהרות לעניין תנאי הסף הכלליים</w:t>
      </w:r>
      <w:r w:rsidRPr="00AE0F21">
        <w:rPr>
          <w:rFonts w:hint="cs"/>
          <w:b/>
          <w:bCs/>
          <w:sz w:val="24"/>
          <w:szCs w:val="24"/>
          <w:rtl/>
        </w:rPr>
        <w:t>:</w:t>
      </w:r>
    </w:p>
    <w:p w:rsidR="00F407A0" w:rsidRPr="00D223FF" w:rsidRDefault="00F407A0" w:rsidP="005771EE">
      <w:pPr>
        <w:pStyle w:val="ab"/>
        <w:numPr>
          <w:ilvl w:val="1"/>
          <w:numId w:val="28"/>
        </w:numPr>
        <w:autoSpaceDN w:val="0"/>
        <w:spacing w:after="0" w:line="360" w:lineRule="auto"/>
        <w:jc w:val="both"/>
        <w:rPr>
          <w:rtl/>
        </w:rPr>
      </w:pPr>
      <w:r w:rsidRPr="00D223FF">
        <w:rPr>
          <w:rFonts w:hint="cs"/>
          <w:rtl/>
        </w:rPr>
        <w:t xml:space="preserve">אם המציע או מי מבעלי </w:t>
      </w:r>
      <w:r w:rsidRPr="00D223FF">
        <w:rPr>
          <w:rtl/>
        </w:rPr>
        <w:t>השליטה בו הורשעו ב</w:t>
      </w:r>
      <w:r w:rsidRPr="00D223FF">
        <w:rPr>
          <w:rFonts w:hint="cs"/>
          <w:rtl/>
        </w:rPr>
        <w:t>שלוש</w:t>
      </w:r>
      <w:r w:rsidRPr="00D223FF">
        <w:rPr>
          <w:rtl/>
        </w:rPr>
        <w:t xml:space="preserve"> השנים שקדמו למועד האחרון להגשת הצעות במכרז בעברה פלילית אחת לפחות הנוגעת לחוקי העבודה (המפורטים בנספח הצהרה בדבר העדר הרשעות קודמות ושמירה על זכויות עובדים) – תיפסל הצעתו על הסף.</w:t>
      </w:r>
    </w:p>
    <w:p w:rsidR="00F407A0" w:rsidRPr="00D223FF" w:rsidRDefault="00F407A0" w:rsidP="005771EE">
      <w:pPr>
        <w:pStyle w:val="ab"/>
        <w:numPr>
          <w:ilvl w:val="1"/>
          <w:numId w:val="28"/>
        </w:numPr>
        <w:tabs>
          <w:tab w:val="left" w:pos="621"/>
          <w:tab w:val="left" w:pos="1917"/>
          <w:tab w:val="left" w:pos="7158"/>
        </w:tabs>
        <w:autoSpaceDN w:val="0"/>
        <w:spacing w:after="0" w:line="360" w:lineRule="auto"/>
        <w:jc w:val="both"/>
      </w:pPr>
      <w:r w:rsidRPr="00D223FF">
        <w:rPr>
          <w:rFonts w:hint="cs"/>
          <w:rtl/>
        </w:rPr>
        <w:t>אם המציע או מי מבעלי</w:t>
      </w:r>
      <w:r w:rsidRPr="00D223FF">
        <w:rPr>
          <w:rtl/>
        </w:rPr>
        <w:t xml:space="preserve"> השליטה בו נקנסו על ידי מנהל ההסדרה והאכיפה במשרד התמ"ת פעמיים לפחות בגין עברות על חוקי עבודה (המפורטים </w:t>
      </w:r>
      <w:r w:rsidRPr="006958FC">
        <w:rPr>
          <w:rtl/>
        </w:rPr>
        <w:t>בנספח</w:t>
      </w:r>
      <w:r>
        <w:rPr>
          <w:rFonts w:hint="cs"/>
          <w:rtl/>
        </w:rPr>
        <w:t xml:space="preserve"> עובדים זרים</w:t>
      </w:r>
      <w:r w:rsidRPr="00D223FF">
        <w:rPr>
          <w:rtl/>
        </w:rPr>
        <w:t xml:space="preserve"> - הצהרה בדבר העדר הרשעות קודמות ושמירה על זכויות עובדים) בשנה שקדמה למועד האחרון להגשת הצעות המכרז – תיפסל הצעתו על הסף.</w:t>
      </w:r>
    </w:p>
    <w:p w:rsidR="00F407A0" w:rsidRPr="00D223FF" w:rsidRDefault="00F407A0" w:rsidP="005771EE">
      <w:pPr>
        <w:pStyle w:val="afffff"/>
        <w:numPr>
          <w:ilvl w:val="2"/>
          <w:numId w:val="28"/>
        </w:numPr>
        <w:rPr>
          <w:rFonts w:cs="David"/>
          <w:sz w:val="24"/>
          <w:szCs w:val="24"/>
        </w:rPr>
      </w:pPr>
      <w:r w:rsidRPr="00D223FF">
        <w:rPr>
          <w:rFonts w:cs="David"/>
          <w:sz w:val="24"/>
          <w:szCs w:val="24"/>
          <w:rtl/>
        </w:rPr>
        <w:t xml:space="preserve">את האישורים הללו ניתן לקבל </w:t>
      </w:r>
      <w:r w:rsidRPr="00D223FF">
        <w:rPr>
          <w:rFonts w:cs="David" w:hint="cs"/>
          <w:sz w:val="24"/>
          <w:szCs w:val="24"/>
          <w:rtl/>
        </w:rPr>
        <w:t>בכתובת</w:t>
      </w:r>
      <w:r w:rsidRPr="00D223FF">
        <w:rPr>
          <w:rFonts w:cs="David"/>
          <w:sz w:val="24"/>
          <w:szCs w:val="24"/>
          <w:rtl/>
        </w:rPr>
        <w:t xml:space="preserve">: </w:t>
      </w:r>
    </w:p>
    <w:p w:rsidR="00F407A0" w:rsidRPr="00AE0F21" w:rsidRDefault="00F407A0" w:rsidP="005771EE">
      <w:pPr>
        <w:pStyle w:val="ab"/>
        <w:numPr>
          <w:ilvl w:val="2"/>
          <w:numId w:val="28"/>
        </w:numPr>
        <w:autoSpaceDE w:val="0"/>
        <w:autoSpaceDN w:val="0"/>
        <w:adjustRightInd w:val="0"/>
        <w:spacing w:after="0" w:line="360" w:lineRule="auto"/>
        <w:jc w:val="both"/>
        <w:rPr>
          <w:rFonts w:ascii="Arial" w:eastAsia="Batang" w:hAnsi="Arial"/>
          <w:rtl/>
          <w:lang w:eastAsia="ko-KR"/>
        </w:rPr>
      </w:pPr>
      <w:r w:rsidRPr="00AE0F21">
        <w:rPr>
          <w:rFonts w:ascii="Arial" w:eastAsia="Batang" w:hAnsi="Arial" w:hint="cs"/>
          <w:rtl/>
          <w:lang w:eastAsia="ko-KR"/>
        </w:rPr>
        <w:lastRenderedPageBreak/>
        <w:t>רחוב</w:t>
      </w:r>
      <w:r w:rsidRPr="00AE0F21">
        <w:rPr>
          <w:rFonts w:ascii="Arial" w:eastAsia="Batang" w:hAnsi="Arial"/>
          <w:lang w:eastAsia="ko-KR"/>
        </w:rPr>
        <w:t xml:space="preserve"> </w:t>
      </w:r>
      <w:r w:rsidRPr="00AE0F21">
        <w:rPr>
          <w:rFonts w:ascii="Arial" w:eastAsia="Batang" w:hAnsi="Arial"/>
          <w:rtl/>
          <w:lang w:eastAsia="ko-KR"/>
        </w:rPr>
        <w:t>סלמה</w:t>
      </w:r>
      <w:r w:rsidRPr="00AE0F21">
        <w:rPr>
          <w:rFonts w:ascii="Arial" w:eastAsia="Batang" w:hAnsi="Arial"/>
          <w:lang w:eastAsia="ko-KR"/>
        </w:rPr>
        <w:t xml:space="preserve"> 53 </w:t>
      </w:r>
      <w:r w:rsidRPr="00AE0F21">
        <w:rPr>
          <w:rFonts w:ascii="Arial" w:eastAsia="Batang" w:hAnsi="Arial"/>
          <w:rtl/>
          <w:lang w:eastAsia="ko-KR"/>
        </w:rPr>
        <w:t>תל</w:t>
      </w:r>
      <w:r w:rsidRPr="00AE0F21">
        <w:rPr>
          <w:rFonts w:ascii="Arial" w:eastAsia="Batang" w:hAnsi="Arial"/>
          <w:lang w:eastAsia="ko-KR"/>
        </w:rPr>
        <w:t xml:space="preserve"> </w:t>
      </w:r>
      <w:r w:rsidRPr="00AE0F21">
        <w:rPr>
          <w:rFonts w:ascii="Arial" w:eastAsia="Batang" w:hAnsi="Arial"/>
          <w:rtl/>
          <w:lang w:eastAsia="ko-KR"/>
        </w:rPr>
        <w:t>אביב</w:t>
      </w:r>
      <w:r w:rsidRPr="00AE0F21">
        <w:rPr>
          <w:rFonts w:ascii="Arial" w:eastAsia="Batang" w:hAnsi="Arial"/>
          <w:lang w:eastAsia="ko-KR"/>
        </w:rPr>
        <w:t xml:space="preserve"> </w:t>
      </w:r>
    </w:p>
    <w:p w:rsidR="00F407A0" w:rsidRPr="00AE0F21" w:rsidRDefault="00F407A0" w:rsidP="005771EE">
      <w:pPr>
        <w:pStyle w:val="ab"/>
        <w:numPr>
          <w:ilvl w:val="2"/>
          <w:numId w:val="28"/>
        </w:numPr>
        <w:autoSpaceDE w:val="0"/>
        <w:autoSpaceDN w:val="0"/>
        <w:adjustRightInd w:val="0"/>
        <w:spacing w:after="0" w:line="360" w:lineRule="auto"/>
        <w:jc w:val="both"/>
        <w:rPr>
          <w:rFonts w:ascii="Arial" w:eastAsia="Batang" w:hAnsi="Arial"/>
          <w:rtl/>
          <w:lang w:eastAsia="ko-KR"/>
        </w:rPr>
      </w:pPr>
      <w:r w:rsidRPr="00AE0F21">
        <w:rPr>
          <w:rFonts w:ascii="Arial" w:eastAsia="Batang" w:hAnsi="Arial" w:hint="cs"/>
          <w:rtl/>
          <w:lang w:eastAsia="ko-KR"/>
        </w:rPr>
        <w:t xml:space="preserve">טלפון: 03-6223116 </w:t>
      </w:r>
    </w:p>
    <w:p w:rsidR="00F407A0" w:rsidRPr="00AE0F21" w:rsidRDefault="00F407A0" w:rsidP="005771EE">
      <w:pPr>
        <w:pStyle w:val="ab"/>
        <w:numPr>
          <w:ilvl w:val="2"/>
          <w:numId w:val="28"/>
        </w:numPr>
        <w:autoSpaceDE w:val="0"/>
        <w:autoSpaceDN w:val="0"/>
        <w:adjustRightInd w:val="0"/>
        <w:spacing w:after="0" w:line="360" w:lineRule="auto"/>
        <w:jc w:val="both"/>
        <w:rPr>
          <w:rFonts w:ascii="Arial" w:eastAsia="Batang" w:hAnsi="Arial"/>
          <w:lang w:eastAsia="ko-KR"/>
        </w:rPr>
      </w:pPr>
      <w:r w:rsidRPr="00AE0F21">
        <w:rPr>
          <w:rFonts w:ascii="Arial" w:eastAsia="Batang" w:hAnsi="Arial" w:hint="cs"/>
          <w:rtl/>
          <w:lang w:eastAsia="ko-KR"/>
        </w:rPr>
        <w:t>פקס: 03-6828690</w:t>
      </w:r>
    </w:p>
    <w:p w:rsidR="00F407A0" w:rsidRPr="00D223FF" w:rsidRDefault="00F407A0" w:rsidP="005771EE">
      <w:pPr>
        <w:pStyle w:val="afffff"/>
        <w:numPr>
          <w:ilvl w:val="2"/>
          <w:numId w:val="28"/>
        </w:numPr>
        <w:rPr>
          <w:rFonts w:cs="David"/>
          <w:sz w:val="24"/>
          <w:szCs w:val="24"/>
        </w:rPr>
      </w:pPr>
      <w:r w:rsidRPr="00D223FF">
        <w:rPr>
          <w:rFonts w:cs="David"/>
          <w:sz w:val="24"/>
          <w:szCs w:val="24"/>
          <w:rtl/>
        </w:rPr>
        <w:t xml:space="preserve">הפקת האישורים </w:t>
      </w:r>
      <w:r w:rsidRPr="00D223FF">
        <w:rPr>
          <w:rFonts w:cs="David" w:hint="cs"/>
          <w:sz w:val="24"/>
          <w:szCs w:val="24"/>
          <w:rtl/>
        </w:rPr>
        <w:t>אורכת</w:t>
      </w:r>
      <w:r w:rsidRPr="00D223FF">
        <w:rPr>
          <w:rFonts w:cs="David"/>
          <w:sz w:val="24"/>
          <w:szCs w:val="24"/>
          <w:rtl/>
        </w:rPr>
        <w:t xml:space="preserve"> זמן</w:t>
      </w:r>
      <w:r w:rsidRPr="00D223FF">
        <w:rPr>
          <w:rFonts w:cs="David" w:hint="cs"/>
          <w:sz w:val="24"/>
          <w:szCs w:val="24"/>
          <w:rtl/>
        </w:rPr>
        <w:t>,</w:t>
      </w:r>
      <w:r w:rsidRPr="00D223FF">
        <w:rPr>
          <w:rFonts w:cs="David"/>
          <w:sz w:val="24"/>
          <w:szCs w:val="24"/>
          <w:rtl/>
        </w:rPr>
        <w:t xml:space="preserve"> ולכן יש לפנות למנהל ההסדרה מספר ימים לפני המועד בו זקוקה החברה לאישור. ניתן לקבל את האישור גם באמצעות הפקס. </w:t>
      </w:r>
    </w:p>
    <w:p w:rsidR="00F407A0" w:rsidRPr="00D223FF" w:rsidRDefault="00F407A0" w:rsidP="005771EE">
      <w:pPr>
        <w:pStyle w:val="afffff"/>
        <w:numPr>
          <w:ilvl w:val="2"/>
          <w:numId w:val="28"/>
        </w:numPr>
        <w:rPr>
          <w:rFonts w:cs="David"/>
          <w:sz w:val="24"/>
          <w:szCs w:val="24"/>
        </w:rPr>
      </w:pPr>
      <w:r w:rsidRPr="00D223FF">
        <w:rPr>
          <w:rFonts w:cs="David" w:hint="cs"/>
          <w:sz w:val="24"/>
          <w:szCs w:val="24"/>
          <w:rtl/>
        </w:rPr>
        <w:t>החברה תפנה</w:t>
      </w:r>
      <w:r w:rsidRPr="00D223FF">
        <w:rPr>
          <w:rFonts w:cs="David"/>
          <w:sz w:val="24"/>
          <w:szCs w:val="24"/>
          <w:rtl/>
        </w:rPr>
        <w:t xml:space="preserve"> את בקשתה על נייר לוגו של החברה עם חתימה של החברה על הבקשה </w:t>
      </w:r>
      <w:r w:rsidRPr="00D223FF">
        <w:rPr>
          <w:rFonts w:cs="David" w:hint="cs"/>
          <w:sz w:val="24"/>
          <w:szCs w:val="24"/>
          <w:rtl/>
        </w:rPr>
        <w:t>בציון</w:t>
      </w:r>
      <w:r w:rsidRPr="00D223FF">
        <w:rPr>
          <w:rFonts w:cs="David"/>
          <w:sz w:val="24"/>
          <w:szCs w:val="24"/>
          <w:rtl/>
        </w:rPr>
        <w:t xml:space="preserve"> מספר ח.פ של החברה. פנייה שלא על</w:t>
      </w:r>
      <w:r w:rsidRPr="00D223FF">
        <w:rPr>
          <w:rFonts w:cs="David" w:hint="cs"/>
          <w:sz w:val="24"/>
          <w:szCs w:val="24"/>
          <w:rtl/>
        </w:rPr>
        <w:t xml:space="preserve"> </w:t>
      </w:r>
      <w:r w:rsidRPr="00D223FF">
        <w:rPr>
          <w:rFonts w:cs="David"/>
          <w:sz w:val="24"/>
          <w:szCs w:val="24"/>
          <w:rtl/>
        </w:rPr>
        <w:t>פי כללים אלה לא ת</w:t>
      </w:r>
      <w:r w:rsidRPr="00D223FF">
        <w:rPr>
          <w:rFonts w:cs="David" w:hint="cs"/>
          <w:sz w:val="24"/>
          <w:szCs w:val="24"/>
          <w:rtl/>
        </w:rPr>
        <w:t>י</w:t>
      </w:r>
      <w:r w:rsidRPr="00D223FF">
        <w:rPr>
          <w:rFonts w:cs="David"/>
          <w:sz w:val="24"/>
          <w:szCs w:val="24"/>
          <w:rtl/>
        </w:rPr>
        <w:t xml:space="preserve">ענה. </w:t>
      </w:r>
    </w:p>
    <w:p w:rsidR="00F407A0" w:rsidRPr="00D223FF" w:rsidRDefault="00F407A0" w:rsidP="005771EE">
      <w:pPr>
        <w:pStyle w:val="afffff"/>
        <w:numPr>
          <w:ilvl w:val="2"/>
          <w:numId w:val="28"/>
        </w:numPr>
      </w:pPr>
      <w:r w:rsidRPr="00D223FF">
        <w:rPr>
          <w:rFonts w:cs="David" w:hint="cs"/>
          <w:sz w:val="24"/>
          <w:szCs w:val="24"/>
          <w:rtl/>
        </w:rPr>
        <w:t>המשרד יקפיד</w:t>
      </w:r>
      <w:r w:rsidRPr="00D223FF">
        <w:rPr>
          <w:rFonts w:cs="David"/>
          <w:sz w:val="24"/>
          <w:szCs w:val="24"/>
          <w:rtl/>
        </w:rPr>
        <w:t xml:space="preserve"> כי חברה שאינה מגישה אישור כאמור תיפסל. כמו כן, יש להקפיד כי מספר הח.פ</w:t>
      </w:r>
      <w:r w:rsidR="00325C52">
        <w:rPr>
          <w:rFonts w:cs="David" w:hint="cs"/>
          <w:sz w:val="24"/>
          <w:szCs w:val="24"/>
          <w:rtl/>
        </w:rPr>
        <w:t>.</w:t>
      </w:r>
      <w:r w:rsidRPr="00D223FF">
        <w:rPr>
          <w:rFonts w:cs="David"/>
          <w:sz w:val="24"/>
          <w:szCs w:val="24"/>
          <w:rtl/>
        </w:rPr>
        <w:t xml:space="preserve"> של מגישי ההצעה תואם את מספר הח.פ שלגביו התקבל האישור ממינהל ההסדרה והאכיפה.</w:t>
      </w:r>
    </w:p>
    <w:p w:rsidR="00F407A0" w:rsidRPr="00D223FF" w:rsidRDefault="00F407A0" w:rsidP="005771EE">
      <w:pPr>
        <w:pStyle w:val="ab"/>
        <w:numPr>
          <w:ilvl w:val="1"/>
          <w:numId w:val="28"/>
        </w:numPr>
        <w:tabs>
          <w:tab w:val="clear" w:pos="1141"/>
          <w:tab w:val="left" w:pos="621"/>
          <w:tab w:val="num" w:pos="1218"/>
          <w:tab w:val="left" w:pos="1917"/>
          <w:tab w:val="left" w:pos="7158"/>
        </w:tabs>
        <w:autoSpaceDN w:val="0"/>
        <w:spacing w:after="0" w:line="360" w:lineRule="auto"/>
        <w:ind w:left="1218" w:hanging="509"/>
        <w:jc w:val="both"/>
      </w:pPr>
      <w:r w:rsidRPr="00D223FF">
        <w:rPr>
          <w:rtl/>
        </w:rPr>
        <w:t xml:space="preserve">עורך המכרז יהיה רשאי לפסול הצעה שהוגשה על ידי מציע שלגביו או לגבי מי מבעלי השליטה בו ניתנה חוות דעת שלילית בכתב בנושא זכויות העובדים או דוח ביקורת שלילי בנושא זה </w:t>
      </w:r>
      <w:r w:rsidRPr="00D223FF">
        <w:rPr>
          <w:rFonts w:hint="cs"/>
          <w:rtl/>
        </w:rPr>
        <w:t>מ</w:t>
      </w:r>
      <w:r w:rsidRPr="00D223FF">
        <w:rPr>
          <w:rtl/>
        </w:rPr>
        <w:t>משרד ממשלתי שאתו התקשר המציע במהלך 3 השנים האחרונות.</w:t>
      </w:r>
    </w:p>
    <w:p w:rsidR="00F407A0" w:rsidRPr="00D223FF" w:rsidRDefault="00F407A0" w:rsidP="005771EE">
      <w:pPr>
        <w:pStyle w:val="ab"/>
        <w:numPr>
          <w:ilvl w:val="1"/>
          <w:numId w:val="28"/>
        </w:numPr>
        <w:tabs>
          <w:tab w:val="clear" w:pos="1141"/>
          <w:tab w:val="left" w:pos="621"/>
          <w:tab w:val="num" w:pos="1218"/>
          <w:tab w:val="left" w:pos="1917"/>
          <w:tab w:val="left" w:pos="7158"/>
        </w:tabs>
        <w:autoSpaceDN w:val="0"/>
        <w:spacing w:after="0" w:line="360" w:lineRule="auto"/>
        <w:ind w:left="1218" w:hanging="509"/>
        <w:jc w:val="both"/>
      </w:pPr>
      <w:r w:rsidRPr="00D223FF">
        <w:rPr>
          <w:rtl/>
        </w:rPr>
        <w:t xml:space="preserve">למרות האמור, ועדת המכרזים של המשרד רשאית להחליט מטעמים מיוחדים שלא לדחות הצעה במכרז אף אם התקיימו לגבייה אחד התנאים שצוינו לעיל. </w:t>
      </w:r>
    </w:p>
    <w:p w:rsidR="005A1808" w:rsidRDefault="00F407A0" w:rsidP="005771EE">
      <w:pPr>
        <w:pStyle w:val="40"/>
        <w:spacing w:before="0" w:after="0"/>
        <w:rPr>
          <w:rFonts w:ascii="David" w:eastAsiaTheme="minorHAnsi" w:hAnsi="David"/>
          <w:sz w:val="24"/>
          <w:szCs w:val="24"/>
        </w:rPr>
      </w:pPr>
      <w:r w:rsidRPr="00E0610F">
        <w:rPr>
          <w:rFonts w:ascii="David" w:eastAsiaTheme="minorHAnsi" w:hAnsi="David"/>
          <w:sz w:val="24"/>
          <w:szCs w:val="24"/>
          <w:rtl/>
        </w:rPr>
        <w:t xml:space="preserve">הועדה תהיה רשאית להתחשב בהתנהלותו של המציע בדרך כלל בכל הקשור לשמירת זכויות עובדים וכן ביחס שבין היקף הפעילות של המציע שבעטיה הורשע או נקנס בשל הפרת דיני העבודה לבין היקף פעילותו </w:t>
      </w:r>
      <w:r w:rsidR="00325C52" w:rsidRPr="00E0610F">
        <w:rPr>
          <w:rFonts w:ascii="David" w:eastAsiaTheme="minorHAnsi" w:hAnsi="David"/>
          <w:sz w:val="24"/>
          <w:szCs w:val="24"/>
          <w:rtl/>
        </w:rPr>
        <w:t>הכולל</w:t>
      </w:r>
      <w:r w:rsidR="005A1808">
        <w:rPr>
          <w:rFonts w:ascii="David" w:eastAsiaTheme="minorHAnsi" w:hAnsi="David" w:hint="cs"/>
          <w:sz w:val="24"/>
          <w:szCs w:val="24"/>
          <w:rtl/>
        </w:rPr>
        <w:t>.</w:t>
      </w:r>
    </w:p>
    <w:p w:rsidR="005A1808" w:rsidRDefault="005A1808" w:rsidP="005A1808">
      <w:pPr>
        <w:pStyle w:val="40"/>
        <w:numPr>
          <w:ilvl w:val="0"/>
          <w:numId w:val="0"/>
        </w:numPr>
        <w:spacing w:before="0" w:after="0"/>
        <w:ind w:left="360"/>
        <w:rPr>
          <w:rFonts w:ascii="David" w:eastAsiaTheme="minorHAnsi" w:hAnsi="David"/>
          <w:sz w:val="24"/>
          <w:szCs w:val="24"/>
        </w:rPr>
      </w:pPr>
    </w:p>
    <w:p w:rsidR="00F407A0" w:rsidRPr="005A1808" w:rsidRDefault="00325C52" w:rsidP="005771EE">
      <w:pPr>
        <w:pStyle w:val="40"/>
        <w:spacing w:before="0" w:after="0"/>
        <w:rPr>
          <w:rFonts w:ascii="David" w:eastAsiaTheme="minorHAnsi" w:hAnsi="David"/>
          <w:b/>
          <w:bCs/>
          <w:sz w:val="24"/>
          <w:szCs w:val="24"/>
        </w:rPr>
      </w:pPr>
      <w:r w:rsidRPr="005A1808">
        <w:rPr>
          <w:rFonts w:ascii="David" w:eastAsiaTheme="minorHAnsi" w:hAnsi="David"/>
          <w:b/>
          <w:bCs/>
          <w:sz w:val="24"/>
          <w:szCs w:val="24"/>
          <w:rtl/>
        </w:rPr>
        <w:t>ערבות</w:t>
      </w:r>
      <w:r w:rsidR="00F407A0" w:rsidRPr="005A1808">
        <w:rPr>
          <w:rFonts w:ascii="David" w:eastAsiaTheme="minorHAnsi" w:hAnsi="David"/>
          <w:b/>
          <w:bCs/>
          <w:sz w:val="24"/>
          <w:szCs w:val="24"/>
          <w:rtl/>
        </w:rPr>
        <w:t xml:space="preserve"> מציע (מגיש ההצעה):</w:t>
      </w:r>
      <w:r w:rsidR="00F407A0" w:rsidRPr="005A1808">
        <w:rPr>
          <w:rFonts w:ascii="David" w:eastAsiaTheme="minorHAnsi" w:hAnsi="David"/>
          <w:b/>
          <w:bCs/>
          <w:sz w:val="24"/>
          <w:szCs w:val="24"/>
          <w:rtl/>
        </w:rPr>
        <w:tab/>
      </w:r>
    </w:p>
    <w:p w:rsidR="00F407A0" w:rsidRPr="00E0610F" w:rsidRDefault="00F407A0" w:rsidP="005771EE">
      <w:pPr>
        <w:pStyle w:val="40"/>
        <w:numPr>
          <w:ilvl w:val="1"/>
          <w:numId w:val="28"/>
        </w:numPr>
        <w:tabs>
          <w:tab w:val="clear" w:pos="1141"/>
          <w:tab w:val="num" w:pos="1218"/>
        </w:tabs>
        <w:spacing w:before="0" w:after="0"/>
        <w:ind w:left="1219" w:hanging="510"/>
        <w:rPr>
          <w:rFonts w:ascii="David" w:eastAsiaTheme="minorHAnsi" w:hAnsi="David"/>
          <w:sz w:val="24"/>
          <w:szCs w:val="24"/>
        </w:rPr>
      </w:pPr>
      <w:r w:rsidRPr="00E0610F">
        <w:rPr>
          <w:rFonts w:ascii="David" w:eastAsiaTheme="minorHAnsi" w:hAnsi="David"/>
          <w:sz w:val="24"/>
          <w:szCs w:val="24"/>
          <w:rtl/>
        </w:rPr>
        <w:t>השתתפות במכרז מותנית בצירוף ערבות אוטונומית ובלתי מותנית לפקודת משרד החקלאות ופיתוח הכפר.</w:t>
      </w:r>
    </w:p>
    <w:p w:rsidR="00F407A0" w:rsidRPr="00AE0F21" w:rsidRDefault="00F407A0" w:rsidP="005771EE">
      <w:pPr>
        <w:pStyle w:val="40"/>
        <w:numPr>
          <w:ilvl w:val="1"/>
          <w:numId w:val="28"/>
        </w:numPr>
        <w:tabs>
          <w:tab w:val="clear" w:pos="1141"/>
          <w:tab w:val="num" w:pos="1218"/>
        </w:tabs>
        <w:spacing w:before="0" w:after="0"/>
        <w:ind w:left="1219" w:hanging="510"/>
        <w:rPr>
          <w:rFonts w:eastAsia="Calibri"/>
          <w:sz w:val="24"/>
          <w:szCs w:val="24"/>
        </w:rPr>
      </w:pPr>
      <w:r w:rsidRPr="00E0610F">
        <w:rPr>
          <w:rFonts w:ascii="David" w:eastAsiaTheme="minorHAnsi" w:hAnsi="David"/>
          <w:sz w:val="24"/>
          <w:szCs w:val="24"/>
          <w:rtl/>
        </w:rPr>
        <w:t>תוקף הערבות מפורט בטבלת התאריכים. עורך המכרז יהיה רשאי לחלט את</w:t>
      </w:r>
      <w:r w:rsidRPr="00AE0F21">
        <w:rPr>
          <w:rFonts w:eastAsia="Calibri"/>
          <w:sz w:val="24"/>
          <w:szCs w:val="24"/>
          <w:rtl/>
        </w:rPr>
        <w:t xml:space="preserve"> הערבות, על פי שיקול דעתו הבלעדי, במקרה שהמציע לא יעמוד בהתחייבויותיו בהתאם להצעתו ולתנאי המכרז ו/או לא יפעל בתום לב במהלך הליכי המכרז.</w:t>
      </w:r>
    </w:p>
    <w:p w:rsidR="00142049" w:rsidRPr="00142049" w:rsidRDefault="00142049" w:rsidP="00142049">
      <w:pPr>
        <w:pStyle w:val="ab"/>
        <w:numPr>
          <w:ilvl w:val="1"/>
          <w:numId w:val="28"/>
        </w:numPr>
        <w:rPr>
          <w:rFonts w:ascii="Arial" w:eastAsia="Calibri" w:hAnsi="Arial"/>
          <w:b/>
          <w:bCs/>
          <w:rtl/>
        </w:rPr>
      </w:pPr>
      <w:r w:rsidRPr="00142049">
        <w:rPr>
          <w:rFonts w:ascii="Arial" w:eastAsia="Calibri" w:hAnsi="Arial"/>
          <w:b/>
          <w:bCs/>
          <w:rtl/>
        </w:rPr>
        <w:t xml:space="preserve">להצעה תצורף ערבות בנקאית או ערבות מחברת ביטוח בלתי מותנית להבטחת </w:t>
      </w:r>
      <w:r w:rsidRPr="00142049">
        <w:rPr>
          <w:rFonts w:ascii="Arial" w:eastAsia="Calibri" w:hAnsi="Arial" w:hint="cs"/>
          <w:b/>
          <w:bCs/>
          <w:rtl/>
        </w:rPr>
        <w:t xml:space="preserve">   </w:t>
      </w:r>
      <w:r w:rsidRPr="00142049">
        <w:rPr>
          <w:rFonts w:ascii="Arial" w:eastAsia="Calibri" w:hAnsi="Arial"/>
          <w:b/>
          <w:bCs/>
          <w:rtl/>
        </w:rPr>
        <w:br/>
      </w:r>
      <w:r w:rsidRPr="00142049">
        <w:rPr>
          <w:rFonts w:ascii="Arial" w:eastAsia="Calibri" w:hAnsi="Arial" w:hint="cs"/>
          <w:b/>
          <w:bCs/>
          <w:rtl/>
        </w:rPr>
        <w:t xml:space="preserve">     </w:t>
      </w:r>
      <w:r w:rsidRPr="00142049">
        <w:rPr>
          <w:rFonts w:ascii="Arial" w:eastAsia="Calibri" w:hAnsi="Arial"/>
          <w:b/>
          <w:bCs/>
          <w:rtl/>
        </w:rPr>
        <w:t xml:space="preserve">הצעת המציע במכרז בסך של 50,000 (חמישים אלף) ש"ח, עפ"י נוסח ערבות </w:t>
      </w:r>
      <w:r>
        <w:rPr>
          <w:rFonts w:ascii="Arial" w:eastAsia="Calibri" w:hAnsi="Arial" w:hint="cs"/>
          <w:b/>
          <w:bCs/>
          <w:rtl/>
        </w:rPr>
        <w:t xml:space="preserve">  </w:t>
      </w:r>
      <w:r>
        <w:rPr>
          <w:rFonts w:ascii="Arial" w:eastAsia="Calibri" w:hAnsi="Arial"/>
          <w:b/>
          <w:bCs/>
          <w:rtl/>
        </w:rPr>
        <w:br/>
      </w:r>
      <w:r>
        <w:rPr>
          <w:rFonts w:ascii="Arial" w:eastAsia="Calibri" w:hAnsi="Arial" w:hint="cs"/>
          <w:b/>
          <w:bCs/>
          <w:rtl/>
        </w:rPr>
        <w:t xml:space="preserve">     </w:t>
      </w:r>
      <w:r w:rsidRPr="00142049">
        <w:rPr>
          <w:rFonts w:ascii="Arial" w:eastAsia="Calibri" w:hAnsi="Arial"/>
          <w:b/>
          <w:bCs/>
          <w:rtl/>
        </w:rPr>
        <w:t xml:space="preserve">לקיום </w:t>
      </w:r>
      <w:r w:rsidRPr="00142049">
        <w:rPr>
          <w:rFonts w:ascii="Arial" w:eastAsia="Calibri" w:hAnsi="Arial" w:hint="cs"/>
          <w:b/>
          <w:bCs/>
          <w:rtl/>
        </w:rPr>
        <w:t xml:space="preserve"> </w:t>
      </w:r>
      <w:r w:rsidRPr="00142049">
        <w:rPr>
          <w:rFonts w:ascii="Arial" w:eastAsia="Calibri" w:hAnsi="Arial"/>
          <w:b/>
          <w:bCs/>
          <w:rtl/>
        </w:rPr>
        <w:t xml:space="preserve">ההצעה (נספח 7) לפניה זו בתוקף למשך 60 יום מהמועד האחרון להגשת </w:t>
      </w:r>
      <w:r>
        <w:rPr>
          <w:rFonts w:ascii="Arial" w:eastAsia="Calibri" w:hAnsi="Arial" w:hint="cs"/>
          <w:b/>
          <w:bCs/>
          <w:rtl/>
        </w:rPr>
        <w:t xml:space="preserve">  </w:t>
      </w:r>
      <w:r>
        <w:rPr>
          <w:rFonts w:ascii="Arial" w:eastAsia="Calibri" w:hAnsi="Arial"/>
          <w:b/>
          <w:bCs/>
          <w:rtl/>
        </w:rPr>
        <w:br/>
      </w:r>
      <w:r>
        <w:rPr>
          <w:rFonts w:ascii="Arial" w:eastAsia="Calibri" w:hAnsi="Arial" w:hint="cs"/>
          <w:b/>
          <w:bCs/>
          <w:rtl/>
        </w:rPr>
        <w:t xml:space="preserve">     </w:t>
      </w:r>
      <w:r w:rsidRPr="00142049">
        <w:rPr>
          <w:rFonts w:ascii="Arial" w:eastAsia="Calibri" w:hAnsi="Arial"/>
          <w:b/>
          <w:bCs/>
          <w:rtl/>
        </w:rPr>
        <w:t xml:space="preserve">הצעות </w:t>
      </w:r>
      <w:r w:rsidRPr="00142049">
        <w:rPr>
          <w:rFonts w:ascii="Arial" w:eastAsia="Calibri" w:hAnsi="Arial" w:hint="cs"/>
          <w:b/>
          <w:bCs/>
          <w:rtl/>
        </w:rPr>
        <w:t xml:space="preserve"> </w:t>
      </w:r>
      <w:r w:rsidRPr="00142049">
        <w:rPr>
          <w:rFonts w:ascii="Arial" w:eastAsia="Calibri" w:hAnsi="Arial"/>
          <w:b/>
          <w:bCs/>
          <w:rtl/>
        </w:rPr>
        <w:t>למכרז. (עפ"י טבלת התאריכים).</w:t>
      </w:r>
    </w:p>
    <w:p w:rsidR="00F407A0" w:rsidRDefault="00F407A0" w:rsidP="005771EE">
      <w:pPr>
        <w:pStyle w:val="40"/>
        <w:numPr>
          <w:ilvl w:val="1"/>
          <w:numId w:val="28"/>
        </w:numPr>
        <w:tabs>
          <w:tab w:val="clear" w:pos="1141"/>
          <w:tab w:val="num" w:pos="1218"/>
        </w:tabs>
        <w:spacing w:before="0" w:after="0"/>
        <w:ind w:left="1219" w:hanging="510"/>
        <w:rPr>
          <w:rFonts w:ascii="David" w:eastAsia="Calibri" w:hAnsi="David"/>
          <w:sz w:val="24"/>
          <w:szCs w:val="24"/>
        </w:rPr>
      </w:pPr>
      <w:r w:rsidRPr="00AE0F21">
        <w:rPr>
          <w:rFonts w:eastAsia="Calibri"/>
          <w:sz w:val="24"/>
          <w:szCs w:val="24"/>
          <w:rtl/>
        </w:rPr>
        <w:t>הערבות תהיה ערבות בנקאית, או ערבות של חברת ביטוח ישראלית שברשותה רישיון לעסוק בביטוח על פי חוק הפיקוח על שירותים פיננסיים (ביטוח) תשמ"א – 1981 (חתומה ע"י חברת הביטוח לא ע"י סוכן הביטוח).</w:t>
      </w:r>
    </w:p>
    <w:p w:rsidR="006E44EB" w:rsidRDefault="00325C52" w:rsidP="005771EE">
      <w:pPr>
        <w:pStyle w:val="40"/>
        <w:numPr>
          <w:ilvl w:val="1"/>
          <w:numId w:val="28"/>
        </w:numPr>
        <w:tabs>
          <w:tab w:val="clear" w:pos="1141"/>
          <w:tab w:val="num" w:pos="1218"/>
        </w:tabs>
        <w:spacing w:before="0" w:after="0"/>
        <w:ind w:left="1219" w:hanging="510"/>
        <w:rPr>
          <w:rFonts w:eastAsia="Calibri"/>
          <w:b/>
          <w:bCs/>
          <w:u w:val="single"/>
        </w:rPr>
      </w:pPr>
      <w:r w:rsidRPr="00AE0F21">
        <w:rPr>
          <w:rFonts w:ascii="David" w:eastAsia="Calibri" w:hAnsi="David"/>
          <w:sz w:val="24"/>
          <w:szCs w:val="24"/>
          <w:rtl/>
        </w:rPr>
        <w:t>כנגד מסירת ערבות הביצוע ובמעמד החתימה על הסכם זה תוחזר לידי החברה ערבות הבטחת ההצעה שהוגשה יחד עם הצעתה.</w:t>
      </w:r>
      <w:r>
        <w:rPr>
          <w:rFonts w:ascii="David" w:eastAsia="Calibri" w:hAnsi="David" w:hint="cs"/>
          <w:sz w:val="24"/>
          <w:szCs w:val="24"/>
          <w:rtl/>
        </w:rPr>
        <w:t xml:space="preserve"> </w:t>
      </w:r>
      <w:r w:rsidRPr="00E0610F">
        <w:rPr>
          <w:rFonts w:ascii="David" w:eastAsia="Calibri" w:hAnsi="David"/>
          <w:sz w:val="24"/>
          <w:szCs w:val="24"/>
          <w:rtl/>
        </w:rPr>
        <w:t xml:space="preserve">המזמין יהא רשאי לחלט הערבות </w:t>
      </w:r>
      <w:r w:rsidRPr="00E0610F">
        <w:rPr>
          <w:rFonts w:ascii="David" w:eastAsia="Calibri" w:hAnsi="David"/>
          <w:sz w:val="24"/>
          <w:szCs w:val="24"/>
          <w:rtl/>
        </w:rPr>
        <w:lastRenderedPageBreak/>
        <w:t>או חלק ממנה כפיצוי מוסכם מראש, היה והחברה לא תעמוד בהתחייבות מהתחייבויותיה לפי הסכם זה, וזאת בלי לגרוע מזכות המזמין לכל סעד ותרופה על פי כל דין.</w:t>
      </w:r>
    </w:p>
    <w:p w:rsidR="00C6155D" w:rsidRPr="00C6155D" w:rsidRDefault="00C6155D" w:rsidP="00DF3290">
      <w:pPr>
        <w:pStyle w:val="40"/>
        <w:rPr>
          <w:rFonts w:eastAsia="Calibri"/>
          <w:sz w:val="24"/>
          <w:szCs w:val="24"/>
        </w:rPr>
      </w:pPr>
      <w:r w:rsidRPr="00C6155D">
        <w:rPr>
          <w:rFonts w:eastAsia="Calibri" w:hint="cs"/>
          <w:sz w:val="24"/>
          <w:szCs w:val="24"/>
          <w:rtl/>
        </w:rPr>
        <w:t xml:space="preserve">הזוכה, וכל איש צוות מטעמו, יידרש לחתום על התחייבות להעדר ניגוד עניינים בנוסח המצורף כנספח </w:t>
      </w:r>
      <w:r w:rsidR="00DF3290">
        <w:rPr>
          <w:rFonts w:eastAsia="Calibri" w:hint="cs"/>
          <w:sz w:val="24"/>
          <w:szCs w:val="24"/>
          <w:rtl/>
        </w:rPr>
        <w:t>18</w:t>
      </w:r>
      <w:r w:rsidRPr="00C6155D">
        <w:rPr>
          <w:rFonts w:eastAsia="Calibri" w:hint="cs"/>
          <w:sz w:val="24"/>
          <w:szCs w:val="24"/>
          <w:rtl/>
        </w:rPr>
        <w:t>, במסגרתה הוא מצהיר ומתחייב שאין ולא יהיה לו, במהלך תקופת ההתקשרות בין הצדדים, ובמהלך שלושה חודשים מתום תקופת ההתקשרות, ניגוד עניינים מכל מין וסוג שהוא. מבלי לגרוע מכלליות האמור, הזוכה לא ייצג ולא יפעל, במהלך תקופת ההתקשרות, מטעם כל גורם אשר עבודת הזוכה עם המשרד עשויה להיות רלוונטית לגביו.</w:t>
      </w:r>
    </w:p>
    <w:p w:rsidR="00C6155D" w:rsidRPr="00C6155D" w:rsidRDefault="00C6155D" w:rsidP="00C6155D">
      <w:pPr>
        <w:pStyle w:val="40"/>
        <w:rPr>
          <w:rFonts w:eastAsia="Calibri"/>
          <w:sz w:val="24"/>
          <w:szCs w:val="24"/>
        </w:rPr>
      </w:pPr>
      <w:r w:rsidRPr="00C6155D">
        <w:rPr>
          <w:rFonts w:eastAsia="Calibri" w:hint="cs"/>
          <w:sz w:val="24"/>
          <w:szCs w:val="24"/>
          <w:rtl/>
        </w:rPr>
        <w:t xml:space="preserve">הזוכה, וכל איש צוות מטעמו, יידרש לחתום על התחייבות לשמירת סודיות, בנוסח המצורף לחוזה ההתקשרות, במסגרתה הוא מצהיר ומתחייב, כי כל הדיונים בהם ייטול חלק וכן כל הממצאים והנתונים הנוגעים לשירות שיינתן על ידו, לרבות תוצרי עבודתו, יישמרו בסוד לאורך תקופת ההתקשרות ולאחריה, אלא אם כן התקבל אישור מראש ובכתב של המזמין להעברת הממצאים או הנתונים כאמור. </w:t>
      </w:r>
    </w:p>
    <w:p w:rsidR="00C6155D" w:rsidRPr="00C6155D" w:rsidRDefault="00C6155D" w:rsidP="00C6155D">
      <w:pPr>
        <w:pStyle w:val="40"/>
        <w:rPr>
          <w:rFonts w:eastAsia="Calibri"/>
          <w:sz w:val="24"/>
          <w:szCs w:val="24"/>
        </w:rPr>
      </w:pPr>
      <w:r w:rsidRPr="00C6155D">
        <w:rPr>
          <w:rFonts w:eastAsia="Calibri" w:hint="cs"/>
          <w:sz w:val="24"/>
          <w:szCs w:val="24"/>
          <w:rtl/>
        </w:rPr>
        <w:t xml:space="preserve">כל מסמך שיכין הזוכה, וכל איש מטעמו, במסגרת העבודה יהיה קניינה הבלעדי של המדינה ולא תהיה לו או למי מטעמו כל טענה או תביעה בנוגע לכך. </w:t>
      </w:r>
    </w:p>
    <w:p w:rsidR="00C6155D" w:rsidRPr="00C6155D" w:rsidRDefault="00C6155D" w:rsidP="00C6155D">
      <w:pPr>
        <w:pStyle w:val="40"/>
        <w:rPr>
          <w:rFonts w:eastAsia="Calibri"/>
          <w:sz w:val="24"/>
          <w:szCs w:val="24"/>
        </w:rPr>
      </w:pPr>
      <w:r w:rsidRPr="00C6155D">
        <w:rPr>
          <w:rFonts w:eastAsia="Calibri" w:hint="cs"/>
          <w:sz w:val="24"/>
          <w:szCs w:val="24"/>
          <w:rtl/>
        </w:rPr>
        <w:t>הזוכה לא יעשה שימוש במידע שיגיע לידיעתו במהלך תקופת ההתקשרות, למעט לצורך מילוי תפקידו.</w:t>
      </w:r>
    </w:p>
    <w:p w:rsidR="00C6155D" w:rsidRPr="00C6155D" w:rsidRDefault="00C6155D" w:rsidP="00C6155D">
      <w:pPr>
        <w:pStyle w:val="40"/>
        <w:spacing w:before="0" w:after="0"/>
        <w:rPr>
          <w:rFonts w:eastAsia="Calibri"/>
          <w:sz w:val="24"/>
          <w:szCs w:val="24"/>
        </w:rPr>
      </w:pPr>
      <w:r w:rsidRPr="00C6155D">
        <w:rPr>
          <w:rFonts w:eastAsia="Calibri" w:hint="cs"/>
          <w:sz w:val="24"/>
          <w:szCs w:val="24"/>
          <w:rtl/>
        </w:rPr>
        <w:t>הזוכה יתחייב, כי לא יציג לאף גורם למעט לנציג משרד החקלאות, את תוצאות העבודות האמורה בתקופת ההתקשרות האמורה ולאחריה, ובכלל זה, כל מסמך שיכין הזוכה במסגרת מתן העבודה, זולת אם קיבל לכך אישור מראש ובכתב מהמזמין.</w:t>
      </w:r>
    </w:p>
    <w:p w:rsidR="006E44EB" w:rsidRDefault="006E44EB" w:rsidP="00C6155D">
      <w:pPr>
        <w:tabs>
          <w:tab w:val="left" w:pos="1021"/>
        </w:tabs>
        <w:spacing w:after="0" w:line="360" w:lineRule="auto"/>
        <w:ind w:right="-540"/>
        <w:jc w:val="both"/>
        <w:rPr>
          <w:rFonts w:eastAsia="Calibri"/>
          <w:rtl/>
        </w:rPr>
      </w:pPr>
    </w:p>
    <w:p w:rsidR="006E44EB" w:rsidRPr="005771EE" w:rsidRDefault="00435080" w:rsidP="00C6155D">
      <w:pPr>
        <w:pStyle w:val="40"/>
        <w:spacing w:before="0" w:after="0"/>
        <w:rPr>
          <w:rFonts w:eastAsia="Calibri"/>
          <w:sz w:val="24"/>
          <w:szCs w:val="24"/>
        </w:rPr>
      </w:pPr>
      <w:r w:rsidRPr="005771EE">
        <w:rPr>
          <w:rFonts w:eastAsia="Calibri" w:hint="cs"/>
          <w:b/>
          <w:bCs/>
          <w:sz w:val="24"/>
          <w:szCs w:val="24"/>
          <w:u w:val="single"/>
          <w:rtl/>
        </w:rPr>
        <w:t>דרישות</w:t>
      </w:r>
      <w:r w:rsidRPr="005771EE">
        <w:rPr>
          <w:rFonts w:eastAsia="Calibri"/>
          <w:b/>
          <w:bCs/>
          <w:sz w:val="24"/>
          <w:szCs w:val="24"/>
          <w:u w:val="single"/>
          <w:rtl/>
        </w:rPr>
        <w:t xml:space="preserve"> </w:t>
      </w:r>
      <w:r w:rsidRPr="005771EE">
        <w:rPr>
          <w:rFonts w:eastAsia="Calibri" w:hint="cs"/>
          <w:b/>
          <w:bCs/>
          <w:sz w:val="24"/>
          <w:szCs w:val="24"/>
          <w:u w:val="single"/>
          <w:rtl/>
        </w:rPr>
        <w:t>סף</w:t>
      </w:r>
      <w:r w:rsidRPr="005771EE">
        <w:rPr>
          <w:rFonts w:eastAsia="Calibri"/>
          <w:b/>
          <w:bCs/>
          <w:sz w:val="24"/>
          <w:szCs w:val="24"/>
          <w:u w:val="single"/>
          <w:rtl/>
        </w:rPr>
        <w:t xml:space="preserve"> </w:t>
      </w:r>
      <w:r w:rsidRPr="005771EE">
        <w:rPr>
          <w:rFonts w:eastAsia="Calibri" w:hint="cs"/>
          <w:b/>
          <w:bCs/>
          <w:sz w:val="24"/>
          <w:szCs w:val="24"/>
          <w:u w:val="single"/>
          <w:rtl/>
        </w:rPr>
        <w:t>ייחודיות</w:t>
      </w:r>
      <w:r w:rsidRPr="005771EE">
        <w:rPr>
          <w:rFonts w:eastAsia="Calibri"/>
          <w:sz w:val="24"/>
          <w:szCs w:val="24"/>
          <w:rtl/>
        </w:rPr>
        <w:t>:</w:t>
      </w:r>
    </w:p>
    <w:p w:rsidR="00EE096A" w:rsidRPr="00EE096A" w:rsidRDefault="00EE096A" w:rsidP="00DF3290">
      <w:pPr>
        <w:numPr>
          <w:ilvl w:val="2"/>
          <w:numId w:val="28"/>
        </w:numPr>
        <w:tabs>
          <w:tab w:val="left" w:pos="1021"/>
        </w:tabs>
        <w:spacing w:after="0" w:line="360" w:lineRule="auto"/>
        <w:ind w:left="1700" w:right="-540" w:hanging="709"/>
        <w:jc w:val="both"/>
        <w:rPr>
          <w:rFonts w:eastAsia="Calibri"/>
        </w:rPr>
      </w:pPr>
      <w:r w:rsidRPr="00EE096A">
        <w:rPr>
          <w:rFonts w:eastAsia="Calibri" w:hint="cs"/>
          <w:rtl/>
        </w:rPr>
        <w:t xml:space="preserve">אישור רו"ח </w:t>
      </w:r>
      <w:r w:rsidR="00603164">
        <w:rPr>
          <w:rFonts w:eastAsia="Calibri" w:hint="cs"/>
          <w:rtl/>
        </w:rPr>
        <w:t xml:space="preserve">המעיד </w:t>
      </w:r>
      <w:r w:rsidRPr="00EE096A">
        <w:rPr>
          <w:rFonts w:eastAsia="Calibri" w:hint="cs"/>
          <w:rtl/>
        </w:rPr>
        <w:t>על מחזור כספי של 3 מיליון ש"ח לפחות בכל אחת משלוש השנים האחרונות</w:t>
      </w:r>
      <w:r w:rsidR="00603164">
        <w:rPr>
          <w:rFonts w:eastAsia="Calibri" w:hint="cs"/>
          <w:rtl/>
        </w:rPr>
        <w:t xml:space="preserve"> (2011-2013)</w:t>
      </w:r>
      <w:r w:rsidRPr="00EE096A">
        <w:rPr>
          <w:rFonts w:eastAsia="Calibri" w:hint="cs"/>
          <w:rtl/>
        </w:rPr>
        <w:t>.</w:t>
      </w:r>
      <w:r w:rsidR="00A84638">
        <w:rPr>
          <w:rFonts w:eastAsia="Calibri" w:hint="cs"/>
          <w:rtl/>
        </w:rPr>
        <w:t xml:space="preserve"> בהתאם לנוסח המצ"ב בנספח </w:t>
      </w:r>
      <w:r w:rsidR="00DF3290">
        <w:rPr>
          <w:rFonts w:eastAsia="Calibri" w:hint="cs"/>
          <w:rtl/>
        </w:rPr>
        <w:t>13.</w:t>
      </w:r>
    </w:p>
    <w:p w:rsidR="00EE096A" w:rsidRPr="00EE096A" w:rsidRDefault="00EE096A" w:rsidP="00C6155D">
      <w:pPr>
        <w:numPr>
          <w:ilvl w:val="2"/>
          <w:numId w:val="28"/>
        </w:numPr>
        <w:tabs>
          <w:tab w:val="left" w:pos="1021"/>
        </w:tabs>
        <w:spacing w:after="0" w:line="360" w:lineRule="auto"/>
        <w:ind w:left="1700" w:right="-540" w:hanging="709"/>
        <w:jc w:val="both"/>
        <w:rPr>
          <w:rFonts w:eastAsia="Calibri"/>
        </w:rPr>
      </w:pPr>
      <w:r w:rsidRPr="00EE096A">
        <w:rPr>
          <w:rFonts w:eastAsia="Calibri" w:hint="cs"/>
          <w:rtl/>
        </w:rPr>
        <w:t>קיומו של מערך שירות ואחזקה למתן שרות 24 שעות ביממה, 365 יום בשנה, הכולל לפחות 4 רכבי שירות וארבעה טכנאים קבועים המועסקים על ידי המציע באופן קבוע וכן אמצעי תקשורת עם מספר קבוע במוקד שירות אשר עובד 24 שעות ביממה</w:t>
      </w:r>
      <w:r w:rsidR="00A84638">
        <w:rPr>
          <w:rFonts w:eastAsia="Calibri" w:hint="cs"/>
          <w:rtl/>
        </w:rPr>
        <w:t>.</w:t>
      </w:r>
      <w:r w:rsidR="00A84638" w:rsidRPr="00EE096A">
        <w:rPr>
          <w:rFonts w:eastAsia="Calibri" w:hint="cs"/>
          <w:rtl/>
        </w:rPr>
        <w:t xml:space="preserve"> </w:t>
      </w:r>
      <w:r w:rsidRPr="00EE096A">
        <w:rPr>
          <w:rFonts w:eastAsia="Calibri" w:hint="cs"/>
          <w:rtl/>
        </w:rPr>
        <w:t xml:space="preserve">לצורך </w:t>
      </w:r>
      <w:r w:rsidR="00A84638">
        <w:rPr>
          <w:rFonts w:eastAsia="Calibri" w:hint="cs"/>
          <w:rtl/>
        </w:rPr>
        <w:t xml:space="preserve">הוכחת </w:t>
      </w:r>
      <w:r w:rsidRPr="00EE096A">
        <w:rPr>
          <w:rFonts w:eastAsia="Calibri" w:hint="cs"/>
          <w:rtl/>
        </w:rPr>
        <w:t>עמידת המציע בתנאי סף זה יש לצרף תצהיר של בעלי החברה המאושר ע"י עו"ד כי ברשות החברה קיים מערך שרות כמפורט לעיל.</w:t>
      </w:r>
    </w:p>
    <w:p w:rsidR="00EE096A" w:rsidRPr="00EE096A" w:rsidRDefault="00EE096A" w:rsidP="005771EE">
      <w:pPr>
        <w:numPr>
          <w:ilvl w:val="2"/>
          <w:numId w:val="28"/>
        </w:numPr>
        <w:tabs>
          <w:tab w:val="left" w:pos="1021"/>
        </w:tabs>
        <w:spacing w:after="0" w:line="360" w:lineRule="auto"/>
        <w:ind w:left="1700" w:right="-540" w:hanging="709"/>
        <w:jc w:val="both"/>
        <w:rPr>
          <w:rFonts w:eastAsia="Calibri"/>
        </w:rPr>
      </w:pPr>
      <w:r w:rsidRPr="00EE096A">
        <w:rPr>
          <w:rFonts w:eastAsia="Calibri" w:hint="cs"/>
          <w:rtl/>
        </w:rPr>
        <w:t>על החברה להגיש רשימה מאושרת על ידי רו"ח, של לפחות שישה פרויקטים (6) שבוצעו על ידה בשלוש השנים האחרונות. היקף הפרויקטים לא יהיה נמוך מ-1,000,000 (מיליון שקל) ₪ כל אחד ובטכנולוגיה המוצעת הם דומים למערכות המשולבות המוצעות על ידה במענה למכרז זה. הרשימה תכלול תיאור מפורט של הפרויקט, מיקומו, סדר גודל כספי של הפרויקט, שם המזמין, כתובתו ומספר טלפון שלו.</w:t>
      </w:r>
    </w:p>
    <w:p w:rsidR="00EE096A" w:rsidRPr="00EE096A" w:rsidRDefault="00EE096A" w:rsidP="005771EE">
      <w:pPr>
        <w:numPr>
          <w:ilvl w:val="2"/>
          <w:numId w:val="28"/>
        </w:numPr>
        <w:tabs>
          <w:tab w:val="left" w:pos="1021"/>
        </w:tabs>
        <w:spacing w:after="0" w:line="360" w:lineRule="auto"/>
        <w:ind w:left="1700" w:right="-540" w:hanging="709"/>
        <w:jc w:val="both"/>
        <w:rPr>
          <w:rFonts w:eastAsia="Calibri"/>
        </w:rPr>
      </w:pPr>
      <w:r w:rsidRPr="00EE096A">
        <w:rPr>
          <w:rFonts w:eastAsia="Calibri" w:hint="cs"/>
          <w:rtl/>
        </w:rPr>
        <w:t xml:space="preserve">אישור עמידת החברה המציעה בתקן 9001 </w:t>
      </w:r>
      <w:r w:rsidRPr="00EE096A">
        <w:rPr>
          <w:rFonts w:eastAsia="Calibri"/>
        </w:rPr>
        <w:t>ISO</w:t>
      </w:r>
      <w:r w:rsidRPr="00EE096A">
        <w:rPr>
          <w:rFonts w:eastAsia="Calibri" w:hint="cs"/>
          <w:rtl/>
        </w:rPr>
        <w:t>.</w:t>
      </w:r>
    </w:p>
    <w:p w:rsidR="00EE096A" w:rsidRPr="00C048EE" w:rsidRDefault="00C048EE" w:rsidP="005771EE">
      <w:pPr>
        <w:numPr>
          <w:ilvl w:val="2"/>
          <w:numId w:val="28"/>
        </w:numPr>
        <w:tabs>
          <w:tab w:val="left" w:pos="1021"/>
        </w:tabs>
        <w:spacing w:after="0" w:line="360" w:lineRule="auto"/>
        <w:ind w:left="1700" w:right="-540" w:hanging="709"/>
        <w:jc w:val="both"/>
        <w:rPr>
          <w:rFonts w:eastAsia="Calibri"/>
          <w:b/>
          <w:bCs/>
        </w:rPr>
      </w:pPr>
      <w:r w:rsidRPr="00C048EE">
        <w:rPr>
          <w:rFonts w:eastAsia="Calibri" w:hint="cs"/>
          <w:b/>
          <w:bCs/>
          <w:rtl/>
        </w:rPr>
        <w:lastRenderedPageBreak/>
        <w:t xml:space="preserve">פגש קבלנים יערך ביום ב' בשעה 10:00 בתאריך 20/10/2014 במשרד החקלאות בניין ההנהלה קומה 2 חדר הממ"ד. עורך הפגש מר נתנאל לוי מס' </w:t>
      </w:r>
      <w:r>
        <w:rPr>
          <w:rFonts w:eastAsia="Calibri"/>
          <w:b/>
          <w:bCs/>
          <w:rtl/>
        </w:rPr>
        <w:br/>
      </w:r>
      <w:r w:rsidRPr="00C048EE">
        <w:rPr>
          <w:rFonts w:eastAsia="Calibri" w:hint="cs"/>
          <w:b/>
          <w:bCs/>
          <w:rtl/>
        </w:rPr>
        <w:t xml:space="preserve">נייד 050-6286966 </w:t>
      </w:r>
      <w:r>
        <w:rPr>
          <w:rFonts w:eastAsia="Calibri" w:hint="cs"/>
          <w:b/>
          <w:bCs/>
          <w:rtl/>
        </w:rPr>
        <w:t xml:space="preserve"> </w:t>
      </w:r>
      <w:r w:rsidR="00EE096A" w:rsidRPr="00C048EE">
        <w:rPr>
          <w:rFonts w:eastAsia="Calibri" w:hint="cs"/>
          <w:b/>
          <w:bCs/>
          <w:rtl/>
        </w:rPr>
        <w:t xml:space="preserve">ההשתתפות </w:t>
      </w:r>
      <w:r w:rsidR="00970AC1" w:rsidRPr="00C048EE">
        <w:rPr>
          <w:rFonts w:eastAsia="Calibri" w:hint="cs"/>
          <w:b/>
          <w:bCs/>
          <w:rtl/>
        </w:rPr>
        <w:t>בפגש</w:t>
      </w:r>
      <w:r w:rsidR="00EE096A" w:rsidRPr="00C048EE">
        <w:rPr>
          <w:rFonts w:eastAsia="Calibri" w:hint="cs"/>
          <w:b/>
          <w:bCs/>
          <w:rtl/>
        </w:rPr>
        <w:t xml:space="preserve"> הקבלנים הינה תנאי סף להגשת הצעה. </w:t>
      </w:r>
      <w:r w:rsidR="00603164" w:rsidRPr="00C048EE">
        <w:rPr>
          <w:rFonts w:eastAsia="Calibri" w:hint="cs"/>
          <w:b/>
          <w:bCs/>
          <w:rtl/>
        </w:rPr>
        <w:t xml:space="preserve">פגש </w:t>
      </w:r>
      <w:r w:rsidR="00EE096A" w:rsidRPr="00C048EE">
        <w:rPr>
          <w:rFonts w:eastAsia="Calibri" w:hint="cs"/>
          <w:b/>
          <w:bCs/>
          <w:rtl/>
        </w:rPr>
        <w:t>קבלנים ייערך כמפורט בטבלת התאריכים.</w:t>
      </w:r>
    </w:p>
    <w:p w:rsidR="00EE096A" w:rsidRPr="00EE096A" w:rsidRDefault="00EE096A" w:rsidP="005771EE">
      <w:pPr>
        <w:numPr>
          <w:ilvl w:val="2"/>
          <w:numId w:val="28"/>
        </w:numPr>
        <w:tabs>
          <w:tab w:val="left" w:pos="1021"/>
        </w:tabs>
        <w:spacing w:after="0" w:line="360" w:lineRule="auto"/>
        <w:ind w:left="1700" w:right="-540" w:hanging="709"/>
        <w:jc w:val="both"/>
        <w:rPr>
          <w:rFonts w:eastAsia="Calibri"/>
          <w:rtl/>
        </w:rPr>
      </w:pPr>
      <w:r w:rsidRPr="00EE096A">
        <w:rPr>
          <w:rFonts w:eastAsia="Calibri" w:hint="cs"/>
          <w:rtl/>
        </w:rPr>
        <w:t>חומר טכני נלווה מיצרני המערכות המתאר במפורט את המערכת /המערכות,   האביזר/אביזרים המוצעים במסגרת הצעת החברה כאשר הינם עומדים במפרטים הטכניי</w:t>
      </w:r>
      <w:r w:rsidRPr="00EE096A">
        <w:rPr>
          <w:rFonts w:eastAsia="Calibri" w:hint="eastAsia"/>
          <w:rtl/>
        </w:rPr>
        <w:t>ם</w:t>
      </w:r>
      <w:r w:rsidRPr="00EE096A">
        <w:rPr>
          <w:rFonts w:eastAsia="Calibri" w:hint="cs"/>
          <w:rtl/>
        </w:rPr>
        <w:t>.</w:t>
      </w:r>
    </w:p>
    <w:p w:rsidR="00EE096A" w:rsidRPr="00EE096A" w:rsidRDefault="00EE096A" w:rsidP="005771EE">
      <w:pPr>
        <w:tabs>
          <w:tab w:val="left" w:pos="1021"/>
        </w:tabs>
        <w:spacing w:after="0" w:line="360" w:lineRule="auto"/>
        <w:ind w:left="1700" w:right="-540"/>
        <w:jc w:val="both"/>
        <w:rPr>
          <w:rFonts w:eastAsia="Calibri"/>
          <w:highlight w:val="yellow"/>
          <w:rtl/>
        </w:rPr>
      </w:pPr>
    </w:p>
    <w:p w:rsidR="00EE096A" w:rsidRPr="00970AC1" w:rsidRDefault="00701971" w:rsidP="005771EE">
      <w:pPr>
        <w:numPr>
          <w:ilvl w:val="0"/>
          <w:numId w:val="28"/>
        </w:numPr>
        <w:tabs>
          <w:tab w:val="left" w:pos="2552"/>
          <w:tab w:val="left" w:pos="4166"/>
        </w:tabs>
        <w:spacing w:after="0" w:line="360" w:lineRule="auto"/>
        <w:jc w:val="both"/>
        <w:rPr>
          <w:rFonts w:eastAsia="Calibri"/>
          <w:b/>
          <w:bCs/>
          <w:u w:val="single"/>
        </w:rPr>
      </w:pPr>
      <w:r>
        <w:rPr>
          <w:rFonts w:eastAsia="Calibri" w:hint="cs"/>
          <w:b/>
          <w:bCs/>
          <w:u w:val="single"/>
          <w:rtl/>
        </w:rPr>
        <w:t xml:space="preserve">תנאי סף ייחודיים - </w:t>
      </w:r>
      <w:r w:rsidR="00EE096A" w:rsidRPr="00970AC1">
        <w:rPr>
          <w:rFonts w:eastAsia="Calibri" w:hint="cs"/>
          <w:b/>
          <w:bCs/>
          <w:u w:val="single"/>
          <w:rtl/>
        </w:rPr>
        <w:t>כוח אדם</w:t>
      </w:r>
      <w:r w:rsidR="00970AC1" w:rsidRPr="00970AC1">
        <w:rPr>
          <w:rFonts w:eastAsia="Calibri" w:hint="cs"/>
          <w:b/>
          <w:bCs/>
          <w:rtl/>
        </w:rPr>
        <w:t>:</w:t>
      </w:r>
    </w:p>
    <w:p w:rsidR="00EE096A" w:rsidRPr="00EE096A" w:rsidRDefault="00D26303" w:rsidP="005771EE">
      <w:pPr>
        <w:numPr>
          <w:ilvl w:val="1"/>
          <w:numId w:val="28"/>
        </w:numPr>
        <w:tabs>
          <w:tab w:val="left" w:pos="1021"/>
        </w:tabs>
        <w:spacing w:after="0" w:line="360" w:lineRule="auto"/>
        <w:ind w:left="991" w:right="-540" w:hanging="567"/>
        <w:jc w:val="both"/>
        <w:rPr>
          <w:rFonts w:eastAsia="Calibri"/>
        </w:rPr>
      </w:pPr>
      <w:r>
        <w:rPr>
          <w:rFonts w:asciiTheme="minorHAnsi" w:eastAsia="Calibri" w:hAnsiTheme="minorHAnsi"/>
        </w:rPr>
        <w:t xml:space="preserve"> </w:t>
      </w:r>
      <w:r>
        <w:rPr>
          <w:rFonts w:asciiTheme="minorHAnsi" w:eastAsia="Calibri" w:hAnsiTheme="minorHAnsi" w:hint="cs"/>
          <w:rtl/>
        </w:rPr>
        <w:t xml:space="preserve">המציע </w:t>
      </w:r>
      <w:r w:rsidR="00EE096A" w:rsidRPr="00EE096A">
        <w:rPr>
          <w:rFonts w:eastAsia="Calibri" w:hint="cs"/>
          <w:rtl/>
        </w:rPr>
        <w:t>ימנה "איש קשר" קבוע ובכיר אשר ינהל את הפעילות מול משרד החקלאות בפרויקט זה. איש הקשר יעמוד בתנאים הבאים:</w:t>
      </w:r>
    </w:p>
    <w:p w:rsidR="00EE096A" w:rsidRPr="00EE096A" w:rsidRDefault="00EE096A" w:rsidP="005771EE">
      <w:pPr>
        <w:numPr>
          <w:ilvl w:val="2"/>
          <w:numId w:val="28"/>
        </w:numPr>
        <w:tabs>
          <w:tab w:val="left" w:pos="1021"/>
        </w:tabs>
        <w:spacing w:after="0" w:line="360" w:lineRule="auto"/>
        <w:ind w:left="1700" w:right="-540" w:hanging="709"/>
        <w:jc w:val="both"/>
        <w:rPr>
          <w:rFonts w:eastAsia="Calibri"/>
          <w:rtl/>
        </w:rPr>
      </w:pPr>
      <w:r w:rsidRPr="00EE096A">
        <w:rPr>
          <w:rFonts w:eastAsia="Calibri" w:hint="cs"/>
          <w:rtl/>
        </w:rPr>
        <w:t>בעל ניסיון של 5 שנים לפחות בארגון וניהול פרויקטים מסוג זה</w:t>
      </w:r>
      <w:r w:rsidR="00D26303">
        <w:rPr>
          <w:rFonts w:eastAsia="Calibri" w:hint="cs"/>
          <w:rtl/>
        </w:rPr>
        <w:t xml:space="preserve"> ב-חמש השנים האחרונות (2009-2013)</w:t>
      </w:r>
      <w:r w:rsidRPr="00EE096A">
        <w:rPr>
          <w:rFonts w:eastAsia="Calibri" w:hint="cs"/>
          <w:rtl/>
        </w:rPr>
        <w:t xml:space="preserve">. </w:t>
      </w:r>
    </w:p>
    <w:p w:rsidR="006E44EB" w:rsidRDefault="00EE096A" w:rsidP="00DF3290">
      <w:pPr>
        <w:tabs>
          <w:tab w:val="left" w:pos="1021"/>
        </w:tabs>
        <w:spacing w:after="0" w:line="360" w:lineRule="auto"/>
        <w:ind w:left="991" w:right="-540"/>
        <w:jc w:val="both"/>
        <w:rPr>
          <w:rFonts w:eastAsia="Calibri"/>
        </w:rPr>
      </w:pPr>
      <w:r w:rsidRPr="00EE096A">
        <w:rPr>
          <w:rFonts w:eastAsia="Calibri" w:hint="cs"/>
          <w:rtl/>
        </w:rPr>
        <w:t xml:space="preserve">הקשר בין המזמין </w:t>
      </w:r>
      <w:r w:rsidR="00D26303" w:rsidRPr="00EE096A">
        <w:rPr>
          <w:rFonts w:eastAsia="Calibri" w:hint="cs"/>
          <w:rtl/>
        </w:rPr>
        <w:t>ל</w:t>
      </w:r>
      <w:r w:rsidR="00D26303">
        <w:rPr>
          <w:rFonts w:eastAsia="Calibri" w:hint="cs"/>
          <w:rtl/>
        </w:rPr>
        <w:t>מציע</w:t>
      </w:r>
      <w:r w:rsidR="00D26303" w:rsidRPr="00EE096A">
        <w:rPr>
          <w:rFonts w:eastAsia="Calibri" w:hint="cs"/>
          <w:rtl/>
        </w:rPr>
        <w:t xml:space="preserve"> </w:t>
      </w:r>
      <w:r w:rsidRPr="00EE096A">
        <w:rPr>
          <w:rFonts w:eastAsia="Calibri" w:hint="cs"/>
          <w:rtl/>
        </w:rPr>
        <w:t>בכל הנושאים המנהליים והטכניים יבוצע באמצעות</w:t>
      </w:r>
      <w:r w:rsidR="00D26303">
        <w:rPr>
          <w:rFonts w:eastAsia="Calibri" w:hint="cs"/>
          <w:rtl/>
        </w:rPr>
        <w:t xml:space="preserve"> </w:t>
      </w:r>
      <w:r w:rsidRPr="00EE096A">
        <w:rPr>
          <w:rFonts w:eastAsia="Calibri" w:hint="cs"/>
          <w:rtl/>
        </w:rPr>
        <w:t xml:space="preserve"> איש הקשר. המציע יצרף את פרטי איש הקשר במסגרת מסמכי המכרז עפ"י נספח "פרטי איש קשר" נספח </w:t>
      </w:r>
      <w:r w:rsidR="00DF3290">
        <w:rPr>
          <w:rFonts w:eastAsia="Calibri" w:hint="cs"/>
          <w:rtl/>
        </w:rPr>
        <w:t>17</w:t>
      </w:r>
      <w:r w:rsidRPr="00EE096A">
        <w:rPr>
          <w:rFonts w:eastAsia="Calibri" w:hint="cs"/>
          <w:rtl/>
        </w:rPr>
        <w:t>.</w:t>
      </w:r>
    </w:p>
    <w:p w:rsidR="00EE096A" w:rsidRPr="00EE096A" w:rsidRDefault="00EE096A" w:rsidP="005771EE">
      <w:pPr>
        <w:numPr>
          <w:ilvl w:val="2"/>
          <w:numId w:val="28"/>
        </w:numPr>
        <w:tabs>
          <w:tab w:val="left" w:pos="1021"/>
        </w:tabs>
        <w:spacing w:after="0" w:line="360" w:lineRule="auto"/>
        <w:ind w:left="1700" w:right="-540" w:hanging="709"/>
        <w:jc w:val="both"/>
        <w:rPr>
          <w:rFonts w:eastAsia="Calibri"/>
        </w:rPr>
      </w:pPr>
      <w:r w:rsidRPr="00EE096A">
        <w:rPr>
          <w:rFonts w:eastAsia="Calibri" w:hint="cs"/>
          <w:rtl/>
        </w:rPr>
        <w:t>ה</w:t>
      </w:r>
      <w:r w:rsidR="00F407A0">
        <w:rPr>
          <w:rFonts w:eastAsia="Calibri" w:hint="cs"/>
          <w:rtl/>
        </w:rPr>
        <w:t>מציע</w:t>
      </w:r>
      <w:r w:rsidRPr="00EE096A">
        <w:rPr>
          <w:rFonts w:eastAsia="Calibri" w:hint="cs"/>
          <w:rtl/>
        </w:rPr>
        <w:t xml:space="preserve"> יעסיק לצורך ביצוע המטלות המוגדרות במכרז זה אך ורק עובדים מקצועיים ברמה טכנית גבוהה, בעלי ידע וניסיון במערכת והתקנות של לפחות שנתיים בשטח, בכמות מספקת לסיום העבודות עפ"י הלו"ז המחייב המפורט במפרט זה.</w:t>
      </w:r>
    </w:p>
    <w:p w:rsidR="00EE096A" w:rsidRPr="00EE096A" w:rsidRDefault="00EE096A" w:rsidP="005771EE">
      <w:pPr>
        <w:numPr>
          <w:ilvl w:val="2"/>
          <w:numId w:val="28"/>
        </w:numPr>
        <w:tabs>
          <w:tab w:val="left" w:pos="1021"/>
        </w:tabs>
        <w:spacing w:after="0" w:line="360" w:lineRule="auto"/>
        <w:ind w:left="1700" w:right="-540" w:hanging="709"/>
        <w:jc w:val="both"/>
        <w:rPr>
          <w:rFonts w:eastAsia="Calibri"/>
        </w:rPr>
      </w:pPr>
      <w:r w:rsidRPr="00EE096A">
        <w:rPr>
          <w:rFonts w:eastAsia="Calibri" w:hint="cs"/>
          <w:rtl/>
        </w:rPr>
        <w:t>המזמין יכול לדרוש החלפת כל אדם המועסק על ידי ה</w:t>
      </w:r>
      <w:r w:rsidR="00F407A0">
        <w:rPr>
          <w:rFonts w:eastAsia="Calibri" w:hint="cs"/>
          <w:rtl/>
        </w:rPr>
        <w:t>מציע</w:t>
      </w:r>
      <w:r w:rsidRPr="00EE096A">
        <w:rPr>
          <w:rFonts w:eastAsia="Calibri" w:hint="cs"/>
          <w:rtl/>
        </w:rPr>
        <w:t xml:space="preserve"> בפרויקט, ואשר לדעתו איננו מתאים לתפקיד. ה</w:t>
      </w:r>
      <w:r w:rsidR="00F407A0">
        <w:rPr>
          <w:rFonts w:eastAsia="Calibri" w:hint="cs"/>
          <w:rtl/>
        </w:rPr>
        <w:t>מציע</w:t>
      </w:r>
      <w:r w:rsidRPr="00EE096A">
        <w:rPr>
          <w:rFonts w:eastAsia="Calibri" w:hint="cs"/>
          <w:rtl/>
        </w:rPr>
        <w:t xml:space="preserve"> מתחייב למלא באופן מידי אחר דרישה זו ולמנות מידית אדם מתאים אחר במקומו.</w:t>
      </w:r>
    </w:p>
    <w:p w:rsidR="00EE096A" w:rsidRPr="00EE096A" w:rsidRDefault="00EE096A" w:rsidP="005771EE">
      <w:pPr>
        <w:spacing w:after="0" w:line="360" w:lineRule="auto"/>
        <w:ind w:left="720"/>
        <w:jc w:val="both"/>
        <w:rPr>
          <w:rFonts w:eastAsia="Calibri"/>
          <w:rtl/>
        </w:rPr>
      </w:pPr>
    </w:p>
    <w:p w:rsidR="00EE096A" w:rsidRPr="00AE0F21" w:rsidRDefault="00EE096A" w:rsidP="005771EE">
      <w:pPr>
        <w:numPr>
          <w:ilvl w:val="0"/>
          <w:numId w:val="28"/>
        </w:numPr>
        <w:spacing w:after="0" w:line="360" w:lineRule="auto"/>
        <w:jc w:val="both"/>
        <w:rPr>
          <w:rFonts w:eastAsia="Calibri"/>
          <w:b/>
          <w:bCs/>
          <w:u w:val="single"/>
        </w:rPr>
      </w:pPr>
      <w:r w:rsidRPr="00AE0F21">
        <w:rPr>
          <w:rFonts w:eastAsia="Calibri" w:hint="cs"/>
          <w:b/>
          <w:bCs/>
          <w:u w:val="single"/>
          <w:rtl/>
        </w:rPr>
        <w:t>מסמכים ואישורים אשר על מציע ההצעה להגיש</w:t>
      </w:r>
      <w:r w:rsidR="00AE0F21" w:rsidRPr="00AE0F21">
        <w:rPr>
          <w:rFonts w:eastAsia="Calibri" w:hint="cs"/>
          <w:b/>
          <w:bCs/>
          <w:rtl/>
        </w:rPr>
        <w:t>:</w:t>
      </w:r>
    </w:p>
    <w:p w:rsidR="00EE096A" w:rsidRPr="003B39CB" w:rsidRDefault="00EE096A" w:rsidP="005771EE">
      <w:pPr>
        <w:numPr>
          <w:ilvl w:val="1"/>
          <w:numId w:val="28"/>
        </w:numPr>
        <w:tabs>
          <w:tab w:val="left" w:pos="1021"/>
        </w:tabs>
        <w:spacing w:after="0" w:line="360" w:lineRule="auto"/>
        <w:ind w:right="-540"/>
        <w:jc w:val="both"/>
        <w:rPr>
          <w:rFonts w:eastAsia="Calibri"/>
          <w:rtl/>
        </w:rPr>
      </w:pPr>
      <w:r w:rsidRPr="00F407A0">
        <w:rPr>
          <w:rFonts w:eastAsia="Calibri" w:hint="cs"/>
          <w:rtl/>
        </w:rPr>
        <w:t xml:space="preserve"> על המציע להגיש את המסמכים המפורטים להלן במעטפה סגורה, שעליה מצוין "מכרז  מס' </w:t>
      </w:r>
      <w:r w:rsidR="0055349E" w:rsidRPr="00F407A0">
        <w:rPr>
          <w:rFonts w:eastAsia="Calibri" w:hint="cs"/>
          <w:rtl/>
        </w:rPr>
        <w:t>30/2014</w:t>
      </w:r>
      <w:r w:rsidRPr="00F407A0">
        <w:rPr>
          <w:rFonts w:eastAsia="Calibri" w:hint="cs"/>
          <w:rtl/>
        </w:rPr>
        <w:t xml:space="preserve"> לביצוע עבודות ל</w:t>
      </w:r>
      <w:r w:rsidR="00F407A0" w:rsidRPr="00F407A0">
        <w:rPr>
          <w:rFonts w:eastAsia="Calibri"/>
          <w:rtl/>
        </w:rPr>
        <w:tab/>
        <w:t>אספקת מערכות מיגון מתח נמוך</w:t>
      </w:r>
      <w:r w:rsidR="00F407A0">
        <w:rPr>
          <w:rFonts w:eastAsia="Calibri" w:hint="cs"/>
          <w:rtl/>
        </w:rPr>
        <w:t xml:space="preserve"> </w:t>
      </w:r>
      <w:r w:rsidR="00F407A0" w:rsidRPr="00F407A0">
        <w:rPr>
          <w:rFonts w:eastAsia="Calibri"/>
          <w:rtl/>
        </w:rPr>
        <w:t xml:space="preserve">ושירותי אחזקה עבור מערכות מיגון קיימות וחדשות ביחידות משרד החקלאות ופיתוח הכפר ומנהל המחקר החקלאי </w:t>
      </w:r>
      <w:r w:rsidRPr="00F407A0">
        <w:rPr>
          <w:rFonts w:eastAsia="Calibri" w:hint="cs"/>
          <w:rtl/>
        </w:rPr>
        <w:t>", לתיבת המכרזים במשרד החקלאות בבניין המיניסטריון.</w:t>
      </w:r>
      <w:r w:rsidR="0055349E" w:rsidRPr="003B39CB">
        <w:rPr>
          <w:rFonts w:eastAsia="Calibri" w:hint="cs"/>
          <w:rtl/>
        </w:rPr>
        <w:t xml:space="preserve"> במסדרון קומה ראשונה מול חדר 108 ]</w:t>
      </w:r>
    </w:p>
    <w:p w:rsidR="00EE096A" w:rsidRPr="00EE096A" w:rsidRDefault="00EE096A" w:rsidP="005771EE">
      <w:pPr>
        <w:numPr>
          <w:ilvl w:val="2"/>
          <w:numId w:val="28"/>
        </w:numPr>
        <w:tabs>
          <w:tab w:val="left" w:pos="1021"/>
          <w:tab w:val="num" w:pos="1711"/>
        </w:tabs>
        <w:spacing w:after="0" w:line="360" w:lineRule="auto"/>
        <w:ind w:left="1700" w:right="-540" w:hanging="709"/>
        <w:jc w:val="both"/>
        <w:rPr>
          <w:rFonts w:eastAsia="Calibri"/>
        </w:rPr>
      </w:pPr>
      <w:r w:rsidRPr="00EE096A">
        <w:rPr>
          <w:rFonts w:eastAsia="Calibri" w:hint="cs"/>
          <w:u w:val="single"/>
          <w:rtl/>
        </w:rPr>
        <w:t>מקור ועותק דיגיטלי ע"ג דיסק</w:t>
      </w:r>
      <w:r w:rsidRPr="00EE096A">
        <w:rPr>
          <w:rFonts w:eastAsia="Calibri" w:hint="cs"/>
          <w:rtl/>
        </w:rPr>
        <w:t xml:space="preserve"> של כלל מסמכי המכרז, כאשר ליד כל סעיף בכתב הכמויות המציע יכתוב בכתב יד "קראתי והבנתי" כאשר ליד מוטבעת חותמת המציע וחתימת ידו של מורשה החתימה של המציע וחתימתו זו מאושרת ע"י עורך דין ובכך ידגיש כי קרא והבין את מפרטי הציוד ו</w:t>
      </w:r>
      <w:r w:rsidR="00A84638">
        <w:rPr>
          <w:rFonts w:eastAsia="Calibri" w:hint="cs"/>
          <w:rtl/>
        </w:rPr>
        <w:t xml:space="preserve">כי </w:t>
      </w:r>
      <w:r w:rsidRPr="00EE096A">
        <w:rPr>
          <w:rFonts w:eastAsia="Calibri" w:hint="cs"/>
          <w:rtl/>
        </w:rPr>
        <w:t>הציוד אשר בהצעתו עומד בהם.</w:t>
      </w:r>
    </w:p>
    <w:p w:rsidR="00EE096A" w:rsidRPr="00173955" w:rsidRDefault="00EE096A" w:rsidP="00DF3290">
      <w:pPr>
        <w:numPr>
          <w:ilvl w:val="2"/>
          <w:numId w:val="28"/>
        </w:numPr>
        <w:tabs>
          <w:tab w:val="left" w:pos="1021"/>
          <w:tab w:val="num" w:pos="1700"/>
        </w:tabs>
        <w:spacing w:after="0" w:line="360" w:lineRule="auto"/>
        <w:ind w:left="1700" w:right="-540" w:hanging="709"/>
        <w:jc w:val="both"/>
        <w:rPr>
          <w:rFonts w:eastAsia="Calibri"/>
        </w:rPr>
      </w:pPr>
      <w:r w:rsidRPr="00173955">
        <w:rPr>
          <w:rFonts w:eastAsia="Calibri" w:hint="cs"/>
          <w:u w:val="single"/>
          <w:rtl/>
        </w:rPr>
        <w:t>מקור ועותק מצולם</w:t>
      </w:r>
      <w:r w:rsidRPr="00173955">
        <w:rPr>
          <w:rFonts w:eastAsia="Calibri" w:hint="cs"/>
          <w:rtl/>
        </w:rPr>
        <w:t xml:space="preserve"> של טופס הצעת והצהרת המציע כאשר על כל דף מוטבעת חותמת המציע וחתימת ידו של מורשה החתימה של המציע וחתימתו זו מאושרת ע"י עורך דין כמפורט שם, </w:t>
      </w:r>
      <w:r w:rsidRPr="00173955">
        <w:rPr>
          <w:rFonts w:eastAsia="Calibri" w:hint="cs"/>
          <w:u w:val="single"/>
          <w:rtl/>
        </w:rPr>
        <w:t>המעטפה תוגש בתוך מעטפה סגורה בתוך המעטפה המרכזית.</w:t>
      </w:r>
    </w:p>
    <w:p w:rsidR="00EE096A" w:rsidRPr="00EE096A" w:rsidRDefault="00031715" w:rsidP="005771EE">
      <w:pPr>
        <w:numPr>
          <w:ilvl w:val="2"/>
          <w:numId w:val="28"/>
        </w:numPr>
        <w:tabs>
          <w:tab w:val="left" w:pos="1021"/>
          <w:tab w:val="num" w:pos="1700"/>
        </w:tabs>
        <w:spacing w:after="0" w:line="360" w:lineRule="auto"/>
        <w:ind w:left="1700" w:right="-540" w:hanging="709"/>
        <w:jc w:val="both"/>
        <w:rPr>
          <w:rFonts w:eastAsia="Calibri"/>
        </w:rPr>
      </w:pPr>
      <w:r>
        <w:rPr>
          <w:rFonts w:eastAsia="Calibri" w:hint="cs"/>
          <w:u w:val="single"/>
          <w:rtl/>
        </w:rPr>
        <w:t xml:space="preserve">מקור ועותק מצולם ודיגיטאלי </w:t>
      </w:r>
      <w:r w:rsidR="00EE096A" w:rsidRPr="00EE096A">
        <w:rPr>
          <w:rFonts w:eastAsia="Calibri" w:hint="cs"/>
          <w:rtl/>
        </w:rPr>
        <w:t>של כתב הכמויות, אשר ימולאו כדלקמן:</w:t>
      </w:r>
    </w:p>
    <w:p w:rsidR="00EE096A" w:rsidRPr="00EE096A" w:rsidRDefault="00EE096A" w:rsidP="00DF3290">
      <w:pPr>
        <w:numPr>
          <w:ilvl w:val="1"/>
          <w:numId w:val="40"/>
        </w:numPr>
        <w:tabs>
          <w:tab w:val="left" w:pos="1588"/>
          <w:tab w:val="num" w:pos="2267"/>
        </w:tabs>
        <w:spacing w:after="0" w:line="360" w:lineRule="auto"/>
        <w:ind w:left="2267"/>
        <w:jc w:val="both"/>
        <w:rPr>
          <w:rFonts w:eastAsia="Calibri"/>
          <w:u w:val="single"/>
        </w:rPr>
      </w:pPr>
      <w:r w:rsidRPr="00EE096A">
        <w:rPr>
          <w:rFonts w:eastAsia="Calibri" w:hint="cs"/>
          <w:rtl/>
        </w:rPr>
        <w:lastRenderedPageBreak/>
        <w:t xml:space="preserve">על המציע לרשום בכתב הכמויות את מחירי כל יחידה ויחידה לעומת כל סעיף וסעיף, לחשב את סה"כ המחיר של כל סעיף, לסכם כל פרק ופרק ולהעביר סכומים אלה לדף הריכוז. המחירים </w:t>
      </w:r>
      <w:r w:rsidRPr="00970AC1">
        <w:rPr>
          <w:rFonts w:eastAsia="Calibri" w:hint="cs"/>
          <w:b/>
          <w:bCs/>
          <w:u w:val="single"/>
          <w:rtl/>
        </w:rPr>
        <w:t>יכללו</w:t>
      </w:r>
      <w:r w:rsidRPr="00EE096A">
        <w:rPr>
          <w:rFonts w:eastAsia="Calibri" w:hint="cs"/>
          <w:rtl/>
        </w:rPr>
        <w:t xml:space="preserve"> מס ערך מוסף. </w:t>
      </w:r>
      <w:r w:rsidRPr="00EE096A">
        <w:rPr>
          <w:rFonts w:eastAsia="Calibri" w:hint="cs"/>
          <w:u w:val="single"/>
          <w:rtl/>
        </w:rPr>
        <w:t xml:space="preserve">כתב הכמויות יוגש ביחד עם </w:t>
      </w:r>
      <w:r w:rsidR="00173955">
        <w:rPr>
          <w:rFonts w:eastAsia="Calibri" w:hint="cs"/>
          <w:u w:val="single"/>
          <w:rtl/>
        </w:rPr>
        <w:t xml:space="preserve">נספח </w:t>
      </w:r>
      <w:r w:rsidR="00DF3290">
        <w:rPr>
          <w:rFonts w:eastAsia="Calibri" w:hint="cs"/>
          <w:u w:val="single"/>
          <w:rtl/>
        </w:rPr>
        <w:t>15</w:t>
      </w:r>
      <w:r w:rsidRPr="00EE096A">
        <w:rPr>
          <w:rFonts w:eastAsia="Calibri" w:hint="cs"/>
          <w:u w:val="single"/>
          <w:rtl/>
        </w:rPr>
        <w:t xml:space="preserve"> בתוך מעטפה סגורה בתוך המעטפה הראשית</w:t>
      </w:r>
      <w:r w:rsidR="00173955">
        <w:rPr>
          <w:rFonts w:eastAsia="Calibri" w:hint="cs"/>
          <w:u w:val="single"/>
          <w:rtl/>
        </w:rPr>
        <w:t>.</w:t>
      </w:r>
    </w:p>
    <w:p w:rsidR="00EE096A" w:rsidRPr="00EE096A" w:rsidRDefault="00EE096A" w:rsidP="005771EE">
      <w:pPr>
        <w:tabs>
          <w:tab w:val="num" w:pos="2267"/>
        </w:tabs>
        <w:spacing w:after="0" w:line="360" w:lineRule="auto"/>
        <w:ind w:left="2267"/>
        <w:jc w:val="both"/>
        <w:rPr>
          <w:rFonts w:eastAsia="Calibri"/>
          <w:u w:val="single"/>
        </w:rPr>
      </w:pPr>
      <w:r w:rsidRPr="00EE096A">
        <w:rPr>
          <w:rFonts w:eastAsia="Calibri" w:hint="cs"/>
          <w:u w:val="single"/>
          <w:rtl/>
        </w:rPr>
        <w:t>אי עמידה בדרישה זו עלולה להביא לפסילת המציע .</w:t>
      </w:r>
    </w:p>
    <w:p w:rsidR="00EE096A" w:rsidRPr="00EE096A" w:rsidRDefault="00EE096A" w:rsidP="005771EE">
      <w:pPr>
        <w:numPr>
          <w:ilvl w:val="1"/>
          <w:numId w:val="40"/>
        </w:numPr>
        <w:tabs>
          <w:tab w:val="left" w:pos="1588"/>
          <w:tab w:val="num" w:pos="2267"/>
        </w:tabs>
        <w:spacing w:after="0" w:line="360" w:lineRule="auto"/>
        <w:ind w:left="2267"/>
        <w:jc w:val="both"/>
        <w:rPr>
          <w:rFonts w:eastAsia="Calibri"/>
        </w:rPr>
      </w:pPr>
      <w:r w:rsidRPr="00EE096A">
        <w:rPr>
          <w:rFonts w:eastAsia="Calibri" w:hint="cs"/>
          <w:rtl/>
        </w:rPr>
        <w:t xml:space="preserve">על כל דף תוטבע חותמת המציע וחתימת מורשה החתימה מטעמו. </w:t>
      </w:r>
    </w:p>
    <w:p w:rsidR="00EE096A" w:rsidRPr="00EE096A" w:rsidRDefault="00EE096A" w:rsidP="005771EE">
      <w:pPr>
        <w:numPr>
          <w:ilvl w:val="2"/>
          <w:numId w:val="28"/>
        </w:numPr>
        <w:tabs>
          <w:tab w:val="left" w:pos="1021"/>
          <w:tab w:val="num" w:pos="1700"/>
        </w:tabs>
        <w:spacing w:after="0" w:line="360" w:lineRule="auto"/>
        <w:ind w:left="1700" w:right="-540" w:hanging="709"/>
        <w:jc w:val="both"/>
        <w:rPr>
          <w:rFonts w:eastAsia="Calibri"/>
          <w:u w:val="single"/>
        </w:rPr>
      </w:pPr>
      <w:r w:rsidRPr="00EE096A">
        <w:rPr>
          <w:rFonts w:eastAsia="Calibri" w:hint="cs"/>
          <w:u w:val="single"/>
          <w:rtl/>
        </w:rPr>
        <w:t xml:space="preserve">מקור, עותק מצולם ועותק דיגיטלי ע"ג דיסק </w:t>
      </w:r>
      <w:r w:rsidRPr="00EE096A">
        <w:rPr>
          <w:rFonts w:eastAsia="Calibri" w:hint="cs"/>
          <w:rtl/>
        </w:rPr>
        <w:t>של כתב הכמויות לפרויקט אשר ימולאו כדלקמן:</w:t>
      </w:r>
    </w:p>
    <w:p w:rsidR="00EE096A" w:rsidRPr="00EE096A" w:rsidRDefault="00EE096A" w:rsidP="00A137B5">
      <w:pPr>
        <w:numPr>
          <w:ilvl w:val="0"/>
          <w:numId w:val="46"/>
        </w:numPr>
        <w:tabs>
          <w:tab w:val="left" w:pos="1588"/>
          <w:tab w:val="num" w:pos="2267"/>
        </w:tabs>
        <w:spacing w:after="0" w:line="360" w:lineRule="auto"/>
        <w:ind w:left="2267"/>
        <w:jc w:val="both"/>
        <w:rPr>
          <w:rFonts w:eastAsia="Calibri"/>
        </w:rPr>
      </w:pPr>
      <w:r w:rsidRPr="00EE096A">
        <w:rPr>
          <w:rFonts w:eastAsia="Calibri" w:hint="cs"/>
          <w:rtl/>
        </w:rPr>
        <w:t>על המציע לרשום בכתב הכמויות את יצרן המוצר ודגם המוצר לגבי כל יחידה ויחידה ולעומת כל סעיף וסעיף. מסמכים אילו יצורפו להצעה המרכזית ולא  בתוך המעטפה הנוספת.</w:t>
      </w:r>
    </w:p>
    <w:p w:rsidR="00EE096A" w:rsidRPr="00EE096A" w:rsidRDefault="00EE096A" w:rsidP="00A137B5">
      <w:pPr>
        <w:numPr>
          <w:ilvl w:val="0"/>
          <w:numId w:val="46"/>
        </w:numPr>
        <w:tabs>
          <w:tab w:val="left" w:pos="1588"/>
          <w:tab w:val="num" w:pos="2267"/>
        </w:tabs>
        <w:spacing w:after="0" w:line="360" w:lineRule="auto"/>
        <w:ind w:left="2267"/>
        <w:jc w:val="both"/>
        <w:rPr>
          <w:rFonts w:eastAsia="Calibri"/>
        </w:rPr>
      </w:pPr>
      <w:r w:rsidRPr="00EE096A">
        <w:rPr>
          <w:rFonts w:eastAsia="Calibri" w:hint="cs"/>
          <w:rtl/>
        </w:rPr>
        <w:t>על כל דף תוטבע חותמת המציע וחתימת ידו של מורשה החתימה של המציע.</w:t>
      </w:r>
    </w:p>
    <w:p w:rsidR="00EE096A" w:rsidRPr="00EE096A" w:rsidRDefault="00EE096A" w:rsidP="00E11E46">
      <w:pPr>
        <w:numPr>
          <w:ilvl w:val="2"/>
          <w:numId w:val="28"/>
        </w:numPr>
        <w:tabs>
          <w:tab w:val="left" w:pos="1021"/>
        </w:tabs>
        <w:spacing w:after="0" w:line="360" w:lineRule="auto"/>
        <w:ind w:left="1785" w:right="-540" w:hanging="794"/>
        <w:jc w:val="both"/>
        <w:rPr>
          <w:rFonts w:eastAsia="Calibri"/>
        </w:rPr>
      </w:pPr>
      <w:r w:rsidRPr="00EE096A">
        <w:rPr>
          <w:rFonts w:eastAsia="Calibri" w:hint="cs"/>
          <w:rtl/>
        </w:rPr>
        <w:t>אי התאמה בין שתי החוברות המצורפות יכולה לגרום לפסילת ההצעה.</w:t>
      </w:r>
    </w:p>
    <w:p w:rsidR="00EE096A" w:rsidRPr="00EE096A" w:rsidRDefault="00EE096A" w:rsidP="00E11E46">
      <w:pPr>
        <w:numPr>
          <w:ilvl w:val="2"/>
          <w:numId w:val="28"/>
        </w:numPr>
        <w:tabs>
          <w:tab w:val="left" w:pos="1021"/>
        </w:tabs>
        <w:spacing w:after="0" w:line="360" w:lineRule="auto"/>
        <w:ind w:left="1785" w:right="-540" w:hanging="794"/>
        <w:jc w:val="both"/>
        <w:rPr>
          <w:rFonts w:eastAsia="Calibri"/>
        </w:rPr>
      </w:pPr>
      <w:r w:rsidRPr="00EE096A">
        <w:rPr>
          <w:rFonts w:eastAsia="Calibri" w:hint="cs"/>
          <w:rtl/>
        </w:rPr>
        <w:t>כל שינוי או תוספת או השמטה שייעשו על ידי המציע במפרט הטכני, בכתב הכמויות או בכל מסמך אחר ממסמכי המכרז המקוריים או כל הסתייגות לגביהם בין על ידי תוספת בגוף המסמכים בין במכתב לוואי ובין בכל דרך אחרת, ייחשב כאילו לא נכתב או יגרום לפסילת ההצעה לפי שיקול דעתה הבלעדי של ועדת המכרזים.</w:t>
      </w:r>
    </w:p>
    <w:p w:rsidR="00EE096A" w:rsidRPr="00EE096A" w:rsidRDefault="00EE096A" w:rsidP="00E11E46">
      <w:pPr>
        <w:numPr>
          <w:ilvl w:val="2"/>
          <w:numId w:val="28"/>
        </w:numPr>
        <w:tabs>
          <w:tab w:val="left" w:pos="1021"/>
        </w:tabs>
        <w:spacing w:after="0" w:line="360" w:lineRule="auto"/>
        <w:ind w:left="1785" w:right="-540" w:hanging="794"/>
        <w:jc w:val="both"/>
        <w:rPr>
          <w:rFonts w:eastAsia="Calibri"/>
        </w:rPr>
      </w:pPr>
      <w:r w:rsidRPr="00EE096A">
        <w:rPr>
          <w:rFonts w:eastAsia="Calibri" w:hint="cs"/>
          <w:rtl/>
        </w:rPr>
        <w:t xml:space="preserve">מסמכים המעידים על עמידת המציע בתנאי הסף המפורטים </w:t>
      </w:r>
      <w:r w:rsidR="00932731">
        <w:rPr>
          <w:rFonts w:eastAsia="Calibri" w:hint="cs"/>
          <w:rtl/>
        </w:rPr>
        <w:t>במכרז זה.</w:t>
      </w:r>
    </w:p>
    <w:p w:rsidR="00EE096A" w:rsidRPr="00EE096A" w:rsidRDefault="00EE096A" w:rsidP="00E11E46">
      <w:pPr>
        <w:numPr>
          <w:ilvl w:val="2"/>
          <w:numId w:val="28"/>
        </w:numPr>
        <w:tabs>
          <w:tab w:val="left" w:pos="1021"/>
        </w:tabs>
        <w:spacing w:after="0" w:line="360" w:lineRule="auto"/>
        <w:ind w:left="1785" w:right="-540" w:hanging="794"/>
        <w:jc w:val="both"/>
        <w:rPr>
          <w:rFonts w:eastAsia="Calibri"/>
        </w:rPr>
      </w:pPr>
      <w:r w:rsidRPr="00EE096A">
        <w:rPr>
          <w:rFonts w:eastAsia="Calibri" w:hint="cs"/>
          <w:rtl/>
        </w:rPr>
        <w:t>אם המציע הינו תאגיד, תעודת רישום התאגיד ברשם החברות או ברשם השותפויות, הכל לפי העניין וציון שמות בעלי המניות או השותפים וכן אישור עו"ד לעניין מורשי החתימה של המציע.</w:t>
      </w:r>
    </w:p>
    <w:p w:rsidR="00EE096A" w:rsidRPr="00EE096A" w:rsidRDefault="00EE096A" w:rsidP="00DF3290">
      <w:pPr>
        <w:numPr>
          <w:ilvl w:val="2"/>
          <w:numId w:val="28"/>
        </w:numPr>
        <w:tabs>
          <w:tab w:val="left" w:pos="1021"/>
        </w:tabs>
        <w:spacing w:after="0" w:line="360" w:lineRule="auto"/>
        <w:ind w:left="1785" w:right="-540" w:hanging="794"/>
        <w:jc w:val="both"/>
        <w:rPr>
          <w:rFonts w:eastAsia="Calibri"/>
        </w:rPr>
      </w:pPr>
      <w:r w:rsidRPr="00EE096A">
        <w:rPr>
          <w:rFonts w:eastAsia="Calibri" w:hint="cs"/>
          <w:rtl/>
        </w:rPr>
        <w:t xml:space="preserve">הצהרה בדבר העדר ניגוד עניינים (נספח </w:t>
      </w:r>
      <w:r w:rsidR="00DF3290">
        <w:rPr>
          <w:rFonts w:eastAsia="Calibri" w:hint="cs"/>
          <w:rtl/>
        </w:rPr>
        <w:t>18</w:t>
      </w:r>
      <w:r w:rsidRPr="00EE096A">
        <w:rPr>
          <w:rFonts w:eastAsia="Calibri" w:hint="cs"/>
          <w:rtl/>
        </w:rPr>
        <w:t>) של המציע וכן על ידי כל עומד מטעמו אשר יועסק בביצוע מתן השירותים.</w:t>
      </w:r>
    </w:p>
    <w:p w:rsidR="00970AC1" w:rsidRDefault="00EE096A" w:rsidP="00DF3290">
      <w:pPr>
        <w:numPr>
          <w:ilvl w:val="2"/>
          <w:numId w:val="28"/>
        </w:numPr>
        <w:tabs>
          <w:tab w:val="left" w:pos="1021"/>
        </w:tabs>
        <w:spacing w:after="0" w:line="360" w:lineRule="auto"/>
        <w:ind w:left="1785" w:right="-540" w:hanging="794"/>
        <w:jc w:val="both"/>
        <w:rPr>
          <w:rFonts w:eastAsia="Calibri"/>
        </w:rPr>
      </w:pPr>
      <w:r w:rsidRPr="00EE096A">
        <w:rPr>
          <w:rFonts w:eastAsia="Calibri" w:hint="cs"/>
          <w:rtl/>
        </w:rPr>
        <w:t xml:space="preserve">הצהרה בעניין שמירה על סודיות בהתאם לנספח 1 בחוזה </w:t>
      </w:r>
      <w:r w:rsidRPr="00173955">
        <w:rPr>
          <w:rFonts w:eastAsia="Calibri" w:hint="cs"/>
          <w:rtl/>
        </w:rPr>
        <w:t xml:space="preserve">ההתקשרות (נספח </w:t>
      </w:r>
      <w:r w:rsidR="00DF3290">
        <w:rPr>
          <w:rFonts w:eastAsia="Calibri" w:hint="cs"/>
          <w:rtl/>
        </w:rPr>
        <w:t>16</w:t>
      </w:r>
      <w:r w:rsidRPr="00173955">
        <w:rPr>
          <w:rFonts w:eastAsia="Calibri" w:hint="cs"/>
          <w:rtl/>
        </w:rPr>
        <w:t>).</w:t>
      </w:r>
      <w:r w:rsidRPr="00EE096A">
        <w:rPr>
          <w:rFonts w:eastAsia="Calibri" w:hint="cs"/>
          <w:rtl/>
        </w:rPr>
        <w:t xml:space="preserve"> </w:t>
      </w:r>
    </w:p>
    <w:p w:rsidR="00AE0F21" w:rsidRPr="00AE0F21" w:rsidRDefault="00AE0F21" w:rsidP="005771EE">
      <w:pPr>
        <w:pStyle w:val="40"/>
        <w:numPr>
          <w:ilvl w:val="0"/>
          <w:numId w:val="0"/>
        </w:numPr>
        <w:spacing w:before="0" w:after="0"/>
        <w:ind w:left="1219"/>
        <w:rPr>
          <w:rFonts w:ascii="David" w:eastAsia="Calibri" w:hAnsi="David"/>
          <w:sz w:val="24"/>
          <w:szCs w:val="24"/>
        </w:rPr>
      </w:pPr>
    </w:p>
    <w:p w:rsidR="00EE096A" w:rsidRPr="00AE0F21" w:rsidRDefault="00EE096A" w:rsidP="005771EE">
      <w:pPr>
        <w:numPr>
          <w:ilvl w:val="0"/>
          <w:numId w:val="28"/>
        </w:numPr>
        <w:spacing w:after="0" w:line="360" w:lineRule="auto"/>
        <w:jc w:val="both"/>
        <w:rPr>
          <w:rFonts w:eastAsia="Calibri"/>
          <w:b/>
          <w:bCs/>
        </w:rPr>
      </w:pPr>
      <w:r w:rsidRPr="00AE0F21">
        <w:rPr>
          <w:rFonts w:eastAsia="Calibri" w:hint="cs"/>
          <w:b/>
          <w:bCs/>
          <w:u w:val="single"/>
          <w:rtl/>
        </w:rPr>
        <w:t>מערכת היחסים בין הצדדים</w:t>
      </w:r>
      <w:r w:rsidR="00AE0F21">
        <w:rPr>
          <w:rFonts w:eastAsia="Calibri" w:hint="cs"/>
          <w:b/>
          <w:bCs/>
          <w:rtl/>
        </w:rPr>
        <w:t>:</w:t>
      </w:r>
    </w:p>
    <w:p w:rsidR="00EE096A" w:rsidRPr="00EE096A" w:rsidRDefault="00EE096A" w:rsidP="005771EE">
      <w:pPr>
        <w:numPr>
          <w:ilvl w:val="1"/>
          <w:numId w:val="28"/>
        </w:numPr>
        <w:tabs>
          <w:tab w:val="left" w:pos="1021"/>
        </w:tabs>
        <w:spacing w:after="0" w:line="360" w:lineRule="auto"/>
        <w:ind w:left="991" w:right="-540" w:hanging="567"/>
        <w:jc w:val="both"/>
        <w:rPr>
          <w:rFonts w:eastAsia="Calibri"/>
          <w:rtl/>
        </w:rPr>
      </w:pPr>
      <w:r w:rsidRPr="00EE096A">
        <w:rPr>
          <w:rFonts w:eastAsia="Calibri" w:hint="cs"/>
          <w:rtl/>
        </w:rPr>
        <w:t xml:space="preserve"> מוצהר ומוסכם, כי מערכת היחסים בין הצדדים להסכם זה הינה של מזמין ו</w:t>
      </w:r>
      <w:r w:rsidR="00F407A0">
        <w:rPr>
          <w:rFonts w:eastAsia="Calibri" w:hint="cs"/>
          <w:rtl/>
        </w:rPr>
        <w:t>מציע</w:t>
      </w:r>
      <w:r w:rsidRPr="00EE096A">
        <w:rPr>
          <w:rFonts w:eastAsia="Calibri" w:hint="cs"/>
          <w:rtl/>
        </w:rPr>
        <w:t xml:space="preserve"> וכי בין הצדדים לא מתקיימת ולא תתקיים, כתוצאה ממתן השירותים, מערכת יחסים של עובד מעביד ועל בסיס הצהרה זו נקבעה התמורה.</w:t>
      </w:r>
    </w:p>
    <w:p w:rsidR="00EE096A" w:rsidRPr="00EE096A" w:rsidRDefault="00EE096A" w:rsidP="005771EE">
      <w:pPr>
        <w:numPr>
          <w:ilvl w:val="1"/>
          <w:numId w:val="28"/>
        </w:numPr>
        <w:tabs>
          <w:tab w:val="left" w:pos="1021"/>
        </w:tabs>
        <w:spacing w:after="0" w:line="360" w:lineRule="auto"/>
        <w:ind w:left="991" w:right="-540" w:hanging="567"/>
        <w:jc w:val="both"/>
        <w:rPr>
          <w:rFonts w:eastAsia="Calibri"/>
        </w:rPr>
      </w:pPr>
      <w:r w:rsidRPr="00EE096A">
        <w:rPr>
          <w:rFonts w:eastAsia="Calibri" w:hint="cs"/>
          <w:rtl/>
        </w:rPr>
        <w:t xml:space="preserve"> מוצהר ומוסכם, כי במידה וחרף האמור בהסכם זה יקבע, כי התקיימו יחסי עובד מעביד בין המזמין ובין מי מעובדי ה</w:t>
      </w:r>
      <w:r w:rsidR="00F407A0">
        <w:rPr>
          <w:rFonts w:eastAsia="Calibri" w:hint="cs"/>
          <w:rtl/>
        </w:rPr>
        <w:t>מציע</w:t>
      </w:r>
      <w:r w:rsidRPr="00EE096A">
        <w:rPr>
          <w:rFonts w:eastAsia="Calibri" w:hint="cs"/>
          <w:rtl/>
        </w:rPr>
        <w:t xml:space="preserve"> תהיה התמורה על פי הסכם זה בסך שהינו 65% מהתמורה המגיעה ל</w:t>
      </w:r>
      <w:r w:rsidR="00F407A0">
        <w:rPr>
          <w:rFonts w:eastAsia="Calibri" w:hint="cs"/>
          <w:rtl/>
        </w:rPr>
        <w:t>מציע</w:t>
      </w:r>
      <w:r w:rsidRPr="00EE096A">
        <w:rPr>
          <w:rFonts w:eastAsia="Calibri" w:hint="cs"/>
          <w:rtl/>
        </w:rPr>
        <w:t xml:space="preserve"> לפי הסכם זה (להלן - התמורה המופחתת).</w:t>
      </w:r>
    </w:p>
    <w:p w:rsidR="00EE096A" w:rsidRPr="00EE096A" w:rsidRDefault="00EE096A" w:rsidP="005771EE">
      <w:pPr>
        <w:numPr>
          <w:ilvl w:val="1"/>
          <w:numId w:val="28"/>
        </w:numPr>
        <w:tabs>
          <w:tab w:val="left" w:pos="1021"/>
        </w:tabs>
        <w:spacing w:after="0" w:line="360" w:lineRule="auto"/>
        <w:ind w:left="991" w:right="-540" w:hanging="567"/>
        <w:jc w:val="both"/>
        <w:rPr>
          <w:rFonts w:eastAsia="Calibri"/>
        </w:rPr>
      </w:pPr>
      <w:r w:rsidRPr="00EE096A">
        <w:rPr>
          <w:rFonts w:eastAsia="Calibri" w:hint="cs"/>
          <w:rtl/>
        </w:rPr>
        <w:t xml:space="preserve"> בכל מקרה כאמור יערך חישוב מחדש של התשלום המגיע ל</w:t>
      </w:r>
      <w:r w:rsidR="00F407A0">
        <w:rPr>
          <w:rFonts w:eastAsia="Calibri" w:hint="cs"/>
          <w:rtl/>
        </w:rPr>
        <w:t>מציע</w:t>
      </w:r>
      <w:r w:rsidRPr="00EE096A">
        <w:rPr>
          <w:rFonts w:eastAsia="Calibri" w:hint="cs"/>
          <w:rtl/>
        </w:rPr>
        <w:t xml:space="preserve"> בגין השירותים על בסיס התמורה המופחתת (להלן - החישוב החדש) וה</w:t>
      </w:r>
      <w:r w:rsidR="00F407A0">
        <w:rPr>
          <w:rFonts w:eastAsia="Calibri" w:hint="cs"/>
          <w:rtl/>
        </w:rPr>
        <w:t>מציע</w:t>
      </w:r>
      <w:r w:rsidRPr="00EE096A">
        <w:rPr>
          <w:rFonts w:eastAsia="Calibri" w:hint="cs"/>
          <w:rtl/>
        </w:rPr>
        <w:t xml:space="preserve"> מתחייב לשלם למזמין כל סכום שהתקבל על ידו שהינו מעבר לחישוב החדש.</w:t>
      </w:r>
    </w:p>
    <w:p w:rsidR="00EE096A" w:rsidRPr="00EE096A" w:rsidRDefault="00EE096A" w:rsidP="005771EE">
      <w:pPr>
        <w:numPr>
          <w:ilvl w:val="1"/>
          <w:numId w:val="28"/>
        </w:numPr>
        <w:tabs>
          <w:tab w:val="left" w:pos="1021"/>
        </w:tabs>
        <w:spacing w:after="0" w:line="360" w:lineRule="auto"/>
        <w:ind w:left="991" w:right="-540" w:hanging="567"/>
        <w:jc w:val="both"/>
        <w:rPr>
          <w:rFonts w:eastAsia="Calibri"/>
          <w:rtl/>
        </w:rPr>
      </w:pPr>
      <w:r w:rsidRPr="00EE096A">
        <w:rPr>
          <w:rFonts w:eastAsia="Calibri" w:hint="cs"/>
          <w:rtl/>
        </w:rPr>
        <w:lastRenderedPageBreak/>
        <w:t xml:space="preserve"> מוצהר ומוסכם, כי ל</w:t>
      </w:r>
      <w:r w:rsidR="00F407A0">
        <w:rPr>
          <w:rFonts w:eastAsia="Calibri" w:hint="cs"/>
          <w:rtl/>
        </w:rPr>
        <w:t>מציע</w:t>
      </w:r>
      <w:r w:rsidRPr="00EE096A">
        <w:rPr>
          <w:rFonts w:eastAsia="Calibri" w:hint="cs"/>
          <w:rtl/>
        </w:rPr>
        <w:t xml:space="preserve"> או למי מטעמו לא יהיו זכויות של עובד המזמין, וכי למעט תשלום התמורה הם לא יהיה זכאים לכל תשלום, או הטבה אחרת בגין מתן השירותים, לרבות תשלומים בגין הוצאות טלפון, דואר, צילומים, הדפסות, פקס, נסיעות, אש"ל וכיוצא באלה הוצאות. </w:t>
      </w:r>
    </w:p>
    <w:p w:rsidR="00EE096A" w:rsidRPr="00EE096A" w:rsidRDefault="00EE096A" w:rsidP="005771EE">
      <w:pPr>
        <w:numPr>
          <w:ilvl w:val="1"/>
          <w:numId w:val="28"/>
        </w:numPr>
        <w:tabs>
          <w:tab w:val="left" w:pos="1021"/>
        </w:tabs>
        <w:spacing w:after="0" w:line="360" w:lineRule="auto"/>
        <w:ind w:left="991" w:right="-540" w:hanging="567"/>
        <w:jc w:val="both"/>
        <w:rPr>
          <w:rFonts w:eastAsia="Calibri"/>
        </w:rPr>
      </w:pPr>
      <w:r w:rsidRPr="00EE096A">
        <w:rPr>
          <w:rFonts w:eastAsia="Calibri" w:hint="cs"/>
          <w:rtl/>
        </w:rPr>
        <w:t xml:space="preserve"> אין לראות בכל זכות הניתנת למזמין או לנציגו לפיקוח, להדרכה או הכוונה של ה</w:t>
      </w:r>
      <w:r w:rsidR="00F407A0">
        <w:rPr>
          <w:rFonts w:eastAsia="Calibri" w:hint="cs"/>
          <w:rtl/>
        </w:rPr>
        <w:t>מציע</w:t>
      </w:r>
      <w:r w:rsidRPr="00EE096A">
        <w:rPr>
          <w:rFonts w:eastAsia="Calibri" w:hint="cs"/>
          <w:rtl/>
        </w:rPr>
        <w:t xml:space="preserve"> או מי מטעמו, אלא כאמצעי להבטיח את מתן השירותים כראוי וביצוע הסכם זה במלואו ואין בה כדי להקים מערכת יחסים של עובד מעביד.</w:t>
      </w:r>
    </w:p>
    <w:p w:rsidR="00EE096A" w:rsidRPr="00EE096A" w:rsidRDefault="00EE096A" w:rsidP="005771EE">
      <w:pPr>
        <w:numPr>
          <w:ilvl w:val="1"/>
          <w:numId w:val="28"/>
        </w:numPr>
        <w:tabs>
          <w:tab w:val="left" w:pos="1021"/>
        </w:tabs>
        <w:spacing w:after="0" w:line="360" w:lineRule="auto"/>
        <w:ind w:left="991" w:right="-540" w:hanging="567"/>
        <w:jc w:val="both"/>
        <w:rPr>
          <w:rFonts w:eastAsia="Calibri"/>
        </w:rPr>
      </w:pPr>
      <w:r w:rsidRPr="00EE096A">
        <w:rPr>
          <w:rFonts w:eastAsia="Calibri" w:hint="cs"/>
          <w:rtl/>
        </w:rPr>
        <w:t xml:space="preserve"> ה</w:t>
      </w:r>
      <w:r w:rsidR="00F407A0">
        <w:rPr>
          <w:rFonts w:eastAsia="Calibri" w:hint="cs"/>
          <w:rtl/>
        </w:rPr>
        <w:t>מציע</w:t>
      </w:r>
      <w:r w:rsidRPr="00EE096A">
        <w:rPr>
          <w:rFonts w:eastAsia="Calibri" w:hint="cs"/>
          <w:rtl/>
        </w:rPr>
        <w:t xml:space="preserve"> מצהיר, כי הינו המעביד של העובדים המועסקים על ידו והוא בלבד נושא באחריות כלפיהם ובכל החובות המוטלות על מעביד על פי חוק או ההסכמים הקיבוציים או צווי הרחבה החלים על העובדים בענף בו הם מועסקים.</w:t>
      </w:r>
    </w:p>
    <w:p w:rsidR="00EE096A" w:rsidRPr="00EE096A" w:rsidRDefault="00EE096A" w:rsidP="005771EE">
      <w:pPr>
        <w:numPr>
          <w:ilvl w:val="1"/>
          <w:numId w:val="28"/>
        </w:numPr>
        <w:tabs>
          <w:tab w:val="left" w:pos="1021"/>
        </w:tabs>
        <w:spacing w:after="0" w:line="360" w:lineRule="auto"/>
        <w:ind w:left="991" w:right="-540" w:hanging="567"/>
        <w:jc w:val="both"/>
        <w:rPr>
          <w:rFonts w:eastAsia="Calibri"/>
        </w:rPr>
      </w:pPr>
      <w:r w:rsidRPr="00EE096A">
        <w:rPr>
          <w:rFonts w:eastAsia="Calibri" w:hint="cs"/>
          <w:rtl/>
        </w:rPr>
        <w:t xml:space="preserve"> ה</w:t>
      </w:r>
      <w:r w:rsidR="00F407A0">
        <w:rPr>
          <w:rFonts w:eastAsia="Calibri" w:hint="cs"/>
          <w:rtl/>
        </w:rPr>
        <w:t>מציע</w:t>
      </w:r>
      <w:r w:rsidRPr="00EE096A">
        <w:rPr>
          <w:rFonts w:eastAsia="Calibri" w:hint="cs"/>
          <w:rtl/>
        </w:rPr>
        <w:t xml:space="preserve"> מתחייב לשלם לעובדיו לפחות שכר מינימום, כמוגדר בחוק שכר המינימום, התשמ"ז-1987, כולל הפרשה בגין זכויות סוציאליות.</w:t>
      </w:r>
    </w:p>
    <w:p w:rsidR="00EE096A" w:rsidRPr="00EE096A" w:rsidRDefault="00EE096A" w:rsidP="00C6155D">
      <w:pPr>
        <w:tabs>
          <w:tab w:val="left" w:pos="1021"/>
        </w:tabs>
        <w:spacing w:after="0" w:line="360" w:lineRule="auto"/>
        <w:jc w:val="both"/>
        <w:rPr>
          <w:rFonts w:eastAsia="Calibri"/>
          <w:u w:val="single"/>
        </w:rPr>
      </w:pPr>
    </w:p>
    <w:p w:rsidR="00EE096A" w:rsidRPr="0003609E" w:rsidRDefault="00EE096A" w:rsidP="005771EE">
      <w:pPr>
        <w:numPr>
          <w:ilvl w:val="0"/>
          <w:numId w:val="28"/>
        </w:numPr>
        <w:spacing w:after="0" w:line="360" w:lineRule="auto"/>
        <w:jc w:val="both"/>
        <w:rPr>
          <w:rFonts w:eastAsia="Calibri"/>
          <w:b/>
          <w:bCs/>
          <w:u w:val="single"/>
        </w:rPr>
      </w:pPr>
      <w:r w:rsidRPr="0003609E">
        <w:rPr>
          <w:rFonts w:eastAsia="Calibri" w:hint="cs"/>
          <w:b/>
          <w:bCs/>
          <w:u w:val="single"/>
          <w:rtl/>
        </w:rPr>
        <w:t>מנהלה</w:t>
      </w:r>
      <w:r w:rsidR="0003609E" w:rsidRPr="0003609E">
        <w:rPr>
          <w:rFonts w:eastAsia="Calibri" w:hint="cs"/>
          <w:b/>
          <w:bCs/>
          <w:rtl/>
        </w:rPr>
        <w:t>:</w:t>
      </w:r>
    </w:p>
    <w:p w:rsidR="00EE096A" w:rsidRPr="00EE096A" w:rsidRDefault="00EE096A" w:rsidP="005771EE">
      <w:pPr>
        <w:numPr>
          <w:ilvl w:val="1"/>
          <w:numId w:val="28"/>
        </w:numPr>
        <w:tabs>
          <w:tab w:val="left" w:pos="1021"/>
        </w:tabs>
        <w:spacing w:after="0" w:line="360" w:lineRule="auto"/>
        <w:ind w:left="991" w:right="-540" w:hanging="567"/>
        <w:jc w:val="both"/>
        <w:rPr>
          <w:rFonts w:eastAsia="Calibri"/>
        </w:rPr>
      </w:pPr>
      <w:r w:rsidRPr="00EE096A">
        <w:rPr>
          <w:rFonts w:eastAsia="Calibri" w:hint="cs"/>
          <w:rtl/>
        </w:rPr>
        <w:t>המועד האחרון להגשת הצעות הינו כמפורט בטבלת התאריכים. הצעה  שלא תימצא בתיבת המכרזים ביום ובשעה האמורים, מסיבה כלשהי, לא  תידון.</w:t>
      </w:r>
    </w:p>
    <w:p w:rsidR="00EE096A" w:rsidRPr="00EE096A" w:rsidRDefault="00EE096A" w:rsidP="006B312C">
      <w:pPr>
        <w:numPr>
          <w:ilvl w:val="1"/>
          <w:numId w:val="28"/>
        </w:numPr>
        <w:tabs>
          <w:tab w:val="left" w:pos="1021"/>
        </w:tabs>
        <w:spacing w:after="0" w:line="360" w:lineRule="auto"/>
        <w:ind w:left="991" w:right="-540" w:hanging="567"/>
        <w:jc w:val="both"/>
        <w:rPr>
          <w:rFonts w:eastAsia="Calibri"/>
          <w:rtl/>
        </w:rPr>
      </w:pPr>
      <w:r w:rsidRPr="00EE096A">
        <w:rPr>
          <w:rFonts w:eastAsia="Calibri" w:hint="cs"/>
          <w:rtl/>
        </w:rPr>
        <w:t xml:space="preserve">המזמין יקבע את ההצעה אשר תזכה במכרז, לפי ההליך האמור </w:t>
      </w:r>
      <w:r w:rsidRPr="00173955">
        <w:rPr>
          <w:rFonts w:eastAsia="Calibri" w:hint="cs"/>
          <w:rtl/>
        </w:rPr>
        <w:t xml:space="preserve">בסעיף </w:t>
      </w:r>
      <w:r w:rsidR="006B312C">
        <w:rPr>
          <w:rFonts w:eastAsia="Calibri" w:hint="cs"/>
          <w:rtl/>
        </w:rPr>
        <w:t>17.5</w:t>
      </w:r>
      <w:r w:rsidRPr="00EE096A">
        <w:rPr>
          <w:rFonts w:eastAsia="Calibri" w:hint="cs"/>
          <w:rtl/>
        </w:rPr>
        <w:t xml:space="preserve"> להלן ויודיע למציע אשר הצעתו  זכתה במכרז (להלן </w:t>
      </w:r>
      <w:r w:rsidRPr="00EE096A">
        <w:rPr>
          <w:rFonts w:eastAsia="Calibri"/>
          <w:rtl/>
        </w:rPr>
        <w:t>–</w:t>
      </w:r>
      <w:r w:rsidRPr="00EE096A">
        <w:rPr>
          <w:rFonts w:eastAsia="Calibri" w:hint="cs"/>
          <w:rtl/>
        </w:rPr>
        <w:t xml:space="preserve"> הזוכה) על קבלת הצעתו. הזוכה יחתום על הסכם עם המזמין בנוסח המצ"ב  </w:t>
      </w:r>
      <w:r w:rsidR="00173955" w:rsidRPr="00173955">
        <w:rPr>
          <w:rFonts w:eastAsia="Calibri" w:hint="cs"/>
          <w:rtl/>
        </w:rPr>
        <w:t xml:space="preserve">נספח </w:t>
      </w:r>
      <w:r w:rsidR="00173955">
        <w:rPr>
          <w:rFonts w:eastAsia="Calibri" w:hint="cs"/>
          <w:rtl/>
        </w:rPr>
        <w:t>1</w:t>
      </w:r>
      <w:r w:rsidR="00DF3290">
        <w:rPr>
          <w:rFonts w:eastAsia="Calibri" w:hint="cs"/>
          <w:rtl/>
        </w:rPr>
        <w:t>6</w:t>
      </w:r>
      <w:r w:rsidRPr="00EE096A">
        <w:rPr>
          <w:rFonts w:eastAsia="Calibri" w:hint="cs"/>
          <w:rtl/>
        </w:rPr>
        <w:t xml:space="preserve">, תוך </w:t>
      </w:r>
      <w:r w:rsidR="00932731">
        <w:rPr>
          <w:rFonts w:eastAsia="Calibri" w:hint="cs"/>
          <w:rtl/>
        </w:rPr>
        <w:t>7</w:t>
      </w:r>
      <w:r w:rsidRPr="00EE096A">
        <w:rPr>
          <w:rFonts w:eastAsia="Calibri" w:hint="cs"/>
          <w:rtl/>
        </w:rPr>
        <w:t xml:space="preserve"> ימים מיום מסירת ההודעה.</w:t>
      </w:r>
    </w:p>
    <w:p w:rsidR="00EE096A" w:rsidRPr="00EE096A" w:rsidRDefault="00EE096A" w:rsidP="005771EE">
      <w:pPr>
        <w:numPr>
          <w:ilvl w:val="1"/>
          <w:numId w:val="28"/>
        </w:numPr>
        <w:tabs>
          <w:tab w:val="left" w:pos="1021"/>
        </w:tabs>
        <w:spacing w:after="0" w:line="360" w:lineRule="auto"/>
        <w:ind w:left="991" w:right="-540" w:hanging="567"/>
        <w:jc w:val="both"/>
        <w:rPr>
          <w:rFonts w:eastAsia="Calibri"/>
          <w:rtl/>
        </w:rPr>
      </w:pPr>
      <w:r w:rsidRPr="00EE096A">
        <w:rPr>
          <w:rFonts w:eastAsia="Calibri" w:hint="cs"/>
          <w:rtl/>
        </w:rPr>
        <w:t>ה</w:t>
      </w:r>
      <w:r w:rsidR="00F407A0">
        <w:rPr>
          <w:rFonts w:eastAsia="Calibri" w:hint="cs"/>
          <w:rtl/>
        </w:rPr>
        <w:t>מציע</w:t>
      </w:r>
      <w:r w:rsidRPr="00EE096A">
        <w:rPr>
          <w:rFonts w:eastAsia="Calibri" w:hint="cs"/>
          <w:rtl/>
        </w:rPr>
        <w:t xml:space="preserve"> אינו רשאי להסב את השירותים הנדרשים במסגרת מכרז זה כולם או חלקם. הסבת ביצוע עבודות או פרטי עבודה במהלך תקופת ההתקשרות מחייבת קבלת הסכמת המזמין בכתב ומראש.</w:t>
      </w:r>
    </w:p>
    <w:p w:rsidR="00117224" w:rsidRDefault="00117224" w:rsidP="005771EE">
      <w:pPr>
        <w:tabs>
          <w:tab w:val="left" w:pos="1021"/>
        </w:tabs>
        <w:spacing w:after="0" w:line="360" w:lineRule="auto"/>
        <w:ind w:left="991" w:right="-540"/>
        <w:jc w:val="both"/>
        <w:rPr>
          <w:rFonts w:eastAsia="Calibri"/>
        </w:rPr>
      </w:pPr>
    </w:p>
    <w:p w:rsidR="0003609E" w:rsidRDefault="0003609E" w:rsidP="005771EE">
      <w:pPr>
        <w:numPr>
          <w:ilvl w:val="1"/>
          <w:numId w:val="28"/>
        </w:numPr>
        <w:tabs>
          <w:tab w:val="left" w:pos="1021"/>
        </w:tabs>
        <w:spacing w:after="0" w:line="360" w:lineRule="auto"/>
        <w:ind w:left="991" w:right="-540" w:hanging="567"/>
        <w:jc w:val="both"/>
        <w:rPr>
          <w:rFonts w:eastAsia="Calibri"/>
        </w:rPr>
      </w:pPr>
      <w:r w:rsidRPr="00173955">
        <w:rPr>
          <w:rFonts w:eastAsia="Calibri" w:hint="cs"/>
          <w:b/>
          <w:bCs/>
          <w:u w:val="single"/>
          <w:rtl/>
        </w:rPr>
        <w:t>קבלת מסמכי המכרז</w:t>
      </w:r>
      <w:r>
        <w:rPr>
          <w:rFonts w:eastAsia="Calibri" w:hint="cs"/>
          <w:rtl/>
        </w:rPr>
        <w:t xml:space="preserve">: </w:t>
      </w:r>
    </w:p>
    <w:p w:rsidR="0003609E" w:rsidRPr="0003609E" w:rsidRDefault="00DF3DE7" w:rsidP="005771EE">
      <w:pPr>
        <w:numPr>
          <w:ilvl w:val="2"/>
          <w:numId w:val="28"/>
        </w:numPr>
        <w:tabs>
          <w:tab w:val="clear" w:pos="2160"/>
          <w:tab w:val="left" w:pos="1021"/>
          <w:tab w:val="num" w:pos="2210"/>
        </w:tabs>
        <w:spacing w:after="0" w:line="360" w:lineRule="auto"/>
        <w:ind w:left="2210" w:right="-540" w:hanging="770"/>
        <w:jc w:val="both"/>
        <w:rPr>
          <w:rFonts w:eastAsia="Calibri"/>
        </w:rPr>
      </w:pPr>
      <w:r>
        <w:rPr>
          <w:rFonts w:eastAsia="Calibri" w:hint="cs"/>
          <w:rtl/>
        </w:rPr>
        <w:t xml:space="preserve">מעבר לפרסום המכרז באתר המשרד ניתן </w:t>
      </w:r>
      <w:r w:rsidR="0003609E" w:rsidRPr="0003609E">
        <w:rPr>
          <w:rFonts w:eastAsia="Calibri"/>
          <w:rtl/>
        </w:rPr>
        <w:t>לפנות אל מחלקת המכרזים באגף נב"מ של משרד החקלאות ופיתוח הכפר, דרך המכבים ראשל"צ (כביש בית דגן) בניין מרכזי, בימים א' - ה' בין השעות 9:00 – 16:00, לצורך קבלת מסמכי המכרז.</w:t>
      </w:r>
    </w:p>
    <w:p w:rsidR="0003609E" w:rsidRPr="0003609E" w:rsidRDefault="0003609E" w:rsidP="005771EE">
      <w:pPr>
        <w:numPr>
          <w:ilvl w:val="2"/>
          <w:numId w:val="28"/>
        </w:numPr>
        <w:tabs>
          <w:tab w:val="clear" w:pos="2160"/>
          <w:tab w:val="left" w:pos="1360"/>
          <w:tab w:val="num" w:pos="2210"/>
        </w:tabs>
        <w:spacing w:after="0" w:line="360" w:lineRule="auto"/>
        <w:ind w:left="2210" w:right="-540" w:hanging="770"/>
        <w:jc w:val="both"/>
        <w:rPr>
          <w:rFonts w:eastAsia="Calibri"/>
        </w:rPr>
      </w:pPr>
      <w:r w:rsidRPr="0003609E">
        <w:rPr>
          <w:rFonts w:eastAsia="Calibri"/>
          <w:rtl/>
        </w:rPr>
        <w:t>מקבל מסמכי המכרז ימסור במעמד קבלת המסמכים את שמו, כתובתו, שם התאגיד, שם איש הקשר מטעם המציע, מספר הטלפון וטלפון נייד, מספר פקס וכתובת דואר אלקטרוני וזאת לצורך יצירת קשר ומשלוח הודעות ותשובות לשאלות הבהרה.</w:t>
      </w:r>
    </w:p>
    <w:p w:rsidR="0003609E" w:rsidRPr="0003609E" w:rsidRDefault="0003609E" w:rsidP="005771EE">
      <w:pPr>
        <w:numPr>
          <w:ilvl w:val="2"/>
          <w:numId w:val="28"/>
        </w:numPr>
        <w:tabs>
          <w:tab w:val="clear" w:pos="2160"/>
          <w:tab w:val="left" w:pos="1360"/>
          <w:tab w:val="num" w:pos="2210"/>
        </w:tabs>
        <w:spacing w:after="0" w:line="360" w:lineRule="auto"/>
        <w:ind w:left="2210" w:right="-540" w:hanging="770"/>
        <w:jc w:val="both"/>
        <w:rPr>
          <w:rFonts w:eastAsia="Calibri"/>
        </w:rPr>
      </w:pPr>
      <w:r w:rsidRPr="0003609E">
        <w:rPr>
          <w:rFonts w:eastAsia="Calibri"/>
          <w:rtl/>
        </w:rPr>
        <w:t xml:space="preserve">פגש מציעים: ההשתתפות  בכנס המציעים מהווה תנאי הכרחי  להשתתפות המכרז, על המציע להחתים את עורך הסיור על הטופס המצורף. </w:t>
      </w:r>
    </w:p>
    <w:p w:rsidR="0003609E" w:rsidRPr="0003609E" w:rsidRDefault="0003609E" w:rsidP="005771EE">
      <w:pPr>
        <w:numPr>
          <w:ilvl w:val="2"/>
          <w:numId w:val="28"/>
        </w:numPr>
        <w:tabs>
          <w:tab w:val="clear" w:pos="2160"/>
          <w:tab w:val="left" w:pos="1360"/>
          <w:tab w:val="num" w:pos="2210"/>
        </w:tabs>
        <w:spacing w:after="0" w:line="360" w:lineRule="auto"/>
        <w:ind w:left="2210" w:right="-540" w:hanging="770"/>
        <w:jc w:val="both"/>
        <w:rPr>
          <w:rFonts w:eastAsia="Calibri"/>
        </w:rPr>
      </w:pPr>
      <w:r w:rsidRPr="0003609E">
        <w:rPr>
          <w:rFonts w:eastAsia="Calibri"/>
          <w:rtl/>
        </w:rPr>
        <w:t xml:space="preserve">מקום המפגש: הקריה החקלאית, בית דגן, בניין המיניסטריון, מועד המפגש כפי שמצוין בטבלת ריכוז התאריכים, על המציע להביא עמו למפגש המציעים את מסמכי המכרז הזמינים באינטרנט באתר </w:t>
      </w:r>
      <w:r w:rsidRPr="0003609E">
        <w:rPr>
          <w:rFonts w:eastAsia="Calibri"/>
        </w:rPr>
        <w:t>www.mr.gov.il/purchasing</w:t>
      </w:r>
      <w:r w:rsidRPr="0003609E">
        <w:rPr>
          <w:rFonts w:eastAsia="Calibri"/>
          <w:rtl/>
        </w:rPr>
        <w:t xml:space="preserve"> </w:t>
      </w:r>
      <w:r w:rsidRPr="0003609E">
        <w:rPr>
          <w:rFonts w:eastAsia="Calibri"/>
          <w:rtl/>
        </w:rPr>
        <w:lastRenderedPageBreak/>
        <w:t>או באמצעות מח' המכרזים במשרד החקלאות בהתאם לטבלת ריכוז התאריכים.</w:t>
      </w:r>
    </w:p>
    <w:p w:rsidR="0003609E" w:rsidRPr="0003609E" w:rsidRDefault="0003609E" w:rsidP="005771EE">
      <w:pPr>
        <w:numPr>
          <w:ilvl w:val="2"/>
          <w:numId w:val="28"/>
        </w:numPr>
        <w:tabs>
          <w:tab w:val="clear" w:pos="2160"/>
          <w:tab w:val="left" w:pos="1360"/>
          <w:tab w:val="num" w:pos="2210"/>
        </w:tabs>
        <w:spacing w:after="0" w:line="360" w:lineRule="auto"/>
        <w:ind w:left="2210" w:right="-540" w:hanging="770"/>
        <w:jc w:val="both"/>
        <w:rPr>
          <w:rFonts w:eastAsia="Calibri"/>
        </w:rPr>
      </w:pPr>
      <w:r w:rsidRPr="0003609E">
        <w:rPr>
          <w:rFonts w:eastAsia="Calibri"/>
          <w:rtl/>
        </w:rPr>
        <w:t xml:space="preserve">איש הקשר (שאלות ובירורים): שאלות ובירורים יוצגו במסגרת פגש המציעים שהשתתפות בו מהווה תנאי סף. שאלות ובירורים לאחר הפגש יופנו אל מחלקת המכרזים בכתב בלבד באמצעות דוא"ל שכתובתו:  </w:t>
      </w:r>
      <w:r w:rsidRPr="0003609E">
        <w:rPr>
          <w:rFonts w:eastAsia="Calibri"/>
        </w:rPr>
        <w:t>tenders@moag.gov.il</w:t>
      </w:r>
      <w:r w:rsidRPr="0003609E">
        <w:rPr>
          <w:rFonts w:eastAsia="Calibri"/>
          <w:rtl/>
        </w:rPr>
        <w:t xml:space="preserve"> או באמצעות פקס שמספרו: 03-9485849. </w:t>
      </w:r>
    </w:p>
    <w:p w:rsidR="0003609E" w:rsidRDefault="0003609E" w:rsidP="005771EE">
      <w:pPr>
        <w:numPr>
          <w:ilvl w:val="2"/>
          <w:numId w:val="28"/>
        </w:numPr>
        <w:tabs>
          <w:tab w:val="clear" w:pos="2160"/>
          <w:tab w:val="left" w:pos="1360"/>
          <w:tab w:val="num" w:pos="2221"/>
        </w:tabs>
        <w:spacing w:after="0" w:line="360" w:lineRule="auto"/>
        <w:ind w:left="2210" w:right="-540" w:hanging="770"/>
        <w:jc w:val="both"/>
        <w:rPr>
          <w:rFonts w:eastAsia="Calibri"/>
        </w:rPr>
      </w:pPr>
      <w:r w:rsidRPr="0003609E">
        <w:rPr>
          <w:rFonts w:eastAsia="Calibri"/>
          <w:rtl/>
        </w:rPr>
        <w:t>מועד אחרון להגשת השאלות ייקבע בפגש הקבלנים.</w:t>
      </w:r>
    </w:p>
    <w:p w:rsidR="0003609E" w:rsidRDefault="0003609E" w:rsidP="005771EE">
      <w:pPr>
        <w:pStyle w:val="ab"/>
        <w:numPr>
          <w:ilvl w:val="2"/>
          <w:numId w:val="28"/>
        </w:numPr>
        <w:tabs>
          <w:tab w:val="clear" w:pos="2160"/>
          <w:tab w:val="left" w:pos="485"/>
          <w:tab w:val="left" w:pos="707"/>
          <w:tab w:val="left" w:pos="1106"/>
          <w:tab w:val="left" w:pos="1421"/>
          <w:tab w:val="left" w:pos="1592"/>
          <w:tab w:val="num" w:pos="2210"/>
          <w:tab w:val="left" w:pos="7130"/>
          <w:tab w:val="left" w:pos="7168"/>
        </w:tabs>
        <w:autoSpaceDN w:val="0"/>
        <w:spacing w:after="0" w:line="360" w:lineRule="auto"/>
        <w:ind w:left="2210" w:hanging="770"/>
        <w:jc w:val="both"/>
      </w:pPr>
      <w:r w:rsidRPr="00EE096A">
        <w:rPr>
          <w:rFonts w:ascii="Times New Roman" w:eastAsia="Calibri" w:hAnsi="Times New Roman"/>
          <w:rtl/>
        </w:rPr>
        <w:t xml:space="preserve">האחריות להעברת השאלות חלה על השואל. </w:t>
      </w:r>
      <w:r w:rsidRPr="00EE096A">
        <w:rPr>
          <w:rFonts w:ascii="Times New Roman" w:eastAsia="Calibri" w:hAnsi="Times New Roman"/>
          <w:smallCaps/>
          <w:rtl/>
        </w:rPr>
        <w:t>שאלות מסמכי המכרז תוגשנה במבנה הבא</w:t>
      </w:r>
      <w:r>
        <w:rPr>
          <w:rFonts w:eastAsia="Calibri" w:hint="cs"/>
          <w:smallCaps/>
          <w:rtl/>
        </w:rPr>
        <w:t xml:space="preserve"> (אך ורק בפורמט וורד)</w:t>
      </w:r>
      <w:r w:rsidRPr="00EE096A">
        <w:rPr>
          <w:rFonts w:ascii="Times New Roman" w:eastAsia="Calibri" w:hAnsi="Times New Roman"/>
          <w:smallCaps/>
          <w:rtl/>
        </w:rPr>
        <w:t>:</w:t>
      </w:r>
    </w:p>
    <w:tbl>
      <w:tblPr>
        <w:tblW w:w="0" w:type="auto"/>
        <w:jc w:val="center"/>
        <w:tblInd w:w="460" w:type="dxa"/>
        <w:tblLayout w:type="fixed"/>
        <w:tblCellMar>
          <w:left w:w="0" w:type="dxa"/>
          <w:right w:w="0" w:type="dxa"/>
        </w:tblCellMar>
        <w:tblLook w:val="00A0" w:firstRow="1" w:lastRow="0" w:firstColumn="1" w:lastColumn="0" w:noHBand="0" w:noVBand="0"/>
      </w:tblPr>
      <w:tblGrid>
        <w:gridCol w:w="4084"/>
        <w:gridCol w:w="1440"/>
        <w:gridCol w:w="1440"/>
        <w:gridCol w:w="1440"/>
      </w:tblGrid>
      <w:tr w:rsidR="00C44B4D" w:rsidRPr="00EE096A" w:rsidTr="00405752">
        <w:trPr>
          <w:jc w:val="center"/>
        </w:trPr>
        <w:tc>
          <w:tcPr>
            <w:tcW w:w="4084" w:type="dxa"/>
            <w:tcBorders>
              <w:top w:val="single" w:sz="8" w:space="0" w:color="auto"/>
              <w:left w:val="single" w:sz="8" w:space="0" w:color="auto"/>
              <w:bottom w:val="single" w:sz="8" w:space="0" w:color="auto"/>
              <w:right w:val="single" w:sz="4" w:space="0" w:color="auto"/>
            </w:tcBorders>
            <w:shd w:val="clear" w:color="auto" w:fill="E5E5E5"/>
            <w:tcMar>
              <w:top w:w="0" w:type="dxa"/>
              <w:left w:w="108" w:type="dxa"/>
              <w:bottom w:w="0" w:type="dxa"/>
              <w:right w:w="108" w:type="dxa"/>
            </w:tcMar>
          </w:tcPr>
          <w:p w:rsidR="00C44B4D" w:rsidRPr="00EE096A" w:rsidRDefault="00C44B4D" w:rsidP="005771EE">
            <w:pPr>
              <w:keepNext/>
              <w:spacing w:after="0" w:line="360" w:lineRule="auto"/>
              <w:jc w:val="both"/>
              <w:rPr>
                <w:rFonts w:ascii="Times New Roman" w:eastAsia="Times New Roman" w:hAnsi="Times New Roman"/>
              </w:rPr>
            </w:pPr>
            <w:r w:rsidRPr="00EE096A">
              <w:rPr>
                <w:rFonts w:ascii="Times New Roman" w:eastAsia="Times New Roman" w:hAnsi="Times New Roman"/>
                <w:rtl/>
              </w:rPr>
              <w:t>פירוט השאלה</w:t>
            </w:r>
          </w:p>
        </w:tc>
        <w:tc>
          <w:tcPr>
            <w:tcW w:w="1440" w:type="dxa"/>
            <w:tcBorders>
              <w:top w:val="single" w:sz="4" w:space="0" w:color="auto"/>
              <w:left w:val="single" w:sz="4" w:space="0" w:color="auto"/>
              <w:bottom w:val="single" w:sz="4" w:space="0" w:color="auto"/>
              <w:right w:val="single" w:sz="4" w:space="0" w:color="auto"/>
            </w:tcBorders>
            <w:shd w:val="clear" w:color="auto" w:fill="E5E5E5"/>
          </w:tcPr>
          <w:p w:rsidR="00C44B4D" w:rsidRPr="00EE096A" w:rsidRDefault="00C44B4D" w:rsidP="005771EE">
            <w:pPr>
              <w:keepNext/>
              <w:spacing w:after="0" w:line="360" w:lineRule="auto"/>
              <w:jc w:val="both"/>
              <w:rPr>
                <w:rFonts w:ascii="Times New Roman" w:eastAsia="Times New Roman" w:hAnsi="Times New Roman"/>
                <w:rtl/>
              </w:rPr>
            </w:pPr>
            <w:r>
              <w:rPr>
                <w:rFonts w:ascii="Times New Roman" w:eastAsia="Times New Roman" w:hAnsi="Times New Roman" w:hint="cs"/>
                <w:rtl/>
              </w:rPr>
              <w:t>עמוד</w:t>
            </w:r>
          </w:p>
        </w:tc>
        <w:tc>
          <w:tcPr>
            <w:tcW w:w="1440" w:type="dxa"/>
            <w:tcBorders>
              <w:top w:val="single" w:sz="4" w:space="0" w:color="auto"/>
              <w:left w:val="single" w:sz="4" w:space="0" w:color="auto"/>
              <w:bottom w:val="single" w:sz="4" w:space="0" w:color="auto"/>
              <w:right w:val="single" w:sz="4" w:space="0" w:color="auto"/>
            </w:tcBorders>
            <w:shd w:val="clear" w:color="auto" w:fill="E5E5E5"/>
            <w:tcMar>
              <w:top w:w="0" w:type="dxa"/>
              <w:left w:w="108" w:type="dxa"/>
              <w:bottom w:w="0" w:type="dxa"/>
              <w:right w:w="108" w:type="dxa"/>
            </w:tcMar>
          </w:tcPr>
          <w:p w:rsidR="00C44B4D" w:rsidRPr="00EE096A" w:rsidRDefault="00C44B4D" w:rsidP="005771EE">
            <w:pPr>
              <w:keepNext/>
              <w:spacing w:after="0" w:line="360" w:lineRule="auto"/>
              <w:jc w:val="both"/>
              <w:rPr>
                <w:rFonts w:ascii="Times New Roman" w:eastAsia="Times New Roman" w:hAnsi="Times New Roman"/>
              </w:rPr>
            </w:pPr>
            <w:r w:rsidRPr="00EE096A">
              <w:rPr>
                <w:rFonts w:ascii="Times New Roman" w:eastAsia="Times New Roman" w:hAnsi="Times New Roman"/>
                <w:rtl/>
              </w:rPr>
              <w:t>הסעיף</w:t>
            </w:r>
          </w:p>
        </w:tc>
        <w:tc>
          <w:tcPr>
            <w:tcW w:w="1440" w:type="dxa"/>
            <w:tcBorders>
              <w:top w:val="single" w:sz="8" w:space="0" w:color="auto"/>
              <w:left w:val="single" w:sz="4" w:space="0" w:color="auto"/>
              <w:bottom w:val="single" w:sz="8" w:space="0" w:color="auto"/>
              <w:right w:val="single" w:sz="8" w:space="0" w:color="auto"/>
            </w:tcBorders>
            <w:shd w:val="clear" w:color="auto" w:fill="E5E5E5"/>
          </w:tcPr>
          <w:p w:rsidR="00C44B4D" w:rsidRPr="00EE096A" w:rsidRDefault="00C44B4D" w:rsidP="005771EE">
            <w:pPr>
              <w:keepNext/>
              <w:spacing w:after="0" w:line="360" w:lineRule="auto"/>
              <w:jc w:val="both"/>
              <w:rPr>
                <w:rFonts w:ascii="Times New Roman" w:eastAsia="Times New Roman" w:hAnsi="Times New Roman"/>
              </w:rPr>
            </w:pPr>
            <w:r w:rsidRPr="00EE096A">
              <w:rPr>
                <w:rFonts w:ascii="Times New Roman" w:eastAsia="Times New Roman" w:hAnsi="Times New Roman"/>
                <w:rtl/>
              </w:rPr>
              <w:t>מכרז מס'</w:t>
            </w:r>
          </w:p>
        </w:tc>
      </w:tr>
    </w:tbl>
    <w:p w:rsidR="00C44B4D" w:rsidRDefault="00C44B4D" w:rsidP="005771EE">
      <w:pPr>
        <w:pStyle w:val="ab"/>
        <w:tabs>
          <w:tab w:val="left" w:pos="485"/>
          <w:tab w:val="left" w:pos="707"/>
          <w:tab w:val="left" w:pos="1106"/>
          <w:tab w:val="left" w:pos="1421"/>
          <w:tab w:val="left" w:pos="1592"/>
          <w:tab w:val="left" w:pos="7130"/>
          <w:tab w:val="left" w:pos="7168"/>
        </w:tabs>
        <w:autoSpaceDN w:val="0"/>
        <w:spacing w:after="0" w:line="360" w:lineRule="auto"/>
        <w:ind w:left="2210"/>
        <w:jc w:val="both"/>
      </w:pPr>
    </w:p>
    <w:p w:rsidR="00C44B4D" w:rsidRDefault="00C44B4D" w:rsidP="005771EE">
      <w:pPr>
        <w:pStyle w:val="ab"/>
        <w:numPr>
          <w:ilvl w:val="2"/>
          <w:numId w:val="28"/>
        </w:numPr>
        <w:tabs>
          <w:tab w:val="clear" w:pos="2160"/>
          <w:tab w:val="left" w:pos="485"/>
          <w:tab w:val="left" w:pos="707"/>
          <w:tab w:val="left" w:pos="1106"/>
          <w:tab w:val="left" w:pos="1421"/>
          <w:tab w:val="left" w:pos="1592"/>
          <w:tab w:val="num" w:pos="2210"/>
          <w:tab w:val="left" w:pos="7130"/>
          <w:tab w:val="left" w:pos="7168"/>
        </w:tabs>
        <w:autoSpaceDN w:val="0"/>
        <w:spacing w:after="0" w:line="360" w:lineRule="auto"/>
        <w:ind w:left="2210" w:hanging="770"/>
        <w:jc w:val="both"/>
      </w:pPr>
      <w:r w:rsidRPr="00EE096A">
        <w:rPr>
          <w:rFonts w:ascii="Times New Roman" w:eastAsia="Calibri" w:hAnsi="Times New Roman"/>
          <w:rtl/>
        </w:rPr>
        <w:t>תשובות עורך המכרז לשאלות שתתקבלנה, ישלחו לפונים לפי הפרטים שנמסרו במעמד קבלת מסמכי המכרז ו/או בהתאם להודעה שנמסרה על ידו כנדרש בעמוד 4 במסמך זה. כמו כן יפורסמו באתר האינטרנט של מינהל הרכש הממשלתי באגף החשב הכללי שכתובתו</w:t>
      </w:r>
      <w:r>
        <w:rPr>
          <w:rFonts w:asciiTheme="minorHAnsi" w:hAnsiTheme="minorHAnsi" w:hint="cs"/>
          <w:rtl/>
        </w:rPr>
        <w:t xml:space="preserve">: </w:t>
      </w:r>
      <w:hyperlink r:id="rId14" w:history="1">
        <w:r w:rsidRPr="00EE096A">
          <w:rPr>
            <w:rFonts w:ascii="Times New Roman" w:eastAsia="Calibri" w:hAnsi="Times New Roman"/>
            <w:color w:val="0000FF"/>
            <w:u w:val="single"/>
          </w:rPr>
          <w:t>www.mr.gov.il/purchasing</w:t>
        </w:r>
      </w:hyperlink>
    </w:p>
    <w:p w:rsidR="00117224" w:rsidRPr="00C44B4D" w:rsidRDefault="00117224" w:rsidP="005771EE">
      <w:pPr>
        <w:pStyle w:val="ab"/>
        <w:tabs>
          <w:tab w:val="left" w:pos="485"/>
          <w:tab w:val="left" w:pos="707"/>
          <w:tab w:val="left" w:pos="1106"/>
          <w:tab w:val="left" w:pos="1421"/>
          <w:tab w:val="left" w:pos="1592"/>
          <w:tab w:val="left" w:pos="7130"/>
          <w:tab w:val="left" w:pos="7168"/>
        </w:tabs>
        <w:autoSpaceDN w:val="0"/>
        <w:spacing w:after="0" w:line="360" w:lineRule="auto"/>
        <w:ind w:left="2210"/>
        <w:jc w:val="both"/>
      </w:pPr>
    </w:p>
    <w:p w:rsidR="00C44B4D" w:rsidRDefault="00C44B4D" w:rsidP="005771EE">
      <w:pPr>
        <w:pStyle w:val="ab"/>
        <w:numPr>
          <w:ilvl w:val="2"/>
          <w:numId w:val="28"/>
        </w:numPr>
        <w:tabs>
          <w:tab w:val="clear" w:pos="2160"/>
          <w:tab w:val="left" w:pos="485"/>
          <w:tab w:val="left" w:pos="707"/>
          <w:tab w:val="left" w:pos="1106"/>
          <w:tab w:val="left" w:pos="1421"/>
          <w:tab w:val="left" w:pos="1592"/>
          <w:tab w:val="num" w:pos="2210"/>
          <w:tab w:val="left" w:pos="7130"/>
          <w:tab w:val="left" w:pos="7168"/>
        </w:tabs>
        <w:autoSpaceDN w:val="0"/>
        <w:spacing w:after="0" w:line="360" w:lineRule="auto"/>
        <w:ind w:left="2210" w:hanging="770"/>
        <w:jc w:val="both"/>
      </w:pPr>
      <w:r w:rsidRPr="00EE096A">
        <w:rPr>
          <w:rFonts w:eastAsia="Calibri" w:hint="eastAsia"/>
          <w:b/>
          <w:bCs/>
          <w:u w:val="single"/>
          <w:rtl/>
        </w:rPr>
        <w:t>תוקף</w:t>
      </w:r>
      <w:r w:rsidRPr="00EE096A">
        <w:rPr>
          <w:rFonts w:eastAsia="Calibri"/>
          <w:b/>
          <w:bCs/>
          <w:u w:val="single"/>
          <w:rtl/>
        </w:rPr>
        <w:t xml:space="preserve"> </w:t>
      </w:r>
      <w:r w:rsidRPr="00EE096A">
        <w:rPr>
          <w:rFonts w:eastAsia="Calibri" w:hint="eastAsia"/>
          <w:b/>
          <w:bCs/>
          <w:u w:val="single"/>
          <w:rtl/>
        </w:rPr>
        <w:t>ההצעה</w:t>
      </w:r>
      <w:r>
        <w:rPr>
          <w:rFonts w:hint="cs"/>
          <w:rtl/>
        </w:rPr>
        <w:t>:</w:t>
      </w:r>
    </w:p>
    <w:p w:rsidR="00C44B4D" w:rsidRDefault="00C44B4D" w:rsidP="005771EE">
      <w:pPr>
        <w:pStyle w:val="ab"/>
        <w:numPr>
          <w:ilvl w:val="3"/>
          <w:numId w:val="28"/>
        </w:numPr>
        <w:tabs>
          <w:tab w:val="clear" w:pos="1800"/>
          <w:tab w:val="left" w:pos="485"/>
          <w:tab w:val="left" w:pos="707"/>
          <w:tab w:val="left" w:pos="1106"/>
          <w:tab w:val="left" w:pos="1421"/>
          <w:tab w:val="left" w:pos="1592"/>
          <w:tab w:val="left" w:pos="2352"/>
          <w:tab w:val="num" w:pos="3203"/>
          <w:tab w:val="left" w:pos="3911"/>
        </w:tabs>
        <w:autoSpaceDN w:val="0"/>
        <w:spacing w:after="0" w:line="360" w:lineRule="auto"/>
        <w:ind w:left="3203" w:hanging="992"/>
        <w:jc w:val="both"/>
      </w:pPr>
      <w:r w:rsidRPr="00EE096A">
        <w:rPr>
          <w:rFonts w:eastAsia="Calibri" w:hint="eastAsia"/>
          <w:rtl/>
        </w:rPr>
        <w:t>תוקף</w:t>
      </w:r>
      <w:r w:rsidRPr="00EE096A">
        <w:rPr>
          <w:rFonts w:eastAsia="Calibri"/>
          <w:rtl/>
        </w:rPr>
        <w:t xml:space="preserve"> </w:t>
      </w:r>
      <w:r w:rsidRPr="00EE096A">
        <w:rPr>
          <w:rFonts w:eastAsia="Calibri" w:hint="eastAsia"/>
          <w:rtl/>
        </w:rPr>
        <w:t>ההצעה</w:t>
      </w:r>
      <w:r w:rsidRPr="00EE096A">
        <w:rPr>
          <w:rFonts w:eastAsia="Calibri"/>
          <w:rtl/>
        </w:rPr>
        <w:t xml:space="preserve"> </w:t>
      </w:r>
      <w:r w:rsidRPr="00EE096A">
        <w:rPr>
          <w:rFonts w:eastAsia="Calibri" w:hint="eastAsia"/>
          <w:rtl/>
        </w:rPr>
        <w:t>מופיע</w:t>
      </w:r>
      <w:r w:rsidRPr="00EE096A">
        <w:rPr>
          <w:rFonts w:eastAsia="Calibri"/>
          <w:rtl/>
        </w:rPr>
        <w:t xml:space="preserve"> </w:t>
      </w:r>
      <w:r w:rsidRPr="00EE096A">
        <w:rPr>
          <w:rFonts w:eastAsia="Calibri" w:hint="eastAsia"/>
          <w:rtl/>
        </w:rPr>
        <w:t>בטבלת</w:t>
      </w:r>
      <w:r w:rsidRPr="00EE096A">
        <w:rPr>
          <w:rFonts w:eastAsia="Calibri"/>
          <w:rtl/>
        </w:rPr>
        <w:t xml:space="preserve"> </w:t>
      </w:r>
      <w:r w:rsidRPr="00EE096A">
        <w:rPr>
          <w:rFonts w:eastAsia="Calibri" w:hint="eastAsia"/>
          <w:rtl/>
        </w:rPr>
        <w:t>התאריכים</w:t>
      </w:r>
      <w:r w:rsidRPr="00EE096A">
        <w:rPr>
          <w:rFonts w:eastAsia="Calibri"/>
          <w:rtl/>
        </w:rPr>
        <w:t xml:space="preserve">. </w:t>
      </w:r>
      <w:r w:rsidRPr="00EE096A">
        <w:rPr>
          <w:rFonts w:eastAsia="Calibri" w:hint="eastAsia"/>
          <w:rtl/>
        </w:rPr>
        <w:t>המציע</w:t>
      </w:r>
      <w:r w:rsidRPr="00EE096A">
        <w:rPr>
          <w:rFonts w:eastAsia="Calibri"/>
          <w:rtl/>
        </w:rPr>
        <w:t xml:space="preserve"> </w:t>
      </w:r>
      <w:r w:rsidRPr="00EE096A">
        <w:rPr>
          <w:rFonts w:eastAsia="Calibri" w:hint="eastAsia"/>
          <w:rtl/>
        </w:rPr>
        <w:t>אינו</w:t>
      </w:r>
      <w:r w:rsidRPr="00EE096A">
        <w:rPr>
          <w:rFonts w:eastAsia="Calibri"/>
          <w:rtl/>
        </w:rPr>
        <w:t xml:space="preserve"> </w:t>
      </w:r>
      <w:r w:rsidRPr="00EE096A">
        <w:rPr>
          <w:rFonts w:eastAsia="Calibri" w:hint="eastAsia"/>
          <w:rtl/>
        </w:rPr>
        <w:t>רשאי</w:t>
      </w:r>
      <w:r w:rsidRPr="00EE096A">
        <w:rPr>
          <w:rFonts w:eastAsia="Calibri"/>
          <w:rtl/>
        </w:rPr>
        <w:t xml:space="preserve"> </w:t>
      </w:r>
      <w:r w:rsidRPr="00EE096A">
        <w:rPr>
          <w:rFonts w:eastAsia="Calibri" w:hint="eastAsia"/>
          <w:rtl/>
        </w:rPr>
        <w:t>לחזור</w:t>
      </w:r>
      <w:r w:rsidRPr="00EE096A">
        <w:rPr>
          <w:rFonts w:eastAsia="Calibri"/>
          <w:rtl/>
        </w:rPr>
        <w:t xml:space="preserve"> </w:t>
      </w:r>
      <w:r w:rsidRPr="00EE096A">
        <w:rPr>
          <w:rFonts w:eastAsia="Calibri" w:hint="eastAsia"/>
          <w:rtl/>
        </w:rPr>
        <w:t>בו</w:t>
      </w:r>
      <w:r w:rsidRPr="00EE096A">
        <w:rPr>
          <w:rFonts w:eastAsia="Calibri"/>
          <w:rtl/>
        </w:rPr>
        <w:t xml:space="preserve"> </w:t>
      </w:r>
      <w:r w:rsidRPr="00EE096A">
        <w:rPr>
          <w:rFonts w:eastAsia="Calibri" w:hint="eastAsia"/>
          <w:rtl/>
        </w:rPr>
        <w:t>מהצעתו</w:t>
      </w:r>
      <w:r w:rsidRPr="00EE096A">
        <w:rPr>
          <w:rFonts w:eastAsia="Calibri"/>
          <w:rtl/>
        </w:rPr>
        <w:t xml:space="preserve"> </w:t>
      </w:r>
      <w:r w:rsidRPr="00EE096A">
        <w:rPr>
          <w:rFonts w:eastAsia="Calibri" w:hint="eastAsia"/>
          <w:rtl/>
        </w:rPr>
        <w:t>במהלך</w:t>
      </w:r>
      <w:r w:rsidRPr="00EE096A">
        <w:rPr>
          <w:rFonts w:eastAsia="Calibri"/>
          <w:rtl/>
        </w:rPr>
        <w:t xml:space="preserve"> </w:t>
      </w:r>
      <w:r w:rsidRPr="00EE096A">
        <w:rPr>
          <w:rFonts w:eastAsia="Calibri" w:hint="eastAsia"/>
          <w:rtl/>
        </w:rPr>
        <w:t>תקופה</w:t>
      </w:r>
      <w:r w:rsidRPr="00EE096A">
        <w:rPr>
          <w:rFonts w:eastAsia="Calibri"/>
          <w:rtl/>
        </w:rPr>
        <w:t xml:space="preserve"> </w:t>
      </w:r>
      <w:r w:rsidRPr="00EE096A">
        <w:rPr>
          <w:rFonts w:eastAsia="Calibri" w:hint="eastAsia"/>
          <w:rtl/>
        </w:rPr>
        <w:t>זו</w:t>
      </w:r>
      <w:r w:rsidRPr="00EE096A">
        <w:rPr>
          <w:rFonts w:eastAsia="Calibri"/>
          <w:b/>
          <w:bCs/>
          <w:rtl/>
        </w:rPr>
        <w:t>.</w:t>
      </w:r>
      <w:r w:rsidRPr="00EE096A">
        <w:rPr>
          <w:rFonts w:eastAsia="Calibri"/>
          <w:rtl/>
        </w:rPr>
        <w:t xml:space="preserve"> </w:t>
      </w:r>
      <w:r w:rsidRPr="00EE096A">
        <w:rPr>
          <w:rFonts w:eastAsia="Calibri" w:hint="eastAsia"/>
          <w:rtl/>
        </w:rPr>
        <w:t>הצעת</w:t>
      </w:r>
      <w:r w:rsidRPr="00EE096A">
        <w:rPr>
          <w:rFonts w:eastAsia="Calibri"/>
          <w:rtl/>
        </w:rPr>
        <w:t xml:space="preserve"> </w:t>
      </w:r>
      <w:r w:rsidRPr="00EE096A">
        <w:rPr>
          <w:rFonts w:eastAsia="Calibri" w:hint="eastAsia"/>
          <w:rtl/>
        </w:rPr>
        <w:t>המציע</w:t>
      </w:r>
      <w:r w:rsidRPr="00EE096A">
        <w:rPr>
          <w:rFonts w:eastAsia="Calibri"/>
          <w:rtl/>
        </w:rPr>
        <w:t xml:space="preserve"> </w:t>
      </w:r>
      <w:r w:rsidRPr="00EE096A">
        <w:rPr>
          <w:rFonts w:eastAsia="Calibri" w:hint="eastAsia"/>
          <w:rtl/>
        </w:rPr>
        <w:t>תעמוד</w:t>
      </w:r>
      <w:r w:rsidRPr="00EE096A">
        <w:rPr>
          <w:rFonts w:eastAsia="Calibri"/>
          <w:rtl/>
        </w:rPr>
        <w:t xml:space="preserve"> </w:t>
      </w:r>
      <w:r w:rsidRPr="00EE096A">
        <w:rPr>
          <w:rFonts w:eastAsia="Calibri" w:hint="eastAsia"/>
          <w:rtl/>
        </w:rPr>
        <w:t>בתוקפה</w:t>
      </w:r>
      <w:r w:rsidRPr="00EE096A">
        <w:rPr>
          <w:rFonts w:eastAsia="Calibri"/>
          <w:rtl/>
        </w:rPr>
        <w:t xml:space="preserve"> </w:t>
      </w:r>
      <w:r w:rsidRPr="00EE096A">
        <w:rPr>
          <w:rFonts w:eastAsia="Calibri" w:hint="eastAsia"/>
          <w:rtl/>
        </w:rPr>
        <w:t>עד</w:t>
      </w:r>
      <w:r w:rsidRPr="00EE096A">
        <w:rPr>
          <w:rFonts w:eastAsia="Calibri"/>
          <w:rtl/>
        </w:rPr>
        <w:t xml:space="preserve"> 60 </w:t>
      </w:r>
      <w:r w:rsidRPr="00EE096A">
        <w:rPr>
          <w:rFonts w:eastAsia="Calibri" w:hint="eastAsia"/>
          <w:rtl/>
        </w:rPr>
        <w:t>יום</w:t>
      </w:r>
      <w:r w:rsidRPr="00EE096A">
        <w:rPr>
          <w:rFonts w:eastAsia="Calibri"/>
          <w:rtl/>
        </w:rPr>
        <w:t xml:space="preserve"> </w:t>
      </w:r>
      <w:r w:rsidRPr="00EE096A">
        <w:rPr>
          <w:rFonts w:eastAsia="Calibri" w:hint="eastAsia"/>
          <w:rtl/>
        </w:rPr>
        <w:t>מהמועד</w:t>
      </w:r>
      <w:r w:rsidRPr="00EE096A">
        <w:rPr>
          <w:rFonts w:eastAsia="Calibri"/>
          <w:rtl/>
        </w:rPr>
        <w:t xml:space="preserve"> </w:t>
      </w:r>
      <w:r w:rsidRPr="00EE096A">
        <w:rPr>
          <w:rFonts w:eastAsia="Calibri" w:hint="eastAsia"/>
          <w:rtl/>
        </w:rPr>
        <w:t>האחרון</w:t>
      </w:r>
      <w:r w:rsidRPr="00EE096A">
        <w:rPr>
          <w:rFonts w:eastAsia="Calibri"/>
          <w:rtl/>
        </w:rPr>
        <w:t xml:space="preserve"> </w:t>
      </w:r>
      <w:r w:rsidRPr="00EE096A">
        <w:rPr>
          <w:rFonts w:eastAsia="Calibri" w:hint="eastAsia"/>
          <w:rtl/>
        </w:rPr>
        <w:t>להגשת</w:t>
      </w:r>
      <w:r w:rsidRPr="00EE096A">
        <w:rPr>
          <w:rFonts w:eastAsia="Calibri"/>
          <w:rtl/>
        </w:rPr>
        <w:t xml:space="preserve"> </w:t>
      </w:r>
      <w:r w:rsidRPr="00EE096A">
        <w:rPr>
          <w:rFonts w:eastAsia="Calibri" w:hint="eastAsia"/>
          <w:rtl/>
        </w:rPr>
        <w:t>ההצעות</w:t>
      </w:r>
      <w:r w:rsidRPr="00EE096A">
        <w:rPr>
          <w:rFonts w:eastAsia="Calibri"/>
          <w:rtl/>
        </w:rPr>
        <w:t>.</w:t>
      </w:r>
    </w:p>
    <w:p w:rsidR="00C44B4D" w:rsidRDefault="00C44B4D" w:rsidP="005771EE">
      <w:pPr>
        <w:pStyle w:val="ab"/>
        <w:numPr>
          <w:ilvl w:val="3"/>
          <w:numId w:val="28"/>
        </w:numPr>
        <w:tabs>
          <w:tab w:val="clear" w:pos="1800"/>
          <w:tab w:val="left" w:pos="485"/>
          <w:tab w:val="left" w:pos="707"/>
          <w:tab w:val="left" w:pos="1106"/>
          <w:tab w:val="left" w:pos="1421"/>
          <w:tab w:val="left" w:pos="1592"/>
          <w:tab w:val="left" w:pos="2352"/>
          <w:tab w:val="num" w:pos="3203"/>
          <w:tab w:val="left" w:pos="3911"/>
        </w:tabs>
        <w:autoSpaceDN w:val="0"/>
        <w:spacing w:after="0" w:line="360" w:lineRule="auto"/>
        <w:ind w:left="3203" w:hanging="992"/>
        <w:jc w:val="both"/>
      </w:pPr>
      <w:r w:rsidRPr="00EE096A">
        <w:rPr>
          <w:rFonts w:eastAsia="Calibri" w:hint="eastAsia"/>
          <w:rtl/>
        </w:rPr>
        <w:t>במידה</w:t>
      </w:r>
      <w:r w:rsidRPr="00EE096A">
        <w:rPr>
          <w:rFonts w:eastAsia="Calibri"/>
          <w:rtl/>
        </w:rPr>
        <w:t xml:space="preserve"> </w:t>
      </w:r>
      <w:r w:rsidRPr="00EE096A">
        <w:rPr>
          <w:rFonts w:eastAsia="Calibri" w:hint="eastAsia"/>
          <w:rtl/>
        </w:rPr>
        <w:t>ולא</w:t>
      </w:r>
      <w:r w:rsidRPr="00EE096A">
        <w:rPr>
          <w:rFonts w:eastAsia="Calibri"/>
          <w:rtl/>
        </w:rPr>
        <w:t xml:space="preserve"> </w:t>
      </w:r>
      <w:r w:rsidRPr="00EE096A">
        <w:rPr>
          <w:rFonts w:eastAsia="Calibri" w:hint="eastAsia"/>
          <w:rtl/>
        </w:rPr>
        <w:t>יבחר</w:t>
      </w:r>
      <w:r w:rsidRPr="00EE096A">
        <w:rPr>
          <w:rFonts w:eastAsia="Calibri"/>
          <w:rtl/>
        </w:rPr>
        <w:t xml:space="preserve"> </w:t>
      </w:r>
      <w:r w:rsidRPr="00EE096A">
        <w:rPr>
          <w:rFonts w:eastAsia="Calibri" w:hint="eastAsia"/>
          <w:rtl/>
        </w:rPr>
        <w:t>המציע</w:t>
      </w:r>
      <w:r w:rsidRPr="00EE096A">
        <w:rPr>
          <w:rFonts w:eastAsia="Calibri"/>
          <w:rtl/>
        </w:rPr>
        <w:t xml:space="preserve"> </w:t>
      </w:r>
      <w:r w:rsidRPr="00EE096A">
        <w:rPr>
          <w:rFonts w:eastAsia="Calibri" w:hint="eastAsia"/>
          <w:rtl/>
        </w:rPr>
        <w:t>כזוכה</w:t>
      </w:r>
      <w:r w:rsidRPr="00EE096A">
        <w:rPr>
          <w:rFonts w:eastAsia="Calibri"/>
          <w:rtl/>
        </w:rPr>
        <w:t xml:space="preserve">, </w:t>
      </w:r>
      <w:r w:rsidRPr="00EE096A">
        <w:rPr>
          <w:rFonts w:eastAsia="Calibri" w:hint="eastAsia"/>
          <w:rtl/>
        </w:rPr>
        <w:t>אך</w:t>
      </w:r>
      <w:r w:rsidRPr="00EE096A">
        <w:rPr>
          <w:rFonts w:eastAsia="Calibri"/>
          <w:rtl/>
        </w:rPr>
        <w:t xml:space="preserve"> </w:t>
      </w:r>
      <w:r w:rsidRPr="00EE096A">
        <w:rPr>
          <w:rFonts w:eastAsia="Calibri" w:hint="eastAsia"/>
          <w:rtl/>
        </w:rPr>
        <w:t>יקבע</w:t>
      </w:r>
      <w:r w:rsidRPr="00EE096A">
        <w:rPr>
          <w:rFonts w:eastAsia="Calibri"/>
          <w:rtl/>
        </w:rPr>
        <w:t xml:space="preserve"> </w:t>
      </w:r>
      <w:r w:rsidRPr="00EE096A">
        <w:rPr>
          <w:rFonts w:eastAsia="Calibri" w:hint="eastAsia"/>
          <w:rtl/>
        </w:rPr>
        <w:t>כזוכה</w:t>
      </w:r>
      <w:r w:rsidRPr="00EE096A">
        <w:rPr>
          <w:rFonts w:eastAsia="Calibri"/>
          <w:rtl/>
        </w:rPr>
        <w:t xml:space="preserve"> </w:t>
      </w:r>
      <w:r w:rsidRPr="00EE096A">
        <w:rPr>
          <w:rFonts w:eastAsia="Calibri" w:hint="eastAsia"/>
          <w:rtl/>
        </w:rPr>
        <w:t>שני</w:t>
      </w:r>
      <w:r w:rsidRPr="00EE096A">
        <w:rPr>
          <w:rFonts w:eastAsia="Calibri"/>
          <w:rtl/>
        </w:rPr>
        <w:t xml:space="preserve">, </w:t>
      </w:r>
      <w:r w:rsidRPr="00EE096A">
        <w:rPr>
          <w:rFonts w:eastAsia="Calibri" w:hint="eastAsia"/>
          <w:rtl/>
        </w:rPr>
        <w:t>הצעתו</w:t>
      </w:r>
      <w:r w:rsidRPr="00EE096A">
        <w:rPr>
          <w:rFonts w:eastAsia="Calibri"/>
          <w:rtl/>
        </w:rPr>
        <w:t xml:space="preserve"> </w:t>
      </w:r>
      <w:r w:rsidRPr="00EE096A">
        <w:rPr>
          <w:rFonts w:eastAsia="Calibri" w:hint="eastAsia"/>
          <w:rtl/>
        </w:rPr>
        <w:t>תעמוד</w:t>
      </w:r>
      <w:r w:rsidRPr="00EE096A">
        <w:rPr>
          <w:rFonts w:eastAsia="Calibri"/>
          <w:rtl/>
        </w:rPr>
        <w:t xml:space="preserve"> </w:t>
      </w:r>
      <w:r w:rsidRPr="00EE096A">
        <w:rPr>
          <w:rFonts w:eastAsia="Calibri" w:hint="eastAsia"/>
          <w:rtl/>
        </w:rPr>
        <w:t>בתוקפה</w:t>
      </w:r>
      <w:r w:rsidRPr="00EE096A">
        <w:rPr>
          <w:rFonts w:eastAsia="Calibri"/>
          <w:rtl/>
        </w:rPr>
        <w:t xml:space="preserve"> 60 </w:t>
      </w:r>
      <w:r w:rsidRPr="00EE096A">
        <w:rPr>
          <w:rFonts w:eastAsia="Calibri" w:hint="eastAsia"/>
          <w:rtl/>
        </w:rPr>
        <w:t>ימים</w:t>
      </w:r>
      <w:r w:rsidRPr="00EE096A">
        <w:rPr>
          <w:rFonts w:eastAsia="Calibri"/>
          <w:rtl/>
        </w:rPr>
        <w:t xml:space="preserve"> </w:t>
      </w:r>
      <w:r w:rsidRPr="00EE096A">
        <w:rPr>
          <w:rFonts w:eastAsia="Calibri" w:hint="eastAsia"/>
          <w:rtl/>
        </w:rPr>
        <w:t>נוספים</w:t>
      </w:r>
      <w:r w:rsidRPr="00EE096A">
        <w:rPr>
          <w:rFonts w:eastAsia="Calibri"/>
          <w:rtl/>
        </w:rPr>
        <w:t xml:space="preserve"> </w:t>
      </w:r>
      <w:r w:rsidRPr="00EE096A">
        <w:rPr>
          <w:rFonts w:eastAsia="Calibri" w:hint="eastAsia"/>
          <w:rtl/>
        </w:rPr>
        <w:t>לאחר</w:t>
      </w:r>
      <w:r w:rsidRPr="00EE096A">
        <w:rPr>
          <w:rFonts w:eastAsia="Calibri"/>
          <w:rtl/>
        </w:rPr>
        <w:t xml:space="preserve"> </w:t>
      </w:r>
      <w:r w:rsidRPr="00EE096A">
        <w:rPr>
          <w:rFonts w:eastAsia="Calibri" w:hint="eastAsia"/>
          <w:rtl/>
        </w:rPr>
        <w:t>החלטת</w:t>
      </w:r>
      <w:r w:rsidRPr="00EE096A">
        <w:rPr>
          <w:rFonts w:eastAsia="Calibri"/>
          <w:rtl/>
        </w:rPr>
        <w:t xml:space="preserve"> </w:t>
      </w:r>
      <w:r w:rsidRPr="00EE096A">
        <w:rPr>
          <w:rFonts w:eastAsia="Calibri" w:hint="eastAsia"/>
          <w:rtl/>
        </w:rPr>
        <w:t>ועדת</w:t>
      </w:r>
      <w:r w:rsidRPr="00EE096A">
        <w:rPr>
          <w:rFonts w:eastAsia="Calibri"/>
          <w:rtl/>
        </w:rPr>
        <w:t xml:space="preserve"> </w:t>
      </w:r>
      <w:r w:rsidRPr="00EE096A">
        <w:rPr>
          <w:rFonts w:eastAsia="Calibri" w:hint="eastAsia"/>
          <w:rtl/>
        </w:rPr>
        <w:t>המכרזים</w:t>
      </w:r>
      <w:r w:rsidRPr="00EE096A">
        <w:rPr>
          <w:rFonts w:eastAsia="Calibri"/>
          <w:rtl/>
        </w:rPr>
        <w:t xml:space="preserve"> </w:t>
      </w:r>
      <w:r w:rsidRPr="00EE096A">
        <w:rPr>
          <w:rFonts w:eastAsia="Calibri" w:hint="eastAsia"/>
          <w:rtl/>
        </w:rPr>
        <w:t>של</w:t>
      </w:r>
      <w:r w:rsidRPr="00EE096A">
        <w:rPr>
          <w:rFonts w:eastAsia="Calibri"/>
          <w:rtl/>
        </w:rPr>
        <w:t xml:space="preserve"> </w:t>
      </w:r>
      <w:r w:rsidRPr="00EE096A">
        <w:rPr>
          <w:rFonts w:eastAsia="Calibri" w:hint="eastAsia"/>
          <w:rtl/>
        </w:rPr>
        <w:t>המשרד</w:t>
      </w:r>
      <w:r w:rsidRPr="00EE096A">
        <w:rPr>
          <w:rFonts w:eastAsia="Calibri"/>
          <w:rtl/>
        </w:rPr>
        <w:t xml:space="preserve">, </w:t>
      </w:r>
      <w:r w:rsidRPr="00EE096A">
        <w:rPr>
          <w:rFonts w:eastAsia="Calibri" w:hint="eastAsia"/>
          <w:rtl/>
        </w:rPr>
        <w:t>וזאת</w:t>
      </w:r>
      <w:r w:rsidRPr="00EE096A">
        <w:rPr>
          <w:rFonts w:eastAsia="Calibri"/>
          <w:rtl/>
        </w:rPr>
        <w:t xml:space="preserve"> </w:t>
      </w:r>
      <w:r w:rsidRPr="00EE096A">
        <w:rPr>
          <w:rFonts w:eastAsia="Calibri" w:hint="eastAsia"/>
          <w:rtl/>
        </w:rPr>
        <w:t>למקרה</w:t>
      </w:r>
      <w:r w:rsidRPr="00EE096A">
        <w:rPr>
          <w:rFonts w:eastAsia="Calibri"/>
          <w:rtl/>
        </w:rPr>
        <w:t xml:space="preserve"> </w:t>
      </w:r>
      <w:r w:rsidRPr="00EE096A">
        <w:rPr>
          <w:rFonts w:eastAsia="Calibri" w:hint="eastAsia"/>
          <w:rtl/>
        </w:rPr>
        <w:t>בו</w:t>
      </w:r>
      <w:r w:rsidRPr="00EE096A">
        <w:rPr>
          <w:rFonts w:eastAsia="Calibri"/>
          <w:rtl/>
        </w:rPr>
        <w:t xml:space="preserve"> </w:t>
      </w:r>
      <w:r w:rsidRPr="00EE096A">
        <w:rPr>
          <w:rFonts w:eastAsia="Calibri" w:hint="eastAsia"/>
          <w:rtl/>
        </w:rPr>
        <w:t>הזוכה</w:t>
      </w:r>
      <w:r w:rsidRPr="00EE096A">
        <w:rPr>
          <w:rFonts w:eastAsia="Calibri"/>
          <w:rtl/>
        </w:rPr>
        <w:t xml:space="preserve"> </w:t>
      </w:r>
      <w:r w:rsidRPr="00EE096A">
        <w:rPr>
          <w:rFonts w:eastAsia="Calibri" w:hint="eastAsia"/>
          <w:rtl/>
        </w:rPr>
        <w:t>שהוכרז</w:t>
      </w:r>
      <w:r w:rsidRPr="00EE096A">
        <w:rPr>
          <w:rFonts w:eastAsia="Calibri"/>
          <w:rtl/>
        </w:rPr>
        <w:t xml:space="preserve"> </w:t>
      </w:r>
      <w:r w:rsidRPr="00EE096A">
        <w:rPr>
          <w:rFonts w:eastAsia="Calibri" w:hint="eastAsia"/>
          <w:rtl/>
        </w:rPr>
        <w:t>כספק</w:t>
      </w:r>
      <w:r w:rsidRPr="00EE096A">
        <w:rPr>
          <w:rFonts w:eastAsia="Calibri"/>
          <w:rtl/>
        </w:rPr>
        <w:t xml:space="preserve"> </w:t>
      </w:r>
      <w:r w:rsidRPr="00EE096A">
        <w:rPr>
          <w:rFonts w:eastAsia="Calibri" w:hint="eastAsia"/>
          <w:rtl/>
        </w:rPr>
        <w:t>זוכה</w:t>
      </w:r>
      <w:r w:rsidRPr="00EE096A">
        <w:rPr>
          <w:rFonts w:eastAsia="Calibri"/>
          <w:rtl/>
        </w:rPr>
        <w:t xml:space="preserve"> </w:t>
      </w:r>
      <w:r w:rsidRPr="00EE096A">
        <w:rPr>
          <w:rFonts w:eastAsia="Calibri" w:hint="eastAsia"/>
          <w:rtl/>
        </w:rPr>
        <w:t>יחזור</w:t>
      </w:r>
      <w:r w:rsidRPr="00EE096A">
        <w:rPr>
          <w:rFonts w:eastAsia="Calibri"/>
          <w:rtl/>
        </w:rPr>
        <w:t xml:space="preserve"> </w:t>
      </w:r>
      <w:r w:rsidRPr="00EE096A">
        <w:rPr>
          <w:rFonts w:eastAsia="Calibri" w:hint="eastAsia"/>
          <w:rtl/>
        </w:rPr>
        <w:t>בו</w:t>
      </w:r>
      <w:r w:rsidRPr="00EE096A">
        <w:rPr>
          <w:rFonts w:eastAsia="Calibri"/>
          <w:rtl/>
        </w:rPr>
        <w:t xml:space="preserve"> </w:t>
      </w:r>
      <w:r w:rsidRPr="00EE096A">
        <w:rPr>
          <w:rFonts w:eastAsia="Calibri" w:hint="eastAsia"/>
          <w:rtl/>
        </w:rPr>
        <w:t>מהצעתו</w:t>
      </w:r>
      <w:r w:rsidRPr="00EE096A">
        <w:rPr>
          <w:rFonts w:eastAsia="Calibri"/>
          <w:rtl/>
        </w:rPr>
        <w:t xml:space="preserve"> </w:t>
      </w:r>
      <w:r w:rsidRPr="00EE096A">
        <w:rPr>
          <w:rFonts w:eastAsia="Calibri" w:hint="eastAsia"/>
          <w:rtl/>
        </w:rPr>
        <w:t>או</w:t>
      </w:r>
      <w:r w:rsidRPr="00EE096A">
        <w:rPr>
          <w:rFonts w:eastAsia="Calibri"/>
          <w:rtl/>
        </w:rPr>
        <w:t xml:space="preserve"> </w:t>
      </w:r>
      <w:r w:rsidRPr="00EE096A">
        <w:rPr>
          <w:rFonts w:eastAsia="Calibri" w:hint="eastAsia"/>
          <w:rtl/>
        </w:rPr>
        <w:t>יפר</w:t>
      </w:r>
      <w:r w:rsidRPr="00EE096A">
        <w:rPr>
          <w:rFonts w:eastAsia="Calibri"/>
          <w:rtl/>
        </w:rPr>
        <w:t xml:space="preserve"> </w:t>
      </w:r>
      <w:r w:rsidRPr="00EE096A">
        <w:rPr>
          <w:rFonts w:eastAsia="Calibri" w:hint="eastAsia"/>
          <w:rtl/>
        </w:rPr>
        <w:t>את</w:t>
      </w:r>
      <w:r w:rsidRPr="00EE096A">
        <w:rPr>
          <w:rFonts w:eastAsia="Calibri"/>
          <w:rtl/>
        </w:rPr>
        <w:t xml:space="preserve"> </w:t>
      </w:r>
      <w:r w:rsidRPr="00EE096A">
        <w:rPr>
          <w:rFonts w:eastAsia="Calibri" w:hint="eastAsia"/>
          <w:rtl/>
        </w:rPr>
        <w:t>ההתקשרות</w:t>
      </w:r>
      <w:r w:rsidRPr="00EE096A">
        <w:rPr>
          <w:rFonts w:eastAsia="Calibri"/>
          <w:rtl/>
        </w:rPr>
        <w:t xml:space="preserve"> </w:t>
      </w:r>
      <w:r w:rsidR="00325C52" w:rsidRPr="00EE096A">
        <w:rPr>
          <w:rFonts w:eastAsia="Calibri" w:hint="cs"/>
          <w:rtl/>
        </w:rPr>
        <w:t>עמו</w:t>
      </w:r>
      <w:r w:rsidRPr="00EE096A">
        <w:rPr>
          <w:rFonts w:eastAsia="Calibri"/>
          <w:rtl/>
        </w:rPr>
        <w:t xml:space="preserve"> </w:t>
      </w:r>
      <w:r w:rsidRPr="00EE096A">
        <w:rPr>
          <w:rFonts w:eastAsia="Calibri" w:hint="eastAsia"/>
          <w:rtl/>
        </w:rPr>
        <w:t>או</w:t>
      </w:r>
      <w:r w:rsidRPr="00EE096A">
        <w:rPr>
          <w:rFonts w:eastAsia="Calibri"/>
          <w:rtl/>
        </w:rPr>
        <w:t xml:space="preserve"> </w:t>
      </w:r>
      <w:r w:rsidRPr="00EE096A">
        <w:rPr>
          <w:rFonts w:eastAsia="Calibri" w:hint="eastAsia"/>
          <w:rtl/>
        </w:rPr>
        <w:t>יפסל</w:t>
      </w:r>
      <w:r w:rsidRPr="00EE096A">
        <w:rPr>
          <w:rFonts w:eastAsia="Calibri"/>
          <w:rtl/>
        </w:rPr>
        <w:t xml:space="preserve">. </w:t>
      </w:r>
      <w:r w:rsidRPr="00EE096A">
        <w:rPr>
          <w:rFonts w:eastAsia="Calibri" w:hint="eastAsia"/>
          <w:rtl/>
        </w:rPr>
        <w:t>בנסיבות</w:t>
      </w:r>
      <w:r w:rsidRPr="00EE096A">
        <w:rPr>
          <w:rFonts w:eastAsia="Calibri"/>
          <w:rtl/>
        </w:rPr>
        <w:t xml:space="preserve"> </w:t>
      </w:r>
      <w:r w:rsidRPr="00EE096A">
        <w:rPr>
          <w:rFonts w:eastAsia="Calibri" w:hint="eastAsia"/>
          <w:rtl/>
        </w:rPr>
        <w:t>מעין</w:t>
      </w:r>
      <w:r w:rsidRPr="00EE096A">
        <w:rPr>
          <w:rFonts w:eastAsia="Calibri"/>
          <w:rtl/>
        </w:rPr>
        <w:t xml:space="preserve"> </w:t>
      </w:r>
      <w:r w:rsidRPr="00EE096A">
        <w:rPr>
          <w:rFonts w:eastAsia="Calibri" w:hint="eastAsia"/>
          <w:rtl/>
        </w:rPr>
        <w:t>אלה</w:t>
      </w:r>
      <w:r w:rsidRPr="00EE096A">
        <w:rPr>
          <w:rFonts w:eastAsia="Calibri"/>
          <w:rtl/>
        </w:rPr>
        <w:t xml:space="preserve">, </w:t>
      </w:r>
      <w:r w:rsidRPr="00EE096A">
        <w:rPr>
          <w:rFonts w:eastAsia="Calibri" w:hint="eastAsia"/>
          <w:rtl/>
        </w:rPr>
        <w:t>תעמוד</w:t>
      </w:r>
      <w:r w:rsidRPr="00EE096A">
        <w:rPr>
          <w:rFonts w:eastAsia="Calibri"/>
          <w:rtl/>
        </w:rPr>
        <w:t xml:space="preserve"> </w:t>
      </w:r>
      <w:r w:rsidRPr="00EE096A">
        <w:rPr>
          <w:rFonts w:eastAsia="Calibri" w:hint="eastAsia"/>
          <w:rtl/>
        </w:rPr>
        <w:t>לוועדת</w:t>
      </w:r>
      <w:r w:rsidRPr="00EE096A">
        <w:rPr>
          <w:rFonts w:eastAsia="Calibri"/>
          <w:rtl/>
        </w:rPr>
        <w:t xml:space="preserve"> </w:t>
      </w:r>
      <w:r w:rsidRPr="00EE096A">
        <w:rPr>
          <w:rFonts w:eastAsia="Calibri" w:hint="eastAsia"/>
          <w:rtl/>
        </w:rPr>
        <w:t>המכרזים</w:t>
      </w:r>
      <w:r w:rsidRPr="00EE096A">
        <w:rPr>
          <w:rFonts w:eastAsia="Calibri"/>
          <w:rtl/>
        </w:rPr>
        <w:t xml:space="preserve"> </w:t>
      </w:r>
      <w:r w:rsidRPr="00EE096A">
        <w:rPr>
          <w:rFonts w:eastAsia="Calibri" w:hint="eastAsia"/>
          <w:rtl/>
        </w:rPr>
        <w:t>האפשרות</w:t>
      </w:r>
      <w:r w:rsidRPr="00EE096A">
        <w:rPr>
          <w:rFonts w:eastAsia="Calibri"/>
          <w:rtl/>
        </w:rPr>
        <w:t xml:space="preserve">, </w:t>
      </w:r>
      <w:r w:rsidRPr="00EE096A">
        <w:rPr>
          <w:rFonts w:eastAsia="Calibri" w:hint="eastAsia"/>
          <w:rtl/>
        </w:rPr>
        <w:t>על</w:t>
      </w:r>
      <w:r w:rsidRPr="00EE096A">
        <w:rPr>
          <w:rFonts w:eastAsia="Calibri"/>
          <w:rtl/>
        </w:rPr>
        <w:t xml:space="preserve"> </w:t>
      </w:r>
      <w:r w:rsidRPr="00EE096A">
        <w:rPr>
          <w:rFonts w:eastAsia="Calibri" w:hint="eastAsia"/>
          <w:rtl/>
        </w:rPr>
        <w:t>פי</w:t>
      </w:r>
      <w:r w:rsidRPr="00EE096A">
        <w:rPr>
          <w:rFonts w:eastAsia="Calibri"/>
          <w:rtl/>
        </w:rPr>
        <w:t xml:space="preserve"> </w:t>
      </w:r>
      <w:r w:rsidRPr="00EE096A">
        <w:rPr>
          <w:rFonts w:eastAsia="Calibri" w:hint="eastAsia"/>
          <w:rtl/>
        </w:rPr>
        <w:t>שיקול</w:t>
      </w:r>
      <w:r w:rsidRPr="00EE096A">
        <w:rPr>
          <w:rFonts w:eastAsia="Calibri"/>
          <w:rtl/>
        </w:rPr>
        <w:t xml:space="preserve"> </w:t>
      </w:r>
      <w:r w:rsidRPr="00EE096A">
        <w:rPr>
          <w:rFonts w:eastAsia="Calibri" w:hint="eastAsia"/>
          <w:rtl/>
        </w:rPr>
        <w:t>דעתה</w:t>
      </w:r>
      <w:r w:rsidRPr="00EE096A">
        <w:rPr>
          <w:rFonts w:eastAsia="Calibri"/>
          <w:rtl/>
        </w:rPr>
        <w:t xml:space="preserve"> </w:t>
      </w:r>
      <w:r w:rsidRPr="00EE096A">
        <w:rPr>
          <w:rFonts w:eastAsia="Calibri" w:hint="eastAsia"/>
          <w:rtl/>
        </w:rPr>
        <w:t>הבלעדי</w:t>
      </w:r>
      <w:r w:rsidRPr="00EE096A">
        <w:rPr>
          <w:rFonts w:eastAsia="Calibri"/>
          <w:rtl/>
        </w:rPr>
        <w:t xml:space="preserve"> </w:t>
      </w:r>
      <w:r w:rsidRPr="00EE096A">
        <w:rPr>
          <w:rFonts w:eastAsia="Calibri" w:hint="eastAsia"/>
          <w:rtl/>
        </w:rPr>
        <w:t>להכריז</w:t>
      </w:r>
      <w:r w:rsidRPr="00EE096A">
        <w:rPr>
          <w:rFonts w:eastAsia="Calibri"/>
          <w:rtl/>
        </w:rPr>
        <w:t xml:space="preserve"> </w:t>
      </w:r>
      <w:r w:rsidRPr="00EE096A">
        <w:rPr>
          <w:rFonts w:eastAsia="Calibri" w:hint="eastAsia"/>
          <w:rtl/>
        </w:rPr>
        <w:t>על</w:t>
      </w:r>
      <w:r w:rsidRPr="00EE096A">
        <w:rPr>
          <w:rFonts w:eastAsia="Calibri"/>
          <w:rtl/>
        </w:rPr>
        <w:t xml:space="preserve"> </w:t>
      </w:r>
      <w:r w:rsidRPr="00EE096A">
        <w:rPr>
          <w:rFonts w:eastAsia="Calibri" w:hint="eastAsia"/>
          <w:rtl/>
        </w:rPr>
        <w:t>הזוכה</w:t>
      </w:r>
      <w:r w:rsidRPr="00EE096A">
        <w:rPr>
          <w:rFonts w:eastAsia="Calibri"/>
          <w:rtl/>
        </w:rPr>
        <w:t xml:space="preserve"> </w:t>
      </w:r>
      <w:r w:rsidRPr="00EE096A">
        <w:rPr>
          <w:rFonts w:eastAsia="Calibri" w:hint="eastAsia"/>
          <w:rtl/>
        </w:rPr>
        <w:t>השני</w:t>
      </w:r>
      <w:r w:rsidRPr="00EE096A">
        <w:rPr>
          <w:rFonts w:eastAsia="Calibri"/>
          <w:rtl/>
        </w:rPr>
        <w:t xml:space="preserve"> </w:t>
      </w:r>
      <w:r w:rsidRPr="00EE096A">
        <w:rPr>
          <w:rFonts w:eastAsia="Calibri" w:hint="eastAsia"/>
          <w:rtl/>
        </w:rPr>
        <w:t>כזוכה</w:t>
      </w:r>
      <w:r w:rsidRPr="00EE096A">
        <w:rPr>
          <w:rFonts w:eastAsia="Calibri"/>
          <w:rtl/>
        </w:rPr>
        <w:t xml:space="preserve"> </w:t>
      </w:r>
      <w:r w:rsidRPr="00EE096A">
        <w:rPr>
          <w:rFonts w:eastAsia="Calibri" w:hint="eastAsia"/>
          <w:rtl/>
        </w:rPr>
        <w:t>במכרז</w:t>
      </w:r>
      <w:r w:rsidRPr="00EE096A">
        <w:rPr>
          <w:rFonts w:eastAsia="Calibri"/>
          <w:rtl/>
        </w:rPr>
        <w:t xml:space="preserve">. </w:t>
      </w:r>
      <w:r w:rsidRPr="00EE096A">
        <w:rPr>
          <w:rFonts w:eastAsia="Calibri" w:hint="eastAsia"/>
          <w:rtl/>
        </w:rPr>
        <w:t>יובהר</w:t>
      </w:r>
      <w:r w:rsidRPr="00EE096A">
        <w:rPr>
          <w:rFonts w:eastAsia="Calibri"/>
          <w:rtl/>
        </w:rPr>
        <w:t xml:space="preserve">, </w:t>
      </w:r>
      <w:r w:rsidRPr="00EE096A">
        <w:rPr>
          <w:rFonts w:eastAsia="Calibri" w:hint="eastAsia"/>
          <w:rtl/>
        </w:rPr>
        <w:t>כי</w:t>
      </w:r>
      <w:r w:rsidRPr="00EE096A">
        <w:rPr>
          <w:rFonts w:eastAsia="Calibri"/>
          <w:rtl/>
        </w:rPr>
        <w:t xml:space="preserve"> </w:t>
      </w:r>
      <w:r w:rsidRPr="00EE096A">
        <w:rPr>
          <w:rFonts w:eastAsia="Calibri" w:hint="eastAsia"/>
          <w:rtl/>
        </w:rPr>
        <w:t>ועדת</w:t>
      </w:r>
      <w:r w:rsidRPr="00EE096A">
        <w:rPr>
          <w:rFonts w:eastAsia="Calibri"/>
          <w:rtl/>
        </w:rPr>
        <w:t xml:space="preserve"> </w:t>
      </w:r>
      <w:r w:rsidRPr="00EE096A">
        <w:rPr>
          <w:rFonts w:eastAsia="Calibri" w:hint="eastAsia"/>
          <w:rtl/>
        </w:rPr>
        <w:t>המכרזים</w:t>
      </w:r>
      <w:r w:rsidRPr="00EE096A">
        <w:rPr>
          <w:rFonts w:eastAsia="Calibri"/>
          <w:rtl/>
        </w:rPr>
        <w:t xml:space="preserve"> </w:t>
      </w:r>
      <w:r w:rsidRPr="00EE096A">
        <w:rPr>
          <w:rFonts w:eastAsia="Calibri" w:hint="eastAsia"/>
          <w:rtl/>
        </w:rPr>
        <w:t>אינה</w:t>
      </w:r>
      <w:r w:rsidRPr="00EE096A">
        <w:rPr>
          <w:rFonts w:eastAsia="Calibri"/>
          <w:rtl/>
        </w:rPr>
        <w:t xml:space="preserve"> </w:t>
      </w:r>
      <w:r w:rsidRPr="00EE096A">
        <w:rPr>
          <w:rFonts w:eastAsia="Calibri" w:hint="eastAsia"/>
          <w:rtl/>
        </w:rPr>
        <w:t>מחויבת</w:t>
      </w:r>
      <w:r w:rsidRPr="00EE096A">
        <w:rPr>
          <w:rFonts w:eastAsia="Calibri"/>
          <w:rtl/>
        </w:rPr>
        <w:t xml:space="preserve"> </w:t>
      </w:r>
      <w:r w:rsidRPr="00EE096A">
        <w:rPr>
          <w:rFonts w:eastAsia="Calibri" w:hint="eastAsia"/>
          <w:rtl/>
        </w:rPr>
        <w:t>לעשות</w:t>
      </w:r>
      <w:r w:rsidRPr="00EE096A">
        <w:rPr>
          <w:rFonts w:eastAsia="Calibri"/>
          <w:rtl/>
        </w:rPr>
        <w:t xml:space="preserve"> </w:t>
      </w:r>
      <w:r w:rsidRPr="00EE096A">
        <w:rPr>
          <w:rFonts w:eastAsia="Calibri" w:hint="eastAsia"/>
          <w:rtl/>
        </w:rPr>
        <w:t>כן</w:t>
      </w:r>
      <w:r w:rsidRPr="00EE096A">
        <w:rPr>
          <w:rFonts w:eastAsia="Calibri"/>
          <w:rtl/>
        </w:rPr>
        <w:t>.</w:t>
      </w:r>
    </w:p>
    <w:p w:rsidR="00C44B4D" w:rsidRDefault="00C44B4D" w:rsidP="005771EE">
      <w:pPr>
        <w:pStyle w:val="ab"/>
        <w:numPr>
          <w:ilvl w:val="3"/>
          <w:numId w:val="28"/>
        </w:numPr>
        <w:tabs>
          <w:tab w:val="clear" w:pos="1800"/>
          <w:tab w:val="left" w:pos="485"/>
          <w:tab w:val="left" w:pos="707"/>
          <w:tab w:val="left" w:pos="1106"/>
          <w:tab w:val="left" w:pos="1421"/>
          <w:tab w:val="left" w:pos="1592"/>
          <w:tab w:val="left" w:pos="2352"/>
          <w:tab w:val="num" w:pos="3203"/>
          <w:tab w:val="left" w:pos="3911"/>
        </w:tabs>
        <w:autoSpaceDN w:val="0"/>
        <w:spacing w:after="0" w:line="360" w:lineRule="auto"/>
        <w:ind w:left="3203" w:hanging="992"/>
        <w:jc w:val="both"/>
      </w:pPr>
      <w:r w:rsidRPr="00EE096A">
        <w:rPr>
          <w:rFonts w:eastAsia="Calibri" w:hint="eastAsia"/>
          <w:rtl/>
        </w:rPr>
        <w:t>כל</w:t>
      </w:r>
      <w:r w:rsidRPr="00EE096A">
        <w:rPr>
          <w:rFonts w:eastAsia="Calibri"/>
          <w:rtl/>
        </w:rPr>
        <w:t xml:space="preserve"> </w:t>
      </w:r>
      <w:r w:rsidRPr="00EE096A">
        <w:rPr>
          <w:rFonts w:eastAsia="Calibri" w:hint="eastAsia"/>
          <w:rtl/>
        </w:rPr>
        <w:t>הכללים</w:t>
      </w:r>
      <w:r w:rsidRPr="00EE096A">
        <w:rPr>
          <w:rFonts w:eastAsia="Calibri"/>
          <w:rtl/>
        </w:rPr>
        <w:t xml:space="preserve"> </w:t>
      </w:r>
      <w:r w:rsidRPr="00EE096A">
        <w:rPr>
          <w:rFonts w:eastAsia="Calibri" w:hint="eastAsia"/>
          <w:rtl/>
        </w:rPr>
        <w:t>והתנאים</w:t>
      </w:r>
      <w:r w:rsidRPr="00EE096A">
        <w:rPr>
          <w:rFonts w:eastAsia="Calibri"/>
          <w:rtl/>
        </w:rPr>
        <w:t xml:space="preserve"> </w:t>
      </w:r>
      <w:r w:rsidRPr="00EE096A">
        <w:rPr>
          <w:rFonts w:eastAsia="Calibri" w:hint="eastAsia"/>
          <w:rtl/>
        </w:rPr>
        <w:t>שבמכרז</w:t>
      </w:r>
      <w:r w:rsidRPr="00EE096A">
        <w:rPr>
          <w:rFonts w:eastAsia="Calibri"/>
          <w:rtl/>
        </w:rPr>
        <w:t xml:space="preserve"> </w:t>
      </w:r>
      <w:r w:rsidRPr="00EE096A">
        <w:rPr>
          <w:rFonts w:eastAsia="Calibri" w:hint="eastAsia"/>
          <w:rtl/>
        </w:rPr>
        <w:t>זה</w:t>
      </w:r>
      <w:r w:rsidRPr="00EE096A">
        <w:rPr>
          <w:rFonts w:eastAsia="Calibri"/>
          <w:rtl/>
        </w:rPr>
        <w:t xml:space="preserve">, </w:t>
      </w:r>
      <w:r w:rsidRPr="00EE096A">
        <w:rPr>
          <w:rFonts w:eastAsia="Calibri" w:hint="eastAsia"/>
          <w:rtl/>
        </w:rPr>
        <w:t>יחייבו</w:t>
      </w:r>
      <w:r w:rsidRPr="00EE096A">
        <w:rPr>
          <w:rFonts w:eastAsia="Calibri"/>
          <w:rtl/>
        </w:rPr>
        <w:t xml:space="preserve"> </w:t>
      </w:r>
      <w:r w:rsidRPr="00EE096A">
        <w:rPr>
          <w:rFonts w:eastAsia="Calibri" w:hint="eastAsia"/>
          <w:rtl/>
        </w:rPr>
        <w:t>את</w:t>
      </w:r>
      <w:r w:rsidRPr="00EE096A">
        <w:rPr>
          <w:rFonts w:eastAsia="Calibri"/>
          <w:rtl/>
        </w:rPr>
        <w:t xml:space="preserve"> </w:t>
      </w:r>
      <w:r w:rsidRPr="00EE096A">
        <w:rPr>
          <w:rFonts w:eastAsia="Calibri" w:hint="eastAsia"/>
          <w:rtl/>
        </w:rPr>
        <w:t>הזוכה</w:t>
      </w:r>
      <w:r w:rsidRPr="00EE096A">
        <w:rPr>
          <w:rFonts w:eastAsia="Calibri"/>
          <w:rtl/>
        </w:rPr>
        <w:t xml:space="preserve"> </w:t>
      </w:r>
      <w:r w:rsidRPr="00EE096A">
        <w:rPr>
          <w:rFonts w:eastAsia="Calibri" w:hint="eastAsia"/>
          <w:rtl/>
        </w:rPr>
        <w:t>השני</w:t>
      </w:r>
      <w:r w:rsidRPr="00EE096A">
        <w:rPr>
          <w:rFonts w:eastAsia="Calibri"/>
          <w:rtl/>
        </w:rPr>
        <w:t xml:space="preserve"> </w:t>
      </w:r>
      <w:r w:rsidRPr="00EE096A">
        <w:rPr>
          <w:rFonts w:eastAsia="Calibri" w:hint="eastAsia"/>
          <w:rtl/>
        </w:rPr>
        <w:t>כמו</w:t>
      </w:r>
      <w:r w:rsidRPr="00EE096A">
        <w:rPr>
          <w:rFonts w:eastAsia="Calibri"/>
          <w:rtl/>
        </w:rPr>
        <w:t xml:space="preserve"> </w:t>
      </w:r>
      <w:r w:rsidRPr="00EE096A">
        <w:rPr>
          <w:rFonts w:eastAsia="Calibri" w:hint="eastAsia"/>
          <w:rtl/>
        </w:rPr>
        <w:t>גם</w:t>
      </w:r>
      <w:r w:rsidRPr="00EE096A">
        <w:rPr>
          <w:rFonts w:eastAsia="Calibri"/>
          <w:rtl/>
        </w:rPr>
        <w:t xml:space="preserve"> </w:t>
      </w:r>
      <w:r w:rsidRPr="00EE096A">
        <w:rPr>
          <w:rFonts w:eastAsia="Calibri" w:hint="eastAsia"/>
          <w:rtl/>
        </w:rPr>
        <w:t>תנאי</w:t>
      </w:r>
      <w:r w:rsidRPr="00EE096A">
        <w:rPr>
          <w:rFonts w:eastAsia="Calibri"/>
          <w:rtl/>
        </w:rPr>
        <w:t xml:space="preserve"> </w:t>
      </w:r>
      <w:r w:rsidRPr="00EE096A">
        <w:rPr>
          <w:rFonts w:eastAsia="Calibri" w:hint="eastAsia"/>
          <w:rtl/>
        </w:rPr>
        <w:t>החוזה</w:t>
      </w:r>
      <w:r w:rsidRPr="00EE096A">
        <w:rPr>
          <w:rFonts w:eastAsia="Calibri"/>
          <w:rtl/>
        </w:rPr>
        <w:t>.</w:t>
      </w:r>
    </w:p>
    <w:p w:rsidR="00117224" w:rsidRDefault="00117224" w:rsidP="005771EE">
      <w:pPr>
        <w:pStyle w:val="ab"/>
        <w:tabs>
          <w:tab w:val="left" w:pos="485"/>
          <w:tab w:val="left" w:pos="707"/>
          <w:tab w:val="left" w:pos="1106"/>
          <w:tab w:val="left" w:pos="1421"/>
          <w:tab w:val="left" w:pos="1592"/>
          <w:tab w:val="left" w:pos="2352"/>
          <w:tab w:val="left" w:pos="3911"/>
        </w:tabs>
        <w:autoSpaceDN w:val="0"/>
        <w:spacing w:after="0" w:line="360" w:lineRule="auto"/>
        <w:ind w:left="3203"/>
        <w:jc w:val="both"/>
      </w:pPr>
    </w:p>
    <w:p w:rsidR="00C44B4D" w:rsidRDefault="00C44B4D" w:rsidP="005771EE">
      <w:pPr>
        <w:pStyle w:val="ab"/>
        <w:numPr>
          <w:ilvl w:val="1"/>
          <w:numId w:val="28"/>
        </w:numPr>
        <w:tabs>
          <w:tab w:val="left" w:pos="485"/>
          <w:tab w:val="left" w:pos="707"/>
          <w:tab w:val="left" w:pos="1106"/>
          <w:tab w:val="left" w:pos="1421"/>
          <w:tab w:val="left" w:pos="1592"/>
          <w:tab w:val="left" w:pos="2352"/>
          <w:tab w:val="left" w:pos="3911"/>
        </w:tabs>
        <w:autoSpaceDN w:val="0"/>
        <w:spacing w:after="0" w:line="360" w:lineRule="auto"/>
        <w:jc w:val="both"/>
      </w:pPr>
      <w:r w:rsidRPr="00EE096A">
        <w:rPr>
          <w:rFonts w:eastAsia="Calibri" w:hint="eastAsia"/>
          <w:b/>
          <w:bCs/>
          <w:rtl/>
        </w:rPr>
        <w:t>שלבי</w:t>
      </w:r>
      <w:r w:rsidRPr="00EE096A">
        <w:rPr>
          <w:rFonts w:eastAsia="Calibri"/>
          <w:b/>
          <w:bCs/>
          <w:rtl/>
        </w:rPr>
        <w:t xml:space="preserve"> </w:t>
      </w:r>
      <w:r w:rsidRPr="00EE096A">
        <w:rPr>
          <w:rFonts w:eastAsia="Calibri" w:hint="eastAsia"/>
          <w:b/>
          <w:bCs/>
          <w:rtl/>
        </w:rPr>
        <w:t>המכרז</w:t>
      </w:r>
      <w:r w:rsidRPr="00EE096A">
        <w:rPr>
          <w:rFonts w:eastAsia="Calibri"/>
          <w:b/>
          <w:bCs/>
          <w:rtl/>
        </w:rPr>
        <w:t xml:space="preserve">, </w:t>
      </w:r>
      <w:r w:rsidRPr="00EE096A">
        <w:rPr>
          <w:rFonts w:eastAsia="Calibri" w:hint="eastAsia"/>
          <w:b/>
          <w:bCs/>
          <w:rtl/>
        </w:rPr>
        <w:t>בדיקת</w:t>
      </w:r>
      <w:r w:rsidRPr="00EE096A">
        <w:rPr>
          <w:rFonts w:eastAsia="Calibri"/>
          <w:b/>
          <w:bCs/>
          <w:rtl/>
        </w:rPr>
        <w:t xml:space="preserve"> </w:t>
      </w:r>
      <w:r w:rsidRPr="00EE096A">
        <w:rPr>
          <w:rFonts w:eastAsia="Calibri" w:hint="eastAsia"/>
          <w:b/>
          <w:bCs/>
          <w:rtl/>
        </w:rPr>
        <w:t>ההצעות</w:t>
      </w:r>
      <w:r w:rsidRPr="00EE096A">
        <w:rPr>
          <w:rFonts w:eastAsia="Calibri"/>
          <w:b/>
          <w:bCs/>
          <w:rtl/>
        </w:rPr>
        <w:t xml:space="preserve">, </w:t>
      </w:r>
      <w:r w:rsidRPr="00EE096A">
        <w:rPr>
          <w:rFonts w:eastAsia="Calibri" w:hint="eastAsia"/>
          <w:b/>
          <w:bCs/>
          <w:rtl/>
        </w:rPr>
        <w:t>הערכתן</w:t>
      </w:r>
      <w:r w:rsidRPr="00EE096A">
        <w:rPr>
          <w:rFonts w:eastAsia="Calibri"/>
          <w:b/>
          <w:bCs/>
          <w:rtl/>
        </w:rPr>
        <w:t xml:space="preserve"> </w:t>
      </w:r>
      <w:r w:rsidRPr="00EE096A">
        <w:rPr>
          <w:rFonts w:eastAsia="Calibri" w:hint="eastAsia"/>
          <w:b/>
          <w:bCs/>
          <w:rtl/>
        </w:rPr>
        <w:t>ובחירת</w:t>
      </w:r>
      <w:r w:rsidRPr="00EE096A">
        <w:rPr>
          <w:rFonts w:eastAsia="Calibri"/>
          <w:b/>
          <w:bCs/>
          <w:rtl/>
        </w:rPr>
        <w:t xml:space="preserve"> </w:t>
      </w:r>
      <w:r w:rsidRPr="00EE096A">
        <w:rPr>
          <w:rFonts w:eastAsia="Calibri" w:hint="eastAsia"/>
          <w:b/>
          <w:bCs/>
          <w:rtl/>
        </w:rPr>
        <w:t>הזוכה</w:t>
      </w:r>
      <w:r w:rsidRPr="00EE096A">
        <w:rPr>
          <w:rFonts w:eastAsia="Calibri"/>
          <w:b/>
          <w:bCs/>
          <w:rtl/>
        </w:rPr>
        <w:t xml:space="preserve"> </w:t>
      </w:r>
      <w:r w:rsidRPr="00EE096A">
        <w:rPr>
          <w:rFonts w:eastAsia="Calibri" w:hint="eastAsia"/>
          <w:b/>
          <w:bCs/>
          <w:rtl/>
        </w:rPr>
        <w:t>במכרז</w:t>
      </w:r>
      <w:r>
        <w:rPr>
          <w:rFonts w:hint="cs"/>
          <w:rtl/>
        </w:rPr>
        <w:t>:</w:t>
      </w:r>
    </w:p>
    <w:p w:rsidR="00C44B4D" w:rsidRDefault="00C44B4D" w:rsidP="005771EE">
      <w:pPr>
        <w:pStyle w:val="ab"/>
        <w:numPr>
          <w:ilvl w:val="2"/>
          <w:numId w:val="28"/>
        </w:numPr>
        <w:tabs>
          <w:tab w:val="clear" w:pos="2160"/>
          <w:tab w:val="left" w:pos="485"/>
          <w:tab w:val="left" w:pos="707"/>
          <w:tab w:val="left" w:pos="1106"/>
          <w:tab w:val="left" w:pos="1421"/>
          <w:tab w:val="left" w:pos="1592"/>
          <w:tab w:val="num" w:pos="2210"/>
          <w:tab w:val="left" w:pos="2352"/>
          <w:tab w:val="left" w:pos="3911"/>
        </w:tabs>
        <w:autoSpaceDN w:val="0"/>
        <w:spacing w:after="0" w:line="360" w:lineRule="auto"/>
        <w:ind w:left="2210" w:hanging="770"/>
        <w:jc w:val="both"/>
        <w:rPr>
          <w:rtl/>
        </w:rPr>
      </w:pPr>
      <w:r>
        <w:rPr>
          <w:rFonts w:hint="cs"/>
          <w:rtl/>
        </w:rPr>
        <w:t xml:space="preserve"> </w:t>
      </w:r>
      <w:r>
        <w:rPr>
          <w:rtl/>
        </w:rPr>
        <w:t>יערך בשני שלבים:</w:t>
      </w:r>
    </w:p>
    <w:p w:rsidR="00C44B4D" w:rsidRDefault="00C44B4D" w:rsidP="005771EE">
      <w:pPr>
        <w:pStyle w:val="ab"/>
        <w:numPr>
          <w:ilvl w:val="2"/>
          <w:numId w:val="28"/>
        </w:numPr>
        <w:tabs>
          <w:tab w:val="clear" w:pos="2160"/>
          <w:tab w:val="left" w:pos="485"/>
          <w:tab w:val="left" w:pos="707"/>
          <w:tab w:val="left" w:pos="1106"/>
          <w:tab w:val="left" w:pos="1421"/>
          <w:tab w:val="left" w:pos="1592"/>
          <w:tab w:val="num" w:pos="2210"/>
          <w:tab w:val="left" w:pos="2352"/>
          <w:tab w:val="left" w:pos="3911"/>
        </w:tabs>
        <w:autoSpaceDN w:val="0"/>
        <w:spacing w:after="0" w:line="360" w:lineRule="auto"/>
        <w:ind w:left="2210" w:hanging="770"/>
        <w:jc w:val="both"/>
        <w:rPr>
          <w:rtl/>
        </w:rPr>
      </w:pPr>
      <w:r w:rsidRPr="00BA495B">
        <w:rPr>
          <w:b/>
          <w:bCs/>
          <w:rtl/>
        </w:rPr>
        <w:t>שלב א</w:t>
      </w:r>
      <w:r>
        <w:rPr>
          <w:rtl/>
        </w:rPr>
        <w:t xml:space="preserve"> – ועדת פתיחת מעטפות - (ההצעה) – בחינת דרישות (תנאי) הסף</w:t>
      </w:r>
      <w:r>
        <w:rPr>
          <w:rFonts w:hint="cs"/>
          <w:rtl/>
        </w:rPr>
        <w:t xml:space="preserve">, </w:t>
      </w:r>
      <w:r>
        <w:rPr>
          <w:rtl/>
        </w:rPr>
        <w:t xml:space="preserve">בדיקת חלק המנהלה; תיבדקנה עמידתן של ההצעות בתנאים המוקדמים להשתתפות במכרז (תנאי סף) כמפורט לעיל והגשתם של כל </w:t>
      </w:r>
      <w:r>
        <w:rPr>
          <w:rtl/>
        </w:rPr>
        <w:lastRenderedPageBreak/>
        <w:t xml:space="preserve">ההתחייבויות והאישורים שעל המציע להגיש יחד עם הגשת ההצעה כמפורט לעיל. </w:t>
      </w:r>
    </w:p>
    <w:p w:rsidR="00C44B4D" w:rsidRDefault="00C44B4D" w:rsidP="005771EE">
      <w:pPr>
        <w:pStyle w:val="ab"/>
        <w:numPr>
          <w:ilvl w:val="3"/>
          <w:numId w:val="28"/>
        </w:numPr>
        <w:tabs>
          <w:tab w:val="clear" w:pos="1800"/>
          <w:tab w:val="left" w:pos="485"/>
          <w:tab w:val="left" w:pos="707"/>
          <w:tab w:val="left" w:pos="1106"/>
          <w:tab w:val="left" w:pos="1421"/>
          <w:tab w:val="left" w:pos="1592"/>
          <w:tab w:val="left" w:pos="2352"/>
          <w:tab w:val="num" w:pos="2777"/>
          <w:tab w:val="left" w:pos="3911"/>
        </w:tabs>
        <w:autoSpaceDN w:val="0"/>
        <w:spacing w:after="0" w:line="360" w:lineRule="auto"/>
        <w:ind w:left="3061" w:hanging="992"/>
        <w:jc w:val="both"/>
        <w:rPr>
          <w:rtl/>
        </w:rPr>
      </w:pPr>
      <w:r>
        <w:rPr>
          <w:rtl/>
        </w:rPr>
        <w:t>מציע אשר ועדת המכרזים מצאה כי הצעתו אינה עומדת בתנאים ובדרישות המפורטים בשלב א', ייפסל בהחלטת הוועדה ותישלח לו הודעה על כך.</w:t>
      </w:r>
    </w:p>
    <w:p w:rsidR="00C44B4D" w:rsidRDefault="00C44B4D" w:rsidP="005771EE">
      <w:pPr>
        <w:pStyle w:val="ab"/>
        <w:numPr>
          <w:ilvl w:val="3"/>
          <w:numId w:val="28"/>
        </w:numPr>
        <w:tabs>
          <w:tab w:val="clear" w:pos="1800"/>
          <w:tab w:val="left" w:pos="485"/>
          <w:tab w:val="left" w:pos="707"/>
          <w:tab w:val="left" w:pos="1106"/>
          <w:tab w:val="left" w:pos="1421"/>
          <w:tab w:val="left" w:pos="1592"/>
          <w:tab w:val="left" w:pos="2352"/>
          <w:tab w:val="num" w:pos="2777"/>
          <w:tab w:val="left" w:pos="3911"/>
        </w:tabs>
        <w:autoSpaceDN w:val="0"/>
        <w:spacing w:after="0" w:line="360" w:lineRule="auto"/>
        <w:ind w:left="3061" w:hanging="992"/>
        <w:jc w:val="both"/>
      </w:pPr>
      <w:r>
        <w:rPr>
          <w:rtl/>
        </w:rPr>
        <w:t>מציע אשר ועדת המכרזים מצאה כי הצעתו עומדת בתנאים ובדרישות המפורטים בשלב א', תיבדק הצעתו בשלב ב' בהתאם לדרישות המפורטות להלן.</w:t>
      </w:r>
    </w:p>
    <w:p w:rsidR="00C44B4D" w:rsidRDefault="00BA495B" w:rsidP="005771EE">
      <w:pPr>
        <w:pStyle w:val="ab"/>
        <w:numPr>
          <w:ilvl w:val="2"/>
          <w:numId w:val="28"/>
        </w:numPr>
        <w:tabs>
          <w:tab w:val="left" w:pos="485"/>
          <w:tab w:val="left" w:pos="707"/>
          <w:tab w:val="left" w:pos="1106"/>
          <w:tab w:val="left" w:pos="1421"/>
          <w:tab w:val="left" w:pos="1592"/>
          <w:tab w:val="left" w:pos="2352"/>
          <w:tab w:val="left" w:pos="3911"/>
        </w:tabs>
        <w:autoSpaceDN w:val="0"/>
        <w:spacing w:after="0" w:line="360" w:lineRule="auto"/>
        <w:jc w:val="both"/>
      </w:pPr>
      <w:r w:rsidRPr="00EE096A">
        <w:rPr>
          <w:rFonts w:eastAsia="Calibri" w:hint="eastAsia"/>
          <w:b/>
          <w:bCs/>
          <w:u w:val="single"/>
          <w:rtl/>
        </w:rPr>
        <w:t>שלב</w:t>
      </w:r>
      <w:r w:rsidRPr="00EE096A">
        <w:rPr>
          <w:rFonts w:eastAsia="Calibri"/>
          <w:b/>
          <w:bCs/>
          <w:u w:val="single"/>
          <w:rtl/>
        </w:rPr>
        <w:t xml:space="preserve"> </w:t>
      </w:r>
      <w:r w:rsidRPr="00EE096A">
        <w:rPr>
          <w:rFonts w:eastAsia="Calibri" w:hint="eastAsia"/>
          <w:b/>
          <w:bCs/>
          <w:u w:val="single"/>
          <w:rtl/>
        </w:rPr>
        <w:t>ב</w:t>
      </w:r>
      <w:r w:rsidRPr="00EE096A">
        <w:rPr>
          <w:rFonts w:eastAsia="Calibri"/>
          <w:b/>
          <w:bCs/>
          <w:u w:val="single"/>
          <w:rtl/>
        </w:rPr>
        <w:t xml:space="preserve">'  - </w:t>
      </w:r>
      <w:r w:rsidRPr="00EE096A">
        <w:rPr>
          <w:rFonts w:eastAsia="Calibri" w:hint="eastAsia"/>
          <w:b/>
          <w:bCs/>
          <w:u w:val="single"/>
          <w:rtl/>
        </w:rPr>
        <w:t>בחינת</w:t>
      </w:r>
      <w:r w:rsidRPr="00EE096A">
        <w:rPr>
          <w:rFonts w:eastAsia="Calibri"/>
          <w:b/>
          <w:bCs/>
          <w:u w:val="single"/>
          <w:rtl/>
        </w:rPr>
        <w:t xml:space="preserve">  </w:t>
      </w:r>
      <w:r w:rsidRPr="00EE096A">
        <w:rPr>
          <w:rFonts w:eastAsia="Calibri" w:hint="eastAsia"/>
          <w:b/>
          <w:bCs/>
          <w:u w:val="single"/>
          <w:rtl/>
        </w:rPr>
        <w:t>וועדת</w:t>
      </w:r>
      <w:r w:rsidRPr="00EE096A">
        <w:rPr>
          <w:rFonts w:eastAsia="Calibri"/>
          <w:b/>
          <w:bCs/>
          <w:u w:val="single"/>
          <w:rtl/>
        </w:rPr>
        <w:t xml:space="preserve"> </w:t>
      </w:r>
      <w:r w:rsidRPr="00EE096A">
        <w:rPr>
          <w:rFonts w:eastAsia="Calibri" w:hint="eastAsia"/>
          <w:b/>
          <w:bCs/>
          <w:u w:val="single"/>
          <w:rtl/>
        </w:rPr>
        <w:t>מכרזים</w:t>
      </w:r>
      <w:r>
        <w:rPr>
          <w:rFonts w:hint="cs"/>
          <w:rtl/>
        </w:rPr>
        <w:t>:</w:t>
      </w:r>
    </w:p>
    <w:p w:rsidR="00392FF0" w:rsidRDefault="00392FF0" w:rsidP="005771EE">
      <w:pPr>
        <w:pStyle w:val="ab"/>
        <w:numPr>
          <w:ilvl w:val="2"/>
          <w:numId w:val="28"/>
        </w:numPr>
        <w:tabs>
          <w:tab w:val="left" w:pos="485"/>
          <w:tab w:val="left" w:pos="707"/>
          <w:tab w:val="left" w:pos="1106"/>
          <w:tab w:val="left" w:pos="1421"/>
          <w:tab w:val="left" w:pos="1592"/>
          <w:tab w:val="left" w:pos="2352"/>
          <w:tab w:val="left" w:pos="3911"/>
        </w:tabs>
        <w:autoSpaceDN w:val="0"/>
        <w:spacing w:after="0" w:line="360" w:lineRule="auto"/>
        <w:jc w:val="both"/>
      </w:pPr>
      <w:r w:rsidRPr="00EE096A">
        <w:rPr>
          <w:rFonts w:eastAsia="Calibri" w:hint="eastAsia"/>
          <w:rtl/>
        </w:rPr>
        <w:t>הכרזה</w:t>
      </w:r>
      <w:r w:rsidRPr="00EE096A">
        <w:rPr>
          <w:rFonts w:eastAsia="Calibri"/>
          <w:rtl/>
        </w:rPr>
        <w:t xml:space="preserve"> </w:t>
      </w:r>
      <w:r w:rsidRPr="00EE096A">
        <w:rPr>
          <w:rFonts w:eastAsia="Calibri" w:hint="eastAsia"/>
          <w:rtl/>
        </w:rPr>
        <w:t>על</w:t>
      </w:r>
      <w:r w:rsidRPr="00EE096A">
        <w:rPr>
          <w:rFonts w:eastAsia="Calibri"/>
          <w:rtl/>
        </w:rPr>
        <w:t xml:space="preserve"> </w:t>
      </w:r>
      <w:r w:rsidRPr="00EE096A">
        <w:rPr>
          <w:rFonts w:eastAsia="Calibri" w:hint="eastAsia"/>
          <w:rtl/>
        </w:rPr>
        <w:t>הזוכה</w:t>
      </w:r>
      <w:r w:rsidRPr="00EE096A">
        <w:rPr>
          <w:rFonts w:eastAsia="Calibri"/>
          <w:rtl/>
        </w:rPr>
        <w:t xml:space="preserve">, </w:t>
      </w:r>
      <w:r w:rsidRPr="00EE096A">
        <w:rPr>
          <w:rFonts w:eastAsia="Calibri" w:hint="eastAsia"/>
          <w:rtl/>
        </w:rPr>
        <w:t>לאחר</w:t>
      </w:r>
      <w:r w:rsidRPr="00EE096A">
        <w:rPr>
          <w:rFonts w:eastAsia="Calibri"/>
          <w:rtl/>
        </w:rPr>
        <w:t xml:space="preserve"> </w:t>
      </w:r>
      <w:r w:rsidRPr="00EE096A">
        <w:rPr>
          <w:rFonts w:eastAsia="Calibri" w:hint="eastAsia"/>
          <w:rtl/>
        </w:rPr>
        <w:t>שנבחנה</w:t>
      </w:r>
      <w:r w:rsidRPr="00EE096A">
        <w:rPr>
          <w:rFonts w:eastAsia="Calibri"/>
          <w:rtl/>
        </w:rPr>
        <w:t xml:space="preserve"> </w:t>
      </w:r>
      <w:r w:rsidRPr="00EE096A">
        <w:rPr>
          <w:rFonts w:eastAsia="Calibri" w:hint="eastAsia"/>
          <w:rtl/>
        </w:rPr>
        <w:t>עמידתו</w:t>
      </w:r>
      <w:r w:rsidRPr="00EE096A">
        <w:rPr>
          <w:rFonts w:eastAsia="Calibri"/>
          <w:rtl/>
        </w:rPr>
        <w:t xml:space="preserve"> </w:t>
      </w:r>
      <w:r w:rsidRPr="00EE096A">
        <w:rPr>
          <w:rFonts w:eastAsia="Calibri" w:hint="eastAsia"/>
          <w:u w:val="single"/>
          <w:rtl/>
        </w:rPr>
        <w:t>בכל</w:t>
      </w:r>
      <w:r w:rsidRPr="00EE096A">
        <w:rPr>
          <w:rFonts w:eastAsia="Calibri"/>
          <w:rtl/>
        </w:rPr>
        <w:t xml:space="preserve"> </w:t>
      </w:r>
      <w:r w:rsidRPr="00EE096A">
        <w:rPr>
          <w:rFonts w:eastAsia="Calibri" w:hint="eastAsia"/>
          <w:rtl/>
        </w:rPr>
        <w:t>דרישות</w:t>
      </w:r>
      <w:r w:rsidRPr="00EE096A">
        <w:rPr>
          <w:rFonts w:eastAsia="Calibri"/>
          <w:rtl/>
        </w:rPr>
        <w:t xml:space="preserve"> </w:t>
      </w:r>
      <w:r w:rsidRPr="00EE096A">
        <w:rPr>
          <w:rFonts w:eastAsia="Calibri" w:hint="eastAsia"/>
          <w:rtl/>
        </w:rPr>
        <w:t>הסף</w:t>
      </w:r>
      <w:r w:rsidRPr="00EE096A">
        <w:rPr>
          <w:rFonts w:eastAsia="Calibri"/>
          <w:rtl/>
        </w:rPr>
        <w:t xml:space="preserve">, </w:t>
      </w:r>
      <w:r w:rsidRPr="00EE096A">
        <w:rPr>
          <w:rFonts w:eastAsia="Calibri" w:hint="eastAsia"/>
          <w:rtl/>
        </w:rPr>
        <w:t>תתבצע</w:t>
      </w:r>
      <w:r w:rsidRPr="00EE096A">
        <w:rPr>
          <w:rFonts w:eastAsia="Calibri"/>
          <w:rtl/>
        </w:rPr>
        <w:t xml:space="preserve"> </w:t>
      </w:r>
      <w:r w:rsidRPr="00EE096A">
        <w:rPr>
          <w:rFonts w:eastAsia="Calibri" w:hint="eastAsia"/>
          <w:rtl/>
        </w:rPr>
        <w:t>בהתאם</w:t>
      </w:r>
      <w:r w:rsidRPr="00EE096A">
        <w:rPr>
          <w:rFonts w:eastAsia="Calibri"/>
          <w:rtl/>
        </w:rPr>
        <w:t xml:space="preserve"> </w:t>
      </w:r>
      <w:r w:rsidRPr="00EE096A">
        <w:rPr>
          <w:rFonts w:eastAsia="Calibri" w:hint="eastAsia"/>
          <w:rtl/>
        </w:rPr>
        <w:t>לבחינת</w:t>
      </w:r>
      <w:r w:rsidRPr="00EE096A">
        <w:rPr>
          <w:rFonts w:eastAsia="Calibri"/>
          <w:rtl/>
        </w:rPr>
        <w:t xml:space="preserve">  </w:t>
      </w:r>
      <w:r w:rsidRPr="00EE096A">
        <w:rPr>
          <w:rFonts w:eastAsia="Calibri" w:hint="eastAsia"/>
          <w:rtl/>
        </w:rPr>
        <w:t>מרכיב</w:t>
      </w:r>
      <w:r w:rsidRPr="00EE096A">
        <w:rPr>
          <w:rFonts w:eastAsia="Calibri"/>
          <w:rtl/>
        </w:rPr>
        <w:t xml:space="preserve"> </w:t>
      </w:r>
      <w:r w:rsidRPr="00EE096A">
        <w:rPr>
          <w:rFonts w:eastAsia="Calibri" w:hint="eastAsia"/>
          <w:b/>
          <w:bCs/>
          <w:u w:val="single"/>
          <w:rtl/>
        </w:rPr>
        <w:t>עלות</w:t>
      </w:r>
      <w:r w:rsidRPr="00EE096A">
        <w:rPr>
          <w:rFonts w:eastAsia="Calibri"/>
          <w:rtl/>
        </w:rPr>
        <w:t>.</w:t>
      </w:r>
    </w:p>
    <w:p w:rsidR="00CE13B1" w:rsidRPr="00CE13B1" w:rsidRDefault="00CE13B1" w:rsidP="005771EE">
      <w:pPr>
        <w:pStyle w:val="40"/>
        <w:rPr>
          <w:b/>
          <w:bCs/>
          <w:sz w:val="24"/>
          <w:szCs w:val="24"/>
          <w:u w:val="single"/>
        </w:rPr>
      </w:pPr>
      <w:r w:rsidRPr="00CE13B1">
        <w:rPr>
          <w:rFonts w:hint="cs"/>
          <w:b/>
          <w:bCs/>
          <w:sz w:val="24"/>
          <w:szCs w:val="24"/>
          <w:u w:val="single"/>
          <w:rtl/>
        </w:rPr>
        <w:t>הצעת המחיר</w:t>
      </w:r>
      <w:r>
        <w:rPr>
          <w:rFonts w:hint="cs"/>
          <w:b/>
          <w:bCs/>
          <w:sz w:val="24"/>
          <w:szCs w:val="24"/>
          <w:u w:val="single"/>
          <w:rtl/>
        </w:rPr>
        <w:t xml:space="preserve">- </w:t>
      </w:r>
      <w:r>
        <w:rPr>
          <w:rFonts w:hint="cs"/>
          <w:sz w:val="24"/>
          <w:szCs w:val="24"/>
          <w:rtl/>
        </w:rPr>
        <w:t xml:space="preserve"> בחינת ההצעות תהיה לפי אחוז ההנחה המוצע על ידי המציע לכלל המוצרים המפורטים בכתב הכמויות לרבות עבור כלל השירותים הנלווים כמפורט בקובץ המצורף למכרז זה. </w:t>
      </w:r>
    </w:p>
    <w:p w:rsidR="00117224" w:rsidRDefault="00117224" w:rsidP="005771EE">
      <w:pPr>
        <w:pStyle w:val="ab"/>
        <w:tabs>
          <w:tab w:val="left" w:pos="485"/>
          <w:tab w:val="left" w:pos="707"/>
          <w:tab w:val="left" w:pos="1106"/>
          <w:tab w:val="left" w:pos="1421"/>
          <w:tab w:val="left" w:pos="1592"/>
          <w:tab w:val="left" w:pos="2352"/>
          <w:tab w:val="left" w:pos="3911"/>
        </w:tabs>
        <w:autoSpaceDN w:val="0"/>
        <w:spacing w:after="0" w:line="360" w:lineRule="auto"/>
        <w:ind w:left="1944"/>
        <w:jc w:val="both"/>
      </w:pPr>
    </w:p>
    <w:p w:rsidR="00392FF0" w:rsidRDefault="00392FF0" w:rsidP="005771EE">
      <w:pPr>
        <w:pStyle w:val="40"/>
        <w:spacing w:before="0" w:after="0"/>
        <w:rPr>
          <w:b/>
          <w:bCs/>
          <w:sz w:val="24"/>
          <w:szCs w:val="24"/>
        </w:rPr>
      </w:pPr>
      <w:r w:rsidRPr="00392FF0">
        <w:rPr>
          <w:b/>
          <w:bCs/>
          <w:sz w:val="24"/>
          <w:szCs w:val="24"/>
          <w:u w:val="single"/>
          <w:rtl/>
        </w:rPr>
        <w:t>התחייבויות ואישורים שידרשו מזוכה</w:t>
      </w:r>
      <w:r w:rsidRPr="00392FF0">
        <w:rPr>
          <w:rFonts w:hint="cs"/>
          <w:b/>
          <w:bCs/>
          <w:sz w:val="24"/>
          <w:szCs w:val="24"/>
          <w:rtl/>
        </w:rPr>
        <w:t>:</w:t>
      </w:r>
    </w:p>
    <w:p w:rsidR="00392FF0" w:rsidRDefault="00392FF0" w:rsidP="005771EE">
      <w:pPr>
        <w:pStyle w:val="40"/>
        <w:numPr>
          <w:ilvl w:val="1"/>
          <w:numId w:val="28"/>
        </w:numPr>
        <w:spacing w:before="0" w:after="0"/>
        <w:rPr>
          <w:b/>
          <w:bCs/>
          <w:sz w:val="20"/>
          <w:szCs w:val="20"/>
        </w:rPr>
      </w:pPr>
      <w:r w:rsidRPr="00392FF0">
        <w:rPr>
          <w:rFonts w:eastAsia="Calibri" w:hint="eastAsia"/>
          <w:b/>
          <w:bCs/>
          <w:sz w:val="24"/>
          <w:szCs w:val="24"/>
          <w:u w:val="single"/>
          <w:rtl/>
        </w:rPr>
        <w:t>הסכם</w:t>
      </w:r>
      <w:r w:rsidRPr="00392FF0">
        <w:rPr>
          <w:rFonts w:eastAsia="Calibri"/>
          <w:b/>
          <w:bCs/>
          <w:sz w:val="24"/>
          <w:szCs w:val="24"/>
          <w:u w:val="single"/>
          <w:rtl/>
        </w:rPr>
        <w:t xml:space="preserve"> </w:t>
      </w:r>
      <w:r w:rsidRPr="00392FF0">
        <w:rPr>
          <w:rFonts w:eastAsia="Calibri" w:hint="eastAsia"/>
          <w:b/>
          <w:bCs/>
          <w:sz w:val="24"/>
          <w:szCs w:val="24"/>
          <w:u w:val="single"/>
          <w:rtl/>
        </w:rPr>
        <w:t>התקשרות</w:t>
      </w:r>
      <w:r w:rsidRPr="00392FF0">
        <w:rPr>
          <w:rFonts w:hint="cs"/>
          <w:b/>
          <w:bCs/>
          <w:sz w:val="20"/>
          <w:szCs w:val="20"/>
          <w:rtl/>
        </w:rPr>
        <w:t>:</w:t>
      </w:r>
    </w:p>
    <w:p w:rsidR="00392FF0" w:rsidRPr="00392FF0" w:rsidRDefault="00392FF0" w:rsidP="00DF3290">
      <w:pPr>
        <w:pStyle w:val="40"/>
        <w:numPr>
          <w:ilvl w:val="2"/>
          <w:numId w:val="28"/>
        </w:numPr>
        <w:spacing w:before="0" w:after="0"/>
        <w:ind w:left="2069" w:hanging="629"/>
        <w:rPr>
          <w:sz w:val="24"/>
          <w:szCs w:val="24"/>
          <w:rtl/>
        </w:rPr>
      </w:pPr>
      <w:r w:rsidRPr="00392FF0">
        <w:rPr>
          <w:sz w:val="24"/>
          <w:szCs w:val="24"/>
          <w:rtl/>
        </w:rPr>
        <w:t xml:space="preserve">הזוכה מתחייב לחתום על הסכם ההתקשרות, המצורף </w:t>
      </w:r>
      <w:r w:rsidRPr="00173955">
        <w:rPr>
          <w:sz w:val="24"/>
          <w:szCs w:val="24"/>
          <w:rtl/>
        </w:rPr>
        <w:t>כנספח</w:t>
      </w:r>
      <w:r w:rsidR="00173955">
        <w:rPr>
          <w:rFonts w:hint="cs"/>
          <w:sz w:val="24"/>
          <w:szCs w:val="24"/>
          <w:rtl/>
        </w:rPr>
        <w:t xml:space="preserve"> </w:t>
      </w:r>
      <w:r w:rsidR="00DF3290">
        <w:rPr>
          <w:rFonts w:hint="cs"/>
          <w:sz w:val="24"/>
          <w:szCs w:val="24"/>
          <w:rtl/>
        </w:rPr>
        <w:t>16</w:t>
      </w:r>
      <w:r w:rsidRPr="00392FF0">
        <w:rPr>
          <w:sz w:val="24"/>
          <w:szCs w:val="24"/>
          <w:rtl/>
        </w:rPr>
        <w:t xml:space="preserve"> להלן, תוך 7 ימים ממועד קבלת ההסכם לחתימה. </w:t>
      </w:r>
    </w:p>
    <w:p w:rsidR="00392FF0" w:rsidRPr="00392FF0" w:rsidRDefault="00392FF0" w:rsidP="005771EE">
      <w:pPr>
        <w:pStyle w:val="40"/>
        <w:numPr>
          <w:ilvl w:val="2"/>
          <w:numId w:val="28"/>
        </w:numPr>
        <w:spacing w:before="0" w:after="0"/>
        <w:ind w:left="2069" w:hanging="629"/>
        <w:rPr>
          <w:sz w:val="24"/>
          <w:szCs w:val="24"/>
          <w:rtl/>
        </w:rPr>
      </w:pPr>
      <w:r w:rsidRPr="00392FF0">
        <w:rPr>
          <w:sz w:val="24"/>
          <w:szCs w:val="24"/>
          <w:rtl/>
        </w:rPr>
        <w:t>חתימת עורך המכרז על ההסכם מותנית במילוי כל ההתחייבויות השונות הנדרשות מהזוכה. היה והזוכה לא ימלא את כל הדרישות הנ"ל, או לא יחתום על הסכם ההתקשרות כנדרש, שומר לעצמו עורך המכרז את הזכות לבטל את זכייתו ו/או לבחור במציע הבא אחריו המתאים.</w:t>
      </w:r>
    </w:p>
    <w:p w:rsidR="00392FF0" w:rsidRDefault="00392FF0" w:rsidP="005771EE">
      <w:pPr>
        <w:pStyle w:val="40"/>
        <w:numPr>
          <w:ilvl w:val="2"/>
          <w:numId w:val="28"/>
        </w:numPr>
        <w:spacing w:before="0" w:after="0"/>
        <w:ind w:left="2069" w:hanging="629"/>
        <w:rPr>
          <w:sz w:val="24"/>
          <w:szCs w:val="24"/>
        </w:rPr>
      </w:pPr>
      <w:r w:rsidRPr="00392FF0">
        <w:rPr>
          <w:sz w:val="24"/>
          <w:szCs w:val="24"/>
          <w:rtl/>
        </w:rPr>
        <w:t>לתשומת לב המציע, כי הסכם ההתקשרות המצורף למכרז זה מהווה דוגמא בלבד וכי המשרד שומר על זכותו לבצע בהסכם שינויי תוכן ועריכה כל עוד אינם סותרים את מהות ההתקשרות ע"פ תנאי מכרז זה.</w:t>
      </w:r>
    </w:p>
    <w:p w:rsidR="00701971" w:rsidRPr="00EE096A" w:rsidRDefault="00701971" w:rsidP="005771EE">
      <w:pPr>
        <w:numPr>
          <w:ilvl w:val="1"/>
          <w:numId w:val="28"/>
        </w:numPr>
        <w:tabs>
          <w:tab w:val="left" w:pos="1021"/>
        </w:tabs>
        <w:spacing w:after="0" w:line="360" w:lineRule="auto"/>
        <w:ind w:left="991" w:right="-540" w:hanging="567"/>
        <w:jc w:val="both"/>
        <w:rPr>
          <w:rFonts w:eastAsia="Calibri"/>
        </w:rPr>
      </w:pPr>
      <w:r w:rsidRPr="00EE096A">
        <w:rPr>
          <w:rFonts w:eastAsia="Calibri" w:hint="cs"/>
          <w:rtl/>
        </w:rPr>
        <w:t>המציע מצהיר, כי יש באפשרותו לבצע את כל המטלות במפורטות במכרז לשביעות רצונו המלאה של המזמין, וכי שירותיו המקצועיים יהיו זמינים מיד לאחר הזכיי</w:t>
      </w:r>
      <w:r w:rsidRPr="00EE096A">
        <w:rPr>
          <w:rFonts w:eastAsia="Calibri" w:hint="eastAsia"/>
          <w:rtl/>
        </w:rPr>
        <w:t>ה</w:t>
      </w:r>
      <w:r w:rsidRPr="00EE096A">
        <w:rPr>
          <w:rFonts w:eastAsia="Calibri" w:hint="cs"/>
          <w:rtl/>
        </w:rPr>
        <w:t>. חוסר יכולת לבצע את הנדרש במכרז, מיד לאחר הזכייה ייחשב כהפרה יסודית של ההסכם בין המציע למזמין והמזמין יהיה רשאי לבטל את ההתקשרות ללא כל פיצוי.</w:t>
      </w:r>
    </w:p>
    <w:p w:rsidR="00701971" w:rsidRDefault="00701971" w:rsidP="005771EE">
      <w:pPr>
        <w:numPr>
          <w:ilvl w:val="1"/>
          <w:numId w:val="28"/>
        </w:numPr>
        <w:tabs>
          <w:tab w:val="left" w:pos="1021"/>
        </w:tabs>
        <w:spacing w:after="0" w:line="360" w:lineRule="auto"/>
        <w:ind w:left="991" w:right="-540" w:hanging="567"/>
        <w:jc w:val="both"/>
        <w:rPr>
          <w:rFonts w:eastAsia="Calibri"/>
        </w:rPr>
      </w:pPr>
      <w:r w:rsidRPr="00EE096A">
        <w:rPr>
          <w:rFonts w:eastAsia="Calibri" w:hint="cs"/>
          <w:rtl/>
        </w:rPr>
        <w:t xml:space="preserve">המציע מצהיר ומתחייב כי כל חומר הקשור בביצוע העבודות, לרבות  האינפורמציה, חוות דעת, מסד נתונים </w:t>
      </w:r>
      <w:r w:rsidR="00325C52" w:rsidRPr="00EE096A">
        <w:rPr>
          <w:rFonts w:eastAsia="Calibri" w:hint="cs"/>
          <w:rtl/>
        </w:rPr>
        <w:t>וכו</w:t>
      </w:r>
      <w:r w:rsidRPr="00EE096A">
        <w:rPr>
          <w:rFonts w:eastAsia="Calibri" w:hint="cs"/>
          <w:rtl/>
        </w:rPr>
        <w:t xml:space="preserve">', אשר ייווצרו או יאספו  במהלך עבודתו, הינם רכוש המדינה וקניינה, אסור לו לעשות בו כל  שימוש, אלא לצרכי המכרז ובמסגרתו והוא מתחייב להעביר </w:t>
      </w:r>
      <w:r>
        <w:rPr>
          <w:rFonts w:eastAsia="Calibri" w:hint="cs"/>
          <w:rtl/>
        </w:rPr>
        <w:t>לאגף ביטחון במשרד החקלאות</w:t>
      </w:r>
      <w:r w:rsidRPr="00EE096A">
        <w:rPr>
          <w:rFonts w:eastAsia="Calibri" w:hint="cs"/>
          <w:rtl/>
        </w:rPr>
        <w:t xml:space="preserve"> כל  חומר שהצטבר בידיו כאמור, עם סיום עבודתו או בכל זמן שיידרש לכך.</w:t>
      </w:r>
    </w:p>
    <w:p w:rsidR="00E11E46" w:rsidRPr="00EE096A" w:rsidRDefault="00E11E46" w:rsidP="00E11E46">
      <w:pPr>
        <w:tabs>
          <w:tab w:val="left" w:pos="1021"/>
        </w:tabs>
        <w:spacing w:after="0" w:line="360" w:lineRule="auto"/>
        <w:ind w:left="991" w:right="-540"/>
        <w:jc w:val="both"/>
        <w:rPr>
          <w:rFonts w:eastAsia="Calibri"/>
        </w:rPr>
      </w:pPr>
    </w:p>
    <w:p w:rsidR="00392FF0" w:rsidRPr="00392FF0" w:rsidRDefault="00392FF0" w:rsidP="005771EE">
      <w:pPr>
        <w:pStyle w:val="40"/>
        <w:spacing w:before="0" w:after="0"/>
        <w:rPr>
          <w:b/>
          <w:bCs/>
          <w:u w:val="single"/>
        </w:rPr>
      </w:pPr>
      <w:r w:rsidRPr="00392FF0">
        <w:rPr>
          <w:b/>
          <w:bCs/>
          <w:sz w:val="24"/>
          <w:szCs w:val="24"/>
          <w:u w:val="single"/>
          <w:rtl/>
        </w:rPr>
        <w:lastRenderedPageBreak/>
        <w:t>ערבות ביצוע</w:t>
      </w:r>
      <w:r>
        <w:rPr>
          <w:rFonts w:hint="cs"/>
          <w:b/>
          <w:bCs/>
          <w:rtl/>
        </w:rPr>
        <w:t xml:space="preserve"> </w:t>
      </w:r>
      <w:r w:rsidRPr="00392FF0">
        <w:rPr>
          <w:rFonts w:hint="cs"/>
          <w:b/>
          <w:bCs/>
          <w:sz w:val="24"/>
          <w:szCs w:val="24"/>
          <w:rtl/>
        </w:rPr>
        <w:t>(</w:t>
      </w:r>
      <w:r w:rsidRPr="00392FF0">
        <w:rPr>
          <w:rFonts w:eastAsia="Calibri" w:hint="eastAsia"/>
          <w:b/>
          <w:bCs/>
          <w:sz w:val="24"/>
          <w:szCs w:val="24"/>
          <w:rtl/>
        </w:rPr>
        <w:t>ערבות</w:t>
      </w:r>
      <w:r w:rsidRPr="00392FF0">
        <w:rPr>
          <w:rFonts w:eastAsia="Calibri"/>
          <w:b/>
          <w:bCs/>
          <w:sz w:val="24"/>
          <w:szCs w:val="24"/>
          <w:rtl/>
        </w:rPr>
        <w:t xml:space="preserve"> </w:t>
      </w:r>
      <w:r w:rsidRPr="00392FF0">
        <w:rPr>
          <w:rFonts w:eastAsia="Calibri" w:hint="eastAsia"/>
          <w:b/>
          <w:bCs/>
          <w:sz w:val="24"/>
          <w:szCs w:val="24"/>
          <w:rtl/>
        </w:rPr>
        <w:t>אוטונומית</w:t>
      </w:r>
      <w:r w:rsidRPr="00392FF0">
        <w:rPr>
          <w:rFonts w:eastAsia="Calibri"/>
          <w:b/>
          <w:bCs/>
          <w:sz w:val="24"/>
          <w:szCs w:val="24"/>
          <w:rtl/>
        </w:rPr>
        <w:t xml:space="preserve"> </w:t>
      </w:r>
      <w:r w:rsidRPr="00392FF0">
        <w:rPr>
          <w:rFonts w:eastAsia="Calibri" w:hint="eastAsia"/>
          <w:b/>
          <w:bCs/>
          <w:sz w:val="24"/>
          <w:szCs w:val="24"/>
          <w:rtl/>
        </w:rPr>
        <w:t>ובלתי</w:t>
      </w:r>
      <w:r w:rsidRPr="00392FF0">
        <w:rPr>
          <w:rFonts w:eastAsia="Calibri"/>
          <w:b/>
          <w:bCs/>
          <w:sz w:val="24"/>
          <w:szCs w:val="24"/>
          <w:rtl/>
        </w:rPr>
        <w:t xml:space="preserve"> </w:t>
      </w:r>
      <w:r w:rsidRPr="00392FF0">
        <w:rPr>
          <w:rFonts w:eastAsia="Calibri" w:hint="eastAsia"/>
          <w:b/>
          <w:bCs/>
          <w:sz w:val="24"/>
          <w:szCs w:val="24"/>
          <w:rtl/>
        </w:rPr>
        <w:t>מותנית</w:t>
      </w:r>
      <w:r w:rsidRPr="00392FF0">
        <w:rPr>
          <w:rFonts w:eastAsia="Calibri"/>
          <w:b/>
          <w:bCs/>
          <w:sz w:val="24"/>
          <w:szCs w:val="24"/>
          <w:rtl/>
        </w:rPr>
        <w:t xml:space="preserve"> </w:t>
      </w:r>
      <w:r w:rsidRPr="00392FF0">
        <w:rPr>
          <w:rFonts w:eastAsia="Calibri" w:hint="eastAsia"/>
          <w:b/>
          <w:bCs/>
          <w:sz w:val="24"/>
          <w:szCs w:val="24"/>
          <w:rtl/>
        </w:rPr>
        <w:t>בגין</w:t>
      </w:r>
      <w:r w:rsidRPr="00392FF0">
        <w:rPr>
          <w:rFonts w:eastAsia="Calibri"/>
          <w:b/>
          <w:bCs/>
          <w:sz w:val="24"/>
          <w:szCs w:val="24"/>
          <w:rtl/>
        </w:rPr>
        <w:t xml:space="preserve"> </w:t>
      </w:r>
      <w:r w:rsidRPr="00392FF0">
        <w:rPr>
          <w:rFonts w:eastAsia="Calibri" w:hint="eastAsia"/>
          <w:b/>
          <w:bCs/>
          <w:sz w:val="24"/>
          <w:szCs w:val="24"/>
          <w:rtl/>
        </w:rPr>
        <w:t>זכייה</w:t>
      </w:r>
      <w:r w:rsidRPr="00392FF0">
        <w:rPr>
          <w:rFonts w:eastAsia="Calibri"/>
          <w:b/>
          <w:bCs/>
          <w:sz w:val="24"/>
          <w:szCs w:val="24"/>
          <w:rtl/>
        </w:rPr>
        <w:t xml:space="preserve"> </w:t>
      </w:r>
      <w:r w:rsidRPr="00392FF0">
        <w:rPr>
          <w:rFonts w:eastAsia="Calibri" w:hint="eastAsia"/>
          <w:b/>
          <w:bCs/>
          <w:sz w:val="24"/>
          <w:szCs w:val="24"/>
          <w:rtl/>
        </w:rPr>
        <w:t>במכרז</w:t>
      </w:r>
      <w:r>
        <w:rPr>
          <w:rFonts w:hint="cs"/>
          <w:b/>
          <w:bCs/>
          <w:rtl/>
        </w:rPr>
        <w:t>)</w:t>
      </w:r>
      <w:r w:rsidRPr="00392FF0">
        <w:rPr>
          <w:rFonts w:hint="cs"/>
          <w:b/>
          <w:bCs/>
          <w:rtl/>
        </w:rPr>
        <w:t>:</w:t>
      </w:r>
    </w:p>
    <w:p w:rsidR="00331C79" w:rsidRPr="00392FF0" w:rsidRDefault="00392FF0" w:rsidP="006B312C">
      <w:pPr>
        <w:pStyle w:val="40"/>
        <w:numPr>
          <w:ilvl w:val="1"/>
          <w:numId w:val="28"/>
        </w:numPr>
        <w:spacing w:before="0" w:after="0"/>
        <w:ind w:left="1218" w:hanging="509"/>
        <w:rPr>
          <w:b/>
          <w:bCs/>
          <w:u w:val="single"/>
        </w:rPr>
      </w:pPr>
      <w:r w:rsidRPr="00392FF0">
        <w:rPr>
          <w:rFonts w:eastAsia="Calibri" w:hint="eastAsia"/>
          <w:sz w:val="24"/>
          <w:szCs w:val="24"/>
          <w:rtl/>
        </w:rPr>
        <w:t>זוכה</w:t>
      </w:r>
      <w:r w:rsidRPr="00392FF0">
        <w:rPr>
          <w:rFonts w:eastAsia="Calibri"/>
          <w:sz w:val="24"/>
          <w:szCs w:val="24"/>
          <w:rtl/>
        </w:rPr>
        <w:t xml:space="preserve"> </w:t>
      </w:r>
      <w:r w:rsidRPr="00392FF0">
        <w:rPr>
          <w:rFonts w:eastAsia="Calibri" w:hint="eastAsia"/>
          <w:sz w:val="24"/>
          <w:szCs w:val="24"/>
          <w:rtl/>
        </w:rPr>
        <w:t>רשום</w:t>
      </w:r>
      <w:r w:rsidRPr="00392FF0">
        <w:rPr>
          <w:rFonts w:eastAsia="Calibri"/>
          <w:sz w:val="24"/>
          <w:szCs w:val="24"/>
          <w:rtl/>
        </w:rPr>
        <w:t xml:space="preserve"> </w:t>
      </w:r>
      <w:r w:rsidRPr="00392FF0">
        <w:rPr>
          <w:rFonts w:eastAsia="Calibri" w:hint="eastAsia"/>
          <w:sz w:val="24"/>
          <w:szCs w:val="24"/>
          <w:rtl/>
        </w:rPr>
        <w:t>ימציא</w:t>
      </w:r>
      <w:r w:rsidRPr="00392FF0">
        <w:rPr>
          <w:rFonts w:eastAsia="Calibri"/>
          <w:sz w:val="24"/>
          <w:szCs w:val="24"/>
          <w:rtl/>
        </w:rPr>
        <w:t xml:space="preserve"> </w:t>
      </w:r>
      <w:r w:rsidRPr="00392FF0">
        <w:rPr>
          <w:rFonts w:eastAsia="Calibri" w:hint="eastAsia"/>
          <w:sz w:val="24"/>
          <w:szCs w:val="24"/>
          <w:rtl/>
        </w:rPr>
        <w:t>ערבות</w:t>
      </w:r>
      <w:r w:rsidRPr="00392FF0">
        <w:rPr>
          <w:rFonts w:eastAsia="Calibri"/>
          <w:sz w:val="24"/>
          <w:szCs w:val="24"/>
          <w:rtl/>
        </w:rPr>
        <w:t xml:space="preserve"> </w:t>
      </w:r>
      <w:r w:rsidRPr="00392FF0">
        <w:rPr>
          <w:rFonts w:eastAsia="Calibri" w:hint="eastAsia"/>
          <w:sz w:val="24"/>
          <w:szCs w:val="24"/>
          <w:rtl/>
        </w:rPr>
        <w:t>אוטונומית</w:t>
      </w:r>
      <w:r w:rsidRPr="00392FF0">
        <w:rPr>
          <w:rFonts w:eastAsia="Calibri"/>
          <w:sz w:val="24"/>
          <w:szCs w:val="24"/>
          <w:rtl/>
        </w:rPr>
        <w:t xml:space="preserve"> </w:t>
      </w:r>
      <w:r w:rsidRPr="00392FF0">
        <w:rPr>
          <w:rFonts w:eastAsia="Calibri" w:hint="eastAsia"/>
          <w:sz w:val="24"/>
          <w:szCs w:val="24"/>
          <w:rtl/>
        </w:rPr>
        <w:t>ובלתי</w:t>
      </w:r>
      <w:r w:rsidRPr="00392FF0">
        <w:rPr>
          <w:rFonts w:eastAsia="Calibri"/>
          <w:sz w:val="24"/>
          <w:szCs w:val="24"/>
          <w:rtl/>
        </w:rPr>
        <w:t xml:space="preserve"> </w:t>
      </w:r>
      <w:r w:rsidRPr="00392FF0">
        <w:rPr>
          <w:rFonts w:eastAsia="Calibri" w:hint="eastAsia"/>
          <w:sz w:val="24"/>
          <w:szCs w:val="24"/>
          <w:rtl/>
        </w:rPr>
        <w:t>מותנית</w:t>
      </w:r>
      <w:r w:rsidRPr="00392FF0">
        <w:rPr>
          <w:rFonts w:eastAsia="Calibri"/>
          <w:sz w:val="24"/>
          <w:szCs w:val="24"/>
          <w:rtl/>
        </w:rPr>
        <w:t xml:space="preserve"> </w:t>
      </w:r>
      <w:r w:rsidRPr="00392FF0">
        <w:rPr>
          <w:rFonts w:eastAsia="Calibri" w:hint="eastAsia"/>
          <w:sz w:val="24"/>
          <w:szCs w:val="24"/>
          <w:rtl/>
        </w:rPr>
        <w:t>בגובה</w:t>
      </w:r>
      <w:r w:rsidRPr="00392FF0">
        <w:rPr>
          <w:rFonts w:eastAsia="Calibri"/>
          <w:sz w:val="24"/>
          <w:szCs w:val="24"/>
          <w:rtl/>
        </w:rPr>
        <w:t xml:space="preserve">  </w:t>
      </w:r>
      <w:r w:rsidR="00DF3DE7">
        <w:rPr>
          <w:rFonts w:eastAsia="Calibri" w:hint="cs"/>
          <w:sz w:val="24"/>
          <w:szCs w:val="24"/>
          <w:rtl/>
        </w:rPr>
        <w:t>100,000</w:t>
      </w:r>
      <w:r w:rsidRPr="00392FF0">
        <w:rPr>
          <w:rFonts w:eastAsia="Calibri" w:hint="cs"/>
          <w:sz w:val="24"/>
          <w:szCs w:val="24"/>
          <w:rtl/>
        </w:rPr>
        <w:t xml:space="preserve"> </w:t>
      </w:r>
      <w:r w:rsidRPr="00392FF0">
        <w:rPr>
          <w:rFonts w:eastAsia="Calibri" w:hint="eastAsia"/>
          <w:sz w:val="24"/>
          <w:szCs w:val="24"/>
          <w:rtl/>
        </w:rPr>
        <w:t>₪</w:t>
      </w:r>
      <w:r w:rsidRPr="00392FF0">
        <w:rPr>
          <w:rFonts w:eastAsia="Calibri" w:hint="cs"/>
          <w:sz w:val="24"/>
          <w:szCs w:val="24"/>
          <w:rtl/>
        </w:rPr>
        <w:t xml:space="preserve"> </w:t>
      </w:r>
      <w:r w:rsidRPr="00392FF0">
        <w:rPr>
          <w:rFonts w:eastAsia="Calibri"/>
          <w:sz w:val="24"/>
          <w:szCs w:val="24"/>
          <w:rtl/>
        </w:rPr>
        <w:t>(</w:t>
      </w:r>
      <w:r w:rsidR="006B312C">
        <w:rPr>
          <w:rFonts w:eastAsia="Calibri" w:hint="cs"/>
          <w:sz w:val="24"/>
          <w:szCs w:val="24"/>
          <w:rtl/>
        </w:rPr>
        <w:t>מאה</w:t>
      </w:r>
      <w:r w:rsidRPr="00392FF0">
        <w:rPr>
          <w:rFonts w:eastAsia="Calibri" w:hint="cs"/>
          <w:sz w:val="24"/>
          <w:szCs w:val="24"/>
          <w:rtl/>
        </w:rPr>
        <w:t xml:space="preserve"> אלף שקלים חדשים</w:t>
      </w:r>
      <w:r w:rsidRPr="00392FF0">
        <w:rPr>
          <w:rFonts w:eastAsia="Calibri"/>
          <w:sz w:val="24"/>
          <w:szCs w:val="24"/>
          <w:rtl/>
        </w:rPr>
        <w:t xml:space="preserve">) </w:t>
      </w:r>
      <w:r w:rsidRPr="00392FF0">
        <w:rPr>
          <w:rFonts w:eastAsia="Calibri" w:hint="eastAsia"/>
          <w:b/>
          <w:bCs/>
          <w:sz w:val="24"/>
          <w:szCs w:val="24"/>
          <w:rtl/>
        </w:rPr>
        <w:t>לפקודת</w:t>
      </w:r>
      <w:r w:rsidRPr="00392FF0">
        <w:rPr>
          <w:rFonts w:eastAsia="Calibri"/>
          <w:b/>
          <w:bCs/>
          <w:sz w:val="24"/>
          <w:szCs w:val="24"/>
          <w:rtl/>
        </w:rPr>
        <w:t xml:space="preserve"> </w:t>
      </w:r>
      <w:r w:rsidRPr="00392FF0">
        <w:rPr>
          <w:rFonts w:eastAsia="Calibri" w:hint="eastAsia"/>
          <w:b/>
          <w:bCs/>
          <w:sz w:val="24"/>
          <w:szCs w:val="24"/>
          <w:rtl/>
        </w:rPr>
        <w:t>משרד</w:t>
      </w:r>
      <w:r w:rsidRPr="00392FF0">
        <w:rPr>
          <w:rFonts w:eastAsia="Calibri"/>
          <w:b/>
          <w:bCs/>
          <w:sz w:val="24"/>
          <w:szCs w:val="24"/>
          <w:rtl/>
        </w:rPr>
        <w:t xml:space="preserve"> </w:t>
      </w:r>
      <w:r w:rsidRPr="00392FF0">
        <w:rPr>
          <w:rFonts w:eastAsia="Calibri" w:hint="eastAsia"/>
          <w:b/>
          <w:bCs/>
          <w:sz w:val="24"/>
          <w:szCs w:val="24"/>
          <w:rtl/>
        </w:rPr>
        <w:t>החקלאות</w:t>
      </w:r>
      <w:r w:rsidRPr="00392FF0">
        <w:rPr>
          <w:rFonts w:eastAsia="Calibri"/>
          <w:b/>
          <w:bCs/>
          <w:sz w:val="24"/>
          <w:szCs w:val="24"/>
          <w:rtl/>
        </w:rPr>
        <w:t xml:space="preserve"> </w:t>
      </w:r>
      <w:r w:rsidRPr="00392FF0">
        <w:rPr>
          <w:rFonts w:eastAsia="Calibri" w:hint="eastAsia"/>
          <w:b/>
          <w:bCs/>
          <w:sz w:val="24"/>
          <w:szCs w:val="24"/>
          <w:rtl/>
        </w:rPr>
        <w:t>ופיתוח</w:t>
      </w:r>
      <w:r w:rsidRPr="00392FF0">
        <w:rPr>
          <w:rFonts w:eastAsia="Calibri"/>
          <w:b/>
          <w:bCs/>
          <w:sz w:val="24"/>
          <w:szCs w:val="24"/>
          <w:rtl/>
        </w:rPr>
        <w:t xml:space="preserve"> </w:t>
      </w:r>
      <w:r w:rsidRPr="00392FF0">
        <w:rPr>
          <w:rFonts w:eastAsia="Calibri" w:hint="eastAsia"/>
          <w:b/>
          <w:bCs/>
          <w:sz w:val="24"/>
          <w:szCs w:val="24"/>
          <w:rtl/>
        </w:rPr>
        <w:t>הכפר</w:t>
      </w:r>
      <w:r w:rsidRPr="00392FF0">
        <w:rPr>
          <w:rFonts w:eastAsia="Calibri"/>
          <w:sz w:val="24"/>
          <w:szCs w:val="24"/>
          <w:rtl/>
        </w:rPr>
        <w:t xml:space="preserve">, </w:t>
      </w:r>
      <w:r w:rsidRPr="00392FF0">
        <w:rPr>
          <w:rFonts w:eastAsia="Calibri" w:hint="eastAsia"/>
          <w:sz w:val="24"/>
          <w:szCs w:val="24"/>
          <w:rtl/>
        </w:rPr>
        <w:t>בתוקף</w:t>
      </w:r>
      <w:r w:rsidRPr="00392FF0">
        <w:rPr>
          <w:rFonts w:eastAsia="Calibri"/>
          <w:sz w:val="24"/>
          <w:szCs w:val="24"/>
          <w:rtl/>
        </w:rPr>
        <w:t xml:space="preserve"> </w:t>
      </w:r>
      <w:r w:rsidRPr="00392FF0">
        <w:rPr>
          <w:rFonts w:eastAsia="Calibri" w:hint="eastAsia"/>
          <w:sz w:val="24"/>
          <w:szCs w:val="24"/>
          <w:rtl/>
        </w:rPr>
        <w:t>למשך</w:t>
      </w:r>
      <w:r w:rsidRPr="00392FF0">
        <w:rPr>
          <w:rFonts w:eastAsia="Calibri"/>
          <w:sz w:val="24"/>
          <w:szCs w:val="24"/>
          <w:rtl/>
        </w:rPr>
        <w:t xml:space="preserve"> 14 </w:t>
      </w:r>
      <w:r w:rsidRPr="00392FF0">
        <w:rPr>
          <w:rFonts w:eastAsia="Calibri" w:hint="eastAsia"/>
          <w:sz w:val="24"/>
          <w:szCs w:val="24"/>
          <w:rtl/>
        </w:rPr>
        <w:t>חודשים</w:t>
      </w:r>
      <w:r w:rsidRPr="00392FF0">
        <w:rPr>
          <w:rFonts w:eastAsia="Calibri"/>
          <w:sz w:val="24"/>
          <w:szCs w:val="24"/>
          <w:rtl/>
        </w:rPr>
        <w:t xml:space="preserve"> </w:t>
      </w:r>
      <w:r w:rsidR="0071417E">
        <w:rPr>
          <w:rFonts w:eastAsia="Calibri" w:hint="cs"/>
          <w:sz w:val="24"/>
          <w:szCs w:val="24"/>
          <w:rtl/>
        </w:rPr>
        <w:t xml:space="preserve">ממועד החתימה על הסכם ההתקשרות </w:t>
      </w:r>
      <w:r w:rsidR="00331C79" w:rsidRPr="00392FF0">
        <w:rPr>
          <w:rFonts w:eastAsia="Calibri"/>
          <w:sz w:val="24"/>
          <w:szCs w:val="24"/>
          <w:rtl/>
        </w:rPr>
        <w:t>(</w:t>
      </w:r>
      <w:r w:rsidR="00331C79" w:rsidRPr="00392FF0">
        <w:rPr>
          <w:rFonts w:eastAsia="Calibri" w:hint="eastAsia"/>
          <w:sz w:val="24"/>
          <w:szCs w:val="24"/>
          <w:rtl/>
        </w:rPr>
        <w:t>ערבות</w:t>
      </w:r>
      <w:r w:rsidR="00331C79" w:rsidRPr="00392FF0">
        <w:rPr>
          <w:rFonts w:eastAsia="Calibri"/>
          <w:sz w:val="24"/>
          <w:szCs w:val="24"/>
          <w:rtl/>
        </w:rPr>
        <w:t xml:space="preserve"> </w:t>
      </w:r>
      <w:r w:rsidR="00331C79" w:rsidRPr="00392FF0">
        <w:rPr>
          <w:rFonts w:eastAsia="Calibri" w:hint="eastAsia"/>
          <w:sz w:val="24"/>
          <w:szCs w:val="24"/>
          <w:rtl/>
        </w:rPr>
        <w:t>זו</w:t>
      </w:r>
      <w:r w:rsidR="00331C79" w:rsidRPr="00392FF0">
        <w:rPr>
          <w:rFonts w:eastAsia="Calibri"/>
          <w:sz w:val="24"/>
          <w:szCs w:val="24"/>
          <w:rtl/>
        </w:rPr>
        <w:t xml:space="preserve"> </w:t>
      </w:r>
      <w:r w:rsidR="00331C79" w:rsidRPr="00392FF0">
        <w:rPr>
          <w:rFonts w:eastAsia="Calibri" w:hint="eastAsia"/>
          <w:sz w:val="24"/>
          <w:szCs w:val="24"/>
          <w:rtl/>
        </w:rPr>
        <w:t>תחליף</w:t>
      </w:r>
      <w:r w:rsidR="00331C79" w:rsidRPr="00392FF0">
        <w:rPr>
          <w:rFonts w:eastAsia="Calibri"/>
          <w:sz w:val="24"/>
          <w:szCs w:val="24"/>
          <w:rtl/>
        </w:rPr>
        <w:t xml:space="preserve"> </w:t>
      </w:r>
      <w:r w:rsidR="00331C79" w:rsidRPr="00392FF0">
        <w:rPr>
          <w:rFonts w:eastAsia="Calibri" w:hint="eastAsia"/>
          <w:sz w:val="24"/>
          <w:szCs w:val="24"/>
          <w:rtl/>
        </w:rPr>
        <w:t>את</w:t>
      </w:r>
      <w:r w:rsidR="00331C79" w:rsidRPr="00392FF0">
        <w:rPr>
          <w:rFonts w:eastAsia="Calibri"/>
          <w:sz w:val="24"/>
          <w:szCs w:val="24"/>
          <w:rtl/>
        </w:rPr>
        <w:t xml:space="preserve"> </w:t>
      </w:r>
      <w:r w:rsidR="00331C79" w:rsidRPr="00392FF0">
        <w:rPr>
          <w:rFonts w:eastAsia="Calibri" w:hint="eastAsia"/>
          <w:sz w:val="24"/>
          <w:szCs w:val="24"/>
          <w:rtl/>
        </w:rPr>
        <w:t>ערבות</w:t>
      </w:r>
      <w:r w:rsidR="00331C79" w:rsidRPr="00392FF0">
        <w:rPr>
          <w:rFonts w:eastAsia="Calibri"/>
          <w:sz w:val="24"/>
          <w:szCs w:val="24"/>
          <w:rtl/>
        </w:rPr>
        <w:t xml:space="preserve"> </w:t>
      </w:r>
      <w:r w:rsidR="00331C79" w:rsidRPr="00392FF0">
        <w:rPr>
          <w:rFonts w:eastAsia="Calibri" w:hint="eastAsia"/>
          <w:sz w:val="24"/>
          <w:szCs w:val="24"/>
          <w:rtl/>
        </w:rPr>
        <w:t>המציע</w:t>
      </w:r>
      <w:r w:rsidR="00331C79" w:rsidRPr="00392FF0">
        <w:rPr>
          <w:rFonts w:eastAsia="Calibri"/>
          <w:sz w:val="24"/>
          <w:szCs w:val="24"/>
          <w:rtl/>
        </w:rPr>
        <w:t xml:space="preserve"> </w:t>
      </w:r>
      <w:r w:rsidR="00331C79" w:rsidRPr="00392FF0">
        <w:rPr>
          <w:rFonts w:eastAsia="Calibri" w:hint="eastAsia"/>
          <w:sz w:val="24"/>
          <w:szCs w:val="24"/>
          <w:rtl/>
        </w:rPr>
        <w:t>המפורטת</w:t>
      </w:r>
      <w:r w:rsidR="00331C79" w:rsidRPr="00392FF0">
        <w:rPr>
          <w:rFonts w:eastAsia="Calibri"/>
          <w:sz w:val="24"/>
          <w:szCs w:val="24"/>
          <w:rtl/>
        </w:rPr>
        <w:t xml:space="preserve"> </w:t>
      </w:r>
      <w:r w:rsidR="00331C79" w:rsidRPr="00392FF0">
        <w:rPr>
          <w:rFonts w:eastAsia="Calibri" w:hint="eastAsia"/>
          <w:sz w:val="24"/>
          <w:szCs w:val="24"/>
          <w:rtl/>
        </w:rPr>
        <w:t>לעיל</w:t>
      </w:r>
      <w:r w:rsidR="00331C79" w:rsidRPr="00392FF0">
        <w:rPr>
          <w:rFonts w:eastAsia="Calibri"/>
          <w:sz w:val="24"/>
          <w:szCs w:val="24"/>
          <w:rtl/>
        </w:rPr>
        <w:t xml:space="preserve">).  </w:t>
      </w:r>
      <w:r w:rsidR="00331C79" w:rsidRPr="00392FF0">
        <w:rPr>
          <w:rFonts w:eastAsia="Calibri" w:hint="eastAsia"/>
          <w:sz w:val="24"/>
          <w:szCs w:val="24"/>
          <w:rtl/>
        </w:rPr>
        <w:t>הערבות</w:t>
      </w:r>
      <w:r w:rsidR="00331C79" w:rsidRPr="00392FF0">
        <w:rPr>
          <w:rFonts w:eastAsia="Calibri"/>
          <w:sz w:val="24"/>
          <w:szCs w:val="24"/>
          <w:rtl/>
        </w:rPr>
        <w:t xml:space="preserve"> </w:t>
      </w:r>
      <w:r w:rsidR="00331C79" w:rsidRPr="00392FF0">
        <w:rPr>
          <w:rFonts w:eastAsia="Calibri" w:hint="eastAsia"/>
          <w:sz w:val="24"/>
          <w:szCs w:val="24"/>
          <w:rtl/>
        </w:rPr>
        <w:t>תהיה</w:t>
      </w:r>
      <w:r w:rsidR="00331C79" w:rsidRPr="00392FF0">
        <w:rPr>
          <w:rFonts w:eastAsia="Calibri"/>
          <w:sz w:val="24"/>
          <w:szCs w:val="24"/>
          <w:rtl/>
        </w:rPr>
        <w:t xml:space="preserve"> </w:t>
      </w:r>
      <w:r w:rsidR="00331C79" w:rsidRPr="00392FF0">
        <w:rPr>
          <w:rFonts w:eastAsia="Calibri" w:hint="eastAsia"/>
          <w:sz w:val="24"/>
          <w:szCs w:val="24"/>
          <w:rtl/>
        </w:rPr>
        <w:t>ערבות</w:t>
      </w:r>
      <w:r w:rsidR="00331C79" w:rsidRPr="00392FF0">
        <w:rPr>
          <w:rFonts w:eastAsia="Calibri"/>
          <w:sz w:val="24"/>
          <w:szCs w:val="24"/>
          <w:rtl/>
        </w:rPr>
        <w:t xml:space="preserve"> </w:t>
      </w:r>
      <w:r w:rsidR="00331C79" w:rsidRPr="00392FF0">
        <w:rPr>
          <w:rFonts w:eastAsia="Calibri" w:hint="eastAsia"/>
          <w:sz w:val="24"/>
          <w:szCs w:val="24"/>
          <w:rtl/>
        </w:rPr>
        <w:t>בנקאית</w:t>
      </w:r>
      <w:r w:rsidR="00331C79" w:rsidRPr="00392FF0">
        <w:rPr>
          <w:rFonts w:eastAsia="Calibri"/>
          <w:sz w:val="24"/>
          <w:szCs w:val="24"/>
          <w:rtl/>
        </w:rPr>
        <w:t xml:space="preserve">, </w:t>
      </w:r>
      <w:r w:rsidR="00331C79" w:rsidRPr="00392FF0">
        <w:rPr>
          <w:rFonts w:eastAsia="Calibri" w:hint="eastAsia"/>
          <w:sz w:val="24"/>
          <w:szCs w:val="24"/>
          <w:rtl/>
        </w:rPr>
        <w:t>או</w:t>
      </w:r>
      <w:r w:rsidR="00331C79" w:rsidRPr="00392FF0">
        <w:rPr>
          <w:rFonts w:eastAsia="Calibri"/>
          <w:sz w:val="24"/>
          <w:szCs w:val="24"/>
          <w:rtl/>
        </w:rPr>
        <w:t xml:space="preserve"> </w:t>
      </w:r>
      <w:r w:rsidR="00331C79" w:rsidRPr="00392FF0">
        <w:rPr>
          <w:rFonts w:eastAsia="Calibri" w:hint="eastAsia"/>
          <w:sz w:val="24"/>
          <w:szCs w:val="24"/>
          <w:rtl/>
        </w:rPr>
        <w:t>ערבות</w:t>
      </w:r>
      <w:r w:rsidR="00331C79" w:rsidRPr="00392FF0">
        <w:rPr>
          <w:rFonts w:eastAsia="Calibri"/>
          <w:sz w:val="24"/>
          <w:szCs w:val="24"/>
          <w:rtl/>
        </w:rPr>
        <w:t xml:space="preserve"> </w:t>
      </w:r>
      <w:r w:rsidR="00331C79" w:rsidRPr="00392FF0">
        <w:rPr>
          <w:rFonts w:eastAsia="Calibri" w:hint="eastAsia"/>
          <w:sz w:val="24"/>
          <w:szCs w:val="24"/>
          <w:rtl/>
        </w:rPr>
        <w:t>של</w:t>
      </w:r>
      <w:r w:rsidR="00331C79" w:rsidRPr="00392FF0">
        <w:rPr>
          <w:rFonts w:eastAsia="Calibri"/>
          <w:sz w:val="24"/>
          <w:szCs w:val="24"/>
          <w:rtl/>
        </w:rPr>
        <w:t xml:space="preserve"> </w:t>
      </w:r>
      <w:r w:rsidR="00331C79" w:rsidRPr="00392FF0">
        <w:rPr>
          <w:rFonts w:eastAsia="Calibri" w:hint="eastAsia"/>
          <w:sz w:val="24"/>
          <w:szCs w:val="24"/>
          <w:rtl/>
        </w:rPr>
        <w:t>חב</w:t>
      </w:r>
      <w:r w:rsidR="00331C79" w:rsidRPr="00392FF0">
        <w:rPr>
          <w:rFonts w:eastAsia="Calibri"/>
          <w:sz w:val="24"/>
          <w:szCs w:val="24"/>
          <w:rtl/>
        </w:rPr>
        <w:t xml:space="preserve">' </w:t>
      </w:r>
      <w:r w:rsidR="00331C79" w:rsidRPr="00392FF0">
        <w:rPr>
          <w:rFonts w:eastAsia="Calibri" w:hint="eastAsia"/>
          <w:sz w:val="24"/>
          <w:szCs w:val="24"/>
          <w:rtl/>
        </w:rPr>
        <w:t>ביטוח</w:t>
      </w:r>
      <w:r w:rsidR="00331C79" w:rsidRPr="00392FF0">
        <w:rPr>
          <w:rFonts w:eastAsia="Calibri"/>
          <w:sz w:val="24"/>
          <w:szCs w:val="24"/>
          <w:rtl/>
        </w:rPr>
        <w:t xml:space="preserve"> </w:t>
      </w:r>
      <w:r w:rsidR="00331C79" w:rsidRPr="00392FF0">
        <w:rPr>
          <w:rFonts w:eastAsia="Calibri" w:hint="eastAsia"/>
          <w:sz w:val="24"/>
          <w:szCs w:val="24"/>
          <w:rtl/>
        </w:rPr>
        <w:t>ישראלית</w:t>
      </w:r>
      <w:r w:rsidR="00331C79" w:rsidRPr="00392FF0">
        <w:rPr>
          <w:rFonts w:eastAsia="Calibri"/>
          <w:sz w:val="24"/>
          <w:szCs w:val="24"/>
          <w:rtl/>
        </w:rPr>
        <w:t xml:space="preserve"> </w:t>
      </w:r>
      <w:r w:rsidR="00331C79" w:rsidRPr="00392FF0">
        <w:rPr>
          <w:rFonts w:eastAsia="Calibri" w:hint="eastAsia"/>
          <w:sz w:val="24"/>
          <w:szCs w:val="24"/>
          <w:rtl/>
        </w:rPr>
        <w:t>שברשותה</w:t>
      </w:r>
      <w:r w:rsidR="00331C79" w:rsidRPr="00392FF0">
        <w:rPr>
          <w:rFonts w:eastAsia="Calibri"/>
          <w:sz w:val="24"/>
          <w:szCs w:val="24"/>
          <w:rtl/>
        </w:rPr>
        <w:t xml:space="preserve"> </w:t>
      </w:r>
      <w:r w:rsidR="00331C79" w:rsidRPr="00392FF0">
        <w:rPr>
          <w:rFonts w:eastAsia="Calibri" w:hint="eastAsia"/>
          <w:sz w:val="24"/>
          <w:szCs w:val="24"/>
          <w:rtl/>
        </w:rPr>
        <w:t>רישיון</w:t>
      </w:r>
      <w:r w:rsidR="00331C79" w:rsidRPr="00392FF0">
        <w:rPr>
          <w:rFonts w:eastAsia="Calibri"/>
          <w:sz w:val="24"/>
          <w:szCs w:val="24"/>
          <w:rtl/>
        </w:rPr>
        <w:t xml:space="preserve"> </w:t>
      </w:r>
      <w:r w:rsidR="00331C79" w:rsidRPr="00392FF0">
        <w:rPr>
          <w:rFonts w:eastAsia="Calibri" w:hint="eastAsia"/>
          <w:sz w:val="24"/>
          <w:szCs w:val="24"/>
          <w:rtl/>
        </w:rPr>
        <w:t>לעסוק</w:t>
      </w:r>
      <w:r w:rsidR="00331C79" w:rsidRPr="00392FF0">
        <w:rPr>
          <w:rFonts w:eastAsia="Calibri"/>
          <w:sz w:val="24"/>
          <w:szCs w:val="24"/>
          <w:rtl/>
        </w:rPr>
        <w:t xml:space="preserve"> </w:t>
      </w:r>
      <w:r w:rsidR="00331C79" w:rsidRPr="00392FF0">
        <w:rPr>
          <w:rFonts w:eastAsia="Calibri" w:hint="eastAsia"/>
          <w:sz w:val="24"/>
          <w:szCs w:val="24"/>
          <w:rtl/>
        </w:rPr>
        <w:t>בביטוח</w:t>
      </w:r>
      <w:r w:rsidR="00331C79" w:rsidRPr="00392FF0">
        <w:rPr>
          <w:rFonts w:eastAsia="Calibri"/>
          <w:sz w:val="24"/>
          <w:szCs w:val="24"/>
          <w:rtl/>
        </w:rPr>
        <w:t xml:space="preserve"> </w:t>
      </w:r>
      <w:r w:rsidR="00331C79" w:rsidRPr="00392FF0">
        <w:rPr>
          <w:rFonts w:eastAsia="Calibri" w:hint="eastAsia"/>
          <w:sz w:val="24"/>
          <w:szCs w:val="24"/>
          <w:rtl/>
        </w:rPr>
        <w:t>על</w:t>
      </w:r>
      <w:r w:rsidR="00331C79" w:rsidRPr="00392FF0">
        <w:rPr>
          <w:rFonts w:eastAsia="Calibri"/>
          <w:sz w:val="24"/>
          <w:szCs w:val="24"/>
          <w:rtl/>
        </w:rPr>
        <w:t xml:space="preserve"> </w:t>
      </w:r>
      <w:r w:rsidR="00331C79" w:rsidRPr="00392FF0">
        <w:rPr>
          <w:rFonts w:eastAsia="Calibri" w:hint="eastAsia"/>
          <w:sz w:val="24"/>
          <w:szCs w:val="24"/>
          <w:rtl/>
        </w:rPr>
        <w:t>פי</w:t>
      </w:r>
      <w:r w:rsidR="00331C79" w:rsidRPr="00392FF0">
        <w:rPr>
          <w:rFonts w:eastAsia="Calibri"/>
          <w:sz w:val="24"/>
          <w:szCs w:val="24"/>
          <w:rtl/>
        </w:rPr>
        <w:t xml:space="preserve"> </w:t>
      </w:r>
      <w:r w:rsidR="00331C79" w:rsidRPr="00392FF0">
        <w:rPr>
          <w:rFonts w:eastAsia="Calibri" w:hint="eastAsia"/>
          <w:sz w:val="24"/>
          <w:szCs w:val="24"/>
          <w:rtl/>
        </w:rPr>
        <w:t>חוק</w:t>
      </w:r>
      <w:r w:rsidR="00331C79" w:rsidRPr="00392FF0">
        <w:rPr>
          <w:rFonts w:eastAsia="Calibri"/>
          <w:sz w:val="24"/>
          <w:szCs w:val="24"/>
          <w:rtl/>
        </w:rPr>
        <w:t xml:space="preserve"> </w:t>
      </w:r>
      <w:r w:rsidR="00331C79" w:rsidRPr="00392FF0">
        <w:rPr>
          <w:rFonts w:eastAsia="Calibri" w:hint="eastAsia"/>
          <w:sz w:val="24"/>
          <w:szCs w:val="24"/>
          <w:rtl/>
        </w:rPr>
        <w:t>הפיקוח</w:t>
      </w:r>
      <w:r w:rsidR="00331C79" w:rsidRPr="00392FF0">
        <w:rPr>
          <w:rFonts w:eastAsia="Calibri"/>
          <w:sz w:val="24"/>
          <w:szCs w:val="24"/>
          <w:rtl/>
        </w:rPr>
        <w:t xml:space="preserve"> </w:t>
      </w:r>
      <w:r w:rsidR="00331C79" w:rsidRPr="00392FF0">
        <w:rPr>
          <w:rFonts w:eastAsia="Calibri" w:hint="eastAsia"/>
          <w:sz w:val="24"/>
          <w:szCs w:val="24"/>
          <w:rtl/>
        </w:rPr>
        <w:t>על</w:t>
      </w:r>
      <w:r w:rsidR="00331C79" w:rsidRPr="00392FF0">
        <w:rPr>
          <w:rFonts w:eastAsia="Calibri"/>
          <w:sz w:val="24"/>
          <w:szCs w:val="24"/>
          <w:rtl/>
        </w:rPr>
        <w:t xml:space="preserve"> </w:t>
      </w:r>
      <w:r w:rsidR="00331C79" w:rsidRPr="00392FF0">
        <w:rPr>
          <w:rFonts w:eastAsia="Calibri" w:hint="eastAsia"/>
          <w:sz w:val="24"/>
          <w:szCs w:val="24"/>
          <w:rtl/>
        </w:rPr>
        <w:t>שירותים</w:t>
      </w:r>
      <w:r w:rsidR="00331C79" w:rsidRPr="00392FF0">
        <w:rPr>
          <w:rFonts w:eastAsia="Calibri"/>
          <w:sz w:val="24"/>
          <w:szCs w:val="24"/>
          <w:rtl/>
        </w:rPr>
        <w:t xml:space="preserve"> </w:t>
      </w:r>
      <w:r w:rsidR="00331C79" w:rsidRPr="00392FF0">
        <w:rPr>
          <w:rFonts w:eastAsia="Calibri" w:hint="eastAsia"/>
          <w:sz w:val="24"/>
          <w:szCs w:val="24"/>
          <w:rtl/>
        </w:rPr>
        <w:t>פיננסיים</w:t>
      </w:r>
      <w:r w:rsidR="00331C79" w:rsidRPr="00392FF0">
        <w:rPr>
          <w:rFonts w:eastAsia="Calibri"/>
          <w:sz w:val="24"/>
          <w:szCs w:val="24"/>
          <w:rtl/>
        </w:rPr>
        <w:t xml:space="preserve"> (</w:t>
      </w:r>
      <w:r w:rsidR="00331C79" w:rsidRPr="00392FF0">
        <w:rPr>
          <w:rFonts w:eastAsia="Calibri" w:hint="eastAsia"/>
          <w:sz w:val="24"/>
          <w:szCs w:val="24"/>
          <w:rtl/>
        </w:rPr>
        <w:t>ביטוח</w:t>
      </w:r>
      <w:r w:rsidR="00331C79" w:rsidRPr="00392FF0">
        <w:rPr>
          <w:rFonts w:eastAsia="Calibri"/>
          <w:sz w:val="24"/>
          <w:szCs w:val="24"/>
          <w:rtl/>
        </w:rPr>
        <w:t xml:space="preserve">), </w:t>
      </w:r>
      <w:r w:rsidR="00331C79" w:rsidRPr="00392FF0">
        <w:rPr>
          <w:rFonts w:eastAsia="Calibri" w:hint="eastAsia"/>
          <w:sz w:val="24"/>
          <w:szCs w:val="24"/>
          <w:rtl/>
        </w:rPr>
        <w:t>התשמ</w:t>
      </w:r>
      <w:r w:rsidR="00331C79" w:rsidRPr="00392FF0">
        <w:rPr>
          <w:rFonts w:eastAsia="Calibri"/>
          <w:sz w:val="24"/>
          <w:szCs w:val="24"/>
          <w:rtl/>
        </w:rPr>
        <w:t>"</w:t>
      </w:r>
      <w:r w:rsidR="00331C79" w:rsidRPr="00392FF0">
        <w:rPr>
          <w:rFonts w:eastAsia="Calibri" w:hint="eastAsia"/>
          <w:sz w:val="24"/>
          <w:szCs w:val="24"/>
          <w:rtl/>
        </w:rPr>
        <w:t>א</w:t>
      </w:r>
      <w:r w:rsidR="00331C79" w:rsidRPr="00392FF0">
        <w:rPr>
          <w:rFonts w:eastAsia="Calibri"/>
          <w:sz w:val="24"/>
          <w:szCs w:val="24"/>
          <w:rtl/>
        </w:rPr>
        <w:t xml:space="preserve"> – 1981.</w:t>
      </w:r>
    </w:p>
    <w:p w:rsidR="00392FF0" w:rsidRPr="00392FF0" w:rsidRDefault="00392FF0" w:rsidP="006B312C">
      <w:pPr>
        <w:pStyle w:val="40"/>
        <w:numPr>
          <w:ilvl w:val="1"/>
          <w:numId w:val="28"/>
        </w:numPr>
        <w:spacing w:before="0" w:after="0"/>
        <w:ind w:left="1218" w:hanging="509"/>
        <w:rPr>
          <w:rFonts w:eastAsia="Calibri"/>
          <w:sz w:val="24"/>
          <w:szCs w:val="24"/>
          <w:rtl/>
        </w:rPr>
      </w:pPr>
      <w:r w:rsidRPr="00392FF0">
        <w:rPr>
          <w:rFonts w:eastAsia="Calibri" w:hint="eastAsia"/>
          <w:sz w:val="24"/>
          <w:szCs w:val="24"/>
          <w:rtl/>
        </w:rPr>
        <w:t>למען</w:t>
      </w:r>
      <w:r w:rsidRPr="00392FF0">
        <w:rPr>
          <w:rFonts w:eastAsia="Calibri"/>
          <w:sz w:val="24"/>
          <w:szCs w:val="24"/>
          <w:rtl/>
        </w:rPr>
        <w:t xml:space="preserve"> </w:t>
      </w:r>
      <w:r w:rsidRPr="00392FF0">
        <w:rPr>
          <w:rFonts w:eastAsia="Calibri" w:hint="eastAsia"/>
          <w:sz w:val="24"/>
          <w:szCs w:val="24"/>
          <w:rtl/>
        </w:rPr>
        <w:t>הסר</w:t>
      </w:r>
      <w:r w:rsidRPr="00392FF0">
        <w:rPr>
          <w:rFonts w:eastAsia="Calibri"/>
          <w:sz w:val="24"/>
          <w:szCs w:val="24"/>
          <w:rtl/>
        </w:rPr>
        <w:t xml:space="preserve"> </w:t>
      </w:r>
      <w:r w:rsidRPr="00392FF0">
        <w:rPr>
          <w:rFonts w:eastAsia="Calibri" w:hint="eastAsia"/>
          <w:sz w:val="24"/>
          <w:szCs w:val="24"/>
          <w:rtl/>
        </w:rPr>
        <w:t>ספק</w:t>
      </w:r>
      <w:r w:rsidRPr="00392FF0">
        <w:rPr>
          <w:rFonts w:eastAsia="Calibri"/>
          <w:sz w:val="24"/>
          <w:szCs w:val="24"/>
          <w:rtl/>
        </w:rPr>
        <w:t xml:space="preserve">, </w:t>
      </w:r>
      <w:r w:rsidRPr="00392FF0">
        <w:rPr>
          <w:rFonts w:eastAsia="Calibri" w:hint="eastAsia"/>
          <w:sz w:val="24"/>
          <w:szCs w:val="24"/>
          <w:rtl/>
        </w:rPr>
        <w:t>יובהר</w:t>
      </w:r>
      <w:r w:rsidRPr="00392FF0">
        <w:rPr>
          <w:rFonts w:eastAsia="Calibri"/>
          <w:sz w:val="24"/>
          <w:szCs w:val="24"/>
          <w:rtl/>
        </w:rPr>
        <w:t xml:space="preserve"> </w:t>
      </w:r>
      <w:r w:rsidRPr="00392FF0">
        <w:rPr>
          <w:rFonts w:eastAsia="Calibri" w:hint="eastAsia"/>
          <w:sz w:val="24"/>
          <w:szCs w:val="24"/>
          <w:rtl/>
        </w:rPr>
        <w:t>בזאת</w:t>
      </w:r>
      <w:r w:rsidRPr="00392FF0">
        <w:rPr>
          <w:rFonts w:eastAsia="Calibri"/>
          <w:sz w:val="24"/>
          <w:szCs w:val="24"/>
          <w:rtl/>
        </w:rPr>
        <w:t xml:space="preserve">, </w:t>
      </w:r>
      <w:r w:rsidRPr="00392FF0">
        <w:rPr>
          <w:rFonts w:eastAsia="Calibri" w:hint="eastAsia"/>
          <w:sz w:val="24"/>
          <w:szCs w:val="24"/>
          <w:rtl/>
        </w:rPr>
        <w:t>כי</w:t>
      </w:r>
      <w:r w:rsidRPr="00392FF0">
        <w:rPr>
          <w:rFonts w:eastAsia="Calibri"/>
          <w:sz w:val="24"/>
          <w:szCs w:val="24"/>
          <w:rtl/>
        </w:rPr>
        <w:t xml:space="preserve"> </w:t>
      </w:r>
      <w:r w:rsidRPr="00392FF0">
        <w:rPr>
          <w:rFonts w:eastAsia="Calibri" w:hint="eastAsia"/>
          <w:sz w:val="24"/>
          <w:szCs w:val="24"/>
          <w:rtl/>
        </w:rPr>
        <w:t>במידה</w:t>
      </w:r>
      <w:r w:rsidRPr="00392FF0">
        <w:rPr>
          <w:rFonts w:eastAsia="Calibri"/>
          <w:sz w:val="24"/>
          <w:szCs w:val="24"/>
          <w:rtl/>
        </w:rPr>
        <w:t xml:space="preserve"> </w:t>
      </w:r>
      <w:r w:rsidRPr="00392FF0">
        <w:rPr>
          <w:rFonts w:eastAsia="Calibri" w:hint="eastAsia"/>
          <w:sz w:val="24"/>
          <w:szCs w:val="24"/>
          <w:rtl/>
        </w:rPr>
        <w:t>שיחליט</w:t>
      </w:r>
      <w:r w:rsidRPr="00392FF0">
        <w:rPr>
          <w:rFonts w:eastAsia="Calibri"/>
          <w:sz w:val="24"/>
          <w:szCs w:val="24"/>
          <w:rtl/>
        </w:rPr>
        <w:t xml:space="preserve"> </w:t>
      </w:r>
      <w:r w:rsidRPr="00392FF0">
        <w:rPr>
          <w:rFonts w:eastAsia="Calibri" w:hint="eastAsia"/>
          <w:sz w:val="24"/>
          <w:szCs w:val="24"/>
          <w:rtl/>
        </w:rPr>
        <w:t>עורך</w:t>
      </w:r>
      <w:r w:rsidRPr="00392FF0">
        <w:rPr>
          <w:rFonts w:eastAsia="Calibri"/>
          <w:sz w:val="24"/>
          <w:szCs w:val="24"/>
          <w:rtl/>
        </w:rPr>
        <w:t xml:space="preserve"> </w:t>
      </w:r>
      <w:r w:rsidRPr="00392FF0">
        <w:rPr>
          <w:rFonts w:eastAsia="Calibri" w:hint="eastAsia"/>
          <w:sz w:val="24"/>
          <w:szCs w:val="24"/>
          <w:rtl/>
        </w:rPr>
        <w:t>המכרז</w:t>
      </w:r>
      <w:r w:rsidRPr="00392FF0">
        <w:rPr>
          <w:rFonts w:eastAsia="Calibri"/>
          <w:sz w:val="24"/>
          <w:szCs w:val="24"/>
          <w:rtl/>
        </w:rPr>
        <w:t xml:space="preserve"> </w:t>
      </w:r>
      <w:r w:rsidRPr="00392FF0">
        <w:rPr>
          <w:rFonts w:eastAsia="Calibri" w:hint="eastAsia"/>
          <w:sz w:val="24"/>
          <w:szCs w:val="24"/>
          <w:rtl/>
        </w:rPr>
        <w:t>להאריך</w:t>
      </w:r>
      <w:r w:rsidRPr="00392FF0">
        <w:rPr>
          <w:rFonts w:eastAsia="Calibri"/>
          <w:sz w:val="24"/>
          <w:szCs w:val="24"/>
          <w:rtl/>
        </w:rPr>
        <w:t xml:space="preserve"> </w:t>
      </w:r>
      <w:r w:rsidRPr="00392FF0">
        <w:rPr>
          <w:rFonts w:eastAsia="Calibri" w:hint="eastAsia"/>
          <w:sz w:val="24"/>
          <w:szCs w:val="24"/>
          <w:rtl/>
        </w:rPr>
        <w:t>את</w:t>
      </w:r>
      <w:r w:rsidRPr="00392FF0">
        <w:rPr>
          <w:rFonts w:eastAsia="Calibri"/>
          <w:sz w:val="24"/>
          <w:szCs w:val="24"/>
          <w:rtl/>
        </w:rPr>
        <w:t xml:space="preserve"> </w:t>
      </w:r>
      <w:r w:rsidRPr="00392FF0">
        <w:rPr>
          <w:rFonts w:eastAsia="Calibri" w:hint="eastAsia"/>
          <w:sz w:val="24"/>
          <w:szCs w:val="24"/>
          <w:rtl/>
        </w:rPr>
        <w:t>תקופת</w:t>
      </w:r>
      <w:r w:rsidRPr="00392FF0">
        <w:rPr>
          <w:rFonts w:eastAsia="Calibri"/>
          <w:sz w:val="24"/>
          <w:szCs w:val="24"/>
          <w:rtl/>
        </w:rPr>
        <w:t xml:space="preserve"> </w:t>
      </w:r>
      <w:r w:rsidRPr="00392FF0">
        <w:rPr>
          <w:rFonts w:eastAsia="Calibri" w:hint="eastAsia"/>
          <w:sz w:val="24"/>
          <w:szCs w:val="24"/>
          <w:rtl/>
        </w:rPr>
        <w:t>ההתקשרות</w:t>
      </w:r>
      <w:r w:rsidRPr="00392FF0">
        <w:rPr>
          <w:rFonts w:eastAsia="Calibri"/>
          <w:sz w:val="24"/>
          <w:szCs w:val="24"/>
          <w:rtl/>
        </w:rPr>
        <w:t xml:space="preserve">, </w:t>
      </w:r>
      <w:r w:rsidRPr="00392FF0">
        <w:rPr>
          <w:rFonts w:eastAsia="Calibri" w:hint="eastAsia"/>
          <w:sz w:val="24"/>
          <w:szCs w:val="24"/>
          <w:rtl/>
        </w:rPr>
        <w:t>יוארך</w:t>
      </w:r>
      <w:r w:rsidRPr="00392FF0">
        <w:rPr>
          <w:rFonts w:eastAsia="Calibri"/>
          <w:sz w:val="24"/>
          <w:szCs w:val="24"/>
          <w:rtl/>
        </w:rPr>
        <w:t xml:space="preserve"> </w:t>
      </w:r>
      <w:r w:rsidRPr="00392FF0">
        <w:rPr>
          <w:rFonts w:eastAsia="Calibri" w:hint="eastAsia"/>
          <w:sz w:val="24"/>
          <w:szCs w:val="24"/>
          <w:rtl/>
        </w:rPr>
        <w:t>תוקף</w:t>
      </w:r>
      <w:r w:rsidRPr="00392FF0">
        <w:rPr>
          <w:rFonts w:eastAsia="Calibri"/>
          <w:sz w:val="24"/>
          <w:szCs w:val="24"/>
          <w:rtl/>
        </w:rPr>
        <w:t xml:space="preserve"> </w:t>
      </w:r>
      <w:r w:rsidRPr="00392FF0">
        <w:rPr>
          <w:rFonts w:eastAsia="Calibri" w:hint="eastAsia"/>
          <w:sz w:val="24"/>
          <w:szCs w:val="24"/>
          <w:rtl/>
        </w:rPr>
        <w:t>הערבות</w:t>
      </w:r>
      <w:r w:rsidRPr="00392FF0">
        <w:rPr>
          <w:rFonts w:eastAsia="Calibri"/>
          <w:sz w:val="24"/>
          <w:szCs w:val="24"/>
          <w:rtl/>
        </w:rPr>
        <w:t xml:space="preserve"> </w:t>
      </w:r>
      <w:r w:rsidRPr="00392FF0">
        <w:rPr>
          <w:rFonts w:eastAsia="Calibri" w:hint="eastAsia"/>
          <w:sz w:val="24"/>
          <w:szCs w:val="24"/>
          <w:rtl/>
        </w:rPr>
        <w:t>בהתאם</w:t>
      </w:r>
      <w:r w:rsidRPr="00392FF0">
        <w:rPr>
          <w:rFonts w:eastAsia="Calibri"/>
          <w:sz w:val="24"/>
          <w:szCs w:val="24"/>
          <w:rtl/>
        </w:rPr>
        <w:t xml:space="preserve">, </w:t>
      </w:r>
      <w:r w:rsidRPr="00392FF0">
        <w:rPr>
          <w:rFonts w:eastAsia="Calibri" w:hint="eastAsia"/>
          <w:sz w:val="24"/>
          <w:szCs w:val="24"/>
          <w:rtl/>
        </w:rPr>
        <w:t>עד</w:t>
      </w:r>
      <w:r w:rsidRPr="00392FF0">
        <w:rPr>
          <w:rFonts w:eastAsia="Calibri"/>
          <w:sz w:val="24"/>
          <w:szCs w:val="24"/>
          <w:rtl/>
        </w:rPr>
        <w:t xml:space="preserve"> </w:t>
      </w:r>
      <w:r w:rsidRPr="00392FF0">
        <w:rPr>
          <w:rFonts w:eastAsia="Calibri" w:hint="eastAsia"/>
          <w:sz w:val="24"/>
          <w:szCs w:val="24"/>
          <w:rtl/>
        </w:rPr>
        <w:t>ל</w:t>
      </w:r>
      <w:r w:rsidRPr="00392FF0">
        <w:rPr>
          <w:rFonts w:eastAsia="Calibri"/>
          <w:sz w:val="24"/>
          <w:szCs w:val="24"/>
          <w:rtl/>
        </w:rPr>
        <w:t xml:space="preserve">-60 </w:t>
      </w:r>
      <w:r w:rsidRPr="00392FF0">
        <w:rPr>
          <w:rFonts w:eastAsia="Calibri" w:hint="eastAsia"/>
          <w:sz w:val="24"/>
          <w:szCs w:val="24"/>
          <w:rtl/>
        </w:rPr>
        <w:t>יום</w:t>
      </w:r>
      <w:r w:rsidRPr="00392FF0">
        <w:rPr>
          <w:rFonts w:eastAsia="Calibri"/>
          <w:sz w:val="24"/>
          <w:szCs w:val="24"/>
          <w:rtl/>
        </w:rPr>
        <w:t xml:space="preserve"> </w:t>
      </w:r>
      <w:r w:rsidRPr="00392FF0">
        <w:rPr>
          <w:rFonts w:eastAsia="Calibri" w:hint="eastAsia"/>
          <w:sz w:val="24"/>
          <w:szCs w:val="24"/>
          <w:rtl/>
        </w:rPr>
        <w:t>לאחר</w:t>
      </w:r>
      <w:r w:rsidRPr="00392FF0">
        <w:rPr>
          <w:rFonts w:eastAsia="Calibri"/>
          <w:sz w:val="24"/>
          <w:szCs w:val="24"/>
          <w:rtl/>
        </w:rPr>
        <w:t xml:space="preserve"> </w:t>
      </w:r>
      <w:r w:rsidRPr="00392FF0">
        <w:rPr>
          <w:rFonts w:eastAsia="Calibri" w:hint="eastAsia"/>
          <w:sz w:val="24"/>
          <w:szCs w:val="24"/>
          <w:rtl/>
        </w:rPr>
        <w:t>תום</w:t>
      </w:r>
      <w:r w:rsidRPr="00392FF0">
        <w:rPr>
          <w:rFonts w:eastAsia="Calibri"/>
          <w:sz w:val="24"/>
          <w:szCs w:val="24"/>
          <w:rtl/>
        </w:rPr>
        <w:t xml:space="preserve"> </w:t>
      </w:r>
      <w:r w:rsidRPr="00392FF0">
        <w:rPr>
          <w:rFonts w:eastAsia="Calibri" w:hint="eastAsia"/>
          <w:sz w:val="24"/>
          <w:szCs w:val="24"/>
          <w:rtl/>
        </w:rPr>
        <w:t>תקופת</w:t>
      </w:r>
      <w:r w:rsidRPr="00392FF0">
        <w:rPr>
          <w:rFonts w:eastAsia="Calibri"/>
          <w:sz w:val="24"/>
          <w:szCs w:val="24"/>
          <w:rtl/>
        </w:rPr>
        <w:t xml:space="preserve"> </w:t>
      </w:r>
      <w:r w:rsidRPr="00392FF0">
        <w:rPr>
          <w:rFonts w:eastAsia="Calibri" w:hint="eastAsia"/>
          <w:sz w:val="24"/>
          <w:szCs w:val="24"/>
          <w:rtl/>
        </w:rPr>
        <w:t>ההתקשרות</w:t>
      </w:r>
      <w:r w:rsidRPr="00392FF0">
        <w:rPr>
          <w:rFonts w:eastAsia="Calibri"/>
          <w:sz w:val="24"/>
          <w:szCs w:val="24"/>
          <w:rtl/>
        </w:rPr>
        <w:t xml:space="preserve"> </w:t>
      </w:r>
      <w:r w:rsidRPr="00392FF0">
        <w:rPr>
          <w:rFonts w:eastAsia="Calibri" w:hint="eastAsia"/>
          <w:sz w:val="24"/>
          <w:szCs w:val="24"/>
          <w:rtl/>
        </w:rPr>
        <w:t>הנוספת</w:t>
      </w:r>
      <w:r w:rsidRPr="00392FF0">
        <w:rPr>
          <w:rFonts w:eastAsia="Calibri"/>
          <w:sz w:val="24"/>
          <w:szCs w:val="24"/>
          <w:rtl/>
        </w:rPr>
        <w:t>.</w:t>
      </w:r>
    </w:p>
    <w:p w:rsidR="00392FF0" w:rsidRPr="00392FF0" w:rsidRDefault="00392FF0" w:rsidP="006B312C">
      <w:pPr>
        <w:pStyle w:val="40"/>
        <w:numPr>
          <w:ilvl w:val="1"/>
          <w:numId w:val="28"/>
        </w:numPr>
        <w:spacing w:before="0" w:after="0"/>
        <w:ind w:left="1218" w:hanging="509"/>
        <w:rPr>
          <w:b/>
          <w:bCs/>
          <w:u w:val="single"/>
        </w:rPr>
      </w:pPr>
      <w:r w:rsidRPr="00392FF0">
        <w:rPr>
          <w:rFonts w:eastAsia="Calibri" w:hint="eastAsia"/>
          <w:sz w:val="24"/>
          <w:szCs w:val="24"/>
          <w:rtl/>
        </w:rPr>
        <w:t>עורך</w:t>
      </w:r>
      <w:r w:rsidRPr="00392FF0">
        <w:rPr>
          <w:rFonts w:eastAsia="Calibri"/>
          <w:sz w:val="24"/>
          <w:szCs w:val="24"/>
          <w:rtl/>
        </w:rPr>
        <w:t xml:space="preserve"> </w:t>
      </w:r>
      <w:r w:rsidRPr="00392FF0">
        <w:rPr>
          <w:rFonts w:eastAsia="Calibri" w:hint="eastAsia"/>
          <w:sz w:val="24"/>
          <w:szCs w:val="24"/>
          <w:rtl/>
        </w:rPr>
        <w:t>המכרז</w:t>
      </w:r>
      <w:r w:rsidRPr="00392FF0">
        <w:rPr>
          <w:rFonts w:eastAsia="Calibri"/>
          <w:sz w:val="24"/>
          <w:szCs w:val="24"/>
          <w:rtl/>
        </w:rPr>
        <w:t xml:space="preserve"> </w:t>
      </w:r>
      <w:r w:rsidRPr="00392FF0">
        <w:rPr>
          <w:rFonts w:eastAsia="Calibri" w:hint="eastAsia"/>
          <w:sz w:val="24"/>
          <w:szCs w:val="24"/>
          <w:rtl/>
        </w:rPr>
        <w:t>רשאי</w:t>
      </w:r>
      <w:r w:rsidRPr="00392FF0">
        <w:rPr>
          <w:rFonts w:eastAsia="Calibri"/>
          <w:sz w:val="24"/>
          <w:szCs w:val="24"/>
          <w:rtl/>
        </w:rPr>
        <w:t xml:space="preserve"> </w:t>
      </w:r>
      <w:r w:rsidRPr="00392FF0">
        <w:rPr>
          <w:rFonts w:eastAsia="Calibri" w:hint="eastAsia"/>
          <w:sz w:val="24"/>
          <w:szCs w:val="24"/>
          <w:rtl/>
        </w:rPr>
        <w:t>לחלט</w:t>
      </w:r>
      <w:r w:rsidRPr="00392FF0">
        <w:rPr>
          <w:rFonts w:eastAsia="Calibri"/>
          <w:sz w:val="24"/>
          <w:szCs w:val="24"/>
          <w:rtl/>
        </w:rPr>
        <w:t xml:space="preserve"> </w:t>
      </w:r>
      <w:r w:rsidRPr="00392FF0">
        <w:rPr>
          <w:rFonts w:eastAsia="Calibri" w:hint="eastAsia"/>
          <w:sz w:val="24"/>
          <w:szCs w:val="24"/>
          <w:rtl/>
        </w:rPr>
        <w:t>את</w:t>
      </w:r>
      <w:r w:rsidRPr="00392FF0">
        <w:rPr>
          <w:rFonts w:eastAsia="Calibri"/>
          <w:sz w:val="24"/>
          <w:szCs w:val="24"/>
          <w:rtl/>
        </w:rPr>
        <w:t xml:space="preserve"> </w:t>
      </w:r>
      <w:r w:rsidRPr="00392FF0">
        <w:rPr>
          <w:rFonts w:eastAsia="Calibri" w:hint="eastAsia"/>
          <w:sz w:val="24"/>
          <w:szCs w:val="24"/>
          <w:rtl/>
        </w:rPr>
        <w:t>הערבות</w:t>
      </w:r>
      <w:r w:rsidRPr="00392FF0">
        <w:rPr>
          <w:rFonts w:eastAsia="Calibri"/>
          <w:sz w:val="24"/>
          <w:szCs w:val="24"/>
          <w:rtl/>
        </w:rPr>
        <w:t xml:space="preserve"> </w:t>
      </w:r>
      <w:r w:rsidRPr="00392FF0">
        <w:rPr>
          <w:rFonts w:eastAsia="Calibri" w:hint="eastAsia"/>
          <w:sz w:val="24"/>
          <w:szCs w:val="24"/>
          <w:rtl/>
        </w:rPr>
        <w:t>במקרה</w:t>
      </w:r>
      <w:r w:rsidRPr="00392FF0">
        <w:rPr>
          <w:rFonts w:eastAsia="Calibri"/>
          <w:sz w:val="24"/>
          <w:szCs w:val="24"/>
          <w:rtl/>
        </w:rPr>
        <w:t xml:space="preserve"> </w:t>
      </w:r>
      <w:r w:rsidRPr="00392FF0">
        <w:rPr>
          <w:rFonts w:eastAsia="Calibri" w:hint="eastAsia"/>
          <w:sz w:val="24"/>
          <w:szCs w:val="24"/>
          <w:rtl/>
        </w:rPr>
        <w:t>שהזוכה</w:t>
      </w:r>
      <w:r w:rsidRPr="00392FF0">
        <w:rPr>
          <w:rFonts w:eastAsia="Calibri"/>
          <w:sz w:val="24"/>
          <w:szCs w:val="24"/>
          <w:rtl/>
        </w:rPr>
        <w:t xml:space="preserve"> </w:t>
      </w:r>
      <w:r w:rsidRPr="00392FF0">
        <w:rPr>
          <w:rFonts w:eastAsia="Calibri" w:hint="eastAsia"/>
          <w:sz w:val="24"/>
          <w:szCs w:val="24"/>
          <w:rtl/>
        </w:rPr>
        <w:t>לא</w:t>
      </w:r>
      <w:r w:rsidRPr="00392FF0">
        <w:rPr>
          <w:rFonts w:eastAsia="Calibri"/>
          <w:sz w:val="24"/>
          <w:szCs w:val="24"/>
          <w:rtl/>
        </w:rPr>
        <w:t xml:space="preserve"> </w:t>
      </w:r>
      <w:r w:rsidRPr="00392FF0">
        <w:rPr>
          <w:rFonts w:eastAsia="Calibri" w:hint="eastAsia"/>
          <w:sz w:val="24"/>
          <w:szCs w:val="24"/>
          <w:rtl/>
        </w:rPr>
        <w:t>יעמוד</w:t>
      </w:r>
      <w:r w:rsidRPr="00392FF0">
        <w:rPr>
          <w:rFonts w:eastAsia="Calibri"/>
          <w:sz w:val="24"/>
          <w:szCs w:val="24"/>
          <w:rtl/>
        </w:rPr>
        <w:t xml:space="preserve"> </w:t>
      </w:r>
      <w:r w:rsidRPr="00392FF0">
        <w:rPr>
          <w:rFonts w:eastAsia="Calibri" w:hint="eastAsia"/>
          <w:sz w:val="24"/>
          <w:szCs w:val="24"/>
          <w:rtl/>
        </w:rPr>
        <w:t>בהתחייבויותיו</w:t>
      </w:r>
      <w:r w:rsidRPr="00392FF0">
        <w:rPr>
          <w:rFonts w:eastAsia="Calibri"/>
          <w:sz w:val="24"/>
          <w:szCs w:val="24"/>
          <w:rtl/>
        </w:rPr>
        <w:t xml:space="preserve"> </w:t>
      </w:r>
      <w:r w:rsidRPr="00392FF0">
        <w:rPr>
          <w:rFonts w:eastAsia="Calibri" w:hint="eastAsia"/>
          <w:sz w:val="24"/>
          <w:szCs w:val="24"/>
          <w:rtl/>
        </w:rPr>
        <w:t>בהתאם</w:t>
      </w:r>
      <w:r w:rsidRPr="00392FF0">
        <w:rPr>
          <w:rFonts w:eastAsia="Calibri"/>
          <w:sz w:val="24"/>
          <w:szCs w:val="24"/>
          <w:rtl/>
        </w:rPr>
        <w:t xml:space="preserve"> </w:t>
      </w:r>
      <w:r w:rsidRPr="00392FF0">
        <w:rPr>
          <w:rFonts w:eastAsia="Calibri" w:hint="eastAsia"/>
          <w:sz w:val="24"/>
          <w:szCs w:val="24"/>
          <w:rtl/>
        </w:rPr>
        <w:t>להצעתו</w:t>
      </w:r>
      <w:r w:rsidRPr="00392FF0">
        <w:rPr>
          <w:rFonts w:eastAsia="Calibri"/>
          <w:sz w:val="24"/>
          <w:szCs w:val="24"/>
          <w:rtl/>
        </w:rPr>
        <w:t>,</w:t>
      </w:r>
      <w:r w:rsidRPr="00392FF0">
        <w:rPr>
          <w:rFonts w:eastAsia="Calibri" w:hint="cs"/>
          <w:sz w:val="24"/>
          <w:szCs w:val="24"/>
          <w:rtl/>
        </w:rPr>
        <w:t xml:space="preserve"> </w:t>
      </w:r>
      <w:r w:rsidRPr="00392FF0">
        <w:rPr>
          <w:rFonts w:eastAsia="Calibri" w:hint="eastAsia"/>
          <w:sz w:val="24"/>
          <w:szCs w:val="24"/>
          <w:rtl/>
        </w:rPr>
        <w:t>לתנאי</w:t>
      </w:r>
      <w:r w:rsidRPr="00392FF0">
        <w:rPr>
          <w:rFonts w:eastAsia="Calibri"/>
          <w:sz w:val="24"/>
          <w:szCs w:val="24"/>
          <w:rtl/>
        </w:rPr>
        <w:t xml:space="preserve"> </w:t>
      </w:r>
      <w:r w:rsidRPr="00392FF0">
        <w:rPr>
          <w:rFonts w:eastAsia="Calibri" w:hint="eastAsia"/>
          <w:sz w:val="24"/>
          <w:szCs w:val="24"/>
          <w:rtl/>
        </w:rPr>
        <w:t>המכרז</w:t>
      </w:r>
      <w:r w:rsidRPr="00392FF0">
        <w:rPr>
          <w:rFonts w:eastAsia="Calibri"/>
          <w:sz w:val="24"/>
          <w:szCs w:val="24"/>
          <w:rtl/>
        </w:rPr>
        <w:t xml:space="preserve"> </w:t>
      </w:r>
      <w:r w:rsidRPr="00392FF0">
        <w:rPr>
          <w:rFonts w:eastAsia="Calibri" w:hint="eastAsia"/>
          <w:sz w:val="24"/>
          <w:szCs w:val="24"/>
          <w:rtl/>
        </w:rPr>
        <w:t>ולהסכם</w:t>
      </w:r>
      <w:r w:rsidRPr="00392FF0">
        <w:rPr>
          <w:rFonts w:eastAsia="Calibri"/>
          <w:sz w:val="24"/>
          <w:szCs w:val="24"/>
          <w:rtl/>
        </w:rPr>
        <w:t xml:space="preserve"> </w:t>
      </w:r>
      <w:r w:rsidRPr="00392FF0">
        <w:rPr>
          <w:rFonts w:eastAsia="Calibri" w:hint="eastAsia"/>
          <w:sz w:val="24"/>
          <w:szCs w:val="24"/>
          <w:rtl/>
        </w:rPr>
        <w:t>ההתקשרות</w:t>
      </w:r>
      <w:r w:rsidRPr="00392FF0">
        <w:rPr>
          <w:rFonts w:eastAsia="Calibri"/>
          <w:sz w:val="24"/>
          <w:szCs w:val="24"/>
          <w:rtl/>
        </w:rPr>
        <w:t>.  (</w:t>
      </w:r>
      <w:r w:rsidRPr="00392FF0">
        <w:rPr>
          <w:rFonts w:eastAsia="Calibri" w:hint="eastAsia"/>
          <w:sz w:val="24"/>
          <w:szCs w:val="24"/>
          <w:rtl/>
        </w:rPr>
        <w:t>ערבות</w:t>
      </w:r>
      <w:r w:rsidRPr="00392FF0">
        <w:rPr>
          <w:rFonts w:eastAsia="Calibri"/>
          <w:sz w:val="24"/>
          <w:szCs w:val="24"/>
          <w:rtl/>
        </w:rPr>
        <w:t xml:space="preserve"> </w:t>
      </w:r>
      <w:r w:rsidRPr="00392FF0">
        <w:rPr>
          <w:rFonts w:eastAsia="Calibri" w:hint="eastAsia"/>
          <w:sz w:val="24"/>
          <w:szCs w:val="24"/>
          <w:rtl/>
        </w:rPr>
        <w:t>זו</w:t>
      </w:r>
      <w:r w:rsidRPr="00392FF0">
        <w:rPr>
          <w:rFonts w:eastAsia="Calibri"/>
          <w:sz w:val="24"/>
          <w:szCs w:val="24"/>
          <w:rtl/>
        </w:rPr>
        <w:t xml:space="preserve"> </w:t>
      </w:r>
      <w:r w:rsidRPr="00392FF0">
        <w:rPr>
          <w:rFonts w:eastAsia="Calibri" w:hint="eastAsia"/>
          <w:sz w:val="24"/>
          <w:szCs w:val="24"/>
          <w:rtl/>
        </w:rPr>
        <w:t>תחליף</w:t>
      </w:r>
      <w:r w:rsidRPr="00392FF0">
        <w:rPr>
          <w:rFonts w:eastAsia="Calibri"/>
          <w:sz w:val="24"/>
          <w:szCs w:val="24"/>
          <w:rtl/>
        </w:rPr>
        <w:t xml:space="preserve"> </w:t>
      </w:r>
      <w:r w:rsidRPr="00392FF0">
        <w:rPr>
          <w:rFonts w:eastAsia="Calibri" w:hint="eastAsia"/>
          <w:sz w:val="24"/>
          <w:szCs w:val="24"/>
          <w:rtl/>
        </w:rPr>
        <w:t>את</w:t>
      </w:r>
      <w:r w:rsidRPr="00392FF0">
        <w:rPr>
          <w:rFonts w:eastAsia="Calibri"/>
          <w:sz w:val="24"/>
          <w:szCs w:val="24"/>
          <w:rtl/>
        </w:rPr>
        <w:t xml:space="preserve"> </w:t>
      </w:r>
      <w:r w:rsidRPr="00392FF0">
        <w:rPr>
          <w:rFonts w:eastAsia="Calibri" w:hint="eastAsia"/>
          <w:sz w:val="24"/>
          <w:szCs w:val="24"/>
          <w:rtl/>
        </w:rPr>
        <w:t>ערבות</w:t>
      </w:r>
      <w:r w:rsidRPr="00392FF0">
        <w:rPr>
          <w:rFonts w:eastAsia="Calibri"/>
          <w:sz w:val="24"/>
          <w:szCs w:val="24"/>
          <w:rtl/>
        </w:rPr>
        <w:t xml:space="preserve"> </w:t>
      </w:r>
      <w:r w:rsidRPr="00392FF0">
        <w:rPr>
          <w:rFonts w:eastAsia="Calibri" w:hint="eastAsia"/>
          <w:sz w:val="24"/>
          <w:szCs w:val="24"/>
          <w:rtl/>
        </w:rPr>
        <w:t>המציע</w:t>
      </w:r>
      <w:r w:rsidRPr="00392FF0">
        <w:rPr>
          <w:rFonts w:eastAsia="Calibri"/>
          <w:sz w:val="24"/>
          <w:szCs w:val="24"/>
          <w:rtl/>
        </w:rPr>
        <w:t xml:space="preserve"> </w:t>
      </w:r>
      <w:r w:rsidRPr="00392FF0">
        <w:rPr>
          <w:rFonts w:eastAsia="Calibri" w:hint="eastAsia"/>
          <w:sz w:val="24"/>
          <w:szCs w:val="24"/>
          <w:rtl/>
        </w:rPr>
        <w:t>המפורטת</w:t>
      </w:r>
      <w:r w:rsidRPr="00392FF0">
        <w:rPr>
          <w:rFonts w:eastAsia="Calibri"/>
          <w:sz w:val="24"/>
          <w:szCs w:val="24"/>
          <w:rtl/>
        </w:rPr>
        <w:t xml:space="preserve"> </w:t>
      </w:r>
      <w:r w:rsidRPr="00392FF0">
        <w:rPr>
          <w:rFonts w:eastAsia="Calibri" w:hint="eastAsia"/>
          <w:sz w:val="24"/>
          <w:szCs w:val="24"/>
          <w:rtl/>
        </w:rPr>
        <w:t>לעיל</w:t>
      </w:r>
      <w:r w:rsidRPr="00392FF0">
        <w:rPr>
          <w:rFonts w:eastAsia="Calibri"/>
          <w:sz w:val="24"/>
          <w:szCs w:val="24"/>
          <w:rtl/>
        </w:rPr>
        <w:t xml:space="preserve">).  </w:t>
      </w:r>
      <w:r w:rsidRPr="00392FF0">
        <w:rPr>
          <w:rFonts w:eastAsia="Calibri" w:hint="eastAsia"/>
          <w:sz w:val="24"/>
          <w:szCs w:val="24"/>
          <w:rtl/>
        </w:rPr>
        <w:t>הערבות</w:t>
      </w:r>
      <w:r w:rsidRPr="00392FF0">
        <w:rPr>
          <w:rFonts w:eastAsia="Calibri"/>
          <w:sz w:val="24"/>
          <w:szCs w:val="24"/>
          <w:rtl/>
        </w:rPr>
        <w:t xml:space="preserve"> </w:t>
      </w:r>
      <w:r w:rsidRPr="00392FF0">
        <w:rPr>
          <w:rFonts w:eastAsia="Calibri" w:hint="eastAsia"/>
          <w:sz w:val="24"/>
          <w:szCs w:val="24"/>
          <w:rtl/>
        </w:rPr>
        <w:t>תהיה</w:t>
      </w:r>
      <w:r w:rsidRPr="00392FF0">
        <w:rPr>
          <w:rFonts w:eastAsia="Calibri"/>
          <w:sz w:val="24"/>
          <w:szCs w:val="24"/>
          <w:rtl/>
        </w:rPr>
        <w:t xml:space="preserve"> </w:t>
      </w:r>
      <w:r w:rsidRPr="00392FF0">
        <w:rPr>
          <w:rFonts w:eastAsia="Calibri" w:hint="eastAsia"/>
          <w:sz w:val="24"/>
          <w:szCs w:val="24"/>
          <w:rtl/>
        </w:rPr>
        <w:t>ערבות</w:t>
      </w:r>
      <w:r w:rsidRPr="00392FF0">
        <w:rPr>
          <w:rFonts w:eastAsia="Calibri"/>
          <w:sz w:val="24"/>
          <w:szCs w:val="24"/>
          <w:rtl/>
        </w:rPr>
        <w:t xml:space="preserve"> </w:t>
      </w:r>
      <w:r w:rsidRPr="00392FF0">
        <w:rPr>
          <w:rFonts w:eastAsia="Calibri" w:hint="eastAsia"/>
          <w:sz w:val="24"/>
          <w:szCs w:val="24"/>
          <w:rtl/>
        </w:rPr>
        <w:t>בנקאית</w:t>
      </w:r>
      <w:r w:rsidRPr="00392FF0">
        <w:rPr>
          <w:rFonts w:eastAsia="Calibri"/>
          <w:sz w:val="24"/>
          <w:szCs w:val="24"/>
          <w:rtl/>
        </w:rPr>
        <w:t xml:space="preserve">, </w:t>
      </w:r>
      <w:r w:rsidRPr="00392FF0">
        <w:rPr>
          <w:rFonts w:eastAsia="Calibri" w:hint="eastAsia"/>
          <w:sz w:val="24"/>
          <w:szCs w:val="24"/>
          <w:rtl/>
        </w:rPr>
        <w:t>או</w:t>
      </w:r>
      <w:r w:rsidRPr="00392FF0">
        <w:rPr>
          <w:rFonts w:eastAsia="Calibri"/>
          <w:sz w:val="24"/>
          <w:szCs w:val="24"/>
          <w:rtl/>
        </w:rPr>
        <w:t xml:space="preserve"> </w:t>
      </w:r>
      <w:r w:rsidRPr="00392FF0">
        <w:rPr>
          <w:rFonts w:eastAsia="Calibri" w:hint="eastAsia"/>
          <w:sz w:val="24"/>
          <w:szCs w:val="24"/>
          <w:rtl/>
        </w:rPr>
        <w:t>ערבות</w:t>
      </w:r>
      <w:r w:rsidRPr="00392FF0">
        <w:rPr>
          <w:rFonts w:eastAsia="Calibri"/>
          <w:sz w:val="24"/>
          <w:szCs w:val="24"/>
          <w:rtl/>
        </w:rPr>
        <w:t xml:space="preserve"> </w:t>
      </w:r>
      <w:r w:rsidRPr="00392FF0">
        <w:rPr>
          <w:rFonts w:eastAsia="Calibri" w:hint="eastAsia"/>
          <w:sz w:val="24"/>
          <w:szCs w:val="24"/>
          <w:rtl/>
        </w:rPr>
        <w:t>של</w:t>
      </w:r>
      <w:r w:rsidRPr="00392FF0">
        <w:rPr>
          <w:rFonts w:eastAsia="Calibri"/>
          <w:sz w:val="24"/>
          <w:szCs w:val="24"/>
          <w:rtl/>
        </w:rPr>
        <w:t xml:space="preserve"> </w:t>
      </w:r>
      <w:r w:rsidRPr="00392FF0">
        <w:rPr>
          <w:rFonts w:eastAsia="Calibri" w:hint="eastAsia"/>
          <w:sz w:val="24"/>
          <w:szCs w:val="24"/>
          <w:rtl/>
        </w:rPr>
        <w:t>חב</w:t>
      </w:r>
      <w:r w:rsidRPr="00392FF0">
        <w:rPr>
          <w:rFonts w:eastAsia="Calibri"/>
          <w:sz w:val="24"/>
          <w:szCs w:val="24"/>
          <w:rtl/>
        </w:rPr>
        <w:t xml:space="preserve">' </w:t>
      </w:r>
      <w:r w:rsidRPr="00392FF0">
        <w:rPr>
          <w:rFonts w:eastAsia="Calibri" w:hint="eastAsia"/>
          <w:sz w:val="24"/>
          <w:szCs w:val="24"/>
          <w:rtl/>
        </w:rPr>
        <w:t>ביטוח</w:t>
      </w:r>
      <w:r w:rsidRPr="00392FF0">
        <w:rPr>
          <w:rFonts w:eastAsia="Calibri"/>
          <w:sz w:val="24"/>
          <w:szCs w:val="24"/>
          <w:rtl/>
        </w:rPr>
        <w:t xml:space="preserve"> </w:t>
      </w:r>
      <w:r w:rsidRPr="00392FF0">
        <w:rPr>
          <w:rFonts w:eastAsia="Calibri" w:hint="eastAsia"/>
          <w:sz w:val="24"/>
          <w:szCs w:val="24"/>
          <w:rtl/>
        </w:rPr>
        <w:t>ישראלית</w:t>
      </w:r>
      <w:r w:rsidRPr="00392FF0">
        <w:rPr>
          <w:rFonts w:eastAsia="Calibri"/>
          <w:sz w:val="24"/>
          <w:szCs w:val="24"/>
          <w:rtl/>
        </w:rPr>
        <w:t xml:space="preserve"> </w:t>
      </w:r>
      <w:r w:rsidRPr="00392FF0">
        <w:rPr>
          <w:rFonts w:eastAsia="Calibri" w:hint="eastAsia"/>
          <w:sz w:val="24"/>
          <w:szCs w:val="24"/>
          <w:rtl/>
        </w:rPr>
        <w:t>שברשותה</w:t>
      </w:r>
      <w:r w:rsidRPr="00392FF0">
        <w:rPr>
          <w:rFonts w:eastAsia="Calibri"/>
          <w:sz w:val="24"/>
          <w:szCs w:val="24"/>
          <w:rtl/>
        </w:rPr>
        <w:t xml:space="preserve"> </w:t>
      </w:r>
      <w:r w:rsidRPr="00392FF0">
        <w:rPr>
          <w:rFonts w:eastAsia="Calibri" w:hint="eastAsia"/>
          <w:sz w:val="24"/>
          <w:szCs w:val="24"/>
          <w:rtl/>
        </w:rPr>
        <w:t>רישיון</w:t>
      </w:r>
      <w:r w:rsidRPr="00392FF0">
        <w:rPr>
          <w:rFonts w:eastAsia="Calibri"/>
          <w:sz w:val="24"/>
          <w:szCs w:val="24"/>
          <w:rtl/>
        </w:rPr>
        <w:t xml:space="preserve"> </w:t>
      </w:r>
      <w:r w:rsidRPr="00392FF0">
        <w:rPr>
          <w:rFonts w:eastAsia="Calibri" w:hint="eastAsia"/>
          <w:sz w:val="24"/>
          <w:szCs w:val="24"/>
          <w:rtl/>
        </w:rPr>
        <w:t>לעסוק</w:t>
      </w:r>
      <w:r w:rsidRPr="00392FF0">
        <w:rPr>
          <w:rFonts w:eastAsia="Calibri"/>
          <w:sz w:val="24"/>
          <w:szCs w:val="24"/>
          <w:rtl/>
        </w:rPr>
        <w:t xml:space="preserve"> </w:t>
      </w:r>
      <w:r w:rsidRPr="00392FF0">
        <w:rPr>
          <w:rFonts w:eastAsia="Calibri" w:hint="eastAsia"/>
          <w:sz w:val="24"/>
          <w:szCs w:val="24"/>
          <w:rtl/>
        </w:rPr>
        <w:t>בביטוח</w:t>
      </w:r>
      <w:r w:rsidRPr="00392FF0">
        <w:rPr>
          <w:rFonts w:eastAsia="Calibri"/>
          <w:sz w:val="24"/>
          <w:szCs w:val="24"/>
          <w:rtl/>
        </w:rPr>
        <w:t xml:space="preserve"> </w:t>
      </w:r>
      <w:r w:rsidRPr="00392FF0">
        <w:rPr>
          <w:rFonts w:eastAsia="Calibri" w:hint="eastAsia"/>
          <w:sz w:val="24"/>
          <w:szCs w:val="24"/>
          <w:rtl/>
        </w:rPr>
        <w:t>על</w:t>
      </w:r>
      <w:r w:rsidRPr="00392FF0">
        <w:rPr>
          <w:rFonts w:eastAsia="Calibri"/>
          <w:sz w:val="24"/>
          <w:szCs w:val="24"/>
          <w:rtl/>
        </w:rPr>
        <w:t xml:space="preserve"> </w:t>
      </w:r>
      <w:r w:rsidRPr="00392FF0">
        <w:rPr>
          <w:rFonts w:eastAsia="Calibri" w:hint="eastAsia"/>
          <w:sz w:val="24"/>
          <w:szCs w:val="24"/>
          <w:rtl/>
        </w:rPr>
        <w:t>פי</w:t>
      </w:r>
      <w:r w:rsidRPr="00392FF0">
        <w:rPr>
          <w:rFonts w:eastAsia="Calibri"/>
          <w:sz w:val="24"/>
          <w:szCs w:val="24"/>
          <w:rtl/>
        </w:rPr>
        <w:t xml:space="preserve"> </w:t>
      </w:r>
      <w:r w:rsidRPr="00392FF0">
        <w:rPr>
          <w:rFonts w:eastAsia="Calibri" w:hint="eastAsia"/>
          <w:sz w:val="24"/>
          <w:szCs w:val="24"/>
          <w:rtl/>
        </w:rPr>
        <w:t>חוק</w:t>
      </w:r>
      <w:r w:rsidRPr="00392FF0">
        <w:rPr>
          <w:rFonts w:eastAsia="Calibri"/>
          <w:sz w:val="24"/>
          <w:szCs w:val="24"/>
          <w:rtl/>
        </w:rPr>
        <w:t xml:space="preserve"> </w:t>
      </w:r>
      <w:r w:rsidRPr="00392FF0">
        <w:rPr>
          <w:rFonts w:eastAsia="Calibri" w:hint="eastAsia"/>
          <w:sz w:val="24"/>
          <w:szCs w:val="24"/>
          <w:rtl/>
        </w:rPr>
        <w:t>הפיקוח</w:t>
      </w:r>
      <w:r w:rsidRPr="00392FF0">
        <w:rPr>
          <w:rFonts w:eastAsia="Calibri"/>
          <w:sz w:val="24"/>
          <w:szCs w:val="24"/>
          <w:rtl/>
        </w:rPr>
        <w:t xml:space="preserve"> </w:t>
      </w:r>
      <w:r w:rsidRPr="00392FF0">
        <w:rPr>
          <w:rFonts w:eastAsia="Calibri" w:hint="eastAsia"/>
          <w:sz w:val="24"/>
          <w:szCs w:val="24"/>
          <w:rtl/>
        </w:rPr>
        <w:t>על</w:t>
      </w:r>
      <w:r w:rsidRPr="00392FF0">
        <w:rPr>
          <w:rFonts w:eastAsia="Calibri"/>
          <w:sz w:val="24"/>
          <w:szCs w:val="24"/>
          <w:rtl/>
        </w:rPr>
        <w:t xml:space="preserve"> </w:t>
      </w:r>
      <w:r w:rsidRPr="00392FF0">
        <w:rPr>
          <w:rFonts w:eastAsia="Calibri" w:hint="eastAsia"/>
          <w:sz w:val="24"/>
          <w:szCs w:val="24"/>
          <w:rtl/>
        </w:rPr>
        <w:t>שירותים</w:t>
      </w:r>
      <w:r w:rsidRPr="00392FF0">
        <w:rPr>
          <w:rFonts w:eastAsia="Calibri"/>
          <w:sz w:val="24"/>
          <w:szCs w:val="24"/>
          <w:rtl/>
        </w:rPr>
        <w:t xml:space="preserve"> </w:t>
      </w:r>
      <w:r w:rsidRPr="00392FF0">
        <w:rPr>
          <w:rFonts w:eastAsia="Calibri" w:hint="eastAsia"/>
          <w:sz w:val="24"/>
          <w:szCs w:val="24"/>
          <w:rtl/>
        </w:rPr>
        <w:t>פיננסיים</w:t>
      </w:r>
      <w:r w:rsidRPr="00392FF0">
        <w:rPr>
          <w:rFonts w:eastAsia="Calibri"/>
          <w:sz w:val="24"/>
          <w:szCs w:val="24"/>
          <w:rtl/>
        </w:rPr>
        <w:t xml:space="preserve"> (</w:t>
      </w:r>
      <w:r w:rsidRPr="00392FF0">
        <w:rPr>
          <w:rFonts w:eastAsia="Calibri" w:hint="eastAsia"/>
          <w:sz w:val="24"/>
          <w:szCs w:val="24"/>
          <w:rtl/>
        </w:rPr>
        <w:t>ביטוח</w:t>
      </w:r>
      <w:r w:rsidRPr="00392FF0">
        <w:rPr>
          <w:rFonts w:eastAsia="Calibri"/>
          <w:sz w:val="24"/>
          <w:szCs w:val="24"/>
          <w:rtl/>
        </w:rPr>
        <w:t xml:space="preserve">), </w:t>
      </w:r>
      <w:r w:rsidRPr="00392FF0">
        <w:rPr>
          <w:rFonts w:eastAsia="Calibri" w:hint="eastAsia"/>
          <w:sz w:val="24"/>
          <w:szCs w:val="24"/>
          <w:rtl/>
        </w:rPr>
        <w:t>התשמ</w:t>
      </w:r>
      <w:r w:rsidRPr="00392FF0">
        <w:rPr>
          <w:rFonts w:eastAsia="Calibri"/>
          <w:sz w:val="24"/>
          <w:szCs w:val="24"/>
          <w:rtl/>
        </w:rPr>
        <w:t>"</w:t>
      </w:r>
      <w:r w:rsidRPr="00392FF0">
        <w:rPr>
          <w:rFonts w:eastAsia="Calibri" w:hint="eastAsia"/>
          <w:sz w:val="24"/>
          <w:szCs w:val="24"/>
          <w:rtl/>
        </w:rPr>
        <w:t>א</w:t>
      </w:r>
      <w:r w:rsidRPr="00392FF0">
        <w:rPr>
          <w:rFonts w:eastAsia="Calibri"/>
          <w:sz w:val="24"/>
          <w:szCs w:val="24"/>
          <w:rtl/>
        </w:rPr>
        <w:t xml:space="preserve"> – 1981.</w:t>
      </w:r>
    </w:p>
    <w:p w:rsidR="00392FF0" w:rsidRDefault="00392FF0" w:rsidP="006B312C">
      <w:pPr>
        <w:pStyle w:val="40"/>
        <w:numPr>
          <w:ilvl w:val="1"/>
          <w:numId w:val="28"/>
        </w:numPr>
        <w:spacing w:before="0" w:after="0"/>
        <w:ind w:left="1218" w:hanging="509"/>
        <w:rPr>
          <w:sz w:val="24"/>
          <w:szCs w:val="24"/>
        </w:rPr>
      </w:pPr>
      <w:r w:rsidRPr="00392FF0">
        <w:rPr>
          <w:rFonts w:eastAsia="Calibri" w:hint="eastAsia"/>
          <w:sz w:val="24"/>
          <w:szCs w:val="24"/>
          <w:rtl/>
        </w:rPr>
        <w:t>נוסח</w:t>
      </w:r>
      <w:r w:rsidRPr="00392FF0">
        <w:rPr>
          <w:rFonts w:eastAsia="Calibri"/>
          <w:sz w:val="24"/>
          <w:szCs w:val="24"/>
          <w:rtl/>
        </w:rPr>
        <w:t xml:space="preserve"> </w:t>
      </w:r>
      <w:r w:rsidRPr="00392FF0">
        <w:rPr>
          <w:rFonts w:eastAsia="Calibri" w:hint="eastAsia"/>
          <w:sz w:val="24"/>
          <w:szCs w:val="24"/>
          <w:rtl/>
        </w:rPr>
        <w:t>מחייב</w:t>
      </w:r>
      <w:r w:rsidRPr="00392FF0">
        <w:rPr>
          <w:rFonts w:eastAsia="Calibri"/>
          <w:sz w:val="24"/>
          <w:szCs w:val="24"/>
          <w:rtl/>
        </w:rPr>
        <w:t xml:space="preserve"> </w:t>
      </w:r>
      <w:r w:rsidRPr="00392FF0">
        <w:rPr>
          <w:rFonts w:eastAsia="Calibri" w:hint="eastAsia"/>
          <w:sz w:val="24"/>
          <w:szCs w:val="24"/>
          <w:rtl/>
        </w:rPr>
        <w:t>של</w:t>
      </w:r>
      <w:r w:rsidRPr="00392FF0">
        <w:rPr>
          <w:rFonts w:eastAsia="Calibri"/>
          <w:sz w:val="24"/>
          <w:szCs w:val="24"/>
          <w:rtl/>
        </w:rPr>
        <w:t xml:space="preserve"> </w:t>
      </w:r>
      <w:r w:rsidRPr="00392FF0">
        <w:rPr>
          <w:rFonts w:eastAsia="Calibri" w:hint="eastAsia"/>
          <w:sz w:val="24"/>
          <w:szCs w:val="24"/>
          <w:rtl/>
        </w:rPr>
        <w:t>הערבות</w:t>
      </w:r>
      <w:r w:rsidRPr="00392FF0">
        <w:rPr>
          <w:rFonts w:eastAsia="Calibri"/>
          <w:sz w:val="24"/>
          <w:szCs w:val="24"/>
          <w:rtl/>
        </w:rPr>
        <w:t xml:space="preserve"> – </w:t>
      </w:r>
      <w:r w:rsidRPr="00392FF0">
        <w:rPr>
          <w:rFonts w:eastAsia="Calibri" w:hint="eastAsia"/>
          <w:sz w:val="24"/>
          <w:szCs w:val="24"/>
          <w:rtl/>
        </w:rPr>
        <w:t>ראה</w:t>
      </w:r>
      <w:r w:rsidRPr="00392FF0">
        <w:rPr>
          <w:rFonts w:eastAsia="Calibri"/>
          <w:sz w:val="24"/>
          <w:szCs w:val="24"/>
          <w:rtl/>
        </w:rPr>
        <w:t xml:space="preserve"> </w:t>
      </w:r>
      <w:r w:rsidRPr="00173955">
        <w:rPr>
          <w:rFonts w:eastAsia="Calibri" w:hint="eastAsia"/>
          <w:sz w:val="24"/>
          <w:szCs w:val="24"/>
          <w:rtl/>
        </w:rPr>
        <w:t>נספח</w:t>
      </w:r>
      <w:r w:rsidRPr="00173955">
        <w:rPr>
          <w:rFonts w:eastAsia="Calibri"/>
          <w:sz w:val="24"/>
          <w:szCs w:val="24"/>
          <w:rtl/>
        </w:rPr>
        <w:t xml:space="preserve"> </w:t>
      </w:r>
      <w:r w:rsidR="00173955">
        <w:rPr>
          <w:rFonts w:eastAsia="Calibri" w:hint="cs"/>
          <w:sz w:val="24"/>
          <w:szCs w:val="24"/>
          <w:rtl/>
        </w:rPr>
        <w:t>4</w:t>
      </w:r>
      <w:r>
        <w:rPr>
          <w:rFonts w:hint="cs"/>
          <w:sz w:val="24"/>
          <w:szCs w:val="24"/>
          <w:rtl/>
        </w:rPr>
        <w:t>.</w:t>
      </w:r>
    </w:p>
    <w:p w:rsidR="00117224" w:rsidRDefault="00117224" w:rsidP="005771EE">
      <w:pPr>
        <w:pStyle w:val="40"/>
        <w:numPr>
          <w:ilvl w:val="0"/>
          <w:numId w:val="0"/>
        </w:numPr>
        <w:spacing w:before="0" w:after="0"/>
        <w:ind w:left="1218"/>
        <w:rPr>
          <w:sz w:val="24"/>
          <w:szCs w:val="24"/>
        </w:rPr>
      </w:pPr>
    </w:p>
    <w:p w:rsidR="00392FF0" w:rsidRPr="00392FF0" w:rsidRDefault="00392FF0" w:rsidP="005771EE">
      <w:pPr>
        <w:pStyle w:val="40"/>
        <w:spacing w:before="0" w:after="0"/>
        <w:rPr>
          <w:b/>
          <w:bCs/>
          <w:sz w:val="24"/>
          <w:szCs w:val="24"/>
          <w:u w:val="single"/>
          <w:rtl/>
        </w:rPr>
      </w:pPr>
      <w:r w:rsidRPr="00392FF0">
        <w:rPr>
          <w:rFonts w:hint="cs"/>
          <w:b/>
          <w:bCs/>
          <w:sz w:val="24"/>
          <w:szCs w:val="24"/>
          <w:u w:val="single"/>
          <w:rtl/>
        </w:rPr>
        <w:t>זכויות עורך המכרז</w:t>
      </w:r>
      <w:r w:rsidRPr="00392FF0">
        <w:rPr>
          <w:b/>
          <w:bCs/>
          <w:sz w:val="24"/>
          <w:szCs w:val="24"/>
        </w:rPr>
        <w:t>:</w:t>
      </w:r>
    </w:p>
    <w:p w:rsidR="00392FF0" w:rsidRPr="00D223FF" w:rsidRDefault="00392FF0" w:rsidP="005771EE">
      <w:pPr>
        <w:pStyle w:val="ab"/>
        <w:numPr>
          <w:ilvl w:val="1"/>
          <w:numId w:val="28"/>
        </w:numPr>
        <w:tabs>
          <w:tab w:val="clear" w:pos="1141"/>
          <w:tab w:val="left" w:pos="1076"/>
          <w:tab w:val="num" w:pos="1360"/>
          <w:tab w:val="left" w:pos="1699"/>
        </w:tabs>
        <w:autoSpaceDN w:val="0"/>
        <w:spacing w:after="0" w:line="360" w:lineRule="auto"/>
        <w:ind w:left="1360" w:hanging="651"/>
        <w:contextualSpacing w:val="0"/>
        <w:jc w:val="both"/>
        <w:rPr>
          <w:rtl/>
        </w:rPr>
      </w:pPr>
      <w:r w:rsidRPr="00D223FF">
        <w:rPr>
          <w:rFonts w:hint="cs"/>
          <w:b/>
          <w:bCs/>
          <w:u w:val="single"/>
          <w:rtl/>
        </w:rPr>
        <w:t>בקשת הבהרה</w:t>
      </w:r>
      <w:r w:rsidRPr="00D223FF">
        <w:t>:</w:t>
      </w:r>
      <w:r w:rsidRPr="00D223FF">
        <w:rPr>
          <w:rFonts w:hint="cs"/>
          <w:rtl/>
        </w:rPr>
        <w:t xml:space="preserve"> עורך המכרז שומר לעצמו את הזכות לפנות למציעים לצורך קבלת הבהרות על הצעתם.</w:t>
      </w:r>
    </w:p>
    <w:p w:rsidR="00392FF0" w:rsidRPr="00D223FF" w:rsidRDefault="00392FF0" w:rsidP="005771EE">
      <w:pPr>
        <w:pStyle w:val="ab"/>
        <w:numPr>
          <w:ilvl w:val="1"/>
          <w:numId w:val="28"/>
        </w:numPr>
        <w:tabs>
          <w:tab w:val="clear" w:pos="1141"/>
          <w:tab w:val="left" w:pos="1076"/>
          <w:tab w:val="num" w:pos="1360"/>
          <w:tab w:val="left" w:pos="1699"/>
        </w:tabs>
        <w:autoSpaceDN w:val="0"/>
        <w:spacing w:after="0" w:line="360" w:lineRule="auto"/>
        <w:ind w:left="1360" w:hanging="651"/>
        <w:contextualSpacing w:val="0"/>
        <w:jc w:val="both"/>
        <w:rPr>
          <w:rFonts w:ascii="Arial" w:hAnsi="Arial"/>
        </w:rPr>
      </w:pPr>
      <w:r w:rsidRPr="00D223FF">
        <w:rPr>
          <w:rFonts w:hint="cs"/>
          <w:b/>
          <w:bCs/>
          <w:u w:val="single"/>
          <w:rtl/>
        </w:rPr>
        <w:t>ביטול המכרז</w:t>
      </w:r>
      <w:r w:rsidRPr="00D223FF">
        <w:rPr>
          <w:b/>
          <w:bCs/>
        </w:rPr>
        <w:t>:</w:t>
      </w:r>
      <w:r w:rsidRPr="00D223FF">
        <w:rPr>
          <w:rFonts w:hint="cs"/>
          <w:b/>
          <w:bCs/>
          <w:rtl/>
        </w:rPr>
        <w:t xml:space="preserve"> </w:t>
      </w:r>
      <w:r w:rsidRPr="00D223FF">
        <w:rPr>
          <w:rFonts w:hint="cs"/>
          <w:rtl/>
        </w:rPr>
        <w:t>עורך המכרז רשאי, על פי שיקול דעתו הבלעדי, לבטל את המכרז או לפרסם מכרז חדש. באם יבוטל המכרז לפני בחירת זוכה, הודעה על ביטול המכרז תישלח לכל המציעים אשר הגישו הצעות למכרז ו/או בפרסום פומבי.</w:t>
      </w:r>
      <w:r w:rsidRPr="00D223FF">
        <w:rPr>
          <w:rFonts w:hint="cs"/>
          <w:b/>
          <w:bCs/>
          <w:rtl/>
        </w:rPr>
        <w:t xml:space="preserve"> </w:t>
      </w:r>
      <w:r w:rsidRPr="00D223FF">
        <w:rPr>
          <w:rFonts w:hint="cs"/>
          <w:rtl/>
        </w:rPr>
        <w:t>במקרה של ביטול, לא יהיה חייב עורך המכרז לפצות את המציעים או כל משתתף אחר במכרז, בכל צורה שהיא.</w:t>
      </w:r>
    </w:p>
    <w:p w:rsidR="00392FF0" w:rsidRPr="00D223FF" w:rsidRDefault="00392FF0" w:rsidP="005771EE">
      <w:pPr>
        <w:pStyle w:val="ab"/>
        <w:numPr>
          <w:ilvl w:val="1"/>
          <w:numId w:val="28"/>
        </w:numPr>
        <w:tabs>
          <w:tab w:val="clear" w:pos="1141"/>
          <w:tab w:val="left" w:pos="1076"/>
          <w:tab w:val="num" w:pos="1360"/>
          <w:tab w:val="left" w:pos="1699"/>
        </w:tabs>
        <w:spacing w:after="0" w:line="360" w:lineRule="auto"/>
        <w:ind w:left="1360" w:hanging="651"/>
        <w:jc w:val="both"/>
        <w:rPr>
          <w:rFonts w:ascii="Arial" w:hAnsi="Arial"/>
          <w:rtl/>
        </w:rPr>
      </w:pPr>
      <w:r w:rsidRPr="00D223FF">
        <w:rPr>
          <w:rFonts w:ascii="Arial" w:hAnsi="Arial" w:hint="cs"/>
          <w:rtl/>
        </w:rPr>
        <w:t xml:space="preserve">עורך המכרז רשאי לבחור יותר ממציע אחד לביצוע השירותים. המשרד שומר לעצמו את הזכות להתקשר עם הזוכה לגבי חלק מהצעתו ו/או לפצל את העבודה בין מספר זוכים.  </w:t>
      </w:r>
    </w:p>
    <w:p w:rsidR="00392FF0" w:rsidRPr="00D223FF" w:rsidRDefault="00392FF0" w:rsidP="005771EE">
      <w:pPr>
        <w:pStyle w:val="ab"/>
        <w:numPr>
          <w:ilvl w:val="1"/>
          <w:numId w:val="28"/>
        </w:numPr>
        <w:tabs>
          <w:tab w:val="clear" w:pos="1141"/>
          <w:tab w:val="left" w:pos="1076"/>
          <w:tab w:val="num" w:pos="1360"/>
          <w:tab w:val="left" w:pos="1699"/>
        </w:tabs>
        <w:autoSpaceDN w:val="0"/>
        <w:spacing w:after="0" w:line="360" w:lineRule="auto"/>
        <w:ind w:left="1360" w:hanging="651"/>
        <w:contextualSpacing w:val="0"/>
        <w:jc w:val="both"/>
      </w:pPr>
      <w:r w:rsidRPr="00D223FF">
        <w:rPr>
          <w:rFonts w:hint="cs"/>
          <w:b/>
          <w:bCs/>
          <w:u w:val="single"/>
          <w:rtl/>
        </w:rPr>
        <w:t>פסילה בעקבות חוות דעת שלילית בכתב</w:t>
      </w:r>
      <w:r w:rsidRPr="00D223FF">
        <w:rPr>
          <w:rFonts w:hint="cs"/>
          <w:b/>
          <w:bCs/>
          <w:rtl/>
        </w:rPr>
        <w:t xml:space="preserve">: </w:t>
      </w:r>
      <w:r w:rsidRPr="00D223FF">
        <w:rPr>
          <w:rFonts w:hint="cs"/>
          <w:rtl/>
        </w:rPr>
        <w:t xml:space="preserve">עורך המכרז שומר לעצמו את הזכות לפסול על הסף מציע אשר עבד בעבר עם משרד החקלאות ופיתוח הכפר ו/או גורם ממשלתי אחר, כספק  או נותן שירותים ולא עמד בסטנדרטים של השרות הנדרש או שקיימת לגביו חוות דעת שלילית בכתב על טיב עבודתו. במקרה מעין זה תינתן למציע </w:t>
      </w:r>
      <w:r w:rsidRPr="00D223FF">
        <w:rPr>
          <w:rFonts w:hint="cs"/>
          <w:u w:val="single"/>
          <w:rtl/>
        </w:rPr>
        <w:t>זכות טיעון</w:t>
      </w:r>
      <w:r w:rsidRPr="00D223FF">
        <w:rPr>
          <w:rFonts w:hint="cs"/>
          <w:rtl/>
        </w:rPr>
        <w:t xml:space="preserve"> בכתב או בעל פה, לפי שיקול דעתו של עורך המכרז לפני החלטתו הסופית בעניין.</w:t>
      </w:r>
    </w:p>
    <w:p w:rsidR="00392FF0" w:rsidRPr="00D223FF" w:rsidRDefault="00392FF0" w:rsidP="005771EE">
      <w:pPr>
        <w:pStyle w:val="ab"/>
        <w:numPr>
          <w:ilvl w:val="1"/>
          <w:numId w:val="28"/>
        </w:numPr>
        <w:tabs>
          <w:tab w:val="clear" w:pos="1141"/>
          <w:tab w:val="left" w:pos="1076"/>
          <w:tab w:val="num" w:pos="1360"/>
          <w:tab w:val="left" w:pos="1699"/>
        </w:tabs>
        <w:spacing w:after="0" w:line="360" w:lineRule="auto"/>
        <w:ind w:left="1360" w:hanging="651"/>
        <w:jc w:val="both"/>
      </w:pPr>
      <w:r w:rsidRPr="00D223FF">
        <w:rPr>
          <w:rFonts w:hint="cs"/>
          <w:rtl/>
        </w:rPr>
        <w:t>בין היתר רשאי עורך המכרז לפסול על הסף מציע אשר לא עמד בתנאים הנדרשים לעניין זכויות עובדים, הפרות מבצעיות וכד'.</w:t>
      </w:r>
      <w:r w:rsidRPr="00D223FF">
        <w:rPr>
          <w:b/>
          <w:bCs/>
        </w:rPr>
        <w:t xml:space="preserve"> </w:t>
      </w:r>
    </w:p>
    <w:p w:rsidR="00392FF0" w:rsidRPr="00D223FF" w:rsidRDefault="00392FF0" w:rsidP="005771EE">
      <w:pPr>
        <w:pStyle w:val="ab"/>
        <w:numPr>
          <w:ilvl w:val="1"/>
          <w:numId w:val="28"/>
        </w:numPr>
        <w:tabs>
          <w:tab w:val="clear" w:pos="1141"/>
          <w:tab w:val="left" w:pos="1076"/>
          <w:tab w:val="num" w:pos="1360"/>
          <w:tab w:val="left" w:pos="1699"/>
        </w:tabs>
        <w:spacing w:after="0" w:line="360" w:lineRule="auto"/>
        <w:ind w:left="1360" w:hanging="651"/>
        <w:jc w:val="both"/>
        <w:rPr>
          <w:rtl/>
        </w:rPr>
      </w:pPr>
      <w:r w:rsidRPr="00D223FF">
        <w:rPr>
          <w:rFonts w:hint="cs"/>
          <w:rtl/>
        </w:rPr>
        <w:t>עורך המכרז רואה בהגשת הצעה על ידי מציע, הסכמה לתנאי זה.</w:t>
      </w:r>
      <w:r w:rsidRPr="00D223FF">
        <w:rPr>
          <w:b/>
          <w:bCs/>
          <w:rtl/>
        </w:rPr>
        <w:tab/>
      </w:r>
    </w:p>
    <w:p w:rsidR="00392FF0" w:rsidRPr="00D223FF" w:rsidRDefault="00392FF0" w:rsidP="005771EE">
      <w:pPr>
        <w:pStyle w:val="ab"/>
        <w:numPr>
          <w:ilvl w:val="1"/>
          <w:numId w:val="28"/>
        </w:numPr>
        <w:tabs>
          <w:tab w:val="clear" w:pos="1141"/>
          <w:tab w:val="left" w:pos="1076"/>
          <w:tab w:val="num" w:pos="1360"/>
          <w:tab w:val="left" w:pos="1699"/>
          <w:tab w:val="left" w:pos="1759"/>
        </w:tabs>
        <w:autoSpaceDN w:val="0"/>
        <w:spacing w:after="0" w:line="360" w:lineRule="auto"/>
        <w:ind w:left="1360" w:hanging="651"/>
        <w:contextualSpacing w:val="0"/>
        <w:jc w:val="both"/>
        <w:rPr>
          <w:b/>
          <w:bCs/>
          <w:rtl/>
        </w:rPr>
      </w:pPr>
      <w:r w:rsidRPr="00D223FF">
        <w:rPr>
          <w:rFonts w:hint="cs"/>
          <w:b/>
          <w:bCs/>
          <w:u w:val="single"/>
          <w:rtl/>
        </w:rPr>
        <w:lastRenderedPageBreak/>
        <w:t>שלמות ההצעה</w:t>
      </w:r>
      <w:r w:rsidRPr="00D223FF">
        <w:rPr>
          <w:rFonts w:hint="cs"/>
          <w:b/>
          <w:bCs/>
          <w:rtl/>
        </w:rPr>
        <w:t>:</w:t>
      </w:r>
      <w:r w:rsidRPr="00D223FF">
        <w:rPr>
          <w:rFonts w:hint="cs"/>
          <w:rtl/>
        </w:rPr>
        <w:t xml:space="preserve"> עורך המכרז רשאי לפסול הצעה בשל חוסר התייחסות מפורטת לסעיף מסעיפי המכרז, אשר לדעת עורך המכרז מונע הערכת ההצעה כראוי או בשל היותו תנאי סף</w:t>
      </w:r>
      <w:r w:rsidRPr="00D223FF">
        <w:rPr>
          <w:rFonts w:hint="cs"/>
          <w:b/>
          <w:bCs/>
          <w:rtl/>
        </w:rPr>
        <w:t>.</w:t>
      </w:r>
    </w:p>
    <w:p w:rsidR="00392FF0" w:rsidRPr="00D223FF" w:rsidRDefault="00392FF0" w:rsidP="005771EE">
      <w:pPr>
        <w:pStyle w:val="ab"/>
        <w:numPr>
          <w:ilvl w:val="1"/>
          <w:numId w:val="28"/>
        </w:numPr>
        <w:tabs>
          <w:tab w:val="clear" w:pos="1141"/>
          <w:tab w:val="left" w:pos="1076"/>
          <w:tab w:val="num" w:pos="1360"/>
          <w:tab w:val="left" w:pos="1699"/>
          <w:tab w:val="left" w:pos="1759"/>
        </w:tabs>
        <w:spacing w:after="0" w:line="360" w:lineRule="auto"/>
        <w:ind w:left="1360" w:hanging="651"/>
        <w:jc w:val="both"/>
        <w:rPr>
          <w:b/>
          <w:bCs/>
          <w:rtl/>
        </w:rPr>
      </w:pPr>
      <w:r w:rsidRPr="00D223FF">
        <w:rPr>
          <w:rFonts w:hint="cs"/>
          <w:rtl/>
        </w:rPr>
        <w:t xml:space="preserve">היה ותתרשם ועדת המכרזים </w:t>
      </w:r>
      <w:r w:rsidRPr="00D223FF">
        <w:rPr>
          <w:rStyle w:val="140"/>
          <w:rFonts w:hint="cs"/>
          <w:rtl/>
        </w:rPr>
        <w:t>כי בהצעתו של המציע גלומים תכסיסנות</w:t>
      </w:r>
      <w:r w:rsidRPr="00D223FF">
        <w:rPr>
          <w:rFonts w:hint="cs"/>
          <w:rtl/>
        </w:rPr>
        <w:t xml:space="preserve"> / תחבולה (לדוגמא הצעת המחיר שבה נקב המציע הייתה נמוכה באופן משמעותי ממחיר השוק המקובל) תהיה רשאית לדחות את ההצעה על הסף. מבלי לגרוע מהאמור, תהא רשאית הועדה לזמן את המציע למתן הסבר הנמקה להצעה שהוגשה כאמור.</w:t>
      </w:r>
    </w:p>
    <w:p w:rsidR="00392FF0" w:rsidRPr="00D223FF" w:rsidRDefault="00392FF0" w:rsidP="005771EE">
      <w:pPr>
        <w:pStyle w:val="ab"/>
        <w:numPr>
          <w:ilvl w:val="1"/>
          <w:numId w:val="28"/>
        </w:numPr>
        <w:tabs>
          <w:tab w:val="clear" w:pos="1141"/>
          <w:tab w:val="left" w:pos="1076"/>
          <w:tab w:val="num" w:pos="1360"/>
          <w:tab w:val="left" w:pos="1699"/>
          <w:tab w:val="left" w:pos="1759"/>
        </w:tabs>
        <w:autoSpaceDN w:val="0"/>
        <w:spacing w:after="0" w:line="360" w:lineRule="auto"/>
        <w:ind w:left="1360" w:hanging="651"/>
        <w:contextualSpacing w:val="0"/>
        <w:jc w:val="both"/>
        <w:rPr>
          <w:b/>
          <w:bCs/>
          <w:u w:val="single"/>
        </w:rPr>
      </w:pPr>
      <w:r w:rsidRPr="00D223FF">
        <w:rPr>
          <w:rFonts w:hint="cs"/>
          <w:b/>
          <w:bCs/>
          <w:u w:val="single"/>
          <w:rtl/>
        </w:rPr>
        <w:t>בחירת זוכה שני ושלישי</w:t>
      </w:r>
      <w:r w:rsidRPr="00D223FF">
        <w:rPr>
          <w:rFonts w:hint="cs"/>
          <w:b/>
          <w:bCs/>
          <w:rtl/>
        </w:rPr>
        <w:t xml:space="preserve">: </w:t>
      </w:r>
      <w:r w:rsidRPr="00D223FF">
        <w:rPr>
          <w:rFonts w:hint="cs"/>
          <w:rtl/>
        </w:rPr>
        <w:t xml:space="preserve">במידה ויחליט המשרד להפסיק את ההתקשרות עם הזוכה במכרז בשל אי  שביעות רצון מתפקודו במהלך תקופת ההתקשרות עמו רשאי המשרד, על פי שיקול דעתו הבלעדי, להתקשר עם ה"זוכה השני" מבין המציעים. במידה ויחליט המשרד לעשות כן מתחייב הזוכה השני לחתום על חוזה ההתקשרות תוך 14 יום ממועד ההודעה על כך. </w:t>
      </w:r>
    </w:p>
    <w:p w:rsidR="00392FF0" w:rsidRPr="00D223FF" w:rsidRDefault="00392FF0" w:rsidP="006F34F2">
      <w:pPr>
        <w:pStyle w:val="ab"/>
        <w:numPr>
          <w:ilvl w:val="1"/>
          <w:numId w:val="28"/>
        </w:numPr>
        <w:tabs>
          <w:tab w:val="clear" w:pos="1141"/>
          <w:tab w:val="left" w:pos="1076"/>
          <w:tab w:val="num" w:pos="1360"/>
          <w:tab w:val="left" w:pos="1699"/>
          <w:tab w:val="left" w:pos="1759"/>
        </w:tabs>
        <w:autoSpaceDN w:val="0"/>
        <w:spacing w:after="0" w:line="360" w:lineRule="auto"/>
        <w:ind w:left="1360" w:hanging="651"/>
        <w:contextualSpacing w:val="0"/>
        <w:rPr>
          <w:b/>
          <w:bCs/>
          <w:u w:val="single"/>
          <w:rtl/>
        </w:rPr>
      </w:pPr>
      <w:r w:rsidRPr="00D223FF">
        <w:rPr>
          <w:rFonts w:hint="cs"/>
          <w:rtl/>
        </w:rPr>
        <w:t xml:space="preserve">המשרד יבחר זוכה ראשון, שני ושלישי מתוך המציעים אשר יעמדו בתנאי הסף המפורטים במכרז זה הן בהיקף הארצי והן לכל אזור בנפרד. המציע השני יופעל במידה וההתקשרות עם הזוכה הראשון לא תצא אל הפועל או תסתיים טרם סיום המועד המתוכנן. ההתקשרות עם זוכה שלישי תופעל במידה וההתקשרות עם הזוכה השני לא תצא אל הפועל או תסתיים טרם מועד הסיום המתוכנן. כל הכללים והתנאים שבמכרז זה המחייבים את הזוכה, יחייבו גם את ה"זוכה  השני" </w:t>
      </w:r>
      <w:r w:rsidR="007B5613">
        <w:rPr>
          <w:rFonts w:hint="cs"/>
          <w:rtl/>
        </w:rPr>
        <w:t xml:space="preserve">ו/או "הזוכה השלישי" </w:t>
      </w:r>
      <w:r w:rsidRPr="00D223FF">
        <w:rPr>
          <w:rFonts w:hint="cs"/>
          <w:rtl/>
        </w:rPr>
        <w:t>במידה ויידרש</w:t>
      </w:r>
      <w:r w:rsidR="007B5613">
        <w:rPr>
          <w:rFonts w:hint="cs"/>
          <w:rtl/>
        </w:rPr>
        <w:t>ו</w:t>
      </w:r>
      <w:r w:rsidRPr="00D223FF">
        <w:rPr>
          <w:rFonts w:hint="cs"/>
          <w:rtl/>
        </w:rPr>
        <w:t xml:space="preserve"> לחתום על החוזה, לרבות הפקדת ערבות ביצוע כנדרש וכיו"ב.</w:t>
      </w:r>
    </w:p>
    <w:p w:rsidR="00392FF0" w:rsidRDefault="00392FF0" w:rsidP="005771EE">
      <w:pPr>
        <w:pStyle w:val="ab"/>
        <w:numPr>
          <w:ilvl w:val="1"/>
          <w:numId w:val="28"/>
        </w:numPr>
        <w:tabs>
          <w:tab w:val="clear" w:pos="1141"/>
          <w:tab w:val="left" w:pos="960"/>
          <w:tab w:val="left" w:pos="1076"/>
          <w:tab w:val="num" w:pos="1360"/>
          <w:tab w:val="left" w:pos="1699"/>
        </w:tabs>
        <w:autoSpaceDN w:val="0"/>
        <w:spacing w:after="0" w:line="360" w:lineRule="auto"/>
        <w:ind w:left="1360" w:hanging="651"/>
        <w:contextualSpacing w:val="0"/>
        <w:jc w:val="both"/>
      </w:pPr>
      <w:r w:rsidRPr="00D223FF">
        <w:rPr>
          <w:rFonts w:hint="cs"/>
          <w:rtl/>
        </w:rPr>
        <w:t>המשרד רשאי, לפי שיקול דעתו הבלעדי</w:t>
      </w:r>
      <w:r w:rsidRPr="00D223FF">
        <w:rPr>
          <w:rtl/>
        </w:rPr>
        <w:t xml:space="preserve"> בתוך תקופה של 45 (ארבעים וחמישה) יום, לאחר שניתנה לזוכה הודעה בכתב על זכייתו, לרבות אם נחתם הסכם, להשהות את הליכי המכרז או ההתקשרות עם הזוכה, לכל פרק זמן, שייקבע על-ידו, או לבטלם כליל, או לבטל את זכייתו של הזוכה ולקבוע זוכה אחר תחתיו, או לבטל את המכרז ולפרסמו מחדש בשינויים.</w:t>
      </w:r>
    </w:p>
    <w:p w:rsidR="00701971" w:rsidRDefault="00701971" w:rsidP="005771EE">
      <w:pPr>
        <w:numPr>
          <w:ilvl w:val="1"/>
          <w:numId w:val="28"/>
        </w:numPr>
        <w:tabs>
          <w:tab w:val="left" w:pos="1021"/>
        </w:tabs>
        <w:spacing w:after="0" w:line="360" w:lineRule="auto"/>
        <w:ind w:left="991" w:right="-540" w:hanging="567"/>
        <w:jc w:val="both"/>
        <w:rPr>
          <w:rFonts w:eastAsia="Calibri"/>
        </w:rPr>
      </w:pPr>
      <w:r w:rsidRPr="00EE096A">
        <w:rPr>
          <w:rFonts w:eastAsia="Calibri" w:hint="cs"/>
          <w:rtl/>
        </w:rPr>
        <w:t>בהתאם לתקנות חובת המכרזים, משתתפים שלא זכו במכרז רשאים לבקש לעיין בהצעת המציע שזכה. המציע רשאי לציין מראש (בתשובתו לסעיף זה) אלו סעיפים בהצעתו חסויים בפני הצגה למתחרים. למרות זאת, ועדת המכרזים של המזמין תהא רשאית, עפ"י שיקול דעתה, להציג בפני המציעים שלא זכו במכרז, כל מסמך, אשר להערכתה המקצועית אינו מהווה סוד מסחרי, או מקצועי, והוא דרוש על מנת לעמוד בתקנות חובת המכרזים.</w:t>
      </w:r>
    </w:p>
    <w:p w:rsidR="00701971" w:rsidRPr="00701971" w:rsidRDefault="00701971" w:rsidP="005771EE">
      <w:pPr>
        <w:pStyle w:val="ab"/>
        <w:numPr>
          <w:ilvl w:val="1"/>
          <w:numId w:val="28"/>
        </w:numPr>
        <w:tabs>
          <w:tab w:val="left" w:pos="1021"/>
        </w:tabs>
        <w:spacing w:after="0" w:line="360" w:lineRule="auto"/>
        <w:ind w:right="-540"/>
        <w:jc w:val="both"/>
        <w:rPr>
          <w:rFonts w:eastAsia="Calibri"/>
        </w:rPr>
      </w:pPr>
      <w:r w:rsidRPr="00701971">
        <w:rPr>
          <w:rFonts w:eastAsia="Calibri" w:hint="cs"/>
          <w:rtl/>
        </w:rPr>
        <w:t>המזמין רשאי להגדיל או להקטין או לשנות את הכמויות מבלי שהדבר ישנה את מחירי היחידה שינקבו בהצעות לשיקול דעתו הבלעדי.</w:t>
      </w:r>
    </w:p>
    <w:p w:rsidR="00701971" w:rsidRDefault="00701971" w:rsidP="005771EE">
      <w:pPr>
        <w:tabs>
          <w:tab w:val="left" w:pos="1021"/>
        </w:tabs>
        <w:spacing w:after="0" w:line="360" w:lineRule="auto"/>
        <w:ind w:left="991" w:right="-540"/>
        <w:jc w:val="both"/>
        <w:rPr>
          <w:rFonts w:eastAsia="Calibri"/>
        </w:rPr>
      </w:pPr>
    </w:p>
    <w:p w:rsidR="00465971" w:rsidRPr="00117224" w:rsidRDefault="00465971" w:rsidP="005771EE">
      <w:pPr>
        <w:pStyle w:val="40"/>
        <w:spacing w:before="0" w:after="0"/>
        <w:rPr>
          <w:b/>
          <w:bCs/>
          <w:sz w:val="24"/>
          <w:szCs w:val="24"/>
          <w:rtl/>
        </w:rPr>
      </w:pPr>
      <w:r w:rsidRPr="00117224">
        <w:rPr>
          <w:rFonts w:hint="cs"/>
          <w:b/>
          <w:bCs/>
          <w:sz w:val="24"/>
          <w:szCs w:val="24"/>
          <w:u w:val="single"/>
          <w:rtl/>
        </w:rPr>
        <w:t>בעלות על המכרז ועל ההצעה</w:t>
      </w:r>
      <w:r w:rsidRPr="00117224">
        <w:rPr>
          <w:rFonts w:hint="cs"/>
          <w:b/>
          <w:bCs/>
          <w:sz w:val="24"/>
          <w:szCs w:val="24"/>
          <w:rtl/>
        </w:rPr>
        <w:t>:</w:t>
      </w:r>
    </w:p>
    <w:p w:rsidR="00465971" w:rsidRPr="00465971" w:rsidRDefault="00465971" w:rsidP="005771EE">
      <w:pPr>
        <w:pStyle w:val="ab"/>
        <w:numPr>
          <w:ilvl w:val="1"/>
          <w:numId w:val="28"/>
        </w:numPr>
        <w:tabs>
          <w:tab w:val="left" w:pos="566"/>
          <w:tab w:val="left" w:pos="1699"/>
        </w:tabs>
        <w:autoSpaceDN w:val="0"/>
        <w:spacing w:after="0" w:line="360" w:lineRule="auto"/>
        <w:ind w:left="1218" w:hanging="509"/>
        <w:contextualSpacing w:val="0"/>
        <w:jc w:val="both"/>
        <w:rPr>
          <w:rtl/>
        </w:rPr>
      </w:pPr>
      <w:r w:rsidRPr="00465971">
        <w:rPr>
          <w:rFonts w:hint="cs"/>
          <w:b/>
          <w:bCs/>
          <w:rtl/>
        </w:rPr>
        <w:t>בעלות על המכרז והשימוש בו</w:t>
      </w:r>
      <w:r w:rsidRPr="00465971">
        <w:rPr>
          <w:b/>
          <w:bCs/>
        </w:rPr>
        <w:t>:</w:t>
      </w:r>
      <w:r w:rsidRPr="00465971">
        <w:rPr>
          <w:rFonts w:hint="cs"/>
          <w:b/>
          <w:bCs/>
          <w:rtl/>
        </w:rPr>
        <w:t xml:space="preserve"> </w:t>
      </w:r>
      <w:r w:rsidRPr="00465971">
        <w:rPr>
          <w:rFonts w:hint="cs"/>
          <w:rtl/>
        </w:rPr>
        <w:t>המכרז הינו קניינו הרוחני של עורך המכרז אשר מועבר למציע לצורך הגשת הצעה בלבד. אין לעשות בו שימוש שאינו לצורך הגשת ההצעה.</w:t>
      </w:r>
      <w:r w:rsidRPr="00465971">
        <w:tab/>
      </w:r>
    </w:p>
    <w:p w:rsidR="00465971" w:rsidRPr="00465971" w:rsidRDefault="00465971" w:rsidP="005771EE">
      <w:pPr>
        <w:pStyle w:val="ab"/>
        <w:numPr>
          <w:ilvl w:val="1"/>
          <w:numId w:val="28"/>
        </w:numPr>
        <w:tabs>
          <w:tab w:val="left" w:pos="566"/>
          <w:tab w:val="left" w:pos="1699"/>
        </w:tabs>
        <w:autoSpaceDN w:val="0"/>
        <w:spacing w:after="0" w:line="360" w:lineRule="auto"/>
        <w:ind w:left="1218" w:hanging="509"/>
        <w:contextualSpacing w:val="0"/>
        <w:jc w:val="both"/>
        <w:rPr>
          <w:rtl/>
        </w:rPr>
      </w:pPr>
      <w:r w:rsidRPr="00465971">
        <w:rPr>
          <w:rFonts w:hint="cs"/>
          <w:b/>
          <w:bCs/>
          <w:rtl/>
        </w:rPr>
        <w:lastRenderedPageBreak/>
        <w:t xml:space="preserve">בעלות על ההצעה והשימוש בה: </w:t>
      </w:r>
      <w:r w:rsidRPr="00465971">
        <w:rPr>
          <w:rFonts w:hint="cs"/>
          <w:rtl/>
        </w:rPr>
        <w:t>מסמך התשובה (ההצעה) הינו רכושו של המציע. לעורך המכרז תהא האפשרות להשתמש בהצעה ובמידע שבה לכל צורך הקשור בפעילותו.</w:t>
      </w:r>
      <w:r w:rsidRPr="00465971">
        <w:tab/>
      </w:r>
    </w:p>
    <w:p w:rsidR="00465971" w:rsidRPr="00465971" w:rsidRDefault="00465971" w:rsidP="005771EE">
      <w:pPr>
        <w:pStyle w:val="ab"/>
        <w:numPr>
          <w:ilvl w:val="1"/>
          <w:numId w:val="28"/>
        </w:numPr>
        <w:tabs>
          <w:tab w:val="left" w:pos="566"/>
          <w:tab w:val="left" w:pos="1699"/>
        </w:tabs>
        <w:autoSpaceDN w:val="0"/>
        <w:spacing w:after="0" w:line="360" w:lineRule="auto"/>
        <w:ind w:left="1218" w:hanging="509"/>
        <w:contextualSpacing w:val="0"/>
        <w:jc w:val="both"/>
      </w:pPr>
      <w:r w:rsidRPr="00465971">
        <w:rPr>
          <w:rFonts w:hint="cs"/>
          <w:b/>
          <w:bCs/>
          <w:rtl/>
        </w:rPr>
        <w:t xml:space="preserve">צד שלישי: </w:t>
      </w:r>
      <w:r w:rsidRPr="00465971">
        <w:rPr>
          <w:rFonts w:hint="cs"/>
          <w:rtl/>
        </w:rPr>
        <w:t xml:space="preserve">עורך המכרז מתחייב לא לגלות את תוכן ההצעה לצד שלישי, זולת היועצים המועסקים על ידו, אשר גם עליהם תחול חובת הסודיות ואי שימוש בהצעת המציע אלא לצרכי מכרז זה. </w:t>
      </w:r>
    </w:p>
    <w:p w:rsidR="00465971" w:rsidRPr="00465971" w:rsidRDefault="00465971" w:rsidP="005771EE">
      <w:pPr>
        <w:pStyle w:val="ab"/>
        <w:numPr>
          <w:ilvl w:val="1"/>
          <w:numId w:val="28"/>
        </w:numPr>
        <w:tabs>
          <w:tab w:val="left" w:pos="566"/>
          <w:tab w:val="left" w:pos="1699"/>
        </w:tabs>
        <w:spacing w:after="0" w:line="360" w:lineRule="auto"/>
        <w:ind w:left="1218" w:hanging="509"/>
        <w:jc w:val="both"/>
        <w:rPr>
          <w:rtl/>
        </w:rPr>
      </w:pPr>
      <w:r w:rsidRPr="00465971">
        <w:rPr>
          <w:rFonts w:hint="cs"/>
          <w:rtl/>
        </w:rPr>
        <w:t xml:space="preserve">בהתאם לתקנות חובת המכרזים, התשנ"ג – 1993, מציעים שלא זכו במכרז רשאים לבקש לעיין בהצעת הזוכה. </w:t>
      </w:r>
    </w:p>
    <w:p w:rsidR="00465971" w:rsidRDefault="00465971" w:rsidP="005771EE">
      <w:pPr>
        <w:pStyle w:val="40"/>
        <w:numPr>
          <w:ilvl w:val="1"/>
          <w:numId w:val="28"/>
        </w:numPr>
        <w:spacing w:before="0" w:after="0"/>
        <w:ind w:left="1218" w:hanging="509"/>
        <w:rPr>
          <w:sz w:val="24"/>
          <w:szCs w:val="24"/>
        </w:rPr>
      </w:pPr>
      <w:r w:rsidRPr="00465971">
        <w:rPr>
          <w:rFonts w:hint="cs"/>
          <w:sz w:val="24"/>
          <w:szCs w:val="24"/>
          <w:rtl/>
        </w:rPr>
        <w:t>המציע רשאי לציין מראש (בתשובתו לסעיף זה) אילו חלקים בהצעתו עלולים לחשוף  סוד מסחרי או סוד מקצועי שלו. מציע שציין בהצעתו חלקים העלולים לחשוף סוד  מסחרי או סוד מקצועי שלו מסכים לכך שחלקים אלה אף בהצעותיהם   של מציעים אחרים עלולים לחשוף סוד מסחרי או סוד מקצועי שלהם ובמקרה  שיבקש לעיין  בהצעותיהם הוא לא יורשה לעיין בחלקים אלה.</w:t>
      </w:r>
    </w:p>
    <w:p w:rsidR="00117224" w:rsidRPr="00465971" w:rsidRDefault="00117224" w:rsidP="005771EE">
      <w:pPr>
        <w:pStyle w:val="40"/>
        <w:numPr>
          <w:ilvl w:val="0"/>
          <w:numId w:val="0"/>
        </w:numPr>
        <w:spacing w:before="0" w:after="0"/>
        <w:ind w:left="1218"/>
        <w:rPr>
          <w:sz w:val="24"/>
          <w:szCs w:val="24"/>
        </w:rPr>
      </w:pPr>
    </w:p>
    <w:p w:rsidR="00117224" w:rsidRDefault="00465971" w:rsidP="005771EE">
      <w:pPr>
        <w:pStyle w:val="40"/>
        <w:spacing w:before="0" w:after="0"/>
        <w:rPr>
          <w:sz w:val="24"/>
          <w:szCs w:val="24"/>
        </w:rPr>
      </w:pPr>
      <w:r w:rsidRPr="00465971">
        <w:rPr>
          <w:b/>
          <w:bCs/>
          <w:sz w:val="24"/>
          <w:szCs w:val="24"/>
          <w:u w:val="single"/>
          <w:rtl/>
        </w:rPr>
        <w:t>מחירים</w:t>
      </w:r>
      <w:r w:rsidRPr="00465971">
        <w:rPr>
          <w:sz w:val="24"/>
          <w:szCs w:val="24"/>
          <w:rtl/>
        </w:rPr>
        <w:t xml:space="preserve">: </w:t>
      </w:r>
    </w:p>
    <w:p w:rsidR="00392FF0" w:rsidRDefault="00465971" w:rsidP="005771EE">
      <w:pPr>
        <w:pStyle w:val="40"/>
        <w:numPr>
          <w:ilvl w:val="0"/>
          <w:numId w:val="0"/>
        </w:numPr>
        <w:spacing w:before="0" w:after="0"/>
        <w:ind w:left="360"/>
        <w:rPr>
          <w:sz w:val="24"/>
          <w:szCs w:val="24"/>
        </w:rPr>
      </w:pPr>
      <w:r w:rsidRPr="00465971">
        <w:rPr>
          <w:sz w:val="24"/>
          <w:szCs w:val="24"/>
          <w:rtl/>
        </w:rPr>
        <w:t>בכל מקום בו מצוין מחיר הכוונה למחיר בשקלים חדשים – כולל מע"מ. מחירי השירותים יכללו את ההוצאות מכל מין וסוג שהוא הכרוכות במתן השירותים המבוקשים לרבות מיסים, היטלים, אגרות, הוצאות ביטוח, כוח האדם, וכל שאר ההוצאות הכרוכות בביצוע השירותים המבוקשים בהתאם למפורט בחוברת מכרז זו.</w:t>
      </w:r>
    </w:p>
    <w:p w:rsidR="00465971" w:rsidRPr="00465971" w:rsidRDefault="00465971" w:rsidP="005771EE">
      <w:pPr>
        <w:pStyle w:val="ab"/>
        <w:tabs>
          <w:tab w:val="left" w:pos="990"/>
          <w:tab w:val="left" w:pos="9062"/>
        </w:tabs>
        <w:autoSpaceDN w:val="0"/>
        <w:spacing w:after="0" w:line="360" w:lineRule="auto"/>
        <w:ind w:left="900"/>
        <w:contextualSpacing w:val="0"/>
        <w:jc w:val="both"/>
        <w:rPr>
          <w:b/>
          <w:bCs/>
        </w:rPr>
      </w:pPr>
    </w:p>
    <w:p w:rsidR="00117224" w:rsidRPr="00117224" w:rsidRDefault="00465971" w:rsidP="005771EE">
      <w:pPr>
        <w:pStyle w:val="40"/>
        <w:spacing w:before="0" w:after="0"/>
        <w:rPr>
          <w:b/>
          <w:bCs/>
          <w:sz w:val="24"/>
          <w:szCs w:val="24"/>
        </w:rPr>
      </w:pPr>
      <w:r w:rsidRPr="00465971">
        <w:rPr>
          <w:rFonts w:hint="cs"/>
          <w:b/>
          <w:bCs/>
          <w:sz w:val="24"/>
          <w:szCs w:val="24"/>
          <w:u w:val="single"/>
          <w:rtl/>
        </w:rPr>
        <w:t>סמכות השיפוט</w:t>
      </w:r>
      <w:r w:rsidRPr="00465971">
        <w:rPr>
          <w:rFonts w:hint="cs"/>
          <w:b/>
          <w:bCs/>
          <w:sz w:val="24"/>
          <w:szCs w:val="24"/>
          <w:rtl/>
        </w:rPr>
        <w:t xml:space="preserve">: </w:t>
      </w:r>
    </w:p>
    <w:p w:rsidR="00465971" w:rsidRPr="00465971" w:rsidRDefault="00465971" w:rsidP="005771EE">
      <w:pPr>
        <w:pStyle w:val="40"/>
        <w:numPr>
          <w:ilvl w:val="0"/>
          <w:numId w:val="0"/>
        </w:numPr>
        <w:spacing w:before="0" w:after="0"/>
        <w:ind w:left="360"/>
        <w:rPr>
          <w:b/>
          <w:bCs/>
          <w:sz w:val="24"/>
          <w:szCs w:val="24"/>
        </w:rPr>
      </w:pPr>
      <w:r w:rsidRPr="00465971">
        <w:rPr>
          <w:rFonts w:hint="cs"/>
          <w:sz w:val="24"/>
          <w:szCs w:val="24"/>
          <w:rtl/>
        </w:rPr>
        <w:t>סמכות השיפוט בכל הקשור לתובענות בנושאים ובעניינים הנוגעים למכרז תהיה בבית המשפט המוסמך בתל אביב - יפו.</w:t>
      </w:r>
    </w:p>
    <w:p w:rsidR="00465971" w:rsidRPr="00465971" w:rsidRDefault="00465971" w:rsidP="005771EE">
      <w:pPr>
        <w:pStyle w:val="ab"/>
        <w:tabs>
          <w:tab w:val="left" w:pos="1759"/>
          <w:tab w:val="left" w:pos="9062"/>
        </w:tabs>
        <w:spacing w:after="0" w:line="360" w:lineRule="auto"/>
        <w:ind w:left="900" w:hanging="721"/>
        <w:jc w:val="both"/>
        <w:rPr>
          <w:b/>
          <w:bCs/>
          <w:rtl/>
        </w:rPr>
      </w:pPr>
    </w:p>
    <w:p w:rsidR="00117224" w:rsidRDefault="00465971" w:rsidP="005771EE">
      <w:pPr>
        <w:pStyle w:val="40"/>
        <w:spacing w:before="0" w:after="0"/>
        <w:rPr>
          <w:b/>
          <w:bCs/>
          <w:sz w:val="24"/>
          <w:szCs w:val="24"/>
        </w:rPr>
      </w:pPr>
      <w:r w:rsidRPr="00465971">
        <w:rPr>
          <w:rFonts w:hint="cs"/>
          <w:b/>
          <w:bCs/>
          <w:sz w:val="24"/>
          <w:szCs w:val="24"/>
          <w:u w:val="single"/>
          <w:rtl/>
        </w:rPr>
        <w:t>שפת ההצעה</w:t>
      </w:r>
      <w:r w:rsidRPr="00465971">
        <w:rPr>
          <w:rFonts w:hint="cs"/>
          <w:b/>
          <w:bCs/>
          <w:sz w:val="24"/>
          <w:szCs w:val="24"/>
          <w:rtl/>
        </w:rPr>
        <w:t xml:space="preserve">: </w:t>
      </w:r>
    </w:p>
    <w:p w:rsidR="00465971" w:rsidRPr="00465971" w:rsidRDefault="00465971" w:rsidP="005771EE">
      <w:pPr>
        <w:pStyle w:val="40"/>
        <w:numPr>
          <w:ilvl w:val="0"/>
          <w:numId w:val="0"/>
        </w:numPr>
        <w:spacing w:before="0" w:after="0"/>
        <w:ind w:left="360"/>
        <w:rPr>
          <w:b/>
          <w:bCs/>
          <w:sz w:val="24"/>
          <w:szCs w:val="24"/>
        </w:rPr>
      </w:pPr>
      <w:r w:rsidRPr="00465971">
        <w:rPr>
          <w:rFonts w:hint="cs"/>
          <w:sz w:val="24"/>
          <w:szCs w:val="24"/>
          <w:rtl/>
        </w:rPr>
        <w:t>ההצעה תוגש בשפה העברית, מלבד ספרות עזר המוגשת עם ההצעה, שניתנת להגשה בשפה האנגלית, בצירוף תרגום לשפה העברית. בכל מקרה בו קיים שוני בין הכתוב בשפה האנגלית לבין הכתוב בשפה העברית – הכתוב בשפה העברית הוא המחייב.</w:t>
      </w:r>
    </w:p>
    <w:p w:rsidR="00465971" w:rsidRPr="00465971" w:rsidRDefault="00465971" w:rsidP="005771EE">
      <w:pPr>
        <w:pStyle w:val="ab"/>
        <w:tabs>
          <w:tab w:val="left" w:pos="1759"/>
          <w:tab w:val="left" w:pos="9062"/>
        </w:tabs>
        <w:spacing w:after="0" w:line="360" w:lineRule="auto"/>
        <w:ind w:left="900"/>
        <w:jc w:val="both"/>
        <w:rPr>
          <w:b/>
          <w:bCs/>
          <w:rtl/>
        </w:rPr>
      </w:pPr>
    </w:p>
    <w:p w:rsidR="00465971" w:rsidRPr="00117224" w:rsidRDefault="00465971" w:rsidP="005771EE">
      <w:pPr>
        <w:pStyle w:val="40"/>
        <w:spacing w:before="0" w:after="0"/>
        <w:rPr>
          <w:b/>
          <w:bCs/>
          <w:sz w:val="24"/>
          <w:szCs w:val="24"/>
        </w:rPr>
      </w:pPr>
      <w:r w:rsidRPr="00117224">
        <w:rPr>
          <w:rFonts w:hint="cs"/>
          <w:b/>
          <w:bCs/>
          <w:sz w:val="24"/>
          <w:szCs w:val="24"/>
          <w:u w:val="single"/>
          <w:rtl/>
        </w:rPr>
        <w:t>ביצוע השירותים המבוקשים</w:t>
      </w:r>
      <w:r w:rsidRPr="00117224">
        <w:rPr>
          <w:rFonts w:hint="cs"/>
          <w:b/>
          <w:bCs/>
          <w:sz w:val="24"/>
          <w:szCs w:val="24"/>
          <w:rtl/>
        </w:rPr>
        <w:t xml:space="preserve">: </w:t>
      </w:r>
    </w:p>
    <w:p w:rsidR="00465971" w:rsidRPr="00465971" w:rsidRDefault="00465971" w:rsidP="005771EE">
      <w:pPr>
        <w:tabs>
          <w:tab w:val="left" w:pos="1759"/>
          <w:tab w:val="left" w:pos="9062"/>
        </w:tabs>
        <w:autoSpaceDN w:val="0"/>
        <w:spacing w:after="0" w:line="360" w:lineRule="auto"/>
        <w:ind w:left="603"/>
        <w:jc w:val="both"/>
        <w:rPr>
          <w:b/>
          <w:bCs/>
          <w:u w:val="single"/>
          <w:rtl/>
        </w:rPr>
      </w:pPr>
      <w:r w:rsidRPr="00465971">
        <w:rPr>
          <w:rFonts w:hint="cs"/>
          <w:bCs/>
          <w:u w:val="single"/>
          <w:rtl/>
        </w:rPr>
        <w:t>הגשת חשבונות:</w:t>
      </w:r>
    </w:p>
    <w:p w:rsidR="00465971" w:rsidRPr="00465971" w:rsidRDefault="00465971" w:rsidP="005771EE">
      <w:pPr>
        <w:pStyle w:val="ab"/>
        <w:numPr>
          <w:ilvl w:val="1"/>
          <w:numId w:val="28"/>
        </w:numPr>
        <w:tabs>
          <w:tab w:val="left" w:pos="1699"/>
        </w:tabs>
        <w:autoSpaceDN w:val="0"/>
        <w:spacing w:after="0" w:line="360" w:lineRule="auto"/>
        <w:ind w:left="1218" w:hanging="509"/>
        <w:contextualSpacing w:val="0"/>
        <w:jc w:val="both"/>
        <w:rPr>
          <w:rtl/>
        </w:rPr>
      </w:pPr>
      <w:r w:rsidRPr="00465971">
        <w:rPr>
          <w:rFonts w:hint="cs"/>
          <w:rtl/>
        </w:rPr>
        <w:t xml:space="preserve">בתום כל חודש קלנדרי יגיש הזוכה חשבונית מס </w:t>
      </w:r>
      <w:r w:rsidRPr="00465971">
        <w:rPr>
          <w:rFonts w:hint="cs"/>
          <w:b/>
          <w:bCs/>
          <w:rtl/>
        </w:rPr>
        <w:t>בשקלים חדשים</w:t>
      </w:r>
      <w:r w:rsidRPr="00465971">
        <w:rPr>
          <w:rFonts w:hint="cs"/>
          <w:rtl/>
        </w:rPr>
        <w:t xml:space="preserve"> (בתוספת מע"מ) לאישור המזמין, בצירוף דו"ח המפרט את הפעולות השונות שבוצעו. המזמין יוכל לדרוש מידע ופרטים נוספים שישולבו בחשבונית. </w:t>
      </w:r>
    </w:p>
    <w:p w:rsidR="00465971" w:rsidRPr="00465971" w:rsidRDefault="00465971" w:rsidP="005771EE">
      <w:pPr>
        <w:pStyle w:val="ab"/>
        <w:numPr>
          <w:ilvl w:val="1"/>
          <w:numId w:val="28"/>
        </w:numPr>
        <w:tabs>
          <w:tab w:val="left" w:pos="1699"/>
        </w:tabs>
        <w:autoSpaceDN w:val="0"/>
        <w:spacing w:after="0" w:line="360" w:lineRule="auto"/>
        <w:ind w:left="1218" w:hanging="509"/>
        <w:contextualSpacing w:val="0"/>
        <w:jc w:val="both"/>
        <w:rPr>
          <w:rtl/>
        </w:rPr>
      </w:pPr>
      <w:r w:rsidRPr="00465971">
        <w:rPr>
          <w:rFonts w:hint="cs"/>
          <w:rtl/>
        </w:rPr>
        <w:t xml:space="preserve">התשלום יבוצע אך ורק בסיום אספקת הטובין / השירותים שסופקו במהלך החודש שבגינו הונפקה החשבונית ולאחר שהגורם המקצועי המוסמך במשרד המזמין אישר בכתב כי הזוכה בפועל סיים את התחייבויותיו באספקת הטובין / השירותים </w:t>
      </w:r>
      <w:r w:rsidRPr="00465971">
        <w:rPr>
          <w:rFonts w:hint="cs"/>
          <w:rtl/>
        </w:rPr>
        <w:lastRenderedPageBreak/>
        <w:t xml:space="preserve">בהתאם לדרישת המזמין וההוצאות עליהן דיווח אכן אושרו ונעשו. במידה שהגורם המקצועי המוסמך לא יאשר את סיום אספקת הטובין / השירותים או יאשר כי היא בוצעה באופן חלקי בלבד, יתבצע התשלום בהתאם לקביעתו של הגורם המקצועי המוסמך. </w:t>
      </w:r>
    </w:p>
    <w:p w:rsidR="00465971" w:rsidRPr="00465971" w:rsidRDefault="00465971" w:rsidP="005771EE">
      <w:pPr>
        <w:pStyle w:val="ab"/>
        <w:numPr>
          <w:ilvl w:val="1"/>
          <w:numId w:val="28"/>
        </w:numPr>
        <w:tabs>
          <w:tab w:val="left" w:pos="1699"/>
        </w:tabs>
        <w:autoSpaceDN w:val="0"/>
        <w:spacing w:after="0" w:line="360" w:lineRule="auto"/>
        <w:ind w:left="1218" w:hanging="509"/>
        <w:contextualSpacing w:val="0"/>
        <w:jc w:val="both"/>
        <w:rPr>
          <w:rtl/>
        </w:rPr>
      </w:pPr>
      <w:r w:rsidRPr="00465971">
        <w:rPr>
          <w:rFonts w:hint="cs"/>
          <w:rtl/>
        </w:rPr>
        <w:t xml:space="preserve">נציג המשרד המזמין יבדוק ויאשר את חשבוניות המס.  תאריך התשלום ייקבע בהתאם למועד שבו התקבל החשבון החודשי אצל המשרד המזמין, להלן – </w:t>
      </w:r>
      <w:r w:rsidRPr="00465971">
        <w:rPr>
          <w:rFonts w:hint="cs"/>
          <w:b/>
          <w:bCs/>
          <w:rtl/>
        </w:rPr>
        <w:t>"מועד הגשת החשבונית למשרד"</w:t>
      </w:r>
      <w:r w:rsidRPr="00465971">
        <w:rPr>
          <w:rFonts w:hint="cs"/>
          <w:rtl/>
        </w:rPr>
        <w:t>, עפ"י המפתח הבא:</w:t>
      </w:r>
    </w:p>
    <w:p w:rsidR="00465971" w:rsidRPr="00465971" w:rsidRDefault="00465971" w:rsidP="005771EE">
      <w:pPr>
        <w:pStyle w:val="ab"/>
        <w:numPr>
          <w:ilvl w:val="1"/>
          <w:numId w:val="28"/>
        </w:numPr>
        <w:tabs>
          <w:tab w:val="left" w:pos="1699"/>
        </w:tabs>
        <w:autoSpaceDN w:val="0"/>
        <w:spacing w:after="0" w:line="360" w:lineRule="auto"/>
        <w:ind w:left="1218" w:hanging="509"/>
        <w:contextualSpacing w:val="0"/>
        <w:jc w:val="both"/>
        <w:rPr>
          <w:rtl/>
        </w:rPr>
      </w:pPr>
      <w:r w:rsidRPr="00465971">
        <w:rPr>
          <w:rFonts w:hint="cs"/>
          <w:b/>
          <w:bCs/>
          <w:rtl/>
        </w:rPr>
        <w:t>חשבוניות שיוגשו למשרדים במחצית הראשונה של כל חודש</w:t>
      </w:r>
      <w:r w:rsidRPr="00465971">
        <w:rPr>
          <w:rFonts w:hint="cs"/>
          <w:rtl/>
        </w:rPr>
        <w:t xml:space="preserve"> (בימים 1-15): ישולמו בתחילת "מועד התשלום הממשלתי" של החודש העוקב, כלומר ביום העסקים הראשון הבא לאחר ה- 15 לחודש העוקב. במקרה זה יעמדו מספר ימי האשראי על 30-45 ימים ממועד הגשת החשבונית למשרד.</w:t>
      </w:r>
    </w:p>
    <w:p w:rsidR="00465971" w:rsidRPr="00465971" w:rsidRDefault="00465971" w:rsidP="005771EE">
      <w:pPr>
        <w:pStyle w:val="ab"/>
        <w:numPr>
          <w:ilvl w:val="1"/>
          <w:numId w:val="28"/>
        </w:numPr>
        <w:tabs>
          <w:tab w:val="left" w:pos="1699"/>
        </w:tabs>
        <w:autoSpaceDN w:val="0"/>
        <w:spacing w:after="0" w:line="360" w:lineRule="auto"/>
        <w:ind w:left="1218" w:hanging="509"/>
        <w:contextualSpacing w:val="0"/>
        <w:jc w:val="both"/>
        <w:rPr>
          <w:rtl/>
        </w:rPr>
      </w:pPr>
      <w:r w:rsidRPr="00465971">
        <w:rPr>
          <w:rFonts w:hint="cs"/>
          <w:b/>
          <w:bCs/>
          <w:rtl/>
        </w:rPr>
        <w:t xml:space="preserve">חשבוניות שיוגשו למשרד בין התאריכים 16-24 לכל חודש </w:t>
      </w:r>
      <w:r w:rsidRPr="00465971">
        <w:rPr>
          <w:rFonts w:hint="cs"/>
          <w:rtl/>
        </w:rPr>
        <w:t>(כולל שני ימים אלו): ישולמו בין התאריכים 16-24 של החודש העוקב. במקרה זה יעמדו מספר ימי האשראי על 30 ימים בדיוק ממועד הגשת החשבונית למשרד.</w:t>
      </w:r>
    </w:p>
    <w:p w:rsidR="00465971" w:rsidRPr="00465971" w:rsidRDefault="00465971" w:rsidP="005771EE">
      <w:pPr>
        <w:pStyle w:val="ab"/>
        <w:numPr>
          <w:ilvl w:val="1"/>
          <w:numId w:val="28"/>
        </w:numPr>
        <w:tabs>
          <w:tab w:val="left" w:pos="1699"/>
        </w:tabs>
        <w:autoSpaceDN w:val="0"/>
        <w:spacing w:after="0" w:line="360" w:lineRule="auto"/>
        <w:ind w:left="1218" w:hanging="509"/>
        <w:contextualSpacing w:val="0"/>
        <w:jc w:val="both"/>
        <w:rPr>
          <w:rtl/>
        </w:rPr>
      </w:pPr>
      <w:r w:rsidRPr="00465971">
        <w:rPr>
          <w:rFonts w:hint="cs"/>
          <w:b/>
          <w:bCs/>
          <w:rtl/>
        </w:rPr>
        <w:t>חשבוניות שיוגשו למשרד בין התאריכים 25-31 לכל חודש</w:t>
      </w:r>
      <w:r w:rsidRPr="00465971">
        <w:rPr>
          <w:rFonts w:hint="cs"/>
          <w:rtl/>
        </w:rPr>
        <w:t xml:space="preserve"> (כולל שני ימים אלו): ישולמו ביום ה- 24 לחודש העוקב. במקרה זה יעמדו מספר ימי האשראי על כ- 24-29 ימי אשראי.</w:t>
      </w:r>
    </w:p>
    <w:p w:rsidR="00465971" w:rsidRPr="00465971" w:rsidRDefault="00465971" w:rsidP="005771EE">
      <w:pPr>
        <w:pStyle w:val="ab"/>
        <w:numPr>
          <w:ilvl w:val="1"/>
          <w:numId w:val="28"/>
        </w:numPr>
        <w:tabs>
          <w:tab w:val="left" w:pos="1699"/>
        </w:tabs>
        <w:autoSpaceDN w:val="0"/>
        <w:spacing w:after="0" w:line="360" w:lineRule="auto"/>
        <w:ind w:left="1218" w:hanging="509"/>
        <w:contextualSpacing w:val="0"/>
        <w:jc w:val="both"/>
      </w:pPr>
      <w:r w:rsidRPr="00465971">
        <w:rPr>
          <w:rFonts w:hint="cs"/>
          <w:rtl/>
        </w:rPr>
        <w:t xml:space="preserve">ביצוע התשלום לאחר שנבדק ואושר על ידי הגורם המוסמך יהיה בדרך של זיכוי חשבון הבנק של הזוכה בפועל על ידי חשבות המשרד. </w:t>
      </w:r>
    </w:p>
    <w:p w:rsidR="00465971" w:rsidRPr="00465971" w:rsidRDefault="00465971" w:rsidP="005771EE">
      <w:pPr>
        <w:pStyle w:val="ab"/>
        <w:numPr>
          <w:ilvl w:val="1"/>
          <w:numId w:val="28"/>
        </w:numPr>
        <w:tabs>
          <w:tab w:val="left" w:pos="1699"/>
        </w:tabs>
        <w:autoSpaceDN w:val="0"/>
        <w:spacing w:after="0" w:line="360" w:lineRule="auto"/>
        <w:ind w:left="1218" w:hanging="509"/>
        <w:contextualSpacing w:val="0"/>
        <w:jc w:val="both"/>
        <w:rPr>
          <w:rtl/>
        </w:rPr>
      </w:pPr>
      <w:r w:rsidRPr="00465971">
        <w:rPr>
          <w:rFonts w:hint="cs"/>
          <w:rtl/>
        </w:rPr>
        <w:t>הממשלה רשאית לקזז מתשלומיה לזוכה חובות של הזוכה לממשלה.</w:t>
      </w:r>
    </w:p>
    <w:p w:rsidR="00465971" w:rsidRPr="00465971" w:rsidRDefault="00465971" w:rsidP="005771EE">
      <w:pPr>
        <w:tabs>
          <w:tab w:val="left" w:pos="436"/>
          <w:tab w:val="left" w:pos="813"/>
          <w:tab w:val="left" w:pos="1759"/>
          <w:tab w:val="left" w:pos="9062"/>
        </w:tabs>
        <w:autoSpaceDN w:val="0"/>
        <w:spacing w:after="0" w:line="360" w:lineRule="auto"/>
        <w:ind w:left="540"/>
        <w:jc w:val="both"/>
        <w:rPr>
          <w:rtl/>
        </w:rPr>
      </w:pPr>
      <w:r w:rsidRPr="00465971">
        <w:rPr>
          <w:rtl/>
        </w:rPr>
        <w:tab/>
      </w:r>
    </w:p>
    <w:p w:rsidR="00117224" w:rsidRDefault="00465971" w:rsidP="005771EE">
      <w:pPr>
        <w:pStyle w:val="40"/>
        <w:spacing w:before="0" w:after="0"/>
        <w:rPr>
          <w:sz w:val="24"/>
          <w:szCs w:val="24"/>
        </w:rPr>
      </w:pPr>
      <w:r w:rsidRPr="00465971">
        <w:rPr>
          <w:rFonts w:hint="cs"/>
          <w:bCs/>
          <w:sz w:val="24"/>
          <w:szCs w:val="24"/>
          <w:u w:val="single"/>
          <w:rtl/>
        </w:rPr>
        <w:t>זכויות יוצרים</w:t>
      </w:r>
      <w:r w:rsidRPr="00465971">
        <w:rPr>
          <w:rFonts w:hint="cs"/>
          <w:bCs/>
          <w:sz w:val="24"/>
          <w:szCs w:val="24"/>
          <w:rtl/>
        </w:rPr>
        <w:t xml:space="preserve">: </w:t>
      </w:r>
    </w:p>
    <w:p w:rsidR="00465971" w:rsidRPr="00465971" w:rsidRDefault="00465971" w:rsidP="005771EE">
      <w:pPr>
        <w:pStyle w:val="40"/>
        <w:numPr>
          <w:ilvl w:val="0"/>
          <w:numId w:val="0"/>
        </w:numPr>
        <w:spacing w:before="0" w:after="0"/>
        <w:ind w:left="360"/>
        <w:rPr>
          <w:sz w:val="24"/>
          <w:szCs w:val="24"/>
          <w:rtl/>
        </w:rPr>
      </w:pPr>
      <w:r w:rsidRPr="00465971">
        <w:rPr>
          <w:rFonts w:hint="cs"/>
          <w:sz w:val="24"/>
          <w:szCs w:val="24"/>
          <w:rtl/>
        </w:rPr>
        <w:t xml:space="preserve">זכויות היוצרים על מצגות, מסמכים, שיטות עבודה וכל חומר אחר שבנה הזוכה בעבור המזמין במהלך עבודתו או אחריה, יהיו בבעלות בלעדית של המשרד המזמין, אשר יוכל לעשות בהם כל שימוש שירצה בעתיד – בין אם לצרכיו ובין אם לצורך פרסום חיצוני. המציע מוותר בזאת על כל תביעה עתידית ביחס לשימוש במידע ובידע שגיבש בעבור המזמין.  </w:t>
      </w:r>
    </w:p>
    <w:p w:rsidR="00465971" w:rsidRPr="00465971" w:rsidRDefault="00465971" w:rsidP="005771EE">
      <w:pPr>
        <w:tabs>
          <w:tab w:val="left" w:pos="1759"/>
          <w:tab w:val="left" w:pos="9062"/>
        </w:tabs>
        <w:spacing w:after="0" w:line="360" w:lineRule="auto"/>
        <w:ind w:left="540"/>
        <w:jc w:val="both"/>
        <w:rPr>
          <w:rtl/>
        </w:rPr>
      </w:pPr>
      <w:r w:rsidRPr="00465971">
        <w:tab/>
      </w:r>
    </w:p>
    <w:p w:rsidR="00465971" w:rsidRPr="00465971" w:rsidRDefault="00465971" w:rsidP="005771EE">
      <w:pPr>
        <w:pStyle w:val="40"/>
        <w:spacing w:before="0" w:after="0"/>
        <w:rPr>
          <w:sz w:val="24"/>
          <w:szCs w:val="24"/>
          <w:rtl/>
        </w:rPr>
      </w:pPr>
      <w:r w:rsidRPr="00465971">
        <w:rPr>
          <w:rFonts w:hint="cs"/>
          <w:b/>
          <w:bCs/>
          <w:sz w:val="24"/>
          <w:szCs w:val="24"/>
          <w:u w:val="single"/>
          <w:rtl/>
        </w:rPr>
        <w:t>תנאים והפרות יסודיות להפסקת ההתקשרות</w:t>
      </w:r>
      <w:r w:rsidRPr="00465971">
        <w:rPr>
          <w:rFonts w:hint="cs"/>
          <w:sz w:val="24"/>
          <w:szCs w:val="24"/>
          <w:rtl/>
        </w:rPr>
        <w:t>:</w:t>
      </w:r>
    </w:p>
    <w:p w:rsidR="00465971" w:rsidRPr="00465971" w:rsidRDefault="00465971" w:rsidP="005771EE">
      <w:pPr>
        <w:pStyle w:val="110"/>
        <w:keepNext w:val="0"/>
        <w:keepLines w:val="0"/>
        <w:numPr>
          <w:ilvl w:val="1"/>
          <w:numId w:val="28"/>
        </w:numPr>
        <w:tabs>
          <w:tab w:val="left" w:pos="319"/>
          <w:tab w:val="left" w:pos="1557"/>
          <w:tab w:val="left" w:pos="9062"/>
        </w:tabs>
        <w:autoSpaceDN w:val="0"/>
        <w:spacing w:before="0" w:after="0" w:line="360" w:lineRule="auto"/>
        <w:ind w:left="1360" w:right="0" w:hanging="651"/>
        <w:jc w:val="both"/>
        <w:rPr>
          <w:b/>
          <w:color w:val="auto"/>
          <w:szCs w:val="24"/>
          <w:rtl/>
        </w:rPr>
      </w:pPr>
      <w:r w:rsidRPr="00465971">
        <w:rPr>
          <w:rFonts w:hint="cs"/>
          <w:bCs w:val="0"/>
          <w:color w:val="auto"/>
          <w:szCs w:val="24"/>
          <w:rtl/>
        </w:rPr>
        <w:t>עורך המכרז רשאי לבטל את ההודעה בדבר הזכייה של הזוכה במידה שלא חתם  על הסכם ההתקשרות או לא העמיד ערבות ביצוע כנדרש לפי המועדים המפורטים במכרז.</w:t>
      </w:r>
    </w:p>
    <w:p w:rsidR="00465971" w:rsidRPr="00465971" w:rsidRDefault="00465971" w:rsidP="005771EE">
      <w:pPr>
        <w:pStyle w:val="110"/>
        <w:keepNext w:val="0"/>
        <w:keepLines w:val="0"/>
        <w:numPr>
          <w:ilvl w:val="1"/>
          <w:numId w:val="28"/>
        </w:numPr>
        <w:tabs>
          <w:tab w:val="left" w:pos="319"/>
          <w:tab w:val="left" w:pos="1557"/>
          <w:tab w:val="left" w:pos="9062"/>
        </w:tabs>
        <w:autoSpaceDN w:val="0"/>
        <w:spacing w:before="0" w:after="0" w:line="360" w:lineRule="auto"/>
        <w:ind w:left="1360" w:right="0" w:hanging="651"/>
        <w:jc w:val="both"/>
        <w:rPr>
          <w:color w:val="auto"/>
          <w:szCs w:val="24"/>
          <w:rtl/>
        </w:rPr>
      </w:pPr>
      <w:r w:rsidRPr="00465971">
        <w:rPr>
          <w:rFonts w:hint="cs"/>
          <w:b/>
          <w:bCs w:val="0"/>
          <w:color w:val="auto"/>
          <w:szCs w:val="24"/>
          <w:rtl/>
        </w:rPr>
        <w:t>המזמין רשאי להפסיק את ההתקשרות עם הזוכה במידה שאינו מספק את השירותים המבוקשים במכרז, במהלך תקופת ההתקשרות ותקופת ההתקשרות הנוספת.</w:t>
      </w:r>
    </w:p>
    <w:p w:rsidR="00465971" w:rsidRPr="00465971" w:rsidRDefault="00465971" w:rsidP="005771EE">
      <w:pPr>
        <w:pStyle w:val="110"/>
        <w:keepNext w:val="0"/>
        <w:keepLines w:val="0"/>
        <w:numPr>
          <w:ilvl w:val="1"/>
          <w:numId w:val="28"/>
        </w:numPr>
        <w:tabs>
          <w:tab w:val="left" w:pos="319"/>
          <w:tab w:val="left" w:pos="1557"/>
          <w:tab w:val="left" w:pos="9062"/>
        </w:tabs>
        <w:autoSpaceDN w:val="0"/>
        <w:spacing w:before="0" w:after="0" w:line="360" w:lineRule="auto"/>
        <w:ind w:left="1360" w:right="0" w:hanging="651"/>
        <w:jc w:val="both"/>
        <w:rPr>
          <w:color w:val="auto"/>
          <w:szCs w:val="24"/>
          <w:rtl/>
        </w:rPr>
      </w:pPr>
      <w:r w:rsidRPr="00465971">
        <w:rPr>
          <w:rFonts w:hint="cs"/>
          <w:b/>
          <w:bCs w:val="0"/>
          <w:color w:val="auto"/>
          <w:szCs w:val="24"/>
          <w:rtl/>
        </w:rPr>
        <w:t>המזמין רשאי להפסיק את ההתקשרות עם הזוכה במידה שזה החליף את אחד או</w:t>
      </w:r>
      <w:r w:rsidRPr="00465971">
        <w:rPr>
          <w:rFonts w:hint="cs"/>
          <w:color w:val="auto"/>
          <w:szCs w:val="24"/>
          <w:rtl/>
        </w:rPr>
        <w:t xml:space="preserve"> </w:t>
      </w:r>
      <w:r w:rsidRPr="00465971">
        <w:rPr>
          <w:rFonts w:hint="cs"/>
          <w:b/>
          <w:bCs w:val="0"/>
          <w:color w:val="auto"/>
          <w:szCs w:val="24"/>
          <w:rtl/>
        </w:rPr>
        <w:t>יותר מאנשי הצוות או השותף שהוצעו על ידו וזאת ללא הסכמה מראש ובכתב של המזמין.</w:t>
      </w:r>
    </w:p>
    <w:p w:rsidR="00465971" w:rsidRPr="00465971" w:rsidRDefault="00465971" w:rsidP="005771EE">
      <w:pPr>
        <w:pStyle w:val="110"/>
        <w:keepNext w:val="0"/>
        <w:keepLines w:val="0"/>
        <w:numPr>
          <w:ilvl w:val="1"/>
          <w:numId w:val="28"/>
        </w:numPr>
        <w:tabs>
          <w:tab w:val="left" w:pos="319"/>
          <w:tab w:val="left" w:pos="1557"/>
          <w:tab w:val="left" w:pos="9062"/>
        </w:tabs>
        <w:autoSpaceDN w:val="0"/>
        <w:spacing w:before="0" w:after="0" w:line="360" w:lineRule="auto"/>
        <w:ind w:left="1360" w:right="0" w:hanging="651"/>
        <w:jc w:val="both"/>
        <w:rPr>
          <w:b/>
          <w:bCs w:val="0"/>
          <w:color w:val="auto"/>
          <w:szCs w:val="24"/>
          <w:rtl/>
        </w:rPr>
      </w:pPr>
      <w:r w:rsidRPr="00465971">
        <w:rPr>
          <w:rFonts w:hint="cs"/>
          <w:b/>
          <w:bCs w:val="0"/>
          <w:color w:val="auto"/>
          <w:szCs w:val="24"/>
          <w:rtl/>
        </w:rPr>
        <w:lastRenderedPageBreak/>
        <w:t>המזמין רשאי להפסיק את ההתקשרות עם הזוכה  בהודעה של 30 יום  מראש ללא הסבר, תוך תשלום יחסי של העלויות בעבור כלל הטובין / השירותים אשר המשרד נמצא בתהליך השגתן וזאת כפי שהוסכמו בין הצדדים עם תחילת ההתקשרות.</w:t>
      </w:r>
    </w:p>
    <w:p w:rsidR="00465971" w:rsidRPr="00465971" w:rsidRDefault="00465971" w:rsidP="005771EE">
      <w:pPr>
        <w:pStyle w:val="110"/>
        <w:keepNext w:val="0"/>
        <w:keepLines w:val="0"/>
        <w:numPr>
          <w:ilvl w:val="1"/>
          <w:numId w:val="28"/>
        </w:numPr>
        <w:tabs>
          <w:tab w:val="left" w:pos="319"/>
          <w:tab w:val="left" w:pos="1557"/>
          <w:tab w:val="left" w:pos="9062"/>
        </w:tabs>
        <w:autoSpaceDN w:val="0"/>
        <w:spacing w:before="0" w:after="0" w:line="360" w:lineRule="auto"/>
        <w:ind w:left="1360" w:right="0" w:hanging="651"/>
        <w:jc w:val="both"/>
        <w:rPr>
          <w:bCs w:val="0"/>
          <w:color w:val="auto"/>
          <w:szCs w:val="24"/>
          <w:rtl/>
        </w:rPr>
      </w:pPr>
      <w:r w:rsidRPr="00465971">
        <w:rPr>
          <w:rFonts w:hint="cs"/>
          <w:bCs w:val="0"/>
          <w:color w:val="auto"/>
          <w:szCs w:val="24"/>
          <w:rtl/>
        </w:rPr>
        <w:t>מבלי לפגוע בכלליות האמור לעיל, יהיה עורך המכרז רשאי לבטל את זכייתו של הזוכה בהתראה בכתב של 7 ימים מראש, בהתרחש כל אחד מהמקרים הבאים:</w:t>
      </w:r>
      <w:r w:rsidRPr="00465971">
        <w:rPr>
          <w:bCs w:val="0"/>
          <w:color w:val="auto"/>
          <w:szCs w:val="24"/>
          <w:rtl/>
        </w:rPr>
        <w:tab/>
      </w:r>
    </w:p>
    <w:p w:rsidR="00465971" w:rsidRPr="00465971" w:rsidRDefault="00465971" w:rsidP="005771EE">
      <w:pPr>
        <w:pStyle w:val="15"/>
        <w:numPr>
          <w:ilvl w:val="1"/>
          <w:numId w:val="28"/>
        </w:numPr>
        <w:tabs>
          <w:tab w:val="left" w:pos="1557"/>
          <w:tab w:val="left" w:pos="1832"/>
        </w:tabs>
        <w:autoSpaceDN w:val="0"/>
        <w:ind w:left="1360" w:right="0" w:hanging="651"/>
        <w:outlineLvl w:val="0"/>
        <w:rPr>
          <w:rFonts w:cs="David"/>
          <w:b w:val="0"/>
          <w:bCs w:val="0"/>
          <w:sz w:val="24"/>
          <w:szCs w:val="24"/>
          <w:rtl/>
        </w:rPr>
      </w:pPr>
      <w:r w:rsidRPr="00465971">
        <w:rPr>
          <w:rFonts w:cs="David" w:hint="cs"/>
          <w:b w:val="0"/>
          <w:bCs w:val="0"/>
          <w:sz w:val="24"/>
          <w:szCs w:val="24"/>
          <w:rtl/>
        </w:rPr>
        <w:t>אם ימונה כונס נכסים זמני או קבוע לעסקי ו/או לרכוש הזוכה; ויובהר, במקרים המפורטים לעיל על הזוכה להודיע מידית לעורך המכרז בדבר מינוי כאמור.</w:t>
      </w:r>
    </w:p>
    <w:p w:rsidR="00465971" w:rsidRPr="00465971" w:rsidRDefault="00465971" w:rsidP="005771EE">
      <w:pPr>
        <w:pStyle w:val="ab"/>
        <w:numPr>
          <w:ilvl w:val="1"/>
          <w:numId w:val="28"/>
        </w:numPr>
        <w:tabs>
          <w:tab w:val="left" w:pos="1557"/>
        </w:tabs>
        <w:autoSpaceDN w:val="0"/>
        <w:spacing w:after="0" w:line="360" w:lineRule="auto"/>
        <w:ind w:left="1360" w:hanging="651"/>
        <w:jc w:val="both"/>
        <w:rPr>
          <w:rtl/>
        </w:rPr>
      </w:pPr>
      <w:r w:rsidRPr="00465971">
        <w:rPr>
          <w:rFonts w:hint="cs"/>
          <w:rtl/>
        </w:rPr>
        <w:t>אם ימונה מפרק זמני או קבוע לזוכה ויובהר, במקרים המפורטים לעיל על הזוכה להודיע מידית לעורך המכרז בדבר מינוי כאמור.</w:t>
      </w:r>
    </w:p>
    <w:p w:rsidR="00465971" w:rsidRPr="00465971" w:rsidRDefault="00465971" w:rsidP="005771EE">
      <w:pPr>
        <w:pStyle w:val="ab"/>
        <w:numPr>
          <w:ilvl w:val="1"/>
          <w:numId w:val="28"/>
        </w:numPr>
        <w:tabs>
          <w:tab w:val="left" w:pos="319"/>
          <w:tab w:val="left" w:pos="1557"/>
          <w:tab w:val="left" w:pos="9062"/>
        </w:tabs>
        <w:autoSpaceDN w:val="0"/>
        <w:spacing w:after="0" w:line="360" w:lineRule="auto"/>
        <w:ind w:left="1360" w:hanging="651"/>
        <w:jc w:val="both"/>
        <w:rPr>
          <w:rtl/>
        </w:rPr>
      </w:pPr>
      <w:r w:rsidRPr="00465971">
        <w:rPr>
          <w:rFonts w:hint="cs"/>
          <w:rtl/>
        </w:rPr>
        <w:t>אם יינתן צו הקפאת הליכים לזוכה; ויובהר, במקרה המפורט לעיל על הזוכה להודיע מידית לעורך המכרז בדבר מתן צו כאמור.</w:t>
      </w:r>
    </w:p>
    <w:p w:rsidR="00465971" w:rsidRPr="00465971" w:rsidRDefault="00465971" w:rsidP="005771EE">
      <w:pPr>
        <w:pStyle w:val="ab"/>
        <w:numPr>
          <w:ilvl w:val="1"/>
          <w:numId w:val="28"/>
        </w:numPr>
        <w:tabs>
          <w:tab w:val="left" w:pos="1557"/>
        </w:tabs>
        <w:autoSpaceDN w:val="0"/>
        <w:spacing w:after="0" w:line="360" w:lineRule="auto"/>
        <w:ind w:left="1360" w:hanging="651"/>
        <w:jc w:val="both"/>
        <w:rPr>
          <w:rtl/>
        </w:rPr>
      </w:pPr>
      <w:r w:rsidRPr="00465971">
        <w:rPr>
          <w:rFonts w:hint="cs"/>
          <w:rtl/>
        </w:rPr>
        <w:t>אם הזוכה הפסיק לנהל את עסקיו לתקופה רצופה העולה על 30 יום; ויובהר, במקרה המפורט לעיל על הזוכה להודיע מידית לעורך המכרז בדבר הפסקה כאמור.</w:t>
      </w:r>
    </w:p>
    <w:p w:rsidR="00465971" w:rsidRPr="00465971" w:rsidRDefault="00465971" w:rsidP="005771EE">
      <w:pPr>
        <w:pStyle w:val="ab"/>
        <w:numPr>
          <w:ilvl w:val="1"/>
          <w:numId w:val="28"/>
        </w:numPr>
        <w:tabs>
          <w:tab w:val="left" w:pos="319"/>
          <w:tab w:val="left" w:pos="1557"/>
          <w:tab w:val="left" w:pos="9062"/>
        </w:tabs>
        <w:autoSpaceDN w:val="0"/>
        <w:spacing w:after="0" w:line="360" w:lineRule="auto"/>
        <w:ind w:left="1360" w:hanging="651"/>
        <w:jc w:val="both"/>
      </w:pPr>
      <w:r w:rsidRPr="00465971">
        <w:rPr>
          <w:rFonts w:hint="cs"/>
          <w:rtl/>
        </w:rPr>
        <w:t xml:space="preserve">אם הזוכה הסב את ההסכם, כולו או מקצתו, לאחר; ויובהר, במקרה המפורט לעיל על הזוכה להודיע מידית לעורך המכרז בדבר הסבה כאמור. </w:t>
      </w:r>
    </w:p>
    <w:p w:rsidR="00465971" w:rsidRDefault="00465971" w:rsidP="005771EE">
      <w:pPr>
        <w:pStyle w:val="ab"/>
        <w:numPr>
          <w:ilvl w:val="1"/>
          <w:numId w:val="28"/>
        </w:numPr>
        <w:tabs>
          <w:tab w:val="left" w:pos="319"/>
          <w:tab w:val="left" w:pos="1557"/>
          <w:tab w:val="left" w:pos="9062"/>
        </w:tabs>
        <w:autoSpaceDN w:val="0"/>
        <w:spacing w:after="0" w:line="360" w:lineRule="auto"/>
        <w:ind w:left="1360" w:hanging="651"/>
        <w:jc w:val="both"/>
      </w:pPr>
      <w:r w:rsidRPr="00465971">
        <w:rPr>
          <w:rFonts w:hint="cs"/>
          <w:rtl/>
        </w:rPr>
        <w:t>אם הזוכה הסתלק מביצוע ההסכם.</w:t>
      </w:r>
    </w:p>
    <w:p w:rsidR="00465971" w:rsidRPr="00465971" w:rsidRDefault="00465971" w:rsidP="005771EE">
      <w:pPr>
        <w:pStyle w:val="ab"/>
        <w:numPr>
          <w:ilvl w:val="1"/>
          <w:numId w:val="28"/>
        </w:numPr>
        <w:tabs>
          <w:tab w:val="left" w:pos="319"/>
          <w:tab w:val="left" w:pos="1557"/>
          <w:tab w:val="left" w:pos="9062"/>
        </w:tabs>
        <w:autoSpaceDN w:val="0"/>
        <w:spacing w:after="0" w:line="360" w:lineRule="auto"/>
        <w:ind w:left="1360" w:hanging="651"/>
        <w:jc w:val="both"/>
        <w:rPr>
          <w:rtl/>
        </w:rPr>
      </w:pPr>
      <w:r w:rsidRPr="00465971">
        <w:rPr>
          <w:rFonts w:hint="cs"/>
          <w:rtl/>
        </w:rPr>
        <w:t>כשיש בידי עורך המכרז הוכחות, להנחת דעתו, שהזוכה או אדם אחר בשמו או מטעמו נתן או הציע לאדם אחר כלשהו שוחד, מענק, מתנה או טובת הנאה כלשהי בקשר להסכם.</w:t>
      </w:r>
    </w:p>
    <w:p w:rsidR="00465971" w:rsidRPr="00465971" w:rsidRDefault="00465971" w:rsidP="005771EE">
      <w:pPr>
        <w:pStyle w:val="ab"/>
        <w:numPr>
          <w:ilvl w:val="1"/>
          <w:numId w:val="28"/>
        </w:numPr>
        <w:tabs>
          <w:tab w:val="left" w:pos="1557"/>
        </w:tabs>
        <w:autoSpaceDN w:val="0"/>
        <w:spacing w:after="0" w:line="360" w:lineRule="auto"/>
        <w:ind w:left="1360" w:hanging="651"/>
        <w:jc w:val="both"/>
        <w:rPr>
          <w:rtl/>
        </w:rPr>
      </w:pPr>
      <w:r w:rsidRPr="00465971">
        <w:rPr>
          <w:rFonts w:hint="cs"/>
          <w:rtl/>
        </w:rPr>
        <w:t>הורשע הזוכה בפסק דין חלוט בעברות הקשורות או שעניין מתן השירות כאמור במכרז זה, שומר המשרד לעצמו את הזכות להפסיק את ההתקשרות עם הזוכה באופן מידי.</w:t>
      </w:r>
    </w:p>
    <w:p w:rsidR="00465971" w:rsidRPr="00465971" w:rsidRDefault="00465971" w:rsidP="005771EE">
      <w:pPr>
        <w:pStyle w:val="ab"/>
        <w:numPr>
          <w:ilvl w:val="1"/>
          <w:numId w:val="28"/>
        </w:numPr>
        <w:tabs>
          <w:tab w:val="left" w:pos="1557"/>
        </w:tabs>
        <w:autoSpaceDN w:val="0"/>
        <w:spacing w:after="0" w:line="360" w:lineRule="auto"/>
        <w:ind w:left="1360" w:hanging="651"/>
        <w:jc w:val="both"/>
      </w:pPr>
      <w:r w:rsidRPr="00465971">
        <w:rPr>
          <w:rFonts w:hint="cs"/>
          <w:rtl/>
        </w:rPr>
        <w:t>העסקת מאבטח שלא עבר הכשרה מהווה הפרה יסודית של ההסכם.</w:t>
      </w:r>
    </w:p>
    <w:p w:rsidR="00465971" w:rsidRPr="00465971" w:rsidRDefault="00465971" w:rsidP="005771EE">
      <w:pPr>
        <w:pStyle w:val="ab"/>
        <w:numPr>
          <w:ilvl w:val="1"/>
          <w:numId w:val="28"/>
        </w:numPr>
        <w:tabs>
          <w:tab w:val="left" w:pos="1557"/>
        </w:tabs>
        <w:autoSpaceDN w:val="0"/>
        <w:spacing w:after="0" w:line="360" w:lineRule="auto"/>
        <w:ind w:left="1360" w:hanging="651"/>
        <w:jc w:val="both"/>
        <w:rPr>
          <w:rtl/>
        </w:rPr>
      </w:pPr>
      <w:r w:rsidRPr="00465971">
        <w:rPr>
          <w:rFonts w:hint="cs"/>
          <w:rtl/>
        </w:rPr>
        <w:t>במידה וממונה הביטחון יתלונן בכתב שבע פעמים במהלך 12 חודשים רצופים על ציוד לא תקין / חסר יהווה הדבר הפרה יסודית של ההסכם.</w:t>
      </w:r>
    </w:p>
    <w:p w:rsidR="00465971" w:rsidRPr="00465971" w:rsidRDefault="00465971" w:rsidP="005771EE">
      <w:pPr>
        <w:pStyle w:val="af"/>
        <w:numPr>
          <w:ilvl w:val="1"/>
          <w:numId w:val="28"/>
        </w:numPr>
        <w:tabs>
          <w:tab w:val="clear" w:pos="4153"/>
          <w:tab w:val="clear" w:pos="8306"/>
          <w:tab w:val="left" w:pos="1557"/>
          <w:tab w:val="left" w:pos="9062"/>
        </w:tabs>
        <w:spacing w:line="360" w:lineRule="auto"/>
        <w:ind w:left="1360" w:hanging="651"/>
        <w:jc w:val="both"/>
        <w:rPr>
          <w:b/>
          <w:bCs/>
          <w:rtl/>
        </w:rPr>
      </w:pPr>
      <w:r w:rsidRPr="00465971">
        <w:rPr>
          <w:rFonts w:hint="cs"/>
          <w:rtl/>
        </w:rPr>
        <w:t>"הפרת זכויות העובדים" כהפרה יסודית המהווה עילה להפסקת ההתקשרות</w:t>
      </w:r>
      <w:r w:rsidRPr="00465971">
        <w:rPr>
          <w:rFonts w:hint="cs"/>
          <w:b/>
          <w:bCs/>
          <w:rtl/>
        </w:rPr>
        <w:t>.</w:t>
      </w:r>
    </w:p>
    <w:p w:rsidR="00465971" w:rsidRPr="00465971" w:rsidRDefault="00465971" w:rsidP="005771EE">
      <w:pPr>
        <w:pStyle w:val="af"/>
        <w:tabs>
          <w:tab w:val="left" w:pos="926"/>
          <w:tab w:val="left" w:pos="1466"/>
        </w:tabs>
        <w:spacing w:line="360" w:lineRule="auto"/>
        <w:jc w:val="both"/>
        <w:rPr>
          <w:b/>
          <w:bCs/>
          <w:rtl/>
        </w:rPr>
      </w:pPr>
    </w:p>
    <w:p w:rsidR="00465971" w:rsidRPr="00465971" w:rsidRDefault="00465971" w:rsidP="005771EE">
      <w:pPr>
        <w:pStyle w:val="40"/>
        <w:spacing w:before="0" w:after="0"/>
        <w:rPr>
          <w:b/>
          <w:bCs/>
          <w:sz w:val="24"/>
          <w:szCs w:val="24"/>
          <w:rtl/>
        </w:rPr>
      </w:pPr>
      <w:r w:rsidRPr="00465971">
        <w:rPr>
          <w:rFonts w:hint="cs"/>
          <w:b/>
          <w:bCs/>
          <w:sz w:val="24"/>
          <w:szCs w:val="24"/>
          <w:u w:val="single"/>
          <w:rtl/>
        </w:rPr>
        <w:t>שמירת סודיות</w:t>
      </w:r>
      <w:r w:rsidRPr="00465971">
        <w:rPr>
          <w:rFonts w:hint="cs"/>
          <w:b/>
          <w:bCs/>
          <w:sz w:val="24"/>
          <w:szCs w:val="24"/>
          <w:rtl/>
        </w:rPr>
        <w:t>:</w:t>
      </w:r>
    </w:p>
    <w:p w:rsidR="00465971" w:rsidRPr="00465971" w:rsidRDefault="00465971" w:rsidP="005771EE">
      <w:pPr>
        <w:pStyle w:val="af"/>
        <w:numPr>
          <w:ilvl w:val="1"/>
          <w:numId w:val="28"/>
        </w:numPr>
        <w:tabs>
          <w:tab w:val="clear" w:pos="1141"/>
          <w:tab w:val="left" w:pos="1360"/>
        </w:tabs>
        <w:spacing w:line="360" w:lineRule="auto"/>
        <w:ind w:left="1360" w:hanging="651"/>
        <w:jc w:val="both"/>
        <w:rPr>
          <w:rtl/>
        </w:rPr>
      </w:pPr>
      <w:r w:rsidRPr="00465971">
        <w:rPr>
          <w:rFonts w:hint="cs"/>
          <w:rtl/>
        </w:rPr>
        <w:t>עבודות נשוא מכרז זה יבוצעו על ידי עובדים שאושרו מראש על ידי המשרד  ואשר הוחתמו (ע"י המציע) על הצהרות שמירת סודיות מתאימות, בהתאם להוראות הממונה, כמפורט להלן.</w:t>
      </w:r>
    </w:p>
    <w:p w:rsidR="00465971" w:rsidRPr="00465971" w:rsidRDefault="00465971" w:rsidP="005771EE">
      <w:pPr>
        <w:pStyle w:val="af"/>
        <w:numPr>
          <w:ilvl w:val="1"/>
          <w:numId w:val="28"/>
        </w:numPr>
        <w:tabs>
          <w:tab w:val="clear" w:pos="1141"/>
          <w:tab w:val="left" w:pos="1360"/>
        </w:tabs>
        <w:spacing w:line="360" w:lineRule="auto"/>
        <w:ind w:left="1360" w:hanging="651"/>
        <w:jc w:val="both"/>
        <w:rPr>
          <w:rtl/>
        </w:rPr>
      </w:pPr>
      <w:r w:rsidRPr="00465971">
        <w:rPr>
          <w:rFonts w:hint="cs"/>
          <w:rtl/>
        </w:rPr>
        <w:t>המציע מתחייב ומצהיר כי מידע שיימסר לו על ידי המשרד במהלך ביצוע השירותים הוא סודי ואין לפרסמו.</w:t>
      </w:r>
    </w:p>
    <w:p w:rsidR="00465971" w:rsidRPr="00173955" w:rsidRDefault="00465971" w:rsidP="00DF3290">
      <w:pPr>
        <w:pStyle w:val="af"/>
        <w:numPr>
          <w:ilvl w:val="1"/>
          <w:numId w:val="28"/>
        </w:numPr>
        <w:tabs>
          <w:tab w:val="clear" w:pos="1141"/>
          <w:tab w:val="left" w:pos="1360"/>
        </w:tabs>
        <w:spacing w:line="360" w:lineRule="auto"/>
        <w:ind w:left="1360" w:hanging="651"/>
        <w:jc w:val="both"/>
        <w:rPr>
          <w:rtl/>
        </w:rPr>
      </w:pPr>
      <w:r w:rsidRPr="00173955">
        <w:rPr>
          <w:rFonts w:hint="cs"/>
          <w:rtl/>
        </w:rPr>
        <w:t xml:space="preserve">המציע מתחייב לשמור בסוד ולא להעביר, להודיע, למסור או להביא לידיעת כל אדם, כל ידיעה שתגיע אליו בקשר לביצוע הסכם זה, תוך תקופת הביצוע, לפניה או אחריה והוא מצהיר כי ידוע לו שאי מילוי התחייבויותיו על פי סעיף קטן זה </w:t>
      </w:r>
      <w:r w:rsidRPr="00173955">
        <w:rPr>
          <w:rFonts w:hint="cs"/>
          <w:rtl/>
        </w:rPr>
        <w:lastRenderedPageBreak/>
        <w:t xml:space="preserve">מהווה עבירה לפי פרק ז', סימן ה' (סודות רשמיים) של חוק העונשין  התשל"ז – 1977. המציע יחתים את עובדיו ושליחיו על "הצהרת סודיות" שתכלול כללים כמפורט לעיל, בנוסח המצורף בזה </w:t>
      </w:r>
      <w:r w:rsidRPr="00173955">
        <w:rPr>
          <w:rFonts w:hint="cs"/>
          <w:u w:val="single"/>
          <w:rtl/>
        </w:rPr>
        <w:t>בנספח</w:t>
      </w:r>
      <w:r w:rsidR="00DF3290">
        <w:rPr>
          <w:rFonts w:hint="cs"/>
          <w:rtl/>
        </w:rPr>
        <w:t xml:space="preserve"> 1 להסכם.</w:t>
      </w:r>
    </w:p>
    <w:p w:rsidR="00465971" w:rsidRDefault="00465971" w:rsidP="005771EE">
      <w:pPr>
        <w:pStyle w:val="40"/>
        <w:numPr>
          <w:ilvl w:val="1"/>
          <w:numId w:val="28"/>
        </w:numPr>
        <w:tabs>
          <w:tab w:val="clear" w:pos="1141"/>
          <w:tab w:val="left" w:pos="1360"/>
        </w:tabs>
        <w:spacing w:before="0" w:after="0"/>
        <w:ind w:left="1360" w:hanging="651"/>
        <w:rPr>
          <w:sz w:val="24"/>
          <w:szCs w:val="24"/>
        </w:rPr>
      </w:pPr>
      <w:r w:rsidRPr="00465971">
        <w:rPr>
          <w:rFonts w:hint="cs"/>
          <w:sz w:val="24"/>
          <w:szCs w:val="24"/>
          <w:rtl/>
        </w:rPr>
        <w:t>המציע מצהיר ומאשר בזה, כי הוא מכיר את חוק הגנת הפרטיות התשמ"א – 1981 ותקנותיו וכי יפעל כמתחייב מחוק זה ומכל חיקוק אחר, הנוגע לשמירתו ואבטחת סודיותו של המידע שימצא ברשותו.</w:t>
      </w:r>
    </w:p>
    <w:p w:rsidR="00465971" w:rsidRDefault="00465971" w:rsidP="005771EE">
      <w:pPr>
        <w:pStyle w:val="40"/>
        <w:numPr>
          <w:ilvl w:val="1"/>
          <w:numId w:val="28"/>
        </w:numPr>
        <w:tabs>
          <w:tab w:val="clear" w:pos="1141"/>
          <w:tab w:val="left" w:pos="1360"/>
        </w:tabs>
        <w:spacing w:before="0" w:after="0"/>
        <w:ind w:left="1360" w:hanging="651"/>
        <w:rPr>
          <w:sz w:val="24"/>
          <w:szCs w:val="24"/>
        </w:rPr>
      </w:pPr>
      <w:r>
        <w:rPr>
          <w:rFonts w:hint="cs"/>
          <w:sz w:val="24"/>
          <w:szCs w:val="24"/>
          <w:rtl/>
        </w:rPr>
        <w:t>כלל העובדים במסגרת מכרז זה נדרשים לעבור בדיקת ר.פ. ע"י אגף ביטחון משרד החקלאות.</w:t>
      </w:r>
    </w:p>
    <w:p w:rsidR="00465971" w:rsidRDefault="00465971" w:rsidP="005771EE">
      <w:pPr>
        <w:pStyle w:val="40"/>
        <w:numPr>
          <w:ilvl w:val="1"/>
          <w:numId w:val="28"/>
        </w:numPr>
        <w:tabs>
          <w:tab w:val="clear" w:pos="1141"/>
          <w:tab w:val="left" w:pos="1360"/>
        </w:tabs>
        <w:spacing w:before="0" w:after="0"/>
        <w:ind w:left="1360" w:hanging="651"/>
        <w:rPr>
          <w:sz w:val="24"/>
          <w:szCs w:val="24"/>
        </w:rPr>
      </w:pPr>
      <w:r>
        <w:rPr>
          <w:rFonts w:hint="cs"/>
          <w:sz w:val="24"/>
          <w:szCs w:val="24"/>
          <w:rtl/>
        </w:rPr>
        <w:t>כלל העובדים במסגרת מכרז זה נדרשים לעבור סיווג ביטחוני לרמה 6 ע"י אגף ביטחון של משרד החקלאות.</w:t>
      </w:r>
    </w:p>
    <w:p w:rsidR="00117224" w:rsidRDefault="00117224" w:rsidP="005771EE">
      <w:pPr>
        <w:pStyle w:val="40"/>
        <w:numPr>
          <w:ilvl w:val="0"/>
          <w:numId w:val="0"/>
        </w:numPr>
        <w:tabs>
          <w:tab w:val="left" w:pos="1360"/>
        </w:tabs>
        <w:spacing w:before="0" w:after="0"/>
        <w:ind w:left="1360"/>
        <w:rPr>
          <w:sz w:val="24"/>
          <w:szCs w:val="24"/>
        </w:rPr>
      </w:pPr>
    </w:p>
    <w:p w:rsidR="00465971" w:rsidRPr="00465971" w:rsidRDefault="00465971" w:rsidP="005771EE">
      <w:pPr>
        <w:pStyle w:val="40"/>
        <w:spacing w:before="0" w:after="0"/>
        <w:rPr>
          <w:b/>
          <w:bCs/>
          <w:sz w:val="24"/>
          <w:szCs w:val="24"/>
          <w:u w:val="single"/>
          <w:rtl/>
        </w:rPr>
      </w:pPr>
      <w:r w:rsidRPr="00465971">
        <w:rPr>
          <w:rFonts w:hint="cs"/>
          <w:b/>
          <w:bCs/>
          <w:sz w:val="24"/>
          <w:szCs w:val="24"/>
          <w:u w:val="single"/>
          <w:rtl/>
        </w:rPr>
        <w:t xml:space="preserve">סעדים בגין </w:t>
      </w:r>
      <w:r w:rsidRPr="00465971">
        <w:rPr>
          <w:rFonts w:hint="eastAsia"/>
          <w:b/>
          <w:bCs/>
          <w:sz w:val="24"/>
          <w:szCs w:val="24"/>
          <w:u w:val="single"/>
          <w:rtl/>
        </w:rPr>
        <w:t>הפרת</w:t>
      </w:r>
      <w:r w:rsidRPr="00465971">
        <w:rPr>
          <w:b/>
          <w:bCs/>
          <w:sz w:val="24"/>
          <w:szCs w:val="24"/>
          <w:u w:val="single"/>
          <w:rtl/>
        </w:rPr>
        <w:t xml:space="preserve"> </w:t>
      </w:r>
      <w:r w:rsidRPr="00465971">
        <w:rPr>
          <w:rFonts w:hint="eastAsia"/>
          <w:b/>
          <w:bCs/>
          <w:sz w:val="24"/>
          <w:szCs w:val="24"/>
          <w:u w:val="single"/>
          <w:rtl/>
        </w:rPr>
        <w:t>הסכם</w:t>
      </w:r>
      <w:r w:rsidRPr="00465971">
        <w:rPr>
          <w:rFonts w:hint="cs"/>
          <w:b/>
          <w:bCs/>
          <w:sz w:val="24"/>
          <w:szCs w:val="24"/>
          <w:rtl/>
        </w:rPr>
        <w:t>:</w:t>
      </w:r>
    </w:p>
    <w:p w:rsidR="00465971" w:rsidRPr="00465971" w:rsidRDefault="00465971" w:rsidP="005771EE">
      <w:pPr>
        <w:pStyle w:val="af"/>
        <w:numPr>
          <w:ilvl w:val="1"/>
          <w:numId w:val="28"/>
        </w:numPr>
        <w:tabs>
          <w:tab w:val="clear" w:pos="4153"/>
          <w:tab w:val="clear" w:pos="8306"/>
          <w:tab w:val="left" w:pos="319"/>
          <w:tab w:val="left" w:pos="1416"/>
          <w:tab w:val="center" w:pos="1759"/>
          <w:tab w:val="right" w:pos="9062"/>
        </w:tabs>
        <w:spacing w:line="360" w:lineRule="auto"/>
        <w:ind w:left="1218" w:hanging="509"/>
        <w:jc w:val="both"/>
        <w:rPr>
          <w:rtl/>
        </w:rPr>
      </w:pPr>
      <w:r w:rsidRPr="00465971">
        <w:rPr>
          <w:rFonts w:hint="cs"/>
          <w:b/>
          <w:bCs/>
          <w:rtl/>
        </w:rPr>
        <w:t>הפר הזוכה הוראה מהוראות הסכם זה, רשאי המשרד בנוסף לסעדים העומדים לו  עפ"י דין, לנקוט את הצעדים הבאים, או מקצתם:</w:t>
      </w:r>
    </w:p>
    <w:p w:rsidR="00465971" w:rsidRPr="00465971" w:rsidRDefault="00465971" w:rsidP="005771EE">
      <w:pPr>
        <w:pStyle w:val="af"/>
        <w:numPr>
          <w:ilvl w:val="2"/>
          <w:numId w:val="28"/>
        </w:numPr>
        <w:tabs>
          <w:tab w:val="left" w:pos="2266"/>
        </w:tabs>
        <w:autoSpaceDN w:val="0"/>
        <w:spacing w:line="360" w:lineRule="auto"/>
        <w:ind w:left="2069" w:hanging="629"/>
        <w:jc w:val="both"/>
        <w:rPr>
          <w:rtl/>
        </w:rPr>
      </w:pPr>
      <w:r w:rsidRPr="00465971">
        <w:rPr>
          <w:rFonts w:hint="cs"/>
          <w:rtl/>
        </w:rPr>
        <w:t>לתבוע מן הזוכה את הנזקים הנובעים מן ההפרה ולקזז את סכום הנזק מן התמורה המגעת לזוכה.</w:t>
      </w:r>
    </w:p>
    <w:p w:rsidR="00465971" w:rsidRPr="00173955" w:rsidRDefault="00465971" w:rsidP="00C61581">
      <w:pPr>
        <w:pStyle w:val="af"/>
        <w:numPr>
          <w:ilvl w:val="2"/>
          <w:numId w:val="28"/>
        </w:numPr>
        <w:tabs>
          <w:tab w:val="left" w:pos="2266"/>
        </w:tabs>
        <w:autoSpaceDN w:val="0"/>
        <w:spacing w:line="360" w:lineRule="auto"/>
        <w:ind w:left="2069" w:hanging="629"/>
        <w:jc w:val="both"/>
        <w:rPr>
          <w:rtl/>
        </w:rPr>
      </w:pPr>
      <w:r w:rsidRPr="00465971">
        <w:rPr>
          <w:rFonts w:hint="cs"/>
          <w:rtl/>
        </w:rPr>
        <w:t xml:space="preserve">לממש את הערבות שניתנה לביטחון לביצוע התחייבות הזוכה בהתאם </w:t>
      </w:r>
      <w:r w:rsidRPr="00173955">
        <w:rPr>
          <w:rFonts w:hint="cs"/>
          <w:rtl/>
        </w:rPr>
        <w:t xml:space="preserve">לסעיף </w:t>
      </w:r>
      <w:r w:rsidR="00C61581">
        <w:rPr>
          <w:rFonts w:hint="cs"/>
          <w:rtl/>
        </w:rPr>
        <w:t>15</w:t>
      </w:r>
      <w:r w:rsidRPr="00173955">
        <w:rPr>
          <w:rFonts w:hint="cs"/>
          <w:rtl/>
        </w:rPr>
        <w:t xml:space="preserve"> להלן.</w:t>
      </w:r>
    </w:p>
    <w:p w:rsidR="00465971" w:rsidRPr="00465971" w:rsidRDefault="00465971" w:rsidP="005771EE">
      <w:pPr>
        <w:pStyle w:val="af"/>
        <w:numPr>
          <w:ilvl w:val="2"/>
          <w:numId w:val="28"/>
        </w:numPr>
        <w:tabs>
          <w:tab w:val="left" w:pos="2266"/>
        </w:tabs>
        <w:autoSpaceDN w:val="0"/>
        <w:spacing w:line="360" w:lineRule="auto"/>
        <w:ind w:left="2069" w:hanging="629"/>
        <w:jc w:val="both"/>
        <w:rPr>
          <w:rtl/>
        </w:rPr>
      </w:pPr>
      <w:r w:rsidRPr="00465971">
        <w:rPr>
          <w:rFonts w:hint="cs"/>
          <w:rtl/>
        </w:rPr>
        <w:t>במקרה של הפרה יסודית - להודיע לזוכה על ביטול ההסכם.</w:t>
      </w:r>
    </w:p>
    <w:p w:rsidR="00465971" w:rsidRPr="00465971" w:rsidRDefault="00465971" w:rsidP="005771EE">
      <w:pPr>
        <w:pStyle w:val="af"/>
        <w:numPr>
          <w:ilvl w:val="2"/>
          <w:numId w:val="28"/>
        </w:numPr>
        <w:tabs>
          <w:tab w:val="left" w:pos="2266"/>
        </w:tabs>
        <w:autoSpaceDN w:val="0"/>
        <w:spacing w:line="360" w:lineRule="auto"/>
        <w:ind w:left="2069" w:hanging="629"/>
        <w:jc w:val="both"/>
        <w:rPr>
          <w:rtl/>
        </w:rPr>
      </w:pPr>
      <w:r w:rsidRPr="00465971">
        <w:rPr>
          <w:rFonts w:hint="cs"/>
          <w:rtl/>
        </w:rPr>
        <w:t xml:space="preserve">לאכוף על הזוכה קיום ההסכם ו/או לבצע בעצמו או באמצעות אחרים, את ההתחייבויות המוטלות על המציע ולחייב את המציע בהוצאות הביצוע.   </w:t>
      </w:r>
    </w:p>
    <w:p w:rsidR="00465971" w:rsidRPr="00465971" w:rsidRDefault="00465971" w:rsidP="005771EE">
      <w:pPr>
        <w:pStyle w:val="af"/>
        <w:numPr>
          <w:ilvl w:val="2"/>
          <w:numId w:val="28"/>
        </w:numPr>
        <w:tabs>
          <w:tab w:val="left" w:pos="2266"/>
        </w:tabs>
        <w:autoSpaceDN w:val="0"/>
        <w:spacing w:line="360" w:lineRule="auto"/>
        <w:ind w:left="2069" w:hanging="629"/>
        <w:jc w:val="both"/>
        <w:rPr>
          <w:rtl/>
        </w:rPr>
      </w:pPr>
      <w:r w:rsidRPr="00465971">
        <w:rPr>
          <w:rFonts w:hint="cs"/>
          <w:rtl/>
        </w:rPr>
        <w:t>מתן רשות, שתיקה או חוסר פעולה מצד המשרד, לא יהווה ולא ייחשב לוויתור על  זכויותיו הנובעות מ ההסכם, אלא אם הוויתור או ההסכמה מצאו ביטוי מפורש במסמך  כתוב וחתום.</w:t>
      </w:r>
    </w:p>
    <w:p w:rsidR="00465971" w:rsidRDefault="00465971" w:rsidP="005771EE">
      <w:pPr>
        <w:pStyle w:val="af"/>
        <w:numPr>
          <w:ilvl w:val="2"/>
          <w:numId w:val="28"/>
        </w:numPr>
        <w:tabs>
          <w:tab w:val="clear" w:pos="4153"/>
          <w:tab w:val="clear" w:pos="8306"/>
          <w:tab w:val="left" w:pos="319"/>
          <w:tab w:val="center" w:pos="803"/>
          <w:tab w:val="right" w:pos="2266"/>
          <w:tab w:val="left" w:pos="9062"/>
        </w:tabs>
        <w:autoSpaceDN w:val="0"/>
        <w:spacing w:line="360" w:lineRule="auto"/>
        <w:ind w:left="2069" w:hanging="629"/>
        <w:jc w:val="both"/>
      </w:pPr>
      <w:r w:rsidRPr="00465971">
        <w:rPr>
          <w:rFonts w:hint="cs"/>
          <w:rtl/>
        </w:rPr>
        <w:t>בכל מקרה מהמקרים המפורטים לעיל, יהיה רשאי המשרד בהתאם לצרכים והנסיבות, לחייב את הזוכה בנוסף לאמור בפסקאות האמורות, גם בהוצאות טיפול מיוחדות שנגרמו למשרד עקב אי – ביצוע הוראות הסכם כאמור.</w:t>
      </w:r>
    </w:p>
    <w:p w:rsidR="00465971" w:rsidRDefault="00465971" w:rsidP="005771EE">
      <w:pPr>
        <w:pStyle w:val="af"/>
        <w:numPr>
          <w:ilvl w:val="2"/>
          <w:numId w:val="28"/>
        </w:numPr>
        <w:tabs>
          <w:tab w:val="clear" w:pos="4153"/>
          <w:tab w:val="clear" w:pos="8306"/>
          <w:tab w:val="left" w:pos="319"/>
          <w:tab w:val="center" w:pos="803"/>
          <w:tab w:val="right" w:pos="2266"/>
          <w:tab w:val="left" w:pos="9062"/>
        </w:tabs>
        <w:autoSpaceDN w:val="0"/>
        <w:spacing w:line="360" w:lineRule="auto"/>
        <w:ind w:left="2069" w:hanging="629"/>
        <w:jc w:val="both"/>
      </w:pPr>
      <w:r w:rsidRPr="00465971">
        <w:rPr>
          <w:rFonts w:hint="cs"/>
          <w:rtl/>
        </w:rPr>
        <w:t>המשרד יגבה את סכום הערבות הבנקאית על חשבון המגיע לו וזאת מבלי לפגוע בזכותו של המשרד לתבוע מהמציע את יתרת הפיצויים.</w:t>
      </w:r>
    </w:p>
    <w:p w:rsidR="00465971" w:rsidRDefault="00465971" w:rsidP="005771EE">
      <w:pPr>
        <w:pStyle w:val="af"/>
        <w:numPr>
          <w:ilvl w:val="2"/>
          <w:numId w:val="28"/>
        </w:numPr>
        <w:tabs>
          <w:tab w:val="clear" w:pos="4153"/>
          <w:tab w:val="clear" w:pos="8306"/>
          <w:tab w:val="left" w:pos="319"/>
          <w:tab w:val="center" w:pos="803"/>
          <w:tab w:val="right" w:pos="2266"/>
          <w:tab w:val="left" w:pos="9062"/>
        </w:tabs>
        <w:autoSpaceDN w:val="0"/>
        <w:spacing w:line="360" w:lineRule="auto"/>
        <w:ind w:left="2069" w:hanging="629"/>
        <w:jc w:val="both"/>
      </w:pPr>
      <w:r>
        <w:rPr>
          <w:rFonts w:hint="cs"/>
          <w:rtl/>
        </w:rPr>
        <w:t>עיכוב בלו"ז לביצוע פרויקט שיקבע ע"י המזמין יחשב להפרה יסודית והמשרד יהיה רשאי לקזז את הנזק שנגרם להבנתו מהחשבונית.</w:t>
      </w:r>
    </w:p>
    <w:p w:rsidR="00117224" w:rsidRPr="00117224" w:rsidRDefault="00465971" w:rsidP="005771EE">
      <w:pPr>
        <w:pStyle w:val="40"/>
        <w:spacing w:before="0" w:after="0"/>
        <w:rPr>
          <w:b/>
          <w:sz w:val="24"/>
          <w:szCs w:val="24"/>
        </w:rPr>
      </w:pPr>
      <w:r w:rsidRPr="00FC503A">
        <w:rPr>
          <w:rFonts w:hint="cs"/>
          <w:bCs/>
          <w:sz w:val="24"/>
          <w:szCs w:val="24"/>
          <w:u w:val="single"/>
          <w:rtl/>
        </w:rPr>
        <w:t>ביטוח</w:t>
      </w:r>
      <w:r w:rsidRPr="00465971">
        <w:rPr>
          <w:rFonts w:hint="cs"/>
          <w:b/>
          <w:sz w:val="24"/>
          <w:szCs w:val="24"/>
          <w:rtl/>
        </w:rPr>
        <w:t xml:space="preserve">: </w:t>
      </w:r>
    </w:p>
    <w:p w:rsidR="00465971" w:rsidRDefault="00465971" w:rsidP="005771EE">
      <w:pPr>
        <w:pStyle w:val="40"/>
        <w:numPr>
          <w:ilvl w:val="0"/>
          <w:numId w:val="0"/>
        </w:numPr>
        <w:spacing w:before="0" w:after="0"/>
        <w:ind w:left="360"/>
        <w:rPr>
          <w:b/>
          <w:sz w:val="24"/>
          <w:szCs w:val="24"/>
          <w:rtl/>
        </w:rPr>
      </w:pPr>
      <w:r w:rsidRPr="00173955">
        <w:rPr>
          <w:rFonts w:hint="cs"/>
          <w:sz w:val="24"/>
          <w:szCs w:val="24"/>
          <w:rtl/>
        </w:rPr>
        <w:t xml:space="preserve">סעיף הביטוח בהסכם </w:t>
      </w:r>
      <w:r w:rsidRPr="00173955">
        <w:rPr>
          <w:sz w:val="24"/>
          <w:szCs w:val="24"/>
          <w:rtl/>
        </w:rPr>
        <w:t>–</w:t>
      </w:r>
      <w:r w:rsidRPr="00173955">
        <w:rPr>
          <w:rFonts w:hint="cs"/>
          <w:sz w:val="24"/>
          <w:szCs w:val="24"/>
          <w:rtl/>
        </w:rPr>
        <w:t xml:space="preserve"> אישור עריכת ביטוחים (נוסח האישור בנספח </w:t>
      </w:r>
      <w:r w:rsidR="00173955" w:rsidRPr="00173955">
        <w:rPr>
          <w:rFonts w:hint="cs"/>
          <w:sz w:val="24"/>
          <w:szCs w:val="24"/>
          <w:rtl/>
        </w:rPr>
        <w:t>11</w:t>
      </w:r>
      <w:r w:rsidRPr="00173955">
        <w:rPr>
          <w:rFonts w:hint="cs"/>
          <w:sz w:val="24"/>
          <w:szCs w:val="24"/>
          <w:rtl/>
        </w:rPr>
        <w:t>)</w:t>
      </w:r>
    </w:p>
    <w:p w:rsidR="00117224" w:rsidRPr="00465971" w:rsidRDefault="00117224" w:rsidP="005771EE">
      <w:pPr>
        <w:pStyle w:val="40"/>
        <w:numPr>
          <w:ilvl w:val="0"/>
          <w:numId w:val="0"/>
        </w:numPr>
        <w:spacing w:before="0" w:after="0"/>
        <w:ind w:left="360"/>
        <w:rPr>
          <w:b/>
          <w:sz w:val="24"/>
          <w:szCs w:val="24"/>
          <w:rtl/>
        </w:rPr>
      </w:pPr>
    </w:p>
    <w:p w:rsidR="00117224" w:rsidRDefault="00465971" w:rsidP="005771EE">
      <w:pPr>
        <w:pStyle w:val="40"/>
        <w:spacing w:before="0" w:after="0"/>
        <w:rPr>
          <w:sz w:val="24"/>
          <w:szCs w:val="24"/>
        </w:rPr>
      </w:pPr>
      <w:r w:rsidRPr="00FC503A">
        <w:rPr>
          <w:rFonts w:hint="cs"/>
          <w:bCs/>
          <w:sz w:val="24"/>
          <w:szCs w:val="24"/>
          <w:u w:val="single"/>
          <w:rtl/>
          <w:lang w:eastAsia="he-IL"/>
        </w:rPr>
        <w:t>אחריות על נותני השירותים</w:t>
      </w:r>
      <w:r w:rsidRPr="00465971">
        <w:rPr>
          <w:rFonts w:hint="cs"/>
          <w:sz w:val="24"/>
          <w:szCs w:val="24"/>
          <w:rtl/>
        </w:rPr>
        <w:t xml:space="preserve">: </w:t>
      </w:r>
    </w:p>
    <w:p w:rsidR="00465971" w:rsidRDefault="00465971" w:rsidP="005771EE">
      <w:pPr>
        <w:pStyle w:val="40"/>
        <w:numPr>
          <w:ilvl w:val="0"/>
          <w:numId w:val="0"/>
        </w:numPr>
        <w:spacing w:before="0" w:after="0"/>
        <w:ind w:left="360"/>
        <w:rPr>
          <w:sz w:val="24"/>
          <w:szCs w:val="24"/>
          <w:rtl/>
        </w:rPr>
      </w:pPr>
      <w:r w:rsidRPr="00465971">
        <w:rPr>
          <w:rFonts w:hint="cs"/>
          <w:sz w:val="24"/>
          <w:szCs w:val="24"/>
          <w:rtl/>
        </w:rPr>
        <w:lastRenderedPageBreak/>
        <w:t>לזוכה תהיה אחריות כוללת למתן השירותים המבוקשים, כולל אחריות על נותני השירותים מטעמו  החקלאות לכל סעד אחר שהוא, בין אם על פי הוראות הסכם זה ובין אם על פי הוראות הדין.</w:t>
      </w:r>
    </w:p>
    <w:p w:rsidR="00117224" w:rsidRDefault="00117224" w:rsidP="005771EE">
      <w:pPr>
        <w:pStyle w:val="40"/>
        <w:numPr>
          <w:ilvl w:val="0"/>
          <w:numId w:val="0"/>
        </w:numPr>
        <w:spacing w:before="0" w:after="0"/>
        <w:ind w:left="360"/>
        <w:rPr>
          <w:sz w:val="24"/>
          <w:szCs w:val="24"/>
        </w:rPr>
      </w:pPr>
    </w:p>
    <w:p w:rsidR="00465971" w:rsidRPr="00750DCE" w:rsidRDefault="00465971" w:rsidP="005771EE">
      <w:pPr>
        <w:pStyle w:val="40"/>
        <w:spacing w:before="0" w:after="0"/>
        <w:rPr>
          <w:b/>
          <w:bCs/>
          <w:sz w:val="24"/>
          <w:szCs w:val="24"/>
        </w:rPr>
      </w:pPr>
      <w:r w:rsidRPr="00750DCE">
        <w:rPr>
          <w:rFonts w:hint="cs"/>
          <w:b/>
          <w:bCs/>
          <w:sz w:val="24"/>
          <w:szCs w:val="24"/>
          <w:u w:val="single"/>
          <w:rtl/>
        </w:rPr>
        <w:t>כוח עליון</w:t>
      </w:r>
      <w:r w:rsidRPr="00750DCE">
        <w:rPr>
          <w:rFonts w:hint="cs"/>
          <w:b/>
          <w:bCs/>
          <w:sz w:val="24"/>
          <w:szCs w:val="24"/>
          <w:rtl/>
        </w:rPr>
        <w:t xml:space="preserve">: </w:t>
      </w:r>
    </w:p>
    <w:p w:rsidR="00465971" w:rsidRDefault="00465971" w:rsidP="005771EE">
      <w:pPr>
        <w:pStyle w:val="40"/>
        <w:numPr>
          <w:ilvl w:val="0"/>
          <w:numId w:val="0"/>
        </w:numPr>
        <w:spacing w:before="0" w:after="0"/>
        <w:ind w:left="360"/>
        <w:rPr>
          <w:sz w:val="24"/>
          <w:szCs w:val="24"/>
          <w:rtl/>
        </w:rPr>
      </w:pPr>
      <w:r w:rsidRPr="00465971">
        <w:rPr>
          <w:rFonts w:hint="cs"/>
          <w:sz w:val="24"/>
          <w:szCs w:val="24"/>
          <w:rtl/>
        </w:rPr>
        <w:t>איחור או אי קיום הוראה מהוראות הסכם זה, לא ייחשב כהפרת ההסכם אם נגרם ע"י כוח עליון, בתנאי שהצדדים יודיעו האחד לשני על אירוע כזה.</w:t>
      </w:r>
    </w:p>
    <w:p w:rsidR="00750DCE" w:rsidRDefault="00750DCE" w:rsidP="00750DCE">
      <w:pPr>
        <w:pStyle w:val="40"/>
        <w:numPr>
          <w:ilvl w:val="0"/>
          <w:numId w:val="0"/>
        </w:numPr>
        <w:ind w:left="360"/>
        <w:rPr>
          <w:rtl/>
        </w:rPr>
      </w:pPr>
      <w:r>
        <w:rPr>
          <w:rtl/>
        </w:rPr>
        <w:br w:type="page"/>
      </w:r>
    </w:p>
    <w:p w:rsidR="008A3B3F" w:rsidRPr="00D223FF" w:rsidRDefault="008A3B3F" w:rsidP="008A3B3F">
      <w:pPr>
        <w:ind w:left="108"/>
        <w:jc w:val="center"/>
        <w:rPr>
          <w:b/>
          <w:bCs/>
          <w:u w:val="single"/>
          <w:rtl/>
        </w:rPr>
      </w:pPr>
      <w:r w:rsidRPr="00D223FF">
        <w:rPr>
          <w:rFonts w:hint="cs"/>
          <w:b/>
          <w:bCs/>
          <w:u w:val="single"/>
          <w:rtl/>
        </w:rPr>
        <w:lastRenderedPageBreak/>
        <w:t>נספח 1 - תצהיר העדר הרשעות בגין העסקת עובדים זרים ושכר מינימום</w:t>
      </w:r>
    </w:p>
    <w:p w:rsidR="008A3B3F" w:rsidRPr="00D223FF" w:rsidRDefault="008A3B3F" w:rsidP="008A3B3F">
      <w:pPr>
        <w:spacing w:line="480" w:lineRule="auto"/>
        <w:ind w:left="108"/>
        <w:jc w:val="both"/>
        <w:rPr>
          <w:rtl/>
        </w:rPr>
      </w:pPr>
    </w:p>
    <w:p w:rsidR="008A3B3F" w:rsidRPr="00D223FF" w:rsidRDefault="008A3B3F" w:rsidP="008A3B3F">
      <w:pPr>
        <w:autoSpaceDN w:val="0"/>
        <w:spacing w:line="480" w:lineRule="auto"/>
        <w:ind w:left="108"/>
        <w:jc w:val="both"/>
      </w:pPr>
      <w:r w:rsidRPr="00D223FF">
        <w:rPr>
          <w:rFonts w:hint="cs"/>
          <w:rtl/>
        </w:rPr>
        <w:t>אני הח"מ ____________________ ת.ז. _________________ לאחר שהוזהרתי כי עלי לומר את האמת וכי אהיה צפוי לעונשים הקבועים בחוק אם לא אעשה כן, מצהיר/ה בזה כדלקמן:</w:t>
      </w:r>
    </w:p>
    <w:p w:rsidR="008A3B3F" w:rsidRPr="00D223FF" w:rsidRDefault="008A3B3F" w:rsidP="008A3B3F">
      <w:pPr>
        <w:autoSpaceDN w:val="0"/>
        <w:spacing w:line="480" w:lineRule="auto"/>
        <w:ind w:left="108"/>
        <w:jc w:val="both"/>
      </w:pPr>
      <w:r w:rsidRPr="00D223FF">
        <w:rPr>
          <w:rFonts w:hint="cs"/>
          <w:rtl/>
        </w:rPr>
        <w:t>הנני נותן תצהיר זה בשם _____________________ שהוא המציע [ להלן – "</w:t>
      </w:r>
      <w:r w:rsidRPr="00D223FF">
        <w:rPr>
          <w:rFonts w:hint="cs"/>
          <w:b/>
          <w:bCs/>
          <w:rtl/>
        </w:rPr>
        <w:t>המציע</w:t>
      </w:r>
      <w:r w:rsidRPr="00D223FF">
        <w:rPr>
          <w:rFonts w:hint="cs"/>
          <w:rtl/>
        </w:rPr>
        <w:t>"] המבקש להתקשר עם עורך המכרז. אני מצהיר/ה כי הנני מוסמך/ת לתת תצהיר זה בשם המציע.</w:t>
      </w:r>
    </w:p>
    <w:p w:rsidR="008A3B3F" w:rsidRPr="00D223FF" w:rsidRDefault="008A3B3F" w:rsidP="008A3B3F">
      <w:pPr>
        <w:autoSpaceDN w:val="0"/>
        <w:spacing w:line="480" w:lineRule="auto"/>
        <w:ind w:left="108"/>
        <w:jc w:val="both"/>
      </w:pPr>
      <w:r w:rsidRPr="00D223FF">
        <w:rPr>
          <w:rFonts w:hint="cs"/>
          <w:rtl/>
        </w:rPr>
        <w:t xml:space="preserve">בתצהירי זה, משמעותו של המונח </w:t>
      </w:r>
      <w:r w:rsidRPr="00D223FF">
        <w:rPr>
          <w:rFonts w:hint="cs"/>
          <w:b/>
          <w:bCs/>
          <w:rtl/>
        </w:rPr>
        <w:t>בעל זיקה</w:t>
      </w:r>
      <w:r w:rsidRPr="00D223FF">
        <w:rPr>
          <w:rFonts w:hint="cs"/>
          <w:rtl/>
        </w:rPr>
        <w:t xml:space="preserve"> כהגדרתו בחוק עסקאות גופים ציבוריים התשל"ו – 1976 [ להלן – "</w:t>
      </w:r>
      <w:r w:rsidRPr="00D223FF">
        <w:rPr>
          <w:rFonts w:hint="cs"/>
          <w:b/>
          <w:bCs/>
          <w:rtl/>
        </w:rPr>
        <w:t>חוק עסקאות גופים ציבוריים</w:t>
      </w:r>
      <w:r w:rsidRPr="00D223FF">
        <w:rPr>
          <w:rFonts w:hint="cs"/>
          <w:rtl/>
        </w:rPr>
        <w:t>"] . אני מאשר /ת כי הוסברה לי משמעותו של מונח זה וכי אני מבין/ה אותו.</w:t>
      </w:r>
    </w:p>
    <w:p w:rsidR="008A3B3F" w:rsidRPr="00D223FF" w:rsidRDefault="008A3B3F" w:rsidP="008A3B3F">
      <w:pPr>
        <w:autoSpaceDN w:val="0"/>
        <w:spacing w:line="480" w:lineRule="auto"/>
        <w:ind w:left="108"/>
        <w:jc w:val="both"/>
      </w:pPr>
      <w:r w:rsidRPr="00D223FF">
        <w:rPr>
          <w:rFonts w:hint="cs"/>
          <w:rtl/>
        </w:rPr>
        <w:t>המציע הינו תאגיד הרשום בישראל.</w:t>
      </w:r>
    </w:p>
    <w:p w:rsidR="008A3B3F" w:rsidRPr="00D223FF" w:rsidRDefault="008A3B3F" w:rsidP="008A3B3F">
      <w:pPr>
        <w:autoSpaceDN w:val="0"/>
        <w:spacing w:line="480" w:lineRule="auto"/>
        <w:ind w:left="108"/>
        <w:jc w:val="both"/>
        <w:rPr>
          <w:b/>
          <w:bCs/>
        </w:rPr>
      </w:pPr>
      <w:r w:rsidRPr="00D223FF">
        <w:rPr>
          <w:rFonts w:hint="cs"/>
          <w:b/>
          <w:bCs/>
          <w:rtl/>
        </w:rPr>
        <w:t xml:space="preserve">(סמן </w:t>
      </w:r>
      <w:r w:rsidRPr="00D223FF">
        <w:rPr>
          <w:b/>
          <w:bCs/>
        </w:rPr>
        <w:t>X</w:t>
      </w:r>
      <w:r w:rsidRPr="00D223FF">
        <w:rPr>
          <w:rFonts w:hint="cs"/>
          <w:b/>
          <w:bCs/>
          <w:rtl/>
        </w:rPr>
        <w:t xml:space="preserve"> במשבצת המתאימה)</w:t>
      </w:r>
    </w:p>
    <w:p w:rsidR="008A3B3F" w:rsidRPr="00D223FF" w:rsidRDefault="008A3B3F" w:rsidP="008A3B3F">
      <w:pPr>
        <w:autoSpaceDN w:val="0"/>
        <w:spacing w:line="480" w:lineRule="auto"/>
        <w:ind w:left="108"/>
        <w:jc w:val="both"/>
        <w:rPr>
          <w:rFonts w:ascii="Georgia" w:hAnsi="Georgia"/>
        </w:rPr>
      </w:pPr>
      <w:r w:rsidRPr="00D223FF">
        <w:rPr>
          <w:rFonts w:ascii="Arial" w:hAnsi="Arial" w:hint="cs"/>
          <w:rtl/>
        </w:rPr>
        <w:t>□</w:t>
      </w:r>
      <w:r w:rsidRPr="00D223FF">
        <w:rPr>
          <w:rFonts w:ascii="Georgia" w:hAnsi="Georgia" w:hint="cs"/>
          <w:rtl/>
        </w:rPr>
        <w:t xml:space="preserve"> המציע ובעל זיקה אליו </w:t>
      </w:r>
      <w:r w:rsidRPr="00D223FF">
        <w:rPr>
          <w:rFonts w:ascii="Georgia" w:hAnsi="Georgia" w:hint="cs"/>
          <w:b/>
          <w:bCs/>
          <w:u w:val="single"/>
          <w:rtl/>
        </w:rPr>
        <w:t>לא הורשעו</w:t>
      </w:r>
      <w:r w:rsidRPr="00D223FF">
        <w:rPr>
          <w:rFonts w:ascii="Georgia" w:hAnsi="Georgia" w:hint="cs"/>
          <w:rtl/>
        </w:rPr>
        <w:t xml:space="preserve"> ביותר משתי עברות לפי חוק עובדים זרים וחוק שכר מינימום עד למועד האחרון להגשת ההצעות [ להלן – "מועד הגשה" ] מטעם המציע במרכז.</w:t>
      </w:r>
    </w:p>
    <w:p w:rsidR="008A3B3F" w:rsidRPr="00D223FF" w:rsidRDefault="008A3B3F" w:rsidP="008A3B3F">
      <w:pPr>
        <w:autoSpaceDN w:val="0"/>
        <w:spacing w:line="480" w:lineRule="auto"/>
        <w:ind w:left="108"/>
        <w:jc w:val="both"/>
        <w:rPr>
          <w:rFonts w:ascii="Georgia" w:hAnsi="Georgia"/>
        </w:rPr>
      </w:pPr>
      <w:r w:rsidRPr="00D223FF">
        <w:rPr>
          <w:rFonts w:ascii="Arial" w:hAnsi="Arial" w:hint="cs"/>
          <w:rtl/>
        </w:rPr>
        <w:t>□</w:t>
      </w:r>
      <w:r w:rsidRPr="00D223FF">
        <w:rPr>
          <w:rFonts w:ascii="Georgia" w:hAnsi="Georgia" w:hint="cs"/>
          <w:rtl/>
        </w:rPr>
        <w:t xml:space="preserve"> המציע או בעל זיקה אליו </w:t>
      </w:r>
      <w:r w:rsidRPr="00D223FF">
        <w:rPr>
          <w:rFonts w:ascii="Georgia" w:hAnsi="Georgia" w:hint="cs"/>
          <w:b/>
          <w:bCs/>
          <w:u w:val="single"/>
          <w:rtl/>
        </w:rPr>
        <w:t>הורשעו</w:t>
      </w:r>
      <w:r w:rsidRPr="00D223FF">
        <w:rPr>
          <w:rFonts w:ascii="Georgia" w:hAnsi="Georgia" w:hint="cs"/>
          <w:b/>
          <w:bCs/>
          <w:rtl/>
        </w:rPr>
        <w:t xml:space="preserve"> </w:t>
      </w:r>
      <w:r w:rsidRPr="00D223FF">
        <w:rPr>
          <w:rFonts w:ascii="Georgia" w:hAnsi="Georgia" w:hint="cs"/>
          <w:rtl/>
        </w:rPr>
        <w:t xml:space="preserve">בפסק דין ביותר משתי עבירות לפי חוק עובדים זרים וחוק שכר מינימום </w:t>
      </w:r>
      <w:r w:rsidRPr="00D223FF">
        <w:rPr>
          <w:rFonts w:ascii="Georgia" w:hAnsi="Georgia" w:hint="cs"/>
          <w:b/>
          <w:bCs/>
          <w:u w:val="single"/>
          <w:rtl/>
        </w:rPr>
        <w:t>וחלפה שנה אחת</w:t>
      </w:r>
      <w:r w:rsidRPr="00D223FF">
        <w:rPr>
          <w:rFonts w:ascii="Georgia" w:hAnsi="Georgia" w:hint="cs"/>
          <w:u w:val="single"/>
          <w:rtl/>
        </w:rPr>
        <w:t xml:space="preserve"> </w:t>
      </w:r>
      <w:r w:rsidRPr="00D223FF">
        <w:rPr>
          <w:rFonts w:ascii="Georgia" w:hAnsi="Georgia" w:hint="cs"/>
          <w:rtl/>
        </w:rPr>
        <w:t>לפחות ממועד ההרשעה האחרונה ועד למועד ההגשה.</w:t>
      </w:r>
    </w:p>
    <w:p w:rsidR="008A3B3F" w:rsidRPr="00D223FF" w:rsidRDefault="008A3B3F" w:rsidP="008A3B3F">
      <w:pPr>
        <w:autoSpaceDN w:val="0"/>
        <w:spacing w:line="480" w:lineRule="auto"/>
        <w:ind w:left="108"/>
        <w:jc w:val="both"/>
        <w:rPr>
          <w:rFonts w:ascii="Georgia" w:hAnsi="Georgia"/>
        </w:rPr>
      </w:pPr>
      <w:r w:rsidRPr="00D223FF">
        <w:rPr>
          <w:rFonts w:ascii="Arial" w:hAnsi="Arial" w:hint="cs"/>
          <w:rtl/>
        </w:rPr>
        <w:t>□</w:t>
      </w:r>
      <w:r w:rsidRPr="00D223FF">
        <w:rPr>
          <w:rFonts w:ascii="Georgia" w:hAnsi="Georgia" w:hint="cs"/>
          <w:rtl/>
        </w:rPr>
        <w:t xml:space="preserve"> המציע או בעל זיקה אליו </w:t>
      </w:r>
      <w:r w:rsidRPr="00D223FF">
        <w:rPr>
          <w:rFonts w:ascii="Georgia" w:hAnsi="Georgia" w:hint="cs"/>
          <w:b/>
          <w:bCs/>
          <w:u w:val="single"/>
          <w:rtl/>
        </w:rPr>
        <w:t>הורשעו</w:t>
      </w:r>
      <w:r w:rsidRPr="00D223FF">
        <w:rPr>
          <w:rFonts w:ascii="Georgia" w:hAnsi="Georgia" w:hint="cs"/>
          <w:b/>
          <w:bCs/>
          <w:rtl/>
        </w:rPr>
        <w:t xml:space="preserve"> </w:t>
      </w:r>
      <w:r w:rsidRPr="00D223FF">
        <w:rPr>
          <w:rFonts w:ascii="Georgia" w:hAnsi="Georgia" w:hint="cs"/>
          <w:rtl/>
        </w:rPr>
        <w:t xml:space="preserve">בפסק דין ביותר משתי עבירות לפי חוק עובדים זרים חוק שכר המינימום </w:t>
      </w:r>
      <w:r w:rsidRPr="00D223FF">
        <w:rPr>
          <w:rFonts w:ascii="Georgia" w:hAnsi="Georgia" w:hint="cs"/>
          <w:b/>
          <w:bCs/>
          <w:u w:val="single"/>
          <w:rtl/>
        </w:rPr>
        <w:t>ולא חלפה שנה אחת</w:t>
      </w:r>
      <w:r w:rsidRPr="00D223FF">
        <w:rPr>
          <w:rFonts w:ascii="Georgia" w:hAnsi="Georgia" w:hint="cs"/>
          <w:rtl/>
        </w:rPr>
        <w:t xml:space="preserve"> לפחות ממועד ההרשעה האחרונה ועד למועד ההגשה.</w:t>
      </w:r>
    </w:p>
    <w:p w:rsidR="008A3B3F" w:rsidRPr="00D223FF" w:rsidRDefault="008A3B3F" w:rsidP="008A3B3F">
      <w:pPr>
        <w:autoSpaceDN w:val="0"/>
        <w:spacing w:line="480" w:lineRule="auto"/>
        <w:ind w:left="108"/>
        <w:jc w:val="both"/>
        <w:rPr>
          <w:rFonts w:ascii="Georgia" w:hAnsi="Georgia"/>
          <w:rtl/>
        </w:rPr>
      </w:pPr>
      <w:r w:rsidRPr="00D223FF">
        <w:rPr>
          <w:rFonts w:ascii="Georgia" w:hAnsi="Georgia" w:hint="cs"/>
          <w:rtl/>
        </w:rPr>
        <w:t>זהו שמי, להלן חתימתי, ותוכן תצהירי דלעיל אמת.</w:t>
      </w:r>
    </w:p>
    <w:p w:rsidR="008A3B3F" w:rsidRPr="00D223FF" w:rsidRDefault="008A3B3F" w:rsidP="008A3B3F">
      <w:pPr>
        <w:autoSpaceDN w:val="0"/>
        <w:spacing w:line="480" w:lineRule="auto"/>
        <w:ind w:left="108"/>
        <w:jc w:val="both"/>
        <w:rPr>
          <w:rFonts w:ascii="Georgia" w:hAnsi="Georgia"/>
        </w:rPr>
      </w:pPr>
    </w:p>
    <w:p w:rsidR="008A3B3F" w:rsidRPr="00D223FF" w:rsidRDefault="008A3B3F" w:rsidP="008A3B3F">
      <w:pPr>
        <w:autoSpaceDN w:val="0"/>
        <w:spacing w:line="480" w:lineRule="auto"/>
        <w:ind w:left="108"/>
        <w:jc w:val="both"/>
        <w:rPr>
          <w:rFonts w:ascii="Georgia" w:hAnsi="Georgia"/>
        </w:rPr>
      </w:pPr>
      <w:r w:rsidRPr="00D223FF">
        <w:rPr>
          <w:rFonts w:ascii="Georgia" w:hAnsi="Georgia" w:hint="cs"/>
          <w:rtl/>
        </w:rPr>
        <w:t>_______________   ______________________                 _____________________</w:t>
      </w:r>
    </w:p>
    <w:p w:rsidR="008A3B3F" w:rsidRPr="00D223FF" w:rsidRDefault="008A3B3F" w:rsidP="008A3B3F">
      <w:pPr>
        <w:autoSpaceDN w:val="0"/>
        <w:spacing w:line="480" w:lineRule="auto"/>
        <w:ind w:left="108"/>
        <w:jc w:val="both"/>
        <w:rPr>
          <w:rFonts w:ascii="Georgia" w:hAnsi="Georgia"/>
        </w:rPr>
      </w:pPr>
      <w:r w:rsidRPr="00D223FF">
        <w:rPr>
          <w:rFonts w:ascii="Georgia" w:hAnsi="Georgia" w:hint="cs"/>
          <w:rtl/>
        </w:rPr>
        <w:t>תאריך                                         שם                                                             חתימה וחותמת</w:t>
      </w:r>
    </w:p>
    <w:p w:rsidR="008A3B3F" w:rsidRPr="00D223FF" w:rsidRDefault="008A3B3F" w:rsidP="008A3B3F">
      <w:pPr>
        <w:autoSpaceDN w:val="0"/>
        <w:spacing w:line="480" w:lineRule="auto"/>
        <w:ind w:left="108"/>
        <w:jc w:val="both"/>
        <w:rPr>
          <w:rFonts w:ascii="Georgia" w:hAnsi="Georgia"/>
          <w:b/>
          <w:bCs/>
          <w:u w:val="single"/>
          <w:rtl/>
        </w:rPr>
      </w:pPr>
      <w:r w:rsidRPr="00D223FF">
        <w:rPr>
          <w:rFonts w:ascii="Georgia" w:hAnsi="Georgia"/>
          <w:b/>
          <w:bCs/>
          <w:u w:val="single"/>
          <w:rtl/>
        </w:rPr>
        <w:br w:type="page"/>
      </w:r>
    </w:p>
    <w:p w:rsidR="008A3B3F" w:rsidRPr="00D223FF" w:rsidRDefault="008A3B3F" w:rsidP="008A3B3F">
      <w:pPr>
        <w:autoSpaceDN w:val="0"/>
        <w:spacing w:line="480" w:lineRule="auto"/>
        <w:ind w:left="108"/>
        <w:jc w:val="both"/>
        <w:rPr>
          <w:rFonts w:ascii="Georgia" w:hAnsi="Georgia"/>
          <w:b/>
          <w:bCs/>
          <w:u w:val="single"/>
        </w:rPr>
      </w:pPr>
      <w:r w:rsidRPr="00D223FF">
        <w:rPr>
          <w:rFonts w:ascii="Georgia" w:hAnsi="Georgia" w:hint="cs"/>
          <w:b/>
          <w:bCs/>
          <w:u w:val="single"/>
          <w:rtl/>
        </w:rPr>
        <w:lastRenderedPageBreak/>
        <w:t>אישור עורך דין</w:t>
      </w:r>
    </w:p>
    <w:p w:rsidR="008A3B3F" w:rsidRPr="00D223FF" w:rsidRDefault="008A3B3F" w:rsidP="008A3B3F">
      <w:pPr>
        <w:spacing w:line="720" w:lineRule="auto"/>
        <w:ind w:left="108"/>
        <w:jc w:val="both"/>
        <w:rPr>
          <w:rFonts w:ascii="Georgia" w:hAnsi="Georgia"/>
          <w:rtl/>
        </w:rPr>
      </w:pPr>
    </w:p>
    <w:p w:rsidR="008A3B3F" w:rsidRPr="00D223FF" w:rsidRDefault="008A3B3F" w:rsidP="008A3B3F">
      <w:pPr>
        <w:spacing w:line="960" w:lineRule="auto"/>
        <w:ind w:left="108"/>
        <w:jc w:val="both"/>
        <w:rPr>
          <w:rFonts w:ascii="Georgia" w:hAnsi="Georgia"/>
          <w:rtl/>
        </w:rPr>
      </w:pPr>
      <w:r w:rsidRPr="00D223FF">
        <w:rPr>
          <w:rFonts w:ascii="Georgia" w:hAnsi="Georgia" w:hint="cs"/>
          <w:rtl/>
        </w:rPr>
        <w:t xml:space="preserve">אני הח"מ ________________________ , עו"ד מאשר/ת כי ביום _____________ הופיע/ה </w:t>
      </w:r>
    </w:p>
    <w:p w:rsidR="008A3B3F" w:rsidRPr="00D223FF" w:rsidRDefault="008A3B3F" w:rsidP="008A3B3F">
      <w:pPr>
        <w:spacing w:line="960" w:lineRule="auto"/>
        <w:ind w:left="108"/>
        <w:jc w:val="both"/>
        <w:rPr>
          <w:rFonts w:ascii="Georgia" w:hAnsi="Georgia"/>
          <w:rtl/>
        </w:rPr>
      </w:pPr>
      <w:r w:rsidRPr="00D223FF">
        <w:rPr>
          <w:rFonts w:ascii="Georgia" w:hAnsi="Georgia" w:hint="cs"/>
          <w:rtl/>
        </w:rPr>
        <w:t xml:space="preserve">בפני במשרדי אשר ברח' _________________  בישוב /בעיר_________________ </w:t>
      </w:r>
    </w:p>
    <w:p w:rsidR="008A3B3F" w:rsidRPr="00D223FF" w:rsidRDefault="008A3B3F" w:rsidP="008A3B3F">
      <w:pPr>
        <w:spacing w:line="960" w:lineRule="auto"/>
        <w:ind w:left="108"/>
        <w:jc w:val="both"/>
        <w:rPr>
          <w:rFonts w:ascii="Georgia" w:hAnsi="Georgia"/>
          <w:rtl/>
        </w:rPr>
      </w:pPr>
      <w:r w:rsidRPr="00D223FF">
        <w:rPr>
          <w:rFonts w:ascii="Georgia" w:hAnsi="Georgia" w:hint="cs"/>
          <w:rtl/>
        </w:rPr>
        <w:t xml:space="preserve">מר / גב' _________________ שזיהה /תה עצמו/ה על ידי ת.ז. _______________ המוכר/ת </w:t>
      </w:r>
    </w:p>
    <w:p w:rsidR="008A3B3F" w:rsidRPr="00D223FF" w:rsidRDefault="008A3B3F" w:rsidP="008A3B3F">
      <w:pPr>
        <w:spacing w:line="480" w:lineRule="auto"/>
        <w:ind w:left="108"/>
        <w:jc w:val="both"/>
        <w:rPr>
          <w:rFonts w:ascii="Georgia" w:hAnsi="Georgia"/>
          <w:rtl/>
        </w:rPr>
      </w:pPr>
    </w:p>
    <w:p w:rsidR="008A3B3F" w:rsidRPr="00D223FF" w:rsidRDefault="008A3B3F" w:rsidP="008A3B3F">
      <w:pPr>
        <w:autoSpaceDN w:val="0"/>
        <w:spacing w:line="480" w:lineRule="auto"/>
        <w:ind w:left="108"/>
        <w:jc w:val="both"/>
        <w:rPr>
          <w:rFonts w:ascii="Georgia" w:hAnsi="Georgia"/>
        </w:rPr>
      </w:pPr>
      <w:r w:rsidRPr="00D223FF">
        <w:rPr>
          <w:rFonts w:ascii="Georgia" w:hAnsi="Georgia" w:hint="cs"/>
          <w:rtl/>
        </w:rPr>
        <w:t>לי באופן אישי, ואחרי שהזהרתיו/ה כי עליו/ה להצהיר אמת וכי יהיה / תהיה צפוי/ה לעונשים הקבועים בחוק אם לא יעשה / תעשה כן, חתם/ה בפני על התצהיר דלעיל.</w:t>
      </w:r>
    </w:p>
    <w:p w:rsidR="008A3B3F" w:rsidRPr="00D223FF" w:rsidRDefault="008A3B3F" w:rsidP="008A3B3F">
      <w:pPr>
        <w:autoSpaceDN w:val="0"/>
        <w:spacing w:line="480" w:lineRule="auto"/>
        <w:ind w:left="108"/>
        <w:jc w:val="both"/>
        <w:rPr>
          <w:rFonts w:ascii="Georgia" w:hAnsi="Georgia"/>
        </w:rPr>
      </w:pPr>
    </w:p>
    <w:p w:rsidR="008A3B3F" w:rsidRPr="00D223FF" w:rsidRDefault="008A3B3F" w:rsidP="008A3B3F">
      <w:pPr>
        <w:autoSpaceDN w:val="0"/>
        <w:spacing w:line="480" w:lineRule="auto"/>
        <w:ind w:left="108"/>
        <w:jc w:val="both"/>
        <w:rPr>
          <w:rFonts w:ascii="Georgia" w:hAnsi="Georgia"/>
        </w:rPr>
      </w:pPr>
    </w:p>
    <w:p w:rsidR="008A3B3F" w:rsidRPr="00D223FF" w:rsidRDefault="00FB0E4A" w:rsidP="008A3B3F">
      <w:pPr>
        <w:autoSpaceDN w:val="0"/>
        <w:spacing w:line="480" w:lineRule="auto"/>
        <w:ind w:left="108"/>
        <w:jc w:val="both"/>
        <w:rPr>
          <w:rFonts w:ascii="Georgia" w:hAnsi="Georgia"/>
          <w:b/>
          <w:bCs/>
        </w:rPr>
      </w:pPr>
      <w:r>
        <w:rPr>
          <w:rFonts w:ascii="Georgia" w:hAnsi="Georgia" w:hint="cs"/>
          <w:b/>
          <w:bCs/>
          <w:rtl/>
        </w:rPr>
        <w:t xml:space="preserve">_______________      </w:t>
      </w:r>
      <w:r w:rsidR="008A3B3F" w:rsidRPr="00D223FF">
        <w:rPr>
          <w:rFonts w:ascii="Georgia" w:hAnsi="Georgia" w:hint="cs"/>
          <w:b/>
          <w:bCs/>
          <w:rtl/>
        </w:rPr>
        <w:t xml:space="preserve"> ______________________               _____________________</w:t>
      </w:r>
    </w:p>
    <w:p w:rsidR="008A3B3F" w:rsidRPr="00D223FF" w:rsidRDefault="008A3B3F" w:rsidP="008A3B3F">
      <w:pPr>
        <w:autoSpaceDN w:val="0"/>
        <w:spacing w:line="480" w:lineRule="auto"/>
        <w:ind w:left="108"/>
        <w:jc w:val="both"/>
        <w:rPr>
          <w:rFonts w:ascii="Georgia" w:hAnsi="Georgia"/>
          <w:b/>
          <w:bCs/>
        </w:rPr>
      </w:pPr>
      <w:r w:rsidRPr="00D223FF">
        <w:rPr>
          <w:rFonts w:ascii="Georgia" w:hAnsi="Georgia" w:hint="cs"/>
          <w:b/>
          <w:bCs/>
          <w:rtl/>
        </w:rPr>
        <w:t xml:space="preserve">       תאריך                            מספר רישיון                                             חתימה וחותמת</w:t>
      </w:r>
    </w:p>
    <w:p w:rsidR="008A3B3F" w:rsidRPr="00D223FF" w:rsidRDefault="008A3B3F" w:rsidP="008A3B3F">
      <w:pPr>
        <w:autoSpaceDN w:val="0"/>
        <w:ind w:left="108"/>
        <w:jc w:val="both"/>
        <w:rPr>
          <w:rFonts w:ascii="Georgia" w:hAnsi="Georgia"/>
          <w:b/>
          <w:bCs/>
        </w:rPr>
      </w:pPr>
    </w:p>
    <w:p w:rsidR="008A3B3F" w:rsidRDefault="008A3B3F" w:rsidP="008A3B3F">
      <w:pPr>
        <w:ind w:left="108"/>
        <w:jc w:val="center"/>
        <w:rPr>
          <w:b/>
          <w:bCs/>
          <w:sz w:val="28"/>
          <w:szCs w:val="28"/>
          <w:u w:val="single"/>
          <w:rtl/>
        </w:rPr>
      </w:pPr>
      <w:r>
        <w:rPr>
          <w:b/>
          <w:bCs/>
          <w:sz w:val="28"/>
          <w:szCs w:val="28"/>
          <w:u w:val="single"/>
          <w:rtl/>
        </w:rPr>
        <w:br w:type="page"/>
      </w:r>
    </w:p>
    <w:p w:rsidR="008A3B3F" w:rsidRPr="00D223FF" w:rsidRDefault="008A3B3F" w:rsidP="008A3B3F">
      <w:pPr>
        <w:ind w:left="108"/>
        <w:jc w:val="center"/>
        <w:rPr>
          <w:b/>
          <w:bCs/>
          <w:sz w:val="28"/>
          <w:szCs w:val="28"/>
          <w:u w:val="single"/>
          <w:rtl/>
        </w:rPr>
      </w:pPr>
      <w:r w:rsidRPr="00D223FF">
        <w:rPr>
          <w:rFonts w:hint="cs"/>
          <w:b/>
          <w:bCs/>
          <w:sz w:val="28"/>
          <w:szCs w:val="28"/>
          <w:u w:val="single"/>
          <w:rtl/>
        </w:rPr>
        <w:lastRenderedPageBreak/>
        <w:t>נספח 2 - טופס הצהרה של מציע לעמידה בדרישות תשלומים סוציאליים, שכר מינימום וקיום חוקי העבודה</w:t>
      </w:r>
    </w:p>
    <w:p w:rsidR="008A3B3F" w:rsidRPr="00D223FF" w:rsidRDefault="008A3B3F" w:rsidP="008A3B3F">
      <w:pPr>
        <w:ind w:left="108"/>
        <w:jc w:val="both"/>
        <w:rPr>
          <w:rtl/>
        </w:rPr>
      </w:pPr>
    </w:p>
    <w:p w:rsidR="008A3B3F" w:rsidRPr="00D223FF" w:rsidRDefault="008A3B3F" w:rsidP="008A3B3F">
      <w:pPr>
        <w:autoSpaceDN w:val="0"/>
        <w:spacing w:line="480" w:lineRule="auto"/>
        <w:ind w:left="108"/>
        <w:jc w:val="both"/>
      </w:pPr>
      <w:r w:rsidRPr="00D223FF">
        <w:rPr>
          <w:rFonts w:hint="cs"/>
          <w:rtl/>
        </w:rPr>
        <w:t>אנו הח"מ ____________________ ת.ז. _________________ לאחר שהוזהרנו כי עלי לומר את האמת וכי נהיה צפויים לעונשים הקבועים בחוק אם לא נעשה כן, מצהירים בזה כדלקמן:</w:t>
      </w:r>
    </w:p>
    <w:p w:rsidR="008A3B3F" w:rsidRPr="00D223FF" w:rsidRDefault="008A3B3F" w:rsidP="008A3B3F">
      <w:pPr>
        <w:autoSpaceDN w:val="0"/>
        <w:spacing w:line="480" w:lineRule="auto"/>
        <w:ind w:left="108"/>
        <w:jc w:val="both"/>
      </w:pPr>
      <w:r w:rsidRPr="00D223FF">
        <w:rPr>
          <w:rFonts w:hint="cs"/>
          <w:rtl/>
        </w:rPr>
        <w:t>הננו ______________________________ מצהירים בזה כי במידה ותוכרז חברתנו כזוכה במכרז, אנו מתחייבים לעמוד בדרישות התשלומים הסוציאליים ושכר מינימום לעובדים וכן לקיים את חוקי העבודה לגבי העובדים שיועסקו על ידינו, במהלך כל תקופת ההתקשרות.</w:t>
      </w:r>
    </w:p>
    <w:p w:rsidR="008A3B3F" w:rsidRPr="00D223FF" w:rsidRDefault="008A3B3F" w:rsidP="008A3B3F">
      <w:pPr>
        <w:autoSpaceDN w:val="0"/>
        <w:spacing w:line="480" w:lineRule="auto"/>
        <w:ind w:left="108"/>
        <w:jc w:val="both"/>
        <w:rPr>
          <w:rFonts w:ascii="Georgia" w:hAnsi="Georgia"/>
        </w:rPr>
      </w:pPr>
      <w:r w:rsidRPr="00D223FF">
        <w:rPr>
          <w:rFonts w:ascii="Georgia" w:hAnsi="Georgia" w:hint="cs"/>
          <w:rtl/>
        </w:rPr>
        <w:t>_________________________________             _____________________</w:t>
      </w:r>
    </w:p>
    <w:p w:rsidR="008A3B3F" w:rsidRPr="00D223FF" w:rsidRDefault="008A3B3F" w:rsidP="008A3B3F">
      <w:pPr>
        <w:autoSpaceDN w:val="0"/>
        <w:spacing w:line="480" w:lineRule="auto"/>
        <w:ind w:left="108"/>
        <w:jc w:val="both"/>
        <w:rPr>
          <w:rFonts w:ascii="Georgia" w:hAnsi="Georgia"/>
        </w:rPr>
      </w:pPr>
      <w:r w:rsidRPr="00D223FF">
        <w:rPr>
          <w:rFonts w:ascii="Georgia" w:hAnsi="Georgia" w:hint="cs"/>
          <w:rtl/>
        </w:rPr>
        <w:t>שם מלא של מורשה/י החתימה                                          חתימה וחותמת</w:t>
      </w:r>
    </w:p>
    <w:p w:rsidR="008A3B3F" w:rsidRPr="00D223FF" w:rsidRDefault="008A3B3F" w:rsidP="008A3B3F">
      <w:pPr>
        <w:autoSpaceDN w:val="0"/>
        <w:spacing w:line="480" w:lineRule="auto"/>
        <w:ind w:left="108"/>
        <w:jc w:val="both"/>
        <w:rPr>
          <w:rFonts w:ascii="Georgia" w:hAnsi="Georgia"/>
        </w:rPr>
      </w:pPr>
      <w:r w:rsidRPr="00D223FF">
        <w:rPr>
          <w:rFonts w:ascii="Georgia" w:hAnsi="Georgia" w:hint="cs"/>
          <w:rtl/>
        </w:rPr>
        <w:t>---------------------------------------------------------------------------------------------------</w:t>
      </w:r>
    </w:p>
    <w:p w:rsidR="008A3B3F" w:rsidRPr="00D223FF" w:rsidRDefault="008A3B3F" w:rsidP="008A3B3F">
      <w:pPr>
        <w:autoSpaceDN w:val="0"/>
        <w:spacing w:line="480" w:lineRule="auto"/>
        <w:ind w:left="108"/>
        <w:jc w:val="both"/>
        <w:rPr>
          <w:rFonts w:ascii="Georgia" w:hAnsi="Georgia"/>
          <w:b/>
          <w:bCs/>
          <w:u w:val="single"/>
        </w:rPr>
      </w:pPr>
      <w:r w:rsidRPr="00D223FF">
        <w:rPr>
          <w:rFonts w:ascii="Georgia" w:hAnsi="Georgia" w:hint="cs"/>
          <w:b/>
          <w:bCs/>
          <w:u w:val="single"/>
          <w:rtl/>
        </w:rPr>
        <w:t>אישור עורך דין</w:t>
      </w:r>
    </w:p>
    <w:p w:rsidR="008A3B3F" w:rsidRPr="00D223FF" w:rsidRDefault="008A3B3F" w:rsidP="008A3B3F">
      <w:pPr>
        <w:spacing w:line="480" w:lineRule="auto"/>
        <w:ind w:left="108"/>
        <w:jc w:val="both"/>
        <w:rPr>
          <w:rFonts w:ascii="Georgia" w:hAnsi="Georgia"/>
          <w:rtl/>
        </w:rPr>
      </w:pPr>
      <w:r w:rsidRPr="00D223FF">
        <w:rPr>
          <w:rFonts w:ascii="Georgia" w:hAnsi="Georgia" w:hint="cs"/>
          <w:rtl/>
        </w:rPr>
        <w:t xml:space="preserve">אני הח"מ ________________________ , עו"ד מאשר/ת כי ביום _____________ הופיע/ה בפני במשרדי אשר ברח' _________________  בישוב /בעיר_____________________ </w:t>
      </w:r>
    </w:p>
    <w:p w:rsidR="008A3B3F" w:rsidRPr="00D223FF" w:rsidRDefault="008A3B3F" w:rsidP="008A3B3F">
      <w:pPr>
        <w:spacing w:line="480" w:lineRule="auto"/>
        <w:ind w:left="108"/>
        <w:jc w:val="both"/>
        <w:rPr>
          <w:rFonts w:ascii="Georgia" w:hAnsi="Georgia"/>
          <w:rtl/>
        </w:rPr>
      </w:pPr>
    </w:p>
    <w:p w:rsidR="008A3B3F" w:rsidRPr="00D223FF" w:rsidRDefault="008A3B3F" w:rsidP="008A3B3F">
      <w:pPr>
        <w:spacing w:line="480" w:lineRule="auto"/>
        <w:ind w:left="108"/>
        <w:jc w:val="both"/>
        <w:rPr>
          <w:rFonts w:ascii="Georgia" w:hAnsi="Georgia"/>
          <w:rtl/>
        </w:rPr>
      </w:pPr>
      <w:r w:rsidRPr="00D223FF">
        <w:rPr>
          <w:rFonts w:ascii="Georgia" w:hAnsi="Georgia" w:hint="cs"/>
          <w:rtl/>
        </w:rPr>
        <w:t xml:space="preserve">מר / גב' _____________________ שזיהה /תה עצמו/ה על ידי ת.ז. _______________ </w:t>
      </w:r>
    </w:p>
    <w:p w:rsidR="008A3B3F" w:rsidRPr="00D223FF" w:rsidRDefault="008A3B3F" w:rsidP="008A3B3F">
      <w:pPr>
        <w:autoSpaceDN w:val="0"/>
        <w:spacing w:line="480" w:lineRule="auto"/>
        <w:ind w:left="108"/>
        <w:jc w:val="both"/>
        <w:rPr>
          <w:rFonts w:ascii="Georgia" w:hAnsi="Georgia"/>
        </w:rPr>
      </w:pPr>
      <w:r w:rsidRPr="00D223FF">
        <w:rPr>
          <w:rFonts w:ascii="Georgia" w:hAnsi="Georgia" w:hint="cs"/>
          <w:rtl/>
        </w:rPr>
        <w:t>המוכר/ת לי באופן אישי, ואחרי שהזהרתיו/ה כי עליו/ה להצהיר אמת וכי יהיה / תהיה צפוי/ה לעונשים הקבועים בחוק אם לא יעשה / תעשה כן, חתם/ה בפני על התצהיר דלעיל.</w:t>
      </w:r>
    </w:p>
    <w:p w:rsidR="008A3B3F" w:rsidRPr="00D223FF" w:rsidRDefault="008A3B3F" w:rsidP="008A3B3F">
      <w:pPr>
        <w:autoSpaceDN w:val="0"/>
        <w:spacing w:line="480" w:lineRule="auto"/>
        <w:ind w:left="108"/>
        <w:jc w:val="both"/>
        <w:rPr>
          <w:rFonts w:ascii="Georgia" w:hAnsi="Georgia"/>
          <w:b/>
          <w:bCs/>
        </w:rPr>
      </w:pPr>
      <w:r w:rsidRPr="00D223FF">
        <w:rPr>
          <w:rFonts w:ascii="Georgia" w:hAnsi="Georgia" w:hint="cs"/>
          <w:b/>
          <w:bCs/>
          <w:rtl/>
        </w:rPr>
        <w:t>______________        ______________________               _____________________</w:t>
      </w:r>
    </w:p>
    <w:p w:rsidR="008A3B3F" w:rsidRPr="00D223FF" w:rsidRDefault="008A3B3F" w:rsidP="008A3B3F">
      <w:pPr>
        <w:autoSpaceDN w:val="0"/>
        <w:spacing w:line="480" w:lineRule="auto"/>
        <w:ind w:left="108"/>
        <w:jc w:val="both"/>
        <w:rPr>
          <w:rFonts w:ascii="Georgia" w:hAnsi="Georgia"/>
          <w:b/>
          <w:bCs/>
        </w:rPr>
      </w:pPr>
      <w:r w:rsidRPr="00D223FF">
        <w:rPr>
          <w:rFonts w:ascii="Georgia" w:hAnsi="Georgia" w:hint="cs"/>
          <w:b/>
          <w:bCs/>
          <w:rtl/>
        </w:rPr>
        <w:t xml:space="preserve">       תאריך                            מספר רישיון                                             חתימה וחותמת</w:t>
      </w:r>
    </w:p>
    <w:p w:rsidR="008A3B3F" w:rsidRPr="00D223FF" w:rsidRDefault="008A3B3F" w:rsidP="008A3B3F">
      <w:pPr>
        <w:ind w:left="108"/>
        <w:jc w:val="both"/>
        <w:rPr>
          <w:b/>
          <w:bCs/>
          <w:u w:val="single"/>
          <w:rtl/>
        </w:rPr>
      </w:pPr>
    </w:p>
    <w:p w:rsidR="008A3B3F" w:rsidRDefault="008A3B3F" w:rsidP="008A3B3F">
      <w:pPr>
        <w:ind w:left="108"/>
        <w:jc w:val="center"/>
        <w:rPr>
          <w:b/>
          <w:bCs/>
          <w:sz w:val="28"/>
          <w:szCs w:val="28"/>
          <w:u w:val="single"/>
          <w:rtl/>
        </w:rPr>
      </w:pPr>
      <w:r>
        <w:rPr>
          <w:b/>
          <w:bCs/>
          <w:sz w:val="28"/>
          <w:szCs w:val="28"/>
          <w:u w:val="single"/>
          <w:rtl/>
        </w:rPr>
        <w:br w:type="page"/>
      </w:r>
    </w:p>
    <w:p w:rsidR="008A3B3F" w:rsidRPr="00D223FF" w:rsidRDefault="008A3B3F" w:rsidP="008A3B3F">
      <w:pPr>
        <w:ind w:left="108"/>
        <w:jc w:val="center"/>
        <w:rPr>
          <w:b/>
          <w:bCs/>
          <w:sz w:val="28"/>
          <w:szCs w:val="28"/>
          <w:u w:val="single"/>
          <w:rtl/>
        </w:rPr>
      </w:pPr>
      <w:r w:rsidRPr="00D223FF">
        <w:rPr>
          <w:rFonts w:hint="cs"/>
          <w:b/>
          <w:bCs/>
          <w:sz w:val="28"/>
          <w:szCs w:val="28"/>
          <w:u w:val="single"/>
          <w:rtl/>
        </w:rPr>
        <w:lastRenderedPageBreak/>
        <w:t>נספח 3 - אישור רו"ח / עו"ד על פרטים אודות המציע</w:t>
      </w:r>
    </w:p>
    <w:p w:rsidR="008A3B3F" w:rsidRPr="00D223FF" w:rsidRDefault="008A3B3F" w:rsidP="008A3B3F">
      <w:pPr>
        <w:ind w:left="108"/>
        <w:jc w:val="both"/>
        <w:rPr>
          <w:rtl/>
        </w:rPr>
      </w:pPr>
    </w:p>
    <w:p w:rsidR="008A3B3F" w:rsidRPr="00D223FF" w:rsidRDefault="008A3B3F" w:rsidP="008A3B3F">
      <w:pPr>
        <w:ind w:left="108"/>
        <w:jc w:val="both"/>
        <w:rPr>
          <w:b/>
          <w:bCs/>
          <w:rtl/>
        </w:rPr>
      </w:pPr>
      <w:r w:rsidRPr="00D223FF">
        <w:rPr>
          <w:rFonts w:hint="cs"/>
          <w:rtl/>
        </w:rPr>
        <w:t xml:space="preserve">לכבוד: </w:t>
      </w:r>
      <w:r w:rsidRPr="00D223FF">
        <w:rPr>
          <w:rFonts w:hint="cs"/>
          <w:b/>
          <w:bCs/>
          <w:rtl/>
        </w:rPr>
        <w:t>משרד החקלאות ופיתוח הכפר</w:t>
      </w:r>
    </w:p>
    <w:p w:rsidR="008A3B3F" w:rsidRPr="00D223FF" w:rsidRDefault="008A3B3F" w:rsidP="008A3B3F">
      <w:pPr>
        <w:ind w:left="108"/>
        <w:jc w:val="both"/>
        <w:rPr>
          <w:rtl/>
        </w:rPr>
      </w:pPr>
    </w:p>
    <w:p w:rsidR="008A3B3F" w:rsidRPr="00D223FF" w:rsidRDefault="008A3B3F" w:rsidP="008A3B3F">
      <w:pPr>
        <w:spacing w:line="480" w:lineRule="auto"/>
        <w:ind w:left="108"/>
        <w:jc w:val="both"/>
        <w:rPr>
          <w:b/>
          <w:bCs/>
          <w:rtl/>
        </w:rPr>
      </w:pPr>
      <w:r w:rsidRPr="00D223FF">
        <w:rPr>
          <w:rFonts w:hint="cs"/>
          <w:b/>
          <w:bCs/>
          <w:rtl/>
        </w:rPr>
        <w:t>הנדון:  מכרז מספר _____________________</w:t>
      </w:r>
      <w:r w:rsidR="001A2565">
        <w:rPr>
          <w:rFonts w:hint="cs"/>
          <w:b/>
          <w:bCs/>
          <w:rtl/>
        </w:rPr>
        <w:t>30/2014</w:t>
      </w:r>
      <w:r w:rsidRPr="00D223FF">
        <w:rPr>
          <w:rFonts w:hint="cs"/>
          <w:b/>
          <w:bCs/>
          <w:rtl/>
        </w:rPr>
        <w:t>_____________________</w:t>
      </w:r>
    </w:p>
    <w:p w:rsidR="008A3B3F" w:rsidRPr="00D223FF" w:rsidRDefault="008A3B3F" w:rsidP="008A3B3F">
      <w:pPr>
        <w:spacing w:line="480" w:lineRule="auto"/>
        <w:ind w:left="108"/>
        <w:jc w:val="both"/>
        <w:rPr>
          <w:b/>
          <w:bCs/>
          <w:rtl/>
        </w:rPr>
      </w:pPr>
    </w:p>
    <w:p w:rsidR="008A3B3F" w:rsidRPr="00D223FF" w:rsidRDefault="008A3B3F" w:rsidP="008A3B3F">
      <w:pPr>
        <w:autoSpaceDN w:val="0"/>
        <w:spacing w:line="480" w:lineRule="auto"/>
        <w:ind w:left="108"/>
        <w:jc w:val="both"/>
      </w:pPr>
      <w:r w:rsidRPr="00D223FF">
        <w:rPr>
          <w:rFonts w:hint="cs"/>
          <w:rtl/>
        </w:rPr>
        <w:t>אני ____________________________ מאשר את הפרטים הבאים לגבי מציע במכרז:</w:t>
      </w:r>
    </w:p>
    <w:p w:rsidR="008A3B3F" w:rsidRPr="00D223FF" w:rsidRDefault="008A3B3F" w:rsidP="008A3B3F">
      <w:pPr>
        <w:autoSpaceDN w:val="0"/>
        <w:spacing w:line="480" w:lineRule="auto"/>
        <w:ind w:left="108"/>
        <w:jc w:val="both"/>
      </w:pPr>
      <w:r w:rsidRPr="00D223FF">
        <w:rPr>
          <w:rFonts w:hint="cs"/>
          <w:rtl/>
        </w:rPr>
        <w:t xml:space="preserve">              רו"ח / עו"ד (שם מלא)</w:t>
      </w:r>
    </w:p>
    <w:p w:rsidR="008A3B3F" w:rsidRPr="00D223FF" w:rsidRDefault="008A3B3F" w:rsidP="00A137B5">
      <w:pPr>
        <w:pStyle w:val="ab"/>
        <w:numPr>
          <w:ilvl w:val="0"/>
          <w:numId w:val="50"/>
        </w:numPr>
        <w:autoSpaceDN w:val="0"/>
        <w:spacing w:after="0" w:line="480" w:lineRule="auto"/>
        <w:ind w:left="468"/>
        <w:contextualSpacing w:val="0"/>
        <w:jc w:val="both"/>
      </w:pPr>
      <w:r w:rsidRPr="00D223FF">
        <w:rPr>
          <w:rFonts w:hint="cs"/>
          <w:rtl/>
        </w:rPr>
        <w:t>שם המציע כפי שהוא רשום במרשם: ___________________________________</w:t>
      </w:r>
    </w:p>
    <w:p w:rsidR="008A3B3F" w:rsidRPr="00D223FF" w:rsidRDefault="008A3B3F" w:rsidP="00A137B5">
      <w:pPr>
        <w:pStyle w:val="ab"/>
        <w:numPr>
          <w:ilvl w:val="0"/>
          <w:numId w:val="50"/>
        </w:numPr>
        <w:autoSpaceDN w:val="0"/>
        <w:spacing w:after="0" w:line="480" w:lineRule="auto"/>
        <w:ind w:left="468"/>
        <w:contextualSpacing w:val="0"/>
        <w:jc w:val="both"/>
      </w:pPr>
      <w:r w:rsidRPr="00D223FF">
        <w:rPr>
          <w:rFonts w:hint="cs"/>
          <w:rtl/>
        </w:rPr>
        <w:t>סוג התארגנות: ___________________________________</w:t>
      </w:r>
    </w:p>
    <w:p w:rsidR="008A3B3F" w:rsidRPr="00D223FF" w:rsidRDefault="008A3B3F" w:rsidP="00A137B5">
      <w:pPr>
        <w:pStyle w:val="ab"/>
        <w:numPr>
          <w:ilvl w:val="0"/>
          <w:numId w:val="50"/>
        </w:numPr>
        <w:autoSpaceDN w:val="0"/>
        <w:spacing w:after="0" w:line="480" w:lineRule="auto"/>
        <w:ind w:left="468"/>
        <w:contextualSpacing w:val="0"/>
        <w:jc w:val="both"/>
      </w:pPr>
      <w:r w:rsidRPr="00D223FF">
        <w:rPr>
          <w:rFonts w:hint="cs"/>
          <w:rtl/>
        </w:rPr>
        <w:t>תאריך רישום: ___________________________________</w:t>
      </w:r>
    </w:p>
    <w:p w:rsidR="008A3B3F" w:rsidRPr="00D223FF" w:rsidRDefault="008A3B3F" w:rsidP="00A137B5">
      <w:pPr>
        <w:pStyle w:val="ab"/>
        <w:numPr>
          <w:ilvl w:val="0"/>
          <w:numId w:val="50"/>
        </w:numPr>
        <w:autoSpaceDN w:val="0"/>
        <w:spacing w:after="0" w:line="480" w:lineRule="auto"/>
        <w:ind w:left="468"/>
        <w:contextualSpacing w:val="0"/>
        <w:jc w:val="both"/>
      </w:pPr>
      <w:r w:rsidRPr="00D223FF">
        <w:rPr>
          <w:rFonts w:hint="cs"/>
          <w:rtl/>
        </w:rPr>
        <w:t>מספר מזהה: ___________________________________</w:t>
      </w:r>
    </w:p>
    <w:p w:rsidR="008A3B3F" w:rsidRPr="00D223FF" w:rsidRDefault="008A3B3F" w:rsidP="00A137B5">
      <w:pPr>
        <w:pStyle w:val="ab"/>
        <w:numPr>
          <w:ilvl w:val="0"/>
          <w:numId w:val="50"/>
        </w:numPr>
        <w:autoSpaceDN w:val="0"/>
        <w:spacing w:after="0" w:line="480" w:lineRule="auto"/>
        <w:ind w:left="468"/>
        <w:contextualSpacing w:val="0"/>
        <w:jc w:val="both"/>
      </w:pPr>
      <w:r w:rsidRPr="00D223FF">
        <w:rPr>
          <w:rFonts w:hint="cs"/>
          <w:rtl/>
        </w:rPr>
        <w:t>מספר חשבון בנק: ___________________________________</w:t>
      </w:r>
    </w:p>
    <w:p w:rsidR="008A3B3F" w:rsidRPr="00D223FF" w:rsidRDefault="008A3B3F" w:rsidP="00A137B5">
      <w:pPr>
        <w:pStyle w:val="ab"/>
        <w:numPr>
          <w:ilvl w:val="0"/>
          <w:numId w:val="50"/>
        </w:numPr>
        <w:autoSpaceDN w:val="0"/>
        <w:spacing w:after="0" w:line="480" w:lineRule="auto"/>
        <w:ind w:left="468"/>
        <w:contextualSpacing w:val="0"/>
        <w:jc w:val="both"/>
      </w:pPr>
      <w:r w:rsidRPr="00D223FF">
        <w:rPr>
          <w:rFonts w:hint="cs"/>
          <w:rtl/>
        </w:rPr>
        <w:t>איש הקשר מטעם המציע:</w:t>
      </w:r>
    </w:p>
    <w:p w:rsidR="008A3B3F" w:rsidRPr="00D223FF" w:rsidRDefault="008A3B3F" w:rsidP="008A3B3F">
      <w:pPr>
        <w:autoSpaceDN w:val="0"/>
        <w:spacing w:line="480" w:lineRule="auto"/>
        <w:ind w:left="1188"/>
        <w:jc w:val="both"/>
      </w:pPr>
      <w:r w:rsidRPr="00D223FF">
        <w:rPr>
          <w:rFonts w:hint="cs"/>
          <w:rtl/>
        </w:rPr>
        <w:t>שם:</w:t>
      </w:r>
    </w:p>
    <w:p w:rsidR="008A3B3F" w:rsidRPr="00D223FF" w:rsidRDefault="008A3B3F" w:rsidP="008A3B3F">
      <w:pPr>
        <w:autoSpaceDN w:val="0"/>
        <w:spacing w:line="480" w:lineRule="auto"/>
        <w:ind w:left="1188"/>
        <w:jc w:val="both"/>
      </w:pPr>
      <w:r w:rsidRPr="00D223FF">
        <w:rPr>
          <w:rFonts w:hint="cs"/>
          <w:rtl/>
        </w:rPr>
        <w:t>___________________________________</w:t>
      </w:r>
    </w:p>
    <w:p w:rsidR="008A3B3F" w:rsidRPr="00D223FF" w:rsidRDefault="008A3B3F" w:rsidP="008A3B3F">
      <w:pPr>
        <w:autoSpaceDN w:val="0"/>
        <w:spacing w:line="480" w:lineRule="auto"/>
        <w:ind w:left="1188"/>
        <w:jc w:val="both"/>
      </w:pPr>
      <w:r w:rsidRPr="00D223FF">
        <w:rPr>
          <w:rFonts w:hint="cs"/>
          <w:rtl/>
        </w:rPr>
        <w:t>כתובת:</w:t>
      </w:r>
    </w:p>
    <w:p w:rsidR="008A3B3F" w:rsidRPr="00D223FF" w:rsidRDefault="008A3B3F" w:rsidP="008A3B3F">
      <w:pPr>
        <w:autoSpaceDN w:val="0"/>
        <w:spacing w:line="480" w:lineRule="auto"/>
        <w:ind w:left="1188"/>
        <w:jc w:val="both"/>
      </w:pPr>
      <w:r w:rsidRPr="00D223FF">
        <w:rPr>
          <w:rFonts w:hint="cs"/>
          <w:rtl/>
        </w:rPr>
        <w:t>___________________________________</w:t>
      </w:r>
    </w:p>
    <w:p w:rsidR="008A3B3F" w:rsidRPr="00D223FF" w:rsidRDefault="008A3B3F" w:rsidP="008A3B3F">
      <w:pPr>
        <w:autoSpaceDN w:val="0"/>
        <w:spacing w:line="480" w:lineRule="auto"/>
        <w:ind w:left="1188"/>
        <w:jc w:val="both"/>
      </w:pPr>
      <w:r w:rsidRPr="00D223FF">
        <w:rPr>
          <w:rFonts w:hint="cs"/>
          <w:rtl/>
        </w:rPr>
        <w:t>טלפון:</w:t>
      </w:r>
    </w:p>
    <w:p w:rsidR="008A3B3F" w:rsidRPr="00D223FF" w:rsidRDefault="008A3B3F" w:rsidP="008A3B3F">
      <w:pPr>
        <w:autoSpaceDN w:val="0"/>
        <w:spacing w:line="480" w:lineRule="auto"/>
        <w:ind w:left="1188"/>
        <w:jc w:val="both"/>
      </w:pPr>
      <w:r w:rsidRPr="00D223FF">
        <w:rPr>
          <w:rFonts w:hint="cs"/>
          <w:rtl/>
        </w:rPr>
        <w:t>___________________________________</w:t>
      </w:r>
    </w:p>
    <w:p w:rsidR="008A3B3F" w:rsidRPr="00D223FF" w:rsidRDefault="008A3B3F" w:rsidP="008A3B3F">
      <w:pPr>
        <w:autoSpaceDN w:val="0"/>
        <w:spacing w:line="480" w:lineRule="auto"/>
        <w:ind w:left="1188"/>
        <w:jc w:val="both"/>
      </w:pPr>
      <w:r w:rsidRPr="00D223FF">
        <w:rPr>
          <w:rFonts w:hint="cs"/>
          <w:rtl/>
        </w:rPr>
        <w:t>פקס:</w:t>
      </w:r>
    </w:p>
    <w:p w:rsidR="008A3B3F" w:rsidRPr="00D223FF" w:rsidRDefault="008A3B3F" w:rsidP="008A3B3F">
      <w:pPr>
        <w:autoSpaceDN w:val="0"/>
        <w:spacing w:line="480" w:lineRule="auto"/>
        <w:ind w:left="1188"/>
        <w:jc w:val="both"/>
      </w:pPr>
      <w:r w:rsidRPr="00D223FF">
        <w:rPr>
          <w:rFonts w:hint="cs"/>
          <w:rtl/>
        </w:rPr>
        <w:t>___________________________________</w:t>
      </w:r>
    </w:p>
    <w:p w:rsidR="008A3B3F" w:rsidRPr="00D223FF" w:rsidRDefault="008A3B3F" w:rsidP="008A3B3F">
      <w:pPr>
        <w:autoSpaceDN w:val="0"/>
        <w:spacing w:line="480" w:lineRule="auto"/>
        <w:ind w:left="1188"/>
        <w:jc w:val="both"/>
      </w:pPr>
      <w:r w:rsidRPr="00D223FF">
        <w:rPr>
          <w:rFonts w:hint="cs"/>
          <w:rtl/>
        </w:rPr>
        <w:t>דוא"ל:</w:t>
      </w:r>
    </w:p>
    <w:p w:rsidR="008A3B3F" w:rsidRPr="00D223FF" w:rsidRDefault="008A3B3F" w:rsidP="008A3B3F">
      <w:pPr>
        <w:autoSpaceDN w:val="0"/>
        <w:spacing w:line="480" w:lineRule="auto"/>
        <w:ind w:left="1188"/>
        <w:jc w:val="both"/>
        <w:rPr>
          <w:rtl/>
        </w:rPr>
      </w:pPr>
      <w:r w:rsidRPr="00D223FF">
        <w:rPr>
          <w:rFonts w:hint="cs"/>
          <w:rtl/>
        </w:rPr>
        <w:lastRenderedPageBreak/>
        <w:t>___________________________________</w:t>
      </w:r>
    </w:p>
    <w:p w:rsidR="008A3B3F" w:rsidRPr="00D223FF" w:rsidRDefault="008A3B3F" w:rsidP="008A3B3F">
      <w:pPr>
        <w:autoSpaceDN w:val="0"/>
        <w:spacing w:line="480" w:lineRule="auto"/>
        <w:ind w:left="1188"/>
        <w:jc w:val="both"/>
        <w:rPr>
          <w:rtl/>
        </w:rPr>
      </w:pPr>
    </w:p>
    <w:p w:rsidR="008A3B3F" w:rsidRPr="00D223FF" w:rsidRDefault="008A3B3F" w:rsidP="008A3B3F">
      <w:pPr>
        <w:autoSpaceDN w:val="0"/>
        <w:spacing w:line="480" w:lineRule="auto"/>
        <w:ind w:left="1188"/>
        <w:jc w:val="both"/>
      </w:pPr>
    </w:p>
    <w:p w:rsidR="008A3B3F" w:rsidRPr="00D223FF" w:rsidRDefault="008A3B3F" w:rsidP="00A137B5">
      <w:pPr>
        <w:pStyle w:val="ab"/>
        <w:numPr>
          <w:ilvl w:val="0"/>
          <w:numId w:val="50"/>
        </w:numPr>
        <w:autoSpaceDN w:val="0"/>
        <w:spacing w:after="0" w:line="480" w:lineRule="auto"/>
        <w:ind w:left="468"/>
        <w:contextualSpacing w:val="0"/>
        <w:jc w:val="both"/>
      </w:pPr>
      <w:r w:rsidRPr="00D223FF">
        <w:rPr>
          <w:rFonts w:hint="cs"/>
          <w:rtl/>
        </w:rPr>
        <w:t>פרטי המוסמכים לחתום ולהתחייב בשם המציע ודרישות נוספות כמו חותמת, אם ישנן:</w:t>
      </w:r>
    </w:p>
    <w:p w:rsidR="008A3B3F" w:rsidRPr="00D223FF" w:rsidRDefault="008A3B3F" w:rsidP="008A3B3F">
      <w:pPr>
        <w:autoSpaceDN w:val="0"/>
        <w:spacing w:line="480" w:lineRule="auto"/>
        <w:ind w:left="108"/>
        <w:jc w:val="both"/>
        <w:rPr>
          <w:rtl/>
        </w:rPr>
      </w:pPr>
    </w:p>
    <w:p w:rsidR="008A3B3F" w:rsidRPr="00D223FF" w:rsidRDefault="008A3B3F" w:rsidP="008A3B3F">
      <w:pPr>
        <w:autoSpaceDN w:val="0"/>
        <w:spacing w:line="480" w:lineRule="auto"/>
        <w:ind w:left="108"/>
        <w:jc w:val="both"/>
        <w:rPr>
          <w:rtl/>
        </w:rPr>
      </w:pPr>
    </w:p>
    <w:p w:rsidR="008A3B3F" w:rsidRPr="00D223FF" w:rsidRDefault="008A3B3F" w:rsidP="008A3B3F">
      <w:pPr>
        <w:autoSpaceDN w:val="0"/>
        <w:spacing w:line="480" w:lineRule="auto"/>
        <w:ind w:left="468"/>
        <w:jc w:val="both"/>
      </w:pPr>
      <w:r w:rsidRPr="00D223FF">
        <w:rPr>
          <w:rFonts w:hint="cs"/>
          <w:rtl/>
        </w:rPr>
        <w:t>____________________             __________________                 __________________</w:t>
      </w:r>
    </w:p>
    <w:p w:rsidR="008A3B3F" w:rsidRPr="00D223FF" w:rsidRDefault="008A3B3F" w:rsidP="008A3B3F">
      <w:pPr>
        <w:autoSpaceDN w:val="0"/>
        <w:spacing w:line="480" w:lineRule="auto"/>
        <w:ind w:left="468"/>
        <w:jc w:val="both"/>
      </w:pPr>
      <w:r w:rsidRPr="00D223FF">
        <w:rPr>
          <w:rFonts w:hint="cs"/>
          <w:rtl/>
        </w:rPr>
        <w:t xml:space="preserve">                שם                                              ת.ז.                                         דוגמת חתימה</w:t>
      </w:r>
    </w:p>
    <w:p w:rsidR="008A3B3F" w:rsidRPr="00D223FF" w:rsidRDefault="008A3B3F" w:rsidP="008A3B3F">
      <w:pPr>
        <w:autoSpaceDN w:val="0"/>
        <w:spacing w:line="480" w:lineRule="auto"/>
        <w:ind w:left="468"/>
        <w:jc w:val="both"/>
        <w:rPr>
          <w:rtl/>
        </w:rPr>
      </w:pPr>
    </w:p>
    <w:p w:rsidR="008A3B3F" w:rsidRPr="00D223FF" w:rsidRDefault="008A3B3F" w:rsidP="008A3B3F">
      <w:pPr>
        <w:autoSpaceDN w:val="0"/>
        <w:spacing w:line="480" w:lineRule="auto"/>
        <w:ind w:left="468"/>
        <w:jc w:val="both"/>
      </w:pPr>
      <w:r w:rsidRPr="00D223FF">
        <w:rPr>
          <w:rFonts w:hint="cs"/>
          <w:rtl/>
        </w:rPr>
        <w:t>____________________             __________________                 __________________</w:t>
      </w:r>
    </w:p>
    <w:p w:rsidR="008A3B3F" w:rsidRPr="00D223FF" w:rsidRDefault="008A3B3F" w:rsidP="008A3B3F">
      <w:pPr>
        <w:autoSpaceDN w:val="0"/>
        <w:spacing w:line="480" w:lineRule="auto"/>
        <w:ind w:left="468"/>
        <w:jc w:val="both"/>
      </w:pPr>
      <w:r w:rsidRPr="00D223FF">
        <w:rPr>
          <w:rFonts w:hint="cs"/>
          <w:rtl/>
        </w:rPr>
        <w:t xml:space="preserve">                שם                                              ת.ז.                                         דוגמת חתימה</w:t>
      </w:r>
    </w:p>
    <w:p w:rsidR="008A3B3F" w:rsidRPr="00D223FF" w:rsidRDefault="008A3B3F" w:rsidP="008A3B3F">
      <w:pPr>
        <w:autoSpaceDN w:val="0"/>
        <w:spacing w:line="480" w:lineRule="auto"/>
        <w:ind w:left="108"/>
        <w:jc w:val="both"/>
      </w:pPr>
    </w:p>
    <w:p w:rsidR="008A3B3F" w:rsidRPr="00D223FF" w:rsidRDefault="008A3B3F" w:rsidP="008A3B3F">
      <w:pPr>
        <w:autoSpaceDN w:val="0"/>
        <w:spacing w:line="480" w:lineRule="auto"/>
        <w:ind w:left="108"/>
        <w:jc w:val="both"/>
        <w:rPr>
          <w:u w:val="single"/>
        </w:rPr>
      </w:pPr>
      <w:r w:rsidRPr="00D223FF">
        <w:rPr>
          <w:rFonts w:hint="cs"/>
          <w:rtl/>
        </w:rPr>
        <w:t xml:space="preserve">הנ"ל מוסמכים להתחייב בשם המציע </w:t>
      </w:r>
      <w:r w:rsidRPr="00D223FF">
        <w:rPr>
          <w:rFonts w:hint="cs"/>
          <w:b/>
          <w:bCs/>
          <w:rtl/>
        </w:rPr>
        <w:t xml:space="preserve">ביחד / לחוד </w:t>
      </w:r>
      <w:r w:rsidRPr="00D223FF">
        <w:rPr>
          <w:rFonts w:hint="cs"/>
          <w:b/>
          <w:bCs/>
          <w:u w:val="single"/>
          <w:rtl/>
        </w:rPr>
        <w:t>(יש להקיף בעיגול)</w:t>
      </w:r>
    </w:p>
    <w:p w:rsidR="008A3B3F" w:rsidRPr="00D223FF" w:rsidRDefault="008A3B3F" w:rsidP="008A3B3F">
      <w:pPr>
        <w:autoSpaceDN w:val="0"/>
        <w:ind w:left="108"/>
        <w:jc w:val="both"/>
      </w:pPr>
    </w:p>
    <w:p w:rsidR="008A3B3F" w:rsidRPr="00D223FF" w:rsidRDefault="008A3B3F" w:rsidP="008A3B3F">
      <w:pPr>
        <w:autoSpaceDN w:val="0"/>
        <w:ind w:left="108"/>
        <w:jc w:val="both"/>
        <w:rPr>
          <w:rtl/>
        </w:rPr>
      </w:pPr>
      <w:r w:rsidRPr="00D223FF">
        <w:rPr>
          <w:rFonts w:hint="cs"/>
          <w:rtl/>
        </w:rPr>
        <w:t>בכבוד רב,</w:t>
      </w:r>
    </w:p>
    <w:p w:rsidR="008A3B3F" w:rsidRPr="00D223FF" w:rsidRDefault="008A3B3F" w:rsidP="008A3B3F">
      <w:pPr>
        <w:autoSpaceDN w:val="0"/>
        <w:ind w:left="108"/>
        <w:jc w:val="both"/>
      </w:pPr>
    </w:p>
    <w:p w:rsidR="008A3B3F" w:rsidRPr="00D223FF" w:rsidRDefault="008A3B3F" w:rsidP="008A3B3F">
      <w:pPr>
        <w:autoSpaceDN w:val="0"/>
        <w:ind w:left="108"/>
        <w:jc w:val="both"/>
      </w:pPr>
      <w:r w:rsidRPr="00D223FF">
        <w:rPr>
          <w:rFonts w:hint="cs"/>
          <w:rtl/>
        </w:rPr>
        <w:t>____________________    __________________                 __________________</w:t>
      </w:r>
    </w:p>
    <w:p w:rsidR="008A3B3F" w:rsidRPr="00D223FF" w:rsidRDefault="008A3B3F" w:rsidP="008A3B3F">
      <w:pPr>
        <w:autoSpaceDN w:val="0"/>
        <w:ind w:left="108"/>
        <w:jc w:val="both"/>
        <w:rPr>
          <w:rFonts w:ascii="Georgia" w:hAnsi="Georgia"/>
        </w:rPr>
      </w:pPr>
      <w:r w:rsidRPr="00D223FF">
        <w:rPr>
          <w:rFonts w:ascii="Georgia" w:hAnsi="Georgia" w:hint="cs"/>
          <w:rtl/>
        </w:rPr>
        <w:t xml:space="preserve">       שם רו"ח / עו"ד                                 כתובת                                                    טלפון</w:t>
      </w:r>
    </w:p>
    <w:p w:rsidR="008A3B3F" w:rsidRPr="00D223FF" w:rsidRDefault="008A3B3F" w:rsidP="008A3B3F">
      <w:pPr>
        <w:autoSpaceDN w:val="0"/>
        <w:ind w:left="108"/>
        <w:jc w:val="both"/>
        <w:rPr>
          <w:rFonts w:ascii="Georgia" w:hAnsi="Georgia"/>
          <w:b/>
          <w:bCs/>
          <w:rtl/>
        </w:rPr>
      </w:pPr>
    </w:p>
    <w:p w:rsidR="008A3B3F" w:rsidRPr="00D223FF" w:rsidRDefault="008A3B3F" w:rsidP="008A3B3F">
      <w:pPr>
        <w:autoSpaceDN w:val="0"/>
        <w:ind w:left="108"/>
        <w:jc w:val="both"/>
      </w:pPr>
      <w:r w:rsidRPr="00D223FF">
        <w:rPr>
          <w:rFonts w:hint="cs"/>
          <w:rtl/>
        </w:rPr>
        <w:t>____________________        __________________                 __________________</w:t>
      </w:r>
    </w:p>
    <w:p w:rsidR="0003609E" w:rsidRPr="00C44B4D" w:rsidRDefault="008A3B3F" w:rsidP="008A3B3F">
      <w:pPr>
        <w:autoSpaceDN w:val="0"/>
        <w:ind w:left="108"/>
        <w:jc w:val="both"/>
        <w:rPr>
          <w:rFonts w:eastAsia="Calibri"/>
          <w:rtl/>
        </w:rPr>
      </w:pPr>
      <w:r w:rsidRPr="00D223FF">
        <w:rPr>
          <w:rFonts w:ascii="Georgia" w:hAnsi="Georgia" w:hint="cs"/>
          <w:rtl/>
        </w:rPr>
        <w:t xml:space="preserve">             תאריך                                   מספר רישיון                                    חתימה וחותמת</w:t>
      </w:r>
      <w:r w:rsidR="00C44B4D">
        <w:rPr>
          <w:rFonts w:eastAsia="Calibri" w:hint="cs"/>
          <w:rtl/>
        </w:rPr>
        <w:t xml:space="preserve"> </w:t>
      </w:r>
    </w:p>
    <w:p w:rsidR="008A3B3F" w:rsidRDefault="008A3B3F" w:rsidP="008A3B3F">
      <w:pPr>
        <w:ind w:left="108"/>
        <w:jc w:val="center"/>
        <w:rPr>
          <w:b/>
          <w:bCs/>
          <w:u w:val="single"/>
          <w:rtl/>
        </w:rPr>
      </w:pPr>
      <w:r>
        <w:rPr>
          <w:b/>
          <w:bCs/>
          <w:u w:val="single"/>
          <w:rtl/>
        </w:rPr>
        <w:br w:type="page"/>
      </w:r>
    </w:p>
    <w:p w:rsidR="008A3B3F" w:rsidRPr="00D223FF" w:rsidRDefault="008A3B3F" w:rsidP="008A3B3F">
      <w:pPr>
        <w:spacing w:line="360" w:lineRule="auto"/>
        <w:ind w:left="108"/>
        <w:jc w:val="center"/>
        <w:rPr>
          <w:b/>
          <w:bCs/>
          <w:u w:val="single"/>
          <w:rtl/>
        </w:rPr>
      </w:pPr>
      <w:r w:rsidRPr="00D223FF">
        <w:rPr>
          <w:rFonts w:hint="cs"/>
          <w:b/>
          <w:bCs/>
          <w:u w:val="single"/>
          <w:rtl/>
        </w:rPr>
        <w:lastRenderedPageBreak/>
        <w:t>נספח 4 - נוסח כתב ערבות מספק המציע</w:t>
      </w:r>
    </w:p>
    <w:p w:rsidR="008A3B3F" w:rsidRPr="00D223FF" w:rsidRDefault="008A3B3F" w:rsidP="008A3B3F">
      <w:pPr>
        <w:spacing w:line="360" w:lineRule="auto"/>
        <w:ind w:left="108"/>
        <w:jc w:val="both"/>
        <w:rPr>
          <w:rtl/>
        </w:rPr>
      </w:pPr>
    </w:p>
    <w:p w:rsidR="008A3B3F" w:rsidRPr="00D223FF" w:rsidRDefault="008A3B3F" w:rsidP="008A3B3F">
      <w:pPr>
        <w:spacing w:line="360" w:lineRule="auto"/>
        <w:ind w:left="108"/>
        <w:jc w:val="both"/>
        <w:rPr>
          <w:rtl/>
        </w:rPr>
      </w:pPr>
      <w:r w:rsidRPr="00D223FF">
        <w:rPr>
          <w:rFonts w:hint="cs"/>
          <w:rtl/>
        </w:rPr>
        <w:t>שם הבנק / חברת הביטוח: ___________________________</w:t>
      </w:r>
    </w:p>
    <w:p w:rsidR="008A3B3F" w:rsidRPr="00D223FF" w:rsidRDefault="008A3B3F" w:rsidP="008A3B3F">
      <w:pPr>
        <w:spacing w:line="360" w:lineRule="auto"/>
        <w:ind w:left="108"/>
        <w:jc w:val="both"/>
        <w:rPr>
          <w:rtl/>
        </w:rPr>
      </w:pPr>
      <w:r w:rsidRPr="00D223FF">
        <w:rPr>
          <w:rFonts w:hint="cs"/>
          <w:rtl/>
        </w:rPr>
        <w:t>מספר טלפון: ______________________________________</w:t>
      </w:r>
    </w:p>
    <w:p w:rsidR="008A3B3F" w:rsidRPr="00D223FF" w:rsidRDefault="008A3B3F" w:rsidP="008A3B3F">
      <w:pPr>
        <w:spacing w:line="360" w:lineRule="auto"/>
        <w:ind w:left="108"/>
        <w:jc w:val="both"/>
        <w:rPr>
          <w:rtl/>
        </w:rPr>
      </w:pPr>
      <w:r w:rsidRPr="00D223FF">
        <w:rPr>
          <w:rFonts w:hint="cs"/>
          <w:rtl/>
        </w:rPr>
        <w:t>מספר הפקס: ______________________________________</w:t>
      </w:r>
    </w:p>
    <w:p w:rsidR="008A3B3F" w:rsidRPr="00D223FF" w:rsidRDefault="008A3B3F" w:rsidP="008A3B3F">
      <w:pPr>
        <w:spacing w:line="360" w:lineRule="auto"/>
        <w:ind w:left="108"/>
        <w:jc w:val="both"/>
        <w:rPr>
          <w:b/>
          <w:bCs/>
          <w:u w:val="single"/>
          <w:rtl/>
        </w:rPr>
      </w:pPr>
      <w:r w:rsidRPr="00D223FF">
        <w:rPr>
          <w:rFonts w:hint="cs"/>
          <w:b/>
          <w:bCs/>
          <w:u w:val="single"/>
          <w:rtl/>
        </w:rPr>
        <w:t>כתב ערבות</w:t>
      </w:r>
    </w:p>
    <w:p w:rsidR="008A3B3F" w:rsidRPr="00D223FF" w:rsidRDefault="008A3B3F" w:rsidP="008A3B3F">
      <w:pPr>
        <w:spacing w:line="360" w:lineRule="auto"/>
        <w:ind w:left="108"/>
        <w:jc w:val="both"/>
        <w:rPr>
          <w:b/>
          <w:bCs/>
          <w:rtl/>
        </w:rPr>
      </w:pPr>
      <w:r w:rsidRPr="00D223FF">
        <w:rPr>
          <w:rFonts w:hint="cs"/>
          <w:rtl/>
        </w:rPr>
        <w:t xml:space="preserve">לכבוד: </w:t>
      </w:r>
      <w:r w:rsidRPr="00D223FF">
        <w:rPr>
          <w:rFonts w:hint="cs"/>
          <w:b/>
          <w:bCs/>
          <w:rtl/>
        </w:rPr>
        <w:t>משרד החקלאות ופיתוח הכפר</w:t>
      </w:r>
    </w:p>
    <w:p w:rsidR="008A3B3F" w:rsidRPr="00D223FF" w:rsidRDefault="008A3B3F" w:rsidP="008A3B3F">
      <w:pPr>
        <w:spacing w:line="360" w:lineRule="auto"/>
        <w:ind w:left="108"/>
        <w:jc w:val="both"/>
        <w:rPr>
          <w:rtl/>
        </w:rPr>
      </w:pPr>
      <w:r w:rsidRPr="00D223FF">
        <w:rPr>
          <w:rFonts w:hint="cs"/>
          <w:rtl/>
        </w:rPr>
        <w:t xml:space="preserve">הנדון:  </w:t>
      </w:r>
      <w:r w:rsidRPr="00D223FF">
        <w:rPr>
          <w:rFonts w:hint="cs"/>
          <w:b/>
          <w:bCs/>
          <w:rtl/>
        </w:rPr>
        <w:t>ערבות מספר ________________________</w:t>
      </w:r>
    </w:p>
    <w:p w:rsidR="008A3B3F" w:rsidRPr="00D223FF" w:rsidRDefault="008A3B3F" w:rsidP="008A3B3F">
      <w:pPr>
        <w:spacing w:line="360" w:lineRule="auto"/>
        <w:ind w:left="108"/>
        <w:jc w:val="both"/>
      </w:pPr>
      <w:r w:rsidRPr="00D223FF">
        <w:rPr>
          <w:rFonts w:hint="cs"/>
          <w:rtl/>
        </w:rPr>
        <w:t>אנו ערבים בזה כלפיכם לסילוק כל סכום עד לסך _____________________ (במילים _________________________________) אשר תדרשו מאת:______________________________ [ להלן  - "</w:t>
      </w:r>
      <w:r w:rsidRPr="00D223FF">
        <w:rPr>
          <w:rFonts w:hint="cs"/>
          <w:b/>
          <w:bCs/>
          <w:rtl/>
        </w:rPr>
        <w:t>החייב</w:t>
      </w:r>
      <w:r w:rsidRPr="00D223FF">
        <w:rPr>
          <w:rFonts w:hint="cs"/>
          <w:rtl/>
        </w:rPr>
        <w:t>"] בקשר עם המכרז.</w:t>
      </w:r>
    </w:p>
    <w:p w:rsidR="008A3B3F" w:rsidRPr="00D223FF" w:rsidRDefault="008A3B3F" w:rsidP="008A3B3F">
      <w:pPr>
        <w:autoSpaceDN w:val="0"/>
        <w:spacing w:line="360" w:lineRule="auto"/>
        <w:ind w:left="108"/>
        <w:jc w:val="both"/>
      </w:pPr>
      <w:r w:rsidRPr="00D223FF">
        <w:rPr>
          <w:rFonts w:hint="cs"/>
          <w:rtl/>
        </w:rPr>
        <w:t>אנו נשלם לכם את הסכום הנ"ל תוך 7 ימים מתאריך דרישתכם הראשונה שנשלחה אלינו בכתב,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rsidR="008A3B3F" w:rsidRPr="00D223FF" w:rsidRDefault="008A3B3F" w:rsidP="008A3B3F">
      <w:pPr>
        <w:autoSpaceDN w:val="0"/>
        <w:spacing w:line="360" w:lineRule="auto"/>
        <w:ind w:left="108"/>
        <w:jc w:val="both"/>
      </w:pPr>
      <w:r w:rsidRPr="00D223FF">
        <w:rPr>
          <w:rFonts w:hint="cs"/>
          <w:rtl/>
        </w:rPr>
        <w:t>ערבות זו תהיה בתוקף עד תאריך ______________________.</w:t>
      </w:r>
    </w:p>
    <w:p w:rsidR="008A3B3F" w:rsidRPr="00D223FF" w:rsidRDefault="008A3B3F" w:rsidP="008A3B3F">
      <w:pPr>
        <w:autoSpaceDN w:val="0"/>
        <w:spacing w:line="360" w:lineRule="auto"/>
        <w:ind w:left="108"/>
        <w:jc w:val="both"/>
      </w:pPr>
      <w:r w:rsidRPr="00D223FF">
        <w:rPr>
          <w:rFonts w:hint="cs"/>
          <w:rtl/>
        </w:rPr>
        <w:t>דרישה על פי ערבות זו יש להפנות לסניף הבנק / חברת הביטוח שכתובתו:</w:t>
      </w:r>
    </w:p>
    <w:p w:rsidR="008A3B3F" w:rsidRPr="00D223FF" w:rsidRDefault="008A3B3F" w:rsidP="008A3B3F">
      <w:pPr>
        <w:autoSpaceDN w:val="0"/>
        <w:spacing w:line="360" w:lineRule="auto"/>
        <w:ind w:left="108"/>
        <w:jc w:val="both"/>
      </w:pPr>
      <w:r w:rsidRPr="00D223FF">
        <w:rPr>
          <w:rFonts w:hint="cs"/>
          <w:rtl/>
        </w:rPr>
        <w:t>______________________________________________________</w:t>
      </w:r>
    </w:p>
    <w:p w:rsidR="008A3B3F" w:rsidRPr="00D223FF" w:rsidRDefault="008A3B3F" w:rsidP="008A3B3F">
      <w:pPr>
        <w:autoSpaceDN w:val="0"/>
        <w:spacing w:line="360" w:lineRule="auto"/>
        <w:ind w:left="108"/>
        <w:jc w:val="both"/>
      </w:pPr>
      <w:r w:rsidRPr="00D223FF">
        <w:rPr>
          <w:rFonts w:hint="cs"/>
          <w:rtl/>
        </w:rPr>
        <w:t xml:space="preserve">                                שם הבנק/ חברת הביטוח</w:t>
      </w:r>
    </w:p>
    <w:p w:rsidR="008A3B3F" w:rsidRPr="00D223FF" w:rsidRDefault="008A3B3F" w:rsidP="008A3B3F">
      <w:pPr>
        <w:autoSpaceDN w:val="0"/>
        <w:spacing w:line="360" w:lineRule="auto"/>
        <w:ind w:left="108"/>
        <w:jc w:val="both"/>
      </w:pPr>
      <w:r w:rsidRPr="00D223FF">
        <w:rPr>
          <w:rFonts w:hint="cs"/>
          <w:rtl/>
        </w:rPr>
        <w:t>________________________________              ____________________________</w:t>
      </w:r>
    </w:p>
    <w:p w:rsidR="008A3B3F" w:rsidRPr="00D223FF" w:rsidRDefault="008A3B3F" w:rsidP="008A3B3F">
      <w:pPr>
        <w:autoSpaceDN w:val="0"/>
        <w:spacing w:line="360" w:lineRule="auto"/>
        <w:ind w:left="108"/>
        <w:jc w:val="both"/>
      </w:pPr>
      <w:r w:rsidRPr="00D223FF">
        <w:rPr>
          <w:rFonts w:hint="cs"/>
          <w:rtl/>
        </w:rPr>
        <w:t>מספר הבנק ומספר הסניף                                                        כתובת סניף הבנק / חברת הביטוח</w:t>
      </w:r>
    </w:p>
    <w:p w:rsidR="008A3B3F" w:rsidRPr="00D223FF" w:rsidRDefault="008A3B3F" w:rsidP="008A3B3F">
      <w:pPr>
        <w:autoSpaceDN w:val="0"/>
        <w:spacing w:line="360" w:lineRule="auto"/>
        <w:ind w:left="108"/>
        <w:jc w:val="both"/>
      </w:pPr>
      <w:r w:rsidRPr="00D223FF">
        <w:rPr>
          <w:rFonts w:hint="cs"/>
          <w:rtl/>
        </w:rPr>
        <w:t>ערבות זו אינה ניתנת להעברה.</w:t>
      </w:r>
    </w:p>
    <w:p w:rsidR="008A3B3F" w:rsidRPr="00D223FF" w:rsidRDefault="008A3B3F" w:rsidP="008A3B3F">
      <w:pPr>
        <w:autoSpaceDN w:val="0"/>
        <w:spacing w:line="360" w:lineRule="auto"/>
        <w:ind w:left="108"/>
        <w:jc w:val="both"/>
      </w:pPr>
      <w:r w:rsidRPr="00D223FF">
        <w:rPr>
          <w:rFonts w:hint="cs"/>
          <w:rtl/>
        </w:rPr>
        <w:t>____________________        __________________                 __________________</w:t>
      </w:r>
    </w:p>
    <w:p w:rsidR="00EE096A" w:rsidRDefault="008A3B3F" w:rsidP="008A3B3F">
      <w:pPr>
        <w:tabs>
          <w:tab w:val="left" w:pos="1021"/>
        </w:tabs>
        <w:spacing w:after="0" w:line="360" w:lineRule="auto"/>
        <w:ind w:left="991" w:right="-540"/>
        <w:jc w:val="both"/>
        <w:rPr>
          <w:rtl/>
        </w:rPr>
      </w:pPr>
      <w:r w:rsidRPr="00D223FF">
        <w:rPr>
          <w:rFonts w:hint="cs"/>
          <w:rtl/>
        </w:rPr>
        <w:t>תאריך                                                      שם מלא                                      חתימה וחותמת</w:t>
      </w:r>
    </w:p>
    <w:p w:rsidR="008A3B3F" w:rsidRDefault="008A3B3F" w:rsidP="008A3B3F">
      <w:pPr>
        <w:ind w:left="108"/>
        <w:jc w:val="center"/>
        <w:rPr>
          <w:b/>
          <w:bCs/>
          <w:u w:val="single"/>
          <w:rtl/>
        </w:rPr>
      </w:pPr>
      <w:r>
        <w:rPr>
          <w:b/>
          <w:bCs/>
          <w:u w:val="single"/>
          <w:rtl/>
        </w:rPr>
        <w:br w:type="page"/>
      </w:r>
    </w:p>
    <w:p w:rsidR="008A3B3F" w:rsidRPr="00D223FF" w:rsidRDefault="008A3B3F" w:rsidP="008A3B3F">
      <w:pPr>
        <w:ind w:left="108"/>
        <w:jc w:val="center"/>
        <w:rPr>
          <w:b/>
          <w:bCs/>
          <w:u w:val="single"/>
          <w:rtl/>
        </w:rPr>
      </w:pPr>
      <w:r w:rsidRPr="00D223FF">
        <w:rPr>
          <w:rFonts w:hint="cs"/>
          <w:b/>
          <w:bCs/>
          <w:u w:val="single"/>
          <w:rtl/>
        </w:rPr>
        <w:lastRenderedPageBreak/>
        <w:t>נספח 5 - זכויות הקניין וניגוד אינטרסים</w:t>
      </w:r>
    </w:p>
    <w:p w:rsidR="008A3B3F" w:rsidRPr="00D223FF" w:rsidRDefault="008A3B3F" w:rsidP="008A3B3F">
      <w:pPr>
        <w:ind w:left="108"/>
        <w:jc w:val="both"/>
        <w:rPr>
          <w:rtl/>
        </w:rPr>
      </w:pPr>
    </w:p>
    <w:p w:rsidR="008A3B3F" w:rsidRPr="00D223FF" w:rsidRDefault="008A3B3F" w:rsidP="008A3B3F">
      <w:pPr>
        <w:ind w:left="108"/>
        <w:jc w:val="both"/>
        <w:rPr>
          <w:rtl/>
        </w:rPr>
      </w:pPr>
    </w:p>
    <w:p w:rsidR="008A3B3F" w:rsidRPr="00D223FF" w:rsidRDefault="008A3B3F" w:rsidP="008A3B3F">
      <w:pPr>
        <w:autoSpaceDN w:val="0"/>
        <w:ind w:left="108"/>
        <w:jc w:val="both"/>
      </w:pPr>
      <w:r w:rsidRPr="00D223FF">
        <w:rPr>
          <w:rFonts w:hint="cs"/>
          <w:rtl/>
        </w:rPr>
        <w:t>אני הח"מ ____________________ ת.ז. _________________ לאחר שהוזהרתי כי עלי לומר את האמת וכי אהיה צפוי לעונשים הקבועים בחוק אם לא אעשה כן, מצהיר/ה בזה כדלקמן:</w:t>
      </w:r>
    </w:p>
    <w:p w:rsidR="008A3B3F" w:rsidRPr="00D223FF" w:rsidRDefault="008A3B3F" w:rsidP="008A3B3F">
      <w:pPr>
        <w:autoSpaceDN w:val="0"/>
        <w:ind w:left="108"/>
        <w:jc w:val="both"/>
      </w:pPr>
    </w:p>
    <w:p w:rsidR="008A3B3F" w:rsidRPr="00D223FF" w:rsidRDefault="008A3B3F" w:rsidP="008A3B3F">
      <w:pPr>
        <w:autoSpaceDN w:val="0"/>
        <w:ind w:left="108"/>
        <w:jc w:val="both"/>
      </w:pPr>
      <w:r w:rsidRPr="00D223FF">
        <w:rPr>
          <w:rFonts w:hint="cs"/>
          <w:rtl/>
        </w:rPr>
        <w:t>הנני נותן תצהיר זה בשם _____________________ שהוא המציע המבקש להתקשר עם עורך המכרז [ להלן – "</w:t>
      </w:r>
      <w:r w:rsidRPr="00D223FF">
        <w:rPr>
          <w:rFonts w:hint="cs"/>
          <w:b/>
          <w:bCs/>
          <w:rtl/>
        </w:rPr>
        <w:t>המציע</w:t>
      </w:r>
      <w:r w:rsidRPr="00D223FF">
        <w:rPr>
          <w:rFonts w:hint="cs"/>
          <w:rtl/>
        </w:rPr>
        <w:t>"]. אני מצהיר/ה כי הנני מוסמך/ת לתת תצהיר זה בשם המציע.</w:t>
      </w:r>
    </w:p>
    <w:p w:rsidR="008A3B3F" w:rsidRPr="00D223FF" w:rsidRDefault="008A3B3F" w:rsidP="008A3B3F">
      <w:pPr>
        <w:autoSpaceDN w:val="0"/>
        <w:ind w:left="108"/>
        <w:jc w:val="both"/>
      </w:pPr>
    </w:p>
    <w:p w:rsidR="008A3B3F" w:rsidRPr="00D223FF" w:rsidRDefault="008A3B3F" w:rsidP="008A3B3F">
      <w:pPr>
        <w:autoSpaceDN w:val="0"/>
        <w:ind w:left="108"/>
        <w:jc w:val="both"/>
      </w:pPr>
      <w:r w:rsidRPr="00D223FF">
        <w:rPr>
          <w:rFonts w:hint="cs"/>
          <w:rtl/>
        </w:rPr>
        <w:t>המציע הינו תאגיד הרשום בישראל.</w:t>
      </w:r>
    </w:p>
    <w:p w:rsidR="008A3B3F" w:rsidRPr="00D223FF" w:rsidRDefault="008A3B3F" w:rsidP="008A3B3F">
      <w:pPr>
        <w:autoSpaceDN w:val="0"/>
        <w:ind w:left="108"/>
        <w:jc w:val="both"/>
      </w:pPr>
    </w:p>
    <w:p w:rsidR="008A3B3F" w:rsidRPr="00D223FF" w:rsidRDefault="008A3B3F" w:rsidP="00A137B5">
      <w:pPr>
        <w:pStyle w:val="ab"/>
        <w:numPr>
          <w:ilvl w:val="3"/>
          <w:numId w:val="51"/>
        </w:numPr>
        <w:autoSpaceDN w:val="0"/>
        <w:spacing w:after="0" w:line="360" w:lineRule="auto"/>
        <w:ind w:left="455" w:hanging="283"/>
        <w:contextualSpacing w:val="0"/>
        <w:jc w:val="both"/>
        <w:rPr>
          <w:b/>
          <w:bCs/>
        </w:rPr>
      </w:pPr>
      <w:r w:rsidRPr="00D223FF">
        <w:rPr>
          <w:rFonts w:hint="cs"/>
          <w:b/>
          <w:bCs/>
          <w:rtl/>
        </w:rPr>
        <w:t xml:space="preserve">(סמן </w:t>
      </w:r>
      <w:r w:rsidRPr="00D223FF">
        <w:rPr>
          <w:b/>
          <w:bCs/>
        </w:rPr>
        <w:t>X</w:t>
      </w:r>
      <w:r w:rsidRPr="00D223FF">
        <w:rPr>
          <w:rFonts w:hint="cs"/>
          <w:b/>
          <w:bCs/>
          <w:rtl/>
        </w:rPr>
        <w:t xml:space="preserve"> במשבצת המתאימה)</w:t>
      </w:r>
    </w:p>
    <w:p w:rsidR="008A3B3F" w:rsidRPr="00D223FF" w:rsidRDefault="008A3B3F" w:rsidP="008A3B3F">
      <w:pPr>
        <w:autoSpaceDN w:val="0"/>
        <w:ind w:left="1188"/>
        <w:jc w:val="both"/>
        <w:rPr>
          <w:rFonts w:ascii="Georgia" w:hAnsi="Georgia"/>
        </w:rPr>
      </w:pPr>
      <w:r w:rsidRPr="00D223FF">
        <w:rPr>
          <w:rFonts w:ascii="Arial" w:hAnsi="Arial" w:hint="cs"/>
          <w:sz w:val="32"/>
          <w:szCs w:val="32"/>
          <w:rtl/>
        </w:rPr>
        <w:t>□</w:t>
      </w:r>
      <w:r w:rsidRPr="00D223FF">
        <w:rPr>
          <w:rFonts w:ascii="Georgia" w:hAnsi="Georgia" w:hint="cs"/>
          <w:rtl/>
        </w:rPr>
        <w:t xml:space="preserve"> המציע הוא בעל זכויות הקניין, זכויות הפטנטים, זכויות היוצרים והזכויות האחרות הגלומות בהצעתו [ להלן ביחד " </w:t>
      </w:r>
      <w:r w:rsidRPr="00D223FF">
        <w:rPr>
          <w:rFonts w:ascii="Georgia" w:hAnsi="Georgia" w:hint="cs"/>
          <w:b/>
          <w:bCs/>
          <w:rtl/>
        </w:rPr>
        <w:t>זכויות הקניין</w:t>
      </w:r>
      <w:r w:rsidRPr="00D223FF">
        <w:rPr>
          <w:rFonts w:ascii="Georgia" w:hAnsi="Georgia" w:hint="cs"/>
          <w:rtl/>
        </w:rPr>
        <w:t>"] ולא קיימת מניעה משפטית כל שהיא להגיש הצעתו ולהתקשר לפיה עם עורך המכרז כמפורט במכרז.</w:t>
      </w:r>
    </w:p>
    <w:p w:rsidR="008A3B3F" w:rsidRPr="00D223FF" w:rsidRDefault="008A3B3F" w:rsidP="008A3B3F">
      <w:pPr>
        <w:autoSpaceDN w:val="0"/>
        <w:ind w:left="1188"/>
        <w:jc w:val="both"/>
        <w:rPr>
          <w:rFonts w:ascii="Georgia" w:hAnsi="Georgia"/>
        </w:rPr>
      </w:pPr>
      <w:r w:rsidRPr="00D223FF">
        <w:rPr>
          <w:rFonts w:ascii="Arial" w:hAnsi="Arial" w:hint="cs"/>
          <w:sz w:val="32"/>
          <w:szCs w:val="32"/>
          <w:rtl/>
        </w:rPr>
        <w:t>□</w:t>
      </w:r>
      <w:r w:rsidRPr="00D223FF">
        <w:rPr>
          <w:rFonts w:ascii="Arial" w:hAnsi="Arial" w:hint="cs"/>
          <w:rtl/>
        </w:rPr>
        <w:t xml:space="preserve"> </w:t>
      </w:r>
      <w:r w:rsidRPr="00D223FF">
        <w:rPr>
          <w:rFonts w:ascii="Georgia" w:hAnsi="Georgia" w:hint="cs"/>
          <w:rtl/>
        </w:rPr>
        <w:t>זכויות הקניין או זכויות כלשהן ביחס להצעה הן בידי ____________________ והמציע מורשה לפעול מטעמו למכור ולתחזק את מוצריו.</w:t>
      </w:r>
    </w:p>
    <w:p w:rsidR="008A3B3F" w:rsidRPr="00D223FF" w:rsidRDefault="008A3B3F" w:rsidP="00A137B5">
      <w:pPr>
        <w:pStyle w:val="ab"/>
        <w:numPr>
          <w:ilvl w:val="0"/>
          <w:numId w:val="51"/>
        </w:numPr>
        <w:autoSpaceDN w:val="0"/>
        <w:spacing w:after="0" w:line="360" w:lineRule="auto"/>
        <w:ind w:left="468"/>
        <w:contextualSpacing w:val="0"/>
        <w:jc w:val="both"/>
        <w:rPr>
          <w:rFonts w:ascii="Georgia" w:hAnsi="Georgia"/>
        </w:rPr>
      </w:pPr>
      <w:r w:rsidRPr="00D223FF">
        <w:rPr>
          <w:rFonts w:ascii="Georgia" w:hAnsi="Georgia" w:hint="cs"/>
          <w:rtl/>
        </w:rPr>
        <w:t>המציע מתחייב לשפות ולפצות את עורך המכרז בגין נזקים כלשהם בשל תביעות צד ג' נגדו כתוצאה מהפרת זכויות קניין כלשהן בשל ההצעה או ההתקשרות של עורך המכרז בעקבות הרכישה או השימוש במוצרים הכלולים בהצעתו.</w:t>
      </w:r>
    </w:p>
    <w:p w:rsidR="008A3B3F" w:rsidRPr="00D223FF" w:rsidRDefault="008A3B3F" w:rsidP="00A137B5">
      <w:pPr>
        <w:pStyle w:val="ab"/>
        <w:numPr>
          <w:ilvl w:val="0"/>
          <w:numId w:val="51"/>
        </w:numPr>
        <w:autoSpaceDN w:val="0"/>
        <w:spacing w:after="0" w:line="360" w:lineRule="auto"/>
        <w:ind w:left="468"/>
        <w:contextualSpacing w:val="0"/>
        <w:jc w:val="both"/>
        <w:rPr>
          <w:rFonts w:ascii="Georgia" w:hAnsi="Georgia"/>
        </w:rPr>
      </w:pPr>
      <w:r w:rsidRPr="00D223FF">
        <w:rPr>
          <w:rFonts w:ascii="Georgia" w:hAnsi="Georgia" w:hint="cs"/>
          <w:rtl/>
        </w:rPr>
        <w:t>למיטב ידיעתי אין בהגשת ההצעה על פי המכרז משום ניגוד אינטרסים עסקי או אישי, שלי או של עובדי החברה המעורבים בהצעה ובביצועה.</w:t>
      </w:r>
    </w:p>
    <w:p w:rsidR="008A3B3F" w:rsidRPr="00D223FF" w:rsidRDefault="008A3B3F" w:rsidP="008A3B3F">
      <w:pPr>
        <w:autoSpaceDN w:val="0"/>
        <w:ind w:left="108"/>
        <w:jc w:val="both"/>
        <w:rPr>
          <w:rFonts w:ascii="Georgia" w:hAnsi="Georgia"/>
        </w:rPr>
      </w:pPr>
    </w:p>
    <w:p w:rsidR="008A3B3F" w:rsidRPr="00D223FF" w:rsidRDefault="008A3B3F" w:rsidP="008A3B3F">
      <w:pPr>
        <w:autoSpaceDN w:val="0"/>
        <w:ind w:left="108"/>
        <w:jc w:val="both"/>
        <w:rPr>
          <w:rFonts w:ascii="Georgia" w:hAnsi="Georgia"/>
          <w:rtl/>
        </w:rPr>
      </w:pPr>
    </w:p>
    <w:p w:rsidR="008A3B3F" w:rsidRPr="00D223FF" w:rsidRDefault="008A3B3F" w:rsidP="008A3B3F">
      <w:pPr>
        <w:autoSpaceDN w:val="0"/>
        <w:ind w:left="108"/>
        <w:jc w:val="both"/>
        <w:rPr>
          <w:rFonts w:ascii="Georgia" w:hAnsi="Georgia"/>
        </w:rPr>
      </w:pPr>
      <w:r w:rsidRPr="00D223FF">
        <w:rPr>
          <w:rFonts w:ascii="Georgia" w:hAnsi="Georgia" w:hint="cs"/>
          <w:rtl/>
        </w:rPr>
        <w:t>זהו שמי, להלן חתימתי, ותוכן תצהירי דלעיל אמת.</w:t>
      </w:r>
    </w:p>
    <w:p w:rsidR="008A3B3F" w:rsidRPr="00D223FF" w:rsidRDefault="008A3B3F" w:rsidP="008A3B3F">
      <w:pPr>
        <w:autoSpaceDN w:val="0"/>
        <w:ind w:left="108"/>
        <w:jc w:val="both"/>
        <w:rPr>
          <w:rFonts w:ascii="Georgia" w:hAnsi="Georgia"/>
        </w:rPr>
      </w:pPr>
    </w:p>
    <w:p w:rsidR="008A3B3F" w:rsidRPr="00D223FF" w:rsidRDefault="008A3B3F" w:rsidP="008A3B3F">
      <w:pPr>
        <w:autoSpaceDN w:val="0"/>
        <w:ind w:left="108"/>
        <w:jc w:val="both"/>
        <w:rPr>
          <w:rFonts w:ascii="Georgia" w:hAnsi="Georgia"/>
        </w:rPr>
      </w:pPr>
      <w:r w:rsidRPr="00D223FF">
        <w:rPr>
          <w:rFonts w:ascii="Georgia" w:hAnsi="Georgia" w:hint="cs"/>
          <w:rtl/>
        </w:rPr>
        <w:t>---------------------------------------------------------------------------------------------------</w:t>
      </w:r>
    </w:p>
    <w:p w:rsidR="008A3B3F" w:rsidRPr="00D223FF" w:rsidRDefault="008A3B3F" w:rsidP="008A3B3F">
      <w:pPr>
        <w:autoSpaceDN w:val="0"/>
        <w:ind w:left="108"/>
        <w:jc w:val="both"/>
        <w:rPr>
          <w:rFonts w:ascii="Georgia" w:hAnsi="Georgia"/>
          <w:u w:val="single"/>
        </w:rPr>
      </w:pPr>
    </w:p>
    <w:p w:rsidR="008A3B3F" w:rsidRPr="00D223FF" w:rsidRDefault="008A3B3F" w:rsidP="008A3B3F">
      <w:pPr>
        <w:autoSpaceDN w:val="0"/>
        <w:ind w:left="108"/>
        <w:jc w:val="both"/>
        <w:rPr>
          <w:rFonts w:ascii="Georgia" w:hAnsi="Georgia"/>
          <w:b/>
          <w:bCs/>
          <w:u w:val="single"/>
          <w:rtl/>
        </w:rPr>
      </w:pPr>
    </w:p>
    <w:p w:rsidR="008A3B3F" w:rsidRPr="00D223FF" w:rsidRDefault="008A3B3F" w:rsidP="008A3B3F">
      <w:pPr>
        <w:autoSpaceDN w:val="0"/>
        <w:ind w:left="108"/>
        <w:jc w:val="both"/>
        <w:rPr>
          <w:rFonts w:ascii="Georgia" w:hAnsi="Georgia"/>
          <w:b/>
          <w:bCs/>
          <w:u w:val="single"/>
          <w:rtl/>
        </w:rPr>
      </w:pPr>
    </w:p>
    <w:p w:rsidR="008A3B3F" w:rsidRPr="00D223FF" w:rsidRDefault="008A3B3F" w:rsidP="008A3B3F">
      <w:pPr>
        <w:autoSpaceDN w:val="0"/>
        <w:ind w:left="108"/>
        <w:jc w:val="both"/>
        <w:rPr>
          <w:rFonts w:ascii="Georgia" w:hAnsi="Georgia"/>
          <w:b/>
          <w:bCs/>
          <w:u w:val="single"/>
          <w:rtl/>
        </w:rPr>
      </w:pPr>
    </w:p>
    <w:p w:rsidR="008A3B3F" w:rsidRPr="00D223FF" w:rsidRDefault="008A3B3F" w:rsidP="008A3B3F">
      <w:pPr>
        <w:autoSpaceDN w:val="0"/>
        <w:ind w:left="108"/>
        <w:jc w:val="both"/>
        <w:rPr>
          <w:rFonts w:ascii="Georgia" w:hAnsi="Georgia"/>
          <w:b/>
          <w:bCs/>
          <w:u w:val="single"/>
        </w:rPr>
      </w:pPr>
      <w:r w:rsidRPr="00D223FF">
        <w:rPr>
          <w:rFonts w:ascii="Georgia" w:hAnsi="Georgia" w:hint="cs"/>
          <w:b/>
          <w:bCs/>
          <w:u w:val="single"/>
          <w:rtl/>
        </w:rPr>
        <w:t>אישור עורך דין</w:t>
      </w:r>
    </w:p>
    <w:p w:rsidR="008A3B3F" w:rsidRPr="00D223FF" w:rsidRDefault="008A3B3F" w:rsidP="008A3B3F">
      <w:pPr>
        <w:spacing w:line="480" w:lineRule="auto"/>
        <w:ind w:left="108"/>
        <w:jc w:val="both"/>
        <w:rPr>
          <w:rFonts w:ascii="Georgia" w:hAnsi="Georgia"/>
        </w:rPr>
      </w:pPr>
      <w:r w:rsidRPr="00D223FF">
        <w:rPr>
          <w:rFonts w:ascii="Georgia" w:hAnsi="Georgia" w:hint="cs"/>
          <w:rtl/>
        </w:rPr>
        <w:t>אני הח"מ ________________________ , עו"ד מאשר/ת כי ביום _____________ הופיע/ה בפני במשרדי אשר ברח' _________________  בישוב /בעיר_________________ מר / גב' _________________ שזיהה /תה עצמו/ה על ידי ת.ז. _______________ המוכר/ת לי באופן אישי, ואחרי שהזהרתיו/ה כי עליו/ה להצהיר אמת וכי יהיה / תהיה צפוי/ה לעונשים הקבועים בחוק אם לא יעשה / תעשה כן, חתם/ה בפני על התצהיר דלעיל.</w:t>
      </w:r>
    </w:p>
    <w:p w:rsidR="008A3B3F" w:rsidRPr="00D223FF" w:rsidRDefault="008A3B3F" w:rsidP="008A3B3F">
      <w:pPr>
        <w:autoSpaceDN w:val="0"/>
        <w:ind w:left="108"/>
        <w:jc w:val="both"/>
        <w:rPr>
          <w:rFonts w:ascii="Georgia" w:hAnsi="Georgia"/>
        </w:rPr>
      </w:pPr>
    </w:p>
    <w:p w:rsidR="008A3B3F" w:rsidRPr="00D223FF" w:rsidRDefault="008A3B3F" w:rsidP="008A3B3F">
      <w:pPr>
        <w:autoSpaceDN w:val="0"/>
        <w:spacing w:line="480" w:lineRule="auto"/>
        <w:ind w:left="108"/>
        <w:jc w:val="both"/>
      </w:pPr>
      <w:r w:rsidRPr="00D223FF">
        <w:rPr>
          <w:rFonts w:hint="cs"/>
          <w:rtl/>
        </w:rPr>
        <w:t>____________________       __________________                 __________________</w:t>
      </w:r>
    </w:p>
    <w:p w:rsidR="008A3B3F" w:rsidRDefault="008A3B3F" w:rsidP="008A3B3F">
      <w:pPr>
        <w:tabs>
          <w:tab w:val="left" w:pos="1021"/>
        </w:tabs>
        <w:spacing w:after="0" w:line="360" w:lineRule="auto"/>
        <w:ind w:right="-540"/>
        <w:jc w:val="both"/>
        <w:rPr>
          <w:rFonts w:eastAsia="Calibri"/>
          <w:rtl/>
        </w:rPr>
      </w:pPr>
      <w:r w:rsidRPr="00D223FF">
        <w:rPr>
          <w:rFonts w:hint="cs"/>
          <w:rtl/>
        </w:rPr>
        <w:t>תאריך                                                      מספר רישיון                               חתימה וחותמת</w:t>
      </w:r>
    </w:p>
    <w:p w:rsidR="008A3B3F" w:rsidRDefault="008A3B3F" w:rsidP="008A3B3F">
      <w:pPr>
        <w:tabs>
          <w:tab w:val="left" w:pos="1021"/>
        </w:tabs>
        <w:spacing w:after="0" w:line="360" w:lineRule="auto"/>
        <w:ind w:right="-540"/>
        <w:jc w:val="both"/>
        <w:rPr>
          <w:rFonts w:eastAsia="Calibri"/>
          <w:rtl/>
        </w:rPr>
      </w:pPr>
    </w:p>
    <w:p w:rsidR="008A3B3F" w:rsidRDefault="008A3B3F" w:rsidP="008A3B3F">
      <w:pPr>
        <w:ind w:left="108"/>
        <w:jc w:val="center"/>
        <w:rPr>
          <w:b/>
          <w:bCs/>
          <w:u w:val="single"/>
          <w:rtl/>
        </w:rPr>
      </w:pPr>
      <w:r>
        <w:rPr>
          <w:b/>
          <w:bCs/>
          <w:u w:val="single"/>
          <w:rtl/>
        </w:rPr>
        <w:br w:type="page"/>
      </w:r>
    </w:p>
    <w:p w:rsidR="008A3B3F" w:rsidRPr="00D223FF" w:rsidRDefault="008A3B3F" w:rsidP="008A3B3F">
      <w:pPr>
        <w:ind w:left="108"/>
        <w:jc w:val="center"/>
        <w:rPr>
          <w:b/>
          <w:bCs/>
          <w:u w:val="single"/>
          <w:rtl/>
        </w:rPr>
      </w:pPr>
      <w:r w:rsidRPr="00D223FF">
        <w:rPr>
          <w:rFonts w:hint="cs"/>
          <w:b/>
          <w:bCs/>
          <w:u w:val="single"/>
          <w:rtl/>
        </w:rPr>
        <w:lastRenderedPageBreak/>
        <w:t>נספח 6 - התחייבות לשמירת סודיות</w:t>
      </w:r>
    </w:p>
    <w:p w:rsidR="008A3B3F" w:rsidRPr="00D223FF" w:rsidRDefault="008A3B3F" w:rsidP="008A3B3F">
      <w:pPr>
        <w:ind w:left="108"/>
        <w:jc w:val="center"/>
        <w:rPr>
          <w:b/>
          <w:bCs/>
          <w:u w:val="single"/>
          <w:rtl/>
        </w:rPr>
      </w:pPr>
    </w:p>
    <w:p w:rsidR="008A3B3F" w:rsidRPr="00D223FF" w:rsidRDefault="008A3B3F" w:rsidP="008A3B3F">
      <w:pPr>
        <w:autoSpaceDN w:val="0"/>
        <w:spacing w:line="480" w:lineRule="auto"/>
        <w:ind w:left="108"/>
        <w:jc w:val="both"/>
      </w:pPr>
      <w:r w:rsidRPr="00D223FF">
        <w:rPr>
          <w:rFonts w:hint="cs"/>
          <w:rtl/>
        </w:rPr>
        <w:t>שנערכה ונחתמה ב- __________________ ביום_________ בחודש_______ שנה________ על ידי:</w:t>
      </w:r>
    </w:p>
    <w:p w:rsidR="008A3B3F" w:rsidRPr="00D223FF" w:rsidRDefault="008A3B3F" w:rsidP="008A3B3F">
      <w:pPr>
        <w:autoSpaceDN w:val="0"/>
        <w:spacing w:line="480" w:lineRule="auto"/>
        <w:ind w:left="108"/>
        <w:jc w:val="both"/>
      </w:pPr>
      <w:r w:rsidRPr="00D223FF">
        <w:rPr>
          <w:rFonts w:hint="cs"/>
          <w:rtl/>
        </w:rPr>
        <w:t>שם: _______________________________________</w:t>
      </w:r>
    </w:p>
    <w:p w:rsidR="008A3B3F" w:rsidRPr="00D223FF" w:rsidRDefault="008A3B3F" w:rsidP="008A3B3F">
      <w:pPr>
        <w:autoSpaceDN w:val="0"/>
        <w:spacing w:line="480" w:lineRule="auto"/>
        <w:ind w:left="108"/>
        <w:jc w:val="both"/>
      </w:pPr>
      <w:r w:rsidRPr="00D223FF">
        <w:rPr>
          <w:rFonts w:hint="cs"/>
          <w:rtl/>
        </w:rPr>
        <w:t xml:space="preserve">ת.ז. _______________________________________ </w:t>
      </w:r>
    </w:p>
    <w:p w:rsidR="008A3B3F" w:rsidRPr="00D223FF" w:rsidRDefault="008A3B3F" w:rsidP="008A3B3F">
      <w:pPr>
        <w:autoSpaceDN w:val="0"/>
        <w:spacing w:line="480" w:lineRule="auto"/>
        <w:ind w:left="108"/>
        <w:jc w:val="both"/>
      </w:pPr>
      <w:r w:rsidRPr="00D223FF">
        <w:rPr>
          <w:rFonts w:hint="cs"/>
          <w:rtl/>
        </w:rPr>
        <w:t>מרח' ______________________________________</w:t>
      </w:r>
    </w:p>
    <w:p w:rsidR="008A3B3F" w:rsidRPr="00D223FF" w:rsidRDefault="008A3B3F" w:rsidP="008A3B3F">
      <w:pPr>
        <w:autoSpaceDN w:val="0"/>
        <w:ind w:left="108"/>
        <w:jc w:val="both"/>
      </w:pPr>
    </w:p>
    <w:p w:rsidR="008A3B3F" w:rsidRPr="00D223FF" w:rsidRDefault="008A3B3F" w:rsidP="008A3B3F">
      <w:pPr>
        <w:autoSpaceDN w:val="0"/>
        <w:ind w:left="108"/>
        <w:jc w:val="both"/>
        <w:rPr>
          <w:b/>
          <w:bCs/>
        </w:rPr>
      </w:pPr>
      <w:r w:rsidRPr="00D223FF">
        <w:rPr>
          <w:rFonts w:hint="cs"/>
          <w:b/>
          <w:bCs/>
          <w:rtl/>
        </w:rPr>
        <w:t>הואיל</w:t>
      </w:r>
    </w:p>
    <w:p w:rsidR="008A3B3F" w:rsidRPr="00D223FF" w:rsidRDefault="008A3B3F" w:rsidP="008A3B3F">
      <w:pPr>
        <w:ind w:left="108"/>
        <w:jc w:val="both"/>
        <w:rPr>
          <w:rtl/>
        </w:rPr>
      </w:pPr>
      <w:r w:rsidRPr="00D223FF">
        <w:rPr>
          <w:rFonts w:hint="cs"/>
          <w:rtl/>
        </w:rPr>
        <w:t xml:space="preserve">והממשלה באמצעות משרד החקלאות ופיתוח הכפר מתכוונת לרכישת </w:t>
      </w:r>
    </w:p>
    <w:p w:rsidR="008A3B3F" w:rsidRPr="00D223FF" w:rsidRDefault="008A3B3F" w:rsidP="008A3B3F">
      <w:pPr>
        <w:ind w:left="108"/>
        <w:jc w:val="both"/>
        <w:rPr>
          <w:rtl/>
        </w:rPr>
      </w:pPr>
    </w:p>
    <w:p w:rsidR="008A3B3F" w:rsidRPr="00D223FF" w:rsidRDefault="008A3B3F" w:rsidP="008A3B3F">
      <w:pPr>
        <w:autoSpaceDN w:val="0"/>
        <w:ind w:left="108"/>
        <w:jc w:val="both"/>
      </w:pPr>
      <w:r w:rsidRPr="00D223FF">
        <w:rPr>
          <w:rFonts w:hint="cs"/>
          <w:rtl/>
        </w:rPr>
        <w:t>_____________________________________   במכרז_______</w:t>
      </w:r>
      <w:r w:rsidR="00784B93">
        <w:rPr>
          <w:rFonts w:hint="cs"/>
          <w:rtl/>
        </w:rPr>
        <w:t>30/2014</w:t>
      </w:r>
      <w:r w:rsidRPr="00D223FF">
        <w:rPr>
          <w:rFonts w:hint="cs"/>
          <w:rtl/>
        </w:rPr>
        <w:t>_________</w:t>
      </w:r>
    </w:p>
    <w:p w:rsidR="008A3B3F" w:rsidRPr="00D223FF" w:rsidRDefault="008A3B3F" w:rsidP="008A3B3F">
      <w:pPr>
        <w:autoSpaceDN w:val="0"/>
        <w:ind w:left="108"/>
        <w:jc w:val="both"/>
      </w:pPr>
    </w:p>
    <w:p w:rsidR="008A3B3F" w:rsidRPr="00D223FF" w:rsidRDefault="008A3B3F" w:rsidP="008A3B3F">
      <w:pPr>
        <w:autoSpaceDN w:val="0"/>
        <w:ind w:left="108"/>
        <w:jc w:val="both"/>
        <w:rPr>
          <w:rFonts w:ascii="Georgia" w:hAnsi="Georgia"/>
          <w:b/>
          <w:bCs/>
        </w:rPr>
      </w:pPr>
      <w:r w:rsidRPr="00D223FF">
        <w:rPr>
          <w:rFonts w:ascii="Georgia" w:hAnsi="Georgia" w:hint="cs"/>
          <w:b/>
          <w:bCs/>
          <w:rtl/>
        </w:rPr>
        <w:t>והואיל</w:t>
      </w:r>
    </w:p>
    <w:p w:rsidR="008A3B3F" w:rsidRPr="00D223FF" w:rsidRDefault="008A3B3F" w:rsidP="008A3B3F">
      <w:pPr>
        <w:autoSpaceDN w:val="0"/>
        <w:ind w:left="108"/>
        <w:jc w:val="both"/>
        <w:rPr>
          <w:rFonts w:ascii="Georgia" w:hAnsi="Georgia"/>
        </w:rPr>
      </w:pPr>
      <w:r w:rsidRPr="00D223FF">
        <w:rPr>
          <w:rFonts w:ascii="Georgia" w:hAnsi="Georgia" w:hint="cs"/>
          <w:rtl/>
        </w:rPr>
        <w:t>והנני מועסק בקשר לאספקת הטובין כמפורט במכרז:</w:t>
      </w:r>
    </w:p>
    <w:p w:rsidR="008A3B3F" w:rsidRPr="00D223FF" w:rsidRDefault="008A3B3F" w:rsidP="008A3B3F">
      <w:pPr>
        <w:autoSpaceDN w:val="0"/>
        <w:ind w:left="108"/>
        <w:jc w:val="both"/>
        <w:rPr>
          <w:rFonts w:ascii="Georgia" w:hAnsi="Georgia"/>
        </w:rPr>
      </w:pPr>
    </w:p>
    <w:p w:rsidR="008A3B3F" w:rsidRPr="00D223FF" w:rsidRDefault="008A3B3F" w:rsidP="008A3B3F">
      <w:pPr>
        <w:autoSpaceDN w:val="0"/>
        <w:ind w:left="108"/>
        <w:jc w:val="both"/>
        <w:rPr>
          <w:rFonts w:ascii="Georgia" w:hAnsi="Georgia"/>
          <w:b/>
          <w:bCs/>
        </w:rPr>
      </w:pPr>
      <w:r w:rsidRPr="00D223FF">
        <w:rPr>
          <w:rFonts w:ascii="Georgia" w:hAnsi="Georgia" w:hint="cs"/>
          <w:b/>
          <w:bCs/>
          <w:rtl/>
        </w:rPr>
        <w:t>והואיל</w:t>
      </w:r>
    </w:p>
    <w:p w:rsidR="008A3B3F" w:rsidRPr="00D223FF" w:rsidRDefault="008A3B3F" w:rsidP="008A3B3F">
      <w:pPr>
        <w:autoSpaceDN w:val="0"/>
        <w:ind w:left="108"/>
        <w:jc w:val="both"/>
        <w:rPr>
          <w:rFonts w:ascii="Georgia" w:hAnsi="Georgia"/>
        </w:rPr>
      </w:pPr>
      <w:r w:rsidRPr="00D223FF">
        <w:rPr>
          <w:rFonts w:ascii="Georgia" w:hAnsi="Georgia" w:hint="cs"/>
          <w:rtl/>
        </w:rPr>
        <w:t xml:space="preserve"> והנני עשוי להיחשף לסודות מקצועיים עליהם מעוניינת מדינת ישראל להגן.</w:t>
      </w:r>
    </w:p>
    <w:p w:rsidR="008A3B3F" w:rsidRPr="00D223FF" w:rsidRDefault="008A3B3F" w:rsidP="008A3B3F">
      <w:pPr>
        <w:autoSpaceDN w:val="0"/>
        <w:ind w:left="108"/>
        <w:jc w:val="both"/>
        <w:rPr>
          <w:rFonts w:ascii="Georgia" w:hAnsi="Georgia"/>
        </w:rPr>
      </w:pPr>
    </w:p>
    <w:p w:rsidR="008A3B3F" w:rsidRPr="00D223FF" w:rsidRDefault="008A3B3F" w:rsidP="005771EE">
      <w:pPr>
        <w:autoSpaceDN w:val="0"/>
        <w:spacing w:line="360" w:lineRule="auto"/>
        <w:ind w:left="108"/>
        <w:jc w:val="both"/>
        <w:rPr>
          <w:rFonts w:ascii="Georgia" w:hAnsi="Georgia"/>
          <w:b/>
          <w:bCs/>
        </w:rPr>
      </w:pPr>
      <w:r w:rsidRPr="00D223FF">
        <w:rPr>
          <w:rFonts w:ascii="Georgia" w:hAnsi="Georgia" w:hint="cs"/>
          <w:b/>
          <w:bCs/>
          <w:rtl/>
        </w:rPr>
        <w:t>לפיכך הנני מתחייב כלפי מדינת ישראל כדלקמן:</w:t>
      </w:r>
    </w:p>
    <w:p w:rsidR="008A3B3F" w:rsidRPr="00D223FF" w:rsidRDefault="008A3B3F" w:rsidP="005771EE">
      <w:pPr>
        <w:autoSpaceDN w:val="0"/>
        <w:spacing w:line="360" w:lineRule="auto"/>
        <w:ind w:left="108"/>
        <w:jc w:val="both"/>
        <w:rPr>
          <w:rFonts w:ascii="Georgia" w:hAnsi="Georgia"/>
        </w:rPr>
      </w:pPr>
      <w:r w:rsidRPr="00D223FF">
        <w:rPr>
          <w:rFonts w:ascii="Georgia" w:hAnsi="Georgia" w:hint="cs"/>
          <w:rtl/>
        </w:rPr>
        <w:t xml:space="preserve">1. </w:t>
      </w:r>
      <w:r w:rsidRPr="00D223FF">
        <w:rPr>
          <w:rFonts w:ascii="Georgia" w:hAnsi="Georgia" w:hint="cs"/>
          <w:b/>
          <w:bCs/>
          <w:u w:val="single"/>
          <w:rtl/>
        </w:rPr>
        <w:t xml:space="preserve">הגדרות: </w:t>
      </w:r>
      <w:r w:rsidRPr="00D223FF">
        <w:rPr>
          <w:rFonts w:ascii="Georgia" w:hAnsi="Georgia" w:hint="cs"/>
          <w:rtl/>
        </w:rPr>
        <w:t>בהתחייבות זו תהיה למונחים הבאים המשמעות המופיעה לצדם:</w:t>
      </w:r>
    </w:p>
    <w:p w:rsidR="008A3B3F" w:rsidRPr="00D223FF" w:rsidRDefault="008A3B3F" w:rsidP="005771EE">
      <w:pPr>
        <w:autoSpaceDN w:val="0"/>
        <w:spacing w:line="360" w:lineRule="auto"/>
        <w:ind w:left="108"/>
        <w:jc w:val="both"/>
        <w:rPr>
          <w:rFonts w:ascii="Georgia" w:hAnsi="Georgia"/>
        </w:rPr>
      </w:pPr>
      <w:r w:rsidRPr="00D223FF">
        <w:rPr>
          <w:rFonts w:ascii="Georgia" w:hAnsi="Georgia" w:hint="cs"/>
          <w:b/>
          <w:bCs/>
          <w:rtl/>
        </w:rPr>
        <w:t xml:space="preserve">"מידע": </w:t>
      </w:r>
      <w:r w:rsidRPr="00D223FF">
        <w:rPr>
          <w:rFonts w:ascii="Georgia" w:hAnsi="Georgia" w:hint="cs"/>
          <w:rtl/>
        </w:rPr>
        <w:t>כל מידע (</w:t>
      </w:r>
      <w:r w:rsidRPr="00D223FF">
        <w:rPr>
          <w:rFonts w:ascii="Georgia" w:hAnsi="Georgia"/>
        </w:rPr>
        <w:t>Information</w:t>
      </w:r>
      <w:r w:rsidRPr="00D223FF">
        <w:rPr>
          <w:rFonts w:ascii="Georgia" w:hAnsi="Georgia" w:hint="cs"/>
          <w:rtl/>
        </w:rPr>
        <w:t xml:space="preserve">) ידע ( </w:t>
      </w:r>
      <w:r w:rsidRPr="00D223FF">
        <w:rPr>
          <w:rFonts w:ascii="Georgia" w:hAnsi="Georgia"/>
        </w:rPr>
        <w:t>Know How</w:t>
      </w:r>
      <w:r w:rsidRPr="00D223FF">
        <w:rPr>
          <w:rFonts w:ascii="Georgia" w:hAnsi="Georgia" w:hint="cs"/>
          <w:rtl/>
        </w:rPr>
        <w:t>) ידיעה, מסמך, תכתובת, תכנית, נתון,  מודל, חוות דעת,  מסקנה וכל דבר אחר כיו"ב  הקשור באספקת הטובין נשוא מכרז זה בין בכתב ובין בע"פ ו/או בכל צורה או דרך של שימור ידיעות בצורה חשמלית ו/או אלקטרונית ו/או אופטית ו/או מגנטית ו/או אחרת.</w:t>
      </w:r>
    </w:p>
    <w:p w:rsidR="008A3B3F" w:rsidRPr="00D223FF" w:rsidRDefault="008A3B3F" w:rsidP="005771EE">
      <w:pPr>
        <w:autoSpaceDN w:val="0"/>
        <w:spacing w:line="360" w:lineRule="auto"/>
        <w:ind w:left="108"/>
        <w:jc w:val="both"/>
        <w:rPr>
          <w:rFonts w:ascii="Georgia" w:hAnsi="Georgia"/>
        </w:rPr>
      </w:pPr>
      <w:r w:rsidRPr="00D223FF">
        <w:rPr>
          <w:rFonts w:ascii="Georgia" w:hAnsi="Georgia" w:hint="cs"/>
          <w:b/>
          <w:bCs/>
          <w:rtl/>
        </w:rPr>
        <w:t xml:space="preserve">"סודות מקצועיים": </w:t>
      </w:r>
      <w:r w:rsidRPr="00D223FF">
        <w:rPr>
          <w:rFonts w:ascii="Georgia" w:hAnsi="Georgia" w:hint="cs"/>
          <w:rtl/>
        </w:rPr>
        <w:t>כל מידע אשר יגיע לידי בקשר לאספקת הטובין נשוא מכרז זה, בין אם נתקבל במהלך אספקת הטובין או לאחר מכן, לרבות ומבלי לפגוע בכלליות האמור לעיל: מידע אשר יימסר על ידי מדינת ישראל  ו/או כל גורם אחר ו/או מי מטעמה.</w:t>
      </w:r>
    </w:p>
    <w:p w:rsidR="008A3B3F" w:rsidRPr="00D223FF" w:rsidRDefault="008A3B3F" w:rsidP="005771EE">
      <w:pPr>
        <w:autoSpaceDN w:val="0"/>
        <w:spacing w:line="360" w:lineRule="auto"/>
        <w:ind w:left="108"/>
        <w:jc w:val="both"/>
        <w:rPr>
          <w:rFonts w:ascii="Georgia" w:hAnsi="Georgia"/>
        </w:rPr>
      </w:pPr>
      <w:r w:rsidRPr="00D223FF">
        <w:rPr>
          <w:rFonts w:ascii="Georgia" w:hAnsi="Georgia" w:hint="cs"/>
          <w:rtl/>
        </w:rPr>
        <w:lastRenderedPageBreak/>
        <w:t xml:space="preserve">2. </w:t>
      </w:r>
      <w:r w:rsidRPr="00D223FF">
        <w:rPr>
          <w:rFonts w:ascii="Georgia" w:hAnsi="Georgia" w:hint="cs"/>
          <w:b/>
          <w:bCs/>
          <w:u w:val="single"/>
          <w:rtl/>
        </w:rPr>
        <w:t xml:space="preserve">שמירת סודיות: </w:t>
      </w:r>
      <w:r w:rsidRPr="00D223FF">
        <w:rPr>
          <w:rFonts w:ascii="Georgia" w:hAnsi="Georgia" w:hint="cs"/>
          <w:rtl/>
        </w:rPr>
        <w:t>הנני מתחייב  לשמור  את המידע ו/או הסודות המקצועיים בסודיות מוחלטת ולעשות בהם שימוש אך ורק לצורך אספקת  הטובין נשואי מכרז זה. למען הסר ספק, ומבלי לפגוע בכלליות האמור, הנני מתחייב לא לפרסם, להעביר, למסור או להביא לידיעת כל אדם את המידע ו/או הסודות המקצועיים.</w:t>
      </w:r>
    </w:p>
    <w:p w:rsidR="008A3B3F" w:rsidRPr="00D223FF" w:rsidRDefault="008A3B3F" w:rsidP="005771EE">
      <w:pPr>
        <w:autoSpaceDN w:val="0"/>
        <w:spacing w:line="360" w:lineRule="auto"/>
        <w:ind w:left="108"/>
        <w:jc w:val="both"/>
        <w:rPr>
          <w:rFonts w:ascii="Georgia" w:hAnsi="Georgia"/>
        </w:rPr>
      </w:pPr>
      <w:r w:rsidRPr="00D223FF">
        <w:rPr>
          <w:rFonts w:ascii="Georgia" w:hAnsi="Georgia" w:hint="cs"/>
          <w:rtl/>
        </w:rPr>
        <w:t>ידוע לי כי אי מילוי התחייבויותיי מהוות עבירה לפי פרק ז' (ביטחון המדינה, יחסי חוץ וסודות רשמיים) לחוק העונשין, תשל"ז – 1977.</w:t>
      </w:r>
    </w:p>
    <w:p w:rsidR="008A3B3F" w:rsidRPr="00D223FF" w:rsidRDefault="008A3B3F" w:rsidP="005771EE">
      <w:pPr>
        <w:autoSpaceDN w:val="0"/>
        <w:spacing w:line="360" w:lineRule="auto"/>
        <w:ind w:left="108"/>
        <w:jc w:val="both"/>
        <w:rPr>
          <w:rFonts w:ascii="Georgia" w:hAnsi="Georgia"/>
        </w:rPr>
      </w:pPr>
      <w:r w:rsidRPr="00D223FF">
        <w:rPr>
          <w:rFonts w:ascii="Georgia" w:hAnsi="Georgia" w:hint="cs"/>
          <w:rtl/>
        </w:rPr>
        <w:t>ידוע לי כי העברת מידע ו/או סודות מקצועיים כאמור, למאן דהו, ללא אישור בכתב מאת מהל הרכש הממשלתי, עלול להסב למנהל הרכש הממשלתי ולמשרדי הממשלה נזקים כלכליים משמעותיים ביותר.</w:t>
      </w:r>
    </w:p>
    <w:p w:rsidR="008A3B3F" w:rsidRPr="00D223FF" w:rsidRDefault="008A3B3F" w:rsidP="005771EE">
      <w:pPr>
        <w:autoSpaceDN w:val="0"/>
        <w:spacing w:line="360" w:lineRule="auto"/>
        <w:ind w:left="108"/>
        <w:jc w:val="both"/>
        <w:rPr>
          <w:rFonts w:ascii="Georgia" w:hAnsi="Georgia"/>
          <w:rtl/>
        </w:rPr>
      </w:pPr>
    </w:p>
    <w:p w:rsidR="008A3B3F" w:rsidRPr="00D223FF" w:rsidRDefault="008A3B3F" w:rsidP="005771EE">
      <w:pPr>
        <w:autoSpaceDN w:val="0"/>
        <w:spacing w:line="360" w:lineRule="auto"/>
        <w:ind w:left="108"/>
        <w:jc w:val="both"/>
        <w:rPr>
          <w:rFonts w:ascii="Georgia" w:hAnsi="Georgia"/>
        </w:rPr>
      </w:pPr>
      <w:r w:rsidRPr="00D223FF">
        <w:rPr>
          <w:rFonts w:ascii="Georgia" w:hAnsi="Georgia" w:hint="cs"/>
          <w:rtl/>
        </w:rPr>
        <w:t>ולראיה באו על החתום:</w:t>
      </w:r>
    </w:p>
    <w:p w:rsidR="008A3B3F" w:rsidRPr="00D223FF" w:rsidRDefault="008A3B3F" w:rsidP="005771EE">
      <w:pPr>
        <w:spacing w:line="360" w:lineRule="auto"/>
        <w:ind w:left="108"/>
        <w:jc w:val="both"/>
        <w:rPr>
          <w:b/>
          <w:bCs/>
          <w:u w:val="single"/>
          <w:rtl/>
        </w:rPr>
      </w:pPr>
      <w:r w:rsidRPr="00D223FF">
        <w:rPr>
          <w:rFonts w:hint="cs"/>
          <w:b/>
          <w:bCs/>
          <w:u w:val="single"/>
          <w:rtl/>
        </w:rPr>
        <w:t>__________________________________________________________________</w:t>
      </w:r>
    </w:p>
    <w:p w:rsidR="005771EE" w:rsidRDefault="005771EE" w:rsidP="005771EE">
      <w:pPr>
        <w:spacing w:line="360" w:lineRule="auto"/>
        <w:ind w:left="108"/>
        <w:jc w:val="center"/>
        <w:rPr>
          <w:b/>
          <w:bCs/>
          <w:sz w:val="28"/>
          <w:szCs w:val="28"/>
          <w:u w:val="single"/>
          <w:rtl/>
        </w:rPr>
      </w:pPr>
      <w:r>
        <w:rPr>
          <w:b/>
          <w:bCs/>
          <w:sz w:val="28"/>
          <w:szCs w:val="28"/>
          <w:u w:val="single"/>
          <w:rtl/>
        </w:rPr>
        <w:br w:type="page"/>
      </w:r>
    </w:p>
    <w:p w:rsidR="008A3B3F" w:rsidRPr="00D223FF" w:rsidRDefault="008A3B3F" w:rsidP="008A3B3F">
      <w:pPr>
        <w:ind w:left="108"/>
        <w:jc w:val="center"/>
        <w:rPr>
          <w:b/>
          <w:bCs/>
          <w:sz w:val="28"/>
          <w:szCs w:val="28"/>
          <w:u w:val="single"/>
          <w:rtl/>
        </w:rPr>
      </w:pPr>
      <w:r w:rsidRPr="00D223FF">
        <w:rPr>
          <w:rFonts w:hint="cs"/>
          <w:b/>
          <w:bCs/>
          <w:sz w:val="28"/>
          <w:szCs w:val="28"/>
          <w:u w:val="single"/>
          <w:rtl/>
        </w:rPr>
        <w:lastRenderedPageBreak/>
        <w:t>נספח 7 - נוסח כתב ערבות ביצוע</w:t>
      </w:r>
    </w:p>
    <w:p w:rsidR="008A3B3F" w:rsidRPr="00D223FF" w:rsidRDefault="008A3B3F" w:rsidP="008A3B3F">
      <w:pPr>
        <w:spacing w:line="360" w:lineRule="auto"/>
        <w:ind w:left="108"/>
        <w:jc w:val="both"/>
        <w:rPr>
          <w:rtl/>
        </w:rPr>
      </w:pPr>
      <w:r w:rsidRPr="00D223FF">
        <w:rPr>
          <w:rFonts w:hint="cs"/>
          <w:rtl/>
        </w:rPr>
        <w:t>שם הבנק / חברת הביטוח: ___________________________</w:t>
      </w:r>
    </w:p>
    <w:p w:rsidR="008A3B3F" w:rsidRPr="00D223FF" w:rsidRDefault="008A3B3F" w:rsidP="008A3B3F">
      <w:pPr>
        <w:spacing w:line="360" w:lineRule="auto"/>
        <w:ind w:left="108"/>
        <w:jc w:val="both"/>
        <w:rPr>
          <w:rtl/>
        </w:rPr>
      </w:pPr>
      <w:r w:rsidRPr="00D223FF">
        <w:rPr>
          <w:rFonts w:hint="cs"/>
          <w:rtl/>
        </w:rPr>
        <w:t>מספר טלפון: ______________________________________</w:t>
      </w:r>
    </w:p>
    <w:p w:rsidR="008A3B3F" w:rsidRPr="00D223FF" w:rsidRDefault="008A3B3F" w:rsidP="008A3B3F">
      <w:pPr>
        <w:spacing w:line="360" w:lineRule="auto"/>
        <w:ind w:left="108"/>
        <w:jc w:val="both"/>
        <w:rPr>
          <w:rtl/>
        </w:rPr>
      </w:pPr>
      <w:r w:rsidRPr="00D223FF">
        <w:rPr>
          <w:rFonts w:hint="cs"/>
          <w:rtl/>
        </w:rPr>
        <w:t>מספר הפקס: ______________________________________</w:t>
      </w:r>
    </w:p>
    <w:p w:rsidR="008A3B3F" w:rsidRPr="00D223FF" w:rsidRDefault="008A3B3F" w:rsidP="008A3B3F">
      <w:pPr>
        <w:spacing w:line="360" w:lineRule="auto"/>
        <w:ind w:left="108"/>
        <w:jc w:val="both"/>
        <w:rPr>
          <w:rtl/>
        </w:rPr>
      </w:pPr>
    </w:p>
    <w:p w:rsidR="008A3B3F" w:rsidRPr="00D223FF" w:rsidRDefault="008A3B3F" w:rsidP="008A3B3F">
      <w:pPr>
        <w:spacing w:line="360" w:lineRule="auto"/>
        <w:ind w:left="108"/>
        <w:jc w:val="both"/>
        <w:rPr>
          <w:rtl/>
        </w:rPr>
      </w:pPr>
      <w:r w:rsidRPr="00D223FF">
        <w:rPr>
          <w:rFonts w:hint="cs"/>
          <w:rtl/>
        </w:rPr>
        <w:t>לכבוד:</w:t>
      </w:r>
    </w:p>
    <w:p w:rsidR="008A3B3F" w:rsidRPr="00D223FF" w:rsidRDefault="008A3B3F" w:rsidP="008A3B3F">
      <w:pPr>
        <w:spacing w:line="360" w:lineRule="auto"/>
        <w:ind w:left="108"/>
        <w:jc w:val="both"/>
        <w:rPr>
          <w:b/>
          <w:bCs/>
          <w:rtl/>
        </w:rPr>
      </w:pPr>
      <w:r w:rsidRPr="00D223FF">
        <w:rPr>
          <w:rFonts w:hint="cs"/>
          <w:b/>
          <w:bCs/>
          <w:rtl/>
        </w:rPr>
        <w:t>משרד החקלאות ופיתוח הכפר</w:t>
      </w:r>
    </w:p>
    <w:p w:rsidR="008A3B3F" w:rsidRPr="00D223FF" w:rsidRDefault="008A3B3F" w:rsidP="008A3B3F">
      <w:pPr>
        <w:spacing w:line="360" w:lineRule="auto"/>
        <w:ind w:left="108"/>
        <w:jc w:val="both"/>
        <w:rPr>
          <w:rtl/>
        </w:rPr>
      </w:pPr>
      <w:r w:rsidRPr="00D223FF">
        <w:rPr>
          <w:rFonts w:hint="cs"/>
          <w:u w:val="single"/>
          <w:rtl/>
        </w:rPr>
        <w:t>הנדון</w:t>
      </w:r>
      <w:r w:rsidRPr="00D223FF">
        <w:rPr>
          <w:rFonts w:hint="cs"/>
          <w:rtl/>
        </w:rPr>
        <w:t xml:space="preserve">:  </w:t>
      </w:r>
      <w:r w:rsidRPr="00D223FF">
        <w:rPr>
          <w:rFonts w:hint="cs"/>
          <w:b/>
          <w:bCs/>
          <w:rtl/>
        </w:rPr>
        <w:t>ערבות ביצוע  מספר ________________________</w:t>
      </w:r>
    </w:p>
    <w:p w:rsidR="008A3B3F" w:rsidRPr="00D223FF" w:rsidRDefault="008A3B3F" w:rsidP="008A3B3F">
      <w:pPr>
        <w:spacing w:line="360" w:lineRule="auto"/>
        <w:ind w:left="108"/>
        <w:jc w:val="both"/>
        <w:rPr>
          <w:u w:val="single"/>
          <w:rtl/>
        </w:rPr>
      </w:pPr>
    </w:p>
    <w:p w:rsidR="008A3B3F" w:rsidRPr="00D223FF" w:rsidRDefault="008A3B3F" w:rsidP="008A3B3F">
      <w:pPr>
        <w:spacing w:line="360" w:lineRule="auto"/>
        <w:ind w:left="108"/>
        <w:jc w:val="both"/>
      </w:pPr>
      <w:r w:rsidRPr="00D223FF">
        <w:rPr>
          <w:rFonts w:hint="cs"/>
          <w:rtl/>
        </w:rPr>
        <w:t>אנו ערבים בזה כלפיכם לסילוק כל סכום עד לסך _____________________ (במילים _________________________________) שיוצמדו למדד  המחירים לצרכן מתאריך _______________ אשר תדרשו מאת ______________________________________ [להלן  - "</w:t>
      </w:r>
      <w:r w:rsidRPr="00D223FF">
        <w:rPr>
          <w:rFonts w:hint="cs"/>
          <w:b/>
          <w:bCs/>
          <w:rtl/>
        </w:rPr>
        <w:t>החייב"</w:t>
      </w:r>
      <w:r w:rsidRPr="00D223FF">
        <w:rPr>
          <w:rFonts w:hint="cs"/>
          <w:rtl/>
        </w:rPr>
        <w:t>] בקשר עם המכרז מספר_______</w:t>
      </w:r>
      <w:r w:rsidR="00784B93">
        <w:rPr>
          <w:rFonts w:hint="cs"/>
          <w:rtl/>
        </w:rPr>
        <w:t>30/2014</w:t>
      </w:r>
      <w:r w:rsidRPr="00D223FF">
        <w:rPr>
          <w:rFonts w:hint="cs"/>
          <w:rtl/>
        </w:rPr>
        <w:t>________.</w:t>
      </w:r>
    </w:p>
    <w:p w:rsidR="008A3B3F" w:rsidRPr="00D223FF" w:rsidRDefault="008A3B3F" w:rsidP="008A3B3F">
      <w:pPr>
        <w:autoSpaceDN w:val="0"/>
        <w:spacing w:line="360" w:lineRule="auto"/>
        <w:ind w:left="108"/>
        <w:jc w:val="both"/>
      </w:pPr>
      <w:r w:rsidRPr="00D223FF">
        <w:rPr>
          <w:rFonts w:hint="cs"/>
          <w:rtl/>
        </w:rPr>
        <w:t>אנו נשלם לכם את הסכום הנ"ל תוך 7 ימים מקבלת דרישתכם הראשונה בכתב, בלי שיהיה עליכם לנמק את דרישתכם או לבססה, מבלי שתידרשו תחילה להסדיר את סילוק הסכום כאמור מאת החייב ומבלי שנטען כל טענת הגנה שתעמוד או שיכולה לעמוד לחייב בקשר לחיובו כלפיכם.</w:t>
      </w:r>
    </w:p>
    <w:p w:rsidR="008A3B3F" w:rsidRPr="00D223FF" w:rsidRDefault="008A3B3F" w:rsidP="008A3B3F">
      <w:pPr>
        <w:autoSpaceDN w:val="0"/>
        <w:spacing w:line="360" w:lineRule="auto"/>
        <w:ind w:left="108"/>
        <w:jc w:val="both"/>
      </w:pPr>
      <w:r w:rsidRPr="00D223FF">
        <w:rPr>
          <w:rFonts w:hint="cs"/>
          <w:rtl/>
        </w:rPr>
        <w:t>ערבות זו תהיה בתוקף עד תאריך ___________  אלא אם כן תוארך עפ"י בקשת החייב או על פי דרישתכם קודם לכן.</w:t>
      </w:r>
    </w:p>
    <w:p w:rsidR="008A3B3F" w:rsidRPr="00D223FF" w:rsidRDefault="008A3B3F" w:rsidP="008A3B3F">
      <w:pPr>
        <w:autoSpaceDN w:val="0"/>
        <w:spacing w:line="360" w:lineRule="auto"/>
        <w:ind w:left="108"/>
        <w:jc w:val="both"/>
      </w:pPr>
      <w:r w:rsidRPr="00D223FF">
        <w:rPr>
          <w:rFonts w:hint="cs"/>
          <w:rtl/>
        </w:rPr>
        <w:t>אם נדרש לשלם חלק מסכום הערבות, הרי יתרת הערבות (ההפרש בין הערבות ודרישתכם), תישאר כערבות לכם עד מועד פקיעתה בתאריך הנקוב לעיל, ובהתאם לתנאים לעיל.</w:t>
      </w:r>
    </w:p>
    <w:p w:rsidR="008A3B3F" w:rsidRPr="00D223FF" w:rsidRDefault="008A3B3F" w:rsidP="008A3B3F">
      <w:pPr>
        <w:autoSpaceDN w:val="0"/>
        <w:spacing w:line="360" w:lineRule="auto"/>
        <w:ind w:left="108"/>
        <w:jc w:val="both"/>
      </w:pPr>
      <w:r w:rsidRPr="00D223FF">
        <w:rPr>
          <w:rFonts w:hint="cs"/>
          <w:rtl/>
        </w:rPr>
        <w:t>ערבות זו הינה אוטונומית, בלתי מוגבלת בתנאים, אינה ניתנת להעברה או להסבה.</w:t>
      </w:r>
    </w:p>
    <w:p w:rsidR="008A3B3F" w:rsidRPr="00D223FF" w:rsidRDefault="008A3B3F" w:rsidP="008A3B3F">
      <w:pPr>
        <w:autoSpaceDN w:val="0"/>
        <w:spacing w:line="360" w:lineRule="auto"/>
        <w:ind w:left="108"/>
        <w:jc w:val="both"/>
      </w:pPr>
      <w:r w:rsidRPr="00D223FF">
        <w:rPr>
          <w:rFonts w:hint="cs"/>
          <w:rtl/>
        </w:rPr>
        <w:t>דרישה על פי ערבות זו יש להפנות לסניף הבנק / חברת הביטוח שכתובתו:</w:t>
      </w:r>
    </w:p>
    <w:p w:rsidR="008A3B3F" w:rsidRPr="00D223FF" w:rsidRDefault="008A3B3F" w:rsidP="008A3B3F">
      <w:pPr>
        <w:autoSpaceDN w:val="0"/>
        <w:spacing w:line="360" w:lineRule="auto"/>
        <w:ind w:left="108"/>
        <w:jc w:val="both"/>
      </w:pPr>
      <w:r w:rsidRPr="00D223FF">
        <w:rPr>
          <w:rFonts w:hint="cs"/>
          <w:rtl/>
        </w:rPr>
        <w:t>_____________________</w:t>
      </w:r>
      <w:r>
        <w:rPr>
          <w:rFonts w:hint="cs"/>
          <w:rtl/>
        </w:rPr>
        <w:t xml:space="preserve">     </w:t>
      </w:r>
      <w:r w:rsidRPr="00D223FF">
        <w:rPr>
          <w:rFonts w:hint="cs"/>
          <w:rtl/>
        </w:rPr>
        <w:t>________________                 _____________________</w:t>
      </w:r>
    </w:p>
    <w:p w:rsidR="008A3B3F" w:rsidRPr="00D223FF" w:rsidRDefault="008A3B3F" w:rsidP="008A3B3F">
      <w:pPr>
        <w:autoSpaceDN w:val="0"/>
        <w:spacing w:line="360" w:lineRule="auto"/>
        <w:ind w:left="108"/>
        <w:jc w:val="both"/>
      </w:pPr>
      <w:r w:rsidRPr="00D223FF">
        <w:rPr>
          <w:rFonts w:hint="cs"/>
          <w:rtl/>
        </w:rPr>
        <w:t>שם הבנק/ חברת הביטוח            מספר הבנק ומספר הסניף             כתובת סניף הבנק / חברת הביטוח</w:t>
      </w:r>
    </w:p>
    <w:p w:rsidR="008A3B3F" w:rsidRPr="00D223FF" w:rsidRDefault="008A3B3F" w:rsidP="008A3B3F">
      <w:pPr>
        <w:autoSpaceDN w:val="0"/>
        <w:spacing w:line="360" w:lineRule="auto"/>
        <w:ind w:left="108"/>
        <w:jc w:val="both"/>
      </w:pPr>
      <w:r w:rsidRPr="00D223FF">
        <w:rPr>
          <w:rFonts w:hint="cs"/>
          <w:rtl/>
        </w:rPr>
        <w:t>__________________             __________________                 __________________</w:t>
      </w:r>
    </w:p>
    <w:p w:rsidR="008A3B3F" w:rsidRDefault="008A3B3F" w:rsidP="008A3B3F">
      <w:pPr>
        <w:autoSpaceDN w:val="0"/>
        <w:spacing w:line="360" w:lineRule="auto"/>
        <w:ind w:left="108"/>
        <w:jc w:val="both"/>
        <w:rPr>
          <w:b/>
          <w:bCs/>
          <w:sz w:val="28"/>
          <w:szCs w:val="28"/>
          <w:u w:val="single"/>
          <w:rtl/>
        </w:rPr>
      </w:pPr>
      <w:r w:rsidRPr="00D223FF">
        <w:rPr>
          <w:rFonts w:hint="cs"/>
          <w:rtl/>
        </w:rPr>
        <w:t>תאריך                                                      שם מלא                                   חתימה וחותמת</w:t>
      </w:r>
      <w:r>
        <w:rPr>
          <w:b/>
          <w:bCs/>
          <w:sz w:val="28"/>
          <w:szCs w:val="28"/>
          <w:u w:val="single"/>
          <w:rtl/>
        </w:rPr>
        <w:br w:type="page"/>
      </w:r>
    </w:p>
    <w:p w:rsidR="008A3B3F" w:rsidRPr="00D223FF" w:rsidRDefault="008A3B3F" w:rsidP="008A3B3F">
      <w:pPr>
        <w:autoSpaceDN w:val="0"/>
        <w:spacing w:line="360" w:lineRule="auto"/>
        <w:ind w:left="108"/>
        <w:jc w:val="center"/>
        <w:rPr>
          <w:b/>
          <w:bCs/>
          <w:sz w:val="28"/>
          <w:szCs w:val="28"/>
          <w:u w:val="single"/>
          <w:rtl/>
        </w:rPr>
      </w:pPr>
      <w:r w:rsidRPr="00D223FF">
        <w:rPr>
          <w:rFonts w:hint="cs"/>
          <w:b/>
          <w:bCs/>
          <w:sz w:val="28"/>
          <w:szCs w:val="28"/>
          <w:u w:val="single"/>
          <w:rtl/>
        </w:rPr>
        <w:lastRenderedPageBreak/>
        <w:t>נספח 8 - טופס התחייבות של ספק זוכה בגין זכייה</w:t>
      </w:r>
    </w:p>
    <w:p w:rsidR="008A3B3F" w:rsidRPr="00D223FF" w:rsidRDefault="008A3B3F" w:rsidP="008A3B3F">
      <w:pPr>
        <w:ind w:left="108"/>
        <w:jc w:val="both"/>
        <w:rPr>
          <w:rtl/>
        </w:rPr>
      </w:pPr>
    </w:p>
    <w:p w:rsidR="008A3B3F" w:rsidRPr="00D223FF" w:rsidRDefault="008A3B3F" w:rsidP="008A3B3F">
      <w:pPr>
        <w:ind w:left="108"/>
        <w:jc w:val="both"/>
        <w:rPr>
          <w:rtl/>
        </w:rPr>
      </w:pPr>
      <w:r w:rsidRPr="00D223FF">
        <w:rPr>
          <w:rFonts w:hint="cs"/>
          <w:rtl/>
        </w:rPr>
        <w:t>אנו ___________________________ מתחייבים בזה כי;</w:t>
      </w:r>
    </w:p>
    <w:p w:rsidR="008A3B3F" w:rsidRPr="00D223FF" w:rsidRDefault="008A3B3F" w:rsidP="00A137B5">
      <w:pPr>
        <w:pStyle w:val="ab"/>
        <w:numPr>
          <w:ilvl w:val="0"/>
          <w:numId w:val="52"/>
        </w:numPr>
        <w:autoSpaceDN w:val="0"/>
        <w:spacing w:after="0" w:line="360" w:lineRule="auto"/>
        <w:ind w:left="468"/>
        <w:contextualSpacing w:val="0"/>
        <w:jc w:val="both"/>
      </w:pPr>
      <w:r w:rsidRPr="00D223FF">
        <w:rPr>
          <w:rFonts w:hint="cs"/>
          <w:rtl/>
        </w:rPr>
        <w:t>קראנו בעיון רב את מכרז זה על כל נספחיו, הבנו את כל סעיפיו ותנאיו ו/או קיבלנו הבהרות לגבי כל נושא זה שבספק;</w:t>
      </w:r>
    </w:p>
    <w:p w:rsidR="008A3B3F" w:rsidRPr="00D223FF" w:rsidRDefault="008A3B3F" w:rsidP="00A137B5">
      <w:pPr>
        <w:pStyle w:val="ab"/>
        <w:numPr>
          <w:ilvl w:val="0"/>
          <w:numId w:val="52"/>
        </w:numPr>
        <w:autoSpaceDN w:val="0"/>
        <w:spacing w:after="0" w:line="360" w:lineRule="auto"/>
        <w:ind w:left="468"/>
        <w:contextualSpacing w:val="0"/>
        <w:jc w:val="both"/>
      </w:pPr>
      <w:r w:rsidRPr="00D223FF">
        <w:rPr>
          <w:rFonts w:hint="cs"/>
          <w:rtl/>
        </w:rPr>
        <w:t>אנו מסכימים לכל תנאי המכרז ומתחייבים למלא את כל דרישות המכרז כמפורט במכרז זה, אשר מספרו___</w:t>
      </w:r>
      <w:r w:rsidR="00784B93">
        <w:rPr>
          <w:rFonts w:hint="cs"/>
          <w:rtl/>
        </w:rPr>
        <w:t>30/2014</w:t>
      </w:r>
      <w:r w:rsidRPr="00D223FF">
        <w:rPr>
          <w:rFonts w:hint="cs"/>
          <w:rtl/>
        </w:rPr>
        <w:t xml:space="preserve">___ בדייקנות, ביעילות, במומחיות ובמיומנות, לשביעות רצון עורך המכרז, ובמועדים אשר יקבעו על ידו, והכל בכפוף להוראות המכרז, ההצעה הסכם ההתקשרות והנספחים. </w:t>
      </w:r>
    </w:p>
    <w:p w:rsidR="008A3B3F" w:rsidRPr="00D223FF" w:rsidRDefault="008A3B3F" w:rsidP="00A137B5">
      <w:pPr>
        <w:pStyle w:val="ab"/>
        <w:numPr>
          <w:ilvl w:val="0"/>
          <w:numId w:val="52"/>
        </w:numPr>
        <w:autoSpaceDN w:val="0"/>
        <w:spacing w:after="0" w:line="360" w:lineRule="auto"/>
        <w:ind w:left="468"/>
        <w:contextualSpacing w:val="0"/>
        <w:jc w:val="both"/>
      </w:pPr>
      <w:r w:rsidRPr="00D223FF">
        <w:rPr>
          <w:rFonts w:hint="cs"/>
          <w:rtl/>
        </w:rPr>
        <w:t xml:space="preserve">לא נמחה (נעביר) לזולת את זכויותינו או חובותינו לפי תנאי המכרז, כולן או חלקן, ללא הסכמה בכתב מראש של </w:t>
      </w:r>
      <w:r w:rsidRPr="00D223FF">
        <w:rPr>
          <w:rFonts w:hint="cs"/>
          <w:b/>
          <w:bCs/>
          <w:rtl/>
        </w:rPr>
        <w:t>מורשי החתימה במשרד החקלאות ופיתוח הכפר</w:t>
      </w:r>
      <w:r w:rsidRPr="00D223FF">
        <w:rPr>
          <w:rFonts w:hint="cs"/>
          <w:rtl/>
        </w:rPr>
        <w:t xml:space="preserve">. </w:t>
      </w:r>
    </w:p>
    <w:p w:rsidR="008A3B3F" w:rsidRPr="00D223FF" w:rsidRDefault="008A3B3F" w:rsidP="00A137B5">
      <w:pPr>
        <w:pStyle w:val="ab"/>
        <w:numPr>
          <w:ilvl w:val="0"/>
          <w:numId w:val="52"/>
        </w:numPr>
        <w:autoSpaceDN w:val="0"/>
        <w:spacing w:after="0" w:line="360" w:lineRule="auto"/>
        <w:ind w:left="468"/>
        <w:contextualSpacing w:val="0"/>
        <w:jc w:val="both"/>
      </w:pPr>
      <w:r w:rsidRPr="00D223FF">
        <w:rPr>
          <w:rFonts w:hint="cs"/>
          <w:rtl/>
        </w:rPr>
        <w:t>מוגשת בזה הערבות בסך של ___________₪ (במילים ________________________ ) לפקודת משרד החקלאות ופיתוח הכפר להבטחת כל התחייבותנו בגין זכייתנו במכרז.</w:t>
      </w:r>
    </w:p>
    <w:p w:rsidR="008A3B3F" w:rsidRPr="00D223FF" w:rsidRDefault="008A3B3F" w:rsidP="00A137B5">
      <w:pPr>
        <w:pStyle w:val="ab"/>
        <w:numPr>
          <w:ilvl w:val="0"/>
          <w:numId w:val="52"/>
        </w:numPr>
        <w:autoSpaceDN w:val="0"/>
        <w:spacing w:after="0" w:line="360" w:lineRule="auto"/>
        <w:ind w:left="468"/>
        <w:contextualSpacing w:val="0"/>
        <w:jc w:val="both"/>
      </w:pPr>
      <w:r w:rsidRPr="00D223FF">
        <w:rPr>
          <w:rFonts w:hint="cs"/>
          <w:rtl/>
        </w:rPr>
        <w:t>אנו מתחייבים להאריך את תוקף הערבות כל אימת שוועדת המכרזים תחליט לממש אופציה להארכת תוקפו של המכרז.</w:t>
      </w:r>
    </w:p>
    <w:p w:rsidR="008A3B3F" w:rsidRPr="00D223FF" w:rsidRDefault="008A3B3F" w:rsidP="008A3B3F">
      <w:pPr>
        <w:autoSpaceDN w:val="0"/>
        <w:ind w:left="108"/>
        <w:jc w:val="both"/>
        <w:rPr>
          <w:b/>
          <w:bCs/>
          <w:rtl/>
        </w:rPr>
      </w:pPr>
    </w:p>
    <w:p w:rsidR="008A3B3F" w:rsidRPr="00D223FF" w:rsidRDefault="008A3B3F" w:rsidP="008A3B3F">
      <w:pPr>
        <w:autoSpaceDN w:val="0"/>
        <w:ind w:left="108"/>
        <w:jc w:val="both"/>
        <w:rPr>
          <w:b/>
          <w:bCs/>
        </w:rPr>
      </w:pPr>
    </w:p>
    <w:p w:rsidR="008A3B3F" w:rsidRPr="00D223FF" w:rsidRDefault="008A3B3F" w:rsidP="008A3B3F">
      <w:pPr>
        <w:autoSpaceDN w:val="0"/>
        <w:ind w:left="108"/>
        <w:jc w:val="both"/>
        <w:rPr>
          <w:b/>
          <w:bCs/>
        </w:rPr>
      </w:pPr>
      <w:r w:rsidRPr="00D223FF">
        <w:rPr>
          <w:rFonts w:hint="cs"/>
          <w:b/>
          <w:bCs/>
          <w:rtl/>
        </w:rPr>
        <w:t>בכבוד רב,</w:t>
      </w:r>
    </w:p>
    <w:p w:rsidR="008A3B3F" w:rsidRPr="00D223FF" w:rsidRDefault="008A3B3F" w:rsidP="008A3B3F">
      <w:pPr>
        <w:autoSpaceDN w:val="0"/>
        <w:ind w:left="108"/>
        <w:jc w:val="both"/>
        <w:rPr>
          <w:b/>
          <w:bCs/>
        </w:rPr>
      </w:pPr>
    </w:p>
    <w:p w:rsidR="008A3B3F" w:rsidRPr="00D223FF" w:rsidRDefault="008A3B3F" w:rsidP="008A3B3F">
      <w:pPr>
        <w:autoSpaceDN w:val="0"/>
        <w:ind w:left="108"/>
        <w:jc w:val="both"/>
        <w:rPr>
          <w:b/>
          <w:bCs/>
        </w:rPr>
      </w:pPr>
      <w:r w:rsidRPr="00D223FF">
        <w:rPr>
          <w:rFonts w:hint="cs"/>
          <w:b/>
          <w:bCs/>
          <w:rtl/>
        </w:rPr>
        <w:t>__________________________________                     __________________</w:t>
      </w:r>
    </w:p>
    <w:p w:rsidR="008A3B3F" w:rsidRPr="00D223FF" w:rsidRDefault="008A3B3F" w:rsidP="008A3B3F">
      <w:pPr>
        <w:autoSpaceDN w:val="0"/>
        <w:ind w:left="108"/>
        <w:jc w:val="both"/>
      </w:pPr>
      <w:r w:rsidRPr="00D223FF">
        <w:rPr>
          <w:rFonts w:hint="cs"/>
          <w:rtl/>
        </w:rPr>
        <w:t>שם מלא של מורשה /י חתימה                                               חתימה וחותמת</w:t>
      </w:r>
    </w:p>
    <w:p w:rsidR="008A3B3F" w:rsidRPr="00D223FF" w:rsidRDefault="008A3B3F" w:rsidP="008A3B3F">
      <w:pPr>
        <w:autoSpaceDN w:val="0"/>
        <w:ind w:left="108"/>
        <w:jc w:val="both"/>
      </w:pPr>
    </w:p>
    <w:p w:rsidR="008A3B3F" w:rsidRDefault="008A3B3F" w:rsidP="008A3B3F">
      <w:pPr>
        <w:ind w:left="108"/>
        <w:jc w:val="center"/>
        <w:rPr>
          <w:b/>
          <w:bCs/>
          <w:sz w:val="28"/>
          <w:szCs w:val="28"/>
          <w:u w:val="single"/>
          <w:rtl/>
        </w:rPr>
      </w:pPr>
      <w:r>
        <w:rPr>
          <w:b/>
          <w:bCs/>
          <w:sz w:val="28"/>
          <w:szCs w:val="28"/>
          <w:u w:val="single"/>
          <w:rtl/>
        </w:rPr>
        <w:br w:type="page"/>
      </w:r>
    </w:p>
    <w:p w:rsidR="008A3B3F" w:rsidRPr="00D223FF" w:rsidRDefault="008A3B3F" w:rsidP="008A3B3F">
      <w:pPr>
        <w:ind w:left="108"/>
        <w:jc w:val="center"/>
        <w:rPr>
          <w:b/>
          <w:bCs/>
          <w:sz w:val="28"/>
          <w:szCs w:val="28"/>
          <w:u w:val="single"/>
          <w:rtl/>
        </w:rPr>
      </w:pPr>
      <w:r w:rsidRPr="00D223FF">
        <w:rPr>
          <w:rFonts w:hint="cs"/>
          <w:b/>
          <w:bCs/>
          <w:sz w:val="28"/>
          <w:szCs w:val="28"/>
          <w:u w:val="single"/>
          <w:rtl/>
        </w:rPr>
        <w:lastRenderedPageBreak/>
        <w:t>נספח 9 - נספח מפרט תנאי הסף לאישור ב- (</w:t>
      </w:r>
      <w:r w:rsidRPr="00D223FF">
        <w:rPr>
          <w:b/>
          <w:bCs/>
          <w:sz w:val="28"/>
          <w:szCs w:val="28"/>
          <w:u w:val="single"/>
        </w:rPr>
        <w:t>V</w:t>
      </w:r>
      <w:r w:rsidRPr="00D223FF">
        <w:rPr>
          <w:rFonts w:hint="cs"/>
          <w:b/>
          <w:bCs/>
          <w:sz w:val="28"/>
          <w:szCs w:val="28"/>
          <w:u w:val="single"/>
          <w:rtl/>
        </w:rPr>
        <w:t>) ע"י המציע (בהתאם לנדרש במפרט המכרז)</w:t>
      </w:r>
    </w:p>
    <w:p w:rsidR="008A3B3F" w:rsidRPr="00D223FF" w:rsidRDefault="004D780D" w:rsidP="008A3B3F">
      <w:pPr>
        <w:tabs>
          <w:tab w:val="left" w:pos="2640"/>
        </w:tabs>
        <w:jc w:val="both"/>
        <w:rPr>
          <w:rtl/>
        </w:rPr>
      </w:pPr>
      <w:r>
        <w:rPr>
          <w:bCs/>
          <w:i/>
          <w:iCs/>
          <w:noProof/>
          <w:sz w:val="22"/>
          <w:szCs w:val="22"/>
          <w:u w:val="single"/>
          <w:rtl/>
        </w:rPr>
        <mc:AlternateContent>
          <mc:Choice Requires="wps">
            <w:drawing>
              <wp:anchor distT="0" distB="0" distL="114300" distR="114300" simplePos="0" relativeHeight="251698176" behindDoc="0" locked="0" layoutInCell="1" allowOverlap="1" wp14:anchorId="6AAA74AF" wp14:editId="284B53F6">
                <wp:simplePos x="0" y="0"/>
                <wp:positionH relativeFrom="column">
                  <wp:posOffset>-121285</wp:posOffset>
                </wp:positionH>
                <wp:positionV relativeFrom="paragraph">
                  <wp:posOffset>0</wp:posOffset>
                </wp:positionV>
                <wp:extent cx="5695950" cy="885825"/>
                <wp:effectExtent l="0" t="0" r="19050" b="28575"/>
                <wp:wrapNone/>
                <wp:docPr id="2060" name="תיבת טקסט 2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885825"/>
                        </a:xfrm>
                        <a:prstGeom prst="rect">
                          <a:avLst/>
                        </a:prstGeom>
                        <a:solidFill>
                          <a:srgbClr val="FFFFFF"/>
                        </a:solidFill>
                        <a:ln w="9525">
                          <a:solidFill>
                            <a:srgbClr val="000000"/>
                          </a:solidFill>
                          <a:miter lim="800000"/>
                          <a:headEnd/>
                          <a:tailEnd/>
                        </a:ln>
                      </wps:spPr>
                      <wps:txbx>
                        <w:txbxContent>
                          <w:p w:rsidR="003F0FC9" w:rsidRPr="001D39BC" w:rsidRDefault="003F0FC9" w:rsidP="008A3B3F">
                            <w:pPr>
                              <w:jc w:val="center"/>
                              <w:rPr>
                                <w:b/>
                                <w:bCs/>
                                <w:sz w:val="28"/>
                                <w:szCs w:val="28"/>
                                <w:rtl/>
                              </w:rPr>
                            </w:pPr>
                            <w:r w:rsidRPr="001D39BC">
                              <w:rPr>
                                <w:rFonts w:hint="eastAsia"/>
                                <w:b/>
                                <w:bCs/>
                                <w:sz w:val="28"/>
                                <w:szCs w:val="28"/>
                                <w:u w:val="single"/>
                                <w:rtl/>
                              </w:rPr>
                              <w:t>לתשומת</w:t>
                            </w:r>
                            <w:r w:rsidRPr="001D39BC">
                              <w:rPr>
                                <w:b/>
                                <w:bCs/>
                                <w:sz w:val="28"/>
                                <w:szCs w:val="28"/>
                                <w:u w:val="single"/>
                                <w:rtl/>
                              </w:rPr>
                              <w:t xml:space="preserve"> </w:t>
                            </w:r>
                            <w:r w:rsidRPr="001D39BC">
                              <w:rPr>
                                <w:rFonts w:hint="eastAsia"/>
                                <w:b/>
                                <w:bCs/>
                                <w:sz w:val="28"/>
                                <w:szCs w:val="28"/>
                                <w:u w:val="single"/>
                                <w:rtl/>
                              </w:rPr>
                              <w:t>לב</w:t>
                            </w:r>
                            <w:r w:rsidRPr="001D39BC">
                              <w:rPr>
                                <w:b/>
                                <w:bCs/>
                                <w:sz w:val="28"/>
                                <w:szCs w:val="28"/>
                                <w:u w:val="single"/>
                                <w:rtl/>
                              </w:rPr>
                              <w:t xml:space="preserve"> </w:t>
                            </w:r>
                            <w:r w:rsidRPr="001D39BC">
                              <w:rPr>
                                <w:rFonts w:hint="eastAsia"/>
                                <w:b/>
                                <w:bCs/>
                                <w:sz w:val="28"/>
                                <w:szCs w:val="28"/>
                                <w:u w:val="single"/>
                                <w:rtl/>
                              </w:rPr>
                              <w:t>המציע</w:t>
                            </w:r>
                            <w:r w:rsidRPr="001D39BC">
                              <w:rPr>
                                <w:b/>
                                <w:bCs/>
                                <w:sz w:val="28"/>
                                <w:szCs w:val="28"/>
                                <w:rtl/>
                              </w:rPr>
                              <w:t>:</w:t>
                            </w:r>
                          </w:p>
                          <w:p w:rsidR="003F0FC9" w:rsidRPr="001D39BC" w:rsidRDefault="003F0FC9" w:rsidP="008A3B3F">
                            <w:pPr>
                              <w:jc w:val="center"/>
                              <w:rPr>
                                <w:b/>
                                <w:bCs/>
                                <w:sz w:val="28"/>
                                <w:szCs w:val="28"/>
                                <w:rtl/>
                              </w:rPr>
                            </w:pPr>
                            <w:r w:rsidRPr="001D39BC">
                              <w:rPr>
                                <w:rFonts w:hint="eastAsia"/>
                                <w:b/>
                                <w:bCs/>
                                <w:sz w:val="28"/>
                                <w:szCs w:val="28"/>
                                <w:rtl/>
                              </w:rPr>
                              <w:t>יש</w:t>
                            </w:r>
                            <w:r w:rsidRPr="001D39BC">
                              <w:rPr>
                                <w:b/>
                                <w:bCs/>
                                <w:sz w:val="28"/>
                                <w:szCs w:val="28"/>
                                <w:rtl/>
                              </w:rPr>
                              <w:t xml:space="preserve"> </w:t>
                            </w:r>
                            <w:r w:rsidRPr="001D39BC">
                              <w:rPr>
                                <w:rFonts w:hint="eastAsia"/>
                                <w:b/>
                                <w:bCs/>
                                <w:sz w:val="28"/>
                                <w:szCs w:val="28"/>
                                <w:rtl/>
                              </w:rPr>
                              <w:t>להגיש</w:t>
                            </w:r>
                            <w:r w:rsidRPr="001D39BC">
                              <w:rPr>
                                <w:b/>
                                <w:bCs/>
                                <w:sz w:val="28"/>
                                <w:szCs w:val="28"/>
                                <w:rtl/>
                              </w:rPr>
                              <w:t xml:space="preserve"> </w:t>
                            </w:r>
                            <w:r w:rsidRPr="001D39BC">
                              <w:rPr>
                                <w:rFonts w:hint="eastAsia"/>
                                <w:b/>
                                <w:bCs/>
                                <w:sz w:val="28"/>
                                <w:szCs w:val="28"/>
                                <w:rtl/>
                              </w:rPr>
                              <w:t>טופס</w:t>
                            </w:r>
                            <w:r w:rsidRPr="001D39BC">
                              <w:rPr>
                                <w:b/>
                                <w:bCs/>
                                <w:sz w:val="28"/>
                                <w:szCs w:val="28"/>
                                <w:rtl/>
                              </w:rPr>
                              <w:t xml:space="preserve"> </w:t>
                            </w:r>
                            <w:r w:rsidRPr="001D39BC">
                              <w:rPr>
                                <w:rFonts w:hint="eastAsia"/>
                                <w:b/>
                                <w:bCs/>
                                <w:sz w:val="28"/>
                                <w:szCs w:val="28"/>
                                <w:rtl/>
                              </w:rPr>
                              <w:t>ההצעה</w:t>
                            </w:r>
                            <w:r w:rsidRPr="001D39BC">
                              <w:rPr>
                                <w:b/>
                                <w:bCs/>
                                <w:sz w:val="28"/>
                                <w:szCs w:val="28"/>
                                <w:rtl/>
                              </w:rPr>
                              <w:t xml:space="preserve"> </w:t>
                            </w:r>
                            <w:r w:rsidRPr="001D39BC">
                              <w:rPr>
                                <w:rFonts w:hint="eastAsia"/>
                                <w:b/>
                                <w:bCs/>
                                <w:sz w:val="28"/>
                                <w:szCs w:val="28"/>
                                <w:rtl/>
                              </w:rPr>
                              <w:t>המסכם</w:t>
                            </w:r>
                            <w:r w:rsidRPr="001D39BC">
                              <w:rPr>
                                <w:b/>
                                <w:bCs/>
                                <w:sz w:val="28"/>
                                <w:szCs w:val="28"/>
                                <w:rtl/>
                              </w:rPr>
                              <w:t xml:space="preserve"> (</w:t>
                            </w:r>
                            <w:r w:rsidRPr="001D39BC">
                              <w:rPr>
                                <w:rFonts w:hint="eastAsia"/>
                                <w:b/>
                                <w:bCs/>
                                <w:sz w:val="28"/>
                                <w:szCs w:val="28"/>
                                <w:rtl/>
                              </w:rPr>
                              <w:t>טופס</w:t>
                            </w:r>
                            <w:r w:rsidRPr="001D39BC">
                              <w:rPr>
                                <w:b/>
                                <w:bCs/>
                                <w:sz w:val="28"/>
                                <w:szCs w:val="28"/>
                                <w:rtl/>
                              </w:rPr>
                              <w:t xml:space="preserve"> </w:t>
                            </w:r>
                            <w:r w:rsidRPr="001D39BC">
                              <w:rPr>
                                <w:rFonts w:hint="eastAsia"/>
                                <w:b/>
                                <w:bCs/>
                                <w:sz w:val="28"/>
                                <w:szCs w:val="28"/>
                                <w:rtl/>
                              </w:rPr>
                              <w:t>זה</w:t>
                            </w:r>
                            <w:r w:rsidRPr="001D39BC">
                              <w:rPr>
                                <w:b/>
                                <w:bCs/>
                                <w:sz w:val="28"/>
                                <w:szCs w:val="28"/>
                                <w:rtl/>
                              </w:rPr>
                              <w:t xml:space="preserve">) </w:t>
                            </w:r>
                            <w:r w:rsidRPr="001D39BC">
                              <w:rPr>
                                <w:rFonts w:hint="eastAsia"/>
                                <w:b/>
                                <w:bCs/>
                                <w:sz w:val="28"/>
                                <w:szCs w:val="28"/>
                                <w:rtl/>
                              </w:rPr>
                              <w:t>במעטפה</w:t>
                            </w:r>
                            <w:r w:rsidRPr="001D39BC">
                              <w:rPr>
                                <w:b/>
                                <w:bCs/>
                                <w:sz w:val="28"/>
                                <w:szCs w:val="28"/>
                                <w:rtl/>
                              </w:rPr>
                              <w:t xml:space="preserve"> </w:t>
                            </w:r>
                            <w:r w:rsidRPr="001D39BC">
                              <w:rPr>
                                <w:rFonts w:hint="eastAsia"/>
                                <w:b/>
                                <w:bCs/>
                                <w:sz w:val="28"/>
                                <w:szCs w:val="28"/>
                                <w:rtl/>
                              </w:rPr>
                              <w:t>נפרדת</w:t>
                            </w:r>
                            <w:r w:rsidRPr="001D39BC">
                              <w:rPr>
                                <w:b/>
                                <w:bCs/>
                                <w:sz w:val="28"/>
                                <w:szCs w:val="28"/>
                                <w:rtl/>
                              </w:rPr>
                              <w:t xml:space="preserve"> </w:t>
                            </w:r>
                            <w:r w:rsidRPr="001D39BC">
                              <w:rPr>
                                <w:rFonts w:hint="eastAsia"/>
                                <w:b/>
                                <w:bCs/>
                                <w:sz w:val="28"/>
                                <w:szCs w:val="28"/>
                                <w:rtl/>
                              </w:rPr>
                              <w:t>ועליה</w:t>
                            </w:r>
                            <w:r w:rsidRPr="001D39BC">
                              <w:rPr>
                                <w:b/>
                                <w:bCs/>
                                <w:sz w:val="28"/>
                                <w:szCs w:val="28"/>
                                <w:rtl/>
                              </w:rPr>
                              <w:t xml:space="preserve"> </w:t>
                            </w:r>
                            <w:r w:rsidRPr="001D39BC">
                              <w:rPr>
                                <w:rFonts w:hint="eastAsia"/>
                                <w:b/>
                                <w:bCs/>
                                <w:sz w:val="28"/>
                                <w:szCs w:val="28"/>
                                <w:rtl/>
                              </w:rPr>
                              <w:t>יש</w:t>
                            </w:r>
                            <w:r w:rsidRPr="001D39BC">
                              <w:rPr>
                                <w:b/>
                                <w:bCs/>
                                <w:sz w:val="28"/>
                                <w:szCs w:val="28"/>
                                <w:rtl/>
                              </w:rPr>
                              <w:t xml:space="preserve"> </w:t>
                            </w:r>
                            <w:r w:rsidRPr="001D39BC">
                              <w:rPr>
                                <w:rFonts w:hint="eastAsia"/>
                                <w:b/>
                                <w:bCs/>
                                <w:sz w:val="28"/>
                                <w:szCs w:val="28"/>
                                <w:rtl/>
                              </w:rPr>
                              <w:t>לרשום</w:t>
                            </w:r>
                            <w:r w:rsidRPr="001D39BC">
                              <w:rPr>
                                <w:b/>
                                <w:bCs/>
                                <w:sz w:val="28"/>
                                <w:szCs w:val="28"/>
                                <w:rtl/>
                              </w:rPr>
                              <w:t>:</w:t>
                            </w:r>
                          </w:p>
                          <w:p w:rsidR="003F0FC9" w:rsidRDefault="003F0FC9" w:rsidP="00784B93">
                            <w:pPr>
                              <w:jc w:val="center"/>
                            </w:pPr>
                            <w:r w:rsidRPr="001D39BC">
                              <w:rPr>
                                <w:b/>
                                <w:bCs/>
                                <w:sz w:val="28"/>
                                <w:szCs w:val="28"/>
                                <w:rtl/>
                              </w:rPr>
                              <w:t>"</w:t>
                            </w:r>
                            <w:r w:rsidRPr="001D39BC">
                              <w:rPr>
                                <w:rFonts w:hint="eastAsia"/>
                                <w:b/>
                                <w:bCs/>
                                <w:sz w:val="28"/>
                                <w:szCs w:val="28"/>
                                <w:u w:val="single"/>
                                <w:rtl/>
                              </w:rPr>
                              <w:t>מכרז</w:t>
                            </w:r>
                            <w:r w:rsidRPr="001D39BC">
                              <w:rPr>
                                <w:b/>
                                <w:bCs/>
                                <w:sz w:val="28"/>
                                <w:szCs w:val="28"/>
                                <w:u w:val="single"/>
                                <w:rtl/>
                              </w:rPr>
                              <w:t xml:space="preserve"> </w:t>
                            </w:r>
                            <w:r>
                              <w:rPr>
                                <w:rFonts w:hint="cs"/>
                                <w:b/>
                                <w:bCs/>
                                <w:color w:val="FF0000"/>
                                <w:sz w:val="28"/>
                                <w:szCs w:val="28"/>
                                <w:u w:val="single"/>
                                <w:rtl/>
                              </w:rPr>
                              <w:t>30/2014</w:t>
                            </w:r>
                            <w:r w:rsidRPr="001D39BC">
                              <w:rPr>
                                <w:b/>
                                <w:bCs/>
                                <w:sz w:val="28"/>
                                <w:szCs w:val="28"/>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תיבת טקסט 2060" o:spid="_x0000_s1026" type="#_x0000_t202" style="position:absolute;left:0;text-align:left;margin-left:-9.55pt;margin-top:0;width:448.5pt;height:69.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">
                <v:textbox>
                  <w:txbxContent>
                    <w:p w:rsidR="003F0FC9" w:rsidRPr="001D39BC" w:rsidRDefault="003F0FC9" w:rsidP="008A3B3F">
                      <w:pPr>
                        <w:jc w:val="center"/>
                        <w:rPr>
                          <w:b/>
                          <w:bCs/>
                          <w:sz w:val="28"/>
                          <w:szCs w:val="28"/>
                          <w:rtl/>
                        </w:rPr>
                      </w:pPr>
                      <w:r w:rsidRPr="001D39BC">
                        <w:rPr>
                          <w:rFonts w:hint="eastAsia"/>
                          <w:b/>
                          <w:bCs/>
                          <w:sz w:val="28"/>
                          <w:szCs w:val="28"/>
                          <w:u w:val="single"/>
                          <w:rtl/>
                        </w:rPr>
                        <w:t>לתשומת</w:t>
                      </w:r>
                      <w:r w:rsidRPr="001D39BC">
                        <w:rPr>
                          <w:b/>
                          <w:bCs/>
                          <w:sz w:val="28"/>
                          <w:szCs w:val="28"/>
                          <w:u w:val="single"/>
                          <w:rtl/>
                        </w:rPr>
                        <w:t xml:space="preserve"> </w:t>
                      </w:r>
                      <w:r w:rsidRPr="001D39BC">
                        <w:rPr>
                          <w:rFonts w:hint="eastAsia"/>
                          <w:b/>
                          <w:bCs/>
                          <w:sz w:val="28"/>
                          <w:szCs w:val="28"/>
                          <w:u w:val="single"/>
                          <w:rtl/>
                        </w:rPr>
                        <w:t>לב</w:t>
                      </w:r>
                      <w:r w:rsidRPr="001D39BC">
                        <w:rPr>
                          <w:b/>
                          <w:bCs/>
                          <w:sz w:val="28"/>
                          <w:szCs w:val="28"/>
                          <w:u w:val="single"/>
                          <w:rtl/>
                        </w:rPr>
                        <w:t xml:space="preserve"> </w:t>
                      </w:r>
                      <w:r w:rsidRPr="001D39BC">
                        <w:rPr>
                          <w:rFonts w:hint="eastAsia"/>
                          <w:b/>
                          <w:bCs/>
                          <w:sz w:val="28"/>
                          <w:szCs w:val="28"/>
                          <w:u w:val="single"/>
                          <w:rtl/>
                        </w:rPr>
                        <w:t>המציע</w:t>
                      </w:r>
                      <w:r w:rsidRPr="001D39BC">
                        <w:rPr>
                          <w:b/>
                          <w:bCs/>
                          <w:sz w:val="28"/>
                          <w:szCs w:val="28"/>
                          <w:rtl/>
                        </w:rPr>
                        <w:t>:</w:t>
                      </w:r>
                    </w:p>
                    <w:p w:rsidR="003F0FC9" w:rsidRPr="001D39BC" w:rsidRDefault="003F0FC9" w:rsidP="008A3B3F">
                      <w:pPr>
                        <w:jc w:val="center"/>
                        <w:rPr>
                          <w:b/>
                          <w:bCs/>
                          <w:sz w:val="28"/>
                          <w:szCs w:val="28"/>
                          <w:rtl/>
                        </w:rPr>
                      </w:pPr>
                      <w:r w:rsidRPr="001D39BC">
                        <w:rPr>
                          <w:rFonts w:hint="eastAsia"/>
                          <w:b/>
                          <w:bCs/>
                          <w:sz w:val="28"/>
                          <w:szCs w:val="28"/>
                          <w:rtl/>
                        </w:rPr>
                        <w:t>יש</w:t>
                      </w:r>
                      <w:r w:rsidRPr="001D39BC">
                        <w:rPr>
                          <w:b/>
                          <w:bCs/>
                          <w:sz w:val="28"/>
                          <w:szCs w:val="28"/>
                          <w:rtl/>
                        </w:rPr>
                        <w:t xml:space="preserve"> </w:t>
                      </w:r>
                      <w:r w:rsidRPr="001D39BC">
                        <w:rPr>
                          <w:rFonts w:hint="eastAsia"/>
                          <w:b/>
                          <w:bCs/>
                          <w:sz w:val="28"/>
                          <w:szCs w:val="28"/>
                          <w:rtl/>
                        </w:rPr>
                        <w:t>להגיש</w:t>
                      </w:r>
                      <w:r w:rsidRPr="001D39BC">
                        <w:rPr>
                          <w:b/>
                          <w:bCs/>
                          <w:sz w:val="28"/>
                          <w:szCs w:val="28"/>
                          <w:rtl/>
                        </w:rPr>
                        <w:t xml:space="preserve"> </w:t>
                      </w:r>
                      <w:r w:rsidRPr="001D39BC">
                        <w:rPr>
                          <w:rFonts w:hint="eastAsia"/>
                          <w:b/>
                          <w:bCs/>
                          <w:sz w:val="28"/>
                          <w:szCs w:val="28"/>
                          <w:rtl/>
                        </w:rPr>
                        <w:t>טופס</w:t>
                      </w:r>
                      <w:r w:rsidRPr="001D39BC">
                        <w:rPr>
                          <w:b/>
                          <w:bCs/>
                          <w:sz w:val="28"/>
                          <w:szCs w:val="28"/>
                          <w:rtl/>
                        </w:rPr>
                        <w:t xml:space="preserve"> </w:t>
                      </w:r>
                      <w:r w:rsidRPr="001D39BC">
                        <w:rPr>
                          <w:rFonts w:hint="eastAsia"/>
                          <w:b/>
                          <w:bCs/>
                          <w:sz w:val="28"/>
                          <w:szCs w:val="28"/>
                          <w:rtl/>
                        </w:rPr>
                        <w:t>ההצעה</w:t>
                      </w:r>
                      <w:r w:rsidRPr="001D39BC">
                        <w:rPr>
                          <w:b/>
                          <w:bCs/>
                          <w:sz w:val="28"/>
                          <w:szCs w:val="28"/>
                          <w:rtl/>
                        </w:rPr>
                        <w:t xml:space="preserve"> </w:t>
                      </w:r>
                      <w:r w:rsidRPr="001D39BC">
                        <w:rPr>
                          <w:rFonts w:hint="eastAsia"/>
                          <w:b/>
                          <w:bCs/>
                          <w:sz w:val="28"/>
                          <w:szCs w:val="28"/>
                          <w:rtl/>
                        </w:rPr>
                        <w:t>המסכם</w:t>
                      </w:r>
                      <w:r w:rsidRPr="001D39BC">
                        <w:rPr>
                          <w:b/>
                          <w:bCs/>
                          <w:sz w:val="28"/>
                          <w:szCs w:val="28"/>
                          <w:rtl/>
                        </w:rPr>
                        <w:t xml:space="preserve"> (</w:t>
                      </w:r>
                      <w:r w:rsidRPr="001D39BC">
                        <w:rPr>
                          <w:rFonts w:hint="eastAsia"/>
                          <w:b/>
                          <w:bCs/>
                          <w:sz w:val="28"/>
                          <w:szCs w:val="28"/>
                          <w:rtl/>
                        </w:rPr>
                        <w:t>טופס</w:t>
                      </w:r>
                      <w:r w:rsidRPr="001D39BC">
                        <w:rPr>
                          <w:b/>
                          <w:bCs/>
                          <w:sz w:val="28"/>
                          <w:szCs w:val="28"/>
                          <w:rtl/>
                        </w:rPr>
                        <w:t xml:space="preserve"> </w:t>
                      </w:r>
                      <w:r w:rsidRPr="001D39BC">
                        <w:rPr>
                          <w:rFonts w:hint="eastAsia"/>
                          <w:b/>
                          <w:bCs/>
                          <w:sz w:val="28"/>
                          <w:szCs w:val="28"/>
                          <w:rtl/>
                        </w:rPr>
                        <w:t>זה</w:t>
                      </w:r>
                      <w:r w:rsidRPr="001D39BC">
                        <w:rPr>
                          <w:b/>
                          <w:bCs/>
                          <w:sz w:val="28"/>
                          <w:szCs w:val="28"/>
                          <w:rtl/>
                        </w:rPr>
                        <w:t xml:space="preserve">) </w:t>
                      </w:r>
                      <w:r w:rsidRPr="001D39BC">
                        <w:rPr>
                          <w:rFonts w:hint="eastAsia"/>
                          <w:b/>
                          <w:bCs/>
                          <w:sz w:val="28"/>
                          <w:szCs w:val="28"/>
                          <w:rtl/>
                        </w:rPr>
                        <w:t>במעטפה</w:t>
                      </w:r>
                      <w:r w:rsidRPr="001D39BC">
                        <w:rPr>
                          <w:b/>
                          <w:bCs/>
                          <w:sz w:val="28"/>
                          <w:szCs w:val="28"/>
                          <w:rtl/>
                        </w:rPr>
                        <w:t xml:space="preserve"> </w:t>
                      </w:r>
                      <w:r w:rsidRPr="001D39BC">
                        <w:rPr>
                          <w:rFonts w:hint="eastAsia"/>
                          <w:b/>
                          <w:bCs/>
                          <w:sz w:val="28"/>
                          <w:szCs w:val="28"/>
                          <w:rtl/>
                        </w:rPr>
                        <w:t>נפרדת</w:t>
                      </w:r>
                      <w:r w:rsidRPr="001D39BC">
                        <w:rPr>
                          <w:b/>
                          <w:bCs/>
                          <w:sz w:val="28"/>
                          <w:szCs w:val="28"/>
                          <w:rtl/>
                        </w:rPr>
                        <w:t xml:space="preserve"> </w:t>
                      </w:r>
                      <w:r w:rsidRPr="001D39BC">
                        <w:rPr>
                          <w:rFonts w:hint="eastAsia"/>
                          <w:b/>
                          <w:bCs/>
                          <w:sz w:val="28"/>
                          <w:szCs w:val="28"/>
                          <w:rtl/>
                        </w:rPr>
                        <w:t>ועליה</w:t>
                      </w:r>
                      <w:r w:rsidRPr="001D39BC">
                        <w:rPr>
                          <w:b/>
                          <w:bCs/>
                          <w:sz w:val="28"/>
                          <w:szCs w:val="28"/>
                          <w:rtl/>
                        </w:rPr>
                        <w:t xml:space="preserve"> </w:t>
                      </w:r>
                      <w:r w:rsidRPr="001D39BC">
                        <w:rPr>
                          <w:rFonts w:hint="eastAsia"/>
                          <w:b/>
                          <w:bCs/>
                          <w:sz w:val="28"/>
                          <w:szCs w:val="28"/>
                          <w:rtl/>
                        </w:rPr>
                        <w:t>יש</w:t>
                      </w:r>
                      <w:r w:rsidRPr="001D39BC">
                        <w:rPr>
                          <w:b/>
                          <w:bCs/>
                          <w:sz w:val="28"/>
                          <w:szCs w:val="28"/>
                          <w:rtl/>
                        </w:rPr>
                        <w:t xml:space="preserve"> </w:t>
                      </w:r>
                      <w:r w:rsidRPr="001D39BC">
                        <w:rPr>
                          <w:rFonts w:hint="eastAsia"/>
                          <w:b/>
                          <w:bCs/>
                          <w:sz w:val="28"/>
                          <w:szCs w:val="28"/>
                          <w:rtl/>
                        </w:rPr>
                        <w:t>לרשום</w:t>
                      </w:r>
                      <w:r w:rsidRPr="001D39BC">
                        <w:rPr>
                          <w:b/>
                          <w:bCs/>
                          <w:sz w:val="28"/>
                          <w:szCs w:val="28"/>
                          <w:rtl/>
                        </w:rPr>
                        <w:t>:</w:t>
                      </w:r>
                    </w:p>
                    <w:p w:rsidR="003F0FC9" w:rsidRDefault="003F0FC9" w:rsidP="00784B93">
                      <w:pPr>
                        <w:jc w:val="center"/>
                      </w:pPr>
                      <w:r w:rsidRPr="001D39BC">
                        <w:rPr>
                          <w:b/>
                          <w:bCs/>
                          <w:sz w:val="28"/>
                          <w:szCs w:val="28"/>
                          <w:rtl/>
                        </w:rPr>
                        <w:t>"</w:t>
                      </w:r>
                      <w:r w:rsidRPr="001D39BC">
                        <w:rPr>
                          <w:rFonts w:hint="eastAsia"/>
                          <w:b/>
                          <w:bCs/>
                          <w:sz w:val="28"/>
                          <w:szCs w:val="28"/>
                          <w:u w:val="single"/>
                          <w:rtl/>
                        </w:rPr>
                        <w:t>מכרז</w:t>
                      </w:r>
                      <w:r w:rsidRPr="001D39BC">
                        <w:rPr>
                          <w:b/>
                          <w:bCs/>
                          <w:sz w:val="28"/>
                          <w:szCs w:val="28"/>
                          <w:u w:val="single"/>
                          <w:rtl/>
                        </w:rPr>
                        <w:t xml:space="preserve"> </w:t>
                      </w:r>
                      <w:r>
                        <w:rPr>
                          <w:rFonts w:hint="cs"/>
                          <w:b/>
                          <w:bCs/>
                          <w:color w:val="FF0000"/>
                          <w:sz w:val="28"/>
                          <w:szCs w:val="28"/>
                          <w:u w:val="single"/>
                          <w:rtl/>
                        </w:rPr>
                        <w:t>30/2014</w:t>
                      </w:r>
                      <w:r w:rsidRPr="001D39BC">
                        <w:rPr>
                          <w:b/>
                          <w:bCs/>
                          <w:sz w:val="28"/>
                          <w:szCs w:val="28"/>
                          <w:rtl/>
                        </w:rPr>
                        <w:t>".</w:t>
                      </w:r>
                    </w:p>
                  </w:txbxContent>
                </v:textbox>
              </v:shape>
            </w:pict>
          </mc:Fallback>
        </mc:AlternateContent>
      </w:r>
    </w:p>
    <w:p w:rsidR="008A3B3F" w:rsidRPr="00D223FF" w:rsidRDefault="008A3B3F" w:rsidP="008A3B3F">
      <w:pPr>
        <w:tabs>
          <w:tab w:val="left" w:pos="2640"/>
        </w:tabs>
        <w:jc w:val="both"/>
        <w:rPr>
          <w:rtl/>
        </w:rPr>
      </w:pPr>
    </w:p>
    <w:p w:rsidR="008A3B3F" w:rsidRPr="00D223FF" w:rsidRDefault="008A3B3F" w:rsidP="008A3B3F">
      <w:pPr>
        <w:tabs>
          <w:tab w:val="left" w:pos="2640"/>
        </w:tabs>
        <w:jc w:val="both"/>
        <w:rPr>
          <w:rtl/>
        </w:rPr>
      </w:pPr>
    </w:p>
    <w:p w:rsidR="008A3B3F" w:rsidRPr="00D223FF" w:rsidRDefault="008A3B3F" w:rsidP="008A3B3F">
      <w:pPr>
        <w:tabs>
          <w:tab w:val="left" w:pos="2640"/>
        </w:tabs>
        <w:jc w:val="both"/>
        <w:rPr>
          <w:rtl/>
        </w:rPr>
      </w:pPr>
    </w:p>
    <w:p w:rsidR="008A3B3F" w:rsidRPr="008F40C0" w:rsidRDefault="008A3B3F" w:rsidP="008A3B3F">
      <w:pPr>
        <w:tabs>
          <w:tab w:val="left" w:pos="5880"/>
        </w:tabs>
        <w:ind w:left="85"/>
        <w:jc w:val="center"/>
        <w:rPr>
          <w:b/>
          <w:bCs/>
          <w:u w:val="single"/>
          <w:rtl/>
        </w:rPr>
      </w:pPr>
      <w:r w:rsidRPr="008F40C0">
        <w:rPr>
          <w:rFonts w:hint="eastAsia"/>
          <w:bCs/>
          <w:u w:val="single"/>
          <w:rtl/>
        </w:rPr>
        <w:t>טופס</w:t>
      </w:r>
      <w:r w:rsidRPr="008F40C0">
        <w:rPr>
          <w:bCs/>
          <w:u w:val="single"/>
          <w:rtl/>
        </w:rPr>
        <w:t xml:space="preserve"> </w:t>
      </w:r>
      <w:r w:rsidRPr="008F40C0">
        <w:rPr>
          <w:rFonts w:hint="eastAsia"/>
          <w:bCs/>
          <w:u w:val="single"/>
          <w:rtl/>
        </w:rPr>
        <w:t>ההצעה</w:t>
      </w:r>
      <w:r w:rsidRPr="008F40C0">
        <w:rPr>
          <w:bCs/>
          <w:u w:val="single"/>
          <w:rtl/>
        </w:rPr>
        <w:t xml:space="preserve"> </w:t>
      </w:r>
      <w:r w:rsidRPr="008F40C0">
        <w:rPr>
          <w:rFonts w:hint="eastAsia"/>
          <w:bCs/>
          <w:u w:val="single"/>
          <w:rtl/>
        </w:rPr>
        <w:t>המסכם</w:t>
      </w:r>
      <w:r w:rsidRPr="008F40C0">
        <w:rPr>
          <w:bCs/>
          <w:u w:val="single"/>
          <w:rtl/>
        </w:rPr>
        <w:t xml:space="preserve">- </w:t>
      </w:r>
      <w:r w:rsidRPr="008F40C0">
        <w:rPr>
          <w:rFonts w:hint="eastAsia"/>
          <w:bCs/>
          <w:u w:val="single"/>
          <w:rtl/>
        </w:rPr>
        <w:t>למילוי</w:t>
      </w:r>
      <w:r w:rsidRPr="008F40C0">
        <w:rPr>
          <w:bCs/>
          <w:u w:val="single"/>
          <w:rtl/>
        </w:rPr>
        <w:t xml:space="preserve"> </w:t>
      </w:r>
      <w:r w:rsidRPr="008F40C0">
        <w:rPr>
          <w:rFonts w:hint="eastAsia"/>
          <w:bCs/>
          <w:u w:val="single"/>
          <w:rtl/>
        </w:rPr>
        <w:t>ע</w:t>
      </w:r>
      <w:r w:rsidRPr="008F40C0">
        <w:rPr>
          <w:bCs/>
          <w:u w:val="single"/>
          <w:rtl/>
        </w:rPr>
        <w:t>"</w:t>
      </w:r>
      <w:r w:rsidRPr="008F40C0">
        <w:rPr>
          <w:rFonts w:hint="eastAsia"/>
          <w:bCs/>
          <w:u w:val="single"/>
          <w:rtl/>
        </w:rPr>
        <w:t>י</w:t>
      </w:r>
      <w:r w:rsidRPr="008F40C0">
        <w:rPr>
          <w:bCs/>
          <w:u w:val="single"/>
          <w:rtl/>
        </w:rPr>
        <w:t xml:space="preserve"> </w:t>
      </w:r>
      <w:r w:rsidRPr="008F40C0">
        <w:rPr>
          <w:rFonts w:hint="eastAsia"/>
          <w:bCs/>
          <w:u w:val="single"/>
          <w:rtl/>
        </w:rPr>
        <w:t>המציע</w:t>
      </w:r>
    </w:p>
    <w:p w:rsidR="008A3B3F" w:rsidRPr="00D223FF" w:rsidRDefault="008A3B3F" w:rsidP="008A3B3F">
      <w:pPr>
        <w:tabs>
          <w:tab w:val="left" w:pos="5880"/>
        </w:tabs>
        <w:ind w:left="85"/>
        <w:jc w:val="both"/>
        <w:rPr>
          <w:rtl/>
        </w:rPr>
      </w:pPr>
      <w:r w:rsidRPr="00D223FF">
        <w:rPr>
          <w:rFonts w:hint="eastAsia"/>
          <w:b/>
          <w:bCs/>
          <w:rtl/>
        </w:rPr>
        <w:t>אני</w:t>
      </w:r>
      <w:r w:rsidRPr="00D223FF">
        <w:rPr>
          <w:b/>
          <w:bCs/>
          <w:rtl/>
        </w:rPr>
        <w:t xml:space="preserve"> </w:t>
      </w:r>
      <w:r w:rsidRPr="00D223FF">
        <w:rPr>
          <w:rFonts w:hint="eastAsia"/>
          <w:b/>
          <w:bCs/>
          <w:rtl/>
        </w:rPr>
        <w:t>הח</w:t>
      </w:r>
      <w:r w:rsidRPr="00D223FF">
        <w:rPr>
          <w:b/>
          <w:bCs/>
          <w:rtl/>
        </w:rPr>
        <w:t>"</w:t>
      </w:r>
      <w:r w:rsidRPr="00D223FF">
        <w:rPr>
          <w:rFonts w:hint="eastAsia"/>
          <w:b/>
          <w:bCs/>
          <w:rtl/>
        </w:rPr>
        <w:t>מ</w:t>
      </w:r>
      <w:r w:rsidRPr="00D223FF">
        <w:rPr>
          <w:b/>
          <w:bCs/>
          <w:rtl/>
        </w:rPr>
        <w:t xml:space="preserve">, </w:t>
      </w:r>
      <w:r w:rsidRPr="00D223FF">
        <w:rPr>
          <w:rFonts w:hint="eastAsia"/>
          <w:b/>
          <w:bCs/>
          <w:rtl/>
        </w:rPr>
        <w:t>שם</w:t>
      </w:r>
      <w:r w:rsidRPr="00D223FF">
        <w:rPr>
          <w:b/>
          <w:bCs/>
          <w:rtl/>
        </w:rPr>
        <w:t xml:space="preserve"> </w:t>
      </w:r>
      <w:r w:rsidRPr="00D223FF">
        <w:rPr>
          <w:rFonts w:hint="eastAsia"/>
          <w:b/>
          <w:bCs/>
          <w:rtl/>
        </w:rPr>
        <w:t>הגוף</w:t>
      </w:r>
      <w:r w:rsidRPr="00D223FF">
        <w:rPr>
          <w:b/>
          <w:bCs/>
          <w:rtl/>
        </w:rPr>
        <w:t xml:space="preserve"> </w:t>
      </w:r>
      <w:r w:rsidRPr="00D223FF">
        <w:rPr>
          <w:rFonts w:hint="eastAsia"/>
          <w:b/>
          <w:bCs/>
          <w:rtl/>
        </w:rPr>
        <w:t>המשפטי</w:t>
      </w:r>
      <w:r w:rsidRPr="00D223FF">
        <w:rPr>
          <w:rtl/>
        </w:rPr>
        <w:t xml:space="preserve">___________________________ </w:t>
      </w:r>
      <w:r w:rsidRPr="00D223FF">
        <w:rPr>
          <w:rFonts w:hint="eastAsia"/>
          <w:b/>
          <w:bCs/>
          <w:rtl/>
        </w:rPr>
        <w:t>ח</w:t>
      </w:r>
      <w:r w:rsidRPr="00D223FF">
        <w:rPr>
          <w:b/>
          <w:bCs/>
          <w:rtl/>
        </w:rPr>
        <w:t>.</w:t>
      </w:r>
      <w:r w:rsidRPr="00D223FF">
        <w:rPr>
          <w:rFonts w:hint="eastAsia"/>
          <w:b/>
          <w:bCs/>
          <w:rtl/>
        </w:rPr>
        <w:t>פ</w:t>
      </w:r>
      <w:r w:rsidRPr="00D223FF">
        <w:rPr>
          <w:b/>
          <w:bCs/>
          <w:rtl/>
        </w:rPr>
        <w:t>.</w:t>
      </w:r>
      <w:r w:rsidRPr="00D223FF">
        <w:rPr>
          <w:rtl/>
        </w:rPr>
        <w:t xml:space="preserve"> _______________</w:t>
      </w:r>
    </w:p>
    <w:p w:rsidR="008A3B3F" w:rsidRPr="00D223FF" w:rsidRDefault="008A3B3F" w:rsidP="008A3B3F">
      <w:pPr>
        <w:tabs>
          <w:tab w:val="left" w:pos="5880"/>
        </w:tabs>
        <w:ind w:left="85"/>
        <w:jc w:val="both"/>
        <w:rPr>
          <w:rtl/>
        </w:rPr>
      </w:pPr>
      <w:r w:rsidRPr="00D223FF">
        <w:rPr>
          <w:rFonts w:hint="eastAsia"/>
          <w:b/>
          <w:bCs/>
          <w:rtl/>
        </w:rPr>
        <w:t>כתובת</w:t>
      </w:r>
      <w:r w:rsidRPr="00D223FF">
        <w:rPr>
          <w:rtl/>
        </w:rPr>
        <w:t>_______________________________________________________________</w:t>
      </w:r>
    </w:p>
    <w:p w:rsidR="008A3B3F" w:rsidRPr="00D223FF" w:rsidRDefault="008A3B3F" w:rsidP="008A3B3F">
      <w:pPr>
        <w:tabs>
          <w:tab w:val="left" w:pos="5880"/>
        </w:tabs>
        <w:ind w:left="85"/>
        <w:jc w:val="both"/>
        <w:rPr>
          <w:rtl/>
        </w:rPr>
      </w:pPr>
      <w:r w:rsidRPr="00D223FF">
        <w:rPr>
          <w:rFonts w:hint="eastAsia"/>
          <w:b/>
          <w:bCs/>
          <w:rtl/>
        </w:rPr>
        <w:t>מיקוד</w:t>
      </w:r>
      <w:r w:rsidRPr="00D223FF">
        <w:rPr>
          <w:rtl/>
        </w:rPr>
        <w:t xml:space="preserve">________________ </w:t>
      </w:r>
      <w:r w:rsidRPr="00D223FF">
        <w:rPr>
          <w:rFonts w:hint="eastAsia"/>
          <w:b/>
          <w:bCs/>
          <w:rtl/>
        </w:rPr>
        <w:t>טלפון</w:t>
      </w:r>
      <w:r w:rsidRPr="00D223FF">
        <w:rPr>
          <w:rtl/>
        </w:rPr>
        <w:t xml:space="preserve">________________ </w:t>
      </w:r>
      <w:r w:rsidRPr="00D223FF">
        <w:rPr>
          <w:rFonts w:hint="eastAsia"/>
          <w:b/>
          <w:bCs/>
          <w:rtl/>
        </w:rPr>
        <w:t>פקס</w:t>
      </w:r>
      <w:r w:rsidRPr="00D223FF">
        <w:rPr>
          <w:rtl/>
        </w:rPr>
        <w:t xml:space="preserve"> _________________</w:t>
      </w:r>
    </w:p>
    <w:p w:rsidR="008A3B3F" w:rsidRPr="00D223FF" w:rsidRDefault="008A3B3F" w:rsidP="008A3B3F">
      <w:pPr>
        <w:tabs>
          <w:tab w:val="left" w:pos="5880"/>
        </w:tabs>
        <w:ind w:left="85"/>
        <w:rPr>
          <w:rtl/>
        </w:rPr>
      </w:pPr>
      <w:r w:rsidRPr="00D223FF">
        <w:rPr>
          <w:rFonts w:hint="eastAsia"/>
          <w:rtl/>
        </w:rPr>
        <w:t>מאשר</w:t>
      </w:r>
      <w:r w:rsidRPr="00D223FF">
        <w:rPr>
          <w:rtl/>
        </w:rPr>
        <w:t xml:space="preserve"> </w:t>
      </w:r>
      <w:r w:rsidRPr="00D223FF">
        <w:rPr>
          <w:rFonts w:hint="eastAsia"/>
          <w:rtl/>
        </w:rPr>
        <w:t>בזאת</w:t>
      </w:r>
      <w:r w:rsidRPr="00D223FF">
        <w:rPr>
          <w:rtl/>
        </w:rPr>
        <w:t xml:space="preserve"> </w:t>
      </w:r>
      <w:r w:rsidRPr="00D223FF">
        <w:rPr>
          <w:rFonts w:hint="eastAsia"/>
          <w:rtl/>
        </w:rPr>
        <w:t>שקראתי</w:t>
      </w:r>
      <w:r w:rsidRPr="00D223FF">
        <w:rPr>
          <w:rtl/>
        </w:rPr>
        <w:t xml:space="preserve"> </w:t>
      </w:r>
      <w:r w:rsidRPr="00D223FF">
        <w:rPr>
          <w:rFonts w:hint="eastAsia"/>
          <w:rtl/>
        </w:rPr>
        <w:t>והבינותי</w:t>
      </w:r>
      <w:r w:rsidRPr="00D223FF">
        <w:rPr>
          <w:rtl/>
        </w:rPr>
        <w:t xml:space="preserve"> </w:t>
      </w:r>
      <w:r w:rsidRPr="00D223FF">
        <w:rPr>
          <w:rFonts w:hint="eastAsia"/>
          <w:rtl/>
        </w:rPr>
        <w:t>את</w:t>
      </w:r>
      <w:r w:rsidRPr="00D223FF">
        <w:rPr>
          <w:rtl/>
        </w:rPr>
        <w:t xml:space="preserve"> </w:t>
      </w:r>
      <w:r w:rsidRPr="00D223FF">
        <w:rPr>
          <w:rFonts w:hint="eastAsia"/>
          <w:rtl/>
        </w:rPr>
        <w:t>מפרט</w:t>
      </w:r>
      <w:r w:rsidRPr="00D223FF">
        <w:rPr>
          <w:rtl/>
        </w:rPr>
        <w:t xml:space="preserve"> </w:t>
      </w:r>
      <w:r w:rsidRPr="00D223FF">
        <w:rPr>
          <w:rFonts w:hint="eastAsia"/>
          <w:rtl/>
        </w:rPr>
        <w:t>המכרז</w:t>
      </w:r>
      <w:r w:rsidRPr="00D223FF">
        <w:rPr>
          <w:rtl/>
        </w:rPr>
        <w:t xml:space="preserve"> </w:t>
      </w:r>
      <w:r w:rsidRPr="00D223FF">
        <w:rPr>
          <w:rFonts w:hint="eastAsia"/>
          <w:rtl/>
        </w:rPr>
        <w:t>ובהתאם</w:t>
      </w:r>
      <w:r w:rsidRPr="00D223FF">
        <w:rPr>
          <w:rtl/>
        </w:rPr>
        <w:t xml:space="preserve"> </w:t>
      </w:r>
      <w:r w:rsidRPr="00D223FF">
        <w:rPr>
          <w:rFonts w:hint="eastAsia"/>
          <w:rtl/>
        </w:rPr>
        <w:t>לכך</w:t>
      </w:r>
      <w:r w:rsidRPr="00D223FF">
        <w:rPr>
          <w:rtl/>
        </w:rPr>
        <w:t xml:space="preserve"> </w:t>
      </w:r>
      <w:r w:rsidRPr="00D223FF">
        <w:rPr>
          <w:rFonts w:hint="eastAsia"/>
          <w:rtl/>
        </w:rPr>
        <w:t>הנני</w:t>
      </w:r>
      <w:r w:rsidRPr="00D223FF">
        <w:rPr>
          <w:rtl/>
        </w:rPr>
        <w:t xml:space="preserve"> </w:t>
      </w:r>
      <w:r w:rsidRPr="00D223FF">
        <w:rPr>
          <w:rFonts w:hint="eastAsia"/>
          <w:rtl/>
        </w:rPr>
        <w:t>מגיש</w:t>
      </w:r>
      <w:r w:rsidRPr="00D223FF">
        <w:rPr>
          <w:rtl/>
        </w:rPr>
        <w:t xml:space="preserve"> </w:t>
      </w:r>
      <w:r w:rsidRPr="00D223FF">
        <w:rPr>
          <w:rFonts w:hint="eastAsia"/>
          <w:rtl/>
        </w:rPr>
        <w:t>את</w:t>
      </w:r>
      <w:r w:rsidRPr="00D223FF">
        <w:rPr>
          <w:rtl/>
        </w:rPr>
        <w:t xml:space="preserve"> </w:t>
      </w:r>
      <w:r w:rsidRPr="00D223FF">
        <w:rPr>
          <w:rFonts w:hint="eastAsia"/>
          <w:rtl/>
        </w:rPr>
        <w:t>הצעתי</w:t>
      </w:r>
      <w:r w:rsidRPr="00D223FF">
        <w:rPr>
          <w:rtl/>
        </w:rPr>
        <w:t>.</w:t>
      </w:r>
    </w:p>
    <w:tbl>
      <w:tblPr>
        <w:bidiVisual/>
        <w:tblW w:w="0" w:type="auto"/>
        <w:tblInd w:w="-51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506"/>
        <w:gridCol w:w="4764"/>
        <w:gridCol w:w="967"/>
        <w:gridCol w:w="2141"/>
        <w:gridCol w:w="661"/>
      </w:tblGrid>
      <w:tr w:rsidR="00255379" w:rsidRPr="008F40C0" w:rsidTr="00DF3290">
        <w:tc>
          <w:tcPr>
            <w:tcW w:w="506" w:type="dxa"/>
            <w:shd w:val="clear" w:color="auto" w:fill="auto"/>
          </w:tcPr>
          <w:p w:rsidR="00255379" w:rsidRPr="008F40C0" w:rsidRDefault="00255379" w:rsidP="006958FC">
            <w:pPr>
              <w:pStyle w:val="ab"/>
              <w:tabs>
                <w:tab w:val="left" w:pos="5880"/>
              </w:tabs>
              <w:spacing w:after="0" w:line="360" w:lineRule="auto"/>
              <w:ind w:left="360"/>
              <w:rPr>
                <w:rtl/>
              </w:rPr>
            </w:pPr>
          </w:p>
        </w:tc>
        <w:tc>
          <w:tcPr>
            <w:tcW w:w="0" w:type="auto"/>
            <w:shd w:val="clear" w:color="auto" w:fill="auto"/>
          </w:tcPr>
          <w:p w:rsidR="00255379" w:rsidRPr="006958FC" w:rsidRDefault="00255379" w:rsidP="006958FC">
            <w:pPr>
              <w:jc w:val="center"/>
              <w:rPr>
                <w:b/>
                <w:bCs/>
                <w:rtl/>
              </w:rPr>
            </w:pPr>
            <w:r w:rsidRPr="006958FC">
              <w:rPr>
                <w:rFonts w:hint="cs"/>
                <w:b/>
                <w:bCs/>
                <w:rtl/>
              </w:rPr>
              <w:t>נושא</w:t>
            </w:r>
          </w:p>
        </w:tc>
        <w:tc>
          <w:tcPr>
            <w:tcW w:w="967" w:type="dxa"/>
            <w:shd w:val="clear" w:color="auto" w:fill="auto"/>
          </w:tcPr>
          <w:p w:rsidR="00255379" w:rsidRPr="006958FC" w:rsidRDefault="00255379" w:rsidP="006958FC">
            <w:pPr>
              <w:tabs>
                <w:tab w:val="left" w:pos="5880"/>
              </w:tabs>
              <w:jc w:val="center"/>
              <w:rPr>
                <w:b/>
                <w:bCs/>
                <w:rtl/>
              </w:rPr>
            </w:pPr>
            <w:r w:rsidRPr="006958FC">
              <w:rPr>
                <w:rFonts w:hint="cs"/>
                <w:b/>
                <w:bCs/>
                <w:rtl/>
              </w:rPr>
              <w:t>סעיף</w:t>
            </w:r>
          </w:p>
        </w:tc>
        <w:tc>
          <w:tcPr>
            <w:tcW w:w="2141" w:type="dxa"/>
          </w:tcPr>
          <w:p w:rsidR="00255379" w:rsidRPr="006958FC" w:rsidRDefault="00255379" w:rsidP="006958FC">
            <w:pPr>
              <w:tabs>
                <w:tab w:val="left" w:pos="5880"/>
              </w:tabs>
              <w:jc w:val="center"/>
              <w:rPr>
                <w:b/>
                <w:bCs/>
                <w:rtl/>
              </w:rPr>
            </w:pPr>
            <w:r>
              <w:rPr>
                <w:rFonts w:hint="cs"/>
                <w:b/>
                <w:bCs/>
                <w:rtl/>
              </w:rPr>
              <w:t>חתום ע"י</w:t>
            </w:r>
          </w:p>
        </w:tc>
        <w:tc>
          <w:tcPr>
            <w:tcW w:w="0" w:type="auto"/>
          </w:tcPr>
          <w:p w:rsidR="00255379" w:rsidRPr="006958FC" w:rsidRDefault="00255379" w:rsidP="006958FC">
            <w:pPr>
              <w:tabs>
                <w:tab w:val="left" w:pos="5880"/>
              </w:tabs>
              <w:jc w:val="center"/>
              <w:rPr>
                <w:b/>
                <w:bCs/>
                <w:rtl/>
              </w:rPr>
            </w:pPr>
            <w:r w:rsidRPr="006958FC">
              <w:rPr>
                <w:rFonts w:hint="cs"/>
                <w:b/>
                <w:bCs/>
                <w:rtl/>
              </w:rPr>
              <w:t>קיים</w:t>
            </w:r>
          </w:p>
        </w:tc>
      </w:tr>
      <w:tr w:rsidR="00255379" w:rsidRPr="008F40C0" w:rsidTr="00DF3290">
        <w:tc>
          <w:tcPr>
            <w:tcW w:w="506" w:type="dxa"/>
            <w:shd w:val="clear" w:color="auto" w:fill="auto"/>
          </w:tcPr>
          <w:p w:rsidR="00255379" w:rsidRPr="008F40C0" w:rsidRDefault="00255379" w:rsidP="00A137B5">
            <w:pPr>
              <w:pStyle w:val="ab"/>
              <w:numPr>
                <w:ilvl w:val="0"/>
                <w:numId w:val="53"/>
              </w:numPr>
              <w:tabs>
                <w:tab w:val="left" w:pos="5880"/>
              </w:tabs>
              <w:spacing w:after="0" w:line="360" w:lineRule="auto"/>
              <w:rPr>
                <w:rtl/>
              </w:rPr>
            </w:pPr>
          </w:p>
        </w:tc>
        <w:tc>
          <w:tcPr>
            <w:tcW w:w="0" w:type="auto"/>
            <w:shd w:val="clear" w:color="auto" w:fill="auto"/>
          </w:tcPr>
          <w:p w:rsidR="00255379" w:rsidRPr="008F40C0" w:rsidRDefault="00255379" w:rsidP="00405752">
            <w:pPr>
              <w:jc w:val="both"/>
              <w:rPr>
                <w:rtl/>
              </w:rPr>
            </w:pPr>
            <w:r w:rsidRPr="008F40C0">
              <w:rPr>
                <w:rFonts w:hint="cs"/>
                <w:rtl/>
              </w:rPr>
              <w:t>אישור השתתפות בפגש מציעים</w:t>
            </w:r>
          </w:p>
        </w:tc>
        <w:tc>
          <w:tcPr>
            <w:tcW w:w="967" w:type="dxa"/>
            <w:shd w:val="clear" w:color="auto" w:fill="auto"/>
          </w:tcPr>
          <w:p w:rsidR="00255379" w:rsidRPr="008F40C0" w:rsidRDefault="00DF3290" w:rsidP="00405752">
            <w:pPr>
              <w:tabs>
                <w:tab w:val="left" w:pos="5880"/>
              </w:tabs>
              <w:rPr>
                <w:rtl/>
              </w:rPr>
            </w:pPr>
            <w:r>
              <w:rPr>
                <w:rFonts w:hint="cs"/>
                <w:rtl/>
              </w:rPr>
              <w:t>נספח 10</w:t>
            </w:r>
          </w:p>
        </w:tc>
        <w:tc>
          <w:tcPr>
            <w:tcW w:w="2141" w:type="dxa"/>
          </w:tcPr>
          <w:p w:rsidR="00255379" w:rsidRPr="008F40C0" w:rsidRDefault="00255379" w:rsidP="00405752">
            <w:pPr>
              <w:tabs>
                <w:tab w:val="left" w:pos="5880"/>
              </w:tabs>
              <w:rPr>
                <w:rtl/>
              </w:rPr>
            </w:pPr>
            <w:r>
              <w:rPr>
                <w:rFonts w:hint="cs"/>
                <w:rtl/>
              </w:rPr>
              <w:t>מנב"ט</w:t>
            </w:r>
          </w:p>
        </w:tc>
        <w:tc>
          <w:tcPr>
            <w:tcW w:w="0" w:type="auto"/>
          </w:tcPr>
          <w:p w:rsidR="00255379" w:rsidRPr="008F40C0" w:rsidRDefault="00255379" w:rsidP="00405752">
            <w:pPr>
              <w:tabs>
                <w:tab w:val="left" w:pos="5880"/>
              </w:tabs>
              <w:rPr>
                <w:rtl/>
              </w:rPr>
            </w:pPr>
          </w:p>
        </w:tc>
      </w:tr>
      <w:tr w:rsidR="00255379" w:rsidRPr="008F40C0" w:rsidTr="00DF3290">
        <w:tc>
          <w:tcPr>
            <w:tcW w:w="506" w:type="dxa"/>
            <w:shd w:val="clear" w:color="auto" w:fill="auto"/>
          </w:tcPr>
          <w:p w:rsidR="00255379" w:rsidRPr="008F40C0" w:rsidRDefault="00255379" w:rsidP="00A137B5">
            <w:pPr>
              <w:pStyle w:val="ab"/>
              <w:numPr>
                <w:ilvl w:val="0"/>
                <w:numId w:val="53"/>
              </w:numPr>
              <w:tabs>
                <w:tab w:val="left" w:pos="5880"/>
              </w:tabs>
              <w:spacing w:after="0" w:line="360" w:lineRule="auto"/>
              <w:rPr>
                <w:rtl/>
              </w:rPr>
            </w:pPr>
          </w:p>
        </w:tc>
        <w:tc>
          <w:tcPr>
            <w:tcW w:w="0" w:type="auto"/>
            <w:shd w:val="clear" w:color="auto" w:fill="auto"/>
          </w:tcPr>
          <w:p w:rsidR="00255379" w:rsidRPr="008F40C0" w:rsidRDefault="00255379" w:rsidP="00405752">
            <w:pPr>
              <w:jc w:val="both"/>
              <w:rPr>
                <w:rtl/>
              </w:rPr>
            </w:pPr>
            <w:r w:rsidRPr="008F40C0">
              <w:rPr>
                <w:rFonts w:hint="eastAsia"/>
                <w:rtl/>
              </w:rPr>
              <w:t>רצ</w:t>
            </w:r>
            <w:r w:rsidRPr="008F40C0">
              <w:rPr>
                <w:rtl/>
              </w:rPr>
              <w:t>"</w:t>
            </w:r>
            <w:r w:rsidRPr="008F40C0">
              <w:rPr>
                <w:rFonts w:hint="eastAsia"/>
                <w:rtl/>
              </w:rPr>
              <w:t>ב</w:t>
            </w:r>
            <w:r w:rsidRPr="008F40C0">
              <w:rPr>
                <w:rtl/>
              </w:rPr>
              <w:t xml:space="preserve"> </w:t>
            </w:r>
            <w:r w:rsidRPr="008F40C0">
              <w:rPr>
                <w:rFonts w:hint="eastAsia"/>
                <w:rtl/>
              </w:rPr>
              <w:t>שובר</w:t>
            </w:r>
            <w:r w:rsidRPr="008F40C0">
              <w:rPr>
                <w:rtl/>
              </w:rPr>
              <w:t xml:space="preserve"> </w:t>
            </w:r>
            <w:r w:rsidRPr="008F40C0">
              <w:rPr>
                <w:rFonts w:hint="eastAsia"/>
                <w:rtl/>
              </w:rPr>
              <w:t>תשלום</w:t>
            </w:r>
            <w:r w:rsidRPr="008F40C0">
              <w:rPr>
                <w:rtl/>
              </w:rPr>
              <w:t xml:space="preserve"> </w:t>
            </w:r>
            <w:r w:rsidRPr="008F40C0">
              <w:rPr>
                <w:rFonts w:hint="eastAsia"/>
                <w:rtl/>
              </w:rPr>
              <w:t>ע</w:t>
            </w:r>
            <w:r w:rsidRPr="008F40C0">
              <w:rPr>
                <w:rtl/>
              </w:rPr>
              <w:t>"</w:t>
            </w:r>
            <w:r w:rsidRPr="008F40C0">
              <w:rPr>
                <w:rFonts w:hint="eastAsia"/>
                <w:rtl/>
              </w:rPr>
              <w:t>ס</w:t>
            </w:r>
            <w:r w:rsidRPr="008F40C0">
              <w:rPr>
                <w:rtl/>
              </w:rPr>
              <w:t xml:space="preserve"> </w:t>
            </w:r>
            <w:r w:rsidRPr="008F40C0">
              <w:rPr>
                <w:u w:val="single"/>
                <w:rtl/>
              </w:rPr>
              <w:t>350</w:t>
            </w:r>
            <w:r w:rsidRPr="008F40C0">
              <w:rPr>
                <w:rtl/>
              </w:rPr>
              <w:t xml:space="preserve"> </w:t>
            </w:r>
            <w:r w:rsidRPr="008F40C0">
              <w:rPr>
                <w:rFonts w:hint="eastAsia"/>
                <w:rtl/>
              </w:rPr>
              <w:t>ש</w:t>
            </w:r>
            <w:r w:rsidRPr="008F40C0">
              <w:rPr>
                <w:rtl/>
              </w:rPr>
              <w:t>"</w:t>
            </w:r>
            <w:r w:rsidRPr="008F40C0">
              <w:rPr>
                <w:rFonts w:hint="eastAsia"/>
                <w:rtl/>
              </w:rPr>
              <w:t>ח</w:t>
            </w:r>
            <w:r w:rsidRPr="008F40C0">
              <w:rPr>
                <w:rtl/>
              </w:rPr>
              <w:t xml:space="preserve"> </w:t>
            </w:r>
            <w:r w:rsidRPr="008F40C0">
              <w:rPr>
                <w:rFonts w:hint="eastAsia"/>
                <w:rtl/>
              </w:rPr>
              <w:t>ששולם</w:t>
            </w:r>
            <w:r w:rsidRPr="008F40C0">
              <w:rPr>
                <w:rtl/>
              </w:rPr>
              <w:t xml:space="preserve"> </w:t>
            </w:r>
            <w:r w:rsidRPr="008F40C0">
              <w:rPr>
                <w:rFonts w:hint="eastAsia"/>
                <w:rtl/>
              </w:rPr>
              <w:t>בבנק</w:t>
            </w:r>
            <w:r w:rsidRPr="008F40C0">
              <w:rPr>
                <w:rtl/>
              </w:rPr>
              <w:t xml:space="preserve"> </w:t>
            </w:r>
            <w:r w:rsidRPr="008F40C0">
              <w:rPr>
                <w:rFonts w:hint="eastAsia"/>
                <w:rtl/>
              </w:rPr>
              <w:t>הדואר</w:t>
            </w:r>
            <w:r w:rsidRPr="008F40C0">
              <w:rPr>
                <w:rtl/>
              </w:rPr>
              <w:t xml:space="preserve"> .</w:t>
            </w:r>
          </w:p>
        </w:tc>
        <w:tc>
          <w:tcPr>
            <w:tcW w:w="967" w:type="dxa"/>
            <w:shd w:val="clear" w:color="auto" w:fill="auto"/>
          </w:tcPr>
          <w:p w:rsidR="00255379" w:rsidRPr="008F40C0" w:rsidRDefault="005A1808" w:rsidP="00405752">
            <w:pPr>
              <w:tabs>
                <w:tab w:val="left" w:pos="5880"/>
              </w:tabs>
              <w:rPr>
                <w:rtl/>
              </w:rPr>
            </w:pPr>
            <w:r>
              <w:rPr>
                <w:rFonts w:hint="cs"/>
                <w:rtl/>
              </w:rPr>
              <w:t>4.7</w:t>
            </w:r>
          </w:p>
        </w:tc>
        <w:tc>
          <w:tcPr>
            <w:tcW w:w="2141" w:type="dxa"/>
          </w:tcPr>
          <w:p w:rsidR="00255379" w:rsidRPr="008F40C0" w:rsidRDefault="00255379" w:rsidP="00405752">
            <w:pPr>
              <w:tabs>
                <w:tab w:val="left" w:pos="5880"/>
              </w:tabs>
              <w:rPr>
                <w:rtl/>
              </w:rPr>
            </w:pPr>
            <w:r>
              <w:rPr>
                <w:rFonts w:hint="cs"/>
                <w:rtl/>
              </w:rPr>
              <w:t>דואר</w:t>
            </w:r>
          </w:p>
        </w:tc>
        <w:tc>
          <w:tcPr>
            <w:tcW w:w="0" w:type="auto"/>
          </w:tcPr>
          <w:p w:rsidR="00255379" w:rsidRPr="008F40C0" w:rsidRDefault="00255379" w:rsidP="00405752">
            <w:pPr>
              <w:tabs>
                <w:tab w:val="left" w:pos="5880"/>
              </w:tabs>
              <w:rPr>
                <w:rtl/>
              </w:rPr>
            </w:pPr>
          </w:p>
        </w:tc>
      </w:tr>
      <w:tr w:rsidR="00255379" w:rsidRPr="008F40C0" w:rsidTr="00DF3290">
        <w:tc>
          <w:tcPr>
            <w:tcW w:w="506" w:type="dxa"/>
            <w:shd w:val="clear" w:color="auto" w:fill="auto"/>
          </w:tcPr>
          <w:p w:rsidR="00255379" w:rsidRPr="008F40C0" w:rsidRDefault="00255379" w:rsidP="00A137B5">
            <w:pPr>
              <w:pStyle w:val="ab"/>
              <w:numPr>
                <w:ilvl w:val="0"/>
                <w:numId w:val="53"/>
              </w:numPr>
              <w:tabs>
                <w:tab w:val="left" w:pos="5880"/>
              </w:tabs>
              <w:spacing w:after="0" w:line="360" w:lineRule="auto"/>
              <w:rPr>
                <w:rtl/>
              </w:rPr>
            </w:pPr>
          </w:p>
        </w:tc>
        <w:tc>
          <w:tcPr>
            <w:tcW w:w="0" w:type="auto"/>
            <w:shd w:val="clear" w:color="auto" w:fill="auto"/>
          </w:tcPr>
          <w:p w:rsidR="00255379" w:rsidRPr="008F40C0" w:rsidRDefault="00255379" w:rsidP="00255379">
            <w:pPr>
              <w:jc w:val="both"/>
              <w:rPr>
                <w:rtl/>
              </w:rPr>
            </w:pPr>
            <w:r w:rsidRPr="008F40C0">
              <w:rPr>
                <w:rFonts w:hint="eastAsia"/>
                <w:rtl/>
              </w:rPr>
              <w:t>רצ</w:t>
            </w:r>
            <w:r w:rsidRPr="008F40C0">
              <w:rPr>
                <w:rtl/>
              </w:rPr>
              <w:t>"</w:t>
            </w:r>
            <w:r w:rsidRPr="008F40C0">
              <w:rPr>
                <w:rFonts w:hint="eastAsia"/>
                <w:rtl/>
              </w:rPr>
              <w:t>ב</w:t>
            </w:r>
            <w:r w:rsidRPr="008F40C0">
              <w:rPr>
                <w:rtl/>
              </w:rPr>
              <w:t xml:space="preserve"> </w:t>
            </w:r>
            <w:r w:rsidRPr="008F40C0">
              <w:rPr>
                <w:rFonts w:hint="eastAsia"/>
                <w:rtl/>
              </w:rPr>
              <w:t>אישור</w:t>
            </w:r>
            <w:r w:rsidRPr="008F40C0">
              <w:rPr>
                <w:rtl/>
              </w:rPr>
              <w:t xml:space="preserve"> </w:t>
            </w:r>
            <w:r w:rsidRPr="008F40C0">
              <w:rPr>
                <w:rFonts w:hint="eastAsia"/>
                <w:rtl/>
              </w:rPr>
              <w:t>על</w:t>
            </w:r>
            <w:r w:rsidRPr="008F40C0">
              <w:rPr>
                <w:rtl/>
              </w:rPr>
              <w:t xml:space="preserve"> </w:t>
            </w:r>
            <w:r w:rsidRPr="008F40C0">
              <w:rPr>
                <w:rFonts w:hint="eastAsia"/>
                <w:rtl/>
              </w:rPr>
              <w:t>ניהול</w:t>
            </w:r>
            <w:r w:rsidRPr="008F40C0">
              <w:rPr>
                <w:rtl/>
              </w:rPr>
              <w:t xml:space="preserve"> </w:t>
            </w:r>
            <w:r w:rsidRPr="008F40C0">
              <w:rPr>
                <w:rFonts w:hint="eastAsia"/>
                <w:rtl/>
              </w:rPr>
              <w:t>ספרי</w:t>
            </w:r>
            <w:r w:rsidRPr="008F40C0">
              <w:rPr>
                <w:rtl/>
              </w:rPr>
              <w:t xml:space="preserve"> </w:t>
            </w:r>
            <w:r w:rsidRPr="008F40C0">
              <w:rPr>
                <w:rFonts w:hint="eastAsia"/>
                <w:rtl/>
              </w:rPr>
              <w:t>חשבונות</w:t>
            </w:r>
            <w:r w:rsidRPr="008F40C0">
              <w:rPr>
                <w:rtl/>
              </w:rPr>
              <w:t xml:space="preserve"> </w:t>
            </w:r>
            <w:r w:rsidRPr="008F40C0">
              <w:rPr>
                <w:rFonts w:hint="eastAsia"/>
                <w:rtl/>
              </w:rPr>
              <w:t>ואישור</w:t>
            </w:r>
            <w:r w:rsidRPr="008F40C0">
              <w:rPr>
                <w:rtl/>
              </w:rPr>
              <w:t xml:space="preserve"> </w:t>
            </w:r>
            <w:r w:rsidRPr="008F40C0">
              <w:rPr>
                <w:rFonts w:hint="eastAsia"/>
                <w:rtl/>
              </w:rPr>
              <w:t>פטור</w:t>
            </w:r>
            <w:r w:rsidRPr="008F40C0">
              <w:rPr>
                <w:rtl/>
              </w:rPr>
              <w:t xml:space="preserve"> </w:t>
            </w:r>
            <w:r w:rsidRPr="008F40C0">
              <w:rPr>
                <w:rFonts w:hint="eastAsia"/>
                <w:rtl/>
              </w:rPr>
              <w:t>מניכוי</w:t>
            </w:r>
            <w:r w:rsidRPr="008F40C0">
              <w:rPr>
                <w:rtl/>
              </w:rPr>
              <w:t xml:space="preserve"> </w:t>
            </w:r>
            <w:r w:rsidRPr="008F40C0">
              <w:rPr>
                <w:rFonts w:hint="eastAsia"/>
                <w:rtl/>
              </w:rPr>
              <w:t>במקור</w:t>
            </w:r>
            <w:r w:rsidRPr="008F40C0">
              <w:rPr>
                <w:rtl/>
              </w:rPr>
              <w:t>.</w:t>
            </w:r>
          </w:p>
        </w:tc>
        <w:tc>
          <w:tcPr>
            <w:tcW w:w="967" w:type="dxa"/>
            <w:shd w:val="clear" w:color="auto" w:fill="auto"/>
          </w:tcPr>
          <w:p w:rsidR="00255379" w:rsidRPr="008F40C0" w:rsidRDefault="005A1808" w:rsidP="00405752">
            <w:pPr>
              <w:tabs>
                <w:tab w:val="left" w:pos="5880"/>
              </w:tabs>
              <w:rPr>
                <w:rtl/>
              </w:rPr>
            </w:pPr>
            <w:r>
              <w:rPr>
                <w:rFonts w:hint="cs"/>
                <w:rtl/>
              </w:rPr>
              <w:t>4.2.1</w:t>
            </w:r>
          </w:p>
        </w:tc>
        <w:tc>
          <w:tcPr>
            <w:tcW w:w="2141" w:type="dxa"/>
          </w:tcPr>
          <w:p w:rsidR="00255379" w:rsidRPr="008F40C0" w:rsidRDefault="00255379" w:rsidP="00255379">
            <w:pPr>
              <w:tabs>
                <w:tab w:val="left" w:pos="5880"/>
              </w:tabs>
              <w:rPr>
                <w:rtl/>
              </w:rPr>
            </w:pPr>
            <w:r>
              <w:rPr>
                <w:rFonts w:hint="cs"/>
                <w:rtl/>
              </w:rPr>
              <w:t xml:space="preserve">רו"ח או פקיד שומה </w:t>
            </w:r>
          </w:p>
        </w:tc>
        <w:tc>
          <w:tcPr>
            <w:tcW w:w="0" w:type="auto"/>
          </w:tcPr>
          <w:p w:rsidR="00255379" w:rsidRPr="008F40C0" w:rsidRDefault="00255379" w:rsidP="00405752">
            <w:pPr>
              <w:tabs>
                <w:tab w:val="left" w:pos="5880"/>
              </w:tabs>
              <w:rPr>
                <w:rtl/>
              </w:rPr>
            </w:pPr>
          </w:p>
        </w:tc>
      </w:tr>
      <w:tr w:rsidR="00255379" w:rsidRPr="008F40C0" w:rsidTr="00DF3290">
        <w:tc>
          <w:tcPr>
            <w:tcW w:w="506" w:type="dxa"/>
            <w:shd w:val="clear" w:color="auto" w:fill="auto"/>
          </w:tcPr>
          <w:p w:rsidR="00255379" w:rsidRPr="008F40C0" w:rsidRDefault="00255379" w:rsidP="00A137B5">
            <w:pPr>
              <w:pStyle w:val="ab"/>
              <w:numPr>
                <w:ilvl w:val="0"/>
                <w:numId w:val="53"/>
              </w:numPr>
              <w:tabs>
                <w:tab w:val="left" w:pos="5880"/>
              </w:tabs>
              <w:spacing w:after="0" w:line="360" w:lineRule="auto"/>
              <w:rPr>
                <w:rtl/>
              </w:rPr>
            </w:pPr>
          </w:p>
        </w:tc>
        <w:tc>
          <w:tcPr>
            <w:tcW w:w="0" w:type="auto"/>
            <w:shd w:val="clear" w:color="auto" w:fill="auto"/>
          </w:tcPr>
          <w:p w:rsidR="00255379" w:rsidRPr="008F40C0" w:rsidRDefault="00255379" w:rsidP="00405752">
            <w:pPr>
              <w:jc w:val="both"/>
              <w:rPr>
                <w:rtl/>
              </w:rPr>
            </w:pPr>
            <w:r w:rsidRPr="008F40C0">
              <w:rPr>
                <w:rFonts w:hint="eastAsia"/>
                <w:rtl/>
              </w:rPr>
              <w:t>רצ</w:t>
            </w:r>
            <w:r w:rsidRPr="008F40C0">
              <w:rPr>
                <w:rtl/>
              </w:rPr>
              <w:t>"</w:t>
            </w:r>
            <w:r w:rsidRPr="008F40C0">
              <w:rPr>
                <w:rFonts w:hint="eastAsia"/>
                <w:rtl/>
              </w:rPr>
              <w:t>ב</w:t>
            </w:r>
            <w:r w:rsidRPr="008F40C0">
              <w:rPr>
                <w:rtl/>
              </w:rPr>
              <w:t xml:space="preserve"> </w:t>
            </w:r>
            <w:r w:rsidRPr="008F40C0">
              <w:rPr>
                <w:rFonts w:hint="eastAsia"/>
                <w:rtl/>
              </w:rPr>
              <w:t>אישור</w:t>
            </w:r>
            <w:r w:rsidRPr="008F40C0">
              <w:rPr>
                <w:rtl/>
              </w:rPr>
              <w:t xml:space="preserve"> </w:t>
            </w:r>
            <w:r w:rsidRPr="008F40C0">
              <w:rPr>
                <w:rFonts w:hint="eastAsia"/>
                <w:rtl/>
              </w:rPr>
              <w:t>בר</w:t>
            </w:r>
            <w:r w:rsidRPr="008F40C0">
              <w:rPr>
                <w:rtl/>
              </w:rPr>
              <w:t xml:space="preserve"> </w:t>
            </w:r>
            <w:r w:rsidRPr="008F40C0">
              <w:rPr>
                <w:rFonts w:hint="eastAsia"/>
                <w:rtl/>
              </w:rPr>
              <w:t>תוקף</w:t>
            </w:r>
            <w:r w:rsidRPr="008F40C0">
              <w:rPr>
                <w:rtl/>
              </w:rPr>
              <w:t xml:space="preserve"> </w:t>
            </w:r>
            <w:r w:rsidRPr="008F40C0">
              <w:rPr>
                <w:rFonts w:hint="eastAsia"/>
                <w:rtl/>
              </w:rPr>
              <w:t>על</w:t>
            </w:r>
            <w:r w:rsidRPr="008F40C0">
              <w:rPr>
                <w:rtl/>
              </w:rPr>
              <w:t xml:space="preserve"> </w:t>
            </w:r>
            <w:r w:rsidRPr="008F40C0">
              <w:rPr>
                <w:rFonts w:hint="eastAsia"/>
                <w:rtl/>
              </w:rPr>
              <w:t>דיווח</w:t>
            </w:r>
            <w:r w:rsidRPr="008F40C0">
              <w:rPr>
                <w:rtl/>
              </w:rPr>
              <w:t xml:space="preserve"> </w:t>
            </w:r>
            <w:r w:rsidRPr="008F40C0">
              <w:rPr>
                <w:rFonts w:hint="eastAsia"/>
                <w:rtl/>
              </w:rPr>
              <w:t>למע</w:t>
            </w:r>
            <w:r w:rsidRPr="008F40C0">
              <w:rPr>
                <w:rtl/>
              </w:rPr>
              <w:t>"</w:t>
            </w:r>
            <w:r w:rsidRPr="008F40C0">
              <w:rPr>
                <w:rFonts w:hint="eastAsia"/>
                <w:rtl/>
              </w:rPr>
              <w:t>מ</w:t>
            </w:r>
            <w:r w:rsidRPr="008F40C0">
              <w:rPr>
                <w:rtl/>
              </w:rPr>
              <w:t xml:space="preserve"> </w:t>
            </w:r>
            <w:r w:rsidRPr="008F40C0">
              <w:rPr>
                <w:rFonts w:hint="eastAsia"/>
                <w:rtl/>
              </w:rPr>
              <w:t>כדין</w:t>
            </w:r>
            <w:r w:rsidRPr="008F40C0">
              <w:rPr>
                <w:rtl/>
              </w:rPr>
              <w:t xml:space="preserve">. </w:t>
            </w:r>
            <w:r w:rsidRPr="008F40C0">
              <w:rPr>
                <w:rFonts w:hint="eastAsia"/>
                <w:rtl/>
              </w:rPr>
              <w:t>מספר</w:t>
            </w:r>
            <w:r w:rsidRPr="008F40C0">
              <w:rPr>
                <w:rtl/>
              </w:rPr>
              <w:t xml:space="preserve"> </w:t>
            </w:r>
            <w:r w:rsidRPr="008F40C0">
              <w:rPr>
                <w:rFonts w:hint="eastAsia"/>
                <w:rtl/>
              </w:rPr>
              <w:t>עוסק</w:t>
            </w:r>
            <w:r w:rsidRPr="008F40C0">
              <w:rPr>
                <w:rtl/>
              </w:rPr>
              <w:t xml:space="preserve"> </w:t>
            </w:r>
            <w:r w:rsidRPr="008F40C0">
              <w:rPr>
                <w:rFonts w:hint="eastAsia"/>
                <w:rtl/>
              </w:rPr>
              <w:t>מורשה</w:t>
            </w:r>
            <w:r w:rsidRPr="008F40C0">
              <w:rPr>
                <w:rtl/>
              </w:rPr>
              <w:t>______________.</w:t>
            </w:r>
          </w:p>
        </w:tc>
        <w:tc>
          <w:tcPr>
            <w:tcW w:w="967" w:type="dxa"/>
            <w:shd w:val="clear" w:color="auto" w:fill="auto"/>
          </w:tcPr>
          <w:p w:rsidR="00255379" w:rsidRPr="008F40C0" w:rsidRDefault="005A1808" w:rsidP="00405752">
            <w:pPr>
              <w:tabs>
                <w:tab w:val="left" w:pos="5880"/>
              </w:tabs>
              <w:rPr>
                <w:rtl/>
              </w:rPr>
            </w:pPr>
            <w:r>
              <w:rPr>
                <w:rFonts w:hint="cs"/>
                <w:rtl/>
              </w:rPr>
              <w:t>4.2.1</w:t>
            </w:r>
          </w:p>
        </w:tc>
        <w:tc>
          <w:tcPr>
            <w:tcW w:w="2141" w:type="dxa"/>
          </w:tcPr>
          <w:p w:rsidR="00255379" w:rsidRPr="008F40C0" w:rsidRDefault="00031715" w:rsidP="00405752">
            <w:pPr>
              <w:tabs>
                <w:tab w:val="left" w:pos="5880"/>
              </w:tabs>
              <w:rPr>
                <w:rtl/>
              </w:rPr>
            </w:pPr>
            <w:r>
              <w:rPr>
                <w:rFonts w:hint="cs"/>
                <w:rtl/>
              </w:rPr>
              <w:t>מע"מ</w:t>
            </w:r>
          </w:p>
        </w:tc>
        <w:tc>
          <w:tcPr>
            <w:tcW w:w="0" w:type="auto"/>
          </w:tcPr>
          <w:p w:rsidR="00255379" w:rsidRPr="008F40C0" w:rsidRDefault="00255379" w:rsidP="00405752">
            <w:pPr>
              <w:tabs>
                <w:tab w:val="left" w:pos="5880"/>
              </w:tabs>
              <w:rPr>
                <w:rtl/>
              </w:rPr>
            </w:pPr>
          </w:p>
        </w:tc>
      </w:tr>
      <w:tr w:rsidR="00255379" w:rsidRPr="008F40C0" w:rsidTr="00DF3290">
        <w:tc>
          <w:tcPr>
            <w:tcW w:w="506" w:type="dxa"/>
            <w:shd w:val="clear" w:color="auto" w:fill="auto"/>
          </w:tcPr>
          <w:p w:rsidR="00255379" w:rsidRPr="008F40C0" w:rsidRDefault="00255379" w:rsidP="00A137B5">
            <w:pPr>
              <w:pStyle w:val="ab"/>
              <w:numPr>
                <w:ilvl w:val="0"/>
                <w:numId w:val="53"/>
              </w:numPr>
              <w:tabs>
                <w:tab w:val="left" w:pos="5880"/>
              </w:tabs>
              <w:spacing w:after="0" w:line="360" w:lineRule="auto"/>
              <w:rPr>
                <w:rtl/>
              </w:rPr>
            </w:pPr>
          </w:p>
        </w:tc>
        <w:tc>
          <w:tcPr>
            <w:tcW w:w="0" w:type="auto"/>
            <w:shd w:val="clear" w:color="auto" w:fill="auto"/>
          </w:tcPr>
          <w:p w:rsidR="00255379" w:rsidRPr="008F40C0" w:rsidRDefault="00255379" w:rsidP="00405752">
            <w:pPr>
              <w:jc w:val="both"/>
              <w:rPr>
                <w:rtl/>
              </w:rPr>
            </w:pPr>
            <w:r w:rsidRPr="008F40C0">
              <w:rPr>
                <w:rFonts w:hint="cs"/>
                <w:rtl/>
              </w:rPr>
              <w:t>אישור היעדר הרשעות</w:t>
            </w:r>
          </w:p>
        </w:tc>
        <w:tc>
          <w:tcPr>
            <w:tcW w:w="967" w:type="dxa"/>
            <w:shd w:val="clear" w:color="auto" w:fill="auto"/>
          </w:tcPr>
          <w:p w:rsidR="00255379" w:rsidRPr="008F40C0" w:rsidRDefault="005A1808" w:rsidP="00405752">
            <w:pPr>
              <w:tabs>
                <w:tab w:val="left" w:pos="5880"/>
              </w:tabs>
              <w:rPr>
                <w:rtl/>
              </w:rPr>
            </w:pPr>
            <w:r>
              <w:rPr>
                <w:rFonts w:hint="cs"/>
                <w:rtl/>
              </w:rPr>
              <w:t>4.2.1</w:t>
            </w:r>
          </w:p>
        </w:tc>
        <w:tc>
          <w:tcPr>
            <w:tcW w:w="2141" w:type="dxa"/>
          </w:tcPr>
          <w:p w:rsidR="00255379" w:rsidRPr="008F40C0" w:rsidRDefault="00031715" w:rsidP="00031715">
            <w:pPr>
              <w:tabs>
                <w:tab w:val="left" w:pos="5880"/>
              </w:tabs>
              <w:spacing w:line="360" w:lineRule="auto"/>
              <w:rPr>
                <w:rtl/>
              </w:rPr>
            </w:pPr>
            <w:r w:rsidRPr="00D223FF">
              <w:rPr>
                <w:rtl/>
              </w:rPr>
              <w:t>מורשה/י החתימה ומאושר על ידי עורך דין</w:t>
            </w:r>
          </w:p>
        </w:tc>
        <w:tc>
          <w:tcPr>
            <w:tcW w:w="0" w:type="auto"/>
          </w:tcPr>
          <w:p w:rsidR="00255379" w:rsidRPr="008F40C0" w:rsidRDefault="00255379" w:rsidP="00405752">
            <w:pPr>
              <w:tabs>
                <w:tab w:val="left" w:pos="5880"/>
              </w:tabs>
              <w:rPr>
                <w:rtl/>
              </w:rPr>
            </w:pPr>
          </w:p>
        </w:tc>
      </w:tr>
      <w:tr w:rsidR="00255379" w:rsidRPr="008F40C0" w:rsidTr="00DF3290">
        <w:tc>
          <w:tcPr>
            <w:tcW w:w="506" w:type="dxa"/>
            <w:shd w:val="clear" w:color="auto" w:fill="auto"/>
          </w:tcPr>
          <w:p w:rsidR="00255379" w:rsidRPr="008F40C0" w:rsidRDefault="00255379" w:rsidP="00A137B5">
            <w:pPr>
              <w:pStyle w:val="ab"/>
              <w:numPr>
                <w:ilvl w:val="0"/>
                <w:numId w:val="53"/>
              </w:numPr>
              <w:tabs>
                <w:tab w:val="left" w:pos="5880"/>
              </w:tabs>
              <w:spacing w:after="0" w:line="360" w:lineRule="auto"/>
              <w:rPr>
                <w:rtl/>
              </w:rPr>
            </w:pPr>
          </w:p>
        </w:tc>
        <w:tc>
          <w:tcPr>
            <w:tcW w:w="0" w:type="auto"/>
            <w:shd w:val="clear" w:color="auto" w:fill="auto"/>
          </w:tcPr>
          <w:p w:rsidR="00255379" w:rsidRPr="008F40C0" w:rsidRDefault="00255379" w:rsidP="00255379">
            <w:pPr>
              <w:tabs>
                <w:tab w:val="left" w:pos="374"/>
              </w:tabs>
              <w:jc w:val="both"/>
            </w:pPr>
            <w:r w:rsidRPr="008F40C0">
              <w:rPr>
                <w:rFonts w:hint="cs"/>
                <w:rtl/>
              </w:rPr>
              <w:t xml:space="preserve">אישור לעניין התאגיד </w:t>
            </w:r>
          </w:p>
        </w:tc>
        <w:tc>
          <w:tcPr>
            <w:tcW w:w="967" w:type="dxa"/>
            <w:shd w:val="clear" w:color="auto" w:fill="auto"/>
          </w:tcPr>
          <w:p w:rsidR="00255379" w:rsidRPr="008F40C0" w:rsidRDefault="005A1808" w:rsidP="00405752">
            <w:pPr>
              <w:tabs>
                <w:tab w:val="left" w:pos="5880"/>
              </w:tabs>
              <w:rPr>
                <w:rtl/>
              </w:rPr>
            </w:pPr>
            <w:r>
              <w:rPr>
                <w:rFonts w:hint="cs"/>
                <w:rtl/>
              </w:rPr>
              <w:t>4.1</w:t>
            </w:r>
          </w:p>
        </w:tc>
        <w:tc>
          <w:tcPr>
            <w:tcW w:w="2141" w:type="dxa"/>
          </w:tcPr>
          <w:p w:rsidR="00255379" w:rsidRPr="008F40C0" w:rsidRDefault="00255379" w:rsidP="00405752">
            <w:pPr>
              <w:tabs>
                <w:tab w:val="left" w:pos="5880"/>
              </w:tabs>
              <w:rPr>
                <w:rtl/>
              </w:rPr>
            </w:pPr>
            <w:r w:rsidRPr="008F40C0">
              <w:rPr>
                <w:rFonts w:hint="cs"/>
                <w:rtl/>
              </w:rPr>
              <w:t>רו"ח / עו"ד</w:t>
            </w:r>
          </w:p>
        </w:tc>
        <w:tc>
          <w:tcPr>
            <w:tcW w:w="0" w:type="auto"/>
          </w:tcPr>
          <w:p w:rsidR="00255379" w:rsidRPr="008F40C0" w:rsidRDefault="00255379" w:rsidP="00405752">
            <w:pPr>
              <w:tabs>
                <w:tab w:val="left" w:pos="5880"/>
              </w:tabs>
              <w:rPr>
                <w:rtl/>
              </w:rPr>
            </w:pPr>
          </w:p>
        </w:tc>
      </w:tr>
      <w:tr w:rsidR="00255379" w:rsidRPr="008F40C0" w:rsidTr="00DF3290">
        <w:tc>
          <w:tcPr>
            <w:tcW w:w="506" w:type="dxa"/>
            <w:shd w:val="clear" w:color="auto" w:fill="auto"/>
          </w:tcPr>
          <w:p w:rsidR="00255379" w:rsidRPr="008F40C0" w:rsidRDefault="00255379" w:rsidP="00A137B5">
            <w:pPr>
              <w:pStyle w:val="ab"/>
              <w:numPr>
                <w:ilvl w:val="0"/>
                <w:numId w:val="53"/>
              </w:numPr>
              <w:tabs>
                <w:tab w:val="left" w:pos="5880"/>
              </w:tabs>
              <w:spacing w:after="0" w:line="360" w:lineRule="auto"/>
              <w:rPr>
                <w:rtl/>
              </w:rPr>
            </w:pPr>
          </w:p>
        </w:tc>
        <w:tc>
          <w:tcPr>
            <w:tcW w:w="0" w:type="auto"/>
            <w:shd w:val="clear" w:color="auto" w:fill="auto"/>
          </w:tcPr>
          <w:p w:rsidR="00255379" w:rsidRPr="008F40C0" w:rsidRDefault="00255379" w:rsidP="00255379">
            <w:pPr>
              <w:rPr>
                <w:rtl/>
              </w:rPr>
            </w:pPr>
            <w:r w:rsidRPr="008F40C0">
              <w:rPr>
                <w:rFonts w:hint="cs"/>
                <w:rtl/>
              </w:rPr>
              <w:t>אישור לעניין שמירת זכויות עובדים</w:t>
            </w:r>
          </w:p>
        </w:tc>
        <w:tc>
          <w:tcPr>
            <w:tcW w:w="967" w:type="dxa"/>
            <w:shd w:val="clear" w:color="auto" w:fill="auto"/>
          </w:tcPr>
          <w:p w:rsidR="00255379" w:rsidRPr="008F40C0" w:rsidRDefault="00A4775A" w:rsidP="00405752">
            <w:pPr>
              <w:tabs>
                <w:tab w:val="left" w:pos="5880"/>
              </w:tabs>
              <w:rPr>
                <w:rtl/>
              </w:rPr>
            </w:pPr>
            <w:r>
              <w:rPr>
                <w:rFonts w:hint="cs"/>
                <w:rtl/>
              </w:rPr>
              <w:t>4.2.4</w:t>
            </w:r>
          </w:p>
        </w:tc>
        <w:tc>
          <w:tcPr>
            <w:tcW w:w="2141" w:type="dxa"/>
          </w:tcPr>
          <w:p w:rsidR="00255379" w:rsidRPr="008F40C0" w:rsidRDefault="00255379" w:rsidP="00405752">
            <w:pPr>
              <w:tabs>
                <w:tab w:val="left" w:pos="5880"/>
              </w:tabs>
              <w:rPr>
                <w:rtl/>
              </w:rPr>
            </w:pPr>
            <w:r w:rsidRPr="008F40C0">
              <w:rPr>
                <w:rFonts w:hint="cs"/>
                <w:rtl/>
              </w:rPr>
              <w:t>עו"ד</w:t>
            </w:r>
          </w:p>
        </w:tc>
        <w:tc>
          <w:tcPr>
            <w:tcW w:w="0" w:type="auto"/>
          </w:tcPr>
          <w:p w:rsidR="00255379" w:rsidRPr="008F40C0" w:rsidRDefault="00255379" w:rsidP="00405752">
            <w:pPr>
              <w:tabs>
                <w:tab w:val="left" w:pos="5880"/>
              </w:tabs>
              <w:rPr>
                <w:rtl/>
              </w:rPr>
            </w:pPr>
          </w:p>
        </w:tc>
      </w:tr>
      <w:tr w:rsidR="00255379" w:rsidRPr="008F40C0" w:rsidTr="00DF3290">
        <w:tc>
          <w:tcPr>
            <w:tcW w:w="506" w:type="dxa"/>
            <w:shd w:val="clear" w:color="auto" w:fill="auto"/>
          </w:tcPr>
          <w:p w:rsidR="00255379" w:rsidRPr="008F40C0" w:rsidRDefault="00255379" w:rsidP="00A137B5">
            <w:pPr>
              <w:pStyle w:val="ab"/>
              <w:numPr>
                <w:ilvl w:val="0"/>
                <w:numId w:val="53"/>
              </w:numPr>
              <w:tabs>
                <w:tab w:val="left" w:pos="5880"/>
              </w:tabs>
              <w:spacing w:after="0" w:line="360" w:lineRule="auto"/>
              <w:rPr>
                <w:rtl/>
              </w:rPr>
            </w:pPr>
          </w:p>
        </w:tc>
        <w:tc>
          <w:tcPr>
            <w:tcW w:w="0" w:type="auto"/>
            <w:shd w:val="clear" w:color="auto" w:fill="auto"/>
          </w:tcPr>
          <w:p w:rsidR="00255379" w:rsidRPr="008F40C0" w:rsidRDefault="00255379" w:rsidP="00405752">
            <w:pPr>
              <w:ind w:right="-993"/>
              <w:rPr>
                <w:rtl/>
              </w:rPr>
            </w:pPr>
            <w:r w:rsidRPr="008F40C0">
              <w:rPr>
                <w:rFonts w:hint="cs"/>
                <w:rtl/>
              </w:rPr>
              <w:t xml:space="preserve">אישור אי העסקת עובדים זרים </w:t>
            </w:r>
          </w:p>
        </w:tc>
        <w:tc>
          <w:tcPr>
            <w:tcW w:w="967" w:type="dxa"/>
            <w:shd w:val="clear" w:color="auto" w:fill="auto"/>
          </w:tcPr>
          <w:p w:rsidR="00255379" w:rsidRPr="008F40C0" w:rsidRDefault="00255379" w:rsidP="00405752">
            <w:pPr>
              <w:tabs>
                <w:tab w:val="left" w:pos="5880"/>
              </w:tabs>
              <w:rPr>
                <w:rtl/>
              </w:rPr>
            </w:pPr>
            <w:r>
              <w:rPr>
                <w:rFonts w:hint="cs"/>
                <w:rtl/>
              </w:rPr>
              <w:t>נספח 1</w:t>
            </w:r>
          </w:p>
        </w:tc>
        <w:tc>
          <w:tcPr>
            <w:tcW w:w="2141" w:type="dxa"/>
          </w:tcPr>
          <w:p w:rsidR="00255379" w:rsidRPr="008F40C0" w:rsidRDefault="00031715" w:rsidP="00405752">
            <w:pPr>
              <w:tabs>
                <w:tab w:val="left" w:pos="5880"/>
              </w:tabs>
              <w:rPr>
                <w:rtl/>
              </w:rPr>
            </w:pPr>
            <w:r>
              <w:rPr>
                <w:rFonts w:hint="cs"/>
                <w:rtl/>
              </w:rPr>
              <w:t>עו"ד</w:t>
            </w:r>
          </w:p>
        </w:tc>
        <w:tc>
          <w:tcPr>
            <w:tcW w:w="0" w:type="auto"/>
          </w:tcPr>
          <w:p w:rsidR="00255379" w:rsidRPr="008F40C0" w:rsidRDefault="00255379" w:rsidP="00405752">
            <w:pPr>
              <w:tabs>
                <w:tab w:val="left" w:pos="5880"/>
              </w:tabs>
              <w:rPr>
                <w:rtl/>
              </w:rPr>
            </w:pPr>
          </w:p>
        </w:tc>
      </w:tr>
      <w:tr w:rsidR="00255379" w:rsidRPr="008F40C0" w:rsidTr="00DF3290">
        <w:tc>
          <w:tcPr>
            <w:tcW w:w="506" w:type="dxa"/>
            <w:shd w:val="clear" w:color="auto" w:fill="auto"/>
          </w:tcPr>
          <w:p w:rsidR="00255379" w:rsidRPr="008F40C0" w:rsidRDefault="00255379" w:rsidP="00A137B5">
            <w:pPr>
              <w:pStyle w:val="ab"/>
              <w:numPr>
                <w:ilvl w:val="0"/>
                <w:numId w:val="53"/>
              </w:numPr>
              <w:tabs>
                <w:tab w:val="left" w:pos="5880"/>
              </w:tabs>
              <w:spacing w:after="0" w:line="360" w:lineRule="auto"/>
              <w:rPr>
                <w:rtl/>
              </w:rPr>
            </w:pPr>
          </w:p>
        </w:tc>
        <w:tc>
          <w:tcPr>
            <w:tcW w:w="0" w:type="auto"/>
            <w:shd w:val="clear" w:color="auto" w:fill="auto"/>
          </w:tcPr>
          <w:p w:rsidR="00255379" w:rsidRPr="008F40C0" w:rsidRDefault="00255379" w:rsidP="00405752">
            <w:pPr>
              <w:rPr>
                <w:rtl/>
              </w:rPr>
            </w:pPr>
            <w:r w:rsidRPr="008F40C0">
              <w:rPr>
                <w:rFonts w:hint="cs"/>
                <w:rtl/>
              </w:rPr>
              <w:t>אישור שמירת סודיות</w:t>
            </w:r>
          </w:p>
        </w:tc>
        <w:tc>
          <w:tcPr>
            <w:tcW w:w="967" w:type="dxa"/>
            <w:shd w:val="clear" w:color="auto" w:fill="auto"/>
          </w:tcPr>
          <w:p w:rsidR="00255379" w:rsidRPr="008F40C0" w:rsidRDefault="00A4775A" w:rsidP="00405752">
            <w:pPr>
              <w:tabs>
                <w:tab w:val="left" w:pos="5880"/>
              </w:tabs>
              <w:rPr>
                <w:rtl/>
              </w:rPr>
            </w:pPr>
            <w:r>
              <w:rPr>
                <w:rFonts w:hint="cs"/>
                <w:rtl/>
              </w:rPr>
              <w:t>נספח 1 להסכם</w:t>
            </w:r>
          </w:p>
        </w:tc>
        <w:tc>
          <w:tcPr>
            <w:tcW w:w="2141" w:type="dxa"/>
          </w:tcPr>
          <w:p w:rsidR="00255379" w:rsidRPr="008F40C0" w:rsidRDefault="00031715" w:rsidP="00405752">
            <w:pPr>
              <w:tabs>
                <w:tab w:val="left" w:pos="5880"/>
              </w:tabs>
              <w:rPr>
                <w:rtl/>
              </w:rPr>
            </w:pPr>
            <w:r>
              <w:rPr>
                <w:rFonts w:hint="cs"/>
                <w:rtl/>
              </w:rPr>
              <w:t>בעלים</w:t>
            </w:r>
          </w:p>
        </w:tc>
        <w:tc>
          <w:tcPr>
            <w:tcW w:w="0" w:type="auto"/>
          </w:tcPr>
          <w:p w:rsidR="00255379" w:rsidRPr="008F40C0" w:rsidRDefault="00255379" w:rsidP="00405752">
            <w:pPr>
              <w:tabs>
                <w:tab w:val="left" w:pos="5880"/>
              </w:tabs>
              <w:rPr>
                <w:rtl/>
              </w:rPr>
            </w:pPr>
          </w:p>
        </w:tc>
      </w:tr>
      <w:tr w:rsidR="00255379" w:rsidRPr="008F40C0" w:rsidTr="00DF3290">
        <w:tc>
          <w:tcPr>
            <w:tcW w:w="506" w:type="dxa"/>
            <w:shd w:val="clear" w:color="auto" w:fill="auto"/>
          </w:tcPr>
          <w:p w:rsidR="00255379" w:rsidRPr="008F40C0" w:rsidRDefault="00255379" w:rsidP="00A137B5">
            <w:pPr>
              <w:pStyle w:val="ab"/>
              <w:numPr>
                <w:ilvl w:val="0"/>
                <w:numId w:val="53"/>
              </w:numPr>
              <w:tabs>
                <w:tab w:val="left" w:pos="5880"/>
              </w:tabs>
              <w:spacing w:after="0" w:line="360" w:lineRule="auto"/>
              <w:rPr>
                <w:rtl/>
              </w:rPr>
            </w:pPr>
          </w:p>
        </w:tc>
        <w:tc>
          <w:tcPr>
            <w:tcW w:w="0" w:type="auto"/>
            <w:shd w:val="clear" w:color="auto" w:fill="auto"/>
          </w:tcPr>
          <w:p w:rsidR="00255379" w:rsidRPr="008F40C0" w:rsidRDefault="00255379" w:rsidP="00405752">
            <w:pPr>
              <w:ind w:right="-993"/>
              <w:rPr>
                <w:b/>
                <w:rtl/>
              </w:rPr>
            </w:pPr>
            <w:r w:rsidRPr="008F40C0">
              <w:rPr>
                <w:rFonts w:hint="cs"/>
                <w:b/>
                <w:rtl/>
              </w:rPr>
              <w:t>זכויות הקניין וניגוד אינטרסים</w:t>
            </w:r>
          </w:p>
        </w:tc>
        <w:tc>
          <w:tcPr>
            <w:tcW w:w="967" w:type="dxa"/>
            <w:shd w:val="clear" w:color="auto" w:fill="auto"/>
          </w:tcPr>
          <w:p w:rsidR="00255379" w:rsidRPr="008F40C0" w:rsidRDefault="00A4775A" w:rsidP="00405752">
            <w:pPr>
              <w:tabs>
                <w:tab w:val="left" w:pos="5880"/>
              </w:tabs>
              <w:rPr>
                <w:rtl/>
              </w:rPr>
            </w:pPr>
            <w:r>
              <w:rPr>
                <w:rFonts w:hint="cs"/>
                <w:rtl/>
              </w:rPr>
              <w:t>נספח 5</w:t>
            </w:r>
          </w:p>
        </w:tc>
        <w:tc>
          <w:tcPr>
            <w:tcW w:w="2141" w:type="dxa"/>
          </w:tcPr>
          <w:p w:rsidR="00255379" w:rsidRPr="008F40C0" w:rsidRDefault="00031715" w:rsidP="00031715">
            <w:pPr>
              <w:tabs>
                <w:tab w:val="left" w:pos="5880"/>
              </w:tabs>
              <w:spacing w:line="360" w:lineRule="auto"/>
              <w:rPr>
                <w:rtl/>
              </w:rPr>
            </w:pPr>
            <w:r w:rsidRPr="00D223FF">
              <w:rPr>
                <w:rtl/>
              </w:rPr>
              <w:t>מורשה/י החתימה ומאושר על ידי עורך דין</w:t>
            </w:r>
          </w:p>
        </w:tc>
        <w:tc>
          <w:tcPr>
            <w:tcW w:w="0" w:type="auto"/>
          </w:tcPr>
          <w:p w:rsidR="00255379" w:rsidRPr="008F40C0" w:rsidRDefault="00255379" w:rsidP="00405752">
            <w:pPr>
              <w:tabs>
                <w:tab w:val="left" w:pos="5880"/>
              </w:tabs>
              <w:rPr>
                <w:rtl/>
              </w:rPr>
            </w:pPr>
          </w:p>
        </w:tc>
      </w:tr>
      <w:tr w:rsidR="00255379" w:rsidRPr="008F40C0" w:rsidTr="00DF3290">
        <w:tc>
          <w:tcPr>
            <w:tcW w:w="506" w:type="dxa"/>
            <w:shd w:val="clear" w:color="auto" w:fill="auto"/>
          </w:tcPr>
          <w:p w:rsidR="00255379" w:rsidRPr="008F40C0" w:rsidRDefault="00255379" w:rsidP="00A137B5">
            <w:pPr>
              <w:pStyle w:val="ab"/>
              <w:numPr>
                <w:ilvl w:val="0"/>
                <w:numId w:val="53"/>
              </w:numPr>
              <w:tabs>
                <w:tab w:val="left" w:pos="5880"/>
              </w:tabs>
              <w:spacing w:after="0" w:line="360" w:lineRule="auto"/>
              <w:rPr>
                <w:rtl/>
              </w:rPr>
            </w:pPr>
          </w:p>
        </w:tc>
        <w:tc>
          <w:tcPr>
            <w:tcW w:w="0" w:type="auto"/>
            <w:shd w:val="clear" w:color="auto" w:fill="auto"/>
          </w:tcPr>
          <w:p w:rsidR="00255379" w:rsidRPr="008F40C0" w:rsidRDefault="00255379" w:rsidP="00255379">
            <w:pPr>
              <w:rPr>
                <w:rtl/>
              </w:rPr>
            </w:pPr>
            <w:r>
              <w:rPr>
                <w:rFonts w:hint="cs"/>
                <w:rtl/>
              </w:rPr>
              <w:t>אישור על מחזור כספי בהיקף 3 מיליון ₪ בכל אחת משלוש השנים האחרונות</w:t>
            </w:r>
          </w:p>
        </w:tc>
        <w:tc>
          <w:tcPr>
            <w:tcW w:w="967" w:type="dxa"/>
            <w:shd w:val="clear" w:color="auto" w:fill="auto"/>
          </w:tcPr>
          <w:p w:rsidR="00255379" w:rsidRPr="008F40C0" w:rsidRDefault="00DF3290" w:rsidP="00405752">
            <w:pPr>
              <w:tabs>
                <w:tab w:val="left" w:pos="5880"/>
              </w:tabs>
              <w:rPr>
                <w:rtl/>
              </w:rPr>
            </w:pPr>
            <w:r>
              <w:rPr>
                <w:rFonts w:hint="cs"/>
                <w:rtl/>
              </w:rPr>
              <w:t>נספח 13</w:t>
            </w:r>
          </w:p>
        </w:tc>
        <w:tc>
          <w:tcPr>
            <w:tcW w:w="2141" w:type="dxa"/>
          </w:tcPr>
          <w:p w:rsidR="00255379" w:rsidRPr="008F40C0" w:rsidRDefault="00255379" w:rsidP="00405752">
            <w:pPr>
              <w:tabs>
                <w:tab w:val="left" w:pos="5880"/>
              </w:tabs>
              <w:rPr>
                <w:rtl/>
              </w:rPr>
            </w:pPr>
            <w:r>
              <w:rPr>
                <w:rFonts w:hint="cs"/>
                <w:rtl/>
              </w:rPr>
              <w:t>רו"ח</w:t>
            </w:r>
          </w:p>
        </w:tc>
        <w:tc>
          <w:tcPr>
            <w:tcW w:w="0" w:type="auto"/>
          </w:tcPr>
          <w:p w:rsidR="00255379" w:rsidRPr="008F40C0" w:rsidRDefault="00255379" w:rsidP="00405752">
            <w:pPr>
              <w:tabs>
                <w:tab w:val="left" w:pos="5880"/>
              </w:tabs>
              <w:rPr>
                <w:rtl/>
              </w:rPr>
            </w:pPr>
          </w:p>
        </w:tc>
      </w:tr>
      <w:tr w:rsidR="00255379" w:rsidRPr="008F40C0" w:rsidTr="00DF3290">
        <w:tc>
          <w:tcPr>
            <w:tcW w:w="506" w:type="dxa"/>
            <w:shd w:val="clear" w:color="auto" w:fill="auto"/>
          </w:tcPr>
          <w:p w:rsidR="00255379" w:rsidRPr="008F40C0" w:rsidRDefault="00255379" w:rsidP="00A137B5">
            <w:pPr>
              <w:pStyle w:val="ab"/>
              <w:numPr>
                <w:ilvl w:val="0"/>
                <w:numId w:val="53"/>
              </w:numPr>
              <w:tabs>
                <w:tab w:val="left" w:pos="5880"/>
              </w:tabs>
              <w:spacing w:after="0" w:line="360" w:lineRule="auto"/>
              <w:rPr>
                <w:rtl/>
              </w:rPr>
            </w:pPr>
          </w:p>
        </w:tc>
        <w:tc>
          <w:tcPr>
            <w:tcW w:w="0" w:type="auto"/>
            <w:shd w:val="clear" w:color="auto" w:fill="auto"/>
          </w:tcPr>
          <w:p w:rsidR="00255379" w:rsidRPr="008F40C0" w:rsidRDefault="00255379" w:rsidP="00405752">
            <w:pPr>
              <w:ind w:right="-993"/>
              <w:rPr>
                <w:rtl/>
              </w:rPr>
            </w:pPr>
            <w:r>
              <w:rPr>
                <w:rFonts w:hint="cs"/>
                <w:rtl/>
              </w:rPr>
              <w:t>קיום מערך שירות ואחזקה</w:t>
            </w:r>
          </w:p>
        </w:tc>
        <w:tc>
          <w:tcPr>
            <w:tcW w:w="967" w:type="dxa"/>
            <w:shd w:val="clear" w:color="auto" w:fill="auto"/>
          </w:tcPr>
          <w:p w:rsidR="00255379" w:rsidRPr="008F40C0" w:rsidRDefault="00A4775A" w:rsidP="00405752">
            <w:pPr>
              <w:tabs>
                <w:tab w:val="left" w:pos="5880"/>
              </w:tabs>
              <w:rPr>
                <w:rtl/>
              </w:rPr>
            </w:pPr>
            <w:r>
              <w:rPr>
                <w:rFonts w:hint="cs"/>
                <w:rtl/>
              </w:rPr>
              <w:t>12.1.2</w:t>
            </w:r>
          </w:p>
        </w:tc>
        <w:tc>
          <w:tcPr>
            <w:tcW w:w="2141" w:type="dxa"/>
          </w:tcPr>
          <w:p w:rsidR="00255379" w:rsidRPr="008F40C0" w:rsidRDefault="00255379" w:rsidP="00405752">
            <w:pPr>
              <w:tabs>
                <w:tab w:val="left" w:pos="5880"/>
              </w:tabs>
              <w:rPr>
                <w:rtl/>
              </w:rPr>
            </w:pPr>
            <w:r>
              <w:rPr>
                <w:rFonts w:hint="cs"/>
                <w:rtl/>
              </w:rPr>
              <w:t>תצהיר בעלים + עו"ד</w:t>
            </w:r>
          </w:p>
        </w:tc>
        <w:tc>
          <w:tcPr>
            <w:tcW w:w="0" w:type="auto"/>
          </w:tcPr>
          <w:p w:rsidR="00255379" w:rsidRPr="008F40C0" w:rsidRDefault="00255379" w:rsidP="00405752">
            <w:pPr>
              <w:tabs>
                <w:tab w:val="left" w:pos="5880"/>
              </w:tabs>
              <w:rPr>
                <w:rtl/>
              </w:rPr>
            </w:pPr>
          </w:p>
        </w:tc>
      </w:tr>
      <w:tr w:rsidR="00255379" w:rsidRPr="008F40C0" w:rsidTr="00DF3290">
        <w:tc>
          <w:tcPr>
            <w:tcW w:w="506" w:type="dxa"/>
            <w:shd w:val="clear" w:color="auto" w:fill="auto"/>
          </w:tcPr>
          <w:p w:rsidR="00255379" w:rsidRPr="008F40C0" w:rsidRDefault="00255379" w:rsidP="00A137B5">
            <w:pPr>
              <w:pStyle w:val="ab"/>
              <w:numPr>
                <w:ilvl w:val="0"/>
                <w:numId w:val="53"/>
              </w:numPr>
              <w:tabs>
                <w:tab w:val="left" w:pos="5880"/>
              </w:tabs>
              <w:spacing w:after="0" w:line="360" w:lineRule="auto"/>
              <w:rPr>
                <w:rtl/>
              </w:rPr>
            </w:pPr>
          </w:p>
        </w:tc>
        <w:tc>
          <w:tcPr>
            <w:tcW w:w="0" w:type="auto"/>
            <w:shd w:val="clear" w:color="auto" w:fill="auto"/>
          </w:tcPr>
          <w:p w:rsidR="00255379" w:rsidRPr="008F40C0" w:rsidRDefault="00255379" w:rsidP="00405752">
            <w:pPr>
              <w:ind w:right="-993"/>
              <w:rPr>
                <w:rtl/>
              </w:rPr>
            </w:pPr>
            <w:r>
              <w:rPr>
                <w:rFonts w:hint="cs"/>
                <w:rtl/>
              </w:rPr>
              <w:t>רשימה של פרויקטים בעבר</w:t>
            </w:r>
          </w:p>
        </w:tc>
        <w:tc>
          <w:tcPr>
            <w:tcW w:w="967" w:type="dxa"/>
            <w:shd w:val="clear" w:color="auto" w:fill="auto"/>
          </w:tcPr>
          <w:p w:rsidR="00255379" w:rsidRPr="008F40C0" w:rsidRDefault="00A4775A" w:rsidP="00405752">
            <w:pPr>
              <w:tabs>
                <w:tab w:val="left" w:pos="5880"/>
              </w:tabs>
              <w:rPr>
                <w:rtl/>
              </w:rPr>
            </w:pPr>
            <w:r>
              <w:rPr>
                <w:rFonts w:hint="cs"/>
                <w:rtl/>
              </w:rPr>
              <w:t>12.1.3</w:t>
            </w:r>
          </w:p>
        </w:tc>
        <w:tc>
          <w:tcPr>
            <w:tcW w:w="2141" w:type="dxa"/>
          </w:tcPr>
          <w:p w:rsidR="00255379" w:rsidRPr="008F40C0" w:rsidRDefault="00255379" w:rsidP="00405752">
            <w:pPr>
              <w:tabs>
                <w:tab w:val="left" w:pos="5880"/>
              </w:tabs>
              <w:rPr>
                <w:rtl/>
              </w:rPr>
            </w:pPr>
            <w:r>
              <w:rPr>
                <w:rFonts w:hint="cs"/>
                <w:rtl/>
              </w:rPr>
              <w:t>רו"ח</w:t>
            </w:r>
          </w:p>
        </w:tc>
        <w:tc>
          <w:tcPr>
            <w:tcW w:w="0" w:type="auto"/>
          </w:tcPr>
          <w:p w:rsidR="00255379" w:rsidRPr="008F40C0" w:rsidRDefault="00255379" w:rsidP="00405752">
            <w:pPr>
              <w:tabs>
                <w:tab w:val="left" w:pos="5880"/>
              </w:tabs>
              <w:rPr>
                <w:rtl/>
              </w:rPr>
            </w:pPr>
          </w:p>
        </w:tc>
      </w:tr>
      <w:tr w:rsidR="00255379" w:rsidRPr="008F40C0" w:rsidTr="00DF3290">
        <w:tc>
          <w:tcPr>
            <w:tcW w:w="506" w:type="dxa"/>
            <w:shd w:val="clear" w:color="auto" w:fill="auto"/>
          </w:tcPr>
          <w:p w:rsidR="00255379" w:rsidRPr="008F40C0" w:rsidRDefault="00255379" w:rsidP="00A137B5">
            <w:pPr>
              <w:pStyle w:val="ab"/>
              <w:numPr>
                <w:ilvl w:val="0"/>
                <w:numId w:val="53"/>
              </w:numPr>
              <w:tabs>
                <w:tab w:val="left" w:pos="5880"/>
              </w:tabs>
              <w:spacing w:after="0" w:line="360" w:lineRule="auto"/>
              <w:rPr>
                <w:rtl/>
              </w:rPr>
            </w:pPr>
          </w:p>
        </w:tc>
        <w:tc>
          <w:tcPr>
            <w:tcW w:w="0" w:type="auto"/>
            <w:shd w:val="clear" w:color="auto" w:fill="auto"/>
          </w:tcPr>
          <w:p w:rsidR="00255379" w:rsidRPr="00255379" w:rsidRDefault="00255379" w:rsidP="00405752">
            <w:pPr>
              <w:ind w:right="-993"/>
              <w:rPr>
                <w:rFonts w:asciiTheme="minorHAnsi" w:hAnsiTheme="minorHAnsi"/>
                <w:rtl/>
              </w:rPr>
            </w:pPr>
            <w:r>
              <w:rPr>
                <w:rFonts w:hint="cs"/>
                <w:rtl/>
              </w:rPr>
              <w:t xml:space="preserve">אישור </w:t>
            </w:r>
            <w:r>
              <w:rPr>
                <w:rFonts w:asciiTheme="minorHAnsi" w:hAnsiTheme="minorHAnsi"/>
              </w:rPr>
              <w:t xml:space="preserve"> ISO </w:t>
            </w:r>
            <w:r>
              <w:rPr>
                <w:rFonts w:asciiTheme="minorHAnsi" w:hAnsiTheme="minorHAnsi" w:hint="cs"/>
                <w:rtl/>
              </w:rPr>
              <w:t xml:space="preserve">9001 </w:t>
            </w:r>
          </w:p>
        </w:tc>
        <w:tc>
          <w:tcPr>
            <w:tcW w:w="967" w:type="dxa"/>
            <w:shd w:val="clear" w:color="auto" w:fill="auto"/>
          </w:tcPr>
          <w:p w:rsidR="00A4775A" w:rsidRPr="008F40C0" w:rsidRDefault="00A4775A" w:rsidP="00A4775A">
            <w:pPr>
              <w:tabs>
                <w:tab w:val="left" w:pos="5880"/>
              </w:tabs>
              <w:rPr>
                <w:rtl/>
              </w:rPr>
            </w:pPr>
            <w:r>
              <w:rPr>
                <w:rFonts w:hint="cs"/>
                <w:rtl/>
              </w:rPr>
              <w:t>12.1.4</w:t>
            </w:r>
          </w:p>
        </w:tc>
        <w:tc>
          <w:tcPr>
            <w:tcW w:w="2141" w:type="dxa"/>
          </w:tcPr>
          <w:p w:rsidR="00255379" w:rsidRPr="008F40C0" w:rsidRDefault="00255379" w:rsidP="00405752">
            <w:pPr>
              <w:tabs>
                <w:tab w:val="left" w:pos="5880"/>
              </w:tabs>
              <w:rPr>
                <w:rtl/>
              </w:rPr>
            </w:pPr>
          </w:p>
        </w:tc>
        <w:tc>
          <w:tcPr>
            <w:tcW w:w="0" w:type="auto"/>
          </w:tcPr>
          <w:p w:rsidR="00255379" w:rsidRPr="008F40C0" w:rsidRDefault="00255379" w:rsidP="00405752">
            <w:pPr>
              <w:tabs>
                <w:tab w:val="left" w:pos="5880"/>
              </w:tabs>
              <w:rPr>
                <w:rtl/>
              </w:rPr>
            </w:pPr>
          </w:p>
        </w:tc>
      </w:tr>
      <w:tr w:rsidR="00255379" w:rsidRPr="008F40C0" w:rsidTr="00DF3290">
        <w:tc>
          <w:tcPr>
            <w:tcW w:w="506" w:type="dxa"/>
            <w:shd w:val="clear" w:color="auto" w:fill="auto"/>
          </w:tcPr>
          <w:p w:rsidR="00255379" w:rsidRPr="008F40C0" w:rsidRDefault="00255379" w:rsidP="00A137B5">
            <w:pPr>
              <w:pStyle w:val="ab"/>
              <w:numPr>
                <w:ilvl w:val="0"/>
                <w:numId w:val="53"/>
              </w:numPr>
              <w:tabs>
                <w:tab w:val="left" w:pos="5880"/>
              </w:tabs>
              <w:spacing w:after="0" w:line="360" w:lineRule="auto"/>
              <w:rPr>
                <w:rtl/>
              </w:rPr>
            </w:pPr>
          </w:p>
        </w:tc>
        <w:tc>
          <w:tcPr>
            <w:tcW w:w="0" w:type="auto"/>
            <w:shd w:val="clear" w:color="auto" w:fill="auto"/>
          </w:tcPr>
          <w:p w:rsidR="00255379" w:rsidRPr="008F40C0" w:rsidRDefault="00255379" w:rsidP="00405752">
            <w:pPr>
              <w:ind w:right="-993"/>
              <w:rPr>
                <w:rtl/>
              </w:rPr>
            </w:pPr>
            <w:r>
              <w:rPr>
                <w:rFonts w:hint="cs"/>
                <w:rtl/>
              </w:rPr>
              <w:t>ערבות מציע</w:t>
            </w:r>
          </w:p>
        </w:tc>
        <w:tc>
          <w:tcPr>
            <w:tcW w:w="967" w:type="dxa"/>
            <w:shd w:val="clear" w:color="auto" w:fill="auto"/>
          </w:tcPr>
          <w:p w:rsidR="00255379" w:rsidRPr="008F40C0" w:rsidRDefault="00A4775A" w:rsidP="00405752">
            <w:pPr>
              <w:tabs>
                <w:tab w:val="left" w:pos="5880"/>
              </w:tabs>
              <w:rPr>
                <w:rtl/>
              </w:rPr>
            </w:pPr>
            <w:r>
              <w:rPr>
                <w:rFonts w:hint="cs"/>
                <w:rtl/>
              </w:rPr>
              <w:t>7</w:t>
            </w:r>
          </w:p>
        </w:tc>
        <w:tc>
          <w:tcPr>
            <w:tcW w:w="2141" w:type="dxa"/>
          </w:tcPr>
          <w:p w:rsidR="00255379" w:rsidRPr="008F40C0" w:rsidRDefault="00031715" w:rsidP="00405752">
            <w:pPr>
              <w:tabs>
                <w:tab w:val="left" w:pos="5880"/>
              </w:tabs>
              <w:rPr>
                <w:rtl/>
              </w:rPr>
            </w:pPr>
            <w:r>
              <w:rPr>
                <w:rFonts w:hint="cs"/>
                <w:rtl/>
              </w:rPr>
              <w:t>בנק</w:t>
            </w:r>
          </w:p>
        </w:tc>
        <w:tc>
          <w:tcPr>
            <w:tcW w:w="0" w:type="auto"/>
          </w:tcPr>
          <w:p w:rsidR="00255379" w:rsidRPr="008F40C0" w:rsidRDefault="00255379" w:rsidP="00405752">
            <w:pPr>
              <w:tabs>
                <w:tab w:val="left" w:pos="5880"/>
              </w:tabs>
              <w:rPr>
                <w:rtl/>
              </w:rPr>
            </w:pPr>
          </w:p>
        </w:tc>
      </w:tr>
      <w:tr w:rsidR="00255379" w:rsidRPr="008F40C0" w:rsidTr="00DF3290">
        <w:tc>
          <w:tcPr>
            <w:tcW w:w="506" w:type="dxa"/>
            <w:shd w:val="clear" w:color="auto" w:fill="auto"/>
          </w:tcPr>
          <w:p w:rsidR="00255379" w:rsidRPr="008F40C0" w:rsidRDefault="00255379" w:rsidP="00A137B5">
            <w:pPr>
              <w:pStyle w:val="ab"/>
              <w:numPr>
                <w:ilvl w:val="0"/>
                <w:numId w:val="53"/>
              </w:numPr>
              <w:tabs>
                <w:tab w:val="left" w:pos="5880"/>
              </w:tabs>
              <w:spacing w:after="0" w:line="360" w:lineRule="auto"/>
              <w:rPr>
                <w:rtl/>
              </w:rPr>
            </w:pPr>
          </w:p>
        </w:tc>
        <w:tc>
          <w:tcPr>
            <w:tcW w:w="0" w:type="auto"/>
            <w:shd w:val="clear" w:color="auto" w:fill="auto"/>
          </w:tcPr>
          <w:p w:rsidR="00255379" w:rsidRPr="008F40C0" w:rsidRDefault="00255379" w:rsidP="00405752">
            <w:pPr>
              <w:ind w:right="-993"/>
              <w:rPr>
                <w:rtl/>
              </w:rPr>
            </w:pPr>
            <w:r>
              <w:rPr>
                <w:rFonts w:hint="cs"/>
                <w:rtl/>
              </w:rPr>
              <w:t>הצהרה על ניגוד עניינים</w:t>
            </w:r>
          </w:p>
        </w:tc>
        <w:tc>
          <w:tcPr>
            <w:tcW w:w="967" w:type="dxa"/>
            <w:shd w:val="clear" w:color="auto" w:fill="auto"/>
          </w:tcPr>
          <w:p w:rsidR="00255379" w:rsidRPr="008F40C0" w:rsidRDefault="00A4775A" w:rsidP="00405752">
            <w:pPr>
              <w:tabs>
                <w:tab w:val="left" w:pos="5880"/>
              </w:tabs>
              <w:rPr>
                <w:rtl/>
              </w:rPr>
            </w:pPr>
            <w:r>
              <w:rPr>
                <w:rFonts w:hint="cs"/>
                <w:rtl/>
              </w:rPr>
              <w:t>נספח 5</w:t>
            </w:r>
          </w:p>
        </w:tc>
        <w:tc>
          <w:tcPr>
            <w:tcW w:w="2141" w:type="dxa"/>
          </w:tcPr>
          <w:p w:rsidR="00255379" w:rsidRPr="008F40C0" w:rsidRDefault="00255379" w:rsidP="00597F90">
            <w:pPr>
              <w:tabs>
                <w:tab w:val="left" w:pos="5880"/>
              </w:tabs>
              <w:rPr>
                <w:rtl/>
              </w:rPr>
            </w:pPr>
            <w:r>
              <w:rPr>
                <w:rFonts w:hint="cs"/>
                <w:rtl/>
              </w:rPr>
              <w:t>עו"ד</w:t>
            </w:r>
          </w:p>
        </w:tc>
        <w:tc>
          <w:tcPr>
            <w:tcW w:w="0" w:type="auto"/>
          </w:tcPr>
          <w:p w:rsidR="00255379" w:rsidRPr="008F40C0" w:rsidRDefault="00255379" w:rsidP="00405752">
            <w:pPr>
              <w:tabs>
                <w:tab w:val="left" w:pos="5880"/>
              </w:tabs>
              <w:rPr>
                <w:rtl/>
              </w:rPr>
            </w:pPr>
          </w:p>
        </w:tc>
      </w:tr>
      <w:tr w:rsidR="00255379" w:rsidRPr="008F40C0" w:rsidTr="00DF3290">
        <w:tc>
          <w:tcPr>
            <w:tcW w:w="506" w:type="dxa"/>
            <w:shd w:val="clear" w:color="auto" w:fill="auto"/>
          </w:tcPr>
          <w:p w:rsidR="00255379" w:rsidRPr="008F40C0" w:rsidRDefault="00255379" w:rsidP="00A137B5">
            <w:pPr>
              <w:pStyle w:val="ab"/>
              <w:numPr>
                <w:ilvl w:val="0"/>
                <w:numId w:val="53"/>
              </w:numPr>
              <w:tabs>
                <w:tab w:val="left" w:pos="5880"/>
              </w:tabs>
              <w:spacing w:after="0" w:line="360" w:lineRule="auto"/>
              <w:rPr>
                <w:rtl/>
              </w:rPr>
            </w:pPr>
          </w:p>
        </w:tc>
        <w:tc>
          <w:tcPr>
            <w:tcW w:w="0" w:type="auto"/>
            <w:shd w:val="clear" w:color="auto" w:fill="auto"/>
          </w:tcPr>
          <w:p w:rsidR="00255379" w:rsidRPr="008F40C0" w:rsidRDefault="00255379" w:rsidP="00405752">
            <w:pPr>
              <w:ind w:right="-993"/>
              <w:rPr>
                <w:rtl/>
              </w:rPr>
            </w:pPr>
            <w:r>
              <w:rPr>
                <w:rFonts w:hint="cs"/>
                <w:rtl/>
              </w:rPr>
              <w:t>התחייבות לתשלום שכר מינימום</w:t>
            </w:r>
          </w:p>
        </w:tc>
        <w:tc>
          <w:tcPr>
            <w:tcW w:w="967" w:type="dxa"/>
            <w:shd w:val="clear" w:color="auto" w:fill="auto"/>
          </w:tcPr>
          <w:p w:rsidR="00255379" w:rsidRPr="008F40C0" w:rsidRDefault="00A4775A" w:rsidP="00405752">
            <w:pPr>
              <w:tabs>
                <w:tab w:val="left" w:pos="5880"/>
              </w:tabs>
              <w:rPr>
                <w:rtl/>
              </w:rPr>
            </w:pPr>
            <w:r>
              <w:rPr>
                <w:rFonts w:hint="cs"/>
                <w:rtl/>
              </w:rPr>
              <w:t>נספח 1</w:t>
            </w:r>
          </w:p>
        </w:tc>
        <w:tc>
          <w:tcPr>
            <w:tcW w:w="2141" w:type="dxa"/>
          </w:tcPr>
          <w:p w:rsidR="00255379" w:rsidRPr="008F40C0" w:rsidRDefault="00255379" w:rsidP="00405752">
            <w:pPr>
              <w:tabs>
                <w:tab w:val="left" w:pos="5880"/>
              </w:tabs>
              <w:rPr>
                <w:rtl/>
              </w:rPr>
            </w:pPr>
            <w:r>
              <w:rPr>
                <w:rFonts w:hint="cs"/>
                <w:rtl/>
              </w:rPr>
              <w:t>עו"ד</w:t>
            </w:r>
          </w:p>
        </w:tc>
        <w:tc>
          <w:tcPr>
            <w:tcW w:w="0" w:type="auto"/>
          </w:tcPr>
          <w:p w:rsidR="00255379" w:rsidRPr="008F40C0" w:rsidRDefault="00255379" w:rsidP="00405752">
            <w:pPr>
              <w:tabs>
                <w:tab w:val="left" w:pos="5880"/>
              </w:tabs>
              <w:rPr>
                <w:rtl/>
              </w:rPr>
            </w:pPr>
          </w:p>
        </w:tc>
      </w:tr>
      <w:tr w:rsidR="00255379" w:rsidRPr="008F40C0" w:rsidTr="00DF3290">
        <w:tc>
          <w:tcPr>
            <w:tcW w:w="506" w:type="dxa"/>
            <w:shd w:val="clear" w:color="auto" w:fill="auto"/>
          </w:tcPr>
          <w:p w:rsidR="00255379" w:rsidRPr="008F40C0" w:rsidRDefault="00255379" w:rsidP="00A137B5">
            <w:pPr>
              <w:pStyle w:val="ab"/>
              <w:numPr>
                <w:ilvl w:val="0"/>
                <w:numId w:val="53"/>
              </w:numPr>
              <w:tabs>
                <w:tab w:val="left" w:pos="5880"/>
              </w:tabs>
              <w:spacing w:after="0" w:line="360" w:lineRule="auto"/>
              <w:rPr>
                <w:rtl/>
              </w:rPr>
            </w:pPr>
          </w:p>
        </w:tc>
        <w:tc>
          <w:tcPr>
            <w:tcW w:w="0" w:type="auto"/>
            <w:shd w:val="clear" w:color="auto" w:fill="auto"/>
          </w:tcPr>
          <w:p w:rsidR="00255379" w:rsidRPr="008F40C0" w:rsidRDefault="00255379" w:rsidP="00405752">
            <w:pPr>
              <w:ind w:right="-993"/>
              <w:rPr>
                <w:rtl/>
              </w:rPr>
            </w:pPr>
            <w:r>
              <w:rPr>
                <w:rFonts w:hint="cs"/>
                <w:rtl/>
              </w:rPr>
              <w:t>חומר טכני נלווה</w:t>
            </w:r>
          </w:p>
        </w:tc>
        <w:tc>
          <w:tcPr>
            <w:tcW w:w="967" w:type="dxa"/>
            <w:shd w:val="clear" w:color="auto" w:fill="auto"/>
          </w:tcPr>
          <w:p w:rsidR="00255379" w:rsidRPr="008F40C0" w:rsidRDefault="00A4775A" w:rsidP="00405752">
            <w:pPr>
              <w:tabs>
                <w:tab w:val="left" w:pos="5880"/>
              </w:tabs>
              <w:rPr>
                <w:rtl/>
              </w:rPr>
            </w:pPr>
            <w:r>
              <w:rPr>
                <w:rFonts w:hint="cs"/>
                <w:rtl/>
              </w:rPr>
              <w:t>13.1.7</w:t>
            </w:r>
          </w:p>
        </w:tc>
        <w:tc>
          <w:tcPr>
            <w:tcW w:w="2141" w:type="dxa"/>
          </w:tcPr>
          <w:p w:rsidR="00255379" w:rsidRPr="008F40C0" w:rsidRDefault="00031715" w:rsidP="00405752">
            <w:pPr>
              <w:tabs>
                <w:tab w:val="left" w:pos="5880"/>
              </w:tabs>
              <w:rPr>
                <w:rtl/>
              </w:rPr>
            </w:pPr>
            <w:r>
              <w:rPr>
                <w:rFonts w:hint="cs"/>
                <w:rtl/>
              </w:rPr>
              <w:t>אין חובה</w:t>
            </w:r>
          </w:p>
        </w:tc>
        <w:tc>
          <w:tcPr>
            <w:tcW w:w="0" w:type="auto"/>
          </w:tcPr>
          <w:p w:rsidR="00255379" w:rsidRPr="008F40C0" w:rsidRDefault="00255379" w:rsidP="00405752">
            <w:pPr>
              <w:tabs>
                <w:tab w:val="left" w:pos="5880"/>
              </w:tabs>
              <w:rPr>
                <w:rtl/>
              </w:rPr>
            </w:pPr>
          </w:p>
        </w:tc>
      </w:tr>
      <w:tr w:rsidR="00255379" w:rsidRPr="008F40C0" w:rsidTr="00DF3290">
        <w:tc>
          <w:tcPr>
            <w:tcW w:w="506" w:type="dxa"/>
            <w:shd w:val="clear" w:color="auto" w:fill="auto"/>
          </w:tcPr>
          <w:p w:rsidR="00255379" w:rsidRPr="008F40C0" w:rsidRDefault="00255379" w:rsidP="00A137B5">
            <w:pPr>
              <w:pStyle w:val="ab"/>
              <w:numPr>
                <w:ilvl w:val="0"/>
                <w:numId w:val="53"/>
              </w:numPr>
              <w:tabs>
                <w:tab w:val="left" w:pos="5880"/>
              </w:tabs>
              <w:spacing w:after="0" w:line="360" w:lineRule="auto"/>
              <w:rPr>
                <w:rtl/>
              </w:rPr>
            </w:pPr>
          </w:p>
        </w:tc>
        <w:tc>
          <w:tcPr>
            <w:tcW w:w="0" w:type="auto"/>
            <w:shd w:val="clear" w:color="auto" w:fill="auto"/>
          </w:tcPr>
          <w:p w:rsidR="00255379" w:rsidRPr="008F40C0" w:rsidRDefault="00255379" w:rsidP="00405752">
            <w:pPr>
              <w:ind w:right="-993"/>
              <w:rPr>
                <w:rtl/>
              </w:rPr>
            </w:pPr>
            <w:r>
              <w:rPr>
                <w:rFonts w:hint="cs"/>
                <w:rtl/>
              </w:rPr>
              <w:t>מקור ועותק דיגיטאלי ע"ג דיסק</w:t>
            </w:r>
          </w:p>
        </w:tc>
        <w:tc>
          <w:tcPr>
            <w:tcW w:w="967" w:type="dxa"/>
            <w:shd w:val="clear" w:color="auto" w:fill="auto"/>
          </w:tcPr>
          <w:p w:rsidR="00255379" w:rsidRPr="008F40C0" w:rsidRDefault="00A4775A" w:rsidP="00405752">
            <w:pPr>
              <w:tabs>
                <w:tab w:val="left" w:pos="5880"/>
              </w:tabs>
              <w:rPr>
                <w:rtl/>
              </w:rPr>
            </w:pPr>
            <w:r>
              <w:rPr>
                <w:rFonts w:hint="cs"/>
                <w:rtl/>
              </w:rPr>
              <w:t>1</w:t>
            </w:r>
            <w:r w:rsidR="00031715">
              <w:rPr>
                <w:rFonts w:hint="cs"/>
                <w:rtl/>
              </w:rPr>
              <w:t>5.1.1</w:t>
            </w:r>
          </w:p>
        </w:tc>
        <w:tc>
          <w:tcPr>
            <w:tcW w:w="2141" w:type="dxa"/>
          </w:tcPr>
          <w:p w:rsidR="00255379" w:rsidRPr="008F40C0" w:rsidRDefault="00255379" w:rsidP="00405752">
            <w:pPr>
              <w:tabs>
                <w:tab w:val="left" w:pos="5880"/>
              </w:tabs>
              <w:rPr>
                <w:rtl/>
              </w:rPr>
            </w:pPr>
          </w:p>
        </w:tc>
        <w:tc>
          <w:tcPr>
            <w:tcW w:w="0" w:type="auto"/>
          </w:tcPr>
          <w:p w:rsidR="00255379" w:rsidRPr="008F40C0" w:rsidRDefault="00255379" w:rsidP="00405752">
            <w:pPr>
              <w:tabs>
                <w:tab w:val="left" w:pos="5880"/>
              </w:tabs>
              <w:rPr>
                <w:rtl/>
              </w:rPr>
            </w:pPr>
          </w:p>
        </w:tc>
      </w:tr>
      <w:tr w:rsidR="00255379" w:rsidRPr="008F40C0" w:rsidTr="00DF3290">
        <w:tc>
          <w:tcPr>
            <w:tcW w:w="506" w:type="dxa"/>
            <w:shd w:val="clear" w:color="auto" w:fill="auto"/>
          </w:tcPr>
          <w:p w:rsidR="00255379" w:rsidRPr="008F40C0" w:rsidRDefault="00255379" w:rsidP="00A137B5">
            <w:pPr>
              <w:pStyle w:val="ab"/>
              <w:numPr>
                <w:ilvl w:val="0"/>
                <w:numId w:val="53"/>
              </w:numPr>
              <w:tabs>
                <w:tab w:val="left" w:pos="5880"/>
              </w:tabs>
              <w:spacing w:after="0" w:line="360" w:lineRule="auto"/>
              <w:rPr>
                <w:rtl/>
              </w:rPr>
            </w:pPr>
          </w:p>
        </w:tc>
        <w:tc>
          <w:tcPr>
            <w:tcW w:w="0" w:type="auto"/>
            <w:shd w:val="clear" w:color="auto" w:fill="auto"/>
          </w:tcPr>
          <w:p w:rsidR="00255379" w:rsidRPr="008F40C0" w:rsidRDefault="00255379" w:rsidP="00405752">
            <w:pPr>
              <w:ind w:right="-993"/>
              <w:rPr>
                <w:rtl/>
              </w:rPr>
            </w:pPr>
            <w:r>
              <w:rPr>
                <w:rFonts w:hint="cs"/>
                <w:rtl/>
              </w:rPr>
              <w:t>מקור ועותק דיגיטאלי קשיח</w:t>
            </w:r>
          </w:p>
        </w:tc>
        <w:tc>
          <w:tcPr>
            <w:tcW w:w="967" w:type="dxa"/>
            <w:shd w:val="clear" w:color="auto" w:fill="auto"/>
          </w:tcPr>
          <w:p w:rsidR="00255379" w:rsidRPr="008F40C0" w:rsidRDefault="00A4775A" w:rsidP="00405752">
            <w:pPr>
              <w:tabs>
                <w:tab w:val="left" w:pos="5880"/>
              </w:tabs>
              <w:rPr>
                <w:rtl/>
              </w:rPr>
            </w:pPr>
            <w:r>
              <w:rPr>
                <w:rFonts w:hint="cs"/>
                <w:rtl/>
              </w:rPr>
              <w:t>1</w:t>
            </w:r>
            <w:r w:rsidR="00031715">
              <w:rPr>
                <w:rFonts w:hint="cs"/>
                <w:rtl/>
              </w:rPr>
              <w:t>5.1.2</w:t>
            </w:r>
          </w:p>
        </w:tc>
        <w:tc>
          <w:tcPr>
            <w:tcW w:w="2141" w:type="dxa"/>
          </w:tcPr>
          <w:p w:rsidR="00255379" w:rsidRPr="008F40C0" w:rsidRDefault="00255379" w:rsidP="00405752">
            <w:pPr>
              <w:tabs>
                <w:tab w:val="left" w:pos="5880"/>
              </w:tabs>
              <w:rPr>
                <w:rtl/>
              </w:rPr>
            </w:pPr>
          </w:p>
        </w:tc>
        <w:tc>
          <w:tcPr>
            <w:tcW w:w="0" w:type="auto"/>
          </w:tcPr>
          <w:p w:rsidR="00255379" w:rsidRPr="008F40C0" w:rsidRDefault="00255379" w:rsidP="00405752">
            <w:pPr>
              <w:tabs>
                <w:tab w:val="left" w:pos="5880"/>
              </w:tabs>
              <w:rPr>
                <w:rtl/>
              </w:rPr>
            </w:pPr>
          </w:p>
        </w:tc>
      </w:tr>
      <w:tr w:rsidR="00255379" w:rsidRPr="008F40C0" w:rsidTr="00DF3290">
        <w:tc>
          <w:tcPr>
            <w:tcW w:w="506" w:type="dxa"/>
            <w:shd w:val="clear" w:color="auto" w:fill="auto"/>
          </w:tcPr>
          <w:p w:rsidR="00255379" w:rsidRPr="008F40C0" w:rsidRDefault="00255379" w:rsidP="00A137B5">
            <w:pPr>
              <w:pStyle w:val="ab"/>
              <w:numPr>
                <w:ilvl w:val="0"/>
                <w:numId w:val="53"/>
              </w:numPr>
              <w:tabs>
                <w:tab w:val="left" w:pos="5880"/>
              </w:tabs>
              <w:spacing w:after="0" w:line="360" w:lineRule="auto"/>
              <w:rPr>
                <w:rtl/>
              </w:rPr>
            </w:pPr>
          </w:p>
        </w:tc>
        <w:tc>
          <w:tcPr>
            <w:tcW w:w="0" w:type="auto"/>
            <w:shd w:val="clear" w:color="auto" w:fill="auto"/>
          </w:tcPr>
          <w:p w:rsidR="00255379" w:rsidRPr="008F40C0" w:rsidRDefault="00255379" w:rsidP="00405752">
            <w:pPr>
              <w:ind w:right="-993"/>
              <w:rPr>
                <w:rtl/>
              </w:rPr>
            </w:pPr>
            <w:r>
              <w:rPr>
                <w:rFonts w:hint="cs"/>
                <w:rtl/>
              </w:rPr>
              <w:t>מקור ועותק קשיח של כתב הכמויות</w:t>
            </w:r>
          </w:p>
        </w:tc>
        <w:tc>
          <w:tcPr>
            <w:tcW w:w="967" w:type="dxa"/>
            <w:shd w:val="clear" w:color="auto" w:fill="auto"/>
          </w:tcPr>
          <w:p w:rsidR="00255379" w:rsidRPr="008F40C0" w:rsidRDefault="00A4775A" w:rsidP="00405752">
            <w:pPr>
              <w:tabs>
                <w:tab w:val="left" w:pos="5880"/>
              </w:tabs>
              <w:rPr>
                <w:rtl/>
              </w:rPr>
            </w:pPr>
            <w:r>
              <w:rPr>
                <w:rFonts w:hint="cs"/>
                <w:rtl/>
              </w:rPr>
              <w:t>1</w:t>
            </w:r>
            <w:r w:rsidR="00031715">
              <w:rPr>
                <w:rFonts w:hint="cs"/>
                <w:rtl/>
              </w:rPr>
              <w:t>5.1.3</w:t>
            </w:r>
          </w:p>
        </w:tc>
        <w:tc>
          <w:tcPr>
            <w:tcW w:w="2141" w:type="dxa"/>
          </w:tcPr>
          <w:p w:rsidR="00255379" w:rsidRPr="008F40C0" w:rsidRDefault="00255379" w:rsidP="00405752">
            <w:pPr>
              <w:tabs>
                <w:tab w:val="left" w:pos="5880"/>
              </w:tabs>
              <w:rPr>
                <w:rtl/>
              </w:rPr>
            </w:pPr>
          </w:p>
        </w:tc>
        <w:tc>
          <w:tcPr>
            <w:tcW w:w="0" w:type="auto"/>
          </w:tcPr>
          <w:p w:rsidR="00255379" w:rsidRPr="008F40C0" w:rsidRDefault="00255379" w:rsidP="00405752">
            <w:pPr>
              <w:tabs>
                <w:tab w:val="left" w:pos="5880"/>
              </w:tabs>
              <w:rPr>
                <w:rtl/>
              </w:rPr>
            </w:pPr>
          </w:p>
        </w:tc>
      </w:tr>
      <w:tr w:rsidR="00031715" w:rsidRPr="008F40C0" w:rsidTr="00DF3290">
        <w:tc>
          <w:tcPr>
            <w:tcW w:w="506" w:type="dxa"/>
            <w:shd w:val="clear" w:color="auto" w:fill="auto"/>
          </w:tcPr>
          <w:p w:rsidR="00031715" w:rsidRPr="008F40C0" w:rsidRDefault="00031715" w:rsidP="00A137B5">
            <w:pPr>
              <w:pStyle w:val="ab"/>
              <w:numPr>
                <w:ilvl w:val="0"/>
                <w:numId w:val="53"/>
              </w:numPr>
              <w:tabs>
                <w:tab w:val="left" w:pos="5880"/>
              </w:tabs>
              <w:spacing w:after="0" w:line="360" w:lineRule="auto"/>
              <w:rPr>
                <w:rtl/>
              </w:rPr>
            </w:pPr>
          </w:p>
        </w:tc>
        <w:tc>
          <w:tcPr>
            <w:tcW w:w="0" w:type="auto"/>
            <w:shd w:val="clear" w:color="auto" w:fill="auto"/>
          </w:tcPr>
          <w:p w:rsidR="00031715" w:rsidRPr="008F40C0" w:rsidRDefault="00031715" w:rsidP="00405752">
            <w:pPr>
              <w:ind w:right="-993"/>
              <w:rPr>
                <w:rtl/>
              </w:rPr>
            </w:pPr>
            <w:r>
              <w:rPr>
                <w:rFonts w:hint="cs"/>
                <w:rtl/>
              </w:rPr>
              <w:t>מקור ועותק דיגיטאלי של כתב הכמויות</w:t>
            </w:r>
          </w:p>
        </w:tc>
        <w:tc>
          <w:tcPr>
            <w:tcW w:w="967" w:type="dxa"/>
            <w:shd w:val="clear" w:color="auto" w:fill="auto"/>
          </w:tcPr>
          <w:p w:rsidR="00031715" w:rsidRPr="008F40C0" w:rsidRDefault="00A4775A" w:rsidP="00597F90">
            <w:pPr>
              <w:tabs>
                <w:tab w:val="left" w:pos="5880"/>
              </w:tabs>
              <w:rPr>
                <w:rtl/>
              </w:rPr>
            </w:pPr>
            <w:r>
              <w:rPr>
                <w:rFonts w:hint="cs"/>
                <w:rtl/>
              </w:rPr>
              <w:t>1</w:t>
            </w:r>
            <w:r w:rsidR="00031715">
              <w:rPr>
                <w:rFonts w:hint="cs"/>
                <w:rtl/>
              </w:rPr>
              <w:t>5.1.3</w:t>
            </w:r>
          </w:p>
        </w:tc>
        <w:tc>
          <w:tcPr>
            <w:tcW w:w="2141" w:type="dxa"/>
          </w:tcPr>
          <w:p w:rsidR="00031715" w:rsidRPr="008F40C0" w:rsidRDefault="00031715" w:rsidP="00405752">
            <w:pPr>
              <w:tabs>
                <w:tab w:val="left" w:pos="5880"/>
              </w:tabs>
              <w:rPr>
                <w:rtl/>
              </w:rPr>
            </w:pPr>
          </w:p>
        </w:tc>
        <w:tc>
          <w:tcPr>
            <w:tcW w:w="0" w:type="auto"/>
          </w:tcPr>
          <w:p w:rsidR="00031715" w:rsidRPr="008F40C0" w:rsidRDefault="00031715" w:rsidP="00405752">
            <w:pPr>
              <w:tabs>
                <w:tab w:val="left" w:pos="5880"/>
              </w:tabs>
              <w:rPr>
                <w:rtl/>
              </w:rPr>
            </w:pPr>
          </w:p>
        </w:tc>
      </w:tr>
    </w:tbl>
    <w:p w:rsidR="008A3B3F" w:rsidRPr="00D223FF" w:rsidRDefault="008A3B3F" w:rsidP="008A3B3F">
      <w:pPr>
        <w:rPr>
          <w:rtl/>
        </w:rPr>
      </w:pPr>
    </w:p>
    <w:p w:rsidR="008A3B3F" w:rsidRPr="00D223FF" w:rsidRDefault="008A3B3F" w:rsidP="008B0845">
      <w:pPr>
        <w:rPr>
          <w:rtl/>
        </w:rPr>
      </w:pPr>
      <w:r w:rsidRPr="00D223FF">
        <w:rPr>
          <w:rtl/>
        </w:rPr>
        <w:tab/>
      </w:r>
      <w:r w:rsidR="008B0845" w:rsidRPr="00D223FF">
        <w:rPr>
          <w:rtl/>
        </w:rPr>
        <w:t>_____________</w:t>
      </w:r>
      <w:r w:rsidR="008B0845">
        <w:rPr>
          <w:rFonts w:hint="cs"/>
          <w:rtl/>
        </w:rPr>
        <w:tab/>
      </w:r>
      <w:r w:rsidR="008B0845">
        <w:rPr>
          <w:rFonts w:hint="cs"/>
          <w:rtl/>
        </w:rPr>
        <w:tab/>
      </w:r>
      <w:r w:rsidR="008B0845">
        <w:rPr>
          <w:rFonts w:hint="cs"/>
          <w:rtl/>
        </w:rPr>
        <w:tab/>
      </w:r>
      <w:r w:rsidRPr="00D223FF">
        <w:rPr>
          <w:rtl/>
        </w:rPr>
        <w:tab/>
        <w:t xml:space="preserve">                 _________________</w:t>
      </w:r>
    </w:p>
    <w:p w:rsidR="008A3B3F" w:rsidRPr="00D223FF" w:rsidRDefault="008A3B3F" w:rsidP="008A3B3F">
      <w:pPr>
        <w:ind w:left="108"/>
        <w:jc w:val="center"/>
        <w:rPr>
          <w:b/>
          <w:bCs/>
          <w:u w:val="single"/>
          <w:rtl/>
        </w:rPr>
      </w:pPr>
      <w:r w:rsidRPr="00D223FF">
        <w:rPr>
          <w:rFonts w:hint="cs"/>
          <w:rtl/>
        </w:rPr>
        <w:t xml:space="preserve">        </w:t>
      </w:r>
      <w:r w:rsidRPr="00D223FF">
        <w:rPr>
          <w:rFonts w:hint="eastAsia"/>
          <w:rtl/>
        </w:rPr>
        <w:t>תאריך</w:t>
      </w:r>
      <w:r w:rsidRPr="00D223FF">
        <w:rPr>
          <w:rtl/>
        </w:rPr>
        <w:tab/>
      </w:r>
      <w:r w:rsidRPr="00D223FF">
        <w:rPr>
          <w:rtl/>
        </w:rPr>
        <w:tab/>
      </w:r>
      <w:r w:rsidRPr="00D223FF">
        <w:rPr>
          <w:rFonts w:hint="cs"/>
          <w:rtl/>
        </w:rPr>
        <w:t xml:space="preserve">                </w:t>
      </w:r>
      <w:r w:rsidRPr="00D223FF">
        <w:rPr>
          <w:rtl/>
        </w:rPr>
        <w:tab/>
      </w:r>
      <w:r w:rsidRPr="00D223FF">
        <w:rPr>
          <w:rtl/>
        </w:rPr>
        <w:tab/>
      </w:r>
      <w:r w:rsidRPr="00D223FF">
        <w:rPr>
          <w:rtl/>
        </w:rPr>
        <w:tab/>
        <w:t xml:space="preserve">                    </w:t>
      </w:r>
      <w:r w:rsidRPr="00D223FF">
        <w:rPr>
          <w:rFonts w:hint="cs"/>
          <w:rtl/>
        </w:rPr>
        <w:t xml:space="preserve">  </w:t>
      </w:r>
      <w:r w:rsidRPr="00D223FF">
        <w:rPr>
          <w:rtl/>
        </w:rPr>
        <w:t xml:space="preserve">    </w:t>
      </w:r>
      <w:r w:rsidRPr="00D223FF">
        <w:rPr>
          <w:rFonts w:hint="eastAsia"/>
          <w:rtl/>
        </w:rPr>
        <w:t>חתימה</w:t>
      </w:r>
      <w:r w:rsidRPr="00D223FF">
        <w:rPr>
          <w:rtl/>
        </w:rPr>
        <w:t xml:space="preserve"> </w:t>
      </w:r>
      <w:r w:rsidRPr="00D223FF">
        <w:rPr>
          <w:rFonts w:hint="eastAsia"/>
          <w:rtl/>
        </w:rPr>
        <w:t>וחותמת</w:t>
      </w:r>
    </w:p>
    <w:p w:rsidR="008B0845" w:rsidRDefault="008B0845" w:rsidP="008B0845">
      <w:pPr>
        <w:jc w:val="center"/>
        <w:rPr>
          <w:b/>
          <w:bCs/>
          <w:sz w:val="28"/>
          <w:szCs w:val="28"/>
          <w:u w:val="single"/>
          <w:rtl/>
        </w:rPr>
      </w:pPr>
      <w:r>
        <w:rPr>
          <w:b/>
          <w:bCs/>
          <w:sz w:val="28"/>
          <w:szCs w:val="28"/>
          <w:u w:val="single"/>
          <w:rtl/>
        </w:rPr>
        <w:br w:type="page"/>
      </w:r>
    </w:p>
    <w:p w:rsidR="008B0845" w:rsidRPr="00D223FF" w:rsidRDefault="008B0845" w:rsidP="008B0845">
      <w:pPr>
        <w:jc w:val="center"/>
        <w:rPr>
          <w:b/>
          <w:bCs/>
          <w:sz w:val="28"/>
          <w:szCs w:val="28"/>
          <w:rtl/>
        </w:rPr>
      </w:pPr>
      <w:r w:rsidRPr="00D223FF">
        <w:rPr>
          <w:rFonts w:hint="cs"/>
          <w:b/>
          <w:bCs/>
          <w:sz w:val="28"/>
          <w:szCs w:val="28"/>
          <w:u w:val="single"/>
          <w:rtl/>
        </w:rPr>
        <w:lastRenderedPageBreak/>
        <w:t xml:space="preserve">נספח </w:t>
      </w:r>
      <w:r>
        <w:rPr>
          <w:rFonts w:hint="cs"/>
          <w:b/>
          <w:bCs/>
          <w:sz w:val="28"/>
          <w:szCs w:val="28"/>
          <w:u w:val="single"/>
          <w:rtl/>
        </w:rPr>
        <w:t>10</w:t>
      </w:r>
      <w:r w:rsidRPr="00D223FF">
        <w:rPr>
          <w:rFonts w:hint="cs"/>
          <w:b/>
          <w:bCs/>
          <w:sz w:val="28"/>
          <w:szCs w:val="28"/>
          <w:u w:val="single"/>
          <w:rtl/>
        </w:rPr>
        <w:t xml:space="preserve"> - אישור השתתפות בסיור הקבלנים</w:t>
      </w:r>
    </w:p>
    <w:p w:rsidR="008B0845" w:rsidRPr="00D223FF" w:rsidRDefault="008B0845" w:rsidP="008B0845">
      <w:pPr>
        <w:jc w:val="both"/>
        <w:rPr>
          <w:b/>
          <w:bCs/>
          <w:rtl/>
        </w:rPr>
      </w:pPr>
    </w:p>
    <w:p w:rsidR="008B0845" w:rsidRPr="00D223FF" w:rsidRDefault="008B0845" w:rsidP="008B0845">
      <w:pPr>
        <w:jc w:val="both"/>
        <w:rPr>
          <w:b/>
          <w:bCs/>
        </w:rPr>
      </w:pPr>
    </w:p>
    <w:p w:rsidR="008B0845" w:rsidRPr="00D223FF" w:rsidRDefault="008B0845" w:rsidP="008B0845">
      <w:pPr>
        <w:jc w:val="both"/>
        <w:rPr>
          <w:b/>
          <w:bCs/>
          <w:rtl/>
        </w:rPr>
      </w:pPr>
    </w:p>
    <w:p w:rsidR="008B0845" w:rsidRPr="00D223FF" w:rsidRDefault="008B0845" w:rsidP="008B0845">
      <w:pPr>
        <w:jc w:val="both"/>
        <w:rPr>
          <w:b/>
          <w:bCs/>
          <w:rtl/>
        </w:rPr>
      </w:pPr>
      <w:r w:rsidRPr="00D223FF">
        <w:rPr>
          <w:rFonts w:hint="cs"/>
          <w:b/>
          <w:bCs/>
          <w:rtl/>
        </w:rPr>
        <w:t>הנני מאשר/ת כי מטעם: ________________________________,</w:t>
      </w:r>
    </w:p>
    <w:p w:rsidR="008B0845" w:rsidRPr="00D223FF" w:rsidRDefault="008B0845" w:rsidP="008B0845">
      <w:pPr>
        <w:jc w:val="both"/>
        <w:rPr>
          <w:b/>
          <w:bCs/>
          <w:rtl/>
        </w:rPr>
      </w:pPr>
      <w:r w:rsidRPr="00D223FF">
        <w:rPr>
          <w:rFonts w:hint="cs"/>
          <w:b/>
          <w:bCs/>
          <w:rtl/>
        </w:rPr>
        <w:t>                                                          שם החברה</w:t>
      </w:r>
    </w:p>
    <w:p w:rsidR="008B0845" w:rsidRPr="00D223FF" w:rsidRDefault="008B0845" w:rsidP="008B0845">
      <w:pPr>
        <w:jc w:val="both"/>
        <w:rPr>
          <w:b/>
          <w:bCs/>
          <w:rtl/>
        </w:rPr>
      </w:pPr>
    </w:p>
    <w:p w:rsidR="008B0845" w:rsidRPr="00D223FF" w:rsidRDefault="008B0845" w:rsidP="008B0845">
      <w:pPr>
        <w:jc w:val="both"/>
        <w:rPr>
          <w:b/>
          <w:bCs/>
          <w:rtl/>
        </w:rPr>
      </w:pPr>
    </w:p>
    <w:p w:rsidR="008B0845" w:rsidRPr="00D223FF" w:rsidRDefault="008B0845" w:rsidP="008B0845">
      <w:pPr>
        <w:jc w:val="both"/>
        <w:rPr>
          <w:b/>
          <w:bCs/>
          <w:rtl/>
        </w:rPr>
      </w:pPr>
      <w:r w:rsidRPr="00D223FF">
        <w:rPr>
          <w:rFonts w:hint="cs"/>
          <w:b/>
          <w:bCs/>
          <w:rtl/>
        </w:rPr>
        <w:t xml:space="preserve">השתתף מר/גב' ________________________ </w:t>
      </w:r>
    </w:p>
    <w:p w:rsidR="008B0845" w:rsidRPr="00D223FF" w:rsidRDefault="008B0845" w:rsidP="008B0845">
      <w:pPr>
        <w:jc w:val="both"/>
        <w:rPr>
          <w:b/>
          <w:bCs/>
          <w:rtl/>
        </w:rPr>
      </w:pPr>
    </w:p>
    <w:p w:rsidR="008B0845" w:rsidRPr="00D223FF" w:rsidRDefault="008B0845" w:rsidP="008B0845">
      <w:pPr>
        <w:jc w:val="both"/>
        <w:rPr>
          <w:b/>
          <w:bCs/>
          <w:rtl/>
        </w:rPr>
      </w:pPr>
      <w:r w:rsidRPr="00D223FF">
        <w:rPr>
          <w:rFonts w:hint="cs"/>
          <w:b/>
          <w:bCs/>
          <w:rtl/>
        </w:rPr>
        <w:t>בסיור קבלנים בנושא: ___________________________________</w:t>
      </w:r>
    </w:p>
    <w:p w:rsidR="008B0845" w:rsidRPr="00D223FF" w:rsidRDefault="008B0845" w:rsidP="008B0845">
      <w:pPr>
        <w:jc w:val="both"/>
        <w:rPr>
          <w:b/>
          <w:bCs/>
          <w:rtl/>
        </w:rPr>
      </w:pPr>
    </w:p>
    <w:p w:rsidR="008A3B3F" w:rsidRDefault="008B0845" w:rsidP="00784B93">
      <w:pPr>
        <w:tabs>
          <w:tab w:val="left" w:pos="1021"/>
        </w:tabs>
        <w:spacing w:after="0" w:line="360" w:lineRule="auto"/>
        <w:ind w:right="-540"/>
        <w:jc w:val="both"/>
        <w:rPr>
          <w:rFonts w:eastAsia="Calibri"/>
          <w:rtl/>
        </w:rPr>
      </w:pPr>
      <w:r w:rsidRPr="00D223FF">
        <w:rPr>
          <w:rFonts w:hint="cs"/>
          <w:b/>
          <w:bCs/>
          <w:rtl/>
        </w:rPr>
        <w:t>מכרז מספר  _____</w:t>
      </w:r>
      <w:r w:rsidR="00784B93">
        <w:rPr>
          <w:rFonts w:hint="cs"/>
          <w:b/>
          <w:bCs/>
          <w:rtl/>
        </w:rPr>
        <w:t>30/2014</w:t>
      </w:r>
      <w:r w:rsidRPr="00D223FF">
        <w:rPr>
          <w:rFonts w:hint="cs"/>
          <w:b/>
          <w:bCs/>
          <w:rtl/>
        </w:rPr>
        <w:t>_______</w:t>
      </w:r>
    </w:p>
    <w:p w:rsidR="008B0845" w:rsidRDefault="008B0845" w:rsidP="008B0845">
      <w:pPr>
        <w:tabs>
          <w:tab w:val="left" w:pos="1021"/>
        </w:tabs>
        <w:spacing w:after="0" w:line="360" w:lineRule="auto"/>
        <w:ind w:right="-540"/>
        <w:jc w:val="both"/>
        <w:rPr>
          <w:rFonts w:eastAsia="Calibri"/>
          <w:rtl/>
        </w:rPr>
      </w:pPr>
      <w:r>
        <w:rPr>
          <w:rFonts w:eastAsia="Calibri"/>
          <w:rtl/>
        </w:rPr>
        <w:br w:type="page"/>
      </w:r>
    </w:p>
    <w:p w:rsidR="008B0845" w:rsidRPr="00D223FF" w:rsidRDefault="008B0845" w:rsidP="008B0845">
      <w:pPr>
        <w:tabs>
          <w:tab w:val="left" w:pos="480"/>
        </w:tabs>
        <w:jc w:val="center"/>
        <w:rPr>
          <w:b/>
          <w:bCs/>
          <w:sz w:val="28"/>
          <w:szCs w:val="28"/>
          <w:u w:val="single"/>
          <w:rtl/>
        </w:rPr>
      </w:pPr>
      <w:r w:rsidRPr="00D223FF">
        <w:rPr>
          <w:rFonts w:hint="cs"/>
          <w:b/>
          <w:bCs/>
          <w:sz w:val="28"/>
          <w:szCs w:val="28"/>
          <w:u w:val="single"/>
          <w:rtl/>
        </w:rPr>
        <w:lastRenderedPageBreak/>
        <w:t xml:space="preserve">נספח מספר </w:t>
      </w:r>
      <w:r>
        <w:rPr>
          <w:rFonts w:hint="cs"/>
          <w:b/>
          <w:bCs/>
          <w:sz w:val="28"/>
          <w:szCs w:val="28"/>
          <w:u w:val="single"/>
          <w:rtl/>
        </w:rPr>
        <w:t>11</w:t>
      </w:r>
    </w:p>
    <w:p w:rsidR="008B0845" w:rsidRPr="00D223FF" w:rsidRDefault="008B0845" w:rsidP="008B0845">
      <w:pPr>
        <w:tabs>
          <w:tab w:val="left" w:pos="5643"/>
        </w:tabs>
        <w:spacing w:line="360" w:lineRule="auto"/>
        <w:jc w:val="both"/>
        <w:rPr>
          <w:rtl/>
        </w:rPr>
      </w:pPr>
    </w:p>
    <w:p w:rsidR="008B0845" w:rsidRPr="00D223FF" w:rsidRDefault="008B0845" w:rsidP="008B0845">
      <w:pPr>
        <w:tabs>
          <w:tab w:val="left" w:pos="5643"/>
        </w:tabs>
        <w:spacing w:line="360" w:lineRule="auto"/>
        <w:rPr>
          <w:rtl/>
        </w:rPr>
      </w:pPr>
      <w:r w:rsidRPr="00D223FF">
        <w:rPr>
          <w:rFonts w:hint="eastAsia"/>
          <w:b/>
          <w:bCs/>
          <w:highlight w:val="yellow"/>
          <w:rtl/>
        </w:rPr>
        <w:t>‏</w:t>
      </w:r>
      <w:r w:rsidRPr="00D223FF">
        <w:rPr>
          <w:rFonts w:hint="cs"/>
          <w:rtl/>
        </w:rPr>
        <w:t>א.ג.נ.,</w:t>
      </w:r>
    </w:p>
    <w:p w:rsidR="008B0845" w:rsidRPr="00D223FF" w:rsidRDefault="008B0845" w:rsidP="008B0845">
      <w:pPr>
        <w:tabs>
          <w:tab w:val="left" w:pos="5643"/>
        </w:tabs>
        <w:spacing w:line="360" w:lineRule="auto"/>
        <w:jc w:val="both"/>
        <w:rPr>
          <w:b/>
          <w:bCs/>
          <w:rtl/>
        </w:rPr>
      </w:pPr>
    </w:p>
    <w:p w:rsidR="008B0845" w:rsidRPr="00D223FF" w:rsidRDefault="008B0845" w:rsidP="008B0845">
      <w:pPr>
        <w:spacing w:line="360" w:lineRule="auto"/>
        <w:ind w:left="3"/>
        <w:jc w:val="both"/>
        <w:rPr>
          <w:b/>
          <w:bCs/>
          <w:rtl/>
        </w:rPr>
      </w:pPr>
      <w:r w:rsidRPr="00D223FF">
        <w:rPr>
          <w:rFonts w:hint="cs"/>
          <w:b/>
          <w:bCs/>
          <w:rtl/>
        </w:rPr>
        <w:t xml:space="preserve">הנדון: </w:t>
      </w:r>
    </w:p>
    <w:p w:rsidR="008B0845" w:rsidRPr="00D223FF" w:rsidRDefault="008B0845" w:rsidP="008B0845">
      <w:pPr>
        <w:spacing w:line="360" w:lineRule="auto"/>
        <w:ind w:left="3"/>
        <w:jc w:val="both"/>
        <w:rPr>
          <w:u w:val="single"/>
          <w:rtl/>
        </w:rPr>
      </w:pPr>
      <w:r w:rsidRPr="00D223FF">
        <w:rPr>
          <w:rFonts w:hint="cs"/>
          <w:b/>
          <w:bCs/>
          <w:u w:val="single"/>
          <w:rtl/>
        </w:rPr>
        <w:t>החקלאות ופיתוח הכפר - דרישות ביטוח.</w:t>
      </w:r>
    </w:p>
    <w:p w:rsidR="008B0845" w:rsidRPr="00D223FF" w:rsidRDefault="008B0845" w:rsidP="008B0845">
      <w:pPr>
        <w:spacing w:line="360" w:lineRule="auto"/>
        <w:ind w:left="3"/>
        <w:jc w:val="both"/>
        <w:rPr>
          <w:rtl/>
        </w:rPr>
      </w:pPr>
    </w:p>
    <w:p w:rsidR="008B0845" w:rsidRPr="00D223FF" w:rsidRDefault="008B0845" w:rsidP="008B0845">
      <w:pPr>
        <w:spacing w:line="360" w:lineRule="auto"/>
        <w:jc w:val="both"/>
        <w:rPr>
          <w:b/>
          <w:bCs/>
          <w:u w:val="single"/>
          <w:rtl/>
        </w:rPr>
      </w:pPr>
      <w:r w:rsidRPr="00D223FF">
        <w:rPr>
          <w:rFonts w:hint="cs"/>
          <w:b/>
          <w:bCs/>
          <w:u w:val="single"/>
          <w:rtl/>
        </w:rPr>
        <w:t xml:space="preserve">סעיף הביטוח </w:t>
      </w:r>
    </w:p>
    <w:p w:rsidR="008B0845" w:rsidRPr="00D223FF" w:rsidRDefault="008B0845" w:rsidP="008B0845">
      <w:pPr>
        <w:spacing w:line="360" w:lineRule="auto"/>
        <w:jc w:val="both"/>
        <w:rPr>
          <w:b/>
          <w:bCs/>
          <w:rtl/>
        </w:rPr>
      </w:pPr>
      <w:r w:rsidRPr="00D223FF">
        <w:rPr>
          <w:rFonts w:hint="cs"/>
          <w:b/>
          <w:bCs/>
          <w:rtl/>
        </w:rPr>
        <w:t xml:space="preserve">המציע מתחייב לרכוש, ולקיים את כל הביטוחים המפורטים בזה, לטובתו ולטובת מדינת ישראל </w:t>
      </w:r>
      <w:r w:rsidRPr="00D223FF">
        <w:rPr>
          <w:b/>
          <w:bCs/>
          <w:rtl/>
        </w:rPr>
        <w:t>–</w:t>
      </w:r>
      <w:r w:rsidRPr="00D223FF">
        <w:rPr>
          <w:rFonts w:hint="cs"/>
          <w:b/>
          <w:bCs/>
          <w:rtl/>
        </w:rPr>
        <w:t xml:space="preserve"> משרד החקלאות ופיתוח הכפר ולהציג למשרד החקלאות ופיתוח הכפר את הביטוחים הכוללים הכיסויים והתנאים הנדרשים כאשר גבולות האחריות לא יפחתו מהמצוין להלן:</w:t>
      </w:r>
    </w:p>
    <w:p w:rsidR="008B0845" w:rsidRPr="00D223FF" w:rsidRDefault="008B0845" w:rsidP="008B0845">
      <w:pPr>
        <w:spacing w:line="360" w:lineRule="auto"/>
        <w:jc w:val="both"/>
        <w:rPr>
          <w:rtl/>
        </w:rPr>
      </w:pPr>
    </w:p>
    <w:p w:rsidR="008B0845" w:rsidRPr="00D223FF" w:rsidRDefault="008B0845" w:rsidP="00A137B5">
      <w:pPr>
        <w:pStyle w:val="ab"/>
        <w:numPr>
          <w:ilvl w:val="3"/>
          <w:numId w:val="59"/>
        </w:numPr>
        <w:autoSpaceDN w:val="0"/>
        <w:spacing w:after="0" w:line="360" w:lineRule="auto"/>
        <w:ind w:left="793" w:hanging="425"/>
        <w:contextualSpacing w:val="0"/>
        <w:jc w:val="both"/>
        <w:rPr>
          <w:rtl/>
        </w:rPr>
      </w:pPr>
      <w:r w:rsidRPr="00D223FF">
        <w:rPr>
          <w:rFonts w:hint="cs"/>
          <w:b/>
          <w:bCs/>
          <w:u w:val="single"/>
          <w:rtl/>
        </w:rPr>
        <w:t>ביטוח חבות המעבידים</w:t>
      </w:r>
      <w:r w:rsidRPr="00D223FF">
        <w:rPr>
          <w:rFonts w:hint="cs"/>
          <w:rtl/>
        </w:rPr>
        <w:t>:</w:t>
      </w:r>
    </w:p>
    <w:p w:rsidR="008B0845" w:rsidRPr="00D223FF" w:rsidRDefault="008B0845" w:rsidP="00A137B5">
      <w:pPr>
        <w:pStyle w:val="ab"/>
        <w:numPr>
          <w:ilvl w:val="0"/>
          <w:numId w:val="60"/>
        </w:numPr>
        <w:autoSpaceDN w:val="0"/>
        <w:spacing w:after="0" w:line="360" w:lineRule="auto"/>
        <w:contextualSpacing w:val="0"/>
        <w:jc w:val="both"/>
        <w:rPr>
          <w:rtl/>
        </w:rPr>
      </w:pPr>
      <w:r w:rsidRPr="00D223FF">
        <w:rPr>
          <w:rFonts w:hint="cs"/>
          <w:rtl/>
        </w:rPr>
        <w:t>המציע יבטח את אחריותו החוקית כלפי עובדיו בביטוח חבות מעבידים בכל תחומי מדינת</w:t>
      </w:r>
    </w:p>
    <w:p w:rsidR="008B0845" w:rsidRPr="00D223FF" w:rsidRDefault="008B0845" w:rsidP="00A137B5">
      <w:pPr>
        <w:pStyle w:val="ab"/>
        <w:numPr>
          <w:ilvl w:val="0"/>
          <w:numId w:val="60"/>
        </w:numPr>
        <w:autoSpaceDN w:val="0"/>
        <w:spacing w:after="0" w:line="360" w:lineRule="auto"/>
        <w:contextualSpacing w:val="0"/>
        <w:jc w:val="both"/>
        <w:rPr>
          <w:rtl/>
        </w:rPr>
      </w:pPr>
      <w:r w:rsidRPr="00D223FF">
        <w:rPr>
          <w:rFonts w:hint="cs"/>
          <w:rtl/>
        </w:rPr>
        <w:t xml:space="preserve">ישראל והשטחים המוחזקים.  גבול האחריות לעובד, למקרה ולתקופת הביטוח לא יפחת מ - 5,000,000  דולר ארה"ב. </w:t>
      </w:r>
    </w:p>
    <w:p w:rsidR="008B0845" w:rsidRPr="00D223FF" w:rsidRDefault="008B0845" w:rsidP="00A137B5">
      <w:pPr>
        <w:pStyle w:val="ab"/>
        <w:numPr>
          <w:ilvl w:val="0"/>
          <w:numId w:val="60"/>
        </w:numPr>
        <w:autoSpaceDN w:val="0"/>
        <w:spacing w:after="0" w:line="360" w:lineRule="auto"/>
        <w:contextualSpacing w:val="0"/>
        <w:jc w:val="both"/>
        <w:rPr>
          <w:rtl/>
        </w:rPr>
      </w:pPr>
      <w:r w:rsidRPr="00D223FF">
        <w:rPr>
          <w:rFonts w:hint="cs"/>
          <w:rtl/>
        </w:rPr>
        <w:t>הפוליסה תכלול הרחבה מפורשת כי הכיסוי יחול גם על חבותו של המבוטח  הנובעת מאחזקה</w:t>
      </w:r>
    </w:p>
    <w:p w:rsidR="008B0845" w:rsidRPr="00D223FF" w:rsidRDefault="008B0845" w:rsidP="00A137B5">
      <w:pPr>
        <w:pStyle w:val="ab"/>
        <w:numPr>
          <w:ilvl w:val="0"/>
          <w:numId w:val="60"/>
        </w:numPr>
        <w:autoSpaceDN w:val="0"/>
        <w:spacing w:after="0" w:line="360" w:lineRule="auto"/>
        <w:contextualSpacing w:val="0"/>
        <w:jc w:val="both"/>
        <w:rPr>
          <w:rtl/>
        </w:rPr>
      </w:pPr>
      <w:r w:rsidRPr="00D223FF">
        <w:rPr>
          <w:rFonts w:hint="cs"/>
          <w:rtl/>
        </w:rPr>
        <w:t xml:space="preserve">ושימוש בכלי נשק על ידו ועל ידי עובדיו.  </w:t>
      </w:r>
    </w:p>
    <w:p w:rsidR="008B0845" w:rsidRPr="00D223FF" w:rsidRDefault="008B0845" w:rsidP="00A137B5">
      <w:pPr>
        <w:pStyle w:val="ab"/>
        <w:numPr>
          <w:ilvl w:val="0"/>
          <w:numId w:val="60"/>
        </w:numPr>
        <w:autoSpaceDN w:val="0"/>
        <w:spacing w:after="0" w:line="360" w:lineRule="auto"/>
        <w:contextualSpacing w:val="0"/>
        <w:jc w:val="both"/>
        <w:rPr>
          <w:b/>
          <w:bCs/>
          <w:rtl/>
        </w:rPr>
      </w:pPr>
      <w:r w:rsidRPr="00D223FF">
        <w:rPr>
          <w:rFonts w:hint="cs"/>
          <w:rtl/>
        </w:rPr>
        <w:t xml:space="preserve">הביטוח מורחב לשפות את מדינת ישראל </w:t>
      </w:r>
      <w:r w:rsidRPr="00D223FF">
        <w:rPr>
          <w:rtl/>
        </w:rPr>
        <w:t>–</w:t>
      </w:r>
      <w:r w:rsidRPr="00D223FF">
        <w:rPr>
          <w:rFonts w:hint="cs"/>
          <w:rtl/>
        </w:rPr>
        <w:t xml:space="preserve"> משרד החקלאות ופיתוח הכפר  היה ונטען לעניין  קרות תאונת עבודה/מחלת מקצוע כלשהי  כי הם נושאים בחבות מעביד כלשהם</w:t>
      </w:r>
      <w:r w:rsidRPr="00D223FF">
        <w:rPr>
          <w:rFonts w:hint="cs"/>
          <w:b/>
          <w:bCs/>
          <w:rtl/>
        </w:rPr>
        <w:t xml:space="preserve"> </w:t>
      </w:r>
      <w:r w:rsidRPr="00D223FF">
        <w:rPr>
          <w:rFonts w:hint="cs"/>
          <w:rtl/>
        </w:rPr>
        <w:t>כלפי מי מעובדי המציע.</w:t>
      </w:r>
    </w:p>
    <w:p w:rsidR="008B0845" w:rsidRPr="00D223FF" w:rsidRDefault="008B0845" w:rsidP="008B0845">
      <w:pPr>
        <w:spacing w:line="360" w:lineRule="auto"/>
        <w:jc w:val="both"/>
        <w:rPr>
          <w:rtl/>
        </w:rPr>
      </w:pPr>
    </w:p>
    <w:p w:rsidR="008B0845" w:rsidRPr="00D223FF" w:rsidRDefault="008B0845" w:rsidP="00A137B5">
      <w:pPr>
        <w:pStyle w:val="ab"/>
        <w:numPr>
          <w:ilvl w:val="0"/>
          <w:numId w:val="59"/>
        </w:numPr>
        <w:autoSpaceDN w:val="0"/>
        <w:spacing w:after="0" w:line="360" w:lineRule="auto"/>
        <w:contextualSpacing w:val="0"/>
        <w:jc w:val="both"/>
        <w:rPr>
          <w:rtl/>
        </w:rPr>
      </w:pPr>
      <w:r w:rsidRPr="00D223FF">
        <w:rPr>
          <w:rFonts w:hint="cs"/>
          <w:b/>
          <w:bCs/>
          <w:u w:val="single"/>
          <w:rtl/>
        </w:rPr>
        <w:t>ביטוח אחריות כלפי צד שלישי</w:t>
      </w:r>
      <w:r w:rsidRPr="00D223FF">
        <w:rPr>
          <w:rFonts w:hint="cs"/>
          <w:rtl/>
        </w:rPr>
        <w:t>:</w:t>
      </w:r>
    </w:p>
    <w:p w:rsidR="008B0845" w:rsidRPr="00D223FF" w:rsidRDefault="008B0845" w:rsidP="00A137B5">
      <w:pPr>
        <w:pStyle w:val="ab"/>
        <w:numPr>
          <w:ilvl w:val="0"/>
          <w:numId w:val="61"/>
        </w:numPr>
        <w:autoSpaceDN w:val="0"/>
        <w:spacing w:after="0" w:line="360" w:lineRule="auto"/>
        <w:ind w:left="1502" w:hanging="422"/>
        <w:contextualSpacing w:val="0"/>
        <w:jc w:val="both"/>
      </w:pPr>
      <w:r w:rsidRPr="00D223FF">
        <w:rPr>
          <w:rFonts w:hint="cs"/>
          <w:rtl/>
        </w:rPr>
        <w:t>המציע יבטח את אחריותו החוקית על פי דיני מדינת ישראל בביטוח אחריותו כלפי צד שלישי גוף ורכוש בגין פעילותו בכל תחומי מדינת ישראל והשטחים המוחזקים.</w:t>
      </w:r>
    </w:p>
    <w:p w:rsidR="008B0845" w:rsidRPr="00D223FF" w:rsidRDefault="008B0845" w:rsidP="00A137B5">
      <w:pPr>
        <w:pStyle w:val="ab"/>
        <w:numPr>
          <w:ilvl w:val="0"/>
          <w:numId w:val="61"/>
        </w:numPr>
        <w:autoSpaceDN w:val="0"/>
        <w:spacing w:after="0" w:line="360" w:lineRule="auto"/>
        <w:ind w:left="1502" w:hanging="422"/>
        <w:contextualSpacing w:val="0"/>
        <w:jc w:val="both"/>
        <w:rPr>
          <w:rtl/>
        </w:rPr>
      </w:pPr>
      <w:r w:rsidRPr="00D223FF">
        <w:rPr>
          <w:rFonts w:hint="cs"/>
          <w:rtl/>
        </w:rPr>
        <w:t xml:space="preserve">גבול האחריות למקרה ולתקופה לא יפחת מ </w:t>
      </w:r>
      <w:r w:rsidRPr="00D223FF">
        <w:rPr>
          <w:rtl/>
        </w:rPr>
        <w:t>–</w:t>
      </w:r>
      <w:r w:rsidRPr="00D223FF">
        <w:rPr>
          <w:rFonts w:hint="cs"/>
          <w:rtl/>
        </w:rPr>
        <w:t xml:space="preserve"> 2,500,000  דולר ארה"ב.</w:t>
      </w:r>
    </w:p>
    <w:p w:rsidR="008B0845" w:rsidRPr="00D223FF" w:rsidRDefault="008B0845" w:rsidP="00A137B5">
      <w:pPr>
        <w:pStyle w:val="ab"/>
        <w:numPr>
          <w:ilvl w:val="0"/>
          <w:numId w:val="61"/>
        </w:numPr>
        <w:autoSpaceDN w:val="0"/>
        <w:spacing w:after="0" w:line="360" w:lineRule="auto"/>
        <w:ind w:left="1502" w:hanging="422"/>
        <w:contextualSpacing w:val="0"/>
        <w:jc w:val="both"/>
        <w:rPr>
          <w:rtl/>
        </w:rPr>
      </w:pPr>
      <w:r w:rsidRPr="00D223FF">
        <w:rPr>
          <w:rFonts w:hint="cs"/>
          <w:rtl/>
        </w:rPr>
        <w:t>בפוליסה ייכלל סעיף אחריות צולבת (</w:t>
      </w:r>
      <w:r w:rsidRPr="00D223FF">
        <w:rPr>
          <w:rFonts w:hint="cs"/>
        </w:rPr>
        <w:t>CROSS LIABILITY</w:t>
      </w:r>
      <w:r w:rsidRPr="00D223FF">
        <w:rPr>
          <w:rFonts w:hint="cs"/>
          <w:rtl/>
        </w:rPr>
        <w:t>).</w:t>
      </w:r>
    </w:p>
    <w:p w:rsidR="008B0845" w:rsidRPr="00D223FF" w:rsidRDefault="008B0845" w:rsidP="00A137B5">
      <w:pPr>
        <w:pStyle w:val="ab"/>
        <w:numPr>
          <w:ilvl w:val="0"/>
          <w:numId w:val="61"/>
        </w:numPr>
        <w:autoSpaceDN w:val="0"/>
        <w:spacing w:after="0" w:line="360" w:lineRule="auto"/>
        <w:ind w:left="1502" w:hanging="422"/>
        <w:contextualSpacing w:val="0"/>
        <w:jc w:val="both"/>
        <w:rPr>
          <w:rtl/>
        </w:rPr>
      </w:pPr>
      <w:r w:rsidRPr="00D223FF">
        <w:rPr>
          <w:rFonts w:hint="cs"/>
          <w:rtl/>
        </w:rPr>
        <w:lastRenderedPageBreak/>
        <w:t xml:space="preserve">בפוליסה יצוין במפורש כי הביטוח הניתן על פי הפוליסה מכסה גם את אחריותו החוקית של המבוטח כלפי צד שלישי הנובעת מאחזקה  ושימוש בכלי נשק על ידו ועל ידי עובדיו. </w:t>
      </w:r>
    </w:p>
    <w:p w:rsidR="008B0845" w:rsidRPr="00D223FF" w:rsidRDefault="008B0845" w:rsidP="00A137B5">
      <w:pPr>
        <w:pStyle w:val="ab"/>
        <w:numPr>
          <w:ilvl w:val="0"/>
          <w:numId w:val="61"/>
        </w:numPr>
        <w:autoSpaceDN w:val="0"/>
        <w:spacing w:after="0" w:line="360" w:lineRule="auto"/>
        <w:ind w:left="1502" w:hanging="422"/>
        <w:contextualSpacing w:val="0"/>
        <w:jc w:val="both"/>
        <w:rPr>
          <w:rtl/>
        </w:rPr>
      </w:pPr>
      <w:r w:rsidRPr="00D223FF">
        <w:rPr>
          <w:rFonts w:hint="cs"/>
          <w:rtl/>
        </w:rPr>
        <w:t>רכוש מדינת ישראל ייחשב רכוש צד שלישי.</w:t>
      </w:r>
    </w:p>
    <w:p w:rsidR="008B0845" w:rsidRPr="00D223FF" w:rsidRDefault="008B0845" w:rsidP="00A137B5">
      <w:pPr>
        <w:pStyle w:val="ab"/>
        <w:numPr>
          <w:ilvl w:val="0"/>
          <w:numId w:val="61"/>
        </w:numPr>
        <w:autoSpaceDN w:val="0"/>
        <w:spacing w:after="0" w:line="360" w:lineRule="auto"/>
        <w:contextualSpacing w:val="0"/>
        <w:jc w:val="both"/>
        <w:rPr>
          <w:rtl/>
        </w:rPr>
      </w:pPr>
      <w:r w:rsidRPr="00D223FF">
        <w:rPr>
          <w:rFonts w:hint="cs"/>
          <w:rtl/>
        </w:rPr>
        <w:t xml:space="preserve">הביטוח מורחב לשפות את מדינת ישראל </w:t>
      </w:r>
      <w:r w:rsidRPr="00D223FF">
        <w:rPr>
          <w:rtl/>
        </w:rPr>
        <w:t>–</w:t>
      </w:r>
      <w:r w:rsidRPr="00D223FF">
        <w:rPr>
          <w:rFonts w:hint="cs"/>
          <w:rtl/>
        </w:rPr>
        <w:t xml:space="preserve">  משרד החקלאות ופיתוח הכפר  ככל שייחשבו אחראים למעשי ו/או מחדלי המציע והפועלים מטעמו. </w:t>
      </w:r>
    </w:p>
    <w:p w:rsidR="008B0845" w:rsidRPr="00D223FF" w:rsidRDefault="008B0845" w:rsidP="008B0845">
      <w:pPr>
        <w:spacing w:line="360" w:lineRule="auto"/>
        <w:jc w:val="both"/>
        <w:rPr>
          <w:rtl/>
        </w:rPr>
      </w:pPr>
    </w:p>
    <w:p w:rsidR="008B0845" w:rsidRPr="00D223FF" w:rsidRDefault="008B0845" w:rsidP="00A137B5">
      <w:pPr>
        <w:pStyle w:val="ab"/>
        <w:numPr>
          <w:ilvl w:val="0"/>
          <w:numId w:val="59"/>
        </w:numPr>
        <w:autoSpaceDN w:val="0"/>
        <w:spacing w:after="0" w:line="360" w:lineRule="auto"/>
        <w:contextualSpacing w:val="0"/>
        <w:jc w:val="both"/>
        <w:rPr>
          <w:rtl/>
        </w:rPr>
      </w:pPr>
      <w:r w:rsidRPr="00D223FF">
        <w:rPr>
          <w:rFonts w:hint="cs"/>
          <w:b/>
          <w:bCs/>
          <w:u w:val="single"/>
          <w:rtl/>
        </w:rPr>
        <w:t>ביטוח אחריות מקצועית</w:t>
      </w:r>
      <w:r w:rsidRPr="00D223FF">
        <w:rPr>
          <w:rFonts w:hint="cs"/>
          <w:rtl/>
        </w:rPr>
        <w:t>:</w:t>
      </w:r>
    </w:p>
    <w:p w:rsidR="008B0845" w:rsidRPr="00D223FF" w:rsidRDefault="008B0845" w:rsidP="00A137B5">
      <w:pPr>
        <w:pStyle w:val="ab"/>
        <w:numPr>
          <w:ilvl w:val="1"/>
          <w:numId w:val="62"/>
        </w:numPr>
        <w:autoSpaceDN w:val="0"/>
        <w:spacing w:after="0" w:line="360" w:lineRule="auto"/>
        <w:contextualSpacing w:val="0"/>
        <w:jc w:val="both"/>
        <w:rPr>
          <w:rtl/>
        </w:rPr>
      </w:pPr>
      <w:r w:rsidRPr="00D223FF">
        <w:rPr>
          <w:rFonts w:hint="cs"/>
          <w:rtl/>
        </w:rPr>
        <w:t>המציע יבטח את אחריותו המקצועית בביטוח אחריות מקצועית.</w:t>
      </w:r>
    </w:p>
    <w:p w:rsidR="008B0845" w:rsidRPr="00D223FF" w:rsidRDefault="008B0845" w:rsidP="00A137B5">
      <w:pPr>
        <w:pStyle w:val="ab"/>
        <w:numPr>
          <w:ilvl w:val="1"/>
          <w:numId w:val="62"/>
        </w:numPr>
        <w:autoSpaceDN w:val="0"/>
        <w:spacing w:after="0" w:line="360" w:lineRule="auto"/>
        <w:contextualSpacing w:val="0"/>
        <w:jc w:val="both"/>
        <w:rPr>
          <w:rtl/>
        </w:rPr>
      </w:pPr>
      <w:r w:rsidRPr="00D223FF">
        <w:rPr>
          <w:rFonts w:hint="cs"/>
          <w:rtl/>
        </w:rPr>
        <w:t xml:space="preserve">הפוליסה תכסה כל נזק מהפרת חובה מקצועית של המציע עובדיו וכל הפועלים מטעמו ואשר אירע כתוצאה ממעשה, רשלנות, לרבות מחדל, טעות או השמטה, מצג בלתי נכון, הצהרה רשלנית שנעשו בתום לב , בקשר למתן שירותי אבטחה לפי מכרז/חוזה מדינת ישראל </w:t>
      </w:r>
      <w:r w:rsidRPr="00D223FF">
        <w:rPr>
          <w:rtl/>
        </w:rPr>
        <w:t>–</w:t>
      </w:r>
      <w:r w:rsidRPr="00D223FF">
        <w:rPr>
          <w:rFonts w:hint="cs"/>
          <w:rtl/>
        </w:rPr>
        <w:t xml:space="preserve">  משרד החקלאות ופיתוח הכפר.     </w:t>
      </w:r>
    </w:p>
    <w:p w:rsidR="008B0845" w:rsidRPr="00D223FF" w:rsidRDefault="008B0845" w:rsidP="00A137B5">
      <w:pPr>
        <w:pStyle w:val="ab"/>
        <w:numPr>
          <w:ilvl w:val="1"/>
          <w:numId w:val="62"/>
        </w:numPr>
        <w:autoSpaceDN w:val="0"/>
        <w:spacing w:after="0" w:line="360" w:lineRule="auto"/>
        <w:contextualSpacing w:val="0"/>
        <w:jc w:val="both"/>
        <w:rPr>
          <w:rtl/>
        </w:rPr>
      </w:pPr>
      <w:r w:rsidRPr="00D223FF">
        <w:rPr>
          <w:rFonts w:hint="cs"/>
          <w:rtl/>
        </w:rPr>
        <w:t xml:space="preserve">גבול האחריות לא יפחת מ  1,000,000 דולר ארה"ב. </w:t>
      </w:r>
    </w:p>
    <w:p w:rsidR="008B0845" w:rsidRPr="00D223FF" w:rsidRDefault="008B0845" w:rsidP="00A137B5">
      <w:pPr>
        <w:pStyle w:val="ab"/>
        <w:numPr>
          <w:ilvl w:val="1"/>
          <w:numId w:val="62"/>
        </w:numPr>
        <w:autoSpaceDN w:val="0"/>
        <w:spacing w:after="0" w:line="360" w:lineRule="auto"/>
        <w:contextualSpacing w:val="0"/>
        <w:jc w:val="both"/>
        <w:rPr>
          <w:rtl/>
        </w:rPr>
      </w:pPr>
      <w:r w:rsidRPr="00D223FF">
        <w:rPr>
          <w:rFonts w:hint="cs"/>
          <w:rtl/>
        </w:rPr>
        <w:t>הכיסוי על פי הפוליסה יורחב לכלול את ההרחבות הבאות:</w:t>
      </w:r>
    </w:p>
    <w:p w:rsidR="008B0845" w:rsidRPr="00D223FF" w:rsidRDefault="008B0845" w:rsidP="00A137B5">
      <w:pPr>
        <w:pStyle w:val="ab"/>
        <w:numPr>
          <w:ilvl w:val="2"/>
          <w:numId w:val="63"/>
        </w:numPr>
        <w:autoSpaceDN w:val="0"/>
        <w:spacing w:after="0" w:line="360" w:lineRule="auto"/>
        <w:ind w:left="2352" w:hanging="372"/>
        <w:contextualSpacing w:val="0"/>
        <w:jc w:val="both"/>
        <w:rPr>
          <w:rtl/>
        </w:rPr>
      </w:pPr>
      <w:r w:rsidRPr="00D223FF">
        <w:rPr>
          <w:rFonts w:hint="cs"/>
          <w:rtl/>
        </w:rPr>
        <w:t>מרמה ואי יושר של עובדים;</w:t>
      </w:r>
    </w:p>
    <w:p w:rsidR="008B0845" w:rsidRPr="00D223FF" w:rsidRDefault="008B0845" w:rsidP="00A137B5">
      <w:pPr>
        <w:pStyle w:val="ab"/>
        <w:numPr>
          <w:ilvl w:val="2"/>
          <w:numId w:val="63"/>
        </w:numPr>
        <w:autoSpaceDN w:val="0"/>
        <w:spacing w:after="0" w:line="360" w:lineRule="auto"/>
        <w:ind w:left="2352" w:hanging="372"/>
        <w:contextualSpacing w:val="0"/>
        <w:jc w:val="both"/>
        <w:rPr>
          <w:rtl/>
        </w:rPr>
      </w:pPr>
      <w:r w:rsidRPr="00D223FF">
        <w:rPr>
          <w:rFonts w:hint="cs"/>
          <w:rtl/>
        </w:rPr>
        <w:t>אובדן מסמכים, לרבות אובדן השימוש ו/או העיכוב עקב מקרה ביטוח;</w:t>
      </w:r>
    </w:p>
    <w:p w:rsidR="008B0845" w:rsidRPr="00D223FF" w:rsidRDefault="008B0845" w:rsidP="00A137B5">
      <w:pPr>
        <w:pStyle w:val="ab"/>
        <w:numPr>
          <w:ilvl w:val="2"/>
          <w:numId w:val="63"/>
        </w:numPr>
        <w:autoSpaceDN w:val="0"/>
        <w:spacing w:after="0" w:line="360" w:lineRule="auto"/>
        <w:ind w:left="2352" w:hanging="372"/>
        <w:contextualSpacing w:val="0"/>
        <w:jc w:val="both"/>
        <w:rPr>
          <w:rtl/>
        </w:rPr>
      </w:pPr>
      <w:r w:rsidRPr="00D223FF">
        <w:rPr>
          <w:rFonts w:hint="cs"/>
          <w:rtl/>
        </w:rPr>
        <w:t>הארכת תקופת הגילוי לפחות ל  6 חודשים;</w:t>
      </w:r>
    </w:p>
    <w:p w:rsidR="008B0845" w:rsidRPr="00D223FF" w:rsidRDefault="008B0845" w:rsidP="00A137B5">
      <w:pPr>
        <w:pStyle w:val="ab"/>
        <w:numPr>
          <w:ilvl w:val="2"/>
          <w:numId w:val="63"/>
        </w:numPr>
        <w:autoSpaceDN w:val="0"/>
        <w:spacing w:after="0" w:line="360" w:lineRule="auto"/>
        <w:ind w:left="2352" w:hanging="372"/>
        <w:contextualSpacing w:val="0"/>
        <w:jc w:val="both"/>
        <w:rPr>
          <w:rtl/>
        </w:rPr>
      </w:pPr>
      <w:r w:rsidRPr="00D223FF">
        <w:rPr>
          <w:rFonts w:hint="cs"/>
          <w:rtl/>
        </w:rPr>
        <w:t>אחריות צולבת, אולם הכיסוי לא יחול על תביעות המציע כנגד המדינה.</w:t>
      </w:r>
    </w:p>
    <w:p w:rsidR="008B0845" w:rsidRPr="00D223FF" w:rsidRDefault="008B0845" w:rsidP="00A137B5">
      <w:pPr>
        <w:pStyle w:val="ab"/>
        <w:numPr>
          <w:ilvl w:val="1"/>
          <w:numId w:val="62"/>
        </w:numPr>
        <w:autoSpaceDN w:val="0"/>
        <w:spacing w:after="0" w:line="360" w:lineRule="auto"/>
        <w:contextualSpacing w:val="0"/>
        <w:jc w:val="both"/>
        <w:rPr>
          <w:rtl/>
        </w:rPr>
      </w:pPr>
      <w:r w:rsidRPr="00D223FF">
        <w:rPr>
          <w:rFonts w:hint="cs"/>
          <w:rtl/>
        </w:rPr>
        <w:t xml:space="preserve">הביטוח יורחב לשפות את מדינת ישראל </w:t>
      </w:r>
      <w:r w:rsidRPr="00D223FF">
        <w:rPr>
          <w:rtl/>
        </w:rPr>
        <w:t>–</w:t>
      </w:r>
      <w:r w:rsidRPr="00D223FF">
        <w:rPr>
          <w:rFonts w:hint="cs"/>
          <w:rtl/>
        </w:rPr>
        <w:t xml:space="preserve"> משרד החקלאות ופיתוח הכפר ככל שיחשבו אחראים למעשי ו/או מחדלי המציע.</w:t>
      </w:r>
    </w:p>
    <w:p w:rsidR="008B0845" w:rsidRPr="00D223FF" w:rsidRDefault="008B0845" w:rsidP="008B0845">
      <w:pPr>
        <w:spacing w:line="360" w:lineRule="auto"/>
        <w:jc w:val="both"/>
        <w:rPr>
          <w:rtl/>
        </w:rPr>
      </w:pPr>
    </w:p>
    <w:p w:rsidR="008B0845" w:rsidRPr="00D223FF" w:rsidRDefault="008B0845" w:rsidP="00A137B5">
      <w:pPr>
        <w:pStyle w:val="ab"/>
        <w:numPr>
          <w:ilvl w:val="0"/>
          <w:numId w:val="59"/>
        </w:numPr>
        <w:autoSpaceDN w:val="0"/>
        <w:spacing w:after="0" w:line="360" w:lineRule="auto"/>
        <w:contextualSpacing w:val="0"/>
        <w:jc w:val="both"/>
        <w:rPr>
          <w:rtl/>
        </w:rPr>
      </w:pPr>
      <w:r w:rsidRPr="00D223FF">
        <w:rPr>
          <w:rFonts w:hint="cs"/>
          <w:b/>
          <w:bCs/>
          <w:u w:val="single"/>
          <w:rtl/>
        </w:rPr>
        <w:t>ביטוח רכוש</w:t>
      </w:r>
      <w:r w:rsidRPr="00D223FF">
        <w:rPr>
          <w:rFonts w:hint="cs"/>
          <w:rtl/>
        </w:rPr>
        <w:t>:</w:t>
      </w:r>
    </w:p>
    <w:p w:rsidR="008B0845" w:rsidRPr="00D223FF" w:rsidRDefault="008B0845" w:rsidP="008B0845">
      <w:pPr>
        <w:spacing w:line="360" w:lineRule="auto"/>
        <w:ind w:left="720"/>
        <w:jc w:val="both"/>
        <w:rPr>
          <w:rtl/>
        </w:rPr>
      </w:pPr>
      <w:r w:rsidRPr="00D223FF">
        <w:rPr>
          <w:rFonts w:hint="cs"/>
          <w:rtl/>
        </w:rPr>
        <w:t xml:space="preserve">המציע יבטח את כל רכושו וכל הציוד המשמש לצורך ביצוע ומתן שירותי האבטחה על פי מכרז/החוזה בביטוח אש מורחב, או כל הסיכונים בהתאם לאופי הרכוש והציוד, לרבות הציוד הנמסר לעובדיו לצורך ביצוע תפקידם על פי המכרז/חוזה עם מדינת ישראל </w:t>
      </w:r>
      <w:r w:rsidRPr="00D223FF">
        <w:rPr>
          <w:rtl/>
        </w:rPr>
        <w:t>–</w:t>
      </w:r>
      <w:r w:rsidRPr="00D223FF">
        <w:rPr>
          <w:rFonts w:hint="cs"/>
          <w:rtl/>
        </w:rPr>
        <w:t xml:space="preserve"> משרד החקלאות ופיתוח הכפר על פי ערך כינון. </w:t>
      </w:r>
    </w:p>
    <w:p w:rsidR="008B0845" w:rsidRPr="00D223FF" w:rsidRDefault="008B0845" w:rsidP="008B0845">
      <w:pPr>
        <w:spacing w:line="360" w:lineRule="auto"/>
        <w:jc w:val="both"/>
        <w:rPr>
          <w:b/>
          <w:bCs/>
          <w:u w:val="single"/>
          <w:rtl/>
        </w:rPr>
      </w:pPr>
    </w:p>
    <w:p w:rsidR="008B0845" w:rsidRPr="00D223FF" w:rsidRDefault="008B0845" w:rsidP="00A137B5">
      <w:pPr>
        <w:pStyle w:val="ab"/>
        <w:numPr>
          <w:ilvl w:val="0"/>
          <w:numId w:val="59"/>
        </w:numPr>
        <w:autoSpaceDN w:val="0"/>
        <w:spacing w:after="0" w:line="360" w:lineRule="auto"/>
        <w:contextualSpacing w:val="0"/>
        <w:jc w:val="both"/>
        <w:rPr>
          <w:b/>
          <w:bCs/>
          <w:u w:val="single"/>
          <w:rtl/>
        </w:rPr>
      </w:pPr>
      <w:r w:rsidRPr="00D223FF">
        <w:rPr>
          <w:rFonts w:hint="cs"/>
          <w:b/>
          <w:bCs/>
          <w:u w:val="single"/>
          <w:rtl/>
        </w:rPr>
        <w:t>כללי</w:t>
      </w:r>
      <w:r w:rsidRPr="00D223FF">
        <w:rPr>
          <w:rFonts w:hint="cs"/>
          <w:b/>
          <w:bCs/>
          <w:rtl/>
        </w:rPr>
        <w:t>:</w:t>
      </w:r>
    </w:p>
    <w:p w:rsidR="008B0845" w:rsidRPr="00D223FF" w:rsidRDefault="008B0845" w:rsidP="008B0845">
      <w:pPr>
        <w:spacing w:line="360" w:lineRule="auto"/>
        <w:ind w:firstLine="720"/>
        <w:jc w:val="both"/>
        <w:rPr>
          <w:rtl/>
        </w:rPr>
      </w:pPr>
      <w:r w:rsidRPr="00D223FF">
        <w:rPr>
          <w:rFonts w:hint="cs"/>
          <w:rtl/>
        </w:rPr>
        <w:t>בכל פוליסות הביטוח הנדרשות יכללו התנאים הבאים:</w:t>
      </w:r>
    </w:p>
    <w:p w:rsidR="008B0845" w:rsidRPr="00D223FF" w:rsidRDefault="008B0845" w:rsidP="00A137B5">
      <w:pPr>
        <w:pStyle w:val="ab"/>
        <w:numPr>
          <w:ilvl w:val="0"/>
          <w:numId w:val="64"/>
        </w:numPr>
        <w:autoSpaceDN w:val="0"/>
        <w:spacing w:after="0" w:line="360" w:lineRule="auto"/>
        <w:contextualSpacing w:val="0"/>
        <w:jc w:val="both"/>
        <w:rPr>
          <w:rtl/>
        </w:rPr>
      </w:pPr>
      <w:r w:rsidRPr="00D223FF">
        <w:rPr>
          <w:rFonts w:hint="cs"/>
          <w:rtl/>
        </w:rPr>
        <w:t xml:space="preserve">לשם המבוטח יתווספו כמבוטחים  נוספים :  </w:t>
      </w:r>
      <w:r w:rsidRPr="00D223FF">
        <w:rPr>
          <w:rFonts w:hint="cs"/>
          <w:b/>
          <w:bCs/>
          <w:rtl/>
        </w:rPr>
        <w:t xml:space="preserve">מדינת ישראל </w:t>
      </w:r>
      <w:r w:rsidRPr="00D223FF">
        <w:rPr>
          <w:b/>
          <w:bCs/>
          <w:rtl/>
        </w:rPr>
        <w:t>–</w:t>
      </w:r>
      <w:r w:rsidRPr="00D223FF">
        <w:rPr>
          <w:rFonts w:hint="cs"/>
          <w:b/>
          <w:bCs/>
          <w:rtl/>
        </w:rPr>
        <w:t xml:space="preserve"> משרד החקלאות ופיתוח הכפר</w:t>
      </w:r>
    </w:p>
    <w:p w:rsidR="008B0845" w:rsidRPr="00D223FF" w:rsidRDefault="008B0845" w:rsidP="00A137B5">
      <w:pPr>
        <w:pStyle w:val="ab"/>
        <w:numPr>
          <w:ilvl w:val="0"/>
          <w:numId w:val="64"/>
        </w:numPr>
        <w:autoSpaceDN w:val="0"/>
        <w:spacing w:after="0" w:line="360" w:lineRule="auto"/>
        <w:contextualSpacing w:val="0"/>
        <w:jc w:val="both"/>
        <w:rPr>
          <w:rtl/>
        </w:rPr>
      </w:pPr>
      <w:r w:rsidRPr="00D223FF">
        <w:rPr>
          <w:rFonts w:hint="cs"/>
          <w:rtl/>
        </w:rPr>
        <w:lastRenderedPageBreak/>
        <w:t>בכל מקרה של צמצום או ביטול הביטוח  ע"י אחד הצדדים לא יהיה להם כל תוקף אלא אם ניתנה על כך הודעה מוקדמת של 60 יום לפחות במכתב רשום לחשב משרד החקלאות ופיתוח הכפר.</w:t>
      </w:r>
    </w:p>
    <w:p w:rsidR="008B0845" w:rsidRPr="00D223FF" w:rsidRDefault="008B0845" w:rsidP="00A137B5">
      <w:pPr>
        <w:pStyle w:val="ab"/>
        <w:numPr>
          <w:ilvl w:val="0"/>
          <w:numId w:val="64"/>
        </w:numPr>
        <w:autoSpaceDN w:val="0"/>
        <w:spacing w:after="0" w:line="360" w:lineRule="auto"/>
        <w:contextualSpacing w:val="0"/>
        <w:jc w:val="both"/>
        <w:rPr>
          <w:rtl/>
        </w:rPr>
      </w:pPr>
      <w:r w:rsidRPr="00D223FF">
        <w:rPr>
          <w:rFonts w:hint="cs"/>
          <w:rtl/>
        </w:rPr>
        <w:t>המבטח מוותר על כל זכות שיבוב/תחלוף, תביעה, חזרה או השתתפות כלפי מדינת ישראל, משרד החקלאות ופיתוח הכפר  ועובדיהם, ובלבד שהוויתור לא יחול לטובת אדם שגרם  לנזק מתוך כוונת זדון.</w:t>
      </w:r>
    </w:p>
    <w:p w:rsidR="008B0845" w:rsidRPr="00D223FF" w:rsidRDefault="008B0845" w:rsidP="00A137B5">
      <w:pPr>
        <w:pStyle w:val="ab"/>
        <w:numPr>
          <w:ilvl w:val="0"/>
          <w:numId w:val="64"/>
        </w:numPr>
        <w:autoSpaceDN w:val="0"/>
        <w:spacing w:after="0" w:line="360" w:lineRule="auto"/>
        <w:contextualSpacing w:val="0"/>
        <w:jc w:val="both"/>
        <w:rPr>
          <w:rtl/>
        </w:rPr>
      </w:pPr>
      <w:r w:rsidRPr="00D223FF">
        <w:rPr>
          <w:rFonts w:hint="cs"/>
          <w:rtl/>
        </w:rPr>
        <w:t>המציע יהיה אחראי בלעדית כלפי המבטח לתשלום דמי הביטוח עבור כל הפוליסות ולמילוי כל החובות המוטלות על המבוטח על פי תנאי הפוליסות.</w:t>
      </w:r>
    </w:p>
    <w:p w:rsidR="008B0845" w:rsidRPr="00D223FF" w:rsidRDefault="008B0845" w:rsidP="00A137B5">
      <w:pPr>
        <w:pStyle w:val="ab"/>
        <w:numPr>
          <w:ilvl w:val="0"/>
          <w:numId w:val="64"/>
        </w:numPr>
        <w:autoSpaceDN w:val="0"/>
        <w:spacing w:after="0" w:line="360" w:lineRule="auto"/>
        <w:contextualSpacing w:val="0"/>
        <w:jc w:val="both"/>
        <w:rPr>
          <w:rtl/>
        </w:rPr>
      </w:pPr>
      <w:r w:rsidRPr="00D223FF">
        <w:rPr>
          <w:rFonts w:hint="cs"/>
          <w:rtl/>
        </w:rPr>
        <w:t>ההשתתפויות העצמיות הנקובות בכל פוליסה ופוליסה תחולנה בלעדית על המציע.</w:t>
      </w:r>
    </w:p>
    <w:p w:rsidR="008B0845" w:rsidRPr="00D223FF" w:rsidRDefault="008B0845" w:rsidP="00A137B5">
      <w:pPr>
        <w:pStyle w:val="ab"/>
        <w:numPr>
          <w:ilvl w:val="0"/>
          <w:numId w:val="64"/>
        </w:numPr>
        <w:autoSpaceDN w:val="0"/>
        <w:spacing w:after="0" w:line="360" w:lineRule="auto"/>
        <w:contextualSpacing w:val="0"/>
        <w:jc w:val="both"/>
        <w:rPr>
          <w:rtl/>
        </w:rPr>
      </w:pPr>
      <w:r w:rsidRPr="00D223FF">
        <w:rPr>
          <w:rFonts w:hint="cs"/>
          <w:rtl/>
        </w:rPr>
        <w:t>כל סעיף בפוליסות הביטוח המפקיע או מצמצם בדרך כל שהיא את אחריות המבטח, כאשר קיים ביטוח אחר לא יופעל כלפי מדינת ישראל, והביטוח הינו בחזקת ביטוח ראשוני המזכה במלוא הזכויות על פי הביטוח.</w:t>
      </w:r>
    </w:p>
    <w:p w:rsidR="008B0845" w:rsidRPr="00D223FF" w:rsidRDefault="008B0845" w:rsidP="00A137B5">
      <w:pPr>
        <w:pStyle w:val="ab"/>
        <w:numPr>
          <w:ilvl w:val="0"/>
          <w:numId w:val="64"/>
        </w:numPr>
        <w:autoSpaceDN w:val="0"/>
        <w:spacing w:after="0" w:line="360" w:lineRule="auto"/>
        <w:contextualSpacing w:val="0"/>
        <w:jc w:val="both"/>
        <w:rPr>
          <w:rtl/>
        </w:rPr>
      </w:pPr>
      <w:r w:rsidRPr="00D223FF">
        <w:rPr>
          <w:rFonts w:hint="cs"/>
          <w:rtl/>
        </w:rPr>
        <w:t xml:space="preserve">תנאי הכיסוי של הפוליסות הנ"ל, למעט ביטוח אחריות מקצועית לא יפחתו מהמקובל על פי תנאי "פוליסות נוסח ביט", בכפוף להרחבת הכיסויים המתחייבים על פי הנדרש לעיל. </w:t>
      </w:r>
    </w:p>
    <w:p w:rsidR="008B0845" w:rsidRPr="00D223FF" w:rsidRDefault="008B0845" w:rsidP="00A137B5">
      <w:pPr>
        <w:pStyle w:val="ab"/>
        <w:numPr>
          <w:ilvl w:val="0"/>
          <w:numId w:val="64"/>
        </w:numPr>
        <w:autoSpaceDN w:val="0"/>
        <w:spacing w:after="0" w:line="360" w:lineRule="auto"/>
        <w:contextualSpacing w:val="0"/>
        <w:jc w:val="both"/>
        <w:rPr>
          <w:rtl/>
        </w:rPr>
      </w:pPr>
      <w:r w:rsidRPr="00D223FF">
        <w:rPr>
          <w:rFonts w:hint="cs"/>
          <w:rtl/>
        </w:rPr>
        <w:t>העתקי פוליסות הביטוח, מאושרות ע"י המבטח או אישור בחתימת המבטח על ביצוע הביטוחים יומצאו על ידי המציע למשרד החקלאות ופיתוח הכפר  עד למועד חתימת החוזה.</w:t>
      </w:r>
    </w:p>
    <w:p w:rsidR="008B0845" w:rsidRPr="00D223FF" w:rsidRDefault="008B0845" w:rsidP="00A137B5">
      <w:pPr>
        <w:pStyle w:val="ab"/>
        <w:numPr>
          <w:ilvl w:val="0"/>
          <w:numId w:val="64"/>
        </w:numPr>
        <w:autoSpaceDN w:val="0"/>
        <w:spacing w:after="0" w:line="360" w:lineRule="auto"/>
        <w:contextualSpacing w:val="0"/>
        <w:jc w:val="both"/>
        <w:rPr>
          <w:rtl/>
        </w:rPr>
      </w:pPr>
      <w:r w:rsidRPr="00D223FF">
        <w:rPr>
          <w:rFonts w:hint="cs"/>
          <w:rtl/>
        </w:rPr>
        <w:t xml:space="preserve">המציע מתחייב בכל תקופת ההתקשרות החוזית עם מדינת ישראל </w:t>
      </w:r>
      <w:r w:rsidRPr="00D223FF">
        <w:rPr>
          <w:rtl/>
        </w:rPr>
        <w:t>–</w:t>
      </w:r>
      <w:r w:rsidRPr="00D223FF">
        <w:rPr>
          <w:rFonts w:hint="cs"/>
          <w:rtl/>
        </w:rPr>
        <w:t xml:space="preserve"> משרד החקלאות ופיתוח הכפר  להחזיק בתוקף את פוליסות הביטוח. המציע מתחייב לחדש את כל הביטוחים לכל אורך תקופת ההסכם ולהמציא את העתקי פוליסות הביטוח מאושרות על ידי המבטח או אישור בחתימתו על חידושן למשרד החקלאות ופיתוח הכפר לכל המאוחר שבועיים לפני תום תקופות הביטוח הקיימות. </w:t>
      </w:r>
    </w:p>
    <w:p w:rsidR="008B0845" w:rsidRPr="00D223FF" w:rsidRDefault="008B0845" w:rsidP="00A137B5">
      <w:pPr>
        <w:pStyle w:val="ab"/>
        <w:numPr>
          <w:ilvl w:val="0"/>
          <w:numId w:val="64"/>
        </w:numPr>
        <w:autoSpaceDN w:val="0"/>
        <w:spacing w:after="0" w:line="360" w:lineRule="auto"/>
        <w:contextualSpacing w:val="0"/>
        <w:jc w:val="both"/>
        <w:rPr>
          <w:rtl/>
        </w:rPr>
      </w:pPr>
      <w:r w:rsidRPr="00D223FF">
        <w:rPr>
          <w:rFonts w:hint="cs"/>
          <w:rtl/>
        </w:rPr>
        <w:t>אין בכל האמור בסעיפי הביטוח כדי לפטור את המציע מכל חובה החלה עליו על פי כל דין ועל פי החוזה ואין לפרש את האמור כוויתור של מדינת ישראל על כל סעד או זכות המוקנים לה על פי הדין ועל פי  חוזה זה.</w:t>
      </w:r>
    </w:p>
    <w:p w:rsidR="008B0845" w:rsidRPr="00D223FF" w:rsidRDefault="008B0845" w:rsidP="008B0845">
      <w:pPr>
        <w:jc w:val="both"/>
        <w:rPr>
          <w:rtl/>
        </w:rPr>
      </w:pPr>
    </w:p>
    <w:p w:rsidR="008B0845" w:rsidRPr="00D223FF" w:rsidRDefault="008B0845" w:rsidP="008B0845">
      <w:pPr>
        <w:jc w:val="both"/>
        <w:rPr>
          <w:rtl/>
        </w:rPr>
      </w:pPr>
    </w:p>
    <w:p w:rsidR="008B0845" w:rsidRPr="00D223FF" w:rsidRDefault="008B0845" w:rsidP="008B0845">
      <w:pPr>
        <w:jc w:val="both"/>
        <w:rPr>
          <w:rtl/>
        </w:rPr>
      </w:pPr>
    </w:p>
    <w:p w:rsidR="008B0845" w:rsidRPr="00D223FF" w:rsidRDefault="008B0845" w:rsidP="008B0845">
      <w:pPr>
        <w:jc w:val="both"/>
        <w:rPr>
          <w:rtl/>
        </w:rPr>
      </w:pPr>
    </w:p>
    <w:p w:rsidR="008B0845" w:rsidRPr="00D223FF" w:rsidRDefault="008B0845" w:rsidP="008B0845">
      <w:pPr>
        <w:jc w:val="both"/>
        <w:rPr>
          <w:rtl/>
        </w:rPr>
      </w:pPr>
    </w:p>
    <w:p w:rsidR="008B0845" w:rsidRPr="00D223FF" w:rsidRDefault="008B0845" w:rsidP="008B0845">
      <w:pPr>
        <w:jc w:val="both"/>
        <w:rPr>
          <w:rtl/>
        </w:rPr>
      </w:pPr>
    </w:p>
    <w:p w:rsidR="008B0845" w:rsidRPr="00D223FF" w:rsidRDefault="008B0845" w:rsidP="008B0845">
      <w:pPr>
        <w:jc w:val="both"/>
        <w:rPr>
          <w:rtl/>
        </w:rPr>
      </w:pPr>
    </w:p>
    <w:p w:rsidR="008B0845" w:rsidRPr="00D223FF" w:rsidRDefault="008B0845" w:rsidP="008B0845">
      <w:pPr>
        <w:jc w:val="center"/>
        <w:rPr>
          <w:b/>
          <w:bCs/>
          <w:u w:val="single"/>
          <w:rtl/>
        </w:rPr>
      </w:pPr>
      <w:r w:rsidRPr="00D223FF">
        <w:rPr>
          <w:b/>
          <w:bCs/>
          <w:u w:val="single"/>
          <w:rtl/>
        </w:rPr>
        <w:br w:type="page"/>
      </w:r>
    </w:p>
    <w:p w:rsidR="008B0845" w:rsidRPr="00D223FF" w:rsidRDefault="008B0845" w:rsidP="008B0845">
      <w:pPr>
        <w:jc w:val="center"/>
        <w:rPr>
          <w:b/>
          <w:bCs/>
          <w:sz w:val="28"/>
          <w:szCs w:val="28"/>
          <w:u w:val="single"/>
          <w:rtl/>
        </w:rPr>
      </w:pPr>
      <w:r w:rsidRPr="00D223FF">
        <w:rPr>
          <w:rFonts w:hint="cs"/>
          <w:b/>
          <w:bCs/>
          <w:sz w:val="28"/>
          <w:szCs w:val="28"/>
          <w:u w:val="single"/>
          <w:rtl/>
        </w:rPr>
        <w:lastRenderedPageBreak/>
        <w:t xml:space="preserve">נספח מספר </w:t>
      </w:r>
      <w:r>
        <w:rPr>
          <w:rFonts w:hint="cs"/>
          <w:b/>
          <w:bCs/>
          <w:sz w:val="28"/>
          <w:szCs w:val="28"/>
          <w:u w:val="single"/>
          <w:rtl/>
        </w:rPr>
        <w:t>12</w:t>
      </w:r>
      <w:r w:rsidRPr="00D223FF">
        <w:rPr>
          <w:rFonts w:hint="cs"/>
          <w:b/>
          <w:bCs/>
          <w:sz w:val="28"/>
          <w:szCs w:val="28"/>
          <w:u w:val="single"/>
          <w:rtl/>
        </w:rPr>
        <w:t xml:space="preserve"> - ביטוח  - אישור עריכת ביטוחים</w:t>
      </w:r>
    </w:p>
    <w:p w:rsidR="008B0845" w:rsidRPr="00D223FF" w:rsidRDefault="008B0845" w:rsidP="008B0845">
      <w:pPr>
        <w:jc w:val="both"/>
        <w:rPr>
          <w:rtl/>
        </w:rPr>
      </w:pPr>
    </w:p>
    <w:p w:rsidR="008B0845" w:rsidRPr="00D223FF" w:rsidRDefault="008B0845" w:rsidP="008B0845">
      <w:pPr>
        <w:jc w:val="both"/>
        <w:rPr>
          <w:b/>
          <w:bCs/>
          <w:u w:val="single"/>
          <w:rtl/>
        </w:rPr>
      </w:pPr>
      <w:r w:rsidRPr="00D223FF">
        <w:rPr>
          <w:rFonts w:hint="cs"/>
          <w:rtl/>
        </w:rPr>
        <w:t xml:space="preserve">לכבוד: </w:t>
      </w:r>
      <w:r w:rsidRPr="00D223FF">
        <w:rPr>
          <w:rFonts w:hint="cs"/>
          <w:b/>
          <w:bCs/>
          <w:u w:val="single"/>
          <w:rtl/>
        </w:rPr>
        <w:t xml:space="preserve">מדינת ישראל </w:t>
      </w:r>
      <w:r w:rsidRPr="00D223FF">
        <w:rPr>
          <w:b/>
          <w:bCs/>
          <w:u w:val="single"/>
          <w:rtl/>
        </w:rPr>
        <w:t>–</w:t>
      </w:r>
      <w:r w:rsidRPr="00D223FF">
        <w:rPr>
          <w:rFonts w:hint="cs"/>
          <w:b/>
          <w:bCs/>
          <w:u w:val="single"/>
          <w:rtl/>
        </w:rPr>
        <w:t xml:space="preserve"> משרד החקלאות ופיתוח הכפר</w:t>
      </w:r>
    </w:p>
    <w:p w:rsidR="008B0845" w:rsidRPr="00D223FF" w:rsidRDefault="008B0845" w:rsidP="008B0845">
      <w:pPr>
        <w:jc w:val="both"/>
        <w:rPr>
          <w:rtl/>
        </w:rPr>
      </w:pPr>
    </w:p>
    <w:p w:rsidR="008B0845" w:rsidRPr="00D223FF" w:rsidRDefault="008B0845" w:rsidP="008B0845">
      <w:pPr>
        <w:jc w:val="both"/>
        <w:rPr>
          <w:rtl/>
        </w:rPr>
      </w:pPr>
      <w:r w:rsidRPr="00D223FF">
        <w:rPr>
          <w:rFonts w:hint="cs"/>
          <w:rtl/>
        </w:rPr>
        <w:t>א.ג.נ.,</w:t>
      </w:r>
    </w:p>
    <w:p w:rsidR="008B0845" w:rsidRPr="00D223FF" w:rsidRDefault="008B0845" w:rsidP="008B0845">
      <w:pPr>
        <w:jc w:val="both"/>
        <w:rPr>
          <w:rtl/>
        </w:rPr>
      </w:pPr>
    </w:p>
    <w:p w:rsidR="008B0845" w:rsidRPr="00D223FF" w:rsidRDefault="008B0845" w:rsidP="008B0845">
      <w:pPr>
        <w:jc w:val="both"/>
        <w:rPr>
          <w:rtl/>
        </w:rPr>
      </w:pPr>
      <w:r w:rsidRPr="00D223FF">
        <w:rPr>
          <w:rFonts w:hint="cs"/>
          <w:rtl/>
        </w:rPr>
        <w:t xml:space="preserve">                                                  הנדון:  </w:t>
      </w:r>
      <w:r w:rsidRPr="00D223FF">
        <w:rPr>
          <w:rFonts w:hint="cs"/>
          <w:b/>
          <w:bCs/>
          <w:u w:val="single"/>
          <w:rtl/>
        </w:rPr>
        <w:t>אישור עריכת ביטוחים</w:t>
      </w:r>
      <w:r w:rsidRPr="00D223FF">
        <w:rPr>
          <w:rFonts w:hint="cs"/>
          <w:u w:val="single"/>
          <w:rtl/>
        </w:rPr>
        <w:t>.</w:t>
      </w:r>
    </w:p>
    <w:p w:rsidR="008B0845" w:rsidRPr="00D223FF" w:rsidRDefault="008B0845" w:rsidP="008B0845">
      <w:pPr>
        <w:jc w:val="both"/>
        <w:rPr>
          <w:rtl/>
        </w:rPr>
      </w:pPr>
    </w:p>
    <w:p w:rsidR="008B0845" w:rsidRPr="00D223FF" w:rsidRDefault="008B0845" w:rsidP="008B0845">
      <w:pPr>
        <w:jc w:val="both"/>
        <w:rPr>
          <w:rtl/>
        </w:rPr>
      </w:pPr>
      <w:r w:rsidRPr="00D223FF">
        <w:rPr>
          <w:rFonts w:hint="cs"/>
          <w:rtl/>
        </w:rPr>
        <w:t xml:space="preserve">הננו מאשרים בזה כי ערכנו למבוטחנו _______________________________(להלן "המציע") </w:t>
      </w:r>
    </w:p>
    <w:p w:rsidR="008B0845" w:rsidRPr="00D223FF" w:rsidRDefault="008B0845" w:rsidP="008B0845">
      <w:pPr>
        <w:jc w:val="both"/>
        <w:rPr>
          <w:rtl/>
        </w:rPr>
      </w:pPr>
    </w:p>
    <w:p w:rsidR="008B0845" w:rsidRPr="00D223FF" w:rsidRDefault="008B0845" w:rsidP="008B0845">
      <w:pPr>
        <w:jc w:val="both"/>
        <w:rPr>
          <w:rtl/>
        </w:rPr>
      </w:pPr>
      <w:r w:rsidRPr="00D223FF">
        <w:rPr>
          <w:rFonts w:hint="cs"/>
          <w:rtl/>
        </w:rPr>
        <w:t>לתקופת הביטוח  מיום _______________ עד יום ________________בקשר לשירותי אבטחת מתקנים בהתאם לחוזה עם משרד החקלאות ופיתוח הכפר, את הביטוחים המפורטים להלן:</w:t>
      </w:r>
    </w:p>
    <w:p w:rsidR="008B0845" w:rsidRPr="00D223FF" w:rsidRDefault="008B0845" w:rsidP="008B0845">
      <w:pPr>
        <w:jc w:val="both"/>
        <w:rPr>
          <w:rtl/>
        </w:rPr>
      </w:pPr>
    </w:p>
    <w:p w:rsidR="008B0845" w:rsidRPr="00D223FF" w:rsidRDefault="008B0845" w:rsidP="008B0845">
      <w:pPr>
        <w:jc w:val="both"/>
        <w:rPr>
          <w:b/>
          <w:bCs/>
          <w:u w:val="single"/>
          <w:rtl/>
        </w:rPr>
      </w:pPr>
      <w:r w:rsidRPr="00D223FF">
        <w:rPr>
          <w:rFonts w:hint="cs"/>
          <w:b/>
          <w:bCs/>
          <w:u w:val="single"/>
          <w:rtl/>
        </w:rPr>
        <w:t>ביטוח חבות המעבידים</w:t>
      </w:r>
    </w:p>
    <w:p w:rsidR="008B0845" w:rsidRPr="00D223FF" w:rsidRDefault="008B0845" w:rsidP="00A137B5">
      <w:pPr>
        <w:pStyle w:val="ab"/>
        <w:numPr>
          <w:ilvl w:val="0"/>
          <w:numId w:val="54"/>
        </w:numPr>
        <w:autoSpaceDN w:val="0"/>
        <w:spacing w:after="0" w:line="360" w:lineRule="auto"/>
        <w:contextualSpacing w:val="0"/>
        <w:jc w:val="both"/>
        <w:rPr>
          <w:rtl/>
        </w:rPr>
      </w:pPr>
      <w:r w:rsidRPr="00D223FF">
        <w:rPr>
          <w:rFonts w:hint="cs"/>
          <w:rtl/>
        </w:rPr>
        <w:t xml:space="preserve">כלפי עובדיו בכל תחומי מדינת ישראל  והשטחים המוחזקים. </w:t>
      </w:r>
    </w:p>
    <w:p w:rsidR="008B0845" w:rsidRPr="00D223FF" w:rsidRDefault="008B0845" w:rsidP="00A137B5">
      <w:pPr>
        <w:pStyle w:val="ab"/>
        <w:numPr>
          <w:ilvl w:val="0"/>
          <w:numId w:val="54"/>
        </w:numPr>
        <w:autoSpaceDN w:val="0"/>
        <w:spacing w:after="0" w:line="360" w:lineRule="auto"/>
        <w:contextualSpacing w:val="0"/>
        <w:jc w:val="both"/>
        <w:rPr>
          <w:b/>
          <w:bCs/>
          <w:rtl/>
        </w:rPr>
      </w:pPr>
      <w:r w:rsidRPr="00D223FF">
        <w:rPr>
          <w:rFonts w:hint="cs"/>
          <w:rtl/>
        </w:rPr>
        <w:t>גבולות האחריות לא יפחת מסך 5,000,000 דולר לעובד, למקרה ולתקופת הביטוח (שנה).</w:t>
      </w:r>
    </w:p>
    <w:p w:rsidR="008B0845" w:rsidRPr="00D223FF" w:rsidRDefault="008B0845" w:rsidP="00A137B5">
      <w:pPr>
        <w:pStyle w:val="ab"/>
        <w:numPr>
          <w:ilvl w:val="0"/>
          <w:numId w:val="54"/>
        </w:numPr>
        <w:autoSpaceDN w:val="0"/>
        <w:spacing w:after="0" w:line="360" w:lineRule="auto"/>
        <w:contextualSpacing w:val="0"/>
        <w:jc w:val="both"/>
        <w:rPr>
          <w:rtl/>
        </w:rPr>
      </w:pPr>
      <w:r w:rsidRPr="00D223FF">
        <w:rPr>
          <w:rFonts w:hint="cs"/>
          <w:rtl/>
        </w:rPr>
        <w:t xml:space="preserve">הפוליסה כוללת הרחבה מפורשת כי הכיסוי יחול גם על חבותו של המבוטח הנובעת מאחזקה ושימוש בכלי נשק על ידו ועל ידי עובדיו.  </w:t>
      </w:r>
    </w:p>
    <w:p w:rsidR="008B0845" w:rsidRPr="00D223FF" w:rsidRDefault="008B0845" w:rsidP="00A137B5">
      <w:pPr>
        <w:pStyle w:val="ab"/>
        <w:numPr>
          <w:ilvl w:val="0"/>
          <w:numId w:val="54"/>
        </w:numPr>
        <w:autoSpaceDN w:val="0"/>
        <w:spacing w:after="0" w:line="360" w:lineRule="auto"/>
        <w:contextualSpacing w:val="0"/>
        <w:jc w:val="both"/>
        <w:rPr>
          <w:b/>
          <w:bCs/>
          <w:rtl/>
        </w:rPr>
      </w:pPr>
      <w:r w:rsidRPr="00D223FF">
        <w:rPr>
          <w:rFonts w:hint="cs"/>
          <w:rtl/>
        </w:rPr>
        <w:t xml:space="preserve">הביטוח מורחב לשפות את מדינת ישראל </w:t>
      </w:r>
      <w:r w:rsidRPr="00D223FF">
        <w:rPr>
          <w:rtl/>
        </w:rPr>
        <w:t>–</w:t>
      </w:r>
      <w:r w:rsidRPr="00D223FF">
        <w:rPr>
          <w:rFonts w:hint="cs"/>
          <w:rtl/>
        </w:rPr>
        <w:t xml:space="preserve"> משרד החקלאות ופיתוח הכפר  היה ונטען לעניין  קרות תאונת עבודה/מחלת מקצוע כלשהי  כי הם נושאים בחבות מעביד  כלשהם</w:t>
      </w:r>
      <w:r w:rsidRPr="00D223FF">
        <w:rPr>
          <w:rFonts w:hint="cs"/>
          <w:b/>
          <w:bCs/>
          <w:rtl/>
        </w:rPr>
        <w:t xml:space="preserve"> </w:t>
      </w:r>
      <w:r w:rsidRPr="00D223FF">
        <w:rPr>
          <w:rFonts w:hint="cs"/>
          <w:rtl/>
        </w:rPr>
        <w:t>כלפי מי מעובדי המציע.</w:t>
      </w:r>
    </w:p>
    <w:p w:rsidR="008B0845" w:rsidRPr="00D223FF" w:rsidRDefault="008B0845" w:rsidP="008B0845">
      <w:pPr>
        <w:jc w:val="both"/>
        <w:rPr>
          <w:b/>
          <w:bCs/>
          <w:u w:val="single"/>
          <w:rtl/>
        </w:rPr>
      </w:pPr>
    </w:p>
    <w:p w:rsidR="008B0845" w:rsidRPr="00D223FF" w:rsidRDefault="008B0845" w:rsidP="008B0845">
      <w:pPr>
        <w:jc w:val="both"/>
        <w:rPr>
          <w:b/>
          <w:bCs/>
          <w:u w:val="single"/>
          <w:rtl/>
        </w:rPr>
      </w:pPr>
      <w:r w:rsidRPr="00D223FF">
        <w:rPr>
          <w:rFonts w:hint="cs"/>
          <w:b/>
          <w:bCs/>
          <w:u w:val="single"/>
          <w:rtl/>
        </w:rPr>
        <w:t>ביטוח אחריות כלפי צד שלישי</w:t>
      </w:r>
    </w:p>
    <w:p w:rsidR="008B0845" w:rsidRPr="00D223FF" w:rsidRDefault="008B0845" w:rsidP="00A137B5">
      <w:pPr>
        <w:pStyle w:val="ab"/>
        <w:numPr>
          <w:ilvl w:val="0"/>
          <w:numId w:val="55"/>
        </w:numPr>
        <w:autoSpaceDN w:val="0"/>
        <w:spacing w:after="0" w:line="360" w:lineRule="auto"/>
        <w:ind w:left="793" w:hanging="567"/>
        <w:contextualSpacing w:val="0"/>
        <w:jc w:val="both"/>
        <w:rPr>
          <w:rtl/>
        </w:rPr>
      </w:pPr>
      <w:r w:rsidRPr="00D223FF">
        <w:rPr>
          <w:rFonts w:hint="cs"/>
          <w:rtl/>
        </w:rPr>
        <w:t>אחריותו החוקית בביטוח אחריות כלפי צד שלישי על פי דיני מדינת ישראל, בגין נזקי גוף ורכוש בכל תחומי מדינת ישראל והשטחים המוחזקים.</w:t>
      </w:r>
    </w:p>
    <w:p w:rsidR="008B0845" w:rsidRPr="00D223FF" w:rsidRDefault="008B0845" w:rsidP="00A137B5">
      <w:pPr>
        <w:pStyle w:val="ab"/>
        <w:numPr>
          <w:ilvl w:val="0"/>
          <w:numId w:val="55"/>
        </w:numPr>
        <w:autoSpaceDN w:val="0"/>
        <w:spacing w:after="0" w:line="360" w:lineRule="auto"/>
        <w:ind w:left="793" w:hanging="567"/>
        <w:contextualSpacing w:val="0"/>
        <w:jc w:val="both"/>
        <w:rPr>
          <w:rtl/>
        </w:rPr>
      </w:pPr>
      <w:r w:rsidRPr="00D223FF">
        <w:rPr>
          <w:rFonts w:hint="cs"/>
          <w:rtl/>
        </w:rPr>
        <w:t xml:space="preserve">גבולות האחריות שלא יפחתו מסך   2,500,000  דולר ארה"ב,  למקרה ולתקופת הביטוח,  (שנה). </w:t>
      </w:r>
    </w:p>
    <w:p w:rsidR="008B0845" w:rsidRPr="00D223FF" w:rsidRDefault="008B0845" w:rsidP="00A137B5">
      <w:pPr>
        <w:pStyle w:val="ab"/>
        <w:numPr>
          <w:ilvl w:val="0"/>
          <w:numId w:val="55"/>
        </w:numPr>
        <w:autoSpaceDN w:val="0"/>
        <w:spacing w:after="0" w:line="360" w:lineRule="auto"/>
        <w:ind w:left="793" w:hanging="567"/>
        <w:contextualSpacing w:val="0"/>
        <w:jc w:val="both"/>
        <w:rPr>
          <w:rtl/>
        </w:rPr>
      </w:pPr>
      <w:r w:rsidRPr="00D223FF">
        <w:rPr>
          <w:rFonts w:hint="cs"/>
          <w:rtl/>
        </w:rPr>
        <w:t>בפוליסה ייכלל סעיף אחריות צולבת (</w:t>
      </w:r>
      <w:r w:rsidRPr="00D223FF">
        <w:rPr>
          <w:rFonts w:hint="cs"/>
        </w:rPr>
        <w:t>CROSS LIABILITY</w:t>
      </w:r>
      <w:r w:rsidRPr="00D223FF">
        <w:rPr>
          <w:rFonts w:hint="cs"/>
          <w:rtl/>
        </w:rPr>
        <w:t>).</w:t>
      </w:r>
    </w:p>
    <w:p w:rsidR="008B0845" w:rsidRPr="00D223FF" w:rsidRDefault="008B0845" w:rsidP="00A137B5">
      <w:pPr>
        <w:pStyle w:val="ab"/>
        <w:numPr>
          <w:ilvl w:val="0"/>
          <w:numId w:val="55"/>
        </w:numPr>
        <w:autoSpaceDN w:val="0"/>
        <w:spacing w:after="0" w:line="360" w:lineRule="auto"/>
        <w:ind w:left="793" w:hanging="567"/>
        <w:contextualSpacing w:val="0"/>
        <w:jc w:val="both"/>
        <w:rPr>
          <w:rtl/>
        </w:rPr>
      </w:pPr>
      <w:r w:rsidRPr="00D223FF">
        <w:rPr>
          <w:rFonts w:hint="cs"/>
          <w:rtl/>
        </w:rPr>
        <w:t xml:space="preserve">הביטוח הניתן על פי הפוליסה מכסה גם את אחריותו החוקית של המבוטח כלפי צד שלישי הנובעת מאחזקה  ושימוש בכלי נשק על ידו ועל ידי עובדיו.  </w:t>
      </w:r>
    </w:p>
    <w:p w:rsidR="008B0845" w:rsidRPr="00D223FF" w:rsidRDefault="008B0845" w:rsidP="00A137B5">
      <w:pPr>
        <w:pStyle w:val="ab"/>
        <w:numPr>
          <w:ilvl w:val="0"/>
          <w:numId w:val="55"/>
        </w:numPr>
        <w:autoSpaceDN w:val="0"/>
        <w:spacing w:after="0" w:line="360" w:lineRule="auto"/>
        <w:ind w:left="793" w:hanging="567"/>
        <w:contextualSpacing w:val="0"/>
        <w:jc w:val="both"/>
        <w:rPr>
          <w:rtl/>
        </w:rPr>
      </w:pPr>
      <w:r w:rsidRPr="00D223FF">
        <w:rPr>
          <w:rFonts w:hint="cs"/>
          <w:rtl/>
        </w:rPr>
        <w:t>רכוש מדינת ישראל ייחשב רכוש צד שלישי.</w:t>
      </w:r>
    </w:p>
    <w:p w:rsidR="008B0845" w:rsidRPr="00D223FF" w:rsidRDefault="008B0845" w:rsidP="00A137B5">
      <w:pPr>
        <w:pStyle w:val="ab"/>
        <w:numPr>
          <w:ilvl w:val="0"/>
          <w:numId w:val="55"/>
        </w:numPr>
        <w:autoSpaceDN w:val="0"/>
        <w:spacing w:after="0" w:line="360" w:lineRule="auto"/>
        <w:ind w:left="793" w:hanging="567"/>
        <w:contextualSpacing w:val="0"/>
        <w:jc w:val="both"/>
        <w:rPr>
          <w:rtl/>
        </w:rPr>
      </w:pPr>
      <w:r w:rsidRPr="00D223FF">
        <w:rPr>
          <w:rFonts w:hint="cs"/>
          <w:rtl/>
        </w:rPr>
        <w:lastRenderedPageBreak/>
        <w:t xml:space="preserve">הביטוח מורחב לשפות את מדינת ישראל </w:t>
      </w:r>
      <w:r w:rsidRPr="00D223FF">
        <w:rPr>
          <w:rtl/>
        </w:rPr>
        <w:t>–</w:t>
      </w:r>
      <w:r w:rsidRPr="00D223FF">
        <w:rPr>
          <w:rFonts w:hint="cs"/>
          <w:rtl/>
        </w:rPr>
        <w:t xml:space="preserve"> משרד החקלאות ופיתוח הכפר ככל שייחשבו אחראים למעשי ו/או מחדלי המציע והפועלים מטעמו.</w:t>
      </w:r>
    </w:p>
    <w:p w:rsidR="008B0845" w:rsidRPr="00D223FF" w:rsidRDefault="008B0845" w:rsidP="008B0845">
      <w:pPr>
        <w:jc w:val="both"/>
        <w:rPr>
          <w:b/>
          <w:bCs/>
          <w:u w:val="single"/>
          <w:rtl/>
        </w:rPr>
      </w:pPr>
    </w:p>
    <w:p w:rsidR="008B0845" w:rsidRPr="00D223FF" w:rsidRDefault="008B0845" w:rsidP="008B0845">
      <w:pPr>
        <w:jc w:val="both"/>
        <w:rPr>
          <w:b/>
          <w:bCs/>
          <w:rtl/>
        </w:rPr>
      </w:pPr>
      <w:r w:rsidRPr="00D223FF">
        <w:rPr>
          <w:rFonts w:hint="cs"/>
          <w:b/>
          <w:bCs/>
          <w:u w:val="single"/>
          <w:rtl/>
        </w:rPr>
        <w:t>ביטוח אחריות מקצועית</w:t>
      </w:r>
      <w:r w:rsidRPr="00D223FF">
        <w:rPr>
          <w:rFonts w:hint="cs"/>
          <w:b/>
          <w:bCs/>
          <w:rtl/>
        </w:rPr>
        <w:t>:</w:t>
      </w:r>
    </w:p>
    <w:p w:rsidR="008B0845" w:rsidRPr="00D223FF" w:rsidRDefault="008B0845" w:rsidP="00A137B5">
      <w:pPr>
        <w:pStyle w:val="ab"/>
        <w:numPr>
          <w:ilvl w:val="0"/>
          <w:numId w:val="56"/>
        </w:numPr>
        <w:autoSpaceDN w:val="0"/>
        <w:spacing w:after="0" w:line="360" w:lineRule="auto"/>
        <w:ind w:left="793" w:hanging="567"/>
        <w:contextualSpacing w:val="0"/>
        <w:jc w:val="both"/>
        <w:rPr>
          <w:rtl/>
        </w:rPr>
      </w:pPr>
      <w:r w:rsidRPr="00D223FF">
        <w:rPr>
          <w:rFonts w:hint="cs"/>
          <w:rtl/>
        </w:rPr>
        <w:t xml:space="preserve">הפוליסה מכסה כל נזק מהפרת חובה מקצועית של המציע , עובדיו וכל הפועלים מטעמו ואשר אירע כתוצאה ממעשה רשלנות לרבות מחדל, טעות או השמטה, מצג בלתי נכון, הצהרה רשלנית שנעשו בתום לב בקשר לשירותי אבטחה בהתאם מכרז/חוזה עם מדינת ישראל </w:t>
      </w:r>
      <w:r w:rsidRPr="00D223FF">
        <w:rPr>
          <w:rtl/>
        </w:rPr>
        <w:t>–</w:t>
      </w:r>
      <w:r w:rsidRPr="00D223FF">
        <w:rPr>
          <w:rFonts w:hint="cs"/>
          <w:rtl/>
        </w:rPr>
        <w:t xml:space="preserve"> משרד החקלאות ופיתוח הכפר. </w:t>
      </w:r>
    </w:p>
    <w:p w:rsidR="008B0845" w:rsidRPr="00D223FF" w:rsidRDefault="008B0845" w:rsidP="00A137B5">
      <w:pPr>
        <w:pStyle w:val="ab"/>
        <w:numPr>
          <w:ilvl w:val="0"/>
          <w:numId w:val="56"/>
        </w:numPr>
        <w:autoSpaceDN w:val="0"/>
        <w:spacing w:after="0" w:line="360" w:lineRule="auto"/>
        <w:ind w:left="793" w:hanging="567"/>
        <w:contextualSpacing w:val="0"/>
        <w:jc w:val="both"/>
        <w:rPr>
          <w:rtl/>
        </w:rPr>
      </w:pPr>
      <w:r w:rsidRPr="00D223FF">
        <w:rPr>
          <w:rFonts w:hint="cs"/>
          <w:rtl/>
        </w:rPr>
        <w:t>גבול האחריות למקרה ולתקופה (שנה) לא יפחת מ 1,000,000 דולר ארה"ב.</w:t>
      </w:r>
    </w:p>
    <w:p w:rsidR="008B0845" w:rsidRPr="00D223FF" w:rsidRDefault="008B0845" w:rsidP="00A137B5">
      <w:pPr>
        <w:pStyle w:val="ab"/>
        <w:numPr>
          <w:ilvl w:val="0"/>
          <w:numId w:val="56"/>
        </w:numPr>
        <w:autoSpaceDN w:val="0"/>
        <w:spacing w:after="0" w:line="360" w:lineRule="auto"/>
        <w:ind w:left="793" w:hanging="567"/>
        <w:contextualSpacing w:val="0"/>
        <w:jc w:val="both"/>
        <w:rPr>
          <w:rtl/>
        </w:rPr>
      </w:pPr>
      <w:r w:rsidRPr="00D223FF">
        <w:rPr>
          <w:rFonts w:hint="cs"/>
          <w:rtl/>
        </w:rPr>
        <w:t>הכיסוי על פי הפוליסה יורחב לכלול את ההרחבות הבאות:</w:t>
      </w:r>
    </w:p>
    <w:p w:rsidR="008B0845" w:rsidRPr="00D223FF" w:rsidRDefault="008B0845" w:rsidP="00A137B5">
      <w:pPr>
        <w:pStyle w:val="ab"/>
        <w:numPr>
          <w:ilvl w:val="1"/>
          <w:numId w:val="57"/>
        </w:numPr>
        <w:autoSpaceDN w:val="0"/>
        <w:spacing w:after="0" w:line="360" w:lineRule="auto"/>
        <w:contextualSpacing w:val="0"/>
        <w:jc w:val="both"/>
        <w:rPr>
          <w:rtl/>
        </w:rPr>
      </w:pPr>
      <w:r w:rsidRPr="00D223FF">
        <w:rPr>
          <w:rFonts w:hint="cs"/>
          <w:rtl/>
        </w:rPr>
        <w:t>אי יושר של עובדים;</w:t>
      </w:r>
    </w:p>
    <w:p w:rsidR="008B0845" w:rsidRPr="00D223FF" w:rsidRDefault="008B0845" w:rsidP="00A137B5">
      <w:pPr>
        <w:pStyle w:val="ab"/>
        <w:numPr>
          <w:ilvl w:val="1"/>
          <w:numId w:val="57"/>
        </w:numPr>
        <w:autoSpaceDN w:val="0"/>
        <w:spacing w:after="0" w:line="360" w:lineRule="auto"/>
        <w:contextualSpacing w:val="0"/>
        <w:jc w:val="both"/>
        <w:rPr>
          <w:rtl/>
        </w:rPr>
      </w:pPr>
      <w:r w:rsidRPr="00D223FF">
        <w:rPr>
          <w:rFonts w:hint="cs"/>
          <w:rtl/>
        </w:rPr>
        <w:t>אובדן מסמכים, לרבות אובדן השימוש ו/או העיכוב עקב מקרה ביטוח;</w:t>
      </w:r>
    </w:p>
    <w:p w:rsidR="008B0845" w:rsidRPr="00D223FF" w:rsidRDefault="008B0845" w:rsidP="00A137B5">
      <w:pPr>
        <w:pStyle w:val="ab"/>
        <w:numPr>
          <w:ilvl w:val="1"/>
          <w:numId w:val="57"/>
        </w:numPr>
        <w:autoSpaceDN w:val="0"/>
        <w:spacing w:after="0" w:line="360" w:lineRule="auto"/>
        <w:contextualSpacing w:val="0"/>
        <w:jc w:val="both"/>
        <w:rPr>
          <w:rtl/>
        </w:rPr>
      </w:pPr>
      <w:r w:rsidRPr="00D223FF">
        <w:rPr>
          <w:rFonts w:hint="cs"/>
          <w:rtl/>
        </w:rPr>
        <w:t>הארכת תקופת הגילוי לפחות ל  6 חודשים;</w:t>
      </w:r>
    </w:p>
    <w:p w:rsidR="008B0845" w:rsidRPr="00D223FF" w:rsidRDefault="008B0845" w:rsidP="00A137B5">
      <w:pPr>
        <w:pStyle w:val="ab"/>
        <w:numPr>
          <w:ilvl w:val="1"/>
          <w:numId w:val="57"/>
        </w:numPr>
        <w:autoSpaceDN w:val="0"/>
        <w:spacing w:after="0" w:line="360" w:lineRule="auto"/>
        <w:contextualSpacing w:val="0"/>
        <w:jc w:val="both"/>
        <w:rPr>
          <w:rtl/>
        </w:rPr>
      </w:pPr>
      <w:r w:rsidRPr="00D223FF">
        <w:rPr>
          <w:rFonts w:hint="cs"/>
          <w:rtl/>
        </w:rPr>
        <w:t>אחריות צולבת, אולם הכיסוי לא יחול על תביעות המציע כנגד המדינה.</w:t>
      </w:r>
    </w:p>
    <w:p w:rsidR="008B0845" w:rsidRPr="00D223FF" w:rsidRDefault="008B0845" w:rsidP="00A137B5">
      <w:pPr>
        <w:pStyle w:val="ab"/>
        <w:numPr>
          <w:ilvl w:val="0"/>
          <w:numId w:val="56"/>
        </w:numPr>
        <w:autoSpaceDN w:val="0"/>
        <w:spacing w:after="0" w:line="360" w:lineRule="auto"/>
        <w:ind w:left="793" w:hanging="567"/>
        <w:contextualSpacing w:val="0"/>
        <w:jc w:val="both"/>
        <w:rPr>
          <w:rtl/>
        </w:rPr>
      </w:pPr>
      <w:r w:rsidRPr="00D223FF">
        <w:rPr>
          <w:rFonts w:hint="cs"/>
          <w:rtl/>
        </w:rPr>
        <w:t xml:space="preserve">הביטוח יורחב לשפות את מדינת ישראל </w:t>
      </w:r>
      <w:r w:rsidRPr="00D223FF">
        <w:rPr>
          <w:rtl/>
        </w:rPr>
        <w:t>–</w:t>
      </w:r>
      <w:r w:rsidRPr="00D223FF">
        <w:rPr>
          <w:rFonts w:hint="cs"/>
          <w:rtl/>
        </w:rPr>
        <w:t xml:space="preserve"> משרד החקלאות ופיתוח הכפר ככל שיחשבו אחראים למעשי ו/או  מחדלי המציע.</w:t>
      </w:r>
    </w:p>
    <w:p w:rsidR="008B0845" w:rsidRPr="00D223FF" w:rsidRDefault="008B0845" w:rsidP="008B0845">
      <w:pPr>
        <w:ind w:left="793" w:hanging="567"/>
        <w:jc w:val="both"/>
        <w:rPr>
          <w:rtl/>
        </w:rPr>
      </w:pPr>
    </w:p>
    <w:p w:rsidR="008B0845" w:rsidRPr="00D223FF" w:rsidRDefault="008B0845" w:rsidP="008B0845">
      <w:pPr>
        <w:jc w:val="both"/>
        <w:rPr>
          <w:b/>
          <w:bCs/>
          <w:u w:val="single"/>
          <w:rtl/>
        </w:rPr>
      </w:pPr>
      <w:r w:rsidRPr="00D223FF">
        <w:rPr>
          <w:rFonts w:hint="cs"/>
          <w:b/>
          <w:bCs/>
          <w:u w:val="single"/>
          <w:rtl/>
        </w:rPr>
        <w:t>כללי</w:t>
      </w:r>
    </w:p>
    <w:p w:rsidR="008B0845" w:rsidRPr="00D223FF" w:rsidRDefault="008B0845" w:rsidP="008B0845">
      <w:pPr>
        <w:jc w:val="both"/>
        <w:rPr>
          <w:rtl/>
        </w:rPr>
      </w:pPr>
      <w:r w:rsidRPr="00D223FF">
        <w:rPr>
          <w:rFonts w:hint="cs"/>
          <w:rtl/>
        </w:rPr>
        <w:t>בפוליסות הביטוח  נכללו התנאים הבאים:</w:t>
      </w:r>
    </w:p>
    <w:p w:rsidR="008B0845" w:rsidRPr="00D223FF" w:rsidRDefault="008B0845" w:rsidP="00A137B5">
      <w:pPr>
        <w:pStyle w:val="ab"/>
        <w:numPr>
          <w:ilvl w:val="0"/>
          <w:numId w:val="58"/>
        </w:numPr>
        <w:autoSpaceDN w:val="0"/>
        <w:spacing w:after="0" w:line="360" w:lineRule="auto"/>
        <w:ind w:left="793" w:hanging="567"/>
        <w:contextualSpacing w:val="0"/>
        <w:jc w:val="both"/>
        <w:rPr>
          <w:rtl/>
        </w:rPr>
      </w:pPr>
      <w:r w:rsidRPr="00D223FF">
        <w:rPr>
          <w:rFonts w:hint="cs"/>
          <w:rtl/>
        </w:rPr>
        <w:t xml:space="preserve">לשם המבוטח יתווספו כמבוטחים נוספים: </w:t>
      </w:r>
      <w:r w:rsidRPr="00D223FF">
        <w:rPr>
          <w:rFonts w:hint="cs"/>
          <w:b/>
          <w:bCs/>
          <w:rtl/>
        </w:rPr>
        <w:t xml:space="preserve">מדינת ישראל </w:t>
      </w:r>
      <w:r w:rsidRPr="00D223FF">
        <w:rPr>
          <w:b/>
          <w:bCs/>
          <w:rtl/>
        </w:rPr>
        <w:t>–</w:t>
      </w:r>
      <w:r w:rsidRPr="00D223FF">
        <w:rPr>
          <w:rFonts w:hint="cs"/>
          <w:b/>
          <w:bCs/>
          <w:rtl/>
        </w:rPr>
        <w:t xml:space="preserve"> משרד החקלאות ופיתוח הכפר</w:t>
      </w:r>
      <w:r w:rsidRPr="00D223FF">
        <w:rPr>
          <w:rFonts w:hint="cs"/>
          <w:rtl/>
        </w:rPr>
        <w:t>.</w:t>
      </w:r>
    </w:p>
    <w:p w:rsidR="008B0845" w:rsidRPr="00D223FF" w:rsidRDefault="008B0845" w:rsidP="00A137B5">
      <w:pPr>
        <w:pStyle w:val="ab"/>
        <w:numPr>
          <w:ilvl w:val="0"/>
          <w:numId w:val="57"/>
        </w:numPr>
        <w:autoSpaceDN w:val="0"/>
        <w:spacing w:after="0" w:line="360" w:lineRule="auto"/>
        <w:ind w:left="793" w:hanging="567"/>
        <w:contextualSpacing w:val="0"/>
        <w:jc w:val="both"/>
        <w:rPr>
          <w:rtl/>
        </w:rPr>
      </w:pPr>
      <w:r w:rsidRPr="00D223FF">
        <w:rPr>
          <w:rFonts w:hint="cs"/>
          <w:rtl/>
        </w:rPr>
        <w:t>בכל מקרה של צמצום או ביטול הביטוח  ע"י אחד הצדדים לא יהיה להם כל תוקף אלא אם ניתנה על ידינו הודעה מוקדמת של 60 יום לפחות במכתב רשום לחשב משרד החקלאות ופיתוח הכפר.</w:t>
      </w:r>
    </w:p>
    <w:p w:rsidR="008B0845" w:rsidRPr="00D223FF" w:rsidRDefault="008B0845" w:rsidP="00A137B5">
      <w:pPr>
        <w:pStyle w:val="ab"/>
        <w:numPr>
          <w:ilvl w:val="0"/>
          <w:numId w:val="57"/>
        </w:numPr>
        <w:autoSpaceDN w:val="0"/>
        <w:spacing w:after="0" w:line="360" w:lineRule="auto"/>
        <w:ind w:left="793" w:hanging="567"/>
        <w:contextualSpacing w:val="0"/>
        <w:jc w:val="both"/>
        <w:rPr>
          <w:rtl/>
        </w:rPr>
      </w:pPr>
      <w:r w:rsidRPr="00D223FF">
        <w:rPr>
          <w:rFonts w:hint="cs"/>
          <w:rtl/>
        </w:rPr>
        <w:t>אנו מוותרים  על כל זכות שיבוב, תביעה, השתתפות או חזרה, כלפי מדינת ישראל- משרד החקלאות ופיתוח הכפר ועובדיהם ובלבד שהוויתור לא יחול לטובת אדם שגרם לנזק מתוך כוונת זדון.</w:t>
      </w:r>
    </w:p>
    <w:p w:rsidR="008B0845" w:rsidRPr="00D223FF" w:rsidRDefault="008B0845" w:rsidP="00A137B5">
      <w:pPr>
        <w:pStyle w:val="ab"/>
        <w:numPr>
          <w:ilvl w:val="0"/>
          <w:numId w:val="57"/>
        </w:numPr>
        <w:autoSpaceDN w:val="0"/>
        <w:spacing w:after="0" w:line="360" w:lineRule="auto"/>
        <w:ind w:left="793" w:hanging="567"/>
        <w:contextualSpacing w:val="0"/>
        <w:jc w:val="both"/>
        <w:rPr>
          <w:rtl/>
        </w:rPr>
      </w:pPr>
      <w:r w:rsidRPr="00D223FF">
        <w:rPr>
          <w:rFonts w:hint="cs"/>
          <w:rtl/>
        </w:rPr>
        <w:t>המציע  יהיה אחראי בלעדי כלפינו לתשלום דמי  הביטוח עבור כל הפוליסות ולמילוי  כל החובות המוטלות על המבוטח על פי תנאי הפוליסות.</w:t>
      </w:r>
    </w:p>
    <w:p w:rsidR="008B0845" w:rsidRPr="00D223FF" w:rsidRDefault="008B0845" w:rsidP="00A137B5">
      <w:pPr>
        <w:pStyle w:val="ab"/>
        <w:numPr>
          <w:ilvl w:val="0"/>
          <w:numId w:val="57"/>
        </w:numPr>
        <w:autoSpaceDN w:val="0"/>
        <w:spacing w:after="0" w:line="360" w:lineRule="auto"/>
        <w:ind w:left="793" w:hanging="567"/>
        <w:contextualSpacing w:val="0"/>
        <w:jc w:val="both"/>
        <w:rPr>
          <w:rtl/>
        </w:rPr>
      </w:pPr>
      <w:r w:rsidRPr="00D223FF">
        <w:rPr>
          <w:rFonts w:hint="cs"/>
          <w:rtl/>
        </w:rPr>
        <w:t>ההשתתפויות העצמיות הנקובות בכל פוליסה ופוליסה תחולנה בלעדית על המציע.</w:t>
      </w:r>
    </w:p>
    <w:p w:rsidR="008B0845" w:rsidRPr="00D223FF" w:rsidRDefault="008B0845" w:rsidP="00A137B5">
      <w:pPr>
        <w:pStyle w:val="ab"/>
        <w:numPr>
          <w:ilvl w:val="0"/>
          <w:numId w:val="57"/>
        </w:numPr>
        <w:autoSpaceDN w:val="0"/>
        <w:spacing w:after="0" w:line="360" w:lineRule="auto"/>
        <w:ind w:left="793" w:hanging="567"/>
        <w:contextualSpacing w:val="0"/>
        <w:jc w:val="both"/>
        <w:rPr>
          <w:rtl/>
        </w:rPr>
      </w:pPr>
      <w:r w:rsidRPr="00D223FF">
        <w:rPr>
          <w:rFonts w:hint="cs"/>
          <w:rtl/>
        </w:rPr>
        <w:t>כל סעיף בפוליסות הביטוח המפקיע או מצמצם בדרך כל שהיא את אחריות המבטח, כאשר קיים ביטוח אחר לא יופעל כלפי מדינת ישראל - משרד החקלאות ופיתוח הכפר, והביטוח הינו  בחזקת ביטוח ראשוני המזכה במלוא הזכויות על פי הביטוח.</w:t>
      </w:r>
    </w:p>
    <w:p w:rsidR="008B0845" w:rsidRPr="00D223FF" w:rsidRDefault="008B0845" w:rsidP="00A137B5">
      <w:pPr>
        <w:pStyle w:val="ab"/>
        <w:numPr>
          <w:ilvl w:val="0"/>
          <w:numId w:val="57"/>
        </w:numPr>
        <w:autoSpaceDN w:val="0"/>
        <w:spacing w:after="0" w:line="360" w:lineRule="auto"/>
        <w:ind w:left="793" w:hanging="567"/>
        <w:contextualSpacing w:val="0"/>
        <w:jc w:val="both"/>
      </w:pPr>
      <w:r w:rsidRPr="00D223FF">
        <w:rPr>
          <w:rFonts w:hint="cs"/>
          <w:rtl/>
        </w:rPr>
        <w:t xml:space="preserve">תנאי הכיסוי של הפוליסות הנ"ל, למעט ביטוח אחריות מקצועית לא יפחתו מהמקובל על פי תנאי "פוליסות נוסח ביט", בכפוף  להרחבת הכיסויים המתחייבים על פי הנדרש </w:t>
      </w:r>
      <w:r w:rsidRPr="00D223FF">
        <w:rPr>
          <w:rFonts w:hint="cs"/>
          <w:rtl/>
        </w:rPr>
        <w:lastRenderedPageBreak/>
        <w:t>לעיל. בכפוף לתנאי וסייגי הפוליסות המקוריות עד כמה שלא שונו במפורש על פי האמור באישור זה.</w:t>
      </w:r>
    </w:p>
    <w:p w:rsidR="008B0845" w:rsidRPr="00D223FF" w:rsidRDefault="008B0845" w:rsidP="008B0845">
      <w:pPr>
        <w:jc w:val="both"/>
        <w:rPr>
          <w:rtl/>
        </w:rPr>
      </w:pPr>
    </w:p>
    <w:p w:rsidR="008B0845" w:rsidRPr="00D223FF" w:rsidRDefault="008B0845" w:rsidP="008B0845">
      <w:pPr>
        <w:jc w:val="both"/>
        <w:rPr>
          <w:rtl/>
        </w:rPr>
      </w:pPr>
    </w:p>
    <w:p w:rsidR="008B0845" w:rsidRPr="00D223FF" w:rsidRDefault="008B0845" w:rsidP="008B0845">
      <w:pPr>
        <w:jc w:val="both"/>
        <w:rPr>
          <w:rtl/>
        </w:rPr>
      </w:pPr>
    </w:p>
    <w:p w:rsidR="008B0845" w:rsidRPr="00D223FF" w:rsidRDefault="008B0845" w:rsidP="008B0845">
      <w:pPr>
        <w:jc w:val="both"/>
        <w:rPr>
          <w:rtl/>
        </w:rPr>
      </w:pPr>
      <w:r w:rsidRPr="00D223FF">
        <w:rPr>
          <w:rFonts w:hint="cs"/>
          <w:rtl/>
        </w:rPr>
        <w:t xml:space="preserve">                                                                                       בכבוד רב,</w:t>
      </w:r>
    </w:p>
    <w:p w:rsidR="008B0845" w:rsidRPr="00D223FF" w:rsidRDefault="008B0845" w:rsidP="008B0845">
      <w:pPr>
        <w:jc w:val="both"/>
        <w:rPr>
          <w:rtl/>
        </w:rPr>
      </w:pPr>
    </w:p>
    <w:p w:rsidR="008B0845" w:rsidRPr="00D223FF" w:rsidRDefault="008B0845" w:rsidP="008B0845">
      <w:pPr>
        <w:jc w:val="both"/>
        <w:rPr>
          <w:rtl/>
        </w:rPr>
      </w:pPr>
      <w:r w:rsidRPr="00D223FF">
        <w:rPr>
          <w:rFonts w:hint="cs"/>
          <w:rtl/>
        </w:rPr>
        <w:t xml:space="preserve">                                                                    ___________________________</w:t>
      </w:r>
    </w:p>
    <w:p w:rsidR="008B0845" w:rsidRPr="00D223FF" w:rsidRDefault="008B0845" w:rsidP="008B0845">
      <w:pPr>
        <w:jc w:val="both"/>
        <w:rPr>
          <w:rtl/>
        </w:rPr>
      </w:pPr>
      <w:r w:rsidRPr="00D223FF">
        <w:rPr>
          <w:rFonts w:hint="cs"/>
          <w:rtl/>
        </w:rPr>
        <w:t>תאריך______________                        חתימת מורשה המבטח  וחותמת המבטח</w:t>
      </w:r>
    </w:p>
    <w:p w:rsidR="008B0845" w:rsidRPr="00D223FF" w:rsidRDefault="008B0845" w:rsidP="008B0845">
      <w:pPr>
        <w:jc w:val="both"/>
        <w:rPr>
          <w:rtl/>
        </w:rPr>
      </w:pPr>
    </w:p>
    <w:p w:rsidR="008B0845" w:rsidRDefault="008B0845" w:rsidP="008B0845">
      <w:pPr>
        <w:tabs>
          <w:tab w:val="left" w:pos="480"/>
        </w:tabs>
        <w:jc w:val="center"/>
        <w:rPr>
          <w:rtl/>
        </w:rPr>
      </w:pPr>
      <w:r>
        <w:rPr>
          <w:rtl/>
        </w:rPr>
        <w:br w:type="page"/>
      </w:r>
    </w:p>
    <w:p w:rsidR="00C61581" w:rsidRPr="00C6155D" w:rsidRDefault="00C61581" w:rsidP="00C6155D">
      <w:pPr>
        <w:spacing w:after="0" w:line="360" w:lineRule="auto"/>
        <w:jc w:val="center"/>
        <w:rPr>
          <w:b/>
          <w:bCs/>
          <w:sz w:val="28"/>
          <w:szCs w:val="28"/>
          <w:u w:val="single"/>
          <w:rtl/>
        </w:rPr>
      </w:pPr>
      <w:r w:rsidRPr="00C6155D">
        <w:rPr>
          <w:rFonts w:hint="cs"/>
          <w:b/>
          <w:bCs/>
          <w:sz w:val="28"/>
          <w:szCs w:val="28"/>
          <w:u w:val="single"/>
          <w:rtl/>
        </w:rPr>
        <w:lastRenderedPageBreak/>
        <w:t xml:space="preserve">נספח מספר 13 - </w:t>
      </w:r>
      <w:r w:rsidRPr="00C6155D">
        <w:rPr>
          <w:rFonts w:ascii="Arial" w:hAnsi="Arial"/>
          <w:b/>
          <w:bCs/>
          <w:sz w:val="28"/>
          <w:szCs w:val="28"/>
          <w:u w:val="single"/>
          <w:rtl/>
        </w:rPr>
        <w:t>אישור על מחזור כספי</w:t>
      </w:r>
      <w:r w:rsidR="00C6155D">
        <w:rPr>
          <w:rFonts w:hint="cs"/>
          <w:b/>
          <w:bCs/>
          <w:sz w:val="28"/>
          <w:szCs w:val="28"/>
          <w:u w:val="single"/>
          <w:rtl/>
        </w:rPr>
        <w:t xml:space="preserve"> (דוגמא)</w:t>
      </w:r>
    </w:p>
    <w:p w:rsidR="00C61581" w:rsidRPr="00C6155D" w:rsidRDefault="00C61581" w:rsidP="00C6155D">
      <w:pPr>
        <w:spacing w:after="0" w:line="360" w:lineRule="auto"/>
        <w:jc w:val="right"/>
        <w:rPr>
          <w:rFonts w:ascii="Arial" w:hAnsi="Arial"/>
          <w:rtl/>
        </w:rPr>
      </w:pPr>
    </w:p>
    <w:p w:rsidR="00C61581" w:rsidRPr="00C6155D" w:rsidRDefault="00C61581" w:rsidP="00C6155D">
      <w:pPr>
        <w:spacing w:after="0" w:line="360" w:lineRule="auto"/>
        <w:jc w:val="right"/>
        <w:rPr>
          <w:rFonts w:ascii="Arial" w:hAnsi="Arial"/>
          <w:rtl/>
        </w:rPr>
      </w:pPr>
      <w:r w:rsidRPr="00C6155D">
        <w:rPr>
          <w:rFonts w:ascii="Arial" w:hAnsi="Arial" w:hint="cs"/>
          <w:rtl/>
        </w:rPr>
        <w:t>תאריך:_______________</w:t>
      </w:r>
    </w:p>
    <w:p w:rsidR="00C61581" w:rsidRPr="00C6155D" w:rsidRDefault="00C61581" w:rsidP="00C6155D">
      <w:pPr>
        <w:spacing w:after="0" w:line="360" w:lineRule="auto"/>
        <w:jc w:val="both"/>
        <w:rPr>
          <w:rFonts w:ascii="Arial" w:hAnsi="Arial"/>
          <w:rtl/>
        </w:rPr>
      </w:pPr>
    </w:p>
    <w:p w:rsidR="00C61581" w:rsidRPr="00C6155D" w:rsidRDefault="00C61581" w:rsidP="00C6155D">
      <w:pPr>
        <w:spacing w:after="0" w:line="360" w:lineRule="auto"/>
        <w:jc w:val="both"/>
        <w:rPr>
          <w:rFonts w:ascii="Arial" w:hAnsi="Arial"/>
          <w:rtl/>
        </w:rPr>
      </w:pPr>
      <w:r w:rsidRPr="00C6155D">
        <w:rPr>
          <w:rFonts w:ascii="Arial" w:hAnsi="Arial"/>
          <w:rtl/>
        </w:rPr>
        <w:t>לכבוד</w:t>
      </w:r>
    </w:p>
    <w:p w:rsidR="00C61581" w:rsidRPr="00C6155D" w:rsidRDefault="00C61581" w:rsidP="00C6155D">
      <w:pPr>
        <w:spacing w:after="0" w:line="360" w:lineRule="auto"/>
        <w:jc w:val="both"/>
        <w:rPr>
          <w:rFonts w:ascii="Arial" w:hAnsi="Arial"/>
          <w:rtl/>
        </w:rPr>
      </w:pPr>
      <w:r w:rsidRPr="00C6155D">
        <w:rPr>
          <w:rFonts w:ascii="Arial" w:hAnsi="Arial"/>
          <w:rtl/>
        </w:rPr>
        <w:t>חברת  ______</w:t>
      </w:r>
      <w:r w:rsidRPr="00C6155D">
        <w:rPr>
          <w:rFonts w:ascii="Arial" w:hAnsi="Arial" w:hint="cs"/>
          <w:rtl/>
        </w:rPr>
        <w:t>________</w:t>
      </w:r>
    </w:p>
    <w:p w:rsidR="00C61581" w:rsidRPr="00C6155D" w:rsidRDefault="00C61581" w:rsidP="00C6155D">
      <w:pPr>
        <w:spacing w:after="0" w:line="360" w:lineRule="auto"/>
        <w:jc w:val="center"/>
        <w:rPr>
          <w:rFonts w:ascii="Arial" w:hAnsi="Arial"/>
          <w:rtl/>
        </w:rPr>
      </w:pPr>
    </w:p>
    <w:p w:rsidR="00C61581" w:rsidRPr="00C6155D" w:rsidRDefault="00C61581" w:rsidP="00C6155D">
      <w:pPr>
        <w:spacing w:after="0" w:line="360" w:lineRule="auto"/>
        <w:ind w:left="386" w:hanging="316"/>
        <w:jc w:val="center"/>
        <w:rPr>
          <w:rFonts w:ascii="Arial" w:hAnsi="Arial"/>
          <w:b/>
          <w:bCs/>
          <w:rtl/>
        </w:rPr>
      </w:pPr>
      <w:r w:rsidRPr="00C6155D">
        <w:rPr>
          <w:rFonts w:ascii="Arial" w:hAnsi="Arial"/>
          <w:rtl/>
        </w:rPr>
        <w:t xml:space="preserve">הנדון : </w:t>
      </w:r>
      <w:r w:rsidRPr="00C6155D">
        <w:rPr>
          <w:rFonts w:ascii="Arial" w:hAnsi="Arial"/>
          <w:b/>
          <w:bCs/>
          <w:rtl/>
        </w:rPr>
        <w:t xml:space="preserve">אישור על מחזור כספי (או כל מידע אחר המופיע בדוחות הכספיים) לכל אחת מהשנים שנסתיימו ביום </w:t>
      </w:r>
      <w:r w:rsidRPr="00C6155D">
        <w:rPr>
          <w:rFonts w:ascii="Arial" w:hAnsi="Arial"/>
          <w:b/>
          <w:bCs/>
        </w:rPr>
        <w:t>31.12.20xx</w:t>
      </w:r>
      <w:r w:rsidRPr="00C6155D">
        <w:rPr>
          <w:rFonts w:ascii="Arial" w:hAnsi="Arial"/>
          <w:b/>
          <w:bCs/>
          <w:rtl/>
        </w:rPr>
        <w:t xml:space="preserve"> וביום ____ (1)</w:t>
      </w:r>
    </w:p>
    <w:p w:rsidR="00C61581" w:rsidRPr="00C6155D" w:rsidRDefault="00C61581" w:rsidP="00C6155D">
      <w:pPr>
        <w:spacing w:after="0" w:line="360" w:lineRule="auto"/>
        <w:jc w:val="both"/>
        <w:rPr>
          <w:rFonts w:ascii="Arial" w:hAnsi="Arial"/>
          <w:rtl/>
        </w:rPr>
      </w:pPr>
      <w:r w:rsidRPr="00C6155D">
        <w:rPr>
          <w:rFonts w:ascii="Arial" w:hAnsi="Arial"/>
          <w:rtl/>
        </w:rPr>
        <w:t xml:space="preserve"> </w:t>
      </w:r>
    </w:p>
    <w:p w:rsidR="00C61581" w:rsidRPr="00C6155D" w:rsidRDefault="00C61581" w:rsidP="00C6155D">
      <w:pPr>
        <w:spacing w:after="0" w:line="360" w:lineRule="auto"/>
        <w:jc w:val="both"/>
        <w:rPr>
          <w:rFonts w:ascii="Arial" w:hAnsi="Arial"/>
          <w:rtl/>
        </w:rPr>
      </w:pPr>
      <w:r w:rsidRPr="00C6155D">
        <w:rPr>
          <w:rFonts w:ascii="Arial" w:hAnsi="Arial"/>
          <w:rtl/>
        </w:rPr>
        <w:t>לבקשתכם וכרואי החשבון של חברתכם הרינו לאשר כדלקמן:</w:t>
      </w:r>
    </w:p>
    <w:p w:rsidR="00C61581" w:rsidRPr="00C6155D" w:rsidRDefault="00C61581" w:rsidP="00C6155D">
      <w:pPr>
        <w:spacing w:after="0" w:line="360" w:lineRule="auto"/>
        <w:jc w:val="both"/>
        <w:rPr>
          <w:rFonts w:ascii="Arial" w:hAnsi="Arial"/>
          <w:rtl/>
        </w:rPr>
      </w:pPr>
    </w:p>
    <w:p w:rsidR="00C61581" w:rsidRPr="00C6155D" w:rsidRDefault="00C61581" w:rsidP="00A137B5">
      <w:pPr>
        <w:numPr>
          <w:ilvl w:val="0"/>
          <w:numId w:val="66"/>
        </w:numPr>
        <w:spacing w:after="0" w:line="360" w:lineRule="auto"/>
        <w:jc w:val="both"/>
        <w:rPr>
          <w:rFonts w:ascii="Arial" w:hAnsi="Arial"/>
        </w:rPr>
      </w:pPr>
      <w:r w:rsidRPr="00C6155D">
        <w:rPr>
          <w:rFonts w:ascii="Arial" w:hAnsi="Arial"/>
          <w:rtl/>
        </w:rPr>
        <w:t>הננו משמשים כרואי החשבון של חברתכם משנת_________</w:t>
      </w:r>
      <w:r w:rsidRPr="00C6155D">
        <w:rPr>
          <w:rFonts w:ascii="Arial" w:hAnsi="Arial" w:hint="cs"/>
          <w:rtl/>
        </w:rPr>
        <w:t xml:space="preserve">. </w:t>
      </w:r>
    </w:p>
    <w:p w:rsidR="00C61581" w:rsidRPr="00C6155D" w:rsidRDefault="00C61581" w:rsidP="00C6155D">
      <w:pPr>
        <w:spacing w:after="0" w:line="360" w:lineRule="auto"/>
        <w:jc w:val="both"/>
        <w:rPr>
          <w:rFonts w:ascii="Arial" w:hAnsi="Arial"/>
        </w:rPr>
      </w:pPr>
    </w:p>
    <w:p w:rsidR="00C61581" w:rsidRPr="00C6155D" w:rsidRDefault="00C61581" w:rsidP="00A137B5">
      <w:pPr>
        <w:numPr>
          <w:ilvl w:val="0"/>
          <w:numId w:val="66"/>
        </w:numPr>
        <w:spacing w:after="0" w:line="360" w:lineRule="auto"/>
        <w:jc w:val="both"/>
        <w:rPr>
          <w:rFonts w:ascii="Arial" w:hAnsi="Arial"/>
        </w:rPr>
      </w:pPr>
      <w:r w:rsidRPr="00C6155D">
        <w:rPr>
          <w:rFonts w:ascii="Arial" w:hAnsi="Arial"/>
          <w:rtl/>
        </w:rPr>
        <w:t>הדוחות הכספיים המבוקרים/סקורים של חברתכם ליום ______ (או לחילופין ליום____ וליום ____) (1)  בוקרו/נסקרו (בהתאמה) על ידי משרדנו.</w:t>
      </w:r>
    </w:p>
    <w:p w:rsidR="00C61581" w:rsidRPr="00C6155D" w:rsidRDefault="00C61581" w:rsidP="00C6155D">
      <w:pPr>
        <w:spacing w:after="0" w:line="360" w:lineRule="auto"/>
        <w:ind w:left="360" w:hanging="514"/>
        <w:jc w:val="both"/>
        <w:rPr>
          <w:rFonts w:ascii="Arial" w:hAnsi="Arial"/>
          <w:b/>
          <w:bCs/>
          <w:rtl/>
        </w:rPr>
      </w:pPr>
    </w:p>
    <w:p w:rsidR="00C61581" w:rsidRPr="00C6155D" w:rsidRDefault="00C61581" w:rsidP="00C6155D">
      <w:pPr>
        <w:spacing w:after="0" w:line="360" w:lineRule="auto"/>
        <w:ind w:left="360" w:hanging="514"/>
        <w:jc w:val="both"/>
        <w:rPr>
          <w:rFonts w:ascii="Arial" w:hAnsi="Arial"/>
          <w:b/>
          <w:bCs/>
        </w:rPr>
      </w:pPr>
      <w:r w:rsidRPr="00C6155D">
        <w:rPr>
          <w:rFonts w:ascii="Arial" w:hAnsi="Arial"/>
          <w:b/>
          <w:bCs/>
          <w:rtl/>
        </w:rPr>
        <w:t>לחילופין:</w:t>
      </w:r>
    </w:p>
    <w:p w:rsidR="00C61581" w:rsidRPr="00C6155D" w:rsidRDefault="00C61581" w:rsidP="00C6155D">
      <w:pPr>
        <w:spacing w:after="0" w:line="360" w:lineRule="auto"/>
        <w:ind w:left="360"/>
        <w:jc w:val="both"/>
        <w:rPr>
          <w:rFonts w:ascii="Arial" w:hAnsi="Arial"/>
          <w:rtl/>
        </w:rPr>
      </w:pPr>
      <w:r w:rsidRPr="00C6155D">
        <w:rPr>
          <w:rFonts w:ascii="Arial" w:hAnsi="Arial"/>
          <w:rtl/>
        </w:rPr>
        <w:t xml:space="preserve">הדוחות הכספיים המבוקרים/סקורים של חברתכם ליום/ימים (1) ______  בוקרו על ידי רואי חשבון אחרים. </w:t>
      </w:r>
    </w:p>
    <w:p w:rsidR="00C61581" w:rsidRPr="00C6155D" w:rsidRDefault="00C61581" w:rsidP="00C6155D">
      <w:pPr>
        <w:spacing w:after="0" w:line="360" w:lineRule="auto"/>
        <w:ind w:left="360" w:hanging="514"/>
        <w:jc w:val="both"/>
        <w:rPr>
          <w:rFonts w:ascii="Arial" w:hAnsi="Arial"/>
        </w:rPr>
      </w:pPr>
    </w:p>
    <w:p w:rsidR="00C61581" w:rsidRPr="00C6155D" w:rsidRDefault="00C61581" w:rsidP="00A137B5">
      <w:pPr>
        <w:numPr>
          <w:ilvl w:val="0"/>
          <w:numId w:val="66"/>
        </w:numPr>
        <w:spacing w:after="0" w:line="360" w:lineRule="auto"/>
        <w:jc w:val="both"/>
        <w:rPr>
          <w:rFonts w:ascii="Arial" w:hAnsi="Arial"/>
        </w:rPr>
      </w:pPr>
      <w:r w:rsidRPr="00C6155D">
        <w:rPr>
          <w:rFonts w:ascii="Arial" w:hAnsi="Arial"/>
          <w:rtl/>
        </w:rPr>
        <w:t>חוות הדעת/דוח הסקירה שניתנה לדוחות הכספיים המבוקרים/סקורים (בהתאמה) ליום/ימים (1) _________ אינה כוללת כל הסתייגות ו/או הפניית תשומת הלב או כל סטייה אחרת מהנוסח האחיד (2).</w:t>
      </w:r>
    </w:p>
    <w:p w:rsidR="00C61581" w:rsidRPr="00C6155D" w:rsidRDefault="00C61581" w:rsidP="00C6155D">
      <w:pPr>
        <w:spacing w:after="0" w:line="360" w:lineRule="auto"/>
        <w:ind w:left="360" w:hanging="514"/>
        <w:jc w:val="both"/>
        <w:rPr>
          <w:rFonts w:ascii="Arial" w:hAnsi="Arial"/>
          <w:b/>
          <w:bCs/>
          <w:rtl/>
        </w:rPr>
      </w:pPr>
    </w:p>
    <w:p w:rsidR="00C61581" w:rsidRPr="00C6155D" w:rsidRDefault="00C61581" w:rsidP="00C6155D">
      <w:pPr>
        <w:spacing w:after="0" w:line="360" w:lineRule="auto"/>
        <w:ind w:left="360" w:hanging="514"/>
        <w:jc w:val="both"/>
        <w:rPr>
          <w:rFonts w:ascii="Arial" w:hAnsi="Arial"/>
          <w:b/>
          <w:bCs/>
        </w:rPr>
      </w:pPr>
      <w:r w:rsidRPr="00C6155D">
        <w:rPr>
          <w:rFonts w:ascii="Arial" w:hAnsi="Arial"/>
          <w:b/>
          <w:bCs/>
          <w:rtl/>
        </w:rPr>
        <w:t>לחילופין:</w:t>
      </w:r>
    </w:p>
    <w:p w:rsidR="00C61581" w:rsidRPr="00C6155D" w:rsidRDefault="00C61581" w:rsidP="00C6155D">
      <w:pPr>
        <w:spacing w:after="0" w:line="360" w:lineRule="auto"/>
        <w:ind w:left="386"/>
        <w:jc w:val="both"/>
        <w:rPr>
          <w:rFonts w:ascii="Arial" w:hAnsi="Arial"/>
          <w:rtl/>
        </w:rPr>
      </w:pPr>
      <w:r w:rsidRPr="00C6155D">
        <w:rPr>
          <w:rFonts w:ascii="Arial" w:hAnsi="Arial"/>
          <w:rtl/>
        </w:rPr>
        <w:t>חוות הדעת / דוח הסקירה שניתנה לדוחות הכספיים המבוקרים/סקורים (בהתאמה) ליום/ימים (1) _________ כוללת  חריגה מהנוסח האחיד אולם אין לחריגה זו השלכה על המידע המפורט בסעיף ד' להלן.</w:t>
      </w:r>
    </w:p>
    <w:p w:rsidR="00C61581" w:rsidRPr="00C6155D" w:rsidRDefault="00C61581" w:rsidP="00C6155D">
      <w:pPr>
        <w:spacing w:after="0" w:line="360" w:lineRule="auto"/>
        <w:ind w:left="360" w:hanging="514"/>
        <w:jc w:val="both"/>
        <w:rPr>
          <w:rFonts w:ascii="Arial" w:hAnsi="Arial"/>
          <w:b/>
          <w:bCs/>
          <w:rtl/>
        </w:rPr>
      </w:pPr>
    </w:p>
    <w:p w:rsidR="00C61581" w:rsidRPr="00C6155D" w:rsidRDefault="00C61581" w:rsidP="00C6155D">
      <w:pPr>
        <w:spacing w:after="0" w:line="360" w:lineRule="auto"/>
        <w:ind w:left="360" w:hanging="514"/>
        <w:jc w:val="both"/>
        <w:rPr>
          <w:rFonts w:ascii="Arial" w:hAnsi="Arial"/>
          <w:b/>
          <w:bCs/>
        </w:rPr>
      </w:pPr>
      <w:r w:rsidRPr="00C6155D">
        <w:rPr>
          <w:rFonts w:ascii="Arial" w:hAnsi="Arial"/>
          <w:b/>
          <w:bCs/>
          <w:rtl/>
        </w:rPr>
        <w:t>לחילופין:</w:t>
      </w:r>
    </w:p>
    <w:p w:rsidR="00C61581" w:rsidRPr="00C6155D" w:rsidRDefault="00C61581" w:rsidP="00C6155D">
      <w:pPr>
        <w:spacing w:after="0" w:line="360" w:lineRule="auto"/>
        <w:ind w:left="386" w:hanging="26"/>
        <w:jc w:val="both"/>
        <w:rPr>
          <w:rFonts w:ascii="Arial" w:hAnsi="Arial"/>
        </w:rPr>
      </w:pPr>
      <w:r w:rsidRPr="00C6155D">
        <w:rPr>
          <w:rFonts w:ascii="Arial" w:hAnsi="Arial"/>
          <w:rtl/>
        </w:rPr>
        <w:t>חוות הדעת / דוח הסקירה שניתנה לדוחות הכספיים המבוקרים/סקורים (בהתאמה) ליום/ימים (1) _________ כוללת  חריגה מהנוסח האחיד אשר יש לה השלכות כמפורט לעיל על המידע המפורט בסעיף ד' להלן.</w:t>
      </w:r>
    </w:p>
    <w:p w:rsidR="00C61581" w:rsidRPr="00C6155D" w:rsidRDefault="00C61581" w:rsidP="00C6155D">
      <w:pPr>
        <w:spacing w:after="0" w:line="360" w:lineRule="auto"/>
        <w:jc w:val="both"/>
        <w:rPr>
          <w:rFonts w:ascii="Arial" w:hAnsi="Arial"/>
        </w:rPr>
      </w:pPr>
      <w:r w:rsidRPr="00C6155D">
        <w:rPr>
          <w:rFonts w:ascii="Arial" w:hAnsi="Arial"/>
          <w:rtl/>
        </w:rPr>
        <w:t xml:space="preserve"> </w:t>
      </w:r>
    </w:p>
    <w:p w:rsidR="00C61581" w:rsidRPr="00C6155D" w:rsidRDefault="00C61581" w:rsidP="00A137B5">
      <w:pPr>
        <w:numPr>
          <w:ilvl w:val="0"/>
          <w:numId w:val="66"/>
        </w:numPr>
        <w:spacing w:after="0" w:line="360" w:lineRule="auto"/>
        <w:jc w:val="both"/>
        <w:rPr>
          <w:rFonts w:ascii="Arial" w:hAnsi="Arial"/>
          <w:rtl/>
        </w:rPr>
      </w:pPr>
      <w:r w:rsidRPr="00C6155D">
        <w:rPr>
          <w:rFonts w:ascii="Arial" w:hAnsi="Arial"/>
          <w:rtl/>
        </w:rPr>
        <w:lastRenderedPageBreak/>
        <w:t xml:space="preserve">בהתאם לדוחות הכספיים האמורים המבוקרים/סקורים ליום/ימים (1) _________ </w:t>
      </w:r>
      <w:r w:rsidRPr="00C6155D">
        <w:rPr>
          <w:rFonts w:ascii="Arial" w:hAnsi="Arial"/>
          <w:b/>
          <w:bCs/>
          <w:rtl/>
        </w:rPr>
        <w:t xml:space="preserve">המחזור הכספי של חברתכם לתקופה _____ (1) הינו גבוה מ / שווה ל _______ </w:t>
      </w:r>
      <w:r w:rsidRPr="00C6155D">
        <w:rPr>
          <w:rFonts w:ascii="Arial" w:hAnsi="Arial"/>
          <w:rtl/>
        </w:rPr>
        <w:t>(או כל דרישה אחרת בהתאם לאמור במסמכי המכרז אודות מידע המופיע בדוחות הכספיים).</w:t>
      </w:r>
    </w:p>
    <w:p w:rsidR="00C61581" w:rsidRPr="00C6155D" w:rsidRDefault="00C61581" w:rsidP="00C6155D">
      <w:pPr>
        <w:spacing w:after="0" w:line="360" w:lineRule="auto"/>
        <w:ind w:left="6480"/>
        <w:jc w:val="right"/>
        <w:rPr>
          <w:rFonts w:ascii="Arial" w:hAnsi="Arial"/>
          <w:rtl/>
        </w:rPr>
      </w:pPr>
    </w:p>
    <w:p w:rsidR="00C61581" w:rsidRPr="00C6155D" w:rsidRDefault="00C61581" w:rsidP="00C6155D">
      <w:pPr>
        <w:tabs>
          <w:tab w:val="left" w:pos="6685"/>
          <w:tab w:val="right" w:pos="9070"/>
        </w:tabs>
        <w:spacing w:after="0" w:line="360" w:lineRule="auto"/>
        <w:ind w:left="6480"/>
        <w:rPr>
          <w:rFonts w:ascii="Arial" w:hAnsi="Arial"/>
          <w:rtl/>
        </w:rPr>
      </w:pPr>
      <w:r w:rsidRPr="00C6155D">
        <w:rPr>
          <w:rFonts w:ascii="Arial" w:hAnsi="Arial"/>
          <w:rtl/>
        </w:rPr>
        <w:tab/>
        <w:t>בכבוד רב</w:t>
      </w:r>
      <w:r w:rsidRPr="00C6155D">
        <w:rPr>
          <w:rFonts w:ascii="Arial" w:hAnsi="Arial" w:hint="cs"/>
          <w:rtl/>
        </w:rPr>
        <w:t>,</w:t>
      </w:r>
    </w:p>
    <w:p w:rsidR="00C61581" w:rsidRPr="00C6155D" w:rsidRDefault="00C61581" w:rsidP="00C6155D">
      <w:pPr>
        <w:spacing w:after="0" w:line="360" w:lineRule="auto"/>
        <w:ind w:left="6480"/>
        <w:jc w:val="right"/>
        <w:rPr>
          <w:rFonts w:ascii="Arial" w:hAnsi="Arial"/>
          <w:rtl/>
        </w:rPr>
      </w:pPr>
    </w:p>
    <w:p w:rsidR="00C61581" w:rsidRPr="00C6155D" w:rsidRDefault="00C61581" w:rsidP="00C6155D">
      <w:pPr>
        <w:spacing w:after="0" w:line="360" w:lineRule="auto"/>
        <w:ind w:left="6480"/>
        <w:jc w:val="right"/>
        <w:rPr>
          <w:rFonts w:ascii="Arial" w:hAnsi="Arial"/>
          <w:rtl/>
        </w:rPr>
      </w:pPr>
      <w:r w:rsidRPr="00C6155D">
        <w:rPr>
          <w:rFonts w:ascii="Arial" w:hAnsi="Arial" w:hint="cs"/>
          <w:rtl/>
        </w:rPr>
        <w:t>_______________</w:t>
      </w:r>
    </w:p>
    <w:p w:rsidR="00C61581" w:rsidRPr="00C6155D" w:rsidRDefault="00C61581" w:rsidP="00C6155D">
      <w:pPr>
        <w:spacing w:after="0" w:line="360" w:lineRule="auto"/>
        <w:ind w:left="6532"/>
        <w:jc w:val="both"/>
        <w:rPr>
          <w:rFonts w:ascii="Arial" w:hAnsi="Arial"/>
          <w:rtl/>
        </w:rPr>
      </w:pPr>
      <w:r w:rsidRPr="00C6155D">
        <w:rPr>
          <w:rFonts w:ascii="Arial" w:hAnsi="Arial" w:hint="cs"/>
          <w:rtl/>
        </w:rPr>
        <w:t xml:space="preserve">  </w:t>
      </w:r>
      <w:r w:rsidRPr="00C6155D">
        <w:rPr>
          <w:rFonts w:ascii="Arial" w:hAnsi="Arial"/>
          <w:rtl/>
        </w:rPr>
        <w:t>רואי חשבון</w:t>
      </w:r>
    </w:p>
    <w:p w:rsidR="00C61581" w:rsidRPr="00C6155D" w:rsidRDefault="00C61581" w:rsidP="00C6155D">
      <w:pPr>
        <w:spacing w:after="0" w:line="360" w:lineRule="auto"/>
        <w:ind w:left="360"/>
        <w:jc w:val="both"/>
        <w:rPr>
          <w:rFonts w:ascii="Arial" w:hAnsi="Arial"/>
          <w:rtl/>
        </w:rPr>
      </w:pPr>
    </w:p>
    <w:p w:rsidR="00C6155D" w:rsidRDefault="00C6155D" w:rsidP="00C6155D">
      <w:pPr>
        <w:spacing w:after="0" w:line="360" w:lineRule="auto"/>
        <w:ind w:left="360"/>
        <w:jc w:val="both"/>
        <w:rPr>
          <w:rFonts w:ascii="Arial" w:hAnsi="Arial"/>
          <w:b/>
          <w:bCs/>
          <w:u w:val="single"/>
          <w:rtl/>
        </w:rPr>
      </w:pPr>
    </w:p>
    <w:p w:rsidR="00C6155D" w:rsidRDefault="00C6155D" w:rsidP="00C6155D">
      <w:pPr>
        <w:spacing w:after="0" w:line="360" w:lineRule="auto"/>
        <w:ind w:left="360"/>
        <w:jc w:val="both"/>
        <w:rPr>
          <w:rFonts w:ascii="Arial" w:hAnsi="Arial"/>
          <w:b/>
          <w:bCs/>
          <w:u w:val="single"/>
          <w:rtl/>
        </w:rPr>
      </w:pPr>
    </w:p>
    <w:p w:rsidR="00C6155D" w:rsidRDefault="00C6155D" w:rsidP="00C6155D">
      <w:pPr>
        <w:spacing w:after="0" w:line="360" w:lineRule="auto"/>
        <w:ind w:left="360"/>
        <w:jc w:val="both"/>
        <w:rPr>
          <w:rFonts w:ascii="Arial" w:hAnsi="Arial"/>
          <w:b/>
          <w:bCs/>
          <w:u w:val="single"/>
          <w:rtl/>
        </w:rPr>
      </w:pPr>
    </w:p>
    <w:p w:rsidR="00C6155D" w:rsidRDefault="00C6155D" w:rsidP="00C6155D">
      <w:pPr>
        <w:spacing w:after="0" w:line="360" w:lineRule="auto"/>
        <w:ind w:left="360"/>
        <w:jc w:val="both"/>
        <w:rPr>
          <w:rFonts w:ascii="Arial" w:hAnsi="Arial"/>
          <w:b/>
          <w:bCs/>
          <w:u w:val="single"/>
          <w:rtl/>
        </w:rPr>
      </w:pPr>
    </w:p>
    <w:p w:rsidR="00C6155D" w:rsidRDefault="00C6155D" w:rsidP="00C6155D">
      <w:pPr>
        <w:spacing w:after="0" w:line="360" w:lineRule="auto"/>
        <w:ind w:left="360"/>
        <w:jc w:val="both"/>
        <w:rPr>
          <w:rFonts w:ascii="Arial" w:hAnsi="Arial"/>
          <w:b/>
          <w:bCs/>
          <w:u w:val="single"/>
          <w:rtl/>
        </w:rPr>
      </w:pPr>
    </w:p>
    <w:p w:rsidR="00C6155D" w:rsidRDefault="00C6155D" w:rsidP="00C6155D">
      <w:pPr>
        <w:spacing w:after="0" w:line="360" w:lineRule="auto"/>
        <w:ind w:left="360"/>
        <w:jc w:val="both"/>
        <w:rPr>
          <w:rFonts w:ascii="Arial" w:hAnsi="Arial"/>
          <w:b/>
          <w:bCs/>
          <w:u w:val="single"/>
          <w:rtl/>
        </w:rPr>
      </w:pPr>
    </w:p>
    <w:p w:rsidR="00C6155D" w:rsidRDefault="00C6155D" w:rsidP="00C6155D">
      <w:pPr>
        <w:spacing w:after="0" w:line="360" w:lineRule="auto"/>
        <w:ind w:left="360"/>
        <w:jc w:val="both"/>
        <w:rPr>
          <w:rFonts w:ascii="Arial" w:hAnsi="Arial"/>
          <w:b/>
          <w:bCs/>
          <w:u w:val="single"/>
          <w:rtl/>
        </w:rPr>
      </w:pPr>
    </w:p>
    <w:p w:rsidR="00C6155D" w:rsidRDefault="00C6155D" w:rsidP="00C6155D">
      <w:pPr>
        <w:spacing w:after="0" w:line="360" w:lineRule="auto"/>
        <w:ind w:left="360"/>
        <w:jc w:val="both"/>
        <w:rPr>
          <w:rFonts w:ascii="Arial" w:hAnsi="Arial"/>
          <w:b/>
          <w:bCs/>
          <w:u w:val="single"/>
          <w:rtl/>
        </w:rPr>
      </w:pPr>
    </w:p>
    <w:p w:rsidR="00C6155D" w:rsidRDefault="00C6155D" w:rsidP="00C6155D">
      <w:pPr>
        <w:spacing w:after="0" w:line="360" w:lineRule="auto"/>
        <w:ind w:left="360"/>
        <w:jc w:val="both"/>
        <w:rPr>
          <w:rFonts w:ascii="Arial" w:hAnsi="Arial"/>
          <w:b/>
          <w:bCs/>
          <w:u w:val="single"/>
          <w:rtl/>
        </w:rPr>
      </w:pPr>
    </w:p>
    <w:p w:rsidR="00C6155D" w:rsidRDefault="00C6155D" w:rsidP="00C6155D">
      <w:pPr>
        <w:spacing w:after="0" w:line="360" w:lineRule="auto"/>
        <w:ind w:left="360"/>
        <w:jc w:val="both"/>
        <w:rPr>
          <w:rFonts w:ascii="Arial" w:hAnsi="Arial"/>
          <w:b/>
          <w:bCs/>
          <w:u w:val="single"/>
          <w:rtl/>
        </w:rPr>
      </w:pPr>
    </w:p>
    <w:p w:rsidR="00C6155D" w:rsidRDefault="00C6155D" w:rsidP="00C6155D">
      <w:pPr>
        <w:spacing w:after="0" w:line="360" w:lineRule="auto"/>
        <w:ind w:left="360"/>
        <w:jc w:val="both"/>
        <w:rPr>
          <w:rFonts w:ascii="Arial" w:hAnsi="Arial"/>
          <w:b/>
          <w:bCs/>
          <w:u w:val="single"/>
          <w:rtl/>
        </w:rPr>
      </w:pPr>
    </w:p>
    <w:p w:rsidR="00C6155D" w:rsidRDefault="00C6155D" w:rsidP="00C6155D">
      <w:pPr>
        <w:spacing w:after="0" w:line="360" w:lineRule="auto"/>
        <w:ind w:left="360"/>
        <w:jc w:val="both"/>
        <w:rPr>
          <w:rFonts w:ascii="Arial" w:hAnsi="Arial"/>
          <w:b/>
          <w:bCs/>
          <w:u w:val="single"/>
          <w:rtl/>
        </w:rPr>
      </w:pPr>
    </w:p>
    <w:p w:rsidR="00C6155D" w:rsidRDefault="00C6155D" w:rsidP="00C6155D">
      <w:pPr>
        <w:spacing w:after="0" w:line="360" w:lineRule="auto"/>
        <w:ind w:left="360"/>
        <w:jc w:val="both"/>
        <w:rPr>
          <w:rFonts w:ascii="Arial" w:hAnsi="Arial"/>
          <w:b/>
          <w:bCs/>
          <w:u w:val="single"/>
          <w:rtl/>
        </w:rPr>
      </w:pPr>
    </w:p>
    <w:p w:rsidR="00C6155D" w:rsidRDefault="00C6155D" w:rsidP="00C6155D">
      <w:pPr>
        <w:spacing w:after="0" w:line="360" w:lineRule="auto"/>
        <w:ind w:left="360"/>
        <w:jc w:val="both"/>
        <w:rPr>
          <w:rFonts w:ascii="Arial" w:hAnsi="Arial"/>
          <w:b/>
          <w:bCs/>
          <w:u w:val="single"/>
          <w:rtl/>
        </w:rPr>
      </w:pPr>
    </w:p>
    <w:p w:rsidR="00C61581" w:rsidRPr="00C6155D" w:rsidRDefault="00C6155D" w:rsidP="00C6155D">
      <w:pPr>
        <w:spacing w:after="0" w:line="360" w:lineRule="auto"/>
        <w:ind w:left="360"/>
        <w:jc w:val="both"/>
        <w:rPr>
          <w:rFonts w:ascii="Arial" w:hAnsi="Arial"/>
          <w:b/>
          <w:bCs/>
        </w:rPr>
      </w:pPr>
      <w:r w:rsidRPr="00C6155D">
        <w:rPr>
          <w:rFonts w:ascii="Arial" w:hAnsi="Arial" w:hint="cs"/>
          <w:b/>
          <w:bCs/>
          <w:u w:val="single"/>
          <w:rtl/>
        </w:rPr>
        <w:t>הערות</w:t>
      </w:r>
      <w:r w:rsidRPr="00C6155D">
        <w:rPr>
          <w:rFonts w:ascii="Arial" w:hAnsi="Arial" w:hint="cs"/>
          <w:b/>
          <w:bCs/>
          <w:rtl/>
        </w:rPr>
        <w:t>:</w:t>
      </w:r>
    </w:p>
    <w:p w:rsidR="00C61581" w:rsidRPr="00C6155D" w:rsidRDefault="00C61581" w:rsidP="00A137B5">
      <w:pPr>
        <w:numPr>
          <w:ilvl w:val="0"/>
          <w:numId w:val="67"/>
        </w:numPr>
        <w:spacing w:after="0" w:line="360" w:lineRule="auto"/>
        <w:jc w:val="both"/>
        <w:rPr>
          <w:rFonts w:ascii="Arial" w:hAnsi="Arial"/>
        </w:rPr>
      </w:pPr>
      <w:r w:rsidRPr="00C6155D">
        <w:rPr>
          <w:rFonts w:ascii="Arial" w:hAnsi="Arial"/>
          <w:rtl/>
        </w:rPr>
        <w:t>יצוינו התאריכים בהתאם לנדרש במסמכי המכרז.</w:t>
      </w:r>
    </w:p>
    <w:p w:rsidR="00C6155D" w:rsidRDefault="00C61581" w:rsidP="00A137B5">
      <w:pPr>
        <w:numPr>
          <w:ilvl w:val="0"/>
          <w:numId w:val="67"/>
        </w:numPr>
        <w:spacing w:after="0" w:line="360" w:lineRule="auto"/>
        <w:jc w:val="both"/>
        <w:rPr>
          <w:rFonts w:ascii="Arial" w:hAnsi="Arial"/>
        </w:rPr>
      </w:pPr>
      <w:r w:rsidRPr="00C6155D">
        <w:rPr>
          <w:rFonts w:ascii="Arial" w:hAnsi="Arial"/>
          <w:rtl/>
        </w:rPr>
        <w:t>לצרכי מכתב זה חוות הדעת הכוללות תוספות המפורטות בדוגמאות לתקן ביקורת מספר 99</w:t>
      </w:r>
      <w:r w:rsidRPr="00C6155D">
        <w:rPr>
          <w:rFonts w:ascii="Arial" w:hAnsi="Arial" w:hint="cs"/>
          <w:rtl/>
        </w:rPr>
        <w:t>,</w:t>
      </w:r>
      <w:r w:rsidRPr="00C6155D">
        <w:rPr>
          <w:rFonts w:ascii="Arial" w:hAnsi="Arial"/>
          <w:rtl/>
        </w:rPr>
        <w:t xml:space="preserve"> יראו אותן כחוות דעת ללא סטייה מהנוסח האחיד.</w:t>
      </w:r>
    </w:p>
    <w:p w:rsidR="00C61581" w:rsidRPr="00C6155D" w:rsidRDefault="00C61581" w:rsidP="00A137B5">
      <w:pPr>
        <w:numPr>
          <w:ilvl w:val="0"/>
          <w:numId w:val="67"/>
        </w:numPr>
        <w:spacing w:after="0" w:line="360" w:lineRule="auto"/>
        <w:jc w:val="both"/>
        <w:rPr>
          <w:rFonts w:ascii="Arial" w:hAnsi="Arial"/>
          <w:b/>
          <w:bCs/>
          <w:u w:val="single"/>
          <w:rtl/>
        </w:rPr>
      </w:pPr>
      <w:r w:rsidRPr="00C6155D">
        <w:rPr>
          <w:rFonts w:ascii="Arial" w:hAnsi="Arial"/>
          <w:b/>
          <w:bCs/>
          <w:u w:val="single"/>
          <w:rtl/>
        </w:rPr>
        <w:t>יוד</w:t>
      </w:r>
      <w:r w:rsidR="00C6155D">
        <w:rPr>
          <w:rFonts w:ascii="Arial" w:hAnsi="Arial"/>
          <w:b/>
          <w:bCs/>
          <w:u w:val="single"/>
          <w:rtl/>
        </w:rPr>
        <w:t>פס על נייר לוגו של משרד הרו"ח.</w:t>
      </w:r>
    </w:p>
    <w:p w:rsidR="00C61581" w:rsidRDefault="00C61581" w:rsidP="008B0845">
      <w:pPr>
        <w:tabs>
          <w:tab w:val="left" w:pos="480"/>
        </w:tabs>
        <w:jc w:val="center"/>
        <w:rPr>
          <w:b/>
          <w:bCs/>
          <w:sz w:val="28"/>
          <w:szCs w:val="28"/>
          <w:u w:val="single"/>
          <w:rtl/>
        </w:rPr>
      </w:pPr>
      <w:r>
        <w:rPr>
          <w:b/>
          <w:bCs/>
          <w:sz w:val="28"/>
          <w:szCs w:val="28"/>
          <w:u w:val="single"/>
          <w:rtl/>
        </w:rPr>
        <w:br w:type="page"/>
      </w:r>
    </w:p>
    <w:p w:rsidR="008B0845" w:rsidRPr="00D223FF" w:rsidRDefault="008B0845" w:rsidP="00C6155D">
      <w:pPr>
        <w:tabs>
          <w:tab w:val="left" w:pos="480"/>
        </w:tabs>
        <w:jc w:val="center"/>
        <w:rPr>
          <w:b/>
          <w:bCs/>
          <w:sz w:val="28"/>
          <w:szCs w:val="28"/>
          <w:u w:val="single"/>
          <w:rtl/>
        </w:rPr>
      </w:pPr>
      <w:r w:rsidRPr="00D223FF">
        <w:rPr>
          <w:rFonts w:hint="cs"/>
          <w:b/>
          <w:bCs/>
          <w:sz w:val="28"/>
          <w:szCs w:val="28"/>
          <w:u w:val="single"/>
          <w:rtl/>
        </w:rPr>
        <w:lastRenderedPageBreak/>
        <w:t xml:space="preserve">נספח מס </w:t>
      </w:r>
      <w:r w:rsidR="00C6155D">
        <w:rPr>
          <w:rFonts w:hint="cs"/>
          <w:b/>
          <w:bCs/>
          <w:sz w:val="28"/>
          <w:szCs w:val="28"/>
          <w:u w:val="single"/>
          <w:rtl/>
        </w:rPr>
        <w:t>14</w:t>
      </w:r>
      <w:r w:rsidRPr="00D223FF">
        <w:rPr>
          <w:rFonts w:hint="cs"/>
          <w:b/>
          <w:bCs/>
          <w:sz w:val="28"/>
          <w:szCs w:val="28"/>
          <w:u w:val="single"/>
          <w:rtl/>
        </w:rPr>
        <w:t xml:space="preserve">: תצהיר </w:t>
      </w:r>
      <w:r w:rsidRPr="00D223FF">
        <w:rPr>
          <w:b/>
          <w:bCs/>
          <w:sz w:val="28"/>
          <w:szCs w:val="28"/>
          <w:u w:val="single"/>
          <w:rtl/>
        </w:rPr>
        <w:t>העדר חובות לרשם החברות כתנאי להשתתפות במכרז</w:t>
      </w:r>
    </w:p>
    <w:tbl>
      <w:tblPr>
        <w:bidiVisual/>
        <w:tblW w:w="0" w:type="auto"/>
        <w:jc w:val="center"/>
        <w:tblInd w:w="-488" w:type="dxa"/>
        <w:tblLook w:val="01E0" w:firstRow="1" w:lastRow="1" w:firstColumn="1" w:lastColumn="1" w:noHBand="0" w:noVBand="0"/>
      </w:tblPr>
      <w:tblGrid>
        <w:gridCol w:w="1947"/>
        <w:gridCol w:w="2175"/>
        <w:gridCol w:w="4888"/>
      </w:tblGrid>
      <w:tr w:rsidR="008B0845" w:rsidRPr="00D223FF" w:rsidTr="00405752">
        <w:trPr>
          <w:jc w:val="center"/>
        </w:trPr>
        <w:tc>
          <w:tcPr>
            <w:tcW w:w="0" w:type="auto"/>
            <w:gridSpan w:val="3"/>
          </w:tcPr>
          <w:p w:rsidR="008B0845" w:rsidRPr="00D223FF" w:rsidRDefault="008B0845" w:rsidP="00405752">
            <w:pPr>
              <w:ind w:right="258"/>
              <w:jc w:val="both"/>
              <w:rPr>
                <w:rtl/>
              </w:rPr>
            </w:pPr>
          </w:p>
          <w:p w:rsidR="008B0845" w:rsidRPr="00D223FF" w:rsidRDefault="008B0845" w:rsidP="00405752">
            <w:pPr>
              <w:jc w:val="both"/>
              <w:rPr>
                <w:rtl/>
              </w:rPr>
            </w:pPr>
            <w:r w:rsidRPr="00D223FF">
              <w:rPr>
                <w:rFonts w:hint="eastAsia"/>
                <w:rtl/>
              </w:rPr>
              <w:t>אני</w:t>
            </w:r>
            <w:r w:rsidRPr="00D223FF">
              <w:rPr>
                <w:rtl/>
              </w:rPr>
              <w:t xml:space="preserve"> </w:t>
            </w:r>
            <w:r w:rsidRPr="00D223FF">
              <w:rPr>
                <w:rFonts w:hint="eastAsia"/>
                <w:rtl/>
              </w:rPr>
              <w:t>הח</w:t>
            </w:r>
            <w:r w:rsidRPr="00D223FF">
              <w:rPr>
                <w:rtl/>
              </w:rPr>
              <w:t>"</w:t>
            </w:r>
            <w:r w:rsidRPr="00D223FF">
              <w:rPr>
                <w:rFonts w:hint="eastAsia"/>
                <w:rtl/>
              </w:rPr>
              <w:t>מ</w:t>
            </w:r>
            <w:r w:rsidRPr="00D223FF">
              <w:rPr>
                <w:rtl/>
              </w:rPr>
              <w:t xml:space="preserve"> ____________________ </w:t>
            </w:r>
            <w:r w:rsidRPr="00D223FF">
              <w:rPr>
                <w:rFonts w:hint="eastAsia"/>
                <w:rtl/>
              </w:rPr>
              <w:t>ת</w:t>
            </w:r>
            <w:r w:rsidRPr="00D223FF">
              <w:rPr>
                <w:rtl/>
              </w:rPr>
              <w:t>.</w:t>
            </w:r>
            <w:r w:rsidRPr="00D223FF">
              <w:rPr>
                <w:rFonts w:hint="eastAsia"/>
                <w:rtl/>
              </w:rPr>
              <w:t>ז</w:t>
            </w:r>
            <w:r w:rsidRPr="00D223FF">
              <w:rPr>
                <w:rtl/>
              </w:rPr>
              <w:t xml:space="preserve">. _________________ </w:t>
            </w:r>
            <w:r w:rsidRPr="00D223FF">
              <w:rPr>
                <w:rFonts w:hint="eastAsia"/>
                <w:rtl/>
              </w:rPr>
              <w:t>לאחר</w:t>
            </w:r>
            <w:r w:rsidRPr="00D223FF">
              <w:rPr>
                <w:rtl/>
              </w:rPr>
              <w:t xml:space="preserve"> </w:t>
            </w:r>
            <w:r w:rsidRPr="00D223FF">
              <w:rPr>
                <w:rFonts w:hint="eastAsia"/>
                <w:rtl/>
              </w:rPr>
              <w:t>שהוזהרתי</w:t>
            </w:r>
            <w:r w:rsidRPr="00D223FF">
              <w:rPr>
                <w:rtl/>
              </w:rPr>
              <w:t xml:space="preserve"> </w:t>
            </w:r>
            <w:r w:rsidRPr="00D223FF">
              <w:rPr>
                <w:rFonts w:hint="eastAsia"/>
                <w:rtl/>
              </w:rPr>
              <w:t>כי</w:t>
            </w:r>
            <w:r w:rsidRPr="00D223FF">
              <w:rPr>
                <w:rtl/>
              </w:rPr>
              <w:t xml:space="preserve"> </w:t>
            </w:r>
            <w:r w:rsidRPr="00D223FF">
              <w:rPr>
                <w:rFonts w:hint="eastAsia"/>
                <w:rtl/>
              </w:rPr>
              <w:t>עלי</w:t>
            </w:r>
            <w:r w:rsidRPr="00D223FF">
              <w:rPr>
                <w:rtl/>
              </w:rPr>
              <w:t xml:space="preserve"> </w:t>
            </w:r>
            <w:r w:rsidRPr="00D223FF">
              <w:rPr>
                <w:rFonts w:hint="eastAsia"/>
                <w:rtl/>
              </w:rPr>
              <w:t>לומר</w:t>
            </w:r>
            <w:r w:rsidRPr="00D223FF">
              <w:rPr>
                <w:rtl/>
              </w:rPr>
              <w:t xml:space="preserve"> </w:t>
            </w:r>
            <w:r w:rsidRPr="00D223FF">
              <w:rPr>
                <w:rFonts w:hint="eastAsia"/>
                <w:rtl/>
              </w:rPr>
              <w:t>את</w:t>
            </w:r>
            <w:r w:rsidRPr="00D223FF">
              <w:rPr>
                <w:rtl/>
              </w:rPr>
              <w:t xml:space="preserve"> </w:t>
            </w:r>
            <w:r w:rsidRPr="00D223FF">
              <w:rPr>
                <w:rFonts w:hint="eastAsia"/>
                <w:rtl/>
              </w:rPr>
              <w:t>האמת</w:t>
            </w:r>
            <w:r w:rsidRPr="00D223FF">
              <w:rPr>
                <w:rtl/>
              </w:rPr>
              <w:t xml:space="preserve"> </w:t>
            </w:r>
            <w:r w:rsidRPr="00D223FF">
              <w:rPr>
                <w:rFonts w:hint="eastAsia"/>
                <w:rtl/>
              </w:rPr>
              <w:t>וכי</w:t>
            </w:r>
            <w:r w:rsidRPr="00D223FF">
              <w:rPr>
                <w:rtl/>
              </w:rPr>
              <w:t xml:space="preserve"> </w:t>
            </w:r>
            <w:r w:rsidRPr="00D223FF">
              <w:rPr>
                <w:rFonts w:hint="eastAsia"/>
                <w:rtl/>
              </w:rPr>
              <w:t>אהיה</w:t>
            </w:r>
            <w:r w:rsidRPr="00D223FF">
              <w:rPr>
                <w:rtl/>
              </w:rPr>
              <w:t xml:space="preserve"> </w:t>
            </w:r>
            <w:r w:rsidRPr="00D223FF">
              <w:rPr>
                <w:rFonts w:hint="eastAsia"/>
                <w:rtl/>
              </w:rPr>
              <w:t>צפוי</w:t>
            </w:r>
            <w:r w:rsidRPr="00D223FF">
              <w:rPr>
                <w:rtl/>
              </w:rPr>
              <w:t xml:space="preserve"> </w:t>
            </w:r>
            <w:r w:rsidRPr="00D223FF">
              <w:rPr>
                <w:rFonts w:hint="eastAsia"/>
                <w:rtl/>
              </w:rPr>
              <w:t>לעונשים</w:t>
            </w:r>
            <w:r w:rsidRPr="00D223FF">
              <w:rPr>
                <w:rtl/>
              </w:rPr>
              <w:t xml:space="preserve"> </w:t>
            </w:r>
            <w:r w:rsidRPr="00D223FF">
              <w:rPr>
                <w:rFonts w:hint="eastAsia"/>
                <w:rtl/>
              </w:rPr>
              <w:t>הקבועים</w:t>
            </w:r>
            <w:r w:rsidRPr="00D223FF">
              <w:rPr>
                <w:rtl/>
              </w:rPr>
              <w:t xml:space="preserve"> </w:t>
            </w:r>
            <w:r w:rsidRPr="00D223FF">
              <w:rPr>
                <w:rFonts w:hint="eastAsia"/>
                <w:rtl/>
              </w:rPr>
              <w:t>בחוק</w:t>
            </w:r>
            <w:r w:rsidRPr="00D223FF">
              <w:rPr>
                <w:rtl/>
              </w:rPr>
              <w:t xml:space="preserve"> </w:t>
            </w:r>
            <w:r w:rsidRPr="00D223FF">
              <w:rPr>
                <w:rFonts w:hint="eastAsia"/>
                <w:rtl/>
              </w:rPr>
              <w:t>אם</w:t>
            </w:r>
            <w:r w:rsidRPr="00D223FF">
              <w:rPr>
                <w:rtl/>
              </w:rPr>
              <w:t xml:space="preserve"> </w:t>
            </w:r>
            <w:r w:rsidRPr="00D223FF">
              <w:rPr>
                <w:rFonts w:hint="eastAsia"/>
                <w:rtl/>
              </w:rPr>
              <w:t>לא</w:t>
            </w:r>
            <w:r w:rsidRPr="00D223FF">
              <w:rPr>
                <w:rtl/>
              </w:rPr>
              <w:t xml:space="preserve"> </w:t>
            </w:r>
            <w:r w:rsidRPr="00D223FF">
              <w:rPr>
                <w:rFonts w:hint="eastAsia"/>
                <w:rtl/>
              </w:rPr>
              <w:t>אעשה</w:t>
            </w:r>
            <w:r w:rsidRPr="00D223FF">
              <w:rPr>
                <w:rtl/>
              </w:rPr>
              <w:t xml:space="preserve"> </w:t>
            </w:r>
            <w:r w:rsidRPr="00D223FF">
              <w:rPr>
                <w:rFonts w:hint="eastAsia"/>
                <w:rtl/>
              </w:rPr>
              <w:t>כן</w:t>
            </w:r>
            <w:r w:rsidRPr="00D223FF">
              <w:rPr>
                <w:rtl/>
              </w:rPr>
              <w:t xml:space="preserve">, </w:t>
            </w:r>
            <w:r w:rsidRPr="00D223FF">
              <w:rPr>
                <w:rFonts w:hint="eastAsia"/>
                <w:rtl/>
              </w:rPr>
              <w:t>מצהיר</w:t>
            </w:r>
            <w:r w:rsidRPr="00D223FF">
              <w:rPr>
                <w:rtl/>
              </w:rPr>
              <w:t>/</w:t>
            </w:r>
            <w:r w:rsidRPr="00D223FF">
              <w:rPr>
                <w:rFonts w:hint="eastAsia"/>
                <w:rtl/>
              </w:rPr>
              <w:t>ה</w:t>
            </w:r>
            <w:r w:rsidRPr="00D223FF">
              <w:rPr>
                <w:rtl/>
              </w:rPr>
              <w:t xml:space="preserve"> </w:t>
            </w:r>
            <w:r w:rsidRPr="00D223FF">
              <w:rPr>
                <w:rFonts w:hint="eastAsia"/>
                <w:rtl/>
              </w:rPr>
              <w:t>בזה</w:t>
            </w:r>
            <w:r w:rsidRPr="00D223FF">
              <w:rPr>
                <w:rtl/>
              </w:rPr>
              <w:t xml:space="preserve"> </w:t>
            </w:r>
            <w:r w:rsidRPr="00D223FF">
              <w:rPr>
                <w:rFonts w:hint="eastAsia"/>
                <w:rtl/>
              </w:rPr>
              <w:t>כדלקמן</w:t>
            </w:r>
            <w:r w:rsidRPr="00D223FF">
              <w:rPr>
                <w:rtl/>
              </w:rPr>
              <w:t>:</w:t>
            </w:r>
          </w:p>
        </w:tc>
      </w:tr>
      <w:tr w:rsidR="008B0845" w:rsidRPr="00D223FF" w:rsidTr="00405752">
        <w:trPr>
          <w:jc w:val="center"/>
        </w:trPr>
        <w:tc>
          <w:tcPr>
            <w:tcW w:w="0" w:type="auto"/>
            <w:gridSpan w:val="3"/>
          </w:tcPr>
          <w:p w:rsidR="008B0845" w:rsidRPr="00D223FF" w:rsidRDefault="008B0845" w:rsidP="00405752">
            <w:pPr>
              <w:jc w:val="both"/>
              <w:rPr>
                <w:rtl/>
              </w:rPr>
            </w:pPr>
          </w:p>
        </w:tc>
      </w:tr>
      <w:tr w:rsidR="008B0845" w:rsidRPr="00D223FF" w:rsidTr="00405752">
        <w:trPr>
          <w:jc w:val="center"/>
        </w:trPr>
        <w:tc>
          <w:tcPr>
            <w:tcW w:w="0" w:type="auto"/>
            <w:gridSpan w:val="3"/>
          </w:tcPr>
          <w:p w:rsidR="008B0845" w:rsidRPr="00D223FF" w:rsidRDefault="008B0845" w:rsidP="00405752">
            <w:pPr>
              <w:jc w:val="both"/>
              <w:rPr>
                <w:rtl/>
              </w:rPr>
            </w:pPr>
            <w:r w:rsidRPr="00D223FF">
              <w:rPr>
                <w:rFonts w:hint="eastAsia"/>
                <w:rtl/>
              </w:rPr>
              <w:t>הנני</w:t>
            </w:r>
            <w:r w:rsidRPr="00D223FF">
              <w:rPr>
                <w:rtl/>
              </w:rPr>
              <w:t xml:space="preserve"> </w:t>
            </w:r>
            <w:r w:rsidRPr="00D223FF">
              <w:rPr>
                <w:rFonts w:hint="eastAsia"/>
                <w:rtl/>
              </w:rPr>
              <w:t>נותן</w:t>
            </w:r>
            <w:r w:rsidRPr="00D223FF">
              <w:rPr>
                <w:rtl/>
              </w:rPr>
              <w:t xml:space="preserve"> </w:t>
            </w:r>
            <w:r w:rsidRPr="00D223FF">
              <w:rPr>
                <w:rFonts w:hint="eastAsia"/>
                <w:rtl/>
              </w:rPr>
              <w:t>תצהיר</w:t>
            </w:r>
            <w:r w:rsidRPr="00D223FF">
              <w:rPr>
                <w:rtl/>
              </w:rPr>
              <w:t xml:space="preserve"> </w:t>
            </w:r>
            <w:r w:rsidRPr="00D223FF">
              <w:rPr>
                <w:rFonts w:hint="eastAsia"/>
                <w:rtl/>
              </w:rPr>
              <w:t>זה</w:t>
            </w:r>
            <w:r w:rsidRPr="00D223FF">
              <w:rPr>
                <w:rtl/>
              </w:rPr>
              <w:t xml:space="preserve"> </w:t>
            </w:r>
            <w:r w:rsidRPr="00D223FF">
              <w:rPr>
                <w:rFonts w:hint="eastAsia"/>
                <w:rtl/>
              </w:rPr>
              <w:t>בשם</w:t>
            </w:r>
            <w:r w:rsidRPr="00D223FF">
              <w:rPr>
                <w:rtl/>
              </w:rPr>
              <w:t xml:space="preserve"> _____________________ </w:t>
            </w:r>
            <w:r w:rsidRPr="00D223FF">
              <w:rPr>
                <w:rFonts w:hint="eastAsia"/>
                <w:rtl/>
              </w:rPr>
              <w:t>שהוא</w:t>
            </w:r>
            <w:r w:rsidRPr="00D223FF">
              <w:rPr>
                <w:rtl/>
              </w:rPr>
              <w:t xml:space="preserve"> </w:t>
            </w:r>
            <w:r w:rsidRPr="00D223FF">
              <w:rPr>
                <w:rFonts w:hint="eastAsia"/>
                <w:rtl/>
              </w:rPr>
              <w:t>המציע</w:t>
            </w:r>
            <w:r w:rsidRPr="00D223FF">
              <w:rPr>
                <w:rtl/>
              </w:rPr>
              <w:t xml:space="preserve"> [ </w:t>
            </w:r>
            <w:r w:rsidRPr="00D223FF">
              <w:rPr>
                <w:rFonts w:hint="eastAsia"/>
                <w:rtl/>
              </w:rPr>
              <w:t>להלן</w:t>
            </w:r>
            <w:r w:rsidRPr="00D223FF">
              <w:rPr>
                <w:rtl/>
              </w:rPr>
              <w:t xml:space="preserve"> – "</w:t>
            </w:r>
            <w:r w:rsidRPr="00D223FF">
              <w:rPr>
                <w:rFonts w:hint="eastAsia"/>
                <w:b/>
                <w:bCs/>
                <w:rtl/>
              </w:rPr>
              <w:t>המציע</w:t>
            </w:r>
            <w:r w:rsidRPr="00D223FF">
              <w:rPr>
                <w:rtl/>
              </w:rPr>
              <w:t xml:space="preserve">"] </w:t>
            </w:r>
            <w:r w:rsidRPr="00D223FF">
              <w:rPr>
                <w:rFonts w:hint="eastAsia"/>
                <w:rtl/>
              </w:rPr>
              <w:t>המבקש</w:t>
            </w:r>
            <w:r w:rsidRPr="00D223FF">
              <w:rPr>
                <w:rtl/>
              </w:rPr>
              <w:t xml:space="preserve"> </w:t>
            </w:r>
            <w:r w:rsidRPr="00D223FF">
              <w:rPr>
                <w:rFonts w:hint="eastAsia"/>
                <w:rtl/>
              </w:rPr>
              <w:t>להתקשר</w:t>
            </w:r>
            <w:r w:rsidRPr="00D223FF">
              <w:rPr>
                <w:rtl/>
              </w:rPr>
              <w:t xml:space="preserve"> </w:t>
            </w:r>
            <w:r w:rsidRPr="00D223FF">
              <w:rPr>
                <w:rFonts w:hint="eastAsia"/>
                <w:rtl/>
              </w:rPr>
              <w:t>עם</w:t>
            </w:r>
            <w:r w:rsidRPr="00D223FF">
              <w:rPr>
                <w:rtl/>
              </w:rPr>
              <w:t xml:space="preserve"> </w:t>
            </w:r>
            <w:r w:rsidRPr="00D223FF">
              <w:rPr>
                <w:rFonts w:hint="eastAsia"/>
                <w:rtl/>
              </w:rPr>
              <w:t>עורך</w:t>
            </w:r>
            <w:r w:rsidRPr="00D223FF">
              <w:rPr>
                <w:rtl/>
              </w:rPr>
              <w:t xml:space="preserve"> </w:t>
            </w:r>
            <w:r w:rsidRPr="00D223FF">
              <w:rPr>
                <w:rFonts w:hint="eastAsia"/>
                <w:rtl/>
              </w:rPr>
              <w:t>המכרז</w:t>
            </w:r>
            <w:r w:rsidRPr="00D223FF">
              <w:rPr>
                <w:rtl/>
              </w:rPr>
              <w:t xml:space="preserve">. </w:t>
            </w:r>
            <w:r w:rsidRPr="00D223FF">
              <w:rPr>
                <w:rFonts w:hint="eastAsia"/>
                <w:rtl/>
              </w:rPr>
              <w:t>אני</w:t>
            </w:r>
            <w:r w:rsidRPr="00D223FF">
              <w:rPr>
                <w:rtl/>
              </w:rPr>
              <w:t xml:space="preserve"> </w:t>
            </w:r>
            <w:r w:rsidRPr="00D223FF">
              <w:rPr>
                <w:rFonts w:hint="eastAsia"/>
                <w:rtl/>
              </w:rPr>
              <w:t>מצהיר</w:t>
            </w:r>
            <w:r w:rsidRPr="00D223FF">
              <w:rPr>
                <w:rtl/>
              </w:rPr>
              <w:t>/</w:t>
            </w:r>
            <w:r w:rsidRPr="00D223FF">
              <w:rPr>
                <w:rFonts w:hint="eastAsia"/>
                <w:rtl/>
              </w:rPr>
              <w:t>ה</w:t>
            </w:r>
            <w:r w:rsidRPr="00D223FF">
              <w:rPr>
                <w:rtl/>
              </w:rPr>
              <w:t xml:space="preserve"> </w:t>
            </w:r>
            <w:r w:rsidRPr="00D223FF">
              <w:rPr>
                <w:rFonts w:hint="eastAsia"/>
                <w:rtl/>
              </w:rPr>
              <w:t>כי</w:t>
            </w:r>
            <w:r w:rsidRPr="00D223FF">
              <w:rPr>
                <w:rtl/>
              </w:rPr>
              <w:t xml:space="preserve"> </w:t>
            </w:r>
            <w:r w:rsidRPr="00D223FF">
              <w:rPr>
                <w:rFonts w:hint="eastAsia"/>
                <w:rtl/>
              </w:rPr>
              <w:t>הנני</w:t>
            </w:r>
            <w:r w:rsidRPr="00D223FF">
              <w:rPr>
                <w:rtl/>
              </w:rPr>
              <w:t xml:space="preserve"> </w:t>
            </w:r>
            <w:r w:rsidRPr="00D223FF">
              <w:rPr>
                <w:rFonts w:hint="eastAsia"/>
                <w:rtl/>
              </w:rPr>
              <w:t>מוסמך</w:t>
            </w:r>
            <w:r w:rsidRPr="00D223FF">
              <w:rPr>
                <w:rtl/>
              </w:rPr>
              <w:t>/</w:t>
            </w:r>
            <w:r w:rsidRPr="00D223FF">
              <w:rPr>
                <w:rFonts w:hint="eastAsia"/>
                <w:rtl/>
              </w:rPr>
              <w:t>ת</w:t>
            </w:r>
            <w:r w:rsidRPr="00D223FF">
              <w:rPr>
                <w:rtl/>
              </w:rPr>
              <w:t xml:space="preserve"> </w:t>
            </w:r>
            <w:r w:rsidRPr="00D223FF">
              <w:rPr>
                <w:rFonts w:hint="eastAsia"/>
                <w:rtl/>
              </w:rPr>
              <w:t>לתת</w:t>
            </w:r>
            <w:r w:rsidRPr="00D223FF">
              <w:rPr>
                <w:rtl/>
              </w:rPr>
              <w:t xml:space="preserve"> </w:t>
            </w:r>
            <w:r w:rsidRPr="00D223FF">
              <w:rPr>
                <w:rFonts w:hint="eastAsia"/>
                <w:rtl/>
              </w:rPr>
              <w:t>תצהיר</w:t>
            </w:r>
            <w:r w:rsidRPr="00D223FF">
              <w:rPr>
                <w:rtl/>
              </w:rPr>
              <w:t xml:space="preserve"> </w:t>
            </w:r>
            <w:r w:rsidRPr="00D223FF">
              <w:rPr>
                <w:rFonts w:hint="eastAsia"/>
                <w:rtl/>
              </w:rPr>
              <w:t>זה</w:t>
            </w:r>
            <w:r w:rsidRPr="00D223FF">
              <w:rPr>
                <w:rtl/>
              </w:rPr>
              <w:t xml:space="preserve"> </w:t>
            </w:r>
            <w:r w:rsidRPr="00D223FF">
              <w:rPr>
                <w:rFonts w:hint="eastAsia"/>
                <w:rtl/>
              </w:rPr>
              <w:t>בשם</w:t>
            </w:r>
            <w:r w:rsidRPr="00D223FF">
              <w:rPr>
                <w:rtl/>
              </w:rPr>
              <w:t xml:space="preserve"> </w:t>
            </w:r>
            <w:r w:rsidRPr="00D223FF">
              <w:rPr>
                <w:rFonts w:hint="eastAsia"/>
                <w:rtl/>
              </w:rPr>
              <w:t>המציע</w:t>
            </w:r>
            <w:r w:rsidRPr="00D223FF">
              <w:rPr>
                <w:rtl/>
              </w:rPr>
              <w:t>.</w:t>
            </w:r>
          </w:p>
        </w:tc>
      </w:tr>
      <w:tr w:rsidR="008B0845" w:rsidRPr="00D223FF" w:rsidTr="00405752">
        <w:trPr>
          <w:jc w:val="center"/>
        </w:trPr>
        <w:tc>
          <w:tcPr>
            <w:tcW w:w="0" w:type="auto"/>
            <w:gridSpan w:val="3"/>
          </w:tcPr>
          <w:p w:rsidR="008B0845" w:rsidRPr="00D223FF" w:rsidRDefault="008B0845" w:rsidP="00405752">
            <w:pPr>
              <w:jc w:val="both"/>
              <w:rPr>
                <w:rtl/>
              </w:rPr>
            </w:pPr>
          </w:p>
        </w:tc>
      </w:tr>
      <w:tr w:rsidR="008B0845" w:rsidRPr="00D223FF" w:rsidTr="00405752">
        <w:trPr>
          <w:jc w:val="center"/>
        </w:trPr>
        <w:tc>
          <w:tcPr>
            <w:tcW w:w="0" w:type="auto"/>
            <w:gridSpan w:val="3"/>
          </w:tcPr>
          <w:p w:rsidR="008B0845" w:rsidRPr="00D223FF" w:rsidRDefault="008B0845" w:rsidP="00405752">
            <w:pPr>
              <w:jc w:val="both"/>
              <w:rPr>
                <w:b/>
                <w:bCs/>
                <w:u w:val="single"/>
                <w:rtl/>
              </w:rPr>
            </w:pPr>
            <w:r w:rsidRPr="00D223FF">
              <w:rPr>
                <w:rFonts w:hint="cs"/>
                <w:b/>
                <w:bCs/>
                <w:u w:val="single"/>
                <w:rtl/>
              </w:rPr>
              <w:t xml:space="preserve">זהות המציע </w:t>
            </w:r>
          </w:p>
        </w:tc>
      </w:tr>
      <w:tr w:rsidR="008B0845" w:rsidRPr="00D223FF" w:rsidTr="00405752">
        <w:trPr>
          <w:jc w:val="center"/>
        </w:trPr>
        <w:tc>
          <w:tcPr>
            <w:tcW w:w="0" w:type="auto"/>
          </w:tcPr>
          <w:p w:rsidR="008B0845" w:rsidRPr="00D223FF" w:rsidRDefault="008B0845" w:rsidP="00405752">
            <w:pPr>
              <w:jc w:val="both"/>
              <w:rPr>
                <w:rFonts w:ascii="Georgia" w:hAnsi="Georgia"/>
                <w:rtl/>
              </w:rPr>
            </w:pPr>
            <w:r w:rsidRPr="00D223FF">
              <w:rPr>
                <w:rFonts w:ascii="Arial" w:hAnsi="Arial" w:hint="cs"/>
                <w:rtl/>
              </w:rPr>
              <w:t>□</w:t>
            </w:r>
          </w:p>
        </w:tc>
        <w:tc>
          <w:tcPr>
            <w:tcW w:w="0" w:type="auto"/>
            <w:gridSpan w:val="2"/>
          </w:tcPr>
          <w:p w:rsidR="008B0845" w:rsidRPr="00D223FF" w:rsidRDefault="008B0845" w:rsidP="00405752">
            <w:pPr>
              <w:jc w:val="both"/>
              <w:rPr>
                <w:rFonts w:ascii="Georgia" w:hAnsi="Georgia"/>
                <w:rtl/>
              </w:rPr>
            </w:pPr>
            <w:r w:rsidRPr="00D223FF">
              <w:rPr>
                <w:rFonts w:ascii="Georgia" w:hAnsi="Georgia" w:hint="cs"/>
                <w:rtl/>
              </w:rPr>
              <w:t>חברה פרטית ח.פ ___________________</w:t>
            </w:r>
          </w:p>
        </w:tc>
      </w:tr>
      <w:tr w:rsidR="008B0845" w:rsidRPr="00D223FF" w:rsidTr="00405752">
        <w:trPr>
          <w:jc w:val="center"/>
        </w:trPr>
        <w:tc>
          <w:tcPr>
            <w:tcW w:w="0" w:type="auto"/>
          </w:tcPr>
          <w:p w:rsidR="008B0845" w:rsidRPr="00D223FF" w:rsidRDefault="008B0845" w:rsidP="00405752">
            <w:pPr>
              <w:jc w:val="both"/>
              <w:rPr>
                <w:rFonts w:ascii="Georgia" w:hAnsi="Georgia"/>
                <w:rtl/>
              </w:rPr>
            </w:pPr>
          </w:p>
        </w:tc>
        <w:tc>
          <w:tcPr>
            <w:tcW w:w="0" w:type="auto"/>
            <w:gridSpan w:val="2"/>
          </w:tcPr>
          <w:p w:rsidR="008B0845" w:rsidRPr="00D223FF" w:rsidRDefault="008B0845" w:rsidP="00405752">
            <w:pPr>
              <w:jc w:val="both"/>
              <w:rPr>
                <w:rFonts w:ascii="Georgia" w:hAnsi="Georgia"/>
                <w:rtl/>
              </w:rPr>
            </w:pPr>
          </w:p>
        </w:tc>
      </w:tr>
      <w:tr w:rsidR="008B0845" w:rsidRPr="00D223FF" w:rsidTr="00405752">
        <w:trPr>
          <w:jc w:val="center"/>
        </w:trPr>
        <w:tc>
          <w:tcPr>
            <w:tcW w:w="0" w:type="auto"/>
          </w:tcPr>
          <w:p w:rsidR="008B0845" w:rsidRPr="00D223FF" w:rsidRDefault="008B0845" w:rsidP="00405752">
            <w:pPr>
              <w:jc w:val="both"/>
              <w:rPr>
                <w:rFonts w:ascii="Georgia" w:hAnsi="Georgia"/>
                <w:rtl/>
              </w:rPr>
            </w:pPr>
            <w:r w:rsidRPr="00D223FF">
              <w:rPr>
                <w:rFonts w:ascii="Arial" w:hAnsi="Arial" w:hint="cs"/>
                <w:rtl/>
              </w:rPr>
              <w:t>□</w:t>
            </w:r>
          </w:p>
        </w:tc>
        <w:tc>
          <w:tcPr>
            <w:tcW w:w="0" w:type="auto"/>
            <w:gridSpan w:val="2"/>
          </w:tcPr>
          <w:p w:rsidR="008B0845" w:rsidRPr="00D223FF" w:rsidRDefault="008B0845" w:rsidP="00405752">
            <w:pPr>
              <w:jc w:val="both"/>
              <w:rPr>
                <w:rFonts w:ascii="Georgia" w:hAnsi="Georgia"/>
                <w:rtl/>
              </w:rPr>
            </w:pPr>
            <w:r w:rsidRPr="00D223FF">
              <w:rPr>
                <w:rFonts w:ascii="Georgia" w:hAnsi="Georgia" w:hint="cs"/>
                <w:rtl/>
              </w:rPr>
              <w:t>חברה ציבורית  שמספרה ברשם החברות ___________</w:t>
            </w:r>
            <w:r w:rsidRPr="00D223FF">
              <w:rPr>
                <w:rFonts w:ascii="Georgia" w:hAnsi="Georgia"/>
                <w:rtl/>
              </w:rPr>
              <w:t>.</w:t>
            </w:r>
          </w:p>
        </w:tc>
      </w:tr>
      <w:tr w:rsidR="008B0845" w:rsidRPr="00D223FF" w:rsidTr="00405752">
        <w:trPr>
          <w:jc w:val="center"/>
        </w:trPr>
        <w:tc>
          <w:tcPr>
            <w:tcW w:w="0" w:type="auto"/>
          </w:tcPr>
          <w:p w:rsidR="008B0845" w:rsidRPr="00D223FF" w:rsidRDefault="008B0845" w:rsidP="00405752">
            <w:pPr>
              <w:jc w:val="both"/>
              <w:rPr>
                <w:rFonts w:ascii="Georgia" w:hAnsi="Georgia"/>
                <w:rtl/>
              </w:rPr>
            </w:pPr>
          </w:p>
        </w:tc>
        <w:tc>
          <w:tcPr>
            <w:tcW w:w="0" w:type="auto"/>
            <w:gridSpan w:val="2"/>
          </w:tcPr>
          <w:p w:rsidR="008B0845" w:rsidRPr="00D223FF" w:rsidRDefault="008B0845" w:rsidP="00405752">
            <w:pPr>
              <w:jc w:val="both"/>
              <w:rPr>
                <w:rFonts w:ascii="Georgia" w:hAnsi="Georgia"/>
                <w:rtl/>
              </w:rPr>
            </w:pPr>
          </w:p>
        </w:tc>
      </w:tr>
      <w:tr w:rsidR="008B0845" w:rsidRPr="00D223FF" w:rsidTr="00405752">
        <w:trPr>
          <w:jc w:val="center"/>
        </w:trPr>
        <w:tc>
          <w:tcPr>
            <w:tcW w:w="0" w:type="auto"/>
          </w:tcPr>
          <w:p w:rsidR="008B0845" w:rsidRPr="00D223FF" w:rsidRDefault="008B0845" w:rsidP="00405752">
            <w:pPr>
              <w:jc w:val="both"/>
              <w:rPr>
                <w:rFonts w:ascii="Georgia" w:hAnsi="Georgia"/>
                <w:rtl/>
              </w:rPr>
            </w:pPr>
            <w:r w:rsidRPr="00D223FF">
              <w:rPr>
                <w:rFonts w:ascii="Arial" w:hAnsi="Arial" w:hint="cs"/>
                <w:rtl/>
              </w:rPr>
              <w:t>□</w:t>
            </w:r>
          </w:p>
        </w:tc>
        <w:tc>
          <w:tcPr>
            <w:tcW w:w="0" w:type="auto"/>
            <w:gridSpan w:val="2"/>
          </w:tcPr>
          <w:p w:rsidR="008B0845" w:rsidRPr="00D223FF" w:rsidRDefault="008B0845" w:rsidP="00405752">
            <w:pPr>
              <w:jc w:val="both"/>
              <w:rPr>
                <w:rFonts w:ascii="Georgia" w:hAnsi="Georgia"/>
                <w:rtl/>
              </w:rPr>
            </w:pPr>
            <w:r w:rsidRPr="00D223FF">
              <w:rPr>
                <w:rFonts w:ascii="Georgia" w:hAnsi="Georgia" w:hint="cs"/>
                <w:rtl/>
              </w:rPr>
              <w:t xml:space="preserve">חברת חוץ, שמספרה ברשם החברות  _____________ </w:t>
            </w:r>
          </w:p>
        </w:tc>
      </w:tr>
      <w:tr w:rsidR="008B0845" w:rsidRPr="00D223FF" w:rsidTr="00405752">
        <w:trPr>
          <w:jc w:val="center"/>
        </w:trPr>
        <w:tc>
          <w:tcPr>
            <w:tcW w:w="0" w:type="auto"/>
            <w:gridSpan w:val="3"/>
          </w:tcPr>
          <w:p w:rsidR="008B0845" w:rsidRPr="00D223FF" w:rsidRDefault="008B0845" w:rsidP="00405752">
            <w:pPr>
              <w:jc w:val="both"/>
              <w:rPr>
                <w:rFonts w:ascii="Georgia" w:hAnsi="Georgia"/>
                <w:rtl/>
              </w:rPr>
            </w:pPr>
            <w:r w:rsidRPr="00D223FF">
              <w:rPr>
                <w:rFonts w:ascii="Georgia" w:hAnsi="Georgia" w:hint="cs"/>
                <w:rtl/>
              </w:rPr>
              <w:t xml:space="preserve"> הריני מצהיר בזאת כדלקמן: </w:t>
            </w:r>
          </w:p>
        </w:tc>
      </w:tr>
      <w:tr w:rsidR="008B0845" w:rsidRPr="00D223FF" w:rsidTr="00405752">
        <w:trPr>
          <w:jc w:val="center"/>
        </w:trPr>
        <w:tc>
          <w:tcPr>
            <w:tcW w:w="0" w:type="auto"/>
          </w:tcPr>
          <w:p w:rsidR="008B0845" w:rsidRPr="00D223FF" w:rsidRDefault="008B0845" w:rsidP="00405752">
            <w:pPr>
              <w:jc w:val="both"/>
              <w:rPr>
                <w:rtl/>
              </w:rPr>
            </w:pPr>
            <w:r w:rsidRPr="00D223FF">
              <w:rPr>
                <w:rFonts w:ascii="Arial" w:hAnsi="Arial" w:hint="cs"/>
                <w:rtl/>
              </w:rPr>
              <w:t>□</w:t>
            </w:r>
          </w:p>
        </w:tc>
        <w:tc>
          <w:tcPr>
            <w:tcW w:w="0" w:type="auto"/>
            <w:gridSpan w:val="2"/>
          </w:tcPr>
          <w:p w:rsidR="008B0845" w:rsidRPr="00D223FF" w:rsidRDefault="008B0845" w:rsidP="00405752">
            <w:pPr>
              <w:jc w:val="both"/>
              <w:rPr>
                <w:rtl/>
              </w:rPr>
            </w:pPr>
            <w:r w:rsidRPr="00D223FF">
              <w:rPr>
                <w:rFonts w:hint="cs"/>
                <w:rtl/>
              </w:rPr>
              <w:t xml:space="preserve">אין כלפי / כלפי חברתנו  </w:t>
            </w:r>
            <w:r w:rsidRPr="00D223FF">
              <w:rPr>
                <w:rtl/>
              </w:rPr>
              <w:t xml:space="preserve">חובות אגרה שנתית  לשנים שקדמו לשנה בה מוגשת </w:t>
            </w:r>
            <w:r w:rsidRPr="00D223FF">
              <w:rPr>
                <w:rFonts w:hint="cs"/>
                <w:rtl/>
              </w:rPr>
              <w:t>הצעתי / הצעתנו במסגרת מכרז זה</w:t>
            </w:r>
          </w:p>
        </w:tc>
      </w:tr>
      <w:tr w:rsidR="008B0845" w:rsidRPr="00D223FF" w:rsidTr="00405752">
        <w:trPr>
          <w:jc w:val="center"/>
        </w:trPr>
        <w:tc>
          <w:tcPr>
            <w:tcW w:w="0" w:type="auto"/>
          </w:tcPr>
          <w:p w:rsidR="008B0845" w:rsidRPr="00D223FF" w:rsidRDefault="008B0845" w:rsidP="00405752">
            <w:pPr>
              <w:jc w:val="both"/>
              <w:rPr>
                <w:rFonts w:ascii="Georgia" w:hAnsi="Georgia"/>
                <w:rtl/>
              </w:rPr>
            </w:pPr>
            <w:r w:rsidRPr="00D223FF">
              <w:rPr>
                <w:rFonts w:ascii="Arial" w:hAnsi="Arial" w:hint="cs"/>
                <w:rtl/>
              </w:rPr>
              <w:t>□</w:t>
            </w:r>
          </w:p>
        </w:tc>
        <w:tc>
          <w:tcPr>
            <w:tcW w:w="0" w:type="auto"/>
            <w:gridSpan w:val="2"/>
          </w:tcPr>
          <w:p w:rsidR="008B0845" w:rsidRPr="00D223FF" w:rsidRDefault="008B0845" w:rsidP="00405752">
            <w:pPr>
              <w:jc w:val="both"/>
              <w:rPr>
                <w:rtl/>
              </w:rPr>
            </w:pPr>
            <w:r w:rsidRPr="00D223FF">
              <w:rPr>
                <w:rFonts w:hint="cs"/>
                <w:rtl/>
              </w:rPr>
              <w:t xml:space="preserve">חברתנו  אינה </w:t>
            </w:r>
            <w:r w:rsidRPr="00D223FF">
              <w:rPr>
                <w:rtl/>
              </w:rPr>
              <w:t xml:space="preserve">חברה </w:t>
            </w:r>
            <w:r w:rsidRPr="00D223FF">
              <w:rPr>
                <w:rFonts w:hint="cs"/>
                <w:rtl/>
              </w:rPr>
              <w:t>"</w:t>
            </w:r>
            <w:r w:rsidRPr="00D223FF">
              <w:rPr>
                <w:rtl/>
              </w:rPr>
              <w:t>מפרת חוק</w:t>
            </w:r>
            <w:r w:rsidRPr="00D223FF">
              <w:rPr>
                <w:rFonts w:hint="cs"/>
                <w:rtl/>
              </w:rPr>
              <w:t>"</w:t>
            </w:r>
            <w:r w:rsidRPr="00D223FF">
              <w:rPr>
                <w:rtl/>
              </w:rPr>
              <w:t xml:space="preserve"> או שהיא בהתראה לפני רישום כחברה מפרת חוק. </w:t>
            </w:r>
            <w:r w:rsidRPr="00D223FF">
              <w:rPr>
                <w:rFonts w:hint="cs"/>
                <w:rtl/>
              </w:rPr>
              <w:t xml:space="preserve">לעניין זה  לחברה "מפרת חוק" תחשב כל חברה </w:t>
            </w:r>
            <w:r w:rsidRPr="00D223FF">
              <w:rPr>
                <w:rtl/>
              </w:rPr>
              <w:t>פרטית, ציבורית או חברת חוץ אשר לא מילאה אחת או יותר מהחובות הבאות</w:t>
            </w:r>
            <w:r w:rsidRPr="00D223FF">
              <w:rPr>
                <w:rFonts w:hint="cs"/>
                <w:rtl/>
              </w:rPr>
              <w:t xml:space="preserve">: </w:t>
            </w:r>
            <w:r w:rsidRPr="00D223FF">
              <w:rPr>
                <w:rtl/>
              </w:rPr>
              <w:t xml:space="preserve">א.  </w:t>
            </w:r>
            <w:r w:rsidRPr="00D223FF">
              <w:rPr>
                <w:rFonts w:hint="cs"/>
                <w:rtl/>
              </w:rPr>
              <w:t>לא הגישה דוח שנתי</w:t>
            </w:r>
            <w:r w:rsidRPr="00D223FF">
              <w:rPr>
                <w:rtl/>
              </w:rPr>
              <w:t xml:space="preserve"> ככל שהחובה להגשתו מוטלת על החברה </w:t>
            </w:r>
            <w:r w:rsidRPr="00D223FF">
              <w:rPr>
                <w:rFonts w:hint="cs"/>
                <w:rtl/>
              </w:rPr>
              <w:t>, ב) לא שילמה חובות אגרות שנתיות לגבי אחת או יותר משבע השנים שקדמו לשנה הנוכחית]</w:t>
            </w:r>
          </w:p>
          <w:p w:rsidR="008B0845" w:rsidRPr="00D223FF" w:rsidRDefault="008B0845" w:rsidP="00405752">
            <w:pPr>
              <w:jc w:val="both"/>
              <w:rPr>
                <w:rFonts w:ascii="Georgia" w:hAnsi="Georgia"/>
                <w:rtl/>
              </w:rPr>
            </w:pPr>
          </w:p>
        </w:tc>
      </w:tr>
      <w:tr w:rsidR="008B0845" w:rsidRPr="00D223FF" w:rsidTr="00405752">
        <w:trPr>
          <w:jc w:val="center"/>
        </w:trPr>
        <w:tc>
          <w:tcPr>
            <w:tcW w:w="0" w:type="auto"/>
          </w:tcPr>
          <w:p w:rsidR="008B0845" w:rsidRPr="00D223FF" w:rsidRDefault="008B0845" w:rsidP="00405752">
            <w:pPr>
              <w:jc w:val="both"/>
              <w:rPr>
                <w:rFonts w:ascii="Georgia" w:hAnsi="Georgia"/>
                <w:rtl/>
              </w:rPr>
            </w:pPr>
            <w:r w:rsidRPr="00D223FF">
              <w:rPr>
                <w:rFonts w:ascii="Georgia" w:hAnsi="Georgia" w:hint="eastAsia"/>
                <w:rtl/>
              </w:rPr>
              <w:t>תאריך</w:t>
            </w:r>
          </w:p>
        </w:tc>
        <w:tc>
          <w:tcPr>
            <w:tcW w:w="0" w:type="auto"/>
          </w:tcPr>
          <w:p w:rsidR="008B0845" w:rsidRPr="00D223FF" w:rsidRDefault="008B0845" w:rsidP="00405752">
            <w:pPr>
              <w:jc w:val="both"/>
              <w:rPr>
                <w:rFonts w:ascii="Georgia" w:hAnsi="Georgia"/>
                <w:rtl/>
              </w:rPr>
            </w:pPr>
            <w:r w:rsidRPr="00D223FF">
              <w:rPr>
                <w:rFonts w:ascii="Georgia" w:hAnsi="Georgia" w:hint="eastAsia"/>
                <w:rtl/>
              </w:rPr>
              <w:t>שם</w:t>
            </w:r>
          </w:p>
        </w:tc>
        <w:tc>
          <w:tcPr>
            <w:tcW w:w="0" w:type="auto"/>
          </w:tcPr>
          <w:p w:rsidR="008B0845" w:rsidRPr="00D223FF" w:rsidRDefault="008B0845" w:rsidP="00405752">
            <w:pPr>
              <w:jc w:val="both"/>
              <w:rPr>
                <w:rFonts w:ascii="Georgia" w:hAnsi="Georgia"/>
                <w:rtl/>
              </w:rPr>
            </w:pPr>
            <w:r w:rsidRPr="00D223FF">
              <w:rPr>
                <w:rFonts w:ascii="Georgia" w:hAnsi="Georgia" w:hint="eastAsia"/>
                <w:rtl/>
              </w:rPr>
              <w:t>חתימה</w:t>
            </w:r>
            <w:r w:rsidRPr="00D223FF">
              <w:rPr>
                <w:rFonts w:ascii="Georgia" w:hAnsi="Georgia"/>
                <w:rtl/>
              </w:rPr>
              <w:t xml:space="preserve"> </w:t>
            </w:r>
            <w:r w:rsidRPr="00D223FF">
              <w:rPr>
                <w:rFonts w:ascii="Georgia" w:hAnsi="Georgia" w:hint="eastAsia"/>
                <w:rtl/>
              </w:rPr>
              <w:t>וחותמת</w:t>
            </w:r>
          </w:p>
        </w:tc>
      </w:tr>
      <w:tr w:rsidR="008B0845" w:rsidRPr="00D223FF" w:rsidTr="00405752">
        <w:trPr>
          <w:jc w:val="center"/>
        </w:trPr>
        <w:tc>
          <w:tcPr>
            <w:tcW w:w="0" w:type="auto"/>
          </w:tcPr>
          <w:p w:rsidR="008B0845" w:rsidRPr="00D223FF" w:rsidRDefault="008B0845" w:rsidP="00405752">
            <w:pPr>
              <w:jc w:val="both"/>
              <w:rPr>
                <w:rFonts w:ascii="Georgia" w:hAnsi="Georgia"/>
                <w:rtl/>
              </w:rPr>
            </w:pPr>
          </w:p>
        </w:tc>
        <w:tc>
          <w:tcPr>
            <w:tcW w:w="0" w:type="auto"/>
          </w:tcPr>
          <w:p w:rsidR="008B0845" w:rsidRPr="00D223FF" w:rsidRDefault="008B0845" w:rsidP="00405752">
            <w:pPr>
              <w:jc w:val="both"/>
              <w:rPr>
                <w:rFonts w:ascii="Georgia" w:hAnsi="Georgia"/>
                <w:rtl/>
              </w:rPr>
            </w:pPr>
          </w:p>
        </w:tc>
        <w:tc>
          <w:tcPr>
            <w:tcW w:w="0" w:type="auto"/>
          </w:tcPr>
          <w:p w:rsidR="008B0845" w:rsidRPr="00D223FF" w:rsidRDefault="008B0845" w:rsidP="00405752">
            <w:pPr>
              <w:jc w:val="both"/>
              <w:rPr>
                <w:rFonts w:ascii="Georgia" w:hAnsi="Georgia"/>
                <w:rtl/>
              </w:rPr>
            </w:pPr>
          </w:p>
        </w:tc>
      </w:tr>
      <w:tr w:rsidR="008B0845" w:rsidRPr="00D223FF" w:rsidTr="00405752">
        <w:trPr>
          <w:jc w:val="center"/>
        </w:trPr>
        <w:tc>
          <w:tcPr>
            <w:tcW w:w="0" w:type="auto"/>
            <w:gridSpan w:val="3"/>
          </w:tcPr>
          <w:p w:rsidR="008B0845" w:rsidRPr="00D223FF" w:rsidRDefault="008B0845" w:rsidP="00405752">
            <w:pPr>
              <w:jc w:val="both"/>
              <w:rPr>
                <w:rFonts w:ascii="Georgia" w:hAnsi="Georgia"/>
                <w:rtl/>
              </w:rPr>
            </w:pPr>
            <w:r w:rsidRPr="00D223FF">
              <w:rPr>
                <w:rFonts w:ascii="Georgia" w:hAnsi="Georgia"/>
                <w:rtl/>
              </w:rPr>
              <w:t>---------------------------------------------------------------------------------------------------</w:t>
            </w:r>
          </w:p>
        </w:tc>
      </w:tr>
      <w:tr w:rsidR="008B0845" w:rsidRPr="00D223FF" w:rsidTr="00405752">
        <w:trPr>
          <w:jc w:val="center"/>
        </w:trPr>
        <w:tc>
          <w:tcPr>
            <w:tcW w:w="0" w:type="auto"/>
            <w:gridSpan w:val="3"/>
          </w:tcPr>
          <w:p w:rsidR="008B0845" w:rsidRPr="00D223FF" w:rsidRDefault="008B0845" w:rsidP="00405752">
            <w:pPr>
              <w:jc w:val="both"/>
              <w:rPr>
                <w:rFonts w:ascii="Georgia" w:hAnsi="Georgia"/>
                <w:b/>
                <w:bCs/>
                <w:u w:val="single"/>
                <w:rtl/>
              </w:rPr>
            </w:pPr>
            <w:r w:rsidRPr="00D223FF">
              <w:rPr>
                <w:rFonts w:ascii="Georgia" w:hAnsi="Georgia" w:hint="eastAsia"/>
                <w:b/>
                <w:bCs/>
                <w:u w:val="single"/>
                <w:rtl/>
              </w:rPr>
              <w:t>אישור</w:t>
            </w:r>
            <w:r w:rsidRPr="00D223FF">
              <w:rPr>
                <w:rFonts w:ascii="Georgia" w:hAnsi="Georgia"/>
                <w:b/>
                <w:bCs/>
                <w:u w:val="single"/>
                <w:rtl/>
              </w:rPr>
              <w:t xml:space="preserve"> </w:t>
            </w:r>
            <w:r w:rsidRPr="00D223FF">
              <w:rPr>
                <w:rFonts w:ascii="Georgia" w:hAnsi="Georgia" w:hint="eastAsia"/>
                <w:b/>
                <w:bCs/>
                <w:u w:val="single"/>
                <w:rtl/>
              </w:rPr>
              <w:t>עורך</w:t>
            </w:r>
            <w:r w:rsidRPr="00D223FF">
              <w:rPr>
                <w:rFonts w:ascii="Georgia" w:hAnsi="Georgia"/>
                <w:b/>
                <w:bCs/>
                <w:u w:val="single"/>
                <w:rtl/>
              </w:rPr>
              <w:t xml:space="preserve"> </w:t>
            </w:r>
            <w:r w:rsidRPr="00D223FF">
              <w:rPr>
                <w:rFonts w:ascii="Georgia" w:hAnsi="Georgia" w:hint="eastAsia"/>
                <w:b/>
                <w:bCs/>
                <w:u w:val="single"/>
                <w:rtl/>
              </w:rPr>
              <w:t>דין</w:t>
            </w:r>
          </w:p>
        </w:tc>
      </w:tr>
      <w:tr w:rsidR="008B0845" w:rsidRPr="00D223FF" w:rsidTr="00405752">
        <w:trPr>
          <w:jc w:val="center"/>
        </w:trPr>
        <w:tc>
          <w:tcPr>
            <w:tcW w:w="0" w:type="auto"/>
            <w:gridSpan w:val="3"/>
          </w:tcPr>
          <w:p w:rsidR="008B0845" w:rsidRPr="00D223FF" w:rsidRDefault="008B0845" w:rsidP="00405752">
            <w:pPr>
              <w:jc w:val="both"/>
              <w:rPr>
                <w:rFonts w:ascii="Georgia" w:hAnsi="Georgia"/>
                <w:rtl/>
              </w:rPr>
            </w:pPr>
            <w:r w:rsidRPr="00D223FF">
              <w:rPr>
                <w:rFonts w:ascii="Georgia" w:hAnsi="Georgia" w:hint="eastAsia"/>
                <w:rtl/>
              </w:rPr>
              <w:t>אני</w:t>
            </w:r>
            <w:r w:rsidRPr="00D223FF">
              <w:rPr>
                <w:rFonts w:ascii="Georgia" w:hAnsi="Georgia"/>
                <w:rtl/>
              </w:rPr>
              <w:t xml:space="preserve"> </w:t>
            </w:r>
            <w:r w:rsidRPr="00D223FF">
              <w:rPr>
                <w:rFonts w:ascii="Georgia" w:hAnsi="Georgia" w:hint="eastAsia"/>
                <w:rtl/>
              </w:rPr>
              <w:t>הח</w:t>
            </w:r>
            <w:r w:rsidRPr="00D223FF">
              <w:rPr>
                <w:rFonts w:ascii="Georgia" w:hAnsi="Georgia"/>
                <w:rtl/>
              </w:rPr>
              <w:t>"</w:t>
            </w:r>
            <w:r w:rsidRPr="00D223FF">
              <w:rPr>
                <w:rFonts w:ascii="Georgia" w:hAnsi="Georgia" w:hint="eastAsia"/>
                <w:rtl/>
              </w:rPr>
              <w:t>מ</w:t>
            </w:r>
            <w:r w:rsidRPr="00D223FF">
              <w:rPr>
                <w:rFonts w:ascii="Georgia" w:hAnsi="Georgia"/>
                <w:rtl/>
              </w:rPr>
              <w:t xml:space="preserve"> ________________________ , </w:t>
            </w:r>
            <w:r w:rsidRPr="00D223FF">
              <w:rPr>
                <w:rFonts w:ascii="Georgia" w:hAnsi="Georgia" w:hint="eastAsia"/>
                <w:rtl/>
              </w:rPr>
              <w:t>עו</w:t>
            </w:r>
            <w:r w:rsidRPr="00D223FF">
              <w:rPr>
                <w:rFonts w:ascii="Georgia" w:hAnsi="Georgia"/>
                <w:rtl/>
              </w:rPr>
              <w:t>"</w:t>
            </w:r>
            <w:r w:rsidRPr="00D223FF">
              <w:rPr>
                <w:rFonts w:ascii="Georgia" w:hAnsi="Georgia" w:hint="eastAsia"/>
                <w:rtl/>
              </w:rPr>
              <w:t>ד</w:t>
            </w:r>
            <w:r w:rsidRPr="00D223FF">
              <w:rPr>
                <w:rFonts w:ascii="Georgia" w:hAnsi="Georgia"/>
                <w:rtl/>
              </w:rPr>
              <w:t xml:space="preserve"> </w:t>
            </w:r>
            <w:r w:rsidRPr="00D223FF">
              <w:rPr>
                <w:rFonts w:ascii="Georgia" w:hAnsi="Georgia" w:hint="eastAsia"/>
                <w:rtl/>
              </w:rPr>
              <w:t>מאשר</w:t>
            </w:r>
            <w:r w:rsidRPr="00D223FF">
              <w:rPr>
                <w:rFonts w:ascii="Georgia" w:hAnsi="Georgia"/>
                <w:rtl/>
              </w:rPr>
              <w:t>/</w:t>
            </w:r>
            <w:r w:rsidRPr="00D223FF">
              <w:rPr>
                <w:rFonts w:ascii="Georgia" w:hAnsi="Georgia" w:hint="eastAsia"/>
                <w:rtl/>
              </w:rPr>
              <w:t>ת</w:t>
            </w:r>
            <w:r w:rsidRPr="00D223FF">
              <w:rPr>
                <w:rFonts w:ascii="Georgia" w:hAnsi="Georgia"/>
                <w:rtl/>
              </w:rPr>
              <w:t xml:space="preserve"> </w:t>
            </w:r>
            <w:r w:rsidRPr="00D223FF">
              <w:rPr>
                <w:rFonts w:ascii="Georgia" w:hAnsi="Georgia" w:hint="eastAsia"/>
                <w:rtl/>
              </w:rPr>
              <w:t>כי</w:t>
            </w:r>
            <w:r w:rsidRPr="00D223FF">
              <w:rPr>
                <w:rFonts w:ascii="Georgia" w:hAnsi="Georgia"/>
                <w:rtl/>
              </w:rPr>
              <w:t xml:space="preserve"> </w:t>
            </w:r>
            <w:r w:rsidRPr="00D223FF">
              <w:rPr>
                <w:rFonts w:ascii="Georgia" w:hAnsi="Georgia" w:hint="eastAsia"/>
                <w:rtl/>
              </w:rPr>
              <w:t>ביום</w:t>
            </w:r>
            <w:r w:rsidRPr="00D223FF">
              <w:rPr>
                <w:rFonts w:ascii="Georgia" w:hAnsi="Georgia"/>
                <w:rtl/>
              </w:rPr>
              <w:t xml:space="preserve"> _____________ </w:t>
            </w:r>
            <w:r w:rsidRPr="00D223FF">
              <w:rPr>
                <w:rFonts w:ascii="Georgia" w:hAnsi="Georgia" w:hint="eastAsia"/>
                <w:rtl/>
              </w:rPr>
              <w:t>הופיע</w:t>
            </w:r>
            <w:r w:rsidRPr="00D223FF">
              <w:rPr>
                <w:rFonts w:ascii="Georgia" w:hAnsi="Georgia"/>
                <w:rtl/>
              </w:rPr>
              <w:t>/</w:t>
            </w:r>
            <w:r w:rsidRPr="00D223FF">
              <w:rPr>
                <w:rFonts w:ascii="Georgia" w:hAnsi="Georgia" w:hint="eastAsia"/>
                <w:rtl/>
              </w:rPr>
              <w:t>ה</w:t>
            </w:r>
            <w:r w:rsidRPr="00D223FF">
              <w:rPr>
                <w:rFonts w:ascii="Georgia" w:hAnsi="Georgia"/>
                <w:rtl/>
              </w:rPr>
              <w:t xml:space="preserve"> </w:t>
            </w:r>
            <w:r w:rsidRPr="00D223FF">
              <w:rPr>
                <w:rFonts w:ascii="Georgia" w:hAnsi="Georgia" w:hint="eastAsia"/>
                <w:rtl/>
              </w:rPr>
              <w:t>בפני</w:t>
            </w:r>
            <w:r w:rsidRPr="00D223FF">
              <w:rPr>
                <w:rFonts w:ascii="Georgia" w:hAnsi="Georgia"/>
                <w:rtl/>
              </w:rPr>
              <w:t xml:space="preserve"> </w:t>
            </w:r>
            <w:r w:rsidRPr="00D223FF">
              <w:rPr>
                <w:rFonts w:ascii="Georgia" w:hAnsi="Georgia" w:hint="eastAsia"/>
                <w:rtl/>
              </w:rPr>
              <w:t>במשרדי</w:t>
            </w:r>
            <w:r w:rsidRPr="00D223FF">
              <w:rPr>
                <w:rFonts w:ascii="Georgia" w:hAnsi="Georgia"/>
                <w:rtl/>
              </w:rPr>
              <w:t xml:space="preserve"> </w:t>
            </w:r>
            <w:r w:rsidRPr="00D223FF">
              <w:rPr>
                <w:rFonts w:ascii="Georgia" w:hAnsi="Georgia" w:hint="eastAsia"/>
                <w:rtl/>
              </w:rPr>
              <w:t>אשר</w:t>
            </w:r>
            <w:r w:rsidRPr="00D223FF">
              <w:rPr>
                <w:rFonts w:ascii="Georgia" w:hAnsi="Georgia"/>
                <w:rtl/>
              </w:rPr>
              <w:t xml:space="preserve"> </w:t>
            </w:r>
            <w:r w:rsidRPr="00D223FF">
              <w:rPr>
                <w:rFonts w:ascii="Georgia" w:hAnsi="Georgia" w:hint="eastAsia"/>
                <w:rtl/>
              </w:rPr>
              <w:t>ברח</w:t>
            </w:r>
            <w:r w:rsidRPr="00D223FF">
              <w:rPr>
                <w:rFonts w:ascii="Georgia" w:hAnsi="Georgia"/>
                <w:rtl/>
              </w:rPr>
              <w:t xml:space="preserve">' _________________  </w:t>
            </w:r>
            <w:r w:rsidRPr="00D223FF">
              <w:rPr>
                <w:rFonts w:ascii="Georgia" w:hAnsi="Georgia" w:hint="eastAsia"/>
                <w:rtl/>
              </w:rPr>
              <w:t>בישוב</w:t>
            </w:r>
            <w:r w:rsidRPr="00D223FF">
              <w:rPr>
                <w:rFonts w:ascii="Georgia" w:hAnsi="Georgia"/>
                <w:rtl/>
              </w:rPr>
              <w:t xml:space="preserve"> /</w:t>
            </w:r>
            <w:r w:rsidRPr="00D223FF">
              <w:rPr>
                <w:rFonts w:ascii="Georgia" w:hAnsi="Georgia" w:hint="eastAsia"/>
                <w:rtl/>
              </w:rPr>
              <w:t>בעיר</w:t>
            </w:r>
            <w:r w:rsidRPr="00D223FF">
              <w:rPr>
                <w:rFonts w:ascii="Georgia" w:hAnsi="Georgia"/>
                <w:rtl/>
              </w:rPr>
              <w:t xml:space="preserve">_________________ </w:t>
            </w:r>
            <w:r w:rsidRPr="00D223FF">
              <w:rPr>
                <w:rFonts w:ascii="Georgia" w:hAnsi="Georgia" w:hint="eastAsia"/>
                <w:rtl/>
              </w:rPr>
              <w:t>מר</w:t>
            </w:r>
            <w:r w:rsidRPr="00D223FF">
              <w:rPr>
                <w:rFonts w:ascii="Georgia" w:hAnsi="Georgia"/>
                <w:rtl/>
              </w:rPr>
              <w:t xml:space="preserve"> / </w:t>
            </w:r>
            <w:r w:rsidRPr="00D223FF">
              <w:rPr>
                <w:rFonts w:ascii="Georgia" w:hAnsi="Georgia" w:hint="eastAsia"/>
                <w:rtl/>
              </w:rPr>
              <w:t>גב</w:t>
            </w:r>
            <w:r w:rsidRPr="00D223FF">
              <w:rPr>
                <w:rFonts w:ascii="Georgia" w:hAnsi="Georgia"/>
                <w:rtl/>
              </w:rPr>
              <w:t xml:space="preserve">' _________________ </w:t>
            </w:r>
            <w:r w:rsidRPr="00D223FF">
              <w:rPr>
                <w:rFonts w:ascii="Georgia" w:hAnsi="Georgia" w:hint="eastAsia"/>
                <w:rtl/>
              </w:rPr>
              <w:t>שזיהה</w:t>
            </w:r>
            <w:r w:rsidRPr="00D223FF">
              <w:rPr>
                <w:rFonts w:ascii="Georgia" w:hAnsi="Georgia"/>
                <w:rtl/>
              </w:rPr>
              <w:t xml:space="preserve"> /</w:t>
            </w:r>
            <w:r w:rsidRPr="00D223FF">
              <w:rPr>
                <w:rFonts w:ascii="Georgia" w:hAnsi="Georgia" w:hint="eastAsia"/>
                <w:rtl/>
              </w:rPr>
              <w:t>תה</w:t>
            </w:r>
            <w:r w:rsidRPr="00D223FF">
              <w:rPr>
                <w:rFonts w:ascii="Georgia" w:hAnsi="Georgia"/>
                <w:rtl/>
              </w:rPr>
              <w:t xml:space="preserve"> </w:t>
            </w:r>
            <w:r w:rsidRPr="00D223FF">
              <w:rPr>
                <w:rFonts w:ascii="Georgia" w:hAnsi="Georgia" w:hint="eastAsia"/>
                <w:rtl/>
              </w:rPr>
              <w:t>עצמו</w:t>
            </w:r>
            <w:r w:rsidRPr="00D223FF">
              <w:rPr>
                <w:rFonts w:ascii="Georgia" w:hAnsi="Georgia"/>
                <w:rtl/>
              </w:rPr>
              <w:t>/</w:t>
            </w:r>
            <w:r w:rsidRPr="00D223FF">
              <w:rPr>
                <w:rFonts w:ascii="Georgia" w:hAnsi="Georgia" w:hint="eastAsia"/>
                <w:rtl/>
              </w:rPr>
              <w:t>ה</w:t>
            </w:r>
            <w:r w:rsidRPr="00D223FF">
              <w:rPr>
                <w:rFonts w:ascii="Georgia" w:hAnsi="Georgia"/>
                <w:rtl/>
              </w:rPr>
              <w:t xml:space="preserve"> </w:t>
            </w:r>
            <w:r w:rsidRPr="00D223FF">
              <w:rPr>
                <w:rFonts w:ascii="Georgia" w:hAnsi="Georgia" w:hint="eastAsia"/>
                <w:rtl/>
              </w:rPr>
              <w:t>על</w:t>
            </w:r>
            <w:r w:rsidRPr="00D223FF">
              <w:rPr>
                <w:rFonts w:ascii="Georgia" w:hAnsi="Georgia"/>
                <w:rtl/>
              </w:rPr>
              <w:t xml:space="preserve"> </w:t>
            </w:r>
            <w:r w:rsidRPr="00D223FF">
              <w:rPr>
                <w:rFonts w:ascii="Georgia" w:hAnsi="Georgia" w:hint="eastAsia"/>
                <w:rtl/>
              </w:rPr>
              <w:t>ידי</w:t>
            </w:r>
            <w:r w:rsidRPr="00D223FF">
              <w:rPr>
                <w:rFonts w:ascii="Georgia" w:hAnsi="Georgia"/>
                <w:rtl/>
              </w:rPr>
              <w:t xml:space="preserve"> </w:t>
            </w:r>
            <w:r w:rsidRPr="00D223FF">
              <w:rPr>
                <w:rFonts w:ascii="Georgia" w:hAnsi="Georgia" w:hint="eastAsia"/>
                <w:rtl/>
              </w:rPr>
              <w:t>ת</w:t>
            </w:r>
            <w:r w:rsidRPr="00D223FF">
              <w:rPr>
                <w:rFonts w:ascii="Georgia" w:hAnsi="Georgia"/>
                <w:rtl/>
              </w:rPr>
              <w:t>.</w:t>
            </w:r>
            <w:r w:rsidRPr="00D223FF">
              <w:rPr>
                <w:rFonts w:ascii="Georgia" w:hAnsi="Georgia" w:hint="eastAsia"/>
                <w:rtl/>
              </w:rPr>
              <w:t>ז</w:t>
            </w:r>
            <w:r w:rsidRPr="00D223FF">
              <w:rPr>
                <w:rFonts w:ascii="Georgia" w:hAnsi="Georgia"/>
                <w:rtl/>
              </w:rPr>
              <w:t xml:space="preserve">. _______________ </w:t>
            </w:r>
            <w:r w:rsidRPr="00D223FF">
              <w:rPr>
                <w:rFonts w:ascii="Georgia" w:hAnsi="Georgia" w:hint="eastAsia"/>
                <w:rtl/>
              </w:rPr>
              <w:t>המוכר</w:t>
            </w:r>
            <w:r w:rsidRPr="00D223FF">
              <w:rPr>
                <w:rFonts w:ascii="Georgia" w:hAnsi="Georgia"/>
                <w:rtl/>
              </w:rPr>
              <w:t>/</w:t>
            </w:r>
            <w:r w:rsidRPr="00D223FF">
              <w:rPr>
                <w:rFonts w:ascii="Georgia" w:hAnsi="Georgia" w:hint="eastAsia"/>
                <w:rtl/>
              </w:rPr>
              <w:t>ת</w:t>
            </w:r>
            <w:r w:rsidRPr="00D223FF">
              <w:rPr>
                <w:rFonts w:ascii="Georgia" w:hAnsi="Georgia"/>
                <w:rtl/>
              </w:rPr>
              <w:t xml:space="preserve"> </w:t>
            </w:r>
            <w:r w:rsidRPr="00D223FF">
              <w:rPr>
                <w:rFonts w:ascii="Georgia" w:hAnsi="Georgia" w:hint="eastAsia"/>
                <w:rtl/>
              </w:rPr>
              <w:t>לי</w:t>
            </w:r>
            <w:r w:rsidRPr="00D223FF">
              <w:rPr>
                <w:rFonts w:ascii="Georgia" w:hAnsi="Georgia"/>
                <w:rtl/>
              </w:rPr>
              <w:t xml:space="preserve"> </w:t>
            </w:r>
            <w:r w:rsidRPr="00D223FF">
              <w:rPr>
                <w:rFonts w:ascii="Georgia" w:hAnsi="Georgia" w:hint="eastAsia"/>
                <w:rtl/>
              </w:rPr>
              <w:t>באופן</w:t>
            </w:r>
            <w:r w:rsidRPr="00D223FF">
              <w:rPr>
                <w:rFonts w:ascii="Georgia" w:hAnsi="Georgia"/>
                <w:rtl/>
              </w:rPr>
              <w:t xml:space="preserve"> </w:t>
            </w:r>
            <w:r w:rsidRPr="00D223FF">
              <w:rPr>
                <w:rFonts w:ascii="Georgia" w:hAnsi="Georgia" w:hint="eastAsia"/>
                <w:rtl/>
              </w:rPr>
              <w:t>אישי</w:t>
            </w:r>
            <w:r w:rsidRPr="00D223FF">
              <w:rPr>
                <w:rFonts w:ascii="Georgia" w:hAnsi="Georgia"/>
                <w:rtl/>
              </w:rPr>
              <w:t xml:space="preserve">, </w:t>
            </w:r>
            <w:r w:rsidRPr="00D223FF">
              <w:rPr>
                <w:rFonts w:ascii="Georgia" w:hAnsi="Georgia" w:hint="eastAsia"/>
                <w:rtl/>
              </w:rPr>
              <w:t>ואחרי</w:t>
            </w:r>
            <w:r w:rsidRPr="00D223FF">
              <w:rPr>
                <w:rFonts w:ascii="Georgia" w:hAnsi="Georgia"/>
                <w:rtl/>
              </w:rPr>
              <w:t xml:space="preserve"> </w:t>
            </w:r>
            <w:r w:rsidRPr="00D223FF">
              <w:rPr>
                <w:rFonts w:ascii="Georgia" w:hAnsi="Georgia" w:hint="eastAsia"/>
                <w:rtl/>
              </w:rPr>
              <w:t>שהזהרתיו</w:t>
            </w:r>
            <w:r w:rsidRPr="00D223FF">
              <w:rPr>
                <w:rFonts w:ascii="Georgia" w:hAnsi="Georgia"/>
                <w:rtl/>
              </w:rPr>
              <w:t>/</w:t>
            </w:r>
            <w:r w:rsidRPr="00D223FF">
              <w:rPr>
                <w:rFonts w:ascii="Georgia" w:hAnsi="Georgia" w:hint="eastAsia"/>
                <w:rtl/>
              </w:rPr>
              <w:t>ה</w:t>
            </w:r>
            <w:r w:rsidRPr="00D223FF">
              <w:rPr>
                <w:rFonts w:ascii="Georgia" w:hAnsi="Georgia"/>
                <w:rtl/>
              </w:rPr>
              <w:t xml:space="preserve"> </w:t>
            </w:r>
            <w:r w:rsidRPr="00D223FF">
              <w:rPr>
                <w:rFonts w:ascii="Georgia" w:hAnsi="Georgia" w:hint="eastAsia"/>
                <w:rtl/>
              </w:rPr>
              <w:t>כי</w:t>
            </w:r>
            <w:r w:rsidRPr="00D223FF">
              <w:rPr>
                <w:rFonts w:ascii="Georgia" w:hAnsi="Georgia"/>
                <w:rtl/>
              </w:rPr>
              <w:t xml:space="preserve"> </w:t>
            </w:r>
            <w:r w:rsidRPr="00D223FF">
              <w:rPr>
                <w:rFonts w:ascii="Georgia" w:hAnsi="Georgia" w:hint="eastAsia"/>
                <w:rtl/>
              </w:rPr>
              <w:t>עליו</w:t>
            </w:r>
            <w:r w:rsidRPr="00D223FF">
              <w:rPr>
                <w:rFonts w:ascii="Georgia" w:hAnsi="Georgia"/>
                <w:rtl/>
              </w:rPr>
              <w:t>/</w:t>
            </w:r>
            <w:r w:rsidRPr="00D223FF">
              <w:rPr>
                <w:rFonts w:ascii="Georgia" w:hAnsi="Georgia" w:hint="eastAsia"/>
                <w:rtl/>
              </w:rPr>
              <w:t>ה</w:t>
            </w:r>
            <w:r w:rsidRPr="00D223FF">
              <w:rPr>
                <w:rFonts w:ascii="Georgia" w:hAnsi="Georgia"/>
                <w:rtl/>
              </w:rPr>
              <w:t xml:space="preserve"> </w:t>
            </w:r>
            <w:r w:rsidRPr="00D223FF">
              <w:rPr>
                <w:rFonts w:ascii="Georgia" w:hAnsi="Georgia" w:hint="eastAsia"/>
                <w:rtl/>
              </w:rPr>
              <w:t>להצהיר</w:t>
            </w:r>
            <w:r w:rsidRPr="00D223FF">
              <w:rPr>
                <w:rFonts w:ascii="Georgia" w:hAnsi="Georgia"/>
                <w:rtl/>
              </w:rPr>
              <w:t xml:space="preserve"> </w:t>
            </w:r>
            <w:r w:rsidRPr="00D223FF">
              <w:rPr>
                <w:rFonts w:ascii="Georgia" w:hAnsi="Georgia" w:hint="eastAsia"/>
                <w:rtl/>
              </w:rPr>
              <w:t>אמת</w:t>
            </w:r>
            <w:r w:rsidRPr="00D223FF">
              <w:rPr>
                <w:rFonts w:ascii="Georgia" w:hAnsi="Georgia"/>
                <w:rtl/>
              </w:rPr>
              <w:t xml:space="preserve"> </w:t>
            </w:r>
            <w:r w:rsidRPr="00D223FF">
              <w:rPr>
                <w:rFonts w:ascii="Georgia" w:hAnsi="Georgia" w:hint="eastAsia"/>
                <w:rtl/>
              </w:rPr>
              <w:t>וכי</w:t>
            </w:r>
            <w:r w:rsidRPr="00D223FF">
              <w:rPr>
                <w:rFonts w:ascii="Georgia" w:hAnsi="Georgia"/>
                <w:rtl/>
              </w:rPr>
              <w:t xml:space="preserve"> </w:t>
            </w:r>
            <w:r w:rsidRPr="00D223FF">
              <w:rPr>
                <w:rFonts w:ascii="Georgia" w:hAnsi="Georgia" w:hint="eastAsia"/>
                <w:rtl/>
              </w:rPr>
              <w:t>יהיה</w:t>
            </w:r>
            <w:r w:rsidRPr="00D223FF">
              <w:rPr>
                <w:rFonts w:ascii="Georgia" w:hAnsi="Georgia"/>
                <w:rtl/>
              </w:rPr>
              <w:t xml:space="preserve"> / </w:t>
            </w:r>
            <w:r w:rsidRPr="00D223FF">
              <w:rPr>
                <w:rFonts w:ascii="Georgia" w:hAnsi="Georgia" w:hint="eastAsia"/>
                <w:rtl/>
              </w:rPr>
              <w:t>תהיה</w:t>
            </w:r>
            <w:r w:rsidRPr="00D223FF">
              <w:rPr>
                <w:rFonts w:ascii="Georgia" w:hAnsi="Georgia"/>
                <w:rtl/>
              </w:rPr>
              <w:t xml:space="preserve"> </w:t>
            </w:r>
            <w:r w:rsidRPr="00D223FF">
              <w:rPr>
                <w:rFonts w:ascii="Georgia" w:hAnsi="Georgia" w:hint="eastAsia"/>
                <w:rtl/>
              </w:rPr>
              <w:t>צפוי</w:t>
            </w:r>
            <w:r w:rsidRPr="00D223FF">
              <w:rPr>
                <w:rFonts w:ascii="Georgia" w:hAnsi="Georgia"/>
                <w:rtl/>
              </w:rPr>
              <w:t>/</w:t>
            </w:r>
            <w:r w:rsidRPr="00D223FF">
              <w:rPr>
                <w:rFonts w:ascii="Georgia" w:hAnsi="Georgia" w:hint="eastAsia"/>
                <w:rtl/>
              </w:rPr>
              <w:t>ה</w:t>
            </w:r>
            <w:r w:rsidRPr="00D223FF">
              <w:rPr>
                <w:rFonts w:ascii="Georgia" w:hAnsi="Georgia"/>
                <w:rtl/>
              </w:rPr>
              <w:t xml:space="preserve"> </w:t>
            </w:r>
            <w:r w:rsidRPr="00D223FF">
              <w:rPr>
                <w:rFonts w:ascii="Georgia" w:hAnsi="Georgia" w:hint="eastAsia"/>
                <w:rtl/>
              </w:rPr>
              <w:t>לעונשים</w:t>
            </w:r>
            <w:r w:rsidRPr="00D223FF">
              <w:rPr>
                <w:rFonts w:ascii="Georgia" w:hAnsi="Georgia"/>
                <w:rtl/>
              </w:rPr>
              <w:t xml:space="preserve"> </w:t>
            </w:r>
            <w:r w:rsidRPr="00D223FF">
              <w:rPr>
                <w:rFonts w:ascii="Georgia" w:hAnsi="Georgia" w:hint="eastAsia"/>
                <w:rtl/>
              </w:rPr>
              <w:t>הקבועים</w:t>
            </w:r>
            <w:r w:rsidRPr="00D223FF">
              <w:rPr>
                <w:rFonts w:ascii="Georgia" w:hAnsi="Georgia"/>
                <w:rtl/>
              </w:rPr>
              <w:t xml:space="preserve"> </w:t>
            </w:r>
            <w:r w:rsidRPr="00D223FF">
              <w:rPr>
                <w:rFonts w:ascii="Georgia" w:hAnsi="Georgia" w:hint="eastAsia"/>
                <w:rtl/>
              </w:rPr>
              <w:t>בחוק</w:t>
            </w:r>
            <w:r w:rsidRPr="00D223FF">
              <w:rPr>
                <w:rFonts w:ascii="Georgia" w:hAnsi="Georgia"/>
                <w:rtl/>
              </w:rPr>
              <w:t xml:space="preserve"> </w:t>
            </w:r>
            <w:r w:rsidRPr="00D223FF">
              <w:rPr>
                <w:rFonts w:ascii="Georgia" w:hAnsi="Georgia" w:hint="eastAsia"/>
                <w:rtl/>
              </w:rPr>
              <w:t>אם</w:t>
            </w:r>
            <w:r w:rsidRPr="00D223FF">
              <w:rPr>
                <w:rFonts w:ascii="Georgia" w:hAnsi="Georgia"/>
                <w:rtl/>
              </w:rPr>
              <w:t xml:space="preserve"> </w:t>
            </w:r>
            <w:r w:rsidRPr="00D223FF">
              <w:rPr>
                <w:rFonts w:ascii="Georgia" w:hAnsi="Georgia" w:hint="eastAsia"/>
                <w:rtl/>
              </w:rPr>
              <w:t>לא</w:t>
            </w:r>
            <w:r w:rsidRPr="00D223FF">
              <w:rPr>
                <w:rFonts w:ascii="Georgia" w:hAnsi="Georgia"/>
                <w:rtl/>
              </w:rPr>
              <w:t xml:space="preserve"> </w:t>
            </w:r>
            <w:r w:rsidRPr="00D223FF">
              <w:rPr>
                <w:rFonts w:ascii="Georgia" w:hAnsi="Georgia" w:hint="eastAsia"/>
                <w:rtl/>
              </w:rPr>
              <w:t>יעשה</w:t>
            </w:r>
            <w:r w:rsidRPr="00D223FF">
              <w:rPr>
                <w:rFonts w:ascii="Georgia" w:hAnsi="Georgia"/>
                <w:rtl/>
              </w:rPr>
              <w:t xml:space="preserve"> / </w:t>
            </w:r>
            <w:r w:rsidRPr="00D223FF">
              <w:rPr>
                <w:rFonts w:ascii="Georgia" w:hAnsi="Georgia" w:hint="eastAsia"/>
                <w:rtl/>
              </w:rPr>
              <w:t>תעשה</w:t>
            </w:r>
            <w:r w:rsidRPr="00D223FF">
              <w:rPr>
                <w:rFonts w:ascii="Georgia" w:hAnsi="Georgia"/>
                <w:rtl/>
              </w:rPr>
              <w:t xml:space="preserve"> </w:t>
            </w:r>
            <w:r w:rsidRPr="00D223FF">
              <w:rPr>
                <w:rFonts w:ascii="Georgia" w:hAnsi="Georgia" w:hint="eastAsia"/>
                <w:rtl/>
              </w:rPr>
              <w:t>כן</w:t>
            </w:r>
            <w:r w:rsidRPr="00D223FF">
              <w:rPr>
                <w:rFonts w:ascii="Georgia" w:hAnsi="Georgia"/>
                <w:rtl/>
              </w:rPr>
              <w:t xml:space="preserve">, </w:t>
            </w:r>
            <w:r w:rsidRPr="00D223FF">
              <w:rPr>
                <w:rFonts w:ascii="Georgia" w:hAnsi="Georgia" w:hint="eastAsia"/>
                <w:rtl/>
              </w:rPr>
              <w:t>חתם</w:t>
            </w:r>
            <w:r w:rsidRPr="00D223FF">
              <w:rPr>
                <w:rFonts w:ascii="Georgia" w:hAnsi="Georgia"/>
                <w:rtl/>
              </w:rPr>
              <w:t>/</w:t>
            </w:r>
            <w:r w:rsidRPr="00D223FF">
              <w:rPr>
                <w:rFonts w:ascii="Georgia" w:hAnsi="Georgia" w:hint="eastAsia"/>
                <w:rtl/>
              </w:rPr>
              <w:t>ה</w:t>
            </w:r>
            <w:r w:rsidRPr="00D223FF">
              <w:rPr>
                <w:rFonts w:ascii="Georgia" w:hAnsi="Georgia"/>
                <w:rtl/>
              </w:rPr>
              <w:t xml:space="preserve"> </w:t>
            </w:r>
            <w:r w:rsidRPr="00D223FF">
              <w:rPr>
                <w:rFonts w:ascii="Georgia" w:hAnsi="Georgia" w:hint="eastAsia"/>
                <w:rtl/>
              </w:rPr>
              <w:t>בפני</w:t>
            </w:r>
            <w:r w:rsidRPr="00D223FF">
              <w:rPr>
                <w:rFonts w:ascii="Georgia" w:hAnsi="Georgia"/>
                <w:rtl/>
              </w:rPr>
              <w:t xml:space="preserve"> </w:t>
            </w:r>
            <w:r w:rsidRPr="00D223FF">
              <w:rPr>
                <w:rFonts w:ascii="Georgia" w:hAnsi="Georgia" w:hint="eastAsia"/>
                <w:rtl/>
              </w:rPr>
              <w:t>על</w:t>
            </w:r>
            <w:r w:rsidRPr="00D223FF">
              <w:rPr>
                <w:rFonts w:ascii="Georgia" w:hAnsi="Georgia"/>
                <w:rtl/>
              </w:rPr>
              <w:t xml:space="preserve"> </w:t>
            </w:r>
            <w:r w:rsidRPr="00D223FF">
              <w:rPr>
                <w:rFonts w:ascii="Georgia" w:hAnsi="Georgia" w:hint="eastAsia"/>
                <w:rtl/>
              </w:rPr>
              <w:t>התצהיר</w:t>
            </w:r>
            <w:r w:rsidRPr="00D223FF">
              <w:rPr>
                <w:rFonts w:ascii="Georgia" w:hAnsi="Georgia"/>
                <w:rtl/>
              </w:rPr>
              <w:t xml:space="preserve"> </w:t>
            </w:r>
            <w:r w:rsidRPr="00D223FF">
              <w:rPr>
                <w:rFonts w:ascii="Georgia" w:hAnsi="Georgia" w:hint="eastAsia"/>
                <w:rtl/>
              </w:rPr>
              <w:t>דלעיל</w:t>
            </w:r>
            <w:r w:rsidRPr="00D223FF">
              <w:rPr>
                <w:rFonts w:ascii="Georgia" w:hAnsi="Georgia"/>
                <w:rtl/>
              </w:rPr>
              <w:t>.</w:t>
            </w:r>
          </w:p>
        </w:tc>
      </w:tr>
    </w:tbl>
    <w:p w:rsidR="008B0845" w:rsidRDefault="008B0845" w:rsidP="00EE096A">
      <w:pPr>
        <w:spacing w:after="240" w:line="360" w:lineRule="auto"/>
        <w:ind w:left="-285" w:hanging="141"/>
        <w:jc w:val="center"/>
        <w:rPr>
          <w:rFonts w:eastAsia="Calibri"/>
          <w:u w:val="single"/>
          <w:rtl/>
        </w:rPr>
      </w:pPr>
      <w:r>
        <w:rPr>
          <w:rFonts w:eastAsia="Calibri"/>
          <w:u w:val="single"/>
          <w:rtl/>
        </w:rPr>
        <w:br w:type="page"/>
      </w:r>
    </w:p>
    <w:p w:rsidR="00EE096A" w:rsidRPr="001C5CEC" w:rsidRDefault="001C5CEC" w:rsidP="00C6155D">
      <w:pPr>
        <w:spacing w:after="240" w:line="360" w:lineRule="auto"/>
        <w:ind w:left="-285" w:hanging="141"/>
        <w:jc w:val="center"/>
        <w:rPr>
          <w:rFonts w:eastAsia="Calibri"/>
          <w:b/>
          <w:bCs/>
          <w:sz w:val="28"/>
          <w:szCs w:val="28"/>
          <w:u w:val="single"/>
          <w:rtl/>
        </w:rPr>
      </w:pPr>
      <w:r w:rsidRPr="001C5CEC">
        <w:rPr>
          <w:rFonts w:eastAsia="Calibri" w:hint="cs"/>
          <w:b/>
          <w:bCs/>
          <w:sz w:val="28"/>
          <w:szCs w:val="28"/>
          <w:u w:val="single"/>
          <w:rtl/>
        </w:rPr>
        <w:lastRenderedPageBreak/>
        <w:t xml:space="preserve">נספח </w:t>
      </w:r>
      <w:r w:rsidR="00C6155D">
        <w:rPr>
          <w:rFonts w:eastAsia="Calibri" w:hint="cs"/>
          <w:b/>
          <w:bCs/>
          <w:sz w:val="28"/>
          <w:szCs w:val="28"/>
          <w:u w:val="single"/>
          <w:rtl/>
        </w:rPr>
        <w:t>15</w:t>
      </w:r>
      <w:r w:rsidRPr="001C5CEC">
        <w:rPr>
          <w:rFonts w:eastAsia="Calibri" w:hint="cs"/>
          <w:b/>
          <w:bCs/>
          <w:sz w:val="28"/>
          <w:szCs w:val="28"/>
          <w:u w:val="single"/>
          <w:rtl/>
        </w:rPr>
        <w:t xml:space="preserve">: נספח תמחירי  - </w:t>
      </w:r>
      <w:r w:rsidR="00EE096A" w:rsidRPr="001C5CEC">
        <w:rPr>
          <w:rFonts w:eastAsia="Calibri" w:hint="cs"/>
          <w:b/>
          <w:bCs/>
          <w:sz w:val="28"/>
          <w:szCs w:val="28"/>
          <w:u w:val="single"/>
          <w:rtl/>
        </w:rPr>
        <w:t xml:space="preserve"> (יוגש בתוך מעטפה סגורה נפרדת, בתוך המעטפה הראשית)</w:t>
      </w:r>
    </w:p>
    <w:p w:rsidR="00EE096A" w:rsidRPr="00EE096A" w:rsidRDefault="00EE096A" w:rsidP="00EE096A">
      <w:pPr>
        <w:spacing w:after="240" w:line="360" w:lineRule="auto"/>
        <w:jc w:val="center"/>
        <w:rPr>
          <w:rFonts w:eastAsia="Calibri"/>
          <w:u w:val="single"/>
          <w:rtl/>
        </w:rPr>
      </w:pPr>
      <w:r w:rsidRPr="00EE096A">
        <w:rPr>
          <w:rFonts w:eastAsia="Calibri" w:hint="cs"/>
          <w:u w:val="single"/>
          <w:rtl/>
        </w:rPr>
        <w:t>הצעת והצהרת המציע</w:t>
      </w:r>
    </w:p>
    <w:p w:rsidR="00EE096A" w:rsidRPr="00EE096A" w:rsidRDefault="00EE096A" w:rsidP="00EF0E35">
      <w:pPr>
        <w:tabs>
          <w:tab w:val="left" w:pos="3402"/>
          <w:tab w:val="left" w:pos="7088"/>
        </w:tabs>
        <w:spacing w:after="0" w:line="360" w:lineRule="auto"/>
        <w:rPr>
          <w:rFonts w:eastAsia="Calibri"/>
          <w:rtl/>
        </w:rPr>
      </w:pPr>
      <w:r w:rsidRPr="00EE096A">
        <w:rPr>
          <w:rFonts w:eastAsia="Calibri" w:hint="cs"/>
          <w:rtl/>
        </w:rPr>
        <w:t>לכבוד</w:t>
      </w:r>
    </w:p>
    <w:p w:rsidR="00EE096A" w:rsidRPr="00EE096A" w:rsidRDefault="00EE096A" w:rsidP="00EF0E35">
      <w:pPr>
        <w:tabs>
          <w:tab w:val="left" w:pos="3402"/>
          <w:tab w:val="left" w:pos="7088"/>
        </w:tabs>
        <w:spacing w:after="0" w:line="360" w:lineRule="auto"/>
        <w:rPr>
          <w:rFonts w:eastAsia="Calibri"/>
          <w:rtl/>
        </w:rPr>
      </w:pPr>
      <w:r w:rsidRPr="00EE096A">
        <w:rPr>
          <w:rFonts w:eastAsia="Calibri" w:hint="cs"/>
          <w:rtl/>
        </w:rPr>
        <w:t>מדינת ישראל / משרד החקלאות</w:t>
      </w:r>
    </w:p>
    <w:p w:rsidR="00EE096A" w:rsidRPr="00EE096A" w:rsidRDefault="00EE096A" w:rsidP="00EF0E35">
      <w:pPr>
        <w:tabs>
          <w:tab w:val="left" w:pos="1021"/>
        </w:tabs>
        <w:spacing w:after="0" w:line="360" w:lineRule="auto"/>
        <w:rPr>
          <w:rFonts w:eastAsia="Calibri"/>
          <w:rtl/>
        </w:rPr>
      </w:pPr>
      <w:r w:rsidRPr="00EE096A">
        <w:rPr>
          <w:rFonts w:eastAsia="Calibri" w:hint="cs"/>
          <w:rtl/>
        </w:rPr>
        <w:t>א.ג.נ.,</w:t>
      </w:r>
    </w:p>
    <w:p w:rsidR="00EE096A" w:rsidRPr="00EE096A" w:rsidRDefault="00EE096A" w:rsidP="00A137B5">
      <w:pPr>
        <w:numPr>
          <w:ilvl w:val="0"/>
          <w:numId w:val="65"/>
        </w:numPr>
        <w:spacing w:after="0" w:line="360" w:lineRule="auto"/>
        <w:rPr>
          <w:rFonts w:eastAsia="Calibri"/>
          <w:u w:val="single"/>
        </w:rPr>
      </w:pPr>
      <w:r w:rsidRPr="00EE096A">
        <w:rPr>
          <w:rFonts w:eastAsia="Calibri" w:hint="cs"/>
          <w:u w:val="single"/>
          <w:rtl/>
        </w:rPr>
        <w:t>אנו הח"מ מצהירים בזאת כדלקמן (הרבים כולל את היחיד):</w:t>
      </w:r>
    </w:p>
    <w:p w:rsidR="00EE096A" w:rsidRPr="00EE096A" w:rsidRDefault="00EE096A" w:rsidP="00A137B5">
      <w:pPr>
        <w:numPr>
          <w:ilvl w:val="1"/>
          <w:numId w:val="65"/>
        </w:numPr>
        <w:spacing w:after="0" w:line="360" w:lineRule="auto"/>
        <w:jc w:val="both"/>
        <w:rPr>
          <w:rFonts w:eastAsia="Calibri"/>
        </w:rPr>
      </w:pPr>
      <w:r w:rsidRPr="00EE096A">
        <w:rPr>
          <w:rFonts w:eastAsia="Calibri" w:hint="cs"/>
          <w:rtl/>
        </w:rPr>
        <w:t>כי בחנו בקפידה וקראנו בעיון את כל מסמכי המכרז בקשר עם ביצוע עבודות הקמת מערכות אבטחה מתח נמוך  במשרד  החקלאות כמפורט להלן: את התנאים המיוחדים, ההסכם, נוסחי הערבויות, נוסחי צווי עבודה ותעודות השלמה, מערכת התוכניות, מפרטים טכניים, כתבי הכמויות וכן את המסמכים אשר נזכרים בהזמנה מבלי שצורפו אליה ואשר נמצאים ברשותנו.</w:t>
      </w:r>
    </w:p>
    <w:p w:rsidR="00EE096A" w:rsidRPr="00EE096A" w:rsidRDefault="00EE096A" w:rsidP="00A137B5">
      <w:pPr>
        <w:numPr>
          <w:ilvl w:val="1"/>
          <w:numId w:val="65"/>
        </w:numPr>
        <w:spacing w:after="0" w:line="360" w:lineRule="auto"/>
        <w:jc w:val="both"/>
        <w:rPr>
          <w:rFonts w:eastAsia="Calibri"/>
        </w:rPr>
      </w:pPr>
      <w:r w:rsidRPr="00EE096A">
        <w:rPr>
          <w:rFonts w:eastAsia="Calibri" w:hint="cs"/>
          <w:rtl/>
        </w:rPr>
        <w:t>הבנו את כל האמור במסמכי המכרז, את התנאים המפורטים בהם ואת מהות העבודות הנדרשות לביצוע.</w:t>
      </w:r>
    </w:p>
    <w:p w:rsidR="00EE096A" w:rsidRPr="00EE096A" w:rsidRDefault="00EE096A" w:rsidP="00A137B5">
      <w:pPr>
        <w:numPr>
          <w:ilvl w:val="1"/>
          <w:numId w:val="65"/>
        </w:numPr>
        <w:spacing w:after="0" w:line="360" w:lineRule="auto"/>
        <w:jc w:val="both"/>
        <w:rPr>
          <w:rFonts w:eastAsia="Calibri"/>
        </w:rPr>
      </w:pPr>
      <w:r w:rsidRPr="00EE096A">
        <w:rPr>
          <w:rFonts w:eastAsia="Calibri" w:hint="cs"/>
          <w:rtl/>
        </w:rPr>
        <w:t>השתתפנו בסיור הקבלנים, התרשמנו בעצמנו וקיבלנו הסברים, ראינו ובדקנו את אתר ביצוע העבודות ולקחנו בחשבון את כל הנתונים הקשורים לביצוע העבודות ואופיין וכל הגורמים האחרים הקשורים לביצוען.</w:t>
      </w:r>
    </w:p>
    <w:p w:rsidR="00EE096A" w:rsidRPr="00EE096A" w:rsidRDefault="00EE096A" w:rsidP="00A137B5">
      <w:pPr>
        <w:numPr>
          <w:ilvl w:val="1"/>
          <w:numId w:val="65"/>
        </w:numPr>
        <w:spacing w:after="0" w:line="360" w:lineRule="auto"/>
        <w:jc w:val="both"/>
        <w:rPr>
          <w:rFonts w:eastAsia="Calibri"/>
        </w:rPr>
      </w:pPr>
      <w:r w:rsidRPr="00EE096A">
        <w:rPr>
          <w:rFonts w:eastAsia="Calibri" w:hint="cs"/>
          <w:rtl/>
        </w:rPr>
        <w:t>בדקנו את כל שאר הפרטים הקשורים בהוצאות כלשהן שיהיה עלינו להוציא בביצוע העבודות, והננו מצהירים כי המחירים המוצעים על ידינו מהווים תמורה סופית וכוללת עבור ביצוע העבודות על כל הכרוך בכך.</w:t>
      </w:r>
    </w:p>
    <w:p w:rsidR="00EE096A" w:rsidRPr="00EE096A" w:rsidRDefault="00EE096A" w:rsidP="00A137B5">
      <w:pPr>
        <w:numPr>
          <w:ilvl w:val="1"/>
          <w:numId w:val="65"/>
        </w:numPr>
        <w:spacing w:after="0" w:line="360" w:lineRule="auto"/>
        <w:jc w:val="both"/>
        <w:rPr>
          <w:rFonts w:eastAsia="Calibri"/>
        </w:rPr>
      </w:pPr>
      <w:r w:rsidRPr="00EE096A">
        <w:rPr>
          <w:rFonts w:eastAsia="Calibri" w:hint="cs"/>
          <w:rtl/>
        </w:rPr>
        <w:t>הבנו את תנאי ההסכם ואת משמעות ביטולן של חלק מהוראות הסכם ההתקשרות.</w:t>
      </w:r>
    </w:p>
    <w:p w:rsidR="00EE096A" w:rsidRPr="00EE096A" w:rsidRDefault="00EE096A" w:rsidP="00A137B5">
      <w:pPr>
        <w:numPr>
          <w:ilvl w:val="1"/>
          <w:numId w:val="65"/>
        </w:numPr>
        <w:tabs>
          <w:tab w:val="num" w:pos="1588"/>
        </w:tabs>
        <w:spacing w:after="0" w:line="360" w:lineRule="auto"/>
        <w:jc w:val="both"/>
        <w:rPr>
          <w:rFonts w:eastAsia="Calibri"/>
        </w:rPr>
      </w:pPr>
      <w:r w:rsidRPr="00EE096A">
        <w:rPr>
          <w:rFonts w:eastAsia="Calibri" w:hint="cs"/>
          <w:rtl/>
        </w:rPr>
        <w:t>הננו מצהירים בזה כי הצעתנו כוללת את כל הדרוש לביצוע העבודות כמפורט בכל מסמכי מכרז זה בשלמות וכן שיש באפשרותנו לרכוש את כל החומרים הדרושים ולספק את כוח האדם והציוד הדרושים וזאת בהתאם ללוח הזמנים, לשם ביצוע מושלם של העבודות.</w:t>
      </w:r>
    </w:p>
    <w:p w:rsidR="00EE096A" w:rsidRPr="00EE096A" w:rsidRDefault="00EE096A" w:rsidP="00A137B5">
      <w:pPr>
        <w:numPr>
          <w:ilvl w:val="1"/>
          <w:numId w:val="65"/>
        </w:numPr>
        <w:tabs>
          <w:tab w:val="num" w:pos="1588"/>
        </w:tabs>
        <w:spacing w:after="0" w:line="360" w:lineRule="auto"/>
        <w:jc w:val="both"/>
        <w:rPr>
          <w:rFonts w:eastAsia="Calibri"/>
        </w:rPr>
      </w:pPr>
      <w:r w:rsidRPr="00EE096A">
        <w:rPr>
          <w:rFonts w:eastAsia="Calibri" w:hint="cs"/>
          <w:rtl/>
        </w:rPr>
        <w:t>הננו מתחייבים בזאת כי בתוך 7 ימים מיום שתימסר לנו הודעה בכתב מן המזמין על קבלת הצעתנו, אם תימסר הודעה שכזאת, נחתום על ההסכם ועל כל המסמכים המהווים חלק בלתי נפרד ממנו.</w:t>
      </w:r>
    </w:p>
    <w:p w:rsidR="00EE096A" w:rsidRPr="00EE096A" w:rsidRDefault="00EE096A" w:rsidP="00A137B5">
      <w:pPr>
        <w:numPr>
          <w:ilvl w:val="1"/>
          <w:numId w:val="65"/>
        </w:numPr>
        <w:tabs>
          <w:tab w:val="num" w:pos="1588"/>
        </w:tabs>
        <w:spacing w:after="0" w:line="360" w:lineRule="auto"/>
        <w:jc w:val="both"/>
        <w:rPr>
          <w:rFonts w:eastAsia="Calibri"/>
        </w:rPr>
      </w:pPr>
      <w:r w:rsidRPr="00EE096A">
        <w:rPr>
          <w:rFonts w:eastAsia="Calibri" w:hint="cs"/>
          <w:rtl/>
        </w:rPr>
        <w:t xml:space="preserve">מבלי לפגוע בכלליות האמור לעיל, הננו מצהירים כי ידוע לנו, כי בכל מקרה בו לא ייחתם ההסכם במועד כנ"ל, יהא המזמין רשאי למסור ביצוע העבודות לאחר, וזאת בנוסף </w:t>
      </w:r>
      <w:r w:rsidR="00173955">
        <w:rPr>
          <w:rFonts w:eastAsia="Calibri" w:hint="cs"/>
          <w:rtl/>
        </w:rPr>
        <w:t>לחילוט ערבות ההצעה שהופקדה בידו.</w:t>
      </w:r>
    </w:p>
    <w:p w:rsidR="00EE096A" w:rsidRPr="00EE096A" w:rsidRDefault="00EE096A" w:rsidP="00A137B5">
      <w:pPr>
        <w:numPr>
          <w:ilvl w:val="0"/>
          <w:numId w:val="65"/>
        </w:numPr>
        <w:tabs>
          <w:tab w:val="left" w:pos="1588"/>
        </w:tabs>
        <w:spacing w:after="0" w:line="360" w:lineRule="auto"/>
        <w:jc w:val="both"/>
        <w:rPr>
          <w:rFonts w:eastAsia="Calibri"/>
        </w:rPr>
      </w:pPr>
      <w:r w:rsidRPr="00EE096A">
        <w:rPr>
          <w:rFonts w:eastAsia="Calibri" w:hint="cs"/>
          <w:rtl/>
        </w:rPr>
        <w:t>ידוע לנו כי כתב הכמויות ניתן בהערכה בלבד וכי המזמין יהיה רשאי להגדיל ולהקטין ולשנות את הכמויות מבלי שהדבר ישנה את מחירי היחידה שנקבעו בהצעתנו.</w:t>
      </w:r>
    </w:p>
    <w:p w:rsidR="00EE096A" w:rsidRPr="00EE096A" w:rsidRDefault="00EE096A" w:rsidP="00A137B5">
      <w:pPr>
        <w:numPr>
          <w:ilvl w:val="0"/>
          <w:numId w:val="65"/>
        </w:numPr>
        <w:tabs>
          <w:tab w:val="left" w:pos="1588"/>
        </w:tabs>
        <w:spacing w:after="0" w:line="360" w:lineRule="auto"/>
        <w:jc w:val="both"/>
        <w:rPr>
          <w:rFonts w:eastAsia="Calibri"/>
          <w:rtl/>
        </w:rPr>
      </w:pPr>
      <w:r w:rsidRPr="00EE096A">
        <w:rPr>
          <w:rFonts w:eastAsia="Calibri" w:hint="cs"/>
          <w:rtl/>
        </w:rPr>
        <w:t>הצעתנו עומדת בתוקפה ומחייבת אותנו מהמועד בו הוכנסה לתיבת המכרז ו</w:t>
      </w:r>
      <w:r w:rsidR="00CE13B1">
        <w:rPr>
          <w:rFonts w:eastAsia="Calibri" w:hint="cs"/>
          <w:rtl/>
        </w:rPr>
        <w:t>עד תום 60</w:t>
      </w:r>
      <w:r w:rsidRPr="00EE096A">
        <w:rPr>
          <w:rFonts w:eastAsia="Calibri" w:hint="cs"/>
          <w:rtl/>
        </w:rPr>
        <w:t xml:space="preserve"> יום מהמועד האחרון שנקבע להגשת ההצעות. אם למרות האמור נחזור בנו מהצעתנו זו או נסרב לחתום על ההסכם לעיל, יהא המזמין רשאי לחלט את סכום ערבות הקיום המצורפת בזה </w:t>
      </w:r>
      <w:r w:rsidRPr="00EE096A">
        <w:rPr>
          <w:rFonts w:eastAsia="Calibri" w:hint="cs"/>
          <w:rtl/>
        </w:rPr>
        <w:lastRenderedPageBreak/>
        <w:t>להבטחת קיומה של הצעתנו, כפיצוי מוסכם על הנזקים שייגרמו לו עקב כך, וזאת מבלי שיהא חייב בה</w:t>
      </w:r>
      <w:r w:rsidR="00172996">
        <w:rPr>
          <w:rFonts w:eastAsia="Calibri" w:hint="cs"/>
          <w:rtl/>
        </w:rPr>
        <w:t>ודעה נוספת כלשהי .</w:t>
      </w:r>
    </w:p>
    <w:p w:rsidR="00EF0E35" w:rsidRDefault="00EE096A" w:rsidP="00A137B5">
      <w:pPr>
        <w:numPr>
          <w:ilvl w:val="0"/>
          <w:numId w:val="65"/>
        </w:numPr>
        <w:tabs>
          <w:tab w:val="left" w:pos="1588"/>
        </w:tabs>
        <w:spacing w:after="0" w:line="360" w:lineRule="auto"/>
        <w:jc w:val="both"/>
        <w:rPr>
          <w:rFonts w:eastAsia="Calibri"/>
        </w:rPr>
      </w:pPr>
      <w:r w:rsidRPr="00EF0E35">
        <w:rPr>
          <w:rFonts w:eastAsia="Calibri" w:hint="cs"/>
          <w:rtl/>
        </w:rPr>
        <w:t>כתב כמויות לפרויקט משרד החקלאות: הננו מתחייבים לבצע העבודות תמורת הסכום הכולל של ____________ ש"ח (שהינו סיכום מתמטי של פריטים הכלולים בכתב הכמויות לפרויקט משרד החקלאות ).</w:t>
      </w:r>
      <w:r w:rsidR="00CE13B1">
        <w:rPr>
          <w:rFonts w:eastAsia="Calibri" w:hint="cs"/>
          <w:rtl/>
        </w:rPr>
        <w:t xml:space="preserve"> </w:t>
      </w:r>
      <w:r w:rsidR="00CE13B1">
        <w:rPr>
          <w:rFonts w:hint="cs"/>
          <w:rtl/>
        </w:rPr>
        <w:t xml:space="preserve"> במידה ויהיה פער בין הסכום הנ"ל לבין הסכום  שייקבע בכתב הכמויות </w:t>
      </w:r>
      <w:r w:rsidR="00CE13B1">
        <w:rPr>
          <w:rtl/>
        </w:rPr>
        <w:t>–</w:t>
      </w:r>
      <w:r w:rsidR="00CE13B1">
        <w:rPr>
          <w:rFonts w:hint="cs"/>
          <w:rtl/>
        </w:rPr>
        <w:t xml:space="preserve">  הסכום השני יגבר </w:t>
      </w:r>
      <w:r w:rsidR="00CE13B1">
        <w:rPr>
          <w:rFonts w:eastAsia="Calibri" w:hint="cs"/>
          <w:rtl/>
        </w:rPr>
        <w:t>. הסכום הנ"</w:t>
      </w:r>
      <w:r w:rsidRPr="00EF0E35">
        <w:rPr>
          <w:rFonts w:eastAsia="Calibri" w:hint="cs"/>
          <w:rtl/>
        </w:rPr>
        <w:t>ל כולל מע"מ.</w:t>
      </w:r>
    </w:p>
    <w:p w:rsidR="00CE13B1" w:rsidRDefault="00172996" w:rsidP="00A137B5">
      <w:pPr>
        <w:numPr>
          <w:ilvl w:val="0"/>
          <w:numId w:val="65"/>
        </w:numPr>
        <w:tabs>
          <w:tab w:val="left" w:pos="1588"/>
        </w:tabs>
        <w:spacing w:after="0" w:line="360" w:lineRule="auto"/>
        <w:jc w:val="both"/>
        <w:rPr>
          <w:rFonts w:eastAsia="Calibri"/>
        </w:rPr>
      </w:pPr>
      <w:r>
        <w:rPr>
          <w:rFonts w:eastAsia="Calibri" w:hint="cs"/>
          <w:rtl/>
        </w:rPr>
        <w:t>הצעת המחיר תכלול את כלל השירותים הנלווים למוצרים לרבות התקנה, אחריות ושרות.</w:t>
      </w:r>
    </w:p>
    <w:p w:rsidR="00CE13B1" w:rsidRDefault="00CE13B1" w:rsidP="00EF0E35">
      <w:pPr>
        <w:tabs>
          <w:tab w:val="left" w:pos="5103"/>
        </w:tabs>
        <w:spacing w:after="0" w:line="600" w:lineRule="auto"/>
        <w:ind w:left="1021" w:right="-540"/>
        <w:jc w:val="both"/>
        <w:rPr>
          <w:rFonts w:eastAsia="Calibri"/>
          <w:rtl/>
        </w:rPr>
      </w:pPr>
    </w:p>
    <w:p w:rsidR="00EE096A" w:rsidRPr="00EE096A" w:rsidRDefault="00EE096A" w:rsidP="00EF0E35">
      <w:pPr>
        <w:tabs>
          <w:tab w:val="left" w:pos="5103"/>
        </w:tabs>
        <w:spacing w:after="0" w:line="600" w:lineRule="auto"/>
        <w:ind w:left="1021" w:right="-540"/>
        <w:jc w:val="both"/>
        <w:rPr>
          <w:rFonts w:eastAsia="Calibri"/>
          <w:rtl/>
        </w:rPr>
      </w:pPr>
      <w:r w:rsidRPr="00EE096A">
        <w:rPr>
          <w:rFonts w:eastAsia="Calibri" w:hint="cs"/>
          <w:rtl/>
        </w:rPr>
        <w:t>תאריך _________</w:t>
      </w:r>
      <w:r w:rsidRPr="00EE096A">
        <w:rPr>
          <w:rFonts w:eastAsia="Calibri" w:hint="cs"/>
          <w:rtl/>
        </w:rPr>
        <w:tab/>
        <w:t>שם המציע ________________</w:t>
      </w:r>
    </w:p>
    <w:p w:rsidR="00EE096A" w:rsidRPr="00EE096A" w:rsidRDefault="00EE096A" w:rsidP="00EF0E35">
      <w:pPr>
        <w:tabs>
          <w:tab w:val="left" w:pos="5103"/>
        </w:tabs>
        <w:spacing w:after="0" w:line="600" w:lineRule="auto"/>
        <w:ind w:left="1021"/>
        <w:jc w:val="both"/>
        <w:rPr>
          <w:rFonts w:eastAsia="Calibri"/>
          <w:rtl/>
        </w:rPr>
      </w:pPr>
      <w:r w:rsidRPr="00EE096A">
        <w:rPr>
          <w:rFonts w:eastAsia="Calibri" w:hint="cs"/>
          <w:rtl/>
        </w:rPr>
        <w:tab/>
        <w:t>כתובת __________________</w:t>
      </w:r>
    </w:p>
    <w:p w:rsidR="00EE096A" w:rsidRPr="00EE096A" w:rsidRDefault="00EE096A" w:rsidP="00EF0E35">
      <w:pPr>
        <w:tabs>
          <w:tab w:val="left" w:pos="5103"/>
        </w:tabs>
        <w:spacing w:after="0" w:line="600" w:lineRule="auto"/>
        <w:ind w:left="1021"/>
        <w:jc w:val="both"/>
        <w:rPr>
          <w:rFonts w:eastAsia="Calibri"/>
          <w:rtl/>
        </w:rPr>
      </w:pPr>
      <w:r w:rsidRPr="00EE096A">
        <w:rPr>
          <w:rFonts w:eastAsia="Calibri" w:hint="cs"/>
          <w:rtl/>
        </w:rPr>
        <w:tab/>
        <w:t>ת.ז / מס' תאגיד ____________</w:t>
      </w:r>
    </w:p>
    <w:p w:rsidR="00EE096A" w:rsidRPr="00EE096A" w:rsidRDefault="00EE096A" w:rsidP="00EF0E35">
      <w:pPr>
        <w:tabs>
          <w:tab w:val="left" w:pos="5103"/>
        </w:tabs>
        <w:spacing w:after="0" w:line="600" w:lineRule="auto"/>
        <w:ind w:left="1021"/>
        <w:jc w:val="both"/>
        <w:rPr>
          <w:rFonts w:eastAsia="Calibri"/>
          <w:rtl/>
        </w:rPr>
      </w:pPr>
      <w:r w:rsidRPr="00EE096A">
        <w:rPr>
          <w:rFonts w:eastAsia="Calibri" w:hint="cs"/>
          <w:rtl/>
        </w:rPr>
        <w:tab/>
        <w:t>מס' טלפון ________________</w:t>
      </w:r>
    </w:p>
    <w:p w:rsidR="00EE096A" w:rsidRPr="00EE096A" w:rsidRDefault="00EE096A" w:rsidP="00EF0E35">
      <w:pPr>
        <w:tabs>
          <w:tab w:val="left" w:pos="5103"/>
        </w:tabs>
        <w:spacing w:after="0" w:line="600" w:lineRule="auto"/>
        <w:ind w:left="1021"/>
        <w:jc w:val="both"/>
        <w:rPr>
          <w:rFonts w:eastAsia="Calibri"/>
          <w:rtl/>
        </w:rPr>
      </w:pPr>
      <w:r w:rsidRPr="00EE096A">
        <w:rPr>
          <w:rFonts w:eastAsia="Calibri" w:hint="cs"/>
          <w:rtl/>
        </w:rPr>
        <w:tab/>
        <w:t>מס' פקס _________________</w:t>
      </w:r>
    </w:p>
    <w:p w:rsidR="00EE096A" w:rsidRPr="00EE096A" w:rsidRDefault="00EE096A" w:rsidP="00EF0E35">
      <w:pPr>
        <w:tabs>
          <w:tab w:val="left" w:pos="5670"/>
        </w:tabs>
        <w:spacing w:after="0" w:line="600" w:lineRule="auto"/>
        <w:ind w:left="1701"/>
        <w:jc w:val="both"/>
        <w:rPr>
          <w:rFonts w:eastAsia="Calibri"/>
          <w:rtl/>
        </w:rPr>
      </w:pPr>
      <w:r w:rsidRPr="00EE096A">
        <w:rPr>
          <w:rFonts w:eastAsia="Calibri" w:hint="cs"/>
          <w:rtl/>
        </w:rPr>
        <w:t>חתימת המציע __________________</w:t>
      </w:r>
    </w:p>
    <w:p w:rsidR="00EE096A" w:rsidRPr="00EE096A" w:rsidRDefault="00EE096A" w:rsidP="00EF0E35">
      <w:pPr>
        <w:tabs>
          <w:tab w:val="left" w:pos="5670"/>
        </w:tabs>
        <w:spacing w:after="0" w:line="600" w:lineRule="auto"/>
        <w:jc w:val="both"/>
        <w:rPr>
          <w:rFonts w:eastAsia="Calibri"/>
          <w:u w:val="single"/>
          <w:rtl/>
        </w:rPr>
      </w:pPr>
    </w:p>
    <w:p w:rsidR="00EE096A" w:rsidRPr="00EE096A" w:rsidRDefault="00EE096A" w:rsidP="00EF0E35">
      <w:pPr>
        <w:tabs>
          <w:tab w:val="left" w:pos="5670"/>
        </w:tabs>
        <w:spacing w:after="0" w:line="600" w:lineRule="auto"/>
        <w:jc w:val="both"/>
        <w:rPr>
          <w:rFonts w:eastAsia="Calibri"/>
          <w:u w:val="single"/>
          <w:rtl/>
        </w:rPr>
      </w:pPr>
      <w:r w:rsidRPr="00EE096A">
        <w:rPr>
          <w:rFonts w:eastAsia="Calibri" w:hint="cs"/>
          <w:u w:val="single"/>
          <w:rtl/>
        </w:rPr>
        <w:t xml:space="preserve">אישור עו"ד </w:t>
      </w:r>
    </w:p>
    <w:p w:rsidR="00EE096A" w:rsidRPr="00EE096A" w:rsidRDefault="00EE096A" w:rsidP="00EF0E35">
      <w:pPr>
        <w:tabs>
          <w:tab w:val="left" w:pos="5670"/>
        </w:tabs>
        <w:spacing w:after="0" w:line="600" w:lineRule="auto"/>
        <w:jc w:val="both"/>
        <w:rPr>
          <w:rFonts w:eastAsia="Calibri"/>
          <w:rtl/>
        </w:rPr>
      </w:pPr>
      <w:r w:rsidRPr="00EE096A">
        <w:rPr>
          <w:rFonts w:eastAsia="Calibri" w:hint="cs"/>
          <w:rtl/>
        </w:rPr>
        <w:t>אני הח"מ, עו"ד, מאשר כי ה"ה _________________________________ חתמו בפני על ההצעה דלעיל ועל כל המסמכים לה וכי הם מורשי חתימה מטעם המציע וכי בחותמם על ההצעה דלעיל הם מחייבים את המציע.</w:t>
      </w:r>
    </w:p>
    <w:p w:rsidR="00EE096A" w:rsidRPr="00EE096A" w:rsidRDefault="00EE096A" w:rsidP="00EF0E35">
      <w:pPr>
        <w:tabs>
          <w:tab w:val="left" w:pos="5670"/>
        </w:tabs>
        <w:spacing w:after="0" w:line="600" w:lineRule="auto"/>
        <w:jc w:val="both"/>
        <w:rPr>
          <w:rFonts w:eastAsia="Calibri"/>
          <w:rtl/>
        </w:rPr>
      </w:pPr>
      <w:r w:rsidRPr="00EE096A">
        <w:rPr>
          <w:rFonts w:eastAsia="Calibri" w:hint="cs"/>
          <w:rtl/>
        </w:rPr>
        <w:t>תאריך ______________</w:t>
      </w:r>
    </w:p>
    <w:p w:rsidR="00EE096A" w:rsidRPr="00EE096A" w:rsidRDefault="00EE096A" w:rsidP="00EF0E35">
      <w:pPr>
        <w:tabs>
          <w:tab w:val="left" w:pos="5670"/>
        </w:tabs>
        <w:spacing w:after="0" w:line="600" w:lineRule="auto"/>
        <w:jc w:val="both"/>
        <w:rPr>
          <w:rFonts w:eastAsia="Calibri"/>
          <w:rtl/>
        </w:rPr>
      </w:pPr>
      <w:r w:rsidRPr="00EE096A">
        <w:rPr>
          <w:rFonts w:eastAsia="Calibri" w:hint="cs"/>
          <w:rtl/>
        </w:rPr>
        <w:t>שם _________________</w:t>
      </w:r>
    </w:p>
    <w:p w:rsidR="00EE096A" w:rsidRPr="00EE096A" w:rsidRDefault="00EE096A" w:rsidP="00EF0E35">
      <w:pPr>
        <w:tabs>
          <w:tab w:val="left" w:pos="5670"/>
        </w:tabs>
        <w:spacing w:after="0" w:line="600" w:lineRule="auto"/>
        <w:jc w:val="both"/>
        <w:rPr>
          <w:rFonts w:eastAsia="Calibri"/>
          <w:rtl/>
        </w:rPr>
      </w:pPr>
      <w:r w:rsidRPr="00EE096A">
        <w:rPr>
          <w:rFonts w:eastAsia="Calibri" w:hint="cs"/>
          <w:rtl/>
        </w:rPr>
        <w:t>חתימה _______________</w:t>
      </w:r>
    </w:p>
    <w:p w:rsidR="00EE096A" w:rsidRPr="00EE096A" w:rsidRDefault="00EE096A" w:rsidP="00EE096A">
      <w:pPr>
        <w:bidi w:val="0"/>
        <w:spacing w:line="360" w:lineRule="auto"/>
        <w:rPr>
          <w:rFonts w:asciiTheme="minorHAnsi" w:eastAsia="Calibri" w:hAnsiTheme="minorHAnsi"/>
        </w:rPr>
      </w:pPr>
      <w:r w:rsidRPr="00EE096A">
        <w:rPr>
          <w:rFonts w:eastAsia="Calibri"/>
          <w:rtl/>
        </w:rPr>
        <w:br w:type="page"/>
      </w:r>
    </w:p>
    <w:p w:rsidR="00EE096A" w:rsidRPr="001C5CEC" w:rsidRDefault="001C5CEC" w:rsidP="00C6155D">
      <w:pPr>
        <w:tabs>
          <w:tab w:val="left" w:pos="1021"/>
        </w:tabs>
        <w:spacing w:after="240" w:line="360" w:lineRule="auto"/>
        <w:jc w:val="center"/>
        <w:rPr>
          <w:rFonts w:eastAsia="Calibri"/>
          <w:b/>
          <w:bCs/>
          <w:sz w:val="28"/>
          <w:szCs w:val="28"/>
          <w:u w:val="single"/>
          <w:rtl/>
        </w:rPr>
      </w:pPr>
      <w:r w:rsidRPr="001C5CEC">
        <w:rPr>
          <w:rFonts w:eastAsia="Calibri" w:hint="cs"/>
          <w:b/>
          <w:bCs/>
          <w:sz w:val="28"/>
          <w:szCs w:val="28"/>
          <w:u w:val="single"/>
          <w:rtl/>
        </w:rPr>
        <w:lastRenderedPageBreak/>
        <w:t xml:space="preserve">נספח </w:t>
      </w:r>
      <w:r w:rsidR="00C6155D">
        <w:rPr>
          <w:rFonts w:eastAsia="Calibri" w:hint="cs"/>
          <w:b/>
          <w:bCs/>
          <w:sz w:val="28"/>
          <w:szCs w:val="28"/>
          <w:u w:val="single"/>
          <w:rtl/>
        </w:rPr>
        <w:t>16</w:t>
      </w:r>
      <w:r w:rsidRPr="001C5CEC">
        <w:rPr>
          <w:rFonts w:eastAsia="Calibri" w:hint="cs"/>
          <w:b/>
          <w:bCs/>
          <w:sz w:val="28"/>
          <w:szCs w:val="28"/>
          <w:u w:val="single"/>
          <w:rtl/>
        </w:rPr>
        <w:t>: הסכם</w:t>
      </w:r>
    </w:p>
    <w:p w:rsidR="00EE096A" w:rsidRPr="00EE096A" w:rsidRDefault="00EE096A" w:rsidP="001C5CEC">
      <w:pPr>
        <w:tabs>
          <w:tab w:val="left" w:pos="1021"/>
        </w:tabs>
        <w:spacing w:after="240" w:line="360" w:lineRule="auto"/>
        <w:jc w:val="center"/>
        <w:rPr>
          <w:rFonts w:eastAsia="Calibri"/>
          <w:u w:val="single"/>
          <w:rtl/>
        </w:rPr>
      </w:pPr>
      <w:r w:rsidRPr="00EE096A">
        <w:rPr>
          <w:rFonts w:eastAsia="Calibri" w:hint="cs"/>
          <w:u w:val="single"/>
          <w:rtl/>
        </w:rPr>
        <w:t>הסכם</w:t>
      </w:r>
    </w:p>
    <w:p w:rsidR="00EE096A" w:rsidRPr="00EE096A" w:rsidRDefault="00EE096A" w:rsidP="001C5CEC">
      <w:pPr>
        <w:tabs>
          <w:tab w:val="left" w:pos="1021"/>
        </w:tabs>
        <w:spacing w:after="480" w:line="360" w:lineRule="auto"/>
        <w:jc w:val="center"/>
        <w:rPr>
          <w:rFonts w:eastAsia="Calibri"/>
          <w:rtl/>
        </w:rPr>
      </w:pPr>
      <w:r w:rsidRPr="00E11E46">
        <w:rPr>
          <w:rFonts w:eastAsia="Calibri" w:hint="cs"/>
          <w:rtl/>
        </w:rPr>
        <w:t>שנערך ונחתם בירושלים ביום ___ בחודש ____2014</w:t>
      </w:r>
    </w:p>
    <w:p w:rsidR="00EE096A" w:rsidRPr="00173955" w:rsidRDefault="00EE096A" w:rsidP="001C5CEC">
      <w:pPr>
        <w:tabs>
          <w:tab w:val="left" w:pos="1021"/>
        </w:tabs>
        <w:spacing w:line="360" w:lineRule="auto"/>
        <w:jc w:val="center"/>
        <w:rPr>
          <w:rFonts w:eastAsia="Calibri"/>
          <w:b/>
          <w:bCs/>
          <w:rtl/>
        </w:rPr>
      </w:pPr>
      <w:r w:rsidRPr="00173955">
        <w:rPr>
          <w:rFonts w:eastAsia="Calibri" w:hint="cs"/>
          <w:b/>
          <w:bCs/>
          <w:rtl/>
        </w:rPr>
        <w:t xml:space="preserve">בין: </w:t>
      </w:r>
      <w:r w:rsidRPr="00173955">
        <w:rPr>
          <w:rFonts w:eastAsia="Calibri" w:hint="cs"/>
          <w:b/>
          <w:bCs/>
          <w:rtl/>
        </w:rPr>
        <w:tab/>
      </w:r>
    </w:p>
    <w:p w:rsidR="00EE096A" w:rsidRPr="00173955" w:rsidRDefault="00EE096A" w:rsidP="001C5CEC">
      <w:pPr>
        <w:tabs>
          <w:tab w:val="left" w:pos="1021"/>
        </w:tabs>
        <w:spacing w:line="360" w:lineRule="auto"/>
        <w:jc w:val="center"/>
        <w:rPr>
          <w:rFonts w:eastAsia="Calibri"/>
          <w:b/>
          <w:bCs/>
          <w:rtl/>
        </w:rPr>
      </w:pPr>
      <w:r w:rsidRPr="00173955">
        <w:rPr>
          <w:rFonts w:eastAsia="Calibri" w:hint="cs"/>
          <w:b/>
          <w:bCs/>
          <w:rtl/>
        </w:rPr>
        <w:t>ממשלת ישראל, בשם מדינת ישראל,</w:t>
      </w:r>
    </w:p>
    <w:p w:rsidR="00EE096A" w:rsidRPr="00173955" w:rsidRDefault="00EE096A" w:rsidP="001C5CEC">
      <w:pPr>
        <w:tabs>
          <w:tab w:val="left" w:pos="6237"/>
        </w:tabs>
        <w:spacing w:line="360" w:lineRule="auto"/>
        <w:ind w:left="-1"/>
        <w:jc w:val="center"/>
        <w:rPr>
          <w:rFonts w:eastAsia="Calibri"/>
          <w:b/>
          <w:bCs/>
          <w:rtl/>
        </w:rPr>
      </w:pPr>
      <w:r w:rsidRPr="00173955">
        <w:rPr>
          <w:rFonts w:eastAsia="Calibri" w:hint="cs"/>
          <w:b/>
          <w:bCs/>
          <w:rtl/>
        </w:rPr>
        <w:t>להלן "המזמין" או "המשרד"</w:t>
      </w:r>
    </w:p>
    <w:p w:rsidR="00EE096A" w:rsidRPr="00EE096A" w:rsidRDefault="00EE096A" w:rsidP="001C5CEC">
      <w:pPr>
        <w:tabs>
          <w:tab w:val="left" w:pos="6237"/>
        </w:tabs>
        <w:spacing w:line="360" w:lineRule="auto"/>
        <w:ind w:left="1021"/>
        <w:jc w:val="center"/>
        <w:rPr>
          <w:rFonts w:eastAsia="Calibri"/>
          <w:rtl/>
        </w:rPr>
      </w:pPr>
    </w:p>
    <w:p w:rsidR="00EE096A" w:rsidRPr="00EE096A" w:rsidRDefault="00EE096A" w:rsidP="001C5CEC">
      <w:pPr>
        <w:tabs>
          <w:tab w:val="left" w:pos="6237"/>
        </w:tabs>
        <w:spacing w:after="480" w:line="360" w:lineRule="auto"/>
        <w:ind w:left="1021"/>
        <w:jc w:val="center"/>
        <w:rPr>
          <w:rFonts w:eastAsia="Calibri"/>
          <w:rtl/>
        </w:rPr>
      </w:pPr>
      <w:r w:rsidRPr="00EE096A">
        <w:rPr>
          <w:rFonts w:eastAsia="Calibri" w:hint="cs"/>
          <w:rtl/>
        </w:rPr>
        <w:t>מצד אחד</w:t>
      </w:r>
    </w:p>
    <w:p w:rsidR="00EE096A" w:rsidRPr="00EE096A" w:rsidRDefault="00EE096A" w:rsidP="001C5CEC">
      <w:pPr>
        <w:tabs>
          <w:tab w:val="left" w:pos="1021"/>
        </w:tabs>
        <w:spacing w:after="240" w:line="360" w:lineRule="auto"/>
        <w:jc w:val="center"/>
        <w:rPr>
          <w:rFonts w:eastAsia="Calibri"/>
          <w:rtl/>
        </w:rPr>
      </w:pPr>
      <w:r w:rsidRPr="00EE096A">
        <w:rPr>
          <w:rFonts w:eastAsia="Calibri" w:hint="cs"/>
          <w:rtl/>
        </w:rPr>
        <w:t>לבין :</w:t>
      </w:r>
    </w:p>
    <w:p w:rsidR="00EE096A" w:rsidRPr="00173955" w:rsidRDefault="00EE096A" w:rsidP="00173955">
      <w:pPr>
        <w:tabs>
          <w:tab w:val="left" w:pos="1021"/>
        </w:tabs>
        <w:spacing w:after="240" w:line="360" w:lineRule="auto"/>
        <w:ind w:firstLine="1021"/>
        <w:rPr>
          <w:rFonts w:eastAsia="Calibri"/>
          <w:b/>
          <w:bCs/>
          <w:rtl/>
        </w:rPr>
      </w:pPr>
      <w:r w:rsidRPr="00173955">
        <w:rPr>
          <w:rFonts w:eastAsia="Calibri" w:hint="cs"/>
          <w:b/>
          <w:bCs/>
          <w:rtl/>
        </w:rPr>
        <w:t>חברת_______________</w:t>
      </w:r>
    </w:p>
    <w:p w:rsidR="00EE096A" w:rsidRPr="00173955" w:rsidRDefault="00EE096A" w:rsidP="00173955">
      <w:pPr>
        <w:tabs>
          <w:tab w:val="left" w:pos="6237"/>
        </w:tabs>
        <w:spacing w:after="240" w:line="360" w:lineRule="auto"/>
        <w:ind w:left="1021"/>
        <w:rPr>
          <w:rFonts w:eastAsia="Calibri"/>
          <w:b/>
          <w:bCs/>
          <w:rtl/>
        </w:rPr>
      </w:pPr>
      <w:r w:rsidRPr="00173955">
        <w:rPr>
          <w:rFonts w:eastAsia="Calibri" w:hint="cs"/>
          <w:b/>
          <w:bCs/>
          <w:rtl/>
        </w:rPr>
        <w:t>ח.פ_______________</w:t>
      </w:r>
    </w:p>
    <w:p w:rsidR="00EE096A" w:rsidRPr="00173955" w:rsidRDefault="00EE096A" w:rsidP="00173955">
      <w:pPr>
        <w:tabs>
          <w:tab w:val="left" w:pos="6237"/>
        </w:tabs>
        <w:spacing w:after="240" w:line="360" w:lineRule="auto"/>
        <w:ind w:left="1021"/>
        <w:rPr>
          <w:rFonts w:eastAsia="Calibri"/>
          <w:b/>
          <w:bCs/>
          <w:rtl/>
        </w:rPr>
      </w:pPr>
      <w:r w:rsidRPr="00173955">
        <w:rPr>
          <w:rFonts w:eastAsia="Calibri" w:hint="cs"/>
          <w:b/>
          <w:bCs/>
          <w:rtl/>
        </w:rPr>
        <w:t>כתובת: ________________</w:t>
      </w:r>
    </w:p>
    <w:p w:rsidR="00EE096A" w:rsidRPr="00EE096A" w:rsidRDefault="00EE096A" w:rsidP="00DF3DE7">
      <w:pPr>
        <w:tabs>
          <w:tab w:val="left" w:pos="6237"/>
        </w:tabs>
        <w:spacing w:after="240" w:line="360" w:lineRule="auto"/>
        <w:ind w:left="1021"/>
        <w:jc w:val="center"/>
        <w:rPr>
          <w:rFonts w:eastAsia="Calibri"/>
          <w:rtl/>
        </w:rPr>
      </w:pPr>
      <w:r w:rsidRPr="00EE096A">
        <w:rPr>
          <w:rFonts w:eastAsia="Calibri" w:hint="cs"/>
          <w:rtl/>
        </w:rPr>
        <w:t>להלן: "</w:t>
      </w:r>
      <w:r w:rsidR="00DF3DE7">
        <w:rPr>
          <w:rFonts w:eastAsia="Calibri" w:hint="cs"/>
          <w:rtl/>
        </w:rPr>
        <w:t>הקבלן</w:t>
      </w:r>
      <w:r w:rsidRPr="00EE096A">
        <w:rPr>
          <w:rFonts w:eastAsia="Calibri" w:hint="cs"/>
          <w:rtl/>
        </w:rPr>
        <w:t xml:space="preserve">" </w:t>
      </w:r>
    </w:p>
    <w:p w:rsidR="00EE096A" w:rsidRPr="00EE096A" w:rsidRDefault="00EE096A" w:rsidP="001C5CEC">
      <w:pPr>
        <w:tabs>
          <w:tab w:val="left" w:pos="6237"/>
        </w:tabs>
        <w:spacing w:after="240" w:line="360" w:lineRule="auto"/>
        <w:ind w:left="1021"/>
        <w:jc w:val="center"/>
        <w:rPr>
          <w:rFonts w:eastAsia="Calibri"/>
          <w:rtl/>
        </w:rPr>
      </w:pPr>
      <w:r w:rsidRPr="00EE096A">
        <w:rPr>
          <w:rFonts w:eastAsia="Calibri" w:hint="cs"/>
          <w:rtl/>
        </w:rPr>
        <w:t>מצד שני</w:t>
      </w:r>
    </w:p>
    <w:p w:rsidR="006E44EB" w:rsidRDefault="00EE096A" w:rsidP="00172996">
      <w:pPr>
        <w:tabs>
          <w:tab w:val="left" w:pos="1021"/>
        </w:tabs>
        <w:ind w:left="720" w:hanging="720"/>
        <w:jc w:val="both"/>
        <w:rPr>
          <w:rFonts w:eastAsia="Calibri"/>
          <w:b/>
          <w:bCs/>
          <w:rtl/>
        </w:rPr>
      </w:pPr>
      <w:r w:rsidRPr="00EE096A">
        <w:rPr>
          <w:rFonts w:eastAsia="Calibri" w:hint="cs"/>
          <w:rtl/>
        </w:rPr>
        <w:t>הואיל</w:t>
      </w:r>
      <w:r w:rsidRPr="00EE096A">
        <w:rPr>
          <w:rFonts w:eastAsia="Calibri" w:hint="cs"/>
          <w:rtl/>
        </w:rPr>
        <w:tab/>
        <w:t xml:space="preserve">והמזמין פרסם מכרז מס' </w:t>
      </w:r>
      <w:r w:rsidR="0046277A">
        <w:rPr>
          <w:rFonts w:eastAsia="Calibri" w:hint="cs"/>
          <w:rtl/>
        </w:rPr>
        <w:t>30/2014</w:t>
      </w:r>
      <w:r w:rsidRPr="00EE096A">
        <w:rPr>
          <w:rFonts w:eastAsia="Calibri" w:hint="cs"/>
          <w:rtl/>
        </w:rPr>
        <w:t xml:space="preserve">  (להלן </w:t>
      </w:r>
      <w:r w:rsidRPr="00EE096A">
        <w:rPr>
          <w:rFonts w:eastAsia="Calibri"/>
          <w:rtl/>
        </w:rPr>
        <w:t>–</w:t>
      </w:r>
      <w:r w:rsidRPr="00EE096A">
        <w:rPr>
          <w:rFonts w:eastAsia="Calibri" w:hint="cs"/>
          <w:rtl/>
        </w:rPr>
        <w:t xml:space="preserve"> המכרז) </w:t>
      </w:r>
      <w:r w:rsidR="00DF3DE7">
        <w:rPr>
          <w:rFonts w:eastAsia="Calibri" w:hint="cs"/>
          <w:b/>
          <w:bCs/>
          <w:rtl/>
        </w:rPr>
        <w:t>ל</w:t>
      </w:r>
      <w:r w:rsidR="00DF3DE7" w:rsidRPr="00DF3DE7">
        <w:rPr>
          <w:rFonts w:eastAsia="Calibri" w:hint="cs"/>
          <w:b/>
          <w:bCs/>
          <w:rtl/>
        </w:rPr>
        <w:t>אספקת מערכות מיגון מתח נמוך</w:t>
      </w:r>
      <w:r w:rsidR="00DF3DE7">
        <w:rPr>
          <w:rFonts w:eastAsia="Calibri" w:hint="cs"/>
          <w:b/>
          <w:bCs/>
          <w:rtl/>
        </w:rPr>
        <w:t xml:space="preserve"> </w:t>
      </w:r>
      <w:r w:rsidR="00DF3DE7" w:rsidRPr="00DF3DE7">
        <w:rPr>
          <w:rFonts w:eastAsia="Calibri" w:hint="cs"/>
          <w:b/>
          <w:bCs/>
          <w:rtl/>
        </w:rPr>
        <w:t>ושירותי אחזקה עבור מערכות מיגון קיימות וחדשות ביחידות משרד החקלאות ופיתוח הכפר ומנהל המחקר החקלאי</w:t>
      </w:r>
      <w:r w:rsidR="00A137B5">
        <w:rPr>
          <w:rFonts w:eastAsia="Calibri" w:hint="cs"/>
          <w:b/>
          <w:bCs/>
          <w:rtl/>
        </w:rPr>
        <w:t xml:space="preserve"> בכלל ובפרט עבור הפרויקטים שלהלן : </w:t>
      </w:r>
    </w:p>
    <w:p w:rsidR="00A137B5" w:rsidRPr="00FB0E4A" w:rsidRDefault="00A137B5" w:rsidP="00A137B5">
      <w:pPr>
        <w:pStyle w:val="ab"/>
        <w:numPr>
          <w:ilvl w:val="0"/>
          <w:numId w:val="69"/>
        </w:numPr>
        <w:spacing w:after="0" w:line="360" w:lineRule="auto"/>
        <w:jc w:val="both"/>
        <w:rPr>
          <w:rFonts w:eastAsia="Calibri"/>
          <w:b/>
          <w:bCs/>
        </w:rPr>
      </w:pPr>
      <w:r w:rsidRPr="00FB0E4A">
        <w:rPr>
          <w:rFonts w:eastAsia="Calibri" w:hint="cs"/>
          <w:b/>
          <w:bCs/>
          <w:rtl/>
        </w:rPr>
        <w:t>מערכת בקרת כניסה במשרדי השירותים הווטרינריים בבית דגן.</w:t>
      </w:r>
    </w:p>
    <w:p w:rsidR="00A137B5" w:rsidRPr="00FB0E4A" w:rsidRDefault="00A137B5" w:rsidP="00A137B5">
      <w:pPr>
        <w:pStyle w:val="ab"/>
        <w:numPr>
          <w:ilvl w:val="0"/>
          <w:numId w:val="69"/>
        </w:numPr>
        <w:spacing w:after="0" w:line="360" w:lineRule="auto"/>
        <w:jc w:val="both"/>
        <w:rPr>
          <w:rFonts w:eastAsia="Calibri"/>
          <w:b/>
          <w:bCs/>
        </w:rPr>
      </w:pPr>
      <w:r w:rsidRPr="00FB0E4A">
        <w:rPr>
          <w:rFonts w:eastAsia="Calibri" w:hint="cs"/>
          <w:b/>
          <w:bCs/>
          <w:rtl/>
        </w:rPr>
        <w:t>מערכת בקרת כניסה ליחידת הפיצו"ח בבית דגן.</w:t>
      </w:r>
    </w:p>
    <w:p w:rsidR="00A137B5" w:rsidRPr="00FB0E4A" w:rsidRDefault="00A137B5" w:rsidP="00A137B5">
      <w:pPr>
        <w:pStyle w:val="ab"/>
        <w:numPr>
          <w:ilvl w:val="0"/>
          <w:numId w:val="69"/>
        </w:numPr>
        <w:spacing w:after="0" w:line="360" w:lineRule="auto"/>
        <w:jc w:val="both"/>
        <w:rPr>
          <w:rFonts w:eastAsia="Calibri"/>
          <w:b/>
          <w:bCs/>
        </w:rPr>
      </w:pPr>
      <w:r w:rsidRPr="00FB0E4A">
        <w:rPr>
          <w:rFonts w:eastAsia="Calibri" w:hint="cs"/>
          <w:b/>
          <w:bCs/>
          <w:rtl/>
        </w:rPr>
        <w:t>מערכת מצלמות וגלאים בחוות גילת (מחוז דרום) .</w:t>
      </w:r>
    </w:p>
    <w:p w:rsidR="00A137B5" w:rsidRPr="00FB0E4A" w:rsidRDefault="00A137B5" w:rsidP="00A137B5">
      <w:pPr>
        <w:pStyle w:val="ab"/>
        <w:numPr>
          <w:ilvl w:val="0"/>
          <w:numId w:val="69"/>
        </w:numPr>
        <w:spacing w:after="0" w:line="360" w:lineRule="auto"/>
        <w:jc w:val="both"/>
        <w:rPr>
          <w:rFonts w:eastAsia="Calibri"/>
          <w:b/>
          <w:bCs/>
        </w:rPr>
      </w:pPr>
      <w:r w:rsidRPr="00FB0E4A">
        <w:rPr>
          <w:rFonts w:eastAsia="Calibri" w:hint="cs"/>
          <w:b/>
          <w:bCs/>
          <w:rtl/>
        </w:rPr>
        <w:t>מערכת מצלמות וגלאים במתקן לחקר הדגה בגינוסר.</w:t>
      </w:r>
    </w:p>
    <w:p w:rsidR="00A137B5" w:rsidRPr="00FB0E4A" w:rsidRDefault="00A137B5" w:rsidP="00A137B5">
      <w:pPr>
        <w:pStyle w:val="ab"/>
        <w:numPr>
          <w:ilvl w:val="0"/>
          <w:numId w:val="69"/>
        </w:numPr>
        <w:spacing w:after="0" w:line="360" w:lineRule="auto"/>
        <w:jc w:val="both"/>
        <w:rPr>
          <w:rFonts w:eastAsia="Calibri"/>
          <w:b/>
          <w:bCs/>
          <w:rtl/>
        </w:rPr>
      </w:pPr>
      <w:r w:rsidRPr="00FB0E4A">
        <w:rPr>
          <w:rFonts w:eastAsia="Calibri" w:hint="cs"/>
          <w:b/>
          <w:bCs/>
          <w:rtl/>
        </w:rPr>
        <w:t xml:space="preserve"> מערכת מצלמות וגלאים בחוות נווה יער (רמת ישי).</w:t>
      </w:r>
    </w:p>
    <w:p w:rsidR="00A137B5" w:rsidRDefault="00A137B5" w:rsidP="00172996">
      <w:pPr>
        <w:tabs>
          <w:tab w:val="left" w:pos="1021"/>
        </w:tabs>
        <w:ind w:left="720" w:hanging="720"/>
        <w:jc w:val="both"/>
        <w:rPr>
          <w:rFonts w:eastAsia="Calibri"/>
          <w:b/>
          <w:bCs/>
          <w:rtl/>
        </w:rPr>
      </w:pPr>
    </w:p>
    <w:p w:rsidR="00EE096A" w:rsidRPr="00EE096A" w:rsidRDefault="00325C52" w:rsidP="00DF3DE7">
      <w:pPr>
        <w:tabs>
          <w:tab w:val="left" w:pos="1021"/>
        </w:tabs>
        <w:spacing w:after="0" w:line="360" w:lineRule="auto"/>
        <w:jc w:val="both"/>
        <w:rPr>
          <w:rFonts w:eastAsia="Calibri"/>
          <w:rtl/>
        </w:rPr>
      </w:pPr>
      <w:r>
        <w:rPr>
          <w:rFonts w:eastAsia="Calibri" w:hint="cs"/>
          <w:rtl/>
        </w:rPr>
        <w:t>והואיל</w:t>
      </w:r>
      <w:r>
        <w:rPr>
          <w:rFonts w:eastAsia="Calibri" w:hint="cs"/>
          <w:rtl/>
        </w:rPr>
        <w:tab/>
        <w:t>ו</w:t>
      </w:r>
      <w:r w:rsidR="00DF3DE7">
        <w:rPr>
          <w:rFonts w:eastAsia="Calibri" w:hint="cs"/>
          <w:rtl/>
        </w:rPr>
        <w:t>הקבלן</w:t>
      </w:r>
      <w:r w:rsidR="00EE096A" w:rsidRPr="00EE096A">
        <w:rPr>
          <w:rFonts w:eastAsia="Calibri" w:hint="cs"/>
          <w:rtl/>
        </w:rPr>
        <w:t xml:space="preserve"> הגיש למזמין הצעה לביצוע העבודות;</w:t>
      </w:r>
      <w:r w:rsidR="00EE096A" w:rsidRPr="00EE096A">
        <w:rPr>
          <w:rFonts w:eastAsia="Calibri" w:hint="cs"/>
          <w:rtl/>
        </w:rPr>
        <w:tab/>
      </w:r>
    </w:p>
    <w:p w:rsidR="006E44EB" w:rsidRDefault="00EE096A" w:rsidP="00172996">
      <w:pPr>
        <w:tabs>
          <w:tab w:val="left" w:pos="1021"/>
        </w:tabs>
        <w:spacing w:after="0" w:line="360" w:lineRule="auto"/>
        <w:ind w:left="720" w:hanging="720"/>
        <w:jc w:val="both"/>
        <w:rPr>
          <w:rFonts w:eastAsia="Calibri"/>
          <w:rtl/>
        </w:rPr>
      </w:pPr>
      <w:r w:rsidRPr="00EE096A">
        <w:rPr>
          <w:rFonts w:eastAsia="Calibri" w:hint="cs"/>
          <w:rtl/>
        </w:rPr>
        <w:t xml:space="preserve">והואיל </w:t>
      </w:r>
      <w:r w:rsidRPr="00EE096A">
        <w:rPr>
          <w:rFonts w:eastAsia="Calibri" w:hint="cs"/>
          <w:rtl/>
        </w:rPr>
        <w:tab/>
      </w:r>
      <w:r w:rsidR="00A137B5">
        <w:rPr>
          <w:rFonts w:eastAsia="Calibri" w:hint="cs"/>
          <w:rtl/>
        </w:rPr>
        <w:tab/>
      </w:r>
      <w:r w:rsidRPr="00EE096A">
        <w:rPr>
          <w:rFonts w:eastAsia="Calibri" w:hint="cs"/>
          <w:rtl/>
        </w:rPr>
        <w:t xml:space="preserve">והמזמין מוכן לקבל את הצעת </w:t>
      </w:r>
      <w:r w:rsidR="00325C52">
        <w:rPr>
          <w:rFonts w:eastAsia="Calibri" w:hint="cs"/>
          <w:rtl/>
        </w:rPr>
        <w:t>הקבלן</w:t>
      </w:r>
      <w:r w:rsidRPr="00EE096A">
        <w:rPr>
          <w:rFonts w:eastAsia="Calibri" w:hint="cs"/>
          <w:rtl/>
        </w:rPr>
        <w:t xml:space="preserve"> וה</w:t>
      </w:r>
      <w:r w:rsidR="00DF3DE7">
        <w:rPr>
          <w:rFonts w:eastAsia="Calibri" w:hint="cs"/>
          <w:rtl/>
        </w:rPr>
        <w:t>קבלן</w:t>
      </w:r>
      <w:r w:rsidRPr="00EE096A">
        <w:rPr>
          <w:rFonts w:eastAsia="Calibri" w:hint="cs"/>
          <w:rtl/>
        </w:rPr>
        <w:t xml:space="preserve"> מעוניין לקבל על עצמו</w:t>
      </w:r>
      <w:r w:rsidR="00325C52">
        <w:rPr>
          <w:rFonts w:eastAsia="Calibri" w:hint="cs"/>
          <w:rtl/>
        </w:rPr>
        <w:t xml:space="preserve"> </w:t>
      </w:r>
      <w:r w:rsidRPr="00EE096A">
        <w:rPr>
          <w:rFonts w:eastAsia="Calibri" w:hint="cs"/>
          <w:rtl/>
        </w:rPr>
        <w:t xml:space="preserve">לבצע </w:t>
      </w:r>
    </w:p>
    <w:p w:rsidR="00EE096A" w:rsidRPr="00EE096A" w:rsidRDefault="00EE096A" w:rsidP="001C5CEC">
      <w:pPr>
        <w:tabs>
          <w:tab w:val="left" w:pos="1021"/>
        </w:tabs>
        <w:spacing w:after="0" w:line="360" w:lineRule="auto"/>
        <w:jc w:val="both"/>
        <w:rPr>
          <w:rFonts w:eastAsia="Calibri"/>
          <w:rtl/>
        </w:rPr>
      </w:pPr>
      <w:r w:rsidRPr="00EE096A">
        <w:rPr>
          <w:rFonts w:eastAsia="Calibri" w:hint="cs"/>
          <w:rtl/>
        </w:rPr>
        <w:tab/>
        <w:t xml:space="preserve">ולהשלים את העבודות, הכל כמפורט במסמכי המכרז וע"פ תנאי הסכם זה (על </w:t>
      </w:r>
    </w:p>
    <w:p w:rsidR="00EE096A" w:rsidRPr="00EE096A" w:rsidRDefault="00EE096A" w:rsidP="001C5CEC">
      <w:pPr>
        <w:tabs>
          <w:tab w:val="left" w:pos="1021"/>
        </w:tabs>
        <w:spacing w:after="0" w:line="360" w:lineRule="auto"/>
        <w:jc w:val="both"/>
        <w:rPr>
          <w:rFonts w:eastAsia="Calibri"/>
          <w:rtl/>
        </w:rPr>
      </w:pPr>
      <w:r w:rsidRPr="00EE096A">
        <w:rPr>
          <w:rFonts w:eastAsia="Calibri" w:hint="cs"/>
          <w:rtl/>
        </w:rPr>
        <w:tab/>
        <w:t>הנספחים המהווים חלק בלתי נפרד מהימנו);</w:t>
      </w:r>
    </w:p>
    <w:p w:rsidR="00EE096A" w:rsidRPr="00EE096A" w:rsidRDefault="00EE096A" w:rsidP="00DF3DE7">
      <w:pPr>
        <w:tabs>
          <w:tab w:val="left" w:pos="1021"/>
        </w:tabs>
        <w:spacing w:after="0" w:line="360" w:lineRule="auto"/>
        <w:jc w:val="both"/>
        <w:rPr>
          <w:rFonts w:eastAsia="Calibri"/>
          <w:rtl/>
        </w:rPr>
      </w:pPr>
      <w:r w:rsidRPr="00EE096A">
        <w:rPr>
          <w:rFonts w:eastAsia="Calibri" w:hint="cs"/>
          <w:rtl/>
        </w:rPr>
        <w:lastRenderedPageBreak/>
        <w:t xml:space="preserve">והואיל </w:t>
      </w:r>
      <w:r w:rsidRPr="00EE096A">
        <w:rPr>
          <w:rFonts w:eastAsia="Calibri" w:hint="cs"/>
          <w:rtl/>
        </w:rPr>
        <w:tab/>
        <w:t>וה</w:t>
      </w:r>
      <w:r w:rsidR="00DF3DE7">
        <w:rPr>
          <w:rFonts w:eastAsia="Calibri" w:hint="cs"/>
          <w:rtl/>
        </w:rPr>
        <w:t>קבלן</w:t>
      </w:r>
      <w:r w:rsidRPr="00EE096A">
        <w:rPr>
          <w:rFonts w:eastAsia="Calibri" w:hint="cs"/>
          <w:rtl/>
        </w:rPr>
        <w:t xml:space="preserve"> מצהיר כי הינו בעל המומחיות, היכולת הכספית והיכולת הביצועית </w:t>
      </w:r>
    </w:p>
    <w:p w:rsidR="00EE096A" w:rsidRPr="00EE096A" w:rsidRDefault="00EE096A" w:rsidP="001C5CEC">
      <w:pPr>
        <w:tabs>
          <w:tab w:val="left" w:pos="1021"/>
        </w:tabs>
        <w:spacing w:after="0" w:line="360" w:lineRule="auto"/>
        <w:jc w:val="both"/>
        <w:rPr>
          <w:rFonts w:eastAsia="Calibri"/>
          <w:rtl/>
        </w:rPr>
      </w:pPr>
      <w:r w:rsidRPr="00EE096A">
        <w:rPr>
          <w:rFonts w:eastAsia="Calibri" w:hint="cs"/>
          <w:rtl/>
        </w:rPr>
        <w:tab/>
        <w:t xml:space="preserve">לבצע את העבודות, כי עומדים לרשותו כל הידע המקצועי, הניסיון, הציוד, </w:t>
      </w:r>
    </w:p>
    <w:p w:rsidR="00EE096A" w:rsidRPr="00EE096A" w:rsidRDefault="00EE096A" w:rsidP="001C5CEC">
      <w:pPr>
        <w:tabs>
          <w:tab w:val="left" w:pos="1021"/>
        </w:tabs>
        <w:spacing w:after="0" w:line="360" w:lineRule="auto"/>
        <w:jc w:val="both"/>
        <w:rPr>
          <w:rFonts w:eastAsia="Calibri"/>
          <w:rtl/>
        </w:rPr>
      </w:pPr>
      <w:r w:rsidRPr="00EE096A">
        <w:rPr>
          <w:rFonts w:eastAsia="Calibri" w:hint="cs"/>
          <w:rtl/>
        </w:rPr>
        <w:tab/>
        <w:t>החומרים, כ</w:t>
      </w:r>
      <w:r w:rsidR="00325C52">
        <w:rPr>
          <w:rFonts w:eastAsia="Calibri" w:hint="cs"/>
          <w:rtl/>
        </w:rPr>
        <w:t>ו</w:t>
      </w:r>
      <w:r w:rsidRPr="00EE096A">
        <w:rPr>
          <w:rFonts w:eastAsia="Calibri" w:hint="cs"/>
          <w:rtl/>
        </w:rPr>
        <w:t xml:space="preserve">ח האדם וכל  יתר האמצעים הדרושים לשם ביצוע העבודות, כי הוא </w:t>
      </w:r>
    </w:p>
    <w:p w:rsidR="00EE096A" w:rsidRPr="00EE096A" w:rsidRDefault="00EE096A" w:rsidP="001C5CEC">
      <w:pPr>
        <w:tabs>
          <w:tab w:val="left" w:pos="1021"/>
        </w:tabs>
        <w:spacing w:after="0" w:line="360" w:lineRule="auto"/>
        <w:jc w:val="both"/>
        <w:rPr>
          <w:rFonts w:eastAsia="Calibri"/>
          <w:rtl/>
        </w:rPr>
      </w:pPr>
      <w:r w:rsidRPr="00EE096A">
        <w:rPr>
          <w:rFonts w:eastAsia="Calibri" w:hint="cs"/>
          <w:rtl/>
        </w:rPr>
        <w:tab/>
        <w:t xml:space="preserve">בעל הכושר והיכולת המתאימים מכל הבחינות למילוי כל התחייבויותיו עפ"י </w:t>
      </w:r>
    </w:p>
    <w:p w:rsidR="00EE096A" w:rsidRPr="00EE096A" w:rsidRDefault="00EE096A" w:rsidP="001C5CEC">
      <w:pPr>
        <w:tabs>
          <w:tab w:val="left" w:pos="1021"/>
        </w:tabs>
        <w:spacing w:after="0" w:line="360" w:lineRule="auto"/>
        <w:jc w:val="both"/>
        <w:rPr>
          <w:rFonts w:eastAsia="Calibri"/>
          <w:rtl/>
        </w:rPr>
      </w:pPr>
      <w:r w:rsidRPr="00EE096A">
        <w:rPr>
          <w:rFonts w:eastAsia="Calibri" w:hint="cs"/>
          <w:rtl/>
        </w:rPr>
        <w:tab/>
        <w:t>הסכם זה במלואן, במדויק ובמועדן כל ההיתרים והאישורים הנדרשים על פי</w:t>
      </w:r>
    </w:p>
    <w:p w:rsidR="00EE096A" w:rsidRPr="00EE096A" w:rsidRDefault="00EE096A" w:rsidP="001C5CEC">
      <w:pPr>
        <w:tabs>
          <w:tab w:val="left" w:pos="1021"/>
        </w:tabs>
        <w:spacing w:after="0" w:line="360" w:lineRule="auto"/>
        <w:jc w:val="both"/>
        <w:rPr>
          <w:rFonts w:eastAsia="Calibri"/>
          <w:rtl/>
        </w:rPr>
      </w:pPr>
      <w:r w:rsidRPr="00EE096A">
        <w:rPr>
          <w:rFonts w:eastAsia="Calibri" w:hint="cs"/>
          <w:rtl/>
        </w:rPr>
        <w:tab/>
        <w:t xml:space="preserve">דין לביצוע </w:t>
      </w:r>
      <w:r w:rsidRPr="00EE096A">
        <w:rPr>
          <w:rFonts w:eastAsia="Calibri" w:hint="cs"/>
          <w:rtl/>
        </w:rPr>
        <w:tab/>
        <w:t>הסכם זה, והללו תקפים ויהיו תקפים במשך כל תקופת הסכם זה;</w:t>
      </w:r>
    </w:p>
    <w:p w:rsidR="00EE096A" w:rsidRPr="00EE096A" w:rsidRDefault="00EE096A" w:rsidP="001C5CEC">
      <w:pPr>
        <w:tabs>
          <w:tab w:val="left" w:pos="1021"/>
        </w:tabs>
        <w:spacing w:line="360" w:lineRule="auto"/>
        <w:jc w:val="center"/>
        <w:rPr>
          <w:rFonts w:eastAsia="Calibri"/>
          <w:rtl/>
        </w:rPr>
      </w:pPr>
    </w:p>
    <w:p w:rsidR="00EE096A" w:rsidRPr="00EE096A" w:rsidRDefault="00EE096A" w:rsidP="001C5CEC">
      <w:pPr>
        <w:tabs>
          <w:tab w:val="left" w:pos="1021"/>
        </w:tabs>
        <w:spacing w:after="240" w:line="360" w:lineRule="auto"/>
        <w:jc w:val="center"/>
        <w:rPr>
          <w:rFonts w:eastAsia="Calibri"/>
          <w:rtl/>
        </w:rPr>
      </w:pPr>
      <w:r w:rsidRPr="00EE096A">
        <w:rPr>
          <w:rFonts w:eastAsia="Calibri" w:hint="cs"/>
          <w:rtl/>
        </w:rPr>
        <w:t>לפיכך הוסכם והותנה בין הצדדים כדלקמן:</w:t>
      </w:r>
    </w:p>
    <w:p w:rsidR="00EE096A" w:rsidRPr="00EE096A" w:rsidRDefault="00EE096A" w:rsidP="005771EE">
      <w:pPr>
        <w:numPr>
          <w:ilvl w:val="0"/>
          <w:numId w:val="42"/>
        </w:numPr>
        <w:spacing w:after="240" w:line="360" w:lineRule="auto"/>
        <w:jc w:val="both"/>
        <w:rPr>
          <w:rFonts w:eastAsia="Calibri"/>
          <w:u w:val="single"/>
        </w:rPr>
      </w:pPr>
      <w:r w:rsidRPr="00EE096A">
        <w:rPr>
          <w:rFonts w:eastAsia="Calibri" w:hint="cs"/>
          <w:u w:val="single"/>
          <w:rtl/>
        </w:rPr>
        <w:t>כללי</w:t>
      </w:r>
    </w:p>
    <w:p w:rsidR="00EE096A" w:rsidRPr="00EE096A" w:rsidRDefault="00EE096A" w:rsidP="005771EE">
      <w:pPr>
        <w:numPr>
          <w:ilvl w:val="1"/>
          <w:numId w:val="42"/>
        </w:numPr>
        <w:spacing w:after="240" w:line="360" w:lineRule="auto"/>
        <w:ind w:left="1558" w:hanging="425"/>
        <w:jc w:val="both"/>
        <w:rPr>
          <w:rFonts w:eastAsia="Calibri"/>
        </w:rPr>
      </w:pPr>
      <w:r w:rsidRPr="00EE096A">
        <w:rPr>
          <w:rFonts w:eastAsia="Calibri" w:hint="cs"/>
          <w:rtl/>
        </w:rPr>
        <w:t xml:space="preserve">המבוא והנספחים למסמך זה מהווים חלק בלתי נפרד הימנו (מסמך זה והנספחים ביחד, להלן </w:t>
      </w:r>
      <w:r w:rsidRPr="00EE096A">
        <w:rPr>
          <w:rFonts w:eastAsia="Calibri"/>
          <w:rtl/>
        </w:rPr>
        <w:t>–</w:t>
      </w:r>
      <w:r w:rsidRPr="00EE096A">
        <w:rPr>
          <w:rFonts w:eastAsia="Calibri" w:hint="cs"/>
          <w:rtl/>
        </w:rPr>
        <w:t xml:space="preserve"> "ההסכם").</w:t>
      </w:r>
    </w:p>
    <w:p w:rsidR="00EE096A" w:rsidRPr="00EE096A" w:rsidRDefault="00EE096A" w:rsidP="005771EE">
      <w:pPr>
        <w:numPr>
          <w:ilvl w:val="1"/>
          <w:numId w:val="42"/>
        </w:numPr>
        <w:spacing w:after="240" w:line="360" w:lineRule="auto"/>
        <w:ind w:left="1558" w:hanging="425"/>
        <w:jc w:val="both"/>
        <w:rPr>
          <w:rFonts w:eastAsia="Calibri"/>
        </w:rPr>
      </w:pPr>
      <w:r w:rsidRPr="00EE096A">
        <w:rPr>
          <w:rFonts w:eastAsia="Calibri" w:hint="cs"/>
          <w:rtl/>
        </w:rPr>
        <w:t>כותרות הסעיפים בהסכם זה ניתנו למען הנוחות בלבד ואין ליתן להם משקל פרשנות ההסכם.</w:t>
      </w:r>
    </w:p>
    <w:p w:rsidR="00EE096A" w:rsidRPr="00EE096A" w:rsidRDefault="00EE096A" w:rsidP="005771EE">
      <w:pPr>
        <w:numPr>
          <w:ilvl w:val="1"/>
          <w:numId w:val="42"/>
        </w:numPr>
        <w:spacing w:after="240" w:line="360" w:lineRule="auto"/>
        <w:ind w:left="1558" w:hanging="425"/>
        <w:jc w:val="both"/>
        <w:rPr>
          <w:rFonts w:eastAsia="Calibri"/>
        </w:rPr>
      </w:pPr>
      <w:r w:rsidRPr="00EE096A">
        <w:rPr>
          <w:rFonts w:eastAsia="Calibri" w:hint="cs"/>
          <w:rtl/>
        </w:rPr>
        <w:t xml:space="preserve"> המזמין מוסר בזה ל</w:t>
      </w:r>
      <w:r w:rsidR="00DF3DE7">
        <w:rPr>
          <w:rFonts w:eastAsia="Calibri" w:hint="cs"/>
          <w:rtl/>
        </w:rPr>
        <w:t>קבלן</w:t>
      </w:r>
      <w:r w:rsidRPr="00EE096A">
        <w:rPr>
          <w:rFonts w:eastAsia="Calibri" w:hint="cs"/>
          <w:rtl/>
        </w:rPr>
        <w:t>, וה</w:t>
      </w:r>
      <w:r w:rsidR="00DF3DE7">
        <w:rPr>
          <w:rFonts w:eastAsia="Calibri" w:hint="cs"/>
          <w:rtl/>
        </w:rPr>
        <w:t>קבלן</w:t>
      </w:r>
      <w:r w:rsidRPr="00EE096A">
        <w:rPr>
          <w:rFonts w:eastAsia="Calibri" w:hint="cs"/>
          <w:rtl/>
        </w:rPr>
        <w:t xml:space="preserve"> מתחייב בזה לבצע, את העבודות המוגדרות בהסכם (להלן </w:t>
      </w:r>
      <w:r w:rsidRPr="00EE096A">
        <w:rPr>
          <w:rFonts w:eastAsia="Calibri"/>
          <w:rtl/>
        </w:rPr>
        <w:t>–</w:t>
      </w:r>
      <w:r w:rsidRPr="00EE096A">
        <w:rPr>
          <w:rFonts w:eastAsia="Calibri" w:hint="cs"/>
          <w:rtl/>
        </w:rPr>
        <w:t xml:space="preserve"> העבודות") במומחיות ובמקצועיות טובות ביותר ובהתאם להוראות ההסכם.</w:t>
      </w:r>
    </w:p>
    <w:p w:rsidR="00EE096A" w:rsidRPr="00EE096A" w:rsidRDefault="00EE096A" w:rsidP="005771EE">
      <w:pPr>
        <w:numPr>
          <w:ilvl w:val="1"/>
          <w:numId w:val="42"/>
        </w:numPr>
        <w:spacing w:after="240" w:line="360" w:lineRule="auto"/>
        <w:ind w:left="1558" w:hanging="425"/>
        <w:jc w:val="both"/>
        <w:rPr>
          <w:rFonts w:eastAsia="Calibri"/>
        </w:rPr>
      </w:pPr>
      <w:r w:rsidRPr="00EE096A">
        <w:rPr>
          <w:rFonts w:eastAsia="Calibri" w:hint="cs"/>
          <w:rtl/>
        </w:rPr>
        <w:t xml:space="preserve"> הנספחים למסמך זה הינם כדלקמן:</w:t>
      </w:r>
    </w:p>
    <w:p w:rsidR="00EE096A" w:rsidRPr="00EE096A" w:rsidRDefault="00EE096A" w:rsidP="005771EE">
      <w:pPr>
        <w:tabs>
          <w:tab w:val="left" w:pos="1558"/>
        </w:tabs>
        <w:spacing w:after="0" w:line="360" w:lineRule="auto"/>
        <w:ind w:left="1416" w:right="-540"/>
        <w:jc w:val="both"/>
        <w:rPr>
          <w:rFonts w:eastAsia="Calibri"/>
          <w:rtl/>
        </w:rPr>
      </w:pPr>
    </w:p>
    <w:p w:rsidR="00EE096A" w:rsidRPr="00EE096A" w:rsidRDefault="00EE096A" w:rsidP="005771EE">
      <w:pPr>
        <w:tabs>
          <w:tab w:val="left" w:pos="1558"/>
          <w:tab w:val="left" w:pos="2552"/>
          <w:tab w:val="left" w:pos="4166"/>
        </w:tabs>
        <w:spacing w:after="240" w:line="360" w:lineRule="auto"/>
        <w:ind w:left="1416"/>
        <w:jc w:val="both"/>
        <w:rPr>
          <w:rFonts w:eastAsia="Calibri"/>
          <w:rtl/>
        </w:rPr>
      </w:pPr>
      <w:r w:rsidRPr="00EE096A">
        <w:rPr>
          <w:rFonts w:eastAsia="Calibri" w:hint="cs"/>
          <w:rtl/>
        </w:rPr>
        <w:t>חוברת א'</w:t>
      </w:r>
      <w:r w:rsidRPr="00EE096A">
        <w:rPr>
          <w:rFonts w:eastAsia="Calibri"/>
        </w:rPr>
        <w:t>:</w:t>
      </w:r>
    </w:p>
    <w:p w:rsidR="00EE096A" w:rsidRPr="00EE096A" w:rsidRDefault="00EE096A" w:rsidP="005771EE">
      <w:pPr>
        <w:tabs>
          <w:tab w:val="left" w:pos="2552"/>
          <w:tab w:val="left" w:pos="4166"/>
        </w:tabs>
        <w:spacing w:after="240" w:line="360" w:lineRule="auto"/>
        <w:ind w:left="1021" w:firstLine="395"/>
        <w:jc w:val="both"/>
        <w:rPr>
          <w:rFonts w:eastAsia="Calibri"/>
          <w:rtl/>
        </w:rPr>
      </w:pPr>
      <w:r w:rsidRPr="00EE096A">
        <w:rPr>
          <w:rFonts w:eastAsia="Calibri" w:hint="cs"/>
          <w:rtl/>
        </w:rPr>
        <w:t>נספח 1 א' -</w:t>
      </w:r>
      <w:r w:rsidRPr="00EE096A">
        <w:rPr>
          <w:rFonts w:eastAsia="Calibri" w:hint="cs"/>
          <w:rtl/>
        </w:rPr>
        <w:tab/>
        <w:t>נוסח צו התחלת עבודה.</w:t>
      </w:r>
    </w:p>
    <w:p w:rsidR="00EE096A" w:rsidRPr="00EE096A" w:rsidRDefault="00EE096A" w:rsidP="005771EE">
      <w:pPr>
        <w:tabs>
          <w:tab w:val="left" w:pos="2552"/>
          <w:tab w:val="left" w:pos="4166"/>
        </w:tabs>
        <w:spacing w:after="240" w:line="360" w:lineRule="auto"/>
        <w:ind w:left="1021" w:firstLine="395"/>
        <w:jc w:val="both"/>
        <w:rPr>
          <w:rFonts w:eastAsia="Calibri"/>
          <w:rtl/>
        </w:rPr>
      </w:pPr>
      <w:r w:rsidRPr="00EE096A">
        <w:rPr>
          <w:rFonts w:eastAsia="Calibri" w:hint="cs"/>
          <w:rtl/>
        </w:rPr>
        <w:t>נספח 1 ב'-</w:t>
      </w:r>
      <w:r w:rsidRPr="00EE096A">
        <w:rPr>
          <w:rFonts w:eastAsia="Calibri" w:hint="cs"/>
          <w:rtl/>
        </w:rPr>
        <w:tab/>
        <w:t>נוסח תעודת השלמה.</w:t>
      </w:r>
    </w:p>
    <w:p w:rsidR="00EE096A" w:rsidRPr="00EE096A" w:rsidRDefault="00EE096A" w:rsidP="005771EE">
      <w:pPr>
        <w:tabs>
          <w:tab w:val="left" w:pos="2552"/>
          <w:tab w:val="left" w:pos="4166"/>
        </w:tabs>
        <w:spacing w:line="360" w:lineRule="auto"/>
        <w:ind w:left="1021" w:right="-360" w:firstLine="395"/>
        <w:jc w:val="both"/>
        <w:rPr>
          <w:rFonts w:eastAsia="Calibri"/>
          <w:rtl/>
        </w:rPr>
      </w:pPr>
      <w:r w:rsidRPr="00EE096A">
        <w:rPr>
          <w:rFonts w:eastAsia="Calibri" w:hint="cs"/>
          <w:rtl/>
        </w:rPr>
        <w:t xml:space="preserve">נספח 2 א' - </w:t>
      </w:r>
      <w:r w:rsidRPr="00EE096A">
        <w:rPr>
          <w:rFonts w:eastAsia="Calibri" w:hint="cs"/>
          <w:rtl/>
        </w:rPr>
        <w:tab/>
        <w:t xml:space="preserve">נוסח ערבות בנקאית לתקופת ביצוע ההסכם (ערבות הביצוע). </w:t>
      </w:r>
    </w:p>
    <w:p w:rsidR="00EE096A" w:rsidRPr="00EE096A" w:rsidRDefault="00EE096A" w:rsidP="005771EE">
      <w:pPr>
        <w:tabs>
          <w:tab w:val="left" w:pos="2552"/>
          <w:tab w:val="left" w:pos="4166"/>
        </w:tabs>
        <w:spacing w:after="240" w:line="360" w:lineRule="auto"/>
        <w:ind w:left="1021" w:firstLine="395"/>
        <w:jc w:val="both"/>
        <w:rPr>
          <w:rFonts w:eastAsia="Calibri"/>
          <w:rtl/>
        </w:rPr>
      </w:pPr>
      <w:r w:rsidRPr="00EE096A">
        <w:rPr>
          <w:rFonts w:eastAsia="Calibri" w:hint="cs"/>
          <w:rtl/>
        </w:rPr>
        <w:t>נספח 3 -</w:t>
      </w:r>
      <w:r w:rsidRPr="00EE096A">
        <w:rPr>
          <w:rFonts w:eastAsia="Calibri" w:hint="cs"/>
          <w:rtl/>
        </w:rPr>
        <w:tab/>
        <w:t>הצהרת העדר תביעות.</w:t>
      </w:r>
    </w:p>
    <w:p w:rsidR="00EE096A" w:rsidRPr="00EE096A" w:rsidRDefault="00EE096A" w:rsidP="005771EE">
      <w:pPr>
        <w:tabs>
          <w:tab w:val="left" w:pos="2552"/>
          <w:tab w:val="left" w:pos="4166"/>
        </w:tabs>
        <w:spacing w:after="240" w:line="360" w:lineRule="auto"/>
        <w:ind w:left="1021" w:firstLine="395"/>
        <w:jc w:val="both"/>
        <w:rPr>
          <w:rFonts w:eastAsia="Calibri"/>
          <w:rtl/>
        </w:rPr>
      </w:pPr>
      <w:r w:rsidRPr="00EE096A">
        <w:rPr>
          <w:rFonts w:eastAsia="Calibri" w:hint="cs"/>
          <w:rtl/>
        </w:rPr>
        <w:t>נספח 4 -</w:t>
      </w:r>
      <w:r w:rsidRPr="00EE096A">
        <w:rPr>
          <w:rFonts w:eastAsia="Calibri" w:hint="cs"/>
          <w:rtl/>
        </w:rPr>
        <w:tab/>
        <w:t>אישורי ביטחון.</w:t>
      </w:r>
    </w:p>
    <w:p w:rsidR="00EE096A" w:rsidRPr="00EE096A" w:rsidRDefault="00EE096A" w:rsidP="005771EE">
      <w:pPr>
        <w:tabs>
          <w:tab w:val="left" w:pos="2552"/>
          <w:tab w:val="left" w:pos="4166"/>
        </w:tabs>
        <w:spacing w:after="240" w:line="360" w:lineRule="auto"/>
        <w:ind w:left="1021" w:firstLine="395"/>
        <w:jc w:val="both"/>
        <w:rPr>
          <w:rFonts w:eastAsia="Calibri"/>
          <w:rtl/>
        </w:rPr>
      </w:pPr>
      <w:r w:rsidRPr="00EE096A">
        <w:rPr>
          <w:rFonts w:eastAsia="Calibri" w:hint="cs"/>
          <w:rtl/>
        </w:rPr>
        <w:t>נספח 5 -</w:t>
      </w:r>
      <w:r w:rsidRPr="00EE096A">
        <w:rPr>
          <w:rFonts w:eastAsia="Calibri" w:hint="cs"/>
          <w:rtl/>
        </w:rPr>
        <w:tab/>
        <w:t>כתב כמויות לפרויקט.</w:t>
      </w:r>
    </w:p>
    <w:p w:rsidR="00EE096A" w:rsidRPr="00EE096A" w:rsidRDefault="00EE096A" w:rsidP="005771EE">
      <w:pPr>
        <w:tabs>
          <w:tab w:val="left" w:pos="2552"/>
          <w:tab w:val="left" w:pos="4166"/>
        </w:tabs>
        <w:spacing w:after="240" w:line="360" w:lineRule="auto"/>
        <w:ind w:left="1021" w:firstLine="395"/>
        <w:jc w:val="both"/>
        <w:rPr>
          <w:rFonts w:eastAsia="Calibri"/>
          <w:rtl/>
        </w:rPr>
      </w:pPr>
      <w:r w:rsidRPr="00EE096A">
        <w:rPr>
          <w:rFonts w:eastAsia="Calibri" w:hint="cs"/>
          <w:rtl/>
        </w:rPr>
        <w:t>נספח 6 -</w:t>
      </w:r>
      <w:r w:rsidRPr="00EE096A">
        <w:rPr>
          <w:rFonts w:eastAsia="Calibri" w:hint="cs"/>
          <w:rtl/>
        </w:rPr>
        <w:tab/>
        <w:t>מפרט מיוחד.</w:t>
      </w:r>
    </w:p>
    <w:p w:rsidR="00EE096A" w:rsidRDefault="00EE096A" w:rsidP="005771EE">
      <w:pPr>
        <w:tabs>
          <w:tab w:val="left" w:pos="2552"/>
          <w:tab w:val="left" w:pos="4166"/>
        </w:tabs>
        <w:spacing w:after="240" w:line="360" w:lineRule="auto"/>
        <w:ind w:left="2550" w:hanging="1134"/>
        <w:jc w:val="both"/>
        <w:rPr>
          <w:rFonts w:eastAsia="Calibri"/>
          <w:rtl/>
        </w:rPr>
      </w:pPr>
      <w:r w:rsidRPr="00EE096A">
        <w:rPr>
          <w:rFonts w:eastAsia="Calibri" w:hint="cs"/>
          <w:rtl/>
        </w:rPr>
        <w:t xml:space="preserve">נספח 7 - </w:t>
      </w:r>
      <w:r w:rsidRPr="00EE096A">
        <w:rPr>
          <w:rFonts w:eastAsia="Calibri" w:hint="cs"/>
          <w:rtl/>
        </w:rPr>
        <w:tab/>
        <w:t>הסכם שירות תחזוקה וטיפול מונע לאחר גמר תקופת האחריות  הראשונית (חוברת ה').</w:t>
      </w:r>
    </w:p>
    <w:p w:rsidR="006B312C" w:rsidRPr="00EE096A" w:rsidRDefault="006B312C" w:rsidP="005771EE">
      <w:pPr>
        <w:tabs>
          <w:tab w:val="left" w:pos="2552"/>
          <w:tab w:val="left" w:pos="4166"/>
        </w:tabs>
        <w:spacing w:after="240" w:line="360" w:lineRule="auto"/>
        <w:ind w:left="2550" w:hanging="1134"/>
        <w:jc w:val="both"/>
        <w:rPr>
          <w:rFonts w:eastAsia="Calibri"/>
          <w:rtl/>
        </w:rPr>
      </w:pPr>
      <w:r>
        <w:rPr>
          <w:rFonts w:eastAsia="Calibri" w:hint="cs"/>
          <w:rtl/>
        </w:rPr>
        <w:lastRenderedPageBreak/>
        <w:t>נספח 9-</w:t>
      </w:r>
      <w:r>
        <w:rPr>
          <w:rFonts w:eastAsia="Calibri" w:hint="cs"/>
          <w:rtl/>
        </w:rPr>
        <w:tab/>
        <w:t>נספח תמחירי</w:t>
      </w:r>
    </w:p>
    <w:p w:rsidR="00EE096A" w:rsidRPr="00EE096A" w:rsidRDefault="00EE096A" w:rsidP="005771EE">
      <w:pPr>
        <w:spacing w:line="360" w:lineRule="auto"/>
        <w:jc w:val="both"/>
        <w:rPr>
          <w:rFonts w:ascii="Calibri" w:eastAsia="Calibri" w:hAnsi="Calibri"/>
          <w:rtl/>
        </w:rPr>
      </w:pPr>
    </w:p>
    <w:p w:rsidR="00EE096A" w:rsidRPr="00EE096A" w:rsidRDefault="00EE096A" w:rsidP="005771EE">
      <w:pPr>
        <w:numPr>
          <w:ilvl w:val="0"/>
          <w:numId w:val="42"/>
        </w:numPr>
        <w:spacing w:after="0" w:line="360" w:lineRule="auto"/>
        <w:jc w:val="both"/>
        <w:rPr>
          <w:rFonts w:eastAsia="Calibri"/>
          <w:u w:val="single"/>
        </w:rPr>
      </w:pPr>
      <w:r w:rsidRPr="00EE096A">
        <w:rPr>
          <w:rFonts w:eastAsia="Calibri" w:hint="cs"/>
          <w:u w:val="single"/>
          <w:rtl/>
        </w:rPr>
        <w:t>מתן השירותים</w:t>
      </w:r>
    </w:p>
    <w:p w:rsidR="00EE096A" w:rsidRPr="00EE096A" w:rsidRDefault="00EE096A" w:rsidP="005771EE">
      <w:pPr>
        <w:spacing w:after="0" w:line="360" w:lineRule="auto"/>
        <w:ind w:left="1021"/>
        <w:jc w:val="both"/>
        <w:rPr>
          <w:rFonts w:eastAsia="Calibri"/>
          <w:rtl/>
        </w:rPr>
      </w:pPr>
      <w:r w:rsidRPr="00EE096A">
        <w:rPr>
          <w:rFonts w:eastAsia="Calibri" w:hint="cs"/>
          <w:rtl/>
        </w:rPr>
        <w:t>השירותים הנדרשים במסגרת הסכם זה:</w:t>
      </w:r>
    </w:p>
    <w:p w:rsidR="00172996" w:rsidRDefault="00172996" w:rsidP="005771EE">
      <w:pPr>
        <w:numPr>
          <w:ilvl w:val="1"/>
          <w:numId w:val="42"/>
        </w:numPr>
        <w:spacing w:after="0" w:line="360" w:lineRule="auto"/>
        <w:jc w:val="both"/>
        <w:rPr>
          <w:rFonts w:eastAsia="Calibri"/>
        </w:rPr>
      </w:pPr>
      <w:r w:rsidRPr="00172996">
        <w:rPr>
          <w:rFonts w:eastAsia="Calibri"/>
          <w:rtl/>
        </w:rPr>
        <w:t>אספקת מערכות מיגון מתח נמוך ושירותי אחזקה עבור מערכות מיגון קיימות וחדשות ביחידות משרד החקלאות ופיתוח הכפר ומנהל המחקר החקלאי</w:t>
      </w:r>
      <w:r>
        <w:rPr>
          <w:rFonts w:eastAsia="Calibri" w:hint="cs"/>
          <w:rtl/>
        </w:rPr>
        <w:t>.</w:t>
      </w:r>
    </w:p>
    <w:p w:rsidR="00EE096A" w:rsidRPr="00EE096A" w:rsidRDefault="00EE096A" w:rsidP="005771EE">
      <w:pPr>
        <w:numPr>
          <w:ilvl w:val="1"/>
          <w:numId w:val="42"/>
        </w:numPr>
        <w:spacing w:after="0" w:line="360" w:lineRule="auto"/>
        <w:jc w:val="both"/>
        <w:rPr>
          <w:rFonts w:eastAsia="Calibri"/>
        </w:rPr>
      </w:pPr>
      <w:r w:rsidRPr="00EE096A">
        <w:rPr>
          <w:rFonts w:eastAsia="Calibri" w:hint="cs"/>
          <w:rtl/>
        </w:rPr>
        <w:t xml:space="preserve">מתן שירותי אחזקה למערכות על כל מרכיביהן לתקופת אחריות ראשונית של 24 חודשים. </w:t>
      </w:r>
    </w:p>
    <w:p w:rsidR="00EE096A" w:rsidRPr="00EE096A" w:rsidRDefault="00EE096A" w:rsidP="005771EE">
      <w:pPr>
        <w:spacing w:after="0" w:line="360" w:lineRule="auto"/>
        <w:ind w:left="1021"/>
        <w:jc w:val="both"/>
        <w:rPr>
          <w:rFonts w:eastAsia="Calibri"/>
          <w:u w:val="single"/>
        </w:rPr>
      </w:pPr>
    </w:p>
    <w:p w:rsidR="00EE096A" w:rsidRPr="00EE096A" w:rsidRDefault="00EE096A" w:rsidP="005771EE">
      <w:pPr>
        <w:numPr>
          <w:ilvl w:val="0"/>
          <w:numId w:val="42"/>
        </w:numPr>
        <w:spacing w:after="0" w:line="360" w:lineRule="auto"/>
        <w:jc w:val="both"/>
        <w:rPr>
          <w:rFonts w:eastAsia="Calibri"/>
          <w:u w:val="single"/>
        </w:rPr>
      </w:pPr>
      <w:r w:rsidRPr="00EE096A">
        <w:rPr>
          <w:rFonts w:eastAsia="Calibri" w:hint="cs"/>
          <w:u w:val="single"/>
          <w:rtl/>
        </w:rPr>
        <w:t>לוח זמנים לביצוע העבודות ותקופת ההתקשרות</w:t>
      </w:r>
    </w:p>
    <w:p w:rsidR="00EE096A" w:rsidRPr="00EE096A" w:rsidRDefault="00EE096A" w:rsidP="005771EE">
      <w:pPr>
        <w:numPr>
          <w:ilvl w:val="1"/>
          <w:numId w:val="42"/>
        </w:numPr>
        <w:spacing w:after="0" w:line="360" w:lineRule="auto"/>
        <w:ind w:left="1558" w:hanging="425"/>
        <w:jc w:val="both"/>
        <w:rPr>
          <w:rFonts w:eastAsia="Calibri"/>
        </w:rPr>
      </w:pPr>
      <w:r w:rsidRPr="00EE096A">
        <w:rPr>
          <w:rFonts w:eastAsia="Calibri" w:hint="cs"/>
          <w:rtl/>
        </w:rPr>
        <w:t>תקופת ההתקשרות הראשונית הינה ל- 24  חודשים מיום חתימת מורשי החתימה של המשרד  על החוזה.</w:t>
      </w:r>
    </w:p>
    <w:p w:rsidR="00EE096A" w:rsidRPr="00EE096A" w:rsidRDefault="00EE096A" w:rsidP="006B312C">
      <w:pPr>
        <w:numPr>
          <w:ilvl w:val="1"/>
          <w:numId w:val="42"/>
        </w:numPr>
        <w:spacing w:after="0" w:line="360" w:lineRule="auto"/>
        <w:jc w:val="both"/>
        <w:rPr>
          <w:rFonts w:eastAsia="Calibri"/>
        </w:rPr>
      </w:pPr>
      <w:r w:rsidRPr="00EE096A">
        <w:rPr>
          <w:rFonts w:eastAsia="Calibri" w:hint="cs"/>
          <w:rtl/>
        </w:rPr>
        <w:t xml:space="preserve">המזמין שומר לעצמו את הזכות להאריך תקופת התקשרות </w:t>
      </w:r>
      <w:r w:rsidR="00172996">
        <w:rPr>
          <w:rFonts w:eastAsia="Calibri" w:hint="cs"/>
          <w:rtl/>
        </w:rPr>
        <w:t>לתקופות נוספות שלא תעלנה במצטבר על 6 שנים</w:t>
      </w:r>
      <w:r w:rsidR="006B312C">
        <w:rPr>
          <w:rFonts w:eastAsia="Calibri" w:hint="cs"/>
          <w:rtl/>
        </w:rPr>
        <w:t xml:space="preserve"> </w:t>
      </w:r>
      <w:r w:rsidR="006B312C" w:rsidRPr="006B312C">
        <w:rPr>
          <w:rFonts w:eastAsia="Calibri"/>
          <w:rtl/>
        </w:rPr>
        <w:t>מיום חתימת הסכם זה</w:t>
      </w:r>
      <w:r w:rsidR="00172996">
        <w:rPr>
          <w:rFonts w:eastAsia="Calibri" w:hint="cs"/>
          <w:rtl/>
        </w:rPr>
        <w:t>.</w:t>
      </w:r>
      <w:r w:rsidRPr="00EE096A">
        <w:rPr>
          <w:rFonts w:eastAsia="Calibri" w:hint="cs"/>
          <w:rtl/>
        </w:rPr>
        <w:t xml:space="preserve"> </w:t>
      </w:r>
    </w:p>
    <w:p w:rsidR="00EE096A" w:rsidRPr="00EE096A" w:rsidRDefault="00325C52" w:rsidP="005771EE">
      <w:pPr>
        <w:numPr>
          <w:ilvl w:val="1"/>
          <w:numId w:val="42"/>
        </w:numPr>
        <w:spacing w:after="0" w:line="360" w:lineRule="auto"/>
        <w:ind w:left="1558" w:hanging="425"/>
        <w:jc w:val="both"/>
        <w:rPr>
          <w:rFonts w:eastAsia="Calibri"/>
        </w:rPr>
      </w:pPr>
      <w:r>
        <w:rPr>
          <w:rFonts w:eastAsia="Calibri" w:hint="cs"/>
          <w:rtl/>
        </w:rPr>
        <w:t>הקבלן</w:t>
      </w:r>
      <w:r w:rsidR="00EE096A" w:rsidRPr="00EE096A">
        <w:rPr>
          <w:rFonts w:eastAsia="Calibri" w:hint="cs"/>
          <w:rtl/>
        </w:rPr>
        <w:t xml:space="preserve"> מתחייב להתחיל בביצוע העבודות בהתאם למצוין בצו התחלת עבודה ולסיים את ביצוע כל העבודות נשוא אותו צו תוך 60 ימים  קלנדרים. המזמין שומר לעצמו את הזכות להורות ל</w:t>
      </w:r>
      <w:r w:rsidR="00C17F27">
        <w:rPr>
          <w:rFonts w:eastAsia="Calibri" w:hint="cs"/>
          <w:rtl/>
        </w:rPr>
        <w:t>קבלן</w:t>
      </w:r>
      <w:r w:rsidR="00EE096A" w:rsidRPr="00EE096A">
        <w:rPr>
          <w:rFonts w:eastAsia="Calibri" w:hint="cs"/>
          <w:rtl/>
        </w:rPr>
        <w:t xml:space="preserve"> על ביצוע השלבים הראשונים ולתקן, תוך תקופה שייקבע, את לוח הזמנים המוצע ודרכי הביצוע לגבי השלבים הבאים.</w:t>
      </w:r>
    </w:p>
    <w:p w:rsidR="00EE096A" w:rsidRPr="00EE096A" w:rsidRDefault="00EE096A" w:rsidP="005771EE">
      <w:pPr>
        <w:numPr>
          <w:ilvl w:val="1"/>
          <w:numId w:val="42"/>
        </w:numPr>
        <w:spacing w:after="0" w:line="360" w:lineRule="auto"/>
        <w:ind w:left="1558" w:hanging="425"/>
        <w:jc w:val="both"/>
        <w:rPr>
          <w:rFonts w:eastAsia="Calibri"/>
        </w:rPr>
      </w:pPr>
      <w:r w:rsidRPr="00EE096A">
        <w:rPr>
          <w:rFonts w:eastAsia="Calibri" w:hint="cs"/>
          <w:rtl/>
        </w:rPr>
        <w:t xml:space="preserve"> אם בכל זמן שהוא נכח המזמין שקצב ביצוע העבודות איטי מדי מכדי להבטיח את השלמת העבודות במועד הקבוע להשלמתן, יהא רשאי להודיע כך ל</w:t>
      </w:r>
      <w:r w:rsidR="00C17F27">
        <w:rPr>
          <w:rFonts w:eastAsia="Calibri" w:hint="cs"/>
          <w:rtl/>
        </w:rPr>
        <w:t>קבלן</w:t>
      </w:r>
      <w:r w:rsidRPr="00EE096A">
        <w:rPr>
          <w:rFonts w:eastAsia="Calibri" w:hint="cs"/>
          <w:rtl/>
        </w:rPr>
        <w:t xml:space="preserve"> בכתב  וה</w:t>
      </w:r>
      <w:r w:rsidR="00C17F27">
        <w:rPr>
          <w:rFonts w:eastAsia="Calibri" w:hint="cs"/>
          <w:rtl/>
        </w:rPr>
        <w:t>קבלן</w:t>
      </w:r>
      <w:r w:rsidRPr="00EE096A">
        <w:rPr>
          <w:rFonts w:eastAsia="Calibri" w:hint="cs"/>
          <w:rtl/>
        </w:rPr>
        <w:t xml:space="preserve"> ינקוט מיד באמצעים הדרושים, כולל הוספת אמצעים וציוד והעסקת עובדים נוספים בכדי להבטיח את השלמת העבודות תוך הזמן שנקבע להשלמתן, ויודע על כך למפקח בכתב.</w:t>
      </w:r>
    </w:p>
    <w:p w:rsidR="00EE096A" w:rsidRPr="00EE096A" w:rsidRDefault="00EE096A" w:rsidP="005771EE">
      <w:pPr>
        <w:numPr>
          <w:ilvl w:val="1"/>
          <w:numId w:val="42"/>
        </w:numPr>
        <w:spacing w:after="0" w:line="360" w:lineRule="auto"/>
        <w:ind w:left="1558" w:hanging="425"/>
        <w:jc w:val="both"/>
        <w:rPr>
          <w:rFonts w:eastAsia="Calibri"/>
        </w:rPr>
      </w:pPr>
      <w:r w:rsidRPr="00EE096A">
        <w:rPr>
          <w:rFonts w:eastAsia="Calibri" w:hint="cs"/>
          <w:rtl/>
        </w:rPr>
        <w:t xml:space="preserve"> המזמין רשאי להורות ל</w:t>
      </w:r>
      <w:r w:rsidR="00C17F27" w:rsidRPr="00C17F27">
        <w:rPr>
          <w:rFonts w:eastAsia="Calibri" w:hint="cs"/>
          <w:rtl/>
        </w:rPr>
        <w:t xml:space="preserve"> </w:t>
      </w:r>
      <w:r w:rsidR="00C17F27">
        <w:rPr>
          <w:rFonts w:eastAsia="Calibri" w:hint="cs"/>
          <w:rtl/>
        </w:rPr>
        <w:t>קבלן</w:t>
      </w:r>
      <w:r w:rsidRPr="00EE096A">
        <w:rPr>
          <w:rFonts w:eastAsia="Calibri" w:hint="cs"/>
          <w:rtl/>
        </w:rPr>
        <w:t xml:space="preserve"> באילו אמצעים עליו לנקוט בכדי להבטיח את השלמת העבודות במועדן וה</w:t>
      </w:r>
      <w:r w:rsidR="00C17F27">
        <w:rPr>
          <w:rFonts w:eastAsia="Calibri" w:hint="cs"/>
          <w:rtl/>
        </w:rPr>
        <w:t>קבלן</w:t>
      </w:r>
      <w:r w:rsidRPr="00EE096A">
        <w:rPr>
          <w:rFonts w:eastAsia="Calibri" w:hint="cs"/>
          <w:rtl/>
        </w:rPr>
        <w:t xml:space="preserve"> מתחייב לנקוט מיד על חשבונו באמצעים האמורים.</w:t>
      </w:r>
    </w:p>
    <w:p w:rsidR="00EE096A" w:rsidRPr="00EE096A" w:rsidRDefault="00EE096A" w:rsidP="005771EE">
      <w:pPr>
        <w:numPr>
          <w:ilvl w:val="1"/>
          <w:numId w:val="42"/>
        </w:numPr>
        <w:spacing w:after="0" w:line="360" w:lineRule="auto"/>
        <w:ind w:left="1558" w:hanging="425"/>
        <w:jc w:val="both"/>
        <w:rPr>
          <w:rFonts w:eastAsia="Calibri"/>
        </w:rPr>
      </w:pPr>
      <w:r w:rsidRPr="00EE096A">
        <w:rPr>
          <w:rFonts w:eastAsia="Calibri" w:hint="cs"/>
          <w:rtl/>
        </w:rPr>
        <w:t>לוחות הזמנים לעבודה יקבעו בשיתוף המזמין ובאישורו, על ה</w:t>
      </w:r>
      <w:r w:rsidR="00C17F27" w:rsidRPr="00C17F27">
        <w:rPr>
          <w:rFonts w:eastAsia="Calibri" w:hint="cs"/>
          <w:rtl/>
        </w:rPr>
        <w:t xml:space="preserve"> </w:t>
      </w:r>
      <w:r w:rsidR="00C17F27">
        <w:rPr>
          <w:rFonts w:eastAsia="Calibri" w:hint="cs"/>
          <w:rtl/>
        </w:rPr>
        <w:t>קבלן</w:t>
      </w:r>
      <w:r w:rsidRPr="00EE096A">
        <w:rPr>
          <w:rFonts w:eastAsia="Calibri" w:hint="cs"/>
          <w:rtl/>
        </w:rPr>
        <w:t xml:space="preserve"> לקחת בחשבון כי במתקן קיימות מערכות ביטחון מתפקדות וכי עבודת התקנת המערכות החדשות, על חשבון המערכות הקיימות, תתבצע בצורה מדורגת ומשוכלת כך שהביטחון במתקן יפגע בצורה מינימלי</w:t>
      </w:r>
      <w:r w:rsidRPr="00EE096A">
        <w:rPr>
          <w:rFonts w:eastAsia="Calibri" w:hint="eastAsia"/>
          <w:rtl/>
        </w:rPr>
        <w:t>ת</w:t>
      </w:r>
      <w:r w:rsidRPr="00EE096A">
        <w:rPr>
          <w:rFonts w:eastAsia="Calibri" w:hint="cs"/>
          <w:rtl/>
        </w:rPr>
        <w:t xml:space="preserve"> בעת ההתקנות, תכנון וצורת העבודה המדורגת תאושר מראש ע"י המזמין.</w:t>
      </w:r>
    </w:p>
    <w:p w:rsidR="00EE096A" w:rsidRPr="00EE096A" w:rsidRDefault="00EE096A" w:rsidP="005771EE">
      <w:pPr>
        <w:numPr>
          <w:ilvl w:val="0"/>
          <w:numId w:val="42"/>
        </w:numPr>
        <w:spacing w:after="0" w:line="360" w:lineRule="auto"/>
        <w:jc w:val="both"/>
        <w:rPr>
          <w:rFonts w:eastAsia="Calibri"/>
          <w:u w:val="single"/>
        </w:rPr>
      </w:pPr>
      <w:r w:rsidRPr="00EE096A">
        <w:rPr>
          <w:rFonts w:eastAsia="Calibri" w:hint="cs"/>
          <w:u w:val="single"/>
          <w:rtl/>
        </w:rPr>
        <w:t>ערבות ביצוע</w:t>
      </w:r>
    </w:p>
    <w:p w:rsidR="00EE096A" w:rsidRPr="00EE096A" w:rsidRDefault="00EE096A" w:rsidP="005771EE">
      <w:pPr>
        <w:numPr>
          <w:ilvl w:val="1"/>
          <w:numId w:val="42"/>
        </w:numPr>
        <w:spacing w:after="0" w:line="360" w:lineRule="auto"/>
        <w:ind w:left="1558" w:hanging="425"/>
        <w:jc w:val="both"/>
        <w:rPr>
          <w:rFonts w:eastAsia="Calibri"/>
        </w:rPr>
      </w:pPr>
      <w:r w:rsidRPr="00EE096A">
        <w:rPr>
          <w:rFonts w:eastAsia="Calibri" w:hint="cs"/>
          <w:rtl/>
        </w:rPr>
        <w:t>להבטחת מילוי כל התחייבויותיו של ה</w:t>
      </w:r>
      <w:r w:rsidR="00C17F27" w:rsidRPr="00C17F27">
        <w:rPr>
          <w:rFonts w:eastAsia="Calibri" w:hint="cs"/>
          <w:rtl/>
        </w:rPr>
        <w:t xml:space="preserve"> </w:t>
      </w:r>
      <w:r w:rsidR="00C17F27">
        <w:rPr>
          <w:rFonts w:eastAsia="Calibri" w:hint="cs"/>
          <w:rtl/>
        </w:rPr>
        <w:t>קבלן</w:t>
      </w:r>
      <w:r w:rsidRPr="00EE096A">
        <w:rPr>
          <w:rFonts w:eastAsia="Calibri" w:hint="cs"/>
          <w:rtl/>
        </w:rPr>
        <w:t xml:space="preserve"> על פי הסכם זה וכתנאי לביצוע תשלום כלשהו על ידי המזמין, ימציא ה</w:t>
      </w:r>
      <w:r w:rsidR="00C17F27" w:rsidRPr="00C17F27">
        <w:rPr>
          <w:rFonts w:eastAsia="Calibri" w:hint="cs"/>
          <w:rtl/>
        </w:rPr>
        <w:t xml:space="preserve"> </w:t>
      </w:r>
      <w:r w:rsidR="00C17F27">
        <w:rPr>
          <w:rFonts w:eastAsia="Calibri" w:hint="cs"/>
          <w:rtl/>
        </w:rPr>
        <w:t>קבלן</w:t>
      </w:r>
      <w:r w:rsidRPr="00EE096A">
        <w:rPr>
          <w:rFonts w:eastAsia="Calibri" w:hint="cs"/>
          <w:rtl/>
        </w:rPr>
        <w:t xml:space="preserve"> למזמין עם החתימה על הסכם זה, ערבות אוטונומית בלתי תלויה (של בנק או חברת ביטוח מורשה), בנוסח שנקבע בנספח 2 א' / בסכום של </w:t>
      </w:r>
      <w:r w:rsidR="00C17F27">
        <w:rPr>
          <w:rFonts w:eastAsia="Calibri" w:hint="cs"/>
          <w:rtl/>
        </w:rPr>
        <w:t>100</w:t>
      </w:r>
      <w:r w:rsidRPr="00EE096A">
        <w:rPr>
          <w:rFonts w:eastAsia="Calibri" w:hint="cs"/>
          <w:rtl/>
        </w:rPr>
        <w:t xml:space="preserve">,000 ₪ (להלן </w:t>
      </w:r>
      <w:r w:rsidRPr="00EE096A">
        <w:rPr>
          <w:rFonts w:eastAsia="Calibri"/>
          <w:rtl/>
        </w:rPr>
        <w:t>–</w:t>
      </w:r>
      <w:r w:rsidRPr="00EE096A">
        <w:rPr>
          <w:rFonts w:eastAsia="Calibri" w:hint="cs"/>
          <w:rtl/>
        </w:rPr>
        <w:t xml:space="preserve"> "ערבות הביצוע").</w:t>
      </w:r>
    </w:p>
    <w:p w:rsidR="00EE096A" w:rsidRPr="00EE096A" w:rsidRDefault="00EE096A" w:rsidP="005771EE">
      <w:pPr>
        <w:numPr>
          <w:ilvl w:val="1"/>
          <w:numId w:val="42"/>
        </w:numPr>
        <w:spacing w:after="0" w:line="360" w:lineRule="auto"/>
        <w:ind w:left="1558" w:hanging="425"/>
        <w:jc w:val="both"/>
        <w:rPr>
          <w:rFonts w:eastAsia="Calibri"/>
          <w:rtl/>
        </w:rPr>
      </w:pPr>
      <w:r w:rsidRPr="00EE096A">
        <w:rPr>
          <w:rFonts w:eastAsia="Calibri" w:hint="cs"/>
          <w:rtl/>
        </w:rPr>
        <w:lastRenderedPageBreak/>
        <w:t xml:space="preserve">לא המציא </w:t>
      </w:r>
      <w:r w:rsidR="00C17F27" w:rsidRPr="00C17F27">
        <w:rPr>
          <w:rFonts w:eastAsia="Calibri" w:hint="cs"/>
          <w:rtl/>
        </w:rPr>
        <w:t xml:space="preserve"> </w:t>
      </w:r>
      <w:r w:rsidR="00C17F27">
        <w:rPr>
          <w:rFonts w:eastAsia="Calibri" w:hint="cs"/>
          <w:rtl/>
        </w:rPr>
        <w:t>קבלן</w:t>
      </w:r>
      <w:r w:rsidR="00172996">
        <w:rPr>
          <w:rFonts w:eastAsia="Calibri" w:hint="cs"/>
          <w:rtl/>
        </w:rPr>
        <w:t xml:space="preserve"> </w:t>
      </w:r>
      <w:r w:rsidRPr="00EE096A">
        <w:rPr>
          <w:rFonts w:eastAsia="Calibri" w:hint="cs"/>
          <w:rtl/>
        </w:rPr>
        <w:t xml:space="preserve">מכל סיבה שהיא ערבות כאמור והחל בביצוע והעבודות מבלי להמציא את הערבות, לא ישולם לו כל חשבון עד להמצאת ערבות כאמור ותשלום החשבון המעוכב לא </w:t>
      </w:r>
      <w:r w:rsidR="00325C52" w:rsidRPr="00EE096A">
        <w:rPr>
          <w:rFonts w:eastAsia="Calibri" w:hint="cs"/>
          <w:rtl/>
        </w:rPr>
        <w:t>יישא</w:t>
      </w:r>
      <w:r w:rsidRPr="00EE096A">
        <w:rPr>
          <w:rFonts w:eastAsia="Calibri" w:hint="cs"/>
          <w:rtl/>
        </w:rPr>
        <w:t xml:space="preserve"> כל הפרשי הצמדה וריבית.</w:t>
      </w:r>
    </w:p>
    <w:p w:rsidR="00EE096A" w:rsidRPr="00EE096A" w:rsidRDefault="00EE096A" w:rsidP="005771EE">
      <w:pPr>
        <w:numPr>
          <w:ilvl w:val="0"/>
          <w:numId w:val="42"/>
        </w:numPr>
        <w:spacing w:after="0" w:line="360" w:lineRule="auto"/>
        <w:jc w:val="both"/>
        <w:rPr>
          <w:rFonts w:eastAsia="Calibri"/>
          <w:u w:val="single"/>
        </w:rPr>
      </w:pPr>
      <w:r w:rsidRPr="00EE096A">
        <w:rPr>
          <w:rFonts w:eastAsia="Calibri" w:hint="cs"/>
          <w:u w:val="single"/>
          <w:rtl/>
        </w:rPr>
        <w:t>ביטוח:</w:t>
      </w:r>
    </w:p>
    <w:p w:rsidR="00EE096A" w:rsidRPr="00EE096A" w:rsidRDefault="00EE096A" w:rsidP="005771EE">
      <w:pPr>
        <w:spacing w:after="0" w:line="360" w:lineRule="auto"/>
        <w:jc w:val="both"/>
        <w:rPr>
          <w:rFonts w:eastAsia="Calibri"/>
          <w:rtl/>
        </w:rPr>
      </w:pPr>
      <w:r w:rsidRPr="00EE096A">
        <w:rPr>
          <w:rFonts w:eastAsia="Calibri" w:hint="cs"/>
          <w:rtl/>
        </w:rPr>
        <w:t>ה</w:t>
      </w:r>
      <w:r w:rsidR="00C17F27" w:rsidRPr="00C17F27">
        <w:rPr>
          <w:rFonts w:eastAsia="Calibri" w:hint="cs"/>
          <w:rtl/>
        </w:rPr>
        <w:t xml:space="preserve"> </w:t>
      </w:r>
      <w:r w:rsidR="00C17F27">
        <w:rPr>
          <w:rFonts w:eastAsia="Calibri" w:hint="cs"/>
          <w:rtl/>
        </w:rPr>
        <w:t>קבלן</w:t>
      </w:r>
      <w:r w:rsidRPr="00EE096A">
        <w:rPr>
          <w:rFonts w:eastAsia="Calibri" w:hint="cs"/>
          <w:rtl/>
        </w:rPr>
        <w:t xml:space="preserve"> מתחייב לבצע ולקיים את הביטוחים המפורטים בזה, לטובתו ולטובת מדינת ישראל </w:t>
      </w:r>
      <w:r w:rsidRPr="00EE096A">
        <w:rPr>
          <w:rFonts w:eastAsia="Calibri"/>
          <w:rtl/>
        </w:rPr>
        <w:t>–</w:t>
      </w:r>
      <w:r w:rsidRPr="00EE096A">
        <w:rPr>
          <w:rFonts w:eastAsia="Calibri" w:hint="cs"/>
          <w:rtl/>
        </w:rPr>
        <w:t xml:space="preserve"> משרד החקלאות , ולהציג למשרד החקלאות   את הביטוחים הכוללים את כל הכיסויים והתנאים הנדרשים כאשר גבולות האחריות לא יפחתו מהמצוין להלן:</w:t>
      </w:r>
    </w:p>
    <w:p w:rsidR="00EE096A" w:rsidRPr="00EE096A" w:rsidRDefault="00EE096A" w:rsidP="005771EE">
      <w:pPr>
        <w:numPr>
          <w:ilvl w:val="1"/>
          <w:numId w:val="42"/>
        </w:numPr>
        <w:spacing w:after="0" w:line="360" w:lineRule="auto"/>
        <w:ind w:left="1558" w:hanging="425"/>
        <w:jc w:val="both"/>
        <w:rPr>
          <w:rFonts w:eastAsia="Calibri"/>
          <w:u w:val="single"/>
        </w:rPr>
      </w:pPr>
      <w:r w:rsidRPr="00EE096A">
        <w:rPr>
          <w:rFonts w:eastAsia="Calibri" w:hint="cs"/>
          <w:u w:val="single"/>
          <w:rtl/>
        </w:rPr>
        <w:t>ביטוח חבות המעבידים</w:t>
      </w:r>
    </w:p>
    <w:p w:rsidR="00EE096A" w:rsidRPr="00EE096A" w:rsidRDefault="00EE096A" w:rsidP="005771EE">
      <w:pPr>
        <w:numPr>
          <w:ilvl w:val="2"/>
          <w:numId w:val="42"/>
        </w:numPr>
        <w:spacing w:after="0" w:line="360" w:lineRule="auto"/>
        <w:ind w:left="2267" w:hanging="709"/>
        <w:jc w:val="both"/>
        <w:rPr>
          <w:rFonts w:eastAsia="Calibri"/>
        </w:rPr>
      </w:pPr>
      <w:r w:rsidRPr="00EE096A">
        <w:rPr>
          <w:rFonts w:eastAsia="Calibri" w:hint="cs"/>
          <w:rtl/>
        </w:rPr>
        <w:t>ה</w:t>
      </w:r>
      <w:r w:rsidR="00F407A0">
        <w:rPr>
          <w:rFonts w:eastAsia="Calibri" w:hint="cs"/>
          <w:rtl/>
        </w:rPr>
        <w:t>מציע</w:t>
      </w:r>
      <w:r w:rsidRPr="00EE096A">
        <w:rPr>
          <w:rFonts w:eastAsia="Calibri" w:hint="cs"/>
          <w:rtl/>
        </w:rPr>
        <w:t xml:space="preserve"> יבטח את אחריותו החוקית כלפי עובדיו בביטוח חבות מעבידים בל תחומי מדינת ישראל והשטחים המחוזקים;</w:t>
      </w:r>
    </w:p>
    <w:p w:rsidR="00EE096A" w:rsidRPr="00EE096A" w:rsidRDefault="00EE096A" w:rsidP="005771EE">
      <w:pPr>
        <w:numPr>
          <w:ilvl w:val="2"/>
          <w:numId w:val="42"/>
        </w:numPr>
        <w:spacing w:after="0" w:line="360" w:lineRule="auto"/>
        <w:ind w:left="2267" w:hanging="709"/>
        <w:jc w:val="both"/>
        <w:rPr>
          <w:rFonts w:eastAsia="Calibri"/>
        </w:rPr>
      </w:pPr>
      <w:r w:rsidRPr="00EE096A">
        <w:rPr>
          <w:rFonts w:eastAsia="Calibri" w:hint="cs"/>
          <w:rtl/>
        </w:rPr>
        <w:t>גבול האחריות לא יפחת מסך 5,000,000$ דולר ארה"ב לעובד, למקרה ולשנה.</w:t>
      </w:r>
    </w:p>
    <w:p w:rsidR="00EE096A" w:rsidRPr="00EE096A" w:rsidRDefault="00EE096A" w:rsidP="005771EE">
      <w:pPr>
        <w:numPr>
          <w:ilvl w:val="2"/>
          <w:numId w:val="42"/>
        </w:numPr>
        <w:spacing w:after="0" w:line="360" w:lineRule="auto"/>
        <w:ind w:left="2267" w:hanging="709"/>
        <w:jc w:val="both"/>
        <w:rPr>
          <w:rFonts w:eastAsia="Calibri"/>
        </w:rPr>
      </w:pPr>
      <w:r w:rsidRPr="00EE096A">
        <w:rPr>
          <w:rFonts w:eastAsia="Calibri" w:hint="cs"/>
          <w:rtl/>
        </w:rPr>
        <w:t>הביטוח יורחב לכסות את חבותו של המבוטח כלפי קבלנים, קבלני משנה ועובדיהם היה ויחשב כמעבידם.</w:t>
      </w:r>
    </w:p>
    <w:p w:rsidR="00EE096A" w:rsidRPr="00EE096A" w:rsidRDefault="00EE096A" w:rsidP="005771EE">
      <w:pPr>
        <w:numPr>
          <w:ilvl w:val="2"/>
          <w:numId w:val="42"/>
        </w:numPr>
        <w:spacing w:after="0" w:line="360" w:lineRule="auto"/>
        <w:ind w:left="2267" w:hanging="709"/>
        <w:jc w:val="both"/>
        <w:rPr>
          <w:rFonts w:eastAsia="Calibri"/>
        </w:rPr>
      </w:pPr>
      <w:r w:rsidRPr="00EE096A">
        <w:rPr>
          <w:rFonts w:eastAsia="Calibri" w:hint="cs"/>
          <w:rtl/>
        </w:rPr>
        <w:t xml:space="preserve">הביטוח יורחב לשפות את מדינת ישראל </w:t>
      </w:r>
      <w:r w:rsidRPr="00EE096A">
        <w:rPr>
          <w:rFonts w:eastAsia="Calibri"/>
          <w:rtl/>
        </w:rPr>
        <w:t>–</w:t>
      </w:r>
      <w:r w:rsidRPr="00EE096A">
        <w:rPr>
          <w:rFonts w:eastAsia="Calibri" w:hint="cs"/>
          <w:rtl/>
        </w:rPr>
        <w:t xml:space="preserve"> משרד החקלאות  היה ונטען לעניין קרות תאונת עבודה ו/או מחלת מקצוע כלשהם כי היא נושאת בחבות מעביד כלשהם כלפי מי ממוע</w:t>
      </w:r>
      <w:r w:rsidR="00172996">
        <w:rPr>
          <w:rFonts w:eastAsia="Calibri" w:hint="cs"/>
          <w:rtl/>
        </w:rPr>
        <w:t xml:space="preserve">סקי </w:t>
      </w:r>
      <w:r w:rsidR="00C17F27">
        <w:rPr>
          <w:rFonts w:eastAsia="Calibri" w:hint="cs"/>
          <w:rtl/>
        </w:rPr>
        <w:t>הקבלן</w:t>
      </w:r>
      <w:r w:rsidRPr="00EE096A">
        <w:rPr>
          <w:rFonts w:eastAsia="Calibri" w:hint="cs"/>
          <w:rtl/>
        </w:rPr>
        <w:t>.</w:t>
      </w:r>
    </w:p>
    <w:p w:rsidR="00EE096A" w:rsidRPr="00EE096A" w:rsidRDefault="00EE096A" w:rsidP="005771EE">
      <w:pPr>
        <w:numPr>
          <w:ilvl w:val="1"/>
          <w:numId w:val="42"/>
        </w:numPr>
        <w:spacing w:after="0" w:line="360" w:lineRule="auto"/>
        <w:ind w:left="1558" w:hanging="425"/>
        <w:jc w:val="both"/>
        <w:rPr>
          <w:rFonts w:eastAsia="Calibri"/>
          <w:u w:val="single"/>
        </w:rPr>
      </w:pPr>
      <w:r w:rsidRPr="00EE096A">
        <w:rPr>
          <w:rFonts w:eastAsia="Calibri" w:hint="cs"/>
          <w:u w:val="single"/>
          <w:rtl/>
        </w:rPr>
        <w:t>ביט</w:t>
      </w:r>
      <w:r w:rsidR="006B312C">
        <w:rPr>
          <w:rFonts w:eastAsia="Calibri" w:hint="cs"/>
          <w:u w:val="single"/>
          <w:rtl/>
        </w:rPr>
        <w:t>ו</w:t>
      </w:r>
      <w:r w:rsidRPr="00EE096A">
        <w:rPr>
          <w:rFonts w:eastAsia="Calibri" w:hint="cs"/>
          <w:u w:val="single"/>
          <w:rtl/>
        </w:rPr>
        <w:t>ח אחריות כלפי צד שלישי</w:t>
      </w:r>
    </w:p>
    <w:p w:rsidR="00EE096A" w:rsidRPr="00EE096A" w:rsidRDefault="00EE096A" w:rsidP="005771EE">
      <w:pPr>
        <w:numPr>
          <w:ilvl w:val="2"/>
          <w:numId w:val="42"/>
        </w:numPr>
        <w:spacing w:after="0" w:line="360" w:lineRule="auto"/>
        <w:ind w:left="2267" w:hanging="709"/>
        <w:jc w:val="both"/>
        <w:rPr>
          <w:rFonts w:eastAsia="Calibri"/>
        </w:rPr>
      </w:pPr>
      <w:r w:rsidRPr="00EE096A">
        <w:rPr>
          <w:rFonts w:eastAsia="Calibri" w:hint="cs"/>
          <w:rtl/>
        </w:rPr>
        <w:t>ה</w:t>
      </w:r>
      <w:r w:rsidR="00C17F27">
        <w:rPr>
          <w:rFonts w:eastAsia="Calibri" w:hint="cs"/>
          <w:rtl/>
        </w:rPr>
        <w:t>קבלן</w:t>
      </w:r>
      <w:r w:rsidRPr="00EE096A">
        <w:rPr>
          <w:rFonts w:eastAsia="Calibri" w:hint="cs"/>
          <w:rtl/>
        </w:rPr>
        <w:t xml:space="preserve"> יבטח את אחריותו החוקית על פי מדינת ישראל בביטוח אחריותו כלפי צד שלישי גוף ורכוש בגין פעילותו;</w:t>
      </w:r>
    </w:p>
    <w:p w:rsidR="00EE096A" w:rsidRPr="00EE096A" w:rsidRDefault="00EE096A" w:rsidP="005771EE">
      <w:pPr>
        <w:numPr>
          <w:ilvl w:val="2"/>
          <w:numId w:val="42"/>
        </w:numPr>
        <w:spacing w:after="0" w:line="360" w:lineRule="auto"/>
        <w:ind w:left="2267" w:hanging="709"/>
        <w:jc w:val="both"/>
        <w:rPr>
          <w:rFonts w:eastAsia="Calibri"/>
        </w:rPr>
      </w:pPr>
      <w:r w:rsidRPr="00EE096A">
        <w:rPr>
          <w:rFonts w:eastAsia="Calibri" w:hint="cs"/>
          <w:rtl/>
        </w:rPr>
        <w:t>גבולות האחריות לא יפחתו מ- 1,000,000$ דולר ארה"ב למקרה ולשנה.</w:t>
      </w:r>
    </w:p>
    <w:p w:rsidR="00EE096A" w:rsidRPr="00EE096A" w:rsidRDefault="00EE096A" w:rsidP="005771EE">
      <w:pPr>
        <w:numPr>
          <w:ilvl w:val="2"/>
          <w:numId w:val="42"/>
        </w:numPr>
        <w:spacing w:after="0" w:line="360" w:lineRule="auto"/>
        <w:ind w:left="2267" w:hanging="709"/>
        <w:jc w:val="both"/>
        <w:rPr>
          <w:rFonts w:eastAsia="Calibri"/>
        </w:rPr>
      </w:pPr>
      <w:r w:rsidRPr="00EE096A">
        <w:rPr>
          <w:rFonts w:eastAsia="Calibri" w:hint="cs"/>
          <w:rtl/>
        </w:rPr>
        <w:t>בפוליסה ייכלל סעיף אחריות צולבת (</w:t>
      </w:r>
      <w:r w:rsidRPr="00EE096A">
        <w:rPr>
          <w:rFonts w:eastAsia="Calibri"/>
        </w:rPr>
        <w:t xml:space="preserve">cross liability </w:t>
      </w:r>
      <w:r w:rsidRPr="00EE096A">
        <w:rPr>
          <w:rFonts w:eastAsia="Calibri" w:hint="cs"/>
          <w:rtl/>
        </w:rPr>
        <w:t xml:space="preserve"> ).</w:t>
      </w:r>
    </w:p>
    <w:p w:rsidR="00EE096A" w:rsidRPr="00EE096A" w:rsidRDefault="00EE096A" w:rsidP="005771EE">
      <w:pPr>
        <w:numPr>
          <w:ilvl w:val="2"/>
          <w:numId w:val="42"/>
        </w:numPr>
        <w:spacing w:after="0" w:line="360" w:lineRule="auto"/>
        <w:ind w:left="2267" w:hanging="709"/>
        <w:jc w:val="both"/>
        <w:rPr>
          <w:rFonts w:eastAsia="Calibri"/>
        </w:rPr>
      </w:pPr>
      <w:r w:rsidRPr="00EE096A">
        <w:rPr>
          <w:rFonts w:eastAsia="Calibri" w:hint="cs"/>
          <w:rtl/>
        </w:rPr>
        <w:t>כל סייג/חריג לגבי רכוש- המתייחס לרכוש מדינת ישראל שה</w:t>
      </w:r>
      <w:r w:rsidR="00F407A0">
        <w:rPr>
          <w:rFonts w:eastAsia="Calibri" w:hint="cs"/>
          <w:rtl/>
        </w:rPr>
        <w:t>מציע</w:t>
      </w:r>
      <w:r w:rsidRPr="00EE096A">
        <w:rPr>
          <w:rFonts w:eastAsia="Calibri" w:hint="cs"/>
          <w:rtl/>
        </w:rPr>
        <w:t xml:space="preserve"> או כל איש שבשירותו פועלים או פעלו בו, יבוטל;</w:t>
      </w:r>
    </w:p>
    <w:p w:rsidR="00EE096A" w:rsidRPr="00EE096A" w:rsidRDefault="00EE096A" w:rsidP="005771EE">
      <w:pPr>
        <w:numPr>
          <w:ilvl w:val="2"/>
          <w:numId w:val="42"/>
        </w:numPr>
        <w:spacing w:after="0" w:line="360" w:lineRule="auto"/>
        <w:ind w:left="2267" w:hanging="709"/>
        <w:jc w:val="both"/>
        <w:rPr>
          <w:rFonts w:eastAsia="Calibri"/>
        </w:rPr>
      </w:pPr>
      <w:r w:rsidRPr="00EE096A">
        <w:rPr>
          <w:rFonts w:eastAsia="Calibri" w:hint="cs"/>
          <w:rtl/>
        </w:rPr>
        <w:t>הביטוח מורחב לכסות את חבותו של המבוטח כלפי צד שלישי בגין פעילות של קבלנים, קבלני משנה ועובדיהם.</w:t>
      </w:r>
    </w:p>
    <w:p w:rsidR="00EE096A" w:rsidRPr="00EE096A" w:rsidRDefault="00EE096A" w:rsidP="005771EE">
      <w:pPr>
        <w:numPr>
          <w:ilvl w:val="2"/>
          <w:numId w:val="42"/>
        </w:numPr>
        <w:spacing w:after="0" w:line="360" w:lineRule="auto"/>
        <w:ind w:left="2267" w:hanging="709"/>
        <w:jc w:val="both"/>
        <w:rPr>
          <w:rFonts w:eastAsia="Calibri"/>
        </w:rPr>
      </w:pPr>
      <w:r w:rsidRPr="00EE096A">
        <w:rPr>
          <w:rFonts w:eastAsia="Calibri" w:hint="cs"/>
          <w:rtl/>
        </w:rPr>
        <w:t>רכוש משרד החקלאות  ורכוש מדינת ישראל ייחשבו כרכוש צד שלישי;</w:t>
      </w:r>
    </w:p>
    <w:p w:rsidR="00EE096A" w:rsidRPr="00EE096A" w:rsidRDefault="00EE096A" w:rsidP="005771EE">
      <w:pPr>
        <w:numPr>
          <w:ilvl w:val="2"/>
          <w:numId w:val="42"/>
        </w:numPr>
        <w:spacing w:after="0" w:line="360" w:lineRule="auto"/>
        <w:ind w:left="2267" w:hanging="709"/>
        <w:jc w:val="both"/>
        <w:rPr>
          <w:rFonts w:eastAsia="Calibri"/>
        </w:rPr>
      </w:pPr>
      <w:r w:rsidRPr="00EE096A">
        <w:rPr>
          <w:rFonts w:eastAsia="Calibri" w:hint="cs"/>
          <w:rtl/>
        </w:rPr>
        <w:t>הביטוח יורחב לשפות את מדינת ישראל- משרד החקלאות  ככל שייחשבו אחראים למעשי ו/או מחדלי ה</w:t>
      </w:r>
      <w:r w:rsidR="00F407A0">
        <w:rPr>
          <w:rFonts w:eastAsia="Calibri" w:hint="cs"/>
          <w:rtl/>
        </w:rPr>
        <w:t>מציע</w:t>
      </w:r>
      <w:r w:rsidRPr="00EE096A">
        <w:rPr>
          <w:rFonts w:eastAsia="Calibri" w:hint="cs"/>
          <w:rtl/>
        </w:rPr>
        <w:t xml:space="preserve"> וכל הפועלים מטעמו.</w:t>
      </w:r>
    </w:p>
    <w:p w:rsidR="00EE096A" w:rsidRPr="00EE096A" w:rsidRDefault="00EE096A" w:rsidP="005771EE">
      <w:pPr>
        <w:numPr>
          <w:ilvl w:val="1"/>
          <w:numId w:val="42"/>
        </w:numPr>
        <w:spacing w:after="0" w:line="360" w:lineRule="auto"/>
        <w:ind w:left="1558" w:hanging="425"/>
        <w:jc w:val="both"/>
        <w:rPr>
          <w:rFonts w:eastAsia="Calibri"/>
          <w:u w:val="single"/>
        </w:rPr>
      </w:pPr>
      <w:r w:rsidRPr="00EE096A">
        <w:rPr>
          <w:rFonts w:eastAsia="Calibri" w:hint="cs"/>
          <w:u w:val="single"/>
          <w:rtl/>
        </w:rPr>
        <w:t xml:space="preserve">ביטוח חבות המוצר </w:t>
      </w:r>
      <w:r w:rsidRPr="00EE096A">
        <w:rPr>
          <w:rFonts w:eastAsia="Calibri"/>
          <w:u w:val="single"/>
          <w:rtl/>
        </w:rPr>
        <w:t>–</w:t>
      </w:r>
      <w:r w:rsidRPr="00EE096A">
        <w:rPr>
          <w:rFonts w:eastAsia="Calibri" w:hint="cs"/>
          <w:u w:val="single"/>
          <w:rtl/>
        </w:rPr>
        <w:t xml:space="preserve"> </w:t>
      </w:r>
      <w:r w:rsidRPr="00EE096A">
        <w:rPr>
          <w:rFonts w:eastAsia="Calibri"/>
          <w:u w:val="single"/>
        </w:rPr>
        <w:t>products liability</w:t>
      </w:r>
    </w:p>
    <w:p w:rsidR="00EE096A" w:rsidRPr="00EE096A" w:rsidRDefault="00325C52" w:rsidP="005771EE">
      <w:pPr>
        <w:numPr>
          <w:ilvl w:val="2"/>
          <w:numId w:val="42"/>
        </w:numPr>
        <w:spacing w:after="0" w:line="360" w:lineRule="auto"/>
        <w:ind w:left="2267" w:hanging="709"/>
        <w:jc w:val="both"/>
        <w:rPr>
          <w:rFonts w:eastAsia="Calibri"/>
        </w:rPr>
      </w:pPr>
      <w:r>
        <w:rPr>
          <w:rFonts w:eastAsia="Calibri" w:hint="cs"/>
          <w:rtl/>
        </w:rPr>
        <w:t>הקבלן</w:t>
      </w:r>
      <w:r w:rsidR="00EE096A" w:rsidRPr="00EE096A">
        <w:rPr>
          <w:rFonts w:eastAsia="Calibri" w:hint="cs"/>
          <w:rtl/>
        </w:rPr>
        <w:t xml:space="preserve"> יבטח את חבותו בביטוח חבות המוצר בגין הציוד אשר יסופק יותק ויתוחזק על ידו. הכיסוי כולל התקנה, הרכבה, טיפול תחזוקה ותיקון.</w:t>
      </w:r>
    </w:p>
    <w:p w:rsidR="00EE096A" w:rsidRPr="00EE096A" w:rsidRDefault="00EE096A" w:rsidP="005771EE">
      <w:pPr>
        <w:numPr>
          <w:ilvl w:val="2"/>
          <w:numId w:val="42"/>
        </w:numPr>
        <w:spacing w:after="0" w:line="360" w:lineRule="auto"/>
        <w:ind w:left="2267" w:hanging="709"/>
        <w:jc w:val="both"/>
        <w:rPr>
          <w:rFonts w:eastAsia="Calibri"/>
        </w:rPr>
      </w:pPr>
      <w:r w:rsidRPr="00EE096A">
        <w:rPr>
          <w:rFonts w:eastAsia="Calibri" w:hint="cs"/>
          <w:rtl/>
        </w:rPr>
        <w:t>הכיסוי בפוליסה יהיה על פי פקודת נזיקין- נוסח חדש וכן על פי חוק האחריות למוצרים פגומים- 1980.</w:t>
      </w:r>
    </w:p>
    <w:p w:rsidR="00EE096A" w:rsidRPr="00EE096A" w:rsidRDefault="00EE096A" w:rsidP="005771EE">
      <w:pPr>
        <w:numPr>
          <w:ilvl w:val="2"/>
          <w:numId w:val="42"/>
        </w:numPr>
        <w:spacing w:after="0" w:line="360" w:lineRule="auto"/>
        <w:ind w:left="2267" w:hanging="709"/>
        <w:jc w:val="both"/>
        <w:rPr>
          <w:rFonts w:eastAsia="Calibri"/>
        </w:rPr>
      </w:pPr>
      <w:r w:rsidRPr="00EE096A">
        <w:rPr>
          <w:rFonts w:eastAsia="Calibri" w:hint="cs"/>
          <w:rtl/>
        </w:rPr>
        <w:t>גבולות האחריות לתובע, מקרה ושנת ביטוח לא יפחתו מ- 250,000$ דולר ארה"ב בגין נזק לגוף ולרכוש.</w:t>
      </w:r>
    </w:p>
    <w:p w:rsidR="00EE096A" w:rsidRPr="00EE096A" w:rsidRDefault="00EE096A" w:rsidP="005771EE">
      <w:pPr>
        <w:numPr>
          <w:ilvl w:val="2"/>
          <w:numId w:val="42"/>
        </w:numPr>
        <w:spacing w:after="0" w:line="360" w:lineRule="auto"/>
        <w:ind w:left="2267" w:hanging="709"/>
        <w:jc w:val="both"/>
        <w:rPr>
          <w:rFonts w:eastAsia="Calibri"/>
        </w:rPr>
      </w:pPr>
      <w:r w:rsidRPr="00EE096A">
        <w:rPr>
          <w:rFonts w:eastAsia="Calibri" w:hint="cs"/>
          <w:rtl/>
        </w:rPr>
        <w:lastRenderedPageBreak/>
        <w:t>בפוליסה ייכל</w:t>
      </w:r>
      <w:r w:rsidRPr="00EE096A">
        <w:rPr>
          <w:rFonts w:eastAsia="Calibri" w:hint="eastAsia"/>
          <w:rtl/>
        </w:rPr>
        <w:t>ל</w:t>
      </w:r>
      <w:r w:rsidRPr="00EE096A">
        <w:rPr>
          <w:rFonts w:eastAsia="Calibri" w:hint="cs"/>
          <w:rtl/>
        </w:rPr>
        <w:t xml:space="preserve"> סעיף אחריות צולבת </w:t>
      </w:r>
      <w:r w:rsidRPr="00EE096A">
        <w:rPr>
          <w:rFonts w:eastAsia="Calibri"/>
          <w:rtl/>
        </w:rPr>
        <w:t>–</w:t>
      </w:r>
      <w:r w:rsidRPr="00EE096A">
        <w:rPr>
          <w:rFonts w:eastAsia="Calibri" w:hint="cs"/>
          <w:rtl/>
        </w:rPr>
        <w:t xml:space="preserve"> </w:t>
      </w:r>
      <w:r w:rsidRPr="00EE096A">
        <w:rPr>
          <w:rFonts w:eastAsia="Calibri"/>
        </w:rPr>
        <w:t>cross liability</w:t>
      </w:r>
    </w:p>
    <w:p w:rsidR="00EE096A" w:rsidRPr="00EE096A" w:rsidRDefault="00EE096A" w:rsidP="005771EE">
      <w:pPr>
        <w:numPr>
          <w:ilvl w:val="2"/>
          <w:numId w:val="42"/>
        </w:numPr>
        <w:spacing w:after="0" w:line="360" w:lineRule="auto"/>
        <w:ind w:left="2267" w:hanging="709"/>
        <w:jc w:val="both"/>
        <w:rPr>
          <w:rFonts w:eastAsia="Calibri"/>
        </w:rPr>
      </w:pPr>
      <w:r w:rsidRPr="00EE096A">
        <w:rPr>
          <w:rFonts w:eastAsia="Calibri" w:hint="cs"/>
          <w:rtl/>
        </w:rPr>
        <w:t>הארכת תקופת הגילוי לפחות 6 חודשים.</w:t>
      </w:r>
    </w:p>
    <w:p w:rsidR="00EE096A" w:rsidRPr="00EE096A" w:rsidRDefault="00EE096A" w:rsidP="005771EE">
      <w:pPr>
        <w:numPr>
          <w:ilvl w:val="2"/>
          <w:numId w:val="42"/>
        </w:numPr>
        <w:spacing w:after="0" w:line="360" w:lineRule="auto"/>
        <w:ind w:left="2267" w:hanging="709"/>
        <w:jc w:val="both"/>
        <w:rPr>
          <w:rFonts w:eastAsia="Calibri"/>
        </w:rPr>
      </w:pPr>
      <w:r w:rsidRPr="00EE096A">
        <w:rPr>
          <w:rFonts w:eastAsia="Calibri" w:hint="cs"/>
          <w:rtl/>
        </w:rPr>
        <w:t xml:space="preserve">הביטוח מורחב לשפות את מדינת ישראל </w:t>
      </w:r>
      <w:r w:rsidRPr="00EE096A">
        <w:rPr>
          <w:rFonts w:eastAsia="Calibri"/>
          <w:rtl/>
        </w:rPr>
        <w:t>–</w:t>
      </w:r>
      <w:r w:rsidRPr="00EE096A">
        <w:rPr>
          <w:rFonts w:eastAsia="Calibri" w:hint="cs"/>
          <w:rtl/>
        </w:rPr>
        <w:t xml:space="preserve"> משרד החקלאות  כלל שייחשבו אחראים למעשי ו/או מחדלי </w:t>
      </w:r>
      <w:r w:rsidR="00325C52">
        <w:rPr>
          <w:rFonts w:eastAsia="Calibri" w:hint="cs"/>
          <w:rtl/>
        </w:rPr>
        <w:t>הקבלן</w:t>
      </w:r>
      <w:r w:rsidRPr="00EE096A">
        <w:rPr>
          <w:rFonts w:eastAsia="Calibri" w:hint="cs"/>
          <w:rtl/>
        </w:rPr>
        <w:t xml:space="preserve"> / היצרן והפועלים מטעמם.</w:t>
      </w:r>
    </w:p>
    <w:p w:rsidR="00EE096A" w:rsidRPr="00EE096A" w:rsidRDefault="00EE096A" w:rsidP="005771EE">
      <w:pPr>
        <w:spacing w:after="0" w:line="360" w:lineRule="auto"/>
        <w:ind w:left="1077"/>
        <w:jc w:val="both"/>
        <w:rPr>
          <w:rFonts w:eastAsia="Calibri"/>
          <w:u w:val="single"/>
          <w:rtl/>
        </w:rPr>
      </w:pPr>
    </w:p>
    <w:p w:rsidR="00EE096A" w:rsidRPr="00EE096A" w:rsidRDefault="00EE096A" w:rsidP="005771EE">
      <w:pPr>
        <w:numPr>
          <w:ilvl w:val="1"/>
          <w:numId w:val="42"/>
        </w:numPr>
        <w:spacing w:after="0" w:line="360" w:lineRule="auto"/>
        <w:ind w:left="1558" w:hanging="425"/>
        <w:jc w:val="both"/>
        <w:rPr>
          <w:rFonts w:eastAsia="Calibri"/>
          <w:u w:val="single"/>
        </w:rPr>
      </w:pPr>
      <w:r w:rsidRPr="00EE096A">
        <w:rPr>
          <w:rFonts w:eastAsia="Calibri" w:hint="cs"/>
          <w:u w:val="single"/>
          <w:rtl/>
        </w:rPr>
        <w:t>כללי</w:t>
      </w:r>
    </w:p>
    <w:p w:rsidR="00EE096A" w:rsidRPr="00EE096A" w:rsidRDefault="00EE096A" w:rsidP="005771EE">
      <w:pPr>
        <w:numPr>
          <w:ilvl w:val="2"/>
          <w:numId w:val="42"/>
        </w:numPr>
        <w:spacing w:after="0" w:line="360" w:lineRule="auto"/>
        <w:ind w:left="2267" w:hanging="709"/>
        <w:jc w:val="both"/>
        <w:rPr>
          <w:rFonts w:eastAsia="Calibri"/>
        </w:rPr>
      </w:pPr>
      <w:r w:rsidRPr="00EE096A">
        <w:rPr>
          <w:rFonts w:eastAsia="Calibri" w:hint="cs"/>
          <w:rtl/>
        </w:rPr>
        <w:t>בכל פוליסות הביטוח הנ"ל יכללו התנאים הבאים:</w:t>
      </w:r>
    </w:p>
    <w:p w:rsidR="00EE096A" w:rsidRPr="00EE096A" w:rsidRDefault="00EE096A" w:rsidP="00A137B5">
      <w:pPr>
        <w:numPr>
          <w:ilvl w:val="2"/>
          <w:numId w:val="47"/>
        </w:numPr>
        <w:spacing w:after="0" w:line="360" w:lineRule="auto"/>
        <w:jc w:val="both"/>
        <w:rPr>
          <w:rFonts w:eastAsia="Calibri"/>
        </w:rPr>
      </w:pPr>
      <w:r w:rsidRPr="00EE096A">
        <w:rPr>
          <w:rFonts w:eastAsia="Calibri" w:hint="cs"/>
          <w:rtl/>
        </w:rPr>
        <w:t xml:space="preserve">לשם המבוטח תתווסף מדינת ישראל </w:t>
      </w:r>
      <w:r w:rsidRPr="00EE096A">
        <w:rPr>
          <w:rFonts w:eastAsia="Calibri"/>
          <w:rtl/>
        </w:rPr>
        <w:t>–</w:t>
      </w:r>
      <w:r w:rsidR="00325C52">
        <w:rPr>
          <w:rFonts w:eastAsia="Calibri" w:hint="cs"/>
          <w:rtl/>
        </w:rPr>
        <w:t xml:space="preserve"> משרד החקלאות , בכפוף להרחבת</w:t>
      </w:r>
      <w:r w:rsidRPr="00EE096A">
        <w:rPr>
          <w:rFonts w:eastAsia="Calibri" w:hint="cs"/>
          <w:rtl/>
        </w:rPr>
        <w:t xml:space="preserve"> השיפוי כמפורט לעיל;</w:t>
      </w:r>
    </w:p>
    <w:p w:rsidR="00EE096A" w:rsidRPr="00EE096A" w:rsidRDefault="00EE096A" w:rsidP="00A137B5">
      <w:pPr>
        <w:numPr>
          <w:ilvl w:val="2"/>
          <w:numId w:val="47"/>
        </w:numPr>
        <w:spacing w:after="0" w:line="360" w:lineRule="auto"/>
        <w:jc w:val="both"/>
        <w:rPr>
          <w:rFonts w:eastAsia="Calibri"/>
        </w:rPr>
      </w:pPr>
      <w:r w:rsidRPr="00EE096A">
        <w:rPr>
          <w:rFonts w:eastAsia="Calibri" w:hint="cs"/>
          <w:rtl/>
        </w:rPr>
        <w:t>בכל מקרה של צמצום או ביטול הביטוח ע"י אחד הצדדים לא יהיה להם כל תוקף אלא, אם ניתנה על כך הודעה מוקדמת של 60 יום לפחות במכתב רשום לחשב משרד החקלאות.</w:t>
      </w:r>
    </w:p>
    <w:p w:rsidR="00EE096A" w:rsidRPr="00EE096A" w:rsidRDefault="00EE096A" w:rsidP="00A137B5">
      <w:pPr>
        <w:numPr>
          <w:ilvl w:val="2"/>
          <w:numId w:val="47"/>
        </w:numPr>
        <w:spacing w:after="0" w:line="360" w:lineRule="auto"/>
        <w:jc w:val="both"/>
        <w:rPr>
          <w:rFonts w:eastAsia="Calibri"/>
        </w:rPr>
      </w:pPr>
      <w:r w:rsidRPr="00EE096A">
        <w:rPr>
          <w:rFonts w:eastAsia="Calibri" w:hint="cs"/>
          <w:rtl/>
        </w:rPr>
        <w:t>המבטח מוותר על כל זכות תחלוף/שיבוב , תביעה, השתתפות או חזרה כלפי מדינת ישראל- משרד החקלאות  ועובדיהם, ובלבד שהוויתור לא יחול לטובת אדם שגרם לנזק מתוך כוונת זדון.</w:t>
      </w:r>
    </w:p>
    <w:p w:rsidR="00EE096A" w:rsidRPr="00EE096A" w:rsidRDefault="00EE096A" w:rsidP="00A137B5">
      <w:pPr>
        <w:numPr>
          <w:ilvl w:val="2"/>
          <w:numId w:val="47"/>
        </w:numPr>
        <w:spacing w:after="0" w:line="360" w:lineRule="auto"/>
        <w:jc w:val="both"/>
        <w:rPr>
          <w:rFonts w:eastAsia="Calibri"/>
        </w:rPr>
      </w:pPr>
      <w:r w:rsidRPr="00EE096A">
        <w:rPr>
          <w:rFonts w:eastAsia="Calibri" w:hint="cs"/>
          <w:rtl/>
        </w:rPr>
        <w:t>ה</w:t>
      </w:r>
      <w:r w:rsidR="00F407A0">
        <w:rPr>
          <w:rFonts w:eastAsia="Calibri" w:hint="cs"/>
          <w:rtl/>
        </w:rPr>
        <w:t>מציע</w:t>
      </w:r>
      <w:r w:rsidRPr="00EE096A">
        <w:rPr>
          <w:rFonts w:eastAsia="Calibri" w:hint="cs"/>
          <w:rtl/>
        </w:rPr>
        <w:t xml:space="preserve"> לבדו אחראי כלפי המבטח לתשלום הפרמיות עבור הפוליסות ולמילוי כל החובות המוטלות על המבוטח על פי תנא הפוליסות;</w:t>
      </w:r>
    </w:p>
    <w:p w:rsidR="00EE096A" w:rsidRPr="00EE096A" w:rsidRDefault="00EE096A" w:rsidP="00A137B5">
      <w:pPr>
        <w:numPr>
          <w:ilvl w:val="2"/>
          <w:numId w:val="47"/>
        </w:numPr>
        <w:spacing w:after="0" w:line="360" w:lineRule="auto"/>
        <w:jc w:val="both"/>
        <w:rPr>
          <w:rFonts w:eastAsia="Calibri"/>
        </w:rPr>
      </w:pPr>
      <w:r w:rsidRPr="00EE096A">
        <w:rPr>
          <w:rFonts w:eastAsia="Calibri" w:hint="cs"/>
          <w:rtl/>
        </w:rPr>
        <w:t xml:space="preserve">ההשתתפות העצמית הנקובה בכל פוליסה ופוליסה תחול בלעדית על </w:t>
      </w:r>
      <w:r w:rsidR="00325C52">
        <w:rPr>
          <w:rFonts w:eastAsia="Calibri" w:hint="cs"/>
          <w:rtl/>
        </w:rPr>
        <w:t>הקבלן</w:t>
      </w:r>
      <w:r w:rsidRPr="00EE096A">
        <w:rPr>
          <w:rFonts w:eastAsia="Calibri" w:hint="cs"/>
          <w:rtl/>
        </w:rPr>
        <w:t>;</w:t>
      </w:r>
    </w:p>
    <w:p w:rsidR="00EE096A" w:rsidRPr="00EE096A" w:rsidRDefault="00EE096A" w:rsidP="00A137B5">
      <w:pPr>
        <w:numPr>
          <w:ilvl w:val="2"/>
          <w:numId w:val="47"/>
        </w:numPr>
        <w:spacing w:after="0" w:line="360" w:lineRule="auto"/>
        <w:jc w:val="both"/>
        <w:rPr>
          <w:rFonts w:eastAsia="Calibri"/>
        </w:rPr>
      </w:pPr>
      <w:r w:rsidRPr="00EE096A">
        <w:rPr>
          <w:rFonts w:eastAsia="Calibri" w:hint="cs"/>
          <w:rtl/>
        </w:rPr>
        <w:t>כל סעיף בפוליסת הביטוח המפקיע או מקטין בדרך כלשהי את אחריות וחבות המוצר לא יפחתו מהמקובל על פי תנאי "פוליסת נוסח ביט", בכפוף להרחבת הכיסויים המתחייבים על פי הנדרש לעיל.</w:t>
      </w:r>
    </w:p>
    <w:p w:rsidR="00EE096A" w:rsidRPr="00EE096A" w:rsidRDefault="00EE096A" w:rsidP="00A137B5">
      <w:pPr>
        <w:numPr>
          <w:ilvl w:val="2"/>
          <w:numId w:val="47"/>
        </w:numPr>
        <w:spacing w:after="0" w:line="360" w:lineRule="auto"/>
        <w:jc w:val="both"/>
        <w:rPr>
          <w:rFonts w:eastAsia="Calibri"/>
        </w:rPr>
      </w:pPr>
      <w:r w:rsidRPr="00EE096A">
        <w:rPr>
          <w:rFonts w:eastAsia="Calibri" w:hint="cs"/>
          <w:rtl/>
        </w:rPr>
        <w:t>העתקי פוליסות הביטוח מאושרות ע"י המבטח או אישור בחתימתו על ביצוע הביטוחים כאמור לעיל, יומצאו למשרד החקלאות  עד למועד חתימת ההסכם.</w:t>
      </w:r>
    </w:p>
    <w:p w:rsidR="00EE096A" w:rsidRPr="00EE096A" w:rsidRDefault="00EE096A" w:rsidP="00A137B5">
      <w:pPr>
        <w:numPr>
          <w:ilvl w:val="2"/>
          <w:numId w:val="47"/>
        </w:numPr>
        <w:spacing w:after="0" w:line="360" w:lineRule="auto"/>
        <w:jc w:val="both"/>
        <w:rPr>
          <w:rFonts w:eastAsia="Calibri"/>
        </w:rPr>
      </w:pPr>
      <w:r w:rsidRPr="00EE096A">
        <w:rPr>
          <w:rFonts w:eastAsia="Calibri" w:hint="cs"/>
          <w:rtl/>
        </w:rPr>
        <w:t>ה</w:t>
      </w:r>
      <w:r w:rsidR="00C17F27">
        <w:rPr>
          <w:rFonts w:eastAsia="Calibri" w:hint="cs"/>
          <w:rtl/>
        </w:rPr>
        <w:t>קבלן</w:t>
      </w:r>
      <w:r w:rsidR="00172996">
        <w:rPr>
          <w:rFonts w:eastAsia="Calibri" w:hint="cs"/>
          <w:rtl/>
        </w:rPr>
        <w:t xml:space="preserve"> </w:t>
      </w:r>
      <w:r w:rsidRPr="00EE096A">
        <w:rPr>
          <w:rFonts w:eastAsia="Calibri" w:hint="cs"/>
          <w:rtl/>
        </w:rPr>
        <w:t xml:space="preserve">מתחייב כי בכל תקופת ההתקשרות החוזית עם מדינת ישראל </w:t>
      </w:r>
      <w:r w:rsidRPr="00EE096A">
        <w:rPr>
          <w:rFonts w:eastAsia="Calibri"/>
          <w:rtl/>
        </w:rPr>
        <w:t>–</w:t>
      </w:r>
      <w:r w:rsidRPr="00EE096A">
        <w:rPr>
          <w:rFonts w:eastAsia="Calibri" w:hint="cs"/>
          <w:rtl/>
        </w:rPr>
        <w:t xml:space="preserve"> משרד החקלאות יחזיק בתוקף את פוליסת הביטוח. ה</w:t>
      </w:r>
      <w:r w:rsidR="00C17F27">
        <w:rPr>
          <w:rFonts w:eastAsia="Calibri" w:hint="cs"/>
          <w:rtl/>
        </w:rPr>
        <w:t>קבלן</w:t>
      </w:r>
      <w:r w:rsidRPr="00EE096A">
        <w:rPr>
          <w:rFonts w:eastAsia="Calibri" w:hint="cs"/>
          <w:rtl/>
        </w:rPr>
        <w:t xml:space="preserve"> מתחייב כי פוליסות הביטוח תחודשנה על ידו שנה בשנה, כל עוד החוזה עם מדי</w:t>
      </w:r>
      <w:r w:rsidR="00172996">
        <w:rPr>
          <w:rFonts w:eastAsia="Calibri" w:hint="cs"/>
          <w:rtl/>
        </w:rPr>
        <w:t xml:space="preserve">נת ישראל- משרד החקלאות  בתוקף. </w:t>
      </w:r>
      <w:r w:rsidR="00C17F27">
        <w:rPr>
          <w:rFonts w:eastAsia="Calibri" w:hint="cs"/>
          <w:rtl/>
        </w:rPr>
        <w:t>הקבלן</w:t>
      </w:r>
      <w:r w:rsidR="00172996">
        <w:rPr>
          <w:rFonts w:eastAsia="Calibri" w:hint="cs"/>
          <w:rtl/>
        </w:rPr>
        <w:t xml:space="preserve"> </w:t>
      </w:r>
      <w:r w:rsidRPr="00EE096A">
        <w:rPr>
          <w:rFonts w:eastAsia="Calibri" w:hint="cs"/>
          <w:rtl/>
        </w:rPr>
        <w:t>מתחייב להציג את העתקי פוליסות המחודשות מאושרות וחתומות ע"י המבטח או אישור חתום על ידו על חידושן למשרד החקלאות  לכל המאוחר שבועיים לפני סיום תקופת הביטוח.</w:t>
      </w:r>
    </w:p>
    <w:p w:rsidR="00EE096A" w:rsidRPr="00EE096A" w:rsidRDefault="00EE096A" w:rsidP="00A137B5">
      <w:pPr>
        <w:numPr>
          <w:ilvl w:val="2"/>
          <w:numId w:val="47"/>
        </w:numPr>
        <w:spacing w:after="0" w:line="360" w:lineRule="auto"/>
        <w:jc w:val="both"/>
        <w:rPr>
          <w:rFonts w:eastAsia="Calibri"/>
          <w:rtl/>
        </w:rPr>
      </w:pPr>
      <w:r w:rsidRPr="00EE096A">
        <w:rPr>
          <w:rFonts w:eastAsia="Calibri" w:hint="cs"/>
          <w:rtl/>
        </w:rPr>
        <w:t>אין בכל הא</w:t>
      </w:r>
      <w:r w:rsidR="00172996">
        <w:rPr>
          <w:rFonts w:eastAsia="Calibri" w:hint="cs"/>
          <w:rtl/>
        </w:rPr>
        <w:t xml:space="preserve">מור בסעיפי הביטוח כדי לפטור את </w:t>
      </w:r>
      <w:r w:rsidR="00C17F27">
        <w:rPr>
          <w:rFonts w:eastAsia="Calibri" w:hint="cs"/>
          <w:rtl/>
        </w:rPr>
        <w:t>הקבלן</w:t>
      </w:r>
      <w:r w:rsidRPr="00EE096A">
        <w:rPr>
          <w:rFonts w:eastAsia="Calibri" w:hint="cs"/>
          <w:rtl/>
        </w:rPr>
        <w:t xml:space="preserve"> מכל חובה החלה עליו על פי הדין ועל פי החוזה ואין לפרש את האמור כוויתור של מדינת ישראל- משרד החקלאות  על כל זכות או סעד המוקנים להם על פי דין ועל פי חוזה זה.</w:t>
      </w:r>
    </w:p>
    <w:p w:rsidR="00EE096A" w:rsidRPr="00EE096A" w:rsidRDefault="00EE096A" w:rsidP="005771EE">
      <w:pPr>
        <w:spacing w:after="0" w:line="360" w:lineRule="auto"/>
        <w:jc w:val="both"/>
        <w:rPr>
          <w:rFonts w:eastAsia="Arial Unicode MS"/>
        </w:rPr>
      </w:pPr>
      <w:r w:rsidRPr="00EE096A">
        <w:rPr>
          <w:rFonts w:eastAsia="Calibri" w:hint="cs"/>
          <w:rtl/>
        </w:rPr>
        <w:t xml:space="preserve">   </w:t>
      </w:r>
    </w:p>
    <w:p w:rsidR="00EE096A" w:rsidRPr="00EE096A" w:rsidRDefault="00EE096A" w:rsidP="005771EE">
      <w:pPr>
        <w:numPr>
          <w:ilvl w:val="0"/>
          <w:numId w:val="42"/>
        </w:numPr>
        <w:spacing w:after="0" w:line="360" w:lineRule="auto"/>
        <w:jc w:val="both"/>
        <w:rPr>
          <w:rFonts w:eastAsia="Calibri"/>
          <w:u w:val="single"/>
        </w:rPr>
      </w:pPr>
      <w:r w:rsidRPr="00EE096A">
        <w:rPr>
          <w:rFonts w:eastAsia="Calibri" w:hint="cs"/>
          <w:u w:val="single"/>
          <w:rtl/>
        </w:rPr>
        <w:t>תמורה</w:t>
      </w:r>
    </w:p>
    <w:p w:rsidR="00172996" w:rsidRDefault="00EE096A" w:rsidP="00A137B5">
      <w:pPr>
        <w:tabs>
          <w:tab w:val="left" w:pos="1021"/>
        </w:tabs>
        <w:spacing w:line="360" w:lineRule="auto"/>
        <w:ind w:left="1021"/>
        <w:jc w:val="both"/>
        <w:rPr>
          <w:rFonts w:eastAsia="Calibri"/>
          <w:b/>
          <w:bCs/>
          <w:rtl/>
        </w:rPr>
      </w:pPr>
      <w:r w:rsidRPr="00EE096A">
        <w:rPr>
          <w:rFonts w:eastAsia="Calibri" w:hint="cs"/>
          <w:rtl/>
        </w:rPr>
        <w:t>תמורת מילוי התחייבויותיו של ה</w:t>
      </w:r>
      <w:r w:rsidR="00C17F27">
        <w:rPr>
          <w:rFonts w:eastAsia="Calibri" w:hint="cs"/>
          <w:rtl/>
        </w:rPr>
        <w:t>קבלן</w:t>
      </w:r>
      <w:r w:rsidRPr="00EE096A">
        <w:rPr>
          <w:rFonts w:eastAsia="Calibri" w:hint="cs"/>
          <w:rtl/>
        </w:rPr>
        <w:t xml:space="preserve"> על פי הסכם זה, ישלם המזמין ל</w:t>
      </w:r>
      <w:r w:rsidR="00C17F27">
        <w:rPr>
          <w:rFonts w:eastAsia="Calibri" w:hint="cs"/>
          <w:rtl/>
        </w:rPr>
        <w:t>קבלן</w:t>
      </w:r>
      <w:r w:rsidRPr="00EE096A">
        <w:rPr>
          <w:rFonts w:eastAsia="Calibri" w:hint="cs"/>
          <w:rtl/>
        </w:rPr>
        <w:t xml:space="preserve"> תמורה בהתאם ל</w:t>
      </w:r>
      <w:r w:rsidR="00172996">
        <w:rPr>
          <w:rFonts w:eastAsia="Calibri" w:hint="cs"/>
          <w:rtl/>
        </w:rPr>
        <w:t xml:space="preserve">הצעת </w:t>
      </w:r>
      <w:r w:rsidR="00C17F27">
        <w:rPr>
          <w:rFonts w:eastAsia="Calibri" w:hint="cs"/>
          <w:rtl/>
        </w:rPr>
        <w:t>הקבלן</w:t>
      </w:r>
      <w:r w:rsidR="00A137B5">
        <w:rPr>
          <w:rFonts w:eastAsia="Calibri" w:hint="cs"/>
          <w:rtl/>
        </w:rPr>
        <w:t xml:space="preserve"> (אחוז ההנחה)</w:t>
      </w:r>
      <w:r w:rsidR="00172996">
        <w:rPr>
          <w:rFonts w:eastAsia="Calibri" w:hint="cs"/>
          <w:rtl/>
        </w:rPr>
        <w:t xml:space="preserve"> </w:t>
      </w:r>
      <w:r w:rsidRPr="00EE096A">
        <w:rPr>
          <w:rFonts w:eastAsia="Calibri" w:hint="cs"/>
          <w:rtl/>
        </w:rPr>
        <w:t xml:space="preserve">ובסך שלא יעלה </w:t>
      </w:r>
      <w:r w:rsidR="00A137B5">
        <w:rPr>
          <w:rFonts w:eastAsia="Calibri" w:hint="cs"/>
          <w:rtl/>
        </w:rPr>
        <w:t xml:space="preserve">שווי ההזמנה המירבי שייקבע </w:t>
      </w:r>
      <w:r w:rsidR="00A137B5">
        <w:rPr>
          <w:rFonts w:eastAsia="Calibri" w:hint="cs"/>
          <w:rtl/>
        </w:rPr>
        <w:lastRenderedPageBreak/>
        <w:t>בהזמנת הרכש שתאושר לקבלן  בכל הזמנה</w:t>
      </w:r>
      <w:r w:rsidRPr="00EE096A">
        <w:rPr>
          <w:rFonts w:eastAsia="Calibri" w:hint="cs"/>
          <w:rtl/>
        </w:rPr>
        <w:t xml:space="preserve"> (להלן: "התמורה") עבור </w:t>
      </w:r>
      <w:r w:rsidR="00172996" w:rsidRPr="00DF3DE7">
        <w:rPr>
          <w:rFonts w:eastAsia="Calibri" w:hint="cs"/>
          <w:b/>
          <w:bCs/>
          <w:rtl/>
        </w:rPr>
        <w:t>אספקת מערכות מיגון מתח נמוך</w:t>
      </w:r>
      <w:r w:rsidR="00172996">
        <w:rPr>
          <w:rFonts w:eastAsia="Calibri" w:hint="cs"/>
          <w:b/>
          <w:bCs/>
          <w:rtl/>
        </w:rPr>
        <w:t xml:space="preserve"> </w:t>
      </w:r>
      <w:r w:rsidR="00172996" w:rsidRPr="00DF3DE7">
        <w:rPr>
          <w:rFonts w:eastAsia="Calibri" w:hint="cs"/>
          <w:b/>
          <w:bCs/>
          <w:rtl/>
        </w:rPr>
        <w:t>ושירותי אחזקה עבור מערכות מיגון קיימות וחדשות ב</w:t>
      </w:r>
      <w:r w:rsidR="00A137B5">
        <w:rPr>
          <w:rFonts w:eastAsia="Calibri" w:hint="cs"/>
          <w:b/>
          <w:bCs/>
          <w:rtl/>
        </w:rPr>
        <w:t>כל אחת מ</w:t>
      </w:r>
      <w:r w:rsidR="00172996" w:rsidRPr="00DF3DE7">
        <w:rPr>
          <w:rFonts w:eastAsia="Calibri" w:hint="cs"/>
          <w:b/>
          <w:bCs/>
          <w:rtl/>
        </w:rPr>
        <w:t>יחידות משרד החקלאות ופיתוח הכפר ומנהל המחקר החקלאי</w:t>
      </w:r>
      <w:r w:rsidR="00A137B5">
        <w:rPr>
          <w:rFonts w:eastAsia="Calibri" w:hint="cs"/>
          <w:b/>
          <w:bCs/>
          <w:rtl/>
        </w:rPr>
        <w:t xml:space="preserve"> </w:t>
      </w:r>
      <w:r w:rsidR="00172996">
        <w:rPr>
          <w:rFonts w:eastAsia="Calibri" w:hint="cs"/>
          <w:b/>
          <w:bCs/>
          <w:rtl/>
        </w:rPr>
        <w:t>.</w:t>
      </w:r>
    </w:p>
    <w:p w:rsidR="00EE096A" w:rsidRPr="00EE096A" w:rsidRDefault="00EE096A" w:rsidP="005771EE">
      <w:pPr>
        <w:numPr>
          <w:ilvl w:val="1"/>
          <w:numId w:val="42"/>
        </w:numPr>
        <w:spacing w:after="0" w:line="360" w:lineRule="auto"/>
        <w:ind w:left="1558" w:hanging="425"/>
        <w:jc w:val="both"/>
        <w:rPr>
          <w:rFonts w:eastAsia="Calibri"/>
          <w:rtl/>
        </w:rPr>
      </w:pPr>
      <w:r w:rsidRPr="00EE096A">
        <w:rPr>
          <w:rFonts w:eastAsia="Calibri" w:hint="cs"/>
          <w:rtl/>
        </w:rPr>
        <w:t xml:space="preserve">מחיר זה הוא סיכום של כלל האמצעים המופיעים בכתב הכמויות לפרויקט משרד החקלאות  הראשי המופיע בנספח 5. (שימו לב- אין </w:t>
      </w:r>
      <w:r w:rsidR="00BF3828" w:rsidRPr="00EE096A">
        <w:rPr>
          <w:rFonts w:eastAsia="Calibri" w:hint="cs"/>
          <w:rtl/>
        </w:rPr>
        <w:t>ל</w:t>
      </w:r>
      <w:r w:rsidR="00BF3828">
        <w:rPr>
          <w:rFonts w:eastAsia="Calibri" w:hint="cs"/>
          <w:rtl/>
        </w:rPr>
        <w:t>השלים</w:t>
      </w:r>
      <w:r w:rsidR="00BF3828" w:rsidRPr="00EE096A">
        <w:rPr>
          <w:rFonts w:eastAsia="Calibri" w:hint="cs"/>
          <w:rtl/>
        </w:rPr>
        <w:t xml:space="preserve"> </w:t>
      </w:r>
      <w:r w:rsidRPr="00EE096A">
        <w:rPr>
          <w:rFonts w:eastAsia="Calibri" w:hint="cs"/>
          <w:rtl/>
        </w:rPr>
        <w:t>את המחיר בסעיף זה בעת הגשת המכרז, רק לאחר בחירת הזוכה ימולא סעיף זה בהתאם להצעת המציע המופיע בנספח 5).</w:t>
      </w:r>
    </w:p>
    <w:p w:rsidR="00EE096A" w:rsidRPr="00EE096A" w:rsidRDefault="00325C52" w:rsidP="005771EE">
      <w:pPr>
        <w:numPr>
          <w:ilvl w:val="1"/>
          <w:numId w:val="42"/>
        </w:numPr>
        <w:spacing w:after="0" w:line="360" w:lineRule="auto"/>
        <w:ind w:left="1558" w:hanging="425"/>
        <w:jc w:val="both"/>
        <w:rPr>
          <w:rFonts w:eastAsia="Calibri"/>
        </w:rPr>
      </w:pPr>
      <w:r>
        <w:rPr>
          <w:rFonts w:eastAsia="Calibri" w:hint="cs"/>
          <w:rtl/>
        </w:rPr>
        <w:t>הקבלן</w:t>
      </w:r>
      <w:r w:rsidRPr="00EE096A">
        <w:rPr>
          <w:rFonts w:eastAsia="Calibri" w:hint="cs"/>
          <w:rtl/>
        </w:rPr>
        <w:t xml:space="preserve"> לא</w:t>
      </w:r>
      <w:r w:rsidR="00EE096A" w:rsidRPr="00EE096A">
        <w:rPr>
          <w:rFonts w:eastAsia="Calibri" w:hint="cs"/>
          <w:rtl/>
        </w:rPr>
        <w:t xml:space="preserve"> יהיה זכאי לתמורה כלשהי בגין שירותים אשר לא ניתנו לשביעות רצונו המלאה של המזמין.</w:t>
      </w:r>
    </w:p>
    <w:p w:rsidR="00EE096A" w:rsidRPr="00EE096A" w:rsidRDefault="00EE096A" w:rsidP="005771EE">
      <w:pPr>
        <w:numPr>
          <w:ilvl w:val="1"/>
          <w:numId w:val="42"/>
        </w:numPr>
        <w:spacing w:after="0" w:line="360" w:lineRule="auto"/>
        <w:ind w:left="1558" w:hanging="425"/>
        <w:jc w:val="both"/>
        <w:rPr>
          <w:rFonts w:eastAsia="Calibri"/>
        </w:rPr>
      </w:pPr>
      <w:r w:rsidRPr="00EE096A">
        <w:rPr>
          <w:rFonts w:eastAsia="Calibri" w:hint="cs"/>
          <w:rtl/>
        </w:rPr>
        <w:t xml:space="preserve">יובהר כי למעט תשלום התמורה כאמור בסעיף 7.1 לעיל, לא יהיה זכאי </w:t>
      </w:r>
      <w:r w:rsidR="00325C52">
        <w:rPr>
          <w:rFonts w:eastAsia="Calibri" w:hint="cs"/>
          <w:rtl/>
        </w:rPr>
        <w:t>הקבלן</w:t>
      </w:r>
      <w:r w:rsidR="00325C52" w:rsidRPr="00EE096A">
        <w:rPr>
          <w:rFonts w:eastAsia="Calibri" w:hint="cs"/>
          <w:rtl/>
        </w:rPr>
        <w:t xml:space="preserve"> לכל</w:t>
      </w:r>
      <w:r w:rsidRPr="00EE096A">
        <w:rPr>
          <w:rFonts w:eastAsia="Calibri" w:hint="cs"/>
          <w:rtl/>
        </w:rPr>
        <w:t xml:space="preserve"> תשלום או הטבה אחרת בגין מתן השירותים, לרבות תשלומים בגין הוצאות טלפון, דואר, צילומים, הדפסות, פקס, נסיעות, זמן נסיעות, אש"ל וכיוצא באלה הוצאות.</w:t>
      </w:r>
    </w:p>
    <w:p w:rsidR="00EE096A" w:rsidRPr="00EE096A" w:rsidRDefault="00EE096A" w:rsidP="005771EE">
      <w:pPr>
        <w:numPr>
          <w:ilvl w:val="1"/>
          <w:numId w:val="42"/>
        </w:numPr>
        <w:spacing w:after="0" w:line="360" w:lineRule="auto"/>
        <w:ind w:left="1558" w:hanging="425"/>
        <w:jc w:val="both"/>
        <w:rPr>
          <w:rFonts w:eastAsia="Calibri"/>
        </w:rPr>
      </w:pPr>
      <w:r w:rsidRPr="00EE096A">
        <w:rPr>
          <w:rFonts w:eastAsia="Calibri"/>
          <w:rtl/>
        </w:rPr>
        <w:t xml:space="preserve">התמורה תשולם </w:t>
      </w:r>
      <w:r w:rsidR="00325C52" w:rsidRPr="00EE096A">
        <w:rPr>
          <w:rFonts w:eastAsia="Calibri"/>
          <w:rtl/>
        </w:rPr>
        <w:t>ל</w:t>
      </w:r>
      <w:r w:rsidR="00325C52">
        <w:rPr>
          <w:rFonts w:eastAsia="Calibri" w:hint="cs"/>
          <w:rtl/>
        </w:rPr>
        <w:t xml:space="preserve">קבלן </w:t>
      </w:r>
      <w:r w:rsidR="00325C52" w:rsidRPr="00EE096A">
        <w:rPr>
          <w:rFonts w:eastAsia="Calibri" w:hint="cs"/>
          <w:rtl/>
        </w:rPr>
        <w:t>בהתאם</w:t>
      </w:r>
      <w:r w:rsidRPr="00EE096A">
        <w:rPr>
          <w:rFonts w:eastAsia="Calibri" w:hint="cs"/>
          <w:rtl/>
        </w:rPr>
        <w:t xml:space="preserve"> למועד התשלום הממשלתי המפורט בהנחיית החשב הכללי בעניין מועדים לתשלום לספקים (הוראת תכ"ם 1.4.3) והכול עם קבלת </w:t>
      </w:r>
      <w:r w:rsidRPr="00EE096A">
        <w:rPr>
          <w:rFonts w:eastAsia="Calibri"/>
          <w:rtl/>
        </w:rPr>
        <w:t xml:space="preserve">חשבונית </w:t>
      </w:r>
      <w:r w:rsidRPr="00EE096A">
        <w:rPr>
          <w:rFonts w:eastAsia="Calibri" w:hint="cs"/>
          <w:rtl/>
        </w:rPr>
        <w:t xml:space="preserve"> </w:t>
      </w:r>
      <w:r w:rsidRPr="00EE096A">
        <w:rPr>
          <w:rFonts w:eastAsia="Calibri"/>
          <w:rtl/>
        </w:rPr>
        <w:t>כדין</w:t>
      </w:r>
      <w:r w:rsidRPr="00EE096A">
        <w:rPr>
          <w:rFonts w:eastAsia="Calibri" w:hint="cs"/>
          <w:rtl/>
        </w:rPr>
        <w:t xml:space="preserve">, כאשר זו מאושרת על ידי נציג המזמין לצורך מתן שירותים אלו, לפיה השירות המפורט אכן בוצע. </w:t>
      </w:r>
    </w:p>
    <w:p w:rsidR="00EE096A" w:rsidRPr="00EE096A" w:rsidRDefault="00EE096A" w:rsidP="005771EE">
      <w:pPr>
        <w:numPr>
          <w:ilvl w:val="1"/>
          <w:numId w:val="42"/>
        </w:numPr>
        <w:spacing w:after="0" w:line="360" w:lineRule="auto"/>
        <w:ind w:left="1558" w:hanging="425"/>
        <w:jc w:val="both"/>
        <w:rPr>
          <w:rFonts w:eastAsia="Calibri"/>
        </w:rPr>
      </w:pPr>
      <w:r w:rsidRPr="00EE096A">
        <w:rPr>
          <w:rFonts w:eastAsia="Calibri" w:hint="cs"/>
          <w:rtl/>
        </w:rPr>
        <w:t xml:space="preserve">כדי למנוע עיכובים באישור החשבונית וכתוצאה מכך בתשלום, ידאג </w:t>
      </w:r>
      <w:r w:rsidR="00325C52">
        <w:rPr>
          <w:rFonts w:eastAsia="Calibri" w:hint="cs"/>
          <w:rtl/>
        </w:rPr>
        <w:t>הקבלן</w:t>
      </w:r>
      <w:r w:rsidR="00325C52" w:rsidRPr="00EE096A">
        <w:rPr>
          <w:rFonts w:eastAsia="Calibri" w:hint="cs"/>
          <w:rtl/>
        </w:rPr>
        <w:t xml:space="preserve"> שכל</w:t>
      </w:r>
      <w:r w:rsidRPr="00EE096A">
        <w:rPr>
          <w:rFonts w:eastAsia="Calibri" w:hint="cs"/>
          <w:rtl/>
        </w:rPr>
        <w:t xml:space="preserve"> חשבונית המוגשת למזמין תהיה מודפסת ותכלול את כל הפרטים והנתונים הנדרשים כפי שסוכמו עם נציג המזמין. </w:t>
      </w:r>
    </w:p>
    <w:p w:rsidR="00EE096A" w:rsidRPr="00EE096A" w:rsidRDefault="00325C52" w:rsidP="005771EE">
      <w:pPr>
        <w:numPr>
          <w:ilvl w:val="1"/>
          <w:numId w:val="42"/>
        </w:numPr>
        <w:spacing w:after="0" w:line="360" w:lineRule="auto"/>
        <w:ind w:left="1558" w:hanging="425"/>
        <w:jc w:val="both"/>
        <w:rPr>
          <w:rFonts w:eastAsia="Calibri"/>
        </w:rPr>
      </w:pPr>
      <w:r w:rsidRPr="00EE096A">
        <w:rPr>
          <w:rFonts w:eastAsia="Calibri" w:hint="cs"/>
          <w:rtl/>
        </w:rPr>
        <w:t>ל</w:t>
      </w:r>
      <w:r>
        <w:rPr>
          <w:rFonts w:eastAsia="Calibri" w:hint="cs"/>
          <w:rtl/>
        </w:rPr>
        <w:t>קבלן</w:t>
      </w:r>
      <w:r w:rsidR="00EE096A" w:rsidRPr="00EE096A">
        <w:rPr>
          <w:rFonts w:eastAsia="Calibri" w:hint="cs"/>
          <w:rtl/>
        </w:rPr>
        <w:t xml:space="preserve"> לא תהיינה כל דרישות או טענות למזמין בגין עיכובים בתשלום הנובעים ממחדליו של </w:t>
      </w:r>
      <w:r>
        <w:rPr>
          <w:rFonts w:eastAsia="Calibri" w:hint="cs"/>
          <w:rtl/>
        </w:rPr>
        <w:t>הקבלן</w:t>
      </w:r>
      <w:r w:rsidR="00EE096A" w:rsidRPr="00EE096A">
        <w:rPr>
          <w:rFonts w:eastAsia="Calibri" w:hint="cs"/>
          <w:rtl/>
        </w:rPr>
        <w:t xml:space="preserve">, כגון: חוסר פרטים בחשבונית, פרטים לא נכונים, חוסר במסמכים, איחור בהגשת חשבונות, חשבוניות ומסמכים וכיו"ב. </w:t>
      </w:r>
    </w:p>
    <w:p w:rsidR="00EE096A" w:rsidRPr="00EE096A" w:rsidRDefault="00EE096A" w:rsidP="005771EE">
      <w:pPr>
        <w:numPr>
          <w:ilvl w:val="1"/>
          <w:numId w:val="42"/>
        </w:numPr>
        <w:spacing w:after="0" w:line="360" w:lineRule="auto"/>
        <w:ind w:left="1558" w:hanging="425"/>
        <w:jc w:val="both"/>
        <w:rPr>
          <w:rFonts w:eastAsia="Calibri"/>
          <w:rtl/>
        </w:rPr>
      </w:pPr>
      <w:r w:rsidRPr="00EE096A">
        <w:rPr>
          <w:rFonts w:eastAsia="Calibri" w:hint="cs"/>
          <w:rtl/>
        </w:rPr>
        <w:t xml:space="preserve">כללי התשלום המפורטים לעיל כפופים להוראות החשב הכללי במשרד החקלאות , כפי שמתפרסמים מעת לעת. </w:t>
      </w:r>
    </w:p>
    <w:p w:rsidR="00EE096A" w:rsidRDefault="00EE096A" w:rsidP="005771EE">
      <w:pPr>
        <w:numPr>
          <w:ilvl w:val="1"/>
          <w:numId w:val="42"/>
        </w:numPr>
        <w:spacing w:after="0" w:line="360" w:lineRule="auto"/>
        <w:ind w:left="1558" w:hanging="425"/>
        <w:jc w:val="both"/>
        <w:rPr>
          <w:rFonts w:eastAsia="Calibri"/>
        </w:rPr>
      </w:pPr>
      <w:r w:rsidRPr="00EE096A">
        <w:rPr>
          <w:rFonts w:eastAsia="Calibri" w:hint="cs"/>
          <w:rtl/>
        </w:rPr>
        <w:t xml:space="preserve">הצמדת התמורה תבוצע בהתאם להוראות החשב הכללי המפורסמות מעת לעת. </w:t>
      </w:r>
    </w:p>
    <w:p w:rsidR="00664790" w:rsidRPr="00EE096A" w:rsidRDefault="00664790" w:rsidP="005771EE">
      <w:pPr>
        <w:spacing w:after="0" w:line="360" w:lineRule="auto"/>
        <w:ind w:left="1558"/>
        <w:jc w:val="both"/>
        <w:rPr>
          <w:rFonts w:eastAsia="Calibri"/>
        </w:rPr>
      </w:pPr>
    </w:p>
    <w:p w:rsidR="00EE096A" w:rsidRPr="00EE096A" w:rsidRDefault="00EE096A" w:rsidP="005771EE">
      <w:pPr>
        <w:numPr>
          <w:ilvl w:val="0"/>
          <w:numId w:val="42"/>
        </w:numPr>
        <w:spacing w:after="0" w:line="360" w:lineRule="auto"/>
        <w:jc w:val="both"/>
        <w:rPr>
          <w:rFonts w:eastAsia="Calibri"/>
          <w:u w:val="single"/>
        </w:rPr>
      </w:pPr>
      <w:r w:rsidRPr="00EE096A">
        <w:rPr>
          <w:rFonts w:eastAsia="Calibri" w:hint="cs"/>
          <w:u w:val="single"/>
          <w:rtl/>
        </w:rPr>
        <w:t>תנאי תשלום</w:t>
      </w:r>
    </w:p>
    <w:p w:rsidR="00EE096A" w:rsidRPr="00EE096A" w:rsidRDefault="00EE096A" w:rsidP="005771EE">
      <w:pPr>
        <w:numPr>
          <w:ilvl w:val="1"/>
          <w:numId w:val="42"/>
        </w:numPr>
        <w:spacing w:after="0" w:line="360" w:lineRule="auto"/>
        <w:ind w:left="1558" w:hanging="425"/>
        <w:jc w:val="both"/>
        <w:rPr>
          <w:rFonts w:eastAsia="Calibri"/>
          <w:rtl/>
        </w:rPr>
      </w:pPr>
      <w:r w:rsidRPr="00EE096A">
        <w:rPr>
          <w:rFonts w:eastAsia="Calibri" w:hint="cs"/>
          <w:rtl/>
        </w:rPr>
        <w:t>הגשת חשבון סופי וסילוקו</w:t>
      </w:r>
    </w:p>
    <w:p w:rsidR="00EE096A" w:rsidRPr="00EE096A" w:rsidRDefault="00EE096A" w:rsidP="00A137B5">
      <w:pPr>
        <w:numPr>
          <w:ilvl w:val="1"/>
          <w:numId w:val="48"/>
        </w:numPr>
        <w:tabs>
          <w:tab w:val="clear" w:pos="993"/>
        </w:tabs>
        <w:spacing w:after="0" w:line="360" w:lineRule="auto"/>
        <w:ind w:left="2267" w:hanging="709"/>
        <w:jc w:val="both"/>
        <w:rPr>
          <w:rFonts w:eastAsia="Calibri"/>
          <w:rtl/>
        </w:rPr>
      </w:pPr>
      <w:r w:rsidRPr="00EE096A">
        <w:rPr>
          <w:rFonts w:eastAsia="Calibri" w:hint="cs"/>
          <w:rtl/>
        </w:rPr>
        <w:t xml:space="preserve">לאחר השלמת העבודות ולא יאוחר מ- 60 יום לאחר מועד קבלת העבודות על ידי המזמין יגיש </w:t>
      </w:r>
      <w:r w:rsidR="00325C52">
        <w:rPr>
          <w:rFonts w:eastAsia="Calibri" w:hint="cs"/>
          <w:rtl/>
        </w:rPr>
        <w:t>הקבלן</w:t>
      </w:r>
      <w:r w:rsidR="00325C52" w:rsidRPr="00EE096A">
        <w:rPr>
          <w:rFonts w:eastAsia="Calibri" w:hint="cs"/>
          <w:rtl/>
        </w:rPr>
        <w:t xml:space="preserve"> למפקח</w:t>
      </w:r>
      <w:r w:rsidRPr="00EE096A">
        <w:rPr>
          <w:rFonts w:eastAsia="Calibri" w:hint="cs"/>
          <w:rtl/>
        </w:rPr>
        <w:t xml:space="preserve"> חשבון סופי, בצירוף כל המסמכים הקשורים בו.</w:t>
      </w:r>
    </w:p>
    <w:p w:rsidR="00EE096A" w:rsidRPr="00EE096A" w:rsidRDefault="00EE096A" w:rsidP="00A137B5">
      <w:pPr>
        <w:numPr>
          <w:ilvl w:val="1"/>
          <w:numId w:val="48"/>
        </w:numPr>
        <w:tabs>
          <w:tab w:val="clear" w:pos="993"/>
        </w:tabs>
        <w:spacing w:after="0" w:line="360" w:lineRule="auto"/>
        <w:ind w:left="2267" w:hanging="709"/>
        <w:jc w:val="both"/>
        <w:rPr>
          <w:rFonts w:eastAsia="Calibri"/>
        </w:rPr>
      </w:pPr>
      <w:r w:rsidRPr="00EE096A">
        <w:rPr>
          <w:rFonts w:eastAsia="Calibri" w:hint="cs"/>
          <w:rtl/>
        </w:rPr>
        <w:t xml:space="preserve">התמורה </w:t>
      </w:r>
      <w:r w:rsidR="00325C52" w:rsidRPr="00EE096A">
        <w:rPr>
          <w:rFonts w:eastAsia="Calibri" w:hint="cs"/>
          <w:rtl/>
        </w:rPr>
        <w:t>ל</w:t>
      </w:r>
      <w:r w:rsidR="00325C52">
        <w:rPr>
          <w:rFonts w:eastAsia="Calibri" w:hint="cs"/>
          <w:rtl/>
        </w:rPr>
        <w:t>קבלן</w:t>
      </w:r>
      <w:r w:rsidRPr="00EE096A">
        <w:rPr>
          <w:rFonts w:eastAsia="Calibri" w:hint="cs"/>
          <w:rtl/>
        </w:rPr>
        <w:t xml:space="preserve"> תשולם בהתאם להוראות החשב הכללי בעניין כמפורט בהוראות התכ"ם. </w:t>
      </w:r>
    </w:p>
    <w:p w:rsidR="00EE096A" w:rsidRPr="00EE096A" w:rsidRDefault="00EE096A" w:rsidP="00A137B5">
      <w:pPr>
        <w:numPr>
          <w:ilvl w:val="1"/>
          <w:numId w:val="48"/>
        </w:numPr>
        <w:tabs>
          <w:tab w:val="clear" w:pos="993"/>
        </w:tabs>
        <w:spacing w:after="0" w:line="360" w:lineRule="auto"/>
        <w:ind w:left="2267" w:hanging="709"/>
        <w:jc w:val="both"/>
        <w:rPr>
          <w:rFonts w:eastAsia="Calibri"/>
        </w:rPr>
      </w:pPr>
      <w:r w:rsidRPr="00EE096A">
        <w:rPr>
          <w:rFonts w:eastAsia="Calibri" w:hint="cs"/>
          <w:rtl/>
        </w:rPr>
        <w:t>למען הסר ספק מובהר בזה, כי לסכומים המשולמים על פי האמור בס"ק א' ו- ב' לעיל, לא יצורפו הפרשי הצמדה או ריבית מכל מין וסוג.</w:t>
      </w:r>
    </w:p>
    <w:p w:rsidR="00EE096A" w:rsidRPr="00EE096A" w:rsidRDefault="00EE096A" w:rsidP="005771EE">
      <w:pPr>
        <w:numPr>
          <w:ilvl w:val="1"/>
          <w:numId w:val="42"/>
        </w:numPr>
        <w:spacing w:after="0" w:line="360" w:lineRule="auto"/>
        <w:ind w:left="1558" w:hanging="425"/>
        <w:jc w:val="both"/>
        <w:rPr>
          <w:rFonts w:eastAsia="Calibri"/>
        </w:rPr>
      </w:pPr>
      <w:r w:rsidRPr="00EE096A">
        <w:rPr>
          <w:rFonts w:eastAsia="Calibri" w:hint="cs"/>
          <w:rtl/>
        </w:rPr>
        <w:lastRenderedPageBreak/>
        <w:t xml:space="preserve">כל תשלום </w:t>
      </w:r>
      <w:r w:rsidR="00325C52">
        <w:rPr>
          <w:rFonts w:eastAsia="Calibri" w:hint="cs"/>
          <w:rtl/>
        </w:rPr>
        <w:t>לקבלן</w:t>
      </w:r>
      <w:r w:rsidRPr="00EE096A">
        <w:rPr>
          <w:rFonts w:eastAsia="Calibri" w:hint="cs"/>
          <w:rtl/>
        </w:rPr>
        <w:t xml:space="preserve"> יבוצע בהעברה בנקאית לחשבון הבנק שפרטיו בהוראה בלתי חוזרת, שנותן </w:t>
      </w:r>
      <w:r w:rsidR="00325C52">
        <w:rPr>
          <w:rFonts w:eastAsia="Calibri" w:hint="cs"/>
          <w:rtl/>
        </w:rPr>
        <w:t>הקבלן</w:t>
      </w:r>
      <w:r w:rsidRPr="00EE096A">
        <w:rPr>
          <w:rFonts w:eastAsia="Calibri" w:hint="cs"/>
          <w:rtl/>
        </w:rPr>
        <w:t xml:space="preserve"> למזמין, לביצוע התשלום . תשלום כאמור יהווה סילוק מלא של התחייבות </w:t>
      </w:r>
      <w:r w:rsidRPr="00EE096A">
        <w:rPr>
          <w:rFonts w:eastAsia="Calibri"/>
          <w:rtl/>
        </w:rPr>
        <w:t>"</w:t>
      </w:r>
      <w:r w:rsidRPr="00EE096A">
        <w:rPr>
          <w:rFonts w:eastAsia="Calibri" w:hint="cs"/>
          <w:rtl/>
        </w:rPr>
        <w:t xml:space="preserve">משרד החקלאות </w:t>
      </w:r>
      <w:r w:rsidRPr="00EE096A">
        <w:rPr>
          <w:rFonts w:eastAsia="Calibri"/>
          <w:rtl/>
        </w:rPr>
        <w:t>"</w:t>
      </w:r>
      <w:r w:rsidRPr="00EE096A">
        <w:rPr>
          <w:rFonts w:eastAsia="Calibri" w:hint="cs"/>
          <w:rtl/>
        </w:rPr>
        <w:t xml:space="preserve"> לביצוע התשלום.</w:t>
      </w:r>
    </w:p>
    <w:p w:rsidR="00EE096A" w:rsidRPr="00EE096A" w:rsidRDefault="00EE096A" w:rsidP="005771EE">
      <w:pPr>
        <w:numPr>
          <w:ilvl w:val="0"/>
          <w:numId w:val="42"/>
        </w:numPr>
        <w:spacing w:after="0" w:line="360" w:lineRule="auto"/>
        <w:jc w:val="both"/>
        <w:rPr>
          <w:rFonts w:eastAsia="Calibri"/>
          <w:u w:val="single"/>
        </w:rPr>
      </w:pPr>
      <w:r w:rsidRPr="00EE096A">
        <w:rPr>
          <w:rFonts w:eastAsia="Calibri" w:hint="cs"/>
          <w:u w:val="single"/>
          <w:rtl/>
        </w:rPr>
        <w:t>הפסקת עבודה</w:t>
      </w:r>
    </w:p>
    <w:p w:rsidR="00EE096A" w:rsidRPr="00EE096A" w:rsidRDefault="00EE096A" w:rsidP="005771EE">
      <w:pPr>
        <w:numPr>
          <w:ilvl w:val="1"/>
          <w:numId w:val="42"/>
        </w:numPr>
        <w:spacing w:after="0" w:line="360" w:lineRule="auto"/>
        <w:ind w:left="1558" w:hanging="425"/>
        <w:jc w:val="both"/>
        <w:rPr>
          <w:rFonts w:eastAsia="Calibri"/>
        </w:rPr>
      </w:pPr>
      <w:r w:rsidRPr="00EE096A">
        <w:rPr>
          <w:rFonts w:eastAsia="Calibri" w:hint="cs"/>
          <w:rtl/>
        </w:rPr>
        <w:t xml:space="preserve">על </w:t>
      </w:r>
      <w:r w:rsidR="00325C52">
        <w:rPr>
          <w:rFonts w:eastAsia="Calibri" w:hint="cs"/>
          <w:rtl/>
        </w:rPr>
        <w:t>הקבלן</w:t>
      </w:r>
      <w:r w:rsidRPr="00EE096A">
        <w:rPr>
          <w:rFonts w:eastAsia="Calibri" w:hint="cs"/>
          <w:rtl/>
        </w:rPr>
        <w:t xml:space="preserve"> להפסיק את ביצוע העבודות, לזמן מסוים או לצמיתות, לפי הוראה בכתב  מאת המזמין בהתאם לתנאים ולתקופה שצוינו בהוראה, ולא יחדשה אלא אם ניתנה לו על ידי המזמין הוראה בכתב על כך. הפסקת עבודה לתקופה העולה על שישה חודשים מסיבות התלויות במזמין תיראה כהפסקת עבודה לצמיתות.</w:t>
      </w:r>
    </w:p>
    <w:p w:rsidR="00EE096A" w:rsidRPr="00EE096A" w:rsidRDefault="00EE096A" w:rsidP="005771EE">
      <w:pPr>
        <w:numPr>
          <w:ilvl w:val="1"/>
          <w:numId w:val="42"/>
        </w:numPr>
        <w:spacing w:after="0" w:line="360" w:lineRule="auto"/>
        <w:ind w:left="1558" w:hanging="425"/>
        <w:jc w:val="both"/>
        <w:rPr>
          <w:rFonts w:eastAsia="Calibri"/>
        </w:rPr>
      </w:pPr>
      <w:r w:rsidRPr="00EE096A">
        <w:rPr>
          <w:rFonts w:eastAsia="Calibri" w:hint="cs"/>
          <w:rtl/>
        </w:rPr>
        <w:t xml:space="preserve">הופסק ביצוע העבודות, כולן או מקצתן, לפי סעיף קטן 9.1 דלעיל, ינקוט </w:t>
      </w:r>
      <w:r w:rsidR="00325C52">
        <w:rPr>
          <w:rFonts w:eastAsia="Calibri" w:hint="cs"/>
          <w:rtl/>
        </w:rPr>
        <w:t>הקבלן</w:t>
      </w:r>
      <w:r w:rsidRPr="00EE096A">
        <w:rPr>
          <w:rFonts w:eastAsia="Calibri" w:hint="cs"/>
          <w:rtl/>
        </w:rPr>
        <w:t xml:space="preserve"> באמצעים להבטחתן ולהגנתן לפי הצורך, לשביעות רצונו של המזמין.</w:t>
      </w:r>
    </w:p>
    <w:p w:rsidR="00EE096A" w:rsidRPr="00EE096A" w:rsidRDefault="00EE096A" w:rsidP="005771EE">
      <w:pPr>
        <w:numPr>
          <w:ilvl w:val="1"/>
          <w:numId w:val="42"/>
        </w:numPr>
        <w:spacing w:after="0" w:line="360" w:lineRule="auto"/>
        <w:ind w:left="1558" w:hanging="425"/>
        <w:jc w:val="both"/>
        <w:rPr>
          <w:rFonts w:eastAsia="Calibri"/>
        </w:rPr>
      </w:pPr>
      <w:r w:rsidRPr="00EE096A">
        <w:rPr>
          <w:rFonts w:eastAsia="Calibri" w:hint="cs"/>
          <w:rtl/>
        </w:rPr>
        <w:t xml:space="preserve"> הוצאות סבירות ומוכחות של התארגנות מחדש לתחילת עבודות שנגרמו ל</w:t>
      </w:r>
      <w:r w:rsidR="00F407A0">
        <w:rPr>
          <w:rFonts w:eastAsia="Calibri" w:hint="cs"/>
          <w:rtl/>
        </w:rPr>
        <w:t>מציע</w:t>
      </w:r>
      <w:r w:rsidRPr="00EE096A">
        <w:rPr>
          <w:rFonts w:eastAsia="Calibri" w:hint="cs"/>
          <w:rtl/>
        </w:rPr>
        <w:t xml:space="preserve"> כתוצאה מהפסקה זמנית של ביצוע העבודות לפי הוראות  המזמין, כאמור בס"ק 9.1 לעיל, תחולתה על המזמין ובלבד שה</w:t>
      </w:r>
      <w:r w:rsidR="00C17F27">
        <w:rPr>
          <w:rFonts w:eastAsia="Calibri" w:hint="cs"/>
          <w:rtl/>
        </w:rPr>
        <w:t>קבלן</w:t>
      </w:r>
      <w:r w:rsidRPr="00EE096A">
        <w:rPr>
          <w:rFonts w:eastAsia="Calibri" w:hint="cs"/>
          <w:rtl/>
        </w:rPr>
        <w:t xml:space="preserve"> לא יהא רשאי לדרוש תשלום הוצאות כאמור לאחר חלוף 30 יום ממועד תחילתן המחודשת של העבודות. שיעור ההוצאות ייקבע על ידי המזמין, לאחר שתינתן ל</w:t>
      </w:r>
      <w:r w:rsidR="00C17F27">
        <w:rPr>
          <w:rFonts w:eastAsia="Calibri" w:hint="cs"/>
          <w:rtl/>
        </w:rPr>
        <w:t>קבלן</w:t>
      </w:r>
      <w:r w:rsidRPr="00EE096A">
        <w:rPr>
          <w:rFonts w:eastAsia="Calibri" w:hint="cs"/>
          <w:rtl/>
        </w:rPr>
        <w:t xml:space="preserve"> הזדמנות להשמיע טענותיו.</w:t>
      </w:r>
    </w:p>
    <w:p w:rsidR="00EE096A" w:rsidRPr="00EE096A" w:rsidRDefault="00325C52" w:rsidP="005771EE">
      <w:pPr>
        <w:numPr>
          <w:ilvl w:val="1"/>
          <w:numId w:val="42"/>
        </w:numPr>
        <w:spacing w:after="0" w:line="360" w:lineRule="auto"/>
        <w:ind w:left="1558" w:hanging="425"/>
        <w:jc w:val="both"/>
        <w:rPr>
          <w:rFonts w:eastAsia="Calibri"/>
        </w:rPr>
      </w:pPr>
      <w:r w:rsidRPr="00EE096A">
        <w:rPr>
          <w:rFonts w:eastAsia="Calibri" w:hint="cs"/>
          <w:rtl/>
        </w:rPr>
        <w:t>על אף האמור בס"ק 9.3 לעיל, אם נגרמה הפסקת העבודה באשמת ה</w:t>
      </w:r>
      <w:r>
        <w:rPr>
          <w:rFonts w:eastAsia="Calibri" w:hint="cs"/>
          <w:rtl/>
        </w:rPr>
        <w:t xml:space="preserve">קבלן </w:t>
      </w:r>
      <w:r w:rsidRPr="00EE096A">
        <w:rPr>
          <w:rFonts w:eastAsia="Calibri" w:hint="cs"/>
          <w:rtl/>
        </w:rPr>
        <w:t>או בגין הפרת איזו מהתחייבויות ה</w:t>
      </w:r>
      <w:r>
        <w:rPr>
          <w:rFonts w:eastAsia="Calibri" w:hint="cs"/>
          <w:rtl/>
        </w:rPr>
        <w:t>מציע</w:t>
      </w:r>
      <w:r w:rsidRPr="00EE096A">
        <w:rPr>
          <w:rFonts w:eastAsia="Calibri" w:hint="cs"/>
          <w:rtl/>
        </w:rPr>
        <w:t xml:space="preserve"> על פי הסכם זה, מבלי לגרוע מכל זכויותיו של המזמין על פי הוראות הסכם זה ועל פי כל דין, תחולנה ההוצאות שנגרמו ל</w:t>
      </w:r>
      <w:r>
        <w:rPr>
          <w:rFonts w:eastAsia="Calibri" w:hint="cs"/>
          <w:rtl/>
        </w:rPr>
        <w:t>קבלן</w:t>
      </w:r>
      <w:r w:rsidRPr="00EE096A">
        <w:rPr>
          <w:rFonts w:eastAsia="Calibri" w:hint="cs"/>
          <w:rtl/>
        </w:rPr>
        <w:t xml:space="preserve"> תוך כדי מילוי הוראות המזמין לפי סעיף זה על </w:t>
      </w:r>
      <w:r>
        <w:rPr>
          <w:rFonts w:eastAsia="Calibri" w:hint="cs"/>
          <w:rtl/>
        </w:rPr>
        <w:t>הקבלן</w:t>
      </w:r>
      <w:r w:rsidRPr="00EE096A">
        <w:rPr>
          <w:rFonts w:eastAsia="Calibri" w:hint="cs"/>
          <w:rtl/>
        </w:rPr>
        <w:t xml:space="preserve">. </w:t>
      </w:r>
    </w:p>
    <w:p w:rsidR="00EE096A" w:rsidRPr="00EE096A" w:rsidRDefault="00EE096A" w:rsidP="005771EE">
      <w:pPr>
        <w:numPr>
          <w:ilvl w:val="1"/>
          <w:numId w:val="42"/>
        </w:numPr>
        <w:spacing w:after="0" w:line="360" w:lineRule="auto"/>
        <w:ind w:left="1558" w:hanging="425"/>
        <w:jc w:val="both"/>
        <w:rPr>
          <w:rFonts w:eastAsia="Calibri"/>
        </w:rPr>
      </w:pPr>
      <w:r w:rsidRPr="00EE096A">
        <w:rPr>
          <w:rFonts w:eastAsia="Calibri" w:hint="cs"/>
          <w:rtl/>
        </w:rPr>
        <w:t>במקרה של הפסקה קבועה של העבודות יהיה ה</w:t>
      </w:r>
      <w:r w:rsidR="00C17F27">
        <w:rPr>
          <w:rFonts w:eastAsia="Calibri" w:hint="cs"/>
          <w:rtl/>
        </w:rPr>
        <w:t>קבלן</w:t>
      </w:r>
      <w:r w:rsidRPr="00EE096A">
        <w:rPr>
          <w:rFonts w:eastAsia="Calibri" w:hint="cs"/>
          <w:rtl/>
        </w:rPr>
        <w:t xml:space="preserve"> זכאי לתשלום רק בשל עבודות שביצע, בהתאם לתנאי התשלום הרגילים הקבועים בהסכם זה.</w:t>
      </w:r>
    </w:p>
    <w:p w:rsidR="00EE096A" w:rsidRPr="00EE096A" w:rsidRDefault="00EE096A" w:rsidP="005771EE">
      <w:pPr>
        <w:numPr>
          <w:ilvl w:val="1"/>
          <w:numId w:val="42"/>
        </w:numPr>
        <w:spacing w:after="0" w:line="360" w:lineRule="auto"/>
        <w:ind w:left="1558" w:hanging="425"/>
        <w:jc w:val="both"/>
        <w:rPr>
          <w:rFonts w:eastAsia="Calibri"/>
        </w:rPr>
      </w:pPr>
      <w:r w:rsidRPr="00EE096A">
        <w:rPr>
          <w:rFonts w:eastAsia="Calibri" w:hint="cs"/>
          <w:rtl/>
        </w:rPr>
        <w:t>פרט לאמור בסעיף 9 זה  לא תהיינה ל</w:t>
      </w:r>
      <w:r w:rsidR="00C17F27">
        <w:rPr>
          <w:rFonts w:eastAsia="Calibri" w:hint="cs"/>
          <w:rtl/>
        </w:rPr>
        <w:t>קבלן</w:t>
      </w:r>
      <w:r w:rsidRPr="00EE096A">
        <w:rPr>
          <w:rFonts w:eastAsia="Calibri" w:hint="cs"/>
          <w:rtl/>
        </w:rPr>
        <w:t xml:space="preserve"> כל תביעות וטענות כלשהן כלפי המזמין, כולל תביעות לפיצויים כתוצאה מהפסקת עבודה ותביעות לכיסוי הוצאות מיוחדות שנגרמו לו וכל תביעה אחרת כלשהי, בקשר עם הפסקת העבודה וכתוצאה ממנה.  </w:t>
      </w:r>
    </w:p>
    <w:p w:rsidR="00EE096A" w:rsidRPr="00EE096A" w:rsidRDefault="00EE096A" w:rsidP="005771EE">
      <w:pPr>
        <w:numPr>
          <w:ilvl w:val="0"/>
          <w:numId w:val="42"/>
        </w:numPr>
        <w:spacing w:after="0" w:line="360" w:lineRule="auto"/>
        <w:jc w:val="both"/>
        <w:rPr>
          <w:rFonts w:eastAsia="Calibri"/>
          <w:u w:val="single"/>
        </w:rPr>
      </w:pPr>
      <w:r w:rsidRPr="00EE096A">
        <w:rPr>
          <w:rFonts w:eastAsia="Calibri" w:hint="cs"/>
          <w:u w:val="single"/>
          <w:rtl/>
        </w:rPr>
        <w:t>שינויים בעבודות</w:t>
      </w:r>
    </w:p>
    <w:p w:rsidR="00EE096A" w:rsidRPr="00EE096A" w:rsidRDefault="00EE096A" w:rsidP="00C61581">
      <w:pPr>
        <w:numPr>
          <w:ilvl w:val="1"/>
          <w:numId w:val="42"/>
        </w:numPr>
        <w:spacing w:after="0" w:line="360" w:lineRule="auto"/>
        <w:ind w:left="1558" w:hanging="425"/>
        <w:jc w:val="both"/>
        <w:rPr>
          <w:rFonts w:eastAsia="Calibri"/>
        </w:rPr>
      </w:pPr>
      <w:r w:rsidRPr="00EE096A">
        <w:rPr>
          <w:rFonts w:eastAsia="Calibri" w:hint="cs"/>
          <w:rtl/>
        </w:rPr>
        <w:t>מובהר ומודגש, כי חלק מן העבודות מוזמנות כאופציות בלבד ולמזמין תשמר הזכות להורות על ביצוען ועל אי ביצוען לפי שיקול דעתו הבלעדי ובגין כל סיבה שהיא, לרבות מגבלות תקציביות. מבלי לגרוע מכלליות האמור, המזמין בהוראה חתומה  רשאי להורות על שינויים בעבודות. למען הסר ספק מובהר כי שינוי בהיקף העבודות או בכמותן כאמור אין בה כדי לשנות את מחירי היחידות הנקובים בכתב הכמויות.</w:t>
      </w:r>
      <w:r w:rsidR="00C61581">
        <w:rPr>
          <w:rFonts w:eastAsia="Calibri" w:hint="cs"/>
          <w:rtl/>
        </w:rPr>
        <w:t xml:space="preserve"> </w:t>
      </w:r>
      <w:r w:rsidRPr="00EE096A">
        <w:rPr>
          <w:rFonts w:eastAsia="Calibri" w:hint="cs"/>
          <w:rtl/>
        </w:rPr>
        <w:t>כמו כן ומבלי לגרוע מכלליות האמור לעיל, רשאי המזמין לבטל סעיפים שלמים בכתב הכמויות לפי שקול דעתו.</w:t>
      </w:r>
    </w:p>
    <w:p w:rsidR="00EE096A" w:rsidRPr="00EE096A" w:rsidRDefault="00EE096A" w:rsidP="005771EE">
      <w:pPr>
        <w:numPr>
          <w:ilvl w:val="1"/>
          <w:numId w:val="42"/>
        </w:numPr>
        <w:spacing w:after="0" w:line="360" w:lineRule="auto"/>
        <w:ind w:left="1558" w:hanging="425"/>
        <w:jc w:val="both"/>
        <w:rPr>
          <w:rFonts w:eastAsia="Calibri"/>
        </w:rPr>
      </w:pPr>
      <w:r w:rsidRPr="00EE096A">
        <w:rPr>
          <w:rFonts w:eastAsia="Calibri" w:hint="cs"/>
          <w:rtl/>
        </w:rPr>
        <w:t xml:space="preserve"> על כל שינוי בכמות בסעיף כלשהו בכתב הכמויות ועל כל סעיף שאינו מופיע כלל בכתב הכמויות (להלן </w:t>
      </w:r>
      <w:r w:rsidRPr="00EE096A">
        <w:rPr>
          <w:rFonts w:eastAsia="Calibri"/>
          <w:rtl/>
        </w:rPr>
        <w:t>–</w:t>
      </w:r>
      <w:r w:rsidRPr="00EE096A">
        <w:rPr>
          <w:rFonts w:eastAsia="Calibri" w:hint="cs"/>
          <w:rtl/>
        </w:rPr>
        <w:t xml:space="preserve"> "סעיף חריג") יש לקבל הוראת שינוי  החתומה על </w:t>
      </w:r>
      <w:r w:rsidRPr="00EE096A">
        <w:rPr>
          <w:rFonts w:eastAsia="Calibri" w:hint="cs"/>
          <w:rtl/>
        </w:rPr>
        <w:lastRenderedPageBreak/>
        <w:t xml:space="preserve">ידי חשב המזמין. לא יוכרו לתשלום שינויים בכמויות וסעיפים חריגים כלשהם שלא ניתנה בגינם הוראת שינוי. </w:t>
      </w:r>
    </w:p>
    <w:p w:rsidR="00EE096A" w:rsidRPr="00EE096A" w:rsidRDefault="00EE096A" w:rsidP="005771EE">
      <w:pPr>
        <w:numPr>
          <w:ilvl w:val="0"/>
          <w:numId w:val="42"/>
        </w:numPr>
        <w:spacing w:after="0" w:line="360" w:lineRule="auto"/>
        <w:jc w:val="both"/>
        <w:rPr>
          <w:rFonts w:eastAsia="Calibri"/>
          <w:u w:val="single"/>
          <w:rtl/>
        </w:rPr>
      </w:pPr>
      <w:r w:rsidRPr="00EE096A">
        <w:rPr>
          <w:rFonts w:eastAsia="Calibri" w:hint="cs"/>
          <w:u w:val="single"/>
          <w:rtl/>
        </w:rPr>
        <w:t>קבלת העבודה</w:t>
      </w:r>
    </w:p>
    <w:p w:rsidR="00EE096A" w:rsidRPr="00EE096A" w:rsidRDefault="00EE096A" w:rsidP="005771EE">
      <w:pPr>
        <w:spacing w:after="0" w:line="360" w:lineRule="auto"/>
        <w:ind w:left="1021"/>
        <w:jc w:val="both"/>
        <w:rPr>
          <w:rFonts w:eastAsia="Calibri"/>
          <w:rtl/>
        </w:rPr>
      </w:pPr>
      <w:r w:rsidRPr="00EE096A">
        <w:rPr>
          <w:rFonts w:eastAsia="Calibri" w:hint="cs"/>
          <w:rtl/>
        </w:rPr>
        <w:t>הליך  מסירת העבודה למזמין ומתן "תעודת השלמה", יהיה כדלקמן:</w:t>
      </w:r>
    </w:p>
    <w:p w:rsidR="00EE096A" w:rsidRPr="00EE096A" w:rsidRDefault="00EE096A" w:rsidP="005771EE">
      <w:pPr>
        <w:numPr>
          <w:ilvl w:val="1"/>
          <w:numId w:val="42"/>
        </w:numPr>
        <w:spacing w:after="0" w:line="360" w:lineRule="auto"/>
        <w:ind w:left="1558" w:hanging="425"/>
        <w:jc w:val="both"/>
        <w:rPr>
          <w:rFonts w:eastAsia="Calibri"/>
        </w:rPr>
      </w:pPr>
      <w:r w:rsidRPr="00EE096A">
        <w:rPr>
          <w:rFonts w:eastAsia="Calibri" w:hint="cs"/>
          <w:rtl/>
        </w:rPr>
        <w:t xml:space="preserve">לקראת סיום העבודות יודיע </w:t>
      </w:r>
      <w:r w:rsidR="00325C52">
        <w:rPr>
          <w:rFonts w:eastAsia="Calibri" w:hint="cs"/>
          <w:rtl/>
        </w:rPr>
        <w:t>הקבלן</w:t>
      </w:r>
      <w:r w:rsidRPr="00EE096A">
        <w:rPr>
          <w:rFonts w:eastAsia="Calibri" w:hint="cs"/>
          <w:rtl/>
        </w:rPr>
        <w:t xml:space="preserve"> למפקח על כוונתו להשלים את העבודות תוך שבוע ימים.</w:t>
      </w:r>
    </w:p>
    <w:p w:rsidR="00EE096A" w:rsidRPr="00EE096A" w:rsidRDefault="00EE096A" w:rsidP="005771EE">
      <w:pPr>
        <w:numPr>
          <w:ilvl w:val="1"/>
          <w:numId w:val="42"/>
        </w:numPr>
        <w:spacing w:after="0" w:line="360" w:lineRule="auto"/>
        <w:ind w:left="1558" w:hanging="425"/>
        <w:jc w:val="both"/>
        <w:rPr>
          <w:rFonts w:eastAsia="Calibri"/>
        </w:rPr>
      </w:pPr>
      <w:r w:rsidRPr="00EE096A">
        <w:rPr>
          <w:rFonts w:eastAsia="Calibri" w:hint="cs"/>
          <w:rtl/>
        </w:rPr>
        <w:t xml:space="preserve"> המפקח יקבע תוך השבוע האמור מועד קבלה ראשונה לעבודות נשוא הסכם זה.</w:t>
      </w:r>
    </w:p>
    <w:p w:rsidR="00EE096A" w:rsidRPr="00EE096A" w:rsidRDefault="00EE096A" w:rsidP="005771EE">
      <w:pPr>
        <w:numPr>
          <w:ilvl w:val="1"/>
          <w:numId w:val="42"/>
        </w:numPr>
        <w:spacing w:after="0" w:line="360" w:lineRule="auto"/>
        <w:ind w:left="1558" w:hanging="425"/>
        <w:jc w:val="both"/>
        <w:rPr>
          <w:rFonts w:eastAsia="Calibri"/>
        </w:rPr>
      </w:pPr>
      <w:r w:rsidRPr="00EE096A">
        <w:rPr>
          <w:rFonts w:eastAsia="Calibri" w:hint="cs"/>
          <w:rtl/>
        </w:rPr>
        <w:t xml:space="preserve">בקבלה ראשונה ישתתפו נציגי </w:t>
      </w:r>
      <w:r w:rsidR="00325C52">
        <w:rPr>
          <w:rFonts w:eastAsia="Calibri" w:hint="cs"/>
          <w:rtl/>
        </w:rPr>
        <w:t>הקבלן</w:t>
      </w:r>
      <w:r w:rsidRPr="00EE096A">
        <w:rPr>
          <w:rFonts w:eastAsia="Calibri" w:hint="cs"/>
          <w:rtl/>
        </w:rPr>
        <w:t xml:space="preserve">, המפקח, יועצים מקצועיים  ונציגי המזמין במועד זה ייקבעו כל אותם הליקויים וההשלמות שעל </w:t>
      </w:r>
      <w:r w:rsidR="00325C52">
        <w:rPr>
          <w:rFonts w:eastAsia="Calibri" w:hint="cs"/>
          <w:rtl/>
        </w:rPr>
        <w:t xml:space="preserve">הקבלן </w:t>
      </w:r>
      <w:r w:rsidR="00325C52" w:rsidRPr="00EE096A">
        <w:rPr>
          <w:rFonts w:eastAsia="Calibri" w:hint="cs"/>
          <w:rtl/>
        </w:rPr>
        <w:t>להשלים</w:t>
      </w:r>
      <w:r w:rsidRPr="00EE096A">
        <w:rPr>
          <w:rFonts w:eastAsia="Calibri" w:hint="cs"/>
          <w:rtl/>
        </w:rPr>
        <w:t xml:space="preserve"> לפי תנאי ההסכם. כמו כן יקבע במועד זה מועד השלמת כל העבודות, ההשלמות והתיקונים וייקבע מועד לקבלה סופית. מבלי לגרוע מכלליות האמור לעיל, רשאי המפקח לדרוש </w:t>
      </w:r>
      <w:r w:rsidR="00325C52" w:rsidRPr="00EE096A">
        <w:rPr>
          <w:rFonts w:eastAsia="Calibri" w:hint="cs"/>
          <w:rtl/>
        </w:rPr>
        <w:t>מ</w:t>
      </w:r>
      <w:r w:rsidR="00325C52">
        <w:rPr>
          <w:rFonts w:eastAsia="Calibri" w:hint="cs"/>
          <w:rtl/>
        </w:rPr>
        <w:t xml:space="preserve">הקבלן </w:t>
      </w:r>
      <w:r w:rsidR="00325C52" w:rsidRPr="00EE096A">
        <w:rPr>
          <w:rFonts w:eastAsia="Calibri" w:hint="cs"/>
          <w:rtl/>
        </w:rPr>
        <w:t>להביא</w:t>
      </w:r>
      <w:r w:rsidRPr="00EE096A">
        <w:rPr>
          <w:rFonts w:eastAsia="Calibri" w:hint="cs"/>
          <w:rtl/>
        </w:rPr>
        <w:t xml:space="preserve"> לידו אישור רשמי בכתב על התאמת  עבודה או כל חלק ממנה לחוקים, תקנות, דרישות וכדו' של הרשויות המוסמכות לפקח על אותה עבודה ו</w:t>
      </w:r>
      <w:r w:rsidR="00325C52">
        <w:rPr>
          <w:rFonts w:eastAsia="Calibri" w:hint="cs"/>
          <w:rtl/>
        </w:rPr>
        <w:t>הקבלן</w:t>
      </w:r>
      <w:r w:rsidRPr="00EE096A">
        <w:rPr>
          <w:rFonts w:eastAsia="Calibri" w:hint="cs"/>
          <w:rtl/>
        </w:rPr>
        <w:t xml:space="preserve"> מתחייב להמציא אישור כזה אם יידרש.</w:t>
      </w:r>
    </w:p>
    <w:p w:rsidR="00EE096A" w:rsidRPr="00EE096A" w:rsidRDefault="00EE096A" w:rsidP="005771EE">
      <w:pPr>
        <w:numPr>
          <w:ilvl w:val="1"/>
          <w:numId w:val="42"/>
        </w:numPr>
        <w:spacing w:after="0" w:line="360" w:lineRule="auto"/>
        <w:ind w:left="1558" w:hanging="425"/>
        <w:jc w:val="both"/>
        <w:rPr>
          <w:rFonts w:eastAsia="Calibri"/>
        </w:rPr>
      </w:pPr>
      <w:r w:rsidRPr="00EE096A">
        <w:rPr>
          <w:rFonts w:eastAsia="Calibri" w:hint="cs"/>
          <w:rtl/>
        </w:rPr>
        <w:t xml:space="preserve"> בבדיקות הקבלה ישתתפו כל הגורמים המפורטים בסעיף 11.3 לעיל. לאחר בדיקה ובכפוף למילוי כל הדרישות יקבל </w:t>
      </w:r>
      <w:r w:rsidR="00325C52">
        <w:rPr>
          <w:rFonts w:eastAsia="Calibri" w:hint="cs"/>
          <w:rtl/>
        </w:rPr>
        <w:t>הקבלן</w:t>
      </w:r>
      <w:r w:rsidRPr="00EE096A">
        <w:rPr>
          <w:rFonts w:eastAsia="Calibri" w:hint="cs"/>
          <w:rtl/>
        </w:rPr>
        <w:t xml:space="preserve"> "תעודת השלמה" בנוסח שנקבע בנספח 1ב'.במידה ולא מולאו כל הדרישות, יקבע מועד נדחה לקבלה סופית נוספת.</w:t>
      </w:r>
    </w:p>
    <w:p w:rsidR="00EE096A" w:rsidRPr="00EE096A" w:rsidRDefault="00EE096A" w:rsidP="005771EE">
      <w:pPr>
        <w:numPr>
          <w:ilvl w:val="1"/>
          <w:numId w:val="42"/>
        </w:numPr>
        <w:spacing w:after="0" w:line="360" w:lineRule="auto"/>
        <w:ind w:left="1558" w:hanging="425"/>
        <w:jc w:val="both"/>
        <w:rPr>
          <w:rFonts w:eastAsia="Calibri"/>
        </w:rPr>
      </w:pPr>
      <w:r w:rsidRPr="00EE096A">
        <w:rPr>
          <w:rFonts w:eastAsia="Calibri" w:hint="cs"/>
          <w:rtl/>
        </w:rPr>
        <w:t xml:space="preserve"> מובהר בזה במפורש, כי קבלת העבודות או חלק מהן על ידי המזמין או המנהל ומתן תעודת השלמה והמצאת אישור מכל סוג שהוא בקשר עם טיב העבודה, אינו פוטרים את אחריות </w:t>
      </w:r>
      <w:r w:rsidR="00325C52">
        <w:rPr>
          <w:rFonts w:eastAsia="Calibri" w:hint="cs"/>
          <w:rtl/>
        </w:rPr>
        <w:t>הקבלן</w:t>
      </w:r>
      <w:r w:rsidRPr="00EE096A">
        <w:rPr>
          <w:rFonts w:eastAsia="Calibri" w:hint="cs"/>
          <w:rtl/>
        </w:rPr>
        <w:t xml:space="preserve"> לטיב העבודה בהתאם להסכם זה על כל נספחים.</w:t>
      </w:r>
    </w:p>
    <w:p w:rsidR="00EE096A" w:rsidRPr="00EE096A" w:rsidRDefault="00EE096A" w:rsidP="005771EE">
      <w:pPr>
        <w:numPr>
          <w:ilvl w:val="0"/>
          <w:numId w:val="42"/>
        </w:numPr>
        <w:spacing w:after="0" w:line="360" w:lineRule="auto"/>
        <w:jc w:val="both"/>
        <w:rPr>
          <w:rFonts w:eastAsia="Calibri"/>
          <w:u w:val="single"/>
        </w:rPr>
      </w:pPr>
      <w:r w:rsidRPr="00EE096A">
        <w:rPr>
          <w:rFonts w:eastAsia="Calibri" w:hint="cs"/>
          <w:u w:val="single"/>
          <w:rtl/>
        </w:rPr>
        <w:t>אחריות נזיקין</w:t>
      </w:r>
    </w:p>
    <w:p w:rsidR="00EE096A" w:rsidRPr="00EE096A" w:rsidRDefault="00325C52" w:rsidP="005771EE">
      <w:pPr>
        <w:numPr>
          <w:ilvl w:val="1"/>
          <w:numId w:val="42"/>
        </w:numPr>
        <w:spacing w:after="0" w:line="360" w:lineRule="auto"/>
        <w:ind w:left="1558" w:hanging="425"/>
        <w:jc w:val="both"/>
        <w:rPr>
          <w:rFonts w:eastAsia="Calibri"/>
        </w:rPr>
      </w:pPr>
      <w:r>
        <w:rPr>
          <w:rFonts w:eastAsia="Calibri" w:hint="cs"/>
          <w:rtl/>
        </w:rPr>
        <w:t>הקבלן</w:t>
      </w:r>
      <w:r w:rsidRPr="00EE096A">
        <w:rPr>
          <w:rFonts w:eastAsia="Calibri" w:hint="cs"/>
          <w:rtl/>
        </w:rPr>
        <w:t xml:space="preserve"> יהיה אחראי לכל נזק לגוף או לרכוש שיגרם למזמין, לעובדיו, למפקח ולצד שלישי כלשהו כתוצאה ממעשה או מחדל בביצוע העבודות או בקשר אליהן על ידי </w:t>
      </w:r>
      <w:r>
        <w:rPr>
          <w:rFonts w:eastAsia="Calibri" w:hint="cs"/>
          <w:rtl/>
        </w:rPr>
        <w:t>הקבלן</w:t>
      </w:r>
      <w:r w:rsidRPr="00EE096A">
        <w:rPr>
          <w:rFonts w:eastAsia="Calibri" w:hint="cs"/>
          <w:rtl/>
        </w:rPr>
        <w:t xml:space="preserve">, על ידי עובדיו, על ידי כל מי שנתון למרותו או פעל מטעמו, על ידי </w:t>
      </w:r>
      <w:r>
        <w:rPr>
          <w:rFonts w:eastAsia="Calibri" w:hint="cs"/>
          <w:rtl/>
        </w:rPr>
        <w:t xml:space="preserve">הקבלן </w:t>
      </w:r>
      <w:r w:rsidRPr="00EE096A">
        <w:rPr>
          <w:rFonts w:eastAsia="Calibri" w:hint="cs"/>
          <w:rtl/>
        </w:rPr>
        <w:t xml:space="preserve">המשנה שלו ועובדיהם וכל מי שנותן למרותם או פעל בהסכמתם. </w:t>
      </w:r>
      <w:r w:rsidR="00EE096A" w:rsidRPr="00EE096A">
        <w:rPr>
          <w:rFonts w:eastAsia="Calibri" w:hint="cs"/>
          <w:rtl/>
        </w:rPr>
        <w:t xml:space="preserve">על </w:t>
      </w:r>
      <w:r>
        <w:rPr>
          <w:rFonts w:eastAsia="Calibri" w:hint="cs"/>
          <w:rtl/>
        </w:rPr>
        <w:t xml:space="preserve">הקבלן </w:t>
      </w:r>
      <w:r w:rsidRPr="00EE096A">
        <w:rPr>
          <w:rFonts w:eastAsia="Calibri" w:hint="cs"/>
          <w:rtl/>
        </w:rPr>
        <w:t>לקחת</w:t>
      </w:r>
      <w:r w:rsidR="00EE096A" w:rsidRPr="00EE096A">
        <w:rPr>
          <w:rFonts w:eastAsia="Calibri" w:hint="cs"/>
          <w:rtl/>
        </w:rPr>
        <w:t xml:space="preserve"> בחשבון, כי מקום ביצוע העבודות משמש כאזור משרדים עם תנועת הולכי רגל ומכוניות ביום ובלילה וכי יהיה עליו לדאוג לכך שפעילותם ושלומם של העוברים ושבים לא יפגעו.</w:t>
      </w:r>
    </w:p>
    <w:p w:rsidR="00EE096A" w:rsidRPr="00EE096A" w:rsidRDefault="00325C52" w:rsidP="005771EE">
      <w:pPr>
        <w:numPr>
          <w:ilvl w:val="1"/>
          <w:numId w:val="42"/>
        </w:numPr>
        <w:spacing w:after="0" w:line="360" w:lineRule="auto"/>
        <w:ind w:left="1558" w:hanging="425"/>
        <w:jc w:val="both"/>
        <w:rPr>
          <w:rFonts w:eastAsia="Calibri"/>
        </w:rPr>
      </w:pPr>
      <w:r w:rsidRPr="00EE096A">
        <w:rPr>
          <w:rFonts w:eastAsia="Calibri" w:hint="cs"/>
          <w:rtl/>
        </w:rPr>
        <w:t>בכל מקרה שהמזמין או המפקח יחויב לשלם פיצויים או כל תשלום אחר בקשר עם עניי</w:t>
      </w:r>
      <w:r w:rsidRPr="00EE096A">
        <w:rPr>
          <w:rFonts w:eastAsia="Calibri" w:hint="eastAsia"/>
          <w:rtl/>
        </w:rPr>
        <w:t>ן</w:t>
      </w:r>
      <w:r w:rsidRPr="00EE096A">
        <w:rPr>
          <w:rFonts w:eastAsia="Calibri" w:hint="cs"/>
          <w:rtl/>
        </w:rPr>
        <w:t xml:space="preserve"> המצוי באחריות </w:t>
      </w:r>
      <w:r>
        <w:rPr>
          <w:rFonts w:eastAsia="Calibri" w:hint="cs"/>
          <w:rtl/>
        </w:rPr>
        <w:t>הקבלן</w:t>
      </w:r>
      <w:r w:rsidRPr="00EE096A">
        <w:rPr>
          <w:rFonts w:eastAsia="Calibri" w:hint="cs"/>
          <w:rtl/>
        </w:rPr>
        <w:t xml:space="preserve"> על פי סעיף 12.1 לעיל, ישפה </w:t>
      </w:r>
      <w:r>
        <w:rPr>
          <w:rFonts w:eastAsia="Calibri" w:hint="cs"/>
          <w:rtl/>
        </w:rPr>
        <w:t xml:space="preserve">הקבלן </w:t>
      </w:r>
      <w:r w:rsidRPr="00EE096A">
        <w:rPr>
          <w:rFonts w:eastAsia="Calibri" w:hint="cs"/>
          <w:rtl/>
        </w:rPr>
        <w:t xml:space="preserve">באותו סכום בתוספת ריבית חשכ"ל הנהוגה באותה עת, בגין חריגה ממסגרת אשראי וכן את ההוצאות שהמזמין ואו המפקח עמד בהם בקשר עם התשלום (לרבות הוצאות משפטיות). </w:t>
      </w:r>
      <w:r w:rsidR="00EE096A" w:rsidRPr="00EE096A">
        <w:rPr>
          <w:rFonts w:eastAsia="Calibri" w:hint="cs"/>
          <w:rtl/>
        </w:rPr>
        <w:t>המזמין יהיה רשאי לנכות את הסכומים ש</w:t>
      </w:r>
      <w:r>
        <w:rPr>
          <w:rFonts w:eastAsia="Calibri" w:hint="cs"/>
          <w:rtl/>
        </w:rPr>
        <w:t>הקבלן</w:t>
      </w:r>
      <w:r w:rsidR="00EE096A" w:rsidRPr="00EE096A">
        <w:rPr>
          <w:rFonts w:eastAsia="Calibri" w:hint="cs"/>
          <w:rtl/>
        </w:rPr>
        <w:t xml:space="preserve"> יהיה </w:t>
      </w:r>
      <w:r w:rsidR="00EE096A" w:rsidRPr="00EE096A">
        <w:rPr>
          <w:rFonts w:eastAsia="Calibri" w:hint="cs"/>
          <w:rtl/>
        </w:rPr>
        <w:lastRenderedPageBreak/>
        <w:t xml:space="preserve">חייב לו כאמור מכל תשלום או סכום שיגיע ממנו </w:t>
      </w:r>
      <w:r>
        <w:rPr>
          <w:rFonts w:eastAsia="Calibri" w:hint="cs"/>
          <w:rtl/>
        </w:rPr>
        <w:t>לקבלן</w:t>
      </w:r>
      <w:r w:rsidRPr="00EE096A">
        <w:rPr>
          <w:rFonts w:eastAsia="Calibri" w:hint="cs"/>
          <w:rtl/>
        </w:rPr>
        <w:t xml:space="preserve"> בכל</w:t>
      </w:r>
      <w:r w:rsidR="00EE096A" w:rsidRPr="00EE096A">
        <w:rPr>
          <w:rFonts w:eastAsia="Calibri" w:hint="cs"/>
          <w:rtl/>
        </w:rPr>
        <w:t xml:space="preserve"> עת שהיא ולהשתמש בערביות ש</w:t>
      </w:r>
      <w:r>
        <w:rPr>
          <w:rFonts w:eastAsia="Calibri" w:hint="cs"/>
          <w:rtl/>
        </w:rPr>
        <w:t>הקבלן</w:t>
      </w:r>
      <w:r w:rsidR="00EE096A" w:rsidRPr="00EE096A">
        <w:rPr>
          <w:rFonts w:eastAsia="Calibri" w:hint="cs"/>
          <w:rtl/>
        </w:rPr>
        <w:t xml:space="preserve"> מסר לידי המזמין בהתאם להסכם זה.</w:t>
      </w:r>
    </w:p>
    <w:p w:rsidR="00EE096A" w:rsidRPr="00EE096A" w:rsidRDefault="00EE096A" w:rsidP="005771EE">
      <w:pPr>
        <w:numPr>
          <w:ilvl w:val="1"/>
          <w:numId w:val="42"/>
        </w:numPr>
        <w:spacing w:after="0" w:line="360" w:lineRule="auto"/>
        <w:ind w:left="1558" w:hanging="425"/>
        <w:jc w:val="both"/>
        <w:rPr>
          <w:rFonts w:eastAsia="Calibri"/>
        </w:rPr>
      </w:pPr>
      <w:r w:rsidRPr="00EE096A">
        <w:rPr>
          <w:rFonts w:eastAsia="Calibri" w:hint="cs"/>
          <w:rtl/>
        </w:rPr>
        <w:t xml:space="preserve">המזמין והמפקח לא יהיו אחראים לכל נזק שייגרם </w:t>
      </w:r>
      <w:r w:rsidR="00325C52">
        <w:rPr>
          <w:rFonts w:eastAsia="Calibri" w:hint="cs"/>
          <w:rtl/>
        </w:rPr>
        <w:t>לקבלן</w:t>
      </w:r>
      <w:r w:rsidRPr="00EE096A">
        <w:rPr>
          <w:rFonts w:eastAsia="Calibri" w:hint="cs"/>
          <w:rtl/>
        </w:rPr>
        <w:t xml:space="preserve"> ולמי מעובדי </w:t>
      </w:r>
      <w:r w:rsidR="00325C52">
        <w:rPr>
          <w:rFonts w:eastAsia="Calibri" w:hint="cs"/>
          <w:rtl/>
        </w:rPr>
        <w:t>הקבלן</w:t>
      </w:r>
      <w:r w:rsidRPr="00EE096A">
        <w:rPr>
          <w:rFonts w:eastAsia="Calibri" w:hint="cs"/>
          <w:rtl/>
        </w:rPr>
        <w:t xml:space="preserve"> ושלוחיו ומי מטעמו ובשירותו כתוצאה מתאונה או נזק שייגרמו בקשר עם ביצוע עבודות. מבלי לגרוע מכלליות האמור בסעיף 12 זה מתחייב </w:t>
      </w:r>
      <w:r w:rsidR="00325C52">
        <w:rPr>
          <w:rFonts w:eastAsia="Calibri" w:hint="cs"/>
          <w:rtl/>
        </w:rPr>
        <w:t>הקבלן</w:t>
      </w:r>
      <w:r w:rsidRPr="00EE096A">
        <w:rPr>
          <w:rFonts w:eastAsia="Calibri" w:hint="cs"/>
          <w:rtl/>
        </w:rPr>
        <w:t xml:space="preserve"> לשלם כל דמי נזק או פיצוי המגיע על פי דין והסכם לעובד ולכל אדם אחר הנמצא בשירותו של </w:t>
      </w:r>
      <w:r w:rsidR="00325C52">
        <w:rPr>
          <w:rFonts w:eastAsia="Calibri" w:hint="cs"/>
          <w:rtl/>
        </w:rPr>
        <w:t>הקבלן</w:t>
      </w:r>
      <w:r w:rsidRPr="00EE096A">
        <w:rPr>
          <w:rFonts w:eastAsia="Calibri" w:hint="cs"/>
          <w:rtl/>
        </w:rPr>
        <w:t>.</w:t>
      </w:r>
    </w:p>
    <w:p w:rsidR="00EE096A" w:rsidRPr="00EE096A" w:rsidRDefault="00EE096A" w:rsidP="005771EE">
      <w:pPr>
        <w:numPr>
          <w:ilvl w:val="0"/>
          <w:numId w:val="42"/>
        </w:numPr>
        <w:spacing w:after="0" w:line="360" w:lineRule="auto"/>
        <w:jc w:val="both"/>
        <w:rPr>
          <w:rFonts w:eastAsia="Calibri"/>
          <w:u w:val="single"/>
        </w:rPr>
      </w:pPr>
      <w:r w:rsidRPr="00EE096A">
        <w:rPr>
          <w:rFonts w:eastAsia="Calibri" w:hint="cs"/>
          <w:u w:val="single"/>
          <w:rtl/>
        </w:rPr>
        <w:t>שונות</w:t>
      </w:r>
    </w:p>
    <w:p w:rsidR="00EE096A" w:rsidRPr="00EE096A" w:rsidRDefault="00EE096A" w:rsidP="005771EE">
      <w:pPr>
        <w:numPr>
          <w:ilvl w:val="1"/>
          <w:numId w:val="42"/>
        </w:numPr>
        <w:spacing w:after="0" w:line="360" w:lineRule="auto"/>
        <w:ind w:left="1558" w:hanging="425"/>
        <w:jc w:val="both"/>
        <w:rPr>
          <w:rFonts w:eastAsia="Arial Unicode MS"/>
          <w:u w:val="single"/>
          <w:rtl/>
        </w:rPr>
      </w:pPr>
      <w:r w:rsidRPr="00EE096A">
        <w:rPr>
          <w:rFonts w:eastAsia="Arial Unicode MS" w:hint="cs"/>
          <w:u w:val="single"/>
          <w:rtl/>
        </w:rPr>
        <w:t xml:space="preserve">פיצויים מוסכמים לאיחור </w:t>
      </w:r>
    </w:p>
    <w:p w:rsidR="00EE096A" w:rsidRPr="00EE096A" w:rsidRDefault="00EE096A" w:rsidP="005771EE">
      <w:pPr>
        <w:spacing w:after="0" w:line="360" w:lineRule="auto"/>
        <w:ind w:left="1558"/>
        <w:jc w:val="both"/>
        <w:rPr>
          <w:rFonts w:eastAsia="Arial Unicode MS"/>
          <w:u w:val="single"/>
          <w:rtl/>
        </w:rPr>
      </w:pPr>
      <w:r w:rsidRPr="00EE096A">
        <w:rPr>
          <w:rFonts w:eastAsia="Arial Unicode MS" w:hint="cs"/>
          <w:rtl/>
        </w:rPr>
        <w:t>סכום הפיצויים הקבועים והמוסמכים מראש, לעניי</w:t>
      </w:r>
      <w:r w:rsidRPr="00EE096A">
        <w:rPr>
          <w:rFonts w:eastAsia="Arial Unicode MS" w:hint="eastAsia"/>
          <w:rtl/>
        </w:rPr>
        <w:t>ן</w:t>
      </w:r>
      <w:r w:rsidRPr="00EE096A">
        <w:rPr>
          <w:rFonts w:eastAsia="Arial Unicode MS" w:hint="cs"/>
          <w:rtl/>
        </w:rPr>
        <w:t xml:space="preserve"> אי עמידה בלוחות הזמנים לביצוע העבודות יהיה 1000 ש"ח  לכל יום של איחור.</w:t>
      </w:r>
    </w:p>
    <w:p w:rsidR="00EE096A" w:rsidRPr="00EE096A" w:rsidRDefault="00EE096A" w:rsidP="005771EE">
      <w:pPr>
        <w:numPr>
          <w:ilvl w:val="1"/>
          <w:numId w:val="42"/>
        </w:numPr>
        <w:spacing w:after="0" w:line="360" w:lineRule="auto"/>
        <w:ind w:left="1558" w:hanging="425"/>
        <w:jc w:val="both"/>
        <w:rPr>
          <w:rFonts w:eastAsia="Arial Unicode MS"/>
          <w:u w:val="single"/>
          <w:rtl/>
        </w:rPr>
      </w:pPr>
      <w:r w:rsidRPr="00EE096A">
        <w:rPr>
          <w:rFonts w:eastAsia="Arial Unicode MS" w:hint="cs"/>
          <w:u w:val="single"/>
          <w:rtl/>
        </w:rPr>
        <w:t>מנהל עבודה</w:t>
      </w:r>
    </w:p>
    <w:p w:rsidR="00EE096A" w:rsidRPr="00EE096A" w:rsidRDefault="00EE096A" w:rsidP="005771EE">
      <w:pPr>
        <w:spacing w:after="0" w:line="360" w:lineRule="auto"/>
        <w:ind w:left="1558"/>
        <w:jc w:val="both"/>
        <w:rPr>
          <w:rFonts w:eastAsia="Arial Unicode MS"/>
          <w:rtl/>
        </w:rPr>
      </w:pPr>
      <w:r w:rsidRPr="00EE096A">
        <w:rPr>
          <w:rFonts w:eastAsia="Arial Unicode MS" w:hint="cs"/>
          <w:rtl/>
        </w:rPr>
        <w:t xml:space="preserve">מבלי לגרוע מהוראות כל דין ואחריותו של </w:t>
      </w:r>
      <w:r w:rsidR="00325C52">
        <w:rPr>
          <w:rFonts w:eastAsia="Arial Unicode MS" w:hint="cs"/>
          <w:rtl/>
        </w:rPr>
        <w:t>הקבלן</w:t>
      </w:r>
      <w:r w:rsidRPr="00EE096A">
        <w:rPr>
          <w:rFonts w:eastAsia="Arial Unicode MS" w:hint="cs"/>
          <w:rtl/>
        </w:rPr>
        <w:t xml:space="preserve">, לרבות אחריותו כ"תופס" כמובנו בפקודת הבטיחות בעבודה (נוסח חדש) תש"ל 1970 כמבצע בנייה וכמעביד לפי תקנון הבטיחות בעבודה עבודות בנייה), התשמ"ח 1988, מתחייב </w:t>
      </w:r>
      <w:r w:rsidR="00325C52">
        <w:rPr>
          <w:rFonts w:eastAsia="Arial Unicode MS" w:hint="cs"/>
          <w:rtl/>
        </w:rPr>
        <w:t>הקבלן</w:t>
      </w:r>
      <w:r w:rsidR="00325C52" w:rsidRPr="00EE096A">
        <w:rPr>
          <w:rFonts w:eastAsia="Arial Unicode MS" w:hint="cs"/>
          <w:rtl/>
        </w:rPr>
        <w:t xml:space="preserve"> להעסי</w:t>
      </w:r>
      <w:r w:rsidR="00325C52" w:rsidRPr="00EE096A">
        <w:rPr>
          <w:rFonts w:eastAsia="Arial Unicode MS" w:hint="eastAsia"/>
          <w:rtl/>
        </w:rPr>
        <w:t>ק</w:t>
      </w:r>
      <w:r w:rsidRPr="00EE096A">
        <w:rPr>
          <w:rFonts w:eastAsia="Arial Unicode MS" w:hint="cs"/>
          <w:rtl/>
        </w:rPr>
        <w:t xml:space="preserve"> מנהל עבודה מטעמו, בעל ניסיון בסוג העבודות המבוצעות לפי הסכם זה אשר ישהה במקום ביצוע העבודות בכל שעות העבודה ובמהלך הביצוע. </w:t>
      </w:r>
      <w:r w:rsidR="00325C52">
        <w:rPr>
          <w:rFonts w:eastAsia="Arial Unicode MS" w:hint="cs"/>
          <w:rtl/>
        </w:rPr>
        <w:t>הקבלן</w:t>
      </w:r>
      <w:r w:rsidR="00325C52" w:rsidRPr="00EE096A">
        <w:rPr>
          <w:rFonts w:eastAsia="Arial Unicode MS" w:hint="cs"/>
          <w:rtl/>
        </w:rPr>
        <w:t xml:space="preserve"> ל</w:t>
      </w:r>
      <w:r w:rsidR="00325C52" w:rsidRPr="00EE096A">
        <w:rPr>
          <w:rFonts w:eastAsia="Arial Unicode MS" w:hint="eastAsia"/>
          <w:rtl/>
        </w:rPr>
        <w:t>א</w:t>
      </w:r>
      <w:r w:rsidRPr="00EE096A">
        <w:rPr>
          <w:rFonts w:eastAsia="Arial Unicode MS" w:hint="cs"/>
          <w:rtl/>
        </w:rPr>
        <w:t xml:space="preserve"> יעביר את מנהל העבודה ממקום ביצוע העבודות בלי אישור המפקח מראש. למזמין הזכות לדרוש מאת החלפה של מנהל העבודה וכן מינוי מנהלי עבודה נוספים.</w:t>
      </w:r>
    </w:p>
    <w:p w:rsidR="00EE096A" w:rsidRPr="00EE096A" w:rsidRDefault="00EE096A" w:rsidP="005771EE">
      <w:pPr>
        <w:numPr>
          <w:ilvl w:val="1"/>
          <w:numId w:val="42"/>
        </w:numPr>
        <w:spacing w:after="0" w:line="360" w:lineRule="auto"/>
        <w:ind w:left="1558" w:hanging="425"/>
        <w:jc w:val="both"/>
        <w:rPr>
          <w:rFonts w:eastAsia="Arial Unicode MS"/>
          <w:u w:val="single"/>
          <w:rtl/>
        </w:rPr>
      </w:pPr>
      <w:r w:rsidRPr="00EE096A">
        <w:rPr>
          <w:rFonts w:eastAsia="Arial Unicode MS" w:hint="cs"/>
          <w:u w:val="single"/>
          <w:rtl/>
        </w:rPr>
        <w:t>הרחקת עובדים</w:t>
      </w:r>
    </w:p>
    <w:p w:rsidR="00EE096A" w:rsidRPr="00EE096A" w:rsidRDefault="00325C52" w:rsidP="005771EE">
      <w:pPr>
        <w:spacing w:after="0" w:line="360" w:lineRule="auto"/>
        <w:ind w:left="1558"/>
        <w:jc w:val="both"/>
        <w:rPr>
          <w:rFonts w:eastAsia="Arial Unicode MS"/>
          <w:rtl/>
        </w:rPr>
      </w:pPr>
      <w:r>
        <w:rPr>
          <w:rFonts w:eastAsia="Arial Unicode MS" w:hint="cs"/>
          <w:rtl/>
        </w:rPr>
        <w:t>הקבלן</w:t>
      </w:r>
      <w:r w:rsidR="00EE096A" w:rsidRPr="00EE096A">
        <w:rPr>
          <w:rFonts w:eastAsia="Arial Unicode MS" w:hint="cs"/>
          <w:rtl/>
        </w:rPr>
        <w:t xml:space="preserve"> ימלא כל דרישה מטעם המפקח, בדבר הרחקתו ממקום העבודות של כל אדם המועסק על ידי </w:t>
      </w:r>
      <w:r>
        <w:rPr>
          <w:rFonts w:eastAsia="Arial Unicode MS" w:hint="cs"/>
          <w:rtl/>
        </w:rPr>
        <w:t>הקבלן</w:t>
      </w:r>
      <w:r w:rsidR="00EE096A" w:rsidRPr="00EE096A">
        <w:rPr>
          <w:rFonts w:eastAsia="Arial Unicode MS" w:hint="cs"/>
          <w:rtl/>
        </w:rPr>
        <w:t xml:space="preserve"> במקום העבודות, אם לדעת המפקח, על פי שיקול דעתו הבלעדית, התנהגות אותו אדם שלא כשורה או אינו מוכשר למלא תפקידיו או שהוא נוהג מעשה רשלנות בביצוע תפקידיו. אדם שהורחק לפי דרישה כאמור לא יחזור </w:t>
      </w:r>
      <w:r>
        <w:rPr>
          <w:rFonts w:eastAsia="Arial Unicode MS" w:hint="cs"/>
          <w:rtl/>
        </w:rPr>
        <w:t>הקבלן</w:t>
      </w:r>
      <w:r w:rsidRPr="00EE096A">
        <w:rPr>
          <w:rFonts w:eastAsia="Arial Unicode MS" w:hint="cs"/>
          <w:rtl/>
        </w:rPr>
        <w:t xml:space="preserve"> להעסי</w:t>
      </w:r>
      <w:r w:rsidRPr="00EE096A">
        <w:rPr>
          <w:rFonts w:eastAsia="Arial Unicode MS" w:hint="eastAsia"/>
          <w:rtl/>
        </w:rPr>
        <w:t>ק</w:t>
      </w:r>
      <w:r w:rsidR="00EE096A" w:rsidRPr="00EE096A">
        <w:rPr>
          <w:rFonts w:eastAsia="Arial Unicode MS" w:hint="cs"/>
          <w:rtl/>
        </w:rPr>
        <w:t xml:space="preserve"> במקום העבודות, בין במישרין ובין בעקיפין. הרחקת אדם לפי דרישת המפקח כאמור לעיל לא תגרע מאחריות </w:t>
      </w:r>
      <w:r>
        <w:rPr>
          <w:rFonts w:eastAsia="Arial Unicode MS" w:hint="cs"/>
          <w:rtl/>
        </w:rPr>
        <w:t>הקבלן</w:t>
      </w:r>
      <w:r w:rsidR="00EE096A" w:rsidRPr="00EE096A">
        <w:rPr>
          <w:rFonts w:eastAsia="Arial Unicode MS" w:hint="cs"/>
          <w:rtl/>
        </w:rPr>
        <w:t xml:space="preserve"> והתחייבויותיו על פי הסכם זה לרבות עמידתו בלוח הזמנים. מבלי לגרוע מכלליות האמור לעיל, יודגש כי סמכות להורות על הרחקה כאמור שמורה גם לממונה ביטחון ארצי </w:t>
      </w:r>
      <w:r w:rsidR="00EE096A" w:rsidRPr="00EE096A">
        <w:rPr>
          <w:rFonts w:eastAsia="Arial Unicode MS"/>
          <w:rtl/>
        </w:rPr>
        <w:t>"</w:t>
      </w:r>
      <w:r w:rsidR="00EE096A" w:rsidRPr="00EE096A">
        <w:rPr>
          <w:rFonts w:eastAsia="Arial Unicode MS" w:hint="cs"/>
          <w:rtl/>
        </w:rPr>
        <w:t xml:space="preserve">משרד החקלאות </w:t>
      </w:r>
      <w:r w:rsidR="00EE096A" w:rsidRPr="00EE096A">
        <w:rPr>
          <w:rFonts w:eastAsia="Arial Unicode MS"/>
          <w:rtl/>
        </w:rPr>
        <w:t>"</w:t>
      </w:r>
      <w:r w:rsidR="00EE096A" w:rsidRPr="00EE096A">
        <w:rPr>
          <w:rFonts w:eastAsia="Arial Unicode MS" w:hint="cs"/>
          <w:rtl/>
        </w:rPr>
        <w:t xml:space="preserve"> והוא יכול להורות על הרחקה כאמור לבלי לנמק את הסיבות להודעתו. </w:t>
      </w:r>
    </w:p>
    <w:p w:rsidR="006B312C" w:rsidRPr="006B312C" w:rsidRDefault="006B312C" w:rsidP="006B312C">
      <w:pPr>
        <w:numPr>
          <w:ilvl w:val="1"/>
          <w:numId w:val="42"/>
        </w:numPr>
        <w:spacing w:after="0" w:line="360" w:lineRule="auto"/>
        <w:jc w:val="both"/>
        <w:rPr>
          <w:rFonts w:eastAsia="Calibri"/>
        </w:rPr>
      </w:pPr>
      <w:r w:rsidRPr="006B312C">
        <w:rPr>
          <w:rFonts w:eastAsia="Calibri" w:hint="cs"/>
          <w:u w:val="single"/>
          <w:rtl/>
        </w:rPr>
        <w:t>מערכת היחסים בין הצדדים</w:t>
      </w:r>
      <w:r w:rsidRPr="006B312C">
        <w:rPr>
          <w:rFonts w:eastAsia="Calibri" w:hint="cs"/>
          <w:rtl/>
        </w:rPr>
        <w:t>:</w:t>
      </w:r>
    </w:p>
    <w:p w:rsidR="006B312C" w:rsidRPr="00EE096A" w:rsidRDefault="006B312C" w:rsidP="006B312C">
      <w:pPr>
        <w:numPr>
          <w:ilvl w:val="2"/>
          <w:numId w:val="42"/>
        </w:numPr>
        <w:tabs>
          <w:tab w:val="clear" w:pos="1304"/>
          <w:tab w:val="left" w:pos="1021"/>
          <w:tab w:val="num" w:pos="1502"/>
        </w:tabs>
        <w:spacing w:after="0" w:line="360" w:lineRule="auto"/>
        <w:ind w:left="1643" w:right="-540" w:hanging="708"/>
        <w:jc w:val="both"/>
        <w:rPr>
          <w:rFonts w:eastAsia="Calibri"/>
          <w:rtl/>
        </w:rPr>
      </w:pPr>
      <w:r w:rsidRPr="00EE096A">
        <w:rPr>
          <w:rFonts w:eastAsia="Calibri" w:hint="cs"/>
          <w:rtl/>
        </w:rPr>
        <w:t xml:space="preserve"> מוצהר ומוסכם, כי מערכת היחסים בין הצדדים להסכם זה הינה של מזמין ו</w:t>
      </w:r>
      <w:r>
        <w:rPr>
          <w:rFonts w:eastAsia="Calibri" w:hint="cs"/>
          <w:rtl/>
        </w:rPr>
        <w:t>מציע</w:t>
      </w:r>
      <w:r w:rsidRPr="00EE096A">
        <w:rPr>
          <w:rFonts w:eastAsia="Calibri" w:hint="cs"/>
          <w:rtl/>
        </w:rPr>
        <w:t xml:space="preserve"> וכי בין הצדדים לא מתקיימת ולא תתקיים, כתוצאה ממתן השירותים, מערכת יחסים של עובד מעביד ועל בסיס הצהרה זו נקבעה התמורה.</w:t>
      </w:r>
    </w:p>
    <w:p w:rsidR="006B312C" w:rsidRPr="00EE096A" w:rsidRDefault="006B312C" w:rsidP="006B312C">
      <w:pPr>
        <w:numPr>
          <w:ilvl w:val="2"/>
          <w:numId w:val="42"/>
        </w:numPr>
        <w:tabs>
          <w:tab w:val="clear" w:pos="1304"/>
          <w:tab w:val="left" w:pos="1021"/>
          <w:tab w:val="num" w:pos="1502"/>
        </w:tabs>
        <w:spacing w:after="0" w:line="360" w:lineRule="auto"/>
        <w:ind w:left="1643" w:right="-540" w:hanging="708"/>
        <w:jc w:val="both"/>
        <w:rPr>
          <w:rFonts w:eastAsia="Calibri"/>
        </w:rPr>
      </w:pPr>
      <w:r w:rsidRPr="00EE096A">
        <w:rPr>
          <w:rFonts w:eastAsia="Calibri" w:hint="cs"/>
          <w:rtl/>
        </w:rPr>
        <w:t xml:space="preserve"> מוצהר ומוסכם, כי במידה וחרף האמור בהסכם זה יקבע, כי התקיימו יחסי עובד מעביד בין המזמין ובין מי מעובדי ה</w:t>
      </w:r>
      <w:r>
        <w:rPr>
          <w:rFonts w:eastAsia="Calibri" w:hint="cs"/>
          <w:rtl/>
        </w:rPr>
        <w:t>מציע</w:t>
      </w:r>
      <w:r w:rsidRPr="00EE096A">
        <w:rPr>
          <w:rFonts w:eastAsia="Calibri" w:hint="cs"/>
          <w:rtl/>
        </w:rPr>
        <w:t xml:space="preserve"> תהיה התמורה על פי הסכם זה בסך שהינו 65% מהתמורה המגיעה ל</w:t>
      </w:r>
      <w:r>
        <w:rPr>
          <w:rFonts w:eastAsia="Calibri" w:hint="cs"/>
          <w:rtl/>
        </w:rPr>
        <w:t>מציע</w:t>
      </w:r>
      <w:r w:rsidRPr="00EE096A">
        <w:rPr>
          <w:rFonts w:eastAsia="Calibri" w:hint="cs"/>
          <w:rtl/>
        </w:rPr>
        <w:t xml:space="preserve"> לפי הסכם זה (להלן - התמורה המופחתת).</w:t>
      </w:r>
    </w:p>
    <w:p w:rsidR="006B312C" w:rsidRPr="00EE096A" w:rsidRDefault="006B312C" w:rsidP="006B312C">
      <w:pPr>
        <w:numPr>
          <w:ilvl w:val="2"/>
          <w:numId w:val="42"/>
        </w:numPr>
        <w:tabs>
          <w:tab w:val="clear" w:pos="1304"/>
          <w:tab w:val="left" w:pos="1021"/>
          <w:tab w:val="num" w:pos="1502"/>
        </w:tabs>
        <w:spacing w:after="0" w:line="360" w:lineRule="auto"/>
        <w:ind w:left="1643" w:right="-540" w:hanging="708"/>
        <w:jc w:val="both"/>
        <w:rPr>
          <w:rFonts w:eastAsia="Calibri"/>
        </w:rPr>
      </w:pPr>
      <w:r w:rsidRPr="00EE096A">
        <w:rPr>
          <w:rFonts w:eastAsia="Calibri" w:hint="cs"/>
          <w:rtl/>
        </w:rPr>
        <w:lastRenderedPageBreak/>
        <w:t xml:space="preserve"> בכל מקרה כאמור יערך חישוב מחדש של התשלום המגיע ל</w:t>
      </w:r>
      <w:r>
        <w:rPr>
          <w:rFonts w:eastAsia="Calibri" w:hint="cs"/>
          <w:rtl/>
        </w:rPr>
        <w:t>מציע</w:t>
      </w:r>
      <w:r w:rsidRPr="00EE096A">
        <w:rPr>
          <w:rFonts w:eastAsia="Calibri" w:hint="cs"/>
          <w:rtl/>
        </w:rPr>
        <w:t xml:space="preserve"> בגין השירותים על בסיס התמורה המופחתת (להלן - החישוב החדש) וה</w:t>
      </w:r>
      <w:r>
        <w:rPr>
          <w:rFonts w:eastAsia="Calibri" w:hint="cs"/>
          <w:rtl/>
        </w:rPr>
        <w:t>מציע</w:t>
      </w:r>
      <w:r w:rsidRPr="00EE096A">
        <w:rPr>
          <w:rFonts w:eastAsia="Calibri" w:hint="cs"/>
          <w:rtl/>
        </w:rPr>
        <w:t xml:space="preserve"> מתחייב לשלם למזמין כל סכום שהתקבל על ידו שהינו מעבר לחישוב החדש.</w:t>
      </w:r>
    </w:p>
    <w:p w:rsidR="006B312C" w:rsidRPr="00EE096A" w:rsidRDefault="006B312C" w:rsidP="006B312C">
      <w:pPr>
        <w:numPr>
          <w:ilvl w:val="2"/>
          <w:numId w:val="42"/>
        </w:numPr>
        <w:tabs>
          <w:tab w:val="clear" w:pos="1304"/>
          <w:tab w:val="left" w:pos="1021"/>
          <w:tab w:val="num" w:pos="1502"/>
        </w:tabs>
        <w:spacing w:after="0" w:line="360" w:lineRule="auto"/>
        <w:ind w:left="1643" w:right="-540" w:hanging="708"/>
        <w:jc w:val="both"/>
        <w:rPr>
          <w:rFonts w:eastAsia="Calibri"/>
          <w:rtl/>
        </w:rPr>
      </w:pPr>
      <w:r w:rsidRPr="00EE096A">
        <w:rPr>
          <w:rFonts w:eastAsia="Calibri" w:hint="cs"/>
          <w:rtl/>
        </w:rPr>
        <w:t xml:space="preserve"> מוצהר ומוסכם, כי ל</w:t>
      </w:r>
      <w:r>
        <w:rPr>
          <w:rFonts w:eastAsia="Calibri" w:hint="cs"/>
          <w:rtl/>
        </w:rPr>
        <w:t>מציע</w:t>
      </w:r>
      <w:r w:rsidRPr="00EE096A">
        <w:rPr>
          <w:rFonts w:eastAsia="Calibri" w:hint="cs"/>
          <w:rtl/>
        </w:rPr>
        <w:t xml:space="preserve"> או למי מטעמו לא יהיו זכויות של עובד המזמין, וכי למעט תשלום התמורה הם לא יהיה זכאים לכל תשלום, או הטבה אחרת בגין מתן השירותים, לרבות תשלומים בגין הוצאות טלפון, דואר, צילומים, הדפסות, פקס, נסיעות, אש"ל וכיוצא באלה הוצאות. </w:t>
      </w:r>
    </w:p>
    <w:p w:rsidR="006B312C" w:rsidRPr="00EE096A" w:rsidRDefault="006B312C" w:rsidP="006B312C">
      <w:pPr>
        <w:numPr>
          <w:ilvl w:val="2"/>
          <w:numId w:val="42"/>
        </w:numPr>
        <w:tabs>
          <w:tab w:val="clear" w:pos="1304"/>
          <w:tab w:val="left" w:pos="1021"/>
          <w:tab w:val="num" w:pos="1502"/>
        </w:tabs>
        <w:spacing w:after="0" w:line="360" w:lineRule="auto"/>
        <w:ind w:left="1643" w:right="-540" w:hanging="708"/>
        <w:jc w:val="both"/>
        <w:rPr>
          <w:rFonts w:eastAsia="Calibri"/>
        </w:rPr>
      </w:pPr>
      <w:r w:rsidRPr="00EE096A">
        <w:rPr>
          <w:rFonts w:eastAsia="Calibri" w:hint="cs"/>
          <w:rtl/>
        </w:rPr>
        <w:t xml:space="preserve"> אין לראות בכל זכות הניתנת למזמין או לנציגו לפיקוח, להדרכה או הכוונה של ה</w:t>
      </w:r>
      <w:r>
        <w:rPr>
          <w:rFonts w:eastAsia="Calibri" w:hint="cs"/>
          <w:rtl/>
        </w:rPr>
        <w:t>מציע</w:t>
      </w:r>
      <w:r w:rsidRPr="00EE096A">
        <w:rPr>
          <w:rFonts w:eastAsia="Calibri" w:hint="cs"/>
          <w:rtl/>
        </w:rPr>
        <w:t xml:space="preserve"> או מי מטעמו, אלא כאמצעי להבטיח את מתן השירותים כראוי וביצוע הסכם זה במלואו ואין בה כדי להקים מערכת יחסים של עובד מעביד.</w:t>
      </w:r>
    </w:p>
    <w:p w:rsidR="006B312C" w:rsidRPr="00EE096A" w:rsidRDefault="006B312C" w:rsidP="006B312C">
      <w:pPr>
        <w:numPr>
          <w:ilvl w:val="2"/>
          <w:numId w:val="42"/>
        </w:numPr>
        <w:tabs>
          <w:tab w:val="clear" w:pos="1304"/>
          <w:tab w:val="left" w:pos="1021"/>
          <w:tab w:val="num" w:pos="1502"/>
        </w:tabs>
        <w:spacing w:after="0" w:line="360" w:lineRule="auto"/>
        <w:ind w:left="1643" w:right="-540" w:hanging="708"/>
        <w:jc w:val="both"/>
        <w:rPr>
          <w:rFonts w:eastAsia="Calibri"/>
        </w:rPr>
      </w:pPr>
      <w:r w:rsidRPr="00EE096A">
        <w:rPr>
          <w:rFonts w:eastAsia="Calibri" w:hint="cs"/>
          <w:rtl/>
        </w:rPr>
        <w:t xml:space="preserve"> ה</w:t>
      </w:r>
      <w:r>
        <w:rPr>
          <w:rFonts w:eastAsia="Calibri" w:hint="cs"/>
          <w:rtl/>
        </w:rPr>
        <w:t>מציע</w:t>
      </w:r>
      <w:r w:rsidRPr="00EE096A">
        <w:rPr>
          <w:rFonts w:eastAsia="Calibri" w:hint="cs"/>
          <w:rtl/>
        </w:rPr>
        <w:t xml:space="preserve"> מצהיר, כי הינו המעביד של העובדים המועסקים על ידו והוא בלבד נושא באחריות כלפיהם ובכל החובות המוטלות על מעביד על פי חוק או ההסכמים הקיבוציים או צווי הרחבה החלים על העובדים בענף בו הם מועסקים.</w:t>
      </w:r>
    </w:p>
    <w:p w:rsidR="006B312C" w:rsidRDefault="006B312C" w:rsidP="006B312C">
      <w:pPr>
        <w:numPr>
          <w:ilvl w:val="2"/>
          <w:numId w:val="42"/>
        </w:numPr>
        <w:tabs>
          <w:tab w:val="clear" w:pos="1304"/>
          <w:tab w:val="num" w:pos="1502"/>
        </w:tabs>
        <w:spacing w:after="0" w:line="360" w:lineRule="auto"/>
        <w:ind w:left="1643" w:hanging="708"/>
        <w:jc w:val="both"/>
        <w:rPr>
          <w:rFonts w:eastAsia="Arial Unicode MS"/>
          <w:u w:val="single"/>
        </w:rPr>
      </w:pPr>
      <w:r w:rsidRPr="00EE096A">
        <w:rPr>
          <w:rFonts w:eastAsia="Calibri" w:hint="cs"/>
          <w:rtl/>
        </w:rPr>
        <w:t xml:space="preserve"> ה</w:t>
      </w:r>
      <w:r>
        <w:rPr>
          <w:rFonts w:eastAsia="Calibri" w:hint="cs"/>
          <w:rtl/>
        </w:rPr>
        <w:t>מציע</w:t>
      </w:r>
      <w:r w:rsidRPr="00EE096A">
        <w:rPr>
          <w:rFonts w:eastAsia="Calibri" w:hint="cs"/>
          <w:rtl/>
        </w:rPr>
        <w:t xml:space="preserve"> מתחייב לשלם לעובדיו לפחות שכר מינימום, כמוגדר בחוק שכר המינימום, התשמ"ז-1987, כולל הפרשה בגין זכויות סוציאליות.</w:t>
      </w:r>
    </w:p>
    <w:p w:rsidR="00EE096A" w:rsidRPr="00EE096A" w:rsidRDefault="00EE096A" w:rsidP="006B312C">
      <w:pPr>
        <w:numPr>
          <w:ilvl w:val="1"/>
          <w:numId w:val="42"/>
        </w:numPr>
        <w:spacing w:after="0" w:line="360" w:lineRule="auto"/>
        <w:jc w:val="both"/>
        <w:rPr>
          <w:rFonts w:eastAsia="Arial Unicode MS"/>
          <w:u w:val="single"/>
          <w:rtl/>
        </w:rPr>
      </w:pPr>
      <w:r w:rsidRPr="00EE096A">
        <w:rPr>
          <w:rFonts w:eastAsia="Arial Unicode MS" w:hint="cs"/>
          <w:u w:val="single"/>
          <w:rtl/>
        </w:rPr>
        <w:t>שילוט</w:t>
      </w:r>
    </w:p>
    <w:p w:rsidR="00EE096A" w:rsidRPr="00EE096A" w:rsidRDefault="00EE096A" w:rsidP="005771EE">
      <w:pPr>
        <w:spacing w:after="0" w:line="360" w:lineRule="auto"/>
        <w:ind w:left="1558"/>
        <w:jc w:val="both"/>
        <w:rPr>
          <w:rFonts w:eastAsia="Arial Unicode MS"/>
          <w:rtl/>
        </w:rPr>
      </w:pPr>
      <w:r w:rsidRPr="00EE096A">
        <w:rPr>
          <w:rFonts w:eastAsia="Arial Unicode MS" w:hint="cs"/>
          <w:rtl/>
        </w:rPr>
        <w:t>ה</w:t>
      </w:r>
      <w:r w:rsidR="003B39CB">
        <w:rPr>
          <w:rFonts w:eastAsia="Arial Unicode MS" w:hint="cs"/>
          <w:rtl/>
        </w:rPr>
        <w:t>קבלן</w:t>
      </w:r>
      <w:r w:rsidRPr="00EE096A">
        <w:rPr>
          <w:rFonts w:eastAsia="Arial Unicode MS" w:hint="cs"/>
          <w:rtl/>
        </w:rPr>
        <w:t xml:space="preserve"> יכין ויקבע במקום ביצוע העבודות על חשבונו, שלטי בטיחות, בנייה ואזהרה לפי דרישות כל דין. כל ההוצאות וההיטלים הקשורים בהכנת השלטים ובקביעתם כאמור, לרבות כל תשלומי מסים והיטלים הקשורים בשלטים האמורים, יחולו על ה</w:t>
      </w:r>
      <w:r w:rsidR="003B39CB">
        <w:rPr>
          <w:rFonts w:eastAsia="Arial Unicode MS" w:hint="cs"/>
          <w:rtl/>
        </w:rPr>
        <w:t>קבלן</w:t>
      </w:r>
      <w:r w:rsidRPr="00EE096A">
        <w:rPr>
          <w:rFonts w:eastAsia="Arial Unicode MS" w:hint="cs"/>
          <w:rtl/>
        </w:rPr>
        <w:t>.</w:t>
      </w:r>
    </w:p>
    <w:p w:rsidR="00EE096A" w:rsidRPr="00EE096A" w:rsidRDefault="00EE096A" w:rsidP="005771EE">
      <w:pPr>
        <w:spacing w:after="0" w:line="360" w:lineRule="auto"/>
        <w:ind w:left="1558"/>
        <w:jc w:val="both"/>
        <w:rPr>
          <w:rFonts w:eastAsia="Arial Unicode MS"/>
          <w:rtl/>
        </w:rPr>
      </w:pPr>
      <w:r w:rsidRPr="00EE096A">
        <w:rPr>
          <w:rFonts w:eastAsia="Arial Unicode MS" w:hint="cs"/>
          <w:rtl/>
        </w:rPr>
        <w:t>השלטים יכללו בנוסף לדרוש על פי דין אף את שם ה</w:t>
      </w:r>
      <w:r w:rsidR="003B39CB">
        <w:rPr>
          <w:rFonts w:eastAsia="Arial Unicode MS" w:hint="cs"/>
          <w:rtl/>
        </w:rPr>
        <w:t>קבלן</w:t>
      </w:r>
      <w:r w:rsidRPr="00EE096A">
        <w:rPr>
          <w:rFonts w:eastAsia="Arial Unicode MS" w:hint="cs"/>
          <w:rtl/>
        </w:rPr>
        <w:t xml:space="preserve"> וכתובתו, שם מנהל העבודה באתר, שם העבודה המתבצעת של המפקח וכל תוכן אחר על פי דרישת המזמין או המפקח.</w:t>
      </w:r>
    </w:p>
    <w:p w:rsidR="00EE096A" w:rsidRPr="00EE096A" w:rsidRDefault="00EE096A" w:rsidP="005771EE">
      <w:pPr>
        <w:numPr>
          <w:ilvl w:val="1"/>
          <w:numId w:val="42"/>
        </w:numPr>
        <w:spacing w:after="0" w:line="360" w:lineRule="auto"/>
        <w:ind w:left="1558" w:hanging="425"/>
        <w:jc w:val="both"/>
        <w:rPr>
          <w:rFonts w:eastAsia="Arial Unicode MS"/>
          <w:u w:val="single"/>
          <w:rtl/>
        </w:rPr>
      </w:pPr>
      <w:r w:rsidRPr="00EE096A">
        <w:rPr>
          <w:rFonts w:eastAsia="Arial Unicode MS" w:hint="cs"/>
          <w:u w:val="single"/>
          <w:rtl/>
        </w:rPr>
        <w:t>בטיחות</w:t>
      </w:r>
    </w:p>
    <w:p w:rsidR="00EE096A" w:rsidRPr="00EE096A" w:rsidRDefault="00EE096A" w:rsidP="005771EE">
      <w:pPr>
        <w:spacing w:after="0" w:line="360" w:lineRule="auto"/>
        <w:ind w:left="1558"/>
        <w:jc w:val="both"/>
        <w:rPr>
          <w:rFonts w:eastAsia="Arial Unicode MS"/>
          <w:rtl/>
        </w:rPr>
      </w:pPr>
      <w:r w:rsidRPr="00EE096A">
        <w:rPr>
          <w:rFonts w:eastAsia="Arial Unicode MS" w:hint="cs"/>
          <w:rtl/>
        </w:rPr>
        <w:t>מובהר ומודגש כי המזמין מייחס חשיבות רבה לקיום שגרת החיים והעבודה והפעילות הסדירה באתר, ככל האפשר גם במשך ביצוע העבודות. ה</w:t>
      </w:r>
      <w:r w:rsidR="003B39CB">
        <w:rPr>
          <w:rFonts w:eastAsia="Arial Unicode MS" w:hint="cs"/>
          <w:rtl/>
        </w:rPr>
        <w:t>קבלן</w:t>
      </w:r>
      <w:r w:rsidRPr="00EE096A">
        <w:rPr>
          <w:rFonts w:eastAsia="Arial Unicode MS" w:hint="cs"/>
          <w:rtl/>
        </w:rPr>
        <w:t xml:space="preserve"> כמיטב יכולתו ולפי הנחיות המפקח או המנהל על מנת לתאם את ביצוע העבודות השונות או כל חלק מהן ועל מנת להימנ</w:t>
      </w:r>
      <w:r w:rsidRPr="00EE096A">
        <w:rPr>
          <w:rFonts w:eastAsia="Arial Unicode MS" w:hint="eastAsia"/>
          <w:rtl/>
        </w:rPr>
        <w:t>ע</w:t>
      </w:r>
      <w:r w:rsidRPr="00EE096A">
        <w:rPr>
          <w:rFonts w:eastAsia="Arial Unicode MS" w:hint="cs"/>
          <w:rtl/>
        </w:rPr>
        <w:t xml:space="preserve"> מהפרעה לפעילות, החניה, הכניסה וכו'. כמו כן, עבודות הכרוכות במפגעים ומטרדים מיוחדים (כגון רעש, עשן, לכלוך, וכו') יתואמו מראש ויבוצעו לפי הנחיות המפקח. אין באמור לעיל כדי לגרוע מכל חובה המוטלת על ה</w:t>
      </w:r>
      <w:r w:rsidR="003B39CB">
        <w:rPr>
          <w:rFonts w:eastAsia="Arial Unicode MS" w:hint="cs"/>
          <w:rtl/>
        </w:rPr>
        <w:t>קבלן</w:t>
      </w:r>
      <w:r w:rsidRPr="00EE096A">
        <w:rPr>
          <w:rFonts w:eastAsia="Arial Unicode MS" w:hint="cs"/>
          <w:rtl/>
        </w:rPr>
        <w:t xml:space="preserve"> לפי הוראות כל דין.</w:t>
      </w:r>
    </w:p>
    <w:p w:rsidR="00EE096A" w:rsidRPr="00EE096A" w:rsidRDefault="00EE096A" w:rsidP="005771EE">
      <w:pPr>
        <w:numPr>
          <w:ilvl w:val="1"/>
          <w:numId w:val="42"/>
        </w:numPr>
        <w:spacing w:after="0" w:line="360" w:lineRule="auto"/>
        <w:ind w:left="1558" w:hanging="425"/>
        <w:jc w:val="both"/>
        <w:rPr>
          <w:rFonts w:eastAsia="Arial Unicode MS"/>
          <w:u w:val="single"/>
          <w:rtl/>
        </w:rPr>
      </w:pPr>
      <w:r w:rsidRPr="00EE096A">
        <w:rPr>
          <w:rFonts w:eastAsia="Arial Unicode MS" w:hint="cs"/>
          <w:u w:val="single"/>
          <w:rtl/>
        </w:rPr>
        <w:t>הסבת זכויות</w:t>
      </w:r>
    </w:p>
    <w:p w:rsidR="00EE096A" w:rsidRPr="00EE096A" w:rsidRDefault="00EE096A" w:rsidP="005771EE">
      <w:pPr>
        <w:spacing w:after="0" w:line="360" w:lineRule="auto"/>
        <w:ind w:left="1558"/>
        <w:jc w:val="both"/>
        <w:rPr>
          <w:rFonts w:eastAsia="Arial Unicode MS"/>
          <w:rtl/>
        </w:rPr>
      </w:pPr>
      <w:r w:rsidRPr="00EE096A">
        <w:rPr>
          <w:rFonts w:eastAsia="Arial Unicode MS" w:hint="cs"/>
          <w:rtl/>
        </w:rPr>
        <w:t>ה</w:t>
      </w:r>
      <w:r w:rsidR="003B39CB">
        <w:rPr>
          <w:rFonts w:eastAsia="Arial Unicode MS" w:hint="cs"/>
          <w:rtl/>
        </w:rPr>
        <w:t>קבלן</w:t>
      </w:r>
      <w:r w:rsidRPr="00EE096A">
        <w:rPr>
          <w:rFonts w:eastAsia="Arial Unicode MS" w:hint="cs"/>
          <w:rtl/>
        </w:rPr>
        <w:t xml:space="preserve"> לא יהיה זכאי למסור, להסב, לשעבד, להמחות או להעביר לאחר או לאחרים את זכויותיו והתחייבויותיו כולן או מקצתן על פי הסכם זה אלה באישור מוקדם של המזמין.</w:t>
      </w:r>
    </w:p>
    <w:p w:rsidR="00EE096A" w:rsidRPr="00EE096A" w:rsidRDefault="00EE096A" w:rsidP="005771EE">
      <w:pPr>
        <w:numPr>
          <w:ilvl w:val="1"/>
          <w:numId w:val="42"/>
        </w:numPr>
        <w:spacing w:after="0" w:line="360" w:lineRule="auto"/>
        <w:ind w:left="1558" w:hanging="425"/>
        <w:jc w:val="both"/>
        <w:rPr>
          <w:rFonts w:eastAsia="Arial Unicode MS"/>
          <w:u w:val="single"/>
          <w:rtl/>
        </w:rPr>
      </w:pPr>
      <w:r w:rsidRPr="00EE096A">
        <w:rPr>
          <w:rFonts w:eastAsia="Arial Unicode MS" w:hint="cs"/>
          <w:u w:val="single"/>
          <w:rtl/>
        </w:rPr>
        <w:t xml:space="preserve">השלמה על ידי </w:t>
      </w:r>
      <w:r w:rsidR="003B39CB">
        <w:rPr>
          <w:rFonts w:eastAsia="Arial Unicode MS" w:hint="cs"/>
          <w:u w:val="single"/>
          <w:rtl/>
        </w:rPr>
        <w:t>קבלן</w:t>
      </w:r>
      <w:r w:rsidRPr="00EE096A">
        <w:rPr>
          <w:rFonts w:eastAsia="Arial Unicode MS" w:hint="cs"/>
          <w:u w:val="single"/>
          <w:rtl/>
        </w:rPr>
        <w:t xml:space="preserve"> אחר</w:t>
      </w:r>
    </w:p>
    <w:p w:rsidR="00EE096A" w:rsidRPr="00EE096A" w:rsidRDefault="00EE096A" w:rsidP="005771EE">
      <w:pPr>
        <w:spacing w:after="0" w:line="360" w:lineRule="auto"/>
        <w:ind w:left="1558"/>
        <w:jc w:val="both"/>
        <w:rPr>
          <w:rFonts w:eastAsia="Arial Unicode MS"/>
          <w:rtl/>
        </w:rPr>
      </w:pPr>
      <w:r w:rsidRPr="00EE096A">
        <w:rPr>
          <w:rFonts w:eastAsia="Arial Unicode MS" w:hint="cs"/>
          <w:rtl/>
        </w:rPr>
        <w:t>במידה וה</w:t>
      </w:r>
      <w:r w:rsidR="003B39CB">
        <w:rPr>
          <w:rFonts w:eastAsia="Arial Unicode MS" w:hint="cs"/>
          <w:rtl/>
        </w:rPr>
        <w:t>קבלן</w:t>
      </w:r>
      <w:r w:rsidRPr="00EE096A">
        <w:rPr>
          <w:rFonts w:eastAsia="Arial Unicode MS" w:hint="cs"/>
          <w:rtl/>
        </w:rPr>
        <w:t xml:space="preserve"> אינו עומד התחייבויותיו על פי הסכם זה, כולן או מקצתן, יהיה רשאי המזמין, מבלי לגרוע מן הסעדים העומדים לו על פי הסכם זה ועל פי כל </w:t>
      </w:r>
      <w:r w:rsidRPr="00EE096A">
        <w:rPr>
          <w:rFonts w:eastAsia="Arial Unicode MS" w:hint="cs"/>
          <w:rtl/>
        </w:rPr>
        <w:lastRenderedPageBreak/>
        <w:t xml:space="preserve">דין, למסור את השלמת העבודות על ידי </w:t>
      </w:r>
      <w:r w:rsidR="003B39CB">
        <w:rPr>
          <w:rFonts w:eastAsia="Arial Unicode MS" w:hint="cs"/>
          <w:rtl/>
        </w:rPr>
        <w:t>קבלן</w:t>
      </w:r>
      <w:r w:rsidRPr="00EE096A">
        <w:rPr>
          <w:rFonts w:eastAsia="Arial Unicode MS" w:hint="cs"/>
          <w:rtl/>
        </w:rPr>
        <w:t xml:space="preserve"> אחר וה</w:t>
      </w:r>
      <w:r w:rsidR="003B39CB">
        <w:rPr>
          <w:rFonts w:eastAsia="Arial Unicode MS" w:hint="cs"/>
          <w:rtl/>
        </w:rPr>
        <w:t>קבלן</w:t>
      </w:r>
      <w:r w:rsidRPr="00EE096A">
        <w:rPr>
          <w:rFonts w:eastAsia="Arial Unicode MS" w:hint="cs"/>
          <w:rtl/>
        </w:rPr>
        <w:t xml:space="preserve"> ישפה את המזמין בסכום ההוצאות הנזקים וההפסדים שייגרמו למזמין בקשר עם ההתקשרות החדשה, לרבות ומבלי לגרוע מכלליות האמור לעיל ההוצאות הנזקים וההפסדים שייגרמו בגין הפרשי העלויות בין מחירי הסכם זה לבין המחירים שישלם המזמין בפועל בגין ביצוע העבודות.</w:t>
      </w:r>
    </w:p>
    <w:p w:rsidR="00EE096A" w:rsidRPr="00EE096A" w:rsidRDefault="00EE096A" w:rsidP="005771EE">
      <w:pPr>
        <w:numPr>
          <w:ilvl w:val="1"/>
          <w:numId w:val="42"/>
        </w:numPr>
        <w:spacing w:after="0" w:line="360" w:lineRule="auto"/>
        <w:ind w:left="1558" w:hanging="425"/>
        <w:jc w:val="both"/>
        <w:rPr>
          <w:rFonts w:eastAsia="Arial Unicode MS"/>
          <w:u w:val="single"/>
          <w:rtl/>
        </w:rPr>
      </w:pPr>
      <w:r w:rsidRPr="00EE096A">
        <w:rPr>
          <w:rFonts w:eastAsia="Arial Unicode MS" w:hint="cs"/>
          <w:u w:val="single"/>
          <w:rtl/>
        </w:rPr>
        <w:t>סדר ביצוע העבודות</w:t>
      </w:r>
    </w:p>
    <w:p w:rsidR="00EE096A" w:rsidRPr="00EE096A" w:rsidRDefault="00EE096A" w:rsidP="005771EE">
      <w:pPr>
        <w:spacing w:after="0" w:line="360" w:lineRule="auto"/>
        <w:ind w:left="1558"/>
        <w:jc w:val="both"/>
        <w:rPr>
          <w:rFonts w:eastAsia="Arial Unicode MS"/>
          <w:rtl/>
        </w:rPr>
      </w:pPr>
      <w:r w:rsidRPr="00EE096A">
        <w:rPr>
          <w:rFonts w:eastAsia="Arial Unicode MS" w:hint="cs"/>
          <w:rtl/>
        </w:rPr>
        <w:t>המזמין יקבע את סדר ביצוע העבודות והוא יהא רשאי לשנות על פי שיקול דעתו תקופת ביצוע העבודות בהודעה בכתב.</w:t>
      </w:r>
    </w:p>
    <w:p w:rsidR="00EE096A" w:rsidRPr="00EE096A" w:rsidRDefault="00EE096A" w:rsidP="005771EE">
      <w:pPr>
        <w:numPr>
          <w:ilvl w:val="1"/>
          <w:numId w:val="42"/>
        </w:numPr>
        <w:spacing w:after="0" w:line="360" w:lineRule="auto"/>
        <w:ind w:left="1558" w:hanging="425"/>
        <w:jc w:val="both"/>
        <w:rPr>
          <w:rFonts w:eastAsia="Arial Unicode MS"/>
          <w:u w:val="single"/>
          <w:rtl/>
        </w:rPr>
      </w:pPr>
      <w:r w:rsidRPr="00EE096A">
        <w:rPr>
          <w:rFonts w:eastAsia="Arial Unicode MS" w:hint="cs"/>
          <w:u w:val="single"/>
          <w:rtl/>
        </w:rPr>
        <w:t>ניקיון ביצוע העבודות</w:t>
      </w:r>
    </w:p>
    <w:p w:rsidR="00EE096A" w:rsidRPr="00EE096A" w:rsidRDefault="00EE096A" w:rsidP="005771EE">
      <w:pPr>
        <w:spacing w:after="0" w:line="360" w:lineRule="auto"/>
        <w:ind w:left="1558"/>
        <w:jc w:val="both"/>
        <w:rPr>
          <w:rFonts w:eastAsia="Arial Unicode MS"/>
          <w:rtl/>
        </w:rPr>
      </w:pPr>
      <w:r w:rsidRPr="00EE096A">
        <w:rPr>
          <w:rFonts w:eastAsia="Arial Unicode MS" w:hint="cs"/>
          <w:rtl/>
        </w:rPr>
        <w:t>ה</w:t>
      </w:r>
      <w:r w:rsidR="003B39CB">
        <w:rPr>
          <w:rFonts w:eastAsia="Arial Unicode MS" w:hint="cs"/>
          <w:rtl/>
        </w:rPr>
        <w:t>קבלן</w:t>
      </w:r>
      <w:r w:rsidRPr="00EE096A">
        <w:rPr>
          <w:rFonts w:eastAsia="Arial Unicode MS" w:hint="cs"/>
          <w:rtl/>
        </w:rPr>
        <w:t xml:space="preserve"> יסלק לפחות מדי 3 ימי עבודה, או בכל מועד אחר שבו יתעורר צורך בכך, על חשבונו ממקום העבודות לאתר פינוי פסולת בניין מאושר כדין, את עודפי החומרים והאשפה שהצטברו כתוצאה מביצוע העבודות. מיד עם גמר העבודה ינקה ה</w:t>
      </w:r>
      <w:r w:rsidR="003B39CB">
        <w:rPr>
          <w:rFonts w:eastAsia="Arial Unicode MS" w:hint="cs"/>
          <w:rtl/>
        </w:rPr>
        <w:t>קבלן</w:t>
      </w:r>
      <w:r w:rsidRPr="00EE096A">
        <w:rPr>
          <w:rFonts w:eastAsia="Arial Unicode MS" w:hint="cs"/>
          <w:rtl/>
        </w:rPr>
        <w:t xml:space="preserve"> את מקום ביצוע העבודות ויסלק ממנו את כל המתקנים, החומרים, הציוד, האשפה, הפסולת וכל מבנה ארעי מכל סוג שהוא שנמצאים באתר כתוצאה מביצוע העבודות לאתר פינוי פסולת בניין מאושר כדין וימסור את העבודות כשהן נקיות ומתאימות למטרתן לשביעות רצונם של המפקח והמנהל.</w:t>
      </w:r>
    </w:p>
    <w:p w:rsidR="00EE096A" w:rsidRPr="00EE096A" w:rsidRDefault="00EE096A" w:rsidP="005771EE">
      <w:pPr>
        <w:numPr>
          <w:ilvl w:val="1"/>
          <w:numId w:val="42"/>
        </w:numPr>
        <w:spacing w:after="0" w:line="360" w:lineRule="auto"/>
        <w:ind w:left="1558" w:hanging="425"/>
        <w:jc w:val="both"/>
        <w:rPr>
          <w:rFonts w:eastAsia="Arial Unicode MS"/>
          <w:u w:val="single"/>
        </w:rPr>
      </w:pPr>
      <w:r w:rsidRPr="00EE096A">
        <w:rPr>
          <w:rFonts w:eastAsia="Arial Unicode MS" w:hint="cs"/>
          <w:u w:val="single"/>
          <w:rtl/>
        </w:rPr>
        <w:t>עיכבו</w:t>
      </w:r>
      <w:r w:rsidRPr="00EE096A">
        <w:rPr>
          <w:rFonts w:eastAsia="Arial Unicode MS" w:hint="eastAsia"/>
          <w:u w:val="single"/>
          <w:rtl/>
        </w:rPr>
        <w:t>ן</w:t>
      </w:r>
    </w:p>
    <w:p w:rsidR="00EE096A" w:rsidRPr="00EE096A" w:rsidRDefault="00EE096A" w:rsidP="005771EE">
      <w:pPr>
        <w:spacing w:after="0" w:line="360" w:lineRule="auto"/>
        <w:ind w:left="1558"/>
        <w:jc w:val="both"/>
        <w:rPr>
          <w:rFonts w:eastAsia="Arial Unicode MS"/>
          <w:rtl/>
        </w:rPr>
      </w:pPr>
      <w:r w:rsidRPr="00EE096A">
        <w:rPr>
          <w:rFonts w:eastAsia="Arial Unicode MS" w:hint="cs"/>
          <w:rtl/>
        </w:rPr>
        <w:t>ה</w:t>
      </w:r>
      <w:r w:rsidR="003B39CB">
        <w:rPr>
          <w:rFonts w:eastAsia="Arial Unicode MS" w:hint="cs"/>
          <w:rtl/>
        </w:rPr>
        <w:t>קבלן</w:t>
      </w:r>
      <w:r w:rsidRPr="00EE096A">
        <w:rPr>
          <w:rFonts w:eastAsia="Arial Unicode MS" w:hint="cs"/>
          <w:rtl/>
        </w:rPr>
        <w:t xml:space="preserve"> מצהיר ומתחייב בזה במפורש, כי בכל מקרה של מחלוקת או דרישה או תביעה או טענה כלשהי כנגד המזמין לא יהיה זכאי לעכב תחת ידו או בכל דרך אחרת מיטלטלין או מקרקעין או נכסים אחרים מכל סוג ומין שהוא.</w:t>
      </w:r>
    </w:p>
    <w:p w:rsidR="00EE096A" w:rsidRPr="00EE096A" w:rsidRDefault="00EE096A" w:rsidP="005771EE">
      <w:pPr>
        <w:numPr>
          <w:ilvl w:val="1"/>
          <w:numId w:val="42"/>
        </w:numPr>
        <w:spacing w:after="0" w:line="360" w:lineRule="auto"/>
        <w:ind w:left="1558" w:hanging="425"/>
        <w:jc w:val="both"/>
        <w:rPr>
          <w:rFonts w:eastAsia="Arial Unicode MS"/>
          <w:u w:val="single"/>
          <w:rtl/>
        </w:rPr>
      </w:pPr>
      <w:r w:rsidRPr="00EE096A">
        <w:rPr>
          <w:rFonts w:eastAsia="Arial Unicode MS" w:hint="cs"/>
          <w:u w:val="single"/>
          <w:rtl/>
        </w:rPr>
        <w:t>הוצאות ותשלומים שתשלומם חל על ה</w:t>
      </w:r>
      <w:r w:rsidR="003B39CB">
        <w:rPr>
          <w:rFonts w:eastAsia="Arial Unicode MS" w:hint="cs"/>
          <w:u w:val="single"/>
          <w:rtl/>
        </w:rPr>
        <w:t>קבלן</w:t>
      </w:r>
    </w:p>
    <w:p w:rsidR="00EE096A" w:rsidRPr="00EE096A" w:rsidRDefault="00EE096A" w:rsidP="005771EE">
      <w:pPr>
        <w:spacing w:after="0" w:line="360" w:lineRule="auto"/>
        <w:ind w:left="1558"/>
        <w:jc w:val="both"/>
        <w:rPr>
          <w:rFonts w:eastAsia="Arial Unicode MS"/>
          <w:rtl/>
        </w:rPr>
      </w:pPr>
      <w:r w:rsidRPr="00EE096A">
        <w:rPr>
          <w:rFonts w:eastAsia="Arial Unicode MS" w:hint="cs"/>
          <w:rtl/>
        </w:rPr>
        <w:t>כל תשלום וסכום והוצאות שתשלומם מוטל על פי הסכם זה על ה</w:t>
      </w:r>
      <w:r w:rsidR="003B39CB">
        <w:rPr>
          <w:rFonts w:eastAsia="Arial Unicode MS" w:hint="cs"/>
          <w:rtl/>
        </w:rPr>
        <w:t>קבלן</w:t>
      </w:r>
      <w:r w:rsidRPr="00EE096A">
        <w:rPr>
          <w:rFonts w:eastAsia="Arial Unicode MS" w:hint="cs"/>
          <w:rtl/>
        </w:rPr>
        <w:t xml:space="preserve"> יכול המזמין לשלמם ולהוציא את הוצאה במקום ה</w:t>
      </w:r>
      <w:r w:rsidR="003B39CB">
        <w:rPr>
          <w:rFonts w:eastAsia="Arial Unicode MS" w:hint="cs"/>
          <w:rtl/>
        </w:rPr>
        <w:t>קבלן</w:t>
      </w:r>
      <w:r w:rsidRPr="00EE096A">
        <w:rPr>
          <w:rFonts w:eastAsia="Arial Unicode MS" w:hint="cs"/>
          <w:rtl/>
        </w:rPr>
        <w:t xml:space="preserve"> והתשלום הנ"ל יוחזר על ידי ה</w:t>
      </w:r>
      <w:r w:rsidR="003B39CB">
        <w:rPr>
          <w:rFonts w:eastAsia="Arial Unicode MS" w:hint="cs"/>
          <w:rtl/>
        </w:rPr>
        <w:t>קבלן</w:t>
      </w:r>
      <w:r w:rsidRPr="00EE096A">
        <w:rPr>
          <w:rFonts w:eastAsia="Arial Unicode MS" w:hint="cs"/>
          <w:rtl/>
        </w:rPr>
        <w:t xml:space="preserve"> למזמין מיד לאחר דרישתו הראשונה בתוספת </w:t>
      </w:r>
      <w:r w:rsidR="00325C52" w:rsidRPr="00EE096A">
        <w:rPr>
          <w:rFonts w:eastAsia="Arial Unicode MS" w:hint="cs"/>
          <w:rtl/>
        </w:rPr>
        <w:t>ר</w:t>
      </w:r>
      <w:r w:rsidR="00325C52">
        <w:rPr>
          <w:rFonts w:eastAsia="Arial Unicode MS" w:hint="cs"/>
          <w:rtl/>
        </w:rPr>
        <w:t>י</w:t>
      </w:r>
      <w:r w:rsidR="00325C52" w:rsidRPr="00EE096A">
        <w:rPr>
          <w:rFonts w:eastAsia="Arial Unicode MS" w:hint="cs"/>
          <w:rtl/>
        </w:rPr>
        <w:t>בית</w:t>
      </w:r>
      <w:r w:rsidRPr="00EE096A">
        <w:rPr>
          <w:rFonts w:eastAsia="Arial Unicode MS" w:hint="cs"/>
          <w:rtl/>
        </w:rPr>
        <w:t xml:space="preserve"> החשכ"ל, וכפי שנקבע מעת לעת.</w:t>
      </w:r>
    </w:p>
    <w:p w:rsidR="00EE096A" w:rsidRPr="00EE096A" w:rsidRDefault="00EE096A" w:rsidP="005771EE">
      <w:pPr>
        <w:spacing w:after="0" w:line="360" w:lineRule="auto"/>
        <w:ind w:left="1134"/>
        <w:jc w:val="both"/>
        <w:rPr>
          <w:rFonts w:eastAsia="Arial Unicode MS"/>
          <w:rtl/>
        </w:rPr>
      </w:pPr>
    </w:p>
    <w:p w:rsidR="00EE096A" w:rsidRPr="00EE096A" w:rsidRDefault="00EE096A" w:rsidP="005771EE">
      <w:pPr>
        <w:numPr>
          <w:ilvl w:val="1"/>
          <w:numId w:val="42"/>
        </w:numPr>
        <w:spacing w:after="0" w:line="360" w:lineRule="auto"/>
        <w:ind w:left="1558" w:hanging="425"/>
        <w:jc w:val="both"/>
        <w:rPr>
          <w:rFonts w:eastAsia="Arial Unicode MS"/>
          <w:u w:val="single"/>
          <w:rtl/>
        </w:rPr>
      </w:pPr>
      <w:r w:rsidRPr="00EE096A">
        <w:rPr>
          <w:rFonts w:eastAsia="Arial Unicode MS" w:hint="cs"/>
          <w:u w:val="single"/>
          <w:rtl/>
        </w:rPr>
        <w:t>הודעות</w:t>
      </w:r>
    </w:p>
    <w:p w:rsidR="00EE096A" w:rsidRPr="00EE096A" w:rsidRDefault="00EE096A" w:rsidP="005771EE">
      <w:pPr>
        <w:spacing w:after="0" w:line="360" w:lineRule="auto"/>
        <w:ind w:left="1160" w:hanging="180"/>
        <w:jc w:val="both"/>
        <w:rPr>
          <w:rFonts w:eastAsia="Arial Unicode MS"/>
          <w:rtl/>
        </w:rPr>
      </w:pPr>
      <w:r w:rsidRPr="00EE096A">
        <w:rPr>
          <w:rFonts w:eastAsia="Arial Unicode MS" w:hint="cs"/>
          <w:rtl/>
        </w:rPr>
        <w:t>כתובות הצדדים לצורך ההסכם הן:</w:t>
      </w:r>
    </w:p>
    <w:p w:rsidR="00EE096A" w:rsidRPr="00EE096A" w:rsidRDefault="00EE096A" w:rsidP="005771EE">
      <w:pPr>
        <w:tabs>
          <w:tab w:val="left" w:pos="4536"/>
        </w:tabs>
        <w:spacing w:after="0" w:line="360" w:lineRule="auto"/>
        <w:ind w:left="1134"/>
        <w:jc w:val="both"/>
        <w:rPr>
          <w:rFonts w:eastAsia="Arial Unicode MS"/>
          <w:rtl/>
        </w:rPr>
      </w:pPr>
      <w:r w:rsidRPr="00EE096A">
        <w:rPr>
          <w:rFonts w:eastAsia="Arial Unicode MS"/>
          <w:u w:val="single"/>
          <w:rtl/>
        </w:rPr>
        <w:t>"</w:t>
      </w:r>
      <w:r w:rsidRPr="00EE096A">
        <w:rPr>
          <w:rFonts w:eastAsia="Arial Unicode MS" w:hint="cs"/>
          <w:u w:val="single"/>
          <w:rtl/>
        </w:rPr>
        <w:t xml:space="preserve">משרד החקלאות </w:t>
      </w:r>
      <w:r w:rsidRPr="00EE096A">
        <w:rPr>
          <w:rFonts w:eastAsia="Arial Unicode MS"/>
          <w:u w:val="single"/>
          <w:rtl/>
        </w:rPr>
        <w:t>"</w:t>
      </w:r>
      <w:r w:rsidRPr="00EE096A">
        <w:rPr>
          <w:rFonts w:eastAsia="Arial Unicode MS" w:hint="cs"/>
          <w:rtl/>
        </w:rPr>
        <w:t xml:space="preserve"> :</w:t>
      </w:r>
      <w:r w:rsidRPr="00EE096A">
        <w:rPr>
          <w:rFonts w:eastAsia="Arial Unicode MS" w:hint="cs"/>
          <w:rtl/>
        </w:rPr>
        <w:tab/>
      </w:r>
      <w:r w:rsidRPr="00EE096A">
        <w:rPr>
          <w:rFonts w:eastAsia="Arial Unicode MS" w:hint="cs"/>
          <w:u w:val="single"/>
          <w:rtl/>
        </w:rPr>
        <w:t>דרך המכבים ראשון לציון</w:t>
      </w:r>
    </w:p>
    <w:p w:rsidR="00EE096A" w:rsidRPr="00EE096A" w:rsidRDefault="00EE096A" w:rsidP="005771EE">
      <w:pPr>
        <w:tabs>
          <w:tab w:val="left" w:pos="4536"/>
        </w:tabs>
        <w:spacing w:after="0" w:line="360" w:lineRule="auto"/>
        <w:ind w:left="1134" w:right="-181"/>
        <w:jc w:val="both"/>
        <w:rPr>
          <w:rFonts w:eastAsia="Arial Unicode MS"/>
          <w:rtl/>
        </w:rPr>
      </w:pPr>
      <w:r w:rsidRPr="00EE096A">
        <w:rPr>
          <w:rFonts w:eastAsia="Arial Unicode MS" w:hint="cs"/>
          <w:u w:val="single"/>
          <w:rtl/>
        </w:rPr>
        <w:t xml:space="preserve">המבצע </w:t>
      </w:r>
      <w:r w:rsidRPr="00EE096A">
        <w:rPr>
          <w:rFonts w:eastAsia="Arial Unicode MS" w:hint="cs"/>
          <w:rtl/>
        </w:rPr>
        <w:t>:</w:t>
      </w:r>
      <w:r w:rsidRPr="00EE096A">
        <w:rPr>
          <w:rFonts w:eastAsia="Arial Unicode MS" w:hint="cs"/>
          <w:rtl/>
        </w:rPr>
        <w:tab/>
        <w:t xml:space="preserve">_______________________           </w:t>
      </w:r>
      <w:r w:rsidRPr="00EE096A">
        <w:rPr>
          <w:rFonts w:eastAsia="Arial Unicode MS" w:hint="cs"/>
          <w:rtl/>
        </w:rPr>
        <w:tab/>
        <w:t xml:space="preserve"> </w:t>
      </w:r>
      <w:r w:rsidRPr="00EE096A">
        <w:rPr>
          <w:rFonts w:eastAsia="Arial Unicode MS" w:hint="cs"/>
          <w:rtl/>
        </w:rPr>
        <w:tab/>
        <w:t xml:space="preserve">     </w:t>
      </w:r>
    </w:p>
    <w:p w:rsidR="00EE096A" w:rsidRPr="00EE096A" w:rsidRDefault="00EE096A" w:rsidP="005771EE">
      <w:pPr>
        <w:spacing w:after="0" w:line="360" w:lineRule="auto"/>
        <w:ind w:left="1134"/>
        <w:jc w:val="both"/>
        <w:rPr>
          <w:rFonts w:eastAsia="Arial Unicode MS"/>
          <w:rtl/>
        </w:rPr>
      </w:pPr>
      <w:r w:rsidRPr="00EE096A">
        <w:rPr>
          <w:rFonts w:eastAsia="Arial Unicode MS" w:hint="cs"/>
          <w:rtl/>
        </w:rPr>
        <w:t xml:space="preserve"> כל הודעה שתשלח בדואר רשום לפי אחת מהכתובות הנ"ל תיחשב כאילו נתקבלה בתוך 48 שעות לאחר שנשלחה בדואר רשום.</w:t>
      </w:r>
    </w:p>
    <w:p w:rsidR="00EE096A" w:rsidRPr="00EE096A" w:rsidRDefault="00EE096A" w:rsidP="005771EE">
      <w:pPr>
        <w:numPr>
          <w:ilvl w:val="1"/>
          <w:numId w:val="42"/>
        </w:numPr>
        <w:spacing w:after="0" w:line="360" w:lineRule="auto"/>
        <w:ind w:left="1558" w:hanging="425"/>
        <w:jc w:val="both"/>
        <w:rPr>
          <w:rFonts w:eastAsia="Arial Unicode MS"/>
          <w:u w:val="single"/>
          <w:rtl/>
        </w:rPr>
      </w:pPr>
      <w:r w:rsidRPr="00EE096A">
        <w:rPr>
          <w:rFonts w:eastAsia="Arial Unicode MS" w:hint="cs"/>
          <w:u w:val="single"/>
          <w:rtl/>
        </w:rPr>
        <w:t>ויתור</w:t>
      </w:r>
    </w:p>
    <w:p w:rsidR="00EE096A" w:rsidRPr="00EE096A" w:rsidRDefault="00EE096A" w:rsidP="005771EE">
      <w:pPr>
        <w:spacing w:after="0" w:line="360" w:lineRule="auto"/>
        <w:ind w:left="1558"/>
        <w:jc w:val="both"/>
        <w:rPr>
          <w:rFonts w:eastAsia="Arial Unicode MS"/>
          <w:rtl/>
        </w:rPr>
      </w:pPr>
      <w:r w:rsidRPr="00EE096A">
        <w:rPr>
          <w:rFonts w:eastAsia="Arial Unicode MS" w:hint="cs"/>
          <w:rtl/>
        </w:rPr>
        <w:t>שום ויתור, ארכה, הנחה או שינוי בתנאי כלשהו בהסכם זה על נספחיו לא יהיו בני תוקף אלא אם יעשו בכתב. שום איחור בשימוש בזכויות על ידי מי מן הצדדים לא ייחשב כוויתו</w:t>
      </w:r>
      <w:r w:rsidRPr="00EE096A">
        <w:rPr>
          <w:rFonts w:eastAsia="Arial Unicode MS" w:hint="eastAsia"/>
          <w:rtl/>
        </w:rPr>
        <w:t>ר</w:t>
      </w:r>
      <w:r w:rsidRPr="00EE096A">
        <w:rPr>
          <w:rFonts w:eastAsia="Arial Unicode MS" w:hint="cs"/>
          <w:rtl/>
        </w:rPr>
        <w:t xml:space="preserve"> על ידי הצד השני וכל צד רשאי להשתמש בזכויותיו </w:t>
      </w:r>
      <w:r w:rsidRPr="00EE096A">
        <w:rPr>
          <w:rFonts w:eastAsia="Arial Unicode MS" w:hint="cs"/>
          <w:rtl/>
        </w:rPr>
        <w:lastRenderedPageBreak/>
        <w:t>כולן או בכל אחת לחוד, או מקצתן הן על פי הסכם זה הן על פי החוק, בכל עת שימצא לנכון.</w:t>
      </w:r>
    </w:p>
    <w:p w:rsidR="00EE096A" w:rsidRPr="00EE096A" w:rsidRDefault="00EE096A" w:rsidP="005771EE">
      <w:pPr>
        <w:numPr>
          <w:ilvl w:val="1"/>
          <w:numId w:val="42"/>
        </w:numPr>
        <w:spacing w:after="0" w:line="360" w:lineRule="auto"/>
        <w:ind w:left="1558" w:hanging="425"/>
        <w:jc w:val="both"/>
        <w:rPr>
          <w:rFonts w:eastAsia="Arial Unicode MS"/>
          <w:u w:val="single"/>
          <w:rtl/>
        </w:rPr>
      </w:pPr>
      <w:r w:rsidRPr="00EE096A">
        <w:rPr>
          <w:rFonts w:eastAsia="Arial Unicode MS" w:hint="cs"/>
          <w:u w:val="single"/>
          <w:rtl/>
        </w:rPr>
        <w:t>כשירות ביטחונית</w:t>
      </w:r>
    </w:p>
    <w:p w:rsidR="00EE096A" w:rsidRPr="00EE096A" w:rsidRDefault="00EE096A" w:rsidP="005771EE">
      <w:pPr>
        <w:spacing w:after="0" w:line="360" w:lineRule="auto"/>
        <w:ind w:left="1558"/>
        <w:jc w:val="both"/>
        <w:rPr>
          <w:rFonts w:eastAsia="Arial Unicode MS"/>
          <w:rtl/>
        </w:rPr>
      </w:pPr>
      <w:r w:rsidRPr="00EE096A">
        <w:rPr>
          <w:rFonts w:eastAsia="Arial Unicode MS" w:hint="cs"/>
          <w:rtl/>
        </w:rPr>
        <w:t>מודגש ומובהר, כי תנאי להתקשרות עם ה</w:t>
      </w:r>
      <w:r w:rsidR="003B39CB">
        <w:rPr>
          <w:rFonts w:eastAsia="Arial Unicode MS" w:hint="cs"/>
          <w:rtl/>
        </w:rPr>
        <w:t>קבלן</w:t>
      </w:r>
      <w:r w:rsidRPr="00EE096A">
        <w:rPr>
          <w:rFonts w:eastAsia="Arial Unicode MS" w:hint="cs"/>
          <w:rtl/>
        </w:rPr>
        <w:t xml:space="preserve"> הינה כשירות ביטחונית לביצוע העבודות של העובדים המועסקים על ידו במסגרת הפרויקט כמפורט במסמכי המכרז וכי ה</w:t>
      </w:r>
      <w:r w:rsidR="003B39CB">
        <w:rPr>
          <w:rFonts w:eastAsia="Arial Unicode MS" w:hint="cs"/>
          <w:rtl/>
        </w:rPr>
        <w:t>קבלן</w:t>
      </w:r>
      <w:r w:rsidRPr="00EE096A">
        <w:rPr>
          <w:rFonts w:eastAsia="Arial Unicode MS" w:hint="cs"/>
          <w:rtl/>
        </w:rPr>
        <w:t xml:space="preserve"> מתחייב להחזיק באישורים  הביטחוניים הנדרשים בכל משך ביצוע העבודות. בכל מקרה מתחייב ה</w:t>
      </w:r>
      <w:r w:rsidR="003B39CB">
        <w:rPr>
          <w:rFonts w:eastAsia="Arial Unicode MS" w:hint="cs"/>
          <w:rtl/>
        </w:rPr>
        <w:t>קבלן</w:t>
      </w:r>
      <w:r w:rsidRPr="00EE096A">
        <w:rPr>
          <w:rFonts w:eastAsia="Arial Unicode MS" w:hint="cs"/>
          <w:rtl/>
        </w:rPr>
        <w:t xml:space="preserve"> להישמ</w:t>
      </w:r>
      <w:r w:rsidRPr="00EE096A">
        <w:rPr>
          <w:rFonts w:eastAsia="Arial Unicode MS" w:hint="eastAsia"/>
          <w:rtl/>
        </w:rPr>
        <w:t>ע</w:t>
      </w:r>
      <w:r w:rsidRPr="00EE096A">
        <w:rPr>
          <w:rFonts w:eastAsia="Arial Unicode MS" w:hint="cs"/>
          <w:rtl/>
        </w:rPr>
        <w:t xml:space="preserve"> להוראות ממונה בטחון ארצי </w:t>
      </w:r>
      <w:r w:rsidRPr="00EE096A">
        <w:rPr>
          <w:rFonts w:eastAsia="Arial Unicode MS"/>
          <w:rtl/>
        </w:rPr>
        <w:t>"</w:t>
      </w:r>
      <w:r w:rsidRPr="00EE096A">
        <w:rPr>
          <w:rFonts w:eastAsia="Arial Unicode MS" w:hint="cs"/>
          <w:rtl/>
        </w:rPr>
        <w:t xml:space="preserve">משרד החקלאות </w:t>
      </w:r>
      <w:r w:rsidRPr="00EE096A">
        <w:rPr>
          <w:rFonts w:eastAsia="Arial Unicode MS"/>
          <w:rtl/>
        </w:rPr>
        <w:t>"</w:t>
      </w:r>
      <w:r w:rsidRPr="00EE096A">
        <w:rPr>
          <w:rFonts w:eastAsia="Arial Unicode MS" w:hint="cs"/>
          <w:rtl/>
        </w:rPr>
        <w:t>, לרבות בקשר עם סילוק מי מהנזכרים לעיל, וזאת ללא צורך בהנמקה.</w:t>
      </w:r>
    </w:p>
    <w:p w:rsidR="00EE096A" w:rsidRPr="00EE096A" w:rsidRDefault="00EE096A" w:rsidP="005771EE">
      <w:pPr>
        <w:numPr>
          <w:ilvl w:val="1"/>
          <w:numId w:val="42"/>
        </w:numPr>
        <w:spacing w:after="0" w:line="360" w:lineRule="auto"/>
        <w:ind w:left="1558" w:hanging="425"/>
        <w:jc w:val="both"/>
        <w:rPr>
          <w:rFonts w:eastAsia="Calibri"/>
        </w:rPr>
      </w:pPr>
      <w:r w:rsidRPr="00EE096A">
        <w:rPr>
          <w:rFonts w:eastAsia="Calibri" w:hint="cs"/>
          <w:rtl/>
        </w:rPr>
        <w:t>ה</w:t>
      </w:r>
      <w:r w:rsidR="003B39CB">
        <w:rPr>
          <w:rFonts w:eastAsia="Calibri" w:hint="cs"/>
          <w:rtl/>
        </w:rPr>
        <w:t>קבלן</w:t>
      </w:r>
      <w:r w:rsidRPr="00EE096A">
        <w:rPr>
          <w:rFonts w:eastAsia="Calibri" w:hint="cs"/>
          <w:rtl/>
        </w:rPr>
        <w:t xml:space="preserve"> מצהיר ומתחייב לחתום על נספח 1 להסכם ההתקשרות (התחייבות לשמירת סודיות).</w:t>
      </w:r>
    </w:p>
    <w:p w:rsidR="00EE096A" w:rsidRPr="00EE096A" w:rsidRDefault="00EE096A" w:rsidP="005771EE">
      <w:pPr>
        <w:numPr>
          <w:ilvl w:val="1"/>
          <w:numId w:val="42"/>
        </w:numPr>
        <w:spacing w:after="0" w:line="360" w:lineRule="auto"/>
        <w:ind w:left="1558" w:hanging="425"/>
        <w:jc w:val="both"/>
        <w:rPr>
          <w:rFonts w:eastAsia="Calibri"/>
        </w:rPr>
      </w:pPr>
      <w:r w:rsidRPr="00EE096A">
        <w:rPr>
          <w:rFonts w:eastAsia="Calibri" w:hint="cs"/>
          <w:rtl/>
        </w:rPr>
        <w:t>הוצאות וההרשאות להתחייב הכרוכות בביצוע הסכם זה תוקצבו בחוק התקציב השנתי לשנת התקציב הנוכחית בתקנה מס' _______________.</w:t>
      </w:r>
    </w:p>
    <w:p w:rsidR="00173955" w:rsidRDefault="00173955" w:rsidP="001C5CEC">
      <w:pPr>
        <w:spacing w:after="480" w:line="360" w:lineRule="auto"/>
        <w:jc w:val="center"/>
        <w:rPr>
          <w:rFonts w:eastAsia="Arial Unicode MS"/>
          <w:rtl/>
        </w:rPr>
      </w:pPr>
      <w:r>
        <w:rPr>
          <w:rFonts w:eastAsia="Arial Unicode MS"/>
          <w:rtl/>
        </w:rPr>
        <w:br w:type="page"/>
      </w:r>
    </w:p>
    <w:p w:rsidR="00EE096A" w:rsidRPr="00173955" w:rsidRDefault="00EE096A" w:rsidP="001C5CEC">
      <w:pPr>
        <w:spacing w:after="480" w:line="360" w:lineRule="auto"/>
        <w:jc w:val="center"/>
        <w:rPr>
          <w:rFonts w:eastAsia="Arial Unicode MS"/>
          <w:b/>
          <w:bCs/>
          <w:u w:val="single"/>
          <w:rtl/>
        </w:rPr>
      </w:pPr>
      <w:r w:rsidRPr="00173955">
        <w:rPr>
          <w:rFonts w:eastAsia="Arial Unicode MS" w:hint="cs"/>
          <w:b/>
          <w:bCs/>
          <w:u w:val="single"/>
          <w:rtl/>
        </w:rPr>
        <w:lastRenderedPageBreak/>
        <w:t>ולראיה באו הצדדים על החתום</w:t>
      </w:r>
      <w:r w:rsidRPr="00173955">
        <w:rPr>
          <w:rFonts w:eastAsia="Arial Unicode MS" w:hint="cs"/>
          <w:b/>
          <w:bCs/>
          <w:rtl/>
        </w:rPr>
        <w:t>:</w:t>
      </w:r>
    </w:p>
    <w:p w:rsidR="00EE096A" w:rsidRPr="00EE096A" w:rsidRDefault="00EE096A" w:rsidP="001C5CEC">
      <w:pPr>
        <w:tabs>
          <w:tab w:val="left" w:pos="5103"/>
        </w:tabs>
        <w:spacing w:line="360" w:lineRule="auto"/>
        <w:ind w:left="442"/>
        <w:jc w:val="both"/>
        <w:rPr>
          <w:rFonts w:eastAsia="Arial Unicode MS"/>
          <w:rtl/>
        </w:rPr>
      </w:pPr>
      <w:r w:rsidRPr="00EE096A">
        <w:rPr>
          <w:rFonts w:eastAsia="Arial Unicode MS" w:hint="cs"/>
          <w:rtl/>
        </w:rPr>
        <w:t>_______________</w:t>
      </w:r>
      <w:r w:rsidRPr="00EE096A">
        <w:rPr>
          <w:rFonts w:eastAsia="Arial Unicode MS" w:hint="cs"/>
          <w:rtl/>
        </w:rPr>
        <w:tab/>
        <w:t>_______________</w:t>
      </w:r>
    </w:p>
    <w:p w:rsidR="00EE096A" w:rsidRPr="00EE096A" w:rsidRDefault="00EE096A" w:rsidP="001C5CEC">
      <w:pPr>
        <w:tabs>
          <w:tab w:val="left" w:pos="5670"/>
        </w:tabs>
        <w:spacing w:line="360" w:lineRule="auto"/>
        <w:ind w:left="851"/>
        <w:jc w:val="both"/>
        <w:rPr>
          <w:rFonts w:eastAsia="Arial Unicode MS"/>
          <w:rtl/>
        </w:rPr>
      </w:pPr>
      <w:r w:rsidRPr="00EE096A">
        <w:rPr>
          <w:rFonts w:eastAsia="Arial Unicode MS" w:hint="cs"/>
          <w:rtl/>
        </w:rPr>
        <w:t xml:space="preserve">המזמין  </w:t>
      </w:r>
      <w:r w:rsidRPr="00EE096A">
        <w:rPr>
          <w:rFonts w:eastAsia="Arial Unicode MS" w:hint="cs"/>
          <w:rtl/>
        </w:rPr>
        <w:tab/>
        <w:t>ה</w:t>
      </w:r>
      <w:r w:rsidR="003B39CB">
        <w:rPr>
          <w:rFonts w:eastAsia="Arial Unicode MS" w:hint="cs"/>
          <w:rtl/>
        </w:rPr>
        <w:t>קבלן</w:t>
      </w:r>
      <w:r w:rsidRPr="00EE096A">
        <w:rPr>
          <w:rFonts w:eastAsia="Arial Unicode MS" w:hint="cs"/>
          <w:rtl/>
        </w:rPr>
        <w:t xml:space="preserve">                              </w:t>
      </w:r>
    </w:p>
    <w:p w:rsidR="00EE096A" w:rsidRPr="00EE096A" w:rsidRDefault="00EE096A" w:rsidP="001C5CEC">
      <w:pPr>
        <w:tabs>
          <w:tab w:val="left" w:pos="4536"/>
        </w:tabs>
        <w:spacing w:line="360" w:lineRule="auto"/>
        <w:ind w:left="442"/>
        <w:jc w:val="both"/>
        <w:rPr>
          <w:rFonts w:eastAsia="Arial Unicode MS"/>
          <w:rtl/>
        </w:rPr>
      </w:pPr>
    </w:p>
    <w:p w:rsidR="00EE096A" w:rsidRPr="00EE096A" w:rsidRDefault="00EE096A" w:rsidP="001C5CEC">
      <w:pPr>
        <w:spacing w:after="480" w:line="360" w:lineRule="auto"/>
        <w:jc w:val="both"/>
        <w:rPr>
          <w:rFonts w:eastAsia="Calibri"/>
          <w:u w:val="single"/>
          <w:rtl/>
        </w:rPr>
      </w:pPr>
      <w:r w:rsidRPr="00EE096A">
        <w:rPr>
          <w:rFonts w:eastAsia="Arial Unicode MS" w:hint="cs"/>
          <w:rtl/>
        </w:rPr>
        <w:t xml:space="preserve">  </w:t>
      </w:r>
      <w:r w:rsidRPr="00EE096A">
        <w:rPr>
          <w:rFonts w:eastAsia="Calibri" w:hint="cs"/>
          <w:u w:val="single"/>
          <w:rtl/>
        </w:rPr>
        <w:t>אישור עו"ד</w:t>
      </w:r>
    </w:p>
    <w:p w:rsidR="00EE096A" w:rsidRPr="00EE096A" w:rsidRDefault="00EE096A" w:rsidP="001C5CEC">
      <w:pPr>
        <w:spacing w:line="360" w:lineRule="auto"/>
        <w:jc w:val="both"/>
        <w:rPr>
          <w:rFonts w:eastAsia="Calibri"/>
          <w:rtl/>
        </w:rPr>
      </w:pPr>
      <w:r w:rsidRPr="00EE096A">
        <w:rPr>
          <w:rFonts w:eastAsia="Calibri" w:hint="cs"/>
          <w:rtl/>
        </w:rPr>
        <w:t>אני הח"מ,  ______________ עו"ד, מאשר  כי ה"ה _____________________ חתמו בפני על ההצעה דלעיל ועל כל המסמכים המצורפים לה וכי הם מורשי חתימה מטעם ה</w:t>
      </w:r>
      <w:r w:rsidR="003B39CB">
        <w:rPr>
          <w:rFonts w:eastAsia="Calibri" w:hint="cs"/>
          <w:rtl/>
        </w:rPr>
        <w:t>קבלן</w:t>
      </w:r>
      <w:r w:rsidRPr="00EE096A">
        <w:rPr>
          <w:rFonts w:eastAsia="Calibri" w:hint="cs"/>
          <w:rtl/>
        </w:rPr>
        <w:t xml:space="preserve"> וכי בחותמם על ההצעה דלעיל הם מחייבים את ה</w:t>
      </w:r>
      <w:r w:rsidR="003B39CB">
        <w:rPr>
          <w:rFonts w:eastAsia="Calibri" w:hint="cs"/>
          <w:rtl/>
        </w:rPr>
        <w:t>קבלן</w:t>
      </w:r>
      <w:r w:rsidRPr="00EE096A">
        <w:rPr>
          <w:rFonts w:eastAsia="Calibri" w:hint="cs"/>
          <w:rtl/>
        </w:rPr>
        <w:t>.</w:t>
      </w:r>
    </w:p>
    <w:p w:rsidR="00EE096A" w:rsidRPr="00EE096A" w:rsidRDefault="00EE096A" w:rsidP="001C5CEC">
      <w:pPr>
        <w:spacing w:line="360" w:lineRule="auto"/>
        <w:jc w:val="both"/>
        <w:rPr>
          <w:rFonts w:eastAsia="Calibri"/>
          <w:rtl/>
        </w:rPr>
      </w:pPr>
    </w:p>
    <w:p w:rsidR="00EE096A" w:rsidRPr="00EE096A" w:rsidRDefault="00EE096A" w:rsidP="001C5CEC">
      <w:pPr>
        <w:tabs>
          <w:tab w:val="left" w:pos="3402"/>
          <w:tab w:val="left" w:pos="6237"/>
        </w:tabs>
        <w:spacing w:line="360" w:lineRule="auto"/>
        <w:jc w:val="both"/>
        <w:rPr>
          <w:rFonts w:eastAsia="Calibri"/>
          <w:rtl/>
        </w:rPr>
      </w:pPr>
      <w:r w:rsidRPr="00EE096A">
        <w:rPr>
          <w:rFonts w:eastAsia="Calibri" w:hint="cs"/>
          <w:rtl/>
        </w:rPr>
        <w:t>__________</w:t>
      </w:r>
      <w:r w:rsidRPr="00EE096A">
        <w:rPr>
          <w:rFonts w:eastAsia="Calibri" w:hint="cs"/>
          <w:rtl/>
        </w:rPr>
        <w:tab/>
        <w:t>___________</w:t>
      </w:r>
      <w:r w:rsidRPr="00EE096A">
        <w:rPr>
          <w:rFonts w:eastAsia="Calibri" w:hint="cs"/>
          <w:rtl/>
        </w:rPr>
        <w:tab/>
        <w:t>______________</w:t>
      </w:r>
    </w:p>
    <w:p w:rsidR="00EE096A" w:rsidRPr="00EE096A" w:rsidRDefault="00EE096A" w:rsidP="001C5CEC">
      <w:pPr>
        <w:tabs>
          <w:tab w:val="left" w:pos="3969"/>
          <w:tab w:val="left" w:pos="6521"/>
        </w:tabs>
        <w:spacing w:after="360" w:line="360" w:lineRule="auto"/>
        <w:jc w:val="both"/>
        <w:rPr>
          <w:rFonts w:eastAsia="Calibri"/>
          <w:rtl/>
        </w:rPr>
      </w:pPr>
      <w:r w:rsidRPr="00EE096A">
        <w:rPr>
          <w:rFonts w:eastAsia="Calibri" w:hint="cs"/>
          <w:rtl/>
        </w:rPr>
        <w:t xml:space="preserve">תאריך  </w:t>
      </w:r>
      <w:r w:rsidRPr="00EE096A">
        <w:rPr>
          <w:rFonts w:eastAsia="Calibri" w:hint="cs"/>
          <w:rtl/>
        </w:rPr>
        <w:tab/>
        <w:t xml:space="preserve">שם    </w:t>
      </w:r>
      <w:r w:rsidRPr="00EE096A">
        <w:rPr>
          <w:rFonts w:eastAsia="Calibri" w:hint="cs"/>
          <w:rtl/>
        </w:rPr>
        <w:tab/>
        <w:t>חתימה</w:t>
      </w:r>
    </w:p>
    <w:p w:rsidR="00EE096A" w:rsidRPr="00EE096A" w:rsidRDefault="00EE096A" w:rsidP="001C5CEC">
      <w:pPr>
        <w:spacing w:after="240" w:line="360" w:lineRule="auto"/>
        <w:ind w:left="-1" w:hanging="38"/>
        <w:jc w:val="center"/>
        <w:rPr>
          <w:rFonts w:eastAsia="Calibri"/>
          <w:highlight w:val="yellow"/>
          <w:u w:val="single"/>
          <w:rtl/>
        </w:rPr>
      </w:pPr>
      <w:r w:rsidRPr="00EE096A">
        <w:rPr>
          <w:rFonts w:eastAsia="Calibri"/>
          <w:highlight w:val="yellow"/>
          <w:u w:val="single"/>
          <w:rtl/>
        </w:rPr>
        <w:br w:type="page"/>
      </w:r>
    </w:p>
    <w:p w:rsidR="00EE096A" w:rsidRPr="001C3DE1" w:rsidRDefault="00E11E46" w:rsidP="00173955">
      <w:pPr>
        <w:spacing w:after="480" w:line="360" w:lineRule="auto"/>
        <w:jc w:val="center"/>
        <w:rPr>
          <w:rFonts w:eastAsia="Arial Unicode MS"/>
          <w:b/>
          <w:bCs/>
          <w:sz w:val="28"/>
          <w:szCs w:val="28"/>
          <w:u w:val="single"/>
          <w:rtl/>
        </w:rPr>
      </w:pPr>
      <w:r>
        <w:rPr>
          <w:rFonts w:eastAsia="Arial Unicode MS" w:hint="cs"/>
          <w:b/>
          <w:bCs/>
          <w:sz w:val="28"/>
          <w:szCs w:val="28"/>
          <w:u w:val="single"/>
          <w:rtl/>
        </w:rPr>
        <w:lastRenderedPageBreak/>
        <w:t xml:space="preserve">נספח 1 להסכם - </w:t>
      </w:r>
      <w:r w:rsidR="00EE096A" w:rsidRPr="001C3DE1">
        <w:rPr>
          <w:rFonts w:eastAsia="Arial Unicode MS" w:hint="cs"/>
          <w:b/>
          <w:bCs/>
          <w:sz w:val="28"/>
          <w:szCs w:val="28"/>
          <w:u w:val="single"/>
          <w:rtl/>
        </w:rPr>
        <w:t xml:space="preserve">התחייבות לשמירת סודיות </w:t>
      </w:r>
    </w:p>
    <w:p w:rsidR="00EE096A" w:rsidRPr="00EE096A" w:rsidRDefault="00EE096A" w:rsidP="00173955">
      <w:pPr>
        <w:spacing w:line="360" w:lineRule="auto"/>
        <w:jc w:val="center"/>
        <w:rPr>
          <w:rFonts w:eastAsia="Calibri"/>
          <w:rtl/>
        </w:rPr>
      </w:pPr>
    </w:p>
    <w:p w:rsidR="00EE096A" w:rsidRPr="00EE096A" w:rsidRDefault="00EE096A" w:rsidP="00173955">
      <w:pPr>
        <w:spacing w:line="360" w:lineRule="auto"/>
        <w:jc w:val="center"/>
        <w:rPr>
          <w:rFonts w:eastAsia="Calibri"/>
          <w:rtl/>
        </w:rPr>
      </w:pPr>
    </w:p>
    <w:p w:rsidR="00EE096A" w:rsidRPr="00EE096A" w:rsidRDefault="00EE096A" w:rsidP="00173955">
      <w:pPr>
        <w:spacing w:line="360" w:lineRule="auto"/>
        <w:rPr>
          <w:rFonts w:eastAsia="Calibri"/>
          <w:rtl/>
        </w:rPr>
      </w:pPr>
      <w:r w:rsidRPr="00EE096A">
        <w:rPr>
          <w:rFonts w:eastAsia="Calibri" w:hint="cs"/>
          <w:rtl/>
        </w:rPr>
        <w:t>אני הח"מ __________________ העובד ב- ____________________</w:t>
      </w:r>
    </w:p>
    <w:p w:rsidR="00EE096A" w:rsidRPr="00EE096A" w:rsidRDefault="00EE096A" w:rsidP="00173955">
      <w:pPr>
        <w:spacing w:line="360" w:lineRule="auto"/>
        <w:rPr>
          <w:rFonts w:eastAsia="Calibri"/>
          <w:rtl/>
        </w:rPr>
      </w:pPr>
      <w:r w:rsidRPr="00EE096A">
        <w:rPr>
          <w:rFonts w:eastAsia="Calibri" w:hint="cs"/>
          <w:rtl/>
        </w:rPr>
        <w:t xml:space="preserve">                           (השם)</w:t>
      </w:r>
    </w:p>
    <w:p w:rsidR="00EE096A" w:rsidRPr="00EE096A" w:rsidRDefault="00EE096A" w:rsidP="00173955">
      <w:pPr>
        <w:spacing w:line="360" w:lineRule="auto"/>
        <w:rPr>
          <w:rFonts w:eastAsia="Calibri"/>
          <w:rtl/>
        </w:rPr>
      </w:pPr>
    </w:p>
    <w:p w:rsidR="00EE096A" w:rsidRPr="00EE096A" w:rsidRDefault="00EE096A" w:rsidP="00173955">
      <w:pPr>
        <w:spacing w:line="360" w:lineRule="auto"/>
        <w:rPr>
          <w:rFonts w:eastAsia="Calibri"/>
          <w:rtl/>
        </w:rPr>
      </w:pPr>
    </w:p>
    <w:p w:rsidR="00EE096A" w:rsidRPr="00EE096A" w:rsidRDefault="00EE096A" w:rsidP="00173955">
      <w:pPr>
        <w:spacing w:line="360" w:lineRule="auto"/>
        <w:rPr>
          <w:rFonts w:eastAsia="Calibri"/>
          <w:rtl/>
        </w:rPr>
      </w:pPr>
      <w:r w:rsidRPr="00EE096A">
        <w:rPr>
          <w:rFonts w:eastAsia="Calibri" w:hint="cs"/>
          <w:rtl/>
        </w:rPr>
        <w:t>בתפקיד ___________________</w:t>
      </w:r>
    </w:p>
    <w:p w:rsidR="00EE096A" w:rsidRPr="00EE096A" w:rsidRDefault="00EE096A" w:rsidP="00173955">
      <w:pPr>
        <w:spacing w:line="360" w:lineRule="auto"/>
        <w:rPr>
          <w:rFonts w:eastAsia="Calibri"/>
          <w:rtl/>
        </w:rPr>
      </w:pPr>
      <w:r w:rsidRPr="00EE096A">
        <w:rPr>
          <w:rFonts w:eastAsia="Calibri" w:hint="cs"/>
          <w:rtl/>
        </w:rPr>
        <w:t xml:space="preserve">                  (ציון התפקיד)</w:t>
      </w:r>
    </w:p>
    <w:p w:rsidR="00EE096A" w:rsidRPr="00EE096A" w:rsidRDefault="00EE096A" w:rsidP="00173955">
      <w:pPr>
        <w:spacing w:line="360" w:lineRule="auto"/>
        <w:rPr>
          <w:rFonts w:eastAsia="Calibri"/>
          <w:rtl/>
        </w:rPr>
      </w:pPr>
    </w:p>
    <w:p w:rsidR="00EE096A" w:rsidRPr="00EE096A" w:rsidRDefault="00EE096A" w:rsidP="00173955">
      <w:pPr>
        <w:spacing w:line="360" w:lineRule="auto"/>
        <w:rPr>
          <w:rFonts w:eastAsia="Calibri"/>
          <w:rtl/>
        </w:rPr>
      </w:pPr>
    </w:p>
    <w:p w:rsidR="00EE096A" w:rsidRPr="00EE096A" w:rsidRDefault="00EE096A" w:rsidP="00173955">
      <w:pPr>
        <w:spacing w:line="360" w:lineRule="auto"/>
        <w:rPr>
          <w:rFonts w:eastAsia="Calibri"/>
          <w:rtl/>
        </w:rPr>
      </w:pPr>
    </w:p>
    <w:p w:rsidR="00EE096A" w:rsidRPr="00EE096A" w:rsidRDefault="00EE096A" w:rsidP="00173955">
      <w:pPr>
        <w:spacing w:line="360" w:lineRule="auto"/>
        <w:rPr>
          <w:rFonts w:eastAsia="Calibri"/>
          <w:u w:val="single"/>
          <w:rtl/>
        </w:rPr>
      </w:pPr>
      <w:r w:rsidRPr="00EE096A">
        <w:rPr>
          <w:rFonts w:eastAsia="Calibri" w:hint="cs"/>
          <w:rtl/>
        </w:rPr>
        <w:t xml:space="preserve">מתחייב לשמור בסוד, לא להעביר, להודיע, למסור או להעביר לידיעת כל אדם על ידיעה שהגיעה אליו בקשר עם העבודות או ביצועם, אני הח"מ מצהיר כי ידוע לי כי אי מילוי התחייבותי זו מהווה עבירה לפי </w:t>
      </w:r>
      <w:r w:rsidRPr="00EE096A">
        <w:rPr>
          <w:rFonts w:eastAsia="Calibri" w:hint="cs"/>
          <w:u w:val="single"/>
          <w:rtl/>
        </w:rPr>
        <w:t xml:space="preserve">חוק העונשין, התשל"ז </w:t>
      </w:r>
      <w:r w:rsidRPr="00EE096A">
        <w:rPr>
          <w:rFonts w:eastAsia="Calibri"/>
          <w:u w:val="single"/>
          <w:rtl/>
        </w:rPr>
        <w:t>–</w:t>
      </w:r>
      <w:r w:rsidRPr="00EE096A">
        <w:rPr>
          <w:rFonts w:eastAsia="Calibri" w:hint="cs"/>
          <w:u w:val="single"/>
          <w:rtl/>
        </w:rPr>
        <w:t>1977.</w:t>
      </w:r>
    </w:p>
    <w:p w:rsidR="00EE096A" w:rsidRPr="00EE096A" w:rsidRDefault="00EE096A" w:rsidP="00173955">
      <w:pPr>
        <w:spacing w:line="360" w:lineRule="auto"/>
        <w:rPr>
          <w:rFonts w:eastAsia="Calibri"/>
          <w:u w:val="single"/>
          <w:rtl/>
        </w:rPr>
      </w:pPr>
    </w:p>
    <w:p w:rsidR="00EE096A" w:rsidRPr="00EE096A" w:rsidRDefault="00EE096A" w:rsidP="00173955">
      <w:pPr>
        <w:spacing w:line="360" w:lineRule="auto"/>
        <w:rPr>
          <w:rFonts w:eastAsia="Calibri"/>
          <w:rtl/>
        </w:rPr>
      </w:pPr>
      <w:r w:rsidRPr="00EE096A">
        <w:rPr>
          <w:rFonts w:eastAsia="Calibri" w:hint="cs"/>
          <w:rtl/>
        </w:rPr>
        <w:t>כמו-כן, אני הח"מ, מתחייב לשמור בסודיות את כל הנתונים שימסרו לי ושיהיו ברשותי עקב ותוך כדי  ביצוע העבודות.</w:t>
      </w:r>
    </w:p>
    <w:p w:rsidR="00EE096A" w:rsidRPr="00EE096A" w:rsidRDefault="00EE096A" w:rsidP="00173955">
      <w:pPr>
        <w:spacing w:line="360" w:lineRule="auto"/>
        <w:rPr>
          <w:rFonts w:eastAsia="Calibri"/>
          <w:rtl/>
        </w:rPr>
      </w:pPr>
    </w:p>
    <w:p w:rsidR="00EE096A" w:rsidRPr="00EE096A" w:rsidRDefault="00EE096A" w:rsidP="00173955">
      <w:pPr>
        <w:spacing w:line="360" w:lineRule="auto"/>
        <w:rPr>
          <w:rFonts w:eastAsia="Calibri"/>
          <w:rtl/>
        </w:rPr>
      </w:pPr>
    </w:p>
    <w:p w:rsidR="00EE096A" w:rsidRPr="00EE096A" w:rsidRDefault="00EE096A" w:rsidP="00173955">
      <w:pPr>
        <w:spacing w:line="360" w:lineRule="auto"/>
        <w:rPr>
          <w:rFonts w:eastAsia="Calibri"/>
          <w:rtl/>
        </w:rPr>
      </w:pPr>
      <w:r w:rsidRPr="00EE096A">
        <w:rPr>
          <w:rFonts w:eastAsia="Calibri" w:hint="cs"/>
          <w:rtl/>
        </w:rPr>
        <w:t>_____________________                                          _____________________</w:t>
      </w:r>
    </w:p>
    <w:p w:rsidR="00EE096A" w:rsidRPr="00EE096A" w:rsidRDefault="00EE096A" w:rsidP="00173955">
      <w:pPr>
        <w:spacing w:line="360" w:lineRule="auto"/>
        <w:rPr>
          <w:rFonts w:eastAsia="Calibri"/>
          <w:rtl/>
        </w:rPr>
      </w:pPr>
      <w:r w:rsidRPr="00EE096A">
        <w:rPr>
          <w:rFonts w:eastAsia="Calibri" w:hint="cs"/>
          <w:rtl/>
        </w:rPr>
        <w:t xml:space="preserve">              (תאריך)                                                                             (חתימה)</w:t>
      </w:r>
    </w:p>
    <w:p w:rsidR="00EE096A" w:rsidRPr="00EE096A" w:rsidRDefault="00EE096A" w:rsidP="00EE096A">
      <w:pPr>
        <w:spacing w:line="360" w:lineRule="auto"/>
        <w:rPr>
          <w:rFonts w:eastAsia="Calibri"/>
          <w:rtl/>
        </w:rPr>
      </w:pPr>
    </w:p>
    <w:p w:rsidR="001C5CEC" w:rsidRDefault="001C5CEC" w:rsidP="00EE096A">
      <w:pPr>
        <w:spacing w:after="240" w:line="360" w:lineRule="auto"/>
        <w:jc w:val="center"/>
        <w:rPr>
          <w:rFonts w:eastAsia="Calibri"/>
          <w:u w:val="single"/>
          <w:rtl/>
        </w:rPr>
      </w:pPr>
      <w:r>
        <w:rPr>
          <w:rFonts w:eastAsia="Calibri"/>
          <w:u w:val="single"/>
          <w:rtl/>
        </w:rPr>
        <w:br w:type="page"/>
      </w:r>
    </w:p>
    <w:p w:rsidR="00EE096A" w:rsidRPr="001C3DE1" w:rsidRDefault="00EE096A" w:rsidP="00EE096A">
      <w:pPr>
        <w:spacing w:after="240" w:line="360" w:lineRule="auto"/>
        <w:jc w:val="center"/>
        <w:rPr>
          <w:rFonts w:eastAsia="Calibri"/>
          <w:b/>
          <w:bCs/>
          <w:sz w:val="28"/>
          <w:szCs w:val="28"/>
          <w:u w:val="single"/>
          <w:rtl/>
        </w:rPr>
      </w:pPr>
      <w:r w:rsidRPr="001C3DE1">
        <w:rPr>
          <w:rFonts w:eastAsia="Calibri" w:hint="cs"/>
          <w:b/>
          <w:bCs/>
          <w:sz w:val="28"/>
          <w:szCs w:val="28"/>
          <w:u w:val="single"/>
          <w:rtl/>
        </w:rPr>
        <w:lastRenderedPageBreak/>
        <w:t>נספח 1 א'</w:t>
      </w:r>
      <w:r w:rsidR="001C5CEC" w:rsidRPr="001C3DE1">
        <w:rPr>
          <w:rFonts w:eastAsia="Calibri" w:hint="cs"/>
          <w:b/>
          <w:bCs/>
          <w:sz w:val="28"/>
          <w:szCs w:val="28"/>
          <w:u w:val="single"/>
          <w:rtl/>
        </w:rPr>
        <w:t xml:space="preserve"> להסכם</w:t>
      </w:r>
    </w:p>
    <w:p w:rsidR="00EE096A" w:rsidRPr="001C3DE1" w:rsidRDefault="00EE096A" w:rsidP="00EE096A">
      <w:pPr>
        <w:spacing w:after="480" w:line="360" w:lineRule="auto"/>
        <w:jc w:val="center"/>
        <w:rPr>
          <w:rFonts w:eastAsia="Calibri"/>
          <w:b/>
          <w:bCs/>
          <w:sz w:val="28"/>
          <w:szCs w:val="28"/>
          <w:u w:val="single"/>
          <w:rtl/>
        </w:rPr>
      </w:pPr>
      <w:r w:rsidRPr="001C3DE1">
        <w:rPr>
          <w:rFonts w:eastAsia="Calibri" w:hint="cs"/>
          <w:b/>
          <w:bCs/>
          <w:sz w:val="28"/>
          <w:szCs w:val="28"/>
          <w:u w:val="single"/>
          <w:rtl/>
        </w:rPr>
        <w:t>צו התחלת עבודה</w:t>
      </w:r>
    </w:p>
    <w:p w:rsidR="00EE096A" w:rsidRPr="00EE096A" w:rsidRDefault="00EE096A" w:rsidP="00EE096A">
      <w:pPr>
        <w:tabs>
          <w:tab w:val="left" w:pos="5670"/>
        </w:tabs>
        <w:spacing w:line="360" w:lineRule="auto"/>
        <w:jc w:val="right"/>
        <w:rPr>
          <w:rFonts w:eastAsia="Calibri"/>
          <w:rtl/>
        </w:rPr>
      </w:pPr>
      <w:r w:rsidRPr="00EE096A">
        <w:rPr>
          <w:rFonts w:eastAsia="Calibri" w:hint="cs"/>
          <w:rtl/>
        </w:rPr>
        <w:t xml:space="preserve">     תאריך : __________</w:t>
      </w:r>
    </w:p>
    <w:p w:rsidR="00EE096A" w:rsidRPr="00EE096A" w:rsidRDefault="00EE096A" w:rsidP="00EE096A">
      <w:pPr>
        <w:spacing w:line="360" w:lineRule="auto"/>
        <w:rPr>
          <w:rFonts w:eastAsia="Calibri"/>
          <w:rtl/>
        </w:rPr>
      </w:pPr>
    </w:p>
    <w:p w:rsidR="00EE096A" w:rsidRPr="00EE096A" w:rsidRDefault="00EE096A" w:rsidP="00EE096A">
      <w:pPr>
        <w:spacing w:after="240" w:line="360" w:lineRule="auto"/>
        <w:rPr>
          <w:rFonts w:eastAsia="Calibri"/>
          <w:rtl/>
        </w:rPr>
      </w:pPr>
      <w:r w:rsidRPr="00EE096A">
        <w:rPr>
          <w:rFonts w:eastAsia="Calibri" w:hint="cs"/>
          <w:rtl/>
        </w:rPr>
        <w:t>לכבוד:</w:t>
      </w:r>
    </w:p>
    <w:p w:rsidR="00EE096A" w:rsidRPr="00EE096A" w:rsidRDefault="00EE096A" w:rsidP="00EE096A">
      <w:pPr>
        <w:spacing w:after="240" w:line="360" w:lineRule="auto"/>
        <w:rPr>
          <w:rFonts w:eastAsia="Calibri"/>
          <w:rtl/>
        </w:rPr>
      </w:pPr>
      <w:r w:rsidRPr="00EE096A">
        <w:rPr>
          <w:rFonts w:eastAsia="Calibri" w:hint="cs"/>
          <w:rtl/>
        </w:rPr>
        <w:t>____________</w:t>
      </w:r>
    </w:p>
    <w:p w:rsidR="00EE096A" w:rsidRPr="00EE096A" w:rsidRDefault="00EE096A" w:rsidP="00EE096A">
      <w:pPr>
        <w:spacing w:after="240" w:line="360" w:lineRule="auto"/>
        <w:rPr>
          <w:rFonts w:eastAsia="Calibri"/>
          <w:rtl/>
        </w:rPr>
      </w:pPr>
    </w:p>
    <w:p w:rsidR="00EE096A" w:rsidRPr="00EE096A" w:rsidRDefault="00EE096A" w:rsidP="00EE096A">
      <w:pPr>
        <w:spacing w:after="240" w:line="360" w:lineRule="auto"/>
        <w:rPr>
          <w:rFonts w:eastAsia="Calibri"/>
          <w:rtl/>
        </w:rPr>
      </w:pPr>
      <w:r w:rsidRPr="00EE096A">
        <w:rPr>
          <w:rFonts w:eastAsia="Calibri" w:hint="cs"/>
          <w:rtl/>
        </w:rPr>
        <w:t>א.נ.,</w:t>
      </w:r>
    </w:p>
    <w:p w:rsidR="00EE096A" w:rsidRPr="00EE096A" w:rsidRDefault="00EE096A" w:rsidP="00EE096A">
      <w:pPr>
        <w:spacing w:after="240" w:line="360" w:lineRule="auto"/>
        <w:jc w:val="center"/>
        <w:rPr>
          <w:rFonts w:eastAsia="Calibri"/>
          <w:u w:val="single"/>
          <w:rtl/>
        </w:rPr>
      </w:pPr>
      <w:r w:rsidRPr="00EE096A">
        <w:rPr>
          <w:rFonts w:eastAsia="Calibri" w:hint="cs"/>
          <w:rtl/>
        </w:rPr>
        <w:t xml:space="preserve">הנדון: </w:t>
      </w:r>
      <w:r w:rsidRPr="00EE096A">
        <w:rPr>
          <w:rFonts w:eastAsia="Calibri" w:hint="cs"/>
          <w:u w:val="single"/>
          <w:rtl/>
        </w:rPr>
        <w:t xml:space="preserve">התחלת עבודה </w:t>
      </w:r>
      <w:r w:rsidRPr="00EE096A">
        <w:rPr>
          <w:rFonts w:eastAsia="Calibri"/>
          <w:u w:val="single"/>
          <w:rtl/>
        </w:rPr>
        <w:t>–</w:t>
      </w:r>
      <w:r w:rsidRPr="00EE096A">
        <w:rPr>
          <w:rFonts w:eastAsia="Calibri" w:hint="cs"/>
          <w:u w:val="single"/>
          <w:rtl/>
        </w:rPr>
        <w:t xml:space="preserve"> הסכם מס'_________</w:t>
      </w:r>
    </w:p>
    <w:p w:rsidR="00EE096A" w:rsidRPr="00EE096A" w:rsidRDefault="00EE096A" w:rsidP="00EE096A">
      <w:pPr>
        <w:spacing w:after="240" w:line="360" w:lineRule="auto"/>
        <w:rPr>
          <w:rFonts w:eastAsia="Calibri"/>
          <w:rtl/>
        </w:rPr>
      </w:pPr>
      <w:r w:rsidRPr="00EE096A">
        <w:rPr>
          <w:rFonts w:eastAsia="Calibri" w:hint="cs"/>
          <w:rtl/>
        </w:rPr>
        <w:t>בהתאם להסכם מס' _______ שנחתם בינינו בתאריך _______________________ ושנושאו</w:t>
      </w:r>
    </w:p>
    <w:p w:rsidR="00EE096A" w:rsidRPr="00EE096A" w:rsidRDefault="00EE096A" w:rsidP="00EE096A">
      <w:pPr>
        <w:spacing w:after="240" w:line="360" w:lineRule="auto"/>
        <w:rPr>
          <w:rFonts w:eastAsia="Calibri"/>
          <w:rtl/>
        </w:rPr>
      </w:pPr>
      <w:r w:rsidRPr="00EE096A">
        <w:rPr>
          <w:rFonts w:eastAsia="Calibri" w:hint="cs"/>
          <w:rtl/>
        </w:rPr>
        <w:t>_______________________________________________________________</w:t>
      </w:r>
    </w:p>
    <w:p w:rsidR="00EE096A" w:rsidRPr="00EE096A" w:rsidRDefault="00EE096A" w:rsidP="00EE096A">
      <w:pPr>
        <w:spacing w:after="240" w:line="360" w:lineRule="auto"/>
        <w:rPr>
          <w:rFonts w:eastAsia="Calibri"/>
          <w:rtl/>
        </w:rPr>
      </w:pPr>
      <w:r w:rsidRPr="00EE096A">
        <w:rPr>
          <w:rFonts w:eastAsia="Calibri" w:hint="cs"/>
          <w:rtl/>
        </w:rPr>
        <w:t>_______________________________________________________________</w:t>
      </w:r>
    </w:p>
    <w:p w:rsidR="00EE096A" w:rsidRPr="00EE096A" w:rsidRDefault="00EE096A" w:rsidP="00EE096A">
      <w:pPr>
        <w:spacing w:after="240" w:line="360" w:lineRule="auto"/>
        <w:rPr>
          <w:rFonts w:eastAsia="Calibri"/>
          <w:rtl/>
        </w:rPr>
      </w:pPr>
      <w:r w:rsidRPr="00EE096A">
        <w:rPr>
          <w:rFonts w:eastAsia="Calibri" w:hint="cs"/>
          <w:rtl/>
        </w:rPr>
        <w:t>_______________________________________________________________</w:t>
      </w:r>
    </w:p>
    <w:p w:rsidR="00EE096A" w:rsidRPr="00EE096A" w:rsidRDefault="00EE096A" w:rsidP="00EE096A">
      <w:pPr>
        <w:spacing w:after="240" w:line="360" w:lineRule="auto"/>
        <w:rPr>
          <w:rFonts w:eastAsia="Calibri"/>
          <w:rtl/>
        </w:rPr>
      </w:pPr>
      <w:r w:rsidRPr="00EE096A">
        <w:rPr>
          <w:rFonts w:eastAsia="Calibri" w:hint="cs"/>
          <w:rtl/>
        </w:rPr>
        <w:t>עליכם להתחיל בביצוע העבודה בשטח, לא יאוחר מתאריך _____________.</w:t>
      </w:r>
    </w:p>
    <w:p w:rsidR="00EE096A" w:rsidRPr="00EE096A" w:rsidRDefault="00EE096A" w:rsidP="00EE096A">
      <w:pPr>
        <w:spacing w:after="240" w:line="360" w:lineRule="auto"/>
        <w:rPr>
          <w:rFonts w:eastAsia="Calibri"/>
          <w:rtl/>
        </w:rPr>
      </w:pPr>
    </w:p>
    <w:p w:rsidR="00EE096A" w:rsidRPr="00EE096A" w:rsidRDefault="00EE096A" w:rsidP="00EE096A">
      <w:pPr>
        <w:spacing w:after="240" w:line="360" w:lineRule="auto"/>
        <w:jc w:val="center"/>
        <w:rPr>
          <w:rFonts w:eastAsia="Calibri"/>
          <w:rtl/>
        </w:rPr>
      </w:pPr>
      <w:r w:rsidRPr="00EE096A">
        <w:rPr>
          <w:rFonts w:eastAsia="Calibri" w:hint="cs"/>
          <w:rtl/>
        </w:rPr>
        <w:t xml:space="preserve">                                                                                              בכבוד רב, </w:t>
      </w:r>
    </w:p>
    <w:p w:rsidR="00EE096A" w:rsidRPr="00EE096A" w:rsidRDefault="00EE096A" w:rsidP="00EE096A">
      <w:pPr>
        <w:spacing w:after="240" w:line="360" w:lineRule="auto"/>
        <w:jc w:val="center"/>
        <w:rPr>
          <w:rFonts w:eastAsia="Calibri"/>
          <w:rtl/>
        </w:rPr>
      </w:pPr>
      <w:r w:rsidRPr="00EE096A">
        <w:rPr>
          <w:rFonts w:eastAsia="Calibri" w:hint="cs"/>
          <w:rtl/>
        </w:rPr>
        <w:t xml:space="preserve">                                                                                           _______________</w:t>
      </w:r>
    </w:p>
    <w:p w:rsidR="00EE096A" w:rsidRPr="00EE096A" w:rsidRDefault="00EE096A" w:rsidP="00EE096A">
      <w:pPr>
        <w:spacing w:line="360" w:lineRule="auto"/>
        <w:rPr>
          <w:rFonts w:eastAsia="Calibri"/>
          <w:rtl/>
        </w:rPr>
      </w:pPr>
    </w:p>
    <w:p w:rsidR="00EE096A" w:rsidRPr="00EE096A" w:rsidRDefault="00EE096A" w:rsidP="00EE096A">
      <w:pPr>
        <w:spacing w:line="360" w:lineRule="auto"/>
        <w:rPr>
          <w:rFonts w:eastAsia="Calibri"/>
          <w:rtl/>
        </w:rPr>
      </w:pPr>
      <w:r w:rsidRPr="00EE096A">
        <w:rPr>
          <w:rFonts w:eastAsia="Calibri" w:hint="cs"/>
          <w:rtl/>
        </w:rPr>
        <w:t>הננו מאשרים קבלת צו לתחילת העבודה:</w:t>
      </w:r>
      <w:r w:rsidRPr="00EE096A">
        <w:rPr>
          <w:rFonts w:eastAsia="Calibri"/>
          <w:rtl/>
        </w:rPr>
        <w:br/>
      </w:r>
      <w:r w:rsidRPr="00EE096A">
        <w:rPr>
          <w:rFonts w:eastAsia="Calibri"/>
          <w:rtl/>
        </w:rPr>
        <w:br/>
      </w:r>
      <w:r w:rsidRPr="00EE096A">
        <w:rPr>
          <w:rFonts w:eastAsia="Calibri" w:hint="cs"/>
          <w:rtl/>
        </w:rPr>
        <w:t xml:space="preserve">_____________________________                                        </w:t>
      </w:r>
    </w:p>
    <w:p w:rsidR="00EE096A" w:rsidRPr="00EE096A" w:rsidRDefault="00EE096A" w:rsidP="00EE096A">
      <w:pPr>
        <w:spacing w:after="240" w:line="360" w:lineRule="auto"/>
        <w:rPr>
          <w:rFonts w:eastAsia="Calibri"/>
          <w:rtl/>
        </w:rPr>
      </w:pPr>
      <w:r w:rsidRPr="00EE096A">
        <w:rPr>
          <w:rFonts w:eastAsia="Calibri" w:hint="cs"/>
          <w:rtl/>
        </w:rPr>
        <w:t>העתק: מנהל פרויקט</w:t>
      </w:r>
    </w:p>
    <w:p w:rsidR="00EE096A" w:rsidRPr="00EE096A" w:rsidRDefault="00EE096A" w:rsidP="00EE096A">
      <w:pPr>
        <w:spacing w:after="240" w:line="360" w:lineRule="auto"/>
        <w:rPr>
          <w:rFonts w:eastAsia="Calibri"/>
          <w:rtl/>
        </w:rPr>
      </w:pPr>
      <w:r w:rsidRPr="00EE096A">
        <w:rPr>
          <w:rFonts w:eastAsia="Calibri" w:hint="cs"/>
          <w:rtl/>
        </w:rPr>
        <w:t xml:space="preserve">             מפקח</w:t>
      </w:r>
    </w:p>
    <w:p w:rsidR="001C5CEC" w:rsidRDefault="001C5CEC" w:rsidP="00EE096A">
      <w:pPr>
        <w:spacing w:after="240" w:line="360" w:lineRule="auto"/>
        <w:jc w:val="center"/>
        <w:rPr>
          <w:rFonts w:eastAsia="Calibri"/>
          <w:u w:val="single"/>
          <w:rtl/>
        </w:rPr>
      </w:pPr>
      <w:r>
        <w:rPr>
          <w:rFonts w:eastAsia="Calibri"/>
          <w:u w:val="single"/>
          <w:rtl/>
        </w:rPr>
        <w:br w:type="page"/>
      </w:r>
    </w:p>
    <w:p w:rsidR="00EE096A" w:rsidRPr="001C3DE1" w:rsidRDefault="00EE096A" w:rsidP="00EE096A">
      <w:pPr>
        <w:spacing w:after="240" w:line="360" w:lineRule="auto"/>
        <w:jc w:val="center"/>
        <w:rPr>
          <w:rFonts w:eastAsia="Calibri"/>
          <w:b/>
          <w:bCs/>
          <w:sz w:val="28"/>
          <w:szCs w:val="28"/>
          <w:u w:val="single"/>
          <w:rtl/>
        </w:rPr>
      </w:pPr>
      <w:r w:rsidRPr="001C3DE1">
        <w:rPr>
          <w:rFonts w:eastAsia="Calibri" w:hint="cs"/>
          <w:b/>
          <w:bCs/>
          <w:sz w:val="28"/>
          <w:szCs w:val="28"/>
          <w:u w:val="single"/>
          <w:rtl/>
        </w:rPr>
        <w:lastRenderedPageBreak/>
        <w:t>נספח 1 ב'</w:t>
      </w:r>
      <w:r w:rsidR="001C5CEC" w:rsidRPr="001C3DE1">
        <w:rPr>
          <w:rFonts w:eastAsia="Calibri" w:hint="cs"/>
          <w:b/>
          <w:bCs/>
          <w:sz w:val="28"/>
          <w:szCs w:val="28"/>
          <w:u w:val="single"/>
          <w:rtl/>
        </w:rPr>
        <w:t xml:space="preserve"> להסכם</w:t>
      </w:r>
    </w:p>
    <w:p w:rsidR="00EE096A" w:rsidRPr="001C3DE1" w:rsidRDefault="00EE096A" w:rsidP="00EE096A">
      <w:pPr>
        <w:spacing w:after="480" w:line="360" w:lineRule="auto"/>
        <w:jc w:val="center"/>
        <w:rPr>
          <w:rFonts w:eastAsia="Calibri"/>
          <w:b/>
          <w:bCs/>
          <w:sz w:val="28"/>
          <w:szCs w:val="28"/>
          <w:u w:val="single"/>
          <w:rtl/>
        </w:rPr>
      </w:pPr>
    </w:p>
    <w:p w:rsidR="00EE096A" w:rsidRPr="001C3DE1" w:rsidRDefault="00EE096A" w:rsidP="00EE096A">
      <w:pPr>
        <w:spacing w:after="480" w:line="360" w:lineRule="auto"/>
        <w:jc w:val="center"/>
        <w:rPr>
          <w:rFonts w:eastAsia="Calibri"/>
          <w:b/>
          <w:bCs/>
          <w:sz w:val="28"/>
          <w:szCs w:val="28"/>
          <w:u w:val="single"/>
          <w:rtl/>
        </w:rPr>
      </w:pPr>
      <w:r w:rsidRPr="001C3DE1">
        <w:rPr>
          <w:rFonts w:eastAsia="Calibri" w:hint="cs"/>
          <w:b/>
          <w:bCs/>
          <w:sz w:val="28"/>
          <w:szCs w:val="28"/>
          <w:u w:val="single"/>
          <w:rtl/>
        </w:rPr>
        <w:t>תעודת השלמה</w:t>
      </w:r>
    </w:p>
    <w:p w:rsidR="00EE096A" w:rsidRPr="00EE096A" w:rsidRDefault="00EE096A" w:rsidP="00EE096A">
      <w:pPr>
        <w:spacing w:after="120" w:line="360" w:lineRule="auto"/>
        <w:rPr>
          <w:rFonts w:eastAsia="Calibri"/>
          <w:rtl/>
        </w:rPr>
      </w:pPr>
      <w:r w:rsidRPr="00EE096A">
        <w:rPr>
          <w:rFonts w:eastAsia="Calibri" w:hint="cs"/>
          <w:rtl/>
        </w:rPr>
        <w:t>בתאריך ____________ נערכה קבלה סופית של מבנה _________________</w:t>
      </w:r>
    </w:p>
    <w:p w:rsidR="00EE096A" w:rsidRPr="00EE096A" w:rsidRDefault="00EE096A" w:rsidP="00EE096A">
      <w:pPr>
        <w:spacing w:line="360" w:lineRule="auto"/>
        <w:ind w:right="-360"/>
        <w:rPr>
          <w:rFonts w:eastAsia="Calibri"/>
          <w:rtl/>
        </w:rPr>
      </w:pPr>
      <w:r w:rsidRPr="00EE096A">
        <w:rPr>
          <w:rFonts w:eastAsia="Calibri" w:hint="cs"/>
          <w:rtl/>
        </w:rPr>
        <w:t>_______________________________ על פי הסכם מס' ________ מיום ________.</w:t>
      </w:r>
    </w:p>
    <w:p w:rsidR="00EE096A" w:rsidRPr="00EE096A" w:rsidRDefault="00EE096A" w:rsidP="00EE096A">
      <w:pPr>
        <w:spacing w:line="360" w:lineRule="auto"/>
        <w:rPr>
          <w:rFonts w:eastAsia="Calibri"/>
          <w:rtl/>
        </w:rPr>
      </w:pPr>
    </w:p>
    <w:p w:rsidR="00EE096A" w:rsidRPr="00EE096A" w:rsidRDefault="00EE096A" w:rsidP="00EE096A">
      <w:pPr>
        <w:spacing w:after="240" w:line="360" w:lineRule="auto"/>
        <w:rPr>
          <w:rFonts w:eastAsia="Calibri"/>
          <w:rtl/>
        </w:rPr>
      </w:pPr>
      <w:r w:rsidRPr="00EE096A">
        <w:rPr>
          <w:rFonts w:eastAsia="Calibri" w:hint="cs"/>
          <w:rtl/>
        </w:rPr>
        <w:t>בקבלת המבנה השתתפו:</w:t>
      </w:r>
    </w:p>
    <w:p w:rsidR="00EE096A" w:rsidRPr="00EE096A" w:rsidRDefault="00EE096A" w:rsidP="001C5CEC">
      <w:pPr>
        <w:numPr>
          <w:ilvl w:val="0"/>
          <w:numId w:val="41"/>
        </w:numPr>
        <w:tabs>
          <w:tab w:val="num" w:pos="386"/>
        </w:tabs>
        <w:spacing w:after="240" w:line="360" w:lineRule="auto"/>
        <w:ind w:hanging="694"/>
        <w:rPr>
          <w:rFonts w:eastAsia="Calibri"/>
        </w:rPr>
      </w:pPr>
      <w:r w:rsidRPr="00EE096A">
        <w:rPr>
          <w:rFonts w:eastAsia="Calibri" w:hint="cs"/>
          <w:rtl/>
        </w:rPr>
        <w:t>ה</w:t>
      </w:r>
      <w:r w:rsidR="003B39CB">
        <w:rPr>
          <w:rFonts w:eastAsia="Calibri" w:hint="cs"/>
          <w:rtl/>
        </w:rPr>
        <w:t>קבלן</w:t>
      </w:r>
      <w:r w:rsidRPr="00EE096A">
        <w:rPr>
          <w:rFonts w:eastAsia="Calibri" w:hint="cs"/>
          <w:rtl/>
        </w:rPr>
        <w:t xml:space="preserve"> _________________</w:t>
      </w:r>
    </w:p>
    <w:p w:rsidR="00EE096A" w:rsidRPr="00EE096A" w:rsidRDefault="00EE096A" w:rsidP="001C5CEC">
      <w:pPr>
        <w:numPr>
          <w:ilvl w:val="0"/>
          <w:numId w:val="41"/>
        </w:numPr>
        <w:tabs>
          <w:tab w:val="num" w:pos="386"/>
        </w:tabs>
        <w:spacing w:after="240" w:line="360" w:lineRule="auto"/>
        <w:ind w:hanging="694"/>
        <w:rPr>
          <w:rFonts w:eastAsia="Calibri"/>
        </w:rPr>
      </w:pPr>
      <w:r w:rsidRPr="00EE096A">
        <w:rPr>
          <w:rFonts w:eastAsia="Calibri" w:hint="cs"/>
          <w:rtl/>
        </w:rPr>
        <w:t>המפקח ________________</w:t>
      </w:r>
    </w:p>
    <w:p w:rsidR="00EE096A" w:rsidRPr="00EE096A" w:rsidRDefault="00EE096A" w:rsidP="001C5CEC">
      <w:pPr>
        <w:numPr>
          <w:ilvl w:val="0"/>
          <w:numId w:val="41"/>
        </w:numPr>
        <w:tabs>
          <w:tab w:val="num" w:pos="386"/>
        </w:tabs>
        <w:spacing w:after="240" w:line="360" w:lineRule="auto"/>
        <w:ind w:hanging="694"/>
        <w:rPr>
          <w:rFonts w:eastAsia="Calibri"/>
        </w:rPr>
      </w:pPr>
      <w:r w:rsidRPr="00EE096A">
        <w:rPr>
          <w:rFonts w:eastAsia="Calibri" w:hint="cs"/>
          <w:rtl/>
        </w:rPr>
        <w:t>מנהל הפרויקט___________</w:t>
      </w:r>
    </w:p>
    <w:p w:rsidR="00EE096A" w:rsidRPr="00EE096A" w:rsidRDefault="00EE096A" w:rsidP="00EE096A">
      <w:pPr>
        <w:spacing w:line="360" w:lineRule="auto"/>
        <w:ind w:left="26"/>
        <w:rPr>
          <w:rFonts w:eastAsia="Calibri"/>
          <w:rtl/>
        </w:rPr>
      </w:pPr>
    </w:p>
    <w:p w:rsidR="00EE096A" w:rsidRPr="00EE096A" w:rsidRDefault="00EE096A" w:rsidP="00EE096A">
      <w:pPr>
        <w:spacing w:line="360" w:lineRule="auto"/>
        <w:ind w:left="26"/>
        <w:rPr>
          <w:rFonts w:eastAsia="Calibri"/>
          <w:rtl/>
        </w:rPr>
      </w:pPr>
      <w:r w:rsidRPr="00EE096A">
        <w:rPr>
          <w:rFonts w:eastAsia="Calibri" w:hint="cs"/>
          <w:rtl/>
        </w:rPr>
        <w:t>העבודות הושלמו על ידי ה</w:t>
      </w:r>
      <w:r w:rsidR="003B39CB">
        <w:rPr>
          <w:rFonts w:eastAsia="Calibri" w:hint="cs"/>
          <w:rtl/>
        </w:rPr>
        <w:t>קבלן</w:t>
      </w:r>
      <w:r w:rsidRPr="00EE096A">
        <w:rPr>
          <w:rFonts w:eastAsia="Calibri" w:hint="cs"/>
          <w:rtl/>
        </w:rPr>
        <w:t xml:space="preserve"> ________________ בהתאם לדרישות שנרשמו בפרוטוקול מיום ___________.</w:t>
      </w:r>
    </w:p>
    <w:p w:rsidR="00EE096A" w:rsidRPr="00EE096A" w:rsidRDefault="00EE096A" w:rsidP="00EE096A">
      <w:pPr>
        <w:spacing w:line="360" w:lineRule="auto"/>
        <w:ind w:left="26"/>
        <w:rPr>
          <w:rFonts w:eastAsia="Calibri"/>
          <w:rtl/>
        </w:rPr>
      </w:pPr>
    </w:p>
    <w:p w:rsidR="00EE096A" w:rsidRPr="00EE096A" w:rsidRDefault="00EE096A" w:rsidP="00EE096A">
      <w:pPr>
        <w:spacing w:line="360" w:lineRule="auto"/>
        <w:ind w:left="26"/>
        <w:rPr>
          <w:rFonts w:eastAsia="Calibri"/>
          <w:rtl/>
        </w:rPr>
      </w:pPr>
      <w:r w:rsidRPr="00EE096A">
        <w:rPr>
          <w:rFonts w:eastAsia="Calibri" w:hint="cs"/>
          <w:rtl/>
        </w:rPr>
        <w:t>אנו מאשרים בזה שהעבודות והתיקונים בוצעו לפי דרישות התוכניות והמפרטים.</w:t>
      </w:r>
    </w:p>
    <w:p w:rsidR="00EE096A" w:rsidRPr="00EE096A" w:rsidRDefault="00EE096A" w:rsidP="00EE096A">
      <w:pPr>
        <w:spacing w:line="360" w:lineRule="auto"/>
        <w:ind w:left="26"/>
        <w:rPr>
          <w:rFonts w:eastAsia="Calibri"/>
          <w:rtl/>
        </w:rPr>
      </w:pPr>
    </w:p>
    <w:p w:rsidR="00EE096A" w:rsidRPr="00EE096A" w:rsidRDefault="00EE096A" w:rsidP="00EE096A">
      <w:pPr>
        <w:spacing w:line="360" w:lineRule="auto"/>
        <w:ind w:left="26"/>
        <w:rPr>
          <w:rFonts w:eastAsia="Calibri"/>
          <w:rtl/>
        </w:rPr>
      </w:pPr>
    </w:p>
    <w:p w:rsidR="00EE096A" w:rsidRPr="00EE096A" w:rsidRDefault="00EE096A" w:rsidP="00EE096A">
      <w:pPr>
        <w:spacing w:line="360" w:lineRule="auto"/>
        <w:ind w:left="26"/>
        <w:rPr>
          <w:rFonts w:eastAsia="Calibri"/>
          <w:rtl/>
        </w:rPr>
      </w:pPr>
    </w:p>
    <w:p w:rsidR="00EE096A" w:rsidRPr="00EE096A" w:rsidRDefault="00EE096A" w:rsidP="00EE096A">
      <w:pPr>
        <w:spacing w:line="360" w:lineRule="auto"/>
        <w:ind w:left="26"/>
        <w:rPr>
          <w:rFonts w:eastAsia="Calibri"/>
          <w:rtl/>
        </w:rPr>
      </w:pPr>
    </w:p>
    <w:p w:rsidR="00EE096A" w:rsidRPr="00EE096A" w:rsidRDefault="00EE096A" w:rsidP="00EE096A">
      <w:pPr>
        <w:spacing w:line="360" w:lineRule="auto"/>
        <w:ind w:left="26"/>
        <w:rPr>
          <w:rFonts w:eastAsia="Calibri"/>
          <w:rtl/>
        </w:rPr>
      </w:pPr>
      <w:r w:rsidRPr="00EE096A">
        <w:rPr>
          <w:rFonts w:eastAsia="Calibri" w:hint="cs"/>
          <w:rtl/>
        </w:rPr>
        <w:t xml:space="preserve">                                                     _______________             _______________</w:t>
      </w:r>
    </w:p>
    <w:p w:rsidR="00EE096A" w:rsidRPr="00EE096A" w:rsidRDefault="00EE096A" w:rsidP="00EE096A">
      <w:pPr>
        <w:spacing w:line="360" w:lineRule="auto"/>
        <w:rPr>
          <w:rFonts w:eastAsia="Calibri"/>
          <w:rtl/>
        </w:rPr>
      </w:pPr>
      <w:r w:rsidRPr="00EE096A">
        <w:rPr>
          <w:rFonts w:eastAsia="Calibri" w:hint="cs"/>
          <w:rtl/>
        </w:rPr>
        <w:t xml:space="preserve">                                                              המפקח                                  נציג המכרז</w:t>
      </w:r>
    </w:p>
    <w:p w:rsidR="00EE096A" w:rsidRPr="00EE096A" w:rsidRDefault="00EE096A" w:rsidP="00EE096A">
      <w:pPr>
        <w:spacing w:after="240" w:line="360" w:lineRule="auto"/>
        <w:rPr>
          <w:rFonts w:eastAsia="Calibri"/>
          <w:rtl/>
        </w:rPr>
      </w:pPr>
    </w:p>
    <w:p w:rsidR="00EE096A" w:rsidRPr="00EE096A" w:rsidRDefault="00EE096A" w:rsidP="00EE096A">
      <w:pPr>
        <w:spacing w:line="360" w:lineRule="auto"/>
        <w:jc w:val="right"/>
        <w:rPr>
          <w:rFonts w:eastAsia="Calibri"/>
          <w:u w:val="single"/>
          <w:rtl/>
        </w:rPr>
      </w:pPr>
      <w:r w:rsidRPr="00EE096A">
        <w:rPr>
          <w:rFonts w:eastAsia="Calibri"/>
          <w:u w:val="single"/>
          <w:rtl/>
        </w:rPr>
        <w:br w:type="page"/>
      </w:r>
    </w:p>
    <w:p w:rsidR="00EE096A" w:rsidRPr="001C3DE1" w:rsidRDefault="00EE096A" w:rsidP="001C5CEC">
      <w:pPr>
        <w:spacing w:after="120" w:line="360" w:lineRule="auto"/>
        <w:jc w:val="center"/>
        <w:rPr>
          <w:rFonts w:eastAsia="Calibri"/>
          <w:b/>
          <w:bCs/>
          <w:u w:val="single"/>
          <w:rtl/>
        </w:rPr>
      </w:pPr>
      <w:r w:rsidRPr="001C3DE1">
        <w:rPr>
          <w:rFonts w:eastAsia="Calibri" w:hint="cs"/>
          <w:b/>
          <w:bCs/>
          <w:u w:val="single"/>
          <w:rtl/>
        </w:rPr>
        <w:lastRenderedPageBreak/>
        <w:t xml:space="preserve">נספח </w:t>
      </w:r>
      <w:r w:rsidR="001C5CEC" w:rsidRPr="001C3DE1">
        <w:rPr>
          <w:rFonts w:eastAsia="Calibri" w:hint="cs"/>
          <w:b/>
          <w:bCs/>
          <w:u w:val="single"/>
          <w:rtl/>
        </w:rPr>
        <w:t>2 להסכם</w:t>
      </w:r>
    </w:p>
    <w:p w:rsidR="00EE096A" w:rsidRPr="00EE096A" w:rsidRDefault="00EE096A" w:rsidP="00EE096A">
      <w:pPr>
        <w:spacing w:line="360" w:lineRule="auto"/>
        <w:rPr>
          <w:rFonts w:eastAsia="Calibri"/>
          <w:rtl/>
        </w:rPr>
      </w:pPr>
    </w:p>
    <w:p w:rsidR="00EE096A" w:rsidRPr="00EE096A" w:rsidRDefault="00EE096A" w:rsidP="00EE096A">
      <w:pPr>
        <w:spacing w:line="360" w:lineRule="auto"/>
        <w:rPr>
          <w:rFonts w:eastAsia="Calibri"/>
          <w:rtl/>
        </w:rPr>
      </w:pPr>
      <w:r w:rsidRPr="00EE096A">
        <w:rPr>
          <w:rFonts w:eastAsia="Calibri" w:hint="cs"/>
          <w:rtl/>
        </w:rPr>
        <w:t>לכבוד</w:t>
      </w:r>
    </w:p>
    <w:p w:rsidR="00EE096A" w:rsidRPr="00EE096A" w:rsidRDefault="00EE096A" w:rsidP="00EE096A">
      <w:pPr>
        <w:tabs>
          <w:tab w:val="left" w:pos="3402"/>
          <w:tab w:val="left" w:pos="7088"/>
        </w:tabs>
        <w:spacing w:line="360" w:lineRule="auto"/>
        <w:rPr>
          <w:rFonts w:eastAsia="Calibri"/>
          <w:rtl/>
        </w:rPr>
      </w:pPr>
      <w:r w:rsidRPr="00EE096A">
        <w:rPr>
          <w:rFonts w:eastAsia="Calibri" w:hint="cs"/>
          <w:rtl/>
        </w:rPr>
        <w:t xml:space="preserve">מדינת ישראל / משרד החקלאות </w:t>
      </w:r>
    </w:p>
    <w:p w:rsidR="00EE096A" w:rsidRPr="00EE096A" w:rsidRDefault="00EE096A" w:rsidP="00EE096A">
      <w:pPr>
        <w:tabs>
          <w:tab w:val="left" w:pos="3402"/>
          <w:tab w:val="left" w:pos="7088"/>
        </w:tabs>
        <w:spacing w:line="360" w:lineRule="auto"/>
        <w:rPr>
          <w:rFonts w:eastAsia="Calibri"/>
          <w:rtl/>
        </w:rPr>
      </w:pPr>
      <w:r w:rsidRPr="00EE096A">
        <w:rPr>
          <w:rFonts w:eastAsia="Calibri" w:hint="cs"/>
          <w:rtl/>
        </w:rPr>
        <w:t>דרך המכבים ראשל</w:t>
      </w:r>
      <w:r w:rsidRPr="00EE096A">
        <w:rPr>
          <w:rFonts w:eastAsia="Calibri"/>
          <w:rtl/>
        </w:rPr>
        <w:t>"</w:t>
      </w:r>
      <w:r w:rsidRPr="00EE096A">
        <w:rPr>
          <w:rFonts w:eastAsia="Calibri" w:hint="cs"/>
          <w:rtl/>
        </w:rPr>
        <w:t>צ,</w:t>
      </w:r>
    </w:p>
    <w:p w:rsidR="00EE096A" w:rsidRPr="00EE096A" w:rsidRDefault="00EE096A" w:rsidP="00EE096A">
      <w:pPr>
        <w:spacing w:after="120" w:line="360" w:lineRule="auto"/>
        <w:jc w:val="center"/>
        <w:rPr>
          <w:rFonts w:eastAsia="Calibri"/>
          <w:rtl/>
        </w:rPr>
      </w:pPr>
    </w:p>
    <w:p w:rsidR="00EE096A" w:rsidRPr="00EE096A" w:rsidRDefault="00EE096A" w:rsidP="00EE096A">
      <w:pPr>
        <w:spacing w:after="120" w:line="360" w:lineRule="auto"/>
        <w:rPr>
          <w:rFonts w:eastAsia="Calibri"/>
          <w:rtl/>
        </w:rPr>
      </w:pPr>
      <w:r w:rsidRPr="00EE096A">
        <w:rPr>
          <w:rFonts w:eastAsia="Calibri" w:hint="cs"/>
          <w:rtl/>
        </w:rPr>
        <w:t xml:space="preserve"> א.ג.נ.,</w:t>
      </w:r>
    </w:p>
    <w:p w:rsidR="00EE096A" w:rsidRPr="00EE096A" w:rsidRDefault="00EE096A" w:rsidP="00EE096A">
      <w:pPr>
        <w:spacing w:after="120" w:line="360" w:lineRule="auto"/>
        <w:rPr>
          <w:rFonts w:eastAsia="Calibri"/>
          <w:rtl/>
        </w:rPr>
      </w:pPr>
    </w:p>
    <w:p w:rsidR="00EE096A" w:rsidRPr="00EE096A" w:rsidRDefault="00EE096A" w:rsidP="00EE096A">
      <w:pPr>
        <w:spacing w:after="120" w:line="360" w:lineRule="auto"/>
        <w:rPr>
          <w:rFonts w:eastAsia="Calibri"/>
          <w:rtl/>
        </w:rPr>
      </w:pPr>
    </w:p>
    <w:p w:rsidR="00EE096A" w:rsidRPr="001C3DE1" w:rsidRDefault="00EE096A" w:rsidP="00EE096A">
      <w:pPr>
        <w:spacing w:after="480" w:line="360" w:lineRule="auto"/>
        <w:jc w:val="center"/>
        <w:rPr>
          <w:rFonts w:eastAsia="Calibri"/>
          <w:b/>
          <w:bCs/>
          <w:rtl/>
        </w:rPr>
      </w:pPr>
      <w:r w:rsidRPr="001C3DE1">
        <w:rPr>
          <w:rFonts w:eastAsia="Calibri" w:hint="cs"/>
          <w:b/>
          <w:bCs/>
          <w:rtl/>
        </w:rPr>
        <w:t xml:space="preserve">הנדון: </w:t>
      </w:r>
      <w:r w:rsidRPr="001C3DE1">
        <w:rPr>
          <w:rFonts w:eastAsia="Calibri" w:hint="cs"/>
          <w:b/>
          <w:bCs/>
          <w:u w:val="single"/>
          <w:rtl/>
        </w:rPr>
        <w:t>הצהרת העדר תביעות</w:t>
      </w:r>
    </w:p>
    <w:p w:rsidR="00EE096A" w:rsidRPr="00EE096A" w:rsidRDefault="00EE096A" w:rsidP="00EE096A">
      <w:pPr>
        <w:spacing w:after="240" w:line="360" w:lineRule="auto"/>
        <w:rPr>
          <w:rFonts w:eastAsia="Calibri"/>
          <w:rtl/>
        </w:rPr>
      </w:pPr>
      <w:r w:rsidRPr="00EE096A">
        <w:rPr>
          <w:rFonts w:eastAsia="Calibri" w:hint="cs"/>
          <w:rtl/>
        </w:rPr>
        <w:t>הרינו מאשרים בזאת שהח-ן הסופי שהגשנו ומאושר על ידכם בסך ___________ ש"ח מהווה סכום סופי ומוחלט של כל התביעות שיש לנו בקשר עם הסכם מס' _______ שנכרת בינינו לבין מדינת ישראל /משרד החקלאות .</w:t>
      </w:r>
    </w:p>
    <w:p w:rsidR="00EE096A" w:rsidRPr="00EE096A" w:rsidRDefault="00EE096A" w:rsidP="00EE096A">
      <w:pPr>
        <w:spacing w:after="240" w:line="360" w:lineRule="auto"/>
        <w:rPr>
          <w:rFonts w:eastAsia="Calibri"/>
          <w:rtl/>
        </w:rPr>
      </w:pPr>
      <w:r w:rsidRPr="00EE096A">
        <w:rPr>
          <w:rFonts w:eastAsia="Calibri" w:hint="cs"/>
          <w:rtl/>
        </w:rPr>
        <w:t>הרינו מאשרים בזאת כי אין לנו כל תביעות ו/או דרישות ו/או טענות נוספות בקשר עם ההסכם הנ"ל.</w:t>
      </w:r>
    </w:p>
    <w:p w:rsidR="00EE096A" w:rsidRPr="00EE096A" w:rsidRDefault="00EE096A" w:rsidP="00EE096A">
      <w:pPr>
        <w:spacing w:after="240" w:line="360" w:lineRule="auto"/>
        <w:rPr>
          <w:rFonts w:eastAsia="Calibri"/>
          <w:rtl/>
        </w:rPr>
      </w:pPr>
    </w:p>
    <w:p w:rsidR="00EE096A" w:rsidRPr="00EE096A" w:rsidRDefault="00EE096A" w:rsidP="00EE096A">
      <w:pPr>
        <w:spacing w:after="240" w:line="360" w:lineRule="auto"/>
        <w:rPr>
          <w:rFonts w:eastAsia="Calibri"/>
          <w:rtl/>
        </w:rPr>
      </w:pPr>
    </w:p>
    <w:p w:rsidR="00EE096A" w:rsidRPr="00EE096A" w:rsidRDefault="00EE096A" w:rsidP="00EE096A">
      <w:pPr>
        <w:spacing w:after="240" w:line="360" w:lineRule="auto"/>
        <w:rPr>
          <w:rFonts w:eastAsia="Calibri"/>
          <w:rtl/>
        </w:rPr>
      </w:pPr>
    </w:p>
    <w:p w:rsidR="00EE096A" w:rsidRPr="00EE096A" w:rsidRDefault="00EE096A" w:rsidP="00EE096A">
      <w:pPr>
        <w:spacing w:after="240" w:line="360" w:lineRule="auto"/>
        <w:rPr>
          <w:rFonts w:eastAsia="Calibri"/>
          <w:rtl/>
        </w:rPr>
      </w:pPr>
    </w:p>
    <w:p w:rsidR="00EE096A" w:rsidRPr="00EE096A" w:rsidRDefault="00EE096A" w:rsidP="00EE096A">
      <w:pPr>
        <w:spacing w:after="240" w:line="360" w:lineRule="auto"/>
        <w:rPr>
          <w:rFonts w:eastAsia="Calibri"/>
          <w:rtl/>
        </w:rPr>
      </w:pPr>
    </w:p>
    <w:p w:rsidR="00EE096A" w:rsidRPr="00EE096A" w:rsidRDefault="00EE096A" w:rsidP="00EE096A">
      <w:pPr>
        <w:spacing w:after="240" w:line="360" w:lineRule="auto"/>
        <w:jc w:val="center"/>
        <w:rPr>
          <w:rFonts w:eastAsia="Calibri"/>
          <w:rtl/>
        </w:rPr>
      </w:pPr>
      <w:r w:rsidRPr="00EE096A">
        <w:rPr>
          <w:rFonts w:eastAsia="Calibri" w:hint="cs"/>
          <w:rtl/>
        </w:rPr>
        <w:t xml:space="preserve">                                                                                                            בכבוד רב,</w:t>
      </w:r>
    </w:p>
    <w:p w:rsidR="00EE096A" w:rsidRPr="00EE096A" w:rsidRDefault="00EE096A" w:rsidP="00EE096A">
      <w:pPr>
        <w:spacing w:after="240" w:line="360" w:lineRule="auto"/>
        <w:jc w:val="right"/>
        <w:rPr>
          <w:rFonts w:eastAsia="Calibri"/>
          <w:rtl/>
        </w:rPr>
      </w:pPr>
    </w:p>
    <w:p w:rsidR="00EE096A" w:rsidRPr="00EE096A" w:rsidRDefault="00EE096A" w:rsidP="00EE096A">
      <w:pPr>
        <w:spacing w:after="240" w:line="360" w:lineRule="auto"/>
        <w:rPr>
          <w:rFonts w:eastAsia="Calibri"/>
          <w:rtl/>
        </w:rPr>
      </w:pPr>
    </w:p>
    <w:p w:rsidR="00EE096A" w:rsidRPr="00EE096A" w:rsidRDefault="00EE096A" w:rsidP="00EE096A">
      <w:pPr>
        <w:spacing w:after="240" w:line="360" w:lineRule="auto"/>
        <w:rPr>
          <w:rFonts w:eastAsia="Calibri"/>
          <w:rtl/>
        </w:rPr>
      </w:pPr>
    </w:p>
    <w:p w:rsidR="00EE096A" w:rsidRPr="00EE096A" w:rsidRDefault="00EE096A" w:rsidP="00EE096A">
      <w:pPr>
        <w:spacing w:after="240" w:line="360" w:lineRule="auto"/>
        <w:jc w:val="center"/>
        <w:rPr>
          <w:rFonts w:eastAsia="Calibri"/>
          <w:u w:val="single"/>
          <w:rtl/>
        </w:rPr>
      </w:pPr>
      <w:r w:rsidRPr="00EE096A">
        <w:rPr>
          <w:rFonts w:eastAsia="Calibri"/>
          <w:u w:val="single"/>
          <w:rtl/>
        </w:rPr>
        <w:br w:type="page"/>
      </w:r>
    </w:p>
    <w:p w:rsidR="00EE096A" w:rsidRPr="001C3DE1" w:rsidRDefault="00EE096A" w:rsidP="001C5CEC">
      <w:pPr>
        <w:spacing w:after="240" w:line="360" w:lineRule="auto"/>
        <w:jc w:val="center"/>
        <w:rPr>
          <w:rFonts w:eastAsia="Calibri"/>
          <w:b/>
          <w:bCs/>
          <w:sz w:val="28"/>
          <w:szCs w:val="28"/>
          <w:u w:val="single"/>
          <w:rtl/>
        </w:rPr>
      </w:pPr>
      <w:r w:rsidRPr="001C3DE1">
        <w:rPr>
          <w:rFonts w:eastAsia="Calibri" w:hint="cs"/>
          <w:b/>
          <w:bCs/>
          <w:sz w:val="28"/>
          <w:szCs w:val="28"/>
          <w:u w:val="single"/>
          <w:rtl/>
        </w:rPr>
        <w:lastRenderedPageBreak/>
        <w:t xml:space="preserve">נספח </w:t>
      </w:r>
      <w:r w:rsidR="001C5CEC" w:rsidRPr="001C3DE1">
        <w:rPr>
          <w:rFonts w:eastAsia="Calibri" w:hint="cs"/>
          <w:b/>
          <w:bCs/>
          <w:sz w:val="28"/>
          <w:szCs w:val="28"/>
          <w:u w:val="single"/>
          <w:rtl/>
        </w:rPr>
        <w:t>3 להסכם</w:t>
      </w:r>
    </w:p>
    <w:p w:rsidR="00EE096A" w:rsidRPr="001C3DE1" w:rsidRDefault="00EE096A" w:rsidP="00FD7E84">
      <w:pPr>
        <w:spacing w:after="480" w:line="360" w:lineRule="auto"/>
        <w:jc w:val="both"/>
        <w:rPr>
          <w:rFonts w:eastAsia="Calibri"/>
          <w:b/>
          <w:bCs/>
          <w:sz w:val="28"/>
          <w:szCs w:val="28"/>
          <w:u w:val="single"/>
          <w:rtl/>
        </w:rPr>
      </w:pPr>
      <w:r w:rsidRPr="001C3DE1">
        <w:rPr>
          <w:rFonts w:eastAsia="Calibri"/>
          <w:b/>
          <w:bCs/>
          <w:sz w:val="28"/>
          <w:szCs w:val="28"/>
          <w:u w:val="single"/>
          <w:rtl/>
        </w:rPr>
        <w:t>נספח ביטחון</w:t>
      </w:r>
    </w:p>
    <w:p w:rsidR="00EE096A" w:rsidRPr="00EE096A" w:rsidRDefault="00EE096A" w:rsidP="00FD7E84">
      <w:pPr>
        <w:numPr>
          <w:ilvl w:val="0"/>
          <w:numId w:val="43"/>
        </w:numPr>
        <w:spacing w:after="240" w:line="360" w:lineRule="auto"/>
        <w:jc w:val="both"/>
        <w:rPr>
          <w:rFonts w:eastAsia="Calibri"/>
          <w:rtl/>
        </w:rPr>
      </w:pPr>
      <w:r w:rsidRPr="00EE096A">
        <w:rPr>
          <w:rFonts w:eastAsia="Calibri"/>
          <w:rtl/>
        </w:rPr>
        <w:t>ה</w:t>
      </w:r>
      <w:r w:rsidR="003B39CB">
        <w:rPr>
          <w:rFonts w:eastAsia="Calibri"/>
          <w:rtl/>
        </w:rPr>
        <w:t>קבלן</w:t>
      </w:r>
      <w:r w:rsidRPr="00EE096A">
        <w:rPr>
          <w:rFonts w:eastAsia="Calibri"/>
          <w:rtl/>
        </w:rPr>
        <w:t xml:space="preserve"> רשאי להעסיק בביצוע העבודה הנ"ל אך ורק עובדים אשר יאושרו ע"י  </w:t>
      </w:r>
      <w:r w:rsidRPr="00EE096A">
        <w:rPr>
          <w:rFonts w:eastAsia="Calibri" w:hint="cs"/>
          <w:rtl/>
        </w:rPr>
        <w:t>ממונה</w:t>
      </w:r>
      <w:r w:rsidRPr="00EE096A">
        <w:rPr>
          <w:rFonts w:eastAsia="Calibri"/>
          <w:rtl/>
        </w:rPr>
        <w:t xml:space="preserve"> הביטחון של המזמין.</w:t>
      </w:r>
    </w:p>
    <w:p w:rsidR="001C5CEC" w:rsidRDefault="00EE096A" w:rsidP="00FD7E84">
      <w:pPr>
        <w:numPr>
          <w:ilvl w:val="0"/>
          <w:numId w:val="43"/>
        </w:numPr>
        <w:spacing w:after="240" w:line="360" w:lineRule="auto"/>
        <w:jc w:val="both"/>
        <w:rPr>
          <w:rFonts w:eastAsia="Calibri"/>
        </w:rPr>
      </w:pPr>
      <w:r w:rsidRPr="00EE096A">
        <w:rPr>
          <w:rFonts w:eastAsia="Calibri"/>
          <w:rtl/>
        </w:rPr>
        <w:t>הטיפול באישור עובדי ה</w:t>
      </w:r>
      <w:r w:rsidR="003B39CB">
        <w:rPr>
          <w:rFonts w:eastAsia="Calibri"/>
          <w:rtl/>
        </w:rPr>
        <w:t>קבלן</w:t>
      </w:r>
      <w:r w:rsidRPr="00EE096A">
        <w:rPr>
          <w:rFonts w:eastAsia="Calibri"/>
          <w:rtl/>
        </w:rPr>
        <w:t xml:space="preserve"> ובקבלת אישורי הכניסה לעובדים אלו, ייעשה באמצעות </w:t>
      </w:r>
      <w:r w:rsidRPr="00EE096A">
        <w:rPr>
          <w:rFonts w:eastAsia="Calibri" w:hint="cs"/>
          <w:rtl/>
        </w:rPr>
        <w:t>מנב"ט המשרד</w:t>
      </w:r>
      <w:r w:rsidRPr="00EE096A">
        <w:rPr>
          <w:rFonts w:eastAsia="Calibri"/>
          <w:rtl/>
        </w:rPr>
        <w:t>, ולצורך כך יגיש ה</w:t>
      </w:r>
      <w:r w:rsidR="003B39CB">
        <w:rPr>
          <w:rFonts w:eastAsia="Calibri"/>
          <w:rtl/>
        </w:rPr>
        <w:t>קבלן</w:t>
      </w:r>
      <w:r w:rsidRPr="00EE096A">
        <w:rPr>
          <w:rFonts w:eastAsia="Calibri"/>
          <w:rtl/>
        </w:rPr>
        <w:t xml:space="preserve"> את רשימת העובדים שבדעתו להעסיק, לא יאוחר מ</w:t>
      </w:r>
      <w:r w:rsidR="001C5CEC">
        <w:rPr>
          <w:rFonts w:eastAsia="Calibri" w:hint="cs"/>
          <w:rtl/>
        </w:rPr>
        <w:t xml:space="preserve">עשרה </w:t>
      </w:r>
      <w:r w:rsidRPr="00EE096A">
        <w:rPr>
          <w:rFonts w:eastAsia="Calibri" w:hint="cs"/>
          <w:rtl/>
        </w:rPr>
        <w:t>ימים</w:t>
      </w:r>
      <w:r w:rsidRPr="00EE096A">
        <w:rPr>
          <w:rFonts w:eastAsia="Calibri"/>
          <w:rtl/>
        </w:rPr>
        <w:t xml:space="preserve"> </w:t>
      </w:r>
      <w:r w:rsidR="001C5CEC">
        <w:rPr>
          <w:rFonts w:eastAsia="Calibri"/>
          <w:rtl/>
        </w:rPr>
        <w:t>לפני המועד להתחלת ביצוע העבודה</w:t>
      </w:r>
      <w:r w:rsidR="001C5CEC">
        <w:rPr>
          <w:rFonts w:eastAsia="Calibri" w:hint="cs"/>
          <w:rtl/>
        </w:rPr>
        <w:t>.</w:t>
      </w:r>
    </w:p>
    <w:p w:rsidR="00EE096A" w:rsidRPr="00EE096A" w:rsidRDefault="00EE096A" w:rsidP="00FD7E84">
      <w:pPr>
        <w:numPr>
          <w:ilvl w:val="0"/>
          <w:numId w:val="43"/>
        </w:numPr>
        <w:spacing w:after="240" w:line="360" w:lineRule="auto"/>
        <w:jc w:val="both"/>
        <w:rPr>
          <w:rFonts w:eastAsia="Calibri"/>
        </w:rPr>
      </w:pPr>
      <w:r w:rsidRPr="00EE096A">
        <w:rPr>
          <w:rFonts w:eastAsia="Calibri"/>
          <w:rtl/>
        </w:rPr>
        <w:t>אם במהלך ביצוע העבודה יבקש ה</w:t>
      </w:r>
      <w:r w:rsidR="003B39CB">
        <w:rPr>
          <w:rFonts w:eastAsia="Calibri"/>
          <w:rtl/>
        </w:rPr>
        <w:t>קבלן</w:t>
      </w:r>
      <w:r w:rsidRPr="00EE096A">
        <w:rPr>
          <w:rFonts w:eastAsia="Calibri"/>
          <w:rtl/>
        </w:rPr>
        <w:t xml:space="preserve"> להעסיק עובדים נוספים, יגיש ה</w:t>
      </w:r>
      <w:r w:rsidR="003B39CB">
        <w:rPr>
          <w:rFonts w:eastAsia="Calibri"/>
          <w:rtl/>
        </w:rPr>
        <w:t>קבלן</w:t>
      </w:r>
      <w:r w:rsidRPr="00EE096A">
        <w:rPr>
          <w:rFonts w:eastAsia="Calibri"/>
          <w:rtl/>
        </w:rPr>
        <w:t xml:space="preserve"> לקב"ט את הפרטים עליהם, לא יאוחר מ</w:t>
      </w:r>
      <w:r w:rsidRPr="00EE096A">
        <w:rPr>
          <w:rFonts w:eastAsia="Calibri" w:hint="cs"/>
          <w:rtl/>
        </w:rPr>
        <w:t xml:space="preserve"> - שלשה</w:t>
      </w:r>
      <w:r w:rsidRPr="00EE096A">
        <w:rPr>
          <w:rFonts w:eastAsia="Calibri"/>
          <w:rtl/>
        </w:rPr>
        <w:t xml:space="preserve"> יום לפני המועד שבדעתו להתחיל להעסיקם.</w:t>
      </w:r>
    </w:p>
    <w:p w:rsidR="00EE096A" w:rsidRDefault="00EE096A" w:rsidP="00FD7E84">
      <w:pPr>
        <w:numPr>
          <w:ilvl w:val="0"/>
          <w:numId w:val="43"/>
        </w:numPr>
        <w:spacing w:after="240" w:line="360" w:lineRule="auto"/>
        <w:jc w:val="both"/>
        <w:rPr>
          <w:rFonts w:eastAsia="Calibri"/>
        </w:rPr>
      </w:pPr>
      <w:r w:rsidRPr="00EE096A">
        <w:rPr>
          <w:rFonts w:eastAsia="Calibri" w:hint="cs"/>
          <w:rtl/>
        </w:rPr>
        <w:t xml:space="preserve"> </w:t>
      </w:r>
      <w:r w:rsidRPr="00EE096A">
        <w:rPr>
          <w:rFonts w:eastAsia="Calibri"/>
          <w:rtl/>
        </w:rPr>
        <w:t>למזמין הזכות לאשר או לא לאשר כל עובד שבדעת ה</w:t>
      </w:r>
      <w:r w:rsidR="003B39CB">
        <w:rPr>
          <w:rFonts w:eastAsia="Calibri"/>
          <w:rtl/>
        </w:rPr>
        <w:t>קבלן</w:t>
      </w:r>
      <w:r w:rsidRPr="00EE096A">
        <w:rPr>
          <w:rFonts w:eastAsia="Calibri"/>
          <w:rtl/>
        </w:rPr>
        <w:t xml:space="preserve"> להעסיק בעבודה הנ"ל.</w:t>
      </w:r>
    </w:p>
    <w:p w:rsidR="001C5CEC" w:rsidRDefault="001C5CEC" w:rsidP="00FD7E84">
      <w:pPr>
        <w:numPr>
          <w:ilvl w:val="0"/>
          <w:numId w:val="43"/>
        </w:numPr>
        <w:spacing w:after="240" w:line="360" w:lineRule="auto"/>
        <w:jc w:val="both"/>
        <w:rPr>
          <w:rFonts w:eastAsia="Calibri"/>
        </w:rPr>
      </w:pPr>
      <w:r>
        <w:rPr>
          <w:rFonts w:eastAsia="Calibri" w:hint="cs"/>
          <w:rtl/>
        </w:rPr>
        <w:t>כלל העובדים יעברו בדיקת ר.פ.</w:t>
      </w:r>
    </w:p>
    <w:p w:rsidR="001C5CEC" w:rsidRPr="00EE096A" w:rsidRDefault="001C5CEC" w:rsidP="00FD7E84">
      <w:pPr>
        <w:numPr>
          <w:ilvl w:val="0"/>
          <w:numId w:val="43"/>
        </w:numPr>
        <w:spacing w:after="240" w:line="360" w:lineRule="auto"/>
        <w:jc w:val="both"/>
        <w:rPr>
          <w:rFonts w:eastAsia="Calibri"/>
          <w:rtl/>
        </w:rPr>
      </w:pPr>
      <w:r>
        <w:rPr>
          <w:rFonts w:eastAsia="Calibri" w:hint="cs"/>
          <w:rtl/>
        </w:rPr>
        <w:t>כלל העובדים יסווגו לרמה 6.</w:t>
      </w:r>
    </w:p>
    <w:p w:rsidR="00EE096A" w:rsidRPr="00EE096A" w:rsidRDefault="00EE096A" w:rsidP="00FD7E84">
      <w:pPr>
        <w:numPr>
          <w:ilvl w:val="0"/>
          <w:numId w:val="43"/>
        </w:numPr>
        <w:spacing w:after="240" w:line="360" w:lineRule="auto"/>
        <w:jc w:val="both"/>
        <w:rPr>
          <w:rFonts w:eastAsia="Calibri"/>
          <w:rtl/>
        </w:rPr>
      </w:pPr>
      <w:r w:rsidRPr="00EE096A">
        <w:rPr>
          <w:rFonts w:eastAsia="Calibri"/>
          <w:u w:val="single"/>
          <w:rtl/>
        </w:rPr>
        <w:t>אבטחת מסמכים ומידע</w:t>
      </w:r>
    </w:p>
    <w:p w:rsidR="00EE096A" w:rsidRPr="00EE096A" w:rsidRDefault="00EE096A" w:rsidP="00FD7E84">
      <w:pPr>
        <w:numPr>
          <w:ilvl w:val="0"/>
          <w:numId w:val="44"/>
        </w:numPr>
        <w:spacing w:after="120" w:line="360" w:lineRule="auto"/>
        <w:jc w:val="both"/>
        <w:rPr>
          <w:rFonts w:eastAsia="Calibri"/>
          <w:rtl/>
        </w:rPr>
      </w:pPr>
      <w:r w:rsidRPr="00EE096A">
        <w:rPr>
          <w:rFonts w:eastAsia="Calibri"/>
          <w:rtl/>
        </w:rPr>
        <w:t>ה</w:t>
      </w:r>
      <w:r w:rsidR="003B39CB">
        <w:rPr>
          <w:rFonts w:eastAsia="Calibri"/>
          <w:rtl/>
        </w:rPr>
        <w:t>קבלן</w:t>
      </w:r>
      <w:r w:rsidRPr="00EE096A">
        <w:rPr>
          <w:rFonts w:eastAsia="Calibri"/>
          <w:rtl/>
        </w:rPr>
        <w:t xml:space="preserve"> מתחייב להחזיר למזמין כל המסמכים, המפרטים, התוכניות והרשומות</w:t>
      </w:r>
      <w:r w:rsidRPr="00EE096A">
        <w:rPr>
          <w:rFonts w:eastAsia="Calibri" w:hint="cs"/>
          <w:rtl/>
        </w:rPr>
        <w:t>.</w:t>
      </w:r>
    </w:p>
    <w:p w:rsidR="00EE096A" w:rsidRPr="00EE096A" w:rsidRDefault="00EE096A" w:rsidP="00FD7E84">
      <w:pPr>
        <w:numPr>
          <w:ilvl w:val="0"/>
          <w:numId w:val="44"/>
        </w:numPr>
        <w:spacing w:after="120" w:line="360" w:lineRule="auto"/>
        <w:jc w:val="both"/>
        <w:rPr>
          <w:rFonts w:eastAsia="Calibri"/>
          <w:rtl/>
        </w:rPr>
      </w:pPr>
      <w:r w:rsidRPr="00EE096A">
        <w:rPr>
          <w:rFonts w:eastAsia="Calibri"/>
          <w:rtl/>
        </w:rPr>
        <w:t>ה</w:t>
      </w:r>
      <w:r w:rsidRPr="00EE096A">
        <w:rPr>
          <w:rFonts w:eastAsia="Calibri" w:hint="cs"/>
          <w:rtl/>
        </w:rPr>
        <w:t>חזרת מסמכים</w:t>
      </w:r>
      <w:r w:rsidRPr="00EE096A">
        <w:rPr>
          <w:rFonts w:eastAsia="Calibri"/>
          <w:rtl/>
        </w:rPr>
        <w:t xml:space="preserve"> הקשורים בביצוע העבודה מיד עם השלמת העבודה או בכל עת שיידרש לכך ע"י המזמין.</w:t>
      </w:r>
    </w:p>
    <w:p w:rsidR="00EE096A" w:rsidRPr="00EE096A" w:rsidRDefault="00EE096A" w:rsidP="00FD7E84">
      <w:pPr>
        <w:numPr>
          <w:ilvl w:val="0"/>
          <w:numId w:val="44"/>
        </w:numPr>
        <w:spacing w:after="120" w:line="360" w:lineRule="auto"/>
        <w:jc w:val="both"/>
        <w:rPr>
          <w:rFonts w:eastAsia="Calibri"/>
          <w:rtl/>
        </w:rPr>
      </w:pPr>
      <w:r w:rsidRPr="00EE096A">
        <w:rPr>
          <w:rFonts w:eastAsia="Calibri"/>
          <w:rtl/>
        </w:rPr>
        <w:t>ה</w:t>
      </w:r>
      <w:r w:rsidR="003B39CB">
        <w:rPr>
          <w:rFonts w:eastAsia="Calibri"/>
          <w:rtl/>
        </w:rPr>
        <w:t>קבלן</w:t>
      </w:r>
      <w:r w:rsidRPr="00EE096A">
        <w:rPr>
          <w:rFonts w:eastAsia="Calibri"/>
          <w:rtl/>
        </w:rPr>
        <w:t xml:space="preserve"> מתחייב שתוכניות מערכות הביטחון יישמרו במקום מוגן ומאובטח ולא יועברו לגורם שלישי ללא אישור בכתב של קצין הביטחון של המזמין.</w:t>
      </w:r>
    </w:p>
    <w:p w:rsidR="00EE096A" w:rsidRPr="00EE096A" w:rsidRDefault="00EE096A" w:rsidP="00FD7E84">
      <w:pPr>
        <w:spacing w:after="120" w:line="360" w:lineRule="auto"/>
        <w:jc w:val="both"/>
        <w:rPr>
          <w:rFonts w:eastAsia="Calibri"/>
          <w:rtl/>
        </w:rPr>
      </w:pPr>
    </w:p>
    <w:p w:rsidR="00EE096A" w:rsidRPr="00EE096A" w:rsidRDefault="00EE096A" w:rsidP="00FD7E84">
      <w:pPr>
        <w:spacing w:after="120" w:line="360" w:lineRule="auto"/>
        <w:ind w:left="482" w:hanging="510"/>
        <w:jc w:val="both"/>
        <w:rPr>
          <w:rFonts w:eastAsia="Calibri"/>
          <w:rtl/>
        </w:rPr>
      </w:pPr>
    </w:p>
    <w:p w:rsidR="00EE096A" w:rsidRPr="00EE096A" w:rsidRDefault="00EE096A" w:rsidP="00FD7E84">
      <w:pPr>
        <w:tabs>
          <w:tab w:val="left" w:pos="5670"/>
        </w:tabs>
        <w:spacing w:after="120" w:line="360" w:lineRule="auto"/>
        <w:ind w:left="748" w:hanging="28"/>
        <w:jc w:val="both"/>
        <w:rPr>
          <w:rFonts w:eastAsia="Calibri"/>
          <w:rtl/>
        </w:rPr>
      </w:pPr>
      <w:r w:rsidRPr="00EE096A">
        <w:rPr>
          <w:rFonts w:eastAsia="Calibri"/>
          <w:rtl/>
        </w:rPr>
        <w:t>תאריך:_____________</w:t>
      </w:r>
      <w:r w:rsidRPr="00EE096A">
        <w:rPr>
          <w:rFonts w:eastAsia="Calibri"/>
          <w:rtl/>
        </w:rPr>
        <w:tab/>
        <w:t>שם ה</w:t>
      </w:r>
      <w:r w:rsidR="003B39CB">
        <w:rPr>
          <w:rFonts w:eastAsia="Calibri"/>
          <w:rtl/>
        </w:rPr>
        <w:t>קבלן</w:t>
      </w:r>
      <w:r w:rsidRPr="00EE096A">
        <w:rPr>
          <w:rFonts w:eastAsia="Calibri"/>
          <w:rtl/>
        </w:rPr>
        <w:t>: _____________</w:t>
      </w:r>
    </w:p>
    <w:p w:rsidR="00EE096A" w:rsidRPr="00EE096A" w:rsidRDefault="00EE096A" w:rsidP="00EE096A">
      <w:pPr>
        <w:spacing w:after="120" w:line="360" w:lineRule="auto"/>
        <w:ind w:hanging="28"/>
        <w:rPr>
          <w:rFonts w:eastAsia="Calibri"/>
          <w:rtl/>
        </w:rPr>
      </w:pPr>
    </w:p>
    <w:p w:rsidR="00EE096A" w:rsidRPr="00EE096A" w:rsidRDefault="00EE096A" w:rsidP="00EE096A">
      <w:pPr>
        <w:spacing w:after="120" w:line="360" w:lineRule="auto"/>
        <w:ind w:hanging="28"/>
        <w:rPr>
          <w:rFonts w:eastAsia="Calibri"/>
          <w:rtl/>
        </w:rPr>
      </w:pPr>
    </w:p>
    <w:p w:rsidR="00EE096A" w:rsidRPr="00EE096A" w:rsidRDefault="00EE096A" w:rsidP="00EE096A">
      <w:pPr>
        <w:spacing w:after="120" w:line="360" w:lineRule="auto"/>
        <w:ind w:hanging="28"/>
        <w:rPr>
          <w:rFonts w:eastAsia="Calibri"/>
          <w:rtl/>
        </w:rPr>
      </w:pPr>
    </w:p>
    <w:p w:rsidR="00EE096A" w:rsidRPr="001C5CEC" w:rsidRDefault="00EE096A" w:rsidP="00C6155D">
      <w:pPr>
        <w:spacing w:after="120" w:line="360" w:lineRule="auto"/>
        <w:ind w:hanging="28"/>
        <w:jc w:val="center"/>
        <w:rPr>
          <w:rFonts w:eastAsia="Calibri"/>
          <w:b/>
          <w:bCs/>
          <w:sz w:val="28"/>
          <w:szCs w:val="28"/>
          <w:u w:val="single"/>
          <w:rtl/>
        </w:rPr>
      </w:pPr>
      <w:r w:rsidRPr="00EE096A">
        <w:rPr>
          <w:rFonts w:eastAsia="Calibri"/>
          <w:rtl/>
        </w:rPr>
        <w:br w:type="page"/>
      </w:r>
      <w:r w:rsidR="001C5CEC" w:rsidRPr="001C5CEC">
        <w:rPr>
          <w:rFonts w:eastAsia="Times New Roman" w:hint="cs"/>
          <w:b/>
          <w:bCs/>
          <w:sz w:val="28"/>
          <w:szCs w:val="28"/>
          <w:u w:val="single"/>
          <w:rtl/>
        </w:rPr>
        <w:lastRenderedPageBreak/>
        <w:t xml:space="preserve">נספח </w:t>
      </w:r>
      <w:r w:rsidR="00C6155D">
        <w:rPr>
          <w:rFonts w:eastAsia="Times New Roman" w:hint="cs"/>
          <w:b/>
          <w:bCs/>
          <w:sz w:val="28"/>
          <w:szCs w:val="28"/>
          <w:u w:val="single"/>
          <w:rtl/>
        </w:rPr>
        <w:t>17</w:t>
      </w:r>
      <w:r w:rsidR="001C5CEC" w:rsidRPr="001C5CEC">
        <w:rPr>
          <w:rFonts w:eastAsia="Times New Roman" w:hint="cs"/>
          <w:b/>
          <w:bCs/>
          <w:sz w:val="28"/>
          <w:szCs w:val="28"/>
          <w:u w:val="single"/>
          <w:rtl/>
        </w:rPr>
        <w:t xml:space="preserve">: </w:t>
      </w:r>
      <w:r w:rsidRPr="001C5CEC">
        <w:rPr>
          <w:rFonts w:eastAsia="Calibri" w:hint="cs"/>
          <w:b/>
          <w:bCs/>
          <w:sz w:val="28"/>
          <w:szCs w:val="28"/>
          <w:u w:val="single"/>
          <w:rtl/>
        </w:rPr>
        <w:t>פרטי איש קשר מטעם ה</w:t>
      </w:r>
      <w:r w:rsidR="003B39CB">
        <w:rPr>
          <w:rFonts w:eastAsia="Calibri" w:hint="cs"/>
          <w:b/>
          <w:bCs/>
          <w:sz w:val="28"/>
          <w:szCs w:val="28"/>
          <w:u w:val="single"/>
          <w:rtl/>
        </w:rPr>
        <w:t>קבלן</w:t>
      </w:r>
    </w:p>
    <w:p w:rsidR="00EE096A" w:rsidRPr="00EE096A" w:rsidRDefault="00EE096A" w:rsidP="00EE096A">
      <w:pPr>
        <w:spacing w:after="240" w:line="360" w:lineRule="auto"/>
        <w:rPr>
          <w:rFonts w:eastAsia="Calibri"/>
          <w:u w:val="single"/>
          <w:rtl/>
        </w:rPr>
      </w:pPr>
    </w:p>
    <w:p w:rsidR="00EE096A" w:rsidRPr="00EE096A" w:rsidRDefault="00EE096A" w:rsidP="00EE096A">
      <w:pPr>
        <w:spacing w:after="240" w:line="360" w:lineRule="auto"/>
        <w:rPr>
          <w:rFonts w:eastAsia="Calibri"/>
          <w:rtl/>
        </w:rPr>
      </w:pPr>
      <w:r w:rsidRPr="00EE096A">
        <w:rPr>
          <w:rFonts w:eastAsia="Calibri" w:hint="cs"/>
          <w:rtl/>
        </w:rPr>
        <w:t>שם מלא: _________.</w:t>
      </w:r>
    </w:p>
    <w:p w:rsidR="00EE096A" w:rsidRPr="00EE096A" w:rsidRDefault="00EE096A" w:rsidP="00EE096A">
      <w:pPr>
        <w:spacing w:after="240" w:line="360" w:lineRule="auto"/>
        <w:rPr>
          <w:rFonts w:eastAsia="Calibri"/>
          <w:rtl/>
        </w:rPr>
      </w:pPr>
      <w:r w:rsidRPr="00EE096A">
        <w:rPr>
          <w:rFonts w:eastAsia="Calibri" w:hint="cs"/>
          <w:rtl/>
        </w:rPr>
        <w:t>טלפון במשרד:________.</w:t>
      </w:r>
    </w:p>
    <w:p w:rsidR="00EE096A" w:rsidRPr="00EE096A" w:rsidRDefault="00EE096A" w:rsidP="00EE096A">
      <w:pPr>
        <w:spacing w:after="240" w:line="360" w:lineRule="auto"/>
        <w:rPr>
          <w:rFonts w:eastAsia="Calibri"/>
          <w:rtl/>
        </w:rPr>
      </w:pPr>
      <w:r w:rsidRPr="00EE096A">
        <w:rPr>
          <w:rFonts w:eastAsia="Calibri" w:hint="cs"/>
          <w:rtl/>
        </w:rPr>
        <w:t>טלפון נייד:______________.</w:t>
      </w:r>
    </w:p>
    <w:p w:rsidR="00EE096A" w:rsidRPr="00EE096A" w:rsidRDefault="00EE096A" w:rsidP="00EE096A">
      <w:pPr>
        <w:spacing w:after="240" w:line="360" w:lineRule="auto"/>
        <w:rPr>
          <w:rFonts w:eastAsia="Calibri"/>
          <w:rtl/>
        </w:rPr>
      </w:pPr>
      <w:r w:rsidRPr="00EE096A">
        <w:rPr>
          <w:rFonts w:eastAsia="Calibri" w:hint="cs"/>
          <w:rtl/>
        </w:rPr>
        <w:t>תפקיד:_____________.</w:t>
      </w:r>
    </w:p>
    <w:p w:rsidR="00EE096A" w:rsidRPr="00EE096A" w:rsidRDefault="00EE096A" w:rsidP="00EE096A">
      <w:pPr>
        <w:spacing w:after="240" w:line="360" w:lineRule="auto"/>
        <w:rPr>
          <w:rFonts w:eastAsia="Calibri"/>
          <w:rtl/>
        </w:rPr>
      </w:pPr>
      <w:r w:rsidRPr="00EE096A">
        <w:rPr>
          <w:rFonts w:eastAsia="Calibri" w:hint="cs"/>
          <w:rtl/>
        </w:rPr>
        <w:t xml:space="preserve">ניסיון:___________________________________________________  </w:t>
      </w:r>
    </w:p>
    <w:p w:rsidR="00EE096A" w:rsidRPr="00EE096A" w:rsidRDefault="00EE096A" w:rsidP="00EE096A">
      <w:pPr>
        <w:spacing w:after="240" w:line="360" w:lineRule="auto"/>
        <w:rPr>
          <w:rFonts w:eastAsia="Calibri"/>
          <w:rtl/>
        </w:rPr>
      </w:pPr>
      <w:r w:rsidRPr="00EE096A">
        <w:rPr>
          <w:rFonts w:eastAsia="Calibri" w:hint="cs"/>
          <w:rtl/>
        </w:rPr>
        <w:t xml:space="preserve">            ___________________________________________________.</w:t>
      </w:r>
    </w:p>
    <w:p w:rsidR="00EE096A" w:rsidRPr="00EE096A" w:rsidRDefault="00EE096A" w:rsidP="00EE096A">
      <w:pPr>
        <w:spacing w:after="240" w:line="360" w:lineRule="auto"/>
        <w:rPr>
          <w:rFonts w:eastAsia="Calibri"/>
          <w:rtl/>
        </w:rPr>
      </w:pPr>
    </w:p>
    <w:p w:rsidR="00EE096A" w:rsidRPr="00EE096A" w:rsidRDefault="00EE096A" w:rsidP="00EE096A">
      <w:pPr>
        <w:spacing w:after="240" w:line="360" w:lineRule="auto"/>
        <w:rPr>
          <w:rFonts w:eastAsia="Calibri"/>
          <w:rtl/>
        </w:rPr>
      </w:pPr>
    </w:p>
    <w:p w:rsidR="00EE096A" w:rsidRPr="00EE096A" w:rsidRDefault="00EE096A" w:rsidP="00EE096A">
      <w:pPr>
        <w:spacing w:after="240" w:line="360" w:lineRule="auto"/>
        <w:jc w:val="center"/>
        <w:rPr>
          <w:rFonts w:eastAsia="Calibri"/>
          <w:rtl/>
        </w:rPr>
      </w:pPr>
      <w:r w:rsidRPr="00EE096A">
        <w:rPr>
          <w:rFonts w:eastAsia="Calibri" w:hint="cs"/>
          <w:rtl/>
        </w:rPr>
        <w:t>חתימת ה</w:t>
      </w:r>
      <w:r w:rsidR="003B39CB">
        <w:rPr>
          <w:rFonts w:eastAsia="Calibri" w:hint="cs"/>
          <w:rtl/>
        </w:rPr>
        <w:t>קבלן</w:t>
      </w:r>
      <w:r w:rsidRPr="00EE096A">
        <w:rPr>
          <w:rFonts w:eastAsia="Calibri" w:hint="cs"/>
          <w:rtl/>
        </w:rPr>
        <w:t>: _________________.</w:t>
      </w:r>
    </w:p>
    <w:p w:rsidR="00EE096A" w:rsidRPr="00EE096A" w:rsidRDefault="00EE096A" w:rsidP="00EE096A">
      <w:pPr>
        <w:spacing w:after="240" w:line="360" w:lineRule="auto"/>
        <w:jc w:val="center"/>
        <w:rPr>
          <w:rFonts w:eastAsia="Calibri"/>
          <w:rtl/>
        </w:rPr>
      </w:pPr>
    </w:p>
    <w:p w:rsidR="00EE096A" w:rsidRPr="00EE096A" w:rsidRDefault="00EE096A" w:rsidP="00EE096A">
      <w:pPr>
        <w:spacing w:after="240" w:line="360" w:lineRule="auto"/>
        <w:jc w:val="center"/>
        <w:rPr>
          <w:rFonts w:eastAsia="Calibri"/>
          <w:rtl/>
        </w:rPr>
      </w:pPr>
    </w:p>
    <w:p w:rsidR="00EE096A" w:rsidRPr="00EE096A" w:rsidRDefault="00EE096A" w:rsidP="00EE096A">
      <w:pPr>
        <w:spacing w:after="240" w:line="360" w:lineRule="auto"/>
        <w:jc w:val="center"/>
        <w:rPr>
          <w:rFonts w:eastAsia="Calibri"/>
          <w:rtl/>
        </w:rPr>
      </w:pPr>
    </w:p>
    <w:p w:rsidR="001C5CEC" w:rsidRDefault="001C5CEC" w:rsidP="00EE096A">
      <w:pPr>
        <w:spacing w:after="240" w:line="360" w:lineRule="auto"/>
        <w:jc w:val="center"/>
        <w:rPr>
          <w:rFonts w:eastAsia="Calibri"/>
          <w:rtl/>
        </w:rPr>
      </w:pPr>
      <w:r>
        <w:rPr>
          <w:rFonts w:eastAsia="Calibri"/>
          <w:rtl/>
        </w:rPr>
        <w:br w:type="page"/>
      </w:r>
    </w:p>
    <w:p w:rsidR="00EE096A" w:rsidRPr="001C5CEC" w:rsidRDefault="00EE096A" w:rsidP="00C6155D">
      <w:pPr>
        <w:spacing w:after="240" w:line="360" w:lineRule="auto"/>
        <w:jc w:val="center"/>
        <w:rPr>
          <w:rFonts w:eastAsia="Calibri"/>
          <w:b/>
          <w:bCs/>
          <w:sz w:val="28"/>
          <w:szCs w:val="28"/>
          <w:u w:val="single"/>
          <w:rtl/>
        </w:rPr>
      </w:pPr>
      <w:r w:rsidRPr="001C5CEC">
        <w:rPr>
          <w:rFonts w:eastAsia="Calibri" w:hint="cs"/>
          <w:b/>
          <w:bCs/>
          <w:sz w:val="28"/>
          <w:szCs w:val="28"/>
          <w:u w:val="single"/>
          <w:rtl/>
        </w:rPr>
        <w:lastRenderedPageBreak/>
        <w:t>נספח</w:t>
      </w:r>
      <w:r w:rsidR="001C5CEC" w:rsidRPr="001C5CEC">
        <w:rPr>
          <w:rFonts w:eastAsia="Calibri" w:hint="cs"/>
          <w:b/>
          <w:bCs/>
          <w:sz w:val="28"/>
          <w:szCs w:val="28"/>
          <w:u w:val="single"/>
          <w:rtl/>
        </w:rPr>
        <w:t xml:space="preserve"> </w:t>
      </w:r>
      <w:r w:rsidR="00C6155D">
        <w:rPr>
          <w:rFonts w:eastAsia="Calibri" w:hint="cs"/>
          <w:b/>
          <w:bCs/>
          <w:sz w:val="28"/>
          <w:szCs w:val="28"/>
          <w:u w:val="single"/>
          <w:rtl/>
        </w:rPr>
        <w:t>18</w:t>
      </w:r>
      <w:r w:rsidR="001C5CEC" w:rsidRPr="001C5CEC">
        <w:rPr>
          <w:rFonts w:eastAsia="Calibri" w:hint="cs"/>
          <w:b/>
          <w:bCs/>
          <w:sz w:val="28"/>
          <w:szCs w:val="28"/>
          <w:u w:val="single"/>
          <w:rtl/>
        </w:rPr>
        <w:t xml:space="preserve">: </w:t>
      </w:r>
      <w:r w:rsidRPr="001C5CEC">
        <w:rPr>
          <w:rFonts w:eastAsia="Calibri" w:hint="cs"/>
          <w:b/>
          <w:bCs/>
          <w:sz w:val="28"/>
          <w:szCs w:val="28"/>
          <w:u w:val="single"/>
          <w:rtl/>
        </w:rPr>
        <w:t>הצהרה על העדר ניגוד עניינים</w:t>
      </w:r>
    </w:p>
    <w:p w:rsidR="00EE096A" w:rsidRPr="00EE096A" w:rsidRDefault="00EE096A" w:rsidP="00EE096A">
      <w:pPr>
        <w:autoSpaceDE w:val="0"/>
        <w:autoSpaceDN w:val="0"/>
        <w:bidi w:val="0"/>
        <w:adjustRightInd w:val="0"/>
        <w:spacing w:line="360" w:lineRule="auto"/>
        <w:jc w:val="right"/>
        <w:rPr>
          <w:rFonts w:eastAsia="Calibri"/>
          <w:rtl/>
        </w:rPr>
      </w:pPr>
    </w:p>
    <w:p w:rsidR="00EE096A" w:rsidRPr="00EE096A" w:rsidRDefault="00EE096A" w:rsidP="00EE096A">
      <w:pPr>
        <w:autoSpaceDE w:val="0"/>
        <w:autoSpaceDN w:val="0"/>
        <w:bidi w:val="0"/>
        <w:adjustRightInd w:val="0"/>
        <w:spacing w:line="360" w:lineRule="auto"/>
        <w:jc w:val="center"/>
        <w:rPr>
          <w:rFonts w:eastAsia="Calibri"/>
          <w:rtl/>
        </w:rPr>
      </w:pPr>
      <w:r w:rsidRPr="00EE096A">
        <w:rPr>
          <w:rFonts w:eastAsia="Calibri" w:hint="cs"/>
          <w:rtl/>
        </w:rPr>
        <w:t>שנערכה ונחתמה ב _______ ביום ______בחודש_______2013</w:t>
      </w:r>
    </w:p>
    <w:p w:rsidR="00EE096A" w:rsidRPr="001C5CEC" w:rsidRDefault="00EE096A" w:rsidP="00EE096A">
      <w:pPr>
        <w:autoSpaceDE w:val="0"/>
        <w:autoSpaceDN w:val="0"/>
        <w:bidi w:val="0"/>
        <w:adjustRightInd w:val="0"/>
        <w:spacing w:line="360" w:lineRule="auto"/>
        <w:jc w:val="right"/>
        <w:rPr>
          <w:rFonts w:asciiTheme="minorHAnsi" w:eastAsia="Calibri" w:hAnsiTheme="minorHAnsi"/>
          <w:rtl/>
        </w:rPr>
      </w:pPr>
    </w:p>
    <w:p w:rsidR="00EE096A" w:rsidRPr="00EE096A" w:rsidRDefault="00EE096A" w:rsidP="00EE096A">
      <w:pPr>
        <w:autoSpaceDE w:val="0"/>
        <w:autoSpaceDN w:val="0"/>
        <w:bidi w:val="0"/>
        <w:adjustRightInd w:val="0"/>
        <w:spacing w:line="360" w:lineRule="auto"/>
        <w:jc w:val="right"/>
        <w:rPr>
          <w:rFonts w:eastAsia="Calibri"/>
        </w:rPr>
      </w:pPr>
      <w:r w:rsidRPr="00EE096A">
        <w:rPr>
          <w:rFonts w:eastAsia="Calibri" w:hint="cs"/>
          <w:rtl/>
        </w:rPr>
        <w:t>על ידי:                                      _____________________</w:t>
      </w:r>
    </w:p>
    <w:p w:rsidR="00EE096A" w:rsidRPr="00EE096A" w:rsidRDefault="00EE096A" w:rsidP="00EE096A">
      <w:pPr>
        <w:autoSpaceDE w:val="0"/>
        <w:autoSpaceDN w:val="0"/>
        <w:bidi w:val="0"/>
        <w:adjustRightInd w:val="0"/>
        <w:spacing w:line="360" w:lineRule="auto"/>
        <w:jc w:val="right"/>
        <w:rPr>
          <w:rFonts w:eastAsia="Calibri"/>
        </w:rPr>
      </w:pPr>
    </w:p>
    <w:p w:rsidR="00EE096A" w:rsidRPr="00EE096A" w:rsidRDefault="00EE096A" w:rsidP="00EE096A">
      <w:pPr>
        <w:autoSpaceDE w:val="0"/>
        <w:autoSpaceDN w:val="0"/>
        <w:bidi w:val="0"/>
        <w:adjustRightInd w:val="0"/>
        <w:spacing w:line="360" w:lineRule="auto"/>
        <w:jc w:val="right"/>
        <w:rPr>
          <w:rFonts w:eastAsia="Calibri"/>
        </w:rPr>
      </w:pPr>
      <w:r w:rsidRPr="00EE096A">
        <w:rPr>
          <w:rFonts w:eastAsia="Calibri" w:hint="cs"/>
          <w:rtl/>
        </w:rPr>
        <w:t>מכתובת:                                   _____________________</w:t>
      </w:r>
    </w:p>
    <w:p w:rsidR="00EE096A" w:rsidRPr="00EE096A" w:rsidRDefault="00EE096A" w:rsidP="00EE096A">
      <w:pPr>
        <w:autoSpaceDE w:val="0"/>
        <w:autoSpaceDN w:val="0"/>
        <w:bidi w:val="0"/>
        <w:adjustRightInd w:val="0"/>
        <w:spacing w:line="360" w:lineRule="auto"/>
        <w:jc w:val="right"/>
        <w:rPr>
          <w:rFonts w:eastAsia="Calibri"/>
        </w:rPr>
      </w:pPr>
    </w:p>
    <w:p w:rsidR="00EE096A" w:rsidRPr="00EE096A" w:rsidRDefault="00EE096A" w:rsidP="00EE096A">
      <w:pPr>
        <w:autoSpaceDE w:val="0"/>
        <w:autoSpaceDN w:val="0"/>
        <w:bidi w:val="0"/>
        <w:adjustRightInd w:val="0"/>
        <w:spacing w:line="360" w:lineRule="auto"/>
        <w:jc w:val="right"/>
        <w:rPr>
          <w:rFonts w:eastAsia="Calibri"/>
        </w:rPr>
      </w:pPr>
    </w:p>
    <w:p w:rsidR="00EE096A" w:rsidRPr="00EE096A" w:rsidRDefault="00EE096A" w:rsidP="00EE096A">
      <w:pPr>
        <w:autoSpaceDE w:val="0"/>
        <w:autoSpaceDN w:val="0"/>
        <w:bidi w:val="0"/>
        <w:adjustRightInd w:val="0"/>
        <w:spacing w:line="360" w:lineRule="auto"/>
        <w:jc w:val="right"/>
        <w:rPr>
          <w:rFonts w:eastAsia="Calibri"/>
        </w:rPr>
      </w:pPr>
    </w:p>
    <w:p w:rsidR="00EE096A" w:rsidRPr="00EE096A" w:rsidRDefault="00EE096A" w:rsidP="00EE096A">
      <w:pPr>
        <w:autoSpaceDE w:val="0"/>
        <w:autoSpaceDN w:val="0"/>
        <w:bidi w:val="0"/>
        <w:adjustRightInd w:val="0"/>
        <w:spacing w:line="360" w:lineRule="auto"/>
        <w:jc w:val="right"/>
        <w:rPr>
          <w:rFonts w:eastAsia="Calibri"/>
          <w:rtl/>
        </w:rPr>
      </w:pPr>
      <w:r w:rsidRPr="00EE096A">
        <w:rPr>
          <w:rFonts w:eastAsia="Calibri" w:hint="cs"/>
          <w:rtl/>
        </w:rPr>
        <w:t xml:space="preserve">הואיל              וממשלת ישראל בשם מדינת ישראל מקבלת את השירותים כהגדרתם </w:t>
      </w:r>
    </w:p>
    <w:p w:rsidR="00EE096A" w:rsidRPr="00EE096A" w:rsidRDefault="00EE096A" w:rsidP="00EE096A">
      <w:pPr>
        <w:autoSpaceDE w:val="0"/>
        <w:autoSpaceDN w:val="0"/>
        <w:bidi w:val="0"/>
        <w:adjustRightInd w:val="0"/>
        <w:spacing w:line="360" w:lineRule="auto"/>
        <w:jc w:val="right"/>
        <w:rPr>
          <w:rFonts w:eastAsia="Calibri"/>
          <w:rtl/>
        </w:rPr>
      </w:pPr>
      <w:r w:rsidRPr="00EE096A">
        <w:rPr>
          <w:rFonts w:eastAsia="Calibri" w:hint="cs"/>
          <w:rtl/>
        </w:rPr>
        <w:t xml:space="preserve">                        להלן;</w:t>
      </w:r>
    </w:p>
    <w:p w:rsidR="00EE096A" w:rsidRPr="00EE096A" w:rsidRDefault="00EE096A" w:rsidP="00EE096A">
      <w:pPr>
        <w:autoSpaceDE w:val="0"/>
        <w:autoSpaceDN w:val="0"/>
        <w:bidi w:val="0"/>
        <w:adjustRightInd w:val="0"/>
        <w:spacing w:line="360" w:lineRule="auto"/>
        <w:jc w:val="right"/>
        <w:rPr>
          <w:rFonts w:eastAsia="Calibri"/>
          <w:rtl/>
        </w:rPr>
      </w:pPr>
    </w:p>
    <w:p w:rsidR="00EE096A" w:rsidRPr="00EE096A" w:rsidRDefault="00EE096A" w:rsidP="00EE096A">
      <w:pPr>
        <w:autoSpaceDE w:val="0"/>
        <w:autoSpaceDN w:val="0"/>
        <w:bidi w:val="0"/>
        <w:adjustRightInd w:val="0"/>
        <w:spacing w:line="360" w:lineRule="auto"/>
        <w:jc w:val="right"/>
        <w:rPr>
          <w:rFonts w:eastAsia="Calibri"/>
          <w:rtl/>
        </w:rPr>
      </w:pPr>
      <w:r w:rsidRPr="00EE096A">
        <w:rPr>
          <w:rFonts w:eastAsia="Calibri" w:hint="cs"/>
          <w:rtl/>
        </w:rPr>
        <w:t>והואיל             והנני מועסק בקשר למתן השירותים;</w:t>
      </w:r>
    </w:p>
    <w:p w:rsidR="00EE096A" w:rsidRPr="00EE096A" w:rsidRDefault="00EE096A" w:rsidP="00EE096A">
      <w:pPr>
        <w:autoSpaceDE w:val="0"/>
        <w:autoSpaceDN w:val="0"/>
        <w:bidi w:val="0"/>
        <w:adjustRightInd w:val="0"/>
        <w:spacing w:line="360" w:lineRule="auto"/>
        <w:jc w:val="right"/>
        <w:rPr>
          <w:rFonts w:eastAsia="Calibri"/>
          <w:rtl/>
        </w:rPr>
      </w:pPr>
    </w:p>
    <w:p w:rsidR="00EE096A" w:rsidRPr="00EE096A" w:rsidRDefault="00EE096A" w:rsidP="00EE096A">
      <w:pPr>
        <w:autoSpaceDE w:val="0"/>
        <w:autoSpaceDN w:val="0"/>
        <w:bidi w:val="0"/>
        <w:adjustRightInd w:val="0"/>
        <w:spacing w:line="360" w:lineRule="auto"/>
        <w:jc w:val="right"/>
        <w:rPr>
          <w:rFonts w:eastAsia="Calibri"/>
          <w:rtl/>
        </w:rPr>
      </w:pPr>
      <w:r w:rsidRPr="00EE096A">
        <w:rPr>
          <w:rFonts w:eastAsia="Calibri" w:hint="cs"/>
          <w:rtl/>
        </w:rPr>
        <w:t xml:space="preserve">והואיל            והנני עשוי להימצא במצב של ניגוד עניינים במסגרת מתן השירותים </w:t>
      </w:r>
    </w:p>
    <w:p w:rsidR="00EE096A" w:rsidRPr="00EE096A" w:rsidRDefault="00EE096A" w:rsidP="00EE096A">
      <w:pPr>
        <w:autoSpaceDE w:val="0"/>
        <w:autoSpaceDN w:val="0"/>
        <w:bidi w:val="0"/>
        <w:adjustRightInd w:val="0"/>
        <w:spacing w:line="360" w:lineRule="auto"/>
        <w:jc w:val="right"/>
        <w:rPr>
          <w:rFonts w:eastAsia="Calibri"/>
        </w:rPr>
      </w:pPr>
      <w:r w:rsidRPr="00EE096A">
        <w:rPr>
          <w:rFonts w:eastAsia="Calibri" w:hint="cs"/>
          <w:rtl/>
        </w:rPr>
        <w:t xml:space="preserve">                        ולאחריו;</w:t>
      </w:r>
    </w:p>
    <w:p w:rsidR="00EE096A" w:rsidRPr="00EE096A" w:rsidRDefault="00EE096A" w:rsidP="00EE096A">
      <w:pPr>
        <w:autoSpaceDE w:val="0"/>
        <w:autoSpaceDN w:val="0"/>
        <w:bidi w:val="0"/>
        <w:adjustRightInd w:val="0"/>
        <w:spacing w:line="360" w:lineRule="auto"/>
        <w:jc w:val="right"/>
        <w:rPr>
          <w:rFonts w:eastAsia="Calibri"/>
          <w:rtl/>
        </w:rPr>
      </w:pPr>
    </w:p>
    <w:p w:rsidR="00EE096A" w:rsidRPr="00EE096A" w:rsidRDefault="00EE096A" w:rsidP="00EE096A">
      <w:pPr>
        <w:autoSpaceDE w:val="0"/>
        <w:autoSpaceDN w:val="0"/>
        <w:bidi w:val="0"/>
        <w:adjustRightInd w:val="0"/>
        <w:spacing w:line="360" w:lineRule="auto"/>
        <w:jc w:val="right"/>
        <w:rPr>
          <w:rFonts w:eastAsia="Calibri"/>
          <w:rtl/>
        </w:rPr>
      </w:pPr>
    </w:p>
    <w:p w:rsidR="00EE096A" w:rsidRPr="00EE096A" w:rsidRDefault="00EE096A" w:rsidP="00EE096A">
      <w:pPr>
        <w:autoSpaceDE w:val="0"/>
        <w:autoSpaceDN w:val="0"/>
        <w:bidi w:val="0"/>
        <w:adjustRightInd w:val="0"/>
        <w:spacing w:line="360" w:lineRule="auto"/>
        <w:jc w:val="right"/>
        <w:rPr>
          <w:rFonts w:eastAsia="Calibri"/>
        </w:rPr>
      </w:pPr>
      <w:r w:rsidRPr="00EE096A">
        <w:rPr>
          <w:rFonts w:eastAsia="Calibri" w:hint="cs"/>
          <w:rtl/>
        </w:rPr>
        <w:t>לפיכך אני מתחייב כלפי מדינת ישראל כדלקמן;</w:t>
      </w:r>
    </w:p>
    <w:p w:rsidR="00EE096A" w:rsidRPr="00EE096A" w:rsidRDefault="00EE096A" w:rsidP="00EE096A">
      <w:pPr>
        <w:autoSpaceDE w:val="0"/>
        <w:autoSpaceDN w:val="0"/>
        <w:bidi w:val="0"/>
        <w:adjustRightInd w:val="0"/>
        <w:spacing w:line="360" w:lineRule="auto"/>
        <w:jc w:val="right"/>
        <w:rPr>
          <w:rFonts w:eastAsia="Calibri"/>
        </w:rPr>
      </w:pPr>
    </w:p>
    <w:p w:rsidR="00EE096A" w:rsidRPr="00EE096A" w:rsidRDefault="00EE096A" w:rsidP="00EE096A">
      <w:pPr>
        <w:autoSpaceDE w:val="0"/>
        <w:autoSpaceDN w:val="0"/>
        <w:bidi w:val="0"/>
        <w:adjustRightInd w:val="0"/>
        <w:spacing w:line="360" w:lineRule="auto"/>
        <w:jc w:val="right"/>
        <w:rPr>
          <w:rFonts w:eastAsia="Calibri"/>
          <w:rtl/>
        </w:rPr>
      </w:pPr>
    </w:p>
    <w:p w:rsidR="00EE096A" w:rsidRPr="00EE096A" w:rsidRDefault="00EE096A" w:rsidP="00A137B5">
      <w:pPr>
        <w:numPr>
          <w:ilvl w:val="0"/>
          <w:numId w:val="45"/>
        </w:numPr>
        <w:spacing w:before="120" w:after="120" w:line="360" w:lineRule="auto"/>
        <w:contextualSpacing/>
        <w:jc w:val="both"/>
        <w:rPr>
          <w:rFonts w:eastAsia="Calibri"/>
        </w:rPr>
      </w:pPr>
      <w:r w:rsidRPr="00EE096A">
        <w:rPr>
          <w:rFonts w:eastAsia="Calibri" w:hint="cs"/>
          <w:rtl/>
        </w:rPr>
        <w:t>הגדרות:</w:t>
      </w:r>
    </w:p>
    <w:p w:rsidR="00EE096A" w:rsidRPr="00EE096A" w:rsidRDefault="00EE096A" w:rsidP="00EE096A">
      <w:pPr>
        <w:spacing w:line="360" w:lineRule="auto"/>
        <w:ind w:left="720"/>
        <w:contextualSpacing/>
        <w:rPr>
          <w:rFonts w:eastAsia="Calibri"/>
          <w:rtl/>
        </w:rPr>
      </w:pPr>
      <w:r w:rsidRPr="00EE096A">
        <w:rPr>
          <w:rFonts w:eastAsia="Calibri" w:hint="cs"/>
          <w:rtl/>
        </w:rPr>
        <w:t>בהתחייבות זו תהיה למונחים הבאים המשמעות המופיעה לצידם:</w:t>
      </w:r>
    </w:p>
    <w:p w:rsidR="00EE096A" w:rsidRPr="00EE096A" w:rsidRDefault="00EE096A" w:rsidP="00EE096A">
      <w:pPr>
        <w:spacing w:line="360" w:lineRule="auto"/>
        <w:ind w:left="720"/>
        <w:contextualSpacing/>
        <w:rPr>
          <w:rFonts w:eastAsia="Calibri"/>
          <w:rtl/>
        </w:rPr>
      </w:pPr>
      <w:r w:rsidRPr="00EE096A">
        <w:rPr>
          <w:rFonts w:eastAsia="Calibri" w:hint="cs"/>
          <w:rtl/>
        </w:rPr>
        <w:t>"השירותים"- הקמת מערכות אבטחה מתח נמוך בהתאם לדרישות המופיעות במסמכי המכרז, במפרט הטכני ובהצעת ה</w:t>
      </w:r>
      <w:r w:rsidR="003B39CB">
        <w:rPr>
          <w:rFonts w:eastAsia="Calibri" w:hint="cs"/>
          <w:rtl/>
        </w:rPr>
        <w:t>קבלן</w:t>
      </w:r>
      <w:r w:rsidRPr="00EE096A">
        <w:rPr>
          <w:rFonts w:eastAsia="Calibri" w:hint="cs"/>
          <w:rtl/>
        </w:rPr>
        <w:t>.</w:t>
      </w:r>
    </w:p>
    <w:p w:rsidR="00EE096A" w:rsidRPr="00EE096A" w:rsidRDefault="00EE096A" w:rsidP="00EE096A">
      <w:pPr>
        <w:spacing w:line="360" w:lineRule="auto"/>
        <w:ind w:left="720"/>
        <w:contextualSpacing/>
        <w:rPr>
          <w:rFonts w:eastAsia="Calibri"/>
          <w:rtl/>
        </w:rPr>
      </w:pPr>
      <w:r w:rsidRPr="00EE096A">
        <w:rPr>
          <w:rFonts w:eastAsia="Calibri" w:hint="cs"/>
          <w:rtl/>
        </w:rPr>
        <w:lastRenderedPageBreak/>
        <w:t>"המפקח / איש הקשר" -מר נתנאל לוי, ס' מנב"ט משרד החקלאות או מי שיתמנה על ידי המזמין במקומו, איש הקשר יהא אחראי לפיקוח על עבודת ה</w:t>
      </w:r>
      <w:r w:rsidR="003B39CB">
        <w:rPr>
          <w:rFonts w:eastAsia="Calibri" w:hint="cs"/>
          <w:rtl/>
        </w:rPr>
        <w:t>קבלן</w:t>
      </w:r>
      <w:r w:rsidRPr="00EE096A">
        <w:rPr>
          <w:rFonts w:eastAsia="Calibri" w:hint="cs"/>
          <w:rtl/>
        </w:rPr>
        <w:t xml:space="preserve"> וביצועה באיכות הנדרשת ולאור התנאים המנויים במסמכי המכרז , איש הקשר יהא רשאי ליתן ל</w:t>
      </w:r>
      <w:r w:rsidR="003B39CB">
        <w:rPr>
          <w:rFonts w:eastAsia="Calibri" w:hint="cs"/>
          <w:rtl/>
        </w:rPr>
        <w:t>קבלן</w:t>
      </w:r>
      <w:r w:rsidRPr="00EE096A">
        <w:rPr>
          <w:rFonts w:eastAsia="Calibri" w:hint="cs"/>
          <w:rtl/>
        </w:rPr>
        <w:t xml:space="preserve"> הנחיות הנוגעות למתן השירותים, ובכלל זאת להרחבת היקפם.</w:t>
      </w:r>
    </w:p>
    <w:p w:rsidR="00EE096A" w:rsidRPr="00EE096A" w:rsidRDefault="00EE096A" w:rsidP="00EE096A">
      <w:pPr>
        <w:spacing w:line="360" w:lineRule="auto"/>
        <w:ind w:left="720"/>
        <w:contextualSpacing/>
        <w:rPr>
          <w:rFonts w:eastAsia="Calibri"/>
          <w:rtl/>
        </w:rPr>
      </w:pPr>
      <w:r w:rsidRPr="00EE096A">
        <w:rPr>
          <w:rFonts w:eastAsia="Calibri" w:hint="cs"/>
          <w:rtl/>
        </w:rPr>
        <w:t xml:space="preserve">"עובד" </w:t>
      </w:r>
      <w:r w:rsidRPr="00EE096A">
        <w:rPr>
          <w:rFonts w:eastAsia="Calibri"/>
          <w:rtl/>
        </w:rPr>
        <w:t>–</w:t>
      </w:r>
      <w:r w:rsidRPr="00EE096A">
        <w:rPr>
          <w:rFonts w:eastAsia="Calibri" w:hint="cs"/>
          <w:rtl/>
        </w:rPr>
        <w:t xml:space="preserve"> כל אחד מעובדי ה</w:t>
      </w:r>
      <w:r w:rsidR="003B39CB">
        <w:rPr>
          <w:rFonts w:eastAsia="Calibri" w:hint="cs"/>
          <w:rtl/>
        </w:rPr>
        <w:t>קבלן</w:t>
      </w:r>
      <w:r w:rsidR="00325C52">
        <w:rPr>
          <w:rFonts w:eastAsia="Calibri" w:hint="cs"/>
          <w:rtl/>
        </w:rPr>
        <w:t xml:space="preserve"> אשר באמצעותו </w:t>
      </w:r>
      <w:r w:rsidR="00325C52" w:rsidRPr="00EE096A">
        <w:rPr>
          <w:rFonts w:eastAsia="Calibri" w:hint="cs"/>
          <w:rtl/>
        </w:rPr>
        <w:t>יינ</w:t>
      </w:r>
      <w:r w:rsidR="00325C52">
        <w:rPr>
          <w:rFonts w:eastAsia="Calibri" w:hint="cs"/>
          <w:rtl/>
        </w:rPr>
        <w:t>ת</w:t>
      </w:r>
      <w:r w:rsidR="00325C52" w:rsidRPr="00EE096A">
        <w:rPr>
          <w:rFonts w:eastAsia="Calibri" w:hint="cs"/>
          <w:rtl/>
        </w:rPr>
        <w:t>נו</w:t>
      </w:r>
      <w:r w:rsidRPr="00EE096A">
        <w:rPr>
          <w:rFonts w:eastAsia="Calibri" w:hint="cs"/>
          <w:rtl/>
        </w:rPr>
        <w:t xml:space="preserve"> השירותים למזמין.</w:t>
      </w:r>
    </w:p>
    <w:p w:rsidR="00EE096A" w:rsidRPr="00EE096A" w:rsidRDefault="00EE096A" w:rsidP="00EE096A">
      <w:pPr>
        <w:spacing w:line="360" w:lineRule="auto"/>
        <w:ind w:left="720"/>
        <w:contextualSpacing/>
        <w:rPr>
          <w:rFonts w:eastAsia="Calibri"/>
          <w:rtl/>
        </w:rPr>
      </w:pPr>
      <w:r w:rsidRPr="00EE096A">
        <w:rPr>
          <w:rFonts w:eastAsia="Calibri" w:hint="cs"/>
          <w:rtl/>
        </w:rPr>
        <w:t>"מידע"- כל מידע (</w:t>
      </w:r>
      <w:r w:rsidRPr="00EE096A">
        <w:rPr>
          <w:rFonts w:eastAsia="Calibri"/>
        </w:rPr>
        <w:t>information</w:t>
      </w:r>
      <w:r w:rsidRPr="00EE096A">
        <w:rPr>
          <w:rFonts w:eastAsia="Calibri" w:hint="cs"/>
          <w:rtl/>
        </w:rPr>
        <w:t xml:space="preserve">) ידע </w:t>
      </w:r>
      <w:r w:rsidRPr="00EE096A">
        <w:rPr>
          <w:rFonts w:eastAsia="Calibri"/>
        </w:rPr>
        <w:t xml:space="preserve">know- how) </w:t>
      </w:r>
      <w:r w:rsidRPr="00EE096A">
        <w:rPr>
          <w:rFonts w:eastAsia="Calibri" w:hint="cs"/>
          <w:rtl/>
        </w:rPr>
        <w:t>) ידיעה, מסמך, תכתובת, תכנית, נתון, מודל, חוות דעת, מסקנה וכל דבר אחר כיוצ"ב הקשור ו/או הנוגע למתן השירותים בין בכתב ובין בע"פ ו/או בכל צורה או דרך של שימור ידיעות בצורה חשמלית ו/או אלקטרונית ו/או אופטית ו/או מגנטית ו/או אחרת.</w:t>
      </w:r>
    </w:p>
    <w:p w:rsidR="00EE096A" w:rsidRPr="00EE096A" w:rsidRDefault="00EE096A" w:rsidP="00EE096A">
      <w:pPr>
        <w:spacing w:line="360" w:lineRule="auto"/>
        <w:ind w:left="720"/>
        <w:contextualSpacing/>
        <w:rPr>
          <w:rFonts w:eastAsia="Calibri"/>
          <w:rtl/>
        </w:rPr>
      </w:pPr>
      <w:r w:rsidRPr="00EE096A">
        <w:rPr>
          <w:rFonts w:eastAsia="Calibri" w:hint="cs"/>
          <w:rtl/>
        </w:rPr>
        <w:t xml:space="preserve">"סודות מקצועיים" </w:t>
      </w:r>
      <w:r w:rsidRPr="00EE096A">
        <w:rPr>
          <w:rFonts w:eastAsia="Calibri"/>
          <w:rtl/>
        </w:rPr>
        <w:t>–</w:t>
      </w:r>
      <w:r w:rsidRPr="00EE096A">
        <w:rPr>
          <w:rFonts w:eastAsia="Calibri" w:hint="cs"/>
          <w:rtl/>
        </w:rPr>
        <w:t xml:space="preserve"> כל מידע אשר יגיע לידי ה</w:t>
      </w:r>
      <w:r w:rsidR="003B39CB">
        <w:rPr>
          <w:rFonts w:eastAsia="Calibri" w:hint="cs"/>
          <w:rtl/>
        </w:rPr>
        <w:t>קבלן</w:t>
      </w:r>
      <w:r w:rsidRPr="00EE096A">
        <w:rPr>
          <w:rFonts w:eastAsia="Calibri" w:hint="cs"/>
          <w:rtl/>
        </w:rPr>
        <w:t xml:space="preserve"> או העובד בקשר למתן השירותים, בין אם נתקבל במהלך מתן השירותים או לאחר מכן, לרבות ומבלי לפגוע בכלליות האמור לעיל, מידע אשר יימסר ע"י המזמין ו/או כל גורם אחר ו/או מי מטעמו.</w:t>
      </w:r>
    </w:p>
    <w:p w:rsidR="00EE096A" w:rsidRPr="00EE096A" w:rsidRDefault="00EE096A" w:rsidP="00EE096A">
      <w:pPr>
        <w:spacing w:line="360" w:lineRule="auto"/>
        <w:ind w:left="720"/>
        <w:contextualSpacing/>
        <w:rPr>
          <w:rFonts w:eastAsia="Calibri"/>
          <w:rtl/>
        </w:rPr>
      </w:pPr>
    </w:p>
    <w:p w:rsidR="00EE096A" w:rsidRPr="00EE096A" w:rsidRDefault="00EE096A" w:rsidP="00A137B5">
      <w:pPr>
        <w:numPr>
          <w:ilvl w:val="0"/>
          <w:numId w:val="45"/>
        </w:numPr>
        <w:spacing w:before="120" w:after="120" w:line="360" w:lineRule="auto"/>
        <w:contextualSpacing/>
        <w:jc w:val="both"/>
        <w:rPr>
          <w:rFonts w:eastAsia="Calibri"/>
        </w:rPr>
      </w:pPr>
      <w:r w:rsidRPr="00EE096A">
        <w:rPr>
          <w:rFonts w:eastAsia="Calibri" w:hint="cs"/>
          <w:rtl/>
        </w:rPr>
        <w:t xml:space="preserve">הנני מצהיר ומתחייב שאין ולא יהיה לי, במהלך תקופת מתן השירותים , ובמהלך שלושה חודשים מתום תקופה זו, ניגוד עניינים מכל מין וסוג שהוא עם גורמים בעלי עניין בתחום נושא הפניה, למעט באם וועדת המכרזים אישרה בכתב, לאחר שהעובדות </w:t>
      </w:r>
      <w:r w:rsidR="00325C52" w:rsidRPr="00EE096A">
        <w:rPr>
          <w:rFonts w:eastAsia="Calibri" w:hint="cs"/>
          <w:rtl/>
        </w:rPr>
        <w:t>הוצגו</w:t>
      </w:r>
      <w:r w:rsidRPr="00EE096A">
        <w:rPr>
          <w:rFonts w:eastAsia="Calibri" w:hint="cs"/>
          <w:rtl/>
        </w:rPr>
        <w:t xml:space="preserve"> בפניה, כי אין בעובדות אלו משום ניגוד עניינים או באם קיים ניגוד עניינים מדובר בניגוד עניינים שולי אשר אין בו השפעה על השירותים נשוא המכרז.</w:t>
      </w:r>
    </w:p>
    <w:p w:rsidR="00EE096A" w:rsidRPr="00EE096A" w:rsidRDefault="00325C52" w:rsidP="00A137B5">
      <w:pPr>
        <w:numPr>
          <w:ilvl w:val="0"/>
          <w:numId w:val="45"/>
        </w:numPr>
        <w:spacing w:before="120" w:after="120" w:line="360" w:lineRule="auto"/>
        <w:contextualSpacing/>
        <w:jc w:val="both"/>
        <w:rPr>
          <w:rFonts w:eastAsia="Calibri"/>
        </w:rPr>
      </w:pPr>
      <w:r>
        <w:rPr>
          <w:rFonts w:eastAsia="Calibri" w:hint="cs"/>
          <w:rtl/>
        </w:rPr>
        <w:t>אני</w:t>
      </w:r>
      <w:r w:rsidR="00EE096A" w:rsidRPr="00EE096A">
        <w:rPr>
          <w:rFonts w:eastAsia="Calibri" w:hint="cs"/>
          <w:rtl/>
        </w:rPr>
        <w:t xml:space="preserve"> מצהיר ומתחייב שלא אייצג או אפעל מטעם כל גורם שהוא בתחום השירותים נשוא מתן השירותים, למעט מטעם המזמין, במהלך תקופת מתן השירותים בין הצדדים ושלושה חודשים לאחריה, אלה אם כן התקבל לכך אישור מראש ובכתב של המזמין.</w:t>
      </w:r>
    </w:p>
    <w:p w:rsidR="00EE096A" w:rsidRPr="00EE096A" w:rsidRDefault="00EE096A" w:rsidP="00A137B5">
      <w:pPr>
        <w:numPr>
          <w:ilvl w:val="0"/>
          <w:numId w:val="45"/>
        </w:numPr>
        <w:spacing w:before="120" w:after="120" w:line="360" w:lineRule="auto"/>
        <w:contextualSpacing/>
        <w:jc w:val="both"/>
        <w:rPr>
          <w:rFonts w:eastAsia="Calibri"/>
        </w:rPr>
      </w:pPr>
      <w:r w:rsidRPr="00EE096A">
        <w:rPr>
          <w:rFonts w:eastAsia="Calibri" w:hint="cs"/>
          <w:rtl/>
        </w:rPr>
        <w:t>הנני מתחייב להודיע למזמין באופן מיידע על כל נתון או מצב שבגללו אני עלול להימצא במצב של ניגוד עניינים, מיד עם היוודע לי הנתון או המצב האמורים.</w:t>
      </w:r>
    </w:p>
    <w:p w:rsidR="00EE096A" w:rsidRPr="00EE096A" w:rsidRDefault="00EE096A" w:rsidP="00A137B5">
      <w:pPr>
        <w:numPr>
          <w:ilvl w:val="0"/>
          <w:numId w:val="45"/>
        </w:numPr>
        <w:spacing w:before="120" w:after="120" w:line="360" w:lineRule="auto"/>
        <w:contextualSpacing/>
        <w:jc w:val="both"/>
        <w:rPr>
          <w:rFonts w:eastAsia="Calibri"/>
        </w:rPr>
      </w:pPr>
      <w:r w:rsidRPr="00EE096A">
        <w:rPr>
          <w:rFonts w:eastAsia="Calibri" w:hint="cs"/>
          <w:rtl/>
        </w:rPr>
        <w:t>הנני מצהיר ומתחייב לדווח מראש למזמין על כל כוונה שלי להתקשר עם כל גורם בניגוד להתחייבויותי</w:t>
      </w:r>
      <w:r w:rsidRPr="00EE096A">
        <w:rPr>
          <w:rFonts w:eastAsia="Calibri" w:hint="eastAsia"/>
          <w:rtl/>
        </w:rPr>
        <w:t>י</w:t>
      </w:r>
      <w:r w:rsidRPr="00EE096A">
        <w:rPr>
          <w:rFonts w:eastAsia="Calibri" w:hint="cs"/>
          <w:rtl/>
        </w:rPr>
        <w:t xml:space="preserve"> בסעיפים אלו, ולפעול בהתאם להוראותיו בעניין. המזמין רשאי לא לאשר לי התקשרות כאמור או לתת הוראות אחרות שיבטיחו העדר ניגוד עניינים והנני מתחייב כי אפעל בהתאם להוראות אלו בהקשר זה.</w:t>
      </w:r>
    </w:p>
    <w:p w:rsidR="00EE096A" w:rsidRPr="00EE096A" w:rsidRDefault="00EE096A" w:rsidP="00EE096A">
      <w:pPr>
        <w:spacing w:line="360" w:lineRule="auto"/>
        <w:ind w:left="720"/>
        <w:contextualSpacing/>
        <w:rPr>
          <w:rFonts w:eastAsia="Calibri"/>
          <w:rtl/>
        </w:rPr>
      </w:pPr>
    </w:p>
    <w:p w:rsidR="00EE096A" w:rsidRPr="00EE096A" w:rsidRDefault="00EE096A" w:rsidP="00EE096A">
      <w:pPr>
        <w:spacing w:line="360" w:lineRule="auto"/>
        <w:ind w:left="720"/>
        <w:contextualSpacing/>
        <w:rPr>
          <w:rFonts w:eastAsia="Calibri"/>
          <w:rtl/>
        </w:rPr>
      </w:pPr>
      <w:r w:rsidRPr="00EE096A">
        <w:rPr>
          <w:rFonts w:eastAsia="Calibri" w:hint="cs"/>
          <w:rtl/>
        </w:rPr>
        <w:t>ולראיה באתי על החתום:</w:t>
      </w:r>
    </w:p>
    <w:p w:rsidR="00EE096A" w:rsidRPr="00EE096A" w:rsidRDefault="00EE096A" w:rsidP="00EE096A">
      <w:pPr>
        <w:spacing w:line="360" w:lineRule="auto"/>
        <w:ind w:left="720"/>
        <w:contextualSpacing/>
        <w:rPr>
          <w:rFonts w:eastAsia="Calibri"/>
          <w:rtl/>
        </w:rPr>
      </w:pPr>
    </w:p>
    <w:p w:rsidR="00EE096A" w:rsidRPr="00EE096A" w:rsidRDefault="00EE096A" w:rsidP="00EE096A">
      <w:pPr>
        <w:spacing w:line="360" w:lineRule="auto"/>
        <w:ind w:left="720"/>
        <w:contextualSpacing/>
        <w:rPr>
          <w:rFonts w:eastAsia="Calibri"/>
          <w:rtl/>
        </w:rPr>
      </w:pPr>
      <w:r w:rsidRPr="00EE096A">
        <w:rPr>
          <w:rFonts w:eastAsia="Calibri" w:hint="cs"/>
          <w:rtl/>
        </w:rPr>
        <w:t>____________________________</w:t>
      </w:r>
    </w:p>
    <w:p w:rsidR="00EE096A" w:rsidRPr="00EE096A" w:rsidRDefault="00EE096A" w:rsidP="00EE096A">
      <w:pPr>
        <w:autoSpaceDE w:val="0"/>
        <w:autoSpaceDN w:val="0"/>
        <w:bidi w:val="0"/>
        <w:adjustRightInd w:val="0"/>
        <w:spacing w:line="360" w:lineRule="auto"/>
        <w:jc w:val="right"/>
        <w:rPr>
          <w:rFonts w:ascii="Calibri" w:eastAsia="Calibri" w:hAnsi="Calibri" w:cs="David,Bold"/>
          <w:b/>
          <w:bCs/>
          <w:sz w:val="32"/>
          <w:szCs w:val="32"/>
        </w:rPr>
      </w:pPr>
    </w:p>
    <w:p w:rsidR="001C5CEC" w:rsidRDefault="001C5CEC" w:rsidP="00EE096A">
      <w:pPr>
        <w:pStyle w:val="TOC1"/>
        <w:rPr>
          <w:rFonts w:eastAsiaTheme="minorEastAsia"/>
          <w:bCs/>
          <w:sz w:val="32"/>
          <w:szCs w:val="32"/>
          <w:u w:val="single"/>
          <w:rtl/>
        </w:rPr>
      </w:pPr>
      <w:bookmarkStart w:id="4" w:name="ח"/>
      <w:r>
        <w:rPr>
          <w:rFonts w:eastAsiaTheme="minorEastAsia"/>
          <w:bCs/>
          <w:sz w:val="32"/>
          <w:szCs w:val="32"/>
          <w:u w:val="single"/>
          <w:rtl/>
        </w:rPr>
        <w:br w:type="page"/>
      </w:r>
    </w:p>
    <w:p w:rsidR="00EE096A" w:rsidRPr="00EE096A" w:rsidRDefault="00B21BE9" w:rsidP="00C6155D">
      <w:pPr>
        <w:pStyle w:val="TOC1"/>
        <w:rPr>
          <w:rFonts w:eastAsiaTheme="minorEastAsia"/>
          <w:bCs/>
          <w:sz w:val="32"/>
          <w:szCs w:val="32"/>
          <w:u w:val="single"/>
          <w:rtl/>
        </w:rPr>
      </w:pPr>
      <w:r>
        <w:rPr>
          <w:rFonts w:eastAsiaTheme="minorEastAsia" w:hint="cs"/>
          <w:bCs/>
          <w:sz w:val="32"/>
          <w:szCs w:val="32"/>
          <w:u w:val="single"/>
          <w:rtl/>
        </w:rPr>
        <w:lastRenderedPageBreak/>
        <w:t>נספח</w:t>
      </w:r>
      <w:r w:rsidR="00FC503A">
        <w:rPr>
          <w:rFonts w:eastAsiaTheme="minorEastAsia" w:hint="cs"/>
          <w:bCs/>
          <w:sz w:val="32"/>
          <w:szCs w:val="32"/>
          <w:u w:val="single"/>
          <w:rtl/>
        </w:rPr>
        <w:t xml:space="preserve"> </w:t>
      </w:r>
      <w:r w:rsidR="00C6155D">
        <w:rPr>
          <w:rFonts w:eastAsiaTheme="minorEastAsia" w:hint="cs"/>
          <w:bCs/>
          <w:sz w:val="32"/>
          <w:szCs w:val="32"/>
          <w:u w:val="single"/>
          <w:rtl/>
        </w:rPr>
        <w:t>19</w:t>
      </w:r>
      <w:r w:rsidR="001C5CEC">
        <w:rPr>
          <w:rFonts w:eastAsiaTheme="minorEastAsia" w:hint="cs"/>
          <w:bCs/>
          <w:sz w:val="32"/>
          <w:szCs w:val="32"/>
          <w:u w:val="single"/>
          <w:rtl/>
        </w:rPr>
        <w:t xml:space="preserve">: </w:t>
      </w:r>
      <w:r w:rsidR="00EE096A" w:rsidRPr="00EE096A">
        <w:rPr>
          <w:rFonts w:eastAsiaTheme="minorEastAsia" w:hint="cs"/>
          <w:bCs/>
          <w:sz w:val="32"/>
          <w:szCs w:val="32"/>
          <w:u w:val="single"/>
          <w:rtl/>
        </w:rPr>
        <w:t>חוברת המפרטים ה</w:t>
      </w:r>
      <w:r w:rsidR="00EE096A">
        <w:rPr>
          <w:rFonts w:eastAsiaTheme="minorEastAsia" w:hint="cs"/>
          <w:bCs/>
          <w:sz w:val="32"/>
          <w:szCs w:val="32"/>
          <w:u w:val="single"/>
          <w:rtl/>
        </w:rPr>
        <w:t>כלליים</w:t>
      </w:r>
    </w:p>
    <w:bookmarkEnd w:id="4"/>
    <w:p w:rsidR="00EE096A" w:rsidRDefault="00435080" w:rsidP="00EE096A">
      <w:pPr>
        <w:pStyle w:val="TOC1"/>
        <w:rPr>
          <w:rtl/>
        </w:rPr>
      </w:pPr>
      <w:r w:rsidRPr="00EE096A">
        <w:rPr>
          <w:rFonts w:eastAsia="Calibri"/>
          <w:color w:val="0070C0"/>
          <w:sz w:val="28"/>
          <w:u w:val="single"/>
          <w:rtl/>
        </w:rPr>
        <w:fldChar w:fldCharType="begin"/>
      </w:r>
      <w:r w:rsidR="00EE096A" w:rsidRPr="00EE096A">
        <w:rPr>
          <w:rFonts w:eastAsia="Calibri"/>
          <w:color w:val="0070C0"/>
          <w:sz w:val="28"/>
          <w:u w:val="single"/>
          <w:rtl/>
        </w:rPr>
        <w:instrText xml:space="preserve"> </w:instrText>
      </w:r>
      <w:r w:rsidR="00EE096A" w:rsidRPr="00EE096A">
        <w:rPr>
          <w:rFonts w:eastAsia="Calibri"/>
          <w:color w:val="0070C0"/>
          <w:sz w:val="28"/>
          <w:u w:val="single"/>
        </w:rPr>
        <w:instrText>TOC</w:instrText>
      </w:r>
      <w:r w:rsidR="00EE096A" w:rsidRPr="00EE096A">
        <w:rPr>
          <w:rFonts w:eastAsia="Calibri"/>
          <w:color w:val="0070C0"/>
          <w:sz w:val="28"/>
          <w:u w:val="single"/>
          <w:rtl/>
        </w:rPr>
        <w:instrText xml:space="preserve"> \</w:instrText>
      </w:r>
      <w:r w:rsidR="00EE096A" w:rsidRPr="00EE096A">
        <w:rPr>
          <w:rFonts w:eastAsia="Calibri"/>
          <w:color w:val="0070C0"/>
          <w:sz w:val="28"/>
          <w:u w:val="single"/>
        </w:rPr>
        <w:instrText>o "1-2" \h \z \u</w:instrText>
      </w:r>
      <w:r w:rsidR="00EE096A" w:rsidRPr="00EE096A">
        <w:rPr>
          <w:rFonts w:eastAsia="Calibri"/>
          <w:color w:val="0070C0"/>
          <w:sz w:val="28"/>
          <w:u w:val="single"/>
          <w:rtl/>
        </w:rPr>
        <w:instrText xml:space="preserve"> </w:instrText>
      </w:r>
      <w:r w:rsidRPr="00EE096A">
        <w:rPr>
          <w:rFonts w:eastAsia="Calibri"/>
          <w:color w:val="0070C0"/>
          <w:sz w:val="28"/>
          <w:u w:val="single"/>
          <w:rtl/>
        </w:rPr>
        <w:fldChar w:fldCharType="separate"/>
      </w:r>
    </w:p>
    <w:p w:rsidR="00EE096A" w:rsidRPr="00EE096A" w:rsidRDefault="00EE096A" w:rsidP="00EE096A">
      <w:pPr>
        <w:rPr>
          <w:rtl/>
        </w:rPr>
      </w:pPr>
    </w:p>
    <w:p w:rsidR="00EE096A" w:rsidRPr="00EE096A" w:rsidRDefault="00DB12EA" w:rsidP="00EE096A">
      <w:pPr>
        <w:pStyle w:val="TOC1"/>
        <w:rPr>
          <w:rStyle w:val="Hyperlink"/>
          <w:rFonts w:eastAsia="Calibri"/>
          <w:rtl/>
        </w:rPr>
      </w:pPr>
      <w:hyperlink w:anchor="_Toc391225885" w:history="1">
        <w:r w:rsidR="00EE096A" w:rsidRPr="00EE096A">
          <w:rPr>
            <w:rStyle w:val="Hyperlink"/>
            <w:rFonts w:eastAsia="Calibri"/>
          </w:rPr>
          <w:t xml:space="preserve">1. </w:t>
        </w:r>
        <w:r w:rsidR="00EE096A" w:rsidRPr="00EE096A">
          <w:rPr>
            <w:rStyle w:val="Hyperlink"/>
            <w:rFonts w:eastAsia="Calibri"/>
            <w:rtl/>
          </w:rPr>
          <w:tab/>
        </w:r>
        <w:r w:rsidR="00EE096A" w:rsidRPr="00EE096A">
          <w:rPr>
            <w:rStyle w:val="Hyperlink"/>
            <w:rFonts w:eastAsia="Calibri" w:hint="eastAsia"/>
            <w:rtl/>
          </w:rPr>
          <w:t>הקדמה</w:t>
        </w:r>
        <w:r w:rsidR="00EE096A" w:rsidRPr="00EE096A">
          <w:rPr>
            <w:rStyle w:val="Hyperlink"/>
            <w:rFonts w:eastAsia="Calibri"/>
            <w:rtl/>
          </w:rPr>
          <w:t xml:space="preserve"> </w:t>
        </w:r>
        <w:r w:rsidR="00EE096A" w:rsidRPr="00EE096A">
          <w:rPr>
            <w:rStyle w:val="Hyperlink"/>
            <w:rFonts w:eastAsia="Calibri" w:hint="eastAsia"/>
            <w:rtl/>
          </w:rPr>
          <w:t>למפרט</w:t>
        </w:r>
        <w:r w:rsidR="00EE096A" w:rsidRPr="00EE096A">
          <w:rPr>
            <w:rStyle w:val="Hyperlink"/>
            <w:rFonts w:eastAsia="Calibri"/>
            <w:rtl/>
          </w:rPr>
          <w:t xml:space="preserve"> </w:t>
        </w:r>
        <w:r w:rsidR="00EE096A" w:rsidRPr="00EE096A">
          <w:rPr>
            <w:rStyle w:val="Hyperlink"/>
            <w:rFonts w:eastAsia="Calibri" w:hint="eastAsia"/>
            <w:rtl/>
          </w:rPr>
          <w:t>הכללי</w:t>
        </w:r>
        <w:r w:rsidR="00EE096A" w:rsidRPr="00EE096A">
          <w:rPr>
            <w:rStyle w:val="Hyperlink"/>
            <w:rFonts w:eastAsia="Calibri"/>
            <w:webHidden/>
            <w:rtl/>
          </w:rPr>
          <w:tab/>
        </w:r>
        <w:r w:rsidR="00435080" w:rsidRPr="00EE096A">
          <w:rPr>
            <w:rStyle w:val="Hyperlink"/>
            <w:rFonts w:eastAsia="Calibri"/>
            <w:webHidden/>
            <w:rtl/>
          </w:rPr>
          <w:fldChar w:fldCharType="begin"/>
        </w:r>
        <w:r w:rsidR="00EE096A" w:rsidRPr="00EE096A">
          <w:rPr>
            <w:rStyle w:val="Hyperlink"/>
            <w:rFonts w:eastAsia="Calibri"/>
            <w:webHidden/>
            <w:rtl/>
          </w:rPr>
          <w:instrText xml:space="preserve"> </w:instrText>
        </w:r>
        <w:r w:rsidR="00EE096A" w:rsidRPr="00EE096A">
          <w:rPr>
            <w:rStyle w:val="Hyperlink"/>
            <w:rFonts w:eastAsia="Calibri"/>
            <w:webHidden/>
          </w:rPr>
          <w:instrText>PAGEREF</w:instrText>
        </w:r>
        <w:r w:rsidR="00EE096A" w:rsidRPr="00EE096A">
          <w:rPr>
            <w:rStyle w:val="Hyperlink"/>
            <w:rFonts w:eastAsia="Calibri"/>
            <w:webHidden/>
            <w:rtl/>
          </w:rPr>
          <w:instrText xml:space="preserve"> _</w:instrText>
        </w:r>
        <w:r w:rsidR="00EE096A" w:rsidRPr="00EE096A">
          <w:rPr>
            <w:rStyle w:val="Hyperlink"/>
            <w:rFonts w:eastAsia="Calibri"/>
            <w:webHidden/>
          </w:rPr>
          <w:instrText>Toc391225885 \h</w:instrText>
        </w:r>
        <w:r w:rsidR="00EE096A" w:rsidRPr="00EE096A">
          <w:rPr>
            <w:rStyle w:val="Hyperlink"/>
            <w:rFonts w:eastAsia="Calibri"/>
            <w:webHidden/>
            <w:rtl/>
          </w:rPr>
          <w:instrText xml:space="preserve"> </w:instrText>
        </w:r>
        <w:r w:rsidR="00435080" w:rsidRPr="00EE096A">
          <w:rPr>
            <w:rStyle w:val="Hyperlink"/>
            <w:rFonts w:eastAsia="Calibri"/>
            <w:webHidden/>
            <w:rtl/>
          </w:rPr>
        </w:r>
        <w:r w:rsidR="00435080" w:rsidRPr="00EE096A">
          <w:rPr>
            <w:rStyle w:val="Hyperlink"/>
            <w:rFonts w:eastAsia="Calibri"/>
            <w:webHidden/>
            <w:rtl/>
          </w:rPr>
          <w:fldChar w:fldCharType="separate"/>
        </w:r>
        <w:r>
          <w:rPr>
            <w:rStyle w:val="Hyperlink"/>
            <w:rFonts w:eastAsia="Calibri"/>
            <w:webHidden/>
            <w:rtl/>
          </w:rPr>
          <w:t>84</w:t>
        </w:r>
        <w:r w:rsidR="00435080" w:rsidRPr="00EE096A">
          <w:rPr>
            <w:rStyle w:val="Hyperlink"/>
            <w:rFonts w:eastAsia="Calibri"/>
            <w:webHidden/>
            <w:rtl/>
          </w:rPr>
          <w:fldChar w:fldCharType="end"/>
        </w:r>
      </w:hyperlink>
    </w:p>
    <w:p w:rsidR="00EE096A" w:rsidRPr="00EE096A" w:rsidRDefault="00DB12EA">
      <w:pPr>
        <w:pStyle w:val="TOC1"/>
        <w:rPr>
          <w:rFonts w:eastAsiaTheme="minorEastAsia"/>
          <w:b w:val="0"/>
          <w:sz w:val="22"/>
          <w:szCs w:val="22"/>
          <w:rtl/>
        </w:rPr>
      </w:pPr>
      <w:hyperlink w:anchor="_Toc391225886" w:history="1">
        <w:r w:rsidR="00EE096A" w:rsidRPr="00EE096A">
          <w:rPr>
            <w:rStyle w:val="Hyperlink"/>
            <w:rFonts w:eastAsia="Calibri"/>
          </w:rPr>
          <w:t>2.</w:t>
        </w:r>
        <w:r w:rsidR="00EE096A" w:rsidRPr="00EE096A">
          <w:rPr>
            <w:rFonts w:eastAsiaTheme="minorEastAsia"/>
            <w:b w:val="0"/>
            <w:sz w:val="22"/>
            <w:szCs w:val="22"/>
            <w:rtl/>
          </w:rPr>
          <w:tab/>
        </w:r>
        <w:r w:rsidR="00EE096A" w:rsidRPr="00EE096A">
          <w:rPr>
            <w:rStyle w:val="Hyperlink"/>
            <w:rFonts w:eastAsia="Calibri" w:hint="eastAsia"/>
            <w:rtl/>
          </w:rPr>
          <w:t>מטרות</w:t>
        </w:r>
        <w:r w:rsidR="00EE096A" w:rsidRPr="00EE096A">
          <w:rPr>
            <w:webHidden/>
            <w:rtl/>
          </w:rPr>
          <w:tab/>
        </w:r>
        <w:r w:rsidR="00435080" w:rsidRPr="00EE096A">
          <w:rPr>
            <w:webHidden/>
            <w:rtl/>
          </w:rPr>
          <w:fldChar w:fldCharType="begin"/>
        </w:r>
        <w:r w:rsidR="00EE096A" w:rsidRPr="00EE096A">
          <w:rPr>
            <w:webHidden/>
            <w:rtl/>
          </w:rPr>
          <w:instrText xml:space="preserve"> </w:instrText>
        </w:r>
        <w:r w:rsidR="00EE096A" w:rsidRPr="00EE096A">
          <w:rPr>
            <w:webHidden/>
          </w:rPr>
          <w:instrText>PAGEREF</w:instrText>
        </w:r>
        <w:r w:rsidR="00EE096A" w:rsidRPr="00EE096A">
          <w:rPr>
            <w:webHidden/>
            <w:rtl/>
          </w:rPr>
          <w:instrText xml:space="preserve"> _</w:instrText>
        </w:r>
        <w:r w:rsidR="00EE096A" w:rsidRPr="00EE096A">
          <w:rPr>
            <w:webHidden/>
          </w:rPr>
          <w:instrText>Toc391225886 \h</w:instrText>
        </w:r>
        <w:r w:rsidR="00EE096A" w:rsidRPr="00EE096A">
          <w:rPr>
            <w:webHidden/>
            <w:rtl/>
          </w:rPr>
          <w:instrText xml:space="preserve"> </w:instrText>
        </w:r>
        <w:r w:rsidR="00435080" w:rsidRPr="00EE096A">
          <w:rPr>
            <w:webHidden/>
            <w:rtl/>
          </w:rPr>
        </w:r>
        <w:r w:rsidR="00435080" w:rsidRPr="00EE096A">
          <w:rPr>
            <w:webHidden/>
            <w:rtl/>
          </w:rPr>
          <w:fldChar w:fldCharType="separate"/>
        </w:r>
        <w:r>
          <w:rPr>
            <w:webHidden/>
            <w:rtl/>
          </w:rPr>
          <w:t>85</w:t>
        </w:r>
        <w:r w:rsidR="00435080" w:rsidRPr="00EE096A">
          <w:rPr>
            <w:webHidden/>
            <w:rtl/>
          </w:rPr>
          <w:fldChar w:fldCharType="end"/>
        </w:r>
      </w:hyperlink>
    </w:p>
    <w:p w:rsidR="00EE096A" w:rsidRPr="00EE096A" w:rsidRDefault="00DB12EA">
      <w:pPr>
        <w:pStyle w:val="TOC1"/>
        <w:rPr>
          <w:rFonts w:eastAsiaTheme="minorEastAsia"/>
          <w:b w:val="0"/>
          <w:sz w:val="22"/>
          <w:szCs w:val="22"/>
          <w:rtl/>
        </w:rPr>
      </w:pPr>
      <w:hyperlink w:anchor="_Toc391225887" w:history="1">
        <w:r w:rsidR="00EE096A" w:rsidRPr="00EE096A">
          <w:rPr>
            <w:rStyle w:val="Hyperlink"/>
            <w:rFonts w:eastAsia="Calibri"/>
          </w:rPr>
          <w:t>3.</w:t>
        </w:r>
        <w:r w:rsidR="00EE096A" w:rsidRPr="00EE096A">
          <w:rPr>
            <w:rFonts w:eastAsiaTheme="minorEastAsia"/>
            <w:b w:val="0"/>
            <w:sz w:val="22"/>
            <w:szCs w:val="22"/>
            <w:rtl/>
          </w:rPr>
          <w:tab/>
        </w:r>
        <w:r w:rsidR="00EE096A" w:rsidRPr="00EE096A">
          <w:rPr>
            <w:rStyle w:val="Hyperlink"/>
            <w:rFonts w:eastAsia="Calibri" w:hint="eastAsia"/>
            <w:rtl/>
          </w:rPr>
          <w:t>השיטה</w:t>
        </w:r>
        <w:r w:rsidR="00EE096A" w:rsidRPr="00EE096A">
          <w:rPr>
            <w:webHidden/>
            <w:rtl/>
          </w:rPr>
          <w:tab/>
        </w:r>
        <w:r w:rsidR="00435080" w:rsidRPr="00EE096A">
          <w:rPr>
            <w:webHidden/>
            <w:rtl/>
          </w:rPr>
          <w:fldChar w:fldCharType="begin"/>
        </w:r>
        <w:r w:rsidR="00EE096A" w:rsidRPr="00EE096A">
          <w:rPr>
            <w:webHidden/>
            <w:rtl/>
          </w:rPr>
          <w:instrText xml:space="preserve"> </w:instrText>
        </w:r>
        <w:r w:rsidR="00EE096A" w:rsidRPr="00EE096A">
          <w:rPr>
            <w:webHidden/>
          </w:rPr>
          <w:instrText>PAGEREF</w:instrText>
        </w:r>
        <w:r w:rsidR="00EE096A" w:rsidRPr="00EE096A">
          <w:rPr>
            <w:webHidden/>
            <w:rtl/>
          </w:rPr>
          <w:instrText xml:space="preserve"> _</w:instrText>
        </w:r>
        <w:r w:rsidR="00EE096A" w:rsidRPr="00EE096A">
          <w:rPr>
            <w:webHidden/>
          </w:rPr>
          <w:instrText>Toc391225887 \h</w:instrText>
        </w:r>
        <w:r w:rsidR="00EE096A" w:rsidRPr="00EE096A">
          <w:rPr>
            <w:webHidden/>
            <w:rtl/>
          </w:rPr>
          <w:instrText xml:space="preserve"> </w:instrText>
        </w:r>
        <w:r w:rsidR="00435080" w:rsidRPr="00EE096A">
          <w:rPr>
            <w:webHidden/>
            <w:rtl/>
          </w:rPr>
        </w:r>
        <w:r w:rsidR="00435080" w:rsidRPr="00EE096A">
          <w:rPr>
            <w:webHidden/>
            <w:rtl/>
          </w:rPr>
          <w:fldChar w:fldCharType="separate"/>
        </w:r>
        <w:r>
          <w:rPr>
            <w:webHidden/>
            <w:rtl/>
          </w:rPr>
          <w:t>86</w:t>
        </w:r>
        <w:r w:rsidR="00435080" w:rsidRPr="00EE096A">
          <w:rPr>
            <w:webHidden/>
            <w:rtl/>
          </w:rPr>
          <w:fldChar w:fldCharType="end"/>
        </w:r>
      </w:hyperlink>
    </w:p>
    <w:p w:rsidR="00EE096A" w:rsidRPr="00EE096A" w:rsidRDefault="00DB12EA">
      <w:pPr>
        <w:pStyle w:val="TOC1"/>
        <w:rPr>
          <w:rFonts w:eastAsiaTheme="minorEastAsia"/>
          <w:b w:val="0"/>
          <w:sz w:val="22"/>
          <w:szCs w:val="22"/>
          <w:rtl/>
        </w:rPr>
      </w:pPr>
      <w:hyperlink w:anchor="_Toc391225888" w:history="1">
        <w:r w:rsidR="00EE096A" w:rsidRPr="00EE096A">
          <w:rPr>
            <w:rStyle w:val="Hyperlink"/>
            <w:rFonts w:eastAsia="Calibri"/>
          </w:rPr>
          <w:t>4.</w:t>
        </w:r>
        <w:r w:rsidR="00EE096A" w:rsidRPr="00EE096A">
          <w:rPr>
            <w:rFonts w:eastAsiaTheme="minorEastAsia"/>
            <w:b w:val="0"/>
            <w:sz w:val="22"/>
            <w:szCs w:val="22"/>
            <w:rtl/>
          </w:rPr>
          <w:tab/>
        </w:r>
        <w:r w:rsidR="00EE096A" w:rsidRPr="00EE096A">
          <w:rPr>
            <w:rStyle w:val="Hyperlink"/>
            <w:rFonts w:eastAsia="Calibri" w:hint="eastAsia"/>
            <w:rtl/>
          </w:rPr>
          <w:t>טרמינולוגיה</w:t>
        </w:r>
        <w:r w:rsidR="00EE096A" w:rsidRPr="00EE096A">
          <w:rPr>
            <w:webHidden/>
            <w:rtl/>
          </w:rPr>
          <w:tab/>
        </w:r>
        <w:r w:rsidR="00435080" w:rsidRPr="00EE096A">
          <w:rPr>
            <w:webHidden/>
            <w:rtl/>
          </w:rPr>
          <w:fldChar w:fldCharType="begin"/>
        </w:r>
        <w:r w:rsidR="00EE096A" w:rsidRPr="00EE096A">
          <w:rPr>
            <w:webHidden/>
            <w:rtl/>
          </w:rPr>
          <w:instrText xml:space="preserve"> </w:instrText>
        </w:r>
        <w:r w:rsidR="00EE096A" w:rsidRPr="00EE096A">
          <w:rPr>
            <w:webHidden/>
          </w:rPr>
          <w:instrText>PAGEREF</w:instrText>
        </w:r>
        <w:r w:rsidR="00EE096A" w:rsidRPr="00EE096A">
          <w:rPr>
            <w:webHidden/>
            <w:rtl/>
          </w:rPr>
          <w:instrText xml:space="preserve"> _</w:instrText>
        </w:r>
        <w:r w:rsidR="00EE096A" w:rsidRPr="00EE096A">
          <w:rPr>
            <w:webHidden/>
          </w:rPr>
          <w:instrText>Toc391225888 \h</w:instrText>
        </w:r>
        <w:r w:rsidR="00EE096A" w:rsidRPr="00EE096A">
          <w:rPr>
            <w:webHidden/>
            <w:rtl/>
          </w:rPr>
          <w:instrText xml:space="preserve"> </w:instrText>
        </w:r>
        <w:r w:rsidR="00435080" w:rsidRPr="00EE096A">
          <w:rPr>
            <w:webHidden/>
            <w:rtl/>
          </w:rPr>
        </w:r>
        <w:r w:rsidR="00435080" w:rsidRPr="00EE096A">
          <w:rPr>
            <w:webHidden/>
            <w:rtl/>
          </w:rPr>
          <w:fldChar w:fldCharType="separate"/>
        </w:r>
        <w:r>
          <w:rPr>
            <w:webHidden/>
            <w:rtl/>
          </w:rPr>
          <w:t>87</w:t>
        </w:r>
        <w:r w:rsidR="00435080" w:rsidRPr="00EE096A">
          <w:rPr>
            <w:webHidden/>
            <w:rtl/>
          </w:rPr>
          <w:fldChar w:fldCharType="end"/>
        </w:r>
      </w:hyperlink>
    </w:p>
    <w:p w:rsidR="00EE096A" w:rsidRPr="00EE096A" w:rsidRDefault="00DB12EA">
      <w:pPr>
        <w:pStyle w:val="TOC2"/>
        <w:rPr>
          <w:rFonts w:eastAsiaTheme="minorEastAsia"/>
          <w:noProof/>
          <w:sz w:val="22"/>
          <w:szCs w:val="22"/>
          <w:rtl/>
        </w:rPr>
      </w:pPr>
      <w:hyperlink w:anchor="_Toc391225889" w:history="1">
        <w:r w:rsidR="00EE096A" w:rsidRPr="00EE096A">
          <w:rPr>
            <w:rStyle w:val="Hyperlink"/>
            <w:rFonts w:eastAsia="Calibri"/>
            <w:noProof/>
          </w:rPr>
          <w:t>4.1.</w:t>
        </w:r>
        <w:r w:rsidR="00EE096A" w:rsidRPr="00EE096A">
          <w:rPr>
            <w:rFonts w:eastAsiaTheme="minorEastAsia"/>
            <w:noProof/>
            <w:sz w:val="22"/>
            <w:szCs w:val="22"/>
            <w:rtl/>
          </w:rPr>
          <w:tab/>
        </w:r>
        <w:r w:rsidR="00EE096A" w:rsidRPr="00EE096A">
          <w:rPr>
            <w:rStyle w:val="Hyperlink"/>
            <w:rFonts w:eastAsia="Calibri" w:hint="eastAsia"/>
            <w:noProof/>
            <w:rtl/>
          </w:rPr>
          <w:t>ישויות</w:t>
        </w:r>
        <w:r w:rsidR="00EE096A" w:rsidRPr="00EE096A">
          <w:rPr>
            <w:rStyle w:val="Hyperlink"/>
            <w:rFonts w:eastAsia="Calibri"/>
            <w:noProof/>
            <w:rtl/>
          </w:rPr>
          <w:t xml:space="preserve"> </w:t>
        </w:r>
        <w:r w:rsidR="00EE096A" w:rsidRPr="00EE096A">
          <w:rPr>
            <w:rStyle w:val="Hyperlink"/>
            <w:rFonts w:eastAsia="Calibri" w:hint="eastAsia"/>
            <w:noProof/>
            <w:rtl/>
          </w:rPr>
          <w:t>בפרויקט</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Toc391225889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87</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890" w:history="1">
        <w:r w:rsidR="00EE096A" w:rsidRPr="00EE096A">
          <w:rPr>
            <w:rStyle w:val="Hyperlink"/>
            <w:rFonts w:eastAsia="Calibri"/>
            <w:noProof/>
          </w:rPr>
          <w:t>4.2.</w:t>
        </w:r>
        <w:r w:rsidR="00EE096A" w:rsidRPr="00EE096A">
          <w:rPr>
            <w:rFonts w:eastAsiaTheme="minorEastAsia"/>
            <w:noProof/>
            <w:sz w:val="22"/>
            <w:szCs w:val="22"/>
            <w:rtl/>
          </w:rPr>
          <w:tab/>
        </w:r>
        <w:r w:rsidR="00EE096A" w:rsidRPr="00EE096A">
          <w:rPr>
            <w:rStyle w:val="Hyperlink"/>
            <w:rFonts w:eastAsia="Calibri" w:hint="eastAsia"/>
            <w:noProof/>
            <w:rtl/>
          </w:rPr>
          <w:t>מושגים</w:t>
        </w:r>
        <w:r w:rsidR="00EE096A" w:rsidRPr="00EE096A">
          <w:rPr>
            <w:rStyle w:val="Hyperlink"/>
            <w:rFonts w:eastAsia="Calibri"/>
            <w:noProof/>
            <w:rtl/>
          </w:rPr>
          <w:t xml:space="preserve"> </w:t>
        </w:r>
        <w:r w:rsidR="00EE096A" w:rsidRPr="00EE096A">
          <w:rPr>
            <w:rStyle w:val="Hyperlink"/>
            <w:rFonts w:eastAsia="Calibri" w:hint="eastAsia"/>
            <w:noProof/>
            <w:rtl/>
          </w:rPr>
          <w:t>טכניים</w:t>
        </w:r>
        <w:r w:rsidR="00EE096A" w:rsidRPr="00EE096A">
          <w:rPr>
            <w:rStyle w:val="Hyperlink"/>
            <w:rFonts w:eastAsia="Calibri"/>
            <w:noProof/>
            <w:rtl/>
          </w:rPr>
          <w:t xml:space="preserve"> </w:t>
        </w:r>
        <w:r w:rsidR="00EE096A" w:rsidRPr="00EE096A">
          <w:rPr>
            <w:rStyle w:val="Hyperlink"/>
            <w:rFonts w:eastAsia="Calibri" w:hint="eastAsia"/>
            <w:noProof/>
            <w:rtl/>
          </w:rPr>
          <w:t>וקיצורים</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Toc391225890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88</w:t>
        </w:r>
        <w:r w:rsidR="00435080" w:rsidRPr="00EE096A">
          <w:rPr>
            <w:noProof/>
            <w:webHidden/>
            <w:rtl/>
          </w:rPr>
          <w:fldChar w:fldCharType="end"/>
        </w:r>
      </w:hyperlink>
    </w:p>
    <w:p w:rsidR="00EE096A" w:rsidRPr="00EE096A" w:rsidRDefault="00DB12EA">
      <w:pPr>
        <w:pStyle w:val="TOC1"/>
        <w:rPr>
          <w:rFonts w:eastAsiaTheme="minorEastAsia"/>
          <w:b w:val="0"/>
          <w:sz w:val="22"/>
          <w:szCs w:val="22"/>
          <w:rtl/>
        </w:rPr>
      </w:pPr>
      <w:hyperlink w:anchor="_Toc391225891" w:history="1">
        <w:r w:rsidR="00EE096A" w:rsidRPr="00EE096A">
          <w:rPr>
            <w:rStyle w:val="Hyperlink"/>
            <w:rFonts w:eastAsia="Calibri"/>
            <w:rtl/>
          </w:rPr>
          <w:t>5.</w:t>
        </w:r>
        <w:r w:rsidR="00EE096A" w:rsidRPr="00EE096A">
          <w:rPr>
            <w:rFonts w:eastAsiaTheme="minorEastAsia"/>
            <w:b w:val="0"/>
            <w:sz w:val="22"/>
            <w:szCs w:val="22"/>
            <w:rtl/>
          </w:rPr>
          <w:tab/>
        </w:r>
        <w:r w:rsidR="00EE096A" w:rsidRPr="00EE096A">
          <w:rPr>
            <w:rStyle w:val="Hyperlink"/>
            <w:rFonts w:eastAsia="Calibri" w:hint="eastAsia"/>
            <w:rtl/>
          </w:rPr>
          <w:t>מדריך</w:t>
        </w:r>
        <w:r w:rsidR="00EE096A" w:rsidRPr="00EE096A">
          <w:rPr>
            <w:rStyle w:val="Hyperlink"/>
            <w:rFonts w:eastAsia="Calibri"/>
            <w:rtl/>
          </w:rPr>
          <w:t xml:space="preserve"> </w:t>
        </w:r>
        <w:r w:rsidR="00EE096A" w:rsidRPr="00EE096A">
          <w:rPr>
            <w:rStyle w:val="Hyperlink"/>
            <w:rFonts w:eastAsia="Calibri" w:hint="eastAsia"/>
            <w:rtl/>
          </w:rPr>
          <w:t>להגשת</w:t>
        </w:r>
        <w:r w:rsidR="00EE096A" w:rsidRPr="00EE096A">
          <w:rPr>
            <w:rStyle w:val="Hyperlink"/>
            <w:rFonts w:eastAsia="Calibri"/>
            <w:rtl/>
          </w:rPr>
          <w:t xml:space="preserve"> </w:t>
        </w:r>
        <w:r w:rsidR="00EE096A" w:rsidRPr="00EE096A">
          <w:rPr>
            <w:rStyle w:val="Hyperlink"/>
            <w:rFonts w:eastAsia="Calibri" w:hint="eastAsia"/>
            <w:rtl/>
          </w:rPr>
          <w:t>המענה</w:t>
        </w:r>
        <w:r w:rsidR="00EE096A" w:rsidRPr="00EE096A">
          <w:rPr>
            <w:rStyle w:val="Hyperlink"/>
            <w:rFonts w:eastAsia="Calibri"/>
            <w:rtl/>
          </w:rPr>
          <w:t xml:space="preserve"> </w:t>
        </w:r>
        <w:r w:rsidR="00EE096A" w:rsidRPr="00EE096A">
          <w:rPr>
            <w:rStyle w:val="Hyperlink"/>
            <w:rFonts w:eastAsia="Calibri" w:hint="eastAsia"/>
            <w:rtl/>
          </w:rPr>
          <w:t>הטכני</w:t>
        </w:r>
        <w:r w:rsidR="00EE096A" w:rsidRPr="00EE096A">
          <w:rPr>
            <w:webHidden/>
            <w:rtl/>
          </w:rPr>
          <w:tab/>
        </w:r>
        <w:r w:rsidR="00435080" w:rsidRPr="00EE096A">
          <w:rPr>
            <w:webHidden/>
            <w:rtl/>
          </w:rPr>
          <w:fldChar w:fldCharType="begin"/>
        </w:r>
        <w:r w:rsidR="00EE096A" w:rsidRPr="00EE096A">
          <w:rPr>
            <w:webHidden/>
            <w:rtl/>
          </w:rPr>
          <w:instrText xml:space="preserve"> </w:instrText>
        </w:r>
        <w:r w:rsidR="00EE096A" w:rsidRPr="00EE096A">
          <w:rPr>
            <w:webHidden/>
          </w:rPr>
          <w:instrText>PAGEREF</w:instrText>
        </w:r>
        <w:r w:rsidR="00EE096A" w:rsidRPr="00EE096A">
          <w:rPr>
            <w:webHidden/>
            <w:rtl/>
          </w:rPr>
          <w:instrText xml:space="preserve"> _</w:instrText>
        </w:r>
        <w:r w:rsidR="00EE096A" w:rsidRPr="00EE096A">
          <w:rPr>
            <w:webHidden/>
          </w:rPr>
          <w:instrText>Toc391225891 \h</w:instrText>
        </w:r>
        <w:r w:rsidR="00EE096A" w:rsidRPr="00EE096A">
          <w:rPr>
            <w:webHidden/>
            <w:rtl/>
          </w:rPr>
          <w:instrText xml:space="preserve"> </w:instrText>
        </w:r>
        <w:r w:rsidR="00435080" w:rsidRPr="00EE096A">
          <w:rPr>
            <w:webHidden/>
            <w:rtl/>
          </w:rPr>
        </w:r>
        <w:r w:rsidR="00435080" w:rsidRPr="00EE096A">
          <w:rPr>
            <w:webHidden/>
            <w:rtl/>
          </w:rPr>
          <w:fldChar w:fldCharType="separate"/>
        </w:r>
        <w:r>
          <w:rPr>
            <w:webHidden/>
            <w:rtl/>
          </w:rPr>
          <w:t>89</w:t>
        </w:r>
        <w:r w:rsidR="00435080" w:rsidRPr="00EE096A">
          <w:rPr>
            <w:webHidden/>
            <w:rtl/>
          </w:rPr>
          <w:fldChar w:fldCharType="end"/>
        </w:r>
      </w:hyperlink>
    </w:p>
    <w:p w:rsidR="00EE096A" w:rsidRPr="00EE096A" w:rsidRDefault="00DB12EA">
      <w:pPr>
        <w:pStyle w:val="TOC2"/>
        <w:rPr>
          <w:rFonts w:eastAsiaTheme="minorEastAsia"/>
          <w:noProof/>
          <w:sz w:val="22"/>
          <w:szCs w:val="22"/>
          <w:rtl/>
        </w:rPr>
      </w:pPr>
      <w:hyperlink w:anchor="_Toc391225892" w:history="1">
        <w:r w:rsidR="00EE096A" w:rsidRPr="00EE096A">
          <w:rPr>
            <w:rStyle w:val="Hyperlink"/>
            <w:rFonts w:eastAsia="Calibri"/>
            <w:noProof/>
          </w:rPr>
          <w:t>5.1.</w:t>
        </w:r>
        <w:r w:rsidR="00EE096A" w:rsidRPr="00EE096A">
          <w:rPr>
            <w:rFonts w:eastAsiaTheme="minorEastAsia"/>
            <w:noProof/>
            <w:sz w:val="22"/>
            <w:szCs w:val="22"/>
            <w:rtl/>
          </w:rPr>
          <w:tab/>
        </w:r>
        <w:r w:rsidR="00EE096A" w:rsidRPr="00EE096A">
          <w:rPr>
            <w:rStyle w:val="Hyperlink"/>
            <w:rFonts w:eastAsia="Calibri" w:hint="eastAsia"/>
            <w:noProof/>
            <w:rtl/>
          </w:rPr>
          <w:t>כללי</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Toc391225892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89</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893" w:history="1">
        <w:r w:rsidR="00EE096A" w:rsidRPr="00EE096A">
          <w:rPr>
            <w:rStyle w:val="Hyperlink"/>
            <w:rFonts w:eastAsia="Calibri"/>
            <w:noProof/>
          </w:rPr>
          <w:t>5.2.</w:t>
        </w:r>
        <w:r w:rsidR="00EE096A" w:rsidRPr="00EE096A">
          <w:rPr>
            <w:rFonts w:eastAsiaTheme="minorEastAsia"/>
            <w:noProof/>
            <w:sz w:val="22"/>
            <w:szCs w:val="22"/>
            <w:rtl/>
          </w:rPr>
          <w:tab/>
        </w:r>
        <w:r w:rsidR="00EE096A" w:rsidRPr="00EE096A">
          <w:rPr>
            <w:rStyle w:val="Hyperlink"/>
            <w:rFonts w:eastAsia="Calibri" w:hint="eastAsia"/>
            <w:noProof/>
            <w:rtl/>
          </w:rPr>
          <w:t>מענה</w:t>
        </w:r>
        <w:r w:rsidR="00EE096A" w:rsidRPr="00EE096A">
          <w:rPr>
            <w:rStyle w:val="Hyperlink"/>
            <w:rFonts w:eastAsia="Calibri"/>
            <w:noProof/>
            <w:rtl/>
          </w:rPr>
          <w:t xml:space="preserve"> </w:t>
        </w:r>
        <w:r w:rsidR="00EE096A" w:rsidRPr="00EE096A">
          <w:rPr>
            <w:rStyle w:val="Hyperlink"/>
            <w:rFonts w:eastAsia="Calibri" w:hint="eastAsia"/>
            <w:noProof/>
            <w:rtl/>
          </w:rPr>
          <w:t>טכני</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Toc391225893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89</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894" w:history="1">
        <w:r w:rsidR="00EE096A" w:rsidRPr="00EE096A">
          <w:rPr>
            <w:rStyle w:val="Hyperlink"/>
            <w:rFonts w:eastAsia="Calibri"/>
            <w:noProof/>
          </w:rPr>
          <w:t>5.3.</w:t>
        </w:r>
        <w:r w:rsidR="00EE096A" w:rsidRPr="00EE096A">
          <w:rPr>
            <w:rFonts w:eastAsiaTheme="minorEastAsia"/>
            <w:noProof/>
            <w:sz w:val="22"/>
            <w:szCs w:val="22"/>
            <w:rtl/>
          </w:rPr>
          <w:tab/>
        </w:r>
        <w:r w:rsidR="00EE096A" w:rsidRPr="00EE096A">
          <w:rPr>
            <w:rStyle w:val="Hyperlink"/>
            <w:rFonts w:eastAsia="Calibri" w:hint="eastAsia"/>
            <w:noProof/>
            <w:rtl/>
          </w:rPr>
          <w:t>החלפת</w:t>
        </w:r>
        <w:r w:rsidR="00EE096A" w:rsidRPr="00EE096A">
          <w:rPr>
            <w:rStyle w:val="Hyperlink"/>
            <w:rFonts w:eastAsia="Calibri"/>
            <w:noProof/>
            <w:rtl/>
          </w:rPr>
          <w:t xml:space="preserve"> </w:t>
        </w:r>
        <w:r w:rsidR="00EE096A" w:rsidRPr="00EE096A">
          <w:rPr>
            <w:rStyle w:val="Hyperlink"/>
            <w:rFonts w:eastAsia="Calibri" w:hint="eastAsia"/>
            <w:noProof/>
            <w:rtl/>
          </w:rPr>
          <w:t>מידע</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Toc391225894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92</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895" w:history="1">
        <w:r w:rsidR="00EE096A" w:rsidRPr="00EE096A">
          <w:rPr>
            <w:rStyle w:val="Hyperlink"/>
            <w:rFonts w:eastAsia="Calibri"/>
            <w:noProof/>
            <w:rtl/>
          </w:rPr>
          <w:t>5.4.</w:t>
        </w:r>
        <w:r w:rsidR="00EE096A" w:rsidRPr="00EE096A">
          <w:rPr>
            <w:rFonts w:eastAsiaTheme="minorEastAsia"/>
            <w:noProof/>
            <w:sz w:val="22"/>
            <w:szCs w:val="22"/>
            <w:rtl/>
          </w:rPr>
          <w:tab/>
        </w:r>
        <w:r w:rsidR="00EE096A" w:rsidRPr="00EE096A">
          <w:rPr>
            <w:rStyle w:val="Hyperlink"/>
            <w:rFonts w:eastAsia="Calibri" w:hint="eastAsia"/>
            <w:noProof/>
            <w:rtl/>
          </w:rPr>
          <w:t>בעלות</w:t>
        </w:r>
        <w:r w:rsidR="00EE096A" w:rsidRPr="00EE096A">
          <w:rPr>
            <w:rStyle w:val="Hyperlink"/>
            <w:rFonts w:eastAsia="Calibri"/>
            <w:noProof/>
            <w:rtl/>
          </w:rPr>
          <w:t xml:space="preserve"> </w:t>
        </w:r>
        <w:r w:rsidR="00EE096A" w:rsidRPr="00EE096A">
          <w:rPr>
            <w:rStyle w:val="Hyperlink"/>
            <w:rFonts w:eastAsia="Calibri" w:hint="eastAsia"/>
            <w:noProof/>
            <w:rtl/>
          </w:rPr>
          <w:t>על</w:t>
        </w:r>
        <w:r w:rsidR="00EE096A" w:rsidRPr="00EE096A">
          <w:rPr>
            <w:rStyle w:val="Hyperlink"/>
            <w:rFonts w:eastAsia="Calibri"/>
            <w:noProof/>
            <w:rtl/>
          </w:rPr>
          <w:t xml:space="preserve"> </w:t>
        </w:r>
        <w:r w:rsidR="00EE096A" w:rsidRPr="00EE096A">
          <w:rPr>
            <w:rStyle w:val="Hyperlink"/>
            <w:rFonts w:eastAsia="Calibri" w:hint="eastAsia"/>
            <w:noProof/>
            <w:rtl/>
          </w:rPr>
          <w:t>המפרט</w:t>
        </w:r>
        <w:r w:rsidR="00EE096A" w:rsidRPr="00EE096A">
          <w:rPr>
            <w:rStyle w:val="Hyperlink"/>
            <w:rFonts w:eastAsia="Calibri"/>
            <w:noProof/>
            <w:rtl/>
          </w:rPr>
          <w:t xml:space="preserve"> </w:t>
        </w:r>
        <w:r w:rsidR="00EE096A" w:rsidRPr="00EE096A">
          <w:rPr>
            <w:rStyle w:val="Hyperlink"/>
            <w:rFonts w:eastAsia="Calibri" w:hint="eastAsia"/>
            <w:noProof/>
            <w:rtl/>
          </w:rPr>
          <w:t>ועל</w:t>
        </w:r>
        <w:r w:rsidR="00EE096A" w:rsidRPr="00EE096A">
          <w:rPr>
            <w:rStyle w:val="Hyperlink"/>
            <w:rFonts w:eastAsia="Calibri"/>
            <w:noProof/>
            <w:rtl/>
          </w:rPr>
          <w:t xml:space="preserve"> </w:t>
        </w:r>
        <w:r w:rsidR="00EE096A" w:rsidRPr="00EE096A">
          <w:rPr>
            <w:rStyle w:val="Hyperlink"/>
            <w:rFonts w:eastAsia="Calibri" w:hint="eastAsia"/>
            <w:noProof/>
            <w:rtl/>
          </w:rPr>
          <w:t>ההצעה</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Toc391225895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92</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896" w:history="1">
        <w:r w:rsidR="00EE096A" w:rsidRPr="00EE096A">
          <w:rPr>
            <w:rStyle w:val="Hyperlink"/>
            <w:rFonts w:eastAsia="Calibri"/>
            <w:noProof/>
          </w:rPr>
          <w:t>5.5.</w:t>
        </w:r>
        <w:r w:rsidR="00EE096A" w:rsidRPr="00EE096A">
          <w:rPr>
            <w:rFonts w:eastAsiaTheme="minorEastAsia"/>
            <w:noProof/>
            <w:sz w:val="22"/>
            <w:szCs w:val="22"/>
            <w:rtl/>
          </w:rPr>
          <w:tab/>
        </w:r>
        <w:r w:rsidR="00EE096A" w:rsidRPr="00EE096A">
          <w:rPr>
            <w:rStyle w:val="Hyperlink"/>
            <w:rFonts w:eastAsia="Calibri" w:hint="eastAsia"/>
            <w:noProof/>
            <w:rtl/>
          </w:rPr>
          <w:t>עדיפות</w:t>
        </w:r>
        <w:r w:rsidR="00EE096A" w:rsidRPr="00EE096A">
          <w:rPr>
            <w:rStyle w:val="Hyperlink"/>
            <w:rFonts w:eastAsia="Calibri"/>
            <w:noProof/>
            <w:rtl/>
          </w:rPr>
          <w:t xml:space="preserve"> </w:t>
        </w:r>
        <w:r w:rsidR="00EE096A" w:rsidRPr="00EE096A">
          <w:rPr>
            <w:rStyle w:val="Hyperlink"/>
            <w:rFonts w:eastAsia="Calibri" w:hint="eastAsia"/>
            <w:noProof/>
            <w:rtl/>
          </w:rPr>
          <w:t>מסמכים</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Toc391225896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92</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897" w:history="1">
        <w:r w:rsidR="00EE096A" w:rsidRPr="00EE096A">
          <w:rPr>
            <w:rStyle w:val="Hyperlink"/>
            <w:rFonts w:eastAsia="Calibri"/>
            <w:noProof/>
          </w:rPr>
          <w:t>5.6.</w:t>
        </w:r>
        <w:r w:rsidR="00EE096A" w:rsidRPr="00EE096A">
          <w:rPr>
            <w:rFonts w:eastAsiaTheme="minorEastAsia"/>
            <w:noProof/>
            <w:sz w:val="22"/>
            <w:szCs w:val="22"/>
            <w:rtl/>
          </w:rPr>
          <w:tab/>
        </w:r>
        <w:r w:rsidR="00EE096A" w:rsidRPr="00EE096A">
          <w:rPr>
            <w:rStyle w:val="Hyperlink"/>
            <w:rFonts w:eastAsia="Calibri" w:hint="eastAsia"/>
            <w:noProof/>
            <w:rtl/>
          </w:rPr>
          <w:t>מעמד</w:t>
        </w:r>
        <w:r w:rsidR="00EE096A" w:rsidRPr="00EE096A">
          <w:rPr>
            <w:rStyle w:val="Hyperlink"/>
            <w:rFonts w:eastAsia="Calibri"/>
            <w:noProof/>
            <w:rtl/>
          </w:rPr>
          <w:t xml:space="preserve"> </w:t>
        </w:r>
        <w:r w:rsidR="003B39CB">
          <w:rPr>
            <w:rStyle w:val="Hyperlink"/>
            <w:rFonts w:eastAsia="Calibri" w:hint="eastAsia"/>
            <w:noProof/>
            <w:rtl/>
          </w:rPr>
          <w:t>קבלן</w:t>
        </w:r>
        <w:r w:rsidR="00EE096A" w:rsidRPr="00EE096A">
          <w:rPr>
            <w:rStyle w:val="Hyperlink"/>
            <w:rFonts w:eastAsia="Calibri"/>
            <w:noProof/>
            <w:rtl/>
          </w:rPr>
          <w:t xml:space="preserve"> </w:t>
        </w:r>
        <w:r w:rsidR="00EE096A" w:rsidRPr="00EE096A">
          <w:rPr>
            <w:rStyle w:val="Hyperlink"/>
            <w:rFonts w:eastAsia="Calibri" w:hint="eastAsia"/>
            <w:noProof/>
            <w:rtl/>
          </w:rPr>
          <w:t>ההצעה</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Toc391225897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92</w:t>
        </w:r>
        <w:r w:rsidR="00435080" w:rsidRPr="00EE096A">
          <w:rPr>
            <w:noProof/>
            <w:webHidden/>
            <w:rtl/>
          </w:rPr>
          <w:fldChar w:fldCharType="end"/>
        </w:r>
      </w:hyperlink>
    </w:p>
    <w:p w:rsidR="00EE096A" w:rsidRPr="00EE096A" w:rsidRDefault="00DB12EA">
      <w:pPr>
        <w:pStyle w:val="TOC1"/>
        <w:rPr>
          <w:rFonts w:eastAsiaTheme="minorEastAsia"/>
          <w:b w:val="0"/>
          <w:sz w:val="22"/>
          <w:szCs w:val="22"/>
          <w:rtl/>
        </w:rPr>
      </w:pPr>
      <w:hyperlink w:anchor="_Toc391225898" w:history="1">
        <w:r w:rsidR="00EE096A" w:rsidRPr="00EE096A">
          <w:rPr>
            <w:rStyle w:val="Hyperlink"/>
            <w:rFonts w:eastAsia="Calibri"/>
          </w:rPr>
          <w:t>6.</w:t>
        </w:r>
        <w:r w:rsidR="00EE096A" w:rsidRPr="00EE096A">
          <w:rPr>
            <w:rFonts w:eastAsiaTheme="minorEastAsia"/>
            <w:b w:val="0"/>
            <w:sz w:val="22"/>
            <w:szCs w:val="22"/>
            <w:rtl/>
          </w:rPr>
          <w:tab/>
        </w:r>
        <w:r w:rsidR="00EE096A" w:rsidRPr="00EE096A">
          <w:rPr>
            <w:rStyle w:val="Hyperlink"/>
            <w:rFonts w:eastAsia="Calibri" w:hint="eastAsia"/>
            <w:rtl/>
          </w:rPr>
          <w:t>לו</w:t>
        </w:r>
        <w:r w:rsidR="00EE096A" w:rsidRPr="00EE096A">
          <w:rPr>
            <w:rStyle w:val="Hyperlink"/>
            <w:rFonts w:eastAsia="Calibri"/>
            <w:rtl/>
          </w:rPr>
          <w:t>"</w:t>
        </w:r>
        <w:r w:rsidR="00EE096A" w:rsidRPr="00EE096A">
          <w:rPr>
            <w:rStyle w:val="Hyperlink"/>
            <w:rFonts w:eastAsia="Calibri" w:hint="eastAsia"/>
            <w:rtl/>
          </w:rPr>
          <w:t>ז</w:t>
        </w:r>
        <w:r w:rsidR="00EE096A" w:rsidRPr="00EE096A">
          <w:rPr>
            <w:rStyle w:val="Hyperlink"/>
            <w:rFonts w:eastAsia="Calibri"/>
            <w:rtl/>
          </w:rPr>
          <w:t xml:space="preserve">, </w:t>
        </w:r>
        <w:r w:rsidR="00EE096A" w:rsidRPr="00EE096A">
          <w:rPr>
            <w:rStyle w:val="Hyperlink"/>
            <w:rFonts w:eastAsia="Calibri" w:hint="eastAsia"/>
            <w:rtl/>
          </w:rPr>
          <w:t>השיטה</w:t>
        </w:r>
        <w:r w:rsidR="00EE096A" w:rsidRPr="00EE096A">
          <w:rPr>
            <w:rStyle w:val="Hyperlink"/>
            <w:rFonts w:eastAsia="Calibri"/>
            <w:rtl/>
          </w:rPr>
          <w:t xml:space="preserve"> </w:t>
        </w:r>
        <w:r w:rsidR="00EE096A" w:rsidRPr="00EE096A">
          <w:rPr>
            <w:rStyle w:val="Hyperlink"/>
            <w:rFonts w:eastAsia="Calibri" w:hint="eastAsia"/>
            <w:rtl/>
          </w:rPr>
          <w:t>ואופן</w:t>
        </w:r>
        <w:r w:rsidR="00EE096A" w:rsidRPr="00EE096A">
          <w:rPr>
            <w:rStyle w:val="Hyperlink"/>
            <w:rFonts w:eastAsia="Calibri"/>
            <w:rtl/>
          </w:rPr>
          <w:t xml:space="preserve"> </w:t>
        </w:r>
        <w:r w:rsidR="00EE096A" w:rsidRPr="00EE096A">
          <w:rPr>
            <w:rStyle w:val="Hyperlink"/>
            <w:rFonts w:eastAsia="Calibri" w:hint="eastAsia"/>
            <w:rtl/>
          </w:rPr>
          <w:t>המימוש</w:t>
        </w:r>
        <w:r w:rsidR="00EE096A" w:rsidRPr="00EE096A">
          <w:rPr>
            <w:webHidden/>
            <w:rtl/>
          </w:rPr>
          <w:tab/>
        </w:r>
        <w:r w:rsidR="00435080" w:rsidRPr="00EE096A">
          <w:rPr>
            <w:webHidden/>
            <w:rtl/>
          </w:rPr>
          <w:fldChar w:fldCharType="begin"/>
        </w:r>
        <w:r w:rsidR="00EE096A" w:rsidRPr="00EE096A">
          <w:rPr>
            <w:webHidden/>
            <w:rtl/>
          </w:rPr>
          <w:instrText xml:space="preserve"> </w:instrText>
        </w:r>
        <w:r w:rsidR="00EE096A" w:rsidRPr="00EE096A">
          <w:rPr>
            <w:webHidden/>
          </w:rPr>
          <w:instrText>PAGEREF</w:instrText>
        </w:r>
        <w:r w:rsidR="00EE096A" w:rsidRPr="00EE096A">
          <w:rPr>
            <w:webHidden/>
            <w:rtl/>
          </w:rPr>
          <w:instrText xml:space="preserve"> _</w:instrText>
        </w:r>
        <w:r w:rsidR="00EE096A" w:rsidRPr="00EE096A">
          <w:rPr>
            <w:webHidden/>
          </w:rPr>
          <w:instrText>Toc391225898 \h</w:instrText>
        </w:r>
        <w:r w:rsidR="00EE096A" w:rsidRPr="00EE096A">
          <w:rPr>
            <w:webHidden/>
            <w:rtl/>
          </w:rPr>
          <w:instrText xml:space="preserve"> </w:instrText>
        </w:r>
        <w:r w:rsidR="00435080" w:rsidRPr="00EE096A">
          <w:rPr>
            <w:webHidden/>
            <w:rtl/>
          </w:rPr>
        </w:r>
        <w:r w:rsidR="00435080" w:rsidRPr="00EE096A">
          <w:rPr>
            <w:webHidden/>
            <w:rtl/>
          </w:rPr>
          <w:fldChar w:fldCharType="separate"/>
        </w:r>
        <w:r>
          <w:rPr>
            <w:webHidden/>
            <w:rtl/>
          </w:rPr>
          <w:t>93</w:t>
        </w:r>
        <w:r w:rsidR="00435080" w:rsidRPr="00EE096A">
          <w:rPr>
            <w:webHidden/>
            <w:rtl/>
          </w:rPr>
          <w:fldChar w:fldCharType="end"/>
        </w:r>
      </w:hyperlink>
    </w:p>
    <w:p w:rsidR="00EE096A" w:rsidRPr="00EE096A" w:rsidRDefault="00DB12EA">
      <w:pPr>
        <w:pStyle w:val="TOC2"/>
        <w:rPr>
          <w:rFonts w:eastAsiaTheme="minorEastAsia"/>
          <w:noProof/>
          <w:sz w:val="22"/>
          <w:szCs w:val="22"/>
          <w:rtl/>
        </w:rPr>
      </w:pPr>
      <w:hyperlink w:anchor="_Toc391225899" w:history="1">
        <w:r w:rsidR="00EE096A" w:rsidRPr="00EE096A">
          <w:rPr>
            <w:rStyle w:val="Hyperlink"/>
            <w:rFonts w:eastAsia="Calibri"/>
            <w:noProof/>
          </w:rPr>
          <w:t>6.1.</w:t>
        </w:r>
        <w:r w:rsidR="00EE096A" w:rsidRPr="00EE096A">
          <w:rPr>
            <w:rFonts w:eastAsiaTheme="minorEastAsia"/>
            <w:noProof/>
            <w:sz w:val="22"/>
            <w:szCs w:val="22"/>
            <w:rtl/>
          </w:rPr>
          <w:tab/>
        </w:r>
        <w:r w:rsidR="00EE096A" w:rsidRPr="00EE096A">
          <w:rPr>
            <w:rStyle w:val="Hyperlink"/>
            <w:rFonts w:eastAsia="Calibri" w:hint="eastAsia"/>
            <w:noProof/>
            <w:rtl/>
          </w:rPr>
          <w:t>כללי</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Toc391225899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93</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900" w:history="1">
        <w:r w:rsidR="00EE096A" w:rsidRPr="00EE096A">
          <w:rPr>
            <w:rStyle w:val="Hyperlink"/>
            <w:rFonts w:eastAsia="Calibri"/>
            <w:noProof/>
          </w:rPr>
          <w:t>6.2.</w:t>
        </w:r>
        <w:r w:rsidR="00EE096A" w:rsidRPr="00EE096A">
          <w:rPr>
            <w:rFonts w:eastAsiaTheme="minorEastAsia"/>
            <w:noProof/>
            <w:sz w:val="22"/>
            <w:szCs w:val="22"/>
            <w:rtl/>
          </w:rPr>
          <w:tab/>
        </w:r>
        <w:r w:rsidR="00EE096A" w:rsidRPr="00EE096A">
          <w:rPr>
            <w:rStyle w:val="Hyperlink"/>
            <w:rFonts w:eastAsia="Calibri" w:hint="eastAsia"/>
            <w:noProof/>
            <w:rtl/>
          </w:rPr>
          <w:t>עקרונות</w:t>
        </w:r>
        <w:r w:rsidR="00EE096A" w:rsidRPr="00EE096A">
          <w:rPr>
            <w:rStyle w:val="Hyperlink"/>
            <w:rFonts w:eastAsia="Calibri"/>
            <w:noProof/>
            <w:rtl/>
          </w:rPr>
          <w:t xml:space="preserve"> </w:t>
        </w:r>
        <w:r w:rsidR="00EE096A" w:rsidRPr="00EE096A">
          <w:rPr>
            <w:rStyle w:val="Hyperlink"/>
            <w:rFonts w:eastAsia="Calibri" w:hint="eastAsia"/>
            <w:noProof/>
            <w:rtl/>
          </w:rPr>
          <w:t>השיטה</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Toc391225900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93</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901" w:history="1">
        <w:r w:rsidR="00EE096A" w:rsidRPr="00EE096A">
          <w:rPr>
            <w:rStyle w:val="Hyperlink"/>
            <w:rFonts w:eastAsia="Calibri"/>
            <w:noProof/>
          </w:rPr>
          <w:t>6.3.</w:t>
        </w:r>
        <w:r w:rsidR="00EE096A" w:rsidRPr="00EE096A">
          <w:rPr>
            <w:rFonts w:eastAsiaTheme="minorEastAsia"/>
            <w:noProof/>
            <w:sz w:val="22"/>
            <w:szCs w:val="22"/>
            <w:rtl/>
          </w:rPr>
          <w:tab/>
        </w:r>
        <w:r w:rsidR="00EE096A" w:rsidRPr="00EE096A">
          <w:rPr>
            <w:rStyle w:val="Hyperlink"/>
            <w:rFonts w:eastAsia="Calibri" w:hint="eastAsia"/>
            <w:noProof/>
            <w:rtl/>
          </w:rPr>
          <w:t>שלבי</w:t>
        </w:r>
        <w:r w:rsidR="00EE096A" w:rsidRPr="00EE096A">
          <w:rPr>
            <w:rStyle w:val="Hyperlink"/>
            <w:rFonts w:eastAsia="Calibri"/>
            <w:noProof/>
            <w:rtl/>
          </w:rPr>
          <w:t xml:space="preserve"> </w:t>
        </w:r>
        <w:r w:rsidR="00EE096A" w:rsidRPr="00EE096A">
          <w:rPr>
            <w:rStyle w:val="Hyperlink"/>
            <w:rFonts w:eastAsia="Calibri" w:hint="eastAsia"/>
            <w:noProof/>
            <w:rtl/>
          </w:rPr>
          <w:t>ביצוע</w:t>
        </w:r>
        <w:r w:rsidR="00EE096A" w:rsidRPr="00EE096A">
          <w:rPr>
            <w:rStyle w:val="Hyperlink"/>
            <w:rFonts w:eastAsia="Calibri"/>
            <w:noProof/>
            <w:rtl/>
          </w:rPr>
          <w:t xml:space="preserve"> </w:t>
        </w:r>
        <w:r w:rsidR="00EE096A" w:rsidRPr="00EE096A">
          <w:rPr>
            <w:rStyle w:val="Hyperlink"/>
            <w:rFonts w:eastAsia="Calibri" w:hint="eastAsia"/>
            <w:noProof/>
            <w:rtl/>
          </w:rPr>
          <w:t>פרויקט</w:t>
        </w:r>
        <w:r w:rsidR="00EE096A" w:rsidRPr="00EE096A">
          <w:rPr>
            <w:rStyle w:val="Hyperlink"/>
            <w:rFonts w:eastAsia="Calibri"/>
            <w:noProof/>
            <w:rtl/>
          </w:rPr>
          <w:t xml:space="preserve"> </w:t>
        </w:r>
        <w:r w:rsidR="00EE096A" w:rsidRPr="00EE096A">
          <w:rPr>
            <w:rStyle w:val="Hyperlink"/>
            <w:rFonts w:eastAsia="Calibri" w:hint="eastAsia"/>
            <w:noProof/>
            <w:rtl/>
          </w:rPr>
          <w:t>בכל</w:t>
        </w:r>
        <w:r w:rsidR="00EE096A" w:rsidRPr="00EE096A">
          <w:rPr>
            <w:rStyle w:val="Hyperlink"/>
            <w:rFonts w:eastAsia="Calibri"/>
            <w:noProof/>
            <w:rtl/>
          </w:rPr>
          <w:t xml:space="preserve"> </w:t>
        </w:r>
        <w:r w:rsidR="00EE096A" w:rsidRPr="00EE096A">
          <w:rPr>
            <w:rStyle w:val="Hyperlink"/>
            <w:rFonts w:eastAsia="Calibri" w:hint="eastAsia"/>
            <w:noProof/>
            <w:rtl/>
          </w:rPr>
          <w:t>אתר</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Toc391225901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94</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902" w:history="1">
        <w:r w:rsidR="00EE096A" w:rsidRPr="00EE096A">
          <w:rPr>
            <w:rStyle w:val="Hyperlink"/>
            <w:rFonts w:eastAsia="Calibri"/>
            <w:noProof/>
          </w:rPr>
          <w:t>6.4.</w:t>
        </w:r>
        <w:r w:rsidR="00EE096A" w:rsidRPr="00EE096A">
          <w:rPr>
            <w:rFonts w:eastAsiaTheme="minorEastAsia"/>
            <w:noProof/>
            <w:sz w:val="22"/>
            <w:szCs w:val="22"/>
            <w:rtl/>
          </w:rPr>
          <w:tab/>
        </w:r>
        <w:r w:rsidR="00EE096A" w:rsidRPr="00EE096A">
          <w:rPr>
            <w:rStyle w:val="Hyperlink"/>
            <w:rFonts w:eastAsia="Calibri" w:hint="eastAsia"/>
            <w:noProof/>
            <w:rtl/>
          </w:rPr>
          <w:t>לוחות</w:t>
        </w:r>
        <w:r w:rsidR="00EE096A" w:rsidRPr="00EE096A">
          <w:rPr>
            <w:rStyle w:val="Hyperlink"/>
            <w:rFonts w:eastAsia="Calibri"/>
            <w:noProof/>
            <w:rtl/>
          </w:rPr>
          <w:t xml:space="preserve"> </w:t>
        </w:r>
        <w:r w:rsidR="00EE096A" w:rsidRPr="00EE096A">
          <w:rPr>
            <w:rStyle w:val="Hyperlink"/>
            <w:rFonts w:eastAsia="Calibri" w:hint="eastAsia"/>
            <w:noProof/>
            <w:rtl/>
          </w:rPr>
          <w:t>הזמנים</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Toc391225902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99</w:t>
        </w:r>
        <w:r w:rsidR="00435080" w:rsidRPr="00EE096A">
          <w:rPr>
            <w:noProof/>
            <w:webHidden/>
            <w:rtl/>
          </w:rPr>
          <w:fldChar w:fldCharType="end"/>
        </w:r>
      </w:hyperlink>
    </w:p>
    <w:p w:rsidR="00EE096A" w:rsidRPr="00EE096A" w:rsidRDefault="00DB12EA">
      <w:pPr>
        <w:pStyle w:val="TOC1"/>
        <w:rPr>
          <w:rFonts w:eastAsiaTheme="minorEastAsia"/>
          <w:b w:val="0"/>
          <w:sz w:val="22"/>
          <w:szCs w:val="22"/>
          <w:rtl/>
        </w:rPr>
      </w:pPr>
      <w:hyperlink w:anchor="_Toc391225903" w:history="1">
        <w:r w:rsidR="00EE096A" w:rsidRPr="00EE096A">
          <w:rPr>
            <w:rStyle w:val="Hyperlink"/>
            <w:rFonts w:eastAsia="Calibri"/>
            <w:rtl/>
          </w:rPr>
          <w:t>7.</w:t>
        </w:r>
        <w:r w:rsidR="00EE096A" w:rsidRPr="00EE096A">
          <w:rPr>
            <w:rFonts w:eastAsiaTheme="minorEastAsia"/>
            <w:b w:val="0"/>
            <w:sz w:val="22"/>
            <w:szCs w:val="22"/>
            <w:rtl/>
          </w:rPr>
          <w:tab/>
        </w:r>
        <w:r w:rsidR="00EE096A" w:rsidRPr="00EE096A">
          <w:rPr>
            <w:rStyle w:val="Hyperlink"/>
            <w:rFonts w:eastAsia="Calibri" w:hint="eastAsia"/>
            <w:rtl/>
          </w:rPr>
          <w:t>דרישות</w:t>
        </w:r>
        <w:r w:rsidR="00EE096A" w:rsidRPr="00EE096A">
          <w:rPr>
            <w:rStyle w:val="Hyperlink"/>
            <w:rFonts w:eastAsia="Calibri"/>
            <w:rtl/>
          </w:rPr>
          <w:t xml:space="preserve"> </w:t>
        </w:r>
        <w:r w:rsidR="00EE096A" w:rsidRPr="00EE096A">
          <w:rPr>
            <w:rStyle w:val="Hyperlink"/>
            <w:rFonts w:eastAsia="Calibri" w:hint="eastAsia"/>
            <w:rtl/>
          </w:rPr>
          <w:t>פונקציונאליות</w:t>
        </w:r>
        <w:r w:rsidR="00EE096A" w:rsidRPr="00EE096A">
          <w:rPr>
            <w:rStyle w:val="Hyperlink"/>
            <w:rFonts w:eastAsia="Calibri"/>
            <w:rtl/>
          </w:rPr>
          <w:t xml:space="preserve"> </w:t>
        </w:r>
        <w:r w:rsidR="00EE096A" w:rsidRPr="00EE096A">
          <w:rPr>
            <w:rStyle w:val="Hyperlink"/>
            <w:rFonts w:eastAsia="Calibri" w:hint="eastAsia"/>
            <w:rtl/>
          </w:rPr>
          <w:t>וטכניות</w:t>
        </w:r>
        <w:r w:rsidR="00EE096A" w:rsidRPr="00EE096A">
          <w:rPr>
            <w:webHidden/>
            <w:rtl/>
          </w:rPr>
          <w:tab/>
        </w:r>
        <w:r w:rsidR="00435080" w:rsidRPr="00EE096A">
          <w:rPr>
            <w:webHidden/>
            <w:rtl/>
          </w:rPr>
          <w:fldChar w:fldCharType="begin"/>
        </w:r>
        <w:r w:rsidR="00EE096A" w:rsidRPr="00EE096A">
          <w:rPr>
            <w:webHidden/>
            <w:rtl/>
          </w:rPr>
          <w:instrText xml:space="preserve"> </w:instrText>
        </w:r>
        <w:r w:rsidR="00EE096A" w:rsidRPr="00EE096A">
          <w:rPr>
            <w:webHidden/>
          </w:rPr>
          <w:instrText>PAGEREF</w:instrText>
        </w:r>
        <w:r w:rsidR="00EE096A" w:rsidRPr="00EE096A">
          <w:rPr>
            <w:webHidden/>
            <w:rtl/>
          </w:rPr>
          <w:instrText xml:space="preserve"> _</w:instrText>
        </w:r>
        <w:r w:rsidR="00EE096A" w:rsidRPr="00EE096A">
          <w:rPr>
            <w:webHidden/>
          </w:rPr>
          <w:instrText>Toc391225903 \h</w:instrText>
        </w:r>
        <w:r w:rsidR="00EE096A" w:rsidRPr="00EE096A">
          <w:rPr>
            <w:webHidden/>
            <w:rtl/>
          </w:rPr>
          <w:instrText xml:space="preserve"> </w:instrText>
        </w:r>
        <w:r w:rsidR="00435080" w:rsidRPr="00EE096A">
          <w:rPr>
            <w:webHidden/>
            <w:rtl/>
          </w:rPr>
        </w:r>
        <w:r w:rsidR="00435080" w:rsidRPr="00EE096A">
          <w:rPr>
            <w:webHidden/>
            <w:rtl/>
          </w:rPr>
          <w:fldChar w:fldCharType="separate"/>
        </w:r>
        <w:r>
          <w:rPr>
            <w:webHidden/>
            <w:rtl/>
          </w:rPr>
          <w:t>101</w:t>
        </w:r>
        <w:r w:rsidR="00435080" w:rsidRPr="00EE096A">
          <w:rPr>
            <w:webHidden/>
            <w:rtl/>
          </w:rPr>
          <w:fldChar w:fldCharType="end"/>
        </w:r>
      </w:hyperlink>
    </w:p>
    <w:p w:rsidR="00EE096A" w:rsidRPr="00EE096A" w:rsidRDefault="00DB12EA">
      <w:pPr>
        <w:pStyle w:val="TOC2"/>
        <w:rPr>
          <w:rFonts w:eastAsiaTheme="minorEastAsia"/>
          <w:noProof/>
          <w:sz w:val="22"/>
          <w:szCs w:val="22"/>
          <w:rtl/>
        </w:rPr>
      </w:pPr>
      <w:hyperlink w:anchor="_Toc391225904" w:history="1">
        <w:r w:rsidR="00EE096A" w:rsidRPr="00EE096A">
          <w:rPr>
            <w:rStyle w:val="Hyperlink"/>
            <w:rFonts w:eastAsia="Calibri"/>
            <w:noProof/>
          </w:rPr>
          <w:t>7.1.</w:t>
        </w:r>
        <w:r w:rsidR="00EE096A" w:rsidRPr="00EE096A">
          <w:rPr>
            <w:rFonts w:eastAsiaTheme="minorEastAsia"/>
            <w:noProof/>
            <w:sz w:val="22"/>
            <w:szCs w:val="22"/>
            <w:rtl/>
          </w:rPr>
          <w:tab/>
        </w:r>
        <w:r w:rsidR="00EE096A" w:rsidRPr="00EE096A">
          <w:rPr>
            <w:rStyle w:val="Hyperlink"/>
            <w:rFonts w:eastAsia="Calibri" w:hint="eastAsia"/>
            <w:noProof/>
            <w:rtl/>
          </w:rPr>
          <w:t>רישיונות</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Toc391225904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101</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905" w:history="1">
        <w:r w:rsidR="00EE096A" w:rsidRPr="00EE096A">
          <w:rPr>
            <w:rStyle w:val="Hyperlink"/>
            <w:rFonts w:eastAsia="Calibri"/>
            <w:noProof/>
          </w:rPr>
          <w:t>7.2.</w:t>
        </w:r>
        <w:r w:rsidR="00EE096A" w:rsidRPr="00EE096A">
          <w:rPr>
            <w:rFonts w:eastAsiaTheme="minorEastAsia"/>
            <w:noProof/>
            <w:sz w:val="22"/>
            <w:szCs w:val="22"/>
            <w:rtl/>
          </w:rPr>
          <w:tab/>
        </w:r>
        <w:r w:rsidR="00EE096A" w:rsidRPr="00EE096A">
          <w:rPr>
            <w:rStyle w:val="Hyperlink"/>
            <w:rFonts w:eastAsia="Calibri" w:hint="eastAsia"/>
            <w:noProof/>
            <w:rtl/>
          </w:rPr>
          <w:t>שפת</w:t>
        </w:r>
        <w:r w:rsidR="00EE096A" w:rsidRPr="00EE096A">
          <w:rPr>
            <w:rStyle w:val="Hyperlink"/>
            <w:rFonts w:eastAsia="Calibri"/>
            <w:noProof/>
            <w:rtl/>
          </w:rPr>
          <w:t xml:space="preserve"> </w:t>
        </w:r>
        <w:r w:rsidR="00EE096A" w:rsidRPr="00EE096A">
          <w:rPr>
            <w:rStyle w:val="Hyperlink"/>
            <w:rFonts w:eastAsia="Calibri" w:hint="eastAsia"/>
            <w:noProof/>
            <w:rtl/>
          </w:rPr>
          <w:t>תוכנות</w:t>
        </w:r>
        <w:r w:rsidR="00EE096A" w:rsidRPr="00EE096A">
          <w:rPr>
            <w:rStyle w:val="Hyperlink"/>
            <w:rFonts w:eastAsia="Calibri"/>
            <w:noProof/>
            <w:rtl/>
          </w:rPr>
          <w:t xml:space="preserve"> </w:t>
        </w:r>
        <w:r w:rsidR="00EE096A" w:rsidRPr="00EE096A">
          <w:rPr>
            <w:rStyle w:val="Hyperlink"/>
            <w:rFonts w:eastAsia="Calibri" w:hint="eastAsia"/>
            <w:noProof/>
            <w:rtl/>
          </w:rPr>
          <w:t>השליטה</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Toc391225905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101</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906" w:history="1">
        <w:r w:rsidR="00EE096A" w:rsidRPr="00EE096A">
          <w:rPr>
            <w:rStyle w:val="Hyperlink"/>
            <w:rFonts w:eastAsia="Calibri"/>
            <w:noProof/>
          </w:rPr>
          <w:t>7.3.</w:t>
        </w:r>
        <w:r w:rsidR="00EE096A" w:rsidRPr="00EE096A">
          <w:rPr>
            <w:rFonts w:eastAsiaTheme="minorEastAsia"/>
            <w:noProof/>
            <w:sz w:val="22"/>
            <w:szCs w:val="22"/>
            <w:rtl/>
          </w:rPr>
          <w:tab/>
        </w:r>
        <w:r w:rsidR="00EE096A" w:rsidRPr="00EE096A">
          <w:rPr>
            <w:rStyle w:val="Hyperlink"/>
            <w:rFonts w:eastAsia="Calibri" w:hint="eastAsia"/>
            <w:noProof/>
            <w:rtl/>
          </w:rPr>
          <w:t>גרסאות</w:t>
        </w:r>
        <w:r w:rsidR="00EE096A" w:rsidRPr="00EE096A">
          <w:rPr>
            <w:rStyle w:val="Hyperlink"/>
            <w:rFonts w:eastAsia="Calibri"/>
            <w:noProof/>
            <w:rtl/>
          </w:rPr>
          <w:t xml:space="preserve"> </w:t>
        </w:r>
        <w:r w:rsidR="00EE096A" w:rsidRPr="00EE096A">
          <w:rPr>
            <w:rStyle w:val="Hyperlink"/>
            <w:rFonts w:eastAsia="Calibri" w:hint="eastAsia"/>
            <w:noProof/>
            <w:rtl/>
          </w:rPr>
          <w:t>תוכנה</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Toc391225906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101</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907" w:history="1">
        <w:r w:rsidR="00EE096A" w:rsidRPr="00EE096A">
          <w:rPr>
            <w:rStyle w:val="Hyperlink"/>
            <w:rFonts w:eastAsia="Calibri"/>
            <w:noProof/>
          </w:rPr>
          <w:t>7.4.</w:t>
        </w:r>
        <w:r w:rsidR="00EE096A" w:rsidRPr="00EE096A">
          <w:rPr>
            <w:rFonts w:eastAsiaTheme="minorEastAsia"/>
            <w:noProof/>
            <w:sz w:val="22"/>
            <w:szCs w:val="22"/>
            <w:rtl/>
          </w:rPr>
          <w:tab/>
        </w:r>
        <w:r w:rsidR="00EE096A" w:rsidRPr="00EE096A">
          <w:rPr>
            <w:rStyle w:val="Hyperlink"/>
            <w:rFonts w:eastAsia="Calibri" w:hint="eastAsia"/>
            <w:noProof/>
            <w:rtl/>
          </w:rPr>
          <w:t>מערכות</w:t>
        </w:r>
        <w:r w:rsidR="00EE096A" w:rsidRPr="00EE096A">
          <w:rPr>
            <w:rStyle w:val="Hyperlink"/>
            <w:rFonts w:eastAsia="Calibri"/>
            <w:noProof/>
            <w:rtl/>
          </w:rPr>
          <w:t xml:space="preserve"> </w:t>
        </w:r>
        <w:r w:rsidR="00EE096A" w:rsidRPr="00EE096A">
          <w:rPr>
            <w:rStyle w:val="Hyperlink"/>
            <w:rFonts w:eastAsia="Calibri" w:hint="eastAsia"/>
            <w:noProof/>
            <w:rtl/>
          </w:rPr>
          <w:t>הפעלה</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Toc391225907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101</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908" w:history="1">
        <w:r w:rsidR="00EE096A" w:rsidRPr="00EE096A">
          <w:rPr>
            <w:rStyle w:val="Hyperlink"/>
            <w:rFonts w:eastAsia="Calibri"/>
            <w:noProof/>
          </w:rPr>
          <w:t>7.5.</w:t>
        </w:r>
        <w:r w:rsidR="00EE096A" w:rsidRPr="00EE096A">
          <w:rPr>
            <w:rFonts w:eastAsiaTheme="minorEastAsia"/>
            <w:noProof/>
            <w:sz w:val="22"/>
            <w:szCs w:val="22"/>
            <w:rtl/>
          </w:rPr>
          <w:tab/>
        </w:r>
        <w:r w:rsidR="00EE096A" w:rsidRPr="00EE096A">
          <w:rPr>
            <w:rStyle w:val="Hyperlink"/>
            <w:rFonts w:eastAsia="Calibri" w:hint="eastAsia"/>
            <w:noProof/>
            <w:rtl/>
          </w:rPr>
          <w:t>גיבוי</w:t>
        </w:r>
        <w:r w:rsidR="00EE096A" w:rsidRPr="00EE096A">
          <w:rPr>
            <w:rStyle w:val="Hyperlink"/>
            <w:rFonts w:eastAsia="Calibri"/>
            <w:noProof/>
            <w:rtl/>
          </w:rPr>
          <w:t xml:space="preserve"> </w:t>
        </w:r>
        <w:r w:rsidR="00EE096A" w:rsidRPr="00EE096A">
          <w:rPr>
            <w:rStyle w:val="Hyperlink"/>
            <w:rFonts w:eastAsia="Calibri" w:hint="eastAsia"/>
            <w:noProof/>
            <w:rtl/>
          </w:rPr>
          <w:t>חם</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Toc391225908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102</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909" w:history="1">
        <w:r w:rsidR="00EE096A" w:rsidRPr="00EE096A">
          <w:rPr>
            <w:rStyle w:val="Hyperlink"/>
            <w:rFonts w:eastAsia="Calibri"/>
            <w:noProof/>
            <w:rtl/>
          </w:rPr>
          <w:t>7.6.</w:t>
        </w:r>
        <w:r w:rsidR="00EE096A" w:rsidRPr="00EE096A">
          <w:rPr>
            <w:rFonts w:eastAsiaTheme="minorEastAsia"/>
            <w:noProof/>
            <w:sz w:val="22"/>
            <w:szCs w:val="22"/>
            <w:rtl/>
          </w:rPr>
          <w:tab/>
        </w:r>
        <w:r w:rsidR="00EE096A" w:rsidRPr="00EE096A">
          <w:rPr>
            <w:rStyle w:val="Hyperlink"/>
            <w:rFonts w:eastAsia="Calibri" w:hint="eastAsia"/>
            <w:noProof/>
            <w:rtl/>
          </w:rPr>
          <w:t>משתמשים</w:t>
        </w:r>
        <w:r w:rsidR="00EE096A" w:rsidRPr="00EE096A">
          <w:rPr>
            <w:rStyle w:val="Hyperlink"/>
            <w:rFonts w:eastAsia="Calibri"/>
            <w:noProof/>
            <w:rtl/>
          </w:rPr>
          <w:t xml:space="preserve"> </w:t>
        </w:r>
        <w:r w:rsidR="00EE096A" w:rsidRPr="00EE096A">
          <w:rPr>
            <w:rStyle w:val="Hyperlink"/>
            <w:rFonts w:eastAsia="Calibri" w:hint="eastAsia"/>
            <w:noProof/>
            <w:rtl/>
          </w:rPr>
          <w:t>והרשאות</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Toc391225909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102</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910" w:history="1">
        <w:r w:rsidR="00EE096A" w:rsidRPr="00EE096A">
          <w:rPr>
            <w:rStyle w:val="Hyperlink"/>
            <w:rFonts w:eastAsia="Calibri"/>
            <w:noProof/>
          </w:rPr>
          <w:t>7.7.</w:t>
        </w:r>
        <w:r w:rsidR="00EE096A" w:rsidRPr="00EE096A">
          <w:rPr>
            <w:rFonts w:eastAsiaTheme="minorEastAsia"/>
            <w:noProof/>
            <w:sz w:val="22"/>
            <w:szCs w:val="22"/>
            <w:rtl/>
          </w:rPr>
          <w:tab/>
        </w:r>
        <w:r w:rsidR="00EE096A" w:rsidRPr="00EE096A">
          <w:rPr>
            <w:rStyle w:val="Hyperlink"/>
            <w:rFonts w:eastAsia="Calibri" w:hint="eastAsia"/>
            <w:noProof/>
            <w:rtl/>
          </w:rPr>
          <w:t>התקנת</w:t>
        </w:r>
        <w:r w:rsidR="00EE096A" w:rsidRPr="00EE096A">
          <w:rPr>
            <w:rStyle w:val="Hyperlink"/>
            <w:rFonts w:eastAsia="Calibri"/>
            <w:noProof/>
            <w:rtl/>
          </w:rPr>
          <w:t xml:space="preserve"> </w:t>
        </w:r>
        <w:r w:rsidR="00EE096A" w:rsidRPr="00EE096A">
          <w:rPr>
            <w:rStyle w:val="Hyperlink"/>
            <w:rFonts w:eastAsia="Calibri" w:hint="eastAsia"/>
            <w:noProof/>
            <w:rtl/>
          </w:rPr>
          <w:t>תוכנות</w:t>
        </w:r>
        <w:r w:rsidR="00EE096A" w:rsidRPr="00EE096A">
          <w:rPr>
            <w:rStyle w:val="Hyperlink"/>
            <w:rFonts w:eastAsia="Calibri"/>
            <w:noProof/>
            <w:rtl/>
          </w:rPr>
          <w:t xml:space="preserve"> </w:t>
        </w:r>
        <w:r w:rsidR="00EE096A" w:rsidRPr="00EE096A">
          <w:rPr>
            <w:rStyle w:val="Hyperlink"/>
            <w:rFonts w:eastAsia="Calibri" w:hint="eastAsia"/>
            <w:noProof/>
            <w:rtl/>
          </w:rPr>
          <w:t>שרת</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Toc391225910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103</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911" w:history="1">
        <w:r w:rsidR="00EE096A" w:rsidRPr="00EE096A">
          <w:rPr>
            <w:rStyle w:val="Hyperlink"/>
            <w:rFonts w:eastAsia="Calibri"/>
            <w:noProof/>
          </w:rPr>
          <w:t>7.8.</w:t>
        </w:r>
        <w:r w:rsidR="00EE096A" w:rsidRPr="00EE096A">
          <w:rPr>
            <w:rFonts w:eastAsiaTheme="minorEastAsia"/>
            <w:noProof/>
            <w:sz w:val="22"/>
            <w:szCs w:val="22"/>
            <w:rtl/>
          </w:rPr>
          <w:tab/>
        </w:r>
        <w:r w:rsidR="00EE096A" w:rsidRPr="00EE096A">
          <w:rPr>
            <w:rStyle w:val="Hyperlink"/>
            <w:rFonts w:eastAsia="Calibri" w:hint="eastAsia"/>
            <w:noProof/>
            <w:rtl/>
          </w:rPr>
          <w:t>תמיכה</w:t>
        </w:r>
        <w:r w:rsidR="00EE096A" w:rsidRPr="00EE096A">
          <w:rPr>
            <w:rStyle w:val="Hyperlink"/>
            <w:rFonts w:eastAsia="Calibri"/>
            <w:noProof/>
            <w:rtl/>
          </w:rPr>
          <w:t xml:space="preserve"> </w:t>
        </w:r>
        <w:r w:rsidR="00EE096A" w:rsidRPr="00EE096A">
          <w:rPr>
            <w:rStyle w:val="Hyperlink"/>
            <w:rFonts w:eastAsia="Calibri" w:hint="eastAsia"/>
            <w:noProof/>
            <w:rtl/>
          </w:rPr>
          <w:t>בפרוטוקולים</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Toc391225911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103</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912" w:history="1">
        <w:r w:rsidR="00EE096A" w:rsidRPr="00EE096A">
          <w:rPr>
            <w:rStyle w:val="Hyperlink"/>
            <w:rFonts w:eastAsia="Calibri"/>
            <w:noProof/>
          </w:rPr>
          <w:t>7.9.</w:t>
        </w:r>
        <w:r w:rsidR="00EE096A" w:rsidRPr="00EE096A">
          <w:rPr>
            <w:rFonts w:eastAsiaTheme="minorEastAsia"/>
            <w:noProof/>
            <w:sz w:val="22"/>
            <w:szCs w:val="22"/>
            <w:rtl/>
          </w:rPr>
          <w:tab/>
        </w:r>
        <w:r w:rsidR="00EE096A" w:rsidRPr="00EE096A">
          <w:rPr>
            <w:rStyle w:val="Hyperlink"/>
            <w:rFonts w:eastAsia="Calibri" w:hint="eastAsia"/>
            <w:noProof/>
            <w:rtl/>
          </w:rPr>
          <w:t>התרחבות</w:t>
        </w:r>
        <w:r w:rsidR="00EE096A" w:rsidRPr="00EE096A">
          <w:rPr>
            <w:rStyle w:val="Hyperlink"/>
            <w:rFonts w:eastAsia="Calibri"/>
            <w:noProof/>
            <w:rtl/>
          </w:rPr>
          <w:t xml:space="preserve"> </w:t>
        </w:r>
        <w:r w:rsidR="00EE096A" w:rsidRPr="00EE096A">
          <w:rPr>
            <w:rStyle w:val="Hyperlink"/>
            <w:rFonts w:eastAsia="Calibri" w:hint="eastAsia"/>
            <w:noProof/>
            <w:rtl/>
          </w:rPr>
          <w:t>עתידית</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Toc391225912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104</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913" w:history="1">
        <w:r w:rsidR="00EE096A" w:rsidRPr="00EE096A">
          <w:rPr>
            <w:rStyle w:val="Hyperlink"/>
            <w:rFonts w:eastAsia="Calibri"/>
            <w:noProof/>
          </w:rPr>
          <w:t>7.10.</w:t>
        </w:r>
        <w:r w:rsidR="00EE096A" w:rsidRPr="00EE096A">
          <w:rPr>
            <w:rFonts w:eastAsiaTheme="minorEastAsia"/>
            <w:noProof/>
            <w:sz w:val="22"/>
            <w:szCs w:val="22"/>
            <w:rtl/>
          </w:rPr>
          <w:tab/>
        </w:r>
        <w:r w:rsidR="00EE096A" w:rsidRPr="00EE096A">
          <w:rPr>
            <w:rStyle w:val="Hyperlink"/>
            <w:rFonts w:eastAsia="Calibri" w:hint="eastAsia"/>
            <w:noProof/>
            <w:rtl/>
          </w:rPr>
          <w:t>אינטגרציה</w:t>
        </w:r>
        <w:r w:rsidR="00EE096A" w:rsidRPr="00EE096A">
          <w:rPr>
            <w:rStyle w:val="Hyperlink"/>
            <w:rFonts w:eastAsia="Calibri"/>
            <w:noProof/>
            <w:rtl/>
          </w:rPr>
          <w:t xml:space="preserve"> / </w:t>
        </w:r>
        <w:r w:rsidR="00EE096A" w:rsidRPr="00EE096A">
          <w:rPr>
            <w:rStyle w:val="Hyperlink"/>
            <w:rFonts w:eastAsia="Calibri" w:hint="eastAsia"/>
            <w:noProof/>
            <w:rtl/>
          </w:rPr>
          <w:t>שילוב</w:t>
        </w:r>
        <w:r w:rsidR="00EE096A" w:rsidRPr="00EE096A">
          <w:rPr>
            <w:rStyle w:val="Hyperlink"/>
            <w:rFonts w:eastAsia="Calibri"/>
            <w:noProof/>
            <w:rtl/>
          </w:rPr>
          <w:t xml:space="preserve"> </w:t>
        </w:r>
        <w:r w:rsidR="00EE096A" w:rsidRPr="00EE096A">
          <w:rPr>
            <w:rStyle w:val="Hyperlink"/>
            <w:rFonts w:eastAsia="Calibri" w:hint="eastAsia"/>
            <w:noProof/>
            <w:rtl/>
          </w:rPr>
          <w:t>המערכות</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Toc391225913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104</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914" w:history="1">
        <w:r w:rsidR="00EE096A" w:rsidRPr="00EE096A">
          <w:rPr>
            <w:rStyle w:val="Hyperlink"/>
            <w:rFonts w:eastAsia="Calibri"/>
            <w:noProof/>
          </w:rPr>
          <w:t>7.11.</w:t>
        </w:r>
        <w:r w:rsidR="00EE096A" w:rsidRPr="00EE096A">
          <w:rPr>
            <w:rFonts w:eastAsiaTheme="minorEastAsia"/>
            <w:noProof/>
            <w:sz w:val="22"/>
            <w:szCs w:val="22"/>
            <w:rtl/>
          </w:rPr>
          <w:tab/>
        </w:r>
        <w:r w:rsidR="00EE096A" w:rsidRPr="00EE096A">
          <w:rPr>
            <w:rStyle w:val="Hyperlink"/>
            <w:rFonts w:eastAsia="Calibri" w:hint="eastAsia"/>
            <w:noProof/>
            <w:rtl/>
          </w:rPr>
          <w:t>מודולאריות</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Toc391225914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105</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915" w:history="1">
        <w:r w:rsidR="00EE096A" w:rsidRPr="00EE096A">
          <w:rPr>
            <w:rStyle w:val="Hyperlink"/>
            <w:rFonts w:eastAsia="Calibri"/>
            <w:noProof/>
          </w:rPr>
          <w:t>7.12.</w:t>
        </w:r>
        <w:r w:rsidR="00EE096A" w:rsidRPr="00EE096A">
          <w:rPr>
            <w:rFonts w:eastAsiaTheme="minorEastAsia"/>
            <w:noProof/>
            <w:sz w:val="22"/>
            <w:szCs w:val="22"/>
            <w:rtl/>
          </w:rPr>
          <w:tab/>
        </w:r>
        <w:r w:rsidR="00EE096A" w:rsidRPr="00EE096A">
          <w:rPr>
            <w:rStyle w:val="Hyperlink"/>
            <w:rFonts w:eastAsia="Calibri" w:hint="eastAsia"/>
            <w:noProof/>
            <w:rtl/>
          </w:rPr>
          <w:t>תנאי</w:t>
        </w:r>
        <w:r w:rsidR="00EE096A" w:rsidRPr="00EE096A">
          <w:rPr>
            <w:rStyle w:val="Hyperlink"/>
            <w:rFonts w:eastAsia="Calibri"/>
            <w:noProof/>
            <w:rtl/>
          </w:rPr>
          <w:t xml:space="preserve"> </w:t>
        </w:r>
        <w:r w:rsidR="00EE096A" w:rsidRPr="00EE096A">
          <w:rPr>
            <w:rStyle w:val="Hyperlink"/>
            <w:rFonts w:eastAsia="Calibri" w:hint="eastAsia"/>
            <w:noProof/>
            <w:rtl/>
          </w:rPr>
          <w:t>סביבה</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Toc391225915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106</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916" w:history="1">
        <w:r w:rsidR="00EE096A" w:rsidRPr="00EE096A">
          <w:rPr>
            <w:rStyle w:val="Hyperlink"/>
            <w:rFonts w:eastAsia="Calibri"/>
            <w:noProof/>
          </w:rPr>
          <w:t>7.13.</w:t>
        </w:r>
        <w:r w:rsidR="00EE096A" w:rsidRPr="00EE096A">
          <w:rPr>
            <w:rFonts w:eastAsiaTheme="minorEastAsia"/>
            <w:noProof/>
            <w:sz w:val="22"/>
            <w:szCs w:val="22"/>
            <w:rtl/>
          </w:rPr>
          <w:tab/>
        </w:r>
        <w:r w:rsidR="00EE096A" w:rsidRPr="00EE096A">
          <w:rPr>
            <w:rStyle w:val="Hyperlink"/>
            <w:rFonts w:eastAsia="Calibri" w:hint="eastAsia"/>
            <w:noProof/>
            <w:rtl/>
          </w:rPr>
          <w:t>מיגון</w:t>
        </w:r>
        <w:r w:rsidR="00EE096A" w:rsidRPr="00EE096A">
          <w:rPr>
            <w:rStyle w:val="Hyperlink"/>
            <w:rFonts w:eastAsia="Calibri"/>
            <w:noProof/>
            <w:rtl/>
          </w:rPr>
          <w:t xml:space="preserve"> </w:t>
        </w:r>
        <w:r w:rsidR="00EE096A" w:rsidRPr="00EE096A">
          <w:rPr>
            <w:rStyle w:val="Hyperlink"/>
            <w:rFonts w:eastAsia="Calibri" w:hint="eastAsia"/>
            <w:noProof/>
            <w:rtl/>
          </w:rPr>
          <w:t>עצמי</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Toc391225916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107</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917" w:history="1">
        <w:r w:rsidR="00EE096A" w:rsidRPr="00EE096A">
          <w:rPr>
            <w:rStyle w:val="Hyperlink"/>
            <w:rFonts w:eastAsia="Calibri"/>
            <w:noProof/>
          </w:rPr>
          <w:t>7.14.</w:t>
        </w:r>
        <w:r w:rsidR="00EE096A" w:rsidRPr="00EE096A">
          <w:rPr>
            <w:rFonts w:eastAsiaTheme="minorEastAsia"/>
            <w:noProof/>
            <w:sz w:val="22"/>
            <w:szCs w:val="22"/>
            <w:rtl/>
          </w:rPr>
          <w:tab/>
        </w:r>
        <w:r w:rsidR="00EE096A" w:rsidRPr="00EE096A">
          <w:rPr>
            <w:rStyle w:val="Hyperlink"/>
            <w:rFonts w:eastAsia="Calibri" w:hint="eastAsia"/>
            <w:noProof/>
            <w:rtl/>
          </w:rPr>
          <w:t>התקנה</w:t>
        </w:r>
        <w:r w:rsidR="00EE096A" w:rsidRPr="00EE096A">
          <w:rPr>
            <w:rStyle w:val="Hyperlink"/>
            <w:rFonts w:eastAsia="Calibri"/>
            <w:noProof/>
            <w:rtl/>
          </w:rPr>
          <w:t xml:space="preserve"> </w:t>
        </w:r>
        <w:r w:rsidR="00EE096A" w:rsidRPr="00EE096A">
          <w:rPr>
            <w:rStyle w:val="Hyperlink"/>
            <w:rFonts w:eastAsia="Calibri" w:hint="eastAsia"/>
            <w:noProof/>
            <w:rtl/>
          </w:rPr>
          <w:t>סמויה</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Toc391225917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107</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918" w:history="1">
        <w:r w:rsidR="00EE096A" w:rsidRPr="00EE096A">
          <w:rPr>
            <w:rStyle w:val="Hyperlink"/>
            <w:rFonts w:eastAsia="Calibri"/>
            <w:noProof/>
          </w:rPr>
          <w:t>7.15.</w:t>
        </w:r>
        <w:r w:rsidR="00EE096A" w:rsidRPr="00EE096A">
          <w:rPr>
            <w:rFonts w:eastAsiaTheme="minorEastAsia"/>
            <w:noProof/>
            <w:sz w:val="22"/>
            <w:szCs w:val="22"/>
            <w:rtl/>
          </w:rPr>
          <w:tab/>
        </w:r>
        <w:r w:rsidR="00EE096A" w:rsidRPr="00EE096A">
          <w:rPr>
            <w:rStyle w:val="Hyperlink"/>
            <w:rFonts w:eastAsia="Calibri" w:hint="eastAsia"/>
            <w:noProof/>
            <w:rtl/>
          </w:rPr>
          <w:t>התרעות</w:t>
        </w:r>
        <w:r w:rsidR="00EE096A" w:rsidRPr="00EE096A">
          <w:rPr>
            <w:rStyle w:val="Hyperlink"/>
            <w:rFonts w:eastAsia="Calibri"/>
            <w:noProof/>
            <w:rtl/>
          </w:rPr>
          <w:t xml:space="preserve"> </w:t>
        </w:r>
        <w:r w:rsidR="00EE096A" w:rsidRPr="00EE096A">
          <w:rPr>
            <w:rStyle w:val="Hyperlink"/>
            <w:rFonts w:eastAsia="Calibri" w:hint="eastAsia"/>
            <w:noProof/>
            <w:rtl/>
          </w:rPr>
          <w:t>שווא</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Toc391225918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108</w:t>
        </w:r>
        <w:r w:rsidR="00435080" w:rsidRPr="00EE096A">
          <w:rPr>
            <w:noProof/>
            <w:webHidden/>
            <w:rtl/>
          </w:rPr>
          <w:fldChar w:fldCharType="end"/>
        </w:r>
      </w:hyperlink>
    </w:p>
    <w:p w:rsidR="00EE096A" w:rsidRPr="00EE096A" w:rsidRDefault="00DB12EA">
      <w:pPr>
        <w:pStyle w:val="TOC1"/>
        <w:rPr>
          <w:rFonts w:eastAsiaTheme="minorEastAsia"/>
          <w:b w:val="0"/>
          <w:sz w:val="22"/>
          <w:szCs w:val="22"/>
          <w:rtl/>
        </w:rPr>
      </w:pPr>
      <w:hyperlink w:anchor="_Toc391225919" w:history="1">
        <w:r w:rsidR="00EE096A" w:rsidRPr="00EE096A">
          <w:rPr>
            <w:rStyle w:val="Hyperlink"/>
            <w:rFonts w:eastAsia="Calibri"/>
          </w:rPr>
          <w:t>8.</w:t>
        </w:r>
        <w:r w:rsidR="00EE096A" w:rsidRPr="00EE096A">
          <w:rPr>
            <w:rFonts w:eastAsiaTheme="minorEastAsia"/>
            <w:b w:val="0"/>
            <w:sz w:val="22"/>
            <w:szCs w:val="22"/>
            <w:rtl/>
          </w:rPr>
          <w:tab/>
        </w:r>
        <w:r w:rsidR="00EE096A" w:rsidRPr="00EE096A">
          <w:rPr>
            <w:rStyle w:val="Hyperlink"/>
            <w:rFonts w:eastAsia="Calibri" w:hint="eastAsia"/>
            <w:rtl/>
          </w:rPr>
          <w:t>דרישות</w:t>
        </w:r>
        <w:r w:rsidR="00EE096A" w:rsidRPr="00EE096A">
          <w:rPr>
            <w:rStyle w:val="Hyperlink"/>
            <w:rFonts w:eastAsia="Calibri"/>
            <w:rtl/>
          </w:rPr>
          <w:t xml:space="preserve"> </w:t>
        </w:r>
        <w:r w:rsidR="00EE096A" w:rsidRPr="00EE096A">
          <w:rPr>
            <w:rStyle w:val="Hyperlink"/>
            <w:rFonts w:eastAsia="Calibri" w:hint="eastAsia"/>
            <w:rtl/>
          </w:rPr>
          <w:t>כלליות</w:t>
        </w:r>
        <w:r w:rsidR="00EE096A" w:rsidRPr="00EE096A">
          <w:rPr>
            <w:webHidden/>
            <w:rtl/>
          </w:rPr>
          <w:tab/>
        </w:r>
        <w:r w:rsidR="00435080" w:rsidRPr="00EE096A">
          <w:rPr>
            <w:webHidden/>
            <w:rtl/>
          </w:rPr>
          <w:fldChar w:fldCharType="begin"/>
        </w:r>
        <w:r w:rsidR="00EE096A" w:rsidRPr="00EE096A">
          <w:rPr>
            <w:webHidden/>
            <w:rtl/>
          </w:rPr>
          <w:instrText xml:space="preserve"> </w:instrText>
        </w:r>
        <w:r w:rsidR="00EE096A" w:rsidRPr="00EE096A">
          <w:rPr>
            <w:webHidden/>
          </w:rPr>
          <w:instrText>PAGEREF</w:instrText>
        </w:r>
        <w:r w:rsidR="00EE096A" w:rsidRPr="00EE096A">
          <w:rPr>
            <w:webHidden/>
            <w:rtl/>
          </w:rPr>
          <w:instrText xml:space="preserve"> _</w:instrText>
        </w:r>
        <w:r w:rsidR="00EE096A" w:rsidRPr="00EE096A">
          <w:rPr>
            <w:webHidden/>
          </w:rPr>
          <w:instrText>Toc391225919 \h</w:instrText>
        </w:r>
        <w:r w:rsidR="00EE096A" w:rsidRPr="00EE096A">
          <w:rPr>
            <w:webHidden/>
            <w:rtl/>
          </w:rPr>
          <w:instrText xml:space="preserve"> </w:instrText>
        </w:r>
        <w:r w:rsidR="00435080" w:rsidRPr="00EE096A">
          <w:rPr>
            <w:webHidden/>
            <w:rtl/>
          </w:rPr>
        </w:r>
        <w:r w:rsidR="00435080" w:rsidRPr="00EE096A">
          <w:rPr>
            <w:webHidden/>
            <w:rtl/>
          </w:rPr>
          <w:fldChar w:fldCharType="separate"/>
        </w:r>
        <w:r>
          <w:rPr>
            <w:webHidden/>
            <w:rtl/>
          </w:rPr>
          <w:t>110</w:t>
        </w:r>
        <w:r w:rsidR="00435080" w:rsidRPr="00EE096A">
          <w:rPr>
            <w:webHidden/>
            <w:rtl/>
          </w:rPr>
          <w:fldChar w:fldCharType="end"/>
        </w:r>
      </w:hyperlink>
    </w:p>
    <w:p w:rsidR="00EE096A" w:rsidRPr="00EE096A" w:rsidRDefault="00DB12EA">
      <w:pPr>
        <w:pStyle w:val="TOC2"/>
        <w:rPr>
          <w:rFonts w:eastAsiaTheme="minorEastAsia"/>
          <w:noProof/>
          <w:sz w:val="22"/>
          <w:szCs w:val="22"/>
          <w:rtl/>
        </w:rPr>
      </w:pPr>
      <w:hyperlink w:anchor="_Toc391225920" w:history="1">
        <w:r w:rsidR="00EE096A" w:rsidRPr="00EE096A">
          <w:rPr>
            <w:rStyle w:val="Hyperlink"/>
            <w:rFonts w:eastAsia="Calibri"/>
            <w:noProof/>
          </w:rPr>
          <w:t>8.1.</w:t>
        </w:r>
        <w:r w:rsidR="00EE096A" w:rsidRPr="00EE096A">
          <w:rPr>
            <w:rFonts w:eastAsiaTheme="minorEastAsia"/>
            <w:noProof/>
            <w:sz w:val="22"/>
            <w:szCs w:val="22"/>
            <w:rtl/>
          </w:rPr>
          <w:tab/>
        </w:r>
        <w:r w:rsidR="00EE096A" w:rsidRPr="00EE096A">
          <w:rPr>
            <w:rStyle w:val="Hyperlink"/>
            <w:rFonts w:eastAsia="Calibri" w:hint="eastAsia"/>
            <w:noProof/>
            <w:rtl/>
          </w:rPr>
          <w:t>אספקת</w:t>
        </w:r>
        <w:r w:rsidR="00EE096A" w:rsidRPr="00EE096A">
          <w:rPr>
            <w:rStyle w:val="Hyperlink"/>
            <w:rFonts w:eastAsia="Calibri"/>
            <w:noProof/>
            <w:rtl/>
          </w:rPr>
          <w:t xml:space="preserve"> </w:t>
        </w:r>
        <w:r w:rsidR="00EE096A" w:rsidRPr="00EE096A">
          <w:rPr>
            <w:rStyle w:val="Hyperlink"/>
            <w:rFonts w:eastAsia="Calibri" w:hint="eastAsia"/>
            <w:noProof/>
            <w:rtl/>
          </w:rPr>
          <w:t>אביזרים</w:t>
        </w:r>
        <w:r w:rsidR="00EE096A" w:rsidRPr="00EE096A">
          <w:rPr>
            <w:rStyle w:val="Hyperlink"/>
            <w:rFonts w:eastAsia="Calibri"/>
            <w:noProof/>
            <w:rtl/>
          </w:rPr>
          <w:t xml:space="preserve"> </w:t>
        </w:r>
        <w:r w:rsidR="00EE096A" w:rsidRPr="00EE096A">
          <w:rPr>
            <w:rStyle w:val="Hyperlink"/>
            <w:rFonts w:eastAsia="Calibri" w:hint="eastAsia"/>
            <w:noProof/>
            <w:rtl/>
          </w:rPr>
          <w:t>נלווים</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Toc391225920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110</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921" w:history="1">
        <w:r w:rsidR="00EE096A" w:rsidRPr="00EE096A">
          <w:rPr>
            <w:rStyle w:val="Hyperlink"/>
            <w:rFonts w:eastAsia="Calibri"/>
            <w:noProof/>
          </w:rPr>
          <w:t>8.2.</w:t>
        </w:r>
        <w:r w:rsidR="00EE096A" w:rsidRPr="00EE096A">
          <w:rPr>
            <w:rFonts w:eastAsiaTheme="minorEastAsia"/>
            <w:noProof/>
            <w:sz w:val="22"/>
            <w:szCs w:val="22"/>
            <w:rtl/>
          </w:rPr>
          <w:tab/>
        </w:r>
        <w:r w:rsidR="00EE096A" w:rsidRPr="00EE096A">
          <w:rPr>
            <w:rStyle w:val="Hyperlink"/>
            <w:rFonts w:eastAsia="Calibri" w:hint="eastAsia"/>
            <w:noProof/>
            <w:rtl/>
          </w:rPr>
          <w:t>עבודות</w:t>
        </w:r>
        <w:r w:rsidR="00EE096A" w:rsidRPr="00EE096A">
          <w:rPr>
            <w:rStyle w:val="Hyperlink"/>
            <w:rFonts w:eastAsia="Calibri"/>
            <w:noProof/>
            <w:rtl/>
          </w:rPr>
          <w:t xml:space="preserve"> </w:t>
        </w:r>
        <w:r w:rsidR="00EE096A" w:rsidRPr="00EE096A">
          <w:rPr>
            <w:rStyle w:val="Hyperlink"/>
            <w:rFonts w:eastAsia="Calibri" w:hint="eastAsia"/>
            <w:noProof/>
            <w:rtl/>
          </w:rPr>
          <w:t>קונסטרוקציה</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Toc391225921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110</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922" w:history="1">
        <w:r w:rsidR="00EE096A" w:rsidRPr="00EE096A">
          <w:rPr>
            <w:rStyle w:val="Hyperlink"/>
            <w:rFonts w:eastAsia="Calibri"/>
            <w:noProof/>
          </w:rPr>
          <w:t>8.3.</w:t>
        </w:r>
        <w:r w:rsidR="00EE096A" w:rsidRPr="00EE096A">
          <w:rPr>
            <w:rFonts w:eastAsiaTheme="minorEastAsia"/>
            <w:noProof/>
            <w:sz w:val="22"/>
            <w:szCs w:val="22"/>
            <w:rtl/>
          </w:rPr>
          <w:tab/>
        </w:r>
        <w:r w:rsidR="00EE096A" w:rsidRPr="00EE096A">
          <w:rPr>
            <w:rStyle w:val="Hyperlink"/>
            <w:rFonts w:eastAsia="Calibri" w:hint="eastAsia"/>
            <w:noProof/>
            <w:rtl/>
          </w:rPr>
          <w:t>עבודות</w:t>
        </w:r>
        <w:r w:rsidR="00EE096A" w:rsidRPr="00EE096A">
          <w:rPr>
            <w:rStyle w:val="Hyperlink"/>
            <w:rFonts w:eastAsia="Calibri"/>
            <w:noProof/>
            <w:rtl/>
          </w:rPr>
          <w:t xml:space="preserve"> </w:t>
        </w:r>
        <w:r w:rsidR="00EE096A" w:rsidRPr="00EE096A">
          <w:rPr>
            <w:rStyle w:val="Hyperlink"/>
            <w:rFonts w:eastAsia="Calibri" w:hint="eastAsia"/>
            <w:noProof/>
            <w:rtl/>
          </w:rPr>
          <w:t>חשמל</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Toc391225922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110</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923" w:history="1">
        <w:r w:rsidR="00EE096A" w:rsidRPr="00EE096A">
          <w:rPr>
            <w:rStyle w:val="Hyperlink"/>
            <w:rFonts w:eastAsia="Calibri"/>
            <w:noProof/>
          </w:rPr>
          <w:t>8.4.</w:t>
        </w:r>
        <w:r w:rsidR="00EE096A" w:rsidRPr="00EE096A">
          <w:rPr>
            <w:rFonts w:eastAsiaTheme="minorEastAsia"/>
            <w:noProof/>
            <w:sz w:val="22"/>
            <w:szCs w:val="22"/>
            <w:rtl/>
          </w:rPr>
          <w:tab/>
        </w:r>
        <w:r w:rsidR="00EE096A" w:rsidRPr="00EE096A">
          <w:rPr>
            <w:rStyle w:val="Hyperlink"/>
            <w:rFonts w:eastAsia="Calibri" w:hint="eastAsia"/>
            <w:noProof/>
            <w:rtl/>
          </w:rPr>
          <w:t>פריטי</w:t>
        </w:r>
        <w:r w:rsidR="00EE096A" w:rsidRPr="00EE096A">
          <w:rPr>
            <w:rStyle w:val="Hyperlink"/>
            <w:rFonts w:eastAsia="Calibri"/>
            <w:noProof/>
            <w:rtl/>
          </w:rPr>
          <w:t xml:space="preserve"> </w:t>
        </w:r>
        <w:r w:rsidR="00EE096A" w:rsidRPr="00EE096A">
          <w:rPr>
            <w:rStyle w:val="Hyperlink"/>
            <w:rFonts w:eastAsia="Calibri" w:hint="eastAsia"/>
            <w:noProof/>
            <w:rtl/>
          </w:rPr>
          <w:t>הציוד</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Toc391225923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111</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924" w:history="1">
        <w:r w:rsidR="00EE096A" w:rsidRPr="00EE096A">
          <w:rPr>
            <w:rStyle w:val="Hyperlink"/>
            <w:rFonts w:eastAsia="Calibri"/>
            <w:noProof/>
          </w:rPr>
          <w:t>8.5.</w:t>
        </w:r>
        <w:r w:rsidR="00EE096A" w:rsidRPr="00EE096A">
          <w:rPr>
            <w:rFonts w:eastAsiaTheme="minorEastAsia"/>
            <w:noProof/>
            <w:sz w:val="22"/>
            <w:szCs w:val="22"/>
            <w:rtl/>
          </w:rPr>
          <w:tab/>
        </w:r>
        <w:r w:rsidR="00EE096A" w:rsidRPr="00EE096A">
          <w:rPr>
            <w:rStyle w:val="Hyperlink"/>
            <w:rFonts w:eastAsia="Calibri" w:hint="eastAsia"/>
            <w:noProof/>
            <w:rtl/>
          </w:rPr>
          <w:t>החלפת</w:t>
        </w:r>
        <w:r w:rsidR="00EE096A" w:rsidRPr="00EE096A">
          <w:rPr>
            <w:rStyle w:val="Hyperlink"/>
            <w:rFonts w:eastAsia="Calibri"/>
            <w:noProof/>
            <w:rtl/>
          </w:rPr>
          <w:t xml:space="preserve"> </w:t>
        </w:r>
        <w:r w:rsidR="00EE096A" w:rsidRPr="00EE096A">
          <w:rPr>
            <w:rStyle w:val="Hyperlink"/>
            <w:rFonts w:eastAsia="Calibri" w:hint="eastAsia"/>
            <w:noProof/>
            <w:rtl/>
          </w:rPr>
          <w:t>דגמים</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Toc391225924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112</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925" w:history="1">
        <w:r w:rsidR="00EE096A" w:rsidRPr="00EE096A">
          <w:rPr>
            <w:rStyle w:val="Hyperlink"/>
            <w:rFonts w:eastAsia="Calibri"/>
            <w:noProof/>
          </w:rPr>
          <w:t>8.6.</w:t>
        </w:r>
        <w:r w:rsidR="00EE096A" w:rsidRPr="00EE096A">
          <w:rPr>
            <w:rFonts w:eastAsiaTheme="minorEastAsia"/>
            <w:noProof/>
            <w:sz w:val="22"/>
            <w:szCs w:val="22"/>
            <w:rtl/>
          </w:rPr>
          <w:tab/>
        </w:r>
        <w:r w:rsidR="00EE096A" w:rsidRPr="00EE096A">
          <w:rPr>
            <w:rStyle w:val="Hyperlink"/>
            <w:rFonts w:eastAsia="Calibri" w:hint="eastAsia"/>
            <w:noProof/>
            <w:rtl/>
          </w:rPr>
          <w:t>רכש</w:t>
        </w:r>
        <w:r w:rsidR="00EE096A" w:rsidRPr="00EE096A">
          <w:rPr>
            <w:rStyle w:val="Hyperlink"/>
            <w:rFonts w:eastAsia="Calibri"/>
            <w:noProof/>
            <w:rtl/>
          </w:rPr>
          <w:t xml:space="preserve"> </w:t>
        </w:r>
        <w:r w:rsidR="00EE096A" w:rsidRPr="00EE096A">
          <w:rPr>
            <w:rStyle w:val="Hyperlink"/>
            <w:rFonts w:eastAsia="Calibri" w:hint="eastAsia"/>
            <w:noProof/>
            <w:rtl/>
          </w:rPr>
          <w:t>פריטים</w:t>
        </w:r>
        <w:r w:rsidR="00EE096A" w:rsidRPr="00EE096A">
          <w:rPr>
            <w:rStyle w:val="Hyperlink"/>
            <w:rFonts w:eastAsia="Calibri"/>
            <w:noProof/>
            <w:rtl/>
          </w:rPr>
          <w:t xml:space="preserve"> </w:t>
        </w:r>
        <w:r w:rsidR="00EE096A" w:rsidRPr="00EE096A">
          <w:rPr>
            <w:rStyle w:val="Hyperlink"/>
            <w:rFonts w:eastAsia="Calibri" w:hint="eastAsia"/>
            <w:noProof/>
            <w:rtl/>
          </w:rPr>
          <w:t>חריגים</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Toc391225925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112</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926" w:history="1">
        <w:r w:rsidR="00EE096A" w:rsidRPr="00EE096A">
          <w:rPr>
            <w:rStyle w:val="Hyperlink"/>
            <w:rFonts w:eastAsia="Calibri"/>
            <w:noProof/>
            <w:rtl/>
          </w:rPr>
          <w:t>8.7.</w:t>
        </w:r>
        <w:r w:rsidR="00EE096A" w:rsidRPr="00EE096A">
          <w:rPr>
            <w:rFonts w:eastAsiaTheme="minorEastAsia"/>
            <w:noProof/>
            <w:sz w:val="22"/>
            <w:szCs w:val="22"/>
            <w:rtl/>
          </w:rPr>
          <w:tab/>
        </w:r>
        <w:r w:rsidR="00EE096A" w:rsidRPr="00EE096A">
          <w:rPr>
            <w:rStyle w:val="Hyperlink"/>
            <w:rFonts w:eastAsia="Calibri" w:hint="eastAsia"/>
            <w:noProof/>
            <w:rtl/>
          </w:rPr>
          <w:t>אחריות</w:t>
        </w:r>
        <w:r w:rsidR="00EE096A" w:rsidRPr="00EE096A">
          <w:rPr>
            <w:rStyle w:val="Hyperlink"/>
            <w:rFonts w:eastAsia="Calibri"/>
            <w:noProof/>
            <w:rtl/>
          </w:rPr>
          <w:t xml:space="preserve"> </w:t>
        </w:r>
        <w:r w:rsidR="00EE096A" w:rsidRPr="00EE096A">
          <w:rPr>
            <w:rStyle w:val="Hyperlink"/>
            <w:rFonts w:eastAsia="Calibri" w:hint="eastAsia"/>
            <w:noProof/>
            <w:rtl/>
          </w:rPr>
          <w:t>כוללת</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Toc391225926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113</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927" w:history="1">
        <w:r w:rsidR="00EE096A" w:rsidRPr="00EE096A">
          <w:rPr>
            <w:rStyle w:val="Hyperlink"/>
            <w:rFonts w:eastAsia="Calibri"/>
            <w:noProof/>
            <w:rtl/>
          </w:rPr>
          <w:t>8.8.</w:t>
        </w:r>
        <w:r w:rsidR="00EE096A" w:rsidRPr="00EE096A">
          <w:rPr>
            <w:rFonts w:eastAsiaTheme="minorEastAsia"/>
            <w:noProof/>
            <w:sz w:val="22"/>
            <w:szCs w:val="22"/>
            <w:rtl/>
          </w:rPr>
          <w:tab/>
        </w:r>
        <w:r w:rsidR="00EE096A" w:rsidRPr="00EE096A">
          <w:rPr>
            <w:rStyle w:val="Hyperlink"/>
            <w:rFonts w:eastAsia="Calibri" w:hint="eastAsia"/>
            <w:noProof/>
            <w:rtl/>
          </w:rPr>
          <w:t>בחירת</w:t>
        </w:r>
        <w:r w:rsidR="00EE096A" w:rsidRPr="00EE096A">
          <w:rPr>
            <w:rStyle w:val="Hyperlink"/>
            <w:rFonts w:eastAsia="Calibri"/>
            <w:noProof/>
            <w:rtl/>
          </w:rPr>
          <w:t xml:space="preserve"> </w:t>
        </w:r>
        <w:r w:rsidR="00EE096A" w:rsidRPr="00EE096A">
          <w:rPr>
            <w:rStyle w:val="Hyperlink"/>
            <w:rFonts w:eastAsia="Calibri" w:hint="eastAsia"/>
            <w:noProof/>
            <w:rtl/>
          </w:rPr>
          <w:t>זוכה</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Toc391225927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113</w:t>
        </w:r>
        <w:r w:rsidR="00435080" w:rsidRPr="00EE096A">
          <w:rPr>
            <w:noProof/>
            <w:webHidden/>
            <w:rtl/>
          </w:rPr>
          <w:fldChar w:fldCharType="end"/>
        </w:r>
      </w:hyperlink>
    </w:p>
    <w:p w:rsidR="00EE096A" w:rsidRPr="00EE096A" w:rsidRDefault="00DB12EA">
      <w:pPr>
        <w:pStyle w:val="TOC1"/>
        <w:rPr>
          <w:rFonts w:eastAsiaTheme="minorEastAsia"/>
          <w:b w:val="0"/>
          <w:sz w:val="22"/>
          <w:szCs w:val="22"/>
          <w:rtl/>
        </w:rPr>
      </w:pPr>
      <w:hyperlink w:anchor="_Toc391225928" w:history="1">
        <w:r w:rsidR="00EE096A" w:rsidRPr="00EE096A">
          <w:rPr>
            <w:rStyle w:val="Hyperlink"/>
            <w:rFonts w:eastAsia="Calibri"/>
          </w:rPr>
          <w:t>9.</w:t>
        </w:r>
        <w:r w:rsidR="00EE096A" w:rsidRPr="00EE096A">
          <w:rPr>
            <w:rFonts w:eastAsiaTheme="minorEastAsia"/>
            <w:b w:val="0"/>
            <w:sz w:val="22"/>
            <w:szCs w:val="22"/>
            <w:rtl/>
          </w:rPr>
          <w:tab/>
        </w:r>
        <w:r w:rsidR="00EE096A" w:rsidRPr="00EE096A">
          <w:rPr>
            <w:rStyle w:val="Hyperlink"/>
            <w:rFonts w:eastAsia="Calibri" w:hint="eastAsia"/>
            <w:rtl/>
          </w:rPr>
          <w:t>שילוט</w:t>
        </w:r>
        <w:r w:rsidR="00EE096A" w:rsidRPr="00EE096A">
          <w:rPr>
            <w:rStyle w:val="Hyperlink"/>
            <w:rFonts w:eastAsia="Calibri"/>
            <w:rtl/>
          </w:rPr>
          <w:t xml:space="preserve"> </w:t>
        </w:r>
        <w:r w:rsidR="00EE096A" w:rsidRPr="00EE096A">
          <w:rPr>
            <w:rStyle w:val="Hyperlink"/>
            <w:rFonts w:eastAsia="Calibri" w:hint="eastAsia"/>
            <w:rtl/>
          </w:rPr>
          <w:t>וסימון</w:t>
        </w:r>
        <w:r w:rsidR="00EE096A" w:rsidRPr="00EE096A">
          <w:rPr>
            <w:webHidden/>
            <w:rtl/>
          </w:rPr>
          <w:tab/>
        </w:r>
        <w:r w:rsidR="00435080" w:rsidRPr="00EE096A">
          <w:rPr>
            <w:webHidden/>
            <w:rtl/>
          </w:rPr>
          <w:fldChar w:fldCharType="begin"/>
        </w:r>
        <w:r w:rsidR="00EE096A" w:rsidRPr="00EE096A">
          <w:rPr>
            <w:webHidden/>
            <w:rtl/>
          </w:rPr>
          <w:instrText xml:space="preserve"> </w:instrText>
        </w:r>
        <w:r w:rsidR="00EE096A" w:rsidRPr="00EE096A">
          <w:rPr>
            <w:webHidden/>
          </w:rPr>
          <w:instrText>PAGEREF</w:instrText>
        </w:r>
        <w:r w:rsidR="00EE096A" w:rsidRPr="00EE096A">
          <w:rPr>
            <w:webHidden/>
            <w:rtl/>
          </w:rPr>
          <w:instrText xml:space="preserve"> _</w:instrText>
        </w:r>
        <w:r w:rsidR="00EE096A" w:rsidRPr="00EE096A">
          <w:rPr>
            <w:webHidden/>
          </w:rPr>
          <w:instrText>Toc391225928 \h</w:instrText>
        </w:r>
        <w:r w:rsidR="00EE096A" w:rsidRPr="00EE096A">
          <w:rPr>
            <w:webHidden/>
            <w:rtl/>
          </w:rPr>
          <w:instrText xml:space="preserve"> </w:instrText>
        </w:r>
        <w:r w:rsidR="00435080" w:rsidRPr="00EE096A">
          <w:rPr>
            <w:webHidden/>
            <w:rtl/>
          </w:rPr>
        </w:r>
        <w:r w:rsidR="00435080" w:rsidRPr="00EE096A">
          <w:rPr>
            <w:webHidden/>
            <w:rtl/>
          </w:rPr>
          <w:fldChar w:fldCharType="separate"/>
        </w:r>
        <w:r>
          <w:rPr>
            <w:webHidden/>
            <w:rtl/>
          </w:rPr>
          <w:t>114</w:t>
        </w:r>
        <w:r w:rsidR="00435080" w:rsidRPr="00EE096A">
          <w:rPr>
            <w:webHidden/>
            <w:rtl/>
          </w:rPr>
          <w:fldChar w:fldCharType="end"/>
        </w:r>
      </w:hyperlink>
    </w:p>
    <w:p w:rsidR="00EE096A" w:rsidRPr="00EE096A" w:rsidRDefault="00DB12EA">
      <w:pPr>
        <w:pStyle w:val="TOC1"/>
        <w:rPr>
          <w:rFonts w:eastAsiaTheme="minorEastAsia"/>
          <w:b w:val="0"/>
          <w:sz w:val="22"/>
          <w:szCs w:val="22"/>
          <w:rtl/>
        </w:rPr>
      </w:pPr>
      <w:hyperlink w:anchor="_Toc391225929" w:history="1">
        <w:r w:rsidR="00EE096A" w:rsidRPr="00EE096A">
          <w:rPr>
            <w:rStyle w:val="Hyperlink"/>
            <w:rFonts w:eastAsia="Calibri"/>
          </w:rPr>
          <w:t>10.</w:t>
        </w:r>
        <w:r w:rsidR="00EE096A" w:rsidRPr="00EE096A">
          <w:rPr>
            <w:rFonts w:eastAsiaTheme="minorEastAsia"/>
            <w:b w:val="0"/>
            <w:sz w:val="22"/>
            <w:szCs w:val="22"/>
            <w:rtl/>
          </w:rPr>
          <w:tab/>
        </w:r>
        <w:r w:rsidR="00EE096A" w:rsidRPr="00EE096A">
          <w:rPr>
            <w:rStyle w:val="Hyperlink"/>
            <w:rFonts w:eastAsia="Calibri" w:hint="eastAsia"/>
            <w:rtl/>
          </w:rPr>
          <w:t>ההתקנה</w:t>
        </w:r>
        <w:r w:rsidR="00EE096A" w:rsidRPr="00EE096A">
          <w:rPr>
            <w:webHidden/>
            <w:rtl/>
          </w:rPr>
          <w:tab/>
        </w:r>
        <w:r w:rsidR="00435080" w:rsidRPr="00EE096A">
          <w:rPr>
            <w:webHidden/>
            <w:rtl/>
          </w:rPr>
          <w:fldChar w:fldCharType="begin"/>
        </w:r>
        <w:r w:rsidR="00EE096A" w:rsidRPr="00EE096A">
          <w:rPr>
            <w:webHidden/>
            <w:rtl/>
          </w:rPr>
          <w:instrText xml:space="preserve"> </w:instrText>
        </w:r>
        <w:r w:rsidR="00EE096A" w:rsidRPr="00EE096A">
          <w:rPr>
            <w:webHidden/>
          </w:rPr>
          <w:instrText>PAGEREF</w:instrText>
        </w:r>
        <w:r w:rsidR="00EE096A" w:rsidRPr="00EE096A">
          <w:rPr>
            <w:webHidden/>
            <w:rtl/>
          </w:rPr>
          <w:instrText xml:space="preserve"> _</w:instrText>
        </w:r>
        <w:r w:rsidR="00EE096A" w:rsidRPr="00EE096A">
          <w:rPr>
            <w:webHidden/>
          </w:rPr>
          <w:instrText>Toc391225929 \h</w:instrText>
        </w:r>
        <w:r w:rsidR="00EE096A" w:rsidRPr="00EE096A">
          <w:rPr>
            <w:webHidden/>
            <w:rtl/>
          </w:rPr>
          <w:instrText xml:space="preserve"> </w:instrText>
        </w:r>
        <w:r w:rsidR="00435080" w:rsidRPr="00EE096A">
          <w:rPr>
            <w:webHidden/>
            <w:rtl/>
          </w:rPr>
        </w:r>
        <w:r w:rsidR="00435080" w:rsidRPr="00EE096A">
          <w:rPr>
            <w:webHidden/>
            <w:rtl/>
          </w:rPr>
          <w:fldChar w:fldCharType="separate"/>
        </w:r>
        <w:r>
          <w:rPr>
            <w:webHidden/>
            <w:rtl/>
          </w:rPr>
          <w:t>115</w:t>
        </w:r>
        <w:r w:rsidR="00435080" w:rsidRPr="00EE096A">
          <w:rPr>
            <w:webHidden/>
            <w:rtl/>
          </w:rPr>
          <w:fldChar w:fldCharType="end"/>
        </w:r>
      </w:hyperlink>
    </w:p>
    <w:p w:rsidR="00EE096A" w:rsidRPr="00EE096A" w:rsidRDefault="00DB12EA">
      <w:pPr>
        <w:pStyle w:val="TOC1"/>
        <w:rPr>
          <w:rFonts w:eastAsiaTheme="minorEastAsia"/>
          <w:b w:val="0"/>
          <w:sz w:val="22"/>
          <w:szCs w:val="22"/>
          <w:rtl/>
        </w:rPr>
      </w:pPr>
      <w:hyperlink w:anchor="_Toc391225930" w:history="1">
        <w:r w:rsidR="00EE096A" w:rsidRPr="00EE096A">
          <w:rPr>
            <w:rStyle w:val="Hyperlink"/>
            <w:rFonts w:eastAsia="Calibri"/>
          </w:rPr>
          <w:t>11.</w:t>
        </w:r>
        <w:r w:rsidR="00EE096A" w:rsidRPr="00EE096A">
          <w:rPr>
            <w:rFonts w:eastAsiaTheme="minorEastAsia"/>
            <w:b w:val="0"/>
            <w:sz w:val="22"/>
            <w:szCs w:val="22"/>
            <w:rtl/>
          </w:rPr>
          <w:tab/>
        </w:r>
        <w:r w:rsidR="00EE096A" w:rsidRPr="00EE096A">
          <w:rPr>
            <w:rStyle w:val="Hyperlink"/>
            <w:rFonts w:eastAsia="Calibri" w:hint="eastAsia"/>
            <w:rtl/>
          </w:rPr>
          <w:t>תחזוקה</w:t>
        </w:r>
        <w:r w:rsidR="00EE096A" w:rsidRPr="00EE096A">
          <w:rPr>
            <w:rStyle w:val="Hyperlink"/>
            <w:rFonts w:eastAsia="Calibri"/>
            <w:rtl/>
          </w:rPr>
          <w:t xml:space="preserve"> </w:t>
        </w:r>
        <w:r w:rsidR="00EE096A" w:rsidRPr="00EE096A">
          <w:rPr>
            <w:rStyle w:val="Hyperlink"/>
            <w:rFonts w:eastAsia="Calibri" w:hint="eastAsia"/>
            <w:rtl/>
          </w:rPr>
          <w:t>ואחריות</w:t>
        </w:r>
        <w:r w:rsidR="00EE096A" w:rsidRPr="00EE096A">
          <w:rPr>
            <w:webHidden/>
            <w:rtl/>
          </w:rPr>
          <w:tab/>
        </w:r>
        <w:r w:rsidR="00435080" w:rsidRPr="00EE096A">
          <w:rPr>
            <w:webHidden/>
            <w:rtl/>
          </w:rPr>
          <w:fldChar w:fldCharType="begin"/>
        </w:r>
        <w:r w:rsidR="00EE096A" w:rsidRPr="00EE096A">
          <w:rPr>
            <w:webHidden/>
            <w:rtl/>
          </w:rPr>
          <w:instrText xml:space="preserve"> </w:instrText>
        </w:r>
        <w:r w:rsidR="00EE096A" w:rsidRPr="00EE096A">
          <w:rPr>
            <w:webHidden/>
          </w:rPr>
          <w:instrText>PAGEREF</w:instrText>
        </w:r>
        <w:r w:rsidR="00EE096A" w:rsidRPr="00EE096A">
          <w:rPr>
            <w:webHidden/>
            <w:rtl/>
          </w:rPr>
          <w:instrText xml:space="preserve"> _</w:instrText>
        </w:r>
        <w:r w:rsidR="00EE096A" w:rsidRPr="00EE096A">
          <w:rPr>
            <w:webHidden/>
          </w:rPr>
          <w:instrText>Toc391225930 \h</w:instrText>
        </w:r>
        <w:r w:rsidR="00EE096A" w:rsidRPr="00EE096A">
          <w:rPr>
            <w:webHidden/>
            <w:rtl/>
          </w:rPr>
          <w:instrText xml:space="preserve"> </w:instrText>
        </w:r>
        <w:r w:rsidR="00435080" w:rsidRPr="00EE096A">
          <w:rPr>
            <w:webHidden/>
            <w:rtl/>
          </w:rPr>
        </w:r>
        <w:r w:rsidR="00435080" w:rsidRPr="00EE096A">
          <w:rPr>
            <w:webHidden/>
            <w:rtl/>
          </w:rPr>
          <w:fldChar w:fldCharType="separate"/>
        </w:r>
        <w:r>
          <w:rPr>
            <w:webHidden/>
            <w:rtl/>
          </w:rPr>
          <w:t>131</w:t>
        </w:r>
        <w:r w:rsidR="00435080" w:rsidRPr="00EE096A">
          <w:rPr>
            <w:webHidden/>
            <w:rtl/>
          </w:rPr>
          <w:fldChar w:fldCharType="end"/>
        </w:r>
      </w:hyperlink>
    </w:p>
    <w:p w:rsidR="00EE096A" w:rsidRPr="00EE096A" w:rsidRDefault="00DB12EA">
      <w:pPr>
        <w:pStyle w:val="TOC2"/>
        <w:rPr>
          <w:rFonts w:eastAsiaTheme="minorEastAsia"/>
          <w:noProof/>
          <w:sz w:val="22"/>
          <w:szCs w:val="22"/>
          <w:rtl/>
        </w:rPr>
      </w:pPr>
      <w:hyperlink w:anchor="_Toc391225931" w:history="1">
        <w:r w:rsidR="00EE096A" w:rsidRPr="00EE096A">
          <w:rPr>
            <w:rStyle w:val="Hyperlink"/>
            <w:rFonts w:eastAsia="Calibri"/>
            <w:noProof/>
          </w:rPr>
          <w:t>11.1.</w:t>
        </w:r>
        <w:r w:rsidR="00EE096A" w:rsidRPr="00EE096A">
          <w:rPr>
            <w:rFonts w:eastAsiaTheme="minorEastAsia"/>
            <w:noProof/>
            <w:sz w:val="22"/>
            <w:szCs w:val="22"/>
            <w:rtl/>
          </w:rPr>
          <w:tab/>
        </w:r>
        <w:r w:rsidR="00EE096A" w:rsidRPr="00EE096A">
          <w:rPr>
            <w:rStyle w:val="Hyperlink"/>
            <w:rFonts w:eastAsia="Calibri" w:hint="eastAsia"/>
            <w:noProof/>
            <w:rtl/>
          </w:rPr>
          <w:t>הקדמה</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Toc391225931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131</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932" w:history="1">
        <w:r w:rsidR="00EE096A" w:rsidRPr="00EE096A">
          <w:rPr>
            <w:rStyle w:val="Hyperlink"/>
            <w:rFonts w:eastAsia="Calibri"/>
            <w:noProof/>
          </w:rPr>
          <w:t>11.2.</w:t>
        </w:r>
        <w:r w:rsidR="00EE096A" w:rsidRPr="00EE096A">
          <w:rPr>
            <w:rFonts w:eastAsiaTheme="minorEastAsia"/>
            <w:noProof/>
            <w:sz w:val="22"/>
            <w:szCs w:val="22"/>
            <w:rtl/>
          </w:rPr>
          <w:tab/>
        </w:r>
        <w:r w:rsidR="00EE096A" w:rsidRPr="00EE096A">
          <w:rPr>
            <w:rStyle w:val="Hyperlink"/>
            <w:rFonts w:eastAsia="Calibri" w:hint="eastAsia"/>
            <w:noProof/>
            <w:rtl/>
          </w:rPr>
          <w:t>מערכות</w:t>
        </w:r>
        <w:r w:rsidR="00EE096A" w:rsidRPr="00EE096A">
          <w:rPr>
            <w:rStyle w:val="Hyperlink"/>
            <w:rFonts w:eastAsia="Calibri"/>
            <w:noProof/>
            <w:rtl/>
          </w:rPr>
          <w:t xml:space="preserve"> </w:t>
        </w:r>
        <w:r w:rsidR="00EE096A" w:rsidRPr="00EE096A">
          <w:rPr>
            <w:rStyle w:val="Hyperlink"/>
            <w:rFonts w:eastAsia="Calibri" w:hint="eastAsia"/>
            <w:noProof/>
            <w:rtl/>
          </w:rPr>
          <w:t>ואמצעים</w:t>
        </w:r>
        <w:r w:rsidR="00EE096A" w:rsidRPr="00EE096A">
          <w:rPr>
            <w:rStyle w:val="Hyperlink"/>
            <w:rFonts w:eastAsia="Calibri"/>
            <w:noProof/>
            <w:rtl/>
          </w:rPr>
          <w:t xml:space="preserve"> </w:t>
        </w:r>
        <w:r w:rsidR="00EE096A" w:rsidRPr="00EE096A">
          <w:rPr>
            <w:rStyle w:val="Hyperlink"/>
            <w:rFonts w:eastAsia="Calibri" w:hint="eastAsia"/>
            <w:noProof/>
            <w:rtl/>
          </w:rPr>
          <w:t>חדשים</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Toc391225932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131</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933" w:history="1">
        <w:r w:rsidR="00EE096A" w:rsidRPr="00EE096A">
          <w:rPr>
            <w:rStyle w:val="Hyperlink"/>
            <w:rFonts w:eastAsia="Calibri"/>
            <w:noProof/>
          </w:rPr>
          <w:t>11.3.</w:t>
        </w:r>
        <w:r w:rsidR="00EE096A" w:rsidRPr="00EE096A">
          <w:rPr>
            <w:rFonts w:eastAsiaTheme="minorEastAsia"/>
            <w:noProof/>
            <w:sz w:val="22"/>
            <w:szCs w:val="22"/>
            <w:rtl/>
          </w:rPr>
          <w:tab/>
        </w:r>
        <w:r w:rsidR="00EE096A" w:rsidRPr="00EE096A">
          <w:rPr>
            <w:rStyle w:val="Hyperlink"/>
            <w:rFonts w:eastAsia="Calibri" w:hint="eastAsia"/>
            <w:noProof/>
            <w:rtl/>
          </w:rPr>
          <w:t>מערכות</w:t>
        </w:r>
        <w:r w:rsidR="00EE096A" w:rsidRPr="00EE096A">
          <w:rPr>
            <w:rStyle w:val="Hyperlink"/>
            <w:rFonts w:eastAsia="Calibri"/>
            <w:noProof/>
            <w:rtl/>
          </w:rPr>
          <w:t xml:space="preserve"> </w:t>
        </w:r>
        <w:r w:rsidR="00EE096A" w:rsidRPr="00EE096A">
          <w:rPr>
            <w:rStyle w:val="Hyperlink"/>
            <w:rFonts w:eastAsia="Calibri" w:hint="eastAsia"/>
            <w:noProof/>
            <w:rtl/>
          </w:rPr>
          <w:t>ואמצעים</w:t>
        </w:r>
        <w:r w:rsidR="00EE096A" w:rsidRPr="00EE096A">
          <w:rPr>
            <w:rStyle w:val="Hyperlink"/>
            <w:rFonts w:eastAsia="Calibri"/>
            <w:noProof/>
            <w:rtl/>
          </w:rPr>
          <w:t xml:space="preserve"> </w:t>
        </w:r>
        <w:r w:rsidR="00EE096A" w:rsidRPr="00EE096A">
          <w:rPr>
            <w:rStyle w:val="Hyperlink"/>
            <w:rFonts w:eastAsia="Calibri" w:hint="eastAsia"/>
            <w:noProof/>
            <w:rtl/>
          </w:rPr>
          <w:t>קיימים</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Toc391225933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132</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934" w:history="1">
        <w:r w:rsidR="00EE096A" w:rsidRPr="00EE096A">
          <w:rPr>
            <w:rStyle w:val="Hyperlink"/>
            <w:rFonts w:eastAsia="Calibri"/>
            <w:noProof/>
          </w:rPr>
          <w:t>11.4.</w:t>
        </w:r>
        <w:r w:rsidR="00EE096A" w:rsidRPr="00EE096A">
          <w:rPr>
            <w:rFonts w:eastAsiaTheme="minorEastAsia"/>
            <w:noProof/>
            <w:sz w:val="22"/>
            <w:szCs w:val="22"/>
            <w:rtl/>
          </w:rPr>
          <w:tab/>
        </w:r>
        <w:r w:rsidR="00EE096A" w:rsidRPr="00EE096A">
          <w:rPr>
            <w:rStyle w:val="Hyperlink"/>
            <w:rFonts w:eastAsia="Calibri" w:hint="eastAsia"/>
            <w:noProof/>
            <w:rtl/>
          </w:rPr>
          <w:t>השיטה</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Toc391225934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132</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935" w:history="1">
        <w:r w:rsidR="00EE096A" w:rsidRPr="00EE096A">
          <w:rPr>
            <w:rStyle w:val="Hyperlink"/>
            <w:rFonts w:eastAsia="Calibri"/>
            <w:noProof/>
          </w:rPr>
          <w:t>11.5.</w:t>
        </w:r>
        <w:r w:rsidR="00EE096A" w:rsidRPr="00EE096A">
          <w:rPr>
            <w:rFonts w:eastAsiaTheme="minorEastAsia"/>
            <w:noProof/>
            <w:sz w:val="22"/>
            <w:szCs w:val="22"/>
            <w:rtl/>
          </w:rPr>
          <w:tab/>
        </w:r>
        <w:r w:rsidR="00EE096A" w:rsidRPr="00EE096A">
          <w:rPr>
            <w:rStyle w:val="Hyperlink"/>
            <w:rFonts w:eastAsia="Calibri" w:hint="eastAsia"/>
            <w:noProof/>
            <w:rtl/>
          </w:rPr>
          <w:t>היקף</w:t>
        </w:r>
        <w:r w:rsidR="00EE096A" w:rsidRPr="00EE096A">
          <w:rPr>
            <w:rStyle w:val="Hyperlink"/>
            <w:rFonts w:eastAsia="Calibri"/>
            <w:noProof/>
            <w:rtl/>
          </w:rPr>
          <w:t xml:space="preserve"> </w:t>
        </w:r>
        <w:r w:rsidR="00EE096A" w:rsidRPr="00EE096A">
          <w:rPr>
            <w:rStyle w:val="Hyperlink"/>
            <w:rFonts w:eastAsia="Calibri" w:hint="eastAsia"/>
            <w:noProof/>
            <w:rtl/>
          </w:rPr>
          <w:t>ההסכם</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Toc391225935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133</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936" w:history="1">
        <w:r w:rsidR="00EE096A" w:rsidRPr="00EE096A">
          <w:rPr>
            <w:rStyle w:val="Hyperlink"/>
            <w:rFonts w:eastAsia="Calibri"/>
            <w:noProof/>
          </w:rPr>
          <w:t>11.6.</w:t>
        </w:r>
        <w:r w:rsidR="00EE096A" w:rsidRPr="00EE096A">
          <w:rPr>
            <w:rFonts w:eastAsiaTheme="minorEastAsia"/>
            <w:noProof/>
            <w:sz w:val="22"/>
            <w:szCs w:val="22"/>
            <w:rtl/>
          </w:rPr>
          <w:tab/>
        </w:r>
        <w:r w:rsidR="00EE096A" w:rsidRPr="00EE096A">
          <w:rPr>
            <w:rStyle w:val="Hyperlink"/>
            <w:rFonts w:eastAsia="Calibri" w:hint="eastAsia"/>
            <w:noProof/>
            <w:rtl/>
          </w:rPr>
          <w:t>התמורה</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Toc391225936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133</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937" w:history="1">
        <w:r w:rsidR="00EE096A" w:rsidRPr="00EE096A">
          <w:rPr>
            <w:rStyle w:val="Hyperlink"/>
            <w:rFonts w:eastAsia="Calibri"/>
            <w:noProof/>
          </w:rPr>
          <w:t>11.7.</w:t>
        </w:r>
        <w:r w:rsidR="00EE096A" w:rsidRPr="00EE096A">
          <w:rPr>
            <w:rFonts w:eastAsiaTheme="minorEastAsia"/>
            <w:noProof/>
            <w:sz w:val="22"/>
            <w:szCs w:val="22"/>
            <w:rtl/>
          </w:rPr>
          <w:tab/>
        </w:r>
        <w:r w:rsidR="00EE096A" w:rsidRPr="00EE096A">
          <w:rPr>
            <w:rStyle w:val="Hyperlink"/>
            <w:rFonts w:eastAsia="Calibri" w:hint="eastAsia"/>
            <w:noProof/>
            <w:rtl/>
          </w:rPr>
          <w:t>דרישות</w:t>
        </w:r>
        <w:r w:rsidR="00EE096A" w:rsidRPr="00EE096A">
          <w:rPr>
            <w:rStyle w:val="Hyperlink"/>
            <w:rFonts w:eastAsia="Calibri"/>
            <w:noProof/>
            <w:rtl/>
          </w:rPr>
          <w:t xml:space="preserve"> </w:t>
        </w:r>
        <w:r w:rsidR="00EE096A" w:rsidRPr="00EE096A">
          <w:rPr>
            <w:rStyle w:val="Hyperlink"/>
            <w:rFonts w:eastAsia="Calibri" w:hint="eastAsia"/>
            <w:noProof/>
            <w:rtl/>
          </w:rPr>
          <w:t>כלליות</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Toc391225937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133</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938" w:history="1">
        <w:r w:rsidR="00EE096A" w:rsidRPr="00EE096A">
          <w:rPr>
            <w:rStyle w:val="Hyperlink"/>
            <w:rFonts w:eastAsia="Calibri"/>
            <w:noProof/>
          </w:rPr>
          <w:t>11.8.</w:t>
        </w:r>
        <w:r w:rsidR="00EE096A" w:rsidRPr="00EE096A">
          <w:rPr>
            <w:rFonts w:eastAsiaTheme="minorEastAsia"/>
            <w:noProof/>
            <w:sz w:val="22"/>
            <w:szCs w:val="22"/>
            <w:rtl/>
          </w:rPr>
          <w:tab/>
        </w:r>
        <w:r w:rsidR="00EE096A" w:rsidRPr="00EE096A">
          <w:rPr>
            <w:rStyle w:val="Hyperlink"/>
            <w:rFonts w:eastAsia="Calibri" w:hint="eastAsia"/>
            <w:noProof/>
            <w:rtl/>
          </w:rPr>
          <w:t>תכולת</w:t>
        </w:r>
        <w:r w:rsidR="00EE096A" w:rsidRPr="00EE096A">
          <w:rPr>
            <w:rStyle w:val="Hyperlink"/>
            <w:rFonts w:eastAsia="Calibri"/>
            <w:noProof/>
            <w:rtl/>
          </w:rPr>
          <w:t xml:space="preserve"> </w:t>
        </w:r>
        <w:r w:rsidR="00EE096A" w:rsidRPr="00EE096A">
          <w:rPr>
            <w:rStyle w:val="Hyperlink"/>
            <w:rFonts w:eastAsia="Calibri" w:hint="eastAsia"/>
            <w:noProof/>
            <w:rtl/>
          </w:rPr>
          <w:t>העבודה</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Toc391225938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135</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939" w:history="1">
        <w:r w:rsidR="00EE096A" w:rsidRPr="00EE096A">
          <w:rPr>
            <w:rStyle w:val="Hyperlink"/>
            <w:rFonts w:eastAsia="Calibri"/>
            <w:noProof/>
          </w:rPr>
          <w:t>11.9.</w:t>
        </w:r>
        <w:r w:rsidR="00EE096A" w:rsidRPr="00EE096A">
          <w:rPr>
            <w:rFonts w:eastAsiaTheme="minorEastAsia"/>
            <w:noProof/>
            <w:sz w:val="22"/>
            <w:szCs w:val="22"/>
            <w:rtl/>
          </w:rPr>
          <w:tab/>
        </w:r>
        <w:r w:rsidR="00EE096A" w:rsidRPr="00EE096A">
          <w:rPr>
            <w:rStyle w:val="Hyperlink"/>
            <w:rFonts w:eastAsia="Calibri" w:hint="eastAsia"/>
            <w:noProof/>
            <w:rtl/>
          </w:rPr>
          <w:t>אנשי</w:t>
        </w:r>
        <w:r w:rsidR="00EE096A" w:rsidRPr="00EE096A">
          <w:rPr>
            <w:rStyle w:val="Hyperlink"/>
            <w:rFonts w:eastAsia="Calibri"/>
            <w:noProof/>
            <w:rtl/>
          </w:rPr>
          <w:t xml:space="preserve"> </w:t>
        </w:r>
        <w:r w:rsidR="00EE096A" w:rsidRPr="00EE096A">
          <w:rPr>
            <w:rStyle w:val="Hyperlink"/>
            <w:rFonts w:eastAsia="Calibri" w:hint="eastAsia"/>
            <w:noProof/>
            <w:rtl/>
          </w:rPr>
          <w:t>קשר</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Toc391225939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136</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940" w:history="1">
        <w:r w:rsidR="00EE096A" w:rsidRPr="00EE096A">
          <w:rPr>
            <w:rStyle w:val="Hyperlink"/>
            <w:rFonts w:eastAsia="Calibri"/>
            <w:noProof/>
          </w:rPr>
          <w:t>11.10.</w:t>
        </w:r>
        <w:r w:rsidR="00EE096A" w:rsidRPr="00EE096A">
          <w:rPr>
            <w:rFonts w:eastAsiaTheme="minorEastAsia"/>
            <w:noProof/>
            <w:sz w:val="22"/>
            <w:szCs w:val="22"/>
            <w:rtl/>
          </w:rPr>
          <w:tab/>
        </w:r>
        <w:r w:rsidR="00EE096A" w:rsidRPr="00EE096A">
          <w:rPr>
            <w:rStyle w:val="Hyperlink"/>
            <w:rFonts w:eastAsia="Calibri" w:hint="eastAsia"/>
            <w:noProof/>
            <w:rtl/>
          </w:rPr>
          <w:t>הגדרת</w:t>
        </w:r>
        <w:r w:rsidR="00EE096A" w:rsidRPr="00EE096A">
          <w:rPr>
            <w:rStyle w:val="Hyperlink"/>
            <w:rFonts w:eastAsia="Calibri"/>
            <w:noProof/>
            <w:rtl/>
          </w:rPr>
          <w:t xml:space="preserve"> </w:t>
        </w:r>
        <w:r w:rsidR="00EE096A" w:rsidRPr="00EE096A">
          <w:rPr>
            <w:rStyle w:val="Hyperlink"/>
            <w:rFonts w:eastAsia="Calibri" w:hint="eastAsia"/>
            <w:noProof/>
            <w:rtl/>
          </w:rPr>
          <w:t>סוגי</w:t>
        </w:r>
        <w:r w:rsidR="00EE096A" w:rsidRPr="00EE096A">
          <w:rPr>
            <w:rStyle w:val="Hyperlink"/>
            <w:rFonts w:eastAsia="Calibri"/>
            <w:noProof/>
            <w:rtl/>
          </w:rPr>
          <w:t xml:space="preserve"> </w:t>
        </w:r>
        <w:r w:rsidR="00EE096A" w:rsidRPr="00EE096A">
          <w:rPr>
            <w:rStyle w:val="Hyperlink"/>
            <w:rFonts w:eastAsia="Calibri" w:hint="eastAsia"/>
            <w:noProof/>
            <w:rtl/>
          </w:rPr>
          <w:t>תקלות</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Toc391225940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137</w:t>
        </w:r>
        <w:r w:rsidR="00435080" w:rsidRPr="00EE096A">
          <w:rPr>
            <w:noProof/>
            <w:webHidden/>
            <w:rtl/>
          </w:rPr>
          <w:fldChar w:fldCharType="end"/>
        </w:r>
      </w:hyperlink>
    </w:p>
    <w:p w:rsidR="00EE096A" w:rsidRPr="00EE096A" w:rsidRDefault="00DB12EA">
      <w:pPr>
        <w:pStyle w:val="TOC2"/>
        <w:tabs>
          <w:tab w:val="left" w:pos="1100"/>
        </w:tabs>
        <w:rPr>
          <w:rFonts w:eastAsiaTheme="minorEastAsia"/>
          <w:noProof/>
          <w:sz w:val="22"/>
          <w:szCs w:val="22"/>
          <w:rtl/>
        </w:rPr>
      </w:pPr>
      <w:hyperlink w:anchor="_Toc391225941" w:history="1">
        <w:r w:rsidR="00EE096A" w:rsidRPr="00EE096A">
          <w:rPr>
            <w:rStyle w:val="Hyperlink"/>
            <w:rFonts w:eastAsia="Calibri"/>
            <w:noProof/>
            <w:rtl/>
          </w:rPr>
          <w:t>11.11.</w:t>
        </w:r>
        <w:r w:rsidR="00EE096A" w:rsidRPr="00EE096A">
          <w:rPr>
            <w:rFonts w:eastAsiaTheme="minorEastAsia"/>
            <w:noProof/>
            <w:sz w:val="22"/>
            <w:szCs w:val="22"/>
            <w:rtl/>
          </w:rPr>
          <w:tab/>
        </w:r>
        <w:r w:rsidR="00EE096A" w:rsidRPr="00EE096A">
          <w:rPr>
            <w:rStyle w:val="Hyperlink"/>
            <w:rFonts w:eastAsia="Calibri" w:hint="eastAsia"/>
            <w:noProof/>
            <w:rtl/>
          </w:rPr>
          <w:t>קבלה</w:t>
        </w:r>
        <w:r w:rsidR="00EE096A" w:rsidRPr="00EE096A">
          <w:rPr>
            <w:rStyle w:val="Hyperlink"/>
            <w:rFonts w:eastAsia="Calibri"/>
            <w:noProof/>
            <w:rtl/>
          </w:rPr>
          <w:t xml:space="preserve"> </w:t>
        </w:r>
        <w:r w:rsidR="00EE096A" w:rsidRPr="00EE096A">
          <w:rPr>
            <w:rStyle w:val="Hyperlink"/>
            <w:rFonts w:eastAsia="Calibri" w:hint="eastAsia"/>
            <w:noProof/>
            <w:rtl/>
          </w:rPr>
          <w:t>והיענות</w:t>
        </w:r>
        <w:r w:rsidR="00EE096A" w:rsidRPr="00EE096A">
          <w:rPr>
            <w:rStyle w:val="Hyperlink"/>
            <w:rFonts w:eastAsia="Calibri"/>
            <w:noProof/>
            <w:rtl/>
          </w:rPr>
          <w:t xml:space="preserve"> </w:t>
        </w:r>
        <w:r w:rsidR="00EE096A" w:rsidRPr="00EE096A">
          <w:rPr>
            <w:rStyle w:val="Hyperlink"/>
            <w:rFonts w:eastAsia="Calibri" w:hint="eastAsia"/>
            <w:noProof/>
            <w:rtl/>
          </w:rPr>
          <w:t>לקריאות</w:t>
        </w:r>
        <w:r w:rsidR="00EE096A" w:rsidRPr="00EE096A">
          <w:rPr>
            <w:rStyle w:val="Hyperlink"/>
            <w:rFonts w:eastAsia="Calibri"/>
            <w:noProof/>
            <w:rtl/>
          </w:rPr>
          <w:t xml:space="preserve"> </w:t>
        </w:r>
        <w:r w:rsidR="00EE096A" w:rsidRPr="00EE096A">
          <w:rPr>
            <w:rStyle w:val="Hyperlink"/>
            <w:rFonts w:eastAsia="Calibri" w:hint="eastAsia"/>
            <w:noProof/>
            <w:rtl/>
          </w:rPr>
          <w:t>שרות</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Toc391225941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138</w:t>
        </w:r>
        <w:r w:rsidR="00435080" w:rsidRPr="00EE096A">
          <w:rPr>
            <w:noProof/>
            <w:webHidden/>
            <w:rtl/>
          </w:rPr>
          <w:fldChar w:fldCharType="end"/>
        </w:r>
      </w:hyperlink>
    </w:p>
    <w:p w:rsidR="00EE096A" w:rsidRPr="00EE096A" w:rsidRDefault="00DB12EA">
      <w:pPr>
        <w:pStyle w:val="TOC2"/>
        <w:tabs>
          <w:tab w:val="left" w:pos="1100"/>
        </w:tabs>
        <w:rPr>
          <w:rFonts w:eastAsiaTheme="minorEastAsia"/>
          <w:noProof/>
          <w:sz w:val="22"/>
          <w:szCs w:val="22"/>
          <w:rtl/>
        </w:rPr>
      </w:pPr>
      <w:hyperlink w:anchor="_Toc391225942" w:history="1">
        <w:r w:rsidR="00EE096A" w:rsidRPr="00EE096A">
          <w:rPr>
            <w:rStyle w:val="Hyperlink"/>
            <w:rFonts w:eastAsia="Calibri"/>
            <w:noProof/>
            <w:rtl/>
          </w:rPr>
          <w:t>11.12.</w:t>
        </w:r>
        <w:r w:rsidR="00EE096A" w:rsidRPr="00EE096A">
          <w:rPr>
            <w:rFonts w:eastAsiaTheme="minorEastAsia"/>
            <w:noProof/>
            <w:sz w:val="22"/>
            <w:szCs w:val="22"/>
            <w:rtl/>
          </w:rPr>
          <w:tab/>
        </w:r>
        <w:r w:rsidR="00EE096A" w:rsidRPr="00EE096A">
          <w:rPr>
            <w:rStyle w:val="Hyperlink"/>
            <w:rFonts w:eastAsia="Calibri" w:hint="eastAsia"/>
            <w:noProof/>
            <w:rtl/>
          </w:rPr>
          <w:t>אמצעים</w:t>
        </w:r>
        <w:r w:rsidR="00EE096A" w:rsidRPr="00EE096A">
          <w:rPr>
            <w:rStyle w:val="Hyperlink"/>
            <w:rFonts w:eastAsia="Calibri"/>
            <w:noProof/>
            <w:rtl/>
          </w:rPr>
          <w:t xml:space="preserve"> </w:t>
        </w:r>
        <w:r w:rsidR="00EE096A" w:rsidRPr="00EE096A">
          <w:rPr>
            <w:rStyle w:val="Hyperlink"/>
            <w:rFonts w:eastAsia="Calibri" w:hint="eastAsia"/>
            <w:noProof/>
            <w:rtl/>
          </w:rPr>
          <w:t>וציוד</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Toc391225942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138</w:t>
        </w:r>
        <w:r w:rsidR="00435080" w:rsidRPr="00EE096A">
          <w:rPr>
            <w:noProof/>
            <w:webHidden/>
            <w:rtl/>
          </w:rPr>
          <w:fldChar w:fldCharType="end"/>
        </w:r>
      </w:hyperlink>
    </w:p>
    <w:p w:rsidR="00EE096A" w:rsidRPr="00EE096A" w:rsidRDefault="00DB12EA">
      <w:pPr>
        <w:pStyle w:val="TOC2"/>
        <w:tabs>
          <w:tab w:val="left" w:pos="1100"/>
        </w:tabs>
        <w:rPr>
          <w:rFonts w:eastAsiaTheme="minorEastAsia"/>
          <w:noProof/>
          <w:sz w:val="22"/>
          <w:szCs w:val="22"/>
          <w:rtl/>
        </w:rPr>
      </w:pPr>
      <w:hyperlink w:anchor="_Toc391225943" w:history="1">
        <w:r w:rsidR="00EE096A" w:rsidRPr="00EE096A">
          <w:rPr>
            <w:rStyle w:val="Hyperlink"/>
            <w:rFonts w:eastAsia="Calibri"/>
            <w:noProof/>
            <w:rtl/>
          </w:rPr>
          <w:t>11.13.</w:t>
        </w:r>
        <w:r w:rsidR="00EE096A" w:rsidRPr="00EE096A">
          <w:rPr>
            <w:rFonts w:eastAsiaTheme="minorEastAsia"/>
            <w:noProof/>
            <w:sz w:val="22"/>
            <w:szCs w:val="22"/>
            <w:rtl/>
          </w:rPr>
          <w:tab/>
        </w:r>
        <w:r w:rsidR="00EE096A" w:rsidRPr="00EE096A">
          <w:rPr>
            <w:rStyle w:val="Hyperlink"/>
            <w:rFonts w:eastAsia="Calibri" w:hint="eastAsia"/>
            <w:noProof/>
            <w:rtl/>
          </w:rPr>
          <w:t>שיטת</w:t>
        </w:r>
        <w:r w:rsidR="00EE096A" w:rsidRPr="00EE096A">
          <w:rPr>
            <w:rStyle w:val="Hyperlink"/>
            <w:rFonts w:eastAsia="Calibri"/>
            <w:noProof/>
            <w:rtl/>
          </w:rPr>
          <w:t xml:space="preserve"> </w:t>
        </w:r>
        <w:r w:rsidR="00EE096A" w:rsidRPr="00EE096A">
          <w:rPr>
            <w:rStyle w:val="Hyperlink"/>
            <w:rFonts w:eastAsia="Calibri" w:hint="eastAsia"/>
            <w:noProof/>
            <w:rtl/>
          </w:rPr>
          <w:t>ביצוע</w:t>
        </w:r>
        <w:r w:rsidR="00EE096A" w:rsidRPr="00EE096A">
          <w:rPr>
            <w:rStyle w:val="Hyperlink"/>
            <w:rFonts w:eastAsia="Calibri"/>
            <w:noProof/>
            <w:rtl/>
          </w:rPr>
          <w:t xml:space="preserve"> </w:t>
        </w:r>
        <w:r w:rsidR="00EE096A" w:rsidRPr="00EE096A">
          <w:rPr>
            <w:rStyle w:val="Hyperlink"/>
            <w:rFonts w:eastAsia="Calibri" w:hint="eastAsia"/>
            <w:noProof/>
            <w:rtl/>
          </w:rPr>
          <w:t>התיקונים</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Toc391225943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138</w:t>
        </w:r>
        <w:r w:rsidR="00435080" w:rsidRPr="00EE096A">
          <w:rPr>
            <w:noProof/>
            <w:webHidden/>
            <w:rtl/>
          </w:rPr>
          <w:fldChar w:fldCharType="end"/>
        </w:r>
      </w:hyperlink>
    </w:p>
    <w:p w:rsidR="00EE096A" w:rsidRPr="00EE096A" w:rsidRDefault="00DB12EA">
      <w:pPr>
        <w:pStyle w:val="TOC2"/>
        <w:tabs>
          <w:tab w:val="left" w:pos="1100"/>
        </w:tabs>
        <w:rPr>
          <w:rFonts w:eastAsiaTheme="minorEastAsia"/>
          <w:noProof/>
          <w:sz w:val="22"/>
          <w:szCs w:val="22"/>
          <w:rtl/>
        </w:rPr>
      </w:pPr>
      <w:hyperlink w:anchor="_Toc391225944" w:history="1">
        <w:r w:rsidR="00EE096A" w:rsidRPr="00EE096A">
          <w:rPr>
            <w:rStyle w:val="Hyperlink"/>
            <w:rFonts w:eastAsia="Calibri"/>
            <w:noProof/>
            <w:rtl/>
          </w:rPr>
          <w:t>11.14.</w:t>
        </w:r>
        <w:r w:rsidR="00EE096A" w:rsidRPr="00EE096A">
          <w:rPr>
            <w:rFonts w:eastAsiaTheme="minorEastAsia"/>
            <w:noProof/>
            <w:sz w:val="22"/>
            <w:szCs w:val="22"/>
            <w:rtl/>
          </w:rPr>
          <w:tab/>
        </w:r>
        <w:r w:rsidR="00EE096A" w:rsidRPr="00EE096A">
          <w:rPr>
            <w:rStyle w:val="Hyperlink"/>
            <w:rFonts w:eastAsia="Calibri" w:hint="eastAsia"/>
            <w:noProof/>
            <w:rtl/>
          </w:rPr>
          <w:t>דרישות</w:t>
        </w:r>
        <w:r w:rsidR="00EE096A" w:rsidRPr="00EE096A">
          <w:rPr>
            <w:rStyle w:val="Hyperlink"/>
            <w:rFonts w:eastAsia="Calibri"/>
            <w:noProof/>
            <w:rtl/>
          </w:rPr>
          <w:t xml:space="preserve"> </w:t>
        </w:r>
        <w:r w:rsidR="00EE096A" w:rsidRPr="00EE096A">
          <w:rPr>
            <w:rStyle w:val="Hyperlink"/>
            <w:rFonts w:eastAsia="Calibri" w:hint="eastAsia"/>
            <w:noProof/>
            <w:rtl/>
          </w:rPr>
          <w:t>טכניות</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Toc391225944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139</w:t>
        </w:r>
        <w:r w:rsidR="00435080" w:rsidRPr="00EE096A">
          <w:rPr>
            <w:noProof/>
            <w:webHidden/>
            <w:rtl/>
          </w:rPr>
          <w:fldChar w:fldCharType="end"/>
        </w:r>
      </w:hyperlink>
    </w:p>
    <w:p w:rsidR="00EE096A" w:rsidRPr="00EE096A" w:rsidRDefault="00DB12EA">
      <w:pPr>
        <w:pStyle w:val="TOC2"/>
        <w:tabs>
          <w:tab w:val="left" w:pos="1100"/>
        </w:tabs>
        <w:rPr>
          <w:rFonts w:eastAsiaTheme="minorEastAsia"/>
          <w:noProof/>
          <w:sz w:val="22"/>
          <w:szCs w:val="22"/>
          <w:rtl/>
        </w:rPr>
      </w:pPr>
      <w:hyperlink w:anchor="_Toc391225945" w:history="1">
        <w:r w:rsidR="00EE096A" w:rsidRPr="00EE096A">
          <w:rPr>
            <w:rStyle w:val="Hyperlink"/>
            <w:rFonts w:eastAsia="Calibri"/>
            <w:noProof/>
            <w:rtl/>
          </w:rPr>
          <w:t>11.15.</w:t>
        </w:r>
        <w:r w:rsidR="00EE096A" w:rsidRPr="00EE096A">
          <w:rPr>
            <w:rFonts w:eastAsiaTheme="minorEastAsia"/>
            <w:noProof/>
            <w:sz w:val="22"/>
            <w:szCs w:val="22"/>
            <w:rtl/>
          </w:rPr>
          <w:tab/>
        </w:r>
        <w:r w:rsidR="00EE096A" w:rsidRPr="00EE096A">
          <w:rPr>
            <w:rStyle w:val="Hyperlink"/>
            <w:rFonts w:eastAsia="Calibri" w:hint="eastAsia"/>
            <w:noProof/>
            <w:rtl/>
          </w:rPr>
          <w:t>אבטחת</w:t>
        </w:r>
        <w:r w:rsidR="00EE096A" w:rsidRPr="00EE096A">
          <w:rPr>
            <w:rStyle w:val="Hyperlink"/>
            <w:rFonts w:eastAsia="Calibri"/>
            <w:noProof/>
            <w:rtl/>
          </w:rPr>
          <w:t xml:space="preserve"> </w:t>
        </w:r>
        <w:r w:rsidR="00EE096A" w:rsidRPr="00EE096A">
          <w:rPr>
            <w:rStyle w:val="Hyperlink"/>
            <w:rFonts w:eastAsia="Calibri" w:hint="eastAsia"/>
            <w:noProof/>
            <w:rtl/>
          </w:rPr>
          <w:t>איכות</w:t>
        </w:r>
        <w:r w:rsidR="00EE096A" w:rsidRPr="00EE096A">
          <w:rPr>
            <w:rStyle w:val="Hyperlink"/>
            <w:rFonts w:eastAsia="Calibri"/>
            <w:noProof/>
            <w:rtl/>
          </w:rPr>
          <w:t xml:space="preserve">, </w:t>
        </w:r>
        <w:r w:rsidR="00EE096A" w:rsidRPr="00EE096A">
          <w:rPr>
            <w:rStyle w:val="Hyperlink"/>
            <w:rFonts w:eastAsia="Calibri" w:hint="eastAsia"/>
            <w:noProof/>
            <w:rtl/>
          </w:rPr>
          <w:t>פיקוח</w:t>
        </w:r>
        <w:r w:rsidR="00EE096A" w:rsidRPr="00EE096A">
          <w:rPr>
            <w:rStyle w:val="Hyperlink"/>
            <w:rFonts w:eastAsia="Calibri"/>
            <w:noProof/>
            <w:rtl/>
          </w:rPr>
          <w:t xml:space="preserve"> </w:t>
        </w:r>
        <w:r w:rsidR="00EE096A" w:rsidRPr="00EE096A">
          <w:rPr>
            <w:rStyle w:val="Hyperlink"/>
            <w:rFonts w:eastAsia="Calibri" w:hint="eastAsia"/>
            <w:noProof/>
            <w:rtl/>
          </w:rPr>
          <w:t>ובחינה</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Toc391225945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140</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946" w:history="1">
        <w:r w:rsidR="00EE096A" w:rsidRPr="00EE096A">
          <w:rPr>
            <w:rStyle w:val="Hyperlink"/>
            <w:rFonts w:eastAsia="Calibri"/>
            <w:noProof/>
          </w:rPr>
          <w:t>11.16.</w:t>
        </w:r>
        <w:r w:rsidR="00EE096A" w:rsidRPr="00EE096A">
          <w:rPr>
            <w:rFonts w:eastAsiaTheme="minorEastAsia"/>
            <w:noProof/>
            <w:sz w:val="22"/>
            <w:szCs w:val="22"/>
            <w:rtl/>
          </w:rPr>
          <w:tab/>
        </w:r>
        <w:r w:rsidR="00EE096A" w:rsidRPr="00EE096A">
          <w:rPr>
            <w:rStyle w:val="Hyperlink"/>
            <w:rFonts w:eastAsia="Calibri" w:hint="eastAsia"/>
            <w:noProof/>
            <w:rtl/>
          </w:rPr>
          <w:t>דוחות</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Toc391225946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141</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947" w:history="1">
        <w:r w:rsidR="00EE096A" w:rsidRPr="00EE096A">
          <w:rPr>
            <w:rStyle w:val="Hyperlink"/>
            <w:rFonts w:eastAsia="Calibri"/>
            <w:noProof/>
          </w:rPr>
          <w:t>11.17.</w:t>
        </w:r>
        <w:r w:rsidR="00EE096A" w:rsidRPr="00EE096A">
          <w:rPr>
            <w:rFonts w:eastAsiaTheme="minorEastAsia"/>
            <w:noProof/>
            <w:sz w:val="22"/>
            <w:szCs w:val="22"/>
            <w:rtl/>
          </w:rPr>
          <w:tab/>
        </w:r>
        <w:r w:rsidR="00EE096A" w:rsidRPr="00EE096A">
          <w:rPr>
            <w:rStyle w:val="Hyperlink"/>
            <w:rFonts w:eastAsia="Calibri" w:hint="eastAsia"/>
            <w:noProof/>
            <w:rtl/>
          </w:rPr>
          <w:t>קנסות</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Toc391225947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141</w:t>
        </w:r>
        <w:r w:rsidR="00435080" w:rsidRPr="00EE096A">
          <w:rPr>
            <w:noProof/>
            <w:webHidden/>
            <w:rtl/>
          </w:rPr>
          <w:fldChar w:fldCharType="end"/>
        </w:r>
      </w:hyperlink>
    </w:p>
    <w:p w:rsidR="00EE096A" w:rsidRPr="00EE096A" w:rsidRDefault="00DB12EA">
      <w:pPr>
        <w:pStyle w:val="TOC2"/>
        <w:tabs>
          <w:tab w:val="left" w:pos="1100"/>
        </w:tabs>
        <w:rPr>
          <w:rFonts w:eastAsiaTheme="minorEastAsia"/>
          <w:noProof/>
          <w:sz w:val="22"/>
          <w:szCs w:val="22"/>
          <w:rtl/>
        </w:rPr>
      </w:pPr>
      <w:hyperlink w:anchor="_Toc391225948" w:history="1">
        <w:r w:rsidR="00EE096A" w:rsidRPr="00EE096A">
          <w:rPr>
            <w:rStyle w:val="Hyperlink"/>
            <w:rFonts w:eastAsia="Calibri"/>
            <w:noProof/>
            <w:rtl/>
          </w:rPr>
          <w:t>11.18.</w:t>
        </w:r>
        <w:r w:rsidR="00EE096A" w:rsidRPr="00EE096A">
          <w:rPr>
            <w:rFonts w:eastAsiaTheme="minorEastAsia"/>
            <w:noProof/>
            <w:sz w:val="22"/>
            <w:szCs w:val="22"/>
            <w:rtl/>
          </w:rPr>
          <w:tab/>
        </w:r>
        <w:r w:rsidR="00EE096A" w:rsidRPr="00EE096A">
          <w:rPr>
            <w:rStyle w:val="Hyperlink"/>
            <w:rFonts w:eastAsia="Calibri" w:hint="eastAsia"/>
            <w:noProof/>
            <w:rtl/>
          </w:rPr>
          <w:t>רמת</w:t>
        </w:r>
        <w:r w:rsidR="00EE096A" w:rsidRPr="00EE096A">
          <w:rPr>
            <w:rStyle w:val="Hyperlink"/>
            <w:rFonts w:eastAsia="Calibri"/>
            <w:noProof/>
            <w:rtl/>
          </w:rPr>
          <w:t xml:space="preserve"> </w:t>
        </w:r>
        <w:r w:rsidR="00EE096A" w:rsidRPr="00EE096A">
          <w:rPr>
            <w:rStyle w:val="Hyperlink"/>
            <w:rFonts w:eastAsia="Calibri" w:hint="eastAsia"/>
            <w:noProof/>
            <w:rtl/>
          </w:rPr>
          <w:t>שירות</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Toc391225948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141</w:t>
        </w:r>
        <w:r w:rsidR="00435080" w:rsidRPr="00EE096A">
          <w:rPr>
            <w:noProof/>
            <w:webHidden/>
            <w:rtl/>
          </w:rPr>
          <w:fldChar w:fldCharType="end"/>
        </w:r>
      </w:hyperlink>
    </w:p>
    <w:p w:rsidR="00EE096A" w:rsidRPr="00EE096A" w:rsidRDefault="00DB12EA">
      <w:pPr>
        <w:pStyle w:val="TOC1"/>
        <w:rPr>
          <w:rFonts w:eastAsiaTheme="minorEastAsia"/>
          <w:b w:val="0"/>
          <w:sz w:val="22"/>
          <w:szCs w:val="22"/>
          <w:rtl/>
        </w:rPr>
      </w:pPr>
      <w:hyperlink w:anchor="_Toc391225949" w:history="1">
        <w:r w:rsidR="00EE096A" w:rsidRPr="00EE096A">
          <w:rPr>
            <w:rStyle w:val="Hyperlink"/>
            <w:rFonts w:eastAsia="Calibri"/>
            <w:rtl/>
          </w:rPr>
          <w:t>12.</w:t>
        </w:r>
        <w:r w:rsidR="00EE096A" w:rsidRPr="00EE096A">
          <w:rPr>
            <w:rFonts w:eastAsiaTheme="minorEastAsia"/>
            <w:b w:val="0"/>
            <w:sz w:val="22"/>
            <w:szCs w:val="22"/>
            <w:rtl/>
          </w:rPr>
          <w:tab/>
        </w:r>
        <w:r w:rsidR="00EE096A" w:rsidRPr="00EE096A">
          <w:rPr>
            <w:rStyle w:val="Hyperlink"/>
            <w:rFonts w:eastAsia="Calibri" w:hint="eastAsia"/>
            <w:rtl/>
          </w:rPr>
          <w:t>בדיקות</w:t>
        </w:r>
        <w:r w:rsidR="00EE096A" w:rsidRPr="00EE096A">
          <w:rPr>
            <w:rStyle w:val="Hyperlink"/>
            <w:rFonts w:eastAsia="Calibri"/>
            <w:rtl/>
          </w:rPr>
          <w:t xml:space="preserve"> </w:t>
        </w:r>
        <w:r w:rsidR="00EE096A" w:rsidRPr="00EE096A">
          <w:rPr>
            <w:rStyle w:val="Hyperlink"/>
            <w:rFonts w:eastAsia="Calibri" w:hint="eastAsia"/>
            <w:rtl/>
          </w:rPr>
          <w:t>קבלה</w:t>
        </w:r>
        <w:r w:rsidR="00EE096A" w:rsidRPr="00EE096A">
          <w:rPr>
            <w:webHidden/>
            <w:rtl/>
          </w:rPr>
          <w:tab/>
        </w:r>
        <w:r w:rsidR="00435080" w:rsidRPr="00EE096A">
          <w:rPr>
            <w:webHidden/>
            <w:rtl/>
          </w:rPr>
          <w:fldChar w:fldCharType="begin"/>
        </w:r>
        <w:r w:rsidR="00EE096A" w:rsidRPr="00EE096A">
          <w:rPr>
            <w:webHidden/>
            <w:rtl/>
          </w:rPr>
          <w:instrText xml:space="preserve"> </w:instrText>
        </w:r>
        <w:r w:rsidR="00EE096A" w:rsidRPr="00EE096A">
          <w:rPr>
            <w:webHidden/>
          </w:rPr>
          <w:instrText>PAGEREF</w:instrText>
        </w:r>
        <w:r w:rsidR="00EE096A" w:rsidRPr="00EE096A">
          <w:rPr>
            <w:webHidden/>
            <w:rtl/>
          </w:rPr>
          <w:instrText xml:space="preserve"> _</w:instrText>
        </w:r>
        <w:r w:rsidR="00EE096A" w:rsidRPr="00EE096A">
          <w:rPr>
            <w:webHidden/>
          </w:rPr>
          <w:instrText>Toc391225949 \h</w:instrText>
        </w:r>
        <w:r w:rsidR="00EE096A" w:rsidRPr="00EE096A">
          <w:rPr>
            <w:webHidden/>
            <w:rtl/>
          </w:rPr>
          <w:instrText xml:space="preserve"> </w:instrText>
        </w:r>
        <w:r w:rsidR="00435080" w:rsidRPr="00EE096A">
          <w:rPr>
            <w:webHidden/>
            <w:rtl/>
          </w:rPr>
        </w:r>
        <w:r w:rsidR="00435080" w:rsidRPr="00EE096A">
          <w:rPr>
            <w:webHidden/>
            <w:rtl/>
          </w:rPr>
          <w:fldChar w:fldCharType="separate"/>
        </w:r>
        <w:r>
          <w:rPr>
            <w:webHidden/>
            <w:rtl/>
          </w:rPr>
          <w:t>142</w:t>
        </w:r>
        <w:r w:rsidR="00435080" w:rsidRPr="00EE096A">
          <w:rPr>
            <w:webHidden/>
            <w:rtl/>
          </w:rPr>
          <w:fldChar w:fldCharType="end"/>
        </w:r>
      </w:hyperlink>
    </w:p>
    <w:p w:rsidR="00EE096A" w:rsidRPr="00EE096A" w:rsidRDefault="00DB12EA">
      <w:pPr>
        <w:pStyle w:val="TOC1"/>
        <w:rPr>
          <w:rFonts w:eastAsiaTheme="minorEastAsia"/>
          <w:b w:val="0"/>
          <w:sz w:val="22"/>
          <w:szCs w:val="22"/>
          <w:rtl/>
        </w:rPr>
      </w:pPr>
      <w:hyperlink w:anchor="_Toc391225950" w:history="1">
        <w:r w:rsidR="00EE096A" w:rsidRPr="00EE096A">
          <w:rPr>
            <w:rStyle w:val="Hyperlink"/>
            <w:rFonts w:eastAsia="Calibri"/>
            <w:rtl/>
          </w:rPr>
          <w:t>13.</w:t>
        </w:r>
        <w:r w:rsidR="00EE096A" w:rsidRPr="00EE096A">
          <w:rPr>
            <w:rFonts w:eastAsiaTheme="minorEastAsia"/>
            <w:b w:val="0"/>
            <w:sz w:val="22"/>
            <w:szCs w:val="22"/>
            <w:rtl/>
          </w:rPr>
          <w:tab/>
        </w:r>
        <w:r w:rsidR="00EE096A" w:rsidRPr="00EE096A">
          <w:rPr>
            <w:rStyle w:val="Hyperlink"/>
            <w:rFonts w:eastAsia="Calibri" w:hint="eastAsia"/>
            <w:rtl/>
          </w:rPr>
          <w:t>תיעוד</w:t>
        </w:r>
        <w:r w:rsidR="00EE096A" w:rsidRPr="00EE096A">
          <w:rPr>
            <w:rStyle w:val="Hyperlink"/>
            <w:rFonts w:eastAsia="Calibri"/>
            <w:rtl/>
          </w:rPr>
          <w:t xml:space="preserve"> </w:t>
        </w:r>
        <w:r w:rsidR="00EE096A" w:rsidRPr="00EE096A">
          <w:rPr>
            <w:rStyle w:val="Hyperlink"/>
            <w:rFonts w:eastAsia="Calibri" w:hint="eastAsia"/>
            <w:rtl/>
          </w:rPr>
          <w:t>טכני</w:t>
        </w:r>
        <w:r w:rsidR="00EE096A" w:rsidRPr="00EE096A">
          <w:rPr>
            <w:webHidden/>
            <w:rtl/>
          </w:rPr>
          <w:tab/>
        </w:r>
        <w:r w:rsidR="00435080" w:rsidRPr="00EE096A">
          <w:rPr>
            <w:webHidden/>
            <w:rtl/>
          </w:rPr>
          <w:fldChar w:fldCharType="begin"/>
        </w:r>
        <w:r w:rsidR="00EE096A" w:rsidRPr="00EE096A">
          <w:rPr>
            <w:webHidden/>
            <w:rtl/>
          </w:rPr>
          <w:instrText xml:space="preserve"> </w:instrText>
        </w:r>
        <w:r w:rsidR="00EE096A" w:rsidRPr="00EE096A">
          <w:rPr>
            <w:webHidden/>
          </w:rPr>
          <w:instrText>PAGEREF</w:instrText>
        </w:r>
        <w:r w:rsidR="00EE096A" w:rsidRPr="00EE096A">
          <w:rPr>
            <w:webHidden/>
            <w:rtl/>
          </w:rPr>
          <w:instrText xml:space="preserve"> _</w:instrText>
        </w:r>
        <w:r w:rsidR="00EE096A" w:rsidRPr="00EE096A">
          <w:rPr>
            <w:webHidden/>
          </w:rPr>
          <w:instrText>Toc391225950 \h</w:instrText>
        </w:r>
        <w:r w:rsidR="00EE096A" w:rsidRPr="00EE096A">
          <w:rPr>
            <w:webHidden/>
            <w:rtl/>
          </w:rPr>
          <w:instrText xml:space="preserve"> </w:instrText>
        </w:r>
        <w:r w:rsidR="00435080" w:rsidRPr="00EE096A">
          <w:rPr>
            <w:webHidden/>
            <w:rtl/>
          </w:rPr>
        </w:r>
        <w:r w:rsidR="00435080" w:rsidRPr="00EE096A">
          <w:rPr>
            <w:webHidden/>
            <w:rtl/>
          </w:rPr>
          <w:fldChar w:fldCharType="separate"/>
        </w:r>
        <w:r>
          <w:rPr>
            <w:webHidden/>
            <w:rtl/>
          </w:rPr>
          <w:t>145</w:t>
        </w:r>
        <w:r w:rsidR="00435080" w:rsidRPr="00EE096A">
          <w:rPr>
            <w:webHidden/>
            <w:rtl/>
          </w:rPr>
          <w:fldChar w:fldCharType="end"/>
        </w:r>
      </w:hyperlink>
    </w:p>
    <w:p w:rsidR="00EE096A" w:rsidRPr="00EE096A" w:rsidRDefault="00DB12EA">
      <w:pPr>
        <w:pStyle w:val="TOC1"/>
        <w:rPr>
          <w:rFonts w:eastAsiaTheme="minorEastAsia"/>
          <w:b w:val="0"/>
          <w:sz w:val="22"/>
          <w:szCs w:val="22"/>
          <w:rtl/>
        </w:rPr>
      </w:pPr>
      <w:hyperlink w:anchor="_Toc391225951" w:history="1">
        <w:r w:rsidR="00EE096A" w:rsidRPr="00EE096A">
          <w:rPr>
            <w:rStyle w:val="Hyperlink"/>
            <w:rFonts w:eastAsia="Calibri"/>
            <w:rtl/>
          </w:rPr>
          <w:t>14.</w:t>
        </w:r>
        <w:r w:rsidR="00EE096A" w:rsidRPr="00EE096A">
          <w:rPr>
            <w:rFonts w:eastAsiaTheme="minorEastAsia"/>
            <w:b w:val="0"/>
            <w:sz w:val="22"/>
            <w:szCs w:val="22"/>
            <w:rtl/>
          </w:rPr>
          <w:tab/>
        </w:r>
        <w:r w:rsidR="00EE096A" w:rsidRPr="00EE096A">
          <w:rPr>
            <w:rStyle w:val="Hyperlink"/>
            <w:rFonts w:eastAsia="Calibri" w:hint="eastAsia"/>
            <w:rtl/>
          </w:rPr>
          <w:t>הדרכה</w:t>
        </w:r>
        <w:r w:rsidR="00EE096A" w:rsidRPr="00EE096A">
          <w:rPr>
            <w:rStyle w:val="Hyperlink"/>
            <w:rFonts w:eastAsia="Calibri"/>
            <w:rtl/>
          </w:rPr>
          <w:t xml:space="preserve"> </w:t>
        </w:r>
        <w:r w:rsidR="00EE096A" w:rsidRPr="00EE096A">
          <w:rPr>
            <w:rStyle w:val="Hyperlink"/>
            <w:rFonts w:eastAsia="Calibri" w:hint="eastAsia"/>
            <w:rtl/>
          </w:rPr>
          <w:t>והשתלמויות</w:t>
        </w:r>
        <w:r w:rsidR="00EE096A" w:rsidRPr="00EE096A">
          <w:rPr>
            <w:webHidden/>
            <w:rtl/>
          </w:rPr>
          <w:tab/>
        </w:r>
        <w:r w:rsidR="00435080" w:rsidRPr="00EE096A">
          <w:rPr>
            <w:webHidden/>
            <w:rtl/>
          </w:rPr>
          <w:fldChar w:fldCharType="begin"/>
        </w:r>
        <w:r w:rsidR="00EE096A" w:rsidRPr="00EE096A">
          <w:rPr>
            <w:webHidden/>
            <w:rtl/>
          </w:rPr>
          <w:instrText xml:space="preserve"> </w:instrText>
        </w:r>
        <w:r w:rsidR="00EE096A" w:rsidRPr="00EE096A">
          <w:rPr>
            <w:webHidden/>
          </w:rPr>
          <w:instrText>PAGEREF</w:instrText>
        </w:r>
        <w:r w:rsidR="00EE096A" w:rsidRPr="00EE096A">
          <w:rPr>
            <w:webHidden/>
            <w:rtl/>
          </w:rPr>
          <w:instrText xml:space="preserve"> _</w:instrText>
        </w:r>
        <w:r w:rsidR="00EE096A" w:rsidRPr="00EE096A">
          <w:rPr>
            <w:webHidden/>
          </w:rPr>
          <w:instrText>Toc391225951 \h</w:instrText>
        </w:r>
        <w:r w:rsidR="00EE096A" w:rsidRPr="00EE096A">
          <w:rPr>
            <w:webHidden/>
            <w:rtl/>
          </w:rPr>
          <w:instrText xml:space="preserve"> </w:instrText>
        </w:r>
        <w:r w:rsidR="00435080" w:rsidRPr="00EE096A">
          <w:rPr>
            <w:webHidden/>
            <w:rtl/>
          </w:rPr>
        </w:r>
        <w:r w:rsidR="00435080" w:rsidRPr="00EE096A">
          <w:rPr>
            <w:webHidden/>
            <w:rtl/>
          </w:rPr>
          <w:fldChar w:fldCharType="separate"/>
        </w:r>
        <w:r>
          <w:rPr>
            <w:webHidden/>
            <w:rtl/>
          </w:rPr>
          <w:t>146</w:t>
        </w:r>
        <w:r w:rsidR="00435080" w:rsidRPr="00EE096A">
          <w:rPr>
            <w:webHidden/>
            <w:rtl/>
          </w:rPr>
          <w:fldChar w:fldCharType="end"/>
        </w:r>
      </w:hyperlink>
    </w:p>
    <w:p w:rsidR="00EE096A" w:rsidRPr="00EE096A" w:rsidRDefault="00DB12EA">
      <w:pPr>
        <w:pStyle w:val="TOC1"/>
        <w:rPr>
          <w:rFonts w:eastAsiaTheme="minorEastAsia"/>
          <w:b w:val="0"/>
          <w:sz w:val="22"/>
          <w:szCs w:val="22"/>
          <w:rtl/>
        </w:rPr>
      </w:pPr>
      <w:hyperlink w:anchor="_Toc391225952" w:history="1">
        <w:r w:rsidR="00EE096A" w:rsidRPr="00EE096A">
          <w:rPr>
            <w:rStyle w:val="Hyperlink"/>
            <w:rFonts w:eastAsia="Calibri"/>
            <w:rtl/>
          </w:rPr>
          <w:t>15.</w:t>
        </w:r>
        <w:r w:rsidR="00EE096A" w:rsidRPr="00EE096A">
          <w:rPr>
            <w:rFonts w:eastAsiaTheme="minorEastAsia"/>
            <w:b w:val="0"/>
            <w:sz w:val="22"/>
            <w:szCs w:val="22"/>
            <w:rtl/>
          </w:rPr>
          <w:tab/>
        </w:r>
        <w:r w:rsidR="00EE096A" w:rsidRPr="00EE096A">
          <w:rPr>
            <w:rStyle w:val="Hyperlink"/>
            <w:rFonts w:eastAsia="Calibri" w:hint="eastAsia"/>
            <w:rtl/>
          </w:rPr>
          <w:t>הנחיות</w:t>
        </w:r>
        <w:r w:rsidR="00EE096A" w:rsidRPr="00EE096A">
          <w:rPr>
            <w:rStyle w:val="Hyperlink"/>
            <w:rFonts w:eastAsia="Calibri"/>
            <w:rtl/>
          </w:rPr>
          <w:t xml:space="preserve"> </w:t>
        </w:r>
        <w:r w:rsidR="00EE096A" w:rsidRPr="00EE096A">
          <w:rPr>
            <w:rStyle w:val="Hyperlink"/>
            <w:rFonts w:eastAsia="Calibri" w:hint="eastAsia"/>
            <w:rtl/>
          </w:rPr>
          <w:t>כלליות</w:t>
        </w:r>
        <w:r w:rsidR="00EE096A" w:rsidRPr="00EE096A">
          <w:rPr>
            <w:rStyle w:val="Hyperlink"/>
            <w:rFonts w:eastAsia="Calibri"/>
            <w:rtl/>
          </w:rPr>
          <w:t xml:space="preserve"> </w:t>
        </w:r>
        <w:r w:rsidR="00EE096A" w:rsidRPr="00EE096A">
          <w:rPr>
            <w:rStyle w:val="Hyperlink"/>
            <w:rFonts w:eastAsia="Calibri" w:hint="eastAsia"/>
            <w:rtl/>
          </w:rPr>
          <w:t>לתמחור</w:t>
        </w:r>
        <w:r w:rsidR="00EE096A" w:rsidRPr="00EE096A">
          <w:rPr>
            <w:webHidden/>
            <w:rtl/>
          </w:rPr>
          <w:tab/>
        </w:r>
        <w:r w:rsidR="00435080" w:rsidRPr="00EE096A">
          <w:rPr>
            <w:webHidden/>
            <w:rtl/>
          </w:rPr>
          <w:fldChar w:fldCharType="begin"/>
        </w:r>
        <w:r w:rsidR="00EE096A" w:rsidRPr="00EE096A">
          <w:rPr>
            <w:webHidden/>
            <w:rtl/>
          </w:rPr>
          <w:instrText xml:space="preserve"> </w:instrText>
        </w:r>
        <w:r w:rsidR="00EE096A" w:rsidRPr="00EE096A">
          <w:rPr>
            <w:webHidden/>
          </w:rPr>
          <w:instrText>PAGEREF</w:instrText>
        </w:r>
        <w:r w:rsidR="00EE096A" w:rsidRPr="00EE096A">
          <w:rPr>
            <w:webHidden/>
            <w:rtl/>
          </w:rPr>
          <w:instrText xml:space="preserve"> _</w:instrText>
        </w:r>
        <w:r w:rsidR="00EE096A" w:rsidRPr="00EE096A">
          <w:rPr>
            <w:webHidden/>
          </w:rPr>
          <w:instrText>Toc391225952 \h</w:instrText>
        </w:r>
        <w:r w:rsidR="00EE096A" w:rsidRPr="00EE096A">
          <w:rPr>
            <w:webHidden/>
            <w:rtl/>
          </w:rPr>
          <w:instrText xml:space="preserve"> </w:instrText>
        </w:r>
        <w:r w:rsidR="00435080" w:rsidRPr="00EE096A">
          <w:rPr>
            <w:webHidden/>
            <w:rtl/>
          </w:rPr>
        </w:r>
        <w:r w:rsidR="00435080" w:rsidRPr="00EE096A">
          <w:rPr>
            <w:webHidden/>
            <w:rtl/>
          </w:rPr>
          <w:fldChar w:fldCharType="separate"/>
        </w:r>
        <w:r>
          <w:rPr>
            <w:webHidden/>
            <w:rtl/>
          </w:rPr>
          <w:t>147</w:t>
        </w:r>
        <w:r w:rsidR="00435080" w:rsidRPr="00EE096A">
          <w:rPr>
            <w:webHidden/>
            <w:rtl/>
          </w:rPr>
          <w:fldChar w:fldCharType="end"/>
        </w:r>
      </w:hyperlink>
    </w:p>
    <w:p w:rsidR="00EE096A" w:rsidRPr="00172996" w:rsidRDefault="00EE096A" w:rsidP="00EE096A">
      <w:pPr>
        <w:bidi w:val="0"/>
        <w:rPr>
          <w:rFonts w:asciiTheme="minorHAnsi" w:hAnsiTheme="minorHAnsi"/>
          <w:noProof/>
          <w:rtl/>
        </w:rPr>
      </w:pPr>
      <w:r w:rsidRPr="00EE096A">
        <w:rPr>
          <w:rtl/>
        </w:rPr>
        <w:br w:type="page"/>
      </w:r>
    </w:p>
    <w:p w:rsidR="00EE096A" w:rsidRPr="00EE096A" w:rsidRDefault="00B21BE9" w:rsidP="00C6155D">
      <w:pPr>
        <w:pStyle w:val="TOC1"/>
        <w:rPr>
          <w:rFonts w:eastAsiaTheme="minorEastAsia"/>
          <w:bCs/>
          <w:sz w:val="32"/>
          <w:szCs w:val="32"/>
          <w:u w:val="single"/>
          <w:rtl/>
        </w:rPr>
      </w:pPr>
      <w:bookmarkStart w:id="5" w:name="ט"/>
      <w:r>
        <w:rPr>
          <w:rFonts w:eastAsiaTheme="minorEastAsia" w:hint="cs"/>
          <w:bCs/>
          <w:sz w:val="32"/>
          <w:szCs w:val="32"/>
          <w:u w:val="single"/>
          <w:rtl/>
        </w:rPr>
        <w:lastRenderedPageBreak/>
        <w:t>נספח</w:t>
      </w:r>
      <w:r w:rsidR="001C5CEC">
        <w:rPr>
          <w:rFonts w:eastAsiaTheme="minorEastAsia" w:hint="cs"/>
          <w:bCs/>
          <w:sz w:val="32"/>
          <w:szCs w:val="32"/>
          <w:u w:val="single"/>
          <w:rtl/>
        </w:rPr>
        <w:t xml:space="preserve"> </w:t>
      </w:r>
      <w:r w:rsidR="00C6155D">
        <w:rPr>
          <w:rFonts w:eastAsiaTheme="minorEastAsia" w:hint="cs"/>
          <w:bCs/>
          <w:sz w:val="32"/>
          <w:szCs w:val="32"/>
          <w:u w:val="single"/>
          <w:rtl/>
        </w:rPr>
        <w:t>20</w:t>
      </w:r>
      <w:r>
        <w:rPr>
          <w:rFonts w:eastAsiaTheme="minorEastAsia" w:hint="cs"/>
          <w:bCs/>
          <w:sz w:val="32"/>
          <w:szCs w:val="32"/>
          <w:u w:val="single"/>
          <w:rtl/>
        </w:rPr>
        <w:t xml:space="preserve"> - </w:t>
      </w:r>
      <w:r w:rsidR="00EE096A" w:rsidRPr="00EE096A">
        <w:rPr>
          <w:rFonts w:eastAsiaTheme="minorEastAsia" w:hint="cs"/>
          <w:bCs/>
          <w:sz w:val="32"/>
          <w:szCs w:val="32"/>
          <w:u w:val="single"/>
          <w:rtl/>
        </w:rPr>
        <w:t>חוברת המפרטים הטכניים</w:t>
      </w:r>
    </w:p>
    <w:bookmarkEnd w:id="5"/>
    <w:p w:rsidR="00EE096A" w:rsidRPr="00EE096A" w:rsidRDefault="00EE096A" w:rsidP="00EE096A">
      <w:pPr>
        <w:rPr>
          <w:rtl/>
        </w:rPr>
      </w:pPr>
    </w:p>
    <w:p w:rsidR="00EE096A" w:rsidRPr="00EE096A" w:rsidRDefault="00EE096A" w:rsidP="00EE096A">
      <w:pPr>
        <w:rPr>
          <w:rtl/>
        </w:rPr>
      </w:pPr>
    </w:p>
    <w:p w:rsidR="00EE096A" w:rsidRPr="00EE096A" w:rsidRDefault="00DB12EA">
      <w:pPr>
        <w:pStyle w:val="TOC1"/>
        <w:rPr>
          <w:rFonts w:eastAsiaTheme="minorEastAsia"/>
          <w:b w:val="0"/>
          <w:sz w:val="22"/>
          <w:szCs w:val="22"/>
          <w:rtl/>
        </w:rPr>
      </w:pPr>
      <w:hyperlink w:anchor="_Toc391225953" w:history="1">
        <w:r w:rsidR="00EE096A" w:rsidRPr="00EE096A">
          <w:rPr>
            <w:rStyle w:val="Hyperlink"/>
          </w:rPr>
          <w:t>16.</w:t>
        </w:r>
        <w:r w:rsidR="00EE096A" w:rsidRPr="00EE096A">
          <w:rPr>
            <w:rFonts w:eastAsiaTheme="minorEastAsia"/>
            <w:b w:val="0"/>
            <w:sz w:val="22"/>
            <w:szCs w:val="22"/>
            <w:rtl/>
          </w:rPr>
          <w:tab/>
        </w:r>
        <w:r w:rsidR="00EE096A" w:rsidRPr="00EE096A">
          <w:rPr>
            <w:rStyle w:val="Hyperlink"/>
            <w:rFonts w:hint="eastAsia"/>
            <w:rtl/>
          </w:rPr>
          <w:t>הקדמה</w:t>
        </w:r>
        <w:r w:rsidR="00EE096A" w:rsidRPr="00EE096A">
          <w:rPr>
            <w:rStyle w:val="Hyperlink"/>
            <w:rtl/>
          </w:rPr>
          <w:t xml:space="preserve"> </w:t>
        </w:r>
        <w:r w:rsidR="00EE096A" w:rsidRPr="00EE096A">
          <w:rPr>
            <w:rStyle w:val="Hyperlink"/>
            <w:rFonts w:hint="eastAsia"/>
            <w:rtl/>
          </w:rPr>
          <w:t>למפרטים</w:t>
        </w:r>
        <w:r w:rsidR="00EE096A" w:rsidRPr="00EE096A">
          <w:rPr>
            <w:rStyle w:val="Hyperlink"/>
            <w:rtl/>
          </w:rPr>
          <w:t xml:space="preserve"> </w:t>
        </w:r>
        <w:r w:rsidR="00EE096A" w:rsidRPr="00EE096A">
          <w:rPr>
            <w:rStyle w:val="Hyperlink"/>
            <w:rFonts w:hint="eastAsia"/>
            <w:rtl/>
          </w:rPr>
          <w:t>טכניים</w:t>
        </w:r>
        <w:r w:rsidR="00EE096A" w:rsidRPr="00EE096A">
          <w:rPr>
            <w:webHidden/>
            <w:rtl/>
          </w:rPr>
          <w:tab/>
        </w:r>
        <w:r w:rsidR="00435080" w:rsidRPr="00EE096A">
          <w:rPr>
            <w:webHidden/>
            <w:rtl/>
          </w:rPr>
          <w:fldChar w:fldCharType="begin"/>
        </w:r>
        <w:r w:rsidR="00EE096A" w:rsidRPr="00EE096A">
          <w:rPr>
            <w:webHidden/>
            <w:rtl/>
          </w:rPr>
          <w:instrText xml:space="preserve"> </w:instrText>
        </w:r>
        <w:r w:rsidR="00EE096A" w:rsidRPr="00EE096A">
          <w:rPr>
            <w:webHidden/>
          </w:rPr>
          <w:instrText>PAGEREF</w:instrText>
        </w:r>
        <w:r w:rsidR="00EE096A" w:rsidRPr="00EE096A">
          <w:rPr>
            <w:webHidden/>
            <w:rtl/>
          </w:rPr>
          <w:instrText xml:space="preserve"> _</w:instrText>
        </w:r>
        <w:r w:rsidR="00EE096A" w:rsidRPr="00EE096A">
          <w:rPr>
            <w:webHidden/>
          </w:rPr>
          <w:instrText>Toc391225953 \h</w:instrText>
        </w:r>
        <w:r w:rsidR="00EE096A" w:rsidRPr="00EE096A">
          <w:rPr>
            <w:webHidden/>
            <w:rtl/>
          </w:rPr>
          <w:instrText xml:space="preserve"> </w:instrText>
        </w:r>
        <w:r w:rsidR="00435080" w:rsidRPr="00EE096A">
          <w:rPr>
            <w:webHidden/>
            <w:rtl/>
          </w:rPr>
        </w:r>
        <w:r w:rsidR="00435080" w:rsidRPr="00EE096A">
          <w:rPr>
            <w:webHidden/>
            <w:rtl/>
          </w:rPr>
          <w:fldChar w:fldCharType="separate"/>
        </w:r>
        <w:r>
          <w:rPr>
            <w:webHidden/>
            <w:rtl/>
          </w:rPr>
          <w:t>149</w:t>
        </w:r>
        <w:r w:rsidR="00435080" w:rsidRPr="00EE096A">
          <w:rPr>
            <w:webHidden/>
            <w:rtl/>
          </w:rPr>
          <w:fldChar w:fldCharType="end"/>
        </w:r>
      </w:hyperlink>
    </w:p>
    <w:p w:rsidR="00EE096A" w:rsidRPr="00EE096A" w:rsidRDefault="00DB12EA">
      <w:pPr>
        <w:pStyle w:val="TOC1"/>
        <w:rPr>
          <w:rFonts w:eastAsiaTheme="minorEastAsia"/>
          <w:b w:val="0"/>
          <w:sz w:val="22"/>
          <w:szCs w:val="22"/>
          <w:rtl/>
        </w:rPr>
      </w:pPr>
      <w:hyperlink w:anchor="_Toc391225954" w:history="1">
        <w:r w:rsidR="00EE096A" w:rsidRPr="00EE096A">
          <w:rPr>
            <w:rStyle w:val="Hyperlink"/>
          </w:rPr>
          <w:t>17.</w:t>
        </w:r>
        <w:r w:rsidR="00EE096A" w:rsidRPr="00EE096A">
          <w:rPr>
            <w:rFonts w:eastAsiaTheme="minorEastAsia"/>
            <w:b w:val="0"/>
            <w:sz w:val="22"/>
            <w:szCs w:val="22"/>
            <w:rtl/>
          </w:rPr>
          <w:tab/>
        </w:r>
        <w:r w:rsidR="00EE096A" w:rsidRPr="00EE096A">
          <w:rPr>
            <w:rStyle w:val="Hyperlink"/>
            <w:rFonts w:hint="eastAsia"/>
            <w:rtl/>
          </w:rPr>
          <w:t>מולטימדיה</w:t>
        </w:r>
        <w:r w:rsidR="00EE096A" w:rsidRPr="00EE096A">
          <w:rPr>
            <w:webHidden/>
            <w:rtl/>
          </w:rPr>
          <w:tab/>
        </w:r>
        <w:r w:rsidR="00435080" w:rsidRPr="00EE096A">
          <w:rPr>
            <w:webHidden/>
            <w:rtl/>
          </w:rPr>
          <w:fldChar w:fldCharType="begin"/>
        </w:r>
        <w:r w:rsidR="00EE096A" w:rsidRPr="00EE096A">
          <w:rPr>
            <w:webHidden/>
            <w:rtl/>
          </w:rPr>
          <w:instrText xml:space="preserve"> </w:instrText>
        </w:r>
        <w:r w:rsidR="00EE096A" w:rsidRPr="00EE096A">
          <w:rPr>
            <w:webHidden/>
          </w:rPr>
          <w:instrText>PAGEREF</w:instrText>
        </w:r>
        <w:r w:rsidR="00EE096A" w:rsidRPr="00EE096A">
          <w:rPr>
            <w:webHidden/>
            <w:rtl/>
          </w:rPr>
          <w:instrText xml:space="preserve"> _</w:instrText>
        </w:r>
        <w:r w:rsidR="00EE096A" w:rsidRPr="00EE096A">
          <w:rPr>
            <w:webHidden/>
          </w:rPr>
          <w:instrText>Toc391225954 \h</w:instrText>
        </w:r>
        <w:r w:rsidR="00EE096A" w:rsidRPr="00EE096A">
          <w:rPr>
            <w:webHidden/>
            <w:rtl/>
          </w:rPr>
          <w:instrText xml:space="preserve"> </w:instrText>
        </w:r>
        <w:r w:rsidR="00435080" w:rsidRPr="00EE096A">
          <w:rPr>
            <w:webHidden/>
            <w:rtl/>
          </w:rPr>
        </w:r>
        <w:r w:rsidR="00435080" w:rsidRPr="00EE096A">
          <w:rPr>
            <w:webHidden/>
            <w:rtl/>
          </w:rPr>
          <w:fldChar w:fldCharType="separate"/>
        </w:r>
        <w:r>
          <w:rPr>
            <w:webHidden/>
            <w:rtl/>
          </w:rPr>
          <w:t>150</w:t>
        </w:r>
        <w:r w:rsidR="00435080" w:rsidRPr="00EE096A">
          <w:rPr>
            <w:webHidden/>
            <w:rtl/>
          </w:rPr>
          <w:fldChar w:fldCharType="end"/>
        </w:r>
      </w:hyperlink>
    </w:p>
    <w:p w:rsidR="00EE096A" w:rsidRPr="00EE096A" w:rsidRDefault="00DB12EA">
      <w:pPr>
        <w:pStyle w:val="TOC2"/>
        <w:rPr>
          <w:rFonts w:eastAsiaTheme="minorEastAsia"/>
          <w:noProof/>
          <w:sz w:val="22"/>
          <w:szCs w:val="22"/>
          <w:rtl/>
        </w:rPr>
      </w:pPr>
      <w:hyperlink w:anchor="_Toc391225955" w:history="1">
        <w:r w:rsidR="00EE096A" w:rsidRPr="00EE096A">
          <w:rPr>
            <w:rStyle w:val="Hyperlink"/>
            <w:noProof/>
          </w:rPr>
          <w:t>17.1.</w:t>
        </w:r>
        <w:r w:rsidR="00EE096A" w:rsidRPr="00EE096A">
          <w:rPr>
            <w:rFonts w:eastAsiaTheme="minorEastAsia"/>
            <w:noProof/>
            <w:sz w:val="22"/>
            <w:szCs w:val="22"/>
            <w:rtl/>
          </w:rPr>
          <w:tab/>
        </w:r>
        <w:r w:rsidR="00EE096A" w:rsidRPr="00EE096A">
          <w:rPr>
            <w:rStyle w:val="Hyperlink"/>
            <w:rFonts w:hint="eastAsia"/>
            <w:noProof/>
            <w:rtl/>
          </w:rPr>
          <w:t>כללי</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Toc391225955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150</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956" w:history="1">
        <w:r w:rsidR="00EE096A" w:rsidRPr="00EE096A">
          <w:rPr>
            <w:rStyle w:val="Hyperlink"/>
            <w:noProof/>
          </w:rPr>
          <w:t>17.2.</w:t>
        </w:r>
        <w:r w:rsidR="00EE096A" w:rsidRPr="00EE096A">
          <w:rPr>
            <w:rFonts w:eastAsiaTheme="minorEastAsia"/>
            <w:noProof/>
            <w:sz w:val="22"/>
            <w:szCs w:val="22"/>
            <w:rtl/>
          </w:rPr>
          <w:tab/>
        </w:r>
        <w:r w:rsidR="00EE096A" w:rsidRPr="00EE096A">
          <w:rPr>
            <w:rStyle w:val="Hyperlink"/>
            <w:rFonts w:hint="eastAsia"/>
            <w:noProof/>
            <w:rtl/>
          </w:rPr>
          <w:t>מסך</w:t>
        </w:r>
        <w:r w:rsidR="00EE096A" w:rsidRPr="00EE096A">
          <w:rPr>
            <w:rStyle w:val="Hyperlink"/>
            <w:noProof/>
            <w:rtl/>
          </w:rPr>
          <w:t xml:space="preserve"> </w:t>
        </w:r>
        <w:r w:rsidR="00EE096A" w:rsidRPr="00EE096A">
          <w:rPr>
            <w:rStyle w:val="Hyperlink"/>
            <w:rFonts w:hint="eastAsia"/>
            <w:noProof/>
            <w:rtl/>
          </w:rPr>
          <w:t>מחשב</w:t>
        </w:r>
        <w:r w:rsidR="00EE096A" w:rsidRPr="00EE096A">
          <w:rPr>
            <w:rStyle w:val="Hyperlink"/>
            <w:noProof/>
            <w:rtl/>
          </w:rPr>
          <w:t xml:space="preserve"> </w:t>
        </w:r>
        <w:r w:rsidR="00EE096A" w:rsidRPr="00EE096A">
          <w:rPr>
            <w:rStyle w:val="Hyperlink"/>
            <w:rFonts w:hint="eastAsia"/>
            <w:noProof/>
            <w:rtl/>
          </w:rPr>
          <w:t>לתחנת</w:t>
        </w:r>
        <w:r w:rsidR="00EE096A" w:rsidRPr="00EE096A">
          <w:rPr>
            <w:rStyle w:val="Hyperlink"/>
            <w:noProof/>
            <w:rtl/>
          </w:rPr>
          <w:t xml:space="preserve"> </w:t>
        </w:r>
        <w:r w:rsidR="00EE096A" w:rsidRPr="00EE096A">
          <w:rPr>
            <w:rStyle w:val="Hyperlink"/>
            <w:rFonts w:hint="eastAsia"/>
            <w:noProof/>
            <w:rtl/>
          </w:rPr>
          <w:t>עבודה</w:t>
        </w:r>
        <w:r w:rsidR="00EE096A" w:rsidRPr="00EE096A">
          <w:rPr>
            <w:rStyle w:val="Hyperlink"/>
            <w:noProof/>
            <w:rtl/>
          </w:rPr>
          <w:t xml:space="preserve"> – "19</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Toc391225956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153</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957" w:history="1">
        <w:r w:rsidR="00EE096A" w:rsidRPr="00EE096A">
          <w:rPr>
            <w:rStyle w:val="Hyperlink"/>
            <w:noProof/>
          </w:rPr>
          <w:t>17.3.</w:t>
        </w:r>
        <w:r w:rsidR="00EE096A" w:rsidRPr="00EE096A">
          <w:rPr>
            <w:rFonts w:eastAsiaTheme="minorEastAsia"/>
            <w:noProof/>
            <w:sz w:val="22"/>
            <w:szCs w:val="22"/>
            <w:rtl/>
          </w:rPr>
          <w:tab/>
        </w:r>
        <w:r w:rsidR="00EE096A" w:rsidRPr="00EE096A">
          <w:rPr>
            <w:rStyle w:val="Hyperlink"/>
            <w:rFonts w:hint="eastAsia"/>
            <w:noProof/>
            <w:rtl/>
          </w:rPr>
          <w:t>מסך</w:t>
        </w:r>
        <w:r w:rsidR="00EE096A" w:rsidRPr="00EE096A">
          <w:rPr>
            <w:rStyle w:val="Hyperlink"/>
            <w:noProof/>
            <w:rtl/>
          </w:rPr>
          <w:t xml:space="preserve"> </w:t>
        </w:r>
        <w:r w:rsidR="00EE096A" w:rsidRPr="00EE096A">
          <w:rPr>
            <w:rStyle w:val="Hyperlink"/>
            <w:rFonts w:hint="eastAsia"/>
            <w:noProof/>
            <w:rtl/>
          </w:rPr>
          <w:t>מחשב</w:t>
        </w:r>
        <w:r w:rsidR="00EE096A" w:rsidRPr="00EE096A">
          <w:rPr>
            <w:rStyle w:val="Hyperlink"/>
            <w:noProof/>
            <w:rtl/>
          </w:rPr>
          <w:t xml:space="preserve"> </w:t>
        </w:r>
        <w:r w:rsidR="00EE096A" w:rsidRPr="00EE096A">
          <w:rPr>
            <w:rStyle w:val="Hyperlink"/>
            <w:rFonts w:hint="eastAsia"/>
            <w:noProof/>
            <w:rtl/>
          </w:rPr>
          <w:t>לתחנת</w:t>
        </w:r>
        <w:r w:rsidR="00EE096A" w:rsidRPr="00EE096A">
          <w:rPr>
            <w:rStyle w:val="Hyperlink"/>
            <w:noProof/>
            <w:rtl/>
          </w:rPr>
          <w:t xml:space="preserve"> </w:t>
        </w:r>
        <w:r w:rsidR="00EE096A" w:rsidRPr="00EE096A">
          <w:rPr>
            <w:rStyle w:val="Hyperlink"/>
            <w:rFonts w:hint="eastAsia"/>
            <w:noProof/>
            <w:rtl/>
          </w:rPr>
          <w:t>עבודה</w:t>
        </w:r>
        <w:r w:rsidR="00EE096A" w:rsidRPr="00EE096A">
          <w:rPr>
            <w:rStyle w:val="Hyperlink"/>
            <w:noProof/>
            <w:rtl/>
          </w:rPr>
          <w:t xml:space="preserve"> – "22</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Toc391225957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154</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958" w:history="1">
        <w:r w:rsidR="00EE096A" w:rsidRPr="00EE096A">
          <w:rPr>
            <w:rStyle w:val="Hyperlink"/>
            <w:noProof/>
          </w:rPr>
          <w:t>17.4.</w:t>
        </w:r>
        <w:r w:rsidR="00EE096A" w:rsidRPr="00EE096A">
          <w:rPr>
            <w:rFonts w:eastAsiaTheme="minorEastAsia"/>
            <w:noProof/>
            <w:sz w:val="22"/>
            <w:szCs w:val="22"/>
            <w:rtl/>
          </w:rPr>
          <w:tab/>
        </w:r>
        <w:r w:rsidR="00EE096A" w:rsidRPr="00EE096A">
          <w:rPr>
            <w:rStyle w:val="Hyperlink"/>
            <w:rFonts w:hint="eastAsia"/>
            <w:noProof/>
            <w:rtl/>
          </w:rPr>
          <w:t>מסך</w:t>
        </w:r>
        <w:r w:rsidR="00EE096A" w:rsidRPr="00EE096A">
          <w:rPr>
            <w:rStyle w:val="Hyperlink"/>
            <w:noProof/>
            <w:rtl/>
          </w:rPr>
          <w:t xml:space="preserve"> </w:t>
        </w:r>
        <w:r w:rsidR="00EE096A" w:rsidRPr="00EE096A">
          <w:rPr>
            <w:rStyle w:val="Hyperlink"/>
            <w:rFonts w:hint="eastAsia"/>
            <w:noProof/>
            <w:rtl/>
          </w:rPr>
          <w:t>מחשב</w:t>
        </w:r>
        <w:r w:rsidR="00EE096A" w:rsidRPr="00EE096A">
          <w:rPr>
            <w:rStyle w:val="Hyperlink"/>
            <w:noProof/>
            <w:rtl/>
          </w:rPr>
          <w:t xml:space="preserve"> </w:t>
        </w:r>
        <w:r w:rsidR="00EE096A" w:rsidRPr="00EE096A">
          <w:rPr>
            <w:rStyle w:val="Hyperlink"/>
            <w:rFonts w:hint="eastAsia"/>
            <w:noProof/>
            <w:rtl/>
          </w:rPr>
          <w:t>לתחנת</w:t>
        </w:r>
        <w:r w:rsidR="00EE096A" w:rsidRPr="00EE096A">
          <w:rPr>
            <w:rStyle w:val="Hyperlink"/>
            <w:noProof/>
            <w:rtl/>
          </w:rPr>
          <w:t xml:space="preserve"> </w:t>
        </w:r>
        <w:r w:rsidR="00EE096A" w:rsidRPr="00EE096A">
          <w:rPr>
            <w:rStyle w:val="Hyperlink"/>
            <w:rFonts w:hint="eastAsia"/>
            <w:noProof/>
            <w:rtl/>
          </w:rPr>
          <w:t>עבודה</w:t>
        </w:r>
        <w:r w:rsidR="00EE096A" w:rsidRPr="00EE096A">
          <w:rPr>
            <w:rStyle w:val="Hyperlink"/>
            <w:noProof/>
            <w:rtl/>
          </w:rPr>
          <w:t xml:space="preserve"> – "24</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Toc391225958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155</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959" w:history="1">
        <w:r w:rsidR="00EE096A" w:rsidRPr="00EE096A">
          <w:rPr>
            <w:rStyle w:val="Hyperlink"/>
            <w:noProof/>
          </w:rPr>
          <w:t>17.5.</w:t>
        </w:r>
        <w:r w:rsidR="00EE096A" w:rsidRPr="00EE096A">
          <w:rPr>
            <w:rFonts w:eastAsiaTheme="minorEastAsia"/>
            <w:noProof/>
            <w:sz w:val="22"/>
            <w:szCs w:val="22"/>
            <w:rtl/>
          </w:rPr>
          <w:tab/>
        </w:r>
        <w:r w:rsidR="00EE096A" w:rsidRPr="00EE096A">
          <w:rPr>
            <w:rStyle w:val="Hyperlink"/>
            <w:rFonts w:hint="eastAsia"/>
            <w:noProof/>
            <w:rtl/>
          </w:rPr>
          <w:t>התקן</w:t>
        </w:r>
        <w:r w:rsidR="00EE096A" w:rsidRPr="00EE096A">
          <w:rPr>
            <w:rStyle w:val="Hyperlink"/>
            <w:noProof/>
            <w:rtl/>
          </w:rPr>
          <w:t xml:space="preserve"> </w:t>
        </w:r>
        <w:r w:rsidR="00EE096A" w:rsidRPr="00EE096A">
          <w:rPr>
            <w:rStyle w:val="Hyperlink"/>
            <w:rFonts w:hint="eastAsia"/>
            <w:noProof/>
            <w:rtl/>
          </w:rPr>
          <w:t>לחיבור</w:t>
        </w:r>
        <w:r w:rsidR="00EE096A" w:rsidRPr="00EE096A">
          <w:rPr>
            <w:rStyle w:val="Hyperlink"/>
            <w:noProof/>
            <w:rtl/>
          </w:rPr>
          <w:t xml:space="preserve"> 2 </w:t>
        </w:r>
        <w:r w:rsidR="00EE096A" w:rsidRPr="00EE096A">
          <w:rPr>
            <w:rStyle w:val="Hyperlink"/>
            <w:rFonts w:hint="eastAsia"/>
            <w:noProof/>
            <w:rtl/>
          </w:rPr>
          <w:t>מסכי</w:t>
        </w:r>
        <w:r w:rsidR="00EE096A" w:rsidRPr="00EE096A">
          <w:rPr>
            <w:rStyle w:val="Hyperlink"/>
            <w:noProof/>
            <w:rtl/>
          </w:rPr>
          <w:t xml:space="preserve"> </w:t>
        </w:r>
        <w:r w:rsidR="00EE096A" w:rsidRPr="00EE096A">
          <w:rPr>
            <w:rStyle w:val="Hyperlink"/>
            <w:rFonts w:hint="eastAsia"/>
            <w:noProof/>
            <w:rtl/>
          </w:rPr>
          <w:t>מחשב</w:t>
        </w:r>
        <w:r w:rsidR="00EE096A" w:rsidRPr="00EE096A">
          <w:rPr>
            <w:rStyle w:val="Hyperlink"/>
            <w:noProof/>
            <w:rtl/>
          </w:rPr>
          <w:t xml:space="preserve"> </w:t>
        </w:r>
        <w:r w:rsidR="00EE096A" w:rsidRPr="00EE096A">
          <w:rPr>
            <w:rStyle w:val="Hyperlink"/>
            <w:rFonts w:hint="eastAsia"/>
            <w:noProof/>
            <w:rtl/>
          </w:rPr>
          <w:t>לשולחן</w:t>
        </w:r>
        <w:r w:rsidR="00EE096A" w:rsidRPr="00EE096A">
          <w:rPr>
            <w:rStyle w:val="Hyperlink"/>
            <w:noProof/>
            <w:rtl/>
          </w:rPr>
          <w:t xml:space="preserve"> </w:t>
        </w:r>
        <w:r w:rsidR="00EE096A" w:rsidRPr="00EE096A">
          <w:rPr>
            <w:rStyle w:val="Hyperlink"/>
            <w:rFonts w:hint="eastAsia"/>
            <w:noProof/>
            <w:rtl/>
          </w:rPr>
          <w:t>בקרה</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Toc391225959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156</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960" w:history="1">
        <w:r w:rsidR="00EE096A" w:rsidRPr="00EE096A">
          <w:rPr>
            <w:rStyle w:val="Hyperlink"/>
            <w:noProof/>
          </w:rPr>
          <w:t>17.6.</w:t>
        </w:r>
        <w:r w:rsidR="00EE096A" w:rsidRPr="00EE096A">
          <w:rPr>
            <w:rFonts w:eastAsiaTheme="minorEastAsia"/>
            <w:noProof/>
            <w:sz w:val="22"/>
            <w:szCs w:val="22"/>
            <w:rtl/>
          </w:rPr>
          <w:tab/>
        </w:r>
        <w:r w:rsidR="00EE096A" w:rsidRPr="00EE096A">
          <w:rPr>
            <w:rStyle w:val="Hyperlink"/>
            <w:rFonts w:hint="eastAsia"/>
            <w:noProof/>
            <w:rtl/>
          </w:rPr>
          <w:t>התקן</w:t>
        </w:r>
        <w:r w:rsidR="00EE096A" w:rsidRPr="00EE096A">
          <w:rPr>
            <w:rStyle w:val="Hyperlink"/>
            <w:noProof/>
            <w:rtl/>
          </w:rPr>
          <w:t xml:space="preserve"> </w:t>
        </w:r>
        <w:r w:rsidR="00EE096A" w:rsidRPr="00EE096A">
          <w:rPr>
            <w:rStyle w:val="Hyperlink"/>
            <w:rFonts w:hint="eastAsia"/>
            <w:noProof/>
            <w:rtl/>
          </w:rPr>
          <w:t>לחיבור</w:t>
        </w:r>
        <w:r w:rsidR="00EE096A" w:rsidRPr="00EE096A">
          <w:rPr>
            <w:rStyle w:val="Hyperlink"/>
            <w:noProof/>
            <w:rtl/>
          </w:rPr>
          <w:t xml:space="preserve"> 4 </w:t>
        </w:r>
        <w:r w:rsidR="00EE096A" w:rsidRPr="00EE096A">
          <w:rPr>
            <w:rStyle w:val="Hyperlink"/>
            <w:rFonts w:hint="eastAsia"/>
            <w:noProof/>
            <w:rtl/>
          </w:rPr>
          <w:t>מסכי</w:t>
        </w:r>
        <w:r w:rsidR="00EE096A" w:rsidRPr="00EE096A">
          <w:rPr>
            <w:rStyle w:val="Hyperlink"/>
            <w:noProof/>
            <w:rtl/>
          </w:rPr>
          <w:t xml:space="preserve"> </w:t>
        </w:r>
        <w:r w:rsidR="00EE096A" w:rsidRPr="00EE096A">
          <w:rPr>
            <w:rStyle w:val="Hyperlink"/>
            <w:rFonts w:hint="eastAsia"/>
            <w:noProof/>
            <w:rtl/>
          </w:rPr>
          <w:t>מחשב</w:t>
        </w:r>
        <w:r w:rsidR="00EE096A" w:rsidRPr="00EE096A">
          <w:rPr>
            <w:rStyle w:val="Hyperlink"/>
            <w:noProof/>
            <w:rtl/>
          </w:rPr>
          <w:t xml:space="preserve"> </w:t>
        </w:r>
        <w:r w:rsidR="00EE096A" w:rsidRPr="00EE096A">
          <w:rPr>
            <w:rStyle w:val="Hyperlink"/>
            <w:rFonts w:hint="eastAsia"/>
            <w:noProof/>
            <w:rtl/>
          </w:rPr>
          <w:t>לשולחן</w:t>
        </w:r>
        <w:r w:rsidR="00EE096A" w:rsidRPr="00EE096A">
          <w:rPr>
            <w:rStyle w:val="Hyperlink"/>
            <w:noProof/>
            <w:rtl/>
          </w:rPr>
          <w:t xml:space="preserve"> </w:t>
        </w:r>
        <w:r w:rsidR="00EE096A" w:rsidRPr="00EE096A">
          <w:rPr>
            <w:rStyle w:val="Hyperlink"/>
            <w:rFonts w:hint="eastAsia"/>
            <w:noProof/>
            <w:rtl/>
          </w:rPr>
          <w:t>בקרה</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Toc391225960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157</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961" w:history="1">
        <w:r w:rsidR="00EE096A" w:rsidRPr="00EE096A">
          <w:rPr>
            <w:rStyle w:val="Hyperlink"/>
            <w:noProof/>
          </w:rPr>
          <w:t>17.7.</w:t>
        </w:r>
        <w:r w:rsidR="00EE096A" w:rsidRPr="00EE096A">
          <w:rPr>
            <w:rFonts w:eastAsiaTheme="minorEastAsia"/>
            <w:noProof/>
            <w:sz w:val="22"/>
            <w:szCs w:val="22"/>
            <w:rtl/>
          </w:rPr>
          <w:tab/>
        </w:r>
        <w:r w:rsidR="00EE096A" w:rsidRPr="00EE096A">
          <w:rPr>
            <w:rStyle w:val="Hyperlink"/>
            <w:rFonts w:hint="eastAsia"/>
            <w:noProof/>
            <w:rtl/>
          </w:rPr>
          <w:t>מסך</w:t>
        </w:r>
        <w:r w:rsidR="00EE096A" w:rsidRPr="00EE096A">
          <w:rPr>
            <w:rStyle w:val="Hyperlink"/>
            <w:noProof/>
            <w:rtl/>
          </w:rPr>
          <w:t xml:space="preserve"> </w:t>
        </w:r>
        <w:r w:rsidR="00EE096A" w:rsidRPr="00EE096A">
          <w:rPr>
            <w:rStyle w:val="Hyperlink"/>
            <w:rFonts w:hint="eastAsia"/>
            <w:noProof/>
            <w:rtl/>
          </w:rPr>
          <w:t>קיר</w:t>
        </w:r>
        <w:r w:rsidR="00EE096A" w:rsidRPr="00EE096A">
          <w:rPr>
            <w:rStyle w:val="Hyperlink"/>
            <w:noProof/>
            <w:rtl/>
          </w:rPr>
          <w:t xml:space="preserve"> ''32</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Toc391225961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158</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962" w:history="1">
        <w:r w:rsidR="00EE096A" w:rsidRPr="00EE096A">
          <w:rPr>
            <w:rStyle w:val="Hyperlink"/>
            <w:noProof/>
          </w:rPr>
          <w:t>17.8.</w:t>
        </w:r>
        <w:r w:rsidR="00EE096A" w:rsidRPr="00EE096A">
          <w:rPr>
            <w:rFonts w:eastAsiaTheme="minorEastAsia"/>
            <w:noProof/>
            <w:sz w:val="22"/>
            <w:szCs w:val="22"/>
            <w:rtl/>
          </w:rPr>
          <w:tab/>
        </w:r>
        <w:r w:rsidR="00EE096A" w:rsidRPr="00EE096A">
          <w:rPr>
            <w:rStyle w:val="Hyperlink"/>
            <w:rFonts w:hint="eastAsia"/>
            <w:noProof/>
            <w:rtl/>
          </w:rPr>
          <w:t>מסך</w:t>
        </w:r>
        <w:r w:rsidR="00EE096A" w:rsidRPr="00EE096A">
          <w:rPr>
            <w:rStyle w:val="Hyperlink"/>
            <w:noProof/>
            <w:rtl/>
          </w:rPr>
          <w:t xml:space="preserve"> </w:t>
        </w:r>
        <w:r w:rsidR="00EE096A" w:rsidRPr="00EE096A">
          <w:rPr>
            <w:rStyle w:val="Hyperlink"/>
            <w:rFonts w:hint="eastAsia"/>
            <w:noProof/>
            <w:rtl/>
          </w:rPr>
          <w:t>קיר</w:t>
        </w:r>
        <w:r w:rsidR="00EE096A" w:rsidRPr="00EE096A">
          <w:rPr>
            <w:rStyle w:val="Hyperlink"/>
            <w:noProof/>
            <w:rtl/>
          </w:rPr>
          <w:t xml:space="preserve"> ''42</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Toc391225962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159</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963" w:history="1">
        <w:r w:rsidR="00EE096A" w:rsidRPr="00EE096A">
          <w:rPr>
            <w:rStyle w:val="Hyperlink"/>
            <w:noProof/>
          </w:rPr>
          <w:t>17.9.</w:t>
        </w:r>
        <w:r w:rsidR="00EE096A" w:rsidRPr="00EE096A">
          <w:rPr>
            <w:rFonts w:eastAsiaTheme="minorEastAsia"/>
            <w:noProof/>
            <w:sz w:val="22"/>
            <w:szCs w:val="22"/>
            <w:rtl/>
          </w:rPr>
          <w:tab/>
        </w:r>
        <w:r w:rsidR="00EE096A" w:rsidRPr="00EE096A">
          <w:rPr>
            <w:rStyle w:val="Hyperlink"/>
            <w:rFonts w:hint="eastAsia"/>
            <w:noProof/>
            <w:rtl/>
          </w:rPr>
          <w:t>מסך</w:t>
        </w:r>
        <w:r w:rsidR="00EE096A" w:rsidRPr="00EE096A">
          <w:rPr>
            <w:rStyle w:val="Hyperlink"/>
            <w:noProof/>
            <w:rtl/>
          </w:rPr>
          <w:t xml:space="preserve"> </w:t>
        </w:r>
        <w:r w:rsidR="00EE096A" w:rsidRPr="00EE096A">
          <w:rPr>
            <w:rStyle w:val="Hyperlink"/>
            <w:rFonts w:hint="eastAsia"/>
            <w:noProof/>
            <w:rtl/>
          </w:rPr>
          <w:t>קיר</w:t>
        </w:r>
        <w:r w:rsidR="00EE096A" w:rsidRPr="00EE096A">
          <w:rPr>
            <w:rStyle w:val="Hyperlink"/>
            <w:noProof/>
            <w:rtl/>
          </w:rPr>
          <w:t xml:space="preserve"> ''50</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Toc391225963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160</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964" w:history="1">
        <w:r w:rsidR="00EE096A" w:rsidRPr="00EE096A">
          <w:rPr>
            <w:rStyle w:val="Hyperlink"/>
            <w:noProof/>
          </w:rPr>
          <w:t>17.10.</w:t>
        </w:r>
        <w:r w:rsidR="00EE096A" w:rsidRPr="00EE096A">
          <w:rPr>
            <w:rFonts w:eastAsiaTheme="minorEastAsia"/>
            <w:noProof/>
            <w:sz w:val="22"/>
            <w:szCs w:val="22"/>
            <w:rtl/>
          </w:rPr>
          <w:tab/>
        </w:r>
        <w:r w:rsidR="00EE096A" w:rsidRPr="00EE096A">
          <w:rPr>
            <w:rStyle w:val="Hyperlink"/>
            <w:rFonts w:hint="eastAsia"/>
            <w:noProof/>
            <w:rtl/>
          </w:rPr>
          <w:t>התקן</w:t>
        </w:r>
        <w:r w:rsidR="00EE096A" w:rsidRPr="00EE096A">
          <w:rPr>
            <w:rStyle w:val="Hyperlink"/>
            <w:noProof/>
            <w:rtl/>
          </w:rPr>
          <w:t xml:space="preserve"> </w:t>
        </w:r>
        <w:r w:rsidR="00EE096A" w:rsidRPr="00EE096A">
          <w:rPr>
            <w:rStyle w:val="Hyperlink"/>
            <w:rFonts w:hint="eastAsia"/>
            <w:noProof/>
            <w:rtl/>
          </w:rPr>
          <w:t>חיבור</w:t>
        </w:r>
        <w:r w:rsidR="00EE096A" w:rsidRPr="00EE096A">
          <w:rPr>
            <w:rStyle w:val="Hyperlink"/>
            <w:noProof/>
            <w:rtl/>
          </w:rPr>
          <w:t xml:space="preserve"> </w:t>
        </w:r>
        <w:r w:rsidR="00EE096A" w:rsidRPr="00EE096A">
          <w:rPr>
            <w:rStyle w:val="Hyperlink"/>
            <w:rFonts w:hint="eastAsia"/>
            <w:noProof/>
            <w:rtl/>
          </w:rPr>
          <w:t>מסך</w:t>
        </w:r>
        <w:r w:rsidR="00EE096A" w:rsidRPr="00EE096A">
          <w:rPr>
            <w:rStyle w:val="Hyperlink"/>
            <w:noProof/>
            <w:rtl/>
          </w:rPr>
          <w:t xml:space="preserve"> "32 </w:t>
        </w:r>
        <w:r w:rsidR="00EE096A" w:rsidRPr="00EE096A">
          <w:rPr>
            <w:rStyle w:val="Hyperlink"/>
            <w:rFonts w:hint="eastAsia"/>
            <w:noProof/>
            <w:rtl/>
          </w:rPr>
          <w:t>לקיר</w:t>
        </w:r>
        <w:r w:rsidR="00EE096A" w:rsidRPr="00EE096A">
          <w:rPr>
            <w:rStyle w:val="Hyperlink"/>
            <w:noProof/>
            <w:rtl/>
          </w:rPr>
          <w:t xml:space="preserve"> \ </w:t>
        </w:r>
        <w:r w:rsidR="00EE096A" w:rsidRPr="00EE096A">
          <w:rPr>
            <w:rStyle w:val="Hyperlink"/>
            <w:rFonts w:hint="eastAsia"/>
            <w:noProof/>
            <w:rtl/>
          </w:rPr>
          <w:t>תקרה</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Toc391225964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161</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965" w:history="1">
        <w:r w:rsidR="00EE096A" w:rsidRPr="00EE096A">
          <w:rPr>
            <w:rStyle w:val="Hyperlink"/>
            <w:noProof/>
          </w:rPr>
          <w:t>17.11.</w:t>
        </w:r>
        <w:r w:rsidR="00EE096A" w:rsidRPr="00EE096A">
          <w:rPr>
            <w:rFonts w:eastAsiaTheme="minorEastAsia"/>
            <w:noProof/>
            <w:sz w:val="22"/>
            <w:szCs w:val="22"/>
            <w:rtl/>
          </w:rPr>
          <w:tab/>
        </w:r>
        <w:r w:rsidR="00EE096A" w:rsidRPr="00EE096A">
          <w:rPr>
            <w:rStyle w:val="Hyperlink"/>
            <w:rFonts w:hint="eastAsia"/>
            <w:noProof/>
            <w:rtl/>
          </w:rPr>
          <w:t>התקן</w:t>
        </w:r>
        <w:r w:rsidR="00EE096A" w:rsidRPr="00EE096A">
          <w:rPr>
            <w:rStyle w:val="Hyperlink"/>
            <w:noProof/>
            <w:rtl/>
          </w:rPr>
          <w:t xml:space="preserve"> </w:t>
        </w:r>
        <w:r w:rsidR="00EE096A" w:rsidRPr="00EE096A">
          <w:rPr>
            <w:rStyle w:val="Hyperlink"/>
            <w:rFonts w:hint="eastAsia"/>
            <w:noProof/>
            <w:rtl/>
          </w:rPr>
          <w:t>חיבור</w:t>
        </w:r>
        <w:r w:rsidR="00EE096A" w:rsidRPr="00EE096A">
          <w:rPr>
            <w:rStyle w:val="Hyperlink"/>
            <w:noProof/>
            <w:rtl/>
          </w:rPr>
          <w:t xml:space="preserve"> </w:t>
        </w:r>
        <w:r w:rsidR="00EE096A" w:rsidRPr="00EE096A">
          <w:rPr>
            <w:rStyle w:val="Hyperlink"/>
            <w:rFonts w:hint="eastAsia"/>
            <w:noProof/>
            <w:rtl/>
          </w:rPr>
          <w:t>מסך</w:t>
        </w:r>
        <w:r w:rsidR="00EE096A" w:rsidRPr="00EE096A">
          <w:rPr>
            <w:rStyle w:val="Hyperlink"/>
            <w:noProof/>
            <w:rtl/>
          </w:rPr>
          <w:t xml:space="preserve"> "42 </w:t>
        </w:r>
        <w:r w:rsidR="00EE096A" w:rsidRPr="00EE096A">
          <w:rPr>
            <w:rStyle w:val="Hyperlink"/>
            <w:rFonts w:hint="eastAsia"/>
            <w:noProof/>
            <w:rtl/>
          </w:rPr>
          <w:t>לקיר</w:t>
        </w:r>
        <w:r w:rsidR="00EE096A" w:rsidRPr="00EE096A">
          <w:rPr>
            <w:rStyle w:val="Hyperlink"/>
            <w:noProof/>
            <w:rtl/>
          </w:rPr>
          <w:t xml:space="preserve"> \ </w:t>
        </w:r>
        <w:r w:rsidR="00EE096A" w:rsidRPr="00EE096A">
          <w:rPr>
            <w:rStyle w:val="Hyperlink"/>
            <w:rFonts w:hint="eastAsia"/>
            <w:noProof/>
            <w:rtl/>
          </w:rPr>
          <w:t>תקרה</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Toc391225965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161</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966" w:history="1">
        <w:r w:rsidR="00EE096A" w:rsidRPr="00EE096A">
          <w:rPr>
            <w:rStyle w:val="Hyperlink"/>
            <w:noProof/>
          </w:rPr>
          <w:t>17.12.</w:t>
        </w:r>
        <w:r w:rsidR="00EE096A" w:rsidRPr="00EE096A">
          <w:rPr>
            <w:rFonts w:eastAsiaTheme="minorEastAsia"/>
            <w:noProof/>
            <w:sz w:val="22"/>
            <w:szCs w:val="22"/>
            <w:rtl/>
          </w:rPr>
          <w:tab/>
        </w:r>
        <w:r w:rsidR="00EE096A" w:rsidRPr="00EE096A">
          <w:rPr>
            <w:rStyle w:val="Hyperlink"/>
            <w:rFonts w:hint="eastAsia"/>
            <w:noProof/>
            <w:rtl/>
          </w:rPr>
          <w:t>התקן</w:t>
        </w:r>
        <w:r w:rsidR="00EE096A" w:rsidRPr="00EE096A">
          <w:rPr>
            <w:rStyle w:val="Hyperlink"/>
            <w:noProof/>
            <w:rtl/>
          </w:rPr>
          <w:t xml:space="preserve"> </w:t>
        </w:r>
        <w:r w:rsidR="00EE096A" w:rsidRPr="00EE096A">
          <w:rPr>
            <w:rStyle w:val="Hyperlink"/>
            <w:rFonts w:hint="eastAsia"/>
            <w:noProof/>
            <w:rtl/>
          </w:rPr>
          <w:t>חיבור</w:t>
        </w:r>
        <w:r w:rsidR="00EE096A" w:rsidRPr="00EE096A">
          <w:rPr>
            <w:rStyle w:val="Hyperlink"/>
            <w:noProof/>
            <w:rtl/>
          </w:rPr>
          <w:t xml:space="preserve"> </w:t>
        </w:r>
        <w:r w:rsidR="00EE096A" w:rsidRPr="00EE096A">
          <w:rPr>
            <w:rStyle w:val="Hyperlink"/>
            <w:rFonts w:hint="eastAsia"/>
            <w:noProof/>
            <w:rtl/>
          </w:rPr>
          <w:t>מסך</w:t>
        </w:r>
        <w:r w:rsidR="00EE096A" w:rsidRPr="00EE096A">
          <w:rPr>
            <w:rStyle w:val="Hyperlink"/>
            <w:noProof/>
            <w:rtl/>
          </w:rPr>
          <w:t xml:space="preserve"> "50 </w:t>
        </w:r>
        <w:r w:rsidR="00EE096A" w:rsidRPr="00EE096A">
          <w:rPr>
            <w:rStyle w:val="Hyperlink"/>
            <w:rFonts w:hint="eastAsia"/>
            <w:noProof/>
            <w:rtl/>
          </w:rPr>
          <w:t>לקיר</w:t>
        </w:r>
        <w:r w:rsidR="00EE096A" w:rsidRPr="00EE096A">
          <w:rPr>
            <w:rStyle w:val="Hyperlink"/>
            <w:noProof/>
            <w:rtl/>
          </w:rPr>
          <w:t xml:space="preserve"> \ </w:t>
        </w:r>
        <w:r w:rsidR="00EE096A" w:rsidRPr="00EE096A">
          <w:rPr>
            <w:rStyle w:val="Hyperlink"/>
            <w:rFonts w:hint="eastAsia"/>
            <w:noProof/>
            <w:rtl/>
          </w:rPr>
          <w:t>תקרה</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Toc391225966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161</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967" w:history="1">
        <w:r w:rsidR="00EE096A" w:rsidRPr="00EE096A">
          <w:rPr>
            <w:rStyle w:val="Hyperlink"/>
            <w:noProof/>
          </w:rPr>
          <w:t>17.13.</w:t>
        </w:r>
        <w:r w:rsidR="00EE096A" w:rsidRPr="00EE096A">
          <w:rPr>
            <w:rFonts w:eastAsiaTheme="minorEastAsia"/>
            <w:noProof/>
            <w:sz w:val="22"/>
            <w:szCs w:val="22"/>
            <w:rtl/>
          </w:rPr>
          <w:tab/>
        </w:r>
        <w:r w:rsidR="00EE096A" w:rsidRPr="00EE096A">
          <w:rPr>
            <w:rStyle w:val="Hyperlink"/>
            <w:rFonts w:hint="eastAsia"/>
            <w:noProof/>
            <w:rtl/>
          </w:rPr>
          <w:t>מפצל</w:t>
        </w:r>
        <w:r w:rsidR="00EE096A" w:rsidRPr="00EE096A">
          <w:rPr>
            <w:rStyle w:val="Hyperlink"/>
            <w:noProof/>
            <w:rtl/>
          </w:rPr>
          <w:t xml:space="preserve"> </w:t>
        </w:r>
        <w:r w:rsidR="00EE096A" w:rsidRPr="00EE096A">
          <w:rPr>
            <w:rStyle w:val="Hyperlink"/>
            <w:rFonts w:hint="eastAsia"/>
            <w:noProof/>
            <w:rtl/>
          </w:rPr>
          <w:t>אות</w:t>
        </w:r>
        <w:r w:rsidR="00EE096A" w:rsidRPr="00EE096A">
          <w:rPr>
            <w:rStyle w:val="Hyperlink"/>
            <w:noProof/>
            <w:rtl/>
          </w:rPr>
          <w:t xml:space="preserve"> </w:t>
        </w:r>
        <w:r w:rsidR="00EE096A" w:rsidRPr="00EE096A">
          <w:rPr>
            <w:rStyle w:val="Hyperlink"/>
            <w:noProof/>
          </w:rPr>
          <w:t>DVI</w:t>
        </w:r>
        <w:r w:rsidR="00EE096A" w:rsidRPr="00EE096A">
          <w:rPr>
            <w:rStyle w:val="Hyperlink"/>
            <w:noProof/>
            <w:rtl/>
          </w:rPr>
          <w:t xml:space="preserve">  </w:t>
        </w:r>
        <w:r w:rsidR="00EE096A" w:rsidRPr="00EE096A">
          <w:rPr>
            <w:rStyle w:val="Hyperlink"/>
            <w:rFonts w:hint="eastAsia"/>
            <w:noProof/>
            <w:rtl/>
          </w:rPr>
          <w:t>ל</w:t>
        </w:r>
        <w:r w:rsidR="00EE096A" w:rsidRPr="00EE096A">
          <w:rPr>
            <w:rStyle w:val="Hyperlink"/>
            <w:noProof/>
            <w:rtl/>
          </w:rPr>
          <w:t xml:space="preserve"> 2 </w:t>
        </w:r>
        <w:r w:rsidR="00EE096A" w:rsidRPr="00EE096A">
          <w:rPr>
            <w:rStyle w:val="Hyperlink"/>
            <w:rFonts w:hint="eastAsia"/>
            <w:noProof/>
            <w:rtl/>
          </w:rPr>
          <w:t>יציאות</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Toc391225967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162</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968" w:history="1">
        <w:r w:rsidR="00EE096A" w:rsidRPr="00EE096A">
          <w:rPr>
            <w:rStyle w:val="Hyperlink"/>
            <w:noProof/>
          </w:rPr>
          <w:t>17.14.</w:t>
        </w:r>
        <w:r w:rsidR="00EE096A" w:rsidRPr="00EE096A">
          <w:rPr>
            <w:rFonts w:eastAsiaTheme="minorEastAsia"/>
            <w:noProof/>
            <w:sz w:val="22"/>
            <w:szCs w:val="22"/>
            <w:rtl/>
          </w:rPr>
          <w:tab/>
        </w:r>
        <w:r w:rsidR="00EE096A" w:rsidRPr="00EE096A">
          <w:rPr>
            <w:rStyle w:val="Hyperlink"/>
            <w:rFonts w:hint="eastAsia"/>
            <w:noProof/>
            <w:rtl/>
          </w:rPr>
          <w:t>מפצל</w:t>
        </w:r>
        <w:r w:rsidR="00EE096A" w:rsidRPr="00EE096A">
          <w:rPr>
            <w:rStyle w:val="Hyperlink"/>
            <w:noProof/>
            <w:rtl/>
          </w:rPr>
          <w:t xml:space="preserve"> </w:t>
        </w:r>
        <w:r w:rsidR="00EE096A" w:rsidRPr="00EE096A">
          <w:rPr>
            <w:rStyle w:val="Hyperlink"/>
            <w:rFonts w:hint="eastAsia"/>
            <w:noProof/>
            <w:rtl/>
          </w:rPr>
          <w:t>אות</w:t>
        </w:r>
        <w:r w:rsidR="00EE096A" w:rsidRPr="00EE096A">
          <w:rPr>
            <w:rStyle w:val="Hyperlink"/>
            <w:noProof/>
            <w:rtl/>
          </w:rPr>
          <w:t xml:space="preserve"> </w:t>
        </w:r>
        <w:r w:rsidR="00EE096A" w:rsidRPr="00EE096A">
          <w:rPr>
            <w:rStyle w:val="Hyperlink"/>
            <w:noProof/>
          </w:rPr>
          <w:t>HDMI</w:t>
        </w:r>
        <w:r w:rsidR="00EE096A" w:rsidRPr="00EE096A">
          <w:rPr>
            <w:rStyle w:val="Hyperlink"/>
            <w:noProof/>
            <w:rtl/>
          </w:rPr>
          <w:t xml:space="preserve"> </w:t>
        </w:r>
        <w:r w:rsidR="00EE096A" w:rsidRPr="00EE096A">
          <w:rPr>
            <w:rStyle w:val="Hyperlink"/>
            <w:rFonts w:hint="eastAsia"/>
            <w:noProof/>
            <w:rtl/>
          </w:rPr>
          <w:t>ל</w:t>
        </w:r>
        <w:r w:rsidR="00EE096A" w:rsidRPr="00EE096A">
          <w:rPr>
            <w:rStyle w:val="Hyperlink"/>
            <w:noProof/>
            <w:rtl/>
          </w:rPr>
          <w:t xml:space="preserve"> 2 </w:t>
        </w:r>
        <w:r w:rsidR="00EE096A" w:rsidRPr="00EE096A">
          <w:rPr>
            <w:rStyle w:val="Hyperlink"/>
            <w:rFonts w:hint="eastAsia"/>
            <w:noProof/>
            <w:rtl/>
          </w:rPr>
          <w:t>יציאות</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Toc391225968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162</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969" w:history="1">
        <w:r w:rsidR="00EE096A" w:rsidRPr="00EE096A">
          <w:rPr>
            <w:rStyle w:val="Hyperlink"/>
            <w:noProof/>
          </w:rPr>
          <w:t>17.15.</w:t>
        </w:r>
        <w:r w:rsidR="00EE096A" w:rsidRPr="00EE096A">
          <w:rPr>
            <w:rFonts w:eastAsiaTheme="minorEastAsia"/>
            <w:noProof/>
            <w:sz w:val="22"/>
            <w:szCs w:val="22"/>
            <w:rtl/>
          </w:rPr>
          <w:tab/>
        </w:r>
        <w:r w:rsidR="00EE096A" w:rsidRPr="00EE096A">
          <w:rPr>
            <w:rStyle w:val="Hyperlink"/>
            <w:rFonts w:hint="eastAsia"/>
            <w:noProof/>
            <w:rtl/>
          </w:rPr>
          <w:t>מרחיק</w:t>
        </w:r>
        <w:r w:rsidR="00EE096A" w:rsidRPr="00EE096A">
          <w:rPr>
            <w:rStyle w:val="Hyperlink"/>
            <w:noProof/>
            <w:rtl/>
          </w:rPr>
          <w:t xml:space="preserve"> </w:t>
        </w:r>
        <w:r w:rsidR="00EE096A" w:rsidRPr="00EE096A">
          <w:rPr>
            <w:rStyle w:val="Hyperlink"/>
            <w:noProof/>
          </w:rPr>
          <w:t>KVM</w:t>
        </w:r>
        <w:r w:rsidR="00EE096A" w:rsidRPr="00EE096A">
          <w:rPr>
            <w:rStyle w:val="Hyperlink"/>
            <w:noProof/>
            <w:rtl/>
          </w:rPr>
          <w:t xml:space="preserve"> </w:t>
        </w:r>
        <w:r w:rsidR="00EE096A" w:rsidRPr="00EE096A">
          <w:rPr>
            <w:rStyle w:val="Hyperlink"/>
            <w:rFonts w:hint="eastAsia"/>
            <w:noProof/>
            <w:rtl/>
          </w:rPr>
          <w:t>תומך</w:t>
        </w:r>
        <w:r w:rsidR="00EE096A" w:rsidRPr="00EE096A">
          <w:rPr>
            <w:rStyle w:val="Hyperlink"/>
            <w:noProof/>
            <w:rtl/>
          </w:rPr>
          <w:t xml:space="preserve"> 2 </w:t>
        </w:r>
        <w:r w:rsidR="00EE096A" w:rsidRPr="00EE096A">
          <w:rPr>
            <w:rStyle w:val="Hyperlink"/>
            <w:rFonts w:hint="eastAsia"/>
            <w:noProof/>
            <w:rtl/>
          </w:rPr>
          <w:t>מסכי</w:t>
        </w:r>
        <w:r w:rsidR="00EE096A" w:rsidRPr="00EE096A">
          <w:rPr>
            <w:rStyle w:val="Hyperlink"/>
            <w:noProof/>
            <w:rtl/>
          </w:rPr>
          <w:t xml:space="preserve"> </w:t>
        </w:r>
        <w:r w:rsidR="00EE096A" w:rsidRPr="00EE096A">
          <w:rPr>
            <w:rStyle w:val="Hyperlink"/>
            <w:noProof/>
          </w:rPr>
          <w:t>DVI</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Toc391225969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163</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970" w:history="1">
        <w:r w:rsidR="00EE096A" w:rsidRPr="00EE096A">
          <w:rPr>
            <w:rStyle w:val="Hyperlink"/>
            <w:noProof/>
          </w:rPr>
          <w:t>17.16.</w:t>
        </w:r>
        <w:r w:rsidR="00EE096A" w:rsidRPr="00EE096A">
          <w:rPr>
            <w:rFonts w:eastAsiaTheme="minorEastAsia"/>
            <w:noProof/>
            <w:sz w:val="22"/>
            <w:szCs w:val="22"/>
            <w:rtl/>
          </w:rPr>
          <w:tab/>
        </w:r>
        <w:r w:rsidR="00EE096A" w:rsidRPr="00EE096A">
          <w:rPr>
            <w:rStyle w:val="Hyperlink"/>
            <w:rFonts w:hint="eastAsia"/>
            <w:noProof/>
            <w:rtl/>
          </w:rPr>
          <w:t>מרחיק</w:t>
        </w:r>
        <w:r w:rsidR="00EE096A" w:rsidRPr="00EE096A">
          <w:rPr>
            <w:rStyle w:val="Hyperlink"/>
            <w:noProof/>
            <w:rtl/>
          </w:rPr>
          <w:t xml:space="preserve"> </w:t>
        </w:r>
        <w:r w:rsidR="00EE096A" w:rsidRPr="00EE096A">
          <w:rPr>
            <w:rStyle w:val="Hyperlink"/>
            <w:noProof/>
          </w:rPr>
          <w:t>KVM</w:t>
        </w:r>
        <w:r w:rsidR="00EE096A" w:rsidRPr="00EE096A">
          <w:rPr>
            <w:rStyle w:val="Hyperlink"/>
            <w:noProof/>
            <w:rtl/>
          </w:rPr>
          <w:t xml:space="preserve"> </w:t>
        </w:r>
        <w:r w:rsidR="00EE096A" w:rsidRPr="00EE096A">
          <w:rPr>
            <w:rStyle w:val="Hyperlink"/>
            <w:rFonts w:hint="eastAsia"/>
            <w:noProof/>
            <w:rtl/>
          </w:rPr>
          <w:t>תומך</w:t>
        </w:r>
        <w:r w:rsidR="00EE096A" w:rsidRPr="00EE096A">
          <w:rPr>
            <w:rStyle w:val="Hyperlink"/>
            <w:noProof/>
            <w:rtl/>
          </w:rPr>
          <w:t xml:space="preserve"> 2 </w:t>
        </w:r>
        <w:r w:rsidR="00EE096A" w:rsidRPr="00EE096A">
          <w:rPr>
            <w:rStyle w:val="Hyperlink"/>
            <w:rFonts w:hint="eastAsia"/>
            <w:noProof/>
            <w:rtl/>
          </w:rPr>
          <w:t>מסכי</w:t>
        </w:r>
        <w:r w:rsidR="00EE096A" w:rsidRPr="00EE096A">
          <w:rPr>
            <w:rStyle w:val="Hyperlink"/>
            <w:noProof/>
            <w:rtl/>
          </w:rPr>
          <w:t xml:space="preserve"> </w:t>
        </w:r>
        <w:r w:rsidR="00EE096A" w:rsidRPr="00EE096A">
          <w:rPr>
            <w:rStyle w:val="Hyperlink"/>
            <w:noProof/>
          </w:rPr>
          <w:t>HDMI</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Toc391225970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164</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971" w:history="1">
        <w:r w:rsidR="00EE096A" w:rsidRPr="00EE096A">
          <w:rPr>
            <w:rStyle w:val="Hyperlink"/>
            <w:noProof/>
          </w:rPr>
          <w:t>17.17.</w:t>
        </w:r>
        <w:r w:rsidR="00EE096A" w:rsidRPr="00EE096A">
          <w:rPr>
            <w:rFonts w:eastAsiaTheme="minorEastAsia"/>
            <w:noProof/>
            <w:sz w:val="22"/>
            <w:szCs w:val="22"/>
            <w:rtl/>
          </w:rPr>
          <w:tab/>
        </w:r>
        <w:r w:rsidR="00EE096A" w:rsidRPr="00EE096A">
          <w:rPr>
            <w:rStyle w:val="Hyperlink"/>
            <w:rFonts w:hint="eastAsia"/>
            <w:noProof/>
            <w:rtl/>
          </w:rPr>
          <w:t>מרחיק</w:t>
        </w:r>
        <w:r w:rsidR="00EE096A" w:rsidRPr="00EE096A">
          <w:rPr>
            <w:rStyle w:val="Hyperlink"/>
            <w:noProof/>
            <w:rtl/>
          </w:rPr>
          <w:t xml:space="preserve"> </w:t>
        </w:r>
        <w:r w:rsidR="00EE096A" w:rsidRPr="00EE096A">
          <w:rPr>
            <w:rStyle w:val="Hyperlink"/>
            <w:noProof/>
          </w:rPr>
          <w:t>KVM</w:t>
        </w:r>
        <w:r w:rsidR="00EE096A" w:rsidRPr="00EE096A">
          <w:rPr>
            <w:rStyle w:val="Hyperlink"/>
            <w:noProof/>
            <w:rtl/>
          </w:rPr>
          <w:t xml:space="preserve"> </w:t>
        </w:r>
        <w:r w:rsidR="00EE096A" w:rsidRPr="00EE096A">
          <w:rPr>
            <w:rStyle w:val="Hyperlink"/>
            <w:rFonts w:hint="eastAsia"/>
            <w:noProof/>
            <w:rtl/>
          </w:rPr>
          <w:t>תומך</w:t>
        </w:r>
        <w:r w:rsidR="00EE096A" w:rsidRPr="00EE096A">
          <w:rPr>
            <w:rStyle w:val="Hyperlink"/>
            <w:noProof/>
            <w:rtl/>
          </w:rPr>
          <w:t xml:space="preserve"> </w:t>
        </w:r>
        <w:r w:rsidR="00EE096A" w:rsidRPr="00EE096A">
          <w:rPr>
            <w:rStyle w:val="Hyperlink"/>
            <w:rFonts w:hint="eastAsia"/>
            <w:noProof/>
            <w:rtl/>
          </w:rPr>
          <w:t>מסך</w:t>
        </w:r>
        <w:r w:rsidR="00EE096A" w:rsidRPr="00EE096A">
          <w:rPr>
            <w:rStyle w:val="Hyperlink"/>
            <w:noProof/>
            <w:rtl/>
          </w:rPr>
          <w:t xml:space="preserve"> </w:t>
        </w:r>
        <w:r w:rsidR="00EE096A" w:rsidRPr="00EE096A">
          <w:rPr>
            <w:rStyle w:val="Hyperlink"/>
            <w:noProof/>
          </w:rPr>
          <w:t>DVI</w:t>
        </w:r>
        <w:r w:rsidR="00EE096A" w:rsidRPr="00EE096A">
          <w:rPr>
            <w:rStyle w:val="Hyperlink"/>
            <w:noProof/>
            <w:rtl/>
          </w:rPr>
          <w:t xml:space="preserve"> </w:t>
        </w:r>
        <w:r w:rsidR="00EE096A" w:rsidRPr="00EE096A">
          <w:rPr>
            <w:rStyle w:val="Hyperlink"/>
            <w:rFonts w:hint="eastAsia"/>
            <w:noProof/>
            <w:rtl/>
          </w:rPr>
          <w:t>אחד</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Toc391225971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165</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972" w:history="1">
        <w:r w:rsidR="00EE096A" w:rsidRPr="00EE096A">
          <w:rPr>
            <w:rStyle w:val="Hyperlink"/>
            <w:noProof/>
          </w:rPr>
          <w:t>17.18.</w:t>
        </w:r>
        <w:r w:rsidR="00EE096A" w:rsidRPr="00EE096A">
          <w:rPr>
            <w:rFonts w:eastAsiaTheme="minorEastAsia"/>
            <w:noProof/>
            <w:sz w:val="22"/>
            <w:szCs w:val="22"/>
            <w:rtl/>
          </w:rPr>
          <w:tab/>
        </w:r>
        <w:r w:rsidR="00EE096A" w:rsidRPr="00EE096A">
          <w:rPr>
            <w:rStyle w:val="Hyperlink"/>
            <w:rFonts w:hint="eastAsia"/>
            <w:noProof/>
            <w:rtl/>
          </w:rPr>
          <w:t>מרחיק</w:t>
        </w:r>
        <w:r w:rsidR="00EE096A" w:rsidRPr="00EE096A">
          <w:rPr>
            <w:rStyle w:val="Hyperlink"/>
            <w:noProof/>
            <w:rtl/>
          </w:rPr>
          <w:t xml:space="preserve"> </w:t>
        </w:r>
        <w:r w:rsidR="00EE096A" w:rsidRPr="00EE096A">
          <w:rPr>
            <w:rStyle w:val="Hyperlink"/>
            <w:noProof/>
          </w:rPr>
          <w:t>KVM</w:t>
        </w:r>
        <w:r w:rsidR="00EE096A" w:rsidRPr="00EE096A">
          <w:rPr>
            <w:rStyle w:val="Hyperlink"/>
            <w:noProof/>
            <w:rtl/>
          </w:rPr>
          <w:t xml:space="preserve"> </w:t>
        </w:r>
        <w:r w:rsidR="00EE096A" w:rsidRPr="00EE096A">
          <w:rPr>
            <w:rStyle w:val="Hyperlink"/>
            <w:rFonts w:hint="eastAsia"/>
            <w:noProof/>
            <w:rtl/>
          </w:rPr>
          <w:t>תומך</w:t>
        </w:r>
        <w:r w:rsidR="00EE096A" w:rsidRPr="00EE096A">
          <w:rPr>
            <w:rStyle w:val="Hyperlink"/>
            <w:noProof/>
            <w:rtl/>
          </w:rPr>
          <w:t xml:space="preserve"> </w:t>
        </w:r>
        <w:r w:rsidR="00EE096A" w:rsidRPr="00EE096A">
          <w:rPr>
            <w:rStyle w:val="Hyperlink"/>
            <w:rFonts w:hint="eastAsia"/>
            <w:noProof/>
            <w:rtl/>
          </w:rPr>
          <w:t>מסך</w:t>
        </w:r>
        <w:r w:rsidR="00EE096A" w:rsidRPr="00EE096A">
          <w:rPr>
            <w:rStyle w:val="Hyperlink"/>
            <w:noProof/>
          </w:rPr>
          <w:t xml:space="preserve">HDMI </w:t>
        </w:r>
        <w:r w:rsidR="00EE096A" w:rsidRPr="00EE096A">
          <w:rPr>
            <w:rStyle w:val="Hyperlink"/>
            <w:noProof/>
            <w:rtl/>
          </w:rPr>
          <w:t xml:space="preserve"> </w:t>
        </w:r>
        <w:r w:rsidR="00EE096A" w:rsidRPr="00EE096A">
          <w:rPr>
            <w:rStyle w:val="Hyperlink"/>
            <w:rFonts w:hint="eastAsia"/>
            <w:noProof/>
            <w:rtl/>
          </w:rPr>
          <w:t>אחד</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Toc391225972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166</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973" w:history="1">
        <w:r w:rsidR="00EE096A" w:rsidRPr="00EE096A">
          <w:rPr>
            <w:rStyle w:val="Hyperlink"/>
            <w:noProof/>
          </w:rPr>
          <w:t>17.19.</w:t>
        </w:r>
        <w:r w:rsidR="00EE096A" w:rsidRPr="00EE096A">
          <w:rPr>
            <w:rFonts w:eastAsiaTheme="minorEastAsia"/>
            <w:noProof/>
            <w:sz w:val="22"/>
            <w:szCs w:val="22"/>
            <w:rtl/>
          </w:rPr>
          <w:tab/>
        </w:r>
        <w:r w:rsidR="00EE096A" w:rsidRPr="00EE096A">
          <w:rPr>
            <w:rStyle w:val="Hyperlink"/>
            <w:rFonts w:hint="eastAsia"/>
            <w:noProof/>
            <w:rtl/>
          </w:rPr>
          <w:t>מתג</w:t>
        </w:r>
        <w:r w:rsidR="00EE096A" w:rsidRPr="00EE096A">
          <w:rPr>
            <w:rStyle w:val="Hyperlink"/>
            <w:noProof/>
            <w:rtl/>
          </w:rPr>
          <w:t xml:space="preserve"> </w:t>
        </w:r>
        <w:r w:rsidR="00EE096A" w:rsidRPr="00EE096A">
          <w:rPr>
            <w:rStyle w:val="Hyperlink"/>
            <w:noProof/>
          </w:rPr>
          <w:t>KVM</w:t>
        </w:r>
        <w:r w:rsidR="00EE096A" w:rsidRPr="00EE096A">
          <w:rPr>
            <w:rStyle w:val="Hyperlink"/>
            <w:noProof/>
            <w:rtl/>
          </w:rPr>
          <w:t xml:space="preserve"> </w:t>
        </w:r>
        <w:r w:rsidR="00EE096A" w:rsidRPr="00EE096A">
          <w:rPr>
            <w:rStyle w:val="Hyperlink"/>
            <w:rFonts w:hint="eastAsia"/>
            <w:noProof/>
            <w:rtl/>
          </w:rPr>
          <w:t>שני</w:t>
        </w:r>
        <w:r w:rsidR="00EE096A" w:rsidRPr="00EE096A">
          <w:rPr>
            <w:rStyle w:val="Hyperlink"/>
            <w:noProof/>
            <w:rtl/>
          </w:rPr>
          <w:t xml:space="preserve"> </w:t>
        </w:r>
        <w:r w:rsidR="00EE096A" w:rsidRPr="00EE096A">
          <w:rPr>
            <w:rStyle w:val="Hyperlink"/>
            <w:rFonts w:hint="eastAsia"/>
            <w:noProof/>
            <w:rtl/>
          </w:rPr>
          <w:t>ערוצים</w:t>
        </w:r>
        <w:r w:rsidR="00EE096A" w:rsidRPr="00EE096A">
          <w:rPr>
            <w:rStyle w:val="Hyperlink"/>
            <w:noProof/>
            <w:rtl/>
          </w:rPr>
          <w:t xml:space="preserve"> </w:t>
        </w:r>
        <w:r w:rsidR="00EE096A" w:rsidRPr="00EE096A">
          <w:rPr>
            <w:rStyle w:val="Hyperlink"/>
            <w:rFonts w:hint="eastAsia"/>
            <w:noProof/>
            <w:rtl/>
          </w:rPr>
          <w:t>תומך</w:t>
        </w:r>
        <w:r w:rsidR="00EE096A" w:rsidRPr="00EE096A">
          <w:rPr>
            <w:rStyle w:val="Hyperlink"/>
            <w:noProof/>
            <w:rtl/>
          </w:rPr>
          <w:t xml:space="preserve"> </w:t>
        </w:r>
        <w:r w:rsidR="00EE096A" w:rsidRPr="00EE096A">
          <w:rPr>
            <w:rStyle w:val="Hyperlink"/>
            <w:noProof/>
          </w:rPr>
          <w:t>DVI</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Toc391225973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167</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974" w:history="1">
        <w:r w:rsidR="00EE096A" w:rsidRPr="00EE096A">
          <w:rPr>
            <w:rStyle w:val="Hyperlink"/>
            <w:noProof/>
          </w:rPr>
          <w:t>17.20.</w:t>
        </w:r>
        <w:r w:rsidR="00EE096A" w:rsidRPr="00EE096A">
          <w:rPr>
            <w:rFonts w:eastAsiaTheme="minorEastAsia"/>
            <w:noProof/>
            <w:sz w:val="22"/>
            <w:szCs w:val="22"/>
            <w:rtl/>
          </w:rPr>
          <w:tab/>
        </w:r>
        <w:r w:rsidR="00EE096A" w:rsidRPr="00EE096A">
          <w:rPr>
            <w:rStyle w:val="Hyperlink"/>
            <w:rFonts w:hint="eastAsia"/>
            <w:noProof/>
            <w:rtl/>
          </w:rPr>
          <w:t>מתג</w:t>
        </w:r>
        <w:r w:rsidR="00EE096A" w:rsidRPr="00EE096A">
          <w:rPr>
            <w:rStyle w:val="Hyperlink"/>
            <w:noProof/>
            <w:rtl/>
          </w:rPr>
          <w:t xml:space="preserve"> </w:t>
        </w:r>
        <w:r w:rsidR="00EE096A" w:rsidRPr="00EE096A">
          <w:rPr>
            <w:rStyle w:val="Hyperlink"/>
            <w:noProof/>
          </w:rPr>
          <w:t>KVM</w:t>
        </w:r>
        <w:r w:rsidR="00EE096A" w:rsidRPr="00EE096A">
          <w:rPr>
            <w:rStyle w:val="Hyperlink"/>
            <w:noProof/>
            <w:rtl/>
          </w:rPr>
          <w:t xml:space="preserve"> </w:t>
        </w:r>
        <w:r w:rsidR="00EE096A" w:rsidRPr="00EE096A">
          <w:rPr>
            <w:rStyle w:val="Hyperlink"/>
            <w:rFonts w:hint="eastAsia"/>
            <w:noProof/>
            <w:rtl/>
          </w:rPr>
          <w:t>שני</w:t>
        </w:r>
        <w:r w:rsidR="00EE096A" w:rsidRPr="00EE096A">
          <w:rPr>
            <w:rStyle w:val="Hyperlink"/>
            <w:noProof/>
            <w:rtl/>
          </w:rPr>
          <w:t xml:space="preserve"> </w:t>
        </w:r>
        <w:r w:rsidR="00EE096A" w:rsidRPr="00EE096A">
          <w:rPr>
            <w:rStyle w:val="Hyperlink"/>
            <w:rFonts w:hint="eastAsia"/>
            <w:noProof/>
            <w:rtl/>
          </w:rPr>
          <w:t>ערוצים</w:t>
        </w:r>
        <w:r w:rsidR="00EE096A" w:rsidRPr="00EE096A">
          <w:rPr>
            <w:rStyle w:val="Hyperlink"/>
            <w:noProof/>
            <w:rtl/>
          </w:rPr>
          <w:t xml:space="preserve"> </w:t>
        </w:r>
        <w:r w:rsidR="00EE096A" w:rsidRPr="00EE096A">
          <w:rPr>
            <w:rStyle w:val="Hyperlink"/>
            <w:rFonts w:hint="eastAsia"/>
            <w:noProof/>
            <w:rtl/>
          </w:rPr>
          <w:t>תומך</w:t>
        </w:r>
        <w:r w:rsidR="00EE096A" w:rsidRPr="00EE096A">
          <w:rPr>
            <w:rStyle w:val="Hyperlink"/>
            <w:noProof/>
            <w:rtl/>
          </w:rPr>
          <w:t xml:space="preserve"> </w:t>
        </w:r>
        <w:r w:rsidR="00EE096A" w:rsidRPr="00EE096A">
          <w:rPr>
            <w:rStyle w:val="Hyperlink"/>
            <w:noProof/>
          </w:rPr>
          <w:t>HDMI</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Toc391225974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168</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975" w:history="1">
        <w:r w:rsidR="00EE096A" w:rsidRPr="00EE096A">
          <w:rPr>
            <w:rStyle w:val="Hyperlink"/>
            <w:noProof/>
          </w:rPr>
          <w:t>17.21.</w:t>
        </w:r>
        <w:r w:rsidR="00EE096A" w:rsidRPr="00EE096A">
          <w:rPr>
            <w:rFonts w:eastAsiaTheme="minorEastAsia"/>
            <w:noProof/>
            <w:sz w:val="22"/>
            <w:szCs w:val="22"/>
            <w:rtl/>
          </w:rPr>
          <w:tab/>
        </w:r>
        <w:r w:rsidR="00EE096A" w:rsidRPr="00EE096A">
          <w:rPr>
            <w:rStyle w:val="Hyperlink"/>
            <w:rFonts w:hint="eastAsia"/>
            <w:noProof/>
            <w:rtl/>
          </w:rPr>
          <w:t>מטריצת</w:t>
        </w:r>
        <w:r w:rsidR="00EE096A" w:rsidRPr="00EE096A">
          <w:rPr>
            <w:rStyle w:val="Hyperlink"/>
            <w:noProof/>
            <w:rtl/>
          </w:rPr>
          <w:t xml:space="preserve"> </w:t>
        </w:r>
        <w:r w:rsidR="00EE096A" w:rsidRPr="00EE096A">
          <w:rPr>
            <w:rStyle w:val="Hyperlink"/>
            <w:rFonts w:hint="eastAsia"/>
            <w:noProof/>
            <w:rtl/>
          </w:rPr>
          <w:t>וידאו</w:t>
        </w:r>
        <w:r w:rsidR="00EE096A" w:rsidRPr="00EE096A">
          <w:rPr>
            <w:rStyle w:val="Hyperlink"/>
            <w:noProof/>
            <w:rtl/>
          </w:rPr>
          <w:t xml:space="preserve"> </w:t>
        </w:r>
        <w:r w:rsidR="00EE096A" w:rsidRPr="00EE096A">
          <w:rPr>
            <w:rStyle w:val="Hyperlink"/>
            <w:noProof/>
          </w:rPr>
          <w:t>DVI/HDMI</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Toc391225975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169</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976" w:history="1">
        <w:r w:rsidR="00EE096A" w:rsidRPr="00EE096A">
          <w:rPr>
            <w:rStyle w:val="Hyperlink"/>
            <w:noProof/>
          </w:rPr>
          <w:t>17.22.</w:t>
        </w:r>
        <w:r w:rsidR="00EE096A" w:rsidRPr="00EE096A">
          <w:rPr>
            <w:rFonts w:eastAsiaTheme="minorEastAsia"/>
            <w:noProof/>
            <w:sz w:val="22"/>
            <w:szCs w:val="22"/>
            <w:rtl/>
          </w:rPr>
          <w:tab/>
        </w:r>
        <w:r w:rsidR="00EE096A" w:rsidRPr="00EE096A">
          <w:rPr>
            <w:rStyle w:val="Hyperlink"/>
            <w:rFonts w:hint="eastAsia"/>
            <w:noProof/>
            <w:rtl/>
          </w:rPr>
          <w:t>ערבל</w:t>
        </w:r>
        <w:r w:rsidR="00EE096A" w:rsidRPr="00EE096A">
          <w:rPr>
            <w:rStyle w:val="Hyperlink"/>
            <w:noProof/>
            <w:rtl/>
          </w:rPr>
          <w:t xml:space="preserve"> </w:t>
        </w:r>
        <w:r w:rsidR="00EE096A" w:rsidRPr="00EE096A">
          <w:rPr>
            <w:rStyle w:val="Hyperlink"/>
            <w:rFonts w:hint="eastAsia"/>
            <w:noProof/>
            <w:rtl/>
          </w:rPr>
          <w:t>שמע</w:t>
        </w:r>
        <w:r w:rsidR="00EE096A" w:rsidRPr="00EE096A">
          <w:rPr>
            <w:rStyle w:val="Hyperlink"/>
            <w:noProof/>
            <w:rtl/>
          </w:rPr>
          <w:t xml:space="preserve"> </w:t>
        </w:r>
        <w:r w:rsidR="00EE096A" w:rsidRPr="00EE096A">
          <w:rPr>
            <w:rStyle w:val="Hyperlink"/>
            <w:rFonts w:hint="eastAsia"/>
            <w:noProof/>
            <w:rtl/>
          </w:rPr>
          <w:t>למערכת</w:t>
        </w:r>
        <w:r w:rsidR="00EE096A" w:rsidRPr="00EE096A">
          <w:rPr>
            <w:rStyle w:val="Hyperlink"/>
            <w:noProof/>
            <w:rtl/>
          </w:rPr>
          <w:t xml:space="preserve"> </w:t>
        </w:r>
        <w:r w:rsidR="00EE096A" w:rsidRPr="00EE096A">
          <w:rPr>
            <w:rStyle w:val="Hyperlink"/>
            <w:rFonts w:hint="eastAsia"/>
            <w:noProof/>
            <w:rtl/>
          </w:rPr>
          <w:t>המולטימדיה</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Toc391225976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170</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977" w:history="1">
        <w:r w:rsidR="00EE096A" w:rsidRPr="00EE096A">
          <w:rPr>
            <w:rStyle w:val="Hyperlink"/>
            <w:noProof/>
          </w:rPr>
          <w:t>17.23.</w:t>
        </w:r>
        <w:r w:rsidR="00EE096A" w:rsidRPr="00EE096A">
          <w:rPr>
            <w:rFonts w:eastAsiaTheme="minorEastAsia"/>
            <w:noProof/>
            <w:sz w:val="22"/>
            <w:szCs w:val="22"/>
            <w:rtl/>
          </w:rPr>
          <w:tab/>
        </w:r>
        <w:r w:rsidR="00EE096A" w:rsidRPr="00EE096A">
          <w:rPr>
            <w:rStyle w:val="Hyperlink"/>
            <w:rFonts w:hint="eastAsia"/>
            <w:noProof/>
            <w:rtl/>
          </w:rPr>
          <w:t>רמקול</w:t>
        </w:r>
        <w:r w:rsidR="00EE096A" w:rsidRPr="00EE096A">
          <w:rPr>
            <w:rStyle w:val="Hyperlink"/>
            <w:noProof/>
            <w:rtl/>
          </w:rPr>
          <w:t xml:space="preserve"> </w:t>
        </w:r>
        <w:r w:rsidR="00EE096A" w:rsidRPr="00EE096A">
          <w:rPr>
            <w:rStyle w:val="Hyperlink"/>
            <w:rFonts w:hint="eastAsia"/>
            <w:noProof/>
            <w:rtl/>
          </w:rPr>
          <w:t>תקרתי</w:t>
        </w:r>
        <w:r w:rsidR="00EE096A" w:rsidRPr="00EE096A">
          <w:rPr>
            <w:rStyle w:val="Hyperlink"/>
            <w:noProof/>
            <w:rtl/>
          </w:rPr>
          <w:t xml:space="preserve">/ </w:t>
        </w:r>
        <w:r w:rsidR="00EE096A" w:rsidRPr="00EE096A">
          <w:rPr>
            <w:rStyle w:val="Hyperlink"/>
            <w:rFonts w:hint="eastAsia"/>
            <w:noProof/>
            <w:rtl/>
          </w:rPr>
          <w:t>קיר</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Toc391225977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171</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978" w:history="1">
        <w:r w:rsidR="00EE096A" w:rsidRPr="00EE096A">
          <w:rPr>
            <w:rStyle w:val="Hyperlink"/>
            <w:noProof/>
          </w:rPr>
          <w:t>17.24.</w:t>
        </w:r>
        <w:r w:rsidR="00EE096A" w:rsidRPr="00EE096A">
          <w:rPr>
            <w:rFonts w:eastAsiaTheme="minorEastAsia"/>
            <w:noProof/>
            <w:sz w:val="22"/>
            <w:szCs w:val="22"/>
            <w:rtl/>
          </w:rPr>
          <w:tab/>
        </w:r>
        <w:r w:rsidR="00EE096A" w:rsidRPr="00EE096A">
          <w:rPr>
            <w:rStyle w:val="Hyperlink"/>
            <w:rFonts w:hint="eastAsia"/>
            <w:noProof/>
            <w:rtl/>
          </w:rPr>
          <w:t>בקר</w:t>
        </w:r>
        <w:r w:rsidR="00EE096A" w:rsidRPr="00EE096A">
          <w:rPr>
            <w:rStyle w:val="Hyperlink"/>
            <w:noProof/>
            <w:rtl/>
          </w:rPr>
          <w:t xml:space="preserve"> </w:t>
        </w:r>
        <w:r w:rsidR="00EE096A" w:rsidRPr="00EE096A">
          <w:rPr>
            <w:rStyle w:val="Hyperlink"/>
            <w:rFonts w:hint="eastAsia"/>
            <w:noProof/>
            <w:rtl/>
          </w:rPr>
          <w:t>מולטימדיה</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Toc391225978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172</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979" w:history="1">
        <w:r w:rsidR="00EE096A" w:rsidRPr="00EE096A">
          <w:rPr>
            <w:rStyle w:val="Hyperlink"/>
            <w:noProof/>
          </w:rPr>
          <w:t>17.25.</w:t>
        </w:r>
        <w:r w:rsidR="00EE096A" w:rsidRPr="00EE096A">
          <w:rPr>
            <w:rFonts w:eastAsiaTheme="minorEastAsia"/>
            <w:noProof/>
            <w:sz w:val="22"/>
            <w:szCs w:val="22"/>
            <w:rtl/>
          </w:rPr>
          <w:tab/>
        </w:r>
        <w:r w:rsidR="00EE096A" w:rsidRPr="00EE096A">
          <w:rPr>
            <w:rStyle w:val="Hyperlink"/>
            <w:rFonts w:hint="eastAsia"/>
            <w:noProof/>
            <w:rtl/>
          </w:rPr>
          <w:t>מסך</w:t>
        </w:r>
        <w:r w:rsidR="00EE096A" w:rsidRPr="00EE096A">
          <w:rPr>
            <w:rStyle w:val="Hyperlink"/>
            <w:noProof/>
            <w:rtl/>
          </w:rPr>
          <w:t xml:space="preserve"> </w:t>
        </w:r>
        <w:r w:rsidR="00EE096A" w:rsidRPr="00EE096A">
          <w:rPr>
            <w:rStyle w:val="Hyperlink"/>
            <w:rFonts w:hint="eastAsia"/>
            <w:noProof/>
            <w:rtl/>
          </w:rPr>
          <w:t>מגע</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Toc391225979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174</w:t>
        </w:r>
        <w:r w:rsidR="00435080" w:rsidRPr="00EE096A">
          <w:rPr>
            <w:noProof/>
            <w:webHidden/>
            <w:rtl/>
          </w:rPr>
          <w:fldChar w:fldCharType="end"/>
        </w:r>
      </w:hyperlink>
    </w:p>
    <w:p w:rsidR="00EE096A" w:rsidRPr="00EE096A" w:rsidRDefault="00DB12EA">
      <w:pPr>
        <w:pStyle w:val="TOC1"/>
        <w:rPr>
          <w:rFonts w:eastAsiaTheme="minorEastAsia"/>
          <w:b w:val="0"/>
          <w:sz w:val="22"/>
          <w:szCs w:val="22"/>
          <w:rtl/>
        </w:rPr>
      </w:pPr>
      <w:hyperlink w:anchor="_Toc391225980" w:history="1">
        <w:r w:rsidR="00EE096A" w:rsidRPr="00EE096A">
          <w:rPr>
            <w:rStyle w:val="Hyperlink"/>
          </w:rPr>
          <w:t>18.</w:t>
        </w:r>
        <w:r w:rsidR="00EE096A" w:rsidRPr="00EE096A">
          <w:rPr>
            <w:rFonts w:eastAsiaTheme="minorEastAsia"/>
            <w:b w:val="0"/>
            <w:sz w:val="22"/>
            <w:szCs w:val="22"/>
            <w:rtl/>
          </w:rPr>
          <w:tab/>
        </w:r>
        <w:r w:rsidR="00EE096A" w:rsidRPr="00EE096A">
          <w:rPr>
            <w:rStyle w:val="Hyperlink"/>
            <w:rFonts w:hint="eastAsia"/>
            <w:rtl/>
          </w:rPr>
          <w:t>מערכות</w:t>
        </w:r>
        <w:r w:rsidR="00EE096A" w:rsidRPr="00EE096A">
          <w:rPr>
            <w:rStyle w:val="Hyperlink"/>
            <w:rtl/>
          </w:rPr>
          <w:t xml:space="preserve"> </w:t>
        </w:r>
        <w:r w:rsidR="00EE096A" w:rsidRPr="00EE096A">
          <w:rPr>
            <w:rStyle w:val="Hyperlink"/>
            <w:rFonts w:hint="eastAsia"/>
            <w:rtl/>
          </w:rPr>
          <w:t>ניהול</w:t>
        </w:r>
        <w:r w:rsidR="00EE096A" w:rsidRPr="00EE096A">
          <w:rPr>
            <w:rStyle w:val="Hyperlink"/>
            <w:rtl/>
          </w:rPr>
          <w:t xml:space="preserve"> </w:t>
        </w:r>
        <w:r w:rsidR="00EE096A" w:rsidRPr="00EE096A">
          <w:rPr>
            <w:rStyle w:val="Hyperlink"/>
            <w:rFonts w:hint="eastAsia"/>
            <w:rtl/>
          </w:rPr>
          <w:t>הוידיאו</w:t>
        </w:r>
        <w:r w:rsidR="00EE096A" w:rsidRPr="00EE096A">
          <w:rPr>
            <w:rStyle w:val="Hyperlink"/>
            <w:rtl/>
          </w:rPr>
          <w:t xml:space="preserve"> – </w:t>
        </w:r>
        <w:r w:rsidR="00EE096A" w:rsidRPr="00EE096A">
          <w:rPr>
            <w:rStyle w:val="Hyperlink"/>
          </w:rPr>
          <w:t>VMS</w:t>
        </w:r>
        <w:r w:rsidR="00EE096A" w:rsidRPr="00EE096A">
          <w:rPr>
            <w:webHidden/>
            <w:rtl/>
          </w:rPr>
          <w:tab/>
        </w:r>
        <w:r w:rsidR="00435080" w:rsidRPr="00EE096A">
          <w:rPr>
            <w:webHidden/>
            <w:rtl/>
          </w:rPr>
          <w:fldChar w:fldCharType="begin"/>
        </w:r>
        <w:r w:rsidR="00EE096A" w:rsidRPr="00EE096A">
          <w:rPr>
            <w:webHidden/>
            <w:rtl/>
          </w:rPr>
          <w:instrText xml:space="preserve"> </w:instrText>
        </w:r>
        <w:r w:rsidR="00EE096A" w:rsidRPr="00EE096A">
          <w:rPr>
            <w:webHidden/>
          </w:rPr>
          <w:instrText>PAGEREF</w:instrText>
        </w:r>
        <w:r w:rsidR="00EE096A" w:rsidRPr="00EE096A">
          <w:rPr>
            <w:webHidden/>
            <w:rtl/>
          </w:rPr>
          <w:instrText xml:space="preserve"> _</w:instrText>
        </w:r>
        <w:r w:rsidR="00EE096A" w:rsidRPr="00EE096A">
          <w:rPr>
            <w:webHidden/>
          </w:rPr>
          <w:instrText>Toc391225980 \h</w:instrText>
        </w:r>
        <w:r w:rsidR="00EE096A" w:rsidRPr="00EE096A">
          <w:rPr>
            <w:webHidden/>
            <w:rtl/>
          </w:rPr>
          <w:instrText xml:space="preserve"> </w:instrText>
        </w:r>
        <w:r w:rsidR="00435080" w:rsidRPr="00EE096A">
          <w:rPr>
            <w:webHidden/>
            <w:rtl/>
          </w:rPr>
        </w:r>
        <w:r w:rsidR="00435080" w:rsidRPr="00EE096A">
          <w:rPr>
            <w:webHidden/>
            <w:rtl/>
          </w:rPr>
          <w:fldChar w:fldCharType="separate"/>
        </w:r>
        <w:r>
          <w:rPr>
            <w:webHidden/>
            <w:rtl/>
          </w:rPr>
          <w:t>176</w:t>
        </w:r>
        <w:r w:rsidR="00435080" w:rsidRPr="00EE096A">
          <w:rPr>
            <w:webHidden/>
            <w:rtl/>
          </w:rPr>
          <w:fldChar w:fldCharType="end"/>
        </w:r>
      </w:hyperlink>
    </w:p>
    <w:p w:rsidR="00EE096A" w:rsidRPr="00EE096A" w:rsidRDefault="00DB12EA">
      <w:pPr>
        <w:pStyle w:val="TOC2"/>
        <w:rPr>
          <w:rFonts w:eastAsiaTheme="minorEastAsia"/>
          <w:noProof/>
          <w:sz w:val="22"/>
          <w:szCs w:val="22"/>
          <w:rtl/>
        </w:rPr>
      </w:pPr>
      <w:hyperlink w:anchor="_Toc391225982" w:history="1">
        <w:r w:rsidR="00EE096A" w:rsidRPr="00EE096A">
          <w:rPr>
            <w:rStyle w:val="Hyperlink"/>
            <w:noProof/>
          </w:rPr>
          <w:t>18.2.</w:t>
        </w:r>
        <w:r w:rsidR="00EE096A" w:rsidRPr="00EE096A">
          <w:rPr>
            <w:rFonts w:eastAsiaTheme="minorEastAsia"/>
            <w:noProof/>
            <w:sz w:val="22"/>
            <w:szCs w:val="22"/>
            <w:rtl/>
          </w:rPr>
          <w:tab/>
        </w:r>
        <w:r w:rsidR="00EE096A" w:rsidRPr="00EE096A">
          <w:rPr>
            <w:rStyle w:val="Hyperlink"/>
            <w:rFonts w:hint="eastAsia"/>
            <w:noProof/>
            <w:rtl/>
          </w:rPr>
          <w:t>כללי</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Toc391225982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176</w:t>
        </w:r>
        <w:r w:rsidR="00435080" w:rsidRPr="00EE096A">
          <w:rPr>
            <w:noProof/>
            <w:webHidden/>
            <w:rtl/>
          </w:rPr>
          <w:fldChar w:fldCharType="end"/>
        </w:r>
      </w:hyperlink>
    </w:p>
    <w:p w:rsidR="00EE096A" w:rsidRPr="00EE096A" w:rsidRDefault="00DB12EA">
      <w:pPr>
        <w:pStyle w:val="TOC2"/>
        <w:tabs>
          <w:tab w:val="left" w:pos="1896"/>
        </w:tabs>
        <w:rPr>
          <w:rFonts w:eastAsiaTheme="minorEastAsia"/>
          <w:noProof/>
          <w:sz w:val="22"/>
          <w:szCs w:val="22"/>
          <w:rtl/>
        </w:rPr>
      </w:pPr>
      <w:hyperlink w:anchor="_Toc391225993" w:history="1">
        <w:r w:rsidR="00EE096A" w:rsidRPr="00EE096A">
          <w:rPr>
            <w:rStyle w:val="Hyperlink"/>
            <w:noProof/>
          </w:rPr>
          <w:t>18.3.</w:t>
        </w:r>
        <w:r w:rsidR="00EE096A" w:rsidRPr="00EE096A">
          <w:rPr>
            <w:rFonts w:eastAsiaTheme="minorEastAsia"/>
            <w:noProof/>
            <w:sz w:val="22"/>
            <w:szCs w:val="22"/>
            <w:rtl/>
          </w:rPr>
          <w:tab/>
        </w:r>
        <w:r w:rsidR="00EE096A" w:rsidRPr="00EE096A">
          <w:rPr>
            <w:rStyle w:val="Hyperlink"/>
            <w:noProof/>
          </w:rPr>
          <w:t>VMS software</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Toc391225993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177</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994" w:history="1">
        <w:r w:rsidR="00EE096A" w:rsidRPr="00EE096A">
          <w:rPr>
            <w:rStyle w:val="Hyperlink"/>
            <w:noProof/>
          </w:rPr>
          <w:t>18.4.</w:t>
        </w:r>
        <w:r w:rsidR="00EE096A" w:rsidRPr="00EE096A">
          <w:rPr>
            <w:rFonts w:eastAsiaTheme="minorEastAsia"/>
            <w:noProof/>
            <w:sz w:val="22"/>
            <w:szCs w:val="22"/>
            <w:rtl/>
          </w:rPr>
          <w:tab/>
        </w:r>
        <w:r w:rsidR="00EE096A" w:rsidRPr="00EE096A">
          <w:rPr>
            <w:rStyle w:val="Hyperlink"/>
            <w:rFonts w:hint="eastAsia"/>
            <w:noProof/>
            <w:rtl/>
          </w:rPr>
          <w:t>מקלדת</w:t>
        </w:r>
        <w:r w:rsidR="00EE096A" w:rsidRPr="00EE096A">
          <w:rPr>
            <w:rStyle w:val="Hyperlink"/>
            <w:noProof/>
            <w:rtl/>
          </w:rPr>
          <w:t xml:space="preserve"> </w:t>
        </w:r>
        <w:r w:rsidR="00EE096A" w:rsidRPr="00EE096A">
          <w:rPr>
            <w:rStyle w:val="Hyperlink"/>
            <w:rFonts w:hint="eastAsia"/>
            <w:noProof/>
            <w:rtl/>
          </w:rPr>
          <w:t>שליטה</w:t>
        </w:r>
        <w:r w:rsidR="00EE096A" w:rsidRPr="00EE096A">
          <w:rPr>
            <w:rStyle w:val="Hyperlink"/>
            <w:noProof/>
            <w:rtl/>
          </w:rPr>
          <w:t xml:space="preserve"> + </w:t>
        </w:r>
        <w:r w:rsidR="00EE096A" w:rsidRPr="00EE096A">
          <w:rPr>
            <w:rStyle w:val="Hyperlink"/>
            <w:noProof/>
          </w:rPr>
          <w:t>joystick</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Toc391225994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187</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5995" w:history="1">
        <w:r w:rsidR="00EE096A" w:rsidRPr="00EE096A">
          <w:rPr>
            <w:rStyle w:val="Hyperlink"/>
            <w:noProof/>
          </w:rPr>
          <w:t>18.5.</w:t>
        </w:r>
        <w:r w:rsidR="00EE096A" w:rsidRPr="00EE096A">
          <w:rPr>
            <w:rFonts w:eastAsiaTheme="minorEastAsia"/>
            <w:noProof/>
            <w:sz w:val="22"/>
            <w:szCs w:val="22"/>
            <w:rtl/>
          </w:rPr>
          <w:tab/>
        </w:r>
        <w:r w:rsidR="00EE096A" w:rsidRPr="00EE096A">
          <w:rPr>
            <w:rStyle w:val="Hyperlink"/>
            <w:rFonts w:hint="eastAsia"/>
            <w:noProof/>
            <w:rtl/>
          </w:rPr>
          <w:t>בקר</w:t>
        </w:r>
        <w:r w:rsidR="00EE096A" w:rsidRPr="00EE096A">
          <w:rPr>
            <w:rStyle w:val="Hyperlink"/>
            <w:noProof/>
            <w:rtl/>
          </w:rPr>
          <w:t xml:space="preserve"> </w:t>
        </w:r>
        <w:r w:rsidR="00EE096A" w:rsidRPr="00EE096A">
          <w:rPr>
            <w:rStyle w:val="Hyperlink"/>
            <w:rFonts w:hint="eastAsia"/>
            <w:noProof/>
            <w:rtl/>
          </w:rPr>
          <w:t>מגעים</w:t>
        </w:r>
        <w:r w:rsidR="00EE096A" w:rsidRPr="00EE096A">
          <w:rPr>
            <w:rStyle w:val="Hyperlink"/>
            <w:noProof/>
            <w:rtl/>
          </w:rPr>
          <w:t xml:space="preserve"> </w:t>
        </w:r>
        <w:r w:rsidR="00EE096A" w:rsidRPr="00EE096A">
          <w:rPr>
            <w:rStyle w:val="Hyperlink"/>
            <w:rFonts w:hint="eastAsia"/>
            <w:noProof/>
            <w:rtl/>
          </w:rPr>
          <w:t>יבשים</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Toc391225995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188</w:t>
        </w:r>
        <w:r w:rsidR="00435080" w:rsidRPr="00EE096A">
          <w:rPr>
            <w:noProof/>
            <w:webHidden/>
            <w:rtl/>
          </w:rPr>
          <w:fldChar w:fldCharType="end"/>
        </w:r>
      </w:hyperlink>
    </w:p>
    <w:p w:rsidR="00EE096A" w:rsidRPr="00EE096A" w:rsidRDefault="00DB12EA">
      <w:pPr>
        <w:pStyle w:val="TOC2"/>
        <w:tabs>
          <w:tab w:val="left" w:pos="1895"/>
        </w:tabs>
        <w:rPr>
          <w:rFonts w:eastAsiaTheme="minorEastAsia"/>
          <w:noProof/>
          <w:sz w:val="22"/>
          <w:szCs w:val="22"/>
          <w:rtl/>
        </w:rPr>
      </w:pPr>
      <w:hyperlink w:anchor="_Toc391225996" w:history="1">
        <w:r w:rsidR="00EE096A" w:rsidRPr="00EE096A">
          <w:rPr>
            <w:rStyle w:val="Hyperlink"/>
            <w:noProof/>
          </w:rPr>
          <w:t>18.6.</w:t>
        </w:r>
        <w:r w:rsidR="00EE096A" w:rsidRPr="00EE096A">
          <w:rPr>
            <w:rFonts w:eastAsiaTheme="minorEastAsia"/>
            <w:noProof/>
            <w:sz w:val="22"/>
            <w:szCs w:val="22"/>
            <w:rtl/>
          </w:rPr>
          <w:tab/>
        </w:r>
        <w:r w:rsidR="00EE096A" w:rsidRPr="00EE096A">
          <w:rPr>
            <w:rStyle w:val="Hyperlink"/>
            <w:noProof/>
          </w:rPr>
          <w:t>Video encoder</w:t>
        </w:r>
        <w:r w:rsidR="00EE096A" w:rsidRPr="00EE096A">
          <w:rPr>
            <w:rStyle w:val="Hyperlink"/>
            <w:noProof/>
            <w:rtl/>
          </w:rPr>
          <w:t xml:space="preserve"> – </w:t>
        </w:r>
        <w:r w:rsidR="00EE096A" w:rsidRPr="00EE096A">
          <w:rPr>
            <w:rStyle w:val="Hyperlink"/>
            <w:rFonts w:hint="eastAsia"/>
            <w:noProof/>
            <w:rtl/>
          </w:rPr>
          <w:t>ערוץ</w:t>
        </w:r>
        <w:r w:rsidR="00EE096A" w:rsidRPr="00EE096A">
          <w:rPr>
            <w:rStyle w:val="Hyperlink"/>
            <w:noProof/>
            <w:rtl/>
          </w:rPr>
          <w:t xml:space="preserve"> </w:t>
        </w:r>
        <w:r w:rsidR="00EE096A" w:rsidRPr="00EE096A">
          <w:rPr>
            <w:rStyle w:val="Hyperlink"/>
            <w:rFonts w:hint="eastAsia"/>
            <w:noProof/>
            <w:rtl/>
          </w:rPr>
          <w:t>אחד</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Toc391225996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189</w:t>
        </w:r>
        <w:r w:rsidR="00435080" w:rsidRPr="00EE096A">
          <w:rPr>
            <w:noProof/>
            <w:webHidden/>
            <w:rtl/>
          </w:rPr>
          <w:fldChar w:fldCharType="end"/>
        </w:r>
      </w:hyperlink>
    </w:p>
    <w:p w:rsidR="00EE096A" w:rsidRPr="00EE096A" w:rsidRDefault="00DB12EA">
      <w:pPr>
        <w:pStyle w:val="TOC2"/>
        <w:tabs>
          <w:tab w:val="left" w:pos="1895"/>
        </w:tabs>
        <w:rPr>
          <w:rFonts w:eastAsiaTheme="minorEastAsia"/>
          <w:noProof/>
          <w:sz w:val="22"/>
          <w:szCs w:val="22"/>
          <w:rtl/>
        </w:rPr>
      </w:pPr>
      <w:hyperlink w:anchor="_Toc391225997" w:history="1">
        <w:r w:rsidR="00EE096A" w:rsidRPr="00EE096A">
          <w:rPr>
            <w:rStyle w:val="Hyperlink"/>
            <w:noProof/>
          </w:rPr>
          <w:t>18.7.</w:t>
        </w:r>
        <w:r w:rsidR="00EE096A" w:rsidRPr="00EE096A">
          <w:rPr>
            <w:rFonts w:eastAsiaTheme="minorEastAsia"/>
            <w:noProof/>
            <w:sz w:val="22"/>
            <w:szCs w:val="22"/>
            <w:rtl/>
          </w:rPr>
          <w:tab/>
        </w:r>
        <w:r w:rsidR="00EE096A" w:rsidRPr="00EE096A">
          <w:rPr>
            <w:rStyle w:val="Hyperlink"/>
            <w:noProof/>
          </w:rPr>
          <w:t>Video encoder</w:t>
        </w:r>
        <w:r w:rsidR="00EE096A" w:rsidRPr="00EE096A">
          <w:rPr>
            <w:rStyle w:val="Hyperlink"/>
            <w:noProof/>
            <w:rtl/>
          </w:rPr>
          <w:t xml:space="preserve"> – 4 </w:t>
        </w:r>
        <w:r w:rsidR="00EE096A" w:rsidRPr="00EE096A">
          <w:rPr>
            <w:rStyle w:val="Hyperlink"/>
            <w:rFonts w:hint="eastAsia"/>
            <w:noProof/>
            <w:rtl/>
          </w:rPr>
          <w:t>ערוצים</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Toc391225997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190</w:t>
        </w:r>
        <w:r w:rsidR="00435080" w:rsidRPr="00EE096A">
          <w:rPr>
            <w:noProof/>
            <w:webHidden/>
            <w:rtl/>
          </w:rPr>
          <w:fldChar w:fldCharType="end"/>
        </w:r>
      </w:hyperlink>
    </w:p>
    <w:p w:rsidR="00EE096A" w:rsidRPr="00EE096A" w:rsidRDefault="00DB12EA">
      <w:pPr>
        <w:pStyle w:val="TOC2"/>
        <w:tabs>
          <w:tab w:val="left" w:pos="1895"/>
        </w:tabs>
        <w:rPr>
          <w:rFonts w:eastAsiaTheme="minorEastAsia"/>
          <w:noProof/>
          <w:sz w:val="22"/>
          <w:szCs w:val="22"/>
          <w:rtl/>
        </w:rPr>
      </w:pPr>
      <w:hyperlink w:anchor="_Toc391225998" w:history="1">
        <w:r w:rsidR="00EE096A" w:rsidRPr="00EE096A">
          <w:rPr>
            <w:rStyle w:val="Hyperlink"/>
            <w:noProof/>
          </w:rPr>
          <w:t>18.8.</w:t>
        </w:r>
        <w:r w:rsidR="00EE096A" w:rsidRPr="00EE096A">
          <w:rPr>
            <w:rFonts w:eastAsiaTheme="minorEastAsia"/>
            <w:noProof/>
            <w:sz w:val="22"/>
            <w:szCs w:val="22"/>
            <w:rtl/>
          </w:rPr>
          <w:tab/>
        </w:r>
        <w:r w:rsidR="00EE096A" w:rsidRPr="00EE096A">
          <w:rPr>
            <w:rStyle w:val="Hyperlink"/>
            <w:noProof/>
          </w:rPr>
          <w:t>Video encoder</w:t>
        </w:r>
        <w:r w:rsidR="00EE096A" w:rsidRPr="00EE096A">
          <w:rPr>
            <w:rStyle w:val="Hyperlink"/>
            <w:noProof/>
            <w:rtl/>
          </w:rPr>
          <w:t xml:space="preserve"> – 16 </w:t>
        </w:r>
        <w:r w:rsidR="00EE096A" w:rsidRPr="00EE096A">
          <w:rPr>
            <w:rStyle w:val="Hyperlink"/>
            <w:rFonts w:hint="eastAsia"/>
            <w:noProof/>
            <w:rtl/>
          </w:rPr>
          <w:t>ערוצים</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Toc391225998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191</w:t>
        </w:r>
        <w:r w:rsidR="00435080" w:rsidRPr="00EE096A">
          <w:rPr>
            <w:noProof/>
            <w:webHidden/>
            <w:rtl/>
          </w:rPr>
          <w:fldChar w:fldCharType="end"/>
        </w:r>
      </w:hyperlink>
    </w:p>
    <w:p w:rsidR="00EE096A" w:rsidRPr="00EE096A" w:rsidRDefault="00DB12EA">
      <w:pPr>
        <w:pStyle w:val="TOC2"/>
        <w:tabs>
          <w:tab w:val="left" w:pos="1895"/>
        </w:tabs>
        <w:rPr>
          <w:rFonts w:eastAsiaTheme="minorEastAsia"/>
          <w:noProof/>
          <w:sz w:val="22"/>
          <w:szCs w:val="22"/>
          <w:rtl/>
        </w:rPr>
      </w:pPr>
      <w:hyperlink w:anchor="_Toc391225999" w:history="1">
        <w:r w:rsidR="00EE096A" w:rsidRPr="00EE096A">
          <w:rPr>
            <w:rStyle w:val="Hyperlink"/>
            <w:noProof/>
          </w:rPr>
          <w:t>18.9.</w:t>
        </w:r>
        <w:r w:rsidR="00EE096A" w:rsidRPr="00EE096A">
          <w:rPr>
            <w:rFonts w:eastAsiaTheme="minorEastAsia"/>
            <w:noProof/>
            <w:sz w:val="22"/>
            <w:szCs w:val="22"/>
            <w:rtl/>
          </w:rPr>
          <w:tab/>
        </w:r>
        <w:r w:rsidR="00EE096A" w:rsidRPr="00EE096A">
          <w:rPr>
            <w:rStyle w:val="Hyperlink"/>
            <w:noProof/>
          </w:rPr>
          <w:t>Video decoder</w:t>
        </w:r>
        <w:r w:rsidR="00EE096A" w:rsidRPr="00EE096A">
          <w:rPr>
            <w:rStyle w:val="Hyperlink"/>
            <w:noProof/>
            <w:rtl/>
          </w:rPr>
          <w:t xml:space="preserve"> – </w:t>
        </w:r>
        <w:r w:rsidR="00EE096A" w:rsidRPr="00EE096A">
          <w:rPr>
            <w:rStyle w:val="Hyperlink"/>
            <w:rFonts w:hint="eastAsia"/>
            <w:noProof/>
            <w:rtl/>
          </w:rPr>
          <w:t>ערוץ</w:t>
        </w:r>
        <w:r w:rsidR="00EE096A" w:rsidRPr="00EE096A">
          <w:rPr>
            <w:rStyle w:val="Hyperlink"/>
            <w:noProof/>
            <w:rtl/>
          </w:rPr>
          <w:t xml:space="preserve"> </w:t>
        </w:r>
        <w:r w:rsidR="00EE096A" w:rsidRPr="00EE096A">
          <w:rPr>
            <w:rStyle w:val="Hyperlink"/>
            <w:rFonts w:hint="eastAsia"/>
            <w:noProof/>
            <w:rtl/>
          </w:rPr>
          <w:t>אחד</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Toc391225999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191</w:t>
        </w:r>
        <w:r w:rsidR="00435080" w:rsidRPr="00EE096A">
          <w:rPr>
            <w:noProof/>
            <w:webHidden/>
            <w:rtl/>
          </w:rPr>
          <w:fldChar w:fldCharType="end"/>
        </w:r>
      </w:hyperlink>
    </w:p>
    <w:p w:rsidR="00EE096A" w:rsidRPr="00EE096A" w:rsidRDefault="00DB12EA">
      <w:pPr>
        <w:pStyle w:val="TOC2"/>
        <w:tabs>
          <w:tab w:val="left" w:pos="1895"/>
        </w:tabs>
        <w:rPr>
          <w:rFonts w:eastAsiaTheme="minorEastAsia"/>
          <w:noProof/>
          <w:sz w:val="22"/>
          <w:szCs w:val="22"/>
          <w:rtl/>
        </w:rPr>
      </w:pPr>
      <w:hyperlink w:anchor="_Toc391226000" w:history="1">
        <w:r w:rsidR="00EE096A" w:rsidRPr="00EE096A">
          <w:rPr>
            <w:rStyle w:val="Hyperlink"/>
            <w:noProof/>
          </w:rPr>
          <w:t>18.10.</w:t>
        </w:r>
        <w:r w:rsidR="00EE096A" w:rsidRPr="00EE096A">
          <w:rPr>
            <w:rFonts w:eastAsiaTheme="minorEastAsia"/>
            <w:noProof/>
            <w:sz w:val="22"/>
            <w:szCs w:val="22"/>
            <w:rtl/>
          </w:rPr>
          <w:tab/>
        </w:r>
        <w:r w:rsidR="00EE096A" w:rsidRPr="00EE096A">
          <w:rPr>
            <w:rStyle w:val="Hyperlink"/>
            <w:noProof/>
          </w:rPr>
          <w:t>Video decoder</w:t>
        </w:r>
        <w:r w:rsidR="00EE096A" w:rsidRPr="00EE096A">
          <w:rPr>
            <w:rStyle w:val="Hyperlink"/>
            <w:noProof/>
            <w:rtl/>
          </w:rPr>
          <w:t xml:space="preserve"> – 4 </w:t>
        </w:r>
        <w:r w:rsidR="00EE096A" w:rsidRPr="00EE096A">
          <w:rPr>
            <w:rStyle w:val="Hyperlink"/>
            <w:rFonts w:hint="eastAsia"/>
            <w:noProof/>
            <w:rtl/>
          </w:rPr>
          <w:t>ערוצים</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Toc391226000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192</w:t>
        </w:r>
        <w:r w:rsidR="00435080" w:rsidRPr="00EE096A">
          <w:rPr>
            <w:noProof/>
            <w:webHidden/>
            <w:rtl/>
          </w:rPr>
          <w:fldChar w:fldCharType="end"/>
        </w:r>
      </w:hyperlink>
    </w:p>
    <w:p w:rsidR="00EE096A" w:rsidRPr="00EE096A" w:rsidRDefault="00DB12EA">
      <w:pPr>
        <w:pStyle w:val="TOC2"/>
        <w:tabs>
          <w:tab w:val="left" w:pos="1895"/>
        </w:tabs>
        <w:rPr>
          <w:rFonts w:eastAsiaTheme="minorEastAsia"/>
          <w:noProof/>
          <w:sz w:val="22"/>
          <w:szCs w:val="22"/>
          <w:rtl/>
        </w:rPr>
      </w:pPr>
      <w:hyperlink w:anchor="_Toc391226001" w:history="1">
        <w:r w:rsidR="00EE096A" w:rsidRPr="00EE096A">
          <w:rPr>
            <w:rStyle w:val="Hyperlink"/>
            <w:noProof/>
          </w:rPr>
          <w:t>18.11.</w:t>
        </w:r>
        <w:r w:rsidR="00EE096A" w:rsidRPr="00EE096A">
          <w:rPr>
            <w:rFonts w:eastAsiaTheme="minorEastAsia"/>
            <w:noProof/>
            <w:sz w:val="22"/>
            <w:szCs w:val="22"/>
            <w:rtl/>
          </w:rPr>
          <w:tab/>
        </w:r>
        <w:r w:rsidR="00EE096A" w:rsidRPr="00EE096A">
          <w:rPr>
            <w:rStyle w:val="Hyperlink"/>
            <w:noProof/>
          </w:rPr>
          <w:t>Video decoder</w:t>
        </w:r>
        <w:r w:rsidR="00EE096A" w:rsidRPr="00EE096A">
          <w:rPr>
            <w:rStyle w:val="Hyperlink"/>
            <w:noProof/>
            <w:rtl/>
          </w:rPr>
          <w:t xml:space="preserve"> – 16 </w:t>
        </w:r>
        <w:r w:rsidR="00EE096A" w:rsidRPr="00EE096A">
          <w:rPr>
            <w:rStyle w:val="Hyperlink"/>
            <w:rFonts w:hint="eastAsia"/>
            <w:noProof/>
            <w:rtl/>
          </w:rPr>
          <w:t>ערוצים</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Toc391226001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192</w:t>
        </w:r>
        <w:r w:rsidR="00435080" w:rsidRPr="00EE096A">
          <w:rPr>
            <w:noProof/>
            <w:webHidden/>
            <w:rtl/>
          </w:rPr>
          <w:fldChar w:fldCharType="end"/>
        </w:r>
      </w:hyperlink>
    </w:p>
    <w:p w:rsidR="00EE096A" w:rsidRPr="00EE096A" w:rsidRDefault="00DB12EA">
      <w:pPr>
        <w:pStyle w:val="TOC1"/>
        <w:rPr>
          <w:rFonts w:eastAsiaTheme="minorEastAsia"/>
          <w:b w:val="0"/>
          <w:sz w:val="22"/>
          <w:szCs w:val="22"/>
          <w:rtl/>
        </w:rPr>
      </w:pPr>
      <w:hyperlink w:anchor="_Toc391226002" w:history="1">
        <w:r w:rsidR="00EE096A" w:rsidRPr="00EE096A">
          <w:rPr>
            <w:rStyle w:val="Hyperlink"/>
          </w:rPr>
          <w:t>19.</w:t>
        </w:r>
        <w:r w:rsidR="00EE096A" w:rsidRPr="00EE096A">
          <w:rPr>
            <w:rFonts w:eastAsiaTheme="minorEastAsia"/>
            <w:b w:val="0"/>
            <w:sz w:val="22"/>
            <w:szCs w:val="22"/>
            <w:rtl/>
          </w:rPr>
          <w:tab/>
        </w:r>
        <w:r w:rsidR="00EE096A" w:rsidRPr="00EE096A">
          <w:rPr>
            <w:rStyle w:val="Hyperlink"/>
          </w:rPr>
          <w:t>VMD-VA</w:t>
        </w:r>
        <w:r w:rsidR="00EE096A" w:rsidRPr="00EE096A">
          <w:rPr>
            <w:webHidden/>
            <w:rtl/>
          </w:rPr>
          <w:tab/>
        </w:r>
        <w:r w:rsidR="00435080" w:rsidRPr="00EE096A">
          <w:rPr>
            <w:webHidden/>
            <w:rtl/>
          </w:rPr>
          <w:fldChar w:fldCharType="begin"/>
        </w:r>
        <w:r w:rsidR="00EE096A" w:rsidRPr="00EE096A">
          <w:rPr>
            <w:webHidden/>
            <w:rtl/>
          </w:rPr>
          <w:instrText xml:space="preserve"> </w:instrText>
        </w:r>
        <w:r w:rsidR="00EE096A" w:rsidRPr="00EE096A">
          <w:rPr>
            <w:webHidden/>
          </w:rPr>
          <w:instrText>PAGEREF</w:instrText>
        </w:r>
        <w:r w:rsidR="00EE096A" w:rsidRPr="00EE096A">
          <w:rPr>
            <w:webHidden/>
            <w:rtl/>
          </w:rPr>
          <w:instrText xml:space="preserve"> _</w:instrText>
        </w:r>
        <w:r w:rsidR="00EE096A" w:rsidRPr="00EE096A">
          <w:rPr>
            <w:webHidden/>
          </w:rPr>
          <w:instrText>Toc391226002 \h</w:instrText>
        </w:r>
        <w:r w:rsidR="00EE096A" w:rsidRPr="00EE096A">
          <w:rPr>
            <w:webHidden/>
            <w:rtl/>
          </w:rPr>
          <w:instrText xml:space="preserve"> </w:instrText>
        </w:r>
        <w:r w:rsidR="00435080" w:rsidRPr="00EE096A">
          <w:rPr>
            <w:webHidden/>
            <w:rtl/>
          </w:rPr>
        </w:r>
        <w:r w:rsidR="00435080" w:rsidRPr="00EE096A">
          <w:rPr>
            <w:webHidden/>
            <w:rtl/>
          </w:rPr>
          <w:fldChar w:fldCharType="separate"/>
        </w:r>
        <w:r>
          <w:rPr>
            <w:webHidden/>
            <w:rtl/>
          </w:rPr>
          <w:t>193</w:t>
        </w:r>
        <w:r w:rsidR="00435080" w:rsidRPr="00EE096A">
          <w:rPr>
            <w:webHidden/>
            <w:rtl/>
          </w:rPr>
          <w:fldChar w:fldCharType="end"/>
        </w:r>
      </w:hyperlink>
    </w:p>
    <w:p w:rsidR="00EE096A" w:rsidRPr="00EE096A" w:rsidRDefault="00DB12EA">
      <w:pPr>
        <w:pStyle w:val="TOC2"/>
        <w:rPr>
          <w:rFonts w:eastAsiaTheme="minorEastAsia"/>
          <w:noProof/>
          <w:sz w:val="22"/>
          <w:szCs w:val="22"/>
          <w:rtl/>
        </w:rPr>
      </w:pPr>
      <w:hyperlink w:anchor="_Toc391226003" w:history="1">
        <w:r w:rsidR="00EE096A" w:rsidRPr="00EE096A">
          <w:rPr>
            <w:rStyle w:val="Hyperlink"/>
            <w:noProof/>
          </w:rPr>
          <w:t>19.1.</w:t>
        </w:r>
        <w:r w:rsidR="00EE096A" w:rsidRPr="00EE096A">
          <w:rPr>
            <w:rFonts w:eastAsiaTheme="minorEastAsia"/>
            <w:noProof/>
            <w:sz w:val="22"/>
            <w:szCs w:val="22"/>
            <w:rtl/>
          </w:rPr>
          <w:tab/>
        </w:r>
        <w:r w:rsidR="00EE096A" w:rsidRPr="00EE096A">
          <w:rPr>
            <w:rStyle w:val="Hyperlink"/>
            <w:rFonts w:hint="eastAsia"/>
            <w:noProof/>
            <w:rtl/>
          </w:rPr>
          <w:t>כללי</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Toc391226003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193</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04" w:history="1">
        <w:r w:rsidR="00EE096A" w:rsidRPr="00EE096A">
          <w:rPr>
            <w:rStyle w:val="Hyperlink"/>
            <w:noProof/>
          </w:rPr>
          <w:t>19.2.</w:t>
        </w:r>
        <w:r w:rsidR="00EE096A" w:rsidRPr="00EE096A">
          <w:rPr>
            <w:rFonts w:eastAsiaTheme="minorEastAsia"/>
            <w:noProof/>
            <w:sz w:val="22"/>
            <w:szCs w:val="22"/>
            <w:rtl/>
          </w:rPr>
          <w:tab/>
        </w:r>
        <w:r w:rsidR="00EE096A" w:rsidRPr="00EE096A">
          <w:rPr>
            <w:rStyle w:val="Hyperlink"/>
            <w:rFonts w:hint="eastAsia"/>
            <w:noProof/>
            <w:rtl/>
          </w:rPr>
          <w:t>הנחיות</w:t>
        </w:r>
        <w:r w:rsidR="00EE096A" w:rsidRPr="00EE096A">
          <w:rPr>
            <w:rStyle w:val="Hyperlink"/>
            <w:noProof/>
            <w:rtl/>
          </w:rPr>
          <w:t xml:space="preserve"> </w:t>
        </w:r>
        <w:r w:rsidR="00EE096A" w:rsidRPr="00EE096A">
          <w:rPr>
            <w:rStyle w:val="Hyperlink"/>
            <w:rFonts w:hint="eastAsia"/>
            <w:noProof/>
            <w:rtl/>
          </w:rPr>
          <w:t>למימוש</w:t>
        </w:r>
        <w:r w:rsidR="00EE096A" w:rsidRPr="00EE096A">
          <w:rPr>
            <w:rStyle w:val="Hyperlink"/>
            <w:noProof/>
            <w:rtl/>
          </w:rPr>
          <w:t xml:space="preserve"> </w:t>
        </w:r>
        <w:r w:rsidR="00EE096A" w:rsidRPr="00EE096A">
          <w:rPr>
            <w:rStyle w:val="Hyperlink"/>
            <w:rFonts w:hint="eastAsia"/>
            <w:noProof/>
            <w:rtl/>
          </w:rPr>
          <w:t>ולתמחור</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Toc391226004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194</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05" w:history="1">
        <w:r w:rsidR="00EE096A" w:rsidRPr="00EE096A">
          <w:rPr>
            <w:rStyle w:val="Hyperlink"/>
            <w:noProof/>
            <w:rtl/>
          </w:rPr>
          <w:t>19.3.</w:t>
        </w:r>
        <w:r w:rsidR="00EE096A" w:rsidRPr="00EE096A">
          <w:rPr>
            <w:rFonts w:eastAsiaTheme="minorEastAsia"/>
            <w:noProof/>
            <w:sz w:val="22"/>
            <w:szCs w:val="22"/>
            <w:rtl/>
          </w:rPr>
          <w:tab/>
        </w:r>
        <w:r w:rsidR="00EE096A" w:rsidRPr="00EE096A">
          <w:rPr>
            <w:rStyle w:val="Hyperlink"/>
            <w:rFonts w:hint="eastAsia"/>
            <w:noProof/>
            <w:rtl/>
          </w:rPr>
          <w:t>דרישות</w:t>
        </w:r>
        <w:r w:rsidR="00EE096A" w:rsidRPr="00EE096A">
          <w:rPr>
            <w:rStyle w:val="Hyperlink"/>
            <w:noProof/>
            <w:rtl/>
          </w:rPr>
          <w:t xml:space="preserve"> </w:t>
        </w:r>
        <w:r w:rsidR="00EE096A" w:rsidRPr="00EE096A">
          <w:rPr>
            <w:rStyle w:val="Hyperlink"/>
            <w:rFonts w:hint="eastAsia"/>
            <w:noProof/>
            <w:rtl/>
          </w:rPr>
          <w:t>פונקציונאליות</w:t>
        </w:r>
        <w:r w:rsidR="00EE096A" w:rsidRPr="00EE096A">
          <w:rPr>
            <w:rStyle w:val="Hyperlink"/>
            <w:noProof/>
            <w:rtl/>
          </w:rPr>
          <w:t xml:space="preserve"> </w:t>
        </w:r>
        <w:r w:rsidR="00EE096A" w:rsidRPr="00EE096A">
          <w:rPr>
            <w:rStyle w:val="Hyperlink"/>
            <w:rFonts w:hint="eastAsia"/>
            <w:noProof/>
            <w:rtl/>
          </w:rPr>
          <w:t>כלליות</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Toc391226005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194</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06" w:history="1">
        <w:r w:rsidR="00EE096A" w:rsidRPr="00EE096A">
          <w:rPr>
            <w:rStyle w:val="Hyperlink"/>
            <w:noProof/>
          </w:rPr>
          <w:t>19.4.</w:t>
        </w:r>
        <w:r w:rsidR="00EE096A" w:rsidRPr="00EE096A">
          <w:rPr>
            <w:rFonts w:eastAsiaTheme="minorEastAsia"/>
            <w:noProof/>
            <w:sz w:val="22"/>
            <w:szCs w:val="22"/>
            <w:rtl/>
          </w:rPr>
          <w:tab/>
        </w:r>
        <w:r w:rsidR="00EE096A" w:rsidRPr="00EE096A">
          <w:rPr>
            <w:rStyle w:val="Hyperlink"/>
            <w:rFonts w:hint="eastAsia"/>
            <w:noProof/>
            <w:rtl/>
          </w:rPr>
          <w:t>יעוד</w:t>
        </w:r>
        <w:r w:rsidR="00EE096A" w:rsidRPr="00EE096A">
          <w:rPr>
            <w:rStyle w:val="Hyperlink"/>
            <w:noProof/>
            <w:rtl/>
          </w:rPr>
          <w:t xml:space="preserve"> </w:t>
        </w:r>
        <w:r w:rsidR="00EE096A" w:rsidRPr="00EE096A">
          <w:rPr>
            <w:rStyle w:val="Hyperlink"/>
            <w:rFonts w:hint="eastAsia"/>
            <w:noProof/>
            <w:rtl/>
          </w:rPr>
          <w:t>המערכת</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Toc391226006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195</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07" w:history="1">
        <w:r w:rsidR="00EE096A" w:rsidRPr="00EE096A">
          <w:rPr>
            <w:rStyle w:val="Hyperlink"/>
            <w:noProof/>
          </w:rPr>
          <w:t>19.5.</w:t>
        </w:r>
        <w:r w:rsidR="00EE096A" w:rsidRPr="00EE096A">
          <w:rPr>
            <w:rFonts w:eastAsiaTheme="minorEastAsia"/>
            <w:noProof/>
            <w:sz w:val="22"/>
            <w:szCs w:val="22"/>
            <w:rtl/>
          </w:rPr>
          <w:tab/>
        </w:r>
        <w:r w:rsidR="00EE096A" w:rsidRPr="00EE096A">
          <w:rPr>
            <w:rStyle w:val="Hyperlink"/>
            <w:rFonts w:hint="eastAsia"/>
            <w:noProof/>
            <w:rtl/>
          </w:rPr>
          <w:t>תכולת</w:t>
        </w:r>
        <w:r w:rsidR="00EE096A" w:rsidRPr="00EE096A">
          <w:rPr>
            <w:rStyle w:val="Hyperlink"/>
            <w:noProof/>
            <w:rtl/>
          </w:rPr>
          <w:t xml:space="preserve"> </w:t>
        </w:r>
        <w:r w:rsidR="00EE096A" w:rsidRPr="00EE096A">
          <w:rPr>
            <w:rStyle w:val="Hyperlink"/>
            <w:rFonts w:hint="eastAsia"/>
            <w:noProof/>
            <w:rtl/>
          </w:rPr>
          <w:t>המערכת</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Toc391226007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195</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08" w:history="1">
        <w:r w:rsidR="00EE096A" w:rsidRPr="00EE096A">
          <w:rPr>
            <w:rStyle w:val="Hyperlink"/>
            <w:noProof/>
          </w:rPr>
          <w:t>19.6.</w:t>
        </w:r>
        <w:r w:rsidR="00EE096A" w:rsidRPr="00EE096A">
          <w:rPr>
            <w:rFonts w:eastAsiaTheme="minorEastAsia"/>
            <w:noProof/>
            <w:sz w:val="22"/>
            <w:szCs w:val="22"/>
            <w:rtl/>
          </w:rPr>
          <w:tab/>
        </w:r>
        <w:r w:rsidR="00EE096A" w:rsidRPr="00EE096A">
          <w:rPr>
            <w:rStyle w:val="Hyperlink"/>
            <w:rFonts w:hint="eastAsia"/>
            <w:noProof/>
            <w:rtl/>
          </w:rPr>
          <w:t>חסינות</w:t>
        </w:r>
        <w:r w:rsidR="00EE096A" w:rsidRPr="00EE096A">
          <w:rPr>
            <w:rStyle w:val="Hyperlink"/>
            <w:noProof/>
            <w:rtl/>
          </w:rPr>
          <w:t xml:space="preserve"> </w:t>
        </w:r>
        <w:r w:rsidR="00EE096A" w:rsidRPr="00EE096A">
          <w:rPr>
            <w:rStyle w:val="Hyperlink"/>
            <w:rFonts w:hint="eastAsia"/>
            <w:noProof/>
            <w:rtl/>
          </w:rPr>
          <w:t>מהתרעות</w:t>
        </w:r>
        <w:r w:rsidR="00EE096A" w:rsidRPr="00EE096A">
          <w:rPr>
            <w:rStyle w:val="Hyperlink"/>
            <w:noProof/>
            <w:rtl/>
          </w:rPr>
          <w:t xml:space="preserve"> </w:t>
        </w:r>
        <w:r w:rsidR="00EE096A" w:rsidRPr="00EE096A">
          <w:rPr>
            <w:rStyle w:val="Hyperlink"/>
            <w:rFonts w:hint="eastAsia"/>
            <w:noProof/>
            <w:rtl/>
          </w:rPr>
          <w:t>שווא</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Toc391226008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195</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09" w:history="1">
        <w:r w:rsidR="00EE096A" w:rsidRPr="00EE096A">
          <w:rPr>
            <w:rStyle w:val="Hyperlink"/>
            <w:noProof/>
            <w:rtl/>
          </w:rPr>
          <w:t>19.7.</w:t>
        </w:r>
        <w:r w:rsidR="00EE096A" w:rsidRPr="00EE096A">
          <w:rPr>
            <w:rFonts w:eastAsiaTheme="minorEastAsia"/>
            <w:noProof/>
            <w:sz w:val="22"/>
            <w:szCs w:val="22"/>
            <w:rtl/>
          </w:rPr>
          <w:tab/>
        </w:r>
        <w:r w:rsidR="00EE096A" w:rsidRPr="00EE096A">
          <w:rPr>
            <w:rStyle w:val="Hyperlink"/>
            <w:rFonts w:hint="eastAsia"/>
            <w:noProof/>
            <w:rtl/>
          </w:rPr>
          <w:t>קריטריונים</w:t>
        </w:r>
        <w:r w:rsidR="00EE096A" w:rsidRPr="00EE096A">
          <w:rPr>
            <w:rStyle w:val="Hyperlink"/>
            <w:noProof/>
            <w:rtl/>
          </w:rPr>
          <w:t xml:space="preserve"> </w:t>
        </w:r>
        <w:r w:rsidR="00EE096A" w:rsidRPr="00EE096A">
          <w:rPr>
            <w:rStyle w:val="Hyperlink"/>
            <w:rFonts w:hint="eastAsia"/>
            <w:noProof/>
            <w:rtl/>
          </w:rPr>
          <w:t>לגילוי</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Toc391226009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196</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10" w:history="1">
        <w:r w:rsidR="00EE096A" w:rsidRPr="00EE096A">
          <w:rPr>
            <w:rStyle w:val="Hyperlink"/>
            <w:noProof/>
          </w:rPr>
          <w:t>19.8.</w:t>
        </w:r>
        <w:r w:rsidR="00EE096A" w:rsidRPr="00EE096A">
          <w:rPr>
            <w:rFonts w:eastAsiaTheme="minorEastAsia"/>
            <w:noProof/>
            <w:sz w:val="22"/>
            <w:szCs w:val="22"/>
            <w:rtl/>
          </w:rPr>
          <w:tab/>
        </w:r>
        <w:r w:rsidR="00EE096A" w:rsidRPr="00EE096A">
          <w:rPr>
            <w:rStyle w:val="Hyperlink"/>
            <w:rFonts w:hint="eastAsia"/>
            <w:noProof/>
            <w:rtl/>
          </w:rPr>
          <w:t>פילטרים</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Toc391226010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198</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11" w:history="1">
        <w:r w:rsidR="00EE096A" w:rsidRPr="00EE096A">
          <w:rPr>
            <w:rStyle w:val="Hyperlink"/>
            <w:noProof/>
          </w:rPr>
          <w:t>19.9.</w:t>
        </w:r>
        <w:r w:rsidR="00EE096A" w:rsidRPr="00EE096A">
          <w:rPr>
            <w:rFonts w:eastAsiaTheme="minorEastAsia"/>
            <w:noProof/>
            <w:sz w:val="22"/>
            <w:szCs w:val="22"/>
            <w:rtl/>
          </w:rPr>
          <w:tab/>
        </w:r>
        <w:r w:rsidR="00EE096A" w:rsidRPr="00EE096A">
          <w:rPr>
            <w:rStyle w:val="Hyperlink"/>
            <w:rFonts w:hint="eastAsia"/>
            <w:noProof/>
            <w:rtl/>
          </w:rPr>
          <w:t>מימוש</w:t>
        </w:r>
        <w:r w:rsidR="00EE096A" w:rsidRPr="00EE096A">
          <w:rPr>
            <w:rStyle w:val="Hyperlink"/>
            <w:noProof/>
            <w:rtl/>
          </w:rPr>
          <w:t xml:space="preserve"> </w:t>
        </w:r>
        <w:r w:rsidR="00EE096A" w:rsidRPr="00EE096A">
          <w:rPr>
            <w:rStyle w:val="Hyperlink"/>
            <w:rFonts w:hint="eastAsia"/>
            <w:noProof/>
            <w:rtl/>
          </w:rPr>
          <w:t>ושילוב</w:t>
        </w:r>
        <w:r w:rsidR="00EE096A" w:rsidRPr="00EE096A">
          <w:rPr>
            <w:rStyle w:val="Hyperlink"/>
            <w:noProof/>
            <w:rtl/>
          </w:rPr>
          <w:t xml:space="preserve"> </w:t>
        </w:r>
        <w:r w:rsidR="00EE096A" w:rsidRPr="00EE096A">
          <w:rPr>
            <w:rStyle w:val="Hyperlink"/>
            <w:rFonts w:hint="eastAsia"/>
            <w:noProof/>
            <w:rtl/>
          </w:rPr>
          <w:t>עם</w:t>
        </w:r>
        <w:r w:rsidR="00EE096A" w:rsidRPr="00EE096A">
          <w:rPr>
            <w:rStyle w:val="Hyperlink"/>
            <w:noProof/>
            <w:rtl/>
          </w:rPr>
          <w:t xml:space="preserve"> </w:t>
        </w:r>
        <w:r w:rsidR="00EE096A" w:rsidRPr="00EE096A">
          <w:rPr>
            <w:rStyle w:val="Hyperlink"/>
            <w:rFonts w:hint="eastAsia"/>
            <w:noProof/>
            <w:rtl/>
          </w:rPr>
          <w:t>מערכת</w:t>
        </w:r>
        <w:r w:rsidR="00EE096A" w:rsidRPr="00EE096A">
          <w:rPr>
            <w:rStyle w:val="Hyperlink"/>
            <w:noProof/>
            <w:rtl/>
          </w:rPr>
          <w:t xml:space="preserve"> </w:t>
        </w:r>
        <w:r w:rsidR="00EE096A" w:rsidRPr="00EE096A">
          <w:rPr>
            <w:rStyle w:val="Hyperlink"/>
            <w:rFonts w:hint="eastAsia"/>
            <w:noProof/>
            <w:rtl/>
          </w:rPr>
          <w:t>הטמ</w:t>
        </w:r>
        <w:r w:rsidR="00EE096A" w:rsidRPr="00EE096A">
          <w:rPr>
            <w:rStyle w:val="Hyperlink"/>
            <w:noProof/>
            <w:rtl/>
          </w:rPr>
          <w:t>"</w:t>
        </w:r>
        <w:r w:rsidR="00EE096A" w:rsidRPr="00EE096A">
          <w:rPr>
            <w:rStyle w:val="Hyperlink"/>
            <w:rFonts w:hint="eastAsia"/>
            <w:noProof/>
            <w:rtl/>
          </w:rPr>
          <w:t>ס</w:t>
        </w:r>
        <w:r w:rsidR="00EE096A" w:rsidRPr="00EE096A">
          <w:rPr>
            <w:rStyle w:val="Hyperlink"/>
            <w:noProof/>
            <w:rtl/>
          </w:rPr>
          <w:t>\</w:t>
        </w:r>
        <w:r w:rsidR="00EE096A" w:rsidRPr="00EE096A">
          <w:rPr>
            <w:rStyle w:val="Hyperlink"/>
            <w:rFonts w:hint="eastAsia"/>
            <w:noProof/>
            <w:rtl/>
          </w:rPr>
          <w:t>שו</w:t>
        </w:r>
        <w:r w:rsidR="00EE096A" w:rsidRPr="00EE096A">
          <w:rPr>
            <w:rStyle w:val="Hyperlink"/>
            <w:noProof/>
            <w:rtl/>
          </w:rPr>
          <w:t>"</w:t>
        </w:r>
        <w:r w:rsidR="00EE096A" w:rsidRPr="00EE096A">
          <w:rPr>
            <w:rStyle w:val="Hyperlink"/>
            <w:rFonts w:hint="eastAsia"/>
            <w:noProof/>
            <w:rtl/>
          </w:rPr>
          <w:t>ב</w:t>
        </w:r>
        <w:r w:rsidR="00EE096A" w:rsidRPr="00EE096A">
          <w:rPr>
            <w:rStyle w:val="Hyperlink"/>
            <w:noProof/>
            <w:rtl/>
          </w:rPr>
          <w:t>.</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Toc391226011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198</w:t>
        </w:r>
        <w:r w:rsidR="00435080" w:rsidRPr="00EE096A">
          <w:rPr>
            <w:noProof/>
            <w:webHidden/>
            <w:rtl/>
          </w:rPr>
          <w:fldChar w:fldCharType="end"/>
        </w:r>
      </w:hyperlink>
    </w:p>
    <w:p w:rsidR="00EE096A" w:rsidRPr="00EE096A" w:rsidRDefault="00DB12EA">
      <w:pPr>
        <w:pStyle w:val="TOC1"/>
        <w:rPr>
          <w:rFonts w:eastAsiaTheme="minorEastAsia"/>
          <w:b w:val="0"/>
          <w:sz w:val="22"/>
          <w:szCs w:val="22"/>
          <w:rtl/>
        </w:rPr>
      </w:pPr>
      <w:hyperlink w:anchor="_Toc391226012" w:history="1">
        <w:r w:rsidR="00EE096A" w:rsidRPr="00EE096A">
          <w:rPr>
            <w:rStyle w:val="Hyperlink"/>
          </w:rPr>
          <w:t>20.</w:t>
        </w:r>
        <w:r w:rsidR="00EE096A" w:rsidRPr="00EE096A">
          <w:rPr>
            <w:rFonts w:eastAsiaTheme="minorEastAsia"/>
            <w:b w:val="0"/>
            <w:sz w:val="22"/>
            <w:szCs w:val="22"/>
            <w:rtl/>
          </w:rPr>
          <w:tab/>
        </w:r>
        <w:r w:rsidR="00EE096A" w:rsidRPr="00EE096A">
          <w:rPr>
            <w:rStyle w:val="Hyperlink"/>
            <w:rFonts w:hint="eastAsia"/>
            <w:rtl/>
          </w:rPr>
          <w:t>מצלמות</w:t>
        </w:r>
        <w:r w:rsidR="00EE096A" w:rsidRPr="00EE096A">
          <w:rPr>
            <w:rStyle w:val="Hyperlink"/>
            <w:rtl/>
          </w:rPr>
          <w:t xml:space="preserve"> </w:t>
        </w:r>
        <w:r w:rsidR="00EE096A" w:rsidRPr="00EE096A">
          <w:rPr>
            <w:rStyle w:val="Hyperlink"/>
            <w:rFonts w:hint="eastAsia"/>
            <w:rtl/>
          </w:rPr>
          <w:t>ואביזרים</w:t>
        </w:r>
        <w:r w:rsidR="00EE096A" w:rsidRPr="00EE096A">
          <w:rPr>
            <w:webHidden/>
            <w:rtl/>
          </w:rPr>
          <w:tab/>
        </w:r>
        <w:r w:rsidR="00435080" w:rsidRPr="00EE096A">
          <w:rPr>
            <w:webHidden/>
            <w:rtl/>
          </w:rPr>
          <w:fldChar w:fldCharType="begin"/>
        </w:r>
        <w:r w:rsidR="00EE096A" w:rsidRPr="00EE096A">
          <w:rPr>
            <w:webHidden/>
            <w:rtl/>
          </w:rPr>
          <w:instrText xml:space="preserve"> </w:instrText>
        </w:r>
        <w:r w:rsidR="00EE096A" w:rsidRPr="00EE096A">
          <w:rPr>
            <w:webHidden/>
          </w:rPr>
          <w:instrText>PAGEREF</w:instrText>
        </w:r>
        <w:r w:rsidR="00EE096A" w:rsidRPr="00EE096A">
          <w:rPr>
            <w:webHidden/>
            <w:rtl/>
          </w:rPr>
          <w:instrText xml:space="preserve"> _</w:instrText>
        </w:r>
        <w:r w:rsidR="00EE096A" w:rsidRPr="00EE096A">
          <w:rPr>
            <w:webHidden/>
          </w:rPr>
          <w:instrText>Toc391226012 \h</w:instrText>
        </w:r>
        <w:r w:rsidR="00EE096A" w:rsidRPr="00EE096A">
          <w:rPr>
            <w:webHidden/>
            <w:rtl/>
          </w:rPr>
          <w:instrText xml:space="preserve"> </w:instrText>
        </w:r>
        <w:r w:rsidR="00435080" w:rsidRPr="00EE096A">
          <w:rPr>
            <w:webHidden/>
            <w:rtl/>
          </w:rPr>
        </w:r>
        <w:r w:rsidR="00435080" w:rsidRPr="00EE096A">
          <w:rPr>
            <w:webHidden/>
            <w:rtl/>
          </w:rPr>
          <w:fldChar w:fldCharType="separate"/>
        </w:r>
        <w:r>
          <w:rPr>
            <w:webHidden/>
            <w:rtl/>
          </w:rPr>
          <w:t>200</w:t>
        </w:r>
        <w:r w:rsidR="00435080" w:rsidRPr="00EE096A">
          <w:rPr>
            <w:webHidden/>
            <w:rtl/>
          </w:rPr>
          <w:fldChar w:fldCharType="end"/>
        </w:r>
      </w:hyperlink>
    </w:p>
    <w:p w:rsidR="00EE096A" w:rsidRPr="00EE096A" w:rsidRDefault="00DB12EA">
      <w:pPr>
        <w:pStyle w:val="TOC2"/>
        <w:rPr>
          <w:rFonts w:eastAsiaTheme="minorEastAsia"/>
          <w:noProof/>
          <w:sz w:val="22"/>
          <w:szCs w:val="22"/>
          <w:rtl/>
        </w:rPr>
      </w:pPr>
      <w:hyperlink w:anchor="_Toc391226013" w:history="1">
        <w:r w:rsidR="00EE096A" w:rsidRPr="00EE096A">
          <w:rPr>
            <w:rStyle w:val="Hyperlink"/>
            <w:noProof/>
          </w:rPr>
          <w:t>20.1.</w:t>
        </w:r>
        <w:r w:rsidR="00EE096A" w:rsidRPr="00EE096A">
          <w:rPr>
            <w:rFonts w:eastAsiaTheme="minorEastAsia"/>
            <w:noProof/>
            <w:sz w:val="22"/>
            <w:szCs w:val="22"/>
            <w:rtl/>
          </w:rPr>
          <w:tab/>
        </w:r>
        <w:r w:rsidR="00EE096A" w:rsidRPr="00EE096A">
          <w:rPr>
            <w:rStyle w:val="Hyperlink"/>
            <w:rFonts w:hint="eastAsia"/>
            <w:noProof/>
            <w:rtl/>
          </w:rPr>
          <w:t>מצלמת</w:t>
        </w:r>
        <w:r w:rsidR="00EE096A" w:rsidRPr="00EE096A">
          <w:rPr>
            <w:rStyle w:val="Hyperlink"/>
            <w:noProof/>
            <w:rtl/>
          </w:rPr>
          <w:t xml:space="preserve"> </w:t>
        </w:r>
        <w:r w:rsidR="00EE096A" w:rsidRPr="00EE096A">
          <w:rPr>
            <w:rStyle w:val="Hyperlink"/>
            <w:noProof/>
          </w:rPr>
          <w:t>Outdoor P.T.Z. Speed Dome FULL HD</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Toc391226013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200</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14" w:history="1">
        <w:r w:rsidR="00EE096A" w:rsidRPr="00EE096A">
          <w:rPr>
            <w:rStyle w:val="Hyperlink"/>
            <w:noProof/>
          </w:rPr>
          <w:t>20.2.</w:t>
        </w:r>
        <w:r w:rsidR="00EE096A" w:rsidRPr="00EE096A">
          <w:rPr>
            <w:rFonts w:eastAsiaTheme="minorEastAsia"/>
            <w:noProof/>
            <w:sz w:val="22"/>
            <w:szCs w:val="22"/>
            <w:rtl/>
          </w:rPr>
          <w:tab/>
        </w:r>
        <w:r w:rsidR="00EE096A" w:rsidRPr="00EE096A">
          <w:rPr>
            <w:rStyle w:val="Hyperlink"/>
            <w:rFonts w:hint="eastAsia"/>
            <w:noProof/>
            <w:rtl/>
          </w:rPr>
          <w:t>מצלמת</w:t>
        </w:r>
        <w:r w:rsidR="00EE096A" w:rsidRPr="00EE096A">
          <w:rPr>
            <w:rStyle w:val="Hyperlink"/>
            <w:noProof/>
            <w:rtl/>
          </w:rPr>
          <w:t xml:space="preserve"> </w:t>
        </w:r>
        <w:r w:rsidR="00EE096A" w:rsidRPr="00EE096A">
          <w:rPr>
            <w:rStyle w:val="Hyperlink"/>
            <w:noProof/>
          </w:rPr>
          <w:t xml:space="preserve"> Outdoor P.T.Z. Box IP</w:t>
        </w:r>
        <w:r w:rsidR="00EE096A" w:rsidRPr="00EE096A">
          <w:rPr>
            <w:rStyle w:val="Hyperlink"/>
            <w:noProof/>
            <w:rtl/>
          </w:rPr>
          <w:t xml:space="preserve">– </w:t>
        </w:r>
        <w:r w:rsidR="00EE096A" w:rsidRPr="00EE096A">
          <w:rPr>
            <w:rStyle w:val="Hyperlink"/>
            <w:rFonts w:hint="eastAsia"/>
            <w:noProof/>
            <w:rtl/>
          </w:rPr>
          <w:t>כולל</w:t>
        </w:r>
        <w:r w:rsidR="00EE096A" w:rsidRPr="00EE096A">
          <w:rPr>
            <w:rStyle w:val="Hyperlink"/>
            <w:noProof/>
            <w:rtl/>
          </w:rPr>
          <w:t xml:space="preserve"> </w:t>
        </w:r>
        <w:r w:rsidR="00EE096A" w:rsidRPr="00EE096A">
          <w:rPr>
            <w:rStyle w:val="Hyperlink"/>
            <w:rFonts w:hint="eastAsia"/>
            <w:noProof/>
            <w:rtl/>
          </w:rPr>
          <w:t>יחצ</w:t>
        </w:r>
        <w:r w:rsidR="00EE096A" w:rsidRPr="00EE096A">
          <w:rPr>
            <w:rStyle w:val="Hyperlink"/>
            <w:noProof/>
            <w:rtl/>
          </w:rPr>
          <w:t>"</w:t>
        </w:r>
        <w:r w:rsidR="00EE096A" w:rsidRPr="00EE096A">
          <w:rPr>
            <w:rStyle w:val="Hyperlink"/>
            <w:rFonts w:hint="eastAsia"/>
            <w:noProof/>
            <w:rtl/>
          </w:rPr>
          <w:t>ג</w:t>
        </w:r>
        <w:r w:rsidR="00EE096A" w:rsidRPr="00EE096A">
          <w:rPr>
            <w:rStyle w:val="Hyperlink"/>
            <w:noProof/>
            <w:rtl/>
          </w:rPr>
          <w:t xml:space="preserve"> </w:t>
        </w:r>
        <w:r w:rsidR="00EE096A" w:rsidRPr="00EE096A">
          <w:rPr>
            <w:rStyle w:val="Hyperlink"/>
            <w:rFonts w:hint="eastAsia"/>
            <w:noProof/>
            <w:rtl/>
          </w:rPr>
          <w:t>וטלמטריה</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Toc391226014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204</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15" w:history="1">
        <w:r w:rsidR="00EE096A" w:rsidRPr="00EE096A">
          <w:rPr>
            <w:rStyle w:val="Hyperlink"/>
            <w:noProof/>
          </w:rPr>
          <w:t>20.3.</w:t>
        </w:r>
        <w:r w:rsidR="00EE096A" w:rsidRPr="00EE096A">
          <w:rPr>
            <w:rFonts w:eastAsiaTheme="minorEastAsia"/>
            <w:noProof/>
            <w:sz w:val="22"/>
            <w:szCs w:val="22"/>
            <w:rtl/>
          </w:rPr>
          <w:tab/>
        </w:r>
        <w:r w:rsidR="00EE096A" w:rsidRPr="00EE096A">
          <w:rPr>
            <w:rStyle w:val="Hyperlink"/>
            <w:rFonts w:hint="eastAsia"/>
            <w:noProof/>
            <w:rtl/>
          </w:rPr>
          <w:t>מצלמת</w:t>
        </w:r>
        <w:r w:rsidR="00EE096A" w:rsidRPr="00EE096A">
          <w:rPr>
            <w:rStyle w:val="Hyperlink"/>
            <w:noProof/>
            <w:rtl/>
          </w:rPr>
          <w:t xml:space="preserve"> </w:t>
        </w:r>
        <w:r w:rsidR="00EE096A" w:rsidRPr="00EE096A">
          <w:rPr>
            <w:rStyle w:val="Hyperlink"/>
            <w:noProof/>
          </w:rPr>
          <w:t>Indoor PTZ Speed Dome FULL HD</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Toc391226015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204</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16" w:history="1">
        <w:r w:rsidR="00EE096A" w:rsidRPr="00EE096A">
          <w:rPr>
            <w:rStyle w:val="Hyperlink"/>
            <w:noProof/>
          </w:rPr>
          <w:t>20.4.</w:t>
        </w:r>
        <w:r w:rsidR="00EE096A" w:rsidRPr="00EE096A">
          <w:rPr>
            <w:rFonts w:eastAsiaTheme="minorEastAsia"/>
            <w:noProof/>
            <w:sz w:val="22"/>
            <w:szCs w:val="22"/>
            <w:rtl/>
          </w:rPr>
          <w:tab/>
        </w:r>
        <w:r w:rsidR="00EE096A" w:rsidRPr="00EE096A">
          <w:rPr>
            <w:rStyle w:val="Hyperlink"/>
            <w:rFonts w:hint="eastAsia"/>
            <w:noProof/>
            <w:rtl/>
          </w:rPr>
          <w:t>מצלמת</w:t>
        </w:r>
        <w:r w:rsidR="00EE096A" w:rsidRPr="00EE096A">
          <w:rPr>
            <w:rStyle w:val="Hyperlink"/>
            <w:noProof/>
            <w:rtl/>
          </w:rPr>
          <w:t xml:space="preserve"> </w:t>
        </w:r>
        <w:r w:rsidR="00EE096A" w:rsidRPr="00EE096A">
          <w:rPr>
            <w:rStyle w:val="Hyperlink"/>
            <w:noProof/>
          </w:rPr>
          <w:t>Fix Box FHD</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Toc391226016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205</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17" w:history="1">
        <w:r w:rsidR="00EE096A" w:rsidRPr="00EE096A">
          <w:rPr>
            <w:rStyle w:val="Hyperlink"/>
            <w:noProof/>
          </w:rPr>
          <w:t>20.5.</w:t>
        </w:r>
        <w:r w:rsidR="00EE096A" w:rsidRPr="00EE096A">
          <w:rPr>
            <w:rFonts w:eastAsiaTheme="minorEastAsia"/>
            <w:noProof/>
            <w:sz w:val="22"/>
            <w:szCs w:val="22"/>
            <w:rtl/>
          </w:rPr>
          <w:tab/>
        </w:r>
        <w:r w:rsidR="00EE096A" w:rsidRPr="00EE096A">
          <w:rPr>
            <w:rStyle w:val="Hyperlink"/>
            <w:rFonts w:hint="eastAsia"/>
            <w:noProof/>
            <w:rtl/>
          </w:rPr>
          <w:t>מצלמת</w:t>
        </w:r>
        <w:r w:rsidR="00EE096A" w:rsidRPr="00EE096A">
          <w:rPr>
            <w:rStyle w:val="Hyperlink"/>
            <w:noProof/>
            <w:rtl/>
          </w:rPr>
          <w:t xml:space="preserve"> </w:t>
        </w:r>
        <w:r w:rsidR="00EE096A" w:rsidRPr="00EE096A">
          <w:rPr>
            <w:rStyle w:val="Hyperlink"/>
            <w:noProof/>
          </w:rPr>
          <w:t>IR</w:t>
        </w:r>
        <w:r w:rsidR="00EE096A" w:rsidRPr="00EE096A">
          <w:rPr>
            <w:rStyle w:val="Hyperlink"/>
            <w:noProof/>
            <w:rtl/>
          </w:rPr>
          <w:t xml:space="preserve"> </w:t>
        </w:r>
        <w:r w:rsidR="00EE096A" w:rsidRPr="00EE096A">
          <w:rPr>
            <w:rStyle w:val="Hyperlink"/>
            <w:noProof/>
          </w:rPr>
          <w:t>Fix Box FHD</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Toc391226017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208</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18" w:history="1">
        <w:r w:rsidR="00EE096A" w:rsidRPr="00EE096A">
          <w:rPr>
            <w:rStyle w:val="Hyperlink"/>
            <w:noProof/>
          </w:rPr>
          <w:t>20.6.</w:t>
        </w:r>
        <w:r w:rsidR="00EE096A" w:rsidRPr="00EE096A">
          <w:rPr>
            <w:rFonts w:eastAsiaTheme="minorEastAsia"/>
            <w:noProof/>
            <w:sz w:val="22"/>
            <w:szCs w:val="22"/>
            <w:rtl/>
          </w:rPr>
          <w:tab/>
        </w:r>
        <w:r w:rsidR="00EE096A" w:rsidRPr="00EE096A">
          <w:rPr>
            <w:rStyle w:val="Hyperlink"/>
            <w:rFonts w:hint="eastAsia"/>
            <w:noProof/>
            <w:rtl/>
          </w:rPr>
          <w:t>מצלמת</w:t>
        </w:r>
        <w:r w:rsidR="00EE096A" w:rsidRPr="00EE096A">
          <w:rPr>
            <w:rStyle w:val="Hyperlink"/>
            <w:noProof/>
            <w:rtl/>
          </w:rPr>
          <w:t xml:space="preserve">  </w:t>
        </w:r>
        <w:r w:rsidR="00EE096A" w:rsidRPr="00EE096A">
          <w:rPr>
            <w:rStyle w:val="Hyperlink"/>
            <w:noProof/>
          </w:rPr>
          <w:t>Fix Bullet FHD</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Toc391226018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208</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19" w:history="1">
        <w:r w:rsidR="00EE096A" w:rsidRPr="00EE096A">
          <w:rPr>
            <w:rStyle w:val="Hyperlink"/>
            <w:noProof/>
          </w:rPr>
          <w:t>20.7.</w:t>
        </w:r>
        <w:r w:rsidR="00EE096A" w:rsidRPr="00EE096A">
          <w:rPr>
            <w:rFonts w:eastAsiaTheme="minorEastAsia"/>
            <w:noProof/>
            <w:sz w:val="22"/>
            <w:szCs w:val="22"/>
            <w:rtl/>
          </w:rPr>
          <w:tab/>
        </w:r>
        <w:r w:rsidR="00EE096A" w:rsidRPr="00EE096A">
          <w:rPr>
            <w:rStyle w:val="Hyperlink"/>
            <w:rFonts w:hint="eastAsia"/>
            <w:noProof/>
            <w:rtl/>
          </w:rPr>
          <w:t>מצלמת</w:t>
        </w:r>
        <w:r w:rsidR="00EE096A" w:rsidRPr="00EE096A">
          <w:rPr>
            <w:rStyle w:val="Hyperlink"/>
            <w:noProof/>
            <w:rtl/>
          </w:rPr>
          <w:t xml:space="preserve">  </w:t>
        </w:r>
        <w:r w:rsidR="00EE096A" w:rsidRPr="00EE096A">
          <w:rPr>
            <w:rStyle w:val="Hyperlink"/>
            <w:noProof/>
          </w:rPr>
          <w:t>Fix Bullet FHD IR</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Toc391226019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208</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20" w:history="1">
        <w:r w:rsidR="00EE096A" w:rsidRPr="00EE096A">
          <w:rPr>
            <w:rStyle w:val="Hyperlink"/>
            <w:noProof/>
          </w:rPr>
          <w:t>20.8.</w:t>
        </w:r>
        <w:r w:rsidR="00EE096A" w:rsidRPr="00EE096A">
          <w:rPr>
            <w:rFonts w:eastAsiaTheme="minorEastAsia"/>
            <w:noProof/>
            <w:sz w:val="22"/>
            <w:szCs w:val="22"/>
            <w:rtl/>
          </w:rPr>
          <w:tab/>
        </w:r>
        <w:r w:rsidR="00EE096A" w:rsidRPr="00EE096A">
          <w:rPr>
            <w:rStyle w:val="Hyperlink"/>
            <w:rFonts w:hint="eastAsia"/>
            <w:noProof/>
            <w:rtl/>
          </w:rPr>
          <w:t>מצלמת</w:t>
        </w:r>
        <w:r w:rsidR="00EE096A" w:rsidRPr="00EE096A">
          <w:rPr>
            <w:rStyle w:val="Hyperlink"/>
            <w:noProof/>
            <w:rtl/>
          </w:rPr>
          <w:t xml:space="preserve">  </w:t>
        </w:r>
        <w:r w:rsidR="00EE096A" w:rsidRPr="00EE096A">
          <w:rPr>
            <w:rStyle w:val="Hyperlink"/>
            <w:noProof/>
          </w:rPr>
          <w:t>Fix Dome FHD</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Toc391226020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209</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21" w:history="1">
        <w:r w:rsidR="00EE096A" w:rsidRPr="00EE096A">
          <w:rPr>
            <w:rStyle w:val="Hyperlink"/>
            <w:noProof/>
          </w:rPr>
          <w:t>20.9.</w:t>
        </w:r>
        <w:r w:rsidR="00EE096A" w:rsidRPr="00EE096A">
          <w:rPr>
            <w:rFonts w:eastAsiaTheme="minorEastAsia"/>
            <w:noProof/>
            <w:sz w:val="22"/>
            <w:szCs w:val="22"/>
            <w:rtl/>
          </w:rPr>
          <w:tab/>
        </w:r>
        <w:r w:rsidR="00EE096A" w:rsidRPr="00EE096A">
          <w:rPr>
            <w:rStyle w:val="Hyperlink"/>
            <w:rFonts w:hint="eastAsia"/>
            <w:noProof/>
            <w:rtl/>
          </w:rPr>
          <w:t>מצלמת</w:t>
        </w:r>
        <w:r w:rsidR="00EE096A" w:rsidRPr="00EE096A">
          <w:rPr>
            <w:rStyle w:val="Hyperlink"/>
            <w:noProof/>
            <w:rtl/>
          </w:rPr>
          <w:t xml:space="preserve"> </w:t>
        </w:r>
        <w:r w:rsidR="00EE096A" w:rsidRPr="00EE096A">
          <w:rPr>
            <w:rStyle w:val="Hyperlink"/>
            <w:noProof/>
          </w:rPr>
          <w:t>IR</w:t>
        </w:r>
        <w:r w:rsidR="00EE096A" w:rsidRPr="00EE096A">
          <w:rPr>
            <w:rStyle w:val="Hyperlink"/>
            <w:noProof/>
            <w:rtl/>
          </w:rPr>
          <w:t xml:space="preserve"> </w:t>
        </w:r>
        <w:r w:rsidR="00EE096A" w:rsidRPr="00EE096A">
          <w:rPr>
            <w:rStyle w:val="Hyperlink"/>
            <w:noProof/>
          </w:rPr>
          <w:t>Fix Dome FHD</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Toc391226021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209</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22" w:history="1">
        <w:r w:rsidR="00EE096A" w:rsidRPr="00EE096A">
          <w:rPr>
            <w:rStyle w:val="Hyperlink"/>
            <w:noProof/>
          </w:rPr>
          <w:t>20.10.</w:t>
        </w:r>
        <w:r w:rsidR="00EE096A" w:rsidRPr="00EE096A">
          <w:rPr>
            <w:rFonts w:eastAsiaTheme="minorEastAsia"/>
            <w:noProof/>
            <w:sz w:val="22"/>
            <w:szCs w:val="22"/>
            <w:rtl/>
          </w:rPr>
          <w:tab/>
        </w:r>
        <w:r w:rsidR="00EE096A" w:rsidRPr="00EE096A">
          <w:rPr>
            <w:rStyle w:val="Hyperlink"/>
            <w:rFonts w:hint="eastAsia"/>
            <w:noProof/>
            <w:rtl/>
          </w:rPr>
          <w:t>מצלמת</w:t>
        </w:r>
        <w:r w:rsidR="00EE096A" w:rsidRPr="00EE096A">
          <w:rPr>
            <w:rStyle w:val="Hyperlink"/>
            <w:noProof/>
            <w:rtl/>
          </w:rPr>
          <w:t xml:space="preserve"> </w:t>
        </w:r>
        <w:r w:rsidR="00EE096A" w:rsidRPr="00EE096A">
          <w:rPr>
            <w:rStyle w:val="Hyperlink"/>
            <w:rFonts w:hint="eastAsia"/>
            <w:noProof/>
            <w:rtl/>
          </w:rPr>
          <w:t>אנלוגית</w:t>
        </w:r>
        <w:r w:rsidR="00EE096A" w:rsidRPr="00EE096A">
          <w:rPr>
            <w:rStyle w:val="Hyperlink"/>
            <w:noProof/>
            <w:rtl/>
          </w:rPr>
          <w:t xml:space="preserve"> </w:t>
        </w:r>
        <w:r w:rsidR="00EE096A" w:rsidRPr="00EE096A">
          <w:rPr>
            <w:rStyle w:val="Hyperlink"/>
            <w:noProof/>
          </w:rPr>
          <w:t>Fix Box</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Toc391226022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210</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23" w:history="1">
        <w:r w:rsidR="00EE096A" w:rsidRPr="00EE096A">
          <w:rPr>
            <w:rStyle w:val="Hyperlink"/>
            <w:noProof/>
          </w:rPr>
          <w:t>20.11.</w:t>
        </w:r>
        <w:r w:rsidR="00EE096A" w:rsidRPr="00EE096A">
          <w:rPr>
            <w:rFonts w:eastAsiaTheme="minorEastAsia"/>
            <w:noProof/>
            <w:sz w:val="22"/>
            <w:szCs w:val="22"/>
            <w:rtl/>
          </w:rPr>
          <w:tab/>
        </w:r>
        <w:r w:rsidR="00EE096A" w:rsidRPr="00EE096A">
          <w:rPr>
            <w:rStyle w:val="Hyperlink"/>
            <w:rFonts w:hint="eastAsia"/>
            <w:noProof/>
            <w:rtl/>
          </w:rPr>
          <w:t>מצלמת</w:t>
        </w:r>
        <w:r w:rsidR="00EE096A" w:rsidRPr="00EE096A">
          <w:rPr>
            <w:rStyle w:val="Hyperlink"/>
            <w:noProof/>
            <w:rtl/>
          </w:rPr>
          <w:t xml:space="preserve"> </w:t>
        </w:r>
        <w:r w:rsidR="00EE096A" w:rsidRPr="00EE096A">
          <w:rPr>
            <w:rStyle w:val="Hyperlink"/>
            <w:rFonts w:hint="eastAsia"/>
            <w:noProof/>
            <w:rtl/>
          </w:rPr>
          <w:t>אנלוגית</w:t>
        </w:r>
        <w:r w:rsidR="00EE096A" w:rsidRPr="00EE096A">
          <w:rPr>
            <w:rStyle w:val="Hyperlink"/>
            <w:noProof/>
            <w:rtl/>
          </w:rPr>
          <w:t xml:space="preserve">  </w:t>
        </w:r>
        <w:r w:rsidR="00EE096A" w:rsidRPr="00EE096A">
          <w:rPr>
            <w:rStyle w:val="Hyperlink"/>
            <w:noProof/>
          </w:rPr>
          <w:t>Fix Box IR</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Toc391226023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211</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24" w:history="1">
        <w:r w:rsidR="00EE096A" w:rsidRPr="00EE096A">
          <w:rPr>
            <w:rStyle w:val="Hyperlink"/>
            <w:noProof/>
          </w:rPr>
          <w:t>20.12.</w:t>
        </w:r>
        <w:r w:rsidR="00EE096A" w:rsidRPr="00EE096A">
          <w:rPr>
            <w:rFonts w:eastAsiaTheme="minorEastAsia"/>
            <w:noProof/>
            <w:sz w:val="22"/>
            <w:szCs w:val="22"/>
            <w:rtl/>
          </w:rPr>
          <w:tab/>
        </w:r>
        <w:r w:rsidR="00EE096A" w:rsidRPr="00EE096A">
          <w:rPr>
            <w:rStyle w:val="Hyperlink"/>
            <w:rFonts w:hint="eastAsia"/>
            <w:noProof/>
            <w:rtl/>
          </w:rPr>
          <w:t>מצלמת</w:t>
        </w:r>
        <w:r w:rsidR="00EE096A" w:rsidRPr="00EE096A">
          <w:rPr>
            <w:rStyle w:val="Hyperlink"/>
            <w:noProof/>
            <w:rtl/>
          </w:rPr>
          <w:t xml:space="preserve"> </w:t>
        </w:r>
        <w:r w:rsidR="00EE096A" w:rsidRPr="00EE096A">
          <w:rPr>
            <w:rStyle w:val="Hyperlink"/>
            <w:rFonts w:hint="eastAsia"/>
            <w:noProof/>
            <w:rtl/>
          </w:rPr>
          <w:t>אנלוגית</w:t>
        </w:r>
        <w:r w:rsidR="00EE096A" w:rsidRPr="00EE096A">
          <w:rPr>
            <w:rStyle w:val="Hyperlink"/>
            <w:noProof/>
            <w:rtl/>
          </w:rPr>
          <w:t xml:space="preserve"> </w:t>
        </w:r>
        <w:r w:rsidR="00EE096A" w:rsidRPr="00EE096A">
          <w:rPr>
            <w:rStyle w:val="Hyperlink"/>
            <w:noProof/>
          </w:rPr>
          <w:t>Fix Dome</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Toc391226024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211</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25" w:history="1">
        <w:r w:rsidR="00EE096A" w:rsidRPr="00EE096A">
          <w:rPr>
            <w:rStyle w:val="Hyperlink"/>
            <w:noProof/>
          </w:rPr>
          <w:t>20.13.</w:t>
        </w:r>
        <w:r w:rsidR="00EE096A" w:rsidRPr="00EE096A">
          <w:rPr>
            <w:rFonts w:eastAsiaTheme="minorEastAsia"/>
            <w:noProof/>
            <w:sz w:val="22"/>
            <w:szCs w:val="22"/>
            <w:rtl/>
          </w:rPr>
          <w:tab/>
        </w:r>
        <w:r w:rsidR="00EE096A" w:rsidRPr="00EE096A">
          <w:rPr>
            <w:rStyle w:val="Hyperlink"/>
            <w:rFonts w:hint="eastAsia"/>
            <w:noProof/>
            <w:rtl/>
          </w:rPr>
          <w:t>מצלמת</w:t>
        </w:r>
        <w:r w:rsidR="00EE096A" w:rsidRPr="00EE096A">
          <w:rPr>
            <w:rStyle w:val="Hyperlink"/>
            <w:noProof/>
            <w:rtl/>
          </w:rPr>
          <w:t xml:space="preserve"> </w:t>
        </w:r>
        <w:r w:rsidR="00EE096A" w:rsidRPr="00EE096A">
          <w:rPr>
            <w:rStyle w:val="Hyperlink"/>
            <w:rFonts w:hint="eastAsia"/>
            <w:noProof/>
            <w:rtl/>
          </w:rPr>
          <w:t>אנלוגית</w:t>
        </w:r>
        <w:r w:rsidR="00EE096A" w:rsidRPr="00EE096A">
          <w:rPr>
            <w:rStyle w:val="Hyperlink"/>
            <w:noProof/>
            <w:rtl/>
          </w:rPr>
          <w:t xml:space="preserve">  </w:t>
        </w:r>
        <w:r w:rsidR="00EE096A" w:rsidRPr="00EE096A">
          <w:rPr>
            <w:rStyle w:val="Hyperlink"/>
            <w:noProof/>
          </w:rPr>
          <w:t>Dome IR</w:t>
        </w:r>
        <w:r w:rsidR="00EE096A" w:rsidRPr="00EE096A">
          <w:rPr>
            <w:rStyle w:val="Hyperlink"/>
            <w:noProof/>
            <w:rtl/>
          </w:rPr>
          <w:t xml:space="preserve"> </w:t>
        </w:r>
        <w:r w:rsidR="00EE096A" w:rsidRPr="00EE096A">
          <w:rPr>
            <w:rStyle w:val="Hyperlink"/>
            <w:noProof/>
          </w:rPr>
          <w:t>Fix</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Toc391226025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211</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26" w:history="1">
        <w:r w:rsidR="00EE096A" w:rsidRPr="00EE096A">
          <w:rPr>
            <w:rStyle w:val="Hyperlink"/>
            <w:noProof/>
          </w:rPr>
          <w:t>20.14.</w:t>
        </w:r>
        <w:r w:rsidR="00EE096A" w:rsidRPr="00EE096A">
          <w:rPr>
            <w:rFonts w:eastAsiaTheme="minorEastAsia"/>
            <w:noProof/>
            <w:sz w:val="22"/>
            <w:szCs w:val="22"/>
            <w:rtl/>
          </w:rPr>
          <w:tab/>
        </w:r>
        <w:r w:rsidR="00EE096A" w:rsidRPr="00EE096A">
          <w:rPr>
            <w:rStyle w:val="Hyperlink"/>
            <w:rFonts w:hint="eastAsia"/>
            <w:noProof/>
            <w:rtl/>
          </w:rPr>
          <w:t>התקנה</w:t>
        </w:r>
        <w:r w:rsidR="00EE096A" w:rsidRPr="00EE096A">
          <w:rPr>
            <w:rStyle w:val="Hyperlink"/>
            <w:noProof/>
            <w:rtl/>
          </w:rPr>
          <w:t xml:space="preserve"> </w:t>
        </w:r>
        <w:r w:rsidR="00EE096A" w:rsidRPr="00EE096A">
          <w:rPr>
            <w:rStyle w:val="Hyperlink"/>
            <w:rFonts w:hint="eastAsia"/>
            <w:noProof/>
            <w:rtl/>
          </w:rPr>
          <w:t>סמויה</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Toc391226026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211</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27" w:history="1">
        <w:r w:rsidR="00EE096A" w:rsidRPr="00EE096A">
          <w:rPr>
            <w:rStyle w:val="Hyperlink"/>
            <w:noProof/>
          </w:rPr>
          <w:t>20.15.</w:t>
        </w:r>
        <w:r w:rsidR="00EE096A" w:rsidRPr="00EE096A">
          <w:rPr>
            <w:rFonts w:eastAsiaTheme="minorEastAsia"/>
            <w:noProof/>
            <w:sz w:val="22"/>
            <w:szCs w:val="22"/>
            <w:rtl/>
          </w:rPr>
          <w:tab/>
        </w:r>
        <w:r w:rsidR="00EE096A" w:rsidRPr="00EE096A">
          <w:rPr>
            <w:rStyle w:val="Hyperlink"/>
            <w:rFonts w:hint="eastAsia"/>
            <w:noProof/>
            <w:rtl/>
          </w:rPr>
          <w:t>מצלמת</w:t>
        </w:r>
        <w:r w:rsidR="00EE096A" w:rsidRPr="00EE096A">
          <w:rPr>
            <w:rStyle w:val="Hyperlink"/>
            <w:noProof/>
            <w:rtl/>
          </w:rPr>
          <w:t xml:space="preserve"> </w:t>
        </w:r>
        <w:r w:rsidR="00EE096A" w:rsidRPr="00EE096A">
          <w:rPr>
            <w:rStyle w:val="Hyperlink"/>
            <w:rFonts w:hint="eastAsia"/>
            <w:noProof/>
            <w:rtl/>
          </w:rPr>
          <w:t>כרטיס</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Toc391226027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212</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28" w:history="1">
        <w:r w:rsidR="00EE096A" w:rsidRPr="00EE096A">
          <w:rPr>
            <w:rStyle w:val="Hyperlink"/>
            <w:noProof/>
          </w:rPr>
          <w:t>20.16.</w:t>
        </w:r>
        <w:r w:rsidR="00EE096A" w:rsidRPr="00EE096A">
          <w:rPr>
            <w:rFonts w:eastAsiaTheme="minorEastAsia"/>
            <w:noProof/>
            <w:sz w:val="22"/>
            <w:szCs w:val="22"/>
            <w:rtl/>
          </w:rPr>
          <w:tab/>
        </w:r>
        <w:r w:rsidR="00EE096A" w:rsidRPr="00EE096A">
          <w:rPr>
            <w:rStyle w:val="Hyperlink"/>
            <w:rFonts w:hint="eastAsia"/>
            <w:noProof/>
            <w:rtl/>
          </w:rPr>
          <w:t>מצלמה</w:t>
        </w:r>
        <w:r w:rsidR="00EE096A" w:rsidRPr="00EE096A">
          <w:rPr>
            <w:rStyle w:val="Hyperlink"/>
            <w:noProof/>
            <w:rtl/>
          </w:rPr>
          <w:t xml:space="preserve"> </w:t>
        </w:r>
        <w:r w:rsidR="00EE096A" w:rsidRPr="00EE096A">
          <w:rPr>
            <w:rStyle w:val="Hyperlink"/>
            <w:rFonts w:hint="eastAsia"/>
            <w:noProof/>
            <w:rtl/>
          </w:rPr>
          <w:t>משולבת</w:t>
        </w:r>
        <w:r w:rsidR="00EE096A" w:rsidRPr="00EE096A">
          <w:rPr>
            <w:rStyle w:val="Hyperlink"/>
            <w:noProof/>
            <w:rtl/>
          </w:rPr>
          <w:t xml:space="preserve"> </w:t>
        </w:r>
        <w:r w:rsidR="00EE096A" w:rsidRPr="00EE096A">
          <w:rPr>
            <w:rStyle w:val="Hyperlink"/>
            <w:rFonts w:hint="eastAsia"/>
            <w:noProof/>
            <w:rtl/>
          </w:rPr>
          <w:t>בגלאי</w:t>
        </w:r>
        <w:r w:rsidR="00EE096A" w:rsidRPr="00EE096A">
          <w:rPr>
            <w:rStyle w:val="Hyperlink"/>
            <w:noProof/>
            <w:rtl/>
          </w:rPr>
          <w:t xml:space="preserve"> </w:t>
        </w:r>
        <w:r w:rsidR="00EE096A" w:rsidRPr="00EE096A">
          <w:rPr>
            <w:rStyle w:val="Hyperlink"/>
            <w:rFonts w:hint="eastAsia"/>
            <w:noProof/>
            <w:rtl/>
          </w:rPr>
          <w:t>עשן</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Toc391226028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213</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29" w:history="1">
        <w:r w:rsidR="00EE096A" w:rsidRPr="00EE096A">
          <w:rPr>
            <w:rStyle w:val="Hyperlink"/>
            <w:noProof/>
          </w:rPr>
          <w:t>20.17.</w:t>
        </w:r>
        <w:r w:rsidR="00EE096A" w:rsidRPr="00EE096A">
          <w:rPr>
            <w:rFonts w:eastAsiaTheme="minorEastAsia"/>
            <w:noProof/>
            <w:sz w:val="22"/>
            <w:szCs w:val="22"/>
            <w:rtl/>
          </w:rPr>
          <w:tab/>
        </w:r>
        <w:r w:rsidR="00EE096A" w:rsidRPr="00EE096A">
          <w:rPr>
            <w:rStyle w:val="Hyperlink"/>
            <w:rFonts w:hint="eastAsia"/>
            <w:noProof/>
            <w:rtl/>
          </w:rPr>
          <w:t>מצלמה</w:t>
        </w:r>
        <w:r w:rsidR="00EE096A" w:rsidRPr="00EE096A">
          <w:rPr>
            <w:rStyle w:val="Hyperlink"/>
            <w:noProof/>
            <w:rtl/>
          </w:rPr>
          <w:t xml:space="preserve"> </w:t>
        </w:r>
        <w:r w:rsidR="00EE096A" w:rsidRPr="00EE096A">
          <w:rPr>
            <w:rStyle w:val="Hyperlink"/>
            <w:rFonts w:hint="eastAsia"/>
            <w:noProof/>
            <w:rtl/>
          </w:rPr>
          <w:t>משולבת</w:t>
        </w:r>
        <w:r w:rsidR="00EE096A" w:rsidRPr="00EE096A">
          <w:rPr>
            <w:rStyle w:val="Hyperlink"/>
            <w:noProof/>
            <w:rtl/>
          </w:rPr>
          <w:t xml:space="preserve"> </w:t>
        </w:r>
        <w:r w:rsidR="00EE096A" w:rsidRPr="00EE096A">
          <w:rPr>
            <w:rStyle w:val="Hyperlink"/>
            <w:rFonts w:hint="eastAsia"/>
            <w:noProof/>
            <w:rtl/>
          </w:rPr>
          <w:t>בגלאי</w:t>
        </w:r>
        <w:r w:rsidR="00EE096A" w:rsidRPr="00EE096A">
          <w:rPr>
            <w:rStyle w:val="Hyperlink"/>
            <w:noProof/>
            <w:rtl/>
          </w:rPr>
          <w:t xml:space="preserve"> </w:t>
        </w:r>
        <w:r w:rsidR="00EE096A" w:rsidRPr="00EE096A">
          <w:rPr>
            <w:rStyle w:val="Hyperlink"/>
            <w:rFonts w:hint="eastAsia"/>
            <w:noProof/>
            <w:rtl/>
          </w:rPr>
          <w:t>נפח</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Toc391226029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213</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30" w:history="1">
        <w:r w:rsidR="00EE096A" w:rsidRPr="00EE096A">
          <w:rPr>
            <w:rStyle w:val="Hyperlink"/>
            <w:noProof/>
          </w:rPr>
          <w:t>20.18.</w:t>
        </w:r>
        <w:r w:rsidR="00EE096A" w:rsidRPr="00EE096A">
          <w:rPr>
            <w:rFonts w:eastAsiaTheme="minorEastAsia"/>
            <w:noProof/>
            <w:sz w:val="22"/>
            <w:szCs w:val="22"/>
            <w:rtl/>
          </w:rPr>
          <w:tab/>
        </w:r>
        <w:r w:rsidR="00EE096A" w:rsidRPr="00EE096A">
          <w:rPr>
            <w:rStyle w:val="Hyperlink"/>
            <w:rFonts w:hint="eastAsia"/>
            <w:noProof/>
            <w:rtl/>
          </w:rPr>
          <w:t>מערכת</w:t>
        </w:r>
        <w:r w:rsidR="00EE096A" w:rsidRPr="00EE096A">
          <w:rPr>
            <w:rStyle w:val="Hyperlink"/>
            <w:noProof/>
            <w:rtl/>
          </w:rPr>
          <w:t xml:space="preserve"> </w:t>
        </w:r>
        <w:r w:rsidR="00EE096A" w:rsidRPr="00EE096A">
          <w:rPr>
            <w:rStyle w:val="Hyperlink"/>
            <w:rFonts w:hint="eastAsia"/>
            <w:noProof/>
            <w:rtl/>
          </w:rPr>
          <w:t>תצפית</w:t>
        </w:r>
        <w:r w:rsidR="00EE096A" w:rsidRPr="00EE096A">
          <w:rPr>
            <w:rStyle w:val="Hyperlink"/>
            <w:noProof/>
            <w:rtl/>
          </w:rPr>
          <w:t xml:space="preserve"> </w:t>
        </w:r>
        <w:r w:rsidR="00EE096A" w:rsidRPr="00EE096A">
          <w:rPr>
            <w:rStyle w:val="Hyperlink"/>
            <w:rFonts w:hint="eastAsia"/>
            <w:noProof/>
            <w:rtl/>
          </w:rPr>
          <w:t>לטווח</w:t>
        </w:r>
        <w:r w:rsidR="00EE096A" w:rsidRPr="00EE096A">
          <w:rPr>
            <w:rStyle w:val="Hyperlink"/>
            <w:noProof/>
            <w:rtl/>
          </w:rPr>
          <w:t xml:space="preserve"> </w:t>
        </w:r>
        <w:r w:rsidR="00EE096A" w:rsidRPr="00EE096A">
          <w:rPr>
            <w:rStyle w:val="Hyperlink"/>
            <w:rFonts w:hint="eastAsia"/>
            <w:noProof/>
            <w:rtl/>
          </w:rPr>
          <w:t>ארוך</w:t>
        </w:r>
        <w:r w:rsidR="00EE096A" w:rsidRPr="00EE096A">
          <w:rPr>
            <w:rStyle w:val="Hyperlink"/>
            <w:noProof/>
            <w:rtl/>
          </w:rPr>
          <w:t xml:space="preserve"> (</w:t>
        </w:r>
        <w:r w:rsidR="00EE096A" w:rsidRPr="00EE096A">
          <w:rPr>
            <w:rStyle w:val="Hyperlink"/>
            <w:rFonts w:hint="eastAsia"/>
            <w:noProof/>
            <w:rtl/>
          </w:rPr>
          <w:t>תרמית</w:t>
        </w:r>
        <w:r w:rsidR="00EE096A" w:rsidRPr="00EE096A">
          <w:rPr>
            <w:rStyle w:val="Hyperlink"/>
            <w:noProof/>
            <w:rtl/>
          </w:rPr>
          <w:t>)</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Toc391226030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214</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31" w:history="1">
        <w:r w:rsidR="00EE096A" w:rsidRPr="00EE096A">
          <w:rPr>
            <w:rStyle w:val="Hyperlink"/>
            <w:noProof/>
          </w:rPr>
          <w:t>20.19.</w:t>
        </w:r>
        <w:r w:rsidR="00EE096A" w:rsidRPr="00EE096A">
          <w:rPr>
            <w:rFonts w:eastAsiaTheme="minorEastAsia"/>
            <w:noProof/>
            <w:sz w:val="22"/>
            <w:szCs w:val="22"/>
            <w:rtl/>
          </w:rPr>
          <w:tab/>
        </w:r>
        <w:r w:rsidR="00EE096A" w:rsidRPr="00EE096A">
          <w:rPr>
            <w:rStyle w:val="Hyperlink"/>
            <w:rFonts w:hint="eastAsia"/>
            <w:noProof/>
            <w:rtl/>
          </w:rPr>
          <w:t>עדשה</w:t>
        </w:r>
        <w:r w:rsidR="00EE096A" w:rsidRPr="00EE096A">
          <w:rPr>
            <w:rStyle w:val="Hyperlink"/>
            <w:noProof/>
            <w:rtl/>
          </w:rPr>
          <w:t xml:space="preserve"> </w:t>
        </w:r>
        <w:r w:rsidR="00EE096A" w:rsidRPr="00EE096A">
          <w:rPr>
            <w:rStyle w:val="Hyperlink"/>
            <w:rFonts w:hint="eastAsia"/>
            <w:noProof/>
            <w:rtl/>
          </w:rPr>
          <w:t>למצלמת</w:t>
        </w:r>
        <w:r w:rsidR="00EE096A" w:rsidRPr="00EE096A">
          <w:rPr>
            <w:rStyle w:val="Hyperlink"/>
            <w:noProof/>
            <w:rtl/>
          </w:rPr>
          <w:t xml:space="preserve"> </w:t>
        </w:r>
        <w:r w:rsidR="00EE096A" w:rsidRPr="00EE096A">
          <w:rPr>
            <w:rStyle w:val="Hyperlink"/>
            <w:noProof/>
          </w:rPr>
          <w:t>HD</w:t>
        </w:r>
        <w:r w:rsidR="00EE096A" w:rsidRPr="00EE096A">
          <w:rPr>
            <w:rStyle w:val="Hyperlink"/>
            <w:noProof/>
            <w:rtl/>
          </w:rPr>
          <w:t xml:space="preserve"> </w:t>
        </w:r>
        <w:r w:rsidR="00EE096A" w:rsidRPr="00EE096A">
          <w:rPr>
            <w:rStyle w:val="Hyperlink"/>
            <w:rFonts w:hint="eastAsia"/>
            <w:noProof/>
            <w:rtl/>
          </w:rPr>
          <w:t>קבועה</w:t>
        </w:r>
        <w:r w:rsidR="00EE096A" w:rsidRPr="00EE096A">
          <w:rPr>
            <w:rStyle w:val="Hyperlink"/>
            <w:noProof/>
            <w:rtl/>
          </w:rPr>
          <w:t xml:space="preserve"> </w:t>
        </w:r>
        <w:r w:rsidR="00EE096A" w:rsidRPr="00EE096A">
          <w:rPr>
            <w:rStyle w:val="Hyperlink"/>
            <w:rFonts w:hint="eastAsia"/>
            <w:noProof/>
            <w:rtl/>
          </w:rPr>
          <w:t>במבנה</w:t>
        </w:r>
        <w:r w:rsidR="00EE096A" w:rsidRPr="00EE096A">
          <w:rPr>
            <w:rStyle w:val="Hyperlink"/>
            <w:noProof/>
            <w:rtl/>
          </w:rPr>
          <w:t xml:space="preserve"> </w:t>
        </w:r>
        <w:r w:rsidR="00EE096A" w:rsidRPr="00EE096A">
          <w:rPr>
            <w:rStyle w:val="Hyperlink"/>
            <w:noProof/>
          </w:rPr>
          <w:t>BOX</w:t>
        </w:r>
        <w:r w:rsidR="00EE096A" w:rsidRPr="00EE096A">
          <w:rPr>
            <w:rStyle w:val="Hyperlink"/>
            <w:noProof/>
            <w:rtl/>
          </w:rPr>
          <w:t>.</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Toc391226031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220</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32" w:history="1">
        <w:r w:rsidR="00EE096A" w:rsidRPr="00EE096A">
          <w:rPr>
            <w:rStyle w:val="Hyperlink"/>
            <w:noProof/>
          </w:rPr>
          <w:t>20.20.</w:t>
        </w:r>
        <w:r w:rsidR="00EE096A" w:rsidRPr="00EE096A">
          <w:rPr>
            <w:rFonts w:eastAsiaTheme="minorEastAsia"/>
            <w:noProof/>
            <w:sz w:val="22"/>
            <w:szCs w:val="22"/>
            <w:rtl/>
          </w:rPr>
          <w:tab/>
        </w:r>
        <w:r w:rsidR="00EE096A" w:rsidRPr="00EE096A">
          <w:rPr>
            <w:rStyle w:val="Hyperlink"/>
            <w:rFonts w:hint="eastAsia"/>
            <w:noProof/>
            <w:rtl/>
          </w:rPr>
          <w:t>זיווד</w:t>
        </w:r>
        <w:r w:rsidR="00EE096A" w:rsidRPr="00EE096A">
          <w:rPr>
            <w:rStyle w:val="Hyperlink"/>
            <w:noProof/>
            <w:rtl/>
          </w:rPr>
          <w:t xml:space="preserve"> </w:t>
        </w:r>
        <w:r w:rsidR="00EE096A" w:rsidRPr="00EE096A">
          <w:rPr>
            <w:rStyle w:val="Hyperlink"/>
            <w:noProof/>
          </w:rPr>
          <w:t>Outdoor</w:t>
        </w:r>
        <w:r w:rsidR="00EE096A" w:rsidRPr="00EE096A">
          <w:rPr>
            <w:rStyle w:val="Hyperlink"/>
            <w:noProof/>
            <w:rtl/>
          </w:rPr>
          <w:t xml:space="preserve"> </w:t>
        </w:r>
        <w:r w:rsidR="00EE096A" w:rsidRPr="00EE096A">
          <w:rPr>
            <w:rStyle w:val="Hyperlink"/>
            <w:rFonts w:hint="eastAsia"/>
            <w:noProof/>
            <w:rtl/>
          </w:rPr>
          <w:t>למצלמות</w:t>
        </w:r>
        <w:r w:rsidR="00EE096A" w:rsidRPr="00EE096A">
          <w:rPr>
            <w:rStyle w:val="Hyperlink"/>
            <w:noProof/>
            <w:rtl/>
          </w:rPr>
          <w:t xml:space="preserve"> </w:t>
        </w:r>
        <w:r w:rsidR="00EE096A" w:rsidRPr="00EE096A">
          <w:rPr>
            <w:rStyle w:val="Hyperlink"/>
            <w:rFonts w:hint="eastAsia"/>
            <w:noProof/>
            <w:rtl/>
          </w:rPr>
          <w:t>במבנה</w:t>
        </w:r>
        <w:r w:rsidR="00EE096A" w:rsidRPr="00EE096A">
          <w:rPr>
            <w:rStyle w:val="Hyperlink"/>
            <w:noProof/>
            <w:rtl/>
          </w:rPr>
          <w:t xml:space="preserve"> </w:t>
        </w:r>
        <w:r w:rsidR="00EE096A" w:rsidRPr="00EE096A">
          <w:rPr>
            <w:rStyle w:val="Hyperlink"/>
            <w:noProof/>
          </w:rPr>
          <w:t>Box</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Toc391226032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221</w:t>
        </w:r>
        <w:r w:rsidR="00435080" w:rsidRPr="00EE096A">
          <w:rPr>
            <w:noProof/>
            <w:webHidden/>
            <w:rtl/>
          </w:rPr>
          <w:fldChar w:fldCharType="end"/>
        </w:r>
      </w:hyperlink>
    </w:p>
    <w:p w:rsidR="00EE096A" w:rsidRPr="00EE096A" w:rsidRDefault="00DB12EA">
      <w:pPr>
        <w:pStyle w:val="TOC1"/>
        <w:rPr>
          <w:rFonts w:eastAsiaTheme="minorEastAsia"/>
          <w:b w:val="0"/>
          <w:sz w:val="22"/>
          <w:szCs w:val="22"/>
          <w:rtl/>
        </w:rPr>
      </w:pPr>
      <w:hyperlink w:anchor="_Toc391226033" w:history="1">
        <w:r w:rsidR="00EE096A" w:rsidRPr="00EE096A">
          <w:rPr>
            <w:rStyle w:val="Hyperlink"/>
            <w:rtl/>
          </w:rPr>
          <w:t>21.</w:t>
        </w:r>
        <w:r w:rsidR="00EE096A" w:rsidRPr="00EE096A">
          <w:rPr>
            <w:rFonts w:eastAsiaTheme="minorEastAsia"/>
            <w:b w:val="0"/>
            <w:sz w:val="22"/>
            <w:szCs w:val="22"/>
            <w:rtl/>
          </w:rPr>
          <w:tab/>
        </w:r>
        <w:r w:rsidR="00EE096A" w:rsidRPr="00EE096A">
          <w:rPr>
            <w:rStyle w:val="Hyperlink"/>
            <w:rFonts w:hint="eastAsia"/>
            <w:rtl/>
          </w:rPr>
          <w:t>ערכת</w:t>
        </w:r>
        <w:r w:rsidR="00EE096A" w:rsidRPr="00EE096A">
          <w:rPr>
            <w:rStyle w:val="Hyperlink"/>
            <w:rtl/>
          </w:rPr>
          <w:t xml:space="preserve"> </w:t>
        </w:r>
        <w:r w:rsidR="00EE096A" w:rsidRPr="00EE096A">
          <w:rPr>
            <w:rStyle w:val="Hyperlink"/>
            <w:rFonts w:hint="eastAsia"/>
            <w:rtl/>
          </w:rPr>
          <w:t>מערכת</w:t>
        </w:r>
        <w:r w:rsidR="00EE096A" w:rsidRPr="00EE096A">
          <w:rPr>
            <w:rStyle w:val="Hyperlink"/>
            <w:rtl/>
          </w:rPr>
          <w:t xml:space="preserve"> </w:t>
        </w:r>
        <w:r w:rsidR="00EE096A" w:rsidRPr="00EE096A">
          <w:rPr>
            <w:rStyle w:val="Hyperlink"/>
            <w:rFonts w:hint="eastAsia"/>
            <w:rtl/>
          </w:rPr>
          <w:t>טמ</w:t>
        </w:r>
        <w:r w:rsidR="00EE096A" w:rsidRPr="00EE096A">
          <w:rPr>
            <w:rStyle w:val="Hyperlink"/>
            <w:rtl/>
          </w:rPr>
          <w:t>"</w:t>
        </w:r>
        <w:r w:rsidR="00EE096A" w:rsidRPr="00EE096A">
          <w:rPr>
            <w:rStyle w:val="Hyperlink"/>
            <w:rFonts w:hint="eastAsia"/>
            <w:rtl/>
          </w:rPr>
          <w:t>ס</w:t>
        </w:r>
        <w:r w:rsidR="00EE096A" w:rsidRPr="00EE096A">
          <w:rPr>
            <w:rStyle w:val="Hyperlink"/>
            <w:rtl/>
          </w:rPr>
          <w:t xml:space="preserve"> </w:t>
        </w:r>
        <w:r w:rsidR="00EE096A" w:rsidRPr="00EE096A">
          <w:rPr>
            <w:rStyle w:val="Hyperlink"/>
            <w:rFonts w:hint="eastAsia"/>
            <w:rtl/>
          </w:rPr>
          <w:t>ניידת</w:t>
        </w:r>
        <w:r w:rsidR="00EE096A" w:rsidRPr="00EE096A">
          <w:rPr>
            <w:rStyle w:val="Hyperlink"/>
            <w:rtl/>
          </w:rPr>
          <w:t xml:space="preserve"> – </w:t>
        </w:r>
        <w:r w:rsidR="00EE096A" w:rsidRPr="00EE096A">
          <w:rPr>
            <w:rStyle w:val="Hyperlink"/>
            <w:rFonts w:hint="eastAsia"/>
            <w:rtl/>
          </w:rPr>
          <w:t>לפריסה</w:t>
        </w:r>
        <w:r w:rsidR="00EE096A" w:rsidRPr="00EE096A">
          <w:rPr>
            <w:webHidden/>
            <w:rtl/>
          </w:rPr>
          <w:tab/>
        </w:r>
        <w:r w:rsidR="00435080" w:rsidRPr="00EE096A">
          <w:rPr>
            <w:webHidden/>
            <w:rtl/>
          </w:rPr>
          <w:fldChar w:fldCharType="begin"/>
        </w:r>
        <w:r w:rsidR="00EE096A" w:rsidRPr="00EE096A">
          <w:rPr>
            <w:webHidden/>
            <w:rtl/>
          </w:rPr>
          <w:instrText xml:space="preserve"> </w:instrText>
        </w:r>
        <w:r w:rsidR="00EE096A" w:rsidRPr="00EE096A">
          <w:rPr>
            <w:webHidden/>
          </w:rPr>
          <w:instrText>PAGEREF</w:instrText>
        </w:r>
        <w:r w:rsidR="00EE096A" w:rsidRPr="00EE096A">
          <w:rPr>
            <w:webHidden/>
            <w:rtl/>
          </w:rPr>
          <w:instrText xml:space="preserve"> _</w:instrText>
        </w:r>
        <w:r w:rsidR="00EE096A" w:rsidRPr="00EE096A">
          <w:rPr>
            <w:webHidden/>
          </w:rPr>
          <w:instrText>Toc391226033 \h</w:instrText>
        </w:r>
        <w:r w:rsidR="00EE096A" w:rsidRPr="00EE096A">
          <w:rPr>
            <w:webHidden/>
            <w:rtl/>
          </w:rPr>
          <w:instrText xml:space="preserve"> </w:instrText>
        </w:r>
        <w:r w:rsidR="00435080" w:rsidRPr="00EE096A">
          <w:rPr>
            <w:webHidden/>
            <w:rtl/>
          </w:rPr>
        </w:r>
        <w:r w:rsidR="00435080" w:rsidRPr="00EE096A">
          <w:rPr>
            <w:webHidden/>
            <w:rtl/>
          </w:rPr>
          <w:fldChar w:fldCharType="separate"/>
        </w:r>
        <w:r>
          <w:rPr>
            <w:webHidden/>
            <w:rtl/>
          </w:rPr>
          <w:t>222</w:t>
        </w:r>
        <w:r w:rsidR="00435080" w:rsidRPr="00EE096A">
          <w:rPr>
            <w:webHidden/>
            <w:rtl/>
          </w:rPr>
          <w:fldChar w:fldCharType="end"/>
        </w:r>
      </w:hyperlink>
    </w:p>
    <w:p w:rsidR="00EE096A" w:rsidRPr="00EE096A" w:rsidRDefault="00DB12EA">
      <w:pPr>
        <w:pStyle w:val="TOC2"/>
        <w:rPr>
          <w:rFonts w:eastAsiaTheme="minorEastAsia"/>
          <w:noProof/>
          <w:sz w:val="22"/>
          <w:szCs w:val="22"/>
          <w:rtl/>
        </w:rPr>
      </w:pPr>
      <w:hyperlink w:anchor="_Toc391226034" w:history="1">
        <w:r w:rsidR="00EE096A" w:rsidRPr="00EE096A">
          <w:rPr>
            <w:rStyle w:val="Hyperlink"/>
            <w:noProof/>
          </w:rPr>
          <w:t>21.1.</w:t>
        </w:r>
        <w:r w:rsidR="00EE096A" w:rsidRPr="00EE096A">
          <w:rPr>
            <w:rFonts w:eastAsiaTheme="minorEastAsia"/>
            <w:noProof/>
            <w:sz w:val="22"/>
            <w:szCs w:val="22"/>
            <w:rtl/>
          </w:rPr>
          <w:tab/>
        </w:r>
        <w:r w:rsidR="00EE096A" w:rsidRPr="00EE096A">
          <w:rPr>
            <w:rStyle w:val="Hyperlink"/>
            <w:rFonts w:hint="eastAsia"/>
            <w:noProof/>
            <w:rtl/>
          </w:rPr>
          <w:t>כללי</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Toc391226034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222</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35" w:history="1">
        <w:r w:rsidR="00EE096A" w:rsidRPr="00EE096A">
          <w:rPr>
            <w:rStyle w:val="Hyperlink"/>
            <w:noProof/>
          </w:rPr>
          <w:t>21.2.</w:t>
        </w:r>
        <w:r w:rsidR="00EE096A" w:rsidRPr="00EE096A">
          <w:rPr>
            <w:rFonts w:eastAsiaTheme="minorEastAsia"/>
            <w:noProof/>
            <w:sz w:val="22"/>
            <w:szCs w:val="22"/>
            <w:rtl/>
          </w:rPr>
          <w:tab/>
        </w:r>
        <w:r w:rsidR="00EE096A" w:rsidRPr="00EE096A">
          <w:rPr>
            <w:rStyle w:val="Hyperlink"/>
            <w:rFonts w:hint="eastAsia"/>
            <w:noProof/>
            <w:rtl/>
          </w:rPr>
          <w:t>תכולת</w:t>
        </w:r>
        <w:r w:rsidR="00EE096A" w:rsidRPr="00EE096A">
          <w:rPr>
            <w:rStyle w:val="Hyperlink"/>
            <w:noProof/>
            <w:rtl/>
          </w:rPr>
          <w:t xml:space="preserve"> </w:t>
        </w:r>
        <w:r w:rsidR="00EE096A" w:rsidRPr="00EE096A">
          <w:rPr>
            <w:rStyle w:val="Hyperlink"/>
            <w:rFonts w:hint="eastAsia"/>
            <w:noProof/>
            <w:rtl/>
          </w:rPr>
          <w:t>המערכת</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Toc391226035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223</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36" w:history="1">
        <w:r w:rsidR="00EE096A" w:rsidRPr="00EE096A">
          <w:rPr>
            <w:rStyle w:val="Hyperlink"/>
            <w:noProof/>
          </w:rPr>
          <w:t>21.3.</w:t>
        </w:r>
        <w:r w:rsidR="00EE096A" w:rsidRPr="00EE096A">
          <w:rPr>
            <w:rFonts w:eastAsiaTheme="minorEastAsia"/>
            <w:noProof/>
            <w:sz w:val="22"/>
            <w:szCs w:val="22"/>
            <w:rtl/>
          </w:rPr>
          <w:tab/>
        </w:r>
        <w:r w:rsidR="00EE096A" w:rsidRPr="00EE096A">
          <w:rPr>
            <w:rStyle w:val="Hyperlink"/>
            <w:rFonts w:hint="eastAsia"/>
            <w:noProof/>
            <w:rtl/>
          </w:rPr>
          <w:t>מבנה</w:t>
        </w:r>
        <w:r w:rsidR="00EE096A" w:rsidRPr="00EE096A">
          <w:rPr>
            <w:rStyle w:val="Hyperlink"/>
            <w:noProof/>
            <w:rtl/>
          </w:rPr>
          <w:t xml:space="preserve"> </w:t>
        </w:r>
        <w:r w:rsidR="00EE096A" w:rsidRPr="00EE096A">
          <w:rPr>
            <w:rStyle w:val="Hyperlink"/>
            <w:rFonts w:hint="eastAsia"/>
            <w:noProof/>
            <w:rtl/>
          </w:rPr>
          <w:t>הערכה</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Toc391226036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223</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37" w:history="1">
        <w:r w:rsidR="00EE096A" w:rsidRPr="00EE096A">
          <w:rPr>
            <w:rStyle w:val="Hyperlink"/>
            <w:noProof/>
          </w:rPr>
          <w:t>21.4.</w:t>
        </w:r>
        <w:r w:rsidR="00EE096A" w:rsidRPr="00EE096A">
          <w:rPr>
            <w:rFonts w:eastAsiaTheme="minorEastAsia"/>
            <w:noProof/>
            <w:sz w:val="22"/>
            <w:szCs w:val="22"/>
            <w:rtl/>
          </w:rPr>
          <w:tab/>
        </w:r>
        <w:r w:rsidR="00EE096A" w:rsidRPr="00EE096A">
          <w:rPr>
            <w:rStyle w:val="Hyperlink"/>
            <w:rFonts w:hint="eastAsia"/>
            <w:noProof/>
            <w:rtl/>
          </w:rPr>
          <w:t>הזנת</w:t>
        </w:r>
        <w:r w:rsidR="00EE096A" w:rsidRPr="00EE096A">
          <w:rPr>
            <w:rStyle w:val="Hyperlink"/>
            <w:noProof/>
            <w:rtl/>
          </w:rPr>
          <w:t xml:space="preserve"> </w:t>
        </w:r>
        <w:r w:rsidR="00EE096A" w:rsidRPr="00EE096A">
          <w:rPr>
            <w:rStyle w:val="Hyperlink"/>
            <w:rFonts w:hint="eastAsia"/>
            <w:noProof/>
            <w:rtl/>
          </w:rPr>
          <w:t>מתח</w:t>
        </w:r>
        <w:r w:rsidR="00EE096A" w:rsidRPr="00EE096A">
          <w:rPr>
            <w:rStyle w:val="Hyperlink"/>
            <w:noProof/>
            <w:rtl/>
          </w:rPr>
          <w:t xml:space="preserve"> </w:t>
        </w:r>
        <w:r w:rsidR="00EE096A" w:rsidRPr="00EE096A">
          <w:rPr>
            <w:rStyle w:val="Hyperlink"/>
            <w:rFonts w:hint="eastAsia"/>
            <w:noProof/>
            <w:rtl/>
          </w:rPr>
          <w:t>למכלולי</w:t>
        </w:r>
        <w:r w:rsidR="00EE096A" w:rsidRPr="00EE096A">
          <w:rPr>
            <w:rStyle w:val="Hyperlink"/>
            <w:noProof/>
            <w:rtl/>
          </w:rPr>
          <w:t xml:space="preserve"> </w:t>
        </w:r>
        <w:r w:rsidR="00EE096A" w:rsidRPr="00EE096A">
          <w:rPr>
            <w:rStyle w:val="Hyperlink"/>
            <w:rFonts w:hint="eastAsia"/>
            <w:noProof/>
            <w:rtl/>
          </w:rPr>
          <w:t>המערכת</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Toc391226037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224</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38" w:history="1">
        <w:r w:rsidR="00EE096A" w:rsidRPr="00EE096A">
          <w:rPr>
            <w:rStyle w:val="Hyperlink"/>
            <w:noProof/>
          </w:rPr>
          <w:t>21.5.</w:t>
        </w:r>
        <w:r w:rsidR="00EE096A" w:rsidRPr="00EE096A">
          <w:rPr>
            <w:rFonts w:eastAsiaTheme="minorEastAsia"/>
            <w:noProof/>
            <w:sz w:val="22"/>
            <w:szCs w:val="22"/>
            <w:rtl/>
          </w:rPr>
          <w:tab/>
        </w:r>
        <w:r w:rsidR="00EE096A" w:rsidRPr="00EE096A">
          <w:rPr>
            <w:rStyle w:val="Hyperlink"/>
            <w:rFonts w:hint="eastAsia"/>
            <w:noProof/>
            <w:rtl/>
          </w:rPr>
          <w:t>זיווד</w:t>
        </w:r>
        <w:r w:rsidR="00EE096A" w:rsidRPr="00EE096A">
          <w:rPr>
            <w:rStyle w:val="Hyperlink"/>
            <w:noProof/>
            <w:rtl/>
          </w:rPr>
          <w:t xml:space="preserve"> </w:t>
        </w:r>
        <w:r w:rsidR="00EE096A" w:rsidRPr="00EE096A">
          <w:rPr>
            <w:rStyle w:val="Hyperlink"/>
            <w:rFonts w:hint="eastAsia"/>
            <w:noProof/>
            <w:rtl/>
          </w:rPr>
          <w:t>ושינוע</w:t>
        </w:r>
        <w:r w:rsidR="00EE096A" w:rsidRPr="00EE096A">
          <w:rPr>
            <w:rStyle w:val="Hyperlink"/>
            <w:noProof/>
            <w:rtl/>
          </w:rPr>
          <w:t xml:space="preserve"> </w:t>
        </w:r>
        <w:r w:rsidR="00EE096A" w:rsidRPr="00EE096A">
          <w:rPr>
            <w:rStyle w:val="Hyperlink"/>
            <w:rFonts w:hint="eastAsia"/>
            <w:noProof/>
            <w:rtl/>
          </w:rPr>
          <w:t>הערכה</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Toc391226038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225</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39" w:history="1">
        <w:r w:rsidR="00EE096A" w:rsidRPr="00EE096A">
          <w:rPr>
            <w:rStyle w:val="Hyperlink"/>
            <w:noProof/>
          </w:rPr>
          <w:t>21.6.</w:t>
        </w:r>
        <w:r w:rsidR="00EE096A" w:rsidRPr="00EE096A">
          <w:rPr>
            <w:rFonts w:eastAsiaTheme="minorEastAsia"/>
            <w:noProof/>
            <w:sz w:val="22"/>
            <w:szCs w:val="22"/>
            <w:rtl/>
          </w:rPr>
          <w:tab/>
        </w:r>
        <w:r w:rsidR="00EE096A" w:rsidRPr="00EE096A">
          <w:rPr>
            <w:rStyle w:val="Hyperlink"/>
            <w:rFonts w:hint="eastAsia"/>
            <w:noProof/>
            <w:rtl/>
          </w:rPr>
          <w:t>התקנת</w:t>
        </w:r>
        <w:r w:rsidR="00EE096A" w:rsidRPr="00EE096A">
          <w:rPr>
            <w:rStyle w:val="Hyperlink"/>
            <w:noProof/>
            <w:rtl/>
          </w:rPr>
          <w:t xml:space="preserve"> </w:t>
        </w:r>
        <w:r w:rsidR="00EE096A" w:rsidRPr="00EE096A">
          <w:rPr>
            <w:rStyle w:val="Hyperlink"/>
            <w:rFonts w:hint="eastAsia"/>
            <w:noProof/>
            <w:rtl/>
          </w:rPr>
          <w:t>ציוד</w:t>
        </w:r>
        <w:r w:rsidR="00EE096A" w:rsidRPr="00EE096A">
          <w:rPr>
            <w:rStyle w:val="Hyperlink"/>
            <w:noProof/>
            <w:rtl/>
          </w:rPr>
          <w:t xml:space="preserve"> </w:t>
        </w:r>
        <w:r w:rsidR="00EE096A" w:rsidRPr="00EE096A">
          <w:rPr>
            <w:rStyle w:val="Hyperlink"/>
            <w:rFonts w:hint="eastAsia"/>
            <w:noProof/>
            <w:rtl/>
          </w:rPr>
          <w:t>הקצה</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Toc391226039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225</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40" w:history="1">
        <w:r w:rsidR="00EE096A" w:rsidRPr="00EE096A">
          <w:rPr>
            <w:rStyle w:val="Hyperlink"/>
            <w:noProof/>
          </w:rPr>
          <w:t>21.7.</w:t>
        </w:r>
        <w:r w:rsidR="00EE096A" w:rsidRPr="00EE096A">
          <w:rPr>
            <w:rFonts w:eastAsiaTheme="minorEastAsia"/>
            <w:noProof/>
            <w:sz w:val="22"/>
            <w:szCs w:val="22"/>
            <w:rtl/>
          </w:rPr>
          <w:tab/>
        </w:r>
        <w:r w:rsidR="00EE096A" w:rsidRPr="00EE096A">
          <w:rPr>
            <w:rStyle w:val="Hyperlink"/>
            <w:rFonts w:hint="eastAsia"/>
            <w:noProof/>
            <w:rtl/>
          </w:rPr>
          <w:t>הנחיות</w:t>
        </w:r>
        <w:r w:rsidR="00EE096A" w:rsidRPr="00EE096A">
          <w:rPr>
            <w:rStyle w:val="Hyperlink"/>
            <w:noProof/>
            <w:rtl/>
          </w:rPr>
          <w:t xml:space="preserve"> </w:t>
        </w:r>
        <w:r w:rsidR="00EE096A" w:rsidRPr="00EE096A">
          <w:rPr>
            <w:rStyle w:val="Hyperlink"/>
            <w:rFonts w:hint="eastAsia"/>
            <w:noProof/>
            <w:rtl/>
          </w:rPr>
          <w:t>לתמחור</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Toc391226040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226</w:t>
        </w:r>
        <w:r w:rsidR="00435080" w:rsidRPr="00EE096A">
          <w:rPr>
            <w:noProof/>
            <w:webHidden/>
            <w:rtl/>
          </w:rPr>
          <w:fldChar w:fldCharType="end"/>
        </w:r>
      </w:hyperlink>
    </w:p>
    <w:p w:rsidR="00EE096A" w:rsidRPr="00EE096A" w:rsidRDefault="00DB12EA">
      <w:pPr>
        <w:pStyle w:val="TOC1"/>
        <w:rPr>
          <w:rFonts w:eastAsiaTheme="minorEastAsia"/>
          <w:b w:val="0"/>
          <w:sz w:val="22"/>
          <w:szCs w:val="22"/>
          <w:rtl/>
        </w:rPr>
      </w:pPr>
      <w:hyperlink w:anchor="_Toc391226041" w:history="1">
        <w:r w:rsidR="00EE096A" w:rsidRPr="00EE096A">
          <w:rPr>
            <w:rStyle w:val="Hyperlink"/>
          </w:rPr>
          <w:t>22.</w:t>
        </w:r>
        <w:r w:rsidR="00EE096A" w:rsidRPr="00EE096A">
          <w:rPr>
            <w:rFonts w:eastAsiaTheme="minorEastAsia"/>
            <w:b w:val="0"/>
            <w:sz w:val="22"/>
            <w:szCs w:val="22"/>
            <w:rtl/>
          </w:rPr>
          <w:tab/>
        </w:r>
        <w:r w:rsidR="00EE096A" w:rsidRPr="00EE096A">
          <w:rPr>
            <w:rStyle w:val="Hyperlink"/>
            <w:rFonts w:hint="eastAsia"/>
            <w:rtl/>
          </w:rPr>
          <w:t>מערכות</w:t>
        </w:r>
        <w:r w:rsidR="00EE096A" w:rsidRPr="00EE096A">
          <w:rPr>
            <w:rStyle w:val="Hyperlink"/>
            <w:rtl/>
          </w:rPr>
          <w:t xml:space="preserve"> </w:t>
        </w:r>
        <w:r w:rsidR="00EE096A" w:rsidRPr="00EE096A">
          <w:rPr>
            <w:rStyle w:val="Hyperlink"/>
            <w:rFonts w:hint="eastAsia"/>
            <w:rtl/>
          </w:rPr>
          <w:t>פריצה</w:t>
        </w:r>
        <w:r w:rsidR="00EE096A" w:rsidRPr="00EE096A">
          <w:rPr>
            <w:rStyle w:val="Hyperlink"/>
            <w:rtl/>
          </w:rPr>
          <w:t xml:space="preserve"> </w:t>
        </w:r>
        <w:r w:rsidR="00EE096A" w:rsidRPr="00EE096A">
          <w:rPr>
            <w:rStyle w:val="Hyperlink"/>
            <w:rFonts w:hint="eastAsia"/>
            <w:rtl/>
          </w:rPr>
          <w:t>ומצוקה</w:t>
        </w:r>
        <w:r w:rsidR="00EE096A" w:rsidRPr="00EE096A">
          <w:rPr>
            <w:webHidden/>
            <w:rtl/>
          </w:rPr>
          <w:tab/>
        </w:r>
        <w:r w:rsidR="00435080" w:rsidRPr="00EE096A">
          <w:rPr>
            <w:webHidden/>
            <w:rtl/>
          </w:rPr>
          <w:fldChar w:fldCharType="begin"/>
        </w:r>
        <w:r w:rsidR="00EE096A" w:rsidRPr="00EE096A">
          <w:rPr>
            <w:webHidden/>
            <w:rtl/>
          </w:rPr>
          <w:instrText xml:space="preserve"> </w:instrText>
        </w:r>
        <w:r w:rsidR="00EE096A" w:rsidRPr="00EE096A">
          <w:rPr>
            <w:webHidden/>
          </w:rPr>
          <w:instrText>PAGEREF</w:instrText>
        </w:r>
        <w:r w:rsidR="00EE096A" w:rsidRPr="00EE096A">
          <w:rPr>
            <w:webHidden/>
            <w:rtl/>
          </w:rPr>
          <w:instrText xml:space="preserve"> _</w:instrText>
        </w:r>
        <w:r w:rsidR="00EE096A" w:rsidRPr="00EE096A">
          <w:rPr>
            <w:webHidden/>
          </w:rPr>
          <w:instrText>Toc391226041 \h</w:instrText>
        </w:r>
        <w:r w:rsidR="00EE096A" w:rsidRPr="00EE096A">
          <w:rPr>
            <w:webHidden/>
            <w:rtl/>
          </w:rPr>
          <w:instrText xml:space="preserve"> </w:instrText>
        </w:r>
        <w:r w:rsidR="00435080" w:rsidRPr="00EE096A">
          <w:rPr>
            <w:webHidden/>
            <w:rtl/>
          </w:rPr>
        </w:r>
        <w:r w:rsidR="00435080" w:rsidRPr="00EE096A">
          <w:rPr>
            <w:webHidden/>
            <w:rtl/>
          </w:rPr>
          <w:fldChar w:fldCharType="separate"/>
        </w:r>
        <w:r>
          <w:rPr>
            <w:webHidden/>
            <w:rtl/>
          </w:rPr>
          <w:t>227</w:t>
        </w:r>
        <w:r w:rsidR="00435080" w:rsidRPr="00EE096A">
          <w:rPr>
            <w:webHidden/>
            <w:rtl/>
          </w:rPr>
          <w:fldChar w:fldCharType="end"/>
        </w:r>
      </w:hyperlink>
    </w:p>
    <w:p w:rsidR="00EE096A" w:rsidRPr="00EE096A" w:rsidRDefault="00DB12EA">
      <w:pPr>
        <w:pStyle w:val="TOC2"/>
        <w:rPr>
          <w:rFonts w:eastAsiaTheme="minorEastAsia"/>
          <w:noProof/>
          <w:sz w:val="22"/>
          <w:szCs w:val="22"/>
          <w:rtl/>
        </w:rPr>
      </w:pPr>
      <w:hyperlink w:anchor="_Toc391226042" w:history="1">
        <w:r w:rsidR="00EE096A" w:rsidRPr="00EE096A">
          <w:rPr>
            <w:rStyle w:val="Hyperlink"/>
            <w:noProof/>
          </w:rPr>
          <w:t>22.1.</w:t>
        </w:r>
        <w:r w:rsidR="00EE096A" w:rsidRPr="00EE096A">
          <w:rPr>
            <w:rFonts w:eastAsiaTheme="minorEastAsia"/>
            <w:noProof/>
            <w:sz w:val="22"/>
            <w:szCs w:val="22"/>
            <w:rtl/>
          </w:rPr>
          <w:tab/>
        </w:r>
        <w:r w:rsidR="00EE096A" w:rsidRPr="00EE096A">
          <w:rPr>
            <w:rStyle w:val="Hyperlink"/>
            <w:rFonts w:hint="eastAsia"/>
            <w:noProof/>
            <w:rtl/>
          </w:rPr>
          <w:t>כללי</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Toc391226042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227</w:t>
        </w:r>
        <w:r w:rsidR="00435080" w:rsidRPr="00EE096A">
          <w:rPr>
            <w:noProof/>
            <w:webHidden/>
            <w:rtl/>
          </w:rPr>
          <w:fldChar w:fldCharType="end"/>
        </w:r>
      </w:hyperlink>
    </w:p>
    <w:p w:rsidR="00EE096A" w:rsidRPr="00EE096A" w:rsidRDefault="00DB12EA">
      <w:pPr>
        <w:pStyle w:val="TOC2"/>
        <w:tabs>
          <w:tab w:val="left" w:pos="2789"/>
        </w:tabs>
        <w:rPr>
          <w:rFonts w:eastAsiaTheme="minorEastAsia"/>
          <w:noProof/>
          <w:sz w:val="22"/>
          <w:szCs w:val="22"/>
          <w:rtl/>
        </w:rPr>
      </w:pPr>
      <w:hyperlink w:anchor="_Toc391226043" w:history="1">
        <w:r w:rsidR="00EE096A" w:rsidRPr="00EE096A">
          <w:rPr>
            <w:rStyle w:val="Hyperlink"/>
            <w:noProof/>
          </w:rPr>
          <w:t>22.2.</w:t>
        </w:r>
        <w:r w:rsidR="00EE096A" w:rsidRPr="00EE096A">
          <w:rPr>
            <w:rFonts w:eastAsiaTheme="minorEastAsia"/>
            <w:noProof/>
            <w:sz w:val="22"/>
            <w:szCs w:val="22"/>
            <w:rtl/>
          </w:rPr>
          <w:tab/>
        </w:r>
        <w:r w:rsidR="00EE096A" w:rsidRPr="00EE096A">
          <w:rPr>
            <w:rStyle w:val="Hyperlink"/>
            <w:noProof/>
          </w:rPr>
          <w:t>Alarm System Software</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Toc391226043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229</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44" w:history="1">
        <w:r w:rsidR="00EE096A" w:rsidRPr="00EE096A">
          <w:rPr>
            <w:rStyle w:val="Hyperlink"/>
            <w:noProof/>
          </w:rPr>
          <w:t>22.3.</w:t>
        </w:r>
        <w:r w:rsidR="00EE096A" w:rsidRPr="00EE096A">
          <w:rPr>
            <w:rFonts w:eastAsiaTheme="minorEastAsia"/>
            <w:noProof/>
            <w:sz w:val="22"/>
            <w:szCs w:val="22"/>
            <w:rtl/>
          </w:rPr>
          <w:tab/>
        </w:r>
        <w:r w:rsidR="00EE096A" w:rsidRPr="00EE096A">
          <w:rPr>
            <w:rStyle w:val="Hyperlink"/>
            <w:rFonts w:hint="eastAsia"/>
            <w:noProof/>
            <w:rtl/>
          </w:rPr>
          <w:t>מפענחת</w:t>
        </w:r>
        <w:r w:rsidR="00EE096A" w:rsidRPr="00EE096A">
          <w:rPr>
            <w:rStyle w:val="Hyperlink"/>
            <w:noProof/>
            <w:rtl/>
          </w:rPr>
          <w:t xml:space="preserve"> </w:t>
        </w:r>
        <w:r w:rsidR="00EE096A" w:rsidRPr="00EE096A">
          <w:rPr>
            <w:rStyle w:val="Hyperlink"/>
            <w:rFonts w:hint="eastAsia"/>
            <w:noProof/>
            <w:rtl/>
          </w:rPr>
          <w:t>התרעות</w:t>
        </w:r>
        <w:r w:rsidR="00EE096A" w:rsidRPr="00EE096A">
          <w:rPr>
            <w:rStyle w:val="Hyperlink"/>
            <w:noProof/>
            <w:rtl/>
          </w:rPr>
          <w:t xml:space="preserve"> </w:t>
        </w:r>
        <w:r w:rsidR="00EE096A" w:rsidRPr="00EE096A">
          <w:rPr>
            <w:rStyle w:val="Hyperlink"/>
            <w:rFonts w:hint="eastAsia"/>
            <w:noProof/>
            <w:rtl/>
          </w:rPr>
          <w:t>קווית</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Toc391226044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234</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45" w:history="1">
        <w:r w:rsidR="00EE096A" w:rsidRPr="00EE096A">
          <w:rPr>
            <w:rStyle w:val="Hyperlink"/>
            <w:noProof/>
          </w:rPr>
          <w:t>22.4.</w:t>
        </w:r>
        <w:r w:rsidR="00EE096A" w:rsidRPr="00EE096A">
          <w:rPr>
            <w:rFonts w:eastAsiaTheme="minorEastAsia"/>
            <w:noProof/>
            <w:sz w:val="22"/>
            <w:szCs w:val="22"/>
            <w:rtl/>
          </w:rPr>
          <w:tab/>
        </w:r>
        <w:r w:rsidR="00EE096A" w:rsidRPr="00EE096A">
          <w:rPr>
            <w:rStyle w:val="Hyperlink"/>
            <w:rFonts w:hint="eastAsia"/>
            <w:noProof/>
            <w:rtl/>
          </w:rPr>
          <w:t>רכזת</w:t>
        </w:r>
        <w:r w:rsidR="00EE096A" w:rsidRPr="00EE096A">
          <w:rPr>
            <w:rStyle w:val="Hyperlink"/>
            <w:noProof/>
            <w:rtl/>
          </w:rPr>
          <w:t xml:space="preserve"> </w:t>
        </w:r>
        <w:r w:rsidR="00EE096A" w:rsidRPr="00EE096A">
          <w:rPr>
            <w:rStyle w:val="Hyperlink"/>
            <w:rFonts w:hint="eastAsia"/>
            <w:noProof/>
            <w:rtl/>
          </w:rPr>
          <w:t>אזעקה</w:t>
        </w:r>
        <w:r w:rsidR="00EE096A" w:rsidRPr="00EE096A">
          <w:rPr>
            <w:rStyle w:val="Hyperlink"/>
            <w:noProof/>
            <w:rtl/>
          </w:rPr>
          <w:t xml:space="preserve"> </w:t>
        </w:r>
        <w:r w:rsidR="00EE096A" w:rsidRPr="00EE096A">
          <w:rPr>
            <w:rStyle w:val="Hyperlink"/>
            <w:rFonts w:hint="eastAsia"/>
            <w:noProof/>
            <w:rtl/>
          </w:rPr>
          <w:t>ומצוקה</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Toc391226045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235</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46" w:history="1">
        <w:r w:rsidR="00EE096A" w:rsidRPr="00EE096A">
          <w:rPr>
            <w:rStyle w:val="Hyperlink"/>
            <w:noProof/>
          </w:rPr>
          <w:t>22.5.</w:t>
        </w:r>
        <w:r w:rsidR="00EE096A" w:rsidRPr="00EE096A">
          <w:rPr>
            <w:rFonts w:eastAsiaTheme="minorEastAsia"/>
            <w:noProof/>
            <w:sz w:val="22"/>
            <w:szCs w:val="22"/>
            <w:rtl/>
          </w:rPr>
          <w:tab/>
        </w:r>
        <w:r w:rsidR="00EE096A" w:rsidRPr="00EE096A">
          <w:rPr>
            <w:rStyle w:val="Hyperlink"/>
            <w:rFonts w:hint="eastAsia"/>
            <w:noProof/>
            <w:rtl/>
          </w:rPr>
          <w:t>מארז</w:t>
        </w:r>
        <w:r w:rsidR="00EE096A" w:rsidRPr="00EE096A">
          <w:rPr>
            <w:rStyle w:val="Hyperlink"/>
            <w:noProof/>
            <w:rtl/>
          </w:rPr>
          <w:t xml:space="preserve"> </w:t>
        </w:r>
        <w:r w:rsidR="00EE096A" w:rsidRPr="00EE096A">
          <w:rPr>
            <w:rStyle w:val="Hyperlink"/>
            <w:rFonts w:hint="eastAsia"/>
            <w:noProof/>
            <w:rtl/>
          </w:rPr>
          <w:t>מתכתי</w:t>
        </w:r>
        <w:r w:rsidR="00EE096A" w:rsidRPr="00EE096A">
          <w:rPr>
            <w:rStyle w:val="Hyperlink"/>
            <w:noProof/>
            <w:rtl/>
          </w:rPr>
          <w:t xml:space="preserve"> </w:t>
        </w:r>
        <w:r w:rsidR="00EE096A" w:rsidRPr="00EE096A">
          <w:rPr>
            <w:rStyle w:val="Hyperlink"/>
            <w:rFonts w:hint="eastAsia"/>
            <w:noProof/>
            <w:rtl/>
          </w:rPr>
          <w:t>לרכזת</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Toc391226046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241</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47" w:history="1">
        <w:r w:rsidR="00EE096A" w:rsidRPr="00EE096A">
          <w:rPr>
            <w:rStyle w:val="Hyperlink"/>
            <w:rFonts w:hint="eastAsia"/>
            <w:noProof/>
            <w:rtl/>
          </w:rPr>
          <w:t>יסופק</w:t>
        </w:r>
        <w:r w:rsidR="00EE096A" w:rsidRPr="00EE096A">
          <w:rPr>
            <w:rStyle w:val="Hyperlink"/>
            <w:noProof/>
            <w:rtl/>
          </w:rPr>
          <w:t xml:space="preserve"> </w:t>
        </w:r>
        <w:r w:rsidR="00EE096A" w:rsidRPr="00EE096A">
          <w:rPr>
            <w:rStyle w:val="Hyperlink"/>
            <w:rFonts w:hint="eastAsia"/>
            <w:noProof/>
            <w:rtl/>
          </w:rPr>
          <w:t>ארון</w:t>
        </w:r>
        <w:r w:rsidR="00EE096A" w:rsidRPr="00EE096A">
          <w:rPr>
            <w:rStyle w:val="Hyperlink"/>
            <w:noProof/>
            <w:rtl/>
          </w:rPr>
          <w:t xml:space="preserve"> </w:t>
        </w:r>
        <w:r w:rsidR="00EE096A" w:rsidRPr="00EE096A">
          <w:rPr>
            <w:rStyle w:val="Hyperlink"/>
            <w:rFonts w:hint="eastAsia"/>
            <w:noProof/>
            <w:rtl/>
          </w:rPr>
          <w:t>רכזת</w:t>
        </w:r>
        <w:r w:rsidR="00EE096A" w:rsidRPr="00EE096A">
          <w:rPr>
            <w:rStyle w:val="Hyperlink"/>
            <w:noProof/>
            <w:rtl/>
          </w:rPr>
          <w:t xml:space="preserve"> </w:t>
        </w:r>
        <w:r w:rsidR="00EE096A" w:rsidRPr="00EE096A">
          <w:rPr>
            <w:rStyle w:val="Hyperlink"/>
            <w:rFonts w:hint="eastAsia"/>
            <w:noProof/>
            <w:rtl/>
          </w:rPr>
          <w:t>מתכתי</w:t>
        </w:r>
        <w:r w:rsidR="00EE096A" w:rsidRPr="00EE096A">
          <w:rPr>
            <w:rStyle w:val="Hyperlink"/>
            <w:noProof/>
            <w:rtl/>
          </w:rPr>
          <w:t xml:space="preserve"> </w:t>
        </w:r>
        <w:r w:rsidR="00EE096A" w:rsidRPr="00EE096A">
          <w:rPr>
            <w:rStyle w:val="Hyperlink"/>
            <w:rFonts w:hint="eastAsia"/>
            <w:noProof/>
            <w:rtl/>
          </w:rPr>
          <w:t>העומד</w:t>
        </w:r>
        <w:r w:rsidR="00EE096A" w:rsidRPr="00EE096A">
          <w:rPr>
            <w:rStyle w:val="Hyperlink"/>
            <w:noProof/>
            <w:rtl/>
          </w:rPr>
          <w:t xml:space="preserve"> </w:t>
        </w:r>
        <w:r w:rsidR="00EE096A" w:rsidRPr="00EE096A">
          <w:rPr>
            <w:rStyle w:val="Hyperlink"/>
            <w:rFonts w:hint="eastAsia"/>
            <w:noProof/>
            <w:rtl/>
          </w:rPr>
          <w:t>תקן</w:t>
        </w:r>
        <w:r w:rsidR="00EE096A" w:rsidRPr="00EE096A">
          <w:rPr>
            <w:rStyle w:val="Hyperlink"/>
            <w:noProof/>
            <w:rtl/>
          </w:rPr>
          <w:t xml:space="preserve"> 1337 </w:t>
        </w:r>
        <w:r w:rsidR="00EE096A" w:rsidRPr="00EE096A">
          <w:rPr>
            <w:rStyle w:val="Hyperlink"/>
            <w:rFonts w:hint="eastAsia"/>
            <w:noProof/>
            <w:rtl/>
          </w:rPr>
          <w:t>מתוצרת</w:t>
        </w:r>
        <w:r w:rsidR="00EE096A" w:rsidRPr="00EE096A">
          <w:rPr>
            <w:rStyle w:val="Hyperlink"/>
            <w:noProof/>
            <w:rtl/>
          </w:rPr>
          <w:t xml:space="preserve"> </w:t>
        </w:r>
        <w:r w:rsidR="00EE096A" w:rsidRPr="00EE096A">
          <w:rPr>
            <w:rStyle w:val="Hyperlink"/>
            <w:noProof/>
          </w:rPr>
          <w:t>Risco</w:t>
        </w:r>
        <w:r w:rsidR="00EE096A" w:rsidRPr="00EE096A">
          <w:rPr>
            <w:rStyle w:val="Hyperlink"/>
            <w:noProof/>
            <w:rtl/>
          </w:rPr>
          <w:t>.</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Toc391226047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241</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48" w:history="1">
        <w:r w:rsidR="00EE096A" w:rsidRPr="00EE096A">
          <w:rPr>
            <w:rStyle w:val="Hyperlink"/>
            <w:noProof/>
          </w:rPr>
          <w:t>22.6.</w:t>
        </w:r>
        <w:r w:rsidR="00EE096A" w:rsidRPr="00EE096A">
          <w:rPr>
            <w:rFonts w:eastAsiaTheme="minorEastAsia"/>
            <w:noProof/>
            <w:sz w:val="22"/>
            <w:szCs w:val="22"/>
            <w:rtl/>
          </w:rPr>
          <w:tab/>
        </w:r>
        <w:r w:rsidR="00EE096A" w:rsidRPr="00EE096A">
          <w:rPr>
            <w:rStyle w:val="Hyperlink"/>
            <w:rFonts w:hint="eastAsia"/>
            <w:noProof/>
            <w:rtl/>
          </w:rPr>
          <w:t>יחידת</w:t>
        </w:r>
        <w:r w:rsidR="00EE096A" w:rsidRPr="00EE096A">
          <w:rPr>
            <w:rStyle w:val="Hyperlink"/>
            <w:noProof/>
            <w:rtl/>
          </w:rPr>
          <w:t xml:space="preserve"> </w:t>
        </w:r>
        <w:r w:rsidR="00EE096A" w:rsidRPr="00EE096A">
          <w:rPr>
            <w:rStyle w:val="Hyperlink"/>
            <w:rFonts w:hint="eastAsia"/>
            <w:noProof/>
            <w:rtl/>
          </w:rPr>
          <w:t>הרחבה</w:t>
        </w:r>
        <w:r w:rsidR="00EE096A" w:rsidRPr="00EE096A">
          <w:rPr>
            <w:rStyle w:val="Hyperlink"/>
            <w:noProof/>
            <w:rtl/>
          </w:rPr>
          <w:t xml:space="preserve"> </w:t>
        </w:r>
        <w:r w:rsidR="00EE096A" w:rsidRPr="00EE096A">
          <w:rPr>
            <w:rStyle w:val="Hyperlink"/>
            <w:rFonts w:hint="eastAsia"/>
            <w:noProof/>
            <w:rtl/>
          </w:rPr>
          <w:t>לרכזת</w:t>
        </w:r>
        <w:r w:rsidR="00EE096A" w:rsidRPr="00EE096A">
          <w:rPr>
            <w:rStyle w:val="Hyperlink"/>
            <w:noProof/>
            <w:rtl/>
          </w:rPr>
          <w:t xml:space="preserve"> – 8 </w:t>
        </w:r>
        <w:r w:rsidR="00EE096A" w:rsidRPr="00EE096A">
          <w:rPr>
            <w:rStyle w:val="Hyperlink"/>
            <w:rFonts w:hint="eastAsia"/>
            <w:noProof/>
            <w:rtl/>
          </w:rPr>
          <w:t>אזורים</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Toc391226048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241</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49" w:history="1">
        <w:r w:rsidR="00EE096A" w:rsidRPr="00EE096A">
          <w:rPr>
            <w:rStyle w:val="Hyperlink"/>
            <w:noProof/>
          </w:rPr>
          <w:t>22.7.</w:t>
        </w:r>
        <w:r w:rsidR="00EE096A" w:rsidRPr="00EE096A">
          <w:rPr>
            <w:rFonts w:eastAsiaTheme="minorEastAsia"/>
            <w:noProof/>
            <w:sz w:val="22"/>
            <w:szCs w:val="22"/>
            <w:rtl/>
          </w:rPr>
          <w:tab/>
        </w:r>
        <w:r w:rsidR="00EE096A" w:rsidRPr="00EE096A">
          <w:rPr>
            <w:rStyle w:val="Hyperlink"/>
            <w:rFonts w:hint="eastAsia"/>
            <w:noProof/>
            <w:rtl/>
          </w:rPr>
          <w:t>יחידת</w:t>
        </w:r>
        <w:r w:rsidR="00EE096A" w:rsidRPr="00EE096A">
          <w:rPr>
            <w:rStyle w:val="Hyperlink"/>
            <w:noProof/>
            <w:rtl/>
          </w:rPr>
          <w:t xml:space="preserve"> </w:t>
        </w:r>
        <w:r w:rsidR="00EE096A" w:rsidRPr="00EE096A">
          <w:rPr>
            <w:rStyle w:val="Hyperlink"/>
            <w:rFonts w:hint="eastAsia"/>
            <w:noProof/>
            <w:rtl/>
          </w:rPr>
          <w:t>הרחבה</w:t>
        </w:r>
        <w:r w:rsidR="00EE096A" w:rsidRPr="00EE096A">
          <w:rPr>
            <w:rStyle w:val="Hyperlink"/>
            <w:noProof/>
            <w:rtl/>
          </w:rPr>
          <w:t xml:space="preserve"> </w:t>
        </w:r>
        <w:r w:rsidR="00EE096A" w:rsidRPr="00EE096A">
          <w:rPr>
            <w:rStyle w:val="Hyperlink"/>
            <w:rFonts w:hint="eastAsia"/>
            <w:noProof/>
            <w:rtl/>
          </w:rPr>
          <w:t>לרכזת</w:t>
        </w:r>
        <w:r w:rsidR="00EE096A" w:rsidRPr="00EE096A">
          <w:rPr>
            <w:rStyle w:val="Hyperlink"/>
            <w:noProof/>
            <w:rtl/>
          </w:rPr>
          <w:t xml:space="preserve"> – 16 </w:t>
        </w:r>
        <w:r w:rsidR="00EE096A" w:rsidRPr="00EE096A">
          <w:rPr>
            <w:rStyle w:val="Hyperlink"/>
            <w:rFonts w:hint="eastAsia"/>
            <w:noProof/>
            <w:rtl/>
          </w:rPr>
          <w:t>אזורים</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Toc391226049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241</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50" w:history="1">
        <w:r w:rsidR="00EE096A" w:rsidRPr="00EE096A">
          <w:rPr>
            <w:rStyle w:val="Hyperlink"/>
            <w:noProof/>
          </w:rPr>
          <w:t>22.8.</w:t>
        </w:r>
        <w:r w:rsidR="00EE096A" w:rsidRPr="00EE096A">
          <w:rPr>
            <w:rFonts w:eastAsiaTheme="minorEastAsia"/>
            <w:noProof/>
            <w:sz w:val="22"/>
            <w:szCs w:val="22"/>
            <w:rtl/>
          </w:rPr>
          <w:tab/>
        </w:r>
        <w:r w:rsidR="00EE096A" w:rsidRPr="00EE096A">
          <w:rPr>
            <w:rStyle w:val="Hyperlink"/>
            <w:rFonts w:hint="eastAsia"/>
            <w:noProof/>
            <w:rtl/>
          </w:rPr>
          <w:t>יחידת</w:t>
        </w:r>
        <w:r w:rsidR="00EE096A" w:rsidRPr="00EE096A">
          <w:rPr>
            <w:rStyle w:val="Hyperlink"/>
            <w:noProof/>
            <w:rtl/>
          </w:rPr>
          <w:t xml:space="preserve"> </w:t>
        </w:r>
        <w:r w:rsidR="00EE096A" w:rsidRPr="00EE096A">
          <w:rPr>
            <w:rStyle w:val="Hyperlink"/>
            <w:rFonts w:hint="eastAsia"/>
            <w:noProof/>
            <w:rtl/>
          </w:rPr>
          <w:t>הרחבה</w:t>
        </w:r>
        <w:r w:rsidR="00EE096A" w:rsidRPr="00EE096A">
          <w:rPr>
            <w:rStyle w:val="Hyperlink"/>
            <w:noProof/>
            <w:rtl/>
          </w:rPr>
          <w:t xml:space="preserve"> </w:t>
        </w:r>
        <w:r w:rsidR="00EE096A" w:rsidRPr="00EE096A">
          <w:rPr>
            <w:rStyle w:val="Hyperlink"/>
            <w:rFonts w:hint="eastAsia"/>
            <w:noProof/>
            <w:rtl/>
          </w:rPr>
          <w:t>אלחוטית</w:t>
        </w:r>
        <w:r w:rsidR="00EE096A" w:rsidRPr="00EE096A">
          <w:rPr>
            <w:rStyle w:val="Hyperlink"/>
            <w:noProof/>
            <w:rtl/>
          </w:rPr>
          <w:t xml:space="preserve"> </w:t>
        </w:r>
        <w:r w:rsidR="00EE096A" w:rsidRPr="00EE096A">
          <w:rPr>
            <w:rStyle w:val="Hyperlink"/>
            <w:rFonts w:hint="eastAsia"/>
            <w:noProof/>
            <w:rtl/>
          </w:rPr>
          <w:t>לרכזת</w:t>
        </w:r>
        <w:r w:rsidR="00EE096A" w:rsidRPr="00EE096A">
          <w:rPr>
            <w:rStyle w:val="Hyperlink"/>
            <w:noProof/>
            <w:rtl/>
          </w:rPr>
          <w:t xml:space="preserve">  – 16 </w:t>
        </w:r>
        <w:r w:rsidR="00EE096A" w:rsidRPr="00EE096A">
          <w:rPr>
            <w:rStyle w:val="Hyperlink"/>
            <w:rFonts w:hint="eastAsia"/>
            <w:noProof/>
            <w:rtl/>
          </w:rPr>
          <w:t>אזורים</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Toc391226050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242</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51" w:history="1">
        <w:r w:rsidR="00EE096A" w:rsidRPr="00EE096A">
          <w:rPr>
            <w:rStyle w:val="Hyperlink"/>
            <w:noProof/>
          </w:rPr>
          <w:t>22.9.</w:t>
        </w:r>
        <w:r w:rsidR="00EE096A" w:rsidRPr="00EE096A">
          <w:rPr>
            <w:rFonts w:eastAsiaTheme="minorEastAsia"/>
            <w:noProof/>
            <w:sz w:val="22"/>
            <w:szCs w:val="22"/>
            <w:rtl/>
          </w:rPr>
          <w:tab/>
        </w:r>
        <w:r w:rsidR="00EE096A" w:rsidRPr="00EE096A">
          <w:rPr>
            <w:rStyle w:val="Hyperlink"/>
            <w:rFonts w:hint="eastAsia"/>
            <w:noProof/>
            <w:rtl/>
          </w:rPr>
          <w:t>כרטיס</w:t>
        </w:r>
        <w:r w:rsidR="00EE096A" w:rsidRPr="00EE096A">
          <w:rPr>
            <w:rStyle w:val="Hyperlink"/>
            <w:noProof/>
            <w:rtl/>
          </w:rPr>
          <w:t xml:space="preserve"> </w:t>
        </w:r>
        <w:r w:rsidR="00EE096A" w:rsidRPr="00EE096A">
          <w:rPr>
            <w:rStyle w:val="Hyperlink"/>
            <w:rFonts w:hint="eastAsia"/>
            <w:noProof/>
            <w:rtl/>
          </w:rPr>
          <w:t>הרחבה</w:t>
        </w:r>
        <w:r w:rsidR="00EE096A" w:rsidRPr="00EE096A">
          <w:rPr>
            <w:rStyle w:val="Hyperlink"/>
            <w:noProof/>
            <w:rtl/>
          </w:rPr>
          <w:t xml:space="preserve"> </w:t>
        </w:r>
        <w:r w:rsidR="00EE096A" w:rsidRPr="00EE096A">
          <w:rPr>
            <w:rStyle w:val="Hyperlink"/>
            <w:rFonts w:hint="eastAsia"/>
            <w:noProof/>
            <w:rtl/>
          </w:rPr>
          <w:t>לתוספת</w:t>
        </w:r>
        <w:r w:rsidR="00EE096A" w:rsidRPr="00EE096A">
          <w:rPr>
            <w:rStyle w:val="Hyperlink"/>
            <w:noProof/>
            <w:rtl/>
          </w:rPr>
          <w:t xml:space="preserve"> 4 </w:t>
        </w:r>
        <w:r w:rsidR="00EE096A" w:rsidRPr="00EE096A">
          <w:rPr>
            <w:rStyle w:val="Hyperlink"/>
            <w:rFonts w:hint="eastAsia"/>
            <w:noProof/>
            <w:rtl/>
          </w:rPr>
          <w:t>ממסרי</w:t>
        </w:r>
        <w:r w:rsidR="00EE096A" w:rsidRPr="00EE096A">
          <w:rPr>
            <w:rStyle w:val="Hyperlink"/>
            <w:noProof/>
            <w:rtl/>
          </w:rPr>
          <w:t xml:space="preserve"> </w:t>
        </w:r>
        <w:r w:rsidR="00EE096A" w:rsidRPr="00EE096A">
          <w:rPr>
            <w:rStyle w:val="Hyperlink"/>
            <w:rFonts w:hint="eastAsia"/>
            <w:noProof/>
            <w:rtl/>
          </w:rPr>
          <w:t>יציאה</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Toc391226051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242</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52" w:history="1">
        <w:r w:rsidR="00EE096A" w:rsidRPr="00EE096A">
          <w:rPr>
            <w:rStyle w:val="Hyperlink"/>
            <w:noProof/>
          </w:rPr>
          <w:t>22.10.</w:t>
        </w:r>
        <w:r w:rsidR="00EE096A" w:rsidRPr="00EE096A">
          <w:rPr>
            <w:rFonts w:eastAsiaTheme="minorEastAsia"/>
            <w:noProof/>
            <w:sz w:val="22"/>
            <w:szCs w:val="22"/>
            <w:rtl/>
          </w:rPr>
          <w:tab/>
        </w:r>
        <w:r w:rsidR="00EE096A" w:rsidRPr="00EE096A">
          <w:rPr>
            <w:rStyle w:val="Hyperlink"/>
            <w:rFonts w:hint="eastAsia"/>
            <w:noProof/>
            <w:rtl/>
          </w:rPr>
          <w:t>חייגן</w:t>
        </w:r>
        <w:r w:rsidR="00EE096A" w:rsidRPr="00EE096A">
          <w:rPr>
            <w:rStyle w:val="Hyperlink"/>
            <w:noProof/>
            <w:rtl/>
          </w:rPr>
          <w:t xml:space="preserve"> </w:t>
        </w:r>
        <w:r w:rsidR="00EE096A" w:rsidRPr="00EE096A">
          <w:rPr>
            <w:rStyle w:val="Hyperlink"/>
            <w:rFonts w:hint="eastAsia"/>
            <w:noProof/>
            <w:rtl/>
          </w:rPr>
          <w:t>קולי</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Toc391226052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243</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53" w:history="1">
        <w:r w:rsidR="00EE096A" w:rsidRPr="00EE096A">
          <w:rPr>
            <w:rStyle w:val="Hyperlink"/>
            <w:noProof/>
          </w:rPr>
          <w:t>22.11.</w:t>
        </w:r>
        <w:r w:rsidR="00EE096A" w:rsidRPr="00EE096A">
          <w:rPr>
            <w:rFonts w:eastAsiaTheme="minorEastAsia"/>
            <w:noProof/>
            <w:sz w:val="22"/>
            <w:szCs w:val="22"/>
            <w:rtl/>
          </w:rPr>
          <w:tab/>
        </w:r>
        <w:r w:rsidR="00EE096A" w:rsidRPr="00EE096A">
          <w:rPr>
            <w:rStyle w:val="Hyperlink"/>
            <w:rFonts w:hint="eastAsia"/>
            <w:noProof/>
            <w:rtl/>
          </w:rPr>
          <w:t>לוח</w:t>
        </w:r>
        <w:r w:rsidR="00EE096A" w:rsidRPr="00EE096A">
          <w:rPr>
            <w:rStyle w:val="Hyperlink"/>
            <w:noProof/>
            <w:rtl/>
          </w:rPr>
          <w:t xml:space="preserve"> </w:t>
        </w:r>
        <w:r w:rsidR="00EE096A" w:rsidRPr="00EE096A">
          <w:rPr>
            <w:rStyle w:val="Hyperlink"/>
            <w:rFonts w:hint="eastAsia"/>
            <w:noProof/>
            <w:rtl/>
          </w:rPr>
          <w:t>מקשים</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Toc391226053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243</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54" w:history="1">
        <w:r w:rsidR="00EE096A" w:rsidRPr="00EE096A">
          <w:rPr>
            <w:rStyle w:val="Hyperlink"/>
            <w:noProof/>
          </w:rPr>
          <w:t>22.12.</w:t>
        </w:r>
        <w:r w:rsidR="00EE096A" w:rsidRPr="00EE096A">
          <w:rPr>
            <w:rFonts w:eastAsiaTheme="minorEastAsia"/>
            <w:noProof/>
            <w:sz w:val="22"/>
            <w:szCs w:val="22"/>
            <w:rtl/>
          </w:rPr>
          <w:tab/>
        </w:r>
        <w:r w:rsidR="00EE096A" w:rsidRPr="00EE096A">
          <w:rPr>
            <w:rStyle w:val="Hyperlink"/>
            <w:rFonts w:hint="eastAsia"/>
            <w:noProof/>
            <w:rtl/>
          </w:rPr>
          <w:t>לוח</w:t>
        </w:r>
        <w:r w:rsidR="00EE096A" w:rsidRPr="00EE096A">
          <w:rPr>
            <w:rStyle w:val="Hyperlink"/>
            <w:noProof/>
            <w:rtl/>
          </w:rPr>
          <w:t xml:space="preserve"> </w:t>
        </w:r>
        <w:r w:rsidR="00EE096A" w:rsidRPr="00EE096A">
          <w:rPr>
            <w:rStyle w:val="Hyperlink"/>
            <w:rFonts w:hint="eastAsia"/>
            <w:noProof/>
            <w:rtl/>
          </w:rPr>
          <w:t>מקשים</w:t>
        </w:r>
        <w:r w:rsidR="00EE096A" w:rsidRPr="00EE096A">
          <w:rPr>
            <w:rStyle w:val="Hyperlink"/>
            <w:noProof/>
            <w:rtl/>
          </w:rPr>
          <w:t xml:space="preserve"> – </w:t>
        </w:r>
        <w:r w:rsidR="00EE096A" w:rsidRPr="00EE096A">
          <w:rPr>
            <w:rStyle w:val="Hyperlink"/>
            <w:rFonts w:hint="eastAsia"/>
            <w:noProof/>
            <w:rtl/>
          </w:rPr>
          <w:t>מגע</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Toc391226054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244</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55" w:history="1">
        <w:r w:rsidR="00EE096A" w:rsidRPr="00EE096A">
          <w:rPr>
            <w:rStyle w:val="Hyperlink"/>
            <w:noProof/>
          </w:rPr>
          <w:t>22.13.</w:t>
        </w:r>
        <w:r w:rsidR="00EE096A" w:rsidRPr="00EE096A">
          <w:rPr>
            <w:rFonts w:eastAsiaTheme="minorEastAsia"/>
            <w:noProof/>
            <w:sz w:val="22"/>
            <w:szCs w:val="22"/>
            <w:rtl/>
          </w:rPr>
          <w:tab/>
        </w:r>
        <w:r w:rsidR="00EE096A" w:rsidRPr="00EE096A">
          <w:rPr>
            <w:rStyle w:val="Hyperlink"/>
            <w:rFonts w:hint="eastAsia"/>
            <w:noProof/>
            <w:rtl/>
          </w:rPr>
          <w:t>מודם</w:t>
        </w:r>
        <w:r w:rsidR="00EE096A" w:rsidRPr="00EE096A">
          <w:rPr>
            <w:rStyle w:val="Hyperlink"/>
            <w:noProof/>
            <w:rtl/>
          </w:rPr>
          <w:t xml:space="preserve"> </w:t>
        </w:r>
        <w:r w:rsidR="00EE096A" w:rsidRPr="00EE096A">
          <w:rPr>
            <w:rStyle w:val="Hyperlink"/>
            <w:rFonts w:hint="eastAsia"/>
            <w:noProof/>
            <w:rtl/>
          </w:rPr>
          <w:t>סלולרי</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Toc391226055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244</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56" w:history="1">
        <w:r w:rsidR="00EE096A" w:rsidRPr="00EE096A">
          <w:rPr>
            <w:rStyle w:val="Hyperlink"/>
            <w:noProof/>
          </w:rPr>
          <w:t>22.14.</w:t>
        </w:r>
        <w:r w:rsidR="00EE096A" w:rsidRPr="00EE096A">
          <w:rPr>
            <w:rFonts w:eastAsiaTheme="minorEastAsia"/>
            <w:noProof/>
            <w:sz w:val="22"/>
            <w:szCs w:val="22"/>
            <w:rtl/>
          </w:rPr>
          <w:tab/>
        </w:r>
        <w:r w:rsidR="00EE096A" w:rsidRPr="00EE096A">
          <w:rPr>
            <w:rStyle w:val="Hyperlink"/>
            <w:rFonts w:hint="eastAsia"/>
            <w:noProof/>
            <w:rtl/>
          </w:rPr>
          <w:t>מטען</w:t>
        </w:r>
        <w:r w:rsidR="00EE096A" w:rsidRPr="00EE096A">
          <w:rPr>
            <w:rStyle w:val="Hyperlink"/>
            <w:noProof/>
            <w:rtl/>
          </w:rPr>
          <w:t xml:space="preserve"> \ </w:t>
        </w:r>
        <w:r w:rsidR="00EE096A" w:rsidRPr="00EE096A">
          <w:rPr>
            <w:rStyle w:val="Hyperlink"/>
            <w:rFonts w:hint="eastAsia"/>
            <w:noProof/>
            <w:rtl/>
          </w:rPr>
          <w:t>ספק</w:t>
        </w:r>
        <w:r w:rsidR="00EE096A" w:rsidRPr="00EE096A">
          <w:rPr>
            <w:rStyle w:val="Hyperlink"/>
            <w:noProof/>
            <w:rtl/>
          </w:rPr>
          <w:t xml:space="preserve"> </w:t>
        </w:r>
        <w:r w:rsidR="00EE096A" w:rsidRPr="00EE096A">
          <w:rPr>
            <w:rStyle w:val="Hyperlink"/>
            <w:rFonts w:hint="eastAsia"/>
            <w:noProof/>
            <w:rtl/>
          </w:rPr>
          <w:t>למצבר</w:t>
        </w:r>
        <w:r w:rsidR="00EE096A" w:rsidRPr="00EE096A">
          <w:rPr>
            <w:rStyle w:val="Hyperlink"/>
            <w:noProof/>
            <w:rtl/>
          </w:rPr>
          <w:t xml:space="preserve"> </w:t>
        </w:r>
        <w:r w:rsidR="00EE096A" w:rsidRPr="00EE096A">
          <w:rPr>
            <w:rStyle w:val="Hyperlink"/>
            <w:rFonts w:hint="eastAsia"/>
            <w:noProof/>
            <w:rtl/>
          </w:rPr>
          <w:t>רכזת</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Toc391226056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244</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57" w:history="1">
        <w:r w:rsidR="00EE096A" w:rsidRPr="00EE096A">
          <w:rPr>
            <w:rStyle w:val="Hyperlink"/>
            <w:noProof/>
          </w:rPr>
          <w:t>22.15.</w:t>
        </w:r>
        <w:r w:rsidR="00EE096A" w:rsidRPr="00EE096A">
          <w:rPr>
            <w:rFonts w:eastAsiaTheme="minorEastAsia"/>
            <w:noProof/>
            <w:sz w:val="22"/>
            <w:szCs w:val="22"/>
            <w:rtl/>
          </w:rPr>
          <w:tab/>
        </w:r>
        <w:r w:rsidR="00EE096A" w:rsidRPr="00EE096A">
          <w:rPr>
            <w:rStyle w:val="Hyperlink"/>
            <w:rFonts w:hint="eastAsia"/>
            <w:noProof/>
            <w:rtl/>
          </w:rPr>
          <w:t>מפסק</w:t>
        </w:r>
        <w:r w:rsidR="00EE096A" w:rsidRPr="00EE096A">
          <w:rPr>
            <w:rStyle w:val="Hyperlink"/>
            <w:noProof/>
            <w:rtl/>
          </w:rPr>
          <w:t xml:space="preserve"> </w:t>
        </w:r>
        <w:r w:rsidR="00EE096A" w:rsidRPr="00EE096A">
          <w:rPr>
            <w:rStyle w:val="Hyperlink"/>
            <w:rFonts w:hint="eastAsia"/>
            <w:noProof/>
            <w:rtl/>
          </w:rPr>
          <w:t>מגנטי</w:t>
        </w:r>
        <w:r w:rsidR="00EE096A" w:rsidRPr="00EE096A">
          <w:rPr>
            <w:rStyle w:val="Hyperlink"/>
            <w:noProof/>
            <w:rtl/>
          </w:rPr>
          <w:t xml:space="preserve"> </w:t>
        </w:r>
        <w:r w:rsidR="00EE096A" w:rsidRPr="00EE096A">
          <w:rPr>
            <w:rStyle w:val="Hyperlink"/>
            <w:rFonts w:hint="eastAsia"/>
            <w:noProof/>
            <w:rtl/>
          </w:rPr>
          <w:t>שקוע</w:t>
        </w:r>
        <w:r w:rsidR="00EE096A" w:rsidRPr="00EE096A">
          <w:rPr>
            <w:rStyle w:val="Hyperlink"/>
            <w:noProof/>
            <w:rtl/>
          </w:rPr>
          <w:t xml:space="preserve"> </w:t>
        </w:r>
        <w:r w:rsidR="00EE096A" w:rsidRPr="00EE096A">
          <w:rPr>
            <w:rStyle w:val="Hyperlink"/>
            <w:rFonts w:hint="eastAsia"/>
            <w:noProof/>
            <w:rtl/>
          </w:rPr>
          <w:t>למשקוף</w:t>
        </w:r>
        <w:r w:rsidR="00EE096A" w:rsidRPr="00EE096A">
          <w:rPr>
            <w:rStyle w:val="Hyperlink"/>
            <w:noProof/>
            <w:rtl/>
          </w:rPr>
          <w:t xml:space="preserve"> </w:t>
        </w:r>
        <w:r w:rsidR="00EE096A" w:rsidRPr="00EE096A">
          <w:rPr>
            <w:rStyle w:val="Hyperlink"/>
            <w:rFonts w:hint="eastAsia"/>
            <w:noProof/>
            <w:rtl/>
          </w:rPr>
          <w:t>דלת</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Toc391226057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245</w:t>
        </w:r>
        <w:r w:rsidR="00435080" w:rsidRPr="00EE096A">
          <w:rPr>
            <w:noProof/>
            <w:webHidden/>
            <w:rtl/>
          </w:rPr>
          <w:fldChar w:fldCharType="end"/>
        </w:r>
      </w:hyperlink>
    </w:p>
    <w:p w:rsidR="00EE096A" w:rsidRPr="00EE096A" w:rsidRDefault="00DB12EA">
      <w:pPr>
        <w:pStyle w:val="TOC2"/>
        <w:tabs>
          <w:tab w:val="left" w:pos="1100"/>
        </w:tabs>
        <w:rPr>
          <w:rFonts w:eastAsiaTheme="minorEastAsia"/>
          <w:noProof/>
          <w:sz w:val="22"/>
          <w:szCs w:val="22"/>
          <w:rtl/>
        </w:rPr>
      </w:pPr>
      <w:hyperlink w:anchor="_Toc391226058" w:history="1">
        <w:r w:rsidR="00EE096A" w:rsidRPr="00EE096A">
          <w:rPr>
            <w:rStyle w:val="Hyperlink"/>
            <w:noProof/>
            <w:rtl/>
          </w:rPr>
          <w:t>22.16.</w:t>
        </w:r>
        <w:r w:rsidR="00EE096A" w:rsidRPr="00EE096A">
          <w:rPr>
            <w:rFonts w:eastAsiaTheme="minorEastAsia"/>
            <w:noProof/>
            <w:sz w:val="22"/>
            <w:szCs w:val="22"/>
            <w:rtl/>
          </w:rPr>
          <w:tab/>
        </w:r>
        <w:r w:rsidR="00EE096A" w:rsidRPr="00EE096A">
          <w:rPr>
            <w:rStyle w:val="Hyperlink"/>
            <w:rFonts w:hint="eastAsia"/>
            <w:noProof/>
            <w:rtl/>
          </w:rPr>
          <w:t>מתג</w:t>
        </w:r>
        <w:r w:rsidR="00EE096A" w:rsidRPr="00EE096A">
          <w:rPr>
            <w:rStyle w:val="Hyperlink"/>
            <w:noProof/>
            <w:rtl/>
          </w:rPr>
          <w:t xml:space="preserve"> </w:t>
        </w:r>
        <w:r w:rsidR="00EE096A" w:rsidRPr="00EE096A">
          <w:rPr>
            <w:rStyle w:val="Hyperlink"/>
            <w:rFonts w:hint="eastAsia"/>
            <w:noProof/>
            <w:rtl/>
          </w:rPr>
          <w:t>מגנטי</w:t>
        </w:r>
        <w:r w:rsidR="00EE096A" w:rsidRPr="00EE096A">
          <w:rPr>
            <w:rStyle w:val="Hyperlink"/>
            <w:noProof/>
            <w:rtl/>
          </w:rPr>
          <w:t xml:space="preserve"> </w:t>
        </w:r>
        <w:r w:rsidR="00EE096A" w:rsidRPr="00EE096A">
          <w:rPr>
            <w:rStyle w:val="Hyperlink"/>
            <w:rFonts w:hint="eastAsia"/>
            <w:noProof/>
            <w:rtl/>
          </w:rPr>
          <w:t>עם</w:t>
        </w:r>
        <w:r w:rsidR="00EE096A" w:rsidRPr="00EE096A">
          <w:rPr>
            <w:rStyle w:val="Hyperlink"/>
            <w:noProof/>
            <w:rtl/>
          </w:rPr>
          <w:t xml:space="preserve"> </w:t>
        </w:r>
        <w:r w:rsidR="00EE096A" w:rsidRPr="00EE096A">
          <w:rPr>
            <w:rStyle w:val="Hyperlink"/>
            <w:rFonts w:hint="eastAsia"/>
            <w:noProof/>
            <w:rtl/>
          </w:rPr>
          <w:t>דבק</w:t>
        </w:r>
        <w:r w:rsidR="00EE096A" w:rsidRPr="00EE096A">
          <w:rPr>
            <w:rStyle w:val="Hyperlink"/>
            <w:noProof/>
            <w:rtl/>
          </w:rPr>
          <w:t xml:space="preserve"> </w:t>
        </w:r>
        <w:r w:rsidR="00EE096A" w:rsidRPr="00EE096A">
          <w:rPr>
            <w:rStyle w:val="Hyperlink"/>
            <w:rFonts w:hint="eastAsia"/>
            <w:noProof/>
            <w:rtl/>
          </w:rPr>
          <w:t>דו</w:t>
        </w:r>
        <w:r w:rsidR="00EE096A" w:rsidRPr="00EE096A">
          <w:rPr>
            <w:rStyle w:val="Hyperlink"/>
            <w:noProof/>
            <w:rtl/>
          </w:rPr>
          <w:t xml:space="preserve"> </w:t>
        </w:r>
        <w:r w:rsidR="00EE096A" w:rsidRPr="00EE096A">
          <w:rPr>
            <w:rStyle w:val="Hyperlink"/>
            <w:rFonts w:hint="eastAsia"/>
            <w:noProof/>
            <w:rtl/>
          </w:rPr>
          <w:t>צדדי</w:t>
        </w:r>
        <w:r w:rsidR="00EE096A" w:rsidRPr="00EE096A">
          <w:rPr>
            <w:rStyle w:val="Hyperlink"/>
            <w:noProof/>
            <w:rtl/>
          </w:rPr>
          <w:t xml:space="preserve"> </w:t>
        </w:r>
        <w:r w:rsidR="00EE096A" w:rsidRPr="00EE096A">
          <w:rPr>
            <w:rStyle w:val="Hyperlink"/>
            <w:rFonts w:hint="eastAsia"/>
            <w:noProof/>
            <w:rtl/>
          </w:rPr>
          <w:t>לדלת</w:t>
        </w:r>
        <w:r w:rsidR="00EE096A" w:rsidRPr="00EE096A">
          <w:rPr>
            <w:rStyle w:val="Hyperlink"/>
            <w:noProof/>
            <w:rtl/>
          </w:rPr>
          <w:t xml:space="preserve"> </w:t>
        </w:r>
        <w:r w:rsidR="00EE096A" w:rsidRPr="00EE096A">
          <w:rPr>
            <w:rStyle w:val="Hyperlink"/>
            <w:rFonts w:hint="eastAsia"/>
            <w:noProof/>
            <w:rtl/>
          </w:rPr>
          <w:t>זכוכית</w:t>
        </w:r>
        <w:r w:rsidR="00EE096A" w:rsidRPr="00EE096A">
          <w:rPr>
            <w:rStyle w:val="Hyperlink"/>
            <w:noProof/>
            <w:rtl/>
          </w:rPr>
          <w:t xml:space="preserve"> </w:t>
        </w:r>
        <w:r w:rsidR="00EE096A" w:rsidRPr="00EE096A">
          <w:rPr>
            <w:rStyle w:val="Hyperlink"/>
            <w:noProof/>
          </w:rPr>
          <w:t>INDOOR</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Toc391226058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246</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59" w:history="1">
        <w:r w:rsidR="00EE096A" w:rsidRPr="00EE096A">
          <w:rPr>
            <w:rStyle w:val="Hyperlink"/>
            <w:noProof/>
          </w:rPr>
          <w:t>22.17.</w:t>
        </w:r>
        <w:r w:rsidR="00EE096A" w:rsidRPr="00EE096A">
          <w:rPr>
            <w:rFonts w:eastAsiaTheme="minorEastAsia"/>
            <w:noProof/>
            <w:sz w:val="22"/>
            <w:szCs w:val="22"/>
            <w:rtl/>
          </w:rPr>
          <w:tab/>
        </w:r>
        <w:r w:rsidR="00EE096A" w:rsidRPr="00EE096A">
          <w:rPr>
            <w:rStyle w:val="Hyperlink"/>
            <w:rFonts w:hint="eastAsia"/>
            <w:noProof/>
            <w:rtl/>
          </w:rPr>
          <w:t>מתג</w:t>
        </w:r>
        <w:r w:rsidR="00EE096A" w:rsidRPr="00EE096A">
          <w:rPr>
            <w:rStyle w:val="Hyperlink"/>
            <w:noProof/>
            <w:rtl/>
          </w:rPr>
          <w:t xml:space="preserve"> </w:t>
        </w:r>
        <w:r w:rsidR="00EE096A" w:rsidRPr="00EE096A">
          <w:rPr>
            <w:rStyle w:val="Hyperlink"/>
            <w:rFonts w:hint="eastAsia"/>
            <w:noProof/>
            <w:rtl/>
          </w:rPr>
          <w:t>מגנטי</w:t>
        </w:r>
        <w:r w:rsidR="00EE096A" w:rsidRPr="00EE096A">
          <w:rPr>
            <w:rStyle w:val="Hyperlink"/>
            <w:noProof/>
            <w:rtl/>
          </w:rPr>
          <w:t xml:space="preserve"> </w:t>
        </w:r>
        <w:r w:rsidR="00EE096A" w:rsidRPr="00EE096A">
          <w:rPr>
            <w:rStyle w:val="Hyperlink"/>
            <w:noProof/>
          </w:rPr>
          <w:t>INDOOR</w:t>
        </w:r>
        <w:r w:rsidR="00EE096A" w:rsidRPr="00EE096A">
          <w:rPr>
            <w:rStyle w:val="Hyperlink"/>
            <w:noProof/>
            <w:rtl/>
          </w:rPr>
          <w:t xml:space="preserve"> (</w:t>
        </w:r>
        <w:r w:rsidR="00EE096A" w:rsidRPr="00EE096A">
          <w:rPr>
            <w:rStyle w:val="Hyperlink"/>
            <w:rFonts w:hint="eastAsia"/>
            <w:noProof/>
            <w:rtl/>
          </w:rPr>
          <w:t>חיבור</w:t>
        </w:r>
        <w:r w:rsidR="00EE096A" w:rsidRPr="00EE096A">
          <w:rPr>
            <w:rStyle w:val="Hyperlink"/>
            <w:noProof/>
            <w:rtl/>
          </w:rPr>
          <w:t xml:space="preserve"> </w:t>
        </w:r>
        <w:r w:rsidR="00EE096A" w:rsidRPr="00EE096A">
          <w:rPr>
            <w:rStyle w:val="Hyperlink"/>
            <w:rFonts w:hint="eastAsia"/>
            <w:noProof/>
            <w:rtl/>
          </w:rPr>
          <w:t>ברגים</w:t>
        </w:r>
        <w:r w:rsidR="00EE096A" w:rsidRPr="00EE096A">
          <w:rPr>
            <w:rStyle w:val="Hyperlink"/>
            <w:noProof/>
            <w:rtl/>
          </w:rPr>
          <w:t>)</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Toc391226059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246</w:t>
        </w:r>
        <w:r w:rsidR="00435080" w:rsidRPr="00EE096A">
          <w:rPr>
            <w:noProof/>
            <w:webHidden/>
            <w:rtl/>
          </w:rPr>
          <w:fldChar w:fldCharType="end"/>
        </w:r>
      </w:hyperlink>
    </w:p>
    <w:p w:rsidR="00EE096A" w:rsidRPr="00EE096A" w:rsidRDefault="00DB12EA">
      <w:pPr>
        <w:pStyle w:val="TOC2"/>
        <w:tabs>
          <w:tab w:val="left" w:pos="1100"/>
        </w:tabs>
        <w:rPr>
          <w:rFonts w:eastAsiaTheme="minorEastAsia"/>
          <w:noProof/>
          <w:sz w:val="22"/>
          <w:szCs w:val="22"/>
          <w:rtl/>
        </w:rPr>
      </w:pPr>
      <w:hyperlink w:anchor="_Toc391226060" w:history="1">
        <w:r w:rsidR="00EE096A" w:rsidRPr="00EE096A">
          <w:rPr>
            <w:rStyle w:val="Hyperlink"/>
            <w:noProof/>
            <w:rtl/>
          </w:rPr>
          <w:t>22.18.</w:t>
        </w:r>
        <w:r w:rsidR="00EE096A" w:rsidRPr="00EE096A">
          <w:rPr>
            <w:rFonts w:eastAsiaTheme="minorEastAsia"/>
            <w:noProof/>
            <w:sz w:val="22"/>
            <w:szCs w:val="22"/>
            <w:rtl/>
          </w:rPr>
          <w:tab/>
        </w:r>
        <w:r w:rsidR="00EE096A" w:rsidRPr="00EE096A">
          <w:rPr>
            <w:rStyle w:val="Hyperlink"/>
            <w:rFonts w:hint="eastAsia"/>
            <w:noProof/>
            <w:rtl/>
          </w:rPr>
          <w:t>גלאי</w:t>
        </w:r>
        <w:r w:rsidR="00EE096A" w:rsidRPr="00EE096A">
          <w:rPr>
            <w:rStyle w:val="Hyperlink"/>
            <w:noProof/>
            <w:rtl/>
          </w:rPr>
          <w:t xml:space="preserve"> </w:t>
        </w:r>
        <w:r w:rsidR="00EE096A" w:rsidRPr="00EE096A">
          <w:rPr>
            <w:rStyle w:val="Hyperlink"/>
            <w:rFonts w:hint="eastAsia"/>
            <w:noProof/>
            <w:rtl/>
          </w:rPr>
          <w:t>זעזועים</w:t>
        </w:r>
        <w:r w:rsidR="00EE096A" w:rsidRPr="00EE096A">
          <w:rPr>
            <w:rStyle w:val="Hyperlink"/>
            <w:noProof/>
            <w:rtl/>
          </w:rPr>
          <w:t xml:space="preserve"> </w:t>
        </w:r>
        <w:r w:rsidR="00EE096A" w:rsidRPr="00EE096A">
          <w:rPr>
            <w:rStyle w:val="Hyperlink"/>
            <w:rFonts w:hint="eastAsia"/>
            <w:noProof/>
            <w:rtl/>
          </w:rPr>
          <w:t>משולב</w:t>
        </w:r>
        <w:r w:rsidR="00EE096A" w:rsidRPr="00EE096A">
          <w:rPr>
            <w:rStyle w:val="Hyperlink"/>
            <w:noProof/>
            <w:rtl/>
          </w:rPr>
          <w:t xml:space="preserve"> </w:t>
        </w:r>
        <w:r w:rsidR="00EE096A" w:rsidRPr="00EE096A">
          <w:rPr>
            <w:rStyle w:val="Hyperlink"/>
            <w:rFonts w:hint="eastAsia"/>
            <w:noProof/>
            <w:rtl/>
          </w:rPr>
          <w:t>מתג</w:t>
        </w:r>
        <w:r w:rsidR="00EE096A" w:rsidRPr="00EE096A">
          <w:rPr>
            <w:rStyle w:val="Hyperlink"/>
            <w:noProof/>
            <w:rtl/>
          </w:rPr>
          <w:t xml:space="preserve"> </w:t>
        </w:r>
        <w:r w:rsidR="00EE096A" w:rsidRPr="00EE096A">
          <w:rPr>
            <w:rStyle w:val="Hyperlink"/>
            <w:rFonts w:hint="eastAsia"/>
            <w:noProof/>
            <w:rtl/>
          </w:rPr>
          <w:t>מגנטי</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Toc391226060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246</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61" w:history="1">
        <w:r w:rsidR="00EE096A" w:rsidRPr="00EE096A">
          <w:rPr>
            <w:rStyle w:val="Hyperlink"/>
            <w:noProof/>
          </w:rPr>
          <w:t>22.19.</w:t>
        </w:r>
        <w:r w:rsidR="00EE096A" w:rsidRPr="00EE096A">
          <w:rPr>
            <w:rFonts w:eastAsiaTheme="minorEastAsia"/>
            <w:noProof/>
            <w:sz w:val="22"/>
            <w:szCs w:val="22"/>
            <w:rtl/>
          </w:rPr>
          <w:tab/>
        </w:r>
        <w:r w:rsidR="00EE096A" w:rsidRPr="00EE096A">
          <w:rPr>
            <w:rStyle w:val="Hyperlink"/>
            <w:rFonts w:hint="eastAsia"/>
            <w:noProof/>
            <w:rtl/>
          </w:rPr>
          <w:t>מתג</w:t>
        </w:r>
        <w:r w:rsidR="00EE096A" w:rsidRPr="00EE096A">
          <w:rPr>
            <w:rStyle w:val="Hyperlink"/>
            <w:noProof/>
            <w:rtl/>
          </w:rPr>
          <w:t xml:space="preserve"> </w:t>
        </w:r>
        <w:r w:rsidR="00EE096A" w:rsidRPr="00EE096A">
          <w:rPr>
            <w:rStyle w:val="Hyperlink"/>
            <w:rFonts w:hint="eastAsia"/>
            <w:noProof/>
            <w:rtl/>
          </w:rPr>
          <w:t>מגנטי</w:t>
        </w:r>
        <w:r w:rsidR="00EE096A" w:rsidRPr="00EE096A">
          <w:rPr>
            <w:rStyle w:val="Hyperlink"/>
            <w:noProof/>
            <w:rtl/>
          </w:rPr>
          <w:t xml:space="preserve"> </w:t>
        </w:r>
        <w:r w:rsidR="00EE096A" w:rsidRPr="00EE096A">
          <w:rPr>
            <w:rStyle w:val="Hyperlink"/>
            <w:noProof/>
          </w:rPr>
          <w:t>OUTDOOR H.D</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Toc391226061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247</w:t>
        </w:r>
        <w:r w:rsidR="00435080" w:rsidRPr="00EE096A">
          <w:rPr>
            <w:noProof/>
            <w:webHidden/>
            <w:rtl/>
          </w:rPr>
          <w:fldChar w:fldCharType="end"/>
        </w:r>
      </w:hyperlink>
    </w:p>
    <w:p w:rsidR="00EE096A" w:rsidRPr="00EE096A" w:rsidRDefault="00DB12EA">
      <w:pPr>
        <w:pStyle w:val="TOC2"/>
        <w:tabs>
          <w:tab w:val="left" w:pos="1100"/>
        </w:tabs>
        <w:rPr>
          <w:rFonts w:eastAsiaTheme="minorEastAsia"/>
          <w:noProof/>
          <w:sz w:val="22"/>
          <w:szCs w:val="22"/>
          <w:rtl/>
        </w:rPr>
      </w:pPr>
      <w:hyperlink w:anchor="_Toc391226062" w:history="1">
        <w:r w:rsidR="00EE096A" w:rsidRPr="00EE096A">
          <w:rPr>
            <w:rStyle w:val="Hyperlink"/>
            <w:noProof/>
            <w:rtl/>
          </w:rPr>
          <w:t>22.20.</w:t>
        </w:r>
        <w:r w:rsidR="00EE096A" w:rsidRPr="00EE096A">
          <w:rPr>
            <w:rFonts w:eastAsiaTheme="minorEastAsia"/>
            <w:noProof/>
            <w:sz w:val="22"/>
            <w:szCs w:val="22"/>
            <w:rtl/>
          </w:rPr>
          <w:tab/>
        </w:r>
        <w:r w:rsidR="00EE096A" w:rsidRPr="00EE096A">
          <w:rPr>
            <w:rStyle w:val="Hyperlink"/>
            <w:rFonts w:hint="eastAsia"/>
            <w:noProof/>
            <w:rtl/>
          </w:rPr>
          <w:t>מתג</w:t>
        </w:r>
        <w:r w:rsidR="00EE096A" w:rsidRPr="00EE096A">
          <w:rPr>
            <w:rStyle w:val="Hyperlink"/>
            <w:noProof/>
            <w:rtl/>
          </w:rPr>
          <w:t xml:space="preserve"> </w:t>
        </w:r>
        <w:r w:rsidR="00EE096A" w:rsidRPr="00EE096A">
          <w:rPr>
            <w:rStyle w:val="Hyperlink"/>
            <w:rFonts w:hint="eastAsia"/>
            <w:noProof/>
            <w:rtl/>
          </w:rPr>
          <w:t>מגנטי</w:t>
        </w:r>
        <w:r w:rsidR="00EE096A" w:rsidRPr="00EE096A">
          <w:rPr>
            <w:rStyle w:val="Hyperlink"/>
            <w:noProof/>
            <w:rtl/>
          </w:rPr>
          <w:t xml:space="preserve"> </w:t>
        </w:r>
        <w:r w:rsidR="00EE096A" w:rsidRPr="00EE096A">
          <w:rPr>
            <w:rStyle w:val="Hyperlink"/>
            <w:noProof/>
          </w:rPr>
          <w:t>OUTDOOR H.D+H.S</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Toc391226062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247</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63" w:history="1">
        <w:r w:rsidR="00EE096A" w:rsidRPr="00EE096A">
          <w:rPr>
            <w:rStyle w:val="Hyperlink"/>
            <w:noProof/>
          </w:rPr>
          <w:t>22.21.</w:t>
        </w:r>
        <w:r w:rsidR="00EE096A" w:rsidRPr="00EE096A">
          <w:rPr>
            <w:rFonts w:eastAsiaTheme="minorEastAsia"/>
            <w:noProof/>
            <w:sz w:val="22"/>
            <w:szCs w:val="22"/>
            <w:rtl/>
          </w:rPr>
          <w:tab/>
        </w:r>
        <w:r w:rsidR="00EE096A" w:rsidRPr="00EE096A">
          <w:rPr>
            <w:rStyle w:val="Hyperlink"/>
            <w:rFonts w:hint="eastAsia"/>
            <w:noProof/>
            <w:rtl/>
          </w:rPr>
          <w:t>גלאי</w:t>
        </w:r>
        <w:r w:rsidR="00EE096A" w:rsidRPr="00EE096A">
          <w:rPr>
            <w:rStyle w:val="Hyperlink"/>
            <w:noProof/>
            <w:rtl/>
          </w:rPr>
          <w:t xml:space="preserve"> </w:t>
        </w:r>
        <w:r w:rsidR="00EE096A" w:rsidRPr="00EE096A">
          <w:rPr>
            <w:rStyle w:val="Hyperlink"/>
            <w:rFonts w:hint="eastAsia"/>
            <w:noProof/>
            <w:rtl/>
          </w:rPr>
          <w:t>נפח</w:t>
        </w:r>
        <w:r w:rsidR="00EE096A" w:rsidRPr="00EE096A">
          <w:rPr>
            <w:rStyle w:val="Hyperlink"/>
            <w:noProof/>
            <w:rtl/>
          </w:rPr>
          <w:t xml:space="preserve"> </w:t>
        </w:r>
        <w:r w:rsidR="00EE096A" w:rsidRPr="00EE096A">
          <w:rPr>
            <w:rStyle w:val="Hyperlink"/>
            <w:noProof/>
          </w:rPr>
          <w:t>DT AM INDOOR</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Toc391226063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247</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64" w:history="1">
        <w:r w:rsidR="00EE096A" w:rsidRPr="00EE096A">
          <w:rPr>
            <w:rStyle w:val="Hyperlink"/>
            <w:noProof/>
          </w:rPr>
          <w:t>22.22.</w:t>
        </w:r>
        <w:r w:rsidR="00EE096A" w:rsidRPr="00EE096A">
          <w:rPr>
            <w:rFonts w:eastAsiaTheme="minorEastAsia"/>
            <w:noProof/>
            <w:sz w:val="22"/>
            <w:szCs w:val="22"/>
            <w:rtl/>
          </w:rPr>
          <w:tab/>
        </w:r>
        <w:r w:rsidR="00EE096A" w:rsidRPr="00EE096A">
          <w:rPr>
            <w:rStyle w:val="Hyperlink"/>
            <w:rFonts w:hint="eastAsia"/>
            <w:noProof/>
            <w:rtl/>
          </w:rPr>
          <w:t>גלאי</w:t>
        </w:r>
        <w:r w:rsidR="00EE096A" w:rsidRPr="00EE096A">
          <w:rPr>
            <w:rStyle w:val="Hyperlink"/>
            <w:noProof/>
            <w:rtl/>
          </w:rPr>
          <w:t xml:space="preserve"> </w:t>
        </w:r>
        <w:r w:rsidR="00EE096A" w:rsidRPr="00EE096A">
          <w:rPr>
            <w:rStyle w:val="Hyperlink"/>
            <w:rFonts w:hint="eastAsia"/>
            <w:noProof/>
            <w:rtl/>
          </w:rPr>
          <w:t>נפח</w:t>
        </w:r>
        <w:r w:rsidR="00EE096A" w:rsidRPr="00EE096A">
          <w:rPr>
            <w:rStyle w:val="Hyperlink"/>
            <w:noProof/>
            <w:rtl/>
          </w:rPr>
          <w:t xml:space="preserve"> 360 </w:t>
        </w:r>
        <w:r w:rsidR="00EE096A" w:rsidRPr="00EE096A">
          <w:rPr>
            <w:rStyle w:val="Hyperlink"/>
            <w:rFonts w:hint="eastAsia"/>
            <w:noProof/>
            <w:rtl/>
          </w:rPr>
          <w:t>מעלות</w:t>
        </w:r>
        <w:r w:rsidR="00EE096A" w:rsidRPr="00EE096A">
          <w:rPr>
            <w:rStyle w:val="Hyperlink"/>
            <w:noProof/>
            <w:rtl/>
          </w:rPr>
          <w:t xml:space="preserve"> </w:t>
        </w:r>
        <w:r w:rsidR="00EE096A" w:rsidRPr="00EE096A">
          <w:rPr>
            <w:rStyle w:val="Hyperlink"/>
            <w:rFonts w:hint="eastAsia"/>
            <w:noProof/>
            <w:rtl/>
          </w:rPr>
          <w:t>תקרתי</w:t>
        </w:r>
        <w:r w:rsidR="00EE096A" w:rsidRPr="00EE096A">
          <w:rPr>
            <w:rStyle w:val="Hyperlink"/>
            <w:noProof/>
            <w:rtl/>
          </w:rPr>
          <w:t xml:space="preserve">  </w:t>
        </w:r>
        <w:r w:rsidR="00EE096A" w:rsidRPr="00EE096A">
          <w:rPr>
            <w:rStyle w:val="Hyperlink"/>
            <w:noProof/>
          </w:rPr>
          <w:t>INDOOR DT AM</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Toc391226064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248</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65" w:history="1">
        <w:r w:rsidR="00EE096A" w:rsidRPr="00EE096A">
          <w:rPr>
            <w:rStyle w:val="Hyperlink"/>
            <w:noProof/>
          </w:rPr>
          <w:t>22.23.</w:t>
        </w:r>
        <w:r w:rsidR="00EE096A" w:rsidRPr="00EE096A">
          <w:rPr>
            <w:rFonts w:eastAsiaTheme="minorEastAsia"/>
            <w:noProof/>
            <w:sz w:val="22"/>
            <w:szCs w:val="22"/>
            <w:rtl/>
          </w:rPr>
          <w:tab/>
        </w:r>
        <w:r w:rsidR="00EE096A" w:rsidRPr="00EE096A">
          <w:rPr>
            <w:rStyle w:val="Hyperlink"/>
            <w:rFonts w:hint="eastAsia"/>
            <w:noProof/>
            <w:rtl/>
          </w:rPr>
          <w:t>גלאי</w:t>
        </w:r>
        <w:r w:rsidR="00EE096A" w:rsidRPr="00EE096A">
          <w:rPr>
            <w:rStyle w:val="Hyperlink"/>
            <w:noProof/>
            <w:rtl/>
          </w:rPr>
          <w:t xml:space="preserve"> </w:t>
        </w:r>
        <w:r w:rsidR="00EE096A" w:rsidRPr="00EE096A">
          <w:rPr>
            <w:rStyle w:val="Hyperlink"/>
            <w:rFonts w:hint="eastAsia"/>
            <w:noProof/>
            <w:rtl/>
          </w:rPr>
          <w:t>נפח</w:t>
        </w:r>
        <w:r w:rsidR="00EE096A" w:rsidRPr="00EE096A">
          <w:rPr>
            <w:rStyle w:val="Hyperlink"/>
            <w:noProof/>
            <w:rtl/>
          </w:rPr>
          <w:t xml:space="preserve"> </w:t>
        </w:r>
        <w:r w:rsidR="00EE096A" w:rsidRPr="00EE096A">
          <w:rPr>
            <w:rStyle w:val="Hyperlink"/>
            <w:rFonts w:hint="eastAsia"/>
            <w:noProof/>
            <w:rtl/>
          </w:rPr>
          <w:t>וילון</w:t>
        </w:r>
        <w:r w:rsidR="00EE096A" w:rsidRPr="00EE096A">
          <w:rPr>
            <w:rStyle w:val="Hyperlink"/>
            <w:noProof/>
            <w:rtl/>
          </w:rPr>
          <w:t xml:space="preserve"> </w:t>
        </w:r>
        <w:r w:rsidR="00EE096A" w:rsidRPr="00EE096A">
          <w:rPr>
            <w:rStyle w:val="Hyperlink"/>
            <w:noProof/>
          </w:rPr>
          <w:t>INDOOR</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Toc391226065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248</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66" w:history="1">
        <w:r w:rsidR="00EE096A" w:rsidRPr="00EE096A">
          <w:rPr>
            <w:rStyle w:val="Hyperlink"/>
            <w:noProof/>
          </w:rPr>
          <w:t>22.24.</w:t>
        </w:r>
        <w:r w:rsidR="00EE096A" w:rsidRPr="00EE096A">
          <w:rPr>
            <w:rFonts w:eastAsiaTheme="minorEastAsia"/>
            <w:noProof/>
            <w:sz w:val="22"/>
            <w:szCs w:val="22"/>
            <w:rtl/>
          </w:rPr>
          <w:tab/>
        </w:r>
        <w:r w:rsidR="00EE096A" w:rsidRPr="00EE096A">
          <w:rPr>
            <w:rStyle w:val="Hyperlink"/>
            <w:rFonts w:hint="eastAsia"/>
            <w:noProof/>
            <w:rtl/>
          </w:rPr>
          <w:t>גלאי</w:t>
        </w:r>
        <w:r w:rsidR="00EE096A" w:rsidRPr="00EE096A">
          <w:rPr>
            <w:rStyle w:val="Hyperlink"/>
            <w:noProof/>
            <w:rtl/>
          </w:rPr>
          <w:t xml:space="preserve"> </w:t>
        </w:r>
        <w:r w:rsidR="00EE096A" w:rsidRPr="00EE096A">
          <w:rPr>
            <w:rStyle w:val="Hyperlink"/>
            <w:rFonts w:hint="eastAsia"/>
            <w:noProof/>
            <w:rtl/>
          </w:rPr>
          <w:t>שבר</w:t>
        </w:r>
        <w:r w:rsidR="00EE096A" w:rsidRPr="00EE096A">
          <w:rPr>
            <w:rStyle w:val="Hyperlink"/>
            <w:noProof/>
            <w:rtl/>
          </w:rPr>
          <w:t xml:space="preserve"> </w:t>
        </w:r>
        <w:r w:rsidR="00EE096A" w:rsidRPr="00EE096A">
          <w:rPr>
            <w:rStyle w:val="Hyperlink"/>
            <w:rFonts w:hint="eastAsia"/>
            <w:noProof/>
            <w:rtl/>
          </w:rPr>
          <w:t>זכוכית</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Toc391226066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249</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67" w:history="1">
        <w:r w:rsidR="00EE096A" w:rsidRPr="00EE096A">
          <w:rPr>
            <w:rStyle w:val="Hyperlink"/>
            <w:noProof/>
          </w:rPr>
          <w:t>22.25.</w:t>
        </w:r>
        <w:r w:rsidR="00EE096A" w:rsidRPr="00EE096A">
          <w:rPr>
            <w:rFonts w:eastAsiaTheme="minorEastAsia"/>
            <w:noProof/>
            <w:sz w:val="22"/>
            <w:szCs w:val="22"/>
            <w:rtl/>
          </w:rPr>
          <w:tab/>
        </w:r>
        <w:r w:rsidR="00EE096A" w:rsidRPr="00EE096A">
          <w:rPr>
            <w:rStyle w:val="Hyperlink"/>
            <w:rFonts w:hint="eastAsia"/>
            <w:noProof/>
            <w:rtl/>
          </w:rPr>
          <w:t>גלאי</w:t>
        </w:r>
        <w:r w:rsidR="00EE096A" w:rsidRPr="00EE096A">
          <w:rPr>
            <w:rStyle w:val="Hyperlink"/>
            <w:noProof/>
            <w:rtl/>
          </w:rPr>
          <w:t xml:space="preserve"> </w:t>
        </w:r>
        <w:r w:rsidR="00EE096A" w:rsidRPr="00EE096A">
          <w:rPr>
            <w:rStyle w:val="Hyperlink"/>
            <w:rFonts w:hint="eastAsia"/>
            <w:noProof/>
            <w:rtl/>
          </w:rPr>
          <w:t>נפח</w:t>
        </w:r>
        <w:r w:rsidR="00EE096A" w:rsidRPr="00EE096A">
          <w:rPr>
            <w:rStyle w:val="Hyperlink"/>
            <w:noProof/>
            <w:rtl/>
          </w:rPr>
          <w:t xml:space="preserve"> </w:t>
        </w:r>
        <w:r w:rsidR="00EE096A" w:rsidRPr="00EE096A">
          <w:rPr>
            <w:rStyle w:val="Hyperlink"/>
            <w:noProof/>
          </w:rPr>
          <w:t>OUTDOOR AM DT</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Toc391226067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249</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68" w:history="1">
        <w:r w:rsidR="00EE096A" w:rsidRPr="00EE096A">
          <w:rPr>
            <w:rStyle w:val="Hyperlink"/>
            <w:noProof/>
          </w:rPr>
          <w:t>22.26.</w:t>
        </w:r>
        <w:r w:rsidR="00EE096A" w:rsidRPr="00EE096A">
          <w:rPr>
            <w:rFonts w:eastAsiaTheme="minorEastAsia"/>
            <w:noProof/>
            <w:sz w:val="22"/>
            <w:szCs w:val="22"/>
            <w:rtl/>
          </w:rPr>
          <w:tab/>
        </w:r>
        <w:r w:rsidR="00EE096A" w:rsidRPr="00EE096A">
          <w:rPr>
            <w:rStyle w:val="Hyperlink"/>
            <w:rFonts w:hint="eastAsia"/>
            <w:noProof/>
            <w:rtl/>
          </w:rPr>
          <w:t>צמד</w:t>
        </w:r>
        <w:r w:rsidR="00EE096A" w:rsidRPr="00EE096A">
          <w:rPr>
            <w:rStyle w:val="Hyperlink"/>
            <w:noProof/>
            <w:rtl/>
          </w:rPr>
          <w:t xml:space="preserve"> </w:t>
        </w:r>
        <w:r w:rsidR="00EE096A" w:rsidRPr="00EE096A">
          <w:rPr>
            <w:rStyle w:val="Hyperlink"/>
            <w:rFonts w:hint="eastAsia"/>
            <w:noProof/>
            <w:rtl/>
          </w:rPr>
          <w:t>גלאי</w:t>
        </w:r>
        <w:r w:rsidR="00EE096A" w:rsidRPr="00EE096A">
          <w:rPr>
            <w:rStyle w:val="Hyperlink"/>
            <w:noProof/>
            <w:rtl/>
          </w:rPr>
          <w:t xml:space="preserve">  </w:t>
        </w:r>
        <w:r w:rsidR="00EE096A" w:rsidRPr="00EE096A">
          <w:rPr>
            <w:rStyle w:val="Hyperlink"/>
            <w:rFonts w:hint="eastAsia"/>
            <w:noProof/>
            <w:rtl/>
          </w:rPr>
          <w:t>קרן</w:t>
        </w:r>
        <w:r w:rsidR="00EE096A" w:rsidRPr="00EE096A">
          <w:rPr>
            <w:rStyle w:val="Hyperlink"/>
            <w:noProof/>
            <w:rtl/>
          </w:rPr>
          <w:t xml:space="preserve"> </w:t>
        </w:r>
        <w:r w:rsidR="00EE096A" w:rsidRPr="00EE096A">
          <w:rPr>
            <w:rStyle w:val="Hyperlink"/>
            <w:noProof/>
          </w:rPr>
          <w:t>ACTIVEIR 50</w:t>
        </w:r>
        <w:r w:rsidR="00EE096A" w:rsidRPr="00EE096A">
          <w:rPr>
            <w:rStyle w:val="Hyperlink"/>
            <w:noProof/>
            <w:rtl/>
          </w:rPr>
          <w:t xml:space="preserve"> </w:t>
        </w:r>
        <w:r w:rsidR="00EE096A" w:rsidRPr="00EE096A">
          <w:rPr>
            <w:rStyle w:val="Hyperlink"/>
            <w:rFonts w:hint="eastAsia"/>
            <w:noProof/>
            <w:rtl/>
          </w:rPr>
          <w:t>מטר</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Toc391226068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249</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69" w:history="1">
        <w:r w:rsidR="00EE096A" w:rsidRPr="00EE096A">
          <w:rPr>
            <w:rStyle w:val="Hyperlink"/>
            <w:noProof/>
          </w:rPr>
          <w:t>22.27.</w:t>
        </w:r>
        <w:r w:rsidR="00EE096A" w:rsidRPr="00EE096A">
          <w:rPr>
            <w:rFonts w:eastAsiaTheme="minorEastAsia"/>
            <w:noProof/>
            <w:sz w:val="22"/>
            <w:szCs w:val="22"/>
            <w:rtl/>
          </w:rPr>
          <w:tab/>
        </w:r>
        <w:r w:rsidR="00EE096A" w:rsidRPr="00EE096A">
          <w:rPr>
            <w:rStyle w:val="Hyperlink"/>
            <w:rFonts w:hint="eastAsia"/>
            <w:noProof/>
            <w:rtl/>
          </w:rPr>
          <w:t>צמד</w:t>
        </w:r>
        <w:r w:rsidR="00EE096A" w:rsidRPr="00EE096A">
          <w:rPr>
            <w:rStyle w:val="Hyperlink"/>
            <w:noProof/>
            <w:rtl/>
          </w:rPr>
          <w:t xml:space="preserve"> </w:t>
        </w:r>
        <w:r w:rsidR="00EE096A" w:rsidRPr="00EE096A">
          <w:rPr>
            <w:rStyle w:val="Hyperlink"/>
            <w:rFonts w:hint="eastAsia"/>
            <w:noProof/>
            <w:rtl/>
          </w:rPr>
          <w:t>גלאי</w:t>
        </w:r>
        <w:r w:rsidR="00EE096A" w:rsidRPr="00EE096A">
          <w:rPr>
            <w:rStyle w:val="Hyperlink"/>
            <w:noProof/>
            <w:rtl/>
          </w:rPr>
          <w:t xml:space="preserve">  </w:t>
        </w:r>
        <w:r w:rsidR="00EE096A" w:rsidRPr="00EE096A">
          <w:rPr>
            <w:rStyle w:val="Hyperlink"/>
            <w:rFonts w:hint="eastAsia"/>
            <w:noProof/>
            <w:rtl/>
          </w:rPr>
          <w:t>קרן</w:t>
        </w:r>
        <w:r w:rsidR="00EE096A" w:rsidRPr="00EE096A">
          <w:rPr>
            <w:rStyle w:val="Hyperlink"/>
            <w:noProof/>
            <w:rtl/>
          </w:rPr>
          <w:t xml:space="preserve"> </w:t>
        </w:r>
        <w:r w:rsidR="00EE096A" w:rsidRPr="00EE096A">
          <w:rPr>
            <w:rStyle w:val="Hyperlink"/>
            <w:noProof/>
          </w:rPr>
          <w:t>ACTIVEIR 100</w:t>
        </w:r>
        <w:r w:rsidR="00EE096A" w:rsidRPr="00EE096A">
          <w:rPr>
            <w:rStyle w:val="Hyperlink"/>
            <w:noProof/>
            <w:rtl/>
          </w:rPr>
          <w:t xml:space="preserve"> </w:t>
        </w:r>
        <w:r w:rsidR="00EE096A" w:rsidRPr="00EE096A">
          <w:rPr>
            <w:rStyle w:val="Hyperlink"/>
            <w:rFonts w:hint="eastAsia"/>
            <w:noProof/>
            <w:rtl/>
          </w:rPr>
          <w:t>מטר</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Toc391226069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251</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70" w:history="1">
        <w:r w:rsidR="00EE096A" w:rsidRPr="00EE096A">
          <w:rPr>
            <w:rStyle w:val="Hyperlink"/>
            <w:noProof/>
          </w:rPr>
          <w:t>22.28.</w:t>
        </w:r>
        <w:r w:rsidR="00EE096A" w:rsidRPr="00EE096A">
          <w:rPr>
            <w:rFonts w:eastAsiaTheme="minorEastAsia"/>
            <w:noProof/>
            <w:sz w:val="22"/>
            <w:szCs w:val="22"/>
            <w:rtl/>
          </w:rPr>
          <w:tab/>
        </w:r>
        <w:r w:rsidR="00EE096A" w:rsidRPr="00EE096A">
          <w:rPr>
            <w:rStyle w:val="Hyperlink"/>
            <w:rFonts w:hint="eastAsia"/>
            <w:noProof/>
            <w:rtl/>
          </w:rPr>
          <w:t>צמד</w:t>
        </w:r>
        <w:r w:rsidR="00EE096A" w:rsidRPr="00EE096A">
          <w:rPr>
            <w:rStyle w:val="Hyperlink"/>
            <w:noProof/>
            <w:rtl/>
          </w:rPr>
          <w:t xml:space="preserve"> </w:t>
        </w:r>
        <w:r w:rsidR="00EE096A" w:rsidRPr="00EE096A">
          <w:rPr>
            <w:rStyle w:val="Hyperlink"/>
            <w:rFonts w:hint="eastAsia"/>
            <w:noProof/>
            <w:rtl/>
          </w:rPr>
          <w:t>גלאי</w:t>
        </w:r>
        <w:r w:rsidR="00EE096A" w:rsidRPr="00EE096A">
          <w:rPr>
            <w:rStyle w:val="Hyperlink"/>
            <w:noProof/>
            <w:rtl/>
          </w:rPr>
          <w:t xml:space="preserve">  </w:t>
        </w:r>
        <w:r w:rsidR="00EE096A" w:rsidRPr="00EE096A">
          <w:rPr>
            <w:rStyle w:val="Hyperlink"/>
            <w:rFonts w:hint="eastAsia"/>
            <w:noProof/>
            <w:rtl/>
          </w:rPr>
          <w:t>קרן</w:t>
        </w:r>
        <w:r w:rsidR="00EE096A" w:rsidRPr="00EE096A">
          <w:rPr>
            <w:rStyle w:val="Hyperlink"/>
            <w:noProof/>
            <w:rtl/>
          </w:rPr>
          <w:t xml:space="preserve"> </w:t>
        </w:r>
        <w:r w:rsidR="00EE096A" w:rsidRPr="00EE096A">
          <w:rPr>
            <w:rStyle w:val="Hyperlink"/>
            <w:noProof/>
          </w:rPr>
          <w:t>ACTIVEIR 200</w:t>
        </w:r>
        <w:r w:rsidR="00EE096A" w:rsidRPr="00EE096A">
          <w:rPr>
            <w:rStyle w:val="Hyperlink"/>
            <w:noProof/>
            <w:rtl/>
          </w:rPr>
          <w:t xml:space="preserve"> </w:t>
        </w:r>
        <w:r w:rsidR="00EE096A" w:rsidRPr="00EE096A">
          <w:rPr>
            <w:rStyle w:val="Hyperlink"/>
            <w:rFonts w:hint="eastAsia"/>
            <w:noProof/>
            <w:rtl/>
          </w:rPr>
          <w:t>מטר</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Toc391226070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251</w:t>
        </w:r>
        <w:r w:rsidR="00435080" w:rsidRPr="00EE096A">
          <w:rPr>
            <w:noProof/>
            <w:webHidden/>
            <w:rtl/>
          </w:rPr>
          <w:fldChar w:fldCharType="end"/>
        </w:r>
      </w:hyperlink>
    </w:p>
    <w:p w:rsidR="00EE096A" w:rsidRPr="00EE096A" w:rsidRDefault="00DB12EA">
      <w:pPr>
        <w:pStyle w:val="TOC2"/>
        <w:tabs>
          <w:tab w:val="left" w:pos="1100"/>
        </w:tabs>
        <w:rPr>
          <w:rFonts w:eastAsiaTheme="minorEastAsia"/>
          <w:noProof/>
          <w:sz w:val="22"/>
          <w:szCs w:val="22"/>
          <w:rtl/>
        </w:rPr>
      </w:pPr>
      <w:hyperlink w:anchor="_Toc391226071" w:history="1">
        <w:r w:rsidR="00EE096A" w:rsidRPr="00EE096A">
          <w:rPr>
            <w:rStyle w:val="Hyperlink"/>
            <w:noProof/>
            <w:rtl/>
          </w:rPr>
          <w:t>22.29.</w:t>
        </w:r>
        <w:r w:rsidR="00EE096A" w:rsidRPr="00EE096A">
          <w:rPr>
            <w:rFonts w:eastAsiaTheme="minorEastAsia"/>
            <w:noProof/>
            <w:sz w:val="22"/>
            <w:szCs w:val="22"/>
            <w:rtl/>
          </w:rPr>
          <w:tab/>
        </w:r>
        <w:r w:rsidR="00EE096A" w:rsidRPr="00EE096A">
          <w:rPr>
            <w:rStyle w:val="Hyperlink"/>
            <w:rFonts w:hint="eastAsia"/>
            <w:noProof/>
            <w:rtl/>
          </w:rPr>
          <w:t>לחצן</w:t>
        </w:r>
        <w:r w:rsidR="00EE096A" w:rsidRPr="00EE096A">
          <w:rPr>
            <w:rStyle w:val="Hyperlink"/>
            <w:noProof/>
            <w:rtl/>
          </w:rPr>
          <w:t xml:space="preserve"> </w:t>
        </w:r>
        <w:r w:rsidR="00EE096A" w:rsidRPr="00EE096A">
          <w:rPr>
            <w:rStyle w:val="Hyperlink"/>
            <w:rFonts w:hint="eastAsia"/>
            <w:noProof/>
            <w:rtl/>
          </w:rPr>
          <w:t>מצוקה</w:t>
        </w:r>
        <w:r w:rsidR="00EE096A" w:rsidRPr="00EE096A">
          <w:rPr>
            <w:rStyle w:val="Hyperlink"/>
            <w:noProof/>
            <w:rtl/>
          </w:rPr>
          <w:t xml:space="preserve"> </w:t>
        </w:r>
        <w:r w:rsidR="00EE096A" w:rsidRPr="00EE096A">
          <w:rPr>
            <w:rStyle w:val="Hyperlink"/>
            <w:rFonts w:hint="eastAsia"/>
            <w:noProof/>
            <w:rtl/>
          </w:rPr>
          <w:t>קווי</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Toc391226071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251</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72" w:history="1">
        <w:r w:rsidR="00EE096A" w:rsidRPr="00EE096A">
          <w:rPr>
            <w:rStyle w:val="Hyperlink"/>
            <w:noProof/>
          </w:rPr>
          <w:t>22.30.</w:t>
        </w:r>
        <w:r w:rsidR="00EE096A" w:rsidRPr="00EE096A">
          <w:rPr>
            <w:rFonts w:eastAsiaTheme="minorEastAsia"/>
            <w:noProof/>
            <w:sz w:val="22"/>
            <w:szCs w:val="22"/>
            <w:rtl/>
          </w:rPr>
          <w:tab/>
        </w:r>
        <w:r w:rsidR="00EE096A" w:rsidRPr="00EE096A">
          <w:rPr>
            <w:rStyle w:val="Hyperlink"/>
            <w:rFonts w:hint="eastAsia"/>
            <w:noProof/>
            <w:rtl/>
          </w:rPr>
          <w:t>לחצן</w:t>
        </w:r>
        <w:r w:rsidR="00EE096A" w:rsidRPr="00EE096A">
          <w:rPr>
            <w:rStyle w:val="Hyperlink"/>
            <w:noProof/>
            <w:rtl/>
          </w:rPr>
          <w:t xml:space="preserve"> </w:t>
        </w:r>
        <w:r w:rsidR="00EE096A" w:rsidRPr="00EE096A">
          <w:rPr>
            <w:rStyle w:val="Hyperlink"/>
            <w:rFonts w:hint="eastAsia"/>
            <w:noProof/>
            <w:rtl/>
          </w:rPr>
          <w:t>מצוקה</w:t>
        </w:r>
        <w:r w:rsidR="00EE096A" w:rsidRPr="00EE096A">
          <w:rPr>
            <w:rStyle w:val="Hyperlink"/>
            <w:noProof/>
            <w:rtl/>
          </w:rPr>
          <w:t xml:space="preserve"> </w:t>
        </w:r>
        <w:r w:rsidR="00EE096A" w:rsidRPr="00EE096A">
          <w:rPr>
            <w:rStyle w:val="Hyperlink"/>
            <w:rFonts w:hint="eastAsia"/>
            <w:noProof/>
            <w:rtl/>
          </w:rPr>
          <w:t>אלחוטי</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Toc391226072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251</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73" w:history="1">
        <w:r w:rsidR="00EE096A" w:rsidRPr="00EE096A">
          <w:rPr>
            <w:rStyle w:val="Hyperlink"/>
            <w:noProof/>
          </w:rPr>
          <w:t>22.31.</w:t>
        </w:r>
        <w:r w:rsidR="00EE096A" w:rsidRPr="00EE096A">
          <w:rPr>
            <w:rFonts w:eastAsiaTheme="minorEastAsia"/>
            <w:noProof/>
            <w:sz w:val="22"/>
            <w:szCs w:val="22"/>
            <w:rtl/>
          </w:rPr>
          <w:tab/>
        </w:r>
        <w:r w:rsidR="00EE096A" w:rsidRPr="00EE096A">
          <w:rPr>
            <w:rStyle w:val="Hyperlink"/>
            <w:rFonts w:hint="eastAsia"/>
            <w:noProof/>
            <w:rtl/>
          </w:rPr>
          <w:t>לחצן</w:t>
        </w:r>
        <w:r w:rsidR="00EE096A" w:rsidRPr="00EE096A">
          <w:rPr>
            <w:rStyle w:val="Hyperlink"/>
            <w:noProof/>
            <w:rtl/>
          </w:rPr>
          <w:t xml:space="preserve"> </w:t>
        </w:r>
        <w:r w:rsidR="00EE096A" w:rsidRPr="00EE096A">
          <w:rPr>
            <w:rStyle w:val="Hyperlink"/>
            <w:rFonts w:hint="eastAsia"/>
            <w:noProof/>
            <w:rtl/>
          </w:rPr>
          <w:t>מצוקה</w:t>
        </w:r>
        <w:r w:rsidR="00EE096A" w:rsidRPr="00EE096A">
          <w:rPr>
            <w:rStyle w:val="Hyperlink"/>
            <w:noProof/>
            <w:rtl/>
          </w:rPr>
          <w:t xml:space="preserve"> </w:t>
        </w:r>
        <w:r w:rsidR="00EE096A" w:rsidRPr="00EE096A">
          <w:rPr>
            <w:rStyle w:val="Hyperlink"/>
            <w:rFonts w:hint="eastAsia"/>
            <w:noProof/>
            <w:rtl/>
          </w:rPr>
          <w:t>אלחוטי</w:t>
        </w:r>
        <w:r w:rsidR="00EE096A" w:rsidRPr="00EE096A">
          <w:rPr>
            <w:rStyle w:val="Hyperlink"/>
            <w:noProof/>
            <w:rtl/>
          </w:rPr>
          <w:t xml:space="preserve"> – 4 </w:t>
        </w:r>
        <w:r w:rsidR="00EE096A" w:rsidRPr="00EE096A">
          <w:rPr>
            <w:rStyle w:val="Hyperlink"/>
            <w:rFonts w:hint="eastAsia"/>
            <w:noProof/>
            <w:rtl/>
          </w:rPr>
          <w:t>ערוצים</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Toc391226073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251</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74" w:history="1">
        <w:r w:rsidR="00EE096A" w:rsidRPr="00EE096A">
          <w:rPr>
            <w:rStyle w:val="Hyperlink"/>
            <w:noProof/>
          </w:rPr>
          <w:t>22.32.</w:t>
        </w:r>
        <w:r w:rsidR="00EE096A" w:rsidRPr="00EE096A">
          <w:rPr>
            <w:rFonts w:eastAsiaTheme="minorEastAsia"/>
            <w:noProof/>
            <w:sz w:val="22"/>
            <w:szCs w:val="22"/>
            <w:rtl/>
          </w:rPr>
          <w:tab/>
        </w:r>
        <w:r w:rsidR="00EE096A" w:rsidRPr="00EE096A">
          <w:rPr>
            <w:rStyle w:val="Hyperlink"/>
            <w:rFonts w:hint="eastAsia"/>
            <w:noProof/>
            <w:rtl/>
          </w:rPr>
          <w:t>צופר</w:t>
        </w:r>
        <w:r w:rsidR="00EE096A" w:rsidRPr="00EE096A">
          <w:rPr>
            <w:rStyle w:val="Hyperlink"/>
            <w:noProof/>
            <w:rtl/>
          </w:rPr>
          <w:t xml:space="preserve"> + </w:t>
        </w:r>
        <w:r w:rsidR="00EE096A" w:rsidRPr="00EE096A">
          <w:rPr>
            <w:rStyle w:val="Hyperlink"/>
            <w:rFonts w:hint="eastAsia"/>
            <w:noProof/>
            <w:rtl/>
          </w:rPr>
          <w:t>נצנץ</w:t>
        </w:r>
        <w:r w:rsidR="00EE096A" w:rsidRPr="00EE096A">
          <w:rPr>
            <w:rStyle w:val="Hyperlink"/>
            <w:noProof/>
          </w:rPr>
          <w:t>OUTDOOR</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Toc391226074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252</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75" w:history="1">
        <w:r w:rsidR="00EE096A" w:rsidRPr="00EE096A">
          <w:rPr>
            <w:rStyle w:val="Hyperlink"/>
            <w:noProof/>
          </w:rPr>
          <w:t>22.33.</w:t>
        </w:r>
        <w:r w:rsidR="00EE096A" w:rsidRPr="00EE096A">
          <w:rPr>
            <w:rFonts w:eastAsiaTheme="minorEastAsia"/>
            <w:noProof/>
            <w:sz w:val="22"/>
            <w:szCs w:val="22"/>
            <w:rtl/>
          </w:rPr>
          <w:tab/>
        </w:r>
        <w:r w:rsidR="00EE096A" w:rsidRPr="00EE096A">
          <w:rPr>
            <w:rStyle w:val="Hyperlink"/>
            <w:rFonts w:hint="eastAsia"/>
            <w:noProof/>
            <w:rtl/>
          </w:rPr>
          <w:t>צופר</w:t>
        </w:r>
        <w:r w:rsidR="00EE096A" w:rsidRPr="00EE096A">
          <w:rPr>
            <w:rStyle w:val="Hyperlink"/>
            <w:noProof/>
            <w:rtl/>
          </w:rPr>
          <w:t xml:space="preserve"> </w:t>
        </w:r>
        <w:r w:rsidR="00EE096A" w:rsidRPr="00EE096A">
          <w:rPr>
            <w:rStyle w:val="Hyperlink"/>
            <w:noProof/>
          </w:rPr>
          <w:t>INDOOR</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Toc391226075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252</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76" w:history="1">
        <w:r w:rsidR="00EE096A" w:rsidRPr="00EE096A">
          <w:rPr>
            <w:rStyle w:val="Hyperlink"/>
            <w:noProof/>
          </w:rPr>
          <w:t>22.34.</w:t>
        </w:r>
        <w:r w:rsidR="00EE096A" w:rsidRPr="00EE096A">
          <w:rPr>
            <w:rFonts w:eastAsiaTheme="minorEastAsia"/>
            <w:noProof/>
            <w:sz w:val="22"/>
            <w:szCs w:val="22"/>
            <w:rtl/>
          </w:rPr>
          <w:tab/>
        </w:r>
        <w:r w:rsidR="00EE096A" w:rsidRPr="00EE096A">
          <w:rPr>
            <w:rStyle w:val="Hyperlink"/>
            <w:rFonts w:hint="eastAsia"/>
            <w:noProof/>
            <w:rtl/>
          </w:rPr>
          <w:t>לוח</w:t>
        </w:r>
        <w:r w:rsidR="00EE096A" w:rsidRPr="00EE096A">
          <w:rPr>
            <w:rStyle w:val="Hyperlink"/>
            <w:noProof/>
            <w:rtl/>
          </w:rPr>
          <w:t xml:space="preserve"> </w:t>
        </w:r>
        <w:r w:rsidR="00EE096A" w:rsidRPr="00EE096A">
          <w:rPr>
            <w:rStyle w:val="Hyperlink"/>
            <w:rFonts w:hint="eastAsia"/>
            <w:noProof/>
            <w:rtl/>
          </w:rPr>
          <w:t>מקשים</w:t>
        </w:r>
        <w:r w:rsidR="00EE096A" w:rsidRPr="00EE096A">
          <w:rPr>
            <w:rStyle w:val="Hyperlink"/>
            <w:noProof/>
            <w:rtl/>
          </w:rPr>
          <w:t xml:space="preserve"> </w:t>
        </w:r>
        <w:r w:rsidR="00EE096A" w:rsidRPr="00EE096A">
          <w:rPr>
            <w:rStyle w:val="Hyperlink"/>
            <w:rFonts w:hint="eastAsia"/>
            <w:noProof/>
            <w:rtl/>
          </w:rPr>
          <w:t>אלחוטי</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Toc391226076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253</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77" w:history="1">
        <w:r w:rsidR="00EE096A" w:rsidRPr="00EE096A">
          <w:rPr>
            <w:rStyle w:val="Hyperlink"/>
            <w:noProof/>
          </w:rPr>
          <w:t>22.35.</w:t>
        </w:r>
        <w:r w:rsidR="00EE096A" w:rsidRPr="00EE096A">
          <w:rPr>
            <w:rFonts w:eastAsiaTheme="minorEastAsia"/>
            <w:noProof/>
            <w:sz w:val="22"/>
            <w:szCs w:val="22"/>
            <w:rtl/>
          </w:rPr>
          <w:tab/>
        </w:r>
        <w:r w:rsidR="00EE096A" w:rsidRPr="00EE096A">
          <w:rPr>
            <w:rStyle w:val="Hyperlink"/>
            <w:rFonts w:hint="eastAsia"/>
            <w:noProof/>
            <w:rtl/>
          </w:rPr>
          <w:t>מתג</w:t>
        </w:r>
        <w:r w:rsidR="00EE096A" w:rsidRPr="00EE096A">
          <w:rPr>
            <w:rStyle w:val="Hyperlink"/>
            <w:noProof/>
            <w:rtl/>
          </w:rPr>
          <w:t xml:space="preserve"> </w:t>
        </w:r>
        <w:r w:rsidR="00EE096A" w:rsidRPr="00EE096A">
          <w:rPr>
            <w:rStyle w:val="Hyperlink"/>
            <w:rFonts w:hint="eastAsia"/>
            <w:noProof/>
            <w:rtl/>
          </w:rPr>
          <w:t>מגנטי</w:t>
        </w:r>
        <w:r w:rsidR="00EE096A" w:rsidRPr="00EE096A">
          <w:rPr>
            <w:rStyle w:val="Hyperlink"/>
            <w:noProof/>
            <w:rtl/>
          </w:rPr>
          <w:t xml:space="preserve"> </w:t>
        </w:r>
        <w:r w:rsidR="00EE096A" w:rsidRPr="00EE096A">
          <w:rPr>
            <w:rStyle w:val="Hyperlink"/>
            <w:noProof/>
          </w:rPr>
          <w:t>INDOOR</w:t>
        </w:r>
        <w:r w:rsidR="00EE096A" w:rsidRPr="00EE096A">
          <w:rPr>
            <w:rStyle w:val="Hyperlink"/>
            <w:noProof/>
            <w:rtl/>
          </w:rPr>
          <w:t xml:space="preserve"> – </w:t>
        </w:r>
        <w:r w:rsidR="00EE096A" w:rsidRPr="00EE096A">
          <w:rPr>
            <w:rStyle w:val="Hyperlink"/>
            <w:rFonts w:hint="eastAsia"/>
            <w:noProof/>
            <w:rtl/>
          </w:rPr>
          <w:t>אלחוטי</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Toc391226077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253</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78" w:history="1">
        <w:r w:rsidR="00EE096A" w:rsidRPr="00EE096A">
          <w:rPr>
            <w:rStyle w:val="Hyperlink"/>
            <w:noProof/>
          </w:rPr>
          <w:t>22.36.</w:t>
        </w:r>
        <w:r w:rsidR="00EE096A" w:rsidRPr="00EE096A">
          <w:rPr>
            <w:rFonts w:eastAsiaTheme="minorEastAsia"/>
            <w:noProof/>
            <w:sz w:val="22"/>
            <w:szCs w:val="22"/>
            <w:rtl/>
          </w:rPr>
          <w:tab/>
        </w:r>
        <w:r w:rsidR="00EE096A" w:rsidRPr="00EE096A">
          <w:rPr>
            <w:rStyle w:val="Hyperlink"/>
            <w:rFonts w:hint="eastAsia"/>
            <w:noProof/>
            <w:rtl/>
          </w:rPr>
          <w:t>גלאי</w:t>
        </w:r>
        <w:r w:rsidR="00EE096A" w:rsidRPr="00EE096A">
          <w:rPr>
            <w:rStyle w:val="Hyperlink"/>
            <w:noProof/>
            <w:rtl/>
          </w:rPr>
          <w:t xml:space="preserve"> </w:t>
        </w:r>
        <w:r w:rsidR="00EE096A" w:rsidRPr="00EE096A">
          <w:rPr>
            <w:rStyle w:val="Hyperlink"/>
            <w:rFonts w:hint="eastAsia"/>
            <w:noProof/>
            <w:rtl/>
          </w:rPr>
          <w:t>נפח</w:t>
        </w:r>
        <w:r w:rsidR="00EE096A" w:rsidRPr="00EE096A">
          <w:rPr>
            <w:rStyle w:val="Hyperlink"/>
            <w:noProof/>
            <w:rtl/>
          </w:rPr>
          <w:t xml:space="preserve"> </w:t>
        </w:r>
        <w:r w:rsidR="00EE096A" w:rsidRPr="00EE096A">
          <w:rPr>
            <w:rStyle w:val="Hyperlink"/>
            <w:noProof/>
          </w:rPr>
          <w:t>OUTDOOR AM DT</w:t>
        </w:r>
        <w:r w:rsidR="00EE096A" w:rsidRPr="00EE096A">
          <w:rPr>
            <w:rStyle w:val="Hyperlink"/>
            <w:noProof/>
            <w:rtl/>
          </w:rPr>
          <w:t xml:space="preserve"> – </w:t>
        </w:r>
        <w:r w:rsidR="00EE096A" w:rsidRPr="00EE096A">
          <w:rPr>
            <w:rStyle w:val="Hyperlink"/>
            <w:rFonts w:hint="eastAsia"/>
            <w:noProof/>
            <w:rtl/>
          </w:rPr>
          <w:t>אלחוטי</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Toc391226078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253</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79" w:history="1">
        <w:r w:rsidR="00EE096A" w:rsidRPr="00EE096A">
          <w:rPr>
            <w:rStyle w:val="Hyperlink"/>
            <w:noProof/>
          </w:rPr>
          <w:t>22.37.</w:t>
        </w:r>
        <w:r w:rsidR="00EE096A" w:rsidRPr="00EE096A">
          <w:rPr>
            <w:rFonts w:eastAsiaTheme="minorEastAsia"/>
            <w:noProof/>
            <w:sz w:val="22"/>
            <w:szCs w:val="22"/>
            <w:rtl/>
          </w:rPr>
          <w:tab/>
        </w:r>
        <w:r w:rsidR="00EE096A" w:rsidRPr="00EE096A">
          <w:rPr>
            <w:rStyle w:val="Hyperlink"/>
            <w:rFonts w:hint="eastAsia"/>
            <w:noProof/>
            <w:rtl/>
          </w:rPr>
          <w:t>סוללה</w:t>
        </w:r>
        <w:r w:rsidR="00EE096A" w:rsidRPr="00EE096A">
          <w:rPr>
            <w:rStyle w:val="Hyperlink"/>
            <w:noProof/>
            <w:rtl/>
          </w:rPr>
          <w:t xml:space="preserve"> </w:t>
        </w:r>
        <w:r w:rsidR="00EE096A" w:rsidRPr="00EE096A">
          <w:rPr>
            <w:rStyle w:val="Hyperlink"/>
            <w:rFonts w:hint="eastAsia"/>
            <w:noProof/>
            <w:rtl/>
          </w:rPr>
          <w:t>לגלאי</w:t>
        </w:r>
        <w:r w:rsidR="00EE096A" w:rsidRPr="00EE096A">
          <w:rPr>
            <w:rStyle w:val="Hyperlink"/>
            <w:noProof/>
            <w:rtl/>
          </w:rPr>
          <w:t xml:space="preserve"> </w:t>
        </w:r>
        <w:r w:rsidR="00EE096A" w:rsidRPr="00EE096A">
          <w:rPr>
            <w:rStyle w:val="Hyperlink"/>
            <w:rFonts w:hint="eastAsia"/>
            <w:noProof/>
            <w:rtl/>
          </w:rPr>
          <w:t>נפח</w:t>
        </w:r>
        <w:r w:rsidR="00EE096A" w:rsidRPr="00EE096A">
          <w:rPr>
            <w:rStyle w:val="Hyperlink"/>
            <w:noProof/>
            <w:rtl/>
          </w:rPr>
          <w:t xml:space="preserve"> </w:t>
        </w:r>
        <w:r w:rsidR="00EE096A" w:rsidRPr="00EE096A">
          <w:rPr>
            <w:rStyle w:val="Hyperlink"/>
            <w:rFonts w:hint="eastAsia"/>
            <w:noProof/>
            <w:rtl/>
          </w:rPr>
          <w:t>ולחצן</w:t>
        </w:r>
        <w:r w:rsidR="00EE096A" w:rsidRPr="00EE096A">
          <w:rPr>
            <w:rStyle w:val="Hyperlink"/>
            <w:noProof/>
            <w:rtl/>
          </w:rPr>
          <w:t xml:space="preserve"> </w:t>
        </w:r>
        <w:r w:rsidR="00EE096A" w:rsidRPr="00EE096A">
          <w:rPr>
            <w:rStyle w:val="Hyperlink"/>
            <w:rFonts w:hint="eastAsia"/>
            <w:noProof/>
            <w:rtl/>
          </w:rPr>
          <w:t>מצוקה</w:t>
        </w:r>
        <w:r w:rsidR="00EE096A" w:rsidRPr="00EE096A">
          <w:rPr>
            <w:rStyle w:val="Hyperlink"/>
            <w:noProof/>
            <w:rtl/>
          </w:rPr>
          <w:t xml:space="preserve"> </w:t>
        </w:r>
        <w:r w:rsidR="00EE096A" w:rsidRPr="00EE096A">
          <w:rPr>
            <w:rStyle w:val="Hyperlink"/>
            <w:rFonts w:hint="eastAsia"/>
            <w:noProof/>
            <w:rtl/>
          </w:rPr>
          <w:t>אלחוטיים</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Toc391226079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254</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80" w:history="1">
        <w:r w:rsidR="00EE096A" w:rsidRPr="00EE096A">
          <w:rPr>
            <w:rStyle w:val="Hyperlink"/>
            <w:noProof/>
          </w:rPr>
          <w:t>22.38.</w:t>
        </w:r>
        <w:r w:rsidR="00EE096A" w:rsidRPr="00EE096A">
          <w:rPr>
            <w:rFonts w:eastAsiaTheme="minorEastAsia"/>
            <w:noProof/>
            <w:sz w:val="22"/>
            <w:szCs w:val="22"/>
            <w:rtl/>
          </w:rPr>
          <w:tab/>
        </w:r>
        <w:r w:rsidR="00EE096A" w:rsidRPr="00EE096A">
          <w:rPr>
            <w:rStyle w:val="Hyperlink"/>
            <w:rFonts w:hint="eastAsia"/>
            <w:noProof/>
            <w:rtl/>
          </w:rPr>
          <w:t>גלאי</w:t>
        </w:r>
        <w:r w:rsidR="00EE096A" w:rsidRPr="00EE096A">
          <w:rPr>
            <w:rStyle w:val="Hyperlink"/>
            <w:noProof/>
            <w:rtl/>
          </w:rPr>
          <w:t xml:space="preserve"> </w:t>
        </w:r>
        <w:r w:rsidR="00EE096A" w:rsidRPr="00EE096A">
          <w:rPr>
            <w:rStyle w:val="Hyperlink"/>
            <w:rFonts w:hint="eastAsia"/>
            <w:noProof/>
            <w:rtl/>
          </w:rPr>
          <w:t>שבר</w:t>
        </w:r>
        <w:r w:rsidR="00EE096A" w:rsidRPr="00EE096A">
          <w:rPr>
            <w:rStyle w:val="Hyperlink"/>
            <w:noProof/>
            <w:rtl/>
          </w:rPr>
          <w:t xml:space="preserve"> </w:t>
        </w:r>
        <w:r w:rsidR="00EE096A" w:rsidRPr="00EE096A">
          <w:rPr>
            <w:rStyle w:val="Hyperlink"/>
            <w:rFonts w:hint="eastAsia"/>
            <w:noProof/>
            <w:rtl/>
          </w:rPr>
          <w:t>זכוכית</w:t>
        </w:r>
        <w:r w:rsidR="00EE096A" w:rsidRPr="00EE096A">
          <w:rPr>
            <w:rStyle w:val="Hyperlink"/>
            <w:noProof/>
            <w:rtl/>
          </w:rPr>
          <w:t xml:space="preserve"> – </w:t>
        </w:r>
        <w:r w:rsidR="00EE096A" w:rsidRPr="00EE096A">
          <w:rPr>
            <w:rStyle w:val="Hyperlink"/>
            <w:rFonts w:hint="eastAsia"/>
            <w:noProof/>
            <w:rtl/>
          </w:rPr>
          <w:t>אלחוטי</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Toc391226080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254</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81" w:history="1">
        <w:r w:rsidR="00EE096A" w:rsidRPr="00EE096A">
          <w:rPr>
            <w:rStyle w:val="Hyperlink"/>
            <w:noProof/>
          </w:rPr>
          <w:t>22.39.</w:t>
        </w:r>
        <w:r w:rsidR="00EE096A" w:rsidRPr="00EE096A">
          <w:rPr>
            <w:rFonts w:eastAsiaTheme="minorEastAsia"/>
            <w:noProof/>
            <w:sz w:val="22"/>
            <w:szCs w:val="22"/>
            <w:rtl/>
          </w:rPr>
          <w:tab/>
        </w:r>
        <w:r w:rsidR="00EE096A" w:rsidRPr="00EE096A">
          <w:rPr>
            <w:rStyle w:val="Hyperlink"/>
            <w:rFonts w:hint="eastAsia"/>
            <w:noProof/>
            <w:rtl/>
          </w:rPr>
          <w:t>גלאי</w:t>
        </w:r>
        <w:r w:rsidR="00EE096A" w:rsidRPr="00EE096A">
          <w:rPr>
            <w:rStyle w:val="Hyperlink"/>
            <w:noProof/>
            <w:rtl/>
          </w:rPr>
          <w:t xml:space="preserve"> </w:t>
        </w:r>
        <w:r w:rsidR="00EE096A" w:rsidRPr="00EE096A">
          <w:rPr>
            <w:rStyle w:val="Hyperlink"/>
            <w:rFonts w:hint="eastAsia"/>
            <w:noProof/>
            <w:rtl/>
          </w:rPr>
          <w:t>זעזועים</w:t>
        </w:r>
        <w:r w:rsidR="00EE096A" w:rsidRPr="00EE096A">
          <w:rPr>
            <w:rStyle w:val="Hyperlink"/>
            <w:noProof/>
            <w:rtl/>
          </w:rPr>
          <w:t xml:space="preserve"> </w:t>
        </w:r>
        <w:r w:rsidR="00EE096A" w:rsidRPr="00EE096A">
          <w:rPr>
            <w:rStyle w:val="Hyperlink"/>
            <w:rFonts w:hint="eastAsia"/>
            <w:noProof/>
            <w:rtl/>
          </w:rPr>
          <w:t>אלחוטי</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Toc391226081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254</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82" w:history="1">
        <w:r w:rsidR="00EE096A" w:rsidRPr="00EE096A">
          <w:rPr>
            <w:rStyle w:val="Hyperlink"/>
            <w:noProof/>
          </w:rPr>
          <w:t>22.40.</w:t>
        </w:r>
        <w:r w:rsidR="00EE096A" w:rsidRPr="00EE096A">
          <w:rPr>
            <w:rFonts w:eastAsiaTheme="minorEastAsia"/>
            <w:noProof/>
            <w:sz w:val="22"/>
            <w:szCs w:val="22"/>
            <w:rtl/>
          </w:rPr>
          <w:tab/>
        </w:r>
        <w:r w:rsidR="00EE096A" w:rsidRPr="00EE096A">
          <w:rPr>
            <w:rStyle w:val="Hyperlink"/>
            <w:rFonts w:hint="eastAsia"/>
            <w:noProof/>
            <w:rtl/>
          </w:rPr>
          <w:t>מכלול</w:t>
        </w:r>
        <w:r w:rsidR="00EE096A" w:rsidRPr="00EE096A">
          <w:rPr>
            <w:rStyle w:val="Hyperlink"/>
            <w:noProof/>
            <w:rtl/>
          </w:rPr>
          <w:t xml:space="preserve"> </w:t>
        </w:r>
        <w:r w:rsidR="00EE096A" w:rsidRPr="00EE096A">
          <w:rPr>
            <w:rStyle w:val="Hyperlink"/>
            <w:rFonts w:hint="eastAsia"/>
            <w:noProof/>
            <w:rtl/>
          </w:rPr>
          <w:t>גלאי</w:t>
        </w:r>
        <w:r w:rsidR="00EE096A" w:rsidRPr="00EE096A">
          <w:rPr>
            <w:rStyle w:val="Hyperlink"/>
            <w:noProof/>
            <w:rtl/>
          </w:rPr>
          <w:t xml:space="preserve"> </w:t>
        </w:r>
        <w:r w:rsidR="00EE096A" w:rsidRPr="00EE096A">
          <w:rPr>
            <w:rStyle w:val="Hyperlink"/>
            <w:rFonts w:hint="eastAsia"/>
            <w:noProof/>
            <w:rtl/>
          </w:rPr>
          <w:t>קרן</w:t>
        </w:r>
        <w:r w:rsidR="00EE096A" w:rsidRPr="00EE096A">
          <w:rPr>
            <w:rStyle w:val="Hyperlink"/>
            <w:noProof/>
            <w:rtl/>
          </w:rPr>
          <w:t xml:space="preserve"> </w:t>
        </w:r>
        <w:r w:rsidR="00EE096A" w:rsidRPr="00EE096A">
          <w:rPr>
            <w:rStyle w:val="Hyperlink"/>
            <w:rFonts w:hint="eastAsia"/>
            <w:noProof/>
            <w:rtl/>
          </w:rPr>
          <w:t>דואלי</w:t>
        </w:r>
        <w:r w:rsidR="00EE096A" w:rsidRPr="00EE096A">
          <w:rPr>
            <w:rStyle w:val="Hyperlink"/>
            <w:noProof/>
            <w:rtl/>
          </w:rPr>
          <w:t xml:space="preserve"> </w:t>
        </w:r>
        <w:r w:rsidR="00EE096A" w:rsidRPr="00EE096A">
          <w:rPr>
            <w:rStyle w:val="Hyperlink"/>
            <w:rFonts w:hint="eastAsia"/>
            <w:noProof/>
            <w:rtl/>
          </w:rPr>
          <w:t>אלחוטי</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Toc391226082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255</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83" w:history="1">
        <w:r w:rsidR="00EE096A" w:rsidRPr="00EE096A">
          <w:rPr>
            <w:rStyle w:val="Hyperlink"/>
            <w:noProof/>
          </w:rPr>
          <w:t>22.41.</w:t>
        </w:r>
        <w:r w:rsidR="00EE096A" w:rsidRPr="00EE096A">
          <w:rPr>
            <w:rFonts w:eastAsiaTheme="minorEastAsia"/>
            <w:noProof/>
            <w:sz w:val="22"/>
            <w:szCs w:val="22"/>
            <w:rtl/>
          </w:rPr>
          <w:tab/>
        </w:r>
        <w:r w:rsidR="00EE096A" w:rsidRPr="00EE096A">
          <w:rPr>
            <w:rStyle w:val="Hyperlink"/>
            <w:rFonts w:hint="eastAsia"/>
            <w:noProof/>
            <w:rtl/>
          </w:rPr>
          <w:t>גלאי</w:t>
        </w:r>
        <w:r w:rsidR="00EE096A" w:rsidRPr="00EE096A">
          <w:rPr>
            <w:rStyle w:val="Hyperlink"/>
            <w:noProof/>
            <w:rtl/>
          </w:rPr>
          <w:t xml:space="preserve"> </w:t>
        </w:r>
        <w:r w:rsidR="00EE096A" w:rsidRPr="00EE096A">
          <w:rPr>
            <w:rStyle w:val="Hyperlink"/>
            <w:rFonts w:hint="eastAsia"/>
            <w:noProof/>
            <w:rtl/>
          </w:rPr>
          <w:t>סיסמי</w:t>
        </w:r>
        <w:r w:rsidR="00EE096A" w:rsidRPr="00EE096A">
          <w:rPr>
            <w:rStyle w:val="Hyperlink"/>
            <w:noProof/>
            <w:rtl/>
          </w:rPr>
          <w:t xml:space="preserve"> </w:t>
        </w:r>
        <w:r w:rsidR="00EE096A" w:rsidRPr="00EE096A">
          <w:rPr>
            <w:rStyle w:val="Hyperlink"/>
            <w:rFonts w:hint="eastAsia"/>
            <w:noProof/>
            <w:rtl/>
          </w:rPr>
          <w:t>לכספת</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Toc391226083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257</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84" w:history="1">
        <w:r w:rsidR="00EE096A" w:rsidRPr="00EE096A">
          <w:rPr>
            <w:rStyle w:val="Hyperlink"/>
            <w:noProof/>
          </w:rPr>
          <w:t>22.42.</w:t>
        </w:r>
        <w:r w:rsidR="00EE096A" w:rsidRPr="00EE096A">
          <w:rPr>
            <w:rFonts w:eastAsiaTheme="minorEastAsia"/>
            <w:noProof/>
            <w:sz w:val="22"/>
            <w:szCs w:val="22"/>
            <w:rtl/>
          </w:rPr>
          <w:tab/>
        </w:r>
        <w:r w:rsidR="00EE096A" w:rsidRPr="00EE096A">
          <w:rPr>
            <w:rStyle w:val="Hyperlink"/>
            <w:rFonts w:hint="eastAsia"/>
            <w:noProof/>
            <w:rtl/>
          </w:rPr>
          <w:t>מפסק</w:t>
        </w:r>
        <w:r w:rsidR="00EE096A" w:rsidRPr="00EE096A">
          <w:rPr>
            <w:rStyle w:val="Hyperlink"/>
            <w:noProof/>
            <w:rtl/>
          </w:rPr>
          <w:t xml:space="preserve"> </w:t>
        </w:r>
        <w:r w:rsidR="00EE096A" w:rsidRPr="00EE096A">
          <w:rPr>
            <w:rStyle w:val="Hyperlink"/>
            <w:rFonts w:hint="eastAsia"/>
            <w:noProof/>
            <w:rtl/>
          </w:rPr>
          <w:t>טמפר</w:t>
        </w:r>
        <w:r w:rsidR="00EE096A" w:rsidRPr="00EE096A">
          <w:rPr>
            <w:rStyle w:val="Hyperlink"/>
            <w:noProof/>
            <w:rtl/>
          </w:rPr>
          <w:t xml:space="preserve"> </w:t>
        </w:r>
        <w:r w:rsidR="00EE096A" w:rsidRPr="00EE096A">
          <w:rPr>
            <w:rStyle w:val="Hyperlink"/>
            <w:rFonts w:hint="eastAsia"/>
            <w:noProof/>
            <w:rtl/>
          </w:rPr>
          <w:t>לכספת</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Toc391226084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258</w:t>
        </w:r>
        <w:r w:rsidR="00435080" w:rsidRPr="00EE096A">
          <w:rPr>
            <w:noProof/>
            <w:webHidden/>
            <w:rtl/>
          </w:rPr>
          <w:fldChar w:fldCharType="end"/>
        </w:r>
      </w:hyperlink>
    </w:p>
    <w:p w:rsidR="00EE096A" w:rsidRPr="00EE096A" w:rsidRDefault="00DB12EA">
      <w:pPr>
        <w:pStyle w:val="TOC1"/>
        <w:rPr>
          <w:rFonts w:eastAsiaTheme="minorEastAsia"/>
          <w:b w:val="0"/>
          <w:sz w:val="22"/>
          <w:szCs w:val="22"/>
          <w:rtl/>
        </w:rPr>
      </w:pPr>
      <w:hyperlink w:anchor="_Toc391226085" w:history="1">
        <w:r w:rsidR="00EE096A" w:rsidRPr="00EE096A">
          <w:rPr>
            <w:rStyle w:val="Hyperlink"/>
          </w:rPr>
          <w:t>23.</w:t>
        </w:r>
        <w:r w:rsidR="00EE096A" w:rsidRPr="00EE096A">
          <w:rPr>
            <w:rFonts w:eastAsiaTheme="minorEastAsia"/>
            <w:b w:val="0"/>
            <w:sz w:val="22"/>
            <w:szCs w:val="22"/>
            <w:rtl/>
          </w:rPr>
          <w:tab/>
        </w:r>
        <w:r w:rsidR="00EE096A" w:rsidRPr="00EE096A">
          <w:rPr>
            <w:rStyle w:val="Hyperlink"/>
            <w:rFonts w:hint="eastAsia"/>
            <w:rtl/>
          </w:rPr>
          <w:t>מערכת</w:t>
        </w:r>
        <w:r w:rsidR="00EE096A" w:rsidRPr="00EE096A">
          <w:rPr>
            <w:rStyle w:val="Hyperlink"/>
            <w:rtl/>
          </w:rPr>
          <w:t xml:space="preserve"> </w:t>
        </w:r>
        <w:r w:rsidR="00EE096A" w:rsidRPr="00EE096A">
          <w:rPr>
            <w:rStyle w:val="Hyperlink"/>
            <w:rFonts w:hint="eastAsia"/>
            <w:rtl/>
          </w:rPr>
          <w:t>בקרת</w:t>
        </w:r>
        <w:r w:rsidR="00EE096A" w:rsidRPr="00EE096A">
          <w:rPr>
            <w:rStyle w:val="Hyperlink"/>
            <w:rtl/>
          </w:rPr>
          <w:t xml:space="preserve"> </w:t>
        </w:r>
        <w:r w:rsidR="00EE096A" w:rsidRPr="00EE096A">
          <w:rPr>
            <w:rStyle w:val="Hyperlink"/>
            <w:rFonts w:hint="eastAsia"/>
            <w:rtl/>
          </w:rPr>
          <w:t>הכניסה</w:t>
        </w:r>
        <w:r w:rsidR="00EE096A" w:rsidRPr="00EE096A">
          <w:rPr>
            <w:webHidden/>
            <w:rtl/>
          </w:rPr>
          <w:tab/>
        </w:r>
        <w:r w:rsidR="00435080" w:rsidRPr="00EE096A">
          <w:rPr>
            <w:webHidden/>
            <w:rtl/>
          </w:rPr>
          <w:fldChar w:fldCharType="begin"/>
        </w:r>
        <w:r w:rsidR="00EE096A" w:rsidRPr="00EE096A">
          <w:rPr>
            <w:webHidden/>
            <w:rtl/>
          </w:rPr>
          <w:instrText xml:space="preserve"> </w:instrText>
        </w:r>
        <w:r w:rsidR="00EE096A" w:rsidRPr="00EE096A">
          <w:rPr>
            <w:webHidden/>
          </w:rPr>
          <w:instrText>PAGEREF</w:instrText>
        </w:r>
        <w:r w:rsidR="00EE096A" w:rsidRPr="00EE096A">
          <w:rPr>
            <w:webHidden/>
            <w:rtl/>
          </w:rPr>
          <w:instrText xml:space="preserve"> _</w:instrText>
        </w:r>
        <w:r w:rsidR="00EE096A" w:rsidRPr="00EE096A">
          <w:rPr>
            <w:webHidden/>
          </w:rPr>
          <w:instrText>Toc391226085 \h</w:instrText>
        </w:r>
        <w:r w:rsidR="00EE096A" w:rsidRPr="00EE096A">
          <w:rPr>
            <w:webHidden/>
            <w:rtl/>
          </w:rPr>
          <w:instrText xml:space="preserve"> </w:instrText>
        </w:r>
        <w:r w:rsidR="00435080" w:rsidRPr="00EE096A">
          <w:rPr>
            <w:webHidden/>
            <w:rtl/>
          </w:rPr>
        </w:r>
        <w:r w:rsidR="00435080" w:rsidRPr="00EE096A">
          <w:rPr>
            <w:webHidden/>
            <w:rtl/>
          </w:rPr>
          <w:fldChar w:fldCharType="separate"/>
        </w:r>
        <w:r>
          <w:rPr>
            <w:webHidden/>
            <w:rtl/>
          </w:rPr>
          <w:t>259</w:t>
        </w:r>
        <w:r w:rsidR="00435080" w:rsidRPr="00EE096A">
          <w:rPr>
            <w:webHidden/>
            <w:rtl/>
          </w:rPr>
          <w:fldChar w:fldCharType="end"/>
        </w:r>
      </w:hyperlink>
    </w:p>
    <w:p w:rsidR="00EE096A" w:rsidRPr="00EE096A" w:rsidRDefault="00DB12EA">
      <w:pPr>
        <w:pStyle w:val="TOC2"/>
        <w:rPr>
          <w:rFonts w:eastAsiaTheme="minorEastAsia"/>
          <w:noProof/>
          <w:sz w:val="22"/>
          <w:szCs w:val="22"/>
          <w:rtl/>
        </w:rPr>
      </w:pPr>
      <w:hyperlink w:anchor="_Toc391226086" w:history="1">
        <w:r w:rsidR="00EE096A" w:rsidRPr="00EE096A">
          <w:rPr>
            <w:rStyle w:val="Hyperlink"/>
            <w:noProof/>
          </w:rPr>
          <w:t>23.1.</w:t>
        </w:r>
        <w:r w:rsidR="00EE096A" w:rsidRPr="00EE096A">
          <w:rPr>
            <w:rFonts w:eastAsiaTheme="minorEastAsia"/>
            <w:noProof/>
            <w:sz w:val="22"/>
            <w:szCs w:val="22"/>
            <w:rtl/>
          </w:rPr>
          <w:tab/>
        </w:r>
        <w:r w:rsidR="00EE096A" w:rsidRPr="00EE096A">
          <w:rPr>
            <w:rStyle w:val="Hyperlink"/>
            <w:rFonts w:hint="eastAsia"/>
            <w:noProof/>
            <w:rtl/>
          </w:rPr>
          <w:t>כללי</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Toc391226086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259</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87" w:history="1">
        <w:r w:rsidR="00EE096A" w:rsidRPr="00EE096A">
          <w:rPr>
            <w:rStyle w:val="Hyperlink"/>
            <w:noProof/>
          </w:rPr>
          <w:t>23.2.</w:t>
        </w:r>
        <w:r w:rsidR="00EE096A" w:rsidRPr="00EE096A">
          <w:rPr>
            <w:rFonts w:eastAsiaTheme="minorEastAsia"/>
            <w:noProof/>
            <w:sz w:val="22"/>
            <w:szCs w:val="22"/>
            <w:rtl/>
          </w:rPr>
          <w:tab/>
        </w:r>
        <w:r w:rsidR="00EE096A" w:rsidRPr="00EE096A">
          <w:rPr>
            <w:rStyle w:val="Hyperlink"/>
            <w:rFonts w:hint="eastAsia"/>
            <w:noProof/>
            <w:rtl/>
          </w:rPr>
          <w:t>תהליך</w:t>
        </w:r>
        <w:r w:rsidR="00EE096A" w:rsidRPr="00EE096A">
          <w:rPr>
            <w:rStyle w:val="Hyperlink"/>
            <w:noProof/>
            <w:rtl/>
          </w:rPr>
          <w:t xml:space="preserve"> </w:t>
        </w:r>
        <w:r w:rsidR="00EE096A" w:rsidRPr="00EE096A">
          <w:rPr>
            <w:rStyle w:val="Hyperlink"/>
            <w:rFonts w:hint="eastAsia"/>
            <w:noProof/>
            <w:rtl/>
          </w:rPr>
          <w:t>הטמעת</w:t>
        </w:r>
        <w:r w:rsidR="00EE096A" w:rsidRPr="00EE096A">
          <w:rPr>
            <w:rStyle w:val="Hyperlink"/>
            <w:noProof/>
            <w:rtl/>
          </w:rPr>
          <w:t xml:space="preserve"> </w:t>
        </w:r>
        <w:r w:rsidR="00EE096A" w:rsidRPr="00EE096A">
          <w:rPr>
            <w:rStyle w:val="Hyperlink"/>
            <w:rFonts w:hint="eastAsia"/>
            <w:noProof/>
            <w:rtl/>
          </w:rPr>
          <w:t>המערכת</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Toc391226087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260</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88" w:history="1">
        <w:r w:rsidR="00EE096A" w:rsidRPr="00EE096A">
          <w:rPr>
            <w:rStyle w:val="Hyperlink"/>
            <w:noProof/>
          </w:rPr>
          <w:t>23.3.</w:t>
        </w:r>
        <w:r w:rsidR="00EE096A" w:rsidRPr="00EE096A">
          <w:rPr>
            <w:rFonts w:eastAsiaTheme="minorEastAsia"/>
            <w:noProof/>
            <w:sz w:val="22"/>
            <w:szCs w:val="22"/>
            <w:rtl/>
          </w:rPr>
          <w:tab/>
        </w:r>
        <w:r w:rsidR="00EE096A" w:rsidRPr="00EE096A">
          <w:rPr>
            <w:rStyle w:val="Hyperlink"/>
            <w:rFonts w:hint="eastAsia"/>
            <w:noProof/>
            <w:rtl/>
          </w:rPr>
          <w:t>מכלולי</w:t>
        </w:r>
        <w:r w:rsidR="00EE096A" w:rsidRPr="00EE096A">
          <w:rPr>
            <w:rStyle w:val="Hyperlink"/>
            <w:noProof/>
            <w:rtl/>
          </w:rPr>
          <w:t xml:space="preserve"> </w:t>
        </w:r>
        <w:r w:rsidR="00EE096A" w:rsidRPr="00EE096A">
          <w:rPr>
            <w:rStyle w:val="Hyperlink"/>
            <w:rFonts w:hint="eastAsia"/>
            <w:noProof/>
            <w:rtl/>
          </w:rPr>
          <w:t>המערכת</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Toc391226088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260</w:t>
        </w:r>
        <w:r w:rsidR="00435080" w:rsidRPr="00EE096A">
          <w:rPr>
            <w:noProof/>
            <w:webHidden/>
            <w:rtl/>
          </w:rPr>
          <w:fldChar w:fldCharType="end"/>
        </w:r>
      </w:hyperlink>
    </w:p>
    <w:p w:rsidR="00EE096A" w:rsidRPr="00EE096A" w:rsidRDefault="00DB12EA">
      <w:pPr>
        <w:pStyle w:val="TOC2"/>
        <w:tabs>
          <w:tab w:val="left" w:pos="2788"/>
        </w:tabs>
        <w:rPr>
          <w:rFonts w:eastAsiaTheme="minorEastAsia"/>
          <w:noProof/>
          <w:sz w:val="22"/>
          <w:szCs w:val="22"/>
          <w:rtl/>
        </w:rPr>
      </w:pPr>
      <w:hyperlink w:anchor="_Toc391226089" w:history="1">
        <w:r w:rsidR="00EE096A" w:rsidRPr="00EE096A">
          <w:rPr>
            <w:rStyle w:val="Hyperlink"/>
            <w:noProof/>
          </w:rPr>
          <w:t>23.4.</w:t>
        </w:r>
        <w:r w:rsidR="00EE096A" w:rsidRPr="00EE096A">
          <w:rPr>
            <w:rFonts w:eastAsiaTheme="minorEastAsia"/>
            <w:noProof/>
            <w:sz w:val="22"/>
            <w:szCs w:val="22"/>
            <w:rtl/>
          </w:rPr>
          <w:tab/>
        </w:r>
        <w:r w:rsidR="00EE096A" w:rsidRPr="00EE096A">
          <w:rPr>
            <w:rStyle w:val="Hyperlink"/>
            <w:noProof/>
          </w:rPr>
          <w:t>Access control software</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Toc391226089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262</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90" w:history="1">
        <w:r w:rsidR="00EE096A" w:rsidRPr="00EE096A">
          <w:rPr>
            <w:rStyle w:val="Hyperlink"/>
            <w:noProof/>
          </w:rPr>
          <w:t>23.5.</w:t>
        </w:r>
        <w:r w:rsidR="00EE096A" w:rsidRPr="00EE096A">
          <w:rPr>
            <w:rFonts w:eastAsiaTheme="minorEastAsia"/>
            <w:noProof/>
            <w:sz w:val="22"/>
            <w:szCs w:val="22"/>
            <w:rtl/>
          </w:rPr>
          <w:tab/>
        </w:r>
        <w:r w:rsidR="00EE096A" w:rsidRPr="00EE096A">
          <w:rPr>
            <w:rStyle w:val="Hyperlink"/>
            <w:rFonts w:hint="eastAsia"/>
            <w:noProof/>
            <w:rtl/>
          </w:rPr>
          <w:t>בקר</w:t>
        </w:r>
        <w:r w:rsidR="00EE096A" w:rsidRPr="00EE096A">
          <w:rPr>
            <w:rStyle w:val="Hyperlink"/>
            <w:noProof/>
            <w:rtl/>
          </w:rPr>
          <w:t xml:space="preserve"> </w:t>
        </w:r>
        <w:r w:rsidR="00EE096A" w:rsidRPr="00EE096A">
          <w:rPr>
            <w:rStyle w:val="Hyperlink"/>
            <w:rFonts w:hint="eastAsia"/>
            <w:noProof/>
            <w:rtl/>
          </w:rPr>
          <w:t>ראשי</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Toc391226090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279</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91" w:history="1">
        <w:r w:rsidR="00EE096A" w:rsidRPr="00EE096A">
          <w:rPr>
            <w:rStyle w:val="Hyperlink"/>
            <w:noProof/>
          </w:rPr>
          <w:t>23.6.</w:t>
        </w:r>
        <w:r w:rsidR="00EE096A" w:rsidRPr="00EE096A">
          <w:rPr>
            <w:rFonts w:eastAsiaTheme="minorEastAsia"/>
            <w:noProof/>
            <w:sz w:val="22"/>
            <w:szCs w:val="22"/>
            <w:rtl/>
          </w:rPr>
          <w:tab/>
        </w:r>
        <w:r w:rsidR="00EE096A" w:rsidRPr="00EE096A">
          <w:rPr>
            <w:rStyle w:val="Hyperlink"/>
            <w:rFonts w:hint="eastAsia"/>
            <w:noProof/>
            <w:rtl/>
          </w:rPr>
          <w:t>בקר</w:t>
        </w:r>
        <w:r w:rsidR="00EE096A" w:rsidRPr="00EE096A">
          <w:rPr>
            <w:rStyle w:val="Hyperlink"/>
            <w:noProof/>
            <w:rtl/>
          </w:rPr>
          <w:t xml:space="preserve"> </w:t>
        </w:r>
        <w:r w:rsidR="00EE096A" w:rsidRPr="00EE096A">
          <w:rPr>
            <w:rStyle w:val="Hyperlink"/>
            <w:rFonts w:hint="eastAsia"/>
            <w:noProof/>
            <w:rtl/>
          </w:rPr>
          <w:t>ל</w:t>
        </w:r>
        <w:r w:rsidR="00EE096A" w:rsidRPr="00EE096A">
          <w:rPr>
            <w:rStyle w:val="Hyperlink"/>
            <w:noProof/>
            <w:rtl/>
          </w:rPr>
          <w:t xml:space="preserve">-2 </w:t>
        </w:r>
        <w:r w:rsidR="00EE096A" w:rsidRPr="00EE096A">
          <w:rPr>
            <w:rStyle w:val="Hyperlink"/>
            <w:rFonts w:hint="eastAsia"/>
            <w:noProof/>
            <w:rtl/>
          </w:rPr>
          <w:t>דלתות</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Toc391226091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282</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92" w:history="1">
        <w:r w:rsidR="00EE096A" w:rsidRPr="00EE096A">
          <w:rPr>
            <w:rStyle w:val="Hyperlink"/>
            <w:noProof/>
          </w:rPr>
          <w:t>23.7.</w:t>
        </w:r>
        <w:r w:rsidR="00EE096A" w:rsidRPr="00EE096A">
          <w:rPr>
            <w:rFonts w:eastAsiaTheme="minorEastAsia"/>
            <w:noProof/>
            <w:sz w:val="22"/>
            <w:szCs w:val="22"/>
            <w:rtl/>
          </w:rPr>
          <w:tab/>
        </w:r>
        <w:r w:rsidR="00EE096A" w:rsidRPr="00EE096A">
          <w:rPr>
            <w:rStyle w:val="Hyperlink"/>
            <w:rFonts w:hint="eastAsia"/>
            <w:noProof/>
            <w:rtl/>
          </w:rPr>
          <w:t>ארון</w:t>
        </w:r>
        <w:r w:rsidR="00EE096A" w:rsidRPr="00EE096A">
          <w:rPr>
            <w:rStyle w:val="Hyperlink"/>
            <w:noProof/>
            <w:rtl/>
          </w:rPr>
          <w:t xml:space="preserve"> </w:t>
        </w:r>
        <w:r w:rsidR="00EE096A" w:rsidRPr="00EE096A">
          <w:rPr>
            <w:rStyle w:val="Hyperlink"/>
            <w:rFonts w:hint="eastAsia"/>
            <w:noProof/>
            <w:rtl/>
          </w:rPr>
          <w:t>לבקר</w:t>
        </w:r>
        <w:r w:rsidR="00EE096A" w:rsidRPr="00EE096A">
          <w:rPr>
            <w:rStyle w:val="Hyperlink"/>
            <w:noProof/>
            <w:rtl/>
          </w:rPr>
          <w:t xml:space="preserve"> 2 </w:t>
        </w:r>
        <w:r w:rsidR="00EE096A" w:rsidRPr="00EE096A">
          <w:rPr>
            <w:rStyle w:val="Hyperlink"/>
            <w:rFonts w:hint="eastAsia"/>
            <w:noProof/>
            <w:rtl/>
          </w:rPr>
          <w:t>דלתות</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Toc391226092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283</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93" w:history="1">
        <w:r w:rsidR="00EE096A" w:rsidRPr="00EE096A">
          <w:rPr>
            <w:rStyle w:val="Hyperlink"/>
            <w:noProof/>
          </w:rPr>
          <w:t>23.8.</w:t>
        </w:r>
        <w:r w:rsidR="00EE096A" w:rsidRPr="00EE096A">
          <w:rPr>
            <w:rFonts w:eastAsiaTheme="minorEastAsia"/>
            <w:noProof/>
            <w:sz w:val="22"/>
            <w:szCs w:val="22"/>
            <w:rtl/>
          </w:rPr>
          <w:tab/>
        </w:r>
        <w:r w:rsidR="00EE096A" w:rsidRPr="00EE096A">
          <w:rPr>
            <w:rStyle w:val="Hyperlink"/>
            <w:rFonts w:hint="eastAsia"/>
            <w:noProof/>
            <w:rtl/>
          </w:rPr>
          <w:t>בקר</w:t>
        </w:r>
        <w:r w:rsidR="00EE096A" w:rsidRPr="00EE096A">
          <w:rPr>
            <w:rStyle w:val="Hyperlink"/>
            <w:noProof/>
            <w:rtl/>
          </w:rPr>
          <w:t xml:space="preserve"> </w:t>
        </w:r>
        <w:r w:rsidR="00EE096A" w:rsidRPr="00EE096A">
          <w:rPr>
            <w:rStyle w:val="Hyperlink"/>
            <w:rFonts w:hint="eastAsia"/>
            <w:noProof/>
            <w:rtl/>
          </w:rPr>
          <w:t>ל</w:t>
        </w:r>
        <w:r w:rsidR="00EE096A" w:rsidRPr="00EE096A">
          <w:rPr>
            <w:rStyle w:val="Hyperlink"/>
            <w:noProof/>
            <w:rtl/>
          </w:rPr>
          <w:t xml:space="preserve">-4 </w:t>
        </w:r>
        <w:r w:rsidR="00EE096A" w:rsidRPr="00EE096A">
          <w:rPr>
            <w:rStyle w:val="Hyperlink"/>
            <w:rFonts w:hint="eastAsia"/>
            <w:noProof/>
            <w:rtl/>
          </w:rPr>
          <w:t>דלתות</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Toc391226093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283</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94" w:history="1">
        <w:r w:rsidR="00EE096A" w:rsidRPr="00EE096A">
          <w:rPr>
            <w:rStyle w:val="Hyperlink"/>
            <w:noProof/>
          </w:rPr>
          <w:t>23.9.</w:t>
        </w:r>
        <w:r w:rsidR="00EE096A" w:rsidRPr="00EE096A">
          <w:rPr>
            <w:rFonts w:eastAsiaTheme="minorEastAsia"/>
            <w:noProof/>
            <w:sz w:val="22"/>
            <w:szCs w:val="22"/>
            <w:rtl/>
          </w:rPr>
          <w:tab/>
        </w:r>
        <w:r w:rsidR="00EE096A" w:rsidRPr="00EE096A">
          <w:rPr>
            <w:rStyle w:val="Hyperlink"/>
            <w:rFonts w:hint="eastAsia"/>
            <w:noProof/>
            <w:rtl/>
          </w:rPr>
          <w:t>ארון</w:t>
        </w:r>
        <w:r w:rsidR="00EE096A" w:rsidRPr="00EE096A">
          <w:rPr>
            <w:rStyle w:val="Hyperlink"/>
            <w:noProof/>
            <w:rtl/>
          </w:rPr>
          <w:t xml:space="preserve"> </w:t>
        </w:r>
        <w:r w:rsidR="00EE096A" w:rsidRPr="00EE096A">
          <w:rPr>
            <w:rStyle w:val="Hyperlink"/>
            <w:rFonts w:hint="eastAsia"/>
            <w:noProof/>
            <w:rtl/>
          </w:rPr>
          <w:t>לבקר</w:t>
        </w:r>
        <w:r w:rsidR="00EE096A" w:rsidRPr="00EE096A">
          <w:rPr>
            <w:rStyle w:val="Hyperlink"/>
            <w:noProof/>
            <w:rtl/>
          </w:rPr>
          <w:t xml:space="preserve"> 4 </w:t>
        </w:r>
        <w:r w:rsidR="00EE096A" w:rsidRPr="00EE096A">
          <w:rPr>
            <w:rStyle w:val="Hyperlink"/>
            <w:rFonts w:hint="eastAsia"/>
            <w:noProof/>
            <w:rtl/>
          </w:rPr>
          <w:t>דלתות</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Toc391226094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283</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95" w:history="1">
        <w:r w:rsidR="00EE096A" w:rsidRPr="00EE096A">
          <w:rPr>
            <w:rStyle w:val="Hyperlink"/>
            <w:noProof/>
          </w:rPr>
          <w:t>23.10.</w:t>
        </w:r>
        <w:r w:rsidR="00EE096A" w:rsidRPr="00EE096A">
          <w:rPr>
            <w:rFonts w:eastAsiaTheme="minorEastAsia"/>
            <w:noProof/>
            <w:sz w:val="22"/>
            <w:szCs w:val="22"/>
            <w:rtl/>
          </w:rPr>
          <w:tab/>
        </w:r>
        <w:r w:rsidR="00EE096A" w:rsidRPr="00EE096A">
          <w:rPr>
            <w:rStyle w:val="Hyperlink"/>
            <w:rFonts w:hint="eastAsia"/>
            <w:noProof/>
            <w:rtl/>
          </w:rPr>
          <w:t>כרטיס</w:t>
        </w:r>
        <w:r w:rsidR="00EE096A" w:rsidRPr="00EE096A">
          <w:rPr>
            <w:rStyle w:val="Hyperlink"/>
            <w:noProof/>
            <w:rtl/>
          </w:rPr>
          <w:t xml:space="preserve"> </w:t>
        </w:r>
        <w:r w:rsidR="00EE096A" w:rsidRPr="00EE096A">
          <w:rPr>
            <w:rStyle w:val="Hyperlink"/>
            <w:noProof/>
          </w:rPr>
          <w:t>i\o</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Toc391226095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283</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96" w:history="1">
        <w:r w:rsidR="00EE096A" w:rsidRPr="00EE096A">
          <w:rPr>
            <w:rStyle w:val="Hyperlink"/>
            <w:noProof/>
          </w:rPr>
          <w:t>23.11.</w:t>
        </w:r>
        <w:r w:rsidR="00EE096A" w:rsidRPr="00EE096A">
          <w:rPr>
            <w:rFonts w:eastAsiaTheme="minorEastAsia"/>
            <w:noProof/>
            <w:sz w:val="22"/>
            <w:szCs w:val="22"/>
            <w:rtl/>
          </w:rPr>
          <w:tab/>
        </w:r>
        <w:r w:rsidR="00EE096A" w:rsidRPr="00EE096A">
          <w:rPr>
            <w:rStyle w:val="Hyperlink"/>
            <w:rFonts w:hint="eastAsia"/>
            <w:noProof/>
            <w:rtl/>
          </w:rPr>
          <w:t>מקודד</w:t>
        </w:r>
        <w:r w:rsidR="00EE096A" w:rsidRPr="00EE096A">
          <w:rPr>
            <w:rStyle w:val="Hyperlink"/>
            <w:noProof/>
            <w:rtl/>
          </w:rPr>
          <w:t xml:space="preserve"> </w:t>
        </w:r>
        <w:r w:rsidR="00EE096A" w:rsidRPr="00EE096A">
          <w:rPr>
            <w:rStyle w:val="Hyperlink"/>
            <w:noProof/>
          </w:rPr>
          <w:t>HS indoor</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Toc391226096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284</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97" w:history="1">
        <w:r w:rsidR="00EE096A" w:rsidRPr="00EE096A">
          <w:rPr>
            <w:rStyle w:val="Hyperlink"/>
            <w:noProof/>
          </w:rPr>
          <w:t>23.12.</w:t>
        </w:r>
        <w:r w:rsidR="00EE096A" w:rsidRPr="00EE096A">
          <w:rPr>
            <w:rFonts w:eastAsiaTheme="minorEastAsia"/>
            <w:noProof/>
            <w:sz w:val="22"/>
            <w:szCs w:val="22"/>
            <w:rtl/>
          </w:rPr>
          <w:tab/>
        </w:r>
        <w:r w:rsidR="00EE096A" w:rsidRPr="00EE096A">
          <w:rPr>
            <w:rStyle w:val="Hyperlink"/>
            <w:rFonts w:hint="eastAsia"/>
            <w:noProof/>
            <w:rtl/>
          </w:rPr>
          <w:t>מקודד</w:t>
        </w:r>
        <w:r w:rsidR="00EE096A" w:rsidRPr="00EE096A">
          <w:rPr>
            <w:rStyle w:val="Hyperlink"/>
            <w:noProof/>
            <w:rtl/>
          </w:rPr>
          <w:t xml:space="preserve"> </w:t>
        </w:r>
        <w:r w:rsidR="00EE096A" w:rsidRPr="00EE096A">
          <w:rPr>
            <w:rStyle w:val="Hyperlink"/>
            <w:noProof/>
          </w:rPr>
          <w:t>indoor</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Toc391226097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284</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98" w:history="1">
        <w:r w:rsidR="00EE096A" w:rsidRPr="00EE096A">
          <w:rPr>
            <w:rStyle w:val="Hyperlink"/>
            <w:noProof/>
          </w:rPr>
          <w:t>23.13.</w:t>
        </w:r>
        <w:r w:rsidR="00EE096A" w:rsidRPr="00EE096A">
          <w:rPr>
            <w:rFonts w:eastAsiaTheme="minorEastAsia"/>
            <w:noProof/>
            <w:sz w:val="22"/>
            <w:szCs w:val="22"/>
            <w:rtl/>
          </w:rPr>
          <w:tab/>
        </w:r>
        <w:r w:rsidR="00EE096A" w:rsidRPr="00EE096A">
          <w:rPr>
            <w:rStyle w:val="Hyperlink"/>
            <w:rFonts w:hint="eastAsia"/>
            <w:noProof/>
            <w:rtl/>
          </w:rPr>
          <w:t>מקודד</w:t>
        </w:r>
        <w:r w:rsidR="00EE096A" w:rsidRPr="00EE096A">
          <w:rPr>
            <w:rStyle w:val="Hyperlink"/>
            <w:noProof/>
            <w:rtl/>
          </w:rPr>
          <w:t xml:space="preserve"> </w:t>
        </w:r>
        <w:r w:rsidR="00EE096A" w:rsidRPr="00EE096A">
          <w:rPr>
            <w:rStyle w:val="Hyperlink"/>
            <w:noProof/>
          </w:rPr>
          <w:t>outdoor</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Toc391226098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284</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099" w:history="1">
        <w:r w:rsidR="00EE096A" w:rsidRPr="00EE096A">
          <w:rPr>
            <w:rStyle w:val="Hyperlink"/>
            <w:noProof/>
          </w:rPr>
          <w:t>23.14.</w:t>
        </w:r>
        <w:r w:rsidR="00EE096A" w:rsidRPr="00EE096A">
          <w:rPr>
            <w:rFonts w:eastAsiaTheme="minorEastAsia"/>
            <w:noProof/>
            <w:sz w:val="22"/>
            <w:szCs w:val="22"/>
            <w:rtl/>
          </w:rPr>
          <w:tab/>
        </w:r>
        <w:r w:rsidR="00EE096A" w:rsidRPr="00EE096A">
          <w:rPr>
            <w:rStyle w:val="Hyperlink"/>
            <w:rFonts w:hint="eastAsia"/>
            <w:noProof/>
            <w:rtl/>
          </w:rPr>
          <w:t>מקודד</w:t>
        </w:r>
        <w:r w:rsidR="00EE096A" w:rsidRPr="00EE096A">
          <w:rPr>
            <w:rStyle w:val="Hyperlink"/>
            <w:noProof/>
            <w:rtl/>
          </w:rPr>
          <w:t xml:space="preserve"> </w:t>
        </w:r>
        <w:r w:rsidR="00EE096A" w:rsidRPr="00EE096A">
          <w:rPr>
            <w:rStyle w:val="Hyperlink"/>
            <w:noProof/>
          </w:rPr>
          <w:t>HS outdoor</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Toc391226099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284</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00" w:history="1">
        <w:r w:rsidR="00EE096A" w:rsidRPr="00EE096A">
          <w:rPr>
            <w:rStyle w:val="Hyperlink"/>
            <w:noProof/>
          </w:rPr>
          <w:t>23.15.</w:t>
        </w:r>
        <w:r w:rsidR="00EE096A" w:rsidRPr="00EE096A">
          <w:rPr>
            <w:rFonts w:eastAsiaTheme="minorEastAsia"/>
            <w:noProof/>
            <w:sz w:val="22"/>
            <w:szCs w:val="22"/>
            <w:rtl/>
          </w:rPr>
          <w:tab/>
        </w:r>
        <w:r w:rsidR="00EE096A" w:rsidRPr="00EE096A">
          <w:rPr>
            <w:rStyle w:val="Hyperlink"/>
            <w:rFonts w:hint="eastAsia"/>
            <w:noProof/>
            <w:rtl/>
          </w:rPr>
          <w:t>מנעול</w:t>
        </w:r>
        <w:r w:rsidR="00EE096A" w:rsidRPr="00EE096A">
          <w:rPr>
            <w:rStyle w:val="Hyperlink"/>
            <w:noProof/>
            <w:rtl/>
          </w:rPr>
          <w:t xml:space="preserve"> </w:t>
        </w:r>
        <w:r w:rsidR="00EE096A" w:rsidRPr="00EE096A">
          <w:rPr>
            <w:rStyle w:val="Hyperlink"/>
            <w:rFonts w:hint="eastAsia"/>
            <w:noProof/>
            <w:rtl/>
          </w:rPr>
          <w:t>חשמלי</w:t>
        </w:r>
        <w:r w:rsidR="00EE096A" w:rsidRPr="00EE096A">
          <w:rPr>
            <w:rStyle w:val="Hyperlink"/>
            <w:noProof/>
            <w:rtl/>
          </w:rPr>
          <w:t xml:space="preserve"> – </w:t>
        </w:r>
        <w:r w:rsidR="00EE096A" w:rsidRPr="00EE096A">
          <w:rPr>
            <w:rStyle w:val="Hyperlink"/>
            <w:noProof/>
          </w:rPr>
          <w:t>Door Strike Indoor</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Toc391226100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285</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01" w:history="1">
        <w:r w:rsidR="00EE096A" w:rsidRPr="00EE096A">
          <w:rPr>
            <w:rStyle w:val="Hyperlink"/>
            <w:noProof/>
          </w:rPr>
          <w:t>23.16.</w:t>
        </w:r>
        <w:r w:rsidR="00EE096A" w:rsidRPr="00EE096A">
          <w:rPr>
            <w:rFonts w:eastAsiaTheme="minorEastAsia"/>
            <w:noProof/>
            <w:sz w:val="22"/>
            <w:szCs w:val="22"/>
            <w:rtl/>
          </w:rPr>
          <w:tab/>
        </w:r>
        <w:r w:rsidR="00EE096A" w:rsidRPr="00EE096A">
          <w:rPr>
            <w:rStyle w:val="Hyperlink"/>
            <w:rFonts w:hint="eastAsia"/>
            <w:noProof/>
            <w:rtl/>
          </w:rPr>
          <w:t>מנעול</w:t>
        </w:r>
        <w:r w:rsidR="00EE096A" w:rsidRPr="00EE096A">
          <w:rPr>
            <w:rStyle w:val="Hyperlink"/>
            <w:noProof/>
            <w:rtl/>
          </w:rPr>
          <w:t xml:space="preserve"> </w:t>
        </w:r>
        <w:r w:rsidR="00EE096A" w:rsidRPr="00EE096A">
          <w:rPr>
            <w:rStyle w:val="Hyperlink"/>
            <w:rFonts w:hint="eastAsia"/>
            <w:noProof/>
            <w:rtl/>
          </w:rPr>
          <w:t>חשמלי</w:t>
        </w:r>
        <w:r w:rsidR="00EE096A" w:rsidRPr="00EE096A">
          <w:rPr>
            <w:rStyle w:val="Hyperlink"/>
            <w:noProof/>
            <w:rtl/>
          </w:rPr>
          <w:t xml:space="preserve"> – </w:t>
        </w:r>
        <w:r w:rsidR="00EE096A" w:rsidRPr="00EE096A">
          <w:rPr>
            <w:rStyle w:val="Hyperlink"/>
            <w:noProof/>
          </w:rPr>
          <w:t>Door Strike Outdoor</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Toc391226101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285</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02" w:history="1">
        <w:r w:rsidR="00EE096A" w:rsidRPr="00EE096A">
          <w:rPr>
            <w:rStyle w:val="Hyperlink"/>
            <w:noProof/>
          </w:rPr>
          <w:t>23.17.</w:t>
        </w:r>
        <w:r w:rsidR="00EE096A" w:rsidRPr="00EE096A">
          <w:rPr>
            <w:rFonts w:eastAsiaTheme="minorEastAsia"/>
            <w:noProof/>
            <w:sz w:val="22"/>
            <w:szCs w:val="22"/>
            <w:rtl/>
          </w:rPr>
          <w:tab/>
        </w:r>
        <w:r w:rsidR="00EE096A" w:rsidRPr="00EE096A">
          <w:rPr>
            <w:rStyle w:val="Hyperlink"/>
            <w:rFonts w:hint="eastAsia"/>
            <w:noProof/>
            <w:rtl/>
          </w:rPr>
          <w:t>מגנולוק</w:t>
        </w:r>
        <w:r w:rsidR="00EE096A" w:rsidRPr="00EE096A">
          <w:rPr>
            <w:rStyle w:val="Hyperlink"/>
            <w:noProof/>
            <w:rtl/>
          </w:rPr>
          <w:t xml:space="preserve">  600 </w:t>
        </w:r>
        <w:r w:rsidR="00EE096A" w:rsidRPr="00EE096A">
          <w:rPr>
            <w:rStyle w:val="Hyperlink"/>
            <w:rFonts w:hint="eastAsia"/>
            <w:noProof/>
            <w:rtl/>
          </w:rPr>
          <w:t>ק</w:t>
        </w:r>
        <w:r w:rsidR="00EE096A" w:rsidRPr="00EE096A">
          <w:rPr>
            <w:rStyle w:val="Hyperlink"/>
            <w:noProof/>
            <w:rtl/>
          </w:rPr>
          <w:t>"</w:t>
        </w:r>
        <w:r w:rsidR="00EE096A" w:rsidRPr="00EE096A">
          <w:rPr>
            <w:rStyle w:val="Hyperlink"/>
            <w:rFonts w:hint="eastAsia"/>
            <w:noProof/>
            <w:rtl/>
          </w:rPr>
          <w:t>ג</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Toc391226102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286</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03" w:history="1">
        <w:r w:rsidR="00EE096A" w:rsidRPr="00EE096A">
          <w:rPr>
            <w:rStyle w:val="Hyperlink"/>
            <w:noProof/>
          </w:rPr>
          <w:t>23.18.</w:t>
        </w:r>
        <w:r w:rsidR="00EE096A" w:rsidRPr="00EE096A">
          <w:rPr>
            <w:rFonts w:eastAsiaTheme="minorEastAsia"/>
            <w:noProof/>
            <w:sz w:val="22"/>
            <w:szCs w:val="22"/>
            <w:rtl/>
          </w:rPr>
          <w:tab/>
        </w:r>
        <w:r w:rsidR="00EE096A" w:rsidRPr="00EE096A">
          <w:rPr>
            <w:rStyle w:val="Hyperlink"/>
            <w:rFonts w:hint="eastAsia"/>
            <w:noProof/>
            <w:rtl/>
          </w:rPr>
          <w:t>מגנולוק</w:t>
        </w:r>
        <w:r w:rsidR="00EE096A" w:rsidRPr="00EE096A">
          <w:rPr>
            <w:rStyle w:val="Hyperlink"/>
            <w:noProof/>
            <w:rtl/>
          </w:rPr>
          <w:t xml:space="preserve"> 300 </w:t>
        </w:r>
        <w:r w:rsidR="00EE096A" w:rsidRPr="00EE096A">
          <w:rPr>
            <w:rStyle w:val="Hyperlink"/>
            <w:rFonts w:hint="eastAsia"/>
            <w:noProof/>
            <w:rtl/>
          </w:rPr>
          <w:t>ק</w:t>
        </w:r>
        <w:r w:rsidR="00EE096A" w:rsidRPr="00EE096A">
          <w:rPr>
            <w:rStyle w:val="Hyperlink"/>
            <w:noProof/>
            <w:rtl/>
          </w:rPr>
          <w:t>"</w:t>
        </w:r>
        <w:r w:rsidR="00EE096A" w:rsidRPr="00EE096A">
          <w:rPr>
            <w:rStyle w:val="Hyperlink"/>
            <w:rFonts w:hint="eastAsia"/>
            <w:noProof/>
            <w:rtl/>
          </w:rPr>
          <w:t>ג</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Toc391226103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286</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04" w:history="1">
        <w:r w:rsidR="00EE096A" w:rsidRPr="00EE096A">
          <w:rPr>
            <w:rStyle w:val="Hyperlink"/>
            <w:noProof/>
          </w:rPr>
          <w:t>23.19.</w:t>
        </w:r>
        <w:r w:rsidR="00EE096A" w:rsidRPr="00EE096A">
          <w:rPr>
            <w:rFonts w:eastAsiaTheme="minorEastAsia"/>
            <w:noProof/>
            <w:sz w:val="22"/>
            <w:szCs w:val="22"/>
            <w:rtl/>
          </w:rPr>
          <w:tab/>
        </w:r>
        <w:r w:rsidR="00EE096A" w:rsidRPr="00EE096A">
          <w:rPr>
            <w:rStyle w:val="Hyperlink"/>
            <w:rFonts w:hint="eastAsia"/>
            <w:noProof/>
            <w:rtl/>
          </w:rPr>
          <w:t>קופסת</w:t>
        </w:r>
        <w:r w:rsidR="00EE096A" w:rsidRPr="00EE096A">
          <w:rPr>
            <w:rStyle w:val="Hyperlink"/>
            <w:noProof/>
            <w:rtl/>
          </w:rPr>
          <w:t xml:space="preserve"> </w:t>
        </w:r>
        <w:r w:rsidR="00EE096A" w:rsidRPr="00EE096A">
          <w:rPr>
            <w:rStyle w:val="Hyperlink"/>
            <w:rFonts w:hint="eastAsia"/>
            <w:noProof/>
            <w:rtl/>
          </w:rPr>
          <w:t>ניפוץ</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Toc391226104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287</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05" w:history="1">
        <w:r w:rsidR="00EE096A" w:rsidRPr="00EE096A">
          <w:rPr>
            <w:rStyle w:val="Hyperlink"/>
            <w:noProof/>
          </w:rPr>
          <w:t>23.20.</w:t>
        </w:r>
        <w:r w:rsidR="00EE096A" w:rsidRPr="00EE096A">
          <w:rPr>
            <w:rFonts w:eastAsiaTheme="minorEastAsia"/>
            <w:noProof/>
            <w:sz w:val="22"/>
            <w:szCs w:val="22"/>
            <w:rtl/>
          </w:rPr>
          <w:tab/>
        </w:r>
        <w:r w:rsidR="00EE096A" w:rsidRPr="00EE096A">
          <w:rPr>
            <w:rStyle w:val="Hyperlink"/>
            <w:rFonts w:hint="eastAsia"/>
            <w:noProof/>
            <w:rtl/>
          </w:rPr>
          <w:t>לחצן</w:t>
        </w:r>
        <w:r w:rsidR="00EE096A" w:rsidRPr="00EE096A">
          <w:rPr>
            <w:rStyle w:val="Hyperlink"/>
            <w:noProof/>
            <w:rtl/>
          </w:rPr>
          <w:t xml:space="preserve"> </w:t>
        </w:r>
        <w:r w:rsidR="00EE096A" w:rsidRPr="00EE096A">
          <w:rPr>
            <w:rStyle w:val="Hyperlink"/>
            <w:rFonts w:hint="eastAsia"/>
            <w:noProof/>
            <w:rtl/>
          </w:rPr>
          <w:t>פתיחת</w:t>
        </w:r>
        <w:r w:rsidR="00EE096A" w:rsidRPr="00EE096A">
          <w:rPr>
            <w:rStyle w:val="Hyperlink"/>
            <w:noProof/>
            <w:rtl/>
          </w:rPr>
          <w:t xml:space="preserve"> </w:t>
        </w:r>
        <w:r w:rsidR="00EE096A" w:rsidRPr="00EE096A">
          <w:rPr>
            <w:rStyle w:val="Hyperlink"/>
            <w:rFonts w:hint="eastAsia"/>
            <w:noProof/>
            <w:rtl/>
          </w:rPr>
          <w:t>דלת</w:t>
        </w:r>
        <w:r w:rsidR="00EE096A" w:rsidRPr="00EE096A">
          <w:rPr>
            <w:rStyle w:val="Hyperlink"/>
            <w:noProof/>
            <w:rtl/>
          </w:rPr>
          <w:t xml:space="preserve"> – </w:t>
        </w:r>
        <w:r w:rsidR="00EE096A" w:rsidRPr="00EE096A">
          <w:rPr>
            <w:rStyle w:val="Hyperlink"/>
            <w:noProof/>
          </w:rPr>
          <w:t>outdoor</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Toc391226105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288</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06" w:history="1">
        <w:r w:rsidR="00EE096A" w:rsidRPr="00EE096A">
          <w:rPr>
            <w:rStyle w:val="Hyperlink"/>
            <w:noProof/>
          </w:rPr>
          <w:t>23.21.</w:t>
        </w:r>
        <w:r w:rsidR="00EE096A" w:rsidRPr="00EE096A">
          <w:rPr>
            <w:rFonts w:eastAsiaTheme="minorEastAsia"/>
            <w:noProof/>
            <w:sz w:val="22"/>
            <w:szCs w:val="22"/>
            <w:rtl/>
          </w:rPr>
          <w:tab/>
        </w:r>
        <w:r w:rsidR="00EE096A" w:rsidRPr="00EE096A">
          <w:rPr>
            <w:rStyle w:val="Hyperlink"/>
            <w:rFonts w:hint="eastAsia"/>
            <w:noProof/>
            <w:rtl/>
          </w:rPr>
          <w:t>לחצן</w:t>
        </w:r>
        <w:r w:rsidR="00EE096A" w:rsidRPr="00EE096A">
          <w:rPr>
            <w:rStyle w:val="Hyperlink"/>
            <w:noProof/>
            <w:rtl/>
          </w:rPr>
          <w:t xml:space="preserve"> </w:t>
        </w:r>
        <w:r w:rsidR="00EE096A" w:rsidRPr="00EE096A">
          <w:rPr>
            <w:rStyle w:val="Hyperlink"/>
            <w:rFonts w:hint="eastAsia"/>
            <w:noProof/>
            <w:rtl/>
          </w:rPr>
          <w:t>פתיחת</w:t>
        </w:r>
        <w:r w:rsidR="00EE096A" w:rsidRPr="00EE096A">
          <w:rPr>
            <w:rStyle w:val="Hyperlink"/>
            <w:noProof/>
            <w:rtl/>
          </w:rPr>
          <w:t xml:space="preserve"> </w:t>
        </w:r>
        <w:r w:rsidR="00EE096A" w:rsidRPr="00EE096A">
          <w:rPr>
            <w:rStyle w:val="Hyperlink"/>
            <w:rFonts w:hint="eastAsia"/>
            <w:noProof/>
            <w:rtl/>
          </w:rPr>
          <w:t>דלת</w:t>
        </w:r>
        <w:r w:rsidR="00EE096A" w:rsidRPr="00EE096A">
          <w:rPr>
            <w:rStyle w:val="Hyperlink"/>
            <w:noProof/>
            <w:rtl/>
          </w:rPr>
          <w:t xml:space="preserve"> – </w:t>
        </w:r>
        <w:r w:rsidR="00EE096A" w:rsidRPr="00EE096A">
          <w:rPr>
            <w:rStyle w:val="Hyperlink"/>
            <w:noProof/>
          </w:rPr>
          <w:t>indoor</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Toc391226106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288</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07" w:history="1">
        <w:r w:rsidR="00EE096A" w:rsidRPr="00EE096A">
          <w:rPr>
            <w:rStyle w:val="Hyperlink"/>
            <w:noProof/>
          </w:rPr>
          <w:t>23.22.</w:t>
        </w:r>
        <w:r w:rsidR="00EE096A" w:rsidRPr="00EE096A">
          <w:rPr>
            <w:rFonts w:eastAsiaTheme="minorEastAsia"/>
            <w:noProof/>
            <w:sz w:val="22"/>
            <w:szCs w:val="22"/>
            <w:rtl/>
          </w:rPr>
          <w:tab/>
        </w:r>
        <w:r w:rsidR="00EE096A" w:rsidRPr="00EE096A">
          <w:rPr>
            <w:rStyle w:val="Hyperlink"/>
            <w:rFonts w:hint="eastAsia"/>
            <w:noProof/>
            <w:rtl/>
          </w:rPr>
          <w:t>קורא</w:t>
        </w:r>
        <w:r w:rsidR="00EE096A" w:rsidRPr="00EE096A">
          <w:rPr>
            <w:rStyle w:val="Hyperlink"/>
            <w:noProof/>
            <w:rtl/>
          </w:rPr>
          <w:t xml:space="preserve"> </w:t>
        </w:r>
        <w:r w:rsidR="00EE096A" w:rsidRPr="00EE096A">
          <w:rPr>
            <w:rStyle w:val="Hyperlink"/>
            <w:rFonts w:hint="eastAsia"/>
            <w:noProof/>
            <w:rtl/>
          </w:rPr>
          <w:t>כרטיסי</w:t>
        </w:r>
        <w:r w:rsidR="00EE096A" w:rsidRPr="00EE096A">
          <w:rPr>
            <w:rStyle w:val="Hyperlink"/>
            <w:noProof/>
            <w:rtl/>
          </w:rPr>
          <w:t xml:space="preserve"> </w:t>
        </w:r>
        <w:r w:rsidR="00EE096A" w:rsidRPr="00EE096A">
          <w:rPr>
            <w:rStyle w:val="Hyperlink"/>
            <w:rFonts w:hint="eastAsia"/>
            <w:noProof/>
            <w:rtl/>
          </w:rPr>
          <w:t>קירבה</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Toc391226107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289</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08" w:history="1">
        <w:r w:rsidR="00EE096A" w:rsidRPr="00EE096A">
          <w:rPr>
            <w:rStyle w:val="Hyperlink"/>
            <w:noProof/>
          </w:rPr>
          <w:t>23.23.</w:t>
        </w:r>
        <w:r w:rsidR="00EE096A" w:rsidRPr="00EE096A">
          <w:rPr>
            <w:rFonts w:eastAsiaTheme="minorEastAsia"/>
            <w:noProof/>
            <w:sz w:val="22"/>
            <w:szCs w:val="22"/>
            <w:rtl/>
          </w:rPr>
          <w:tab/>
        </w:r>
        <w:r w:rsidR="00EE096A" w:rsidRPr="00EE096A">
          <w:rPr>
            <w:rStyle w:val="Hyperlink"/>
            <w:rFonts w:hint="eastAsia"/>
            <w:noProof/>
            <w:rtl/>
          </w:rPr>
          <w:t>קורא</w:t>
        </w:r>
        <w:r w:rsidR="00EE096A" w:rsidRPr="00EE096A">
          <w:rPr>
            <w:rStyle w:val="Hyperlink"/>
            <w:noProof/>
            <w:rtl/>
          </w:rPr>
          <w:t xml:space="preserve"> </w:t>
        </w:r>
        <w:r w:rsidR="00EE096A" w:rsidRPr="00EE096A">
          <w:rPr>
            <w:rStyle w:val="Hyperlink"/>
            <w:rFonts w:hint="eastAsia"/>
            <w:noProof/>
            <w:rtl/>
          </w:rPr>
          <w:t>כרטיסי</w:t>
        </w:r>
        <w:r w:rsidR="00EE096A" w:rsidRPr="00EE096A">
          <w:rPr>
            <w:rStyle w:val="Hyperlink"/>
            <w:noProof/>
            <w:rtl/>
          </w:rPr>
          <w:t xml:space="preserve"> </w:t>
        </w:r>
        <w:r w:rsidR="00EE096A" w:rsidRPr="00EE096A">
          <w:rPr>
            <w:rStyle w:val="Hyperlink"/>
            <w:rFonts w:hint="eastAsia"/>
            <w:noProof/>
            <w:rtl/>
          </w:rPr>
          <w:t>קירבה</w:t>
        </w:r>
        <w:r w:rsidR="00EE096A" w:rsidRPr="00EE096A">
          <w:rPr>
            <w:rStyle w:val="Hyperlink"/>
            <w:noProof/>
            <w:rtl/>
          </w:rPr>
          <w:t xml:space="preserve"> </w:t>
        </w:r>
        <w:r w:rsidR="00EE096A" w:rsidRPr="00EE096A">
          <w:rPr>
            <w:rStyle w:val="Hyperlink"/>
            <w:noProof/>
          </w:rPr>
          <w:t>Outdoor</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Toc391226108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289</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09" w:history="1">
        <w:r w:rsidR="00EE096A" w:rsidRPr="00EE096A">
          <w:rPr>
            <w:rStyle w:val="Hyperlink"/>
            <w:rFonts w:eastAsia="Times New Roman"/>
            <w:noProof/>
          </w:rPr>
          <w:t>23.24.</w:t>
        </w:r>
        <w:r w:rsidR="00EE096A" w:rsidRPr="00EE096A">
          <w:rPr>
            <w:rFonts w:eastAsiaTheme="minorEastAsia"/>
            <w:noProof/>
            <w:sz w:val="22"/>
            <w:szCs w:val="22"/>
            <w:rtl/>
          </w:rPr>
          <w:tab/>
        </w:r>
        <w:r w:rsidR="00EE096A" w:rsidRPr="00EE096A">
          <w:rPr>
            <w:rStyle w:val="Hyperlink"/>
            <w:rFonts w:hint="eastAsia"/>
            <w:noProof/>
            <w:rtl/>
          </w:rPr>
          <w:t>קורא</w:t>
        </w:r>
        <w:r w:rsidR="00EE096A" w:rsidRPr="00EE096A">
          <w:rPr>
            <w:rStyle w:val="Hyperlink"/>
            <w:noProof/>
            <w:rtl/>
          </w:rPr>
          <w:t xml:space="preserve"> </w:t>
        </w:r>
        <w:r w:rsidR="00EE096A" w:rsidRPr="00EE096A">
          <w:rPr>
            <w:rStyle w:val="Hyperlink"/>
            <w:rFonts w:hint="eastAsia"/>
            <w:noProof/>
            <w:rtl/>
          </w:rPr>
          <w:t>משולב</w:t>
        </w:r>
        <w:r w:rsidR="00EE096A" w:rsidRPr="00EE096A">
          <w:rPr>
            <w:rStyle w:val="Hyperlink"/>
            <w:noProof/>
            <w:rtl/>
          </w:rPr>
          <w:t xml:space="preserve">, </w:t>
        </w:r>
        <w:r w:rsidR="00EE096A" w:rsidRPr="00EE096A">
          <w:rPr>
            <w:rStyle w:val="Hyperlink"/>
            <w:rFonts w:hint="eastAsia"/>
            <w:noProof/>
            <w:rtl/>
          </w:rPr>
          <w:t>קירבה</w:t>
        </w:r>
        <w:r w:rsidR="00EE096A" w:rsidRPr="00EE096A">
          <w:rPr>
            <w:rStyle w:val="Hyperlink"/>
            <w:noProof/>
            <w:rtl/>
          </w:rPr>
          <w:t xml:space="preserve"> </w:t>
        </w:r>
        <w:r w:rsidR="00EE096A" w:rsidRPr="00EE096A">
          <w:rPr>
            <w:rStyle w:val="Hyperlink"/>
            <w:rFonts w:hint="eastAsia"/>
            <w:noProof/>
            <w:rtl/>
          </w:rPr>
          <w:t>ומקודד</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Toc391226109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290</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10" w:history="1">
        <w:r w:rsidR="00EE096A" w:rsidRPr="00EE096A">
          <w:rPr>
            <w:rStyle w:val="Hyperlink"/>
            <w:noProof/>
          </w:rPr>
          <w:t>23.25.</w:t>
        </w:r>
        <w:r w:rsidR="00EE096A" w:rsidRPr="00EE096A">
          <w:rPr>
            <w:rFonts w:eastAsiaTheme="minorEastAsia"/>
            <w:noProof/>
            <w:sz w:val="22"/>
            <w:szCs w:val="22"/>
            <w:rtl/>
          </w:rPr>
          <w:tab/>
        </w:r>
        <w:r w:rsidR="00EE096A" w:rsidRPr="00EE096A">
          <w:rPr>
            <w:rStyle w:val="Hyperlink"/>
            <w:rFonts w:hint="eastAsia"/>
            <w:noProof/>
            <w:rtl/>
          </w:rPr>
          <w:t>קורא</w:t>
        </w:r>
        <w:r w:rsidR="00EE096A" w:rsidRPr="00EE096A">
          <w:rPr>
            <w:rStyle w:val="Hyperlink"/>
            <w:noProof/>
            <w:rtl/>
          </w:rPr>
          <w:t xml:space="preserve"> </w:t>
        </w:r>
        <w:r w:rsidR="00EE096A" w:rsidRPr="00EE096A">
          <w:rPr>
            <w:rStyle w:val="Hyperlink"/>
            <w:rFonts w:hint="eastAsia"/>
            <w:noProof/>
            <w:rtl/>
          </w:rPr>
          <w:t>ובקר</w:t>
        </w:r>
        <w:r w:rsidR="00EE096A" w:rsidRPr="00EE096A">
          <w:rPr>
            <w:rStyle w:val="Hyperlink"/>
            <w:noProof/>
            <w:rtl/>
          </w:rPr>
          <w:t xml:space="preserve"> </w:t>
        </w:r>
        <w:r w:rsidR="00EE096A" w:rsidRPr="00EE096A">
          <w:rPr>
            <w:rStyle w:val="Hyperlink"/>
            <w:rFonts w:hint="eastAsia"/>
            <w:noProof/>
            <w:rtl/>
          </w:rPr>
          <w:t>משולב</w:t>
        </w:r>
        <w:r w:rsidR="00EE096A" w:rsidRPr="00EE096A">
          <w:rPr>
            <w:rStyle w:val="Hyperlink"/>
            <w:noProof/>
            <w:rtl/>
          </w:rPr>
          <w:t xml:space="preserve"> </w:t>
        </w:r>
        <w:r w:rsidR="00EE096A" w:rsidRPr="00EE096A">
          <w:rPr>
            <w:rStyle w:val="Hyperlink"/>
            <w:noProof/>
          </w:rPr>
          <w:t>stand alone</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Toc391226110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290</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11" w:history="1">
        <w:r w:rsidR="00EE096A" w:rsidRPr="00EE096A">
          <w:rPr>
            <w:rStyle w:val="Hyperlink"/>
            <w:noProof/>
          </w:rPr>
          <w:t>23.26.</w:t>
        </w:r>
        <w:r w:rsidR="00EE096A" w:rsidRPr="00EE096A">
          <w:rPr>
            <w:rFonts w:eastAsiaTheme="minorEastAsia"/>
            <w:noProof/>
            <w:sz w:val="22"/>
            <w:szCs w:val="22"/>
            <w:rtl/>
          </w:rPr>
          <w:tab/>
        </w:r>
        <w:r w:rsidR="00EE096A" w:rsidRPr="00EE096A">
          <w:rPr>
            <w:rStyle w:val="Hyperlink"/>
            <w:rFonts w:hint="eastAsia"/>
            <w:noProof/>
            <w:rtl/>
          </w:rPr>
          <w:t>מקודד</w:t>
        </w:r>
        <w:r w:rsidR="00EE096A" w:rsidRPr="00EE096A">
          <w:rPr>
            <w:rStyle w:val="Hyperlink"/>
            <w:noProof/>
            <w:rtl/>
          </w:rPr>
          <w:t xml:space="preserve"> </w:t>
        </w:r>
        <w:r w:rsidR="00EE096A" w:rsidRPr="00EE096A">
          <w:rPr>
            <w:rStyle w:val="Hyperlink"/>
            <w:rFonts w:hint="eastAsia"/>
            <w:noProof/>
            <w:rtl/>
          </w:rPr>
          <w:t>תגים</w:t>
        </w:r>
        <w:r w:rsidR="00EE096A" w:rsidRPr="00EE096A">
          <w:rPr>
            <w:rStyle w:val="Hyperlink"/>
            <w:noProof/>
            <w:rtl/>
          </w:rPr>
          <w:t xml:space="preserve"> </w:t>
        </w:r>
        <w:r w:rsidR="00EE096A" w:rsidRPr="00EE096A">
          <w:rPr>
            <w:rStyle w:val="Hyperlink"/>
            <w:rFonts w:hint="eastAsia"/>
            <w:noProof/>
            <w:rtl/>
          </w:rPr>
          <w:t>לעמדת</w:t>
        </w:r>
        <w:r w:rsidR="00EE096A" w:rsidRPr="00EE096A">
          <w:rPr>
            <w:rStyle w:val="Hyperlink"/>
            <w:noProof/>
            <w:rtl/>
          </w:rPr>
          <w:t xml:space="preserve"> </w:t>
        </w:r>
        <w:r w:rsidR="00EE096A" w:rsidRPr="00EE096A">
          <w:rPr>
            <w:rStyle w:val="Hyperlink"/>
            <w:rFonts w:hint="eastAsia"/>
            <w:noProof/>
            <w:rtl/>
          </w:rPr>
          <w:t>ניפוק</w:t>
        </w:r>
        <w:r w:rsidR="00EE096A" w:rsidRPr="00EE096A">
          <w:rPr>
            <w:rStyle w:val="Hyperlink"/>
            <w:noProof/>
            <w:rtl/>
          </w:rPr>
          <w:t xml:space="preserve"> </w:t>
        </w:r>
        <w:r w:rsidR="00EE096A" w:rsidRPr="00EE096A">
          <w:rPr>
            <w:rStyle w:val="Hyperlink"/>
            <w:rFonts w:hint="eastAsia"/>
            <w:noProof/>
            <w:rtl/>
          </w:rPr>
          <w:t>תגים</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Toc391226111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290</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12" w:history="1">
        <w:r w:rsidR="00EE096A" w:rsidRPr="00EE096A">
          <w:rPr>
            <w:rStyle w:val="Hyperlink"/>
            <w:noProof/>
          </w:rPr>
          <w:t>23.27.</w:t>
        </w:r>
        <w:r w:rsidR="00EE096A" w:rsidRPr="00EE096A">
          <w:rPr>
            <w:rFonts w:eastAsiaTheme="minorEastAsia"/>
            <w:noProof/>
            <w:sz w:val="22"/>
            <w:szCs w:val="22"/>
            <w:rtl/>
          </w:rPr>
          <w:tab/>
        </w:r>
        <w:r w:rsidR="00EE096A" w:rsidRPr="00EE096A">
          <w:rPr>
            <w:rStyle w:val="Hyperlink"/>
            <w:rFonts w:hint="eastAsia"/>
            <w:noProof/>
            <w:rtl/>
          </w:rPr>
          <w:t>מצלמה</w:t>
        </w:r>
        <w:r w:rsidR="00EE096A" w:rsidRPr="00EE096A">
          <w:rPr>
            <w:rStyle w:val="Hyperlink"/>
            <w:noProof/>
            <w:rtl/>
          </w:rPr>
          <w:t xml:space="preserve"> </w:t>
        </w:r>
        <w:r w:rsidR="00EE096A" w:rsidRPr="00EE096A">
          <w:rPr>
            <w:rStyle w:val="Hyperlink"/>
            <w:rFonts w:hint="eastAsia"/>
            <w:noProof/>
            <w:rtl/>
          </w:rPr>
          <w:t>דיגיטאלית</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Toc391226112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291</w:t>
        </w:r>
        <w:r w:rsidR="00435080" w:rsidRPr="00EE096A">
          <w:rPr>
            <w:noProof/>
            <w:webHidden/>
            <w:rtl/>
          </w:rPr>
          <w:fldChar w:fldCharType="end"/>
        </w:r>
      </w:hyperlink>
    </w:p>
    <w:p w:rsidR="00EE096A" w:rsidRPr="00EE096A" w:rsidRDefault="00DB12EA">
      <w:pPr>
        <w:pStyle w:val="TOC2"/>
        <w:tabs>
          <w:tab w:val="left" w:pos="1100"/>
        </w:tabs>
        <w:rPr>
          <w:rFonts w:eastAsiaTheme="minorEastAsia"/>
          <w:noProof/>
          <w:sz w:val="22"/>
          <w:szCs w:val="22"/>
          <w:rtl/>
        </w:rPr>
      </w:pPr>
      <w:hyperlink w:anchor="_Toc391226113" w:history="1">
        <w:r w:rsidR="00EE096A" w:rsidRPr="00EE096A">
          <w:rPr>
            <w:rStyle w:val="Hyperlink"/>
            <w:noProof/>
            <w:rtl/>
          </w:rPr>
          <w:t>23.28.</w:t>
        </w:r>
        <w:r w:rsidR="00EE096A" w:rsidRPr="00EE096A">
          <w:rPr>
            <w:rFonts w:eastAsiaTheme="minorEastAsia"/>
            <w:noProof/>
            <w:sz w:val="22"/>
            <w:szCs w:val="22"/>
            <w:rtl/>
          </w:rPr>
          <w:tab/>
        </w:r>
        <w:r w:rsidR="00EE096A" w:rsidRPr="00EE096A">
          <w:rPr>
            <w:rStyle w:val="Hyperlink"/>
            <w:rFonts w:hint="eastAsia"/>
            <w:noProof/>
            <w:rtl/>
          </w:rPr>
          <w:t>מדפסת</w:t>
        </w:r>
        <w:r w:rsidR="00EE096A" w:rsidRPr="00EE096A">
          <w:rPr>
            <w:rStyle w:val="Hyperlink"/>
            <w:noProof/>
            <w:rtl/>
          </w:rPr>
          <w:t xml:space="preserve"> </w:t>
        </w:r>
        <w:r w:rsidR="00EE096A" w:rsidRPr="00EE096A">
          <w:rPr>
            <w:rStyle w:val="Hyperlink"/>
            <w:rFonts w:hint="eastAsia"/>
            <w:noProof/>
            <w:rtl/>
          </w:rPr>
          <w:t>כרטיסים</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Toc391226113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292</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14" w:history="1">
        <w:r w:rsidR="00EE096A" w:rsidRPr="00EE096A">
          <w:rPr>
            <w:rStyle w:val="Hyperlink"/>
            <w:noProof/>
          </w:rPr>
          <w:t>23.29.</w:t>
        </w:r>
        <w:r w:rsidR="00EE096A" w:rsidRPr="00EE096A">
          <w:rPr>
            <w:rFonts w:eastAsiaTheme="minorEastAsia"/>
            <w:noProof/>
            <w:sz w:val="22"/>
            <w:szCs w:val="22"/>
            <w:rtl/>
          </w:rPr>
          <w:tab/>
        </w:r>
        <w:r w:rsidR="00EE096A" w:rsidRPr="00EE096A">
          <w:rPr>
            <w:rStyle w:val="Hyperlink"/>
            <w:rFonts w:hint="eastAsia"/>
            <w:noProof/>
            <w:rtl/>
          </w:rPr>
          <w:t>קופסת</w:t>
        </w:r>
        <w:r w:rsidR="00EE096A" w:rsidRPr="00EE096A">
          <w:rPr>
            <w:rStyle w:val="Hyperlink"/>
            <w:noProof/>
            <w:rtl/>
          </w:rPr>
          <w:t xml:space="preserve"> </w:t>
        </w:r>
        <w:r w:rsidR="00EE096A" w:rsidRPr="00EE096A">
          <w:rPr>
            <w:rStyle w:val="Hyperlink"/>
            <w:rFonts w:hint="eastAsia"/>
            <w:noProof/>
            <w:rtl/>
          </w:rPr>
          <w:t>חיבורים</w:t>
        </w:r>
        <w:r w:rsidR="00EE096A" w:rsidRPr="00EE096A">
          <w:rPr>
            <w:rStyle w:val="Hyperlink"/>
            <w:noProof/>
          </w:rPr>
          <w:t xml:space="preserve">  </w:t>
        </w:r>
        <w:r w:rsidR="00EE096A" w:rsidRPr="00EE096A">
          <w:rPr>
            <w:rStyle w:val="Hyperlink"/>
            <w:noProof/>
            <w:rtl/>
          </w:rPr>
          <w:t xml:space="preserve"> </w:t>
        </w:r>
        <w:r w:rsidR="00EE096A" w:rsidRPr="00EE096A">
          <w:rPr>
            <w:rStyle w:val="Hyperlink"/>
            <w:noProof/>
          </w:rPr>
          <w:t>CI</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Toc391226114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293</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15" w:history="1">
        <w:r w:rsidR="00EE096A" w:rsidRPr="00EE096A">
          <w:rPr>
            <w:rStyle w:val="Hyperlink"/>
            <w:noProof/>
          </w:rPr>
          <w:t>23.30.</w:t>
        </w:r>
        <w:r w:rsidR="00EE096A" w:rsidRPr="00EE096A">
          <w:rPr>
            <w:rFonts w:eastAsiaTheme="minorEastAsia"/>
            <w:noProof/>
            <w:sz w:val="22"/>
            <w:szCs w:val="22"/>
            <w:rtl/>
          </w:rPr>
          <w:tab/>
        </w:r>
        <w:r w:rsidR="00EE096A" w:rsidRPr="00EE096A">
          <w:rPr>
            <w:rStyle w:val="Hyperlink"/>
            <w:rFonts w:hint="eastAsia"/>
            <w:noProof/>
            <w:rtl/>
          </w:rPr>
          <w:t>שער</w:t>
        </w:r>
        <w:r w:rsidR="00EE096A" w:rsidRPr="00EE096A">
          <w:rPr>
            <w:rStyle w:val="Hyperlink"/>
            <w:noProof/>
            <w:rtl/>
          </w:rPr>
          <w:t xml:space="preserve"> </w:t>
        </w:r>
        <w:r w:rsidR="00EE096A" w:rsidRPr="00EE096A">
          <w:rPr>
            <w:rStyle w:val="Hyperlink"/>
            <w:rFonts w:hint="eastAsia"/>
            <w:noProof/>
            <w:rtl/>
          </w:rPr>
          <w:t>מגנומטר</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Toc391226115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294</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16" w:history="1">
        <w:r w:rsidR="00EE096A" w:rsidRPr="00EE096A">
          <w:rPr>
            <w:rStyle w:val="Hyperlink"/>
            <w:noProof/>
          </w:rPr>
          <w:t>23.31.</w:t>
        </w:r>
        <w:r w:rsidR="00EE096A" w:rsidRPr="00EE096A">
          <w:rPr>
            <w:rFonts w:eastAsiaTheme="minorEastAsia"/>
            <w:noProof/>
            <w:sz w:val="22"/>
            <w:szCs w:val="22"/>
            <w:rtl/>
          </w:rPr>
          <w:tab/>
        </w:r>
        <w:r w:rsidR="00EE096A" w:rsidRPr="00EE096A">
          <w:rPr>
            <w:rStyle w:val="Hyperlink"/>
            <w:rFonts w:hint="eastAsia"/>
            <w:noProof/>
            <w:rtl/>
          </w:rPr>
          <w:t>גלאי</w:t>
        </w:r>
        <w:r w:rsidR="00EE096A" w:rsidRPr="00EE096A">
          <w:rPr>
            <w:rStyle w:val="Hyperlink"/>
            <w:noProof/>
            <w:rtl/>
          </w:rPr>
          <w:t xml:space="preserve"> </w:t>
        </w:r>
        <w:r w:rsidR="00EE096A" w:rsidRPr="00EE096A">
          <w:rPr>
            <w:rStyle w:val="Hyperlink"/>
            <w:rFonts w:hint="eastAsia"/>
            <w:noProof/>
            <w:rtl/>
          </w:rPr>
          <w:t>מתכות</w:t>
        </w:r>
        <w:r w:rsidR="00EE096A" w:rsidRPr="00EE096A">
          <w:rPr>
            <w:rStyle w:val="Hyperlink"/>
            <w:noProof/>
            <w:rtl/>
          </w:rPr>
          <w:t xml:space="preserve"> </w:t>
        </w:r>
        <w:r w:rsidR="00EE096A" w:rsidRPr="00EE096A">
          <w:rPr>
            <w:rStyle w:val="Hyperlink"/>
            <w:rFonts w:hint="eastAsia"/>
            <w:noProof/>
            <w:rtl/>
          </w:rPr>
          <w:t>נייד</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Toc391226116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294</w:t>
        </w:r>
        <w:r w:rsidR="00435080" w:rsidRPr="00EE096A">
          <w:rPr>
            <w:noProof/>
            <w:webHidden/>
            <w:rtl/>
          </w:rPr>
          <w:fldChar w:fldCharType="end"/>
        </w:r>
      </w:hyperlink>
    </w:p>
    <w:p w:rsidR="00EE096A" w:rsidRPr="00EE096A" w:rsidRDefault="00DB12EA">
      <w:pPr>
        <w:pStyle w:val="TOC1"/>
        <w:rPr>
          <w:rFonts w:eastAsiaTheme="minorEastAsia"/>
          <w:b w:val="0"/>
          <w:sz w:val="22"/>
          <w:szCs w:val="22"/>
          <w:rtl/>
        </w:rPr>
      </w:pPr>
      <w:hyperlink w:anchor="_Toc391226117" w:history="1">
        <w:r w:rsidR="00EE096A" w:rsidRPr="00EE096A">
          <w:rPr>
            <w:rStyle w:val="Hyperlink"/>
          </w:rPr>
          <w:t>24.</w:t>
        </w:r>
        <w:r w:rsidR="00EE096A" w:rsidRPr="00EE096A">
          <w:rPr>
            <w:rFonts w:eastAsiaTheme="minorEastAsia"/>
            <w:b w:val="0"/>
            <w:sz w:val="22"/>
            <w:szCs w:val="22"/>
            <w:rtl/>
          </w:rPr>
          <w:tab/>
        </w:r>
        <w:r w:rsidR="00EE096A" w:rsidRPr="00EE096A">
          <w:rPr>
            <w:rStyle w:val="Hyperlink"/>
            <w:rFonts w:hint="eastAsia"/>
            <w:rtl/>
          </w:rPr>
          <w:t>תוכנת</w:t>
        </w:r>
        <w:r w:rsidR="00EE096A" w:rsidRPr="00EE096A">
          <w:rPr>
            <w:rStyle w:val="Hyperlink"/>
            <w:rtl/>
          </w:rPr>
          <w:t xml:space="preserve"> </w:t>
        </w:r>
        <w:r w:rsidR="00EE096A" w:rsidRPr="00EE096A">
          <w:rPr>
            <w:rStyle w:val="Hyperlink"/>
            <w:rFonts w:hint="eastAsia"/>
            <w:rtl/>
          </w:rPr>
          <w:t>מערכת</w:t>
        </w:r>
        <w:r w:rsidR="00EE096A" w:rsidRPr="00EE096A">
          <w:rPr>
            <w:rStyle w:val="Hyperlink"/>
            <w:rtl/>
          </w:rPr>
          <w:t xml:space="preserve"> </w:t>
        </w:r>
        <w:r w:rsidR="00EE096A" w:rsidRPr="00EE096A">
          <w:rPr>
            <w:rStyle w:val="Hyperlink"/>
            <w:rFonts w:hint="eastAsia"/>
            <w:rtl/>
          </w:rPr>
          <w:t>השו</w:t>
        </w:r>
        <w:r w:rsidR="00EE096A" w:rsidRPr="00EE096A">
          <w:rPr>
            <w:rStyle w:val="Hyperlink"/>
            <w:rtl/>
          </w:rPr>
          <w:t>"</w:t>
        </w:r>
        <w:r w:rsidR="00EE096A" w:rsidRPr="00EE096A">
          <w:rPr>
            <w:rStyle w:val="Hyperlink"/>
            <w:rFonts w:hint="eastAsia"/>
            <w:rtl/>
          </w:rPr>
          <w:t>ב</w:t>
        </w:r>
        <w:r w:rsidR="00EE096A" w:rsidRPr="00EE096A">
          <w:rPr>
            <w:webHidden/>
            <w:rtl/>
          </w:rPr>
          <w:tab/>
        </w:r>
        <w:r w:rsidR="00435080" w:rsidRPr="00EE096A">
          <w:rPr>
            <w:webHidden/>
            <w:rtl/>
          </w:rPr>
          <w:fldChar w:fldCharType="begin"/>
        </w:r>
        <w:r w:rsidR="00EE096A" w:rsidRPr="00EE096A">
          <w:rPr>
            <w:webHidden/>
            <w:rtl/>
          </w:rPr>
          <w:instrText xml:space="preserve"> </w:instrText>
        </w:r>
        <w:r w:rsidR="00EE096A" w:rsidRPr="00EE096A">
          <w:rPr>
            <w:webHidden/>
          </w:rPr>
          <w:instrText>PAGEREF</w:instrText>
        </w:r>
        <w:r w:rsidR="00EE096A" w:rsidRPr="00EE096A">
          <w:rPr>
            <w:webHidden/>
            <w:rtl/>
          </w:rPr>
          <w:instrText xml:space="preserve"> _</w:instrText>
        </w:r>
        <w:r w:rsidR="00EE096A" w:rsidRPr="00EE096A">
          <w:rPr>
            <w:webHidden/>
          </w:rPr>
          <w:instrText>Toc391226117 \h</w:instrText>
        </w:r>
        <w:r w:rsidR="00EE096A" w:rsidRPr="00EE096A">
          <w:rPr>
            <w:webHidden/>
            <w:rtl/>
          </w:rPr>
          <w:instrText xml:space="preserve"> </w:instrText>
        </w:r>
        <w:r w:rsidR="00435080" w:rsidRPr="00EE096A">
          <w:rPr>
            <w:webHidden/>
            <w:rtl/>
          </w:rPr>
        </w:r>
        <w:r w:rsidR="00435080" w:rsidRPr="00EE096A">
          <w:rPr>
            <w:webHidden/>
            <w:rtl/>
          </w:rPr>
          <w:fldChar w:fldCharType="separate"/>
        </w:r>
        <w:r>
          <w:rPr>
            <w:webHidden/>
            <w:rtl/>
          </w:rPr>
          <w:t>295</w:t>
        </w:r>
        <w:r w:rsidR="00435080" w:rsidRPr="00EE096A">
          <w:rPr>
            <w:webHidden/>
            <w:rtl/>
          </w:rPr>
          <w:fldChar w:fldCharType="end"/>
        </w:r>
      </w:hyperlink>
    </w:p>
    <w:p w:rsidR="00EE096A" w:rsidRPr="00EE096A" w:rsidRDefault="00DB12EA">
      <w:pPr>
        <w:pStyle w:val="TOC2"/>
        <w:rPr>
          <w:rFonts w:eastAsiaTheme="minorEastAsia"/>
          <w:noProof/>
          <w:sz w:val="22"/>
          <w:szCs w:val="22"/>
          <w:rtl/>
        </w:rPr>
      </w:pPr>
      <w:hyperlink w:anchor="_Toc391226118" w:history="1">
        <w:r w:rsidR="00EE096A" w:rsidRPr="00EE096A">
          <w:rPr>
            <w:rStyle w:val="Hyperlink"/>
            <w:noProof/>
          </w:rPr>
          <w:t>24.1.</w:t>
        </w:r>
        <w:r w:rsidR="00EE096A" w:rsidRPr="00EE096A">
          <w:rPr>
            <w:rFonts w:eastAsiaTheme="minorEastAsia"/>
            <w:noProof/>
            <w:sz w:val="22"/>
            <w:szCs w:val="22"/>
            <w:rtl/>
          </w:rPr>
          <w:tab/>
        </w:r>
        <w:r w:rsidR="00EE096A" w:rsidRPr="00EE096A">
          <w:rPr>
            <w:rStyle w:val="Hyperlink"/>
            <w:rFonts w:hint="eastAsia"/>
            <w:noProof/>
            <w:rtl/>
          </w:rPr>
          <w:t>כללי</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Toc391226118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295</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19" w:history="1">
        <w:r w:rsidR="00EE096A" w:rsidRPr="00EE096A">
          <w:rPr>
            <w:rStyle w:val="Hyperlink"/>
            <w:noProof/>
          </w:rPr>
          <w:t>24.2.</w:t>
        </w:r>
        <w:r w:rsidR="00EE096A" w:rsidRPr="00EE096A">
          <w:rPr>
            <w:rFonts w:eastAsiaTheme="minorEastAsia"/>
            <w:noProof/>
            <w:sz w:val="22"/>
            <w:szCs w:val="22"/>
            <w:rtl/>
          </w:rPr>
          <w:tab/>
        </w:r>
        <w:r w:rsidR="00EE096A" w:rsidRPr="00EE096A">
          <w:rPr>
            <w:rStyle w:val="Hyperlink"/>
            <w:rFonts w:hint="eastAsia"/>
            <w:noProof/>
            <w:rtl/>
          </w:rPr>
          <w:t>הגדרות</w:t>
        </w:r>
        <w:r w:rsidR="00EE096A" w:rsidRPr="00EE096A">
          <w:rPr>
            <w:rStyle w:val="Hyperlink"/>
            <w:noProof/>
            <w:rtl/>
          </w:rPr>
          <w:t xml:space="preserve"> </w:t>
        </w:r>
        <w:r w:rsidR="00EE096A" w:rsidRPr="00EE096A">
          <w:rPr>
            <w:rStyle w:val="Hyperlink"/>
            <w:rFonts w:hint="eastAsia"/>
            <w:noProof/>
            <w:rtl/>
          </w:rPr>
          <w:t>יסוד</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Toc391226119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297</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20" w:history="1">
        <w:r w:rsidR="00EE096A" w:rsidRPr="00EE096A">
          <w:rPr>
            <w:rStyle w:val="Hyperlink"/>
            <w:noProof/>
          </w:rPr>
          <w:t>24.3.</w:t>
        </w:r>
        <w:r w:rsidR="00EE096A" w:rsidRPr="00EE096A">
          <w:rPr>
            <w:rFonts w:eastAsiaTheme="minorEastAsia"/>
            <w:noProof/>
            <w:sz w:val="22"/>
            <w:szCs w:val="22"/>
            <w:rtl/>
          </w:rPr>
          <w:tab/>
        </w:r>
        <w:r w:rsidR="00EE096A" w:rsidRPr="00EE096A">
          <w:rPr>
            <w:rStyle w:val="Hyperlink"/>
            <w:rFonts w:hint="eastAsia"/>
            <w:noProof/>
            <w:rtl/>
          </w:rPr>
          <w:t>יכולות</w:t>
        </w:r>
        <w:r w:rsidR="00EE096A" w:rsidRPr="00EE096A">
          <w:rPr>
            <w:rStyle w:val="Hyperlink"/>
            <w:noProof/>
            <w:rtl/>
          </w:rPr>
          <w:t xml:space="preserve"> </w:t>
        </w:r>
        <w:r w:rsidR="00EE096A" w:rsidRPr="00EE096A">
          <w:rPr>
            <w:rStyle w:val="Hyperlink"/>
            <w:rFonts w:hint="eastAsia"/>
            <w:noProof/>
            <w:rtl/>
          </w:rPr>
          <w:t>עיקריות</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Toc391226120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297</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21" w:history="1">
        <w:r w:rsidR="00EE096A" w:rsidRPr="00EE096A">
          <w:rPr>
            <w:rStyle w:val="Hyperlink"/>
            <w:noProof/>
          </w:rPr>
          <w:t>24.4.</w:t>
        </w:r>
        <w:r w:rsidR="00EE096A" w:rsidRPr="00EE096A">
          <w:rPr>
            <w:rFonts w:eastAsiaTheme="minorEastAsia"/>
            <w:noProof/>
            <w:sz w:val="22"/>
            <w:szCs w:val="22"/>
            <w:rtl/>
          </w:rPr>
          <w:tab/>
        </w:r>
        <w:r w:rsidR="00EE096A" w:rsidRPr="00EE096A">
          <w:rPr>
            <w:rStyle w:val="Hyperlink"/>
            <w:rFonts w:hint="eastAsia"/>
            <w:noProof/>
            <w:rtl/>
          </w:rPr>
          <w:t>מבנה</w:t>
        </w:r>
        <w:r w:rsidR="00EE096A" w:rsidRPr="00EE096A">
          <w:rPr>
            <w:rStyle w:val="Hyperlink"/>
            <w:noProof/>
            <w:rtl/>
          </w:rPr>
          <w:t xml:space="preserve"> </w:t>
        </w:r>
        <w:r w:rsidR="00EE096A" w:rsidRPr="00EE096A">
          <w:rPr>
            <w:rStyle w:val="Hyperlink"/>
            <w:rFonts w:hint="eastAsia"/>
            <w:noProof/>
            <w:rtl/>
          </w:rPr>
          <w:t>כללי</w:t>
        </w:r>
        <w:r w:rsidR="00EE096A" w:rsidRPr="00EE096A">
          <w:rPr>
            <w:rStyle w:val="Hyperlink"/>
            <w:noProof/>
            <w:rtl/>
          </w:rPr>
          <w:t xml:space="preserve"> </w:t>
        </w:r>
        <w:r w:rsidR="00EE096A" w:rsidRPr="00EE096A">
          <w:rPr>
            <w:rStyle w:val="Hyperlink"/>
            <w:rFonts w:hint="eastAsia"/>
            <w:noProof/>
            <w:rtl/>
          </w:rPr>
          <w:t>ועקרונות</w:t>
        </w:r>
        <w:r w:rsidR="00EE096A" w:rsidRPr="00EE096A">
          <w:rPr>
            <w:rStyle w:val="Hyperlink"/>
            <w:noProof/>
            <w:rtl/>
          </w:rPr>
          <w:t xml:space="preserve"> </w:t>
        </w:r>
        <w:r w:rsidR="00EE096A" w:rsidRPr="00EE096A">
          <w:rPr>
            <w:rStyle w:val="Hyperlink"/>
            <w:rFonts w:hint="eastAsia"/>
            <w:noProof/>
            <w:rtl/>
          </w:rPr>
          <w:t>אופן</w:t>
        </w:r>
        <w:r w:rsidR="00EE096A" w:rsidRPr="00EE096A">
          <w:rPr>
            <w:rStyle w:val="Hyperlink"/>
            <w:noProof/>
            <w:rtl/>
          </w:rPr>
          <w:t xml:space="preserve"> </w:t>
        </w:r>
        <w:r w:rsidR="00EE096A" w:rsidRPr="00EE096A">
          <w:rPr>
            <w:rStyle w:val="Hyperlink"/>
            <w:rFonts w:hint="eastAsia"/>
            <w:noProof/>
            <w:rtl/>
          </w:rPr>
          <w:t>הפעולה</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Toc391226121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298</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22" w:history="1">
        <w:r w:rsidR="00EE096A" w:rsidRPr="00EE096A">
          <w:rPr>
            <w:rStyle w:val="Hyperlink"/>
            <w:noProof/>
          </w:rPr>
          <w:t>24.5.</w:t>
        </w:r>
        <w:r w:rsidR="00EE096A" w:rsidRPr="00EE096A">
          <w:rPr>
            <w:rFonts w:eastAsiaTheme="minorEastAsia"/>
            <w:noProof/>
            <w:sz w:val="22"/>
            <w:szCs w:val="22"/>
            <w:rtl/>
          </w:rPr>
          <w:tab/>
        </w:r>
        <w:r w:rsidR="00EE096A" w:rsidRPr="00EE096A">
          <w:rPr>
            <w:rStyle w:val="Hyperlink"/>
            <w:rFonts w:hint="eastAsia"/>
            <w:noProof/>
            <w:rtl/>
          </w:rPr>
          <w:t>תמיכה</w:t>
        </w:r>
        <w:r w:rsidR="00EE096A" w:rsidRPr="00EE096A">
          <w:rPr>
            <w:rStyle w:val="Hyperlink"/>
            <w:noProof/>
            <w:rtl/>
          </w:rPr>
          <w:t xml:space="preserve"> </w:t>
        </w:r>
        <w:r w:rsidR="00EE096A" w:rsidRPr="00EE096A">
          <w:rPr>
            <w:rStyle w:val="Hyperlink"/>
            <w:rFonts w:hint="eastAsia"/>
            <w:noProof/>
            <w:rtl/>
          </w:rPr>
          <w:t>בתתי</w:t>
        </w:r>
        <w:r w:rsidR="00EE096A" w:rsidRPr="00EE096A">
          <w:rPr>
            <w:rStyle w:val="Hyperlink"/>
            <w:noProof/>
            <w:rtl/>
          </w:rPr>
          <w:t>-</w:t>
        </w:r>
        <w:r w:rsidR="00EE096A" w:rsidRPr="00EE096A">
          <w:rPr>
            <w:rStyle w:val="Hyperlink"/>
            <w:rFonts w:hint="eastAsia"/>
            <w:noProof/>
            <w:rtl/>
          </w:rPr>
          <w:t>מערכות</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Toc391226122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299</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23" w:history="1">
        <w:r w:rsidR="00EE096A" w:rsidRPr="00EE096A">
          <w:rPr>
            <w:rStyle w:val="Hyperlink"/>
            <w:noProof/>
          </w:rPr>
          <w:t>24.6.</w:t>
        </w:r>
        <w:r w:rsidR="00EE096A" w:rsidRPr="00EE096A">
          <w:rPr>
            <w:rFonts w:eastAsiaTheme="minorEastAsia"/>
            <w:noProof/>
            <w:sz w:val="22"/>
            <w:szCs w:val="22"/>
            <w:rtl/>
          </w:rPr>
          <w:tab/>
        </w:r>
        <w:r w:rsidR="00EE096A" w:rsidRPr="00EE096A">
          <w:rPr>
            <w:rStyle w:val="Hyperlink"/>
            <w:rFonts w:hint="eastAsia"/>
            <w:noProof/>
            <w:rtl/>
          </w:rPr>
          <w:t>דרישות</w:t>
        </w:r>
        <w:r w:rsidR="00EE096A" w:rsidRPr="00EE096A">
          <w:rPr>
            <w:rStyle w:val="Hyperlink"/>
            <w:noProof/>
            <w:rtl/>
          </w:rPr>
          <w:t xml:space="preserve"> </w:t>
        </w:r>
        <w:r w:rsidR="00EE096A" w:rsidRPr="00EE096A">
          <w:rPr>
            <w:rStyle w:val="Hyperlink"/>
            <w:rFonts w:hint="eastAsia"/>
            <w:noProof/>
            <w:rtl/>
          </w:rPr>
          <w:t>כלליות</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Toc391226123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300</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24" w:history="1">
        <w:r w:rsidR="00EE096A" w:rsidRPr="00EE096A">
          <w:rPr>
            <w:rStyle w:val="Hyperlink"/>
            <w:noProof/>
          </w:rPr>
          <w:t>24.7.</w:t>
        </w:r>
        <w:r w:rsidR="00EE096A" w:rsidRPr="00EE096A">
          <w:rPr>
            <w:rFonts w:eastAsiaTheme="minorEastAsia"/>
            <w:noProof/>
            <w:sz w:val="22"/>
            <w:szCs w:val="22"/>
            <w:rtl/>
          </w:rPr>
          <w:tab/>
        </w:r>
        <w:r w:rsidR="00EE096A" w:rsidRPr="00EE096A">
          <w:rPr>
            <w:rStyle w:val="Hyperlink"/>
            <w:rFonts w:hint="eastAsia"/>
            <w:noProof/>
            <w:rtl/>
          </w:rPr>
          <w:t>אינטגרציה</w:t>
        </w:r>
        <w:r w:rsidR="00EE096A" w:rsidRPr="00EE096A">
          <w:rPr>
            <w:rStyle w:val="Hyperlink"/>
            <w:noProof/>
            <w:rtl/>
          </w:rPr>
          <w:t xml:space="preserve"> </w:t>
        </w:r>
        <w:r w:rsidR="00EE096A" w:rsidRPr="00EE096A">
          <w:rPr>
            <w:rStyle w:val="Hyperlink"/>
            <w:rFonts w:hint="eastAsia"/>
            <w:noProof/>
            <w:rtl/>
          </w:rPr>
          <w:t>כללית</w:t>
        </w:r>
        <w:r w:rsidR="00EE096A" w:rsidRPr="00EE096A">
          <w:rPr>
            <w:rStyle w:val="Hyperlink"/>
            <w:noProof/>
            <w:rtl/>
          </w:rPr>
          <w:t xml:space="preserve"> </w:t>
        </w:r>
        <w:r w:rsidR="00EE096A" w:rsidRPr="00EE096A">
          <w:rPr>
            <w:rStyle w:val="Hyperlink"/>
            <w:rFonts w:hint="eastAsia"/>
            <w:noProof/>
            <w:rtl/>
          </w:rPr>
          <w:t>לכלל</w:t>
        </w:r>
        <w:r w:rsidR="00EE096A" w:rsidRPr="00EE096A">
          <w:rPr>
            <w:rStyle w:val="Hyperlink"/>
            <w:noProof/>
            <w:rtl/>
          </w:rPr>
          <w:t xml:space="preserve"> </w:t>
        </w:r>
        <w:r w:rsidR="00EE096A" w:rsidRPr="00EE096A">
          <w:rPr>
            <w:rStyle w:val="Hyperlink"/>
            <w:rFonts w:hint="eastAsia"/>
            <w:noProof/>
            <w:rtl/>
          </w:rPr>
          <w:t>תת</w:t>
        </w:r>
        <w:r w:rsidR="00EE096A" w:rsidRPr="00EE096A">
          <w:rPr>
            <w:rStyle w:val="Hyperlink"/>
            <w:noProof/>
            <w:rtl/>
          </w:rPr>
          <w:t xml:space="preserve"> </w:t>
        </w:r>
        <w:r w:rsidR="00EE096A" w:rsidRPr="00EE096A">
          <w:rPr>
            <w:rStyle w:val="Hyperlink"/>
            <w:rFonts w:hint="eastAsia"/>
            <w:noProof/>
            <w:rtl/>
          </w:rPr>
          <w:t>המערכות</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Toc391226124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301</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25" w:history="1">
        <w:r w:rsidR="00EE096A" w:rsidRPr="00EE096A">
          <w:rPr>
            <w:rStyle w:val="Hyperlink"/>
            <w:noProof/>
          </w:rPr>
          <w:t>24.8.</w:t>
        </w:r>
        <w:r w:rsidR="00EE096A" w:rsidRPr="00EE096A">
          <w:rPr>
            <w:rFonts w:eastAsiaTheme="minorEastAsia"/>
            <w:noProof/>
            <w:sz w:val="22"/>
            <w:szCs w:val="22"/>
            <w:rtl/>
          </w:rPr>
          <w:tab/>
        </w:r>
        <w:r w:rsidR="00EE096A" w:rsidRPr="00EE096A">
          <w:rPr>
            <w:rStyle w:val="Hyperlink"/>
            <w:rFonts w:hint="eastAsia"/>
            <w:noProof/>
            <w:rtl/>
          </w:rPr>
          <w:t>מפות</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Toc391226125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302</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26" w:history="1">
        <w:r w:rsidR="00EE096A" w:rsidRPr="00EE096A">
          <w:rPr>
            <w:rStyle w:val="Hyperlink"/>
            <w:noProof/>
          </w:rPr>
          <w:t>24.9.</w:t>
        </w:r>
        <w:r w:rsidR="00EE096A" w:rsidRPr="00EE096A">
          <w:rPr>
            <w:rFonts w:eastAsiaTheme="minorEastAsia"/>
            <w:noProof/>
            <w:sz w:val="22"/>
            <w:szCs w:val="22"/>
            <w:rtl/>
          </w:rPr>
          <w:tab/>
        </w:r>
        <w:r w:rsidR="00EE096A" w:rsidRPr="00EE096A">
          <w:rPr>
            <w:rStyle w:val="Hyperlink"/>
            <w:rFonts w:hint="eastAsia"/>
            <w:noProof/>
            <w:rtl/>
          </w:rPr>
          <w:t>אייקונים</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Toc391226126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302</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27" w:history="1">
        <w:r w:rsidR="00EE096A" w:rsidRPr="00EE096A">
          <w:rPr>
            <w:rStyle w:val="Hyperlink"/>
            <w:noProof/>
          </w:rPr>
          <w:t>24.10.</w:t>
        </w:r>
        <w:r w:rsidR="00EE096A" w:rsidRPr="00EE096A">
          <w:rPr>
            <w:rFonts w:eastAsiaTheme="minorEastAsia"/>
            <w:noProof/>
            <w:sz w:val="22"/>
            <w:szCs w:val="22"/>
            <w:rtl/>
          </w:rPr>
          <w:tab/>
        </w:r>
        <w:r w:rsidR="00EE096A" w:rsidRPr="00EE096A">
          <w:rPr>
            <w:rStyle w:val="Hyperlink"/>
            <w:rFonts w:hint="eastAsia"/>
            <w:noProof/>
            <w:rtl/>
          </w:rPr>
          <w:t>ממשק</w:t>
        </w:r>
        <w:r w:rsidR="00EE096A" w:rsidRPr="00EE096A">
          <w:rPr>
            <w:rStyle w:val="Hyperlink"/>
            <w:noProof/>
            <w:rtl/>
          </w:rPr>
          <w:t xml:space="preserve"> </w:t>
        </w:r>
        <w:r w:rsidR="00EE096A" w:rsidRPr="00EE096A">
          <w:rPr>
            <w:rStyle w:val="Hyperlink"/>
            <w:rFonts w:hint="eastAsia"/>
            <w:noProof/>
            <w:rtl/>
          </w:rPr>
          <w:t>למערכת</w:t>
        </w:r>
        <w:r w:rsidR="00EE096A" w:rsidRPr="00EE096A">
          <w:rPr>
            <w:rStyle w:val="Hyperlink"/>
            <w:noProof/>
            <w:rtl/>
          </w:rPr>
          <w:t xml:space="preserve"> </w:t>
        </w:r>
        <w:r w:rsidR="00EE096A" w:rsidRPr="00EE096A">
          <w:rPr>
            <w:rStyle w:val="Hyperlink"/>
            <w:rFonts w:hint="eastAsia"/>
            <w:noProof/>
            <w:rtl/>
          </w:rPr>
          <w:t>הוידיאו</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Toc391226127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304</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28" w:history="1">
        <w:r w:rsidR="00EE096A" w:rsidRPr="00EE096A">
          <w:rPr>
            <w:rStyle w:val="Hyperlink"/>
            <w:noProof/>
          </w:rPr>
          <w:t>24.11.</w:t>
        </w:r>
        <w:r w:rsidR="00EE096A" w:rsidRPr="00EE096A">
          <w:rPr>
            <w:rFonts w:eastAsiaTheme="minorEastAsia"/>
            <w:noProof/>
            <w:sz w:val="22"/>
            <w:szCs w:val="22"/>
            <w:rtl/>
          </w:rPr>
          <w:tab/>
        </w:r>
        <w:r w:rsidR="00EE096A" w:rsidRPr="00EE096A">
          <w:rPr>
            <w:rStyle w:val="Hyperlink"/>
            <w:rFonts w:hint="eastAsia"/>
            <w:noProof/>
            <w:rtl/>
          </w:rPr>
          <w:t>התרעות</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Toc391226128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306</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29" w:history="1">
        <w:r w:rsidR="00EE096A" w:rsidRPr="00EE096A">
          <w:rPr>
            <w:rStyle w:val="Hyperlink"/>
            <w:noProof/>
          </w:rPr>
          <w:t>24.12.</w:t>
        </w:r>
        <w:r w:rsidR="00EE096A" w:rsidRPr="00EE096A">
          <w:rPr>
            <w:rFonts w:eastAsiaTheme="minorEastAsia"/>
            <w:noProof/>
            <w:sz w:val="22"/>
            <w:szCs w:val="22"/>
            <w:rtl/>
          </w:rPr>
          <w:tab/>
        </w:r>
        <w:r w:rsidR="00EE096A" w:rsidRPr="00EE096A">
          <w:rPr>
            <w:rStyle w:val="Hyperlink"/>
            <w:rFonts w:hint="eastAsia"/>
            <w:noProof/>
            <w:rtl/>
          </w:rPr>
          <w:t>יומן</w:t>
        </w:r>
        <w:r w:rsidR="00EE096A" w:rsidRPr="00EE096A">
          <w:rPr>
            <w:rStyle w:val="Hyperlink"/>
            <w:noProof/>
            <w:rtl/>
          </w:rPr>
          <w:t xml:space="preserve"> </w:t>
        </w:r>
        <w:r w:rsidR="00EE096A" w:rsidRPr="00EE096A">
          <w:rPr>
            <w:rStyle w:val="Hyperlink"/>
            <w:rFonts w:hint="eastAsia"/>
            <w:noProof/>
            <w:rtl/>
          </w:rPr>
          <w:t>אירועים</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Toc391226129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307</w:t>
        </w:r>
        <w:r w:rsidR="00435080" w:rsidRPr="00EE096A">
          <w:rPr>
            <w:noProof/>
            <w:webHidden/>
            <w:rtl/>
          </w:rPr>
          <w:fldChar w:fldCharType="end"/>
        </w:r>
      </w:hyperlink>
    </w:p>
    <w:p w:rsidR="00EE096A" w:rsidRPr="00EE096A" w:rsidRDefault="00DB12EA">
      <w:pPr>
        <w:pStyle w:val="TOC2"/>
        <w:tabs>
          <w:tab w:val="left" w:pos="1100"/>
        </w:tabs>
        <w:rPr>
          <w:rFonts w:eastAsiaTheme="minorEastAsia"/>
          <w:noProof/>
          <w:sz w:val="22"/>
          <w:szCs w:val="22"/>
          <w:rtl/>
        </w:rPr>
      </w:pPr>
      <w:hyperlink w:anchor="_Toc391226130" w:history="1">
        <w:r w:rsidR="00EE096A" w:rsidRPr="00EE096A">
          <w:rPr>
            <w:rStyle w:val="Hyperlink"/>
            <w:noProof/>
            <w:rtl/>
          </w:rPr>
          <w:t>24.13.</w:t>
        </w:r>
        <w:r w:rsidR="00EE096A" w:rsidRPr="00EE096A">
          <w:rPr>
            <w:rFonts w:eastAsiaTheme="minorEastAsia"/>
            <w:noProof/>
            <w:sz w:val="22"/>
            <w:szCs w:val="22"/>
            <w:rtl/>
          </w:rPr>
          <w:tab/>
        </w:r>
        <w:r w:rsidR="00EE096A" w:rsidRPr="00EE096A">
          <w:rPr>
            <w:rStyle w:val="Hyperlink"/>
            <w:rFonts w:hint="eastAsia"/>
            <w:noProof/>
            <w:rtl/>
          </w:rPr>
          <w:t>ניהול</w:t>
        </w:r>
        <w:r w:rsidR="00EE096A" w:rsidRPr="00EE096A">
          <w:rPr>
            <w:rStyle w:val="Hyperlink"/>
            <w:noProof/>
            <w:rtl/>
          </w:rPr>
          <w:t xml:space="preserve"> </w:t>
        </w:r>
        <w:r w:rsidR="00EE096A" w:rsidRPr="00EE096A">
          <w:rPr>
            <w:rStyle w:val="Hyperlink"/>
            <w:rFonts w:hint="eastAsia"/>
            <w:noProof/>
            <w:rtl/>
          </w:rPr>
          <w:t>משימות</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Toc391226130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308</w:t>
        </w:r>
        <w:r w:rsidR="00435080" w:rsidRPr="00EE096A">
          <w:rPr>
            <w:noProof/>
            <w:webHidden/>
            <w:rtl/>
          </w:rPr>
          <w:fldChar w:fldCharType="end"/>
        </w:r>
      </w:hyperlink>
    </w:p>
    <w:p w:rsidR="00EE096A" w:rsidRPr="00EE096A" w:rsidRDefault="00DB12EA">
      <w:pPr>
        <w:pStyle w:val="TOC2"/>
        <w:tabs>
          <w:tab w:val="left" w:pos="1100"/>
        </w:tabs>
        <w:rPr>
          <w:rFonts w:eastAsiaTheme="minorEastAsia"/>
          <w:noProof/>
          <w:sz w:val="22"/>
          <w:szCs w:val="22"/>
          <w:rtl/>
        </w:rPr>
      </w:pPr>
      <w:hyperlink w:anchor="_Toc391226131" w:history="1">
        <w:r w:rsidR="00EE096A" w:rsidRPr="00EE096A">
          <w:rPr>
            <w:rStyle w:val="Hyperlink"/>
            <w:noProof/>
            <w:rtl/>
          </w:rPr>
          <w:t>24.14.</w:t>
        </w:r>
        <w:r w:rsidR="00EE096A" w:rsidRPr="00EE096A">
          <w:rPr>
            <w:rFonts w:eastAsiaTheme="minorEastAsia"/>
            <w:noProof/>
            <w:sz w:val="22"/>
            <w:szCs w:val="22"/>
            <w:rtl/>
          </w:rPr>
          <w:tab/>
        </w:r>
        <w:r w:rsidR="00EE096A" w:rsidRPr="00EE096A">
          <w:rPr>
            <w:rStyle w:val="Hyperlink"/>
            <w:rFonts w:hint="eastAsia"/>
            <w:noProof/>
            <w:rtl/>
          </w:rPr>
          <w:t>דוחו</w:t>
        </w:r>
        <w:r w:rsidR="00EE096A" w:rsidRPr="00EE096A">
          <w:rPr>
            <w:rStyle w:val="Hyperlink"/>
            <w:noProof/>
            <w:rtl/>
          </w:rPr>
          <w:t>"</w:t>
        </w:r>
        <w:r w:rsidR="00EE096A" w:rsidRPr="00EE096A">
          <w:rPr>
            <w:rStyle w:val="Hyperlink"/>
            <w:rFonts w:hint="eastAsia"/>
            <w:noProof/>
            <w:rtl/>
          </w:rPr>
          <w:t>ת</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Toc391226131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308</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32" w:history="1">
        <w:r w:rsidR="00EE096A" w:rsidRPr="00EE096A">
          <w:rPr>
            <w:rStyle w:val="Hyperlink"/>
            <w:noProof/>
          </w:rPr>
          <w:t>24.15.</w:t>
        </w:r>
        <w:r w:rsidR="00EE096A" w:rsidRPr="00EE096A">
          <w:rPr>
            <w:rFonts w:eastAsiaTheme="minorEastAsia"/>
            <w:noProof/>
            <w:sz w:val="22"/>
            <w:szCs w:val="22"/>
            <w:rtl/>
          </w:rPr>
          <w:tab/>
        </w:r>
        <w:r w:rsidR="00EE096A" w:rsidRPr="00EE096A">
          <w:rPr>
            <w:rStyle w:val="Hyperlink"/>
            <w:rFonts w:hint="eastAsia"/>
            <w:noProof/>
            <w:rtl/>
          </w:rPr>
          <w:t>איכון</w:t>
        </w:r>
        <w:r w:rsidR="00EE096A" w:rsidRPr="00EE096A">
          <w:rPr>
            <w:rStyle w:val="Hyperlink"/>
            <w:noProof/>
            <w:rtl/>
          </w:rPr>
          <w:t xml:space="preserve"> </w:t>
        </w:r>
        <w:r w:rsidR="00EE096A" w:rsidRPr="00EE096A">
          <w:rPr>
            <w:rStyle w:val="Hyperlink"/>
            <w:rFonts w:hint="eastAsia"/>
            <w:noProof/>
            <w:rtl/>
          </w:rPr>
          <w:t>רכבים</w:t>
        </w:r>
        <w:r w:rsidR="00EE096A" w:rsidRPr="00EE096A">
          <w:rPr>
            <w:rStyle w:val="Hyperlink"/>
            <w:noProof/>
            <w:rtl/>
          </w:rPr>
          <w:t xml:space="preserve"> </w:t>
        </w:r>
        <w:r w:rsidR="00EE096A" w:rsidRPr="00EE096A">
          <w:rPr>
            <w:rStyle w:val="Hyperlink"/>
            <w:rFonts w:hint="eastAsia"/>
            <w:noProof/>
            <w:rtl/>
          </w:rPr>
          <w:t>ובני</w:t>
        </w:r>
        <w:r w:rsidR="00EE096A" w:rsidRPr="00EE096A">
          <w:rPr>
            <w:rStyle w:val="Hyperlink"/>
            <w:noProof/>
            <w:rtl/>
          </w:rPr>
          <w:t xml:space="preserve"> </w:t>
        </w:r>
        <w:r w:rsidR="00EE096A" w:rsidRPr="00EE096A">
          <w:rPr>
            <w:rStyle w:val="Hyperlink"/>
            <w:rFonts w:hint="eastAsia"/>
            <w:noProof/>
            <w:rtl/>
          </w:rPr>
          <w:t>אדם</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Toc391226132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309</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33" w:history="1">
        <w:r w:rsidR="00EE096A" w:rsidRPr="00EE096A">
          <w:rPr>
            <w:rStyle w:val="Hyperlink"/>
            <w:noProof/>
          </w:rPr>
          <w:t>24.16.</w:t>
        </w:r>
        <w:r w:rsidR="00EE096A" w:rsidRPr="00EE096A">
          <w:rPr>
            <w:rFonts w:eastAsiaTheme="minorEastAsia"/>
            <w:noProof/>
            <w:sz w:val="22"/>
            <w:szCs w:val="22"/>
            <w:rtl/>
          </w:rPr>
          <w:tab/>
        </w:r>
        <w:r w:rsidR="00EE096A" w:rsidRPr="00EE096A">
          <w:rPr>
            <w:rStyle w:val="Hyperlink"/>
            <w:rFonts w:hint="eastAsia"/>
            <w:noProof/>
            <w:rtl/>
          </w:rPr>
          <w:t>קבלת</w:t>
        </w:r>
        <w:r w:rsidR="00EE096A" w:rsidRPr="00EE096A">
          <w:rPr>
            <w:rStyle w:val="Hyperlink"/>
            <w:noProof/>
            <w:rtl/>
          </w:rPr>
          <w:t xml:space="preserve"> </w:t>
        </w:r>
        <w:r w:rsidR="00EE096A" w:rsidRPr="00EE096A">
          <w:rPr>
            <w:rStyle w:val="Hyperlink"/>
            <w:rFonts w:hint="eastAsia"/>
            <w:noProof/>
            <w:rtl/>
          </w:rPr>
          <w:t>התרעות</w:t>
        </w:r>
        <w:r w:rsidR="00EE096A" w:rsidRPr="00EE096A">
          <w:rPr>
            <w:rStyle w:val="Hyperlink"/>
            <w:noProof/>
            <w:rtl/>
          </w:rPr>
          <w:t xml:space="preserve"> </w:t>
        </w:r>
        <w:r w:rsidR="00EE096A" w:rsidRPr="00EE096A">
          <w:rPr>
            <w:rStyle w:val="Hyperlink"/>
            <w:rFonts w:hint="eastAsia"/>
            <w:noProof/>
            <w:rtl/>
          </w:rPr>
          <w:t>ממערכות</w:t>
        </w:r>
        <w:r w:rsidR="00EE096A" w:rsidRPr="00EE096A">
          <w:rPr>
            <w:rStyle w:val="Hyperlink"/>
            <w:noProof/>
            <w:rtl/>
          </w:rPr>
          <w:t xml:space="preserve"> </w:t>
        </w:r>
        <w:r w:rsidR="00EE096A" w:rsidRPr="00EE096A">
          <w:rPr>
            <w:rStyle w:val="Hyperlink"/>
            <w:rFonts w:hint="eastAsia"/>
            <w:noProof/>
            <w:rtl/>
          </w:rPr>
          <w:t>אזעקה</w:t>
        </w:r>
        <w:r w:rsidR="00EE096A" w:rsidRPr="00EE096A">
          <w:rPr>
            <w:rStyle w:val="Hyperlink"/>
            <w:noProof/>
            <w:rtl/>
          </w:rPr>
          <w:t xml:space="preserve"> </w:t>
        </w:r>
        <w:r w:rsidR="00EE096A" w:rsidRPr="00EE096A">
          <w:rPr>
            <w:rStyle w:val="Hyperlink"/>
            <w:rFonts w:hint="eastAsia"/>
            <w:noProof/>
            <w:rtl/>
          </w:rPr>
          <w:t>ורכזות</w:t>
        </w:r>
        <w:r w:rsidR="00EE096A" w:rsidRPr="00EE096A">
          <w:rPr>
            <w:rStyle w:val="Hyperlink"/>
            <w:noProof/>
            <w:rtl/>
          </w:rPr>
          <w:t xml:space="preserve"> </w:t>
        </w:r>
        <w:r w:rsidR="00EE096A" w:rsidRPr="00EE096A">
          <w:rPr>
            <w:rStyle w:val="Hyperlink"/>
            <w:rFonts w:hint="eastAsia"/>
            <w:noProof/>
            <w:rtl/>
          </w:rPr>
          <w:t>לחצני</w:t>
        </w:r>
        <w:r w:rsidR="00EE096A" w:rsidRPr="00EE096A">
          <w:rPr>
            <w:rStyle w:val="Hyperlink"/>
            <w:noProof/>
            <w:rtl/>
          </w:rPr>
          <w:t xml:space="preserve"> </w:t>
        </w:r>
        <w:r w:rsidR="00EE096A" w:rsidRPr="00EE096A">
          <w:rPr>
            <w:rStyle w:val="Hyperlink"/>
            <w:rFonts w:hint="eastAsia"/>
            <w:noProof/>
            <w:rtl/>
          </w:rPr>
          <w:t>מצוקה</w:t>
        </w:r>
        <w:r w:rsidR="00EE096A" w:rsidRPr="00EE096A">
          <w:rPr>
            <w:rStyle w:val="Hyperlink"/>
            <w:noProof/>
            <w:rtl/>
          </w:rPr>
          <w:t>:</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Toc391226133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309</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34" w:history="1">
        <w:r w:rsidR="00EE096A" w:rsidRPr="00EE096A">
          <w:rPr>
            <w:rStyle w:val="Hyperlink"/>
            <w:noProof/>
          </w:rPr>
          <w:t>24.17.</w:t>
        </w:r>
        <w:r w:rsidR="00EE096A" w:rsidRPr="00EE096A">
          <w:rPr>
            <w:rFonts w:eastAsiaTheme="minorEastAsia"/>
            <w:noProof/>
            <w:sz w:val="22"/>
            <w:szCs w:val="22"/>
            <w:rtl/>
          </w:rPr>
          <w:tab/>
        </w:r>
        <w:r w:rsidR="00EE096A" w:rsidRPr="00EE096A">
          <w:rPr>
            <w:rStyle w:val="Hyperlink"/>
            <w:rFonts w:hint="eastAsia"/>
            <w:noProof/>
            <w:rtl/>
          </w:rPr>
          <w:t>ניהול</w:t>
        </w:r>
        <w:r w:rsidR="00EE096A" w:rsidRPr="00EE096A">
          <w:rPr>
            <w:rStyle w:val="Hyperlink"/>
            <w:noProof/>
            <w:rtl/>
          </w:rPr>
          <w:t xml:space="preserve"> </w:t>
        </w:r>
        <w:r w:rsidR="00EE096A" w:rsidRPr="00EE096A">
          <w:rPr>
            <w:rStyle w:val="Hyperlink"/>
            <w:rFonts w:hint="eastAsia"/>
            <w:noProof/>
            <w:rtl/>
          </w:rPr>
          <w:t>המערכת</w:t>
        </w:r>
        <w:r w:rsidR="00EE096A" w:rsidRPr="00EE096A">
          <w:rPr>
            <w:rStyle w:val="Hyperlink"/>
            <w:noProof/>
            <w:rtl/>
          </w:rPr>
          <w:t>:</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Toc391226134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311</w:t>
        </w:r>
        <w:r w:rsidR="00435080" w:rsidRPr="00EE096A">
          <w:rPr>
            <w:noProof/>
            <w:webHidden/>
            <w:rtl/>
          </w:rPr>
          <w:fldChar w:fldCharType="end"/>
        </w:r>
      </w:hyperlink>
    </w:p>
    <w:p w:rsidR="00EE096A" w:rsidRPr="00EE096A" w:rsidRDefault="00DB12EA">
      <w:pPr>
        <w:pStyle w:val="TOC2"/>
        <w:tabs>
          <w:tab w:val="left" w:pos="1100"/>
        </w:tabs>
        <w:rPr>
          <w:rFonts w:eastAsiaTheme="minorEastAsia"/>
          <w:noProof/>
          <w:sz w:val="22"/>
          <w:szCs w:val="22"/>
          <w:rtl/>
        </w:rPr>
      </w:pPr>
      <w:hyperlink w:anchor="_Toc391226135" w:history="1">
        <w:r w:rsidR="00EE096A" w:rsidRPr="00EE096A">
          <w:rPr>
            <w:rStyle w:val="Hyperlink"/>
            <w:noProof/>
            <w:rtl/>
          </w:rPr>
          <w:t>24.18.</w:t>
        </w:r>
        <w:r w:rsidR="00EE096A" w:rsidRPr="00EE096A">
          <w:rPr>
            <w:rFonts w:eastAsiaTheme="minorEastAsia"/>
            <w:noProof/>
            <w:sz w:val="22"/>
            <w:szCs w:val="22"/>
            <w:rtl/>
          </w:rPr>
          <w:tab/>
        </w:r>
        <w:r w:rsidR="00EE096A" w:rsidRPr="00EE096A">
          <w:rPr>
            <w:rStyle w:val="Hyperlink"/>
            <w:rFonts w:hint="eastAsia"/>
            <w:noProof/>
            <w:rtl/>
          </w:rPr>
          <w:t>גיבוי</w:t>
        </w:r>
        <w:r w:rsidR="00EE096A" w:rsidRPr="00EE096A">
          <w:rPr>
            <w:rStyle w:val="Hyperlink"/>
            <w:noProof/>
            <w:rtl/>
          </w:rPr>
          <w:t xml:space="preserve"> </w:t>
        </w:r>
        <w:r w:rsidR="00EE096A" w:rsidRPr="00EE096A">
          <w:rPr>
            <w:rStyle w:val="Hyperlink"/>
            <w:rFonts w:hint="eastAsia"/>
            <w:noProof/>
            <w:rtl/>
          </w:rPr>
          <w:t>בסיס</w:t>
        </w:r>
        <w:r w:rsidR="00EE096A" w:rsidRPr="00EE096A">
          <w:rPr>
            <w:rStyle w:val="Hyperlink"/>
            <w:noProof/>
            <w:rtl/>
          </w:rPr>
          <w:t xml:space="preserve"> </w:t>
        </w:r>
        <w:r w:rsidR="00EE096A" w:rsidRPr="00EE096A">
          <w:rPr>
            <w:rStyle w:val="Hyperlink"/>
            <w:rFonts w:hint="eastAsia"/>
            <w:noProof/>
            <w:rtl/>
          </w:rPr>
          <w:t>נתונים</w:t>
        </w:r>
        <w:r w:rsidR="00EE096A" w:rsidRPr="00EE096A">
          <w:rPr>
            <w:rStyle w:val="Hyperlink"/>
            <w:noProof/>
            <w:rtl/>
          </w:rPr>
          <w:t>:</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Toc391226135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312</w:t>
        </w:r>
        <w:r w:rsidR="00435080" w:rsidRPr="00EE096A">
          <w:rPr>
            <w:noProof/>
            <w:webHidden/>
            <w:rtl/>
          </w:rPr>
          <w:fldChar w:fldCharType="end"/>
        </w:r>
      </w:hyperlink>
    </w:p>
    <w:p w:rsidR="00EE096A" w:rsidRPr="00EE096A" w:rsidRDefault="00DB12EA">
      <w:pPr>
        <w:pStyle w:val="TOC2"/>
        <w:tabs>
          <w:tab w:val="left" w:pos="1100"/>
        </w:tabs>
        <w:rPr>
          <w:rFonts w:eastAsiaTheme="minorEastAsia"/>
          <w:noProof/>
          <w:sz w:val="22"/>
          <w:szCs w:val="22"/>
          <w:rtl/>
        </w:rPr>
      </w:pPr>
      <w:hyperlink w:anchor="_Toc391226136" w:history="1">
        <w:r w:rsidR="00EE096A" w:rsidRPr="00EE096A">
          <w:rPr>
            <w:rStyle w:val="Hyperlink"/>
            <w:noProof/>
            <w:rtl/>
          </w:rPr>
          <w:t>24.19.</w:t>
        </w:r>
        <w:r w:rsidR="00EE096A" w:rsidRPr="00EE096A">
          <w:rPr>
            <w:rFonts w:eastAsiaTheme="minorEastAsia"/>
            <w:noProof/>
            <w:sz w:val="22"/>
            <w:szCs w:val="22"/>
            <w:rtl/>
          </w:rPr>
          <w:tab/>
        </w:r>
        <w:r w:rsidR="00EE096A" w:rsidRPr="00EE096A">
          <w:rPr>
            <w:rStyle w:val="Hyperlink"/>
            <w:rFonts w:hint="eastAsia"/>
            <w:noProof/>
            <w:rtl/>
          </w:rPr>
          <w:t>ממשק</w:t>
        </w:r>
        <w:r w:rsidR="00EE096A" w:rsidRPr="00EE096A">
          <w:rPr>
            <w:rStyle w:val="Hyperlink"/>
            <w:noProof/>
            <w:rtl/>
          </w:rPr>
          <w:t xml:space="preserve"> </w:t>
        </w:r>
        <w:r w:rsidR="00EE096A" w:rsidRPr="00EE096A">
          <w:rPr>
            <w:rStyle w:val="Hyperlink"/>
            <w:rFonts w:hint="eastAsia"/>
            <w:noProof/>
            <w:rtl/>
          </w:rPr>
          <w:t>מפעיל</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Toc391226136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313</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37" w:history="1">
        <w:r w:rsidR="00EE096A" w:rsidRPr="00EE096A">
          <w:rPr>
            <w:rStyle w:val="Hyperlink"/>
            <w:noProof/>
          </w:rPr>
          <w:t>24.20.</w:t>
        </w:r>
        <w:r w:rsidR="00EE096A" w:rsidRPr="00EE096A">
          <w:rPr>
            <w:rFonts w:eastAsiaTheme="minorEastAsia"/>
            <w:noProof/>
            <w:sz w:val="22"/>
            <w:szCs w:val="22"/>
            <w:rtl/>
          </w:rPr>
          <w:tab/>
        </w:r>
        <w:r w:rsidR="00EE096A" w:rsidRPr="00EE096A">
          <w:rPr>
            <w:rStyle w:val="Hyperlink"/>
            <w:rFonts w:hint="eastAsia"/>
            <w:noProof/>
            <w:rtl/>
          </w:rPr>
          <w:t>מחולל</w:t>
        </w:r>
        <w:r w:rsidR="00EE096A" w:rsidRPr="00EE096A">
          <w:rPr>
            <w:rStyle w:val="Hyperlink"/>
            <w:noProof/>
            <w:rtl/>
          </w:rPr>
          <w:t xml:space="preserve"> </w:t>
        </w:r>
        <w:r w:rsidR="00EE096A" w:rsidRPr="00EE096A">
          <w:rPr>
            <w:rStyle w:val="Hyperlink"/>
            <w:rFonts w:hint="eastAsia"/>
            <w:noProof/>
            <w:rtl/>
          </w:rPr>
          <w:t>מצבים</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Toc391226137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314</w:t>
        </w:r>
        <w:r w:rsidR="00435080" w:rsidRPr="00EE096A">
          <w:rPr>
            <w:noProof/>
            <w:webHidden/>
            <w:rtl/>
          </w:rPr>
          <w:fldChar w:fldCharType="end"/>
        </w:r>
      </w:hyperlink>
    </w:p>
    <w:p w:rsidR="00EE096A" w:rsidRPr="00EE096A" w:rsidRDefault="00DB12EA">
      <w:pPr>
        <w:pStyle w:val="TOC2"/>
        <w:tabs>
          <w:tab w:val="left" w:pos="1100"/>
        </w:tabs>
        <w:rPr>
          <w:rFonts w:eastAsiaTheme="minorEastAsia"/>
          <w:noProof/>
          <w:sz w:val="22"/>
          <w:szCs w:val="22"/>
          <w:rtl/>
        </w:rPr>
      </w:pPr>
      <w:hyperlink w:anchor="_Toc391226138" w:history="1">
        <w:r w:rsidR="00EE096A" w:rsidRPr="00EE096A">
          <w:rPr>
            <w:rStyle w:val="Hyperlink"/>
            <w:noProof/>
            <w:rtl/>
          </w:rPr>
          <w:t>24.21.</w:t>
        </w:r>
        <w:r w:rsidR="00EE096A" w:rsidRPr="00EE096A">
          <w:rPr>
            <w:rFonts w:eastAsiaTheme="minorEastAsia"/>
            <w:noProof/>
            <w:sz w:val="22"/>
            <w:szCs w:val="22"/>
            <w:rtl/>
          </w:rPr>
          <w:tab/>
        </w:r>
        <w:r w:rsidR="00EE096A" w:rsidRPr="00EE096A">
          <w:rPr>
            <w:rStyle w:val="Hyperlink"/>
            <w:rFonts w:hint="eastAsia"/>
            <w:noProof/>
            <w:rtl/>
          </w:rPr>
          <w:t>ניהול</w:t>
        </w:r>
        <w:r w:rsidR="00EE096A" w:rsidRPr="00EE096A">
          <w:rPr>
            <w:rStyle w:val="Hyperlink"/>
            <w:noProof/>
            <w:rtl/>
          </w:rPr>
          <w:t xml:space="preserve"> </w:t>
        </w:r>
        <w:r w:rsidR="00EE096A" w:rsidRPr="00EE096A">
          <w:rPr>
            <w:rStyle w:val="Hyperlink"/>
            <w:rFonts w:hint="eastAsia"/>
            <w:noProof/>
            <w:rtl/>
          </w:rPr>
          <w:t>אירועים</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Toc391226138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314</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39" w:history="1">
        <w:r w:rsidR="00EE096A" w:rsidRPr="00EE096A">
          <w:rPr>
            <w:rStyle w:val="Hyperlink"/>
            <w:noProof/>
          </w:rPr>
          <w:t>24.22.</w:t>
        </w:r>
        <w:r w:rsidR="00EE096A" w:rsidRPr="00EE096A">
          <w:rPr>
            <w:rFonts w:eastAsiaTheme="minorEastAsia"/>
            <w:noProof/>
            <w:sz w:val="22"/>
            <w:szCs w:val="22"/>
            <w:rtl/>
          </w:rPr>
          <w:tab/>
        </w:r>
        <w:r w:rsidR="00EE096A" w:rsidRPr="00EE096A">
          <w:rPr>
            <w:rStyle w:val="Hyperlink"/>
            <w:rFonts w:hint="eastAsia"/>
            <w:noProof/>
            <w:rtl/>
          </w:rPr>
          <w:t>הגדרת</w:t>
        </w:r>
        <w:r w:rsidR="00EE096A" w:rsidRPr="00EE096A">
          <w:rPr>
            <w:rStyle w:val="Hyperlink"/>
            <w:noProof/>
            <w:rtl/>
          </w:rPr>
          <w:t xml:space="preserve"> </w:t>
        </w:r>
        <w:r w:rsidR="00EE096A" w:rsidRPr="00EE096A">
          <w:rPr>
            <w:rStyle w:val="Hyperlink"/>
            <w:rFonts w:hint="eastAsia"/>
            <w:noProof/>
            <w:rtl/>
          </w:rPr>
          <w:t>אירועים</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Toc391226139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314</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40" w:history="1">
        <w:r w:rsidR="00EE096A" w:rsidRPr="00EE096A">
          <w:rPr>
            <w:rStyle w:val="Hyperlink"/>
            <w:noProof/>
          </w:rPr>
          <w:t>24.23.</w:t>
        </w:r>
        <w:r w:rsidR="00EE096A" w:rsidRPr="00EE096A">
          <w:rPr>
            <w:rFonts w:eastAsiaTheme="minorEastAsia"/>
            <w:noProof/>
            <w:sz w:val="22"/>
            <w:szCs w:val="22"/>
            <w:rtl/>
          </w:rPr>
          <w:tab/>
        </w:r>
        <w:r w:rsidR="00EE096A" w:rsidRPr="00EE096A">
          <w:rPr>
            <w:rStyle w:val="Hyperlink"/>
            <w:rFonts w:hint="eastAsia"/>
            <w:noProof/>
            <w:rtl/>
          </w:rPr>
          <w:t>ניהול</w:t>
        </w:r>
        <w:r w:rsidR="00EE096A" w:rsidRPr="00EE096A">
          <w:rPr>
            <w:rStyle w:val="Hyperlink"/>
            <w:noProof/>
            <w:rtl/>
          </w:rPr>
          <w:t xml:space="preserve"> </w:t>
        </w:r>
        <w:r w:rsidR="00EE096A" w:rsidRPr="00EE096A">
          <w:rPr>
            <w:rStyle w:val="Hyperlink"/>
            <w:rFonts w:hint="eastAsia"/>
            <w:noProof/>
            <w:rtl/>
          </w:rPr>
          <w:t>תיקי</w:t>
        </w:r>
        <w:r w:rsidR="00EE096A" w:rsidRPr="00EE096A">
          <w:rPr>
            <w:rStyle w:val="Hyperlink"/>
            <w:noProof/>
            <w:rtl/>
          </w:rPr>
          <w:t xml:space="preserve"> </w:t>
        </w:r>
        <w:r w:rsidR="00EE096A" w:rsidRPr="00EE096A">
          <w:rPr>
            <w:rStyle w:val="Hyperlink"/>
            <w:rFonts w:hint="eastAsia"/>
            <w:noProof/>
            <w:rtl/>
          </w:rPr>
          <w:t>אתר</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Toc391226140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317</w:t>
        </w:r>
        <w:r w:rsidR="00435080" w:rsidRPr="00EE096A">
          <w:rPr>
            <w:noProof/>
            <w:webHidden/>
            <w:rtl/>
          </w:rPr>
          <w:fldChar w:fldCharType="end"/>
        </w:r>
      </w:hyperlink>
    </w:p>
    <w:p w:rsidR="00EE096A" w:rsidRPr="00EE096A" w:rsidRDefault="00DB12EA">
      <w:pPr>
        <w:pStyle w:val="TOC2"/>
        <w:tabs>
          <w:tab w:val="left" w:pos="1100"/>
        </w:tabs>
        <w:rPr>
          <w:rFonts w:eastAsiaTheme="minorEastAsia"/>
          <w:noProof/>
          <w:sz w:val="22"/>
          <w:szCs w:val="22"/>
          <w:rtl/>
        </w:rPr>
      </w:pPr>
      <w:hyperlink w:anchor="_Toc391226141" w:history="1">
        <w:r w:rsidR="00EE096A" w:rsidRPr="00EE096A">
          <w:rPr>
            <w:rStyle w:val="Hyperlink"/>
            <w:noProof/>
            <w:rtl/>
          </w:rPr>
          <w:t>24.24.</w:t>
        </w:r>
        <w:r w:rsidR="00EE096A" w:rsidRPr="00EE096A">
          <w:rPr>
            <w:rFonts w:eastAsiaTheme="minorEastAsia"/>
            <w:noProof/>
            <w:sz w:val="22"/>
            <w:szCs w:val="22"/>
            <w:rtl/>
          </w:rPr>
          <w:tab/>
        </w:r>
        <w:r w:rsidR="00EE096A" w:rsidRPr="00EE096A">
          <w:rPr>
            <w:rStyle w:val="Hyperlink"/>
            <w:rFonts w:hint="eastAsia"/>
            <w:noProof/>
            <w:rtl/>
          </w:rPr>
          <w:t>הפעלת</w:t>
        </w:r>
        <w:r w:rsidR="00EE096A" w:rsidRPr="00EE096A">
          <w:rPr>
            <w:rStyle w:val="Hyperlink"/>
            <w:noProof/>
            <w:rtl/>
          </w:rPr>
          <w:t xml:space="preserve"> </w:t>
        </w:r>
        <w:r w:rsidR="00EE096A" w:rsidRPr="00EE096A">
          <w:rPr>
            <w:rStyle w:val="Hyperlink"/>
            <w:rFonts w:hint="eastAsia"/>
            <w:noProof/>
            <w:rtl/>
          </w:rPr>
          <w:t>אמצעים</w:t>
        </w:r>
        <w:r w:rsidR="00EE096A" w:rsidRPr="00EE096A">
          <w:rPr>
            <w:rStyle w:val="Hyperlink"/>
            <w:noProof/>
            <w:rtl/>
          </w:rPr>
          <w:t xml:space="preserve"> </w:t>
        </w:r>
        <w:r w:rsidR="00EE096A" w:rsidRPr="00EE096A">
          <w:rPr>
            <w:rStyle w:val="Hyperlink"/>
            <w:rFonts w:hint="eastAsia"/>
            <w:noProof/>
            <w:rtl/>
          </w:rPr>
          <w:t>חיצוניים</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Toc391226141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318</w:t>
        </w:r>
        <w:r w:rsidR="00435080" w:rsidRPr="00EE096A">
          <w:rPr>
            <w:noProof/>
            <w:webHidden/>
            <w:rtl/>
          </w:rPr>
          <w:fldChar w:fldCharType="end"/>
        </w:r>
      </w:hyperlink>
    </w:p>
    <w:p w:rsidR="00EE096A" w:rsidRPr="00EE096A" w:rsidRDefault="00DB12EA">
      <w:pPr>
        <w:pStyle w:val="TOC2"/>
        <w:tabs>
          <w:tab w:val="left" w:pos="1100"/>
        </w:tabs>
        <w:rPr>
          <w:rFonts w:eastAsiaTheme="minorEastAsia"/>
          <w:noProof/>
          <w:sz w:val="22"/>
          <w:szCs w:val="22"/>
          <w:rtl/>
        </w:rPr>
      </w:pPr>
      <w:hyperlink w:anchor="_Toc391226142" w:history="1">
        <w:r w:rsidR="00EE096A" w:rsidRPr="00EE096A">
          <w:rPr>
            <w:rStyle w:val="Hyperlink"/>
            <w:noProof/>
            <w:rtl/>
          </w:rPr>
          <w:t>24.25.</w:t>
        </w:r>
        <w:r w:rsidR="00EE096A" w:rsidRPr="00EE096A">
          <w:rPr>
            <w:rFonts w:eastAsiaTheme="minorEastAsia"/>
            <w:noProof/>
            <w:sz w:val="22"/>
            <w:szCs w:val="22"/>
            <w:rtl/>
          </w:rPr>
          <w:tab/>
        </w:r>
        <w:r w:rsidR="00EE096A" w:rsidRPr="00EE096A">
          <w:rPr>
            <w:rStyle w:val="Hyperlink"/>
            <w:rFonts w:hint="eastAsia"/>
            <w:noProof/>
            <w:rtl/>
          </w:rPr>
          <w:t>אזורים</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Toc391226142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318</w:t>
        </w:r>
        <w:r w:rsidR="00435080" w:rsidRPr="00EE096A">
          <w:rPr>
            <w:noProof/>
            <w:webHidden/>
            <w:rtl/>
          </w:rPr>
          <w:fldChar w:fldCharType="end"/>
        </w:r>
      </w:hyperlink>
    </w:p>
    <w:p w:rsidR="00EE096A" w:rsidRPr="00EE096A" w:rsidRDefault="00DB12EA">
      <w:pPr>
        <w:pStyle w:val="TOC2"/>
        <w:tabs>
          <w:tab w:val="left" w:pos="1100"/>
        </w:tabs>
        <w:rPr>
          <w:rFonts w:eastAsiaTheme="minorEastAsia"/>
          <w:noProof/>
          <w:sz w:val="22"/>
          <w:szCs w:val="22"/>
          <w:rtl/>
        </w:rPr>
      </w:pPr>
      <w:hyperlink w:anchor="_Toc391226143" w:history="1">
        <w:r w:rsidR="00EE096A" w:rsidRPr="00EE096A">
          <w:rPr>
            <w:rStyle w:val="Hyperlink"/>
            <w:noProof/>
            <w:rtl/>
          </w:rPr>
          <w:t>24.26.</w:t>
        </w:r>
        <w:r w:rsidR="00EE096A" w:rsidRPr="00EE096A">
          <w:rPr>
            <w:rFonts w:eastAsiaTheme="minorEastAsia"/>
            <w:noProof/>
            <w:sz w:val="22"/>
            <w:szCs w:val="22"/>
            <w:rtl/>
          </w:rPr>
          <w:tab/>
        </w:r>
        <w:r w:rsidR="00EE096A" w:rsidRPr="00EE096A">
          <w:rPr>
            <w:rStyle w:val="Hyperlink"/>
            <w:rFonts w:hint="eastAsia"/>
            <w:noProof/>
            <w:rtl/>
          </w:rPr>
          <w:t>משתמשים</w:t>
        </w:r>
        <w:r w:rsidR="00EE096A" w:rsidRPr="00EE096A">
          <w:rPr>
            <w:rStyle w:val="Hyperlink"/>
            <w:noProof/>
            <w:rtl/>
          </w:rPr>
          <w:t xml:space="preserve"> </w:t>
        </w:r>
        <w:r w:rsidR="00EE096A" w:rsidRPr="00EE096A">
          <w:rPr>
            <w:rStyle w:val="Hyperlink"/>
            <w:rFonts w:hint="eastAsia"/>
            <w:noProof/>
            <w:rtl/>
          </w:rPr>
          <w:t>והרשאות</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Toc391226143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318</w:t>
        </w:r>
        <w:r w:rsidR="00435080" w:rsidRPr="00EE096A">
          <w:rPr>
            <w:noProof/>
            <w:webHidden/>
            <w:rtl/>
          </w:rPr>
          <w:fldChar w:fldCharType="end"/>
        </w:r>
      </w:hyperlink>
    </w:p>
    <w:p w:rsidR="00EE096A" w:rsidRPr="00EE096A" w:rsidRDefault="00DB12EA">
      <w:pPr>
        <w:pStyle w:val="TOC2"/>
        <w:tabs>
          <w:tab w:val="left" w:pos="1100"/>
        </w:tabs>
        <w:rPr>
          <w:rFonts w:eastAsiaTheme="minorEastAsia"/>
          <w:noProof/>
          <w:sz w:val="22"/>
          <w:szCs w:val="22"/>
          <w:rtl/>
        </w:rPr>
      </w:pPr>
      <w:hyperlink w:anchor="_Toc391226144" w:history="1">
        <w:r w:rsidR="00EE096A" w:rsidRPr="00EE096A">
          <w:rPr>
            <w:rStyle w:val="Hyperlink"/>
            <w:noProof/>
            <w:rtl/>
          </w:rPr>
          <w:t>24.27.</w:t>
        </w:r>
        <w:r w:rsidR="00EE096A" w:rsidRPr="00EE096A">
          <w:rPr>
            <w:rFonts w:eastAsiaTheme="minorEastAsia"/>
            <w:noProof/>
            <w:sz w:val="22"/>
            <w:szCs w:val="22"/>
            <w:rtl/>
          </w:rPr>
          <w:tab/>
        </w:r>
        <w:r w:rsidR="00EE096A" w:rsidRPr="00EE096A">
          <w:rPr>
            <w:rStyle w:val="Hyperlink"/>
            <w:rFonts w:hint="eastAsia"/>
            <w:noProof/>
            <w:rtl/>
          </w:rPr>
          <w:t>תצוגה</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Toc391226144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319</w:t>
        </w:r>
        <w:r w:rsidR="00435080" w:rsidRPr="00EE096A">
          <w:rPr>
            <w:noProof/>
            <w:webHidden/>
            <w:rtl/>
          </w:rPr>
          <w:fldChar w:fldCharType="end"/>
        </w:r>
      </w:hyperlink>
    </w:p>
    <w:p w:rsidR="00EE096A" w:rsidRPr="00EE096A" w:rsidRDefault="00DB12EA">
      <w:pPr>
        <w:pStyle w:val="TOC2"/>
        <w:tabs>
          <w:tab w:val="left" w:pos="1100"/>
        </w:tabs>
        <w:rPr>
          <w:rFonts w:eastAsiaTheme="minorEastAsia"/>
          <w:noProof/>
          <w:sz w:val="22"/>
          <w:szCs w:val="22"/>
          <w:rtl/>
        </w:rPr>
      </w:pPr>
      <w:hyperlink w:anchor="_Toc391226145" w:history="1">
        <w:r w:rsidR="00EE096A" w:rsidRPr="00EE096A">
          <w:rPr>
            <w:rStyle w:val="Hyperlink"/>
            <w:noProof/>
            <w:rtl/>
          </w:rPr>
          <w:t>24.28.</w:t>
        </w:r>
        <w:r w:rsidR="00EE096A" w:rsidRPr="00EE096A">
          <w:rPr>
            <w:rFonts w:eastAsiaTheme="minorEastAsia"/>
            <w:noProof/>
            <w:sz w:val="22"/>
            <w:szCs w:val="22"/>
            <w:rtl/>
          </w:rPr>
          <w:tab/>
        </w:r>
        <w:r w:rsidR="00EE096A" w:rsidRPr="00EE096A">
          <w:rPr>
            <w:rStyle w:val="Hyperlink"/>
            <w:rFonts w:hint="eastAsia"/>
            <w:noProof/>
            <w:rtl/>
          </w:rPr>
          <w:t>חיווי</w:t>
        </w:r>
        <w:r w:rsidR="00EE096A" w:rsidRPr="00EE096A">
          <w:rPr>
            <w:rStyle w:val="Hyperlink"/>
            <w:noProof/>
            <w:rtl/>
          </w:rPr>
          <w:t xml:space="preserve"> </w:t>
        </w:r>
        <w:r w:rsidR="00EE096A" w:rsidRPr="00EE096A">
          <w:rPr>
            <w:rStyle w:val="Hyperlink"/>
            <w:rFonts w:hint="eastAsia"/>
            <w:noProof/>
            <w:rtl/>
          </w:rPr>
          <w:t>על</w:t>
        </w:r>
        <w:r w:rsidR="00EE096A" w:rsidRPr="00EE096A">
          <w:rPr>
            <w:rStyle w:val="Hyperlink"/>
            <w:noProof/>
            <w:rtl/>
          </w:rPr>
          <w:t xml:space="preserve"> </w:t>
        </w:r>
        <w:r w:rsidR="00EE096A" w:rsidRPr="00EE096A">
          <w:rPr>
            <w:rStyle w:val="Hyperlink"/>
            <w:rFonts w:hint="eastAsia"/>
            <w:noProof/>
            <w:rtl/>
          </w:rPr>
          <w:t>הפסקת</w:t>
        </w:r>
        <w:r w:rsidR="00EE096A" w:rsidRPr="00EE096A">
          <w:rPr>
            <w:rStyle w:val="Hyperlink"/>
            <w:noProof/>
            <w:rtl/>
          </w:rPr>
          <w:t xml:space="preserve"> </w:t>
        </w:r>
        <w:r w:rsidR="00EE096A" w:rsidRPr="00EE096A">
          <w:rPr>
            <w:rStyle w:val="Hyperlink"/>
            <w:rFonts w:hint="eastAsia"/>
            <w:noProof/>
            <w:rtl/>
          </w:rPr>
          <w:t>עבודה</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Toc391226145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319</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46" w:history="1">
        <w:r w:rsidR="00EE096A" w:rsidRPr="00EE096A">
          <w:rPr>
            <w:rStyle w:val="Hyperlink"/>
            <w:noProof/>
          </w:rPr>
          <w:t>24.29.</w:t>
        </w:r>
        <w:r w:rsidR="00EE096A" w:rsidRPr="00EE096A">
          <w:rPr>
            <w:rFonts w:eastAsiaTheme="minorEastAsia"/>
            <w:noProof/>
            <w:sz w:val="22"/>
            <w:szCs w:val="22"/>
            <w:rtl/>
          </w:rPr>
          <w:tab/>
        </w:r>
        <w:r w:rsidR="00EE096A" w:rsidRPr="00EE096A">
          <w:rPr>
            <w:rStyle w:val="Hyperlink"/>
            <w:rFonts w:hint="eastAsia"/>
            <w:noProof/>
            <w:rtl/>
          </w:rPr>
          <w:t>הטמעה</w:t>
        </w:r>
        <w:r w:rsidR="00EE096A" w:rsidRPr="00EE096A">
          <w:rPr>
            <w:rStyle w:val="Hyperlink"/>
            <w:noProof/>
            <w:rtl/>
          </w:rPr>
          <w:t xml:space="preserve"> </w:t>
        </w:r>
        <w:r w:rsidR="00EE096A" w:rsidRPr="00EE096A">
          <w:rPr>
            <w:rStyle w:val="Hyperlink"/>
            <w:rFonts w:hint="eastAsia"/>
            <w:noProof/>
            <w:rtl/>
          </w:rPr>
          <w:t>והתאמה</w:t>
        </w:r>
        <w:r w:rsidR="00EE096A" w:rsidRPr="00EE096A">
          <w:rPr>
            <w:rStyle w:val="Hyperlink"/>
            <w:noProof/>
            <w:rtl/>
          </w:rPr>
          <w:t xml:space="preserve"> </w:t>
        </w:r>
        <w:r w:rsidR="00EE096A" w:rsidRPr="00EE096A">
          <w:rPr>
            <w:rStyle w:val="Hyperlink"/>
            <w:rFonts w:hint="eastAsia"/>
            <w:noProof/>
            <w:rtl/>
          </w:rPr>
          <w:t>לדרישות</w:t>
        </w:r>
        <w:r w:rsidR="00EE096A" w:rsidRPr="00EE096A">
          <w:rPr>
            <w:rStyle w:val="Hyperlink"/>
            <w:noProof/>
            <w:rtl/>
          </w:rPr>
          <w:t xml:space="preserve"> </w:t>
        </w:r>
        <w:r w:rsidR="00F407A0">
          <w:rPr>
            <w:rStyle w:val="Hyperlink"/>
            <w:rFonts w:hint="eastAsia"/>
            <w:noProof/>
            <w:rtl/>
          </w:rPr>
          <w:t>המזמין</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Toc391226146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320</w:t>
        </w:r>
        <w:r w:rsidR="00435080" w:rsidRPr="00EE096A">
          <w:rPr>
            <w:noProof/>
            <w:webHidden/>
            <w:rtl/>
          </w:rPr>
          <w:fldChar w:fldCharType="end"/>
        </w:r>
      </w:hyperlink>
    </w:p>
    <w:p w:rsidR="00EE096A" w:rsidRPr="00EE096A" w:rsidRDefault="00DB12EA">
      <w:pPr>
        <w:pStyle w:val="TOC1"/>
        <w:rPr>
          <w:rFonts w:eastAsiaTheme="minorEastAsia"/>
          <w:b w:val="0"/>
          <w:sz w:val="22"/>
          <w:szCs w:val="22"/>
          <w:rtl/>
        </w:rPr>
      </w:pPr>
      <w:hyperlink w:anchor="_Toc391226147" w:history="1">
        <w:r w:rsidR="00EE096A" w:rsidRPr="00EE096A">
          <w:rPr>
            <w:rStyle w:val="Hyperlink"/>
          </w:rPr>
          <w:t>25.</w:t>
        </w:r>
        <w:r w:rsidR="00EE096A" w:rsidRPr="00EE096A">
          <w:rPr>
            <w:rFonts w:eastAsiaTheme="minorEastAsia"/>
            <w:b w:val="0"/>
            <w:sz w:val="22"/>
            <w:szCs w:val="22"/>
            <w:rtl/>
          </w:rPr>
          <w:tab/>
        </w:r>
        <w:r w:rsidR="00EE096A" w:rsidRPr="00EE096A">
          <w:rPr>
            <w:rStyle w:val="Hyperlink"/>
            <w:rFonts w:hint="eastAsia"/>
            <w:rtl/>
          </w:rPr>
          <w:t>פנסי</w:t>
        </w:r>
        <w:r w:rsidR="00EE096A" w:rsidRPr="00EE096A">
          <w:rPr>
            <w:rStyle w:val="Hyperlink"/>
            <w:rtl/>
          </w:rPr>
          <w:t xml:space="preserve"> </w:t>
        </w:r>
        <w:r w:rsidR="00EE096A" w:rsidRPr="00EE096A">
          <w:rPr>
            <w:rStyle w:val="Hyperlink"/>
          </w:rPr>
          <w:t>IR</w:t>
        </w:r>
        <w:r w:rsidR="00EE096A" w:rsidRPr="00EE096A">
          <w:rPr>
            <w:webHidden/>
            <w:rtl/>
          </w:rPr>
          <w:tab/>
        </w:r>
        <w:r w:rsidR="00435080" w:rsidRPr="00EE096A">
          <w:rPr>
            <w:webHidden/>
            <w:rtl/>
          </w:rPr>
          <w:fldChar w:fldCharType="begin"/>
        </w:r>
        <w:r w:rsidR="00EE096A" w:rsidRPr="00EE096A">
          <w:rPr>
            <w:webHidden/>
            <w:rtl/>
          </w:rPr>
          <w:instrText xml:space="preserve"> </w:instrText>
        </w:r>
        <w:r w:rsidR="00EE096A" w:rsidRPr="00EE096A">
          <w:rPr>
            <w:webHidden/>
          </w:rPr>
          <w:instrText>PAGEREF</w:instrText>
        </w:r>
        <w:r w:rsidR="00EE096A" w:rsidRPr="00EE096A">
          <w:rPr>
            <w:webHidden/>
            <w:rtl/>
          </w:rPr>
          <w:instrText xml:space="preserve"> _</w:instrText>
        </w:r>
        <w:r w:rsidR="00EE096A" w:rsidRPr="00EE096A">
          <w:rPr>
            <w:webHidden/>
          </w:rPr>
          <w:instrText>Toc391226147 \h</w:instrText>
        </w:r>
        <w:r w:rsidR="00EE096A" w:rsidRPr="00EE096A">
          <w:rPr>
            <w:webHidden/>
            <w:rtl/>
          </w:rPr>
          <w:instrText xml:space="preserve"> </w:instrText>
        </w:r>
        <w:r w:rsidR="00435080" w:rsidRPr="00EE096A">
          <w:rPr>
            <w:webHidden/>
            <w:rtl/>
          </w:rPr>
        </w:r>
        <w:r w:rsidR="00435080" w:rsidRPr="00EE096A">
          <w:rPr>
            <w:webHidden/>
            <w:rtl/>
          </w:rPr>
          <w:fldChar w:fldCharType="separate"/>
        </w:r>
        <w:r>
          <w:rPr>
            <w:webHidden/>
            <w:rtl/>
          </w:rPr>
          <w:t>321</w:t>
        </w:r>
        <w:r w:rsidR="00435080" w:rsidRPr="00EE096A">
          <w:rPr>
            <w:webHidden/>
            <w:rtl/>
          </w:rPr>
          <w:fldChar w:fldCharType="end"/>
        </w:r>
      </w:hyperlink>
    </w:p>
    <w:p w:rsidR="00EE096A" w:rsidRPr="00EE096A" w:rsidRDefault="00DB12EA">
      <w:pPr>
        <w:pStyle w:val="TOC2"/>
        <w:rPr>
          <w:rFonts w:eastAsiaTheme="minorEastAsia"/>
          <w:noProof/>
          <w:sz w:val="22"/>
          <w:szCs w:val="22"/>
          <w:rtl/>
        </w:rPr>
      </w:pPr>
      <w:hyperlink w:anchor="_Toc391226148" w:history="1">
        <w:r w:rsidR="00EE096A" w:rsidRPr="00EE096A">
          <w:rPr>
            <w:rStyle w:val="Hyperlink"/>
            <w:noProof/>
          </w:rPr>
          <w:t>25.1.</w:t>
        </w:r>
        <w:r w:rsidR="00EE096A" w:rsidRPr="00EE096A">
          <w:rPr>
            <w:rFonts w:eastAsiaTheme="minorEastAsia"/>
            <w:noProof/>
            <w:sz w:val="22"/>
            <w:szCs w:val="22"/>
            <w:rtl/>
          </w:rPr>
          <w:tab/>
        </w:r>
        <w:r w:rsidR="00EE096A" w:rsidRPr="00EE096A">
          <w:rPr>
            <w:rStyle w:val="Hyperlink"/>
            <w:rFonts w:hint="eastAsia"/>
            <w:noProof/>
            <w:rtl/>
          </w:rPr>
          <w:t>פנס</w:t>
        </w:r>
        <w:r w:rsidR="00EE096A" w:rsidRPr="00EE096A">
          <w:rPr>
            <w:rStyle w:val="Hyperlink"/>
            <w:noProof/>
            <w:rtl/>
          </w:rPr>
          <w:t xml:space="preserve"> </w:t>
        </w:r>
        <w:r w:rsidR="00EE096A" w:rsidRPr="00EE096A">
          <w:rPr>
            <w:rStyle w:val="Hyperlink"/>
            <w:noProof/>
          </w:rPr>
          <w:t xml:space="preserve"> IR </w:t>
        </w:r>
        <w:r w:rsidR="00EE096A" w:rsidRPr="00EE096A">
          <w:rPr>
            <w:rStyle w:val="Hyperlink"/>
            <w:rFonts w:hint="eastAsia"/>
            <w:noProof/>
            <w:rtl/>
          </w:rPr>
          <w:t>לטווח</w:t>
        </w:r>
        <w:r w:rsidR="00EE096A" w:rsidRPr="00EE096A">
          <w:rPr>
            <w:rStyle w:val="Hyperlink"/>
            <w:noProof/>
            <w:rtl/>
          </w:rPr>
          <w:t xml:space="preserve"> </w:t>
        </w:r>
        <w:r w:rsidR="00EE096A" w:rsidRPr="00EE096A">
          <w:rPr>
            <w:rStyle w:val="Hyperlink"/>
            <w:rFonts w:hint="eastAsia"/>
            <w:noProof/>
            <w:rtl/>
          </w:rPr>
          <w:t>בינוני</w:t>
        </w:r>
        <w:r w:rsidR="00EE096A" w:rsidRPr="00EE096A">
          <w:rPr>
            <w:rStyle w:val="Hyperlink"/>
            <w:noProof/>
            <w:rtl/>
          </w:rPr>
          <w:t xml:space="preserve"> </w:t>
        </w:r>
        <w:r w:rsidR="00EE096A" w:rsidRPr="00EE096A">
          <w:rPr>
            <w:rStyle w:val="Hyperlink"/>
            <w:noProof/>
          </w:rPr>
          <w:t>OUTDOOR</w:t>
        </w:r>
        <w:r w:rsidR="00EE096A" w:rsidRPr="00EE096A">
          <w:rPr>
            <w:rStyle w:val="Hyperlink"/>
            <w:noProof/>
            <w:rtl/>
          </w:rPr>
          <w:t>.</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Toc391226148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321</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49" w:history="1">
        <w:r w:rsidR="00EE096A" w:rsidRPr="00EE096A">
          <w:rPr>
            <w:rStyle w:val="Hyperlink"/>
            <w:noProof/>
          </w:rPr>
          <w:t>25.2.</w:t>
        </w:r>
        <w:r w:rsidR="00EE096A" w:rsidRPr="00EE096A">
          <w:rPr>
            <w:rFonts w:eastAsiaTheme="minorEastAsia"/>
            <w:noProof/>
            <w:sz w:val="22"/>
            <w:szCs w:val="22"/>
            <w:rtl/>
          </w:rPr>
          <w:tab/>
        </w:r>
        <w:r w:rsidR="00EE096A" w:rsidRPr="00EE096A">
          <w:rPr>
            <w:rStyle w:val="Hyperlink"/>
            <w:rFonts w:hint="eastAsia"/>
            <w:noProof/>
            <w:rtl/>
          </w:rPr>
          <w:t>פנס</w:t>
        </w:r>
        <w:r w:rsidR="00EE096A" w:rsidRPr="00EE096A">
          <w:rPr>
            <w:rStyle w:val="Hyperlink"/>
            <w:noProof/>
            <w:rtl/>
          </w:rPr>
          <w:t xml:space="preserve"> </w:t>
        </w:r>
        <w:r w:rsidR="00EE096A" w:rsidRPr="00EE096A">
          <w:rPr>
            <w:rStyle w:val="Hyperlink"/>
            <w:noProof/>
          </w:rPr>
          <w:t>IR</w:t>
        </w:r>
        <w:r w:rsidR="00EE096A" w:rsidRPr="00EE096A">
          <w:rPr>
            <w:rStyle w:val="Hyperlink"/>
            <w:noProof/>
            <w:rtl/>
          </w:rPr>
          <w:t xml:space="preserve"> </w:t>
        </w:r>
        <w:r w:rsidR="00EE096A" w:rsidRPr="00EE096A">
          <w:rPr>
            <w:rStyle w:val="Hyperlink"/>
            <w:rFonts w:hint="eastAsia"/>
            <w:noProof/>
            <w:rtl/>
          </w:rPr>
          <w:t>ל</w:t>
        </w:r>
        <w:r w:rsidR="00EE096A" w:rsidRPr="00EE096A">
          <w:rPr>
            <w:rStyle w:val="Hyperlink"/>
            <w:noProof/>
            <w:rtl/>
          </w:rPr>
          <w:t xml:space="preserve"> </w:t>
        </w:r>
        <w:r w:rsidR="00EE096A" w:rsidRPr="00EE096A">
          <w:rPr>
            <w:rStyle w:val="Hyperlink"/>
            <w:rFonts w:hint="eastAsia"/>
            <w:noProof/>
            <w:rtl/>
          </w:rPr>
          <w:t>טווח</w:t>
        </w:r>
        <w:r w:rsidR="00EE096A" w:rsidRPr="00EE096A">
          <w:rPr>
            <w:rStyle w:val="Hyperlink"/>
            <w:noProof/>
            <w:rtl/>
          </w:rPr>
          <w:t xml:space="preserve"> </w:t>
        </w:r>
        <w:r w:rsidR="00EE096A" w:rsidRPr="00EE096A">
          <w:rPr>
            <w:rStyle w:val="Hyperlink"/>
            <w:rFonts w:hint="eastAsia"/>
            <w:noProof/>
            <w:rtl/>
          </w:rPr>
          <w:t>ארוך</w:t>
        </w:r>
        <w:r w:rsidR="00EE096A" w:rsidRPr="00EE096A">
          <w:rPr>
            <w:rStyle w:val="Hyperlink"/>
            <w:noProof/>
            <w:rtl/>
          </w:rPr>
          <w:t xml:space="preserve"> </w:t>
        </w:r>
        <w:r w:rsidR="00EE096A" w:rsidRPr="00EE096A">
          <w:rPr>
            <w:rStyle w:val="Hyperlink"/>
            <w:noProof/>
          </w:rPr>
          <w:t xml:space="preserve"> OUTDOOR</w:t>
        </w:r>
        <w:r w:rsidR="00EE096A" w:rsidRPr="00EE096A">
          <w:rPr>
            <w:rStyle w:val="Hyperlink"/>
            <w:noProof/>
            <w:rtl/>
          </w:rPr>
          <w:t>.</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Toc391226149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321</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50" w:history="1">
        <w:r w:rsidR="00EE096A" w:rsidRPr="00EE096A">
          <w:rPr>
            <w:rStyle w:val="Hyperlink"/>
            <w:noProof/>
          </w:rPr>
          <w:t>25.3.</w:t>
        </w:r>
        <w:r w:rsidR="00EE096A" w:rsidRPr="00EE096A">
          <w:rPr>
            <w:rFonts w:eastAsiaTheme="minorEastAsia"/>
            <w:noProof/>
            <w:sz w:val="22"/>
            <w:szCs w:val="22"/>
            <w:rtl/>
          </w:rPr>
          <w:tab/>
        </w:r>
        <w:r w:rsidR="00EE096A" w:rsidRPr="00EE096A">
          <w:rPr>
            <w:rStyle w:val="Hyperlink"/>
            <w:rFonts w:hint="eastAsia"/>
            <w:noProof/>
            <w:rtl/>
          </w:rPr>
          <w:t>פנס</w:t>
        </w:r>
        <w:r w:rsidR="00EE096A" w:rsidRPr="00EE096A">
          <w:rPr>
            <w:rStyle w:val="Hyperlink"/>
            <w:noProof/>
            <w:rtl/>
          </w:rPr>
          <w:t xml:space="preserve"> </w:t>
        </w:r>
        <w:r w:rsidR="00EE096A" w:rsidRPr="00EE096A">
          <w:rPr>
            <w:rStyle w:val="Hyperlink"/>
            <w:noProof/>
          </w:rPr>
          <w:t>IR INDOOR</w:t>
        </w:r>
        <w:r w:rsidR="00EE096A" w:rsidRPr="00EE096A">
          <w:rPr>
            <w:rStyle w:val="Hyperlink"/>
            <w:noProof/>
            <w:rtl/>
          </w:rPr>
          <w:t>.</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Toc391226150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321</w:t>
        </w:r>
        <w:r w:rsidR="00435080" w:rsidRPr="00EE096A">
          <w:rPr>
            <w:noProof/>
            <w:webHidden/>
            <w:rtl/>
          </w:rPr>
          <w:fldChar w:fldCharType="end"/>
        </w:r>
      </w:hyperlink>
    </w:p>
    <w:p w:rsidR="00EE096A" w:rsidRPr="00EE096A" w:rsidRDefault="00DB12EA">
      <w:pPr>
        <w:pStyle w:val="TOC1"/>
        <w:rPr>
          <w:rFonts w:eastAsiaTheme="minorEastAsia"/>
          <w:b w:val="0"/>
          <w:sz w:val="22"/>
          <w:szCs w:val="22"/>
          <w:rtl/>
        </w:rPr>
      </w:pPr>
      <w:hyperlink w:anchor="_Toc391226151" w:history="1">
        <w:r w:rsidR="00EE096A" w:rsidRPr="00EE096A">
          <w:rPr>
            <w:rStyle w:val="Hyperlink"/>
          </w:rPr>
          <w:t>26.</w:t>
        </w:r>
        <w:r w:rsidR="00EE096A" w:rsidRPr="00EE096A">
          <w:rPr>
            <w:rFonts w:eastAsiaTheme="minorEastAsia"/>
            <w:b w:val="0"/>
            <w:sz w:val="22"/>
            <w:szCs w:val="22"/>
            <w:rtl/>
          </w:rPr>
          <w:tab/>
        </w:r>
        <w:r w:rsidR="00EE096A" w:rsidRPr="00EE096A">
          <w:rPr>
            <w:rStyle w:val="Hyperlink"/>
            <w:rFonts w:hint="eastAsia"/>
            <w:rtl/>
          </w:rPr>
          <w:t>כריזה</w:t>
        </w:r>
        <w:r w:rsidR="00EE096A" w:rsidRPr="00EE096A">
          <w:rPr>
            <w:webHidden/>
            <w:rtl/>
          </w:rPr>
          <w:tab/>
        </w:r>
        <w:r w:rsidR="00435080" w:rsidRPr="00EE096A">
          <w:rPr>
            <w:webHidden/>
            <w:rtl/>
          </w:rPr>
          <w:fldChar w:fldCharType="begin"/>
        </w:r>
        <w:r w:rsidR="00EE096A" w:rsidRPr="00EE096A">
          <w:rPr>
            <w:webHidden/>
            <w:rtl/>
          </w:rPr>
          <w:instrText xml:space="preserve"> </w:instrText>
        </w:r>
        <w:r w:rsidR="00EE096A" w:rsidRPr="00EE096A">
          <w:rPr>
            <w:webHidden/>
          </w:rPr>
          <w:instrText>PAGEREF</w:instrText>
        </w:r>
        <w:r w:rsidR="00EE096A" w:rsidRPr="00EE096A">
          <w:rPr>
            <w:webHidden/>
            <w:rtl/>
          </w:rPr>
          <w:instrText xml:space="preserve"> _</w:instrText>
        </w:r>
        <w:r w:rsidR="00EE096A" w:rsidRPr="00EE096A">
          <w:rPr>
            <w:webHidden/>
          </w:rPr>
          <w:instrText>Toc391226151 \h</w:instrText>
        </w:r>
        <w:r w:rsidR="00EE096A" w:rsidRPr="00EE096A">
          <w:rPr>
            <w:webHidden/>
            <w:rtl/>
          </w:rPr>
          <w:instrText xml:space="preserve"> </w:instrText>
        </w:r>
        <w:r w:rsidR="00435080" w:rsidRPr="00EE096A">
          <w:rPr>
            <w:webHidden/>
            <w:rtl/>
          </w:rPr>
        </w:r>
        <w:r w:rsidR="00435080" w:rsidRPr="00EE096A">
          <w:rPr>
            <w:webHidden/>
            <w:rtl/>
          </w:rPr>
          <w:fldChar w:fldCharType="separate"/>
        </w:r>
        <w:r>
          <w:rPr>
            <w:webHidden/>
            <w:rtl/>
          </w:rPr>
          <w:t>322</w:t>
        </w:r>
        <w:r w:rsidR="00435080" w:rsidRPr="00EE096A">
          <w:rPr>
            <w:webHidden/>
            <w:rtl/>
          </w:rPr>
          <w:fldChar w:fldCharType="end"/>
        </w:r>
      </w:hyperlink>
    </w:p>
    <w:p w:rsidR="00EE096A" w:rsidRPr="00EE096A" w:rsidRDefault="00DB12EA">
      <w:pPr>
        <w:pStyle w:val="TOC2"/>
        <w:rPr>
          <w:rFonts w:eastAsiaTheme="minorEastAsia"/>
          <w:noProof/>
          <w:sz w:val="22"/>
          <w:szCs w:val="22"/>
          <w:rtl/>
        </w:rPr>
      </w:pPr>
      <w:hyperlink w:anchor="_Toc391226152" w:history="1">
        <w:r w:rsidR="00EE096A" w:rsidRPr="00EE096A">
          <w:rPr>
            <w:rStyle w:val="Hyperlink"/>
            <w:noProof/>
          </w:rPr>
          <w:t>26.1.</w:t>
        </w:r>
        <w:r w:rsidR="00EE096A" w:rsidRPr="00EE096A">
          <w:rPr>
            <w:rFonts w:eastAsiaTheme="minorEastAsia"/>
            <w:noProof/>
            <w:sz w:val="22"/>
            <w:szCs w:val="22"/>
            <w:rtl/>
          </w:rPr>
          <w:tab/>
        </w:r>
        <w:r w:rsidR="00EE096A" w:rsidRPr="00EE096A">
          <w:rPr>
            <w:rStyle w:val="Hyperlink"/>
            <w:rFonts w:hint="eastAsia"/>
            <w:noProof/>
            <w:rtl/>
          </w:rPr>
          <w:t>כללי</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Toc391226152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322</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53" w:history="1">
        <w:r w:rsidR="00EE096A" w:rsidRPr="00EE096A">
          <w:rPr>
            <w:rStyle w:val="Hyperlink"/>
            <w:noProof/>
          </w:rPr>
          <w:t>26.2.</w:t>
        </w:r>
        <w:r w:rsidR="00EE096A" w:rsidRPr="00EE096A">
          <w:rPr>
            <w:rFonts w:eastAsiaTheme="minorEastAsia"/>
            <w:noProof/>
            <w:sz w:val="22"/>
            <w:szCs w:val="22"/>
            <w:rtl/>
          </w:rPr>
          <w:tab/>
        </w:r>
        <w:r w:rsidR="00EE096A" w:rsidRPr="00EE096A">
          <w:rPr>
            <w:rStyle w:val="Hyperlink"/>
            <w:rFonts w:hint="eastAsia"/>
            <w:noProof/>
            <w:rtl/>
          </w:rPr>
          <w:t>מגבר</w:t>
        </w:r>
        <w:r w:rsidR="00EE096A" w:rsidRPr="00EE096A">
          <w:rPr>
            <w:rStyle w:val="Hyperlink"/>
            <w:noProof/>
            <w:rtl/>
          </w:rPr>
          <w:t xml:space="preserve"> </w:t>
        </w:r>
        <w:r w:rsidR="00EE096A" w:rsidRPr="00EE096A">
          <w:rPr>
            <w:rStyle w:val="Hyperlink"/>
            <w:rFonts w:hint="eastAsia"/>
            <w:noProof/>
            <w:rtl/>
          </w:rPr>
          <w:t>מיקסר</w:t>
        </w:r>
        <w:r w:rsidR="00EE096A" w:rsidRPr="00EE096A">
          <w:rPr>
            <w:rStyle w:val="Hyperlink"/>
            <w:noProof/>
            <w:rtl/>
          </w:rPr>
          <w:t xml:space="preserve"> </w:t>
        </w:r>
        <w:r w:rsidR="00EE096A" w:rsidRPr="00EE096A">
          <w:rPr>
            <w:rStyle w:val="Hyperlink"/>
            <w:rFonts w:hint="eastAsia"/>
            <w:noProof/>
            <w:rtl/>
          </w:rPr>
          <w:t>משולב</w:t>
        </w:r>
        <w:r w:rsidR="00EE096A" w:rsidRPr="00EE096A">
          <w:rPr>
            <w:rStyle w:val="Hyperlink"/>
            <w:noProof/>
            <w:rtl/>
          </w:rPr>
          <w:t xml:space="preserve"> </w:t>
        </w:r>
        <w:r w:rsidR="00EE096A" w:rsidRPr="00EE096A">
          <w:rPr>
            <w:rStyle w:val="Hyperlink"/>
            <w:noProof/>
          </w:rPr>
          <w:t>AC/DC 240W RMS</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Toc391226153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322</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54" w:history="1">
        <w:r w:rsidR="00EE096A" w:rsidRPr="00EE096A">
          <w:rPr>
            <w:rStyle w:val="Hyperlink"/>
            <w:noProof/>
          </w:rPr>
          <w:t>26.3.</w:t>
        </w:r>
        <w:r w:rsidR="00EE096A" w:rsidRPr="00EE096A">
          <w:rPr>
            <w:rFonts w:eastAsiaTheme="minorEastAsia"/>
            <w:noProof/>
            <w:sz w:val="22"/>
            <w:szCs w:val="22"/>
            <w:rtl/>
          </w:rPr>
          <w:tab/>
        </w:r>
        <w:r w:rsidR="00EE096A" w:rsidRPr="00EE096A">
          <w:rPr>
            <w:rStyle w:val="Hyperlink"/>
            <w:rFonts w:hint="eastAsia"/>
            <w:noProof/>
            <w:rtl/>
          </w:rPr>
          <w:t>מגבר</w:t>
        </w:r>
        <w:r w:rsidR="00EE096A" w:rsidRPr="00EE096A">
          <w:rPr>
            <w:rStyle w:val="Hyperlink"/>
            <w:noProof/>
            <w:rtl/>
          </w:rPr>
          <w:t xml:space="preserve"> </w:t>
        </w:r>
        <w:r w:rsidR="00EE096A" w:rsidRPr="00EE096A">
          <w:rPr>
            <w:rStyle w:val="Hyperlink"/>
            <w:rFonts w:hint="eastAsia"/>
            <w:noProof/>
            <w:rtl/>
          </w:rPr>
          <w:t>מיקסר</w:t>
        </w:r>
        <w:r w:rsidR="00EE096A" w:rsidRPr="00EE096A">
          <w:rPr>
            <w:rStyle w:val="Hyperlink"/>
            <w:noProof/>
            <w:rtl/>
          </w:rPr>
          <w:t xml:space="preserve"> </w:t>
        </w:r>
        <w:r w:rsidR="00EE096A" w:rsidRPr="00EE096A">
          <w:rPr>
            <w:rStyle w:val="Hyperlink"/>
            <w:rFonts w:hint="eastAsia"/>
            <w:noProof/>
            <w:rtl/>
          </w:rPr>
          <w:t>משולב</w:t>
        </w:r>
        <w:r w:rsidR="00EE096A" w:rsidRPr="00EE096A">
          <w:rPr>
            <w:rStyle w:val="Hyperlink"/>
            <w:noProof/>
            <w:rtl/>
          </w:rPr>
          <w:t xml:space="preserve"> </w:t>
        </w:r>
        <w:r w:rsidR="00EE096A" w:rsidRPr="00EE096A">
          <w:rPr>
            <w:rStyle w:val="Hyperlink"/>
            <w:noProof/>
          </w:rPr>
          <w:t>AC/DC 120W RMS</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Toc391226154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323</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55" w:history="1">
        <w:r w:rsidR="00EE096A" w:rsidRPr="00EE096A">
          <w:rPr>
            <w:rStyle w:val="Hyperlink"/>
            <w:noProof/>
          </w:rPr>
          <w:t>26.4.</w:t>
        </w:r>
        <w:r w:rsidR="00EE096A" w:rsidRPr="00EE096A">
          <w:rPr>
            <w:rFonts w:eastAsiaTheme="minorEastAsia"/>
            <w:noProof/>
            <w:sz w:val="22"/>
            <w:szCs w:val="22"/>
            <w:rtl/>
          </w:rPr>
          <w:tab/>
        </w:r>
        <w:r w:rsidR="00EE096A" w:rsidRPr="00EE096A">
          <w:rPr>
            <w:rStyle w:val="Hyperlink"/>
            <w:rFonts w:hint="eastAsia"/>
            <w:noProof/>
            <w:rtl/>
          </w:rPr>
          <w:t>מגבר</w:t>
        </w:r>
        <w:r w:rsidR="00EE096A" w:rsidRPr="00EE096A">
          <w:rPr>
            <w:rStyle w:val="Hyperlink"/>
            <w:noProof/>
            <w:rtl/>
          </w:rPr>
          <w:t xml:space="preserve"> </w:t>
        </w:r>
        <w:r w:rsidR="00EE096A" w:rsidRPr="00EE096A">
          <w:rPr>
            <w:rStyle w:val="Hyperlink"/>
            <w:noProof/>
          </w:rPr>
          <w:t>IP</w:t>
        </w:r>
        <w:r w:rsidR="00EE096A" w:rsidRPr="00EE096A">
          <w:rPr>
            <w:rStyle w:val="Hyperlink"/>
            <w:noProof/>
            <w:rtl/>
          </w:rPr>
          <w:t xml:space="preserve"> </w:t>
        </w:r>
        <w:r w:rsidR="00EE096A" w:rsidRPr="00EE096A">
          <w:rPr>
            <w:rStyle w:val="Hyperlink"/>
            <w:noProof/>
          </w:rPr>
          <w:t>50 Watt RMS</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Toc391226155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323</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56" w:history="1">
        <w:r w:rsidR="00EE096A" w:rsidRPr="00EE096A">
          <w:rPr>
            <w:rStyle w:val="Hyperlink"/>
            <w:noProof/>
          </w:rPr>
          <w:t>26.5.</w:t>
        </w:r>
        <w:r w:rsidR="00EE096A" w:rsidRPr="00EE096A">
          <w:rPr>
            <w:rFonts w:eastAsiaTheme="minorEastAsia"/>
            <w:noProof/>
            <w:sz w:val="22"/>
            <w:szCs w:val="22"/>
            <w:rtl/>
          </w:rPr>
          <w:tab/>
        </w:r>
        <w:r w:rsidR="00EE096A" w:rsidRPr="00EE096A">
          <w:rPr>
            <w:rStyle w:val="Hyperlink"/>
            <w:rFonts w:hint="eastAsia"/>
            <w:noProof/>
            <w:rtl/>
          </w:rPr>
          <w:t>מגבר</w:t>
        </w:r>
        <w:r w:rsidR="00EE096A" w:rsidRPr="00EE096A">
          <w:rPr>
            <w:rStyle w:val="Hyperlink"/>
            <w:noProof/>
            <w:rtl/>
          </w:rPr>
          <w:t xml:space="preserve"> </w:t>
        </w:r>
        <w:r w:rsidR="00EE096A" w:rsidRPr="00EE096A">
          <w:rPr>
            <w:rStyle w:val="Hyperlink"/>
            <w:rFonts w:hint="eastAsia"/>
            <w:noProof/>
            <w:rtl/>
          </w:rPr>
          <w:t>בוסטר</w:t>
        </w:r>
        <w:r w:rsidR="00EE096A" w:rsidRPr="00EE096A">
          <w:rPr>
            <w:rStyle w:val="Hyperlink"/>
            <w:noProof/>
            <w:rtl/>
          </w:rPr>
          <w:t xml:space="preserve"> </w:t>
        </w:r>
        <w:r w:rsidR="00EE096A" w:rsidRPr="00EE096A">
          <w:rPr>
            <w:rStyle w:val="Hyperlink"/>
            <w:noProof/>
          </w:rPr>
          <w:t>AC/DC 240W RMS</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Toc391226156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324</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57" w:history="1">
        <w:r w:rsidR="00EE096A" w:rsidRPr="00EE096A">
          <w:rPr>
            <w:rStyle w:val="Hyperlink"/>
            <w:noProof/>
          </w:rPr>
          <w:t>26.6.</w:t>
        </w:r>
        <w:r w:rsidR="00EE096A" w:rsidRPr="00EE096A">
          <w:rPr>
            <w:rFonts w:eastAsiaTheme="minorEastAsia"/>
            <w:noProof/>
            <w:sz w:val="22"/>
            <w:szCs w:val="22"/>
            <w:rtl/>
          </w:rPr>
          <w:tab/>
        </w:r>
        <w:r w:rsidR="00EE096A" w:rsidRPr="00EE096A">
          <w:rPr>
            <w:rStyle w:val="Hyperlink"/>
            <w:rFonts w:hint="eastAsia"/>
            <w:noProof/>
            <w:rtl/>
          </w:rPr>
          <w:t>מיקסר</w:t>
        </w:r>
        <w:r w:rsidR="00EE096A" w:rsidRPr="00EE096A">
          <w:rPr>
            <w:rStyle w:val="Hyperlink"/>
            <w:noProof/>
            <w:rtl/>
          </w:rPr>
          <w:t xml:space="preserve"> </w:t>
        </w:r>
        <w:r w:rsidR="00EE096A" w:rsidRPr="00EE096A">
          <w:rPr>
            <w:rStyle w:val="Hyperlink"/>
            <w:rFonts w:hint="eastAsia"/>
            <w:noProof/>
            <w:rtl/>
          </w:rPr>
          <w:t>וקדם</w:t>
        </w:r>
        <w:r w:rsidR="00EE096A" w:rsidRPr="00EE096A">
          <w:rPr>
            <w:rStyle w:val="Hyperlink"/>
            <w:noProof/>
            <w:rtl/>
          </w:rPr>
          <w:t xml:space="preserve"> </w:t>
        </w:r>
        <w:r w:rsidR="00EE096A" w:rsidRPr="00EE096A">
          <w:rPr>
            <w:rStyle w:val="Hyperlink"/>
            <w:rFonts w:hint="eastAsia"/>
            <w:noProof/>
            <w:rtl/>
          </w:rPr>
          <w:t>מגבר</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Toc391226157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324</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58" w:history="1">
        <w:r w:rsidR="00EE096A" w:rsidRPr="00EE096A">
          <w:rPr>
            <w:rStyle w:val="Hyperlink"/>
            <w:noProof/>
          </w:rPr>
          <w:t>26.7.</w:t>
        </w:r>
        <w:r w:rsidR="00EE096A" w:rsidRPr="00EE096A">
          <w:rPr>
            <w:rFonts w:eastAsiaTheme="minorEastAsia"/>
            <w:noProof/>
            <w:sz w:val="22"/>
            <w:szCs w:val="22"/>
            <w:rtl/>
          </w:rPr>
          <w:tab/>
        </w:r>
        <w:r w:rsidR="00EE096A" w:rsidRPr="00EE096A">
          <w:rPr>
            <w:rStyle w:val="Hyperlink"/>
            <w:rFonts w:hint="eastAsia"/>
            <w:noProof/>
            <w:rtl/>
          </w:rPr>
          <w:t>יחידת</w:t>
        </w:r>
        <w:r w:rsidR="00EE096A" w:rsidRPr="00EE096A">
          <w:rPr>
            <w:rStyle w:val="Hyperlink"/>
            <w:noProof/>
            <w:rtl/>
          </w:rPr>
          <w:t xml:space="preserve"> </w:t>
        </w:r>
        <w:r w:rsidR="00EE096A" w:rsidRPr="00EE096A">
          <w:rPr>
            <w:rStyle w:val="Hyperlink"/>
            <w:rFonts w:hint="eastAsia"/>
            <w:noProof/>
            <w:rtl/>
          </w:rPr>
          <w:t>מיתוג</w:t>
        </w:r>
        <w:r w:rsidR="00EE096A" w:rsidRPr="00EE096A">
          <w:rPr>
            <w:rStyle w:val="Hyperlink"/>
            <w:noProof/>
            <w:rtl/>
          </w:rPr>
          <w:t xml:space="preserve"> </w:t>
        </w:r>
        <w:r w:rsidR="00EE096A" w:rsidRPr="00EE096A">
          <w:rPr>
            <w:rStyle w:val="Hyperlink"/>
            <w:rFonts w:hint="eastAsia"/>
            <w:noProof/>
            <w:rtl/>
          </w:rPr>
          <w:t>ל</w:t>
        </w:r>
        <w:r w:rsidR="00EE096A" w:rsidRPr="00EE096A">
          <w:rPr>
            <w:rStyle w:val="Hyperlink"/>
            <w:noProof/>
            <w:rtl/>
          </w:rPr>
          <w:t xml:space="preserve"> 4 </w:t>
        </w:r>
        <w:r w:rsidR="00EE096A" w:rsidRPr="00EE096A">
          <w:rPr>
            <w:rStyle w:val="Hyperlink"/>
            <w:rFonts w:hint="eastAsia"/>
            <w:noProof/>
            <w:rtl/>
          </w:rPr>
          <w:t>אזורים</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Toc391226158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324</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59" w:history="1">
        <w:r w:rsidR="00EE096A" w:rsidRPr="00EE096A">
          <w:rPr>
            <w:rStyle w:val="Hyperlink"/>
            <w:noProof/>
          </w:rPr>
          <w:t>26.8.</w:t>
        </w:r>
        <w:r w:rsidR="00EE096A" w:rsidRPr="00EE096A">
          <w:rPr>
            <w:rFonts w:eastAsiaTheme="minorEastAsia"/>
            <w:noProof/>
            <w:sz w:val="22"/>
            <w:szCs w:val="22"/>
            <w:rtl/>
          </w:rPr>
          <w:tab/>
        </w:r>
        <w:r w:rsidR="00EE096A" w:rsidRPr="00EE096A">
          <w:rPr>
            <w:rStyle w:val="Hyperlink"/>
            <w:rFonts w:hint="eastAsia"/>
            <w:noProof/>
            <w:rtl/>
          </w:rPr>
          <w:t>יחידת</w:t>
        </w:r>
        <w:r w:rsidR="00EE096A" w:rsidRPr="00EE096A">
          <w:rPr>
            <w:rStyle w:val="Hyperlink"/>
            <w:noProof/>
            <w:rtl/>
          </w:rPr>
          <w:t xml:space="preserve"> </w:t>
        </w:r>
        <w:r w:rsidR="00EE096A" w:rsidRPr="00EE096A">
          <w:rPr>
            <w:rStyle w:val="Hyperlink"/>
            <w:rFonts w:hint="eastAsia"/>
            <w:noProof/>
            <w:rtl/>
          </w:rPr>
          <w:t>מיתוג</w:t>
        </w:r>
        <w:r w:rsidR="00EE096A" w:rsidRPr="00EE096A">
          <w:rPr>
            <w:rStyle w:val="Hyperlink"/>
            <w:noProof/>
            <w:rtl/>
          </w:rPr>
          <w:t xml:space="preserve"> </w:t>
        </w:r>
        <w:r w:rsidR="00EE096A" w:rsidRPr="00EE096A">
          <w:rPr>
            <w:rStyle w:val="Hyperlink"/>
            <w:rFonts w:hint="eastAsia"/>
            <w:noProof/>
            <w:rtl/>
          </w:rPr>
          <w:t>ל</w:t>
        </w:r>
        <w:r w:rsidR="00EE096A" w:rsidRPr="00EE096A">
          <w:rPr>
            <w:rStyle w:val="Hyperlink"/>
            <w:noProof/>
            <w:rtl/>
          </w:rPr>
          <w:t xml:space="preserve"> 8 </w:t>
        </w:r>
        <w:r w:rsidR="00EE096A" w:rsidRPr="00EE096A">
          <w:rPr>
            <w:rStyle w:val="Hyperlink"/>
            <w:rFonts w:hint="eastAsia"/>
            <w:noProof/>
            <w:rtl/>
          </w:rPr>
          <w:t>אזורים</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Toc391226159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325</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60" w:history="1">
        <w:r w:rsidR="00EE096A" w:rsidRPr="00EE096A">
          <w:rPr>
            <w:rStyle w:val="Hyperlink"/>
            <w:noProof/>
          </w:rPr>
          <w:t>26.9.</w:t>
        </w:r>
        <w:r w:rsidR="00EE096A" w:rsidRPr="00EE096A">
          <w:rPr>
            <w:rFonts w:eastAsiaTheme="minorEastAsia"/>
            <w:noProof/>
            <w:sz w:val="22"/>
            <w:szCs w:val="22"/>
            <w:rtl/>
          </w:rPr>
          <w:tab/>
        </w:r>
        <w:r w:rsidR="00EE096A" w:rsidRPr="00EE096A">
          <w:rPr>
            <w:rStyle w:val="Hyperlink"/>
            <w:rFonts w:hint="eastAsia"/>
            <w:noProof/>
            <w:rtl/>
          </w:rPr>
          <w:t>יחידת</w:t>
        </w:r>
        <w:r w:rsidR="00EE096A" w:rsidRPr="00EE096A">
          <w:rPr>
            <w:rStyle w:val="Hyperlink"/>
            <w:noProof/>
            <w:rtl/>
          </w:rPr>
          <w:t xml:space="preserve"> </w:t>
        </w:r>
        <w:r w:rsidR="00EE096A" w:rsidRPr="00EE096A">
          <w:rPr>
            <w:rStyle w:val="Hyperlink"/>
            <w:rFonts w:hint="eastAsia"/>
            <w:noProof/>
            <w:rtl/>
          </w:rPr>
          <w:t>מיתוג</w:t>
        </w:r>
        <w:r w:rsidR="00EE096A" w:rsidRPr="00EE096A">
          <w:rPr>
            <w:rStyle w:val="Hyperlink"/>
            <w:noProof/>
            <w:rtl/>
          </w:rPr>
          <w:t xml:space="preserve"> </w:t>
        </w:r>
        <w:r w:rsidR="00EE096A" w:rsidRPr="00EE096A">
          <w:rPr>
            <w:rStyle w:val="Hyperlink"/>
            <w:rFonts w:hint="eastAsia"/>
            <w:noProof/>
            <w:rtl/>
          </w:rPr>
          <w:t>ל</w:t>
        </w:r>
        <w:r w:rsidR="00EE096A" w:rsidRPr="00EE096A">
          <w:rPr>
            <w:rStyle w:val="Hyperlink"/>
            <w:noProof/>
            <w:rtl/>
          </w:rPr>
          <w:t xml:space="preserve"> 16 </w:t>
        </w:r>
        <w:r w:rsidR="00EE096A" w:rsidRPr="00EE096A">
          <w:rPr>
            <w:rStyle w:val="Hyperlink"/>
            <w:rFonts w:hint="eastAsia"/>
            <w:noProof/>
            <w:rtl/>
          </w:rPr>
          <w:t>אזורים</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Toc391226160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325</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61" w:history="1">
        <w:r w:rsidR="00EE096A" w:rsidRPr="00EE096A">
          <w:rPr>
            <w:rStyle w:val="Hyperlink"/>
            <w:noProof/>
          </w:rPr>
          <w:t>26.10.</w:t>
        </w:r>
        <w:r w:rsidR="00EE096A" w:rsidRPr="00EE096A">
          <w:rPr>
            <w:rFonts w:eastAsiaTheme="minorEastAsia"/>
            <w:noProof/>
            <w:sz w:val="22"/>
            <w:szCs w:val="22"/>
            <w:rtl/>
          </w:rPr>
          <w:tab/>
        </w:r>
        <w:r w:rsidR="00EE096A" w:rsidRPr="00EE096A">
          <w:rPr>
            <w:rStyle w:val="Hyperlink"/>
            <w:rFonts w:hint="eastAsia"/>
            <w:noProof/>
            <w:rtl/>
          </w:rPr>
          <w:t>יחידת</w:t>
        </w:r>
        <w:r w:rsidR="00EE096A" w:rsidRPr="00EE096A">
          <w:rPr>
            <w:rStyle w:val="Hyperlink"/>
            <w:noProof/>
            <w:rtl/>
          </w:rPr>
          <w:t xml:space="preserve"> </w:t>
        </w:r>
        <w:r w:rsidR="00EE096A" w:rsidRPr="00EE096A">
          <w:rPr>
            <w:rStyle w:val="Hyperlink"/>
            <w:rFonts w:hint="eastAsia"/>
            <w:noProof/>
            <w:rtl/>
          </w:rPr>
          <w:t>שליטה</w:t>
        </w:r>
        <w:r w:rsidR="00EE096A" w:rsidRPr="00EE096A">
          <w:rPr>
            <w:rStyle w:val="Hyperlink"/>
            <w:noProof/>
            <w:rtl/>
          </w:rPr>
          <w:t xml:space="preserve"> </w:t>
        </w:r>
        <w:r w:rsidR="00EE096A" w:rsidRPr="00EE096A">
          <w:rPr>
            <w:rStyle w:val="Hyperlink"/>
            <w:rFonts w:hint="eastAsia"/>
            <w:noProof/>
            <w:rtl/>
          </w:rPr>
          <w:t>והפעלה</w:t>
        </w:r>
        <w:r w:rsidR="00EE096A" w:rsidRPr="00EE096A">
          <w:rPr>
            <w:rStyle w:val="Hyperlink"/>
            <w:noProof/>
            <w:rtl/>
          </w:rPr>
          <w:t xml:space="preserve"> </w:t>
        </w:r>
        <w:r w:rsidR="00EE096A" w:rsidRPr="00EE096A">
          <w:rPr>
            <w:rStyle w:val="Hyperlink"/>
            <w:rFonts w:hint="eastAsia"/>
            <w:noProof/>
            <w:rtl/>
          </w:rPr>
          <w:t>כולל</w:t>
        </w:r>
        <w:r w:rsidR="00EE096A" w:rsidRPr="00EE096A">
          <w:rPr>
            <w:rStyle w:val="Hyperlink"/>
            <w:noProof/>
            <w:rtl/>
          </w:rPr>
          <w:t xml:space="preserve"> </w:t>
        </w:r>
        <w:r w:rsidR="00EE096A" w:rsidRPr="00EE096A">
          <w:rPr>
            <w:rStyle w:val="Hyperlink"/>
            <w:rFonts w:hint="eastAsia"/>
            <w:noProof/>
            <w:rtl/>
          </w:rPr>
          <w:t>מיקרופון</w:t>
        </w:r>
        <w:r w:rsidR="00EE096A" w:rsidRPr="00EE096A">
          <w:rPr>
            <w:rStyle w:val="Hyperlink"/>
            <w:noProof/>
            <w:rtl/>
          </w:rPr>
          <w:t xml:space="preserve"> </w:t>
        </w:r>
        <w:r w:rsidR="00EE096A" w:rsidRPr="00EE096A">
          <w:rPr>
            <w:rStyle w:val="Hyperlink"/>
            <w:rFonts w:hint="eastAsia"/>
            <w:noProof/>
            <w:rtl/>
          </w:rPr>
          <w:t>צוואר</w:t>
        </w:r>
        <w:r w:rsidR="00EE096A" w:rsidRPr="00EE096A">
          <w:rPr>
            <w:rStyle w:val="Hyperlink"/>
            <w:noProof/>
            <w:rtl/>
          </w:rPr>
          <w:t xml:space="preserve"> </w:t>
        </w:r>
        <w:r w:rsidR="00EE096A" w:rsidRPr="00EE096A">
          <w:rPr>
            <w:rStyle w:val="Hyperlink"/>
            <w:rFonts w:hint="eastAsia"/>
            <w:noProof/>
            <w:rtl/>
          </w:rPr>
          <w:t>גמיש</w:t>
        </w:r>
        <w:r w:rsidR="00EE096A" w:rsidRPr="00EE096A">
          <w:rPr>
            <w:rStyle w:val="Hyperlink"/>
            <w:noProof/>
            <w:rtl/>
          </w:rPr>
          <w:t xml:space="preserve"> </w:t>
        </w:r>
        <w:r w:rsidR="00EE096A" w:rsidRPr="00EE096A">
          <w:rPr>
            <w:rStyle w:val="Hyperlink"/>
            <w:rFonts w:hint="eastAsia"/>
            <w:noProof/>
            <w:rtl/>
          </w:rPr>
          <w:t>ל</w:t>
        </w:r>
        <w:r w:rsidR="00EE096A" w:rsidRPr="00EE096A">
          <w:rPr>
            <w:rStyle w:val="Hyperlink"/>
            <w:noProof/>
            <w:rtl/>
          </w:rPr>
          <w:t xml:space="preserve"> 4 </w:t>
        </w:r>
        <w:r w:rsidR="00EE096A" w:rsidRPr="00EE096A">
          <w:rPr>
            <w:rStyle w:val="Hyperlink"/>
            <w:rFonts w:hint="eastAsia"/>
            <w:noProof/>
            <w:rtl/>
          </w:rPr>
          <w:t>אזורים</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Toc391226161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325</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62" w:history="1">
        <w:r w:rsidR="00EE096A" w:rsidRPr="00EE096A">
          <w:rPr>
            <w:rStyle w:val="Hyperlink"/>
            <w:noProof/>
          </w:rPr>
          <w:t>26.11.</w:t>
        </w:r>
        <w:r w:rsidR="00EE096A" w:rsidRPr="00EE096A">
          <w:rPr>
            <w:rFonts w:eastAsiaTheme="minorEastAsia"/>
            <w:noProof/>
            <w:sz w:val="22"/>
            <w:szCs w:val="22"/>
            <w:rtl/>
          </w:rPr>
          <w:tab/>
        </w:r>
        <w:r w:rsidR="00EE096A" w:rsidRPr="00EE096A">
          <w:rPr>
            <w:rStyle w:val="Hyperlink"/>
            <w:rFonts w:hint="eastAsia"/>
            <w:noProof/>
            <w:rtl/>
          </w:rPr>
          <w:t>יחידת</w:t>
        </w:r>
        <w:r w:rsidR="00EE096A" w:rsidRPr="00EE096A">
          <w:rPr>
            <w:rStyle w:val="Hyperlink"/>
            <w:noProof/>
            <w:rtl/>
          </w:rPr>
          <w:t xml:space="preserve"> </w:t>
        </w:r>
        <w:r w:rsidR="00EE096A" w:rsidRPr="00EE096A">
          <w:rPr>
            <w:rStyle w:val="Hyperlink"/>
            <w:rFonts w:hint="eastAsia"/>
            <w:noProof/>
            <w:rtl/>
          </w:rPr>
          <w:t>שליטה</w:t>
        </w:r>
        <w:r w:rsidR="00EE096A" w:rsidRPr="00EE096A">
          <w:rPr>
            <w:rStyle w:val="Hyperlink"/>
            <w:noProof/>
            <w:rtl/>
          </w:rPr>
          <w:t xml:space="preserve"> </w:t>
        </w:r>
        <w:r w:rsidR="00EE096A" w:rsidRPr="00EE096A">
          <w:rPr>
            <w:rStyle w:val="Hyperlink"/>
            <w:rFonts w:hint="eastAsia"/>
            <w:noProof/>
            <w:rtl/>
          </w:rPr>
          <w:t>והפעלה</w:t>
        </w:r>
        <w:r w:rsidR="00EE096A" w:rsidRPr="00EE096A">
          <w:rPr>
            <w:rStyle w:val="Hyperlink"/>
            <w:noProof/>
            <w:rtl/>
          </w:rPr>
          <w:t xml:space="preserve"> </w:t>
        </w:r>
        <w:r w:rsidR="00EE096A" w:rsidRPr="00EE096A">
          <w:rPr>
            <w:rStyle w:val="Hyperlink"/>
            <w:rFonts w:hint="eastAsia"/>
            <w:noProof/>
            <w:rtl/>
          </w:rPr>
          <w:t>כולל</w:t>
        </w:r>
        <w:r w:rsidR="00EE096A" w:rsidRPr="00EE096A">
          <w:rPr>
            <w:rStyle w:val="Hyperlink"/>
            <w:noProof/>
            <w:rtl/>
          </w:rPr>
          <w:t xml:space="preserve"> </w:t>
        </w:r>
        <w:r w:rsidR="00EE096A" w:rsidRPr="00EE096A">
          <w:rPr>
            <w:rStyle w:val="Hyperlink"/>
            <w:rFonts w:hint="eastAsia"/>
            <w:noProof/>
            <w:rtl/>
          </w:rPr>
          <w:t>מיקרופון</w:t>
        </w:r>
        <w:r w:rsidR="00EE096A" w:rsidRPr="00EE096A">
          <w:rPr>
            <w:rStyle w:val="Hyperlink"/>
            <w:noProof/>
            <w:rtl/>
          </w:rPr>
          <w:t xml:space="preserve"> </w:t>
        </w:r>
        <w:r w:rsidR="00EE096A" w:rsidRPr="00EE096A">
          <w:rPr>
            <w:rStyle w:val="Hyperlink"/>
            <w:rFonts w:hint="eastAsia"/>
            <w:noProof/>
            <w:rtl/>
          </w:rPr>
          <w:t>צוואר</w:t>
        </w:r>
        <w:r w:rsidR="00EE096A" w:rsidRPr="00EE096A">
          <w:rPr>
            <w:rStyle w:val="Hyperlink"/>
            <w:noProof/>
            <w:rtl/>
          </w:rPr>
          <w:t xml:space="preserve"> </w:t>
        </w:r>
        <w:r w:rsidR="00EE096A" w:rsidRPr="00EE096A">
          <w:rPr>
            <w:rStyle w:val="Hyperlink"/>
            <w:rFonts w:hint="eastAsia"/>
            <w:noProof/>
            <w:rtl/>
          </w:rPr>
          <w:t>גמיש</w:t>
        </w:r>
        <w:r w:rsidR="00EE096A" w:rsidRPr="00EE096A">
          <w:rPr>
            <w:rStyle w:val="Hyperlink"/>
            <w:noProof/>
            <w:rtl/>
          </w:rPr>
          <w:t xml:space="preserve"> </w:t>
        </w:r>
        <w:r w:rsidR="00EE096A" w:rsidRPr="00EE096A">
          <w:rPr>
            <w:rStyle w:val="Hyperlink"/>
            <w:rFonts w:hint="eastAsia"/>
            <w:noProof/>
            <w:rtl/>
          </w:rPr>
          <w:t>ל</w:t>
        </w:r>
        <w:r w:rsidR="00EE096A" w:rsidRPr="00EE096A">
          <w:rPr>
            <w:rStyle w:val="Hyperlink"/>
            <w:noProof/>
            <w:rtl/>
          </w:rPr>
          <w:t xml:space="preserve"> 8 </w:t>
        </w:r>
        <w:r w:rsidR="00EE096A" w:rsidRPr="00EE096A">
          <w:rPr>
            <w:rStyle w:val="Hyperlink"/>
            <w:rFonts w:hint="eastAsia"/>
            <w:noProof/>
            <w:rtl/>
          </w:rPr>
          <w:t>אזורים</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Toc391226162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327</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63" w:history="1">
        <w:r w:rsidR="00EE096A" w:rsidRPr="00EE096A">
          <w:rPr>
            <w:rStyle w:val="Hyperlink"/>
            <w:noProof/>
          </w:rPr>
          <w:t>26.12.</w:t>
        </w:r>
        <w:r w:rsidR="00EE096A" w:rsidRPr="00EE096A">
          <w:rPr>
            <w:rFonts w:eastAsiaTheme="minorEastAsia"/>
            <w:noProof/>
            <w:sz w:val="22"/>
            <w:szCs w:val="22"/>
            <w:rtl/>
          </w:rPr>
          <w:tab/>
        </w:r>
        <w:r w:rsidR="00EE096A" w:rsidRPr="00EE096A">
          <w:rPr>
            <w:rStyle w:val="Hyperlink"/>
            <w:rFonts w:hint="eastAsia"/>
            <w:noProof/>
            <w:rtl/>
          </w:rPr>
          <w:t>יחידת</w:t>
        </w:r>
        <w:r w:rsidR="00EE096A" w:rsidRPr="00EE096A">
          <w:rPr>
            <w:rStyle w:val="Hyperlink"/>
            <w:noProof/>
            <w:rtl/>
          </w:rPr>
          <w:t xml:space="preserve"> </w:t>
        </w:r>
        <w:r w:rsidR="00EE096A" w:rsidRPr="00EE096A">
          <w:rPr>
            <w:rStyle w:val="Hyperlink"/>
            <w:rFonts w:hint="eastAsia"/>
            <w:noProof/>
            <w:rtl/>
          </w:rPr>
          <w:t>שליטה</w:t>
        </w:r>
        <w:r w:rsidR="00EE096A" w:rsidRPr="00EE096A">
          <w:rPr>
            <w:rStyle w:val="Hyperlink"/>
            <w:noProof/>
            <w:rtl/>
          </w:rPr>
          <w:t xml:space="preserve"> </w:t>
        </w:r>
        <w:r w:rsidR="00EE096A" w:rsidRPr="00EE096A">
          <w:rPr>
            <w:rStyle w:val="Hyperlink"/>
            <w:rFonts w:hint="eastAsia"/>
            <w:noProof/>
            <w:rtl/>
          </w:rPr>
          <w:t>והפעלה</w:t>
        </w:r>
        <w:r w:rsidR="00EE096A" w:rsidRPr="00EE096A">
          <w:rPr>
            <w:rStyle w:val="Hyperlink"/>
            <w:noProof/>
            <w:rtl/>
          </w:rPr>
          <w:t xml:space="preserve"> </w:t>
        </w:r>
        <w:r w:rsidR="00EE096A" w:rsidRPr="00EE096A">
          <w:rPr>
            <w:rStyle w:val="Hyperlink"/>
            <w:rFonts w:hint="eastAsia"/>
            <w:noProof/>
            <w:rtl/>
          </w:rPr>
          <w:t>כולל</w:t>
        </w:r>
        <w:r w:rsidR="00EE096A" w:rsidRPr="00EE096A">
          <w:rPr>
            <w:rStyle w:val="Hyperlink"/>
            <w:noProof/>
            <w:rtl/>
          </w:rPr>
          <w:t xml:space="preserve"> </w:t>
        </w:r>
        <w:r w:rsidR="00EE096A" w:rsidRPr="00EE096A">
          <w:rPr>
            <w:rStyle w:val="Hyperlink"/>
            <w:rFonts w:hint="eastAsia"/>
            <w:noProof/>
            <w:rtl/>
          </w:rPr>
          <w:t>מיקרופון</w:t>
        </w:r>
        <w:r w:rsidR="00EE096A" w:rsidRPr="00EE096A">
          <w:rPr>
            <w:rStyle w:val="Hyperlink"/>
            <w:noProof/>
            <w:rtl/>
          </w:rPr>
          <w:t xml:space="preserve"> </w:t>
        </w:r>
        <w:r w:rsidR="00EE096A" w:rsidRPr="00EE096A">
          <w:rPr>
            <w:rStyle w:val="Hyperlink"/>
            <w:rFonts w:hint="eastAsia"/>
            <w:noProof/>
            <w:rtl/>
          </w:rPr>
          <w:t>צוואר</w:t>
        </w:r>
        <w:r w:rsidR="00EE096A" w:rsidRPr="00EE096A">
          <w:rPr>
            <w:rStyle w:val="Hyperlink"/>
            <w:noProof/>
            <w:rtl/>
          </w:rPr>
          <w:t xml:space="preserve"> </w:t>
        </w:r>
        <w:r w:rsidR="00EE096A" w:rsidRPr="00EE096A">
          <w:rPr>
            <w:rStyle w:val="Hyperlink"/>
            <w:rFonts w:hint="eastAsia"/>
            <w:noProof/>
            <w:rtl/>
          </w:rPr>
          <w:t>גמיש</w:t>
        </w:r>
        <w:r w:rsidR="00EE096A" w:rsidRPr="00EE096A">
          <w:rPr>
            <w:rStyle w:val="Hyperlink"/>
            <w:noProof/>
            <w:rtl/>
          </w:rPr>
          <w:t xml:space="preserve"> </w:t>
        </w:r>
        <w:r w:rsidR="00EE096A" w:rsidRPr="00EE096A">
          <w:rPr>
            <w:rStyle w:val="Hyperlink"/>
            <w:rFonts w:hint="eastAsia"/>
            <w:noProof/>
            <w:rtl/>
          </w:rPr>
          <w:t>ל</w:t>
        </w:r>
        <w:r w:rsidR="00EE096A" w:rsidRPr="00EE096A">
          <w:rPr>
            <w:rStyle w:val="Hyperlink"/>
            <w:noProof/>
            <w:rtl/>
          </w:rPr>
          <w:t xml:space="preserve"> 16 </w:t>
        </w:r>
        <w:r w:rsidR="00EE096A" w:rsidRPr="00EE096A">
          <w:rPr>
            <w:rStyle w:val="Hyperlink"/>
            <w:rFonts w:hint="eastAsia"/>
            <w:noProof/>
            <w:rtl/>
          </w:rPr>
          <w:t>אזורים</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Toc391226163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327</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64" w:history="1">
        <w:r w:rsidR="00EE096A" w:rsidRPr="00EE096A">
          <w:rPr>
            <w:rStyle w:val="Hyperlink"/>
            <w:noProof/>
          </w:rPr>
          <w:t>26.13.</w:t>
        </w:r>
        <w:r w:rsidR="00EE096A" w:rsidRPr="00EE096A">
          <w:rPr>
            <w:rFonts w:eastAsiaTheme="minorEastAsia"/>
            <w:noProof/>
            <w:sz w:val="22"/>
            <w:szCs w:val="22"/>
            <w:rtl/>
          </w:rPr>
          <w:tab/>
        </w:r>
        <w:r w:rsidR="00EE096A" w:rsidRPr="00EE096A">
          <w:rPr>
            <w:rStyle w:val="Hyperlink"/>
            <w:rFonts w:hint="eastAsia"/>
            <w:noProof/>
            <w:rtl/>
          </w:rPr>
          <w:t>מיקרופון</w:t>
        </w:r>
        <w:r w:rsidR="00EE096A" w:rsidRPr="00EE096A">
          <w:rPr>
            <w:rStyle w:val="Hyperlink"/>
            <w:noProof/>
            <w:rtl/>
          </w:rPr>
          <w:t xml:space="preserve"> </w:t>
        </w:r>
        <w:r w:rsidR="00EE096A" w:rsidRPr="00EE096A">
          <w:rPr>
            <w:rStyle w:val="Hyperlink"/>
            <w:rFonts w:hint="eastAsia"/>
            <w:noProof/>
            <w:rtl/>
          </w:rPr>
          <w:t>צוואר</w:t>
        </w:r>
        <w:r w:rsidR="00EE096A" w:rsidRPr="00EE096A">
          <w:rPr>
            <w:rStyle w:val="Hyperlink"/>
            <w:noProof/>
            <w:rtl/>
          </w:rPr>
          <w:t xml:space="preserve"> </w:t>
        </w:r>
        <w:r w:rsidR="00EE096A" w:rsidRPr="00EE096A">
          <w:rPr>
            <w:rStyle w:val="Hyperlink"/>
            <w:rFonts w:hint="eastAsia"/>
            <w:noProof/>
            <w:rtl/>
          </w:rPr>
          <w:t>גמיש</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Toc391226164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327</w:t>
        </w:r>
        <w:r w:rsidR="00435080" w:rsidRPr="00EE096A">
          <w:rPr>
            <w:noProof/>
            <w:webHidden/>
            <w:rtl/>
          </w:rPr>
          <w:fldChar w:fldCharType="end"/>
        </w:r>
      </w:hyperlink>
    </w:p>
    <w:p w:rsidR="00EE096A" w:rsidRPr="00EE096A" w:rsidRDefault="00DB12EA">
      <w:pPr>
        <w:pStyle w:val="TOC2"/>
        <w:tabs>
          <w:tab w:val="left" w:pos="1100"/>
        </w:tabs>
        <w:rPr>
          <w:rFonts w:eastAsiaTheme="minorEastAsia"/>
          <w:noProof/>
          <w:sz w:val="22"/>
          <w:szCs w:val="22"/>
          <w:rtl/>
        </w:rPr>
      </w:pPr>
      <w:hyperlink w:anchor="_Toc391226165" w:history="1">
        <w:r w:rsidR="00EE096A" w:rsidRPr="00EE096A">
          <w:rPr>
            <w:rStyle w:val="Hyperlink"/>
            <w:noProof/>
            <w:rtl/>
          </w:rPr>
          <w:t>26.14.</w:t>
        </w:r>
        <w:r w:rsidR="00EE096A" w:rsidRPr="00EE096A">
          <w:rPr>
            <w:rFonts w:eastAsiaTheme="minorEastAsia"/>
            <w:noProof/>
            <w:sz w:val="22"/>
            <w:szCs w:val="22"/>
            <w:rtl/>
          </w:rPr>
          <w:tab/>
        </w:r>
        <w:r w:rsidR="00EE096A" w:rsidRPr="00EE096A">
          <w:rPr>
            <w:rStyle w:val="Hyperlink"/>
            <w:rFonts w:hint="eastAsia"/>
            <w:noProof/>
            <w:rtl/>
          </w:rPr>
          <w:t>רמקול</w:t>
        </w:r>
        <w:r w:rsidR="00EE096A" w:rsidRPr="00EE096A">
          <w:rPr>
            <w:rStyle w:val="Hyperlink"/>
            <w:noProof/>
            <w:rtl/>
          </w:rPr>
          <w:t xml:space="preserve"> </w:t>
        </w:r>
        <w:r w:rsidR="00EE096A" w:rsidRPr="00EE096A">
          <w:rPr>
            <w:rStyle w:val="Hyperlink"/>
            <w:rFonts w:hint="eastAsia"/>
            <w:noProof/>
            <w:rtl/>
          </w:rPr>
          <w:t>דקורטיבי</w:t>
        </w:r>
        <w:r w:rsidR="00EE096A" w:rsidRPr="00EE096A">
          <w:rPr>
            <w:rStyle w:val="Hyperlink"/>
            <w:noProof/>
            <w:rtl/>
          </w:rPr>
          <w:t xml:space="preserve"> </w:t>
        </w:r>
        <w:r w:rsidR="00EE096A" w:rsidRPr="00EE096A">
          <w:rPr>
            <w:rStyle w:val="Hyperlink"/>
            <w:rFonts w:hint="eastAsia"/>
            <w:noProof/>
            <w:rtl/>
          </w:rPr>
          <w:t>להתקנה</w:t>
        </w:r>
        <w:r w:rsidR="00EE096A" w:rsidRPr="00EE096A">
          <w:rPr>
            <w:rStyle w:val="Hyperlink"/>
            <w:noProof/>
            <w:rtl/>
          </w:rPr>
          <w:t xml:space="preserve"> </w:t>
        </w:r>
        <w:r w:rsidR="00EE096A" w:rsidRPr="00EE096A">
          <w:rPr>
            <w:rStyle w:val="Hyperlink"/>
            <w:rFonts w:hint="eastAsia"/>
            <w:noProof/>
            <w:rtl/>
          </w:rPr>
          <w:t>על</w:t>
        </w:r>
        <w:r w:rsidR="00EE096A" w:rsidRPr="00EE096A">
          <w:rPr>
            <w:rStyle w:val="Hyperlink"/>
            <w:noProof/>
            <w:rtl/>
          </w:rPr>
          <w:t xml:space="preserve"> </w:t>
        </w:r>
        <w:r w:rsidR="00EE096A" w:rsidRPr="00EE096A">
          <w:rPr>
            <w:rStyle w:val="Hyperlink"/>
            <w:rFonts w:hint="eastAsia"/>
            <w:noProof/>
            <w:rtl/>
          </w:rPr>
          <w:t>גבי</w:t>
        </w:r>
        <w:r w:rsidR="00EE096A" w:rsidRPr="00EE096A">
          <w:rPr>
            <w:rStyle w:val="Hyperlink"/>
            <w:noProof/>
            <w:rtl/>
          </w:rPr>
          <w:t xml:space="preserve">  </w:t>
        </w:r>
        <w:r w:rsidR="00EE096A" w:rsidRPr="00EE096A">
          <w:rPr>
            <w:rStyle w:val="Hyperlink"/>
            <w:rFonts w:hint="eastAsia"/>
            <w:noProof/>
            <w:rtl/>
          </w:rPr>
          <w:t>קיר</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Toc391226165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328</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66" w:history="1">
        <w:r w:rsidR="00EE096A" w:rsidRPr="00EE096A">
          <w:rPr>
            <w:rStyle w:val="Hyperlink"/>
            <w:noProof/>
          </w:rPr>
          <w:t>26.15.</w:t>
        </w:r>
        <w:r w:rsidR="00EE096A" w:rsidRPr="00EE096A">
          <w:rPr>
            <w:rFonts w:eastAsiaTheme="minorEastAsia"/>
            <w:noProof/>
            <w:sz w:val="22"/>
            <w:szCs w:val="22"/>
            <w:rtl/>
          </w:rPr>
          <w:tab/>
        </w:r>
        <w:r w:rsidR="00EE096A" w:rsidRPr="00EE096A">
          <w:rPr>
            <w:rStyle w:val="Hyperlink"/>
            <w:rFonts w:hint="eastAsia"/>
            <w:noProof/>
            <w:rtl/>
          </w:rPr>
          <w:t>רמקול</w:t>
        </w:r>
        <w:r w:rsidR="00EE096A" w:rsidRPr="00EE096A">
          <w:rPr>
            <w:rStyle w:val="Hyperlink"/>
            <w:noProof/>
            <w:rtl/>
          </w:rPr>
          <w:t xml:space="preserve"> </w:t>
        </w:r>
        <w:r w:rsidR="00EE096A" w:rsidRPr="00EE096A">
          <w:rPr>
            <w:rStyle w:val="Hyperlink"/>
            <w:rFonts w:hint="eastAsia"/>
            <w:noProof/>
            <w:rtl/>
          </w:rPr>
          <w:t>דקורטיבי</w:t>
        </w:r>
        <w:r w:rsidR="00EE096A" w:rsidRPr="00EE096A">
          <w:rPr>
            <w:rStyle w:val="Hyperlink"/>
            <w:noProof/>
            <w:rtl/>
          </w:rPr>
          <w:t xml:space="preserve"> </w:t>
        </w:r>
        <w:r w:rsidR="00EE096A" w:rsidRPr="00EE096A">
          <w:rPr>
            <w:rStyle w:val="Hyperlink"/>
            <w:rFonts w:hint="eastAsia"/>
            <w:noProof/>
            <w:rtl/>
          </w:rPr>
          <w:t>לתקרה</w:t>
        </w:r>
        <w:r w:rsidR="00EE096A" w:rsidRPr="00EE096A">
          <w:rPr>
            <w:rStyle w:val="Hyperlink"/>
            <w:noProof/>
            <w:rtl/>
          </w:rPr>
          <w:t xml:space="preserve"> </w:t>
        </w:r>
        <w:r w:rsidR="00EE096A" w:rsidRPr="00EE096A">
          <w:rPr>
            <w:rStyle w:val="Hyperlink"/>
            <w:rFonts w:hint="eastAsia"/>
            <w:noProof/>
            <w:rtl/>
          </w:rPr>
          <w:t>אקוסטית</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Toc391226166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328</w:t>
        </w:r>
        <w:r w:rsidR="00435080" w:rsidRPr="00EE096A">
          <w:rPr>
            <w:noProof/>
            <w:webHidden/>
            <w:rtl/>
          </w:rPr>
          <w:fldChar w:fldCharType="end"/>
        </w:r>
      </w:hyperlink>
    </w:p>
    <w:p w:rsidR="00EE096A" w:rsidRPr="00EE096A" w:rsidRDefault="00DB12EA">
      <w:pPr>
        <w:pStyle w:val="TOC2"/>
        <w:tabs>
          <w:tab w:val="left" w:pos="1100"/>
        </w:tabs>
        <w:rPr>
          <w:rFonts w:eastAsiaTheme="minorEastAsia"/>
          <w:noProof/>
          <w:sz w:val="22"/>
          <w:szCs w:val="22"/>
          <w:rtl/>
        </w:rPr>
      </w:pPr>
      <w:hyperlink w:anchor="_Toc391226167" w:history="1">
        <w:r w:rsidR="00EE096A" w:rsidRPr="00EE096A">
          <w:rPr>
            <w:rStyle w:val="Hyperlink"/>
            <w:noProof/>
            <w:rtl/>
          </w:rPr>
          <w:t>26.16.</w:t>
        </w:r>
        <w:r w:rsidR="00EE096A" w:rsidRPr="00EE096A">
          <w:rPr>
            <w:rFonts w:eastAsiaTheme="minorEastAsia"/>
            <w:noProof/>
            <w:sz w:val="22"/>
            <w:szCs w:val="22"/>
            <w:rtl/>
          </w:rPr>
          <w:tab/>
        </w:r>
        <w:r w:rsidR="00EE096A" w:rsidRPr="00EE096A">
          <w:rPr>
            <w:rStyle w:val="Hyperlink"/>
            <w:rFonts w:hint="eastAsia"/>
            <w:noProof/>
            <w:rtl/>
          </w:rPr>
          <w:t>שופר</w:t>
        </w:r>
        <w:r w:rsidR="00EE096A" w:rsidRPr="00EE096A">
          <w:rPr>
            <w:rStyle w:val="Hyperlink"/>
            <w:noProof/>
            <w:rtl/>
          </w:rPr>
          <w:t>½</w:t>
        </w:r>
        <w:r w:rsidR="00EE096A" w:rsidRPr="00EE096A">
          <w:rPr>
            <w:rStyle w:val="Hyperlink"/>
            <w:noProof/>
          </w:rPr>
          <w:t xml:space="preserve"> </w:t>
        </w:r>
        <w:r w:rsidR="00EE096A" w:rsidRPr="00EE096A">
          <w:rPr>
            <w:rStyle w:val="Hyperlink"/>
            <w:noProof/>
            <w:rtl/>
          </w:rPr>
          <w:t xml:space="preserve">4 </w:t>
        </w:r>
        <w:r w:rsidR="00EE096A" w:rsidRPr="00EE096A">
          <w:rPr>
            <w:rStyle w:val="Hyperlink"/>
            <w:rFonts w:hint="eastAsia"/>
            <w:noProof/>
            <w:rtl/>
          </w:rPr>
          <w:t>רגל</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Toc391226167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328</w:t>
        </w:r>
        <w:r w:rsidR="00435080" w:rsidRPr="00EE096A">
          <w:rPr>
            <w:noProof/>
            <w:webHidden/>
            <w:rtl/>
          </w:rPr>
          <w:fldChar w:fldCharType="end"/>
        </w:r>
      </w:hyperlink>
    </w:p>
    <w:p w:rsidR="00EE096A" w:rsidRPr="00EE096A" w:rsidRDefault="00DB12EA">
      <w:pPr>
        <w:pStyle w:val="TOC2"/>
        <w:tabs>
          <w:tab w:val="left" w:pos="1100"/>
        </w:tabs>
        <w:rPr>
          <w:rFonts w:eastAsiaTheme="minorEastAsia"/>
          <w:noProof/>
          <w:sz w:val="22"/>
          <w:szCs w:val="22"/>
          <w:rtl/>
        </w:rPr>
      </w:pPr>
      <w:hyperlink w:anchor="_Toc391226168" w:history="1">
        <w:r w:rsidR="00EE096A" w:rsidRPr="00EE096A">
          <w:rPr>
            <w:rStyle w:val="Hyperlink"/>
            <w:noProof/>
            <w:rtl/>
          </w:rPr>
          <w:t>26.17.</w:t>
        </w:r>
        <w:r w:rsidR="00EE096A" w:rsidRPr="00EE096A">
          <w:rPr>
            <w:rFonts w:eastAsiaTheme="minorEastAsia"/>
            <w:noProof/>
            <w:sz w:val="22"/>
            <w:szCs w:val="22"/>
            <w:rtl/>
          </w:rPr>
          <w:tab/>
        </w:r>
        <w:r w:rsidR="00EE096A" w:rsidRPr="00EE096A">
          <w:rPr>
            <w:rStyle w:val="Hyperlink"/>
            <w:rFonts w:hint="eastAsia"/>
            <w:noProof/>
            <w:rtl/>
          </w:rPr>
          <w:t>שופר</w:t>
        </w:r>
        <w:r w:rsidR="00EE096A" w:rsidRPr="00EE096A">
          <w:rPr>
            <w:rStyle w:val="Hyperlink"/>
            <w:noProof/>
            <w:rtl/>
          </w:rPr>
          <w:t xml:space="preserve"> 1.8 </w:t>
        </w:r>
        <w:r w:rsidR="00EE096A" w:rsidRPr="00EE096A">
          <w:rPr>
            <w:rStyle w:val="Hyperlink"/>
            <w:rFonts w:hint="eastAsia"/>
            <w:noProof/>
            <w:rtl/>
          </w:rPr>
          <w:t>רגל</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Toc391226168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329</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69" w:history="1">
        <w:r w:rsidR="00EE096A" w:rsidRPr="00EE096A">
          <w:rPr>
            <w:rStyle w:val="Hyperlink"/>
            <w:noProof/>
          </w:rPr>
          <w:t>26.18.</w:t>
        </w:r>
        <w:r w:rsidR="00EE096A" w:rsidRPr="00EE096A">
          <w:rPr>
            <w:rFonts w:eastAsiaTheme="minorEastAsia"/>
            <w:noProof/>
            <w:sz w:val="22"/>
            <w:szCs w:val="22"/>
            <w:rtl/>
          </w:rPr>
          <w:tab/>
        </w:r>
        <w:r w:rsidR="00EE096A" w:rsidRPr="00EE096A">
          <w:rPr>
            <w:rStyle w:val="Hyperlink"/>
            <w:rFonts w:hint="eastAsia"/>
            <w:noProof/>
            <w:rtl/>
          </w:rPr>
          <w:t>שופר</w:t>
        </w:r>
        <w:r w:rsidR="00EE096A" w:rsidRPr="00EE096A">
          <w:rPr>
            <w:rStyle w:val="Hyperlink"/>
            <w:noProof/>
            <w:rtl/>
          </w:rPr>
          <w:t xml:space="preserve"> ½6 </w:t>
        </w:r>
        <w:r w:rsidR="00EE096A" w:rsidRPr="00EE096A">
          <w:rPr>
            <w:rStyle w:val="Hyperlink"/>
            <w:rFonts w:hint="eastAsia"/>
            <w:noProof/>
            <w:rtl/>
          </w:rPr>
          <w:t>רגל</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Toc391226169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329</w:t>
        </w:r>
        <w:r w:rsidR="00435080" w:rsidRPr="00EE096A">
          <w:rPr>
            <w:noProof/>
            <w:webHidden/>
            <w:rtl/>
          </w:rPr>
          <w:fldChar w:fldCharType="end"/>
        </w:r>
      </w:hyperlink>
    </w:p>
    <w:p w:rsidR="00EE096A" w:rsidRPr="00EE096A" w:rsidRDefault="00DB12EA">
      <w:pPr>
        <w:pStyle w:val="TOC2"/>
        <w:tabs>
          <w:tab w:val="left" w:pos="1100"/>
        </w:tabs>
        <w:rPr>
          <w:rFonts w:eastAsiaTheme="minorEastAsia"/>
          <w:noProof/>
          <w:sz w:val="22"/>
          <w:szCs w:val="22"/>
          <w:rtl/>
        </w:rPr>
      </w:pPr>
      <w:hyperlink w:anchor="_Toc391226170" w:history="1">
        <w:r w:rsidR="00EE096A" w:rsidRPr="00EE096A">
          <w:rPr>
            <w:rStyle w:val="Hyperlink"/>
            <w:noProof/>
            <w:rtl/>
          </w:rPr>
          <w:t>26.19.</w:t>
        </w:r>
        <w:r w:rsidR="00EE096A" w:rsidRPr="00EE096A">
          <w:rPr>
            <w:rFonts w:eastAsiaTheme="minorEastAsia"/>
            <w:noProof/>
            <w:sz w:val="22"/>
            <w:szCs w:val="22"/>
            <w:rtl/>
          </w:rPr>
          <w:tab/>
        </w:r>
        <w:r w:rsidR="00EE096A" w:rsidRPr="00EE096A">
          <w:rPr>
            <w:rStyle w:val="Hyperlink"/>
            <w:rFonts w:hint="eastAsia"/>
            <w:noProof/>
            <w:rtl/>
          </w:rPr>
          <w:t>דרייבר</w:t>
        </w:r>
        <w:r w:rsidR="00EE096A" w:rsidRPr="00EE096A">
          <w:rPr>
            <w:rStyle w:val="Hyperlink"/>
            <w:noProof/>
            <w:rtl/>
          </w:rPr>
          <w:t xml:space="preserve"> </w:t>
        </w:r>
        <w:r w:rsidR="00EE096A" w:rsidRPr="00EE096A">
          <w:rPr>
            <w:rStyle w:val="Hyperlink"/>
            <w:noProof/>
          </w:rPr>
          <w:t>60W</w:t>
        </w:r>
        <w:r w:rsidR="00EE096A" w:rsidRPr="00EE096A">
          <w:rPr>
            <w:rStyle w:val="Hyperlink"/>
            <w:noProof/>
            <w:rtl/>
          </w:rPr>
          <w:t xml:space="preserve"> </w:t>
        </w:r>
        <w:r w:rsidR="00EE096A" w:rsidRPr="00EE096A">
          <w:rPr>
            <w:rStyle w:val="Hyperlink"/>
            <w:rFonts w:hint="eastAsia"/>
            <w:noProof/>
            <w:rtl/>
          </w:rPr>
          <w:t>בעל</w:t>
        </w:r>
        <w:r w:rsidR="00EE096A" w:rsidRPr="00EE096A">
          <w:rPr>
            <w:rStyle w:val="Hyperlink"/>
            <w:noProof/>
            <w:rtl/>
          </w:rPr>
          <w:t xml:space="preserve"> </w:t>
        </w:r>
        <w:r w:rsidR="00EE096A" w:rsidRPr="00EE096A">
          <w:rPr>
            <w:rStyle w:val="Hyperlink"/>
            <w:rFonts w:hint="eastAsia"/>
            <w:noProof/>
            <w:rtl/>
          </w:rPr>
          <w:t>שנאי</w:t>
        </w:r>
        <w:r w:rsidR="00EE096A" w:rsidRPr="00EE096A">
          <w:rPr>
            <w:rStyle w:val="Hyperlink"/>
            <w:noProof/>
            <w:rtl/>
          </w:rPr>
          <w:t xml:space="preserve"> </w:t>
        </w:r>
        <w:r w:rsidR="00EE096A" w:rsidRPr="00EE096A">
          <w:rPr>
            <w:rStyle w:val="Hyperlink"/>
            <w:rFonts w:hint="eastAsia"/>
            <w:noProof/>
            <w:rtl/>
          </w:rPr>
          <w:t>אינטגראלי</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Toc391226170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330</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71" w:history="1">
        <w:r w:rsidR="00EE096A" w:rsidRPr="00EE096A">
          <w:rPr>
            <w:rStyle w:val="Hyperlink"/>
            <w:noProof/>
          </w:rPr>
          <w:t>26.20.</w:t>
        </w:r>
        <w:r w:rsidR="00EE096A" w:rsidRPr="00EE096A">
          <w:rPr>
            <w:rFonts w:eastAsiaTheme="minorEastAsia"/>
            <w:noProof/>
            <w:sz w:val="22"/>
            <w:szCs w:val="22"/>
            <w:rtl/>
          </w:rPr>
          <w:tab/>
        </w:r>
        <w:r w:rsidR="00EE096A" w:rsidRPr="00EE096A">
          <w:rPr>
            <w:rStyle w:val="Hyperlink"/>
            <w:rFonts w:hint="eastAsia"/>
            <w:noProof/>
            <w:rtl/>
          </w:rPr>
          <w:t>דרייבר</w:t>
        </w:r>
        <w:r w:rsidR="00EE096A" w:rsidRPr="00EE096A">
          <w:rPr>
            <w:rStyle w:val="Hyperlink"/>
            <w:noProof/>
            <w:rtl/>
          </w:rPr>
          <w:t xml:space="preserve">  </w:t>
        </w:r>
        <w:r w:rsidR="00EE096A" w:rsidRPr="00EE096A">
          <w:rPr>
            <w:rStyle w:val="Hyperlink"/>
            <w:noProof/>
          </w:rPr>
          <w:t>100w</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Toc391226171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330</w:t>
        </w:r>
        <w:r w:rsidR="00435080" w:rsidRPr="00EE096A">
          <w:rPr>
            <w:noProof/>
            <w:webHidden/>
            <w:rtl/>
          </w:rPr>
          <w:fldChar w:fldCharType="end"/>
        </w:r>
      </w:hyperlink>
    </w:p>
    <w:p w:rsidR="00EE096A" w:rsidRPr="00EE096A" w:rsidRDefault="00DB12EA">
      <w:pPr>
        <w:pStyle w:val="TOC2"/>
        <w:tabs>
          <w:tab w:val="left" w:pos="1100"/>
        </w:tabs>
        <w:rPr>
          <w:rFonts w:eastAsiaTheme="minorEastAsia"/>
          <w:noProof/>
          <w:sz w:val="22"/>
          <w:szCs w:val="22"/>
          <w:rtl/>
        </w:rPr>
      </w:pPr>
      <w:hyperlink w:anchor="_Toc391226172" w:history="1">
        <w:r w:rsidR="00EE096A" w:rsidRPr="00EE096A">
          <w:rPr>
            <w:rStyle w:val="Hyperlink"/>
            <w:noProof/>
            <w:rtl/>
          </w:rPr>
          <w:t>26.21.</w:t>
        </w:r>
        <w:r w:rsidR="00EE096A" w:rsidRPr="00EE096A">
          <w:rPr>
            <w:rFonts w:eastAsiaTheme="minorEastAsia"/>
            <w:noProof/>
            <w:sz w:val="22"/>
            <w:szCs w:val="22"/>
            <w:rtl/>
          </w:rPr>
          <w:tab/>
        </w:r>
        <w:r w:rsidR="00EE096A" w:rsidRPr="00EE096A">
          <w:rPr>
            <w:rStyle w:val="Hyperlink"/>
            <w:rFonts w:hint="eastAsia"/>
            <w:noProof/>
            <w:rtl/>
          </w:rPr>
          <w:t>דרייבר</w:t>
        </w:r>
        <w:r w:rsidR="00EE096A" w:rsidRPr="00EE096A">
          <w:rPr>
            <w:rStyle w:val="Hyperlink"/>
            <w:noProof/>
            <w:rtl/>
          </w:rPr>
          <w:t xml:space="preserve"> </w:t>
        </w:r>
        <w:r w:rsidR="00EE096A" w:rsidRPr="00EE096A">
          <w:rPr>
            <w:rStyle w:val="Hyperlink"/>
            <w:noProof/>
          </w:rPr>
          <w:t xml:space="preserve"> 30W</w:t>
        </w:r>
        <w:r w:rsidR="00EE096A" w:rsidRPr="00EE096A">
          <w:rPr>
            <w:rStyle w:val="Hyperlink"/>
            <w:noProof/>
            <w:rtl/>
          </w:rPr>
          <w:t xml:space="preserve"> </w:t>
        </w:r>
        <w:r w:rsidR="00EE096A" w:rsidRPr="00EE096A">
          <w:rPr>
            <w:rStyle w:val="Hyperlink"/>
            <w:rFonts w:hint="eastAsia"/>
            <w:noProof/>
            <w:rtl/>
          </w:rPr>
          <w:t>עם</w:t>
        </w:r>
        <w:r w:rsidR="00EE096A" w:rsidRPr="00EE096A">
          <w:rPr>
            <w:rStyle w:val="Hyperlink"/>
            <w:noProof/>
            <w:rtl/>
          </w:rPr>
          <w:t xml:space="preserve"> </w:t>
        </w:r>
        <w:r w:rsidR="00EE096A" w:rsidRPr="00EE096A">
          <w:rPr>
            <w:rStyle w:val="Hyperlink"/>
            <w:rFonts w:hint="eastAsia"/>
            <w:noProof/>
            <w:rtl/>
          </w:rPr>
          <w:t>שנאי</w:t>
        </w:r>
        <w:r w:rsidR="00EE096A" w:rsidRPr="00EE096A">
          <w:rPr>
            <w:rStyle w:val="Hyperlink"/>
            <w:noProof/>
            <w:rtl/>
          </w:rPr>
          <w:t xml:space="preserve"> </w:t>
        </w:r>
        <w:r w:rsidR="00EE096A" w:rsidRPr="00EE096A">
          <w:rPr>
            <w:rStyle w:val="Hyperlink"/>
            <w:rFonts w:hint="eastAsia"/>
            <w:noProof/>
            <w:rtl/>
          </w:rPr>
          <w:t>אינטגראלי</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Toc391226172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331</w:t>
        </w:r>
        <w:r w:rsidR="00435080" w:rsidRPr="00EE096A">
          <w:rPr>
            <w:noProof/>
            <w:webHidden/>
            <w:rtl/>
          </w:rPr>
          <w:fldChar w:fldCharType="end"/>
        </w:r>
      </w:hyperlink>
    </w:p>
    <w:p w:rsidR="00EE096A" w:rsidRPr="00EE096A" w:rsidRDefault="00DB12EA">
      <w:pPr>
        <w:pStyle w:val="TOC1"/>
        <w:rPr>
          <w:rFonts w:eastAsiaTheme="minorEastAsia"/>
          <w:b w:val="0"/>
          <w:sz w:val="22"/>
          <w:szCs w:val="22"/>
          <w:rtl/>
        </w:rPr>
      </w:pPr>
      <w:hyperlink w:anchor="_Toc391226173" w:history="1">
        <w:r w:rsidR="00EE096A" w:rsidRPr="00EE096A">
          <w:rPr>
            <w:rStyle w:val="Hyperlink"/>
          </w:rPr>
          <w:t>27.</w:t>
        </w:r>
        <w:r w:rsidR="00EE096A" w:rsidRPr="00EE096A">
          <w:rPr>
            <w:rFonts w:eastAsiaTheme="minorEastAsia"/>
            <w:b w:val="0"/>
            <w:sz w:val="22"/>
            <w:szCs w:val="22"/>
            <w:rtl/>
          </w:rPr>
          <w:tab/>
        </w:r>
        <w:r w:rsidR="00EE096A" w:rsidRPr="00EE096A">
          <w:rPr>
            <w:rStyle w:val="Hyperlink"/>
            <w:rFonts w:hint="eastAsia"/>
            <w:rtl/>
          </w:rPr>
          <w:t>מחשבים</w:t>
        </w:r>
        <w:r w:rsidR="00EE096A" w:rsidRPr="00EE096A">
          <w:rPr>
            <w:rStyle w:val="Hyperlink"/>
            <w:rtl/>
          </w:rPr>
          <w:t xml:space="preserve"> </w:t>
        </w:r>
        <w:r w:rsidR="00EE096A" w:rsidRPr="00EE096A">
          <w:rPr>
            <w:rStyle w:val="Hyperlink"/>
            <w:rFonts w:hint="eastAsia"/>
            <w:rtl/>
          </w:rPr>
          <w:t>ושרתים</w:t>
        </w:r>
        <w:r w:rsidR="00EE096A" w:rsidRPr="00EE096A">
          <w:rPr>
            <w:webHidden/>
            <w:rtl/>
          </w:rPr>
          <w:tab/>
        </w:r>
        <w:r w:rsidR="00435080" w:rsidRPr="00EE096A">
          <w:rPr>
            <w:webHidden/>
            <w:rtl/>
          </w:rPr>
          <w:fldChar w:fldCharType="begin"/>
        </w:r>
        <w:r w:rsidR="00EE096A" w:rsidRPr="00EE096A">
          <w:rPr>
            <w:webHidden/>
            <w:rtl/>
          </w:rPr>
          <w:instrText xml:space="preserve"> </w:instrText>
        </w:r>
        <w:r w:rsidR="00EE096A" w:rsidRPr="00EE096A">
          <w:rPr>
            <w:webHidden/>
          </w:rPr>
          <w:instrText>PAGEREF</w:instrText>
        </w:r>
        <w:r w:rsidR="00EE096A" w:rsidRPr="00EE096A">
          <w:rPr>
            <w:webHidden/>
            <w:rtl/>
          </w:rPr>
          <w:instrText xml:space="preserve"> _</w:instrText>
        </w:r>
        <w:r w:rsidR="00EE096A" w:rsidRPr="00EE096A">
          <w:rPr>
            <w:webHidden/>
          </w:rPr>
          <w:instrText>Toc391226173 \h</w:instrText>
        </w:r>
        <w:r w:rsidR="00EE096A" w:rsidRPr="00EE096A">
          <w:rPr>
            <w:webHidden/>
            <w:rtl/>
          </w:rPr>
          <w:instrText xml:space="preserve"> </w:instrText>
        </w:r>
        <w:r w:rsidR="00435080" w:rsidRPr="00EE096A">
          <w:rPr>
            <w:webHidden/>
            <w:rtl/>
          </w:rPr>
        </w:r>
        <w:r w:rsidR="00435080" w:rsidRPr="00EE096A">
          <w:rPr>
            <w:webHidden/>
            <w:rtl/>
          </w:rPr>
          <w:fldChar w:fldCharType="separate"/>
        </w:r>
        <w:r>
          <w:rPr>
            <w:webHidden/>
            <w:rtl/>
          </w:rPr>
          <w:t>332</w:t>
        </w:r>
        <w:r w:rsidR="00435080" w:rsidRPr="00EE096A">
          <w:rPr>
            <w:webHidden/>
            <w:rtl/>
          </w:rPr>
          <w:fldChar w:fldCharType="end"/>
        </w:r>
      </w:hyperlink>
    </w:p>
    <w:p w:rsidR="00EE096A" w:rsidRPr="00EE096A" w:rsidRDefault="00DB12EA">
      <w:pPr>
        <w:pStyle w:val="TOC2"/>
        <w:rPr>
          <w:rFonts w:eastAsiaTheme="minorEastAsia"/>
          <w:noProof/>
          <w:sz w:val="22"/>
          <w:szCs w:val="22"/>
          <w:rtl/>
        </w:rPr>
      </w:pPr>
      <w:hyperlink w:anchor="_Toc391226174" w:history="1">
        <w:r w:rsidR="00EE096A" w:rsidRPr="00EE096A">
          <w:rPr>
            <w:rStyle w:val="Hyperlink"/>
            <w:noProof/>
          </w:rPr>
          <w:t>27.1.</w:t>
        </w:r>
        <w:r w:rsidR="00EE096A" w:rsidRPr="00EE096A">
          <w:rPr>
            <w:rFonts w:eastAsiaTheme="minorEastAsia"/>
            <w:noProof/>
            <w:sz w:val="22"/>
            <w:szCs w:val="22"/>
            <w:rtl/>
          </w:rPr>
          <w:tab/>
        </w:r>
        <w:r w:rsidR="00EE096A" w:rsidRPr="00EE096A">
          <w:rPr>
            <w:rStyle w:val="Hyperlink"/>
            <w:rFonts w:hint="eastAsia"/>
            <w:noProof/>
            <w:rtl/>
          </w:rPr>
          <w:t>חומרת</w:t>
        </w:r>
        <w:r w:rsidR="00EE096A" w:rsidRPr="00EE096A">
          <w:rPr>
            <w:rStyle w:val="Hyperlink"/>
            <w:noProof/>
            <w:rtl/>
          </w:rPr>
          <w:t xml:space="preserve"> </w:t>
        </w:r>
        <w:r w:rsidR="00EE096A" w:rsidRPr="00EE096A">
          <w:rPr>
            <w:rStyle w:val="Hyperlink"/>
            <w:rFonts w:hint="eastAsia"/>
            <w:noProof/>
            <w:rtl/>
          </w:rPr>
          <w:t>שרת</w:t>
        </w:r>
        <w:r w:rsidR="00EE096A" w:rsidRPr="00EE096A">
          <w:rPr>
            <w:rStyle w:val="Hyperlink"/>
            <w:noProof/>
            <w:rtl/>
          </w:rPr>
          <w:t xml:space="preserve"> </w:t>
        </w:r>
        <w:r w:rsidR="00EE096A" w:rsidRPr="00EE096A">
          <w:rPr>
            <w:rStyle w:val="Hyperlink"/>
            <w:rFonts w:hint="eastAsia"/>
            <w:noProof/>
            <w:rtl/>
          </w:rPr>
          <w:t>בתצורת</w:t>
        </w:r>
        <w:r w:rsidR="00EE096A" w:rsidRPr="00EE096A">
          <w:rPr>
            <w:rStyle w:val="Hyperlink"/>
            <w:noProof/>
            <w:rtl/>
          </w:rPr>
          <w:t xml:space="preserve"> </w:t>
        </w:r>
        <w:r w:rsidR="00EE096A" w:rsidRPr="00EE096A">
          <w:rPr>
            <w:rStyle w:val="Hyperlink"/>
            <w:noProof/>
          </w:rPr>
          <w:t>PIZZA 1U</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Toc391226174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332</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75" w:history="1">
        <w:r w:rsidR="00EE096A" w:rsidRPr="00EE096A">
          <w:rPr>
            <w:rStyle w:val="Hyperlink"/>
            <w:noProof/>
          </w:rPr>
          <w:t>27.2.</w:t>
        </w:r>
        <w:r w:rsidR="00EE096A" w:rsidRPr="00EE096A">
          <w:rPr>
            <w:rFonts w:eastAsiaTheme="minorEastAsia"/>
            <w:noProof/>
            <w:sz w:val="22"/>
            <w:szCs w:val="22"/>
            <w:rtl/>
          </w:rPr>
          <w:tab/>
        </w:r>
        <w:r w:rsidR="00EE096A" w:rsidRPr="00EE096A">
          <w:rPr>
            <w:rStyle w:val="Hyperlink"/>
            <w:rFonts w:hint="eastAsia"/>
            <w:noProof/>
            <w:rtl/>
          </w:rPr>
          <w:t>חומרת</w:t>
        </w:r>
        <w:r w:rsidR="00EE096A" w:rsidRPr="00EE096A">
          <w:rPr>
            <w:rStyle w:val="Hyperlink"/>
            <w:noProof/>
            <w:rtl/>
          </w:rPr>
          <w:t xml:space="preserve"> </w:t>
        </w:r>
        <w:r w:rsidR="00EE096A" w:rsidRPr="00EE096A">
          <w:rPr>
            <w:rStyle w:val="Hyperlink"/>
            <w:rFonts w:hint="eastAsia"/>
            <w:noProof/>
            <w:rtl/>
          </w:rPr>
          <w:t>שרת</w:t>
        </w:r>
        <w:r w:rsidR="00EE096A" w:rsidRPr="00EE096A">
          <w:rPr>
            <w:rStyle w:val="Hyperlink"/>
            <w:noProof/>
            <w:rtl/>
          </w:rPr>
          <w:t xml:space="preserve"> </w:t>
        </w:r>
        <w:r w:rsidR="00EE096A" w:rsidRPr="00EE096A">
          <w:rPr>
            <w:rStyle w:val="Hyperlink"/>
            <w:rFonts w:hint="eastAsia"/>
            <w:noProof/>
            <w:rtl/>
          </w:rPr>
          <w:t>בתצורת</w:t>
        </w:r>
        <w:r w:rsidR="00EE096A" w:rsidRPr="00EE096A">
          <w:rPr>
            <w:rStyle w:val="Hyperlink"/>
            <w:noProof/>
            <w:rtl/>
          </w:rPr>
          <w:t xml:space="preserve"> </w:t>
        </w:r>
        <w:r w:rsidR="00EE096A" w:rsidRPr="00EE096A">
          <w:rPr>
            <w:rStyle w:val="Hyperlink"/>
            <w:noProof/>
          </w:rPr>
          <w:t>2U</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Toc391226175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333</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76" w:history="1">
        <w:r w:rsidR="00EE096A" w:rsidRPr="00EE096A">
          <w:rPr>
            <w:rStyle w:val="Hyperlink"/>
            <w:noProof/>
          </w:rPr>
          <w:t>27.3.</w:t>
        </w:r>
        <w:r w:rsidR="00EE096A" w:rsidRPr="00EE096A">
          <w:rPr>
            <w:rFonts w:eastAsiaTheme="minorEastAsia"/>
            <w:noProof/>
            <w:sz w:val="22"/>
            <w:szCs w:val="22"/>
            <w:rtl/>
          </w:rPr>
          <w:tab/>
        </w:r>
        <w:r w:rsidR="00EE096A" w:rsidRPr="00EE096A">
          <w:rPr>
            <w:rStyle w:val="Hyperlink"/>
            <w:rFonts w:hint="eastAsia"/>
            <w:noProof/>
            <w:rtl/>
          </w:rPr>
          <w:t>כונן</w:t>
        </w:r>
        <w:r w:rsidR="00EE096A" w:rsidRPr="00EE096A">
          <w:rPr>
            <w:rStyle w:val="Hyperlink"/>
            <w:noProof/>
            <w:rtl/>
          </w:rPr>
          <w:t xml:space="preserve"> </w:t>
        </w:r>
        <w:r w:rsidR="00EE096A" w:rsidRPr="00EE096A">
          <w:rPr>
            <w:rStyle w:val="Hyperlink"/>
            <w:rFonts w:hint="eastAsia"/>
            <w:noProof/>
            <w:rtl/>
          </w:rPr>
          <w:t>קשיח</w:t>
        </w:r>
        <w:r w:rsidR="00EE096A" w:rsidRPr="00EE096A">
          <w:rPr>
            <w:rStyle w:val="Hyperlink"/>
            <w:noProof/>
            <w:rtl/>
          </w:rPr>
          <w:t xml:space="preserve"> </w:t>
        </w:r>
        <w:r w:rsidR="00EE096A" w:rsidRPr="00EE096A">
          <w:rPr>
            <w:rStyle w:val="Hyperlink"/>
            <w:noProof/>
          </w:rPr>
          <w:t>hdd</w:t>
        </w:r>
        <w:r w:rsidR="00EE096A" w:rsidRPr="00EE096A">
          <w:rPr>
            <w:rStyle w:val="Hyperlink"/>
            <w:noProof/>
            <w:rtl/>
          </w:rPr>
          <w:t xml:space="preserve"> </w:t>
        </w:r>
        <w:r w:rsidR="00EE096A" w:rsidRPr="00EE096A">
          <w:rPr>
            <w:rStyle w:val="Hyperlink"/>
            <w:rFonts w:hint="eastAsia"/>
            <w:noProof/>
            <w:rtl/>
          </w:rPr>
          <w:t>לשרת</w:t>
        </w:r>
        <w:r w:rsidR="00EE096A" w:rsidRPr="00EE096A">
          <w:rPr>
            <w:rStyle w:val="Hyperlink"/>
            <w:noProof/>
            <w:rtl/>
          </w:rPr>
          <w:t xml:space="preserve"> / </w:t>
        </w:r>
        <w:r w:rsidR="00EE096A" w:rsidRPr="00EE096A">
          <w:rPr>
            <w:rStyle w:val="Hyperlink"/>
            <w:rFonts w:hint="eastAsia"/>
            <w:noProof/>
            <w:rtl/>
          </w:rPr>
          <w:t>מחשב</w:t>
        </w:r>
        <w:r w:rsidR="00EE096A" w:rsidRPr="00EE096A">
          <w:rPr>
            <w:rStyle w:val="Hyperlink"/>
            <w:noProof/>
          </w:rPr>
          <w:t>1TB</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Toc391226176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334</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77" w:history="1">
        <w:r w:rsidR="00EE096A" w:rsidRPr="00EE096A">
          <w:rPr>
            <w:rStyle w:val="Hyperlink"/>
            <w:noProof/>
          </w:rPr>
          <w:t>27.4.</w:t>
        </w:r>
        <w:r w:rsidR="00EE096A" w:rsidRPr="00EE096A">
          <w:rPr>
            <w:rFonts w:eastAsiaTheme="minorEastAsia"/>
            <w:noProof/>
            <w:sz w:val="22"/>
            <w:szCs w:val="22"/>
            <w:rtl/>
          </w:rPr>
          <w:tab/>
        </w:r>
        <w:r w:rsidR="00EE096A" w:rsidRPr="00EE096A">
          <w:rPr>
            <w:rStyle w:val="Hyperlink"/>
            <w:rFonts w:hint="eastAsia"/>
            <w:noProof/>
            <w:rtl/>
          </w:rPr>
          <w:t>כונן</w:t>
        </w:r>
        <w:r w:rsidR="00EE096A" w:rsidRPr="00EE096A">
          <w:rPr>
            <w:rStyle w:val="Hyperlink"/>
            <w:noProof/>
            <w:rtl/>
          </w:rPr>
          <w:t xml:space="preserve"> </w:t>
        </w:r>
        <w:r w:rsidR="00EE096A" w:rsidRPr="00EE096A">
          <w:rPr>
            <w:rStyle w:val="Hyperlink"/>
            <w:rFonts w:hint="eastAsia"/>
            <w:noProof/>
            <w:rtl/>
          </w:rPr>
          <w:t>קשיח</w:t>
        </w:r>
        <w:r w:rsidR="00EE096A" w:rsidRPr="00EE096A">
          <w:rPr>
            <w:rStyle w:val="Hyperlink"/>
            <w:noProof/>
            <w:rtl/>
          </w:rPr>
          <w:t xml:space="preserve"> </w:t>
        </w:r>
        <w:r w:rsidR="00EE096A" w:rsidRPr="00EE096A">
          <w:rPr>
            <w:rStyle w:val="Hyperlink"/>
            <w:noProof/>
          </w:rPr>
          <w:t xml:space="preserve"> hdd</w:t>
        </w:r>
        <w:r w:rsidR="00EE096A" w:rsidRPr="00EE096A">
          <w:rPr>
            <w:rStyle w:val="Hyperlink"/>
            <w:rFonts w:hint="eastAsia"/>
            <w:noProof/>
            <w:rtl/>
          </w:rPr>
          <w:t>לשרת</w:t>
        </w:r>
        <w:r w:rsidR="00EE096A" w:rsidRPr="00EE096A">
          <w:rPr>
            <w:rStyle w:val="Hyperlink"/>
            <w:noProof/>
            <w:rtl/>
          </w:rPr>
          <w:t xml:space="preserve"> / </w:t>
        </w:r>
        <w:r w:rsidR="00EE096A" w:rsidRPr="00EE096A">
          <w:rPr>
            <w:rStyle w:val="Hyperlink"/>
            <w:rFonts w:hint="eastAsia"/>
            <w:noProof/>
            <w:rtl/>
          </w:rPr>
          <w:t>מחשב</w:t>
        </w:r>
        <w:r w:rsidR="00EE096A" w:rsidRPr="00EE096A">
          <w:rPr>
            <w:rStyle w:val="Hyperlink"/>
            <w:noProof/>
          </w:rPr>
          <w:t>2TB</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Toc391226177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334</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78" w:history="1">
        <w:r w:rsidR="00EE096A" w:rsidRPr="00EE096A">
          <w:rPr>
            <w:rStyle w:val="Hyperlink"/>
            <w:noProof/>
          </w:rPr>
          <w:t>27.5.</w:t>
        </w:r>
        <w:r w:rsidR="00EE096A" w:rsidRPr="00EE096A">
          <w:rPr>
            <w:rFonts w:eastAsiaTheme="minorEastAsia"/>
            <w:noProof/>
            <w:sz w:val="22"/>
            <w:szCs w:val="22"/>
            <w:rtl/>
          </w:rPr>
          <w:tab/>
        </w:r>
        <w:r w:rsidR="00EE096A" w:rsidRPr="00EE096A">
          <w:rPr>
            <w:rStyle w:val="Hyperlink"/>
            <w:rFonts w:hint="eastAsia"/>
            <w:noProof/>
            <w:rtl/>
          </w:rPr>
          <w:t>כונן</w:t>
        </w:r>
        <w:r w:rsidR="00EE096A" w:rsidRPr="00EE096A">
          <w:rPr>
            <w:rStyle w:val="Hyperlink"/>
            <w:noProof/>
            <w:rtl/>
          </w:rPr>
          <w:t xml:space="preserve"> </w:t>
        </w:r>
        <w:r w:rsidR="00EE096A" w:rsidRPr="00EE096A">
          <w:rPr>
            <w:rStyle w:val="Hyperlink"/>
            <w:rFonts w:hint="eastAsia"/>
            <w:noProof/>
            <w:rtl/>
          </w:rPr>
          <w:t>קשיח</w:t>
        </w:r>
        <w:r w:rsidR="00EE096A" w:rsidRPr="00EE096A">
          <w:rPr>
            <w:rStyle w:val="Hyperlink"/>
            <w:noProof/>
            <w:rtl/>
          </w:rPr>
          <w:t xml:space="preserve"> </w:t>
        </w:r>
        <w:r w:rsidR="00EE096A" w:rsidRPr="00EE096A">
          <w:rPr>
            <w:rStyle w:val="Hyperlink"/>
            <w:noProof/>
          </w:rPr>
          <w:t>hdd</w:t>
        </w:r>
        <w:r w:rsidR="00EE096A" w:rsidRPr="00EE096A">
          <w:rPr>
            <w:rStyle w:val="Hyperlink"/>
            <w:noProof/>
            <w:rtl/>
          </w:rPr>
          <w:t xml:space="preserve"> </w:t>
        </w:r>
        <w:r w:rsidR="00EE096A" w:rsidRPr="00EE096A">
          <w:rPr>
            <w:rStyle w:val="Hyperlink"/>
            <w:rFonts w:hint="eastAsia"/>
            <w:noProof/>
            <w:rtl/>
          </w:rPr>
          <w:t>לשרת</w:t>
        </w:r>
        <w:r w:rsidR="00EE096A" w:rsidRPr="00EE096A">
          <w:rPr>
            <w:rStyle w:val="Hyperlink"/>
            <w:noProof/>
            <w:rtl/>
          </w:rPr>
          <w:t xml:space="preserve"> / </w:t>
        </w:r>
        <w:r w:rsidR="00EE096A" w:rsidRPr="00EE096A">
          <w:rPr>
            <w:rStyle w:val="Hyperlink"/>
            <w:rFonts w:hint="eastAsia"/>
            <w:noProof/>
            <w:rtl/>
          </w:rPr>
          <w:t>מחשב</w:t>
        </w:r>
        <w:r w:rsidR="00EE096A" w:rsidRPr="00EE096A">
          <w:rPr>
            <w:rStyle w:val="Hyperlink"/>
            <w:noProof/>
            <w:rtl/>
          </w:rPr>
          <w:t xml:space="preserve"> </w:t>
        </w:r>
        <w:r w:rsidR="00EE096A" w:rsidRPr="00EE096A">
          <w:rPr>
            <w:rStyle w:val="Hyperlink"/>
            <w:noProof/>
          </w:rPr>
          <w:t>3TB</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Toc391226178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334</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79" w:history="1">
        <w:r w:rsidR="00EE096A" w:rsidRPr="00EE096A">
          <w:rPr>
            <w:rStyle w:val="Hyperlink"/>
            <w:noProof/>
          </w:rPr>
          <w:t>27.6.</w:t>
        </w:r>
        <w:r w:rsidR="00EE096A" w:rsidRPr="00EE096A">
          <w:rPr>
            <w:rFonts w:eastAsiaTheme="minorEastAsia"/>
            <w:noProof/>
            <w:sz w:val="22"/>
            <w:szCs w:val="22"/>
            <w:rtl/>
          </w:rPr>
          <w:tab/>
        </w:r>
        <w:r w:rsidR="00EE096A" w:rsidRPr="00EE096A">
          <w:rPr>
            <w:rStyle w:val="Hyperlink"/>
            <w:rFonts w:hint="eastAsia"/>
            <w:noProof/>
            <w:rtl/>
          </w:rPr>
          <w:t>כונן</w:t>
        </w:r>
        <w:r w:rsidR="00EE096A" w:rsidRPr="00EE096A">
          <w:rPr>
            <w:rStyle w:val="Hyperlink"/>
            <w:noProof/>
            <w:rtl/>
          </w:rPr>
          <w:t xml:space="preserve"> </w:t>
        </w:r>
        <w:r w:rsidR="00EE096A" w:rsidRPr="00EE096A">
          <w:rPr>
            <w:rStyle w:val="Hyperlink"/>
            <w:rFonts w:hint="eastAsia"/>
            <w:noProof/>
            <w:rtl/>
          </w:rPr>
          <w:t>קשיח</w:t>
        </w:r>
        <w:r w:rsidR="00EE096A" w:rsidRPr="00EE096A">
          <w:rPr>
            <w:rStyle w:val="Hyperlink"/>
            <w:noProof/>
            <w:rtl/>
          </w:rPr>
          <w:t xml:space="preserve"> </w:t>
        </w:r>
        <w:r w:rsidR="00EE096A" w:rsidRPr="00EE096A">
          <w:rPr>
            <w:rStyle w:val="Hyperlink"/>
            <w:noProof/>
          </w:rPr>
          <w:t>hdd</w:t>
        </w:r>
        <w:r w:rsidR="00EE096A" w:rsidRPr="00EE096A">
          <w:rPr>
            <w:rStyle w:val="Hyperlink"/>
            <w:noProof/>
            <w:rtl/>
          </w:rPr>
          <w:t xml:space="preserve"> </w:t>
        </w:r>
        <w:r w:rsidR="00EE096A" w:rsidRPr="00EE096A">
          <w:rPr>
            <w:rStyle w:val="Hyperlink"/>
            <w:rFonts w:hint="eastAsia"/>
            <w:noProof/>
            <w:rtl/>
          </w:rPr>
          <w:t>לשרת</w:t>
        </w:r>
        <w:r w:rsidR="00EE096A" w:rsidRPr="00EE096A">
          <w:rPr>
            <w:rStyle w:val="Hyperlink"/>
            <w:noProof/>
            <w:rtl/>
          </w:rPr>
          <w:t xml:space="preserve"> / </w:t>
        </w:r>
        <w:r w:rsidR="00EE096A" w:rsidRPr="00EE096A">
          <w:rPr>
            <w:rStyle w:val="Hyperlink"/>
            <w:rFonts w:hint="eastAsia"/>
            <w:noProof/>
            <w:rtl/>
          </w:rPr>
          <w:t>מחשב</w:t>
        </w:r>
        <w:r w:rsidR="00EE096A" w:rsidRPr="00EE096A">
          <w:rPr>
            <w:rStyle w:val="Hyperlink"/>
            <w:noProof/>
          </w:rPr>
          <w:t>4TB</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Toc391226179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334</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80" w:history="1">
        <w:r w:rsidR="00EE096A" w:rsidRPr="00EE096A">
          <w:rPr>
            <w:rStyle w:val="Hyperlink"/>
            <w:noProof/>
          </w:rPr>
          <w:t>27.7.</w:t>
        </w:r>
        <w:r w:rsidR="00EE096A" w:rsidRPr="00EE096A">
          <w:rPr>
            <w:rFonts w:eastAsiaTheme="minorEastAsia"/>
            <w:noProof/>
            <w:sz w:val="22"/>
            <w:szCs w:val="22"/>
            <w:rtl/>
          </w:rPr>
          <w:tab/>
        </w:r>
        <w:r w:rsidR="00EE096A" w:rsidRPr="00EE096A">
          <w:rPr>
            <w:rStyle w:val="Hyperlink"/>
            <w:rFonts w:hint="eastAsia"/>
            <w:noProof/>
            <w:rtl/>
          </w:rPr>
          <w:t>כונן</w:t>
        </w:r>
        <w:r w:rsidR="00EE096A" w:rsidRPr="00EE096A">
          <w:rPr>
            <w:rStyle w:val="Hyperlink"/>
            <w:noProof/>
            <w:rtl/>
          </w:rPr>
          <w:t xml:space="preserve"> </w:t>
        </w:r>
        <w:r w:rsidR="00EE096A" w:rsidRPr="00EE096A">
          <w:rPr>
            <w:rStyle w:val="Hyperlink"/>
            <w:rFonts w:hint="eastAsia"/>
            <w:noProof/>
            <w:rtl/>
          </w:rPr>
          <w:t>קשיח</w:t>
        </w:r>
        <w:r w:rsidR="00EE096A" w:rsidRPr="00EE096A">
          <w:rPr>
            <w:rStyle w:val="Hyperlink"/>
            <w:noProof/>
            <w:rtl/>
          </w:rPr>
          <w:t xml:space="preserve"> </w:t>
        </w:r>
        <w:r w:rsidR="00EE096A" w:rsidRPr="00EE096A">
          <w:rPr>
            <w:rStyle w:val="Hyperlink"/>
            <w:noProof/>
          </w:rPr>
          <w:t>ssd</w:t>
        </w:r>
        <w:r w:rsidR="00EE096A" w:rsidRPr="00EE096A">
          <w:rPr>
            <w:rStyle w:val="Hyperlink"/>
            <w:noProof/>
            <w:rtl/>
          </w:rPr>
          <w:t xml:space="preserve"> </w:t>
        </w:r>
        <w:r w:rsidR="00EE096A" w:rsidRPr="00EE096A">
          <w:rPr>
            <w:rStyle w:val="Hyperlink"/>
            <w:rFonts w:hint="eastAsia"/>
            <w:noProof/>
            <w:rtl/>
          </w:rPr>
          <w:t>לשרת</w:t>
        </w:r>
        <w:r w:rsidR="00EE096A" w:rsidRPr="00EE096A">
          <w:rPr>
            <w:rStyle w:val="Hyperlink"/>
            <w:noProof/>
            <w:rtl/>
          </w:rPr>
          <w:t xml:space="preserve"> / </w:t>
        </w:r>
        <w:r w:rsidR="00EE096A" w:rsidRPr="00EE096A">
          <w:rPr>
            <w:rStyle w:val="Hyperlink"/>
            <w:rFonts w:hint="eastAsia"/>
            <w:noProof/>
            <w:rtl/>
          </w:rPr>
          <w:t>מחשב</w:t>
        </w:r>
        <w:r w:rsidR="00EE096A" w:rsidRPr="00EE096A">
          <w:rPr>
            <w:rStyle w:val="Hyperlink"/>
            <w:noProof/>
          </w:rPr>
          <w:t>1/2TB</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Toc391226180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334</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81" w:history="1">
        <w:r w:rsidR="00EE096A" w:rsidRPr="00EE096A">
          <w:rPr>
            <w:rStyle w:val="Hyperlink"/>
            <w:noProof/>
          </w:rPr>
          <w:t>27.8.</w:t>
        </w:r>
        <w:r w:rsidR="00EE096A" w:rsidRPr="00EE096A">
          <w:rPr>
            <w:rFonts w:eastAsiaTheme="minorEastAsia"/>
            <w:noProof/>
            <w:sz w:val="22"/>
            <w:szCs w:val="22"/>
            <w:rtl/>
          </w:rPr>
          <w:tab/>
        </w:r>
        <w:r w:rsidR="00EE096A" w:rsidRPr="00EE096A">
          <w:rPr>
            <w:rStyle w:val="Hyperlink"/>
            <w:rFonts w:hint="eastAsia"/>
            <w:noProof/>
            <w:rtl/>
          </w:rPr>
          <w:t>חומרת</w:t>
        </w:r>
        <w:r w:rsidR="00EE096A" w:rsidRPr="00EE096A">
          <w:rPr>
            <w:rStyle w:val="Hyperlink"/>
            <w:noProof/>
            <w:rtl/>
          </w:rPr>
          <w:t xml:space="preserve"> </w:t>
        </w:r>
        <w:r w:rsidR="00EE096A" w:rsidRPr="00EE096A">
          <w:rPr>
            <w:rStyle w:val="Hyperlink"/>
            <w:rFonts w:hint="eastAsia"/>
            <w:noProof/>
            <w:rtl/>
          </w:rPr>
          <w:t>מחשב</w:t>
        </w:r>
        <w:r w:rsidR="00EE096A" w:rsidRPr="00EE096A">
          <w:rPr>
            <w:rStyle w:val="Hyperlink"/>
            <w:noProof/>
            <w:rtl/>
          </w:rPr>
          <w:t xml:space="preserve"> </w:t>
        </w:r>
        <w:r w:rsidR="00EE096A" w:rsidRPr="00EE096A">
          <w:rPr>
            <w:rStyle w:val="Hyperlink"/>
            <w:rFonts w:hint="eastAsia"/>
            <w:noProof/>
            <w:rtl/>
          </w:rPr>
          <w:t>תחנת</w:t>
        </w:r>
        <w:r w:rsidR="00EE096A" w:rsidRPr="00EE096A">
          <w:rPr>
            <w:rStyle w:val="Hyperlink"/>
            <w:noProof/>
            <w:rtl/>
          </w:rPr>
          <w:t xml:space="preserve"> </w:t>
        </w:r>
        <w:r w:rsidR="00EE096A" w:rsidRPr="00EE096A">
          <w:rPr>
            <w:rStyle w:val="Hyperlink"/>
            <w:rFonts w:hint="eastAsia"/>
            <w:noProof/>
            <w:rtl/>
          </w:rPr>
          <w:t>עבודה</w:t>
        </w:r>
        <w:r w:rsidR="00EE096A" w:rsidRPr="00EE096A">
          <w:rPr>
            <w:rStyle w:val="Hyperlink"/>
            <w:noProof/>
            <w:rtl/>
          </w:rPr>
          <w:t xml:space="preserve"> </w:t>
        </w:r>
        <w:r w:rsidR="00EE096A" w:rsidRPr="00EE096A">
          <w:rPr>
            <w:rStyle w:val="Hyperlink"/>
            <w:noProof/>
          </w:rPr>
          <w:t>i5</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Toc391226181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335</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82" w:history="1">
        <w:r w:rsidR="00EE096A" w:rsidRPr="00EE096A">
          <w:rPr>
            <w:rStyle w:val="Hyperlink"/>
            <w:noProof/>
          </w:rPr>
          <w:t>27.9.</w:t>
        </w:r>
        <w:r w:rsidR="00EE096A" w:rsidRPr="00EE096A">
          <w:rPr>
            <w:rFonts w:eastAsiaTheme="minorEastAsia"/>
            <w:noProof/>
            <w:sz w:val="22"/>
            <w:szCs w:val="22"/>
            <w:rtl/>
          </w:rPr>
          <w:tab/>
        </w:r>
        <w:r w:rsidR="00EE096A" w:rsidRPr="00EE096A">
          <w:rPr>
            <w:rStyle w:val="Hyperlink"/>
            <w:rFonts w:hint="eastAsia"/>
            <w:noProof/>
            <w:rtl/>
          </w:rPr>
          <w:t>חומרת</w:t>
        </w:r>
        <w:r w:rsidR="00EE096A" w:rsidRPr="00EE096A">
          <w:rPr>
            <w:rStyle w:val="Hyperlink"/>
            <w:noProof/>
            <w:rtl/>
          </w:rPr>
          <w:t xml:space="preserve"> </w:t>
        </w:r>
        <w:r w:rsidR="00EE096A" w:rsidRPr="00EE096A">
          <w:rPr>
            <w:rStyle w:val="Hyperlink"/>
            <w:rFonts w:hint="eastAsia"/>
            <w:noProof/>
            <w:rtl/>
          </w:rPr>
          <w:t>מחשב</w:t>
        </w:r>
        <w:r w:rsidR="00EE096A" w:rsidRPr="00EE096A">
          <w:rPr>
            <w:rStyle w:val="Hyperlink"/>
            <w:noProof/>
            <w:rtl/>
          </w:rPr>
          <w:t xml:space="preserve"> </w:t>
        </w:r>
        <w:r w:rsidR="00EE096A" w:rsidRPr="00EE096A">
          <w:rPr>
            <w:rStyle w:val="Hyperlink"/>
            <w:rFonts w:hint="eastAsia"/>
            <w:noProof/>
            <w:rtl/>
          </w:rPr>
          <w:t>תחנת</w:t>
        </w:r>
        <w:r w:rsidR="00EE096A" w:rsidRPr="00EE096A">
          <w:rPr>
            <w:rStyle w:val="Hyperlink"/>
            <w:noProof/>
            <w:rtl/>
          </w:rPr>
          <w:t xml:space="preserve"> </w:t>
        </w:r>
        <w:r w:rsidR="00EE096A" w:rsidRPr="00EE096A">
          <w:rPr>
            <w:rStyle w:val="Hyperlink"/>
            <w:rFonts w:hint="eastAsia"/>
            <w:noProof/>
            <w:rtl/>
          </w:rPr>
          <w:t>עבודה</w:t>
        </w:r>
        <w:r w:rsidR="00EE096A" w:rsidRPr="00EE096A">
          <w:rPr>
            <w:rStyle w:val="Hyperlink"/>
            <w:noProof/>
            <w:rtl/>
          </w:rPr>
          <w:t xml:space="preserve"> </w:t>
        </w:r>
        <w:r w:rsidR="00EE096A" w:rsidRPr="00EE096A">
          <w:rPr>
            <w:rStyle w:val="Hyperlink"/>
            <w:noProof/>
          </w:rPr>
          <w:t xml:space="preserve"> i7</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Toc391226182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337</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83" w:history="1">
        <w:r w:rsidR="00EE096A" w:rsidRPr="00EE096A">
          <w:rPr>
            <w:rStyle w:val="Hyperlink"/>
            <w:noProof/>
          </w:rPr>
          <w:t>27.10.</w:t>
        </w:r>
        <w:r w:rsidR="00EE096A" w:rsidRPr="00EE096A">
          <w:rPr>
            <w:rFonts w:eastAsiaTheme="minorEastAsia"/>
            <w:noProof/>
            <w:sz w:val="22"/>
            <w:szCs w:val="22"/>
            <w:rtl/>
          </w:rPr>
          <w:tab/>
        </w:r>
        <w:r w:rsidR="00EE096A" w:rsidRPr="00EE096A">
          <w:rPr>
            <w:rStyle w:val="Hyperlink"/>
            <w:rFonts w:hint="eastAsia"/>
            <w:noProof/>
            <w:rtl/>
          </w:rPr>
          <w:t>חומרת</w:t>
        </w:r>
        <w:r w:rsidR="00EE096A" w:rsidRPr="00EE096A">
          <w:rPr>
            <w:rStyle w:val="Hyperlink"/>
            <w:noProof/>
            <w:rtl/>
          </w:rPr>
          <w:t xml:space="preserve"> </w:t>
        </w:r>
        <w:r w:rsidR="00EE096A" w:rsidRPr="00EE096A">
          <w:rPr>
            <w:rStyle w:val="Hyperlink"/>
            <w:rFonts w:hint="eastAsia"/>
            <w:noProof/>
            <w:rtl/>
          </w:rPr>
          <w:t>מחשב</w:t>
        </w:r>
        <w:r w:rsidR="00EE096A" w:rsidRPr="00EE096A">
          <w:rPr>
            <w:rStyle w:val="Hyperlink"/>
            <w:noProof/>
            <w:rtl/>
          </w:rPr>
          <w:t xml:space="preserve"> </w:t>
        </w:r>
        <w:r w:rsidR="00EE096A" w:rsidRPr="00EE096A">
          <w:rPr>
            <w:rStyle w:val="Hyperlink"/>
            <w:rFonts w:hint="eastAsia"/>
            <w:noProof/>
            <w:rtl/>
          </w:rPr>
          <w:t>תחנת</w:t>
        </w:r>
        <w:r w:rsidR="00EE096A" w:rsidRPr="00EE096A">
          <w:rPr>
            <w:rStyle w:val="Hyperlink"/>
            <w:noProof/>
            <w:rtl/>
          </w:rPr>
          <w:t xml:space="preserve"> </w:t>
        </w:r>
        <w:r w:rsidR="00EE096A" w:rsidRPr="00EE096A">
          <w:rPr>
            <w:rStyle w:val="Hyperlink"/>
            <w:rFonts w:hint="eastAsia"/>
            <w:noProof/>
            <w:rtl/>
          </w:rPr>
          <w:t>עבודה</w:t>
        </w:r>
        <w:r w:rsidR="00EE096A" w:rsidRPr="00EE096A">
          <w:rPr>
            <w:rStyle w:val="Hyperlink"/>
            <w:noProof/>
            <w:rtl/>
          </w:rPr>
          <w:t xml:space="preserve"> </w:t>
        </w:r>
        <w:r w:rsidR="00EE096A" w:rsidRPr="00EE096A">
          <w:rPr>
            <w:rStyle w:val="Hyperlink"/>
            <w:noProof/>
          </w:rPr>
          <w:t>19" Xeon Quad - Core</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Toc391226183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339</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84" w:history="1">
        <w:r w:rsidR="00EE096A" w:rsidRPr="00EE096A">
          <w:rPr>
            <w:rStyle w:val="Hyperlink"/>
            <w:noProof/>
          </w:rPr>
          <w:t>27.11.</w:t>
        </w:r>
        <w:r w:rsidR="00EE096A" w:rsidRPr="00EE096A">
          <w:rPr>
            <w:rFonts w:eastAsiaTheme="minorEastAsia"/>
            <w:noProof/>
            <w:sz w:val="22"/>
            <w:szCs w:val="22"/>
            <w:rtl/>
          </w:rPr>
          <w:tab/>
        </w:r>
        <w:r w:rsidR="00EE096A" w:rsidRPr="00EE096A">
          <w:rPr>
            <w:rStyle w:val="Hyperlink"/>
            <w:rFonts w:hint="eastAsia"/>
            <w:noProof/>
            <w:rtl/>
          </w:rPr>
          <w:t>חומרת</w:t>
        </w:r>
        <w:r w:rsidR="00EE096A" w:rsidRPr="00EE096A">
          <w:rPr>
            <w:rStyle w:val="Hyperlink"/>
            <w:noProof/>
            <w:rtl/>
          </w:rPr>
          <w:t xml:space="preserve"> </w:t>
        </w:r>
        <w:r w:rsidR="00EE096A" w:rsidRPr="00EE096A">
          <w:rPr>
            <w:rStyle w:val="Hyperlink"/>
            <w:rFonts w:hint="eastAsia"/>
            <w:noProof/>
            <w:rtl/>
          </w:rPr>
          <w:t>מחשב</w:t>
        </w:r>
        <w:r w:rsidR="00EE096A" w:rsidRPr="00EE096A">
          <w:rPr>
            <w:rStyle w:val="Hyperlink"/>
            <w:noProof/>
            <w:rtl/>
          </w:rPr>
          <w:t xml:space="preserve"> </w:t>
        </w:r>
        <w:r w:rsidR="00EE096A" w:rsidRPr="00EE096A">
          <w:rPr>
            <w:rStyle w:val="Hyperlink"/>
            <w:rFonts w:hint="eastAsia"/>
            <w:noProof/>
            <w:rtl/>
          </w:rPr>
          <w:t>תחנת</w:t>
        </w:r>
        <w:r w:rsidR="00EE096A" w:rsidRPr="00EE096A">
          <w:rPr>
            <w:rStyle w:val="Hyperlink"/>
            <w:noProof/>
            <w:rtl/>
          </w:rPr>
          <w:t xml:space="preserve"> </w:t>
        </w:r>
        <w:r w:rsidR="00EE096A" w:rsidRPr="00EE096A">
          <w:rPr>
            <w:rStyle w:val="Hyperlink"/>
            <w:rFonts w:hint="eastAsia"/>
            <w:noProof/>
            <w:rtl/>
          </w:rPr>
          <w:t>עבודה</w:t>
        </w:r>
        <w:r w:rsidR="00EE096A" w:rsidRPr="00EE096A">
          <w:rPr>
            <w:rStyle w:val="Hyperlink"/>
            <w:noProof/>
            <w:rtl/>
          </w:rPr>
          <w:t xml:space="preserve">  </w:t>
        </w:r>
        <w:r w:rsidR="00EE096A" w:rsidRPr="00EE096A">
          <w:rPr>
            <w:rStyle w:val="Hyperlink"/>
            <w:noProof/>
          </w:rPr>
          <w:t>Tower Xeon Quad – Core</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Toc391226184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340</w:t>
        </w:r>
        <w:r w:rsidR="00435080" w:rsidRPr="00EE096A">
          <w:rPr>
            <w:noProof/>
            <w:webHidden/>
            <w:rtl/>
          </w:rPr>
          <w:fldChar w:fldCharType="end"/>
        </w:r>
      </w:hyperlink>
    </w:p>
    <w:p w:rsidR="00EE096A" w:rsidRPr="00EE096A" w:rsidRDefault="00DB12EA">
      <w:pPr>
        <w:pStyle w:val="TOC1"/>
        <w:rPr>
          <w:rFonts w:eastAsiaTheme="minorEastAsia"/>
          <w:b w:val="0"/>
          <w:sz w:val="22"/>
          <w:szCs w:val="22"/>
          <w:rtl/>
        </w:rPr>
      </w:pPr>
      <w:hyperlink w:anchor="_Toc391226185" w:history="1">
        <w:r w:rsidR="00EE096A" w:rsidRPr="00EE096A">
          <w:rPr>
            <w:rStyle w:val="Hyperlink"/>
          </w:rPr>
          <w:t>28.</w:t>
        </w:r>
        <w:r w:rsidR="00EE096A" w:rsidRPr="00EE096A">
          <w:rPr>
            <w:rFonts w:eastAsiaTheme="minorEastAsia"/>
            <w:b w:val="0"/>
            <w:sz w:val="22"/>
            <w:szCs w:val="22"/>
            <w:rtl/>
          </w:rPr>
          <w:tab/>
        </w:r>
        <w:r w:rsidR="00EE096A" w:rsidRPr="00EE096A">
          <w:rPr>
            <w:rStyle w:val="Hyperlink"/>
            <w:rFonts w:hint="eastAsia"/>
            <w:rtl/>
          </w:rPr>
          <w:t>תקשורת</w:t>
        </w:r>
        <w:r w:rsidR="00EE096A" w:rsidRPr="00EE096A">
          <w:rPr>
            <w:rStyle w:val="Hyperlink"/>
            <w:rtl/>
          </w:rPr>
          <w:t xml:space="preserve"> </w:t>
        </w:r>
        <w:r w:rsidR="00EE096A" w:rsidRPr="00EE096A">
          <w:rPr>
            <w:rStyle w:val="Hyperlink"/>
            <w:rFonts w:hint="eastAsia"/>
            <w:rtl/>
          </w:rPr>
          <w:t>נתונים</w:t>
        </w:r>
        <w:r w:rsidR="00EE096A" w:rsidRPr="00EE096A">
          <w:rPr>
            <w:webHidden/>
            <w:rtl/>
          </w:rPr>
          <w:tab/>
        </w:r>
        <w:r w:rsidR="00435080" w:rsidRPr="00EE096A">
          <w:rPr>
            <w:webHidden/>
            <w:rtl/>
          </w:rPr>
          <w:fldChar w:fldCharType="begin"/>
        </w:r>
        <w:r w:rsidR="00EE096A" w:rsidRPr="00EE096A">
          <w:rPr>
            <w:webHidden/>
            <w:rtl/>
          </w:rPr>
          <w:instrText xml:space="preserve"> </w:instrText>
        </w:r>
        <w:r w:rsidR="00EE096A" w:rsidRPr="00EE096A">
          <w:rPr>
            <w:webHidden/>
          </w:rPr>
          <w:instrText>PAGEREF</w:instrText>
        </w:r>
        <w:r w:rsidR="00EE096A" w:rsidRPr="00EE096A">
          <w:rPr>
            <w:webHidden/>
            <w:rtl/>
          </w:rPr>
          <w:instrText xml:space="preserve"> _</w:instrText>
        </w:r>
        <w:r w:rsidR="00EE096A" w:rsidRPr="00EE096A">
          <w:rPr>
            <w:webHidden/>
          </w:rPr>
          <w:instrText>Toc391226185 \h</w:instrText>
        </w:r>
        <w:r w:rsidR="00EE096A" w:rsidRPr="00EE096A">
          <w:rPr>
            <w:webHidden/>
            <w:rtl/>
          </w:rPr>
          <w:instrText xml:space="preserve"> </w:instrText>
        </w:r>
        <w:r w:rsidR="00435080" w:rsidRPr="00EE096A">
          <w:rPr>
            <w:webHidden/>
            <w:rtl/>
          </w:rPr>
        </w:r>
        <w:r w:rsidR="00435080" w:rsidRPr="00EE096A">
          <w:rPr>
            <w:webHidden/>
            <w:rtl/>
          </w:rPr>
          <w:fldChar w:fldCharType="separate"/>
        </w:r>
        <w:r>
          <w:rPr>
            <w:webHidden/>
            <w:rtl/>
          </w:rPr>
          <w:t>341</w:t>
        </w:r>
        <w:r w:rsidR="00435080" w:rsidRPr="00EE096A">
          <w:rPr>
            <w:webHidden/>
            <w:rtl/>
          </w:rPr>
          <w:fldChar w:fldCharType="end"/>
        </w:r>
      </w:hyperlink>
    </w:p>
    <w:p w:rsidR="00EE096A" w:rsidRPr="00EE096A" w:rsidRDefault="00DB12EA">
      <w:pPr>
        <w:pStyle w:val="TOC2"/>
        <w:rPr>
          <w:rFonts w:eastAsiaTheme="minorEastAsia"/>
          <w:noProof/>
          <w:sz w:val="22"/>
          <w:szCs w:val="22"/>
          <w:rtl/>
        </w:rPr>
      </w:pPr>
      <w:hyperlink w:anchor="_Toc391226186" w:history="1">
        <w:r w:rsidR="00EE096A" w:rsidRPr="00EE096A">
          <w:rPr>
            <w:rStyle w:val="Hyperlink"/>
            <w:noProof/>
          </w:rPr>
          <w:t>28.1.</w:t>
        </w:r>
        <w:r w:rsidR="00EE096A" w:rsidRPr="00EE096A">
          <w:rPr>
            <w:rFonts w:eastAsiaTheme="minorEastAsia"/>
            <w:noProof/>
            <w:sz w:val="22"/>
            <w:szCs w:val="22"/>
            <w:rtl/>
          </w:rPr>
          <w:tab/>
        </w:r>
        <w:r w:rsidR="00EE096A" w:rsidRPr="00EE096A">
          <w:rPr>
            <w:rStyle w:val="Hyperlink"/>
            <w:rFonts w:hint="eastAsia"/>
            <w:noProof/>
            <w:rtl/>
          </w:rPr>
          <w:t>ממיר</w:t>
        </w:r>
        <w:r w:rsidR="00EE096A" w:rsidRPr="00EE096A">
          <w:rPr>
            <w:rStyle w:val="Hyperlink"/>
            <w:noProof/>
            <w:rtl/>
          </w:rPr>
          <w:t xml:space="preserve"> </w:t>
        </w:r>
        <w:r w:rsidR="00EE096A" w:rsidRPr="00EE096A">
          <w:rPr>
            <w:rStyle w:val="Hyperlink"/>
            <w:rFonts w:hint="eastAsia"/>
            <w:noProof/>
            <w:rtl/>
          </w:rPr>
          <w:t>אטרנט</w:t>
        </w:r>
        <w:r w:rsidR="00EE096A" w:rsidRPr="00EE096A">
          <w:rPr>
            <w:rStyle w:val="Hyperlink"/>
            <w:noProof/>
            <w:rtl/>
          </w:rPr>
          <w:t xml:space="preserve">  </w:t>
        </w:r>
        <w:r w:rsidR="00EE096A" w:rsidRPr="00EE096A">
          <w:rPr>
            <w:rStyle w:val="Hyperlink"/>
            <w:rFonts w:hint="eastAsia"/>
            <w:noProof/>
            <w:rtl/>
          </w:rPr>
          <w:t>לאופטי</w:t>
        </w:r>
        <w:r w:rsidR="00EE096A" w:rsidRPr="00EE096A">
          <w:rPr>
            <w:rStyle w:val="Hyperlink"/>
            <w:noProof/>
            <w:rtl/>
          </w:rPr>
          <w:t xml:space="preserve">  </w:t>
        </w:r>
        <w:r w:rsidR="00EE096A" w:rsidRPr="00EE096A">
          <w:rPr>
            <w:rStyle w:val="Hyperlink"/>
            <w:noProof/>
          </w:rPr>
          <w:t>Outdoor</w:t>
        </w:r>
        <w:r w:rsidR="00EE096A" w:rsidRPr="00EE096A">
          <w:rPr>
            <w:rStyle w:val="Hyperlink"/>
            <w:noProof/>
            <w:rtl/>
          </w:rPr>
          <w:t xml:space="preserve"> (2 </w:t>
        </w:r>
        <w:r w:rsidR="00EE096A" w:rsidRPr="00EE096A">
          <w:rPr>
            <w:rStyle w:val="Hyperlink"/>
            <w:rFonts w:hint="eastAsia"/>
            <w:noProof/>
            <w:rtl/>
          </w:rPr>
          <w:t>יחידות</w:t>
        </w:r>
        <w:r w:rsidR="00EE096A" w:rsidRPr="00EE096A">
          <w:rPr>
            <w:rStyle w:val="Hyperlink"/>
            <w:noProof/>
            <w:rtl/>
          </w:rPr>
          <w:t xml:space="preserve"> </w:t>
        </w:r>
        <w:r w:rsidR="00EE096A" w:rsidRPr="00EE096A">
          <w:rPr>
            <w:rStyle w:val="Hyperlink"/>
            <w:rFonts w:hint="eastAsia"/>
            <w:noProof/>
            <w:rtl/>
          </w:rPr>
          <w:t>קצה</w:t>
        </w:r>
        <w:r w:rsidR="00EE096A" w:rsidRPr="00EE096A">
          <w:rPr>
            <w:rStyle w:val="Hyperlink"/>
            <w:noProof/>
            <w:rtl/>
          </w:rPr>
          <w:t xml:space="preserve"> </w:t>
        </w:r>
        <w:r w:rsidR="00EE096A" w:rsidRPr="00EE096A">
          <w:rPr>
            <w:rStyle w:val="Hyperlink"/>
            <w:noProof/>
          </w:rPr>
          <w:t>point to point</w:t>
        </w:r>
        <w:r w:rsidR="00EE096A" w:rsidRPr="00EE096A">
          <w:rPr>
            <w:rStyle w:val="Hyperlink"/>
            <w:noProof/>
            <w:rtl/>
          </w:rPr>
          <w:t>)</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Toc391226186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341</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87" w:history="1">
        <w:r w:rsidR="00EE096A" w:rsidRPr="00EE096A">
          <w:rPr>
            <w:rStyle w:val="Hyperlink"/>
            <w:noProof/>
          </w:rPr>
          <w:t>28.2.</w:t>
        </w:r>
        <w:r w:rsidR="00EE096A" w:rsidRPr="00EE096A">
          <w:rPr>
            <w:rFonts w:eastAsiaTheme="minorEastAsia"/>
            <w:noProof/>
            <w:sz w:val="22"/>
            <w:szCs w:val="22"/>
            <w:rtl/>
          </w:rPr>
          <w:tab/>
        </w:r>
        <w:r w:rsidR="00EE096A" w:rsidRPr="00EE096A">
          <w:rPr>
            <w:rStyle w:val="Hyperlink"/>
            <w:rFonts w:hint="eastAsia"/>
            <w:noProof/>
            <w:rtl/>
          </w:rPr>
          <w:t>נתב</w:t>
        </w:r>
        <w:r w:rsidR="00EE096A" w:rsidRPr="00EE096A">
          <w:rPr>
            <w:rStyle w:val="Hyperlink"/>
            <w:noProof/>
            <w:rtl/>
          </w:rPr>
          <w:t>/</w:t>
        </w:r>
        <w:r w:rsidR="00EE096A" w:rsidRPr="00EE096A">
          <w:rPr>
            <w:rStyle w:val="Hyperlink"/>
            <w:rFonts w:hint="eastAsia"/>
            <w:noProof/>
            <w:rtl/>
          </w:rPr>
          <w:t>מתג</w:t>
        </w:r>
        <w:r w:rsidR="00EE096A" w:rsidRPr="00EE096A">
          <w:rPr>
            <w:rStyle w:val="Hyperlink"/>
            <w:noProof/>
            <w:rtl/>
          </w:rPr>
          <w:t xml:space="preserve"> 3</w:t>
        </w:r>
        <w:r w:rsidR="00EE096A" w:rsidRPr="00EE096A">
          <w:rPr>
            <w:rStyle w:val="Hyperlink"/>
            <w:noProof/>
          </w:rPr>
          <w:t>L</w:t>
        </w:r>
        <w:r w:rsidR="00EE096A" w:rsidRPr="00EE096A">
          <w:rPr>
            <w:rStyle w:val="Hyperlink"/>
            <w:noProof/>
            <w:rtl/>
          </w:rPr>
          <w:t xml:space="preserve"> </w:t>
        </w:r>
        <w:r w:rsidR="00EE096A" w:rsidRPr="00EE096A">
          <w:rPr>
            <w:rStyle w:val="Hyperlink"/>
            <w:rFonts w:hint="eastAsia"/>
            <w:noProof/>
            <w:rtl/>
          </w:rPr>
          <w:t>מודולארי</w:t>
        </w:r>
        <w:r w:rsidR="00EE096A" w:rsidRPr="00EE096A">
          <w:rPr>
            <w:rStyle w:val="Hyperlink"/>
            <w:noProof/>
            <w:rtl/>
          </w:rPr>
          <w:t xml:space="preserve"> – </w:t>
        </w:r>
        <w:r w:rsidR="00EE096A" w:rsidRPr="00EE096A">
          <w:rPr>
            <w:rStyle w:val="Hyperlink"/>
            <w:noProof/>
          </w:rPr>
          <w:t>48/24/16</w:t>
        </w:r>
        <w:r w:rsidR="00EE096A" w:rsidRPr="00EE096A">
          <w:rPr>
            <w:rStyle w:val="Hyperlink"/>
            <w:noProof/>
            <w:rtl/>
          </w:rPr>
          <w:t xml:space="preserve"> </w:t>
        </w:r>
        <w:r w:rsidR="00EE096A" w:rsidRPr="00EE096A">
          <w:rPr>
            <w:rStyle w:val="Hyperlink"/>
            <w:rFonts w:hint="eastAsia"/>
            <w:noProof/>
            <w:rtl/>
          </w:rPr>
          <w:t>פורטים</w:t>
        </w:r>
        <w:r w:rsidR="00EE096A" w:rsidRPr="00EE096A">
          <w:rPr>
            <w:rStyle w:val="Hyperlink"/>
            <w:noProof/>
            <w:rtl/>
          </w:rPr>
          <w:t>.</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Toc391226187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342</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88" w:history="1">
        <w:r w:rsidR="00EE096A" w:rsidRPr="00EE096A">
          <w:rPr>
            <w:rStyle w:val="Hyperlink"/>
            <w:noProof/>
          </w:rPr>
          <w:t>28.3.</w:t>
        </w:r>
        <w:r w:rsidR="00EE096A" w:rsidRPr="00EE096A">
          <w:rPr>
            <w:rFonts w:eastAsiaTheme="minorEastAsia"/>
            <w:noProof/>
            <w:sz w:val="22"/>
            <w:szCs w:val="22"/>
            <w:rtl/>
          </w:rPr>
          <w:tab/>
        </w:r>
        <w:r w:rsidR="00EE096A" w:rsidRPr="00EE096A">
          <w:rPr>
            <w:rStyle w:val="Hyperlink"/>
            <w:rFonts w:hint="eastAsia"/>
            <w:noProof/>
            <w:rtl/>
          </w:rPr>
          <w:t>נתב</w:t>
        </w:r>
        <w:r w:rsidR="00EE096A" w:rsidRPr="00EE096A">
          <w:rPr>
            <w:rStyle w:val="Hyperlink"/>
            <w:noProof/>
            <w:rtl/>
          </w:rPr>
          <w:t>/</w:t>
        </w:r>
        <w:r w:rsidR="00EE096A" w:rsidRPr="00EE096A">
          <w:rPr>
            <w:rStyle w:val="Hyperlink"/>
            <w:rFonts w:hint="eastAsia"/>
            <w:noProof/>
            <w:rtl/>
          </w:rPr>
          <w:t>מתג</w:t>
        </w:r>
        <w:r w:rsidR="00EE096A" w:rsidRPr="00EE096A">
          <w:rPr>
            <w:rStyle w:val="Hyperlink"/>
            <w:noProof/>
            <w:rtl/>
          </w:rPr>
          <w:t xml:space="preserve"> 3</w:t>
        </w:r>
        <w:r w:rsidR="00EE096A" w:rsidRPr="00EE096A">
          <w:rPr>
            <w:rStyle w:val="Hyperlink"/>
            <w:noProof/>
          </w:rPr>
          <w:t>L</w:t>
        </w:r>
        <w:r w:rsidR="00EE096A" w:rsidRPr="00EE096A">
          <w:rPr>
            <w:rStyle w:val="Hyperlink"/>
            <w:noProof/>
            <w:rtl/>
          </w:rPr>
          <w:t xml:space="preserve"> – </w:t>
        </w:r>
        <w:r w:rsidR="00EE096A" w:rsidRPr="00EE096A">
          <w:rPr>
            <w:rStyle w:val="Hyperlink"/>
            <w:noProof/>
          </w:rPr>
          <w:t>48</w:t>
        </w:r>
        <w:r w:rsidR="00EE096A" w:rsidRPr="00EE096A">
          <w:rPr>
            <w:rStyle w:val="Hyperlink"/>
            <w:noProof/>
            <w:rtl/>
          </w:rPr>
          <w:t xml:space="preserve"> </w:t>
        </w:r>
        <w:r w:rsidR="00EE096A" w:rsidRPr="00EE096A">
          <w:rPr>
            <w:rStyle w:val="Hyperlink"/>
            <w:rFonts w:hint="eastAsia"/>
            <w:noProof/>
            <w:rtl/>
          </w:rPr>
          <w:t>פורטים</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Toc391226188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343</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89" w:history="1">
        <w:r w:rsidR="00EE096A" w:rsidRPr="00EE096A">
          <w:rPr>
            <w:rStyle w:val="Hyperlink"/>
            <w:noProof/>
          </w:rPr>
          <w:t>28.4.</w:t>
        </w:r>
        <w:r w:rsidR="00EE096A" w:rsidRPr="00EE096A">
          <w:rPr>
            <w:rFonts w:eastAsiaTheme="minorEastAsia"/>
            <w:noProof/>
            <w:sz w:val="22"/>
            <w:szCs w:val="22"/>
            <w:rtl/>
          </w:rPr>
          <w:tab/>
        </w:r>
        <w:r w:rsidR="00EE096A" w:rsidRPr="00EE096A">
          <w:rPr>
            <w:rStyle w:val="Hyperlink"/>
            <w:rFonts w:hint="eastAsia"/>
            <w:noProof/>
            <w:rtl/>
          </w:rPr>
          <w:t>נתב</w:t>
        </w:r>
        <w:r w:rsidR="00EE096A" w:rsidRPr="00EE096A">
          <w:rPr>
            <w:rStyle w:val="Hyperlink"/>
            <w:noProof/>
            <w:rtl/>
          </w:rPr>
          <w:t>/</w:t>
        </w:r>
        <w:r w:rsidR="00EE096A" w:rsidRPr="00EE096A">
          <w:rPr>
            <w:rStyle w:val="Hyperlink"/>
            <w:rFonts w:hint="eastAsia"/>
            <w:noProof/>
            <w:rtl/>
          </w:rPr>
          <w:t>מתג</w:t>
        </w:r>
        <w:r w:rsidR="00EE096A" w:rsidRPr="00EE096A">
          <w:rPr>
            <w:rStyle w:val="Hyperlink"/>
            <w:noProof/>
            <w:rtl/>
          </w:rPr>
          <w:t xml:space="preserve"> 3</w:t>
        </w:r>
        <w:r w:rsidR="00EE096A" w:rsidRPr="00EE096A">
          <w:rPr>
            <w:rStyle w:val="Hyperlink"/>
            <w:noProof/>
          </w:rPr>
          <w:t>L</w:t>
        </w:r>
        <w:r w:rsidR="00EE096A" w:rsidRPr="00EE096A">
          <w:rPr>
            <w:rStyle w:val="Hyperlink"/>
            <w:noProof/>
            <w:rtl/>
          </w:rPr>
          <w:t xml:space="preserve"> – 24 </w:t>
        </w:r>
        <w:r w:rsidR="00EE096A" w:rsidRPr="00EE096A">
          <w:rPr>
            <w:rStyle w:val="Hyperlink"/>
            <w:rFonts w:hint="eastAsia"/>
            <w:noProof/>
            <w:rtl/>
          </w:rPr>
          <w:t>פורטים</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Toc391226189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343</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90" w:history="1">
        <w:r w:rsidR="00EE096A" w:rsidRPr="00EE096A">
          <w:rPr>
            <w:rStyle w:val="Hyperlink"/>
            <w:noProof/>
          </w:rPr>
          <w:t>28.5.</w:t>
        </w:r>
        <w:r w:rsidR="00EE096A" w:rsidRPr="00EE096A">
          <w:rPr>
            <w:rFonts w:eastAsiaTheme="minorEastAsia"/>
            <w:noProof/>
            <w:sz w:val="22"/>
            <w:szCs w:val="22"/>
            <w:rtl/>
          </w:rPr>
          <w:tab/>
        </w:r>
        <w:r w:rsidR="00EE096A" w:rsidRPr="00EE096A">
          <w:rPr>
            <w:rStyle w:val="Hyperlink"/>
            <w:rFonts w:hint="eastAsia"/>
            <w:noProof/>
            <w:rtl/>
          </w:rPr>
          <w:t>נתב</w:t>
        </w:r>
        <w:r w:rsidR="00EE096A" w:rsidRPr="00EE096A">
          <w:rPr>
            <w:rStyle w:val="Hyperlink"/>
            <w:noProof/>
            <w:rtl/>
          </w:rPr>
          <w:t>/</w:t>
        </w:r>
        <w:r w:rsidR="00EE096A" w:rsidRPr="00EE096A">
          <w:rPr>
            <w:rStyle w:val="Hyperlink"/>
            <w:rFonts w:hint="eastAsia"/>
            <w:noProof/>
            <w:rtl/>
          </w:rPr>
          <w:t>מתג</w:t>
        </w:r>
        <w:r w:rsidR="00EE096A" w:rsidRPr="00EE096A">
          <w:rPr>
            <w:rStyle w:val="Hyperlink"/>
            <w:noProof/>
            <w:rtl/>
          </w:rPr>
          <w:t xml:space="preserve"> 3</w:t>
        </w:r>
        <w:r w:rsidR="00EE096A" w:rsidRPr="00EE096A">
          <w:rPr>
            <w:rStyle w:val="Hyperlink"/>
            <w:noProof/>
          </w:rPr>
          <w:t>L</w:t>
        </w:r>
        <w:r w:rsidR="00EE096A" w:rsidRPr="00EE096A">
          <w:rPr>
            <w:rStyle w:val="Hyperlink"/>
            <w:noProof/>
            <w:rtl/>
          </w:rPr>
          <w:t xml:space="preserve"> – 24 </w:t>
        </w:r>
        <w:r w:rsidR="00EE096A" w:rsidRPr="00EE096A">
          <w:rPr>
            <w:rStyle w:val="Hyperlink"/>
            <w:rFonts w:hint="eastAsia"/>
            <w:noProof/>
            <w:rtl/>
          </w:rPr>
          <w:t>פורטים</w:t>
        </w:r>
        <w:r w:rsidR="00EE096A" w:rsidRPr="00EE096A">
          <w:rPr>
            <w:rStyle w:val="Hyperlink"/>
            <w:noProof/>
            <w:rtl/>
          </w:rPr>
          <w:t xml:space="preserve"> </w:t>
        </w:r>
        <w:r w:rsidR="00EE096A" w:rsidRPr="00EE096A">
          <w:rPr>
            <w:rStyle w:val="Hyperlink"/>
            <w:noProof/>
          </w:rPr>
          <w:t>POE</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Toc391226190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343</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91" w:history="1">
        <w:r w:rsidR="00EE096A" w:rsidRPr="00EE096A">
          <w:rPr>
            <w:rStyle w:val="Hyperlink"/>
            <w:noProof/>
          </w:rPr>
          <w:t>28.6.</w:t>
        </w:r>
        <w:r w:rsidR="00EE096A" w:rsidRPr="00EE096A">
          <w:rPr>
            <w:rFonts w:eastAsiaTheme="minorEastAsia"/>
            <w:noProof/>
            <w:sz w:val="22"/>
            <w:szCs w:val="22"/>
            <w:rtl/>
          </w:rPr>
          <w:tab/>
        </w:r>
        <w:r w:rsidR="00EE096A" w:rsidRPr="00EE096A">
          <w:rPr>
            <w:rStyle w:val="Hyperlink"/>
            <w:rFonts w:hint="eastAsia"/>
            <w:noProof/>
            <w:rtl/>
          </w:rPr>
          <w:t>מתג</w:t>
        </w:r>
        <w:r w:rsidR="00EE096A" w:rsidRPr="00EE096A">
          <w:rPr>
            <w:rStyle w:val="Hyperlink"/>
            <w:noProof/>
            <w:rtl/>
          </w:rPr>
          <w:t xml:space="preserve"> </w:t>
        </w:r>
        <w:r w:rsidR="00EE096A" w:rsidRPr="00EE096A">
          <w:rPr>
            <w:rStyle w:val="Hyperlink"/>
            <w:noProof/>
          </w:rPr>
          <w:t>L2</w:t>
        </w:r>
        <w:r w:rsidR="00EE096A" w:rsidRPr="00EE096A">
          <w:rPr>
            <w:rStyle w:val="Hyperlink"/>
            <w:noProof/>
            <w:rtl/>
          </w:rPr>
          <w:t xml:space="preserve"> – 48 </w:t>
        </w:r>
        <w:r w:rsidR="00EE096A" w:rsidRPr="00EE096A">
          <w:rPr>
            <w:rStyle w:val="Hyperlink"/>
            <w:rFonts w:hint="eastAsia"/>
            <w:noProof/>
            <w:rtl/>
          </w:rPr>
          <w:t>פורטים</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Toc391226191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344</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92" w:history="1">
        <w:r w:rsidR="00EE096A" w:rsidRPr="00EE096A">
          <w:rPr>
            <w:rStyle w:val="Hyperlink"/>
            <w:noProof/>
          </w:rPr>
          <w:t>28.7.</w:t>
        </w:r>
        <w:r w:rsidR="00EE096A" w:rsidRPr="00EE096A">
          <w:rPr>
            <w:rFonts w:eastAsiaTheme="minorEastAsia"/>
            <w:noProof/>
            <w:sz w:val="22"/>
            <w:szCs w:val="22"/>
            <w:rtl/>
          </w:rPr>
          <w:tab/>
        </w:r>
        <w:r w:rsidR="00EE096A" w:rsidRPr="00EE096A">
          <w:rPr>
            <w:rStyle w:val="Hyperlink"/>
            <w:rFonts w:hint="eastAsia"/>
            <w:noProof/>
            <w:rtl/>
          </w:rPr>
          <w:t>מתג</w:t>
        </w:r>
        <w:r w:rsidR="00EE096A" w:rsidRPr="00EE096A">
          <w:rPr>
            <w:rStyle w:val="Hyperlink"/>
            <w:noProof/>
            <w:rtl/>
          </w:rPr>
          <w:t xml:space="preserve"> </w:t>
        </w:r>
        <w:r w:rsidR="00EE096A" w:rsidRPr="00EE096A">
          <w:rPr>
            <w:rStyle w:val="Hyperlink"/>
            <w:noProof/>
          </w:rPr>
          <w:t>L2</w:t>
        </w:r>
        <w:r w:rsidR="00EE096A" w:rsidRPr="00EE096A">
          <w:rPr>
            <w:rStyle w:val="Hyperlink"/>
            <w:noProof/>
            <w:rtl/>
          </w:rPr>
          <w:t xml:space="preserve"> – 24 </w:t>
        </w:r>
        <w:r w:rsidR="00EE096A" w:rsidRPr="00EE096A">
          <w:rPr>
            <w:rStyle w:val="Hyperlink"/>
            <w:rFonts w:hint="eastAsia"/>
            <w:noProof/>
            <w:rtl/>
          </w:rPr>
          <w:t>פורטים</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Toc391226192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344</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93" w:history="1">
        <w:r w:rsidR="00EE096A" w:rsidRPr="00EE096A">
          <w:rPr>
            <w:rStyle w:val="Hyperlink"/>
            <w:noProof/>
          </w:rPr>
          <w:t>28.8.</w:t>
        </w:r>
        <w:r w:rsidR="00EE096A" w:rsidRPr="00EE096A">
          <w:rPr>
            <w:rFonts w:eastAsiaTheme="minorEastAsia"/>
            <w:noProof/>
            <w:sz w:val="22"/>
            <w:szCs w:val="22"/>
            <w:rtl/>
          </w:rPr>
          <w:tab/>
        </w:r>
        <w:r w:rsidR="00EE096A" w:rsidRPr="00EE096A">
          <w:rPr>
            <w:rStyle w:val="Hyperlink"/>
            <w:rFonts w:hint="eastAsia"/>
            <w:noProof/>
            <w:rtl/>
          </w:rPr>
          <w:t>מתג</w:t>
        </w:r>
        <w:r w:rsidR="00EE096A" w:rsidRPr="00EE096A">
          <w:rPr>
            <w:rStyle w:val="Hyperlink"/>
            <w:noProof/>
            <w:rtl/>
          </w:rPr>
          <w:t xml:space="preserve"> 2</w:t>
        </w:r>
        <w:r w:rsidR="00EE096A" w:rsidRPr="00EE096A">
          <w:rPr>
            <w:rStyle w:val="Hyperlink"/>
            <w:noProof/>
          </w:rPr>
          <w:t>L</w:t>
        </w:r>
        <w:r w:rsidR="00EE096A" w:rsidRPr="00EE096A">
          <w:rPr>
            <w:rStyle w:val="Hyperlink"/>
            <w:noProof/>
            <w:rtl/>
          </w:rPr>
          <w:t xml:space="preserve"> – 24 </w:t>
        </w:r>
        <w:r w:rsidR="00EE096A" w:rsidRPr="00EE096A">
          <w:rPr>
            <w:rStyle w:val="Hyperlink"/>
            <w:rFonts w:hint="eastAsia"/>
            <w:noProof/>
            <w:rtl/>
          </w:rPr>
          <w:t>פורטים</w:t>
        </w:r>
        <w:r w:rsidR="00EE096A" w:rsidRPr="00EE096A">
          <w:rPr>
            <w:rStyle w:val="Hyperlink"/>
            <w:noProof/>
            <w:rtl/>
          </w:rPr>
          <w:t xml:space="preserve"> </w:t>
        </w:r>
        <w:r w:rsidR="00EE096A" w:rsidRPr="00EE096A">
          <w:rPr>
            <w:rStyle w:val="Hyperlink"/>
            <w:noProof/>
          </w:rPr>
          <w:t>POE</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Toc391226193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344</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94" w:history="1">
        <w:r w:rsidR="00EE096A" w:rsidRPr="00EE096A">
          <w:rPr>
            <w:rStyle w:val="Hyperlink"/>
            <w:noProof/>
          </w:rPr>
          <w:t>28.9.</w:t>
        </w:r>
        <w:r w:rsidR="00EE096A" w:rsidRPr="00EE096A">
          <w:rPr>
            <w:rFonts w:eastAsiaTheme="minorEastAsia"/>
            <w:noProof/>
            <w:sz w:val="22"/>
            <w:szCs w:val="22"/>
            <w:rtl/>
          </w:rPr>
          <w:tab/>
        </w:r>
        <w:r w:rsidR="00EE096A" w:rsidRPr="00EE096A">
          <w:rPr>
            <w:rStyle w:val="Hyperlink"/>
            <w:rFonts w:hint="eastAsia"/>
            <w:noProof/>
            <w:rtl/>
          </w:rPr>
          <w:t>מתג</w:t>
        </w:r>
        <w:r w:rsidR="00EE096A" w:rsidRPr="00EE096A">
          <w:rPr>
            <w:rStyle w:val="Hyperlink"/>
            <w:noProof/>
            <w:rtl/>
          </w:rPr>
          <w:t xml:space="preserve"> </w:t>
        </w:r>
        <w:r w:rsidR="00EE096A" w:rsidRPr="00EE096A">
          <w:rPr>
            <w:rStyle w:val="Hyperlink"/>
            <w:noProof/>
          </w:rPr>
          <w:t>L2</w:t>
        </w:r>
        <w:r w:rsidR="00EE096A" w:rsidRPr="00EE096A">
          <w:rPr>
            <w:rStyle w:val="Hyperlink"/>
            <w:noProof/>
            <w:rtl/>
          </w:rPr>
          <w:t xml:space="preserve"> – 16 </w:t>
        </w:r>
        <w:r w:rsidR="00EE096A" w:rsidRPr="00EE096A">
          <w:rPr>
            <w:rStyle w:val="Hyperlink"/>
            <w:rFonts w:hint="eastAsia"/>
            <w:noProof/>
            <w:rtl/>
          </w:rPr>
          <w:t>פורטים</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Toc391226194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344</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95" w:history="1">
        <w:r w:rsidR="00EE096A" w:rsidRPr="00EE096A">
          <w:rPr>
            <w:rStyle w:val="Hyperlink"/>
            <w:noProof/>
          </w:rPr>
          <w:t>28.10.</w:t>
        </w:r>
        <w:r w:rsidR="00EE096A" w:rsidRPr="00EE096A">
          <w:rPr>
            <w:rFonts w:eastAsiaTheme="minorEastAsia"/>
            <w:noProof/>
            <w:sz w:val="22"/>
            <w:szCs w:val="22"/>
            <w:rtl/>
          </w:rPr>
          <w:tab/>
        </w:r>
        <w:r w:rsidR="00EE096A" w:rsidRPr="00EE096A">
          <w:rPr>
            <w:rStyle w:val="Hyperlink"/>
            <w:rFonts w:hint="eastAsia"/>
            <w:noProof/>
            <w:rtl/>
          </w:rPr>
          <w:t>מתג</w:t>
        </w:r>
        <w:r w:rsidR="00EE096A" w:rsidRPr="00EE096A">
          <w:rPr>
            <w:rStyle w:val="Hyperlink"/>
            <w:noProof/>
            <w:rtl/>
          </w:rPr>
          <w:t xml:space="preserve"> 2</w:t>
        </w:r>
        <w:r w:rsidR="00EE096A" w:rsidRPr="00EE096A">
          <w:rPr>
            <w:rStyle w:val="Hyperlink"/>
            <w:noProof/>
          </w:rPr>
          <w:t>L</w:t>
        </w:r>
        <w:r w:rsidR="00EE096A" w:rsidRPr="00EE096A">
          <w:rPr>
            <w:rStyle w:val="Hyperlink"/>
            <w:noProof/>
            <w:rtl/>
          </w:rPr>
          <w:t xml:space="preserve"> </w:t>
        </w:r>
        <w:r w:rsidR="00EE096A" w:rsidRPr="00EE096A">
          <w:rPr>
            <w:rStyle w:val="Hyperlink"/>
            <w:rFonts w:hint="eastAsia"/>
            <w:noProof/>
            <w:rtl/>
          </w:rPr>
          <w:t>תעשייתי</w:t>
        </w:r>
        <w:r w:rsidR="00EE096A" w:rsidRPr="00EE096A">
          <w:rPr>
            <w:rStyle w:val="Hyperlink"/>
            <w:noProof/>
            <w:rtl/>
          </w:rPr>
          <w:t xml:space="preserve"> </w:t>
        </w:r>
        <w:r w:rsidR="00EE096A" w:rsidRPr="00EE096A">
          <w:rPr>
            <w:rStyle w:val="Hyperlink"/>
            <w:rFonts w:hint="eastAsia"/>
            <w:noProof/>
            <w:rtl/>
          </w:rPr>
          <w:t>בתצורת</w:t>
        </w:r>
        <w:r w:rsidR="00EE096A" w:rsidRPr="00EE096A">
          <w:rPr>
            <w:rStyle w:val="Hyperlink"/>
            <w:noProof/>
            <w:rtl/>
          </w:rPr>
          <w:t xml:space="preserve"> </w:t>
        </w:r>
        <w:r w:rsidR="00EE096A" w:rsidRPr="00EE096A">
          <w:rPr>
            <w:rStyle w:val="Hyperlink"/>
            <w:noProof/>
          </w:rPr>
          <w:t>DIN Rail</w:t>
        </w:r>
        <w:r w:rsidR="00EE096A" w:rsidRPr="00EE096A">
          <w:rPr>
            <w:rStyle w:val="Hyperlink"/>
            <w:noProof/>
            <w:rtl/>
          </w:rPr>
          <w:t xml:space="preserve"> – 16/8 </w:t>
        </w:r>
        <w:r w:rsidR="00EE096A" w:rsidRPr="00EE096A">
          <w:rPr>
            <w:rStyle w:val="Hyperlink"/>
            <w:rFonts w:hint="eastAsia"/>
            <w:noProof/>
            <w:rtl/>
          </w:rPr>
          <w:t>פורטים</w:t>
        </w:r>
        <w:r w:rsidR="00EE096A" w:rsidRPr="00EE096A">
          <w:rPr>
            <w:rStyle w:val="Hyperlink"/>
            <w:noProof/>
            <w:rtl/>
          </w:rPr>
          <w:t xml:space="preserve"> </w:t>
        </w:r>
        <w:r w:rsidR="00EE096A" w:rsidRPr="00EE096A">
          <w:rPr>
            <w:rStyle w:val="Hyperlink"/>
            <w:noProof/>
          </w:rPr>
          <w:t>POE</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Toc391226195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345</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196" w:history="1">
        <w:r w:rsidR="00EE096A" w:rsidRPr="00EE096A">
          <w:rPr>
            <w:rStyle w:val="Hyperlink"/>
            <w:noProof/>
          </w:rPr>
          <w:t>28.11.</w:t>
        </w:r>
        <w:r w:rsidR="00EE096A" w:rsidRPr="00EE096A">
          <w:rPr>
            <w:rFonts w:eastAsiaTheme="minorEastAsia"/>
            <w:noProof/>
            <w:sz w:val="22"/>
            <w:szCs w:val="22"/>
            <w:rtl/>
          </w:rPr>
          <w:tab/>
        </w:r>
        <w:r w:rsidR="00EE096A" w:rsidRPr="00EE096A">
          <w:rPr>
            <w:rStyle w:val="Hyperlink"/>
            <w:rFonts w:hint="eastAsia"/>
            <w:noProof/>
            <w:rtl/>
          </w:rPr>
          <w:t>מתאם</w:t>
        </w:r>
        <w:r w:rsidR="00EE096A" w:rsidRPr="00EE096A">
          <w:rPr>
            <w:rStyle w:val="Hyperlink"/>
            <w:noProof/>
            <w:rtl/>
          </w:rPr>
          <w:t xml:space="preserve"> </w:t>
        </w:r>
        <w:r w:rsidR="00EE096A" w:rsidRPr="00EE096A">
          <w:rPr>
            <w:rStyle w:val="Hyperlink"/>
            <w:rFonts w:hint="eastAsia"/>
            <w:noProof/>
            <w:rtl/>
          </w:rPr>
          <w:t>אופטי</w:t>
        </w:r>
        <w:r w:rsidR="00EE096A" w:rsidRPr="00EE096A">
          <w:rPr>
            <w:rStyle w:val="Hyperlink"/>
            <w:noProof/>
            <w:rtl/>
          </w:rPr>
          <w:t xml:space="preserve"> </w:t>
        </w:r>
        <w:r w:rsidR="00EE096A" w:rsidRPr="00EE096A">
          <w:rPr>
            <w:rStyle w:val="Hyperlink"/>
            <w:rFonts w:hint="eastAsia"/>
            <w:noProof/>
            <w:rtl/>
          </w:rPr>
          <w:t>לנתב</w:t>
        </w:r>
        <w:r w:rsidR="00EE096A" w:rsidRPr="00EE096A">
          <w:rPr>
            <w:rStyle w:val="Hyperlink"/>
            <w:noProof/>
            <w:rtl/>
          </w:rPr>
          <w:t>\</w:t>
        </w:r>
        <w:r w:rsidR="00EE096A" w:rsidRPr="00EE096A">
          <w:rPr>
            <w:rStyle w:val="Hyperlink"/>
            <w:rFonts w:hint="eastAsia"/>
            <w:noProof/>
            <w:rtl/>
          </w:rPr>
          <w:t>מתג</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Toc391226196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345</w:t>
        </w:r>
        <w:r w:rsidR="00435080" w:rsidRPr="00EE096A">
          <w:rPr>
            <w:noProof/>
            <w:webHidden/>
            <w:rtl/>
          </w:rPr>
          <w:fldChar w:fldCharType="end"/>
        </w:r>
      </w:hyperlink>
    </w:p>
    <w:p w:rsidR="00EE096A" w:rsidRPr="00EE096A" w:rsidRDefault="00DB12EA">
      <w:pPr>
        <w:pStyle w:val="TOC2"/>
        <w:tabs>
          <w:tab w:val="left" w:pos="1100"/>
        </w:tabs>
        <w:rPr>
          <w:rFonts w:eastAsiaTheme="minorEastAsia"/>
          <w:noProof/>
          <w:sz w:val="22"/>
          <w:szCs w:val="22"/>
          <w:rtl/>
        </w:rPr>
      </w:pPr>
      <w:hyperlink w:anchor="_Toc391226197" w:history="1">
        <w:r w:rsidR="00EE096A" w:rsidRPr="00EE096A">
          <w:rPr>
            <w:rStyle w:val="Hyperlink"/>
            <w:noProof/>
            <w:rtl/>
          </w:rPr>
          <w:t>28.12.</w:t>
        </w:r>
        <w:r w:rsidR="00EE096A" w:rsidRPr="00EE096A">
          <w:rPr>
            <w:rFonts w:eastAsiaTheme="minorEastAsia"/>
            <w:noProof/>
            <w:sz w:val="22"/>
            <w:szCs w:val="22"/>
            <w:rtl/>
          </w:rPr>
          <w:tab/>
        </w:r>
        <w:r w:rsidR="00EE096A" w:rsidRPr="00EE096A">
          <w:rPr>
            <w:rStyle w:val="Hyperlink"/>
            <w:rFonts w:hint="eastAsia"/>
            <w:noProof/>
            <w:rtl/>
          </w:rPr>
          <w:t>מתג</w:t>
        </w:r>
        <w:r w:rsidR="00EE096A" w:rsidRPr="00EE096A">
          <w:rPr>
            <w:rStyle w:val="Hyperlink"/>
            <w:noProof/>
            <w:rtl/>
          </w:rPr>
          <w:t xml:space="preserve"> </w:t>
        </w:r>
        <w:r w:rsidR="00EE096A" w:rsidRPr="00EE096A">
          <w:rPr>
            <w:rStyle w:val="Hyperlink"/>
            <w:noProof/>
          </w:rPr>
          <w:t>KVM</w:t>
        </w:r>
        <w:r w:rsidR="00EE096A" w:rsidRPr="00EE096A">
          <w:rPr>
            <w:rStyle w:val="Hyperlink"/>
            <w:noProof/>
            <w:rtl/>
          </w:rPr>
          <w:t xml:space="preserve"> </w:t>
        </w:r>
        <w:r w:rsidR="00EE096A" w:rsidRPr="00EE096A">
          <w:rPr>
            <w:rStyle w:val="Hyperlink"/>
            <w:rFonts w:hint="eastAsia"/>
            <w:noProof/>
            <w:rtl/>
          </w:rPr>
          <w:t>משולב</w:t>
        </w:r>
        <w:r w:rsidR="00EE096A" w:rsidRPr="00EE096A">
          <w:rPr>
            <w:rStyle w:val="Hyperlink"/>
            <w:noProof/>
            <w:rtl/>
          </w:rPr>
          <w:t xml:space="preserve"> </w:t>
        </w:r>
        <w:r w:rsidR="00EE096A" w:rsidRPr="00EE096A">
          <w:rPr>
            <w:rStyle w:val="Hyperlink"/>
            <w:rFonts w:hint="eastAsia"/>
            <w:noProof/>
            <w:rtl/>
          </w:rPr>
          <w:t>מסך</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Toc391226197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345</w:t>
        </w:r>
        <w:r w:rsidR="00435080" w:rsidRPr="00EE096A">
          <w:rPr>
            <w:noProof/>
            <w:webHidden/>
            <w:rtl/>
          </w:rPr>
          <w:fldChar w:fldCharType="end"/>
        </w:r>
      </w:hyperlink>
    </w:p>
    <w:p w:rsidR="00EE096A" w:rsidRPr="00EE096A" w:rsidRDefault="00DB12EA">
      <w:pPr>
        <w:pStyle w:val="TOC1"/>
        <w:rPr>
          <w:rFonts w:eastAsiaTheme="minorEastAsia"/>
          <w:b w:val="0"/>
          <w:sz w:val="22"/>
          <w:szCs w:val="22"/>
          <w:rtl/>
        </w:rPr>
      </w:pPr>
      <w:hyperlink w:anchor="_Toc391226198" w:history="1">
        <w:r w:rsidR="00EE096A" w:rsidRPr="00EE096A">
          <w:rPr>
            <w:rStyle w:val="Hyperlink"/>
          </w:rPr>
          <w:t>29.</w:t>
        </w:r>
        <w:r w:rsidR="00EE096A" w:rsidRPr="00EE096A">
          <w:rPr>
            <w:rFonts w:eastAsiaTheme="minorEastAsia"/>
            <w:b w:val="0"/>
            <w:sz w:val="22"/>
            <w:szCs w:val="22"/>
            <w:rtl/>
          </w:rPr>
          <w:tab/>
        </w:r>
        <w:r w:rsidR="00EE096A" w:rsidRPr="00EE096A">
          <w:rPr>
            <w:rStyle w:val="Hyperlink"/>
            <w:rFonts w:hint="eastAsia"/>
            <w:rtl/>
          </w:rPr>
          <w:t>עורקים</w:t>
        </w:r>
        <w:r w:rsidR="00EE096A" w:rsidRPr="00EE096A">
          <w:rPr>
            <w:rStyle w:val="Hyperlink"/>
            <w:rtl/>
          </w:rPr>
          <w:t xml:space="preserve"> </w:t>
        </w:r>
        <w:r w:rsidR="00EE096A" w:rsidRPr="00EE096A">
          <w:rPr>
            <w:rStyle w:val="Hyperlink"/>
            <w:rFonts w:hint="eastAsia"/>
            <w:rtl/>
          </w:rPr>
          <w:t>אלחוטיים</w:t>
        </w:r>
        <w:r w:rsidR="00EE096A" w:rsidRPr="00EE096A">
          <w:rPr>
            <w:webHidden/>
            <w:rtl/>
          </w:rPr>
          <w:tab/>
        </w:r>
        <w:r w:rsidR="00435080" w:rsidRPr="00EE096A">
          <w:rPr>
            <w:webHidden/>
            <w:rtl/>
          </w:rPr>
          <w:fldChar w:fldCharType="begin"/>
        </w:r>
        <w:r w:rsidR="00EE096A" w:rsidRPr="00EE096A">
          <w:rPr>
            <w:webHidden/>
            <w:rtl/>
          </w:rPr>
          <w:instrText xml:space="preserve"> </w:instrText>
        </w:r>
        <w:r w:rsidR="00EE096A" w:rsidRPr="00EE096A">
          <w:rPr>
            <w:webHidden/>
          </w:rPr>
          <w:instrText>PAGEREF</w:instrText>
        </w:r>
        <w:r w:rsidR="00EE096A" w:rsidRPr="00EE096A">
          <w:rPr>
            <w:webHidden/>
            <w:rtl/>
          </w:rPr>
          <w:instrText xml:space="preserve"> _</w:instrText>
        </w:r>
        <w:r w:rsidR="00EE096A" w:rsidRPr="00EE096A">
          <w:rPr>
            <w:webHidden/>
          </w:rPr>
          <w:instrText>Toc391226198 \h</w:instrText>
        </w:r>
        <w:r w:rsidR="00EE096A" w:rsidRPr="00EE096A">
          <w:rPr>
            <w:webHidden/>
            <w:rtl/>
          </w:rPr>
          <w:instrText xml:space="preserve"> </w:instrText>
        </w:r>
        <w:r w:rsidR="00435080" w:rsidRPr="00EE096A">
          <w:rPr>
            <w:webHidden/>
            <w:rtl/>
          </w:rPr>
        </w:r>
        <w:r w:rsidR="00435080" w:rsidRPr="00EE096A">
          <w:rPr>
            <w:webHidden/>
            <w:rtl/>
          </w:rPr>
          <w:fldChar w:fldCharType="separate"/>
        </w:r>
        <w:r>
          <w:rPr>
            <w:webHidden/>
            <w:rtl/>
          </w:rPr>
          <w:t>346</w:t>
        </w:r>
        <w:r w:rsidR="00435080" w:rsidRPr="00EE096A">
          <w:rPr>
            <w:webHidden/>
            <w:rtl/>
          </w:rPr>
          <w:fldChar w:fldCharType="end"/>
        </w:r>
      </w:hyperlink>
    </w:p>
    <w:p w:rsidR="00EE096A" w:rsidRPr="00EE096A" w:rsidRDefault="00DB12EA">
      <w:pPr>
        <w:pStyle w:val="TOC2"/>
        <w:rPr>
          <w:rFonts w:eastAsiaTheme="minorEastAsia"/>
          <w:noProof/>
          <w:sz w:val="22"/>
          <w:szCs w:val="22"/>
          <w:rtl/>
        </w:rPr>
      </w:pPr>
      <w:hyperlink w:anchor="_Toc391226199" w:history="1">
        <w:r w:rsidR="00EE096A" w:rsidRPr="00EE096A">
          <w:rPr>
            <w:rStyle w:val="Hyperlink"/>
            <w:noProof/>
          </w:rPr>
          <w:t>29.1.</w:t>
        </w:r>
        <w:r w:rsidR="00EE096A" w:rsidRPr="00EE096A">
          <w:rPr>
            <w:rFonts w:eastAsiaTheme="minorEastAsia"/>
            <w:noProof/>
            <w:sz w:val="22"/>
            <w:szCs w:val="22"/>
            <w:rtl/>
          </w:rPr>
          <w:tab/>
        </w:r>
        <w:r w:rsidR="00EE096A" w:rsidRPr="00EE096A">
          <w:rPr>
            <w:rStyle w:val="Hyperlink"/>
            <w:rFonts w:hint="eastAsia"/>
            <w:noProof/>
            <w:rtl/>
          </w:rPr>
          <w:t>כללי</w:t>
        </w:r>
        <w:r w:rsidR="00EE096A" w:rsidRPr="00EE096A">
          <w:rPr>
            <w:rStyle w:val="Hyperlink"/>
            <w:noProof/>
            <w:rtl/>
          </w:rPr>
          <w:t>:</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Toc391226199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346</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00" w:history="1">
        <w:r w:rsidR="00EE096A" w:rsidRPr="00EE096A">
          <w:rPr>
            <w:rStyle w:val="Hyperlink"/>
            <w:noProof/>
          </w:rPr>
          <w:t>29.2.</w:t>
        </w:r>
        <w:r w:rsidR="00EE096A" w:rsidRPr="00EE096A">
          <w:rPr>
            <w:rFonts w:eastAsiaTheme="minorEastAsia"/>
            <w:noProof/>
            <w:sz w:val="22"/>
            <w:szCs w:val="22"/>
            <w:rtl/>
          </w:rPr>
          <w:tab/>
        </w:r>
        <w:r w:rsidR="00EE096A" w:rsidRPr="00EE096A">
          <w:rPr>
            <w:rStyle w:val="Hyperlink"/>
            <w:rFonts w:hint="eastAsia"/>
            <w:noProof/>
            <w:rtl/>
          </w:rPr>
          <w:t>טופולוגית</w:t>
        </w:r>
        <w:r w:rsidR="00EE096A" w:rsidRPr="00EE096A">
          <w:rPr>
            <w:rStyle w:val="Hyperlink"/>
            <w:noProof/>
            <w:rtl/>
          </w:rPr>
          <w:t xml:space="preserve"> </w:t>
        </w:r>
        <w:r w:rsidR="00EE096A" w:rsidRPr="00EE096A">
          <w:rPr>
            <w:rStyle w:val="Hyperlink"/>
            <w:rFonts w:hint="eastAsia"/>
            <w:noProof/>
            <w:rtl/>
          </w:rPr>
          <w:t>המערכת</w:t>
        </w:r>
        <w:r w:rsidR="00EE096A" w:rsidRPr="00EE096A">
          <w:rPr>
            <w:rStyle w:val="Hyperlink"/>
            <w:noProof/>
            <w:rtl/>
          </w:rPr>
          <w:t>:</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Toc391226200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346</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01" w:history="1">
        <w:r w:rsidR="00EE096A" w:rsidRPr="00EE096A">
          <w:rPr>
            <w:rStyle w:val="Hyperlink"/>
            <w:noProof/>
            <w:rtl/>
          </w:rPr>
          <w:t>29.4.</w:t>
        </w:r>
        <w:r w:rsidR="00EE096A" w:rsidRPr="00EE096A">
          <w:rPr>
            <w:rFonts w:eastAsiaTheme="minorEastAsia"/>
            <w:noProof/>
            <w:sz w:val="22"/>
            <w:szCs w:val="22"/>
            <w:rtl/>
          </w:rPr>
          <w:tab/>
        </w:r>
        <w:r w:rsidR="00EE096A" w:rsidRPr="00EE096A">
          <w:rPr>
            <w:rStyle w:val="Hyperlink"/>
            <w:rFonts w:hint="eastAsia"/>
            <w:noProof/>
            <w:rtl/>
          </w:rPr>
          <w:t>כל</w:t>
        </w:r>
        <w:r w:rsidR="00EE096A" w:rsidRPr="00EE096A">
          <w:rPr>
            <w:rStyle w:val="Hyperlink"/>
            <w:noProof/>
            <w:rtl/>
          </w:rPr>
          <w:t xml:space="preserve"> </w:t>
        </w:r>
        <w:r w:rsidR="00EE096A" w:rsidRPr="00EE096A">
          <w:rPr>
            <w:rStyle w:val="Hyperlink"/>
            <w:rFonts w:hint="eastAsia"/>
            <w:noProof/>
            <w:rtl/>
          </w:rPr>
          <w:t>נתוני</w:t>
        </w:r>
        <w:r w:rsidR="00EE096A" w:rsidRPr="00EE096A">
          <w:rPr>
            <w:rStyle w:val="Hyperlink"/>
            <w:noProof/>
            <w:rtl/>
          </w:rPr>
          <w:t xml:space="preserve"> </w:t>
        </w:r>
        <w:r w:rsidR="00EE096A" w:rsidRPr="00EE096A">
          <w:rPr>
            <w:rStyle w:val="Hyperlink"/>
            <w:rFonts w:hint="eastAsia"/>
            <w:noProof/>
            <w:rtl/>
          </w:rPr>
          <w:t>רוחב</w:t>
        </w:r>
        <w:r w:rsidR="00EE096A" w:rsidRPr="00EE096A">
          <w:rPr>
            <w:rStyle w:val="Hyperlink"/>
            <w:noProof/>
            <w:rtl/>
          </w:rPr>
          <w:t xml:space="preserve"> </w:t>
        </w:r>
        <w:r w:rsidR="00EE096A" w:rsidRPr="00EE096A">
          <w:rPr>
            <w:rStyle w:val="Hyperlink"/>
            <w:rFonts w:hint="eastAsia"/>
            <w:noProof/>
            <w:rtl/>
          </w:rPr>
          <w:t>הסרט</w:t>
        </w:r>
        <w:r w:rsidR="00EE096A" w:rsidRPr="00EE096A">
          <w:rPr>
            <w:rStyle w:val="Hyperlink"/>
            <w:noProof/>
            <w:rtl/>
          </w:rPr>
          <w:t xml:space="preserve"> </w:t>
        </w:r>
        <w:r w:rsidR="00EE096A" w:rsidRPr="00EE096A">
          <w:rPr>
            <w:rStyle w:val="Hyperlink"/>
            <w:rFonts w:hint="eastAsia"/>
            <w:noProof/>
            <w:rtl/>
          </w:rPr>
          <w:t>הנ</w:t>
        </w:r>
        <w:r w:rsidR="00EE096A" w:rsidRPr="00EE096A">
          <w:rPr>
            <w:rStyle w:val="Hyperlink"/>
            <w:noProof/>
            <w:rtl/>
          </w:rPr>
          <w:t>"</w:t>
        </w:r>
        <w:r w:rsidR="00EE096A" w:rsidRPr="00EE096A">
          <w:rPr>
            <w:rStyle w:val="Hyperlink"/>
            <w:rFonts w:hint="eastAsia"/>
            <w:noProof/>
            <w:rtl/>
          </w:rPr>
          <w:t>ל</w:t>
        </w:r>
        <w:r w:rsidR="00EE096A" w:rsidRPr="00EE096A">
          <w:rPr>
            <w:rStyle w:val="Hyperlink"/>
            <w:noProof/>
            <w:rtl/>
          </w:rPr>
          <w:t xml:space="preserve"> </w:t>
        </w:r>
        <w:r w:rsidR="00EE096A" w:rsidRPr="00EE096A">
          <w:rPr>
            <w:rStyle w:val="Hyperlink"/>
            <w:rFonts w:hint="eastAsia"/>
            <w:noProof/>
            <w:rtl/>
          </w:rPr>
          <w:t>מתייחסים</w:t>
        </w:r>
        <w:r w:rsidR="00EE096A" w:rsidRPr="00EE096A">
          <w:rPr>
            <w:rStyle w:val="Hyperlink"/>
            <w:noProof/>
            <w:rtl/>
          </w:rPr>
          <w:t>:</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Toc391226201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346</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02" w:history="1">
        <w:r w:rsidR="00EE096A" w:rsidRPr="00EE096A">
          <w:rPr>
            <w:rStyle w:val="Hyperlink"/>
            <w:noProof/>
          </w:rPr>
          <w:t>29.5.</w:t>
        </w:r>
        <w:r w:rsidR="00EE096A" w:rsidRPr="00EE096A">
          <w:rPr>
            <w:rFonts w:eastAsiaTheme="minorEastAsia"/>
            <w:noProof/>
            <w:sz w:val="22"/>
            <w:szCs w:val="22"/>
            <w:rtl/>
          </w:rPr>
          <w:tab/>
        </w:r>
        <w:r w:rsidR="00EE096A" w:rsidRPr="00EE096A">
          <w:rPr>
            <w:rStyle w:val="Hyperlink"/>
            <w:rFonts w:hint="eastAsia"/>
            <w:noProof/>
            <w:rtl/>
          </w:rPr>
          <w:t>עורק</w:t>
        </w:r>
        <w:r w:rsidR="00EE096A" w:rsidRPr="00EE096A">
          <w:rPr>
            <w:rStyle w:val="Hyperlink"/>
            <w:noProof/>
            <w:rtl/>
          </w:rPr>
          <w:t xml:space="preserve"> </w:t>
        </w:r>
        <w:r w:rsidR="00EE096A" w:rsidRPr="00EE096A">
          <w:rPr>
            <w:rStyle w:val="Hyperlink"/>
            <w:rFonts w:hint="eastAsia"/>
            <w:noProof/>
            <w:rtl/>
          </w:rPr>
          <w:t>אלחוטי</w:t>
        </w:r>
        <w:r w:rsidR="00EE096A" w:rsidRPr="00EE096A">
          <w:rPr>
            <w:rStyle w:val="Hyperlink"/>
            <w:noProof/>
            <w:rtl/>
          </w:rPr>
          <w:t xml:space="preserve"> </w:t>
        </w:r>
        <w:r w:rsidR="00EE096A" w:rsidRPr="00EE096A">
          <w:rPr>
            <w:rStyle w:val="Hyperlink"/>
            <w:noProof/>
          </w:rPr>
          <w:t>bw = 20mbps</w:t>
        </w:r>
        <w:r w:rsidR="00EE096A" w:rsidRPr="00EE096A">
          <w:rPr>
            <w:rStyle w:val="Hyperlink"/>
            <w:noProof/>
            <w:rtl/>
          </w:rPr>
          <w:t xml:space="preserve"> </w:t>
        </w:r>
        <w:r w:rsidR="00EE096A" w:rsidRPr="00EE096A">
          <w:rPr>
            <w:rStyle w:val="Hyperlink"/>
            <w:rFonts w:hint="eastAsia"/>
            <w:noProof/>
            <w:rtl/>
          </w:rPr>
          <w:t>נטו</w:t>
        </w:r>
        <w:r w:rsidR="00EE096A" w:rsidRPr="00EE096A">
          <w:rPr>
            <w:rStyle w:val="Hyperlink"/>
            <w:noProof/>
            <w:rtl/>
          </w:rPr>
          <w:t xml:space="preserve">, </w:t>
        </w:r>
        <w:r w:rsidR="00EE096A" w:rsidRPr="00EE096A">
          <w:rPr>
            <w:rStyle w:val="Hyperlink"/>
            <w:rFonts w:hint="eastAsia"/>
            <w:noProof/>
            <w:rtl/>
          </w:rPr>
          <w:t>סימטרי</w:t>
        </w:r>
        <w:r w:rsidR="00EE096A" w:rsidRPr="00EE096A">
          <w:rPr>
            <w:rStyle w:val="Hyperlink"/>
            <w:noProof/>
            <w:rtl/>
          </w:rPr>
          <w:t xml:space="preserve"> (</w:t>
        </w:r>
        <w:r w:rsidR="00EE096A" w:rsidRPr="00EE096A">
          <w:rPr>
            <w:rStyle w:val="Hyperlink"/>
            <w:noProof/>
          </w:rPr>
          <w:t xml:space="preserve">20+20 </w:t>
        </w:r>
        <w:r w:rsidR="00EE096A" w:rsidRPr="00EE096A">
          <w:rPr>
            <w:rStyle w:val="Hyperlink"/>
            <w:noProof/>
            <w:rtl/>
          </w:rPr>
          <w:t>)</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Toc391226202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347</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03" w:history="1">
        <w:r w:rsidR="00EE096A" w:rsidRPr="00EE096A">
          <w:rPr>
            <w:rStyle w:val="Hyperlink"/>
            <w:noProof/>
          </w:rPr>
          <w:t>29.6.</w:t>
        </w:r>
        <w:r w:rsidR="00EE096A" w:rsidRPr="00EE096A">
          <w:rPr>
            <w:rFonts w:eastAsiaTheme="minorEastAsia"/>
            <w:noProof/>
            <w:sz w:val="22"/>
            <w:szCs w:val="22"/>
            <w:rtl/>
          </w:rPr>
          <w:tab/>
        </w:r>
        <w:r w:rsidR="00EE096A" w:rsidRPr="00EE096A">
          <w:rPr>
            <w:rStyle w:val="Hyperlink"/>
            <w:rFonts w:hint="eastAsia"/>
            <w:noProof/>
            <w:rtl/>
          </w:rPr>
          <w:t>עורק</w:t>
        </w:r>
        <w:r w:rsidR="00EE096A" w:rsidRPr="00EE096A">
          <w:rPr>
            <w:rStyle w:val="Hyperlink"/>
            <w:noProof/>
            <w:rtl/>
          </w:rPr>
          <w:t xml:space="preserve"> </w:t>
        </w:r>
        <w:r w:rsidR="00EE096A" w:rsidRPr="00EE096A">
          <w:rPr>
            <w:rStyle w:val="Hyperlink"/>
            <w:rFonts w:hint="eastAsia"/>
            <w:noProof/>
            <w:rtl/>
          </w:rPr>
          <w:t>אלחוטי</w:t>
        </w:r>
        <w:r w:rsidR="00EE096A" w:rsidRPr="00EE096A">
          <w:rPr>
            <w:rStyle w:val="Hyperlink"/>
            <w:noProof/>
          </w:rPr>
          <w:t xml:space="preserve">bw = 50mbps </w:t>
        </w:r>
        <w:r w:rsidR="00EE096A" w:rsidRPr="00EE096A">
          <w:rPr>
            <w:rStyle w:val="Hyperlink"/>
            <w:noProof/>
            <w:rtl/>
          </w:rPr>
          <w:t xml:space="preserve"> </w:t>
        </w:r>
        <w:r w:rsidR="00EE096A" w:rsidRPr="00EE096A">
          <w:rPr>
            <w:rStyle w:val="Hyperlink"/>
            <w:rFonts w:hint="eastAsia"/>
            <w:noProof/>
            <w:rtl/>
          </w:rPr>
          <w:t>נטו</w:t>
        </w:r>
        <w:r w:rsidR="00EE096A" w:rsidRPr="00EE096A">
          <w:rPr>
            <w:rStyle w:val="Hyperlink"/>
            <w:noProof/>
            <w:rtl/>
          </w:rPr>
          <w:t xml:space="preserve">, </w:t>
        </w:r>
        <w:r w:rsidR="00EE096A" w:rsidRPr="00EE096A">
          <w:rPr>
            <w:rStyle w:val="Hyperlink"/>
            <w:rFonts w:hint="eastAsia"/>
            <w:noProof/>
            <w:rtl/>
          </w:rPr>
          <w:t>סימטרי</w:t>
        </w:r>
        <w:r w:rsidR="00EE096A" w:rsidRPr="00EE096A">
          <w:rPr>
            <w:rStyle w:val="Hyperlink"/>
            <w:noProof/>
            <w:rtl/>
          </w:rPr>
          <w:t xml:space="preserve"> (</w:t>
        </w:r>
        <w:r w:rsidR="00EE096A" w:rsidRPr="00EE096A">
          <w:rPr>
            <w:rStyle w:val="Hyperlink"/>
            <w:noProof/>
          </w:rPr>
          <w:t xml:space="preserve">50+50 </w:t>
        </w:r>
        <w:r w:rsidR="00EE096A" w:rsidRPr="00EE096A">
          <w:rPr>
            <w:rStyle w:val="Hyperlink"/>
            <w:noProof/>
            <w:rtl/>
          </w:rPr>
          <w:t>)</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Toc391226203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348</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04" w:history="1">
        <w:r w:rsidR="00EE096A" w:rsidRPr="00EE096A">
          <w:rPr>
            <w:rStyle w:val="Hyperlink"/>
            <w:noProof/>
          </w:rPr>
          <w:t>29.7.</w:t>
        </w:r>
        <w:r w:rsidR="00EE096A" w:rsidRPr="00EE096A">
          <w:rPr>
            <w:rFonts w:eastAsiaTheme="minorEastAsia"/>
            <w:noProof/>
            <w:sz w:val="22"/>
            <w:szCs w:val="22"/>
            <w:rtl/>
          </w:rPr>
          <w:tab/>
        </w:r>
        <w:r w:rsidR="00EE096A" w:rsidRPr="00EE096A">
          <w:rPr>
            <w:rStyle w:val="Hyperlink"/>
            <w:rFonts w:hint="eastAsia"/>
            <w:noProof/>
            <w:rtl/>
          </w:rPr>
          <w:t>עורק</w:t>
        </w:r>
        <w:r w:rsidR="00EE096A" w:rsidRPr="00EE096A">
          <w:rPr>
            <w:rStyle w:val="Hyperlink"/>
            <w:noProof/>
            <w:rtl/>
          </w:rPr>
          <w:t xml:space="preserve"> </w:t>
        </w:r>
        <w:r w:rsidR="00EE096A" w:rsidRPr="00EE096A">
          <w:rPr>
            <w:rStyle w:val="Hyperlink"/>
            <w:rFonts w:hint="eastAsia"/>
            <w:noProof/>
            <w:rtl/>
          </w:rPr>
          <w:t>אלחוטי</w:t>
        </w:r>
        <w:r w:rsidR="00EE096A" w:rsidRPr="00EE096A">
          <w:rPr>
            <w:rStyle w:val="Hyperlink"/>
            <w:noProof/>
          </w:rPr>
          <w:t xml:space="preserve">bw = 100mbps </w:t>
        </w:r>
        <w:r w:rsidR="00EE096A" w:rsidRPr="00EE096A">
          <w:rPr>
            <w:rStyle w:val="Hyperlink"/>
            <w:noProof/>
            <w:rtl/>
          </w:rPr>
          <w:t xml:space="preserve"> </w:t>
        </w:r>
        <w:r w:rsidR="00EE096A" w:rsidRPr="00EE096A">
          <w:rPr>
            <w:rStyle w:val="Hyperlink"/>
            <w:rFonts w:hint="eastAsia"/>
            <w:noProof/>
            <w:rtl/>
          </w:rPr>
          <w:t>נטו</w:t>
        </w:r>
        <w:r w:rsidR="00EE096A" w:rsidRPr="00EE096A">
          <w:rPr>
            <w:rStyle w:val="Hyperlink"/>
            <w:noProof/>
            <w:rtl/>
          </w:rPr>
          <w:t xml:space="preserve">, </w:t>
        </w:r>
        <w:r w:rsidR="00EE096A" w:rsidRPr="00EE096A">
          <w:rPr>
            <w:rStyle w:val="Hyperlink"/>
            <w:rFonts w:hint="eastAsia"/>
            <w:noProof/>
            <w:rtl/>
          </w:rPr>
          <w:t>סימטרי</w:t>
        </w:r>
        <w:r w:rsidR="00EE096A" w:rsidRPr="00EE096A">
          <w:rPr>
            <w:rStyle w:val="Hyperlink"/>
            <w:noProof/>
            <w:rtl/>
          </w:rPr>
          <w:t xml:space="preserve"> (</w:t>
        </w:r>
        <w:r w:rsidR="00EE096A" w:rsidRPr="00EE096A">
          <w:rPr>
            <w:rStyle w:val="Hyperlink"/>
            <w:noProof/>
          </w:rPr>
          <w:t xml:space="preserve">100+100 </w:t>
        </w:r>
        <w:r w:rsidR="00EE096A" w:rsidRPr="00EE096A">
          <w:rPr>
            <w:rStyle w:val="Hyperlink"/>
            <w:noProof/>
            <w:rtl/>
          </w:rPr>
          <w:t>)</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Toc391226204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348</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05" w:history="1">
        <w:r w:rsidR="00EE096A" w:rsidRPr="00EE096A">
          <w:rPr>
            <w:rStyle w:val="Hyperlink"/>
            <w:noProof/>
          </w:rPr>
          <w:t>29.8.</w:t>
        </w:r>
        <w:r w:rsidR="00EE096A" w:rsidRPr="00EE096A">
          <w:rPr>
            <w:rFonts w:eastAsiaTheme="minorEastAsia"/>
            <w:noProof/>
            <w:sz w:val="22"/>
            <w:szCs w:val="22"/>
            <w:rtl/>
          </w:rPr>
          <w:tab/>
        </w:r>
        <w:r w:rsidR="00EE096A" w:rsidRPr="00EE096A">
          <w:rPr>
            <w:rStyle w:val="Hyperlink"/>
            <w:rFonts w:hint="eastAsia"/>
            <w:noProof/>
            <w:rtl/>
          </w:rPr>
          <w:t>עורק</w:t>
        </w:r>
        <w:r w:rsidR="00EE096A" w:rsidRPr="00EE096A">
          <w:rPr>
            <w:rStyle w:val="Hyperlink"/>
            <w:noProof/>
            <w:rtl/>
          </w:rPr>
          <w:t xml:space="preserve"> </w:t>
        </w:r>
        <w:r w:rsidR="00EE096A" w:rsidRPr="00EE096A">
          <w:rPr>
            <w:rStyle w:val="Hyperlink"/>
            <w:rFonts w:hint="eastAsia"/>
            <w:noProof/>
            <w:rtl/>
          </w:rPr>
          <w:t>אלחוטי</w:t>
        </w:r>
        <w:r w:rsidR="00EE096A" w:rsidRPr="00EE096A">
          <w:rPr>
            <w:rStyle w:val="Hyperlink"/>
            <w:noProof/>
          </w:rPr>
          <w:t xml:space="preserve">bw = 200mbps </w:t>
        </w:r>
        <w:r w:rsidR="00EE096A" w:rsidRPr="00EE096A">
          <w:rPr>
            <w:rStyle w:val="Hyperlink"/>
            <w:noProof/>
            <w:rtl/>
          </w:rPr>
          <w:t xml:space="preserve"> </w:t>
        </w:r>
        <w:r w:rsidR="00EE096A" w:rsidRPr="00EE096A">
          <w:rPr>
            <w:rStyle w:val="Hyperlink"/>
            <w:rFonts w:hint="eastAsia"/>
            <w:noProof/>
            <w:rtl/>
          </w:rPr>
          <w:t>נטו</w:t>
        </w:r>
        <w:r w:rsidR="00EE096A" w:rsidRPr="00EE096A">
          <w:rPr>
            <w:rStyle w:val="Hyperlink"/>
            <w:noProof/>
            <w:rtl/>
          </w:rPr>
          <w:t xml:space="preserve">, </w:t>
        </w:r>
        <w:r w:rsidR="00EE096A" w:rsidRPr="00EE096A">
          <w:rPr>
            <w:rStyle w:val="Hyperlink"/>
            <w:rFonts w:hint="eastAsia"/>
            <w:noProof/>
            <w:rtl/>
          </w:rPr>
          <w:t>סימטרי</w:t>
        </w:r>
        <w:r w:rsidR="00EE096A" w:rsidRPr="00EE096A">
          <w:rPr>
            <w:rStyle w:val="Hyperlink"/>
            <w:noProof/>
            <w:rtl/>
          </w:rPr>
          <w:t xml:space="preserve"> (</w:t>
        </w:r>
        <w:r w:rsidR="00EE096A" w:rsidRPr="00EE096A">
          <w:rPr>
            <w:rStyle w:val="Hyperlink"/>
            <w:noProof/>
          </w:rPr>
          <w:t xml:space="preserve">200+200 </w:t>
        </w:r>
        <w:r w:rsidR="00EE096A" w:rsidRPr="00EE096A">
          <w:rPr>
            <w:rStyle w:val="Hyperlink"/>
            <w:noProof/>
            <w:rtl/>
          </w:rPr>
          <w:t>)</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Toc391226205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348</w:t>
        </w:r>
        <w:r w:rsidR="00435080" w:rsidRPr="00EE096A">
          <w:rPr>
            <w:noProof/>
            <w:webHidden/>
            <w:rtl/>
          </w:rPr>
          <w:fldChar w:fldCharType="end"/>
        </w:r>
      </w:hyperlink>
    </w:p>
    <w:p w:rsidR="00EE096A" w:rsidRPr="00EE096A" w:rsidRDefault="00DB12EA">
      <w:pPr>
        <w:pStyle w:val="TOC1"/>
        <w:rPr>
          <w:rFonts w:eastAsiaTheme="minorEastAsia"/>
          <w:b w:val="0"/>
          <w:sz w:val="22"/>
          <w:szCs w:val="22"/>
          <w:rtl/>
        </w:rPr>
      </w:pPr>
      <w:hyperlink w:anchor="_Toc391226206" w:history="1">
        <w:r w:rsidR="00EE096A" w:rsidRPr="00EE096A">
          <w:rPr>
            <w:rStyle w:val="Hyperlink"/>
          </w:rPr>
          <w:t>30.</w:t>
        </w:r>
        <w:r w:rsidR="00EE096A" w:rsidRPr="00EE096A">
          <w:rPr>
            <w:rFonts w:eastAsiaTheme="minorEastAsia"/>
            <w:b w:val="0"/>
            <w:sz w:val="22"/>
            <w:szCs w:val="22"/>
            <w:rtl/>
          </w:rPr>
          <w:tab/>
        </w:r>
        <w:r w:rsidR="00EE096A" w:rsidRPr="00EE096A">
          <w:rPr>
            <w:rStyle w:val="Hyperlink"/>
            <w:rFonts w:hint="eastAsia"/>
            <w:rtl/>
          </w:rPr>
          <w:t>מערכת</w:t>
        </w:r>
        <w:r w:rsidR="00EE096A" w:rsidRPr="00EE096A">
          <w:rPr>
            <w:rStyle w:val="Hyperlink"/>
            <w:rtl/>
          </w:rPr>
          <w:t xml:space="preserve"> </w:t>
        </w:r>
        <w:r w:rsidR="00EE096A" w:rsidRPr="00EE096A">
          <w:rPr>
            <w:rStyle w:val="Hyperlink"/>
            <w:rFonts w:hint="eastAsia"/>
            <w:rtl/>
          </w:rPr>
          <w:t>אינטרקום</w:t>
        </w:r>
        <w:r w:rsidR="00EE096A" w:rsidRPr="00EE096A">
          <w:rPr>
            <w:rStyle w:val="Hyperlink"/>
            <w:rtl/>
          </w:rPr>
          <w:t xml:space="preserve"> </w:t>
        </w:r>
        <w:r w:rsidR="00EE096A" w:rsidRPr="00EE096A">
          <w:rPr>
            <w:rStyle w:val="Hyperlink"/>
            <w:rFonts w:hint="eastAsia"/>
            <w:rtl/>
          </w:rPr>
          <w:t>שמע</w:t>
        </w:r>
        <w:r w:rsidR="00EE096A" w:rsidRPr="00EE096A">
          <w:rPr>
            <w:rStyle w:val="Hyperlink"/>
            <w:rtl/>
          </w:rPr>
          <w:t xml:space="preserve"> </w:t>
        </w:r>
        <w:r w:rsidR="00EE096A" w:rsidRPr="00EE096A">
          <w:rPr>
            <w:rStyle w:val="Hyperlink"/>
            <w:rFonts w:hint="eastAsia"/>
            <w:rtl/>
          </w:rPr>
          <w:t>מקומית</w:t>
        </w:r>
        <w:r w:rsidR="00EE096A" w:rsidRPr="00EE096A">
          <w:rPr>
            <w:webHidden/>
            <w:rtl/>
          </w:rPr>
          <w:tab/>
        </w:r>
        <w:r w:rsidR="00435080" w:rsidRPr="00EE096A">
          <w:rPr>
            <w:webHidden/>
            <w:rtl/>
          </w:rPr>
          <w:fldChar w:fldCharType="begin"/>
        </w:r>
        <w:r w:rsidR="00EE096A" w:rsidRPr="00EE096A">
          <w:rPr>
            <w:webHidden/>
            <w:rtl/>
          </w:rPr>
          <w:instrText xml:space="preserve"> </w:instrText>
        </w:r>
        <w:r w:rsidR="00EE096A" w:rsidRPr="00EE096A">
          <w:rPr>
            <w:webHidden/>
          </w:rPr>
          <w:instrText>PAGEREF</w:instrText>
        </w:r>
        <w:r w:rsidR="00EE096A" w:rsidRPr="00EE096A">
          <w:rPr>
            <w:webHidden/>
            <w:rtl/>
          </w:rPr>
          <w:instrText xml:space="preserve"> _</w:instrText>
        </w:r>
        <w:r w:rsidR="00EE096A" w:rsidRPr="00EE096A">
          <w:rPr>
            <w:webHidden/>
          </w:rPr>
          <w:instrText>Toc391226206 \h</w:instrText>
        </w:r>
        <w:r w:rsidR="00EE096A" w:rsidRPr="00EE096A">
          <w:rPr>
            <w:webHidden/>
            <w:rtl/>
          </w:rPr>
          <w:instrText xml:space="preserve"> </w:instrText>
        </w:r>
        <w:r w:rsidR="00435080" w:rsidRPr="00EE096A">
          <w:rPr>
            <w:webHidden/>
            <w:rtl/>
          </w:rPr>
        </w:r>
        <w:r w:rsidR="00435080" w:rsidRPr="00EE096A">
          <w:rPr>
            <w:webHidden/>
            <w:rtl/>
          </w:rPr>
          <w:fldChar w:fldCharType="separate"/>
        </w:r>
        <w:r>
          <w:rPr>
            <w:webHidden/>
            <w:rtl/>
          </w:rPr>
          <w:t>349</w:t>
        </w:r>
        <w:r w:rsidR="00435080" w:rsidRPr="00EE096A">
          <w:rPr>
            <w:webHidden/>
            <w:rtl/>
          </w:rPr>
          <w:fldChar w:fldCharType="end"/>
        </w:r>
      </w:hyperlink>
    </w:p>
    <w:p w:rsidR="00EE096A" w:rsidRPr="00EE096A" w:rsidRDefault="00DB12EA">
      <w:pPr>
        <w:pStyle w:val="TOC2"/>
        <w:rPr>
          <w:rFonts w:eastAsiaTheme="minorEastAsia"/>
          <w:noProof/>
          <w:sz w:val="22"/>
          <w:szCs w:val="22"/>
          <w:rtl/>
        </w:rPr>
      </w:pPr>
      <w:hyperlink w:anchor="_Toc391226207" w:history="1">
        <w:r w:rsidR="00EE096A" w:rsidRPr="00EE096A">
          <w:rPr>
            <w:rStyle w:val="Hyperlink"/>
            <w:noProof/>
            <w:rtl/>
          </w:rPr>
          <w:t>30.1.</w:t>
        </w:r>
        <w:r w:rsidR="00EE096A" w:rsidRPr="00EE096A">
          <w:rPr>
            <w:rFonts w:eastAsiaTheme="minorEastAsia"/>
            <w:noProof/>
            <w:sz w:val="22"/>
            <w:szCs w:val="22"/>
            <w:rtl/>
          </w:rPr>
          <w:tab/>
        </w:r>
        <w:r w:rsidR="00EE096A" w:rsidRPr="00EE096A">
          <w:rPr>
            <w:rStyle w:val="Hyperlink"/>
            <w:rFonts w:hint="eastAsia"/>
            <w:noProof/>
            <w:rtl/>
          </w:rPr>
          <w:t>כללי</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Toc391226207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349</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08" w:history="1">
        <w:r w:rsidR="00EE096A" w:rsidRPr="00EE096A">
          <w:rPr>
            <w:rStyle w:val="Hyperlink"/>
            <w:noProof/>
          </w:rPr>
          <w:t>30.2.</w:t>
        </w:r>
        <w:r w:rsidR="00EE096A" w:rsidRPr="00EE096A">
          <w:rPr>
            <w:rFonts w:eastAsiaTheme="minorEastAsia"/>
            <w:noProof/>
            <w:sz w:val="22"/>
            <w:szCs w:val="22"/>
            <w:rtl/>
          </w:rPr>
          <w:tab/>
        </w:r>
        <w:r w:rsidR="00EE096A" w:rsidRPr="00EE096A">
          <w:rPr>
            <w:rStyle w:val="Hyperlink"/>
            <w:rFonts w:hint="eastAsia"/>
            <w:noProof/>
            <w:rtl/>
          </w:rPr>
          <w:t>יחידת</w:t>
        </w:r>
        <w:r w:rsidR="00EE096A" w:rsidRPr="00EE096A">
          <w:rPr>
            <w:rStyle w:val="Hyperlink"/>
            <w:noProof/>
            <w:rtl/>
          </w:rPr>
          <w:t xml:space="preserve"> </w:t>
        </w:r>
        <w:r w:rsidR="00EE096A" w:rsidRPr="00EE096A">
          <w:rPr>
            <w:rStyle w:val="Hyperlink"/>
            <w:noProof/>
          </w:rPr>
          <w:t>master</w:t>
        </w:r>
        <w:r w:rsidR="00EE096A" w:rsidRPr="00EE096A">
          <w:rPr>
            <w:rStyle w:val="Hyperlink"/>
            <w:noProof/>
            <w:rtl/>
          </w:rPr>
          <w:t xml:space="preserve"> </w:t>
        </w:r>
        <w:r w:rsidR="00EE096A" w:rsidRPr="00EE096A">
          <w:rPr>
            <w:rStyle w:val="Hyperlink"/>
            <w:rFonts w:hint="eastAsia"/>
            <w:noProof/>
            <w:rtl/>
          </w:rPr>
          <w:t>למערכת</w:t>
        </w:r>
        <w:r w:rsidR="00EE096A" w:rsidRPr="00EE096A">
          <w:rPr>
            <w:rStyle w:val="Hyperlink"/>
            <w:noProof/>
            <w:rtl/>
          </w:rPr>
          <w:t xml:space="preserve"> </w:t>
        </w:r>
        <w:r w:rsidR="00EE096A" w:rsidRPr="00EE096A">
          <w:rPr>
            <w:rStyle w:val="Hyperlink"/>
            <w:rFonts w:hint="eastAsia"/>
            <w:noProof/>
            <w:rtl/>
          </w:rPr>
          <w:t>אינטרקום</w:t>
        </w:r>
        <w:r w:rsidR="00EE096A" w:rsidRPr="00EE096A">
          <w:rPr>
            <w:rStyle w:val="Hyperlink"/>
            <w:noProof/>
            <w:rtl/>
          </w:rPr>
          <w:t xml:space="preserve"> </w:t>
        </w:r>
        <w:r w:rsidR="00EE096A" w:rsidRPr="00EE096A">
          <w:rPr>
            <w:rStyle w:val="Hyperlink"/>
            <w:rFonts w:hint="eastAsia"/>
            <w:noProof/>
            <w:rtl/>
          </w:rPr>
          <w:t>שמע</w:t>
        </w:r>
        <w:r w:rsidR="00EE096A" w:rsidRPr="00EE096A">
          <w:rPr>
            <w:rStyle w:val="Hyperlink"/>
            <w:noProof/>
            <w:rtl/>
          </w:rPr>
          <w:t xml:space="preserve"> </w:t>
        </w:r>
        <w:r w:rsidR="00EE096A" w:rsidRPr="00EE096A">
          <w:rPr>
            <w:rStyle w:val="Hyperlink"/>
            <w:rFonts w:hint="eastAsia"/>
            <w:noProof/>
            <w:rtl/>
          </w:rPr>
          <w:t>מקומית</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Toc391226208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350</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09" w:history="1">
        <w:r w:rsidR="00EE096A" w:rsidRPr="00EE096A">
          <w:rPr>
            <w:rStyle w:val="Hyperlink"/>
            <w:noProof/>
          </w:rPr>
          <w:t>30.3.</w:t>
        </w:r>
        <w:r w:rsidR="00EE096A" w:rsidRPr="00EE096A">
          <w:rPr>
            <w:rFonts w:eastAsiaTheme="minorEastAsia"/>
            <w:noProof/>
            <w:sz w:val="22"/>
            <w:szCs w:val="22"/>
            <w:rtl/>
          </w:rPr>
          <w:tab/>
        </w:r>
        <w:r w:rsidR="00EE096A" w:rsidRPr="00EE096A">
          <w:rPr>
            <w:rStyle w:val="Hyperlink"/>
            <w:rFonts w:hint="eastAsia"/>
            <w:noProof/>
            <w:rtl/>
          </w:rPr>
          <w:t>יחידת</w:t>
        </w:r>
        <w:r w:rsidR="00EE096A" w:rsidRPr="00EE096A">
          <w:rPr>
            <w:rStyle w:val="Hyperlink"/>
            <w:noProof/>
            <w:rtl/>
          </w:rPr>
          <w:t xml:space="preserve"> </w:t>
        </w:r>
        <w:r w:rsidR="00EE096A" w:rsidRPr="00EE096A">
          <w:rPr>
            <w:rStyle w:val="Hyperlink"/>
            <w:rFonts w:hint="eastAsia"/>
            <w:noProof/>
            <w:rtl/>
          </w:rPr>
          <w:t>קצה</w:t>
        </w:r>
        <w:r w:rsidR="00EE096A" w:rsidRPr="00EE096A">
          <w:rPr>
            <w:rStyle w:val="Hyperlink"/>
            <w:noProof/>
            <w:rtl/>
          </w:rPr>
          <w:t xml:space="preserve">, </w:t>
        </w:r>
        <w:r w:rsidR="00EE096A" w:rsidRPr="00EE096A">
          <w:rPr>
            <w:rStyle w:val="Hyperlink"/>
            <w:rFonts w:hint="eastAsia"/>
            <w:noProof/>
            <w:rtl/>
          </w:rPr>
          <w:t>פנל</w:t>
        </w:r>
        <w:r w:rsidR="00EE096A" w:rsidRPr="00EE096A">
          <w:rPr>
            <w:rStyle w:val="Hyperlink"/>
            <w:noProof/>
            <w:rtl/>
          </w:rPr>
          <w:t xml:space="preserve"> </w:t>
        </w:r>
        <w:r w:rsidR="00EE096A" w:rsidRPr="00EE096A">
          <w:rPr>
            <w:rStyle w:val="Hyperlink"/>
            <w:rFonts w:hint="eastAsia"/>
            <w:noProof/>
            <w:rtl/>
          </w:rPr>
          <w:t>דלת</w:t>
        </w:r>
        <w:r w:rsidR="00EE096A" w:rsidRPr="00EE096A">
          <w:rPr>
            <w:rStyle w:val="Hyperlink"/>
            <w:noProof/>
            <w:rtl/>
          </w:rPr>
          <w:t xml:space="preserve"> </w:t>
        </w:r>
        <w:r w:rsidR="00EE096A" w:rsidRPr="00EE096A">
          <w:rPr>
            <w:rStyle w:val="Hyperlink"/>
            <w:rFonts w:hint="eastAsia"/>
            <w:noProof/>
            <w:rtl/>
          </w:rPr>
          <w:t>למערכת</w:t>
        </w:r>
        <w:r w:rsidR="00EE096A" w:rsidRPr="00EE096A">
          <w:rPr>
            <w:rStyle w:val="Hyperlink"/>
            <w:noProof/>
            <w:rtl/>
          </w:rPr>
          <w:t xml:space="preserve"> </w:t>
        </w:r>
        <w:r w:rsidR="00EE096A" w:rsidRPr="00EE096A">
          <w:rPr>
            <w:rStyle w:val="Hyperlink"/>
            <w:rFonts w:hint="eastAsia"/>
            <w:noProof/>
            <w:rtl/>
          </w:rPr>
          <w:t>אינטרקום</w:t>
        </w:r>
        <w:r w:rsidR="00EE096A" w:rsidRPr="00EE096A">
          <w:rPr>
            <w:rStyle w:val="Hyperlink"/>
            <w:noProof/>
            <w:rtl/>
          </w:rPr>
          <w:t xml:space="preserve"> </w:t>
        </w:r>
        <w:r w:rsidR="00EE096A" w:rsidRPr="00EE096A">
          <w:rPr>
            <w:rStyle w:val="Hyperlink"/>
            <w:rFonts w:hint="eastAsia"/>
            <w:noProof/>
            <w:rtl/>
          </w:rPr>
          <w:t>שמע</w:t>
        </w:r>
        <w:r w:rsidR="00EE096A" w:rsidRPr="00EE096A">
          <w:rPr>
            <w:rStyle w:val="Hyperlink"/>
            <w:noProof/>
            <w:rtl/>
          </w:rPr>
          <w:t xml:space="preserve"> </w:t>
        </w:r>
        <w:r w:rsidR="00EE096A" w:rsidRPr="00EE096A">
          <w:rPr>
            <w:rStyle w:val="Hyperlink"/>
            <w:rFonts w:hint="eastAsia"/>
            <w:noProof/>
            <w:rtl/>
          </w:rPr>
          <w:t>מקומית</w:t>
        </w:r>
        <w:r w:rsidR="00EE096A" w:rsidRPr="00EE096A">
          <w:rPr>
            <w:rStyle w:val="Hyperlink"/>
            <w:noProof/>
            <w:rtl/>
          </w:rPr>
          <w:t xml:space="preserve"> </w:t>
        </w:r>
        <w:r w:rsidR="00EE096A" w:rsidRPr="00EE096A">
          <w:rPr>
            <w:rStyle w:val="Hyperlink"/>
            <w:noProof/>
          </w:rPr>
          <w:t>OUTDOOR</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Toc391226209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351</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10" w:history="1">
        <w:r w:rsidR="00EE096A" w:rsidRPr="00EE096A">
          <w:rPr>
            <w:rStyle w:val="Hyperlink"/>
            <w:noProof/>
          </w:rPr>
          <w:t>30.4.</w:t>
        </w:r>
        <w:r w:rsidR="00EE096A" w:rsidRPr="00EE096A">
          <w:rPr>
            <w:rFonts w:eastAsiaTheme="minorEastAsia"/>
            <w:noProof/>
            <w:sz w:val="22"/>
            <w:szCs w:val="22"/>
            <w:rtl/>
          </w:rPr>
          <w:tab/>
        </w:r>
        <w:r w:rsidR="00EE096A" w:rsidRPr="00EE096A">
          <w:rPr>
            <w:rStyle w:val="Hyperlink"/>
            <w:rFonts w:hint="eastAsia"/>
            <w:noProof/>
            <w:rtl/>
          </w:rPr>
          <w:t>יחק</w:t>
        </w:r>
        <w:r w:rsidR="00EE096A" w:rsidRPr="00EE096A">
          <w:rPr>
            <w:rStyle w:val="Hyperlink"/>
            <w:noProof/>
            <w:rtl/>
          </w:rPr>
          <w:t>"</w:t>
        </w:r>
        <w:r w:rsidR="00EE096A" w:rsidRPr="00EE096A">
          <w:rPr>
            <w:rStyle w:val="Hyperlink"/>
            <w:rFonts w:hint="eastAsia"/>
            <w:noProof/>
            <w:rtl/>
          </w:rPr>
          <w:t>ץ</w:t>
        </w:r>
        <w:r w:rsidR="00EE096A" w:rsidRPr="00EE096A">
          <w:rPr>
            <w:rStyle w:val="Hyperlink"/>
            <w:noProof/>
            <w:rtl/>
          </w:rPr>
          <w:t xml:space="preserve"> </w:t>
        </w:r>
        <w:r w:rsidR="00EE096A" w:rsidRPr="00EE096A">
          <w:rPr>
            <w:rStyle w:val="Hyperlink"/>
            <w:rFonts w:hint="eastAsia"/>
            <w:noProof/>
            <w:rtl/>
          </w:rPr>
          <w:t>פנל</w:t>
        </w:r>
        <w:r w:rsidR="00EE096A" w:rsidRPr="00EE096A">
          <w:rPr>
            <w:rStyle w:val="Hyperlink"/>
            <w:noProof/>
            <w:rtl/>
          </w:rPr>
          <w:t xml:space="preserve"> </w:t>
        </w:r>
        <w:r w:rsidR="00EE096A" w:rsidRPr="00EE096A">
          <w:rPr>
            <w:rStyle w:val="Hyperlink"/>
            <w:rFonts w:hint="eastAsia"/>
            <w:noProof/>
            <w:rtl/>
          </w:rPr>
          <w:t>דלת</w:t>
        </w:r>
        <w:r w:rsidR="00EE096A" w:rsidRPr="00EE096A">
          <w:rPr>
            <w:rStyle w:val="Hyperlink"/>
            <w:noProof/>
            <w:rtl/>
          </w:rPr>
          <w:t xml:space="preserve"> </w:t>
        </w:r>
        <w:r w:rsidR="00EE096A" w:rsidRPr="00EE096A">
          <w:rPr>
            <w:rStyle w:val="Hyperlink"/>
            <w:noProof/>
          </w:rPr>
          <w:t xml:space="preserve"> OUTDOOR </w:t>
        </w:r>
        <w:r w:rsidR="00EE096A" w:rsidRPr="00EE096A">
          <w:rPr>
            <w:rStyle w:val="Hyperlink"/>
            <w:rFonts w:hint="eastAsia"/>
            <w:noProof/>
            <w:rtl/>
          </w:rPr>
          <w:t>משולב</w:t>
        </w:r>
        <w:r w:rsidR="00EE096A" w:rsidRPr="00EE096A">
          <w:rPr>
            <w:rStyle w:val="Hyperlink"/>
            <w:noProof/>
            <w:rtl/>
          </w:rPr>
          <w:t xml:space="preserve"> </w:t>
        </w:r>
        <w:r w:rsidR="00EE096A" w:rsidRPr="00EE096A">
          <w:rPr>
            <w:rStyle w:val="Hyperlink"/>
            <w:rFonts w:hint="eastAsia"/>
            <w:noProof/>
            <w:rtl/>
          </w:rPr>
          <w:t>מקודד</w:t>
        </w:r>
        <w:r w:rsidR="00EE096A" w:rsidRPr="00EE096A">
          <w:rPr>
            <w:rStyle w:val="Hyperlink"/>
            <w:noProof/>
            <w:rtl/>
          </w:rPr>
          <w:t xml:space="preserve"> </w:t>
        </w:r>
        <w:r w:rsidR="00EE096A" w:rsidRPr="00EE096A">
          <w:rPr>
            <w:rStyle w:val="Hyperlink"/>
            <w:rFonts w:hint="eastAsia"/>
            <w:noProof/>
            <w:rtl/>
          </w:rPr>
          <w:t>של</w:t>
        </w:r>
        <w:r w:rsidR="00EE096A" w:rsidRPr="00EE096A">
          <w:rPr>
            <w:rStyle w:val="Hyperlink"/>
            <w:noProof/>
            <w:rtl/>
          </w:rPr>
          <w:t xml:space="preserve"> </w:t>
        </w:r>
        <w:r w:rsidR="00EE096A" w:rsidRPr="00EE096A">
          <w:rPr>
            <w:rStyle w:val="Hyperlink"/>
            <w:rFonts w:hint="eastAsia"/>
            <w:noProof/>
            <w:rtl/>
          </w:rPr>
          <w:t>מערכת</w:t>
        </w:r>
        <w:r w:rsidR="00EE096A" w:rsidRPr="00EE096A">
          <w:rPr>
            <w:rStyle w:val="Hyperlink"/>
            <w:noProof/>
            <w:rtl/>
          </w:rPr>
          <w:t xml:space="preserve"> </w:t>
        </w:r>
        <w:r w:rsidR="00EE096A" w:rsidRPr="00EE096A">
          <w:rPr>
            <w:rStyle w:val="Hyperlink"/>
            <w:rFonts w:hint="eastAsia"/>
            <w:noProof/>
            <w:rtl/>
          </w:rPr>
          <w:t>אינטרקום</w:t>
        </w:r>
        <w:r w:rsidR="00EE096A" w:rsidRPr="00EE096A">
          <w:rPr>
            <w:rStyle w:val="Hyperlink"/>
            <w:noProof/>
            <w:rtl/>
          </w:rPr>
          <w:t xml:space="preserve"> </w:t>
        </w:r>
        <w:r w:rsidR="00EE096A" w:rsidRPr="00EE096A">
          <w:rPr>
            <w:rStyle w:val="Hyperlink"/>
            <w:rFonts w:hint="eastAsia"/>
            <w:noProof/>
            <w:rtl/>
          </w:rPr>
          <w:t>שמע</w:t>
        </w:r>
        <w:r w:rsidR="00EE096A" w:rsidRPr="00EE096A">
          <w:rPr>
            <w:rStyle w:val="Hyperlink"/>
            <w:noProof/>
            <w:rtl/>
          </w:rPr>
          <w:t xml:space="preserve"> </w:t>
        </w:r>
        <w:r w:rsidR="00EE096A" w:rsidRPr="00EE096A">
          <w:rPr>
            <w:rStyle w:val="Hyperlink"/>
            <w:rFonts w:hint="eastAsia"/>
            <w:noProof/>
            <w:rtl/>
          </w:rPr>
          <w:t>מקומית</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Toc391226210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352</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11" w:history="1">
        <w:r w:rsidR="00EE096A" w:rsidRPr="00EE096A">
          <w:rPr>
            <w:rStyle w:val="Hyperlink"/>
            <w:noProof/>
          </w:rPr>
          <w:t>30.5.</w:t>
        </w:r>
        <w:r w:rsidR="00EE096A" w:rsidRPr="00EE096A">
          <w:rPr>
            <w:rFonts w:eastAsiaTheme="minorEastAsia"/>
            <w:noProof/>
            <w:sz w:val="22"/>
            <w:szCs w:val="22"/>
            <w:rtl/>
          </w:rPr>
          <w:tab/>
        </w:r>
        <w:r w:rsidR="00EE096A" w:rsidRPr="00EE096A">
          <w:rPr>
            <w:rStyle w:val="Hyperlink"/>
            <w:rFonts w:hint="eastAsia"/>
            <w:noProof/>
            <w:rtl/>
          </w:rPr>
          <w:t>יחידת</w:t>
        </w:r>
        <w:r w:rsidR="00EE096A" w:rsidRPr="00EE096A">
          <w:rPr>
            <w:rStyle w:val="Hyperlink"/>
            <w:noProof/>
            <w:rtl/>
          </w:rPr>
          <w:t xml:space="preserve"> </w:t>
        </w:r>
        <w:r w:rsidR="00EE096A" w:rsidRPr="00EE096A">
          <w:rPr>
            <w:rStyle w:val="Hyperlink"/>
            <w:rFonts w:hint="eastAsia"/>
            <w:noProof/>
            <w:rtl/>
          </w:rPr>
          <w:t>קצה</w:t>
        </w:r>
        <w:r w:rsidR="00EE096A" w:rsidRPr="00EE096A">
          <w:rPr>
            <w:rStyle w:val="Hyperlink"/>
            <w:noProof/>
            <w:rtl/>
          </w:rPr>
          <w:t xml:space="preserve">, </w:t>
        </w:r>
        <w:r w:rsidR="00EE096A" w:rsidRPr="00EE096A">
          <w:rPr>
            <w:rStyle w:val="Hyperlink"/>
            <w:rFonts w:hint="eastAsia"/>
            <w:noProof/>
            <w:rtl/>
          </w:rPr>
          <w:t>פנל</w:t>
        </w:r>
        <w:r w:rsidR="00EE096A" w:rsidRPr="00EE096A">
          <w:rPr>
            <w:rStyle w:val="Hyperlink"/>
            <w:noProof/>
            <w:rtl/>
          </w:rPr>
          <w:t xml:space="preserve"> </w:t>
        </w:r>
        <w:r w:rsidR="00EE096A" w:rsidRPr="00EE096A">
          <w:rPr>
            <w:rStyle w:val="Hyperlink"/>
            <w:rFonts w:hint="eastAsia"/>
            <w:noProof/>
            <w:rtl/>
          </w:rPr>
          <w:t>דלת</w:t>
        </w:r>
        <w:r w:rsidR="00EE096A" w:rsidRPr="00EE096A">
          <w:rPr>
            <w:rStyle w:val="Hyperlink"/>
            <w:noProof/>
            <w:rtl/>
          </w:rPr>
          <w:t xml:space="preserve"> </w:t>
        </w:r>
        <w:r w:rsidR="00EE096A" w:rsidRPr="00EE096A">
          <w:rPr>
            <w:rStyle w:val="Hyperlink"/>
            <w:rFonts w:hint="eastAsia"/>
            <w:noProof/>
            <w:rtl/>
          </w:rPr>
          <w:t>למערכת</w:t>
        </w:r>
        <w:r w:rsidR="00EE096A" w:rsidRPr="00EE096A">
          <w:rPr>
            <w:rStyle w:val="Hyperlink"/>
            <w:noProof/>
            <w:rtl/>
          </w:rPr>
          <w:t xml:space="preserve"> </w:t>
        </w:r>
        <w:r w:rsidR="00EE096A" w:rsidRPr="00EE096A">
          <w:rPr>
            <w:rStyle w:val="Hyperlink"/>
            <w:rFonts w:hint="eastAsia"/>
            <w:noProof/>
            <w:rtl/>
          </w:rPr>
          <w:t>אינטרקום</w:t>
        </w:r>
        <w:r w:rsidR="00EE096A" w:rsidRPr="00EE096A">
          <w:rPr>
            <w:rStyle w:val="Hyperlink"/>
            <w:noProof/>
            <w:rtl/>
          </w:rPr>
          <w:t xml:space="preserve"> </w:t>
        </w:r>
        <w:r w:rsidR="00EE096A" w:rsidRPr="00EE096A">
          <w:rPr>
            <w:rStyle w:val="Hyperlink"/>
            <w:rFonts w:hint="eastAsia"/>
            <w:noProof/>
            <w:rtl/>
          </w:rPr>
          <w:t>שמע</w:t>
        </w:r>
        <w:r w:rsidR="00EE096A" w:rsidRPr="00EE096A">
          <w:rPr>
            <w:rStyle w:val="Hyperlink"/>
            <w:noProof/>
            <w:rtl/>
          </w:rPr>
          <w:t xml:space="preserve"> </w:t>
        </w:r>
        <w:r w:rsidR="00EE096A" w:rsidRPr="00EE096A">
          <w:rPr>
            <w:rStyle w:val="Hyperlink"/>
            <w:rFonts w:hint="eastAsia"/>
            <w:noProof/>
            <w:rtl/>
          </w:rPr>
          <w:t>מקומית</w:t>
        </w:r>
        <w:r w:rsidR="00EE096A" w:rsidRPr="00EE096A">
          <w:rPr>
            <w:rStyle w:val="Hyperlink"/>
            <w:noProof/>
            <w:rtl/>
          </w:rPr>
          <w:t xml:space="preserve"> </w:t>
        </w:r>
        <w:r w:rsidR="00EE096A" w:rsidRPr="00EE096A">
          <w:rPr>
            <w:rStyle w:val="Hyperlink"/>
            <w:noProof/>
          </w:rPr>
          <w:t>INDOOR</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Toc391226211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353</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12" w:history="1">
        <w:r w:rsidR="00EE096A" w:rsidRPr="00EE096A">
          <w:rPr>
            <w:rStyle w:val="Hyperlink"/>
            <w:noProof/>
          </w:rPr>
          <w:t>30.6.</w:t>
        </w:r>
        <w:r w:rsidR="00EE096A" w:rsidRPr="00EE096A">
          <w:rPr>
            <w:rFonts w:eastAsiaTheme="minorEastAsia"/>
            <w:noProof/>
            <w:sz w:val="22"/>
            <w:szCs w:val="22"/>
            <w:rtl/>
          </w:rPr>
          <w:tab/>
        </w:r>
        <w:r w:rsidR="00EE096A" w:rsidRPr="00EE096A">
          <w:rPr>
            <w:rStyle w:val="Hyperlink"/>
            <w:rFonts w:hint="eastAsia"/>
            <w:noProof/>
            <w:rtl/>
          </w:rPr>
          <w:t>יחק</w:t>
        </w:r>
        <w:r w:rsidR="00EE096A" w:rsidRPr="00EE096A">
          <w:rPr>
            <w:rStyle w:val="Hyperlink"/>
            <w:noProof/>
            <w:rtl/>
          </w:rPr>
          <w:t>"</w:t>
        </w:r>
        <w:r w:rsidR="00EE096A" w:rsidRPr="00EE096A">
          <w:rPr>
            <w:rStyle w:val="Hyperlink"/>
            <w:rFonts w:hint="eastAsia"/>
            <w:noProof/>
            <w:rtl/>
          </w:rPr>
          <w:t>ץ</w:t>
        </w:r>
        <w:r w:rsidR="00EE096A" w:rsidRPr="00EE096A">
          <w:rPr>
            <w:rStyle w:val="Hyperlink"/>
            <w:noProof/>
            <w:rtl/>
          </w:rPr>
          <w:t xml:space="preserve"> </w:t>
        </w:r>
        <w:r w:rsidR="00EE096A" w:rsidRPr="00EE096A">
          <w:rPr>
            <w:rStyle w:val="Hyperlink"/>
            <w:rFonts w:hint="eastAsia"/>
            <w:noProof/>
            <w:rtl/>
          </w:rPr>
          <w:t>פנל</w:t>
        </w:r>
        <w:r w:rsidR="00EE096A" w:rsidRPr="00EE096A">
          <w:rPr>
            <w:rStyle w:val="Hyperlink"/>
            <w:noProof/>
            <w:rtl/>
          </w:rPr>
          <w:t xml:space="preserve"> </w:t>
        </w:r>
        <w:r w:rsidR="00EE096A" w:rsidRPr="00EE096A">
          <w:rPr>
            <w:rStyle w:val="Hyperlink"/>
            <w:rFonts w:hint="eastAsia"/>
            <w:noProof/>
            <w:rtl/>
          </w:rPr>
          <w:t>דלת</w:t>
        </w:r>
        <w:r w:rsidR="00EE096A" w:rsidRPr="00EE096A">
          <w:rPr>
            <w:rStyle w:val="Hyperlink"/>
            <w:noProof/>
            <w:rtl/>
          </w:rPr>
          <w:t xml:space="preserve"> </w:t>
        </w:r>
        <w:r w:rsidR="00EE096A" w:rsidRPr="00EE096A">
          <w:rPr>
            <w:rStyle w:val="Hyperlink"/>
            <w:noProof/>
          </w:rPr>
          <w:t xml:space="preserve"> INDOOR </w:t>
        </w:r>
        <w:r w:rsidR="00EE096A" w:rsidRPr="00EE096A">
          <w:rPr>
            <w:rStyle w:val="Hyperlink"/>
            <w:rFonts w:hint="eastAsia"/>
            <w:noProof/>
            <w:rtl/>
          </w:rPr>
          <w:t>משולב</w:t>
        </w:r>
        <w:r w:rsidR="00EE096A" w:rsidRPr="00EE096A">
          <w:rPr>
            <w:rStyle w:val="Hyperlink"/>
            <w:noProof/>
            <w:rtl/>
          </w:rPr>
          <w:t xml:space="preserve"> </w:t>
        </w:r>
        <w:r w:rsidR="00EE096A" w:rsidRPr="00EE096A">
          <w:rPr>
            <w:rStyle w:val="Hyperlink"/>
            <w:rFonts w:hint="eastAsia"/>
            <w:noProof/>
            <w:rtl/>
          </w:rPr>
          <w:t>מקודד</w:t>
        </w:r>
        <w:r w:rsidR="00EE096A" w:rsidRPr="00EE096A">
          <w:rPr>
            <w:rStyle w:val="Hyperlink"/>
            <w:noProof/>
            <w:rtl/>
          </w:rPr>
          <w:t xml:space="preserve"> </w:t>
        </w:r>
        <w:r w:rsidR="00EE096A" w:rsidRPr="00EE096A">
          <w:rPr>
            <w:rStyle w:val="Hyperlink"/>
            <w:rFonts w:hint="eastAsia"/>
            <w:noProof/>
            <w:rtl/>
          </w:rPr>
          <w:t>של</w:t>
        </w:r>
        <w:r w:rsidR="00EE096A" w:rsidRPr="00EE096A">
          <w:rPr>
            <w:rStyle w:val="Hyperlink"/>
            <w:noProof/>
            <w:rtl/>
          </w:rPr>
          <w:t xml:space="preserve"> </w:t>
        </w:r>
        <w:r w:rsidR="00EE096A" w:rsidRPr="00EE096A">
          <w:rPr>
            <w:rStyle w:val="Hyperlink"/>
            <w:rFonts w:hint="eastAsia"/>
            <w:noProof/>
            <w:rtl/>
          </w:rPr>
          <w:t>מערכת</w:t>
        </w:r>
        <w:r w:rsidR="00EE096A" w:rsidRPr="00EE096A">
          <w:rPr>
            <w:rStyle w:val="Hyperlink"/>
            <w:noProof/>
            <w:rtl/>
          </w:rPr>
          <w:t xml:space="preserve"> </w:t>
        </w:r>
        <w:r w:rsidR="00EE096A" w:rsidRPr="00EE096A">
          <w:rPr>
            <w:rStyle w:val="Hyperlink"/>
            <w:rFonts w:hint="eastAsia"/>
            <w:noProof/>
            <w:rtl/>
          </w:rPr>
          <w:t>אינטרקום</w:t>
        </w:r>
        <w:r w:rsidR="00EE096A" w:rsidRPr="00EE096A">
          <w:rPr>
            <w:rStyle w:val="Hyperlink"/>
            <w:noProof/>
            <w:rtl/>
          </w:rPr>
          <w:t xml:space="preserve"> </w:t>
        </w:r>
        <w:r w:rsidR="00EE096A" w:rsidRPr="00EE096A">
          <w:rPr>
            <w:rStyle w:val="Hyperlink"/>
            <w:rFonts w:hint="eastAsia"/>
            <w:noProof/>
            <w:rtl/>
          </w:rPr>
          <w:t>שמע</w:t>
        </w:r>
        <w:r w:rsidR="00EE096A" w:rsidRPr="00EE096A">
          <w:rPr>
            <w:rStyle w:val="Hyperlink"/>
            <w:noProof/>
            <w:rtl/>
          </w:rPr>
          <w:t xml:space="preserve"> </w:t>
        </w:r>
        <w:r w:rsidR="00EE096A" w:rsidRPr="00EE096A">
          <w:rPr>
            <w:rStyle w:val="Hyperlink"/>
            <w:rFonts w:hint="eastAsia"/>
            <w:noProof/>
            <w:rtl/>
          </w:rPr>
          <w:t>מקומית</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Toc391226212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354</w:t>
        </w:r>
        <w:r w:rsidR="00435080" w:rsidRPr="00EE096A">
          <w:rPr>
            <w:noProof/>
            <w:webHidden/>
            <w:rtl/>
          </w:rPr>
          <w:fldChar w:fldCharType="end"/>
        </w:r>
      </w:hyperlink>
    </w:p>
    <w:p w:rsidR="00EE096A" w:rsidRPr="00EE096A" w:rsidRDefault="00DB12EA">
      <w:pPr>
        <w:pStyle w:val="TOC1"/>
        <w:rPr>
          <w:rFonts w:eastAsiaTheme="minorEastAsia"/>
          <w:b w:val="0"/>
          <w:sz w:val="22"/>
          <w:szCs w:val="22"/>
          <w:rtl/>
        </w:rPr>
      </w:pPr>
      <w:hyperlink w:anchor="_Toc391226213" w:history="1">
        <w:r w:rsidR="00EE096A" w:rsidRPr="00EE096A">
          <w:rPr>
            <w:rStyle w:val="Hyperlink"/>
          </w:rPr>
          <w:t>31.</w:t>
        </w:r>
        <w:r w:rsidR="00EE096A" w:rsidRPr="00EE096A">
          <w:rPr>
            <w:rFonts w:eastAsiaTheme="minorEastAsia"/>
            <w:b w:val="0"/>
            <w:sz w:val="22"/>
            <w:szCs w:val="22"/>
            <w:rtl/>
          </w:rPr>
          <w:tab/>
        </w:r>
        <w:r w:rsidR="00EE096A" w:rsidRPr="00EE096A">
          <w:rPr>
            <w:rStyle w:val="Hyperlink"/>
            <w:rFonts w:hint="eastAsia"/>
            <w:rtl/>
          </w:rPr>
          <w:t>מערכת</w:t>
        </w:r>
        <w:r w:rsidR="00EE096A" w:rsidRPr="00EE096A">
          <w:rPr>
            <w:rStyle w:val="Hyperlink"/>
            <w:rtl/>
          </w:rPr>
          <w:t xml:space="preserve"> </w:t>
        </w:r>
        <w:r w:rsidR="00EE096A" w:rsidRPr="00EE096A">
          <w:rPr>
            <w:rStyle w:val="Hyperlink"/>
            <w:rFonts w:hint="eastAsia"/>
            <w:rtl/>
          </w:rPr>
          <w:t>אינטרקום</w:t>
        </w:r>
        <w:r w:rsidR="00EE096A" w:rsidRPr="00EE096A">
          <w:rPr>
            <w:rStyle w:val="Hyperlink"/>
            <w:rtl/>
          </w:rPr>
          <w:t xml:space="preserve"> </w:t>
        </w:r>
        <w:r w:rsidR="00EE096A" w:rsidRPr="00EE096A">
          <w:rPr>
            <w:rStyle w:val="Hyperlink"/>
            <w:rFonts w:hint="eastAsia"/>
            <w:rtl/>
          </w:rPr>
          <w:t>שמע</w:t>
        </w:r>
        <w:r w:rsidR="00EE096A" w:rsidRPr="00EE096A">
          <w:rPr>
            <w:rStyle w:val="Hyperlink"/>
            <w:rtl/>
          </w:rPr>
          <w:t xml:space="preserve"> </w:t>
        </w:r>
        <w:r w:rsidR="00EE096A" w:rsidRPr="00EE096A">
          <w:rPr>
            <w:rStyle w:val="Hyperlink"/>
            <w:rFonts w:hint="eastAsia"/>
            <w:rtl/>
          </w:rPr>
          <w:t>אזורית</w:t>
        </w:r>
        <w:r w:rsidR="00EE096A" w:rsidRPr="00EE096A">
          <w:rPr>
            <w:webHidden/>
            <w:rtl/>
          </w:rPr>
          <w:tab/>
        </w:r>
        <w:r w:rsidR="00435080" w:rsidRPr="00EE096A">
          <w:rPr>
            <w:webHidden/>
            <w:rtl/>
          </w:rPr>
          <w:fldChar w:fldCharType="begin"/>
        </w:r>
        <w:r w:rsidR="00EE096A" w:rsidRPr="00EE096A">
          <w:rPr>
            <w:webHidden/>
            <w:rtl/>
          </w:rPr>
          <w:instrText xml:space="preserve"> </w:instrText>
        </w:r>
        <w:r w:rsidR="00EE096A" w:rsidRPr="00EE096A">
          <w:rPr>
            <w:webHidden/>
          </w:rPr>
          <w:instrText>PAGEREF</w:instrText>
        </w:r>
        <w:r w:rsidR="00EE096A" w:rsidRPr="00EE096A">
          <w:rPr>
            <w:webHidden/>
            <w:rtl/>
          </w:rPr>
          <w:instrText xml:space="preserve"> _</w:instrText>
        </w:r>
        <w:r w:rsidR="00EE096A" w:rsidRPr="00EE096A">
          <w:rPr>
            <w:webHidden/>
          </w:rPr>
          <w:instrText>Toc391226213 \h</w:instrText>
        </w:r>
        <w:r w:rsidR="00EE096A" w:rsidRPr="00EE096A">
          <w:rPr>
            <w:webHidden/>
            <w:rtl/>
          </w:rPr>
          <w:instrText xml:space="preserve"> </w:instrText>
        </w:r>
        <w:r w:rsidR="00435080" w:rsidRPr="00EE096A">
          <w:rPr>
            <w:webHidden/>
            <w:rtl/>
          </w:rPr>
        </w:r>
        <w:r w:rsidR="00435080" w:rsidRPr="00EE096A">
          <w:rPr>
            <w:webHidden/>
            <w:rtl/>
          </w:rPr>
          <w:fldChar w:fldCharType="separate"/>
        </w:r>
        <w:r>
          <w:rPr>
            <w:webHidden/>
            <w:rtl/>
          </w:rPr>
          <w:t>355</w:t>
        </w:r>
        <w:r w:rsidR="00435080" w:rsidRPr="00EE096A">
          <w:rPr>
            <w:webHidden/>
            <w:rtl/>
          </w:rPr>
          <w:fldChar w:fldCharType="end"/>
        </w:r>
      </w:hyperlink>
    </w:p>
    <w:p w:rsidR="00EE096A" w:rsidRPr="00EE096A" w:rsidRDefault="00DB12EA">
      <w:pPr>
        <w:pStyle w:val="TOC2"/>
        <w:rPr>
          <w:rFonts w:eastAsiaTheme="minorEastAsia"/>
          <w:noProof/>
          <w:sz w:val="22"/>
          <w:szCs w:val="22"/>
          <w:rtl/>
        </w:rPr>
      </w:pPr>
      <w:hyperlink w:anchor="_Toc391226214" w:history="1">
        <w:r w:rsidR="00EE096A" w:rsidRPr="00EE096A">
          <w:rPr>
            <w:rStyle w:val="Hyperlink"/>
            <w:noProof/>
          </w:rPr>
          <w:t>31.1.</w:t>
        </w:r>
        <w:r w:rsidR="00EE096A" w:rsidRPr="00EE096A">
          <w:rPr>
            <w:rFonts w:eastAsiaTheme="minorEastAsia"/>
            <w:noProof/>
            <w:sz w:val="22"/>
            <w:szCs w:val="22"/>
            <w:rtl/>
          </w:rPr>
          <w:tab/>
        </w:r>
        <w:r w:rsidR="00EE096A" w:rsidRPr="00EE096A">
          <w:rPr>
            <w:rStyle w:val="Hyperlink"/>
            <w:rFonts w:hint="eastAsia"/>
            <w:noProof/>
            <w:rtl/>
          </w:rPr>
          <w:t>כללי</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Toc391226214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355</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15" w:history="1">
        <w:r w:rsidR="00EE096A" w:rsidRPr="00EE096A">
          <w:rPr>
            <w:rStyle w:val="Hyperlink"/>
            <w:noProof/>
          </w:rPr>
          <w:t>31.2.</w:t>
        </w:r>
        <w:r w:rsidR="00EE096A" w:rsidRPr="00EE096A">
          <w:rPr>
            <w:rFonts w:eastAsiaTheme="minorEastAsia"/>
            <w:noProof/>
            <w:sz w:val="22"/>
            <w:szCs w:val="22"/>
            <w:rtl/>
          </w:rPr>
          <w:tab/>
        </w:r>
        <w:r w:rsidR="00EE096A" w:rsidRPr="00EE096A">
          <w:rPr>
            <w:rStyle w:val="Hyperlink"/>
            <w:rFonts w:hint="eastAsia"/>
            <w:noProof/>
            <w:rtl/>
          </w:rPr>
          <w:t>דרישות</w:t>
        </w:r>
        <w:r w:rsidR="00EE096A" w:rsidRPr="00EE096A">
          <w:rPr>
            <w:rStyle w:val="Hyperlink"/>
            <w:noProof/>
            <w:rtl/>
          </w:rPr>
          <w:t xml:space="preserve"> </w:t>
        </w:r>
        <w:r w:rsidR="00EE096A" w:rsidRPr="00EE096A">
          <w:rPr>
            <w:rStyle w:val="Hyperlink"/>
            <w:rFonts w:hint="eastAsia"/>
            <w:noProof/>
            <w:rtl/>
          </w:rPr>
          <w:t>מערכת</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Toc391226215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356</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16" w:history="1">
        <w:r w:rsidR="00EE096A" w:rsidRPr="00EE096A">
          <w:rPr>
            <w:rStyle w:val="Hyperlink"/>
            <w:noProof/>
          </w:rPr>
          <w:t>31.3.</w:t>
        </w:r>
        <w:r w:rsidR="00EE096A" w:rsidRPr="00EE096A">
          <w:rPr>
            <w:rFonts w:eastAsiaTheme="minorEastAsia"/>
            <w:noProof/>
            <w:sz w:val="22"/>
            <w:szCs w:val="22"/>
            <w:rtl/>
          </w:rPr>
          <w:tab/>
        </w:r>
        <w:r w:rsidR="00EE096A" w:rsidRPr="00EE096A">
          <w:rPr>
            <w:rStyle w:val="Hyperlink"/>
            <w:rFonts w:hint="eastAsia"/>
            <w:noProof/>
            <w:rtl/>
          </w:rPr>
          <w:t>אינטגרציה</w:t>
        </w:r>
        <w:r w:rsidR="00EE096A" w:rsidRPr="00EE096A">
          <w:rPr>
            <w:rStyle w:val="Hyperlink"/>
            <w:noProof/>
            <w:rtl/>
          </w:rPr>
          <w:t xml:space="preserve"> </w:t>
        </w:r>
        <w:r w:rsidR="00EE096A" w:rsidRPr="00EE096A">
          <w:rPr>
            <w:rStyle w:val="Hyperlink"/>
            <w:rFonts w:hint="eastAsia"/>
            <w:noProof/>
            <w:rtl/>
          </w:rPr>
          <w:t>ושילוב</w:t>
        </w:r>
        <w:r w:rsidR="00EE096A" w:rsidRPr="00EE096A">
          <w:rPr>
            <w:rStyle w:val="Hyperlink"/>
            <w:noProof/>
            <w:rtl/>
          </w:rPr>
          <w:t xml:space="preserve"> </w:t>
        </w:r>
        <w:r w:rsidR="00EE096A" w:rsidRPr="00EE096A">
          <w:rPr>
            <w:rStyle w:val="Hyperlink"/>
            <w:rFonts w:hint="eastAsia"/>
            <w:noProof/>
            <w:rtl/>
          </w:rPr>
          <w:t>מערכות</w:t>
        </w:r>
        <w:r w:rsidR="00EE096A" w:rsidRPr="00EE096A">
          <w:rPr>
            <w:rStyle w:val="Hyperlink"/>
            <w:noProof/>
            <w:rtl/>
          </w:rPr>
          <w:t>.</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Toc391226216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358</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17" w:history="1">
        <w:r w:rsidR="00EE096A" w:rsidRPr="00EE096A">
          <w:rPr>
            <w:rStyle w:val="Hyperlink"/>
            <w:noProof/>
          </w:rPr>
          <w:t>31.4.</w:t>
        </w:r>
        <w:r w:rsidR="00EE096A" w:rsidRPr="00EE096A">
          <w:rPr>
            <w:rFonts w:eastAsiaTheme="minorEastAsia"/>
            <w:noProof/>
            <w:sz w:val="22"/>
            <w:szCs w:val="22"/>
            <w:rtl/>
          </w:rPr>
          <w:tab/>
        </w:r>
        <w:r w:rsidR="00EE096A" w:rsidRPr="00EE096A">
          <w:rPr>
            <w:rStyle w:val="Hyperlink"/>
            <w:rFonts w:hint="eastAsia"/>
            <w:noProof/>
            <w:rtl/>
          </w:rPr>
          <w:t>ניטור</w:t>
        </w:r>
        <w:r w:rsidR="00EE096A" w:rsidRPr="00EE096A">
          <w:rPr>
            <w:rStyle w:val="Hyperlink"/>
            <w:noProof/>
            <w:rtl/>
          </w:rPr>
          <w:t xml:space="preserve"> </w:t>
        </w:r>
        <w:r w:rsidR="00EE096A" w:rsidRPr="00EE096A">
          <w:rPr>
            <w:rStyle w:val="Hyperlink"/>
            <w:rFonts w:hint="eastAsia"/>
            <w:noProof/>
            <w:rtl/>
          </w:rPr>
          <w:t>תקלות</w:t>
        </w:r>
        <w:r w:rsidR="00EE096A" w:rsidRPr="00EE096A">
          <w:rPr>
            <w:rStyle w:val="Hyperlink"/>
            <w:noProof/>
            <w:rtl/>
          </w:rPr>
          <w:t xml:space="preserve"> </w:t>
        </w:r>
        <w:r w:rsidR="00EE096A" w:rsidRPr="00EE096A">
          <w:rPr>
            <w:rStyle w:val="Hyperlink"/>
            <w:rFonts w:hint="eastAsia"/>
            <w:noProof/>
            <w:rtl/>
          </w:rPr>
          <w:t>וסטטוס</w:t>
        </w:r>
        <w:r w:rsidR="00EE096A" w:rsidRPr="00EE096A">
          <w:rPr>
            <w:rStyle w:val="Hyperlink"/>
            <w:noProof/>
            <w:rtl/>
          </w:rPr>
          <w:t xml:space="preserve"> </w:t>
        </w:r>
        <w:r w:rsidR="00EE096A" w:rsidRPr="00EE096A">
          <w:rPr>
            <w:rStyle w:val="Hyperlink"/>
            <w:rFonts w:hint="eastAsia"/>
            <w:noProof/>
            <w:rtl/>
          </w:rPr>
          <w:t>מערכת</w:t>
        </w:r>
        <w:r w:rsidR="00EE096A" w:rsidRPr="00EE096A">
          <w:rPr>
            <w:rStyle w:val="Hyperlink"/>
            <w:noProof/>
            <w:rtl/>
          </w:rPr>
          <w:t>.</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Toc391226217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360</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18" w:history="1">
        <w:r w:rsidR="00EE096A" w:rsidRPr="00EE096A">
          <w:rPr>
            <w:rStyle w:val="Hyperlink"/>
            <w:noProof/>
          </w:rPr>
          <w:t>31.5.</w:t>
        </w:r>
        <w:r w:rsidR="00EE096A" w:rsidRPr="00EE096A">
          <w:rPr>
            <w:rFonts w:eastAsiaTheme="minorEastAsia"/>
            <w:noProof/>
            <w:sz w:val="22"/>
            <w:szCs w:val="22"/>
            <w:rtl/>
          </w:rPr>
          <w:tab/>
        </w:r>
        <w:r w:rsidR="00EE096A" w:rsidRPr="00EE096A">
          <w:rPr>
            <w:rStyle w:val="Hyperlink"/>
            <w:rFonts w:hint="eastAsia"/>
            <w:noProof/>
            <w:rtl/>
          </w:rPr>
          <w:t>רשת</w:t>
        </w:r>
        <w:r w:rsidR="00EE096A" w:rsidRPr="00EE096A">
          <w:rPr>
            <w:rStyle w:val="Hyperlink"/>
            <w:noProof/>
            <w:rtl/>
          </w:rPr>
          <w:t xml:space="preserve"> </w:t>
        </w:r>
        <w:r w:rsidR="00EE096A" w:rsidRPr="00EE096A">
          <w:rPr>
            <w:rStyle w:val="Hyperlink"/>
            <w:noProof/>
          </w:rPr>
          <w:t>IP</w:t>
        </w:r>
        <w:r w:rsidR="00EE096A" w:rsidRPr="00EE096A">
          <w:rPr>
            <w:rStyle w:val="Hyperlink"/>
            <w:noProof/>
            <w:rtl/>
          </w:rPr>
          <w:t xml:space="preserve"> </w:t>
        </w:r>
        <w:r w:rsidR="00EE096A" w:rsidRPr="00EE096A">
          <w:rPr>
            <w:rStyle w:val="Hyperlink"/>
            <w:rFonts w:hint="eastAsia"/>
            <w:noProof/>
            <w:rtl/>
          </w:rPr>
          <w:t>ואבטחת</w:t>
        </w:r>
        <w:r w:rsidR="00EE096A" w:rsidRPr="00EE096A">
          <w:rPr>
            <w:rStyle w:val="Hyperlink"/>
            <w:noProof/>
            <w:rtl/>
          </w:rPr>
          <w:t xml:space="preserve"> </w:t>
        </w:r>
        <w:r w:rsidR="00EE096A" w:rsidRPr="00EE096A">
          <w:rPr>
            <w:rStyle w:val="Hyperlink"/>
            <w:rFonts w:hint="eastAsia"/>
            <w:noProof/>
            <w:rtl/>
          </w:rPr>
          <w:t>מידע</w:t>
        </w:r>
        <w:r w:rsidR="00EE096A" w:rsidRPr="00EE096A">
          <w:rPr>
            <w:rStyle w:val="Hyperlink"/>
            <w:noProof/>
          </w:rPr>
          <w:t>.</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Toc391226218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361</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19" w:history="1">
        <w:r w:rsidR="00EE096A" w:rsidRPr="00EE096A">
          <w:rPr>
            <w:rStyle w:val="Hyperlink"/>
            <w:noProof/>
          </w:rPr>
          <w:t>31.6.</w:t>
        </w:r>
        <w:r w:rsidR="00EE096A" w:rsidRPr="00EE096A">
          <w:rPr>
            <w:rFonts w:eastAsiaTheme="minorEastAsia"/>
            <w:noProof/>
            <w:sz w:val="22"/>
            <w:szCs w:val="22"/>
            <w:rtl/>
          </w:rPr>
          <w:tab/>
        </w:r>
        <w:r w:rsidR="00EE096A" w:rsidRPr="00EE096A">
          <w:rPr>
            <w:rStyle w:val="Hyperlink"/>
            <w:rFonts w:hint="eastAsia"/>
            <w:noProof/>
            <w:rtl/>
          </w:rPr>
          <w:t>מתג</w:t>
        </w:r>
        <w:r w:rsidR="00EE096A" w:rsidRPr="00EE096A">
          <w:rPr>
            <w:rStyle w:val="Hyperlink"/>
            <w:noProof/>
            <w:rtl/>
          </w:rPr>
          <w:t xml:space="preserve"> </w:t>
        </w:r>
        <w:r w:rsidR="00EE096A" w:rsidRPr="00EE096A">
          <w:rPr>
            <w:rStyle w:val="Hyperlink"/>
            <w:rFonts w:hint="eastAsia"/>
            <w:noProof/>
            <w:rtl/>
          </w:rPr>
          <w:t>מרכזי</w:t>
        </w:r>
        <w:r w:rsidR="00EE096A" w:rsidRPr="00EE096A">
          <w:rPr>
            <w:rStyle w:val="Hyperlink"/>
            <w:noProof/>
            <w:rtl/>
          </w:rPr>
          <w:t xml:space="preserve"> (</w:t>
        </w:r>
        <w:r w:rsidR="00EE096A" w:rsidRPr="00EE096A">
          <w:rPr>
            <w:rStyle w:val="Hyperlink"/>
            <w:rFonts w:hint="eastAsia"/>
            <w:noProof/>
            <w:rtl/>
          </w:rPr>
          <w:t>רכזת</w:t>
        </w:r>
        <w:r w:rsidR="00EE096A" w:rsidRPr="00EE096A">
          <w:rPr>
            <w:rStyle w:val="Hyperlink"/>
            <w:noProof/>
            <w:rtl/>
          </w:rPr>
          <w:t>).</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Toc391226219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361</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20" w:history="1">
        <w:r w:rsidR="00EE096A" w:rsidRPr="00EE096A">
          <w:rPr>
            <w:rStyle w:val="Hyperlink"/>
            <w:noProof/>
          </w:rPr>
          <w:t>31.7.</w:t>
        </w:r>
        <w:r w:rsidR="00EE096A" w:rsidRPr="00EE096A">
          <w:rPr>
            <w:rFonts w:eastAsiaTheme="minorEastAsia"/>
            <w:noProof/>
            <w:sz w:val="22"/>
            <w:szCs w:val="22"/>
            <w:rtl/>
          </w:rPr>
          <w:tab/>
        </w:r>
        <w:r w:rsidR="00EE096A" w:rsidRPr="00EE096A">
          <w:rPr>
            <w:rStyle w:val="Hyperlink"/>
            <w:rFonts w:hint="eastAsia"/>
            <w:noProof/>
            <w:rtl/>
          </w:rPr>
          <w:t>תצורת</w:t>
        </w:r>
        <w:r w:rsidR="00EE096A" w:rsidRPr="00EE096A">
          <w:rPr>
            <w:rStyle w:val="Hyperlink"/>
            <w:noProof/>
            <w:rtl/>
          </w:rPr>
          <w:t xml:space="preserve"> </w:t>
        </w:r>
        <w:r w:rsidR="00EE096A" w:rsidRPr="00EE096A">
          <w:rPr>
            <w:rStyle w:val="Hyperlink"/>
            <w:rFonts w:hint="eastAsia"/>
            <w:noProof/>
            <w:rtl/>
          </w:rPr>
          <w:t>מערכת</w:t>
        </w:r>
        <w:r w:rsidR="00EE096A" w:rsidRPr="00EE096A">
          <w:rPr>
            <w:rStyle w:val="Hyperlink"/>
            <w:noProof/>
            <w:rtl/>
          </w:rPr>
          <w:t>.</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Toc391226220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362</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21" w:history="1">
        <w:r w:rsidR="00EE096A" w:rsidRPr="00EE096A">
          <w:rPr>
            <w:rStyle w:val="Hyperlink"/>
            <w:noProof/>
          </w:rPr>
          <w:t>31.8.</w:t>
        </w:r>
        <w:r w:rsidR="00EE096A" w:rsidRPr="00EE096A">
          <w:rPr>
            <w:rFonts w:eastAsiaTheme="minorEastAsia"/>
            <w:noProof/>
            <w:sz w:val="22"/>
            <w:szCs w:val="22"/>
            <w:rtl/>
          </w:rPr>
          <w:tab/>
        </w:r>
        <w:r w:rsidR="00EE096A" w:rsidRPr="00EE096A">
          <w:rPr>
            <w:rStyle w:val="Hyperlink"/>
            <w:rFonts w:hint="eastAsia"/>
            <w:noProof/>
            <w:rtl/>
          </w:rPr>
          <w:t>תכונות</w:t>
        </w:r>
        <w:r w:rsidR="00EE096A" w:rsidRPr="00EE096A">
          <w:rPr>
            <w:rStyle w:val="Hyperlink"/>
            <w:noProof/>
            <w:rtl/>
          </w:rPr>
          <w:t xml:space="preserve"> </w:t>
        </w:r>
        <w:r w:rsidR="00EE096A" w:rsidRPr="00EE096A">
          <w:rPr>
            <w:rStyle w:val="Hyperlink"/>
            <w:rFonts w:hint="eastAsia"/>
            <w:noProof/>
            <w:rtl/>
          </w:rPr>
          <w:t>מערכת</w:t>
        </w:r>
        <w:r w:rsidR="00EE096A" w:rsidRPr="00EE096A">
          <w:rPr>
            <w:rStyle w:val="Hyperlink"/>
            <w:noProof/>
            <w:rtl/>
          </w:rPr>
          <w:t xml:space="preserve"> </w:t>
        </w:r>
        <w:r w:rsidR="00EE096A" w:rsidRPr="00EE096A">
          <w:rPr>
            <w:rStyle w:val="Hyperlink"/>
            <w:rFonts w:hint="eastAsia"/>
            <w:noProof/>
            <w:rtl/>
          </w:rPr>
          <w:t>בסיסיות</w:t>
        </w:r>
        <w:r w:rsidR="00EE096A" w:rsidRPr="00EE096A">
          <w:rPr>
            <w:rStyle w:val="Hyperlink"/>
            <w:noProof/>
            <w:rtl/>
          </w:rPr>
          <w:t>.</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Toc391226221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363</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22" w:history="1">
        <w:r w:rsidR="00EE096A" w:rsidRPr="00EE096A">
          <w:rPr>
            <w:rStyle w:val="Hyperlink"/>
            <w:noProof/>
          </w:rPr>
          <w:t>31.9.</w:t>
        </w:r>
        <w:r w:rsidR="00EE096A" w:rsidRPr="00EE096A">
          <w:rPr>
            <w:rFonts w:eastAsiaTheme="minorEastAsia"/>
            <w:noProof/>
            <w:sz w:val="22"/>
            <w:szCs w:val="22"/>
            <w:rtl/>
          </w:rPr>
          <w:tab/>
        </w:r>
        <w:r w:rsidR="00EE096A" w:rsidRPr="00EE096A">
          <w:rPr>
            <w:rStyle w:val="Hyperlink"/>
            <w:rFonts w:hint="eastAsia"/>
            <w:noProof/>
            <w:rtl/>
          </w:rPr>
          <w:t>יחידת</w:t>
        </w:r>
        <w:r w:rsidR="00EE096A" w:rsidRPr="00EE096A">
          <w:rPr>
            <w:rStyle w:val="Hyperlink"/>
            <w:noProof/>
            <w:rtl/>
          </w:rPr>
          <w:t xml:space="preserve"> </w:t>
        </w:r>
        <w:r w:rsidR="00EE096A" w:rsidRPr="00EE096A">
          <w:rPr>
            <w:rStyle w:val="Hyperlink"/>
            <w:noProof/>
          </w:rPr>
          <w:t>master</w:t>
        </w:r>
        <w:r w:rsidR="00EE096A" w:rsidRPr="00EE096A">
          <w:rPr>
            <w:rStyle w:val="Hyperlink"/>
            <w:noProof/>
            <w:rtl/>
          </w:rPr>
          <w:t xml:space="preserve"> </w:t>
        </w:r>
        <w:r w:rsidR="00EE096A" w:rsidRPr="00EE096A">
          <w:rPr>
            <w:rStyle w:val="Hyperlink"/>
            <w:rFonts w:hint="eastAsia"/>
            <w:noProof/>
            <w:rtl/>
          </w:rPr>
          <w:t>למערכת</w:t>
        </w:r>
        <w:r w:rsidR="00EE096A" w:rsidRPr="00EE096A">
          <w:rPr>
            <w:rStyle w:val="Hyperlink"/>
            <w:noProof/>
            <w:rtl/>
          </w:rPr>
          <w:t xml:space="preserve"> </w:t>
        </w:r>
        <w:r w:rsidR="00EE096A" w:rsidRPr="00EE096A">
          <w:rPr>
            <w:rStyle w:val="Hyperlink"/>
            <w:rFonts w:hint="eastAsia"/>
            <w:noProof/>
            <w:rtl/>
          </w:rPr>
          <w:t>אינטרקום</w:t>
        </w:r>
        <w:r w:rsidR="00EE096A" w:rsidRPr="00EE096A">
          <w:rPr>
            <w:rStyle w:val="Hyperlink"/>
            <w:noProof/>
            <w:rtl/>
          </w:rPr>
          <w:t xml:space="preserve"> </w:t>
        </w:r>
        <w:r w:rsidR="00EE096A" w:rsidRPr="00EE096A">
          <w:rPr>
            <w:rStyle w:val="Hyperlink"/>
            <w:rFonts w:hint="eastAsia"/>
            <w:noProof/>
            <w:rtl/>
          </w:rPr>
          <w:t>שמע</w:t>
        </w:r>
        <w:r w:rsidR="00EE096A" w:rsidRPr="00EE096A">
          <w:rPr>
            <w:rStyle w:val="Hyperlink"/>
            <w:noProof/>
            <w:rtl/>
          </w:rPr>
          <w:t xml:space="preserve"> </w:t>
        </w:r>
        <w:r w:rsidR="00EE096A" w:rsidRPr="00EE096A">
          <w:rPr>
            <w:rStyle w:val="Hyperlink"/>
            <w:rFonts w:hint="eastAsia"/>
            <w:noProof/>
            <w:rtl/>
          </w:rPr>
          <w:t>אזורית</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Toc391226222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367</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23" w:history="1">
        <w:r w:rsidR="00EE096A" w:rsidRPr="00EE096A">
          <w:rPr>
            <w:rStyle w:val="Hyperlink"/>
            <w:noProof/>
          </w:rPr>
          <w:t>31.10.</w:t>
        </w:r>
        <w:r w:rsidR="00EE096A" w:rsidRPr="00EE096A">
          <w:rPr>
            <w:rFonts w:eastAsiaTheme="minorEastAsia"/>
            <w:noProof/>
            <w:sz w:val="22"/>
            <w:szCs w:val="22"/>
            <w:rtl/>
          </w:rPr>
          <w:tab/>
        </w:r>
        <w:r w:rsidR="00EE096A" w:rsidRPr="00EE096A">
          <w:rPr>
            <w:rStyle w:val="Hyperlink"/>
            <w:rFonts w:hint="eastAsia"/>
            <w:noProof/>
            <w:rtl/>
          </w:rPr>
          <w:t>יחק</w:t>
        </w:r>
        <w:r w:rsidR="00EE096A" w:rsidRPr="00EE096A">
          <w:rPr>
            <w:rStyle w:val="Hyperlink"/>
            <w:noProof/>
            <w:rtl/>
          </w:rPr>
          <w:t>"</w:t>
        </w:r>
        <w:r w:rsidR="00EE096A" w:rsidRPr="00EE096A">
          <w:rPr>
            <w:rStyle w:val="Hyperlink"/>
            <w:rFonts w:hint="eastAsia"/>
            <w:noProof/>
            <w:rtl/>
          </w:rPr>
          <w:t>ץ</w:t>
        </w:r>
        <w:r w:rsidR="00EE096A" w:rsidRPr="00EE096A">
          <w:rPr>
            <w:rStyle w:val="Hyperlink"/>
            <w:noProof/>
            <w:rtl/>
          </w:rPr>
          <w:t xml:space="preserve"> </w:t>
        </w:r>
        <w:r w:rsidR="00EE096A" w:rsidRPr="00EE096A">
          <w:rPr>
            <w:rStyle w:val="Hyperlink"/>
            <w:rFonts w:hint="eastAsia"/>
            <w:noProof/>
            <w:rtl/>
          </w:rPr>
          <w:t>פנל</w:t>
        </w:r>
        <w:r w:rsidR="00EE096A" w:rsidRPr="00EE096A">
          <w:rPr>
            <w:rStyle w:val="Hyperlink"/>
            <w:noProof/>
            <w:rtl/>
          </w:rPr>
          <w:t xml:space="preserve"> </w:t>
        </w:r>
        <w:r w:rsidR="00EE096A" w:rsidRPr="00EE096A">
          <w:rPr>
            <w:rStyle w:val="Hyperlink"/>
            <w:rFonts w:hint="eastAsia"/>
            <w:noProof/>
            <w:rtl/>
          </w:rPr>
          <w:t>דלת</w:t>
        </w:r>
        <w:r w:rsidR="00EE096A" w:rsidRPr="00EE096A">
          <w:rPr>
            <w:rStyle w:val="Hyperlink"/>
            <w:noProof/>
            <w:rtl/>
          </w:rPr>
          <w:t xml:space="preserve"> </w:t>
        </w:r>
        <w:r w:rsidR="00EE096A" w:rsidRPr="00EE096A">
          <w:rPr>
            <w:rStyle w:val="Hyperlink"/>
            <w:rFonts w:hint="eastAsia"/>
            <w:noProof/>
            <w:rtl/>
          </w:rPr>
          <w:t>למערכת</w:t>
        </w:r>
        <w:r w:rsidR="00EE096A" w:rsidRPr="00EE096A">
          <w:rPr>
            <w:rStyle w:val="Hyperlink"/>
            <w:noProof/>
            <w:rtl/>
          </w:rPr>
          <w:t xml:space="preserve"> </w:t>
        </w:r>
        <w:r w:rsidR="00EE096A" w:rsidRPr="00EE096A">
          <w:rPr>
            <w:rStyle w:val="Hyperlink"/>
            <w:rFonts w:hint="eastAsia"/>
            <w:noProof/>
            <w:rtl/>
          </w:rPr>
          <w:t>אינטרקום</w:t>
        </w:r>
        <w:r w:rsidR="00EE096A" w:rsidRPr="00EE096A">
          <w:rPr>
            <w:rStyle w:val="Hyperlink"/>
            <w:noProof/>
            <w:rtl/>
          </w:rPr>
          <w:t xml:space="preserve"> </w:t>
        </w:r>
        <w:r w:rsidR="00EE096A" w:rsidRPr="00EE096A">
          <w:rPr>
            <w:rStyle w:val="Hyperlink"/>
            <w:rFonts w:hint="eastAsia"/>
            <w:noProof/>
            <w:rtl/>
          </w:rPr>
          <w:t>שמע</w:t>
        </w:r>
        <w:r w:rsidR="00EE096A" w:rsidRPr="00EE096A">
          <w:rPr>
            <w:rStyle w:val="Hyperlink"/>
            <w:noProof/>
            <w:rtl/>
          </w:rPr>
          <w:t xml:space="preserve"> </w:t>
        </w:r>
        <w:r w:rsidR="00EE096A" w:rsidRPr="00EE096A">
          <w:rPr>
            <w:rStyle w:val="Hyperlink"/>
            <w:rFonts w:hint="eastAsia"/>
            <w:noProof/>
            <w:rtl/>
          </w:rPr>
          <w:t>אזורית</w:t>
        </w:r>
        <w:r w:rsidR="00EE096A" w:rsidRPr="00EE096A">
          <w:rPr>
            <w:rStyle w:val="Hyperlink"/>
            <w:noProof/>
            <w:rtl/>
          </w:rPr>
          <w:t xml:space="preserve"> </w:t>
        </w:r>
        <w:r w:rsidR="00EE096A" w:rsidRPr="00EE096A">
          <w:rPr>
            <w:rStyle w:val="Hyperlink"/>
            <w:noProof/>
          </w:rPr>
          <w:t>OUTDOOR</w:t>
        </w:r>
        <w:r w:rsidR="00EE096A" w:rsidRPr="00EE096A">
          <w:rPr>
            <w:rStyle w:val="Hyperlink"/>
            <w:noProof/>
            <w:rtl/>
          </w:rPr>
          <w:t xml:space="preserve"> – 8 </w:t>
        </w:r>
        <w:r w:rsidR="00EE096A" w:rsidRPr="00EE096A">
          <w:rPr>
            <w:rStyle w:val="Hyperlink"/>
            <w:rFonts w:hint="eastAsia"/>
            <w:noProof/>
            <w:rtl/>
          </w:rPr>
          <w:t>לחצנים</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Toc391226223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368</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24" w:history="1">
        <w:r w:rsidR="00EE096A" w:rsidRPr="00EE096A">
          <w:rPr>
            <w:rStyle w:val="Hyperlink"/>
            <w:noProof/>
          </w:rPr>
          <w:t>31.11.</w:t>
        </w:r>
        <w:r w:rsidR="00EE096A" w:rsidRPr="00EE096A">
          <w:rPr>
            <w:rFonts w:eastAsiaTheme="minorEastAsia"/>
            <w:noProof/>
            <w:sz w:val="22"/>
            <w:szCs w:val="22"/>
            <w:rtl/>
          </w:rPr>
          <w:tab/>
        </w:r>
        <w:r w:rsidR="00EE096A" w:rsidRPr="00EE096A">
          <w:rPr>
            <w:rStyle w:val="Hyperlink"/>
            <w:rFonts w:hint="eastAsia"/>
            <w:noProof/>
            <w:rtl/>
          </w:rPr>
          <w:t>יחק</w:t>
        </w:r>
        <w:r w:rsidR="00EE096A" w:rsidRPr="00EE096A">
          <w:rPr>
            <w:rStyle w:val="Hyperlink"/>
            <w:noProof/>
            <w:rtl/>
          </w:rPr>
          <w:t>"</w:t>
        </w:r>
        <w:r w:rsidR="00EE096A" w:rsidRPr="00EE096A">
          <w:rPr>
            <w:rStyle w:val="Hyperlink"/>
            <w:rFonts w:hint="eastAsia"/>
            <w:noProof/>
            <w:rtl/>
          </w:rPr>
          <w:t>ץ</w:t>
        </w:r>
        <w:r w:rsidR="00EE096A" w:rsidRPr="00EE096A">
          <w:rPr>
            <w:rStyle w:val="Hyperlink"/>
            <w:noProof/>
            <w:rtl/>
          </w:rPr>
          <w:t xml:space="preserve"> </w:t>
        </w:r>
        <w:r w:rsidR="00EE096A" w:rsidRPr="00EE096A">
          <w:rPr>
            <w:rStyle w:val="Hyperlink"/>
            <w:rFonts w:hint="eastAsia"/>
            <w:noProof/>
            <w:rtl/>
          </w:rPr>
          <w:t>פנל</w:t>
        </w:r>
        <w:r w:rsidR="00EE096A" w:rsidRPr="00EE096A">
          <w:rPr>
            <w:rStyle w:val="Hyperlink"/>
            <w:noProof/>
            <w:rtl/>
          </w:rPr>
          <w:t xml:space="preserve"> </w:t>
        </w:r>
        <w:r w:rsidR="00EE096A" w:rsidRPr="00EE096A">
          <w:rPr>
            <w:rStyle w:val="Hyperlink"/>
            <w:rFonts w:hint="eastAsia"/>
            <w:noProof/>
            <w:rtl/>
          </w:rPr>
          <w:t>דלת</w:t>
        </w:r>
        <w:r w:rsidR="00EE096A" w:rsidRPr="00EE096A">
          <w:rPr>
            <w:rStyle w:val="Hyperlink"/>
            <w:noProof/>
            <w:rtl/>
          </w:rPr>
          <w:t xml:space="preserve"> </w:t>
        </w:r>
        <w:r w:rsidR="00EE096A" w:rsidRPr="00EE096A">
          <w:rPr>
            <w:rStyle w:val="Hyperlink"/>
            <w:rFonts w:hint="eastAsia"/>
            <w:noProof/>
            <w:rtl/>
          </w:rPr>
          <w:t>למערכת</w:t>
        </w:r>
        <w:r w:rsidR="00EE096A" w:rsidRPr="00EE096A">
          <w:rPr>
            <w:rStyle w:val="Hyperlink"/>
            <w:noProof/>
            <w:rtl/>
          </w:rPr>
          <w:t xml:space="preserve"> </w:t>
        </w:r>
        <w:r w:rsidR="00EE096A" w:rsidRPr="00EE096A">
          <w:rPr>
            <w:rStyle w:val="Hyperlink"/>
            <w:rFonts w:hint="eastAsia"/>
            <w:noProof/>
            <w:rtl/>
          </w:rPr>
          <w:t>אינטרקום</w:t>
        </w:r>
        <w:r w:rsidR="00EE096A" w:rsidRPr="00EE096A">
          <w:rPr>
            <w:rStyle w:val="Hyperlink"/>
            <w:noProof/>
            <w:rtl/>
          </w:rPr>
          <w:t xml:space="preserve"> </w:t>
        </w:r>
        <w:r w:rsidR="00EE096A" w:rsidRPr="00EE096A">
          <w:rPr>
            <w:rStyle w:val="Hyperlink"/>
            <w:rFonts w:hint="eastAsia"/>
            <w:noProof/>
            <w:rtl/>
          </w:rPr>
          <w:t>שמע</w:t>
        </w:r>
        <w:r w:rsidR="00EE096A" w:rsidRPr="00EE096A">
          <w:rPr>
            <w:rStyle w:val="Hyperlink"/>
            <w:noProof/>
            <w:rtl/>
          </w:rPr>
          <w:t xml:space="preserve"> </w:t>
        </w:r>
        <w:r w:rsidR="00EE096A" w:rsidRPr="00EE096A">
          <w:rPr>
            <w:rStyle w:val="Hyperlink"/>
            <w:rFonts w:hint="eastAsia"/>
            <w:noProof/>
            <w:rtl/>
          </w:rPr>
          <w:t>אזורית</w:t>
        </w:r>
        <w:r w:rsidR="00EE096A" w:rsidRPr="00EE096A">
          <w:rPr>
            <w:rStyle w:val="Hyperlink"/>
            <w:noProof/>
            <w:rtl/>
          </w:rPr>
          <w:t xml:space="preserve"> </w:t>
        </w:r>
        <w:r w:rsidR="00EE096A" w:rsidRPr="00EE096A">
          <w:rPr>
            <w:rStyle w:val="Hyperlink"/>
            <w:noProof/>
          </w:rPr>
          <w:t>OUTDOOR</w:t>
        </w:r>
        <w:r w:rsidR="00EE096A" w:rsidRPr="00EE096A">
          <w:rPr>
            <w:rStyle w:val="Hyperlink"/>
            <w:noProof/>
            <w:rtl/>
          </w:rPr>
          <w:t xml:space="preserve"> – </w:t>
        </w:r>
        <w:r w:rsidR="00EE096A" w:rsidRPr="00EE096A">
          <w:rPr>
            <w:rStyle w:val="Hyperlink"/>
            <w:rFonts w:hint="eastAsia"/>
            <w:noProof/>
            <w:rtl/>
          </w:rPr>
          <w:t>לחצן</w:t>
        </w:r>
        <w:r w:rsidR="00EE096A" w:rsidRPr="00EE096A">
          <w:rPr>
            <w:rStyle w:val="Hyperlink"/>
            <w:noProof/>
            <w:rtl/>
          </w:rPr>
          <w:t xml:space="preserve"> </w:t>
        </w:r>
        <w:r w:rsidR="00EE096A" w:rsidRPr="00EE096A">
          <w:rPr>
            <w:rStyle w:val="Hyperlink"/>
            <w:rFonts w:hint="eastAsia"/>
            <w:noProof/>
            <w:rtl/>
          </w:rPr>
          <w:t>אחד</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Toc391226224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368</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25" w:history="1">
        <w:r w:rsidR="00EE096A" w:rsidRPr="00EE096A">
          <w:rPr>
            <w:rStyle w:val="Hyperlink"/>
            <w:noProof/>
          </w:rPr>
          <w:t>31.12.</w:t>
        </w:r>
        <w:r w:rsidR="00EE096A" w:rsidRPr="00EE096A">
          <w:rPr>
            <w:rFonts w:eastAsiaTheme="minorEastAsia"/>
            <w:noProof/>
            <w:sz w:val="22"/>
            <w:szCs w:val="22"/>
            <w:rtl/>
          </w:rPr>
          <w:tab/>
        </w:r>
        <w:r w:rsidR="00EE096A" w:rsidRPr="00EE096A">
          <w:rPr>
            <w:rStyle w:val="Hyperlink"/>
            <w:rFonts w:hint="eastAsia"/>
            <w:noProof/>
            <w:rtl/>
          </w:rPr>
          <w:t>יחק</w:t>
        </w:r>
        <w:r w:rsidR="00EE096A" w:rsidRPr="00EE096A">
          <w:rPr>
            <w:rStyle w:val="Hyperlink"/>
            <w:noProof/>
            <w:rtl/>
          </w:rPr>
          <w:t>"</w:t>
        </w:r>
        <w:r w:rsidR="00EE096A" w:rsidRPr="00EE096A">
          <w:rPr>
            <w:rStyle w:val="Hyperlink"/>
            <w:rFonts w:hint="eastAsia"/>
            <w:noProof/>
            <w:rtl/>
          </w:rPr>
          <w:t>ץ</w:t>
        </w:r>
        <w:r w:rsidR="00EE096A" w:rsidRPr="00EE096A">
          <w:rPr>
            <w:rStyle w:val="Hyperlink"/>
            <w:noProof/>
            <w:rtl/>
          </w:rPr>
          <w:t xml:space="preserve"> </w:t>
        </w:r>
        <w:r w:rsidR="00EE096A" w:rsidRPr="00EE096A">
          <w:rPr>
            <w:rStyle w:val="Hyperlink"/>
            <w:rFonts w:hint="eastAsia"/>
            <w:noProof/>
            <w:rtl/>
          </w:rPr>
          <w:t>פנל</w:t>
        </w:r>
        <w:r w:rsidR="00EE096A" w:rsidRPr="00EE096A">
          <w:rPr>
            <w:rStyle w:val="Hyperlink"/>
            <w:noProof/>
            <w:rtl/>
          </w:rPr>
          <w:t xml:space="preserve"> </w:t>
        </w:r>
        <w:r w:rsidR="00EE096A" w:rsidRPr="00EE096A">
          <w:rPr>
            <w:rStyle w:val="Hyperlink"/>
            <w:rFonts w:hint="eastAsia"/>
            <w:noProof/>
            <w:rtl/>
          </w:rPr>
          <w:t>דלת</w:t>
        </w:r>
        <w:r w:rsidR="00EE096A" w:rsidRPr="00EE096A">
          <w:rPr>
            <w:rStyle w:val="Hyperlink"/>
            <w:noProof/>
            <w:rtl/>
          </w:rPr>
          <w:t xml:space="preserve"> </w:t>
        </w:r>
        <w:r w:rsidR="00EE096A" w:rsidRPr="00EE096A">
          <w:rPr>
            <w:rStyle w:val="Hyperlink"/>
            <w:rFonts w:hint="eastAsia"/>
            <w:noProof/>
            <w:rtl/>
          </w:rPr>
          <w:t>למערכת</w:t>
        </w:r>
        <w:r w:rsidR="00EE096A" w:rsidRPr="00EE096A">
          <w:rPr>
            <w:rStyle w:val="Hyperlink"/>
            <w:noProof/>
            <w:rtl/>
          </w:rPr>
          <w:t xml:space="preserve"> </w:t>
        </w:r>
        <w:r w:rsidR="00EE096A" w:rsidRPr="00EE096A">
          <w:rPr>
            <w:rStyle w:val="Hyperlink"/>
            <w:rFonts w:hint="eastAsia"/>
            <w:noProof/>
            <w:rtl/>
          </w:rPr>
          <w:t>אינטרקום</w:t>
        </w:r>
        <w:r w:rsidR="00EE096A" w:rsidRPr="00EE096A">
          <w:rPr>
            <w:rStyle w:val="Hyperlink"/>
            <w:noProof/>
            <w:rtl/>
          </w:rPr>
          <w:t xml:space="preserve"> </w:t>
        </w:r>
        <w:r w:rsidR="00EE096A" w:rsidRPr="00EE096A">
          <w:rPr>
            <w:rStyle w:val="Hyperlink"/>
            <w:rFonts w:hint="eastAsia"/>
            <w:noProof/>
            <w:rtl/>
          </w:rPr>
          <w:t>שמע</w:t>
        </w:r>
        <w:r w:rsidR="00EE096A" w:rsidRPr="00EE096A">
          <w:rPr>
            <w:rStyle w:val="Hyperlink"/>
            <w:noProof/>
            <w:rtl/>
          </w:rPr>
          <w:t xml:space="preserve"> </w:t>
        </w:r>
        <w:r w:rsidR="00EE096A" w:rsidRPr="00EE096A">
          <w:rPr>
            <w:rStyle w:val="Hyperlink"/>
            <w:rFonts w:hint="eastAsia"/>
            <w:noProof/>
            <w:rtl/>
          </w:rPr>
          <w:t>אזורית</w:t>
        </w:r>
        <w:r w:rsidR="00EE096A" w:rsidRPr="00EE096A">
          <w:rPr>
            <w:rStyle w:val="Hyperlink"/>
            <w:noProof/>
            <w:rtl/>
          </w:rPr>
          <w:t xml:space="preserve"> </w:t>
        </w:r>
        <w:r w:rsidR="00EE096A" w:rsidRPr="00EE096A">
          <w:rPr>
            <w:rStyle w:val="Hyperlink"/>
            <w:noProof/>
          </w:rPr>
          <w:t>INDOOR</w:t>
        </w:r>
        <w:r w:rsidR="00EE096A" w:rsidRPr="00EE096A">
          <w:rPr>
            <w:rStyle w:val="Hyperlink"/>
            <w:noProof/>
            <w:rtl/>
          </w:rPr>
          <w:t xml:space="preserve"> – </w:t>
        </w:r>
        <w:r w:rsidR="00EE096A" w:rsidRPr="00EE096A">
          <w:rPr>
            <w:rStyle w:val="Hyperlink"/>
            <w:rFonts w:hint="eastAsia"/>
            <w:noProof/>
            <w:rtl/>
          </w:rPr>
          <w:t>לחצן</w:t>
        </w:r>
        <w:r w:rsidR="00EE096A" w:rsidRPr="00EE096A">
          <w:rPr>
            <w:rStyle w:val="Hyperlink"/>
            <w:noProof/>
            <w:rtl/>
          </w:rPr>
          <w:t xml:space="preserve"> </w:t>
        </w:r>
        <w:r w:rsidR="00EE096A" w:rsidRPr="00EE096A">
          <w:rPr>
            <w:rStyle w:val="Hyperlink"/>
            <w:rFonts w:hint="eastAsia"/>
            <w:noProof/>
            <w:rtl/>
          </w:rPr>
          <w:t>אחד</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Toc391226225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368</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26" w:history="1">
        <w:r w:rsidR="00EE096A" w:rsidRPr="00EE096A">
          <w:rPr>
            <w:rStyle w:val="Hyperlink"/>
            <w:noProof/>
          </w:rPr>
          <w:t>31.13.</w:t>
        </w:r>
        <w:r w:rsidR="00EE096A" w:rsidRPr="00EE096A">
          <w:rPr>
            <w:rFonts w:eastAsiaTheme="minorEastAsia"/>
            <w:noProof/>
            <w:sz w:val="22"/>
            <w:szCs w:val="22"/>
            <w:rtl/>
          </w:rPr>
          <w:tab/>
        </w:r>
        <w:r w:rsidR="00EE096A" w:rsidRPr="00EE096A">
          <w:rPr>
            <w:rStyle w:val="Hyperlink"/>
            <w:rFonts w:hint="eastAsia"/>
            <w:noProof/>
            <w:rtl/>
          </w:rPr>
          <w:t>יחק</w:t>
        </w:r>
        <w:r w:rsidR="00EE096A" w:rsidRPr="00EE096A">
          <w:rPr>
            <w:rStyle w:val="Hyperlink"/>
            <w:noProof/>
            <w:rtl/>
          </w:rPr>
          <w:t>"</w:t>
        </w:r>
        <w:r w:rsidR="00EE096A" w:rsidRPr="00EE096A">
          <w:rPr>
            <w:rStyle w:val="Hyperlink"/>
            <w:rFonts w:hint="eastAsia"/>
            <w:noProof/>
            <w:rtl/>
          </w:rPr>
          <w:t>ץ</w:t>
        </w:r>
        <w:r w:rsidR="00EE096A" w:rsidRPr="00EE096A">
          <w:rPr>
            <w:rStyle w:val="Hyperlink"/>
            <w:noProof/>
            <w:rtl/>
          </w:rPr>
          <w:t xml:space="preserve"> </w:t>
        </w:r>
        <w:r w:rsidR="00EE096A" w:rsidRPr="00EE096A">
          <w:rPr>
            <w:rStyle w:val="Hyperlink"/>
            <w:rFonts w:hint="eastAsia"/>
            <w:noProof/>
            <w:rtl/>
          </w:rPr>
          <w:t>פנל</w:t>
        </w:r>
        <w:r w:rsidR="00EE096A" w:rsidRPr="00EE096A">
          <w:rPr>
            <w:rStyle w:val="Hyperlink"/>
            <w:noProof/>
            <w:rtl/>
          </w:rPr>
          <w:t xml:space="preserve"> </w:t>
        </w:r>
        <w:r w:rsidR="00EE096A" w:rsidRPr="00EE096A">
          <w:rPr>
            <w:rStyle w:val="Hyperlink"/>
            <w:rFonts w:hint="eastAsia"/>
            <w:noProof/>
            <w:rtl/>
          </w:rPr>
          <w:t>דלת</w:t>
        </w:r>
        <w:r w:rsidR="00EE096A" w:rsidRPr="00EE096A">
          <w:rPr>
            <w:rStyle w:val="Hyperlink"/>
            <w:noProof/>
            <w:rtl/>
          </w:rPr>
          <w:t xml:space="preserve"> </w:t>
        </w:r>
        <w:r w:rsidR="00EE096A" w:rsidRPr="00EE096A">
          <w:rPr>
            <w:rStyle w:val="Hyperlink"/>
            <w:rFonts w:hint="eastAsia"/>
            <w:noProof/>
            <w:rtl/>
          </w:rPr>
          <w:t>למערכת</w:t>
        </w:r>
        <w:r w:rsidR="00EE096A" w:rsidRPr="00EE096A">
          <w:rPr>
            <w:rStyle w:val="Hyperlink"/>
            <w:noProof/>
            <w:rtl/>
          </w:rPr>
          <w:t xml:space="preserve"> </w:t>
        </w:r>
        <w:r w:rsidR="00EE096A" w:rsidRPr="00EE096A">
          <w:rPr>
            <w:rStyle w:val="Hyperlink"/>
            <w:rFonts w:hint="eastAsia"/>
            <w:noProof/>
            <w:rtl/>
          </w:rPr>
          <w:t>אינטרקום</w:t>
        </w:r>
        <w:r w:rsidR="00EE096A" w:rsidRPr="00EE096A">
          <w:rPr>
            <w:rStyle w:val="Hyperlink"/>
            <w:noProof/>
            <w:rtl/>
          </w:rPr>
          <w:t xml:space="preserve"> </w:t>
        </w:r>
        <w:r w:rsidR="00EE096A" w:rsidRPr="00EE096A">
          <w:rPr>
            <w:rStyle w:val="Hyperlink"/>
            <w:rFonts w:hint="eastAsia"/>
            <w:noProof/>
            <w:rtl/>
          </w:rPr>
          <w:t>שמע</w:t>
        </w:r>
        <w:r w:rsidR="00EE096A" w:rsidRPr="00EE096A">
          <w:rPr>
            <w:rStyle w:val="Hyperlink"/>
            <w:noProof/>
            <w:rtl/>
          </w:rPr>
          <w:t xml:space="preserve"> </w:t>
        </w:r>
        <w:r w:rsidR="00EE096A" w:rsidRPr="00EE096A">
          <w:rPr>
            <w:rStyle w:val="Hyperlink"/>
            <w:rFonts w:hint="eastAsia"/>
            <w:noProof/>
            <w:rtl/>
          </w:rPr>
          <w:t>אזורית</w:t>
        </w:r>
        <w:r w:rsidR="00EE096A" w:rsidRPr="00EE096A">
          <w:rPr>
            <w:rStyle w:val="Hyperlink"/>
            <w:noProof/>
            <w:rtl/>
          </w:rPr>
          <w:t xml:space="preserve"> </w:t>
        </w:r>
        <w:r w:rsidR="00EE096A" w:rsidRPr="00EE096A">
          <w:rPr>
            <w:rStyle w:val="Hyperlink"/>
            <w:noProof/>
          </w:rPr>
          <w:t>OUTDOOR</w:t>
        </w:r>
        <w:r w:rsidR="00EE096A" w:rsidRPr="00EE096A">
          <w:rPr>
            <w:rStyle w:val="Hyperlink"/>
            <w:noProof/>
            <w:rtl/>
          </w:rPr>
          <w:t xml:space="preserve"> – 8 </w:t>
        </w:r>
        <w:r w:rsidR="00EE096A" w:rsidRPr="00EE096A">
          <w:rPr>
            <w:rStyle w:val="Hyperlink"/>
            <w:rFonts w:hint="eastAsia"/>
            <w:noProof/>
            <w:rtl/>
          </w:rPr>
          <w:t>לחצנים</w:t>
        </w:r>
        <w:r w:rsidR="00EE096A" w:rsidRPr="00EE096A">
          <w:rPr>
            <w:rStyle w:val="Hyperlink"/>
            <w:noProof/>
          </w:rPr>
          <w:t xml:space="preserve"> </w:t>
        </w:r>
        <w:r w:rsidR="00EE096A" w:rsidRPr="00EE096A">
          <w:rPr>
            <w:rStyle w:val="Hyperlink"/>
            <w:rFonts w:hint="eastAsia"/>
            <w:noProof/>
            <w:rtl/>
          </w:rPr>
          <w:t>ומקודד</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Toc391226226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368</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27" w:history="1">
        <w:r w:rsidR="00EE096A" w:rsidRPr="00EE096A">
          <w:rPr>
            <w:rStyle w:val="Hyperlink"/>
            <w:noProof/>
          </w:rPr>
          <w:t>31.14.</w:t>
        </w:r>
        <w:r w:rsidR="00EE096A" w:rsidRPr="00EE096A">
          <w:rPr>
            <w:rFonts w:eastAsiaTheme="minorEastAsia"/>
            <w:noProof/>
            <w:sz w:val="22"/>
            <w:szCs w:val="22"/>
            <w:rtl/>
          </w:rPr>
          <w:tab/>
        </w:r>
        <w:r w:rsidR="00EE096A" w:rsidRPr="00EE096A">
          <w:rPr>
            <w:rStyle w:val="Hyperlink"/>
            <w:rFonts w:hint="eastAsia"/>
            <w:noProof/>
            <w:rtl/>
          </w:rPr>
          <w:t>יחק</w:t>
        </w:r>
        <w:r w:rsidR="00EE096A" w:rsidRPr="00EE096A">
          <w:rPr>
            <w:rStyle w:val="Hyperlink"/>
            <w:noProof/>
            <w:rtl/>
          </w:rPr>
          <w:t>"</w:t>
        </w:r>
        <w:r w:rsidR="00EE096A" w:rsidRPr="00EE096A">
          <w:rPr>
            <w:rStyle w:val="Hyperlink"/>
            <w:rFonts w:hint="eastAsia"/>
            <w:noProof/>
            <w:rtl/>
          </w:rPr>
          <w:t>ץ</w:t>
        </w:r>
        <w:r w:rsidR="00EE096A" w:rsidRPr="00EE096A">
          <w:rPr>
            <w:rStyle w:val="Hyperlink"/>
            <w:noProof/>
            <w:rtl/>
          </w:rPr>
          <w:t xml:space="preserve"> </w:t>
        </w:r>
        <w:r w:rsidR="00EE096A" w:rsidRPr="00EE096A">
          <w:rPr>
            <w:rStyle w:val="Hyperlink"/>
            <w:rFonts w:hint="eastAsia"/>
            <w:noProof/>
            <w:rtl/>
          </w:rPr>
          <w:t>פנל</w:t>
        </w:r>
        <w:r w:rsidR="00EE096A" w:rsidRPr="00EE096A">
          <w:rPr>
            <w:rStyle w:val="Hyperlink"/>
            <w:noProof/>
            <w:rtl/>
          </w:rPr>
          <w:t xml:space="preserve"> </w:t>
        </w:r>
        <w:r w:rsidR="00EE096A" w:rsidRPr="00EE096A">
          <w:rPr>
            <w:rStyle w:val="Hyperlink"/>
            <w:rFonts w:hint="eastAsia"/>
            <w:noProof/>
            <w:rtl/>
          </w:rPr>
          <w:t>דלת</w:t>
        </w:r>
        <w:r w:rsidR="00EE096A" w:rsidRPr="00EE096A">
          <w:rPr>
            <w:rStyle w:val="Hyperlink"/>
            <w:noProof/>
            <w:rtl/>
          </w:rPr>
          <w:t xml:space="preserve"> </w:t>
        </w:r>
        <w:r w:rsidR="00EE096A" w:rsidRPr="00EE096A">
          <w:rPr>
            <w:rStyle w:val="Hyperlink"/>
            <w:rFonts w:hint="eastAsia"/>
            <w:noProof/>
            <w:rtl/>
          </w:rPr>
          <w:t>למערכת</w:t>
        </w:r>
        <w:r w:rsidR="00EE096A" w:rsidRPr="00EE096A">
          <w:rPr>
            <w:rStyle w:val="Hyperlink"/>
            <w:noProof/>
            <w:rtl/>
          </w:rPr>
          <w:t xml:space="preserve"> </w:t>
        </w:r>
        <w:r w:rsidR="00EE096A" w:rsidRPr="00EE096A">
          <w:rPr>
            <w:rStyle w:val="Hyperlink"/>
            <w:rFonts w:hint="eastAsia"/>
            <w:noProof/>
            <w:rtl/>
          </w:rPr>
          <w:t>אינטרקום</w:t>
        </w:r>
        <w:r w:rsidR="00EE096A" w:rsidRPr="00EE096A">
          <w:rPr>
            <w:rStyle w:val="Hyperlink"/>
            <w:noProof/>
            <w:rtl/>
          </w:rPr>
          <w:t xml:space="preserve"> </w:t>
        </w:r>
        <w:r w:rsidR="00EE096A" w:rsidRPr="00EE096A">
          <w:rPr>
            <w:rStyle w:val="Hyperlink"/>
            <w:rFonts w:hint="eastAsia"/>
            <w:noProof/>
            <w:rtl/>
          </w:rPr>
          <w:t>שמע</w:t>
        </w:r>
        <w:r w:rsidR="00EE096A" w:rsidRPr="00EE096A">
          <w:rPr>
            <w:rStyle w:val="Hyperlink"/>
            <w:noProof/>
            <w:rtl/>
          </w:rPr>
          <w:t xml:space="preserve"> </w:t>
        </w:r>
        <w:r w:rsidR="00EE096A" w:rsidRPr="00EE096A">
          <w:rPr>
            <w:rStyle w:val="Hyperlink"/>
            <w:rFonts w:hint="eastAsia"/>
            <w:noProof/>
            <w:rtl/>
          </w:rPr>
          <w:t>אזורית</w:t>
        </w:r>
        <w:r w:rsidR="00EE096A" w:rsidRPr="00EE096A">
          <w:rPr>
            <w:rStyle w:val="Hyperlink"/>
            <w:noProof/>
            <w:rtl/>
          </w:rPr>
          <w:t xml:space="preserve"> </w:t>
        </w:r>
        <w:r w:rsidR="00EE096A" w:rsidRPr="00EE096A">
          <w:rPr>
            <w:rStyle w:val="Hyperlink"/>
            <w:noProof/>
          </w:rPr>
          <w:t>OUTDOOR</w:t>
        </w:r>
        <w:r w:rsidR="00EE096A" w:rsidRPr="00EE096A">
          <w:rPr>
            <w:rStyle w:val="Hyperlink"/>
            <w:noProof/>
            <w:rtl/>
          </w:rPr>
          <w:t xml:space="preserve"> – </w:t>
        </w:r>
        <w:r w:rsidR="00EE096A" w:rsidRPr="00EE096A">
          <w:rPr>
            <w:rStyle w:val="Hyperlink"/>
            <w:rFonts w:hint="eastAsia"/>
            <w:noProof/>
            <w:rtl/>
          </w:rPr>
          <w:t>לחצן</w:t>
        </w:r>
        <w:r w:rsidR="00EE096A" w:rsidRPr="00EE096A">
          <w:rPr>
            <w:rStyle w:val="Hyperlink"/>
            <w:noProof/>
            <w:rtl/>
          </w:rPr>
          <w:t xml:space="preserve"> </w:t>
        </w:r>
        <w:r w:rsidR="00EE096A" w:rsidRPr="00EE096A">
          <w:rPr>
            <w:rStyle w:val="Hyperlink"/>
            <w:rFonts w:hint="eastAsia"/>
            <w:noProof/>
            <w:rtl/>
          </w:rPr>
          <w:t>אחד</w:t>
        </w:r>
        <w:r w:rsidR="00EE096A" w:rsidRPr="00EE096A">
          <w:rPr>
            <w:rStyle w:val="Hyperlink"/>
            <w:noProof/>
            <w:rtl/>
          </w:rPr>
          <w:t xml:space="preserve"> </w:t>
        </w:r>
        <w:r w:rsidR="00EE096A" w:rsidRPr="00EE096A">
          <w:rPr>
            <w:rStyle w:val="Hyperlink"/>
            <w:rFonts w:hint="eastAsia"/>
            <w:noProof/>
            <w:rtl/>
          </w:rPr>
          <w:t>ומקודד</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Toc391226227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368</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28" w:history="1">
        <w:r w:rsidR="00EE096A" w:rsidRPr="00EE096A">
          <w:rPr>
            <w:rStyle w:val="Hyperlink"/>
            <w:noProof/>
          </w:rPr>
          <w:t>31.15.</w:t>
        </w:r>
        <w:r w:rsidR="00EE096A" w:rsidRPr="00EE096A">
          <w:rPr>
            <w:rFonts w:eastAsiaTheme="minorEastAsia"/>
            <w:noProof/>
            <w:sz w:val="22"/>
            <w:szCs w:val="22"/>
            <w:rtl/>
          </w:rPr>
          <w:tab/>
        </w:r>
        <w:r w:rsidR="00EE096A" w:rsidRPr="00EE096A">
          <w:rPr>
            <w:rStyle w:val="Hyperlink"/>
            <w:rFonts w:hint="eastAsia"/>
            <w:noProof/>
            <w:rtl/>
          </w:rPr>
          <w:t>יחק</w:t>
        </w:r>
        <w:r w:rsidR="00EE096A" w:rsidRPr="00EE096A">
          <w:rPr>
            <w:rStyle w:val="Hyperlink"/>
            <w:noProof/>
            <w:rtl/>
          </w:rPr>
          <w:t>"</w:t>
        </w:r>
        <w:r w:rsidR="00EE096A" w:rsidRPr="00EE096A">
          <w:rPr>
            <w:rStyle w:val="Hyperlink"/>
            <w:rFonts w:hint="eastAsia"/>
            <w:noProof/>
            <w:rtl/>
          </w:rPr>
          <w:t>ץ</w:t>
        </w:r>
        <w:r w:rsidR="00EE096A" w:rsidRPr="00EE096A">
          <w:rPr>
            <w:rStyle w:val="Hyperlink"/>
            <w:noProof/>
            <w:rtl/>
          </w:rPr>
          <w:t xml:space="preserve"> </w:t>
        </w:r>
        <w:r w:rsidR="00EE096A" w:rsidRPr="00EE096A">
          <w:rPr>
            <w:rStyle w:val="Hyperlink"/>
            <w:rFonts w:hint="eastAsia"/>
            <w:noProof/>
            <w:rtl/>
          </w:rPr>
          <w:t>פנל</w:t>
        </w:r>
        <w:r w:rsidR="00EE096A" w:rsidRPr="00EE096A">
          <w:rPr>
            <w:rStyle w:val="Hyperlink"/>
            <w:noProof/>
            <w:rtl/>
          </w:rPr>
          <w:t xml:space="preserve"> </w:t>
        </w:r>
        <w:r w:rsidR="00EE096A" w:rsidRPr="00EE096A">
          <w:rPr>
            <w:rStyle w:val="Hyperlink"/>
            <w:rFonts w:hint="eastAsia"/>
            <w:noProof/>
            <w:rtl/>
          </w:rPr>
          <w:t>דלת</w:t>
        </w:r>
        <w:r w:rsidR="00EE096A" w:rsidRPr="00EE096A">
          <w:rPr>
            <w:rStyle w:val="Hyperlink"/>
            <w:noProof/>
            <w:rtl/>
          </w:rPr>
          <w:t xml:space="preserve"> </w:t>
        </w:r>
        <w:r w:rsidR="00EE096A" w:rsidRPr="00EE096A">
          <w:rPr>
            <w:rStyle w:val="Hyperlink"/>
            <w:rFonts w:hint="eastAsia"/>
            <w:noProof/>
            <w:rtl/>
          </w:rPr>
          <w:t>למערכת</w:t>
        </w:r>
        <w:r w:rsidR="00EE096A" w:rsidRPr="00EE096A">
          <w:rPr>
            <w:rStyle w:val="Hyperlink"/>
            <w:noProof/>
            <w:rtl/>
          </w:rPr>
          <w:t xml:space="preserve"> </w:t>
        </w:r>
        <w:r w:rsidR="00EE096A" w:rsidRPr="00EE096A">
          <w:rPr>
            <w:rStyle w:val="Hyperlink"/>
            <w:rFonts w:hint="eastAsia"/>
            <w:noProof/>
            <w:rtl/>
          </w:rPr>
          <w:t>אינטרקום</w:t>
        </w:r>
        <w:r w:rsidR="00EE096A" w:rsidRPr="00EE096A">
          <w:rPr>
            <w:rStyle w:val="Hyperlink"/>
            <w:noProof/>
            <w:rtl/>
          </w:rPr>
          <w:t xml:space="preserve"> </w:t>
        </w:r>
        <w:r w:rsidR="00EE096A" w:rsidRPr="00EE096A">
          <w:rPr>
            <w:rStyle w:val="Hyperlink"/>
            <w:rFonts w:hint="eastAsia"/>
            <w:noProof/>
            <w:rtl/>
          </w:rPr>
          <w:t>שמע</w:t>
        </w:r>
        <w:r w:rsidR="00EE096A" w:rsidRPr="00EE096A">
          <w:rPr>
            <w:rStyle w:val="Hyperlink"/>
            <w:noProof/>
            <w:rtl/>
          </w:rPr>
          <w:t xml:space="preserve"> </w:t>
        </w:r>
        <w:r w:rsidR="00EE096A" w:rsidRPr="00EE096A">
          <w:rPr>
            <w:rStyle w:val="Hyperlink"/>
            <w:rFonts w:hint="eastAsia"/>
            <w:noProof/>
            <w:rtl/>
          </w:rPr>
          <w:t>אזורית</w:t>
        </w:r>
        <w:r w:rsidR="00EE096A" w:rsidRPr="00EE096A">
          <w:rPr>
            <w:rStyle w:val="Hyperlink"/>
            <w:noProof/>
            <w:rtl/>
          </w:rPr>
          <w:t xml:space="preserve"> </w:t>
        </w:r>
        <w:r w:rsidR="00EE096A" w:rsidRPr="00EE096A">
          <w:rPr>
            <w:rStyle w:val="Hyperlink"/>
            <w:noProof/>
          </w:rPr>
          <w:t>INDOOR</w:t>
        </w:r>
        <w:r w:rsidR="00EE096A" w:rsidRPr="00EE096A">
          <w:rPr>
            <w:rStyle w:val="Hyperlink"/>
            <w:noProof/>
            <w:rtl/>
          </w:rPr>
          <w:t xml:space="preserve"> – </w:t>
        </w:r>
        <w:r w:rsidR="00EE096A" w:rsidRPr="00EE096A">
          <w:rPr>
            <w:rStyle w:val="Hyperlink"/>
            <w:rFonts w:hint="eastAsia"/>
            <w:noProof/>
            <w:rtl/>
          </w:rPr>
          <w:t>לחצן</w:t>
        </w:r>
        <w:r w:rsidR="00EE096A" w:rsidRPr="00EE096A">
          <w:rPr>
            <w:rStyle w:val="Hyperlink"/>
            <w:noProof/>
            <w:rtl/>
          </w:rPr>
          <w:t xml:space="preserve"> </w:t>
        </w:r>
        <w:r w:rsidR="00EE096A" w:rsidRPr="00EE096A">
          <w:rPr>
            <w:rStyle w:val="Hyperlink"/>
            <w:rFonts w:hint="eastAsia"/>
            <w:noProof/>
            <w:rtl/>
          </w:rPr>
          <w:t>אחד</w:t>
        </w:r>
        <w:r w:rsidR="00EE096A" w:rsidRPr="00EE096A">
          <w:rPr>
            <w:rStyle w:val="Hyperlink"/>
            <w:noProof/>
            <w:rtl/>
          </w:rPr>
          <w:t xml:space="preserve"> </w:t>
        </w:r>
        <w:r w:rsidR="00EE096A" w:rsidRPr="00EE096A">
          <w:rPr>
            <w:rStyle w:val="Hyperlink"/>
            <w:rFonts w:hint="eastAsia"/>
            <w:noProof/>
            <w:rtl/>
          </w:rPr>
          <w:t>ומקודד</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Toc391226228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368</w:t>
        </w:r>
        <w:r w:rsidR="00435080" w:rsidRPr="00EE096A">
          <w:rPr>
            <w:noProof/>
            <w:webHidden/>
            <w:rtl/>
          </w:rPr>
          <w:fldChar w:fldCharType="end"/>
        </w:r>
      </w:hyperlink>
    </w:p>
    <w:p w:rsidR="00EE096A" w:rsidRPr="00EE096A" w:rsidRDefault="00DB12EA">
      <w:pPr>
        <w:pStyle w:val="TOC1"/>
        <w:rPr>
          <w:rFonts w:eastAsiaTheme="minorEastAsia"/>
          <w:b w:val="0"/>
          <w:sz w:val="22"/>
          <w:szCs w:val="22"/>
          <w:rtl/>
        </w:rPr>
      </w:pPr>
      <w:hyperlink w:anchor="_Toc391226229" w:history="1">
        <w:r w:rsidR="00EE096A" w:rsidRPr="00EE096A">
          <w:rPr>
            <w:rStyle w:val="Hyperlink"/>
          </w:rPr>
          <w:t>32.</w:t>
        </w:r>
        <w:r w:rsidR="00EE096A" w:rsidRPr="00EE096A">
          <w:rPr>
            <w:rFonts w:eastAsiaTheme="minorEastAsia"/>
            <w:b w:val="0"/>
            <w:sz w:val="22"/>
            <w:szCs w:val="22"/>
            <w:rtl/>
          </w:rPr>
          <w:tab/>
        </w:r>
        <w:r w:rsidR="00EE096A" w:rsidRPr="00EE096A">
          <w:rPr>
            <w:rStyle w:val="Hyperlink"/>
            <w:rFonts w:hint="eastAsia"/>
            <w:rtl/>
          </w:rPr>
          <w:t>מערכת</w:t>
        </w:r>
        <w:r w:rsidR="00EE096A" w:rsidRPr="00EE096A">
          <w:rPr>
            <w:rStyle w:val="Hyperlink"/>
            <w:rtl/>
          </w:rPr>
          <w:t xml:space="preserve"> </w:t>
        </w:r>
        <w:r w:rsidR="00EE096A" w:rsidRPr="00EE096A">
          <w:rPr>
            <w:rStyle w:val="Hyperlink"/>
            <w:rFonts w:hint="eastAsia"/>
            <w:rtl/>
          </w:rPr>
          <w:t>וידאו</w:t>
        </w:r>
        <w:r w:rsidR="00EE096A" w:rsidRPr="00EE096A">
          <w:rPr>
            <w:rStyle w:val="Hyperlink"/>
            <w:rtl/>
          </w:rPr>
          <w:t>-</w:t>
        </w:r>
        <w:r w:rsidR="00EE096A" w:rsidRPr="00EE096A">
          <w:rPr>
            <w:rStyle w:val="Hyperlink"/>
            <w:rFonts w:hint="eastAsia"/>
            <w:rtl/>
          </w:rPr>
          <w:t>פון</w:t>
        </w:r>
        <w:r w:rsidR="00EE096A" w:rsidRPr="00EE096A">
          <w:rPr>
            <w:rStyle w:val="Hyperlink"/>
            <w:rtl/>
          </w:rPr>
          <w:t xml:space="preserve"> </w:t>
        </w:r>
        <w:r w:rsidR="00EE096A" w:rsidRPr="00EE096A">
          <w:rPr>
            <w:rStyle w:val="Hyperlink"/>
            <w:rFonts w:hint="eastAsia"/>
            <w:rtl/>
          </w:rPr>
          <w:t>מקומית</w:t>
        </w:r>
        <w:r w:rsidR="00EE096A" w:rsidRPr="00EE096A">
          <w:rPr>
            <w:webHidden/>
            <w:rtl/>
          </w:rPr>
          <w:tab/>
        </w:r>
        <w:r w:rsidR="00435080" w:rsidRPr="00EE096A">
          <w:rPr>
            <w:webHidden/>
            <w:rtl/>
          </w:rPr>
          <w:fldChar w:fldCharType="begin"/>
        </w:r>
        <w:r w:rsidR="00EE096A" w:rsidRPr="00EE096A">
          <w:rPr>
            <w:webHidden/>
            <w:rtl/>
          </w:rPr>
          <w:instrText xml:space="preserve"> </w:instrText>
        </w:r>
        <w:r w:rsidR="00EE096A" w:rsidRPr="00EE096A">
          <w:rPr>
            <w:webHidden/>
          </w:rPr>
          <w:instrText>PAGEREF</w:instrText>
        </w:r>
        <w:r w:rsidR="00EE096A" w:rsidRPr="00EE096A">
          <w:rPr>
            <w:webHidden/>
            <w:rtl/>
          </w:rPr>
          <w:instrText xml:space="preserve"> _</w:instrText>
        </w:r>
        <w:r w:rsidR="00EE096A" w:rsidRPr="00EE096A">
          <w:rPr>
            <w:webHidden/>
          </w:rPr>
          <w:instrText>Toc391226229 \h</w:instrText>
        </w:r>
        <w:r w:rsidR="00EE096A" w:rsidRPr="00EE096A">
          <w:rPr>
            <w:webHidden/>
            <w:rtl/>
          </w:rPr>
          <w:instrText xml:space="preserve"> </w:instrText>
        </w:r>
        <w:r w:rsidR="00435080" w:rsidRPr="00EE096A">
          <w:rPr>
            <w:webHidden/>
            <w:rtl/>
          </w:rPr>
        </w:r>
        <w:r w:rsidR="00435080" w:rsidRPr="00EE096A">
          <w:rPr>
            <w:webHidden/>
            <w:rtl/>
          </w:rPr>
          <w:fldChar w:fldCharType="separate"/>
        </w:r>
        <w:r>
          <w:rPr>
            <w:webHidden/>
            <w:rtl/>
          </w:rPr>
          <w:t>369</w:t>
        </w:r>
        <w:r w:rsidR="00435080" w:rsidRPr="00EE096A">
          <w:rPr>
            <w:webHidden/>
            <w:rtl/>
          </w:rPr>
          <w:fldChar w:fldCharType="end"/>
        </w:r>
      </w:hyperlink>
    </w:p>
    <w:p w:rsidR="00EE096A" w:rsidRPr="00EE096A" w:rsidRDefault="00DB12EA">
      <w:pPr>
        <w:pStyle w:val="TOC2"/>
        <w:rPr>
          <w:rFonts w:eastAsiaTheme="minorEastAsia"/>
          <w:noProof/>
          <w:sz w:val="22"/>
          <w:szCs w:val="22"/>
          <w:rtl/>
        </w:rPr>
      </w:pPr>
      <w:hyperlink w:anchor="_Toc391226230" w:history="1">
        <w:r w:rsidR="00EE096A" w:rsidRPr="00EE096A">
          <w:rPr>
            <w:rStyle w:val="Hyperlink"/>
            <w:noProof/>
            <w:rtl/>
          </w:rPr>
          <w:t>32.1.</w:t>
        </w:r>
        <w:r w:rsidR="00EE096A" w:rsidRPr="00EE096A">
          <w:rPr>
            <w:rFonts w:eastAsiaTheme="minorEastAsia"/>
            <w:noProof/>
            <w:sz w:val="22"/>
            <w:szCs w:val="22"/>
            <w:rtl/>
          </w:rPr>
          <w:tab/>
        </w:r>
        <w:r w:rsidR="00EE096A" w:rsidRPr="00EE096A">
          <w:rPr>
            <w:rStyle w:val="Hyperlink"/>
            <w:rFonts w:hint="eastAsia"/>
            <w:noProof/>
            <w:rtl/>
          </w:rPr>
          <w:t>כללי</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Toc391226230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369</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31" w:history="1">
        <w:r w:rsidR="00EE096A" w:rsidRPr="00EE096A">
          <w:rPr>
            <w:rStyle w:val="Hyperlink"/>
            <w:noProof/>
          </w:rPr>
          <w:t>32.2.</w:t>
        </w:r>
        <w:r w:rsidR="00EE096A" w:rsidRPr="00EE096A">
          <w:rPr>
            <w:rFonts w:eastAsiaTheme="minorEastAsia"/>
            <w:noProof/>
            <w:sz w:val="22"/>
            <w:szCs w:val="22"/>
            <w:rtl/>
          </w:rPr>
          <w:tab/>
        </w:r>
        <w:r w:rsidR="00EE096A" w:rsidRPr="00EE096A">
          <w:rPr>
            <w:rStyle w:val="Hyperlink"/>
            <w:rFonts w:hint="eastAsia"/>
            <w:noProof/>
            <w:rtl/>
          </w:rPr>
          <w:t>יחידת</w:t>
        </w:r>
        <w:r w:rsidR="00EE096A" w:rsidRPr="00EE096A">
          <w:rPr>
            <w:rStyle w:val="Hyperlink"/>
            <w:noProof/>
            <w:rtl/>
          </w:rPr>
          <w:t xml:space="preserve"> </w:t>
        </w:r>
        <w:r w:rsidR="00EE096A" w:rsidRPr="00EE096A">
          <w:rPr>
            <w:rStyle w:val="Hyperlink"/>
            <w:noProof/>
          </w:rPr>
          <w:t>master</w:t>
        </w:r>
        <w:r w:rsidR="00EE096A" w:rsidRPr="00EE096A">
          <w:rPr>
            <w:rStyle w:val="Hyperlink"/>
            <w:noProof/>
            <w:rtl/>
          </w:rPr>
          <w:t xml:space="preserve"> </w:t>
        </w:r>
        <w:r w:rsidR="00EE096A" w:rsidRPr="00EE096A">
          <w:rPr>
            <w:rStyle w:val="Hyperlink"/>
            <w:rFonts w:hint="eastAsia"/>
            <w:noProof/>
            <w:rtl/>
          </w:rPr>
          <w:t>למערכת</w:t>
        </w:r>
        <w:r w:rsidR="00EE096A" w:rsidRPr="00EE096A">
          <w:rPr>
            <w:rStyle w:val="Hyperlink"/>
            <w:noProof/>
            <w:rtl/>
          </w:rPr>
          <w:t xml:space="preserve"> </w:t>
        </w:r>
        <w:r w:rsidR="00EE096A" w:rsidRPr="00EE096A">
          <w:rPr>
            <w:rStyle w:val="Hyperlink"/>
            <w:rFonts w:hint="eastAsia"/>
            <w:noProof/>
            <w:rtl/>
          </w:rPr>
          <w:t>וידיאו</w:t>
        </w:r>
        <w:r w:rsidR="00EE096A" w:rsidRPr="00EE096A">
          <w:rPr>
            <w:rStyle w:val="Hyperlink"/>
            <w:noProof/>
            <w:rtl/>
          </w:rPr>
          <w:t>-</w:t>
        </w:r>
        <w:r w:rsidR="00EE096A" w:rsidRPr="00EE096A">
          <w:rPr>
            <w:rStyle w:val="Hyperlink"/>
            <w:rFonts w:hint="eastAsia"/>
            <w:noProof/>
            <w:rtl/>
          </w:rPr>
          <w:t>פון</w:t>
        </w:r>
        <w:r w:rsidR="00EE096A" w:rsidRPr="00EE096A">
          <w:rPr>
            <w:rStyle w:val="Hyperlink"/>
            <w:noProof/>
            <w:rtl/>
          </w:rPr>
          <w:t xml:space="preserve"> </w:t>
        </w:r>
        <w:r w:rsidR="00EE096A" w:rsidRPr="00EE096A">
          <w:rPr>
            <w:rStyle w:val="Hyperlink"/>
            <w:rFonts w:hint="eastAsia"/>
            <w:noProof/>
            <w:rtl/>
          </w:rPr>
          <w:t>מקומית</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Toc391226231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370</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32" w:history="1">
        <w:r w:rsidR="00EE096A" w:rsidRPr="00EE096A">
          <w:rPr>
            <w:rStyle w:val="Hyperlink"/>
            <w:noProof/>
          </w:rPr>
          <w:t>32.3.</w:t>
        </w:r>
        <w:r w:rsidR="00EE096A" w:rsidRPr="00EE096A">
          <w:rPr>
            <w:rFonts w:eastAsiaTheme="minorEastAsia"/>
            <w:noProof/>
            <w:sz w:val="22"/>
            <w:szCs w:val="22"/>
            <w:rtl/>
          </w:rPr>
          <w:tab/>
        </w:r>
        <w:r w:rsidR="00EE096A" w:rsidRPr="00EE096A">
          <w:rPr>
            <w:rStyle w:val="Hyperlink"/>
            <w:rFonts w:hint="eastAsia"/>
            <w:noProof/>
            <w:rtl/>
          </w:rPr>
          <w:t>יחק</w:t>
        </w:r>
        <w:r w:rsidR="00EE096A" w:rsidRPr="00EE096A">
          <w:rPr>
            <w:rStyle w:val="Hyperlink"/>
            <w:noProof/>
            <w:rtl/>
          </w:rPr>
          <w:t>"</w:t>
        </w:r>
        <w:r w:rsidR="00EE096A" w:rsidRPr="00EE096A">
          <w:rPr>
            <w:rStyle w:val="Hyperlink"/>
            <w:rFonts w:hint="eastAsia"/>
            <w:noProof/>
            <w:rtl/>
          </w:rPr>
          <w:t>ץ</w:t>
        </w:r>
        <w:r w:rsidR="00EE096A" w:rsidRPr="00EE096A">
          <w:rPr>
            <w:rStyle w:val="Hyperlink"/>
            <w:noProof/>
            <w:rtl/>
          </w:rPr>
          <w:t xml:space="preserve"> </w:t>
        </w:r>
        <w:r w:rsidR="00EE096A" w:rsidRPr="00EE096A">
          <w:rPr>
            <w:rStyle w:val="Hyperlink"/>
            <w:rFonts w:hint="eastAsia"/>
            <w:noProof/>
            <w:rtl/>
          </w:rPr>
          <w:t>פנל</w:t>
        </w:r>
        <w:r w:rsidR="00EE096A" w:rsidRPr="00EE096A">
          <w:rPr>
            <w:rStyle w:val="Hyperlink"/>
            <w:noProof/>
            <w:rtl/>
          </w:rPr>
          <w:t xml:space="preserve"> </w:t>
        </w:r>
        <w:r w:rsidR="00EE096A" w:rsidRPr="00EE096A">
          <w:rPr>
            <w:rStyle w:val="Hyperlink"/>
            <w:rFonts w:hint="eastAsia"/>
            <w:noProof/>
            <w:rtl/>
          </w:rPr>
          <w:t>דלת</w:t>
        </w:r>
        <w:r w:rsidR="00EE096A" w:rsidRPr="00EE096A">
          <w:rPr>
            <w:rStyle w:val="Hyperlink"/>
            <w:noProof/>
            <w:rtl/>
          </w:rPr>
          <w:t xml:space="preserve"> </w:t>
        </w:r>
        <w:r w:rsidR="00EE096A" w:rsidRPr="00EE096A">
          <w:rPr>
            <w:rStyle w:val="Hyperlink"/>
            <w:rFonts w:hint="eastAsia"/>
            <w:noProof/>
            <w:rtl/>
          </w:rPr>
          <w:t>למערכת</w:t>
        </w:r>
        <w:r w:rsidR="00EE096A" w:rsidRPr="00EE096A">
          <w:rPr>
            <w:rStyle w:val="Hyperlink"/>
            <w:noProof/>
            <w:rtl/>
          </w:rPr>
          <w:t xml:space="preserve"> </w:t>
        </w:r>
        <w:r w:rsidR="00EE096A" w:rsidRPr="00EE096A">
          <w:rPr>
            <w:rStyle w:val="Hyperlink"/>
            <w:rFonts w:hint="eastAsia"/>
            <w:noProof/>
            <w:rtl/>
          </w:rPr>
          <w:t>וידיאו</w:t>
        </w:r>
        <w:r w:rsidR="00EE096A" w:rsidRPr="00EE096A">
          <w:rPr>
            <w:rStyle w:val="Hyperlink"/>
            <w:noProof/>
            <w:rtl/>
          </w:rPr>
          <w:t>-</w:t>
        </w:r>
        <w:r w:rsidR="00EE096A" w:rsidRPr="00EE096A">
          <w:rPr>
            <w:rStyle w:val="Hyperlink"/>
            <w:rFonts w:hint="eastAsia"/>
            <w:noProof/>
            <w:rtl/>
          </w:rPr>
          <w:t>פון</w:t>
        </w:r>
        <w:r w:rsidR="00EE096A" w:rsidRPr="00EE096A">
          <w:rPr>
            <w:rStyle w:val="Hyperlink"/>
            <w:noProof/>
            <w:rtl/>
          </w:rPr>
          <w:t xml:space="preserve"> </w:t>
        </w:r>
        <w:r w:rsidR="00EE096A" w:rsidRPr="00EE096A">
          <w:rPr>
            <w:rStyle w:val="Hyperlink"/>
            <w:rFonts w:hint="eastAsia"/>
            <w:noProof/>
            <w:rtl/>
          </w:rPr>
          <w:t>מקומית</w:t>
        </w:r>
        <w:r w:rsidR="00EE096A" w:rsidRPr="00EE096A">
          <w:rPr>
            <w:rStyle w:val="Hyperlink"/>
            <w:noProof/>
            <w:rtl/>
          </w:rPr>
          <w:t xml:space="preserve"> </w:t>
        </w:r>
        <w:r w:rsidR="00EE096A" w:rsidRPr="00EE096A">
          <w:rPr>
            <w:rStyle w:val="Hyperlink"/>
            <w:noProof/>
          </w:rPr>
          <w:t>OUTDOOR</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Toc391226232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370</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33" w:history="1">
        <w:r w:rsidR="00EE096A" w:rsidRPr="00EE096A">
          <w:rPr>
            <w:rStyle w:val="Hyperlink"/>
            <w:noProof/>
          </w:rPr>
          <w:t>32.4.</w:t>
        </w:r>
        <w:r w:rsidR="00EE096A" w:rsidRPr="00EE096A">
          <w:rPr>
            <w:rFonts w:eastAsiaTheme="minorEastAsia"/>
            <w:noProof/>
            <w:sz w:val="22"/>
            <w:szCs w:val="22"/>
            <w:rtl/>
          </w:rPr>
          <w:tab/>
        </w:r>
        <w:r w:rsidR="00EE096A" w:rsidRPr="00EE096A">
          <w:rPr>
            <w:rStyle w:val="Hyperlink"/>
            <w:rFonts w:hint="eastAsia"/>
            <w:noProof/>
            <w:rtl/>
          </w:rPr>
          <w:t>יחק</w:t>
        </w:r>
        <w:r w:rsidR="00EE096A" w:rsidRPr="00EE096A">
          <w:rPr>
            <w:rStyle w:val="Hyperlink"/>
            <w:noProof/>
            <w:rtl/>
          </w:rPr>
          <w:t>"</w:t>
        </w:r>
        <w:r w:rsidR="00EE096A" w:rsidRPr="00EE096A">
          <w:rPr>
            <w:rStyle w:val="Hyperlink"/>
            <w:rFonts w:hint="eastAsia"/>
            <w:noProof/>
            <w:rtl/>
          </w:rPr>
          <w:t>ץ</w:t>
        </w:r>
        <w:r w:rsidR="00EE096A" w:rsidRPr="00EE096A">
          <w:rPr>
            <w:rStyle w:val="Hyperlink"/>
            <w:noProof/>
            <w:rtl/>
          </w:rPr>
          <w:t xml:space="preserve"> </w:t>
        </w:r>
        <w:r w:rsidR="00EE096A" w:rsidRPr="00EE096A">
          <w:rPr>
            <w:rStyle w:val="Hyperlink"/>
            <w:rFonts w:hint="eastAsia"/>
            <w:noProof/>
            <w:rtl/>
          </w:rPr>
          <w:t>פנל</w:t>
        </w:r>
        <w:r w:rsidR="00EE096A" w:rsidRPr="00EE096A">
          <w:rPr>
            <w:rStyle w:val="Hyperlink"/>
            <w:noProof/>
            <w:rtl/>
          </w:rPr>
          <w:t xml:space="preserve"> </w:t>
        </w:r>
        <w:r w:rsidR="00EE096A" w:rsidRPr="00EE096A">
          <w:rPr>
            <w:rStyle w:val="Hyperlink"/>
            <w:rFonts w:hint="eastAsia"/>
            <w:noProof/>
            <w:rtl/>
          </w:rPr>
          <w:t>דלת</w:t>
        </w:r>
        <w:r w:rsidR="00EE096A" w:rsidRPr="00EE096A">
          <w:rPr>
            <w:rStyle w:val="Hyperlink"/>
            <w:noProof/>
            <w:rtl/>
          </w:rPr>
          <w:t xml:space="preserve">  </w:t>
        </w:r>
        <w:r w:rsidR="00EE096A" w:rsidRPr="00EE096A">
          <w:rPr>
            <w:rStyle w:val="Hyperlink"/>
            <w:noProof/>
          </w:rPr>
          <w:t>OUTDOOR</w:t>
        </w:r>
        <w:r w:rsidR="00EE096A" w:rsidRPr="00EE096A">
          <w:rPr>
            <w:rStyle w:val="Hyperlink"/>
            <w:noProof/>
            <w:rtl/>
          </w:rPr>
          <w:t xml:space="preserve"> </w:t>
        </w:r>
        <w:r w:rsidR="00EE096A" w:rsidRPr="00EE096A">
          <w:rPr>
            <w:rStyle w:val="Hyperlink"/>
            <w:rFonts w:hint="eastAsia"/>
            <w:noProof/>
            <w:rtl/>
          </w:rPr>
          <w:t>משולב</w:t>
        </w:r>
        <w:r w:rsidR="00EE096A" w:rsidRPr="00EE096A">
          <w:rPr>
            <w:rStyle w:val="Hyperlink"/>
            <w:noProof/>
            <w:rtl/>
          </w:rPr>
          <w:t xml:space="preserve"> </w:t>
        </w:r>
        <w:r w:rsidR="00EE096A" w:rsidRPr="00EE096A">
          <w:rPr>
            <w:rStyle w:val="Hyperlink"/>
            <w:rFonts w:hint="eastAsia"/>
            <w:noProof/>
            <w:rtl/>
          </w:rPr>
          <w:t>מקודד</w:t>
        </w:r>
        <w:r w:rsidR="00EE096A" w:rsidRPr="00EE096A">
          <w:rPr>
            <w:rStyle w:val="Hyperlink"/>
            <w:noProof/>
            <w:rtl/>
          </w:rPr>
          <w:t xml:space="preserve"> </w:t>
        </w:r>
        <w:r w:rsidR="00EE096A" w:rsidRPr="00EE096A">
          <w:rPr>
            <w:rStyle w:val="Hyperlink"/>
            <w:rFonts w:hint="eastAsia"/>
            <w:noProof/>
            <w:rtl/>
          </w:rPr>
          <w:t>של</w:t>
        </w:r>
        <w:r w:rsidR="00EE096A" w:rsidRPr="00EE096A">
          <w:rPr>
            <w:rStyle w:val="Hyperlink"/>
            <w:noProof/>
            <w:rtl/>
          </w:rPr>
          <w:t xml:space="preserve"> </w:t>
        </w:r>
        <w:r w:rsidR="00EE096A" w:rsidRPr="00EE096A">
          <w:rPr>
            <w:rStyle w:val="Hyperlink"/>
            <w:rFonts w:hint="eastAsia"/>
            <w:noProof/>
            <w:rtl/>
          </w:rPr>
          <w:t>מערכת</w:t>
        </w:r>
        <w:r w:rsidR="00EE096A" w:rsidRPr="00EE096A">
          <w:rPr>
            <w:rStyle w:val="Hyperlink"/>
            <w:noProof/>
            <w:rtl/>
          </w:rPr>
          <w:t xml:space="preserve"> </w:t>
        </w:r>
        <w:r w:rsidR="00EE096A" w:rsidRPr="00EE096A">
          <w:rPr>
            <w:rStyle w:val="Hyperlink"/>
            <w:rFonts w:hint="eastAsia"/>
            <w:noProof/>
            <w:rtl/>
          </w:rPr>
          <w:t>וידיאו</w:t>
        </w:r>
        <w:r w:rsidR="00EE096A" w:rsidRPr="00EE096A">
          <w:rPr>
            <w:rStyle w:val="Hyperlink"/>
            <w:noProof/>
            <w:rtl/>
          </w:rPr>
          <w:t>-</w:t>
        </w:r>
        <w:r w:rsidR="00EE096A" w:rsidRPr="00EE096A">
          <w:rPr>
            <w:rStyle w:val="Hyperlink"/>
            <w:rFonts w:hint="eastAsia"/>
            <w:noProof/>
            <w:rtl/>
          </w:rPr>
          <w:t>פון</w:t>
        </w:r>
        <w:r w:rsidR="00EE096A" w:rsidRPr="00EE096A">
          <w:rPr>
            <w:rStyle w:val="Hyperlink"/>
            <w:noProof/>
            <w:rtl/>
          </w:rPr>
          <w:t xml:space="preserve"> </w:t>
        </w:r>
        <w:r w:rsidR="00EE096A" w:rsidRPr="00EE096A">
          <w:rPr>
            <w:rStyle w:val="Hyperlink"/>
            <w:rFonts w:hint="eastAsia"/>
            <w:noProof/>
            <w:rtl/>
          </w:rPr>
          <w:t>מקומית</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Toc391226233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370</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34" w:history="1">
        <w:r w:rsidR="00EE096A" w:rsidRPr="00EE096A">
          <w:rPr>
            <w:rStyle w:val="Hyperlink"/>
            <w:noProof/>
          </w:rPr>
          <w:t>32.5.</w:t>
        </w:r>
        <w:r w:rsidR="00EE096A" w:rsidRPr="00EE096A">
          <w:rPr>
            <w:rFonts w:eastAsiaTheme="minorEastAsia"/>
            <w:noProof/>
            <w:sz w:val="22"/>
            <w:szCs w:val="22"/>
            <w:rtl/>
          </w:rPr>
          <w:tab/>
        </w:r>
        <w:r w:rsidR="00EE096A" w:rsidRPr="00EE096A">
          <w:rPr>
            <w:rStyle w:val="Hyperlink"/>
            <w:rFonts w:hint="eastAsia"/>
            <w:noProof/>
            <w:rtl/>
          </w:rPr>
          <w:t>יחק</w:t>
        </w:r>
        <w:r w:rsidR="00EE096A" w:rsidRPr="00EE096A">
          <w:rPr>
            <w:rStyle w:val="Hyperlink"/>
            <w:noProof/>
            <w:rtl/>
          </w:rPr>
          <w:t>"</w:t>
        </w:r>
        <w:r w:rsidR="00EE096A" w:rsidRPr="00EE096A">
          <w:rPr>
            <w:rStyle w:val="Hyperlink"/>
            <w:rFonts w:hint="eastAsia"/>
            <w:noProof/>
            <w:rtl/>
          </w:rPr>
          <w:t>ץ</w:t>
        </w:r>
        <w:r w:rsidR="00EE096A" w:rsidRPr="00EE096A">
          <w:rPr>
            <w:rStyle w:val="Hyperlink"/>
            <w:noProof/>
            <w:rtl/>
          </w:rPr>
          <w:t xml:space="preserve"> </w:t>
        </w:r>
        <w:r w:rsidR="00EE096A" w:rsidRPr="00EE096A">
          <w:rPr>
            <w:rStyle w:val="Hyperlink"/>
            <w:rFonts w:hint="eastAsia"/>
            <w:noProof/>
            <w:rtl/>
          </w:rPr>
          <w:t>פנל</w:t>
        </w:r>
        <w:r w:rsidR="00EE096A" w:rsidRPr="00EE096A">
          <w:rPr>
            <w:rStyle w:val="Hyperlink"/>
            <w:noProof/>
            <w:rtl/>
          </w:rPr>
          <w:t xml:space="preserve"> </w:t>
        </w:r>
        <w:r w:rsidR="00EE096A" w:rsidRPr="00EE096A">
          <w:rPr>
            <w:rStyle w:val="Hyperlink"/>
            <w:rFonts w:hint="eastAsia"/>
            <w:noProof/>
            <w:rtl/>
          </w:rPr>
          <w:t>דלת</w:t>
        </w:r>
        <w:r w:rsidR="00EE096A" w:rsidRPr="00EE096A">
          <w:rPr>
            <w:rStyle w:val="Hyperlink"/>
            <w:noProof/>
            <w:rtl/>
          </w:rPr>
          <w:t xml:space="preserve"> </w:t>
        </w:r>
        <w:r w:rsidR="00EE096A" w:rsidRPr="00EE096A">
          <w:rPr>
            <w:rStyle w:val="Hyperlink"/>
            <w:rFonts w:hint="eastAsia"/>
            <w:noProof/>
            <w:rtl/>
          </w:rPr>
          <w:t>למערכת</w:t>
        </w:r>
        <w:r w:rsidR="00EE096A" w:rsidRPr="00EE096A">
          <w:rPr>
            <w:rStyle w:val="Hyperlink"/>
            <w:noProof/>
            <w:rtl/>
          </w:rPr>
          <w:t xml:space="preserve"> </w:t>
        </w:r>
        <w:r w:rsidR="00EE096A" w:rsidRPr="00EE096A">
          <w:rPr>
            <w:rStyle w:val="Hyperlink"/>
            <w:rFonts w:hint="eastAsia"/>
            <w:noProof/>
            <w:rtl/>
          </w:rPr>
          <w:t>וידיאו</w:t>
        </w:r>
        <w:r w:rsidR="00EE096A" w:rsidRPr="00EE096A">
          <w:rPr>
            <w:rStyle w:val="Hyperlink"/>
            <w:noProof/>
            <w:rtl/>
          </w:rPr>
          <w:t>-</w:t>
        </w:r>
        <w:r w:rsidR="00EE096A" w:rsidRPr="00EE096A">
          <w:rPr>
            <w:rStyle w:val="Hyperlink"/>
            <w:rFonts w:hint="eastAsia"/>
            <w:noProof/>
            <w:rtl/>
          </w:rPr>
          <w:t>פון</w:t>
        </w:r>
        <w:r w:rsidR="00EE096A" w:rsidRPr="00EE096A">
          <w:rPr>
            <w:rStyle w:val="Hyperlink"/>
            <w:noProof/>
            <w:rtl/>
          </w:rPr>
          <w:t xml:space="preserve"> </w:t>
        </w:r>
        <w:r w:rsidR="00EE096A" w:rsidRPr="00EE096A">
          <w:rPr>
            <w:rStyle w:val="Hyperlink"/>
            <w:rFonts w:hint="eastAsia"/>
            <w:noProof/>
            <w:rtl/>
          </w:rPr>
          <w:t>מקומית</w:t>
        </w:r>
        <w:r w:rsidR="00EE096A" w:rsidRPr="00EE096A">
          <w:rPr>
            <w:rStyle w:val="Hyperlink"/>
            <w:noProof/>
            <w:rtl/>
          </w:rPr>
          <w:t xml:space="preserve"> </w:t>
        </w:r>
        <w:r w:rsidR="00EE096A" w:rsidRPr="00EE096A">
          <w:rPr>
            <w:rStyle w:val="Hyperlink"/>
            <w:noProof/>
          </w:rPr>
          <w:t>INDOOR</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Toc391226234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370</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35" w:history="1">
        <w:r w:rsidR="00EE096A" w:rsidRPr="00EE096A">
          <w:rPr>
            <w:rStyle w:val="Hyperlink"/>
            <w:noProof/>
          </w:rPr>
          <w:t>32.6.</w:t>
        </w:r>
        <w:r w:rsidR="00EE096A" w:rsidRPr="00EE096A">
          <w:rPr>
            <w:rFonts w:eastAsiaTheme="minorEastAsia"/>
            <w:noProof/>
            <w:sz w:val="22"/>
            <w:szCs w:val="22"/>
            <w:rtl/>
          </w:rPr>
          <w:tab/>
        </w:r>
        <w:r w:rsidR="00EE096A" w:rsidRPr="00EE096A">
          <w:rPr>
            <w:rStyle w:val="Hyperlink"/>
            <w:rFonts w:hint="eastAsia"/>
            <w:noProof/>
            <w:rtl/>
          </w:rPr>
          <w:t>יחק</w:t>
        </w:r>
        <w:r w:rsidR="00EE096A" w:rsidRPr="00EE096A">
          <w:rPr>
            <w:rStyle w:val="Hyperlink"/>
            <w:noProof/>
            <w:rtl/>
          </w:rPr>
          <w:t>"</w:t>
        </w:r>
        <w:r w:rsidR="00EE096A" w:rsidRPr="00EE096A">
          <w:rPr>
            <w:rStyle w:val="Hyperlink"/>
            <w:rFonts w:hint="eastAsia"/>
            <w:noProof/>
            <w:rtl/>
          </w:rPr>
          <w:t>ץ</w:t>
        </w:r>
        <w:r w:rsidR="00EE096A" w:rsidRPr="00EE096A">
          <w:rPr>
            <w:rStyle w:val="Hyperlink"/>
            <w:noProof/>
            <w:rtl/>
          </w:rPr>
          <w:t xml:space="preserve"> </w:t>
        </w:r>
        <w:r w:rsidR="00EE096A" w:rsidRPr="00EE096A">
          <w:rPr>
            <w:rStyle w:val="Hyperlink"/>
            <w:rFonts w:hint="eastAsia"/>
            <w:noProof/>
            <w:rtl/>
          </w:rPr>
          <w:t>פנל</w:t>
        </w:r>
        <w:r w:rsidR="00EE096A" w:rsidRPr="00EE096A">
          <w:rPr>
            <w:rStyle w:val="Hyperlink"/>
            <w:noProof/>
            <w:rtl/>
          </w:rPr>
          <w:t xml:space="preserve"> </w:t>
        </w:r>
        <w:r w:rsidR="00EE096A" w:rsidRPr="00EE096A">
          <w:rPr>
            <w:rStyle w:val="Hyperlink"/>
            <w:rFonts w:hint="eastAsia"/>
            <w:noProof/>
            <w:rtl/>
          </w:rPr>
          <w:t>דלת</w:t>
        </w:r>
        <w:r w:rsidR="00EE096A" w:rsidRPr="00EE096A">
          <w:rPr>
            <w:rStyle w:val="Hyperlink"/>
            <w:noProof/>
            <w:rtl/>
          </w:rPr>
          <w:t xml:space="preserve">  </w:t>
        </w:r>
        <w:r w:rsidR="00EE096A" w:rsidRPr="00EE096A">
          <w:rPr>
            <w:rStyle w:val="Hyperlink"/>
            <w:noProof/>
          </w:rPr>
          <w:t>INDOOR</w:t>
        </w:r>
        <w:r w:rsidR="00EE096A" w:rsidRPr="00EE096A">
          <w:rPr>
            <w:rStyle w:val="Hyperlink"/>
            <w:noProof/>
            <w:rtl/>
          </w:rPr>
          <w:t xml:space="preserve"> </w:t>
        </w:r>
        <w:r w:rsidR="00EE096A" w:rsidRPr="00EE096A">
          <w:rPr>
            <w:rStyle w:val="Hyperlink"/>
            <w:rFonts w:hint="eastAsia"/>
            <w:noProof/>
            <w:rtl/>
          </w:rPr>
          <w:t>משולב</w:t>
        </w:r>
        <w:r w:rsidR="00EE096A" w:rsidRPr="00EE096A">
          <w:rPr>
            <w:rStyle w:val="Hyperlink"/>
            <w:noProof/>
            <w:rtl/>
          </w:rPr>
          <w:t xml:space="preserve"> </w:t>
        </w:r>
        <w:r w:rsidR="00EE096A" w:rsidRPr="00EE096A">
          <w:rPr>
            <w:rStyle w:val="Hyperlink"/>
            <w:rFonts w:hint="eastAsia"/>
            <w:noProof/>
            <w:rtl/>
          </w:rPr>
          <w:t>מקודד</w:t>
        </w:r>
        <w:r w:rsidR="00EE096A" w:rsidRPr="00EE096A">
          <w:rPr>
            <w:rStyle w:val="Hyperlink"/>
            <w:noProof/>
            <w:rtl/>
          </w:rPr>
          <w:t xml:space="preserve"> </w:t>
        </w:r>
        <w:r w:rsidR="00EE096A" w:rsidRPr="00EE096A">
          <w:rPr>
            <w:rStyle w:val="Hyperlink"/>
            <w:rFonts w:hint="eastAsia"/>
            <w:noProof/>
            <w:rtl/>
          </w:rPr>
          <w:t>של</w:t>
        </w:r>
        <w:r w:rsidR="00EE096A" w:rsidRPr="00EE096A">
          <w:rPr>
            <w:rStyle w:val="Hyperlink"/>
            <w:noProof/>
            <w:rtl/>
          </w:rPr>
          <w:t xml:space="preserve"> </w:t>
        </w:r>
        <w:r w:rsidR="00EE096A" w:rsidRPr="00EE096A">
          <w:rPr>
            <w:rStyle w:val="Hyperlink"/>
            <w:rFonts w:hint="eastAsia"/>
            <w:noProof/>
            <w:rtl/>
          </w:rPr>
          <w:t>מערכת</w:t>
        </w:r>
        <w:r w:rsidR="00EE096A" w:rsidRPr="00EE096A">
          <w:rPr>
            <w:rStyle w:val="Hyperlink"/>
            <w:noProof/>
            <w:rtl/>
          </w:rPr>
          <w:t xml:space="preserve"> </w:t>
        </w:r>
        <w:r w:rsidR="00EE096A" w:rsidRPr="00EE096A">
          <w:rPr>
            <w:rStyle w:val="Hyperlink"/>
            <w:rFonts w:hint="eastAsia"/>
            <w:noProof/>
            <w:rtl/>
          </w:rPr>
          <w:t>וידיאו</w:t>
        </w:r>
        <w:r w:rsidR="00EE096A" w:rsidRPr="00EE096A">
          <w:rPr>
            <w:rStyle w:val="Hyperlink"/>
            <w:noProof/>
            <w:rtl/>
          </w:rPr>
          <w:t>-</w:t>
        </w:r>
        <w:r w:rsidR="00EE096A" w:rsidRPr="00EE096A">
          <w:rPr>
            <w:rStyle w:val="Hyperlink"/>
            <w:rFonts w:hint="eastAsia"/>
            <w:noProof/>
            <w:rtl/>
          </w:rPr>
          <w:t>פון</w:t>
        </w:r>
        <w:r w:rsidR="00EE096A" w:rsidRPr="00EE096A">
          <w:rPr>
            <w:rStyle w:val="Hyperlink"/>
            <w:noProof/>
            <w:rtl/>
          </w:rPr>
          <w:t xml:space="preserve"> </w:t>
        </w:r>
        <w:r w:rsidR="00EE096A" w:rsidRPr="00EE096A">
          <w:rPr>
            <w:rStyle w:val="Hyperlink"/>
            <w:rFonts w:hint="eastAsia"/>
            <w:noProof/>
            <w:rtl/>
          </w:rPr>
          <w:t>מקומית</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Toc391226235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370</w:t>
        </w:r>
        <w:r w:rsidR="00435080" w:rsidRPr="00EE096A">
          <w:rPr>
            <w:noProof/>
            <w:webHidden/>
            <w:rtl/>
          </w:rPr>
          <w:fldChar w:fldCharType="end"/>
        </w:r>
      </w:hyperlink>
    </w:p>
    <w:p w:rsidR="00EE096A" w:rsidRPr="00EE096A" w:rsidRDefault="00DB12EA">
      <w:pPr>
        <w:pStyle w:val="TOC1"/>
        <w:rPr>
          <w:rFonts w:eastAsiaTheme="minorEastAsia"/>
          <w:b w:val="0"/>
          <w:sz w:val="22"/>
          <w:szCs w:val="22"/>
          <w:rtl/>
        </w:rPr>
      </w:pPr>
      <w:hyperlink w:anchor="_Toc391226236" w:history="1">
        <w:r w:rsidR="00EE096A" w:rsidRPr="00EE096A">
          <w:rPr>
            <w:rStyle w:val="Hyperlink"/>
          </w:rPr>
          <w:t>33.</w:t>
        </w:r>
        <w:r w:rsidR="00EE096A" w:rsidRPr="00EE096A">
          <w:rPr>
            <w:rFonts w:eastAsiaTheme="minorEastAsia"/>
            <w:b w:val="0"/>
            <w:sz w:val="22"/>
            <w:szCs w:val="22"/>
            <w:rtl/>
          </w:rPr>
          <w:tab/>
        </w:r>
        <w:r w:rsidR="00EE096A" w:rsidRPr="00EE096A">
          <w:rPr>
            <w:rStyle w:val="Hyperlink"/>
            <w:rFonts w:hint="eastAsia"/>
            <w:rtl/>
          </w:rPr>
          <w:t>מערכת</w:t>
        </w:r>
        <w:r w:rsidR="00EE096A" w:rsidRPr="00EE096A">
          <w:rPr>
            <w:rStyle w:val="Hyperlink"/>
            <w:rtl/>
          </w:rPr>
          <w:t xml:space="preserve"> </w:t>
        </w:r>
        <w:r w:rsidR="00EE096A" w:rsidRPr="00EE096A">
          <w:rPr>
            <w:rStyle w:val="Hyperlink"/>
            <w:rFonts w:hint="eastAsia"/>
            <w:rtl/>
          </w:rPr>
          <w:t>וידאו</w:t>
        </w:r>
        <w:r w:rsidR="00EE096A" w:rsidRPr="00EE096A">
          <w:rPr>
            <w:rStyle w:val="Hyperlink"/>
            <w:rtl/>
          </w:rPr>
          <w:t>-</w:t>
        </w:r>
        <w:r w:rsidR="00EE096A" w:rsidRPr="00EE096A">
          <w:rPr>
            <w:rStyle w:val="Hyperlink"/>
            <w:rFonts w:hint="eastAsia"/>
            <w:rtl/>
          </w:rPr>
          <w:t>פון</w:t>
        </w:r>
        <w:r w:rsidR="00EE096A" w:rsidRPr="00EE096A">
          <w:rPr>
            <w:rStyle w:val="Hyperlink"/>
            <w:rtl/>
          </w:rPr>
          <w:t xml:space="preserve"> </w:t>
        </w:r>
        <w:r w:rsidR="00EE096A" w:rsidRPr="00EE096A">
          <w:rPr>
            <w:rStyle w:val="Hyperlink"/>
            <w:rFonts w:hint="eastAsia"/>
            <w:rtl/>
          </w:rPr>
          <w:t>אזורית</w:t>
        </w:r>
        <w:r w:rsidR="00EE096A" w:rsidRPr="00EE096A">
          <w:rPr>
            <w:webHidden/>
            <w:rtl/>
          </w:rPr>
          <w:tab/>
        </w:r>
        <w:r w:rsidR="00435080" w:rsidRPr="00EE096A">
          <w:rPr>
            <w:webHidden/>
            <w:rtl/>
          </w:rPr>
          <w:fldChar w:fldCharType="begin"/>
        </w:r>
        <w:r w:rsidR="00EE096A" w:rsidRPr="00EE096A">
          <w:rPr>
            <w:webHidden/>
            <w:rtl/>
          </w:rPr>
          <w:instrText xml:space="preserve"> </w:instrText>
        </w:r>
        <w:r w:rsidR="00EE096A" w:rsidRPr="00EE096A">
          <w:rPr>
            <w:webHidden/>
          </w:rPr>
          <w:instrText>PAGEREF</w:instrText>
        </w:r>
        <w:r w:rsidR="00EE096A" w:rsidRPr="00EE096A">
          <w:rPr>
            <w:webHidden/>
            <w:rtl/>
          </w:rPr>
          <w:instrText xml:space="preserve"> _</w:instrText>
        </w:r>
        <w:r w:rsidR="00EE096A" w:rsidRPr="00EE096A">
          <w:rPr>
            <w:webHidden/>
          </w:rPr>
          <w:instrText>Toc391226236 \h</w:instrText>
        </w:r>
        <w:r w:rsidR="00EE096A" w:rsidRPr="00EE096A">
          <w:rPr>
            <w:webHidden/>
            <w:rtl/>
          </w:rPr>
          <w:instrText xml:space="preserve"> </w:instrText>
        </w:r>
        <w:r w:rsidR="00435080" w:rsidRPr="00EE096A">
          <w:rPr>
            <w:webHidden/>
            <w:rtl/>
          </w:rPr>
        </w:r>
        <w:r w:rsidR="00435080" w:rsidRPr="00EE096A">
          <w:rPr>
            <w:webHidden/>
            <w:rtl/>
          </w:rPr>
          <w:fldChar w:fldCharType="separate"/>
        </w:r>
        <w:r>
          <w:rPr>
            <w:webHidden/>
            <w:rtl/>
          </w:rPr>
          <w:t>371</w:t>
        </w:r>
        <w:r w:rsidR="00435080" w:rsidRPr="00EE096A">
          <w:rPr>
            <w:webHidden/>
            <w:rtl/>
          </w:rPr>
          <w:fldChar w:fldCharType="end"/>
        </w:r>
      </w:hyperlink>
    </w:p>
    <w:p w:rsidR="00EE096A" w:rsidRPr="00EE096A" w:rsidRDefault="00DB12EA">
      <w:pPr>
        <w:pStyle w:val="TOC2"/>
        <w:rPr>
          <w:rFonts w:eastAsiaTheme="minorEastAsia"/>
          <w:noProof/>
          <w:sz w:val="22"/>
          <w:szCs w:val="22"/>
          <w:rtl/>
        </w:rPr>
      </w:pPr>
      <w:hyperlink w:anchor="_Toc391226237" w:history="1">
        <w:r w:rsidR="00EE096A" w:rsidRPr="00EE096A">
          <w:rPr>
            <w:rStyle w:val="Hyperlink"/>
            <w:noProof/>
          </w:rPr>
          <w:t>33.1.</w:t>
        </w:r>
        <w:r w:rsidR="00EE096A" w:rsidRPr="00EE096A">
          <w:rPr>
            <w:rFonts w:eastAsiaTheme="minorEastAsia"/>
            <w:noProof/>
            <w:sz w:val="22"/>
            <w:szCs w:val="22"/>
            <w:rtl/>
          </w:rPr>
          <w:tab/>
        </w:r>
        <w:r w:rsidR="00EE096A" w:rsidRPr="00EE096A">
          <w:rPr>
            <w:rStyle w:val="Hyperlink"/>
            <w:rFonts w:hint="eastAsia"/>
            <w:noProof/>
            <w:rtl/>
          </w:rPr>
          <w:t>כללי</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Toc391226237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371</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38" w:history="1">
        <w:r w:rsidR="00EE096A" w:rsidRPr="00EE096A">
          <w:rPr>
            <w:rStyle w:val="Hyperlink"/>
            <w:noProof/>
          </w:rPr>
          <w:t>33.2.</w:t>
        </w:r>
        <w:r w:rsidR="00EE096A" w:rsidRPr="00EE096A">
          <w:rPr>
            <w:rFonts w:eastAsiaTheme="minorEastAsia"/>
            <w:noProof/>
            <w:sz w:val="22"/>
            <w:szCs w:val="22"/>
            <w:rtl/>
          </w:rPr>
          <w:tab/>
        </w:r>
        <w:r w:rsidR="00EE096A" w:rsidRPr="00EE096A">
          <w:rPr>
            <w:rStyle w:val="Hyperlink"/>
            <w:rFonts w:hint="eastAsia"/>
            <w:noProof/>
            <w:rtl/>
          </w:rPr>
          <w:t>יחידת</w:t>
        </w:r>
        <w:r w:rsidR="00EE096A" w:rsidRPr="00EE096A">
          <w:rPr>
            <w:rStyle w:val="Hyperlink"/>
            <w:noProof/>
            <w:rtl/>
          </w:rPr>
          <w:t xml:space="preserve"> </w:t>
        </w:r>
        <w:r w:rsidR="00EE096A" w:rsidRPr="00EE096A">
          <w:rPr>
            <w:rStyle w:val="Hyperlink"/>
            <w:noProof/>
          </w:rPr>
          <w:t>master</w:t>
        </w:r>
        <w:r w:rsidR="00EE096A" w:rsidRPr="00EE096A">
          <w:rPr>
            <w:rStyle w:val="Hyperlink"/>
            <w:noProof/>
            <w:rtl/>
          </w:rPr>
          <w:t xml:space="preserve"> </w:t>
        </w:r>
        <w:r w:rsidR="00EE096A" w:rsidRPr="00EE096A">
          <w:rPr>
            <w:rStyle w:val="Hyperlink"/>
            <w:rFonts w:hint="eastAsia"/>
            <w:noProof/>
            <w:rtl/>
          </w:rPr>
          <w:t>למערכת</w:t>
        </w:r>
        <w:r w:rsidR="00EE096A" w:rsidRPr="00EE096A">
          <w:rPr>
            <w:rStyle w:val="Hyperlink"/>
            <w:noProof/>
            <w:rtl/>
          </w:rPr>
          <w:t xml:space="preserve"> </w:t>
        </w:r>
        <w:r w:rsidR="00EE096A" w:rsidRPr="00EE096A">
          <w:rPr>
            <w:rStyle w:val="Hyperlink"/>
            <w:rFonts w:hint="eastAsia"/>
            <w:noProof/>
            <w:rtl/>
          </w:rPr>
          <w:t>וידיאו</w:t>
        </w:r>
        <w:r w:rsidR="00EE096A" w:rsidRPr="00EE096A">
          <w:rPr>
            <w:rStyle w:val="Hyperlink"/>
            <w:noProof/>
            <w:rtl/>
          </w:rPr>
          <w:t>-</w:t>
        </w:r>
        <w:r w:rsidR="00EE096A" w:rsidRPr="00EE096A">
          <w:rPr>
            <w:rStyle w:val="Hyperlink"/>
            <w:rFonts w:hint="eastAsia"/>
            <w:noProof/>
            <w:rtl/>
          </w:rPr>
          <w:t>פון</w:t>
        </w:r>
        <w:r w:rsidR="00EE096A" w:rsidRPr="00EE096A">
          <w:rPr>
            <w:rStyle w:val="Hyperlink"/>
            <w:noProof/>
            <w:rtl/>
          </w:rPr>
          <w:t xml:space="preserve">  </w:t>
        </w:r>
        <w:r w:rsidR="00EE096A" w:rsidRPr="00EE096A">
          <w:rPr>
            <w:rStyle w:val="Hyperlink"/>
            <w:rFonts w:hint="eastAsia"/>
            <w:noProof/>
            <w:rtl/>
          </w:rPr>
          <w:t>אזורית</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Toc391226238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371</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39" w:history="1">
        <w:r w:rsidR="00EE096A" w:rsidRPr="00EE096A">
          <w:rPr>
            <w:rStyle w:val="Hyperlink"/>
            <w:noProof/>
          </w:rPr>
          <w:t>33.3.</w:t>
        </w:r>
        <w:r w:rsidR="00EE096A" w:rsidRPr="00EE096A">
          <w:rPr>
            <w:rFonts w:eastAsiaTheme="minorEastAsia"/>
            <w:noProof/>
            <w:sz w:val="22"/>
            <w:szCs w:val="22"/>
            <w:rtl/>
          </w:rPr>
          <w:tab/>
        </w:r>
        <w:r w:rsidR="00EE096A" w:rsidRPr="00EE096A">
          <w:rPr>
            <w:rStyle w:val="Hyperlink"/>
            <w:rFonts w:hint="eastAsia"/>
            <w:noProof/>
            <w:rtl/>
          </w:rPr>
          <w:t>יחק</w:t>
        </w:r>
        <w:r w:rsidR="00EE096A" w:rsidRPr="00EE096A">
          <w:rPr>
            <w:rStyle w:val="Hyperlink"/>
            <w:noProof/>
            <w:rtl/>
          </w:rPr>
          <w:t>"</w:t>
        </w:r>
        <w:r w:rsidR="00EE096A" w:rsidRPr="00EE096A">
          <w:rPr>
            <w:rStyle w:val="Hyperlink"/>
            <w:rFonts w:hint="eastAsia"/>
            <w:noProof/>
            <w:rtl/>
          </w:rPr>
          <w:t>ץ</w:t>
        </w:r>
        <w:r w:rsidR="00EE096A" w:rsidRPr="00EE096A">
          <w:rPr>
            <w:rStyle w:val="Hyperlink"/>
            <w:noProof/>
            <w:rtl/>
          </w:rPr>
          <w:t xml:space="preserve"> </w:t>
        </w:r>
        <w:r w:rsidR="00EE096A" w:rsidRPr="00EE096A">
          <w:rPr>
            <w:rStyle w:val="Hyperlink"/>
            <w:rFonts w:hint="eastAsia"/>
            <w:noProof/>
            <w:rtl/>
          </w:rPr>
          <w:t>פנל</w:t>
        </w:r>
        <w:r w:rsidR="00EE096A" w:rsidRPr="00EE096A">
          <w:rPr>
            <w:rStyle w:val="Hyperlink"/>
            <w:noProof/>
            <w:rtl/>
          </w:rPr>
          <w:t xml:space="preserve"> </w:t>
        </w:r>
        <w:r w:rsidR="00EE096A" w:rsidRPr="00EE096A">
          <w:rPr>
            <w:rStyle w:val="Hyperlink"/>
            <w:rFonts w:hint="eastAsia"/>
            <w:noProof/>
            <w:rtl/>
          </w:rPr>
          <w:t>דלת</w:t>
        </w:r>
        <w:r w:rsidR="00EE096A" w:rsidRPr="00EE096A">
          <w:rPr>
            <w:rStyle w:val="Hyperlink"/>
            <w:noProof/>
            <w:rtl/>
          </w:rPr>
          <w:t xml:space="preserve"> </w:t>
        </w:r>
        <w:r w:rsidR="00EE096A" w:rsidRPr="00EE096A">
          <w:rPr>
            <w:rStyle w:val="Hyperlink"/>
            <w:rFonts w:hint="eastAsia"/>
            <w:noProof/>
            <w:rtl/>
          </w:rPr>
          <w:t>למערכת</w:t>
        </w:r>
        <w:r w:rsidR="00EE096A" w:rsidRPr="00EE096A">
          <w:rPr>
            <w:rStyle w:val="Hyperlink"/>
            <w:noProof/>
            <w:rtl/>
          </w:rPr>
          <w:t xml:space="preserve"> </w:t>
        </w:r>
        <w:r w:rsidR="00EE096A" w:rsidRPr="00EE096A">
          <w:rPr>
            <w:rStyle w:val="Hyperlink"/>
            <w:rFonts w:hint="eastAsia"/>
            <w:noProof/>
            <w:rtl/>
          </w:rPr>
          <w:t>וידיאו</w:t>
        </w:r>
        <w:r w:rsidR="00EE096A" w:rsidRPr="00EE096A">
          <w:rPr>
            <w:rStyle w:val="Hyperlink"/>
            <w:noProof/>
            <w:rtl/>
          </w:rPr>
          <w:t>-</w:t>
        </w:r>
        <w:r w:rsidR="00EE096A" w:rsidRPr="00EE096A">
          <w:rPr>
            <w:rStyle w:val="Hyperlink"/>
            <w:rFonts w:hint="eastAsia"/>
            <w:noProof/>
            <w:rtl/>
          </w:rPr>
          <w:t>פון</w:t>
        </w:r>
        <w:r w:rsidR="00EE096A" w:rsidRPr="00EE096A">
          <w:rPr>
            <w:rStyle w:val="Hyperlink"/>
            <w:noProof/>
            <w:rtl/>
          </w:rPr>
          <w:t xml:space="preserve">  </w:t>
        </w:r>
        <w:r w:rsidR="00EE096A" w:rsidRPr="00EE096A">
          <w:rPr>
            <w:rStyle w:val="Hyperlink"/>
            <w:rFonts w:hint="eastAsia"/>
            <w:noProof/>
            <w:rtl/>
          </w:rPr>
          <w:t>אזורית</w:t>
        </w:r>
        <w:r w:rsidR="00EE096A" w:rsidRPr="00EE096A">
          <w:rPr>
            <w:rStyle w:val="Hyperlink"/>
            <w:noProof/>
            <w:rtl/>
          </w:rPr>
          <w:t xml:space="preserve"> - 8 </w:t>
        </w:r>
        <w:r w:rsidR="00EE096A" w:rsidRPr="00EE096A">
          <w:rPr>
            <w:rStyle w:val="Hyperlink"/>
            <w:rFonts w:hint="eastAsia"/>
            <w:noProof/>
            <w:rtl/>
          </w:rPr>
          <w:t>לחצנים</w:t>
        </w:r>
        <w:r w:rsidR="00EE096A" w:rsidRPr="00EE096A">
          <w:rPr>
            <w:rStyle w:val="Hyperlink"/>
            <w:noProof/>
            <w:rtl/>
          </w:rPr>
          <w:t xml:space="preserve"> </w:t>
        </w:r>
        <w:r w:rsidR="00EE096A" w:rsidRPr="00EE096A">
          <w:rPr>
            <w:rStyle w:val="Hyperlink"/>
            <w:noProof/>
          </w:rPr>
          <w:t>outdoor</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Toc391226239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371</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40" w:history="1">
        <w:r w:rsidR="00EE096A" w:rsidRPr="00EE096A">
          <w:rPr>
            <w:rStyle w:val="Hyperlink"/>
            <w:noProof/>
          </w:rPr>
          <w:t>33.4.</w:t>
        </w:r>
        <w:r w:rsidR="00EE096A" w:rsidRPr="00EE096A">
          <w:rPr>
            <w:rFonts w:eastAsiaTheme="minorEastAsia"/>
            <w:noProof/>
            <w:sz w:val="22"/>
            <w:szCs w:val="22"/>
            <w:rtl/>
          </w:rPr>
          <w:tab/>
        </w:r>
        <w:r w:rsidR="00EE096A" w:rsidRPr="00EE096A">
          <w:rPr>
            <w:rStyle w:val="Hyperlink"/>
            <w:rFonts w:hint="eastAsia"/>
            <w:noProof/>
            <w:rtl/>
          </w:rPr>
          <w:t>יחק</w:t>
        </w:r>
        <w:r w:rsidR="00EE096A" w:rsidRPr="00EE096A">
          <w:rPr>
            <w:rStyle w:val="Hyperlink"/>
            <w:noProof/>
            <w:rtl/>
          </w:rPr>
          <w:t>"</w:t>
        </w:r>
        <w:r w:rsidR="00EE096A" w:rsidRPr="00EE096A">
          <w:rPr>
            <w:rStyle w:val="Hyperlink"/>
            <w:rFonts w:hint="eastAsia"/>
            <w:noProof/>
            <w:rtl/>
          </w:rPr>
          <w:t>ץ</w:t>
        </w:r>
        <w:r w:rsidR="00EE096A" w:rsidRPr="00EE096A">
          <w:rPr>
            <w:rStyle w:val="Hyperlink"/>
            <w:noProof/>
            <w:rtl/>
          </w:rPr>
          <w:t xml:space="preserve"> </w:t>
        </w:r>
        <w:r w:rsidR="00EE096A" w:rsidRPr="00EE096A">
          <w:rPr>
            <w:rStyle w:val="Hyperlink"/>
            <w:rFonts w:hint="eastAsia"/>
            <w:noProof/>
            <w:rtl/>
          </w:rPr>
          <w:t>פנל</w:t>
        </w:r>
        <w:r w:rsidR="00EE096A" w:rsidRPr="00EE096A">
          <w:rPr>
            <w:rStyle w:val="Hyperlink"/>
            <w:noProof/>
            <w:rtl/>
          </w:rPr>
          <w:t xml:space="preserve"> </w:t>
        </w:r>
        <w:r w:rsidR="00EE096A" w:rsidRPr="00EE096A">
          <w:rPr>
            <w:rStyle w:val="Hyperlink"/>
            <w:rFonts w:hint="eastAsia"/>
            <w:noProof/>
            <w:rtl/>
          </w:rPr>
          <w:t>דלת</w:t>
        </w:r>
        <w:r w:rsidR="00EE096A" w:rsidRPr="00EE096A">
          <w:rPr>
            <w:rStyle w:val="Hyperlink"/>
            <w:noProof/>
            <w:rtl/>
          </w:rPr>
          <w:t xml:space="preserve"> </w:t>
        </w:r>
        <w:r w:rsidR="00EE096A" w:rsidRPr="00EE096A">
          <w:rPr>
            <w:rStyle w:val="Hyperlink"/>
            <w:rFonts w:hint="eastAsia"/>
            <w:noProof/>
            <w:rtl/>
          </w:rPr>
          <w:t>למערכת</w:t>
        </w:r>
        <w:r w:rsidR="00EE096A" w:rsidRPr="00EE096A">
          <w:rPr>
            <w:rStyle w:val="Hyperlink"/>
            <w:noProof/>
            <w:rtl/>
          </w:rPr>
          <w:t xml:space="preserve"> </w:t>
        </w:r>
        <w:r w:rsidR="00EE096A" w:rsidRPr="00EE096A">
          <w:rPr>
            <w:rStyle w:val="Hyperlink"/>
            <w:rFonts w:hint="eastAsia"/>
            <w:noProof/>
            <w:rtl/>
          </w:rPr>
          <w:t>וידיאו</w:t>
        </w:r>
        <w:r w:rsidR="00EE096A" w:rsidRPr="00EE096A">
          <w:rPr>
            <w:rStyle w:val="Hyperlink"/>
            <w:noProof/>
            <w:rtl/>
          </w:rPr>
          <w:t>-</w:t>
        </w:r>
        <w:r w:rsidR="00EE096A" w:rsidRPr="00EE096A">
          <w:rPr>
            <w:rStyle w:val="Hyperlink"/>
            <w:rFonts w:hint="eastAsia"/>
            <w:noProof/>
            <w:rtl/>
          </w:rPr>
          <w:t>פון</w:t>
        </w:r>
        <w:r w:rsidR="00EE096A" w:rsidRPr="00EE096A">
          <w:rPr>
            <w:rStyle w:val="Hyperlink"/>
            <w:noProof/>
            <w:rtl/>
          </w:rPr>
          <w:t xml:space="preserve"> </w:t>
        </w:r>
        <w:r w:rsidR="00EE096A" w:rsidRPr="00EE096A">
          <w:rPr>
            <w:rStyle w:val="Hyperlink"/>
            <w:rFonts w:hint="eastAsia"/>
            <w:noProof/>
            <w:rtl/>
          </w:rPr>
          <w:t>אזורית</w:t>
        </w:r>
        <w:r w:rsidR="00EE096A" w:rsidRPr="00EE096A">
          <w:rPr>
            <w:rStyle w:val="Hyperlink"/>
            <w:noProof/>
            <w:rtl/>
          </w:rPr>
          <w:t xml:space="preserve"> - 8 </w:t>
        </w:r>
        <w:r w:rsidR="00EE096A" w:rsidRPr="00EE096A">
          <w:rPr>
            <w:rStyle w:val="Hyperlink"/>
            <w:rFonts w:hint="eastAsia"/>
            <w:noProof/>
            <w:rtl/>
          </w:rPr>
          <w:t>לחצנים</w:t>
        </w:r>
        <w:r w:rsidR="00EE096A" w:rsidRPr="00EE096A">
          <w:rPr>
            <w:rStyle w:val="Hyperlink"/>
            <w:noProof/>
            <w:rtl/>
          </w:rPr>
          <w:t xml:space="preserve"> </w:t>
        </w:r>
        <w:r w:rsidR="00EE096A" w:rsidRPr="00EE096A">
          <w:rPr>
            <w:rStyle w:val="Hyperlink"/>
            <w:rFonts w:hint="eastAsia"/>
            <w:noProof/>
            <w:rtl/>
          </w:rPr>
          <w:t>ומקודד</w:t>
        </w:r>
        <w:r w:rsidR="00EE096A" w:rsidRPr="00EE096A">
          <w:rPr>
            <w:rStyle w:val="Hyperlink"/>
            <w:noProof/>
            <w:rtl/>
          </w:rPr>
          <w:t xml:space="preserve"> </w:t>
        </w:r>
        <w:r w:rsidR="00EE096A" w:rsidRPr="00EE096A">
          <w:rPr>
            <w:rStyle w:val="Hyperlink"/>
            <w:noProof/>
          </w:rPr>
          <w:t>outdoor</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Toc391226240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371</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41" w:history="1">
        <w:r w:rsidR="00EE096A" w:rsidRPr="00EE096A">
          <w:rPr>
            <w:rStyle w:val="Hyperlink"/>
            <w:noProof/>
          </w:rPr>
          <w:t>33.5.</w:t>
        </w:r>
        <w:r w:rsidR="00EE096A" w:rsidRPr="00EE096A">
          <w:rPr>
            <w:rFonts w:eastAsiaTheme="minorEastAsia"/>
            <w:noProof/>
            <w:sz w:val="22"/>
            <w:szCs w:val="22"/>
            <w:rtl/>
          </w:rPr>
          <w:tab/>
        </w:r>
        <w:r w:rsidR="00EE096A" w:rsidRPr="00EE096A">
          <w:rPr>
            <w:rStyle w:val="Hyperlink"/>
            <w:rFonts w:hint="eastAsia"/>
            <w:noProof/>
            <w:rtl/>
          </w:rPr>
          <w:t>יחק</w:t>
        </w:r>
        <w:r w:rsidR="00EE096A" w:rsidRPr="00EE096A">
          <w:rPr>
            <w:rStyle w:val="Hyperlink"/>
            <w:noProof/>
            <w:rtl/>
          </w:rPr>
          <w:t>"</w:t>
        </w:r>
        <w:r w:rsidR="00EE096A" w:rsidRPr="00EE096A">
          <w:rPr>
            <w:rStyle w:val="Hyperlink"/>
            <w:rFonts w:hint="eastAsia"/>
            <w:noProof/>
            <w:rtl/>
          </w:rPr>
          <w:t>ץ</w:t>
        </w:r>
        <w:r w:rsidR="00EE096A" w:rsidRPr="00EE096A">
          <w:rPr>
            <w:rStyle w:val="Hyperlink"/>
            <w:noProof/>
            <w:rtl/>
          </w:rPr>
          <w:t xml:space="preserve"> </w:t>
        </w:r>
        <w:r w:rsidR="00EE096A" w:rsidRPr="00EE096A">
          <w:rPr>
            <w:rStyle w:val="Hyperlink"/>
            <w:rFonts w:hint="eastAsia"/>
            <w:noProof/>
            <w:rtl/>
          </w:rPr>
          <w:t>פנל</w:t>
        </w:r>
        <w:r w:rsidR="00EE096A" w:rsidRPr="00EE096A">
          <w:rPr>
            <w:rStyle w:val="Hyperlink"/>
            <w:noProof/>
            <w:rtl/>
          </w:rPr>
          <w:t xml:space="preserve"> </w:t>
        </w:r>
        <w:r w:rsidR="00EE096A" w:rsidRPr="00EE096A">
          <w:rPr>
            <w:rStyle w:val="Hyperlink"/>
            <w:rFonts w:hint="eastAsia"/>
            <w:noProof/>
            <w:rtl/>
          </w:rPr>
          <w:t>דלת</w:t>
        </w:r>
        <w:r w:rsidR="00EE096A" w:rsidRPr="00EE096A">
          <w:rPr>
            <w:rStyle w:val="Hyperlink"/>
            <w:noProof/>
            <w:rtl/>
          </w:rPr>
          <w:t xml:space="preserve"> </w:t>
        </w:r>
        <w:r w:rsidR="00EE096A" w:rsidRPr="00EE096A">
          <w:rPr>
            <w:rStyle w:val="Hyperlink"/>
            <w:rFonts w:hint="eastAsia"/>
            <w:noProof/>
            <w:rtl/>
          </w:rPr>
          <w:t>למערכת</w:t>
        </w:r>
        <w:r w:rsidR="00EE096A" w:rsidRPr="00EE096A">
          <w:rPr>
            <w:rStyle w:val="Hyperlink"/>
            <w:noProof/>
            <w:rtl/>
          </w:rPr>
          <w:t xml:space="preserve"> </w:t>
        </w:r>
        <w:r w:rsidR="00EE096A" w:rsidRPr="00EE096A">
          <w:rPr>
            <w:rStyle w:val="Hyperlink"/>
            <w:rFonts w:hint="eastAsia"/>
            <w:noProof/>
            <w:rtl/>
          </w:rPr>
          <w:t>וידיאו</w:t>
        </w:r>
        <w:r w:rsidR="00EE096A" w:rsidRPr="00EE096A">
          <w:rPr>
            <w:rStyle w:val="Hyperlink"/>
            <w:noProof/>
            <w:rtl/>
          </w:rPr>
          <w:t>-</w:t>
        </w:r>
        <w:r w:rsidR="00EE096A" w:rsidRPr="00EE096A">
          <w:rPr>
            <w:rStyle w:val="Hyperlink"/>
            <w:rFonts w:hint="eastAsia"/>
            <w:noProof/>
            <w:rtl/>
          </w:rPr>
          <w:t>פון</w:t>
        </w:r>
        <w:r w:rsidR="00EE096A" w:rsidRPr="00EE096A">
          <w:rPr>
            <w:rStyle w:val="Hyperlink"/>
            <w:noProof/>
            <w:rtl/>
          </w:rPr>
          <w:t xml:space="preserve">  </w:t>
        </w:r>
        <w:r w:rsidR="00EE096A" w:rsidRPr="00EE096A">
          <w:rPr>
            <w:rStyle w:val="Hyperlink"/>
            <w:rFonts w:hint="eastAsia"/>
            <w:noProof/>
            <w:rtl/>
          </w:rPr>
          <w:t>אזורית</w:t>
        </w:r>
        <w:r w:rsidR="00EE096A" w:rsidRPr="00EE096A">
          <w:rPr>
            <w:rStyle w:val="Hyperlink"/>
            <w:noProof/>
            <w:rtl/>
          </w:rPr>
          <w:t xml:space="preserve"> -</w:t>
        </w:r>
        <w:r w:rsidR="00EE096A" w:rsidRPr="00EE096A">
          <w:rPr>
            <w:rStyle w:val="Hyperlink"/>
            <w:rFonts w:hint="eastAsia"/>
            <w:noProof/>
            <w:rtl/>
          </w:rPr>
          <w:t>לחצן</w:t>
        </w:r>
        <w:r w:rsidR="00EE096A" w:rsidRPr="00EE096A">
          <w:rPr>
            <w:rStyle w:val="Hyperlink"/>
            <w:noProof/>
            <w:rtl/>
          </w:rPr>
          <w:t xml:space="preserve"> </w:t>
        </w:r>
        <w:r w:rsidR="00EE096A" w:rsidRPr="00EE096A">
          <w:rPr>
            <w:rStyle w:val="Hyperlink"/>
            <w:rFonts w:hint="eastAsia"/>
            <w:noProof/>
            <w:rtl/>
          </w:rPr>
          <w:t>אחד</w:t>
        </w:r>
        <w:r w:rsidR="00EE096A" w:rsidRPr="00EE096A">
          <w:rPr>
            <w:rStyle w:val="Hyperlink"/>
            <w:noProof/>
            <w:rtl/>
          </w:rPr>
          <w:t xml:space="preserve"> </w:t>
        </w:r>
        <w:r w:rsidR="00EE096A" w:rsidRPr="00EE096A">
          <w:rPr>
            <w:rStyle w:val="Hyperlink"/>
            <w:noProof/>
          </w:rPr>
          <w:t>outdoor</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Toc391226241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371</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42" w:history="1">
        <w:r w:rsidR="00EE096A" w:rsidRPr="00EE096A">
          <w:rPr>
            <w:rStyle w:val="Hyperlink"/>
            <w:noProof/>
          </w:rPr>
          <w:t>33.6.</w:t>
        </w:r>
        <w:r w:rsidR="00EE096A" w:rsidRPr="00EE096A">
          <w:rPr>
            <w:rFonts w:eastAsiaTheme="minorEastAsia"/>
            <w:noProof/>
            <w:sz w:val="22"/>
            <w:szCs w:val="22"/>
            <w:rtl/>
          </w:rPr>
          <w:tab/>
        </w:r>
        <w:r w:rsidR="00EE096A" w:rsidRPr="00EE096A">
          <w:rPr>
            <w:rStyle w:val="Hyperlink"/>
            <w:rFonts w:hint="eastAsia"/>
            <w:noProof/>
            <w:rtl/>
          </w:rPr>
          <w:t>יחק</w:t>
        </w:r>
        <w:r w:rsidR="00EE096A" w:rsidRPr="00EE096A">
          <w:rPr>
            <w:rStyle w:val="Hyperlink"/>
            <w:noProof/>
            <w:rtl/>
          </w:rPr>
          <w:t>"</w:t>
        </w:r>
        <w:r w:rsidR="00EE096A" w:rsidRPr="00EE096A">
          <w:rPr>
            <w:rStyle w:val="Hyperlink"/>
            <w:rFonts w:hint="eastAsia"/>
            <w:noProof/>
            <w:rtl/>
          </w:rPr>
          <w:t>ץ</w:t>
        </w:r>
        <w:r w:rsidR="00EE096A" w:rsidRPr="00EE096A">
          <w:rPr>
            <w:rStyle w:val="Hyperlink"/>
            <w:noProof/>
            <w:rtl/>
          </w:rPr>
          <w:t xml:space="preserve"> </w:t>
        </w:r>
        <w:r w:rsidR="00EE096A" w:rsidRPr="00EE096A">
          <w:rPr>
            <w:rStyle w:val="Hyperlink"/>
            <w:rFonts w:hint="eastAsia"/>
            <w:noProof/>
            <w:rtl/>
          </w:rPr>
          <w:t>פנל</w:t>
        </w:r>
        <w:r w:rsidR="00EE096A" w:rsidRPr="00EE096A">
          <w:rPr>
            <w:rStyle w:val="Hyperlink"/>
            <w:noProof/>
            <w:rtl/>
          </w:rPr>
          <w:t xml:space="preserve"> </w:t>
        </w:r>
        <w:r w:rsidR="00EE096A" w:rsidRPr="00EE096A">
          <w:rPr>
            <w:rStyle w:val="Hyperlink"/>
            <w:rFonts w:hint="eastAsia"/>
            <w:noProof/>
            <w:rtl/>
          </w:rPr>
          <w:t>דלת</w:t>
        </w:r>
        <w:r w:rsidR="00EE096A" w:rsidRPr="00EE096A">
          <w:rPr>
            <w:rStyle w:val="Hyperlink"/>
            <w:noProof/>
            <w:rtl/>
          </w:rPr>
          <w:t xml:space="preserve"> </w:t>
        </w:r>
        <w:r w:rsidR="00EE096A" w:rsidRPr="00EE096A">
          <w:rPr>
            <w:rStyle w:val="Hyperlink"/>
            <w:rFonts w:hint="eastAsia"/>
            <w:noProof/>
            <w:rtl/>
          </w:rPr>
          <w:t>למערכת</w:t>
        </w:r>
        <w:r w:rsidR="00EE096A" w:rsidRPr="00EE096A">
          <w:rPr>
            <w:rStyle w:val="Hyperlink"/>
            <w:noProof/>
            <w:rtl/>
          </w:rPr>
          <w:t xml:space="preserve"> </w:t>
        </w:r>
        <w:r w:rsidR="00EE096A" w:rsidRPr="00EE096A">
          <w:rPr>
            <w:rStyle w:val="Hyperlink"/>
            <w:rFonts w:hint="eastAsia"/>
            <w:noProof/>
            <w:rtl/>
          </w:rPr>
          <w:t>וידיאו</w:t>
        </w:r>
        <w:r w:rsidR="00EE096A" w:rsidRPr="00EE096A">
          <w:rPr>
            <w:rStyle w:val="Hyperlink"/>
            <w:noProof/>
            <w:rtl/>
          </w:rPr>
          <w:t>-</w:t>
        </w:r>
        <w:r w:rsidR="00EE096A" w:rsidRPr="00EE096A">
          <w:rPr>
            <w:rStyle w:val="Hyperlink"/>
            <w:rFonts w:hint="eastAsia"/>
            <w:noProof/>
            <w:rtl/>
          </w:rPr>
          <w:t>פון</w:t>
        </w:r>
        <w:r w:rsidR="00EE096A" w:rsidRPr="00EE096A">
          <w:rPr>
            <w:rStyle w:val="Hyperlink"/>
            <w:noProof/>
            <w:rtl/>
          </w:rPr>
          <w:t xml:space="preserve">  </w:t>
        </w:r>
        <w:r w:rsidR="00EE096A" w:rsidRPr="00EE096A">
          <w:rPr>
            <w:rStyle w:val="Hyperlink"/>
            <w:rFonts w:hint="eastAsia"/>
            <w:noProof/>
            <w:rtl/>
          </w:rPr>
          <w:t>אזורית</w:t>
        </w:r>
        <w:r w:rsidR="00EE096A" w:rsidRPr="00EE096A">
          <w:rPr>
            <w:rStyle w:val="Hyperlink"/>
            <w:noProof/>
            <w:rtl/>
          </w:rPr>
          <w:t xml:space="preserve"> -</w:t>
        </w:r>
        <w:r w:rsidR="00EE096A" w:rsidRPr="00EE096A">
          <w:rPr>
            <w:rStyle w:val="Hyperlink"/>
            <w:rFonts w:hint="eastAsia"/>
            <w:noProof/>
            <w:rtl/>
          </w:rPr>
          <w:t>לחצן</w:t>
        </w:r>
        <w:r w:rsidR="00EE096A" w:rsidRPr="00EE096A">
          <w:rPr>
            <w:rStyle w:val="Hyperlink"/>
            <w:noProof/>
            <w:rtl/>
          </w:rPr>
          <w:t xml:space="preserve"> </w:t>
        </w:r>
        <w:r w:rsidR="00EE096A" w:rsidRPr="00EE096A">
          <w:rPr>
            <w:rStyle w:val="Hyperlink"/>
            <w:rFonts w:hint="eastAsia"/>
            <w:noProof/>
            <w:rtl/>
          </w:rPr>
          <w:t>אחד</w:t>
        </w:r>
        <w:r w:rsidR="00EE096A" w:rsidRPr="00EE096A">
          <w:rPr>
            <w:rStyle w:val="Hyperlink"/>
            <w:noProof/>
            <w:rtl/>
          </w:rPr>
          <w:t xml:space="preserve"> </w:t>
        </w:r>
        <w:r w:rsidR="00EE096A" w:rsidRPr="00EE096A">
          <w:rPr>
            <w:rStyle w:val="Hyperlink"/>
            <w:rFonts w:hint="eastAsia"/>
            <w:noProof/>
            <w:rtl/>
          </w:rPr>
          <w:t>ומקודד</w:t>
        </w:r>
        <w:r w:rsidR="00EE096A" w:rsidRPr="00EE096A">
          <w:rPr>
            <w:rStyle w:val="Hyperlink"/>
            <w:noProof/>
            <w:rtl/>
          </w:rPr>
          <w:t xml:space="preserve"> </w:t>
        </w:r>
        <w:r w:rsidR="00EE096A" w:rsidRPr="00EE096A">
          <w:rPr>
            <w:rStyle w:val="Hyperlink"/>
            <w:noProof/>
          </w:rPr>
          <w:t>outdoor</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Toc391226242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371</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43" w:history="1">
        <w:r w:rsidR="00EE096A" w:rsidRPr="00EE096A">
          <w:rPr>
            <w:rStyle w:val="Hyperlink"/>
            <w:noProof/>
          </w:rPr>
          <w:t>33.7.</w:t>
        </w:r>
        <w:r w:rsidR="00EE096A" w:rsidRPr="00EE096A">
          <w:rPr>
            <w:rFonts w:eastAsiaTheme="minorEastAsia"/>
            <w:noProof/>
            <w:sz w:val="22"/>
            <w:szCs w:val="22"/>
            <w:rtl/>
          </w:rPr>
          <w:tab/>
        </w:r>
        <w:r w:rsidR="00EE096A" w:rsidRPr="00EE096A">
          <w:rPr>
            <w:rStyle w:val="Hyperlink"/>
            <w:rFonts w:hint="eastAsia"/>
            <w:noProof/>
            <w:rtl/>
          </w:rPr>
          <w:t>יחק</w:t>
        </w:r>
        <w:r w:rsidR="00EE096A" w:rsidRPr="00EE096A">
          <w:rPr>
            <w:rStyle w:val="Hyperlink"/>
            <w:noProof/>
            <w:rtl/>
          </w:rPr>
          <w:t>"</w:t>
        </w:r>
        <w:r w:rsidR="00EE096A" w:rsidRPr="00EE096A">
          <w:rPr>
            <w:rStyle w:val="Hyperlink"/>
            <w:rFonts w:hint="eastAsia"/>
            <w:noProof/>
            <w:rtl/>
          </w:rPr>
          <w:t>ץ</w:t>
        </w:r>
        <w:r w:rsidR="00EE096A" w:rsidRPr="00EE096A">
          <w:rPr>
            <w:rStyle w:val="Hyperlink"/>
            <w:noProof/>
            <w:rtl/>
          </w:rPr>
          <w:t xml:space="preserve"> </w:t>
        </w:r>
        <w:r w:rsidR="00EE096A" w:rsidRPr="00EE096A">
          <w:rPr>
            <w:rStyle w:val="Hyperlink"/>
            <w:rFonts w:hint="eastAsia"/>
            <w:noProof/>
            <w:rtl/>
          </w:rPr>
          <w:t>פנל</w:t>
        </w:r>
        <w:r w:rsidR="00EE096A" w:rsidRPr="00EE096A">
          <w:rPr>
            <w:rStyle w:val="Hyperlink"/>
            <w:noProof/>
            <w:rtl/>
          </w:rPr>
          <w:t xml:space="preserve"> </w:t>
        </w:r>
        <w:r w:rsidR="00EE096A" w:rsidRPr="00EE096A">
          <w:rPr>
            <w:rStyle w:val="Hyperlink"/>
            <w:rFonts w:hint="eastAsia"/>
            <w:noProof/>
            <w:rtl/>
          </w:rPr>
          <w:t>דלת</w:t>
        </w:r>
        <w:r w:rsidR="00EE096A" w:rsidRPr="00EE096A">
          <w:rPr>
            <w:rStyle w:val="Hyperlink"/>
            <w:noProof/>
            <w:rtl/>
          </w:rPr>
          <w:t xml:space="preserve"> </w:t>
        </w:r>
        <w:r w:rsidR="00EE096A" w:rsidRPr="00EE096A">
          <w:rPr>
            <w:rStyle w:val="Hyperlink"/>
            <w:rFonts w:hint="eastAsia"/>
            <w:noProof/>
            <w:rtl/>
          </w:rPr>
          <w:t>למערכת</w:t>
        </w:r>
        <w:r w:rsidR="00EE096A" w:rsidRPr="00EE096A">
          <w:rPr>
            <w:rStyle w:val="Hyperlink"/>
            <w:noProof/>
            <w:rtl/>
          </w:rPr>
          <w:t xml:space="preserve"> </w:t>
        </w:r>
        <w:r w:rsidR="00EE096A" w:rsidRPr="00EE096A">
          <w:rPr>
            <w:rStyle w:val="Hyperlink"/>
            <w:rFonts w:hint="eastAsia"/>
            <w:noProof/>
            <w:rtl/>
          </w:rPr>
          <w:t>וידיאו</w:t>
        </w:r>
        <w:r w:rsidR="00EE096A" w:rsidRPr="00EE096A">
          <w:rPr>
            <w:rStyle w:val="Hyperlink"/>
            <w:noProof/>
            <w:rtl/>
          </w:rPr>
          <w:t>-</w:t>
        </w:r>
        <w:r w:rsidR="00EE096A" w:rsidRPr="00EE096A">
          <w:rPr>
            <w:rStyle w:val="Hyperlink"/>
            <w:rFonts w:hint="eastAsia"/>
            <w:noProof/>
            <w:rtl/>
          </w:rPr>
          <w:t>פון</w:t>
        </w:r>
        <w:r w:rsidR="00EE096A" w:rsidRPr="00EE096A">
          <w:rPr>
            <w:rStyle w:val="Hyperlink"/>
            <w:noProof/>
            <w:rtl/>
          </w:rPr>
          <w:t xml:space="preserve">  </w:t>
        </w:r>
        <w:r w:rsidR="00EE096A" w:rsidRPr="00EE096A">
          <w:rPr>
            <w:rStyle w:val="Hyperlink"/>
            <w:rFonts w:hint="eastAsia"/>
            <w:noProof/>
            <w:rtl/>
          </w:rPr>
          <w:t>אזורית</w:t>
        </w:r>
        <w:r w:rsidR="00EE096A" w:rsidRPr="00EE096A">
          <w:rPr>
            <w:rStyle w:val="Hyperlink"/>
            <w:noProof/>
            <w:rtl/>
          </w:rPr>
          <w:t xml:space="preserve"> -</w:t>
        </w:r>
        <w:r w:rsidR="00EE096A" w:rsidRPr="00EE096A">
          <w:rPr>
            <w:rStyle w:val="Hyperlink"/>
            <w:rFonts w:hint="eastAsia"/>
            <w:noProof/>
            <w:rtl/>
          </w:rPr>
          <w:t>לחצן</w:t>
        </w:r>
        <w:r w:rsidR="00EE096A" w:rsidRPr="00EE096A">
          <w:rPr>
            <w:rStyle w:val="Hyperlink"/>
            <w:noProof/>
            <w:rtl/>
          </w:rPr>
          <w:t xml:space="preserve"> </w:t>
        </w:r>
        <w:r w:rsidR="00EE096A" w:rsidRPr="00EE096A">
          <w:rPr>
            <w:rStyle w:val="Hyperlink"/>
            <w:rFonts w:hint="eastAsia"/>
            <w:noProof/>
            <w:rtl/>
          </w:rPr>
          <w:t>אחד</w:t>
        </w:r>
        <w:r w:rsidR="00EE096A" w:rsidRPr="00EE096A">
          <w:rPr>
            <w:rStyle w:val="Hyperlink"/>
            <w:noProof/>
            <w:rtl/>
          </w:rPr>
          <w:t xml:space="preserve"> </w:t>
        </w:r>
        <w:r w:rsidR="00EE096A" w:rsidRPr="00EE096A">
          <w:rPr>
            <w:rStyle w:val="Hyperlink"/>
            <w:noProof/>
          </w:rPr>
          <w:t>indoor</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Toc391226243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371</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44" w:history="1">
        <w:r w:rsidR="00EE096A" w:rsidRPr="00EE096A">
          <w:rPr>
            <w:rStyle w:val="Hyperlink"/>
            <w:noProof/>
          </w:rPr>
          <w:t>33.8.</w:t>
        </w:r>
        <w:r w:rsidR="00EE096A" w:rsidRPr="00EE096A">
          <w:rPr>
            <w:rFonts w:eastAsiaTheme="minorEastAsia"/>
            <w:noProof/>
            <w:sz w:val="22"/>
            <w:szCs w:val="22"/>
            <w:rtl/>
          </w:rPr>
          <w:tab/>
        </w:r>
        <w:r w:rsidR="00EE096A" w:rsidRPr="00EE096A">
          <w:rPr>
            <w:rStyle w:val="Hyperlink"/>
            <w:rFonts w:hint="eastAsia"/>
            <w:noProof/>
            <w:rtl/>
          </w:rPr>
          <w:t>יחק</w:t>
        </w:r>
        <w:r w:rsidR="00EE096A" w:rsidRPr="00EE096A">
          <w:rPr>
            <w:rStyle w:val="Hyperlink"/>
            <w:noProof/>
            <w:rtl/>
          </w:rPr>
          <w:t>"</w:t>
        </w:r>
        <w:r w:rsidR="00EE096A" w:rsidRPr="00EE096A">
          <w:rPr>
            <w:rStyle w:val="Hyperlink"/>
            <w:rFonts w:hint="eastAsia"/>
            <w:noProof/>
            <w:rtl/>
          </w:rPr>
          <w:t>ץ</w:t>
        </w:r>
        <w:r w:rsidR="00EE096A" w:rsidRPr="00EE096A">
          <w:rPr>
            <w:rStyle w:val="Hyperlink"/>
            <w:noProof/>
            <w:rtl/>
          </w:rPr>
          <w:t xml:space="preserve"> </w:t>
        </w:r>
        <w:r w:rsidR="00EE096A" w:rsidRPr="00EE096A">
          <w:rPr>
            <w:rStyle w:val="Hyperlink"/>
            <w:rFonts w:hint="eastAsia"/>
            <w:noProof/>
            <w:rtl/>
          </w:rPr>
          <w:t>פנל</w:t>
        </w:r>
        <w:r w:rsidR="00EE096A" w:rsidRPr="00EE096A">
          <w:rPr>
            <w:rStyle w:val="Hyperlink"/>
            <w:noProof/>
            <w:rtl/>
          </w:rPr>
          <w:t xml:space="preserve"> </w:t>
        </w:r>
        <w:r w:rsidR="00EE096A" w:rsidRPr="00EE096A">
          <w:rPr>
            <w:rStyle w:val="Hyperlink"/>
            <w:rFonts w:hint="eastAsia"/>
            <w:noProof/>
            <w:rtl/>
          </w:rPr>
          <w:t>דלת</w:t>
        </w:r>
        <w:r w:rsidR="00EE096A" w:rsidRPr="00EE096A">
          <w:rPr>
            <w:rStyle w:val="Hyperlink"/>
            <w:noProof/>
            <w:rtl/>
          </w:rPr>
          <w:t xml:space="preserve"> </w:t>
        </w:r>
        <w:r w:rsidR="00EE096A" w:rsidRPr="00EE096A">
          <w:rPr>
            <w:rStyle w:val="Hyperlink"/>
            <w:rFonts w:hint="eastAsia"/>
            <w:noProof/>
            <w:rtl/>
          </w:rPr>
          <w:t>למערכת</w:t>
        </w:r>
        <w:r w:rsidR="00EE096A" w:rsidRPr="00EE096A">
          <w:rPr>
            <w:rStyle w:val="Hyperlink"/>
            <w:noProof/>
            <w:rtl/>
          </w:rPr>
          <w:t xml:space="preserve"> </w:t>
        </w:r>
        <w:r w:rsidR="00EE096A" w:rsidRPr="00EE096A">
          <w:rPr>
            <w:rStyle w:val="Hyperlink"/>
            <w:rFonts w:hint="eastAsia"/>
            <w:noProof/>
            <w:rtl/>
          </w:rPr>
          <w:t>וידיאו</w:t>
        </w:r>
        <w:r w:rsidR="00EE096A" w:rsidRPr="00EE096A">
          <w:rPr>
            <w:rStyle w:val="Hyperlink"/>
            <w:noProof/>
            <w:rtl/>
          </w:rPr>
          <w:t>-</w:t>
        </w:r>
        <w:r w:rsidR="00EE096A" w:rsidRPr="00EE096A">
          <w:rPr>
            <w:rStyle w:val="Hyperlink"/>
            <w:rFonts w:hint="eastAsia"/>
            <w:noProof/>
            <w:rtl/>
          </w:rPr>
          <w:t>פון</w:t>
        </w:r>
        <w:r w:rsidR="00EE096A" w:rsidRPr="00EE096A">
          <w:rPr>
            <w:rStyle w:val="Hyperlink"/>
            <w:noProof/>
            <w:rtl/>
          </w:rPr>
          <w:t xml:space="preserve">  </w:t>
        </w:r>
        <w:r w:rsidR="00EE096A" w:rsidRPr="00EE096A">
          <w:rPr>
            <w:rStyle w:val="Hyperlink"/>
            <w:rFonts w:hint="eastAsia"/>
            <w:noProof/>
            <w:rtl/>
          </w:rPr>
          <w:t>אזורית</w:t>
        </w:r>
        <w:r w:rsidR="00EE096A" w:rsidRPr="00EE096A">
          <w:rPr>
            <w:rStyle w:val="Hyperlink"/>
            <w:noProof/>
            <w:rtl/>
          </w:rPr>
          <w:t xml:space="preserve"> -</w:t>
        </w:r>
        <w:r w:rsidR="00EE096A" w:rsidRPr="00EE096A">
          <w:rPr>
            <w:rStyle w:val="Hyperlink"/>
            <w:rFonts w:hint="eastAsia"/>
            <w:noProof/>
            <w:rtl/>
          </w:rPr>
          <w:t>לחצן</w:t>
        </w:r>
        <w:r w:rsidR="00EE096A" w:rsidRPr="00EE096A">
          <w:rPr>
            <w:rStyle w:val="Hyperlink"/>
            <w:noProof/>
            <w:rtl/>
          </w:rPr>
          <w:t xml:space="preserve"> </w:t>
        </w:r>
        <w:r w:rsidR="00EE096A" w:rsidRPr="00EE096A">
          <w:rPr>
            <w:rStyle w:val="Hyperlink"/>
            <w:rFonts w:hint="eastAsia"/>
            <w:noProof/>
            <w:rtl/>
          </w:rPr>
          <w:t>אחד</w:t>
        </w:r>
        <w:r w:rsidR="00EE096A" w:rsidRPr="00EE096A">
          <w:rPr>
            <w:rStyle w:val="Hyperlink"/>
            <w:noProof/>
            <w:rtl/>
          </w:rPr>
          <w:t xml:space="preserve"> </w:t>
        </w:r>
        <w:r w:rsidR="00EE096A" w:rsidRPr="00EE096A">
          <w:rPr>
            <w:rStyle w:val="Hyperlink"/>
            <w:rFonts w:hint="eastAsia"/>
            <w:noProof/>
            <w:rtl/>
          </w:rPr>
          <w:t>ומקודד</w:t>
        </w:r>
        <w:r w:rsidR="00EE096A" w:rsidRPr="00EE096A">
          <w:rPr>
            <w:rStyle w:val="Hyperlink"/>
            <w:noProof/>
            <w:rtl/>
          </w:rPr>
          <w:t xml:space="preserve"> </w:t>
        </w:r>
        <w:r w:rsidR="00EE096A" w:rsidRPr="00EE096A">
          <w:rPr>
            <w:rStyle w:val="Hyperlink"/>
            <w:noProof/>
          </w:rPr>
          <w:t>indoor</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Toc391226244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371</w:t>
        </w:r>
        <w:r w:rsidR="00435080" w:rsidRPr="00EE096A">
          <w:rPr>
            <w:noProof/>
            <w:webHidden/>
            <w:rtl/>
          </w:rPr>
          <w:fldChar w:fldCharType="end"/>
        </w:r>
      </w:hyperlink>
    </w:p>
    <w:p w:rsidR="00EE096A" w:rsidRPr="00EE096A" w:rsidRDefault="00DB12EA">
      <w:pPr>
        <w:pStyle w:val="TOC1"/>
        <w:rPr>
          <w:rFonts w:eastAsiaTheme="minorEastAsia"/>
          <w:b w:val="0"/>
          <w:sz w:val="22"/>
          <w:szCs w:val="22"/>
          <w:rtl/>
        </w:rPr>
      </w:pPr>
      <w:hyperlink w:anchor="_Toc391226245" w:history="1">
        <w:r w:rsidR="00EE096A" w:rsidRPr="00EE096A">
          <w:rPr>
            <w:rStyle w:val="Hyperlink"/>
          </w:rPr>
          <w:t>34.</w:t>
        </w:r>
        <w:r w:rsidR="00EE096A" w:rsidRPr="00EE096A">
          <w:rPr>
            <w:rFonts w:eastAsiaTheme="minorEastAsia"/>
            <w:b w:val="0"/>
            <w:sz w:val="22"/>
            <w:szCs w:val="22"/>
            <w:rtl/>
          </w:rPr>
          <w:tab/>
        </w:r>
        <w:r w:rsidR="00EE096A" w:rsidRPr="00EE096A">
          <w:rPr>
            <w:rStyle w:val="Hyperlink"/>
            <w:rFonts w:hint="eastAsia"/>
            <w:rtl/>
          </w:rPr>
          <w:t>כבילה</w:t>
        </w:r>
        <w:r w:rsidR="00EE096A" w:rsidRPr="00EE096A">
          <w:rPr>
            <w:webHidden/>
            <w:rtl/>
          </w:rPr>
          <w:tab/>
        </w:r>
        <w:r w:rsidR="00435080" w:rsidRPr="00EE096A">
          <w:rPr>
            <w:webHidden/>
            <w:rtl/>
          </w:rPr>
          <w:fldChar w:fldCharType="begin"/>
        </w:r>
        <w:r w:rsidR="00EE096A" w:rsidRPr="00EE096A">
          <w:rPr>
            <w:webHidden/>
            <w:rtl/>
          </w:rPr>
          <w:instrText xml:space="preserve"> </w:instrText>
        </w:r>
        <w:r w:rsidR="00EE096A" w:rsidRPr="00EE096A">
          <w:rPr>
            <w:webHidden/>
          </w:rPr>
          <w:instrText>PAGEREF</w:instrText>
        </w:r>
        <w:r w:rsidR="00EE096A" w:rsidRPr="00EE096A">
          <w:rPr>
            <w:webHidden/>
            <w:rtl/>
          </w:rPr>
          <w:instrText xml:space="preserve"> _</w:instrText>
        </w:r>
        <w:r w:rsidR="00EE096A" w:rsidRPr="00EE096A">
          <w:rPr>
            <w:webHidden/>
          </w:rPr>
          <w:instrText>Toc391226245 \h</w:instrText>
        </w:r>
        <w:r w:rsidR="00EE096A" w:rsidRPr="00EE096A">
          <w:rPr>
            <w:webHidden/>
            <w:rtl/>
          </w:rPr>
          <w:instrText xml:space="preserve"> </w:instrText>
        </w:r>
        <w:r w:rsidR="00435080" w:rsidRPr="00EE096A">
          <w:rPr>
            <w:webHidden/>
            <w:rtl/>
          </w:rPr>
        </w:r>
        <w:r w:rsidR="00435080" w:rsidRPr="00EE096A">
          <w:rPr>
            <w:webHidden/>
            <w:rtl/>
          </w:rPr>
          <w:fldChar w:fldCharType="separate"/>
        </w:r>
        <w:r>
          <w:rPr>
            <w:webHidden/>
            <w:rtl/>
          </w:rPr>
          <w:t>372</w:t>
        </w:r>
        <w:r w:rsidR="00435080" w:rsidRPr="00EE096A">
          <w:rPr>
            <w:webHidden/>
            <w:rtl/>
          </w:rPr>
          <w:fldChar w:fldCharType="end"/>
        </w:r>
      </w:hyperlink>
    </w:p>
    <w:p w:rsidR="00EE096A" w:rsidRPr="00EE096A" w:rsidRDefault="00DB12EA">
      <w:pPr>
        <w:pStyle w:val="TOC2"/>
        <w:rPr>
          <w:rFonts w:eastAsiaTheme="minorEastAsia"/>
          <w:noProof/>
          <w:sz w:val="22"/>
          <w:szCs w:val="22"/>
          <w:rtl/>
        </w:rPr>
      </w:pPr>
      <w:hyperlink w:anchor="_Toc391226246" w:history="1">
        <w:r w:rsidR="00EE096A" w:rsidRPr="00EE096A">
          <w:rPr>
            <w:rStyle w:val="Hyperlink"/>
            <w:noProof/>
          </w:rPr>
          <w:t>34.1.</w:t>
        </w:r>
        <w:r w:rsidR="00EE096A" w:rsidRPr="00EE096A">
          <w:rPr>
            <w:rFonts w:eastAsiaTheme="minorEastAsia"/>
            <w:noProof/>
            <w:sz w:val="22"/>
            <w:szCs w:val="22"/>
            <w:rtl/>
          </w:rPr>
          <w:tab/>
        </w:r>
        <w:r w:rsidR="00EE096A" w:rsidRPr="00EE096A">
          <w:rPr>
            <w:rStyle w:val="Hyperlink"/>
            <w:rFonts w:hint="eastAsia"/>
            <w:noProof/>
            <w:rtl/>
          </w:rPr>
          <w:t>כללי</w:t>
        </w:r>
        <w:r w:rsidR="00EE096A" w:rsidRPr="00EE096A">
          <w:rPr>
            <w:rStyle w:val="Hyperlink"/>
            <w:noProof/>
            <w:rtl/>
          </w:rPr>
          <w:t>:</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Toc391226246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372</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47" w:history="1">
        <w:r w:rsidR="00EE096A" w:rsidRPr="00EE096A">
          <w:rPr>
            <w:rStyle w:val="Hyperlink"/>
            <w:noProof/>
          </w:rPr>
          <w:t>34.2.</w:t>
        </w:r>
        <w:r w:rsidR="00EE096A" w:rsidRPr="00EE096A">
          <w:rPr>
            <w:rFonts w:eastAsiaTheme="minorEastAsia"/>
            <w:noProof/>
            <w:sz w:val="22"/>
            <w:szCs w:val="22"/>
            <w:rtl/>
          </w:rPr>
          <w:tab/>
        </w:r>
        <w:r w:rsidR="00EE096A" w:rsidRPr="00EE096A">
          <w:rPr>
            <w:rStyle w:val="Hyperlink"/>
            <w:rFonts w:hint="eastAsia"/>
            <w:noProof/>
            <w:rtl/>
          </w:rPr>
          <w:t>כבל</w:t>
        </w:r>
        <w:r w:rsidR="00EE096A" w:rsidRPr="00EE096A">
          <w:rPr>
            <w:rStyle w:val="Hyperlink"/>
            <w:noProof/>
            <w:rtl/>
          </w:rPr>
          <w:t xml:space="preserve"> </w:t>
        </w:r>
        <w:r w:rsidR="00EE096A" w:rsidRPr="00EE096A">
          <w:rPr>
            <w:rStyle w:val="Hyperlink"/>
            <w:rFonts w:hint="eastAsia"/>
            <w:noProof/>
            <w:rtl/>
          </w:rPr>
          <w:t>וידיאו</w:t>
        </w:r>
        <w:r w:rsidR="00EE096A" w:rsidRPr="00EE096A">
          <w:rPr>
            <w:rStyle w:val="Hyperlink"/>
            <w:noProof/>
            <w:rtl/>
          </w:rPr>
          <w:t xml:space="preserve"> </w:t>
        </w:r>
        <w:r w:rsidR="00EE096A" w:rsidRPr="00EE096A">
          <w:rPr>
            <w:rStyle w:val="Hyperlink"/>
            <w:noProof/>
          </w:rPr>
          <w:t>RG-59</w:t>
        </w:r>
        <w:r w:rsidR="00EE096A" w:rsidRPr="00EE096A">
          <w:rPr>
            <w:rStyle w:val="Hyperlink"/>
            <w:noProof/>
            <w:rtl/>
          </w:rPr>
          <w:t>.</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Toc391226247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372</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48" w:history="1">
        <w:r w:rsidR="00EE096A" w:rsidRPr="00EE096A">
          <w:rPr>
            <w:rStyle w:val="Hyperlink"/>
            <w:noProof/>
          </w:rPr>
          <w:t>34.3.</w:t>
        </w:r>
        <w:r w:rsidR="00EE096A" w:rsidRPr="00EE096A">
          <w:rPr>
            <w:rFonts w:eastAsiaTheme="minorEastAsia"/>
            <w:noProof/>
            <w:sz w:val="22"/>
            <w:szCs w:val="22"/>
            <w:rtl/>
          </w:rPr>
          <w:tab/>
        </w:r>
        <w:r w:rsidR="00EE096A" w:rsidRPr="00EE096A">
          <w:rPr>
            <w:rStyle w:val="Hyperlink"/>
            <w:rFonts w:hint="eastAsia"/>
            <w:noProof/>
            <w:rtl/>
          </w:rPr>
          <w:t>כבל</w:t>
        </w:r>
        <w:r w:rsidR="00EE096A" w:rsidRPr="00EE096A">
          <w:rPr>
            <w:rStyle w:val="Hyperlink"/>
            <w:noProof/>
            <w:rtl/>
          </w:rPr>
          <w:t xml:space="preserve"> </w:t>
        </w:r>
        <w:r w:rsidR="00EE096A" w:rsidRPr="00EE096A">
          <w:rPr>
            <w:rStyle w:val="Hyperlink"/>
            <w:rFonts w:hint="eastAsia"/>
            <w:noProof/>
            <w:rtl/>
          </w:rPr>
          <w:t>וידיאו</w:t>
        </w:r>
        <w:r w:rsidR="00EE096A" w:rsidRPr="00EE096A">
          <w:rPr>
            <w:rStyle w:val="Hyperlink"/>
            <w:noProof/>
            <w:rtl/>
          </w:rPr>
          <w:t xml:space="preserve"> </w:t>
        </w:r>
        <w:r w:rsidR="00EE096A" w:rsidRPr="00EE096A">
          <w:rPr>
            <w:rStyle w:val="Hyperlink"/>
            <w:noProof/>
          </w:rPr>
          <w:t>RG-11</w:t>
        </w:r>
        <w:r w:rsidR="00EE096A" w:rsidRPr="00EE096A">
          <w:rPr>
            <w:rStyle w:val="Hyperlink"/>
            <w:noProof/>
            <w:rtl/>
          </w:rPr>
          <w:t>.</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Toc391226248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372</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49" w:history="1">
        <w:r w:rsidR="00EE096A" w:rsidRPr="00EE096A">
          <w:rPr>
            <w:rStyle w:val="Hyperlink"/>
            <w:noProof/>
          </w:rPr>
          <w:t>34.4.</w:t>
        </w:r>
        <w:r w:rsidR="00EE096A" w:rsidRPr="00EE096A">
          <w:rPr>
            <w:rFonts w:eastAsiaTheme="minorEastAsia"/>
            <w:noProof/>
            <w:sz w:val="22"/>
            <w:szCs w:val="22"/>
            <w:rtl/>
          </w:rPr>
          <w:tab/>
        </w:r>
        <w:r w:rsidR="00EE096A" w:rsidRPr="00EE096A">
          <w:rPr>
            <w:rStyle w:val="Hyperlink"/>
            <w:rFonts w:hint="eastAsia"/>
            <w:noProof/>
            <w:rtl/>
          </w:rPr>
          <w:t>כבל</w:t>
        </w:r>
        <w:r w:rsidR="00EE096A" w:rsidRPr="00EE096A">
          <w:rPr>
            <w:rStyle w:val="Hyperlink"/>
            <w:noProof/>
            <w:rtl/>
          </w:rPr>
          <w:t xml:space="preserve"> </w:t>
        </w:r>
        <w:r w:rsidR="00EE096A" w:rsidRPr="00EE096A">
          <w:rPr>
            <w:rStyle w:val="Hyperlink"/>
            <w:rFonts w:hint="eastAsia"/>
            <w:noProof/>
            <w:rtl/>
          </w:rPr>
          <w:t>תקשורת</w:t>
        </w:r>
        <w:r w:rsidR="00EE096A" w:rsidRPr="00EE096A">
          <w:rPr>
            <w:rStyle w:val="Hyperlink"/>
            <w:noProof/>
            <w:rtl/>
          </w:rPr>
          <w:t xml:space="preserve"> </w:t>
        </w:r>
        <w:r w:rsidR="00EE096A" w:rsidRPr="00EE096A">
          <w:rPr>
            <w:rStyle w:val="Hyperlink"/>
            <w:noProof/>
          </w:rPr>
          <w:t>CAT-6</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Toc391226249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372</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50" w:history="1">
        <w:r w:rsidR="00EE096A" w:rsidRPr="00EE096A">
          <w:rPr>
            <w:rStyle w:val="Hyperlink"/>
            <w:noProof/>
          </w:rPr>
          <w:t>34.5.</w:t>
        </w:r>
        <w:r w:rsidR="00EE096A" w:rsidRPr="00EE096A">
          <w:rPr>
            <w:rFonts w:eastAsiaTheme="minorEastAsia"/>
            <w:noProof/>
            <w:sz w:val="22"/>
            <w:szCs w:val="22"/>
            <w:rtl/>
          </w:rPr>
          <w:tab/>
        </w:r>
        <w:r w:rsidR="00EE096A" w:rsidRPr="00EE096A">
          <w:rPr>
            <w:rStyle w:val="Hyperlink"/>
            <w:rFonts w:hint="eastAsia"/>
            <w:noProof/>
            <w:rtl/>
          </w:rPr>
          <w:t>כבל</w:t>
        </w:r>
        <w:r w:rsidR="00EE096A" w:rsidRPr="00EE096A">
          <w:rPr>
            <w:rStyle w:val="Hyperlink"/>
            <w:noProof/>
            <w:rtl/>
          </w:rPr>
          <w:t xml:space="preserve"> </w:t>
        </w:r>
        <w:r w:rsidR="00EE096A" w:rsidRPr="00EE096A">
          <w:rPr>
            <w:rStyle w:val="Hyperlink"/>
            <w:rFonts w:hint="eastAsia"/>
            <w:noProof/>
            <w:rtl/>
          </w:rPr>
          <w:t>תקשורת</w:t>
        </w:r>
        <w:r w:rsidR="00EE096A" w:rsidRPr="00EE096A">
          <w:rPr>
            <w:rStyle w:val="Hyperlink"/>
            <w:noProof/>
            <w:rtl/>
          </w:rPr>
          <w:t xml:space="preserve"> </w:t>
        </w:r>
        <w:r w:rsidR="00EE096A" w:rsidRPr="00EE096A">
          <w:rPr>
            <w:rStyle w:val="Hyperlink"/>
            <w:noProof/>
          </w:rPr>
          <w:t>Outdoor</w:t>
        </w:r>
        <w:r w:rsidR="00EE096A" w:rsidRPr="00EE096A">
          <w:rPr>
            <w:rStyle w:val="Hyperlink"/>
            <w:noProof/>
            <w:rtl/>
          </w:rPr>
          <w:t xml:space="preserve"> </w:t>
        </w:r>
        <w:r w:rsidR="00EE096A" w:rsidRPr="00EE096A">
          <w:rPr>
            <w:rStyle w:val="Hyperlink"/>
            <w:noProof/>
          </w:rPr>
          <w:t>CAT-6</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Toc391226250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373</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51" w:history="1">
        <w:r w:rsidR="00EE096A" w:rsidRPr="00EE096A">
          <w:rPr>
            <w:rStyle w:val="Hyperlink"/>
            <w:noProof/>
          </w:rPr>
          <w:t>34.6.</w:t>
        </w:r>
        <w:r w:rsidR="00EE096A" w:rsidRPr="00EE096A">
          <w:rPr>
            <w:rFonts w:eastAsiaTheme="minorEastAsia"/>
            <w:noProof/>
            <w:sz w:val="22"/>
            <w:szCs w:val="22"/>
            <w:rtl/>
          </w:rPr>
          <w:tab/>
        </w:r>
        <w:r w:rsidR="00EE096A" w:rsidRPr="00EE096A">
          <w:rPr>
            <w:rStyle w:val="Hyperlink"/>
            <w:rFonts w:hint="eastAsia"/>
            <w:noProof/>
            <w:rtl/>
          </w:rPr>
          <w:t>כבל</w:t>
        </w:r>
        <w:r w:rsidR="00EE096A" w:rsidRPr="00EE096A">
          <w:rPr>
            <w:rStyle w:val="Hyperlink"/>
            <w:noProof/>
            <w:rtl/>
          </w:rPr>
          <w:t xml:space="preserve"> </w:t>
        </w:r>
        <w:r w:rsidR="00EE096A" w:rsidRPr="00EE096A">
          <w:rPr>
            <w:rStyle w:val="Hyperlink"/>
            <w:rFonts w:hint="eastAsia"/>
            <w:noProof/>
            <w:rtl/>
          </w:rPr>
          <w:t>תקשורת</w:t>
        </w:r>
        <w:r w:rsidR="00EE096A" w:rsidRPr="00EE096A">
          <w:rPr>
            <w:rStyle w:val="Hyperlink"/>
            <w:noProof/>
            <w:rtl/>
          </w:rPr>
          <w:t xml:space="preserve"> </w:t>
        </w:r>
        <w:r w:rsidR="00EE096A" w:rsidRPr="00EE096A">
          <w:rPr>
            <w:rStyle w:val="Hyperlink"/>
            <w:noProof/>
          </w:rPr>
          <w:t>CAT-7 indoor</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Toc391226251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373</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52" w:history="1">
        <w:r w:rsidR="00EE096A" w:rsidRPr="00EE096A">
          <w:rPr>
            <w:rStyle w:val="Hyperlink"/>
            <w:noProof/>
          </w:rPr>
          <w:t>34.7.</w:t>
        </w:r>
        <w:r w:rsidR="00EE096A" w:rsidRPr="00EE096A">
          <w:rPr>
            <w:rFonts w:eastAsiaTheme="minorEastAsia"/>
            <w:noProof/>
            <w:sz w:val="22"/>
            <w:szCs w:val="22"/>
            <w:rtl/>
          </w:rPr>
          <w:tab/>
        </w:r>
        <w:r w:rsidR="00EE096A" w:rsidRPr="00EE096A">
          <w:rPr>
            <w:rStyle w:val="Hyperlink"/>
            <w:rFonts w:hint="eastAsia"/>
            <w:noProof/>
            <w:rtl/>
          </w:rPr>
          <w:t>כבל</w:t>
        </w:r>
        <w:r w:rsidR="00EE096A" w:rsidRPr="00EE096A">
          <w:rPr>
            <w:rStyle w:val="Hyperlink"/>
            <w:noProof/>
            <w:rtl/>
          </w:rPr>
          <w:t xml:space="preserve"> </w:t>
        </w:r>
        <w:r w:rsidR="00EE096A" w:rsidRPr="00EE096A">
          <w:rPr>
            <w:rStyle w:val="Hyperlink"/>
            <w:rFonts w:hint="eastAsia"/>
            <w:noProof/>
            <w:rtl/>
          </w:rPr>
          <w:t>תקשורת</w:t>
        </w:r>
        <w:r w:rsidR="00EE096A" w:rsidRPr="00EE096A">
          <w:rPr>
            <w:rStyle w:val="Hyperlink"/>
            <w:noProof/>
            <w:rtl/>
          </w:rPr>
          <w:t xml:space="preserve"> </w:t>
        </w:r>
        <w:r w:rsidR="00EE096A" w:rsidRPr="00EE096A">
          <w:rPr>
            <w:rStyle w:val="Hyperlink"/>
            <w:noProof/>
          </w:rPr>
          <w:t>CAT-7 outdoor</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Toc391226252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373</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53" w:history="1">
        <w:r w:rsidR="00EE096A" w:rsidRPr="00EE096A">
          <w:rPr>
            <w:rStyle w:val="Hyperlink"/>
            <w:noProof/>
          </w:rPr>
          <w:t>34.8.</w:t>
        </w:r>
        <w:r w:rsidR="00EE096A" w:rsidRPr="00EE096A">
          <w:rPr>
            <w:rFonts w:eastAsiaTheme="minorEastAsia"/>
            <w:noProof/>
            <w:sz w:val="22"/>
            <w:szCs w:val="22"/>
            <w:rtl/>
          </w:rPr>
          <w:tab/>
        </w:r>
        <w:r w:rsidR="00EE096A" w:rsidRPr="00EE096A">
          <w:rPr>
            <w:rStyle w:val="Hyperlink"/>
            <w:rFonts w:hint="eastAsia"/>
            <w:noProof/>
            <w:rtl/>
          </w:rPr>
          <w:t>כבל</w:t>
        </w:r>
        <w:r w:rsidR="00EE096A" w:rsidRPr="00EE096A">
          <w:rPr>
            <w:rStyle w:val="Hyperlink"/>
            <w:noProof/>
            <w:rtl/>
          </w:rPr>
          <w:t xml:space="preserve"> </w:t>
        </w:r>
        <w:r w:rsidR="00EE096A" w:rsidRPr="00EE096A">
          <w:rPr>
            <w:rStyle w:val="Hyperlink"/>
            <w:rFonts w:hint="eastAsia"/>
            <w:noProof/>
            <w:rtl/>
          </w:rPr>
          <w:t>לתקשורת</w:t>
        </w:r>
        <w:r w:rsidR="00EE096A" w:rsidRPr="00EE096A">
          <w:rPr>
            <w:rStyle w:val="Hyperlink"/>
            <w:noProof/>
            <w:rtl/>
          </w:rPr>
          <w:t xml:space="preserve"> </w:t>
        </w:r>
        <w:r w:rsidR="00EE096A" w:rsidRPr="00EE096A">
          <w:rPr>
            <w:rStyle w:val="Hyperlink"/>
            <w:rFonts w:hint="eastAsia"/>
            <w:noProof/>
            <w:rtl/>
          </w:rPr>
          <w:t>טורית</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Toc391226253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373</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54" w:history="1">
        <w:r w:rsidR="00EE096A" w:rsidRPr="00EE096A">
          <w:rPr>
            <w:rStyle w:val="Hyperlink"/>
            <w:noProof/>
          </w:rPr>
          <w:t>34.9.</w:t>
        </w:r>
        <w:r w:rsidR="00EE096A" w:rsidRPr="00EE096A">
          <w:rPr>
            <w:rFonts w:eastAsiaTheme="minorEastAsia"/>
            <w:noProof/>
            <w:sz w:val="22"/>
            <w:szCs w:val="22"/>
            <w:rtl/>
          </w:rPr>
          <w:tab/>
        </w:r>
        <w:r w:rsidR="00EE096A" w:rsidRPr="00EE096A">
          <w:rPr>
            <w:rStyle w:val="Hyperlink"/>
            <w:rFonts w:hint="eastAsia"/>
            <w:noProof/>
            <w:rtl/>
          </w:rPr>
          <w:t>כבל</w:t>
        </w:r>
        <w:r w:rsidR="00EE096A" w:rsidRPr="00EE096A">
          <w:rPr>
            <w:rStyle w:val="Hyperlink"/>
            <w:noProof/>
            <w:rtl/>
          </w:rPr>
          <w:t xml:space="preserve"> </w:t>
        </w:r>
        <w:r w:rsidR="00EE096A" w:rsidRPr="00EE096A">
          <w:rPr>
            <w:rStyle w:val="Hyperlink"/>
            <w:rFonts w:hint="eastAsia"/>
            <w:noProof/>
            <w:rtl/>
          </w:rPr>
          <w:t>מתח</w:t>
        </w:r>
        <w:r w:rsidR="00EE096A" w:rsidRPr="00EE096A">
          <w:rPr>
            <w:rStyle w:val="Hyperlink"/>
            <w:noProof/>
            <w:rtl/>
          </w:rPr>
          <w:t xml:space="preserve"> </w:t>
        </w:r>
        <w:r w:rsidR="00EE096A" w:rsidRPr="00EE096A">
          <w:rPr>
            <w:rStyle w:val="Hyperlink"/>
            <w:rFonts w:hint="eastAsia"/>
            <w:noProof/>
            <w:rtl/>
          </w:rPr>
          <w:t>ובקרה</w:t>
        </w:r>
        <w:r w:rsidR="00EE096A" w:rsidRPr="00EE096A">
          <w:rPr>
            <w:rStyle w:val="Hyperlink"/>
            <w:noProof/>
            <w:rtl/>
          </w:rPr>
          <w:t xml:space="preserve"> </w:t>
        </w:r>
        <w:r w:rsidR="00EE096A" w:rsidRPr="00EE096A">
          <w:rPr>
            <w:rStyle w:val="Hyperlink"/>
            <w:rFonts w:hint="eastAsia"/>
            <w:noProof/>
            <w:rtl/>
          </w:rPr>
          <w:t>לאמצעים</w:t>
        </w:r>
        <w:r w:rsidR="00EE096A" w:rsidRPr="00EE096A">
          <w:rPr>
            <w:rStyle w:val="Hyperlink"/>
            <w:noProof/>
            <w:rtl/>
          </w:rPr>
          <w:t xml:space="preserve"> - 4 </w:t>
        </w:r>
        <w:r w:rsidR="00EE096A" w:rsidRPr="00EE096A">
          <w:rPr>
            <w:rStyle w:val="Hyperlink"/>
            <w:rFonts w:hint="eastAsia"/>
            <w:noProof/>
            <w:rtl/>
          </w:rPr>
          <w:t>גיד</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Toc391226254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374</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55" w:history="1">
        <w:r w:rsidR="00EE096A" w:rsidRPr="00EE096A">
          <w:rPr>
            <w:rStyle w:val="Hyperlink"/>
            <w:noProof/>
          </w:rPr>
          <w:t>34.10.</w:t>
        </w:r>
        <w:r w:rsidR="00EE096A" w:rsidRPr="00EE096A">
          <w:rPr>
            <w:rFonts w:eastAsiaTheme="minorEastAsia"/>
            <w:noProof/>
            <w:sz w:val="22"/>
            <w:szCs w:val="22"/>
            <w:rtl/>
          </w:rPr>
          <w:tab/>
        </w:r>
        <w:r w:rsidR="00EE096A" w:rsidRPr="00EE096A">
          <w:rPr>
            <w:rStyle w:val="Hyperlink"/>
            <w:rFonts w:hint="eastAsia"/>
            <w:noProof/>
            <w:rtl/>
          </w:rPr>
          <w:t>כבל</w:t>
        </w:r>
        <w:r w:rsidR="00EE096A" w:rsidRPr="00EE096A">
          <w:rPr>
            <w:rStyle w:val="Hyperlink"/>
            <w:noProof/>
            <w:rtl/>
          </w:rPr>
          <w:t xml:space="preserve"> </w:t>
        </w:r>
        <w:r w:rsidR="00EE096A" w:rsidRPr="00EE096A">
          <w:rPr>
            <w:rStyle w:val="Hyperlink"/>
            <w:rFonts w:hint="eastAsia"/>
            <w:noProof/>
            <w:rtl/>
          </w:rPr>
          <w:t>מתח</w:t>
        </w:r>
        <w:r w:rsidR="00EE096A" w:rsidRPr="00EE096A">
          <w:rPr>
            <w:rStyle w:val="Hyperlink"/>
            <w:noProof/>
            <w:rtl/>
          </w:rPr>
          <w:t xml:space="preserve"> </w:t>
        </w:r>
        <w:r w:rsidR="00EE096A" w:rsidRPr="00EE096A">
          <w:rPr>
            <w:rStyle w:val="Hyperlink"/>
            <w:rFonts w:hint="eastAsia"/>
            <w:noProof/>
            <w:rtl/>
          </w:rPr>
          <w:t>ובקרה</w:t>
        </w:r>
        <w:r w:rsidR="00EE096A" w:rsidRPr="00EE096A">
          <w:rPr>
            <w:rStyle w:val="Hyperlink"/>
            <w:noProof/>
            <w:rtl/>
          </w:rPr>
          <w:t xml:space="preserve"> </w:t>
        </w:r>
        <w:r w:rsidR="00EE096A" w:rsidRPr="00EE096A">
          <w:rPr>
            <w:rStyle w:val="Hyperlink"/>
            <w:rFonts w:hint="eastAsia"/>
            <w:noProof/>
            <w:rtl/>
          </w:rPr>
          <w:t>לאמצעים</w:t>
        </w:r>
        <w:r w:rsidR="00EE096A" w:rsidRPr="00EE096A">
          <w:rPr>
            <w:rStyle w:val="Hyperlink"/>
            <w:noProof/>
            <w:rtl/>
          </w:rPr>
          <w:t xml:space="preserve"> - 6 </w:t>
        </w:r>
        <w:r w:rsidR="00EE096A" w:rsidRPr="00EE096A">
          <w:rPr>
            <w:rStyle w:val="Hyperlink"/>
            <w:rFonts w:hint="eastAsia"/>
            <w:noProof/>
            <w:rtl/>
          </w:rPr>
          <w:t>גיד</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Toc391226255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374</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56" w:history="1">
        <w:r w:rsidR="00EE096A" w:rsidRPr="00EE096A">
          <w:rPr>
            <w:rStyle w:val="Hyperlink"/>
            <w:noProof/>
          </w:rPr>
          <w:t>34.11.</w:t>
        </w:r>
        <w:r w:rsidR="00EE096A" w:rsidRPr="00EE096A">
          <w:rPr>
            <w:rFonts w:eastAsiaTheme="minorEastAsia"/>
            <w:noProof/>
            <w:sz w:val="22"/>
            <w:szCs w:val="22"/>
            <w:rtl/>
          </w:rPr>
          <w:tab/>
        </w:r>
        <w:r w:rsidR="00EE096A" w:rsidRPr="00EE096A">
          <w:rPr>
            <w:rStyle w:val="Hyperlink"/>
            <w:rFonts w:hint="eastAsia"/>
            <w:noProof/>
            <w:rtl/>
          </w:rPr>
          <w:t>כבל</w:t>
        </w:r>
        <w:r w:rsidR="00EE096A" w:rsidRPr="00EE096A">
          <w:rPr>
            <w:rStyle w:val="Hyperlink"/>
            <w:noProof/>
            <w:rtl/>
          </w:rPr>
          <w:t xml:space="preserve"> </w:t>
        </w:r>
        <w:r w:rsidR="00EE096A" w:rsidRPr="00EE096A">
          <w:rPr>
            <w:rStyle w:val="Hyperlink"/>
            <w:rFonts w:hint="eastAsia"/>
            <w:noProof/>
            <w:rtl/>
          </w:rPr>
          <w:t>מתח</w:t>
        </w:r>
        <w:r w:rsidR="00EE096A" w:rsidRPr="00EE096A">
          <w:rPr>
            <w:rStyle w:val="Hyperlink"/>
            <w:noProof/>
            <w:rtl/>
          </w:rPr>
          <w:t xml:space="preserve"> </w:t>
        </w:r>
        <w:r w:rsidR="00EE096A" w:rsidRPr="00EE096A">
          <w:rPr>
            <w:rStyle w:val="Hyperlink"/>
            <w:rFonts w:hint="eastAsia"/>
            <w:noProof/>
            <w:rtl/>
          </w:rPr>
          <w:t>ובקרה</w:t>
        </w:r>
        <w:r w:rsidR="00EE096A" w:rsidRPr="00EE096A">
          <w:rPr>
            <w:rStyle w:val="Hyperlink"/>
            <w:noProof/>
            <w:rtl/>
          </w:rPr>
          <w:t xml:space="preserve"> </w:t>
        </w:r>
        <w:r w:rsidR="00EE096A" w:rsidRPr="00EE096A">
          <w:rPr>
            <w:rStyle w:val="Hyperlink"/>
            <w:rFonts w:hint="eastAsia"/>
            <w:noProof/>
            <w:rtl/>
          </w:rPr>
          <w:t>לאמצעים</w:t>
        </w:r>
        <w:r w:rsidR="00EE096A" w:rsidRPr="00EE096A">
          <w:rPr>
            <w:rStyle w:val="Hyperlink"/>
            <w:noProof/>
            <w:rtl/>
          </w:rPr>
          <w:t xml:space="preserve"> - 8 </w:t>
        </w:r>
        <w:r w:rsidR="00EE096A" w:rsidRPr="00EE096A">
          <w:rPr>
            <w:rStyle w:val="Hyperlink"/>
            <w:rFonts w:hint="eastAsia"/>
            <w:noProof/>
            <w:rtl/>
          </w:rPr>
          <w:t>גיד</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Toc391226256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374</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57" w:history="1">
        <w:r w:rsidR="00EE096A" w:rsidRPr="00EE096A">
          <w:rPr>
            <w:rStyle w:val="Hyperlink"/>
            <w:noProof/>
          </w:rPr>
          <w:t>34.12.</w:t>
        </w:r>
        <w:r w:rsidR="00EE096A" w:rsidRPr="00EE096A">
          <w:rPr>
            <w:rFonts w:eastAsiaTheme="minorEastAsia"/>
            <w:noProof/>
            <w:sz w:val="22"/>
            <w:szCs w:val="22"/>
            <w:rtl/>
          </w:rPr>
          <w:tab/>
        </w:r>
        <w:r w:rsidR="00EE096A" w:rsidRPr="00EE096A">
          <w:rPr>
            <w:rStyle w:val="Hyperlink"/>
            <w:rFonts w:hint="eastAsia"/>
            <w:noProof/>
            <w:rtl/>
          </w:rPr>
          <w:t>כבל</w:t>
        </w:r>
        <w:r w:rsidR="00EE096A" w:rsidRPr="00EE096A">
          <w:rPr>
            <w:rStyle w:val="Hyperlink"/>
            <w:noProof/>
            <w:rtl/>
          </w:rPr>
          <w:t xml:space="preserve"> </w:t>
        </w:r>
        <w:r w:rsidR="00EE096A" w:rsidRPr="00EE096A">
          <w:rPr>
            <w:rStyle w:val="Hyperlink"/>
            <w:rFonts w:hint="eastAsia"/>
            <w:noProof/>
            <w:rtl/>
          </w:rPr>
          <w:t>מתח</w:t>
        </w:r>
        <w:r w:rsidR="00EE096A" w:rsidRPr="00EE096A">
          <w:rPr>
            <w:rStyle w:val="Hyperlink"/>
            <w:noProof/>
            <w:rtl/>
          </w:rPr>
          <w:t xml:space="preserve"> </w:t>
        </w:r>
        <w:r w:rsidR="00EE096A" w:rsidRPr="00EE096A">
          <w:rPr>
            <w:rStyle w:val="Hyperlink"/>
            <w:rFonts w:hint="eastAsia"/>
            <w:noProof/>
            <w:rtl/>
          </w:rPr>
          <w:t>ובקרה</w:t>
        </w:r>
        <w:r w:rsidR="00EE096A" w:rsidRPr="00EE096A">
          <w:rPr>
            <w:rStyle w:val="Hyperlink"/>
            <w:noProof/>
            <w:rtl/>
          </w:rPr>
          <w:t xml:space="preserve"> </w:t>
        </w:r>
        <w:r w:rsidR="00EE096A" w:rsidRPr="00EE096A">
          <w:rPr>
            <w:rStyle w:val="Hyperlink"/>
            <w:rFonts w:hint="eastAsia"/>
            <w:noProof/>
            <w:rtl/>
          </w:rPr>
          <w:t>לאמצעים</w:t>
        </w:r>
        <w:r w:rsidR="00EE096A" w:rsidRPr="00EE096A">
          <w:rPr>
            <w:rStyle w:val="Hyperlink"/>
            <w:noProof/>
            <w:rtl/>
          </w:rPr>
          <w:t xml:space="preserve"> - 10 </w:t>
        </w:r>
        <w:r w:rsidR="00EE096A" w:rsidRPr="00EE096A">
          <w:rPr>
            <w:rStyle w:val="Hyperlink"/>
            <w:rFonts w:hint="eastAsia"/>
            <w:noProof/>
            <w:rtl/>
          </w:rPr>
          <w:t>גיד</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Toc391226257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374</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58" w:history="1">
        <w:r w:rsidR="00EE096A" w:rsidRPr="00EE096A">
          <w:rPr>
            <w:rStyle w:val="Hyperlink"/>
            <w:noProof/>
          </w:rPr>
          <w:t>34.13.</w:t>
        </w:r>
        <w:r w:rsidR="00EE096A" w:rsidRPr="00EE096A">
          <w:rPr>
            <w:rFonts w:eastAsiaTheme="minorEastAsia"/>
            <w:noProof/>
            <w:sz w:val="22"/>
            <w:szCs w:val="22"/>
            <w:rtl/>
          </w:rPr>
          <w:tab/>
        </w:r>
        <w:r w:rsidR="00EE096A" w:rsidRPr="00EE096A">
          <w:rPr>
            <w:rStyle w:val="Hyperlink"/>
            <w:rFonts w:hint="eastAsia"/>
            <w:noProof/>
            <w:rtl/>
          </w:rPr>
          <w:t>כבל</w:t>
        </w:r>
        <w:r w:rsidR="00EE096A" w:rsidRPr="00EE096A">
          <w:rPr>
            <w:rStyle w:val="Hyperlink"/>
            <w:noProof/>
            <w:rtl/>
          </w:rPr>
          <w:t xml:space="preserve"> </w:t>
        </w:r>
        <w:r w:rsidR="00EE096A" w:rsidRPr="00EE096A">
          <w:rPr>
            <w:rStyle w:val="Hyperlink"/>
            <w:rFonts w:hint="eastAsia"/>
            <w:noProof/>
            <w:rtl/>
          </w:rPr>
          <w:t>מתח</w:t>
        </w:r>
        <w:r w:rsidR="00EE096A" w:rsidRPr="00EE096A">
          <w:rPr>
            <w:rStyle w:val="Hyperlink"/>
            <w:noProof/>
            <w:rtl/>
          </w:rPr>
          <w:t xml:space="preserve"> </w:t>
        </w:r>
        <w:r w:rsidR="00EE096A" w:rsidRPr="00EE096A">
          <w:rPr>
            <w:rStyle w:val="Hyperlink"/>
            <w:rFonts w:hint="eastAsia"/>
            <w:noProof/>
            <w:rtl/>
          </w:rPr>
          <w:t>ובקרה</w:t>
        </w:r>
        <w:r w:rsidR="00EE096A" w:rsidRPr="00EE096A">
          <w:rPr>
            <w:rStyle w:val="Hyperlink"/>
            <w:noProof/>
            <w:rtl/>
          </w:rPr>
          <w:t xml:space="preserve"> </w:t>
        </w:r>
        <w:r w:rsidR="00EE096A" w:rsidRPr="00EE096A">
          <w:rPr>
            <w:rStyle w:val="Hyperlink"/>
            <w:rFonts w:hint="eastAsia"/>
            <w:noProof/>
            <w:rtl/>
          </w:rPr>
          <w:t>לאמצעים</w:t>
        </w:r>
        <w:r w:rsidR="00EE096A" w:rsidRPr="00EE096A">
          <w:rPr>
            <w:rStyle w:val="Hyperlink"/>
            <w:noProof/>
            <w:rtl/>
          </w:rPr>
          <w:t xml:space="preserve"> - 16 </w:t>
        </w:r>
        <w:r w:rsidR="00EE096A" w:rsidRPr="00EE096A">
          <w:rPr>
            <w:rStyle w:val="Hyperlink"/>
            <w:rFonts w:hint="eastAsia"/>
            <w:noProof/>
            <w:rtl/>
          </w:rPr>
          <w:t>גיד</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Toc391226258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374</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59" w:history="1">
        <w:r w:rsidR="00EE096A" w:rsidRPr="00EE096A">
          <w:rPr>
            <w:rStyle w:val="Hyperlink"/>
            <w:noProof/>
          </w:rPr>
          <w:t>34.14.</w:t>
        </w:r>
        <w:r w:rsidR="00EE096A" w:rsidRPr="00EE096A">
          <w:rPr>
            <w:rFonts w:eastAsiaTheme="minorEastAsia"/>
            <w:noProof/>
            <w:sz w:val="22"/>
            <w:szCs w:val="22"/>
            <w:rtl/>
          </w:rPr>
          <w:tab/>
        </w:r>
        <w:r w:rsidR="00EE096A" w:rsidRPr="00EE096A">
          <w:rPr>
            <w:rStyle w:val="Hyperlink"/>
            <w:rFonts w:hint="eastAsia"/>
            <w:noProof/>
            <w:rtl/>
          </w:rPr>
          <w:t>כבל</w:t>
        </w:r>
        <w:r w:rsidR="00EE096A" w:rsidRPr="00EE096A">
          <w:rPr>
            <w:rStyle w:val="Hyperlink"/>
            <w:noProof/>
            <w:rtl/>
          </w:rPr>
          <w:t xml:space="preserve"> </w:t>
        </w:r>
        <w:r w:rsidR="00EE096A" w:rsidRPr="00EE096A">
          <w:rPr>
            <w:rStyle w:val="Hyperlink"/>
            <w:rFonts w:hint="eastAsia"/>
            <w:noProof/>
            <w:rtl/>
          </w:rPr>
          <w:t>אספקת</w:t>
        </w:r>
        <w:r w:rsidR="00EE096A" w:rsidRPr="00EE096A">
          <w:rPr>
            <w:rStyle w:val="Hyperlink"/>
            <w:noProof/>
            <w:rtl/>
          </w:rPr>
          <w:t xml:space="preserve"> </w:t>
        </w:r>
        <w:r w:rsidR="00EE096A" w:rsidRPr="00EE096A">
          <w:rPr>
            <w:rStyle w:val="Hyperlink"/>
            <w:rFonts w:hint="eastAsia"/>
            <w:noProof/>
            <w:rtl/>
          </w:rPr>
          <w:t>מתח</w:t>
        </w:r>
        <w:r w:rsidR="00EE096A" w:rsidRPr="00EE096A">
          <w:rPr>
            <w:rStyle w:val="Hyperlink"/>
            <w:noProof/>
            <w:rtl/>
          </w:rPr>
          <w:t xml:space="preserve"> </w:t>
        </w:r>
        <w:r w:rsidR="00EE096A" w:rsidRPr="00EE096A">
          <w:rPr>
            <w:rStyle w:val="Hyperlink"/>
            <w:noProof/>
          </w:rPr>
          <w:t>DC</w:t>
        </w:r>
        <w:r w:rsidR="00EE096A" w:rsidRPr="00EE096A">
          <w:rPr>
            <w:rStyle w:val="Hyperlink"/>
            <w:noProof/>
            <w:rtl/>
          </w:rPr>
          <w:t xml:space="preserve"> </w:t>
        </w:r>
        <w:r w:rsidR="00EE096A" w:rsidRPr="00EE096A">
          <w:rPr>
            <w:rStyle w:val="Hyperlink"/>
            <w:rFonts w:hint="eastAsia"/>
            <w:noProof/>
            <w:rtl/>
          </w:rPr>
          <w:t>וחיבורי</w:t>
        </w:r>
        <w:r w:rsidR="00EE096A" w:rsidRPr="00EE096A">
          <w:rPr>
            <w:rStyle w:val="Hyperlink"/>
            <w:noProof/>
            <w:rtl/>
          </w:rPr>
          <w:t xml:space="preserve"> </w:t>
        </w:r>
        <w:r w:rsidR="00EE096A" w:rsidRPr="00EE096A">
          <w:rPr>
            <w:rStyle w:val="Hyperlink"/>
            <w:rFonts w:hint="eastAsia"/>
            <w:noProof/>
            <w:rtl/>
          </w:rPr>
          <w:t>רמקולים</w:t>
        </w:r>
        <w:r w:rsidR="00EE096A" w:rsidRPr="00EE096A">
          <w:rPr>
            <w:rStyle w:val="Hyperlink"/>
            <w:noProof/>
            <w:rtl/>
          </w:rPr>
          <w:t>.</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Toc391226259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374</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60" w:history="1">
        <w:r w:rsidR="00EE096A" w:rsidRPr="00EE096A">
          <w:rPr>
            <w:rStyle w:val="Hyperlink"/>
            <w:noProof/>
          </w:rPr>
          <w:t>34.15.</w:t>
        </w:r>
        <w:r w:rsidR="00EE096A" w:rsidRPr="00EE096A">
          <w:rPr>
            <w:rFonts w:eastAsiaTheme="minorEastAsia"/>
            <w:noProof/>
            <w:sz w:val="22"/>
            <w:szCs w:val="22"/>
            <w:rtl/>
          </w:rPr>
          <w:tab/>
        </w:r>
        <w:r w:rsidR="00EE096A" w:rsidRPr="00EE096A">
          <w:rPr>
            <w:rStyle w:val="Hyperlink"/>
            <w:rFonts w:hint="eastAsia"/>
            <w:noProof/>
            <w:rtl/>
          </w:rPr>
          <w:t>כבל</w:t>
        </w:r>
        <w:r w:rsidR="00EE096A" w:rsidRPr="00EE096A">
          <w:rPr>
            <w:rStyle w:val="Hyperlink"/>
            <w:noProof/>
            <w:rtl/>
          </w:rPr>
          <w:t xml:space="preserve"> </w:t>
        </w:r>
        <w:r w:rsidR="00EE096A" w:rsidRPr="00EE096A">
          <w:rPr>
            <w:rStyle w:val="Hyperlink"/>
            <w:rFonts w:hint="eastAsia"/>
            <w:noProof/>
            <w:rtl/>
          </w:rPr>
          <w:t>אספקת</w:t>
        </w:r>
        <w:r w:rsidR="00EE096A" w:rsidRPr="00EE096A">
          <w:rPr>
            <w:rStyle w:val="Hyperlink"/>
            <w:noProof/>
            <w:rtl/>
          </w:rPr>
          <w:t xml:space="preserve"> </w:t>
        </w:r>
        <w:r w:rsidR="00EE096A" w:rsidRPr="00EE096A">
          <w:rPr>
            <w:rStyle w:val="Hyperlink"/>
            <w:rFonts w:hint="eastAsia"/>
            <w:noProof/>
            <w:rtl/>
          </w:rPr>
          <w:t>מתח</w:t>
        </w:r>
        <w:r w:rsidR="00EE096A" w:rsidRPr="00EE096A">
          <w:rPr>
            <w:rStyle w:val="Hyperlink"/>
            <w:noProof/>
            <w:rtl/>
          </w:rPr>
          <w:t xml:space="preserve"> </w:t>
        </w:r>
        <w:r w:rsidR="00EE096A" w:rsidRPr="00EE096A">
          <w:rPr>
            <w:rStyle w:val="Hyperlink"/>
            <w:rFonts w:hint="eastAsia"/>
            <w:noProof/>
            <w:rtl/>
          </w:rPr>
          <w:t>רשת</w:t>
        </w:r>
        <w:r w:rsidR="00EE096A" w:rsidRPr="00EE096A">
          <w:rPr>
            <w:rStyle w:val="Hyperlink"/>
            <w:noProof/>
            <w:rtl/>
          </w:rPr>
          <w:t xml:space="preserve"> </w:t>
        </w:r>
        <w:r w:rsidR="00EE096A" w:rsidRPr="00EE096A">
          <w:rPr>
            <w:rStyle w:val="Hyperlink"/>
            <w:rFonts w:hint="eastAsia"/>
            <w:noProof/>
            <w:rtl/>
          </w:rPr>
          <w:t>וחיבורי</w:t>
        </w:r>
        <w:r w:rsidR="00EE096A" w:rsidRPr="00EE096A">
          <w:rPr>
            <w:rStyle w:val="Hyperlink"/>
            <w:noProof/>
            <w:rtl/>
          </w:rPr>
          <w:t xml:space="preserve"> </w:t>
        </w:r>
        <w:r w:rsidR="00EE096A" w:rsidRPr="00EE096A">
          <w:rPr>
            <w:rStyle w:val="Hyperlink"/>
            <w:rFonts w:hint="eastAsia"/>
            <w:noProof/>
            <w:rtl/>
          </w:rPr>
          <w:t>רמקולים</w:t>
        </w:r>
        <w:r w:rsidR="00EE096A" w:rsidRPr="00EE096A">
          <w:rPr>
            <w:rStyle w:val="Hyperlink"/>
            <w:noProof/>
            <w:rtl/>
          </w:rPr>
          <w:t xml:space="preserve"> </w:t>
        </w:r>
        <w:r w:rsidR="00EE096A" w:rsidRPr="00EE096A">
          <w:rPr>
            <w:rStyle w:val="Hyperlink"/>
            <w:rFonts w:hint="eastAsia"/>
            <w:noProof/>
            <w:rtl/>
          </w:rPr>
          <w:t>חיצוני</w:t>
        </w:r>
        <w:r w:rsidR="00EE096A" w:rsidRPr="00EE096A">
          <w:rPr>
            <w:rStyle w:val="Hyperlink"/>
            <w:noProof/>
            <w:rtl/>
          </w:rPr>
          <w:t xml:space="preserve"> 1.5 </w:t>
        </w:r>
        <w:r w:rsidR="00EE096A" w:rsidRPr="00EE096A">
          <w:rPr>
            <w:rStyle w:val="Hyperlink"/>
            <w:rFonts w:hint="eastAsia"/>
            <w:noProof/>
            <w:rtl/>
          </w:rPr>
          <w:t>ממ</w:t>
        </w:r>
        <w:r w:rsidR="00EE096A" w:rsidRPr="00EE096A">
          <w:rPr>
            <w:rStyle w:val="Hyperlink"/>
            <w:noProof/>
            <w:rtl/>
          </w:rPr>
          <w:t>"</w:t>
        </w:r>
        <w:r w:rsidR="00EE096A" w:rsidRPr="00EE096A">
          <w:rPr>
            <w:rStyle w:val="Hyperlink"/>
            <w:rFonts w:hint="eastAsia"/>
            <w:noProof/>
            <w:rtl/>
          </w:rPr>
          <w:t>ר</w:t>
        </w:r>
        <w:r w:rsidR="00EE096A" w:rsidRPr="00EE096A">
          <w:rPr>
            <w:rStyle w:val="Hyperlink"/>
            <w:noProof/>
            <w:rtl/>
          </w:rPr>
          <w:t xml:space="preserve"> </w:t>
        </w:r>
        <w:r w:rsidR="00EE096A" w:rsidRPr="00EE096A">
          <w:rPr>
            <w:rStyle w:val="Hyperlink"/>
            <w:noProof/>
          </w:rPr>
          <w:t>NYY</w:t>
        </w:r>
        <w:r w:rsidR="00EE096A" w:rsidRPr="00EE096A">
          <w:rPr>
            <w:rStyle w:val="Hyperlink"/>
            <w:noProof/>
            <w:rtl/>
          </w:rPr>
          <w:t>.</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Toc391226260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374</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61" w:history="1">
        <w:r w:rsidR="00EE096A" w:rsidRPr="00EE096A">
          <w:rPr>
            <w:rStyle w:val="Hyperlink"/>
            <w:noProof/>
          </w:rPr>
          <w:t>34.16.</w:t>
        </w:r>
        <w:r w:rsidR="00EE096A" w:rsidRPr="00EE096A">
          <w:rPr>
            <w:rFonts w:eastAsiaTheme="minorEastAsia"/>
            <w:noProof/>
            <w:sz w:val="22"/>
            <w:szCs w:val="22"/>
            <w:rtl/>
          </w:rPr>
          <w:tab/>
        </w:r>
        <w:r w:rsidR="00EE096A" w:rsidRPr="00EE096A">
          <w:rPr>
            <w:rStyle w:val="Hyperlink"/>
            <w:rFonts w:hint="eastAsia"/>
            <w:noProof/>
            <w:rtl/>
          </w:rPr>
          <w:t>כבל</w:t>
        </w:r>
        <w:r w:rsidR="00EE096A" w:rsidRPr="00EE096A">
          <w:rPr>
            <w:rStyle w:val="Hyperlink"/>
            <w:noProof/>
            <w:rtl/>
          </w:rPr>
          <w:t xml:space="preserve"> </w:t>
        </w:r>
        <w:r w:rsidR="00EE096A" w:rsidRPr="00EE096A">
          <w:rPr>
            <w:rStyle w:val="Hyperlink"/>
            <w:rFonts w:hint="eastAsia"/>
            <w:noProof/>
            <w:rtl/>
          </w:rPr>
          <w:t>אספקת</w:t>
        </w:r>
        <w:r w:rsidR="00EE096A" w:rsidRPr="00EE096A">
          <w:rPr>
            <w:rStyle w:val="Hyperlink"/>
            <w:noProof/>
            <w:rtl/>
          </w:rPr>
          <w:t xml:space="preserve"> </w:t>
        </w:r>
        <w:r w:rsidR="00EE096A" w:rsidRPr="00EE096A">
          <w:rPr>
            <w:rStyle w:val="Hyperlink"/>
            <w:rFonts w:hint="eastAsia"/>
            <w:noProof/>
            <w:rtl/>
          </w:rPr>
          <w:t>מתח</w:t>
        </w:r>
        <w:r w:rsidR="00EE096A" w:rsidRPr="00EE096A">
          <w:rPr>
            <w:rStyle w:val="Hyperlink"/>
            <w:noProof/>
            <w:rtl/>
          </w:rPr>
          <w:t xml:space="preserve"> </w:t>
        </w:r>
        <w:r w:rsidR="00EE096A" w:rsidRPr="00EE096A">
          <w:rPr>
            <w:rStyle w:val="Hyperlink"/>
            <w:rFonts w:hint="eastAsia"/>
            <w:noProof/>
            <w:rtl/>
          </w:rPr>
          <w:t>רשת</w:t>
        </w:r>
        <w:r w:rsidR="00EE096A" w:rsidRPr="00EE096A">
          <w:rPr>
            <w:rStyle w:val="Hyperlink"/>
            <w:noProof/>
            <w:rtl/>
          </w:rPr>
          <w:t xml:space="preserve"> </w:t>
        </w:r>
        <w:r w:rsidR="00EE096A" w:rsidRPr="00EE096A">
          <w:rPr>
            <w:rStyle w:val="Hyperlink"/>
            <w:rFonts w:hint="eastAsia"/>
            <w:noProof/>
            <w:rtl/>
          </w:rPr>
          <w:t>וחיבורי</w:t>
        </w:r>
        <w:r w:rsidR="00EE096A" w:rsidRPr="00EE096A">
          <w:rPr>
            <w:rStyle w:val="Hyperlink"/>
            <w:noProof/>
            <w:rtl/>
          </w:rPr>
          <w:t xml:space="preserve"> </w:t>
        </w:r>
        <w:r w:rsidR="00EE096A" w:rsidRPr="00EE096A">
          <w:rPr>
            <w:rStyle w:val="Hyperlink"/>
            <w:rFonts w:hint="eastAsia"/>
            <w:noProof/>
            <w:rtl/>
          </w:rPr>
          <w:t>רמקולים</w:t>
        </w:r>
        <w:r w:rsidR="00EE096A" w:rsidRPr="00EE096A">
          <w:rPr>
            <w:rStyle w:val="Hyperlink"/>
            <w:noProof/>
            <w:rtl/>
          </w:rPr>
          <w:t xml:space="preserve"> </w:t>
        </w:r>
        <w:r w:rsidR="00EE096A" w:rsidRPr="00EE096A">
          <w:rPr>
            <w:rStyle w:val="Hyperlink"/>
            <w:rFonts w:hint="eastAsia"/>
            <w:noProof/>
            <w:rtl/>
          </w:rPr>
          <w:t>חיצוני</w:t>
        </w:r>
        <w:r w:rsidR="00EE096A" w:rsidRPr="00EE096A">
          <w:rPr>
            <w:rStyle w:val="Hyperlink"/>
            <w:noProof/>
            <w:rtl/>
          </w:rPr>
          <w:t xml:space="preserve"> 2.5 </w:t>
        </w:r>
        <w:r w:rsidR="00EE096A" w:rsidRPr="00EE096A">
          <w:rPr>
            <w:rStyle w:val="Hyperlink"/>
            <w:rFonts w:hint="eastAsia"/>
            <w:noProof/>
            <w:rtl/>
          </w:rPr>
          <w:t>ממ</w:t>
        </w:r>
        <w:r w:rsidR="00EE096A" w:rsidRPr="00EE096A">
          <w:rPr>
            <w:rStyle w:val="Hyperlink"/>
            <w:noProof/>
            <w:rtl/>
          </w:rPr>
          <w:t>"</w:t>
        </w:r>
        <w:r w:rsidR="00EE096A" w:rsidRPr="00EE096A">
          <w:rPr>
            <w:rStyle w:val="Hyperlink"/>
            <w:rFonts w:hint="eastAsia"/>
            <w:noProof/>
            <w:rtl/>
          </w:rPr>
          <w:t>ר</w:t>
        </w:r>
        <w:r w:rsidR="00EE096A" w:rsidRPr="00EE096A">
          <w:rPr>
            <w:rStyle w:val="Hyperlink"/>
            <w:noProof/>
            <w:rtl/>
          </w:rPr>
          <w:t xml:space="preserve"> </w:t>
        </w:r>
        <w:r w:rsidR="00EE096A" w:rsidRPr="00EE096A">
          <w:rPr>
            <w:rStyle w:val="Hyperlink"/>
            <w:noProof/>
          </w:rPr>
          <w:t>NYY</w:t>
        </w:r>
        <w:r w:rsidR="00EE096A" w:rsidRPr="00EE096A">
          <w:rPr>
            <w:rStyle w:val="Hyperlink"/>
            <w:noProof/>
            <w:rtl/>
          </w:rPr>
          <w:t>.</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Toc391226261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375</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62" w:history="1">
        <w:r w:rsidR="00EE096A" w:rsidRPr="00EE096A">
          <w:rPr>
            <w:rStyle w:val="Hyperlink"/>
            <w:noProof/>
          </w:rPr>
          <w:t>34.17.</w:t>
        </w:r>
        <w:r w:rsidR="00EE096A" w:rsidRPr="00EE096A">
          <w:rPr>
            <w:rFonts w:eastAsiaTheme="minorEastAsia"/>
            <w:noProof/>
            <w:sz w:val="22"/>
            <w:szCs w:val="22"/>
            <w:rtl/>
          </w:rPr>
          <w:tab/>
        </w:r>
        <w:r w:rsidR="00EE096A" w:rsidRPr="00EE096A">
          <w:rPr>
            <w:rStyle w:val="Hyperlink"/>
            <w:rFonts w:hint="eastAsia"/>
            <w:noProof/>
            <w:rtl/>
          </w:rPr>
          <w:t>כבל</w:t>
        </w:r>
        <w:r w:rsidR="00EE096A" w:rsidRPr="00EE096A">
          <w:rPr>
            <w:rStyle w:val="Hyperlink"/>
            <w:noProof/>
            <w:rtl/>
          </w:rPr>
          <w:t xml:space="preserve"> </w:t>
        </w:r>
        <w:r w:rsidR="00EE096A" w:rsidRPr="00EE096A">
          <w:rPr>
            <w:rStyle w:val="Hyperlink"/>
            <w:rFonts w:hint="eastAsia"/>
            <w:noProof/>
            <w:rtl/>
          </w:rPr>
          <w:t>אספקת</w:t>
        </w:r>
        <w:r w:rsidR="00EE096A" w:rsidRPr="00EE096A">
          <w:rPr>
            <w:rStyle w:val="Hyperlink"/>
            <w:noProof/>
            <w:rtl/>
          </w:rPr>
          <w:t xml:space="preserve"> </w:t>
        </w:r>
        <w:r w:rsidR="00EE096A" w:rsidRPr="00EE096A">
          <w:rPr>
            <w:rStyle w:val="Hyperlink"/>
            <w:rFonts w:hint="eastAsia"/>
            <w:noProof/>
            <w:rtl/>
          </w:rPr>
          <w:t>מתח</w:t>
        </w:r>
        <w:r w:rsidR="00EE096A" w:rsidRPr="00EE096A">
          <w:rPr>
            <w:rStyle w:val="Hyperlink"/>
            <w:noProof/>
            <w:rtl/>
          </w:rPr>
          <w:t xml:space="preserve"> </w:t>
        </w:r>
        <w:r w:rsidR="00EE096A" w:rsidRPr="00EE096A">
          <w:rPr>
            <w:rStyle w:val="Hyperlink"/>
            <w:rFonts w:hint="eastAsia"/>
            <w:noProof/>
            <w:rtl/>
          </w:rPr>
          <w:t>רשת</w:t>
        </w:r>
        <w:r w:rsidR="00EE096A" w:rsidRPr="00EE096A">
          <w:rPr>
            <w:rStyle w:val="Hyperlink"/>
            <w:noProof/>
            <w:rtl/>
          </w:rPr>
          <w:t xml:space="preserve"> </w:t>
        </w:r>
        <w:r w:rsidR="00EE096A" w:rsidRPr="00EE096A">
          <w:rPr>
            <w:rStyle w:val="Hyperlink"/>
            <w:rFonts w:hint="eastAsia"/>
            <w:noProof/>
            <w:rtl/>
          </w:rPr>
          <w:t>וחיבורי</w:t>
        </w:r>
        <w:r w:rsidR="00EE096A" w:rsidRPr="00EE096A">
          <w:rPr>
            <w:rStyle w:val="Hyperlink"/>
            <w:noProof/>
            <w:rtl/>
          </w:rPr>
          <w:t xml:space="preserve"> </w:t>
        </w:r>
        <w:r w:rsidR="00EE096A" w:rsidRPr="00EE096A">
          <w:rPr>
            <w:rStyle w:val="Hyperlink"/>
            <w:rFonts w:hint="eastAsia"/>
            <w:noProof/>
            <w:rtl/>
          </w:rPr>
          <w:t>רמקולים</w:t>
        </w:r>
        <w:r w:rsidR="00EE096A" w:rsidRPr="00EE096A">
          <w:rPr>
            <w:rStyle w:val="Hyperlink"/>
            <w:noProof/>
            <w:rtl/>
          </w:rPr>
          <w:t xml:space="preserve"> </w:t>
        </w:r>
        <w:r w:rsidR="00EE096A" w:rsidRPr="00EE096A">
          <w:rPr>
            <w:rStyle w:val="Hyperlink"/>
            <w:rFonts w:hint="eastAsia"/>
            <w:noProof/>
            <w:rtl/>
          </w:rPr>
          <w:t>פנימי</w:t>
        </w:r>
        <w:r w:rsidR="00EE096A" w:rsidRPr="00EE096A">
          <w:rPr>
            <w:rStyle w:val="Hyperlink"/>
            <w:noProof/>
            <w:rtl/>
          </w:rPr>
          <w:t xml:space="preserve"> 1.5 </w:t>
        </w:r>
        <w:r w:rsidR="00EE096A" w:rsidRPr="00EE096A">
          <w:rPr>
            <w:rStyle w:val="Hyperlink"/>
            <w:rFonts w:hint="eastAsia"/>
            <w:noProof/>
            <w:rtl/>
          </w:rPr>
          <w:t>ממ</w:t>
        </w:r>
        <w:r w:rsidR="00EE096A" w:rsidRPr="00EE096A">
          <w:rPr>
            <w:rStyle w:val="Hyperlink"/>
            <w:noProof/>
            <w:rtl/>
          </w:rPr>
          <w:t>"</w:t>
        </w:r>
        <w:r w:rsidR="00EE096A" w:rsidRPr="00EE096A">
          <w:rPr>
            <w:rStyle w:val="Hyperlink"/>
            <w:rFonts w:hint="eastAsia"/>
            <w:noProof/>
            <w:rtl/>
          </w:rPr>
          <w:t>ר</w:t>
        </w:r>
        <w:r w:rsidR="00EE096A" w:rsidRPr="00EE096A">
          <w:rPr>
            <w:rStyle w:val="Hyperlink"/>
            <w:noProof/>
            <w:rtl/>
          </w:rPr>
          <w:t xml:space="preserve"> </w:t>
        </w:r>
        <w:r w:rsidR="00EE096A" w:rsidRPr="00EE096A">
          <w:rPr>
            <w:rStyle w:val="Hyperlink"/>
            <w:rFonts w:hint="eastAsia"/>
            <w:noProof/>
            <w:rtl/>
          </w:rPr>
          <w:t>פנדל</w:t>
        </w:r>
        <w:r w:rsidR="00EE096A" w:rsidRPr="00EE096A">
          <w:rPr>
            <w:rStyle w:val="Hyperlink"/>
            <w:noProof/>
            <w:rtl/>
          </w:rPr>
          <w:t>.</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Toc391226262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375</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63" w:history="1">
        <w:r w:rsidR="00EE096A" w:rsidRPr="00EE096A">
          <w:rPr>
            <w:rStyle w:val="Hyperlink"/>
            <w:noProof/>
          </w:rPr>
          <w:t>34.18.</w:t>
        </w:r>
        <w:r w:rsidR="00EE096A" w:rsidRPr="00EE096A">
          <w:rPr>
            <w:rFonts w:eastAsiaTheme="minorEastAsia"/>
            <w:noProof/>
            <w:sz w:val="22"/>
            <w:szCs w:val="22"/>
            <w:rtl/>
          </w:rPr>
          <w:tab/>
        </w:r>
        <w:r w:rsidR="00EE096A" w:rsidRPr="00EE096A">
          <w:rPr>
            <w:rStyle w:val="Hyperlink"/>
            <w:rFonts w:hint="eastAsia"/>
            <w:noProof/>
            <w:rtl/>
          </w:rPr>
          <w:t>כבל</w:t>
        </w:r>
        <w:r w:rsidR="00EE096A" w:rsidRPr="00EE096A">
          <w:rPr>
            <w:rStyle w:val="Hyperlink"/>
            <w:noProof/>
            <w:rtl/>
          </w:rPr>
          <w:t xml:space="preserve"> </w:t>
        </w:r>
        <w:r w:rsidR="00EE096A" w:rsidRPr="00EE096A">
          <w:rPr>
            <w:rStyle w:val="Hyperlink"/>
            <w:rFonts w:hint="eastAsia"/>
            <w:noProof/>
            <w:rtl/>
          </w:rPr>
          <w:t>אספקת</w:t>
        </w:r>
        <w:r w:rsidR="00EE096A" w:rsidRPr="00EE096A">
          <w:rPr>
            <w:rStyle w:val="Hyperlink"/>
            <w:noProof/>
            <w:rtl/>
          </w:rPr>
          <w:t xml:space="preserve"> </w:t>
        </w:r>
        <w:r w:rsidR="00EE096A" w:rsidRPr="00EE096A">
          <w:rPr>
            <w:rStyle w:val="Hyperlink"/>
            <w:rFonts w:hint="eastAsia"/>
            <w:noProof/>
            <w:rtl/>
          </w:rPr>
          <w:t>מתח</w:t>
        </w:r>
        <w:r w:rsidR="00EE096A" w:rsidRPr="00EE096A">
          <w:rPr>
            <w:rStyle w:val="Hyperlink"/>
            <w:noProof/>
            <w:rtl/>
          </w:rPr>
          <w:t xml:space="preserve"> </w:t>
        </w:r>
        <w:r w:rsidR="00EE096A" w:rsidRPr="00EE096A">
          <w:rPr>
            <w:rStyle w:val="Hyperlink"/>
            <w:rFonts w:hint="eastAsia"/>
            <w:noProof/>
            <w:rtl/>
          </w:rPr>
          <w:t>רשת</w:t>
        </w:r>
        <w:r w:rsidR="00EE096A" w:rsidRPr="00EE096A">
          <w:rPr>
            <w:rStyle w:val="Hyperlink"/>
            <w:noProof/>
            <w:rtl/>
          </w:rPr>
          <w:t xml:space="preserve"> </w:t>
        </w:r>
        <w:r w:rsidR="00EE096A" w:rsidRPr="00EE096A">
          <w:rPr>
            <w:rStyle w:val="Hyperlink"/>
            <w:rFonts w:hint="eastAsia"/>
            <w:noProof/>
            <w:rtl/>
          </w:rPr>
          <w:t>וחיבורי</w:t>
        </w:r>
        <w:r w:rsidR="00EE096A" w:rsidRPr="00EE096A">
          <w:rPr>
            <w:rStyle w:val="Hyperlink"/>
            <w:noProof/>
            <w:rtl/>
          </w:rPr>
          <w:t xml:space="preserve"> </w:t>
        </w:r>
        <w:r w:rsidR="00EE096A" w:rsidRPr="00EE096A">
          <w:rPr>
            <w:rStyle w:val="Hyperlink"/>
            <w:rFonts w:hint="eastAsia"/>
            <w:noProof/>
            <w:rtl/>
          </w:rPr>
          <w:t>רמקולים</w:t>
        </w:r>
        <w:r w:rsidR="00EE096A" w:rsidRPr="00EE096A">
          <w:rPr>
            <w:rStyle w:val="Hyperlink"/>
            <w:noProof/>
            <w:rtl/>
          </w:rPr>
          <w:t xml:space="preserve"> </w:t>
        </w:r>
        <w:r w:rsidR="00EE096A" w:rsidRPr="00EE096A">
          <w:rPr>
            <w:rStyle w:val="Hyperlink"/>
            <w:rFonts w:hint="eastAsia"/>
            <w:noProof/>
            <w:rtl/>
          </w:rPr>
          <w:t>פנימי</w:t>
        </w:r>
        <w:r w:rsidR="00EE096A" w:rsidRPr="00EE096A">
          <w:rPr>
            <w:rStyle w:val="Hyperlink"/>
            <w:noProof/>
            <w:rtl/>
          </w:rPr>
          <w:t xml:space="preserve"> 2.5 </w:t>
        </w:r>
        <w:r w:rsidR="00EE096A" w:rsidRPr="00EE096A">
          <w:rPr>
            <w:rStyle w:val="Hyperlink"/>
            <w:rFonts w:hint="eastAsia"/>
            <w:noProof/>
            <w:rtl/>
          </w:rPr>
          <w:t>ממ</w:t>
        </w:r>
        <w:r w:rsidR="00EE096A" w:rsidRPr="00EE096A">
          <w:rPr>
            <w:rStyle w:val="Hyperlink"/>
            <w:noProof/>
            <w:rtl/>
          </w:rPr>
          <w:t>"</w:t>
        </w:r>
        <w:r w:rsidR="00EE096A" w:rsidRPr="00EE096A">
          <w:rPr>
            <w:rStyle w:val="Hyperlink"/>
            <w:rFonts w:hint="eastAsia"/>
            <w:noProof/>
            <w:rtl/>
          </w:rPr>
          <w:t>ר</w:t>
        </w:r>
        <w:r w:rsidR="00EE096A" w:rsidRPr="00EE096A">
          <w:rPr>
            <w:rStyle w:val="Hyperlink"/>
            <w:noProof/>
            <w:rtl/>
          </w:rPr>
          <w:t xml:space="preserve"> </w:t>
        </w:r>
        <w:r w:rsidR="00EE096A" w:rsidRPr="00EE096A">
          <w:rPr>
            <w:rStyle w:val="Hyperlink"/>
            <w:rFonts w:hint="eastAsia"/>
            <w:noProof/>
            <w:rtl/>
          </w:rPr>
          <w:t>פנדל</w:t>
        </w:r>
        <w:r w:rsidR="00EE096A" w:rsidRPr="00EE096A">
          <w:rPr>
            <w:rStyle w:val="Hyperlink"/>
            <w:noProof/>
            <w:rtl/>
          </w:rPr>
          <w:t>.</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Toc391226263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375</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64" w:history="1">
        <w:r w:rsidR="00EE096A" w:rsidRPr="00EE096A">
          <w:rPr>
            <w:rStyle w:val="Hyperlink"/>
            <w:noProof/>
          </w:rPr>
          <w:t>34.19.</w:t>
        </w:r>
        <w:r w:rsidR="00EE096A" w:rsidRPr="00EE096A">
          <w:rPr>
            <w:rFonts w:eastAsiaTheme="minorEastAsia"/>
            <w:noProof/>
            <w:sz w:val="22"/>
            <w:szCs w:val="22"/>
            <w:rtl/>
          </w:rPr>
          <w:tab/>
        </w:r>
        <w:r w:rsidR="00EE096A" w:rsidRPr="00EE096A">
          <w:rPr>
            <w:rStyle w:val="Hyperlink"/>
            <w:rFonts w:hint="eastAsia"/>
            <w:noProof/>
            <w:rtl/>
          </w:rPr>
          <w:t>סיב</w:t>
        </w:r>
        <w:r w:rsidR="00EE096A" w:rsidRPr="00EE096A">
          <w:rPr>
            <w:rStyle w:val="Hyperlink"/>
            <w:noProof/>
            <w:rtl/>
          </w:rPr>
          <w:t xml:space="preserve"> </w:t>
        </w:r>
        <w:r w:rsidR="00EE096A" w:rsidRPr="00EE096A">
          <w:rPr>
            <w:rStyle w:val="Hyperlink"/>
            <w:rFonts w:hint="eastAsia"/>
            <w:noProof/>
            <w:rtl/>
          </w:rPr>
          <w:t>אופטי</w:t>
        </w:r>
        <w:r w:rsidR="00EE096A" w:rsidRPr="00EE096A">
          <w:rPr>
            <w:rStyle w:val="Hyperlink"/>
            <w:noProof/>
            <w:rtl/>
          </w:rPr>
          <w:t xml:space="preserve"> 12 </w:t>
        </w:r>
        <w:r w:rsidR="00EE096A" w:rsidRPr="00EE096A">
          <w:rPr>
            <w:rStyle w:val="Hyperlink"/>
            <w:rFonts w:hint="eastAsia"/>
            <w:noProof/>
            <w:rtl/>
          </w:rPr>
          <w:t>גידים</w:t>
        </w:r>
        <w:r w:rsidR="00EE096A" w:rsidRPr="00EE096A">
          <w:rPr>
            <w:rStyle w:val="Hyperlink"/>
            <w:noProof/>
            <w:rtl/>
          </w:rPr>
          <w:t xml:space="preserve"> .</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Toc391226264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375</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65" w:history="1">
        <w:r w:rsidR="00EE096A" w:rsidRPr="00EE096A">
          <w:rPr>
            <w:rStyle w:val="Hyperlink"/>
            <w:noProof/>
          </w:rPr>
          <w:t>34.20.</w:t>
        </w:r>
        <w:r w:rsidR="00EE096A" w:rsidRPr="00EE096A">
          <w:rPr>
            <w:rFonts w:eastAsiaTheme="minorEastAsia"/>
            <w:noProof/>
            <w:sz w:val="22"/>
            <w:szCs w:val="22"/>
            <w:rtl/>
          </w:rPr>
          <w:tab/>
        </w:r>
        <w:r w:rsidR="00EE096A" w:rsidRPr="00EE096A">
          <w:rPr>
            <w:rStyle w:val="Hyperlink"/>
            <w:rFonts w:hint="eastAsia"/>
            <w:noProof/>
            <w:rtl/>
          </w:rPr>
          <w:t>כבל</w:t>
        </w:r>
        <w:r w:rsidR="00EE096A" w:rsidRPr="00EE096A">
          <w:rPr>
            <w:rStyle w:val="Hyperlink"/>
            <w:noProof/>
            <w:rtl/>
          </w:rPr>
          <w:t xml:space="preserve"> </w:t>
        </w:r>
        <w:r w:rsidR="00EE096A" w:rsidRPr="00EE096A">
          <w:rPr>
            <w:rStyle w:val="Hyperlink"/>
            <w:rFonts w:hint="eastAsia"/>
            <w:noProof/>
            <w:rtl/>
          </w:rPr>
          <w:t>מיקרופון</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Toc391226265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376</w:t>
        </w:r>
        <w:r w:rsidR="00435080" w:rsidRPr="00EE096A">
          <w:rPr>
            <w:noProof/>
            <w:webHidden/>
            <w:rtl/>
          </w:rPr>
          <w:fldChar w:fldCharType="end"/>
        </w:r>
      </w:hyperlink>
    </w:p>
    <w:p w:rsidR="00EE096A" w:rsidRPr="00EE096A" w:rsidRDefault="00DB12EA">
      <w:pPr>
        <w:pStyle w:val="TOC1"/>
        <w:rPr>
          <w:rFonts w:eastAsiaTheme="minorEastAsia"/>
          <w:b w:val="0"/>
          <w:sz w:val="22"/>
          <w:szCs w:val="22"/>
          <w:rtl/>
        </w:rPr>
      </w:pPr>
      <w:hyperlink w:anchor="_Toc391226266" w:history="1">
        <w:r w:rsidR="00EE096A" w:rsidRPr="00EE096A">
          <w:rPr>
            <w:rStyle w:val="Hyperlink"/>
          </w:rPr>
          <w:t>35.</w:t>
        </w:r>
        <w:r w:rsidR="00EE096A" w:rsidRPr="00EE096A">
          <w:rPr>
            <w:rFonts w:eastAsiaTheme="minorEastAsia"/>
            <w:b w:val="0"/>
            <w:sz w:val="22"/>
            <w:szCs w:val="22"/>
            <w:rtl/>
          </w:rPr>
          <w:tab/>
        </w:r>
        <w:r w:rsidR="00EE096A" w:rsidRPr="00EE096A">
          <w:rPr>
            <w:rStyle w:val="Hyperlink"/>
            <w:rFonts w:hint="eastAsia"/>
            <w:rtl/>
          </w:rPr>
          <w:t>ארונות</w:t>
        </w:r>
        <w:r w:rsidR="00EE096A" w:rsidRPr="00EE096A">
          <w:rPr>
            <w:rStyle w:val="Hyperlink"/>
            <w:rtl/>
          </w:rPr>
          <w:t xml:space="preserve"> </w:t>
        </w:r>
        <w:r w:rsidR="00EE096A" w:rsidRPr="00EE096A">
          <w:rPr>
            <w:rStyle w:val="Hyperlink"/>
            <w:rFonts w:hint="eastAsia"/>
            <w:rtl/>
          </w:rPr>
          <w:t>ציוד</w:t>
        </w:r>
        <w:r w:rsidR="00EE096A" w:rsidRPr="00EE096A">
          <w:rPr>
            <w:webHidden/>
            <w:rtl/>
          </w:rPr>
          <w:tab/>
        </w:r>
        <w:r w:rsidR="00435080" w:rsidRPr="00EE096A">
          <w:rPr>
            <w:webHidden/>
            <w:rtl/>
          </w:rPr>
          <w:fldChar w:fldCharType="begin"/>
        </w:r>
        <w:r w:rsidR="00EE096A" w:rsidRPr="00EE096A">
          <w:rPr>
            <w:webHidden/>
            <w:rtl/>
          </w:rPr>
          <w:instrText xml:space="preserve"> </w:instrText>
        </w:r>
        <w:r w:rsidR="00EE096A" w:rsidRPr="00EE096A">
          <w:rPr>
            <w:webHidden/>
          </w:rPr>
          <w:instrText>PAGEREF</w:instrText>
        </w:r>
        <w:r w:rsidR="00EE096A" w:rsidRPr="00EE096A">
          <w:rPr>
            <w:webHidden/>
            <w:rtl/>
          </w:rPr>
          <w:instrText xml:space="preserve"> _</w:instrText>
        </w:r>
        <w:r w:rsidR="00EE096A" w:rsidRPr="00EE096A">
          <w:rPr>
            <w:webHidden/>
          </w:rPr>
          <w:instrText>Toc391226266 \h</w:instrText>
        </w:r>
        <w:r w:rsidR="00EE096A" w:rsidRPr="00EE096A">
          <w:rPr>
            <w:webHidden/>
            <w:rtl/>
          </w:rPr>
          <w:instrText xml:space="preserve"> </w:instrText>
        </w:r>
        <w:r w:rsidR="00435080" w:rsidRPr="00EE096A">
          <w:rPr>
            <w:webHidden/>
            <w:rtl/>
          </w:rPr>
        </w:r>
        <w:r w:rsidR="00435080" w:rsidRPr="00EE096A">
          <w:rPr>
            <w:webHidden/>
            <w:rtl/>
          </w:rPr>
          <w:fldChar w:fldCharType="separate"/>
        </w:r>
        <w:r>
          <w:rPr>
            <w:webHidden/>
            <w:rtl/>
          </w:rPr>
          <w:t>377</w:t>
        </w:r>
        <w:r w:rsidR="00435080" w:rsidRPr="00EE096A">
          <w:rPr>
            <w:webHidden/>
            <w:rtl/>
          </w:rPr>
          <w:fldChar w:fldCharType="end"/>
        </w:r>
      </w:hyperlink>
    </w:p>
    <w:p w:rsidR="00EE096A" w:rsidRPr="00EE096A" w:rsidRDefault="00DB12EA">
      <w:pPr>
        <w:pStyle w:val="TOC2"/>
        <w:rPr>
          <w:rFonts w:eastAsiaTheme="minorEastAsia"/>
          <w:noProof/>
          <w:sz w:val="22"/>
          <w:szCs w:val="22"/>
          <w:rtl/>
        </w:rPr>
      </w:pPr>
      <w:hyperlink w:anchor="_Toc391226267" w:history="1">
        <w:r w:rsidR="00EE096A" w:rsidRPr="00EE096A">
          <w:rPr>
            <w:rStyle w:val="Hyperlink"/>
            <w:noProof/>
          </w:rPr>
          <w:t>35.1.</w:t>
        </w:r>
        <w:r w:rsidR="00EE096A" w:rsidRPr="00EE096A">
          <w:rPr>
            <w:rFonts w:eastAsiaTheme="minorEastAsia"/>
            <w:noProof/>
            <w:sz w:val="22"/>
            <w:szCs w:val="22"/>
            <w:rtl/>
          </w:rPr>
          <w:tab/>
        </w:r>
        <w:r w:rsidR="00EE096A" w:rsidRPr="00EE096A">
          <w:rPr>
            <w:rStyle w:val="Hyperlink"/>
            <w:rFonts w:hint="eastAsia"/>
            <w:noProof/>
            <w:rtl/>
          </w:rPr>
          <w:t>כללי</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Toc391226267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377</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68" w:history="1">
        <w:r w:rsidR="00EE096A" w:rsidRPr="00EE096A">
          <w:rPr>
            <w:rStyle w:val="Hyperlink"/>
            <w:noProof/>
          </w:rPr>
          <w:t>35.2.</w:t>
        </w:r>
        <w:r w:rsidR="00EE096A" w:rsidRPr="00EE096A">
          <w:rPr>
            <w:rFonts w:eastAsiaTheme="minorEastAsia"/>
            <w:noProof/>
            <w:sz w:val="22"/>
            <w:szCs w:val="22"/>
            <w:rtl/>
          </w:rPr>
          <w:tab/>
        </w:r>
        <w:r w:rsidR="00EE096A" w:rsidRPr="00EE096A">
          <w:rPr>
            <w:rStyle w:val="Hyperlink"/>
            <w:rFonts w:hint="eastAsia"/>
            <w:noProof/>
            <w:rtl/>
          </w:rPr>
          <w:t>ארון</w:t>
        </w:r>
        <w:r w:rsidR="00EE096A" w:rsidRPr="00EE096A">
          <w:rPr>
            <w:rStyle w:val="Hyperlink"/>
            <w:noProof/>
            <w:rtl/>
          </w:rPr>
          <w:t xml:space="preserve"> </w:t>
        </w:r>
        <w:r w:rsidR="00EE096A" w:rsidRPr="00EE096A">
          <w:rPr>
            <w:rStyle w:val="Hyperlink"/>
            <w:rFonts w:hint="eastAsia"/>
            <w:noProof/>
            <w:rtl/>
          </w:rPr>
          <w:t>ציוד</w:t>
        </w:r>
        <w:r w:rsidR="00EE096A" w:rsidRPr="00EE096A">
          <w:rPr>
            <w:rStyle w:val="Hyperlink"/>
            <w:noProof/>
            <w:rtl/>
          </w:rPr>
          <w:t xml:space="preserve"> </w:t>
        </w:r>
        <w:r w:rsidR="00EE096A" w:rsidRPr="00EE096A">
          <w:rPr>
            <w:rStyle w:val="Hyperlink"/>
            <w:noProof/>
          </w:rPr>
          <w:t>indoor</w:t>
        </w:r>
        <w:r w:rsidR="00EE096A" w:rsidRPr="00EE096A">
          <w:rPr>
            <w:rStyle w:val="Hyperlink"/>
            <w:noProof/>
            <w:rtl/>
          </w:rPr>
          <w:t xml:space="preserve"> </w:t>
        </w:r>
        <w:r w:rsidR="00EE096A" w:rsidRPr="00EE096A">
          <w:rPr>
            <w:rStyle w:val="Hyperlink"/>
            <w:noProof/>
          </w:rPr>
          <w:t>44U</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Toc391226268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377</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69" w:history="1">
        <w:r w:rsidR="00EE096A" w:rsidRPr="00EE096A">
          <w:rPr>
            <w:rStyle w:val="Hyperlink"/>
            <w:noProof/>
          </w:rPr>
          <w:t>35.3.</w:t>
        </w:r>
        <w:r w:rsidR="00EE096A" w:rsidRPr="00EE096A">
          <w:rPr>
            <w:rFonts w:eastAsiaTheme="minorEastAsia"/>
            <w:noProof/>
            <w:sz w:val="22"/>
            <w:szCs w:val="22"/>
            <w:rtl/>
          </w:rPr>
          <w:tab/>
        </w:r>
        <w:r w:rsidR="00EE096A" w:rsidRPr="00EE096A">
          <w:rPr>
            <w:rStyle w:val="Hyperlink"/>
            <w:rFonts w:hint="eastAsia"/>
            <w:noProof/>
            <w:rtl/>
          </w:rPr>
          <w:t>ארון</w:t>
        </w:r>
        <w:r w:rsidR="00EE096A" w:rsidRPr="00EE096A">
          <w:rPr>
            <w:rStyle w:val="Hyperlink"/>
            <w:noProof/>
            <w:rtl/>
          </w:rPr>
          <w:t xml:space="preserve"> </w:t>
        </w:r>
        <w:r w:rsidR="00EE096A" w:rsidRPr="00EE096A">
          <w:rPr>
            <w:rStyle w:val="Hyperlink"/>
            <w:rFonts w:hint="eastAsia"/>
            <w:noProof/>
            <w:rtl/>
          </w:rPr>
          <w:t>ציוד</w:t>
        </w:r>
        <w:r w:rsidR="00EE096A" w:rsidRPr="00EE096A">
          <w:rPr>
            <w:rStyle w:val="Hyperlink"/>
            <w:noProof/>
            <w:rtl/>
          </w:rPr>
          <w:t xml:space="preserve"> </w:t>
        </w:r>
        <w:r w:rsidR="00EE096A" w:rsidRPr="00EE096A">
          <w:rPr>
            <w:rStyle w:val="Hyperlink"/>
            <w:noProof/>
          </w:rPr>
          <w:t>indoor</w:t>
        </w:r>
        <w:r w:rsidR="00EE096A" w:rsidRPr="00EE096A">
          <w:rPr>
            <w:rStyle w:val="Hyperlink"/>
            <w:noProof/>
            <w:rtl/>
          </w:rPr>
          <w:t xml:space="preserve"> </w:t>
        </w:r>
        <w:r w:rsidR="00EE096A" w:rsidRPr="00EE096A">
          <w:rPr>
            <w:rStyle w:val="Hyperlink"/>
            <w:noProof/>
          </w:rPr>
          <w:t>U</w:t>
        </w:r>
        <w:r w:rsidR="00EE096A" w:rsidRPr="00EE096A">
          <w:rPr>
            <w:rStyle w:val="Hyperlink"/>
            <w:noProof/>
            <w:rtl/>
          </w:rPr>
          <w:t>30</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Toc391226269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379</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70" w:history="1">
        <w:r w:rsidR="00EE096A" w:rsidRPr="00EE096A">
          <w:rPr>
            <w:rStyle w:val="Hyperlink"/>
            <w:noProof/>
          </w:rPr>
          <w:t>35.4.</w:t>
        </w:r>
        <w:r w:rsidR="00EE096A" w:rsidRPr="00EE096A">
          <w:rPr>
            <w:rFonts w:eastAsiaTheme="minorEastAsia"/>
            <w:noProof/>
            <w:sz w:val="22"/>
            <w:szCs w:val="22"/>
            <w:rtl/>
          </w:rPr>
          <w:tab/>
        </w:r>
        <w:r w:rsidR="00EE096A" w:rsidRPr="00EE096A">
          <w:rPr>
            <w:rStyle w:val="Hyperlink"/>
            <w:rFonts w:hint="eastAsia"/>
            <w:noProof/>
            <w:rtl/>
          </w:rPr>
          <w:t>ארון</w:t>
        </w:r>
        <w:r w:rsidR="00EE096A" w:rsidRPr="00EE096A">
          <w:rPr>
            <w:rStyle w:val="Hyperlink"/>
            <w:noProof/>
            <w:rtl/>
          </w:rPr>
          <w:t xml:space="preserve"> </w:t>
        </w:r>
        <w:r w:rsidR="00EE096A" w:rsidRPr="00EE096A">
          <w:rPr>
            <w:rStyle w:val="Hyperlink"/>
            <w:rFonts w:hint="eastAsia"/>
            <w:noProof/>
            <w:rtl/>
          </w:rPr>
          <w:t>ציוד</w:t>
        </w:r>
        <w:r w:rsidR="00EE096A" w:rsidRPr="00EE096A">
          <w:rPr>
            <w:rStyle w:val="Hyperlink"/>
            <w:noProof/>
            <w:rtl/>
          </w:rPr>
          <w:t xml:space="preserve"> </w:t>
        </w:r>
        <w:r w:rsidR="00EE096A" w:rsidRPr="00EE096A">
          <w:rPr>
            <w:rStyle w:val="Hyperlink"/>
            <w:noProof/>
          </w:rPr>
          <w:t>indoor</w:t>
        </w:r>
        <w:r w:rsidR="00EE096A" w:rsidRPr="00EE096A">
          <w:rPr>
            <w:rStyle w:val="Hyperlink"/>
            <w:noProof/>
            <w:rtl/>
          </w:rPr>
          <w:t xml:space="preserve"> </w:t>
        </w:r>
        <w:r w:rsidR="00EE096A" w:rsidRPr="00EE096A">
          <w:rPr>
            <w:rStyle w:val="Hyperlink"/>
            <w:noProof/>
          </w:rPr>
          <w:t>U</w:t>
        </w:r>
        <w:r w:rsidR="00EE096A" w:rsidRPr="00EE096A">
          <w:rPr>
            <w:rStyle w:val="Hyperlink"/>
            <w:noProof/>
            <w:rtl/>
          </w:rPr>
          <w:t>24</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Toc391226270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379</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71" w:history="1">
        <w:r w:rsidR="00EE096A" w:rsidRPr="00EE096A">
          <w:rPr>
            <w:rStyle w:val="Hyperlink"/>
            <w:noProof/>
          </w:rPr>
          <w:t>35.5.</w:t>
        </w:r>
        <w:r w:rsidR="00EE096A" w:rsidRPr="00EE096A">
          <w:rPr>
            <w:rFonts w:eastAsiaTheme="minorEastAsia"/>
            <w:noProof/>
            <w:sz w:val="22"/>
            <w:szCs w:val="22"/>
            <w:rtl/>
          </w:rPr>
          <w:tab/>
        </w:r>
        <w:r w:rsidR="00EE096A" w:rsidRPr="00EE096A">
          <w:rPr>
            <w:rStyle w:val="Hyperlink"/>
            <w:rFonts w:hint="eastAsia"/>
            <w:noProof/>
            <w:rtl/>
          </w:rPr>
          <w:t>ארון</w:t>
        </w:r>
        <w:r w:rsidR="00EE096A" w:rsidRPr="00EE096A">
          <w:rPr>
            <w:rStyle w:val="Hyperlink"/>
            <w:noProof/>
            <w:rtl/>
          </w:rPr>
          <w:t xml:space="preserve"> </w:t>
        </w:r>
        <w:r w:rsidR="00EE096A" w:rsidRPr="00EE096A">
          <w:rPr>
            <w:rStyle w:val="Hyperlink"/>
            <w:rFonts w:hint="eastAsia"/>
            <w:noProof/>
            <w:rtl/>
          </w:rPr>
          <w:t>ציוד</w:t>
        </w:r>
        <w:r w:rsidR="00EE096A" w:rsidRPr="00EE096A">
          <w:rPr>
            <w:rStyle w:val="Hyperlink"/>
            <w:noProof/>
            <w:rtl/>
          </w:rPr>
          <w:t xml:space="preserve"> </w:t>
        </w:r>
        <w:r w:rsidR="00EE096A" w:rsidRPr="00EE096A">
          <w:rPr>
            <w:rStyle w:val="Hyperlink"/>
            <w:noProof/>
          </w:rPr>
          <w:t>indoor</w:t>
        </w:r>
        <w:r w:rsidR="00EE096A" w:rsidRPr="00EE096A">
          <w:rPr>
            <w:rStyle w:val="Hyperlink"/>
            <w:noProof/>
            <w:rtl/>
          </w:rPr>
          <w:t xml:space="preserve"> </w:t>
        </w:r>
        <w:r w:rsidR="00EE096A" w:rsidRPr="00EE096A">
          <w:rPr>
            <w:rStyle w:val="Hyperlink"/>
            <w:noProof/>
          </w:rPr>
          <w:t>U</w:t>
        </w:r>
        <w:r w:rsidR="00EE096A" w:rsidRPr="00EE096A">
          <w:rPr>
            <w:rStyle w:val="Hyperlink"/>
            <w:noProof/>
            <w:rtl/>
          </w:rPr>
          <w:t>18</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Toc391226271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379</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72" w:history="1">
        <w:r w:rsidR="00EE096A" w:rsidRPr="00EE096A">
          <w:rPr>
            <w:rStyle w:val="Hyperlink"/>
            <w:noProof/>
          </w:rPr>
          <w:t>35.6.</w:t>
        </w:r>
        <w:r w:rsidR="00EE096A" w:rsidRPr="00EE096A">
          <w:rPr>
            <w:rFonts w:eastAsiaTheme="minorEastAsia"/>
            <w:noProof/>
            <w:sz w:val="22"/>
            <w:szCs w:val="22"/>
            <w:rtl/>
          </w:rPr>
          <w:tab/>
        </w:r>
        <w:r w:rsidR="00EE096A" w:rsidRPr="00EE096A">
          <w:rPr>
            <w:rStyle w:val="Hyperlink"/>
            <w:rFonts w:hint="eastAsia"/>
            <w:noProof/>
            <w:rtl/>
          </w:rPr>
          <w:t>ארון</w:t>
        </w:r>
        <w:r w:rsidR="00EE096A" w:rsidRPr="00EE096A">
          <w:rPr>
            <w:rStyle w:val="Hyperlink"/>
            <w:noProof/>
            <w:rtl/>
          </w:rPr>
          <w:t xml:space="preserve"> </w:t>
        </w:r>
        <w:r w:rsidR="00EE096A" w:rsidRPr="00EE096A">
          <w:rPr>
            <w:rStyle w:val="Hyperlink"/>
            <w:rFonts w:hint="eastAsia"/>
            <w:noProof/>
            <w:rtl/>
          </w:rPr>
          <w:t>ציוד</w:t>
        </w:r>
        <w:r w:rsidR="00EE096A" w:rsidRPr="00EE096A">
          <w:rPr>
            <w:rStyle w:val="Hyperlink"/>
            <w:noProof/>
            <w:rtl/>
          </w:rPr>
          <w:t xml:space="preserve"> </w:t>
        </w:r>
        <w:r w:rsidR="00EE096A" w:rsidRPr="00EE096A">
          <w:rPr>
            <w:rStyle w:val="Hyperlink"/>
            <w:noProof/>
          </w:rPr>
          <w:t>indoor</w:t>
        </w:r>
        <w:r w:rsidR="00EE096A" w:rsidRPr="00EE096A">
          <w:rPr>
            <w:rStyle w:val="Hyperlink"/>
            <w:noProof/>
            <w:rtl/>
          </w:rPr>
          <w:t xml:space="preserve"> </w:t>
        </w:r>
        <w:r w:rsidR="00EE096A" w:rsidRPr="00EE096A">
          <w:rPr>
            <w:rStyle w:val="Hyperlink"/>
            <w:noProof/>
          </w:rPr>
          <w:t>U</w:t>
        </w:r>
        <w:r w:rsidR="00EE096A" w:rsidRPr="00EE096A">
          <w:rPr>
            <w:rStyle w:val="Hyperlink"/>
            <w:noProof/>
            <w:rtl/>
          </w:rPr>
          <w:t>15</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Toc391226272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379</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73" w:history="1">
        <w:r w:rsidR="00EE096A" w:rsidRPr="00EE096A">
          <w:rPr>
            <w:rStyle w:val="Hyperlink"/>
            <w:noProof/>
          </w:rPr>
          <w:t>35.7.</w:t>
        </w:r>
        <w:r w:rsidR="00EE096A" w:rsidRPr="00EE096A">
          <w:rPr>
            <w:rFonts w:eastAsiaTheme="minorEastAsia"/>
            <w:noProof/>
            <w:sz w:val="22"/>
            <w:szCs w:val="22"/>
            <w:rtl/>
          </w:rPr>
          <w:tab/>
        </w:r>
        <w:r w:rsidR="00EE096A" w:rsidRPr="00EE096A">
          <w:rPr>
            <w:rStyle w:val="Hyperlink"/>
            <w:rFonts w:hint="eastAsia"/>
            <w:noProof/>
            <w:rtl/>
          </w:rPr>
          <w:t>ארון</w:t>
        </w:r>
        <w:r w:rsidR="00EE096A" w:rsidRPr="00EE096A">
          <w:rPr>
            <w:rStyle w:val="Hyperlink"/>
            <w:noProof/>
            <w:rtl/>
          </w:rPr>
          <w:t xml:space="preserve"> </w:t>
        </w:r>
        <w:r w:rsidR="00EE096A" w:rsidRPr="00EE096A">
          <w:rPr>
            <w:rStyle w:val="Hyperlink"/>
            <w:rFonts w:hint="eastAsia"/>
            <w:noProof/>
            <w:rtl/>
          </w:rPr>
          <w:t>ציוד</w:t>
        </w:r>
        <w:r w:rsidR="00EE096A" w:rsidRPr="00EE096A">
          <w:rPr>
            <w:rStyle w:val="Hyperlink"/>
            <w:noProof/>
            <w:rtl/>
          </w:rPr>
          <w:t xml:space="preserve"> </w:t>
        </w:r>
        <w:r w:rsidR="00EE096A" w:rsidRPr="00EE096A">
          <w:rPr>
            <w:rStyle w:val="Hyperlink"/>
            <w:noProof/>
          </w:rPr>
          <w:t>indoor</w:t>
        </w:r>
        <w:r w:rsidR="00EE096A" w:rsidRPr="00EE096A">
          <w:rPr>
            <w:rStyle w:val="Hyperlink"/>
            <w:noProof/>
            <w:rtl/>
          </w:rPr>
          <w:t xml:space="preserve"> </w:t>
        </w:r>
        <w:r w:rsidR="00EE096A" w:rsidRPr="00EE096A">
          <w:rPr>
            <w:rStyle w:val="Hyperlink"/>
            <w:noProof/>
          </w:rPr>
          <w:t>U</w:t>
        </w:r>
        <w:r w:rsidR="00EE096A" w:rsidRPr="00EE096A">
          <w:rPr>
            <w:rStyle w:val="Hyperlink"/>
            <w:noProof/>
            <w:rtl/>
          </w:rPr>
          <w:t>12</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Toc391226273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379</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74" w:history="1">
        <w:r w:rsidR="00EE096A" w:rsidRPr="00EE096A">
          <w:rPr>
            <w:rStyle w:val="Hyperlink"/>
            <w:noProof/>
          </w:rPr>
          <w:t>35.8.</w:t>
        </w:r>
        <w:r w:rsidR="00EE096A" w:rsidRPr="00EE096A">
          <w:rPr>
            <w:rFonts w:eastAsiaTheme="minorEastAsia"/>
            <w:noProof/>
            <w:sz w:val="22"/>
            <w:szCs w:val="22"/>
            <w:rtl/>
          </w:rPr>
          <w:tab/>
        </w:r>
        <w:r w:rsidR="00EE096A" w:rsidRPr="00EE096A">
          <w:rPr>
            <w:rStyle w:val="Hyperlink"/>
            <w:rFonts w:hint="eastAsia"/>
            <w:noProof/>
            <w:rtl/>
          </w:rPr>
          <w:t>ארון</w:t>
        </w:r>
        <w:r w:rsidR="00EE096A" w:rsidRPr="00EE096A">
          <w:rPr>
            <w:rStyle w:val="Hyperlink"/>
            <w:noProof/>
            <w:rtl/>
          </w:rPr>
          <w:t xml:space="preserve"> </w:t>
        </w:r>
        <w:r w:rsidR="00EE096A" w:rsidRPr="00EE096A">
          <w:rPr>
            <w:rStyle w:val="Hyperlink"/>
            <w:rFonts w:hint="eastAsia"/>
            <w:noProof/>
            <w:rtl/>
          </w:rPr>
          <w:t>קיר</w:t>
        </w:r>
        <w:r w:rsidR="00EE096A" w:rsidRPr="00EE096A">
          <w:rPr>
            <w:rStyle w:val="Hyperlink"/>
            <w:noProof/>
            <w:rtl/>
          </w:rPr>
          <w:t xml:space="preserve"> </w:t>
        </w:r>
        <w:r w:rsidR="00EE096A" w:rsidRPr="00EE096A">
          <w:rPr>
            <w:rStyle w:val="Hyperlink"/>
            <w:rFonts w:hint="eastAsia"/>
            <w:noProof/>
            <w:rtl/>
          </w:rPr>
          <w:t>לבקרים</w:t>
        </w:r>
        <w:r w:rsidR="00EE096A" w:rsidRPr="00EE096A">
          <w:rPr>
            <w:rStyle w:val="Hyperlink"/>
            <w:noProof/>
            <w:rtl/>
          </w:rPr>
          <w:t xml:space="preserve"> </w:t>
        </w:r>
        <w:r w:rsidR="00EE096A" w:rsidRPr="00EE096A">
          <w:rPr>
            <w:rStyle w:val="Hyperlink"/>
            <w:rFonts w:hint="eastAsia"/>
            <w:noProof/>
            <w:rtl/>
          </w:rPr>
          <w:t>ורכזות</w:t>
        </w:r>
        <w:r w:rsidR="00EE096A" w:rsidRPr="00EE096A">
          <w:rPr>
            <w:rStyle w:val="Hyperlink"/>
            <w:noProof/>
            <w:rtl/>
          </w:rPr>
          <w:t xml:space="preserve"> </w:t>
        </w:r>
        <w:r w:rsidR="00EE096A" w:rsidRPr="00EE096A">
          <w:rPr>
            <w:rStyle w:val="Hyperlink"/>
            <w:rFonts w:hint="eastAsia"/>
            <w:noProof/>
            <w:rtl/>
          </w:rPr>
          <w:t>אזעקה</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Toc391226274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379</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75" w:history="1">
        <w:r w:rsidR="00EE096A" w:rsidRPr="00EE096A">
          <w:rPr>
            <w:rStyle w:val="Hyperlink"/>
            <w:noProof/>
          </w:rPr>
          <w:t>35.9.</w:t>
        </w:r>
        <w:r w:rsidR="00EE096A" w:rsidRPr="00EE096A">
          <w:rPr>
            <w:rFonts w:eastAsiaTheme="minorEastAsia"/>
            <w:noProof/>
            <w:sz w:val="22"/>
            <w:szCs w:val="22"/>
            <w:rtl/>
          </w:rPr>
          <w:tab/>
        </w:r>
        <w:r w:rsidR="00EE096A" w:rsidRPr="00EE096A">
          <w:rPr>
            <w:rStyle w:val="Hyperlink"/>
            <w:rFonts w:hint="eastAsia"/>
            <w:noProof/>
            <w:rtl/>
          </w:rPr>
          <w:t>ארון</w:t>
        </w:r>
        <w:r w:rsidR="00EE096A" w:rsidRPr="00EE096A">
          <w:rPr>
            <w:rStyle w:val="Hyperlink"/>
            <w:noProof/>
            <w:rtl/>
          </w:rPr>
          <w:t xml:space="preserve"> </w:t>
        </w:r>
        <w:r w:rsidR="00EE096A" w:rsidRPr="00EE096A">
          <w:rPr>
            <w:rStyle w:val="Hyperlink"/>
            <w:rFonts w:hint="eastAsia"/>
            <w:noProof/>
            <w:rtl/>
          </w:rPr>
          <w:t>ריצפתי</w:t>
        </w:r>
        <w:r w:rsidR="00EE096A" w:rsidRPr="00EE096A">
          <w:rPr>
            <w:rStyle w:val="Hyperlink"/>
            <w:noProof/>
            <w:rtl/>
          </w:rPr>
          <w:t xml:space="preserve"> </w:t>
        </w:r>
        <w:r w:rsidR="00EE096A" w:rsidRPr="00EE096A">
          <w:rPr>
            <w:rStyle w:val="Hyperlink"/>
            <w:rFonts w:hint="eastAsia"/>
            <w:noProof/>
            <w:rtl/>
          </w:rPr>
          <w:t>לבקרים</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Toc391226275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379</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76" w:history="1">
        <w:r w:rsidR="00EE096A" w:rsidRPr="00EE096A">
          <w:rPr>
            <w:rStyle w:val="Hyperlink"/>
            <w:noProof/>
          </w:rPr>
          <w:t>35.10.</w:t>
        </w:r>
        <w:r w:rsidR="00EE096A" w:rsidRPr="00EE096A">
          <w:rPr>
            <w:rFonts w:eastAsiaTheme="minorEastAsia"/>
            <w:noProof/>
            <w:sz w:val="22"/>
            <w:szCs w:val="22"/>
            <w:rtl/>
          </w:rPr>
          <w:tab/>
        </w:r>
        <w:r w:rsidR="00EE096A" w:rsidRPr="00EE096A">
          <w:rPr>
            <w:rStyle w:val="Hyperlink"/>
            <w:rFonts w:hint="eastAsia"/>
            <w:noProof/>
            <w:rtl/>
          </w:rPr>
          <w:t>ארון</w:t>
        </w:r>
        <w:r w:rsidR="00EE096A" w:rsidRPr="00EE096A">
          <w:rPr>
            <w:rStyle w:val="Hyperlink"/>
            <w:noProof/>
            <w:rtl/>
          </w:rPr>
          <w:t xml:space="preserve"> </w:t>
        </w:r>
        <w:r w:rsidR="00EE096A" w:rsidRPr="00EE096A">
          <w:rPr>
            <w:rStyle w:val="Hyperlink"/>
            <w:rFonts w:hint="eastAsia"/>
            <w:noProof/>
            <w:rtl/>
          </w:rPr>
          <w:t>ציוד</w:t>
        </w:r>
        <w:r w:rsidR="00EE096A" w:rsidRPr="00EE096A">
          <w:rPr>
            <w:rStyle w:val="Hyperlink"/>
            <w:noProof/>
            <w:rtl/>
          </w:rPr>
          <w:t xml:space="preserve">  </w:t>
        </w:r>
        <w:r w:rsidR="00EE096A" w:rsidRPr="00EE096A">
          <w:rPr>
            <w:rStyle w:val="Hyperlink"/>
            <w:noProof/>
          </w:rPr>
          <w:t>outdoor</w:t>
        </w:r>
        <w:r w:rsidR="00EE096A" w:rsidRPr="00EE096A">
          <w:rPr>
            <w:rStyle w:val="Hyperlink"/>
            <w:noProof/>
            <w:rtl/>
          </w:rPr>
          <w:t xml:space="preserve"> </w:t>
        </w:r>
        <w:r w:rsidR="00EE096A" w:rsidRPr="00EE096A">
          <w:rPr>
            <w:rStyle w:val="Hyperlink"/>
            <w:rFonts w:hint="eastAsia"/>
            <w:noProof/>
            <w:rtl/>
          </w:rPr>
          <w:t>לאתר</w:t>
        </w:r>
        <w:r w:rsidR="00EE096A" w:rsidRPr="00EE096A">
          <w:rPr>
            <w:rStyle w:val="Hyperlink"/>
            <w:noProof/>
            <w:rtl/>
          </w:rPr>
          <w:t xml:space="preserve"> </w:t>
        </w:r>
        <w:r w:rsidR="00EE096A" w:rsidRPr="00EE096A">
          <w:rPr>
            <w:rStyle w:val="Hyperlink"/>
            <w:rFonts w:hint="eastAsia"/>
            <w:noProof/>
            <w:rtl/>
          </w:rPr>
          <w:t>קצה</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Toc391226276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380</w:t>
        </w:r>
        <w:r w:rsidR="00435080" w:rsidRPr="00EE096A">
          <w:rPr>
            <w:noProof/>
            <w:webHidden/>
            <w:rtl/>
          </w:rPr>
          <w:fldChar w:fldCharType="end"/>
        </w:r>
      </w:hyperlink>
    </w:p>
    <w:p w:rsidR="00EE096A" w:rsidRPr="00EE096A" w:rsidRDefault="00DB12EA">
      <w:pPr>
        <w:pStyle w:val="TOC1"/>
        <w:rPr>
          <w:rFonts w:eastAsiaTheme="minorEastAsia"/>
          <w:b w:val="0"/>
          <w:sz w:val="22"/>
          <w:szCs w:val="22"/>
          <w:rtl/>
        </w:rPr>
      </w:pPr>
      <w:hyperlink w:anchor="_Toc391226277" w:history="1">
        <w:r w:rsidR="00EE096A" w:rsidRPr="00EE096A">
          <w:rPr>
            <w:rStyle w:val="Hyperlink"/>
          </w:rPr>
          <w:t>36.</w:t>
        </w:r>
        <w:r w:rsidR="00EE096A" w:rsidRPr="00EE096A">
          <w:rPr>
            <w:rFonts w:eastAsiaTheme="minorEastAsia"/>
            <w:b w:val="0"/>
            <w:sz w:val="22"/>
            <w:szCs w:val="22"/>
            <w:rtl/>
          </w:rPr>
          <w:tab/>
        </w:r>
        <w:r w:rsidR="00EE096A" w:rsidRPr="00EE096A">
          <w:rPr>
            <w:rStyle w:val="Hyperlink"/>
            <w:rFonts w:hint="eastAsia"/>
            <w:rtl/>
          </w:rPr>
          <w:t>אמצעי</w:t>
        </w:r>
        <w:r w:rsidR="00EE096A" w:rsidRPr="00EE096A">
          <w:rPr>
            <w:rStyle w:val="Hyperlink"/>
            <w:rtl/>
          </w:rPr>
          <w:t xml:space="preserve"> </w:t>
        </w:r>
        <w:r w:rsidR="00EE096A" w:rsidRPr="00EE096A">
          <w:rPr>
            <w:rStyle w:val="Hyperlink"/>
            <w:rFonts w:hint="eastAsia"/>
            <w:rtl/>
          </w:rPr>
          <w:t>חיווט</w:t>
        </w:r>
        <w:r w:rsidR="00EE096A" w:rsidRPr="00EE096A">
          <w:rPr>
            <w:rStyle w:val="Hyperlink"/>
            <w:rtl/>
          </w:rPr>
          <w:t xml:space="preserve"> </w:t>
        </w:r>
        <w:r w:rsidR="00EE096A" w:rsidRPr="00EE096A">
          <w:rPr>
            <w:rStyle w:val="Hyperlink"/>
            <w:rFonts w:hint="eastAsia"/>
            <w:rtl/>
          </w:rPr>
          <w:t>ותיעול</w:t>
        </w:r>
        <w:r w:rsidR="00EE096A" w:rsidRPr="00EE096A">
          <w:rPr>
            <w:rStyle w:val="Hyperlink"/>
            <w:rtl/>
          </w:rPr>
          <w:t xml:space="preserve"> </w:t>
        </w:r>
        <w:r w:rsidR="00EE096A" w:rsidRPr="00EE096A">
          <w:rPr>
            <w:rStyle w:val="Hyperlink"/>
            <w:rFonts w:hint="eastAsia"/>
            <w:rtl/>
          </w:rPr>
          <w:t>כבילה</w:t>
        </w:r>
        <w:r w:rsidR="00EE096A" w:rsidRPr="00EE096A">
          <w:rPr>
            <w:webHidden/>
            <w:rtl/>
          </w:rPr>
          <w:tab/>
        </w:r>
        <w:r w:rsidR="00435080" w:rsidRPr="00EE096A">
          <w:rPr>
            <w:webHidden/>
            <w:rtl/>
          </w:rPr>
          <w:fldChar w:fldCharType="begin"/>
        </w:r>
        <w:r w:rsidR="00EE096A" w:rsidRPr="00EE096A">
          <w:rPr>
            <w:webHidden/>
            <w:rtl/>
          </w:rPr>
          <w:instrText xml:space="preserve"> </w:instrText>
        </w:r>
        <w:r w:rsidR="00EE096A" w:rsidRPr="00EE096A">
          <w:rPr>
            <w:webHidden/>
          </w:rPr>
          <w:instrText>PAGEREF</w:instrText>
        </w:r>
        <w:r w:rsidR="00EE096A" w:rsidRPr="00EE096A">
          <w:rPr>
            <w:webHidden/>
            <w:rtl/>
          </w:rPr>
          <w:instrText xml:space="preserve"> _</w:instrText>
        </w:r>
        <w:r w:rsidR="00EE096A" w:rsidRPr="00EE096A">
          <w:rPr>
            <w:webHidden/>
          </w:rPr>
          <w:instrText>Toc391226277 \h</w:instrText>
        </w:r>
        <w:r w:rsidR="00EE096A" w:rsidRPr="00EE096A">
          <w:rPr>
            <w:webHidden/>
            <w:rtl/>
          </w:rPr>
          <w:instrText xml:space="preserve"> </w:instrText>
        </w:r>
        <w:r w:rsidR="00435080" w:rsidRPr="00EE096A">
          <w:rPr>
            <w:webHidden/>
            <w:rtl/>
          </w:rPr>
        </w:r>
        <w:r w:rsidR="00435080" w:rsidRPr="00EE096A">
          <w:rPr>
            <w:webHidden/>
            <w:rtl/>
          </w:rPr>
          <w:fldChar w:fldCharType="separate"/>
        </w:r>
        <w:r>
          <w:rPr>
            <w:webHidden/>
            <w:rtl/>
          </w:rPr>
          <w:t>381</w:t>
        </w:r>
        <w:r w:rsidR="00435080" w:rsidRPr="00EE096A">
          <w:rPr>
            <w:webHidden/>
            <w:rtl/>
          </w:rPr>
          <w:fldChar w:fldCharType="end"/>
        </w:r>
      </w:hyperlink>
    </w:p>
    <w:p w:rsidR="00EE096A" w:rsidRPr="00EE096A" w:rsidRDefault="00DB12EA">
      <w:pPr>
        <w:pStyle w:val="TOC2"/>
        <w:rPr>
          <w:rFonts w:eastAsiaTheme="minorEastAsia"/>
          <w:noProof/>
          <w:sz w:val="22"/>
          <w:szCs w:val="22"/>
          <w:rtl/>
        </w:rPr>
      </w:pPr>
      <w:hyperlink w:anchor="_Toc391226278" w:history="1">
        <w:r w:rsidR="00EE096A" w:rsidRPr="00EE096A">
          <w:rPr>
            <w:rStyle w:val="Hyperlink"/>
            <w:noProof/>
          </w:rPr>
          <w:t>36.1.</w:t>
        </w:r>
        <w:r w:rsidR="00EE096A" w:rsidRPr="00EE096A">
          <w:rPr>
            <w:rFonts w:eastAsiaTheme="minorEastAsia"/>
            <w:noProof/>
            <w:sz w:val="22"/>
            <w:szCs w:val="22"/>
            <w:rtl/>
          </w:rPr>
          <w:tab/>
        </w:r>
        <w:r w:rsidR="00EE096A" w:rsidRPr="00EE096A">
          <w:rPr>
            <w:rStyle w:val="Hyperlink"/>
            <w:rFonts w:hint="eastAsia"/>
            <w:noProof/>
            <w:rtl/>
          </w:rPr>
          <w:t>כללי</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Toc391226278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381</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79" w:history="1">
        <w:r w:rsidR="00EE096A" w:rsidRPr="00EE096A">
          <w:rPr>
            <w:rStyle w:val="Hyperlink"/>
            <w:noProof/>
          </w:rPr>
          <w:t>36.2.</w:t>
        </w:r>
        <w:r w:rsidR="00EE096A" w:rsidRPr="00EE096A">
          <w:rPr>
            <w:rFonts w:eastAsiaTheme="minorEastAsia"/>
            <w:noProof/>
            <w:sz w:val="22"/>
            <w:szCs w:val="22"/>
            <w:rtl/>
          </w:rPr>
          <w:tab/>
        </w:r>
        <w:r w:rsidR="00EE096A" w:rsidRPr="00EE096A">
          <w:rPr>
            <w:rStyle w:val="Hyperlink"/>
            <w:rFonts w:hint="eastAsia"/>
            <w:noProof/>
            <w:rtl/>
          </w:rPr>
          <w:t>קופסת</w:t>
        </w:r>
        <w:r w:rsidR="00EE096A" w:rsidRPr="00EE096A">
          <w:rPr>
            <w:rStyle w:val="Hyperlink"/>
            <w:noProof/>
            <w:rtl/>
          </w:rPr>
          <w:t xml:space="preserve"> </w:t>
        </w:r>
        <w:r w:rsidR="00EE096A" w:rsidRPr="00EE096A">
          <w:rPr>
            <w:rStyle w:val="Hyperlink"/>
            <w:noProof/>
          </w:rPr>
          <w:t>CI</w:t>
        </w:r>
        <w:r w:rsidR="00EE096A" w:rsidRPr="00EE096A">
          <w:rPr>
            <w:rStyle w:val="Hyperlink"/>
            <w:noProof/>
            <w:rtl/>
          </w:rPr>
          <w:t xml:space="preserve"> </w:t>
        </w:r>
        <w:r w:rsidR="00EE096A" w:rsidRPr="00EE096A">
          <w:rPr>
            <w:rStyle w:val="Hyperlink"/>
            <w:rFonts w:hint="eastAsia"/>
            <w:noProof/>
            <w:rtl/>
          </w:rPr>
          <w:t>להתקנת</w:t>
        </w:r>
        <w:r w:rsidR="00EE096A" w:rsidRPr="00EE096A">
          <w:rPr>
            <w:rStyle w:val="Hyperlink"/>
            <w:noProof/>
            <w:rtl/>
          </w:rPr>
          <w:t xml:space="preserve"> </w:t>
        </w:r>
        <w:r w:rsidR="00EE096A" w:rsidRPr="00EE096A">
          <w:rPr>
            <w:rStyle w:val="Hyperlink"/>
            <w:rFonts w:hint="eastAsia"/>
            <w:noProof/>
            <w:rtl/>
          </w:rPr>
          <w:t>ציוד</w:t>
        </w:r>
        <w:r w:rsidR="00EE096A" w:rsidRPr="00EE096A">
          <w:rPr>
            <w:rStyle w:val="Hyperlink"/>
            <w:noProof/>
            <w:rtl/>
          </w:rPr>
          <w:t xml:space="preserve">  </w:t>
        </w:r>
        <w:r w:rsidR="00EE096A" w:rsidRPr="00EE096A">
          <w:rPr>
            <w:rStyle w:val="Hyperlink"/>
            <w:noProof/>
          </w:rPr>
          <w:t>outdoor</w:t>
        </w:r>
        <w:r w:rsidR="00EE096A" w:rsidRPr="00EE096A">
          <w:rPr>
            <w:rStyle w:val="Hyperlink"/>
            <w:noProof/>
            <w:rtl/>
          </w:rPr>
          <w:t xml:space="preserve"> </w:t>
        </w:r>
        <w:r w:rsidR="00EE096A" w:rsidRPr="00EE096A">
          <w:rPr>
            <w:rStyle w:val="Hyperlink"/>
            <w:rFonts w:hint="eastAsia"/>
            <w:noProof/>
            <w:rtl/>
          </w:rPr>
          <w:t>באתר</w:t>
        </w:r>
        <w:r w:rsidR="00EE096A" w:rsidRPr="00EE096A">
          <w:rPr>
            <w:rStyle w:val="Hyperlink"/>
            <w:noProof/>
            <w:rtl/>
          </w:rPr>
          <w:t xml:space="preserve"> </w:t>
        </w:r>
        <w:r w:rsidR="00EE096A" w:rsidRPr="00EE096A">
          <w:rPr>
            <w:rStyle w:val="Hyperlink"/>
            <w:rFonts w:hint="eastAsia"/>
            <w:noProof/>
            <w:rtl/>
          </w:rPr>
          <w:t>קצה</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Toc391226279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381</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80" w:history="1">
        <w:r w:rsidR="00EE096A" w:rsidRPr="00EE096A">
          <w:rPr>
            <w:rStyle w:val="Hyperlink"/>
            <w:noProof/>
          </w:rPr>
          <w:t>36.3.</w:t>
        </w:r>
        <w:r w:rsidR="00EE096A" w:rsidRPr="00EE096A">
          <w:rPr>
            <w:rFonts w:eastAsiaTheme="minorEastAsia"/>
            <w:noProof/>
            <w:sz w:val="22"/>
            <w:szCs w:val="22"/>
            <w:rtl/>
          </w:rPr>
          <w:tab/>
        </w:r>
        <w:r w:rsidR="00EE096A" w:rsidRPr="00EE096A">
          <w:rPr>
            <w:rStyle w:val="Hyperlink"/>
            <w:rFonts w:hint="eastAsia"/>
            <w:noProof/>
            <w:rtl/>
          </w:rPr>
          <w:t>תעלת</w:t>
        </w:r>
        <w:r w:rsidR="00EE096A" w:rsidRPr="00EE096A">
          <w:rPr>
            <w:rStyle w:val="Hyperlink"/>
            <w:noProof/>
            <w:rtl/>
          </w:rPr>
          <w:t xml:space="preserve"> </w:t>
        </w:r>
        <w:r w:rsidR="00EE096A" w:rsidRPr="00EE096A">
          <w:rPr>
            <w:rStyle w:val="Hyperlink"/>
            <w:noProof/>
          </w:rPr>
          <w:t>PVC3x1.5</w:t>
        </w:r>
        <w:r w:rsidR="00EE096A" w:rsidRPr="00EE096A">
          <w:rPr>
            <w:rStyle w:val="Hyperlink"/>
            <w:noProof/>
            <w:rtl/>
          </w:rPr>
          <w:t xml:space="preserve"> </w:t>
        </w:r>
        <w:r w:rsidR="00EE096A" w:rsidRPr="00EE096A">
          <w:rPr>
            <w:rStyle w:val="Hyperlink"/>
            <w:rFonts w:hint="eastAsia"/>
            <w:noProof/>
            <w:rtl/>
          </w:rPr>
          <w:t>ס</w:t>
        </w:r>
        <w:r w:rsidR="00EE096A" w:rsidRPr="00EE096A">
          <w:rPr>
            <w:rStyle w:val="Hyperlink"/>
            <w:noProof/>
            <w:rtl/>
          </w:rPr>
          <w:t>"</w:t>
        </w:r>
        <w:r w:rsidR="00EE096A" w:rsidRPr="00EE096A">
          <w:rPr>
            <w:rStyle w:val="Hyperlink"/>
            <w:rFonts w:hint="eastAsia"/>
            <w:noProof/>
            <w:rtl/>
          </w:rPr>
          <w:t>מ</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Toc391226280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381</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81" w:history="1">
        <w:r w:rsidR="00EE096A" w:rsidRPr="00EE096A">
          <w:rPr>
            <w:rStyle w:val="Hyperlink"/>
            <w:noProof/>
          </w:rPr>
          <w:t>36.4.</w:t>
        </w:r>
        <w:r w:rsidR="00EE096A" w:rsidRPr="00EE096A">
          <w:rPr>
            <w:rFonts w:eastAsiaTheme="minorEastAsia"/>
            <w:noProof/>
            <w:sz w:val="22"/>
            <w:szCs w:val="22"/>
            <w:rtl/>
          </w:rPr>
          <w:tab/>
        </w:r>
        <w:r w:rsidR="00EE096A" w:rsidRPr="00EE096A">
          <w:rPr>
            <w:rStyle w:val="Hyperlink"/>
            <w:rFonts w:hint="eastAsia"/>
            <w:noProof/>
            <w:rtl/>
          </w:rPr>
          <w:t>תעלת</w:t>
        </w:r>
        <w:r w:rsidR="00EE096A" w:rsidRPr="00EE096A">
          <w:rPr>
            <w:rStyle w:val="Hyperlink"/>
            <w:noProof/>
            <w:rtl/>
          </w:rPr>
          <w:t xml:space="preserve"> </w:t>
        </w:r>
        <w:r w:rsidR="00EE096A" w:rsidRPr="00EE096A">
          <w:rPr>
            <w:rStyle w:val="Hyperlink"/>
            <w:noProof/>
          </w:rPr>
          <w:t>PVC4x6</w:t>
        </w:r>
        <w:r w:rsidR="00EE096A" w:rsidRPr="00EE096A">
          <w:rPr>
            <w:rStyle w:val="Hyperlink"/>
            <w:noProof/>
            <w:rtl/>
          </w:rPr>
          <w:t xml:space="preserve"> </w:t>
        </w:r>
        <w:r w:rsidR="00EE096A" w:rsidRPr="00EE096A">
          <w:rPr>
            <w:rStyle w:val="Hyperlink"/>
            <w:rFonts w:hint="eastAsia"/>
            <w:noProof/>
            <w:rtl/>
          </w:rPr>
          <w:t>ס</w:t>
        </w:r>
        <w:r w:rsidR="00EE096A" w:rsidRPr="00EE096A">
          <w:rPr>
            <w:rStyle w:val="Hyperlink"/>
            <w:noProof/>
            <w:rtl/>
          </w:rPr>
          <w:t>"</w:t>
        </w:r>
        <w:r w:rsidR="00EE096A" w:rsidRPr="00EE096A">
          <w:rPr>
            <w:rStyle w:val="Hyperlink"/>
            <w:rFonts w:hint="eastAsia"/>
            <w:noProof/>
            <w:rtl/>
          </w:rPr>
          <w:t>מ</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Toc391226281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382</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82" w:history="1">
        <w:r w:rsidR="00EE096A" w:rsidRPr="00EE096A">
          <w:rPr>
            <w:rStyle w:val="Hyperlink"/>
            <w:noProof/>
          </w:rPr>
          <w:t>36.5.</w:t>
        </w:r>
        <w:r w:rsidR="00EE096A" w:rsidRPr="00EE096A">
          <w:rPr>
            <w:rFonts w:eastAsiaTheme="minorEastAsia"/>
            <w:noProof/>
            <w:sz w:val="22"/>
            <w:szCs w:val="22"/>
            <w:rtl/>
          </w:rPr>
          <w:tab/>
        </w:r>
        <w:r w:rsidR="00EE096A" w:rsidRPr="00EE096A">
          <w:rPr>
            <w:rStyle w:val="Hyperlink"/>
            <w:rFonts w:hint="eastAsia"/>
            <w:noProof/>
            <w:rtl/>
          </w:rPr>
          <w:t>תעלת</w:t>
        </w:r>
        <w:r w:rsidR="00EE096A" w:rsidRPr="00EE096A">
          <w:rPr>
            <w:rStyle w:val="Hyperlink"/>
            <w:noProof/>
            <w:rtl/>
          </w:rPr>
          <w:t xml:space="preserve"> </w:t>
        </w:r>
        <w:r w:rsidR="00EE096A" w:rsidRPr="00EE096A">
          <w:rPr>
            <w:rStyle w:val="Hyperlink"/>
            <w:noProof/>
          </w:rPr>
          <w:t>PVC6x12</w:t>
        </w:r>
        <w:r w:rsidR="00EE096A" w:rsidRPr="00EE096A">
          <w:rPr>
            <w:rStyle w:val="Hyperlink"/>
            <w:noProof/>
            <w:rtl/>
          </w:rPr>
          <w:t xml:space="preserve"> </w:t>
        </w:r>
        <w:r w:rsidR="00EE096A" w:rsidRPr="00EE096A">
          <w:rPr>
            <w:rStyle w:val="Hyperlink"/>
            <w:rFonts w:hint="eastAsia"/>
            <w:noProof/>
            <w:rtl/>
          </w:rPr>
          <w:t>ס</w:t>
        </w:r>
        <w:r w:rsidR="00EE096A" w:rsidRPr="00EE096A">
          <w:rPr>
            <w:rStyle w:val="Hyperlink"/>
            <w:noProof/>
            <w:rtl/>
          </w:rPr>
          <w:t>"</w:t>
        </w:r>
        <w:r w:rsidR="00EE096A" w:rsidRPr="00EE096A">
          <w:rPr>
            <w:rStyle w:val="Hyperlink"/>
            <w:rFonts w:hint="eastAsia"/>
            <w:noProof/>
            <w:rtl/>
          </w:rPr>
          <w:t>מ</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Toc391226282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382</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83" w:history="1">
        <w:r w:rsidR="00EE096A" w:rsidRPr="00EE096A">
          <w:rPr>
            <w:rStyle w:val="Hyperlink"/>
            <w:noProof/>
          </w:rPr>
          <w:t>36.6.</w:t>
        </w:r>
        <w:r w:rsidR="00EE096A" w:rsidRPr="00EE096A">
          <w:rPr>
            <w:rFonts w:eastAsiaTheme="minorEastAsia"/>
            <w:noProof/>
            <w:sz w:val="22"/>
            <w:szCs w:val="22"/>
            <w:rtl/>
          </w:rPr>
          <w:tab/>
        </w:r>
        <w:r w:rsidR="00EE096A" w:rsidRPr="00EE096A">
          <w:rPr>
            <w:rStyle w:val="Hyperlink"/>
            <w:rFonts w:hint="eastAsia"/>
            <w:noProof/>
            <w:rtl/>
          </w:rPr>
          <w:t>תעלת</w:t>
        </w:r>
        <w:r w:rsidR="00EE096A" w:rsidRPr="00EE096A">
          <w:rPr>
            <w:rStyle w:val="Hyperlink"/>
            <w:noProof/>
            <w:rtl/>
          </w:rPr>
          <w:t xml:space="preserve"> </w:t>
        </w:r>
        <w:r w:rsidR="00EE096A" w:rsidRPr="00EE096A">
          <w:rPr>
            <w:rStyle w:val="Hyperlink"/>
            <w:noProof/>
          </w:rPr>
          <w:t>PVC10x20</w:t>
        </w:r>
        <w:r w:rsidR="00EE096A" w:rsidRPr="00EE096A">
          <w:rPr>
            <w:rStyle w:val="Hyperlink"/>
            <w:noProof/>
            <w:rtl/>
          </w:rPr>
          <w:t xml:space="preserve"> </w:t>
        </w:r>
        <w:r w:rsidR="00EE096A" w:rsidRPr="00EE096A">
          <w:rPr>
            <w:rStyle w:val="Hyperlink"/>
            <w:rFonts w:hint="eastAsia"/>
            <w:noProof/>
            <w:rtl/>
          </w:rPr>
          <w:t>ס</w:t>
        </w:r>
        <w:r w:rsidR="00EE096A" w:rsidRPr="00EE096A">
          <w:rPr>
            <w:rStyle w:val="Hyperlink"/>
            <w:noProof/>
            <w:rtl/>
          </w:rPr>
          <w:t>"</w:t>
        </w:r>
        <w:r w:rsidR="00EE096A" w:rsidRPr="00EE096A">
          <w:rPr>
            <w:rStyle w:val="Hyperlink"/>
            <w:rFonts w:hint="eastAsia"/>
            <w:noProof/>
            <w:rtl/>
          </w:rPr>
          <w:t>מ</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Toc391226283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382</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84" w:history="1">
        <w:r w:rsidR="00EE096A" w:rsidRPr="00EE096A">
          <w:rPr>
            <w:rStyle w:val="Hyperlink"/>
            <w:noProof/>
          </w:rPr>
          <w:t>36.7.</w:t>
        </w:r>
        <w:r w:rsidR="00EE096A" w:rsidRPr="00EE096A">
          <w:rPr>
            <w:rFonts w:eastAsiaTheme="minorEastAsia"/>
            <w:noProof/>
            <w:sz w:val="22"/>
            <w:szCs w:val="22"/>
            <w:rtl/>
          </w:rPr>
          <w:tab/>
        </w:r>
        <w:r w:rsidR="00EE096A" w:rsidRPr="00EE096A">
          <w:rPr>
            <w:rStyle w:val="Hyperlink"/>
            <w:rFonts w:hint="eastAsia"/>
            <w:noProof/>
            <w:rtl/>
          </w:rPr>
          <w:t>תעלת</w:t>
        </w:r>
        <w:r w:rsidR="00EE096A" w:rsidRPr="00EE096A">
          <w:rPr>
            <w:rStyle w:val="Hyperlink"/>
            <w:noProof/>
            <w:rtl/>
          </w:rPr>
          <w:t xml:space="preserve"> </w:t>
        </w:r>
        <w:r w:rsidR="00EE096A" w:rsidRPr="00EE096A">
          <w:rPr>
            <w:rStyle w:val="Hyperlink"/>
            <w:rFonts w:hint="eastAsia"/>
            <w:noProof/>
            <w:rtl/>
          </w:rPr>
          <w:t>חיווט</w:t>
        </w:r>
        <w:r w:rsidR="00EE096A" w:rsidRPr="00EE096A">
          <w:rPr>
            <w:rStyle w:val="Hyperlink"/>
            <w:noProof/>
            <w:rtl/>
          </w:rPr>
          <w:t xml:space="preserve"> </w:t>
        </w:r>
        <w:r w:rsidR="00EE096A" w:rsidRPr="00EE096A">
          <w:rPr>
            <w:rStyle w:val="Hyperlink"/>
            <w:noProof/>
          </w:rPr>
          <w:t>PVC4x6</w:t>
        </w:r>
        <w:r w:rsidR="00EE096A" w:rsidRPr="00EE096A">
          <w:rPr>
            <w:rStyle w:val="Hyperlink"/>
            <w:noProof/>
            <w:rtl/>
          </w:rPr>
          <w:t xml:space="preserve"> </w:t>
        </w:r>
        <w:r w:rsidR="00EE096A" w:rsidRPr="00EE096A">
          <w:rPr>
            <w:rStyle w:val="Hyperlink"/>
            <w:rFonts w:hint="eastAsia"/>
            <w:noProof/>
            <w:rtl/>
          </w:rPr>
          <w:t>ס</w:t>
        </w:r>
        <w:r w:rsidR="00EE096A" w:rsidRPr="00EE096A">
          <w:rPr>
            <w:rStyle w:val="Hyperlink"/>
            <w:noProof/>
            <w:rtl/>
          </w:rPr>
          <w:t>"</w:t>
        </w:r>
        <w:r w:rsidR="00EE096A" w:rsidRPr="00EE096A">
          <w:rPr>
            <w:rStyle w:val="Hyperlink"/>
            <w:rFonts w:hint="eastAsia"/>
            <w:noProof/>
            <w:rtl/>
          </w:rPr>
          <w:t>מ</w:t>
        </w:r>
        <w:r w:rsidR="00EE096A" w:rsidRPr="00EE096A">
          <w:rPr>
            <w:rStyle w:val="Hyperlink"/>
            <w:noProof/>
            <w:rtl/>
          </w:rPr>
          <w:t xml:space="preserve"> </w:t>
        </w:r>
        <w:r w:rsidR="00EE096A" w:rsidRPr="00EE096A">
          <w:rPr>
            <w:rStyle w:val="Hyperlink"/>
            <w:rFonts w:hint="eastAsia"/>
            <w:noProof/>
            <w:rtl/>
          </w:rPr>
          <w:t>מחורצת</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Toc391226284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382</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85" w:history="1">
        <w:r w:rsidR="00EE096A" w:rsidRPr="00EE096A">
          <w:rPr>
            <w:rStyle w:val="Hyperlink"/>
            <w:noProof/>
          </w:rPr>
          <w:t>36.8.</w:t>
        </w:r>
        <w:r w:rsidR="00EE096A" w:rsidRPr="00EE096A">
          <w:rPr>
            <w:rFonts w:eastAsiaTheme="minorEastAsia"/>
            <w:noProof/>
            <w:sz w:val="22"/>
            <w:szCs w:val="22"/>
            <w:rtl/>
          </w:rPr>
          <w:tab/>
        </w:r>
        <w:r w:rsidR="00EE096A" w:rsidRPr="00EE096A">
          <w:rPr>
            <w:rStyle w:val="Hyperlink"/>
            <w:rFonts w:hint="eastAsia"/>
            <w:noProof/>
            <w:rtl/>
          </w:rPr>
          <w:t>צינור</w:t>
        </w:r>
        <w:r w:rsidR="00EE096A" w:rsidRPr="00EE096A">
          <w:rPr>
            <w:rStyle w:val="Hyperlink"/>
            <w:noProof/>
            <w:rtl/>
          </w:rPr>
          <w:t xml:space="preserve"> </w:t>
        </w:r>
        <w:r w:rsidR="00EE096A" w:rsidRPr="00EE096A">
          <w:rPr>
            <w:rStyle w:val="Hyperlink"/>
            <w:rFonts w:hint="eastAsia"/>
            <w:noProof/>
            <w:rtl/>
          </w:rPr>
          <w:t>מרירון</w:t>
        </w:r>
        <w:r w:rsidR="00EE096A" w:rsidRPr="00EE096A">
          <w:rPr>
            <w:rStyle w:val="Hyperlink"/>
            <w:noProof/>
            <w:rtl/>
          </w:rPr>
          <w:t xml:space="preserve"> </w:t>
        </w:r>
        <w:r w:rsidR="00EE096A" w:rsidRPr="00EE096A">
          <w:rPr>
            <w:rStyle w:val="Hyperlink"/>
            <w:rFonts w:hint="eastAsia"/>
            <w:noProof/>
            <w:rtl/>
          </w:rPr>
          <w:t>עד</w:t>
        </w:r>
        <w:r w:rsidR="00EE096A" w:rsidRPr="00EE096A">
          <w:rPr>
            <w:rStyle w:val="Hyperlink"/>
            <w:noProof/>
            <w:rtl/>
          </w:rPr>
          <w:t xml:space="preserve"> 1 </w:t>
        </w:r>
        <w:r w:rsidR="00EE096A" w:rsidRPr="00EE096A">
          <w:rPr>
            <w:rStyle w:val="Hyperlink"/>
            <w:rFonts w:hint="eastAsia"/>
            <w:noProof/>
            <w:rtl/>
          </w:rPr>
          <w:t>צול</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Toc391226285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383</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86" w:history="1">
        <w:r w:rsidR="00EE096A" w:rsidRPr="00EE096A">
          <w:rPr>
            <w:rStyle w:val="Hyperlink"/>
            <w:noProof/>
          </w:rPr>
          <w:t>36.9.</w:t>
        </w:r>
        <w:r w:rsidR="00EE096A" w:rsidRPr="00EE096A">
          <w:rPr>
            <w:rFonts w:eastAsiaTheme="minorEastAsia"/>
            <w:noProof/>
            <w:sz w:val="22"/>
            <w:szCs w:val="22"/>
            <w:rtl/>
          </w:rPr>
          <w:tab/>
        </w:r>
        <w:r w:rsidR="00EE096A" w:rsidRPr="00EE096A">
          <w:rPr>
            <w:rStyle w:val="Hyperlink"/>
            <w:rFonts w:hint="eastAsia"/>
            <w:noProof/>
            <w:rtl/>
          </w:rPr>
          <w:t>צינור</w:t>
        </w:r>
        <w:r w:rsidR="00EE096A" w:rsidRPr="00EE096A">
          <w:rPr>
            <w:rStyle w:val="Hyperlink"/>
            <w:noProof/>
            <w:rtl/>
          </w:rPr>
          <w:t xml:space="preserve"> </w:t>
        </w:r>
        <w:r w:rsidR="00EE096A" w:rsidRPr="00EE096A">
          <w:rPr>
            <w:rStyle w:val="Hyperlink"/>
            <w:rFonts w:hint="eastAsia"/>
            <w:noProof/>
            <w:rtl/>
          </w:rPr>
          <w:t>מרירון</w:t>
        </w:r>
        <w:r w:rsidR="00EE096A" w:rsidRPr="00EE096A">
          <w:rPr>
            <w:rStyle w:val="Hyperlink"/>
            <w:noProof/>
            <w:rtl/>
          </w:rPr>
          <w:t xml:space="preserve"> 1 </w:t>
        </w:r>
        <w:r w:rsidR="00EE096A" w:rsidRPr="00EE096A">
          <w:rPr>
            <w:rStyle w:val="Hyperlink"/>
            <w:rFonts w:hint="eastAsia"/>
            <w:noProof/>
            <w:rtl/>
          </w:rPr>
          <w:t>עד</w:t>
        </w:r>
        <w:r w:rsidR="00EE096A" w:rsidRPr="00EE096A">
          <w:rPr>
            <w:rStyle w:val="Hyperlink"/>
            <w:noProof/>
            <w:rtl/>
          </w:rPr>
          <w:t xml:space="preserve"> 2 </w:t>
        </w:r>
        <w:r w:rsidR="00EE096A" w:rsidRPr="00EE096A">
          <w:rPr>
            <w:rStyle w:val="Hyperlink"/>
            <w:rFonts w:hint="eastAsia"/>
            <w:noProof/>
            <w:rtl/>
          </w:rPr>
          <w:t>צול</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Toc391226286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383</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87" w:history="1">
        <w:r w:rsidR="00EE096A" w:rsidRPr="00EE096A">
          <w:rPr>
            <w:rStyle w:val="Hyperlink"/>
            <w:noProof/>
          </w:rPr>
          <w:t>36.10.</w:t>
        </w:r>
        <w:r w:rsidR="00EE096A" w:rsidRPr="00EE096A">
          <w:rPr>
            <w:rFonts w:eastAsiaTheme="minorEastAsia"/>
            <w:noProof/>
            <w:sz w:val="22"/>
            <w:szCs w:val="22"/>
            <w:rtl/>
          </w:rPr>
          <w:tab/>
        </w:r>
        <w:r w:rsidR="00EE096A" w:rsidRPr="00EE096A">
          <w:rPr>
            <w:rStyle w:val="Hyperlink"/>
            <w:rFonts w:hint="eastAsia"/>
            <w:noProof/>
            <w:rtl/>
          </w:rPr>
          <w:t>צינור</w:t>
        </w:r>
        <w:r w:rsidR="00EE096A" w:rsidRPr="00EE096A">
          <w:rPr>
            <w:rStyle w:val="Hyperlink"/>
            <w:noProof/>
            <w:rtl/>
          </w:rPr>
          <w:t xml:space="preserve"> </w:t>
        </w:r>
        <w:r w:rsidR="00EE096A" w:rsidRPr="00EE096A">
          <w:rPr>
            <w:rStyle w:val="Hyperlink"/>
            <w:noProof/>
          </w:rPr>
          <w:t>PVC</w:t>
        </w:r>
        <w:r w:rsidR="00EE096A" w:rsidRPr="00EE096A">
          <w:rPr>
            <w:rStyle w:val="Hyperlink"/>
            <w:noProof/>
            <w:rtl/>
          </w:rPr>
          <w:t xml:space="preserve"> </w:t>
        </w:r>
        <w:r w:rsidR="00EE096A" w:rsidRPr="00EE096A">
          <w:rPr>
            <w:rStyle w:val="Hyperlink"/>
            <w:rFonts w:hint="eastAsia"/>
            <w:noProof/>
            <w:rtl/>
          </w:rPr>
          <w:t>תת</w:t>
        </w:r>
        <w:r w:rsidR="00EE096A" w:rsidRPr="00EE096A">
          <w:rPr>
            <w:rStyle w:val="Hyperlink"/>
            <w:noProof/>
            <w:rtl/>
          </w:rPr>
          <w:t xml:space="preserve"> </w:t>
        </w:r>
        <w:r w:rsidR="00EE096A" w:rsidRPr="00EE096A">
          <w:rPr>
            <w:rStyle w:val="Hyperlink"/>
            <w:rFonts w:hint="eastAsia"/>
            <w:noProof/>
            <w:rtl/>
          </w:rPr>
          <w:t>קרקעי</w:t>
        </w:r>
        <w:r w:rsidR="00EE096A" w:rsidRPr="00EE096A">
          <w:rPr>
            <w:rStyle w:val="Hyperlink"/>
            <w:noProof/>
            <w:rtl/>
          </w:rPr>
          <w:t xml:space="preserve"> </w:t>
        </w:r>
        <w:r w:rsidR="00EE096A" w:rsidRPr="00EE096A">
          <w:rPr>
            <w:rStyle w:val="Hyperlink"/>
            <w:rFonts w:hint="eastAsia"/>
            <w:noProof/>
            <w:rtl/>
          </w:rPr>
          <w:t>להעברת</w:t>
        </w:r>
        <w:r w:rsidR="00EE096A" w:rsidRPr="00EE096A">
          <w:rPr>
            <w:rStyle w:val="Hyperlink"/>
            <w:noProof/>
            <w:rtl/>
          </w:rPr>
          <w:t xml:space="preserve"> </w:t>
        </w:r>
        <w:r w:rsidR="00EE096A" w:rsidRPr="00EE096A">
          <w:rPr>
            <w:rStyle w:val="Hyperlink"/>
            <w:rFonts w:hint="eastAsia"/>
            <w:noProof/>
            <w:rtl/>
          </w:rPr>
          <w:t>כבלים</w:t>
        </w:r>
        <w:r w:rsidR="00EE096A" w:rsidRPr="00EE096A">
          <w:rPr>
            <w:rStyle w:val="Hyperlink"/>
            <w:noProof/>
            <w:rtl/>
          </w:rPr>
          <w:t xml:space="preserve"> </w:t>
        </w:r>
        <w:r w:rsidR="00EE096A" w:rsidRPr="00EE096A">
          <w:rPr>
            <w:rStyle w:val="Hyperlink"/>
            <w:rFonts w:hint="eastAsia"/>
            <w:noProof/>
            <w:rtl/>
          </w:rPr>
          <w:t>בקוטר</w:t>
        </w:r>
        <w:r w:rsidR="00EE096A" w:rsidRPr="00EE096A">
          <w:rPr>
            <w:rStyle w:val="Hyperlink"/>
            <w:noProof/>
            <w:rtl/>
          </w:rPr>
          <w:t xml:space="preserve"> 50 </w:t>
        </w:r>
        <w:r w:rsidR="00EE096A" w:rsidRPr="00EE096A">
          <w:rPr>
            <w:rStyle w:val="Hyperlink"/>
            <w:rFonts w:hint="eastAsia"/>
            <w:noProof/>
            <w:rtl/>
          </w:rPr>
          <w:t>מ</w:t>
        </w:r>
        <w:r w:rsidR="00EE096A" w:rsidRPr="00EE096A">
          <w:rPr>
            <w:rStyle w:val="Hyperlink"/>
            <w:noProof/>
            <w:rtl/>
          </w:rPr>
          <w:t>"</w:t>
        </w:r>
        <w:r w:rsidR="00EE096A" w:rsidRPr="00EE096A">
          <w:rPr>
            <w:rStyle w:val="Hyperlink"/>
            <w:rFonts w:hint="eastAsia"/>
            <w:noProof/>
            <w:rtl/>
          </w:rPr>
          <w:t>מ</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Toc391226287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383</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88" w:history="1">
        <w:r w:rsidR="00EE096A" w:rsidRPr="00EE096A">
          <w:rPr>
            <w:rStyle w:val="Hyperlink"/>
            <w:noProof/>
          </w:rPr>
          <w:t>36.11.</w:t>
        </w:r>
        <w:r w:rsidR="00EE096A" w:rsidRPr="00EE096A">
          <w:rPr>
            <w:rFonts w:eastAsiaTheme="minorEastAsia"/>
            <w:noProof/>
            <w:sz w:val="22"/>
            <w:szCs w:val="22"/>
            <w:rtl/>
          </w:rPr>
          <w:tab/>
        </w:r>
        <w:r w:rsidR="00EE096A" w:rsidRPr="00EE096A">
          <w:rPr>
            <w:rStyle w:val="Hyperlink"/>
            <w:rFonts w:hint="eastAsia"/>
            <w:noProof/>
            <w:rtl/>
          </w:rPr>
          <w:t>צינור</w:t>
        </w:r>
        <w:r w:rsidR="00EE096A" w:rsidRPr="00EE096A">
          <w:rPr>
            <w:rStyle w:val="Hyperlink"/>
            <w:noProof/>
            <w:rtl/>
          </w:rPr>
          <w:t xml:space="preserve"> </w:t>
        </w:r>
        <w:r w:rsidR="00EE096A" w:rsidRPr="00EE096A">
          <w:rPr>
            <w:rStyle w:val="Hyperlink"/>
            <w:noProof/>
          </w:rPr>
          <w:t>PVC</w:t>
        </w:r>
        <w:r w:rsidR="00EE096A" w:rsidRPr="00EE096A">
          <w:rPr>
            <w:rStyle w:val="Hyperlink"/>
            <w:noProof/>
            <w:rtl/>
          </w:rPr>
          <w:t xml:space="preserve"> </w:t>
        </w:r>
        <w:r w:rsidR="00EE096A" w:rsidRPr="00EE096A">
          <w:rPr>
            <w:rStyle w:val="Hyperlink"/>
            <w:rFonts w:hint="eastAsia"/>
            <w:noProof/>
            <w:rtl/>
          </w:rPr>
          <w:t>תת</w:t>
        </w:r>
        <w:r w:rsidR="00EE096A" w:rsidRPr="00EE096A">
          <w:rPr>
            <w:rStyle w:val="Hyperlink"/>
            <w:noProof/>
            <w:rtl/>
          </w:rPr>
          <w:t xml:space="preserve"> </w:t>
        </w:r>
        <w:r w:rsidR="00EE096A" w:rsidRPr="00EE096A">
          <w:rPr>
            <w:rStyle w:val="Hyperlink"/>
            <w:rFonts w:hint="eastAsia"/>
            <w:noProof/>
            <w:rtl/>
          </w:rPr>
          <w:t>קרקעי</w:t>
        </w:r>
        <w:r w:rsidR="00EE096A" w:rsidRPr="00EE096A">
          <w:rPr>
            <w:rStyle w:val="Hyperlink"/>
            <w:noProof/>
            <w:rtl/>
          </w:rPr>
          <w:t xml:space="preserve"> </w:t>
        </w:r>
        <w:r w:rsidR="00EE096A" w:rsidRPr="00EE096A">
          <w:rPr>
            <w:rStyle w:val="Hyperlink"/>
            <w:rFonts w:hint="eastAsia"/>
            <w:noProof/>
            <w:rtl/>
          </w:rPr>
          <w:t>להעברת</w:t>
        </w:r>
        <w:r w:rsidR="00EE096A" w:rsidRPr="00EE096A">
          <w:rPr>
            <w:rStyle w:val="Hyperlink"/>
            <w:noProof/>
            <w:rtl/>
          </w:rPr>
          <w:t xml:space="preserve"> </w:t>
        </w:r>
        <w:r w:rsidR="00EE096A" w:rsidRPr="00EE096A">
          <w:rPr>
            <w:rStyle w:val="Hyperlink"/>
            <w:rFonts w:hint="eastAsia"/>
            <w:noProof/>
            <w:rtl/>
          </w:rPr>
          <w:t>כבלים</w:t>
        </w:r>
        <w:r w:rsidR="00EE096A" w:rsidRPr="00EE096A">
          <w:rPr>
            <w:rStyle w:val="Hyperlink"/>
            <w:noProof/>
            <w:rtl/>
          </w:rPr>
          <w:t xml:space="preserve"> </w:t>
        </w:r>
        <w:r w:rsidR="00EE096A" w:rsidRPr="00EE096A">
          <w:rPr>
            <w:rStyle w:val="Hyperlink"/>
            <w:rFonts w:hint="eastAsia"/>
            <w:noProof/>
            <w:rtl/>
          </w:rPr>
          <w:t>בקוטר</w:t>
        </w:r>
        <w:r w:rsidR="00EE096A" w:rsidRPr="00EE096A">
          <w:rPr>
            <w:rStyle w:val="Hyperlink"/>
            <w:noProof/>
            <w:rtl/>
          </w:rPr>
          <w:t xml:space="preserve"> 75 </w:t>
        </w:r>
        <w:r w:rsidR="00EE096A" w:rsidRPr="00EE096A">
          <w:rPr>
            <w:rStyle w:val="Hyperlink"/>
            <w:rFonts w:hint="eastAsia"/>
            <w:noProof/>
            <w:rtl/>
          </w:rPr>
          <w:t>מ</w:t>
        </w:r>
        <w:r w:rsidR="00EE096A" w:rsidRPr="00EE096A">
          <w:rPr>
            <w:rStyle w:val="Hyperlink"/>
            <w:noProof/>
            <w:rtl/>
          </w:rPr>
          <w:t>"</w:t>
        </w:r>
        <w:r w:rsidR="00EE096A" w:rsidRPr="00EE096A">
          <w:rPr>
            <w:rStyle w:val="Hyperlink"/>
            <w:rFonts w:hint="eastAsia"/>
            <w:noProof/>
            <w:rtl/>
          </w:rPr>
          <w:t>מ</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Toc391226288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383</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89" w:history="1">
        <w:r w:rsidR="00EE096A" w:rsidRPr="00EE096A">
          <w:rPr>
            <w:rStyle w:val="Hyperlink"/>
            <w:noProof/>
          </w:rPr>
          <w:t>36.12.</w:t>
        </w:r>
        <w:r w:rsidR="00EE096A" w:rsidRPr="00EE096A">
          <w:rPr>
            <w:rFonts w:eastAsiaTheme="minorEastAsia"/>
            <w:noProof/>
            <w:sz w:val="22"/>
            <w:szCs w:val="22"/>
            <w:rtl/>
          </w:rPr>
          <w:tab/>
        </w:r>
        <w:r w:rsidR="00EE096A" w:rsidRPr="00EE096A">
          <w:rPr>
            <w:rStyle w:val="Hyperlink"/>
            <w:rFonts w:hint="eastAsia"/>
            <w:noProof/>
            <w:rtl/>
          </w:rPr>
          <w:t>צינור</w:t>
        </w:r>
        <w:r w:rsidR="00EE096A" w:rsidRPr="00EE096A">
          <w:rPr>
            <w:rStyle w:val="Hyperlink"/>
            <w:noProof/>
            <w:rtl/>
          </w:rPr>
          <w:t xml:space="preserve"> </w:t>
        </w:r>
        <w:r w:rsidR="00EE096A" w:rsidRPr="00EE096A">
          <w:rPr>
            <w:rStyle w:val="Hyperlink"/>
            <w:noProof/>
          </w:rPr>
          <w:t>PVC</w:t>
        </w:r>
        <w:r w:rsidR="00EE096A" w:rsidRPr="00EE096A">
          <w:rPr>
            <w:rStyle w:val="Hyperlink"/>
            <w:noProof/>
            <w:rtl/>
          </w:rPr>
          <w:t xml:space="preserve"> </w:t>
        </w:r>
        <w:r w:rsidR="00EE096A" w:rsidRPr="00EE096A">
          <w:rPr>
            <w:rStyle w:val="Hyperlink"/>
            <w:rFonts w:hint="eastAsia"/>
            <w:noProof/>
            <w:rtl/>
          </w:rPr>
          <w:t>תת</w:t>
        </w:r>
        <w:r w:rsidR="00EE096A" w:rsidRPr="00EE096A">
          <w:rPr>
            <w:rStyle w:val="Hyperlink"/>
            <w:noProof/>
            <w:rtl/>
          </w:rPr>
          <w:t xml:space="preserve"> </w:t>
        </w:r>
        <w:r w:rsidR="00EE096A" w:rsidRPr="00EE096A">
          <w:rPr>
            <w:rStyle w:val="Hyperlink"/>
            <w:rFonts w:hint="eastAsia"/>
            <w:noProof/>
            <w:rtl/>
          </w:rPr>
          <w:t>קרקעי</w:t>
        </w:r>
        <w:r w:rsidR="00EE096A" w:rsidRPr="00EE096A">
          <w:rPr>
            <w:rStyle w:val="Hyperlink"/>
            <w:noProof/>
            <w:rtl/>
          </w:rPr>
          <w:t xml:space="preserve"> </w:t>
        </w:r>
        <w:r w:rsidR="00EE096A" w:rsidRPr="00EE096A">
          <w:rPr>
            <w:rStyle w:val="Hyperlink"/>
            <w:rFonts w:hint="eastAsia"/>
            <w:noProof/>
            <w:rtl/>
          </w:rPr>
          <w:t>להעברת</w:t>
        </w:r>
        <w:r w:rsidR="00EE096A" w:rsidRPr="00EE096A">
          <w:rPr>
            <w:rStyle w:val="Hyperlink"/>
            <w:noProof/>
            <w:rtl/>
          </w:rPr>
          <w:t xml:space="preserve"> </w:t>
        </w:r>
        <w:r w:rsidR="00EE096A" w:rsidRPr="00EE096A">
          <w:rPr>
            <w:rStyle w:val="Hyperlink"/>
            <w:rFonts w:hint="eastAsia"/>
            <w:noProof/>
            <w:rtl/>
          </w:rPr>
          <w:t>כבלים</w:t>
        </w:r>
        <w:r w:rsidR="00EE096A" w:rsidRPr="00EE096A">
          <w:rPr>
            <w:rStyle w:val="Hyperlink"/>
            <w:noProof/>
            <w:rtl/>
          </w:rPr>
          <w:t xml:space="preserve"> </w:t>
        </w:r>
        <w:r w:rsidR="00EE096A" w:rsidRPr="00EE096A">
          <w:rPr>
            <w:rStyle w:val="Hyperlink"/>
            <w:rFonts w:hint="eastAsia"/>
            <w:noProof/>
            <w:rtl/>
          </w:rPr>
          <w:t>בקוטר</w:t>
        </w:r>
        <w:r w:rsidR="00EE096A" w:rsidRPr="00EE096A">
          <w:rPr>
            <w:rStyle w:val="Hyperlink"/>
            <w:noProof/>
            <w:rtl/>
          </w:rPr>
          <w:t xml:space="preserve"> 100 </w:t>
        </w:r>
        <w:r w:rsidR="00EE096A" w:rsidRPr="00EE096A">
          <w:rPr>
            <w:rStyle w:val="Hyperlink"/>
            <w:rFonts w:hint="eastAsia"/>
            <w:noProof/>
            <w:rtl/>
          </w:rPr>
          <w:t>מ</w:t>
        </w:r>
        <w:r w:rsidR="00EE096A" w:rsidRPr="00EE096A">
          <w:rPr>
            <w:rStyle w:val="Hyperlink"/>
            <w:noProof/>
            <w:rtl/>
          </w:rPr>
          <w:t>"</w:t>
        </w:r>
        <w:r w:rsidR="00EE096A" w:rsidRPr="00EE096A">
          <w:rPr>
            <w:rStyle w:val="Hyperlink"/>
            <w:rFonts w:hint="eastAsia"/>
            <w:noProof/>
            <w:rtl/>
          </w:rPr>
          <w:t>מ</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Toc391226289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383</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90" w:history="1">
        <w:r w:rsidR="00EE096A" w:rsidRPr="00EE096A">
          <w:rPr>
            <w:rStyle w:val="Hyperlink"/>
            <w:noProof/>
          </w:rPr>
          <w:t>36.13.</w:t>
        </w:r>
        <w:r w:rsidR="00EE096A" w:rsidRPr="00EE096A">
          <w:rPr>
            <w:rFonts w:eastAsiaTheme="minorEastAsia"/>
            <w:noProof/>
            <w:sz w:val="22"/>
            <w:szCs w:val="22"/>
            <w:rtl/>
          </w:rPr>
          <w:tab/>
        </w:r>
        <w:r w:rsidR="00EE096A" w:rsidRPr="00EE096A">
          <w:rPr>
            <w:rStyle w:val="Hyperlink"/>
            <w:rFonts w:hint="eastAsia"/>
            <w:noProof/>
            <w:rtl/>
          </w:rPr>
          <w:t>צינור</w:t>
        </w:r>
        <w:r w:rsidR="00EE096A" w:rsidRPr="00EE096A">
          <w:rPr>
            <w:rStyle w:val="Hyperlink"/>
            <w:noProof/>
            <w:rtl/>
          </w:rPr>
          <w:t xml:space="preserve"> </w:t>
        </w:r>
        <w:r w:rsidR="00EE096A" w:rsidRPr="00EE096A">
          <w:rPr>
            <w:rStyle w:val="Hyperlink"/>
            <w:rFonts w:hint="eastAsia"/>
            <w:noProof/>
            <w:rtl/>
          </w:rPr>
          <w:t>מריכף</w:t>
        </w:r>
        <w:r w:rsidR="00EE096A" w:rsidRPr="00EE096A">
          <w:rPr>
            <w:rStyle w:val="Hyperlink"/>
            <w:noProof/>
            <w:rtl/>
          </w:rPr>
          <w:t xml:space="preserve"> 16 </w:t>
        </w:r>
        <w:r w:rsidR="00EE096A" w:rsidRPr="00EE096A">
          <w:rPr>
            <w:rStyle w:val="Hyperlink"/>
            <w:rFonts w:hint="eastAsia"/>
            <w:noProof/>
            <w:rtl/>
          </w:rPr>
          <w:t>מ</w:t>
        </w:r>
        <w:r w:rsidR="00EE096A" w:rsidRPr="00EE096A">
          <w:rPr>
            <w:rStyle w:val="Hyperlink"/>
            <w:noProof/>
            <w:rtl/>
          </w:rPr>
          <w:t>"</w:t>
        </w:r>
        <w:r w:rsidR="00EE096A" w:rsidRPr="00EE096A">
          <w:rPr>
            <w:rStyle w:val="Hyperlink"/>
            <w:rFonts w:hint="eastAsia"/>
            <w:noProof/>
            <w:rtl/>
          </w:rPr>
          <w:t>מ</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Toc391226290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384</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91" w:history="1">
        <w:r w:rsidR="00EE096A" w:rsidRPr="00EE096A">
          <w:rPr>
            <w:rStyle w:val="Hyperlink"/>
            <w:noProof/>
          </w:rPr>
          <w:t>36.14.</w:t>
        </w:r>
        <w:r w:rsidR="00EE096A" w:rsidRPr="00EE096A">
          <w:rPr>
            <w:rFonts w:eastAsiaTheme="minorEastAsia"/>
            <w:noProof/>
            <w:sz w:val="22"/>
            <w:szCs w:val="22"/>
            <w:rtl/>
          </w:rPr>
          <w:tab/>
        </w:r>
        <w:r w:rsidR="00EE096A" w:rsidRPr="00EE096A">
          <w:rPr>
            <w:rStyle w:val="Hyperlink"/>
            <w:rFonts w:hint="eastAsia"/>
            <w:noProof/>
            <w:rtl/>
          </w:rPr>
          <w:t>צינור</w:t>
        </w:r>
        <w:r w:rsidR="00EE096A" w:rsidRPr="00EE096A">
          <w:rPr>
            <w:rStyle w:val="Hyperlink"/>
            <w:noProof/>
            <w:rtl/>
          </w:rPr>
          <w:t xml:space="preserve"> </w:t>
        </w:r>
        <w:r w:rsidR="00EE096A" w:rsidRPr="00EE096A">
          <w:rPr>
            <w:rStyle w:val="Hyperlink"/>
            <w:rFonts w:hint="eastAsia"/>
            <w:noProof/>
            <w:rtl/>
          </w:rPr>
          <w:t>מריכף</w:t>
        </w:r>
        <w:r w:rsidR="00EE096A" w:rsidRPr="00EE096A">
          <w:rPr>
            <w:rStyle w:val="Hyperlink"/>
            <w:noProof/>
            <w:rtl/>
          </w:rPr>
          <w:t xml:space="preserve"> 23 </w:t>
        </w:r>
        <w:r w:rsidR="00EE096A" w:rsidRPr="00EE096A">
          <w:rPr>
            <w:rStyle w:val="Hyperlink"/>
            <w:rFonts w:hint="eastAsia"/>
            <w:noProof/>
            <w:rtl/>
          </w:rPr>
          <w:t>מ</w:t>
        </w:r>
        <w:r w:rsidR="00EE096A" w:rsidRPr="00EE096A">
          <w:rPr>
            <w:rStyle w:val="Hyperlink"/>
            <w:noProof/>
            <w:rtl/>
          </w:rPr>
          <w:t>"</w:t>
        </w:r>
        <w:r w:rsidR="00EE096A" w:rsidRPr="00EE096A">
          <w:rPr>
            <w:rStyle w:val="Hyperlink"/>
            <w:rFonts w:hint="eastAsia"/>
            <w:noProof/>
            <w:rtl/>
          </w:rPr>
          <w:t>מ</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Toc391226291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384</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92" w:history="1">
        <w:r w:rsidR="00EE096A" w:rsidRPr="00EE096A">
          <w:rPr>
            <w:rStyle w:val="Hyperlink"/>
            <w:noProof/>
          </w:rPr>
          <w:t>36.15.</w:t>
        </w:r>
        <w:r w:rsidR="00EE096A" w:rsidRPr="00EE096A">
          <w:rPr>
            <w:rFonts w:eastAsiaTheme="minorEastAsia"/>
            <w:noProof/>
            <w:sz w:val="22"/>
            <w:szCs w:val="22"/>
            <w:rtl/>
          </w:rPr>
          <w:tab/>
        </w:r>
        <w:r w:rsidR="00EE096A" w:rsidRPr="00EE096A">
          <w:rPr>
            <w:rStyle w:val="Hyperlink"/>
            <w:rFonts w:hint="eastAsia"/>
            <w:noProof/>
            <w:rtl/>
          </w:rPr>
          <w:t>צינור</w:t>
        </w:r>
        <w:r w:rsidR="00EE096A" w:rsidRPr="00EE096A">
          <w:rPr>
            <w:rStyle w:val="Hyperlink"/>
            <w:noProof/>
            <w:rtl/>
          </w:rPr>
          <w:t xml:space="preserve"> </w:t>
        </w:r>
        <w:r w:rsidR="00EE096A" w:rsidRPr="00EE096A">
          <w:rPr>
            <w:rStyle w:val="Hyperlink"/>
            <w:rFonts w:hint="eastAsia"/>
            <w:noProof/>
            <w:rtl/>
          </w:rPr>
          <w:t>מריכף</w:t>
        </w:r>
        <w:r w:rsidR="00EE096A" w:rsidRPr="00EE096A">
          <w:rPr>
            <w:rStyle w:val="Hyperlink"/>
            <w:noProof/>
            <w:rtl/>
          </w:rPr>
          <w:t xml:space="preserve"> 50 </w:t>
        </w:r>
        <w:r w:rsidR="00EE096A" w:rsidRPr="00EE096A">
          <w:rPr>
            <w:rStyle w:val="Hyperlink"/>
            <w:rFonts w:hint="eastAsia"/>
            <w:noProof/>
            <w:rtl/>
          </w:rPr>
          <w:t>מ</w:t>
        </w:r>
        <w:r w:rsidR="00EE096A" w:rsidRPr="00EE096A">
          <w:rPr>
            <w:rStyle w:val="Hyperlink"/>
            <w:noProof/>
            <w:rtl/>
          </w:rPr>
          <w:t>"</w:t>
        </w:r>
        <w:r w:rsidR="00EE096A" w:rsidRPr="00EE096A">
          <w:rPr>
            <w:rStyle w:val="Hyperlink"/>
            <w:rFonts w:hint="eastAsia"/>
            <w:noProof/>
            <w:rtl/>
          </w:rPr>
          <w:t>מ</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Toc391226292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384</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93" w:history="1">
        <w:r w:rsidR="00EE096A" w:rsidRPr="00EE096A">
          <w:rPr>
            <w:rStyle w:val="Hyperlink"/>
            <w:noProof/>
          </w:rPr>
          <w:t>36.16.</w:t>
        </w:r>
        <w:r w:rsidR="00EE096A" w:rsidRPr="00EE096A">
          <w:rPr>
            <w:rFonts w:eastAsiaTheme="minorEastAsia"/>
            <w:noProof/>
            <w:sz w:val="22"/>
            <w:szCs w:val="22"/>
            <w:rtl/>
          </w:rPr>
          <w:tab/>
        </w:r>
        <w:r w:rsidR="00EE096A" w:rsidRPr="00EE096A">
          <w:rPr>
            <w:rStyle w:val="Hyperlink"/>
            <w:rFonts w:hint="eastAsia"/>
            <w:noProof/>
            <w:rtl/>
          </w:rPr>
          <w:t>צינור</w:t>
        </w:r>
        <w:r w:rsidR="00EE096A" w:rsidRPr="00EE096A">
          <w:rPr>
            <w:rStyle w:val="Hyperlink"/>
            <w:noProof/>
            <w:rtl/>
          </w:rPr>
          <w:t xml:space="preserve"> </w:t>
        </w:r>
        <w:r w:rsidR="00EE096A" w:rsidRPr="00EE096A">
          <w:rPr>
            <w:rStyle w:val="Hyperlink"/>
            <w:rFonts w:hint="eastAsia"/>
            <w:noProof/>
            <w:rtl/>
          </w:rPr>
          <w:t>מריכף</w:t>
        </w:r>
        <w:r w:rsidR="00EE096A" w:rsidRPr="00EE096A">
          <w:rPr>
            <w:rStyle w:val="Hyperlink"/>
            <w:noProof/>
            <w:rtl/>
          </w:rPr>
          <w:t xml:space="preserve"> 75 </w:t>
        </w:r>
        <w:r w:rsidR="00EE096A" w:rsidRPr="00EE096A">
          <w:rPr>
            <w:rStyle w:val="Hyperlink"/>
            <w:rFonts w:hint="eastAsia"/>
            <w:noProof/>
            <w:rtl/>
          </w:rPr>
          <w:t>מ</w:t>
        </w:r>
        <w:r w:rsidR="00EE096A" w:rsidRPr="00EE096A">
          <w:rPr>
            <w:rStyle w:val="Hyperlink"/>
            <w:noProof/>
            <w:rtl/>
          </w:rPr>
          <w:t>"</w:t>
        </w:r>
        <w:r w:rsidR="00EE096A" w:rsidRPr="00EE096A">
          <w:rPr>
            <w:rStyle w:val="Hyperlink"/>
            <w:rFonts w:hint="eastAsia"/>
            <w:noProof/>
            <w:rtl/>
          </w:rPr>
          <w:t>מ</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Toc391226293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384</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94" w:history="1">
        <w:r w:rsidR="00EE096A" w:rsidRPr="00EE096A">
          <w:rPr>
            <w:rStyle w:val="Hyperlink"/>
            <w:noProof/>
          </w:rPr>
          <w:t>36.17.</w:t>
        </w:r>
        <w:r w:rsidR="00EE096A" w:rsidRPr="00EE096A">
          <w:rPr>
            <w:rFonts w:eastAsiaTheme="minorEastAsia"/>
            <w:noProof/>
            <w:sz w:val="22"/>
            <w:szCs w:val="22"/>
            <w:rtl/>
          </w:rPr>
          <w:tab/>
        </w:r>
        <w:r w:rsidR="00EE096A" w:rsidRPr="00EE096A">
          <w:rPr>
            <w:rStyle w:val="Hyperlink"/>
            <w:rFonts w:hint="eastAsia"/>
            <w:noProof/>
            <w:rtl/>
          </w:rPr>
          <w:t>צינור</w:t>
        </w:r>
        <w:r w:rsidR="00EE096A" w:rsidRPr="00EE096A">
          <w:rPr>
            <w:rStyle w:val="Hyperlink"/>
            <w:noProof/>
            <w:rtl/>
          </w:rPr>
          <w:t xml:space="preserve"> </w:t>
        </w:r>
        <w:r w:rsidR="00EE096A" w:rsidRPr="00EE096A">
          <w:rPr>
            <w:rStyle w:val="Hyperlink"/>
            <w:rFonts w:hint="eastAsia"/>
            <w:noProof/>
            <w:rtl/>
          </w:rPr>
          <w:t>שרשורי</w:t>
        </w:r>
        <w:r w:rsidR="00EE096A" w:rsidRPr="00EE096A">
          <w:rPr>
            <w:rStyle w:val="Hyperlink"/>
            <w:noProof/>
            <w:rtl/>
          </w:rPr>
          <w:t xml:space="preserve"> </w:t>
        </w:r>
        <w:r w:rsidR="00EE096A" w:rsidRPr="00EE096A">
          <w:rPr>
            <w:rStyle w:val="Hyperlink"/>
            <w:rFonts w:hint="eastAsia"/>
            <w:noProof/>
            <w:rtl/>
          </w:rPr>
          <w:t>גמיש</w:t>
        </w:r>
        <w:r w:rsidR="00EE096A" w:rsidRPr="00EE096A">
          <w:rPr>
            <w:rStyle w:val="Hyperlink"/>
            <w:noProof/>
            <w:rtl/>
          </w:rPr>
          <w:t xml:space="preserve"> 16 </w:t>
        </w:r>
        <w:r w:rsidR="00EE096A" w:rsidRPr="00EE096A">
          <w:rPr>
            <w:rStyle w:val="Hyperlink"/>
            <w:rFonts w:hint="eastAsia"/>
            <w:noProof/>
            <w:rtl/>
          </w:rPr>
          <w:t>מ</w:t>
        </w:r>
        <w:r w:rsidR="00EE096A" w:rsidRPr="00EE096A">
          <w:rPr>
            <w:rStyle w:val="Hyperlink"/>
            <w:noProof/>
            <w:rtl/>
          </w:rPr>
          <w:t>"</w:t>
        </w:r>
        <w:r w:rsidR="00EE096A" w:rsidRPr="00EE096A">
          <w:rPr>
            <w:rStyle w:val="Hyperlink"/>
            <w:rFonts w:hint="eastAsia"/>
            <w:noProof/>
            <w:rtl/>
          </w:rPr>
          <w:t>מ</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Toc391226294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384</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95" w:history="1">
        <w:r w:rsidR="00EE096A" w:rsidRPr="00EE096A">
          <w:rPr>
            <w:rStyle w:val="Hyperlink"/>
            <w:noProof/>
          </w:rPr>
          <w:t>36.18.</w:t>
        </w:r>
        <w:r w:rsidR="00EE096A" w:rsidRPr="00EE096A">
          <w:rPr>
            <w:rFonts w:eastAsiaTheme="minorEastAsia"/>
            <w:noProof/>
            <w:sz w:val="22"/>
            <w:szCs w:val="22"/>
            <w:rtl/>
          </w:rPr>
          <w:tab/>
        </w:r>
        <w:r w:rsidR="00EE096A" w:rsidRPr="00EE096A">
          <w:rPr>
            <w:rStyle w:val="Hyperlink"/>
            <w:rFonts w:hint="eastAsia"/>
            <w:noProof/>
            <w:rtl/>
          </w:rPr>
          <w:t>צינור</w:t>
        </w:r>
        <w:r w:rsidR="00EE096A" w:rsidRPr="00EE096A">
          <w:rPr>
            <w:rStyle w:val="Hyperlink"/>
            <w:noProof/>
            <w:rtl/>
          </w:rPr>
          <w:t xml:space="preserve"> </w:t>
        </w:r>
        <w:r w:rsidR="00EE096A" w:rsidRPr="00EE096A">
          <w:rPr>
            <w:rStyle w:val="Hyperlink"/>
            <w:rFonts w:hint="eastAsia"/>
            <w:noProof/>
            <w:rtl/>
          </w:rPr>
          <w:t>שרשורי</w:t>
        </w:r>
        <w:r w:rsidR="00EE096A" w:rsidRPr="00EE096A">
          <w:rPr>
            <w:rStyle w:val="Hyperlink"/>
            <w:noProof/>
            <w:rtl/>
          </w:rPr>
          <w:t xml:space="preserve"> </w:t>
        </w:r>
        <w:r w:rsidR="00EE096A" w:rsidRPr="00EE096A">
          <w:rPr>
            <w:rStyle w:val="Hyperlink"/>
            <w:rFonts w:hint="eastAsia"/>
            <w:noProof/>
            <w:rtl/>
          </w:rPr>
          <w:t>גמיש</w:t>
        </w:r>
        <w:r w:rsidR="00EE096A" w:rsidRPr="00EE096A">
          <w:rPr>
            <w:rStyle w:val="Hyperlink"/>
            <w:noProof/>
            <w:rtl/>
          </w:rPr>
          <w:t xml:space="preserve"> 25 </w:t>
        </w:r>
        <w:r w:rsidR="00EE096A" w:rsidRPr="00EE096A">
          <w:rPr>
            <w:rStyle w:val="Hyperlink"/>
            <w:rFonts w:hint="eastAsia"/>
            <w:noProof/>
            <w:rtl/>
          </w:rPr>
          <w:t>מ</w:t>
        </w:r>
        <w:r w:rsidR="00EE096A" w:rsidRPr="00EE096A">
          <w:rPr>
            <w:rStyle w:val="Hyperlink"/>
            <w:noProof/>
            <w:rtl/>
          </w:rPr>
          <w:t>"</w:t>
        </w:r>
        <w:r w:rsidR="00EE096A" w:rsidRPr="00EE096A">
          <w:rPr>
            <w:rStyle w:val="Hyperlink"/>
            <w:rFonts w:hint="eastAsia"/>
            <w:noProof/>
            <w:rtl/>
          </w:rPr>
          <w:t>מ</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Toc391226295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385</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96" w:history="1">
        <w:r w:rsidR="00EE096A" w:rsidRPr="00EE096A">
          <w:rPr>
            <w:rStyle w:val="Hyperlink"/>
            <w:noProof/>
          </w:rPr>
          <w:t>36.19.</w:t>
        </w:r>
        <w:r w:rsidR="00EE096A" w:rsidRPr="00EE096A">
          <w:rPr>
            <w:rFonts w:eastAsiaTheme="minorEastAsia"/>
            <w:noProof/>
            <w:sz w:val="22"/>
            <w:szCs w:val="22"/>
            <w:rtl/>
          </w:rPr>
          <w:tab/>
        </w:r>
        <w:r w:rsidR="00EE096A" w:rsidRPr="00EE096A">
          <w:rPr>
            <w:rStyle w:val="Hyperlink"/>
            <w:rFonts w:hint="eastAsia"/>
            <w:noProof/>
            <w:rtl/>
          </w:rPr>
          <w:t>צינור</w:t>
        </w:r>
        <w:r w:rsidR="00EE096A" w:rsidRPr="00EE096A">
          <w:rPr>
            <w:rStyle w:val="Hyperlink"/>
            <w:noProof/>
            <w:rtl/>
          </w:rPr>
          <w:t xml:space="preserve"> </w:t>
        </w:r>
        <w:r w:rsidR="00EE096A" w:rsidRPr="00EE096A">
          <w:rPr>
            <w:rStyle w:val="Hyperlink"/>
            <w:rFonts w:hint="eastAsia"/>
            <w:noProof/>
            <w:rtl/>
          </w:rPr>
          <w:t>שרשורי</w:t>
        </w:r>
        <w:r w:rsidR="00EE096A" w:rsidRPr="00EE096A">
          <w:rPr>
            <w:rStyle w:val="Hyperlink"/>
            <w:noProof/>
            <w:rtl/>
          </w:rPr>
          <w:t xml:space="preserve"> </w:t>
        </w:r>
        <w:r w:rsidR="00EE096A" w:rsidRPr="00EE096A">
          <w:rPr>
            <w:rStyle w:val="Hyperlink"/>
            <w:rFonts w:hint="eastAsia"/>
            <w:noProof/>
            <w:rtl/>
          </w:rPr>
          <w:t>גמיש</w:t>
        </w:r>
        <w:r w:rsidR="00EE096A" w:rsidRPr="00EE096A">
          <w:rPr>
            <w:rStyle w:val="Hyperlink"/>
            <w:noProof/>
            <w:rtl/>
          </w:rPr>
          <w:t xml:space="preserve"> 50 </w:t>
        </w:r>
        <w:r w:rsidR="00EE096A" w:rsidRPr="00EE096A">
          <w:rPr>
            <w:rStyle w:val="Hyperlink"/>
            <w:rFonts w:hint="eastAsia"/>
            <w:noProof/>
            <w:rtl/>
          </w:rPr>
          <w:t>מ</w:t>
        </w:r>
        <w:r w:rsidR="00EE096A" w:rsidRPr="00EE096A">
          <w:rPr>
            <w:rStyle w:val="Hyperlink"/>
            <w:noProof/>
            <w:rtl/>
          </w:rPr>
          <w:t>"</w:t>
        </w:r>
        <w:r w:rsidR="00EE096A" w:rsidRPr="00EE096A">
          <w:rPr>
            <w:rStyle w:val="Hyperlink"/>
            <w:rFonts w:hint="eastAsia"/>
            <w:noProof/>
            <w:rtl/>
          </w:rPr>
          <w:t>מ</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Toc391226296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385</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97" w:history="1">
        <w:r w:rsidR="00EE096A" w:rsidRPr="00EE096A">
          <w:rPr>
            <w:rStyle w:val="Hyperlink"/>
            <w:noProof/>
          </w:rPr>
          <w:t>36.20.</w:t>
        </w:r>
        <w:r w:rsidR="00EE096A" w:rsidRPr="00EE096A">
          <w:rPr>
            <w:rFonts w:eastAsiaTheme="minorEastAsia"/>
            <w:noProof/>
            <w:sz w:val="22"/>
            <w:szCs w:val="22"/>
            <w:rtl/>
          </w:rPr>
          <w:tab/>
        </w:r>
        <w:r w:rsidR="00EE096A" w:rsidRPr="00EE096A">
          <w:rPr>
            <w:rStyle w:val="Hyperlink"/>
            <w:rFonts w:hint="eastAsia"/>
            <w:noProof/>
            <w:rtl/>
          </w:rPr>
          <w:t>צינור</w:t>
        </w:r>
        <w:r w:rsidR="00EE096A" w:rsidRPr="00EE096A">
          <w:rPr>
            <w:rStyle w:val="Hyperlink"/>
            <w:noProof/>
            <w:rtl/>
          </w:rPr>
          <w:t xml:space="preserve"> </w:t>
        </w:r>
        <w:r w:rsidR="00EE096A" w:rsidRPr="00EE096A">
          <w:rPr>
            <w:rStyle w:val="Hyperlink"/>
            <w:rFonts w:hint="eastAsia"/>
            <w:noProof/>
            <w:rtl/>
          </w:rPr>
          <w:t>שרשורי</w:t>
        </w:r>
        <w:r w:rsidR="00EE096A" w:rsidRPr="00EE096A">
          <w:rPr>
            <w:rStyle w:val="Hyperlink"/>
            <w:noProof/>
            <w:rtl/>
          </w:rPr>
          <w:t xml:space="preserve"> </w:t>
        </w:r>
        <w:r w:rsidR="00EE096A" w:rsidRPr="00EE096A">
          <w:rPr>
            <w:rStyle w:val="Hyperlink"/>
            <w:rFonts w:hint="eastAsia"/>
            <w:noProof/>
            <w:rtl/>
          </w:rPr>
          <w:t>גמיש</w:t>
        </w:r>
        <w:r w:rsidR="00EE096A" w:rsidRPr="00EE096A">
          <w:rPr>
            <w:rStyle w:val="Hyperlink"/>
            <w:noProof/>
            <w:rtl/>
          </w:rPr>
          <w:t xml:space="preserve"> 75 </w:t>
        </w:r>
        <w:r w:rsidR="00EE096A" w:rsidRPr="00EE096A">
          <w:rPr>
            <w:rStyle w:val="Hyperlink"/>
            <w:rFonts w:hint="eastAsia"/>
            <w:noProof/>
            <w:rtl/>
          </w:rPr>
          <w:t>מ</w:t>
        </w:r>
        <w:r w:rsidR="00EE096A" w:rsidRPr="00EE096A">
          <w:rPr>
            <w:rStyle w:val="Hyperlink"/>
            <w:noProof/>
            <w:rtl/>
          </w:rPr>
          <w:t>"</w:t>
        </w:r>
        <w:r w:rsidR="00EE096A" w:rsidRPr="00EE096A">
          <w:rPr>
            <w:rStyle w:val="Hyperlink"/>
            <w:rFonts w:hint="eastAsia"/>
            <w:noProof/>
            <w:rtl/>
          </w:rPr>
          <w:t>מ</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Toc391226297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385</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98" w:history="1">
        <w:r w:rsidR="00EE096A" w:rsidRPr="00EE096A">
          <w:rPr>
            <w:rStyle w:val="Hyperlink"/>
            <w:noProof/>
          </w:rPr>
          <w:t>36.21.</w:t>
        </w:r>
        <w:r w:rsidR="00EE096A" w:rsidRPr="00EE096A">
          <w:rPr>
            <w:rFonts w:eastAsiaTheme="minorEastAsia"/>
            <w:noProof/>
            <w:sz w:val="22"/>
            <w:szCs w:val="22"/>
            <w:rtl/>
          </w:rPr>
          <w:tab/>
        </w:r>
        <w:r w:rsidR="00EE096A" w:rsidRPr="00EE096A">
          <w:rPr>
            <w:rStyle w:val="Hyperlink"/>
            <w:rFonts w:hint="eastAsia"/>
            <w:noProof/>
            <w:rtl/>
          </w:rPr>
          <w:t>קופסת</w:t>
        </w:r>
        <w:r w:rsidR="00EE096A" w:rsidRPr="00EE096A">
          <w:rPr>
            <w:rStyle w:val="Hyperlink"/>
            <w:noProof/>
            <w:rtl/>
          </w:rPr>
          <w:t xml:space="preserve"> </w:t>
        </w:r>
        <w:r w:rsidR="00EE096A" w:rsidRPr="00EE096A">
          <w:rPr>
            <w:rStyle w:val="Hyperlink"/>
            <w:rFonts w:hint="eastAsia"/>
            <w:noProof/>
            <w:rtl/>
          </w:rPr>
          <w:t>חיבורים</w:t>
        </w:r>
        <w:r w:rsidR="00EE096A" w:rsidRPr="00EE096A">
          <w:rPr>
            <w:rStyle w:val="Hyperlink"/>
            <w:noProof/>
            <w:rtl/>
          </w:rPr>
          <w:t xml:space="preserve"> </w:t>
        </w:r>
        <w:r w:rsidR="00EE096A" w:rsidRPr="00EE096A">
          <w:rPr>
            <w:rStyle w:val="Hyperlink"/>
            <w:rFonts w:hint="eastAsia"/>
            <w:noProof/>
            <w:rtl/>
          </w:rPr>
          <w:t>לצנרת</w:t>
        </w:r>
        <w:r w:rsidR="00EE096A" w:rsidRPr="00EE096A">
          <w:rPr>
            <w:rStyle w:val="Hyperlink"/>
            <w:noProof/>
            <w:rtl/>
          </w:rPr>
          <w:t xml:space="preserve"> </w:t>
        </w:r>
        <w:r w:rsidR="00EE096A" w:rsidRPr="00EE096A">
          <w:rPr>
            <w:rStyle w:val="Hyperlink"/>
            <w:rFonts w:hint="eastAsia"/>
            <w:noProof/>
            <w:rtl/>
          </w:rPr>
          <w:t>מרירון</w:t>
        </w:r>
        <w:r w:rsidR="00EE096A" w:rsidRPr="00EE096A">
          <w:rPr>
            <w:rStyle w:val="Hyperlink"/>
            <w:noProof/>
            <w:rtl/>
          </w:rPr>
          <w:t>/</w:t>
        </w:r>
        <w:r w:rsidR="00EE096A" w:rsidRPr="00EE096A">
          <w:rPr>
            <w:rStyle w:val="Hyperlink"/>
            <w:rFonts w:hint="eastAsia"/>
            <w:noProof/>
            <w:rtl/>
          </w:rPr>
          <w:t>מריכף</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Toc391226298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385</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299" w:history="1">
        <w:r w:rsidR="00EE096A" w:rsidRPr="00EE096A">
          <w:rPr>
            <w:rStyle w:val="Hyperlink"/>
            <w:noProof/>
          </w:rPr>
          <w:t>36.22.</w:t>
        </w:r>
        <w:r w:rsidR="00EE096A" w:rsidRPr="00EE096A">
          <w:rPr>
            <w:rFonts w:eastAsiaTheme="minorEastAsia"/>
            <w:noProof/>
            <w:sz w:val="22"/>
            <w:szCs w:val="22"/>
            <w:rtl/>
          </w:rPr>
          <w:tab/>
        </w:r>
        <w:r w:rsidR="00EE096A" w:rsidRPr="00EE096A">
          <w:rPr>
            <w:rStyle w:val="Hyperlink"/>
            <w:rFonts w:hint="eastAsia"/>
            <w:noProof/>
            <w:rtl/>
          </w:rPr>
          <w:t>תעלת</w:t>
        </w:r>
        <w:r w:rsidR="00EE096A" w:rsidRPr="00EE096A">
          <w:rPr>
            <w:rStyle w:val="Hyperlink"/>
            <w:noProof/>
            <w:rtl/>
          </w:rPr>
          <w:t xml:space="preserve"> </w:t>
        </w:r>
        <w:r w:rsidR="00EE096A" w:rsidRPr="00EE096A">
          <w:rPr>
            <w:rStyle w:val="Hyperlink"/>
            <w:rFonts w:hint="eastAsia"/>
            <w:noProof/>
            <w:rtl/>
          </w:rPr>
          <w:t>רשת</w:t>
        </w:r>
        <w:r w:rsidR="00EE096A" w:rsidRPr="00EE096A">
          <w:rPr>
            <w:rStyle w:val="Hyperlink"/>
            <w:noProof/>
            <w:rtl/>
          </w:rPr>
          <w:t xml:space="preserve"> </w:t>
        </w:r>
        <w:r w:rsidR="00EE096A" w:rsidRPr="00EE096A">
          <w:rPr>
            <w:rStyle w:val="Hyperlink"/>
            <w:noProof/>
          </w:rPr>
          <w:t>10x20</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Toc391226299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385</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300" w:history="1">
        <w:r w:rsidR="00EE096A" w:rsidRPr="00EE096A">
          <w:rPr>
            <w:rStyle w:val="Hyperlink"/>
            <w:noProof/>
          </w:rPr>
          <w:t>36.23.</w:t>
        </w:r>
        <w:r w:rsidR="00EE096A" w:rsidRPr="00EE096A">
          <w:rPr>
            <w:rFonts w:eastAsiaTheme="minorEastAsia"/>
            <w:noProof/>
            <w:sz w:val="22"/>
            <w:szCs w:val="22"/>
            <w:rtl/>
          </w:rPr>
          <w:tab/>
        </w:r>
        <w:r w:rsidR="00EE096A" w:rsidRPr="00EE096A">
          <w:rPr>
            <w:rStyle w:val="Hyperlink"/>
            <w:rFonts w:hint="eastAsia"/>
            <w:noProof/>
            <w:rtl/>
          </w:rPr>
          <w:t>תעלת</w:t>
        </w:r>
        <w:r w:rsidR="00EE096A" w:rsidRPr="00EE096A">
          <w:rPr>
            <w:rStyle w:val="Hyperlink"/>
            <w:noProof/>
            <w:rtl/>
          </w:rPr>
          <w:t xml:space="preserve"> </w:t>
        </w:r>
        <w:r w:rsidR="00EE096A" w:rsidRPr="00EE096A">
          <w:rPr>
            <w:rStyle w:val="Hyperlink"/>
            <w:rFonts w:hint="eastAsia"/>
            <w:noProof/>
            <w:rtl/>
          </w:rPr>
          <w:t>פח</w:t>
        </w:r>
        <w:r w:rsidR="00EE096A" w:rsidRPr="00EE096A">
          <w:rPr>
            <w:rStyle w:val="Hyperlink"/>
            <w:noProof/>
            <w:rtl/>
          </w:rPr>
          <w:t xml:space="preserve"> </w:t>
        </w:r>
        <w:r w:rsidR="00EE096A" w:rsidRPr="00EE096A">
          <w:rPr>
            <w:rStyle w:val="Hyperlink"/>
            <w:noProof/>
          </w:rPr>
          <w:t>60x40</w:t>
        </w:r>
        <w:r w:rsidR="00EE096A" w:rsidRPr="00EE096A">
          <w:rPr>
            <w:rStyle w:val="Hyperlink"/>
            <w:noProof/>
            <w:rtl/>
          </w:rPr>
          <w:t xml:space="preserve"> </w:t>
        </w:r>
        <w:r w:rsidR="00EE096A" w:rsidRPr="00EE096A">
          <w:rPr>
            <w:rStyle w:val="Hyperlink"/>
            <w:rFonts w:hint="eastAsia"/>
            <w:noProof/>
            <w:rtl/>
          </w:rPr>
          <w:t>מ</w:t>
        </w:r>
        <w:r w:rsidR="00EE096A" w:rsidRPr="00EE096A">
          <w:rPr>
            <w:rStyle w:val="Hyperlink"/>
            <w:noProof/>
            <w:rtl/>
          </w:rPr>
          <w:t>"</w:t>
        </w:r>
        <w:r w:rsidR="00EE096A" w:rsidRPr="00EE096A">
          <w:rPr>
            <w:rStyle w:val="Hyperlink"/>
            <w:rFonts w:hint="eastAsia"/>
            <w:noProof/>
            <w:rtl/>
          </w:rPr>
          <w:t>מ</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Toc391226300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386</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301" w:history="1">
        <w:r w:rsidR="00EE096A" w:rsidRPr="00EE096A">
          <w:rPr>
            <w:rStyle w:val="Hyperlink"/>
            <w:noProof/>
          </w:rPr>
          <w:t>36.24.</w:t>
        </w:r>
        <w:r w:rsidR="00EE096A" w:rsidRPr="00EE096A">
          <w:rPr>
            <w:rFonts w:eastAsiaTheme="minorEastAsia"/>
            <w:noProof/>
            <w:sz w:val="22"/>
            <w:szCs w:val="22"/>
            <w:rtl/>
          </w:rPr>
          <w:tab/>
        </w:r>
        <w:r w:rsidR="00EE096A" w:rsidRPr="00EE096A">
          <w:rPr>
            <w:rStyle w:val="Hyperlink"/>
            <w:rFonts w:hint="eastAsia"/>
            <w:noProof/>
            <w:rtl/>
          </w:rPr>
          <w:t>תעלת</w:t>
        </w:r>
        <w:r w:rsidR="00EE096A" w:rsidRPr="00EE096A">
          <w:rPr>
            <w:rStyle w:val="Hyperlink"/>
            <w:noProof/>
            <w:rtl/>
          </w:rPr>
          <w:t xml:space="preserve"> </w:t>
        </w:r>
        <w:r w:rsidR="00EE096A" w:rsidRPr="00EE096A">
          <w:rPr>
            <w:rStyle w:val="Hyperlink"/>
            <w:rFonts w:hint="eastAsia"/>
            <w:noProof/>
            <w:rtl/>
          </w:rPr>
          <w:t>פח</w:t>
        </w:r>
        <w:r w:rsidR="00EE096A" w:rsidRPr="00EE096A">
          <w:rPr>
            <w:rStyle w:val="Hyperlink"/>
            <w:noProof/>
            <w:rtl/>
          </w:rPr>
          <w:t xml:space="preserve"> </w:t>
        </w:r>
        <w:r w:rsidR="00EE096A" w:rsidRPr="00EE096A">
          <w:rPr>
            <w:rStyle w:val="Hyperlink"/>
            <w:noProof/>
          </w:rPr>
          <w:t>60x120</w:t>
        </w:r>
        <w:r w:rsidR="00EE096A" w:rsidRPr="00EE096A">
          <w:rPr>
            <w:rStyle w:val="Hyperlink"/>
            <w:noProof/>
            <w:rtl/>
          </w:rPr>
          <w:t xml:space="preserve"> </w:t>
        </w:r>
        <w:r w:rsidR="00EE096A" w:rsidRPr="00EE096A">
          <w:rPr>
            <w:rStyle w:val="Hyperlink"/>
            <w:rFonts w:hint="eastAsia"/>
            <w:noProof/>
            <w:rtl/>
          </w:rPr>
          <w:t>מ</w:t>
        </w:r>
        <w:r w:rsidR="00EE096A" w:rsidRPr="00EE096A">
          <w:rPr>
            <w:rStyle w:val="Hyperlink"/>
            <w:noProof/>
            <w:rtl/>
          </w:rPr>
          <w:t>"</w:t>
        </w:r>
        <w:r w:rsidR="00EE096A" w:rsidRPr="00EE096A">
          <w:rPr>
            <w:rStyle w:val="Hyperlink"/>
            <w:rFonts w:hint="eastAsia"/>
            <w:noProof/>
            <w:rtl/>
          </w:rPr>
          <w:t>מ</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Toc391226301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386</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302" w:history="1">
        <w:r w:rsidR="00EE096A" w:rsidRPr="00EE096A">
          <w:rPr>
            <w:rStyle w:val="Hyperlink"/>
            <w:noProof/>
          </w:rPr>
          <w:t>36.25.</w:t>
        </w:r>
        <w:r w:rsidR="00EE096A" w:rsidRPr="00EE096A">
          <w:rPr>
            <w:rFonts w:eastAsiaTheme="minorEastAsia"/>
            <w:noProof/>
            <w:sz w:val="22"/>
            <w:szCs w:val="22"/>
            <w:rtl/>
          </w:rPr>
          <w:tab/>
        </w:r>
        <w:r w:rsidR="00EE096A" w:rsidRPr="00EE096A">
          <w:rPr>
            <w:rStyle w:val="Hyperlink"/>
            <w:rFonts w:hint="eastAsia"/>
            <w:noProof/>
            <w:rtl/>
          </w:rPr>
          <w:t>תעלת</w:t>
        </w:r>
        <w:r w:rsidR="00EE096A" w:rsidRPr="00EE096A">
          <w:rPr>
            <w:rStyle w:val="Hyperlink"/>
            <w:noProof/>
            <w:rtl/>
          </w:rPr>
          <w:t xml:space="preserve"> </w:t>
        </w:r>
        <w:r w:rsidR="00EE096A" w:rsidRPr="00EE096A">
          <w:rPr>
            <w:rStyle w:val="Hyperlink"/>
            <w:rFonts w:hint="eastAsia"/>
            <w:noProof/>
            <w:rtl/>
          </w:rPr>
          <w:t>מגן</w:t>
        </w:r>
        <w:r w:rsidR="00EE096A" w:rsidRPr="00EE096A">
          <w:rPr>
            <w:rStyle w:val="Hyperlink"/>
            <w:noProof/>
            <w:rtl/>
          </w:rPr>
          <w:t xml:space="preserve"> </w:t>
        </w:r>
        <w:r w:rsidR="00EE096A" w:rsidRPr="00EE096A">
          <w:rPr>
            <w:rStyle w:val="Hyperlink"/>
            <w:rFonts w:hint="eastAsia"/>
            <w:noProof/>
            <w:rtl/>
          </w:rPr>
          <w:t>מפח</w:t>
        </w:r>
        <w:r w:rsidR="00EE096A" w:rsidRPr="00EE096A">
          <w:rPr>
            <w:rStyle w:val="Hyperlink"/>
            <w:noProof/>
            <w:rtl/>
          </w:rPr>
          <w:t xml:space="preserve"> 60</w:t>
        </w:r>
        <w:r w:rsidR="00EE096A" w:rsidRPr="00EE096A">
          <w:rPr>
            <w:rStyle w:val="Hyperlink"/>
            <w:noProof/>
          </w:rPr>
          <w:t>x</w:t>
        </w:r>
        <w:r w:rsidR="00EE096A" w:rsidRPr="00EE096A">
          <w:rPr>
            <w:rStyle w:val="Hyperlink"/>
            <w:noProof/>
            <w:rtl/>
          </w:rPr>
          <w:t>60</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Toc391226302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386</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303" w:history="1">
        <w:r w:rsidR="00EE096A" w:rsidRPr="00EE096A">
          <w:rPr>
            <w:rStyle w:val="Hyperlink"/>
            <w:noProof/>
          </w:rPr>
          <w:t>36.26.</w:t>
        </w:r>
        <w:r w:rsidR="00EE096A" w:rsidRPr="00EE096A">
          <w:rPr>
            <w:rFonts w:eastAsiaTheme="minorEastAsia"/>
            <w:noProof/>
            <w:sz w:val="22"/>
            <w:szCs w:val="22"/>
            <w:rtl/>
          </w:rPr>
          <w:tab/>
        </w:r>
        <w:r w:rsidR="00EE096A" w:rsidRPr="00EE096A">
          <w:rPr>
            <w:rStyle w:val="Hyperlink"/>
            <w:rFonts w:hint="eastAsia"/>
            <w:noProof/>
            <w:rtl/>
          </w:rPr>
          <w:t>כבל</w:t>
        </w:r>
        <w:r w:rsidR="00EE096A" w:rsidRPr="00EE096A">
          <w:rPr>
            <w:rStyle w:val="Hyperlink"/>
            <w:noProof/>
            <w:rtl/>
          </w:rPr>
          <w:t xml:space="preserve"> </w:t>
        </w:r>
        <w:r w:rsidR="00EE096A" w:rsidRPr="00EE096A">
          <w:rPr>
            <w:rStyle w:val="Hyperlink"/>
            <w:rFonts w:hint="eastAsia"/>
            <w:noProof/>
            <w:rtl/>
          </w:rPr>
          <w:t>נושא</w:t>
        </w:r>
        <w:r w:rsidR="00EE096A" w:rsidRPr="00EE096A">
          <w:rPr>
            <w:rStyle w:val="Hyperlink"/>
            <w:noProof/>
            <w:rtl/>
          </w:rPr>
          <w:t xml:space="preserve"> </w:t>
        </w:r>
        <w:r w:rsidR="00EE096A" w:rsidRPr="00EE096A">
          <w:rPr>
            <w:rStyle w:val="Hyperlink"/>
            <w:rFonts w:hint="eastAsia"/>
            <w:noProof/>
            <w:rtl/>
          </w:rPr>
          <w:t>מפלדה</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Toc391226303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387</w:t>
        </w:r>
        <w:r w:rsidR="00435080" w:rsidRPr="00EE096A">
          <w:rPr>
            <w:noProof/>
            <w:webHidden/>
            <w:rtl/>
          </w:rPr>
          <w:fldChar w:fldCharType="end"/>
        </w:r>
      </w:hyperlink>
    </w:p>
    <w:p w:rsidR="00EE096A" w:rsidRPr="00EE096A" w:rsidRDefault="00DB12EA">
      <w:pPr>
        <w:pStyle w:val="TOC1"/>
        <w:rPr>
          <w:rFonts w:eastAsiaTheme="minorEastAsia"/>
          <w:b w:val="0"/>
          <w:sz w:val="22"/>
          <w:szCs w:val="22"/>
          <w:rtl/>
        </w:rPr>
      </w:pPr>
      <w:hyperlink w:anchor="_Toc391226304" w:history="1">
        <w:r w:rsidR="00EE096A" w:rsidRPr="00EE096A">
          <w:rPr>
            <w:rStyle w:val="Hyperlink"/>
          </w:rPr>
          <w:t>37.</w:t>
        </w:r>
        <w:r w:rsidR="00EE096A" w:rsidRPr="00EE096A">
          <w:rPr>
            <w:rFonts w:eastAsiaTheme="minorEastAsia"/>
            <w:b w:val="0"/>
            <w:sz w:val="22"/>
            <w:szCs w:val="22"/>
            <w:rtl/>
          </w:rPr>
          <w:tab/>
        </w:r>
        <w:r w:rsidR="00EE096A" w:rsidRPr="00EE096A">
          <w:rPr>
            <w:rStyle w:val="Hyperlink"/>
            <w:rFonts w:hint="eastAsia"/>
            <w:rtl/>
          </w:rPr>
          <w:t>תרנים</w:t>
        </w:r>
        <w:r w:rsidR="00EE096A" w:rsidRPr="00EE096A">
          <w:rPr>
            <w:rStyle w:val="Hyperlink"/>
            <w:rtl/>
          </w:rPr>
          <w:t xml:space="preserve"> </w:t>
        </w:r>
        <w:r w:rsidR="00EE096A" w:rsidRPr="00EE096A">
          <w:rPr>
            <w:rStyle w:val="Hyperlink"/>
            <w:rFonts w:hint="eastAsia"/>
            <w:rtl/>
          </w:rPr>
          <w:t>ומעמדים</w:t>
        </w:r>
        <w:r w:rsidR="00EE096A" w:rsidRPr="00EE096A">
          <w:rPr>
            <w:rStyle w:val="Hyperlink"/>
            <w:rtl/>
          </w:rPr>
          <w:t xml:space="preserve"> </w:t>
        </w:r>
        <w:r w:rsidR="00EE096A" w:rsidRPr="00EE096A">
          <w:rPr>
            <w:rStyle w:val="Hyperlink"/>
            <w:rFonts w:hint="eastAsia"/>
            <w:rtl/>
          </w:rPr>
          <w:t>להתקנה</w:t>
        </w:r>
        <w:r w:rsidR="00EE096A" w:rsidRPr="00EE096A">
          <w:rPr>
            <w:webHidden/>
            <w:rtl/>
          </w:rPr>
          <w:tab/>
        </w:r>
        <w:r w:rsidR="00435080" w:rsidRPr="00EE096A">
          <w:rPr>
            <w:webHidden/>
            <w:rtl/>
          </w:rPr>
          <w:fldChar w:fldCharType="begin"/>
        </w:r>
        <w:r w:rsidR="00EE096A" w:rsidRPr="00EE096A">
          <w:rPr>
            <w:webHidden/>
            <w:rtl/>
          </w:rPr>
          <w:instrText xml:space="preserve"> </w:instrText>
        </w:r>
        <w:r w:rsidR="00EE096A" w:rsidRPr="00EE096A">
          <w:rPr>
            <w:webHidden/>
          </w:rPr>
          <w:instrText>PAGEREF</w:instrText>
        </w:r>
        <w:r w:rsidR="00EE096A" w:rsidRPr="00EE096A">
          <w:rPr>
            <w:webHidden/>
            <w:rtl/>
          </w:rPr>
          <w:instrText xml:space="preserve"> _</w:instrText>
        </w:r>
        <w:r w:rsidR="00EE096A" w:rsidRPr="00EE096A">
          <w:rPr>
            <w:webHidden/>
          </w:rPr>
          <w:instrText>Toc391226304 \h</w:instrText>
        </w:r>
        <w:r w:rsidR="00EE096A" w:rsidRPr="00EE096A">
          <w:rPr>
            <w:webHidden/>
            <w:rtl/>
          </w:rPr>
          <w:instrText xml:space="preserve"> </w:instrText>
        </w:r>
        <w:r w:rsidR="00435080" w:rsidRPr="00EE096A">
          <w:rPr>
            <w:webHidden/>
            <w:rtl/>
          </w:rPr>
        </w:r>
        <w:r w:rsidR="00435080" w:rsidRPr="00EE096A">
          <w:rPr>
            <w:webHidden/>
            <w:rtl/>
          </w:rPr>
          <w:fldChar w:fldCharType="separate"/>
        </w:r>
        <w:r>
          <w:rPr>
            <w:webHidden/>
            <w:rtl/>
          </w:rPr>
          <w:t>388</w:t>
        </w:r>
        <w:r w:rsidR="00435080" w:rsidRPr="00EE096A">
          <w:rPr>
            <w:webHidden/>
            <w:rtl/>
          </w:rPr>
          <w:fldChar w:fldCharType="end"/>
        </w:r>
      </w:hyperlink>
    </w:p>
    <w:p w:rsidR="00EE096A" w:rsidRPr="00EE096A" w:rsidRDefault="00DB12EA">
      <w:pPr>
        <w:pStyle w:val="TOC2"/>
        <w:rPr>
          <w:rFonts w:eastAsiaTheme="minorEastAsia"/>
          <w:noProof/>
          <w:sz w:val="22"/>
          <w:szCs w:val="22"/>
          <w:rtl/>
        </w:rPr>
      </w:pPr>
      <w:hyperlink w:anchor="_Toc391226305" w:history="1">
        <w:r w:rsidR="00EE096A" w:rsidRPr="00EE096A">
          <w:rPr>
            <w:rStyle w:val="Hyperlink"/>
            <w:noProof/>
          </w:rPr>
          <w:t>37.1.</w:t>
        </w:r>
        <w:r w:rsidR="00EE096A" w:rsidRPr="00EE096A">
          <w:rPr>
            <w:rFonts w:eastAsiaTheme="minorEastAsia"/>
            <w:noProof/>
            <w:sz w:val="22"/>
            <w:szCs w:val="22"/>
            <w:rtl/>
          </w:rPr>
          <w:tab/>
        </w:r>
        <w:r w:rsidR="00EE096A" w:rsidRPr="00EE096A">
          <w:rPr>
            <w:rStyle w:val="Hyperlink"/>
            <w:rFonts w:hint="eastAsia"/>
            <w:noProof/>
            <w:rtl/>
          </w:rPr>
          <w:t>קונסולה</w:t>
        </w:r>
        <w:r w:rsidR="00EE096A" w:rsidRPr="00EE096A">
          <w:rPr>
            <w:rStyle w:val="Hyperlink"/>
            <w:noProof/>
            <w:rtl/>
          </w:rPr>
          <w:t xml:space="preserve">  1.5 </w:t>
        </w:r>
        <w:r w:rsidR="00EE096A" w:rsidRPr="00EE096A">
          <w:rPr>
            <w:rStyle w:val="Hyperlink"/>
            <w:rFonts w:hint="eastAsia"/>
            <w:noProof/>
            <w:rtl/>
          </w:rPr>
          <w:t>מטר</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Toc391226305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388</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306" w:history="1">
        <w:r w:rsidR="00EE096A" w:rsidRPr="00EE096A">
          <w:rPr>
            <w:rStyle w:val="Hyperlink"/>
            <w:noProof/>
          </w:rPr>
          <w:t>37.2.</w:t>
        </w:r>
        <w:r w:rsidR="00EE096A" w:rsidRPr="00EE096A">
          <w:rPr>
            <w:rFonts w:eastAsiaTheme="minorEastAsia"/>
            <w:noProof/>
            <w:sz w:val="22"/>
            <w:szCs w:val="22"/>
            <w:rtl/>
          </w:rPr>
          <w:tab/>
        </w:r>
        <w:r w:rsidR="00EE096A" w:rsidRPr="00EE096A">
          <w:rPr>
            <w:rStyle w:val="Hyperlink"/>
            <w:rFonts w:hint="eastAsia"/>
            <w:noProof/>
            <w:rtl/>
          </w:rPr>
          <w:t>קונסולה</w:t>
        </w:r>
        <w:r w:rsidR="00EE096A" w:rsidRPr="00EE096A">
          <w:rPr>
            <w:rStyle w:val="Hyperlink"/>
            <w:noProof/>
            <w:rtl/>
          </w:rPr>
          <w:t xml:space="preserve"> 3 </w:t>
        </w:r>
        <w:r w:rsidR="00EE096A" w:rsidRPr="00EE096A">
          <w:rPr>
            <w:rStyle w:val="Hyperlink"/>
            <w:rFonts w:hint="eastAsia"/>
            <w:noProof/>
            <w:rtl/>
          </w:rPr>
          <w:t>מטר</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Toc391226306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389</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307" w:history="1">
        <w:r w:rsidR="00EE096A" w:rsidRPr="00EE096A">
          <w:rPr>
            <w:rStyle w:val="Hyperlink"/>
            <w:noProof/>
          </w:rPr>
          <w:t>37.3.</w:t>
        </w:r>
        <w:r w:rsidR="00EE096A" w:rsidRPr="00EE096A">
          <w:rPr>
            <w:rFonts w:eastAsiaTheme="minorEastAsia"/>
            <w:noProof/>
            <w:sz w:val="22"/>
            <w:szCs w:val="22"/>
            <w:rtl/>
          </w:rPr>
          <w:tab/>
        </w:r>
        <w:r w:rsidR="00EE096A" w:rsidRPr="00EE096A">
          <w:rPr>
            <w:rStyle w:val="Hyperlink"/>
            <w:rFonts w:hint="eastAsia"/>
            <w:noProof/>
            <w:rtl/>
          </w:rPr>
          <w:t>תורן</w:t>
        </w:r>
        <w:r w:rsidR="00EE096A" w:rsidRPr="00EE096A">
          <w:rPr>
            <w:rStyle w:val="Hyperlink"/>
            <w:noProof/>
            <w:rtl/>
          </w:rPr>
          <w:t xml:space="preserve"> 6 </w:t>
        </w:r>
        <w:r w:rsidR="00EE096A" w:rsidRPr="00EE096A">
          <w:rPr>
            <w:rStyle w:val="Hyperlink"/>
            <w:rFonts w:hint="eastAsia"/>
            <w:noProof/>
            <w:rtl/>
          </w:rPr>
          <w:t>מטר</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Toc391226307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389</w:t>
        </w:r>
        <w:r w:rsidR="00435080" w:rsidRPr="00EE096A">
          <w:rPr>
            <w:noProof/>
            <w:webHidden/>
            <w:rtl/>
          </w:rPr>
          <w:fldChar w:fldCharType="end"/>
        </w:r>
      </w:hyperlink>
    </w:p>
    <w:p w:rsidR="00EE096A" w:rsidRPr="00EE096A" w:rsidRDefault="00DB12EA">
      <w:pPr>
        <w:pStyle w:val="TOC1"/>
        <w:rPr>
          <w:rFonts w:eastAsiaTheme="minorEastAsia"/>
          <w:b w:val="0"/>
          <w:sz w:val="22"/>
          <w:szCs w:val="22"/>
          <w:rtl/>
        </w:rPr>
      </w:pPr>
      <w:hyperlink w:anchor="_Toc391226308" w:history="1">
        <w:r w:rsidR="00EE096A" w:rsidRPr="00EE096A">
          <w:rPr>
            <w:rStyle w:val="Hyperlink"/>
            <w:rtl/>
          </w:rPr>
          <w:t>38.</w:t>
        </w:r>
        <w:r w:rsidR="00EE096A" w:rsidRPr="00EE096A">
          <w:rPr>
            <w:rFonts w:eastAsiaTheme="minorEastAsia"/>
            <w:b w:val="0"/>
            <w:sz w:val="22"/>
            <w:szCs w:val="22"/>
            <w:rtl/>
          </w:rPr>
          <w:tab/>
        </w:r>
        <w:r w:rsidR="00EE096A" w:rsidRPr="00EE096A">
          <w:rPr>
            <w:rStyle w:val="Hyperlink"/>
            <w:rFonts w:hint="eastAsia"/>
            <w:rtl/>
          </w:rPr>
          <w:t>אמצעים</w:t>
        </w:r>
        <w:r w:rsidR="00EE096A" w:rsidRPr="00EE096A">
          <w:rPr>
            <w:rStyle w:val="Hyperlink"/>
            <w:rtl/>
          </w:rPr>
          <w:t xml:space="preserve"> </w:t>
        </w:r>
        <w:r w:rsidR="00EE096A" w:rsidRPr="00EE096A">
          <w:rPr>
            <w:rStyle w:val="Hyperlink"/>
            <w:rFonts w:hint="eastAsia"/>
            <w:rtl/>
          </w:rPr>
          <w:t>לגיבוי</w:t>
        </w:r>
        <w:r w:rsidR="00EE096A" w:rsidRPr="00EE096A">
          <w:rPr>
            <w:rStyle w:val="Hyperlink"/>
            <w:rtl/>
          </w:rPr>
          <w:t xml:space="preserve"> </w:t>
        </w:r>
        <w:r w:rsidR="00EE096A" w:rsidRPr="00EE096A">
          <w:rPr>
            <w:rStyle w:val="Hyperlink"/>
            <w:rFonts w:hint="eastAsia"/>
            <w:rtl/>
          </w:rPr>
          <w:t>מתח</w:t>
        </w:r>
        <w:r w:rsidR="00EE096A" w:rsidRPr="00EE096A">
          <w:rPr>
            <w:rStyle w:val="Hyperlink"/>
            <w:rtl/>
          </w:rPr>
          <w:t xml:space="preserve"> </w:t>
        </w:r>
        <w:r w:rsidR="00EE096A" w:rsidRPr="00EE096A">
          <w:rPr>
            <w:rStyle w:val="Hyperlink"/>
            <w:rFonts w:hint="eastAsia"/>
            <w:rtl/>
          </w:rPr>
          <w:t>רשת</w:t>
        </w:r>
        <w:r w:rsidR="00EE096A" w:rsidRPr="00EE096A">
          <w:rPr>
            <w:webHidden/>
            <w:rtl/>
          </w:rPr>
          <w:tab/>
        </w:r>
        <w:r w:rsidR="00435080" w:rsidRPr="00EE096A">
          <w:rPr>
            <w:webHidden/>
            <w:rtl/>
          </w:rPr>
          <w:fldChar w:fldCharType="begin"/>
        </w:r>
        <w:r w:rsidR="00EE096A" w:rsidRPr="00EE096A">
          <w:rPr>
            <w:webHidden/>
            <w:rtl/>
          </w:rPr>
          <w:instrText xml:space="preserve"> </w:instrText>
        </w:r>
        <w:r w:rsidR="00EE096A" w:rsidRPr="00EE096A">
          <w:rPr>
            <w:webHidden/>
          </w:rPr>
          <w:instrText>PAGEREF</w:instrText>
        </w:r>
        <w:r w:rsidR="00EE096A" w:rsidRPr="00EE096A">
          <w:rPr>
            <w:webHidden/>
            <w:rtl/>
          </w:rPr>
          <w:instrText xml:space="preserve"> _</w:instrText>
        </w:r>
        <w:r w:rsidR="00EE096A" w:rsidRPr="00EE096A">
          <w:rPr>
            <w:webHidden/>
          </w:rPr>
          <w:instrText>Toc391226308 \h</w:instrText>
        </w:r>
        <w:r w:rsidR="00EE096A" w:rsidRPr="00EE096A">
          <w:rPr>
            <w:webHidden/>
            <w:rtl/>
          </w:rPr>
          <w:instrText xml:space="preserve"> </w:instrText>
        </w:r>
        <w:r w:rsidR="00435080" w:rsidRPr="00EE096A">
          <w:rPr>
            <w:webHidden/>
            <w:rtl/>
          </w:rPr>
        </w:r>
        <w:r w:rsidR="00435080" w:rsidRPr="00EE096A">
          <w:rPr>
            <w:webHidden/>
            <w:rtl/>
          </w:rPr>
          <w:fldChar w:fldCharType="separate"/>
        </w:r>
        <w:r>
          <w:rPr>
            <w:webHidden/>
            <w:rtl/>
          </w:rPr>
          <w:t>391</w:t>
        </w:r>
        <w:r w:rsidR="00435080" w:rsidRPr="00EE096A">
          <w:rPr>
            <w:webHidden/>
            <w:rtl/>
          </w:rPr>
          <w:fldChar w:fldCharType="end"/>
        </w:r>
      </w:hyperlink>
    </w:p>
    <w:p w:rsidR="00EE096A" w:rsidRPr="00EE096A" w:rsidRDefault="00DB12EA">
      <w:pPr>
        <w:pStyle w:val="TOC2"/>
        <w:rPr>
          <w:rFonts w:eastAsiaTheme="minorEastAsia"/>
          <w:noProof/>
          <w:sz w:val="22"/>
          <w:szCs w:val="22"/>
          <w:rtl/>
        </w:rPr>
      </w:pPr>
      <w:hyperlink w:anchor="_Toc391226309" w:history="1">
        <w:r w:rsidR="00EE096A" w:rsidRPr="00EE096A">
          <w:rPr>
            <w:rStyle w:val="Hyperlink"/>
            <w:noProof/>
          </w:rPr>
          <w:t>38.1.</w:t>
        </w:r>
        <w:r w:rsidR="00EE096A" w:rsidRPr="00EE096A">
          <w:rPr>
            <w:rFonts w:eastAsiaTheme="minorEastAsia"/>
            <w:noProof/>
            <w:sz w:val="22"/>
            <w:szCs w:val="22"/>
            <w:rtl/>
          </w:rPr>
          <w:tab/>
        </w:r>
        <w:r w:rsidR="00EE096A" w:rsidRPr="00EE096A">
          <w:rPr>
            <w:rStyle w:val="Hyperlink"/>
            <w:rFonts w:hint="eastAsia"/>
            <w:noProof/>
            <w:rtl/>
          </w:rPr>
          <w:t>כללי</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Toc391226309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391</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310" w:history="1">
        <w:r w:rsidR="00EE096A" w:rsidRPr="00EE096A">
          <w:rPr>
            <w:rStyle w:val="Hyperlink"/>
            <w:noProof/>
          </w:rPr>
          <w:t>38.2.</w:t>
        </w:r>
        <w:r w:rsidR="00EE096A" w:rsidRPr="00EE096A">
          <w:rPr>
            <w:rFonts w:eastAsiaTheme="minorEastAsia"/>
            <w:noProof/>
            <w:sz w:val="22"/>
            <w:szCs w:val="22"/>
            <w:rtl/>
          </w:rPr>
          <w:tab/>
        </w:r>
        <w:r w:rsidR="00EE096A" w:rsidRPr="00EE096A">
          <w:rPr>
            <w:rStyle w:val="Hyperlink"/>
            <w:rFonts w:hint="eastAsia"/>
            <w:noProof/>
            <w:rtl/>
          </w:rPr>
          <w:t>אל</w:t>
        </w:r>
        <w:r w:rsidR="00EE096A" w:rsidRPr="00EE096A">
          <w:rPr>
            <w:rStyle w:val="Hyperlink"/>
            <w:noProof/>
            <w:rtl/>
          </w:rPr>
          <w:t xml:space="preserve"> </w:t>
        </w:r>
        <w:r w:rsidR="00EE096A" w:rsidRPr="00EE096A">
          <w:rPr>
            <w:rStyle w:val="Hyperlink"/>
            <w:rFonts w:hint="eastAsia"/>
            <w:noProof/>
            <w:rtl/>
          </w:rPr>
          <w:t>פסק</w:t>
        </w:r>
        <w:r w:rsidR="00EE096A" w:rsidRPr="00EE096A">
          <w:rPr>
            <w:rStyle w:val="Hyperlink"/>
            <w:noProof/>
            <w:rtl/>
          </w:rPr>
          <w:t xml:space="preserve"> </w:t>
        </w:r>
        <w:r w:rsidR="00EE096A" w:rsidRPr="00EE096A">
          <w:rPr>
            <w:rStyle w:val="Hyperlink"/>
            <w:noProof/>
          </w:rPr>
          <w:t>1KVA</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Toc391226310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393</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311" w:history="1">
        <w:r w:rsidR="00EE096A" w:rsidRPr="00EE096A">
          <w:rPr>
            <w:rStyle w:val="Hyperlink"/>
            <w:noProof/>
          </w:rPr>
          <w:t>38.3.</w:t>
        </w:r>
        <w:r w:rsidR="00EE096A" w:rsidRPr="00EE096A">
          <w:rPr>
            <w:rFonts w:eastAsiaTheme="minorEastAsia"/>
            <w:noProof/>
            <w:sz w:val="22"/>
            <w:szCs w:val="22"/>
            <w:rtl/>
          </w:rPr>
          <w:tab/>
        </w:r>
        <w:r w:rsidR="00EE096A" w:rsidRPr="00EE096A">
          <w:rPr>
            <w:rStyle w:val="Hyperlink"/>
            <w:rFonts w:hint="eastAsia"/>
            <w:noProof/>
            <w:rtl/>
          </w:rPr>
          <w:t>אל</w:t>
        </w:r>
        <w:r w:rsidR="00EE096A" w:rsidRPr="00EE096A">
          <w:rPr>
            <w:rStyle w:val="Hyperlink"/>
            <w:noProof/>
            <w:rtl/>
          </w:rPr>
          <w:t xml:space="preserve"> </w:t>
        </w:r>
        <w:r w:rsidR="00EE096A" w:rsidRPr="00EE096A">
          <w:rPr>
            <w:rStyle w:val="Hyperlink"/>
            <w:rFonts w:hint="eastAsia"/>
            <w:noProof/>
            <w:rtl/>
          </w:rPr>
          <w:t>פסק</w:t>
        </w:r>
        <w:r w:rsidR="00EE096A" w:rsidRPr="00EE096A">
          <w:rPr>
            <w:rStyle w:val="Hyperlink"/>
            <w:noProof/>
            <w:rtl/>
          </w:rPr>
          <w:t xml:space="preserve"> </w:t>
        </w:r>
        <w:r w:rsidR="00EE096A" w:rsidRPr="00EE096A">
          <w:rPr>
            <w:rStyle w:val="Hyperlink"/>
            <w:noProof/>
          </w:rPr>
          <w:t>3KVA</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Toc391226311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394</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312" w:history="1">
        <w:r w:rsidR="00EE096A" w:rsidRPr="00EE096A">
          <w:rPr>
            <w:rStyle w:val="Hyperlink"/>
            <w:noProof/>
          </w:rPr>
          <w:t>38.4.</w:t>
        </w:r>
        <w:r w:rsidR="00EE096A" w:rsidRPr="00EE096A">
          <w:rPr>
            <w:rFonts w:eastAsiaTheme="minorEastAsia"/>
            <w:noProof/>
            <w:sz w:val="22"/>
            <w:szCs w:val="22"/>
            <w:rtl/>
          </w:rPr>
          <w:tab/>
        </w:r>
        <w:r w:rsidR="00EE096A" w:rsidRPr="00EE096A">
          <w:rPr>
            <w:rStyle w:val="Hyperlink"/>
            <w:rFonts w:hint="eastAsia"/>
            <w:noProof/>
            <w:rtl/>
          </w:rPr>
          <w:t>אל</w:t>
        </w:r>
        <w:r w:rsidR="00EE096A" w:rsidRPr="00EE096A">
          <w:rPr>
            <w:rStyle w:val="Hyperlink"/>
            <w:noProof/>
            <w:rtl/>
          </w:rPr>
          <w:t xml:space="preserve"> </w:t>
        </w:r>
        <w:r w:rsidR="00EE096A" w:rsidRPr="00EE096A">
          <w:rPr>
            <w:rStyle w:val="Hyperlink"/>
            <w:rFonts w:hint="eastAsia"/>
            <w:noProof/>
            <w:rtl/>
          </w:rPr>
          <w:t>פסק</w:t>
        </w:r>
        <w:r w:rsidR="00EE096A" w:rsidRPr="00EE096A">
          <w:rPr>
            <w:rStyle w:val="Hyperlink"/>
            <w:noProof/>
            <w:rtl/>
          </w:rPr>
          <w:t xml:space="preserve"> </w:t>
        </w:r>
        <w:r w:rsidR="00EE096A" w:rsidRPr="00EE096A">
          <w:rPr>
            <w:rStyle w:val="Hyperlink"/>
            <w:noProof/>
          </w:rPr>
          <w:t>6KVA</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Toc391226312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394</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313" w:history="1">
        <w:r w:rsidR="00EE096A" w:rsidRPr="00EE096A">
          <w:rPr>
            <w:rStyle w:val="Hyperlink"/>
            <w:noProof/>
          </w:rPr>
          <w:t>38.5.</w:t>
        </w:r>
        <w:r w:rsidR="00EE096A" w:rsidRPr="00EE096A">
          <w:rPr>
            <w:rFonts w:eastAsiaTheme="minorEastAsia"/>
            <w:noProof/>
            <w:sz w:val="22"/>
            <w:szCs w:val="22"/>
            <w:rtl/>
          </w:rPr>
          <w:tab/>
        </w:r>
        <w:r w:rsidR="00EE096A" w:rsidRPr="00EE096A">
          <w:rPr>
            <w:rStyle w:val="Hyperlink"/>
            <w:rFonts w:hint="eastAsia"/>
            <w:noProof/>
            <w:rtl/>
          </w:rPr>
          <w:t>חומרה</w:t>
        </w:r>
        <w:r w:rsidR="00EE096A" w:rsidRPr="00EE096A">
          <w:rPr>
            <w:rStyle w:val="Hyperlink"/>
            <w:noProof/>
            <w:rtl/>
          </w:rPr>
          <w:t xml:space="preserve"> </w:t>
        </w:r>
        <w:r w:rsidR="00EE096A" w:rsidRPr="00EE096A">
          <w:rPr>
            <w:rStyle w:val="Hyperlink"/>
            <w:rFonts w:hint="eastAsia"/>
            <w:noProof/>
            <w:rtl/>
          </w:rPr>
          <w:t>לשעת</w:t>
        </w:r>
        <w:r w:rsidR="00EE096A" w:rsidRPr="00EE096A">
          <w:rPr>
            <w:rStyle w:val="Hyperlink"/>
            <w:noProof/>
            <w:rtl/>
          </w:rPr>
          <w:t xml:space="preserve"> </w:t>
        </w:r>
        <w:r w:rsidR="00EE096A" w:rsidRPr="00EE096A">
          <w:rPr>
            <w:rStyle w:val="Hyperlink"/>
            <w:rFonts w:hint="eastAsia"/>
            <w:noProof/>
            <w:rtl/>
          </w:rPr>
          <w:t>גיבוי</w:t>
        </w:r>
        <w:r w:rsidR="00EE096A" w:rsidRPr="00EE096A">
          <w:rPr>
            <w:rStyle w:val="Hyperlink"/>
            <w:noProof/>
            <w:rtl/>
          </w:rPr>
          <w:t xml:space="preserve"> </w:t>
        </w:r>
        <w:r w:rsidR="00EE096A" w:rsidRPr="00EE096A">
          <w:rPr>
            <w:rStyle w:val="Hyperlink"/>
            <w:rFonts w:hint="eastAsia"/>
            <w:noProof/>
            <w:rtl/>
          </w:rPr>
          <w:t>נוספת</w:t>
        </w:r>
        <w:r w:rsidR="00EE096A" w:rsidRPr="00EE096A">
          <w:rPr>
            <w:rStyle w:val="Hyperlink"/>
            <w:noProof/>
            <w:rtl/>
          </w:rPr>
          <w:t xml:space="preserve"> </w:t>
        </w:r>
        <w:r w:rsidR="00EE096A" w:rsidRPr="00EE096A">
          <w:rPr>
            <w:rStyle w:val="Hyperlink"/>
            <w:rFonts w:hint="eastAsia"/>
            <w:noProof/>
            <w:rtl/>
          </w:rPr>
          <w:t>לאל</w:t>
        </w:r>
        <w:r w:rsidR="00EE096A" w:rsidRPr="00EE096A">
          <w:rPr>
            <w:rStyle w:val="Hyperlink"/>
            <w:noProof/>
            <w:rtl/>
          </w:rPr>
          <w:t xml:space="preserve"> - </w:t>
        </w:r>
        <w:r w:rsidR="00EE096A" w:rsidRPr="00EE096A">
          <w:rPr>
            <w:rStyle w:val="Hyperlink"/>
            <w:rFonts w:hint="eastAsia"/>
            <w:noProof/>
            <w:rtl/>
          </w:rPr>
          <w:t>פסק</w:t>
        </w:r>
        <w:r w:rsidR="00EE096A" w:rsidRPr="00EE096A">
          <w:rPr>
            <w:rStyle w:val="Hyperlink"/>
            <w:noProof/>
            <w:rtl/>
          </w:rPr>
          <w:t xml:space="preserve"> </w:t>
        </w:r>
        <w:r w:rsidR="00EE096A" w:rsidRPr="00EE096A">
          <w:rPr>
            <w:rStyle w:val="Hyperlink"/>
            <w:noProof/>
          </w:rPr>
          <w:t>KVA</w:t>
        </w:r>
        <w:r w:rsidR="00EE096A" w:rsidRPr="00EE096A">
          <w:rPr>
            <w:rStyle w:val="Hyperlink"/>
            <w:noProof/>
            <w:rtl/>
          </w:rPr>
          <w:t>1</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Toc391226313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394</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314" w:history="1">
        <w:r w:rsidR="00EE096A" w:rsidRPr="00EE096A">
          <w:rPr>
            <w:rStyle w:val="Hyperlink"/>
            <w:noProof/>
          </w:rPr>
          <w:t>38.6.</w:t>
        </w:r>
        <w:r w:rsidR="00EE096A" w:rsidRPr="00EE096A">
          <w:rPr>
            <w:rFonts w:eastAsiaTheme="minorEastAsia"/>
            <w:noProof/>
            <w:sz w:val="22"/>
            <w:szCs w:val="22"/>
            <w:rtl/>
          </w:rPr>
          <w:tab/>
        </w:r>
        <w:r w:rsidR="00EE096A" w:rsidRPr="00EE096A">
          <w:rPr>
            <w:rStyle w:val="Hyperlink"/>
            <w:rFonts w:hint="eastAsia"/>
            <w:noProof/>
            <w:rtl/>
          </w:rPr>
          <w:t>חומרה</w:t>
        </w:r>
        <w:r w:rsidR="00EE096A" w:rsidRPr="00EE096A">
          <w:rPr>
            <w:rStyle w:val="Hyperlink"/>
            <w:noProof/>
            <w:rtl/>
          </w:rPr>
          <w:t xml:space="preserve"> </w:t>
        </w:r>
        <w:r w:rsidR="00EE096A" w:rsidRPr="00EE096A">
          <w:rPr>
            <w:rStyle w:val="Hyperlink"/>
            <w:rFonts w:hint="eastAsia"/>
            <w:noProof/>
            <w:rtl/>
          </w:rPr>
          <w:t>לשעת</w:t>
        </w:r>
        <w:r w:rsidR="00EE096A" w:rsidRPr="00EE096A">
          <w:rPr>
            <w:rStyle w:val="Hyperlink"/>
            <w:noProof/>
            <w:rtl/>
          </w:rPr>
          <w:t xml:space="preserve"> </w:t>
        </w:r>
        <w:r w:rsidR="00EE096A" w:rsidRPr="00EE096A">
          <w:rPr>
            <w:rStyle w:val="Hyperlink"/>
            <w:rFonts w:hint="eastAsia"/>
            <w:noProof/>
            <w:rtl/>
          </w:rPr>
          <w:t>גיבוי</w:t>
        </w:r>
        <w:r w:rsidR="00EE096A" w:rsidRPr="00EE096A">
          <w:rPr>
            <w:rStyle w:val="Hyperlink"/>
            <w:noProof/>
            <w:rtl/>
          </w:rPr>
          <w:t xml:space="preserve"> </w:t>
        </w:r>
        <w:r w:rsidR="00EE096A" w:rsidRPr="00EE096A">
          <w:rPr>
            <w:rStyle w:val="Hyperlink"/>
            <w:rFonts w:hint="eastAsia"/>
            <w:noProof/>
            <w:rtl/>
          </w:rPr>
          <w:t>נוספת</w:t>
        </w:r>
        <w:r w:rsidR="00EE096A" w:rsidRPr="00EE096A">
          <w:rPr>
            <w:rStyle w:val="Hyperlink"/>
            <w:noProof/>
            <w:rtl/>
          </w:rPr>
          <w:t xml:space="preserve"> </w:t>
        </w:r>
        <w:r w:rsidR="00EE096A" w:rsidRPr="00EE096A">
          <w:rPr>
            <w:rStyle w:val="Hyperlink"/>
            <w:rFonts w:hint="eastAsia"/>
            <w:noProof/>
            <w:rtl/>
          </w:rPr>
          <w:t>לאל</w:t>
        </w:r>
        <w:r w:rsidR="00EE096A" w:rsidRPr="00EE096A">
          <w:rPr>
            <w:rStyle w:val="Hyperlink"/>
            <w:noProof/>
            <w:rtl/>
          </w:rPr>
          <w:t xml:space="preserve"> - </w:t>
        </w:r>
        <w:r w:rsidR="00EE096A" w:rsidRPr="00EE096A">
          <w:rPr>
            <w:rStyle w:val="Hyperlink"/>
            <w:rFonts w:hint="eastAsia"/>
            <w:noProof/>
            <w:rtl/>
          </w:rPr>
          <w:t>פסק</w:t>
        </w:r>
        <w:r w:rsidR="00EE096A" w:rsidRPr="00EE096A">
          <w:rPr>
            <w:rStyle w:val="Hyperlink"/>
            <w:noProof/>
            <w:rtl/>
          </w:rPr>
          <w:t xml:space="preserve"> </w:t>
        </w:r>
        <w:r w:rsidR="00EE096A" w:rsidRPr="00EE096A">
          <w:rPr>
            <w:rStyle w:val="Hyperlink"/>
            <w:noProof/>
          </w:rPr>
          <w:t>KVA</w:t>
        </w:r>
        <w:r w:rsidR="00EE096A" w:rsidRPr="00EE096A">
          <w:rPr>
            <w:rStyle w:val="Hyperlink"/>
            <w:noProof/>
            <w:rtl/>
          </w:rPr>
          <w:t>3</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Toc391226314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394</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315" w:history="1">
        <w:r w:rsidR="00EE096A" w:rsidRPr="00EE096A">
          <w:rPr>
            <w:rStyle w:val="Hyperlink"/>
            <w:noProof/>
          </w:rPr>
          <w:t>38.7.</w:t>
        </w:r>
        <w:r w:rsidR="00EE096A" w:rsidRPr="00EE096A">
          <w:rPr>
            <w:rFonts w:eastAsiaTheme="minorEastAsia"/>
            <w:noProof/>
            <w:sz w:val="22"/>
            <w:szCs w:val="22"/>
            <w:rtl/>
          </w:rPr>
          <w:tab/>
        </w:r>
        <w:r w:rsidR="00EE096A" w:rsidRPr="00EE096A">
          <w:rPr>
            <w:rStyle w:val="Hyperlink"/>
            <w:rFonts w:hint="eastAsia"/>
            <w:noProof/>
            <w:rtl/>
          </w:rPr>
          <w:t>חומרה</w:t>
        </w:r>
        <w:r w:rsidR="00EE096A" w:rsidRPr="00EE096A">
          <w:rPr>
            <w:rStyle w:val="Hyperlink"/>
            <w:noProof/>
            <w:rtl/>
          </w:rPr>
          <w:t xml:space="preserve"> </w:t>
        </w:r>
        <w:r w:rsidR="00EE096A" w:rsidRPr="00EE096A">
          <w:rPr>
            <w:rStyle w:val="Hyperlink"/>
            <w:rFonts w:hint="eastAsia"/>
            <w:noProof/>
            <w:rtl/>
          </w:rPr>
          <w:t>לשעת</w:t>
        </w:r>
        <w:r w:rsidR="00EE096A" w:rsidRPr="00EE096A">
          <w:rPr>
            <w:rStyle w:val="Hyperlink"/>
            <w:noProof/>
            <w:rtl/>
          </w:rPr>
          <w:t xml:space="preserve"> </w:t>
        </w:r>
        <w:r w:rsidR="00EE096A" w:rsidRPr="00EE096A">
          <w:rPr>
            <w:rStyle w:val="Hyperlink"/>
            <w:rFonts w:hint="eastAsia"/>
            <w:noProof/>
            <w:rtl/>
          </w:rPr>
          <w:t>גיבוי</w:t>
        </w:r>
        <w:r w:rsidR="00EE096A" w:rsidRPr="00EE096A">
          <w:rPr>
            <w:rStyle w:val="Hyperlink"/>
            <w:noProof/>
            <w:rtl/>
          </w:rPr>
          <w:t xml:space="preserve"> </w:t>
        </w:r>
        <w:r w:rsidR="00EE096A" w:rsidRPr="00EE096A">
          <w:rPr>
            <w:rStyle w:val="Hyperlink"/>
            <w:rFonts w:hint="eastAsia"/>
            <w:noProof/>
            <w:rtl/>
          </w:rPr>
          <w:t>נוספת</w:t>
        </w:r>
        <w:r w:rsidR="00EE096A" w:rsidRPr="00EE096A">
          <w:rPr>
            <w:rStyle w:val="Hyperlink"/>
            <w:noProof/>
            <w:rtl/>
          </w:rPr>
          <w:t xml:space="preserve"> </w:t>
        </w:r>
        <w:r w:rsidR="00EE096A" w:rsidRPr="00EE096A">
          <w:rPr>
            <w:rStyle w:val="Hyperlink"/>
            <w:rFonts w:hint="eastAsia"/>
            <w:noProof/>
            <w:rtl/>
          </w:rPr>
          <w:t>לאל</w:t>
        </w:r>
        <w:r w:rsidR="00EE096A" w:rsidRPr="00EE096A">
          <w:rPr>
            <w:rStyle w:val="Hyperlink"/>
            <w:noProof/>
            <w:rtl/>
          </w:rPr>
          <w:t xml:space="preserve"> - </w:t>
        </w:r>
        <w:r w:rsidR="00EE096A" w:rsidRPr="00EE096A">
          <w:rPr>
            <w:rStyle w:val="Hyperlink"/>
            <w:rFonts w:hint="eastAsia"/>
            <w:noProof/>
            <w:rtl/>
          </w:rPr>
          <w:t>פסק</w:t>
        </w:r>
        <w:r w:rsidR="00EE096A" w:rsidRPr="00EE096A">
          <w:rPr>
            <w:rStyle w:val="Hyperlink"/>
            <w:noProof/>
            <w:rtl/>
          </w:rPr>
          <w:t xml:space="preserve"> </w:t>
        </w:r>
        <w:r w:rsidR="00EE096A" w:rsidRPr="00EE096A">
          <w:rPr>
            <w:rStyle w:val="Hyperlink"/>
            <w:noProof/>
          </w:rPr>
          <w:t>KVA</w:t>
        </w:r>
        <w:r w:rsidR="00EE096A" w:rsidRPr="00EE096A">
          <w:rPr>
            <w:rStyle w:val="Hyperlink"/>
            <w:noProof/>
            <w:rtl/>
          </w:rPr>
          <w:t>6</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Toc391226315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394</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316" w:history="1">
        <w:r w:rsidR="00EE096A" w:rsidRPr="00EE096A">
          <w:rPr>
            <w:rStyle w:val="Hyperlink"/>
            <w:noProof/>
          </w:rPr>
          <w:t>38.8.</w:t>
        </w:r>
        <w:r w:rsidR="00EE096A" w:rsidRPr="00EE096A">
          <w:rPr>
            <w:rFonts w:eastAsiaTheme="minorEastAsia"/>
            <w:noProof/>
            <w:sz w:val="22"/>
            <w:szCs w:val="22"/>
            <w:rtl/>
          </w:rPr>
          <w:tab/>
        </w:r>
        <w:r w:rsidR="00EE096A" w:rsidRPr="00EE096A">
          <w:rPr>
            <w:rStyle w:val="Hyperlink"/>
            <w:rFonts w:hint="eastAsia"/>
            <w:noProof/>
            <w:rtl/>
          </w:rPr>
          <w:t>חומרה</w:t>
        </w:r>
        <w:r w:rsidR="00EE096A" w:rsidRPr="00EE096A">
          <w:rPr>
            <w:rStyle w:val="Hyperlink"/>
            <w:noProof/>
            <w:rtl/>
          </w:rPr>
          <w:t xml:space="preserve"> </w:t>
        </w:r>
        <w:r w:rsidR="00EE096A" w:rsidRPr="00EE096A">
          <w:rPr>
            <w:rStyle w:val="Hyperlink"/>
            <w:rFonts w:hint="eastAsia"/>
            <w:noProof/>
            <w:rtl/>
          </w:rPr>
          <w:t>לשעת</w:t>
        </w:r>
        <w:r w:rsidR="00EE096A" w:rsidRPr="00EE096A">
          <w:rPr>
            <w:rStyle w:val="Hyperlink"/>
            <w:noProof/>
            <w:rtl/>
          </w:rPr>
          <w:t xml:space="preserve"> </w:t>
        </w:r>
        <w:r w:rsidR="00EE096A" w:rsidRPr="00EE096A">
          <w:rPr>
            <w:rStyle w:val="Hyperlink"/>
            <w:rFonts w:hint="eastAsia"/>
            <w:noProof/>
            <w:rtl/>
          </w:rPr>
          <w:t>גיבוי</w:t>
        </w:r>
        <w:r w:rsidR="00EE096A" w:rsidRPr="00EE096A">
          <w:rPr>
            <w:rStyle w:val="Hyperlink"/>
            <w:noProof/>
            <w:rtl/>
          </w:rPr>
          <w:t xml:space="preserve"> </w:t>
        </w:r>
        <w:r w:rsidR="00EE096A" w:rsidRPr="00EE096A">
          <w:rPr>
            <w:rStyle w:val="Hyperlink"/>
            <w:rFonts w:hint="eastAsia"/>
            <w:noProof/>
            <w:rtl/>
          </w:rPr>
          <w:t>נוספת</w:t>
        </w:r>
        <w:r w:rsidR="00EE096A" w:rsidRPr="00EE096A">
          <w:rPr>
            <w:rStyle w:val="Hyperlink"/>
            <w:noProof/>
            <w:rtl/>
          </w:rPr>
          <w:t xml:space="preserve"> </w:t>
        </w:r>
        <w:r w:rsidR="00EE096A" w:rsidRPr="00EE096A">
          <w:rPr>
            <w:rStyle w:val="Hyperlink"/>
            <w:rFonts w:hint="eastAsia"/>
            <w:noProof/>
            <w:rtl/>
          </w:rPr>
          <w:t>לארון</w:t>
        </w:r>
        <w:r w:rsidR="00EE096A" w:rsidRPr="00EE096A">
          <w:rPr>
            <w:rStyle w:val="Hyperlink"/>
            <w:noProof/>
            <w:rtl/>
          </w:rPr>
          <w:t xml:space="preserve"> </w:t>
        </w:r>
        <w:r w:rsidR="00EE096A" w:rsidRPr="00EE096A">
          <w:rPr>
            <w:rStyle w:val="Hyperlink"/>
            <w:rFonts w:hint="eastAsia"/>
            <w:noProof/>
            <w:rtl/>
          </w:rPr>
          <w:t>בקרים</w:t>
        </w:r>
        <w:r w:rsidR="00EE096A" w:rsidRPr="00EE096A">
          <w:rPr>
            <w:rStyle w:val="Hyperlink"/>
            <w:noProof/>
            <w:rtl/>
          </w:rPr>
          <w:t xml:space="preserve"> </w:t>
        </w:r>
        <w:r w:rsidR="00EE096A" w:rsidRPr="00EE096A">
          <w:rPr>
            <w:rStyle w:val="Hyperlink"/>
            <w:rFonts w:hint="eastAsia"/>
            <w:noProof/>
            <w:rtl/>
          </w:rPr>
          <w:t>כולל</w:t>
        </w:r>
        <w:r w:rsidR="00EE096A" w:rsidRPr="00EE096A">
          <w:rPr>
            <w:rStyle w:val="Hyperlink"/>
            <w:noProof/>
            <w:rtl/>
          </w:rPr>
          <w:t xml:space="preserve"> </w:t>
        </w:r>
        <w:r w:rsidR="00EE096A" w:rsidRPr="00EE096A">
          <w:rPr>
            <w:rStyle w:val="Hyperlink"/>
            <w:rFonts w:hint="eastAsia"/>
            <w:noProof/>
            <w:rtl/>
          </w:rPr>
          <w:t>מגנולוקים</w:t>
        </w:r>
        <w:r w:rsidR="00EE096A" w:rsidRPr="00EE096A">
          <w:rPr>
            <w:rStyle w:val="Hyperlink"/>
            <w:noProof/>
            <w:rtl/>
          </w:rPr>
          <w:t xml:space="preserve"> - 5 </w:t>
        </w:r>
        <w:r w:rsidR="00EE096A" w:rsidRPr="00EE096A">
          <w:rPr>
            <w:rStyle w:val="Hyperlink"/>
            <w:rFonts w:hint="eastAsia"/>
            <w:noProof/>
            <w:rtl/>
          </w:rPr>
          <w:t>בקרים</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Toc391226316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394</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317" w:history="1">
        <w:r w:rsidR="00EE096A" w:rsidRPr="00EE096A">
          <w:rPr>
            <w:rStyle w:val="Hyperlink"/>
            <w:noProof/>
          </w:rPr>
          <w:t>38.9.</w:t>
        </w:r>
        <w:r w:rsidR="00EE096A" w:rsidRPr="00EE096A">
          <w:rPr>
            <w:rFonts w:eastAsiaTheme="minorEastAsia"/>
            <w:noProof/>
            <w:sz w:val="22"/>
            <w:szCs w:val="22"/>
            <w:rtl/>
          </w:rPr>
          <w:tab/>
        </w:r>
        <w:r w:rsidR="00EE096A" w:rsidRPr="00EE096A">
          <w:rPr>
            <w:rStyle w:val="Hyperlink"/>
            <w:rFonts w:hint="eastAsia"/>
            <w:noProof/>
            <w:rtl/>
          </w:rPr>
          <w:t>חומרה</w:t>
        </w:r>
        <w:r w:rsidR="00EE096A" w:rsidRPr="00EE096A">
          <w:rPr>
            <w:rStyle w:val="Hyperlink"/>
            <w:noProof/>
            <w:rtl/>
          </w:rPr>
          <w:t xml:space="preserve"> </w:t>
        </w:r>
        <w:r w:rsidR="00EE096A" w:rsidRPr="00EE096A">
          <w:rPr>
            <w:rStyle w:val="Hyperlink"/>
            <w:rFonts w:hint="eastAsia"/>
            <w:noProof/>
            <w:rtl/>
          </w:rPr>
          <w:t>לשעת</w:t>
        </w:r>
        <w:r w:rsidR="00EE096A" w:rsidRPr="00EE096A">
          <w:rPr>
            <w:rStyle w:val="Hyperlink"/>
            <w:noProof/>
            <w:rtl/>
          </w:rPr>
          <w:t xml:space="preserve"> </w:t>
        </w:r>
        <w:r w:rsidR="00EE096A" w:rsidRPr="00EE096A">
          <w:rPr>
            <w:rStyle w:val="Hyperlink"/>
            <w:rFonts w:hint="eastAsia"/>
            <w:noProof/>
            <w:rtl/>
          </w:rPr>
          <w:t>גיבוי</w:t>
        </w:r>
        <w:r w:rsidR="00EE096A" w:rsidRPr="00EE096A">
          <w:rPr>
            <w:rStyle w:val="Hyperlink"/>
            <w:noProof/>
            <w:rtl/>
          </w:rPr>
          <w:t xml:space="preserve"> </w:t>
        </w:r>
        <w:r w:rsidR="00EE096A" w:rsidRPr="00EE096A">
          <w:rPr>
            <w:rStyle w:val="Hyperlink"/>
            <w:rFonts w:hint="eastAsia"/>
            <w:noProof/>
            <w:rtl/>
          </w:rPr>
          <w:t>נוספת</w:t>
        </w:r>
        <w:r w:rsidR="00EE096A" w:rsidRPr="00EE096A">
          <w:rPr>
            <w:rStyle w:val="Hyperlink"/>
            <w:noProof/>
            <w:rtl/>
          </w:rPr>
          <w:t xml:space="preserve"> </w:t>
        </w:r>
        <w:r w:rsidR="00EE096A" w:rsidRPr="00EE096A">
          <w:rPr>
            <w:rStyle w:val="Hyperlink"/>
            <w:rFonts w:hint="eastAsia"/>
            <w:noProof/>
            <w:rtl/>
          </w:rPr>
          <w:t>לארון</w:t>
        </w:r>
        <w:r w:rsidR="00EE096A" w:rsidRPr="00EE096A">
          <w:rPr>
            <w:rStyle w:val="Hyperlink"/>
            <w:noProof/>
            <w:rtl/>
          </w:rPr>
          <w:t xml:space="preserve"> </w:t>
        </w:r>
        <w:r w:rsidR="00EE096A" w:rsidRPr="00EE096A">
          <w:rPr>
            <w:rStyle w:val="Hyperlink"/>
            <w:rFonts w:hint="eastAsia"/>
            <w:noProof/>
            <w:rtl/>
          </w:rPr>
          <w:t>בקרים</w:t>
        </w:r>
        <w:r w:rsidR="00EE096A" w:rsidRPr="00EE096A">
          <w:rPr>
            <w:rStyle w:val="Hyperlink"/>
            <w:noProof/>
            <w:rtl/>
          </w:rPr>
          <w:t xml:space="preserve"> </w:t>
        </w:r>
        <w:r w:rsidR="00EE096A" w:rsidRPr="00EE096A">
          <w:rPr>
            <w:rStyle w:val="Hyperlink"/>
            <w:rFonts w:hint="eastAsia"/>
            <w:noProof/>
            <w:rtl/>
          </w:rPr>
          <w:t>כולל</w:t>
        </w:r>
        <w:r w:rsidR="00EE096A" w:rsidRPr="00EE096A">
          <w:rPr>
            <w:rStyle w:val="Hyperlink"/>
            <w:noProof/>
            <w:rtl/>
          </w:rPr>
          <w:t xml:space="preserve"> </w:t>
        </w:r>
        <w:r w:rsidR="00EE096A" w:rsidRPr="00EE096A">
          <w:rPr>
            <w:rStyle w:val="Hyperlink"/>
            <w:rFonts w:hint="eastAsia"/>
            <w:noProof/>
            <w:rtl/>
          </w:rPr>
          <w:t>מגנולוקים</w:t>
        </w:r>
        <w:r w:rsidR="00EE096A" w:rsidRPr="00EE096A">
          <w:rPr>
            <w:rStyle w:val="Hyperlink"/>
            <w:noProof/>
            <w:rtl/>
          </w:rPr>
          <w:t xml:space="preserve"> - 12 </w:t>
        </w:r>
        <w:r w:rsidR="00EE096A" w:rsidRPr="00EE096A">
          <w:rPr>
            <w:rStyle w:val="Hyperlink"/>
            <w:rFonts w:hint="eastAsia"/>
            <w:noProof/>
            <w:rtl/>
          </w:rPr>
          <w:t>בקרים</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Toc391226317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395</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318" w:history="1">
        <w:r w:rsidR="00EE096A" w:rsidRPr="00EE096A">
          <w:rPr>
            <w:rStyle w:val="Hyperlink"/>
            <w:noProof/>
          </w:rPr>
          <w:t>38.10.</w:t>
        </w:r>
        <w:r w:rsidR="00EE096A" w:rsidRPr="00EE096A">
          <w:rPr>
            <w:rFonts w:eastAsiaTheme="minorEastAsia"/>
            <w:noProof/>
            <w:sz w:val="22"/>
            <w:szCs w:val="22"/>
            <w:rtl/>
          </w:rPr>
          <w:tab/>
        </w:r>
        <w:r w:rsidR="00EE096A" w:rsidRPr="00EE096A">
          <w:rPr>
            <w:rStyle w:val="Hyperlink"/>
            <w:rFonts w:hint="eastAsia"/>
            <w:noProof/>
            <w:rtl/>
          </w:rPr>
          <w:t>חומרה</w:t>
        </w:r>
        <w:r w:rsidR="00EE096A" w:rsidRPr="00EE096A">
          <w:rPr>
            <w:rStyle w:val="Hyperlink"/>
            <w:noProof/>
            <w:rtl/>
          </w:rPr>
          <w:t xml:space="preserve"> </w:t>
        </w:r>
        <w:r w:rsidR="00EE096A" w:rsidRPr="00EE096A">
          <w:rPr>
            <w:rStyle w:val="Hyperlink"/>
            <w:rFonts w:hint="eastAsia"/>
            <w:noProof/>
            <w:rtl/>
          </w:rPr>
          <w:t>לשעת</w:t>
        </w:r>
        <w:r w:rsidR="00EE096A" w:rsidRPr="00EE096A">
          <w:rPr>
            <w:rStyle w:val="Hyperlink"/>
            <w:noProof/>
            <w:rtl/>
          </w:rPr>
          <w:t xml:space="preserve"> </w:t>
        </w:r>
        <w:r w:rsidR="00EE096A" w:rsidRPr="00EE096A">
          <w:rPr>
            <w:rStyle w:val="Hyperlink"/>
            <w:rFonts w:hint="eastAsia"/>
            <w:noProof/>
            <w:rtl/>
          </w:rPr>
          <w:t>גיבוי</w:t>
        </w:r>
        <w:r w:rsidR="00EE096A" w:rsidRPr="00EE096A">
          <w:rPr>
            <w:rStyle w:val="Hyperlink"/>
            <w:noProof/>
            <w:rtl/>
          </w:rPr>
          <w:t xml:space="preserve"> </w:t>
        </w:r>
        <w:r w:rsidR="00EE096A" w:rsidRPr="00EE096A">
          <w:rPr>
            <w:rStyle w:val="Hyperlink"/>
            <w:rFonts w:hint="eastAsia"/>
            <w:noProof/>
            <w:rtl/>
          </w:rPr>
          <w:t>נוספת</w:t>
        </w:r>
        <w:r w:rsidR="00EE096A" w:rsidRPr="00EE096A">
          <w:rPr>
            <w:rStyle w:val="Hyperlink"/>
            <w:noProof/>
            <w:rtl/>
          </w:rPr>
          <w:t xml:space="preserve"> </w:t>
        </w:r>
        <w:r w:rsidR="00EE096A" w:rsidRPr="00EE096A">
          <w:rPr>
            <w:rStyle w:val="Hyperlink"/>
            <w:rFonts w:hint="eastAsia"/>
            <w:noProof/>
            <w:rtl/>
          </w:rPr>
          <w:t>לארון</w:t>
        </w:r>
        <w:r w:rsidR="00EE096A" w:rsidRPr="00EE096A">
          <w:rPr>
            <w:rStyle w:val="Hyperlink"/>
            <w:noProof/>
            <w:rtl/>
          </w:rPr>
          <w:t xml:space="preserve"> </w:t>
        </w:r>
        <w:r w:rsidR="00EE096A" w:rsidRPr="00EE096A">
          <w:rPr>
            <w:rStyle w:val="Hyperlink"/>
            <w:rFonts w:hint="eastAsia"/>
            <w:noProof/>
            <w:rtl/>
          </w:rPr>
          <w:t>רכזת</w:t>
        </w:r>
        <w:r w:rsidR="00EE096A" w:rsidRPr="00EE096A">
          <w:rPr>
            <w:rStyle w:val="Hyperlink"/>
            <w:noProof/>
            <w:rtl/>
          </w:rPr>
          <w:t xml:space="preserve"> </w:t>
        </w:r>
        <w:r w:rsidR="00EE096A" w:rsidRPr="00EE096A">
          <w:rPr>
            <w:rStyle w:val="Hyperlink"/>
            <w:rFonts w:hint="eastAsia"/>
            <w:noProof/>
            <w:rtl/>
          </w:rPr>
          <w:t>פריצה</w:t>
        </w:r>
        <w:r w:rsidR="00EE096A" w:rsidRPr="00EE096A">
          <w:rPr>
            <w:rStyle w:val="Hyperlink"/>
            <w:noProof/>
            <w:rtl/>
          </w:rPr>
          <w:t xml:space="preserve"> 64 - </w:t>
        </w:r>
        <w:r w:rsidR="00EE096A" w:rsidRPr="00EE096A">
          <w:rPr>
            <w:rStyle w:val="Hyperlink"/>
            <w:rFonts w:hint="eastAsia"/>
            <w:noProof/>
            <w:rtl/>
          </w:rPr>
          <w:t>אזורים</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Toc391226318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395</w:t>
        </w:r>
        <w:r w:rsidR="00435080" w:rsidRPr="00EE096A">
          <w:rPr>
            <w:noProof/>
            <w:webHidden/>
            <w:rtl/>
          </w:rPr>
          <w:fldChar w:fldCharType="end"/>
        </w:r>
      </w:hyperlink>
    </w:p>
    <w:p w:rsidR="00EE096A" w:rsidRPr="00EE096A" w:rsidRDefault="00DB12EA">
      <w:pPr>
        <w:pStyle w:val="TOC2"/>
        <w:rPr>
          <w:rFonts w:eastAsiaTheme="minorEastAsia"/>
          <w:noProof/>
          <w:sz w:val="22"/>
          <w:szCs w:val="22"/>
          <w:rtl/>
        </w:rPr>
      </w:pPr>
      <w:hyperlink w:anchor="_Toc391226319" w:history="1">
        <w:r w:rsidR="00EE096A" w:rsidRPr="00EE096A">
          <w:rPr>
            <w:rStyle w:val="Hyperlink"/>
            <w:noProof/>
          </w:rPr>
          <w:t>38.11.</w:t>
        </w:r>
        <w:r w:rsidR="00EE096A" w:rsidRPr="00EE096A">
          <w:rPr>
            <w:rFonts w:eastAsiaTheme="minorEastAsia"/>
            <w:noProof/>
            <w:sz w:val="22"/>
            <w:szCs w:val="22"/>
            <w:rtl/>
          </w:rPr>
          <w:tab/>
        </w:r>
        <w:r w:rsidR="00EE096A" w:rsidRPr="00EE096A">
          <w:rPr>
            <w:rStyle w:val="Hyperlink"/>
            <w:rFonts w:hint="eastAsia"/>
            <w:noProof/>
            <w:rtl/>
          </w:rPr>
          <w:t>חומרה</w:t>
        </w:r>
        <w:r w:rsidR="00EE096A" w:rsidRPr="00EE096A">
          <w:rPr>
            <w:rStyle w:val="Hyperlink"/>
            <w:noProof/>
            <w:rtl/>
          </w:rPr>
          <w:t xml:space="preserve"> </w:t>
        </w:r>
        <w:r w:rsidR="00EE096A" w:rsidRPr="00EE096A">
          <w:rPr>
            <w:rStyle w:val="Hyperlink"/>
            <w:rFonts w:hint="eastAsia"/>
            <w:noProof/>
            <w:rtl/>
          </w:rPr>
          <w:t>לשעת</w:t>
        </w:r>
        <w:r w:rsidR="00EE096A" w:rsidRPr="00EE096A">
          <w:rPr>
            <w:rStyle w:val="Hyperlink"/>
            <w:noProof/>
            <w:rtl/>
          </w:rPr>
          <w:t xml:space="preserve"> </w:t>
        </w:r>
        <w:r w:rsidR="00EE096A" w:rsidRPr="00EE096A">
          <w:rPr>
            <w:rStyle w:val="Hyperlink"/>
            <w:rFonts w:hint="eastAsia"/>
            <w:noProof/>
            <w:rtl/>
          </w:rPr>
          <w:t>גיבוי</w:t>
        </w:r>
        <w:r w:rsidR="00EE096A" w:rsidRPr="00EE096A">
          <w:rPr>
            <w:rStyle w:val="Hyperlink"/>
            <w:noProof/>
            <w:rtl/>
          </w:rPr>
          <w:t xml:space="preserve"> </w:t>
        </w:r>
        <w:r w:rsidR="00EE096A" w:rsidRPr="00EE096A">
          <w:rPr>
            <w:rStyle w:val="Hyperlink"/>
            <w:rFonts w:hint="eastAsia"/>
            <w:noProof/>
            <w:rtl/>
          </w:rPr>
          <w:t>נוספת</w:t>
        </w:r>
        <w:r w:rsidR="00EE096A" w:rsidRPr="00EE096A">
          <w:rPr>
            <w:rStyle w:val="Hyperlink"/>
            <w:noProof/>
            <w:rtl/>
          </w:rPr>
          <w:t xml:space="preserve"> </w:t>
        </w:r>
        <w:r w:rsidR="00EE096A" w:rsidRPr="00EE096A">
          <w:rPr>
            <w:rStyle w:val="Hyperlink"/>
            <w:rFonts w:hint="eastAsia"/>
            <w:noProof/>
            <w:rtl/>
          </w:rPr>
          <w:t>לארון</w:t>
        </w:r>
        <w:r w:rsidR="00EE096A" w:rsidRPr="00EE096A">
          <w:rPr>
            <w:rStyle w:val="Hyperlink"/>
            <w:noProof/>
            <w:rtl/>
          </w:rPr>
          <w:t xml:space="preserve"> </w:t>
        </w:r>
        <w:r w:rsidR="00EE096A" w:rsidRPr="00EE096A">
          <w:rPr>
            <w:rStyle w:val="Hyperlink"/>
            <w:rFonts w:hint="eastAsia"/>
            <w:noProof/>
            <w:rtl/>
          </w:rPr>
          <w:t>רכזת</w:t>
        </w:r>
        <w:r w:rsidR="00EE096A" w:rsidRPr="00EE096A">
          <w:rPr>
            <w:rStyle w:val="Hyperlink"/>
            <w:noProof/>
            <w:rtl/>
          </w:rPr>
          <w:t xml:space="preserve"> </w:t>
        </w:r>
        <w:r w:rsidR="00EE096A" w:rsidRPr="00EE096A">
          <w:rPr>
            <w:rStyle w:val="Hyperlink"/>
            <w:rFonts w:hint="eastAsia"/>
            <w:noProof/>
            <w:rtl/>
          </w:rPr>
          <w:t>פריצה</w:t>
        </w:r>
        <w:r w:rsidR="00EE096A" w:rsidRPr="00EE096A">
          <w:rPr>
            <w:rStyle w:val="Hyperlink"/>
            <w:noProof/>
            <w:rtl/>
          </w:rPr>
          <w:t xml:space="preserve">  - 128 </w:t>
        </w:r>
        <w:r w:rsidR="00EE096A" w:rsidRPr="00EE096A">
          <w:rPr>
            <w:rStyle w:val="Hyperlink"/>
            <w:rFonts w:hint="eastAsia"/>
            <w:noProof/>
            <w:rtl/>
          </w:rPr>
          <w:t>אזורים</w:t>
        </w:r>
        <w:r w:rsidR="00EE096A" w:rsidRPr="00EE096A">
          <w:rPr>
            <w:noProof/>
            <w:webHidden/>
            <w:rtl/>
          </w:rPr>
          <w:tab/>
        </w:r>
        <w:r w:rsidR="00435080" w:rsidRPr="00EE096A">
          <w:rPr>
            <w:noProof/>
            <w:webHidden/>
            <w:rtl/>
          </w:rPr>
          <w:fldChar w:fldCharType="begin"/>
        </w:r>
        <w:r w:rsidR="00EE096A" w:rsidRPr="00EE096A">
          <w:rPr>
            <w:noProof/>
            <w:webHidden/>
            <w:rtl/>
          </w:rPr>
          <w:instrText xml:space="preserve"> </w:instrText>
        </w:r>
        <w:r w:rsidR="00EE096A" w:rsidRPr="00EE096A">
          <w:rPr>
            <w:noProof/>
            <w:webHidden/>
          </w:rPr>
          <w:instrText>PAGEREF</w:instrText>
        </w:r>
        <w:r w:rsidR="00EE096A" w:rsidRPr="00EE096A">
          <w:rPr>
            <w:noProof/>
            <w:webHidden/>
            <w:rtl/>
          </w:rPr>
          <w:instrText xml:space="preserve"> _</w:instrText>
        </w:r>
        <w:r w:rsidR="00EE096A" w:rsidRPr="00EE096A">
          <w:rPr>
            <w:noProof/>
            <w:webHidden/>
          </w:rPr>
          <w:instrText>Toc391226319 \h</w:instrText>
        </w:r>
        <w:r w:rsidR="00EE096A" w:rsidRPr="00EE096A">
          <w:rPr>
            <w:noProof/>
            <w:webHidden/>
            <w:rtl/>
          </w:rPr>
          <w:instrText xml:space="preserve"> </w:instrText>
        </w:r>
        <w:r w:rsidR="00435080" w:rsidRPr="00EE096A">
          <w:rPr>
            <w:noProof/>
            <w:webHidden/>
            <w:rtl/>
          </w:rPr>
        </w:r>
        <w:r w:rsidR="00435080" w:rsidRPr="00EE096A">
          <w:rPr>
            <w:noProof/>
            <w:webHidden/>
            <w:rtl/>
          </w:rPr>
          <w:fldChar w:fldCharType="separate"/>
        </w:r>
        <w:r>
          <w:rPr>
            <w:noProof/>
            <w:webHidden/>
            <w:rtl/>
          </w:rPr>
          <w:t>395</w:t>
        </w:r>
        <w:r w:rsidR="00435080" w:rsidRPr="00EE096A">
          <w:rPr>
            <w:noProof/>
            <w:webHidden/>
            <w:rtl/>
          </w:rPr>
          <w:fldChar w:fldCharType="end"/>
        </w:r>
      </w:hyperlink>
    </w:p>
    <w:p w:rsidR="00EE096A" w:rsidRPr="00EE096A" w:rsidRDefault="00DB12EA">
      <w:pPr>
        <w:pStyle w:val="TOC1"/>
        <w:rPr>
          <w:rFonts w:eastAsiaTheme="minorEastAsia"/>
          <w:b w:val="0"/>
          <w:sz w:val="22"/>
          <w:szCs w:val="22"/>
          <w:rtl/>
        </w:rPr>
      </w:pPr>
      <w:hyperlink w:anchor="_Toc391226320" w:history="1">
        <w:r w:rsidR="00EE096A" w:rsidRPr="00EE096A">
          <w:rPr>
            <w:rStyle w:val="Hyperlink"/>
            <w:rtl/>
          </w:rPr>
          <w:t>39.</w:t>
        </w:r>
        <w:r w:rsidR="00EE096A" w:rsidRPr="00EE096A">
          <w:rPr>
            <w:rFonts w:eastAsiaTheme="minorEastAsia"/>
            <w:b w:val="0"/>
            <w:sz w:val="22"/>
            <w:szCs w:val="22"/>
            <w:rtl/>
          </w:rPr>
          <w:tab/>
        </w:r>
        <w:r w:rsidR="00EE096A" w:rsidRPr="00EE096A">
          <w:rPr>
            <w:rStyle w:val="Hyperlink"/>
            <w:rFonts w:hint="eastAsia"/>
            <w:rtl/>
          </w:rPr>
          <w:t>עבודות</w:t>
        </w:r>
        <w:r w:rsidR="00EE096A" w:rsidRPr="00EE096A">
          <w:rPr>
            <w:rStyle w:val="Hyperlink"/>
            <w:rtl/>
          </w:rPr>
          <w:t xml:space="preserve"> </w:t>
        </w:r>
        <w:r w:rsidR="00EE096A" w:rsidRPr="00EE096A">
          <w:rPr>
            <w:rStyle w:val="Hyperlink"/>
            <w:rFonts w:hint="eastAsia"/>
            <w:rtl/>
          </w:rPr>
          <w:t>עפר</w:t>
        </w:r>
        <w:r w:rsidR="00EE096A" w:rsidRPr="00EE096A">
          <w:rPr>
            <w:rStyle w:val="Hyperlink"/>
            <w:rtl/>
          </w:rPr>
          <w:t xml:space="preserve">, </w:t>
        </w:r>
        <w:r w:rsidR="00EE096A" w:rsidRPr="00EE096A">
          <w:rPr>
            <w:rStyle w:val="Hyperlink"/>
            <w:rFonts w:hint="eastAsia"/>
            <w:rtl/>
          </w:rPr>
          <w:t>בינוי</w:t>
        </w:r>
        <w:r w:rsidR="00EE096A" w:rsidRPr="00EE096A">
          <w:rPr>
            <w:rStyle w:val="Hyperlink"/>
            <w:rtl/>
          </w:rPr>
          <w:t xml:space="preserve"> </w:t>
        </w:r>
        <w:r w:rsidR="00EE096A" w:rsidRPr="00EE096A">
          <w:rPr>
            <w:rStyle w:val="Hyperlink"/>
            <w:rFonts w:hint="eastAsia"/>
            <w:rtl/>
          </w:rPr>
          <w:t>ותשתיות</w:t>
        </w:r>
        <w:r w:rsidR="00EE096A" w:rsidRPr="00EE096A">
          <w:rPr>
            <w:webHidden/>
            <w:rtl/>
          </w:rPr>
          <w:tab/>
        </w:r>
        <w:r w:rsidR="00435080" w:rsidRPr="00EE096A">
          <w:rPr>
            <w:webHidden/>
            <w:rtl/>
          </w:rPr>
          <w:fldChar w:fldCharType="begin"/>
        </w:r>
        <w:r w:rsidR="00EE096A" w:rsidRPr="00EE096A">
          <w:rPr>
            <w:webHidden/>
            <w:rtl/>
          </w:rPr>
          <w:instrText xml:space="preserve"> </w:instrText>
        </w:r>
        <w:r w:rsidR="00EE096A" w:rsidRPr="00EE096A">
          <w:rPr>
            <w:webHidden/>
          </w:rPr>
          <w:instrText>PAGEREF</w:instrText>
        </w:r>
        <w:r w:rsidR="00EE096A" w:rsidRPr="00EE096A">
          <w:rPr>
            <w:webHidden/>
            <w:rtl/>
          </w:rPr>
          <w:instrText xml:space="preserve"> _</w:instrText>
        </w:r>
        <w:r w:rsidR="00EE096A" w:rsidRPr="00EE096A">
          <w:rPr>
            <w:webHidden/>
          </w:rPr>
          <w:instrText>Toc391226320 \h</w:instrText>
        </w:r>
        <w:r w:rsidR="00EE096A" w:rsidRPr="00EE096A">
          <w:rPr>
            <w:webHidden/>
            <w:rtl/>
          </w:rPr>
          <w:instrText xml:space="preserve"> </w:instrText>
        </w:r>
        <w:r w:rsidR="00435080" w:rsidRPr="00EE096A">
          <w:rPr>
            <w:webHidden/>
            <w:rtl/>
          </w:rPr>
        </w:r>
        <w:r w:rsidR="00435080" w:rsidRPr="00EE096A">
          <w:rPr>
            <w:webHidden/>
            <w:rtl/>
          </w:rPr>
          <w:fldChar w:fldCharType="separate"/>
        </w:r>
        <w:r>
          <w:rPr>
            <w:webHidden/>
            <w:rtl/>
          </w:rPr>
          <w:t>396</w:t>
        </w:r>
        <w:r w:rsidR="00435080" w:rsidRPr="00EE096A">
          <w:rPr>
            <w:webHidden/>
            <w:rtl/>
          </w:rPr>
          <w:fldChar w:fldCharType="end"/>
        </w:r>
      </w:hyperlink>
    </w:p>
    <w:p w:rsidR="00EE096A" w:rsidRPr="00EE096A" w:rsidRDefault="00435080" w:rsidP="00EE096A">
      <w:pPr>
        <w:spacing w:line="360" w:lineRule="auto"/>
        <w:ind w:left="-58"/>
        <w:contextualSpacing/>
        <w:outlineLvl w:val="0"/>
        <w:rPr>
          <w:rFonts w:eastAsia="Calibri"/>
          <w:color w:val="0070C0"/>
          <w:sz w:val="28"/>
          <w:szCs w:val="28"/>
          <w:u w:val="single"/>
          <w:rtl/>
        </w:rPr>
      </w:pPr>
      <w:r w:rsidRPr="00EE096A">
        <w:rPr>
          <w:rFonts w:eastAsia="Calibri"/>
          <w:color w:val="0070C0"/>
          <w:sz w:val="28"/>
          <w:szCs w:val="28"/>
          <w:u w:val="single"/>
          <w:rtl/>
        </w:rPr>
        <w:fldChar w:fldCharType="end"/>
      </w:r>
    </w:p>
    <w:p w:rsidR="00EE096A" w:rsidRPr="00307F5F" w:rsidRDefault="00EE096A" w:rsidP="00EE096A">
      <w:pPr>
        <w:bidi w:val="0"/>
        <w:rPr>
          <w:rFonts w:asciiTheme="minorHAnsi" w:hAnsiTheme="minorHAnsi"/>
          <w:rtl/>
        </w:rPr>
      </w:pPr>
      <w:r w:rsidRPr="00EE096A">
        <w:rPr>
          <w:rtl/>
        </w:rPr>
        <w:br w:type="page"/>
      </w:r>
    </w:p>
    <w:p w:rsidR="00EE096A" w:rsidRPr="00EE096A" w:rsidRDefault="00EE096A" w:rsidP="00EE096A">
      <w:pPr>
        <w:numPr>
          <w:ilvl w:val="0"/>
          <w:numId w:val="1"/>
        </w:numPr>
        <w:spacing w:line="360" w:lineRule="auto"/>
        <w:ind w:left="-58" w:hanging="567"/>
        <w:contextualSpacing/>
        <w:outlineLvl w:val="0"/>
        <w:rPr>
          <w:rFonts w:eastAsia="Calibri"/>
          <w:color w:val="0070C0"/>
          <w:sz w:val="28"/>
          <w:szCs w:val="28"/>
          <w:u w:val="single"/>
        </w:rPr>
      </w:pPr>
      <w:bookmarkStart w:id="6" w:name="_Toc391225885"/>
      <w:r w:rsidRPr="00EE096A">
        <w:rPr>
          <w:rFonts w:eastAsia="Calibri" w:hint="cs"/>
          <w:color w:val="0070C0"/>
          <w:sz w:val="28"/>
          <w:szCs w:val="28"/>
          <w:u w:val="single"/>
          <w:rtl/>
        </w:rPr>
        <w:lastRenderedPageBreak/>
        <w:t>הקדמה</w:t>
      </w:r>
      <w:bookmarkEnd w:id="0"/>
      <w:r w:rsidRPr="00EE096A">
        <w:rPr>
          <w:rFonts w:eastAsia="Calibri" w:hint="cs"/>
          <w:color w:val="0070C0"/>
          <w:sz w:val="28"/>
          <w:szCs w:val="28"/>
          <w:u w:val="single"/>
          <w:rtl/>
        </w:rPr>
        <w:t xml:space="preserve"> למפרט הכללי</w:t>
      </w:r>
      <w:bookmarkEnd w:id="6"/>
    </w:p>
    <w:p w:rsidR="00EE096A" w:rsidRPr="00EE096A" w:rsidRDefault="00EE096A" w:rsidP="00EE096A">
      <w:pPr>
        <w:spacing w:line="360" w:lineRule="auto"/>
        <w:ind w:left="-58"/>
        <w:contextualSpacing/>
        <w:outlineLvl w:val="0"/>
        <w:rPr>
          <w:rFonts w:eastAsia="Calibri"/>
          <w:b/>
          <w:bCs/>
          <w:color w:val="365F91"/>
          <w:sz w:val="28"/>
          <w:szCs w:val="28"/>
          <w:u w:val="single"/>
        </w:rPr>
      </w:pPr>
    </w:p>
    <w:p w:rsidR="00EE096A" w:rsidRPr="00EE096A" w:rsidRDefault="00EE096A" w:rsidP="00EE096A">
      <w:pPr>
        <w:numPr>
          <w:ilvl w:val="1"/>
          <w:numId w:val="1"/>
        </w:numPr>
        <w:spacing w:before="240" w:after="120" w:line="360" w:lineRule="auto"/>
        <w:ind w:hanging="850"/>
        <w:rPr>
          <w:rFonts w:eastAsia="Calibri"/>
        </w:rPr>
      </w:pPr>
      <w:r w:rsidRPr="00EE096A">
        <w:rPr>
          <w:rFonts w:eastAsia="Calibri" w:hint="cs"/>
          <w:rtl/>
        </w:rPr>
        <w:t xml:space="preserve">מכרז זה הינו מכרז מסגרת להקמת מערך טכנולוגי למיגון מתקנים שונים של </w:t>
      </w:r>
      <w:r w:rsidR="00F407A0">
        <w:rPr>
          <w:rFonts w:eastAsia="Calibri" w:hint="cs"/>
          <w:rtl/>
        </w:rPr>
        <w:t>המזמין</w:t>
      </w:r>
      <w:r w:rsidRPr="00EE096A">
        <w:rPr>
          <w:rFonts w:eastAsia="Calibri" w:hint="cs"/>
          <w:rtl/>
        </w:rPr>
        <w:t xml:space="preserve"> ומוקד שליטה ובקרה בהם.</w:t>
      </w:r>
    </w:p>
    <w:p w:rsidR="00EE096A" w:rsidRPr="00EE096A" w:rsidRDefault="00EE096A" w:rsidP="00EE096A">
      <w:pPr>
        <w:numPr>
          <w:ilvl w:val="1"/>
          <w:numId w:val="1"/>
        </w:numPr>
        <w:spacing w:before="240" w:after="120" w:line="360" w:lineRule="auto"/>
        <w:ind w:hanging="850"/>
        <w:rPr>
          <w:rFonts w:eastAsia="Calibri"/>
          <w:u w:val="single"/>
        </w:rPr>
      </w:pPr>
      <w:r w:rsidRPr="00EE096A">
        <w:rPr>
          <w:rFonts w:eastAsia="Calibri" w:hint="cs"/>
          <w:u w:val="single"/>
          <w:rtl/>
        </w:rPr>
        <w:t>באמצעות מכרז זה ניתן יהיה לבצע את הפעילויות הבאות:</w:t>
      </w:r>
    </w:p>
    <w:p w:rsidR="00EE096A" w:rsidRPr="00EE096A" w:rsidRDefault="00EE096A" w:rsidP="00EE096A">
      <w:pPr>
        <w:numPr>
          <w:ilvl w:val="2"/>
          <w:numId w:val="1"/>
        </w:numPr>
        <w:spacing w:before="240" w:after="120" w:line="360" w:lineRule="auto"/>
        <w:ind w:left="1643" w:hanging="923"/>
        <w:rPr>
          <w:rFonts w:eastAsia="Calibri"/>
        </w:rPr>
      </w:pPr>
      <w:r w:rsidRPr="00EE096A">
        <w:rPr>
          <w:rFonts w:eastAsia="Calibri" w:hint="cs"/>
          <w:rtl/>
        </w:rPr>
        <w:t xml:space="preserve">הקמת מוקד שליטה ובקרה אחוד של </w:t>
      </w:r>
      <w:r w:rsidR="00F407A0">
        <w:rPr>
          <w:rFonts w:eastAsia="Calibri" w:hint="cs"/>
          <w:rtl/>
        </w:rPr>
        <w:t>המזמין</w:t>
      </w:r>
      <w:r w:rsidRPr="00EE096A">
        <w:rPr>
          <w:rFonts w:eastAsia="Calibri" w:hint="cs"/>
          <w:rtl/>
        </w:rPr>
        <w:t>.</w:t>
      </w:r>
    </w:p>
    <w:p w:rsidR="00EE096A" w:rsidRPr="00EE096A" w:rsidRDefault="00EE096A" w:rsidP="00EE096A">
      <w:pPr>
        <w:numPr>
          <w:ilvl w:val="2"/>
          <w:numId w:val="1"/>
        </w:numPr>
        <w:spacing w:before="240" w:after="120" w:line="360" w:lineRule="auto"/>
        <w:ind w:left="1643" w:hanging="923"/>
        <w:rPr>
          <w:rFonts w:eastAsia="Calibri"/>
        </w:rPr>
      </w:pPr>
      <w:r w:rsidRPr="00EE096A">
        <w:rPr>
          <w:rFonts w:eastAsia="Calibri" w:hint="cs"/>
          <w:rtl/>
        </w:rPr>
        <w:t xml:space="preserve">התקנת אמצעים במתקנים ואתרים ע"פ דרישת </w:t>
      </w:r>
      <w:r w:rsidR="00F407A0">
        <w:rPr>
          <w:rFonts w:eastAsia="Calibri" w:hint="cs"/>
          <w:rtl/>
        </w:rPr>
        <w:t>המזמין</w:t>
      </w:r>
      <w:r w:rsidRPr="00EE096A">
        <w:rPr>
          <w:rFonts w:eastAsia="Calibri" w:hint="cs"/>
          <w:rtl/>
        </w:rPr>
        <w:t xml:space="preserve"> במהלך תקופת החוזה שיחתם עם ה</w:t>
      </w:r>
      <w:r w:rsidR="003B39CB">
        <w:rPr>
          <w:rFonts w:eastAsia="Calibri" w:hint="cs"/>
          <w:rtl/>
        </w:rPr>
        <w:t>קבלן</w:t>
      </w:r>
      <w:r w:rsidRPr="00EE096A">
        <w:rPr>
          <w:rFonts w:eastAsia="Calibri" w:hint="cs"/>
          <w:rtl/>
        </w:rPr>
        <w:t xml:space="preserve"> הזוכה במכרז.</w:t>
      </w:r>
    </w:p>
    <w:p w:rsidR="00EE096A" w:rsidRPr="00EE096A" w:rsidRDefault="00EE096A" w:rsidP="00EE096A">
      <w:pPr>
        <w:numPr>
          <w:ilvl w:val="2"/>
          <w:numId w:val="1"/>
        </w:numPr>
        <w:spacing w:before="240" w:after="120" w:line="360" w:lineRule="auto"/>
        <w:ind w:left="1643" w:hanging="923"/>
        <w:rPr>
          <w:rFonts w:eastAsia="Calibri"/>
        </w:rPr>
      </w:pPr>
      <w:r w:rsidRPr="00EE096A">
        <w:rPr>
          <w:rFonts w:eastAsia="Calibri" w:hint="cs"/>
          <w:rtl/>
        </w:rPr>
        <w:t xml:space="preserve">ביצוע שינויים, תוספות, הרחבות והסרת אמצעים במתקני </w:t>
      </w:r>
      <w:r w:rsidR="00F407A0">
        <w:rPr>
          <w:rFonts w:eastAsia="Calibri" w:hint="cs"/>
          <w:rtl/>
        </w:rPr>
        <w:t>המזמין</w:t>
      </w:r>
      <w:r w:rsidRPr="00EE096A">
        <w:rPr>
          <w:rFonts w:eastAsia="Calibri" w:hint="cs"/>
          <w:rtl/>
        </w:rPr>
        <w:t xml:space="preserve"> ע"פ דרישתו במהלך תקופת החוזה.</w:t>
      </w:r>
    </w:p>
    <w:p w:rsidR="00EE096A" w:rsidRPr="00EE096A" w:rsidRDefault="00EE096A" w:rsidP="00EE096A">
      <w:pPr>
        <w:numPr>
          <w:ilvl w:val="2"/>
          <w:numId w:val="1"/>
        </w:numPr>
        <w:spacing w:before="240" w:after="120" w:line="360" w:lineRule="auto"/>
        <w:ind w:left="1643" w:hanging="923"/>
        <w:rPr>
          <w:rFonts w:eastAsia="Calibri"/>
        </w:rPr>
      </w:pPr>
      <w:r w:rsidRPr="00EE096A">
        <w:rPr>
          <w:rFonts w:eastAsia="Calibri" w:hint="cs"/>
          <w:rtl/>
        </w:rPr>
        <w:t>מתן שרותי תיקונים ותחזוקה מונעת על בסיס שוטף לכל המתקנים בהם יותקנו אמצעים.</w:t>
      </w:r>
    </w:p>
    <w:p w:rsidR="00EE096A" w:rsidRPr="00EE096A" w:rsidRDefault="00EE096A" w:rsidP="00EE096A">
      <w:pPr>
        <w:bidi w:val="0"/>
        <w:rPr>
          <w:rFonts w:eastAsia="Calibri"/>
        </w:rPr>
      </w:pPr>
      <w:r w:rsidRPr="00EE096A">
        <w:rPr>
          <w:rFonts w:eastAsia="Calibri"/>
          <w:rtl/>
        </w:rPr>
        <w:br w:type="page"/>
      </w:r>
    </w:p>
    <w:p w:rsidR="00EE096A" w:rsidRPr="00EE096A" w:rsidRDefault="00EE096A" w:rsidP="00EE096A">
      <w:pPr>
        <w:spacing w:before="240" w:after="120" w:line="360" w:lineRule="auto"/>
        <w:ind w:left="1643"/>
        <w:rPr>
          <w:rFonts w:eastAsia="Calibri"/>
        </w:rPr>
      </w:pPr>
    </w:p>
    <w:p w:rsidR="00EE096A" w:rsidRPr="00EE096A" w:rsidRDefault="00EE096A" w:rsidP="00EE096A">
      <w:pPr>
        <w:numPr>
          <w:ilvl w:val="0"/>
          <w:numId w:val="1"/>
        </w:numPr>
        <w:spacing w:line="360" w:lineRule="auto"/>
        <w:ind w:left="-58" w:hanging="567"/>
        <w:contextualSpacing/>
        <w:outlineLvl w:val="0"/>
        <w:rPr>
          <w:rFonts w:eastAsia="Calibri"/>
          <w:color w:val="365F91"/>
          <w:sz w:val="28"/>
          <w:szCs w:val="28"/>
          <w:u w:val="single"/>
        </w:rPr>
      </w:pPr>
      <w:bookmarkStart w:id="7" w:name="_Toc388539936"/>
      <w:bookmarkStart w:id="8" w:name="_Toc391225886"/>
      <w:r w:rsidRPr="00EE096A">
        <w:rPr>
          <w:rFonts w:eastAsia="Calibri" w:hint="cs"/>
          <w:color w:val="365F91"/>
          <w:sz w:val="28"/>
          <w:szCs w:val="28"/>
          <w:u w:val="single"/>
          <w:rtl/>
        </w:rPr>
        <w:t>מטרות</w:t>
      </w:r>
      <w:bookmarkEnd w:id="7"/>
      <w:bookmarkEnd w:id="8"/>
    </w:p>
    <w:p w:rsidR="00EE096A" w:rsidRPr="00EE096A" w:rsidRDefault="00EE096A" w:rsidP="00EE096A">
      <w:pPr>
        <w:spacing w:line="360" w:lineRule="auto"/>
        <w:ind w:left="-58"/>
        <w:contextualSpacing/>
        <w:outlineLvl w:val="0"/>
        <w:rPr>
          <w:rFonts w:eastAsia="Calibri"/>
          <w:b/>
          <w:bCs/>
          <w:color w:val="365F91"/>
          <w:sz w:val="28"/>
          <w:szCs w:val="28"/>
          <w:u w:val="single"/>
        </w:rPr>
      </w:pPr>
    </w:p>
    <w:p w:rsidR="00EE096A" w:rsidRPr="00EE096A" w:rsidRDefault="00EE096A" w:rsidP="00EE096A">
      <w:pPr>
        <w:numPr>
          <w:ilvl w:val="1"/>
          <w:numId w:val="1"/>
        </w:numPr>
        <w:spacing w:before="240" w:after="120" w:line="360" w:lineRule="auto"/>
        <w:ind w:hanging="850"/>
        <w:rPr>
          <w:rFonts w:eastAsia="Calibri"/>
        </w:rPr>
      </w:pPr>
      <w:r w:rsidRPr="00EE096A">
        <w:rPr>
          <w:rFonts w:eastAsia="Calibri" w:hint="cs"/>
          <w:rtl/>
        </w:rPr>
        <w:t xml:space="preserve">הגדרת הדרישות הטכניות, המקצועיות, הפונקציונאליות והפרויקטאליות לאספקה, התקנה, תחזוקה ומימוש המערכות במתקנים המוגדרים למימוש בשלב הנוכחי. </w:t>
      </w:r>
    </w:p>
    <w:p w:rsidR="00EE096A" w:rsidRPr="00EE096A" w:rsidRDefault="00EE096A" w:rsidP="00EE096A">
      <w:pPr>
        <w:numPr>
          <w:ilvl w:val="1"/>
          <w:numId w:val="1"/>
        </w:numPr>
        <w:spacing w:before="240" w:after="120" w:line="360" w:lineRule="auto"/>
        <w:ind w:hanging="850"/>
        <w:rPr>
          <w:rFonts w:eastAsia="Calibri"/>
        </w:rPr>
      </w:pPr>
      <w:r w:rsidRPr="00EE096A">
        <w:rPr>
          <w:rFonts w:eastAsia="Calibri" w:hint="cs"/>
          <w:rtl/>
        </w:rPr>
        <w:t xml:space="preserve">הגדרת סל מוצרים מגוון ורחב המכיל את כל סוגי האמצעים למענה לכל הדרישות המבצעיות עבור כל אתר של </w:t>
      </w:r>
      <w:r w:rsidR="00F407A0">
        <w:rPr>
          <w:rFonts w:eastAsia="Calibri" w:hint="cs"/>
          <w:rtl/>
        </w:rPr>
        <w:t>המזמין</w:t>
      </w:r>
      <w:r w:rsidRPr="00EE096A">
        <w:rPr>
          <w:rFonts w:eastAsia="Calibri" w:hint="cs"/>
          <w:rtl/>
        </w:rPr>
        <w:t>.</w:t>
      </w:r>
    </w:p>
    <w:p w:rsidR="00EE096A" w:rsidRPr="00EE096A" w:rsidRDefault="00EE096A" w:rsidP="00EE096A">
      <w:pPr>
        <w:numPr>
          <w:ilvl w:val="1"/>
          <w:numId w:val="1"/>
        </w:numPr>
        <w:spacing w:before="240" w:after="120" w:line="360" w:lineRule="auto"/>
        <w:ind w:hanging="850"/>
        <w:rPr>
          <w:rFonts w:eastAsia="Calibri"/>
        </w:rPr>
      </w:pPr>
      <w:r w:rsidRPr="00EE096A">
        <w:rPr>
          <w:rFonts w:eastAsia="Calibri" w:hint="cs"/>
          <w:rtl/>
        </w:rPr>
        <w:t>הגדרת הדרישות הטכניות למערכות ולאמצעים השונים.</w:t>
      </w:r>
    </w:p>
    <w:p w:rsidR="00EE096A" w:rsidRPr="00EE096A" w:rsidRDefault="00EE096A" w:rsidP="00EE096A">
      <w:pPr>
        <w:numPr>
          <w:ilvl w:val="1"/>
          <w:numId w:val="1"/>
        </w:numPr>
        <w:spacing w:before="240" w:after="120" w:line="360" w:lineRule="auto"/>
        <w:ind w:hanging="850"/>
        <w:rPr>
          <w:rFonts w:eastAsia="Calibri"/>
        </w:rPr>
      </w:pPr>
      <w:r w:rsidRPr="00EE096A">
        <w:rPr>
          <w:rFonts w:eastAsia="Calibri" w:hint="cs"/>
          <w:rtl/>
        </w:rPr>
        <w:t>הגדרת הדרישות לשיטת המימוש, הפיקוח, הבחינה, התיעוד וניהול הפרויקט בכל אתר.</w:t>
      </w:r>
    </w:p>
    <w:p w:rsidR="00EE096A" w:rsidRPr="00EE096A" w:rsidRDefault="00EE096A" w:rsidP="00EE096A">
      <w:pPr>
        <w:numPr>
          <w:ilvl w:val="1"/>
          <w:numId w:val="1"/>
        </w:numPr>
        <w:spacing w:before="240" w:after="120" w:line="360" w:lineRule="auto"/>
        <w:ind w:hanging="850"/>
        <w:rPr>
          <w:rFonts w:eastAsia="Calibri"/>
        </w:rPr>
      </w:pPr>
      <w:r w:rsidRPr="00EE096A">
        <w:rPr>
          <w:rFonts w:eastAsia="Calibri" w:hint="cs"/>
          <w:rtl/>
        </w:rPr>
        <w:t xml:space="preserve">הגדרת דרישות התחזוקה והאחריות למערכות. </w:t>
      </w:r>
    </w:p>
    <w:p w:rsidR="00EE096A" w:rsidRPr="00EE096A" w:rsidRDefault="00EE096A" w:rsidP="00EE096A">
      <w:pPr>
        <w:spacing w:before="240" w:after="120" w:line="360" w:lineRule="auto"/>
        <w:ind w:left="360"/>
        <w:rPr>
          <w:rFonts w:eastAsia="Calibri"/>
          <w:rtl/>
        </w:rPr>
      </w:pPr>
    </w:p>
    <w:p w:rsidR="00EE096A" w:rsidRPr="00117224" w:rsidRDefault="00EE096A" w:rsidP="00EE096A">
      <w:pPr>
        <w:bidi w:val="0"/>
        <w:rPr>
          <w:rFonts w:asciiTheme="minorHAnsi" w:eastAsia="Calibri" w:hAnsiTheme="minorHAnsi"/>
        </w:rPr>
      </w:pPr>
      <w:r w:rsidRPr="00EE096A">
        <w:rPr>
          <w:rFonts w:eastAsia="Calibri"/>
          <w:rtl/>
        </w:rPr>
        <w:br w:type="page"/>
      </w:r>
    </w:p>
    <w:p w:rsidR="00EE096A" w:rsidRPr="00EE096A" w:rsidRDefault="00EE096A" w:rsidP="00EE096A">
      <w:pPr>
        <w:spacing w:before="240" w:after="120" w:line="360" w:lineRule="auto"/>
        <w:ind w:left="360"/>
        <w:rPr>
          <w:rFonts w:eastAsia="Calibri"/>
          <w:rtl/>
        </w:rPr>
      </w:pPr>
    </w:p>
    <w:p w:rsidR="00EE096A" w:rsidRPr="00EE096A" w:rsidRDefault="00EE096A" w:rsidP="00EE096A">
      <w:pPr>
        <w:numPr>
          <w:ilvl w:val="0"/>
          <w:numId w:val="1"/>
        </w:numPr>
        <w:spacing w:line="360" w:lineRule="auto"/>
        <w:ind w:left="-58" w:hanging="567"/>
        <w:contextualSpacing/>
        <w:outlineLvl w:val="0"/>
        <w:rPr>
          <w:rFonts w:eastAsia="Calibri"/>
          <w:color w:val="0070C0"/>
          <w:sz w:val="28"/>
          <w:szCs w:val="28"/>
          <w:u w:val="single"/>
        </w:rPr>
      </w:pPr>
      <w:bookmarkStart w:id="9" w:name="_Toc295128710"/>
      <w:bookmarkStart w:id="10" w:name="_Toc388539937"/>
      <w:bookmarkStart w:id="11" w:name="_Toc391225887"/>
      <w:r w:rsidRPr="00EE096A">
        <w:rPr>
          <w:rFonts w:eastAsia="Calibri" w:hint="cs"/>
          <w:color w:val="0070C0"/>
          <w:sz w:val="28"/>
          <w:szCs w:val="28"/>
          <w:u w:val="single"/>
          <w:rtl/>
        </w:rPr>
        <w:t>השיטה</w:t>
      </w:r>
      <w:bookmarkEnd w:id="9"/>
      <w:bookmarkEnd w:id="10"/>
      <w:bookmarkEnd w:id="11"/>
    </w:p>
    <w:p w:rsidR="00EE096A" w:rsidRPr="00EE096A" w:rsidRDefault="00EE096A" w:rsidP="00EE096A">
      <w:pPr>
        <w:spacing w:line="360" w:lineRule="auto"/>
        <w:ind w:left="-58"/>
        <w:contextualSpacing/>
        <w:outlineLvl w:val="0"/>
        <w:rPr>
          <w:rFonts w:eastAsia="Calibri"/>
          <w:b/>
          <w:bCs/>
          <w:color w:val="365F91"/>
          <w:sz w:val="28"/>
          <w:szCs w:val="28"/>
          <w:u w:val="single"/>
        </w:rPr>
      </w:pPr>
    </w:p>
    <w:p w:rsidR="00EE096A" w:rsidRPr="00EE096A" w:rsidRDefault="00EE096A" w:rsidP="00EE096A">
      <w:pPr>
        <w:numPr>
          <w:ilvl w:val="1"/>
          <w:numId w:val="1"/>
        </w:numPr>
        <w:spacing w:before="240" w:after="120" w:line="360" w:lineRule="auto"/>
        <w:ind w:hanging="850"/>
        <w:rPr>
          <w:rFonts w:eastAsia="Calibri"/>
        </w:rPr>
      </w:pPr>
      <w:r w:rsidRPr="00EE096A">
        <w:rPr>
          <w:rFonts w:eastAsia="Calibri" w:hint="cs"/>
          <w:rtl/>
        </w:rPr>
        <w:t>הגדרות התכולה עבור כל אתר ועבור סך כל האתרים יחדיו יבואו לידי ביטוי בכתב הכמויות שי</w:t>
      </w:r>
      <w:r w:rsidR="009074D8">
        <w:rPr>
          <w:rFonts w:eastAsia="Calibri" w:hint="cs"/>
          <w:rtl/>
        </w:rPr>
        <w:t>ש</w:t>
      </w:r>
      <w:r w:rsidRPr="00EE096A">
        <w:rPr>
          <w:rFonts w:eastAsia="Calibri" w:hint="cs"/>
          <w:rtl/>
        </w:rPr>
        <w:t xml:space="preserve">מש את </w:t>
      </w:r>
      <w:r w:rsidR="00325C52" w:rsidRPr="00EE096A">
        <w:rPr>
          <w:rFonts w:eastAsia="Calibri" w:hint="cs"/>
          <w:rtl/>
        </w:rPr>
        <w:t>ה</w:t>
      </w:r>
      <w:r w:rsidR="00325C52">
        <w:rPr>
          <w:rFonts w:eastAsia="Calibri" w:hint="cs"/>
          <w:rtl/>
        </w:rPr>
        <w:t>קבלן</w:t>
      </w:r>
      <w:r w:rsidRPr="00EE096A">
        <w:rPr>
          <w:rFonts w:eastAsia="Calibri" w:hint="cs"/>
          <w:rtl/>
        </w:rPr>
        <w:t xml:space="preserve"> למתן הצעות מחיר.</w:t>
      </w:r>
    </w:p>
    <w:p w:rsidR="00EE096A" w:rsidRPr="00EE096A" w:rsidRDefault="00EE096A" w:rsidP="00EE096A">
      <w:pPr>
        <w:numPr>
          <w:ilvl w:val="1"/>
          <w:numId w:val="1"/>
        </w:numPr>
        <w:spacing w:before="240" w:after="120" w:line="360" w:lineRule="auto"/>
        <w:ind w:hanging="850"/>
        <w:rPr>
          <w:rFonts w:eastAsia="Calibri"/>
        </w:rPr>
      </w:pPr>
      <w:r w:rsidRPr="00EE096A">
        <w:rPr>
          <w:rFonts w:eastAsia="Calibri" w:hint="cs"/>
          <w:rtl/>
        </w:rPr>
        <w:t xml:space="preserve">מובהר בזאת כי </w:t>
      </w:r>
      <w:r w:rsidR="00F407A0">
        <w:rPr>
          <w:rFonts w:eastAsia="Calibri" w:hint="cs"/>
          <w:rtl/>
        </w:rPr>
        <w:t>המזמין</w:t>
      </w:r>
      <w:r w:rsidRPr="00EE096A">
        <w:rPr>
          <w:rFonts w:eastAsia="Calibri" w:hint="cs"/>
          <w:rtl/>
        </w:rPr>
        <w:t xml:space="preserve">  רשאי לשנות (להגדיל ו\או להפחית) את כל פריטי הציוד ו/או השירותים הנרכשים, להוסיף ולבטל אתרים למיגון, הכל ע"פ הצורך באופן חד צדדי ול</w:t>
      </w:r>
      <w:r w:rsidR="003B39CB">
        <w:rPr>
          <w:rFonts w:eastAsia="Calibri" w:hint="cs"/>
          <w:rtl/>
        </w:rPr>
        <w:t>קבלן</w:t>
      </w:r>
      <w:r w:rsidRPr="00EE096A">
        <w:rPr>
          <w:rFonts w:eastAsia="Calibri" w:hint="cs"/>
          <w:rtl/>
        </w:rPr>
        <w:t xml:space="preserve"> הזוכה לא תהיה על כך כל זכות ערר.</w:t>
      </w:r>
    </w:p>
    <w:p w:rsidR="00EE096A" w:rsidRPr="00EE096A" w:rsidRDefault="00EE096A" w:rsidP="00EE096A">
      <w:pPr>
        <w:numPr>
          <w:ilvl w:val="1"/>
          <w:numId w:val="1"/>
        </w:numPr>
        <w:spacing w:before="240" w:after="120" w:line="360" w:lineRule="auto"/>
        <w:ind w:hanging="850"/>
        <w:rPr>
          <w:rFonts w:eastAsia="Calibri"/>
        </w:rPr>
      </w:pPr>
      <w:r w:rsidRPr="00EE096A">
        <w:rPr>
          <w:rFonts w:eastAsia="Calibri" w:hint="cs"/>
          <w:rtl/>
        </w:rPr>
        <w:t>כתב הכמויות ונספחי האתרים ישמשו כבסיס לתחילת התכנון המפורט לביצוע שיבוצע ע"י ה</w:t>
      </w:r>
      <w:r w:rsidR="003B39CB">
        <w:rPr>
          <w:rFonts w:eastAsia="Calibri" w:hint="cs"/>
          <w:rtl/>
        </w:rPr>
        <w:t>קבלן</w:t>
      </w:r>
      <w:r w:rsidRPr="00EE096A">
        <w:rPr>
          <w:rFonts w:eastAsia="Calibri" w:hint="cs"/>
          <w:rtl/>
        </w:rPr>
        <w:t xml:space="preserve"> הזוכה, לאחר קבלת הזמנת עבודה.</w:t>
      </w:r>
    </w:p>
    <w:p w:rsidR="00EE096A" w:rsidRPr="00EE096A" w:rsidRDefault="00EE096A" w:rsidP="00EE096A">
      <w:pPr>
        <w:numPr>
          <w:ilvl w:val="1"/>
          <w:numId w:val="1"/>
        </w:numPr>
        <w:spacing w:before="240" w:after="120" w:line="360" w:lineRule="auto"/>
        <w:ind w:hanging="850"/>
        <w:rPr>
          <w:rFonts w:eastAsia="Calibri"/>
        </w:rPr>
      </w:pPr>
      <w:r w:rsidRPr="00EE096A">
        <w:rPr>
          <w:rFonts w:eastAsia="Calibri" w:hint="cs"/>
          <w:rtl/>
        </w:rPr>
        <w:t>במסגרת התכנון המפורט ייקבע מזמין הציוד והשירות את דרישותיו הסופיות עבור כל אתרים.</w:t>
      </w:r>
    </w:p>
    <w:p w:rsidR="00EE096A" w:rsidRPr="00EE096A" w:rsidRDefault="00EE096A" w:rsidP="00EE096A">
      <w:pPr>
        <w:numPr>
          <w:ilvl w:val="1"/>
          <w:numId w:val="1"/>
        </w:numPr>
        <w:spacing w:before="240" w:after="120" w:line="360" w:lineRule="auto"/>
        <w:ind w:hanging="850"/>
        <w:rPr>
          <w:rFonts w:eastAsia="Calibri"/>
        </w:rPr>
      </w:pPr>
      <w:r w:rsidRPr="00EE096A">
        <w:rPr>
          <w:rFonts w:eastAsia="Calibri" w:hint="cs"/>
          <w:rtl/>
        </w:rPr>
        <w:t>כל השינויים ייעשו ע"פ המחירים כמפורט בהצעת המחיר של ה</w:t>
      </w:r>
      <w:r w:rsidR="003B39CB">
        <w:rPr>
          <w:rFonts w:eastAsia="Calibri" w:hint="cs"/>
          <w:rtl/>
        </w:rPr>
        <w:t>קבלן</w:t>
      </w:r>
      <w:r w:rsidRPr="00EE096A">
        <w:rPr>
          <w:rFonts w:eastAsia="Calibri" w:hint="cs"/>
          <w:rtl/>
        </w:rPr>
        <w:t xml:space="preserve"> הזוכה והתשלום ל</w:t>
      </w:r>
      <w:r w:rsidR="003B39CB">
        <w:rPr>
          <w:rFonts w:eastAsia="Calibri" w:hint="cs"/>
          <w:rtl/>
        </w:rPr>
        <w:t>קבלן</w:t>
      </w:r>
      <w:r w:rsidRPr="00EE096A">
        <w:rPr>
          <w:rFonts w:eastAsia="Calibri" w:hint="cs"/>
          <w:rtl/>
        </w:rPr>
        <w:t xml:space="preserve"> יהיה ע"פ הביצוע בפועל, לאחר מדידות.</w:t>
      </w:r>
    </w:p>
    <w:p w:rsidR="00EE096A" w:rsidRPr="00EE096A" w:rsidRDefault="00EE096A" w:rsidP="00EE096A">
      <w:pPr>
        <w:numPr>
          <w:ilvl w:val="1"/>
          <w:numId w:val="1"/>
        </w:numPr>
        <w:spacing w:before="240" w:after="120" w:line="360" w:lineRule="auto"/>
        <w:ind w:hanging="850"/>
        <w:rPr>
          <w:rFonts w:eastAsia="Calibri"/>
        </w:rPr>
      </w:pPr>
      <w:r w:rsidRPr="00EE096A">
        <w:rPr>
          <w:rFonts w:eastAsia="Calibri" w:hint="cs"/>
          <w:rtl/>
        </w:rPr>
        <w:t>ללקוח שמורה הזכות, באמצעות מכרז זה לבצע פרויקטים באתרים נוספים שאינם מוגדרים כעת.</w:t>
      </w:r>
    </w:p>
    <w:p w:rsidR="00EE096A" w:rsidRPr="00EE096A" w:rsidRDefault="00EE096A" w:rsidP="00EE096A">
      <w:pPr>
        <w:spacing w:before="240" w:after="120" w:line="360" w:lineRule="auto"/>
        <w:ind w:left="792"/>
        <w:rPr>
          <w:rFonts w:eastAsia="Calibri"/>
          <w:rtl/>
        </w:rPr>
      </w:pPr>
      <w:r w:rsidRPr="00EE096A">
        <w:rPr>
          <w:rFonts w:eastAsia="Calibri" w:hint="cs"/>
          <w:rtl/>
        </w:rPr>
        <w:t xml:space="preserve">במקרה כזה, יכין </w:t>
      </w:r>
      <w:r w:rsidR="00F407A0">
        <w:rPr>
          <w:rFonts w:eastAsia="Calibri" w:hint="cs"/>
          <w:rtl/>
        </w:rPr>
        <w:t>המזמין</w:t>
      </w:r>
      <w:r w:rsidRPr="00EE096A">
        <w:rPr>
          <w:rFonts w:eastAsia="Calibri" w:hint="cs"/>
          <w:rtl/>
        </w:rPr>
        <w:t xml:space="preserve"> מסמכי דרישה לכל אתר חדש, שיכללו, </w:t>
      </w:r>
      <w:r w:rsidR="00325C52" w:rsidRPr="00EE096A">
        <w:rPr>
          <w:rFonts w:eastAsia="Calibri" w:hint="cs"/>
          <w:rtl/>
        </w:rPr>
        <w:t>תכניות</w:t>
      </w:r>
      <w:r w:rsidRPr="00EE096A">
        <w:rPr>
          <w:rFonts w:eastAsia="Calibri" w:hint="cs"/>
          <w:rtl/>
        </w:rPr>
        <w:t xml:space="preserve"> ארכיטקטורה ותנוחה,  כתב כמויות ומסמך </w:t>
      </w:r>
      <w:r w:rsidRPr="00EE096A">
        <w:rPr>
          <w:rFonts w:eastAsia="Calibri"/>
        </w:rPr>
        <w:t>SOW</w:t>
      </w:r>
      <w:r w:rsidRPr="00EE096A">
        <w:rPr>
          <w:rFonts w:eastAsia="Calibri" w:hint="cs"/>
          <w:rtl/>
        </w:rPr>
        <w:t>.</w:t>
      </w:r>
    </w:p>
    <w:p w:rsidR="00EE096A" w:rsidRPr="00EE096A" w:rsidRDefault="00EE096A" w:rsidP="00EE096A">
      <w:pPr>
        <w:spacing w:before="240" w:after="120" w:line="360" w:lineRule="auto"/>
        <w:ind w:left="792"/>
        <w:rPr>
          <w:rFonts w:eastAsia="Calibri"/>
          <w:rtl/>
        </w:rPr>
      </w:pPr>
      <w:r w:rsidRPr="00EE096A">
        <w:rPr>
          <w:rFonts w:eastAsia="Calibri" w:hint="cs"/>
          <w:rtl/>
        </w:rPr>
        <w:t>ע"פ דרישות מסמכים אילו יכין ה</w:t>
      </w:r>
      <w:r w:rsidR="003B39CB">
        <w:rPr>
          <w:rFonts w:eastAsia="Calibri" w:hint="cs"/>
          <w:rtl/>
        </w:rPr>
        <w:t>קבלן</w:t>
      </w:r>
      <w:r w:rsidRPr="00EE096A">
        <w:rPr>
          <w:rFonts w:eastAsia="Calibri" w:hint="cs"/>
          <w:rtl/>
        </w:rPr>
        <w:t xml:space="preserve"> הזוכה </w:t>
      </w:r>
      <w:r w:rsidR="00325C52" w:rsidRPr="00EE096A">
        <w:rPr>
          <w:rFonts w:eastAsia="Calibri" w:hint="cs"/>
          <w:rtl/>
        </w:rPr>
        <w:t>תכניות</w:t>
      </w:r>
      <w:r w:rsidRPr="00EE096A">
        <w:rPr>
          <w:rFonts w:eastAsia="Calibri" w:hint="cs"/>
          <w:rtl/>
        </w:rPr>
        <w:t xml:space="preserve"> מפורטות לביצוע ע"פ דרישות אפיון זה.</w:t>
      </w:r>
    </w:p>
    <w:p w:rsidR="00EE096A" w:rsidRPr="00307F5F" w:rsidRDefault="00EE096A" w:rsidP="00EE096A">
      <w:pPr>
        <w:bidi w:val="0"/>
        <w:spacing w:line="360" w:lineRule="auto"/>
        <w:rPr>
          <w:rFonts w:asciiTheme="minorHAnsi" w:eastAsia="Calibri" w:hAnsiTheme="minorHAnsi"/>
          <w:b/>
          <w:bCs/>
          <w:sz w:val="28"/>
          <w:szCs w:val="28"/>
        </w:rPr>
      </w:pPr>
      <w:r w:rsidRPr="00EE096A">
        <w:rPr>
          <w:rFonts w:eastAsia="Calibri"/>
          <w:b/>
          <w:bCs/>
          <w:sz w:val="28"/>
          <w:szCs w:val="28"/>
          <w:rtl/>
        </w:rPr>
        <w:br w:type="page"/>
      </w:r>
    </w:p>
    <w:p w:rsidR="00EE096A" w:rsidRPr="00EE096A" w:rsidRDefault="00EE096A" w:rsidP="00EE096A">
      <w:pPr>
        <w:numPr>
          <w:ilvl w:val="0"/>
          <w:numId w:val="1"/>
        </w:numPr>
        <w:spacing w:line="360" w:lineRule="auto"/>
        <w:ind w:left="-58" w:hanging="567"/>
        <w:contextualSpacing/>
        <w:outlineLvl w:val="0"/>
        <w:rPr>
          <w:rFonts w:eastAsia="Calibri"/>
          <w:color w:val="0070C0"/>
          <w:sz w:val="28"/>
          <w:szCs w:val="28"/>
          <w:u w:val="single"/>
        </w:rPr>
      </w:pPr>
      <w:bookmarkStart w:id="12" w:name="_Toc388539938"/>
      <w:bookmarkStart w:id="13" w:name="_Toc391225888"/>
      <w:r w:rsidRPr="00EE096A">
        <w:rPr>
          <w:rFonts w:eastAsia="Calibri" w:hint="cs"/>
          <w:color w:val="0070C0"/>
          <w:sz w:val="28"/>
          <w:szCs w:val="28"/>
          <w:u w:val="single"/>
          <w:rtl/>
        </w:rPr>
        <w:lastRenderedPageBreak/>
        <w:t>טרמינולוגיה</w:t>
      </w:r>
      <w:bookmarkEnd w:id="12"/>
      <w:bookmarkEnd w:id="13"/>
    </w:p>
    <w:p w:rsidR="00EE096A" w:rsidRPr="00EE096A" w:rsidRDefault="00EE096A" w:rsidP="00EE096A">
      <w:pPr>
        <w:spacing w:line="360" w:lineRule="auto"/>
        <w:ind w:left="-58"/>
        <w:contextualSpacing/>
        <w:outlineLvl w:val="0"/>
        <w:rPr>
          <w:rFonts w:eastAsia="Calibri"/>
          <w:b/>
          <w:bCs/>
          <w:sz w:val="28"/>
          <w:szCs w:val="28"/>
          <w:u w:val="single"/>
        </w:rPr>
      </w:pPr>
    </w:p>
    <w:p w:rsidR="00EE096A" w:rsidRPr="00EE096A" w:rsidRDefault="00EE096A" w:rsidP="00EE096A">
      <w:pPr>
        <w:numPr>
          <w:ilvl w:val="1"/>
          <w:numId w:val="1"/>
        </w:numPr>
        <w:spacing w:before="240" w:after="120" w:line="360" w:lineRule="auto"/>
        <w:ind w:hanging="850"/>
        <w:outlineLvl w:val="1"/>
        <w:rPr>
          <w:rFonts w:eastAsia="Calibri"/>
          <w:u w:val="single"/>
        </w:rPr>
      </w:pPr>
      <w:bookmarkStart w:id="14" w:name="_Toc355017948"/>
      <w:bookmarkStart w:id="15" w:name="_Toc391225889"/>
      <w:r w:rsidRPr="00EE096A">
        <w:rPr>
          <w:rFonts w:eastAsia="Calibri" w:hint="cs"/>
          <w:u w:val="single"/>
          <w:rtl/>
        </w:rPr>
        <w:t>ישויות בפרויקט</w:t>
      </w:r>
      <w:bookmarkEnd w:id="14"/>
      <w:bookmarkEnd w:id="15"/>
    </w:p>
    <w:tbl>
      <w:tblPr>
        <w:bidiVisual/>
        <w:tblW w:w="8754" w:type="dxa"/>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02"/>
        <w:gridCol w:w="6552"/>
      </w:tblGrid>
      <w:tr w:rsidR="00EE096A" w:rsidRPr="00EE096A" w:rsidTr="009B1696">
        <w:tc>
          <w:tcPr>
            <w:tcW w:w="2184" w:type="dxa"/>
            <w:shd w:val="clear" w:color="auto" w:fill="auto"/>
          </w:tcPr>
          <w:p w:rsidR="00EE096A" w:rsidRPr="00EE096A" w:rsidRDefault="00EE096A" w:rsidP="00EE096A">
            <w:pPr>
              <w:spacing w:before="240" w:after="120" w:line="360" w:lineRule="auto"/>
              <w:rPr>
                <w:rFonts w:eastAsia="Calibri"/>
                <w:rtl/>
              </w:rPr>
            </w:pPr>
            <w:r w:rsidRPr="00EE096A">
              <w:rPr>
                <w:rFonts w:eastAsia="Calibri" w:hint="cs"/>
                <w:rtl/>
              </w:rPr>
              <w:t>ה</w:t>
            </w:r>
            <w:r w:rsidR="003B39CB">
              <w:rPr>
                <w:rFonts w:eastAsia="Calibri" w:hint="cs"/>
                <w:rtl/>
              </w:rPr>
              <w:t>קבלן</w:t>
            </w:r>
            <w:r w:rsidRPr="00EE096A">
              <w:rPr>
                <w:rFonts w:eastAsia="Calibri" w:hint="cs"/>
                <w:rtl/>
              </w:rPr>
              <w:t>/החברה/הזוכה</w:t>
            </w:r>
          </w:p>
        </w:tc>
        <w:tc>
          <w:tcPr>
            <w:tcW w:w="6570" w:type="dxa"/>
            <w:shd w:val="clear" w:color="auto" w:fill="auto"/>
          </w:tcPr>
          <w:p w:rsidR="00EE096A" w:rsidRPr="00EE096A" w:rsidRDefault="00EE096A" w:rsidP="00EE096A">
            <w:pPr>
              <w:spacing w:before="240" w:after="120" w:line="360" w:lineRule="auto"/>
              <w:rPr>
                <w:rFonts w:eastAsia="Calibri"/>
                <w:rtl/>
              </w:rPr>
            </w:pPr>
            <w:r w:rsidRPr="00EE096A">
              <w:rPr>
                <w:rFonts w:eastAsia="Calibri" w:hint="cs"/>
                <w:rtl/>
              </w:rPr>
              <w:t>החברה שהצעתה הוכרזה - זוכה במכרז זה.</w:t>
            </w:r>
          </w:p>
        </w:tc>
      </w:tr>
      <w:tr w:rsidR="00EE096A" w:rsidRPr="00EE096A" w:rsidTr="009B1696">
        <w:tc>
          <w:tcPr>
            <w:tcW w:w="2184" w:type="dxa"/>
            <w:shd w:val="clear" w:color="auto" w:fill="auto"/>
          </w:tcPr>
          <w:p w:rsidR="00EE096A" w:rsidRPr="00EE096A" w:rsidRDefault="003B39CB" w:rsidP="00EE096A">
            <w:pPr>
              <w:spacing w:before="240" w:after="120" w:line="360" w:lineRule="auto"/>
              <w:rPr>
                <w:rFonts w:eastAsia="Calibri"/>
                <w:rtl/>
              </w:rPr>
            </w:pPr>
            <w:r>
              <w:rPr>
                <w:rFonts w:eastAsia="Calibri" w:hint="cs"/>
                <w:rtl/>
              </w:rPr>
              <w:t>קבלן</w:t>
            </w:r>
          </w:p>
        </w:tc>
        <w:tc>
          <w:tcPr>
            <w:tcW w:w="6570" w:type="dxa"/>
            <w:shd w:val="clear" w:color="auto" w:fill="auto"/>
          </w:tcPr>
          <w:p w:rsidR="00EE096A" w:rsidRPr="00EE096A" w:rsidRDefault="00EE096A" w:rsidP="00EE096A">
            <w:pPr>
              <w:spacing w:before="240" w:after="120" w:line="360" w:lineRule="auto"/>
              <w:rPr>
                <w:rFonts w:eastAsia="Calibri"/>
                <w:rtl/>
              </w:rPr>
            </w:pPr>
            <w:r w:rsidRPr="00EE096A">
              <w:rPr>
                <w:rFonts w:eastAsia="Calibri"/>
                <w:rtl/>
              </w:rPr>
              <w:t>חברה</w:t>
            </w:r>
            <w:r w:rsidRPr="00EE096A">
              <w:rPr>
                <w:rFonts w:eastAsia="Calibri" w:hint="cs"/>
                <w:rtl/>
              </w:rPr>
              <w:t xml:space="preserve"> </w:t>
            </w:r>
            <w:r w:rsidRPr="00EE096A">
              <w:rPr>
                <w:rFonts w:eastAsia="Calibri"/>
                <w:rtl/>
              </w:rPr>
              <w:t>שהגיש</w:t>
            </w:r>
            <w:r w:rsidRPr="00EE096A">
              <w:rPr>
                <w:rFonts w:eastAsia="Calibri" w:hint="cs"/>
                <w:rtl/>
              </w:rPr>
              <w:t>ה</w:t>
            </w:r>
            <w:r w:rsidRPr="00EE096A">
              <w:rPr>
                <w:rFonts w:eastAsia="Calibri"/>
                <w:rtl/>
              </w:rPr>
              <w:t xml:space="preserve"> הצעה כמענה למכרז זה.</w:t>
            </w:r>
          </w:p>
        </w:tc>
      </w:tr>
      <w:tr w:rsidR="00EE096A" w:rsidRPr="00EE096A" w:rsidTr="009B1696">
        <w:tc>
          <w:tcPr>
            <w:tcW w:w="2184" w:type="dxa"/>
            <w:shd w:val="clear" w:color="auto" w:fill="auto"/>
          </w:tcPr>
          <w:p w:rsidR="00EE096A" w:rsidRPr="00EE096A" w:rsidRDefault="00EE096A" w:rsidP="00EE096A">
            <w:pPr>
              <w:spacing w:before="240" w:after="120" w:line="360" w:lineRule="auto"/>
              <w:rPr>
                <w:rFonts w:eastAsia="Calibri"/>
                <w:rtl/>
              </w:rPr>
            </w:pPr>
            <w:r w:rsidRPr="00EE096A">
              <w:rPr>
                <w:rFonts w:eastAsia="Calibri" w:hint="cs"/>
                <w:rtl/>
              </w:rPr>
              <w:t>מנהל העבודה</w:t>
            </w:r>
          </w:p>
        </w:tc>
        <w:tc>
          <w:tcPr>
            <w:tcW w:w="6570" w:type="dxa"/>
            <w:shd w:val="clear" w:color="auto" w:fill="auto"/>
          </w:tcPr>
          <w:p w:rsidR="00EE096A" w:rsidRPr="00EE096A" w:rsidRDefault="00EE096A" w:rsidP="00EE096A">
            <w:pPr>
              <w:spacing w:before="240" w:after="120" w:line="360" w:lineRule="auto"/>
              <w:rPr>
                <w:rFonts w:eastAsia="Calibri"/>
                <w:rtl/>
              </w:rPr>
            </w:pPr>
            <w:r w:rsidRPr="00EE096A">
              <w:rPr>
                <w:rFonts w:eastAsia="Calibri"/>
                <w:rtl/>
              </w:rPr>
              <w:t>עובד מטעם ה</w:t>
            </w:r>
            <w:r w:rsidR="003B39CB">
              <w:rPr>
                <w:rFonts w:eastAsia="Calibri"/>
                <w:rtl/>
              </w:rPr>
              <w:t>קבלן</w:t>
            </w:r>
            <w:r w:rsidRPr="00EE096A">
              <w:rPr>
                <w:rFonts w:eastAsia="Calibri" w:hint="cs"/>
                <w:rtl/>
              </w:rPr>
              <w:t xml:space="preserve"> הזוכה </w:t>
            </w:r>
            <w:r w:rsidRPr="00EE096A">
              <w:rPr>
                <w:rFonts w:eastAsia="Calibri"/>
                <w:rtl/>
              </w:rPr>
              <w:t xml:space="preserve">אשר במסגרת תפקידו ינהל את </w:t>
            </w:r>
            <w:r w:rsidRPr="00EE096A">
              <w:rPr>
                <w:rFonts w:eastAsia="Calibri" w:hint="cs"/>
                <w:rtl/>
              </w:rPr>
              <w:t>העבודה.</w:t>
            </w:r>
          </w:p>
        </w:tc>
      </w:tr>
      <w:tr w:rsidR="00EE096A" w:rsidRPr="00EE096A" w:rsidTr="009B1696">
        <w:tc>
          <w:tcPr>
            <w:tcW w:w="2184" w:type="dxa"/>
            <w:shd w:val="clear" w:color="auto" w:fill="auto"/>
          </w:tcPr>
          <w:p w:rsidR="00EE096A" w:rsidRPr="00EE096A" w:rsidRDefault="00EE096A" w:rsidP="00EE096A">
            <w:pPr>
              <w:spacing w:before="240" w:after="120" w:line="360" w:lineRule="auto"/>
              <w:rPr>
                <w:rFonts w:eastAsia="Calibri"/>
                <w:rtl/>
              </w:rPr>
            </w:pPr>
            <w:r w:rsidRPr="00EE096A">
              <w:rPr>
                <w:rFonts w:eastAsia="Calibri" w:hint="cs"/>
                <w:rtl/>
              </w:rPr>
              <w:t>עובדי ה</w:t>
            </w:r>
            <w:r w:rsidR="003B39CB">
              <w:rPr>
                <w:rFonts w:eastAsia="Calibri" w:hint="cs"/>
                <w:rtl/>
              </w:rPr>
              <w:t>קבלן</w:t>
            </w:r>
            <w:r w:rsidRPr="00EE096A">
              <w:rPr>
                <w:rFonts w:eastAsia="Calibri" w:hint="cs"/>
                <w:rtl/>
              </w:rPr>
              <w:t xml:space="preserve"> </w:t>
            </w:r>
          </w:p>
        </w:tc>
        <w:tc>
          <w:tcPr>
            <w:tcW w:w="6570" w:type="dxa"/>
            <w:shd w:val="clear" w:color="auto" w:fill="auto"/>
          </w:tcPr>
          <w:p w:rsidR="00EE096A" w:rsidRPr="00EE096A" w:rsidRDefault="00EE096A" w:rsidP="00EE096A">
            <w:pPr>
              <w:spacing w:before="240" w:after="120" w:line="360" w:lineRule="auto"/>
              <w:rPr>
                <w:rFonts w:eastAsia="Calibri"/>
                <w:rtl/>
              </w:rPr>
            </w:pPr>
            <w:r w:rsidRPr="00EE096A">
              <w:rPr>
                <w:rFonts w:eastAsia="Calibri"/>
                <w:rtl/>
              </w:rPr>
              <w:t>כלל העובדים מטעם ה</w:t>
            </w:r>
            <w:r w:rsidR="003B39CB">
              <w:rPr>
                <w:rFonts w:eastAsia="Calibri"/>
                <w:rtl/>
              </w:rPr>
              <w:t>קבלן</w:t>
            </w:r>
            <w:r w:rsidRPr="00EE096A">
              <w:rPr>
                <w:rFonts w:eastAsia="Calibri" w:hint="cs"/>
                <w:rtl/>
              </w:rPr>
              <w:t xml:space="preserve"> הזוכה.</w:t>
            </w:r>
          </w:p>
        </w:tc>
      </w:tr>
      <w:tr w:rsidR="00EE096A" w:rsidRPr="00EE096A" w:rsidTr="009B1696">
        <w:tc>
          <w:tcPr>
            <w:tcW w:w="2184" w:type="dxa"/>
            <w:shd w:val="clear" w:color="auto" w:fill="auto"/>
          </w:tcPr>
          <w:p w:rsidR="00EE096A" w:rsidRPr="00EE096A" w:rsidRDefault="00F407A0" w:rsidP="00EE096A">
            <w:pPr>
              <w:spacing w:before="240" w:after="120" w:line="360" w:lineRule="auto"/>
              <w:rPr>
                <w:rFonts w:eastAsia="Calibri"/>
                <w:rtl/>
              </w:rPr>
            </w:pPr>
            <w:r>
              <w:rPr>
                <w:rFonts w:eastAsia="Calibri" w:hint="cs"/>
                <w:rtl/>
              </w:rPr>
              <w:t>המזמין</w:t>
            </w:r>
            <w:r w:rsidR="00EE096A" w:rsidRPr="00EE096A">
              <w:rPr>
                <w:rFonts w:eastAsia="Calibri" w:hint="cs"/>
                <w:rtl/>
              </w:rPr>
              <w:t>/</w:t>
            </w:r>
            <w:r>
              <w:rPr>
                <w:rFonts w:eastAsia="Calibri" w:hint="cs"/>
                <w:rtl/>
              </w:rPr>
              <w:t>המזמין</w:t>
            </w:r>
          </w:p>
        </w:tc>
        <w:tc>
          <w:tcPr>
            <w:tcW w:w="6570" w:type="dxa"/>
            <w:shd w:val="clear" w:color="auto" w:fill="auto"/>
          </w:tcPr>
          <w:p w:rsidR="00EE096A" w:rsidRPr="00EE096A" w:rsidRDefault="00EE096A" w:rsidP="00EE096A">
            <w:pPr>
              <w:spacing w:before="240" w:after="120" w:line="360" w:lineRule="auto"/>
              <w:rPr>
                <w:rFonts w:eastAsia="Calibri"/>
                <w:rtl/>
              </w:rPr>
            </w:pPr>
            <w:r w:rsidRPr="00EE096A">
              <w:rPr>
                <w:rFonts w:eastAsia="Calibri" w:hint="cs"/>
                <w:rtl/>
              </w:rPr>
              <w:t>משרד החקלאות</w:t>
            </w:r>
          </w:p>
        </w:tc>
      </w:tr>
      <w:tr w:rsidR="00EE096A" w:rsidRPr="00EE096A" w:rsidTr="009B1696">
        <w:tc>
          <w:tcPr>
            <w:tcW w:w="2184" w:type="dxa"/>
            <w:shd w:val="clear" w:color="auto" w:fill="auto"/>
          </w:tcPr>
          <w:p w:rsidR="00EE096A" w:rsidRPr="00EE096A" w:rsidRDefault="00EE096A" w:rsidP="00EE096A">
            <w:pPr>
              <w:spacing w:before="240" w:after="120" w:line="360" w:lineRule="auto"/>
              <w:rPr>
                <w:rFonts w:eastAsia="Calibri"/>
                <w:rtl/>
              </w:rPr>
            </w:pPr>
            <w:r w:rsidRPr="00EE096A">
              <w:rPr>
                <w:rFonts w:eastAsia="Calibri" w:hint="cs"/>
                <w:rtl/>
              </w:rPr>
              <w:t xml:space="preserve">נציג </w:t>
            </w:r>
            <w:r w:rsidR="00F407A0">
              <w:rPr>
                <w:rFonts w:eastAsia="Calibri" w:hint="cs"/>
                <w:rtl/>
              </w:rPr>
              <w:t>המזמין</w:t>
            </w:r>
          </w:p>
        </w:tc>
        <w:tc>
          <w:tcPr>
            <w:tcW w:w="6570" w:type="dxa"/>
            <w:shd w:val="clear" w:color="auto" w:fill="auto"/>
          </w:tcPr>
          <w:p w:rsidR="00EE096A" w:rsidRPr="00EE096A" w:rsidRDefault="00EE096A" w:rsidP="00EE096A">
            <w:pPr>
              <w:spacing w:before="240" w:after="120" w:line="360" w:lineRule="auto"/>
              <w:rPr>
                <w:rFonts w:eastAsia="Calibri"/>
                <w:rtl/>
              </w:rPr>
            </w:pPr>
            <w:r w:rsidRPr="00EE096A">
              <w:rPr>
                <w:rFonts w:eastAsia="Calibri"/>
                <w:rtl/>
              </w:rPr>
              <w:t xml:space="preserve">אחראי מטעם </w:t>
            </w:r>
            <w:r w:rsidR="00F407A0">
              <w:rPr>
                <w:rFonts w:eastAsia="Calibri"/>
                <w:rtl/>
              </w:rPr>
              <w:t>המזמין</w:t>
            </w:r>
            <w:r w:rsidRPr="00EE096A">
              <w:rPr>
                <w:rFonts w:eastAsia="Calibri"/>
                <w:rtl/>
              </w:rPr>
              <w:t xml:space="preserve">, אשר במסגרת תפקידו ינהל ויפקח על </w:t>
            </w:r>
            <w:r w:rsidRPr="00EE096A">
              <w:rPr>
                <w:rFonts w:eastAsia="Calibri" w:hint="cs"/>
                <w:rtl/>
              </w:rPr>
              <w:t>ה</w:t>
            </w:r>
            <w:r w:rsidRPr="00EE096A">
              <w:rPr>
                <w:rFonts w:eastAsia="Calibri"/>
                <w:rtl/>
              </w:rPr>
              <w:t>עבודות</w:t>
            </w:r>
            <w:r w:rsidRPr="00EE096A">
              <w:rPr>
                <w:rFonts w:eastAsia="Calibri" w:hint="cs"/>
                <w:rtl/>
              </w:rPr>
              <w:t>.</w:t>
            </w:r>
          </w:p>
        </w:tc>
      </w:tr>
      <w:tr w:rsidR="00EE096A" w:rsidRPr="00EE096A" w:rsidTr="009B1696">
        <w:tc>
          <w:tcPr>
            <w:tcW w:w="2184" w:type="dxa"/>
            <w:shd w:val="clear" w:color="auto" w:fill="auto"/>
          </w:tcPr>
          <w:p w:rsidR="00EE096A" w:rsidRPr="00EE096A" w:rsidRDefault="00EE096A" w:rsidP="00EE096A">
            <w:pPr>
              <w:spacing w:before="240" w:after="120" w:line="360" w:lineRule="auto"/>
              <w:rPr>
                <w:rFonts w:eastAsia="Calibri"/>
                <w:rtl/>
              </w:rPr>
            </w:pPr>
            <w:r w:rsidRPr="00EE096A">
              <w:rPr>
                <w:rFonts w:eastAsia="Calibri" w:hint="cs"/>
                <w:rtl/>
              </w:rPr>
              <w:t>מוקדן/מפעיל/מוקדנים</w:t>
            </w:r>
          </w:p>
        </w:tc>
        <w:tc>
          <w:tcPr>
            <w:tcW w:w="6570" w:type="dxa"/>
            <w:shd w:val="clear" w:color="auto" w:fill="auto"/>
          </w:tcPr>
          <w:p w:rsidR="00EE096A" w:rsidRPr="00EE096A" w:rsidRDefault="00EE096A" w:rsidP="00EE096A">
            <w:pPr>
              <w:spacing w:before="240" w:after="120" w:line="360" w:lineRule="auto"/>
              <w:rPr>
                <w:rFonts w:eastAsia="Calibri"/>
                <w:rtl/>
              </w:rPr>
            </w:pPr>
            <w:r w:rsidRPr="00EE096A">
              <w:rPr>
                <w:rFonts w:eastAsia="Calibri" w:hint="cs"/>
                <w:rtl/>
              </w:rPr>
              <w:t>מפעילי המערכות,</w:t>
            </w:r>
          </w:p>
        </w:tc>
      </w:tr>
      <w:tr w:rsidR="00EE096A" w:rsidRPr="00EE096A" w:rsidTr="009B1696">
        <w:tc>
          <w:tcPr>
            <w:tcW w:w="2184" w:type="dxa"/>
            <w:shd w:val="clear" w:color="auto" w:fill="auto"/>
          </w:tcPr>
          <w:p w:rsidR="00EE096A" w:rsidRPr="00EE096A" w:rsidRDefault="00EE096A" w:rsidP="00EE096A">
            <w:pPr>
              <w:spacing w:before="240" w:after="120" w:line="360" w:lineRule="auto"/>
              <w:rPr>
                <w:rFonts w:eastAsia="Calibri"/>
                <w:rtl/>
              </w:rPr>
            </w:pPr>
            <w:r w:rsidRPr="00EE096A">
              <w:rPr>
                <w:rFonts w:eastAsia="Calibri" w:hint="cs"/>
                <w:rtl/>
              </w:rPr>
              <w:t>חדר השרתים/הציוד</w:t>
            </w:r>
          </w:p>
        </w:tc>
        <w:tc>
          <w:tcPr>
            <w:tcW w:w="6570" w:type="dxa"/>
            <w:shd w:val="clear" w:color="auto" w:fill="auto"/>
          </w:tcPr>
          <w:p w:rsidR="00EE096A" w:rsidRPr="00EE096A" w:rsidRDefault="00EE096A" w:rsidP="00EE096A">
            <w:pPr>
              <w:spacing w:before="240" w:after="120" w:line="360" w:lineRule="auto"/>
              <w:rPr>
                <w:rFonts w:eastAsia="Calibri"/>
                <w:rtl/>
              </w:rPr>
            </w:pPr>
            <w:r w:rsidRPr="00EE096A">
              <w:rPr>
                <w:rFonts w:eastAsia="Calibri" w:hint="cs"/>
                <w:rtl/>
              </w:rPr>
              <w:t>החדר בו יותקנו שרתים, בקרים ומחשבי תחנות העבודה.</w:t>
            </w:r>
          </w:p>
        </w:tc>
      </w:tr>
    </w:tbl>
    <w:p w:rsidR="00EE096A" w:rsidRPr="00EE096A" w:rsidRDefault="00EE096A" w:rsidP="00EE096A">
      <w:pPr>
        <w:bidi w:val="0"/>
        <w:spacing w:before="240" w:after="120" w:line="360" w:lineRule="auto"/>
        <w:rPr>
          <w:rFonts w:eastAsia="Calibri"/>
        </w:rPr>
      </w:pPr>
    </w:p>
    <w:p w:rsidR="00EE096A" w:rsidRPr="00EE096A" w:rsidRDefault="00EE096A" w:rsidP="00EE096A">
      <w:pPr>
        <w:numPr>
          <w:ilvl w:val="1"/>
          <w:numId w:val="1"/>
        </w:numPr>
        <w:spacing w:before="240" w:after="120" w:line="360" w:lineRule="auto"/>
        <w:ind w:hanging="850"/>
        <w:outlineLvl w:val="1"/>
        <w:rPr>
          <w:rFonts w:eastAsia="Calibri"/>
          <w:u w:val="single"/>
        </w:rPr>
      </w:pPr>
      <w:r w:rsidRPr="00EE096A">
        <w:rPr>
          <w:rFonts w:eastAsia="Calibri"/>
          <w:rtl/>
        </w:rPr>
        <w:br w:type="page"/>
      </w:r>
      <w:bookmarkStart w:id="16" w:name="_Toc355017949"/>
      <w:bookmarkStart w:id="17" w:name="_Toc391225890"/>
      <w:r w:rsidRPr="00EE096A">
        <w:rPr>
          <w:rFonts w:eastAsia="Calibri" w:hint="cs"/>
          <w:u w:val="single"/>
          <w:rtl/>
        </w:rPr>
        <w:lastRenderedPageBreak/>
        <w:t>מושגים טכניים וקיצורים</w:t>
      </w:r>
      <w:bookmarkEnd w:id="16"/>
      <w:bookmarkEnd w:id="17"/>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4"/>
        <w:gridCol w:w="4465"/>
      </w:tblGrid>
      <w:tr w:rsidR="00EE096A" w:rsidRPr="00EE096A" w:rsidTr="00352D3C">
        <w:trPr>
          <w:trHeight w:val="300"/>
        </w:trPr>
        <w:tc>
          <w:tcPr>
            <w:tcW w:w="4324" w:type="dxa"/>
            <w:shd w:val="clear" w:color="auto" w:fill="auto"/>
            <w:vAlign w:val="center"/>
          </w:tcPr>
          <w:p w:rsidR="00EE096A" w:rsidRPr="00EE096A" w:rsidRDefault="00EE096A" w:rsidP="00352D3C">
            <w:pPr>
              <w:spacing w:after="0" w:line="360" w:lineRule="auto"/>
              <w:jc w:val="right"/>
              <w:rPr>
                <w:rFonts w:eastAsia="Calibri"/>
              </w:rPr>
            </w:pPr>
            <w:r w:rsidRPr="00EE096A">
              <w:rPr>
                <w:rFonts w:eastAsia="Calibri"/>
              </w:rPr>
              <w:t>ARO</w:t>
            </w:r>
          </w:p>
        </w:tc>
        <w:tc>
          <w:tcPr>
            <w:tcW w:w="4465" w:type="dxa"/>
            <w:shd w:val="clear" w:color="auto" w:fill="auto"/>
            <w:vAlign w:val="center"/>
          </w:tcPr>
          <w:p w:rsidR="00EE096A" w:rsidRPr="00EE096A" w:rsidRDefault="00EE096A" w:rsidP="00352D3C">
            <w:pPr>
              <w:spacing w:after="0" w:line="360" w:lineRule="auto"/>
              <w:jc w:val="right"/>
              <w:rPr>
                <w:rFonts w:eastAsia="Calibri"/>
              </w:rPr>
            </w:pPr>
            <w:r w:rsidRPr="00EE096A">
              <w:rPr>
                <w:rFonts w:eastAsia="Calibri"/>
              </w:rPr>
              <w:t>After Receiving Order</w:t>
            </w:r>
          </w:p>
        </w:tc>
      </w:tr>
      <w:tr w:rsidR="00EE096A" w:rsidRPr="00EE096A" w:rsidTr="00352D3C">
        <w:trPr>
          <w:trHeight w:val="300"/>
        </w:trPr>
        <w:tc>
          <w:tcPr>
            <w:tcW w:w="4324" w:type="dxa"/>
            <w:shd w:val="clear" w:color="auto" w:fill="auto"/>
            <w:vAlign w:val="center"/>
          </w:tcPr>
          <w:p w:rsidR="00EE096A" w:rsidRPr="00EE096A" w:rsidRDefault="00EE096A" w:rsidP="00352D3C">
            <w:pPr>
              <w:spacing w:after="0" w:line="360" w:lineRule="auto"/>
              <w:jc w:val="right"/>
              <w:rPr>
                <w:rFonts w:eastAsia="Calibri"/>
              </w:rPr>
            </w:pPr>
            <w:r w:rsidRPr="00EE096A">
              <w:rPr>
                <w:rFonts w:eastAsia="Calibri"/>
              </w:rPr>
              <w:t>ATP</w:t>
            </w:r>
          </w:p>
        </w:tc>
        <w:tc>
          <w:tcPr>
            <w:tcW w:w="4465" w:type="dxa"/>
            <w:shd w:val="clear" w:color="auto" w:fill="auto"/>
            <w:vAlign w:val="center"/>
          </w:tcPr>
          <w:p w:rsidR="00EE096A" w:rsidRPr="00EE096A" w:rsidRDefault="00EE096A" w:rsidP="00352D3C">
            <w:pPr>
              <w:spacing w:after="0" w:line="360" w:lineRule="auto"/>
              <w:jc w:val="right"/>
              <w:rPr>
                <w:rFonts w:eastAsia="Calibri"/>
              </w:rPr>
            </w:pPr>
            <w:r w:rsidRPr="00EE096A">
              <w:rPr>
                <w:rFonts w:eastAsia="Calibri"/>
              </w:rPr>
              <w:t>Acceptance Test Procedure</w:t>
            </w:r>
          </w:p>
        </w:tc>
      </w:tr>
      <w:tr w:rsidR="00EE096A" w:rsidRPr="00EE096A" w:rsidTr="00352D3C">
        <w:trPr>
          <w:trHeight w:val="300"/>
        </w:trPr>
        <w:tc>
          <w:tcPr>
            <w:tcW w:w="4324" w:type="dxa"/>
            <w:shd w:val="clear" w:color="auto" w:fill="auto"/>
            <w:vAlign w:val="center"/>
          </w:tcPr>
          <w:p w:rsidR="00EE096A" w:rsidRPr="00EE096A" w:rsidRDefault="00EE096A" w:rsidP="00352D3C">
            <w:pPr>
              <w:spacing w:after="0" w:line="360" w:lineRule="auto"/>
              <w:jc w:val="right"/>
              <w:rPr>
                <w:rFonts w:eastAsia="Calibri"/>
              </w:rPr>
            </w:pPr>
            <w:r w:rsidRPr="00EE096A">
              <w:rPr>
                <w:rFonts w:eastAsia="Calibri"/>
              </w:rPr>
              <w:t>PDR</w:t>
            </w:r>
          </w:p>
        </w:tc>
        <w:tc>
          <w:tcPr>
            <w:tcW w:w="4465" w:type="dxa"/>
            <w:shd w:val="clear" w:color="auto" w:fill="auto"/>
            <w:vAlign w:val="center"/>
          </w:tcPr>
          <w:p w:rsidR="00EE096A" w:rsidRPr="00EE096A" w:rsidRDefault="00EE096A" w:rsidP="00352D3C">
            <w:pPr>
              <w:spacing w:after="0" w:line="360" w:lineRule="auto"/>
              <w:jc w:val="right"/>
              <w:rPr>
                <w:rFonts w:eastAsia="Calibri"/>
              </w:rPr>
            </w:pPr>
            <w:r w:rsidRPr="00EE096A">
              <w:rPr>
                <w:rFonts w:eastAsia="Calibri"/>
              </w:rPr>
              <w:t>Preliminary Design Review</w:t>
            </w:r>
          </w:p>
        </w:tc>
      </w:tr>
      <w:tr w:rsidR="00EE096A" w:rsidRPr="00EE096A" w:rsidTr="00352D3C">
        <w:trPr>
          <w:trHeight w:val="300"/>
        </w:trPr>
        <w:tc>
          <w:tcPr>
            <w:tcW w:w="4324" w:type="dxa"/>
            <w:shd w:val="clear" w:color="auto" w:fill="auto"/>
            <w:vAlign w:val="center"/>
          </w:tcPr>
          <w:p w:rsidR="00EE096A" w:rsidRPr="00EE096A" w:rsidRDefault="00EE096A" w:rsidP="00352D3C">
            <w:pPr>
              <w:spacing w:after="0" w:line="360" w:lineRule="auto"/>
              <w:jc w:val="right"/>
              <w:rPr>
                <w:rFonts w:eastAsia="Calibri"/>
              </w:rPr>
            </w:pPr>
            <w:r w:rsidRPr="00EE096A">
              <w:rPr>
                <w:rFonts w:eastAsia="Calibri"/>
              </w:rPr>
              <w:t>CDR</w:t>
            </w:r>
          </w:p>
        </w:tc>
        <w:tc>
          <w:tcPr>
            <w:tcW w:w="4465" w:type="dxa"/>
            <w:shd w:val="clear" w:color="auto" w:fill="auto"/>
            <w:vAlign w:val="center"/>
          </w:tcPr>
          <w:p w:rsidR="00EE096A" w:rsidRPr="00EE096A" w:rsidRDefault="00EE096A" w:rsidP="00352D3C">
            <w:pPr>
              <w:spacing w:after="0" w:line="360" w:lineRule="auto"/>
              <w:jc w:val="right"/>
              <w:rPr>
                <w:rFonts w:eastAsia="Calibri"/>
              </w:rPr>
            </w:pPr>
            <w:r w:rsidRPr="00EE096A">
              <w:rPr>
                <w:rFonts w:eastAsia="Calibri"/>
              </w:rPr>
              <w:t>Critical Design Review</w:t>
            </w:r>
          </w:p>
        </w:tc>
      </w:tr>
      <w:tr w:rsidR="00EE096A" w:rsidRPr="00EE096A" w:rsidTr="00352D3C">
        <w:trPr>
          <w:trHeight w:val="300"/>
        </w:trPr>
        <w:tc>
          <w:tcPr>
            <w:tcW w:w="4324" w:type="dxa"/>
            <w:shd w:val="clear" w:color="auto" w:fill="auto"/>
            <w:vAlign w:val="center"/>
          </w:tcPr>
          <w:p w:rsidR="00EE096A" w:rsidRPr="00352D3C" w:rsidRDefault="00EE096A" w:rsidP="00352D3C">
            <w:pPr>
              <w:spacing w:after="0" w:line="360" w:lineRule="auto"/>
              <w:jc w:val="right"/>
              <w:rPr>
                <w:rFonts w:asciiTheme="minorHAnsi" w:eastAsia="Calibri" w:hAnsiTheme="minorHAnsi"/>
              </w:rPr>
            </w:pPr>
            <w:r w:rsidRPr="00EE096A">
              <w:rPr>
                <w:rFonts w:eastAsia="Calibri"/>
              </w:rPr>
              <w:t>CCD</w:t>
            </w:r>
          </w:p>
        </w:tc>
        <w:tc>
          <w:tcPr>
            <w:tcW w:w="4465" w:type="dxa"/>
            <w:shd w:val="clear" w:color="auto" w:fill="auto"/>
            <w:vAlign w:val="center"/>
          </w:tcPr>
          <w:p w:rsidR="00EE096A" w:rsidRPr="00EE096A" w:rsidRDefault="00EE096A" w:rsidP="00352D3C">
            <w:pPr>
              <w:spacing w:after="0" w:line="360" w:lineRule="auto"/>
              <w:jc w:val="right"/>
              <w:rPr>
                <w:rFonts w:eastAsia="Calibri"/>
              </w:rPr>
            </w:pPr>
            <w:r w:rsidRPr="00EE096A">
              <w:rPr>
                <w:rFonts w:eastAsia="Calibri"/>
              </w:rPr>
              <w:t>Charged Coupled Devices (Camera Image Matrix)</w:t>
            </w:r>
          </w:p>
        </w:tc>
      </w:tr>
      <w:tr w:rsidR="00EE096A" w:rsidRPr="00EE096A" w:rsidTr="00352D3C">
        <w:trPr>
          <w:trHeight w:val="315"/>
        </w:trPr>
        <w:tc>
          <w:tcPr>
            <w:tcW w:w="4324" w:type="dxa"/>
            <w:shd w:val="clear" w:color="auto" w:fill="auto"/>
            <w:vAlign w:val="center"/>
          </w:tcPr>
          <w:p w:rsidR="00EE096A" w:rsidRPr="00EE096A" w:rsidRDefault="00EE096A" w:rsidP="00352D3C">
            <w:pPr>
              <w:spacing w:after="0" w:line="360" w:lineRule="auto"/>
              <w:jc w:val="right"/>
              <w:rPr>
                <w:rFonts w:eastAsia="Calibri"/>
              </w:rPr>
            </w:pPr>
            <w:r w:rsidRPr="00EE096A">
              <w:rPr>
                <w:rFonts w:eastAsia="Calibri"/>
              </w:rPr>
              <w:t>CCTV</w:t>
            </w:r>
          </w:p>
        </w:tc>
        <w:tc>
          <w:tcPr>
            <w:tcW w:w="4465" w:type="dxa"/>
            <w:shd w:val="clear" w:color="auto" w:fill="auto"/>
            <w:vAlign w:val="center"/>
          </w:tcPr>
          <w:p w:rsidR="00EE096A" w:rsidRPr="00EE096A" w:rsidRDefault="00EE096A" w:rsidP="00352D3C">
            <w:pPr>
              <w:spacing w:after="0" w:line="360" w:lineRule="auto"/>
              <w:jc w:val="right"/>
              <w:rPr>
                <w:rFonts w:eastAsia="Calibri"/>
              </w:rPr>
            </w:pPr>
            <w:r w:rsidRPr="00EE096A">
              <w:rPr>
                <w:rFonts w:eastAsia="Calibri"/>
              </w:rPr>
              <w:t>Closed Circuit Television</w:t>
            </w:r>
          </w:p>
        </w:tc>
      </w:tr>
      <w:tr w:rsidR="00EE096A" w:rsidRPr="00EE096A" w:rsidTr="00352D3C">
        <w:trPr>
          <w:trHeight w:val="300"/>
        </w:trPr>
        <w:tc>
          <w:tcPr>
            <w:tcW w:w="4324" w:type="dxa"/>
            <w:shd w:val="clear" w:color="auto" w:fill="auto"/>
            <w:vAlign w:val="center"/>
          </w:tcPr>
          <w:p w:rsidR="00EE096A" w:rsidRPr="00EE096A" w:rsidRDefault="00EE096A" w:rsidP="00352D3C">
            <w:pPr>
              <w:spacing w:after="0" w:line="360" w:lineRule="auto"/>
              <w:jc w:val="right"/>
              <w:rPr>
                <w:rFonts w:eastAsia="Calibri"/>
              </w:rPr>
            </w:pPr>
            <w:r w:rsidRPr="00EE096A">
              <w:rPr>
                <w:rFonts w:eastAsia="Calibri"/>
              </w:rPr>
              <w:t>IP</w:t>
            </w:r>
          </w:p>
        </w:tc>
        <w:tc>
          <w:tcPr>
            <w:tcW w:w="4465" w:type="dxa"/>
            <w:shd w:val="clear" w:color="auto" w:fill="auto"/>
            <w:vAlign w:val="center"/>
          </w:tcPr>
          <w:p w:rsidR="00EE096A" w:rsidRPr="00EE096A" w:rsidRDefault="00EE096A" w:rsidP="00352D3C">
            <w:pPr>
              <w:spacing w:after="0" w:line="360" w:lineRule="auto"/>
              <w:jc w:val="right"/>
              <w:rPr>
                <w:rFonts w:eastAsia="Calibri"/>
              </w:rPr>
            </w:pPr>
            <w:r w:rsidRPr="00EE096A">
              <w:rPr>
                <w:rFonts w:eastAsia="Calibri"/>
              </w:rPr>
              <w:t>Internet Protocol</w:t>
            </w:r>
          </w:p>
        </w:tc>
      </w:tr>
      <w:tr w:rsidR="00EE096A" w:rsidRPr="00EE096A" w:rsidTr="00352D3C">
        <w:trPr>
          <w:trHeight w:val="300"/>
        </w:trPr>
        <w:tc>
          <w:tcPr>
            <w:tcW w:w="4324" w:type="dxa"/>
            <w:shd w:val="clear" w:color="auto" w:fill="auto"/>
            <w:vAlign w:val="center"/>
          </w:tcPr>
          <w:p w:rsidR="00EE096A" w:rsidRPr="00EE096A" w:rsidRDefault="00EE096A" w:rsidP="00352D3C">
            <w:pPr>
              <w:spacing w:after="0" w:line="360" w:lineRule="auto"/>
              <w:jc w:val="right"/>
              <w:rPr>
                <w:rFonts w:eastAsia="Calibri"/>
              </w:rPr>
            </w:pPr>
            <w:r w:rsidRPr="00EE096A">
              <w:rPr>
                <w:rFonts w:eastAsia="Calibri"/>
              </w:rPr>
              <w:t>ISO</w:t>
            </w:r>
          </w:p>
        </w:tc>
        <w:tc>
          <w:tcPr>
            <w:tcW w:w="4465" w:type="dxa"/>
            <w:shd w:val="clear" w:color="auto" w:fill="auto"/>
            <w:vAlign w:val="center"/>
          </w:tcPr>
          <w:p w:rsidR="00EE096A" w:rsidRPr="00EE096A" w:rsidRDefault="00EE096A" w:rsidP="00352D3C">
            <w:pPr>
              <w:spacing w:after="0" w:line="360" w:lineRule="auto"/>
              <w:jc w:val="right"/>
              <w:rPr>
                <w:rFonts w:eastAsia="Calibri"/>
              </w:rPr>
            </w:pPr>
            <w:r w:rsidRPr="00EE096A">
              <w:rPr>
                <w:rFonts w:eastAsia="Calibri"/>
              </w:rPr>
              <w:t>International Standardization  Organization</w:t>
            </w:r>
          </w:p>
        </w:tc>
      </w:tr>
      <w:tr w:rsidR="00EE096A" w:rsidRPr="00EE096A" w:rsidTr="00352D3C">
        <w:trPr>
          <w:trHeight w:val="300"/>
        </w:trPr>
        <w:tc>
          <w:tcPr>
            <w:tcW w:w="4324" w:type="dxa"/>
            <w:shd w:val="clear" w:color="auto" w:fill="auto"/>
            <w:vAlign w:val="center"/>
          </w:tcPr>
          <w:p w:rsidR="00EE096A" w:rsidRPr="00EE096A" w:rsidRDefault="00EE096A" w:rsidP="00352D3C">
            <w:pPr>
              <w:spacing w:after="0" w:line="360" w:lineRule="auto"/>
              <w:jc w:val="right"/>
              <w:rPr>
                <w:rFonts w:eastAsia="Calibri"/>
              </w:rPr>
            </w:pPr>
            <w:r w:rsidRPr="00EE096A">
              <w:rPr>
                <w:rFonts w:eastAsia="Calibri" w:hint="cs"/>
              </w:rPr>
              <w:t>LPR</w:t>
            </w:r>
          </w:p>
        </w:tc>
        <w:tc>
          <w:tcPr>
            <w:tcW w:w="4465" w:type="dxa"/>
            <w:shd w:val="clear" w:color="auto" w:fill="auto"/>
            <w:vAlign w:val="center"/>
          </w:tcPr>
          <w:p w:rsidR="00EE096A" w:rsidRPr="00EE096A" w:rsidRDefault="00EE096A" w:rsidP="00352D3C">
            <w:pPr>
              <w:spacing w:after="0" w:line="360" w:lineRule="auto"/>
              <w:jc w:val="right"/>
              <w:rPr>
                <w:rFonts w:eastAsia="Calibri"/>
                <w:rtl/>
              </w:rPr>
            </w:pPr>
            <w:r w:rsidRPr="00EE096A">
              <w:rPr>
                <w:rFonts w:eastAsia="Calibri"/>
              </w:rPr>
              <w:t>License Plate Recognition</w:t>
            </w:r>
          </w:p>
        </w:tc>
      </w:tr>
      <w:tr w:rsidR="00EE096A" w:rsidRPr="00EE096A" w:rsidTr="00352D3C">
        <w:trPr>
          <w:trHeight w:val="300"/>
        </w:trPr>
        <w:tc>
          <w:tcPr>
            <w:tcW w:w="4324" w:type="dxa"/>
            <w:shd w:val="clear" w:color="auto" w:fill="auto"/>
            <w:vAlign w:val="center"/>
          </w:tcPr>
          <w:p w:rsidR="00EE096A" w:rsidRPr="00EE096A" w:rsidRDefault="00EE096A" w:rsidP="00352D3C">
            <w:pPr>
              <w:spacing w:after="0" w:line="360" w:lineRule="auto"/>
              <w:jc w:val="right"/>
              <w:rPr>
                <w:rFonts w:eastAsia="Calibri"/>
              </w:rPr>
            </w:pPr>
            <w:r w:rsidRPr="00EE096A">
              <w:rPr>
                <w:rFonts w:eastAsia="Calibri" w:hint="cs"/>
              </w:rPr>
              <w:t>NVR</w:t>
            </w:r>
          </w:p>
        </w:tc>
        <w:tc>
          <w:tcPr>
            <w:tcW w:w="4465" w:type="dxa"/>
            <w:shd w:val="clear" w:color="auto" w:fill="auto"/>
            <w:vAlign w:val="center"/>
          </w:tcPr>
          <w:p w:rsidR="00EE096A" w:rsidRPr="00EE096A" w:rsidRDefault="00EE096A" w:rsidP="00352D3C">
            <w:pPr>
              <w:spacing w:after="0" w:line="360" w:lineRule="auto"/>
              <w:jc w:val="right"/>
              <w:rPr>
                <w:rFonts w:eastAsia="Calibri"/>
              </w:rPr>
            </w:pPr>
            <w:r w:rsidRPr="00EE096A">
              <w:rPr>
                <w:rFonts w:eastAsia="Calibri"/>
              </w:rPr>
              <w:t>Network Video Recorder</w:t>
            </w:r>
          </w:p>
        </w:tc>
      </w:tr>
      <w:tr w:rsidR="00EE096A" w:rsidRPr="00EE096A" w:rsidTr="00352D3C">
        <w:trPr>
          <w:trHeight w:val="300"/>
        </w:trPr>
        <w:tc>
          <w:tcPr>
            <w:tcW w:w="4324" w:type="dxa"/>
            <w:shd w:val="clear" w:color="auto" w:fill="auto"/>
            <w:vAlign w:val="center"/>
          </w:tcPr>
          <w:p w:rsidR="00EE096A" w:rsidRPr="00EE096A" w:rsidRDefault="00EE096A" w:rsidP="00352D3C">
            <w:pPr>
              <w:spacing w:after="0" w:line="360" w:lineRule="auto"/>
              <w:jc w:val="right"/>
              <w:rPr>
                <w:rFonts w:eastAsia="Calibri"/>
              </w:rPr>
            </w:pPr>
            <w:r w:rsidRPr="00EE096A">
              <w:rPr>
                <w:rFonts w:eastAsia="Calibri" w:hint="cs"/>
              </w:rPr>
              <w:t>VMD</w:t>
            </w:r>
          </w:p>
        </w:tc>
        <w:tc>
          <w:tcPr>
            <w:tcW w:w="4465" w:type="dxa"/>
            <w:shd w:val="clear" w:color="auto" w:fill="auto"/>
            <w:vAlign w:val="center"/>
          </w:tcPr>
          <w:p w:rsidR="00EE096A" w:rsidRPr="00EE096A" w:rsidRDefault="00EE096A" w:rsidP="00352D3C">
            <w:pPr>
              <w:spacing w:after="0" w:line="360" w:lineRule="auto"/>
              <w:jc w:val="right"/>
              <w:rPr>
                <w:rFonts w:eastAsia="Calibri"/>
              </w:rPr>
            </w:pPr>
            <w:r w:rsidRPr="00EE096A">
              <w:rPr>
                <w:rFonts w:eastAsia="Calibri"/>
              </w:rPr>
              <w:t>Video Motion Detection</w:t>
            </w:r>
          </w:p>
        </w:tc>
      </w:tr>
      <w:tr w:rsidR="00EE096A" w:rsidRPr="00EE096A" w:rsidTr="00352D3C">
        <w:trPr>
          <w:trHeight w:val="300"/>
        </w:trPr>
        <w:tc>
          <w:tcPr>
            <w:tcW w:w="4324" w:type="dxa"/>
            <w:shd w:val="clear" w:color="auto" w:fill="auto"/>
            <w:vAlign w:val="center"/>
          </w:tcPr>
          <w:p w:rsidR="00EE096A" w:rsidRPr="00EE096A" w:rsidRDefault="00EE096A" w:rsidP="00352D3C">
            <w:pPr>
              <w:spacing w:after="0" w:line="360" w:lineRule="auto"/>
              <w:jc w:val="right"/>
              <w:rPr>
                <w:rFonts w:eastAsia="Calibri"/>
              </w:rPr>
            </w:pPr>
            <w:r w:rsidRPr="00EE096A">
              <w:rPr>
                <w:rFonts w:eastAsia="Calibri" w:hint="cs"/>
              </w:rPr>
              <w:t>VA</w:t>
            </w:r>
          </w:p>
        </w:tc>
        <w:tc>
          <w:tcPr>
            <w:tcW w:w="4465" w:type="dxa"/>
            <w:shd w:val="clear" w:color="auto" w:fill="auto"/>
            <w:vAlign w:val="center"/>
          </w:tcPr>
          <w:p w:rsidR="00EE096A" w:rsidRPr="00EE096A" w:rsidRDefault="00EE096A" w:rsidP="00352D3C">
            <w:pPr>
              <w:spacing w:after="0" w:line="360" w:lineRule="auto"/>
              <w:jc w:val="right"/>
              <w:rPr>
                <w:rFonts w:eastAsia="Calibri"/>
              </w:rPr>
            </w:pPr>
            <w:r w:rsidRPr="00EE096A">
              <w:rPr>
                <w:rFonts w:eastAsia="Calibri"/>
              </w:rPr>
              <w:t>Video Analytic</w:t>
            </w:r>
          </w:p>
        </w:tc>
      </w:tr>
      <w:tr w:rsidR="00352D3C" w:rsidRPr="00EE096A" w:rsidTr="00352D3C">
        <w:trPr>
          <w:trHeight w:val="300"/>
        </w:trPr>
        <w:tc>
          <w:tcPr>
            <w:tcW w:w="4324" w:type="dxa"/>
            <w:shd w:val="clear" w:color="auto" w:fill="auto"/>
            <w:vAlign w:val="center"/>
          </w:tcPr>
          <w:p w:rsidR="00352D3C" w:rsidRPr="00EE096A" w:rsidRDefault="00352D3C" w:rsidP="00AF004C">
            <w:pPr>
              <w:spacing w:after="0" w:line="360" w:lineRule="auto"/>
              <w:jc w:val="right"/>
              <w:rPr>
                <w:rFonts w:eastAsia="Calibri"/>
              </w:rPr>
            </w:pPr>
            <w:r>
              <w:rPr>
                <w:rFonts w:eastAsia="Calibri"/>
              </w:rPr>
              <w:t>SOW</w:t>
            </w:r>
          </w:p>
        </w:tc>
        <w:tc>
          <w:tcPr>
            <w:tcW w:w="4465" w:type="dxa"/>
            <w:shd w:val="clear" w:color="auto" w:fill="auto"/>
            <w:vAlign w:val="center"/>
          </w:tcPr>
          <w:p w:rsidR="00352D3C" w:rsidRPr="00EE096A" w:rsidRDefault="00352D3C" w:rsidP="00AF004C">
            <w:pPr>
              <w:spacing w:after="0" w:line="360" w:lineRule="auto"/>
              <w:jc w:val="right"/>
              <w:rPr>
                <w:rFonts w:eastAsia="Calibri"/>
                <w:rtl/>
              </w:rPr>
            </w:pPr>
            <w:r>
              <w:rPr>
                <w:rFonts w:eastAsia="Calibri"/>
              </w:rPr>
              <w:t>Scope of Work</w:t>
            </w:r>
          </w:p>
        </w:tc>
      </w:tr>
      <w:tr w:rsidR="00352D3C" w:rsidRPr="00EE096A" w:rsidTr="00352D3C">
        <w:trPr>
          <w:trHeight w:val="300"/>
        </w:trPr>
        <w:tc>
          <w:tcPr>
            <w:tcW w:w="4324" w:type="dxa"/>
            <w:shd w:val="clear" w:color="auto" w:fill="auto"/>
            <w:vAlign w:val="center"/>
          </w:tcPr>
          <w:p w:rsidR="00352D3C" w:rsidRPr="00EE096A" w:rsidRDefault="00352D3C" w:rsidP="00AF004C">
            <w:pPr>
              <w:spacing w:after="0" w:line="360" w:lineRule="auto"/>
              <w:jc w:val="right"/>
              <w:rPr>
                <w:rFonts w:eastAsia="Calibri"/>
              </w:rPr>
            </w:pPr>
            <w:r>
              <w:rPr>
                <w:rFonts w:eastAsia="Calibri"/>
              </w:rPr>
              <w:t>SDK</w:t>
            </w:r>
          </w:p>
        </w:tc>
        <w:tc>
          <w:tcPr>
            <w:tcW w:w="4465" w:type="dxa"/>
            <w:shd w:val="clear" w:color="auto" w:fill="auto"/>
            <w:vAlign w:val="center"/>
          </w:tcPr>
          <w:p w:rsidR="00352D3C" w:rsidRPr="00EE096A" w:rsidRDefault="00352D3C" w:rsidP="00AF004C">
            <w:pPr>
              <w:spacing w:after="0" w:line="360" w:lineRule="auto"/>
              <w:jc w:val="right"/>
              <w:rPr>
                <w:rFonts w:eastAsia="Calibri"/>
              </w:rPr>
            </w:pPr>
            <w:r>
              <w:rPr>
                <w:rFonts w:eastAsia="Calibri"/>
              </w:rPr>
              <w:t>Software Development Kit</w:t>
            </w:r>
          </w:p>
        </w:tc>
      </w:tr>
      <w:tr w:rsidR="00352D3C" w:rsidRPr="00EE096A" w:rsidTr="00352D3C">
        <w:trPr>
          <w:trHeight w:val="300"/>
        </w:trPr>
        <w:tc>
          <w:tcPr>
            <w:tcW w:w="4324" w:type="dxa"/>
            <w:shd w:val="clear" w:color="auto" w:fill="auto"/>
            <w:vAlign w:val="center"/>
          </w:tcPr>
          <w:p w:rsidR="00352D3C" w:rsidRPr="00352D3C" w:rsidRDefault="00352D3C" w:rsidP="00AF004C">
            <w:pPr>
              <w:spacing w:after="0" w:line="360" w:lineRule="auto"/>
              <w:jc w:val="right"/>
              <w:rPr>
                <w:rFonts w:asciiTheme="minorHAnsi" w:eastAsia="Calibri" w:hAnsiTheme="minorHAnsi"/>
                <w:rtl/>
              </w:rPr>
            </w:pPr>
            <w:r>
              <w:rPr>
                <w:rFonts w:eastAsia="Calibri" w:hint="cs"/>
                <w:rtl/>
              </w:rPr>
              <w:t>שו"ב</w:t>
            </w:r>
          </w:p>
        </w:tc>
        <w:tc>
          <w:tcPr>
            <w:tcW w:w="4465" w:type="dxa"/>
            <w:shd w:val="clear" w:color="auto" w:fill="auto"/>
            <w:vAlign w:val="center"/>
          </w:tcPr>
          <w:p w:rsidR="00352D3C" w:rsidRPr="00EE096A" w:rsidRDefault="00352D3C" w:rsidP="00AF004C">
            <w:pPr>
              <w:spacing w:after="0" w:line="360" w:lineRule="auto"/>
              <w:jc w:val="right"/>
              <w:rPr>
                <w:rFonts w:eastAsia="Calibri"/>
              </w:rPr>
            </w:pPr>
            <w:r>
              <w:rPr>
                <w:rFonts w:eastAsia="Calibri" w:hint="cs"/>
                <w:rtl/>
              </w:rPr>
              <w:t>שליטה ובקרה</w:t>
            </w:r>
          </w:p>
        </w:tc>
      </w:tr>
      <w:tr w:rsidR="00352D3C" w:rsidRPr="00EE096A" w:rsidTr="00352D3C">
        <w:trPr>
          <w:trHeight w:val="300"/>
        </w:trPr>
        <w:tc>
          <w:tcPr>
            <w:tcW w:w="4324" w:type="dxa"/>
            <w:shd w:val="clear" w:color="auto" w:fill="auto"/>
            <w:vAlign w:val="center"/>
          </w:tcPr>
          <w:p w:rsidR="00352D3C" w:rsidRPr="00EE096A" w:rsidRDefault="00352D3C" w:rsidP="00AF004C">
            <w:pPr>
              <w:spacing w:after="0" w:line="360" w:lineRule="auto"/>
              <w:jc w:val="right"/>
              <w:rPr>
                <w:rFonts w:eastAsia="Calibri"/>
              </w:rPr>
            </w:pPr>
            <w:r>
              <w:rPr>
                <w:rFonts w:eastAsia="Calibri"/>
              </w:rPr>
              <w:t>Mock-Up</w:t>
            </w:r>
          </w:p>
        </w:tc>
        <w:tc>
          <w:tcPr>
            <w:tcW w:w="4465" w:type="dxa"/>
            <w:shd w:val="clear" w:color="auto" w:fill="auto"/>
            <w:vAlign w:val="center"/>
          </w:tcPr>
          <w:p w:rsidR="00352D3C" w:rsidRPr="00352D3C" w:rsidRDefault="00352D3C" w:rsidP="00AF004C">
            <w:pPr>
              <w:spacing w:after="0" w:line="360" w:lineRule="auto"/>
              <w:jc w:val="right"/>
              <w:rPr>
                <w:rFonts w:asciiTheme="minorHAnsi" w:eastAsia="Calibri" w:hAnsiTheme="minorHAnsi"/>
                <w:rtl/>
              </w:rPr>
            </w:pPr>
            <w:r>
              <w:rPr>
                <w:rFonts w:eastAsia="Calibri" w:hint="cs"/>
                <w:rtl/>
              </w:rPr>
              <w:t>העתק מדויק של המערכת בתנאי מעבדה</w:t>
            </w:r>
          </w:p>
        </w:tc>
      </w:tr>
      <w:tr w:rsidR="00352D3C" w:rsidRPr="00EE096A" w:rsidTr="00352D3C">
        <w:trPr>
          <w:trHeight w:val="300"/>
        </w:trPr>
        <w:tc>
          <w:tcPr>
            <w:tcW w:w="4324" w:type="dxa"/>
            <w:shd w:val="clear" w:color="auto" w:fill="auto"/>
            <w:vAlign w:val="center"/>
          </w:tcPr>
          <w:p w:rsidR="00352D3C" w:rsidRDefault="00352D3C" w:rsidP="00AF004C">
            <w:pPr>
              <w:spacing w:after="0" w:line="360" w:lineRule="auto"/>
              <w:jc w:val="right"/>
              <w:rPr>
                <w:rFonts w:eastAsia="Calibri"/>
              </w:rPr>
            </w:pPr>
            <w:r>
              <w:rPr>
                <w:rFonts w:eastAsia="Calibri" w:hint="cs"/>
                <w:rtl/>
              </w:rPr>
              <w:t>שינמוך</w:t>
            </w:r>
          </w:p>
        </w:tc>
        <w:tc>
          <w:tcPr>
            <w:tcW w:w="4465" w:type="dxa"/>
            <w:shd w:val="clear" w:color="auto" w:fill="auto"/>
            <w:vAlign w:val="center"/>
          </w:tcPr>
          <w:p w:rsidR="00352D3C" w:rsidRDefault="00352D3C" w:rsidP="00AF004C">
            <w:pPr>
              <w:spacing w:after="0" w:line="360" w:lineRule="auto"/>
              <w:jc w:val="right"/>
              <w:rPr>
                <w:rFonts w:eastAsia="Calibri"/>
                <w:rtl/>
              </w:rPr>
            </w:pPr>
            <w:r>
              <w:rPr>
                <w:rFonts w:eastAsia="Calibri" w:hint="cs"/>
                <w:rtl/>
              </w:rPr>
              <w:t>חזרה לגרסה יותר ישנה אך יציבה</w:t>
            </w:r>
          </w:p>
        </w:tc>
      </w:tr>
    </w:tbl>
    <w:p w:rsidR="00EE096A" w:rsidRPr="00EE096A" w:rsidRDefault="00EE096A" w:rsidP="00EE096A">
      <w:pPr>
        <w:spacing w:line="360" w:lineRule="auto"/>
        <w:ind w:left="-58"/>
        <w:contextualSpacing/>
        <w:outlineLvl w:val="0"/>
        <w:rPr>
          <w:rFonts w:eastAsia="Calibri"/>
          <w:rtl/>
        </w:rPr>
      </w:pPr>
    </w:p>
    <w:p w:rsidR="00EE096A" w:rsidRPr="00EE096A" w:rsidRDefault="00EE096A" w:rsidP="00EE096A">
      <w:pPr>
        <w:bidi w:val="0"/>
        <w:spacing w:line="360" w:lineRule="auto"/>
        <w:rPr>
          <w:rFonts w:eastAsia="Calibri"/>
          <w:rtl/>
        </w:rPr>
      </w:pPr>
      <w:r w:rsidRPr="00EE096A">
        <w:rPr>
          <w:rFonts w:eastAsia="Calibri"/>
          <w:rtl/>
        </w:rPr>
        <w:br w:type="page"/>
      </w:r>
    </w:p>
    <w:p w:rsidR="00EE096A" w:rsidRPr="00EE096A" w:rsidRDefault="00EE096A" w:rsidP="00EE096A">
      <w:pPr>
        <w:numPr>
          <w:ilvl w:val="0"/>
          <w:numId w:val="1"/>
        </w:numPr>
        <w:spacing w:line="360" w:lineRule="auto"/>
        <w:ind w:left="-58" w:hanging="567"/>
        <w:contextualSpacing/>
        <w:outlineLvl w:val="0"/>
        <w:rPr>
          <w:rFonts w:eastAsia="Calibri"/>
          <w:color w:val="365F91"/>
          <w:sz w:val="28"/>
          <w:szCs w:val="28"/>
          <w:u w:val="single"/>
          <w:rtl/>
        </w:rPr>
      </w:pPr>
      <w:bookmarkStart w:id="18" w:name="_Toc355017955"/>
      <w:bookmarkStart w:id="19" w:name="_Toc388539939"/>
      <w:bookmarkStart w:id="20" w:name="_Toc391225891"/>
      <w:r w:rsidRPr="00EE096A">
        <w:rPr>
          <w:rFonts w:eastAsia="Calibri" w:hint="cs"/>
          <w:color w:val="365F91"/>
          <w:sz w:val="28"/>
          <w:szCs w:val="28"/>
          <w:u w:val="single"/>
          <w:rtl/>
        </w:rPr>
        <w:lastRenderedPageBreak/>
        <w:t>מדריך להגשת המענה הטכני</w:t>
      </w:r>
      <w:bookmarkEnd w:id="18"/>
      <w:bookmarkEnd w:id="19"/>
      <w:bookmarkEnd w:id="20"/>
    </w:p>
    <w:p w:rsidR="00EE096A" w:rsidRPr="00EE096A" w:rsidRDefault="00EE096A" w:rsidP="00EE096A">
      <w:pPr>
        <w:numPr>
          <w:ilvl w:val="1"/>
          <w:numId w:val="1"/>
        </w:numPr>
        <w:spacing w:before="240" w:after="120" w:line="360" w:lineRule="auto"/>
        <w:ind w:hanging="850"/>
        <w:outlineLvl w:val="1"/>
        <w:rPr>
          <w:rFonts w:eastAsia="Calibri"/>
          <w:u w:val="single"/>
        </w:rPr>
      </w:pPr>
      <w:bookmarkStart w:id="21" w:name="_Toc355017956"/>
      <w:bookmarkStart w:id="22" w:name="_Toc391225892"/>
      <w:r w:rsidRPr="00EE096A">
        <w:rPr>
          <w:rFonts w:eastAsia="Calibri" w:hint="cs"/>
          <w:u w:val="single"/>
          <w:rtl/>
        </w:rPr>
        <w:t>כללי</w:t>
      </w:r>
      <w:bookmarkEnd w:id="21"/>
      <w:bookmarkEnd w:id="22"/>
    </w:p>
    <w:p w:rsidR="00EE096A" w:rsidRPr="00EE096A" w:rsidRDefault="00EE096A" w:rsidP="00EE096A">
      <w:pPr>
        <w:spacing w:before="240" w:after="120" w:line="360" w:lineRule="auto"/>
        <w:ind w:left="792"/>
        <w:rPr>
          <w:rFonts w:eastAsia="Calibri"/>
        </w:rPr>
      </w:pPr>
      <w:r w:rsidRPr="00EE096A">
        <w:rPr>
          <w:rFonts w:eastAsia="Calibri" w:hint="cs"/>
          <w:rtl/>
        </w:rPr>
        <w:t>להלן רשימת המסמכים הטכניים שיצורפו להצעות המחיר עבור מכרז זה.</w:t>
      </w:r>
    </w:p>
    <w:p w:rsidR="00EE096A" w:rsidRPr="00EE096A" w:rsidRDefault="00EE096A" w:rsidP="00EE096A">
      <w:pPr>
        <w:spacing w:before="240" w:after="120" w:line="360" w:lineRule="auto"/>
        <w:ind w:left="792"/>
        <w:rPr>
          <w:rFonts w:eastAsia="Calibri"/>
        </w:rPr>
      </w:pPr>
      <w:r w:rsidRPr="00EE096A">
        <w:rPr>
          <w:rFonts w:eastAsia="Calibri"/>
          <w:rtl/>
        </w:rPr>
        <w:t>כל המסמכים שיוגשו ע"י ה</w:t>
      </w:r>
      <w:r w:rsidR="003B39CB">
        <w:rPr>
          <w:rFonts w:eastAsia="Calibri" w:hint="cs"/>
          <w:rtl/>
        </w:rPr>
        <w:t>קבלן</w:t>
      </w:r>
      <w:r w:rsidRPr="00EE096A">
        <w:rPr>
          <w:rFonts w:eastAsia="Calibri" w:hint="cs"/>
          <w:rtl/>
        </w:rPr>
        <w:t xml:space="preserve"> במענה למכרז זה</w:t>
      </w:r>
      <w:r w:rsidRPr="00EE096A">
        <w:rPr>
          <w:rFonts w:eastAsia="Calibri"/>
          <w:rtl/>
        </w:rPr>
        <w:t xml:space="preserve"> לרבות קטלוגים</w:t>
      </w:r>
      <w:r w:rsidRPr="00EE096A">
        <w:rPr>
          <w:rFonts w:eastAsia="Calibri" w:hint="cs"/>
          <w:rtl/>
        </w:rPr>
        <w:t xml:space="preserve"> ודפי נתונים</w:t>
      </w:r>
      <w:r w:rsidRPr="00EE096A">
        <w:rPr>
          <w:rFonts w:eastAsia="Calibri"/>
          <w:rtl/>
        </w:rPr>
        <w:t xml:space="preserve"> ומסמכי יהיו ב</w:t>
      </w:r>
      <w:r w:rsidRPr="00EE096A">
        <w:rPr>
          <w:rFonts w:eastAsia="Calibri" w:hint="cs"/>
          <w:rtl/>
        </w:rPr>
        <w:t>עברית ו</w:t>
      </w:r>
      <w:r w:rsidRPr="00EE096A">
        <w:rPr>
          <w:rFonts w:eastAsia="Calibri"/>
          <w:rtl/>
        </w:rPr>
        <w:t xml:space="preserve">באנגלית. </w:t>
      </w:r>
    </w:p>
    <w:p w:rsidR="00EE096A" w:rsidRPr="00EE096A" w:rsidRDefault="00EE096A" w:rsidP="00EE096A">
      <w:pPr>
        <w:numPr>
          <w:ilvl w:val="2"/>
          <w:numId w:val="1"/>
        </w:numPr>
        <w:spacing w:before="240" w:after="120" w:line="360" w:lineRule="auto"/>
        <w:ind w:left="1643" w:hanging="923"/>
        <w:rPr>
          <w:rFonts w:eastAsia="Calibri"/>
          <w:b/>
          <w:bCs/>
          <w:u w:val="single"/>
        </w:rPr>
      </w:pPr>
      <w:r w:rsidRPr="00EE096A">
        <w:rPr>
          <w:rFonts w:eastAsia="Calibri" w:hint="cs"/>
          <w:b/>
          <w:bCs/>
          <w:u w:val="single"/>
          <w:rtl/>
        </w:rPr>
        <w:t>מסמך מס. 1:</w:t>
      </w:r>
    </w:p>
    <w:p w:rsidR="00EE096A" w:rsidRPr="00EE096A" w:rsidRDefault="00EE096A" w:rsidP="00EE096A">
      <w:pPr>
        <w:spacing w:before="240" w:after="120" w:line="360" w:lineRule="auto"/>
        <w:ind w:left="1600"/>
        <w:rPr>
          <w:rFonts w:eastAsia="Calibri"/>
        </w:rPr>
      </w:pPr>
      <w:r w:rsidRPr="00EE096A">
        <w:rPr>
          <w:rFonts w:eastAsia="Calibri" w:hint="cs"/>
          <w:rtl/>
        </w:rPr>
        <w:t>ה</w:t>
      </w:r>
      <w:r w:rsidR="003B39CB">
        <w:rPr>
          <w:rFonts w:eastAsia="Calibri" w:hint="cs"/>
          <w:rtl/>
        </w:rPr>
        <w:t>קבלן</w:t>
      </w:r>
      <w:r w:rsidRPr="00EE096A">
        <w:rPr>
          <w:rFonts w:eastAsia="Calibri" w:hint="cs"/>
          <w:rtl/>
        </w:rPr>
        <w:t xml:space="preserve"> יצרף להצעתו התחייבות לאספקת </w:t>
      </w:r>
      <w:r w:rsidRPr="00EE096A">
        <w:rPr>
          <w:rFonts w:eastAsia="Calibri" w:hint="cs"/>
        </w:rPr>
        <w:t>SDK</w:t>
      </w:r>
      <w:r w:rsidRPr="00EE096A">
        <w:rPr>
          <w:rFonts w:eastAsia="Calibri" w:hint="cs"/>
          <w:rtl/>
        </w:rPr>
        <w:t xml:space="preserve"> עבור כל פריט ושיתוף פעולה לטובת מימשוק ואת כל התוכן והחומר הנחוץ לביצוע התממשקות מלאה של המערכות שסופקו על ידו למערכות קיימות של </w:t>
      </w:r>
      <w:r w:rsidR="00F407A0">
        <w:rPr>
          <w:rFonts w:eastAsia="Calibri" w:hint="cs"/>
          <w:rtl/>
        </w:rPr>
        <w:t>המזמין</w:t>
      </w:r>
      <w:r w:rsidRPr="00EE096A">
        <w:rPr>
          <w:rFonts w:eastAsia="Calibri" w:hint="cs"/>
          <w:rtl/>
        </w:rPr>
        <w:t xml:space="preserve"> ולמערכות חדשות שיותקנו בעתיד.</w:t>
      </w:r>
    </w:p>
    <w:p w:rsidR="00EE096A" w:rsidRPr="00EE096A" w:rsidRDefault="00EE096A" w:rsidP="00EE096A">
      <w:pPr>
        <w:numPr>
          <w:ilvl w:val="2"/>
          <w:numId w:val="1"/>
        </w:numPr>
        <w:spacing w:before="240" w:after="120" w:line="360" w:lineRule="auto"/>
        <w:ind w:left="1643" w:hanging="923"/>
        <w:rPr>
          <w:rFonts w:eastAsia="Calibri"/>
          <w:b/>
          <w:bCs/>
          <w:u w:val="single"/>
        </w:rPr>
      </w:pPr>
      <w:r w:rsidRPr="00EE096A">
        <w:rPr>
          <w:rFonts w:eastAsia="Calibri" w:hint="cs"/>
          <w:b/>
          <w:bCs/>
          <w:u w:val="single"/>
          <w:rtl/>
        </w:rPr>
        <w:t>מסמך מס. 2:</w:t>
      </w:r>
    </w:p>
    <w:p w:rsidR="00EE096A" w:rsidRPr="00EE096A" w:rsidRDefault="00EE096A" w:rsidP="00EE096A">
      <w:pPr>
        <w:spacing w:before="240" w:after="120" w:line="360" w:lineRule="auto"/>
        <w:ind w:left="1600"/>
        <w:rPr>
          <w:rFonts w:eastAsia="Calibri"/>
        </w:rPr>
      </w:pPr>
      <w:r w:rsidRPr="00EE096A">
        <w:rPr>
          <w:rFonts w:eastAsia="Calibri" w:hint="cs"/>
          <w:rtl/>
        </w:rPr>
        <w:t>ה</w:t>
      </w:r>
      <w:r w:rsidR="003B39CB">
        <w:rPr>
          <w:rFonts w:eastAsia="Calibri" w:hint="cs"/>
          <w:rtl/>
        </w:rPr>
        <w:t>קבלן</w:t>
      </w:r>
      <w:r w:rsidRPr="00EE096A">
        <w:rPr>
          <w:rFonts w:eastAsia="Calibri" w:hint="cs"/>
          <w:rtl/>
        </w:rPr>
        <w:t xml:space="preserve"> יצרף להצעתו </w:t>
      </w:r>
      <w:r w:rsidRPr="00EE096A">
        <w:rPr>
          <w:rFonts w:eastAsia="Calibri"/>
          <w:rtl/>
        </w:rPr>
        <w:t xml:space="preserve">מסמך התחייבות המצהיר על יכולת החברה להתקין </w:t>
      </w:r>
      <w:r w:rsidRPr="00EE096A">
        <w:rPr>
          <w:rFonts w:eastAsia="Calibri" w:hint="cs"/>
          <w:rtl/>
        </w:rPr>
        <w:t>את המערכות ע"פ הלו"ז המבוקש והמוגדר במפרט.</w:t>
      </w:r>
    </w:p>
    <w:p w:rsidR="00EE096A" w:rsidRPr="00EE096A" w:rsidRDefault="00EE096A" w:rsidP="00EE096A">
      <w:pPr>
        <w:spacing w:line="360" w:lineRule="auto"/>
        <w:ind w:left="1643" w:right="-567"/>
        <w:contextualSpacing/>
        <w:outlineLvl w:val="2"/>
        <w:rPr>
          <w:rFonts w:eastAsia="Calibri"/>
          <w:color w:val="FF0000"/>
        </w:rPr>
      </w:pPr>
    </w:p>
    <w:p w:rsidR="00EE096A" w:rsidRPr="00EE096A" w:rsidRDefault="00EE096A" w:rsidP="00EE096A">
      <w:pPr>
        <w:numPr>
          <w:ilvl w:val="1"/>
          <w:numId w:val="1"/>
        </w:numPr>
        <w:spacing w:before="240" w:after="120" w:line="360" w:lineRule="auto"/>
        <w:ind w:hanging="850"/>
        <w:outlineLvl w:val="1"/>
        <w:rPr>
          <w:rFonts w:eastAsia="Calibri"/>
          <w:u w:val="single"/>
        </w:rPr>
      </w:pPr>
      <w:bookmarkStart w:id="23" w:name="_Toc391225893"/>
      <w:r w:rsidRPr="00EE096A">
        <w:rPr>
          <w:rFonts w:eastAsia="Calibri" w:hint="cs"/>
          <w:u w:val="single"/>
          <w:rtl/>
        </w:rPr>
        <w:t>מענה טכני</w:t>
      </w:r>
      <w:bookmarkEnd w:id="23"/>
    </w:p>
    <w:p w:rsidR="00EE096A" w:rsidRPr="00EE096A" w:rsidRDefault="00EE096A" w:rsidP="00EE096A">
      <w:pPr>
        <w:numPr>
          <w:ilvl w:val="2"/>
          <w:numId w:val="1"/>
        </w:numPr>
        <w:spacing w:line="360" w:lineRule="auto"/>
        <w:ind w:left="1643" w:right="-567" w:hanging="923"/>
        <w:contextualSpacing/>
        <w:outlineLvl w:val="2"/>
        <w:rPr>
          <w:rFonts w:eastAsia="Calibri"/>
          <w:u w:val="single"/>
        </w:rPr>
      </w:pPr>
      <w:r w:rsidRPr="00EE096A">
        <w:rPr>
          <w:rFonts w:eastAsia="Calibri" w:hint="cs"/>
          <w:u w:val="single"/>
          <w:rtl/>
        </w:rPr>
        <w:t>התחייבות לעמידה בכל דרישות המפרט הטכני.</w:t>
      </w:r>
    </w:p>
    <w:p w:rsidR="00EE096A" w:rsidRPr="00EE096A" w:rsidRDefault="00EE096A" w:rsidP="00EE096A">
      <w:pPr>
        <w:numPr>
          <w:ilvl w:val="3"/>
          <w:numId w:val="1"/>
        </w:numPr>
        <w:spacing w:line="360" w:lineRule="auto"/>
        <w:ind w:left="2777" w:hanging="1134"/>
        <w:contextualSpacing/>
        <w:outlineLvl w:val="2"/>
        <w:rPr>
          <w:rFonts w:eastAsia="Calibri"/>
          <w:b/>
          <w:bCs/>
          <w:u w:val="single"/>
        </w:rPr>
      </w:pPr>
      <w:r w:rsidRPr="00EE096A">
        <w:rPr>
          <w:rFonts w:eastAsia="Calibri" w:hint="cs"/>
          <w:b/>
          <w:bCs/>
          <w:u w:val="single"/>
          <w:rtl/>
        </w:rPr>
        <w:t>מסמך מס. 3:</w:t>
      </w:r>
    </w:p>
    <w:p w:rsidR="00EE096A" w:rsidRPr="00EE096A" w:rsidRDefault="00EE096A" w:rsidP="00EE096A">
      <w:pPr>
        <w:spacing w:line="360" w:lineRule="auto"/>
        <w:ind w:left="2777"/>
        <w:contextualSpacing/>
        <w:outlineLvl w:val="2"/>
        <w:rPr>
          <w:rFonts w:eastAsia="Calibri"/>
          <w:rtl/>
        </w:rPr>
      </w:pPr>
      <w:r w:rsidRPr="00EE096A">
        <w:rPr>
          <w:rFonts w:eastAsia="Calibri" w:hint="cs"/>
          <w:rtl/>
        </w:rPr>
        <w:t xml:space="preserve">עותק מודפס של כתב הכמויות המלא שיכלול את חתימת החברה </w:t>
      </w:r>
      <w:r w:rsidR="00325C52" w:rsidRPr="00EE096A">
        <w:rPr>
          <w:rFonts w:eastAsia="Calibri" w:hint="cs"/>
          <w:rtl/>
        </w:rPr>
        <w:t>ה</w:t>
      </w:r>
      <w:r w:rsidR="00325C52">
        <w:rPr>
          <w:rFonts w:eastAsia="Calibri" w:hint="cs"/>
          <w:rtl/>
        </w:rPr>
        <w:t>קבלן</w:t>
      </w:r>
      <w:r w:rsidRPr="00EE096A">
        <w:rPr>
          <w:rFonts w:eastAsia="Calibri" w:hint="cs"/>
          <w:rtl/>
        </w:rPr>
        <w:t xml:space="preserve"> ליד כל פריט, החתימה תהווה התחייבות לכך שהוא קרא והבין את המפרט הטכני של אותו הפריט. </w:t>
      </w:r>
    </w:p>
    <w:p w:rsidR="00EE096A" w:rsidRPr="00EE096A" w:rsidRDefault="00EE096A" w:rsidP="00EE096A">
      <w:pPr>
        <w:spacing w:line="360" w:lineRule="auto"/>
        <w:ind w:left="2777"/>
        <w:contextualSpacing/>
        <w:outlineLvl w:val="2"/>
        <w:rPr>
          <w:rFonts w:eastAsia="Calibri"/>
        </w:rPr>
      </w:pPr>
    </w:p>
    <w:p w:rsidR="00EE096A" w:rsidRPr="00EE096A" w:rsidRDefault="00EE096A" w:rsidP="00EE096A">
      <w:pPr>
        <w:numPr>
          <w:ilvl w:val="3"/>
          <w:numId w:val="1"/>
        </w:numPr>
        <w:spacing w:line="360" w:lineRule="auto"/>
        <w:ind w:left="2777" w:hanging="1134"/>
        <w:contextualSpacing/>
        <w:outlineLvl w:val="2"/>
        <w:rPr>
          <w:rFonts w:eastAsia="Calibri"/>
          <w:b/>
          <w:bCs/>
          <w:u w:val="single"/>
        </w:rPr>
      </w:pPr>
      <w:r w:rsidRPr="00EE096A">
        <w:rPr>
          <w:rFonts w:eastAsia="Calibri" w:hint="cs"/>
          <w:b/>
          <w:bCs/>
          <w:u w:val="single"/>
          <w:rtl/>
        </w:rPr>
        <w:t>מסמך מס. 4:</w:t>
      </w:r>
    </w:p>
    <w:p w:rsidR="00EE096A" w:rsidRPr="00EE096A" w:rsidRDefault="00EE096A" w:rsidP="00EE096A">
      <w:pPr>
        <w:spacing w:line="360" w:lineRule="auto"/>
        <w:ind w:left="2777"/>
        <w:contextualSpacing/>
        <w:outlineLvl w:val="2"/>
        <w:rPr>
          <w:rFonts w:eastAsia="Calibri"/>
        </w:rPr>
      </w:pPr>
      <w:r w:rsidRPr="00EE096A">
        <w:rPr>
          <w:rFonts w:eastAsia="Calibri" w:hint="cs"/>
          <w:rtl/>
        </w:rPr>
        <w:t>תצהיר מאת ה</w:t>
      </w:r>
      <w:r w:rsidR="003B39CB">
        <w:rPr>
          <w:rFonts w:eastAsia="Calibri" w:hint="cs"/>
          <w:rtl/>
        </w:rPr>
        <w:t>קבלן</w:t>
      </w:r>
      <w:r w:rsidRPr="00EE096A">
        <w:rPr>
          <w:rFonts w:eastAsia="Calibri" w:hint="cs"/>
          <w:rtl/>
        </w:rPr>
        <w:t xml:space="preserve"> מאושר ע"י עו"ד כדין בו מצהיר ה</w:t>
      </w:r>
      <w:r w:rsidR="003B39CB">
        <w:rPr>
          <w:rFonts w:eastAsia="Calibri" w:hint="cs"/>
          <w:rtl/>
        </w:rPr>
        <w:t>קבלן</w:t>
      </w:r>
      <w:r w:rsidRPr="00EE096A">
        <w:rPr>
          <w:rFonts w:eastAsia="Calibri" w:hint="cs"/>
          <w:rtl/>
        </w:rPr>
        <w:t xml:space="preserve"> כי בחתימתו על כל סעיפי כתב הכמויות הוא מתחייב לעמידה בכל הדרישות.</w:t>
      </w:r>
    </w:p>
    <w:p w:rsidR="00EE096A" w:rsidRPr="00EE096A" w:rsidRDefault="00EE096A" w:rsidP="00EE096A">
      <w:pPr>
        <w:spacing w:before="240" w:after="120" w:line="360" w:lineRule="auto"/>
        <w:ind w:left="1502"/>
        <w:jc w:val="both"/>
        <w:rPr>
          <w:rFonts w:eastAsia="Calibri"/>
          <w:color w:val="FF0000"/>
        </w:rPr>
      </w:pPr>
    </w:p>
    <w:p w:rsidR="00EE096A" w:rsidRPr="00EE096A" w:rsidRDefault="00EE096A" w:rsidP="00EE096A">
      <w:pPr>
        <w:numPr>
          <w:ilvl w:val="2"/>
          <w:numId w:val="1"/>
        </w:numPr>
        <w:spacing w:line="360" w:lineRule="auto"/>
        <w:ind w:left="1643" w:right="-567" w:hanging="923"/>
        <w:contextualSpacing/>
        <w:outlineLvl w:val="2"/>
        <w:rPr>
          <w:rFonts w:eastAsia="Calibri"/>
          <w:b/>
          <w:bCs/>
          <w:u w:val="single"/>
        </w:rPr>
      </w:pPr>
      <w:r w:rsidRPr="00EE096A">
        <w:rPr>
          <w:rFonts w:eastAsia="Calibri" w:hint="cs"/>
          <w:b/>
          <w:bCs/>
          <w:u w:val="single"/>
          <w:rtl/>
        </w:rPr>
        <w:t>מסמך מס. 5:</w:t>
      </w:r>
    </w:p>
    <w:p w:rsidR="00EE096A" w:rsidRPr="00EE096A" w:rsidRDefault="00EE096A" w:rsidP="00EE096A">
      <w:pPr>
        <w:spacing w:line="360" w:lineRule="auto"/>
        <w:ind w:left="1643" w:right="-567"/>
        <w:contextualSpacing/>
        <w:outlineLvl w:val="2"/>
        <w:rPr>
          <w:rFonts w:eastAsia="Calibri"/>
          <w:u w:val="single"/>
        </w:rPr>
      </w:pPr>
      <w:r w:rsidRPr="00EE096A">
        <w:rPr>
          <w:rFonts w:eastAsia="Calibri" w:hint="cs"/>
          <w:u w:val="single"/>
          <w:rtl/>
        </w:rPr>
        <w:t>חוברת ה</w:t>
      </w:r>
      <w:r w:rsidRPr="00EE096A">
        <w:rPr>
          <w:rFonts w:eastAsia="Calibri"/>
          <w:u w:val="single"/>
          <w:rtl/>
        </w:rPr>
        <w:t xml:space="preserve">מענה </w:t>
      </w:r>
      <w:r w:rsidRPr="00EE096A">
        <w:rPr>
          <w:rFonts w:eastAsia="Calibri" w:hint="cs"/>
          <w:u w:val="single"/>
          <w:rtl/>
        </w:rPr>
        <w:t>ה</w:t>
      </w:r>
      <w:r w:rsidRPr="00EE096A">
        <w:rPr>
          <w:rFonts w:eastAsia="Calibri"/>
          <w:u w:val="single"/>
          <w:rtl/>
        </w:rPr>
        <w:t xml:space="preserve">מפורט </w:t>
      </w:r>
    </w:p>
    <w:p w:rsidR="00EE096A" w:rsidRPr="00EE096A" w:rsidRDefault="00EE096A" w:rsidP="00EE096A">
      <w:pPr>
        <w:spacing w:line="360" w:lineRule="auto"/>
        <w:ind w:left="1643" w:right="-567"/>
        <w:outlineLvl w:val="2"/>
        <w:rPr>
          <w:rFonts w:eastAsia="Calibri"/>
          <w:u w:val="single"/>
          <w:rtl/>
        </w:rPr>
      </w:pPr>
      <w:r w:rsidRPr="00EE096A">
        <w:rPr>
          <w:rFonts w:eastAsia="Calibri" w:hint="cs"/>
          <w:u w:val="single"/>
          <w:rtl/>
        </w:rPr>
        <w:t>תוגש חוברת אשר תיערך במתכונת הבאה:</w:t>
      </w:r>
    </w:p>
    <w:p w:rsidR="00EE096A" w:rsidRPr="00EE096A" w:rsidRDefault="00EE096A" w:rsidP="00EE096A">
      <w:pPr>
        <w:numPr>
          <w:ilvl w:val="3"/>
          <w:numId w:val="1"/>
        </w:numPr>
        <w:spacing w:line="360" w:lineRule="auto"/>
        <w:ind w:left="2777" w:hanging="1134"/>
        <w:contextualSpacing/>
        <w:outlineLvl w:val="2"/>
        <w:rPr>
          <w:rFonts w:eastAsia="Calibri"/>
        </w:rPr>
      </w:pPr>
      <w:r w:rsidRPr="00EE096A">
        <w:rPr>
          <w:rFonts w:eastAsia="Calibri" w:hint="cs"/>
          <w:rtl/>
        </w:rPr>
        <w:t>דף שער שיכלול כותרת: המענה הטכני המפורט למכרז זה.</w:t>
      </w:r>
    </w:p>
    <w:p w:rsidR="00EE096A" w:rsidRPr="00EE096A" w:rsidRDefault="00EE096A" w:rsidP="00EE096A">
      <w:pPr>
        <w:numPr>
          <w:ilvl w:val="3"/>
          <w:numId w:val="1"/>
        </w:numPr>
        <w:spacing w:line="360" w:lineRule="auto"/>
        <w:ind w:left="2777" w:hanging="1134"/>
        <w:contextualSpacing/>
        <w:outlineLvl w:val="2"/>
        <w:rPr>
          <w:rFonts w:eastAsia="Calibri"/>
        </w:rPr>
      </w:pPr>
      <w:r w:rsidRPr="00EE096A">
        <w:rPr>
          <w:rFonts w:eastAsia="Calibri" w:hint="cs"/>
          <w:rtl/>
        </w:rPr>
        <w:t>תוכן עניינים: ערוך וממוספר ע"פ מספור הפריטים בכתב הכמויות בהתאמה מלאה.</w:t>
      </w:r>
    </w:p>
    <w:p w:rsidR="00EE096A" w:rsidRPr="00EE096A" w:rsidRDefault="00EE096A" w:rsidP="00EE096A">
      <w:pPr>
        <w:numPr>
          <w:ilvl w:val="3"/>
          <w:numId w:val="1"/>
        </w:numPr>
        <w:spacing w:line="360" w:lineRule="auto"/>
        <w:ind w:left="2777" w:hanging="1134"/>
        <w:contextualSpacing/>
        <w:outlineLvl w:val="2"/>
        <w:rPr>
          <w:rFonts w:eastAsia="Calibri"/>
        </w:rPr>
      </w:pPr>
      <w:r w:rsidRPr="00EE096A">
        <w:rPr>
          <w:rFonts w:eastAsia="Calibri" w:hint="cs"/>
          <w:rtl/>
        </w:rPr>
        <w:lastRenderedPageBreak/>
        <w:t>טבלת כתב הכמויות ללא תמחור, בתוספת שתי עמודות: שם יצרן ודגם עבור כל פריט.</w:t>
      </w:r>
    </w:p>
    <w:p w:rsidR="00EE096A" w:rsidRPr="00EE096A" w:rsidRDefault="00EE096A" w:rsidP="00EE096A">
      <w:pPr>
        <w:numPr>
          <w:ilvl w:val="3"/>
          <w:numId w:val="1"/>
        </w:numPr>
        <w:spacing w:line="360" w:lineRule="auto"/>
        <w:ind w:left="2777" w:right="-567" w:hanging="1134"/>
        <w:contextualSpacing/>
        <w:outlineLvl w:val="2"/>
        <w:rPr>
          <w:rFonts w:eastAsia="Calibri"/>
          <w:u w:val="single"/>
        </w:rPr>
      </w:pPr>
      <w:r w:rsidRPr="00EE096A">
        <w:rPr>
          <w:rFonts w:eastAsia="Calibri" w:hint="cs"/>
          <w:u w:val="single"/>
          <w:rtl/>
        </w:rPr>
        <w:t>עבור כל פריט:</w:t>
      </w:r>
    </w:p>
    <w:p w:rsidR="00EE096A" w:rsidRPr="00EE096A" w:rsidRDefault="00EE096A" w:rsidP="00EE096A">
      <w:pPr>
        <w:numPr>
          <w:ilvl w:val="4"/>
          <w:numId w:val="1"/>
        </w:numPr>
        <w:spacing w:line="360" w:lineRule="auto"/>
        <w:ind w:left="4053" w:right="-851" w:hanging="1276"/>
        <w:contextualSpacing/>
        <w:outlineLvl w:val="2"/>
        <w:rPr>
          <w:rFonts w:eastAsia="Calibri"/>
        </w:rPr>
      </w:pPr>
      <w:r w:rsidRPr="00EE096A">
        <w:rPr>
          <w:rFonts w:eastAsia="Calibri" w:hint="cs"/>
          <w:rtl/>
        </w:rPr>
        <w:t>דף שער</w:t>
      </w:r>
    </w:p>
    <w:p w:rsidR="00EE096A" w:rsidRPr="00EE096A" w:rsidRDefault="00EE096A" w:rsidP="00EE096A">
      <w:pPr>
        <w:numPr>
          <w:ilvl w:val="4"/>
          <w:numId w:val="1"/>
        </w:numPr>
        <w:spacing w:line="360" w:lineRule="auto"/>
        <w:ind w:left="4053" w:right="284" w:hanging="1276"/>
        <w:contextualSpacing/>
        <w:outlineLvl w:val="2"/>
        <w:rPr>
          <w:rFonts w:eastAsia="Calibri"/>
        </w:rPr>
      </w:pPr>
      <w:r w:rsidRPr="00EE096A">
        <w:rPr>
          <w:rFonts w:eastAsia="Calibri" w:hint="cs"/>
          <w:rtl/>
        </w:rPr>
        <w:t>חוצץ צבעוני + לשונית בולטת עם רישום שם הפריט ומספרו בכתב הכמויות.</w:t>
      </w:r>
    </w:p>
    <w:p w:rsidR="00EE096A" w:rsidRPr="00EE096A" w:rsidRDefault="00EE096A" w:rsidP="00EE096A">
      <w:pPr>
        <w:numPr>
          <w:ilvl w:val="4"/>
          <w:numId w:val="1"/>
        </w:numPr>
        <w:spacing w:line="360" w:lineRule="auto"/>
        <w:ind w:left="4053" w:right="284" w:hanging="1276"/>
        <w:contextualSpacing/>
        <w:outlineLvl w:val="2"/>
        <w:rPr>
          <w:rFonts w:eastAsia="Calibri"/>
        </w:rPr>
      </w:pPr>
      <w:r w:rsidRPr="00EE096A">
        <w:rPr>
          <w:rFonts w:eastAsia="Calibri" w:hint="cs"/>
          <w:rtl/>
        </w:rPr>
        <w:t xml:space="preserve">מפרט טכני (ברושור) מלא </w:t>
      </w:r>
      <w:r w:rsidRPr="00EE096A">
        <w:rPr>
          <w:rFonts w:eastAsia="Calibri" w:hint="cs"/>
          <w:b/>
          <w:bCs/>
          <w:rtl/>
        </w:rPr>
        <w:t>רשמי של היצרן.</w:t>
      </w:r>
      <w:r w:rsidRPr="00EE096A">
        <w:rPr>
          <w:rFonts w:eastAsia="Calibri" w:hint="cs"/>
          <w:rtl/>
        </w:rPr>
        <w:t xml:space="preserve"> </w:t>
      </w:r>
    </w:p>
    <w:p w:rsidR="00EE096A" w:rsidRPr="00EE096A" w:rsidRDefault="00EE096A" w:rsidP="00EE096A">
      <w:pPr>
        <w:numPr>
          <w:ilvl w:val="4"/>
          <w:numId w:val="1"/>
        </w:numPr>
        <w:spacing w:line="360" w:lineRule="auto"/>
        <w:ind w:left="4053" w:right="284" w:hanging="1276"/>
        <w:contextualSpacing/>
        <w:outlineLvl w:val="2"/>
        <w:rPr>
          <w:rFonts w:eastAsia="Calibri"/>
          <w:rtl/>
        </w:rPr>
      </w:pPr>
      <w:r w:rsidRPr="00EE096A">
        <w:rPr>
          <w:rFonts w:eastAsia="Calibri" w:hint="cs"/>
          <w:rtl/>
        </w:rPr>
        <w:t>במידת הצורך, מפרט טכני משלים מטעם ה</w:t>
      </w:r>
      <w:r w:rsidR="003B39CB">
        <w:rPr>
          <w:rFonts w:eastAsia="Calibri" w:hint="cs"/>
          <w:rtl/>
        </w:rPr>
        <w:t>קבלן</w:t>
      </w:r>
      <w:r w:rsidRPr="00EE096A">
        <w:rPr>
          <w:rFonts w:eastAsia="Calibri" w:hint="cs"/>
          <w:rtl/>
        </w:rPr>
        <w:t xml:space="preserve"> בו יופיעו כל הפרטים החסרים במפרט הטכני של היצרן על מנת להבטיח התאמה מלאה לכל דרישות המפרט עבור פריט זה.</w:t>
      </w:r>
    </w:p>
    <w:p w:rsidR="00EE096A" w:rsidRPr="00EE096A" w:rsidRDefault="00EE096A" w:rsidP="00EE096A">
      <w:pPr>
        <w:numPr>
          <w:ilvl w:val="4"/>
          <w:numId w:val="1"/>
        </w:numPr>
        <w:spacing w:line="360" w:lineRule="auto"/>
        <w:ind w:left="4053" w:right="284" w:hanging="1276"/>
        <w:contextualSpacing/>
        <w:outlineLvl w:val="2"/>
        <w:rPr>
          <w:rFonts w:eastAsia="Calibri"/>
        </w:rPr>
      </w:pPr>
      <w:r w:rsidRPr="00EE096A">
        <w:rPr>
          <w:rFonts w:eastAsia="Calibri" w:hint="cs"/>
          <w:rtl/>
        </w:rPr>
        <w:t>לצד כל סעיף במפרטים הטכניים שיוגשו עבור כל פריט, יסמן וירשום ה</w:t>
      </w:r>
      <w:r w:rsidR="003B39CB">
        <w:rPr>
          <w:rFonts w:eastAsia="Calibri" w:hint="cs"/>
          <w:rtl/>
        </w:rPr>
        <w:t>קבלן</w:t>
      </w:r>
      <w:r w:rsidRPr="00EE096A">
        <w:rPr>
          <w:rFonts w:eastAsia="Calibri" w:hint="cs"/>
          <w:rtl/>
        </w:rPr>
        <w:t xml:space="preserve"> בכתב יד בצבע שונה מצבע הטקסט והרקע המודפס את מספר פרק\סעיף דרישת המפרט הטכני לו הוא עונה.</w:t>
      </w:r>
    </w:p>
    <w:p w:rsidR="00EE096A" w:rsidRPr="00EE096A" w:rsidRDefault="00EE096A" w:rsidP="00EE096A">
      <w:pPr>
        <w:numPr>
          <w:ilvl w:val="4"/>
          <w:numId w:val="1"/>
        </w:numPr>
        <w:spacing w:line="360" w:lineRule="auto"/>
        <w:ind w:left="4053" w:right="284" w:hanging="1276"/>
        <w:contextualSpacing/>
        <w:outlineLvl w:val="2"/>
        <w:rPr>
          <w:rFonts w:eastAsia="Calibri"/>
        </w:rPr>
      </w:pPr>
      <w:r w:rsidRPr="00EE096A">
        <w:rPr>
          <w:rFonts w:eastAsia="Calibri"/>
          <w:rtl/>
        </w:rPr>
        <w:t xml:space="preserve">עבור </w:t>
      </w:r>
      <w:r w:rsidRPr="00EE096A">
        <w:rPr>
          <w:rFonts w:eastAsia="Calibri" w:hint="cs"/>
          <w:rtl/>
        </w:rPr>
        <w:t>מערכות, תוכנות ו</w:t>
      </w:r>
      <w:r w:rsidRPr="00EE096A">
        <w:rPr>
          <w:rFonts w:eastAsia="Calibri"/>
          <w:rtl/>
        </w:rPr>
        <w:t xml:space="preserve">מכלולים המורכבים ממספר פריטים, </w:t>
      </w:r>
      <w:r w:rsidRPr="00EE096A">
        <w:rPr>
          <w:rFonts w:eastAsia="Calibri" w:hint="cs"/>
          <w:rtl/>
        </w:rPr>
        <w:t xml:space="preserve">לרבות: מערכת השו"ב, מערכת ניהול </w:t>
      </w:r>
      <w:r w:rsidR="00325C52" w:rsidRPr="00EE096A">
        <w:rPr>
          <w:rFonts w:eastAsia="Calibri" w:hint="cs"/>
          <w:rtl/>
        </w:rPr>
        <w:t>הווידאו</w:t>
      </w:r>
      <w:r w:rsidRPr="00EE096A">
        <w:rPr>
          <w:rFonts w:eastAsia="Calibri" w:hint="cs"/>
          <w:rtl/>
        </w:rPr>
        <w:t xml:space="preserve">, מערכת האזעקה והמצוקה </w:t>
      </w:r>
      <w:r w:rsidRPr="00EE096A">
        <w:rPr>
          <w:rFonts w:eastAsia="Calibri"/>
          <w:rtl/>
        </w:rPr>
        <w:t xml:space="preserve">יש לציין: מפרט טכני למערכת המוצעת, </w:t>
      </w:r>
      <w:r w:rsidRPr="00EE096A">
        <w:rPr>
          <w:rFonts w:eastAsia="Calibri" w:hint="cs"/>
          <w:rtl/>
        </w:rPr>
        <w:t>תיאור</w:t>
      </w:r>
      <w:r w:rsidRPr="00EE096A">
        <w:rPr>
          <w:rFonts w:eastAsia="Calibri"/>
          <w:rtl/>
        </w:rPr>
        <w:t xml:space="preserve"> המערכת ואופן פעולתה (במלל ובשרטוטים). עבור כל פריט במערכת : דף יצרן, הגדרת אופן פעולתו ואופן שילובו במערכת.</w:t>
      </w:r>
    </w:p>
    <w:p w:rsidR="00EE096A" w:rsidRPr="00EE096A" w:rsidRDefault="00EE096A" w:rsidP="00EE096A">
      <w:pPr>
        <w:numPr>
          <w:ilvl w:val="4"/>
          <w:numId w:val="1"/>
        </w:numPr>
        <w:spacing w:line="360" w:lineRule="auto"/>
        <w:ind w:left="4053" w:right="284" w:hanging="1276"/>
        <w:contextualSpacing/>
        <w:outlineLvl w:val="2"/>
        <w:rPr>
          <w:rFonts w:eastAsia="Calibri"/>
        </w:rPr>
      </w:pPr>
      <w:r w:rsidRPr="00EE096A">
        <w:rPr>
          <w:rFonts w:eastAsia="Calibri" w:hint="cs"/>
          <w:rtl/>
        </w:rPr>
        <w:t xml:space="preserve">המענה המשולב הכולל מפרט יצרן ומפרט משלים כפי שתואר לעיל חייב להתייחס לכל דרישות האפיון הרלוונטיות לכל פריט. </w:t>
      </w:r>
    </w:p>
    <w:p w:rsidR="00EE096A" w:rsidRPr="00EE096A" w:rsidRDefault="00EE096A" w:rsidP="00EE096A">
      <w:pPr>
        <w:numPr>
          <w:ilvl w:val="4"/>
          <w:numId w:val="1"/>
        </w:numPr>
        <w:spacing w:line="360" w:lineRule="auto"/>
        <w:ind w:left="4053" w:right="284" w:hanging="1276"/>
        <w:contextualSpacing/>
        <w:outlineLvl w:val="2"/>
        <w:rPr>
          <w:rFonts w:eastAsia="Calibri"/>
        </w:rPr>
      </w:pPr>
      <w:r w:rsidRPr="00EE096A">
        <w:rPr>
          <w:rFonts w:eastAsia="Calibri" w:hint="cs"/>
          <w:rtl/>
        </w:rPr>
        <w:t>על גבי כל מפרט טכני שיסופק יטביע ה</w:t>
      </w:r>
      <w:r w:rsidR="003B39CB">
        <w:rPr>
          <w:rFonts w:eastAsia="Calibri" w:hint="cs"/>
          <w:rtl/>
        </w:rPr>
        <w:t>קבלן</w:t>
      </w:r>
      <w:r w:rsidRPr="00EE096A">
        <w:rPr>
          <w:rFonts w:eastAsia="Calibri" w:hint="cs"/>
          <w:rtl/>
        </w:rPr>
        <w:t xml:space="preserve"> את חותמת החברה וחתימה ידנית של עורך ההצעה.</w:t>
      </w:r>
    </w:p>
    <w:p w:rsidR="00EE096A" w:rsidRPr="00EE096A" w:rsidRDefault="00EE096A" w:rsidP="00EE096A">
      <w:pPr>
        <w:tabs>
          <w:tab w:val="num" w:pos="1869"/>
        </w:tabs>
        <w:spacing w:before="240" w:after="120" w:line="360" w:lineRule="auto"/>
        <w:ind w:left="720" w:right="567"/>
        <w:jc w:val="both"/>
        <w:rPr>
          <w:rFonts w:eastAsia="Calibri"/>
          <w:b/>
          <w:bCs/>
          <w:u w:val="single"/>
          <w:rtl/>
        </w:rPr>
      </w:pPr>
      <w:r w:rsidRPr="00EE096A">
        <w:rPr>
          <w:rFonts w:eastAsia="Calibri"/>
          <w:b/>
          <w:bCs/>
          <w:u w:val="single"/>
          <w:rtl/>
        </w:rPr>
        <w:t>למען הסר ספק</w:t>
      </w:r>
      <w:r w:rsidRPr="00EE096A">
        <w:rPr>
          <w:rFonts w:eastAsia="Calibri" w:hint="cs"/>
          <w:b/>
          <w:bCs/>
          <w:u w:val="single"/>
          <w:rtl/>
        </w:rPr>
        <w:t xml:space="preserve"> מובהר בזאת כי</w:t>
      </w:r>
      <w:r w:rsidRPr="00EE096A">
        <w:rPr>
          <w:rFonts w:eastAsia="Calibri"/>
          <w:b/>
          <w:bCs/>
          <w:u w:val="single"/>
          <w:rtl/>
        </w:rPr>
        <w:t xml:space="preserve">: </w:t>
      </w:r>
    </w:p>
    <w:p w:rsidR="00EE096A" w:rsidRPr="00EE096A" w:rsidRDefault="00EE096A" w:rsidP="00EE096A">
      <w:pPr>
        <w:numPr>
          <w:ilvl w:val="0"/>
          <w:numId w:val="31"/>
        </w:numPr>
        <w:tabs>
          <w:tab w:val="num" w:pos="1080"/>
        </w:tabs>
        <w:spacing w:before="240" w:after="120" w:line="360" w:lineRule="auto"/>
        <w:ind w:left="1080" w:right="567"/>
        <w:jc w:val="both"/>
        <w:rPr>
          <w:rFonts w:eastAsia="Calibri"/>
          <w:b/>
          <w:bCs/>
        </w:rPr>
      </w:pPr>
      <w:r w:rsidRPr="00EE096A">
        <w:rPr>
          <w:rFonts w:eastAsia="Calibri"/>
          <w:b/>
          <w:bCs/>
          <w:rtl/>
        </w:rPr>
        <w:t>המידע המסופק חייב להיות מושלם ולהתייחס לכל פריט מוצע ולכל סעיף דרישה מהמפרט.</w:t>
      </w:r>
    </w:p>
    <w:p w:rsidR="00EE096A" w:rsidRPr="00EE096A" w:rsidRDefault="00EE096A" w:rsidP="00EE096A">
      <w:pPr>
        <w:numPr>
          <w:ilvl w:val="0"/>
          <w:numId w:val="31"/>
        </w:numPr>
        <w:tabs>
          <w:tab w:val="num" w:pos="1080"/>
        </w:tabs>
        <w:spacing w:before="240" w:after="120" w:line="360" w:lineRule="auto"/>
        <w:ind w:left="1080" w:right="567"/>
        <w:jc w:val="both"/>
        <w:rPr>
          <w:rFonts w:eastAsia="Calibri"/>
          <w:b/>
          <w:bCs/>
        </w:rPr>
      </w:pPr>
      <w:r w:rsidRPr="00EE096A">
        <w:rPr>
          <w:rFonts w:eastAsia="Calibri"/>
          <w:b/>
          <w:bCs/>
          <w:rtl/>
        </w:rPr>
        <w:t>יתקבלו רק מסמכים רשמיים ומקוריים של יצרני הציוד (לא יתקבלו מסמכים מצולמים או גזורים וכד'..) במידה ובמסמכי היצרן המקוריים חסר מידע הנדרש במפרט, יושלם מידע זה ע"י החברה במסמך רשמי שיצורף למסמכי היצרן.</w:t>
      </w:r>
    </w:p>
    <w:p w:rsidR="00EE096A" w:rsidRPr="00EE096A" w:rsidRDefault="00EE096A" w:rsidP="00EE096A">
      <w:pPr>
        <w:numPr>
          <w:ilvl w:val="2"/>
          <w:numId w:val="1"/>
        </w:numPr>
        <w:spacing w:line="360" w:lineRule="auto"/>
        <w:ind w:left="1643" w:right="-567" w:hanging="923"/>
        <w:contextualSpacing/>
        <w:outlineLvl w:val="2"/>
        <w:rPr>
          <w:rFonts w:eastAsia="Calibri"/>
          <w:b/>
          <w:bCs/>
          <w:u w:val="single"/>
        </w:rPr>
      </w:pPr>
      <w:r w:rsidRPr="00EE096A">
        <w:rPr>
          <w:rFonts w:eastAsia="Calibri" w:hint="cs"/>
          <w:b/>
          <w:bCs/>
          <w:u w:val="single"/>
          <w:rtl/>
        </w:rPr>
        <w:lastRenderedPageBreak/>
        <w:t>מסמך מס. 6:</w:t>
      </w:r>
    </w:p>
    <w:p w:rsidR="00EE096A" w:rsidRPr="00EE096A" w:rsidRDefault="00EE096A" w:rsidP="00EE096A">
      <w:pPr>
        <w:spacing w:line="360" w:lineRule="auto"/>
        <w:ind w:left="1643" w:right="-567"/>
        <w:contextualSpacing/>
        <w:outlineLvl w:val="2"/>
        <w:rPr>
          <w:rFonts w:eastAsia="Calibri"/>
          <w:u w:val="single"/>
        </w:rPr>
      </w:pPr>
      <w:r w:rsidRPr="00EE096A">
        <w:rPr>
          <w:rFonts w:eastAsia="Calibri" w:hint="cs"/>
          <w:u w:val="single"/>
          <w:rtl/>
        </w:rPr>
        <w:t>התחייבות  אספקת מערכות גנריות</w:t>
      </w:r>
    </w:p>
    <w:p w:rsidR="00EE096A" w:rsidRPr="00EE096A" w:rsidRDefault="00EE096A" w:rsidP="00EE096A">
      <w:pPr>
        <w:numPr>
          <w:ilvl w:val="3"/>
          <w:numId w:val="1"/>
        </w:numPr>
        <w:spacing w:line="360" w:lineRule="auto"/>
        <w:ind w:left="2876" w:right="284" w:hanging="1134"/>
        <w:contextualSpacing/>
        <w:outlineLvl w:val="2"/>
        <w:rPr>
          <w:rFonts w:eastAsia="Calibri"/>
        </w:rPr>
      </w:pPr>
      <w:r w:rsidRPr="00EE096A">
        <w:rPr>
          <w:rFonts w:eastAsia="Calibri" w:hint="cs"/>
          <w:rtl/>
        </w:rPr>
        <w:t xml:space="preserve">בכוונת </w:t>
      </w:r>
      <w:r w:rsidR="00F407A0">
        <w:rPr>
          <w:rFonts w:eastAsia="Calibri" w:hint="cs"/>
          <w:rtl/>
        </w:rPr>
        <w:t>המזמין</w:t>
      </w:r>
      <w:r w:rsidRPr="00EE096A">
        <w:rPr>
          <w:rFonts w:eastAsia="Calibri" w:hint="cs"/>
          <w:rtl/>
        </w:rPr>
        <w:t xml:space="preserve"> לשמור לעצמו את הזכות לבצע בעתיד התקשרות עם חברות נוספות למתן שרותי תחזוקה ותיקונים למערכות שיותקנו במסגרת מכרז זה.</w:t>
      </w:r>
    </w:p>
    <w:p w:rsidR="00EE096A" w:rsidRPr="00EE096A" w:rsidRDefault="00EE096A" w:rsidP="00EE096A">
      <w:pPr>
        <w:numPr>
          <w:ilvl w:val="3"/>
          <w:numId w:val="1"/>
        </w:numPr>
        <w:spacing w:line="360" w:lineRule="auto"/>
        <w:ind w:left="2876" w:right="284" w:hanging="1134"/>
        <w:contextualSpacing/>
        <w:outlineLvl w:val="2"/>
        <w:rPr>
          <w:rFonts w:eastAsia="Calibri"/>
        </w:rPr>
      </w:pPr>
      <w:r w:rsidRPr="00EE096A">
        <w:rPr>
          <w:rFonts w:eastAsia="Calibri" w:hint="cs"/>
          <w:rtl/>
        </w:rPr>
        <w:t xml:space="preserve">לצורך כך נדרש שכל המערכות שיסופקו במסגרת מכרז זה תהיינה במעמד "גנרי" כך שניתן יהיה לתחזק אותן ע"י קבלני </w:t>
      </w:r>
      <w:r w:rsidR="00325C52" w:rsidRPr="00EE096A">
        <w:rPr>
          <w:rFonts w:eastAsia="Calibri" w:hint="cs"/>
          <w:rtl/>
        </w:rPr>
        <w:t>אינטגרציה</w:t>
      </w:r>
      <w:r w:rsidRPr="00EE096A">
        <w:rPr>
          <w:rFonts w:eastAsia="Calibri" w:hint="cs"/>
          <w:rtl/>
        </w:rPr>
        <w:t xml:space="preserve"> אחרים.</w:t>
      </w:r>
    </w:p>
    <w:p w:rsidR="00EE096A" w:rsidRPr="00EE096A" w:rsidRDefault="00EE096A" w:rsidP="00EE096A">
      <w:pPr>
        <w:numPr>
          <w:ilvl w:val="3"/>
          <w:numId w:val="1"/>
        </w:numPr>
        <w:spacing w:line="360" w:lineRule="auto"/>
        <w:ind w:left="2876" w:right="284" w:hanging="1134"/>
        <w:contextualSpacing/>
        <w:outlineLvl w:val="2"/>
        <w:rPr>
          <w:rFonts w:eastAsia="Calibri"/>
          <w:u w:val="single"/>
        </w:rPr>
      </w:pPr>
      <w:r w:rsidRPr="00EE096A">
        <w:rPr>
          <w:rFonts w:eastAsia="Calibri" w:hint="cs"/>
          <w:u w:val="single"/>
          <w:rtl/>
        </w:rPr>
        <w:t>להוכחת עמידה בתנאי זה נדרש ה</w:t>
      </w:r>
      <w:r w:rsidR="003B39CB">
        <w:rPr>
          <w:rFonts w:eastAsia="Calibri" w:hint="cs"/>
          <w:u w:val="single"/>
          <w:rtl/>
        </w:rPr>
        <w:t>קבלן</w:t>
      </w:r>
      <w:r w:rsidRPr="00EE096A">
        <w:rPr>
          <w:rFonts w:eastAsia="Calibri" w:hint="cs"/>
          <w:u w:val="single"/>
          <w:rtl/>
        </w:rPr>
        <w:t xml:space="preserve"> להגיש מסמך התחייבות המכיל את התכנים הבאים:</w:t>
      </w:r>
    </w:p>
    <w:p w:rsidR="00EE096A" w:rsidRPr="00EE096A" w:rsidRDefault="00EE096A" w:rsidP="00EE096A">
      <w:pPr>
        <w:numPr>
          <w:ilvl w:val="4"/>
          <w:numId w:val="1"/>
        </w:numPr>
        <w:spacing w:line="360" w:lineRule="auto"/>
        <w:ind w:left="4294" w:right="284" w:hanging="1418"/>
        <w:contextualSpacing/>
        <w:outlineLvl w:val="2"/>
        <w:rPr>
          <w:rFonts w:eastAsia="Calibri"/>
        </w:rPr>
      </w:pPr>
      <w:r w:rsidRPr="00EE096A">
        <w:rPr>
          <w:rFonts w:eastAsia="Calibri" w:hint="cs"/>
          <w:rtl/>
        </w:rPr>
        <w:t>כל הפריטים המוצעים במכרז ניתנים לרכישה (למעט פריטים אשר במפרטיהם לא תצוין דרישה זו), תיקון ותחזוקה ע"י לפחות 3 קבלני אינטגרציה נוספים הפועלים בישראל</w:t>
      </w:r>
    </w:p>
    <w:p w:rsidR="00EE096A" w:rsidRPr="00EE096A" w:rsidRDefault="00EE096A" w:rsidP="00EE096A">
      <w:pPr>
        <w:numPr>
          <w:ilvl w:val="4"/>
          <w:numId w:val="1"/>
        </w:numPr>
        <w:spacing w:line="360" w:lineRule="auto"/>
        <w:ind w:left="4294" w:right="284" w:hanging="1418"/>
        <w:contextualSpacing/>
        <w:outlineLvl w:val="2"/>
        <w:rPr>
          <w:rFonts w:eastAsia="Calibri"/>
        </w:rPr>
      </w:pPr>
      <w:r w:rsidRPr="00EE096A">
        <w:rPr>
          <w:rFonts w:eastAsia="Calibri" w:hint="cs"/>
          <w:rtl/>
        </w:rPr>
        <w:t>הצהרה כי לא קיים כל הסכם בין ה</w:t>
      </w:r>
      <w:r w:rsidR="003B39CB">
        <w:rPr>
          <w:rFonts w:eastAsia="Calibri" w:hint="cs"/>
          <w:rtl/>
        </w:rPr>
        <w:t>קבלן</w:t>
      </w:r>
      <w:r w:rsidRPr="00EE096A">
        <w:rPr>
          <w:rFonts w:eastAsia="Calibri" w:hint="cs"/>
          <w:rtl/>
        </w:rPr>
        <w:t xml:space="preserve"> לבין אף ספק ציוד המוצע במכרז זה אשר עשוי למנוע בעתיד מכירה ותמיכה טכנית ל</w:t>
      </w:r>
      <w:r w:rsidR="003B39CB">
        <w:rPr>
          <w:rFonts w:eastAsia="Calibri" w:hint="cs"/>
          <w:rtl/>
        </w:rPr>
        <w:t>קבלן</w:t>
      </w:r>
      <w:r w:rsidRPr="00EE096A">
        <w:rPr>
          <w:rFonts w:eastAsia="Calibri" w:hint="cs"/>
          <w:rtl/>
        </w:rPr>
        <w:t xml:space="preserve"> אחר לטובת מתן שרות תחזוקה ותיקונים באתרים.</w:t>
      </w:r>
    </w:p>
    <w:p w:rsidR="00EE096A" w:rsidRPr="00EE096A" w:rsidRDefault="00EE096A" w:rsidP="00EE096A">
      <w:pPr>
        <w:spacing w:line="360" w:lineRule="auto"/>
        <w:ind w:left="4294" w:right="284"/>
        <w:contextualSpacing/>
        <w:outlineLvl w:val="2"/>
        <w:rPr>
          <w:rFonts w:eastAsia="Calibri"/>
        </w:rPr>
      </w:pPr>
    </w:p>
    <w:p w:rsidR="00EE096A" w:rsidRPr="00EE096A" w:rsidRDefault="00EE096A" w:rsidP="00EE096A">
      <w:pPr>
        <w:numPr>
          <w:ilvl w:val="2"/>
          <w:numId w:val="1"/>
        </w:numPr>
        <w:spacing w:line="360" w:lineRule="auto"/>
        <w:ind w:left="1643" w:right="-567" w:hanging="923"/>
        <w:contextualSpacing/>
        <w:outlineLvl w:val="2"/>
        <w:rPr>
          <w:rFonts w:eastAsia="Calibri"/>
          <w:b/>
          <w:bCs/>
          <w:u w:val="single"/>
        </w:rPr>
      </w:pPr>
      <w:bookmarkStart w:id="24" w:name="_Toc293843698"/>
      <w:bookmarkStart w:id="25" w:name="_Toc293843676"/>
      <w:bookmarkStart w:id="26" w:name="_Toc355017957"/>
      <w:r w:rsidRPr="00EE096A">
        <w:rPr>
          <w:rFonts w:eastAsia="Calibri" w:hint="cs"/>
          <w:b/>
          <w:bCs/>
          <w:u w:val="single"/>
          <w:rtl/>
        </w:rPr>
        <w:t xml:space="preserve">מסמך מס. 7 - </w:t>
      </w:r>
      <w:r w:rsidRPr="00EE096A">
        <w:rPr>
          <w:rFonts w:eastAsia="Calibri"/>
          <w:b/>
          <w:bCs/>
          <w:u w:val="single"/>
          <w:rtl/>
        </w:rPr>
        <w:t>אישור מטעם יצרני</w:t>
      </w:r>
      <w:bookmarkEnd w:id="24"/>
      <w:r w:rsidRPr="00EE096A">
        <w:rPr>
          <w:rFonts w:eastAsia="Calibri" w:hint="cs"/>
          <w:b/>
          <w:bCs/>
          <w:u w:val="single"/>
          <w:rtl/>
        </w:rPr>
        <w:t xml:space="preserve"> וספקי הציוד</w:t>
      </w:r>
    </w:p>
    <w:p w:rsidR="00EE096A" w:rsidRPr="00EE096A" w:rsidRDefault="00EE096A" w:rsidP="00EE096A">
      <w:pPr>
        <w:numPr>
          <w:ilvl w:val="3"/>
          <w:numId w:val="1"/>
        </w:numPr>
        <w:spacing w:line="360" w:lineRule="auto"/>
        <w:ind w:left="2876" w:right="284" w:hanging="1134"/>
        <w:contextualSpacing/>
        <w:outlineLvl w:val="2"/>
        <w:rPr>
          <w:rFonts w:eastAsia="Calibri"/>
          <w:rtl/>
        </w:rPr>
      </w:pPr>
      <w:r w:rsidRPr="00EE096A">
        <w:rPr>
          <w:rFonts w:eastAsia="Calibri" w:hint="cs"/>
          <w:rtl/>
        </w:rPr>
        <w:t xml:space="preserve">במכרז זה </w:t>
      </w:r>
      <w:r w:rsidRPr="00EE096A">
        <w:rPr>
          <w:rFonts w:eastAsia="Calibri"/>
          <w:rtl/>
        </w:rPr>
        <w:t xml:space="preserve">ניתן להציע </w:t>
      </w:r>
      <w:r w:rsidRPr="00EE096A">
        <w:rPr>
          <w:rFonts w:eastAsia="Calibri" w:hint="cs"/>
          <w:rtl/>
        </w:rPr>
        <w:t>פריטים</w:t>
      </w:r>
      <w:r w:rsidRPr="00EE096A">
        <w:rPr>
          <w:rFonts w:eastAsia="Calibri"/>
          <w:rtl/>
        </w:rPr>
        <w:t xml:space="preserve"> </w:t>
      </w:r>
      <w:r w:rsidRPr="00EE096A">
        <w:rPr>
          <w:rFonts w:eastAsia="Calibri" w:hint="cs"/>
          <w:rtl/>
        </w:rPr>
        <w:t>המיוצרים ע"י יצרנים שונים, שאינם ה</w:t>
      </w:r>
      <w:r w:rsidR="003B39CB">
        <w:rPr>
          <w:rFonts w:eastAsia="Calibri" w:hint="cs"/>
          <w:rtl/>
        </w:rPr>
        <w:t>קבלן</w:t>
      </w:r>
      <w:r w:rsidRPr="00EE096A">
        <w:rPr>
          <w:rFonts w:eastAsia="Calibri" w:hint="cs"/>
          <w:rtl/>
        </w:rPr>
        <w:t xml:space="preserve"> עצמו, </w:t>
      </w:r>
      <w:r w:rsidRPr="00EE096A">
        <w:rPr>
          <w:rFonts w:eastAsia="Calibri"/>
          <w:rtl/>
        </w:rPr>
        <w:t>בתנאי שה</w:t>
      </w:r>
      <w:r w:rsidR="003B39CB">
        <w:rPr>
          <w:rFonts w:eastAsia="Calibri"/>
          <w:rtl/>
        </w:rPr>
        <w:t>קבלן</w:t>
      </w:r>
      <w:r w:rsidRPr="00EE096A">
        <w:rPr>
          <w:rFonts w:eastAsia="Calibri"/>
          <w:rtl/>
        </w:rPr>
        <w:t xml:space="preserve"> יציג</w:t>
      </w:r>
      <w:r w:rsidRPr="00EE096A">
        <w:rPr>
          <w:rFonts w:eastAsia="Calibri" w:hint="cs"/>
          <w:rtl/>
        </w:rPr>
        <w:t xml:space="preserve"> בהצעתו  אישור, כי</w:t>
      </w:r>
      <w:r w:rsidRPr="00EE096A">
        <w:rPr>
          <w:rFonts w:eastAsia="Calibri"/>
          <w:rtl/>
        </w:rPr>
        <w:t xml:space="preserve"> </w:t>
      </w:r>
      <w:r w:rsidRPr="00EE096A">
        <w:rPr>
          <w:rFonts w:eastAsia="Calibri" w:hint="cs"/>
          <w:rtl/>
        </w:rPr>
        <w:t>הינו מורשה</w:t>
      </w:r>
      <w:r w:rsidRPr="00EE096A">
        <w:rPr>
          <w:rFonts w:eastAsia="Calibri"/>
          <w:rtl/>
        </w:rPr>
        <w:t xml:space="preserve"> להפיצו </w:t>
      </w:r>
      <w:r w:rsidRPr="00EE096A">
        <w:rPr>
          <w:rFonts w:eastAsia="Calibri" w:hint="cs"/>
          <w:rtl/>
        </w:rPr>
        <w:t>בישראל,</w:t>
      </w:r>
      <w:r w:rsidRPr="00EE096A">
        <w:rPr>
          <w:rFonts w:eastAsia="Calibri"/>
          <w:rtl/>
        </w:rPr>
        <w:t xml:space="preserve"> מטעם היצרן של הפריט, או מטעם המפיץ הרשמי</w:t>
      </w:r>
      <w:r w:rsidRPr="00EE096A">
        <w:rPr>
          <w:rFonts w:eastAsia="Calibri" w:hint="cs"/>
          <w:rtl/>
        </w:rPr>
        <w:t>.</w:t>
      </w:r>
    </w:p>
    <w:p w:rsidR="00EE096A" w:rsidRPr="00EE096A" w:rsidRDefault="00EE096A" w:rsidP="00EE096A">
      <w:pPr>
        <w:numPr>
          <w:ilvl w:val="3"/>
          <w:numId w:val="1"/>
        </w:numPr>
        <w:spacing w:line="360" w:lineRule="auto"/>
        <w:ind w:left="2876" w:right="284" w:hanging="1134"/>
        <w:contextualSpacing/>
        <w:outlineLvl w:val="2"/>
        <w:rPr>
          <w:rFonts w:eastAsia="Calibri"/>
          <w:rtl/>
        </w:rPr>
      </w:pPr>
      <w:r w:rsidRPr="00EE096A">
        <w:rPr>
          <w:rFonts w:eastAsia="Calibri"/>
          <w:rtl/>
        </w:rPr>
        <w:t>להוכחת דרישה זו יפרט ה</w:t>
      </w:r>
      <w:r w:rsidR="003B39CB">
        <w:rPr>
          <w:rFonts w:eastAsia="Calibri"/>
          <w:rtl/>
        </w:rPr>
        <w:t>קבלן</w:t>
      </w:r>
      <w:r w:rsidRPr="00EE096A">
        <w:rPr>
          <w:rFonts w:eastAsia="Calibri"/>
          <w:rtl/>
        </w:rPr>
        <w:t xml:space="preserve"> עבור כל סוג פריט ציוד קריטי (</w:t>
      </w:r>
      <w:r w:rsidRPr="00EE096A">
        <w:rPr>
          <w:rFonts w:eastAsia="Calibri" w:hint="cs"/>
          <w:rtl/>
        </w:rPr>
        <w:t>כל פריט בכתב הכמויות למעט: עבודות, אמצעי כבילה ואמצעי חיווט ותיעול</w:t>
      </w:r>
      <w:r w:rsidRPr="00EE096A">
        <w:rPr>
          <w:rFonts w:eastAsia="Calibri"/>
          <w:rtl/>
        </w:rPr>
        <w:t xml:space="preserve">) המוצע על ידו, מידע </w:t>
      </w:r>
      <w:r w:rsidRPr="00EE096A">
        <w:rPr>
          <w:rFonts w:eastAsia="Calibri" w:hint="cs"/>
          <w:rtl/>
        </w:rPr>
        <w:t>רלוונטי</w:t>
      </w:r>
      <w:r w:rsidRPr="00EE096A">
        <w:rPr>
          <w:rFonts w:eastAsia="Calibri"/>
          <w:rtl/>
        </w:rPr>
        <w:t xml:space="preserve"> הכולל:</w:t>
      </w:r>
    </w:p>
    <w:p w:rsidR="00EE096A" w:rsidRPr="00EE096A" w:rsidRDefault="00EE096A" w:rsidP="00EE096A">
      <w:pPr>
        <w:numPr>
          <w:ilvl w:val="4"/>
          <w:numId w:val="1"/>
        </w:numPr>
        <w:spacing w:line="360" w:lineRule="auto"/>
        <w:ind w:left="4294" w:right="284" w:hanging="1418"/>
        <w:contextualSpacing/>
        <w:outlineLvl w:val="2"/>
        <w:rPr>
          <w:rFonts w:eastAsia="Calibri"/>
        </w:rPr>
      </w:pPr>
      <w:r w:rsidRPr="00EE096A">
        <w:rPr>
          <w:rFonts w:eastAsia="Calibri"/>
          <w:rtl/>
        </w:rPr>
        <w:t>שם מלא של הפריט, כולל דגם ומספר קטלוגי של היצרן</w:t>
      </w:r>
      <w:r w:rsidRPr="00EE096A">
        <w:rPr>
          <w:rFonts w:eastAsia="Calibri" w:hint="cs"/>
          <w:rtl/>
        </w:rPr>
        <w:t>.</w:t>
      </w:r>
    </w:p>
    <w:p w:rsidR="00EE096A" w:rsidRPr="00EE096A" w:rsidRDefault="00EE096A" w:rsidP="00EE096A">
      <w:pPr>
        <w:numPr>
          <w:ilvl w:val="4"/>
          <w:numId w:val="1"/>
        </w:numPr>
        <w:spacing w:line="360" w:lineRule="auto"/>
        <w:ind w:left="4294" w:right="284" w:hanging="1418"/>
        <w:contextualSpacing/>
        <w:outlineLvl w:val="2"/>
        <w:rPr>
          <w:rFonts w:eastAsia="Calibri"/>
        </w:rPr>
      </w:pPr>
      <w:r w:rsidRPr="00EE096A">
        <w:rPr>
          <w:rFonts w:eastAsia="Calibri"/>
          <w:rtl/>
        </w:rPr>
        <w:t>ארץ הייצור</w:t>
      </w:r>
      <w:r w:rsidRPr="00EE096A">
        <w:rPr>
          <w:rFonts w:eastAsia="Calibri" w:hint="cs"/>
          <w:rtl/>
        </w:rPr>
        <w:t>.</w:t>
      </w:r>
    </w:p>
    <w:p w:rsidR="00EE096A" w:rsidRPr="00EE096A" w:rsidRDefault="00EE096A" w:rsidP="00EE096A">
      <w:pPr>
        <w:numPr>
          <w:ilvl w:val="4"/>
          <w:numId w:val="1"/>
        </w:numPr>
        <w:spacing w:line="360" w:lineRule="auto"/>
        <w:ind w:left="4294" w:right="284" w:hanging="1418"/>
        <w:contextualSpacing/>
        <w:outlineLvl w:val="2"/>
        <w:rPr>
          <w:rFonts w:eastAsia="Calibri"/>
        </w:rPr>
      </w:pPr>
      <w:r w:rsidRPr="00EE096A">
        <w:rPr>
          <w:rFonts w:eastAsia="Calibri"/>
          <w:rtl/>
        </w:rPr>
        <w:t>שם מלא של היצרן</w:t>
      </w:r>
      <w:r w:rsidRPr="00EE096A">
        <w:rPr>
          <w:rFonts w:eastAsia="Calibri" w:hint="cs"/>
          <w:rtl/>
        </w:rPr>
        <w:t>.</w:t>
      </w:r>
    </w:p>
    <w:p w:rsidR="00EE096A" w:rsidRPr="00EE096A" w:rsidRDefault="00EE096A" w:rsidP="00EE096A">
      <w:pPr>
        <w:numPr>
          <w:ilvl w:val="4"/>
          <w:numId w:val="1"/>
        </w:numPr>
        <w:spacing w:line="360" w:lineRule="auto"/>
        <w:ind w:left="4294" w:right="284" w:hanging="1418"/>
        <w:contextualSpacing/>
        <w:outlineLvl w:val="2"/>
        <w:rPr>
          <w:rFonts w:eastAsia="Calibri"/>
        </w:rPr>
      </w:pPr>
      <w:r w:rsidRPr="00EE096A">
        <w:rPr>
          <w:rFonts w:eastAsia="Calibri"/>
          <w:rtl/>
        </w:rPr>
        <w:t xml:space="preserve">שם מלא של הספק הרשמי </w:t>
      </w:r>
      <w:r w:rsidRPr="00EE096A">
        <w:rPr>
          <w:rFonts w:eastAsia="Calibri" w:hint="cs"/>
          <w:rtl/>
        </w:rPr>
        <w:t>אם אינו ה</w:t>
      </w:r>
      <w:r w:rsidR="003B39CB">
        <w:rPr>
          <w:rFonts w:eastAsia="Calibri" w:hint="cs"/>
          <w:rtl/>
        </w:rPr>
        <w:t>קבלן</w:t>
      </w:r>
      <w:r w:rsidRPr="00EE096A">
        <w:rPr>
          <w:rFonts w:eastAsia="Calibri" w:hint="cs"/>
          <w:rtl/>
        </w:rPr>
        <w:t xml:space="preserve"> עצמו.</w:t>
      </w:r>
    </w:p>
    <w:p w:rsidR="00EE096A" w:rsidRPr="00EE096A" w:rsidRDefault="00EE096A" w:rsidP="00EE096A">
      <w:pPr>
        <w:numPr>
          <w:ilvl w:val="4"/>
          <w:numId w:val="1"/>
        </w:numPr>
        <w:spacing w:line="360" w:lineRule="auto"/>
        <w:ind w:left="4294" w:right="284" w:hanging="1418"/>
        <w:contextualSpacing/>
        <w:outlineLvl w:val="2"/>
        <w:rPr>
          <w:rFonts w:eastAsia="Calibri"/>
        </w:rPr>
      </w:pPr>
      <w:r w:rsidRPr="00EE096A">
        <w:rPr>
          <w:rFonts w:eastAsia="Calibri"/>
          <w:rtl/>
        </w:rPr>
        <w:t xml:space="preserve">אישור </w:t>
      </w:r>
      <w:r w:rsidRPr="00EE096A">
        <w:rPr>
          <w:rFonts w:eastAsia="Calibri" w:hint="cs"/>
          <w:rtl/>
        </w:rPr>
        <w:t>ל</w:t>
      </w:r>
      <w:r w:rsidR="003B39CB">
        <w:rPr>
          <w:rFonts w:eastAsia="Calibri" w:hint="cs"/>
          <w:rtl/>
        </w:rPr>
        <w:t>קבלן</w:t>
      </w:r>
      <w:r w:rsidRPr="00EE096A">
        <w:rPr>
          <w:rFonts w:eastAsia="Calibri"/>
          <w:rtl/>
        </w:rPr>
        <w:t xml:space="preserve"> להפצת הפריט מטעם היצרן</w:t>
      </w:r>
      <w:r w:rsidRPr="00EE096A">
        <w:rPr>
          <w:rFonts w:eastAsia="Calibri" w:hint="cs"/>
          <w:rtl/>
        </w:rPr>
        <w:t xml:space="preserve"> ו/או המפיץ הרשמי.</w:t>
      </w:r>
    </w:p>
    <w:p w:rsidR="00EE096A" w:rsidRPr="00EE096A" w:rsidRDefault="00EE096A" w:rsidP="00EE096A">
      <w:pPr>
        <w:spacing w:before="240" w:after="120" w:line="360" w:lineRule="auto"/>
        <w:ind w:left="792"/>
        <w:outlineLvl w:val="1"/>
        <w:rPr>
          <w:rFonts w:eastAsia="Calibri"/>
          <w:u w:val="single"/>
          <w:rtl/>
        </w:rPr>
      </w:pPr>
    </w:p>
    <w:p w:rsidR="00EE096A" w:rsidRPr="00EE096A" w:rsidRDefault="00EE096A" w:rsidP="00EE096A">
      <w:pPr>
        <w:numPr>
          <w:ilvl w:val="1"/>
          <w:numId w:val="1"/>
        </w:numPr>
        <w:spacing w:before="240" w:after="120" w:line="360" w:lineRule="auto"/>
        <w:ind w:hanging="850"/>
        <w:outlineLvl w:val="1"/>
        <w:rPr>
          <w:rFonts w:eastAsia="Calibri"/>
          <w:u w:val="single"/>
        </w:rPr>
      </w:pPr>
      <w:bookmarkStart w:id="27" w:name="_Toc391225894"/>
      <w:r w:rsidRPr="00EE096A">
        <w:rPr>
          <w:rFonts w:eastAsia="Calibri"/>
          <w:u w:val="single"/>
          <w:rtl/>
        </w:rPr>
        <w:t>החלפת מידע</w:t>
      </w:r>
      <w:bookmarkEnd w:id="25"/>
      <w:bookmarkEnd w:id="27"/>
    </w:p>
    <w:p w:rsidR="00EE096A" w:rsidRPr="00EE096A" w:rsidRDefault="00325C52" w:rsidP="00EE096A">
      <w:pPr>
        <w:tabs>
          <w:tab w:val="left" w:pos="935"/>
        </w:tabs>
        <w:spacing w:before="240" w:after="120" w:line="360" w:lineRule="auto"/>
        <w:ind w:left="793"/>
        <w:jc w:val="both"/>
        <w:rPr>
          <w:rFonts w:eastAsia="Calibri"/>
          <w:rtl/>
        </w:rPr>
      </w:pPr>
      <w:r>
        <w:rPr>
          <w:rFonts w:eastAsia="Calibri"/>
          <w:rtl/>
        </w:rPr>
        <w:t>קבלן</w:t>
      </w:r>
      <w:r w:rsidR="00EE096A" w:rsidRPr="00EE096A">
        <w:rPr>
          <w:rFonts w:eastAsia="Calibri" w:hint="cs"/>
          <w:rtl/>
        </w:rPr>
        <w:t>,</w:t>
      </w:r>
      <w:r w:rsidR="00EE096A" w:rsidRPr="00EE096A">
        <w:rPr>
          <w:rFonts w:eastAsia="Calibri"/>
          <w:rtl/>
        </w:rPr>
        <w:t xml:space="preserve"> בשלב המכרז</w:t>
      </w:r>
      <w:r w:rsidR="00EE096A" w:rsidRPr="00EE096A">
        <w:rPr>
          <w:rFonts w:eastAsia="Calibri" w:hint="cs"/>
          <w:rtl/>
        </w:rPr>
        <w:t>,</w:t>
      </w:r>
      <w:r w:rsidR="00EE096A" w:rsidRPr="00EE096A">
        <w:rPr>
          <w:rFonts w:eastAsia="Calibri"/>
          <w:rtl/>
        </w:rPr>
        <w:t xml:space="preserve"> לא יחליפו ביניהם מידע אשר עשוי להיות לו נגיעה במישרין ו/או בעקיפין </w:t>
      </w:r>
      <w:r w:rsidR="00EE096A" w:rsidRPr="00EE096A">
        <w:rPr>
          <w:rFonts w:eastAsia="Calibri" w:hint="cs"/>
          <w:rtl/>
        </w:rPr>
        <w:t>למכרז</w:t>
      </w:r>
      <w:r w:rsidR="00EE096A" w:rsidRPr="00EE096A">
        <w:rPr>
          <w:rFonts w:eastAsia="Calibri"/>
          <w:rtl/>
        </w:rPr>
        <w:t>.</w:t>
      </w:r>
    </w:p>
    <w:p w:rsidR="00EE096A" w:rsidRPr="00EE096A" w:rsidRDefault="00EE096A" w:rsidP="00EE096A">
      <w:pPr>
        <w:numPr>
          <w:ilvl w:val="1"/>
          <w:numId w:val="1"/>
        </w:numPr>
        <w:spacing w:before="240" w:after="120" w:line="360" w:lineRule="auto"/>
        <w:ind w:hanging="850"/>
        <w:outlineLvl w:val="1"/>
        <w:rPr>
          <w:rFonts w:eastAsia="Calibri"/>
          <w:u w:val="single"/>
          <w:rtl/>
        </w:rPr>
      </w:pPr>
      <w:bookmarkStart w:id="28" w:name="_Toc293843677"/>
      <w:bookmarkStart w:id="29" w:name="_Toc391225895"/>
      <w:r w:rsidRPr="00EE096A">
        <w:rPr>
          <w:rFonts w:eastAsia="Calibri"/>
          <w:u w:val="single"/>
          <w:rtl/>
        </w:rPr>
        <w:t>בעלות על המפרט ועל ההצעה</w:t>
      </w:r>
      <w:bookmarkEnd w:id="28"/>
      <w:bookmarkEnd w:id="29"/>
    </w:p>
    <w:p w:rsidR="00EE096A" w:rsidRPr="00EE096A" w:rsidRDefault="00EE096A" w:rsidP="00EE096A">
      <w:pPr>
        <w:widowControl w:val="0"/>
        <w:numPr>
          <w:ilvl w:val="1"/>
          <w:numId w:val="38"/>
        </w:numPr>
        <w:tabs>
          <w:tab w:val="left" w:pos="1134"/>
          <w:tab w:val="left" w:pos="2268"/>
        </w:tabs>
        <w:spacing w:before="120" w:after="240" w:line="240" w:lineRule="auto"/>
        <w:ind w:right="993"/>
        <w:jc w:val="both"/>
        <w:outlineLvl w:val="2"/>
        <w:rPr>
          <w:rFonts w:eastAsia="Calibri"/>
          <w:b/>
          <w:bCs/>
          <w:vanish/>
          <w:color w:val="008000"/>
          <w:sz w:val="26"/>
          <w:szCs w:val="26"/>
          <w:rtl/>
        </w:rPr>
      </w:pPr>
      <w:bookmarkStart w:id="30" w:name="_Toc277410365"/>
      <w:bookmarkStart w:id="31" w:name="_Toc277411069"/>
      <w:bookmarkStart w:id="32" w:name="_Toc277414363"/>
      <w:bookmarkEnd w:id="30"/>
      <w:bookmarkEnd w:id="31"/>
      <w:bookmarkEnd w:id="32"/>
    </w:p>
    <w:p w:rsidR="00EE096A" w:rsidRPr="00EE096A" w:rsidRDefault="00EE096A" w:rsidP="00EE096A">
      <w:pPr>
        <w:widowControl w:val="0"/>
        <w:numPr>
          <w:ilvl w:val="1"/>
          <w:numId w:val="38"/>
        </w:numPr>
        <w:tabs>
          <w:tab w:val="left" w:pos="1134"/>
          <w:tab w:val="left" w:pos="2268"/>
        </w:tabs>
        <w:spacing w:before="120" w:after="240" w:line="240" w:lineRule="auto"/>
        <w:ind w:right="993"/>
        <w:jc w:val="both"/>
        <w:outlineLvl w:val="2"/>
        <w:rPr>
          <w:rFonts w:eastAsia="Calibri"/>
          <w:b/>
          <w:bCs/>
          <w:vanish/>
          <w:color w:val="008000"/>
          <w:sz w:val="26"/>
          <w:szCs w:val="26"/>
          <w:rtl/>
        </w:rPr>
      </w:pPr>
      <w:bookmarkStart w:id="33" w:name="_Toc277410366"/>
      <w:bookmarkStart w:id="34" w:name="_Toc277411070"/>
      <w:bookmarkStart w:id="35" w:name="_Toc277414364"/>
      <w:bookmarkEnd w:id="33"/>
      <w:bookmarkEnd w:id="34"/>
      <w:bookmarkEnd w:id="35"/>
    </w:p>
    <w:p w:rsidR="00EE096A" w:rsidRPr="00EE096A" w:rsidRDefault="00EE096A" w:rsidP="00EE096A">
      <w:pPr>
        <w:widowControl w:val="0"/>
        <w:numPr>
          <w:ilvl w:val="1"/>
          <w:numId w:val="38"/>
        </w:numPr>
        <w:tabs>
          <w:tab w:val="left" w:pos="1134"/>
          <w:tab w:val="left" w:pos="2268"/>
        </w:tabs>
        <w:spacing w:before="120" w:after="240" w:line="240" w:lineRule="auto"/>
        <w:ind w:right="993"/>
        <w:jc w:val="both"/>
        <w:outlineLvl w:val="2"/>
        <w:rPr>
          <w:rFonts w:eastAsia="Calibri"/>
          <w:b/>
          <w:bCs/>
          <w:vanish/>
          <w:color w:val="008000"/>
          <w:sz w:val="26"/>
          <w:szCs w:val="26"/>
          <w:rtl/>
        </w:rPr>
      </w:pPr>
      <w:bookmarkStart w:id="36" w:name="_Toc277410367"/>
      <w:bookmarkStart w:id="37" w:name="_Toc277411071"/>
      <w:bookmarkStart w:id="38" w:name="_Toc277414365"/>
      <w:bookmarkEnd w:id="36"/>
      <w:bookmarkEnd w:id="37"/>
      <w:bookmarkEnd w:id="38"/>
    </w:p>
    <w:p w:rsidR="00EE096A" w:rsidRPr="00EE096A" w:rsidRDefault="00EE096A" w:rsidP="00EE096A">
      <w:pPr>
        <w:widowControl w:val="0"/>
        <w:numPr>
          <w:ilvl w:val="1"/>
          <w:numId w:val="37"/>
        </w:numPr>
        <w:tabs>
          <w:tab w:val="left" w:pos="1673"/>
        </w:tabs>
        <w:spacing w:before="120" w:after="240" w:line="240" w:lineRule="auto"/>
        <w:ind w:right="993"/>
        <w:jc w:val="both"/>
        <w:outlineLvl w:val="2"/>
        <w:rPr>
          <w:rFonts w:eastAsia="Times New Roman"/>
          <w:vanish/>
          <w:kern w:val="28"/>
          <w:sz w:val="26"/>
          <w:szCs w:val="26"/>
          <w:rtl/>
        </w:rPr>
      </w:pPr>
    </w:p>
    <w:p w:rsidR="00EE096A" w:rsidRPr="00EE096A" w:rsidRDefault="00EE096A" w:rsidP="00EE096A">
      <w:pPr>
        <w:widowControl w:val="0"/>
        <w:numPr>
          <w:ilvl w:val="1"/>
          <w:numId w:val="37"/>
        </w:numPr>
        <w:tabs>
          <w:tab w:val="left" w:pos="1673"/>
        </w:tabs>
        <w:spacing w:before="120" w:after="240" w:line="240" w:lineRule="auto"/>
        <w:ind w:right="993"/>
        <w:jc w:val="both"/>
        <w:outlineLvl w:val="2"/>
        <w:rPr>
          <w:rFonts w:eastAsia="Times New Roman"/>
          <w:vanish/>
          <w:kern w:val="28"/>
          <w:sz w:val="26"/>
          <w:szCs w:val="26"/>
          <w:rtl/>
        </w:rPr>
      </w:pPr>
    </w:p>
    <w:p w:rsidR="00EE096A" w:rsidRPr="00EE096A" w:rsidRDefault="00EE096A" w:rsidP="00EE096A">
      <w:pPr>
        <w:widowControl w:val="0"/>
        <w:numPr>
          <w:ilvl w:val="1"/>
          <w:numId w:val="37"/>
        </w:numPr>
        <w:tabs>
          <w:tab w:val="left" w:pos="1673"/>
        </w:tabs>
        <w:spacing w:before="120" w:after="240" w:line="240" w:lineRule="auto"/>
        <w:ind w:right="993"/>
        <w:jc w:val="both"/>
        <w:outlineLvl w:val="2"/>
        <w:rPr>
          <w:rFonts w:eastAsia="Times New Roman"/>
          <w:vanish/>
          <w:kern w:val="28"/>
          <w:sz w:val="26"/>
          <w:szCs w:val="26"/>
          <w:rtl/>
        </w:rPr>
      </w:pPr>
    </w:p>
    <w:p w:rsidR="00EE096A" w:rsidRPr="00EE096A" w:rsidRDefault="00EE096A" w:rsidP="00EE096A">
      <w:pPr>
        <w:numPr>
          <w:ilvl w:val="2"/>
          <w:numId w:val="1"/>
        </w:numPr>
        <w:spacing w:line="360" w:lineRule="auto"/>
        <w:ind w:left="1643" w:right="-567" w:hanging="751"/>
        <w:contextualSpacing/>
        <w:outlineLvl w:val="2"/>
        <w:rPr>
          <w:rFonts w:eastAsia="Calibri"/>
          <w:rtl/>
        </w:rPr>
      </w:pPr>
      <w:r w:rsidRPr="00EE096A">
        <w:rPr>
          <w:rFonts w:eastAsia="Calibri"/>
          <w:rtl/>
        </w:rPr>
        <w:t>בעלות על המפרט ושימוש בו</w:t>
      </w:r>
    </w:p>
    <w:p w:rsidR="00EE096A" w:rsidRPr="00EE096A" w:rsidRDefault="00EE096A" w:rsidP="00EE096A">
      <w:pPr>
        <w:tabs>
          <w:tab w:val="left" w:pos="935"/>
        </w:tabs>
        <w:spacing w:before="240" w:after="120" w:line="360" w:lineRule="auto"/>
        <w:ind w:left="1742" w:right="284"/>
        <w:jc w:val="both"/>
        <w:rPr>
          <w:rFonts w:eastAsia="Calibri"/>
          <w:rtl/>
        </w:rPr>
      </w:pPr>
      <w:r w:rsidRPr="00EE096A">
        <w:rPr>
          <w:rFonts w:eastAsia="Calibri"/>
          <w:rtl/>
        </w:rPr>
        <w:t xml:space="preserve">מפרט זה הוא קניינו הרוחני של </w:t>
      </w:r>
      <w:r w:rsidR="00F407A0">
        <w:rPr>
          <w:rFonts w:eastAsia="Calibri"/>
          <w:rtl/>
        </w:rPr>
        <w:t>המזמין</w:t>
      </w:r>
      <w:r w:rsidRPr="00EE096A">
        <w:rPr>
          <w:rFonts w:eastAsia="Calibri"/>
          <w:rtl/>
        </w:rPr>
        <w:t xml:space="preserve"> והוא מועבר ל</w:t>
      </w:r>
      <w:r w:rsidR="003B39CB">
        <w:rPr>
          <w:rFonts w:eastAsia="Calibri"/>
          <w:rtl/>
        </w:rPr>
        <w:t>קבלן</w:t>
      </w:r>
      <w:r w:rsidRPr="00EE096A">
        <w:rPr>
          <w:rFonts w:eastAsia="Calibri"/>
          <w:rtl/>
        </w:rPr>
        <w:t xml:space="preserve"> לצורך הגשת הצעה בלבד. אין לעשות בו שימוש שאינו לצורך הכנת ההצעה.</w:t>
      </w:r>
    </w:p>
    <w:p w:rsidR="00EE096A" w:rsidRPr="00EE096A" w:rsidRDefault="00EE096A" w:rsidP="00EE096A">
      <w:pPr>
        <w:numPr>
          <w:ilvl w:val="2"/>
          <w:numId w:val="1"/>
        </w:numPr>
        <w:spacing w:line="360" w:lineRule="auto"/>
        <w:ind w:left="1643" w:right="-567" w:hanging="751"/>
        <w:contextualSpacing/>
        <w:outlineLvl w:val="2"/>
        <w:rPr>
          <w:rFonts w:eastAsia="Calibri"/>
          <w:rtl/>
        </w:rPr>
      </w:pPr>
      <w:r w:rsidRPr="00EE096A">
        <w:rPr>
          <w:rFonts w:eastAsia="Calibri"/>
          <w:rtl/>
        </w:rPr>
        <w:t>שימוש בהצעה</w:t>
      </w:r>
    </w:p>
    <w:p w:rsidR="00EE096A" w:rsidRPr="00EE096A" w:rsidRDefault="00F407A0" w:rsidP="00EE096A">
      <w:pPr>
        <w:tabs>
          <w:tab w:val="left" w:pos="935"/>
        </w:tabs>
        <w:spacing w:before="240" w:after="120" w:line="360" w:lineRule="auto"/>
        <w:ind w:left="1742" w:right="284"/>
        <w:jc w:val="both"/>
        <w:rPr>
          <w:rFonts w:eastAsia="Calibri"/>
          <w:rtl/>
        </w:rPr>
      </w:pPr>
      <w:r>
        <w:rPr>
          <w:rFonts w:eastAsia="Calibri"/>
          <w:rtl/>
        </w:rPr>
        <w:t>המזמין</w:t>
      </w:r>
      <w:r w:rsidR="00EE096A" w:rsidRPr="00EE096A">
        <w:rPr>
          <w:rFonts w:eastAsia="Calibri"/>
          <w:rtl/>
        </w:rPr>
        <w:t xml:space="preserve"> רשאי לעשות בהצעה ובנספחיה כל שימוש באמצעות עובדיו ובאמצעות גורמים חיצוניים, בכל שלב.</w:t>
      </w:r>
    </w:p>
    <w:p w:rsidR="00EE096A" w:rsidRPr="00EE096A" w:rsidRDefault="00EE096A" w:rsidP="00EE096A">
      <w:pPr>
        <w:numPr>
          <w:ilvl w:val="1"/>
          <w:numId w:val="1"/>
        </w:numPr>
        <w:spacing w:before="240" w:after="120" w:line="360" w:lineRule="auto"/>
        <w:ind w:hanging="850"/>
        <w:outlineLvl w:val="1"/>
        <w:rPr>
          <w:rFonts w:eastAsia="Calibri"/>
          <w:u w:val="single"/>
        </w:rPr>
      </w:pPr>
      <w:bookmarkStart w:id="39" w:name="_Toc391225896"/>
      <w:r w:rsidRPr="00EE096A">
        <w:rPr>
          <w:rFonts w:eastAsia="Calibri" w:hint="cs"/>
          <w:u w:val="single"/>
          <w:rtl/>
        </w:rPr>
        <w:t>עדיפות מסמכים</w:t>
      </w:r>
      <w:bookmarkEnd w:id="26"/>
      <w:bookmarkEnd w:id="39"/>
    </w:p>
    <w:p w:rsidR="00EE096A" w:rsidRPr="00EE096A" w:rsidRDefault="00EE096A" w:rsidP="00EE096A">
      <w:pPr>
        <w:tabs>
          <w:tab w:val="left" w:pos="935"/>
        </w:tabs>
        <w:spacing w:before="240" w:after="120" w:line="360" w:lineRule="auto"/>
        <w:ind w:left="1742" w:right="284"/>
        <w:jc w:val="both"/>
        <w:rPr>
          <w:rFonts w:eastAsia="Calibri"/>
          <w:rtl/>
        </w:rPr>
      </w:pPr>
      <w:r w:rsidRPr="00EE096A">
        <w:rPr>
          <w:rFonts w:eastAsia="Calibri" w:hint="cs"/>
          <w:rtl/>
        </w:rPr>
        <w:t>בכל מקרה של סתירה בכל נושא בכל אחד ממסמכי המכרז (מפרט טכני, הסכם, בקשה להציע הצעות וכו'.... ) תהיה העדיפות למחמיר מבין כולם.</w:t>
      </w:r>
    </w:p>
    <w:p w:rsidR="00EE096A" w:rsidRPr="00EE096A" w:rsidRDefault="00EE096A" w:rsidP="00EE096A">
      <w:pPr>
        <w:numPr>
          <w:ilvl w:val="1"/>
          <w:numId w:val="1"/>
        </w:numPr>
        <w:spacing w:before="240" w:after="120" w:line="360" w:lineRule="auto"/>
        <w:ind w:hanging="850"/>
        <w:outlineLvl w:val="1"/>
        <w:rPr>
          <w:rFonts w:eastAsia="Calibri"/>
          <w:u w:val="single"/>
        </w:rPr>
      </w:pPr>
      <w:bookmarkStart w:id="40" w:name="_Toc391225897"/>
      <w:r w:rsidRPr="00EE096A">
        <w:rPr>
          <w:rFonts w:eastAsia="Calibri" w:hint="cs"/>
          <w:u w:val="single"/>
          <w:rtl/>
        </w:rPr>
        <w:t xml:space="preserve">מעמד </w:t>
      </w:r>
      <w:r w:rsidR="003B39CB">
        <w:rPr>
          <w:rFonts w:eastAsia="Calibri" w:hint="cs"/>
          <w:u w:val="single"/>
          <w:rtl/>
        </w:rPr>
        <w:t>קבלן</w:t>
      </w:r>
      <w:r w:rsidRPr="00EE096A">
        <w:rPr>
          <w:rFonts w:eastAsia="Calibri" w:hint="cs"/>
          <w:u w:val="single"/>
          <w:rtl/>
        </w:rPr>
        <w:t xml:space="preserve"> ההצעה</w:t>
      </w:r>
      <w:bookmarkEnd w:id="40"/>
    </w:p>
    <w:p w:rsidR="00EE096A" w:rsidRPr="00EE096A" w:rsidRDefault="00EE096A" w:rsidP="00EE096A">
      <w:pPr>
        <w:numPr>
          <w:ilvl w:val="2"/>
          <w:numId w:val="1"/>
        </w:numPr>
        <w:spacing w:line="360" w:lineRule="auto"/>
        <w:ind w:left="1643" w:right="284" w:hanging="751"/>
        <w:contextualSpacing/>
        <w:outlineLvl w:val="2"/>
        <w:rPr>
          <w:rFonts w:eastAsia="Calibri"/>
        </w:rPr>
      </w:pPr>
      <w:r w:rsidRPr="00EE096A">
        <w:rPr>
          <w:rFonts w:eastAsia="Calibri"/>
          <w:rtl/>
        </w:rPr>
        <w:t>ה</w:t>
      </w:r>
      <w:r w:rsidR="003B39CB">
        <w:rPr>
          <w:rFonts w:eastAsia="Calibri"/>
          <w:rtl/>
        </w:rPr>
        <w:t>קבלן</w:t>
      </w:r>
      <w:r w:rsidRPr="00EE096A">
        <w:rPr>
          <w:rFonts w:eastAsia="Calibri"/>
          <w:rtl/>
        </w:rPr>
        <w:t xml:space="preserve"> יהיה ה</w:t>
      </w:r>
      <w:r w:rsidR="003B39CB">
        <w:rPr>
          <w:rFonts w:eastAsia="Calibri"/>
          <w:rtl/>
        </w:rPr>
        <w:t>קבלן</w:t>
      </w:r>
      <w:r w:rsidRPr="00EE096A">
        <w:rPr>
          <w:rFonts w:eastAsia="Calibri"/>
          <w:rtl/>
        </w:rPr>
        <w:t xml:space="preserve"> הראשי והאינטגרטור האחראי לביצוע כלל הפעילויות הנדרשות במסגרת הפרויקטים </w:t>
      </w:r>
      <w:r w:rsidRPr="00EE096A">
        <w:rPr>
          <w:rFonts w:eastAsia="Calibri" w:hint="cs"/>
          <w:rtl/>
        </w:rPr>
        <w:t>נשוא מכרז זה</w:t>
      </w:r>
      <w:r w:rsidRPr="00EE096A">
        <w:rPr>
          <w:rFonts w:eastAsia="Calibri"/>
          <w:rtl/>
        </w:rPr>
        <w:t xml:space="preserve"> ומחויב לספק את כל השירותים הנדרשים למשך </w:t>
      </w:r>
      <w:r w:rsidRPr="00EE096A">
        <w:rPr>
          <w:rFonts w:eastAsia="Calibri" w:hint="cs"/>
          <w:rtl/>
        </w:rPr>
        <w:t>כל תקופת החוזה</w:t>
      </w:r>
      <w:r w:rsidRPr="00EE096A">
        <w:rPr>
          <w:rFonts w:eastAsia="Calibri"/>
          <w:rtl/>
        </w:rPr>
        <w:t xml:space="preserve"> לפחות מיום אישור הפעלת ההתקנה האחרונה.</w:t>
      </w:r>
    </w:p>
    <w:p w:rsidR="00EE096A" w:rsidRPr="00EE096A" w:rsidRDefault="00EE096A" w:rsidP="00EE096A">
      <w:pPr>
        <w:numPr>
          <w:ilvl w:val="2"/>
          <w:numId w:val="1"/>
        </w:numPr>
        <w:spacing w:line="360" w:lineRule="auto"/>
        <w:ind w:left="1643" w:right="284" w:hanging="751"/>
        <w:contextualSpacing/>
        <w:outlineLvl w:val="2"/>
        <w:rPr>
          <w:rFonts w:eastAsia="Calibri"/>
        </w:rPr>
      </w:pPr>
      <w:r w:rsidRPr="00EE096A">
        <w:rPr>
          <w:rFonts w:eastAsia="Calibri"/>
          <w:rtl/>
        </w:rPr>
        <w:t>ה</w:t>
      </w:r>
      <w:r w:rsidR="003B39CB">
        <w:rPr>
          <w:rFonts w:eastAsia="Calibri"/>
          <w:rtl/>
        </w:rPr>
        <w:t>קבלן</w:t>
      </w:r>
      <w:r w:rsidRPr="00EE096A">
        <w:rPr>
          <w:rFonts w:eastAsia="Calibri"/>
          <w:rtl/>
        </w:rPr>
        <w:t xml:space="preserve"> ייחשב גם כ</w:t>
      </w:r>
      <w:r w:rsidR="003B39CB">
        <w:rPr>
          <w:rFonts w:eastAsia="Calibri"/>
          <w:rtl/>
        </w:rPr>
        <w:t>קבלן</w:t>
      </w:r>
      <w:r w:rsidRPr="00EE096A">
        <w:rPr>
          <w:rFonts w:eastAsia="Calibri"/>
          <w:rtl/>
        </w:rPr>
        <w:t xml:space="preserve"> ראשי, כמבצע בניה וכמנהל עבודה, בהתאם לתקנות </w:t>
      </w:r>
      <w:r w:rsidRPr="00EE096A">
        <w:rPr>
          <w:rFonts w:eastAsia="Calibri" w:hint="cs"/>
          <w:rtl/>
        </w:rPr>
        <w:t>המקומיות ל</w:t>
      </w:r>
      <w:r w:rsidRPr="00EE096A">
        <w:rPr>
          <w:rFonts w:eastAsia="Calibri"/>
          <w:rtl/>
        </w:rPr>
        <w:t xml:space="preserve">בטיחות בעבודה, ויישא באחריות לגבי כל </w:t>
      </w:r>
      <w:r w:rsidRPr="00EE096A">
        <w:rPr>
          <w:rFonts w:eastAsia="Calibri" w:hint="cs"/>
          <w:rtl/>
        </w:rPr>
        <w:t>היבט</w:t>
      </w:r>
      <w:r w:rsidRPr="00EE096A">
        <w:rPr>
          <w:rFonts w:eastAsia="Calibri"/>
          <w:rtl/>
        </w:rPr>
        <w:t xml:space="preserve"> אחר הנוגע לבטיחות ולגהות בכל הנוגע לביצוע הפעילויות הנדרשות במסגרת הפרויקט. </w:t>
      </w:r>
    </w:p>
    <w:p w:rsidR="00EE096A" w:rsidRPr="00EE096A" w:rsidRDefault="00EE096A" w:rsidP="00EE096A">
      <w:pPr>
        <w:numPr>
          <w:ilvl w:val="2"/>
          <w:numId w:val="1"/>
        </w:numPr>
        <w:spacing w:line="360" w:lineRule="auto"/>
        <w:ind w:left="1643" w:right="284" w:hanging="751"/>
        <w:contextualSpacing/>
        <w:outlineLvl w:val="2"/>
        <w:rPr>
          <w:rFonts w:eastAsia="Calibri"/>
          <w:rtl/>
        </w:rPr>
      </w:pPr>
      <w:r w:rsidRPr="00EE096A">
        <w:rPr>
          <w:rFonts w:eastAsia="Calibri"/>
          <w:rtl/>
        </w:rPr>
        <w:t xml:space="preserve">ההצעות שתוגשנה על ידי </w:t>
      </w:r>
      <w:r w:rsidR="00325C52" w:rsidRPr="00EE096A">
        <w:rPr>
          <w:rFonts w:eastAsia="Calibri"/>
          <w:rtl/>
        </w:rPr>
        <w:t>ה</w:t>
      </w:r>
      <w:r w:rsidR="00325C52">
        <w:rPr>
          <w:rFonts w:eastAsia="Calibri"/>
          <w:rtl/>
        </w:rPr>
        <w:t>קבלן</w:t>
      </w:r>
      <w:r w:rsidRPr="00EE096A">
        <w:rPr>
          <w:rFonts w:eastAsia="Calibri"/>
          <w:rtl/>
        </w:rPr>
        <w:t xml:space="preserve"> תהיינה שלמות ומוצעות כיחידה משולבת ותפעולית אחת. </w:t>
      </w:r>
      <w:r w:rsidR="00F407A0">
        <w:rPr>
          <w:rFonts w:eastAsia="Calibri" w:hint="cs"/>
          <w:rtl/>
        </w:rPr>
        <w:t>המזמין</w:t>
      </w:r>
      <w:r w:rsidRPr="00EE096A">
        <w:rPr>
          <w:rFonts w:eastAsia="Calibri"/>
          <w:rtl/>
        </w:rPr>
        <w:t xml:space="preserve"> </w:t>
      </w:r>
      <w:r w:rsidRPr="00EE096A">
        <w:rPr>
          <w:rFonts w:eastAsia="Calibri" w:hint="cs"/>
          <w:rtl/>
        </w:rPr>
        <w:t xml:space="preserve">יתקשר </w:t>
      </w:r>
      <w:r w:rsidRPr="00EE096A">
        <w:rPr>
          <w:rFonts w:eastAsia="Calibri"/>
          <w:rtl/>
        </w:rPr>
        <w:t>אך ורק עם ה</w:t>
      </w:r>
      <w:r w:rsidR="003B39CB">
        <w:rPr>
          <w:rFonts w:eastAsia="Calibri"/>
          <w:rtl/>
        </w:rPr>
        <w:t>קבלן</w:t>
      </w:r>
      <w:r w:rsidRPr="00EE096A">
        <w:rPr>
          <w:rFonts w:eastAsia="Calibri"/>
          <w:rtl/>
        </w:rPr>
        <w:t>, ולא עם אף גורם נוסף מטעמו. ל</w:t>
      </w:r>
      <w:r w:rsidR="003B39CB">
        <w:rPr>
          <w:rFonts w:eastAsia="Calibri"/>
          <w:rtl/>
        </w:rPr>
        <w:t>קבלן</w:t>
      </w:r>
      <w:r w:rsidRPr="00EE096A">
        <w:rPr>
          <w:rFonts w:eastAsia="Calibri"/>
          <w:rtl/>
        </w:rPr>
        <w:t xml:space="preserve"> תהיה אחריות מלאה וכוללת כלפי </w:t>
      </w:r>
      <w:r w:rsidR="00F407A0">
        <w:rPr>
          <w:rFonts w:eastAsia="Calibri"/>
          <w:rtl/>
        </w:rPr>
        <w:t>המזמין</w:t>
      </w:r>
      <w:r w:rsidRPr="00EE096A">
        <w:rPr>
          <w:rFonts w:eastAsia="Calibri"/>
          <w:rtl/>
        </w:rPr>
        <w:t xml:space="preserve"> לגבי כל רכיבי הצעתו, בין אם מבוצעים או מסופקים ישירות על ידו ובין אם באמצעות אחרים מטעמו, והוא ייחשב כספק הראשי והאחראי הבלעדי לכל הפעילויות, השירותים והתוצרים של קבלני המשנה המופעלים על ידו.</w:t>
      </w:r>
    </w:p>
    <w:p w:rsidR="00EE096A" w:rsidRPr="00EE096A" w:rsidRDefault="00EE096A" w:rsidP="00EE096A">
      <w:pPr>
        <w:numPr>
          <w:ilvl w:val="2"/>
          <w:numId w:val="1"/>
        </w:numPr>
        <w:spacing w:line="360" w:lineRule="auto"/>
        <w:ind w:left="1643" w:right="284" w:hanging="751"/>
        <w:contextualSpacing/>
        <w:outlineLvl w:val="2"/>
        <w:rPr>
          <w:rFonts w:eastAsia="Calibri"/>
          <w:rtl/>
        </w:rPr>
      </w:pPr>
      <w:r w:rsidRPr="00EE096A">
        <w:rPr>
          <w:rFonts w:eastAsia="Calibri"/>
          <w:rtl/>
        </w:rPr>
        <w:t xml:space="preserve">כל ההסכמים עם ספקי </w:t>
      </w:r>
      <w:r w:rsidRPr="00EE096A">
        <w:rPr>
          <w:rFonts w:eastAsia="Calibri" w:hint="cs"/>
          <w:rtl/>
        </w:rPr>
        <w:t xml:space="preserve">וקבלני </w:t>
      </w:r>
      <w:r w:rsidRPr="00EE096A">
        <w:rPr>
          <w:rFonts w:eastAsia="Calibri"/>
          <w:rtl/>
        </w:rPr>
        <w:t xml:space="preserve">המשנה מותנים באישור מוקדם של </w:t>
      </w:r>
      <w:r w:rsidR="00F407A0">
        <w:rPr>
          <w:rFonts w:eastAsia="Calibri"/>
          <w:rtl/>
        </w:rPr>
        <w:t>המזמין</w:t>
      </w:r>
      <w:r w:rsidRPr="00EE096A">
        <w:rPr>
          <w:rFonts w:eastAsia="Calibri"/>
          <w:rtl/>
        </w:rPr>
        <w:t>.</w:t>
      </w:r>
    </w:p>
    <w:p w:rsidR="00EE096A" w:rsidRPr="00EE096A" w:rsidRDefault="00EE096A" w:rsidP="00EE096A">
      <w:pPr>
        <w:spacing w:line="360" w:lineRule="auto"/>
        <w:ind w:left="-58"/>
        <w:contextualSpacing/>
        <w:outlineLvl w:val="0"/>
        <w:rPr>
          <w:rFonts w:eastAsia="Calibri"/>
          <w:b/>
          <w:bCs/>
          <w:color w:val="FF0000"/>
          <w:sz w:val="28"/>
          <w:szCs w:val="28"/>
          <w:u w:val="single"/>
        </w:rPr>
      </w:pPr>
      <w:r w:rsidRPr="00EE096A">
        <w:rPr>
          <w:rFonts w:eastAsia="Calibri"/>
          <w:color w:val="FF0000"/>
          <w:rtl/>
        </w:rPr>
        <w:br w:type="page"/>
      </w:r>
    </w:p>
    <w:p w:rsidR="00EE096A" w:rsidRPr="00EE096A" w:rsidRDefault="00EE096A" w:rsidP="00EE096A">
      <w:pPr>
        <w:numPr>
          <w:ilvl w:val="0"/>
          <w:numId w:val="1"/>
        </w:numPr>
        <w:spacing w:line="360" w:lineRule="auto"/>
        <w:ind w:left="-58" w:hanging="567"/>
        <w:contextualSpacing/>
        <w:outlineLvl w:val="0"/>
        <w:rPr>
          <w:rFonts w:eastAsia="Calibri"/>
          <w:color w:val="0070C0"/>
          <w:sz w:val="28"/>
          <w:szCs w:val="28"/>
          <w:u w:val="single"/>
        </w:rPr>
      </w:pPr>
      <w:bookmarkStart w:id="41" w:name="_Toc355017958"/>
      <w:bookmarkStart w:id="42" w:name="_Toc388539940"/>
      <w:bookmarkStart w:id="43" w:name="_Toc391225898"/>
      <w:r w:rsidRPr="00EE096A">
        <w:rPr>
          <w:rFonts w:eastAsia="Calibri"/>
          <w:color w:val="0070C0"/>
          <w:sz w:val="28"/>
          <w:szCs w:val="28"/>
          <w:u w:val="single"/>
          <w:rtl/>
        </w:rPr>
        <w:lastRenderedPageBreak/>
        <w:t>לו"ז, השיטה ואופן המימוש</w:t>
      </w:r>
      <w:bookmarkEnd w:id="41"/>
      <w:bookmarkEnd w:id="42"/>
      <w:bookmarkEnd w:id="43"/>
    </w:p>
    <w:p w:rsidR="00EE096A" w:rsidRPr="00EE096A" w:rsidRDefault="00EE096A" w:rsidP="00EE096A">
      <w:pPr>
        <w:numPr>
          <w:ilvl w:val="1"/>
          <w:numId w:val="1"/>
        </w:numPr>
        <w:spacing w:before="240" w:after="120" w:line="360" w:lineRule="auto"/>
        <w:ind w:hanging="850"/>
        <w:outlineLvl w:val="1"/>
        <w:rPr>
          <w:rFonts w:eastAsia="Calibri"/>
          <w:u w:val="single"/>
        </w:rPr>
      </w:pPr>
      <w:bookmarkStart w:id="44" w:name="_Toc355017959"/>
      <w:bookmarkStart w:id="45" w:name="_Toc391225899"/>
      <w:r w:rsidRPr="00EE096A">
        <w:rPr>
          <w:rFonts w:eastAsia="Calibri" w:hint="cs"/>
          <w:u w:val="single"/>
          <w:rtl/>
        </w:rPr>
        <w:t>כללי</w:t>
      </w:r>
      <w:bookmarkEnd w:id="44"/>
      <w:bookmarkEnd w:id="45"/>
    </w:p>
    <w:p w:rsidR="00EE096A" w:rsidRPr="00EE096A" w:rsidRDefault="00EE096A" w:rsidP="00EE096A">
      <w:pPr>
        <w:numPr>
          <w:ilvl w:val="2"/>
          <w:numId w:val="1"/>
        </w:numPr>
        <w:spacing w:line="360" w:lineRule="auto"/>
        <w:ind w:left="1643" w:right="-567" w:hanging="923"/>
        <w:contextualSpacing/>
        <w:outlineLvl w:val="2"/>
        <w:rPr>
          <w:rFonts w:eastAsia="Calibri"/>
        </w:rPr>
      </w:pPr>
      <w:r w:rsidRPr="00EE096A">
        <w:rPr>
          <w:rFonts w:eastAsia="Calibri" w:hint="cs"/>
          <w:rtl/>
        </w:rPr>
        <w:t>להלן תוגדר שיטת ההתנהלות עבודת ה</w:t>
      </w:r>
      <w:r w:rsidR="003B39CB">
        <w:rPr>
          <w:rFonts w:eastAsia="Calibri" w:hint="cs"/>
          <w:rtl/>
        </w:rPr>
        <w:t>קבלן</w:t>
      </w:r>
      <w:r w:rsidRPr="00EE096A">
        <w:rPr>
          <w:rFonts w:eastAsia="Calibri" w:hint="cs"/>
          <w:rtl/>
        </w:rPr>
        <w:t xml:space="preserve"> הזוכה בפרויקט.</w:t>
      </w:r>
    </w:p>
    <w:p w:rsidR="00EE096A" w:rsidRPr="00EE096A" w:rsidRDefault="00EE096A" w:rsidP="00EE096A">
      <w:pPr>
        <w:numPr>
          <w:ilvl w:val="2"/>
          <w:numId w:val="1"/>
        </w:numPr>
        <w:spacing w:line="360" w:lineRule="auto"/>
        <w:ind w:left="1643" w:right="-567" w:hanging="923"/>
        <w:contextualSpacing/>
        <w:outlineLvl w:val="2"/>
        <w:rPr>
          <w:rFonts w:eastAsia="Calibri"/>
        </w:rPr>
      </w:pPr>
      <w:r w:rsidRPr="00EE096A">
        <w:rPr>
          <w:rFonts w:eastAsia="Calibri" w:hint="cs"/>
          <w:rtl/>
        </w:rPr>
        <w:t xml:space="preserve">השיטה תגדיר את כל השלבים בתהליך מימוש המערכות בכל אתר. </w:t>
      </w:r>
    </w:p>
    <w:p w:rsidR="00EE096A" w:rsidRPr="00EE096A" w:rsidRDefault="00EE096A" w:rsidP="00EE096A">
      <w:pPr>
        <w:numPr>
          <w:ilvl w:val="2"/>
          <w:numId w:val="1"/>
        </w:numPr>
        <w:spacing w:line="360" w:lineRule="auto"/>
        <w:ind w:left="1643" w:right="284" w:hanging="923"/>
        <w:contextualSpacing/>
        <w:outlineLvl w:val="2"/>
        <w:rPr>
          <w:rFonts w:eastAsia="Calibri"/>
        </w:rPr>
      </w:pPr>
      <w:r w:rsidRPr="00EE096A">
        <w:rPr>
          <w:rFonts w:eastAsia="Calibri" w:hint="cs"/>
          <w:rtl/>
        </w:rPr>
        <w:t>השיטה עבור כל אתר תהיה זהה ומטרתה להוות סט הנחיות זהה לפיהן יבוצע כל פרויקט בכל אתר.</w:t>
      </w:r>
    </w:p>
    <w:p w:rsidR="00EE096A" w:rsidRPr="00EE096A" w:rsidRDefault="00EE096A" w:rsidP="00EE096A">
      <w:pPr>
        <w:numPr>
          <w:ilvl w:val="2"/>
          <w:numId w:val="1"/>
        </w:numPr>
        <w:spacing w:line="360" w:lineRule="auto"/>
        <w:ind w:left="1643" w:right="284" w:hanging="923"/>
        <w:contextualSpacing/>
        <w:outlineLvl w:val="2"/>
        <w:rPr>
          <w:rFonts w:eastAsia="Calibri"/>
        </w:rPr>
      </w:pPr>
      <w:r w:rsidRPr="00EE096A">
        <w:rPr>
          <w:rFonts w:eastAsia="Calibri" w:hint="cs"/>
          <w:rtl/>
        </w:rPr>
        <w:t xml:space="preserve"> בכל אתר תותאם </w:t>
      </w:r>
      <w:r w:rsidR="00325C52" w:rsidRPr="00EE096A">
        <w:rPr>
          <w:rFonts w:eastAsia="Calibri" w:hint="cs"/>
          <w:rtl/>
        </w:rPr>
        <w:t>תכנית</w:t>
      </w:r>
      <w:r w:rsidRPr="00EE096A">
        <w:rPr>
          <w:rFonts w:eastAsia="Calibri" w:hint="cs"/>
          <w:rtl/>
        </w:rPr>
        <w:t xml:space="preserve"> העבודה לתכולות העבודה הספציפית הרלוונטית עבורו אולם רצף הפעילויות והשלבים המוגדרים יבוצעו רובם ככולם עבור כל פרויקט ויהוו תנאי לאישורו לביצוע.</w:t>
      </w:r>
    </w:p>
    <w:p w:rsidR="00EE096A" w:rsidRPr="00EE096A" w:rsidRDefault="00EE096A" w:rsidP="00EE096A">
      <w:pPr>
        <w:numPr>
          <w:ilvl w:val="2"/>
          <w:numId w:val="1"/>
        </w:numPr>
        <w:spacing w:line="360" w:lineRule="auto"/>
        <w:ind w:left="1643" w:right="284" w:hanging="923"/>
        <w:contextualSpacing/>
        <w:outlineLvl w:val="2"/>
        <w:rPr>
          <w:rFonts w:eastAsia="Calibri"/>
        </w:rPr>
      </w:pPr>
      <w:r w:rsidRPr="00EE096A">
        <w:rPr>
          <w:rFonts w:eastAsia="Calibri" w:hint="cs"/>
          <w:rtl/>
        </w:rPr>
        <w:t xml:space="preserve">להלן תוצג </w:t>
      </w:r>
      <w:r w:rsidR="00325C52" w:rsidRPr="00EE096A">
        <w:rPr>
          <w:rFonts w:eastAsia="Calibri" w:hint="cs"/>
          <w:rtl/>
        </w:rPr>
        <w:t>תכנית</w:t>
      </w:r>
      <w:r w:rsidRPr="00EE096A">
        <w:rPr>
          <w:rFonts w:eastAsia="Calibri" w:hint="cs"/>
          <w:rtl/>
        </w:rPr>
        <w:t xml:space="preserve"> עבודה מפורטת על פי כל השלבים מתחילתו ועד סופו של התהליך. </w:t>
      </w:r>
    </w:p>
    <w:p w:rsidR="00EE096A" w:rsidRPr="00EE096A" w:rsidRDefault="00EE096A" w:rsidP="00EE096A">
      <w:pPr>
        <w:numPr>
          <w:ilvl w:val="2"/>
          <w:numId w:val="1"/>
        </w:numPr>
        <w:spacing w:line="360" w:lineRule="auto"/>
        <w:ind w:left="1643" w:right="284" w:hanging="923"/>
        <w:contextualSpacing/>
        <w:outlineLvl w:val="2"/>
        <w:rPr>
          <w:rFonts w:eastAsia="Calibri"/>
        </w:rPr>
      </w:pPr>
      <w:r w:rsidRPr="00EE096A">
        <w:rPr>
          <w:rFonts w:eastAsia="Calibri" w:hint="cs"/>
          <w:rtl/>
        </w:rPr>
        <w:t xml:space="preserve">הלו"ז עבור כל פרויקט  יקבע ע"י </w:t>
      </w:r>
      <w:r w:rsidR="00F407A0">
        <w:rPr>
          <w:rFonts w:eastAsia="Calibri" w:hint="cs"/>
          <w:rtl/>
        </w:rPr>
        <w:t>המזמין</w:t>
      </w:r>
      <w:r w:rsidRPr="00EE096A">
        <w:rPr>
          <w:rFonts w:eastAsia="Calibri" w:hint="cs"/>
          <w:rtl/>
        </w:rPr>
        <w:t xml:space="preserve">  בהתאם להיקפו של כל פרויקט לגופו.</w:t>
      </w:r>
    </w:p>
    <w:p w:rsidR="00EE096A" w:rsidRPr="00EE096A" w:rsidRDefault="00EE096A" w:rsidP="00EE096A">
      <w:pPr>
        <w:numPr>
          <w:ilvl w:val="2"/>
          <w:numId w:val="1"/>
        </w:numPr>
        <w:spacing w:line="360" w:lineRule="auto"/>
        <w:ind w:left="1643" w:right="284" w:hanging="923"/>
        <w:contextualSpacing/>
        <w:outlineLvl w:val="2"/>
        <w:rPr>
          <w:rFonts w:eastAsia="Calibri"/>
        </w:rPr>
      </w:pPr>
      <w:r w:rsidRPr="00EE096A">
        <w:rPr>
          <w:rFonts w:eastAsia="Calibri" w:hint="cs"/>
          <w:rtl/>
        </w:rPr>
        <w:t>למזמין תהיה שמורה הזכות להשתתף, לבחון, לדרוש שינויים ולאשר כל שלב בפרויקט ע"פ שיקול דעתו.</w:t>
      </w:r>
    </w:p>
    <w:p w:rsidR="00EE096A" w:rsidRPr="00EE096A" w:rsidRDefault="00EE096A" w:rsidP="00EE096A">
      <w:pPr>
        <w:spacing w:line="360" w:lineRule="auto"/>
        <w:ind w:left="1643" w:right="-567"/>
        <w:contextualSpacing/>
        <w:outlineLvl w:val="2"/>
        <w:rPr>
          <w:rFonts w:eastAsia="Calibri"/>
          <w:color w:val="FF0000"/>
        </w:rPr>
      </w:pPr>
    </w:p>
    <w:p w:rsidR="00EE096A" w:rsidRPr="00EE096A" w:rsidRDefault="00EE096A" w:rsidP="00EE096A">
      <w:pPr>
        <w:numPr>
          <w:ilvl w:val="1"/>
          <w:numId w:val="1"/>
        </w:numPr>
        <w:spacing w:before="240" w:after="120" w:line="360" w:lineRule="auto"/>
        <w:ind w:hanging="850"/>
        <w:outlineLvl w:val="1"/>
        <w:rPr>
          <w:rFonts w:eastAsia="Calibri"/>
          <w:u w:val="single"/>
        </w:rPr>
      </w:pPr>
      <w:bookmarkStart w:id="46" w:name="_Toc391225900"/>
      <w:r w:rsidRPr="00EE096A">
        <w:rPr>
          <w:rFonts w:eastAsia="Calibri" w:hint="cs"/>
          <w:u w:val="single"/>
          <w:rtl/>
        </w:rPr>
        <w:t>עקרונות השיטה</w:t>
      </w:r>
      <w:bookmarkEnd w:id="46"/>
    </w:p>
    <w:p w:rsidR="00EE096A" w:rsidRPr="00EE096A" w:rsidRDefault="00EE096A" w:rsidP="00EE096A">
      <w:pPr>
        <w:numPr>
          <w:ilvl w:val="2"/>
          <w:numId w:val="1"/>
        </w:numPr>
        <w:spacing w:line="360" w:lineRule="auto"/>
        <w:ind w:left="1643" w:right="284" w:hanging="923"/>
        <w:contextualSpacing/>
        <w:outlineLvl w:val="2"/>
        <w:rPr>
          <w:rFonts w:eastAsia="Calibri"/>
        </w:rPr>
      </w:pPr>
      <w:r w:rsidRPr="00EE096A">
        <w:rPr>
          <w:rFonts w:eastAsia="Calibri" w:hint="cs"/>
          <w:rtl/>
        </w:rPr>
        <w:t xml:space="preserve">חלקו של </w:t>
      </w:r>
      <w:r w:rsidR="00F407A0">
        <w:rPr>
          <w:rFonts w:eastAsia="Calibri" w:hint="cs"/>
          <w:rtl/>
        </w:rPr>
        <w:t>המזמין</w:t>
      </w:r>
      <w:r w:rsidRPr="00EE096A">
        <w:rPr>
          <w:rFonts w:eastAsia="Calibri" w:hint="cs"/>
          <w:rtl/>
        </w:rPr>
        <w:t xml:space="preserve"> בתהליך התכנון יהיה ברמת הגדרת הדרישות לתכנון המפורט אשר יועברו ל</w:t>
      </w:r>
      <w:r w:rsidR="003B39CB">
        <w:rPr>
          <w:rFonts w:eastAsia="Calibri" w:hint="cs"/>
          <w:rtl/>
        </w:rPr>
        <w:t>קבלן</w:t>
      </w:r>
      <w:r w:rsidRPr="00EE096A">
        <w:rPr>
          <w:rFonts w:eastAsia="Calibri" w:hint="cs"/>
          <w:rtl/>
        </w:rPr>
        <w:t xml:space="preserve"> מבעוד מועד לפני מפגש ההתנעה או במסגרתו.</w:t>
      </w:r>
    </w:p>
    <w:p w:rsidR="00EE096A" w:rsidRPr="00EE096A" w:rsidRDefault="00EE096A" w:rsidP="00EE096A">
      <w:pPr>
        <w:numPr>
          <w:ilvl w:val="2"/>
          <w:numId w:val="1"/>
        </w:numPr>
        <w:spacing w:line="360" w:lineRule="auto"/>
        <w:ind w:left="1643" w:right="284" w:hanging="923"/>
        <w:contextualSpacing/>
        <w:outlineLvl w:val="2"/>
        <w:rPr>
          <w:rFonts w:eastAsia="Calibri"/>
        </w:rPr>
      </w:pPr>
      <w:r w:rsidRPr="00EE096A">
        <w:rPr>
          <w:rFonts w:eastAsia="Calibri" w:hint="cs"/>
          <w:rtl/>
        </w:rPr>
        <w:t>חלקו של ה</w:t>
      </w:r>
      <w:r w:rsidR="003B39CB">
        <w:rPr>
          <w:rFonts w:eastAsia="Calibri" w:hint="cs"/>
          <w:rtl/>
        </w:rPr>
        <w:t>קבלן</w:t>
      </w:r>
      <w:r w:rsidRPr="00EE096A">
        <w:rPr>
          <w:rFonts w:eastAsia="Calibri" w:hint="cs"/>
          <w:rtl/>
        </w:rPr>
        <w:t xml:space="preserve"> בתהליך התכנון יהיה לבצע את התכנון המפורט ע"פ התכולה שתפורט בהמשך כמו גם להכין את כל התוצרים הנלווים אשר יפורטו אף הם בהמשך.</w:t>
      </w:r>
    </w:p>
    <w:p w:rsidR="00EE096A" w:rsidRPr="00EE096A" w:rsidRDefault="00EE096A" w:rsidP="00EE096A">
      <w:pPr>
        <w:numPr>
          <w:ilvl w:val="2"/>
          <w:numId w:val="1"/>
        </w:numPr>
        <w:spacing w:line="360" w:lineRule="auto"/>
        <w:ind w:left="1643" w:right="284" w:hanging="923"/>
        <w:contextualSpacing/>
        <w:outlineLvl w:val="2"/>
        <w:rPr>
          <w:rFonts w:eastAsia="Calibri"/>
        </w:rPr>
      </w:pPr>
      <w:r w:rsidRPr="00EE096A">
        <w:rPr>
          <w:rFonts w:eastAsia="Calibri" w:hint="cs"/>
          <w:rtl/>
        </w:rPr>
        <w:t>למען הסר ספר מובהר בזאת כי עלות פעילות ה</w:t>
      </w:r>
      <w:r w:rsidR="003B39CB">
        <w:rPr>
          <w:rFonts w:eastAsia="Calibri" w:hint="cs"/>
          <w:rtl/>
        </w:rPr>
        <w:t>קבלן</w:t>
      </w:r>
      <w:r w:rsidRPr="00EE096A">
        <w:rPr>
          <w:rFonts w:eastAsia="Calibri" w:hint="cs"/>
          <w:rtl/>
        </w:rPr>
        <w:t xml:space="preserve"> בתהליך התכנון המפורט לרבות השתתפות בסיורים, הכנת מסמכי תכנון, קיום מפגשי תכנון וכדומה ככל שיידרש, תהיה מגולמת במחירי הפריטים שבכתב הכמויות ולא תשולם לו על כך תוספת תשלום.</w:t>
      </w:r>
    </w:p>
    <w:p w:rsidR="00EE096A" w:rsidRPr="00EE096A" w:rsidRDefault="00EE096A" w:rsidP="00EE096A">
      <w:pPr>
        <w:bidi w:val="0"/>
        <w:rPr>
          <w:rFonts w:eastAsia="Calibri"/>
        </w:rPr>
      </w:pPr>
      <w:r w:rsidRPr="00EE096A">
        <w:rPr>
          <w:rFonts w:eastAsia="Calibri"/>
          <w:rtl/>
        </w:rPr>
        <w:br w:type="page"/>
      </w:r>
    </w:p>
    <w:p w:rsidR="00EE096A" w:rsidRPr="00EE096A" w:rsidRDefault="00EE096A" w:rsidP="00EE096A">
      <w:pPr>
        <w:spacing w:line="360" w:lineRule="auto"/>
        <w:ind w:left="1643" w:right="284"/>
        <w:contextualSpacing/>
        <w:outlineLvl w:val="2"/>
        <w:rPr>
          <w:rFonts w:eastAsia="Calibri"/>
        </w:rPr>
      </w:pPr>
    </w:p>
    <w:p w:rsidR="00EE096A" w:rsidRPr="00EE096A" w:rsidRDefault="00EE096A" w:rsidP="00EE096A">
      <w:pPr>
        <w:numPr>
          <w:ilvl w:val="1"/>
          <w:numId w:val="1"/>
        </w:numPr>
        <w:spacing w:line="360" w:lineRule="auto"/>
        <w:ind w:left="651" w:hanging="709"/>
        <w:contextualSpacing/>
        <w:outlineLvl w:val="1"/>
        <w:rPr>
          <w:rFonts w:eastAsia="Calibri"/>
          <w:u w:val="single"/>
        </w:rPr>
      </w:pPr>
      <w:bookmarkStart w:id="47" w:name="_Toc355017960"/>
      <w:bookmarkStart w:id="48" w:name="_Toc391225901"/>
      <w:r w:rsidRPr="00EE096A">
        <w:rPr>
          <w:rFonts w:eastAsia="Calibri" w:hint="cs"/>
          <w:u w:val="single"/>
          <w:rtl/>
        </w:rPr>
        <w:t>שלבי ביצוע פרויקט</w:t>
      </w:r>
      <w:bookmarkEnd w:id="47"/>
      <w:r w:rsidRPr="00EE096A">
        <w:rPr>
          <w:rFonts w:eastAsia="Calibri" w:hint="cs"/>
          <w:u w:val="single"/>
          <w:rtl/>
        </w:rPr>
        <w:t xml:space="preserve"> בכל אתר</w:t>
      </w:r>
      <w:bookmarkEnd w:id="48"/>
    </w:p>
    <w:tbl>
      <w:tblPr>
        <w:bidiVisual/>
        <w:tblW w:w="8860" w:type="dxa"/>
        <w:tblLayout w:type="fixed"/>
        <w:tblCellMar>
          <w:left w:w="30" w:type="dxa"/>
          <w:right w:w="30" w:type="dxa"/>
        </w:tblCellMar>
        <w:tblLook w:val="0000" w:firstRow="0" w:lastRow="0" w:firstColumn="0" w:lastColumn="0" w:noHBand="0" w:noVBand="0"/>
      </w:tblPr>
      <w:tblGrid>
        <w:gridCol w:w="1772"/>
        <w:gridCol w:w="1701"/>
        <w:gridCol w:w="5387"/>
      </w:tblGrid>
      <w:tr w:rsidR="00EE096A" w:rsidRPr="00EE096A" w:rsidTr="009B1696">
        <w:trPr>
          <w:trHeight w:val="274"/>
        </w:trPr>
        <w:tc>
          <w:tcPr>
            <w:tcW w:w="1772" w:type="dxa"/>
            <w:tcBorders>
              <w:top w:val="single" w:sz="6" w:space="0" w:color="auto"/>
              <w:left w:val="single" w:sz="6" w:space="0" w:color="auto"/>
              <w:bottom w:val="single" w:sz="6" w:space="0" w:color="auto"/>
              <w:right w:val="single" w:sz="6" w:space="0" w:color="auto"/>
            </w:tcBorders>
            <w:shd w:val="clear" w:color="auto" w:fill="BDD6EE" w:themeFill="accent1" w:themeFillTint="66"/>
          </w:tcPr>
          <w:p w:rsidR="00EE096A" w:rsidRPr="00EE096A" w:rsidRDefault="00EE096A" w:rsidP="00EE096A">
            <w:pPr>
              <w:autoSpaceDE w:val="0"/>
              <w:autoSpaceDN w:val="0"/>
              <w:adjustRightInd w:val="0"/>
              <w:spacing w:after="0" w:line="240" w:lineRule="auto"/>
              <w:rPr>
                <w:rFonts w:eastAsia="Calibri"/>
                <w:b/>
                <w:bCs/>
                <w:color w:val="000000"/>
              </w:rPr>
            </w:pPr>
            <w:r w:rsidRPr="00EE096A">
              <w:rPr>
                <w:rFonts w:eastAsia="Calibri" w:hint="cs"/>
                <w:b/>
                <w:bCs/>
                <w:color w:val="000000"/>
                <w:rtl/>
              </w:rPr>
              <w:t>שלב</w:t>
            </w:r>
          </w:p>
        </w:tc>
        <w:tc>
          <w:tcPr>
            <w:tcW w:w="1701" w:type="dxa"/>
            <w:tcBorders>
              <w:top w:val="single" w:sz="6" w:space="0" w:color="auto"/>
              <w:left w:val="single" w:sz="6" w:space="0" w:color="auto"/>
              <w:bottom w:val="single" w:sz="6" w:space="0" w:color="auto"/>
              <w:right w:val="single" w:sz="6" w:space="0" w:color="auto"/>
            </w:tcBorders>
            <w:shd w:val="clear" w:color="auto" w:fill="BDD6EE" w:themeFill="accent1" w:themeFillTint="66"/>
          </w:tcPr>
          <w:p w:rsidR="00EE096A" w:rsidRPr="00EE096A" w:rsidRDefault="00325C52" w:rsidP="00EE096A">
            <w:pPr>
              <w:autoSpaceDE w:val="0"/>
              <w:autoSpaceDN w:val="0"/>
              <w:adjustRightInd w:val="0"/>
              <w:spacing w:after="0" w:line="240" w:lineRule="auto"/>
              <w:rPr>
                <w:rFonts w:eastAsia="Calibri"/>
                <w:b/>
                <w:bCs/>
                <w:color w:val="000000"/>
                <w:rtl/>
              </w:rPr>
            </w:pPr>
            <w:r w:rsidRPr="00EE096A">
              <w:rPr>
                <w:rFonts w:eastAsia="Calibri" w:hint="cs"/>
                <w:b/>
                <w:bCs/>
                <w:color w:val="000000"/>
                <w:rtl/>
              </w:rPr>
              <w:t>ת</w:t>
            </w:r>
            <w:r>
              <w:rPr>
                <w:rFonts w:eastAsia="Calibri" w:hint="cs"/>
                <w:b/>
                <w:bCs/>
                <w:color w:val="000000"/>
                <w:rtl/>
              </w:rPr>
              <w:t>י</w:t>
            </w:r>
            <w:r w:rsidRPr="00EE096A">
              <w:rPr>
                <w:rFonts w:eastAsia="Calibri" w:hint="cs"/>
                <w:b/>
                <w:bCs/>
                <w:color w:val="000000"/>
                <w:rtl/>
              </w:rPr>
              <w:t>אור</w:t>
            </w:r>
          </w:p>
        </w:tc>
        <w:tc>
          <w:tcPr>
            <w:tcW w:w="5387" w:type="dxa"/>
            <w:tcBorders>
              <w:top w:val="single" w:sz="6" w:space="0" w:color="auto"/>
              <w:left w:val="single" w:sz="6" w:space="0" w:color="auto"/>
              <w:bottom w:val="single" w:sz="6" w:space="0" w:color="auto"/>
              <w:right w:val="single" w:sz="6" w:space="0" w:color="auto"/>
            </w:tcBorders>
            <w:shd w:val="clear" w:color="auto" w:fill="BDD6EE" w:themeFill="accent1" w:themeFillTint="66"/>
          </w:tcPr>
          <w:p w:rsidR="00EE096A" w:rsidRPr="00EE096A" w:rsidRDefault="00EE096A" w:rsidP="00EE096A">
            <w:pPr>
              <w:autoSpaceDE w:val="0"/>
              <w:autoSpaceDN w:val="0"/>
              <w:adjustRightInd w:val="0"/>
              <w:spacing w:after="0" w:line="240" w:lineRule="auto"/>
              <w:rPr>
                <w:rFonts w:eastAsia="Calibri"/>
                <w:b/>
                <w:bCs/>
                <w:color w:val="000000"/>
              </w:rPr>
            </w:pPr>
            <w:r w:rsidRPr="00EE096A">
              <w:rPr>
                <w:rFonts w:eastAsia="Calibri" w:hint="cs"/>
                <w:b/>
                <w:bCs/>
                <w:color w:val="000000"/>
                <w:rtl/>
              </w:rPr>
              <w:t>מטרה</w:t>
            </w:r>
          </w:p>
        </w:tc>
      </w:tr>
      <w:tr w:rsidR="00EE096A" w:rsidRPr="00EE096A" w:rsidTr="009B1696">
        <w:trPr>
          <w:trHeight w:val="274"/>
        </w:trPr>
        <w:tc>
          <w:tcPr>
            <w:tcW w:w="1772" w:type="dxa"/>
            <w:tcBorders>
              <w:top w:val="single" w:sz="6" w:space="0" w:color="auto"/>
              <w:left w:val="single" w:sz="6" w:space="0" w:color="auto"/>
              <w:bottom w:val="single" w:sz="6" w:space="0" w:color="auto"/>
              <w:right w:val="single" w:sz="6" w:space="0" w:color="auto"/>
            </w:tcBorders>
          </w:tcPr>
          <w:p w:rsidR="00EE096A" w:rsidRPr="00EE096A" w:rsidRDefault="00EE096A" w:rsidP="00EE096A">
            <w:pPr>
              <w:autoSpaceDE w:val="0"/>
              <w:autoSpaceDN w:val="0"/>
              <w:adjustRightInd w:val="0"/>
              <w:spacing w:after="0" w:line="240" w:lineRule="auto"/>
              <w:rPr>
                <w:rFonts w:eastAsia="Calibri"/>
                <w:color w:val="000000"/>
              </w:rPr>
            </w:pPr>
            <w:r w:rsidRPr="00EE096A">
              <w:rPr>
                <w:rFonts w:eastAsia="Calibri" w:hint="cs"/>
                <w:color w:val="000000"/>
                <w:rtl/>
              </w:rPr>
              <w:t>התנעה</w:t>
            </w:r>
          </w:p>
        </w:tc>
        <w:tc>
          <w:tcPr>
            <w:tcW w:w="1701" w:type="dxa"/>
            <w:tcBorders>
              <w:top w:val="single" w:sz="6" w:space="0" w:color="auto"/>
              <w:left w:val="single" w:sz="6" w:space="0" w:color="auto"/>
              <w:bottom w:val="single" w:sz="6" w:space="0" w:color="auto"/>
              <w:right w:val="single" w:sz="6" w:space="0" w:color="auto"/>
            </w:tcBorders>
          </w:tcPr>
          <w:p w:rsidR="00EE096A" w:rsidRPr="00EE096A" w:rsidRDefault="00EE096A" w:rsidP="00EE096A">
            <w:pPr>
              <w:autoSpaceDE w:val="0"/>
              <w:autoSpaceDN w:val="0"/>
              <w:adjustRightInd w:val="0"/>
              <w:spacing w:after="0" w:line="240" w:lineRule="auto"/>
              <w:rPr>
                <w:rFonts w:eastAsia="Calibri"/>
                <w:color w:val="000000"/>
              </w:rPr>
            </w:pPr>
            <w:r w:rsidRPr="00EE096A">
              <w:rPr>
                <w:rFonts w:eastAsia="Calibri" w:hint="cs"/>
                <w:color w:val="000000"/>
                <w:rtl/>
              </w:rPr>
              <w:t xml:space="preserve">סיור בהשתתפות </w:t>
            </w:r>
            <w:r w:rsidR="00F407A0">
              <w:rPr>
                <w:rFonts w:eastAsia="Calibri" w:hint="cs"/>
                <w:color w:val="000000"/>
                <w:rtl/>
              </w:rPr>
              <w:t>המזמין</w:t>
            </w:r>
            <w:r w:rsidRPr="00EE096A">
              <w:rPr>
                <w:rFonts w:eastAsia="Calibri" w:hint="cs"/>
                <w:color w:val="000000"/>
                <w:rtl/>
              </w:rPr>
              <w:t xml:space="preserve"> ונציגי ה</w:t>
            </w:r>
            <w:r w:rsidR="003B39CB">
              <w:rPr>
                <w:rFonts w:eastAsia="Calibri" w:hint="cs"/>
                <w:color w:val="000000"/>
                <w:rtl/>
              </w:rPr>
              <w:t>קבלן</w:t>
            </w:r>
            <w:r w:rsidRPr="00EE096A">
              <w:rPr>
                <w:rFonts w:eastAsia="Calibri" w:hint="cs"/>
                <w:color w:val="000000"/>
                <w:rtl/>
              </w:rPr>
              <w:t xml:space="preserve"> הזוכה באתר.</w:t>
            </w:r>
          </w:p>
        </w:tc>
        <w:tc>
          <w:tcPr>
            <w:tcW w:w="5387" w:type="dxa"/>
            <w:tcBorders>
              <w:top w:val="single" w:sz="6" w:space="0" w:color="auto"/>
              <w:left w:val="single" w:sz="6" w:space="0" w:color="auto"/>
              <w:bottom w:val="single" w:sz="6" w:space="0" w:color="auto"/>
              <w:right w:val="single" w:sz="6" w:space="0" w:color="auto"/>
            </w:tcBorders>
          </w:tcPr>
          <w:p w:rsidR="00EE096A" w:rsidRPr="00EE096A" w:rsidRDefault="00EE096A" w:rsidP="00EE096A">
            <w:pPr>
              <w:numPr>
                <w:ilvl w:val="3"/>
                <w:numId w:val="32"/>
              </w:numPr>
              <w:tabs>
                <w:tab w:val="left" w:pos="2805"/>
              </w:tabs>
              <w:spacing w:line="360" w:lineRule="auto"/>
              <w:ind w:left="253" w:right="254" w:hanging="141"/>
              <w:contextualSpacing/>
              <w:outlineLvl w:val="2"/>
              <w:rPr>
                <w:rFonts w:eastAsia="Calibri"/>
              </w:rPr>
            </w:pPr>
            <w:r w:rsidRPr="00EE096A">
              <w:rPr>
                <w:rFonts w:eastAsia="Calibri" w:hint="cs"/>
                <w:rtl/>
              </w:rPr>
              <w:t>במסגרת שלב זה יבוצע סיור מקדים בכל אתר.</w:t>
            </w:r>
          </w:p>
          <w:p w:rsidR="00EE096A" w:rsidRPr="00EE096A" w:rsidRDefault="00EE096A" w:rsidP="00EE096A">
            <w:pPr>
              <w:numPr>
                <w:ilvl w:val="3"/>
                <w:numId w:val="32"/>
              </w:numPr>
              <w:tabs>
                <w:tab w:val="left" w:pos="2805"/>
              </w:tabs>
              <w:spacing w:line="360" w:lineRule="auto"/>
              <w:ind w:left="253" w:right="254" w:hanging="141"/>
              <w:contextualSpacing/>
              <w:outlineLvl w:val="2"/>
              <w:rPr>
                <w:rFonts w:eastAsia="Calibri"/>
              </w:rPr>
            </w:pPr>
            <w:r w:rsidRPr="00EE096A">
              <w:rPr>
                <w:rFonts w:eastAsia="Calibri" w:hint="cs"/>
                <w:rtl/>
              </w:rPr>
              <w:t xml:space="preserve">במפגש יטלו חלק נציגי </w:t>
            </w:r>
            <w:r w:rsidR="00F407A0">
              <w:rPr>
                <w:rFonts w:eastAsia="Calibri" w:hint="cs"/>
                <w:rtl/>
              </w:rPr>
              <w:t>המזמין</w:t>
            </w:r>
            <w:r w:rsidRPr="00EE096A">
              <w:rPr>
                <w:rFonts w:eastAsia="Calibri" w:hint="cs"/>
                <w:rtl/>
              </w:rPr>
              <w:t xml:space="preserve"> ונציג החברה.</w:t>
            </w:r>
          </w:p>
          <w:p w:rsidR="00EE096A" w:rsidRPr="00EE096A" w:rsidRDefault="00EE096A" w:rsidP="00EE096A">
            <w:pPr>
              <w:numPr>
                <w:ilvl w:val="3"/>
                <w:numId w:val="32"/>
              </w:numPr>
              <w:tabs>
                <w:tab w:val="left" w:pos="2805"/>
              </w:tabs>
              <w:spacing w:line="360" w:lineRule="auto"/>
              <w:ind w:left="253" w:right="254" w:hanging="141"/>
              <w:contextualSpacing/>
              <w:outlineLvl w:val="2"/>
              <w:rPr>
                <w:rFonts w:eastAsia="Calibri"/>
              </w:rPr>
            </w:pPr>
            <w:r w:rsidRPr="00EE096A">
              <w:rPr>
                <w:rFonts w:eastAsia="Calibri" w:hint="cs"/>
                <w:rtl/>
              </w:rPr>
              <w:t xml:space="preserve">מטרת הפגישה: תאום ציפיות בין הדורש, </w:t>
            </w:r>
            <w:r w:rsidR="00F407A0">
              <w:rPr>
                <w:rFonts w:eastAsia="Calibri" w:hint="cs"/>
                <w:rtl/>
              </w:rPr>
              <w:t>המזמין</w:t>
            </w:r>
            <w:r w:rsidRPr="00EE096A">
              <w:rPr>
                <w:rFonts w:eastAsia="Calibri" w:hint="cs"/>
                <w:rtl/>
              </w:rPr>
              <w:t xml:space="preserve"> והמבצע.</w:t>
            </w:r>
          </w:p>
          <w:p w:rsidR="00EE096A" w:rsidRPr="00EE096A" w:rsidRDefault="00EE096A" w:rsidP="00EE096A">
            <w:pPr>
              <w:numPr>
                <w:ilvl w:val="3"/>
                <w:numId w:val="32"/>
              </w:numPr>
              <w:tabs>
                <w:tab w:val="left" w:pos="2805"/>
              </w:tabs>
              <w:spacing w:line="360" w:lineRule="auto"/>
              <w:ind w:left="253" w:right="254" w:hanging="141"/>
              <w:contextualSpacing/>
              <w:outlineLvl w:val="2"/>
              <w:rPr>
                <w:rFonts w:eastAsia="Calibri"/>
                <w:rtl/>
              </w:rPr>
            </w:pPr>
            <w:r w:rsidRPr="00EE096A">
              <w:rPr>
                <w:rFonts w:eastAsia="Calibri" w:hint="cs"/>
                <w:rtl/>
              </w:rPr>
              <w:t>החברה תציג את אנשי הקשר וצוות העבודה אשר ממונה מטעמה לבצע את הפרויקט.</w:t>
            </w:r>
          </w:p>
          <w:p w:rsidR="00EE096A" w:rsidRPr="00EE096A" w:rsidRDefault="00F407A0" w:rsidP="00EE096A">
            <w:pPr>
              <w:numPr>
                <w:ilvl w:val="3"/>
                <w:numId w:val="32"/>
              </w:numPr>
              <w:tabs>
                <w:tab w:val="left" w:pos="2805"/>
              </w:tabs>
              <w:spacing w:line="360" w:lineRule="auto"/>
              <w:ind w:left="253" w:right="254" w:hanging="141"/>
              <w:contextualSpacing/>
              <w:outlineLvl w:val="2"/>
              <w:rPr>
                <w:rFonts w:eastAsia="Calibri"/>
              </w:rPr>
            </w:pPr>
            <w:r>
              <w:rPr>
                <w:rFonts w:eastAsia="Calibri" w:hint="cs"/>
                <w:rtl/>
              </w:rPr>
              <w:t>המזמין</w:t>
            </w:r>
            <w:r w:rsidR="00EE096A" w:rsidRPr="00EE096A">
              <w:rPr>
                <w:rFonts w:eastAsia="Calibri" w:hint="cs"/>
                <w:rtl/>
              </w:rPr>
              <w:t xml:space="preserve"> יציג את הממונים מטעמו לפעול מול החברה הזוכה בכל הקשור למימוש הפרויקט.</w:t>
            </w:r>
          </w:p>
          <w:p w:rsidR="00EE096A" w:rsidRPr="00EE096A" w:rsidRDefault="00EE096A" w:rsidP="00EE096A">
            <w:pPr>
              <w:numPr>
                <w:ilvl w:val="3"/>
                <w:numId w:val="32"/>
              </w:numPr>
              <w:tabs>
                <w:tab w:val="left" w:pos="2805"/>
              </w:tabs>
              <w:spacing w:line="360" w:lineRule="auto"/>
              <w:ind w:left="253" w:right="254" w:hanging="141"/>
              <w:contextualSpacing/>
              <w:outlineLvl w:val="2"/>
              <w:rPr>
                <w:rFonts w:eastAsia="Calibri"/>
              </w:rPr>
            </w:pPr>
            <w:r w:rsidRPr="00EE096A">
              <w:rPr>
                <w:rFonts w:eastAsia="Calibri" w:hint="cs"/>
                <w:rtl/>
              </w:rPr>
              <w:t xml:space="preserve">יסוכמו הדרישות, אופן מתן המענה, נהלי העבודה לרבות נוהלי קבלת אישורי הביצוע השונים, לוחות זמנים פיקוח וכו'.. </w:t>
            </w:r>
          </w:p>
          <w:p w:rsidR="00EE096A" w:rsidRPr="00EE096A" w:rsidRDefault="00EE096A" w:rsidP="00EE096A">
            <w:pPr>
              <w:numPr>
                <w:ilvl w:val="3"/>
                <w:numId w:val="32"/>
              </w:numPr>
              <w:tabs>
                <w:tab w:val="left" w:pos="2805"/>
              </w:tabs>
              <w:spacing w:line="360" w:lineRule="auto"/>
              <w:ind w:left="253" w:right="254" w:hanging="141"/>
              <w:contextualSpacing/>
              <w:outlineLvl w:val="2"/>
              <w:rPr>
                <w:rFonts w:eastAsia="Calibri"/>
              </w:rPr>
            </w:pPr>
            <w:r w:rsidRPr="00EE096A">
              <w:rPr>
                <w:rFonts w:eastAsia="Calibri" w:hint="cs"/>
                <w:rtl/>
              </w:rPr>
              <w:t>החברה תאסוף במסגרת הסיור בשטח את כל המידע והנתונים הנדרשים לביצוע מלא של העבודה על פי לוחות הזמנים.</w:t>
            </w:r>
          </w:p>
          <w:p w:rsidR="00EE096A" w:rsidRPr="00EE096A" w:rsidRDefault="00EE096A" w:rsidP="00EE096A">
            <w:pPr>
              <w:numPr>
                <w:ilvl w:val="3"/>
                <w:numId w:val="32"/>
              </w:numPr>
              <w:tabs>
                <w:tab w:val="left" w:pos="2805"/>
              </w:tabs>
              <w:spacing w:line="360" w:lineRule="auto"/>
              <w:ind w:left="253" w:right="254" w:hanging="141"/>
              <w:contextualSpacing/>
              <w:outlineLvl w:val="2"/>
              <w:rPr>
                <w:rFonts w:eastAsia="Calibri"/>
                <w:u w:val="single"/>
              </w:rPr>
            </w:pPr>
            <w:r w:rsidRPr="00EE096A">
              <w:rPr>
                <w:rFonts w:eastAsia="Calibri" w:hint="cs"/>
                <w:u w:val="single"/>
                <w:rtl/>
              </w:rPr>
              <w:t>במסגרת הסיור יסוכמו כל הפרטים הרלוונטיים לביצוע העבודה באתר, לרבות:</w:t>
            </w:r>
          </w:p>
          <w:p w:rsidR="00EE096A" w:rsidRPr="00EE096A" w:rsidRDefault="00EE096A" w:rsidP="00EE096A">
            <w:pPr>
              <w:numPr>
                <w:ilvl w:val="3"/>
                <w:numId w:val="33"/>
              </w:numPr>
              <w:tabs>
                <w:tab w:val="left" w:pos="2805"/>
              </w:tabs>
              <w:spacing w:line="360" w:lineRule="auto"/>
              <w:ind w:left="537" w:right="254" w:hanging="284"/>
              <w:contextualSpacing/>
              <w:outlineLvl w:val="2"/>
              <w:rPr>
                <w:rFonts w:eastAsia="Calibri"/>
              </w:rPr>
            </w:pPr>
            <w:r w:rsidRPr="00EE096A">
              <w:rPr>
                <w:rFonts w:eastAsia="Calibri" w:hint="cs"/>
                <w:rtl/>
              </w:rPr>
              <w:t>סימון מיקום התקנת האמצעים.</w:t>
            </w:r>
          </w:p>
          <w:p w:rsidR="00EE096A" w:rsidRPr="00EE096A" w:rsidRDefault="00EE096A" w:rsidP="00EE096A">
            <w:pPr>
              <w:numPr>
                <w:ilvl w:val="3"/>
                <w:numId w:val="33"/>
              </w:numPr>
              <w:tabs>
                <w:tab w:val="left" w:pos="2805"/>
              </w:tabs>
              <w:spacing w:line="360" w:lineRule="auto"/>
              <w:ind w:left="537" w:right="254" w:hanging="284"/>
              <w:contextualSpacing/>
              <w:outlineLvl w:val="2"/>
              <w:rPr>
                <w:rFonts w:eastAsia="Calibri"/>
              </w:rPr>
            </w:pPr>
            <w:r w:rsidRPr="00EE096A">
              <w:rPr>
                <w:rFonts w:eastAsia="Calibri" w:hint="cs"/>
                <w:rtl/>
              </w:rPr>
              <w:t>סימון מיקום התקנת ארונות המערכת.</w:t>
            </w:r>
          </w:p>
          <w:p w:rsidR="00EE096A" w:rsidRPr="00EE096A" w:rsidRDefault="00EE096A" w:rsidP="00EE096A">
            <w:pPr>
              <w:numPr>
                <w:ilvl w:val="3"/>
                <w:numId w:val="33"/>
              </w:numPr>
              <w:tabs>
                <w:tab w:val="left" w:pos="2805"/>
              </w:tabs>
              <w:spacing w:line="360" w:lineRule="auto"/>
              <w:ind w:left="537" w:right="254" w:hanging="284"/>
              <w:contextualSpacing/>
              <w:outlineLvl w:val="2"/>
              <w:rPr>
                <w:rFonts w:eastAsia="Calibri"/>
              </w:rPr>
            </w:pPr>
            <w:r w:rsidRPr="00EE096A">
              <w:rPr>
                <w:rFonts w:eastAsia="Calibri" w:hint="cs"/>
                <w:rtl/>
              </w:rPr>
              <w:t>תכנון מעבר הכבלים.</w:t>
            </w:r>
          </w:p>
          <w:p w:rsidR="00EE096A" w:rsidRPr="00EE096A" w:rsidRDefault="00EE096A" w:rsidP="00EE096A">
            <w:pPr>
              <w:numPr>
                <w:ilvl w:val="3"/>
                <w:numId w:val="33"/>
              </w:numPr>
              <w:tabs>
                <w:tab w:val="left" w:pos="2805"/>
              </w:tabs>
              <w:spacing w:line="360" w:lineRule="auto"/>
              <w:ind w:left="537" w:right="254" w:hanging="284"/>
              <w:contextualSpacing/>
              <w:outlineLvl w:val="2"/>
              <w:rPr>
                <w:rFonts w:eastAsia="Calibri"/>
              </w:rPr>
            </w:pPr>
            <w:r w:rsidRPr="00EE096A">
              <w:rPr>
                <w:rFonts w:eastAsia="Calibri" w:hint="cs"/>
                <w:rtl/>
              </w:rPr>
              <w:t>תאום כל הפרטים הנוגעים לחיבור המערכת למוקד ראשי.</w:t>
            </w:r>
          </w:p>
          <w:p w:rsidR="00EE096A" w:rsidRPr="00EE096A" w:rsidRDefault="00EE096A" w:rsidP="00EE096A">
            <w:pPr>
              <w:numPr>
                <w:ilvl w:val="3"/>
                <w:numId w:val="32"/>
              </w:numPr>
              <w:tabs>
                <w:tab w:val="left" w:pos="2805"/>
              </w:tabs>
              <w:spacing w:line="360" w:lineRule="auto"/>
              <w:ind w:left="253" w:right="254" w:hanging="141"/>
              <w:contextualSpacing/>
              <w:outlineLvl w:val="2"/>
              <w:rPr>
                <w:rFonts w:eastAsia="Calibri"/>
              </w:rPr>
            </w:pPr>
            <w:r w:rsidRPr="00EE096A">
              <w:rPr>
                <w:rFonts w:eastAsia="Calibri" w:hint="cs"/>
                <w:rtl/>
              </w:rPr>
              <w:t>כל אשר שייקבע בסיור ירשם בדו"ח הסיור ע"י נציג ה</w:t>
            </w:r>
            <w:r w:rsidR="003B39CB">
              <w:rPr>
                <w:rFonts w:eastAsia="Calibri" w:hint="cs"/>
                <w:rtl/>
              </w:rPr>
              <w:t>קבלן</w:t>
            </w:r>
            <w:r w:rsidRPr="00EE096A">
              <w:rPr>
                <w:rFonts w:eastAsia="Calibri" w:hint="cs"/>
                <w:rtl/>
              </w:rPr>
              <w:t xml:space="preserve"> ויהווה מסמך יישים שעל פיו תבוצע העבודה.</w:t>
            </w:r>
          </w:p>
        </w:tc>
      </w:tr>
    </w:tbl>
    <w:p w:rsidR="00EE096A" w:rsidRPr="00EE096A" w:rsidRDefault="00EE096A" w:rsidP="00EE096A">
      <w:pPr>
        <w:rPr>
          <w:rFonts w:eastAsia="Calibri"/>
          <w:rtl/>
        </w:rPr>
      </w:pPr>
    </w:p>
    <w:p w:rsidR="00EE096A" w:rsidRPr="00EE096A" w:rsidRDefault="00EE096A" w:rsidP="00EE096A">
      <w:pPr>
        <w:bidi w:val="0"/>
        <w:rPr>
          <w:rFonts w:eastAsia="Calibri"/>
        </w:rPr>
      </w:pPr>
      <w:r w:rsidRPr="00EE096A">
        <w:rPr>
          <w:rFonts w:eastAsia="Calibri"/>
          <w:rtl/>
        </w:rPr>
        <w:br w:type="page"/>
      </w:r>
    </w:p>
    <w:p w:rsidR="00EE096A" w:rsidRPr="00EE096A" w:rsidRDefault="00EE096A" w:rsidP="00EE096A">
      <w:pPr>
        <w:rPr>
          <w:rFonts w:eastAsia="Calibri"/>
          <w:rtl/>
        </w:rPr>
      </w:pPr>
    </w:p>
    <w:tbl>
      <w:tblPr>
        <w:bidiVisual/>
        <w:tblW w:w="8860" w:type="dxa"/>
        <w:tblLayout w:type="fixed"/>
        <w:tblCellMar>
          <w:left w:w="30" w:type="dxa"/>
          <w:right w:w="30" w:type="dxa"/>
        </w:tblCellMar>
        <w:tblLook w:val="0000" w:firstRow="0" w:lastRow="0" w:firstColumn="0" w:lastColumn="0" w:noHBand="0" w:noVBand="0"/>
      </w:tblPr>
      <w:tblGrid>
        <w:gridCol w:w="1772"/>
        <w:gridCol w:w="1701"/>
        <w:gridCol w:w="5387"/>
      </w:tblGrid>
      <w:tr w:rsidR="00EE096A" w:rsidRPr="00EE096A" w:rsidTr="009B1696">
        <w:trPr>
          <w:trHeight w:val="274"/>
        </w:trPr>
        <w:tc>
          <w:tcPr>
            <w:tcW w:w="1772" w:type="dxa"/>
            <w:tcBorders>
              <w:top w:val="single" w:sz="6" w:space="0" w:color="auto"/>
              <w:left w:val="single" w:sz="6" w:space="0" w:color="auto"/>
              <w:bottom w:val="single" w:sz="6" w:space="0" w:color="auto"/>
              <w:right w:val="single" w:sz="6" w:space="0" w:color="auto"/>
            </w:tcBorders>
            <w:shd w:val="clear" w:color="auto" w:fill="BDD6EE" w:themeFill="accent1" w:themeFillTint="66"/>
          </w:tcPr>
          <w:p w:rsidR="00EE096A" w:rsidRPr="00EE096A" w:rsidRDefault="00EE096A" w:rsidP="00EE096A">
            <w:pPr>
              <w:autoSpaceDE w:val="0"/>
              <w:autoSpaceDN w:val="0"/>
              <w:adjustRightInd w:val="0"/>
              <w:spacing w:after="0" w:line="240" w:lineRule="auto"/>
              <w:rPr>
                <w:rFonts w:eastAsia="Calibri"/>
                <w:b/>
                <w:bCs/>
                <w:color w:val="000000"/>
              </w:rPr>
            </w:pPr>
            <w:r w:rsidRPr="00EE096A">
              <w:rPr>
                <w:rFonts w:eastAsia="Calibri" w:hint="cs"/>
                <w:b/>
                <w:bCs/>
                <w:color w:val="000000"/>
                <w:rtl/>
              </w:rPr>
              <w:t>שלב</w:t>
            </w:r>
          </w:p>
        </w:tc>
        <w:tc>
          <w:tcPr>
            <w:tcW w:w="1701" w:type="dxa"/>
            <w:tcBorders>
              <w:top w:val="single" w:sz="6" w:space="0" w:color="auto"/>
              <w:left w:val="single" w:sz="6" w:space="0" w:color="auto"/>
              <w:bottom w:val="single" w:sz="6" w:space="0" w:color="auto"/>
              <w:right w:val="single" w:sz="6" w:space="0" w:color="auto"/>
            </w:tcBorders>
            <w:shd w:val="clear" w:color="auto" w:fill="BDD6EE" w:themeFill="accent1" w:themeFillTint="66"/>
          </w:tcPr>
          <w:p w:rsidR="00EE096A" w:rsidRPr="00EE096A" w:rsidRDefault="00325C52" w:rsidP="00EE096A">
            <w:pPr>
              <w:autoSpaceDE w:val="0"/>
              <w:autoSpaceDN w:val="0"/>
              <w:adjustRightInd w:val="0"/>
              <w:spacing w:after="0" w:line="240" w:lineRule="auto"/>
              <w:rPr>
                <w:rFonts w:eastAsia="Calibri"/>
                <w:b/>
                <w:bCs/>
                <w:color w:val="000000"/>
                <w:rtl/>
              </w:rPr>
            </w:pPr>
            <w:r w:rsidRPr="00EE096A">
              <w:rPr>
                <w:rFonts w:eastAsia="Calibri" w:hint="cs"/>
                <w:b/>
                <w:bCs/>
                <w:color w:val="000000"/>
                <w:rtl/>
              </w:rPr>
              <w:t>תיאור</w:t>
            </w:r>
          </w:p>
        </w:tc>
        <w:tc>
          <w:tcPr>
            <w:tcW w:w="5387" w:type="dxa"/>
            <w:tcBorders>
              <w:top w:val="single" w:sz="6" w:space="0" w:color="auto"/>
              <w:left w:val="single" w:sz="6" w:space="0" w:color="auto"/>
              <w:bottom w:val="single" w:sz="6" w:space="0" w:color="auto"/>
              <w:right w:val="single" w:sz="6" w:space="0" w:color="auto"/>
            </w:tcBorders>
            <w:shd w:val="clear" w:color="auto" w:fill="BDD6EE" w:themeFill="accent1" w:themeFillTint="66"/>
          </w:tcPr>
          <w:p w:rsidR="00EE096A" w:rsidRPr="00EE096A" w:rsidRDefault="00EE096A" w:rsidP="00EE096A">
            <w:pPr>
              <w:autoSpaceDE w:val="0"/>
              <w:autoSpaceDN w:val="0"/>
              <w:adjustRightInd w:val="0"/>
              <w:spacing w:after="0" w:line="240" w:lineRule="auto"/>
              <w:rPr>
                <w:rFonts w:eastAsia="Calibri"/>
                <w:b/>
                <w:bCs/>
                <w:color w:val="000000"/>
              </w:rPr>
            </w:pPr>
            <w:r w:rsidRPr="00EE096A">
              <w:rPr>
                <w:rFonts w:eastAsia="Calibri" w:hint="cs"/>
                <w:b/>
                <w:bCs/>
                <w:color w:val="000000"/>
                <w:rtl/>
              </w:rPr>
              <w:t>מטרה</w:t>
            </w:r>
          </w:p>
        </w:tc>
      </w:tr>
      <w:tr w:rsidR="00EE096A" w:rsidRPr="00EE096A" w:rsidTr="009B1696">
        <w:trPr>
          <w:trHeight w:val="274"/>
        </w:trPr>
        <w:tc>
          <w:tcPr>
            <w:tcW w:w="1772" w:type="dxa"/>
            <w:tcBorders>
              <w:top w:val="single" w:sz="6" w:space="0" w:color="auto"/>
              <w:left w:val="single" w:sz="6" w:space="0" w:color="auto"/>
              <w:bottom w:val="single" w:sz="6" w:space="0" w:color="auto"/>
              <w:right w:val="single" w:sz="6" w:space="0" w:color="auto"/>
            </w:tcBorders>
          </w:tcPr>
          <w:p w:rsidR="00EE096A" w:rsidRPr="00EE096A" w:rsidRDefault="00EE096A" w:rsidP="00EE096A">
            <w:pPr>
              <w:autoSpaceDE w:val="0"/>
              <w:autoSpaceDN w:val="0"/>
              <w:adjustRightInd w:val="0"/>
              <w:spacing w:after="0" w:line="240" w:lineRule="auto"/>
              <w:rPr>
                <w:rFonts w:eastAsia="Calibri"/>
                <w:color w:val="000000"/>
                <w:rtl/>
              </w:rPr>
            </w:pPr>
            <w:r w:rsidRPr="00EE096A">
              <w:rPr>
                <w:rFonts w:eastAsia="Calibri"/>
              </w:rPr>
              <w:br w:type="page"/>
            </w:r>
            <w:r w:rsidRPr="00EE096A">
              <w:rPr>
                <w:rFonts w:eastAsia="Calibri"/>
                <w:color w:val="000000"/>
              </w:rPr>
              <w:t>PDR</w:t>
            </w:r>
            <w:r w:rsidRPr="00EE096A">
              <w:rPr>
                <w:rFonts w:eastAsia="Calibri" w:hint="cs"/>
                <w:color w:val="000000"/>
                <w:rtl/>
              </w:rPr>
              <w:t xml:space="preserve"> </w:t>
            </w:r>
          </w:p>
        </w:tc>
        <w:tc>
          <w:tcPr>
            <w:tcW w:w="1701" w:type="dxa"/>
            <w:tcBorders>
              <w:top w:val="single" w:sz="6" w:space="0" w:color="auto"/>
              <w:left w:val="single" w:sz="6" w:space="0" w:color="auto"/>
              <w:bottom w:val="single" w:sz="6" w:space="0" w:color="auto"/>
              <w:right w:val="single" w:sz="6" w:space="0" w:color="auto"/>
            </w:tcBorders>
          </w:tcPr>
          <w:p w:rsidR="00EE096A" w:rsidRPr="00EE096A" w:rsidRDefault="00EE096A" w:rsidP="00EE096A">
            <w:pPr>
              <w:autoSpaceDE w:val="0"/>
              <w:autoSpaceDN w:val="0"/>
              <w:adjustRightInd w:val="0"/>
              <w:spacing w:after="0" w:line="240" w:lineRule="auto"/>
              <w:rPr>
                <w:rFonts w:eastAsia="Calibri"/>
                <w:color w:val="000000"/>
              </w:rPr>
            </w:pPr>
            <w:r w:rsidRPr="00EE096A">
              <w:rPr>
                <w:rFonts w:eastAsia="Calibri" w:hint="cs"/>
                <w:color w:val="000000"/>
                <w:rtl/>
              </w:rPr>
              <w:t>מפגש בו תוצג ללקוח ע"י ה</w:t>
            </w:r>
            <w:r w:rsidR="003B39CB">
              <w:rPr>
                <w:rFonts w:eastAsia="Calibri" w:hint="cs"/>
                <w:color w:val="000000"/>
                <w:rtl/>
              </w:rPr>
              <w:t>קבלן</w:t>
            </w:r>
            <w:r w:rsidRPr="00EE096A">
              <w:rPr>
                <w:rFonts w:eastAsia="Calibri" w:hint="cs"/>
                <w:color w:val="000000"/>
                <w:rtl/>
              </w:rPr>
              <w:t xml:space="preserve"> מצגת שתתאר את התכנון הראשוני</w:t>
            </w:r>
          </w:p>
        </w:tc>
        <w:tc>
          <w:tcPr>
            <w:tcW w:w="5387" w:type="dxa"/>
            <w:tcBorders>
              <w:top w:val="single" w:sz="6" w:space="0" w:color="auto"/>
              <w:left w:val="single" w:sz="6" w:space="0" w:color="auto"/>
              <w:bottom w:val="single" w:sz="6" w:space="0" w:color="auto"/>
              <w:right w:val="single" w:sz="6" w:space="0" w:color="auto"/>
            </w:tcBorders>
          </w:tcPr>
          <w:p w:rsidR="00EE096A" w:rsidRPr="00EE096A" w:rsidRDefault="00EE096A" w:rsidP="00EE096A">
            <w:pPr>
              <w:numPr>
                <w:ilvl w:val="3"/>
                <w:numId w:val="32"/>
              </w:numPr>
              <w:tabs>
                <w:tab w:val="left" w:pos="2805"/>
              </w:tabs>
              <w:spacing w:line="360" w:lineRule="auto"/>
              <w:ind w:left="253" w:right="254" w:hanging="141"/>
              <w:contextualSpacing/>
              <w:outlineLvl w:val="2"/>
              <w:rPr>
                <w:rFonts w:eastAsia="Calibri"/>
                <w:u w:val="single"/>
              </w:rPr>
            </w:pPr>
            <w:r w:rsidRPr="00EE096A">
              <w:rPr>
                <w:rFonts w:eastAsia="Calibri" w:hint="cs"/>
                <w:u w:val="single"/>
                <w:rtl/>
              </w:rPr>
              <w:t>החברה תציג את התכנון העקרוני למערכת כולל:</w:t>
            </w:r>
          </w:p>
          <w:p w:rsidR="00EE096A" w:rsidRPr="00EE096A" w:rsidRDefault="00EE096A" w:rsidP="00EE096A">
            <w:pPr>
              <w:numPr>
                <w:ilvl w:val="3"/>
                <w:numId w:val="33"/>
              </w:numPr>
              <w:tabs>
                <w:tab w:val="left" w:pos="2805"/>
              </w:tabs>
              <w:spacing w:line="360" w:lineRule="auto"/>
              <w:ind w:left="537" w:right="254" w:hanging="284"/>
              <w:contextualSpacing/>
              <w:outlineLvl w:val="2"/>
              <w:rPr>
                <w:rFonts w:eastAsia="Calibri"/>
              </w:rPr>
            </w:pPr>
            <w:r w:rsidRPr="00EE096A">
              <w:rPr>
                <w:rFonts w:eastAsia="Calibri" w:hint="cs"/>
                <w:rtl/>
              </w:rPr>
              <w:t>ארכיטקטורה של המערכות שבהצעה.</w:t>
            </w:r>
          </w:p>
          <w:p w:rsidR="00EE096A" w:rsidRPr="00EE096A" w:rsidRDefault="00EE096A" w:rsidP="00EE096A">
            <w:pPr>
              <w:numPr>
                <w:ilvl w:val="3"/>
                <w:numId w:val="33"/>
              </w:numPr>
              <w:tabs>
                <w:tab w:val="left" w:pos="2805"/>
              </w:tabs>
              <w:spacing w:line="360" w:lineRule="auto"/>
              <w:ind w:left="537" w:right="254" w:hanging="284"/>
              <w:contextualSpacing/>
              <w:outlineLvl w:val="2"/>
              <w:rPr>
                <w:rFonts w:eastAsia="Calibri"/>
              </w:rPr>
            </w:pPr>
            <w:r w:rsidRPr="00EE096A">
              <w:rPr>
                <w:rFonts w:eastAsia="Calibri"/>
                <w:rtl/>
              </w:rPr>
              <w:t>הפריטים</w:t>
            </w:r>
            <w:r w:rsidRPr="00EE096A">
              <w:rPr>
                <w:rFonts w:eastAsia="Calibri" w:hint="cs"/>
                <w:rtl/>
              </w:rPr>
              <w:t xml:space="preserve"> הכלולים בהצעה ואופן האינטגרציה ביניהם.</w:t>
            </w:r>
          </w:p>
          <w:p w:rsidR="00EE096A" w:rsidRPr="00EE096A" w:rsidRDefault="00EE096A" w:rsidP="00EE096A">
            <w:pPr>
              <w:tabs>
                <w:tab w:val="left" w:pos="2805"/>
              </w:tabs>
              <w:spacing w:line="360" w:lineRule="auto"/>
              <w:ind w:left="253" w:right="254"/>
              <w:contextualSpacing/>
              <w:outlineLvl w:val="2"/>
              <w:rPr>
                <w:rFonts w:eastAsia="Calibri"/>
              </w:rPr>
            </w:pPr>
          </w:p>
          <w:p w:rsidR="00EE096A" w:rsidRPr="00EE096A" w:rsidRDefault="00EE096A" w:rsidP="00EE096A">
            <w:pPr>
              <w:numPr>
                <w:ilvl w:val="3"/>
                <w:numId w:val="32"/>
              </w:numPr>
              <w:tabs>
                <w:tab w:val="left" w:pos="2805"/>
              </w:tabs>
              <w:spacing w:line="360" w:lineRule="auto"/>
              <w:ind w:left="253" w:right="254" w:hanging="141"/>
              <w:contextualSpacing/>
              <w:outlineLvl w:val="2"/>
              <w:rPr>
                <w:rFonts w:eastAsia="Calibri"/>
              </w:rPr>
            </w:pPr>
            <w:r w:rsidRPr="00EE096A">
              <w:rPr>
                <w:rFonts w:eastAsia="Calibri" w:hint="cs"/>
                <w:rtl/>
              </w:rPr>
              <w:t>החברה תציג את תכן המערכת הכללי ע"ב סכימת בלוקים עד לרמת תת מכלול. בנוסף, יוצגו שיטת ההתקנה והתשתיות.</w:t>
            </w:r>
          </w:p>
          <w:p w:rsidR="00EE096A" w:rsidRPr="00EE096A" w:rsidRDefault="00EE096A" w:rsidP="00EE096A">
            <w:pPr>
              <w:numPr>
                <w:ilvl w:val="3"/>
                <w:numId w:val="32"/>
              </w:numPr>
              <w:tabs>
                <w:tab w:val="left" w:pos="2805"/>
              </w:tabs>
              <w:spacing w:line="360" w:lineRule="auto"/>
              <w:ind w:left="253" w:right="254" w:hanging="141"/>
              <w:contextualSpacing/>
              <w:outlineLvl w:val="2"/>
              <w:rPr>
                <w:rFonts w:eastAsia="Calibri"/>
              </w:rPr>
            </w:pPr>
            <w:r w:rsidRPr="00EE096A">
              <w:rPr>
                <w:rFonts w:eastAsia="Calibri" w:hint="cs"/>
                <w:rtl/>
              </w:rPr>
              <w:t>החברה תסקור את כלל האישורים וההיתרים הנדרשים למימוש והתקנת המערכת באתר.</w:t>
            </w:r>
          </w:p>
          <w:p w:rsidR="00EE096A" w:rsidRPr="00EE096A" w:rsidRDefault="00EE096A" w:rsidP="00EE096A">
            <w:pPr>
              <w:numPr>
                <w:ilvl w:val="3"/>
                <w:numId w:val="32"/>
              </w:numPr>
              <w:tabs>
                <w:tab w:val="left" w:pos="2805"/>
              </w:tabs>
              <w:spacing w:line="360" w:lineRule="auto"/>
              <w:ind w:left="253" w:right="254" w:hanging="141"/>
              <w:contextualSpacing/>
              <w:outlineLvl w:val="2"/>
              <w:rPr>
                <w:rFonts w:eastAsia="Calibri"/>
              </w:rPr>
            </w:pPr>
            <w:r w:rsidRPr="00EE096A">
              <w:rPr>
                <w:rFonts w:eastAsia="Calibri" w:hint="cs"/>
                <w:rtl/>
              </w:rPr>
              <w:t>החברה תציג את הפריטים הכלולים בהצעתה כולל טיב החומרים ותת המכלולים.</w:t>
            </w:r>
          </w:p>
          <w:p w:rsidR="00EE096A" w:rsidRPr="00EE096A" w:rsidRDefault="00EE096A" w:rsidP="00EE096A">
            <w:pPr>
              <w:numPr>
                <w:ilvl w:val="3"/>
                <w:numId w:val="32"/>
              </w:numPr>
              <w:tabs>
                <w:tab w:val="left" w:pos="2805"/>
              </w:tabs>
              <w:spacing w:line="360" w:lineRule="auto"/>
              <w:ind w:left="253" w:right="254" w:hanging="141"/>
              <w:contextualSpacing/>
              <w:outlineLvl w:val="2"/>
              <w:rPr>
                <w:rFonts w:eastAsia="Calibri"/>
              </w:rPr>
            </w:pPr>
            <w:r w:rsidRPr="00EE096A">
              <w:rPr>
                <w:rFonts w:eastAsia="Calibri" w:hint="cs"/>
                <w:rtl/>
              </w:rPr>
              <w:t xml:space="preserve">החברה תציג בפני </w:t>
            </w:r>
            <w:r w:rsidR="00F407A0">
              <w:rPr>
                <w:rFonts w:eastAsia="Calibri" w:hint="cs"/>
                <w:rtl/>
              </w:rPr>
              <w:t>המזמין</w:t>
            </w:r>
            <w:r w:rsidRPr="00EE096A">
              <w:rPr>
                <w:rFonts w:eastAsia="Calibri" w:hint="cs"/>
                <w:rtl/>
              </w:rPr>
              <w:t xml:space="preserve"> את ממשק המפעיל המוצע על ידה.</w:t>
            </w:r>
          </w:p>
          <w:p w:rsidR="00EE096A" w:rsidRPr="00EE096A" w:rsidRDefault="00EE096A" w:rsidP="00EE096A">
            <w:pPr>
              <w:numPr>
                <w:ilvl w:val="3"/>
                <w:numId w:val="32"/>
              </w:numPr>
              <w:tabs>
                <w:tab w:val="left" w:pos="2805"/>
              </w:tabs>
              <w:spacing w:line="360" w:lineRule="auto"/>
              <w:ind w:left="253" w:right="254" w:hanging="141"/>
              <w:contextualSpacing/>
              <w:outlineLvl w:val="2"/>
              <w:rPr>
                <w:rFonts w:eastAsia="Calibri"/>
                <w:rtl/>
              </w:rPr>
            </w:pPr>
            <w:r w:rsidRPr="00EE096A">
              <w:rPr>
                <w:rFonts w:eastAsia="Calibri" w:hint="cs"/>
                <w:rtl/>
              </w:rPr>
              <w:t>החברה תציג את האופן בו בכוונתה לתעד ולהגיש ספרות בפרויקט.</w:t>
            </w:r>
          </w:p>
          <w:p w:rsidR="00EE096A" w:rsidRPr="00EE096A" w:rsidRDefault="00EE096A" w:rsidP="00EE096A">
            <w:pPr>
              <w:numPr>
                <w:ilvl w:val="3"/>
                <w:numId w:val="32"/>
              </w:numPr>
              <w:tabs>
                <w:tab w:val="left" w:pos="2805"/>
              </w:tabs>
              <w:spacing w:line="360" w:lineRule="auto"/>
              <w:ind w:left="253" w:right="254" w:hanging="141"/>
              <w:contextualSpacing/>
              <w:outlineLvl w:val="2"/>
              <w:rPr>
                <w:rFonts w:eastAsia="Calibri"/>
              </w:rPr>
            </w:pPr>
            <w:r w:rsidRPr="00EE096A">
              <w:rPr>
                <w:rFonts w:eastAsia="Calibri"/>
                <w:rtl/>
              </w:rPr>
              <w:t>החברה תציג את נהלי בקרת האיכות שלה</w:t>
            </w:r>
            <w:r w:rsidRPr="00EE096A">
              <w:rPr>
                <w:rFonts w:eastAsia="Calibri" w:hint="cs"/>
                <w:rtl/>
              </w:rPr>
              <w:t>.</w:t>
            </w:r>
          </w:p>
          <w:p w:rsidR="00EE096A" w:rsidRPr="00EE096A" w:rsidRDefault="00EE096A" w:rsidP="00EE096A">
            <w:pPr>
              <w:numPr>
                <w:ilvl w:val="3"/>
                <w:numId w:val="32"/>
              </w:numPr>
              <w:tabs>
                <w:tab w:val="left" w:pos="2805"/>
              </w:tabs>
              <w:spacing w:line="360" w:lineRule="auto"/>
              <w:ind w:left="253" w:right="254" w:hanging="141"/>
              <w:contextualSpacing/>
              <w:outlineLvl w:val="2"/>
              <w:rPr>
                <w:rFonts w:eastAsia="Calibri"/>
                <w:rtl/>
              </w:rPr>
            </w:pPr>
            <w:r w:rsidRPr="00EE096A">
              <w:rPr>
                <w:rFonts w:eastAsia="Calibri" w:hint="cs"/>
                <w:rtl/>
              </w:rPr>
              <w:t xml:space="preserve">החברה תציג </w:t>
            </w:r>
            <w:r w:rsidRPr="00EE096A">
              <w:rPr>
                <w:rFonts w:eastAsia="Calibri"/>
                <w:rtl/>
              </w:rPr>
              <w:t>את מערך ההתקנות והשירות שלה.</w:t>
            </w:r>
          </w:p>
          <w:p w:rsidR="00EE096A" w:rsidRPr="00EE096A" w:rsidRDefault="00EE096A" w:rsidP="00EE096A">
            <w:pPr>
              <w:numPr>
                <w:ilvl w:val="3"/>
                <w:numId w:val="32"/>
              </w:numPr>
              <w:tabs>
                <w:tab w:val="left" w:pos="2805"/>
              </w:tabs>
              <w:spacing w:line="360" w:lineRule="auto"/>
              <w:ind w:left="253" w:right="254" w:hanging="141"/>
              <w:contextualSpacing/>
              <w:outlineLvl w:val="2"/>
              <w:rPr>
                <w:rFonts w:eastAsia="Calibri"/>
              </w:rPr>
            </w:pPr>
            <w:r w:rsidRPr="00EE096A">
              <w:rPr>
                <w:rFonts w:eastAsia="Calibri"/>
                <w:rtl/>
              </w:rPr>
              <w:t>סיכום הפגישה יאשר או ידחה את הנתונים אשר הוצגו ויקבע מטלות לקראת</w:t>
            </w:r>
            <w:r w:rsidRPr="00EE096A">
              <w:rPr>
                <w:rFonts w:eastAsia="Calibri" w:hint="cs"/>
                <w:rtl/>
              </w:rPr>
              <w:t xml:space="preserve"> הכנת תיק התכנון והצגתו ב</w:t>
            </w:r>
            <w:r w:rsidRPr="00EE096A">
              <w:rPr>
                <w:rFonts w:eastAsia="Calibri"/>
                <w:rtl/>
              </w:rPr>
              <w:t xml:space="preserve">מפגש </w:t>
            </w:r>
            <w:r w:rsidRPr="00EE096A">
              <w:rPr>
                <w:rFonts w:eastAsia="Calibri"/>
              </w:rPr>
              <w:t>CDR</w:t>
            </w:r>
            <w:r w:rsidRPr="00EE096A">
              <w:rPr>
                <w:rFonts w:eastAsia="Calibri"/>
                <w:rtl/>
              </w:rPr>
              <w:t>.</w:t>
            </w:r>
          </w:p>
        </w:tc>
      </w:tr>
    </w:tbl>
    <w:p w:rsidR="00EE096A" w:rsidRPr="00EE096A" w:rsidRDefault="00EE096A" w:rsidP="00EE096A">
      <w:pPr>
        <w:rPr>
          <w:rFonts w:eastAsia="Calibri"/>
          <w:rtl/>
        </w:rPr>
      </w:pPr>
    </w:p>
    <w:p w:rsidR="00EE096A" w:rsidRPr="00EE096A" w:rsidRDefault="00EE096A" w:rsidP="00EE096A">
      <w:pPr>
        <w:bidi w:val="0"/>
        <w:rPr>
          <w:rFonts w:eastAsia="Calibri"/>
        </w:rPr>
      </w:pPr>
      <w:r w:rsidRPr="00EE096A">
        <w:rPr>
          <w:rFonts w:eastAsia="Calibri"/>
          <w:rtl/>
        </w:rPr>
        <w:br w:type="page"/>
      </w:r>
    </w:p>
    <w:p w:rsidR="00EE096A" w:rsidRPr="00EE096A" w:rsidRDefault="00EE096A" w:rsidP="00EE096A">
      <w:pPr>
        <w:rPr>
          <w:rFonts w:eastAsia="Calibri"/>
        </w:rPr>
      </w:pPr>
    </w:p>
    <w:tbl>
      <w:tblPr>
        <w:bidiVisual/>
        <w:tblW w:w="8860" w:type="dxa"/>
        <w:tblLayout w:type="fixed"/>
        <w:tblCellMar>
          <w:left w:w="30" w:type="dxa"/>
          <w:right w:w="30" w:type="dxa"/>
        </w:tblCellMar>
        <w:tblLook w:val="0000" w:firstRow="0" w:lastRow="0" w:firstColumn="0" w:lastColumn="0" w:noHBand="0" w:noVBand="0"/>
      </w:tblPr>
      <w:tblGrid>
        <w:gridCol w:w="1772"/>
        <w:gridCol w:w="1701"/>
        <w:gridCol w:w="5387"/>
      </w:tblGrid>
      <w:tr w:rsidR="00EE096A" w:rsidRPr="00EE096A" w:rsidTr="009B1696">
        <w:trPr>
          <w:trHeight w:val="274"/>
        </w:trPr>
        <w:tc>
          <w:tcPr>
            <w:tcW w:w="1772" w:type="dxa"/>
            <w:tcBorders>
              <w:top w:val="single" w:sz="6" w:space="0" w:color="auto"/>
              <w:left w:val="single" w:sz="6" w:space="0" w:color="auto"/>
              <w:bottom w:val="single" w:sz="6" w:space="0" w:color="auto"/>
              <w:right w:val="single" w:sz="6" w:space="0" w:color="auto"/>
            </w:tcBorders>
            <w:shd w:val="clear" w:color="auto" w:fill="BDD6EE" w:themeFill="accent1" w:themeFillTint="66"/>
          </w:tcPr>
          <w:p w:rsidR="00EE096A" w:rsidRPr="00EE096A" w:rsidRDefault="00EE096A" w:rsidP="00EE096A">
            <w:pPr>
              <w:autoSpaceDE w:val="0"/>
              <w:autoSpaceDN w:val="0"/>
              <w:adjustRightInd w:val="0"/>
              <w:spacing w:after="0" w:line="240" w:lineRule="auto"/>
              <w:rPr>
                <w:rFonts w:eastAsia="Calibri"/>
                <w:b/>
                <w:bCs/>
                <w:color w:val="000000"/>
              </w:rPr>
            </w:pPr>
            <w:r w:rsidRPr="00EE096A">
              <w:rPr>
                <w:rFonts w:eastAsia="Calibri" w:hint="cs"/>
                <w:b/>
                <w:bCs/>
                <w:color w:val="000000"/>
                <w:rtl/>
              </w:rPr>
              <w:t>שלב</w:t>
            </w:r>
          </w:p>
        </w:tc>
        <w:tc>
          <w:tcPr>
            <w:tcW w:w="1701" w:type="dxa"/>
            <w:tcBorders>
              <w:top w:val="single" w:sz="6" w:space="0" w:color="auto"/>
              <w:left w:val="single" w:sz="6" w:space="0" w:color="auto"/>
              <w:bottom w:val="single" w:sz="6" w:space="0" w:color="auto"/>
              <w:right w:val="single" w:sz="6" w:space="0" w:color="auto"/>
            </w:tcBorders>
            <w:shd w:val="clear" w:color="auto" w:fill="BDD6EE" w:themeFill="accent1" w:themeFillTint="66"/>
          </w:tcPr>
          <w:p w:rsidR="00EE096A" w:rsidRPr="00EE096A" w:rsidRDefault="00325C52" w:rsidP="00EE096A">
            <w:pPr>
              <w:autoSpaceDE w:val="0"/>
              <w:autoSpaceDN w:val="0"/>
              <w:adjustRightInd w:val="0"/>
              <w:spacing w:after="0" w:line="240" w:lineRule="auto"/>
              <w:rPr>
                <w:rFonts w:eastAsia="Calibri"/>
                <w:b/>
                <w:bCs/>
                <w:color w:val="000000"/>
                <w:rtl/>
              </w:rPr>
            </w:pPr>
            <w:r w:rsidRPr="00EE096A">
              <w:rPr>
                <w:rFonts w:eastAsia="Calibri" w:hint="cs"/>
                <w:b/>
                <w:bCs/>
                <w:color w:val="000000"/>
                <w:rtl/>
              </w:rPr>
              <w:t>תיאור</w:t>
            </w:r>
          </w:p>
        </w:tc>
        <w:tc>
          <w:tcPr>
            <w:tcW w:w="5387" w:type="dxa"/>
            <w:tcBorders>
              <w:top w:val="single" w:sz="6" w:space="0" w:color="auto"/>
              <w:left w:val="single" w:sz="6" w:space="0" w:color="auto"/>
              <w:bottom w:val="single" w:sz="6" w:space="0" w:color="auto"/>
              <w:right w:val="single" w:sz="6" w:space="0" w:color="auto"/>
            </w:tcBorders>
            <w:shd w:val="clear" w:color="auto" w:fill="BDD6EE" w:themeFill="accent1" w:themeFillTint="66"/>
          </w:tcPr>
          <w:p w:rsidR="00EE096A" w:rsidRPr="00EE096A" w:rsidRDefault="00EE096A" w:rsidP="00EE096A">
            <w:pPr>
              <w:autoSpaceDE w:val="0"/>
              <w:autoSpaceDN w:val="0"/>
              <w:adjustRightInd w:val="0"/>
              <w:spacing w:after="0" w:line="240" w:lineRule="auto"/>
              <w:rPr>
                <w:rFonts w:eastAsia="Calibri"/>
                <w:b/>
                <w:bCs/>
                <w:color w:val="000000"/>
              </w:rPr>
            </w:pPr>
            <w:r w:rsidRPr="00EE096A">
              <w:rPr>
                <w:rFonts w:eastAsia="Calibri" w:hint="cs"/>
                <w:b/>
                <w:bCs/>
                <w:color w:val="000000"/>
                <w:rtl/>
              </w:rPr>
              <w:t>מטרה</w:t>
            </w:r>
          </w:p>
        </w:tc>
      </w:tr>
      <w:tr w:rsidR="00EE096A" w:rsidRPr="00EE096A" w:rsidTr="009B1696">
        <w:trPr>
          <w:trHeight w:val="274"/>
        </w:trPr>
        <w:tc>
          <w:tcPr>
            <w:tcW w:w="1772" w:type="dxa"/>
            <w:tcBorders>
              <w:top w:val="single" w:sz="6" w:space="0" w:color="auto"/>
              <w:left w:val="single" w:sz="6" w:space="0" w:color="auto"/>
              <w:bottom w:val="single" w:sz="6" w:space="0" w:color="auto"/>
              <w:right w:val="single" w:sz="6" w:space="0" w:color="auto"/>
            </w:tcBorders>
          </w:tcPr>
          <w:p w:rsidR="00EE096A" w:rsidRPr="00EE096A" w:rsidRDefault="00EE096A" w:rsidP="00EE096A">
            <w:pPr>
              <w:autoSpaceDE w:val="0"/>
              <w:autoSpaceDN w:val="0"/>
              <w:adjustRightInd w:val="0"/>
              <w:spacing w:after="0" w:line="240" w:lineRule="auto"/>
              <w:rPr>
                <w:rFonts w:eastAsia="Calibri"/>
                <w:color w:val="000000"/>
                <w:rtl/>
              </w:rPr>
            </w:pPr>
            <w:r w:rsidRPr="00EE096A">
              <w:rPr>
                <w:rFonts w:eastAsia="Calibri"/>
              </w:rPr>
              <w:br w:type="page"/>
            </w:r>
            <w:r w:rsidRPr="00EE096A">
              <w:rPr>
                <w:rFonts w:eastAsia="Calibri" w:hint="cs"/>
                <w:color w:val="000000"/>
                <w:rtl/>
              </w:rPr>
              <w:t>התכנון המפורט</w:t>
            </w:r>
          </w:p>
        </w:tc>
        <w:tc>
          <w:tcPr>
            <w:tcW w:w="1701" w:type="dxa"/>
            <w:tcBorders>
              <w:top w:val="single" w:sz="6" w:space="0" w:color="auto"/>
              <w:left w:val="single" w:sz="6" w:space="0" w:color="auto"/>
              <w:bottom w:val="single" w:sz="6" w:space="0" w:color="auto"/>
              <w:right w:val="single" w:sz="6" w:space="0" w:color="auto"/>
            </w:tcBorders>
          </w:tcPr>
          <w:p w:rsidR="00EE096A" w:rsidRPr="00EE096A" w:rsidRDefault="00EE096A" w:rsidP="00EE096A">
            <w:pPr>
              <w:autoSpaceDE w:val="0"/>
              <w:autoSpaceDN w:val="0"/>
              <w:adjustRightInd w:val="0"/>
              <w:spacing w:after="0" w:line="240" w:lineRule="auto"/>
              <w:rPr>
                <w:rFonts w:eastAsia="Calibri"/>
                <w:color w:val="000000"/>
              </w:rPr>
            </w:pPr>
            <w:r w:rsidRPr="00EE096A">
              <w:rPr>
                <w:rFonts w:eastAsia="Calibri" w:hint="cs"/>
                <w:color w:val="000000"/>
                <w:rtl/>
              </w:rPr>
              <w:t>תיק תכנון</w:t>
            </w:r>
          </w:p>
        </w:tc>
        <w:tc>
          <w:tcPr>
            <w:tcW w:w="5387" w:type="dxa"/>
            <w:tcBorders>
              <w:top w:val="single" w:sz="6" w:space="0" w:color="auto"/>
              <w:left w:val="single" w:sz="6" w:space="0" w:color="auto"/>
              <w:bottom w:val="single" w:sz="6" w:space="0" w:color="auto"/>
              <w:right w:val="single" w:sz="6" w:space="0" w:color="auto"/>
            </w:tcBorders>
          </w:tcPr>
          <w:p w:rsidR="00EE096A" w:rsidRPr="00EE096A" w:rsidRDefault="00EE096A" w:rsidP="00EE096A">
            <w:pPr>
              <w:numPr>
                <w:ilvl w:val="3"/>
                <w:numId w:val="32"/>
              </w:numPr>
              <w:tabs>
                <w:tab w:val="left" w:pos="1643"/>
                <w:tab w:val="left" w:pos="2805"/>
              </w:tabs>
              <w:spacing w:before="240" w:after="120"/>
              <w:ind w:left="253" w:right="254" w:hanging="141"/>
              <w:rPr>
                <w:rFonts w:eastAsia="Calibri"/>
              </w:rPr>
            </w:pPr>
            <w:r w:rsidRPr="00EE096A">
              <w:rPr>
                <w:rFonts w:eastAsia="Calibri" w:hint="cs"/>
                <w:rtl/>
              </w:rPr>
              <w:t>תיק התכנון יכלול את כל מסמכי התכנון המפורט ההנדסי למערכת שיבצע ה</w:t>
            </w:r>
            <w:r w:rsidR="003B39CB">
              <w:rPr>
                <w:rFonts w:eastAsia="Calibri" w:hint="cs"/>
                <w:rtl/>
              </w:rPr>
              <w:t>קבלן</w:t>
            </w:r>
            <w:r w:rsidRPr="00EE096A">
              <w:rPr>
                <w:rFonts w:eastAsia="Calibri" w:hint="cs"/>
                <w:rtl/>
              </w:rPr>
              <w:t xml:space="preserve"> הזוכה.</w:t>
            </w:r>
          </w:p>
          <w:p w:rsidR="00EE096A" w:rsidRPr="00EE096A" w:rsidRDefault="00EE096A" w:rsidP="00EE096A">
            <w:pPr>
              <w:numPr>
                <w:ilvl w:val="3"/>
                <w:numId w:val="32"/>
              </w:numPr>
              <w:tabs>
                <w:tab w:val="left" w:pos="1643"/>
                <w:tab w:val="left" w:pos="2805"/>
              </w:tabs>
              <w:spacing w:before="240" w:after="120"/>
              <w:ind w:left="253" w:right="254" w:hanging="141"/>
              <w:rPr>
                <w:rFonts w:eastAsia="Calibri"/>
              </w:rPr>
            </w:pPr>
            <w:r w:rsidRPr="00EE096A">
              <w:rPr>
                <w:rFonts w:eastAsia="Calibri" w:hint="cs"/>
                <w:rtl/>
              </w:rPr>
              <w:t xml:space="preserve"> התיק יוגש שבועיים לפני </w:t>
            </w:r>
            <w:r w:rsidRPr="00EE096A">
              <w:rPr>
                <w:rFonts w:eastAsia="Calibri"/>
                <w:rtl/>
              </w:rPr>
              <w:t>מועד ה-</w:t>
            </w:r>
            <w:r w:rsidRPr="00EE096A">
              <w:rPr>
                <w:rFonts w:eastAsia="Calibri"/>
              </w:rPr>
              <w:t>CDR</w:t>
            </w:r>
            <w:r w:rsidRPr="00EE096A">
              <w:rPr>
                <w:rFonts w:eastAsia="Calibri" w:hint="cs"/>
                <w:rtl/>
              </w:rPr>
              <w:t>.</w:t>
            </w:r>
          </w:p>
          <w:p w:rsidR="00EE096A" w:rsidRPr="00EE096A" w:rsidRDefault="00EE096A" w:rsidP="00EE096A">
            <w:pPr>
              <w:numPr>
                <w:ilvl w:val="3"/>
                <w:numId w:val="32"/>
              </w:numPr>
              <w:tabs>
                <w:tab w:val="left" w:pos="2805"/>
              </w:tabs>
              <w:ind w:left="253" w:right="254" w:hanging="141"/>
              <w:contextualSpacing/>
              <w:outlineLvl w:val="2"/>
              <w:rPr>
                <w:rFonts w:eastAsia="Calibri"/>
                <w:u w:val="single"/>
                <w:rtl/>
              </w:rPr>
            </w:pPr>
            <w:r w:rsidRPr="00EE096A">
              <w:rPr>
                <w:rFonts w:eastAsia="Calibri" w:hint="cs"/>
                <w:u w:val="single"/>
                <w:rtl/>
              </w:rPr>
              <w:t>להלן רשימת הפרקים שעל התיק להכיל:</w:t>
            </w:r>
          </w:p>
          <w:p w:rsidR="00EE096A" w:rsidRPr="00EE096A" w:rsidRDefault="00EE096A" w:rsidP="00EE096A">
            <w:pPr>
              <w:numPr>
                <w:ilvl w:val="3"/>
                <w:numId w:val="34"/>
              </w:numPr>
              <w:tabs>
                <w:tab w:val="left" w:pos="962"/>
              </w:tabs>
              <w:ind w:left="679" w:right="254" w:hanging="426"/>
              <w:contextualSpacing/>
              <w:outlineLvl w:val="2"/>
              <w:rPr>
                <w:rFonts w:eastAsia="Calibri"/>
              </w:rPr>
            </w:pPr>
            <w:r w:rsidRPr="00EE096A">
              <w:rPr>
                <w:rFonts w:eastAsia="Calibri" w:hint="cs"/>
                <w:rtl/>
              </w:rPr>
              <w:t>הקדמה / רקע.</w:t>
            </w:r>
          </w:p>
          <w:p w:rsidR="00EE096A" w:rsidRPr="00EE096A" w:rsidRDefault="00EE096A" w:rsidP="00EE096A">
            <w:pPr>
              <w:numPr>
                <w:ilvl w:val="3"/>
                <w:numId w:val="34"/>
              </w:numPr>
              <w:tabs>
                <w:tab w:val="left" w:pos="962"/>
              </w:tabs>
              <w:ind w:left="679" w:right="254" w:hanging="426"/>
              <w:contextualSpacing/>
              <w:outlineLvl w:val="2"/>
              <w:rPr>
                <w:rFonts w:eastAsia="Calibri"/>
              </w:rPr>
            </w:pPr>
            <w:r w:rsidRPr="00EE096A">
              <w:rPr>
                <w:rFonts w:eastAsia="Calibri" w:hint="cs"/>
                <w:rtl/>
              </w:rPr>
              <w:t>תיאור כללי של הפרויקט.</w:t>
            </w:r>
          </w:p>
          <w:p w:rsidR="00EE096A" w:rsidRPr="00EE096A" w:rsidRDefault="00EE096A" w:rsidP="00EE096A">
            <w:pPr>
              <w:numPr>
                <w:ilvl w:val="3"/>
                <w:numId w:val="34"/>
              </w:numPr>
              <w:tabs>
                <w:tab w:val="left" w:pos="962"/>
              </w:tabs>
              <w:ind w:left="679" w:right="254" w:hanging="426"/>
              <w:contextualSpacing/>
              <w:outlineLvl w:val="2"/>
              <w:rPr>
                <w:rFonts w:eastAsia="Calibri"/>
              </w:rPr>
            </w:pPr>
            <w:r w:rsidRPr="00EE096A">
              <w:rPr>
                <w:rFonts w:eastAsia="Calibri" w:hint="cs"/>
                <w:rtl/>
              </w:rPr>
              <w:t>תכולת העבודה עבור כל תת אתר בפרויקט.</w:t>
            </w:r>
          </w:p>
          <w:p w:rsidR="00EE096A" w:rsidRPr="00EE096A" w:rsidRDefault="00EE096A" w:rsidP="00EE096A">
            <w:pPr>
              <w:numPr>
                <w:ilvl w:val="3"/>
                <w:numId w:val="34"/>
              </w:numPr>
              <w:tabs>
                <w:tab w:val="left" w:pos="962"/>
              </w:tabs>
              <w:ind w:left="679" w:right="254" w:hanging="426"/>
              <w:contextualSpacing/>
              <w:outlineLvl w:val="2"/>
              <w:rPr>
                <w:rFonts w:eastAsia="Calibri"/>
              </w:rPr>
            </w:pPr>
            <w:r w:rsidRPr="00EE096A">
              <w:rPr>
                <w:rFonts w:eastAsia="Calibri"/>
                <w:rtl/>
              </w:rPr>
              <w:t>עץ מוצר של המערכת.</w:t>
            </w:r>
          </w:p>
          <w:p w:rsidR="00EE096A" w:rsidRPr="00EE096A" w:rsidRDefault="00EE096A" w:rsidP="00EE096A">
            <w:pPr>
              <w:numPr>
                <w:ilvl w:val="3"/>
                <w:numId w:val="34"/>
              </w:numPr>
              <w:tabs>
                <w:tab w:val="left" w:pos="962"/>
              </w:tabs>
              <w:ind w:left="679" w:right="254" w:hanging="426"/>
              <w:contextualSpacing/>
              <w:outlineLvl w:val="2"/>
              <w:rPr>
                <w:rFonts w:eastAsia="Calibri"/>
              </w:rPr>
            </w:pPr>
            <w:r w:rsidRPr="00EE096A">
              <w:rPr>
                <w:rFonts w:eastAsia="Calibri" w:hint="cs"/>
                <w:rtl/>
              </w:rPr>
              <w:t>סכימות בלוקים.</w:t>
            </w:r>
          </w:p>
          <w:p w:rsidR="00EE096A" w:rsidRPr="00EE096A" w:rsidRDefault="00EE096A" w:rsidP="00EE096A">
            <w:pPr>
              <w:numPr>
                <w:ilvl w:val="3"/>
                <w:numId w:val="34"/>
              </w:numPr>
              <w:tabs>
                <w:tab w:val="left" w:pos="962"/>
              </w:tabs>
              <w:ind w:left="679" w:right="254" w:hanging="426"/>
              <w:contextualSpacing/>
              <w:outlineLvl w:val="2"/>
              <w:rPr>
                <w:rFonts w:eastAsia="Calibri"/>
              </w:rPr>
            </w:pPr>
            <w:r w:rsidRPr="00EE096A">
              <w:rPr>
                <w:rFonts w:eastAsia="Calibri" w:hint="cs"/>
                <w:rtl/>
              </w:rPr>
              <w:t xml:space="preserve">סכמות תשתיות צנרת ותיעול להעברת כבילה ע"ג </w:t>
            </w:r>
            <w:r w:rsidR="00325C52" w:rsidRPr="00EE096A">
              <w:rPr>
                <w:rFonts w:eastAsia="Calibri" w:hint="cs"/>
                <w:rtl/>
              </w:rPr>
              <w:t>תכניות</w:t>
            </w:r>
            <w:r w:rsidRPr="00EE096A">
              <w:rPr>
                <w:rFonts w:eastAsia="Calibri" w:hint="cs"/>
                <w:rtl/>
              </w:rPr>
              <w:t xml:space="preserve"> תנוחה שיסופקו ע"י </w:t>
            </w:r>
            <w:r w:rsidR="00F407A0">
              <w:rPr>
                <w:rFonts w:eastAsia="Calibri" w:hint="cs"/>
                <w:rtl/>
              </w:rPr>
              <w:t>המזמין</w:t>
            </w:r>
            <w:r w:rsidRPr="00EE096A">
              <w:rPr>
                <w:rFonts w:eastAsia="Calibri" w:hint="cs"/>
                <w:rtl/>
              </w:rPr>
              <w:t xml:space="preserve"> בפורמט אוטוקד..</w:t>
            </w:r>
          </w:p>
          <w:p w:rsidR="00EE096A" w:rsidRPr="00EE096A" w:rsidRDefault="00EE096A" w:rsidP="00EE096A">
            <w:pPr>
              <w:numPr>
                <w:ilvl w:val="3"/>
                <w:numId w:val="34"/>
              </w:numPr>
              <w:tabs>
                <w:tab w:val="left" w:pos="962"/>
              </w:tabs>
              <w:ind w:left="679" w:right="254" w:hanging="426"/>
              <w:contextualSpacing/>
              <w:outlineLvl w:val="2"/>
              <w:rPr>
                <w:rFonts w:eastAsia="Calibri"/>
              </w:rPr>
            </w:pPr>
            <w:r w:rsidRPr="00EE096A">
              <w:rPr>
                <w:rFonts w:eastAsia="Calibri" w:hint="cs"/>
                <w:rtl/>
              </w:rPr>
              <w:t xml:space="preserve">סכמות חיווט ברמת הפין, סוג הכבל והמחבר בפורמט אוטוקד או </w:t>
            </w:r>
            <w:r w:rsidRPr="00EE096A">
              <w:rPr>
                <w:rFonts w:eastAsia="Calibri"/>
              </w:rPr>
              <w:t>visio</w:t>
            </w:r>
            <w:r w:rsidRPr="00EE096A">
              <w:rPr>
                <w:rFonts w:eastAsia="Calibri" w:hint="cs"/>
                <w:rtl/>
              </w:rPr>
              <w:t>.</w:t>
            </w:r>
          </w:p>
          <w:p w:rsidR="00EE096A" w:rsidRPr="00EE096A" w:rsidRDefault="00EE096A" w:rsidP="00EE096A">
            <w:pPr>
              <w:numPr>
                <w:ilvl w:val="3"/>
                <w:numId w:val="34"/>
              </w:numPr>
              <w:tabs>
                <w:tab w:val="left" w:pos="962"/>
              </w:tabs>
              <w:ind w:left="679" w:right="254" w:hanging="426"/>
              <w:contextualSpacing/>
              <w:outlineLvl w:val="2"/>
              <w:rPr>
                <w:rFonts w:eastAsia="Calibri"/>
              </w:rPr>
            </w:pPr>
            <w:r w:rsidRPr="00EE096A">
              <w:rPr>
                <w:rFonts w:eastAsia="Calibri" w:hint="cs"/>
                <w:rtl/>
              </w:rPr>
              <w:t xml:space="preserve">שרטוטי הצבת אמצעים והעברת כבלים ותשתיות כבילה ע"ג </w:t>
            </w:r>
            <w:r w:rsidR="00325C52" w:rsidRPr="00EE096A">
              <w:rPr>
                <w:rFonts w:eastAsia="Calibri" w:hint="cs"/>
                <w:rtl/>
              </w:rPr>
              <w:t>תכניות</w:t>
            </w:r>
            <w:r w:rsidRPr="00EE096A">
              <w:rPr>
                <w:rFonts w:eastAsia="Calibri" w:hint="cs"/>
                <w:rtl/>
              </w:rPr>
              <w:t xml:space="preserve"> תנוחה שיסופקו ע"י </w:t>
            </w:r>
            <w:r w:rsidR="00F407A0">
              <w:rPr>
                <w:rFonts w:eastAsia="Calibri" w:hint="cs"/>
                <w:rtl/>
              </w:rPr>
              <w:t>המזמין</w:t>
            </w:r>
            <w:r w:rsidRPr="00EE096A">
              <w:rPr>
                <w:rFonts w:eastAsia="Calibri" w:hint="cs"/>
                <w:rtl/>
              </w:rPr>
              <w:t xml:space="preserve"> בפורמט אוטוקד.</w:t>
            </w:r>
          </w:p>
          <w:p w:rsidR="00EE096A" w:rsidRPr="00EE096A" w:rsidRDefault="00EE096A" w:rsidP="00EE096A">
            <w:pPr>
              <w:numPr>
                <w:ilvl w:val="3"/>
                <w:numId w:val="34"/>
              </w:numPr>
              <w:tabs>
                <w:tab w:val="left" w:pos="962"/>
              </w:tabs>
              <w:ind w:left="679" w:right="254" w:hanging="426"/>
              <w:contextualSpacing/>
              <w:outlineLvl w:val="2"/>
              <w:rPr>
                <w:rFonts w:eastAsia="Calibri"/>
              </w:rPr>
            </w:pPr>
            <w:r w:rsidRPr="00EE096A">
              <w:rPr>
                <w:rFonts w:eastAsia="Calibri" w:hint="cs"/>
                <w:rtl/>
              </w:rPr>
              <w:t>שרטוטי מיקום הציוד בארונות התקשורת והציוד.</w:t>
            </w:r>
          </w:p>
          <w:p w:rsidR="00EE096A" w:rsidRPr="00EE096A" w:rsidRDefault="00EE096A" w:rsidP="00EE096A">
            <w:pPr>
              <w:numPr>
                <w:ilvl w:val="3"/>
                <w:numId w:val="34"/>
              </w:numPr>
              <w:tabs>
                <w:tab w:val="left" w:pos="962"/>
              </w:tabs>
              <w:ind w:left="679" w:right="254" w:hanging="426"/>
              <w:contextualSpacing/>
              <w:outlineLvl w:val="2"/>
              <w:rPr>
                <w:rFonts w:eastAsia="Calibri"/>
              </w:rPr>
            </w:pPr>
            <w:r w:rsidRPr="00EE096A">
              <w:rPr>
                <w:rFonts w:eastAsia="Calibri" w:hint="cs"/>
                <w:rtl/>
              </w:rPr>
              <w:t>שרטוטים הנדסיים של חיווט ארונות התקשורת והציוד.</w:t>
            </w:r>
          </w:p>
          <w:p w:rsidR="00EE096A" w:rsidRPr="00EE096A" w:rsidRDefault="00EE096A" w:rsidP="00EE096A">
            <w:pPr>
              <w:numPr>
                <w:ilvl w:val="3"/>
                <w:numId w:val="34"/>
              </w:numPr>
              <w:tabs>
                <w:tab w:val="left" w:pos="962"/>
              </w:tabs>
              <w:ind w:left="679" w:right="254" w:hanging="426"/>
              <w:contextualSpacing/>
              <w:outlineLvl w:val="2"/>
              <w:rPr>
                <w:rFonts w:eastAsia="Calibri"/>
              </w:rPr>
            </w:pPr>
            <w:r w:rsidRPr="00EE096A">
              <w:rPr>
                <w:rFonts w:eastAsia="Calibri" w:hint="cs"/>
                <w:rtl/>
              </w:rPr>
              <w:t>התווית אזורי כיסוי המצלמות ופנסי התאורה בכל האתר.</w:t>
            </w:r>
          </w:p>
          <w:p w:rsidR="00EE096A" w:rsidRPr="00EE096A" w:rsidRDefault="00EE096A" w:rsidP="00EE096A">
            <w:pPr>
              <w:numPr>
                <w:ilvl w:val="3"/>
                <w:numId w:val="34"/>
              </w:numPr>
              <w:tabs>
                <w:tab w:val="left" w:pos="962"/>
              </w:tabs>
              <w:ind w:left="679" w:right="254" w:hanging="426"/>
              <w:contextualSpacing/>
              <w:outlineLvl w:val="2"/>
              <w:rPr>
                <w:rFonts w:eastAsia="Calibri"/>
              </w:rPr>
            </w:pPr>
            <w:r w:rsidRPr="00EE096A">
              <w:rPr>
                <w:rFonts w:eastAsia="Calibri"/>
                <w:rtl/>
              </w:rPr>
              <w:t>לו"ז מפורט של הפרויקט עד לסיומו.</w:t>
            </w:r>
          </w:p>
          <w:p w:rsidR="00EE096A" w:rsidRPr="00EE096A" w:rsidRDefault="00EE096A" w:rsidP="00EE096A">
            <w:pPr>
              <w:numPr>
                <w:ilvl w:val="3"/>
                <w:numId w:val="34"/>
              </w:numPr>
              <w:tabs>
                <w:tab w:val="left" w:pos="962"/>
              </w:tabs>
              <w:ind w:left="679" w:right="254" w:hanging="426"/>
              <w:contextualSpacing/>
              <w:outlineLvl w:val="2"/>
              <w:rPr>
                <w:rFonts w:eastAsia="Calibri"/>
              </w:rPr>
            </w:pPr>
            <w:r w:rsidRPr="00EE096A">
              <w:rPr>
                <w:rFonts w:eastAsia="Calibri"/>
                <w:rtl/>
              </w:rPr>
              <w:t>נוהל בדיקות למערכת ולפרטיה.</w:t>
            </w:r>
          </w:p>
          <w:p w:rsidR="00EE096A" w:rsidRPr="00EE096A" w:rsidRDefault="00EE096A" w:rsidP="00EE096A">
            <w:pPr>
              <w:numPr>
                <w:ilvl w:val="3"/>
                <w:numId w:val="34"/>
              </w:numPr>
              <w:tabs>
                <w:tab w:val="left" w:pos="962"/>
              </w:tabs>
              <w:ind w:left="679" w:right="254" w:hanging="426"/>
              <w:contextualSpacing/>
              <w:outlineLvl w:val="2"/>
              <w:rPr>
                <w:rFonts w:eastAsia="Calibri"/>
              </w:rPr>
            </w:pPr>
            <w:r w:rsidRPr="00EE096A">
              <w:rPr>
                <w:rFonts w:eastAsia="Calibri"/>
                <w:rtl/>
              </w:rPr>
              <w:t>ניתוח נפח אחסון למערכת ההקלטה.</w:t>
            </w:r>
          </w:p>
          <w:p w:rsidR="00EE096A" w:rsidRPr="00EE096A" w:rsidRDefault="00EE096A" w:rsidP="00EE096A">
            <w:pPr>
              <w:numPr>
                <w:ilvl w:val="3"/>
                <w:numId w:val="34"/>
              </w:numPr>
              <w:tabs>
                <w:tab w:val="left" w:pos="962"/>
              </w:tabs>
              <w:ind w:left="679" w:right="254" w:hanging="426"/>
              <w:contextualSpacing/>
              <w:outlineLvl w:val="2"/>
              <w:rPr>
                <w:rFonts w:eastAsia="Calibri"/>
              </w:rPr>
            </w:pPr>
            <w:r w:rsidRPr="00EE096A">
              <w:rPr>
                <w:rFonts w:eastAsia="Calibri"/>
                <w:rtl/>
              </w:rPr>
              <w:t>כל האישורים הנדרשים להתקנת המערכת מכלל הגורמים</w:t>
            </w:r>
            <w:r w:rsidRPr="00EE096A">
              <w:rPr>
                <w:rFonts w:eastAsia="Calibri" w:hint="cs"/>
                <w:rtl/>
              </w:rPr>
              <w:t xml:space="preserve"> הרלוונטיים.</w:t>
            </w:r>
          </w:p>
          <w:p w:rsidR="00EE096A" w:rsidRPr="00EE096A" w:rsidRDefault="00EE096A" w:rsidP="00EE096A">
            <w:pPr>
              <w:numPr>
                <w:ilvl w:val="3"/>
                <w:numId w:val="34"/>
              </w:numPr>
              <w:tabs>
                <w:tab w:val="left" w:pos="962"/>
              </w:tabs>
              <w:ind w:left="679" w:right="254" w:hanging="426"/>
              <w:contextualSpacing/>
              <w:outlineLvl w:val="2"/>
              <w:rPr>
                <w:rFonts w:eastAsia="Calibri"/>
              </w:rPr>
            </w:pPr>
            <w:r w:rsidRPr="00EE096A">
              <w:rPr>
                <w:rFonts w:eastAsia="Calibri" w:hint="cs"/>
                <w:rtl/>
              </w:rPr>
              <w:t>דפי נתונים לכל פריטי הציוד.</w:t>
            </w:r>
          </w:p>
          <w:p w:rsidR="00EE096A" w:rsidRPr="00EE096A" w:rsidRDefault="00EE096A" w:rsidP="00EE096A">
            <w:pPr>
              <w:numPr>
                <w:ilvl w:val="3"/>
                <w:numId w:val="34"/>
              </w:numPr>
              <w:tabs>
                <w:tab w:val="left" w:pos="962"/>
              </w:tabs>
              <w:ind w:left="679" w:right="254" w:hanging="426"/>
              <w:contextualSpacing/>
              <w:outlineLvl w:val="2"/>
              <w:rPr>
                <w:rFonts w:eastAsia="Calibri"/>
              </w:rPr>
            </w:pPr>
            <w:r w:rsidRPr="00EE096A">
              <w:rPr>
                <w:rFonts w:eastAsia="Calibri"/>
                <w:rtl/>
              </w:rPr>
              <w:t>ניתוח עומסי תקשורת של תשתית התקשורת לעומת תרחישים אפשריים במערכת.</w:t>
            </w:r>
          </w:p>
          <w:p w:rsidR="00EE096A" w:rsidRPr="00EE096A" w:rsidRDefault="00EE096A" w:rsidP="00EE096A">
            <w:pPr>
              <w:numPr>
                <w:ilvl w:val="3"/>
                <w:numId w:val="34"/>
              </w:numPr>
              <w:tabs>
                <w:tab w:val="left" w:pos="962"/>
              </w:tabs>
              <w:ind w:left="679" w:right="254" w:hanging="426"/>
              <w:contextualSpacing/>
              <w:outlineLvl w:val="2"/>
              <w:rPr>
                <w:rFonts w:eastAsia="Calibri"/>
              </w:rPr>
            </w:pPr>
            <w:r w:rsidRPr="00EE096A">
              <w:rPr>
                <w:rFonts w:eastAsia="Calibri" w:hint="cs"/>
                <w:rtl/>
              </w:rPr>
              <w:t>צריכה ו</w:t>
            </w:r>
            <w:r w:rsidRPr="00EE096A">
              <w:rPr>
                <w:rFonts w:eastAsia="Calibri"/>
                <w:rtl/>
              </w:rPr>
              <w:t>ניתוח עומס אספקת מתח וקיבול מצברי גיבוי לכלל האתרים.</w:t>
            </w:r>
          </w:p>
          <w:p w:rsidR="00EE096A" w:rsidRPr="00EE096A" w:rsidRDefault="00EE096A" w:rsidP="00EE096A">
            <w:pPr>
              <w:numPr>
                <w:ilvl w:val="3"/>
                <w:numId w:val="34"/>
              </w:numPr>
              <w:tabs>
                <w:tab w:val="left" w:pos="962"/>
              </w:tabs>
              <w:ind w:left="679" w:right="254" w:hanging="426"/>
              <w:contextualSpacing/>
              <w:outlineLvl w:val="2"/>
              <w:rPr>
                <w:rFonts w:eastAsia="Calibri"/>
              </w:rPr>
            </w:pPr>
            <w:r w:rsidRPr="00EE096A">
              <w:rPr>
                <w:rFonts w:eastAsia="Calibri" w:hint="cs"/>
                <w:rtl/>
              </w:rPr>
              <w:t>כתב כמויות מתומחר.</w:t>
            </w:r>
          </w:p>
          <w:p w:rsidR="00EE096A" w:rsidRPr="00EE096A" w:rsidRDefault="00EE096A" w:rsidP="00EE096A">
            <w:pPr>
              <w:numPr>
                <w:ilvl w:val="3"/>
                <w:numId w:val="34"/>
              </w:numPr>
              <w:tabs>
                <w:tab w:val="left" w:pos="962"/>
              </w:tabs>
              <w:ind w:left="679" w:right="254" w:hanging="426"/>
              <w:contextualSpacing/>
              <w:outlineLvl w:val="2"/>
              <w:rPr>
                <w:rFonts w:eastAsia="Calibri"/>
              </w:rPr>
            </w:pPr>
            <w:r w:rsidRPr="00EE096A">
              <w:rPr>
                <w:rFonts w:eastAsia="Calibri"/>
                <w:rtl/>
              </w:rPr>
              <w:t>נ</w:t>
            </w:r>
            <w:r w:rsidRPr="00EE096A">
              <w:rPr>
                <w:rFonts w:eastAsia="Calibri" w:hint="cs"/>
                <w:rtl/>
              </w:rPr>
              <w:t>ו</w:t>
            </w:r>
            <w:r w:rsidRPr="00EE096A">
              <w:rPr>
                <w:rFonts w:eastAsia="Calibri"/>
                <w:rtl/>
              </w:rPr>
              <w:t xml:space="preserve">הל </w:t>
            </w:r>
            <w:r w:rsidRPr="00EE096A">
              <w:rPr>
                <w:rFonts w:eastAsia="Calibri" w:hint="cs"/>
                <w:rtl/>
              </w:rPr>
              <w:t xml:space="preserve">וטפסי </w:t>
            </w:r>
            <w:r w:rsidRPr="00EE096A">
              <w:rPr>
                <w:rFonts w:eastAsia="Calibri"/>
                <w:rtl/>
              </w:rPr>
              <w:t>בדיקות קבלה (</w:t>
            </w:r>
            <w:r w:rsidRPr="00EE096A">
              <w:rPr>
                <w:rFonts w:eastAsia="Calibri"/>
              </w:rPr>
              <w:t>A.T.P</w:t>
            </w:r>
            <w:r w:rsidRPr="00EE096A">
              <w:rPr>
                <w:rFonts w:eastAsia="Calibri"/>
                <w:rtl/>
              </w:rPr>
              <w:t xml:space="preserve"> - </w:t>
            </w:r>
            <w:r w:rsidRPr="00EE096A">
              <w:rPr>
                <w:rFonts w:eastAsia="Calibri"/>
              </w:rPr>
              <w:t>Acceptance tests procedure</w:t>
            </w:r>
            <w:r w:rsidRPr="00EE096A">
              <w:rPr>
                <w:rFonts w:eastAsia="Calibri"/>
                <w:rtl/>
              </w:rPr>
              <w:t xml:space="preserve">) לבחינת קבלה למערכת </w:t>
            </w:r>
            <w:r w:rsidRPr="00EE096A">
              <w:rPr>
                <w:rFonts w:eastAsia="Calibri" w:hint="cs"/>
                <w:rtl/>
              </w:rPr>
              <w:t>לאחר גמר ההתקנה</w:t>
            </w:r>
            <w:r w:rsidRPr="00EE096A">
              <w:rPr>
                <w:rFonts w:eastAsia="Calibri"/>
                <w:rtl/>
              </w:rPr>
              <w:t>.</w:t>
            </w:r>
          </w:p>
        </w:tc>
      </w:tr>
    </w:tbl>
    <w:p w:rsidR="00EE096A" w:rsidRPr="00EE096A" w:rsidRDefault="00EE096A" w:rsidP="00EE096A">
      <w:pPr>
        <w:rPr>
          <w:rFonts w:eastAsia="Calibri"/>
        </w:rPr>
      </w:pPr>
      <w:r w:rsidRPr="00EE096A">
        <w:rPr>
          <w:rFonts w:eastAsia="Calibri"/>
        </w:rPr>
        <w:br w:type="page"/>
      </w:r>
    </w:p>
    <w:tbl>
      <w:tblPr>
        <w:bidiVisual/>
        <w:tblW w:w="8860" w:type="dxa"/>
        <w:tblLayout w:type="fixed"/>
        <w:tblCellMar>
          <w:left w:w="30" w:type="dxa"/>
          <w:right w:w="30" w:type="dxa"/>
        </w:tblCellMar>
        <w:tblLook w:val="0000" w:firstRow="0" w:lastRow="0" w:firstColumn="0" w:lastColumn="0" w:noHBand="0" w:noVBand="0"/>
      </w:tblPr>
      <w:tblGrid>
        <w:gridCol w:w="1772"/>
        <w:gridCol w:w="1701"/>
        <w:gridCol w:w="5387"/>
      </w:tblGrid>
      <w:tr w:rsidR="00EE096A" w:rsidRPr="00EE096A" w:rsidTr="009B1696">
        <w:trPr>
          <w:trHeight w:val="274"/>
        </w:trPr>
        <w:tc>
          <w:tcPr>
            <w:tcW w:w="1772" w:type="dxa"/>
            <w:tcBorders>
              <w:top w:val="single" w:sz="6" w:space="0" w:color="auto"/>
              <w:left w:val="single" w:sz="6" w:space="0" w:color="auto"/>
              <w:bottom w:val="single" w:sz="6" w:space="0" w:color="auto"/>
              <w:right w:val="single" w:sz="6" w:space="0" w:color="auto"/>
            </w:tcBorders>
            <w:shd w:val="clear" w:color="auto" w:fill="BDD6EE" w:themeFill="accent1" w:themeFillTint="66"/>
            <w:vAlign w:val="center"/>
          </w:tcPr>
          <w:p w:rsidR="00EE096A" w:rsidRPr="00EE096A" w:rsidRDefault="00EE096A" w:rsidP="00EE096A">
            <w:pPr>
              <w:autoSpaceDE w:val="0"/>
              <w:autoSpaceDN w:val="0"/>
              <w:adjustRightInd w:val="0"/>
              <w:spacing w:after="0" w:line="240" w:lineRule="auto"/>
              <w:jc w:val="center"/>
              <w:rPr>
                <w:rFonts w:eastAsia="Calibri"/>
                <w:b/>
                <w:bCs/>
                <w:color w:val="000000"/>
              </w:rPr>
            </w:pPr>
            <w:r w:rsidRPr="00EE096A">
              <w:rPr>
                <w:rFonts w:eastAsia="Calibri" w:hint="cs"/>
                <w:b/>
                <w:bCs/>
                <w:color w:val="000000"/>
                <w:rtl/>
              </w:rPr>
              <w:lastRenderedPageBreak/>
              <w:t>שלב</w:t>
            </w:r>
          </w:p>
        </w:tc>
        <w:tc>
          <w:tcPr>
            <w:tcW w:w="1701" w:type="dxa"/>
            <w:tcBorders>
              <w:top w:val="single" w:sz="6" w:space="0" w:color="auto"/>
              <w:left w:val="single" w:sz="6" w:space="0" w:color="auto"/>
              <w:bottom w:val="single" w:sz="6" w:space="0" w:color="auto"/>
              <w:right w:val="single" w:sz="6" w:space="0" w:color="auto"/>
            </w:tcBorders>
            <w:shd w:val="clear" w:color="auto" w:fill="BDD6EE" w:themeFill="accent1" w:themeFillTint="66"/>
            <w:vAlign w:val="center"/>
          </w:tcPr>
          <w:p w:rsidR="00EE096A" w:rsidRPr="00EE096A" w:rsidRDefault="00325C52" w:rsidP="00EE096A">
            <w:pPr>
              <w:autoSpaceDE w:val="0"/>
              <w:autoSpaceDN w:val="0"/>
              <w:adjustRightInd w:val="0"/>
              <w:spacing w:after="0" w:line="240" w:lineRule="auto"/>
              <w:jc w:val="center"/>
              <w:rPr>
                <w:rFonts w:eastAsia="Calibri"/>
                <w:b/>
                <w:bCs/>
                <w:color w:val="000000"/>
                <w:rtl/>
              </w:rPr>
            </w:pPr>
            <w:r w:rsidRPr="00EE096A">
              <w:rPr>
                <w:rFonts w:eastAsia="Calibri" w:hint="cs"/>
                <w:b/>
                <w:bCs/>
                <w:color w:val="000000"/>
                <w:rtl/>
              </w:rPr>
              <w:t>תיאור</w:t>
            </w:r>
          </w:p>
        </w:tc>
        <w:tc>
          <w:tcPr>
            <w:tcW w:w="5387" w:type="dxa"/>
            <w:tcBorders>
              <w:top w:val="single" w:sz="6" w:space="0" w:color="auto"/>
              <w:left w:val="single" w:sz="6" w:space="0" w:color="auto"/>
              <w:bottom w:val="single" w:sz="6" w:space="0" w:color="auto"/>
              <w:right w:val="single" w:sz="6" w:space="0" w:color="auto"/>
            </w:tcBorders>
            <w:shd w:val="clear" w:color="auto" w:fill="BDD6EE" w:themeFill="accent1" w:themeFillTint="66"/>
            <w:vAlign w:val="center"/>
          </w:tcPr>
          <w:p w:rsidR="00EE096A" w:rsidRPr="00EE096A" w:rsidRDefault="00EE096A" w:rsidP="00EE096A">
            <w:pPr>
              <w:tabs>
                <w:tab w:val="left" w:pos="1643"/>
                <w:tab w:val="left" w:pos="2805"/>
              </w:tabs>
              <w:spacing w:before="240" w:after="120" w:line="360" w:lineRule="auto"/>
              <w:ind w:left="253" w:right="254" w:hanging="141"/>
              <w:contextualSpacing/>
              <w:jc w:val="center"/>
              <w:rPr>
                <w:rFonts w:eastAsia="Calibri"/>
                <w:b/>
                <w:bCs/>
              </w:rPr>
            </w:pPr>
            <w:r w:rsidRPr="00EE096A">
              <w:rPr>
                <w:rFonts w:eastAsia="Calibri" w:hint="cs"/>
                <w:b/>
                <w:bCs/>
                <w:rtl/>
              </w:rPr>
              <w:t>מטרה</w:t>
            </w:r>
          </w:p>
        </w:tc>
      </w:tr>
      <w:tr w:rsidR="00EE096A" w:rsidRPr="00EE096A" w:rsidTr="009B1696">
        <w:trPr>
          <w:trHeight w:val="274"/>
        </w:trPr>
        <w:tc>
          <w:tcPr>
            <w:tcW w:w="1772" w:type="dxa"/>
            <w:tcBorders>
              <w:top w:val="single" w:sz="6" w:space="0" w:color="auto"/>
              <w:left w:val="single" w:sz="6" w:space="0" w:color="auto"/>
              <w:bottom w:val="single" w:sz="6" w:space="0" w:color="auto"/>
              <w:right w:val="single" w:sz="6" w:space="0" w:color="auto"/>
            </w:tcBorders>
          </w:tcPr>
          <w:p w:rsidR="00EE096A" w:rsidRPr="00EE096A" w:rsidRDefault="00EE096A" w:rsidP="00EE096A">
            <w:pPr>
              <w:autoSpaceDE w:val="0"/>
              <w:autoSpaceDN w:val="0"/>
              <w:adjustRightInd w:val="0"/>
              <w:spacing w:after="0" w:line="240" w:lineRule="auto"/>
              <w:rPr>
                <w:rFonts w:eastAsia="Calibri"/>
                <w:color w:val="000000"/>
              </w:rPr>
            </w:pPr>
            <w:r w:rsidRPr="00EE096A">
              <w:rPr>
                <w:rFonts w:eastAsia="Calibri"/>
                <w:color w:val="000000"/>
              </w:rPr>
              <w:t>CDR</w:t>
            </w:r>
          </w:p>
        </w:tc>
        <w:tc>
          <w:tcPr>
            <w:tcW w:w="1701" w:type="dxa"/>
            <w:tcBorders>
              <w:top w:val="single" w:sz="6" w:space="0" w:color="auto"/>
              <w:left w:val="single" w:sz="6" w:space="0" w:color="auto"/>
              <w:bottom w:val="single" w:sz="6" w:space="0" w:color="auto"/>
              <w:right w:val="single" w:sz="6" w:space="0" w:color="auto"/>
            </w:tcBorders>
          </w:tcPr>
          <w:p w:rsidR="00EE096A" w:rsidRPr="00EE096A" w:rsidRDefault="00EE096A" w:rsidP="00EE096A">
            <w:pPr>
              <w:autoSpaceDE w:val="0"/>
              <w:autoSpaceDN w:val="0"/>
              <w:adjustRightInd w:val="0"/>
              <w:spacing w:after="0" w:line="240" w:lineRule="auto"/>
              <w:rPr>
                <w:rFonts w:eastAsia="Calibri"/>
                <w:color w:val="000000"/>
                <w:rtl/>
              </w:rPr>
            </w:pPr>
            <w:r w:rsidRPr="00EE096A">
              <w:rPr>
                <w:rFonts w:eastAsia="Calibri" w:hint="cs"/>
                <w:color w:val="000000"/>
                <w:rtl/>
              </w:rPr>
              <w:t>אישור והקפאת תצורה.</w:t>
            </w:r>
          </w:p>
        </w:tc>
        <w:tc>
          <w:tcPr>
            <w:tcW w:w="5387" w:type="dxa"/>
            <w:tcBorders>
              <w:top w:val="single" w:sz="6" w:space="0" w:color="auto"/>
              <w:left w:val="single" w:sz="6" w:space="0" w:color="auto"/>
              <w:bottom w:val="single" w:sz="6" w:space="0" w:color="auto"/>
              <w:right w:val="single" w:sz="6" w:space="0" w:color="auto"/>
            </w:tcBorders>
          </w:tcPr>
          <w:p w:rsidR="00EE096A" w:rsidRPr="00EE096A" w:rsidRDefault="00EE096A" w:rsidP="00EE096A">
            <w:pPr>
              <w:numPr>
                <w:ilvl w:val="3"/>
                <w:numId w:val="32"/>
              </w:numPr>
              <w:tabs>
                <w:tab w:val="left" w:pos="1643"/>
                <w:tab w:val="left" w:pos="2805"/>
              </w:tabs>
              <w:spacing w:before="240" w:after="120"/>
              <w:ind w:left="253" w:right="254" w:hanging="141"/>
              <w:rPr>
                <w:rFonts w:eastAsia="Calibri"/>
              </w:rPr>
            </w:pPr>
            <w:r w:rsidRPr="00EE096A">
              <w:rPr>
                <w:rFonts w:eastAsia="Calibri" w:hint="cs"/>
                <w:rtl/>
              </w:rPr>
              <w:t xml:space="preserve">מטרת המפגש </w:t>
            </w:r>
            <w:r w:rsidRPr="00EE096A">
              <w:rPr>
                <w:rFonts w:eastAsia="Calibri"/>
                <w:rtl/>
              </w:rPr>
              <w:t>–</w:t>
            </w:r>
            <w:r w:rsidRPr="00EE096A">
              <w:rPr>
                <w:rFonts w:eastAsia="Calibri" w:hint="cs"/>
                <w:rtl/>
              </w:rPr>
              <w:t xml:space="preserve"> הצגת תיק התכנון ללקוח לאחר שתיק התכנון שהוגש בשלב המקדים אושר לביצוע ע"י הגורמים הטכניים מטעמו.</w:t>
            </w:r>
          </w:p>
          <w:p w:rsidR="00EE096A" w:rsidRPr="00EE096A" w:rsidRDefault="00EE096A" w:rsidP="00EE096A">
            <w:pPr>
              <w:numPr>
                <w:ilvl w:val="3"/>
                <w:numId w:val="32"/>
              </w:numPr>
              <w:tabs>
                <w:tab w:val="left" w:pos="1643"/>
                <w:tab w:val="left" w:pos="2805"/>
              </w:tabs>
              <w:spacing w:before="240" w:after="120"/>
              <w:ind w:left="253" w:right="254" w:hanging="141"/>
              <w:rPr>
                <w:rFonts w:eastAsia="Calibri"/>
              </w:rPr>
            </w:pPr>
            <w:r w:rsidRPr="00EE096A">
              <w:rPr>
                <w:rFonts w:eastAsia="Calibri"/>
                <w:rtl/>
              </w:rPr>
              <w:t xml:space="preserve">החברה תציג </w:t>
            </w:r>
            <w:r w:rsidRPr="00EE096A">
              <w:rPr>
                <w:rFonts w:eastAsia="Calibri" w:hint="cs"/>
                <w:rtl/>
              </w:rPr>
              <w:t>מצגת שתתאר את תכולת תיק התכנון ו</w:t>
            </w:r>
            <w:r w:rsidRPr="00EE096A">
              <w:rPr>
                <w:rFonts w:eastAsia="Calibri"/>
                <w:rtl/>
              </w:rPr>
              <w:t xml:space="preserve">את תיקון הליקויים אשר עלו במפגש </w:t>
            </w:r>
            <w:r w:rsidRPr="00EE096A">
              <w:rPr>
                <w:rFonts w:eastAsia="Calibri"/>
              </w:rPr>
              <w:t>PDR</w:t>
            </w:r>
            <w:r w:rsidRPr="00EE096A">
              <w:rPr>
                <w:rFonts w:eastAsia="Calibri"/>
                <w:rtl/>
              </w:rPr>
              <w:t>.</w:t>
            </w:r>
          </w:p>
          <w:p w:rsidR="00EE096A" w:rsidRPr="00EE096A" w:rsidRDefault="00EE096A" w:rsidP="00EE096A">
            <w:pPr>
              <w:numPr>
                <w:ilvl w:val="3"/>
                <w:numId w:val="32"/>
              </w:numPr>
              <w:tabs>
                <w:tab w:val="left" w:pos="1643"/>
                <w:tab w:val="left" w:pos="2805"/>
              </w:tabs>
              <w:spacing w:before="240" w:after="120"/>
              <w:ind w:left="253" w:right="254" w:hanging="141"/>
              <w:rPr>
                <w:rFonts w:eastAsia="Calibri"/>
              </w:rPr>
            </w:pPr>
            <w:r w:rsidRPr="00EE096A">
              <w:rPr>
                <w:rFonts w:eastAsia="Calibri"/>
                <w:rtl/>
              </w:rPr>
              <w:t xml:space="preserve">לאחר אישור ה </w:t>
            </w:r>
            <w:r w:rsidRPr="00EE096A">
              <w:rPr>
                <w:rFonts w:eastAsia="Calibri"/>
              </w:rPr>
              <w:t>C.D.R</w:t>
            </w:r>
            <w:r w:rsidRPr="00EE096A">
              <w:rPr>
                <w:rFonts w:eastAsia="Calibri"/>
                <w:rtl/>
              </w:rPr>
              <w:t xml:space="preserve"> יינתן אישור לחברה להתחיל בביצוע </w:t>
            </w:r>
            <w:r w:rsidRPr="00EE096A">
              <w:rPr>
                <w:rFonts w:eastAsia="Calibri" w:hint="cs"/>
                <w:rtl/>
              </w:rPr>
              <w:t xml:space="preserve">ה </w:t>
            </w:r>
            <w:r w:rsidRPr="00EE096A">
              <w:rPr>
                <w:rFonts w:eastAsia="Calibri"/>
              </w:rPr>
              <w:t>mockup</w:t>
            </w:r>
            <w:r w:rsidRPr="00EE096A">
              <w:rPr>
                <w:rFonts w:eastAsia="Calibri"/>
                <w:rtl/>
              </w:rPr>
              <w:t>.</w:t>
            </w:r>
          </w:p>
        </w:tc>
      </w:tr>
      <w:tr w:rsidR="00EE096A" w:rsidRPr="00EE096A" w:rsidTr="009B1696">
        <w:trPr>
          <w:trHeight w:val="274"/>
        </w:trPr>
        <w:tc>
          <w:tcPr>
            <w:tcW w:w="1772" w:type="dxa"/>
            <w:tcBorders>
              <w:top w:val="single" w:sz="6" w:space="0" w:color="auto"/>
              <w:left w:val="single" w:sz="6" w:space="0" w:color="auto"/>
              <w:bottom w:val="single" w:sz="6" w:space="0" w:color="auto"/>
              <w:right w:val="single" w:sz="6" w:space="0" w:color="auto"/>
            </w:tcBorders>
          </w:tcPr>
          <w:p w:rsidR="00EE096A" w:rsidRPr="00EE096A" w:rsidRDefault="00EE096A" w:rsidP="00EE096A">
            <w:pPr>
              <w:autoSpaceDE w:val="0"/>
              <w:autoSpaceDN w:val="0"/>
              <w:adjustRightInd w:val="0"/>
              <w:spacing w:after="0" w:line="240" w:lineRule="auto"/>
              <w:rPr>
                <w:rFonts w:eastAsia="Calibri"/>
                <w:color w:val="000000"/>
              </w:rPr>
            </w:pPr>
            <w:r w:rsidRPr="00EE096A">
              <w:rPr>
                <w:rFonts w:eastAsia="Calibri" w:hint="cs"/>
                <w:color w:val="000000"/>
                <w:rtl/>
              </w:rPr>
              <w:t>מימוש</w:t>
            </w:r>
          </w:p>
        </w:tc>
        <w:tc>
          <w:tcPr>
            <w:tcW w:w="1701" w:type="dxa"/>
            <w:tcBorders>
              <w:top w:val="single" w:sz="6" w:space="0" w:color="auto"/>
              <w:left w:val="single" w:sz="6" w:space="0" w:color="auto"/>
              <w:bottom w:val="single" w:sz="6" w:space="0" w:color="auto"/>
              <w:right w:val="single" w:sz="6" w:space="0" w:color="auto"/>
            </w:tcBorders>
          </w:tcPr>
          <w:p w:rsidR="00EE096A" w:rsidRPr="00EE096A" w:rsidRDefault="00EE096A" w:rsidP="00EE096A">
            <w:pPr>
              <w:autoSpaceDE w:val="0"/>
              <w:autoSpaceDN w:val="0"/>
              <w:adjustRightInd w:val="0"/>
              <w:spacing w:after="0" w:line="240" w:lineRule="auto"/>
              <w:rPr>
                <w:rFonts w:eastAsia="Calibri"/>
                <w:color w:val="000000"/>
                <w:rtl/>
              </w:rPr>
            </w:pPr>
            <w:r w:rsidRPr="00EE096A">
              <w:rPr>
                <w:rFonts w:eastAsia="Calibri" w:hint="cs"/>
                <w:color w:val="000000"/>
                <w:rtl/>
              </w:rPr>
              <w:t>התקנות</w:t>
            </w:r>
          </w:p>
        </w:tc>
        <w:tc>
          <w:tcPr>
            <w:tcW w:w="5387" w:type="dxa"/>
            <w:tcBorders>
              <w:top w:val="single" w:sz="6" w:space="0" w:color="auto"/>
              <w:left w:val="single" w:sz="6" w:space="0" w:color="auto"/>
              <w:bottom w:val="single" w:sz="6" w:space="0" w:color="auto"/>
              <w:right w:val="single" w:sz="6" w:space="0" w:color="auto"/>
            </w:tcBorders>
          </w:tcPr>
          <w:p w:rsidR="00EE096A" w:rsidRPr="00EE096A" w:rsidRDefault="00EE096A" w:rsidP="00EE096A">
            <w:pPr>
              <w:numPr>
                <w:ilvl w:val="3"/>
                <w:numId w:val="32"/>
              </w:numPr>
              <w:tabs>
                <w:tab w:val="left" w:pos="1643"/>
                <w:tab w:val="left" w:pos="2805"/>
              </w:tabs>
              <w:spacing w:before="240" w:after="120"/>
              <w:ind w:left="253" w:right="254" w:hanging="141"/>
              <w:rPr>
                <w:rFonts w:eastAsia="Calibri"/>
              </w:rPr>
            </w:pPr>
            <w:r w:rsidRPr="00EE096A">
              <w:rPr>
                <w:rFonts w:eastAsia="Calibri" w:hint="cs"/>
                <w:rtl/>
              </w:rPr>
              <w:t>ה</w:t>
            </w:r>
            <w:r w:rsidR="003B39CB">
              <w:rPr>
                <w:rFonts w:eastAsia="Calibri" w:hint="cs"/>
                <w:rtl/>
              </w:rPr>
              <w:t>קבלן</w:t>
            </w:r>
            <w:r w:rsidRPr="00EE096A">
              <w:rPr>
                <w:rFonts w:eastAsia="Calibri" w:hint="cs"/>
                <w:rtl/>
              </w:rPr>
              <w:t xml:space="preserve"> יבצע את הפרויקט ע"פ דרישות מפרט זה, לרבות: אספקה, התקנה והפעלת כל פרטי הציוד, החומרתיים והתוכנתיים במוקד, בעמדות ההפעלה המרוחקות ובכל האתרים.</w:t>
            </w:r>
          </w:p>
          <w:p w:rsidR="00EE096A" w:rsidRPr="00EE096A" w:rsidRDefault="00EE096A" w:rsidP="00EE096A">
            <w:pPr>
              <w:numPr>
                <w:ilvl w:val="3"/>
                <w:numId w:val="32"/>
              </w:numPr>
              <w:tabs>
                <w:tab w:val="left" w:pos="1643"/>
                <w:tab w:val="left" w:pos="2805"/>
              </w:tabs>
              <w:spacing w:before="240" w:after="120"/>
              <w:ind w:left="253" w:right="254" w:hanging="141"/>
              <w:rPr>
                <w:rFonts w:eastAsia="Calibri"/>
              </w:rPr>
            </w:pPr>
            <w:r w:rsidRPr="00EE096A">
              <w:rPr>
                <w:rFonts w:eastAsia="Calibri" w:hint="cs"/>
                <w:rtl/>
              </w:rPr>
              <w:t xml:space="preserve">העבודה תתנהל תחת ניהול ופיקוח שיבוצע ע"י נציגי </w:t>
            </w:r>
            <w:r w:rsidR="00F407A0">
              <w:rPr>
                <w:rFonts w:eastAsia="Calibri" w:hint="cs"/>
                <w:rtl/>
              </w:rPr>
              <w:t>המזמין</w:t>
            </w:r>
            <w:r w:rsidRPr="00EE096A">
              <w:rPr>
                <w:rFonts w:eastAsia="Calibri" w:hint="cs"/>
                <w:rtl/>
              </w:rPr>
              <w:t>.</w:t>
            </w:r>
          </w:p>
          <w:p w:rsidR="00EE096A" w:rsidRPr="00EE096A" w:rsidRDefault="00EE096A" w:rsidP="00EE096A">
            <w:pPr>
              <w:numPr>
                <w:ilvl w:val="3"/>
                <w:numId w:val="32"/>
              </w:numPr>
              <w:tabs>
                <w:tab w:val="left" w:pos="1643"/>
                <w:tab w:val="left" w:pos="2805"/>
              </w:tabs>
              <w:spacing w:before="240" w:after="120"/>
              <w:ind w:left="253" w:right="254" w:hanging="141"/>
              <w:rPr>
                <w:rFonts w:eastAsia="Calibri"/>
              </w:rPr>
            </w:pPr>
            <w:r w:rsidRPr="00EE096A">
              <w:rPr>
                <w:rFonts w:eastAsia="Calibri" w:hint="cs"/>
                <w:rtl/>
              </w:rPr>
              <w:t xml:space="preserve">ממועד קבלת ההזמנה, תתבצע העבודה ברצף ללא הפסקות, יום יום עד לסיומה. </w:t>
            </w:r>
          </w:p>
          <w:p w:rsidR="00EE096A" w:rsidRPr="00EE096A" w:rsidRDefault="00EE096A" w:rsidP="00EE096A">
            <w:pPr>
              <w:numPr>
                <w:ilvl w:val="3"/>
                <w:numId w:val="32"/>
              </w:numPr>
              <w:tabs>
                <w:tab w:val="left" w:pos="1643"/>
                <w:tab w:val="left" w:pos="2805"/>
              </w:tabs>
              <w:spacing w:before="240" w:after="120"/>
              <w:ind w:left="253" w:right="254" w:hanging="141"/>
              <w:rPr>
                <w:rFonts w:eastAsia="Calibri"/>
              </w:rPr>
            </w:pPr>
            <w:r w:rsidRPr="00EE096A">
              <w:rPr>
                <w:rFonts w:eastAsia="Calibri" w:hint="cs"/>
                <w:rtl/>
              </w:rPr>
              <w:t>כל העבודות שיבצע ה</w:t>
            </w:r>
            <w:r w:rsidR="003B39CB">
              <w:rPr>
                <w:rFonts w:eastAsia="Calibri" w:hint="cs"/>
                <w:rtl/>
              </w:rPr>
              <w:t>קבלן</w:t>
            </w:r>
            <w:r w:rsidRPr="00EE096A">
              <w:rPr>
                <w:rFonts w:eastAsia="Calibri" w:hint="cs"/>
                <w:rtl/>
              </w:rPr>
              <w:t xml:space="preserve">  יהיו בכפוף לכל הדרישות הטכניות והפרויקטאליו</w:t>
            </w:r>
            <w:r w:rsidRPr="00EE096A">
              <w:rPr>
                <w:rFonts w:eastAsia="Calibri" w:hint="eastAsia"/>
                <w:rtl/>
              </w:rPr>
              <w:t>ת</w:t>
            </w:r>
            <w:r w:rsidRPr="00EE096A">
              <w:rPr>
                <w:rFonts w:eastAsia="Calibri" w:hint="cs"/>
                <w:rtl/>
              </w:rPr>
              <w:t xml:space="preserve"> שבמפרט זה לרבות, לוחות הזמנים המוגדרים, שלבי העבודה ואבני הדרך.</w:t>
            </w:r>
          </w:p>
          <w:p w:rsidR="00EE096A" w:rsidRPr="00EE096A" w:rsidRDefault="00EE096A" w:rsidP="00EE096A">
            <w:pPr>
              <w:numPr>
                <w:ilvl w:val="3"/>
                <w:numId w:val="32"/>
              </w:numPr>
              <w:tabs>
                <w:tab w:val="left" w:pos="1643"/>
                <w:tab w:val="left" w:pos="2805"/>
              </w:tabs>
              <w:spacing w:before="240" w:after="120"/>
              <w:ind w:left="253" w:right="254" w:hanging="141"/>
              <w:rPr>
                <w:rFonts w:eastAsia="Calibri"/>
              </w:rPr>
            </w:pPr>
            <w:r w:rsidRPr="00EE096A">
              <w:rPr>
                <w:rFonts w:eastAsia="Calibri" w:hint="cs"/>
                <w:rtl/>
              </w:rPr>
              <w:t xml:space="preserve">כל שלב בפרויקט חייב באישור הגוף המפקח אשר יוגדר ע"י </w:t>
            </w:r>
            <w:r w:rsidR="00F407A0">
              <w:rPr>
                <w:rFonts w:eastAsia="Calibri" w:hint="cs"/>
                <w:rtl/>
              </w:rPr>
              <w:t>המזמין</w:t>
            </w:r>
            <w:r w:rsidRPr="00EE096A">
              <w:rPr>
                <w:rFonts w:eastAsia="Calibri" w:hint="cs"/>
                <w:rtl/>
              </w:rPr>
              <w:t xml:space="preserve">. </w:t>
            </w:r>
          </w:p>
          <w:p w:rsidR="00EE096A" w:rsidRPr="00EE096A" w:rsidRDefault="00EE096A" w:rsidP="00EE096A">
            <w:pPr>
              <w:numPr>
                <w:ilvl w:val="3"/>
                <w:numId w:val="32"/>
              </w:numPr>
              <w:tabs>
                <w:tab w:val="left" w:pos="1643"/>
                <w:tab w:val="left" w:pos="2805"/>
              </w:tabs>
              <w:spacing w:before="240" w:after="120"/>
              <w:ind w:left="253" w:right="254" w:hanging="141"/>
              <w:rPr>
                <w:rFonts w:eastAsia="Calibri"/>
                <w:u w:val="single"/>
              </w:rPr>
            </w:pPr>
            <w:r w:rsidRPr="00EE096A">
              <w:rPr>
                <w:rFonts w:eastAsia="Calibri" w:hint="cs"/>
                <w:u w:val="single"/>
                <w:rtl/>
              </w:rPr>
              <w:t>השיטה</w:t>
            </w:r>
          </w:p>
          <w:p w:rsidR="00EE096A" w:rsidRPr="00EE096A" w:rsidRDefault="00EE096A" w:rsidP="00EE096A">
            <w:pPr>
              <w:numPr>
                <w:ilvl w:val="3"/>
                <w:numId w:val="33"/>
              </w:numPr>
              <w:tabs>
                <w:tab w:val="left" w:pos="2805"/>
              </w:tabs>
              <w:ind w:left="537" w:right="254" w:hanging="284"/>
              <w:contextualSpacing/>
              <w:outlineLvl w:val="2"/>
              <w:rPr>
                <w:rFonts w:eastAsia="Calibri"/>
              </w:rPr>
            </w:pPr>
            <w:r w:rsidRPr="00EE096A">
              <w:rPr>
                <w:rFonts w:eastAsia="Calibri" w:hint="cs"/>
                <w:rtl/>
              </w:rPr>
              <w:t xml:space="preserve">במהלך ביצוע העבודות יבצע </w:t>
            </w:r>
            <w:r w:rsidR="00F407A0">
              <w:rPr>
                <w:rFonts w:eastAsia="Calibri" w:hint="cs"/>
                <w:rtl/>
              </w:rPr>
              <w:t>המזמין</w:t>
            </w:r>
            <w:r w:rsidRPr="00EE096A">
              <w:rPr>
                <w:rFonts w:eastAsia="Calibri" w:hint="cs"/>
                <w:rtl/>
              </w:rPr>
              <w:t xml:space="preserve">  באמצעות נציגיו פיקוח עליון.</w:t>
            </w:r>
          </w:p>
          <w:p w:rsidR="00EE096A" w:rsidRPr="00EE096A" w:rsidRDefault="00EE096A" w:rsidP="00EE096A">
            <w:pPr>
              <w:numPr>
                <w:ilvl w:val="3"/>
                <w:numId w:val="33"/>
              </w:numPr>
              <w:tabs>
                <w:tab w:val="left" w:pos="2805"/>
              </w:tabs>
              <w:ind w:left="537" w:right="254" w:hanging="284"/>
              <w:contextualSpacing/>
              <w:outlineLvl w:val="2"/>
              <w:rPr>
                <w:rFonts w:eastAsia="Calibri"/>
              </w:rPr>
            </w:pPr>
            <w:r w:rsidRPr="00EE096A">
              <w:rPr>
                <w:rFonts w:eastAsia="Calibri" w:hint="cs"/>
                <w:rtl/>
              </w:rPr>
              <w:t>במסגרת הפעילות יבוצעו סיורי בקרה ע"פ החלטת המפקח ובהתאם להתקדמות העבודה.</w:t>
            </w:r>
          </w:p>
          <w:p w:rsidR="00EE096A" w:rsidRPr="00EE096A" w:rsidRDefault="00EE096A" w:rsidP="00EE096A">
            <w:pPr>
              <w:numPr>
                <w:ilvl w:val="3"/>
                <w:numId w:val="33"/>
              </w:numPr>
              <w:tabs>
                <w:tab w:val="left" w:pos="2805"/>
              </w:tabs>
              <w:ind w:left="537" w:right="254" w:hanging="284"/>
              <w:contextualSpacing/>
              <w:outlineLvl w:val="2"/>
              <w:rPr>
                <w:rFonts w:eastAsia="Calibri"/>
              </w:rPr>
            </w:pPr>
            <w:r w:rsidRPr="00EE096A">
              <w:rPr>
                <w:rFonts w:eastAsia="Calibri" w:hint="cs"/>
                <w:rtl/>
              </w:rPr>
              <w:t>במהלך הפעילות יופקו דוחות ובהם הנחיות בהתאם לממצאי סיורי הפיקוח.</w:t>
            </w:r>
          </w:p>
          <w:p w:rsidR="00EE096A" w:rsidRPr="00EE096A" w:rsidRDefault="00EE096A" w:rsidP="00EE096A">
            <w:pPr>
              <w:numPr>
                <w:ilvl w:val="3"/>
                <w:numId w:val="33"/>
              </w:numPr>
              <w:tabs>
                <w:tab w:val="left" w:pos="2805"/>
              </w:tabs>
              <w:ind w:left="537" w:right="254" w:hanging="284"/>
              <w:contextualSpacing/>
              <w:outlineLvl w:val="2"/>
              <w:rPr>
                <w:rFonts w:eastAsia="Calibri"/>
              </w:rPr>
            </w:pPr>
            <w:r w:rsidRPr="00EE096A">
              <w:rPr>
                <w:rFonts w:eastAsia="Calibri" w:hint="cs"/>
                <w:rtl/>
              </w:rPr>
              <w:t>ה</w:t>
            </w:r>
            <w:r w:rsidR="003B39CB">
              <w:rPr>
                <w:rFonts w:eastAsia="Calibri" w:hint="cs"/>
                <w:rtl/>
              </w:rPr>
              <w:t>קבלן</w:t>
            </w:r>
            <w:r w:rsidRPr="00EE096A">
              <w:rPr>
                <w:rFonts w:eastAsia="Calibri" w:hint="cs"/>
                <w:rtl/>
              </w:rPr>
              <w:t xml:space="preserve">  מחויב לפעילות מתקנת בתהליך ע"פ הנדרש בדוחות.</w:t>
            </w:r>
          </w:p>
        </w:tc>
      </w:tr>
    </w:tbl>
    <w:p w:rsidR="00EE096A" w:rsidRPr="00EE096A" w:rsidRDefault="00EE096A" w:rsidP="00EE096A">
      <w:pPr>
        <w:rPr>
          <w:rFonts w:eastAsia="Calibri"/>
          <w:rtl/>
        </w:rPr>
      </w:pPr>
    </w:p>
    <w:p w:rsidR="00EE096A" w:rsidRPr="00EE096A" w:rsidRDefault="00EE096A" w:rsidP="00EE096A">
      <w:pPr>
        <w:bidi w:val="0"/>
        <w:rPr>
          <w:rFonts w:eastAsia="Calibri"/>
          <w:rtl/>
        </w:rPr>
      </w:pPr>
      <w:r w:rsidRPr="00EE096A">
        <w:rPr>
          <w:rFonts w:eastAsia="Calibri"/>
          <w:rtl/>
        </w:rPr>
        <w:br w:type="page"/>
      </w:r>
    </w:p>
    <w:p w:rsidR="00EE096A" w:rsidRPr="00EE096A" w:rsidRDefault="00EE096A" w:rsidP="00EE096A">
      <w:pPr>
        <w:rPr>
          <w:rFonts w:eastAsia="Calibri"/>
          <w:rtl/>
        </w:rPr>
      </w:pPr>
    </w:p>
    <w:tbl>
      <w:tblPr>
        <w:bidiVisual/>
        <w:tblW w:w="8860" w:type="dxa"/>
        <w:tblLayout w:type="fixed"/>
        <w:tblCellMar>
          <w:left w:w="30" w:type="dxa"/>
          <w:right w:w="30" w:type="dxa"/>
        </w:tblCellMar>
        <w:tblLook w:val="0000" w:firstRow="0" w:lastRow="0" w:firstColumn="0" w:lastColumn="0" w:noHBand="0" w:noVBand="0"/>
      </w:tblPr>
      <w:tblGrid>
        <w:gridCol w:w="1772"/>
        <w:gridCol w:w="1701"/>
        <w:gridCol w:w="5387"/>
      </w:tblGrid>
      <w:tr w:rsidR="00EE096A" w:rsidRPr="00EE096A" w:rsidTr="009B1696">
        <w:trPr>
          <w:trHeight w:val="274"/>
        </w:trPr>
        <w:tc>
          <w:tcPr>
            <w:tcW w:w="1772" w:type="dxa"/>
            <w:tcBorders>
              <w:top w:val="single" w:sz="6" w:space="0" w:color="auto"/>
              <w:left w:val="single" w:sz="6" w:space="0" w:color="auto"/>
              <w:bottom w:val="single" w:sz="6" w:space="0" w:color="auto"/>
              <w:right w:val="single" w:sz="6" w:space="0" w:color="auto"/>
            </w:tcBorders>
            <w:shd w:val="clear" w:color="auto" w:fill="BDD6EE" w:themeFill="accent1" w:themeFillTint="66"/>
          </w:tcPr>
          <w:p w:rsidR="00EE096A" w:rsidRPr="00EE096A" w:rsidRDefault="00EE096A" w:rsidP="00EE096A">
            <w:pPr>
              <w:autoSpaceDE w:val="0"/>
              <w:autoSpaceDN w:val="0"/>
              <w:adjustRightInd w:val="0"/>
              <w:spacing w:after="0" w:line="240" w:lineRule="auto"/>
              <w:rPr>
                <w:rFonts w:eastAsia="Calibri"/>
                <w:b/>
                <w:bCs/>
                <w:color w:val="000000"/>
              </w:rPr>
            </w:pPr>
            <w:r w:rsidRPr="00EE096A">
              <w:rPr>
                <w:rFonts w:eastAsia="Calibri" w:hint="cs"/>
                <w:b/>
                <w:bCs/>
                <w:color w:val="000000"/>
                <w:rtl/>
              </w:rPr>
              <w:t>שלב</w:t>
            </w:r>
          </w:p>
        </w:tc>
        <w:tc>
          <w:tcPr>
            <w:tcW w:w="1701" w:type="dxa"/>
            <w:tcBorders>
              <w:top w:val="single" w:sz="6" w:space="0" w:color="auto"/>
              <w:left w:val="single" w:sz="6" w:space="0" w:color="auto"/>
              <w:bottom w:val="single" w:sz="6" w:space="0" w:color="auto"/>
              <w:right w:val="single" w:sz="6" w:space="0" w:color="auto"/>
            </w:tcBorders>
            <w:shd w:val="clear" w:color="auto" w:fill="BDD6EE" w:themeFill="accent1" w:themeFillTint="66"/>
          </w:tcPr>
          <w:p w:rsidR="00EE096A" w:rsidRPr="00EE096A" w:rsidRDefault="00325C52" w:rsidP="00EE096A">
            <w:pPr>
              <w:autoSpaceDE w:val="0"/>
              <w:autoSpaceDN w:val="0"/>
              <w:adjustRightInd w:val="0"/>
              <w:spacing w:after="0" w:line="240" w:lineRule="auto"/>
              <w:rPr>
                <w:rFonts w:eastAsia="Calibri"/>
                <w:b/>
                <w:bCs/>
                <w:color w:val="000000"/>
                <w:rtl/>
              </w:rPr>
            </w:pPr>
            <w:r w:rsidRPr="00EE096A">
              <w:rPr>
                <w:rFonts w:eastAsia="Calibri" w:hint="cs"/>
                <w:b/>
                <w:bCs/>
                <w:color w:val="000000"/>
                <w:rtl/>
              </w:rPr>
              <w:t>תיאור</w:t>
            </w:r>
          </w:p>
        </w:tc>
        <w:tc>
          <w:tcPr>
            <w:tcW w:w="5387" w:type="dxa"/>
            <w:tcBorders>
              <w:top w:val="single" w:sz="6" w:space="0" w:color="auto"/>
              <w:left w:val="single" w:sz="6" w:space="0" w:color="auto"/>
              <w:bottom w:val="single" w:sz="6" w:space="0" w:color="auto"/>
              <w:right w:val="single" w:sz="6" w:space="0" w:color="auto"/>
            </w:tcBorders>
            <w:shd w:val="clear" w:color="auto" w:fill="BDD6EE" w:themeFill="accent1" w:themeFillTint="66"/>
          </w:tcPr>
          <w:p w:rsidR="00EE096A" w:rsidRPr="00EE096A" w:rsidRDefault="00EE096A" w:rsidP="00EE096A">
            <w:pPr>
              <w:autoSpaceDE w:val="0"/>
              <w:autoSpaceDN w:val="0"/>
              <w:adjustRightInd w:val="0"/>
              <w:spacing w:after="0" w:line="240" w:lineRule="auto"/>
              <w:rPr>
                <w:rFonts w:eastAsia="Calibri"/>
                <w:b/>
                <w:bCs/>
                <w:color w:val="000000"/>
              </w:rPr>
            </w:pPr>
            <w:r w:rsidRPr="00EE096A">
              <w:rPr>
                <w:rFonts w:eastAsia="Calibri" w:hint="cs"/>
                <w:b/>
                <w:bCs/>
                <w:color w:val="000000"/>
                <w:rtl/>
              </w:rPr>
              <w:t>מטרה</w:t>
            </w:r>
          </w:p>
        </w:tc>
      </w:tr>
      <w:tr w:rsidR="00EE096A" w:rsidRPr="00EE096A" w:rsidTr="009B1696">
        <w:trPr>
          <w:trHeight w:val="274"/>
        </w:trPr>
        <w:tc>
          <w:tcPr>
            <w:tcW w:w="1772" w:type="dxa"/>
            <w:tcBorders>
              <w:top w:val="single" w:sz="6" w:space="0" w:color="auto"/>
              <w:left w:val="single" w:sz="6" w:space="0" w:color="auto"/>
              <w:bottom w:val="single" w:sz="6" w:space="0" w:color="auto"/>
              <w:right w:val="single" w:sz="6" w:space="0" w:color="auto"/>
            </w:tcBorders>
          </w:tcPr>
          <w:p w:rsidR="00EE096A" w:rsidRPr="00EE096A" w:rsidRDefault="00EE096A" w:rsidP="00EE096A">
            <w:pPr>
              <w:autoSpaceDE w:val="0"/>
              <w:autoSpaceDN w:val="0"/>
              <w:adjustRightInd w:val="0"/>
              <w:spacing w:after="0" w:line="240" w:lineRule="auto"/>
              <w:rPr>
                <w:rFonts w:eastAsia="Calibri"/>
                <w:color w:val="000000"/>
                <w:rtl/>
              </w:rPr>
            </w:pPr>
            <w:r w:rsidRPr="00EE096A">
              <w:rPr>
                <w:rFonts w:eastAsia="Calibri"/>
              </w:rPr>
              <w:br w:type="page"/>
            </w:r>
            <w:r w:rsidRPr="00EE096A">
              <w:rPr>
                <w:rFonts w:eastAsia="Calibri" w:hint="cs"/>
                <w:color w:val="000000"/>
                <w:rtl/>
              </w:rPr>
              <w:t xml:space="preserve">קבלה </w:t>
            </w:r>
            <w:r w:rsidRPr="00EE096A">
              <w:rPr>
                <w:rFonts w:eastAsia="Calibri"/>
                <w:color w:val="000000"/>
                <w:rtl/>
              </w:rPr>
              <w:t>–</w:t>
            </w:r>
            <w:r w:rsidRPr="00EE096A">
              <w:rPr>
                <w:rFonts w:eastAsia="Calibri" w:hint="cs"/>
                <w:color w:val="000000"/>
                <w:rtl/>
              </w:rPr>
              <w:t xml:space="preserve"> שלב א'</w:t>
            </w:r>
          </w:p>
        </w:tc>
        <w:tc>
          <w:tcPr>
            <w:tcW w:w="1701" w:type="dxa"/>
            <w:tcBorders>
              <w:top w:val="single" w:sz="6" w:space="0" w:color="auto"/>
              <w:left w:val="single" w:sz="6" w:space="0" w:color="auto"/>
              <w:bottom w:val="single" w:sz="6" w:space="0" w:color="auto"/>
              <w:right w:val="single" w:sz="6" w:space="0" w:color="auto"/>
            </w:tcBorders>
          </w:tcPr>
          <w:p w:rsidR="00EE096A" w:rsidRPr="00EE096A" w:rsidRDefault="00EE096A" w:rsidP="00EE096A">
            <w:pPr>
              <w:autoSpaceDE w:val="0"/>
              <w:autoSpaceDN w:val="0"/>
              <w:adjustRightInd w:val="0"/>
              <w:spacing w:after="0" w:line="240" w:lineRule="auto"/>
              <w:rPr>
                <w:rFonts w:eastAsia="Calibri"/>
                <w:color w:val="000000"/>
                <w:rtl/>
              </w:rPr>
            </w:pPr>
            <w:r w:rsidRPr="00EE096A">
              <w:rPr>
                <w:rFonts w:eastAsia="Calibri" w:hint="cs"/>
                <w:color w:val="000000"/>
                <w:rtl/>
              </w:rPr>
              <w:t>אישור מעבר לשלב הרצת מערכת.</w:t>
            </w:r>
          </w:p>
        </w:tc>
        <w:tc>
          <w:tcPr>
            <w:tcW w:w="5387" w:type="dxa"/>
            <w:tcBorders>
              <w:top w:val="single" w:sz="6" w:space="0" w:color="auto"/>
              <w:left w:val="single" w:sz="6" w:space="0" w:color="auto"/>
              <w:bottom w:val="single" w:sz="6" w:space="0" w:color="auto"/>
              <w:right w:val="single" w:sz="6" w:space="0" w:color="auto"/>
            </w:tcBorders>
          </w:tcPr>
          <w:p w:rsidR="00EE096A" w:rsidRPr="00EE096A" w:rsidRDefault="00EE096A" w:rsidP="00EE096A">
            <w:pPr>
              <w:numPr>
                <w:ilvl w:val="3"/>
                <w:numId w:val="32"/>
              </w:numPr>
              <w:tabs>
                <w:tab w:val="left" w:pos="1643"/>
                <w:tab w:val="left" w:pos="2805"/>
              </w:tabs>
              <w:spacing w:before="240" w:after="120" w:line="360" w:lineRule="auto"/>
              <w:ind w:left="253" w:right="254" w:hanging="141"/>
              <w:rPr>
                <w:rFonts w:eastAsia="Calibri"/>
              </w:rPr>
            </w:pPr>
            <w:r w:rsidRPr="00EE096A">
              <w:rPr>
                <w:rFonts w:eastAsia="Calibri" w:hint="cs"/>
                <w:rtl/>
              </w:rPr>
              <w:t>עם הכרזת ה</w:t>
            </w:r>
            <w:r w:rsidR="003B39CB">
              <w:rPr>
                <w:rFonts w:eastAsia="Calibri" w:hint="cs"/>
                <w:rtl/>
              </w:rPr>
              <w:t>קבלן</w:t>
            </w:r>
            <w:r w:rsidRPr="00EE096A">
              <w:rPr>
                <w:rFonts w:eastAsia="Calibri" w:hint="cs"/>
                <w:rtl/>
              </w:rPr>
              <w:t xml:space="preserve"> על סיום העבודות, יבצע </w:t>
            </w:r>
            <w:r w:rsidR="00F407A0">
              <w:rPr>
                <w:rFonts w:eastAsia="Calibri" w:hint="cs"/>
                <w:rtl/>
              </w:rPr>
              <w:t>המזמין</w:t>
            </w:r>
            <w:r w:rsidRPr="00EE096A">
              <w:rPr>
                <w:rFonts w:eastAsia="Calibri" w:hint="cs"/>
                <w:rtl/>
              </w:rPr>
              <w:t xml:space="preserve"> באמצעות נציגיו מבדק קבלה ראשוני.</w:t>
            </w:r>
          </w:p>
          <w:p w:rsidR="00EE096A" w:rsidRPr="00EE096A" w:rsidRDefault="00EE096A" w:rsidP="00EE096A">
            <w:pPr>
              <w:numPr>
                <w:ilvl w:val="3"/>
                <w:numId w:val="32"/>
              </w:numPr>
              <w:tabs>
                <w:tab w:val="left" w:pos="1643"/>
                <w:tab w:val="left" w:pos="2805"/>
              </w:tabs>
              <w:spacing w:before="240" w:after="120" w:line="360" w:lineRule="auto"/>
              <w:ind w:left="253" w:right="254" w:hanging="141"/>
              <w:rPr>
                <w:rFonts w:eastAsia="Calibri"/>
              </w:rPr>
            </w:pPr>
            <w:r w:rsidRPr="00EE096A">
              <w:rPr>
                <w:rFonts w:eastAsia="Calibri" w:hint="cs"/>
                <w:rtl/>
              </w:rPr>
              <w:t>מטרת המבדק לוודא תפקוד מלא של הכל המערכת בטרם החל השימוש בה.</w:t>
            </w:r>
          </w:p>
          <w:p w:rsidR="00EE096A" w:rsidRPr="00EE096A" w:rsidRDefault="00EE096A" w:rsidP="00EE096A">
            <w:pPr>
              <w:numPr>
                <w:ilvl w:val="3"/>
                <w:numId w:val="32"/>
              </w:numPr>
              <w:tabs>
                <w:tab w:val="left" w:pos="1643"/>
                <w:tab w:val="left" w:pos="2805"/>
              </w:tabs>
              <w:spacing w:before="240" w:after="120" w:line="360" w:lineRule="auto"/>
              <w:ind w:left="253" w:right="254" w:hanging="141"/>
              <w:rPr>
                <w:rFonts w:eastAsia="Calibri"/>
                <w:rtl/>
              </w:rPr>
            </w:pPr>
            <w:r w:rsidRPr="00EE096A">
              <w:rPr>
                <w:rFonts w:eastAsia="Calibri" w:hint="cs"/>
                <w:rtl/>
              </w:rPr>
              <w:t>בשלב זה תינתן ללקוח ע"י ה</w:t>
            </w:r>
            <w:r w:rsidR="003B39CB">
              <w:rPr>
                <w:rFonts w:eastAsia="Calibri" w:hint="cs"/>
                <w:rtl/>
              </w:rPr>
              <w:t>קבלן</w:t>
            </w:r>
            <w:r w:rsidRPr="00EE096A">
              <w:rPr>
                <w:rFonts w:eastAsia="Calibri" w:hint="cs"/>
                <w:rtl/>
              </w:rPr>
              <w:t xml:space="preserve"> הדרכה ראשונית על מנת שיוכל להשתמש במערכת בתקופת ההרצה.</w:t>
            </w:r>
          </w:p>
        </w:tc>
      </w:tr>
    </w:tbl>
    <w:p w:rsidR="00EE096A" w:rsidRPr="00EE096A" w:rsidRDefault="00EE096A" w:rsidP="00EE096A">
      <w:pPr>
        <w:rPr>
          <w:rFonts w:eastAsia="Calibri"/>
        </w:rPr>
      </w:pPr>
    </w:p>
    <w:tbl>
      <w:tblPr>
        <w:bidiVisual/>
        <w:tblW w:w="8860" w:type="dxa"/>
        <w:tblLayout w:type="fixed"/>
        <w:tblCellMar>
          <w:left w:w="30" w:type="dxa"/>
          <w:right w:w="30" w:type="dxa"/>
        </w:tblCellMar>
        <w:tblLook w:val="0000" w:firstRow="0" w:lastRow="0" w:firstColumn="0" w:lastColumn="0" w:noHBand="0" w:noVBand="0"/>
      </w:tblPr>
      <w:tblGrid>
        <w:gridCol w:w="1772"/>
        <w:gridCol w:w="1701"/>
        <w:gridCol w:w="5387"/>
      </w:tblGrid>
      <w:tr w:rsidR="00EE096A" w:rsidRPr="00EE096A" w:rsidTr="009B1696">
        <w:trPr>
          <w:trHeight w:val="274"/>
        </w:trPr>
        <w:tc>
          <w:tcPr>
            <w:tcW w:w="1772" w:type="dxa"/>
            <w:tcBorders>
              <w:top w:val="single" w:sz="6" w:space="0" w:color="auto"/>
              <w:left w:val="single" w:sz="6" w:space="0" w:color="auto"/>
              <w:bottom w:val="single" w:sz="6" w:space="0" w:color="auto"/>
              <w:right w:val="single" w:sz="6" w:space="0" w:color="auto"/>
            </w:tcBorders>
            <w:shd w:val="clear" w:color="auto" w:fill="BDD6EE" w:themeFill="accent1" w:themeFillTint="66"/>
          </w:tcPr>
          <w:p w:rsidR="00EE096A" w:rsidRPr="00EE096A" w:rsidRDefault="00EE096A" w:rsidP="00EE096A">
            <w:pPr>
              <w:autoSpaceDE w:val="0"/>
              <w:autoSpaceDN w:val="0"/>
              <w:adjustRightInd w:val="0"/>
              <w:spacing w:after="0" w:line="240" w:lineRule="auto"/>
              <w:rPr>
                <w:rFonts w:eastAsia="Calibri"/>
                <w:color w:val="000000"/>
              </w:rPr>
            </w:pPr>
            <w:r w:rsidRPr="00EE096A">
              <w:rPr>
                <w:rFonts w:eastAsia="Calibri" w:hint="cs"/>
                <w:color w:val="000000"/>
                <w:rtl/>
              </w:rPr>
              <w:t>שלב</w:t>
            </w:r>
          </w:p>
        </w:tc>
        <w:tc>
          <w:tcPr>
            <w:tcW w:w="1701" w:type="dxa"/>
            <w:tcBorders>
              <w:top w:val="single" w:sz="6" w:space="0" w:color="auto"/>
              <w:left w:val="single" w:sz="6" w:space="0" w:color="auto"/>
              <w:bottom w:val="single" w:sz="6" w:space="0" w:color="auto"/>
              <w:right w:val="single" w:sz="6" w:space="0" w:color="auto"/>
            </w:tcBorders>
            <w:shd w:val="clear" w:color="auto" w:fill="BDD6EE" w:themeFill="accent1" w:themeFillTint="66"/>
          </w:tcPr>
          <w:p w:rsidR="00EE096A" w:rsidRPr="00EE096A" w:rsidRDefault="00325C52" w:rsidP="00EE096A">
            <w:pPr>
              <w:autoSpaceDE w:val="0"/>
              <w:autoSpaceDN w:val="0"/>
              <w:adjustRightInd w:val="0"/>
              <w:spacing w:after="0" w:line="240" w:lineRule="auto"/>
              <w:rPr>
                <w:rFonts w:eastAsia="Calibri"/>
                <w:color w:val="000000"/>
                <w:rtl/>
              </w:rPr>
            </w:pPr>
            <w:r w:rsidRPr="00EE096A">
              <w:rPr>
                <w:rFonts w:eastAsia="Calibri" w:hint="cs"/>
                <w:color w:val="000000"/>
                <w:rtl/>
              </w:rPr>
              <w:t>תיאור</w:t>
            </w:r>
          </w:p>
        </w:tc>
        <w:tc>
          <w:tcPr>
            <w:tcW w:w="5387" w:type="dxa"/>
            <w:tcBorders>
              <w:top w:val="single" w:sz="6" w:space="0" w:color="auto"/>
              <w:left w:val="single" w:sz="6" w:space="0" w:color="auto"/>
              <w:bottom w:val="single" w:sz="6" w:space="0" w:color="auto"/>
              <w:right w:val="single" w:sz="6" w:space="0" w:color="auto"/>
            </w:tcBorders>
            <w:shd w:val="clear" w:color="auto" w:fill="BDD6EE" w:themeFill="accent1" w:themeFillTint="66"/>
          </w:tcPr>
          <w:p w:rsidR="00EE096A" w:rsidRPr="00EE096A" w:rsidRDefault="00EE096A" w:rsidP="00EE096A">
            <w:pPr>
              <w:tabs>
                <w:tab w:val="left" w:pos="1643"/>
                <w:tab w:val="left" w:pos="2805"/>
              </w:tabs>
              <w:spacing w:before="240" w:after="120" w:line="360" w:lineRule="auto"/>
              <w:ind w:left="253" w:right="254" w:hanging="141"/>
              <w:contextualSpacing/>
              <w:rPr>
                <w:rFonts w:eastAsia="Calibri"/>
                <w:rtl/>
              </w:rPr>
            </w:pPr>
            <w:r w:rsidRPr="00EE096A">
              <w:rPr>
                <w:rFonts w:eastAsia="Calibri" w:hint="cs"/>
                <w:rtl/>
              </w:rPr>
              <w:t>מטרה</w:t>
            </w:r>
          </w:p>
        </w:tc>
      </w:tr>
      <w:tr w:rsidR="00EE096A" w:rsidRPr="00EE096A" w:rsidTr="009B1696">
        <w:trPr>
          <w:trHeight w:val="274"/>
        </w:trPr>
        <w:tc>
          <w:tcPr>
            <w:tcW w:w="1772" w:type="dxa"/>
            <w:tcBorders>
              <w:top w:val="single" w:sz="6" w:space="0" w:color="auto"/>
              <w:left w:val="single" w:sz="6" w:space="0" w:color="auto"/>
              <w:bottom w:val="single" w:sz="6" w:space="0" w:color="auto"/>
              <w:right w:val="single" w:sz="6" w:space="0" w:color="auto"/>
            </w:tcBorders>
          </w:tcPr>
          <w:p w:rsidR="00EE096A" w:rsidRPr="00EE096A" w:rsidRDefault="00EE096A" w:rsidP="00EE096A">
            <w:pPr>
              <w:autoSpaceDE w:val="0"/>
              <w:autoSpaceDN w:val="0"/>
              <w:adjustRightInd w:val="0"/>
              <w:spacing w:after="0" w:line="240" w:lineRule="auto"/>
              <w:rPr>
                <w:rFonts w:eastAsia="Calibri"/>
                <w:color w:val="000000"/>
                <w:rtl/>
              </w:rPr>
            </w:pPr>
            <w:r w:rsidRPr="00EE096A">
              <w:rPr>
                <w:rFonts w:eastAsia="Calibri" w:hint="cs"/>
                <w:color w:val="000000"/>
                <w:rtl/>
              </w:rPr>
              <w:t>אבלואציה</w:t>
            </w:r>
          </w:p>
        </w:tc>
        <w:tc>
          <w:tcPr>
            <w:tcW w:w="1701" w:type="dxa"/>
            <w:tcBorders>
              <w:top w:val="single" w:sz="6" w:space="0" w:color="auto"/>
              <w:left w:val="single" w:sz="6" w:space="0" w:color="auto"/>
              <w:bottom w:val="single" w:sz="6" w:space="0" w:color="auto"/>
              <w:right w:val="single" w:sz="6" w:space="0" w:color="auto"/>
            </w:tcBorders>
          </w:tcPr>
          <w:p w:rsidR="00EE096A" w:rsidRPr="00EE096A" w:rsidRDefault="00EE096A" w:rsidP="00EE096A">
            <w:pPr>
              <w:autoSpaceDE w:val="0"/>
              <w:autoSpaceDN w:val="0"/>
              <w:adjustRightInd w:val="0"/>
              <w:spacing w:after="0" w:line="240" w:lineRule="auto"/>
              <w:rPr>
                <w:rFonts w:eastAsia="Calibri"/>
                <w:color w:val="000000"/>
                <w:rtl/>
              </w:rPr>
            </w:pPr>
            <w:r w:rsidRPr="00EE096A">
              <w:rPr>
                <w:rFonts w:eastAsia="Calibri" w:hint="cs"/>
                <w:color w:val="000000"/>
                <w:rtl/>
              </w:rPr>
              <w:t>הרצת מערכת</w:t>
            </w:r>
          </w:p>
        </w:tc>
        <w:tc>
          <w:tcPr>
            <w:tcW w:w="5387" w:type="dxa"/>
            <w:tcBorders>
              <w:top w:val="single" w:sz="6" w:space="0" w:color="auto"/>
              <w:left w:val="single" w:sz="6" w:space="0" w:color="auto"/>
              <w:bottom w:val="single" w:sz="6" w:space="0" w:color="auto"/>
              <w:right w:val="single" w:sz="6" w:space="0" w:color="auto"/>
            </w:tcBorders>
          </w:tcPr>
          <w:p w:rsidR="00EE096A" w:rsidRPr="00EE096A" w:rsidRDefault="00EE096A" w:rsidP="00EE096A">
            <w:pPr>
              <w:numPr>
                <w:ilvl w:val="3"/>
                <w:numId w:val="32"/>
              </w:numPr>
              <w:tabs>
                <w:tab w:val="left" w:pos="1643"/>
                <w:tab w:val="left" w:pos="2805"/>
              </w:tabs>
              <w:spacing w:before="240" w:after="120" w:line="360" w:lineRule="auto"/>
              <w:ind w:left="253" w:right="254" w:hanging="141"/>
              <w:rPr>
                <w:rFonts w:eastAsia="Calibri"/>
                <w:rtl/>
              </w:rPr>
            </w:pPr>
            <w:r w:rsidRPr="00EE096A">
              <w:rPr>
                <w:rFonts w:eastAsia="Calibri" w:hint="cs"/>
                <w:rtl/>
              </w:rPr>
              <w:t xml:space="preserve">עם קבלת האישור למערכת כאמור בשלב הקודם, יחל </w:t>
            </w:r>
            <w:r w:rsidR="00F407A0">
              <w:rPr>
                <w:rFonts w:eastAsia="Calibri" w:hint="cs"/>
                <w:rtl/>
              </w:rPr>
              <w:t>המזמין</w:t>
            </w:r>
            <w:r w:rsidRPr="00EE096A">
              <w:rPr>
                <w:rFonts w:eastAsia="Calibri" w:hint="cs"/>
                <w:rtl/>
              </w:rPr>
              <w:t xml:space="preserve"> להשתמש במערכת.</w:t>
            </w:r>
          </w:p>
          <w:p w:rsidR="00EE096A" w:rsidRPr="00EE096A" w:rsidRDefault="00EE096A" w:rsidP="00EE096A">
            <w:pPr>
              <w:numPr>
                <w:ilvl w:val="3"/>
                <w:numId w:val="32"/>
              </w:numPr>
              <w:tabs>
                <w:tab w:val="left" w:pos="1643"/>
                <w:tab w:val="left" w:pos="2805"/>
              </w:tabs>
              <w:spacing w:before="240" w:after="120" w:line="360" w:lineRule="auto"/>
              <w:ind w:left="253" w:right="254" w:hanging="141"/>
              <w:rPr>
                <w:rFonts w:eastAsia="Calibri"/>
                <w:rtl/>
              </w:rPr>
            </w:pPr>
            <w:r w:rsidRPr="00EE096A">
              <w:rPr>
                <w:rFonts w:eastAsia="Calibri" w:hint="cs"/>
                <w:rtl/>
              </w:rPr>
              <w:t>תקופת ההרצה תימשך 3 שבועות.</w:t>
            </w:r>
          </w:p>
          <w:p w:rsidR="00EE096A" w:rsidRPr="00EE096A" w:rsidRDefault="00EE096A" w:rsidP="00EE096A">
            <w:pPr>
              <w:numPr>
                <w:ilvl w:val="3"/>
                <w:numId w:val="32"/>
              </w:numPr>
              <w:tabs>
                <w:tab w:val="left" w:pos="1643"/>
                <w:tab w:val="left" w:pos="2805"/>
              </w:tabs>
              <w:spacing w:before="240" w:after="120" w:line="360" w:lineRule="auto"/>
              <w:ind w:left="253" w:right="254" w:hanging="141"/>
              <w:rPr>
                <w:rFonts w:eastAsia="Calibri"/>
                <w:color w:val="000000"/>
              </w:rPr>
            </w:pPr>
            <w:r w:rsidRPr="00EE096A">
              <w:rPr>
                <w:rFonts w:eastAsia="Calibri" w:hint="cs"/>
                <w:rtl/>
              </w:rPr>
              <w:t xml:space="preserve">במלך התקופה ינהל מפעיל המערכת מטעם </w:t>
            </w:r>
            <w:r w:rsidR="00F407A0">
              <w:rPr>
                <w:rFonts w:eastAsia="Calibri" w:hint="cs"/>
                <w:rtl/>
              </w:rPr>
              <w:t>המזמין</w:t>
            </w:r>
            <w:r w:rsidRPr="00EE096A">
              <w:rPr>
                <w:rFonts w:eastAsia="Calibri" w:hint="cs"/>
                <w:rtl/>
              </w:rPr>
              <w:t xml:space="preserve"> רישום של כל התקלות שאירעו במערכת על בסיס יום יומי.</w:t>
            </w:r>
          </w:p>
          <w:p w:rsidR="00EE096A" w:rsidRPr="00EE096A" w:rsidRDefault="00EE096A" w:rsidP="00EE096A">
            <w:pPr>
              <w:numPr>
                <w:ilvl w:val="3"/>
                <w:numId w:val="32"/>
              </w:numPr>
              <w:tabs>
                <w:tab w:val="left" w:pos="1643"/>
                <w:tab w:val="left" w:pos="2805"/>
              </w:tabs>
              <w:spacing w:before="240" w:after="120" w:line="360" w:lineRule="auto"/>
              <w:ind w:left="253" w:right="254" w:hanging="141"/>
              <w:rPr>
                <w:rFonts w:eastAsia="Calibri"/>
                <w:color w:val="000000"/>
              </w:rPr>
            </w:pPr>
            <w:r w:rsidRPr="00EE096A">
              <w:rPr>
                <w:rFonts w:eastAsia="Calibri" w:hint="cs"/>
                <w:color w:val="000000"/>
                <w:rtl/>
              </w:rPr>
              <w:t>ה</w:t>
            </w:r>
            <w:r w:rsidR="003B39CB">
              <w:rPr>
                <w:rFonts w:eastAsia="Calibri" w:hint="cs"/>
                <w:color w:val="000000"/>
                <w:rtl/>
              </w:rPr>
              <w:t>קבלן</w:t>
            </w:r>
            <w:r w:rsidRPr="00EE096A">
              <w:rPr>
                <w:rFonts w:eastAsia="Calibri" w:hint="cs"/>
                <w:color w:val="000000"/>
                <w:rtl/>
              </w:rPr>
              <w:t xml:space="preserve"> יטפל בכל התקלות באופן מיידי עם קבלת ההודעה אודותיהם.</w:t>
            </w:r>
          </w:p>
          <w:p w:rsidR="00EE096A" w:rsidRPr="00EE096A" w:rsidRDefault="00EE096A" w:rsidP="00EE096A">
            <w:pPr>
              <w:numPr>
                <w:ilvl w:val="3"/>
                <w:numId w:val="32"/>
              </w:numPr>
              <w:tabs>
                <w:tab w:val="left" w:pos="1643"/>
                <w:tab w:val="left" w:pos="2805"/>
              </w:tabs>
              <w:spacing w:before="240" w:after="120" w:line="360" w:lineRule="auto"/>
              <w:ind w:left="253" w:right="254" w:hanging="141"/>
              <w:rPr>
                <w:rFonts w:eastAsia="Calibri"/>
                <w:color w:val="000000"/>
                <w:rtl/>
              </w:rPr>
            </w:pPr>
            <w:r w:rsidRPr="00EE096A">
              <w:rPr>
                <w:rFonts w:eastAsia="Calibri" w:hint="cs"/>
                <w:color w:val="000000"/>
                <w:rtl/>
              </w:rPr>
              <w:t xml:space="preserve">בנוסף, יכין </w:t>
            </w:r>
            <w:r w:rsidR="00F407A0">
              <w:rPr>
                <w:rFonts w:eastAsia="Calibri" w:hint="cs"/>
                <w:color w:val="000000"/>
                <w:rtl/>
              </w:rPr>
              <w:t>המזמין</w:t>
            </w:r>
            <w:r w:rsidRPr="00EE096A">
              <w:rPr>
                <w:rFonts w:eastAsia="Calibri" w:hint="cs"/>
                <w:color w:val="000000"/>
                <w:rtl/>
              </w:rPr>
              <w:t xml:space="preserve"> בתקופת ההרצה רשימת בקשות לביצוע שינויים בקונפיגורצית המערכת ע"פ העדפתו.</w:t>
            </w:r>
          </w:p>
          <w:p w:rsidR="00EE096A" w:rsidRPr="00EE096A" w:rsidRDefault="00EE096A" w:rsidP="00EE096A">
            <w:pPr>
              <w:autoSpaceDE w:val="0"/>
              <w:autoSpaceDN w:val="0"/>
              <w:adjustRightInd w:val="0"/>
              <w:spacing w:after="0" w:line="240" w:lineRule="auto"/>
              <w:rPr>
                <w:rFonts w:eastAsia="Calibri"/>
                <w:color w:val="000000"/>
              </w:rPr>
            </w:pPr>
          </w:p>
        </w:tc>
      </w:tr>
    </w:tbl>
    <w:p w:rsidR="00EE096A" w:rsidRPr="00EE096A" w:rsidRDefault="00EE096A" w:rsidP="00EE096A">
      <w:pPr>
        <w:rPr>
          <w:rFonts w:eastAsia="Calibri"/>
        </w:rPr>
      </w:pPr>
    </w:p>
    <w:tbl>
      <w:tblPr>
        <w:bidiVisual/>
        <w:tblW w:w="8860" w:type="dxa"/>
        <w:tblLayout w:type="fixed"/>
        <w:tblCellMar>
          <w:left w:w="30" w:type="dxa"/>
          <w:right w:w="30" w:type="dxa"/>
        </w:tblCellMar>
        <w:tblLook w:val="0000" w:firstRow="0" w:lastRow="0" w:firstColumn="0" w:lastColumn="0" w:noHBand="0" w:noVBand="0"/>
      </w:tblPr>
      <w:tblGrid>
        <w:gridCol w:w="1772"/>
        <w:gridCol w:w="1701"/>
        <w:gridCol w:w="5387"/>
      </w:tblGrid>
      <w:tr w:rsidR="00EE096A" w:rsidRPr="00EE096A" w:rsidTr="009B1696">
        <w:trPr>
          <w:trHeight w:val="274"/>
        </w:trPr>
        <w:tc>
          <w:tcPr>
            <w:tcW w:w="1772" w:type="dxa"/>
            <w:tcBorders>
              <w:top w:val="single" w:sz="6" w:space="0" w:color="auto"/>
              <w:left w:val="single" w:sz="6" w:space="0" w:color="auto"/>
              <w:bottom w:val="single" w:sz="6" w:space="0" w:color="auto"/>
              <w:right w:val="single" w:sz="6" w:space="0" w:color="auto"/>
            </w:tcBorders>
            <w:shd w:val="clear" w:color="auto" w:fill="BDD6EE" w:themeFill="accent1" w:themeFillTint="66"/>
            <w:vAlign w:val="center"/>
          </w:tcPr>
          <w:p w:rsidR="00EE096A" w:rsidRPr="00EE096A" w:rsidRDefault="00EE096A" w:rsidP="00EE096A">
            <w:pPr>
              <w:autoSpaceDE w:val="0"/>
              <w:autoSpaceDN w:val="0"/>
              <w:adjustRightInd w:val="0"/>
              <w:spacing w:after="0" w:line="240" w:lineRule="auto"/>
              <w:rPr>
                <w:rFonts w:eastAsia="Calibri"/>
                <w:color w:val="000000"/>
              </w:rPr>
            </w:pPr>
            <w:r w:rsidRPr="00EE096A">
              <w:rPr>
                <w:rFonts w:eastAsia="Calibri" w:hint="cs"/>
                <w:color w:val="000000"/>
                <w:rtl/>
              </w:rPr>
              <w:t>שלב</w:t>
            </w:r>
          </w:p>
        </w:tc>
        <w:tc>
          <w:tcPr>
            <w:tcW w:w="1701" w:type="dxa"/>
            <w:tcBorders>
              <w:top w:val="single" w:sz="6" w:space="0" w:color="auto"/>
              <w:left w:val="single" w:sz="6" w:space="0" w:color="auto"/>
              <w:bottom w:val="single" w:sz="6" w:space="0" w:color="auto"/>
              <w:right w:val="single" w:sz="6" w:space="0" w:color="auto"/>
            </w:tcBorders>
            <w:shd w:val="clear" w:color="auto" w:fill="BDD6EE" w:themeFill="accent1" w:themeFillTint="66"/>
            <w:vAlign w:val="center"/>
          </w:tcPr>
          <w:p w:rsidR="00EE096A" w:rsidRPr="00EE096A" w:rsidRDefault="00325C52" w:rsidP="00EE096A">
            <w:pPr>
              <w:autoSpaceDE w:val="0"/>
              <w:autoSpaceDN w:val="0"/>
              <w:adjustRightInd w:val="0"/>
              <w:spacing w:after="0" w:line="240" w:lineRule="auto"/>
              <w:rPr>
                <w:rFonts w:eastAsia="Calibri"/>
                <w:color w:val="000000"/>
                <w:rtl/>
              </w:rPr>
            </w:pPr>
            <w:r w:rsidRPr="00EE096A">
              <w:rPr>
                <w:rFonts w:eastAsia="Calibri" w:hint="cs"/>
                <w:color w:val="000000"/>
                <w:rtl/>
              </w:rPr>
              <w:t>תיאור</w:t>
            </w:r>
          </w:p>
        </w:tc>
        <w:tc>
          <w:tcPr>
            <w:tcW w:w="5387" w:type="dxa"/>
            <w:tcBorders>
              <w:top w:val="single" w:sz="6" w:space="0" w:color="auto"/>
              <w:left w:val="single" w:sz="6" w:space="0" w:color="auto"/>
              <w:bottom w:val="single" w:sz="6" w:space="0" w:color="auto"/>
              <w:right w:val="single" w:sz="6" w:space="0" w:color="auto"/>
            </w:tcBorders>
            <w:shd w:val="clear" w:color="auto" w:fill="BDD6EE" w:themeFill="accent1" w:themeFillTint="66"/>
          </w:tcPr>
          <w:p w:rsidR="00EE096A" w:rsidRPr="00EE096A" w:rsidRDefault="00EE096A" w:rsidP="00EE096A">
            <w:pPr>
              <w:tabs>
                <w:tab w:val="left" w:pos="1643"/>
                <w:tab w:val="left" w:pos="2805"/>
              </w:tabs>
              <w:spacing w:before="240" w:after="120" w:line="360" w:lineRule="auto"/>
              <w:ind w:left="253" w:right="254" w:hanging="141"/>
              <w:contextualSpacing/>
              <w:rPr>
                <w:rFonts w:eastAsia="Calibri"/>
                <w:rtl/>
              </w:rPr>
            </w:pPr>
            <w:r w:rsidRPr="00EE096A">
              <w:rPr>
                <w:rFonts w:eastAsia="Calibri" w:hint="cs"/>
                <w:rtl/>
              </w:rPr>
              <w:t>מטרה</w:t>
            </w:r>
          </w:p>
        </w:tc>
      </w:tr>
      <w:tr w:rsidR="00EE096A" w:rsidRPr="00EE096A" w:rsidTr="009B1696">
        <w:trPr>
          <w:trHeight w:val="274"/>
        </w:trPr>
        <w:tc>
          <w:tcPr>
            <w:tcW w:w="1772" w:type="dxa"/>
            <w:tcBorders>
              <w:top w:val="single" w:sz="6" w:space="0" w:color="auto"/>
              <w:left w:val="single" w:sz="6" w:space="0" w:color="auto"/>
              <w:bottom w:val="single" w:sz="6" w:space="0" w:color="auto"/>
              <w:right w:val="single" w:sz="6" w:space="0" w:color="auto"/>
            </w:tcBorders>
          </w:tcPr>
          <w:p w:rsidR="00EE096A" w:rsidRPr="00EE096A" w:rsidRDefault="00EE096A" w:rsidP="00EE096A">
            <w:pPr>
              <w:autoSpaceDE w:val="0"/>
              <w:autoSpaceDN w:val="0"/>
              <w:adjustRightInd w:val="0"/>
              <w:spacing w:after="0" w:line="240" w:lineRule="auto"/>
              <w:rPr>
                <w:rFonts w:eastAsia="Calibri"/>
                <w:color w:val="000000"/>
              </w:rPr>
            </w:pPr>
            <w:r w:rsidRPr="00EE096A">
              <w:rPr>
                <w:rFonts w:eastAsia="Calibri"/>
              </w:rPr>
              <w:br w:type="page"/>
            </w:r>
            <w:r w:rsidRPr="00EE096A">
              <w:rPr>
                <w:rFonts w:eastAsia="Calibri" w:hint="cs"/>
                <w:color w:val="000000"/>
                <w:rtl/>
              </w:rPr>
              <w:t xml:space="preserve">קבלה </w:t>
            </w:r>
            <w:r w:rsidRPr="00EE096A">
              <w:rPr>
                <w:rFonts w:eastAsia="Calibri"/>
                <w:color w:val="000000"/>
                <w:rtl/>
              </w:rPr>
              <w:t>–</w:t>
            </w:r>
            <w:r w:rsidRPr="00EE096A">
              <w:rPr>
                <w:rFonts w:eastAsia="Calibri" w:hint="cs"/>
                <w:color w:val="000000"/>
                <w:rtl/>
              </w:rPr>
              <w:t xml:space="preserve"> שלב ב'.</w:t>
            </w:r>
          </w:p>
        </w:tc>
        <w:tc>
          <w:tcPr>
            <w:tcW w:w="1701" w:type="dxa"/>
            <w:tcBorders>
              <w:top w:val="single" w:sz="6" w:space="0" w:color="auto"/>
              <w:left w:val="single" w:sz="6" w:space="0" w:color="auto"/>
              <w:bottom w:val="single" w:sz="6" w:space="0" w:color="auto"/>
              <w:right w:val="single" w:sz="6" w:space="0" w:color="auto"/>
            </w:tcBorders>
          </w:tcPr>
          <w:p w:rsidR="00EE096A" w:rsidRPr="00EE096A" w:rsidRDefault="00EE096A" w:rsidP="00EE096A">
            <w:pPr>
              <w:autoSpaceDE w:val="0"/>
              <w:autoSpaceDN w:val="0"/>
              <w:adjustRightInd w:val="0"/>
              <w:spacing w:after="0" w:line="240" w:lineRule="auto"/>
              <w:rPr>
                <w:rFonts w:eastAsia="Calibri"/>
                <w:color w:val="000000"/>
                <w:rtl/>
              </w:rPr>
            </w:pPr>
            <w:r w:rsidRPr="00EE096A">
              <w:rPr>
                <w:rFonts w:eastAsia="Calibri" w:hint="cs"/>
                <w:color w:val="000000"/>
                <w:rtl/>
              </w:rPr>
              <w:t>בחינה ומסירת המערכת</w:t>
            </w:r>
          </w:p>
        </w:tc>
        <w:tc>
          <w:tcPr>
            <w:tcW w:w="5387" w:type="dxa"/>
            <w:tcBorders>
              <w:top w:val="single" w:sz="6" w:space="0" w:color="auto"/>
              <w:left w:val="single" w:sz="6" w:space="0" w:color="auto"/>
              <w:bottom w:val="single" w:sz="6" w:space="0" w:color="auto"/>
              <w:right w:val="single" w:sz="6" w:space="0" w:color="auto"/>
            </w:tcBorders>
          </w:tcPr>
          <w:p w:rsidR="00EE096A" w:rsidRPr="00EE096A" w:rsidRDefault="00EE096A" w:rsidP="00EE096A">
            <w:pPr>
              <w:numPr>
                <w:ilvl w:val="3"/>
                <w:numId w:val="32"/>
              </w:numPr>
              <w:tabs>
                <w:tab w:val="left" w:pos="1643"/>
                <w:tab w:val="left" w:pos="2805"/>
              </w:tabs>
              <w:spacing w:before="240" w:after="120" w:line="360" w:lineRule="auto"/>
              <w:ind w:left="253" w:right="254" w:hanging="141"/>
              <w:rPr>
                <w:rFonts w:eastAsia="Calibri"/>
              </w:rPr>
            </w:pPr>
            <w:r w:rsidRPr="00EE096A">
              <w:rPr>
                <w:rFonts w:eastAsia="Calibri" w:hint="cs"/>
                <w:rtl/>
              </w:rPr>
              <w:t xml:space="preserve">בתום תקופת ההרצה, לאחר שנציג </w:t>
            </w:r>
            <w:r w:rsidR="00F407A0">
              <w:rPr>
                <w:rFonts w:eastAsia="Calibri" w:hint="cs"/>
                <w:rtl/>
              </w:rPr>
              <w:t>המזמין</w:t>
            </w:r>
            <w:r w:rsidRPr="00EE096A">
              <w:rPr>
                <w:rFonts w:eastAsia="Calibri" w:hint="cs"/>
                <w:rtl/>
              </w:rPr>
              <w:t xml:space="preserve"> יאשר שה</w:t>
            </w:r>
            <w:r w:rsidR="003B39CB">
              <w:rPr>
                <w:rFonts w:eastAsia="Calibri" w:hint="cs"/>
                <w:rtl/>
              </w:rPr>
              <w:t>קבלן</w:t>
            </w:r>
            <w:r w:rsidRPr="00EE096A">
              <w:rPr>
                <w:rFonts w:eastAsia="Calibri" w:hint="cs"/>
                <w:rtl/>
              </w:rPr>
              <w:t xml:space="preserve"> השלים את כל התיקונים והשינויים שנדרשו בשלב ההרצה, יעביר ה</w:t>
            </w:r>
            <w:r w:rsidR="003B39CB">
              <w:rPr>
                <w:rFonts w:eastAsia="Calibri" w:hint="cs"/>
                <w:rtl/>
              </w:rPr>
              <w:t>קבלן</w:t>
            </w:r>
            <w:r w:rsidRPr="00EE096A">
              <w:rPr>
                <w:rFonts w:eastAsia="Calibri" w:hint="cs"/>
                <w:rtl/>
              </w:rPr>
              <w:t xml:space="preserve"> ללקוח בכתב באופן רשמי חבילת מסמכים המעידה על סיום העבודה. חבילת המסמכים תכיל:</w:t>
            </w:r>
          </w:p>
          <w:p w:rsidR="00EE096A" w:rsidRPr="00EE096A" w:rsidRDefault="00EE096A" w:rsidP="00EE096A">
            <w:pPr>
              <w:numPr>
                <w:ilvl w:val="3"/>
                <w:numId w:val="33"/>
              </w:numPr>
              <w:tabs>
                <w:tab w:val="left" w:pos="2805"/>
              </w:tabs>
              <w:spacing w:line="360" w:lineRule="auto"/>
              <w:ind w:left="537" w:right="254" w:hanging="284"/>
              <w:contextualSpacing/>
              <w:outlineLvl w:val="2"/>
              <w:rPr>
                <w:rFonts w:eastAsia="Calibri"/>
              </w:rPr>
            </w:pPr>
            <w:r w:rsidRPr="00EE096A">
              <w:rPr>
                <w:rFonts w:eastAsia="Calibri" w:hint="cs"/>
                <w:rtl/>
              </w:rPr>
              <w:lastRenderedPageBreak/>
              <w:t>מסמך רשמי בחתימת מנכ"ל החברה בו היא תצהיר על סיום העבודות.</w:t>
            </w:r>
          </w:p>
          <w:p w:rsidR="00EE096A" w:rsidRPr="00EE096A" w:rsidRDefault="00EE096A" w:rsidP="00EE096A">
            <w:pPr>
              <w:numPr>
                <w:ilvl w:val="3"/>
                <w:numId w:val="33"/>
              </w:numPr>
              <w:tabs>
                <w:tab w:val="left" w:pos="2805"/>
              </w:tabs>
              <w:spacing w:line="360" w:lineRule="auto"/>
              <w:ind w:left="537" w:right="254" w:hanging="284"/>
              <w:contextualSpacing/>
              <w:outlineLvl w:val="2"/>
              <w:rPr>
                <w:rFonts w:eastAsia="Calibri"/>
              </w:rPr>
            </w:pPr>
            <w:r w:rsidRPr="00EE096A">
              <w:rPr>
                <w:rFonts w:eastAsia="Calibri" w:hint="cs"/>
                <w:rtl/>
              </w:rPr>
              <w:t>טופס בדיקה סופית חתום ע"י המבצע המתעד את בדיקת הקבלה שערך ה</w:t>
            </w:r>
            <w:r w:rsidR="003B39CB">
              <w:rPr>
                <w:rFonts w:eastAsia="Calibri" w:hint="cs"/>
                <w:rtl/>
              </w:rPr>
              <w:t>קבלן</w:t>
            </w:r>
            <w:r w:rsidRPr="00EE096A">
              <w:rPr>
                <w:rFonts w:eastAsia="Calibri" w:hint="cs"/>
                <w:rtl/>
              </w:rPr>
              <w:t xml:space="preserve"> למערכת.</w:t>
            </w:r>
          </w:p>
          <w:p w:rsidR="00EE096A" w:rsidRPr="00EE096A" w:rsidRDefault="00EE096A" w:rsidP="00EE096A">
            <w:pPr>
              <w:tabs>
                <w:tab w:val="left" w:pos="2805"/>
              </w:tabs>
              <w:spacing w:line="360" w:lineRule="auto"/>
              <w:ind w:left="537" w:right="254"/>
              <w:contextualSpacing/>
              <w:outlineLvl w:val="2"/>
              <w:rPr>
                <w:rFonts w:eastAsia="Calibri"/>
              </w:rPr>
            </w:pPr>
          </w:p>
          <w:p w:rsidR="00EE096A" w:rsidRPr="00EE096A" w:rsidRDefault="00EE096A" w:rsidP="00EE096A">
            <w:pPr>
              <w:numPr>
                <w:ilvl w:val="3"/>
                <w:numId w:val="32"/>
              </w:numPr>
              <w:tabs>
                <w:tab w:val="left" w:pos="1643"/>
                <w:tab w:val="left" w:pos="2805"/>
              </w:tabs>
              <w:spacing w:before="240" w:after="120" w:line="360" w:lineRule="auto"/>
              <w:ind w:left="253" w:right="254" w:hanging="141"/>
              <w:rPr>
                <w:rFonts w:eastAsia="Calibri"/>
              </w:rPr>
            </w:pPr>
            <w:r w:rsidRPr="00EE096A">
              <w:rPr>
                <w:rFonts w:eastAsia="Calibri" w:hint="cs"/>
                <w:rtl/>
              </w:rPr>
              <w:t xml:space="preserve">עם קבלת המסמכים יבצע </w:t>
            </w:r>
            <w:r w:rsidR="00F407A0">
              <w:rPr>
                <w:rFonts w:eastAsia="Calibri" w:hint="cs"/>
                <w:rtl/>
              </w:rPr>
              <w:t>המזמין</w:t>
            </w:r>
            <w:r w:rsidRPr="00EE096A">
              <w:rPr>
                <w:rFonts w:eastAsia="Calibri" w:hint="cs"/>
                <w:rtl/>
              </w:rPr>
              <w:t xml:space="preserve"> את בדיקת קבלה הסופית.</w:t>
            </w:r>
          </w:p>
          <w:p w:rsidR="00EE096A" w:rsidRPr="00EE096A" w:rsidRDefault="00EE096A" w:rsidP="00EE096A">
            <w:pPr>
              <w:numPr>
                <w:ilvl w:val="3"/>
                <w:numId w:val="32"/>
              </w:numPr>
              <w:tabs>
                <w:tab w:val="left" w:pos="1643"/>
                <w:tab w:val="left" w:pos="2805"/>
              </w:tabs>
              <w:spacing w:before="240" w:after="120" w:line="360" w:lineRule="auto"/>
              <w:ind w:left="253" w:right="254" w:hanging="141"/>
              <w:rPr>
                <w:rFonts w:eastAsia="Calibri"/>
              </w:rPr>
            </w:pPr>
            <w:r w:rsidRPr="00EE096A">
              <w:rPr>
                <w:rFonts w:eastAsia="Calibri" w:hint="cs"/>
                <w:rtl/>
              </w:rPr>
              <w:t xml:space="preserve">קבלת המסמכים הנ"ל ואישורם ע"י </w:t>
            </w:r>
            <w:r w:rsidR="00F407A0">
              <w:rPr>
                <w:rFonts w:eastAsia="Calibri" w:hint="cs"/>
                <w:rtl/>
              </w:rPr>
              <w:t>המזמין</w:t>
            </w:r>
            <w:r w:rsidRPr="00EE096A">
              <w:rPr>
                <w:rFonts w:eastAsia="Calibri" w:hint="cs"/>
                <w:rtl/>
              </w:rPr>
              <w:t xml:space="preserve"> תהווה תנאי לביצוע בדיקות הקבלה.</w:t>
            </w:r>
          </w:p>
          <w:p w:rsidR="00EE096A" w:rsidRPr="00EE096A" w:rsidRDefault="00EE096A" w:rsidP="00EE096A">
            <w:pPr>
              <w:numPr>
                <w:ilvl w:val="3"/>
                <w:numId w:val="32"/>
              </w:numPr>
              <w:tabs>
                <w:tab w:val="left" w:pos="1643"/>
                <w:tab w:val="left" w:pos="2805"/>
              </w:tabs>
              <w:spacing w:before="240" w:after="120" w:line="360" w:lineRule="auto"/>
              <w:ind w:left="253" w:right="254" w:hanging="141"/>
              <w:rPr>
                <w:rFonts w:eastAsia="Calibri"/>
              </w:rPr>
            </w:pPr>
            <w:r w:rsidRPr="00EE096A">
              <w:rPr>
                <w:rFonts w:eastAsia="Calibri" w:hint="cs"/>
                <w:rtl/>
              </w:rPr>
              <w:t xml:space="preserve">במידה והמערכת תיכשל במבדק, יבוצע מבדק חוזר לאחר השלמת הליקויים אותם איתר </w:t>
            </w:r>
            <w:r w:rsidR="00F407A0">
              <w:rPr>
                <w:rFonts w:eastAsia="Calibri" w:hint="cs"/>
                <w:rtl/>
              </w:rPr>
              <w:t>המזמין</w:t>
            </w:r>
            <w:r w:rsidRPr="00EE096A">
              <w:rPr>
                <w:rFonts w:eastAsia="Calibri" w:hint="cs"/>
                <w:rtl/>
              </w:rPr>
              <w:t>.</w:t>
            </w:r>
          </w:p>
          <w:p w:rsidR="00EE096A" w:rsidRPr="00EE096A" w:rsidRDefault="00EE096A" w:rsidP="00EE096A">
            <w:pPr>
              <w:numPr>
                <w:ilvl w:val="3"/>
                <w:numId w:val="32"/>
              </w:numPr>
              <w:tabs>
                <w:tab w:val="left" w:pos="1643"/>
                <w:tab w:val="left" w:pos="2805"/>
              </w:tabs>
              <w:spacing w:before="240" w:after="120" w:line="360" w:lineRule="auto"/>
              <w:ind w:left="253" w:right="254" w:hanging="141"/>
              <w:rPr>
                <w:rFonts w:eastAsia="Calibri"/>
              </w:rPr>
            </w:pPr>
            <w:r w:rsidRPr="00EE096A">
              <w:rPr>
                <w:rFonts w:eastAsia="Calibri" w:hint="cs"/>
                <w:rtl/>
              </w:rPr>
              <w:t>עלות ביצוע מבדקים חוזרים בגין כישלון המערכת תהיה של ה</w:t>
            </w:r>
            <w:r w:rsidR="003B39CB">
              <w:rPr>
                <w:rFonts w:eastAsia="Calibri" w:hint="cs"/>
                <w:rtl/>
              </w:rPr>
              <w:t>קבלן</w:t>
            </w:r>
            <w:r w:rsidRPr="00EE096A">
              <w:rPr>
                <w:rFonts w:eastAsia="Calibri" w:hint="cs"/>
                <w:rtl/>
              </w:rPr>
              <w:t xml:space="preserve"> והיא תקוזז מהחשבון הסופי.</w:t>
            </w:r>
          </w:p>
          <w:p w:rsidR="00EE096A" w:rsidRPr="00EE096A" w:rsidRDefault="00EE096A" w:rsidP="00EE096A">
            <w:pPr>
              <w:numPr>
                <w:ilvl w:val="3"/>
                <w:numId w:val="32"/>
              </w:numPr>
              <w:tabs>
                <w:tab w:val="left" w:pos="1643"/>
                <w:tab w:val="left" w:pos="2805"/>
              </w:tabs>
              <w:spacing w:before="240" w:after="120" w:line="360" w:lineRule="auto"/>
              <w:ind w:left="253" w:right="254" w:hanging="141"/>
              <w:rPr>
                <w:rFonts w:eastAsia="Calibri"/>
                <w:rtl/>
              </w:rPr>
            </w:pPr>
            <w:r w:rsidRPr="00EE096A">
              <w:rPr>
                <w:rFonts w:eastAsia="Calibri" w:hint="cs"/>
                <w:rtl/>
              </w:rPr>
              <w:t xml:space="preserve">מניין ימי תקופת האחריות למערכת יחל רק לאחר עמידת המערכת בבחינת הקבלה שתבוצע על ידי </w:t>
            </w:r>
            <w:r w:rsidR="00F407A0">
              <w:rPr>
                <w:rFonts w:eastAsia="Calibri" w:hint="cs"/>
                <w:rtl/>
              </w:rPr>
              <w:t>המזמין</w:t>
            </w:r>
            <w:r w:rsidRPr="00EE096A">
              <w:rPr>
                <w:rFonts w:eastAsia="Calibri" w:hint="cs"/>
                <w:rtl/>
              </w:rPr>
              <w:t xml:space="preserve"> ואישור לכך בכתב.</w:t>
            </w:r>
          </w:p>
          <w:p w:rsidR="00EE096A" w:rsidRPr="00EE096A" w:rsidRDefault="00EE096A" w:rsidP="00EE096A">
            <w:pPr>
              <w:tabs>
                <w:tab w:val="left" w:pos="1643"/>
                <w:tab w:val="left" w:pos="2805"/>
              </w:tabs>
              <w:spacing w:before="240" w:after="120" w:line="360" w:lineRule="auto"/>
              <w:ind w:left="112" w:right="254"/>
              <w:rPr>
                <w:rFonts w:eastAsia="Calibri"/>
                <w:b/>
                <w:bCs/>
                <w:i/>
                <w:iCs/>
              </w:rPr>
            </w:pPr>
            <w:r w:rsidRPr="00EE096A">
              <w:rPr>
                <w:rFonts w:eastAsia="Calibri" w:hint="cs"/>
                <w:b/>
                <w:bCs/>
                <w:i/>
                <w:iCs/>
                <w:rtl/>
              </w:rPr>
              <w:t>תכולת העבודה בשלב זה תפורט בפרק נפרד בהמשך.</w:t>
            </w:r>
          </w:p>
        </w:tc>
      </w:tr>
    </w:tbl>
    <w:p w:rsidR="00EE096A" w:rsidRPr="00EE096A" w:rsidRDefault="00EE096A" w:rsidP="00EE096A">
      <w:pPr>
        <w:rPr>
          <w:rFonts w:eastAsia="Calibri"/>
        </w:rPr>
      </w:pPr>
    </w:p>
    <w:tbl>
      <w:tblPr>
        <w:bidiVisual/>
        <w:tblW w:w="8860" w:type="dxa"/>
        <w:tblLayout w:type="fixed"/>
        <w:tblCellMar>
          <w:left w:w="30" w:type="dxa"/>
          <w:right w:w="30" w:type="dxa"/>
        </w:tblCellMar>
        <w:tblLook w:val="0000" w:firstRow="0" w:lastRow="0" w:firstColumn="0" w:lastColumn="0" w:noHBand="0" w:noVBand="0"/>
      </w:tblPr>
      <w:tblGrid>
        <w:gridCol w:w="1772"/>
        <w:gridCol w:w="1701"/>
        <w:gridCol w:w="5387"/>
      </w:tblGrid>
      <w:tr w:rsidR="00EE096A" w:rsidRPr="00EE096A" w:rsidTr="009B1696">
        <w:trPr>
          <w:trHeight w:val="274"/>
        </w:trPr>
        <w:tc>
          <w:tcPr>
            <w:tcW w:w="1772" w:type="dxa"/>
            <w:tcBorders>
              <w:top w:val="single" w:sz="6" w:space="0" w:color="auto"/>
              <w:left w:val="single" w:sz="6" w:space="0" w:color="auto"/>
              <w:bottom w:val="single" w:sz="6" w:space="0" w:color="auto"/>
              <w:right w:val="single" w:sz="6" w:space="0" w:color="auto"/>
            </w:tcBorders>
            <w:shd w:val="clear" w:color="auto" w:fill="BDD6EE" w:themeFill="accent1" w:themeFillTint="66"/>
          </w:tcPr>
          <w:p w:rsidR="00EE096A" w:rsidRPr="00EE096A" w:rsidRDefault="00EE096A" w:rsidP="00EE096A">
            <w:pPr>
              <w:autoSpaceDE w:val="0"/>
              <w:autoSpaceDN w:val="0"/>
              <w:adjustRightInd w:val="0"/>
              <w:spacing w:after="0" w:line="240" w:lineRule="auto"/>
              <w:rPr>
                <w:rFonts w:eastAsia="Calibri"/>
                <w:color w:val="000000"/>
              </w:rPr>
            </w:pPr>
            <w:r w:rsidRPr="00EE096A">
              <w:rPr>
                <w:rFonts w:eastAsia="Calibri" w:hint="cs"/>
                <w:color w:val="000000"/>
                <w:rtl/>
              </w:rPr>
              <w:t>שלב</w:t>
            </w:r>
          </w:p>
        </w:tc>
        <w:tc>
          <w:tcPr>
            <w:tcW w:w="1701" w:type="dxa"/>
            <w:tcBorders>
              <w:top w:val="single" w:sz="6" w:space="0" w:color="auto"/>
              <w:left w:val="single" w:sz="6" w:space="0" w:color="auto"/>
              <w:bottom w:val="single" w:sz="6" w:space="0" w:color="auto"/>
              <w:right w:val="single" w:sz="6" w:space="0" w:color="auto"/>
            </w:tcBorders>
            <w:shd w:val="clear" w:color="auto" w:fill="BDD6EE" w:themeFill="accent1" w:themeFillTint="66"/>
          </w:tcPr>
          <w:p w:rsidR="00EE096A" w:rsidRPr="00EE096A" w:rsidRDefault="00325C52" w:rsidP="00EE096A">
            <w:pPr>
              <w:autoSpaceDE w:val="0"/>
              <w:autoSpaceDN w:val="0"/>
              <w:adjustRightInd w:val="0"/>
              <w:spacing w:after="0" w:line="240" w:lineRule="auto"/>
              <w:rPr>
                <w:rFonts w:eastAsia="Calibri"/>
                <w:color w:val="000000"/>
                <w:rtl/>
              </w:rPr>
            </w:pPr>
            <w:r w:rsidRPr="00EE096A">
              <w:rPr>
                <w:rFonts w:eastAsia="Calibri" w:hint="cs"/>
                <w:color w:val="000000"/>
                <w:rtl/>
              </w:rPr>
              <w:t>תיאור</w:t>
            </w:r>
          </w:p>
        </w:tc>
        <w:tc>
          <w:tcPr>
            <w:tcW w:w="5387" w:type="dxa"/>
            <w:tcBorders>
              <w:top w:val="single" w:sz="6" w:space="0" w:color="auto"/>
              <w:left w:val="single" w:sz="6" w:space="0" w:color="auto"/>
              <w:bottom w:val="single" w:sz="6" w:space="0" w:color="auto"/>
              <w:right w:val="single" w:sz="6" w:space="0" w:color="auto"/>
            </w:tcBorders>
            <w:shd w:val="clear" w:color="auto" w:fill="BDD6EE" w:themeFill="accent1" w:themeFillTint="66"/>
          </w:tcPr>
          <w:p w:rsidR="00EE096A" w:rsidRPr="00EE096A" w:rsidRDefault="00EE096A" w:rsidP="00EE096A">
            <w:pPr>
              <w:tabs>
                <w:tab w:val="left" w:pos="1643"/>
                <w:tab w:val="left" w:pos="2805"/>
              </w:tabs>
              <w:spacing w:before="240" w:after="120" w:line="360" w:lineRule="auto"/>
              <w:ind w:left="112" w:right="254"/>
              <w:rPr>
                <w:rFonts w:eastAsia="Calibri"/>
                <w:rtl/>
              </w:rPr>
            </w:pPr>
            <w:r w:rsidRPr="00EE096A">
              <w:rPr>
                <w:rFonts w:eastAsia="Calibri" w:hint="cs"/>
                <w:rtl/>
              </w:rPr>
              <w:t>מטרה</w:t>
            </w:r>
          </w:p>
        </w:tc>
      </w:tr>
      <w:tr w:rsidR="00EE096A" w:rsidRPr="00EE096A" w:rsidTr="009B1696">
        <w:trPr>
          <w:trHeight w:val="274"/>
        </w:trPr>
        <w:tc>
          <w:tcPr>
            <w:tcW w:w="1772" w:type="dxa"/>
            <w:tcBorders>
              <w:top w:val="single" w:sz="6" w:space="0" w:color="auto"/>
              <w:left w:val="single" w:sz="6" w:space="0" w:color="auto"/>
              <w:bottom w:val="single" w:sz="6" w:space="0" w:color="auto"/>
              <w:right w:val="single" w:sz="6" w:space="0" w:color="auto"/>
            </w:tcBorders>
          </w:tcPr>
          <w:p w:rsidR="00EE096A" w:rsidRPr="00EE096A" w:rsidRDefault="00EE096A" w:rsidP="00EE096A">
            <w:pPr>
              <w:autoSpaceDE w:val="0"/>
              <w:autoSpaceDN w:val="0"/>
              <w:adjustRightInd w:val="0"/>
              <w:spacing w:after="0" w:line="240" w:lineRule="auto"/>
              <w:rPr>
                <w:rFonts w:eastAsia="Calibri"/>
                <w:color w:val="000000"/>
                <w:rtl/>
              </w:rPr>
            </w:pPr>
            <w:r w:rsidRPr="00EE096A">
              <w:rPr>
                <w:rFonts w:eastAsia="Calibri" w:hint="cs"/>
                <w:color w:val="000000"/>
                <w:rtl/>
              </w:rPr>
              <w:t>הדרכה</w:t>
            </w:r>
          </w:p>
        </w:tc>
        <w:tc>
          <w:tcPr>
            <w:tcW w:w="1701" w:type="dxa"/>
            <w:tcBorders>
              <w:top w:val="single" w:sz="6" w:space="0" w:color="auto"/>
              <w:left w:val="single" w:sz="6" w:space="0" w:color="auto"/>
              <w:bottom w:val="single" w:sz="6" w:space="0" w:color="auto"/>
              <w:right w:val="single" w:sz="6" w:space="0" w:color="auto"/>
            </w:tcBorders>
          </w:tcPr>
          <w:p w:rsidR="00EE096A" w:rsidRPr="00EE096A" w:rsidRDefault="00EE096A" w:rsidP="00EE096A">
            <w:pPr>
              <w:autoSpaceDE w:val="0"/>
              <w:autoSpaceDN w:val="0"/>
              <w:adjustRightInd w:val="0"/>
              <w:spacing w:after="0" w:line="240" w:lineRule="auto"/>
              <w:rPr>
                <w:rFonts w:eastAsia="Calibri"/>
                <w:color w:val="000000"/>
                <w:rtl/>
              </w:rPr>
            </w:pPr>
          </w:p>
        </w:tc>
        <w:tc>
          <w:tcPr>
            <w:tcW w:w="5387" w:type="dxa"/>
            <w:tcBorders>
              <w:top w:val="single" w:sz="6" w:space="0" w:color="auto"/>
              <w:left w:val="single" w:sz="6" w:space="0" w:color="auto"/>
              <w:bottom w:val="single" w:sz="6" w:space="0" w:color="auto"/>
              <w:right w:val="single" w:sz="6" w:space="0" w:color="auto"/>
            </w:tcBorders>
          </w:tcPr>
          <w:p w:rsidR="00EE096A" w:rsidRPr="00EE096A" w:rsidRDefault="00EE096A" w:rsidP="00EE096A">
            <w:pPr>
              <w:tabs>
                <w:tab w:val="left" w:pos="1643"/>
                <w:tab w:val="left" w:pos="2805"/>
              </w:tabs>
              <w:spacing w:before="240" w:after="120"/>
              <w:ind w:left="112" w:right="254"/>
              <w:rPr>
                <w:rFonts w:eastAsia="Calibri"/>
                <w:b/>
                <w:bCs/>
                <w:i/>
                <w:iCs/>
                <w:rtl/>
              </w:rPr>
            </w:pPr>
            <w:r w:rsidRPr="00EE096A">
              <w:rPr>
                <w:rFonts w:eastAsia="Calibri" w:hint="cs"/>
                <w:rtl/>
              </w:rPr>
              <w:t>בסיום העבודות יבצע ה</w:t>
            </w:r>
            <w:r w:rsidR="003B39CB">
              <w:rPr>
                <w:rFonts w:eastAsia="Calibri" w:hint="cs"/>
                <w:rtl/>
              </w:rPr>
              <w:t>קבלן</w:t>
            </w:r>
            <w:r w:rsidRPr="00EE096A">
              <w:rPr>
                <w:rFonts w:eastAsia="Calibri" w:hint="cs"/>
                <w:rtl/>
              </w:rPr>
              <w:t xml:space="preserve">  הדרכה למשתמשים במערכת.</w:t>
            </w:r>
          </w:p>
          <w:p w:rsidR="00EE096A" w:rsidRPr="00EE096A" w:rsidRDefault="00EE096A" w:rsidP="00EE096A">
            <w:pPr>
              <w:tabs>
                <w:tab w:val="left" w:pos="1643"/>
                <w:tab w:val="left" w:pos="2805"/>
              </w:tabs>
              <w:spacing w:before="240" w:after="120"/>
              <w:ind w:left="112" w:right="254"/>
              <w:rPr>
                <w:rFonts w:eastAsia="Calibri"/>
                <w:b/>
                <w:bCs/>
                <w:i/>
                <w:iCs/>
              </w:rPr>
            </w:pPr>
            <w:r w:rsidRPr="00EE096A">
              <w:rPr>
                <w:rFonts w:eastAsia="Calibri" w:hint="cs"/>
                <w:b/>
                <w:bCs/>
                <w:i/>
                <w:iCs/>
                <w:rtl/>
              </w:rPr>
              <w:t>תכולת העבודה בשלב זה תפורט בפרק נפרד בהמשך.</w:t>
            </w:r>
          </w:p>
        </w:tc>
      </w:tr>
      <w:tr w:rsidR="00EE096A" w:rsidRPr="00EE096A" w:rsidTr="009B1696">
        <w:trPr>
          <w:trHeight w:val="274"/>
        </w:trPr>
        <w:tc>
          <w:tcPr>
            <w:tcW w:w="1772" w:type="dxa"/>
            <w:tcBorders>
              <w:top w:val="single" w:sz="6" w:space="0" w:color="auto"/>
              <w:left w:val="single" w:sz="6" w:space="0" w:color="auto"/>
              <w:bottom w:val="single" w:sz="6" w:space="0" w:color="auto"/>
              <w:right w:val="single" w:sz="6" w:space="0" w:color="auto"/>
            </w:tcBorders>
          </w:tcPr>
          <w:p w:rsidR="00EE096A" w:rsidRPr="00EE096A" w:rsidRDefault="00EE096A" w:rsidP="00EE096A">
            <w:pPr>
              <w:autoSpaceDE w:val="0"/>
              <w:autoSpaceDN w:val="0"/>
              <w:adjustRightInd w:val="0"/>
              <w:spacing w:after="0" w:line="240" w:lineRule="auto"/>
              <w:rPr>
                <w:rFonts w:eastAsia="Calibri"/>
                <w:color w:val="000000"/>
                <w:rtl/>
              </w:rPr>
            </w:pPr>
            <w:r w:rsidRPr="00EE096A">
              <w:rPr>
                <w:rFonts w:eastAsia="Calibri" w:hint="cs"/>
                <w:color w:val="000000"/>
                <w:rtl/>
              </w:rPr>
              <w:t>תיעוד</w:t>
            </w:r>
          </w:p>
        </w:tc>
        <w:tc>
          <w:tcPr>
            <w:tcW w:w="1701" w:type="dxa"/>
            <w:tcBorders>
              <w:top w:val="single" w:sz="6" w:space="0" w:color="auto"/>
              <w:left w:val="single" w:sz="6" w:space="0" w:color="auto"/>
              <w:bottom w:val="single" w:sz="6" w:space="0" w:color="auto"/>
              <w:right w:val="single" w:sz="6" w:space="0" w:color="auto"/>
            </w:tcBorders>
          </w:tcPr>
          <w:p w:rsidR="00EE096A" w:rsidRPr="00EE096A" w:rsidRDefault="00EE096A" w:rsidP="00EE096A">
            <w:pPr>
              <w:autoSpaceDE w:val="0"/>
              <w:autoSpaceDN w:val="0"/>
              <w:adjustRightInd w:val="0"/>
              <w:spacing w:after="0" w:line="240" w:lineRule="auto"/>
              <w:rPr>
                <w:rFonts w:eastAsia="Calibri"/>
                <w:color w:val="000000"/>
                <w:rtl/>
              </w:rPr>
            </w:pPr>
          </w:p>
        </w:tc>
        <w:tc>
          <w:tcPr>
            <w:tcW w:w="5387" w:type="dxa"/>
            <w:tcBorders>
              <w:top w:val="single" w:sz="6" w:space="0" w:color="auto"/>
              <w:left w:val="single" w:sz="6" w:space="0" w:color="auto"/>
              <w:bottom w:val="single" w:sz="6" w:space="0" w:color="auto"/>
              <w:right w:val="single" w:sz="6" w:space="0" w:color="auto"/>
            </w:tcBorders>
          </w:tcPr>
          <w:p w:rsidR="00EE096A" w:rsidRPr="00EE096A" w:rsidRDefault="00EE096A" w:rsidP="00EE096A">
            <w:pPr>
              <w:tabs>
                <w:tab w:val="left" w:pos="1643"/>
                <w:tab w:val="left" w:pos="2805"/>
              </w:tabs>
              <w:spacing w:before="240" w:after="120"/>
              <w:ind w:left="112" w:right="254"/>
              <w:rPr>
                <w:rFonts w:eastAsia="Calibri"/>
                <w:rtl/>
              </w:rPr>
            </w:pPr>
            <w:r w:rsidRPr="00EE096A">
              <w:rPr>
                <w:rFonts w:eastAsia="Calibri" w:hint="cs"/>
                <w:rtl/>
              </w:rPr>
              <w:t>בסיום הפרויקט יגיש ה</w:t>
            </w:r>
            <w:r w:rsidR="003B39CB">
              <w:rPr>
                <w:rFonts w:eastAsia="Calibri" w:hint="cs"/>
                <w:rtl/>
              </w:rPr>
              <w:t>קבלן</w:t>
            </w:r>
            <w:r w:rsidRPr="00EE096A">
              <w:rPr>
                <w:rFonts w:eastAsia="Calibri" w:hint="cs"/>
                <w:rtl/>
              </w:rPr>
              <w:t xml:space="preserve">  מסמכי תיעוד למערכת </w:t>
            </w:r>
            <w:r w:rsidRPr="00EE096A">
              <w:rPr>
                <w:rFonts w:eastAsia="Calibri"/>
                <w:rtl/>
              </w:rPr>
              <w:t>–</w:t>
            </w:r>
            <w:r w:rsidRPr="00EE096A">
              <w:rPr>
                <w:rFonts w:eastAsia="Calibri" w:hint="cs"/>
              </w:rPr>
              <w:t>AS MADE</w:t>
            </w:r>
            <w:r w:rsidRPr="00EE096A">
              <w:rPr>
                <w:rFonts w:eastAsia="Calibri" w:hint="cs"/>
                <w:rtl/>
              </w:rPr>
              <w:t>.</w:t>
            </w:r>
          </w:p>
          <w:p w:rsidR="00EE096A" w:rsidRPr="00EE096A" w:rsidRDefault="00EE096A" w:rsidP="00EE096A">
            <w:pPr>
              <w:tabs>
                <w:tab w:val="left" w:pos="1643"/>
                <w:tab w:val="left" w:pos="2805"/>
              </w:tabs>
              <w:spacing w:before="240" w:after="120"/>
              <w:ind w:left="112" w:right="254"/>
              <w:rPr>
                <w:rFonts w:eastAsia="Calibri"/>
                <w:b/>
                <w:bCs/>
                <w:i/>
                <w:iCs/>
              </w:rPr>
            </w:pPr>
            <w:r w:rsidRPr="00EE096A">
              <w:rPr>
                <w:rFonts w:eastAsia="Calibri" w:hint="cs"/>
                <w:b/>
                <w:bCs/>
                <w:i/>
                <w:iCs/>
                <w:rtl/>
              </w:rPr>
              <w:t>תכולת העבודה בשלב זה תפורט בפרק נפרד בהמשך.</w:t>
            </w:r>
          </w:p>
          <w:p w:rsidR="00EE096A" w:rsidRPr="00EE096A" w:rsidRDefault="00EE096A" w:rsidP="00EE096A">
            <w:pPr>
              <w:tabs>
                <w:tab w:val="left" w:pos="1643"/>
                <w:tab w:val="left" w:pos="2805"/>
              </w:tabs>
              <w:autoSpaceDE w:val="0"/>
              <w:autoSpaceDN w:val="0"/>
              <w:adjustRightInd w:val="0"/>
              <w:spacing w:before="240" w:after="120" w:line="240" w:lineRule="auto"/>
              <w:ind w:left="253" w:right="254"/>
              <w:rPr>
                <w:rFonts w:eastAsia="Calibri"/>
              </w:rPr>
            </w:pPr>
          </w:p>
        </w:tc>
      </w:tr>
    </w:tbl>
    <w:p w:rsidR="00EE096A" w:rsidRPr="00EE096A" w:rsidRDefault="00EE096A" w:rsidP="00EE096A">
      <w:pPr>
        <w:spacing w:line="360" w:lineRule="auto"/>
        <w:ind w:left="651"/>
        <w:contextualSpacing/>
        <w:outlineLvl w:val="1"/>
        <w:rPr>
          <w:rFonts w:eastAsia="Calibri"/>
          <w:color w:val="FF0000"/>
          <w:u w:val="single"/>
          <w:rtl/>
        </w:rPr>
      </w:pPr>
    </w:p>
    <w:p w:rsidR="00EE096A" w:rsidRPr="00EE096A" w:rsidRDefault="00EE096A" w:rsidP="00EE096A">
      <w:pPr>
        <w:numPr>
          <w:ilvl w:val="1"/>
          <w:numId w:val="1"/>
        </w:numPr>
        <w:spacing w:line="360" w:lineRule="auto"/>
        <w:ind w:left="651" w:hanging="709"/>
        <w:contextualSpacing/>
        <w:outlineLvl w:val="1"/>
        <w:rPr>
          <w:rFonts w:eastAsia="Calibri"/>
          <w:u w:val="single"/>
        </w:rPr>
      </w:pPr>
      <w:bookmarkStart w:id="49" w:name="_Toc391225902"/>
      <w:r w:rsidRPr="00EE096A">
        <w:rPr>
          <w:rFonts w:eastAsia="Calibri" w:hint="cs"/>
          <w:u w:val="single"/>
          <w:rtl/>
        </w:rPr>
        <w:t>לוחות הזמנים</w:t>
      </w:r>
      <w:bookmarkEnd w:id="49"/>
    </w:p>
    <w:tbl>
      <w:tblPr>
        <w:bidiVisual/>
        <w:tblW w:w="10017" w:type="dxa"/>
        <w:tblInd w:w="-604" w:type="dxa"/>
        <w:tblLayout w:type="fixed"/>
        <w:tblCellMar>
          <w:left w:w="30" w:type="dxa"/>
          <w:right w:w="30" w:type="dxa"/>
        </w:tblCellMar>
        <w:tblLook w:val="0000" w:firstRow="0" w:lastRow="0" w:firstColumn="0" w:lastColumn="0" w:noHBand="0" w:noVBand="0"/>
      </w:tblPr>
      <w:tblGrid>
        <w:gridCol w:w="1772"/>
        <w:gridCol w:w="3402"/>
        <w:gridCol w:w="1701"/>
        <w:gridCol w:w="1571"/>
        <w:gridCol w:w="1571"/>
      </w:tblGrid>
      <w:tr w:rsidR="00EE096A" w:rsidRPr="00EE096A" w:rsidTr="009B1696">
        <w:trPr>
          <w:trHeight w:val="274"/>
        </w:trPr>
        <w:tc>
          <w:tcPr>
            <w:tcW w:w="1772" w:type="dxa"/>
            <w:vMerge w:val="restart"/>
            <w:tcBorders>
              <w:top w:val="single" w:sz="6" w:space="0" w:color="auto"/>
              <w:left w:val="single" w:sz="6" w:space="0" w:color="auto"/>
              <w:right w:val="single" w:sz="6" w:space="0" w:color="auto"/>
            </w:tcBorders>
            <w:shd w:val="clear" w:color="auto" w:fill="BDD6EE" w:themeFill="accent1" w:themeFillTint="66"/>
            <w:vAlign w:val="center"/>
          </w:tcPr>
          <w:p w:rsidR="00EE096A" w:rsidRPr="00EE096A" w:rsidRDefault="00EE096A" w:rsidP="00EE096A">
            <w:pPr>
              <w:autoSpaceDE w:val="0"/>
              <w:autoSpaceDN w:val="0"/>
              <w:adjustRightInd w:val="0"/>
              <w:spacing w:after="0" w:line="240" w:lineRule="auto"/>
              <w:jc w:val="center"/>
              <w:rPr>
                <w:rFonts w:eastAsia="Calibri"/>
                <w:b/>
                <w:bCs/>
                <w:color w:val="000000"/>
              </w:rPr>
            </w:pPr>
            <w:r w:rsidRPr="00EE096A">
              <w:rPr>
                <w:rFonts w:eastAsia="Calibri" w:hint="cs"/>
                <w:b/>
                <w:bCs/>
                <w:color w:val="000000"/>
                <w:rtl/>
              </w:rPr>
              <w:t>שלב</w:t>
            </w:r>
          </w:p>
        </w:tc>
        <w:tc>
          <w:tcPr>
            <w:tcW w:w="8245" w:type="dxa"/>
            <w:gridSpan w:val="4"/>
            <w:tcBorders>
              <w:top w:val="single" w:sz="6" w:space="0" w:color="auto"/>
              <w:left w:val="single" w:sz="6" w:space="0" w:color="auto"/>
              <w:bottom w:val="single" w:sz="6" w:space="0" w:color="auto"/>
              <w:right w:val="single" w:sz="6" w:space="0" w:color="auto"/>
            </w:tcBorders>
            <w:shd w:val="clear" w:color="auto" w:fill="BDD6EE" w:themeFill="accent1" w:themeFillTint="66"/>
            <w:vAlign w:val="center"/>
          </w:tcPr>
          <w:p w:rsidR="00EE096A" w:rsidRPr="00EE096A" w:rsidRDefault="00EE096A" w:rsidP="00EE096A">
            <w:pPr>
              <w:autoSpaceDE w:val="0"/>
              <w:autoSpaceDN w:val="0"/>
              <w:adjustRightInd w:val="0"/>
              <w:spacing w:after="0" w:line="240" w:lineRule="auto"/>
              <w:jc w:val="center"/>
              <w:rPr>
                <w:rFonts w:eastAsia="Calibri"/>
                <w:b/>
                <w:bCs/>
                <w:color w:val="000000"/>
                <w:rtl/>
              </w:rPr>
            </w:pPr>
            <w:r w:rsidRPr="00EE096A">
              <w:rPr>
                <w:rFonts w:eastAsia="Calibri" w:hint="cs"/>
                <w:b/>
                <w:bCs/>
                <w:color w:val="000000"/>
                <w:rtl/>
              </w:rPr>
              <w:t>לו"ז (</w:t>
            </w:r>
            <w:r w:rsidRPr="00EE096A">
              <w:rPr>
                <w:rFonts w:eastAsia="Calibri" w:hint="cs"/>
                <w:b/>
                <w:bCs/>
                <w:color w:val="000000"/>
              </w:rPr>
              <w:t>ARO</w:t>
            </w:r>
            <w:r w:rsidRPr="00EE096A">
              <w:rPr>
                <w:rFonts w:eastAsia="Calibri"/>
                <w:b/>
                <w:bCs/>
                <w:color w:val="000000"/>
              </w:rPr>
              <w:t>+</w:t>
            </w:r>
            <w:r w:rsidRPr="00EE096A">
              <w:rPr>
                <w:rFonts w:eastAsia="Calibri" w:hint="cs"/>
                <w:b/>
                <w:bCs/>
                <w:color w:val="000000"/>
                <w:rtl/>
              </w:rPr>
              <w:t xml:space="preserve"> שבועות)</w:t>
            </w:r>
          </w:p>
        </w:tc>
      </w:tr>
      <w:tr w:rsidR="00EE096A" w:rsidRPr="00EE096A" w:rsidTr="009B1696">
        <w:trPr>
          <w:trHeight w:val="274"/>
        </w:trPr>
        <w:tc>
          <w:tcPr>
            <w:tcW w:w="1772" w:type="dxa"/>
            <w:vMerge/>
            <w:tcBorders>
              <w:left w:val="single" w:sz="6" w:space="0" w:color="auto"/>
              <w:bottom w:val="single" w:sz="6" w:space="0" w:color="auto"/>
              <w:right w:val="single" w:sz="6" w:space="0" w:color="auto"/>
            </w:tcBorders>
            <w:vAlign w:val="center"/>
          </w:tcPr>
          <w:p w:rsidR="00EE096A" w:rsidRPr="00EE096A" w:rsidRDefault="00EE096A" w:rsidP="00EE096A">
            <w:pPr>
              <w:autoSpaceDE w:val="0"/>
              <w:autoSpaceDN w:val="0"/>
              <w:adjustRightInd w:val="0"/>
              <w:spacing w:after="0" w:line="240" w:lineRule="auto"/>
              <w:jc w:val="center"/>
              <w:rPr>
                <w:rFonts w:eastAsia="Calibri"/>
                <w:b/>
                <w:bCs/>
                <w:color w:val="000000"/>
                <w:rtl/>
              </w:rPr>
            </w:pPr>
          </w:p>
        </w:tc>
        <w:tc>
          <w:tcPr>
            <w:tcW w:w="3402" w:type="dxa"/>
            <w:tcBorders>
              <w:top w:val="single" w:sz="6" w:space="0" w:color="auto"/>
              <w:left w:val="single" w:sz="6" w:space="0" w:color="auto"/>
              <w:bottom w:val="single" w:sz="6" w:space="0" w:color="auto"/>
              <w:right w:val="single" w:sz="6" w:space="0" w:color="auto"/>
            </w:tcBorders>
            <w:shd w:val="clear" w:color="auto" w:fill="BDD6EE" w:themeFill="accent1" w:themeFillTint="66"/>
            <w:vAlign w:val="center"/>
          </w:tcPr>
          <w:p w:rsidR="00EE096A" w:rsidRPr="00EE096A" w:rsidRDefault="00EE096A" w:rsidP="00EE096A">
            <w:pPr>
              <w:autoSpaceDE w:val="0"/>
              <w:autoSpaceDN w:val="0"/>
              <w:adjustRightInd w:val="0"/>
              <w:spacing w:after="0" w:line="240" w:lineRule="auto"/>
              <w:jc w:val="center"/>
              <w:rPr>
                <w:rFonts w:eastAsia="Calibri"/>
                <w:b/>
                <w:bCs/>
                <w:color w:val="000000"/>
                <w:rtl/>
              </w:rPr>
            </w:pPr>
            <w:r w:rsidRPr="00EE096A">
              <w:rPr>
                <w:rFonts w:eastAsia="Calibri" w:hint="cs"/>
                <w:b/>
                <w:bCs/>
                <w:color w:val="000000"/>
                <w:rtl/>
              </w:rPr>
              <w:t>מוקד</w:t>
            </w:r>
          </w:p>
        </w:tc>
        <w:tc>
          <w:tcPr>
            <w:tcW w:w="1701" w:type="dxa"/>
            <w:tcBorders>
              <w:top w:val="single" w:sz="6" w:space="0" w:color="auto"/>
              <w:left w:val="single" w:sz="6" w:space="0" w:color="auto"/>
              <w:bottom w:val="single" w:sz="6" w:space="0" w:color="auto"/>
              <w:right w:val="single" w:sz="6" w:space="0" w:color="auto"/>
            </w:tcBorders>
            <w:shd w:val="clear" w:color="auto" w:fill="BDD6EE" w:themeFill="accent1" w:themeFillTint="66"/>
            <w:vAlign w:val="center"/>
          </w:tcPr>
          <w:p w:rsidR="00EE096A" w:rsidRPr="00EE096A" w:rsidRDefault="00EE096A" w:rsidP="00EE096A">
            <w:pPr>
              <w:autoSpaceDE w:val="0"/>
              <w:autoSpaceDN w:val="0"/>
              <w:adjustRightInd w:val="0"/>
              <w:spacing w:after="0" w:line="240" w:lineRule="auto"/>
              <w:jc w:val="center"/>
              <w:rPr>
                <w:rFonts w:eastAsia="Calibri"/>
                <w:b/>
                <w:bCs/>
                <w:color w:val="000000"/>
                <w:rtl/>
              </w:rPr>
            </w:pPr>
            <w:r w:rsidRPr="00EE096A">
              <w:rPr>
                <w:rFonts w:eastAsia="Calibri" w:hint="cs"/>
                <w:b/>
                <w:bCs/>
                <w:color w:val="000000"/>
                <w:rtl/>
              </w:rPr>
              <w:t>אתר קטן</w:t>
            </w:r>
          </w:p>
        </w:tc>
        <w:tc>
          <w:tcPr>
            <w:tcW w:w="1571" w:type="dxa"/>
            <w:tcBorders>
              <w:top w:val="single" w:sz="6" w:space="0" w:color="auto"/>
              <w:left w:val="single" w:sz="6" w:space="0" w:color="auto"/>
              <w:bottom w:val="single" w:sz="6" w:space="0" w:color="auto"/>
              <w:right w:val="single" w:sz="6" w:space="0" w:color="auto"/>
            </w:tcBorders>
            <w:shd w:val="clear" w:color="auto" w:fill="BDD6EE" w:themeFill="accent1" w:themeFillTint="66"/>
            <w:vAlign w:val="center"/>
          </w:tcPr>
          <w:p w:rsidR="00EE096A" w:rsidRPr="00EE096A" w:rsidRDefault="00EE096A" w:rsidP="00EE096A">
            <w:pPr>
              <w:autoSpaceDE w:val="0"/>
              <w:autoSpaceDN w:val="0"/>
              <w:adjustRightInd w:val="0"/>
              <w:spacing w:after="0" w:line="240" w:lineRule="auto"/>
              <w:jc w:val="center"/>
              <w:rPr>
                <w:rFonts w:eastAsia="Calibri"/>
                <w:b/>
                <w:bCs/>
                <w:color w:val="000000"/>
                <w:rtl/>
              </w:rPr>
            </w:pPr>
            <w:r w:rsidRPr="00EE096A">
              <w:rPr>
                <w:rFonts w:eastAsia="Calibri" w:hint="cs"/>
                <w:b/>
                <w:bCs/>
                <w:color w:val="000000"/>
                <w:rtl/>
              </w:rPr>
              <w:t>אתר בינוני</w:t>
            </w:r>
          </w:p>
        </w:tc>
        <w:tc>
          <w:tcPr>
            <w:tcW w:w="1571" w:type="dxa"/>
            <w:tcBorders>
              <w:top w:val="single" w:sz="6" w:space="0" w:color="auto"/>
              <w:left w:val="single" w:sz="6" w:space="0" w:color="auto"/>
              <w:bottom w:val="single" w:sz="6" w:space="0" w:color="auto"/>
              <w:right w:val="single" w:sz="6" w:space="0" w:color="auto"/>
            </w:tcBorders>
            <w:shd w:val="clear" w:color="auto" w:fill="BDD6EE" w:themeFill="accent1" w:themeFillTint="66"/>
            <w:vAlign w:val="center"/>
          </w:tcPr>
          <w:p w:rsidR="00EE096A" w:rsidRPr="00EE096A" w:rsidRDefault="00EE096A" w:rsidP="00EE096A">
            <w:pPr>
              <w:autoSpaceDE w:val="0"/>
              <w:autoSpaceDN w:val="0"/>
              <w:adjustRightInd w:val="0"/>
              <w:spacing w:after="0" w:line="240" w:lineRule="auto"/>
              <w:jc w:val="center"/>
              <w:rPr>
                <w:rFonts w:eastAsia="Calibri"/>
                <w:b/>
                <w:bCs/>
                <w:color w:val="000000"/>
                <w:rtl/>
              </w:rPr>
            </w:pPr>
            <w:r w:rsidRPr="00EE096A">
              <w:rPr>
                <w:rFonts w:eastAsia="Calibri" w:hint="cs"/>
                <w:b/>
                <w:bCs/>
                <w:color w:val="000000"/>
                <w:rtl/>
              </w:rPr>
              <w:t>אתר גדול</w:t>
            </w:r>
          </w:p>
        </w:tc>
      </w:tr>
      <w:tr w:rsidR="00EE096A" w:rsidRPr="00EE096A" w:rsidTr="009B1696">
        <w:trPr>
          <w:trHeight w:val="654"/>
        </w:trPr>
        <w:tc>
          <w:tcPr>
            <w:tcW w:w="1772" w:type="dxa"/>
            <w:tcBorders>
              <w:top w:val="single" w:sz="6" w:space="0" w:color="auto"/>
              <w:left w:val="single" w:sz="6" w:space="0" w:color="auto"/>
              <w:bottom w:val="single" w:sz="6" w:space="0" w:color="auto"/>
              <w:right w:val="single" w:sz="6" w:space="0" w:color="auto"/>
            </w:tcBorders>
            <w:vAlign w:val="center"/>
          </w:tcPr>
          <w:p w:rsidR="00EE096A" w:rsidRPr="00EE096A" w:rsidRDefault="00EE096A" w:rsidP="00EE096A">
            <w:pPr>
              <w:autoSpaceDE w:val="0"/>
              <w:autoSpaceDN w:val="0"/>
              <w:adjustRightInd w:val="0"/>
              <w:spacing w:after="0" w:line="240" w:lineRule="auto"/>
              <w:rPr>
                <w:rFonts w:eastAsia="Calibri"/>
                <w:color w:val="000000"/>
                <w:rtl/>
              </w:rPr>
            </w:pPr>
            <w:r w:rsidRPr="00EE096A">
              <w:rPr>
                <w:rFonts w:eastAsia="Calibri"/>
              </w:rPr>
              <w:br w:type="page"/>
            </w:r>
            <w:r w:rsidRPr="00EE096A">
              <w:rPr>
                <w:rFonts w:eastAsia="Calibri" w:hint="cs"/>
                <w:color w:val="000000"/>
                <w:rtl/>
              </w:rPr>
              <w:t>התנעה</w:t>
            </w:r>
          </w:p>
        </w:tc>
        <w:tc>
          <w:tcPr>
            <w:tcW w:w="3402" w:type="dxa"/>
            <w:tcBorders>
              <w:top w:val="single" w:sz="6" w:space="0" w:color="auto"/>
              <w:left w:val="single" w:sz="6" w:space="0" w:color="auto"/>
              <w:bottom w:val="single" w:sz="6" w:space="0" w:color="auto"/>
              <w:right w:val="single" w:sz="6" w:space="0" w:color="auto"/>
            </w:tcBorders>
            <w:vAlign w:val="center"/>
          </w:tcPr>
          <w:p w:rsidR="00EE096A" w:rsidRPr="00EE096A" w:rsidRDefault="00EE096A" w:rsidP="00EE096A">
            <w:pPr>
              <w:autoSpaceDE w:val="0"/>
              <w:autoSpaceDN w:val="0"/>
              <w:adjustRightInd w:val="0"/>
              <w:spacing w:after="0" w:line="240" w:lineRule="auto"/>
              <w:jc w:val="center"/>
              <w:rPr>
                <w:rFonts w:eastAsia="Calibri"/>
                <w:color w:val="000000"/>
              </w:rPr>
            </w:pPr>
            <w:r w:rsidRPr="00EE096A">
              <w:rPr>
                <w:rFonts w:eastAsia="Calibri"/>
                <w:color w:val="000000"/>
              </w:rPr>
              <w:t>ARO = 0</w:t>
            </w:r>
          </w:p>
        </w:tc>
        <w:tc>
          <w:tcPr>
            <w:tcW w:w="1701" w:type="dxa"/>
            <w:tcBorders>
              <w:top w:val="single" w:sz="6" w:space="0" w:color="auto"/>
              <w:left w:val="single" w:sz="6" w:space="0" w:color="auto"/>
              <w:bottom w:val="single" w:sz="6" w:space="0" w:color="auto"/>
              <w:right w:val="single" w:sz="6" w:space="0" w:color="auto"/>
            </w:tcBorders>
            <w:vAlign w:val="center"/>
          </w:tcPr>
          <w:p w:rsidR="00EE096A" w:rsidRPr="00EE096A" w:rsidRDefault="00EE096A" w:rsidP="00EE096A">
            <w:pPr>
              <w:autoSpaceDE w:val="0"/>
              <w:autoSpaceDN w:val="0"/>
              <w:adjustRightInd w:val="0"/>
              <w:spacing w:after="0" w:line="240" w:lineRule="auto"/>
              <w:jc w:val="center"/>
              <w:rPr>
                <w:rFonts w:eastAsia="Calibri"/>
                <w:color w:val="000000"/>
              </w:rPr>
            </w:pPr>
            <w:r w:rsidRPr="00EE096A">
              <w:rPr>
                <w:rFonts w:eastAsia="Calibri"/>
                <w:color w:val="000000"/>
              </w:rPr>
              <w:t>ARO = 0</w:t>
            </w:r>
          </w:p>
        </w:tc>
        <w:tc>
          <w:tcPr>
            <w:tcW w:w="1571" w:type="dxa"/>
            <w:tcBorders>
              <w:top w:val="single" w:sz="6" w:space="0" w:color="auto"/>
              <w:left w:val="single" w:sz="6" w:space="0" w:color="auto"/>
              <w:bottom w:val="single" w:sz="6" w:space="0" w:color="auto"/>
              <w:right w:val="single" w:sz="6" w:space="0" w:color="auto"/>
            </w:tcBorders>
            <w:vAlign w:val="center"/>
          </w:tcPr>
          <w:p w:rsidR="00EE096A" w:rsidRPr="00EE096A" w:rsidRDefault="00EE096A" w:rsidP="00EE096A">
            <w:pPr>
              <w:autoSpaceDE w:val="0"/>
              <w:autoSpaceDN w:val="0"/>
              <w:adjustRightInd w:val="0"/>
              <w:spacing w:after="0" w:line="240" w:lineRule="auto"/>
              <w:jc w:val="center"/>
              <w:rPr>
                <w:rFonts w:eastAsia="Calibri"/>
                <w:color w:val="000000"/>
              </w:rPr>
            </w:pPr>
            <w:r w:rsidRPr="00EE096A">
              <w:rPr>
                <w:rFonts w:eastAsia="Calibri"/>
                <w:color w:val="000000"/>
              </w:rPr>
              <w:t>ARO = 0</w:t>
            </w:r>
          </w:p>
        </w:tc>
        <w:tc>
          <w:tcPr>
            <w:tcW w:w="1571" w:type="dxa"/>
            <w:tcBorders>
              <w:top w:val="single" w:sz="6" w:space="0" w:color="auto"/>
              <w:left w:val="single" w:sz="6" w:space="0" w:color="auto"/>
              <w:bottom w:val="single" w:sz="6" w:space="0" w:color="auto"/>
              <w:right w:val="single" w:sz="6" w:space="0" w:color="auto"/>
            </w:tcBorders>
            <w:vAlign w:val="center"/>
          </w:tcPr>
          <w:p w:rsidR="00EE096A" w:rsidRPr="00EE096A" w:rsidRDefault="00EE096A" w:rsidP="00EE096A">
            <w:pPr>
              <w:autoSpaceDE w:val="0"/>
              <w:autoSpaceDN w:val="0"/>
              <w:adjustRightInd w:val="0"/>
              <w:spacing w:after="0" w:line="240" w:lineRule="auto"/>
              <w:jc w:val="center"/>
              <w:rPr>
                <w:rFonts w:eastAsia="Calibri"/>
                <w:color w:val="000000"/>
              </w:rPr>
            </w:pPr>
            <w:r w:rsidRPr="00EE096A">
              <w:rPr>
                <w:rFonts w:eastAsia="Calibri"/>
                <w:color w:val="000000"/>
              </w:rPr>
              <w:t>ARO = 0</w:t>
            </w:r>
          </w:p>
        </w:tc>
      </w:tr>
      <w:tr w:rsidR="00EE096A" w:rsidRPr="00EE096A" w:rsidTr="009B1696">
        <w:trPr>
          <w:trHeight w:val="576"/>
        </w:trPr>
        <w:tc>
          <w:tcPr>
            <w:tcW w:w="1772" w:type="dxa"/>
            <w:tcBorders>
              <w:top w:val="single" w:sz="6" w:space="0" w:color="auto"/>
              <w:left w:val="single" w:sz="6" w:space="0" w:color="auto"/>
              <w:bottom w:val="single" w:sz="6" w:space="0" w:color="auto"/>
              <w:right w:val="single" w:sz="6" w:space="0" w:color="auto"/>
            </w:tcBorders>
            <w:vAlign w:val="center"/>
          </w:tcPr>
          <w:p w:rsidR="00EE096A" w:rsidRPr="00EE096A" w:rsidRDefault="00EE096A" w:rsidP="00EE096A">
            <w:pPr>
              <w:autoSpaceDE w:val="0"/>
              <w:autoSpaceDN w:val="0"/>
              <w:adjustRightInd w:val="0"/>
              <w:spacing w:after="0" w:line="240" w:lineRule="auto"/>
              <w:rPr>
                <w:rFonts w:eastAsia="Calibri"/>
                <w:color w:val="000000"/>
                <w:rtl/>
              </w:rPr>
            </w:pPr>
            <w:r w:rsidRPr="00EE096A">
              <w:rPr>
                <w:rFonts w:eastAsia="Calibri"/>
              </w:rPr>
              <w:br w:type="page"/>
            </w:r>
            <w:r w:rsidRPr="00EE096A">
              <w:rPr>
                <w:rFonts w:eastAsia="Calibri"/>
                <w:color w:val="000000"/>
              </w:rPr>
              <w:t>PDR</w:t>
            </w:r>
            <w:r w:rsidRPr="00EE096A">
              <w:rPr>
                <w:rFonts w:eastAsia="Calibri" w:hint="cs"/>
                <w:color w:val="000000"/>
                <w:rtl/>
              </w:rPr>
              <w:t xml:space="preserve"> </w:t>
            </w:r>
          </w:p>
        </w:tc>
        <w:tc>
          <w:tcPr>
            <w:tcW w:w="3402" w:type="dxa"/>
            <w:tcBorders>
              <w:top w:val="single" w:sz="6" w:space="0" w:color="auto"/>
              <w:left w:val="single" w:sz="6" w:space="0" w:color="auto"/>
              <w:bottom w:val="single" w:sz="6" w:space="0" w:color="auto"/>
              <w:right w:val="single" w:sz="6" w:space="0" w:color="auto"/>
            </w:tcBorders>
            <w:vAlign w:val="center"/>
          </w:tcPr>
          <w:p w:rsidR="00EE096A" w:rsidRPr="00EE096A" w:rsidRDefault="00EE096A" w:rsidP="00EE096A">
            <w:pPr>
              <w:autoSpaceDE w:val="0"/>
              <w:autoSpaceDN w:val="0"/>
              <w:adjustRightInd w:val="0"/>
              <w:spacing w:after="0" w:line="240" w:lineRule="auto"/>
              <w:jc w:val="center"/>
              <w:rPr>
                <w:rFonts w:eastAsia="Calibri"/>
                <w:color w:val="000000"/>
              </w:rPr>
            </w:pPr>
            <w:r w:rsidRPr="00EE096A">
              <w:rPr>
                <w:rFonts w:eastAsia="Calibri"/>
                <w:color w:val="000000"/>
              </w:rPr>
              <w:t>ARO + 5</w:t>
            </w:r>
          </w:p>
        </w:tc>
        <w:tc>
          <w:tcPr>
            <w:tcW w:w="1701" w:type="dxa"/>
            <w:vMerge w:val="restart"/>
            <w:tcBorders>
              <w:top w:val="single" w:sz="6" w:space="0" w:color="auto"/>
              <w:left w:val="single" w:sz="6" w:space="0" w:color="auto"/>
              <w:right w:val="single" w:sz="6" w:space="0" w:color="auto"/>
            </w:tcBorders>
            <w:vAlign w:val="center"/>
          </w:tcPr>
          <w:p w:rsidR="00EE096A" w:rsidRPr="00EE096A" w:rsidRDefault="00EE096A" w:rsidP="00EE096A">
            <w:pPr>
              <w:autoSpaceDE w:val="0"/>
              <w:autoSpaceDN w:val="0"/>
              <w:adjustRightInd w:val="0"/>
              <w:spacing w:after="0" w:line="240" w:lineRule="auto"/>
              <w:jc w:val="center"/>
              <w:rPr>
                <w:rFonts w:eastAsia="Calibri"/>
                <w:color w:val="000000"/>
                <w:rtl/>
              </w:rPr>
            </w:pPr>
            <w:r w:rsidRPr="00EE096A">
              <w:rPr>
                <w:rFonts w:eastAsia="Calibri" w:hint="cs"/>
                <w:color w:val="000000"/>
                <w:rtl/>
              </w:rPr>
              <w:t>ישולב ביחד.</w:t>
            </w:r>
          </w:p>
          <w:p w:rsidR="00EE096A" w:rsidRPr="00EE096A" w:rsidRDefault="00EE096A" w:rsidP="00EE096A">
            <w:pPr>
              <w:autoSpaceDE w:val="0"/>
              <w:autoSpaceDN w:val="0"/>
              <w:adjustRightInd w:val="0"/>
              <w:spacing w:after="0" w:line="240" w:lineRule="auto"/>
              <w:jc w:val="center"/>
              <w:rPr>
                <w:rFonts w:eastAsia="Calibri"/>
                <w:color w:val="000000"/>
                <w:rtl/>
              </w:rPr>
            </w:pPr>
            <w:r w:rsidRPr="00EE096A">
              <w:rPr>
                <w:rFonts w:eastAsia="Calibri"/>
                <w:color w:val="000000"/>
              </w:rPr>
              <w:t>ARO + 2</w:t>
            </w:r>
          </w:p>
        </w:tc>
        <w:tc>
          <w:tcPr>
            <w:tcW w:w="1571" w:type="dxa"/>
            <w:vMerge w:val="restart"/>
            <w:tcBorders>
              <w:top w:val="single" w:sz="6" w:space="0" w:color="auto"/>
              <w:left w:val="single" w:sz="6" w:space="0" w:color="auto"/>
              <w:right w:val="single" w:sz="6" w:space="0" w:color="auto"/>
            </w:tcBorders>
            <w:vAlign w:val="center"/>
          </w:tcPr>
          <w:p w:rsidR="00EE096A" w:rsidRPr="00EE096A" w:rsidRDefault="00EE096A" w:rsidP="00EE096A">
            <w:pPr>
              <w:autoSpaceDE w:val="0"/>
              <w:autoSpaceDN w:val="0"/>
              <w:adjustRightInd w:val="0"/>
              <w:spacing w:after="0" w:line="240" w:lineRule="auto"/>
              <w:jc w:val="center"/>
              <w:rPr>
                <w:rFonts w:eastAsia="Calibri"/>
                <w:color w:val="000000"/>
                <w:rtl/>
              </w:rPr>
            </w:pPr>
            <w:r w:rsidRPr="00EE096A">
              <w:rPr>
                <w:rFonts w:eastAsia="Calibri" w:hint="cs"/>
                <w:color w:val="000000"/>
                <w:rtl/>
              </w:rPr>
              <w:t>ישולב ביחד.</w:t>
            </w:r>
          </w:p>
          <w:p w:rsidR="00EE096A" w:rsidRPr="00EE096A" w:rsidRDefault="00EE096A" w:rsidP="00EE096A">
            <w:pPr>
              <w:autoSpaceDE w:val="0"/>
              <w:autoSpaceDN w:val="0"/>
              <w:adjustRightInd w:val="0"/>
              <w:spacing w:after="0" w:line="240" w:lineRule="auto"/>
              <w:jc w:val="center"/>
              <w:rPr>
                <w:rFonts w:eastAsia="Calibri"/>
                <w:color w:val="000000"/>
              </w:rPr>
            </w:pPr>
            <w:r w:rsidRPr="00EE096A">
              <w:rPr>
                <w:rFonts w:eastAsia="Calibri"/>
                <w:color w:val="000000"/>
              </w:rPr>
              <w:t>ARO + 3</w:t>
            </w:r>
          </w:p>
        </w:tc>
        <w:tc>
          <w:tcPr>
            <w:tcW w:w="1571" w:type="dxa"/>
            <w:tcBorders>
              <w:top w:val="single" w:sz="6" w:space="0" w:color="auto"/>
              <w:left w:val="single" w:sz="6" w:space="0" w:color="auto"/>
              <w:bottom w:val="single" w:sz="6" w:space="0" w:color="auto"/>
              <w:right w:val="single" w:sz="6" w:space="0" w:color="auto"/>
            </w:tcBorders>
            <w:vAlign w:val="center"/>
          </w:tcPr>
          <w:p w:rsidR="00EE096A" w:rsidRPr="00EE096A" w:rsidRDefault="00EE096A" w:rsidP="00EE096A">
            <w:pPr>
              <w:autoSpaceDE w:val="0"/>
              <w:autoSpaceDN w:val="0"/>
              <w:adjustRightInd w:val="0"/>
              <w:spacing w:after="0" w:line="240" w:lineRule="auto"/>
              <w:jc w:val="center"/>
              <w:rPr>
                <w:rFonts w:eastAsia="Calibri"/>
                <w:color w:val="000000"/>
              </w:rPr>
            </w:pPr>
            <w:r w:rsidRPr="00EE096A">
              <w:rPr>
                <w:rFonts w:eastAsia="Calibri"/>
                <w:color w:val="000000"/>
              </w:rPr>
              <w:t>ARO + 3</w:t>
            </w:r>
          </w:p>
        </w:tc>
      </w:tr>
      <w:tr w:rsidR="00EE096A" w:rsidRPr="00EE096A" w:rsidTr="009B1696">
        <w:trPr>
          <w:trHeight w:val="530"/>
        </w:trPr>
        <w:tc>
          <w:tcPr>
            <w:tcW w:w="1772" w:type="dxa"/>
            <w:tcBorders>
              <w:top w:val="single" w:sz="6" w:space="0" w:color="auto"/>
              <w:left w:val="single" w:sz="6" w:space="0" w:color="auto"/>
              <w:bottom w:val="single" w:sz="6" w:space="0" w:color="auto"/>
              <w:right w:val="single" w:sz="6" w:space="0" w:color="auto"/>
            </w:tcBorders>
            <w:vAlign w:val="center"/>
          </w:tcPr>
          <w:p w:rsidR="00EE096A" w:rsidRPr="00EE096A" w:rsidRDefault="00EE096A" w:rsidP="00EE096A">
            <w:pPr>
              <w:autoSpaceDE w:val="0"/>
              <w:autoSpaceDN w:val="0"/>
              <w:adjustRightInd w:val="0"/>
              <w:spacing w:after="0" w:line="240" w:lineRule="auto"/>
              <w:rPr>
                <w:rFonts w:eastAsia="Calibri"/>
                <w:color w:val="000000"/>
                <w:rtl/>
              </w:rPr>
            </w:pPr>
            <w:r w:rsidRPr="00EE096A">
              <w:rPr>
                <w:rFonts w:eastAsia="Calibri"/>
              </w:rPr>
              <w:br w:type="page"/>
            </w:r>
            <w:r w:rsidRPr="00EE096A">
              <w:rPr>
                <w:rFonts w:eastAsia="Calibri" w:hint="cs"/>
                <w:color w:val="000000"/>
                <w:rtl/>
              </w:rPr>
              <w:t>התכנון המפורט</w:t>
            </w:r>
          </w:p>
        </w:tc>
        <w:tc>
          <w:tcPr>
            <w:tcW w:w="3402" w:type="dxa"/>
            <w:tcBorders>
              <w:top w:val="single" w:sz="6" w:space="0" w:color="auto"/>
              <w:left w:val="single" w:sz="6" w:space="0" w:color="auto"/>
              <w:bottom w:val="single" w:sz="6" w:space="0" w:color="auto"/>
              <w:right w:val="single" w:sz="6" w:space="0" w:color="auto"/>
            </w:tcBorders>
            <w:vAlign w:val="center"/>
          </w:tcPr>
          <w:p w:rsidR="00EE096A" w:rsidRPr="00EE096A" w:rsidRDefault="00EE096A" w:rsidP="00EE096A">
            <w:pPr>
              <w:autoSpaceDE w:val="0"/>
              <w:autoSpaceDN w:val="0"/>
              <w:adjustRightInd w:val="0"/>
              <w:spacing w:after="0" w:line="240" w:lineRule="auto"/>
              <w:jc w:val="center"/>
              <w:rPr>
                <w:rFonts w:eastAsia="Calibri"/>
                <w:color w:val="000000"/>
              </w:rPr>
            </w:pPr>
            <w:r w:rsidRPr="00EE096A">
              <w:rPr>
                <w:rFonts w:eastAsia="Calibri"/>
                <w:color w:val="000000"/>
              </w:rPr>
              <w:t>ARO + 9</w:t>
            </w:r>
          </w:p>
        </w:tc>
        <w:tc>
          <w:tcPr>
            <w:tcW w:w="1701" w:type="dxa"/>
            <w:vMerge/>
            <w:tcBorders>
              <w:left w:val="single" w:sz="6" w:space="0" w:color="auto"/>
              <w:right w:val="single" w:sz="6" w:space="0" w:color="auto"/>
            </w:tcBorders>
            <w:vAlign w:val="center"/>
          </w:tcPr>
          <w:p w:rsidR="00EE096A" w:rsidRPr="00EE096A" w:rsidRDefault="00EE096A" w:rsidP="00EE096A">
            <w:pPr>
              <w:autoSpaceDE w:val="0"/>
              <w:autoSpaceDN w:val="0"/>
              <w:adjustRightInd w:val="0"/>
              <w:spacing w:after="0" w:line="240" w:lineRule="auto"/>
              <w:jc w:val="center"/>
              <w:rPr>
                <w:rFonts w:eastAsia="Calibri"/>
                <w:color w:val="000000"/>
              </w:rPr>
            </w:pPr>
          </w:p>
        </w:tc>
        <w:tc>
          <w:tcPr>
            <w:tcW w:w="1571" w:type="dxa"/>
            <w:vMerge/>
            <w:tcBorders>
              <w:left w:val="single" w:sz="6" w:space="0" w:color="auto"/>
              <w:right w:val="single" w:sz="6" w:space="0" w:color="auto"/>
            </w:tcBorders>
            <w:vAlign w:val="center"/>
          </w:tcPr>
          <w:p w:rsidR="00EE096A" w:rsidRPr="00EE096A" w:rsidRDefault="00EE096A" w:rsidP="00EE096A">
            <w:pPr>
              <w:autoSpaceDE w:val="0"/>
              <w:autoSpaceDN w:val="0"/>
              <w:adjustRightInd w:val="0"/>
              <w:spacing w:after="0" w:line="240" w:lineRule="auto"/>
              <w:jc w:val="center"/>
              <w:rPr>
                <w:rFonts w:eastAsia="Calibri"/>
                <w:color w:val="000000"/>
              </w:rPr>
            </w:pPr>
          </w:p>
        </w:tc>
        <w:tc>
          <w:tcPr>
            <w:tcW w:w="1571" w:type="dxa"/>
            <w:tcBorders>
              <w:top w:val="single" w:sz="6" w:space="0" w:color="auto"/>
              <w:left w:val="single" w:sz="6" w:space="0" w:color="auto"/>
              <w:bottom w:val="single" w:sz="6" w:space="0" w:color="auto"/>
              <w:right w:val="single" w:sz="6" w:space="0" w:color="auto"/>
            </w:tcBorders>
            <w:vAlign w:val="center"/>
          </w:tcPr>
          <w:p w:rsidR="00EE096A" w:rsidRPr="00EE096A" w:rsidRDefault="00EE096A" w:rsidP="00EE096A">
            <w:pPr>
              <w:autoSpaceDE w:val="0"/>
              <w:autoSpaceDN w:val="0"/>
              <w:adjustRightInd w:val="0"/>
              <w:spacing w:after="0" w:line="240" w:lineRule="auto"/>
              <w:jc w:val="center"/>
              <w:rPr>
                <w:rFonts w:eastAsia="Calibri"/>
                <w:color w:val="000000"/>
              </w:rPr>
            </w:pPr>
            <w:r w:rsidRPr="00EE096A">
              <w:rPr>
                <w:rFonts w:eastAsia="Calibri"/>
                <w:color w:val="000000"/>
              </w:rPr>
              <w:t>ARO + 5</w:t>
            </w:r>
          </w:p>
        </w:tc>
      </w:tr>
      <w:tr w:rsidR="00EE096A" w:rsidRPr="00EE096A" w:rsidTr="009B1696">
        <w:trPr>
          <w:trHeight w:val="552"/>
        </w:trPr>
        <w:tc>
          <w:tcPr>
            <w:tcW w:w="1772" w:type="dxa"/>
            <w:tcBorders>
              <w:top w:val="single" w:sz="6" w:space="0" w:color="auto"/>
              <w:left w:val="single" w:sz="6" w:space="0" w:color="auto"/>
              <w:bottom w:val="single" w:sz="6" w:space="0" w:color="auto"/>
              <w:right w:val="single" w:sz="6" w:space="0" w:color="auto"/>
            </w:tcBorders>
            <w:vAlign w:val="center"/>
          </w:tcPr>
          <w:p w:rsidR="00EE096A" w:rsidRPr="00EE096A" w:rsidRDefault="00EE096A" w:rsidP="00EE096A">
            <w:pPr>
              <w:autoSpaceDE w:val="0"/>
              <w:autoSpaceDN w:val="0"/>
              <w:adjustRightInd w:val="0"/>
              <w:spacing w:after="0" w:line="240" w:lineRule="auto"/>
              <w:rPr>
                <w:rFonts w:eastAsia="Calibri"/>
                <w:color w:val="000000"/>
              </w:rPr>
            </w:pPr>
            <w:r w:rsidRPr="00EE096A">
              <w:rPr>
                <w:rFonts w:eastAsia="Calibri"/>
                <w:color w:val="000000"/>
              </w:rPr>
              <w:t>CDR</w:t>
            </w:r>
          </w:p>
        </w:tc>
        <w:tc>
          <w:tcPr>
            <w:tcW w:w="3402" w:type="dxa"/>
            <w:tcBorders>
              <w:top w:val="single" w:sz="6" w:space="0" w:color="auto"/>
              <w:left w:val="single" w:sz="6" w:space="0" w:color="auto"/>
              <w:bottom w:val="single" w:sz="6" w:space="0" w:color="auto"/>
              <w:right w:val="single" w:sz="6" w:space="0" w:color="auto"/>
            </w:tcBorders>
            <w:vAlign w:val="center"/>
          </w:tcPr>
          <w:p w:rsidR="00EE096A" w:rsidRPr="00EE096A" w:rsidRDefault="00EE096A" w:rsidP="00EE096A">
            <w:pPr>
              <w:autoSpaceDE w:val="0"/>
              <w:autoSpaceDN w:val="0"/>
              <w:adjustRightInd w:val="0"/>
              <w:spacing w:after="0" w:line="240" w:lineRule="auto"/>
              <w:jc w:val="center"/>
              <w:rPr>
                <w:rFonts w:eastAsia="Calibri"/>
                <w:color w:val="000000"/>
              </w:rPr>
            </w:pPr>
            <w:r w:rsidRPr="00EE096A">
              <w:rPr>
                <w:rFonts w:eastAsia="Calibri"/>
                <w:color w:val="000000"/>
              </w:rPr>
              <w:t>ARO + 10</w:t>
            </w:r>
          </w:p>
        </w:tc>
        <w:tc>
          <w:tcPr>
            <w:tcW w:w="1701" w:type="dxa"/>
            <w:vMerge/>
            <w:tcBorders>
              <w:left w:val="single" w:sz="6" w:space="0" w:color="auto"/>
              <w:bottom w:val="single" w:sz="6" w:space="0" w:color="auto"/>
              <w:right w:val="single" w:sz="6" w:space="0" w:color="auto"/>
            </w:tcBorders>
            <w:vAlign w:val="center"/>
          </w:tcPr>
          <w:p w:rsidR="00EE096A" w:rsidRPr="00EE096A" w:rsidRDefault="00EE096A" w:rsidP="00EE096A">
            <w:pPr>
              <w:autoSpaceDE w:val="0"/>
              <w:autoSpaceDN w:val="0"/>
              <w:adjustRightInd w:val="0"/>
              <w:spacing w:after="0" w:line="240" w:lineRule="auto"/>
              <w:jc w:val="center"/>
              <w:rPr>
                <w:rFonts w:eastAsia="Calibri"/>
                <w:color w:val="000000"/>
              </w:rPr>
            </w:pPr>
          </w:p>
        </w:tc>
        <w:tc>
          <w:tcPr>
            <w:tcW w:w="1571" w:type="dxa"/>
            <w:vMerge/>
            <w:tcBorders>
              <w:left w:val="single" w:sz="6" w:space="0" w:color="auto"/>
              <w:bottom w:val="single" w:sz="6" w:space="0" w:color="auto"/>
              <w:right w:val="single" w:sz="6" w:space="0" w:color="auto"/>
            </w:tcBorders>
            <w:vAlign w:val="center"/>
          </w:tcPr>
          <w:p w:rsidR="00EE096A" w:rsidRPr="00EE096A" w:rsidRDefault="00EE096A" w:rsidP="00EE096A">
            <w:pPr>
              <w:autoSpaceDE w:val="0"/>
              <w:autoSpaceDN w:val="0"/>
              <w:adjustRightInd w:val="0"/>
              <w:spacing w:after="0" w:line="240" w:lineRule="auto"/>
              <w:jc w:val="center"/>
              <w:rPr>
                <w:rFonts w:eastAsia="Calibri"/>
                <w:color w:val="000000"/>
              </w:rPr>
            </w:pPr>
          </w:p>
        </w:tc>
        <w:tc>
          <w:tcPr>
            <w:tcW w:w="1571" w:type="dxa"/>
            <w:tcBorders>
              <w:top w:val="single" w:sz="6" w:space="0" w:color="auto"/>
              <w:left w:val="single" w:sz="6" w:space="0" w:color="auto"/>
              <w:bottom w:val="single" w:sz="6" w:space="0" w:color="auto"/>
              <w:right w:val="single" w:sz="6" w:space="0" w:color="auto"/>
            </w:tcBorders>
            <w:vAlign w:val="center"/>
          </w:tcPr>
          <w:p w:rsidR="00EE096A" w:rsidRPr="00EE096A" w:rsidRDefault="00EE096A" w:rsidP="00EE096A">
            <w:pPr>
              <w:autoSpaceDE w:val="0"/>
              <w:autoSpaceDN w:val="0"/>
              <w:adjustRightInd w:val="0"/>
              <w:spacing w:after="0" w:line="240" w:lineRule="auto"/>
              <w:jc w:val="center"/>
              <w:rPr>
                <w:rFonts w:eastAsia="Calibri"/>
                <w:color w:val="000000"/>
              </w:rPr>
            </w:pPr>
            <w:r w:rsidRPr="00EE096A">
              <w:rPr>
                <w:rFonts w:eastAsia="Calibri"/>
                <w:color w:val="000000"/>
              </w:rPr>
              <w:t>ARO + 6</w:t>
            </w:r>
          </w:p>
        </w:tc>
      </w:tr>
      <w:tr w:rsidR="00EE096A" w:rsidRPr="00EE096A" w:rsidTr="009B1696">
        <w:trPr>
          <w:trHeight w:val="560"/>
        </w:trPr>
        <w:tc>
          <w:tcPr>
            <w:tcW w:w="1772" w:type="dxa"/>
            <w:tcBorders>
              <w:top w:val="single" w:sz="6" w:space="0" w:color="auto"/>
              <w:left w:val="single" w:sz="6" w:space="0" w:color="auto"/>
              <w:bottom w:val="single" w:sz="6" w:space="0" w:color="auto"/>
              <w:right w:val="single" w:sz="6" w:space="0" w:color="auto"/>
            </w:tcBorders>
            <w:vAlign w:val="center"/>
          </w:tcPr>
          <w:p w:rsidR="00EE096A" w:rsidRPr="00EE096A" w:rsidRDefault="00EE096A" w:rsidP="00EE096A">
            <w:pPr>
              <w:autoSpaceDE w:val="0"/>
              <w:autoSpaceDN w:val="0"/>
              <w:adjustRightInd w:val="0"/>
              <w:spacing w:after="0" w:line="240" w:lineRule="auto"/>
              <w:rPr>
                <w:rFonts w:eastAsia="Calibri"/>
                <w:color w:val="000000"/>
                <w:rtl/>
              </w:rPr>
            </w:pPr>
            <w:r w:rsidRPr="00EE096A">
              <w:rPr>
                <w:rFonts w:eastAsia="Calibri" w:hint="cs"/>
                <w:color w:val="000000"/>
                <w:rtl/>
              </w:rPr>
              <w:t>מימוש</w:t>
            </w:r>
          </w:p>
        </w:tc>
        <w:tc>
          <w:tcPr>
            <w:tcW w:w="3402" w:type="dxa"/>
            <w:tcBorders>
              <w:top w:val="single" w:sz="6" w:space="0" w:color="auto"/>
              <w:left w:val="single" w:sz="6" w:space="0" w:color="auto"/>
              <w:bottom w:val="single" w:sz="6" w:space="0" w:color="auto"/>
              <w:right w:val="single" w:sz="6" w:space="0" w:color="auto"/>
            </w:tcBorders>
            <w:vAlign w:val="center"/>
          </w:tcPr>
          <w:p w:rsidR="00EE096A" w:rsidRPr="00EE096A" w:rsidRDefault="00EE096A" w:rsidP="00EE096A">
            <w:pPr>
              <w:autoSpaceDE w:val="0"/>
              <w:autoSpaceDN w:val="0"/>
              <w:adjustRightInd w:val="0"/>
              <w:spacing w:after="0" w:line="240" w:lineRule="auto"/>
              <w:jc w:val="center"/>
              <w:rPr>
                <w:rFonts w:eastAsia="Calibri"/>
                <w:color w:val="000000"/>
              </w:rPr>
            </w:pPr>
            <w:r w:rsidRPr="00EE096A">
              <w:rPr>
                <w:rFonts w:eastAsia="Calibri"/>
                <w:color w:val="000000"/>
              </w:rPr>
              <w:t>ARO + 26</w:t>
            </w:r>
          </w:p>
        </w:tc>
        <w:tc>
          <w:tcPr>
            <w:tcW w:w="1701" w:type="dxa"/>
            <w:tcBorders>
              <w:top w:val="single" w:sz="6" w:space="0" w:color="auto"/>
              <w:left w:val="single" w:sz="6" w:space="0" w:color="auto"/>
              <w:bottom w:val="single" w:sz="4" w:space="0" w:color="auto"/>
              <w:right w:val="single" w:sz="6" w:space="0" w:color="auto"/>
            </w:tcBorders>
            <w:vAlign w:val="center"/>
          </w:tcPr>
          <w:p w:rsidR="00EE096A" w:rsidRPr="00EE096A" w:rsidRDefault="00EE096A" w:rsidP="00EE096A">
            <w:pPr>
              <w:autoSpaceDE w:val="0"/>
              <w:autoSpaceDN w:val="0"/>
              <w:adjustRightInd w:val="0"/>
              <w:spacing w:after="0" w:line="240" w:lineRule="auto"/>
              <w:jc w:val="center"/>
              <w:rPr>
                <w:rFonts w:eastAsia="Calibri"/>
                <w:color w:val="000000"/>
              </w:rPr>
            </w:pPr>
            <w:r w:rsidRPr="00EE096A">
              <w:rPr>
                <w:rFonts w:eastAsia="Calibri"/>
                <w:color w:val="000000"/>
              </w:rPr>
              <w:t>ARO + 6</w:t>
            </w:r>
          </w:p>
        </w:tc>
        <w:tc>
          <w:tcPr>
            <w:tcW w:w="1571" w:type="dxa"/>
            <w:tcBorders>
              <w:top w:val="single" w:sz="6" w:space="0" w:color="auto"/>
              <w:left w:val="single" w:sz="6" w:space="0" w:color="auto"/>
              <w:bottom w:val="single" w:sz="4" w:space="0" w:color="auto"/>
              <w:right w:val="single" w:sz="6" w:space="0" w:color="auto"/>
            </w:tcBorders>
            <w:vAlign w:val="center"/>
          </w:tcPr>
          <w:p w:rsidR="00EE096A" w:rsidRPr="00EE096A" w:rsidRDefault="00EE096A" w:rsidP="00EE096A">
            <w:pPr>
              <w:autoSpaceDE w:val="0"/>
              <w:autoSpaceDN w:val="0"/>
              <w:adjustRightInd w:val="0"/>
              <w:spacing w:after="0" w:line="240" w:lineRule="auto"/>
              <w:jc w:val="center"/>
              <w:rPr>
                <w:rFonts w:eastAsia="Calibri"/>
                <w:color w:val="000000"/>
              </w:rPr>
            </w:pPr>
            <w:r w:rsidRPr="00EE096A">
              <w:rPr>
                <w:rFonts w:eastAsia="Calibri"/>
                <w:color w:val="000000"/>
              </w:rPr>
              <w:t>ARO + 8</w:t>
            </w:r>
          </w:p>
        </w:tc>
        <w:tc>
          <w:tcPr>
            <w:tcW w:w="1571" w:type="dxa"/>
            <w:tcBorders>
              <w:top w:val="single" w:sz="6" w:space="0" w:color="auto"/>
              <w:left w:val="single" w:sz="6" w:space="0" w:color="auto"/>
              <w:bottom w:val="single" w:sz="4" w:space="0" w:color="auto"/>
              <w:right w:val="single" w:sz="6" w:space="0" w:color="auto"/>
            </w:tcBorders>
            <w:vAlign w:val="center"/>
          </w:tcPr>
          <w:p w:rsidR="00EE096A" w:rsidRPr="00EE096A" w:rsidRDefault="00EE096A" w:rsidP="00EE096A">
            <w:pPr>
              <w:autoSpaceDE w:val="0"/>
              <w:autoSpaceDN w:val="0"/>
              <w:adjustRightInd w:val="0"/>
              <w:spacing w:after="0" w:line="240" w:lineRule="auto"/>
              <w:jc w:val="center"/>
              <w:rPr>
                <w:rFonts w:eastAsia="Calibri"/>
                <w:color w:val="000000"/>
              </w:rPr>
            </w:pPr>
            <w:r w:rsidRPr="00EE096A">
              <w:rPr>
                <w:rFonts w:eastAsia="Calibri"/>
                <w:color w:val="000000"/>
              </w:rPr>
              <w:t>ARO + 12</w:t>
            </w:r>
          </w:p>
        </w:tc>
      </w:tr>
      <w:tr w:rsidR="00EE096A" w:rsidRPr="00EE096A" w:rsidTr="009B1696">
        <w:trPr>
          <w:trHeight w:val="539"/>
        </w:trPr>
        <w:tc>
          <w:tcPr>
            <w:tcW w:w="1772" w:type="dxa"/>
            <w:tcBorders>
              <w:top w:val="single" w:sz="6" w:space="0" w:color="auto"/>
              <w:left w:val="single" w:sz="6" w:space="0" w:color="auto"/>
              <w:bottom w:val="single" w:sz="6" w:space="0" w:color="auto"/>
              <w:right w:val="single" w:sz="6" w:space="0" w:color="auto"/>
            </w:tcBorders>
            <w:vAlign w:val="center"/>
          </w:tcPr>
          <w:p w:rsidR="00EE096A" w:rsidRPr="00EE096A" w:rsidRDefault="00EE096A" w:rsidP="00EE096A">
            <w:pPr>
              <w:autoSpaceDE w:val="0"/>
              <w:autoSpaceDN w:val="0"/>
              <w:adjustRightInd w:val="0"/>
              <w:spacing w:after="0" w:line="240" w:lineRule="auto"/>
              <w:rPr>
                <w:rFonts w:eastAsia="Calibri"/>
                <w:color w:val="000000"/>
                <w:rtl/>
              </w:rPr>
            </w:pPr>
            <w:r w:rsidRPr="00EE096A">
              <w:rPr>
                <w:rFonts w:eastAsia="Calibri" w:hint="cs"/>
                <w:rtl/>
              </w:rPr>
              <w:t>אבלואציה</w:t>
            </w:r>
          </w:p>
        </w:tc>
        <w:tc>
          <w:tcPr>
            <w:tcW w:w="3402" w:type="dxa"/>
            <w:tcBorders>
              <w:top w:val="single" w:sz="6" w:space="0" w:color="auto"/>
              <w:left w:val="single" w:sz="6" w:space="0" w:color="auto"/>
              <w:bottom w:val="single" w:sz="6" w:space="0" w:color="auto"/>
              <w:right w:val="single" w:sz="4" w:space="0" w:color="auto"/>
            </w:tcBorders>
            <w:vAlign w:val="center"/>
          </w:tcPr>
          <w:p w:rsidR="00EE096A" w:rsidRPr="00EE096A" w:rsidRDefault="00EE096A" w:rsidP="00EE096A">
            <w:pPr>
              <w:autoSpaceDE w:val="0"/>
              <w:autoSpaceDN w:val="0"/>
              <w:adjustRightInd w:val="0"/>
              <w:spacing w:after="0" w:line="240" w:lineRule="auto"/>
              <w:jc w:val="center"/>
              <w:rPr>
                <w:rFonts w:eastAsia="Calibri"/>
                <w:color w:val="000000"/>
              </w:rPr>
            </w:pPr>
            <w:r w:rsidRPr="00EE096A">
              <w:rPr>
                <w:rFonts w:eastAsia="Calibri"/>
                <w:color w:val="000000"/>
              </w:rPr>
              <w:t>ARO + 27</w:t>
            </w:r>
          </w:p>
        </w:tc>
        <w:tc>
          <w:tcPr>
            <w:tcW w:w="1701" w:type="dxa"/>
            <w:tcBorders>
              <w:top w:val="single" w:sz="4" w:space="0" w:color="auto"/>
              <w:left w:val="single" w:sz="4" w:space="0" w:color="auto"/>
              <w:bottom w:val="single" w:sz="4" w:space="0" w:color="auto"/>
              <w:right w:val="single" w:sz="4" w:space="0" w:color="auto"/>
            </w:tcBorders>
            <w:vAlign w:val="center"/>
          </w:tcPr>
          <w:p w:rsidR="00EE096A" w:rsidRPr="00EE096A" w:rsidRDefault="00EE096A" w:rsidP="00EE096A">
            <w:pPr>
              <w:autoSpaceDE w:val="0"/>
              <w:autoSpaceDN w:val="0"/>
              <w:adjustRightInd w:val="0"/>
              <w:spacing w:after="0" w:line="240" w:lineRule="auto"/>
              <w:jc w:val="center"/>
              <w:rPr>
                <w:rFonts w:eastAsia="Calibri"/>
                <w:color w:val="000000"/>
              </w:rPr>
            </w:pPr>
            <w:r w:rsidRPr="00EE096A">
              <w:rPr>
                <w:rFonts w:eastAsia="Calibri"/>
                <w:color w:val="000000"/>
              </w:rPr>
              <w:t>ARO + 6</w:t>
            </w:r>
          </w:p>
        </w:tc>
        <w:tc>
          <w:tcPr>
            <w:tcW w:w="1571" w:type="dxa"/>
            <w:tcBorders>
              <w:top w:val="single" w:sz="4" w:space="0" w:color="auto"/>
              <w:left w:val="single" w:sz="4" w:space="0" w:color="auto"/>
              <w:bottom w:val="single" w:sz="4" w:space="0" w:color="auto"/>
              <w:right w:val="single" w:sz="4" w:space="0" w:color="auto"/>
            </w:tcBorders>
            <w:vAlign w:val="center"/>
          </w:tcPr>
          <w:p w:rsidR="00EE096A" w:rsidRPr="00EE096A" w:rsidRDefault="00EE096A" w:rsidP="00EE096A">
            <w:pPr>
              <w:autoSpaceDE w:val="0"/>
              <w:autoSpaceDN w:val="0"/>
              <w:adjustRightInd w:val="0"/>
              <w:spacing w:after="0" w:line="240" w:lineRule="auto"/>
              <w:jc w:val="center"/>
              <w:rPr>
                <w:rFonts w:eastAsia="Calibri"/>
                <w:color w:val="000000"/>
              </w:rPr>
            </w:pPr>
            <w:r w:rsidRPr="00EE096A">
              <w:rPr>
                <w:rFonts w:eastAsia="Calibri"/>
                <w:color w:val="000000"/>
              </w:rPr>
              <w:t>ARO + 8</w:t>
            </w:r>
          </w:p>
        </w:tc>
        <w:tc>
          <w:tcPr>
            <w:tcW w:w="1571" w:type="dxa"/>
            <w:tcBorders>
              <w:top w:val="single" w:sz="4" w:space="0" w:color="auto"/>
              <w:left w:val="single" w:sz="4" w:space="0" w:color="auto"/>
              <w:bottom w:val="single" w:sz="4" w:space="0" w:color="auto"/>
              <w:right w:val="single" w:sz="4" w:space="0" w:color="auto"/>
            </w:tcBorders>
            <w:vAlign w:val="center"/>
          </w:tcPr>
          <w:p w:rsidR="00EE096A" w:rsidRPr="00EE096A" w:rsidRDefault="00EE096A" w:rsidP="00EE096A">
            <w:pPr>
              <w:autoSpaceDE w:val="0"/>
              <w:autoSpaceDN w:val="0"/>
              <w:adjustRightInd w:val="0"/>
              <w:spacing w:after="0" w:line="240" w:lineRule="auto"/>
              <w:jc w:val="center"/>
              <w:rPr>
                <w:rFonts w:eastAsia="Calibri"/>
                <w:color w:val="000000"/>
              </w:rPr>
            </w:pPr>
            <w:r w:rsidRPr="00EE096A">
              <w:rPr>
                <w:rFonts w:eastAsia="Calibri"/>
                <w:color w:val="000000"/>
              </w:rPr>
              <w:t>ARO + 12</w:t>
            </w:r>
          </w:p>
        </w:tc>
      </w:tr>
      <w:tr w:rsidR="00EE096A" w:rsidRPr="00EE096A" w:rsidTr="009B1696">
        <w:trPr>
          <w:trHeight w:val="561"/>
        </w:trPr>
        <w:tc>
          <w:tcPr>
            <w:tcW w:w="1772" w:type="dxa"/>
            <w:tcBorders>
              <w:top w:val="single" w:sz="6" w:space="0" w:color="auto"/>
              <w:left w:val="single" w:sz="6" w:space="0" w:color="auto"/>
              <w:bottom w:val="single" w:sz="6" w:space="0" w:color="auto"/>
              <w:right w:val="single" w:sz="6" w:space="0" w:color="auto"/>
            </w:tcBorders>
            <w:vAlign w:val="center"/>
          </w:tcPr>
          <w:p w:rsidR="00EE096A" w:rsidRPr="00EE096A" w:rsidRDefault="00EE096A" w:rsidP="00EE096A">
            <w:pPr>
              <w:autoSpaceDE w:val="0"/>
              <w:autoSpaceDN w:val="0"/>
              <w:adjustRightInd w:val="0"/>
              <w:spacing w:after="0" w:line="240" w:lineRule="auto"/>
              <w:rPr>
                <w:rFonts w:eastAsia="Calibri"/>
                <w:color w:val="000000"/>
                <w:rtl/>
              </w:rPr>
            </w:pPr>
            <w:r w:rsidRPr="00EE096A">
              <w:rPr>
                <w:rFonts w:eastAsia="Calibri" w:hint="cs"/>
                <w:rtl/>
              </w:rPr>
              <w:t>בדיקת קבלה ע"י המתקין</w:t>
            </w:r>
          </w:p>
        </w:tc>
        <w:tc>
          <w:tcPr>
            <w:tcW w:w="3402" w:type="dxa"/>
            <w:tcBorders>
              <w:top w:val="single" w:sz="6" w:space="0" w:color="auto"/>
              <w:left w:val="single" w:sz="6" w:space="0" w:color="auto"/>
              <w:bottom w:val="single" w:sz="6" w:space="0" w:color="auto"/>
              <w:right w:val="single" w:sz="4" w:space="0" w:color="auto"/>
            </w:tcBorders>
            <w:vAlign w:val="center"/>
          </w:tcPr>
          <w:p w:rsidR="00EE096A" w:rsidRPr="00EE096A" w:rsidRDefault="00EE096A" w:rsidP="00EE096A">
            <w:pPr>
              <w:autoSpaceDE w:val="0"/>
              <w:autoSpaceDN w:val="0"/>
              <w:adjustRightInd w:val="0"/>
              <w:spacing w:after="0" w:line="240" w:lineRule="auto"/>
              <w:jc w:val="center"/>
              <w:rPr>
                <w:rFonts w:eastAsia="Calibri"/>
                <w:color w:val="000000"/>
              </w:rPr>
            </w:pPr>
            <w:r w:rsidRPr="00EE096A">
              <w:rPr>
                <w:rFonts w:eastAsia="Calibri"/>
                <w:color w:val="000000"/>
              </w:rPr>
              <w:t>ARO + 31</w:t>
            </w:r>
          </w:p>
        </w:tc>
        <w:tc>
          <w:tcPr>
            <w:tcW w:w="1701" w:type="dxa"/>
            <w:tcBorders>
              <w:top w:val="single" w:sz="4" w:space="0" w:color="auto"/>
              <w:left w:val="single" w:sz="4" w:space="0" w:color="auto"/>
              <w:bottom w:val="single" w:sz="4" w:space="0" w:color="auto"/>
              <w:right w:val="single" w:sz="4" w:space="0" w:color="auto"/>
            </w:tcBorders>
            <w:vAlign w:val="center"/>
          </w:tcPr>
          <w:p w:rsidR="00EE096A" w:rsidRPr="00EE096A" w:rsidRDefault="00EE096A" w:rsidP="00EE096A">
            <w:pPr>
              <w:autoSpaceDE w:val="0"/>
              <w:autoSpaceDN w:val="0"/>
              <w:adjustRightInd w:val="0"/>
              <w:spacing w:after="0" w:line="240" w:lineRule="auto"/>
              <w:jc w:val="center"/>
              <w:rPr>
                <w:rFonts w:eastAsia="Calibri"/>
                <w:color w:val="000000"/>
              </w:rPr>
            </w:pPr>
            <w:r w:rsidRPr="00EE096A">
              <w:rPr>
                <w:rFonts w:eastAsia="Calibri"/>
                <w:color w:val="000000"/>
              </w:rPr>
              <w:t>ARO + 8</w:t>
            </w:r>
          </w:p>
        </w:tc>
        <w:tc>
          <w:tcPr>
            <w:tcW w:w="1571" w:type="dxa"/>
            <w:tcBorders>
              <w:top w:val="single" w:sz="4" w:space="0" w:color="auto"/>
              <w:left w:val="single" w:sz="4" w:space="0" w:color="auto"/>
              <w:bottom w:val="single" w:sz="4" w:space="0" w:color="auto"/>
              <w:right w:val="single" w:sz="4" w:space="0" w:color="auto"/>
            </w:tcBorders>
            <w:vAlign w:val="center"/>
          </w:tcPr>
          <w:p w:rsidR="00EE096A" w:rsidRPr="00EE096A" w:rsidRDefault="00EE096A" w:rsidP="00EE096A">
            <w:pPr>
              <w:autoSpaceDE w:val="0"/>
              <w:autoSpaceDN w:val="0"/>
              <w:adjustRightInd w:val="0"/>
              <w:spacing w:after="0" w:line="240" w:lineRule="auto"/>
              <w:jc w:val="center"/>
              <w:rPr>
                <w:rFonts w:eastAsia="Calibri"/>
                <w:color w:val="000000"/>
              </w:rPr>
            </w:pPr>
            <w:r w:rsidRPr="00EE096A">
              <w:rPr>
                <w:rFonts w:eastAsia="Calibri"/>
                <w:color w:val="000000"/>
              </w:rPr>
              <w:t>ARO + 10</w:t>
            </w:r>
          </w:p>
        </w:tc>
        <w:tc>
          <w:tcPr>
            <w:tcW w:w="1571" w:type="dxa"/>
            <w:tcBorders>
              <w:top w:val="single" w:sz="4" w:space="0" w:color="auto"/>
              <w:left w:val="single" w:sz="4" w:space="0" w:color="auto"/>
              <w:bottom w:val="single" w:sz="4" w:space="0" w:color="auto"/>
              <w:right w:val="single" w:sz="4" w:space="0" w:color="auto"/>
            </w:tcBorders>
            <w:vAlign w:val="center"/>
          </w:tcPr>
          <w:p w:rsidR="00EE096A" w:rsidRPr="00EE096A" w:rsidRDefault="00EE096A" w:rsidP="00EE096A">
            <w:pPr>
              <w:autoSpaceDE w:val="0"/>
              <w:autoSpaceDN w:val="0"/>
              <w:adjustRightInd w:val="0"/>
              <w:spacing w:after="0" w:line="240" w:lineRule="auto"/>
              <w:jc w:val="center"/>
              <w:rPr>
                <w:rFonts w:eastAsia="Calibri"/>
                <w:color w:val="000000"/>
              </w:rPr>
            </w:pPr>
            <w:r w:rsidRPr="00EE096A">
              <w:rPr>
                <w:rFonts w:eastAsia="Calibri"/>
                <w:color w:val="000000"/>
              </w:rPr>
              <w:t>ARO + 15</w:t>
            </w:r>
          </w:p>
        </w:tc>
      </w:tr>
      <w:tr w:rsidR="00EE096A" w:rsidRPr="00EE096A" w:rsidTr="009B1696">
        <w:trPr>
          <w:trHeight w:val="556"/>
        </w:trPr>
        <w:tc>
          <w:tcPr>
            <w:tcW w:w="1772" w:type="dxa"/>
            <w:tcBorders>
              <w:top w:val="single" w:sz="6" w:space="0" w:color="auto"/>
              <w:left w:val="single" w:sz="6" w:space="0" w:color="auto"/>
              <w:bottom w:val="single" w:sz="6" w:space="0" w:color="auto"/>
              <w:right w:val="single" w:sz="6" w:space="0" w:color="auto"/>
            </w:tcBorders>
            <w:vAlign w:val="center"/>
          </w:tcPr>
          <w:p w:rsidR="00EE096A" w:rsidRPr="00EE096A" w:rsidRDefault="00EE096A" w:rsidP="00EE096A">
            <w:pPr>
              <w:autoSpaceDE w:val="0"/>
              <w:autoSpaceDN w:val="0"/>
              <w:adjustRightInd w:val="0"/>
              <w:spacing w:after="0" w:line="240" w:lineRule="auto"/>
              <w:rPr>
                <w:rFonts w:eastAsia="Calibri"/>
                <w:color w:val="000000"/>
                <w:rtl/>
              </w:rPr>
            </w:pPr>
            <w:r w:rsidRPr="00EE096A">
              <w:rPr>
                <w:rFonts w:eastAsia="Calibri" w:hint="cs"/>
                <w:color w:val="000000"/>
                <w:rtl/>
              </w:rPr>
              <w:t>בדיקות מסירה א'</w:t>
            </w:r>
          </w:p>
        </w:tc>
        <w:tc>
          <w:tcPr>
            <w:tcW w:w="3402" w:type="dxa"/>
            <w:tcBorders>
              <w:top w:val="single" w:sz="6" w:space="0" w:color="auto"/>
              <w:left w:val="single" w:sz="6" w:space="0" w:color="auto"/>
              <w:bottom w:val="single" w:sz="6" w:space="0" w:color="auto"/>
              <w:right w:val="single" w:sz="4" w:space="0" w:color="auto"/>
            </w:tcBorders>
            <w:vAlign w:val="center"/>
          </w:tcPr>
          <w:p w:rsidR="00EE096A" w:rsidRPr="00EE096A" w:rsidRDefault="00EE096A" w:rsidP="00EE096A">
            <w:pPr>
              <w:autoSpaceDE w:val="0"/>
              <w:autoSpaceDN w:val="0"/>
              <w:adjustRightInd w:val="0"/>
              <w:spacing w:after="0" w:line="240" w:lineRule="auto"/>
              <w:jc w:val="center"/>
              <w:rPr>
                <w:rFonts w:eastAsia="Calibri"/>
                <w:color w:val="000000"/>
              </w:rPr>
            </w:pPr>
            <w:r w:rsidRPr="00EE096A">
              <w:rPr>
                <w:rFonts w:eastAsia="Calibri"/>
                <w:color w:val="000000"/>
              </w:rPr>
              <w:t>ARO + 37</w:t>
            </w:r>
          </w:p>
        </w:tc>
        <w:tc>
          <w:tcPr>
            <w:tcW w:w="1701" w:type="dxa"/>
            <w:tcBorders>
              <w:top w:val="single" w:sz="4" w:space="0" w:color="auto"/>
              <w:left w:val="single" w:sz="4" w:space="0" w:color="auto"/>
              <w:bottom w:val="single" w:sz="4" w:space="0" w:color="auto"/>
              <w:right w:val="single" w:sz="4" w:space="0" w:color="auto"/>
            </w:tcBorders>
            <w:vAlign w:val="center"/>
          </w:tcPr>
          <w:p w:rsidR="00EE096A" w:rsidRPr="00EE096A" w:rsidRDefault="00EE096A" w:rsidP="00EE096A">
            <w:pPr>
              <w:autoSpaceDE w:val="0"/>
              <w:autoSpaceDN w:val="0"/>
              <w:adjustRightInd w:val="0"/>
              <w:spacing w:after="0" w:line="240" w:lineRule="auto"/>
              <w:jc w:val="center"/>
              <w:rPr>
                <w:rFonts w:eastAsia="Calibri"/>
                <w:color w:val="000000"/>
              </w:rPr>
            </w:pPr>
            <w:r w:rsidRPr="00EE096A">
              <w:rPr>
                <w:rFonts w:eastAsia="Calibri"/>
                <w:color w:val="000000"/>
              </w:rPr>
              <w:t>ARO + 9</w:t>
            </w:r>
          </w:p>
        </w:tc>
        <w:tc>
          <w:tcPr>
            <w:tcW w:w="1571" w:type="dxa"/>
            <w:tcBorders>
              <w:top w:val="single" w:sz="4" w:space="0" w:color="auto"/>
              <w:left w:val="single" w:sz="4" w:space="0" w:color="auto"/>
              <w:bottom w:val="single" w:sz="4" w:space="0" w:color="auto"/>
              <w:right w:val="single" w:sz="4" w:space="0" w:color="auto"/>
            </w:tcBorders>
            <w:vAlign w:val="center"/>
          </w:tcPr>
          <w:p w:rsidR="00EE096A" w:rsidRPr="00EE096A" w:rsidRDefault="00EE096A" w:rsidP="00EE096A">
            <w:pPr>
              <w:autoSpaceDE w:val="0"/>
              <w:autoSpaceDN w:val="0"/>
              <w:adjustRightInd w:val="0"/>
              <w:spacing w:after="0" w:line="240" w:lineRule="auto"/>
              <w:jc w:val="center"/>
              <w:rPr>
                <w:rFonts w:eastAsia="Calibri"/>
                <w:color w:val="000000"/>
              </w:rPr>
            </w:pPr>
            <w:r w:rsidRPr="00EE096A">
              <w:rPr>
                <w:rFonts w:eastAsia="Calibri"/>
                <w:color w:val="000000"/>
              </w:rPr>
              <w:t>ARO + 11</w:t>
            </w:r>
          </w:p>
        </w:tc>
        <w:tc>
          <w:tcPr>
            <w:tcW w:w="1571" w:type="dxa"/>
            <w:tcBorders>
              <w:top w:val="single" w:sz="4" w:space="0" w:color="auto"/>
              <w:left w:val="single" w:sz="4" w:space="0" w:color="auto"/>
              <w:bottom w:val="single" w:sz="4" w:space="0" w:color="auto"/>
              <w:right w:val="single" w:sz="4" w:space="0" w:color="auto"/>
            </w:tcBorders>
            <w:vAlign w:val="center"/>
          </w:tcPr>
          <w:p w:rsidR="00EE096A" w:rsidRPr="00EE096A" w:rsidRDefault="00EE096A" w:rsidP="00EE096A">
            <w:pPr>
              <w:autoSpaceDE w:val="0"/>
              <w:autoSpaceDN w:val="0"/>
              <w:adjustRightInd w:val="0"/>
              <w:spacing w:after="0" w:line="240" w:lineRule="auto"/>
              <w:jc w:val="center"/>
              <w:rPr>
                <w:rFonts w:eastAsia="Calibri"/>
                <w:color w:val="000000"/>
              </w:rPr>
            </w:pPr>
            <w:r w:rsidRPr="00EE096A">
              <w:rPr>
                <w:rFonts w:eastAsia="Calibri"/>
                <w:color w:val="000000"/>
              </w:rPr>
              <w:t>ARO + 16</w:t>
            </w:r>
          </w:p>
        </w:tc>
      </w:tr>
      <w:tr w:rsidR="00EE096A" w:rsidRPr="00EE096A" w:rsidTr="009B1696">
        <w:trPr>
          <w:trHeight w:val="556"/>
        </w:trPr>
        <w:tc>
          <w:tcPr>
            <w:tcW w:w="1772" w:type="dxa"/>
            <w:tcBorders>
              <w:top w:val="single" w:sz="6" w:space="0" w:color="auto"/>
              <w:left w:val="single" w:sz="6" w:space="0" w:color="auto"/>
              <w:bottom w:val="single" w:sz="6" w:space="0" w:color="auto"/>
              <w:right w:val="single" w:sz="6" w:space="0" w:color="auto"/>
            </w:tcBorders>
            <w:vAlign w:val="center"/>
          </w:tcPr>
          <w:p w:rsidR="00EE096A" w:rsidRPr="00EE096A" w:rsidRDefault="00EE096A" w:rsidP="00EE096A">
            <w:pPr>
              <w:autoSpaceDE w:val="0"/>
              <w:autoSpaceDN w:val="0"/>
              <w:adjustRightInd w:val="0"/>
              <w:spacing w:after="0" w:line="240" w:lineRule="auto"/>
              <w:rPr>
                <w:rFonts w:eastAsia="Calibri"/>
                <w:color w:val="000000"/>
                <w:rtl/>
              </w:rPr>
            </w:pPr>
            <w:r w:rsidRPr="00EE096A">
              <w:rPr>
                <w:rFonts w:eastAsia="Calibri" w:hint="cs"/>
                <w:color w:val="000000"/>
                <w:rtl/>
              </w:rPr>
              <w:t>בדיקות מסירה ב'</w:t>
            </w:r>
          </w:p>
        </w:tc>
        <w:tc>
          <w:tcPr>
            <w:tcW w:w="3402" w:type="dxa"/>
            <w:tcBorders>
              <w:top w:val="single" w:sz="6" w:space="0" w:color="auto"/>
              <w:left w:val="single" w:sz="6" w:space="0" w:color="auto"/>
              <w:bottom w:val="single" w:sz="6" w:space="0" w:color="auto"/>
              <w:right w:val="single" w:sz="4" w:space="0" w:color="auto"/>
            </w:tcBorders>
            <w:vAlign w:val="center"/>
          </w:tcPr>
          <w:p w:rsidR="00EE096A" w:rsidRPr="00EE096A" w:rsidRDefault="00EE096A" w:rsidP="00EE096A">
            <w:pPr>
              <w:autoSpaceDE w:val="0"/>
              <w:autoSpaceDN w:val="0"/>
              <w:adjustRightInd w:val="0"/>
              <w:spacing w:after="0" w:line="240" w:lineRule="auto"/>
              <w:jc w:val="center"/>
              <w:rPr>
                <w:rFonts w:eastAsia="Calibri"/>
                <w:color w:val="000000"/>
              </w:rPr>
            </w:pPr>
            <w:r w:rsidRPr="00EE096A">
              <w:rPr>
                <w:rFonts w:eastAsia="Calibri"/>
                <w:color w:val="000000"/>
              </w:rPr>
              <w:t>ARO + 39</w:t>
            </w:r>
          </w:p>
        </w:tc>
        <w:tc>
          <w:tcPr>
            <w:tcW w:w="1701" w:type="dxa"/>
            <w:tcBorders>
              <w:top w:val="single" w:sz="4" w:space="0" w:color="auto"/>
              <w:left w:val="single" w:sz="4" w:space="0" w:color="auto"/>
              <w:bottom w:val="single" w:sz="4" w:space="0" w:color="auto"/>
              <w:right w:val="single" w:sz="4" w:space="0" w:color="auto"/>
            </w:tcBorders>
            <w:vAlign w:val="center"/>
          </w:tcPr>
          <w:p w:rsidR="00EE096A" w:rsidRPr="00EE096A" w:rsidRDefault="00EE096A" w:rsidP="00EE096A">
            <w:pPr>
              <w:autoSpaceDE w:val="0"/>
              <w:autoSpaceDN w:val="0"/>
              <w:adjustRightInd w:val="0"/>
              <w:spacing w:after="0" w:line="240" w:lineRule="auto"/>
              <w:jc w:val="center"/>
              <w:rPr>
                <w:rFonts w:eastAsia="Calibri"/>
                <w:color w:val="000000"/>
              </w:rPr>
            </w:pPr>
            <w:r w:rsidRPr="00EE096A">
              <w:rPr>
                <w:rFonts w:eastAsia="Calibri"/>
                <w:color w:val="000000"/>
              </w:rPr>
              <w:t>ARO + 10</w:t>
            </w:r>
          </w:p>
        </w:tc>
        <w:tc>
          <w:tcPr>
            <w:tcW w:w="1571" w:type="dxa"/>
            <w:tcBorders>
              <w:top w:val="single" w:sz="4" w:space="0" w:color="auto"/>
              <w:left w:val="single" w:sz="4" w:space="0" w:color="auto"/>
              <w:bottom w:val="single" w:sz="4" w:space="0" w:color="auto"/>
              <w:right w:val="single" w:sz="4" w:space="0" w:color="auto"/>
            </w:tcBorders>
            <w:vAlign w:val="center"/>
          </w:tcPr>
          <w:p w:rsidR="00EE096A" w:rsidRPr="00EE096A" w:rsidRDefault="00EE096A" w:rsidP="00EE096A">
            <w:pPr>
              <w:autoSpaceDE w:val="0"/>
              <w:autoSpaceDN w:val="0"/>
              <w:adjustRightInd w:val="0"/>
              <w:spacing w:after="0" w:line="240" w:lineRule="auto"/>
              <w:jc w:val="center"/>
              <w:rPr>
                <w:rFonts w:eastAsia="Calibri"/>
                <w:color w:val="000000"/>
              </w:rPr>
            </w:pPr>
            <w:r w:rsidRPr="00EE096A">
              <w:rPr>
                <w:rFonts w:eastAsia="Calibri"/>
                <w:color w:val="000000"/>
              </w:rPr>
              <w:t>ARO + 12</w:t>
            </w:r>
          </w:p>
        </w:tc>
        <w:tc>
          <w:tcPr>
            <w:tcW w:w="1571" w:type="dxa"/>
            <w:tcBorders>
              <w:top w:val="single" w:sz="4" w:space="0" w:color="auto"/>
              <w:left w:val="single" w:sz="4" w:space="0" w:color="auto"/>
              <w:bottom w:val="single" w:sz="4" w:space="0" w:color="auto"/>
              <w:right w:val="single" w:sz="4" w:space="0" w:color="auto"/>
            </w:tcBorders>
            <w:vAlign w:val="center"/>
          </w:tcPr>
          <w:p w:rsidR="00EE096A" w:rsidRPr="00EE096A" w:rsidRDefault="00EE096A" w:rsidP="00EE096A">
            <w:pPr>
              <w:autoSpaceDE w:val="0"/>
              <w:autoSpaceDN w:val="0"/>
              <w:adjustRightInd w:val="0"/>
              <w:spacing w:after="0" w:line="240" w:lineRule="auto"/>
              <w:jc w:val="center"/>
              <w:rPr>
                <w:rFonts w:eastAsia="Calibri"/>
                <w:color w:val="000000"/>
              </w:rPr>
            </w:pPr>
            <w:r w:rsidRPr="00EE096A">
              <w:rPr>
                <w:rFonts w:eastAsia="Calibri"/>
                <w:color w:val="000000"/>
              </w:rPr>
              <w:t>ARO + 18</w:t>
            </w:r>
          </w:p>
        </w:tc>
      </w:tr>
      <w:tr w:rsidR="00EE096A" w:rsidRPr="00EE096A" w:rsidTr="009B1696">
        <w:trPr>
          <w:trHeight w:val="550"/>
        </w:trPr>
        <w:tc>
          <w:tcPr>
            <w:tcW w:w="1772" w:type="dxa"/>
            <w:tcBorders>
              <w:top w:val="single" w:sz="6" w:space="0" w:color="auto"/>
              <w:left w:val="single" w:sz="6" w:space="0" w:color="auto"/>
              <w:bottom w:val="single" w:sz="6" w:space="0" w:color="auto"/>
              <w:right w:val="single" w:sz="6" w:space="0" w:color="auto"/>
            </w:tcBorders>
            <w:vAlign w:val="center"/>
          </w:tcPr>
          <w:p w:rsidR="00EE096A" w:rsidRPr="00EE096A" w:rsidRDefault="00EE096A" w:rsidP="00EE096A">
            <w:pPr>
              <w:autoSpaceDE w:val="0"/>
              <w:autoSpaceDN w:val="0"/>
              <w:adjustRightInd w:val="0"/>
              <w:spacing w:after="0" w:line="240" w:lineRule="auto"/>
              <w:rPr>
                <w:rFonts w:eastAsia="Calibri"/>
                <w:color w:val="000000"/>
                <w:rtl/>
              </w:rPr>
            </w:pPr>
            <w:r w:rsidRPr="00EE096A">
              <w:rPr>
                <w:rFonts w:eastAsia="Calibri" w:hint="cs"/>
                <w:color w:val="000000"/>
                <w:rtl/>
              </w:rPr>
              <w:t>הדרכה</w:t>
            </w:r>
          </w:p>
        </w:tc>
        <w:tc>
          <w:tcPr>
            <w:tcW w:w="3402" w:type="dxa"/>
            <w:tcBorders>
              <w:top w:val="single" w:sz="6" w:space="0" w:color="auto"/>
              <w:left w:val="single" w:sz="6" w:space="0" w:color="auto"/>
              <w:bottom w:val="single" w:sz="6" w:space="0" w:color="auto"/>
              <w:right w:val="single" w:sz="6" w:space="0" w:color="auto"/>
            </w:tcBorders>
            <w:vAlign w:val="center"/>
          </w:tcPr>
          <w:p w:rsidR="00EE096A" w:rsidRPr="00EE096A" w:rsidRDefault="00EE096A" w:rsidP="00EE096A">
            <w:pPr>
              <w:autoSpaceDE w:val="0"/>
              <w:autoSpaceDN w:val="0"/>
              <w:adjustRightInd w:val="0"/>
              <w:spacing w:after="0" w:line="240" w:lineRule="auto"/>
              <w:jc w:val="center"/>
              <w:rPr>
                <w:rFonts w:eastAsia="Calibri"/>
                <w:color w:val="000000"/>
              </w:rPr>
            </w:pPr>
            <w:r w:rsidRPr="00EE096A">
              <w:rPr>
                <w:rFonts w:eastAsia="Calibri"/>
                <w:color w:val="000000"/>
              </w:rPr>
              <w:t>ARO + 40</w:t>
            </w:r>
          </w:p>
        </w:tc>
        <w:tc>
          <w:tcPr>
            <w:tcW w:w="1701" w:type="dxa"/>
            <w:tcBorders>
              <w:top w:val="single" w:sz="4" w:space="0" w:color="auto"/>
              <w:left w:val="single" w:sz="6" w:space="0" w:color="auto"/>
              <w:bottom w:val="single" w:sz="6" w:space="0" w:color="auto"/>
              <w:right w:val="single" w:sz="6" w:space="0" w:color="auto"/>
            </w:tcBorders>
            <w:vAlign w:val="center"/>
          </w:tcPr>
          <w:p w:rsidR="00EE096A" w:rsidRPr="00EE096A" w:rsidRDefault="00EE096A" w:rsidP="00EE096A">
            <w:pPr>
              <w:autoSpaceDE w:val="0"/>
              <w:autoSpaceDN w:val="0"/>
              <w:adjustRightInd w:val="0"/>
              <w:spacing w:after="0" w:line="240" w:lineRule="auto"/>
              <w:jc w:val="center"/>
              <w:rPr>
                <w:rFonts w:eastAsia="Calibri"/>
                <w:color w:val="000000"/>
              </w:rPr>
            </w:pPr>
            <w:r w:rsidRPr="00EE096A">
              <w:rPr>
                <w:rFonts w:eastAsia="Calibri"/>
                <w:color w:val="000000"/>
              </w:rPr>
              <w:t>ARO + 10</w:t>
            </w:r>
          </w:p>
        </w:tc>
        <w:tc>
          <w:tcPr>
            <w:tcW w:w="1571" w:type="dxa"/>
            <w:tcBorders>
              <w:top w:val="single" w:sz="4" w:space="0" w:color="auto"/>
              <w:left w:val="single" w:sz="6" w:space="0" w:color="auto"/>
              <w:bottom w:val="single" w:sz="6" w:space="0" w:color="auto"/>
              <w:right w:val="single" w:sz="6" w:space="0" w:color="auto"/>
            </w:tcBorders>
            <w:vAlign w:val="center"/>
          </w:tcPr>
          <w:p w:rsidR="00EE096A" w:rsidRPr="00EE096A" w:rsidRDefault="00EE096A" w:rsidP="00EE096A">
            <w:pPr>
              <w:autoSpaceDE w:val="0"/>
              <w:autoSpaceDN w:val="0"/>
              <w:adjustRightInd w:val="0"/>
              <w:spacing w:after="0" w:line="240" w:lineRule="auto"/>
              <w:jc w:val="center"/>
              <w:rPr>
                <w:rFonts w:eastAsia="Calibri"/>
                <w:color w:val="000000"/>
                <w:rtl/>
              </w:rPr>
            </w:pPr>
            <w:r w:rsidRPr="00EE096A">
              <w:rPr>
                <w:rFonts w:eastAsia="Calibri"/>
                <w:color w:val="000000"/>
              </w:rPr>
              <w:t>ARO + 12</w:t>
            </w:r>
          </w:p>
        </w:tc>
        <w:tc>
          <w:tcPr>
            <w:tcW w:w="1571" w:type="dxa"/>
            <w:tcBorders>
              <w:top w:val="single" w:sz="4" w:space="0" w:color="auto"/>
              <w:left w:val="single" w:sz="6" w:space="0" w:color="auto"/>
              <w:bottom w:val="single" w:sz="6" w:space="0" w:color="auto"/>
              <w:right w:val="single" w:sz="6" w:space="0" w:color="auto"/>
            </w:tcBorders>
            <w:vAlign w:val="center"/>
          </w:tcPr>
          <w:p w:rsidR="00EE096A" w:rsidRPr="00EE096A" w:rsidRDefault="00EE096A" w:rsidP="00EE096A">
            <w:pPr>
              <w:autoSpaceDE w:val="0"/>
              <w:autoSpaceDN w:val="0"/>
              <w:adjustRightInd w:val="0"/>
              <w:spacing w:after="0" w:line="240" w:lineRule="auto"/>
              <w:jc w:val="center"/>
              <w:rPr>
                <w:rFonts w:eastAsia="Calibri"/>
                <w:color w:val="000000"/>
              </w:rPr>
            </w:pPr>
            <w:r w:rsidRPr="00EE096A">
              <w:rPr>
                <w:rFonts w:eastAsia="Calibri"/>
                <w:color w:val="000000"/>
              </w:rPr>
              <w:t>ARO + 18</w:t>
            </w:r>
          </w:p>
        </w:tc>
      </w:tr>
      <w:tr w:rsidR="00EE096A" w:rsidRPr="00EE096A" w:rsidTr="009B1696">
        <w:trPr>
          <w:trHeight w:val="544"/>
        </w:trPr>
        <w:tc>
          <w:tcPr>
            <w:tcW w:w="1772" w:type="dxa"/>
            <w:tcBorders>
              <w:top w:val="single" w:sz="6" w:space="0" w:color="auto"/>
              <w:left w:val="single" w:sz="6" w:space="0" w:color="auto"/>
              <w:bottom w:val="single" w:sz="6" w:space="0" w:color="auto"/>
              <w:right w:val="single" w:sz="6" w:space="0" w:color="auto"/>
            </w:tcBorders>
            <w:vAlign w:val="center"/>
          </w:tcPr>
          <w:p w:rsidR="00EE096A" w:rsidRPr="00EE096A" w:rsidRDefault="00EE096A" w:rsidP="00EE096A">
            <w:pPr>
              <w:autoSpaceDE w:val="0"/>
              <w:autoSpaceDN w:val="0"/>
              <w:adjustRightInd w:val="0"/>
              <w:spacing w:after="0" w:line="240" w:lineRule="auto"/>
              <w:rPr>
                <w:rFonts w:eastAsia="Calibri"/>
                <w:color w:val="000000"/>
                <w:rtl/>
              </w:rPr>
            </w:pPr>
            <w:r w:rsidRPr="00EE096A">
              <w:rPr>
                <w:rFonts w:eastAsia="Calibri" w:hint="cs"/>
                <w:color w:val="000000"/>
                <w:rtl/>
              </w:rPr>
              <w:t>תיעוד</w:t>
            </w:r>
          </w:p>
        </w:tc>
        <w:tc>
          <w:tcPr>
            <w:tcW w:w="3402" w:type="dxa"/>
            <w:tcBorders>
              <w:top w:val="single" w:sz="6" w:space="0" w:color="auto"/>
              <w:left w:val="single" w:sz="6" w:space="0" w:color="auto"/>
              <w:bottom w:val="single" w:sz="6" w:space="0" w:color="auto"/>
              <w:right w:val="single" w:sz="6" w:space="0" w:color="auto"/>
            </w:tcBorders>
            <w:vAlign w:val="center"/>
          </w:tcPr>
          <w:p w:rsidR="00EE096A" w:rsidRPr="00EE096A" w:rsidRDefault="00EE096A" w:rsidP="00EE096A">
            <w:pPr>
              <w:autoSpaceDE w:val="0"/>
              <w:autoSpaceDN w:val="0"/>
              <w:adjustRightInd w:val="0"/>
              <w:spacing w:after="0" w:line="240" w:lineRule="auto"/>
              <w:jc w:val="center"/>
              <w:rPr>
                <w:rFonts w:eastAsia="Calibri"/>
                <w:color w:val="000000"/>
              </w:rPr>
            </w:pPr>
            <w:r w:rsidRPr="00EE096A">
              <w:rPr>
                <w:rFonts w:eastAsia="Calibri"/>
                <w:color w:val="000000"/>
              </w:rPr>
              <w:t>ARO + 43</w:t>
            </w:r>
          </w:p>
        </w:tc>
        <w:tc>
          <w:tcPr>
            <w:tcW w:w="1701" w:type="dxa"/>
            <w:tcBorders>
              <w:top w:val="single" w:sz="6" w:space="0" w:color="auto"/>
              <w:left w:val="single" w:sz="6" w:space="0" w:color="auto"/>
              <w:bottom w:val="single" w:sz="6" w:space="0" w:color="auto"/>
              <w:right w:val="single" w:sz="6" w:space="0" w:color="auto"/>
            </w:tcBorders>
            <w:vAlign w:val="center"/>
          </w:tcPr>
          <w:p w:rsidR="00EE096A" w:rsidRPr="00EE096A" w:rsidRDefault="00EE096A" w:rsidP="00EE096A">
            <w:pPr>
              <w:autoSpaceDE w:val="0"/>
              <w:autoSpaceDN w:val="0"/>
              <w:adjustRightInd w:val="0"/>
              <w:spacing w:after="0" w:line="240" w:lineRule="auto"/>
              <w:jc w:val="center"/>
              <w:rPr>
                <w:rFonts w:eastAsia="Calibri"/>
                <w:color w:val="000000"/>
              </w:rPr>
            </w:pPr>
            <w:r w:rsidRPr="00EE096A">
              <w:rPr>
                <w:rFonts w:eastAsia="Calibri"/>
                <w:color w:val="000000"/>
              </w:rPr>
              <w:t>ARO + 11</w:t>
            </w:r>
          </w:p>
        </w:tc>
        <w:tc>
          <w:tcPr>
            <w:tcW w:w="1571" w:type="dxa"/>
            <w:tcBorders>
              <w:top w:val="single" w:sz="6" w:space="0" w:color="auto"/>
              <w:left w:val="single" w:sz="6" w:space="0" w:color="auto"/>
              <w:bottom w:val="single" w:sz="6" w:space="0" w:color="auto"/>
              <w:right w:val="single" w:sz="6" w:space="0" w:color="auto"/>
            </w:tcBorders>
            <w:vAlign w:val="center"/>
          </w:tcPr>
          <w:p w:rsidR="00EE096A" w:rsidRPr="00EE096A" w:rsidRDefault="00EE096A" w:rsidP="00EE096A">
            <w:pPr>
              <w:autoSpaceDE w:val="0"/>
              <w:autoSpaceDN w:val="0"/>
              <w:adjustRightInd w:val="0"/>
              <w:spacing w:after="0" w:line="240" w:lineRule="auto"/>
              <w:jc w:val="center"/>
              <w:rPr>
                <w:rFonts w:eastAsia="Calibri"/>
                <w:color w:val="000000"/>
              </w:rPr>
            </w:pPr>
            <w:r w:rsidRPr="00EE096A">
              <w:rPr>
                <w:rFonts w:eastAsia="Calibri"/>
                <w:color w:val="000000"/>
              </w:rPr>
              <w:t>ARO + 13</w:t>
            </w:r>
          </w:p>
        </w:tc>
        <w:tc>
          <w:tcPr>
            <w:tcW w:w="1571" w:type="dxa"/>
            <w:tcBorders>
              <w:top w:val="single" w:sz="6" w:space="0" w:color="auto"/>
              <w:left w:val="single" w:sz="6" w:space="0" w:color="auto"/>
              <w:bottom w:val="single" w:sz="6" w:space="0" w:color="auto"/>
              <w:right w:val="single" w:sz="6" w:space="0" w:color="auto"/>
            </w:tcBorders>
            <w:vAlign w:val="center"/>
          </w:tcPr>
          <w:p w:rsidR="00EE096A" w:rsidRPr="00EE096A" w:rsidRDefault="00EE096A" w:rsidP="00EE096A">
            <w:pPr>
              <w:autoSpaceDE w:val="0"/>
              <w:autoSpaceDN w:val="0"/>
              <w:adjustRightInd w:val="0"/>
              <w:spacing w:after="0" w:line="240" w:lineRule="auto"/>
              <w:jc w:val="center"/>
              <w:rPr>
                <w:rFonts w:eastAsia="Calibri"/>
                <w:color w:val="000000"/>
                <w:rtl/>
              </w:rPr>
            </w:pPr>
            <w:r w:rsidRPr="00EE096A">
              <w:rPr>
                <w:rFonts w:eastAsia="Calibri"/>
                <w:color w:val="000000"/>
              </w:rPr>
              <w:t>ARO + 20</w:t>
            </w:r>
          </w:p>
        </w:tc>
      </w:tr>
    </w:tbl>
    <w:p w:rsidR="00EE096A" w:rsidRPr="00EE096A" w:rsidRDefault="00EE096A" w:rsidP="00EE096A">
      <w:pPr>
        <w:spacing w:line="360" w:lineRule="auto"/>
        <w:ind w:left="651"/>
        <w:contextualSpacing/>
        <w:outlineLvl w:val="1"/>
        <w:rPr>
          <w:rFonts w:eastAsia="Calibri"/>
          <w:u w:val="single"/>
        </w:rPr>
      </w:pPr>
    </w:p>
    <w:p w:rsidR="00EE096A" w:rsidRPr="00EE096A" w:rsidRDefault="00EE096A" w:rsidP="00EE096A">
      <w:pPr>
        <w:numPr>
          <w:ilvl w:val="1"/>
          <w:numId w:val="39"/>
        </w:numPr>
        <w:spacing w:line="360" w:lineRule="auto"/>
        <w:contextualSpacing/>
        <w:rPr>
          <w:rFonts w:eastAsia="Calibri"/>
          <w:u w:val="single"/>
        </w:rPr>
      </w:pPr>
      <w:r w:rsidRPr="00EE096A">
        <w:rPr>
          <w:rFonts w:eastAsia="Calibri" w:hint="cs"/>
          <w:b/>
          <w:bCs/>
          <w:u w:val="single"/>
          <w:rtl/>
        </w:rPr>
        <w:t>אתר קטן</w:t>
      </w:r>
      <w:r w:rsidRPr="00EE096A">
        <w:rPr>
          <w:rFonts w:eastAsia="Calibri" w:hint="cs"/>
          <w:rtl/>
        </w:rPr>
        <w:t xml:space="preserve"> </w:t>
      </w:r>
      <w:r w:rsidRPr="00EE096A">
        <w:rPr>
          <w:rFonts w:eastAsia="Calibri"/>
          <w:rtl/>
        </w:rPr>
        <w:t>–</w:t>
      </w:r>
      <w:r w:rsidRPr="00EE096A">
        <w:rPr>
          <w:rFonts w:eastAsia="Calibri" w:hint="cs"/>
          <w:rtl/>
        </w:rPr>
        <w:t xml:space="preserve">  מערכת פריצה מקומית עם 20-30 גלאים, מערכת הקלטה מקומית עם 5-10 מצלמות, מערכת בקרת כניסה מקומית עם 5-8 דלתות מבוקרות, כ</w:t>
      </w:r>
      <w:r w:rsidR="00352D3C">
        <w:rPr>
          <w:rFonts w:eastAsia="Calibri" w:hint="cs"/>
          <w:rtl/>
        </w:rPr>
        <w:t>לל המערכות ללא קליינטים מקומיים או פחות.</w:t>
      </w:r>
    </w:p>
    <w:p w:rsidR="00EE096A" w:rsidRPr="00EE096A" w:rsidRDefault="00EE096A" w:rsidP="00EE096A">
      <w:pPr>
        <w:spacing w:line="360" w:lineRule="auto"/>
        <w:ind w:left="792"/>
        <w:contextualSpacing/>
        <w:rPr>
          <w:rFonts w:eastAsia="Calibri"/>
          <w:u w:val="single"/>
        </w:rPr>
      </w:pPr>
    </w:p>
    <w:p w:rsidR="00EE096A" w:rsidRPr="00EE096A" w:rsidRDefault="00EE096A" w:rsidP="00EE096A">
      <w:pPr>
        <w:numPr>
          <w:ilvl w:val="1"/>
          <w:numId w:val="39"/>
        </w:numPr>
        <w:spacing w:line="360" w:lineRule="auto"/>
        <w:contextualSpacing/>
        <w:rPr>
          <w:rFonts w:eastAsia="Calibri"/>
          <w:u w:val="single"/>
          <w:rtl/>
        </w:rPr>
      </w:pPr>
      <w:r w:rsidRPr="00EE096A">
        <w:rPr>
          <w:rFonts w:eastAsia="Calibri" w:hint="cs"/>
          <w:b/>
          <w:bCs/>
          <w:u w:val="single"/>
          <w:rtl/>
        </w:rPr>
        <w:t>אתר בינוני</w:t>
      </w:r>
      <w:r w:rsidRPr="00EE096A">
        <w:rPr>
          <w:rFonts w:eastAsia="Calibri" w:hint="cs"/>
          <w:rtl/>
        </w:rPr>
        <w:t xml:space="preserve"> - מערכת פריצה מקומית עם 50-60 גלאים, מערכת הקלטה מקומית עם 15-20 מצלמות, מערכת בקרת כניסה מקומית עם 10-12 דלתות מבוקרות, כלל המערכות ללא קליינטים מקומיים.</w:t>
      </w:r>
    </w:p>
    <w:p w:rsidR="00EE096A" w:rsidRPr="00EE096A" w:rsidRDefault="00EE096A" w:rsidP="00EE096A">
      <w:pPr>
        <w:spacing w:line="360" w:lineRule="auto"/>
        <w:ind w:left="792"/>
        <w:contextualSpacing/>
        <w:rPr>
          <w:rFonts w:eastAsia="Calibri"/>
          <w:u w:val="single"/>
        </w:rPr>
      </w:pPr>
    </w:p>
    <w:p w:rsidR="00EE096A" w:rsidRPr="00EE096A" w:rsidRDefault="00EE096A" w:rsidP="00EE096A">
      <w:pPr>
        <w:numPr>
          <w:ilvl w:val="1"/>
          <w:numId w:val="39"/>
        </w:numPr>
        <w:spacing w:line="360" w:lineRule="auto"/>
        <w:contextualSpacing/>
        <w:rPr>
          <w:rFonts w:eastAsia="Calibri"/>
          <w:u w:val="single"/>
        </w:rPr>
      </w:pPr>
      <w:r w:rsidRPr="00EE096A">
        <w:rPr>
          <w:rFonts w:eastAsia="Calibri" w:hint="cs"/>
          <w:b/>
          <w:bCs/>
          <w:u w:val="single"/>
          <w:rtl/>
        </w:rPr>
        <w:t>אתר גדול</w:t>
      </w:r>
      <w:r w:rsidRPr="00EE096A">
        <w:rPr>
          <w:rFonts w:eastAsia="Calibri" w:hint="cs"/>
          <w:rtl/>
        </w:rPr>
        <w:t xml:space="preserve"> - מערכת פריצה מקומית עם 50-60 גלאים, מערכת הקלטה מקומית עם 15-20 מצלמות, מערכת בקרת כניסה מקומית עם 10-12 דלתות מבוקרות, כלל המערכות</w:t>
      </w:r>
      <w:r w:rsidR="00352D3C">
        <w:rPr>
          <w:rFonts w:eastAsia="Calibri" w:hint="cs"/>
          <w:rtl/>
        </w:rPr>
        <w:t xml:space="preserve"> כוללות קליינטים ושרתים מקומיים או יותר.</w:t>
      </w:r>
    </w:p>
    <w:p w:rsidR="00352D3C" w:rsidRPr="001C5CEC" w:rsidRDefault="00352D3C">
      <w:pPr>
        <w:bidi w:val="0"/>
        <w:spacing w:after="160" w:line="259" w:lineRule="auto"/>
        <w:rPr>
          <w:rFonts w:asciiTheme="minorHAnsi" w:eastAsia="Calibri" w:hAnsiTheme="minorHAnsi"/>
          <w:color w:val="0070C0"/>
          <w:sz w:val="28"/>
          <w:szCs w:val="28"/>
        </w:rPr>
      </w:pPr>
      <w:bookmarkStart w:id="50" w:name="_Toc355017979"/>
      <w:bookmarkStart w:id="51" w:name="_Toc388539941"/>
      <w:bookmarkStart w:id="52" w:name="_Toc391225903"/>
      <w:r w:rsidRPr="00352D3C">
        <w:rPr>
          <w:rFonts w:eastAsia="Calibri"/>
          <w:color w:val="0070C0"/>
          <w:sz w:val="28"/>
          <w:szCs w:val="28"/>
          <w:rtl/>
        </w:rPr>
        <w:br w:type="page"/>
      </w:r>
    </w:p>
    <w:p w:rsidR="00EE096A" w:rsidRPr="00EE096A" w:rsidRDefault="00EE096A" w:rsidP="00EE096A">
      <w:pPr>
        <w:numPr>
          <w:ilvl w:val="0"/>
          <w:numId w:val="1"/>
        </w:numPr>
        <w:spacing w:line="360" w:lineRule="auto"/>
        <w:ind w:left="-58" w:hanging="567"/>
        <w:contextualSpacing/>
        <w:outlineLvl w:val="0"/>
        <w:rPr>
          <w:rFonts w:eastAsia="Calibri"/>
          <w:color w:val="0070C0"/>
          <w:sz w:val="28"/>
          <w:szCs w:val="28"/>
          <w:u w:val="single"/>
          <w:rtl/>
        </w:rPr>
      </w:pPr>
      <w:r w:rsidRPr="00EE096A">
        <w:rPr>
          <w:rFonts w:eastAsia="Calibri" w:hint="cs"/>
          <w:color w:val="0070C0"/>
          <w:sz w:val="28"/>
          <w:szCs w:val="28"/>
          <w:u w:val="single"/>
          <w:rtl/>
        </w:rPr>
        <w:lastRenderedPageBreak/>
        <w:t>דרישות פונקציונאליו</w:t>
      </w:r>
      <w:r w:rsidRPr="00EE096A">
        <w:rPr>
          <w:rFonts w:eastAsia="Calibri" w:hint="eastAsia"/>
          <w:color w:val="0070C0"/>
          <w:sz w:val="28"/>
          <w:szCs w:val="28"/>
          <w:u w:val="single"/>
          <w:rtl/>
        </w:rPr>
        <w:t>ת</w:t>
      </w:r>
      <w:r w:rsidRPr="00EE096A">
        <w:rPr>
          <w:rFonts w:eastAsia="Calibri" w:hint="cs"/>
          <w:color w:val="0070C0"/>
          <w:sz w:val="28"/>
          <w:szCs w:val="28"/>
          <w:u w:val="single"/>
          <w:rtl/>
        </w:rPr>
        <w:t xml:space="preserve"> וטכניו</w:t>
      </w:r>
      <w:bookmarkEnd w:id="50"/>
      <w:r w:rsidRPr="00EE096A">
        <w:rPr>
          <w:rFonts w:eastAsia="Calibri" w:hint="cs"/>
          <w:color w:val="0070C0"/>
          <w:sz w:val="28"/>
          <w:szCs w:val="28"/>
          <w:u w:val="single"/>
          <w:rtl/>
        </w:rPr>
        <w:t>ת</w:t>
      </w:r>
      <w:bookmarkEnd w:id="51"/>
      <w:bookmarkEnd w:id="52"/>
    </w:p>
    <w:p w:rsidR="00EE096A" w:rsidRPr="00EE096A" w:rsidRDefault="00EE096A" w:rsidP="00EE096A">
      <w:pPr>
        <w:spacing w:line="360" w:lineRule="auto"/>
        <w:ind w:left="2919" w:right="-567"/>
        <w:contextualSpacing/>
        <w:outlineLvl w:val="2"/>
        <w:rPr>
          <w:rFonts w:eastAsia="Calibri"/>
          <w:color w:val="FF0000"/>
        </w:rPr>
      </w:pPr>
    </w:p>
    <w:p w:rsidR="00EE096A" w:rsidRPr="00EE096A" w:rsidRDefault="00EE096A" w:rsidP="00EE096A">
      <w:pPr>
        <w:numPr>
          <w:ilvl w:val="1"/>
          <w:numId w:val="1"/>
        </w:numPr>
        <w:spacing w:line="360" w:lineRule="auto"/>
        <w:ind w:left="651" w:hanging="709"/>
        <w:contextualSpacing/>
        <w:outlineLvl w:val="1"/>
        <w:rPr>
          <w:rFonts w:eastAsia="Calibri"/>
          <w:u w:val="single"/>
        </w:rPr>
      </w:pPr>
      <w:bookmarkStart w:id="53" w:name="_Toc355017982"/>
      <w:bookmarkStart w:id="54" w:name="_Toc391225904"/>
      <w:r w:rsidRPr="00EE096A">
        <w:rPr>
          <w:rFonts w:eastAsia="Calibri" w:hint="cs"/>
          <w:u w:val="single"/>
          <w:rtl/>
        </w:rPr>
        <w:t>רישיונות</w:t>
      </w:r>
      <w:bookmarkEnd w:id="53"/>
      <w:bookmarkEnd w:id="54"/>
    </w:p>
    <w:p w:rsidR="00EE096A" w:rsidRPr="00EE096A" w:rsidRDefault="00EE096A" w:rsidP="00EE096A">
      <w:pPr>
        <w:spacing w:line="360" w:lineRule="auto"/>
        <w:ind w:left="651" w:right="284"/>
        <w:contextualSpacing/>
        <w:outlineLvl w:val="2"/>
        <w:rPr>
          <w:rFonts w:eastAsia="Calibri"/>
        </w:rPr>
      </w:pPr>
      <w:r w:rsidRPr="00EE096A">
        <w:rPr>
          <w:rFonts w:eastAsia="Calibri" w:hint="cs"/>
          <w:rtl/>
        </w:rPr>
        <w:t>מחירי כל הרישיונות לתוכנות והדרייברים השונים לפריטים שיסופקו יהיו מגולמים במחיר האביזרים החומרתיים שעל גביהם הם מותקנים, לרבות:</w:t>
      </w:r>
    </w:p>
    <w:p w:rsidR="00EE096A" w:rsidRPr="00EE096A" w:rsidRDefault="00EE096A" w:rsidP="00EE096A">
      <w:pPr>
        <w:numPr>
          <w:ilvl w:val="2"/>
          <w:numId w:val="1"/>
        </w:numPr>
        <w:spacing w:line="360" w:lineRule="auto"/>
        <w:ind w:left="1643" w:right="-567" w:hanging="923"/>
        <w:contextualSpacing/>
        <w:outlineLvl w:val="2"/>
        <w:rPr>
          <w:rFonts w:eastAsia="Calibri"/>
        </w:rPr>
      </w:pPr>
      <w:r w:rsidRPr="00EE096A">
        <w:rPr>
          <w:rFonts w:eastAsia="Calibri" w:hint="cs"/>
          <w:rtl/>
        </w:rPr>
        <w:t>מערכות הפעלה של חברת מיקרוסופט.</w:t>
      </w:r>
    </w:p>
    <w:p w:rsidR="00EE096A" w:rsidRPr="00EE096A" w:rsidRDefault="00EE096A" w:rsidP="00EE096A">
      <w:pPr>
        <w:numPr>
          <w:ilvl w:val="2"/>
          <w:numId w:val="1"/>
        </w:numPr>
        <w:spacing w:line="360" w:lineRule="auto"/>
        <w:ind w:left="1643" w:right="-567" w:hanging="923"/>
        <w:contextualSpacing/>
        <w:outlineLvl w:val="2"/>
        <w:rPr>
          <w:rFonts w:eastAsia="Calibri"/>
        </w:rPr>
      </w:pPr>
      <w:r w:rsidRPr="00EE096A">
        <w:rPr>
          <w:rFonts w:eastAsia="Calibri" w:hint="cs"/>
          <w:rtl/>
        </w:rPr>
        <w:t>כל סוגי התוכנות הנדרשות לתפעול המערכות והאמצעים.</w:t>
      </w:r>
    </w:p>
    <w:p w:rsidR="00EE096A" w:rsidRPr="00EE096A" w:rsidRDefault="00EE096A" w:rsidP="00EE096A">
      <w:pPr>
        <w:numPr>
          <w:ilvl w:val="2"/>
          <w:numId w:val="1"/>
        </w:numPr>
        <w:spacing w:line="360" w:lineRule="auto"/>
        <w:ind w:left="1643" w:right="-567" w:hanging="923"/>
        <w:contextualSpacing/>
        <w:outlineLvl w:val="2"/>
        <w:rPr>
          <w:rFonts w:eastAsia="Calibri"/>
        </w:rPr>
      </w:pPr>
      <w:r w:rsidRPr="00EE096A">
        <w:rPr>
          <w:rFonts w:eastAsia="Calibri" w:hint="cs"/>
          <w:rtl/>
        </w:rPr>
        <w:t>תוספת מצלמות, גלאים, רכזות ובקרים שונים.</w:t>
      </w:r>
    </w:p>
    <w:p w:rsidR="00EE096A" w:rsidRPr="00EE096A" w:rsidRDefault="00EE096A" w:rsidP="00EE096A">
      <w:pPr>
        <w:numPr>
          <w:ilvl w:val="2"/>
          <w:numId w:val="1"/>
        </w:numPr>
        <w:spacing w:line="360" w:lineRule="auto"/>
        <w:ind w:left="1643" w:right="-567" w:hanging="923"/>
        <w:contextualSpacing/>
        <w:outlineLvl w:val="2"/>
        <w:rPr>
          <w:rFonts w:eastAsia="Calibri"/>
        </w:rPr>
      </w:pPr>
      <w:r w:rsidRPr="00EE096A">
        <w:rPr>
          <w:rFonts w:eastAsia="Calibri" w:hint="cs"/>
          <w:rtl/>
        </w:rPr>
        <w:t>תוספת תחנות עבודה ושרתים עבור כל תת מערכת.</w:t>
      </w:r>
    </w:p>
    <w:p w:rsidR="00EE096A" w:rsidRPr="00EE096A" w:rsidRDefault="00EE096A" w:rsidP="00EE096A">
      <w:pPr>
        <w:ind w:left="750"/>
        <w:rPr>
          <w:rFonts w:eastAsia="Calibri"/>
          <w:b/>
          <w:bCs/>
          <w:i/>
          <w:iCs/>
          <w:rtl/>
        </w:rPr>
      </w:pPr>
      <w:r w:rsidRPr="00EE096A">
        <w:rPr>
          <w:rFonts w:eastAsia="Calibri" w:hint="cs"/>
          <w:b/>
          <w:bCs/>
          <w:i/>
          <w:iCs/>
          <w:rtl/>
        </w:rPr>
        <w:t xml:space="preserve">למען הסר ספק מובהר בזאת כי לא יבוצע תשלום בעבור כל סוג של </w:t>
      </w:r>
      <w:r w:rsidR="00325C52" w:rsidRPr="00EE096A">
        <w:rPr>
          <w:rFonts w:eastAsia="Calibri" w:hint="cs"/>
          <w:b/>
          <w:bCs/>
          <w:i/>
          <w:iCs/>
          <w:rtl/>
        </w:rPr>
        <w:t>רישיון</w:t>
      </w:r>
      <w:r w:rsidRPr="00EE096A">
        <w:rPr>
          <w:rFonts w:eastAsia="Calibri" w:hint="cs"/>
          <w:b/>
          <w:bCs/>
          <w:i/>
          <w:iCs/>
          <w:rtl/>
        </w:rPr>
        <w:t xml:space="preserve"> עבור כל סוג פעילות או פריט. תשלומים ייעשו ע"פ כתב הכמויות בלבד.</w:t>
      </w:r>
    </w:p>
    <w:p w:rsidR="00EE096A" w:rsidRPr="00EE096A" w:rsidRDefault="00EE096A" w:rsidP="00EE096A">
      <w:pPr>
        <w:rPr>
          <w:rFonts w:eastAsia="Calibri"/>
          <w:b/>
          <w:bCs/>
          <w:i/>
          <w:iCs/>
          <w:rtl/>
        </w:rPr>
      </w:pPr>
    </w:p>
    <w:p w:rsidR="00EE096A" w:rsidRPr="00EE096A" w:rsidRDefault="00EE096A" w:rsidP="00EE096A">
      <w:pPr>
        <w:numPr>
          <w:ilvl w:val="1"/>
          <w:numId w:val="1"/>
        </w:numPr>
        <w:spacing w:line="360" w:lineRule="auto"/>
        <w:ind w:left="651" w:hanging="709"/>
        <w:contextualSpacing/>
        <w:outlineLvl w:val="1"/>
        <w:rPr>
          <w:rFonts w:eastAsia="Calibri"/>
          <w:u w:val="single"/>
        </w:rPr>
      </w:pPr>
      <w:bookmarkStart w:id="55" w:name="_Toc355017983"/>
      <w:bookmarkStart w:id="56" w:name="_Toc391225905"/>
      <w:r w:rsidRPr="00EE096A">
        <w:rPr>
          <w:rFonts w:eastAsia="Calibri" w:hint="cs"/>
          <w:u w:val="single"/>
          <w:rtl/>
        </w:rPr>
        <w:t>שפת תוכנות השליטה</w:t>
      </w:r>
      <w:bookmarkEnd w:id="55"/>
      <w:bookmarkEnd w:id="56"/>
    </w:p>
    <w:p w:rsidR="00EE096A" w:rsidRPr="00EE096A" w:rsidRDefault="00EE096A" w:rsidP="00EE096A">
      <w:pPr>
        <w:spacing w:line="360" w:lineRule="auto"/>
        <w:ind w:left="651" w:right="-567"/>
        <w:contextualSpacing/>
        <w:outlineLvl w:val="2"/>
        <w:rPr>
          <w:rFonts w:eastAsia="Calibri"/>
          <w:rtl/>
        </w:rPr>
      </w:pPr>
      <w:r w:rsidRPr="00EE096A">
        <w:rPr>
          <w:rFonts w:eastAsia="Calibri" w:hint="cs"/>
          <w:rtl/>
        </w:rPr>
        <w:t>כל התוכנות שיסופקו יהיו בכיתוב עברית.</w:t>
      </w:r>
    </w:p>
    <w:p w:rsidR="00EE096A" w:rsidRPr="00EE096A" w:rsidRDefault="00EE096A" w:rsidP="00EE096A">
      <w:pPr>
        <w:spacing w:line="360" w:lineRule="auto"/>
        <w:ind w:left="651" w:right="-567"/>
        <w:contextualSpacing/>
        <w:outlineLvl w:val="2"/>
        <w:rPr>
          <w:rFonts w:eastAsia="Calibri"/>
          <w:color w:val="FF0000"/>
        </w:rPr>
      </w:pPr>
    </w:p>
    <w:p w:rsidR="00EE096A" w:rsidRPr="00EE096A" w:rsidRDefault="00EE096A" w:rsidP="00EE096A">
      <w:pPr>
        <w:numPr>
          <w:ilvl w:val="1"/>
          <w:numId w:val="1"/>
        </w:numPr>
        <w:spacing w:line="360" w:lineRule="auto"/>
        <w:ind w:left="651" w:hanging="709"/>
        <w:contextualSpacing/>
        <w:outlineLvl w:val="1"/>
        <w:rPr>
          <w:rFonts w:eastAsia="Calibri"/>
          <w:u w:val="single"/>
        </w:rPr>
      </w:pPr>
      <w:bookmarkStart w:id="57" w:name="_Toc355017984"/>
      <w:bookmarkStart w:id="58" w:name="_Toc391225906"/>
      <w:r w:rsidRPr="00EE096A">
        <w:rPr>
          <w:rFonts w:eastAsia="Calibri" w:hint="cs"/>
          <w:u w:val="single"/>
          <w:rtl/>
        </w:rPr>
        <w:t>גרסאות תוכנה</w:t>
      </w:r>
      <w:bookmarkEnd w:id="57"/>
      <w:bookmarkEnd w:id="58"/>
    </w:p>
    <w:p w:rsidR="00EE096A" w:rsidRPr="00EE096A" w:rsidRDefault="00EE096A" w:rsidP="00EE096A">
      <w:pPr>
        <w:numPr>
          <w:ilvl w:val="2"/>
          <w:numId w:val="1"/>
        </w:numPr>
        <w:spacing w:line="360" w:lineRule="auto"/>
        <w:ind w:left="1643" w:right="426" w:hanging="923"/>
        <w:contextualSpacing/>
        <w:outlineLvl w:val="2"/>
        <w:rPr>
          <w:rFonts w:eastAsia="Calibri"/>
        </w:rPr>
      </w:pPr>
      <w:r w:rsidRPr="00EE096A">
        <w:rPr>
          <w:rFonts w:eastAsia="Calibri" w:hint="cs"/>
          <w:rtl/>
        </w:rPr>
        <w:t>ה</w:t>
      </w:r>
      <w:r w:rsidR="003B39CB">
        <w:rPr>
          <w:rFonts w:eastAsia="Calibri" w:hint="cs"/>
          <w:rtl/>
        </w:rPr>
        <w:t>קבלן</w:t>
      </w:r>
      <w:r w:rsidRPr="00EE096A">
        <w:rPr>
          <w:rFonts w:eastAsia="Calibri" w:hint="cs"/>
          <w:rtl/>
        </w:rPr>
        <w:t xml:space="preserve"> יהיה מחויב לשדרג ולעדכן את כל גרסאות התוכנה שסופקו במסגרת הפרויקט עבור כל המערכות, למשך כל תקופת האחריות ובמסגרת חוזי אחזקה עתידיים שיחתמו מולו.</w:t>
      </w:r>
    </w:p>
    <w:p w:rsidR="00EE096A" w:rsidRPr="00EE096A" w:rsidRDefault="00EE096A" w:rsidP="00EE096A">
      <w:pPr>
        <w:numPr>
          <w:ilvl w:val="2"/>
          <w:numId w:val="1"/>
        </w:numPr>
        <w:spacing w:line="360" w:lineRule="auto"/>
        <w:ind w:left="1643" w:right="426" w:hanging="923"/>
        <w:contextualSpacing/>
        <w:outlineLvl w:val="2"/>
        <w:rPr>
          <w:rFonts w:eastAsia="Calibri"/>
        </w:rPr>
      </w:pPr>
      <w:r w:rsidRPr="00EE096A">
        <w:rPr>
          <w:rFonts w:eastAsia="Calibri" w:hint="cs"/>
          <w:rtl/>
        </w:rPr>
        <w:t>משמעות דרישה זו היא כי ה</w:t>
      </w:r>
      <w:r w:rsidR="003B39CB">
        <w:rPr>
          <w:rFonts w:eastAsia="Calibri" w:hint="cs"/>
          <w:rtl/>
        </w:rPr>
        <w:t>קבלן</w:t>
      </w:r>
      <w:r w:rsidRPr="00EE096A">
        <w:rPr>
          <w:rFonts w:eastAsia="Calibri" w:hint="cs"/>
          <w:rtl/>
        </w:rPr>
        <w:t xml:space="preserve"> יהיה מחויב לדווח למזמין בכל פעם שיצרן אחת התוכנות הוציא לאור גרסה חדשה.</w:t>
      </w:r>
    </w:p>
    <w:p w:rsidR="00EE096A" w:rsidRPr="00EE096A" w:rsidRDefault="00EE096A" w:rsidP="00EE096A">
      <w:pPr>
        <w:numPr>
          <w:ilvl w:val="2"/>
          <w:numId w:val="1"/>
        </w:numPr>
        <w:spacing w:line="360" w:lineRule="auto"/>
        <w:ind w:left="1643" w:right="426" w:hanging="923"/>
        <w:contextualSpacing/>
        <w:outlineLvl w:val="2"/>
        <w:rPr>
          <w:rFonts w:eastAsia="Calibri"/>
        </w:rPr>
      </w:pPr>
      <w:r w:rsidRPr="00EE096A">
        <w:rPr>
          <w:rFonts w:eastAsia="Calibri" w:hint="cs"/>
          <w:rtl/>
        </w:rPr>
        <w:t xml:space="preserve">בהתאם לדרישת </w:t>
      </w:r>
      <w:r w:rsidR="00F407A0">
        <w:rPr>
          <w:rFonts w:eastAsia="Calibri" w:hint="cs"/>
          <w:rtl/>
        </w:rPr>
        <w:t>המזמין</w:t>
      </w:r>
      <w:r w:rsidRPr="00EE096A">
        <w:rPr>
          <w:rFonts w:eastAsia="Calibri" w:hint="cs"/>
          <w:rtl/>
        </w:rPr>
        <w:t>, ישדרג ה</w:t>
      </w:r>
      <w:r w:rsidR="003B39CB">
        <w:rPr>
          <w:rFonts w:eastAsia="Calibri" w:hint="cs"/>
          <w:rtl/>
        </w:rPr>
        <w:t>קבלן</w:t>
      </w:r>
      <w:r w:rsidRPr="00EE096A">
        <w:rPr>
          <w:rFonts w:eastAsia="Calibri" w:hint="cs"/>
          <w:rtl/>
        </w:rPr>
        <w:t xml:space="preserve"> גרסאות ללא כל תמורה כספית נוספת.</w:t>
      </w:r>
    </w:p>
    <w:p w:rsidR="00EE096A" w:rsidRPr="00EE096A" w:rsidRDefault="00EE096A" w:rsidP="00EE096A">
      <w:pPr>
        <w:numPr>
          <w:ilvl w:val="2"/>
          <w:numId w:val="1"/>
        </w:numPr>
        <w:spacing w:line="360" w:lineRule="auto"/>
        <w:ind w:left="1643" w:right="426" w:hanging="923"/>
        <w:contextualSpacing/>
        <w:outlineLvl w:val="2"/>
        <w:rPr>
          <w:rFonts w:eastAsia="Calibri"/>
        </w:rPr>
      </w:pPr>
      <w:r w:rsidRPr="00EE096A">
        <w:rPr>
          <w:rFonts w:eastAsia="Calibri" w:hint="cs"/>
          <w:rtl/>
        </w:rPr>
        <w:t xml:space="preserve">בדיקת </w:t>
      </w:r>
      <w:r w:rsidR="00325C52" w:rsidRPr="00EE096A">
        <w:rPr>
          <w:rFonts w:eastAsia="Calibri" w:hint="cs"/>
          <w:rtl/>
        </w:rPr>
        <w:t>גרסאות</w:t>
      </w:r>
      <w:r w:rsidRPr="00EE096A">
        <w:rPr>
          <w:rFonts w:eastAsia="Calibri" w:hint="cs"/>
          <w:rtl/>
        </w:rPr>
        <w:t xml:space="preserve"> ושדרוג תבוצע אחת לשנה.</w:t>
      </w:r>
    </w:p>
    <w:p w:rsidR="00EE096A" w:rsidRPr="00EE096A" w:rsidRDefault="00EE096A" w:rsidP="00EE096A">
      <w:pPr>
        <w:spacing w:line="360" w:lineRule="auto"/>
        <w:ind w:left="651"/>
        <w:contextualSpacing/>
        <w:outlineLvl w:val="1"/>
        <w:rPr>
          <w:rFonts w:eastAsia="Calibri"/>
          <w:u w:val="single"/>
        </w:rPr>
      </w:pPr>
      <w:bookmarkStart w:id="59" w:name="_Toc355017988"/>
    </w:p>
    <w:p w:rsidR="00EE096A" w:rsidRPr="00EE096A" w:rsidRDefault="00EE096A" w:rsidP="00EE096A">
      <w:pPr>
        <w:numPr>
          <w:ilvl w:val="1"/>
          <w:numId w:val="1"/>
        </w:numPr>
        <w:spacing w:line="360" w:lineRule="auto"/>
        <w:ind w:left="651" w:hanging="709"/>
        <w:contextualSpacing/>
        <w:outlineLvl w:val="1"/>
        <w:rPr>
          <w:rFonts w:eastAsia="Calibri"/>
          <w:u w:val="single"/>
        </w:rPr>
      </w:pPr>
      <w:bookmarkStart w:id="60" w:name="_Toc391225907"/>
      <w:r w:rsidRPr="00EE096A">
        <w:rPr>
          <w:rFonts w:eastAsia="Calibri" w:hint="cs"/>
          <w:u w:val="single"/>
          <w:rtl/>
        </w:rPr>
        <w:t>מערכות הפעלה</w:t>
      </w:r>
      <w:bookmarkEnd w:id="59"/>
      <w:bookmarkEnd w:id="60"/>
    </w:p>
    <w:p w:rsidR="00EE096A" w:rsidRPr="00EE096A" w:rsidRDefault="00EE096A" w:rsidP="00EE096A">
      <w:pPr>
        <w:numPr>
          <w:ilvl w:val="2"/>
          <w:numId w:val="1"/>
        </w:numPr>
        <w:spacing w:line="360" w:lineRule="auto"/>
        <w:ind w:left="1643" w:right="426" w:hanging="923"/>
        <w:contextualSpacing/>
        <w:outlineLvl w:val="2"/>
        <w:rPr>
          <w:rFonts w:eastAsia="Calibri"/>
        </w:rPr>
      </w:pPr>
      <w:r w:rsidRPr="00EE096A">
        <w:rPr>
          <w:rFonts w:eastAsia="Calibri" w:hint="cs"/>
          <w:rtl/>
        </w:rPr>
        <w:t>כל חומרות המחשוב שיסופקו עם המערכת יכללו מערכות הפעלה עם רישיונות.</w:t>
      </w:r>
    </w:p>
    <w:p w:rsidR="00EE096A" w:rsidRPr="00EE096A" w:rsidRDefault="00EE096A" w:rsidP="00EE096A">
      <w:pPr>
        <w:numPr>
          <w:ilvl w:val="2"/>
          <w:numId w:val="1"/>
        </w:numPr>
        <w:spacing w:line="360" w:lineRule="auto"/>
        <w:ind w:left="1643" w:right="426" w:hanging="923"/>
        <w:contextualSpacing/>
        <w:outlineLvl w:val="2"/>
        <w:rPr>
          <w:rFonts w:eastAsia="Calibri"/>
        </w:rPr>
      </w:pPr>
      <w:r w:rsidRPr="00EE096A">
        <w:rPr>
          <w:rFonts w:eastAsia="Calibri" w:hint="cs"/>
          <w:rtl/>
        </w:rPr>
        <w:t>מחיר מערכות ההפעלה, הרישיונות והשימוש בהם יהיו מגולמים במחיר החומרות.</w:t>
      </w:r>
    </w:p>
    <w:p w:rsidR="00EE096A" w:rsidRPr="00EE096A" w:rsidRDefault="00EE096A" w:rsidP="00EE096A">
      <w:pPr>
        <w:numPr>
          <w:ilvl w:val="2"/>
          <w:numId w:val="1"/>
        </w:numPr>
        <w:spacing w:line="360" w:lineRule="auto"/>
        <w:ind w:left="1643" w:right="426" w:hanging="923"/>
        <w:contextualSpacing/>
        <w:outlineLvl w:val="2"/>
        <w:rPr>
          <w:rFonts w:eastAsia="Calibri"/>
        </w:rPr>
      </w:pPr>
      <w:r w:rsidRPr="00EE096A">
        <w:rPr>
          <w:rFonts w:eastAsia="Calibri" w:hint="cs"/>
          <w:rtl/>
        </w:rPr>
        <w:t xml:space="preserve">עם כל מחשב תחנת עבודה תסופק </w:t>
      </w:r>
      <w:r w:rsidRPr="00EE096A">
        <w:rPr>
          <w:rFonts w:eastAsia="Calibri"/>
          <w:rtl/>
        </w:rPr>
        <w:t>מערכת הפעלה</w:t>
      </w:r>
      <w:r w:rsidRPr="00EE096A">
        <w:rPr>
          <w:rFonts w:eastAsia="Calibri" w:hint="cs"/>
          <w:rtl/>
        </w:rPr>
        <w:t xml:space="preserve"> מתוצרת </w:t>
      </w:r>
      <w:r w:rsidRPr="00EE096A">
        <w:rPr>
          <w:rFonts w:eastAsia="Calibri"/>
        </w:rPr>
        <w:t>Microsoft  Windows Pro.</w:t>
      </w:r>
      <w:r w:rsidRPr="00EE096A">
        <w:rPr>
          <w:rFonts w:eastAsia="Calibri" w:hint="cs"/>
          <w:rtl/>
        </w:rPr>
        <w:t xml:space="preserve"> עם רישיון.</w:t>
      </w:r>
    </w:p>
    <w:p w:rsidR="00EE096A" w:rsidRPr="00EE096A" w:rsidRDefault="00EE096A" w:rsidP="00EE096A">
      <w:pPr>
        <w:numPr>
          <w:ilvl w:val="2"/>
          <w:numId w:val="1"/>
        </w:numPr>
        <w:spacing w:line="360" w:lineRule="auto"/>
        <w:ind w:left="1643" w:right="426" w:hanging="923"/>
        <w:contextualSpacing/>
        <w:outlineLvl w:val="2"/>
        <w:rPr>
          <w:rFonts w:eastAsia="Calibri"/>
        </w:rPr>
      </w:pPr>
      <w:r w:rsidRPr="00EE096A">
        <w:rPr>
          <w:rFonts w:eastAsia="Calibri" w:hint="cs"/>
          <w:rtl/>
        </w:rPr>
        <w:t xml:space="preserve">עם כל שרת יסופק </w:t>
      </w:r>
      <w:r w:rsidRPr="00EE096A">
        <w:rPr>
          <w:rFonts w:eastAsia="Calibri"/>
          <w:rtl/>
        </w:rPr>
        <w:t>מערכת הפעלה</w:t>
      </w:r>
      <w:r w:rsidRPr="00EE096A">
        <w:rPr>
          <w:rFonts w:eastAsia="Calibri" w:hint="cs"/>
          <w:rtl/>
        </w:rPr>
        <w:t xml:space="preserve"> מתוצרת </w:t>
      </w:r>
      <w:r w:rsidRPr="00EE096A">
        <w:rPr>
          <w:rFonts w:eastAsia="Calibri"/>
        </w:rPr>
        <w:t xml:space="preserve"> Microsoft Windows Server</w:t>
      </w:r>
      <w:r w:rsidRPr="00EE096A">
        <w:rPr>
          <w:rFonts w:eastAsia="Calibri" w:hint="cs"/>
          <w:rtl/>
        </w:rPr>
        <w:t xml:space="preserve">עם רישיון. </w:t>
      </w:r>
    </w:p>
    <w:p w:rsidR="00EE096A" w:rsidRPr="00EE096A" w:rsidRDefault="00EE096A" w:rsidP="00EE096A">
      <w:pPr>
        <w:numPr>
          <w:ilvl w:val="2"/>
          <w:numId w:val="1"/>
        </w:numPr>
        <w:spacing w:line="360" w:lineRule="auto"/>
        <w:ind w:left="1643" w:right="426" w:hanging="923"/>
        <w:contextualSpacing/>
        <w:outlineLvl w:val="2"/>
        <w:rPr>
          <w:rFonts w:eastAsia="Calibri"/>
        </w:rPr>
      </w:pPr>
      <w:r w:rsidRPr="00EE096A">
        <w:rPr>
          <w:rFonts w:eastAsia="Calibri" w:hint="cs"/>
          <w:rtl/>
        </w:rPr>
        <w:t>מערכות ההפעלה יסופקו בגרסתן המעודכנת ביותר הקיימת ביום ביצוע ההתקנה. למזמין שמורה הזכות לדרוש "שינמוך".</w:t>
      </w:r>
    </w:p>
    <w:p w:rsidR="00EE096A" w:rsidRPr="00EE096A" w:rsidRDefault="00EE096A" w:rsidP="00EE096A">
      <w:pPr>
        <w:numPr>
          <w:ilvl w:val="2"/>
          <w:numId w:val="1"/>
        </w:numPr>
        <w:spacing w:line="360" w:lineRule="auto"/>
        <w:ind w:left="1643" w:right="426" w:hanging="923"/>
        <w:contextualSpacing/>
        <w:outlineLvl w:val="2"/>
        <w:rPr>
          <w:rFonts w:eastAsia="Calibri"/>
          <w:rtl/>
        </w:rPr>
      </w:pPr>
      <w:r w:rsidRPr="00EE096A">
        <w:rPr>
          <w:rFonts w:eastAsia="Calibri" w:hint="cs"/>
          <w:rtl/>
        </w:rPr>
        <w:lastRenderedPageBreak/>
        <w:t>כל התוכנות שיסופקו במסגרת הפרויקט יהיו בגרסאות הפועלות ע"ג מערכות ההפעלה הנ"ל.</w:t>
      </w:r>
    </w:p>
    <w:p w:rsidR="00EE096A" w:rsidRPr="00EE096A" w:rsidRDefault="00EE096A" w:rsidP="00EE096A">
      <w:pPr>
        <w:numPr>
          <w:ilvl w:val="1"/>
          <w:numId w:val="1"/>
        </w:numPr>
        <w:spacing w:line="360" w:lineRule="auto"/>
        <w:ind w:left="651" w:hanging="709"/>
        <w:contextualSpacing/>
        <w:outlineLvl w:val="1"/>
        <w:rPr>
          <w:rFonts w:eastAsia="Calibri"/>
          <w:u w:val="single"/>
        </w:rPr>
      </w:pPr>
      <w:bookmarkStart w:id="61" w:name="_Toc355017985"/>
      <w:bookmarkStart w:id="62" w:name="_Toc391225908"/>
      <w:r w:rsidRPr="00EE096A">
        <w:rPr>
          <w:rFonts w:eastAsia="Calibri" w:hint="cs"/>
          <w:u w:val="single"/>
          <w:rtl/>
        </w:rPr>
        <w:t>גיבוי חם</w:t>
      </w:r>
      <w:bookmarkEnd w:id="61"/>
      <w:bookmarkEnd w:id="62"/>
    </w:p>
    <w:p w:rsidR="00EE096A" w:rsidRPr="00EE096A" w:rsidRDefault="00EE096A" w:rsidP="00EE096A">
      <w:pPr>
        <w:numPr>
          <w:ilvl w:val="2"/>
          <w:numId w:val="1"/>
        </w:numPr>
        <w:spacing w:line="360" w:lineRule="auto"/>
        <w:ind w:left="1643" w:right="426" w:hanging="923"/>
        <w:contextualSpacing/>
        <w:outlineLvl w:val="2"/>
        <w:rPr>
          <w:rFonts w:eastAsia="Calibri"/>
        </w:rPr>
      </w:pPr>
      <w:r w:rsidRPr="00EE096A">
        <w:rPr>
          <w:rFonts w:eastAsia="Calibri" w:hint="cs"/>
          <w:rtl/>
        </w:rPr>
        <w:t xml:space="preserve">כל שרתי המערכת לרבות השו"ב וניהול </w:t>
      </w:r>
      <w:r w:rsidR="00325C52" w:rsidRPr="00EE096A">
        <w:rPr>
          <w:rFonts w:eastAsia="Calibri" w:hint="cs"/>
          <w:rtl/>
        </w:rPr>
        <w:t>הווידאו</w:t>
      </w:r>
      <w:r w:rsidRPr="00EE096A">
        <w:rPr>
          <w:rFonts w:eastAsia="Calibri" w:hint="cs"/>
          <w:rtl/>
        </w:rPr>
        <w:t xml:space="preserve"> יתמכו באפשרות לגיבוי חם.</w:t>
      </w:r>
    </w:p>
    <w:p w:rsidR="00EE096A" w:rsidRPr="00EE096A" w:rsidRDefault="00EE096A" w:rsidP="00EE096A">
      <w:pPr>
        <w:numPr>
          <w:ilvl w:val="2"/>
          <w:numId w:val="1"/>
        </w:numPr>
        <w:spacing w:line="360" w:lineRule="auto"/>
        <w:ind w:left="1643" w:right="426" w:hanging="923"/>
        <w:contextualSpacing/>
        <w:outlineLvl w:val="2"/>
        <w:rPr>
          <w:rFonts w:eastAsia="Calibri"/>
        </w:rPr>
      </w:pPr>
      <w:r w:rsidRPr="00EE096A">
        <w:rPr>
          <w:rFonts w:eastAsia="Calibri" w:hint="cs"/>
          <w:rtl/>
        </w:rPr>
        <w:t xml:space="preserve">במידת הצורך ועל פי דרישת </w:t>
      </w:r>
      <w:r w:rsidR="00F407A0">
        <w:rPr>
          <w:rFonts w:eastAsia="Calibri" w:hint="cs"/>
          <w:rtl/>
        </w:rPr>
        <w:t>המזמין</w:t>
      </w:r>
      <w:r w:rsidRPr="00EE096A">
        <w:rPr>
          <w:rFonts w:eastAsia="Calibri" w:hint="cs"/>
          <w:rtl/>
        </w:rPr>
        <w:t xml:space="preserve"> יותקנו שרתים נוספים אשר יוגדרו במצב "משני" ויכנסו לפעולה באופן אוטומטי בנפול השרת הראשי.</w:t>
      </w:r>
    </w:p>
    <w:p w:rsidR="00EE096A" w:rsidRPr="00EE096A" w:rsidRDefault="00EE096A" w:rsidP="00EE096A">
      <w:pPr>
        <w:numPr>
          <w:ilvl w:val="2"/>
          <w:numId w:val="1"/>
        </w:numPr>
        <w:spacing w:line="360" w:lineRule="auto"/>
        <w:ind w:left="1643" w:right="426" w:hanging="923"/>
        <w:contextualSpacing/>
        <w:outlineLvl w:val="2"/>
        <w:rPr>
          <w:rFonts w:eastAsia="Calibri"/>
        </w:rPr>
      </w:pPr>
      <w:r w:rsidRPr="00EE096A">
        <w:rPr>
          <w:rFonts w:eastAsia="Calibri" w:hint="cs"/>
          <w:rtl/>
        </w:rPr>
        <w:t>עלות תוכנות ניהול המעבר בין מצבי הגיבוי תהיה מגולמת במחירי השרתים.</w:t>
      </w:r>
    </w:p>
    <w:p w:rsidR="00EE096A" w:rsidRPr="00EE096A" w:rsidRDefault="00EE096A" w:rsidP="00EE096A">
      <w:pPr>
        <w:spacing w:before="240" w:after="120" w:line="360" w:lineRule="auto"/>
        <w:ind w:left="792"/>
        <w:jc w:val="both"/>
        <w:rPr>
          <w:rFonts w:eastAsia="Calibri"/>
          <w:color w:val="FF0000"/>
        </w:rPr>
      </w:pPr>
    </w:p>
    <w:p w:rsidR="00EE096A" w:rsidRPr="00EE096A" w:rsidRDefault="00EE096A" w:rsidP="00EE096A">
      <w:pPr>
        <w:numPr>
          <w:ilvl w:val="1"/>
          <w:numId w:val="1"/>
        </w:numPr>
        <w:spacing w:line="360" w:lineRule="auto"/>
        <w:ind w:left="651" w:hanging="709"/>
        <w:contextualSpacing/>
        <w:outlineLvl w:val="1"/>
        <w:rPr>
          <w:rFonts w:eastAsia="Calibri"/>
          <w:u w:val="single"/>
          <w:rtl/>
        </w:rPr>
      </w:pPr>
      <w:bookmarkStart w:id="63" w:name="_Toc355017986"/>
      <w:bookmarkStart w:id="64" w:name="_Toc391225909"/>
      <w:r w:rsidRPr="00EE096A">
        <w:rPr>
          <w:rFonts w:eastAsia="Calibri"/>
          <w:u w:val="single"/>
          <w:rtl/>
        </w:rPr>
        <w:t>משתמשים</w:t>
      </w:r>
      <w:r w:rsidRPr="00EE096A">
        <w:rPr>
          <w:rFonts w:eastAsia="Calibri" w:hint="cs"/>
          <w:u w:val="single"/>
          <w:rtl/>
        </w:rPr>
        <w:t xml:space="preserve"> והרשאות</w:t>
      </w:r>
      <w:bookmarkEnd w:id="63"/>
      <w:bookmarkEnd w:id="64"/>
    </w:p>
    <w:p w:rsidR="00EE096A" w:rsidRPr="00EE096A" w:rsidRDefault="00EE096A" w:rsidP="00EE096A">
      <w:pPr>
        <w:numPr>
          <w:ilvl w:val="2"/>
          <w:numId w:val="1"/>
        </w:numPr>
        <w:spacing w:line="360" w:lineRule="auto"/>
        <w:ind w:left="1643" w:right="426" w:hanging="923"/>
        <w:contextualSpacing/>
        <w:outlineLvl w:val="2"/>
        <w:rPr>
          <w:rFonts w:eastAsia="Calibri"/>
        </w:rPr>
      </w:pPr>
      <w:r w:rsidRPr="00EE096A">
        <w:rPr>
          <w:rFonts w:eastAsia="Calibri" w:hint="cs"/>
          <w:rtl/>
        </w:rPr>
        <w:t>כל המערכות יאפשרו</w:t>
      </w:r>
      <w:r w:rsidRPr="00EE096A">
        <w:rPr>
          <w:rFonts w:eastAsia="Calibri"/>
          <w:rtl/>
        </w:rPr>
        <w:t xml:space="preserve"> ניהול משתמשים והרשאות</w:t>
      </w:r>
      <w:r w:rsidRPr="00EE096A">
        <w:rPr>
          <w:rFonts w:eastAsia="Calibri" w:hint="cs"/>
          <w:rtl/>
        </w:rPr>
        <w:t>.</w:t>
      </w:r>
    </w:p>
    <w:p w:rsidR="00EE096A" w:rsidRPr="00EE096A" w:rsidRDefault="00EE096A" w:rsidP="00EE096A">
      <w:pPr>
        <w:numPr>
          <w:ilvl w:val="2"/>
          <w:numId w:val="1"/>
        </w:numPr>
        <w:spacing w:line="360" w:lineRule="auto"/>
        <w:ind w:left="1643" w:right="426" w:hanging="923"/>
        <w:contextualSpacing/>
        <w:outlineLvl w:val="2"/>
        <w:rPr>
          <w:rFonts w:eastAsia="Calibri"/>
          <w:rtl/>
        </w:rPr>
      </w:pPr>
      <w:r w:rsidRPr="00EE096A">
        <w:rPr>
          <w:rFonts w:eastAsia="Calibri" w:hint="cs"/>
          <w:rtl/>
        </w:rPr>
        <w:t>עבור כל משתמש תאפשר כל תת מערכת הגדרת</w:t>
      </w:r>
      <w:r w:rsidRPr="00EE096A">
        <w:rPr>
          <w:rFonts w:eastAsia="Calibri"/>
          <w:rtl/>
        </w:rPr>
        <w:t xml:space="preserve"> פרטיו כגון, שם, סיסמא, רמת הרשאה וכו'.</w:t>
      </w:r>
    </w:p>
    <w:p w:rsidR="00EE096A" w:rsidRPr="00EE096A" w:rsidRDefault="00EE096A" w:rsidP="00EE096A">
      <w:pPr>
        <w:numPr>
          <w:ilvl w:val="2"/>
          <w:numId w:val="1"/>
        </w:numPr>
        <w:spacing w:line="360" w:lineRule="auto"/>
        <w:ind w:left="1643" w:right="426" w:hanging="923"/>
        <w:contextualSpacing/>
        <w:outlineLvl w:val="2"/>
        <w:rPr>
          <w:rFonts w:eastAsia="Calibri"/>
          <w:rtl/>
        </w:rPr>
      </w:pPr>
      <w:r w:rsidRPr="00EE096A">
        <w:rPr>
          <w:rFonts w:eastAsia="Calibri"/>
          <w:rtl/>
        </w:rPr>
        <w:t xml:space="preserve">בנוסף לכך ניתן </w:t>
      </w:r>
      <w:r w:rsidRPr="00EE096A">
        <w:rPr>
          <w:rFonts w:eastAsia="Calibri" w:hint="cs"/>
          <w:rtl/>
        </w:rPr>
        <w:t xml:space="preserve">יהיה </w:t>
      </w:r>
      <w:r w:rsidRPr="00EE096A">
        <w:rPr>
          <w:rFonts w:eastAsia="Calibri"/>
          <w:rtl/>
        </w:rPr>
        <w:t>לחלק את המשתמשים לקבוצות ול</w:t>
      </w:r>
      <w:r w:rsidRPr="00EE096A">
        <w:rPr>
          <w:rFonts w:eastAsia="Calibri" w:hint="cs"/>
          <w:rtl/>
        </w:rPr>
        <w:t>הגדיר</w:t>
      </w:r>
      <w:r w:rsidRPr="00EE096A">
        <w:rPr>
          <w:rFonts w:eastAsia="Calibri"/>
          <w:rtl/>
        </w:rPr>
        <w:t xml:space="preserve"> להם הרשאות ועדיפויות שונות.</w:t>
      </w:r>
    </w:p>
    <w:p w:rsidR="00EE096A" w:rsidRPr="00EE096A" w:rsidRDefault="00EE096A" w:rsidP="00EE096A">
      <w:pPr>
        <w:numPr>
          <w:ilvl w:val="2"/>
          <w:numId w:val="1"/>
        </w:numPr>
        <w:spacing w:line="360" w:lineRule="auto"/>
        <w:ind w:left="1643" w:right="426" w:hanging="923"/>
        <w:contextualSpacing/>
        <w:outlineLvl w:val="2"/>
        <w:rPr>
          <w:rFonts w:eastAsia="Calibri"/>
        </w:rPr>
      </w:pPr>
      <w:r w:rsidRPr="00EE096A">
        <w:rPr>
          <w:rFonts w:eastAsia="Calibri"/>
          <w:rtl/>
        </w:rPr>
        <w:t>ניתן להגדיר מס' משתמשים וקבוצות ובהתאם לצרכים השונים כך שלכל משתמש יהיו הרשאות שונות.</w:t>
      </w:r>
    </w:p>
    <w:p w:rsidR="00EE096A" w:rsidRPr="00EE096A" w:rsidRDefault="00EE096A" w:rsidP="00EE096A">
      <w:pPr>
        <w:spacing w:line="360" w:lineRule="auto"/>
        <w:ind w:left="1643" w:right="-567"/>
        <w:contextualSpacing/>
        <w:outlineLvl w:val="2"/>
        <w:rPr>
          <w:rFonts w:eastAsia="Calibri"/>
          <w:color w:val="FF0000"/>
          <w:rtl/>
        </w:rPr>
      </w:pPr>
    </w:p>
    <w:p w:rsidR="00EE096A" w:rsidRPr="00EE096A" w:rsidRDefault="00EE096A" w:rsidP="00EE096A">
      <w:pPr>
        <w:numPr>
          <w:ilvl w:val="2"/>
          <w:numId w:val="1"/>
        </w:numPr>
        <w:spacing w:line="360" w:lineRule="auto"/>
        <w:ind w:left="1643" w:right="-567" w:hanging="923"/>
        <w:contextualSpacing/>
        <w:outlineLvl w:val="2"/>
        <w:rPr>
          <w:rFonts w:eastAsia="Calibri"/>
          <w:u w:val="single"/>
        </w:rPr>
      </w:pPr>
      <w:r w:rsidRPr="00EE096A">
        <w:rPr>
          <w:rFonts w:eastAsia="Calibri" w:hint="cs"/>
          <w:u w:val="single"/>
          <w:rtl/>
        </w:rPr>
        <w:t>להלן דרישות ל 4 הרשאות בסיסיות שעל המערכת לכלול:</w:t>
      </w:r>
    </w:p>
    <w:p w:rsidR="00EE096A" w:rsidRPr="00EE096A" w:rsidRDefault="00EE096A" w:rsidP="00EE096A">
      <w:pPr>
        <w:numPr>
          <w:ilvl w:val="3"/>
          <w:numId w:val="1"/>
        </w:numPr>
        <w:spacing w:line="360" w:lineRule="auto"/>
        <w:ind w:right="-567" w:hanging="85"/>
        <w:contextualSpacing/>
        <w:outlineLvl w:val="2"/>
        <w:rPr>
          <w:rFonts w:eastAsia="Calibri"/>
          <w:u w:val="single"/>
        </w:rPr>
      </w:pPr>
      <w:r w:rsidRPr="00EE096A">
        <w:rPr>
          <w:rFonts w:eastAsia="Calibri"/>
          <w:u w:val="single"/>
          <w:rtl/>
        </w:rPr>
        <w:t>מפעיל –</w:t>
      </w:r>
      <w:r w:rsidRPr="00EE096A">
        <w:rPr>
          <w:rFonts w:eastAsia="Calibri"/>
          <w:u w:val="single"/>
        </w:rPr>
        <w:t>Operator</w:t>
      </w:r>
    </w:p>
    <w:p w:rsidR="00EE096A" w:rsidRPr="00EE096A" w:rsidRDefault="00EE096A" w:rsidP="00EE096A">
      <w:pPr>
        <w:numPr>
          <w:ilvl w:val="4"/>
          <w:numId w:val="1"/>
        </w:numPr>
        <w:spacing w:line="360" w:lineRule="auto"/>
        <w:ind w:left="4337" w:right="-1134" w:hanging="1418"/>
        <w:contextualSpacing/>
        <w:outlineLvl w:val="2"/>
        <w:rPr>
          <w:rFonts w:eastAsia="Calibri"/>
          <w:rtl/>
        </w:rPr>
      </w:pPr>
      <w:r w:rsidRPr="00EE096A">
        <w:rPr>
          <w:rFonts w:eastAsia="Calibri"/>
          <w:rtl/>
        </w:rPr>
        <w:t xml:space="preserve">אחראי על תפעול המערכת באופן שוטף. </w:t>
      </w:r>
    </w:p>
    <w:p w:rsidR="00EE096A" w:rsidRPr="00EE096A" w:rsidRDefault="00EE096A" w:rsidP="00EE096A">
      <w:pPr>
        <w:numPr>
          <w:ilvl w:val="4"/>
          <w:numId w:val="1"/>
        </w:numPr>
        <w:spacing w:line="360" w:lineRule="auto"/>
        <w:ind w:left="4337" w:right="284" w:hanging="1418"/>
        <w:contextualSpacing/>
        <w:outlineLvl w:val="2"/>
        <w:rPr>
          <w:rFonts w:eastAsia="Calibri"/>
        </w:rPr>
      </w:pPr>
      <w:r w:rsidRPr="00EE096A">
        <w:rPr>
          <w:rFonts w:eastAsia="Calibri"/>
          <w:rtl/>
        </w:rPr>
        <w:t>יכול לבצע פעולות בסיסיות בלבד כגון קבלת התראות, בדיקת המערכות, רישום ביומן המבצעים וכו'.</w:t>
      </w:r>
    </w:p>
    <w:p w:rsidR="00EE096A" w:rsidRPr="00EE096A" w:rsidRDefault="00EE096A" w:rsidP="00EE096A">
      <w:pPr>
        <w:spacing w:line="360" w:lineRule="auto"/>
        <w:ind w:left="4337" w:right="-1134"/>
        <w:contextualSpacing/>
        <w:outlineLvl w:val="2"/>
        <w:rPr>
          <w:rFonts w:eastAsia="Calibri"/>
        </w:rPr>
      </w:pPr>
    </w:p>
    <w:p w:rsidR="00EE096A" w:rsidRPr="00EE096A" w:rsidRDefault="00EE096A" w:rsidP="00EE096A">
      <w:pPr>
        <w:numPr>
          <w:ilvl w:val="3"/>
          <w:numId w:val="1"/>
        </w:numPr>
        <w:spacing w:line="360" w:lineRule="auto"/>
        <w:ind w:right="-567" w:hanging="85"/>
        <w:contextualSpacing/>
        <w:outlineLvl w:val="2"/>
        <w:rPr>
          <w:rFonts w:eastAsia="Calibri"/>
          <w:u w:val="single"/>
          <w:rtl/>
        </w:rPr>
      </w:pPr>
      <w:r w:rsidRPr="00EE096A">
        <w:rPr>
          <w:rFonts w:eastAsia="Calibri"/>
          <w:u w:val="single"/>
          <w:rtl/>
        </w:rPr>
        <w:t xml:space="preserve">אדמיניסטראטור – </w:t>
      </w:r>
      <w:r w:rsidRPr="00EE096A">
        <w:rPr>
          <w:rFonts w:eastAsia="Calibri"/>
          <w:u w:val="single"/>
        </w:rPr>
        <w:t>Administrator</w:t>
      </w:r>
    </w:p>
    <w:p w:rsidR="00EE096A" w:rsidRPr="00EE096A" w:rsidRDefault="00EE096A" w:rsidP="00EE096A">
      <w:pPr>
        <w:numPr>
          <w:ilvl w:val="4"/>
          <w:numId w:val="1"/>
        </w:numPr>
        <w:spacing w:line="360" w:lineRule="auto"/>
        <w:ind w:left="4337" w:right="-1134" w:hanging="1418"/>
        <w:contextualSpacing/>
        <w:outlineLvl w:val="2"/>
        <w:rPr>
          <w:rFonts w:eastAsia="Calibri"/>
        </w:rPr>
      </w:pPr>
      <w:r w:rsidRPr="00EE096A">
        <w:rPr>
          <w:rFonts w:eastAsia="Calibri"/>
          <w:rtl/>
        </w:rPr>
        <w:t>יוכל לבצע כל פעולה האפשרית למפעיל</w:t>
      </w:r>
      <w:r w:rsidRPr="00EE096A">
        <w:rPr>
          <w:rFonts w:eastAsia="Calibri" w:hint="cs"/>
          <w:rtl/>
        </w:rPr>
        <w:t>.</w:t>
      </w:r>
    </w:p>
    <w:p w:rsidR="00EE096A" w:rsidRPr="00EE096A" w:rsidRDefault="00EE096A" w:rsidP="00EE096A">
      <w:pPr>
        <w:numPr>
          <w:ilvl w:val="4"/>
          <w:numId w:val="1"/>
        </w:numPr>
        <w:spacing w:line="360" w:lineRule="auto"/>
        <w:ind w:left="4337" w:hanging="1418"/>
        <w:contextualSpacing/>
        <w:outlineLvl w:val="2"/>
        <w:rPr>
          <w:rFonts w:eastAsia="Calibri"/>
        </w:rPr>
      </w:pPr>
      <w:r w:rsidRPr="00EE096A">
        <w:rPr>
          <w:rFonts w:eastAsia="Calibri"/>
          <w:rtl/>
        </w:rPr>
        <w:t xml:space="preserve"> ובנוסף לכך, יוכל לבטל/לאפשר אזורים להפיק דוחות וכו'.</w:t>
      </w:r>
    </w:p>
    <w:p w:rsidR="00EE096A" w:rsidRPr="00EE096A" w:rsidRDefault="00EE096A" w:rsidP="00EE096A">
      <w:pPr>
        <w:spacing w:before="240" w:after="120" w:line="360" w:lineRule="auto"/>
        <w:ind w:left="2919"/>
        <w:jc w:val="both"/>
        <w:rPr>
          <w:rFonts w:eastAsia="Calibri"/>
        </w:rPr>
      </w:pPr>
    </w:p>
    <w:p w:rsidR="00EE096A" w:rsidRPr="00EE096A" w:rsidRDefault="00EE096A" w:rsidP="00EE096A">
      <w:pPr>
        <w:numPr>
          <w:ilvl w:val="3"/>
          <w:numId w:val="1"/>
        </w:numPr>
        <w:spacing w:line="360" w:lineRule="auto"/>
        <w:ind w:right="-567" w:hanging="85"/>
        <w:contextualSpacing/>
        <w:outlineLvl w:val="2"/>
        <w:rPr>
          <w:rFonts w:eastAsia="Calibri"/>
          <w:u w:val="single"/>
          <w:rtl/>
        </w:rPr>
      </w:pPr>
      <w:r w:rsidRPr="00EE096A">
        <w:rPr>
          <w:rFonts w:eastAsia="Calibri" w:hint="cs"/>
          <w:u w:val="single"/>
          <w:rtl/>
        </w:rPr>
        <w:t>מפקח</w:t>
      </w:r>
    </w:p>
    <w:p w:rsidR="00EE096A" w:rsidRPr="00EE096A" w:rsidRDefault="00EE096A" w:rsidP="00EE096A">
      <w:pPr>
        <w:numPr>
          <w:ilvl w:val="4"/>
          <w:numId w:val="1"/>
        </w:numPr>
        <w:spacing w:line="360" w:lineRule="auto"/>
        <w:ind w:left="4337" w:right="-1134" w:hanging="1418"/>
        <w:contextualSpacing/>
        <w:outlineLvl w:val="2"/>
        <w:rPr>
          <w:rFonts w:eastAsia="Calibri"/>
        </w:rPr>
      </w:pPr>
      <w:r w:rsidRPr="00EE096A">
        <w:rPr>
          <w:rFonts w:eastAsia="Calibri"/>
          <w:rtl/>
        </w:rPr>
        <w:t>יוכל לבצע כל פעולה האפשרית לאדמיניסטראטור</w:t>
      </w:r>
      <w:r w:rsidRPr="00EE096A">
        <w:rPr>
          <w:rFonts w:eastAsia="Calibri" w:hint="cs"/>
          <w:rtl/>
        </w:rPr>
        <w:t>.</w:t>
      </w:r>
    </w:p>
    <w:p w:rsidR="00EE096A" w:rsidRPr="00EE096A" w:rsidRDefault="00EE096A" w:rsidP="00EE096A">
      <w:pPr>
        <w:numPr>
          <w:ilvl w:val="4"/>
          <w:numId w:val="1"/>
        </w:numPr>
        <w:spacing w:line="360" w:lineRule="auto"/>
        <w:ind w:left="4337" w:right="284" w:hanging="1418"/>
        <w:contextualSpacing/>
        <w:outlineLvl w:val="2"/>
        <w:rPr>
          <w:rFonts w:eastAsia="Calibri"/>
        </w:rPr>
      </w:pPr>
      <w:r w:rsidRPr="00EE096A">
        <w:rPr>
          <w:rFonts w:eastAsia="Calibri"/>
          <w:rtl/>
        </w:rPr>
        <w:t>בנוסף לכך רשאי להגדיר הגדרות במערכת הוספת משתמשים חדשים וקביעת רמות גישה.</w:t>
      </w:r>
    </w:p>
    <w:p w:rsidR="00EE096A" w:rsidRPr="00EE096A" w:rsidRDefault="00EE096A" w:rsidP="00EE096A">
      <w:pPr>
        <w:spacing w:before="240" w:after="120" w:line="360" w:lineRule="auto"/>
        <w:ind w:left="2919"/>
        <w:jc w:val="both"/>
        <w:rPr>
          <w:rFonts w:eastAsia="Calibri"/>
        </w:rPr>
      </w:pPr>
    </w:p>
    <w:p w:rsidR="00EE096A" w:rsidRPr="00EE096A" w:rsidRDefault="00EE096A" w:rsidP="00EE096A">
      <w:pPr>
        <w:numPr>
          <w:ilvl w:val="3"/>
          <w:numId w:val="1"/>
        </w:numPr>
        <w:spacing w:line="360" w:lineRule="auto"/>
        <w:ind w:right="-567" w:hanging="85"/>
        <w:contextualSpacing/>
        <w:outlineLvl w:val="2"/>
        <w:rPr>
          <w:rFonts w:eastAsia="Calibri"/>
          <w:u w:val="single"/>
        </w:rPr>
      </w:pPr>
      <w:r w:rsidRPr="00EE096A">
        <w:rPr>
          <w:rFonts w:eastAsia="Calibri" w:hint="cs"/>
          <w:u w:val="single"/>
          <w:rtl/>
        </w:rPr>
        <w:lastRenderedPageBreak/>
        <w:t>מנהל טכני</w:t>
      </w:r>
    </w:p>
    <w:p w:rsidR="00EE096A" w:rsidRPr="00EE096A" w:rsidRDefault="00EE096A" w:rsidP="00EE096A">
      <w:pPr>
        <w:spacing w:line="360" w:lineRule="auto"/>
        <w:ind w:left="2919" w:right="-1134"/>
        <w:outlineLvl w:val="2"/>
        <w:rPr>
          <w:rFonts w:eastAsia="Calibri"/>
          <w:rtl/>
        </w:rPr>
      </w:pPr>
      <w:r w:rsidRPr="00EE096A">
        <w:rPr>
          <w:rFonts w:eastAsia="Calibri" w:hint="cs"/>
          <w:rtl/>
        </w:rPr>
        <w:t>מיועד ל</w:t>
      </w:r>
      <w:r w:rsidRPr="00EE096A">
        <w:rPr>
          <w:rFonts w:eastAsia="Calibri"/>
          <w:rtl/>
        </w:rPr>
        <w:t xml:space="preserve">טכנאים ואנשי אינטגרציה </w:t>
      </w:r>
      <w:r w:rsidRPr="00EE096A">
        <w:rPr>
          <w:rFonts w:eastAsia="Calibri" w:hint="cs"/>
          <w:rtl/>
        </w:rPr>
        <w:t>מטעם ספק המערכת ונותן השרות.</w:t>
      </w:r>
    </w:p>
    <w:p w:rsidR="00EE096A" w:rsidRPr="00EE096A" w:rsidRDefault="00EE096A" w:rsidP="00EE096A">
      <w:pPr>
        <w:numPr>
          <w:ilvl w:val="1"/>
          <w:numId w:val="1"/>
        </w:numPr>
        <w:spacing w:line="360" w:lineRule="auto"/>
        <w:ind w:left="651" w:hanging="709"/>
        <w:contextualSpacing/>
        <w:outlineLvl w:val="1"/>
        <w:rPr>
          <w:rFonts w:eastAsia="Calibri"/>
          <w:u w:val="single"/>
        </w:rPr>
      </w:pPr>
      <w:bookmarkStart w:id="65" w:name="_Toc355017987"/>
      <w:bookmarkStart w:id="66" w:name="_Toc391225910"/>
      <w:r w:rsidRPr="00EE096A">
        <w:rPr>
          <w:rFonts w:eastAsia="Calibri" w:hint="cs"/>
          <w:u w:val="single"/>
          <w:rtl/>
        </w:rPr>
        <w:t>התקנת תוכנות שרת</w:t>
      </w:r>
      <w:bookmarkEnd w:id="65"/>
      <w:bookmarkEnd w:id="66"/>
    </w:p>
    <w:p w:rsidR="00EE096A" w:rsidRPr="00EE096A" w:rsidRDefault="00EE096A" w:rsidP="00EE096A">
      <w:pPr>
        <w:numPr>
          <w:ilvl w:val="2"/>
          <w:numId w:val="1"/>
        </w:numPr>
        <w:spacing w:line="360" w:lineRule="auto"/>
        <w:ind w:left="1643" w:right="-567" w:hanging="923"/>
        <w:contextualSpacing/>
        <w:outlineLvl w:val="2"/>
        <w:rPr>
          <w:rFonts w:eastAsia="Calibri"/>
        </w:rPr>
      </w:pPr>
      <w:r w:rsidRPr="00EE096A">
        <w:rPr>
          <w:rFonts w:eastAsia="Calibri" w:hint="cs"/>
          <w:rtl/>
        </w:rPr>
        <w:t>כל תוכנת שרת של כל מערכת תותקן על גבי חומרה נפרדת.</w:t>
      </w:r>
    </w:p>
    <w:p w:rsidR="00EE096A" w:rsidRPr="00EE096A" w:rsidRDefault="00EE096A" w:rsidP="00EE096A">
      <w:pPr>
        <w:numPr>
          <w:ilvl w:val="2"/>
          <w:numId w:val="1"/>
        </w:numPr>
        <w:spacing w:line="360" w:lineRule="auto"/>
        <w:ind w:left="1643" w:right="-567" w:hanging="923"/>
        <w:contextualSpacing/>
        <w:outlineLvl w:val="2"/>
        <w:rPr>
          <w:rFonts w:eastAsia="Calibri"/>
        </w:rPr>
      </w:pPr>
      <w:r w:rsidRPr="00EE096A">
        <w:rPr>
          <w:rFonts w:eastAsia="Calibri" w:hint="cs"/>
          <w:rtl/>
        </w:rPr>
        <w:t xml:space="preserve">התקנת תוכנות נוספות על שרתים תיעשה רק בהנחיית </w:t>
      </w:r>
      <w:r w:rsidR="00F407A0">
        <w:rPr>
          <w:rFonts w:eastAsia="Calibri" w:hint="cs"/>
          <w:rtl/>
        </w:rPr>
        <w:t>המזמין</w:t>
      </w:r>
      <w:r w:rsidRPr="00EE096A">
        <w:rPr>
          <w:rFonts w:eastAsia="Calibri" w:hint="cs"/>
          <w:rtl/>
        </w:rPr>
        <w:t>.</w:t>
      </w:r>
    </w:p>
    <w:p w:rsidR="00EE096A" w:rsidRPr="00EE096A" w:rsidRDefault="00EE096A" w:rsidP="00EE096A">
      <w:pPr>
        <w:spacing w:before="240" w:after="120" w:line="360" w:lineRule="auto"/>
        <w:ind w:left="792"/>
        <w:jc w:val="both"/>
        <w:outlineLvl w:val="1"/>
        <w:rPr>
          <w:rFonts w:eastAsia="Calibri"/>
          <w:color w:val="FF0000"/>
          <w:u w:val="single"/>
        </w:rPr>
      </w:pPr>
    </w:p>
    <w:p w:rsidR="00EE096A" w:rsidRPr="00EE096A" w:rsidRDefault="00EE096A" w:rsidP="00EE096A">
      <w:pPr>
        <w:numPr>
          <w:ilvl w:val="1"/>
          <w:numId w:val="1"/>
        </w:numPr>
        <w:spacing w:line="360" w:lineRule="auto"/>
        <w:ind w:left="651" w:hanging="709"/>
        <w:contextualSpacing/>
        <w:outlineLvl w:val="1"/>
        <w:rPr>
          <w:rFonts w:eastAsia="Calibri"/>
          <w:u w:val="single"/>
        </w:rPr>
      </w:pPr>
      <w:bookmarkStart w:id="67" w:name="_Toc355017989"/>
      <w:bookmarkStart w:id="68" w:name="_Toc391225911"/>
      <w:r w:rsidRPr="00EE096A">
        <w:rPr>
          <w:rFonts w:eastAsia="Calibri" w:hint="cs"/>
          <w:u w:val="single"/>
          <w:rtl/>
        </w:rPr>
        <w:t>תמיכה בפרוטוקולים</w:t>
      </w:r>
      <w:bookmarkEnd w:id="67"/>
      <w:bookmarkEnd w:id="68"/>
    </w:p>
    <w:p w:rsidR="00EE096A" w:rsidRPr="00EE096A" w:rsidRDefault="00EE096A" w:rsidP="00EE096A">
      <w:pPr>
        <w:numPr>
          <w:ilvl w:val="2"/>
          <w:numId w:val="1"/>
        </w:numPr>
        <w:spacing w:line="360" w:lineRule="auto"/>
        <w:ind w:left="1643" w:right="426" w:hanging="923"/>
        <w:contextualSpacing/>
        <w:outlineLvl w:val="2"/>
        <w:rPr>
          <w:rFonts w:eastAsia="Calibri"/>
        </w:rPr>
      </w:pPr>
      <w:r w:rsidRPr="00EE096A">
        <w:rPr>
          <w:rFonts w:eastAsia="Calibri" w:hint="cs"/>
          <w:rtl/>
        </w:rPr>
        <w:t xml:space="preserve">כל שרתי המערכת יתמכו בפרוטוקול </w:t>
      </w:r>
      <w:r w:rsidRPr="00EE096A">
        <w:rPr>
          <w:rFonts w:eastAsia="Calibri" w:hint="cs"/>
        </w:rPr>
        <w:t>SNMP</w:t>
      </w:r>
      <w:r w:rsidRPr="00EE096A">
        <w:rPr>
          <w:rFonts w:eastAsia="Calibri" w:hint="cs"/>
          <w:rtl/>
        </w:rPr>
        <w:t xml:space="preserve"> .</w:t>
      </w:r>
    </w:p>
    <w:p w:rsidR="00EE096A" w:rsidRPr="00EE096A" w:rsidRDefault="00EE096A" w:rsidP="00EE096A">
      <w:pPr>
        <w:numPr>
          <w:ilvl w:val="2"/>
          <w:numId w:val="1"/>
        </w:numPr>
        <w:spacing w:line="360" w:lineRule="auto"/>
        <w:ind w:left="1643" w:right="426" w:hanging="923"/>
        <w:contextualSpacing/>
        <w:outlineLvl w:val="2"/>
        <w:rPr>
          <w:rFonts w:eastAsia="Calibri"/>
        </w:rPr>
      </w:pPr>
      <w:r w:rsidRPr="00EE096A">
        <w:rPr>
          <w:rFonts w:eastAsia="Calibri" w:hint="cs"/>
          <w:rtl/>
        </w:rPr>
        <w:t xml:space="preserve">אודות כל החומרות והתוכנות שיסופקו בפרויקט לרבות תוכנות ניהול, מצלמות </w:t>
      </w:r>
      <w:r w:rsidRPr="00EE096A">
        <w:rPr>
          <w:rFonts w:eastAsia="Calibri" w:hint="cs"/>
        </w:rPr>
        <w:t>IP</w:t>
      </w:r>
      <w:r w:rsidRPr="00EE096A">
        <w:rPr>
          <w:rFonts w:eastAsia="Calibri" w:hint="cs"/>
          <w:rtl/>
        </w:rPr>
        <w:t xml:space="preserve"> וסנסורים יסופק </w:t>
      </w:r>
      <w:r w:rsidRPr="00EE096A">
        <w:rPr>
          <w:rFonts w:eastAsia="Calibri" w:hint="cs"/>
        </w:rPr>
        <w:t>SDK</w:t>
      </w:r>
      <w:r w:rsidRPr="00EE096A">
        <w:rPr>
          <w:rFonts w:eastAsia="Calibri" w:hint="cs"/>
          <w:rtl/>
        </w:rPr>
        <w:t xml:space="preserve"> מלא שיכלול את כל אפליקציות ה </w:t>
      </w:r>
      <w:r w:rsidRPr="00EE096A">
        <w:rPr>
          <w:rFonts w:eastAsia="Calibri" w:hint="cs"/>
        </w:rPr>
        <w:t>API</w:t>
      </w:r>
      <w:r w:rsidRPr="00EE096A">
        <w:rPr>
          <w:rFonts w:eastAsia="Calibri" w:hint="cs"/>
          <w:rtl/>
        </w:rPr>
        <w:t xml:space="preserve"> הקיימות עבור כל פריט.</w:t>
      </w:r>
    </w:p>
    <w:p w:rsidR="00EE096A" w:rsidRPr="00EE096A" w:rsidRDefault="00EE096A" w:rsidP="00EE096A">
      <w:pPr>
        <w:numPr>
          <w:ilvl w:val="2"/>
          <w:numId w:val="1"/>
        </w:numPr>
        <w:spacing w:line="360" w:lineRule="auto"/>
        <w:ind w:left="1643" w:right="426" w:hanging="923"/>
        <w:contextualSpacing/>
        <w:outlineLvl w:val="2"/>
        <w:rPr>
          <w:rFonts w:eastAsia="Calibri"/>
        </w:rPr>
      </w:pPr>
      <w:r w:rsidRPr="00EE096A">
        <w:rPr>
          <w:rFonts w:eastAsia="Calibri" w:hint="cs"/>
          <w:rtl/>
        </w:rPr>
        <w:t>ה</w:t>
      </w:r>
      <w:r w:rsidRPr="00EE096A">
        <w:rPr>
          <w:rFonts w:eastAsia="Calibri" w:hint="cs"/>
        </w:rPr>
        <w:t>SDK</w:t>
      </w:r>
      <w:r w:rsidRPr="00EE096A">
        <w:rPr>
          <w:rFonts w:eastAsia="Calibri" w:hint="cs"/>
          <w:rtl/>
        </w:rPr>
        <w:t xml:space="preserve"> יאפשר התממשקות לכל פריט חומרה ותוכנה ע"י מערכות אחרות לרבות מערכות שו"ב וניהול וידיאו בהיררכיה גבוהה יותר.</w:t>
      </w:r>
    </w:p>
    <w:p w:rsidR="00EE096A" w:rsidRPr="00EE096A" w:rsidRDefault="00EE096A" w:rsidP="00EE096A">
      <w:pPr>
        <w:numPr>
          <w:ilvl w:val="2"/>
          <w:numId w:val="1"/>
        </w:numPr>
        <w:spacing w:line="360" w:lineRule="auto"/>
        <w:ind w:left="1643" w:right="426" w:hanging="923"/>
        <w:contextualSpacing/>
        <w:outlineLvl w:val="2"/>
        <w:rPr>
          <w:rFonts w:eastAsia="Calibri"/>
        </w:rPr>
      </w:pPr>
      <w:r w:rsidRPr="00EE096A">
        <w:rPr>
          <w:rFonts w:eastAsia="Calibri" w:hint="cs"/>
          <w:rtl/>
        </w:rPr>
        <w:t xml:space="preserve">בנוסף ניתן יהיה לממשק את המערכות למערכות מטעם </w:t>
      </w:r>
      <w:r w:rsidR="00F407A0">
        <w:rPr>
          <w:rFonts w:eastAsia="Calibri" w:hint="cs"/>
          <w:rtl/>
        </w:rPr>
        <w:t>המזמין</w:t>
      </w:r>
      <w:r w:rsidRPr="00EE096A">
        <w:rPr>
          <w:rFonts w:eastAsia="Calibri" w:hint="cs"/>
          <w:rtl/>
        </w:rPr>
        <w:t xml:space="preserve"> לרבות מערכת גילוי האש.</w:t>
      </w:r>
    </w:p>
    <w:p w:rsidR="00EE096A" w:rsidRPr="00EE096A" w:rsidRDefault="00EE096A" w:rsidP="00EE096A">
      <w:pPr>
        <w:numPr>
          <w:ilvl w:val="2"/>
          <w:numId w:val="1"/>
        </w:numPr>
        <w:spacing w:line="360" w:lineRule="auto"/>
        <w:ind w:left="1643" w:right="-567" w:hanging="923"/>
        <w:contextualSpacing/>
        <w:outlineLvl w:val="2"/>
        <w:rPr>
          <w:rFonts w:eastAsia="Calibri"/>
          <w:u w:val="single"/>
        </w:rPr>
      </w:pPr>
      <w:r w:rsidRPr="00EE096A">
        <w:rPr>
          <w:rFonts w:eastAsia="Calibri" w:hint="cs"/>
          <w:u w:val="single"/>
          <w:rtl/>
        </w:rPr>
        <w:t>למען הסר ספק מובהר בזאת כי:</w:t>
      </w:r>
    </w:p>
    <w:p w:rsidR="00EE096A" w:rsidRPr="00EE096A" w:rsidRDefault="00EE096A" w:rsidP="00EE096A">
      <w:pPr>
        <w:numPr>
          <w:ilvl w:val="3"/>
          <w:numId w:val="1"/>
        </w:numPr>
        <w:spacing w:line="360" w:lineRule="auto"/>
        <w:ind w:left="2919" w:right="567" w:hanging="1276"/>
        <w:contextualSpacing/>
        <w:outlineLvl w:val="2"/>
        <w:rPr>
          <w:rFonts w:eastAsia="Calibri"/>
        </w:rPr>
      </w:pPr>
      <w:r w:rsidRPr="00EE096A">
        <w:rPr>
          <w:rFonts w:eastAsia="Calibri" w:hint="cs"/>
          <w:rtl/>
        </w:rPr>
        <w:t xml:space="preserve">חבילות ה </w:t>
      </w:r>
      <w:r w:rsidRPr="00EE096A">
        <w:rPr>
          <w:rFonts w:eastAsia="Calibri" w:hint="cs"/>
        </w:rPr>
        <w:t>SDK</w:t>
      </w:r>
      <w:r w:rsidRPr="00EE096A">
        <w:rPr>
          <w:rFonts w:eastAsia="Calibri" w:hint="cs"/>
          <w:rtl/>
        </w:rPr>
        <w:t xml:space="preserve"> עבור כל המערכות יסופקו כחלק בלתי נפרד מהמערכות עצמן. מחיר ה </w:t>
      </w:r>
      <w:r w:rsidRPr="00EE096A">
        <w:rPr>
          <w:rFonts w:eastAsia="Calibri" w:hint="cs"/>
        </w:rPr>
        <w:t>SDK</w:t>
      </w:r>
      <w:r w:rsidRPr="00EE096A">
        <w:rPr>
          <w:rFonts w:eastAsia="Calibri" w:hint="cs"/>
          <w:rtl/>
        </w:rPr>
        <w:t xml:space="preserve"> יגולם במחירי המערכות ולא תשולם בעבורן כל תוספת.</w:t>
      </w:r>
    </w:p>
    <w:p w:rsidR="00EE096A" w:rsidRPr="00EE096A" w:rsidRDefault="00EE096A" w:rsidP="00EE096A">
      <w:pPr>
        <w:numPr>
          <w:ilvl w:val="3"/>
          <w:numId w:val="1"/>
        </w:numPr>
        <w:spacing w:line="360" w:lineRule="auto"/>
        <w:ind w:left="2919" w:right="426" w:hanging="1276"/>
        <w:contextualSpacing/>
        <w:outlineLvl w:val="2"/>
        <w:rPr>
          <w:rFonts w:eastAsia="Calibri"/>
        </w:rPr>
      </w:pPr>
      <w:r w:rsidRPr="00EE096A">
        <w:rPr>
          <w:rFonts w:eastAsia="Calibri" w:hint="cs"/>
          <w:rtl/>
        </w:rPr>
        <w:t xml:space="preserve">יחד עם מתן ה </w:t>
      </w:r>
      <w:r w:rsidRPr="00EE096A">
        <w:rPr>
          <w:rFonts w:eastAsia="Calibri"/>
        </w:rPr>
        <w:t xml:space="preserve">SDK </w:t>
      </w:r>
      <w:r w:rsidRPr="00EE096A">
        <w:rPr>
          <w:rFonts w:eastAsia="Calibri" w:hint="cs"/>
          <w:rtl/>
        </w:rPr>
        <w:t xml:space="preserve"> יספק ה</w:t>
      </w:r>
      <w:r w:rsidR="003B39CB">
        <w:rPr>
          <w:rFonts w:eastAsia="Calibri" w:hint="cs"/>
          <w:rtl/>
        </w:rPr>
        <w:t>קבלן</w:t>
      </w:r>
      <w:r w:rsidRPr="00EE096A">
        <w:rPr>
          <w:rFonts w:eastAsia="Calibri" w:hint="cs"/>
          <w:rtl/>
        </w:rPr>
        <w:t xml:space="preserve"> שרותי תמיכה טכנית ושיתוף פעולה מלא באמצעות אנשי תוכנה וחומרה מטעמו לטובת מימשוק פריטים למערכות מטעם </w:t>
      </w:r>
      <w:r w:rsidR="00F407A0">
        <w:rPr>
          <w:rFonts w:eastAsia="Calibri" w:hint="cs"/>
          <w:rtl/>
        </w:rPr>
        <w:t>המזמין</w:t>
      </w:r>
      <w:r w:rsidRPr="00EE096A">
        <w:rPr>
          <w:rFonts w:eastAsia="Calibri" w:hint="cs"/>
          <w:rtl/>
        </w:rPr>
        <w:t xml:space="preserve"> ע"פ דרישתו.</w:t>
      </w:r>
    </w:p>
    <w:p w:rsidR="00EE096A" w:rsidRPr="00EE096A" w:rsidRDefault="00EE096A" w:rsidP="00EE096A">
      <w:pPr>
        <w:numPr>
          <w:ilvl w:val="3"/>
          <w:numId w:val="1"/>
        </w:numPr>
        <w:spacing w:line="360" w:lineRule="auto"/>
        <w:ind w:left="2919" w:right="284" w:hanging="1276"/>
        <w:contextualSpacing/>
        <w:outlineLvl w:val="2"/>
        <w:rPr>
          <w:rFonts w:eastAsia="Calibri"/>
          <w:u w:val="single"/>
        </w:rPr>
      </w:pPr>
      <w:r w:rsidRPr="00EE096A">
        <w:rPr>
          <w:rFonts w:eastAsia="Calibri" w:hint="cs"/>
          <w:u w:val="single"/>
          <w:rtl/>
        </w:rPr>
        <w:t xml:space="preserve">ה </w:t>
      </w:r>
      <w:r w:rsidRPr="00EE096A">
        <w:rPr>
          <w:rFonts w:eastAsia="Calibri" w:hint="cs"/>
          <w:u w:val="single"/>
        </w:rPr>
        <w:t>SDK</w:t>
      </w:r>
      <w:r w:rsidRPr="00EE096A">
        <w:rPr>
          <w:rFonts w:eastAsia="Calibri" w:hint="cs"/>
          <w:u w:val="single"/>
          <w:rtl/>
        </w:rPr>
        <w:t xml:space="preserve"> שיסופק עבור כל מערכת חייב להכיל את כל התוכן והחומר הנחוץ לביצוע התממשקות מלאה למערכות, ברמה שתאפשר (לפחות):</w:t>
      </w:r>
    </w:p>
    <w:p w:rsidR="00EE096A" w:rsidRPr="00EE096A" w:rsidRDefault="00EE096A" w:rsidP="00EE096A">
      <w:pPr>
        <w:numPr>
          <w:ilvl w:val="4"/>
          <w:numId w:val="1"/>
        </w:numPr>
        <w:spacing w:line="360" w:lineRule="auto"/>
        <w:ind w:left="4337" w:right="-1134" w:hanging="1418"/>
        <w:contextualSpacing/>
        <w:outlineLvl w:val="2"/>
        <w:rPr>
          <w:rFonts w:eastAsia="Calibri"/>
        </w:rPr>
      </w:pPr>
      <w:r w:rsidRPr="00EE096A">
        <w:rPr>
          <w:rFonts w:eastAsia="Calibri" w:hint="cs"/>
          <w:rtl/>
        </w:rPr>
        <w:t xml:space="preserve">צפייה בכל רצפי </w:t>
      </w:r>
      <w:r w:rsidR="00325C52" w:rsidRPr="00EE096A">
        <w:rPr>
          <w:rFonts w:eastAsia="Calibri" w:hint="cs"/>
          <w:rtl/>
        </w:rPr>
        <w:t>הווידאו</w:t>
      </w:r>
      <w:r w:rsidRPr="00EE096A">
        <w:rPr>
          <w:rFonts w:eastAsia="Calibri" w:hint="cs"/>
          <w:rtl/>
        </w:rPr>
        <w:t xml:space="preserve"> לפי בחירה.</w:t>
      </w:r>
    </w:p>
    <w:p w:rsidR="00EE096A" w:rsidRPr="00EE096A" w:rsidRDefault="00EE096A" w:rsidP="00EE096A">
      <w:pPr>
        <w:numPr>
          <w:ilvl w:val="4"/>
          <w:numId w:val="1"/>
        </w:numPr>
        <w:spacing w:line="360" w:lineRule="auto"/>
        <w:ind w:left="4337" w:right="-1134" w:hanging="1418"/>
        <w:contextualSpacing/>
        <w:outlineLvl w:val="2"/>
        <w:rPr>
          <w:rFonts w:eastAsia="Calibri"/>
        </w:rPr>
      </w:pPr>
      <w:r w:rsidRPr="00EE096A">
        <w:rPr>
          <w:rFonts w:eastAsia="Calibri" w:hint="cs"/>
          <w:rtl/>
        </w:rPr>
        <w:t>ניהוג מצלמות ע"פ בחירה.</w:t>
      </w:r>
    </w:p>
    <w:p w:rsidR="00EE096A" w:rsidRPr="00EE096A" w:rsidRDefault="00EE096A" w:rsidP="00EE096A">
      <w:pPr>
        <w:numPr>
          <w:ilvl w:val="4"/>
          <w:numId w:val="1"/>
        </w:numPr>
        <w:spacing w:line="360" w:lineRule="auto"/>
        <w:ind w:left="4337" w:right="-1134" w:hanging="1418"/>
        <w:contextualSpacing/>
        <w:outlineLvl w:val="2"/>
        <w:rPr>
          <w:rFonts w:eastAsia="Calibri"/>
        </w:rPr>
      </w:pPr>
      <w:r w:rsidRPr="00EE096A">
        <w:rPr>
          <w:rFonts w:eastAsia="Calibri" w:hint="cs"/>
          <w:rtl/>
        </w:rPr>
        <w:t>קבלת התרעות ואינדיקציות מכל החיישנים והסנסורים.</w:t>
      </w:r>
    </w:p>
    <w:p w:rsidR="00EE096A" w:rsidRPr="00EE096A" w:rsidRDefault="00EE096A" w:rsidP="00EE096A">
      <w:pPr>
        <w:spacing w:line="360" w:lineRule="auto"/>
        <w:ind w:left="4337" w:right="-1134"/>
        <w:contextualSpacing/>
        <w:outlineLvl w:val="2"/>
        <w:rPr>
          <w:rFonts w:eastAsia="Calibri"/>
        </w:rPr>
      </w:pPr>
    </w:p>
    <w:p w:rsidR="00EE096A" w:rsidRPr="00EE096A" w:rsidRDefault="00EE096A" w:rsidP="00EE096A">
      <w:pPr>
        <w:numPr>
          <w:ilvl w:val="2"/>
          <w:numId w:val="1"/>
        </w:numPr>
        <w:spacing w:line="360" w:lineRule="auto"/>
        <w:ind w:left="1643" w:right="-567" w:hanging="923"/>
        <w:contextualSpacing/>
        <w:outlineLvl w:val="2"/>
        <w:rPr>
          <w:rFonts w:eastAsia="Calibri"/>
          <w:u w:val="single"/>
        </w:rPr>
      </w:pPr>
      <w:r w:rsidRPr="00EE096A">
        <w:rPr>
          <w:rFonts w:eastAsia="Calibri"/>
          <w:u w:val="single"/>
          <w:rtl/>
        </w:rPr>
        <w:t>ניהוג מצלמות אנלוגיות</w:t>
      </w:r>
    </w:p>
    <w:p w:rsidR="00EE096A" w:rsidRPr="00EE096A" w:rsidRDefault="00EE096A" w:rsidP="00EE096A">
      <w:pPr>
        <w:numPr>
          <w:ilvl w:val="3"/>
          <w:numId w:val="1"/>
        </w:numPr>
        <w:spacing w:line="360" w:lineRule="auto"/>
        <w:ind w:left="2919" w:right="284" w:hanging="1276"/>
        <w:contextualSpacing/>
        <w:outlineLvl w:val="2"/>
        <w:rPr>
          <w:rFonts w:eastAsia="Calibri"/>
        </w:rPr>
      </w:pPr>
      <w:r w:rsidRPr="00EE096A">
        <w:rPr>
          <w:rFonts w:eastAsia="Calibri"/>
          <w:rtl/>
        </w:rPr>
        <w:t xml:space="preserve">הפרוטוקולים לניהוג מצלמות אנלוגיות יהיו </w:t>
      </w:r>
      <w:r w:rsidRPr="00EE096A">
        <w:rPr>
          <w:rFonts w:eastAsia="Calibri"/>
        </w:rPr>
        <w:t>Pelco p</w:t>
      </w:r>
      <w:r w:rsidRPr="00EE096A">
        <w:rPr>
          <w:rFonts w:eastAsia="Calibri"/>
          <w:rtl/>
        </w:rPr>
        <w:t xml:space="preserve"> ו</w:t>
      </w:r>
      <w:r w:rsidRPr="00EE096A">
        <w:rPr>
          <w:rFonts w:eastAsia="Calibri"/>
        </w:rPr>
        <w:t>Pelco d</w:t>
      </w:r>
      <w:r w:rsidRPr="00EE096A">
        <w:rPr>
          <w:rFonts w:eastAsia="Calibri"/>
          <w:rtl/>
        </w:rPr>
        <w:t>.</w:t>
      </w:r>
    </w:p>
    <w:p w:rsidR="00EE096A" w:rsidRPr="00EE096A" w:rsidRDefault="00EE096A" w:rsidP="00EE096A">
      <w:pPr>
        <w:numPr>
          <w:ilvl w:val="3"/>
          <w:numId w:val="1"/>
        </w:numPr>
        <w:spacing w:line="360" w:lineRule="auto"/>
        <w:ind w:left="2919" w:right="284" w:hanging="1276"/>
        <w:contextualSpacing/>
        <w:outlineLvl w:val="2"/>
        <w:rPr>
          <w:rFonts w:eastAsia="Calibri"/>
        </w:rPr>
      </w:pPr>
      <w:r w:rsidRPr="00EE096A">
        <w:rPr>
          <w:rFonts w:eastAsia="Calibri" w:hint="cs"/>
          <w:rtl/>
        </w:rPr>
        <w:t xml:space="preserve">תפעול המצלמות יעשה על ידי התקשורת והפרוטוקולים הקיימים במצלמה אולם באחריות הספק לדאוג לאינטגרציה מלאה בין המצלמה למערכת ניהול </w:t>
      </w:r>
      <w:r w:rsidR="00325C52" w:rsidRPr="00EE096A">
        <w:rPr>
          <w:rFonts w:eastAsia="Calibri" w:hint="cs"/>
          <w:rtl/>
        </w:rPr>
        <w:t>הווידאו</w:t>
      </w:r>
      <w:r w:rsidRPr="00EE096A">
        <w:rPr>
          <w:rFonts w:eastAsia="Calibri" w:hint="cs"/>
          <w:rtl/>
        </w:rPr>
        <w:t xml:space="preserve"> והשו"ב.</w:t>
      </w:r>
    </w:p>
    <w:p w:rsidR="00EE096A" w:rsidRPr="00EE096A" w:rsidRDefault="00EE096A" w:rsidP="00EE096A">
      <w:pPr>
        <w:numPr>
          <w:ilvl w:val="3"/>
          <w:numId w:val="1"/>
        </w:numPr>
        <w:spacing w:line="360" w:lineRule="auto"/>
        <w:ind w:left="2919" w:right="284" w:hanging="1276"/>
        <w:contextualSpacing/>
        <w:outlineLvl w:val="2"/>
        <w:rPr>
          <w:rFonts w:eastAsia="Calibri"/>
        </w:rPr>
      </w:pPr>
      <w:r w:rsidRPr="00EE096A">
        <w:rPr>
          <w:rFonts w:eastAsia="Calibri"/>
          <w:rtl/>
        </w:rPr>
        <w:lastRenderedPageBreak/>
        <w:t xml:space="preserve">על כל פריטי הציוד המשמשים לניהוג המצלמות לתמוך בשני הפרוטוקולים הללו, לרבות המצלמות, מקלדות השליטה ומערכת ניהול </w:t>
      </w:r>
      <w:r w:rsidR="00325C52" w:rsidRPr="00EE096A">
        <w:rPr>
          <w:rFonts w:eastAsia="Calibri" w:hint="cs"/>
          <w:rtl/>
        </w:rPr>
        <w:t>הווידאו</w:t>
      </w:r>
      <w:r w:rsidRPr="00EE096A">
        <w:rPr>
          <w:rFonts w:eastAsia="Calibri"/>
          <w:rtl/>
        </w:rPr>
        <w:t>.</w:t>
      </w:r>
    </w:p>
    <w:p w:rsidR="00EE096A" w:rsidRPr="00EE096A" w:rsidRDefault="00EE096A" w:rsidP="00EE096A">
      <w:pPr>
        <w:numPr>
          <w:ilvl w:val="3"/>
          <w:numId w:val="1"/>
        </w:numPr>
        <w:spacing w:line="360" w:lineRule="auto"/>
        <w:ind w:left="2919" w:right="284" w:hanging="1276"/>
        <w:contextualSpacing/>
        <w:outlineLvl w:val="2"/>
        <w:rPr>
          <w:rFonts w:eastAsia="Calibri"/>
        </w:rPr>
      </w:pPr>
      <w:r w:rsidRPr="00EE096A">
        <w:rPr>
          <w:rFonts w:eastAsia="Calibri" w:hint="cs"/>
          <w:rtl/>
        </w:rPr>
        <w:t xml:space="preserve">הממשקים החשמליים </w:t>
      </w:r>
      <w:r w:rsidRPr="00EE096A">
        <w:rPr>
          <w:rFonts w:eastAsia="Calibri"/>
          <w:rtl/>
        </w:rPr>
        <w:t xml:space="preserve">למצלמות </w:t>
      </w:r>
      <w:r w:rsidRPr="00EE096A">
        <w:rPr>
          <w:rFonts w:eastAsia="Calibri" w:hint="cs"/>
          <w:rtl/>
        </w:rPr>
        <w:t>יהיו</w:t>
      </w:r>
      <w:r w:rsidRPr="00EE096A">
        <w:rPr>
          <w:rFonts w:eastAsia="Calibri"/>
        </w:rPr>
        <w:t xml:space="preserve">RS422 </w:t>
      </w:r>
      <w:r w:rsidRPr="00EE096A">
        <w:rPr>
          <w:rFonts w:eastAsia="Calibri"/>
          <w:rtl/>
        </w:rPr>
        <w:t xml:space="preserve"> או</w:t>
      </w:r>
      <w:r w:rsidRPr="00EE096A">
        <w:rPr>
          <w:rFonts w:eastAsia="Calibri"/>
        </w:rPr>
        <w:t xml:space="preserve">RS485  </w:t>
      </w:r>
      <w:r w:rsidRPr="00EE096A">
        <w:rPr>
          <w:rFonts w:eastAsia="Calibri"/>
          <w:rtl/>
        </w:rPr>
        <w:t>.</w:t>
      </w:r>
    </w:p>
    <w:p w:rsidR="00EE096A" w:rsidRPr="00EE096A" w:rsidRDefault="00EE096A" w:rsidP="00EE096A">
      <w:pPr>
        <w:numPr>
          <w:ilvl w:val="3"/>
          <w:numId w:val="1"/>
        </w:numPr>
        <w:spacing w:line="360" w:lineRule="auto"/>
        <w:ind w:left="2919" w:right="284" w:hanging="1276"/>
        <w:contextualSpacing/>
        <w:outlineLvl w:val="2"/>
        <w:rPr>
          <w:rFonts w:eastAsia="Calibri"/>
        </w:rPr>
      </w:pPr>
      <w:r w:rsidRPr="00EE096A">
        <w:rPr>
          <w:rFonts w:eastAsia="Calibri"/>
          <w:rtl/>
        </w:rPr>
        <w:t>האחריות לקבלת הפרוטוקול תהיה על ה</w:t>
      </w:r>
      <w:r w:rsidR="003B39CB">
        <w:rPr>
          <w:rFonts w:eastAsia="Calibri"/>
          <w:rtl/>
        </w:rPr>
        <w:t>קבלן</w:t>
      </w:r>
      <w:r w:rsidRPr="00EE096A">
        <w:rPr>
          <w:rFonts w:eastAsia="Calibri"/>
          <w:rtl/>
        </w:rPr>
        <w:t>.</w:t>
      </w:r>
    </w:p>
    <w:p w:rsidR="00EE096A" w:rsidRPr="00EE096A" w:rsidRDefault="00EE096A" w:rsidP="00EE096A">
      <w:pPr>
        <w:spacing w:line="360" w:lineRule="auto"/>
        <w:ind w:left="1643" w:right="-567"/>
        <w:contextualSpacing/>
        <w:outlineLvl w:val="2"/>
        <w:rPr>
          <w:rFonts w:eastAsia="Calibri"/>
          <w:color w:val="FF0000"/>
          <w:u w:val="single"/>
        </w:rPr>
      </w:pPr>
    </w:p>
    <w:p w:rsidR="00EE096A" w:rsidRPr="00EE096A" w:rsidRDefault="00EE096A" w:rsidP="00EE096A">
      <w:pPr>
        <w:numPr>
          <w:ilvl w:val="2"/>
          <w:numId w:val="1"/>
        </w:numPr>
        <w:spacing w:line="360" w:lineRule="auto"/>
        <w:ind w:left="1643" w:right="-567" w:hanging="923"/>
        <w:contextualSpacing/>
        <w:outlineLvl w:val="2"/>
        <w:rPr>
          <w:rFonts w:eastAsia="Calibri"/>
          <w:u w:val="single"/>
        </w:rPr>
      </w:pPr>
      <w:r w:rsidRPr="00EE096A">
        <w:rPr>
          <w:rFonts w:eastAsia="Calibri"/>
          <w:u w:val="single"/>
          <w:rtl/>
        </w:rPr>
        <w:t>וידיאו ממצלמות אנלוגיות</w:t>
      </w:r>
    </w:p>
    <w:p w:rsidR="00EE096A" w:rsidRPr="00EE096A" w:rsidRDefault="00EE096A" w:rsidP="00EE096A">
      <w:pPr>
        <w:spacing w:line="360" w:lineRule="auto"/>
        <w:ind w:left="1643" w:right="284"/>
        <w:outlineLvl w:val="2"/>
        <w:rPr>
          <w:rFonts w:eastAsia="Calibri"/>
        </w:rPr>
      </w:pPr>
      <w:r w:rsidRPr="00EE096A">
        <w:rPr>
          <w:rFonts w:eastAsia="Calibri"/>
          <w:rtl/>
        </w:rPr>
        <w:t xml:space="preserve">ה - </w:t>
      </w:r>
      <w:r w:rsidRPr="00EE096A">
        <w:rPr>
          <w:rFonts w:eastAsia="Calibri"/>
        </w:rPr>
        <w:t>CODEX</w:t>
      </w:r>
      <w:r w:rsidRPr="00EE096A">
        <w:rPr>
          <w:rFonts w:eastAsia="Calibri"/>
          <w:rtl/>
        </w:rPr>
        <w:t xml:space="preserve"> של רצף </w:t>
      </w:r>
      <w:r w:rsidR="00325C52" w:rsidRPr="00EE096A">
        <w:rPr>
          <w:rFonts w:eastAsia="Calibri" w:hint="cs"/>
          <w:rtl/>
        </w:rPr>
        <w:t>הווידאו</w:t>
      </w:r>
      <w:r w:rsidRPr="00EE096A">
        <w:rPr>
          <w:rFonts w:eastAsia="Calibri"/>
          <w:rtl/>
        </w:rPr>
        <w:t xml:space="preserve"> יהיו מתוצרת האנקודר שמחובר למצלמה</w:t>
      </w:r>
      <w:r w:rsidRPr="00EE096A">
        <w:rPr>
          <w:rFonts w:eastAsia="Calibri" w:hint="cs"/>
          <w:rtl/>
        </w:rPr>
        <w:t xml:space="preserve"> או מאת יצרן אחר התומך בו באופן שווה תכונות למקורי</w:t>
      </w:r>
      <w:r w:rsidRPr="00EE096A">
        <w:rPr>
          <w:rFonts w:eastAsia="Calibri"/>
          <w:rtl/>
        </w:rPr>
        <w:t>.</w:t>
      </w:r>
    </w:p>
    <w:p w:rsidR="00EE096A" w:rsidRPr="00EE096A" w:rsidRDefault="00EE096A" w:rsidP="00EE096A">
      <w:pPr>
        <w:spacing w:before="120" w:after="120" w:line="360" w:lineRule="auto"/>
        <w:ind w:left="3159"/>
        <w:rPr>
          <w:rFonts w:eastAsia="Calibri"/>
          <w:color w:val="FF0000"/>
        </w:rPr>
      </w:pPr>
    </w:p>
    <w:p w:rsidR="00EE096A" w:rsidRPr="00EE096A" w:rsidRDefault="00EE096A" w:rsidP="00EE096A">
      <w:pPr>
        <w:numPr>
          <w:ilvl w:val="2"/>
          <w:numId w:val="1"/>
        </w:numPr>
        <w:spacing w:line="360" w:lineRule="auto"/>
        <w:ind w:left="1643" w:right="-567" w:hanging="923"/>
        <w:contextualSpacing/>
        <w:outlineLvl w:val="2"/>
        <w:rPr>
          <w:rFonts w:eastAsia="Calibri"/>
          <w:u w:val="single"/>
        </w:rPr>
      </w:pPr>
      <w:r w:rsidRPr="00EE096A">
        <w:rPr>
          <w:rFonts w:eastAsia="Calibri"/>
          <w:u w:val="single"/>
          <w:rtl/>
        </w:rPr>
        <w:t xml:space="preserve">וידיאו וניהוג מצלמות </w:t>
      </w:r>
      <w:r w:rsidRPr="00EE096A">
        <w:rPr>
          <w:rFonts w:eastAsia="Calibri"/>
          <w:u w:val="single"/>
        </w:rPr>
        <w:t>ip\hd</w:t>
      </w:r>
    </w:p>
    <w:p w:rsidR="00EE096A" w:rsidRPr="00EE096A" w:rsidRDefault="00EE096A" w:rsidP="00EE096A">
      <w:pPr>
        <w:numPr>
          <w:ilvl w:val="3"/>
          <w:numId w:val="1"/>
        </w:numPr>
        <w:spacing w:line="360" w:lineRule="auto"/>
        <w:ind w:left="2919" w:right="284" w:hanging="1276"/>
        <w:contextualSpacing/>
        <w:outlineLvl w:val="2"/>
        <w:rPr>
          <w:rFonts w:eastAsia="Calibri"/>
        </w:rPr>
      </w:pPr>
      <w:r w:rsidRPr="00EE096A">
        <w:rPr>
          <w:rFonts w:eastAsia="Calibri"/>
          <w:rtl/>
        </w:rPr>
        <w:t>הפרוטוקולים לניהוג המצלמות וה</w:t>
      </w:r>
      <w:r w:rsidRPr="00EE096A">
        <w:rPr>
          <w:rFonts w:eastAsia="Calibri"/>
        </w:rPr>
        <w:t>CODEX</w:t>
      </w:r>
      <w:r w:rsidRPr="00EE096A">
        <w:rPr>
          <w:rFonts w:eastAsia="Calibri"/>
          <w:rtl/>
        </w:rPr>
        <w:t xml:space="preserve"> של רצף </w:t>
      </w:r>
      <w:r w:rsidR="00325C52" w:rsidRPr="00EE096A">
        <w:rPr>
          <w:rFonts w:eastAsia="Calibri" w:hint="cs"/>
          <w:rtl/>
        </w:rPr>
        <w:t>הווידאו</w:t>
      </w:r>
      <w:r w:rsidRPr="00EE096A">
        <w:rPr>
          <w:rFonts w:eastAsia="Calibri"/>
          <w:rtl/>
        </w:rPr>
        <w:t xml:space="preserve"> יהיו מתוצרת יצרן המצלמה.</w:t>
      </w:r>
    </w:p>
    <w:p w:rsidR="00EE096A" w:rsidRPr="00EE096A" w:rsidRDefault="00EE096A" w:rsidP="00EE096A">
      <w:pPr>
        <w:numPr>
          <w:ilvl w:val="3"/>
          <w:numId w:val="1"/>
        </w:numPr>
        <w:spacing w:line="360" w:lineRule="auto"/>
        <w:ind w:left="2919" w:right="284" w:hanging="1276"/>
        <w:contextualSpacing/>
        <w:outlineLvl w:val="2"/>
        <w:rPr>
          <w:rFonts w:eastAsia="Calibri"/>
        </w:rPr>
      </w:pPr>
      <w:r w:rsidRPr="00EE096A">
        <w:rPr>
          <w:rFonts w:eastAsia="Calibri"/>
          <w:rtl/>
        </w:rPr>
        <w:t>הפרוטוקולים ימסרו לחברה כפי שיפורט בהמשך.</w:t>
      </w:r>
    </w:p>
    <w:p w:rsidR="00EE096A" w:rsidRPr="00EE096A" w:rsidRDefault="00EE096A" w:rsidP="00EE096A">
      <w:pPr>
        <w:numPr>
          <w:ilvl w:val="3"/>
          <w:numId w:val="1"/>
        </w:numPr>
        <w:spacing w:line="360" w:lineRule="auto"/>
        <w:ind w:left="2919" w:right="284" w:hanging="1276"/>
        <w:contextualSpacing/>
        <w:outlineLvl w:val="2"/>
        <w:rPr>
          <w:rFonts w:eastAsia="Calibri"/>
        </w:rPr>
      </w:pPr>
      <w:r w:rsidRPr="00EE096A">
        <w:rPr>
          <w:rFonts w:eastAsia="Calibri"/>
          <w:rtl/>
        </w:rPr>
        <w:t xml:space="preserve">כל המצלמות הנ"ל יסופקו עם </w:t>
      </w:r>
      <w:r w:rsidRPr="00EE096A">
        <w:rPr>
          <w:rFonts w:eastAsia="Calibri"/>
        </w:rPr>
        <w:t>SDK</w:t>
      </w:r>
      <w:r w:rsidRPr="00EE096A">
        <w:rPr>
          <w:rFonts w:eastAsia="Calibri"/>
          <w:rtl/>
        </w:rPr>
        <w:t xml:space="preserve"> מלא שיכיל את כל אפליקציות ה </w:t>
      </w:r>
      <w:r w:rsidRPr="00EE096A">
        <w:rPr>
          <w:rFonts w:eastAsia="Calibri"/>
        </w:rPr>
        <w:t>API</w:t>
      </w:r>
      <w:r w:rsidRPr="00EE096A">
        <w:rPr>
          <w:rFonts w:eastAsia="Calibri"/>
          <w:rtl/>
        </w:rPr>
        <w:t xml:space="preserve"> הקיימות עבור כל מצלמה לרבות פתיחת קודקס </w:t>
      </w:r>
      <w:r w:rsidR="00325C52" w:rsidRPr="00EE096A">
        <w:rPr>
          <w:rFonts w:eastAsia="Calibri" w:hint="cs"/>
          <w:rtl/>
        </w:rPr>
        <w:t>הווידאו</w:t>
      </w:r>
      <w:r w:rsidRPr="00EE096A">
        <w:rPr>
          <w:rFonts w:eastAsia="Calibri"/>
          <w:rtl/>
        </w:rPr>
        <w:t>.</w:t>
      </w:r>
    </w:p>
    <w:p w:rsidR="00EE096A" w:rsidRPr="00EE096A" w:rsidRDefault="00EE096A" w:rsidP="00EE096A">
      <w:pPr>
        <w:numPr>
          <w:ilvl w:val="3"/>
          <w:numId w:val="1"/>
        </w:numPr>
        <w:spacing w:line="360" w:lineRule="auto"/>
        <w:ind w:left="2919" w:right="284" w:hanging="1276"/>
        <w:contextualSpacing/>
        <w:outlineLvl w:val="2"/>
        <w:rPr>
          <w:rFonts w:eastAsia="Calibri"/>
        </w:rPr>
      </w:pPr>
      <w:r w:rsidRPr="00EE096A">
        <w:rPr>
          <w:rFonts w:eastAsia="Calibri"/>
          <w:rtl/>
        </w:rPr>
        <w:t xml:space="preserve">מערכת ניהול </w:t>
      </w:r>
      <w:r w:rsidR="00325C52" w:rsidRPr="00EE096A">
        <w:rPr>
          <w:rFonts w:eastAsia="Calibri" w:hint="cs"/>
          <w:rtl/>
        </w:rPr>
        <w:t>הווידאו</w:t>
      </w:r>
      <w:r w:rsidRPr="00EE096A">
        <w:rPr>
          <w:rFonts w:eastAsia="Calibri" w:hint="cs"/>
          <w:rtl/>
        </w:rPr>
        <w:t xml:space="preserve"> </w:t>
      </w:r>
      <w:r w:rsidRPr="00EE096A">
        <w:rPr>
          <w:rFonts w:eastAsia="Calibri"/>
          <w:rtl/>
        </w:rPr>
        <w:t xml:space="preserve">תמומשק למצלמות באופן מלא באמצעות ממשק שייכתב מול ה </w:t>
      </w:r>
      <w:r w:rsidRPr="00EE096A">
        <w:rPr>
          <w:rFonts w:eastAsia="Calibri"/>
        </w:rPr>
        <w:t>SDK</w:t>
      </w:r>
      <w:r w:rsidRPr="00EE096A">
        <w:rPr>
          <w:rFonts w:eastAsia="Calibri"/>
          <w:rtl/>
        </w:rPr>
        <w:t xml:space="preserve"> שלהם.</w:t>
      </w:r>
    </w:p>
    <w:p w:rsidR="00EE096A" w:rsidRPr="00EE096A" w:rsidRDefault="00EE096A" w:rsidP="00EE096A">
      <w:pPr>
        <w:numPr>
          <w:ilvl w:val="3"/>
          <w:numId w:val="1"/>
        </w:numPr>
        <w:spacing w:line="360" w:lineRule="auto"/>
        <w:ind w:left="2919" w:right="284" w:hanging="1276"/>
        <w:contextualSpacing/>
        <w:outlineLvl w:val="2"/>
        <w:rPr>
          <w:rFonts w:eastAsia="Calibri"/>
        </w:rPr>
      </w:pPr>
      <w:r w:rsidRPr="00EE096A">
        <w:rPr>
          <w:rFonts w:eastAsia="Calibri" w:hint="cs"/>
          <w:rtl/>
        </w:rPr>
        <w:t xml:space="preserve">כל פריטי מערכת </w:t>
      </w:r>
      <w:r w:rsidR="00325C52" w:rsidRPr="00EE096A">
        <w:rPr>
          <w:rFonts w:eastAsia="Calibri" w:hint="cs"/>
          <w:rtl/>
        </w:rPr>
        <w:t>הווידאו</w:t>
      </w:r>
      <w:r w:rsidRPr="00EE096A">
        <w:rPr>
          <w:rFonts w:eastAsia="Calibri" w:hint="cs"/>
          <w:rtl/>
        </w:rPr>
        <w:t xml:space="preserve"> לרבות התוכנות, החומרות והמצלמות יתמכו בפרוטוקול  </w:t>
      </w:r>
      <w:r w:rsidRPr="00EE096A">
        <w:rPr>
          <w:rFonts w:eastAsia="Calibri"/>
        </w:rPr>
        <w:t>Onvif</w:t>
      </w:r>
      <w:r w:rsidRPr="00EE096A">
        <w:rPr>
          <w:rFonts w:eastAsia="Calibri" w:hint="cs"/>
          <w:rtl/>
        </w:rPr>
        <w:t>.</w:t>
      </w:r>
    </w:p>
    <w:p w:rsidR="00EE096A" w:rsidRPr="00EE096A" w:rsidRDefault="00EE096A" w:rsidP="00EE096A">
      <w:pPr>
        <w:spacing w:line="360" w:lineRule="auto"/>
        <w:ind w:left="2919" w:right="284"/>
        <w:contextualSpacing/>
        <w:outlineLvl w:val="2"/>
        <w:rPr>
          <w:rFonts w:eastAsia="Calibri"/>
        </w:rPr>
      </w:pPr>
    </w:p>
    <w:p w:rsidR="00EE096A" w:rsidRPr="00EE096A" w:rsidRDefault="00EE096A" w:rsidP="00EE096A">
      <w:pPr>
        <w:numPr>
          <w:ilvl w:val="1"/>
          <w:numId w:val="1"/>
        </w:numPr>
        <w:spacing w:line="360" w:lineRule="auto"/>
        <w:ind w:left="651" w:hanging="709"/>
        <w:contextualSpacing/>
        <w:outlineLvl w:val="1"/>
        <w:rPr>
          <w:rFonts w:eastAsia="Calibri"/>
          <w:u w:val="single"/>
        </w:rPr>
      </w:pPr>
      <w:bookmarkStart w:id="69" w:name="_Toc192498534"/>
      <w:bookmarkStart w:id="70" w:name="_Toc355017991"/>
      <w:bookmarkStart w:id="71" w:name="_Toc391225912"/>
      <w:r w:rsidRPr="00EE096A">
        <w:rPr>
          <w:rFonts w:eastAsia="Calibri" w:hint="cs"/>
          <w:u w:val="single"/>
          <w:rtl/>
        </w:rPr>
        <w:t>התרחבות עתידית</w:t>
      </w:r>
      <w:bookmarkEnd w:id="69"/>
      <w:bookmarkEnd w:id="70"/>
      <w:bookmarkEnd w:id="71"/>
    </w:p>
    <w:p w:rsidR="00EE096A" w:rsidRPr="00EE096A" w:rsidRDefault="00EE096A" w:rsidP="00EE096A">
      <w:pPr>
        <w:numPr>
          <w:ilvl w:val="2"/>
          <w:numId w:val="1"/>
        </w:numPr>
        <w:spacing w:line="360" w:lineRule="auto"/>
        <w:ind w:left="1643" w:right="142" w:hanging="923"/>
        <w:contextualSpacing/>
        <w:outlineLvl w:val="2"/>
        <w:rPr>
          <w:rFonts w:eastAsia="Calibri"/>
        </w:rPr>
      </w:pPr>
      <w:r w:rsidRPr="00EE096A">
        <w:rPr>
          <w:rFonts w:eastAsia="Calibri" w:hint="cs"/>
          <w:rtl/>
        </w:rPr>
        <w:t>המערכת תאפשר התרחבות עתידית בלתי מוגבלת. הן ברמת האמצעים והן ברמת תת מערכות אחרות בעתיד.</w:t>
      </w:r>
    </w:p>
    <w:p w:rsidR="00EE096A" w:rsidRPr="00EE096A" w:rsidRDefault="00EE096A" w:rsidP="00EE096A">
      <w:pPr>
        <w:numPr>
          <w:ilvl w:val="2"/>
          <w:numId w:val="1"/>
        </w:numPr>
        <w:spacing w:line="360" w:lineRule="auto"/>
        <w:ind w:left="1643" w:right="-567" w:hanging="923"/>
        <w:contextualSpacing/>
        <w:outlineLvl w:val="2"/>
        <w:rPr>
          <w:rFonts w:eastAsia="Calibri"/>
          <w:u w:val="single"/>
        </w:rPr>
      </w:pPr>
      <w:r w:rsidRPr="00EE096A">
        <w:rPr>
          <w:rFonts w:eastAsia="Calibri" w:hint="cs"/>
          <w:u w:val="single"/>
          <w:rtl/>
        </w:rPr>
        <w:t>משמעות הדבר שניתן יהיה להוסיף לה:</w:t>
      </w:r>
    </w:p>
    <w:p w:rsidR="00EE096A" w:rsidRPr="00EE096A" w:rsidRDefault="00EE096A" w:rsidP="00EE096A">
      <w:pPr>
        <w:numPr>
          <w:ilvl w:val="3"/>
          <w:numId w:val="1"/>
        </w:numPr>
        <w:spacing w:line="360" w:lineRule="auto"/>
        <w:ind w:left="2919" w:right="-567" w:hanging="1276"/>
        <w:contextualSpacing/>
        <w:outlineLvl w:val="2"/>
        <w:rPr>
          <w:rFonts w:eastAsia="Calibri"/>
        </w:rPr>
      </w:pPr>
      <w:r w:rsidRPr="00EE096A">
        <w:rPr>
          <w:rFonts w:eastAsia="Calibri" w:hint="cs"/>
          <w:rtl/>
        </w:rPr>
        <w:t>מצלמות.</w:t>
      </w:r>
    </w:p>
    <w:p w:rsidR="00EE096A" w:rsidRPr="00EE096A" w:rsidRDefault="00EE096A" w:rsidP="00EE096A">
      <w:pPr>
        <w:numPr>
          <w:ilvl w:val="3"/>
          <w:numId w:val="1"/>
        </w:numPr>
        <w:spacing w:line="360" w:lineRule="auto"/>
        <w:ind w:left="2919" w:right="-567" w:hanging="1276"/>
        <w:contextualSpacing/>
        <w:outlineLvl w:val="2"/>
        <w:rPr>
          <w:rFonts w:eastAsia="Calibri"/>
        </w:rPr>
      </w:pPr>
      <w:r w:rsidRPr="00EE096A">
        <w:rPr>
          <w:rFonts w:eastAsia="Calibri" w:hint="cs"/>
          <w:rtl/>
        </w:rPr>
        <w:t>עמדות עבודה.</w:t>
      </w:r>
    </w:p>
    <w:p w:rsidR="00EE096A" w:rsidRPr="00EE096A" w:rsidRDefault="00EE096A" w:rsidP="00EE096A">
      <w:pPr>
        <w:numPr>
          <w:ilvl w:val="3"/>
          <w:numId w:val="1"/>
        </w:numPr>
        <w:spacing w:line="360" w:lineRule="auto"/>
        <w:ind w:left="2919" w:right="-567" w:hanging="1276"/>
        <w:contextualSpacing/>
        <w:outlineLvl w:val="2"/>
        <w:rPr>
          <w:rFonts w:eastAsia="Calibri"/>
        </w:rPr>
      </w:pPr>
      <w:r w:rsidRPr="00EE096A">
        <w:rPr>
          <w:rFonts w:eastAsia="Calibri" w:hint="cs"/>
          <w:rtl/>
        </w:rPr>
        <w:t>אתרי קצה מכל הסוגים.</w:t>
      </w:r>
    </w:p>
    <w:p w:rsidR="00EE096A" w:rsidRPr="00EE096A" w:rsidRDefault="00EE096A" w:rsidP="00EE096A">
      <w:pPr>
        <w:numPr>
          <w:ilvl w:val="3"/>
          <w:numId w:val="1"/>
        </w:numPr>
        <w:spacing w:line="360" w:lineRule="auto"/>
        <w:ind w:left="2919" w:right="-567" w:hanging="1276"/>
        <w:contextualSpacing/>
        <w:outlineLvl w:val="2"/>
        <w:rPr>
          <w:rFonts w:eastAsia="Calibri"/>
        </w:rPr>
      </w:pPr>
      <w:r w:rsidRPr="00EE096A">
        <w:rPr>
          <w:rFonts w:eastAsia="Calibri" w:hint="cs"/>
          <w:rtl/>
        </w:rPr>
        <w:t>שרתים.</w:t>
      </w:r>
    </w:p>
    <w:p w:rsidR="00EE096A" w:rsidRPr="00EE096A" w:rsidRDefault="00EE096A" w:rsidP="00EE096A">
      <w:pPr>
        <w:numPr>
          <w:ilvl w:val="3"/>
          <w:numId w:val="1"/>
        </w:numPr>
        <w:spacing w:line="360" w:lineRule="auto"/>
        <w:ind w:left="2919" w:right="-567" w:hanging="1276"/>
        <w:contextualSpacing/>
        <w:outlineLvl w:val="2"/>
        <w:rPr>
          <w:rFonts w:eastAsia="Calibri"/>
        </w:rPr>
      </w:pPr>
      <w:r w:rsidRPr="00EE096A">
        <w:rPr>
          <w:rFonts w:eastAsia="Calibri" w:hint="cs"/>
          <w:rtl/>
        </w:rPr>
        <w:t>בקרים, קוראים.</w:t>
      </w:r>
    </w:p>
    <w:p w:rsidR="00EE096A" w:rsidRPr="00EE096A" w:rsidRDefault="00EE096A" w:rsidP="00EE096A">
      <w:pPr>
        <w:numPr>
          <w:ilvl w:val="3"/>
          <w:numId w:val="1"/>
        </w:numPr>
        <w:spacing w:line="360" w:lineRule="auto"/>
        <w:ind w:left="2919" w:right="-567" w:hanging="1276"/>
        <w:contextualSpacing/>
        <w:outlineLvl w:val="2"/>
        <w:rPr>
          <w:rFonts w:eastAsia="Calibri"/>
        </w:rPr>
      </w:pPr>
      <w:r w:rsidRPr="00EE096A">
        <w:rPr>
          <w:rFonts w:eastAsia="Calibri" w:hint="cs"/>
          <w:rtl/>
        </w:rPr>
        <w:t>הגדלת נפחי שטח האחסון של החומר המוקלט.</w:t>
      </w:r>
    </w:p>
    <w:p w:rsidR="00EE096A" w:rsidRPr="00EE096A" w:rsidRDefault="00EE096A" w:rsidP="00EE096A">
      <w:pPr>
        <w:numPr>
          <w:ilvl w:val="3"/>
          <w:numId w:val="1"/>
        </w:numPr>
        <w:spacing w:line="360" w:lineRule="auto"/>
        <w:ind w:left="2919" w:right="-567" w:hanging="1276"/>
        <w:contextualSpacing/>
        <w:outlineLvl w:val="2"/>
        <w:rPr>
          <w:rFonts w:eastAsia="Calibri"/>
        </w:rPr>
      </w:pPr>
      <w:r w:rsidRPr="00EE096A">
        <w:rPr>
          <w:rFonts w:eastAsia="Calibri" w:hint="cs"/>
          <w:rtl/>
        </w:rPr>
        <w:t>וכדומה עבור כל פריט בכתב הכמויות.</w:t>
      </w:r>
    </w:p>
    <w:p w:rsidR="00EE096A" w:rsidRPr="00EE096A" w:rsidRDefault="00EE096A" w:rsidP="00EE096A">
      <w:pPr>
        <w:spacing w:before="240" w:after="120" w:line="360" w:lineRule="auto"/>
        <w:ind w:left="1224"/>
        <w:rPr>
          <w:rFonts w:eastAsia="Calibri"/>
          <w:color w:val="FF0000"/>
        </w:rPr>
      </w:pPr>
    </w:p>
    <w:p w:rsidR="00EE096A" w:rsidRPr="00EE096A" w:rsidRDefault="00EE096A" w:rsidP="00EE096A">
      <w:pPr>
        <w:numPr>
          <w:ilvl w:val="1"/>
          <w:numId w:val="1"/>
        </w:numPr>
        <w:spacing w:line="360" w:lineRule="auto"/>
        <w:ind w:left="651" w:hanging="709"/>
        <w:contextualSpacing/>
        <w:outlineLvl w:val="1"/>
        <w:rPr>
          <w:rFonts w:eastAsia="Calibri"/>
          <w:u w:val="single"/>
        </w:rPr>
      </w:pPr>
      <w:bookmarkStart w:id="72" w:name="_Toc192498535"/>
      <w:bookmarkStart w:id="73" w:name="_Toc355017992"/>
      <w:bookmarkStart w:id="74" w:name="_Toc391225913"/>
      <w:r w:rsidRPr="00EE096A">
        <w:rPr>
          <w:rFonts w:eastAsia="Calibri" w:hint="cs"/>
          <w:u w:val="single"/>
          <w:rtl/>
        </w:rPr>
        <w:t>אינטגרציה / שילוב המערכות</w:t>
      </w:r>
      <w:bookmarkEnd w:id="72"/>
      <w:bookmarkEnd w:id="73"/>
      <w:bookmarkEnd w:id="74"/>
    </w:p>
    <w:p w:rsidR="00EE096A" w:rsidRPr="00EE096A" w:rsidRDefault="00EE096A" w:rsidP="00EE096A">
      <w:pPr>
        <w:numPr>
          <w:ilvl w:val="2"/>
          <w:numId w:val="1"/>
        </w:numPr>
        <w:spacing w:line="360" w:lineRule="auto"/>
        <w:ind w:left="1643" w:right="142" w:hanging="923"/>
        <w:contextualSpacing/>
        <w:outlineLvl w:val="2"/>
        <w:rPr>
          <w:rFonts w:eastAsia="Calibri"/>
        </w:rPr>
      </w:pPr>
      <w:r w:rsidRPr="00EE096A">
        <w:rPr>
          <w:rFonts w:eastAsia="Calibri" w:hint="cs"/>
          <w:rtl/>
        </w:rPr>
        <w:t>כל מערכות הבקרה יפעלו תחת שליטה ובקרה של מערכת השו"ב הקיימת.</w:t>
      </w:r>
    </w:p>
    <w:p w:rsidR="00EE096A" w:rsidRPr="00EE096A" w:rsidRDefault="00EE096A" w:rsidP="00EE096A">
      <w:pPr>
        <w:numPr>
          <w:ilvl w:val="2"/>
          <w:numId w:val="1"/>
        </w:numPr>
        <w:spacing w:line="360" w:lineRule="auto"/>
        <w:ind w:left="1643" w:right="142" w:hanging="923"/>
        <w:contextualSpacing/>
        <w:outlineLvl w:val="2"/>
        <w:rPr>
          <w:rFonts w:eastAsia="Calibri"/>
        </w:rPr>
      </w:pPr>
      <w:r w:rsidRPr="00EE096A">
        <w:rPr>
          <w:rFonts w:eastAsia="Calibri" w:hint="cs"/>
          <w:rtl/>
        </w:rPr>
        <w:lastRenderedPageBreak/>
        <w:t>מערכת השו"ב תהיה מודול תוכנתי בו ישולבו כל התוכנות והחומרות הנחוצות לשליטה ובקרה על כל תת המערכות, לרבות הפרוטוקולים והממשקים החשמליים.</w:t>
      </w:r>
    </w:p>
    <w:p w:rsidR="00EE096A" w:rsidRPr="00EE096A" w:rsidRDefault="00EE096A" w:rsidP="00EE096A">
      <w:pPr>
        <w:numPr>
          <w:ilvl w:val="2"/>
          <w:numId w:val="1"/>
        </w:numPr>
        <w:spacing w:line="360" w:lineRule="auto"/>
        <w:ind w:left="1643" w:right="142" w:hanging="923"/>
        <w:contextualSpacing/>
        <w:outlineLvl w:val="2"/>
        <w:rPr>
          <w:rFonts w:eastAsia="Calibri"/>
        </w:rPr>
      </w:pPr>
      <w:r w:rsidRPr="00EE096A">
        <w:rPr>
          <w:rFonts w:eastAsia="Calibri" w:hint="cs"/>
          <w:rtl/>
        </w:rPr>
        <w:t>תתאפשר שליטה ובקרה של מפעיל בודד על כל כלל המערכות במוקד באמצעות תוכנת השו"ב.</w:t>
      </w:r>
    </w:p>
    <w:p w:rsidR="00EE096A" w:rsidRPr="00EE096A" w:rsidRDefault="00EE096A" w:rsidP="00EE096A">
      <w:pPr>
        <w:numPr>
          <w:ilvl w:val="2"/>
          <w:numId w:val="1"/>
        </w:numPr>
        <w:spacing w:line="360" w:lineRule="auto"/>
        <w:ind w:left="1643" w:right="142" w:hanging="923"/>
        <w:contextualSpacing/>
        <w:outlineLvl w:val="2"/>
        <w:rPr>
          <w:rFonts w:eastAsia="Calibri"/>
        </w:rPr>
      </w:pPr>
      <w:r w:rsidRPr="00EE096A">
        <w:rPr>
          <w:rFonts w:eastAsia="Calibri" w:hint="cs"/>
          <w:rtl/>
        </w:rPr>
        <w:t>במקרה של תקלה בתוכנת השו"ב ניתן יהיה להפעיל את כל תת מערכת באמצעות התוכנה שלה.</w:t>
      </w:r>
    </w:p>
    <w:p w:rsidR="00EE096A" w:rsidRPr="00EE096A" w:rsidRDefault="00EE096A" w:rsidP="00EE096A">
      <w:pPr>
        <w:numPr>
          <w:ilvl w:val="2"/>
          <w:numId w:val="1"/>
        </w:numPr>
        <w:spacing w:line="360" w:lineRule="auto"/>
        <w:ind w:left="1643" w:right="142" w:hanging="923"/>
        <w:contextualSpacing/>
        <w:outlineLvl w:val="2"/>
        <w:rPr>
          <w:rFonts w:eastAsia="Calibri"/>
        </w:rPr>
      </w:pPr>
      <w:r w:rsidRPr="00EE096A">
        <w:rPr>
          <w:rFonts w:eastAsia="Calibri" w:hint="cs"/>
          <w:rtl/>
        </w:rPr>
        <w:t>למען הסר ספק חלק ממערך ההדרכה יכלול תפעול גם תוכנת השו"ב וגם תוכנות הבסיס כולל אותם רמות הרשאה של תוכנת השו"ב.</w:t>
      </w:r>
    </w:p>
    <w:p w:rsidR="00EE096A" w:rsidRPr="00EE096A" w:rsidRDefault="00EE096A" w:rsidP="00EE096A">
      <w:pPr>
        <w:spacing w:line="360" w:lineRule="auto"/>
        <w:ind w:left="1643" w:right="142"/>
        <w:contextualSpacing/>
        <w:outlineLvl w:val="2"/>
        <w:rPr>
          <w:rFonts w:eastAsia="Calibri"/>
          <w:rtl/>
        </w:rPr>
      </w:pPr>
    </w:p>
    <w:p w:rsidR="00EE096A" w:rsidRPr="00EE096A" w:rsidRDefault="00EE096A" w:rsidP="00EE096A">
      <w:pPr>
        <w:numPr>
          <w:ilvl w:val="1"/>
          <w:numId w:val="1"/>
        </w:numPr>
        <w:spacing w:line="360" w:lineRule="auto"/>
        <w:ind w:left="651" w:hanging="709"/>
        <w:contextualSpacing/>
        <w:outlineLvl w:val="1"/>
        <w:rPr>
          <w:rFonts w:eastAsia="Calibri"/>
          <w:u w:val="single"/>
        </w:rPr>
      </w:pPr>
      <w:bookmarkStart w:id="75" w:name="_Toc188853714"/>
      <w:bookmarkStart w:id="76" w:name="_Toc192498536"/>
      <w:bookmarkStart w:id="77" w:name="_Toc355017993"/>
      <w:bookmarkStart w:id="78" w:name="_Toc391225914"/>
      <w:r w:rsidRPr="00EE096A">
        <w:rPr>
          <w:rFonts w:eastAsia="Calibri" w:hint="cs"/>
          <w:u w:val="single"/>
          <w:rtl/>
        </w:rPr>
        <w:t>מודולאריו</w:t>
      </w:r>
      <w:r w:rsidRPr="00EE096A">
        <w:rPr>
          <w:rFonts w:eastAsia="Calibri" w:hint="eastAsia"/>
          <w:u w:val="single"/>
          <w:rtl/>
        </w:rPr>
        <w:t>ת</w:t>
      </w:r>
      <w:bookmarkEnd w:id="75"/>
      <w:bookmarkEnd w:id="76"/>
      <w:bookmarkEnd w:id="77"/>
      <w:bookmarkEnd w:id="78"/>
    </w:p>
    <w:p w:rsidR="00EE096A" w:rsidRPr="00EE096A" w:rsidRDefault="00EE096A" w:rsidP="00EE096A">
      <w:pPr>
        <w:numPr>
          <w:ilvl w:val="2"/>
          <w:numId w:val="1"/>
        </w:numPr>
        <w:spacing w:line="360" w:lineRule="auto"/>
        <w:ind w:left="1643" w:right="142" w:hanging="923"/>
        <w:contextualSpacing/>
        <w:outlineLvl w:val="2"/>
        <w:rPr>
          <w:rFonts w:eastAsia="Calibri"/>
        </w:rPr>
      </w:pPr>
      <w:r w:rsidRPr="00EE096A">
        <w:rPr>
          <w:rFonts w:eastAsia="Calibri" w:hint="cs"/>
          <w:rtl/>
        </w:rPr>
        <w:t>המערכת מוגדרת ברמת מודולאריו</w:t>
      </w:r>
      <w:r w:rsidRPr="00EE096A">
        <w:rPr>
          <w:rFonts w:eastAsia="Calibri" w:hint="eastAsia"/>
          <w:rtl/>
        </w:rPr>
        <w:t>ת</w:t>
      </w:r>
      <w:r w:rsidRPr="00EE096A">
        <w:rPr>
          <w:rFonts w:eastAsia="Calibri" w:hint="cs"/>
          <w:rtl/>
        </w:rPr>
        <w:t xml:space="preserve"> מלאה ברמת מכלול ותת מכלול.</w:t>
      </w:r>
    </w:p>
    <w:p w:rsidR="00EE096A" w:rsidRPr="00EE096A" w:rsidRDefault="00EE096A" w:rsidP="00EE096A">
      <w:pPr>
        <w:numPr>
          <w:ilvl w:val="2"/>
          <w:numId w:val="1"/>
        </w:numPr>
        <w:spacing w:line="360" w:lineRule="auto"/>
        <w:ind w:left="1643" w:right="142" w:hanging="923"/>
        <w:contextualSpacing/>
        <w:outlineLvl w:val="2"/>
        <w:rPr>
          <w:rFonts w:eastAsia="Calibri"/>
        </w:rPr>
      </w:pPr>
      <w:r w:rsidRPr="00EE096A">
        <w:rPr>
          <w:rFonts w:eastAsia="Calibri" w:hint="cs"/>
          <w:rtl/>
        </w:rPr>
        <w:t>ברמת המכלול, כל יחידה במערכת תתחבר ליחידות האחרות בין אם הן אקטיביו</w:t>
      </w:r>
      <w:r w:rsidRPr="00EE096A">
        <w:rPr>
          <w:rFonts w:eastAsia="Calibri" w:hint="eastAsia"/>
          <w:rtl/>
        </w:rPr>
        <w:t>ת</w:t>
      </w:r>
      <w:r w:rsidRPr="00EE096A">
        <w:rPr>
          <w:rFonts w:eastAsia="Calibri" w:hint="cs"/>
          <w:rtl/>
        </w:rPr>
        <w:t xml:space="preserve"> או פאסיביות, באמצעות מחברים נתיקים או צמות חוטים עם סיומות נעלי כבל מהסוג המתאים לעובי הכבל  אל מהדקי בורג.</w:t>
      </w:r>
    </w:p>
    <w:p w:rsidR="00EE096A" w:rsidRPr="00EE096A" w:rsidRDefault="00EE096A" w:rsidP="00EE096A">
      <w:pPr>
        <w:numPr>
          <w:ilvl w:val="2"/>
          <w:numId w:val="1"/>
        </w:numPr>
        <w:spacing w:line="360" w:lineRule="auto"/>
        <w:ind w:left="1643" w:right="142" w:hanging="923"/>
        <w:contextualSpacing/>
        <w:outlineLvl w:val="2"/>
        <w:rPr>
          <w:rFonts w:eastAsia="Calibri"/>
        </w:rPr>
      </w:pPr>
      <w:r w:rsidRPr="00EE096A">
        <w:rPr>
          <w:rFonts w:eastAsia="Calibri" w:hint="cs"/>
          <w:rtl/>
        </w:rPr>
        <w:t>ברמת תת מכלולים נדרש כי המבנה הפנימי של כל יחידה במערכת ניתן יהיה לפרוק באמצעות מחברים או חיווט למהדקי בורג כנ"ל.</w:t>
      </w:r>
    </w:p>
    <w:p w:rsidR="00EE096A" w:rsidRPr="00EE096A" w:rsidRDefault="00EE096A" w:rsidP="00EE096A">
      <w:pPr>
        <w:numPr>
          <w:ilvl w:val="2"/>
          <w:numId w:val="1"/>
        </w:numPr>
        <w:spacing w:line="360" w:lineRule="auto"/>
        <w:ind w:left="1643" w:right="142" w:hanging="923"/>
        <w:contextualSpacing/>
        <w:outlineLvl w:val="2"/>
        <w:rPr>
          <w:rFonts w:eastAsia="Calibri"/>
        </w:rPr>
      </w:pPr>
      <w:r w:rsidRPr="00EE096A">
        <w:rPr>
          <w:rFonts w:eastAsia="Calibri" w:hint="cs"/>
          <w:rtl/>
        </w:rPr>
        <w:t>ריכוזי החיבורים יהיו בנויים בצורה מופשטת כדי שלא יהיה צורך בפירוק מערכת אחת בכדי לתפעל או לבצע תחזוקה במערכת שנייה מיקום סופי ותצורה תוחלט בשלב התכנון המפורט.</w:t>
      </w:r>
    </w:p>
    <w:p w:rsidR="00EE096A" w:rsidRPr="00EE096A" w:rsidRDefault="00EE096A" w:rsidP="00EE096A">
      <w:pPr>
        <w:numPr>
          <w:ilvl w:val="2"/>
          <w:numId w:val="1"/>
        </w:numPr>
        <w:spacing w:line="360" w:lineRule="auto"/>
        <w:ind w:left="1643" w:right="142" w:hanging="923"/>
        <w:contextualSpacing/>
        <w:outlineLvl w:val="2"/>
        <w:rPr>
          <w:rFonts w:eastAsia="Calibri"/>
          <w:rtl/>
        </w:rPr>
      </w:pPr>
      <w:r w:rsidRPr="00EE096A">
        <w:rPr>
          <w:rFonts w:eastAsia="Calibri" w:hint="cs"/>
          <w:rtl/>
        </w:rPr>
        <w:t xml:space="preserve">למען הסר ספק, מובהר בזאת כי לא ניתן יהיה לספק מכלולים ותת מכלולים המחוברים בניהם בהלחמות או בכל אופן אחר שאינו מאפשר חיבור וניתוק מהיר. </w:t>
      </w:r>
    </w:p>
    <w:p w:rsidR="00EE096A" w:rsidRPr="00EE096A" w:rsidRDefault="00EE096A" w:rsidP="00EE096A">
      <w:pPr>
        <w:numPr>
          <w:ilvl w:val="2"/>
          <w:numId w:val="1"/>
        </w:numPr>
        <w:spacing w:line="360" w:lineRule="auto"/>
        <w:ind w:left="1643" w:right="142" w:hanging="923"/>
        <w:contextualSpacing/>
        <w:outlineLvl w:val="2"/>
        <w:rPr>
          <w:rFonts w:eastAsia="Calibri"/>
        </w:rPr>
      </w:pPr>
      <w:r w:rsidRPr="00EE096A">
        <w:rPr>
          <w:rFonts w:eastAsia="Calibri" w:hint="cs"/>
          <w:rtl/>
        </w:rPr>
        <w:t>ה</w:t>
      </w:r>
      <w:r w:rsidRPr="00EE096A">
        <w:rPr>
          <w:rFonts w:eastAsia="Calibri"/>
          <w:rtl/>
        </w:rPr>
        <w:t>מערכת תהייה מודול</w:t>
      </w:r>
      <w:r w:rsidRPr="00EE096A">
        <w:rPr>
          <w:rFonts w:eastAsia="Calibri" w:hint="cs"/>
          <w:rtl/>
        </w:rPr>
        <w:t>א</w:t>
      </w:r>
      <w:r w:rsidRPr="00EE096A">
        <w:rPr>
          <w:rFonts w:eastAsia="Calibri"/>
          <w:rtl/>
        </w:rPr>
        <w:t xml:space="preserve">רית ותאפשר הרחבה והוספת מרכיבי מערכת </w:t>
      </w:r>
      <w:r w:rsidRPr="00EE096A">
        <w:rPr>
          <w:rFonts w:eastAsia="Calibri" w:hint="cs"/>
          <w:rtl/>
        </w:rPr>
        <w:t xml:space="preserve">נוספים בהתאם לזמינות התקציבית </w:t>
      </w:r>
      <w:r w:rsidRPr="00EE096A">
        <w:rPr>
          <w:rFonts w:eastAsia="Calibri"/>
          <w:rtl/>
        </w:rPr>
        <w:t>ללא צורך בהחלפת המערכות המוצעות.</w:t>
      </w:r>
    </w:p>
    <w:p w:rsidR="00EE096A" w:rsidRPr="00EE096A" w:rsidRDefault="00EE096A" w:rsidP="00EE096A">
      <w:pPr>
        <w:bidi w:val="0"/>
        <w:rPr>
          <w:rFonts w:eastAsia="Calibri"/>
        </w:rPr>
      </w:pPr>
      <w:r w:rsidRPr="00EE096A">
        <w:rPr>
          <w:rFonts w:eastAsia="Calibri"/>
          <w:rtl/>
        </w:rPr>
        <w:br w:type="page"/>
      </w:r>
    </w:p>
    <w:p w:rsidR="00EE096A" w:rsidRPr="00EE096A" w:rsidRDefault="00EE096A" w:rsidP="00EE096A">
      <w:pPr>
        <w:numPr>
          <w:ilvl w:val="1"/>
          <w:numId w:val="1"/>
        </w:numPr>
        <w:spacing w:line="360" w:lineRule="auto"/>
        <w:ind w:left="651" w:hanging="709"/>
        <w:contextualSpacing/>
        <w:outlineLvl w:val="1"/>
        <w:rPr>
          <w:rFonts w:eastAsia="Calibri"/>
          <w:u w:val="single"/>
        </w:rPr>
      </w:pPr>
      <w:bookmarkStart w:id="79" w:name="_Toc355017994"/>
      <w:bookmarkStart w:id="80" w:name="_Toc391225915"/>
      <w:r w:rsidRPr="00EE096A">
        <w:rPr>
          <w:rFonts w:eastAsia="Calibri" w:hint="cs"/>
          <w:u w:val="single"/>
          <w:rtl/>
        </w:rPr>
        <w:lastRenderedPageBreak/>
        <w:t>תנאי סביבה</w:t>
      </w:r>
      <w:bookmarkEnd w:id="79"/>
      <w:bookmarkEnd w:id="80"/>
    </w:p>
    <w:p w:rsidR="00EE096A" w:rsidRPr="00EE096A" w:rsidRDefault="00EE096A" w:rsidP="00EE096A">
      <w:pPr>
        <w:numPr>
          <w:ilvl w:val="2"/>
          <w:numId w:val="1"/>
        </w:numPr>
        <w:spacing w:line="360" w:lineRule="auto"/>
        <w:ind w:left="1643" w:right="-567" w:hanging="923"/>
        <w:contextualSpacing/>
        <w:outlineLvl w:val="2"/>
        <w:rPr>
          <w:rFonts w:eastAsia="Calibri"/>
        </w:rPr>
      </w:pPr>
      <w:r w:rsidRPr="00EE096A">
        <w:rPr>
          <w:rFonts w:eastAsia="Calibri" w:hint="cs"/>
          <w:rtl/>
        </w:rPr>
        <w:t>כללי</w:t>
      </w:r>
    </w:p>
    <w:tbl>
      <w:tblPr>
        <w:bidiVisual/>
        <w:tblW w:w="8615" w:type="dxa"/>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3"/>
        <w:gridCol w:w="7372"/>
      </w:tblGrid>
      <w:tr w:rsidR="00EE096A" w:rsidRPr="00EE096A" w:rsidTr="009B1696">
        <w:tc>
          <w:tcPr>
            <w:tcW w:w="1243" w:type="dxa"/>
          </w:tcPr>
          <w:p w:rsidR="00EE096A" w:rsidRPr="00EE096A" w:rsidRDefault="00EE096A" w:rsidP="00EE096A">
            <w:pPr>
              <w:tabs>
                <w:tab w:val="left" w:pos="935"/>
              </w:tabs>
              <w:spacing w:after="0" w:line="360" w:lineRule="auto"/>
              <w:rPr>
                <w:rFonts w:eastAsia="Times New Roman"/>
                <w:lang w:eastAsia="he-IL"/>
              </w:rPr>
            </w:pPr>
            <w:r w:rsidRPr="00EE096A">
              <w:rPr>
                <w:rFonts w:eastAsia="Times New Roman"/>
                <w:lang w:eastAsia="he-IL"/>
              </w:rPr>
              <w:t>Indoor</w:t>
            </w:r>
          </w:p>
        </w:tc>
        <w:tc>
          <w:tcPr>
            <w:tcW w:w="7372" w:type="dxa"/>
          </w:tcPr>
          <w:p w:rsidR="00EE096A" w:rsidRPr="00EE096A" w:rsidRDefault="00EE096A" w:rsidP="00EE096A">
            <w:pPr>
              <w:tabs>
                <w:tab w:val="left" w:pos="935"/>
              </w:tabs>
              <w:spacing w:after="0" w:line="360" w:lineRule="auto"/>
              <w:rPr>
                <w:rFonts w:eastAsia="Times New Roman"/>
                <w:rtl/>
                <w:lang w:eastAsia="he-IL"/>
              </w:rPr>
            </w:pPr>
            <w:r w:rsidRPr="00EE096A">
              <w:rPr>
                <w:rFonts w:eastAsia="Times New Roman" w:hint="cs"/>
                <w:rtl/>
                <w:lang w:eastAsia="he-IL"/>
              </w:rPr>
              <w:t>ציוד המותקן במבנים סגורים.</w:t>
            </w:r>
          </w:p>
        </w:tc>
      </w:tr>
      <w:tr w:rsidR="00EE096A" w:rsidRPr="00EE096A" w:rsidTr="009B1696">
        <w:tc>
          <w:tcPr>
            <w:tcW w:w="1243" w:type="dxa"/>
          </w:tcPr>
          <w:p w:rsidR="00EE096A" w:rsidRPr="00EE096A" w:rsidRDefault="00EE096A" w:rsidP="00EE096A">
            <w:pPr>
              <w:tabs>
                <w:tab w:val="left" w:pos="935"/>
              </w:tabs>
              <w:spacing w:after="0" w:line="360" w:lineRule="auto"/>
              <w:rPr>
                <w:rFonts w:eastAsia="Times New Roman"/>
                <w:rtl/>
                <w:lang w:eastAsia="he-IL"/>
              </w:rPr>
            </w:pPr>
            <w:r w:rsidRPr="00EE096A">
              <w:rPr>
                <w:rFonts w:eastAsia="Calibri"/>
              </w:rPr>
              <w:t>Outdoor</w:t>
            </w:r>
          </w:p>
        </w:tc>
        <w:tc>
          <w:tcPr>
            <w:tcW w:w="7372" w:type="dxa"/>
          </w:tcPr>
          <w:p w:rsidR="00EE096A" w:rsidRPr="00EE096A" w:rsidRDefault="00EE096A" w:rsidP="00EE096A">
            <w:pPr>
              <w:tabs>
                <w:tab w:val="left" w:pos="935"/>
              </w:tabs>
              <w:spacing w:after="0" w:line="360" w:lineRule="auto"/>
              <w:rPr>
                <w:rFonts w:eastAsia="Times New Roman"/>
                <w:rtl/>
                <w:lang w:eastAsia="he-IL"/>
              </w:rPr>
            </w:pPr>
            <w:r w:rsidRPr="00EE096A">
              <w:rPr>
                <w:rFonts w:eastAsia="Times New Roman" w:hint="cs"/>
                <w:rtl/>
                <w:lang w:eastAsia="he-IL"/>
              </w:rPr>
              <w:t>ציוד המותקן מחוץ למבנה בארונות חיצוניים ומחוץ להם.</w:t>
            </w:r>
          </w:p>
        </w:tc>
      </w:tr>
    </w:tbl>
    <w:p w:rsidR="00EE096A" w:rsidRPr="00EE096A" w:rsidRDefault="00EE096A" w:rsidP="00EE096A">
      <w:pPr>
        <w:spacing w:line="360" w:lineRule="auto"/>
        <w:ind w:left="1643" w:right="-567"/>
        <w:contextualSpacing/>
        <w:outlineLvl w:val="2"/>
        <w:rPr>
          <w:rFonts w:eastAsia="Calibri"/>
        </w:rPr>
      </w:pPr>
    </w:p>
    <w:p w:rsidR="00EE096A" w:rsidRPr="00EE096A" w:rsidRDefault="00EE096A" w:rsidP="00EE096A">
      <w:pPr>
        <w:numPr>
          <w:ilvl w:val="2"/>
          <w:numId w:val="1"/>
        </w:numPr>
        <w:spacing w:line="360" w:lineRule="auto"/>
        <w:ind w:left="1643" w:right="-567" w:hanging="923"/>
        <w:contextualSpacing/>
        <w:outlineLvl w:val="2"/>
        <w:rPr>
          <w:rFonts w:eastAsia="Calibri"/>
        </w:rPr>
      </w:pPr>
      <w:r w:rsidRPr="00EE096A">
        <w:rPr>
          <w:rFonts w:eastAsia="Calibri" w:hint="cs"/>
          <w:rtl/>
        </w:rPr>
        <w:t>אטימות</w:t>
      </w:r>
    </w:p>
    <w:tbl>
      <w:tblPr>
        <w:bidiVisual/>
        <w:tblW w:w="8615" w:type="dxa"/>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3"/>
        <w:gridCol w:w="7372"/>
      </w:tblGrid>
      <w:tr w:rsidR="00EE096A" w:rsidRPr="00EE096A" w:rsidTr="009B1696">
        <w:tc>
          <w:tcPr>
            <w:tcW w:w="1243" w:type="dxa"/>
          </w:tcPr>
          <w:p w:rsidR="00EE096A" w:rsidRPr="00EE096A" w:rsidRDefault="00EE096A" w:rsidP="00EE096A">
            <w:pPr>
              <w:tabs>
                <w:tab w:val="left" w:pos="935"/>
              </w:tabs>
              <w:spacing w:after="0" w:line="360" w:lineRule="auto"/>
              <w:rPr>
                <w:rFonts w:eastAsia="Times New Roman"/>
                <w:lang w:eastAsia="he-IL"/>
              </w:rPr>
            </w:pPr>
            <w:r w:rsidRPr="00EE096A">
              <w:rPr>
                <w:rFonts w:eastAsia="Times New Roman"/>
                <w:lang w:eastAsia="he-IL"/>
              </w:rPr>
              <w:t>Indoor</w:t>
            </w:r>
          </w:p>
        </w:tc>
        <w:tc>
          <w:tcPr>
            <w:tcW w:w="7372" w:type="dxa"/>
          </w:tcPr>
          <w:p w:rsidR="00EE096A" w:rsidRPr="00EE096A" w:rsidRDefault="00EE096A" w:rsidP="00EE096A">
            <w:pPr>
              <w:tabs>
                <w:tab w:val="left" w:pos="935"/>
              </w:tabs>
              <w:spacing w:after="0" w:line="360" w:lineRule="auto"/>
              <w:rPr>
                <w:rFonts w:eastAsia="Times New Roman"/>
                <w:rtl/>
                <w:lang w:eastAsia="he-IL"/>
              </w:rPr>
            </w:pPr>
            <w:r w:rsidRPr="00EE096A">
              <w:rPr>
                <w:rFonts w:eastAsia="Times New Roman" w:hint="cs"/>
                <w:rtl/>
                <w:lang w:eastAsia="he-IL"/>
              </w:rPr>
              <w:t>ציוד המוגדר ע"י היצרן לשימוש במתחמים סגורים.</w:t>
            </w:r>
          </w:p>
        </w:tc>
      </w:tr>
      <w:tr w:rsidR="00EE096A" w:rsidRPr="00EE096A" w:rsidTr="009B1696">
        <w:tc>
          <w:tcPr>
            <w:tcW w:w="1243" w:type="dxa"/>
          </w:tcPr>
          <w:p w:rsidR="00EE096A" w:rsidRPr="00EE096A" w:rsidRDefault="00EE096A" w:rsidP="00EE096A">
            <w:pPr>
              <w:tabs>
                <w:tab w:val="left" w:pos="935"/>
              </w:tabs>
              <w:spacing w:after="0" w:line="360" w:lineRule="auto"/>
              <w:rPr>
                <w:rFonts w:eastAsia="Times New Roman"/>
                <w:lang w:eastAsia="he-IL"/>
              </w:rPr>
            </w:pPr>
            <w:r w:rsidRPr="00EE096A">
              <w:rPr>
                <w:rFonts w:eastAsia="Calibri"/>
              </w:rPr>
              <w:t>Outdoor</w:t>
            </w:r>
          </w:p>
        </w:tc>
        <w:tc>
          <w:tcPr>
            <w:tcW w:w="7372" w:type="dxa"/>
          </w:tcPr>
          <w:p w:rsidR="00EE096A" w:rsidRPr="00EE096A" w:rsidRDefault="00EE096A" w:rsidP="00EE096A">
            <w:pPr>
              <w:tabs>
                <w:tab w:val="left" w:pos="935"/>
              </w:tabs>
              <w:spacing w:after="0" w:line="360" w:lineRule="auto"/>
              <w:rPr>
                <w:rFonts w:eastAsia="Times New Roman"/>
                <w:rtl/>
                <w:lang w:eastAsia="he-IL"/>
              </w:rPr>
            </w:pPr>
            <w:r w:rsidRPr="00EE096A">
              <w:rPr>
                <w:rFonts w:eastAsia="Times New Roman" w:hint="cs"/>
                <w:lang w:eastAsia="he-IL"/>
              </w:rPr>
              <w:t>IP66</w:t>
            </w:r>
            <w:r w:rsidRPr="00EE096A">
              <w:rPr>
                <w:rFonts w:eastAsia="Times New Roman" w:hint="cs"/>
                <w:rtl/>
                <w:lang w:eastAsia="he-IL"/>
              </w:rPr>
              <w:t xml:space="preserve"> ומעלה.</w:t>
            </w:r>
          </w:p>
        </w:tc>
      </w:tr>
    </w:tbl>
    <w:p w:rsidR="00EE096A" w:rsidRPr="00EE096A" w:rsidRDefault="00EE096A" w:rsidP="00EE096A">
      <w:pPr>
        <w:spacing w:line="360" w:lineRule="auto"/>
        <w:ind w:left="1643" w:right="-567"/>
        <w:contextualSpacing/>
        <w:outlineLvl w:val="2"/>
        <w:rPr>
          <w:rFonts w:eastAsia="Calibri"/>
        </w:rPr>
      </w:pPr>
    </w:p>
    <w:p w:rsidR="00EE096A" w:rsidRPr="00EE096A" w:rsidRDefault="00EE096A" w:rsidP="00EE096A">
      <w:pPr>
        <w:numPr>
          <w:ilvl w:val="2"/>
          <w:numId w:val="1"/>
        </w:numPr>
        <w:spacing w:line="360" w:lineRule="auto"/>
        <w:ind w:left="1643" w:right="-567" w:hanging="923"/>
        <w:contextualSpacing/>
        <w:outlineLvl w:val="2"/>
        <w:rPr>
          <w:rFonts w:eastAsia="Calibri"/>
        </w:rPr>
      </w:pPr>
      <w:r w:rsidRPr="00EE096A">
        <w:rPr>
          <w:rFonts w:eastAsia="Calibri" w:hint="cs"/>
          <w:rtl/>
        </w:rPr>
        <w:t>טמפרטורות</w:t>
      </w:r>
    </w:p>
    <w:tbl>
      <w:tblPr>
        <w:bidiVisual/>
        <w:tblW w:w="8615" w:type="dxa"/>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3"/>
        <w:gridCol w:w="7372"/>
      </w:tblGrid>
      <w:tr w:rsidR="00EE096A" w:rsidRPr="00EE096A" w:rsidTr="009B1696">
        <w:tc>
          <w:tcPr>
            <w:tcW w:w="1243" w:type="dxa"/>
          </w:tcPr>
          <w:p w:rsidR="00EE096A" w:rsidRPr="00EE096A" w:rsidRDefault="00EE096A" w:rsidP="00EE096A">
            <w:pPr>
              <w:tabs>
                <w:tab w:val="left" w:pos="935"/>
              </w:tabs>
              <w:spacing w:after="0" w:line="360" w:lineRule="auto"/>
              <w:rPr>
                <w:rFonts w:eastAsia="Times New Roman"/>
                <w:lang w:eastAsia="he-IL"/>
              </w:rPr>
            </w:pPr>
            <w:r w:rsidRPr="00EE096A">
              <w:rPr>
                <w:rFonts w:eastAsia="Times New Roman"/>
                <w:lang w:eastAsia="he-IL"/>
              </w:rPr>
              <w:t>Indoor</w:t>
            </w:r>
          </w:p>
        </w:tc>
        <w:tc>
          <w:tcPr>
            <w:tcW w:w="7372" w:type="dxa"/>
          </w:tcPr>
          <w:p w:rsidR="00EE096A" w:rsidRPr="00EE096A" w:rsidRDefault="00EE096A" w:rsidP="00EE096A">
            <w:pPr>
              <w:tabs>
                <w:tab w:val="left" w:pos="935"/>
              </w:tabs>
              <w:spacing w:after="0" w:line="360" w:lineRule="auto"/>
              <w:rPr>
                <w:rFonts w:eastAsia="Times New Roman"/>
                <w:rtl/>
                <w:lang w:eastAsia="he-IL"/>
              </w:rPr>
            </w:pPr>
            <w:r w:rsidRPr="00EE096A">
              <w:rPr>
                <w:rFonts w:eastAsia="Times New Roman" w:hint="cs"/>
                <w:rtl/>
                <w:lang w:eastAsia="he-IL"/>
              </w:rPr>
              <w:t>0 עד 50 מעלות צלזיוס</w:t>
            </w:r>
          </w:p>
        </w:tc>
      </w:tr>
      <w:tr w:rsidR="00EE096A" w:rsidRPr="00EE096A" w:rsidTr="009B1696">
        <w:tc>
          <w:tcPr>
            <w:tcW w:w="1243" w:type="dxa"/>
          </w:tcPr>
          <w:p w:rsidR="00EE096A" w:rsidRPr="00EE096A" w:rsidRDefault="00EE096A" w:rsidP="00EE096A">
            <w:pPr>
              <w:tabs>
                <w:tab w:val="left" w:pos="935"/>
              </w:tabs>
              <w:spacing w:after="0" w:line="360" w:lineRule="auto"/>
              <w:rPr>
                <w:rFonts w:eastAsia="Times New Roman"/>
                <w:lang w:eastAsia="he-IL"/>
              </w:rPr>
            </w:pPr>
            <w:r w:rsidRPr="00EE096A">
              <w:rPr>
                <w:rFonts w:eastAsia="Calibri"/>
              </w:rPr>
              <w:t>Outdoor</w:t>
            </w:r>
          </w:p>
        </w:tc>
        <w:tc>
          <w:tcPr>
            <w:tcW w:w="7372" w:type="dxa"/>
          </w:tcPr>
          <w:p w:rsidR="00EE096A" w:rsidRPr="00EE096A" w:rsidRDefault="00EE096A" w:rsidP="00EE096A">
            <w:pPr>
              <w:tabs>
                <w:tab w:val="left" w:pos="935"/>
              </w:tabs>
              <w:spacing w:after="0" w:line="360" w:lineRule="auto"/>
              <w:rPr>
                <w:rFonts w:eastAsia="Times New Roman"/>
                <w:rtl/>
                <w:lang w:eastAsia="he-IL"/>
              </w:rPr>
            </w:pPr>
            <w:r w:rsidRPr="00EE096A">
              <w:rPr>
                <w:rFonts w:eastAsia="Times New Roman" w:hint="cs"/>
                <w:rtl/>
                <w:lang w:eastAsia="he-IL"/>
              </w:rPr>
              <w:t>5-  עד 60 מעלות צלזיוס</w:t>
            </w:r>
          </w:p>
        </w:tc>
      </w:tr>
    </w:tbl>
    <w:p w:rsidR="00EE096A" w:rsidRPr="00EE096A" w:rsidRDefault="00EE096A" w:rsidP="00EE096A">
      <w:pPr>
        <w:spacing w:line="360" w:lineRule="auto"/>
        <w:ind w:left="1643" w:right="-567"/>
        <w:contextualSpacing/>
        <w:outlineLvl w:val="2"/>
        <w:rPr>
          <w:rFonts w:eastAsia="Calibri"/>
        </w:rPr>
      </w:pPr>
    </w:p>
    <w:p w:rsidR="00EE096A" w:rsidRPr="00EE096A" w:rsidRDefault="00EE096A" w:rsidP="00EE096A">
      <w:pPr>
        <w:numPr>
          <w:ilvl w:val="2"/>
          <w:numId w:val="1"/>
        </w:numPr>
        <w:spacing w:line="360" w:lineRule="auto"/>
        <w:ind w:left="1643" w:right="-567" w:hanging="923"/>
        <w:contextualSpacing/>
        <w:outlineLvl w:val="2"/>
        <w:rPr>
          <w:rFonts w:eastAsia="Calibri"/>
        </w:rPr>
      </w:pPr>
      <w:r w:rsidRPr="00EE096A">
        <w:rPr>
          <w:rFonts w:eastAsia="Calibri" w:hint="cs"/>
          <w:rtl/>
        </w:rPr>
        <w:t>עמידות בהלמים</w:t>
      </w:r>
    </w:p>
    <w:tbl>
      <w:tblPr>
        <w:bidiVisual/>
        <w:tblW w:w="8615" w:type="dxa"/>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3"/>
        <w:gridCol w:w="7372"/>
      </w:tblGrid>
      <w:tr w:rsidR="00EE096A" w:rsidRPr="00EE096A" w:rsidTr="009B1696">
        <w:tc>
          <w:tcPr>
            <w:tcW w:w="1243" w:type="dxa"/>
            <w:shd w:val="clear" w:color="auto" w:fill="auto"/>
          </w:tcPr>
          <w:p w:rsidR="00EE096A" w:rsidRPr="00EE096A" w:rsidRDefault="00EE096A" w:rsidP="00EE096A">
            <w:pPr>
              <w:tabs>
                <w:tab w:val="left" w:pos="935"/>
              </w:tabs>
              <w:spacing w:after="0" w:line="360" w:lineRule="auto"/>
              <w:rPr>
                <w:rFonts w:eastAsia="Times New Roman"/>
                <w:rtl/>
                <w:lang w:eastAsia="he-IL"/>
              </w:rPr>
            </w:pPr>
            <w:r w:rsidRPr="00EE096A">
              <w:rPr>
                <w:rFonts w:eastAsia="Times New Roman"/>
                <w:lang w:eastAsia="he-IL"/>
              </w:rPr>
              <w:t>Indoor</w:t>
            </w:r>
          </w:p>
        </w:tc>
        <w:tc>
          <w:tcPr>
            <w:tcW w:w="7372" w:type="dxa"/>
            <w:shd w:val="clear" w:color="auto" w:fill="auto"/>
          </w:tcPr>
          <w:p w:rsidR="00EE096A" w:rsidRPr="00EE096A" w:rsidRDefault="00EE096A" w:rsidP="00EE096A">
            <w:pPr>
              <w:tabs>
                <w:tab w:val="left" w:pos="935"/>
              </w:tabs>
              <w:spacing w:after="0" w:line="360" w:lineRule="auto"/>
              <w:rPr>
                <w:rFonts w:eastAsia="Times New Roman"/>
                <w:rtl/>
                <w:lang w:eastAsia="he-IL"/>
              </w:rPr>
            </w:pPr>
            <w:r w:rsidRPr="00EE096A">
              <w:rPr>
                <w:rFonts w:eastAsia="Times New Roman"/>
                <w:lang w:eastAsia="he-IL"/>
              </w:rPr>
              <w:t>Ik07</w:t>
            </w:r>
            <w:r w:rsidRPr="00EE096A">
              <w:rPr>
                <w:rFonts w:eastAsia="Times New Roman" w:hint="cs"/>
                <w:rtl/>
                <w:lang w:eastAsia="he-IL"/>
              </w:rPr>
              <w:t xml:space="preserve"> לפחות עבור מצלמות, גלאים ואמצעי מערכת בקרת הכניסה המותקנים בסמוך לדלתות המבוקרות ויחידות הקצה של מערכת האינטרקום.</w:t>
            </w:r>
          </w:p>
        </w:tc>
      </w:tr>
      <w:tr w:rsidR="00EE096A" w:rsidRPr="00EE096A" w:rsidTr="009B1696">
        <w:tc>
          <w:tcPr>
            <w:tcW w:w="1243" w:type="dxa"/>
            <w:shd w:val="clear" w:color="auto" w:fill="auto"/>
          </w:tcPr>
          <w:p w:rsidR="00EE096A" w:rsidRPr="00EE096A" w:rsidRDefault="00EE096A" w:rsidP="00EE096A">
            <w:pPr>
              <w:tabs>
                <w:tab w:val="left" w:pos="935"/>
              </w:tabs>
              <w:spacing w:after="0" w:line="360" w:lineRule="auto"/>
              <w:rPr>
                <w:rFonts w:eastAsia="Times New Roman"/>
                <w:lang w:eastAsia="he-IL"/>
              </w:rPr>
            </w:pPr>
            <w:r w:rsidRPr="00EE096A">
              <w:rPr>
                <w:rFonts w:eastAsia="Calibri"/>
              </w:rPr>
              <w:t>Outdoor</w:t>
            </w:r>
          </w:p>
        </w:tc>
        <w:tc>
          <w:tcPr>
            <w:tcW w:w="7372" w:type="dxa"/>
            <w:shd w:val="clear" w:color="auto" w:fill="auto"/>
          </w:tcPr>
          <w:p w:rsidR="00EE096A" w:rsidRPr="00EE096A" w:rsidRDefault="00EE096A" w:rsidP="00EE096A">
            <w:pPr>
              <w:tabs>
                <w:tab w:val="left" w:pos="935"/>
              </w:tabs>
              <w:spacing w:after="0" w:line="360" w:lineRule="auto"/>
              <w:rPr>
                <w:rFonts w:eastAsia="Times New Roman"/>
                <w:rtl/>
                <w:lang w:eastAsia="he-IL"/>
              </w:rPr>
            </w:pPr>
            <w:r w:rsidRPr="00EE096A">
              <w:rPr>
                <w:rFonts w:eastAsia="Times New Roman"/>
                <w:lang w:eastAsia="he-IL"/>
              </w:rPr>
              <w:t>ik10</w:t>
            </w:r>
            <w:r w:rsidRPr="00EE096A">
              <w:rPr>
                <w:rFonts w:eastAsia="Times New Roman" w:hint="cs"/>
                <w:rtl/>
                <w:lang w:eastAsia="he-IL"/>
              </w:rPr>
              <w:t xml:space="preserve"> לפחות</w:t>
            </w:r>
          </w:p>
          <w:p w:rsidR="00EE096A" w:rsidRPr="00EE096A" w:rsidRDefault="00EE096A" w:rsidP="00EE096A">
            <w:pPr>
              <w:tabs>
                <w:tab w:val="left" w:pos="935"/>
              </w:tabs>
              <w:spacing w:after="0" w:line="360" w:lineRule="auto"/>
              <w:rPr>
                <w:rFonts w:eastAsia="Times New Roman"/>
                <w:rtl/>
                <w:lang w:eastAsia="he-IL"/>
              </w:rPr>
            </w:pPr>
            <w:r w:rsidRPr="00EE096A">
              <w:rPr>
                <w:rFonts w:eastAsia="Times New Roman" w:hint="cs"/>
                <w:rtl/>
                <w:lang w:eastAsia="he-IL"/>
              </w:rPr>
              <w:t>כל הציוד שיסופק ויותקן מחוץ למבנה יהיה  אנטי ואנדלי על מנת שלא יינזק במקרים כגון זריקת אבנים וניסיונות חבלה של עבריינים וגורמים עוינים.</w:t>
            </w:r>
          </w:p>
        </w:tc>
      </w:tr>
    </w:tbl>
    <w:p w:rsidR="00EE096A" w:rsidRPr="00EE096A" w:rsidRDefault="00EE096A" w:rsidP="00EE096A">
      <w:pPr>
        <w:spacing w:line="360" w:lineRule="auto"/>
        <w:ind w:left="1643" w:right="-567"/>
        <w:contextualSpacing/>
        <w:outlineLvl w:val="2"/>
        <w:rPr>
          <w:rFonts w:eastAsia="Calibri"/>
        </w:rPr>
      </w:pPr>
    </w:p>
    <w:p w:rsidR="00EE096A" w:rsidRPr="00EE096A" w:rsidRDefault="00EE096A" w:rsidP="00EE096A">
      <w:pPr>
        <w:numPr>
          <w:ilvl w:val="2"/>
          <w:numId w:val="1"/>
        </w:numPr>
        <w:spacing w:line="360" w:lineRule="auto"/>
        <w:ind w:left="1643" w:right="-567" w:hanging="923"/>
        <w:contextualSpacing/>
        <w:outlineLvl w:val="2"/>
        <w:rPr>
          <w:rFonts w:eastAsia="Calibri"/>
        </w:rPr>
      </w:pPr>
      <w:r w:rsidRPr="00EE096A">
        <w:rPr>
          <w:rFonts w:eastAsia="Calibri" w:hint="cs"/>
          <w:rtl/>
        </w:rPr>
        <w:t>עמידות בפני קרינת שמש</w:t>
      </w:r>
    </w:p>
    <w:tbl>
      <w:tblPr>
        <w:bidiVisual/>
        <w:tblW w:w="8615" w:type="dxa"/>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3"/>
        <w:gridCol w:w="7372"/>
      </w:tblGrid>
      <w:tr w:rsidR="00EE096A" w:rsidRPr="00EE096A" w:rsidTr="009B1696">
        <w:tc>
          <w:tcPr>
            <w:tcW w:w="1243" w:type="dxa"/>
          </w:tcPr>
          <w:p w:rsidR="00EE096A" w:rsidRPr="00EE096A" w:rsidRDefault="00EE096A" w:rsidP="00EE096A">
            <w:pPr>
              <w:tabs>
                <w:tab w:val="left" w:pos="935"/>
              </w:tabs>
              <w:spacing w:after="0" w:line="360" w:lineRule="auto"/>
              <w:rPr>
                <w:rFonts w:eastAsia="Times New Roman"/>
                <w:lang w:eastAsia="he-IL"/>
              </w:rPr>
            </w:pPr>
            <w:r w:rsidRPr="00EE096A">
              <w:rPr>
                <w:rFonts w:eastAsia="Times New Roman"/>
                <w:lang w:eastAsia="he-IL"/>
              </w:rPr>
              <w:t>Indoor</w:t>
            </w:r>
          </w:p>
        </w:tc>
        <w:tc>
          <w:tcPr>
            <w:tcW w:w="7372" w:type="dxa"/>
          </w:tcPr>
          <w:p w:rsidR="00EE096A" w:rsidRPr="00EE096A" w:rsidRDefault="00EE096A" w:rsidP="00EE096A">
            <w:pPr>
              <w:tabs>
                <w:tab w:val="left" w:pos="935"/>
              </w:tabs>
              <w:spacing w:after="0" w:line="360" w:lineRule="auto"/>
              <w:rPr>
                <w:rFonts w:eastAsia="Times New Roman"/>
                <w:rtl/>
                <w:lang w:eastAsia="he-IL"/>
              </w:rPr>
            </w:pPr>
            <w:r w:rsidRPr="00EE096A">
              <w:rPr>
                <w:rFonts w:eastAsia="Times New Roman" w:hint="cs"/>
                <w:rtl/>
                <w:lang w:eastAsia="he-IL"/>
              </w:rPr>
              <w:t>ללא הגדרה</w:t>
            </w:r>
          </w:p>
        </w:tc>
      </w:tr>
      <w:tr w:rsidR="00EE096A" w:rsidRPr="00EE096A" w:rsidTr="009B1696">
        <w:tc>
          <w:tcPr>
            <w:tcW w:w="1243" w:type="dxa"/>
          </w:tcPr>
          <w:p w:rsidR="00EE096A" w:rsidRPr="00EE096A" w:rsidRDefault="00EE096A" w:rsidP="00EE096A">
            <w:pPr>
              <w:tabs>
                <w:tab w:val="left" w:pos="935"/>
              </w:tabs>
              <w:spacing w:after="0" w:line="360" w:lineRule="auto"/>
              <w:rPr>
                <w:rFonts w:eastAsia="Times New Roman"/>
                <w:lang w:eastAsia="he-IL"/>
              </w:rPr>
            </w:pPr>
            <w:r w:rsidRPr="00EE096A">
              <w:rPr>
                <w:rFonts w:eastAsia="Calibri"/>
              </w:rPr>
              <w:t>Outdoor</w:t>
            </w:r>
          </w:p>
        </w:tc>
        <w:tc>
          <w:tcPr>
            <w:tcW w:w="7372" w:type="dxa"/>
          </w:tcPr>
          <w:p w:rsidR="00EE096A" w:rsidRPr="00EE096A" w:rsidRDefault="00EE096A" w:rsidP="00EE096A">
            <w:pPr>
              <w:tabs>
                <w:tab w:val="left" w:pos="935"/>
              </w:tabs>
              <w:spacing w:after="0" w:line="360" w:lineRule="auto"/>
              <w:rPr>
                <w:rFonts w:eastAsia="Times New Roman"/>
                <w:lang w:eastAsia="he-IL"/>
              </w:rPr>
            </w:pPr>
            <w:r w:rsidRPr="00EE096A">
              <w:rPr>
                <w:rFonts w:eastAsia="Times New Roman"/>
                <w:lang w:eastAsia="he-IL"/>
              </w:rPr>
              <w:t>UV proof</w:t>
            </w:r>
          </w:p>
        </w:tc>
      </w:tr>
    </w:tbl>
    <w:p w:rsidR="00EE096A" w:rsidRPr="00EE096A" w:rsidRDefault="00EE096A" w:rsidP="00EE096A">
      <w:pPr>
        <w:spacing w:line="360" w:lineRule="auto"/>
        <w:ind w:left="1643" w:right="-567"/>
        <w:contextualSpacing/>
        <w:outlineLvl w:val="2"/>
        <w:rPr>
          <w:rFonts w:eastAsia="Calibri"/>
        </w:rPr>
      </w:pPr>
    </w:p>
    <w:p w:rsidR="00EE096A" w:rsidRPr="00EE096A" w:rsidRDefault="00EE096A" w:rsidP="00EE096A">
      <w:pPr>
        <w:numPr>
          <w:ilvl w:val="2"/>
          <w:numId w:val="1"/>
        </w:numPr>
        <w:spacing w:line="360" w:lineRule="auto"/>
        <w:ind w:left="1643" w:right="-567" w:hanging="923"/>
        <w:contextualSpacing/>
        <w:outlineLvl w:val="2"/>
        <w:rPr>
          <w:rFonts w:eastAsia="Calibri"/>
        </w:rPr>
      </w:pPr>
      <w:r w:rsidRPr="00EE096A">
        <w:rPr>
          <w:rFonts w:eastAsia="Calibri" w:hint="cs"/>
          <w:rtl/>
        </w:rPr>
        <w:t>מיגון בפני פגיעות ברקים ונחשולי מתח גבוה</w:t>
      </w:r>
    </w:p>
    <w:tbl>
      <w:tblPr>
        <w:bidiVisual/>
        <w:tblW w:w="8615" w:type="dxa"/>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3"/>
        <w:gridCol w:w="7372"/>
      </w:tblGrid>
      <w:tr w:rsidR="00EE096A" w:rsidRPr="00EE096A" w:rsidTr="009B1696">
        <w:tc>
          <w:tcPr>
            <w:tcW w:w="1243" w:type="dxa"/>
          </w:tcPr>
          <w:p w:rsidR="00EE096A" w:rsidRPr="00EE096A" w:rsidRDefault="00EE096A" w:rsidP="00EE096A">
            <w:pPr>
              <w:tabs>
                <w:tab w:val="left" w:pos="935"/>
              </w:tabs>
              <w:spacing w:after="0" w:line="360" w:lineRule="auto"/>
              <w:rPr>
                <w:rFonts w:eastAsia="Times New Roman"/>
                <w:lang w:eastAsia="he-IL"/>
              </w:rPr>
            </w:pPr>
            <w:r w:rsidRPr="00EE096A">
              <w:rPr>
                <w:rFonts w:eastAsia="Times New Roman"/>
                <w:lang w:eastAsia="he-IL"/>
              </w:rPr>
              <w:t>Indoor</w:t>
            </w:r>
          </w:p>
        </w:tc>
        <w:tc>
          <w:tcPr>
            <w:tcW w:w="7372" w:type="dxa"/>
          </w:tcPr>
          <w:p w:rsidR="00EE096A" w:rsidRPr="00EE096A" w:rsidRDefault="00EE096A" w:rsidP="00EE096A">
            <w:pPr>
              <w:tabs>
                <w:tab w:val="left" w:pos="935"/>
              </w:tabs>
              <w:spacing w:after="0" w:line="360" w:lineRule="auto"/>
              <w:rPr>
                <w:rFonts w:eastAsia="Times New Roman"/>
                <w:rtl/>
                <w:lang w:eastAsia="he-IL"/>
              </w:rPr>
            </w:pPr>
            <w:r w:rsidRPr="00EE096A">
              <w:rPr>
                <w:rFonts w:eastAsia="Times New Roman" w:hint="cs"/>
                <w:rtl/>
                <w:lang w:eastAsia="he-IL"/>
              </w:rPr>
              <w:t>מיגון באמצעות רכיבים אלקטרוניים בפני נחשולי מתח גבוה על קווי מתח הרשת, התקשורת והפיקוד.</w:t>
            </w:r>
          </w:p>
          <w:p w:rsidR="00EE096A" w:rsidRPr="00EE096A" w:rsidRDefault="00EE096A" w:rsidP="00EE096A">
            <w:pPr>
              <w:tabs>
                <w:tab w:val="left" w:pos="935"/>
              </w:tabs>
              <w:spacing w:after="0" w:line="360" w:lineRule="auto"/>
              <w:rPr>
                <w:rFonts w:eastAsia="Times New Roman"/>
                <w:rtl/>
                <w:lang w:eastAsia="he-IL"/>
              </w:rPr>
            </w:pPr>
            <w:r w:rsidRPr="00EE096A">
              <w:rPr>
                <w:rFonts w:eastAsia="Times New Roman" w:hint="cs"/>
                <w:rtl/>
                <w:lang w:eastAsia="he-IL"/>
              </w:rPr>
              <w:t>מתחי מעבר, חיבורי מתח הזנה בקוטביות הפוכה.</w:t>
            </w:r>
          </w:p>
        </w:tc>
      </w:tr>
      <w:tr w:rsidR="00EE096A" w:rsidRPr="00EE096A" w:rsidTr="009B1696">
        <w:tc>
          <w:tcPr>
            <w:tcW w:w="1243" w:type="dxa"/>
          </w:tcPr>
          <w:p w:rsidR="00EE096A" w:rsidRPr="00EE096A" w:rsidRDefault="00EE096A" w:rsidP="00EE096A">
            <w:pPr>
              <w:tabs>
                <w:tab w:val="left" w:pos="935"/>
              </w:tabs>
              <w:spacing w:after="0" w:line="360" w:lineRule="auto"/>
              <w:rPr>
                <w:rFonts w:eastAsia="Times New Roman"/>
                <w:lang w:eastAsia="he-IL"/>
              </w:rPr>
            </w:pPr>
            <w:r w:rsidRPr="00EE096A">
              <w:rPr>
                <w:rFonts w:eastAsia="Calibri"/>
              </w:rPr>
              <w:t>Outdoor</w:t>
            </w:r>
          </w:p>
        </w:tc>
        <w:tc>
          <w:tcPr>
            <w:tcW w:w="7372" w:type="dxa"/>
          </w:tcPr>
          <w:p w:rsidR="00EE096A" w:rsidRPr="00EE096A" w:rsidRDefault="00EE096A" w:rsidP="00EE096A">
            <w:pPr>
              <w:tabs>
                <w:tab w:val="left" w:pos="935"/>
              </w:tabs>
              <w:spacing w:after="0" w:line="360" w:lineRule="auto"/>
              <w:rPr>
                <w:rFonts w:eastAsia="Times New Roman"/>
                <w:lang w:eastAsia="he-IL"/>
              </w:rPr>
            </w:pPr>
            <w:r w:rsidRPr="00EE096A">
              <w:rPr>
                <w:rFonts w:eastAsia="Times New Roman" w:hint="cs"/>
                <w:rtl/>
                <w:lang w:eastAsia="he-IL"/>
              </w:rPr>
              <w:t>כליא ברק מבודד והארקות תקניות ע"פ חוק החשמל.</w:t>
            </w:r>
          </w:p>
        </w:tc>
      </w:tr>
    </w:tbl>
    <w:p w:rsidR="00EE096A" w:rsidRPr="00EE096A" w:rsidRDefault="00EE096A" w:rsidP="00EE096A">
      <w:pPr>
        <w:spacing w:before="240" w:after="120" w:line="360" w:lineRule="auto"/>
        <w:ind w:left="360"/>
        <w:rPr>
          <w:rFonts w:eastAsia="Times New Roman"/>
          <w:color w:val="FF0000"/>
          <w:rtl/>
          <w:lang w:eastAsia="he-IL"/>
        </w:rPr>
      </w:pPr>
      <w:bookmarkStart w:id="81" w:name="_Toc276635472"/>
    </w:p>
    <w:p w:rsidR="00EE096A" w:rsidRPr="00EE096A" w:rsidRDefault="00EE096A" w:rsidP="00EE096A">
      <w:pPr>
        <w:bidi w:val="0"/>
        <w:rPr>
          <w:rFonts w:eastAsia="Times New Roman"/>
          <w:color w:val="FF0000"/>
          <w:lang w:eastAsia="he-IL"/>
        </w:rPr>
      </w:pPr>
      <w:r w:rsidRPr="00EE096A">
        <w:rPr>
          <w:rFonts w:eastAsia="Times New Roman"/>
          <w:color w:val="FF0000"/>
          <w:rtl/>
          <w:lang w:eastAsia="he-IL"/>
        </w:rPr>
        <w:br w:type="page"/>
      </w:r>
    </w:p>
    <w:p w:rsidR="00EE096A" w:rsidRPr="00EE096A" w:rsidRDefault="00EE096A" w:rsidP="00EE096A">
      <w:pPr>
        <w:numPr>
          <w:ilvl w:val="2"/>
          <w:numId w:val="1"/>
        </w:numPr>
        <w:spacing w:line="360" w:lineRule="auto"/>
        <w:ind w:left="1643" w:right="-567" w:hanging="923"/>
        <w:contextualSpacing/>
        <w:outlineLvl w:val="2"/>
        <w:rPr>
          <w:rFonts w:eastAsia="Calibri"/>
        </w:rPr>
      </w:pPr>
      <w:r w:rsidRPr="00EE096A">
        <w:rPr>
          <w:rFonts w:eastAsia="Calibri" w:hint="cs"/>
          <w:rtl/>
        </w:rPr>
        <w:lastRenderedPageBreak/>
        <w:t>הפרעות אלקטרומגנטיות וחשמליות</w:t>
      </w:r>
    </w:p>
    <w:p w:rsidR="00EE096A" w:rsidRPr="00EE096A" w:rsidRDefault="00EE096A" w:rsidP="00EE096A">
      <w:pPr>
        <w:tabs>
          <w:tab w:val="left" w:pos="1643"/>
        </w:tabs>
        <w:spacing w:before="240" w:after="120" w:line="360" w:lineRule="auto"/>
        <w:ind w:left="1643" w:right="426"/>
        <w:jc w:val="both"/>
        <w:rPr>
          <w:rFonts w:eastAsia="Times New Roman"/>
          <w:lang w:eastAsia="he-IL"/>
        </w:rPr>
      </w:pPr>
      <w:r w:rsidRPr="00EE096A">
        <w:rPr>
          <w:rFonts w:eastAsia="Times New Roman" w:hint="cs"/>
          <w:rtl/>
          <w:lang w:eastAsia="he-IL"/>
        </w:rPr>
        <w:t>פריטי הציוד שיסופקו יעמדו בסטנדרטים המקובלים בישראל  לחסינות ואי הפרעה של קרינה  אלקטרומגנטית וחשמלית , (</w:t>
      </w:r>
      <w:r w:rsidRPr="00EE096A">
        <w:rPr>
          <w:rFonts w:eastAsia="Times New Roman"/>
          <w:lang w:eastAsia="he-IL"/>
        </w:rPr>
        <w:t xml:space="preserve">emi and rfi standards </w:t>
      </w:r>
      <w:r w:rsidRPr="00EE096A">
        <w:rPr>
          <w:rFonts w:eastAsia="Times New Roman" w:hint="cs"/>
          <w:rtl/>
          <w:lang w:eastAsia="he-IL"/>
        </w:rPr>
        <w:t xml:space="preserve"> ).</w:t>
      </w:r>
    </w:p>
    <w:p w:rsidR="00EE096A" w:rsidRPr="00EE096A" w:rsidRDefault="00EE096A" w:rsidP="00EE096A">
      <w:pPr>
        <w:tabs>
          <w:tab w:val="left" w:pos="935"/>
        </w:tabs>
        <w:spacing w:before="240" w:after="120" w:line="360" w:lineRule="auto"/>
        <w:ind w:left="1927"/>
        <w:jc w:val="both"/>
        <w:rPr>
          <w:rFonts w:eastAsia="Times New Roman"/>
          <w:lang w:eastAsia="he-IL"/>
        </w:rPr>
      </w:pPr>
    </w:p>
    <w:p w:rsidR="00EE096A" w:rsidRPr="00EE096A" w:rsidRDefault="00EE096A" w:rsidP="00EE096A">
      <w:pPr>
        <w:numPr>
          <w:ilvl w:val="2"/>
          <w:numId w:val="1"/>
        </w:numPr>
        <w:spacing w:line="360" w:lineRule="auto"/>
        <w:ind w:left="1643" w:right="-567" w:hanging="923"/>
        <w:contextualSpacing/>
        <w:outlineLvl w:val="2"/>
        <w:rPr>
          <w:rFonts w:eastAsia="Calibri"/>
        </w:rPr>
      </w:pPr>
      <w:r w:rsidRPr="00EE096A">
        <w:rPr>
          <w:rFonts w:eastAsia="Calibri" w:hint="cs"/>
          <w:rtl/>
        </w:rPr>
        <w:t>עמידות בפני פגעי טבע ואקלים קיצוני</w:t>
      </w:r>
    </w:p>
    <w:p w:rsidR="00EE096A" w:rsidRPr="00EE096A" w:rsidRDefault="00EE096A" w:rsidP="00EE096A">
      <w:pPr>
        <w:tabs>
          <w:tab w:val="left" w:pos="1643"/>
        </w:tabs>
        <w:spacing w:before="240" w:after="120" w:line="360" w:lineRule="auto"/>
        <w:ind w:left="1643" w:right="-426"/>
        <w:jc w:val="both"/>
        <w:rPr>
          <w:rFonts w:eastAsia="Times New Roman"/>
          <w:lang w:eastAsia="he-IL"/>
        </w:rPr>
      </w:pPr>
      <w:r w:rsidRPr="00EE096A">
        <w:rPr>
          <w:rFonts w:eastAsia="Times New Roman" w:hint="cs"/>
          <w:rtl/>
          <w:lang w:eastAsia="he-IL"/>
        </w:rPr>
        <w:t>כל פריטי הציוד שיסופקו לא יינזקו כתוצאה מ:</w:t>
      </w:r>
    </w:p>
    <w:p w:rsidR="00EE096A" w:rsidRPr="00EE096A" w:rsidRDefault="00EE096A" w:rsidP="00EE096A">
      <w:pPr>
        <w:numPr>
          <w:ilvl w:val="3"/>
          <w:numId w:val="1"/>
        </w:numPr>
        <w:spacing w:line="360" w:lineRule="auto"/>
        <w:ind w:left="2919" w:right="-567" w:hanging="1276"/>
        <w:contextualSpacing/>
        <w:outlineLvl w:val="2"/>
        <w:rPr>
          <w:rFonts w:eastAsia="Calibri"/>
        </w:rPr>
      </w:pPr>
      <w:r w:rsidRPr="00EE096A">
        <w:rPr>
          <w:rFonts w:eastAsia="Calibri" w:hint="cs"/>
          <w:rtl/>
        </w:rPr>
        <w:t xml:space="preserve">גשם, ברד, שלג וכפור. </w:t>
      </w:r>
    </w:p>
    <w:p w:rsidR="00EE096A" w:rsidRPr="00EE096A" w:rsidRDefault="00EE096A" w:rsidP="00EE096A">
      <w:pPr>
        <w:numPr>
          <w:ilvl w:val="3"/>
          <w:numId w:val="1"/>
        </w:numPr>
        <w:spacing w:line="360" w:lineRule="auto"/>
        <w:ind w:left="2919" w:right="-567" w:hanging="1276"/>
        <w:contextualSpacing/>
        <w:outlineLvl w:val="2"/>
        <w:rPr>
          <w:rFonts w:eastAsia="Calibri"/>
        </w:rPr>
      </w:pPr>
      <w:r w:rsidRPr="00EE096A">
        <w:rPr>
          <w:rFonts w:eastAsia="Calibri"/>
          <w:rtl/>
        </w:rPr>
        <w:t>רוחות</w:t>
      </w:r>
      <w:r w:rsidRPr="00EE096A">
        <w:rPr>
          <w:rFonts w:eastAsia="Calibri" w:hint="cs"/>
          <w:rtl/>
        </w:rPr>
        <w:t xml:space="preserve"> בעוצמה של עד 120 קמ"ש.</w:t>
      </w:r>
    </w:p>
    <w:p w:rsidR="00EE096A" w:rsidRPr="00EE096A" w:rsidRDefault="00EE096A" w:rsidP="00EE096A">
      <w:pPr>
        <w:spacing w:line="360" w:lineRule="auto"/>
        <w:ind w:left="651"/>
        <w:contextualSpacing/>
        <w:outlineLvl w:val="1"/>
        <w:rPr>
          <w:rFonts w:eastAsia="Calibri"/>
          <w:u w:val="single"/>
        </w:rPr>
      </w:pPr>
      <w:bookmarkStart w:id="82" w:name="_Toc355017995"/>
    </w:p>
    <w:p w:rsidR="00EE096A" w:rsidRPr="00EE096A" w:rsidRDefault="00EE096A" w:rsidP="00EE096A">
      <w:pPr>
        <w:numPr>
          <w:ilvl w:val="1"/>
          <w:numId w:val="1"/>
        </w:numPr>
        <w:spacing w:line="360" w:lineRule="auto"/>
        <w:ind w:left="651" w:hanging="709"/>
        <w:contextualSpacing/>
        <w:outlineLvl w:val="1"/>
        <w:rPr>
          <w:rFonts w:eastAsia="Calibri"/>
          <w:u w:val="single"/>
        </w:rPr>
      </w:pPr>
      <w:bookmarkStart w:id="83" w:name="_Toc391225916"/>
      <w:r w:rsidRPr="00EE096A">
        <w:rPr>
          <w:rFonts w:eastAsia="Calibri" w:hint="cs"/>
          <w:u w:val="single"/>
          <w:rtl/>
        </w:rPr>
        <w:t>מיגון עצמי</w:t>
      </w:r>
      <w:bookmarkEnd w:id="82"/>
      <w:bookmarkEnd w:id="83"/>
    </w:p>
    <w:p w:rsidR="00EE096A" w:rsidRPr="00EE096A" w:rsidRDefault="00EE096A" w:rsidP="00EE096A">
      <w:pPr>
        <w:spacing w:line="360" w:lineRule="auto"/>
        <w:ind w:left="651"/>
        <w:contextualSpacing/>
        <w:outlineLvl w:val="1"/>
        <w:rPr>
          <w:rFonts w:eastAsia="Calibri"/>
          <w:u w:val="single"/>
          <w:rtl/>
        </w:rPr>
      </w:pPr>
    </w:p>
    <w:bookmarkEnd w:id="81"/>
    <w:p w:rsidR="00EE096A" w:rsidRPr="00EE096A" w:rsidRDefault="00EE096A" w:rsidP="00EE096A">
      <w:pPr>
        <w:numPr>
          <w:ilvl w:val="2"/>
          <w:numId w:val="1"/>
        </w:numPr>
        <w:spacing w:line="360" w:lineRule="auto"/>
        <w:ind w:left="1643" w:right="-567" w:hanging="923"/>
        <w:contextualSpacing/>
        <w:outlineLvl w:val="2"/>
        <w:rPr>
          <w:rFonts w:eastAsia="Calibri"/>
          <w:u w:val="single"/>
        </w:rPr>
      </w:pPr>
      <w:r w:rsidRPr="00EE096A">
        <w:rPr>
          <w:rFonts w:eastAsia="Calibri" w:hint="cs"/>
          <w:u w:val="single"/>
          <w:rtl/>
        </w:rPr>
        <w:t>בכל ארון ציוד שבכל אתר קצה תותקן רכזת התרעות שתשמש לקבלת התרעות:</w:t>
      </w:r>
    </w:p>
    <w:p w:rsidR="00EE096A" w:rsidRPr="00EE096A" w:rsidRDefault="00EE096A" w:rsidP="00EE096A">
      <w:pPr>
        <w:numPr>
          <w:ilvl w:val="3"/>
          <w:numId w:val="1"/>
        </w:numPr>
        <w:spacing w:line="360" w:lineRule="auto"/>
        <w:ind w:left="2919" w:right="-567" w:hanging="1276"/>
        <w:contextualSpacing/>
        <w:outlineLvl w:val="2"/>
        <w:rPr>
          <w:rFonts w:eastAsia="Calibri"/>
        </w:rPr>
      </w:pPr>
      <w:r w:rsidRPr="00EE096A">
        <w:rPr>
          <w:rFonts w:eastAsia="Calibri" w:hint="cs"/>
          <w:rtl/>
        </w:rPr>
        <w:t xml:space="preserve"> מהסנסורים שמותקנים באתר.</w:t>
      </w:r>
    </w:p>
    <w:p w:rsidR="00EE096A" w:rsidRPr="00EE096A" w:rsidRDefault="00EE096A" w:rsidP="00EE096A">
      <w:pPr>
        <w:numPr>
          <w:ilvl w:val="3"/>
          <w:numId w:val="1"/>
        </w:numPr>
        <w:spacing w:line="360" w:lineRule="auto"/>
        <w:ind w:left="2919" w:right="142" w:hanging="1276"/>
        <w:contextualSpacing/>
        <w:outlineLvl w:val="2"/>
        <w:rPr>
          <w:rFonts w:eastAsia="Calibri"/>
        </w:rPr>
      </w:pPr>
      <w:r w:rsidRPr="00EE096A">
        <w:rPr>
          <w:rFonts w:eastAsia="Calibri" w:hint="cs"/>
          <w:rtl/>
        </w:rPr>
        <w:t xml:space="preserve"> מחיישנים שיותקנו בכל פריטי הציוד במטרה להתריע במקרים בהם ינסה גורם עוין לחבל בהם (ואנדליזם).</w:t>
      </w:r>
    </w:p>
    <w:p w:rsidR="00EE096A" w:rsidRPr="00EE096A" w:rsidRDefault="00EE096A" w:rsidP="00EE096A">
      <w:pPr>
        <w:numPr>
          <w:ilvl w:val="3"/>
          <w:numId w:val="1"/>
        </w:numPr>
        <w:spacing w:line="360" w:lineRule="auto"/>
        <w:ind w:left="2919" w:right="-567" w:hanging="1276"/>
        <w:contextualSpacing/>
        <w:outlineLvl w:val="2"/>
        <w:rPr>
          <w:rFonts w:eastAsia="Calibri"/>
        </w:rPr>
      </w:pPr>
      <w:r w:rsidRPr="00EE096A">
        <w:rPr>
          <w:rFonts w:eastAsia="Calibri" w:hint="cs"/>
          <w:rtl/>
        </w:rPr>
        <w:t>מגלאי נפח ומפסקים מגנטיים שיותקנו בחדרים מאובטחים.</w:t>
      </w:r>
    </w:p>
    <w:p w:rsidR="00EE096A" w:rsidRPr="00EE096A" w:rsidRDefault="00EE096A" w:rsidP="00EE096A">
      <w:pPr>
        <w:spacing w:before="240" w:after="120" w:line="360" w:lineRule="auto"/>
        <w:ind w:left="2494"/>
        <w:jc w:val="both"/>
        <w:rPr>
          <w:rFonts w:eastAsia="Calibri"/>
        </w:rPr>
      </w:pPr>
    </w:p>
    <w:p w:rsidR="00EE096A" w:rsidRPr="00EE096A" w:rsidRDefault="00EE096A" w:rsidP="00EE096A">
      <w:pPr>
        <w:numPr>
          <w:ilvl w:val="2"/>
          <w:numId w:val="1"/>
        </w:numPr>
        <w:spacing w:line="360" w:lineRule="auto"/>
        <w:ind w:left="1643" w:right="-567" w:hanging="923"/>
        <w:contextualSpacing/>
        <w:outlineLvl w:val="2"/>
        <w:rPr>
          <w:rFonts w:eastAsia="Calibri"/>
          <w:u w:val="single"/>
        </w:rPr>
      </w:pPr>
      <w:r w:rsidRPr="00EE096A">
        <w:rPr>
          <w:rFonts w:eastAsia="Calibri" w:hint="cs"/>
          <w:u w:val="single"/>
          <w:rtl/>
        </w:rPr>
        <w:t xml:space="preserve">להלן </w:t>
      </w:r>
      <w:r w:rsidR="00325C52" w:rsidRPr="00EE096A">
        <w:rPr>
          <w:rFonts w:eastAsia="Calibri" w:hint="cs"/>
          <w:u w:val="single"/>
          <w:rtl/>
        </w:rPr>
        <w:t>תיאור</w:t>
      </w:r>
      <w:r w:rsidRPr="00EE096A">
        <w:rPr>
          <w:rFonts w:eastAsia="Calibri" w:hint="cs"/>
          <w:u w:val="single"/>
          <w:rtl/>
        </w:rPr>
        <w:t xml:space="preserve"> מקרים בהם תתקבל התרעת ואנדליזם :</w:t>
      </w:r>
    </w:p>
    <w:p w:rsidR="00EE096A" w:rsidRPr="00EE096A" w:rsidRDefault="00EE096A" w:rsidP="00EE096A">
      <w:pPr>
        <w:numPr>
          <w:ilvl w:val="3"/>
          <w:numId w:val="1"/>
        </w:numPr>
        <w:spacing w:line="360" w:lineRule="auto"/>
        <w:ind w:left="2919" w:right="-567" w:hanging="1276"/>
        <w:contextualSpacing/>
        <w:outlineLvl w:val="2"/>
        <w:rPr>
          <w:rFonts w:eastAsia="Calibri"/>
        </w:rPr>
      </w:pPr>
      <w:r w:rsidRPr="00EE096A">
        <w:rPr>
          <w:rFonts w:eastAsia="Calibri" w:hint="cs"/>
          <w:rtl/>
        </w:rPr>
        <w:t>ניסיון שבירת אמצעי קצה או תלישתו.</w:t>
      </w:r>
    </w:p>
    <w:p w:rsidR="00EE096A" w:rsidRPr="00EE096A" w:rsidRDefault="00EE096A" w:rsidP="00EE096A">
      <w:pPr>
        <w:numPr>
          <w:ilvl w:val="3"/>
          <w:numId w:val="1"/>
        </w:numPr>
        <w:spacing w:line="360" w:lineRule="auto"/>
        <w:ind w:left="2919" w:right="-567" w:hanging="1276"/>
        <w:contextualSpacing/>
        <w:outlineLvl w:val="2"/>
        <w:rPr>
          <w:rFonts w:eastAsia="Calibri"/>
        </w:rPr>
      </w:pPr>
      <w:r w:rsidRPr="00EE096A">
        <w:rPr>
          <w:rFonts w:eastAsia="Calibri" w:hint="cs"/>
          <w:rtl/>
        </w:rPr>
        <w:t>הפעלת לחץ גדול בלתי סביר על אמצעי קצה.</w:t>
      </w:r>
    </w:p>
    <w:p w:rsidR="00EE096A" w:rsidRPr="00EE096A" w:rsidRDefault="00EE096A" w:rsidP="00EE096A">
      <w:pPr>
        <w:numPr>
          <w:ilvl w:val="3"/>
          <w:numId w:val="1"/>
        </w:numPr>
        <w:spacing w:line="360" w:lineRule="auto"/>
        <w:ind w:left="2919" w:right="-567" w:hanging="1276"/>
        <w:contextualSpacing/>
        <w:outlineLvl w:val="2"/>
        <w:rPr>
          <w:rFonts w:eastAsia="Calibri"/>
        </w:rPr>
      </w:pPr>
      <w:r w:rsidRPr="00EE096A">
        <w:rPr>
          <w:rFonts w:eastAsia="Calibri" w:hint="cs"/>
          <w:rtl/>
        </w:rPr>
        <w:t>פתיחת ארונות ציוד וקופסאות חיווט.</w:t>
      </w:r>
    </w:p>
    <w:p w:rsidR="00EE096A" w:rsidRPr="00EE096A" w:rsidRDefault="00EE096A" w:rsidP="00EE096A">
      <w:pPr>
        <w:spacing w:before="240" w:after="120" w:line="360" w:lineRule="auto"/>
        <w:ind w:left="1360"/>
        <w:jc w:val="both"/>
        <w:rPr>
          <w:rFonts w:eastAsia="Calibri"/>
          <w:color w:val="FF0000"/>
        </w:rPr>
      </w:pPr>
    </w:p>
    <w:p w:rsidR="00EE096A" w:rsidRPr="00EE096A" w:rsidRDefault="00EE096A" w:rsidP="00EE096A">
      <w:pPr>
        <w:numPr>
          <w:ilvl w:val="2"/>
          <w:numId w:val="1"/>
        </w:numPr>
        <w:spacing w:line="360" w:lineRule="auto"/>
        <w:ind w:left="1643" w:right="142" w:hanging="923"/>
        <w:contextualSpacing/>
        <w:outlineLvl w:val="2"/>
        <w:rPr>
          <w:rFonts w:eastAsia="Calibri"/>
        </w:rPr>
      </w:pPr>
      <w:r w:rsidRPr="00EE096A">
        <w:rPr>
          <w:rFonts w:eastAsia="Calibri" w:hint="cs"/>
          <w:rtl/>
        </w:rPr>
        <w:t>ההתרעות יתקבלו באמצעות מפסקי טמפר או גלאי זעזועים או חיישני לחץ אשר יותקנו במשולב באמצעי הקצה ויחווטו לרכזת ההתרעות.</w:t>
      </w:r>
    </w:p>
    <w:p w:rsidR="00EE096A" w:rsidRPr="00EE096A" w:rsidRDefault="00EE096A" w:rsidP="00EE096A">
      <w:pPr>
        <w:numPr>
          <w:ilvl w:val="2"/>
          <w:numId w:val="1"/>
        </w:numPr>
        <w:spacing w:line="360" w:lineRule="auto"/>
        <w:ind w:left="1643" w:right="-567" w:hanging="923"/>
        <w:contextualSpacing/>
        <w:outlineLvl w:val="2"/>
        <w:rPr>
          <w:rFonts w:eastAsia="Calibri"/>
          <w:u w:val="single"/>
        </w:rPr>
      </w:pPr>
      <w:r w:rsidRPr="00EE096A">
        <w:rPr>
          <w:rFonts w:eastAsia="Calibri" w:hint="cs"/>
          <w:u w:val="single"/>
          <w:rtl/>
        </w:rPr>
        <w:t>בכל אחד מהמקרים הנ"ל תפעל המערכת כדלקמן:</w:t>
      </w:r>
    </w:p>
    <w:p w:rsidR="00EE096A" w:rsidRPr="00EE096A" w:rsidRDefault="00EE096A" w:rsidP="00EE096A">
      <w:pPr>
        <w:numPr>
          <w:ilvl w:val="3"/>
          <w:numId w:val="1"/>
        </w:numPr>
        <w:spacing w:line="360" w:lineRule="auto"/>
        <w:ind w:left="2919" w:right="-567" w:hanging="1276"/>
        <w:contextualSpacing/>
        <w:outlineLvl w:val="2"/>
        <w:rPr>
          <w:rFonts w:eastAsia="Calibri"/>
        </w:rPr>
      </w:pPr>
      <w:r w:rsidRPr="00EE096A">
        <w:rPr>
          <w:rFonts w:eastAsia="Calibri" w:hint="cs"/>
          <w:rtl/>
        </w:rPr>
        <w:t>רישום ההתרעה במערכת.</w:t>
      </w:r>
    </w:p>
    <w:p w:rsidR="00EE096A" w:rsidRPr="00EE096A" w:rsidRDefault="00EE096A" w:rsidP="00EE096A">
      <w:pPr>
        <w:numPr>
          <w:ilvl w:val="3"/>
          <w:numId w:val="1"/>
        </w:numPr>
        <w:spacing w:line="360" w:lineRule="auto"/>
        <w:ind w:left="2919" w:right="-567" w:hanging="1276"/>
        <w:contextualSpacing/>
        <w:outlineLvl w:val="2"/>
        <w:rPr>
          <w:rFonts w:eastAsia="Calibri"/>
        </w:rPr>
      </w:pPr>
      <w:r w:rsidRPr="00EE096A">
        <w:rPr>
          <w:rFonts w:eastAsia="Calibri" w:hint="cs"/>
          <w:rtl/>
        </w:rPr>
        <w:t>העברת התרעה לשו"ב.</w:t>
      </w:r>
    </w:p>
    <w:p w:rsidR="00EE096A" w:rsidRPr="00EE096A" w:rsidRDefault="00EE096A" w:rsidP="00EE096A">
      <w:pPr>
        <w:numPr>
          <w:ilvl w:val="3"/>
          <w:numId w:val="1"/>
        </w:numPr>
        <w:spacing w:line="360" w:lineRule="auto"/>
        <w:ind w:left="2919" w:right="-567" w:hanging="1276"/>
        <w:contextualSpacing/>
        <w:outlineLvl w:val="2"/>
        <w:rPr>
          <w:rFonts w:eastAsia="Calibri"/>
        </w:rPr>
      </w:pPr>
      <w:r w:rsidRPr="00EE096A">
        <w:rPr>
          <w:rFonts w:eastAsia="Calibri" w:hint="cs"/>
          <w:rtl/>
        </w:rPr>
        <w:t>מסירת מגע יבש למערכת וידיאו לטובת הפניית מצלמה מקומית.</w:t>
      </w:r>
    </w:p>
    <w:p w:rsidR="00EE096A" w:rsidRPr="00EE096A" w:rsidRDefault="00EE096A" w:rsidP="00EE096A">
      <w:pPr>
        <w:numPr>
          <w:ilvl w:val="1"/>
          <w:numId w:val="1"/>
        </w:numPr>
        <w:spacing w:line="360" w:lineRule="auto"/>
        <w:ind w:left="651" w:hanging="709"/>
        <w:contextualSpacing/>
        <w:outlineLvl w:val="1"/>
        <w:rPr>
          <w:rFonts w:eastAsia="Calibri"/>
          <w:u w:val="single"/>
        </w:rPr>
      </w:pPr>
      <w:bookmarkStart w:id="84" w:name="_Toc355017996"/>
      <w:bookmarkStart w:id="85" w:name="_Toc391225917"/>
      <w:r w:rsidRPr="00EE096A">
        <w:rPr>
          <w:rFonts w:eastAsia="Calibri" w:hint="cs"/>
          <w:u w:val="single"/>
          <w:rtl/>
        </w:rPr>
        <w:t>התקנה סמויה</w:t>
      </w:r>
      <w:bookmarkEnd w:id="84"/>
      <w:bookmarkEnd w:id="85"/>
    </w:p>
    <w:p w:rsidR="00EE096A" w:rsidRPr="00EE096A" w:rsidRDefault="00EE096A" w:rsidP="00EE096A">
      <w:pPr>
        <w:numPr>
          <w:ilvl w:val="2"/>
          <w:numId w:val="1"/>
        </w:numPr>
        <w:spacing w:line="360" w:lineRule="auto"/>
        <w:ind w:left="1643" w:right="142" w:hanging="923"/>
        <w:contextualSpacing/>
        <w:outlineLvl w:val="2"/>
        <w:rPr>
          <w:rFonts w:eastAsia="Calibri"/>
        </w:rPr>
      </w:pPr>
      <w:r w:rsidRPr="00EE096A">
        <w:rPr>
          <w:rFonts w:eastAsia="Calibri" w:hint="cs"/>
          <w:rtl/>
        </w:rPr>
        <w:t>באתרים שונים ייתכן כי נדרש יהיה להתקין סנסורים באופן בלתי גלוי.</w:t>
      </w:r>
    </w:p>
    <w:p w:rsidR="00EE096A" w:rsidRPr="00EE096A" w:rsidRDefault="00EE096A" w:rsidP="00EE096A">
      <w:pPr>
        <w:numPr>
          <w:ilvl w:val="2"/>
          <w:numId w:val="1"/>
        </w:numPr>
        <w:spacing w:line="360" w:lineRule="auto"/>
        <w:ind w:left="1643" w:right="142" w:hanging="923"/>
        <w:contextualSpacing/>
        <w:outlineLvl w:val="2"/>
        <w:rPr>
          <w:rFonts w:eastAsia="Calibri"/>
        </w:rPr>
      </w:pPr>
      <w:r w:rsidRPr="00EE096A">
        <w:rPr>
          <w:rFonts w:eastAsia="Calibri" w:hint="cs"/>
          <w:rtl/>
        </w:rPr>
        <w:t>במקרים אילו יופעל שיקול דעת בכל מקרה לגופו ותיקבע תצורת התקנה ייעודית לכל אתר ע"פ התנאים האובייקטיביים הקיימים בו.</w:t>
      </w:r>
    </w:p>
    <w:p w:rsidR="00EE096A" w:rsidRPr="00EE096A" w:rsidRDefault="00EE096A" w:rsidP="00EE096A">
      <w:pPr>
        <w:numPr>
          <w:ilvl w:val="2"/>
          <w:numId w:val="1"/>
        </w:numPr>
        <w:spacing w:line="360" w:lineRule="auto"/>
        <w:ind w:left="1643" w:right="142" w:hanging="923"/>
        <w:contextualSpacing/>
        <w:outlineLvl w:val="2"/>
        <w:rPr>
          <w:rFonts w:eastAsia="Calibri"/>
        </w:rPr>
      </w:pPr>
      <w:r w:rsidRPr="00EE096A">
        <w:rPr>
          <w:rFonts w:eastAsia="Calibri" w:hint="cs"/>
          <w:rtl/>
        </w:rPr>
        <w:t>התקנת הסנסורים השונים תיעשה ביצירתיות בתוך מכלולים קיימים ובתוך מכלולים מיוחדים שיסופקו לצורך העניין, מאחורי מסתורים כאלו ואחרים, וכו'</w:t>
      </w:r>
    </w:p>
    <w:p w:rsidR="00EE096A" w:rsidRPr="00EE096A" w:rsidRDefault="00EE096A" w:rsidP="00EE096A">
      <w:pPr>
        <w:numPr>
          <w:ilvl w:val="1"/>
          <w:numId w:val="1"/>
        </w:numPr>
        <w:spacing w:line="360" w:lineRule="auto"/>
        <w:ind w:left="651" w:hanging="709"/>
        <w:contextualSpacing/>
        <w:outlineLvl w:val="1"/>
        <w:rPr>
          <w:rFonts w:eastAsia="Calibri"/>
          <w:u w:val="single"/>
        </w:rPr>
      </w:pPr>
      <w:bookmarkStart w:id="86" w:name="_Toc355017997"/>
      <w:bookmarkStart w:id="87" w:name="_Toc391225918"/>
      <w:r w:rsidRPr="00EE096A">
        <w:rPr>
          <w:rFonts w:eastAsia="Calibri" w:hint="cs"/>
          <w:u w:val="single"/>
          <w:rtl/>
        </w:rPr>
        <w:lastRenderedPageBreak/>
        <w:t>התרעות שווא</w:t>
      </w:r>
      <w:bookmarkEnd w:id="86"/>
      <w:bookmarkEnd w:id="87"/>
    </w:p>
    <w:p w:rsidR="00EE096A" w:rsidRPr="00EE096A" w:rsidRDefault="00EE096A" w:rsidP="00EE096A">
      <w:pPr>
        <w:numPr>
          <w:ilvl w:val="2"/>
          <w:numId w:val="1"/>
        </w:numPr>
        <w:spacing w:line="360" w:lineRule="auto"/>
        <w:ind w:left="1643" w:right="567" w:hanging="923"/>
        <w:contextualSpacing/>
        <w:outlineLvl w:val="2"/>
        <w:rPr>
          <w:rFonts w:eastAsia="Calibri"/>
          <w:u w:val="single"/>
        </w:rPr>
      </w:pPr>
      <w:r w:rsidRPr="00EE096A">
        <w:rPr>
          <w:rFonts w:eastAsia="Calibri" w:hint="cs"/>
          <w:u w:val="single"/>
          <w:rtl/>
        </w:rPr>
        <w:t xml:space="preserve">כלל </w:t>
      </w:r>
      <w:r w:rsidRPr="00EE096A">
        <w:rPr>
          <w:rFonts w:eastAsia="Calibri"/>
          <w:u w:val="single"/>
          <w:rtl/>
        </w:rPr>
        <w:t>מערכ</w:t>
      </w:r>
      <w:r w:rsidRPr="00EE096A">
        <w:rPr>
          <w:rFonts w:eastAsia="Calibri" w:hint="cs"/>
          <w:u w:val="single"/>
          <w:rtl/>
        </w:rPr>
        <w:t>ו</w:t>
      </w:r>
      <w:r w:rsidRPr="00EE096A">
        <w:rPr>
          <w:rFonts w:eastAsia="Calibri"/>
          <w:u w:val="single"/>
          <w:rtl/>
        </w:rPr>
        <w:t>ת התרע</w:t>
      </w:r>
      <w:r w:rsidRPr="00EE096A">
        <w:rPr>
          <w:rFonts w:eastAsia="Calibri" w:hint="cs"/>
          <w:u w:val="single"/>
          <w:rtl/>
        </w:rPr>
        <w:t>ה בפרויקט</w:t>
      </w:r>
      <w:r w:rsidRPr="00EE096A">
        <w:rPr>
          <w:rFonts w:eastAsia="Calibri"/>
          <w:u w:val="single"/>
          <w:rtl/>
        </w:rPr>
        <w:t xml:space="preserve"> נדרש</w:t>
      </w:r>
      <w:r w:rsidRPr="00EE096A">
        <w:rPr>
          <w:rFonts w:eastAsia="Calibri" w:hint="cs"/>
          <w:u w:val="single"/>
          <w:rtl/>
        </w:rPr>
        <w:t>ו</w:t>
      </w:r>
      <w:r w:rsidRPr="00EE096A">
        <w:rPr>
          <w:rFonts w:eastAsia="Calibri"/>
          <w:u w:val="single"/>
          <w:rtl/>
        </w:rPr>
        <w:t>ת לעמוד בסטנדרטים הבאים מבחינת ביצוע טעות</w:t>
      </w:r>
      <w:r w:rsidRPr="00EE096A">
        <w:rPr>
          <w:rFonts w:eastAsia="Calibri" w:hint="cs"/>
          <w:u w:val="single"/>
          <w:rtl/>
        </w:rPr>
        <w:t xml:space="preserve"> בגילוי</w:t>
      </w:r>
      <w:r w:rsidRPr="00EE096A">
        <w:rPr>
          <w:rFonts w:eastAsia="Calibri"/>
          <w:u w:val="single"/>
          <w:rtl/>
        </w:rPr>
        <w:t>:</w:t>
      </w:r>
    </w:p>
    <w:p w:rsidR="00EE096A" w:rsidRPr="00EE096A" w:rsidRDefault="00EE096A" w:rsidP="00EE096A">
      <w:pPr>
        <w:numPr>
          <w:ilvl w:val="3"/>
          <w:numId w:val="1"/>
        </w:numPr>
        <w:spacing w:line="360" w:lineRule="auto"/>
        <w:ind w:left="2919" w:right="284" w:hanging="1276"/>
        <w:contextualSpacing/>
        <w:outlineLvl w:val="2"/>
        <w:rPr>
          <w:rFonts w:eastAsia="Calibri"/>
        </w:rPr>
      </w:pPr>
      <w:r w:rsidRPr="00EE096A">
        <w:rPr>
          <w:rFonts w:eastAsia="Calibri" w:hint="cs"/>
          <w:rtl/>
        </w:rPr>
        <w:t xml:space="preserve">חוסר גילוי, </w:t>
      </w:r>
      <w:r w:rsidRPr="00EE096A">
        <w:rPr>
          <w:rFonts w:eastAsia="Calibri"/>
          <w:rtl/>
        </w:rPr>
        <w:t>"החמצה" (</w:t>
      </w:r>
      <w:r w:rsidRPr="00EE096A">
        <w:rPr>
          <w:rFonts w:eastAsia="Calibri"/>
        </w:rPr>
        <w:t xml:space="preserve"> Miss detection</w:t>
      </w:r>
      <w:r w:rsidRPr="00EE096A">
        <w:rPr>
          <w:rFonts w:eastAsia="Calibri"/>
          <w:rtl/>
        </w:rPr>
        <w:t>)</w:t>
      </w:r>
      <w:r w:rsidRPr="00EE096A">
        <w:rPr>
          <w:rFonts w:eastAsia="Calibri" w:hint="cs"/>
          <w:rtl/>
        </w:rPr>
        <w:t xml:space="preserve"> - אירוע המוגדר התרעה שהמערכת לא גילתה ולא התריעה אודותיו.</w:t>
      </w:r>
    </w:p>
    <w:p w:rsidR="00EE096A" w:rsidRPr="00EE096A" w:rsidRDefault="00EE096A" w:rsidP="00EE096A">
      <w:pPr>
        <w:numPr>
          <w:ilvl w:val="3"/>
          <w:numId w:val="1"/>
        </w:numPr>
        <w:spacing w:line="360" w:lineRule="auto"/>
        <w:ind w:left="2919" w:right="-567" w:hanging="1276"/>
        <w:contextualSpacing/>
        <w:outlineLvl w:val="2"/>
        <w:rPr>
          <w:rFonts w:eastAsia="Calibri"/>
        </w:rPr>
      </w:pPr>
      <w:r w:rsidRPr="00EE096A">
        <w:rPr>
          <w:rFonts w:eastAsia="Calibri"/>
          <w:rtl/>
        </w:rPr>
        <w:t>"</w:t>
      </w:r>
      <w:r w:rsidRPr="00EE096A">
        <w:rPr>
          <w:rFonts w:eastAsia="Calibri" w:hint="cs"/>
          <w:rtl/>
        </w:rPr>
        <w:t>התרעת</w:t>
      </w:r>
      <w:r w:rsidRPr="00EE096A">
        <w:rPr>
          <w:rFonts w:eastAsia="Calibri"/>
          <w:rtl/>
        </w:rPr>
        <w:t xml:space="preserve"> ש</w:t>
      </w:r>
      <w:r w:rsidRPr="00EE096A">
        <w:rPr>
          <w:rFonts w:eastAsia="Calibri" w:hint="cs"/>
          <w:rtl/>
        </w:rPr>
        <w:t>ו</w:t>
      </w:r>
      <w:r w:rsidRPr="00EE096A">
        <w:rPr>
          <w:rFonts w:eastAsia="Calibri"/>
          <w:rtl/>
        </w:rPr>
        <w:t>וא"  (</w:t>
      </w:r>
      <w:r w:rsidRPr="00EE096A">
        <w:rPr>
          <w:rFonts w:eastAsia="Calibri"/>
        </w:rPr>
        <w:t xml:space="preserve">False Alarm </w:t>
      </w:r>
      <w:r w:rsidRPr="00EE096A">
        <w:rPr>
          <w:rFonts w:eastAsia="Calibri"/>
          <w:rtl/>
        </w:rPr>
        <w:t>) -  התרעה</w:t>
      </w:r>
      <w:r w:rsidRPr="00EE096A">
        <w:rPr>
          <w:rFonts w:eastAsia="Calibri" w:hint="cs"/>
          <w:rtl/>
        </w:rPr>
        <w:t xml:space="preserve"> במערכת </w:t>
      </w:r>
      <w:r w:rsidRPr="00EE096A">
        <w:rPr>
          <w:rFonts w:eastAsia="Calibri"/>
          <w:rtl/>
        </w:rPr>
        <w:t xml:space="preserve"> שאיננה נכונה. </w:t>
      </w:r>
    </w:p>
    <w:p w:rsidR="00EE096A" w:rsidRPr="00EE096A" w:rsidRDefault="00EE096A" w:rsidP="00EE096A">
      <w:pPr>
        <w:spacing w:before="240" w:after="120" w:line="360" w:lineRule="auto"/>
        <w:ind w:left="2167"/>
        <w:jc w:val="both"/>
        <w:rPr>
          <w:rFonts w:eastAsia="Calibri"/>
          <w:color w:val="FF0000"/>
        </w:rPr>
      </w:pPr>
    </w:p>
    <w:p w:rsidR="00EE096A" w:rsidRPr="00EE096A" w:rsidRDefault="00EE096A" w:rsidP="00EE096A">
      <w:pPr>
        <w:numPr>
          <w:ilvl w:val="2"/>
          <w:numId w:val="1"/>
        </w:numPr>
        <w:spacing w:line="360" w:lineRule="auto"/>
        <w:ind w:left="1643" w:right="-567" w:hanging="923"/>
        <w:contextualSpacing/>
        <w:outlineLvl w:val="2"/>
        <w:rPr>
          <w:rFonts w:eastAsia="Calibri"/>
          <w:u w:val="single"/>
        </w:rPr>
      </w:pPr>
      <w:r w:rsidRPr="00EE096A">
        <w:rPr>
          <w:rFonts w:eastAsia="Calibri" w:hint="cs"/>
          <w:u w:val="single"/>
          <w:rtl/>
        </w:rPr>
        <w:t xml:space="preserve">עבור מערכות ה </w:t>
      </w:r>
      <w:r w:rsidRPr="00EE096A">
        <w:rPr>
          <w:rFonts w:eastAsia="Calibri" w:hint="cs"/>
          <w:u w:val="single"/>
        </w:rPr>
        <w:t>VA</w:t>
      </w:r>
      <w:r w:rsidRPr="00EE096A">
        <w:rPr>
          <w:rFonts w:eastAsia="Calibri" w:hint="cs"/>
          <w:u w:val="single"/>
          <w:rtl/>
        </w:rPr>
        <w:t xml:space="preserve"> :</w:t>
      </w:r>
    </w:p>
    <w:p w:rsidR="00EE096A" w:rsidRPr="00EE096A" w:rsidRDefault="00EE096A" w:rsidP="00EE096A">
      <w:pPr>
        <w:numPr>
          <w:ilvl w:val="3"/>
          <w:numId w:val="1"/>
        </w:numPr>
        <w:spacing w:line="360" w:lineRule="auto"/>
        <w:ind w:left="2919" w:right="142" w:hanging="1276"/>
        <w:contextualSpacing/>
        <w:outlineLvl w:val="2"/>
        <w:rPr>
          <w:rFonts w:eastAsia="Calibri"/>
        </w:rPr>
      </w:pPr>
      <w:r w:rsidRPr="00EE096A">
        <w:rPr>
          <w:rFonts w:eastAsia="Calibri" w:hint="cs"/>
          <w:rtl/>
        </w:rPr>
        <w:t xml:space="preserve"> מספר התרעות השווא שיתקבלו מכל סנסור במערך לא יעלה על התרעת </w:t>
      </w:r>
      <w:r w:rsidRPr="00EE096A">
        <w:rPr>
          <w:rFonts w:eastAsia="Calibri" w:hint="cs"/>
          <w:b/>
          <w:bCs/>
          <w:u w:val="single"/>
          <w:rtl/>
        </w:rPr>
        <w:t>שווא אחת</w:t>
      </w:r>
      <w:r w:rsidRPr="00EE096A">
        <w:rPr>
          <w:rFonts w:eastAsia="Calibri" w:hint="cs"/>
          <w:rtl/>
        </w:rPr>
        <w:t xml:space="preserve"> בממוצע ליממה.</w:t>
      </w:r>
    </w:p>
    <w:p w:rsidR="00EE096A" w:rsidRPr="00EE096A" w:rsidRDefault="00EE096A" w:rsidP="00EE096A">
      <w:pPr>
        <w:numPr>
          <w:ilvl w:val="3"/>
          <w:numId w:val="1"/>
        </w:numPr>
        <w:spacing w:line="360" w:lineRule="auto"/>
        <w:ind w:left="2919" w:right="142" w:hanging="1276"/>
        <w:contextualSpacing/>
        <w:outlineLvl w:val="2"/>
        <w:rPr>
          <w:rFonts w:eastAsia="Calibri"/>
        </w:rPr>
      </w:pPr>
      <w:r w:rsidRPr="00EE096A">
        <w:rPr>
          <w:rFonts w:eastAsia="Calibri" w:hint="cs"/>
          <w:rtl/>
        </w:rPr>
        <w:t>מספר מקרי חוסר הגילוי מכל סנסור לא יעלה על 10% מסך כל ההתרעות שהתקבלו ממנו.</w:t>
      </w:r>
    </w:p>
    <w:p w:rsidR="00EE096A" w:rsidRPr="00EE096A" w:rsidRDefault="00EE096A" w:rsidP="00EE096A">
      <w:pPr>
        <w:spacing w:before="240" w:after="120" w:line="240" w:lineRule="auto"/>
        <w:ind w:left="1360"/>
        <w:jc w:val="both"/>
        <w:rPr>
          <w:rFonts w:eastAsia="Calibri"/>
          <w:color w:val="FF0000"/>
        </w:rPr>
      </w:pPr>
    </w:p>
    <w:p w:rsidR="00EE096A" w:rsidRPr="00EE096A" w:rsidRDefault="00EE096A" w:rsidP="00EE096A">
      <w:pPr>
        <w:numPr>
          <w:ilvl w:val="2"/>
          <w:numId w:val="1"/>
        </w:numPr>
        <w:spacing w:line="360" w:lineRule="auto"/>
        <w:ind w:left="1643" w:right="-567" w:hanging="923"/>
        <w:contextualSpacing/>
        <w:outlineLvl w:val="2"/>
        <w:rPr>
          <w:rFonts w:eastAsia="Calibri"/>
          <w:u w:val="single"/>
        </w:rPr>
      </w:pPr>
      <w:r w:rsidRPr="00EE096A">
        <w:rPr>
          <w:rFonts w:eastAsia="Calibri" w:hint="cs"/>
          <w:u w:val="single"/>
          <w:rtl/>
        </w:rPr>
        <w:t>עבור מערכות האזעקה והמצוקה:</w:t>
      </w:r>
    </w:p>
    <w:p w:rsidR="00EE096A" w:rsidRPr="00EE096A" w:rsidRDefault="00EE096A" w:rsidP="00EE096A">
      <w:pPr>
        <w:numPr>
          <w:ilvl w:val="3"/>
          <w:numId w:val="1"/>
        </w:numPr>
        <w:spacing w:line="360" w:lineRule="auto"/>
        <w:ind w:left="2919" w:right="567" w:hanging="1276"/>
        <w:contextualSpacing/>
        <w:outlineLvl w:val="2"/>
        <w:rPr>
          <w:rFonts w:eastAsia="Calibri"/>
        </w:rPr>
      </w:pPr>
      <w:r w:rsidRPr="00EE096A">
        <w:rPr>
          <w:rFonts w:eastAsia="Calibri" w:hint="cs"/>
          <w:rtl/>
        </w:rPr>
        <w:t>מספר התרעות השווא שיתקבלו מכל סנסור במערך לא יעלה על התרעת שווא אחת בממוצע לשלושה חודשים.</w:t>
      </w:r>
    </w:p>
    <w:p w:rsidR="00EE096A" w:rsidRPr="00EE096A" w:rsidRDefault="00EE096A" w:rsidP="00EE096A">
      <w:pPr>
        <w:numPr>
          <w:ilvl w:val="3"/>
          <w:numId w:val="1"/>
        </w:numPr>
        <w:spacing w:line="360" w:lineRule="auto"/>
        <w:ind w:left="2919" w:right="567" w:hanging="1276"/>
        <w:contextualSpacing/>
        <w:outlineLvl w:val="2"/>
        <w:rPr>
          <w:rFonts w:eastAsia="Calibri"/>
        </w:rPr>
      </w:pPr>
      <w:r w:rsidRPr="00EE096A">
        <w:rPr>
          <w:rFonts w:eastAsia="Calibri" w:hint="cs"/>
          <w:rtl/>
        </w:rPr>
        <w:t>מספר מקרי חוסר הגילוי מכל סנסור לא יעלה על 1% מסך כל ההתרעות שהתקבלו ממנו.</w:t>
      </w:r>
    </w:p>
    <w:p w:rsidR="00EE096A" w:rsidRPr="00EE096A" w:rsidRDefault="00EE096A" w:rsidP="00EE096A">
      <w:pPr>
        <w:numPr>
          <w:ilvl w:val="3"/>
          <w:numId w:val="1"/>
        </w:numPr>
        <w:spacing w:line="360" w:lineRule="auto"/>
        <w:ind w:left="2919" w:right="567" w:hanging="1276"/>
        <w:contextualSpacing/>
        <w:outlineLvl w:val="2"/>
        <w:rPr>
          <w:rFonts w:eastAsia="Calibri"/>
        </w:rPr>
      </w:pPr>
      <w:r w:rsidRPr="00EE096A">
        <w:rPr>
          <w:rFonts w:eastAsia="Calibri" w:hint="cs"/>
          <w:rtl/>
        </w:rPr>
        <w:t>למזמין שמורה הזכות לדרוש מה</w:t>
      </w:r>
      <w:r w:rsidR="003B39CB">
        <w:rPr>
          <w:rFonts w:eastAsia="Calibri" w:hint="cs"/>
          <w:rtl/>
        </w:rPr>
        <w:t>קבלן</w:t>
      </w:r>
      <w:r w:rsidRPr="00EE096A">
        <w:rPr>
          <w:rFonts w:eastAsia="Calibri" w:hint="cs"/>
          <w:rtl/>
        </w:rPr>
        <w:t xml:space="preserve"> בדיקה של ביצועי הסנסורים השונים להוכחת עמידתם בדרישות הנ"ל.</w:t>
      </w:r>
    </w:p>
    <w:p w:rsidR="00EE096A" w:rsidRPr="00EE096A" w:rsidRDefault="00EE096A" w:rsidP="00EE096A">
      <w:pPr>
        <w:spacing w:line="240" w:lineRule="auto"/>
        <w:ind w:left="2919" w:right="567"/>
        <w:contextualSpacing/>
        <w:outlineLvl w:val="2"/>
        <w:rPr>
          <w:rFonts w:eastAsia="Calibri"/>
        </w:rPr>
      </w:pPr>
    </w:p>
    <w:p w:rsidR="00EE096A" w:rsidRPr="00EE096A" w:rsidRDefault="00EE096A" w:rsidP="00EE096A">
      <w:pPr>
        <w:numPr>
          <w:ilvl w:val="2"/>
          <w:numId w:val="1"/>
        </w:numPr>
        <w:spacing w:line="360" w:lineRule="auto"/>
        <w:ind w:left="1643" w:right="-567" w:hanging="923"/>
        <w:contextualSpacing/>
        <w:outlineLvl w:val="2"/>
        <w:rPr>
          <w:rFonts w:eastAsia="Calibri"/>
          <w:u w:val="single"/>
        </w:rPr>
      </w:pPr>
      <w:r w:rsidRPr="00EE096A">
        <w:rPr>
          <w:rFonts w:eastAsia="Calibri" w:hint="cs"/>
          <w:u w:val="single"/>
          <w:rtl/>
        </w:rPr>
        <w:t>שיטת הבדיקה תהייה כדלקמן:</w:t>
      </w:r>
    </w:p>
    <w:p w:rsidR="00EE096A" w:rsidRPr="00EE096A" w:rsidRDefault="00EE096A" w:rsidP="00EE096A">
      <w:pPr>
        <w:numPr>
          <w:ilvl w:val="3"/>
          <w:numId w:val="1"/>
        </w:numPr>
        <w:spacing w:line="360" w:lineRule="auto"/>
        <w:ind w:left="2919" w:right="567" w:hanging="1276"/>
        <w:contextualSpacing/>
        <w:outlineLvl w:val="2"/>
        <w:rPr>
          <w:rFonts w:eastAsia="Calibri"/>
        </w:rPr>
      </w:pPr>
      <w:r w:rsidRPr="00EE096A">
        <w:rPr>
          <w:rFonts w:eastAsia="Calibri" w:hint="cs"/>
          <w:rtl/>
        </w:rPr>
        <w:t>יוגדר סנסור לבדיקה.</w:t>
      </w:r>
    </w:p>
    <w:p w:rsidR="00EE096A" w:rsidRPr="00EE096A" w:rsidRDefault="00EE096A" w:rsidP="00EE096A">
      <w:pPr>
        <w:numPr>
          <w:ilvl w:val="3"/>
          <w:numId w:val="1"/>
        </w:numPr>
        <w:spacing w:line="360" w:lineRule="auto"/>
        <w:ind w:left="2919" w:right="567" w:hanging="1276"/>
        <w:contextualSpacing/>
        <w:outlineLvl w:val="2"/>
        <w:rPr>
          <w:rFonts w:eastAsia="Calibri"/>
        </w:rPr>
      </w:pPr>
      <w:r w:rsidRPr="00EE096A">
        <w:rPr>
          <w:rFonts w:eastAsia="Calibri" w:hint="cs"/>
          <w:rtl/>
        </w:rPr>
        <w:t>תוגדר תקופת בדיקה.</w:t>
      </w:r>
    </w:p>
    <w:p w:rsidR="00EE096A" w:rsidRPr="00EE096A" w:rsidRDefault="00EE096A" w:rsidP="00EE096A">
      <w:pPr>
        <w:numPr>
          <w:ilvl w:val="3"/>
          <w:numId w:val="1"/>
        </w:numPr>
        <w:spacing w:line="360" w:lineRule="auto"/>
        <w:ind w:left="2919" w:right="567" w:hanging="1276"/>
        <w:contextualSpacing/>
        <w:outlineLvl w:val="2"/>
        <w:rPr>
          <w:rFonts w:eastAsia="Calibri"/>
        </w:rPr>
      </w:pPr>
      <w:r w:rsidRPr="00EE096A">
        <w:rPr>
          <w:rFonts w:eastAsia="Calibri" w:hint="cs"/>
          <w:rtl/>
        </w:rPr>
        <w:t>במהלך התקופה ייספרו כל ההתרעות שיתקבלו מהסנסור הנבדק.</w:t>
      </w:r>
    </w:p>
    <w:p w:rsidR="00EE096A" w:rsidRPr="00EE096A" w:rsidRDefault="00EE096A" w:rsidP="00EE096A">
      <w:pPr>
        <w:numPr>
          <w:ilvl w:val="3"/>
          <w:numId w:val="1"/>
        </w:numPr>
        <w:spacing w:line="360" w:lineRule="auto"/>
        <w:ind w:left="2919" w:right="567" w:hanging="1276"/>
        <w:contextualSpacing/>
        <w:outlineLvl w:val="2"/>
        <w:rPr>
          <w:rFonts w:eastAsia="Calibri"/>
        </w:rPr>
      </w:pPr>
      <w:r w:rsidRPr="00EE096A">
        <w:rPr>
          <w:rFonts w:eastAsia="Calibri" w:hint="cs"/>
          <w:rtl/>
        </w:rPr>
        <w:t>בתום תקופת הבדיקה יבוצע תחקיר אודות כל ההתרעות שהתקבלו מהסנסור וסך כל ההתרעות יסווגו ע"פ הקריטריונים הבאים:</w:t>
      </w:r>
    </w:p>
    <w:p w:rsidR="00EE096A" w:rsidRPr="00EE096A" w:rsidRDefault="00EE096A" w:rsidP="00EE096A">
      <w:pPr>
        <w:numPr>
          <w:ilvl w:val="4"/>
          <w:numId w:val="1"/>
        </w:numPr>
        <w:spacing w:line="360" w:lineRule="auto"/>
        <w:ind w:left="4337" w:right="284" w:hanging="1418"/>
        <w:contextualSpacing/>
        <w:outlineLvl w:val="2"/>
        <w:rPr>
          <w:rFonts w:eastAsia="Calibri"/>
          <w:rtl/>
        </w:rPr>
      </w:pPr>
      <w:r w:rsidRPr="00EE096A">
        <w:rPr>
          <w:rFonts w:eastAsia="Calibri"/>
          <w:rtl/>
        </w:rPr>
        <w:t xml:space="preserve">התרעת אמת – </w:t>
      </w:r>
      <w:r w:rsidRPr="00EE096A">
        <w:rPr>
          <w:rFonts w:eastAsia="Calibri" w:hint="cs"/>
          <w:rtl/>
        </w:rPr>
        <w:t>ניסיון חדירה, פריצה או פיגוע מכל סוג שהוא שהמערכת הייתה אמורה לגלות ולהתריע אודותיו.</w:t>
      </w:r>
    </w:p>
    <w:p w:rsidR="00EE096A" w:rsidRPr="00EE096A" w:rsidRDefault="00EE096A" w:rsidP="00EE096A">
      <w:pPr>
        <w:numPr>
          <w:ilvl w:val="4"/>
          <w:numId w:val="1"/>
        </w:numPr>
        <w:spacing w:line="360" w:lineRule="auto"/>
        <w:ind w:left="4337" w:right="284" w:hanging="1418"/>
        <w:contextualSpacing/>
        <w:outlineLvl w:val="2"/>
        <w:rPr>
          <w:rFonts w:eastAsia="Calibri"/>
        </w:rPr>
      </w:pPr>
      <w:r w:rsidRPr="00EE096A">
        <w:rPr>
          <w:rFonts w:eastAsia="Calibri"/>
          <w:rtl/>
        </w:rPr>
        <w:t xml:space="preserve">התרעת שווא – התרעה </w:t>
      </w:r>
      <w:r w:rsidRPr="00EE096A">
        <w:rPr>
          <w:rFonts w:eastAsia="Calibri" w:hint="cs"/>
          <w:rtl/>
        </w:rPr>
        <w:t xml:space="preserve">במערכת </w:t>
      </w:r>
      <w:r w:rsidRPr="00EE096A">
        <w:rPr>
          <w:rFonts w:eastAsia="Calibri"/>
          <w:rtl/>
        </w:rPr>
        <w:t xml:space="preserve">אשר ניתן לאמת בוודאות כי </w:t>
      </w:r>
      <w:r w:rsidRPr="00EE096A">
        <w:rPr>
          <w:rFonts w:eastAsia="Calibri" w:hint="cs"/>
          <w:rtl/>
        </w:rPr>
        <w:t xml:space="preserve">לא נגרמה </w:t>
      </w:r>
      <w:r w:rsidRPr="00EE096A">
        <w:rPr>
          <w:rFonts w:eastAsia="Calibri"/>
          <w:rtl/>
        </w:rPr>
        <w:t>ע"י אדם, בעל חיים, גוף זר או בעקבות מזג האוויר.</w:t>
      </w:r>
    </w:p>
    <w:p w:rsidR="00EE096A" w:rsidRPr="00EE096A" w:rsidRDefault="00EE096A" w:rsidP="00EE096A">
      <w:pPr>
        <w:numPr>
          <w:ilvl w:val="4"/>
          <w:numId w:val="1"/>
        </w:numPr>
        <w:spacing w:line="360" w:lineRule="auto"/>
        <w:ind w:left="4337" w:right="284" w:hanging="1418"/>
        <w:contextualSpacing/>
        <w:outlineLvl w:val="2"/>
        <w:rPr>
          <w:rFonts w:eastAsia="Calibri"/>
        </w:rPr>
      </w:pPr>
      <w:r w:rsidRPr="00EE096A">
        <w:rPr>
          <w:rFonts w:eastAsia="Calibri"/>
          <w:rtl/>
        </w:rPr>
        <w:t xml:space="preserve">התרעה מטרידה – התרעה, שנגרמה ע"י בעל-חיים או גוף זר אחר השווה בגודלו </w:t>
      </w:r>
      <w:r w:rsidRPr="00EE096A">
        <w:rPr>
          <w:rFonts w:eastAsia="Calibri"/>
          <w:rtl/>
        </w:rPr>
        <w:lastRenderedPageBreak/>
        <w:t>ובאופי תנועתו לחודר, העלולה לגרום לתגובה מבצעית מיותרת.</w:t>
      </w:r>
    </w:p>
    <w:p w:rsidR="00EE096A" w:rsidRPr="00EE096A" w:rsidRDefault="00EE096A" w:rsidP="00EE096A">
      <w:pPr>
        <w:numPr>
          <w:ilvl w:val="2"/>
          <w:numId w:val="1"/>
        </w:numPr>
        <w:spacing w:line="360" w:lineRule="auto"/>
        <w:ind w:left="1643" w:right="-567" w:hanging="923"/>
        <w:contextualSpacing/>
        <w:outlineLvl w:val="2"/>
        <w:rPr>
          <w:rFonts w:eastAsia="Calibri"/>
          <w:u w:val="single"/>
        </w:rPr>
      </w:pPr>
      <w:r w:rsidRPr="00EE096A">
        <w:rPr>
          <w:rFonts w:eastAsia="Calibri" w:hint="cs"/>
          <w:u w:val="single"/>
          <w:rtl/>
        </w:rPr>
        <w:t>תהליך הסיווג:</w:t>
      </w:r>
    </w:p>
    <w:p w:rsidR="00EE096A" w:rsidRPr="00EE096A" w:rsidRDefault="00EE096A" w:rsidP="00EE096A">
      <w:pPr>
        <w:numPr>
          <w:ilvl w:val="3"/>
          <w:numId w:val="1"/>
        </w:numPr>
        <w:spacing w:line="360" w:lineRule="auto"/>
        <w:ind w:left="2919" w:right="284" w:hanging="1276"/>
        <w:contextualSpacing/>
        <w:outlineLvl w:val="2"/>
        <w:rPr>
          <w:rFonts w:eastAsia="Calibri"/>
        </w:rPr>
      </w:pPr>
      <w:r w:rsidRPr="00EE096A">
        <w:rPr>
          <w:rFonts w:eastAsia="Calibri" w:hint="cs"/>
          <w:rtl/>
        </w:rPr>
        <w:t xml:space="preserve"> יסנן את ההתרעות המטרידות שלא יחשבו לחובת \ זכות המערכת.</w:t>
      </w:r>
    </w:p>
    <w:p w:rsidR="00EE096A" w:rsidRPr="00EE096A" w:rsidRDefault="00EE096A" w:rsidP="00EE096A">
      <w:pPr>
        <w:numPr>
          <w:ilvl w:val="3"/>
          <w:numId w:val="1"/>
        </w:numPr>
        <w:spacing w:line="360" w:lineRule="auto"/>
        <w:ind w:left="2919" w:right="284" w:hanging="1276"/>
        <w:contextualSpacing/>
        <w:outlineLvl w:val="2"/>
        <w:rPr>
          <w:rFonts w:eastAsia="Calibri"/>
        </w:rPr>
      </w:pPr>
      <w:r w:rsidRPr="00EE096A">
        <w:rPr>
          <w:rFonts w:eastAsia="Calibri" w:hint="cs"/>
          <w:rtl/>
        </w:rPr>
        <w:t>התרעות השווא יספרו לחובת המערכת בקטגוריה זו.</w:t>
      </w:r>
    </w:p>
    <w:p w:rsidR="00EE096A" w:rsidRPr="00EE096A" w:rsidRDefault="00EE096A" w:rsidP="00EE096A">
      <w:pPr>
        <w:numPr>
          <w:ilvl w:val="3"/>
          <w:numId w:val="1"/>
        </w:numPr>
        <w:spacing w:line="360" w:lineRule="auto"/>
        <w:ind w:left="2919" w:right="284" w:hanging="1276"/>
        <w:contextualSpacing/>
        <w:outlineLvl w:val="2"/>
        <w:rPr>
          <w:rFonts w:eastAsia="Calibri"/>
        </w:rPr>
      </w:pPr>
      <w:r w:rsidRPr="00EE096A">
        <w:rPr>
          <w:rFonts w:eastAsia="Calibri" w:hint="cs"/>
          <w:rtl/>
        </w:rPr>
        <w:t xml:space="preserve">התרעות האמת שאודותיהם לא יתקבלו התרעות יספרו לחובת המערכת בקטגורית ה </w:t>
      </w:r>
      <w:r w:rsidRPr="00EE096A">
        <w:rPr>
          <w:rFonts w:eastAsia="Calibri"/>
        </w:rPr>
        <w:t>miss detection</w:t>
      </w:r>
      <w:r w:rsidRPr="00EE096A">
        <w:rPr>
          <w:rFonts w:eastAsia="Calibri" w:hint="cs"/>
          <w:rtl/>
        </w:rPr>
        <w:t xml:space="preserve"> .</w:t>
      </w:r>
    </w:p>
    <w:p w:rsidR="00EE096A" w:rsidRPr="00EE096A" w:rsidRDefault="00EE096A" w:rsidP="00EE096A">
      <w:pPr>
        <w:spacing w:before="240" w:after="120" w:line="360" w:lineRule="auto"/>
        <w:ind w:left="2309"/>
        <w:jc w:val="both"/>
        <w:rPr>
          <w:rFonts w:eastAsia="Calibri"/>
          <w:color w:val="FF0000"/>
        </w:rPr>
      </w:pPr>
    </w:p>
    <w:p w:rsidR="00EE096A" w:rsidRPr="00EE096A" w:rsidRDefault="00EE096A" w:rsidP="00EE096A">
      <w:pPr>
        <w:numPr>
          <w:ilvl w:val="2"/>
          <w:numId w:val="1"/>
        </w:numPr>
        <w:spacing w:line="360" w:lineRule="auto"/>
        <w:ind w:left="1643" w:right="284" w:hanging="923"/>
        <w:contextualSpacing/>
        <w:outlineLvl w:val="2"/>
        <w:rPr>
          <w:rFonts w:eastAsia="Calibri"/>
        </w:rPr>
      </w:pPr>
      <w:r w:rsidRPr="00EE096A">
        <w:rPr>
          <w:rFonts w:eastAsia="Calibri" w:hint="cs"/>
          <w:rtl/>
        </w:rPr>
        <w:t>במידה ותתקבל חריגה מהרמות שהוגדרו יתבקש ה</w:t>
      </w:r>
      <w:r w:rsidR="003B39CB">
        <w:rPr>
          <w:rFonts w:eastAsia="Calibri" w:hint="cs"/>
          <w:rtl/>
        </w:rPr>
        <w:t>קבלן</w:t>
      </w:r>
      <w:r w:rsidRPr="00EE096A">
        <w:rPr>
          <w:rFonts w:eastAsia="Calibri" w:hint="cs"/>
          <w:rtl/>
        </w:rPr>
        <w:t xml:space="preserve"> לבדיקה ותיקון\כיול או כל פעולה אחרת הנדרשת לשיפור הביצועים עד לעמידה בנדרש.</w:t>
      </w:r>
    </w:p>
    <w:p w:rsidR="00EE096A" w:rsidRPr="00EE096A" w:rsidRDefault="00EE096A" w:rsidP="00EE096A">
      <w:pPr>
        <w:numPr>
          <w:ilvl w:val="2"/>
          <w:numId w:val="1"/>
        </w:numPr>
        <w:spacing w:line="360" w:lineRule="auto"/>
        <w:ind w:left="1643" w:right="284" w:hanging="923"/>
        <w:contextualSpacing/>
        <w:outlineLvl w:val="2"/>
        <w:rPr>
          <w:rFonts w:eastAsia="Calibri"/>
        </w:rPr>
      </w:pPr>
      <w:r w:rsidRPr="00EE096A">
        <w:rPr>
          <w:rFonts w:eastAsia="Calibri"/>
          <w:rtl/>
        </w:rPr>
        <w:t>ל</w:t>
      </w:r>
      <w:r w:rsidRPr="00EE096A">
        <w:rPr>
          <w:rFonts w:eastAsia="Calibri" w:hint="cs"/>
          <w:rtl/>
        </w:rPr>
        <w:t xml:space="preserve">מזמין </w:t>
      </w:r>
      <w:r w:rsidRPr="00EE096A">
        <w:rPr>
          <w:rFonts w:eastAsia="Calibri"/>
          <w:rtl/>
        </w:rPr>
        <w:t xml:space="preserve">יכולת לעדכן את מערכת החוקים מדי פעם בפעם על פי הצורך וההתפתחויות. </w:t>
      </w:r>
    </w:p>
    <w:p w:rsidR="00EE096A" w:rsidRPr="00EE096A" w:rsidRDefault="00EE096A" w:rsidP="00EE096A">
      <w:pPr>
        <w:numPr>
          <w:ilvl w:val="2"/>
          <w:numId w:val="1"/>
        </w:numPr>
        <w:spacing w:line="360" w:lineRule="auto"/>
        <w:ind w:left="1643" w:right="284" w:hanging="923"/>
        <w:contextualSpacing/>
        <w:outlineLvl w:val="2"/>
        <w:rPr>
          <w:rFonts w:eastAsia="Calibri"/>
          <w:rtl/>
        </w:rPr>
      </w:pPr>
      <w:r w:rsidRPr="00EE096A">
        <w:rPr>
          <w:rFonts w:eastAsia="Calibri" w:hint="cs"/>
          <w:rtl/>
        </w:rPr>
        <w:t xml:space="preserve">הנ"ל אינו מתייחס ללחצני המצוקה והמתגים המגנטיים </w:t>
      </w:r>
      <w:r w:rsidRPr="00EE096A">
        <w:rPr>
          <w:rFonts w:eastAsia="Calibri"/>
          <w:rtl/>
        </w:rPr>
        <w:t>–</w:t>
      </w:r>
      <w:r w:rsidRPr="00EE096A">
        <w:rPr>
          <w:rFonts w:eastAsia="Calibri" w:hint="cs"/>
          <w:rtl/>
        </w:rPr>
        <w:t xml:space="preserve"> אודות סנסורים אילו נדרשת המערכת לגילוי כל ניסיונות החדירה ללא התרעות שווא.</w:t>
      </w:r>
    </w:p>
    <w:p w:rsidR="00EE096A" w:rsidRPr="00EE096A" w:rsidRDefault="00EE096A" w:rsidP="00EE096A">
      <w:pPr>
        <w:bidi w:val="0"/>
        <w:rPr>
          <w:rFonts w:eastAsia="Calibri"/>
          <w:b/>
          <w:bCs/>
          <w:color w:val="FF0000"/>
          <w:sz w:val="28"/>
          <w:szCs w:val="28"/>
        </w:rPr>
      </w:pPr>
      <w:r w:rsidRPr="00EE096A">
        <w:rPr>
          <w:rFonts w:eastAsia="Calibri"/>
          <w:b/>
          <w:bCs/>
          <w:color w:val="FF0000"/>
          <w:sz w:val="28"/>
          <w:szCs w:val="28"/>
          <w:rtl/>
        </w:rPr>
        <w:br w:type="page"/>
      </w:r>
    </w:p>
    <w:p w:rsidR="00EE096A" w:rsidRPr="00EE096A" w:rsidRDefault="00EE096A" w:rsidP="00EE096A">
      <w:pPr>
        <w:numPr>
          <w:ilvl w:val="0"/>
          <w:numId w:val="1"/>
        </w:numPr>
        <w:spacing w:line="360" w:lineRule="auto"/>
        <w:ind w:left="-58" w:hanging="567"/>
        <w:contextualSpacing/>
        <w:outlineLvl w:val="0"/>
        <w:rPr>
          <w:rFonts w:eastAsia="Calibri"/>
          <w:color w:val="0070C0"/>
          <w:sz w:val="28"/>
          <w:szCs w:val="28"/>
          <w:u w:val="single"/>
        </w:rPr>
      </w:pPr>
      <w:bookmarkStart w:id="88" w:name="_Toc388539942"/>
      <w:bookmarkStart w:id="89" w:name="_Toc391225919"/>
      <w:r w:rsidRPr="00EE096A">
        <w:rPr>
          <w:rFonts w:eastAsia="Calibri" w:hint="cs"/>
          <w:color w:val="0070C0"/>
          <w:sz w:val="28"/>
          <w:szCs w:val="28"/>
          <w:u w:val="single"/>
          <w:rtl/>
        </w:rPr>
        <w:lastRenderedPageBreak/>
        <w:t>דרישות כלליות</w:t>
      </w:r>
      <w:bookmarkEnd w:id="88"/>
      <w:bookmarkEnd w:id="89"/>
    </w:p>
    <w:p w:rsidR="00EE096A" w:rsidRPr="00EE096A" w:rsidRDefault="00EE096A" w:rsidP="00EE096A">
      <w:pPr>
        <w:spacing w:line="360" w:lineRule="auto"/>
        <w:ind w:left="-58"/>
        <w:contextualSpacing/>
        <w:outlineLvl w:val="0"/>
        <w:rPr>
          <w:rFonts w:eastAsia="Calibri"/>
          <w:b/>
          <w:bCs/>
          <w:color w:val="FF0000"/>
          <w:sz w:val="28"/>
          <w:szCs w:val="28"/>
          <w:u w:val="single"/>
          <w:rtl/>
        </w:rPr>
      </w:pPr>
    </w:p>
    <w:p w:rsidR="00EE096A" w:rsidRPr="00EE096A" w:rsidRDefault="00EE096A" w:rsidP="00EE096A">
      <w:pPr>
        <w:numPr>
          <w:ilvl w:val="1"/>
          <w:numId w:val="1"/>
        </w:numPr>
        <w:spacing w:line="360" w:lineRule="auto"/>
        <w:ind w:left="651" w:hanging="709"/>
        <w:contextualSpacing/>
        <w:outlineLvl w:val="1"/>
        <w:rPr>
          <w:rFonts w:eastAsia="Calibri"/>
          <w:u w:val="single"/>
        </w:rPr>
      </w:pPr>
      <w:bookmarkStart w:id="90" w:name="_Toc311653187"/>
      <w:bookmarkStart w:id="91" w:name="_Toc391225920"/>
      <w:r w:rsidRPr="00EE096A">
        <w:rPr>
          <w:rFonts w:eastAsia="Calibri"/>
          <w:u w:val="single"/>
          <w:rtl/>
        </w:rPr>
        <w:t xml:space="preserve">אספקת </w:t>
      </w:r>
      <w:r w:rsidRPr="00EE096A">
        <w:rPr>
          <w:rFonts w:eastAsia="Calibri" w:hint="cs"/>
          <w:u w:val="single"/>
          <w:rtl/>
        </w:rPr>
        <w:t>אביזרים נלווים</w:t>
      </w:r>
      <w:bookmarkEnd w:id="90"/>
      <w:bookmarkEnd w:id="91"/>
    </w:p>
    <w:p w:rsidR="00EE096A" w:rsidRPr="00EE096A" w:rsidRDefault="00EE096A" w:rsidP="00EE096A">
      <w:pPr>
        <w:numPr>
          <w:ilvl w:val="2"/>
          <w:numId w:val="1"/>
        </w:numPr>
        <w:spacing w:line="360" w:lineRule="auto"/>
        <w:ind w:left="1643" w:right="284" w:hanging="923"/>
        <w:contextualSpacing/>
        <w:outlineLvl w:val="2"/>
        <w:rPr>
          <w:rFonts w:eastAsia="Calibri"/>
          <w:u w:val="single"/>
        </w:rPr>
      </w:pPr>
      <w:r w:rsidRPr="00EE096A">
        <w:rPr>
          <w:rFonts w:eastAsia="Calibri" w:hint="cs"/>
          <w:u w:val="single"/>
          <w:rtl/>
        </w:rPr>
        <w:t xml:space="preserve">עלות </w:t>
      </w:r>
      <w:r w:rsidRPr="00EE096A">
        <w:rPr>
          <w:rFonts w:eastAsia="Calibri"/>
          <w:u w:val="single"/>
          <w:rtl/>
        </w:rPr>
        <w:t>אספקה והתקנה של כל סוגי הכבלים המפורטים בפרק זה כוללת, בנוסף לכבל עצמו את הפריטים שיפורטו להלן:</w:t>
      </w:r>
    </w:p>
    <w:p w:rsidR="00EE096A" w:rsidRPr="00EE096A" w:rsidRDefault="00EE096A" w:rsidP="00EE096A">
      <w:pPr>
        <w:numPr>
          <w:ilvl w:val="3"/>
          <w:numId w:val="1"/>
        </w:numPr>
        <w:spacing w:line="360" w:lineRule="auto"/>
        <w:ind w:left="2919" w:right="567" w:hanging="1276"/>
        <w:contextualSpacing/>
        <w:outlineLvl w:val="2"/>
        <w:rPr>
          <w:rFonts w:eastAsia="Calibri"/>
        </w:rPr>
      </w:pPr>
      <w:r w:rsidRPr="00EE096A">
        <w:rPr>
          <w:rFonts w:eastAsia="Calibri"/>
          <w:rtl/>
        </w:rPr>
        <w:t xml:space="preserve">קופסת חיבורים (מהסוג שיוגדר ע"י </w:t>
      </w:r>
      <w:r w:rsidR="00F407A0">
        <w:rPr>
          <w:rFonts w:eastAsia="Calibri"/>
          <w:rtl/>
        </w:rPr>
        <w:t>המזמין</w:t>
      </w:r>
      <w:r w:rsidRPr="00EE096A">
        <w:rPr>
          <w:rFonts w:eastAsia="Calibri"/>
          <w:rtl/>
        </w:rPr>
        <w:t>, על ו\או מתחת לטיח וכדומה) עם שקע בכל קצה.</w:t>
      </w:r>
    </w:p>
    <w:p w:rsidR="00EE096A" w:rsidRPr="00EE096A" w:rsidRDefault="00EE096A" w:rsidP="00EE096A">
      <w:pPr>
        <w:numPr>
          <w:ilvl w:val="3"/>
          <w:numId w:val="1"/>
        </w:numPr>
        <w:spacing w:line="360" w:lineRule="auto"/>
        <w:ind w:left="2919" w:right="-567" w:hanging="1276"/>
        <w:contextualSpacing/>
        <w:outlineLvl w:val="2"/>
        <w:rPr>
          <w:rFonts w:eastAsia="Calibri"/>
        </w:rPr>
      </w:pPr>
      <w:r w:rsidRPr="00EE096A">
        <w:rPr>
          <w:rFonts w:eastAsia="Calibri"/>
          <w:rtl/>
        </w:rPr>
        <w:t>כל המחברים, השקעים והתקעים הנחוצים להתקנתו וחיבורו של הכבל המסופק ושל הכבלים הנגדיים האמורים להתחבר אליו.</w:t>
      </w:r>
    </w:p>
    <w:p w:rsidR="00EE096A" w:rsidRPr="00EE096A" w:rsidRDefault="00EE096A" w:rsidP="00EE096A">
      <w:pPr>
        <w:spacing w:line="360" w:lineRule="auto"/>
        <w:ind w:left="1643" w:right="-567"/>
        <w:contextualSpacing/>
        <w:outlineLvl w:val="2"/>
        <w:rPr>
          <w:rFonts w:eastAsia="Calibri"/>
          <w:color w:val="FF0000"/>
          <w:rtl/>
        </w:rPr>
      </w:pPr>
    </w:p>
    <w:p w:rsidR="00EE096A" w:rsidRPr="00EE096A" w:rsidRDefault="00EE096A" w:rsidP="00EE096A">
      <w:pPr>
        <w:numPr>
          <w:ilvl w:val="2"/>
          <w:numId w:val="1"/>
        </w:numPr>
        <w:spacing w:line="360" w:lineRule="auto"/>
        <w:ind w:left="1643" w:right="284" w:hanging="923"/>
        <w:contextualSpacing/>
        <w:outlineLvl w:val="2"/>
        <w:rPr>
          <w:rFonts w:eastAsia="Calibri"/>
          <w:u w:val="single"/>
        </w:rPr>
      </w:pPr>
      <w:r w:rsidRPr="00EE096A">
        <w:rPr>
          <w:rFonts w:eastAsia="Calibri"/>
          <w:u w:val="single"/>
          <w:rtl/>
        </w:rPr>
        <w:t xml:space="preserve">אספקה והתקנה של כל </w:t>
      </w:r>
      <w:r w:rsidRPr="00EE096A">
        <w:rPr>
          <w:rFonts w:eastAsia="Calibri" w:hint="cs"/>
          <w:u w:val="single"/>
          <w:rtl/>
        </w:rPr>
        <w:t>פריט שבכתב הכמויות כוללת בנוסף לפריט עצמו את האביזרים כדלקמן:</w:t>
      </w:r>
    </w:p>
    <w:p w:rsidR="00EE096A" w:rsidRPr="00EE096A" w:rsidRDefault="00EE096A" w:rsidP="00EE096A">
      <w:pPr>
        <w:numPr>
          <w:ilvl w:val="3"/>
          <w:numId w:val="1"/>
        </w:numPr>
        <w:spacing w:line="360" w:lineRule="auto"/>
        <w:ind w:left="2919" w:right="-567" w:hanging="1276"/>
        <w:contextualSpacing/>
        <w:outlineLvl w:val="2"/>
        <w:rPr>
          <w:rFonts w:eastAsia="Calibri"/>
        </w:rPr>
      </w:pPr>
      <w:r w:rsidRPr="00EE096A">
        <w:rPr>
          <w:rFonts w:eastAsia="Calibri" w:hint="cs"/>
          <w:rtl/>
        </w:rPr>
        <w:t>מתאמי ההתקנה.</w:t>
      </w:r>
    </w:p>
    <w:p w:rsidR="00EE096A" w:rsidRPr="00EE096A" w:rsidRDefault="00EE096A" w:rsidP="00EE096A">
      <w:pPr>
        <w:numPr>
          <w:ilvl w:val="3"/>
          <w:numId w:val="1"/>
        </w:numPr>
        <w:spacing w:line="360" w:lineRule="auto"/>
        <w:ind w:left="2919" w:right="-567" w:hanging="1276"/>
        <w:contextualSpacing/>
        <w:outlineLvl w:val="2"/>
        <w:rPr>
          <w:rFonts w:eastAsia="Calibri"/>
        </w:rPr>
      </w:pPr>
      <w:r w:rsidRPr="00EE096A">
        <w:rPr>
          <w:rFonts w:eastAsia="Calibri" w:hint="cs"/>
          <w:rtl/>
        </w:rPr>
        <w:t>ספקי הכוח.</w:t>
      </w:r>
    </w:p>
    <w:p w:rsidR="00EE096A" w:rsidRPr="00EE096A" w:rsidRDefault="00EE096A" w:rsidP="00EE096A">
      <w:pPr>
        <w:numPr>
          <w:ilvl w:val="3"/>
          <w:numId w:val="1"/>
        </w:numPr>
        <w:spacing w:line="360" w:lineRule="auto"/>
        <w:ind w:left="2919" w:right="-567" w:hanging="1276"/>
        <w:contextualSpacing/>
        <w:outlineLvl w:val="2"/>
        <w:rPr>
          <w:rFonts w:eastAsia="Calibri"/>
        </w:rPr>
      </w:pPr>
      <w:r w:rsidRPr="00EE096A">
        <w:rPr>
          <w:rFonts w:eastAsia="Calibri" w:hint="cs"/>
          <w:rtl/>
        </w:rPr>
        <w:t>כבלים, צינורות ומחברים ייעודיים הנחוצים להפעלת הפריט.</w:t>
      </w:r>
    </w:p>
    <w:p w:rsidR="00EE096A" w:rsidRPr="00EE096A" w:rsidRDefault="00EE096A" w:rsidP="00EE096A">
      <w:pPr>
        <w:numPr>
          <w:ilvl w:val="3"/>
          <w:numId w:val="1"/>
        </w:numPr>
        <w:spacing w:line="360" w:lineRule="auto"/>
        <w:ind w:left="2919" w:right="-567" w:hanging="1276"/>
        <w:contextualSpacing/>
        <w:outlineLvl w:val="2"/>
        <w:rPr>
          <w:rFonts w:eastAsia="Calibri"/>
        </w:rPr>
      </w:pPr>
      <w:r w:rsidRPr="00EE096A">
        <w:rPr>
          <w:rFonts w:eastAsia="Calibri"/>
          <w:rtl/>
        </w:rPr>
        <w:t>כל המחברים, השקעים והתקעים הנחוצים להתקנתו וחיבורו של ה</w:t>
      </w:r>
      <w:r w:rsidRPr="00EE096A">
        <w:rPr>
          <w:rFonts w:eastAsia="Calibri" w:hint="cs"/>
          <w:rtl/>
        </w:rPr>
        <w:t xml:space="preserve">פריט </w:t>
      </w:r>
      <w:r w:rsidRPr="00EE096A">
        <w:rPr>
          <w:rFonts w:eastAsia="Calibri"/>
          <w:rtl/>
        </w:rPr>
        <w:t>המסופק ושל הכבלים הנגדיים האמורים להתחבר אליו.</w:t>
      </w:r>
    </w:p>
    <w:p w:rsidR="00EE096A" w:rsidRPr="00EE096A" w:rsidRDefault="00EE096A" w:rsidP="00EE096A">
      <w:pPr>
        <w:spacing w:line="360" w:lineRule="auto"/>
        <w:ind w:left="1643" w:right="-567"/>
        <w:contextualSpacing/>
        <w:outlineLvl w:val="2"/>
        <w:rPr>
          <w:rFonts w:eastAsia="Calibri"/>
          <w:color w:val="FF0000"/>
        </w:rPr>
      </w:pPr>
    </w:p>
    <w:p w:rsidR="00EE096A" w:rsidRPr="00EE096A" w:rsidRDefault="00EE096A" w:rsidP="00EE096A">
      <w:pPr>
        <w:numPr>
          <w:ilvl w:val="2"/>
          <w:numId w:val="1"/>
        </w:numPr>
        <w:spacing w:line="360" w:lineRule="auto"/>
        <w:ind w:left="1643" w:right="-567" w:hanging="923"/>
        <w:contextualSpacing/>
        <w:outlineLvl w:val="2"/>
        <w:rPr>
          <w:rFonts w:eastAsia="Calibri"/>
        </w:rPr>
      </w:pPr>
      <w:r w:rsidRPr="00EE096A">
        <w:rPr>
          <w:rFonts w:eastAsia="Calibri"/>
          <w:rtl/>
        </w:rPr>
        <w:t>מחיר הכבלים, אמצעי החיווט</w:t>
      </w:r>
      <w:r w:rsidRPr="00EE096A">
        <w:rPr>
          <w:rFonts w:eastAsia="Calibri" w:hint="cs"/>
          <w:rtl/>
        </w:rPr>
        <w:t xml:space="preserve">, </w:t>
      </w:r>
      <w:r w:rsidRPr="00EE096A">
        <w:rPr>
          <w:rFonts w:eastAsia="Calibri"/>
          <w:rtl/>
        </w:rPr>
        <w:t xml:space="preserve">התיעול </w:t>
      </w:r>
      <w:r w:rsidRPr="00EE096A">
        <w:rPr>
          <w:rFonts w:eastAsia="Calibri" w:hint="cs"/>
          <w:rtl/>
        </w:rPr>
        <w:t xml:space="preserve">והאביזרים הנלווים כנ"ל </w:t>
      </w:r>
      <w:r w:rsidRPr="00EE096A">
        <w:rPr>
          <w:rFonts w:eastAsia="Calibri"/>
          <w:rtl/>
        </w:rPr>
        <w:t>שיותקנו באתרים יהי</w:t>
      </w:r>
      <w:r w:rsidRPr="00EE096A">
        <w:rPr>
          <w:rFonts w:eastAsia="Calibri" w:hint="cs"/>
          <w:rtl/>
        </w:rPr>
        <w:t>ו</w:t>
      </w:r>
      <w:r w:rsidRPr="00EE096A">
        <w:rPr>
          <w:rFonts w:eastAsia="Calibri"/>
          <w:rtl/>
        </w:rPr>
        <w:t xml:space="preserve"> מגול</w:t>
      </w:r>
      <w:r w:rsidRPr="00EE096A">
        <w:rPr>
          <w:rFonts w:eastAsia="Calibri" w:hint="cs"/>
          <w:rtl/>
        </w:rPr>
        <w:t>מים</w:t>
      </w:r>
      <w:r w:rsidRPr="00EE096A">
        <w:rPr>
          <w:rFonts w:eastAsia="Calibri"/>
          <w:rtl/>
        </w:rPr>
        <w:t xml:space="preserve"> במחיר פריטי הציוד ולא תשולם ל</w:t>
      </w:r>
      <w:r w:rsidR="003B39CB">
        <w:rPr>
          <w:rFonts w:eastAsia="Calibri"/>
          <w:rtl/>
        </w:rPr>
        <w:t>קבלן</w:t>
      </w:r>
      <w:r w:rsidRPr="00EE096A">
        <w:rPr>
          <w:rFonts w:eastAsia="Calibri"/>
          <w:rtl/>
        </w:rPr>
        <w:t xml:space="preserve"> בעבורם תוספת תשלום.</w:t>
      </w:r>
    </w:p>
    <w:p w:rsidR="00EE096A" w:rsidRPr="00EE096A" w:rsidRDefault="00EE096A" w:rsidP="00EE096A">
      <w:pPr>
        <w:spacing w:line="360" w:lineRule="auto"/>
        <w:ind w:left="1643" w:right="-567"/>
        <w:contextualSpacing/>
        <w:outlineLvl w:val="2"/>
        <w:rPr>
          <w:rFonts w:eastAsia="Calibri"/>
          <w:color w:val="FF0000"/>
        </w:rPr>
      </w:pPr>
    </w:p>
    <w:p w:rsidR="00EE096A" w:rsidRPr="00EE096A" w:rsidRDefault="00EE096A" w:rsidP="00EE096A">
      <w:pPr>
        <w:numPr>
          <w:ilvl w:val="1"/>
          <w:numId w:val="1"/>
        </w:numPr>
        <w:spacing w:line="360" w:lineRule="auto"/>
        <w:ind w:left="651" w:hanging="709"/>
        <w:contextualSpacing/>
        <w:outlineLvl w:val="1"/>
        <w:rPr>
          <w:rFonts w:eastAsia="Calibri"/>
          <w:u w:val="single"/>
        </w:rPr>
      </w:pPr>
      <w:bookmarkStart w:id="92" w:name="_Toc311653186"/>
      <w:bookmarkStart w:id="93" w:name="_Toc391225921"/>
      <w:r w:rsidRPr="00EE096A">
        <w:rPr>
          <w:rFonts w:eastAsia="Calibri"/>
          <w:u w:val="single"/>
          <w:rtl/>
        </w:rPr>
        <w:t>עבודות קונסטרוקציה</w:t>
      </w:r>
      <w:bookmarkEnd w:id="92"/>
      <w:bookmarkEnd w:id="93"/>
    </w:p>
    <w:p w:rsidR="00EE096A" w:rsidRPr="00EE096A" w:rsidRDefault="00EE096A" w:rsidP="00EE096A">
      <w:pPr>
        <w:numPr>
          <w:ilvl w:val="2"/>
          <w:numId w:val="1"/>
        </w:numPr>
        <w:spacing w:line="360" w:lineRule="auto"/>
        <w:ind w:left="1643" w:right="142" w:hanging="923"/>
        <w:contextualSpacing/>
        <w:outlineLvl w:val="2"/>
        <w:rPr>
          <w:rFonts w:eastAsia="Calibri"/>
        </w:rPr>
      </w:pPr>
      <w:r w:rsidRPr="00EE096A">
        <w:rPr>
          <w:rFonts w:eastAsia="Calibri"/>
          <w:rtl/>
        </w:rPr>
        <w:t>כל עבודות הקונסטרוקציה שיבוצעו במסגרת הפרויקט</w:t>
      </w:r>
      <w:r w:rsidRPr="00EE096A">
        <w:rPr>
          <w:rFonts w:eastAsia="Calibri" w:hint="cs"/>
          <w:rtl/>
        </w:rPr>
        <w:t xml:space="preserve"> ע"י ה</w:t>
      </w:r>
      <w:r w:rsidR="003B39CB">
        <w:rPr>
          <w:rFonts w:eastAsia="Calibri" w:hint="cs"/>
          <w:rtl/>
        </w:rPr>
        <w:t>קבלן</w:t>
      </w:r>
      <w:r w:rsidRPr="00EE096A">
        <w:rPr>
          <w:rFonts w:eastAsia="Calibri" w:hint="cs"/>
          <w:rtl/>
        </w:rPr>
        <w:t xml:space="preserve"> יהיו</w:t>
      </w:r>
      <w:r w:rsidRPr="00EE096A">
        <w:rPr>
          <w:rFonts w:eastAsia="Calibri"/>
          <w:rtl/>
        </w:rPr>
        <w:t xml:space="preserve"> באחריות ה</w:t>
      </w:r>
      <w:r w:rsidRPr="00EE096A">
        <w:rPr>
          <w:rFonts w:eastAsia="Calibri" w:hint="cs"/>
          <w:rtl/>
        </w:rPr>
        <w:t>בלעדית</w:t>
      </w:r>
      <w:r w:rsidRPr="00EE096A">
        <w:rPr>
          <w:rFonts w:eastAsia="Calibri"/>
          <w:rtl/>
        </w:rPr>
        <w:t>.</w:t>
      </w:r>
    </w:p>
    <w:p w:rsidR="00EE096A" w:rsidRPr="00EE096A" w:rsidRDefault="00EE096A" w:rsidP="00EE096A">
      <w:pPr>
        <w:numPr>
          <w:ilvl w:val="2"/>
          <w:numId w:val="1"/>
        </w:numPr>
        <w:spacing w:line="360" w:lineRule="auto"/>
        <w:ind w:left="1643" w:right="142" w:hanging="923"/>
        <w:contextualSpacing/>
        <w:outlineLvl w:val="2"/>
        <w:rPr>
          <w:rFonts w:eastAsia="Calibri"/>
        </w:rPr>
      </w:pPr>
      <w:r w:rsidRPr="00EE096A">
        <w:rPr>
          <w:rFonts w:eastAsia="Calibri"/>
          <w:rtl/>
        </w:rPr>
        <w:t>כל עבודות הקונסטרוקציה יתוכננו ע"י קונסטרוקטור מוסמך מטעם ה</w:t>
      </w:r>
      <w:r w:rsidR="003B39CB">
        <w:rPr>
          <w:rFonts w:eastAsia="Calibri"/>
          <w:rtl/>
        </w:rPr>
        <w:t>קבלן</w:t>
      </w:r>
      <w:r w:rsidRPr="00EE096A">
        <w:rPr>
          <w:rFonts w:eastAsia="Calibri"/>
          <w:rtl/>
        </w:rPr>
        <w:t xml:space="preserve"> ויוגשו לאישור </w:t>
      </w:r>
      <w:r w:rsidR="00F407A0">
        <w:rPr>
          <w:rFonts w:eastAsia="Calibri"/>
          <w:rtl/>
        </w:rPr>
        <w:t>המזמין</w:t>
      </w:r>
      <w:r w:rsidRPr="00EE096A">
        <w:rPr>
          <w:rFonts w:eastAsia="Calibri"/>
          <w:rtl/>
        </w:rPr>
        <w:t xml:space="preserve"> כאשר הן חתומות ע"י המבצע</w:t>
      </w:r>
      <w:r w:rsidRPr="00EE096A">
        <w:rPr>
          <w:rFonts w:eastAsia="Calibri" w:hint="cs"/>
          <w:rtl/>
        </w:rPr>
        <w:t xml:space="preserve"> (הקונסטרוקטור)</w:t>
      </w:r>
      <w:r w:rsidRPr="00EE096A">
        <w:rPr>
          <w:rFonts w:eastAsia="Calibri"/>
          <w:rtl/>
        </w:rPr>
        <w:t>.</w:t>
      </w:r>
    </w:p>
    <w:p w:rsidR="00EE096A" w:rsidRPr="00EE096A" w:rsidRDefault="00EE096A" w:rsidP="00EE096A">
      <w:pPr>
        <w:numPr>
          <w:ilvl w:val="2"/>
          <w:numId w:val="1"/>
        </w:numPr>
        <w:spacing w:line="360" w:lineRule="auto"/>
        <w:ind w:left="1643" w:right="142" w:hanging="923"/>
        <w:contextualSpacing/>
        <w:outlineLvl w:val="2"/>
        <w:rPr>
          <w:rFonts w:eastAsia="Calibri"/>
        </w:rPr>
      </w:pPr>
      <w:r w:rsidRPr="00EE096A">
        <w:rPr>
          <w:rFonts w:eastAsia="Calibri"/>
          <w:rtl/>
        </w:rPr>
        <w:t>כל עבודות הקונסטרוקציה שיבוצעו במסגרת הפרויקט ע"י ה</w:t>
      </w:r>
      <w:r w:rsidR="003B39CB">
        <w:rPr>
          <w:rFonts w:eastAsia="Calibri"/>
          <w:rtl/>
        </w:rPr>
        <w:t>קבלן</w:t>
      </w:r>
      <w:r w:rsidRPr="00EE096A">
        <w:rPr>
          <w:rFonts w:eastAsia="Calibri"/>
          <w:rtl/>
        </w:rPr>
        <w:t xml:space="preserve"> ייבדקו ע"י קונסטרוקטור מט</w:t>
      </w:r>
      <w:r w:rsidRPr="00EE096A">
        <w:rPr>
          <w:rFonts w:eastAsia="Calibri" w:hint="cs"/>
          <w:rtl/>
        </w:rPr>
        <w:t>עמו</w:t>
      </w:r>
      <w:r w:rsidRPr="00EE096A">
        <w:rPr>
          <w:rFonts w:eastAsia="Calibri"/>
          <w:rtl/>
        </w:rPr>
        <w:t xml:space="preserve">. בסיום הבדיקה יסופק </w:t>
      </w:r>
      <w:r w:rsidRPr="00EE096A">
        <w:rPr>
          <w:rFonts w:eastAsia="Calibri" w:hint="cs"/>
          <w:rtl/>
        </w:rPr>
        <w:t>למזמין</w:t>
      </w:r>
      <w:r w:rsidRPr="00EE096A">
        <w:rPr>
          <w:rFonts w:eastAsia="Calibri"/>
          <w:rtl/>
        </w:rPr>
        <w:t xml:space="preserve"> טופס אישור חתום ע"י הבודק. </w:t>
      </w:r>
    </w:p>
    <w:p w:rsidR="00EE096A" w:rsidRPr="00EE096A" w:rsidRDefault="00EE096A" w:rsidP="00EE096A">
      <w:pPr>
        <w:numPr>
          <w:ilvl w:val="2"/>
          <w:numId w:val="1"/>
        </w:numPr>
        <w:spacing w:line="360" w:lineRule="auto"/>
        <w:ind w:left="1643" w:right="142" w:hanging="923"/>
        <w:contextualSpacing/>
        <w:outlineLvl w:val="2"/>
        <w:rPr>
          <w:rFonts w:eastAsia="Calibri"/>
        </w:rPr>
      </w:pPr>
      <w:r w:rsidRPr="00EE096A">
        <w:rPr>
          <w:rFonts w:eastAsia="Calibri" w:hint="cs"/>
          <w:rtl/>
        </w:rPr>
        <w:t>ללקוח שמורה הזכות לבצע בדיקה של התכנון והביצוע ע"י כל גורם מטעמו לרבות קונסטרוקטור.</w:t>
      </w:r>
    </w:p>
    <w:p w:rsidR="00EE096A" w:rsidRPr="00EE096A" w:rsidRDefault="00EE096A" w:rsidP="00EE096A">
      <w:pPr>
        <w:spacing w:line="360" w:lineRule="auto"/>
        <w:ind w:left="1643" w:right="142"/>
        <w:contextualSpacing/>
        <w:outlineLvl w:val="2"/>
        <w:rPr>
          <w:rFonts w:eastAsia="Calibri"/>
        </w:rPr>
      </w:pPr>
    </w:p>
    <w:p w:rsidR="00EE096A" w:rsidRPr="00EE096A" w:rsidRDefault="00EE096A" w:rsidP="00EE096A">
      <w:pPr>
        <w:numPr>
          <w:ilvl w:val="1"/>
          <w:numId w:val="1"/>
        </w:numPr>
        <w:spacing w:line="360" w:lineRule="auto"/>
        <w:ind w:left="651" w:hanging="709"/>
        <w:contextualSpacing/>
        <w:outlineLvl w:val="1"/>
        <w:rPr>
          <w:rFonts w:eastAsia="Calibri"/>
          <w:u w:val="single"/>
        </w:rPr>
      </w:pPr>
      <w:bookmarkStart w:id="94" w:name="_Toc391225922"/>
      <w:r w:rsidRPr="00EE096A">
        <w:rPr>
          <w:rFonts w:eastAsia="Calibri"/>
          <w:u w:val="single"/>
          <w:rtl/>
        </w:rPr>
        <w:t xml:space="preserve">עבודות </w:t>
      </w:r>
      <w:r w:rsidRPr="00EE096A">
        <w:rPr>
          <w:rFonts w:eastAsia="Calibri" w:hint="cs"/>
          <w:u w:val="single"/>
          <w:rtl/>
        </w:rPr>
        <w:t>חשמל</w:t>
      </w:r>
      <w:bookmarkEnd w:id="94"/>
    </w:p>
    <w:p w:rsidR="00EE096A" w:rsidRPr="00EE096A" w:rsidRDefault="00EE096A" w:rsidP="00EE096A">
      <w:pPr>
        <w:numPr>
          <w:ilvl w:val="2"/>
          <w:numId w:val="1"/>
        </w:numPr>
        <w:spacing w:line="360" w:lineRule="auto"/>
        <w:ind w:left="1643" w:right="142" w:hanging="923"/>
        <w:contextualSpacing/>
        <w:outlineLvl w:val="2"/>
        <w:rPr>
          <w:rFonts w:eastAsia="Calibri"/>
        </w:rPr>
      </w:pPr>
      <w:r w:rsidRPr="00EE096A">
        <w:rPr>
          <w:rFonts w:eastAsia="Calibri"/>
          <w:rtl/>
        </w:rPr>
        <w:t>כל עבודות ה</w:t>
      </w:r>
      <w:r w:rsidRPr="00EE096A">
        <w:rPr>
          <w:rFonts w:eastAsia="Calibri" w:hint="cs"/>
          <w:rtl/>
        </w:rPr>
        <w:t>חשמל</w:t>
      </w:r>
      <w:r w:rsidRPr="00EE096A">
        <w:rPr>
          <w:rFonts w:eastAsia="Calibri"/>
          <w:rtl/>
        </w:rPr>
        <w:t xml:space="preserve"> שיבוצעו במסגרת הפרויקט</w:t>
      </w:r>
      <w:r w:rsidRPr="00EE096A">
        <w:rPr>
          <w:rFonts w:eastAsia="Calibri" w:hint="cs"/>
          <w:rtl/>
        </w:rPr>
        <w:t xml:space="preserve"> ע"י ה</w:t>
      </w:r>
      <w:r w:rsidR="003B39CB">
        <w:rPr>
          <w:rFonts w:eastAsia="Calibri" w:hint="cs"/>
          <w:rtl/>
        </w:rPr>
        <w:t>קבלן</w:t>
      </w:r>
      <w:r w:rsidRPr="00EE096A">
        <w:rPr>
          <w:rFonts w:eastAsia="Calibri" w:hint="cs"/>
          <w:rtl/>
        </w:rPr>
        <w:t xml:space="preserve"> יהיו ע"פ חוק החשמל ויהיו </w:t>
      </w:r>
      <w:r w:rsidRPr="00EE096A">
        <w:rPr>
          <w:rFonts w:eastAsia="Calibri"/>
          <w:rtl/>
        </w:rPr>
        <w:t>באחריות ה</w:t>
      </w:r>
      <w:r w:rsidRPr="00EE096A">
        <w:rPr>
          <w:rFonts w:eastAsia="Calibri" w:hint="cs"/>
          <w:rtl/>
        </w:rPr>
        <w:t>בלעדית של ה</w:t>
      </w:r>
      <w:r w:rsidR="003B39CB">
        <w:rPr>
          <w:rFonts w:eastAsia="Calibri" w:hint="cs"/>
          <w:rtl/>
        </w:rPr>
        <w:t>קבלן</w:t>
      </w:r>
      <w:r w:rsidRPr="00EE096A">
        <w:rPr>
          <w:rFonts w:eastAsia="Calibri"/>
          <w:rtl/>
        </w:rPr>
        <w:t>.</w:t>
      </w:r>
    </w:p>
    <w:p w:rsidR="00EE096A" w:rsidRPr="00EE096A" w:rsidRDefault="00EE096A" w:rsidP="00352D3C">
      <w:pPr>
        <w:numPr>
          <w:ilvl w:val="2"/>
          <w:numId w:val="1"/>
        </w:numPr>
        <w:spacing w:line="360" w:lineRule="auto"/>
        <w:ind w:left="1643" w:right="142" w:hanging="923"/>
        <w:contextualSpacing/>
        <w:outlineLvl w:val="2"/>
        <w:rPr>
          <w:rFonts w:eastAsia="Calibri"/>
        </w:rPr>
      </w:pPr>
      <w:r w:rsidRPr="00EE096A">
        <w:rPr>
          <w:rFonts w:eastAsia="Calibri"/>
          <w:rtl/>
        </w:rPr>
        <w:t>כל עבודות ה</w:t>
      </w:r>
      <w:r w:rsidRPr="00EE096A">
        <w:rPr>
          <w:rFonts w:eastAsia="Calibri" w:hint="cs"/>
          <w:rtl/>
        </w:rPr>
        <w:t>חשמל</w:t>
      </w:r>
      <w:r w:rsidRPr="00EE096A">
        <w:rPr>
          <w:rFonts w:eastAsia="Calibri"/>
          <w:rtl/>
        </w:rPr>
        <w:t xml:space="preserve"> יתוכננו ע"י </w:t>
      </w:r>
      <w:r w:rsidRPr="00EE096A">
        <w:rPr>
          <w:rFonts w:eastAsia="Calibri" w:hint="cs"/>
          <w:rtl/>
        </w:rPr>
        <w:t>חשמלאי</w:t>
      </w:r>
      <w:r w:rsidRPr="00EE096A">
        <w:rPr>
          <w:rFonts w:eastAsia="Calibri"/>
          <w:rtl/>
        </w:rPr>
        <w:t xml:space="preserve"> </w:t>
      </w:r>
      <w:r w:rsidR="00352D3C">
        <w:rPr>
          <w:rFonts w:eastAsia="Calibri" w:hint="cs"/>
          <w:rtl/>
        </w:rPr>
        <w:t>ראשי</w:t>
      </w:r>
      <w:r w:rsidRPr="00EE096A">
        <w:rPr>
          <w:rFonts w:eastAsia="Calibri"/>
          <w:rtl/>
        </w:rPr>
        <w:t xml:space="preserve"> מטעם ה</w:t>
      </w:r>
      <w:r w:rsidR="003B39CB">
        <w:rPr>
          <w:rFonts w:eastAsia="Calibri"/>
          <w:rtl/>
        </w:rPr>
        <w:t>קבלן</w:t>
      </w:r>
      <w:r w:rsidRPr="00EE096A">
        <w:rPr>
          <w:rFonts w:eastAsia="Calibri"/>
          <w:rtl/>
        </w:rPr>
        <w:t xml:space="preserve"> ויוגשו לאישור </w:t>
      </w:r>
      <w:r w:rsidR="00F407A0">
        <w:rPr>
          <w:rFonts w:eastAsia="Calibri"/>
          <w:rtl/>
        </w:rPr>
        <w:t>המזמין</w:t>
      </w:r>
      <w:r w:rsidRPr="00EE096A">
        <w:rPr>
          <w:rFonts w:eastAsia="Calibri"/>
          <w:rtl/>
        </w:rPr>
        <w:t xml:space="preserve"> כאשר הן חתומות ע"י המבצע</w:t>
      </w:r>
      <w:r w:rsidRPr="00EE096A">
        <w:rPr>
          <w:rFonts w:eastAsia="Calibri" w:hint="cs"/>
          <w:rtl/>
        </w:rPr>
        <w:t xml:space="preserve"> (חשמלאי </w:t>
      </w:r>
      <w:r w:rsidR="008D75A3">
        <w:rPr>
          <w:rFonts w:eastAsia="Calibri" w:hint="cs"/>
          <w:rtl/>
        </w:rPr>
        <w:t>ראשי</w:t>
      </w:r>
      <w:r w:rsidRPr="00EE096A">
        <w:rPr>
          <w:rFonts w:eastAsia="Calibri" w:hint="cs"/>
          <w:rtl/>
        </w:rPr>
        <w:t>)</w:t>
      </w:r>
      <w:r w:rsidRPr="00EE096A">
        <w:rPr>
          <w:rFonts w:eastAsia="Calibri"/>
          <w:rtl/>
        </w:rPr>
        <w:t>.</w:t>
      </w:r>
    </w:p>
    <w:p w:rsidR="00EE096A" w:rsidRDefault="00EE096A" w:rsidP="00EE096A">
      <w:pPr>
        <w:numPr>
          <w:ilvl w:val="2"/>
          <w:numId w:val="1"/>
        </w:numPr>
        <w:spacing w:line="360" w:lineRule="auto"/>
        <w:ind w:left="1643" w:right="142" w:hanging="923"/>
        <w:contextualSpacing/>
        <w:outlineLvl w:val="2"/>
        <w:rPr>
          <w:rFonts w:eastAsia="Calibri"/>
        </w:rPr>
      </w:pPr>
      <w:r w:rsidRPr="00EE096A">
        <w:rPr>
          <w:rFonts w:eastAsia="Calibri"/>
          <w:rtl/>
        </w:rPr>
        <w:lastRenderedPageBreak/>
        <w:t>כל עבודות ה</w:t>
      </w:r>
      <w:r w:rsidRPr="00EE096A">
        <w:rPr>
          <w:rFonts w:eastAsia="Calibri" w:hint="cs"/>
          <w:rtl/>
        </w:rPr>
        <w:t>חשמל</w:t>
      </w:r>
      <w:r w:rsidRPr="00EE096A">
        <w:rPr>
          <w:rFonts w:eastAsia="Calibri"/>
          <w:rtl/>
        </w:rPr>
        <w:t xml:space="preserve"> שיבוצעו במסגרת הפרויקט ע"י ה</w:t>
      </w:r>
      <w:r w:rsidR="003B39CB">
        <w:rPr>
          <w:rFonts w:eastAsia="Calibri"/>
          <w:rtl/>
        </w:rPr>
        <w:t>קבלן</w:t>
      </w:r>
      <w:r w:rsidRPr="00EE096A">
        <w:rPr>
          <w:rFonts w:eastAsia="Calibri"/>
          <w:rtl/>
        </w:rPr>
        <w:t xml:space="preserve"> ייבדקו ע"י </w:t>
      </w:r>
      <w:r w:rsidRPr="00EE096A">
        <w:rPr>
          <w:rFonts w:eastAsia="Calibri" w:hint="cs"/>
          <w:rtl/>
        </w:rPr>
        <w:t>חשמלאי בודק</w:t>
      </w:r>
      <w:r w:rsidRPr="00EE096A">
        <w:rPr>
          <w:rFonts w:eastAsia="Calibri"/>
          <w:rtl/>
        </w:rPr>
        <w:t xml:space="preserve"> מט</w:t>
      </w:r>
      <w:r w:rsidRPr="00EE096A">
        <w:rPr>
          <w:rFonts w:eastAsia="Calibri" w:hint="cs"/>
          <w:rtl/>
        </w:rPr>
        <w:t>עמו</w:t>
      </w:r>
      <w:r w:rsidRPr="00EE096A">
        <w:rPr>
          <w:rFonts w:eastAsia="Calibri"/>
          <w:rtl/>
        </w:rPr>
        <w:t xml:space="preserve">. בסיום הבדיקה יסופק </w:t>
      </w:r>
      <w:r w:rsidRPr="00EE096A">
        <w:rPr>
          <w:rFonts w:eastAsia="Calibri" w:hint="cs"/>
          <w:rtl/>
        </w:rPr>
        <w:t>למזמין</w:t>
      </w:r>
      <w:r w:rsidRPr="00EE096A">
        <w:rPr>
          <w:rFonts w:eastAsia="Calibri"/>
          <w:rtl/>
        </w:rPr>
        <w:t xml:space="preserve"> טופס אישור חתום ע"י הבודק. </w:t>
      </w:r>
    </w:p>
    <w:p w:rsidR="00352D3C" w:rsidRDefault="00352D3C" w:rsidP="00352D3C">
      <w:pPr>
        <w:numPr>
          <w:ilvl w:val="2"/>
          <w:numId w:val="1"/>
        </w:numPr>
        <w:spacing w:line="360" w:lineRule="auto"/>
        <w:ind w:left="1643" w:right="142" w:hanging="923"/>
        <w:contextualSpacing/>
        <w:outlineLvl w:val="2"/>
        <w:rPr>
          <w:rFonts w:eastAsia="Calibri"/>
        </w:rPr>
      </w:pPr>
      <w:r w:rsidRPr="00352D3C">
        <w:rPr>
          <w:rFonts w:eastAsia="Calibri"/>
          <w:rtl/>
        </w:rPr>
        <w:t>לא יבוצעו שום שינויים</w:t>
      </w:r>
      <w:r>
        <w:rPr>
          <w:rFonts w:eastAsia="Calibri" w:hint="cs"/>
          <w:rtl/>
        </w:rPr>
        <w:t xml:space="preserve"> או תוספות</w:t>
      </w:r>
      <w:r w:rsidRPr="00352D3C">
        <w:rPr>
          <w:rFonts w:eastAsia="Calibri"/>
          <w:rtl/>
        </w:rPr>
        <w:t xml:space="preserve"> בלוחות החשמל ללא קבלת אישור בכתב מטעם נציג המשרד</w:t>
      </w:r>
      <w:r>
        <w:rPr>
          <w:rFonts w:eastAsia="Calibri" w:hint="cs"/>
          <w:rtl/>
        </w:rPr>
        <w:t>.</w:t>
      </w:r>
    </w:p>
    <w:p w:rsidR="00352D3C" w:rsidRDefault="00352D3C" w:rsidP="00352D3C">
      <w:pPr>
        <w:numPr>
          <w:ilvl w:val="2"/>
          <w:numId w:val="1"/>
        </w:numPr>
        <w:spacing w:line="360" w:lineRule="auto"/>
        <w:ind w:left="1643" w:right="142" w:hanging="923"/>
        <w:contextualSpacing/>
        <w:outlineLvl w:val="2"/>
        <w:rPr>
          <w:rFonts w:eastAsia="Calibri"/>
        </w:rPr>
      </w:pPr>
      <w:r>
        <w:rPr>
          <w:rFonts w:eastAsia="Calibri" w:hint="cs"/>
          <w:rtl/>
        </w:rPr>
        <w:t>במידה ויבוצעו שינויים בלוחות החשמל הם יעודכנו ע"י ה</w:t>
      </w:r>
      <w:r w:rsidR="003B39CB">
        <w:rPr>
          <w:rFonts w:eastAsia="Calibri" w:hint="cs"/>
          <w:rtl/>
        </w:rPr>
        <w:t>קבלן</w:t>
      </w:r>
      <w:r>
        <w:rPr>
          <w:rFonts w:eastAsia="Calibri" w:hint="cs"/>
          <w:rtl/>
        </w:rPr>
        <w:t xml:space="preserve"> בתוכניות החשמל ב3 עותקים.</w:t>
      </w:r>
    </w:p>
    <w:p w:rsidR="00352D3C" w:rsidRPr="00EE096A" w:rsidRDefault="00352D3C" w:rsidP="00352D3C">
      <w:pPr>
        <w:numPr>
          <w:ilvl w:val="2"/>
          <w:numId w:val="1"/>
        </w:numPr>
        <w:spacing w:line="360" w:lineRule="auto"/>
        <w:ind w:left="1643" w:right="142" w:hanging="923"/>
        <w:contextualSpacing/>
        <w:outlineLvl w:val="2"/>
        <w:rPr>
          <w:rFonts w:eastAsia="Calibri"/>
        </w:rPr>
      </w:pPr>
      <w:r>
        <w:rPr>
          <w:rFonts w:eastAsia="Calibri" w:hint="cs"/>
          <w:rtl/>
        </w:rPr>
        <w:t xml:space="preserve"> </w:t>
      </w:r>
      <w:r w:rsidRPr="00352D3C">
        <w:rPr>
          <w:rFonts w:eastAsia="Calibri"/>
          <w:rtl/>
        </w:rPr>
        <w:t xml:space="preserve">לא יבוצעו שום עבודות על הלוח אשר דורשות השבתה/ניתוק הלוח, מבלי לקבל אישור </w:t>
      </w:r>
      <w:r>
        <w:rPr>
          <w:rFonts w:eastAsia="Calibri" w:hint="cs"/>
          <w:rtl/>
        </w:rPr>
        <w:t xml:space="preserve">בכתב </w:t>
      </w:r>
      <w:r w:rsidRPr="00352D3C">
        <w:rPr>
          <w:rFonts w:eastAsia="Calibri"/>
          <w:rtl/>
        </w:rPr>
        <w:t>מטעם נציג המשרד.</w:t>
      </w:r>
    </w:p>
    <w:p w:rsidR="00EE096A" w:rsidRDefault="00EE096A" w:rsidP="008D75A3">
      <w:pPr>
        <w:numPr>
          <w:ilvl w:val="2"/>
          <w:numId w:val="1"/>
        </w:numPr>
        <w:spacing w:line="360" w:lineRule="auto"/>
        <w:ind w:left="1643" w:right="142" w:hanging="923"/>
        <w:contextualSpacing/>
        <w:outlineLvl w:val="2"/>
        <w:rPr>
          <w:rFonts w:eastAsia="Calibri"/>
        </w:rPr>
      </w:pPr>
      <w:r w:rsidRPr="00EE096A">
        <w:rPr>
          <w:rFonts w:eastAsia="Calibri" w:hint="cs"/>
          <w:rtl/>
        </w:rPr>
        <w:t xml:space="preserve">ללקוח שמורה הזכות לבצע בדיקה של התכנון והביצוע ע"י כל גורם מטעמו לרבות חשמלאי </w:t>
      </w:r>
      <w:r w:rsidR="008D75A3">
        <w:rPr>
          <w:rFonts w:eastAsia="Calibri" w:hint="cs"/>
          <w:rtl/>
        </w:rPr>
        <w:t>ראשי</w:t>
      </w:r>
      <w:r w:rsidRPr="00EE096A">
        <w:rPr>
          <w:rFonts w:eastAsia="Calibri" w:hint="cs"/>
          <w:rtl/>
        </w:rPr>
        <w:t>.</w:t>
      </w:r>
    </w:p>
    <w:p w:rsidR="00352D3C" w:rsidRPr="00EE096A" w:rsidRDefault="00352D3C" w:rsidP="00352D3C">
      <w:pPr>
        <w:numPr>
          <w:ilvl w:val="2"/>
          <w:numId w:val="1"/>
        </w:numPr>
        <w:spacing w:line="360" w:lineRule="auto"/>
        <w:ind w:left="1643" w:right="142" w:hanging="923"/>
        <w:contextualSpacing/>
        <w:outlineLvl w:val="2"/>
        <w:rPr>
          <w:rFonts w:eastAsia="Calibri"/>
        </w:rPr>
      </w:pPr>
      <w:r w:rsidRPr="00352D3C">
        <w:rPr>
          <w:rFonts w:eastAsia="Calibri"/>
          <w:rtl/>
        </w:rPr>
        <w:t>באחריות ה</w:t>
      </w:r>
      <w:r w:rsidR="003B39CB">
        <w:rPr>
          <w:rFonts w:eastAsia="Calibri"/>
          <w:rtl/>
        </w:rPr>
        <w:t>קבלן</w:t>
      </w:r>
      <w:r w:rsidRPr="00352D3C">
        <w:rPr>
          <w:rFonts w:eastAsia="Calibri"/>
          <w:rtl/>
        </w:rPr>
        <w:t xml:space="preserve"> לבצע הארקה</w:t>
      </w:r>
      <w:r>
        <w:rPr>
          <w:rFonts w:eastAsia="Calibri" w:hint="cs"/>
          <w:rtl/>
        </w:rPr>
        <w:t xml:space="preserve"> ע"פ חוק החשמל</w:t>
      </w:r>
      <w:r w:rsidRPr="00352D3C">
        <w:rPr>
          <w:rFonts w:eastAsia="Calibri"/>
          <w:rtl/>
        </w:rPr>
        <w:t xml:space="preserve"> על כל פריט אשר יתקין.</w:t>
      </w:r>
    </w:p>
    <w:p w:rsidR="00EE096A" w:rsidRPr="00EE096A" w:rsidRDefault="00EE096A" w:rsidP="00EE096A">
      <w:pPr>
        <w:spacing w:line="360" w:lineRule="auto"/>
        <w:ind w:left="-58"/>
        <w:contextualSpacing/>
        <w:outlineLvl w:val="0"/>
        <w:rPr>
          <w:rFonts w:eastAsia="Calibri"/>
          <w:b/>
          <w:bCs/>
          <w:color w:val="FF0000"/>
          <w:sz w:val="28"/>
          <w:szCs w:val="28"/>
          <w:u w:val="single"/>
          <w:rtl/>
        </w:rPr>
      </w:pPr>
    </w:p>
    <w:p w:rsidR="00EE096A" w:rsidRPr="00EE096A" w:rsidRDefault="00EE096A" w:rsidP="00EE096A">
      <w:pPr>
        <w:numPr>
          <w:ilvl w:val="1"/>
          <w:numId w:val="1"/>
        </w:numPr>
        <w:spacing w:line="360" w:lineRule="auto"/>
        <w:ind w:left="651" w:hanging="709"/>
        <w:contextualSpacing/>
        <w:outlineLvl w:val="1"/>
        <w:rPr>
          <w:rFonts w:eastAsia="Calibri"/>
          <w:u w:val="single"/>
        </w:rPr>
      </w:pPr>
      <w:bookmarkStart w:id="95" w:name="_Toc355017980"/>
      <w:bookmarkStart w:id="96" w:name="_Toc391225923"/>
      <w:r w:rsidRPr="00EE096A">
        <w:rPr>
          <w:rFonts w:eastAsia="Calibri" w:hint="cs"/>
          <w:u w:val="single"/>
          <w:rtl/>
        </w:rPr>
        <w:t>פריטי הציוד</w:t>
      </w:r>
      <w:bookmarkEnd w:id="95"/>
      <w:bookmarkEnd w:id="96"/>
    </w:p>
    <w:p w:rsidR="00EE096A" w:rsidRPr="00EE096A" w:rsidRDefault="00EE096A" w:rsidP="00EE096A">
      <w:pPr>
        <w:numPr>
          <w:ilvl w:val="2"/>
          <w:numId w:val="1"/>
        </w:numPr>
        <w:spacing w:line="360" w:lineRule="auto"/>
        <w:ind w:left="1643" w:right="142" w:hanging="923"/>
        <w:contextualSpacing/>
        <w:outlineLvl w:val="2"/>
        <w:rPr>
          <w:rFonts w:eastAsia="Calibri"/>
        </w:rPr>
      </w:pPr>
      <w:r w:rsidRPr="00EE096A">
        <w:rPr>
          <w:rFonts w:eastAsia="Calibri" w:hint="cs"/>
          <w:rtl/>
        </w:rPr>
        <w:t>כל פריטי הציוד שיסופקו יהיו חדשים שטרם נעשה בהם שימוש.</w:t>
      </w:r>
    </w:p>
    <w:p w:rsidR="00EE096A" w:rsidRPr="00EE096A" w:rsidRDefault="00EE096A" w:rsidP="00EE096A">
      <w:pPr>
        <w:numPr>
          <w:ilvl w:val="2"/>
          <w:numId w:val="1"/>
        </w:numPr>
        <w:spacing w:line="360" w:lineRule="auto"/>
        <w:ind w:left="1643" w:right="142" w:hanging="923"/>
        <w:contextualSpacing/>
        <w:outlineLvl w:val="2"/>
        <w:rPr>
          <w:rFonts w:eastAsia="Calibri"/>
        </w:rPr>
      </w:pPr>
      <w:r w:rsidRPr="00EE096A">
        <w:rPr>
          <w:rFonts w:eastAsia="Calibri" w:hint="cs"/>
          <w:rtl/>
        </w:rPr>
        <w:t>לא יאושרו לאספקה פריטים שיוצרו לפני 1/1/2012</w:t>
      </w:r>
    </w:p>
    <w:p w:rsidR="00EE096A" w:rsidRPr="00EE096A" w:rsidRDefault="00EE096A" w:rsidP="00EE096A">
      <w:pPr>
        <w:numPr>
          <w:ilvl w:val="2"/>
          <w:numId w:val="1"/>
        </w:numPr>
        <w:spacing w:line="360" w:lineRule="auto"/>
        <w:ind w:left="1643" w:right="142" w:hanging="923"/>
        <w:contextualSpacing/>
        <w:outlineLvl w:val="2"/>
        <w:rPr>
          <w:rFonts w:eastAsia="Calibri"/>
        </w:rPr>
      </w:pPr>
      <w:r w:rsidRPr="00EE096A">
        <w:rPr>
          <w:rFonts w:eastAsia="Calibri"/>
          <w:rtl/>
        </w:rPr>
        <w:t>כל פריטי המערכת יהיו "מוצרי מדף" מוכחים אשר הותקנו בעבר במסגרת פרויקטים דומים.</w:t>
      </w:r>
    </w:p>
    <w:p w:rsidR="00EE096A" w:rsidRPr="00EE096A" w:rsidRDefault="00EE096A" w:rsidP="00EE096A">
      <w:pPr>
        <w:numPr>
          <w:ilvl w:val="2"/>
          <w:numId w:val="1"/>
        </w:numPr>
        <w:spacing w:line="360" w:lineRule="auto"/>
        <w:ind w:left="1643" w:right="142" w:hanging="923"/>
        <w:contextualSpacing/>
        <w:outlineLvl w:val="2"/>
        <w:rPr>
          <w:rFonts w:eastAsia="Calibri"/>
        </w:rPr>
      </w:pPr>
      <w:r w:rsidRPr="00EE096A">
        <w:rPr>
          <w:rFonts w:eastAsia="Calibri"/>
          <w:rtl/>
        </w:rPr>
        <w:t>לא יסופקו פריטי ציוד שהיצרן הכריז על הפסקת ייצורם.</w:t>
      </w:r>
    </w:p>
    <w:p w:rsidR="00EE096A" w:rsidRPr="00EE096A" w:rsidRDefault="00EE096A" w:rsidP="00EE096A">
      <w:pPr>
        <w:numPr>
          <w:ilvl w:val="2"/>
          <w:numId w:val="1"/>
        </w:numPr>
        <w:spacing w:line="360" w:lineRule="auto"/>
        <w:ind w:left="1643" w:right="142" w:hanging="923"/>
        <w:contextualSpacing/>
        <w:outlineLvl w:val="2"/>
        <w:rPr>
          <w:rFonts w:eastAsia="Calibri"/>
        </w:rPr>
      </w:pPr>
      <w:r w:rsidRPr="00EE096A">
        <w:rPr>
          <w:rFonts w:eastAsia="Calibri"/>
          <w:rtl/>
        </w:rPr>
        <w:t>במידה ולאחר הזכייה הוכרז אודות הפסקת ייצור פריט ע"י היצרן שלו, יספק ה</w:t>
      </w:r>
      <w:r w:rsidR="003B39CB">
        <w:rPr>
          <w:rFonts w:eastAsia="Calibri"/>
          <w:rtl/>
        </w:rPr>
        <w:t>קבלן</w:t>
      </w:r>
      <w:r w:rsidRPr="00EE096A">
        <w:rPr>
          <w:rFonts w:eastAsia="Calibri"/>
          <w:rtl/>
        </w:rPr>
        <w:t xml:space="preserve"> את המוצר אודותיו הוכרז ע"י היצרן – תחליפי לזה שיצורו הופסק. במידה ולא קיים מוצר תחליפי, יציע ה</w:t>
      </w:r>
      <w:r w:rsidR="003B39CB">
        <w:rPr>
          <w:rFonts w:eastAsia="Calibri"/>
          <w:rtl/>
        </w:rPr>
        <w:t>קבלן</w:t>
      </w:r>
      <w:r w:rsidRPr="00EE096A">
        <w:rPr>
          <w:rFonts w:eastAsia="Calibri"/>
          <w:rtl/>
        </w:rPr>
        <w:t xml:space="preserve"> מוצר שווה ערך לאישור </w:t>
      </w:r>
      <w:r w:rsidR="00F407A0">
        <w:rPr>
          <w:rFonts w:eastAsia="Calibri"/>
          <w:rtl/>
        </w:rPr>
        <w:t>המזמין</w:t>
      </w:r>
      <w:r w:rsidRPr="00EE096A">
        <w:rPr>
          <w:rFonts w:eastAsia="Calibri"/>
          <w:rtl/>
        </w:rPr>
        <w:t>. בכל מקרה, המוצר התחליפי או שווה ערך יהיה במחיר שפורט בטופס הצעת המחיר.</w:t>
      </w:r>
    </w:p>
    <w:p w:rsidR="00EE096A" w:rsidRPr="00EE096A" w:rsidRDefault="00EE096A" w:rsidP="00EE096A">
      <w:pPr>
        <w:numPr>
          <w:ilvl w:val="2"/>
          <w:numId w:val="1"/>
        </w:numPr>
        <w:spacing w:line="360" w:lineRule="auto"/>
        <w:ind w:left="1643" w:right="-567" w:hanging="923"/>
        <w:contextualSpacing/>
        <w:outlineLvl w:val="2"/>
        <w:rPr>
          <w:rFonts w:eastAsia="Calibri"/>
          <w:u w:val="single"/>
        </w:rPr>
      </w:pPr>
      <w:r w:rsidRPr="00EE096A">
        <w:rPr>
          <w:rFonts w:eastAsia="Calibri"/>
          <w:u w:val="single"/>
          <w:rtl/>
        </w:rPr>
        <w:t xml:space="preserve">כל פריטי הציוד שיסופקו יהיו במעמד </w:t>
      </w:r>
      <w:r w:rsidRPr="00EE096A">
        <w:rPr>
          <w:rFonts w:eastAsia="Calibri"/>
          <w:u w:val="single"/>
        </w:rPr>
        <w:t>design type</w:t>
      </w:r>
      <w:r w:rsidRPr="00EE096A">
        <w:rPr>
          <w:rFonts w:eastAsia="Calibri"/>
          <w:u w:val="single"/>
          <w:rtl/>
        </w:rPr>
        <w:t>.</w:t>
      </w:r>
    </w:p>
    <w:p w:rsidR="00EE096A" w:rsidRPr="00EE096A" w:rsidRDefault="00EE096A" w:rsidP="00EE096A">
      <w:pPr>
        <w:spacing w:line="360" w:lineRule="auto"/>
        <w:ind w:left="1643" w:right="284"/>
        <w:contextualSpacing/>
        <w:outlineLvl w:val="2"/>
        <w:rPr>
          <w:rFonts w:eastAsia="Calibri"/>
          <w:rtl/>
        </w:rPr>
      </w:pPr>
      <w:r w:rsidRPr="00EE096A">
        <w:rPr>
          <w:rFonts w:eastAsia="Calibri"/>
          <w:rtl/>
        </w:rPr>
        <w:t>הכוונה למודל / דגם ציוד מוצע המיועד לשמש למתכנן המערכת במפורט, כמרכיב במסגרת תכנון שלו ליישום בפועל,</w:t>
      </w:r>
      <w:r w:rsidRPr="00EE096A">
        <w:rPr>
          <w:rFonts w:eastAsia="Calibri" w:hint="cs"/>
          <w:rtl/>
        </w:rPr>
        <w:t xml:space="preserve"> </w:t>
      </w:r>
      <w:r w:rsidRPr="00EE096A">
        <w:rPr>
          <w:rFonts w:eastAsia="Calibri"/>
          <w:rtl/>
        </w:rPr>
        <w:t>כאשר לדגם זה יש תמיכת יצרן מובטחת לתקופת משך חיי המערכת המתוכנן.</w:t>
      </w:r>
    </w:p>
    <w:p w:rsidR="00EE096A" w:rsidRPr="00EE096A" w:rsidRDefault="00EE096A" w:rsidP="00EE096A">
      <w:pPr>
        <w:spacing w:line="360" w:lineRule="auto"/>
        <w:ind w:left="1643" w:right="284"/>
        <w:contextualSpacing/>
        <w:outlineLvl w:val="2"/>
        <w:rPr>
          <w:rFonts w:eastAsia="Calibri"/>
          <w:rtl/>
        </w:rPr>
      </w:pPr>
      <w:r w:rsidRPr="00EE096A">
        <w:rPr>
          <w:rFonts w:eastAsia="Calibri" w:hint="cs"/>
          <w:rtl/>
        </w:rPr>
        <w:t>הפריטים המסופקים לא יהיו</w:t>
      </w:r>
      <w:r w:rsidRPr="00EE096A">
        <w:rPr>
          <w:rFonts w:eastAsia="Calibri"/>
          <w:rtl/>
        </w:rPr>
        <w:t xml:space="preserve"> מודל</w:t>
      </w:r>
      <w:r w:rsidRPr="00EE096A">
        <w:rPr>
          <w:rFonts w:eastAsia="Calibri" w:hint="cs"/>
          <w:rtl/>
        </w:rPr>
        <w:t>ים</w:t>
      </w:r>
      <w:r w:rsidRPr="00EE096A">
        <w:rPr>
          <w:rFonts w:eastAsia="Calibri"/>
          <w:rtl/>
        </w:rPr>
        <w:t xml:space="preserve"> / דג</w:t>
      </w:r>
      <w:r w:rsidRPr="00EE096A">
        <w:rPr>
          <w:rFonts w:eastAsia="Calibri" w:hint="cs"/>
          <w:rtl/>
        </w:rPr>
        <w:t>מי</w:t>
      </w:r>
      <w:r w:rsidRPr="00EE096A">
        <w:rPr>
          <w:rFonts w:eastAsia="Calibri"/>
          <w:rtl/>
        </w:rPr>
        <w:t xml:space="preserve"> ציוד אשר ייצור</w:t>
      </w:r>
      <w:r w:rsidRPr="00EE096A">
        <w:rPr>
          <w:rFonts w:eastAsia="Calibri" w:hint="cs"/>
          <w:rtl/>
        </w:rPr>
        <w:t>ם</w:t>
      </w:r>
      <w:r w:rsidRPr="00EE096A">
        <w:rPr>
          <w:rFonts w:eastAsia="Calibri"/>
          <w:rtl/>
        </w:rPr>
        <w:t xml:space="preserve"> הופסק או עומד להית מופסק במשך תקופת החוזה או שחלקי החילוף עבור</w:t>
      </w:r>
      <w:r w:rsidRPr="00EE096A">
        <w:rPr>
          <w:rFonts w:eastAsia="Calibri" w:hint="cs"/>
          <w:rtl/>
        </w:rPr>
        <w:t>ם</w:t>
      </w:r>
      <w:r w:rsidRPr="00EE096A">
        <w:rPr>
          <w:rFonts w:eastAsia="Calibri"/>
          <w:rtl/>
        </w:rPr>
        <w:t xml:space="preserve"> או תת מכללים בתוכ</w:t>
      </w:r>
      <w:r w:rsidRPr="00EE096A">
        <w:rPr>
          <w:rFonts w:eastAsia="Calibri" w:hint="cs"/>
          <w:rtl/>
        </w:rPr>
        <w:t>ם</w:t>
      </w:r>
      <w:r w:rsidRPr="00EE096A">
        <w:rPr>
          <w:rFonts w:eastAsia="Calibri"/>
          <w:rtl/>
        </w:rPr>
        <w:t xml:space="preserve"> עשויים להיות לא זמינים או שיופסק יצורם במהלך תקופת חיי המערכת </w:t>
      </w:r>
      <w:r w:rsidRPr="00EE096A">
        <w:rPr>
          <w:rFonts w:eastAsia="Calibri" w:hint="cs"/>
          <w:rtl/>
        </w:rPr>
        <w:t>והחוזה</w:t>
      </w:r>
      <w:r w:rsidRPr="00EE096A">
        <w:rPr>
          <w:rFonts w:eastAsia="Calibri"/>
          <w:rtl/>
        </w:rPr>
        <w:t>.</w:t>
      </w:r>
    </w:p>
    <w:p w:rsidR="00EE096A" w:rsidRPr="00EE096A" w:rsidRDefault="00EE096A" w:rsidP="00EE096A">
      <w:pPr>
        <w:spacing w:line="360" w:lineRule="auto"/>
        <w:ind w:left="1643" w:right="284"/>
        <w:contextualSpacing/>
        <w:outlineLvl w:val="2"/>
        <w:rPr>
          <w:rFonts w:eastAsia="Calibri"/>
          <w:rtl/>
        </w:rPr>
      </w:pPr>
      <w:r w:rsidRPr="00EE096A">
        <w:rPr>
          <w:rFonts w:eastAsia="Calibri" w:hint="cs"/>
          <w:rtl/>
        </w:rPr>
        <w:t>הנ"ל מתייחס</w:t>
      </w:r>
      <w:r w:rsidRPr="00EE096A">
        <w:rPr>
          <w:rFonts w:eastAsia="Calibri"/>
          <w:rtl/>
        </w:rPr>
        <w:t xml:space="preserve"> למרכיבי </w:t>
      </w:r>
      <w:r w:rsidRPr="00EE096A">
        <w:rPr>
          <w:rFonts w:eastAsia="Calibri" w:hint="cs"/>
          <w:rtl/>
        </w:rPr>
        <w:t xml:space="preserve">חומרה וגם </w:t>
      </w:r>
      <w:r w:rsidRPr="00EE096A">
        <w:rPr>
          <w:rFonts w:eastAsia="Calibri"/>
          <w:rtl/>
        </w:rPr>
        <w:t>תוכנה בין אם הם נכללים במודול / דגם הציוד הרלבנטי או שהם עומדים</w:t>
      </w:r>
      <w:r w:rsidRPr="00EE096A">
        <w:rPr>
          <w:rFonts w:eastAsia="Calibri" w:hint="cs"/>
          <w:rtl/>
        </w:rPr>
        <w:t xml:space="preserve"> </w:t>
      </w:r>
      <w:r w:rsidRPr="00EE096A">
        <w:rPr>
          <w:rFonts w:eastAsia="Calibri"/>
          <w:rtl/>
        </w:rPr>
        <w:t>בפני עצמם.</w:t>
      </w:r>
    </w:p>
    <w:p w:rsidR="00EE096A" w:rsidRPr="00EE096A" w:rsidRDefault="00EE096A" w:rsidP="00EE096A">
      <w:pPr>
        <w:spacing w:line="360" w:lineRule="auto"/>
        <w:ind w:left="1643" w:right="284"/>
        <w:contextualSpacing/>
        <w:outlineLvl w:val="2"/>
        <w:rPr>
          <w:rFonts w:eastAsia="Calibri"/>
          <w:rtl/>
        </w:rPr>
      </w:pPr>
      <w:r w:rsidRPr="00EE096A">
        <w:rPr>
          <w:rFonts w:eastAsia="Calibri" w:hint="cs"/>
          <w:rtl/>
        </w:rPr>
        <w:t xml:space="preserve">ע"פ דרישת </w:t>
      </w:r>
      <w:r w:rsidR="00F407A0">
        <w:rPr>
          <w:rFonts w:eastAsia="Calibri" w:hint="cs"/>
          <w:rtl/>
        </w:rPr>
        <w:t>המזמין</w:t>
      </w:r>
      <w:r w:rsidRPr="00EE096A">
        <w:rPr>
          <w:rFonts w:eastAsia="Calibri" w:hint="cs"/>
          <w:rtl/>
        </w:rPr>
        <w:t xml:space="preserve"> יידרש ה</w:t>
      </w:r>
      <w:r w:rsidR="003B39CB">
        <w:rPr>
          <w:rFonts w:eastAsia="Calibri" w:hint="cs"/>
          <w:rtl/>
        </w:rPr>
        <w:t>קבלן</w:t>
      </w:r>
      <w:r w:rsidRPr="00EE096A">
        <w:rPr>
          <w:rFonts w:eastAsia="Calibri" w:hint="cs"/>
          <w:rtl/>
        </w:rPr>
        <w:t xml:space="preserve"> להמציא</w:t>
      </w:r>
      <w:r w:rsidRPr="00EE096A">
        <w:rPr>
          <w:rFonts w:eastAsia="Calibri"/>
          <w:rtl/>
        </w:rPr>
        <w:t xml:space="preserve"> אישור כתוב כזה מיצרני ציוד באמצעות מכתב התחייבות שלהם.</w:t>
      </w:r>
    </w:p>
    <w:p w:rsidR="00EE096A" w:rsidRPr="00EE096A" w:rsidRDefault="00EE096A" w:rsidP="00EE096A">
      <w:pPr>
        <w:numPr>
          <w:ilvl w:val="2"/>
          <w:numId w:val="1"/>
        </w:numPr>
        <w:spacing w:line="360" w:lineRule="auto"/>
        <w:ind w:left="1643" w:right="284" w:hanging="923"/>
        <w:contextualSpacing/>
        <w:outlineLvl w:val="2"/>
        <w:rPr>
          <w:rFonts w:eastAsia="Calibri"/>
        </w:rPr>
      </w:pPr>
      <w:r w:rsidRPr="00EE096A">
        <w:rPr>
          <w:rFonts w:eastAsia="Calibri"/>
          <w:rtl/>
        </w:rPr>
        <w:t xml:space="preserve">עבור כל פריט תינתן התחייבות היצרן לתמיכה טכנית לתקופה של </w:t>
      </w:r>
      <w:r w:rsidRPr="00EE096A">
        <w:rPr>
          <w:rFonts w:eastAsia="Calibri" w:hint="cs"/>
          <w:rtl/>
        </w:rPr>
        <w:t>8</w:t>
      </w:r>
      <w:r w:rsidRPr="00EE096A">
        <w:rPr>
          <w:rFonts w:eastAsia="Calibri"/>
          <w:rtl/>
        </w:rPr>
        <w:t xml:space="preserve"> שנים מיום אספקתו (לפחות).</w:t>
      </w:r>
    </w:p>
    <w:p w:rsidR="00EE096A" w:rsidRPr="00EE096A" w:rsidRDefault="00EE096A" w:rsidP="00EE096A">
      <w:pPr>
        <w:spacing w:line="360" w:lineRule="auto"/>
        <w:ind w:left="1643" w:right="284"/>
        <w:contextualSpacing/>
        <w:outlineLvl w:val="2"/>
        <w:rPr>
          <w:rFonts w:eastAsia="Calibri"/>
        </w:rPr>
      </w:pPr>
    </w:p>
    <w:p w:rsidR="00EE096A" w:rsidRPr="00EE096A" w:rsidRDefault="00EE096A" w:rsidP="00EE096A">
      <w:pPr>
        <w:numPr>
          <w:ilvl w:val="2"/>
          <w:numId w:val="1"/>
        </w:numPr>
        <w:spacing w:line="360" w:lineRule="auto"/>
        <w:ind w:left="1643" w:right="284" w:hanging="923"/>
        <w:contextualSpacing/>
        <w:outlineLvl w:val="2"/>
        <w:rPr>
          <w:rFonts w:eastAsia="Calibri"/>
          <w:u w:val="single"/>
        </w:rPr>
      </w:pPr>
      <w:bookmarkStart w:id="97" w:name="_Toc293843678"/>
      <w:r w:rsidRPr="00EE096A">
        <w:rPr>
          <w:rFonts w:eastAsia="Calibri"/>
          <w:u w:val="single"/>
          <w:rtl/>
        </w:rPr>
        <w:t xml:space="preserve">בעלות </w:t>
      </w:r>
      <w:r w:rsidRPr="00EE096A">
        <w:rPr>
          <w:rFonts w:eastAsia="Calibri" w:hint="cs"/>
          <w:u w:val="single"/>
          <w:rtl/>
        </w:rPr>
        <w:t>ע</w:t>
      </w:r>
      <w:r w:rsidRPr="00EE096A">
        <w:rPr>
          <w:rFonts w:eastAsia="Calibri"/>
          <w:u w:val="single"/>
          <w:rtl/>
        </w:rPr>
        <w:t xml:space="preserve">ל הציוד שיותקן </w:t>
      </w:r>
      <w:bookmarkEnd w:id="97"/>
    </w:p>
    <w:p w:rsidR="00EE096A" w:rsidRPr="00EE096A" w:rsidRDefault="00EE096A" w:rsidP="00EE096A">
      <w:pPr>
        <w:spacing w:line="360" w:lineRule="auto"/>
        <w:ind w:left="1643" w:right="284"/>
        <w:contextualSpacing/>
        <w:outlineLvl w:val="2"/>
        <w:rPr>
          <w:rFonts w:eastAsia="Calibri"/>
          <w:rtl/>
        </w:rPr>
      </w:pPr>
      <w:r w:rsidRPr="00EE096A">
        <w:rPr>
          <w:rFonts w:eastAsia="Calibri"/>
          <w:rtl/>
        </w:rPr>
        <w:t>הבעלות על החומרה, תכנה ופרוטוקולים</w:t>
      </w:r>
      <w:r w:rsidRPr="00EE096A">
        <w:rPr>
          <w:rFonts w:eastAsia="Calibri" w:hint="cs"/>
          <w:rtl/>
        </w:rPr>
        <w:t xml:space="preserve"> שיוזמנו </w:t>
      </w:r>
      <w:r w:rsidRPr="00EE096A">
        <w:rPr>
          <w:rFonts w:eastAsia="Calibri"/>
          <w:rtl/>
        </w:rPr>
        <w:t>במסגרת הפרויקטים</w:t>
      </w:r>
      <w:r w:rsidRPr="00EE096A">
        <w:rPr>
          <w:rFonts w:eastAsia="Calibri" w:hint="cs"/>
          <w:rtl/>
        </w:rPr>
        <w:t xml:space="preserve"> על ידי </w:t>
      </w:r>
      <w:r w:rsidR="00F407A0">
        <w:rPr>
          <w:rFonts w:eastAsia="Calibri" w:hint="cs"/>
          <w:rtl/>
        </w:rPr>
        <w:t>המזמין</w:t>
      </w:r>
      <w:r w:rsidRPr="00EE096A">
        <w:rPr>
          <w:rFonts w:eastAsia="Calibri" w:hint="cs"/>
          <w:rtl/>
        </w:rPr>
        <w:t xml:space="preserve"> מה</w:t>
      </w:r>
      <w:r w:rsidR="003B39CB">
        <w:rPr>
          <w:rFonts w:eastAsia="Calibri" w:hint="cs"/>
          <w:rtl/>
        </w:rPr>
        <w:t>קבלן</w:t>
      </w:r>
      <w:r w:rsidRPr="00EE096A">
        <w:rPr>
          <w:rFonts w:eastAsia="Calibri" w:hint="cs"/>
          <w:rtl/>
        </w:rPr>
        <w:t xml:space="preserve"> על פי הסכם זה</w:t>
      </w:r>
      <w:r w:rsidRPr="00EE096A">
        <w:rPr>
          <w:rFonts w:eastAsia="Calibri"/>
          <w:rtl/>
        </w:rPr>
        <w:t xml:space="preserve">, תהיה של </w:t>
      </w:r>
      <w:r w:rsidR="00F407A0">
        <w:rPr>
          <w:rFonts w:eastAsia="Calibri" w:hint="cs"/>
          <w:rtl/>
        </w:rPr>
        <w:t>המזמין</w:t>
      </w:r>
      <w:r w:rsidRPr="00EE096A">
        <w:rPr>
          <w:rFonts w:eastAsia="Calibri"/>
          <w:rtl/>
        </w:rPr>
        <w:t>.</w:t>
      </w:r>
    </w:p>
    <w:p w:rsidR="00EE096A" w:rsidRPr="00EE096A" w:rsidRDefault="00EE096A" w:rsidP="00EE096A">
      <w:pPr>
        <w:spacing w:before="240" w:after="120" w:line="360" w:lineRule="auto"/>
        <w:ind w:left="720"/>
        <w:jc w:val="both"/>
        <w:rPr>
          <w:rFonts w:eastAsia="Calibri"/>
          <w:u w:val="single"/>
          <w:rtl/>
        </w:rPr>
      </w:pPr>
    </w:p>
    <w:p w:rsidR="00EE096A" w:rsidRPr="00EE096A" w:rsidRDefault="00EE096A" w:rsidP="00EE096A">
      <w:pPr>
        <w:numPr>
          <w:ilvl w:val="1"/>
          <w:numId w:val="1"/>
        </w:numPr>
        <w:spacing w:line="360" w:lineRule="auto"/>
        <w:ind w:left="651" w:hanging="709"/>
        <w:contextualSpacing/>
        <w:outlineLvl w:val="1"/>
        <w:rPr>
          <w:rFonts w:eastAsia="Calibri"/>
          <w:u w:val="single"/>
        </w:rPr>
      </w:pPr>
      <w:bookmarkStart w:id="98" w:name="_Toc391225924"/>
      <w:bookmarkStart w:id="99" w:name="_Toc355017981"/>
      <w:r w:rsidRPr="00EE096A">
        <w:rPr>
          <w:rFonts w:eastAsia="Calibri" w:hint="cs"/>
          <w:u w:val="single"/>
          <w:rtl/>
        </w:rPr>
        <w:t>החלפת דגמים</w:t>
      </w:r>
      <w:bookmarkEnd w:id="98"/>
    </w:p>
    <w:p w:rsidR="00EE096A" w:rsidRPr="00EE096A" w:rsidRDefault="00EE096A" w:rsidP="00EE096A">
      <w:pPr>
        <w:numPr>
          <w:ilvl w:val="2"/>
          <w:numId w:val="1"/>
        </w:numPr>
        <w:spacing w:line="360" w:lineRule="auto"/>
        <w:ind w:left="1643" w:right="284" w:hanging="923"/>
        <w:contextualSpacing/>
        <w:outlineLvl w:val="2"/>
        <w:rPr>
          <w:rFonts w:eastAsia="Calibri"/>
        </w:rPr>
      </w:pPr>
      <w:r w:rsidRPr="00EE096A">
        <w:rPr>
          <w:rFonts w:eastAsia="Calibri" w:hint="cs"/>
          <w:rtl/>
        </w:rPr>
        <w:t>למזמין שמורה הזכות לדרוש מה</w:t>
      </w:r>
      <w:r w:rsidR="003B39CB">
        <w:rPr>
          <w:rFonts w:eastAsia="Calibri" w:hint="cs"/>
          <w:rtl/>
        </w:rPr>
        <w:t>קבלן</w:t>
      </w:r>
      <w:r w:rsidRPr="00EE096A">
        <w:rPr>
          <w:rFonts w:eastAsia="Calibri" w:hint="cs"/>
          <w:rtl/>
        </w:rPr>
        <w:t xml:space="preserve"> להחליף פריטים שאושרו, חומרות ותוכנות, לאספקה במקרים הבאים:</w:t>
      </w:r>
    </w:p>
    <w:p w:rsidR="00EE096A" w:rsidRPr="00EE096A" w:rsidRDefault="00EE096A" w:rsidP="00EE096A">
      <w:pPr>
        <w:numPr>
          <w:ilvl w:val="3"/>
          <w:numId w:val="1"/>
        </w:numPr>
        <w:spacing w:line="360" w:lineRule="auto"/>
        <w:ind w:right="-567" w:hanging="85"/>
        <w:contextualSpacing/>
        <w:outlineLvl w:val="2"/>
        <w:rPr>
          <w:rFonts w:eastAsia="Calibri"/>
        </w:rPr>
      </w:pPr>
      <w:r w:rsidRPr="00EE096A">
        <w:rPr>
          <w:rFonts w:eastAsia="Calibri" w:hint="cs"/>
          <w:rtl/>
        </w:rPr>
        <w:t>כאשר היצרן הודיע על הפסקת ייצור פריט מסוים.</w:t>
      </w:r>
    </w:p>
    <w:p w:rsidR="00EE096A" w:rsidRPr="00EE096A" w:rsidRDefault="00EE096A" w:rsidP="00EE096A">
      <w:pPr>
        <w:numPr>
          <w:ilvl w:val="3"/>
          <w:numId w:val="1"/>
        </w:numPr>
        <w:spacing w:line="360" w:lineRule="auto"/>
        <w:ind w:right="-567" w:hanging="85"/>
        <w:contextualSpacing/>
        <w:outlineLvl w:val="2"/>
        <w:rPr>
          <w:rFonts w:eastAsia="Calibri"/>
        </w:rPr>
      </w:pPr>
      <w:r w:rsidRPr="00EE096A">
        <w:rPr>
          <w:rFonts w:eastAsia="Calibri" w:hint="cs"/>
          <w:rtl/>
        </w:rPr>
        <w:t>כאשר היצרן השיק גרסה חדשה או פריט משודרג.</w:t>
      </w:r>
    </w:p>
    <w:p w:rsidR="00EE096A" w:rsidRPr="00EE096A" w:rsidRDefault="00EE096A" w:rsidP="00EE096A">
      <w:pPr>
        <w:spacing w:line="360" w:lineRule="auto"/>
        <w:ind w:left="1728" w:right="-567"/>
        <w:contextualSpacing/>
        <w:outlineLvl w:val="2"/>
        <w:rPr>
          <w:rFonts w:eastAsia="Calibri"/>
          <w:color w:val="FF0000"/>
        </w:rPr>
      </w:pPr>
    </w:p>
    <w:p w:rsidR="00EE096A" w:rsidRPr="00EE096A" w:rsidRDefault="00EE096A" w:rsidP="00EE096A">
      <w:pPr>
        <w:numPr>
          <w:ilvl w:val="2"/>
          <w:numId w:val="1"/>
        </w:numPr>
        <w:spacing w:line="360" w:lineRule="auto"/>
        <w:ind w:left="1643" w:right="284" w:hanging="923"/>
        <w:contextualSpacing/>
        <w:outlineLvl w:val="2"/>
        <w:rPr>
          <w:rFonts w:eastAsia="Calibri"/>
        </w:rPr>
      </w:pPr>
      <w:r w:rsidRPr="00EE096A">
        <w:rPr>
          <w:rFonts w:eastAsia="Calibri" w:hint="cs"/>
          <w:rtl/>
        </w:rPr>
        <w:t>במקרים כדלקמן מחוייב ה</w:t>
      </w:r>
      <w:r w:rsidR="003B39CB">
        <w:rPr>
          <w:rFonts w:eastAsia="Calibri" w:hint="cs"/>
          <w:rtl/>
        </w:rPr>
        <w:t>קבלן</w:t>
      </w:r>
      <w:r w:rsidRPr="00EE096A">
        <w:rPr>
          <w:rFonts w:eastAsia="Calibri" w:hint="cs"/>
          <w:rtl/>
        </w:rPr>
        <w:t xml:space="preserve"> להציג את כל המידע הטכני הרלוונטי במסמכים ובאופן מעשי ולהוכיח עמידה בכל דרישות המפרט המקורי לרבות תמיכה בכל ממשקי התקשורת לתת המערכות הקיימות.</w:t>
      </w:r>
    </w:p>
    <w:p w:rsidR="00EE096A" w:rsidRPr="00EE096A" w:rsidRDefault="00F407A0" w:rsidP="00EE096A">
      <w:pPr>
        <w:numPr>
          <w:ilvl w:val="2"/>
          <w:numId w:val="1"/>
        </w:numPr>
        <w:spacing w:line="360" w:lineRule="auto"/>
        <w:ind w:left="1643" w:right="284" w:hanging="923"/>
        <w:contextualSpacing/>
        <w:outlineLvl w:val="2"/>
        <w:rPr>
          <w:rFonts w:eastAsia="Calibri"/>
        </w:rPr>
      </w:pPr>
      <w:r>
        <w:rPr>
          <w:rFonts w:eastAsia="Calibri" w:hint="cs"/>
          <w:rtl/>
        </w:rPr>
        <w:t>המזמין</w:t>
      </w:r>
      <w:r w:rsidR="00EE096A" w:rsidRPr="00EE096A">
        <w:rPr>
          <w:rFonts w:eastAsia="Calibri" w:hint="cs"/>
          <w:rtl/>
        </w:rPr>
        <w:t xml:space="preserve"> יבחן את המידע הנ"ל ויקבל החלטה באם לאשר או לשלול.</w:t>
      </w:r>
    </w:p>
    <w:p w:rsidR="00EE096A" w:rsidRPr="00EE096A" w:rsidRDefault="00EE096A" w:rsidP="00EE096A">
      <w:pPr>
        <w:numPr>
          <w:ilvl w:val="2"/>
          <w:numId w:val="1"/>
        </w:numPr>
        <w:spacing w:line="360" w:lineRule="auto"/>
        <w:ind w:left="1643" w:right="284" w:hanging="923"/>
        <w:contextualSpacing/>
        <w:outlineLvl w:val="2"/>
        <w:rPr>
          <w:rFonts w:eastAsia="Calibri"/>
        </w:rPr>
      </w:pPr>
      <w:r w:rsidRPr="00EE096A">
        <w:rPr>
          <w:rFonts w:eastAsia="Calibri" w:hint="cs"/>
          <w:rtl/>
        </w:rPr>
        <w:t>במקרה של שלילת פריט מחוייב יהיה ה</w:t>
      </w:r>
      <w:r w:rsidR="003B39CB">
        <w:rPr>
          <w:rFonts w:eastAsia="Calibri" w:hint="cs"/>
          <w:rtl/>
        </w:rPr>
        <w:t>קבלן</w:t>
      </w:r>
      <w:r w:rsidRPr="00EE096A">
        <w:rPr>
          <w:rFonts w:eastAsia="Calibri" w:hint="cs"/>
          <w:rtl/>
        </w:rPr>
        <w:t xml:space="preserve"> להציע פריט חלופי נוסף לבחינה מחודשת וחוזר חלילה עד לאישור סופי של </w:t>
      </w:r>
      <w:r w:rsidR="00F407A0">
        <w:rPr>
          <w:rFonts w:eastAsia="Calibri" w:hint="cs"/>
          <w:rtl/>
        </w:rPr>
        <w:t>המזמין</w:t>
      </w:r>
      <w:r w:rsidRPr="00EE096A">
        <w:rPr>
          <w:rFonts w:eastAsia="Calibri" w:hint="cs"/>
          <w:rtl/>
        </w:rPr>
        <w:t>.</w:t>
      </w:r>
    </w:p>
    <w:p w:rsidR="00EE096A" w:rsidRPr="00EE096A" w:rsidRDefault="00EE096A" w:rsidP="00EE096A">
      <w:pPr>
        <w:numPr>
          <w:ilvl w:val="2"/>
          <w:numId w:val="1"/>
        </w:numPr>
        <w:spacing w:line="360" w:lineRule="auto"/>
        <w:ind w:left="1643" w:right="284" w:hanging="923"/>
        <w:contextualSpacing/>
        <w:outlineLvl w:val="2"/>
        <w:rPr>
          <w:rFonts w:eastAsia="Calibri"/>
        </w:rPr>
      </w:pPr>
      <w:r w:rsidRPr="00EE096A">
        <w:rPr>
          <w:rFonts w:eastAsia="Calibri" w:hint="cs"/>
          <w:rtl/>
        </w:rPr>
        <w:t>למען הסר ספק מובהר בזאת כי על ה</w:t>
      </w:r>
      <w:r w:rsidR="003B39CB">
        <w:rPr>
          <w:rFonts w:eastAsia="Calibri" w:hint="cs"/>
          <w:rtl/>
        </w:rPr>
        <w:t>קבלן</w:t>
      </w:r>
      <w:r w:rsidRPr="00EE096A">
        <w:rPr>
          <w:rFonts w:eastAsia="Calibri" w:hint="cs"/>
          <w:rtl/>
        </w:rPr>
        <w:t xml:space="preserve"> להביא בחשבון שלא תשולם לו כל תוספת בגין החלפת פריט מהסיבות שפורטו לעיל.</w:t>
      </w:r>
    </w:p>
    <w:p w:rsidR="00EE096A" w:rsidRPr="00EE096A" w:rsidRDefault="00EE096A" w:rsidP="00EE096A">
      <w:pPr>
        <w:spacing w:line="360" w:lineRule="auto"/>
        <w:ind w:left="1643" w:right="-567"/>
        <w:contextualSpacing/>
        <w:outlineLvl w:val="2"/>
        <w:rPr>
          <w:rFonts w:eastAsia="Calibri"/>
          <w:color w:val="FF0000"/>
        </w:rPr>
      </w:pPr>
    </w:p>
    <w:bookmarkEnd w:id="99"/>
    <w:p w:rsidR="00EE096A" w:rsidRPr="00EE096A" w:rsidRDefault="00EE096A" w:rsidP="00EE096A">
      <w:pPr>
        <w:spacing w:line="360" w:lineRule="auto"/>
        <w:ind w:left="720"/>
        <w:contextualSpacing/>
        <w:outlineLvl w:val="2"/>
        <w:rPr>
          <w:rFonts w:eastAsia="Calibri"/>
          <w:b/>
          <w:bCs/>
          <w:rtl/>
        </w:rPr>
      </w:pPr>
      <w:r w:rsidRPr="00EE096A">
        <w:rPr>
          <w:rFonts w:eastAsia="Calibri" w:hint="cs"/>
          <w:b/>
          <w:bCs/>
          <w:rtl/>
        </w:rPr>
        <w:t>דרישות המפרט הטכני יכולות לכלול גם הוכחה לתפעול ותחזוקת הפריט אצל מספר לקוחות ולאורך זמן וכוללת את כלל הפריטים למעט מערכת השו"ב.</w:t>
      </w:r>
    </w:p>
    <w:p w:rsidR="00EE096A" w:rsidRPr="00EE096A" w:rsidRDefault="00EE096A" w:rsidP="00EE096A">
      <w:pPr>
        <w:spacing w:line="360" w:lineRule="auto"/>
        <w:ind w:left="720"/>
        <w:contextualSpacing/>
        <w:outlineLvl w:val="2"/>
        <w:rPr>
          <w:rFonts w:eastAsia="Calibri"/>
          <w:b/>
          <w:bCs/>
          <w:rtl/>
        </w:rPr>
      </w:pPr>
      <w:r w:rsidRPr="00EE096A">
        <w:rPr>
          <w:rFonts w:eastAsia="Calibri" w:hint="cs"/>
          <w:b/>
          <w:bCs/>
          <w:rtl/>
        </w:rPr>
        <w:t>על ה</w:t>
      </w:r>
      <w:r w:rsidR="003B39CB">
        <w:rPr>
          <w:rFonts w:eastAsia="Calibri" w:hint="cs"/>
          <w:b/>
          <w:bCs/>
          <w:rtl/>
        </w:rPr>
        <w:t>קבלן</w:t>
      </w:r>
      <w:r w:rsidRPr="00EE096A">
        <w:rPr>
          <w:rFonts w:eastAsia="Calibri" w:hint="cs"/>
          <w:b/>
          <w:bCs/>
          <w:rtl/>
        </w:rPr>
        <w:t xml:space="preserve"> חלה חובת ההוכחה כי תחזוקת המערכת אינה תלויה אך ורק ביכולתו הבלעדית לספק שירות זה וזאת כדי לאפשר המשך תפעול המערכת במקרה של חוסר יכולת מצדו לספק שירותים אלו בתנאים אחרים.</w:t>
      </w:r>
    </w:p>
    <w:p w:rsidR="00EE096A" w:rsidRPr="00EE096A" w:rsidRDefault="00EE096A" w:rsidP="00EE096A">
      <w:pPr>
        <w:spacing w:line="360" w:lineRule="auto"/>
        <w:ind w:left="720"/>
        <w:contextualSpacing/>
        <w:outlineLvl w:val="2"/>
        <w:rPr>
          <w:rFonts w:eastAsia="Calibri"/>
          <w:b/>
          <w:bCs/>
          <w:rtl/>
        </w:rPr>
      </w:pPr>
      <w:r w:rsidRPr="00EE096A">
        <w:rPr>
          <w:rFonts w:eastAsia="Calibri" w:hint="cs"/>
          <w:b/>
          <w:bCs/>
          <w:rtl/>
        </w:rPr>
        <w:t>למען הסר ספק סעיף זה אינו התחייבות כי תחזוקת המערכת תימסר ל</w:t>
      </w:r>
      <w:r w:rsidR="003B39CB">
        <w:rPr>
          <w:rFonts w:eastAsia="Calibri" w:hint="cs"/>
          <w:b/>
          <w:bCs/>
          <w:rtl/>
        </w:rPr>
        <w:t>קבלן</w:t>
      </w:r>
      <w:r w:rsidRPr="00EE096A">
        <w:rPr>
          <w:rFonts w:eastAsia="Calibri" w:hint="cs"/>
          <w:b/>
          <w:bCs/>
          <w:rtl/>
        </w:rPr>
        <w:t xml:space="preserve"> ההצעה הזוכה מעבר לתקופת ההתחייבות המפורטת בסעיפי המכרז.</w:t>
      </w:r>
    </w:p>
    <w:p w:rsidR="00EE096A" w:rsidRPr="00EE096A" w:rsidRDefault="00EE096A" w:rsidP="00EE096A">
      <w:pPr>
        <w:spacing w:line="360" w:lineRule="auto"/>
        <w:ind w:left="720"/>
        <w:contextualSpacing/>
        <w:outlineLvl w:val="2"/>
        <w:rPr>
          <w:rFonts w:eastAsia="Calibri"/>
          <w:b/>
          <w:bCs/>
          <w:rtl/>
        </w:rPr>
      </w:pPr>
      <w:r w:rsidRPr="00EE096A">
        <w:rPr>
          <w:rFonts w:eastAsia="Calibri" w:hint="cs"/>
          <w:b/>
          <w:bCs/>
          <w:rtl/>
        </w:rPr>
        <w:t>דרישה בלתי מתפשרת זו נועדה לשמור על הסטנדרט הקיים לרבות ממשק למערכת השו"ב הקיימת.</w:t>
      </w:r>
    </w:p>
    <w:p w:rsidR="00EE096A" w:rsidRPr="00EE096A" w:rsidRDefault="00EE096A" w:rsidP="00EE096A">
      <w:pPr>
        <w:spacing w:line="360" w:lineRule="auto"/>
        <w:ind w:left="651"/>
        <w:contextualSpacing/>
        <w:outlineLvl w:val="1"/>
        <w:rPr>
          <w:rFonts w:eastAsia="Calibri"/>
          <w:color w:val="FF0000"/>
          <w:u w:val="single"/>
        </w:rPr>
      </w:pPr>
    </w:p>
    <w:p w:rsidR="00EE096A" w:rsidRPr="00EE096A" w:rsidRDefault="00EE096A" w:rsidP="00EE096A">
      <w:pPr>
        <w:numPr>
          <w:ilvl w:val="1"/>
          <w:numId w:val="1"/>
        </w:numPr>
        <w:spacing w:line="360" w:lineRule="auto"/>
        <w:ind w:left="651" w:hanging="709"/>
        <w:contextualSpacing/>
        <w:outlineLvl w:val="1"/>
        <w:rPr>
          <w:rFonts w:eastAsia="Calibri"/>
          <w:u w:val="single"/>
        </w:rPr>
      </w:pPr>
      <w:bookmarkStart w:id="100" w:name="_Toc391225925"/>
      <w:r w:rsidRPr="00EE096A">
        <w:rPr>
          <w:rFonts w:eastAsia="Calibri" w:hint="cs"/>
          <w:u w:val="single"/>
          <w:rtl/>
        </w:rPr>
        <w:t>רכש פריטים חריגים</w:t>
      </w:r>
      <w:bookmarkEnd w:id="100"/>
    </w:p>
    <w:p w:rsidR="00EE096A" w:rsidRPr="00EE096A" w:rsidRDefault="00EE096A" w:rsidP="00EE096A">
      <w:pPr>
        <w:numPr>
          <w:ilvl w:val="2"/>
          <w:numId w:val="1"/>
        </w:numPr>
        <w:spacing w:line="360" w:lineRule="auto"/>
        <w:ind w:left="1643" w:right="284" w:hanging="923"/>
        <w:contextualSpacing/>
        <w:outlineLvl w:val="2"/>
        <w:rPr>
          <w:rFonts w:eastAsia="Calibri"/>
        </w:rPr>
      </w:pPr>
      <w:r w:rsidRPr="00EE096A">
        <w:rPr>
          <w:rFonts w:eastAsia="Calibri" w:hint="cs"/>
          <w:rtl/>
        </w:rPr>
        <w:t xml:space="preserve">במקרים מסוימים, במי מבין הפרויקטים, יבקש </w:t>
      </w:r>
      <w:r w:rsidR="00F407A0">
        <w:rPr>
          <w:rFonts w:eastAsia="Calibri" w:hint="cs"/>
          <w:rtl/>
        </w:rPr>
        <w:t>המזמין</w:t>
      </w:r>
      <w:r w:rsidRPr="00EE096A">
        <w:rPr>
          <w:rFonts w:eastAsia="Calibri" w:hint="cs"/>
          <w:rtl/>
        </w:rPr>
        <w:t xml:space="preserve"> לספק ולהתקין פריטים שאינם מוגדרים בכתב הכמויות. פריטים אילו יוגדרו להלן "חריגים".</w:t>
      </w:r>
    </w:p>
    <w:p w:rsidR="00EE096A" w:rsidRPr="00EE096A" w:rsidRDefault="00EE096A" w:rsidP="00EE096A">
      <w:pPr>
        <w:numPr>
          <w:ilvl w:val="2"/>
          <w:numId w:val="1"/>
        </w:numPr>
        <w:spacing w:line="360" w:lineRule="auto"/>
        <w:ind w:left="1643" w:right="284" w:hanging="923"/>
        <w:contextualSpacing/>
        <w:outlineLvl w:val="2"/>
        <w:rPr>
          <w:rFonts w:eastAsia="Calibri"/>
        </w:rPr>
      </w:pPr>
      <w:r w:rsidRPr="00EE096A">
        <w:rPr>
          <w:rFonts w:eastAsia="Calibri" w:hint="cs"/>
          <w:rtl/>
        </w:rPr>
        <w:t>מדובר על פריטים שהסיכוי שיהיה בהם צורך קטן מאוד. הוחלט לא לצרפם לכתב הכמויות על מנת לא ליצור מצב בו פריטים שיסופקו בכמויות מזעריות או שלא יסופקו כלל, ישפיעו על ההצעה הזוכה.</w:t>
      </w:r>
    </w:p>
    <w:p w:rsidR="00EE096A" w:rsidRPr="00EE096A" w:rsidRDefault="00EE096A" w:rsidP="00EE096A">
      <w:pPr>
        <w:numPr>
          <w:ilvl w:val="2"/>
          <w:numId w:val="1"/>
        </w:numPr>
        <w:spacing w:line="360" w:lineRule="auto"/>
        <w:ind w:left="1502" w:right="-567" w:hanging="851"/>
        <w:contextualSpacing/>
        <w:outlineLvl w:val="2"/>
        <w:rPr>
          <w:rFonts w:eastAsia="Calibri"/>
        </w:rPr>
      </w:pPr>
      <w:r w:rsidRPr="00EE096A">
        <w:rPr>
          <w:rFonts w:eastAsia="Calibri" w:hint="cs"/>
          <w:rtl/>
        </w:rPr>
        <w:t xml:space="preserve">מימוש פריטים חריגים יבוצע בשתי אפשרויות ע"פ החלטת </w:t>
      </w:r>
      <w:r w:rsidR="00F407A0">
        <w:rPr>
          <w:rFonts w:eastAsia="Calibri" w:hint="cs"/>
          <w:rtl/>
        </w:rPr>
        <w:t>המזמין</w:t>
      </w:r>
      <w:r w:rsidRPr="00EE096A">
        <w:rPr>
          <w:rFonts w:eastAsia="Calibri" w:hint="cs"/>
          <w:rtl/>
        </w:rPr>
        <w:t xml:space="preserve"> כדלקמן:</w:t>
      </w:r>
    </w:p>
    <w:p w:rsidR="00EE096A" w:rsidRPr="00EE096A" w:rsidRDefault="00EE096A" w:rsidP="00EE096A">
      <w:pPr>
        <w:numPr>
          <w:ilvl w:val="3"/>
          <w:numId w:val="1"/>
        </w:numPr>
        <w:spacing w:line="360" w:lineRule="auto"/>
        <w:ind w:right="-567" w:hanging="226"/>
        <w:contextualSpacing/>
        <w:outlineLvl w:val="2"/>
        <w:rPr>
          <w:rFonts w:eastAsia="Calibri"/>
          <w:u w:val="single"/>
        </w:rPr>
      </w:pPr>
      <w:r w:rsidRPr="00EE096A">
        <w:rPr>
          <w:rFonts w:eastAsia="Calibri" w:hint="cs"/>
          <w:u w:val="single"/>
          <w:rtl/>
        </w:rPr>
        <w:lastRenderedPageBreak/>
        <w:t>חלופה א' :</w:t>
      </w:r>
    </w:p>
    <w:p w:rsidR="00EE096A" w:rsidRPr="00EE096A" w:rsidRDefault="00F407A0" w:rsidP="00EE096A">
      <w:pPr>
        <w:numPr>
          <w:ilvl w:val="4"/>
          <w:numId w:val="1"/>
        </w:numPr>
        <w:spacing w:line="360" w:lineRule="auto"/>
        <w:ind w:left="4337" w:hanging="1418"/>
        <w:contextualSpacing/>
        <w:outlineLvl w:val="2"/>
        <w:rPr>
          <w:rFonts w:eastAsia="Calibri"/>
        </w:rPr>
      </w:pPr>
      <w:r>
        <w:rPr>
          <w:rFonts w:eastAsia="Calibri" w:hint="cs"/>
          <w:rtl/>
        </w:rPr>
        <w:t>המזמין</w:t>
      </w:r>
      <w:r w:rsidR="00EE096A" w:rsidRPr="00EE096A">
        <w:rPr>
          <w:rFonts w:eastAsia="Calibri" w:hint="cs"/>
          <w:rtl/>
        </w:rPr>
        <w:t xml:space="preserve"> יבחר את הפריט, ינהל את המשא והמתן מול הספק עד קבלת הצעת מחיר שתכלול את האספקה וההתקנה. </w:t>
      </w:r>
    </w:p>
    <w:p w:rsidR="00EE096A" w:rsidRPr="00EE096A" w:rsidRDefault="00EE096A" w:rsidP="00EE096A">
      <w:pPr>
        <w:numPr>
          <w:ilvl w:val="4"/>
          <w:numId w:val="1"/>
        </w:numPr>
        <w:spacing w:line="360" w:lineRule="auto"/>
        <w:ind w:left="4337" w:hanging="1418"/>
        <w:contextualSpacing/>
        <w:outlineLvl w:val="2"/>
        <w:rPr>
          <w:rFonts w:eastAsia="Calibri"/>
        </w:rPr>
      </w:pPr>
      <w:r w:rsidRPr="00EE096A">
        <w:rPr>
          <w:rFonts w:eastAsia="Calibri" w:hint="cs"/>
          <w:rtl/>
        </w:rPr>
        <w:t>ה</w:t>
      </w:r>
      <w:r w:rsidR="003B39CB">
        <w:rPr>
          <w:rFonts w:eastAsia="Calibri" w:hint="cs"/>
          <w:rtl/>
        </w:rPr>
        <w:t>קבלן</w:t>
      </w:r>
      <w:r w:rsidRPr="00EE096A">
        <w:rPr>
          <w:rFonts w:eastAsia="Calibri" w:hint="cs"/>
          <w:rtl/>
        </w:rPr>
        <w:t xml:space="preserve"> יהיה מחוייב לרכוש את הפריט ולהתקינו באמצעות הספק שבחר </w:t>
      </w:r>
      <w:r w:rsidR="00F407A0">
        <w:rPr>
          <w:rFonts w:eastAsia="Calibri" w:hint="cs"/>
          <w:rtl/>
        </w:rPr>
        <w:t>המזמין</w:t>
      </w:r>
      <w:r w:rsidRPr="00EE096A">
        <w:rPr>
          <w:rFonts w:eastAsia="Calibri" w:hint="cs"/>
          <w:rtl/>
        </w:rPr>
        <w:t xml:space="preserve"> וע"פ הצעת המחיר כנ"ל.</w:t>
      </w:r>
    </w:p>
    <w:p w:rsidR="00EE096A" w:rsidRPr="00EE096A" w:rsidRDefault="00EE096A" w:rsidP="00EE096A">
      <w:pPr>
        <w:spacing w:line="360" w:lineRule="auto"/>
        <w:ind w:left="4337" w:right="-567"/>
        <w:contextualSpacing/>
        <w:outlineLvl w:val="2"/>
        <w:rPr>
          <w:rFonts w:eastAsia="Calibri"/>
          <w:color w:val="FF0000"/>
        </w:rPr>
      </w:pPr>
    </w:p>
    <w:p w:rsidR="00EE096A" w:rsidRPr="00EE096A" w:rsidRDefault="00EE096A" w:rsidP="00EE096A">
      <w:pPr>
        <w:numPr>
          <w:ilvl w:val="3"/>
          <w:numId w:val="1"/>
        </w:numPr>
        <w:spacing w:line="360" w:lineRule="auto"/>
        <w:ind w:right="-567" w:hanging="226"/>
        <w:contextualSpacing/>
        <w:outlineLvl w:val="2"/>
        <w:rPr>
          <w:rFonts w:eastAsia="Calibri"/>
          <w:u w:val="single"/>
        </w:rPr>
      </w:pPr>
      <w:r w:rsidRPr="00EE096A">
        <w:rPr>
          <w:rFonts w:eastAsia="Calibri" w:hint="cs"/>
          <w:u w:val="single"/>
          <w:rtl/>
        </w:rPr>
        <w:t>חלופה ב' :</w:t>
      </w:r>
    </w:p>
    <w:p w:rsidR="00EE096A" w:rsidRPr="00EE096A" w:rsidRDefault="00F407A0" w:rsidP="00EE096A">
      <w:pPr>
        <w:numPr>
          <w:ilvl w:val="4"/>
          <w:numId w:val="1"/>
        </w:numPr>
        <w:spacing w:line="360" w:lineRule="auto"/>
        <w:ind w:left="4337" w:hanging="1418"/>
        <w:contextualSpacing/>
        <w:outlineLvl w:val="2"/>
        <w:rPr>
          <w:rFonts w:eastAsia="Calibri"/>
        </w:rPr>
      </w:pPr>
      <w:r>
        <w:rPr>
          <w:rFonts w:eastAsia="Calibri" w:hint="cs"/>
          <w:rtl/>
        </w:rPr>
        <w:t>המזמין</w:t>
      </w:r>
      <w:r w:rsidR="00EE096A" w:rsidRPr="00EE096A">
        <w:rPr>
          <w:rFonts w:eastAsia="Calibri" w:hint="cs"/>
          <w:rtl/>
        </w:rPr>
        <w:t xml:space="preserve"> יבחר את הפריט.</w:t>
      </w:r>
    </w:p>
    <w:p w:rsidR="00EE096A" w:rsidRPr="00EE096A" w:rsidRDefault="00EE096A" w:rsidP="00EE096A">
      <w:pPr>
        <w:numPr>
          <w:ilvl w:val="4"/>
          <w:numId w:val="1"/>
        </w:numPr>
        <w:spacing w:line="360" w:lineRule="auto"/>
        <w:ind w:left="4337" w:hanging="1418"/>
        <w:contextualSpacing/>
        <w:outlineLvl w:val="2"/>
        <w:rPr>
          <w:rFonts w:eastAsia="Calibri"/>
        </w:rPr>
      </w:pPr>
      <w:r w:rsidRPr="00EE096A">
        <w:rPr>
          <w:rFonts w:eastAsia="Calibri" w:hint="cs"/>
          <w:rtl/>
        </w:rPr>
        <w:t>ה</w:t>
      </w:r>
      <w:r w:rsidR="003B39CB">
        <w:rPr>
          <w:rFonts w:eastAsia="Calibri" w:hint="cs"/>
          <w:rtl/>
        </w:rPr>
        <w:t>קבלן</w:t>
      </w:r>
      <w:r w:rsidRPr="00EE096A">
        <w:rPr>
          <w:rFonts w:eastAsia="Calibri" w:hint="cs"/>
          <w:rtl/>
        </w:rPr>
        <w:t xml:space="preserve"> ינהל את המשא והמתן מול הספק עד קבלת הצעת מחיר שתכלול את האספקה וההתקנה. </w:t>
      </w:r>
    </w:p>
    <w:p w:rsidR="00EE096A" w:rsidRPr="00EE096A" w:rsidRDefault="00EE096A" w:rsidP="00EE096A">
      <w:pPr>
        <w:spacing w:line="360" w:lineRule="auto"/>
        <w:ind w:left="4337" w:right="-567"/>
        <w:contextualSpacing/>
        <w:outlineLvl w:val="2"/>
        <w:rPr>
          <w:rFonts w:eastAsia="Calibri"/>
          <w:color w:val="FF0000"/>
          <w:rtl/>
        </w:rPr>
      </w:pPr>
    </w:p>
    <w:p w:rsidR="00EE096A" w:rsidRPr="00EE096A" w:rsidRDefault="00EE096A" w:rsidP="00EE096A">
      <w:pPr>
        <w:spacing w:line="360" w:lineRule="auto"/>
        <w:ind w:left="4337" w:right="-567"/>
        <w:contextualSpacing/>
        <w:outlineLvl w:val="2"/>
        <w:rPr>
          <w:rFonts w:eastAsia="Calibri"/>
          <w:color w:val="FF0000"/>
          <w:rtl/>
        </w:rPr>
      </w:pPr>
    </w:p>
    <w:p w:rsidR="00EE096A" w:rsidRPr="00EE096A" w:rsidRDefault="00EE096A" w:rsidP="00EE096A">
      <w:pPr>
        <w:numPr>
          <w:ilvl w:val="2"/>
          <w:numId w:val="1"/>
        </w:numPr>
        <w:spacing w:line="360" w:lineRule="auto"/>
        <w:ind w:left="1643" w:right="284" w:hanging="923"/>
        <w:contextualSpacing/>
        <w:outlineLvl w:val="2"/>
        <w:rPr>
          <w:rFonts w:eastAsia="Calibri"/>
        </w:rPr>
      </w:pPr>
      <w:r w:rsidRPr="00EE096A">
        <w:rPr>
          <w:rFonts w:eastAsia="Calibri" w:hint="cs"/>
          <w:rtl/>
        </w:rPr>
        <w:t>בשתי החלופות הנ"ל, תשולם ל</w:t>
      </w:r>
      <w:r w:rsidR="003B39CB">
        <w:rPr>
          <w:rFonts w:eastAsia="Calibri" w:hint="cs"/>
          <w:rtl/>
        </w:rPr>
        <w:t>קבלן</w:t>
      </w:r>
      <w:r w:rsidRPr="00EE096A">
        <w:rPr>
          <w:rFonts w:eastAsia="Calibri" w:hint="cs"/>
          <w:rtl/>
        </w:rPr>
        <w:t xml:space="preserve"> עמלת רווח קבלני בשיעור 10% מהעלות הכוללת ע"פ הצעת המחיר כנ"ל.</w:t>
      </w:r>
    </w:p>
    <w:p w:rsidR="00EE096A" w:rsidRPr="00EE096A" w:rsidRDefault="00EE096A" w:rsidP="00EE096A">
      <w:pPr>
        <w:numPr>
          <w:ilvl w:val="2"/>
          <w:numId w:val="1"/>
        </w:numPr>
        <w:spacing w:line="360" w:lineRule="auto"/>
        <w:ind w:left="1643" w:right="284" w:hanging="923"/>
        <w:contextualSpacing/>
        <w:outlineLvl w:val="2"/>
        <w:rPr>
          <w:rFonts w:eastAsia="Calibri"/>
        </w:rPr>
      </w:pPr>
      <w:r w:rsidRPr="00EE096A">
        <w:rPr>
          <w:rFonts w:eastAsia="Calibri" w:hint="cs"/>
          <w:rtl/>
        </w:rPr>
        <w:t>כמו כן העדיפות ל "פריט חריג " תהיה לפריט שיכולתו הוכחה במספר אתרים ומול מספר מזמינים, כאשר רמת התאימות שלו מול המערכת הקיימת הינה מדד מוביל.</w:t>
      </w:r>
    </w:p>
    <w:p w:rsidR="00EE096A" w:rsidRPr="00EE096A" w:rsidRDefault="00EE096A" w:rsidP="00EE096A">
      <w:pPr>
        <w:spacing w:line="360" w:lineRule="auto"/>
        <w:ind w:left="1643" w:right="284"/>
        <w:contextualSpacing/>
        <w:outlineLvl w:val="2"/>
        <w:rPr>
          <w:rFonts w:eastAsia="Calibri"/>
        </w:rPr>
      </w:pPr>
    </w:p>
    <w:p w:rsidR="00EE096A" w:rsidRPr="00EE096A" w:rsidRDefault="00EE096A" w:rsidP="00EE096A">
      <w:pPr>
        <w:numPr>
          <w:ilvl w:val="1"/>
          <w:numId w:val="1"/>
        </w:numPr>
        <w:spacing w:line="360" w:lineRule="auto"/>
        <w:ind w:left="651" w:hanging="709"/>
        <w:contextualSpacing/>
        <w:outlineLvl w:val="1"/>
        <w:rPr>
          <w:rFonts w:eastAsia="Calibri"/>
          <w:u w:val="single"/>
          <w:rtl/>
        </w:rPr>
      </w:pPr>
      <w:bookmarkStart w:id="101" w:name="_Toc293843684"/>
      <w:bookmarkStart w:id="102" w:name="_Toc391225926"/>
      <w:r w:rsidRPr="00EE096A">
        <w:rPr>
          <w:rFonts w:eastAsia="Calibri"/>
          <w:u w:val="single"/>
          <w:rtl/>
        </w:rPr>
        <w:t>אחריות כוללת</w:t>
      </w:r>
      <w:bookmarkEnd w:id="101"/>
      <w:bookmarkEnd w:id="102"/>
    </w:p>
    <w:p w:rsidR="00EE096A" w:rsidRPr="00EE096A" w:rsidRDefault="00EE096A" w:rsidP="00EE096A">
      <w:pPr>
        <w:numPr>
          <w:ilvl w:val="2"/>
          <w:numId w:val="1"/>
        </w:numPr>
        <w:spacing w:line="360" w:lineRule="auto"/>
        <w:ind w:left="1643" w:right="284" w:hanging="923"/>
        <w:contextualSpacing/>
        <w:outlineLvl w:val="2"/>
        <w:rPr>
          <w:rFonts w:eastAsia="Calibri"/>
          <w:rtl/>
        </w:rPr>
      </w:pPr>
      <w:r w:rsidRPr="00EE096A">
        <w:rPr>
          <w:rFonts w:eastAsia="Calibri" w:hint="cs"/>
          <w:rtl/>
        </w:rPr>
        <w:t>ל</w:t>
      </w:r>
      <w:r w:rsidR="003B39CB">
        <w:rPr>
          <w:rFonts w:eastAsia="Calibri" w:hint="cs"/>
          <w:rtl/>
        </w:rPr>
        <w:t>קבלן</w:t>
      </w:r>
      <w:r w:rsidRPr="00EE096A">
        <w:rPr>
          <w:rFonts w:eastAsia="Calibri" w:hint="cs"/>
          <w:rtl/>
        </w:rPr>
        <w:t xml:space="preserve"> הזוכה</w:t>
      </w:r>
      <w:r w:rsidRPr="00EE096A">
        <w:rPr>
          <w:rFonts w:eastAsia="Calibri"/>
          <w:rtl/>
        </w:rPr>
        <w:t xml:space="preserve"> אחריות כוללת לביצוע הצעתו ובכלל זה גם לעבודתם של כל קבלני המשנה וכל גורם אחר מטעמו. </w:t>
      </w:r>
    </w:p>
    <w:p w:rsidR="00EE096A" w:rsidRPr="00EE096A" w:rsidRDefault="00EE096A" w:rsidP="00EE096A">
      <w:pPr>
        <w:numPr>
          <w:ilvl w:val="2"/>
          <w:numId w:val="1"/>
        </w:numPr>
        <w:spacing w:line="360" w:lineRule="auto"/>
        <w:ind w:left="1643" w:right="284" w:hanging="923"/>
        <w:contextualSpacing/>
        <w:outlineLvl w:val="2"/>
        <w:rPr>
          <w:rFonts w:eastAsia="Calibri"/>
          <w:rtl/>
        </w:rPr>
      </w:pPr>
      <w:r w:rsidRPr="00EE096A">
        <w:rPr>
          <w:rFonts w:eastAsia="Calibri"/>
          <w:rtl/>
        </w:rPr>
        <w:t>ה</w:t>
      </w:r>
      <w:r w:rsidR="003B39CB">
        <w:rPr>
          <w:rFonts w:eastAsia="Calibri" w:hint="cs"/>
          <w:rtl/>
        </w:rPr>
        <w:t>קבלן</w:t>
      </w:r>
      <w:r w:rsidRPr="00EE096A">
        <w:rPr>
          <w:rFonts w:eastAsia="Calibri"/>
          <w:rtl/>
        </w:rPr>
        <w:t xml:space="preserve"> יצטייד, יתקין, יבדוק, יתחזק, ישדרג ויבצע את מכלול הפעולות הנדרשות על מנת שהמערכת שיקים והשירות שיספק יהיו אינטגרטיביים, מלאים, רציפים, תקינים ושלמים.</w:t>
      </w:r>
    </w:p>
    <w:p w:rsidR="00EE096A" w:rsidRPr="00EE096A" w:rsidRDefault="00EE096A" w:rsidP="00EE096A">
      <w:pPr>
        <w:spacing w:line="360" w:lineRule="auto"/>
        <w:ind w:left="-58" w:right="284"/>
        <w:contextualSpacing/>
        <w:outlineLvl w:val="0"/>
        <w:rPr>
          <w:rFonts w:eastAsia="Calibri"/>
          <w:b/>
          <w:bCs/>
          <w:color w:val="FF0000"/>
          <w:sz w:val="28"/>
          <w:szCs w:val="28"/>
          <w:u w:val="single"/>
        </w:rPr>
      </w:pPr>
    </w:p>
    <w:p w:rsidR="00EE096A" w:rsidRPr="00EE096A" w:rsidRDefault="00EE096A" w:rsidP="00EE096A">
      <w:pPr>
        <w:numPr>
          <w:ilvl w:val="1"/>
          <w:numId w:val="1"/>
        </w:numPr>
        <w:spacing w:line="360" w:lineRule="auto"/>
        <w:ind w:left="651" w:hanging="709"/>
        <w:contextualSpacing/>
        <w:outlineLvl w:val="1"/>
        <w:rPr>
          <w:rFonts w:eastAsia="Calibri"/>
          <w:u w:val="single"/>
          <w:rtl/>
        </w:rPr>
      </w:pPr>
      <w:bookmarkStart w:id="103" w:name="_Toc391225927"/>
      <w:r w:rsidRPr="00EE096A">
        <w:rPr>
          <w:rFonts w:eastAsia="Calibri" w:hint="cs"/>
          <w:u w:val="single"/>
          <w:rtl/>
        </w:rPr>
        <w:t>בחירת זוכה</w:t>
      </w:r>
      <w:bookmarkEnd w:id="103"/>
    </w:p>
    <w:p w:rsidR="00EE096A" w:rsidRPr="00EE096A" w:rsidRDefault="00F407A0" w:rsidP="00EE096A">
      <w:pPr>
        <w:numPr>
          <w:ilvl w:val="2"/>
          <w:numId w:val="1"/>
        </w:numPr>
        <w:spacing w:line="360" w:lineRule="auto"/>
        <w:ind w:left="1643" w:right="284" w:hanging="923"/>
        <w:contextualSpacing/>
        <w:outlineLvl w:val="2"/>
        <w:rPr>
          <w:rFonts w:eastAsia="Calibri"/>
        </w:rPr>
      </w:pPr>
      <w:r>
        <w:rPr>
          <w:rFonts w:eastAsia="Calibri" w:hint="cs"/>
          <w:rtl/>
        </w:rPr>
        <w:t>המזמין</w:t>
      </w:r>
      <w:r w:rsidR="00EE096A" w:rsidRPr="00EE096A">
        <w:rPr>
          <w:rFonts w:eastAsia="Calibri" w:hint="cs"/>
          <w:rtl/>
        </w:rPr>
        <w:t xml:space="preserve"> שומר לעצמו את הזכות לבחור ב</w:t>
      </w:r>
      <w:r w:rsidR="003B39CB">
        <w:rPr>
          <w:rFonts w:eastAsia="Calibri" w:hint="cs"/>
          <w:rtl/>
        </w:rPr>
        <w:t>קבלן</w:t>
      </w:r>
      <w:r w:rsidR="00EE096A" w:rsidRPr="00EE096A">
        <w:rPr>
          <w:rFonts w:eastAsia="Calibri" w:hint="cs"/>
          <w:rtl/>
        </w:rPr>
        <w:t xml:space="preserve"> הזוכה ע"פ שיקוליו באופן חד צדדי ללא מתן כל הסבר ונימוק להחלטתו</w:t>
      </w:r>
      <w:r w:rsidR="00EE096A" w:rsidRPr="00EE096A">
        <w:rPr>
          <w:rFonts w:eastAsia="Calibri"/>
          <w:rtl/>
        </w:rPr>
        <w:t>.</w:t>
      </w:r>
    </w:p>
    <w:p w:rsidR="00EE096A" w:rsidRPr="00EE096A" w:rsidRDefault="00EE096A" w:rsidP="00EE096A">
      <w:pPr>
        <w:numPr>
          <w:ilvl w:val="2"/>
          <w:numId w:val="1"/>
        </w:numPr>
        <w:spacing w:line="360" w:lineRule="auto"/>
        <w:ind w:left="1643" w:right="284" w:hanging="923"/>
        <w:contextualSpacing/>
        <w:outlineLvl w:val="2"/>
        <w:rPr>
          <w:rFonts w:eastAsia="Calibri"/>
        </w:rPr>
      </w:pPr>
      <w:r w:rsidRPr="00EE096A">
        <w:rPr>
          <w:rFonts w:eastAsia="Calibri" w:hint="cs"/>
          <w:rtl/>
        </w:rPr>
        <w:t xml:space="preserve">בעיקרון, יעדיף </w:t>
      </w:r>
      <w:r w:rsidR="00F407A0">
        <w:rPr>
          <w:rFonts w:eastAsia="Calibri" w:hint="cs"/>
          <w:rtl/>
        </w:rPr>
        <w:t>המזמין</w:t>
      </w:r>
      <w:r w:rsidRPr="00EE096A">
        <w:rPr>
          <w:rFonts w:eastAsia="Calibri" w:hint="cs"/>
          <w:rtl/>
        </w:rPr>
        <w:t xml:space="preserve"> את ההצעה הזולה ביותר העומדת בכל דרישות המפרטים הטכניים.</w:t>
      </w:r>
    </w:p>
    <w:p w:rsidR="00EE096A" w:rsidRPr="00EE096A" w:rsidRDefault="00F407A0" w:rsidP="00EE096A">
      <w:pPr>
        <w:numPr>
          <w:ilvl w:val="2"/>
          <w:numId w:val="1"/>
        </w:numPr>
        <w:spacing w:line="360" w:lineRule="auto"/>
        <w:ind w:left="1643" w:right="284" w:hanging="923"/>
        <w:contextualSpacing/>
        <w:outlineLvl w:val="2"/>
        <w:rPr>
          <w:rFonts w:eastAsia="Calibri"/>
        </w:rPr>
      </w:pPr>
      <w:r>
        <w:rPr>
          <w:rFonts w:eastAsia="Calibri" w:hint="cs"/>
          <w:rtl/>
        </w:rPr>
        <w:t>המזמין</w:t>
      </w:r>
      <w:r w:rsidR="00EE096A" w:rsidRPr="00EE096A">
        <w:rPr>
          <w:rFonts w:eastAsia="Calibri" w:hint="cs"/>
          <w:rtl/>
        </w:rPr>
        <w:t xml:space="preserve"> שומר לעצמו את הזכות לנהל משא ומתן עם כל </w:t>
      </w:r>
      <w:r w:rsidR="00325C52" w:rsidRPr="00EE096A">
        <w:rPr>
          <w:rFonts w:eastAsia="Calibri" w:hint="cs"/>
          <w:rtl/>
        </w:rPr>
        <w:t>ה</w:t>
      </w:r>
      <w:r w:rsidR="00325C52">
        <w:rPr>
          <w:rFonts w:eastAsia="Calibri" w:hint="cs"/>
          <w:rtl/>
        </w:rPr>
        <w:t>קבלן</w:t>
      </w:r>
      <w:r w:rsidR="00EE096A" w:rsidRPr="00EE096A">
        <w:rPr>
          <w:rFonts w:eastAsia="Calibri" w:hint="cs"/>
          <w:rtl/>
        </w:rPr>
        <w:t xml:space="preserve"> לאחר הגשת הצעתם.</w:t>
      </w:r>
    </w:p>
    <w:p w:rsidR="00EE096A" w:rsidRPr="00EE096A" w:rsidRDefault="00EE096A" w:rsidP="00EE096A">
      <w:pPr>
        <w:bidi w:val="0"/>
        <w:rPr>
          <w:rFonts w:eastAsia="Calibri"/>
        </w:rPr>
      </w:pPr>
      <w:r w:rsidRPr="00EE096A">
        <w:rPr>
          <w:rFonts w:eastAsia="Calibri"/>
          <w:rtl/>
        </w:rPr>
        <w:br w:type="page"/>
      </w:r>
    </w:p>
    <w:p w:rsidR="00EE096A" w:rsidRPr="00EE096A" w:rsidRDefault="00EE096A" w:rsidP="00EE096A">
      <w:pPr>
        <w:spacing w:line="360" w:lineRule="auto"/>
        <w:ind w:left="1643" w:right="284"/>
        <w:contextualSpacing/>
        <w:outlineLvl w:val="2"/>
        <w:rPr>
          <w:rFonts w:eastAsia="Calibri"/>
          <w:rtl/>
        </w:rPr>
      </w:pPr>
      <w:r w:rsidRPr="00EE096A">
        <w:rPr>
          <w:rFonts w:eastAsia="Calibri"/>
          <w:rtl/>
        </w:rPr>
        <w:lastRenderedPageBreak/>
        <w:t xml:space="preserve"> </w:t>
      </w:r>
    </w:p>
    <w:p w:rsidR="00EE096A" w:rsidRPr="00EE096A" w:rsidRDefault="00EE096A" w:rsidP="00EE096A">
      <w:pPr>
        <w:numPr>
          <w:ilvl w:val="0"/>
          <w:numId w:val="1"/>
        </w:numPr>
        <w:spacing w:line="360" w:lineRule="auto"/>
        <w:ind w:left="-58" w:hanging="567"/>
        <w:contextualSpacing/>
        <w:outlineLvl w:val="0"/>
        <w:rPr>
          <w:rFonts w:eastAsia="Calibri"/>
          <w:color w:val="0070C0"/>
          <w:sz w:val="28"/>
          <w:szCs w:val="28"/>
          <w:u w:val="single"/>
        </w:rPr>
      </w:pPr>
      <w:bookmarkStart w:id="104" w:name="_Toc388539943"/>
      <w:bookmarkStart w:id="105" w:name="_Toc391225928"/>
      <w:r w:rsidRPr="00EE096A">
        <w:rPr>
          <w:rFonts w:eastAsia="Calibri" w:hint="cs"/>
          <w:color w:val="0070C0"/>
          <w:sz w:val="28"/>
          <w:szCs w:val="28"/>
          <w:u w:val="single"/>
          <w:rtl/>
        </w:rPr>
        <w:t>שילוט וסימון</w:t>
      </w:r>
      <w:bookmarkEnd w:id="104"/>
      <w:bookmarkEnd w:id="105"/>
    </w:p>
    <w:p w:rsidR="00EE096A" w:rsidRPr="00EE096A" w:rsidRDefault="00EE096A" w:rsidP="00EE096A">
      <w:pPr>
        <w:spacing w:line="360" w:lineRule="auto"/>
        <w:ind w:left="-58"/>
        <w:contextualSpacing/>
        <w:outlineLvl w:val="0"/>
        <w:rPr>
          <w:rFonts w:eastAsia="Calibri"/>
          <w:b/>
          <w:bCs/>
          <w:color w:val="FF0000"/>
          <w:sz w:val="28"/>
          <w:szCs w:val="28"/>
          <w:u w:val="single"/>
          <w:rtl/>
        </w:rPr>
      </w:pPr>
    </w:p>
    <w:p w:rsidR="00EE096A" w:rsidRPr="00EE096A" w:rsidRDefault="00EE096A" w:rsidP="00EE096A">
      <w:pPr>
        <w:numPr>
          <w:ilvl w:val="1"/>
          <w:numId w:val="1"/>
        </w:numPr>
        <w:spacing w:line="360" w:lineRule="auto"/>
        <w:ind w:left="651" w:hanging="709"/>
        <w:contextualSpacing/>
        <w:rPr>
          <w:rFonts w:eastAsia="Calibri"/>
        </w:rPr>
      </w:pPr>
      <w:bookmarkStart w:id="106" w:name="_Toc138041698"/>
      <w:r w:rsidRPr="00EE096A">
        <w:rPr>
          <w:rFonts w:eastAsia="Calibri"/>
          <w:rtl/>
        </w:rPr>
        <w:t>ציוד שאינו מותקן – יימסר באריזתו המקורית.</w:t>
      </w:r>
      <w:bookmarkEnd w:id="106"/>
    </w:p>
    <w:p w:rsidR="00EE096A" w:rsidRPr="00EE096A" w:rsidRDefault="00EE096A" w:rsidP="00EE096A">
      <w:pPr>
        <w:numPr>
          <w:ilvl w:val="1"/>
          <w:numId w:val="1"/>
        </w:numPr>
        <w:spacing w:line="360" w:lineRule="auto"/>
        <w:ind w:left="651" w:hanging="709"/>
        <w:contextualSpacing/>
        <w:rPr>
          <w:rFonts w:eastAsia="Calibri"/>
          <w:rtl/>
        </w:rPr>
      </w:pPr>
      <w:bookmarkStart w:id="107" w:name="_Toc138041699"/>
      <w:r w:rsidRPr="00EE096A">
        <w:rPr>
          <w:rFonts w:eastAsia="Calibri"/>
          <w:rtl/>
        </w:rPr>
        <w:t xml:space="preserve">הכיתוב על מדבקות האריזות הלא מקוריות יהיה ברור ואחיד לכל </w:t>
      </w:r>
      <w:r w:rsidRPr="00EE096A">
        <w:rPr>
          <w:rFonts w:eastAsia="Calibri" w:hint="cs"/>
          <w:rtl/>
        </w:rPr>
        <w:t xml:space="preserve">פריטי </w:t>
      </w:r>
      <w:r w:rsidRPr="00EE096A">
        <w:rPr>
          <w:rFonts w:eastAsia="Calibri"/>
          <w:rtl/>
        </w:rPr>
        <w:t>הציוד.</w:t>
      </w:r>
      <w:bookmarkEnd w:id="107"/>
    </w:p>
    <w:p w:rsidR="00EE096A" w:rsidRPr="00EE096A" w:rsidRDefault="00EE096A" w:rsidP="00EE096A">
      <w:pPr>
        <w:numPr>
          <w:ilvl w:val="1"/>
          <w:numId w:val="1"/>
        </w:numPr>
        <w:spacing w:line="360" w:lineRule="auto"/>
        <w:ind w:left="651" w:hanging="709"/>
        <w:contextualSpacing/>
        <w:rPr>
          <w:rFonts w:eastAsia="Calibri"/>
          <w:u w:val="single"/>
        </w:rPr>
      </w:pPr>
      <w:bookmarkStart w:id="108" w:name="_Toc138041700"/>
      <w:r w:rsidRPr="00EE096A">
        <w:rPr>
          <w:rFonts w:eastAsia="Calibri"/>
          <w:u w:val="single"/>
          <w:rtl/>
        </w:rPr>
        <w:t>כל הציוד המותקן ישולט ב</w:t>
      </w:r>
      <w:r w:rsidRPr="00EE096A">
        <w:rPr>
          <w:rFonts w:eastAsia="Calibri" w:hint="cs"/>
          <w:u w:val="single"/>
          <w:rtl/>
        </w:rPr>
        <w:t>עברית</w:t>
      </w:r>
      <w:r w:rsidRPr="00EE096A">
        <w:rPr>
          <w:rFonts w:eastAsia="Calibri"/>
          <w:u w:val="single"/>
          <w:rtl/>
        </w:rPr>
        <w:t xml:space="preserve"> באמצעות לוחיות ותוויות לסימון שיכללו את נתונים הבאים:</w:t>
      </w:r>
      <w:bookmarkEnd w:id="108"/>
    </w:p>
    <w:p w:rsidR="00EE096A" w:rsidRPr="00EE096A" w:rsidRDefault="00EE096A" w:rsidP="00EE096A">
      <w:pPr>
        <w:numPr>
          <w:ilvl w:val="2"/>
          <w:numId w:val="1"/>
        </w:numPr>
        <w:spacing w:line="360" w:lineRule="auto"/>
        <w:ind w:left="1643" w:right="-567" w:hanging="923"/>
        <w:contextualSpacing/>
        <w:rPr>
          <w:rFonts w:eastAsia="Calibri"/>
        </w:rPr>
      </w:pPr>
      <w:r w:rsidRPr="00EE096A">
        <w:rPr>
          <w:rFonts w:eastAsia="Calibri"/>
          <w:rtl/>
        </w:rPr>
        <w:t>סוג הפריט.</w:t>
      </w:r>
    </w:p>
    <w:p w:rsidR="00EE096A" w:rsidRPr="00EE096A" w:rsidRDefault="00EE096A" w:rsidP="00EE096A">
      <w:pPr>
        <w:numPr>
          <w:ilvl w:val="2"/>
          <w:numId w:val="1"/>
        </w:numPr>
        <w:spacing w:line="360" w:lineRule="auto"/>
        <w:ind w:left="1643" w:right="-567" w:hanging="923"/>
        <w:contextualSpacing/>
        <w:rPr>
          <w:rFonts w:eastAsia="Calibri"/>
        </w:rPr>
      </w:pPr>
      <w:r w:rsidRPr="00EE096A">
        <w:rPr>
          <w:rFonts w:eastAsia="Calibri"/>
          <w:rtl/>
        </w:rPr>
        <w:t>תפקיד במערכת כולל מס' סידורי.</w:t>
      </w:r>
    </w:p>
    <w:p w:rsidR="00EE096A" w:rsidRPr="00EE096A" w:rsidRDefault="00EE096A" w:rsidP="00EE096A">
      <w:pPr>
        <w:numPr>
          <w:ilvl w:val="2"/>
          <w:numId w:val="1"/>
        </w:numPr>
        <w:spacing w:line="360" w:lineRule="auto"/>
        <w:ind w:left="1643" w:right="-567" w:hanging="923"/>
        <w:contextualSpacing/>
        <w:rPr>
          <w:rFonts w:eastAsia="Calibri"/>
        </w:rPr>
      </w:pPr>
      <w:r w:rsidRPr="00EE096A">
        <w:rPr>
          <w:rFonts w:eastAsia="Calibri"/>
          <w:rtl/>
        </w:rPr>
        <w:t>דגם הפריט.</w:t>
      </w:r>
    </w:p>
    <w:p w:rsidR="00EE096A" w:rsidRPr="00EE096A" w:rsidRDefault="00EE096A" w:rsidP="00EE096A">
      <w:pPr>
        <w:tabs>
          <w:tab w:val="num" w:pos="1653"/>
          <w:tab w:val="num" w:pos="2553"/>
        </w:tabs>
        <w:spacing w:before="240" w:after="120" w:line="360" w:lineRule="auto"/>
        <w:ind w:left="570"/>
        <w:jc w:val="both"/>
        <w:rPr>
          <w:rFonts w:eastAsia="Calibri"/>
          <w:color w:val="FF0000"/>
        </w:rPr>
      </w:pPr>
    </w:p>
    <w:p w:rsidR="00EE096A" w:rsidRPr="00EE096A" w:rsidRDefault="00EE096A" w:rsidP="00EE096A">
      <w:pPr>
        <w:numPr>
          <w:ilvl w:val="1"/>
          <w:numId w:val="1"/>
        </w:numPr>
        <w:spacing w:line="360" w:lineRule="auto"/>
        <w:ind w:left="651" w:hanging="709"/>
        <w:contextualSpacing/>
        <w:rPr>
          <w:rFonts w:eastAsia="Calibri"/>
        </w:rPr>
      </w:pPr>
      <w:bookmarkStart w:id="109" w:name="_Toc138041701"/>
      <w:r w:rsidRPr="00EE096A">
        <w:rPr>
          <w:rFonts w:eastAsia="Calibri"/>
          <w:rtl/>
        </w:rPr>
        <w:t>הכבלים במערכת יסומנו בתוויות שיגדירו את סוג האות העובר בכבל ואת כיוונו (כניסה/יציאה).</w:t>
      </w:r>
      <w:bookmarkEnd w:id="109"/>
    </w:p>
    <w:p w:rsidR="00EE096A" w:rsidRPr="00EE096A" w:rsidRDefault="00EE096A" w:rsidP="00EE096A">
      <w:pPr>
        <w:numPr>
          <w:ilvl w:val="1"/>
          <w:numId w:val="1"/>
        </w:numPr>
        <w:spacing w:line="360" w:lineRule="auto"/>
        <w:ind w:left="651" w:hanging="709"/>
        <w:contextualSpacing/>
        <w:rPr>
          <w:rFonts w:eastAsia="Calibri"/>
        </w:rPr>
      </w:pPr>
      <w:r w:rsidRPr="00EE096A">
        <w:rPr>
          <w:rFonts w:eastAsia="Calibri" w:hint="cs"/>
          <w:rtl/>
        </w:rPr>
        <w:t>הכבלים ישולטו בשני קצותיהם.</w:t>
      </w:r>
    </w:p>
    <w:p w:rsidR="00EE096A" w:rsidRPr="00EE096A" w:rsidRDefault="00EE096A" w:rsidP="00EE096A">
      <w:pPr>
        <w:numPr>
          <w:ilvl w:val="1"/>
          <w:numId w:val="1"/>
        </w:numPr>
        <w:spacing w:line="360" w:lineRule="auto"/>
        <w:ind w:left="651" w:hanging="709"/>
        <w:contextualSpacing/>
        <w:rPr>
          <w:rFonts w:eastAsia="Calibri"/>
        </w:rPr>
      </w:pPr>
      <w:bookmarkStart w:id="110" w:name="_Toc138041702"/>
      <w:r w:rsidRPr="00EE096A">
        <w:rPr>
          <w:rFonts w:eastAsia="Calibri"/>
          <w:rtl/>
        </w:rPr>
        <w:t>עמדות</w:t>
      </w:r>
      <w:r w:rsidRPr="00EE096A">
        <w:rPr>
          <w:rFonts w:eastAsia="Calibri" w:hint="cs"/>
          <w:rtl/>
        </w:rPr>
        <w:t>, לחצנים, פאנל ניתוב, פסי חיבורים</w:t>
      </w:r>
      <w:r w:rsidRPr="00EE096A">
        <w:rPr>
          <w:rFonts w:eastAsia="Calibri"/>
          <w:rtl/>
        </w:rPr>
        <w:t xml:space="preserve"> ואביזרי ההפעלה ישולטו באופן בולט.</w:t>
      </w:r>
      <w:bookmarkEnd w:id="110"/>
    </w:p>
    <w:p w:rsidR="00EE096A" w:rsidRPr="00EE096A" w:rsidRDefault="00EE096A" w:rsidP="00EE096A">
      <w:pPr>
        <w:numPr>
          <w:ilvl w:val="1"/>
          <w:numId w:val="1"/>
        </w:numPr>
        <w:spacing w:line="360" w:lineRule="auto"/>
        <w:ind w:left="651" w:hanging="709"/>
        <w:contextualSpacing/>
        <w:rPr>
          <w:rFonts w:eastAsia="Calibri"/>
        </w:rPr>
      </w:pPr>
      <w:bookmarkStart w:id="111" w:name="_Toc138041703"/>
      <w:r w:rsidRPr="00EE096A">
        <w:rPr>
          <w:rFonts w:eastAsia="Calibri"/>
          <w:rtl/>
        </w:rPr>
        <w:t xml:space="preserve">פורמט הסימונים והשילוטים יוצג </w:t>
      </w:r>
      <w:r w:rsidRPr="00EE096A">
        <w:rPr>
          <w:rFonts w:eastAsia="Calibri" w:hint="cs"/>
          <w:rtl/>
        </w:rPr>
        <w:t xml:space="preserve">לנציגי </w:t>
      </w:r>
      <w:r w:rsidR="00F407A0">
        <w:rPr>
          <w:rFonts w:eastAsia="Calibri" w:hint="cs"/>
          <w:rtl/>
        </w:rPr>
        <w:t>המזמין</w:t>
      </w:r>
      <w:r w:rsidRPr="00EE096A">
        <w:rPr>
          <w:rFonts w:eastAsia="Calibri" w:hint="cs"/>
          <w:rtl/>
        </w:rPr>
        <w:t xml:space="preserve"> </w:t>
      </w:r>
      <w:r w:rsidRPr="00EE096A">
        <w:rPr>
          <w:rFonts w:eastAsia="Calibri"/>
          <w:rtl/>
        </w:rPr>
        <w:t>לאישור.</w:t>
      </w:r>
      <w:bookmarkEnd w:id="111"/>
    </w:p>
    <w:p w:rsidR="00EE096A" w:rsidRPr="00EE096A" w:rsidRDefault="00EE096A" w:rsidP="00EE096A">
      <w:pPr>
        <w:numPr>
          <w:ilvl w:val="1"/>
          <w:numId w:val="1"/>
        </w:numPr>
        <w:spacing w:line="360" w:lineRule="auto"/>
        <w:ind w:left="651" w:hanging="709"/>
        <w:contextualSpacing/>
        <w:rPr>
          <w:rFonts w:eastAsia="Calibri"/>
        </w:rPr>
      </w:pPr>
      <w:r w:rsidRPr="00EE096A">
        <w:rPr>
          <w:rFonts w:eastAsia="Calibri" w:hint="cs"/>
          <w:rtl/>
        </w:rPr>
        <w:t>כל מוליך יסומן בשתי קצוותיו באמצעים המתאימים לתנאי חוץ.</w:t>
      </w:r>
    </w:p>
    <w:p w:rsidR="00EE096A" w:rsidRPr="00EE096A" w:rsidRDefault="00EE096A" w:rsidP="00EE096A">
      <w:pPr>
        <w:numPr>
          <w:ilvl w:val="1"/>
          <w:numId w:val="1"/>
        </w:numPr>
        <w:spacing w:line="360" w:lineRule="auto"/>
        <w:ind w:left="651" w:hanging="709"/>
        <w:contextualSpacing/>
        <w:rPr>
          <w:rFonts w:eastAsia="Calibri"/>
        </w:rPr>
      </w:pPr>
      <w:r w:rsidRPr="00EE096A">
        <w:rPr>
          <w:rFonts w:eastAsia="Calibri" w:hint="cs"/>
          <w:rtl/>
        </w:rPr>
        <w:t>כל נקודות החיבור יסומנו כנ"ל.</w:t>
      </w:r>
    </w:p>
    <w:p w:rsidR="00EE096A" w:rsidRPr="00EE096A" w:rsidRDefault="00EE096A" w:rsidP="00EE096A">
      <w:pPr>
        <w:numPr>
          <w:ilvl w:val="1"/>
          <w:numId w:val="1"/>
        </w:numPr>
        <w:spacing w:line="360" w:lineRule="auto"/>
        <w:ind w:left="651" w:hanging="709"/>
        <w:contextualSpacing/>
        <w:rPr>
          <w:rFonts w:eastAsia="Calibri"/>
        </w:rPr>
      </w:pPr>
      <w:r w:rsidRPr="00EE096A">
        <w:rPr>
          <w:rFonts w:eastAsia="Calibri" w:hint="cs"/>
          <w:rtl/>
        </w:rPr>
        <w:t>ייצמד שילוט על כל קופסת חיבורים.</w:t>
      </w:r>
    </w:p>
    <w:p w:rsidR="00EE096A" w:rsidRPr="00EE096A" w:rsidRDefault="00EE096A" w:rsidP="00EE096A">
      <w:pPr>
        <w:numPr>
          <w:ilvl w:val="1"/>
          <w:numId w:val="1"/>
        </w:numPr>
        <w:spacing w:line="360" w:lineRule="auto"/>
        <w:ind w:left="651" w:hanging="709"/>
        <w:contextualSpacing/>
        <w:rPr>
          <w:rFonts w:eastAsia="Calibri"/>
        </w:rPr>
      </w:pPr>
      <w:r w:rsidRPr="00EE096A">
        <w:rPr>
          <w:rFonts w:eastAsia="Calibri" w:hint="cs"/>
          <w:rtl/>
        </w:rPr>
        <w:t>השילוט בפועל יהיה זהה לסימונים בתוכניות העדות.</w:t>
      </w:r>
    </w:p>
    <w:p w:rsidR="00EE096A" w:rsidRPr="00EE096A" w:rsidRDefault="00EE096A" w:rsidP="00EE096A">
      <w:pPr>
        <w:bidi w:val="0"/>
        <w:spacing w:line="360" w:lineRule="auto"/>
        <w:rPr>
          <w:rFonts w:eastAsia="Calibri"/>
          <w:b/>
          <w:bCs/>
          <w:color w:val="FF0000"/>
          <w:sz w:val="28"/>
          <w:szCs w:val="28"/>
        </w:rPr>
      </w:pPr>
      <w:r w:rsidRPr="00EE096A">
        <w:rPr>
          <w:rFonts w:eastAsia="Calibri"/>
          <w:b/>
          <w:bCs/>
          <w:color w:val="FF0000"/>
          <w:sz w:val="28"/>
          <w:szCs w:val="28"/>
          <w:rtl/>
        </w:rPr>
        <w:br w:type="page"/>
      </w:r>
    </w:p>
    <w:p w:rsidR="00EE096A" w:rsidRPr="00EE096A" w:rsidRDefault="00EE096A" w:rsidP="00EE096A">
      <w:pPr>
        <w:spacing w:line="360" w:lineRule="auto"/>
        <w:ind w:left="-58"/>
        <w:contextualSpacing/>
        <w:outlineLvl w:val="0"/>
        <w:rPr>
          <w:rFonts w:eastAsia="Calibri"/>
          <w:b/>
          <w:bCs/>
          <w:color w:val="FF0000"/>
          <w:sz w:val="28"/>
          <w:szCs w:val="28"/>
          <w:u w:val="single"/>
        </w:rPr>
      </w:pPr>
    </w:p>
    <w:p w:rsidR="00EE096A" w:rsidRPr="00EE096A" w:rsidRDefault="00EE096A" w:rsidP="00EE096A">
      <w:pPr>
        <w:numPr>
          <w:ilvl w:val="0"/>
          <w:numId w:val="1"/>
        </w:numPr>
        <w:spacing w:line="360" w:lineRule="auto"/>
        <w:ind w:left="-58" w:hanging="567"/>
        <w:contextualSpacing/>
        <w:outlineLvl w:val="0"/>
        <w:rPr>
          <w:rFonts w:eastAsia="Calibri"/>
          <w:color w:val="0070C0"/>
          <w:sz w:val="28"/>
          <w:szCs w:val="28"/>
          <w:u w:val="single"/>
        </w:rPr>
      </w:pPr>
      <w:bookmarkStart w:id="112" w:name="_Toc388539944"/>
      <w:bookmarkStart w:id="113" w:name="_Toc391225929"/>
      <w:r w:rsidRPr="00EE096A">
        <w:rPr>
          <w:rFonts w:eastAsia="Calibri" w:hint="cs"/>
          <w:color w:val="0070C0"/>
          <w:sz w:val="28"/>
          <w:szCs w:val="28"/>
          <w:u w:val="single"/>
          <w:rtl/>
        </w:rPr>
        <w:t>ההתקנה</w:t>
      </w:r>
      <w:bookmarkEnd w:id="112"/>
      <w:bookmarkEnd w:id="113"/>
    </w:p>
    <w:p w:rsidR="00EE096A" w:rsidRPr="00EE096A" w:rsidRDefault="00EE096A" w:rsidP="00EE096A">
      <w:pPr>
        <w:spacing w:line="360" w:lineRule="auto"/>
        <w:ind w:left="-58"/>
        <w:contextualSpacing/>
        <w:outlineLvl w:val="0"/>
        <w:rPr>
          <w:rFonts w:eastAsia="Calibri"/>
          <w:b/>
          <w:bCs/>
          <w:color w:val="FF0000"/>
          <w:sz w:val="28"/>
          <w:szCs w:val="28"/>
          <w:u w:val="single"/>
          <w:rtl/>
        </w:rPr>
      </w:pPr>
    </w:p>
    <w:p w:rsidR="00EE096A" w:rsidRPr="00EE096A" w:rsidRDefault="00EE096A" w:rsidP="00EE096A">
      <w:pPr>
        <w:numPr>
          <w:ilvl w:val="1"/>
          <w:numId w:val="1"/>
        </w:numPr>
        <w:spacing w:line="360" w:lineRule="auto"/>
        <w:ind w:left="651" w:hanging="709"/>
        <w:contextualSpacing/>
        <w:rPr>
          <w:rFonts w:eastAsia="Calibri"/>
          <w:u w:val="single"/>
        </w:rPr>
      </w:pPr>
      <w:bookmarkStart w:id="114" w:name="_Toc346016234"/>
      <w:bookmarkStart w:id="115" w:name="_Toc311653207"/>
      <w:r w:rsidRPr="00EE096A">
        <w:rPr>
          <w:rFonts w:eastAsia="Calibri" w:hint="cs"/>
          <w:u w:val="single"/>
          <w:rtl/>
        </w:rPr>
        <w:t>כללי</w:t>
      </w:r>
      <w:bookmarkEnd w:id="114"/>
    </w:p>
    <w:p w:rsidR="00EE096A" w:rsidRPr="00EE096A" w:rsidRDefault="00EE096A" w:rsidP="00EE096A">
      <w:pPr>
        <w:numPr>
          <w:ilvl w:val="2"/>
          <w:numId w:val="1"/>
        </w:numPr>
        <w:spacing w:line="360" w:lineRule="auto"/>
        <w:ind w:left="1643" w:right="284" w:hanging="992"/>
        <w:contextualSpacing/>
        <w:outlineLvl w:val="2"/>
        <w:rPr>
          <w:rFonts w:eastAsia="Calibri"/>
        </w:rPr>
      </w:pPr>
      <w:r w:rsidRPr="00EE096A">
        <w:rPr>
          <w:rFonts w:eastAsia="Calibri" w:hint="cs"/>
          <w:rtl/>
        </w:rPr>
        <w:t>ההתקנה תתבצע בהתאם לתקני בטיחות, הגנת ברקים וכו'.</w:t>
      </w:r>
    </w:p>
    <w:p w:rsidR="00EE096A" w:rsidRPr="00EE096A" w:rsidRDefault="00EE096A" w:rsidP="00EE096A">
      <w:pPr>
        <w:numPr>
          <w:ilvl w:val="2"/>
          <w:numId w:val="1"/>
        </w:numPr>
        <w:spacing w:line="360" w:lineRule="auto"/>
        <w:ind w:left="1643" w:right="284" w:hanging="992"/>
        <w:contextualSpacing/>
        <w:outlineLvl w:val="2"/>
        <w:rPr>
          <w:rFonts w:eastAsia="Calibri"/>
        </w:rPr>
      </w:pPr>
      <w:r w:rsidRPr="00EE096A">
        <w:rPr>
          <w:rFonts w:eastAsia="Calibri" w:hint="cs"/>
          <w:rtl/>
        </w:rPr>
        <w:t>התקנת המערכת תבוצע ל</w:t>
      </w:r>
      <w:r w:rsidRPr="00EE096A">
        <w:rPr>
          <w:rFonts w:eastAsia="Calibri"/>
          <w:rtl/>
        </w:rPr>
        <w:t>אחר</w:t>
      </w:r>
      <w:r w:rsidRPr="00EE096A">
        <w:rPr>
          <w:rFonts w:eastAsia="Calibri" w:hint="cs"/>
          <w:rtl/>
        </w:rPr>
        <w:t xml:space="preserve"> ביצוע </w:t>
      </w:r>
      <w:r w:rsidRPr="00EE096A">
        <w:rPr>
          <w:rFonts w:eastAsia="Calibri"/>
          <w:rtl/>
        </w:rPr>
        <w:t xml:space="preserve">סיור ע"י החברה </w:t>
      </w:r>
      <w:r w:rsidRPr="00EE096A">
        <w:rPr>
          <w:rFonts w:eastAsia="Calibri" w:hint="cs"/>
          <w:rtl/>
        </w:rPr>
        <w:t xml:space="preserve">בתאום עם נציגי </w:t>
      </w:r>
      <w:r w:rsidR="00F407A0">
        <w:rPr>
          <w:rFonts w:eastAsia="Calibri" w:hint="cs"/>
          <w:rtl/>
        </w:rPr>
        <w:t>המזמין</w:t>
      </w:r>
      <w:r w:rsidRPr="00EE096A">
        <w:rPr>
          <w:rFonts w:eastAsia="Calibri" w:hint="cs"/>
          <w:rtl/>
        </w:rPr>
        <w:t>, לאיתור מקום התקנה אופטימאלי לכל פריט למתן מענה מושלם לדרישות המבצעיות מהמערכת.</w:t>
      </w:r>
    </w:p>
    <w:p w:rsidR="00EE096A" w:rsidRPr="00EE096A" w:rsidRDefault="00EE096A" w:rsidP="00EE096A">
      <w:pPr>
        <w:numPr>
          <w:ilvl w:val="2"/>
          <w:numId w:val="1"/>
        </w:numPr>
        <w:spacing w:line="360" w:lineRule="auto"/>
        <w:ind w:left="1643" w:right="284" w:hanging="992"/>
        <w:contextualSpacing/>
        <w:outlineLvl w:val="2"/>
        <w:rPr>
          <w:rFonts w:eastAsia="Calibri"/>
          <w:rtl/>
        </w:rPr>
      </w:pPr>
      <w:r w:rsidRPr="00EE096A">
        <w:rPr>
          <w:rFonts w:eastAsia="Calibri" w:hint="cs"/>
          <w:rtl/>
        </w:rPr>
        <w:t xml:space="preserve">המיקומים הסופיים של אמצעי הקצה, ארונות הציוד באתרי הקצה, ייקבעו בשלב התכנון המפורט ויאושרו באופן סופי ע"י </w:t>
      </w:r>
      <w:r w:rsidR="00F407A0">
        <w:rPr>
          <w:rFonts w:eastAsia="Calibri" w:hint="cs"/>
          <w:rtl/>
        </w:rPr>
        <w:t>המזמין</w:t>
      </w:r>
      <w:r w:rsidRPr="00EE096A">
        <w:rPr>
          <w:rFonts w:eastAsia="Calibri" w:hint="cs"/>
          <w:rtl/>
        </w:rPr>
        <w:t xml:space="preserve">. </w:t>
      </w:r>
    </w:p>
    <w:p w:rsidR="00EE096A" w:rsidRPr="00EE096A" w:rsidRDefault="00EE096A" w:rsidP="00EE096A">
      <w:pPr>
        <w:numPr>
          <w:ilvl w:val="2"/>
          <w:numId w:val="1"/>
        </w:numPr>
        <w:spacing w:line="360" w:lineRule="auto"/>
        <w:ind w:left="1643" w:right="-567" w:hanging="992"/>
        <w:contextualSpacing/>
        <w:outlineLvl w:val="2"/>
        <w:rPr>
          <w:rFonts w:eastAsia="Calibri"/>
          <w:u w:val="single"/>
        </w:rPr>
      </w:pPr>
      <w:r w:rsidRPr="00EE096A">
        <w:rPr>
          <w:rFonts w:eastAsia="Calibri" w:hint="cs"/>
          <w:u w:val="single"/>
          <w:rtl/>
        </w:rPr>
        <w:t>בסמוך למיקום כל אביזר קצה תותקן  קופסת חיבורים עצמאית, או הממוקמת בארון תקשורת. באחריות ה</w:t>
      </w:r>
      <w:r w:rsidR="003B39CB">
        <w:rPr>
          <w:rFonts w:eastAsia="Calibri" w:hint="cs"/>
          <w:u w:val="single"/>
          <w:rtl/>
        </w:rPr>
        <w:t>קבלן</w:t>
      </w:r>
      <w:r w:rsidRPr="00EE096A">
        <w:rPr>
          <w:rFonts w:eastAsia="Calibri" w:hint="cs"/>
          <w:u w:val="single"/>
          <w:rtl/>
        </w:rPr>
        <w:t xml:space="preserve"> יהיה:</w:t>
      </w:r>
    </w:p>
    <w:p w:rsidR="00EE096A" w:rsidRPr="00EE096A" w:rsidRDefault="00EE096A" w:rsidP="00EE096A">
      <w:pPr>
        <w:numPr>
          <w:ilvl w:val="3"/>
          <w:numId w:val="1"/>
        </w:numPr>
        <w:spacing w:line="360" w:lineRule="auto"/>
        <w:ind w:left="2919" w:right="142" w:hanging="1276"/>
        <w:contextualSpacing/>
        <w:outlineLvl w:val="2"/>
        <w:rPr>
          <w:rFonts w:eastAsia="Calibri"/>
        </w:rPr>
      </w:pPr>
      <w:r w:rsidRPr="00EE096A">
        <w:rPr>
          <w:rFonts w:eastAsia="Calibri" w:hint="cs"/>
          <w:rtl/>
        </w:rPr>
        <w:t>לסלול את הכבילה בתוך כל סוג של טווח עד לקופסת החיבורים \ ארון.</w:t>
      </w:r>
    </w:p>
    <w:p w:rsidR="00EE096A" w:rsidRPr="00EE096A" w:rsidRDefault="00EE096A" w:rsidP="00EE096A">
      <w:pPr>
        <w:numPr>
          <w:ilvl w:val="3"/>
          <w:numId w:val="1"/>
        </w:numPr>
        <w:spacing w:line="360" w:lineRule="auto"/>
        <w:ind w:left="2919" w:right="142" w:hanging="1276"/>
        <w:contextualSpacing/>
        <w:outlineLvl w:val="2"/>
        <w:rPr>
          <w:rFonts w:eastAsia="Calibri"/>
        </w:rPr>
      </w:pPr>
      <w:r w:rsidRPr="00EE096A">
        <w:rPr>
          <w:rFonts w:eastAsia="Calibri" w:hint="cs"/>
          <w:rtl/>
        </w:rPr>
        <w:t xml:space="preserve">לסלול את הכבילה בין מיקום האביזר הקצה לקופסת החיבורים באמצעות חציבה ו/או חריצה ו/או כל סוג של עבודת תשתית נדרשת ע"פ הנחיות המתכנן. </w:t>
      </w:r>
    </w:p>
    <w:p w:rsidR="00EE096A" w:rsidRPr="00EE096A" w:rsidRDefault="00EE096A" w:rsidP="00EE096A">
      <w:pPr>
        <w:spacing w:line="360" w:lineRule="auto"/>
        <w:ind w:left="2494" w:right="-567"/>
        <w:contextualSpacing/>
        <w:outlineLvl w:val="2"/>
        <w:rPr>
          <w:rFonts w:eastAsia="Calibri"/>
          <w:color w:val="FF0000"/>
        </w:rPr>
      </w:pPr>
    </w:p>
    <w:p w:rsidR="00EE096A" w:rsidRPr="00EE096A" w:rsidRDefault="00EE096A" w:rsidP="00EE096A">
      <w:pPr>
        <w:numPr>
          <w:ilvl w:val="2"/>
          <w:numId w:val="1"/>
        </w:numPr>
        <w:spacing w:line="360" w:lineRule="auto"/>
        <w:ind w:left="1643" w:right="284" w:hanging="992"/>
        <w:contextualSpacing/>
        <w:outlineLvl w:val="2"/>
        <w:rPr>
          <w:rFonts w:eastAsia="Calibri"/>
          <w:rtl/>
        </w:rPr>
      </w:pPr>
      <w:r w:rsidRPr="00EE096A">
        <w:rPr>
          <w:rFonts w:eastAsia="Calibri" w:hint="cs"/>
          <w:rtl/>
        </w:rPr>
        <w:t>ההתקנה החיצונית</w:t>
      </w:r>
      <w:r w:rsidRPr="00EE096A">
        <w:rPr>
          <w:rFonts w:eastAsia="Calibri"/>
          <w:rtl/>
        </w:rPr>
        <w:t xml:space="preserve"> כוללת כל חציבה, הטמנה,</w:t>
      </w:r>
      <w:r w:rsidRPr="00EE096A">
        <w:rPr>
          <w:rFonts w:eastAsia="Calibri" w:hint="cs"/>
          <w:rtl/>
        </w:rPr>
        <w:t xml:space="preserve"> טיוח, צביעה,</w:t>
      </w:r>
      <w:r w:rsidRPr="00EE096A">
        <w:rPr>
          <w:rFonts w:eastAsia="Calibri"/>
          <w:rtl/>
        </w:rPr>
        <w:t xml:space="preserve"> השחלה או עבודה אחרת הנדרשת לביצוע איכותי של התשתית.</w:t>
      </w:r>
    </w:p>
    <w:p w:rsidR="00EE096A" w:rsidRPr="00EE096A" w:rsidRDefault="00EE096A" w:rsidP="00EE096A">
      <w:pPr>
        <w:numPr>
          <w:ilvl w:val="2"/>
          <w:numId w:val="1"/>
        </w:numPr>
        <w:spacing w:line="360" w:lineRule="auto"/>
        <w:ind w:left="1643" w:right="284" w:hanging="992"/>
        <w:contextualSpacing/>
        <w:outlineLvl w:val="2"/>
        <w:rPr>
          <w:rFonts w:eastAsia="Calibri"/>
        </w:rPr>
      </w:pPr>
      <w:r w:rsidRPr="00EE096A">
        <w:rPr>
          <w:rFonts w:eastAsia="Calibri" w:hint="cs"/>
          <w:rtl/>
        </w:rPr>
        <w:t>במקומות בהם לא ניתן לבצע חציבה, הכבלים יונחו בצינור או בתעלה מהסוג שיוגדר בתכנון המפורט.</w:t>
      </w:r>
    </w:p>
    <w:p w:rsidR="00EE096A" w:rsidRPr="00EE096A" w:rsidRDefault="00EE096A" w:rsidP="00EE096A">
      <w:pPr>
        <w:numPr>
          <w:ilvl w:val="2"/>
          <w:numId w:val="1"/>
        </w:numPr>
        <w:spacing w:line="360" w:lineRule="auto"/>
        <w:ind w:left="1643" w:right="284" w:hanging="992"/>
        <w:contextualSpacing/>
        <w:outlineLvl w:val="2"/>
        <w:rPr>
          <w:rFonts w:eastAsia="Calibri"/>
          <w:rtl/>
        </w:rPr>
      </w:pPr>
      <w:r w:rsidRPr="00EE096A">
        <w:rPr>
          <w:rFonts w:eastAsia="Calibri"/>
          <w:rtl/>
        </w:rPr>
        <w:t>כל עבודת חיווט תסתיים בקופסת חיבורים. בכל קופסה יותקנו נקודות חיבור מסומנות, עלות אספקה והתקנה של קופסאות אלו כלולה בתמחור האביזרים ותבוצע ללא תוספת תשלום.</w:t>
      </w:r>
    </w:p>
    <w:p w:rsidR="00EE096A" w:rsidRPr="00EE096A" w:rsidRDefault="00EE096A" w:rsidP="00EE096A">
      <w:pPr>
        <w:numPr>
          <w:ilvl w:val="2"/>
          <w:numId w:val="1"/>
        </w:numPr>
        <w:spacing w:line="360" w:lineRule="auto"/>
        <w:ind w:left="1643" w:right="284" w:hanging="992"/>
        <w:contextualSpacing/>
        <w:outlineLvl w:val="2"/>
        <w:rPr>
          <w:rFonts w:eastAsia="Calibri"/>
        </w:rPr>
      </w:pPr>
      <w:r w:rsidRPr="00EE096A">
        <w:rPr>
          <w:rFonts w:eastAsia="Calibri" w:hint="cs"/>
          <w:rtl/>
        </w:rPr>
        <w:t>החברה תספק אישורי מהנדס קונסטרוקציה ובודק חשמל</w:t>
      </w:r>
      <w:r w:rsidR="008D75A3">
        <w:rPr>
          <w:rFonts w:eastAsia="Calibri" w:hint="cs"/>
          <w:rtl/>
        </w:rPr>
        <w:t xml:space="preserve"> ראשי</w:t>
      </w:r>
      <w:r w:rsidRPr="00EE096A">
        <w:rPr>
          <w:rFonts w:eastAsia="Calibri" w:hint="cs"/>
          <w:rtl/>
        </w:rPr>
        <w:t xml:space="preserve"> לכל אחת מסוגי ההתקנות ובכל אחד מהאתרים שבהם יותקן ציוד</w:t>
      </w:r>
      <w:r w:rsidRPr="00EE096A">
        <w:rPr>
          <w:rFonts w:eastAsia="Calibri"/>
          <w:rtl/>
        </w:rPr>
        <w:t>.</w:t>
      </w:r>
    </w:p>
    <w:p w:rsidR="00EE096A" w:rsidRPr="00EE096A" w:rsidRDefault="00EE096A" w:rsidP="00EE096A">
      <w:pPr>
        <w:numPr>
          <w:ilvl w:val="2"/>
          <w:numId w:val="1"/>
        </w:numPr>
        <w:spacing w:line="360" w:lineRule="auto"/>
        <w:ind w:left="1643" w:right="284" w:hanging="992"/>
        <w:contextualSpacing/>
        <w:outlineLvl w:val="2"/>
        <w:rPr>
          <w:rFonts w:eastAsia="Calibri"/>
          <w:rtl/>
        </w:rPr>
      </w:pPr>
      <w:r w:rsidRPr="00EE096A">
        <w:rPr>
          <w:rFonts w:eastAsia="Calibri"/>
          <w:rtl/>
        </w:rPr>
        <w:t xml:space="preserve">החברה תבצע תכנון מפורט לכל צורת ההתקנה של </w:t>
      </w:r>
      <w:r w:rsidRPr="00EE096A">
        <w:rPr>
          <w:rFonts w:eastAsia="Calibri" w:hint="cs"/>
          <w:rtl/>
        </w:rPr>
        <w:t xml:space="preserve">כל פריט קונסטרוקטיבי לרבות אמצעי </w:t>
      </w:r>
      <w:r w:rsidRPr="00EE096A">
        <w:rPr>
          <w:rFonts w:eastAsia="Calibri"/>
          <w:rtl/>
        </w:rPr>
        <w:t>הגבהה</w:t>
      </w:r>
      <w:r w:rsidRPr="00EE096A">
        <w:rPr>
          <w:rFonts w:eastAsia="Calibri" w:hint="cs"/>
          <w:rtl/>
        </w:rPr>
        <w:t xml:space="preserve">, </w:t>
      </w:r>
      <w:r w:rsidRPr="00EE096A">
        <w:rPr>
          <w:rFonts w:eastAsia="Calibri"/>
          <w:rtl/>
        </w:rPr>
        <w:t>עמוד</w:t>
      </w:r>
      <w:r w:rsidRPr="00EE096A">
        <w:rPr>
          <w:rFonts w:eastAsia="Calibri" w:hint="cs"/>
          <w:rtl/>
        </w:rPr>
        <w:t>ים וכדומה</w:t>
      </w:r>
      <w:r w:rsidRPr="00EE096A">
        <w:rPr>
          <w:rFonts w:eastAsia="Calibri"/>
          <w:rtl/>
        </w:rPr>
        <w:t>.</w:t>
      </w:r>
    </w:p>
    <w:p w:rsidR="00EE096A" w:rsidRPr="00EE096A" w:rsidRDefault="00EE096A" w:rsidP="00EE096A">
      <w:pPr>
        <w:numPr>
          <w:ilvl w:val="2"/>
          <w:numId w:val="1"/>
        </w:numPr>
        <w:spacing w:line="360" w:lineRule="auto"/>
        <w:ind w:left="1643" w:right="284" w:hanging="992"/>
        <w:contextualSpacing/>
        <w:outlineLvl w:val="2"/>
        <w:rPr>
          <w:rFonts w:eastAsia="Calibri"/>
        </w:rPr>
      </w:pPr>
      <w:r w:rsidRPr="00EE096A">
        <w:rPr>
          <w:rFonts w:eastAsia="Calibri"/>
          <w:rtl/>
        </w:rPr>
        <w:t xml:space="preserve">החברה תבצע התקנה, הפעלה ראשונית ובדיקת התאמת מערכת לדרישות  </w:t>
      </w:r>
      <w:r w:rsidR="00F407A0">
        <w:rPr>
          <w:rFonts w:eastAsia="Calibri"/>
          <w:rtl/>
        </w:rPr>
        <w:t>המזמין</w:t>
      </w:r>
      <w:r w:rsidRPr="00EE096A">
        <w:rPr>
          <w:rFonts w:eastAsia="Calibri"/>
          <w:rtl/>
        </w:rPr>
        <w:t xml:space="preserve">. </w:t>
      </w:r>
    </w:p>
    <w:p w:rsidR="00EE096A" w:rsidRPr="00EE096A" w:rsidRDefault="00EE096A" w:rsidP="00EE096A">
      <w:pPr>
        <w:numPr>
          <w:ilvl w:val="2"/>
          <w:numId w:val="1"/>
        </w:numPr>
        <w:spacing w:line="360" w:lineRule="auto"/>
        <w:ind w:left="1643" w:right="284" w:hanging="992"/>
        <w:contextualSpacing/>
        <w:outlineLvl w:val="2"/>
        <w:rPr>
          <w:rFonts w:eastAsia="Calibri"/>
        </w:rPr>
      </w:pPr>
      <w:r w:rsidRPr="00EE096A">
        <w:rPr>
          <w:rFonts w:eastAsia="Calibri"/>
          <w:rtl/>
        </w:rPr>
        <w:t>החברה תספק את הכבלים ושאר האביזרים הנדרשים  להתקנה, או אביזר אחר הנדרש להתקנה שלמה  של מערכת כולל חיבור למקור מתח.</w:t>
      </w:r>
    </w:p>
    <w:p w:rsidR="00EE096A" w:rsidRPr="00EE096A" w:rsidRDefault="00EE096A" w:rsidP="00EE096A">
      <w:pPr>
        <w:numPr>
          <w:ilvl w:val="2"/>
          <w:numId w:val="1"/>
        </w:numPr>
        <w:spacing w:line="360" w:lineRule="auto"/>
        <w:ind w:left="1643" w:right="284" w:hanging="992"/>
        <w:contextualSpacing/>
        <w:outlineLvl w:val="2"/>
        <w:rPr>
          <w:rFonts w:eastAsia="Calibri"/>
          <w:rtl/>
        </w:rPr>
      </w:pPr>
      <w:r w:rsidRPr="00EE096A">
        <w:rPr>
          <w:rFonts w:eastAsia="Calibri"/>
          <w:rtl/>
        </w:rPr>
        <w:t>תכולת העבודה כוללת כל חציבה, הטמנה, השחלה או עבודה אחרת הנדרשת לביצוע איכותי של התשתית.</w:t>
      </w:r>
    </w:p>
    <w:p w:rsidR="00EE096A" w:rsidRPr="00EE096A" w:rsidRDefault="00EE096A" w:rsidP="00EE096A">
      <w:pPr>
        <w:numPr>
          <w:ilvl w:val="2"/>
          <w:numId w:val="1"/>
        </w:numPr>
        <w:spacing w:line="360" w:lineRule="auto"/>
        <w:ind w:left="1643" w:right="284" w:hanging="992"/>
        <w:contextualSpacing/>
        <w:outlineLvl w:val="2"/>
        <w:rPr>
          <w:rFonts w:eastAsia="Calibri"/>
          <w:rtl/>
        </w:rPr>
      </w:pPr>
      <w:r w:rsidRPr="00EE096A">
        <w:rPr>
          <w:rFonts w:eastAsia="Calibri"/>
          <w:rtl/>
        </w:rPr>
        <w:t>כל אביזרי ההתקנה יהיו עמידים בפני חלודה</w:t>
      </w:r>
      <w:r w:rsidRPr="00EE096A">
        <w:rPr>
          <w:rFonts w:eastAsia="Calibri"/>
        </w:rPr>
        <w:t>.</w:t>
      </w:r>
    </w:p>
    <w:p w:rsidR="00EE096A" w:rsidRPr="00EE096A" w:rsidRDefault="00EE096A" w:rsidP="00EE096A">
      <w:pPr>
        <w:numPr>
          <w:ilvl w:val="2"/>
          <w:numId w:val="1"/>
        </w:numPr>
        <w:spacing w:line="360" w:lineRule="auto"/>
        <w:ind w:left="1643" w:right="284" w:hanging="992"/>
        <w:contextualSpacing/>
        <w:outlineLvl w:val="2"/>
        <w:rPr>
          <w:rFonts w:eastAsia="Calibri"/>
          <w:rtl/>
        </w:rPr>
      </w:pPr>
      <w:r w:rsidRPr="00EE096A">
        <w:rPr>
          <w:rFonts w:eastAsia="Calibri"/>
          <w:rtl/>
        </w:rPr>
        <w:t>עבודת ההתקנה תתבצע ברצף עד להשלמתה</w:t>
      </w:r>
      <w:r w:rsidRPr="00EE096A">
        <w:rPr>
          <w:rFonts w:eastAsia="Calibri" w:hint="cs"/>
          <w:rtl/>
        </w:rPr>
        <w:t xml:space="preserve"> ללא הפסקה</w:t>
      </w:r>
      <w:r w:rsidRPr="00EE096A">
        <w:rPr>
          <w:rFonts w:eastAsia="Calibri"/>
        </w:rPr>
        <w:t>.</w:t>
      </w:r>
    </w:p>
    <w:p w:rsidR="00EE096A" w:rsidRPr="00EE096A" w:rsidRDefault="00EE096A" w:rsidP="00EE096A">
      <w:pPr>
        <w:numPr>
          <w:ilvl w:val="2"/>
          <w:numId w:val="1"/>
        </w:numPr>
        <w:spacing w:line="360" w:lineRule="auto"/>
        <w:ind w:left="1643" w:right="284" w:hanging="992"/>
        <w:contextualSpacing/>
        <w:outlineLvl w:val="2"/>
        <w:rPr>
          <w:rFonts w:eastAsia="Calibri"/>
        </w:rPr>
      </w:pPr>
      <w:r w:rsidRPr="00EE096A">
        <w:rPr>
          <w:rFonts w:eastAsia="Calibri"/>
          <w:rtl/>
        </w:rPr>
        <w:lastRenderedPageBreak/>
        <w:t xml:space="preserve">החברה תסלק, בתום ההתקנה, כל פסולת, שיירי אריזה וכו' </w:t>
      </w:r>
      <w:r w:rsidRPr="00EE096A">
        <w:rPr>
          <w:rFonts w:eastAsia="Calibri" w:hint="cs"/>
          <w:rtl/>
        </w:rPr>
        <w:t>שהביאה ותוודא</w:t>
      </w:r>
      <w:r w:rsidRPr="00EE096A">
        <w:rPr>
          <w:rFonts w:eastAsia="Calibri"/>
          <w:rtl/>
        </w:rPr>
        <w:t xml:space="preserve"> שאתר ההתקנה נקי</w:t>
      </w:r>
      <w:r w:rsidRPr="00EE096A">
        <w:rPr>
          <w:rFonts w:eastAsia="Calibri"/>
        </w:rPr>
        <w:t>.</w:t>
      </w:r>
    </w:p>
    <w:p w:rsidR="00EE096A" w:rsidRPr="00EE096A" w:rsidRDefault="00EE096A" w:rsidP="00EE096A">
      <w:pPr>
        <w:numPr>
          <w:ilvl w:val="2"/>
          <w:numId w:val="1"/>
        </w:numPr>
        <w:spacing w:line="360" w:lineRule="auto"/>
        <w:ind w:left="1643" w:right="284" w:hanging="992"/>
        <w:contextualSpacing/>
        <w:outlineLvl w:val="2"/>
        <w:rPr>
          <w:rFonts w:eastAsia="Calibri"/>
        </w:rPr>
      </w:pPr>
      <w:r w:rsidRPr="00EE096A">
        <w:rPr>
          <w:rFonts w:eastAsia="Calibri"/>
          <w:rtl/>
        </w:rPr>
        <w:t xml:space="preserve">ביצוע תשתיות הבינוי יהיה אך ורק עפ"י </w:t>
      </w:r>
      <w:r w:rsidR="00325C52" w:rsidRPr="00EE096A">
        <w:rPr>
          <w:rFonts w:eastAsia="Calibri" w:hint="cs"/>
          <w:rtl/>
        </w:rPr>
        <w:t>תכניות</w:t>
      </w:r>
      <w:r w:rsidRPr="00EE096A">
        <w:rPr>
          <w:rFonts w:eastAsia="Calibri"/>
          <w:rtl/>
        </w:rPr>
        <w:t xml:space="preserve"> העבודה בתיק </w:t>
      </w:r>
      <w:r w:rsidRPr="00EE096A">
        <w:rPr>
          <w:rFonts w:eastAsia="Calibri" w:hint="cs"/>
          <w:rtl/>
        </w:rPr>
        <w:t>ה</w:t>
      </w:r>
      <w:r w:rsidRPr="00EE096A">
        <w:rPr>
          <w:rFonts w:eastAsia="Calibri"/>
          <w:rtl/>
        </w:rPr>
        <w:t xml:space="preserve">התקנה לאתר אשר אושר ע"י </w:t>
      </w:r>
      <w:r w:rsidR="00F407A0">
        <w:rPr>
          <w:rFonts w:eastAsia="Calibri"/>
          <w:rtl/>
        </w:rPr>
        <w:t>המזמין</w:t>
      </w:r>
      <w:r w:rsidRPr="00EE096A">
        <w:rPr>
          <w:rFonts w:eastAsia="Calibri"/>
          <w:rtl/>
        </w:rPr>
        <w:t xml:space="preserve"> ובהתאם למסמך זה. במקרה של אי התאמה בין מסמך זה לבין תיקי התכנון</w:t>
      </w:r>
      <w:r w:rsidRPr="00EE096A">
        <w:rPr>
          <w:rFonts w:eastAsia="Calibri" w:hint="cs"/>
          <w:rtl/>
        </w:rPr>
        <w:t>, באחריות ה</w:t>
      </w:r>
      <w:r w:rsidR="003B39CB">
        <w:rPr>
          <w:rFonts w:eastAsia="Calibri" w:hint="cs"/>
          <w:rtl/>
        </w:rPr>
        <w:t>קבלן</w:t>
      </w:r>
      <w:r w:rsidRPr="00EE096A">
        <w:rPr>
          <w:rFonts w:eastAsia="Calibri" w:hint="cs"/>
          <w:rtl/>
        </w:rPr>
        <w:t xml:space="preserve"> לדווח לנציג </w:t>
      </w:r>
      <w:r w:rsidR="00F407A0">
        <w:rPr>
          <w:rFonts w:eastAsia="Calibri" w:hint="cs"/>
          <w:rtl/>
        </w:rPr>
        <w:t>המזמין</w:t>
      </w:r>
      <w:r w:rsidRPr="00EE096A">
        <w:rPr>
          <w:rFonts w:eastAsia="Calibri" w:hint="cs"/>
          <w:rtl/>
        </w:rPr>
        <w:t xml:space="preserve"> בכתב באופן מידי על אי התאימות. </w:t>
      </w:r>
    </w:p>
    <w:p w:rsidR="00EE096A" w:rsidRPr="00EE096A" w:rsidRDefault="00EE096A" w:rsidP="00EE096A">
      <w:pPr>
        <w:numPr>
          <w:ilvl w:val="2"/>
          <w:numId w:val="1"/>
        </w:numPr>
        <w:spacing w:line="360" w:lineRule="auto"/>
        <w:ind w:left="1643" w:right="284" w:hanging="992"/>
        <w:contextualSpacing/>
        <w:outlineLvl w:val="2"/>
        <w:rPr>
          <w:rFonts w:eastAsia="Calibri"/>
        </w:rPr>
      </w:pPr>
      <w:r w:rsidRPr="00EE096A">
        <w:rPr>
          <w:rFonts w:eastAsia="Calibri"/>
          <w:rtl/>
        </w:rPr>
        <w:t>ההתקנה</w:t>
      </w:r>
      <w:r w:rsidRPr="00EE096A">
        <w:rPr>
          <w:rFonts w:eastAsia="Calibri" w:hint="cs"/>
          <w:rtl/>
        </w:rPr>
        <w:t xml:space="preserve"> תתבצע</w:t>
      </w:r>
      <w:r w:rsidRPr="00EE096A">
        <w:rPr>
          <w:rFonts w:eastAsia="Calibri"/>
          <w:rtl/>
        </w:rPr>
        <w:t xml:space="preserve"> </w:t>
      </w:r>
      <w:r w:rsidRPr="00EE096A">
        <w:rPr>
          <w:rFonts w:eastAsia="Calibri" w:hint="cs"/>
          <w:rtl/>
        </w:rPr>
        <w:t xml:space="preserve">רק </w:t>
      </w:r>
      <w:r w:rsidRPr="00EE096A">
        <w:rPr>
          <w:rFonts w:eastAsia="Calibri"/>
          <w:rtl/>
        </w:rPr>
        <w:t xml:space="preserve">לאחר קבלת אישור בכתב של נציג </w:t>
      </w:r>
      <w:r w:rsidR="00F407A0">
        <w:rPr>
          <w:rFonts w:eastAsia="Calibri"/>
          <w:rtl/>
        </w:rPr>
        <w:t>המזמין</w:t>
      </w:r>
      <w:r w:rsidRPr="00EE096A">
        <w:rPr>
          <w:rFonts w:eastAsia="Calibri"/>
          <w:rtl/>
        </w:rPr>
        <w:t>.</w:t>
      </w:r>
    </w:p>
    <w:p w:rsidR="00EE096A" w:rsidRPr="00EE096A" w:rsidRDefault="00EE096A" w:rsidP="00EE096A">
      <w:pPr>
        <w:numPr>
          <w:ilvl w:val="2"/>
          <w:numId w:val="1"/>
        </w:numPr>
        <w:spacing w:line="360" w:lineRule="auto"/>
        <w:ind w:left="1643" w:right="284" w:hanging="992"/>
        <w:contextualSpacing/>
        <w:outlineLvl w:val="2"/>
        <w:rPr>
          <w:rFonts w:eastAsia="Calibri"/>
        </w:rPr>
      </w:pPr>
      <w:r w:rsidRPr="00EE096A">
        <w:rPr>
          <w:rFonts w:eastAsia="Calibri" w:hint="cs"/>
          <w:rtl/>
        </w:rPr>
        <w:t>יושם דגש על הפרדת כבילה. מנ"מ (עד 50 וולט) ומתח נמוך (מתח רשת החשמל) יועברו תמיד, בכל סוג של טווח בתעלות וצינורות שונים.</w:t>
      </w:r>
    </w:p>
    <w:p w:rsidR="00EE096A" w:rsidRPr="00EE096A" w:rsidRDefault="00EE096A" w:rsidP="00EE096A">
      <w:pPr>
        <w:numPr>
          <w:ilvl w:val="2"/>
          <w:numId w:val="1"/>
        </w:numPr>
        <w:spacing w:line="360" w:lineRule="auto"/>
        <w:ind w:left="1643" w:right="284" w:hanging="992"/>
        <w:contextualSpacing/>
        <w:outlineLvl w:val="2"/>
        <w:rPr>
          <w:rFonts w:eastAsia="Calibri"/>
        </w:rPr>
      </w:pPr>
      <w:r w:rsidRPr="00EE096A">
        <w:rPr>
          <w:rFonts w:eastAsia="Calibri" w:hint="cs"/>
          <w:rtl/>
        </w:rPr>
        <w:t>אין לעשות שימוש בסרט בידוד דביק, איזולירבנד. בידוד חיבורי חוטים ייעשה באמצעות שרוולי בידוד מתכווצים המתאימים לתנאי הסביבה הקיימים באיזור ההתקנה.</w:t>
      </w:r>
    </w:p>
    <w:p w:rsidR="00EE096A" w:rsidRPr="00EE096A" w:rsidRDefault="00EE096A" w:rsidP="00EE096A">
      <w:pPr>
        <w:numPr>
          <w:ilvl w:val="2"/>
          <w:numId w:val="1"/>
        </w:numPr>
        <w:spacing w:line="360" w:lineRule="auto"/>
        <w:ind w:left="1643" w:right="284" w:hanging="992"/>
        <w:contextualSpacing/>
        <w:outlineLvl w:val="2"/>
        <w:rPr>
          <w:rFonts w:eastAsia="Calibri"/>
        </w:rPr>
      </w:pPr>
      <w:r w:rsidRPr="00EE096A">
        <w:rPr>
          <w:rFonts w:eastAsia="Calibri" w:hint="cs"/>
          <w:rtl/>
        </w:rPr>
        <w:t>חיבורי חוטים ייעשה באמצעות פסי חיבורים המותקנים בקופסאות חיבורים.</w:t>
      </w:r>
    </w:p>
    <w:p w:rsidR="00EE096A" w:rsidRPr="00EE096A" w:rsidRDefault="00EE096A" w:rsidP="00EE096A">
      <w:pPr>
        <w:numPr>
          <w:ilvl w:val="2"/>
          <w:numId w:val="1"/>
        </w:numPr>
        <w:spacing w:line="360" w:lineRule="auto"/>
        <w:ind w:left="1643" w:right="284" w:hanging="992"/>
        <w:contextualSpacing/>
        <w:outlineLvl w:val="2"/>
        <w:rPr>
          <w:rFonts w:eastAsia="Calibri"/>
        </w:rPr>
      </w:pPr>
      <w:r w:rsidRPr="00EE096A">
        <w:rPr>
          <w:rFonts w:eastAsia="Calibri" w:hint="cs"/>
          <w:rtl/>
        </w:rPr>
        <w:t>תיקון חיבורי חוטים ייעשו בהלחמה בלבד.</w:t>
      </w:r>
    </w:p>
    <w:p w:rsidR="00EE096A" w:rsidRPr="00EE096A" w:rsidRDefault="00EE096A" w:rsidP="00EE096A">
      <w:pPr>
        <w:numPr>
          <w:ilvl w:val="2"/>
          <w:numId w:val="1"/>
        </w:numPr>
        <w:spacing w:line="360" w:lineRule="auto"/>
        <w:ind w:left="1643" w:right="284" w:hanging="992"/>
        <w:contextualSpacing/>
        <w:outlineLvl w:val="2"/>
        <w:rPr>
          <w:rFonts w:eastAsia="Calibri"/>
        </w:rPr>
      </w:pPr>
      <w:r w:rsidRPr="00EE096A">
        <w:rPr>
          <w:rFonts w:eastAsia="Calibri" w:hint="cs"/>
          <w:rtl/>
        </w:rPr>
        <w:t>כבילה באוויר תיעשה ע"ג תיל נושא מפלדה.</w:t>
      </w:r>
    </w:p>
    <w:p w:rsidR="00EE096A" w:rsidRPr="00EE096A" w:rsidRDefault="00EE096A" w:rsidP="00EE096A">
      <w:pPr>
        <w:numPr>
          <w:ilvl w:val="2"/>
          <w:numId w:val="1"/>
        </w:numPr>
        <w:spacing w:line="360" w:lineRule="auto"/>
        <w:ind w:left="1643" w:right="284" w:hanging="992"/>
        <w:contextualSpacing/>
        <w:outlineLvl w:val="2"/>
        <w:rPr>
          <w:rFonts w:eastAsia="Calibri"/>
        </w:rPr>
      </w:pPr>
      <w:r w:rsidRPr="00EE096A">
        <w:rPr>
          <w:rFonts w:eastAsia="Calibri" w:hint="cs"/>
          <w:rtl/>
        </w:rPr>
        <w:t>חיווט אמצעי קצה ייעשה באמצעות כבלים שלמים מארונות החיבורים לאביזרים.</w:t>
      </w:r>
    </w:p>
    <w:p w:rsidR="00EE096A" w:rsidRPr="00EE096A" w:rsidRDefault="00EE096A" w:rsidP="00EE096A">
      <w:pPr>
        <w:numPr>
          <w:ilvl w:val="2"/>
          <w:numId w:val="1"/>
        </w:numPr>
        <w:spacing w:line="360" w:lineRule="auto"/>
        <w:ind w:left="1643" w:right="284" w:hanging="992"/>
        <w:contextualSpacing/>
        <w:outlineLvl w:val="2"/>
        <w:rPr>
          <w:rFonts w:eastAsia="Calibri"/>
        </w:rPr>
      </w:pPr>
      <w:r w:rsidRPr="00EE096A">
        <w:rPr>
          <w:rFonts w:eastAsia="Calibri" w:hint="cs"/>
          <w:rtl/>
        </w:rPr>
        <w:t>ברגים המשמשים להתקנות חוץ יהיו מנירוסטה.</w:t>
      </w:r>
    </w:p>
    <w:p w:rsidR="00EE096A" w:rsidRPr="00EE096A" w:rsidRDefault="00EE096A" w:rsidP="00EE096A">
      <w:pPr>
        <w:numPr>
          <w:ilvl w:val="2"/>
          <w:numId w:val="1"/>
        </w:numPr>
        <w:spacing w:line="360" w:lineRule="auto"/>
        <w:ind w:left="1643" w:right="284" w:hanging="992"/>
        <w:contextualSpacing/>
        <w:outlineLvl w:val="2"/>
        <w:rPr>
          <w:rFonts w:eastAsia="Calibri"/>
        </w:rPr>
      </w:pPr>
      <w:r w:rsidRPr="00EE096A">
        <w:rPr>
          <w:rFonts w:eastAsia="Calibri" w:hint="cs"/>
          <w:rtl/>
        </w:rPr>
        <w:t>כל אביזרי ההתקנה המתכתיים יהיו מוגנים בפני חלודה באמצעות גילוון או לחליפין יסופקו אביזרים מנירוסטה וחומרים פלסטיים.</w:t>
      </w:r>
    </w:p>
    <w:p w:rsidR="00EE096A" w:rsidRPr="00EE096A" w:rsidRDefault="00EE096A" w:rsidP="00EE096A">
      <w:pPr>
        <w:numPr>
          <w:ilvl w:val="2"/>
          <w:numId w:val="1"/>
        </w:numPr>
        <w:spacing w:line="360" w:lineRule="auto"/>
        <w:ind w:left="1643" w:right="284" w:hanging="992"/>
        <w:contextualSpacing/>
        <w:outlineLvl w:val="2"/>
        <w:rPr>
          <w:rFonts w:eastAsia="Calibri"/>
        </w:rPr>
      </w:pPr>
      <w:r w:rsidRPr="00EE096A">
        <w:rPr>
          <w:rFonts w:eastAsia="Calibri" w:hint="cs"/>
          <w:rtl/>
        </w:rPr>
        <w:t>בחיבור ברגי הידוק ייעשה שימוש בדסקיות קפיציות ושטוחות או לחליפין באמצעות אומי פיבר.</w:t>
      </w:r>
    </w:p>
    <w:p w:rsidR="00EE096A" w:rsidRPr="00EE096A" w:rsidRDefault="00EE096A" w:rsidP="00EE096A">
      <w:pPr>
        <w:numPr>
          <w:ilvl w:val="2"/>
          <w:numId w:val="1"/>
        </w:numPr>
        <w:spacing w:line="360" w:lineRule="auto"/>
        <w:ind w:left="1643" w:right="284" w:hanging="992"/>
        <w:contextualSpacing/>
        <w:outlineLvl w:val="2"/>
        <w:rPr>
          <w:rFonts w:eastAsia="Calibri"/>
        </w:rPr>
      </w:pPr>
      <w:r w:rsidRPr="00EE096A">
        <w:rPr>
          <w:rFonts w:eastAsia="Calibri" w:hint="cs"/>
          <w:rtl/>
        </w:rPr>
        <w:t>בחיבורי ברגים להעברת זרמים חשמליים ייעשה שימוש בדסקיות כוכב.</w:t>
      </w:r>
    </w:p>
    <w:p w:rsidR="00EE096A" w:rsidRPr="00EE096A" w:rsidRDefault="00EE096A" w:rsidP="00EE096A">
      <w:pPr>
        <w:numPr>
          <w:ilvl w:val="2"/>
          <w:numId w:val="1"/>
        </w:numPr>
        <w:spacing w:line="360" w:lineRule="auto"/>
        <w:ind w:left="1643" w:right="284" w:hanging="992"/>
        <w:contextualSpacing/>
        <w:outlineLvl w:val="2"/>
        <w:rPr>
          <w:rFonts w:eastAsia="Calibri"/>
        </w:rPr>
      </w:pPr>
      <w:r w:rsidRPr="00EE096A">
        <w:rPr>
          <w:rFonts w:eastAsia="Calibri" w:hint="cs"/>
          <w:rtl/>
        </w:rPr>
        <w:t>בקצוות כל קווי החיבור לגלאים ומתגים יותקנו נגדי סוף קו שיאפשרו לרכזות גילוי חיתוך וקצר בקו. הנגדים יותקנו באופן סמוי כל שלא ניתן יהיה לנסות לנטרלם.</w:t>
      </w:r>
    </w:p>
    <w:p w:rsidR="00EE096A" w:rsidRPr="00EE096A" w:rsidRDefault="00EE096A" w:rsidP="00EE096A">
      <w:pPr>
        <w:bidi w:val="0"/>
        <w:rPr>
          <w:rFonts w:eastAsia="Calibri"/>
          <w:color w:val="FF0000"/>
        </w:rPr>
      </w:pPr>
      <w:r w:rsidRPr="00EE096A">
        <w:rPr>
          <w:rFonts w:eastAsia="Calibri"/>
          <w:color w:val="FF0000"/>
          <w:rtl/>
        </w:rPr>
        <w:br w:type="page"/>
      </w:r>
    </w:p>
    <w:p w:rsidR="00EE096A" w:rsidRPr="00EE096A" w:rsidRDefault="00EE096A" w:rsidP="00EE096A">
      <w:pPr>
        <w:numPr>
          <w:ilvl w:val="1"/>
          <w:numId w:val="1"/>
        </w:numPr>
        <w:spacing w:line="360" w:lineRule="auto"/>
        <w:ind w:left="651" w:hanging="709"/>
        <w:contextualSpacing/>
        <w:rPr>
          <w:rFonts w:eastAsia="Calibri"/>
          <w:u w:val="single"/>
        </w:rPr>
      </w:pPr>
      <w:r w:rsidRPr="00EE096A">
        <w:rPr>
          <w:rFonts w:eastAsia="Calibri"/>
          <w:u w:val="single"/>
          <w:rtl/>
        </w:rPr>
        <w:lastRenderedPageBreak/>
        <w:t xml:space="preserve">ארונות בחדר </w:t>
      </w:r>
      <w:r w:rsidRPr="00EE096A">
        <w:rPr>
          <w:rFonts w:eastAsia="Calibri" w:hint="cs"/>
          <w:u w:val="single"/>
          <w:rtl/>
        </w:rPr>
        <w:t>ציוד\</w:t>
      </w:r>
      <w:r w:rsidRPr="00EE096A">
        <w:rPr>
          <w:rFonts w:eastAsia="Calibri"/>
          <w:u w:val="single"/>
          <w:rtl/>
        </w:rPr>
        <w:t>שרתים</w:t>
      </w:r>
      <w:bookmarkEnd w:id="115"/>
    </w:p>
    <w:p w:rsidR="00EE096A" w:rsidRPr="00EE096A" w:rsidRDefault="00EE096A" w:rsidP="00EE096A">
      <w:pPr>
        <w:numPr>
          <w:ilvl w:val="2"/>
          <w:numId w:val="1"/>
        </w:numPr>
        <w:spacing w:line="360" w:lineRule="auto"/>
        <w:ind w:left="1643" w:right="284" w:hanging="992"/>
        <w:contextualSpacing/>
        <w:outlineLvl w:val="2"/>
        <w:rPr>
          <w:rFonts w:eastAsia="Calibri"/>
        </w:rPr>
      </w:pPr>
      <w:r w:rsidRPr="00EE096A">
        <w:rPr>
          <w:rFonts w:eastAsia="Calibri" w:hint="cs"/>
          <w:rtl/>
        </w:rPr>
        <w:t>ה</w:t>
      </w:r>
      <w:r w:rsidR="003B39CB">
        <w:rPr>
          <w:rFonts w:eastAsia="Calibri" w:hint="cs"/>
          <w:rtl/>
        </w:rPr>
        <w:t>קבלן</w:t>
      </w:r>
      <w:r w:rsidRPr="00EE096A">
        <w:rPr>
          <w:rFonts w:eastAsia="Calibri" w:hint="cs"/>
          <w:rtl/>
        </w:rPr>
        <w:t xml:space="preserve"> נדרש לחווט ולהתקין את הציוד האקטיבי והפאסיבי במסדי הציוד ברמת ביצוע ואיכות גבוהה.</w:t>
      </w:r>
    </w:p>
    <w:p w:rsidR="00EE096A" w:rsidRPr="00EE096A" w:rsidRDefault="00EE096A" w:rsidP="00EE096A">
      <w:pPr>
        <w:numPr>
          <w:ilvl w:val="2"/>
          <w:numId w:val="1"/>
        </w:numPr>
        <w:spacing w:line="360" w:lineRule="auto"/>
        <w:ind w:left="1643" w:right="284" w:hanging="992"/>
        <w:contextualSpacing/>
        <w:outlineLvl w:val="2"/>
        <w:rPr>
          <w:rFonts w:eastAsia="Calibri"/>
        </w:rPr>
      </w:pPr>
      <w:r w:rsidRPr="00EE096A">
        <w:rPr>
          <w:rFonts w:eastAsia="Calibri" w:hint="cs"/>
          <w:rtl/>
        </w:rPr>
        <w:t>להלן יובאו דוגמאות להמחשת הרמה המקצועית הנדרשת.</w:t>
      </w:r>
    </w:p>
    <w:p w:rsidR="00EE096A" w:rsidRPr="00EE096A" w:rsidRDefault="00EE096A" w:rsidP="00EE096A">
      <w:pPr>
        <w:numPr>
          <w:ilvl w:val="3"/>
          <w:numId w:val="1"/>
        </w:numPr>
        <w:spacing w:line="360" w:lineRule="auto"/>
        <w:ind w:right="-567" w:hanging="85"/>
        <w:contextualSpacing/>
        <w:outlineLvl w:val="2"/>
        <w:rPr>
          <w:rFonts w:eastAsia="Calibri"/>
          <w:u w:val="single"/>
        </w:rPr>
      </w:pPr>
      <w:r w:rsidRPr="00EE096A">
        <w:rPr>
          <w:rFonts w:eastAsia="Calibri" w:hint="cs"/>
          <w:u w:val="single"/>
          <w:rtl/>
        </w:rPr>
        <w:t>מבטים קדמיים:</w:t>
      </w:r>
    </w:p>
    <w:p w:rsidR="00EE096A" w:rsidRPr="00EE096A" w:rsidRDefault="00EE096A" w:rsidP="00EE096A">
      <w:pPr>
        <w:spacing w:before="120" w:after="120" w:line="360" w:lineRule="auto"/>
        <w:ind w:left="1224"/>
        <w:rPr>
          <w:rFonts w:eastAsia="Calibri"/>
          <w:color w:val="FF0000"/>
          <w:rtl/>
        </w:rPr>
      </w:pPr>
    </w:p>
    <w:p w:rsidR="00EE096A" w:rsidRPr="00EE096A" w:rsidRDefault="00EE096A" w:rsidP="00EE096A">
      <w:pPr>
        <w:spacing w:before="120" w:after="120" w:line="360" w:lineRule="auto"/>
        <w:ind w:left="1224"/>
        <w:rPr>
          <w:rFonts w:eastAsia="Calibri"/>
          <w:color w:val="FF0000"/>
          <w:rtl/>
        </w:rPr>
      </w:pPr>
      <w:r w:rsidRPr="00EE096A">
        <w:rPr>
          <w:rFonts w:eastAsia="Calibri"/>
          <w:noProof/>
          <w:color w:val="FF0000"/>
          <w:rtl/>
        </w:rPr>
        <w:drawing>
          <wp:anchor distT="0" distB="0" distL="114300" distR="114300" simplePos="0" relativeHeight="251693056" behindDoc="0" locked="0" layoutInCell="1" allowOverlap="1" wp14:anchorId="6CE0DDE7" wp14:editId="09ADE972">
            <wp:simplePos x="0" y="0"/>
            <wp:positionH relativeFrom="column">
              <wp:posOffset>875665</wp:posOffset>
            </wp:positionH>
            <wp:positionV relativeFrom="paragraph">
              <wp:posOffset>27305</wp:posOffset>
            </wp:positionV>
            <wp:extent cx="3606165" cy="5544820"/>
            <wp:effectExtent l="0" t="0" r="0" b="0"/>
            <wp:wrapSquare wrapText="bothSides"/>
            <wp:docPr id="2053" name="תמונה 2053" descr="ארון ציודים 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9" descr="ארון ציודים א"/>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6165" cy="5544820"/>
                    </a:xfrm>
                    <a:prstGeom prst="rect">
                      <a:avLst/>
                    </a:prstGeom>
                    <a:noFill/>
                  </pic:spPr>
                </pic:pic>
              </a:graphicData>
            </a:graphic>
          </wp:anchor>
        </w:drawing>
      </w:r>
    </w:p>
    <w:p w:rsidR="00EE096A" w:rsidRPr="00EE096A" w:rsidRDefault="00EE096A" w:rsidP="00EE096A">
      <w:pPr>
        <w:spacing w:before="120" w:after="120" w:line="360" w:lineRule="auto"/>
        <w:ind w:left="1224"/>
        <w:rPr>
          <w:rFonts w:eastAsia="Calibri"/>
          <w:color w:val="FF0000"/>
          <w:rtl/>
        </w:rPr>
      </w:pPr>
    </w:p>
    <w:p w:rsidR="00EE096A" w:rsidRPr="00EE096A" w:rsidRDefault="00EE096A" w:rsidP="00EE096A">
      <w:pPr>
        <w:spacing w:before="120" w:after="120" w:line="360" w:lineRule="auto"/>
        <w:ind w:left="1224"/>
        <w:rPr>
          <w:rFonts w:eastAsia="Calibri"/>
          <w:color w:val="FF0000"/>
          <w:rtl/>
        </w:rPr>
      </w:pPr>
    </w:p>
    <w:p w:rsidR="00EE096A" w:rsidRPr="00EE096A" w:rsidRDefault="00EE096A" w:rsidP="00EE096A">
      <w:pPr>
        <w:spacing w:before="120" w:after="120" w:line="360" w:lineRule="auto"/>
        <w:ind w:left="1224"/>
        <w:rPr>
          <w:rFonts w:eastAsia="Calibri"/>
          <w:color w:val="FF0000"/>
          <w:rtl/>
        </w:rPr>
      </w:pPr>
    </w:p>
    <w:p w:rsidR="00EE096A" w:rsidRPr="00EE096A" w:rsidRDefault="00EE096A" w:rsidP="00EE096A">
      <w:pPr>
        <w:spacing w:before="120" w:after="120" w:line="360" w:lineRule="auto"/>
        <w:ind w:left="1224"/>
        <w:rPr>
          <w:rFonts w:eastAsia="Calibri"/>
          <w:color w:val="FF0000"/>
          <w:rtl/>
        </w:rPr>
      </w:pPr>
    </w:p>
    <w:p w:rsidR="00EE096A" w:rsidRPr="00EE096A" w:rsidRDefault="00EE096A" w:rsidP="00EE096A">
      <w:pPr>
        <w:spacing w:before="120" w:after="120" w:line="360" w:lineRule="auto"/>
        <w:ind w:left="1224"/>
        <w:rPr>
          <w:rFonts w:eastAsia="Calibri"/>
          <w:color w:val="FF0000"/>
          <w:rtl/>
        </w:rPr>
      </w:pPr>
    </w:p>
    <w:p w:rsidR="00EE096A" w:rsidRPr="00EE096A" w:rsidRDefault="00EE096A" w:rsidP="00EE096A">
      <w:pPr>
        <w:spacing w:before="120" w:after="120" w:line="360" w:lineRule="auto"/>
        <w:ind w:left="1224"/>
        <w:rPr>
          <w:rFonts w:eastAsia="Calibri"/>
          <w:color w:val="FF0000"/>
          <w:rtl/>
        </w:rPr>
      </w:pPr>
    </w:p>
    <w:p w:rsidR="00EE096A" w:rsidRPr="00EE096A" w:rsidRDefault="00EE096A" w:rsidP="00EE096A">
      <w:pPr>
        <w:spacing w:before="120" w:after="120" w:line="360" w:lineRule="auto"/>
        <w:ind w:left="1224"/>
        <w:rPr>
          <w:rFonts w:eastAsia="Calibri"/>
          <w:color w:val="FF0000"/>
          <w:rtl/>
        </w:rPr>
      </w:pPr>
    </w:p>
    <w:p w:rsidR="00EE096A" w:rsidRPr="00EE096A" w:rsidRDefault="00EE096A" w:rsidP="00EE096A">
      <w:pPr>
        <w:spacing w:before="120" w:after="120" w:line="360" w:lineRule="auto"/>
        <w:ind w:left="1224"/>
        <w:rPr>
          <w:rFonts w:eastAsia="Calibri"/>
          <w:color w:val="FF0000"/>
          <w:rtl/>
        </w:rPr>
      </w:pPr>
    </w:p>
    <w:p w:rsidR="00EE096A" w:rsidRPr="00EE096A" w:rsidRDefault="00EE096A" w:rsidP="00EE096A">
      <w:pPr>
        <w:spacing w:before="120" w:after="120" w:line="360" w:lineRule="auto"/>
        <w:ind w:left="1224"/>
        <w:rPr>
          <w:rFonts w:eastAsia="Calibri"/>
          <w:color w:val="FF0000"/>
          <w:rtl/>
        </w:rPr>
      </w:pPr>
    </w:p>
    <w:p w:rsidR="00EE096A" w:rsidRPr="00EE096A" w:rsidRDefault="00EE096A" w:rsidP="00EE096A">
      <w:pPr>
        <w:spacing w:before="120" w:after="120" w:line="360" w:lineRule="auto"/>
        <w:ind w:left="1224"/>
        <w:rPr>
          <w:rFonts w:eastAsia="Calibri"/>
          <w:color w:val="FF0000"/>
          <w:rtl/>
        </w:rPr>
      </w:pPr>
    </w:p>
    <w:p w:rsidR="00EE096A" w:rsidRPr="00EE096A" w:rsidRDefault="00EE096A" w:rsidP="00EE096A">
      <w:pPr>
        <w:spacing w:before="120" w:after="120" w:line="360" w:lineRule="auto"/>
        <w:ind w:left="1224"/>
        <w:rPr>
          <w:rFonts w:eastAsia="Calibri"/>
          <w:color w:val="FF0000"/>
          <w:rtl/>
        </w:rPr>
      </w:pPr>
    </w:p>
    <w:p w:rsidR="00EE096A" w:rsidRPr="00EE096A" w:rsidRDefault="00EE096A" w:rsidP="00EE096A">
      <w:pPr>
        <w:spacing w:before="120" w:after="120" w:line="360" w:lineRule="auto"/>
        <w:ind w:left="1224"/>
        <w:rPr>
          <w:rFonts w:eastAsia="Calibri"/>
          <w:color w:val="FF0000"/>
          <w:rtl/>
        </w:rPr>
      </w:pPr>
    </w:p>
    <w:p w:rsidR="00EE096A" w:rsidRPr="00EE096A" w:rsidRDefault="00EE096A" w:rsidP="00EE096A">
      <w:pPr>
        <w:spacing w:before="120" w:after="120" w:line="360" w:lineRule="auto"/>
        <w:ind w:left="1224"/>
        <w:rPr>
          <w:rFonts w:eastAsia="Calibri"/>
          <w:color w:val="FF0000"/>
          <w:rtl/>
        </w:rPr>
      </w:pPr>
    </w:p>
    <w:p w:rsidR="00EE096A" w:rsidRPr="00EE096A" w:rsidRDefault="00EE096A" w:rsidP="00EE096A">
      <w:pPr>
        <w:spacing w:before="120" w:after="120" w:line="360" w:lineRule="auto"/>
        <w:ind w:left="1224"/>
        <w:rPr>
          <w:rFonts w:eastAsia="Calibri"/>
          <w:color w:val="FF0000"/>
          <w:rtl/>
        </w:rPr>
      </w:pPr>
    </w:p>
    <w:p w:rsidR="00EE096A" w:rsidRPr="00EE096A" w:rsidRDefault="00EE096A" w:rsidP="00EE096A">
      <w:pPr>
        <w:bidi w:val="0"/>
        <w:rPr>
          <w:rFonts w:eastAsia="Calibri"/>
          <w:color w:val="FF0000"/>
        </w:rPr>
      </w:pPr>
      <w:r w:rsidRPr="00EE096A">
        <w:rPr>
          <w:rFonts w:eastAsia="Calibri"/>
          <w:color w:val="FF0000"/>
          <w:rtl/>
        </w:rPr>
        <w:br w:type="page"/>
      </w:r>
    </w:p>
    <w:p w:rsidR="00EE096A" w:rsidRPr="00EE096A" w:rsidRDefault="00EE096A" w:rsidP="00EE096A">
      <w:pPr>
        <w:spacing w:before="120" w:after="120" w:line="360" w:lineRule="auto"/>
        <w:ind w:left="1224"/>
        <w:rPr>
          <w:rFonts w:eastAsia="Calibri"/>
          <w:color w:val="FF0000"/>
          <w:rtl/>
        </w:rPr>
      </w:pPr>
    </w:p>
    <w:p w:rsidR="00EE096A" w:rsidRPr="00EE096A" w:rsidRDefault="00EE096A" w:rsidP="00EE096A">
      <w:pPr>
        <w:numPr>
          <w:ilvl w:val="3"/>
          <w:numId w:val="1"/>
        </w:numPr>
        <w:spacing w:line="360" w:lineRule="auto"/>
        <w:ind w:right="-567"/>
        <w:contextualSpacing/>
        <w:outlineLvl w:val="2"/>
        <w:rPr>
          <w:rFonts w:eastAsia="Calibri"/>
          <w:u w:val="single"/>
        </w:rPr>
      </w:pPr>
      <w:r w:rsidRPr="00EE096A">
        <w:rPr>
          <w:rFonts w:eastAsia="Calibri" w:hint="cs"/>
          <w:u w:val="single"/>
          <w:rtl/>
        </w:rPr>
        <w:t>מבט אחורי</w:t>
      </w:r>
    </w:p>
    <w:p w:rsidR="00EE096A" w:rsidRPr="00EE096A" w:rsidRDefault="00EE096A" w:rsidP="00EE096A">
      <w:pPr>
        <w:spacing w:line="360" w:lineRule="auto"/>
        <w:ind w:left="1728" w:right="-567"/>
        <w:contextualSpacing/>
        <w:outlineLvl w:val="2"/>
        <w:rPr>
          <w:rFonts w:eastAsia="Calibri"/>
          <w:color w:val="FF0000"/>
          <w:u w:val="single"/>
          <w:rtl/>
        </w:rPr>
      </w:pPr>
      <w:r w:rsidRPr="00EE096A">
        <w:rPr>
          <w:rFonts w:eastAsia="Calibri"/>
          <w:noProof/>
          <w:color w:val="FF0000"/>
        </w:rPr>
        <w:drawing>
          <wp:anchor distT="0" distB="0" distL="114300" distR="114300" simplePos="0" relativeHeight="251694080" behindDoc="0" locked="0" layoutInCell="1" allowOverlap="1" wp14:anchorId="6FE17E12" wp14:editId="38AE7991">
            <wp:simplePos x="0" y="0"/>
            <wp:positionH relativeFrom="column">
              <wp:posOffset>1855470</wp:posOffset>
            </wp:positionH>
            <wp:positionV relativeFrom="paragraph">
              <wp:posOffset>266065</wp:posOffset>
            </wp:positionV>
            <wp:extent cx="2973705" cy="5982335"/>
            <wp:effectExtent l="0" t="0" r="0" b="0"/>
            <wp:wrapSquare wrapText="bothSides"/>
            <wp:docPr id="2054" name="תמונה 2054" descr="תעלות וכבילה בארון הציודים ב - מבט מאחו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8" descr="תעלות וכבילה בארון הציודים ב - מבט מאחורה"/>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2000"/>
                    <a:stretch/>
                  </pic:blipFill>
                  <pic:spPr bwMode="auto">
                    <a:xfrm>
                      <a:off x="0" y="0"/>
                      <a:ext cx="2973705" cy="5982335"/>
                    </a:xfrm>
                    <a:prstGeom prst="rect">
                      <a:avLst/>
                    </a:prstGeom>
                    <a:noFill/>
                    <a:ln>
                      <a:noFill/>
                    </a:ln>
                    <a:extLst>
                      <a:ext uri="{53640926-AAD7-44D8-BBD7-CCE9431645EC}">
                        <a14:shadowObscured xmlns:a14="http://schemas.microsoft.com/office/drawing/2010/main"/>
                      </a:ext>
                    </a:extLst>
                  </pic:spPr>
                </pic:pic>
              </a:graphicData>
            </a:graphic>
          </wp:anchor>
        </w:drawing>
      </w:r>
    </w:p>
    <w:p w:rsidR="00EE096A" w:rsidRPr="00EE096A" w:rsidRDefault="00EE096A" w:rsidP="00EE096A">
      <w:pPr>
        <w:spacing w:before="120" w:after="120" w:line="360" w:lineRule="auto"/>
        <w:ind w:left="1224"/>
        <w:rPr>
          <w:rFonts w:eastAsia="Calibri"/>
          <w:color w:val="FF0000"/>
          <w:rtl/>
        </w:rPr>
      </w:pPr>
    </w:p>
    <w:p w:rsidR="00EE096A" w:rsidRPr="00EE096A" w:rsidRDefault="00EE096A" w:rsidP="00EE096A">
      <w:pPr>
        <w:spacing w:before="120" w:after="120" w:line="360" w:lineRule="auto"/>
        <w:ind w:left="1224"/>
        <w:rPr>
          <w:rFonts w:eastAsia="Calibri"/>
          <w:color w:val="FF0000"/>
          <w:rtl/>
        </w:rPr>
      </w:pPr>
    </w:p>
    <w:p w:rsidR="00EE096A" w:rsidRPr="00EE096A" w:rsidRDefault="00EE096A" w:rsidP="00EE096A">
      <w:pPr>
        <w:spacing w:before="120" w:after="120" w:line="360" w:lineRule="auto"/>
        <w:ind w:left="1224"/>
        <w:rPr>
          <w:rFonts w:eastAsia="Calibri"/>
          <w:color w:val="FF0000"/>
          <w:u w:val="single"/>
        </w:rPr>
      </w:pPr>
    </w:p>
    <w:p w:rsidR="00EE096A" w:rsidRPr="00EE096A" w:rsidRDefault="00EE096A" w:rsidP="00EE096A">
      <w:pPr>
        <w:numPr>
          <w:ilvl w:val="3"/>
          <w:numId w:val="1"/>
        </w:numPr>
        <w:spacing w:line="360" w:lineRule="auto"/>
        <w:ind w:right="-567" w:hanging="85"/>
        <w:contextualSpacing/>
        <w:outlineLvl w:val="2"/>
        <w:rPr>
          <w:rFonts w:eastAsia="Calibri"/>
          <w:color w:val="FF0000"/>
          <w:u w:val="single"/>
        </w:rPr>
      </w:pPr>
      <w:r w:rsidRPr="00EE096A">
        <w:rPr>
          <w:rFonts w:eastAsia="Calibri"/>
          <w:color w:val="FF0000"/>
          <w:rtl/>
        </w:rPr>
        <w:br w:type="page"/>
      </w:r>
    </w:p>
    <w:p w:rsidR="00EE096A" w:rsidRPr="00EE096A" w:rsidRDefault="00EE096A" w:rsidP="00EE096A">
      <w:pPr>
        <w:spacing w:before="120" w:after="120" w:line="360" w:lineRule="auto"/>
        <w:rPr>
          <w:rFonts w:eastAsia="Calibri"/>
          <w:color w:val="FF0000"/>
          <w:u w:val="single"/>
          <w:rtl/>
        </w:rPr>
      </w:pPr>
    </w:p>
    <w:p w:rsidR="00EE096A" w:rsidRPr="00EE096A" w:rsidRDefault="00EE096A" w:rsidP="00EE096A">
      <w:pPr>
        <w:numPr>
          <w:ilvl w:val="3"/>
          <w:numId w:val="1"/>
        </w:numPr>
        <w:spacing w:line="360" w:lineRule="auto"/>
        <w:ind w:right="-567" w:hanging="85"/>
        <w:contextualSpacing/>
        <w:outlineLvl w:val="2"/>
        <w:rPr>
          <w:rFonts w:eastAsia="Calibri"/>
          <w:u w:val="single"/>
        </w:rPr>
      </w:pPr>
      <w:r w:rsidRPr="00EE096A">
        <w:rPr>
          <w:rFonts w:eastAsia="Calibri" w:hint="cs"/>
          <w:u w:val="single"/>
          <w:rtl/>
        </w:rPr>
        <w:t>מבטי צד:</w:t>
      </w:r>
    </w:p>
    <w:p w:rsidR="00EE096A" w:rsidRPr="00EE096A" w:rsidRDefault="00EE096A" w:rsidP="00EE096A">
      <w:pPr>
        <w:bidi w:val="0"/>
        <w:rPr>
          <w:rFonts w:eastAsia="Calibri"/>
          <w:color w:val="FF0000"/>
        </w:rPr>
      </w:pPr>
      <w:r w:rsidRPr="00EE096A">
        <w:rPr>
          <w:rFonts w:eastAsia="Calibri"/>
          <w:noProof/>
          <w:color w:val="FF0000"/>
          <w:rtl/>
        </w:rPr>
        <w:drawing>
          <wp:anchor distT="0" distB="0" distL="114300" distR="114300" simplePos="0" relativeHeight="251695104" behindDoc="0" locked="0" layoutInCell="1" allowOverlap="1" wp14:anchorId="187A816D" wp14:editId="2EC3EC98">
            <wp:simplePos x="0" y="0"/>
            <wp:positionH relativeFrom="column">
              <wp:posOffset>1537335</wp:posOffset>
            </wp:positionH>
            <wp:positionV relativeFrom="paragraph">
              <wp:posOffset>392430</wp:posOffset>
            </wp:positionV>
            <wp:extent cx="3941445" cy="7322185"/>
            <wp:effectExtent l="0" t="0" r="1905" b="0"/>
            <wp:wrapSquare wrapText="bothSides"/>
            <wp:docPr id="2058" name="תמונה 2058" descr="תעלות וכבילה בארון הציודים א - מבט משמ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4" descr="תעלות וכבילה בארון הציודים א - מבט משמאל"/>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2874" b="5111"/>
                    <a:stretch/>
                  </pic:blipFill>
                  <pic:spPr bwMode="auto">
                    <a:xfrm>
                      <a:off x="0" y="0"/>
                      <a:ext cx="3941445" cy="7322185"/>
                    </a:xfrm>
                    <a:prstGeom prst="rect">
                      <a:avLst/>
                    </a:prstGeom>
                    <a:noFill/>
                    <a:ln>
                      <a:noFill/>
                    </a:ln>
                    <a:extLst>
                      <a:ext uri="{53640926-AAD7-44D8-BBD7-CCE9431645EC}">
                        <a14:shadowObscured xmlns:a14="http://schemas.microsoft.com/office/drawing/2010/main"/>
                      </a:ext>
                    </a:extLst>
                  </pic:spPr>
                </pic:pic>
              </a:graphicData>
            </a:graphic>
          </wp:anchor>
        </w:drawing>
      </w:r>
    </w:p>
    <w:p w:rsidR="00EE096A" w:rsidRPr="00EE096A" w:rsidRDefault="00EE096A" w:rsidP="00EE096A">
      <w:pPr>
        <w:bidi w:val="0"/>
        <w:rPr>
          <w:rFonts w:eastAsia="Calibri"/>
          <w:color w:val="FF0000"/>
        </w:rPr>
      </w:pPr>
      <w:r w:rsidRPr="00EE096A">
        <w:rPr>
          <w:rFonts w:eastAsia="Calibri"/>
          <w:color w:val="FF0000"/>
        </w:rPr>
        <w:br w:type="page"/>
      </w:r>
    </w:p>
    <w:p w:rsidR="00EE096A" w:rsidRPr="00EE096A" w:rsidRDefault="00EE096A" w:rsidP="00EE096A">
      <w:pPr>
        <w:bidi w:val="0"/>
        <w:rPr>
          <w:rFonts w:eastAsia="Calibri"/>
          <w:color w:val="FF0000"/>
        </w:rPr>
      </w:pPr>
    </w:p>
    <w:p w:rsidR="00EE096A" w:rsidRPr="00EE096A" w:rsidRDefault="00EE096A" w:rsidP="00EE096A">
      <w:pPr>
        <w:spacing w:line="360" w:lineRule="auto"/>
        <w:ind w:left="1728" w:right="-567"/>
        <w:contextualSpacing/>
        <w:outlineLvl w:val="2"/>
        <w:rPr>
          <w:rFonts w:eastAsia="Calibri"/>
          <w:color w:val="FF0000"/>
          <w:u w:val="single"/>
        </w:rPr>
      </w:pPr>
    </w:p>
    <w:p w:rsidR="00EE096A" w:rsidRPr="00EE096A" w:rsidRDefault="00EE096A" w:rsidP="00EE096A">
      <w:pPr>
        <w:numPr>
          <w:ilvl w:val="3"/>
          <w:numId w:val="1"/>
        </w:numPr>
        <w:spacing w:line="360" w:lineRule="auto"/>
        <w:ind w:right="-567"/>
        <w:contextualSpacing/>
        <w:outlineLvl w:val="2"/>
        <w:rPr>
          <w:rFonts w:eastAsia="Calibri"/>
          <w:u w:val="single"/>
        </w:rPr>
      </w:pPr>
      <w:r w:rsidRPr="00EE096A">
        <w:rPr>
          <w:rFonts w:eastAsia="Calibri" w:hint="cs"/>
          <w:u w:val="single"/>
          <w:rtl/>
        </w:rPr>
        <w:t>תלת מימד</w:t>
      </w:r>
    </w:p>
    <w:p w:rsidR="00EE096A" w:rsidRPr="00F570F0" w:rsidRDefault="00EE096A" w:rsidP="00EE096A">
      <w:pPr>
        <w:bidi w:val="0"/>
        <w:rPr>
          <w:rFonts w:asciiTheme="minorHAnsi" w:eastAsia="Calibri" w:hAnsiTheme="minorHAnsi"/>
          <w:color w:val="FF0000"/>
        </w:rPr>
      </w:pPr>
      <w:r w:rsidRPr="00EE096A">
        <w:rPr>
          <w:rFonts w:eastAsia="Calibri"/>
          <w:noProof/>
          <w:color w:val="FF0000"/>
        </w:rPr>
        <w:drawing>
          <wp:anchor distT="0" distB="0" distL="114300" distR="114300" simplePos="0" relativeHeight="251696128" behindDoc="0" locked="0" layoutInCell="1" allowOverlap="1" wp14:anchorId="2D584D53" wp14:editId="2F9B3548">
            <wp:simplePos x="0" y="0"/>
            <wp:positionH relativeFrom="column">
              <wp:posOffset>706755</wp:posOffset>
            </wp:positionH>
            <wp:positionV relativeFrom="paragraph">
              <wp:posOffset>46355</wp:posOffset>
            </wp:positionV>
            <wp:extent cx="4657725" cy="7417435"/>
            <wp:effectExtent l="0" t="0" r="9525" b="0"/>
            <wp:wrapSquare wrapText="bothSides"/>
            <wp:docPr id="2059" name="תמונה 2059" descr="תעלות וכבילה בארון הציודים א - תלת מימ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6" descr="תעלות וכבילה בארון הציודים א - תלת מימד"/>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57725" cy="7417435"/>
                    </a:xfrm>
                    <a:prstGeom prst="rect">
                      <a:avLst/>
                    </a:prstGeom>
                    <a:noFill/>
                  </pic:spPr>
                </pic:pic>
              </a:graphicData>
            </a:graphic>
          </wp:anchor>
        </w:drawing>
      </w:r>
      <w:r w:rsidRPr="00EE096A">
        <w:rPr>
          <w:rFonts w:eastAsia="Calibri"/>
          <w:color w:val="FF0000"/>
          <w:rtl/>
        </w:rPr>
        <w:br w:type="page"/>
      </w:r>
    </w:p>
    <w:p w:rsidR="00EE096A" w:rsidRPr="00EE096A" w:rsidRDefault="00EE096A" w:rsidP="00EE096A">
      <w:pPr>
        <w:spacing w:line="360" w:lineRule="auto"/>
        <w:ind w:left="1728" w:right="-567"/>
        <w:contextualSpacing/>
        <w:outlineLvl w:val="2"/>
        <w:rPr>
          <w:rFonts w:eastAsia="Calibri"/>
          <w:color w:val="FF0000"/>
          <w:u w:val="single"/>
        </w:rPr>
      </w:pPr>
    </w:p>
    <w:p w:rsidR="00EE096A" w:rsidRPr="00EE096A" w:rsidRDefault="00EE096A" w:rsidP="00EE096A">
      <w:pPr>
        <w:numPr>
          <w:ilvl w:val="1"/>
          <w:numId w:val="1"/>
        </w:numPr>
        <w:spacing w:line="360" w:lineRule="auto"/>
        <w:ind w:left="651" w:hanging="709"/>
        <w:contextualSpacing/>
        <w:rPr>
          <w:rFonts w:eastAsia="Calibri"/>
          <w:u w:val="single"/>
        </w:rPr>
      </w:pPr>
      <w:bookmarkStart w:id="116" w:name="_Toc346016233"/>
      <w:r w:rsidRPr="00EE096A">
        <w:rPr>
          <w:rFonts w:eastAsia="Calibri" w:hint="cs"/>
          <w:u w:val="single"/>
          <w:rtl/>
        </w:rPr>
        <w:t>תצורות התקנה</w:t>
      </w:r>
      <w:bookmarkEnd w:id="116"/>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hint="cs"/>
          <w:rtl/>
        </w:rPr>
        <w:t>ציודים אקטיביים תומכים עבור אתרי קצה מסוג</w:t>
      </w:r>
      <w:r w:rsidRPr="00EE096A">
        <w:rPr>
          <w:rFonts w:eastAsia="Calibri"/>
        </w:rPr>
        <w:t xml:space="preserve">Indoor  </w:t>
      </w:r>
      <w:r w:rsidRPr="00EE096A">
        <w:rPr>
          <w:rFonts w:eastAsia="Calibri" w:hint="cs"/>
          <w:rtl/>
        </w:rPr>
        <w:t xml:space="preserve"> יותקנו תמיד בחדרי תקשורת או בחדרים אשר יוקצו לכך ע"י </w:t>
      </w:r>
      <w:r w:rsidR="00F407A0">
        <w:rPr>
          <w:rFonts w:eastAsia="Calibri" w:hint="cs"/>
          <w:rtl/>
        </w:rPr>
        <w:t>המזמין</w:t>
      </w:r>
      <w:r w:rsidRPr="00EE096A">
        <w:rPr>
          <w:rFonts w:eastAsia="Calibri" w:hint="cs"/>
          <w:rtl/>
        </w:rPr>
        <w:t xml:space="preserve"> בכל אתר.</w:t>
      </w:r>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hint="cs"/>
          <w:rtl/>
        </w:rPr>
        <w:t>ציודים אקטיביים תומכים עבור אתרי קצה מסוג</w:t>
      </w:r>
      <w:r w:rsidRPr="00EE096A">
        <w:rPr>
          <w:rFonts w:eastAsia="Calibri"/>
        </w:rPr>
        <w:t xml:space="preserve">Outdoor  </w:t>
      </w:r>
      <w:r w:rsidRPr="00EE096A">
        <w:rPr>
          <w:rFonts w:eastAsia="Calibri" w:hint="cs"/>
          <w:rtl/>
        </w:rPr>
        <w:t xml:space="preserve">  יותקנו לעיתים בתנאי חוץ בארונות מתאימים במיקומים שונים אשר יוגדרו ע"י </w:t>
      </w:r>
      <w:r w:rsidR="00F407A0">
        <w:rPr>
          <w:rFonts w:eastAsia="Calibri" w:hint="cs"/>
          <w:rtl/>
        </w:rPr>
        <w:t>המזמין</w:t>
      </w:r>
      <w:r w:rsidRPr="00EE096A">
        <w:rPr>
          <w:rFonts w:eastAsia="Calibri" w:hint="cs"/>
          <w:rtl/>
        </w:rPr>
        <w:t xml:space="preserve"> בכל אתר.</w:t>
      </w:r>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hint="cs"/>
          <w:rtl/>
        </w:rPr>
        <w:t>אביזרי קצה בשטחים חיצוניים ובמבנים פתוחים כגון, מצלמות, גלאים וכדומה יותקנו ע"ג קירות מבנים וע"ג מתאמי התקנה ייעודיים.</w:t>
      </w:r>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hint="cs"/>
          <w:rtl/>
        </w:rPr>
        <w:t>אביזרי קצה במבנים סגורים יותקנו בתקרות אקוסטיות וע"ג קירות המבנה.</w:t>
      </w:r>
    </w:p>
    <w:p w:rsidR="00EE096A" w:rsidRPr="00EE096A" w:rsidRDefault="00EE096A" w:rsidP="00EE096A">
      <w:pPr>
        <w:spacing w:line="360" w:lineRule="auto"/>
        <w:ind w:left="1175"/>
        <w:contextualSpacing/>
        <w:outlineLvl w:val="1"/>
        <w:rPr>
          <w:rFonts w:eastAsia="Calibri"/>
          <w:color w:val="FF0000"/>
          <w:u w:val="single"/>
        </w:rPr>
      </w:pPr>
    </w:p>
    <w:p w:rsidR="00EE096A" w:rsidRPr="00EE096A" w:rsidRDefault="00EE096A" w:rsidP="00EE096A">
      <w:pPr>
        <w:numPr>
          <w:ilvl w:val="1"/>
          <w:numId w:val="1"/>
        </w:numPr>
        <w:spacing w:line="360" w:lineRule="auto"/>
        <w:ind w:left="651" w:hanging="709"/>
        <w:contextualSpacing/>
        <w:rPr>
          <w:rFonts w:eastAsia="Calibri"/>
          <w:u w:val="single"/>
          <w:rtl/>
        </w:rPr>
      </w:pPr>
      <w:bookmarkStart w:id="117" w:name="_Toc346016235"/>
      <w:r w:rsidRPr="00EE096A">
        <w:rPr>
          <w:rFonts w:eastAsia="Calibri"/>
          <w:u w:val="single"/>
          <w:rtl/>
        </w:rPr>
        <w:t>בדיקות התקנה</w:t>
      </w:r>
      <w:bookmarkEnd w:id="117"/>
    </w:p>
    <w:p w:rsidR="00EE096A" w:rsidRPr="00EE096A" w:rsidRDefault="00EE096A" w:rsidP="00EE096A">
      <w:pPr>
        <w:numPr>
          <w:ilvl w:val="2"/>
          <w:numId w:val="1"/>
        </w:numPr>
        <w:spacing w:line="360" w:lineRule="auto"/>
        <w:ind w:left="1927" w:right="567" w:hanging="1276"/>
        <w:contextualSpacing/>
        <w:outlineLvl w:val="2"/>
        <w:rPr>
          <w:rFonts w:eastAsia="Calibri"/>
          <w:rtl/>
        </w:rPr>
      </w:pPr>
      <w:r w:rsidRPr="00EE096A">
        <w:rPr>
          <w:rFonts w:eastAsia="Calibri"/>
          <w:rtl/>
        </w:rPr>
        <w:t xml:space="preserve">בדיקות התקנה והפעלה יתבצעו באתרים שאושרו ע"י </w:t>
      </w:r>
      <w:r w:rsidR="00F407A0">
        <w:rPr>
          <w:rFonts w:eastAsia="Calibri"/>
          <w:rtl/>
        </w:rPr>
        <w:t>המזמין</w:t>
      </w:r>
      <w:r w:rsidRPr="00EE096A">
        <w:rPr>
          <w:rFonts w:eastAsia="Calibri"/>
          <w:rtl/>
        </w:rPr>
        <w:t>.</w:t>
      </w:r>
    </w:p>
    <w:p w:rsidR="00EE096A" w:rsidRPr="00EE096A" w:rsidRDefault="00EE096A" w:rsidP="00EE096A">
      <w:pPr>
        <w:numPr>
          <w:ilvl w:val="2"/>
          <w:numId w:val="1"/>
        </w:numPr>
        <w:spacing w:line="360" w:lineRule="auto"/>
        <w:ind w:left="1927" w:right="567" w:hanging="1276"/>
        <w:contextualSpacing/>
        <w:outlineLvl w:val="2"/>
        <w:rPr>
          <w:rFonts w:eastAsia="Calibri"/>
          <w:rtl/>
        </w:rPr>
      </w:pPr>
      <w:r w:rsidRPr="00EE096A">
        <w:rPr>
          <w:rFonts w:eastAsia="Calibri"/>
          <w:rtl/>
        </w:rPr>
        <w:t xml:space="preserve">הציוד יועמד לבחינת </w:t>
      </w:r>
      <w:r w:rsidR="00F407A0">
        <w:rPr>
          <w:rFonts w:eastAsia="Calibri"/>
          <w:rtl/>
        </w:rPr>
        <w:t>המזמין</w:t>
      </w:r>
      <w:r w:rsidRPr="00EE096A">
        <w:rPr>
          <w:rFonts w:eastAsia="Calibri"/>
          <w:rtl/>
        </w:rPr>
        <w:t xml:space="preserve"> רק לאחר שנבדק ואושר ע"י נציג מוסמך של החברה כעומד בכל דרישות ההזמנה.</w:t>
      </w:r>
    </w:p>
    <w:p w:rsidR="00EE096A" w:rsidRPr="00EE096A" w:rsidRDefault="00EE096A" w:rsidP="00EE096A">
      <w:pPr>
        <w:numPr>
          <w:ilvl w:val="2"/>
          <w:numId w:val="1"/>
        </w:numPr>
        <w:spacing w:line="360" w:lineRule="auto"/>
        <w:ind w:left="1927" w:right="567" w:hanging="1276"/>
        <w:contextualSpacing/>
        <w:outlineLvl w:val="2"/>
        <w:rPr>
          <w:rFonts w:eastAsia="Calibri"/>
          <w:rtl/>
        </w:rPr>
      </w:pPr>
      <w:r w:rsidRPr="00EE096A">
        <w:rPr>
          <w:rFonts w:eastAsia="Calibri"/>
          <w:rtl/>
        </w:rPr>
        <w:t>תיעוד תוצאות בדיקות ההתקנה יועברו למזמין.</w:t>
      </w:r>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rtl/>
        </w:rPr>
        <w:t>הזמנת בוחן לבדיקות אלו תופנה ע"י החברה למזמין.</w:t>
      </w:r>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rtl/>
        </w:rPr>
        <w:t xml:space="preserve">הבחינות שתתבצענה ע"י בוחני </w:t>
      </w:r>
      <w:r w:rsidR="00F407A0">
        <w:rPr>
          <w:rFonts w:eastAsia="Calibri"/>
          <w:rtl/>
        </w:rPr>
        <w:t>המזמין</w:t>
      </w:r>
      <w:r w:rsidRPr="00EE096A">
        <w:rPr>
          <w:rFonts w:eastAsia="Calibri"/>
          <w:rtl/>
        </w:rPr>
        <w:t xml:space="preserve"> </w:t>
      </w:r>
      <w:r w:rsidRPr="00EE096A">
        <w:rPr>
          <w:rFonts w:eastAsia="Calibri" w:hint="cs"/>
          <w:rtl/>
        </w:rPr>
        <w:t>ת</w:t>
      </w:r>
      <w:r w:rsidRPr="00EE096A">
        <w:rPr>
          <w:rFonts w:eastAsia="Calibri"/>
          <w:rtl/>
        </w:rPr>
        <w:t xml:space="preserve">תבססנה על מפרטי התקנה של החברה ועל המסמכים המחייבים על פי הזמנת </w:t>
      </w:r>
      <w:r w:rsidR="00F407A0">
        <w:rPr>
          <w:rFonts w:eastAsia="Calibri"/>
          <w:rtl/>
        </w:rPr>
        <w:t>המזמין</w:t>
      </w:r>
      <w:r w:rsidRPr="00EE096A">
        <w:rPr>
          <w:rFonts w:eastAsia="Calibri"/>
          <w:rtl/>
        </w:rPr>
        <w:t>.</w:t>
      </w:r>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rtl/>
        </w:rPr>
        <w:t xml:space="preserve">החברה תבדוק את ההתקנה וההפעלה עפ"י טופס שיאושר ע"י </w:t>
      </w:r>
      <w:r w:rsidR="00F407A0">
        <w:rPr>
          <w:rFonts w:eastAsia="Calibri"/>
          <w:rtl/>
        </w:rPr>
        <w:t>המזמין</w:t>
      </w:r>
      <w:r w:rsidRPr="00EE096A">
        <w:rPr>
          <w:rFonts w:eastAsia="Calibri"/>
          <w:rtl/>
        </w:rPr>
        <w:t>.</w:t>
      </w:r>
    </w:p>
    <w:p w:rsidR="00EE096A" w:rsidRPr="00EE096A" w:rsidRDefault="00EE096A" w:rsidP="00EE096A">
      <w:pPr>
        <w:spacing w:line="360" w:lineRule="auto"/>
        <w:ind w:left="360"/>
        <w:contextualSpacing/>
        <w:outlineLvl w:val="0"/>
        <w:rPr>
          <w:rFonts w:eastAsia="Calibri"/>
          <w:b/>
          <w:bCs/>
          <w:color w:val="FF0000"/>
          <w:u w:val="single"/>
          <w:rtl/>
        </w:rPr>
      </w:pPr>
    </w:p>
    <w:p w:rsidR="00EE096A" w:rsidRPr="00EE096A" w:rsidRDefault="00EE096A" w:rsidP="00EE096A">
      <w:pPr>
        <w:numPr>
          <w:ilvl w:val="1"/>
          <w:numId w:val="1"/>
        </w:numPr>
        <w:spacing w:line="360" w:lineRule="auto"/>
        <w:ind w:left="651" w:hanging="709"/>
        <w:contextualSpacing/>
        <w:rPr>
          <w:rFonts w:eastAsia="Calibri"/>
          <w:u w:val="single"/>
        </w:rPr>
      </w:pPr>
      <w:bookmarkStart w:id="118" w:name="_Toc276635538"/>
      <w:bookmarkStart w:id="119" w:name="_Toc280792166"/>
      <w:bookmarkStart w:id="120" w:name="_Toc346016236"/>
      <w:r w:rsidRPr="00EE096A">
        <w:rPr>
          <w:rFonts w:eastAsia="Calibri" w:hint="cs"/>
          <w:u w:val="single"/>
          <w:rtl/>
        </w:rPr>
        <w:t>ניהול התקנה.</w:t>
      </w:r>
      <w:bookmarkEnd w:id="118"/>
      <w:bookmarkEnd w:id="119"/>
      <w:bookmarkEnd w:id="120"/>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rtl/>
        </w:rPr>
        <w:t>ה</w:t>
      </w:r>
      <w:r w:rsidR="003B39CB">
        <w:rPr>
          <w:rFonts w:eastAsia="Calibri" w:hint="cs"/>
          <w:rtl/>
        </w:rPr>
        <w:t>קבלן</w:t>
      </w:r>
      <w:r w:rsidRPr="00EE096A">
        <w:rPr>
          <w:rFonts w:eastAsia="Calibri" w:hint="cs"/>
          <w:rtl/>
        </w:rPr>
        <w:t xml:space="preserve"> י</w:t>
      </w:r>
      <w:r w:rsidRPr="00EE096A">
        <w:rPr>
          <w:rFonts w:eastAsia="Calibri"/>
          <w:rtl/>
        </w:rPr>
        <w:t xml:space="preserve">בצע </w:t>
      </w:r>
      <w:r w:rsidRPr="00EE096A">
        <w:rPr>
          <w:rFonts w:eastAsia="Calibri" w:hint="cs"/>
          <w:rtl/>
        </w:rPr>
        <w:t>את ה</w:t>
      </w:r>
      <w:r w:rsidRPr="00EE096A">
        <w:rPr>
          <w:rFonts w:eastAsia="Calibri"/>
          <w:rtl/>
        </w:rPr>
        <w:t xml:space="preserve">התקנה, </w:t>
      </w:r>
      <w:r w:rsidRPr="00EE096A">
        <w:rPr>
          <w:rFonts w:eastAsia="Calibri" w:hint="cs"/>
          <w:rtl/>
        </w:rPr>
        <w:t>ה</w:t>
      </w:r>
      <w:r w:rsidRPr="00EE096A">
        <w:rPr>
          <w:rFonts w:eastAsia="Calibri"/>
          <w:rtl/>
        </w:rPr>
        <w:t xml:space="preserve">הפעלה </w:t>
      </w:r>
      <w:r w:rsidRPr="00EE096A">
        <w:rPr>
          <w:rFonts w:eastAsia="Calibri" w:hint="cs"/>
          <w:rtl/>
        </w:rPr>
        <w:t>ה</w:t>
      </w:r>
      <w:r w:rsidRPr="00EE096A">
        <w:rPr>
          <w:rFonts w:eastAsia="Calibri"/>
          <w:rtl/>
        </w:rPr>
        <w:t xml:space="preserve">ראשונית והתאמת המערכת לדרישות </w:t>
      </w:r>
      <w:r w:rsidRPr="00EE096A">
        <w:rPr>
          <w:rFonts w:eastAsia="Calibri" w:hint="cs"/>
          <w:rtl/>
        </w:rPr>
        <w:t xml:space="preserve">נציגי </w:t>
      </w:r>
      <w:r w:rsidR="00F407A0">
        <w:rPr>
          <w:rFonts w:eastAsia="Calibri" w:hint="cs"/>
          <w:rtl/>
        </w:rPr>
        <w:t>המזמין</w:t>
      </w:r>
      <w:r w:rsidRPr="00EE096A">
        <w:rPr>
          <w:rFonts w:eastAsia="Calibri"/>
          <w:rtl/>
        </w:rPr>
        <w:t>.</w:t>
      </w:r>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hint="cs"/>
          <w:rtl/>
        </w:rPr>
        <w:t>ה</w:t>
      </w:r>
      <w:r w:rsidR="003B39CB">
        <w:rPr>
          <w:rFonts w:eastAsia="Calibri" w:hint="cs"/>
          <w:rtl/>
        </w:rPr>
        <w:t>קבלן</w:t>
      </w:r>
      <w:r w:rsidRPr="00EE096A">
        <w:rPr>
          <w:rFonts w:eastAsia="Calibri" w:hint="cs"/>
          <w:rtl/>
        </w:rPr>
        <w:t xml:space="preserve"> י</w:t>
      </w:r>
      <w:r w:rsidRPr="00EE096A">
        <w:rPr>
          <w:rFonts w:eastAsia="Calibri"/>
          <w:rtl/>
        </w:rPr>
        <w:t xml:space="preserve">מנה מנהל התקנות אשר ירכז את עבודת ההתקנה וישמש כאיש הקשר מול נציגי </w:t>
      </w:r>
      <w:r w:rsidR="00F407A0">
        <w:rPr>
          <w:rFonts w:eastAsia="Calibri" w:hint="cs"/>
          <w:rtl/>
        </w:rPr>
        <w:t>המזמין</w:t>
      </w:r>
      <w:r w:rsidRPr="00EE096A">
        <w:rPr>
          <w:rFonts w:eastAsia="Calibri"/>
          <w:rtl/>
        </w:rPr>
        <w:t>.</w:t>
      </w:r>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hint="cs"/>
          <w:rtl/>
        </w:rPr>
        <w:t>ה</w:t>
      </w:r>
      <w:r w:rsidR="003B39CB">
        <w:rPr>
          <w:rFonts w:eastAsia="Calibri" w:hint="cs"/>
          <w:rtl/>
        </w:rPr>
        <w:t>קבלן</w:t>
      </w:r>
      <w:r w:rsidRPr="00EE096A">
        <w:rPr>
          <w:rFonts w:eastAsia="Calibri" w:hint="cs"/>
          <w:rtl/>
        </w:rPr>
        <w:t xml:space="preserve">  יהיה אחראי להדרכות בטיחות לכלל העובדים כולל ביגוד מתאים לעבודה.</w:t>
      </w:r>
    </w:p>
    <w:p w:rsidR="00EE096A" w:rsidRPr="00EE096A" w:rsidRDefault="00EE096A" w:rsidP="00EE096A">
      <w:pPr>
        <w:numPr>
          <w:ilvl w:val="2"/>
          <w:numId w:val="1"/>
        </w:numPr>
        <w:spacing w:line="360" w:lineRule="auto"/>
        <w:ind w:left="1927" w:right="567" w:hanging="1276"/>
        <w:contextualSpacing/>
        <w:outlineLvl w:val="2"/>
        <w:rPr>
          <w:rFonts w:eastAsia="Calibri"/>
          <w:rtl/>
        </w:rPr>
      </w:pPr>
      <w:r w:rsidRPr="00EE096A">
        <w:rPr>
          <w:rFonts w:eastAsia="Calibri"/>
          <w:rtl/>
        </w:rPr>
        <w:t>עבודת ההתקנה</w:t>
      </w:r>
      <w:r w:rsidRPr="00EE096A">
        <w:rPr>
          <w:rFonts w:eastAsia="Calibri" w:hint="cs"/>
          <w:rtl/>
        </w:rPr>
        <w:t xml:space="preserve"> עבור כל אתר בנפרד</w:t>
      </w:r>
      <w:r w:rsidRPr="00EE096A">
        <w:rPr>
          <w:rFonts w:eastAsia="Calibri"/>
          <w:rtl/>
        </w:rPr>
        <w:t xml:space="preserve"> תתבצע </w:t>
      </w:r>
      <w:r w:rsidRPr="00EE096A">
        <w:rPr>
          <w:rFonts w:eastAsia="Calibri" w:hint="cs"/>
          <w:rtl/>
        </w:rPr>
        <w:t xml:space="preserve">יום יום </w:t>
      </w:r>
      <w:r w:rsidRPr="00EE096A">
        <w:rPr>
          <w:rFonts w:eastAsia="Calibri"/>
          <w:rtl/>
        </w:rPr>
        <w:t>ברצף עד להשלמתה</w:t>
      </w:r>
      <w:r w:rsidRPr="00EE096A">
        <w:rPr>
          <w:rFonts w:eastAsia="Calibri"/>
        </w:rPr>
        <w:t>.</w:t>
      </w:r>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rtl/>
        </w:rPr>
        <w:t xml:space="preserve">מנהל ההתקנה יתאם סיורי שטח משותפים של גורמי התכנון והביצוע בפרויקט לתיאום והנחיית ביצוע העבודות באתרים לפני תחילתן. </w:t>
      </w:r>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hint="cs"/>
          <w:rtl/>
        </w:rPr>
        <w:lastRenderedPageBreak/>
        <w:t>ה</w:t>
      </w:r>
      <w:r w:rsidR="003B39CB">
        <w:rPr>
          <w:rFonts w:eastAsia="Calibri" w:hint="cs"/>
          <w:rtl/>
        </w:rPr>
        <w:t>קבלן</w:t>
      </w:r>
      <w:r w:rsidRPr="00EE096A">
        <w:rPr>
          <w:rFonts w:eastAsia="Calibri" w:hint="cs"/>
          <w:rtl/>
        </w:rPr>
        <w:t xml:space="preserve">  אחראי להחתים את כל התרי העבודה והביצוע מול הגורמים הרלוונטיים אצל </w:t>
      </w:r>
      <w:r w:rsidR="00F407A0">
        <w:rPr>
          <w:rFonts w:eastAsia="Calibri" w:hint="cs"/>
          <w:rtl/>
        </w:rPr>
        <w:t>המזמין</w:t>
      </w:r>
      <w:r w:rsidRPr="00EE096A">
        <w:rPr>
          <w:rFonts w:eastAsia="Calibri" w:hint="cs"/>
          <w:rtl/>
        </w:rPr>
        <w:t xml:space="preserve"> בכל יום עבודה. הנ"ל מתייחס לכל האישורים הנחוצים לביצוע העבודות לרבות אישורי חפירה מכל הגורמים הכל ע"פ הנחיית מחלקת ההנדסה של </w:t>
      </w:r>
      <w:r w:rsidR="00F407A0">
        <w:rPr>
          <w:rFonts w:eastAsia="Calibri" w:hint="cs"/>
          <w:rtl/>
        </w:rPr>
        <w:t>המזמין</w:t>
      </w:r>
      <w:r w:rsidRPr="00EE096A">
        <w:rPr>
          <w:rFonts w:eastAsia="Calibri" w:hint="cs"/>
          <w:rtl/>
        </w:rPr>
        <w:t>.</w:t>
      </w:r>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rtl/>
        </w:rPr>
        <w:t xml:space="preserve">האתרים במערכת על </w:t>
      </w:r>
      <w:r w:rsidRPr="00EE096A">
        <w:rPr>
          <w:rFonts w:eastAsia="Calibri" w:hint="cs"/>
          <w:rtl/>
        </w:rPr>
        <w:t xml:space="preserve">כל </w:t>
      </w:r>
      <w:r w:rsidRPr="00EE096A">
        <w:rPr>
          <w:rFonts w:eastAsia="Calibri"/>
          <w:rtl/>
        </w:rPr>
        <w:t>מרכיביהם ייוצרו ויותקנו כך שהפעלתם ואחזקתם לא יהוו סיכון בטיחותי.</w:t>
      </w:r>
    </w:p>
    <w:p w:rsidR="00EE096A" w:rsidRPr="00EE096A" w:rsidRDefault="00EE096A" w:rsidP="00EE096A">
      <w:pPr>
        <w:tabs>
          <w:tab w:val="left" w:pos="1785"/>
        </w:tabs>
        <w:spacing w:after="0" w:line="360" w:lineRule="auto"/>
        <w:ind w:left="1785"/>
        <w:rPr>
          <w:rFonts w:eastAsia="Calibri"/>
          <w:color w:val="FF0000"/>
        </w:rPr>
      </w:pPr>
    </w:p>
    <w:p w:rsidR="00EE096A" w:rsidRPr="00EE096A" w:rsidRDefault="00EE096A" w:rsidP="00EE096A">
      <w:pPr>
        <w:numPr>
          <w:ilvl w:val="1"/>
          <w:numId w:val="1"/>
        </w:numPr>
        <w:spacing w:line="360" w:lineRule="auto"/>
        <w:ind w:left="651" w:hanging="709"/>
        <w:contextualSpacing/>
        <w:rPr>
          <w:rFonts w:eastAsia="Calibri"/>
          <w:u w:val="single"/>
        </w:rPr>
      </w:pPr>
      <w:bookmarkStart w:id="121" w:name="_Toc276635539"/>
      <w:bookmarkStart w:id="122" w:name="_Toc280792167"/>
      <w:bookmarkStart w:id="123" w:name="_Toc346016237"/>
      <w:r w:rsidRPr="00EE096A">
        <w:rPr>
          <w:rFonts w:eastAsia="Calibri" w:hint="cs"/>
          <w:u w:val="single"/>
          <w:rtl/>
        </w:rPr>
        <w:t>התקנת תשתיות</w:t>
      </w:r>
      <w:bookmarkEnd w:id="121"/>
      <w:bookmarkEnd w:id="122"/>
      <w:bookmarkEnd w:id="123"/>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rtl/>
        </w:rPr>
        <w:t>ל</w:t>
      </w:r>
      <w:r w:rsidR="003B39CB">
        <w:rPr>
          <w:rFonts w:eastAsia="Calibri" w:hint="cs"/>
          <w:rtl/>
        </w:rPr>
        <w:t>קבלן</w:t>
      </w:r>
      <w:r w:rsidRPr="00EE096A">
        <w:rPr>
          <w:rFonts w:eastAsia="Calibri" w:hint="cs"/>
          <w:rtl/>
        </w:rPr>
        <w:t xml:space="preserve"> </w:t>
      </w:r>
      <w:r w:rsidRPr="00EE096A">
        <w:rPr>
          <w:rFonts w:eastAsia="Calibri"/>
          <w:rtl/>
        </w:rPr>
        <w:t xml:space="preserve"> אחריות כוללת לכלל העבודות באתר לרבות פילוס הקרקע, עבודות הביסוס, אספקה ושינוע של החומרים והאמצעים לצורך העבודה.</w:t>
      </w:r>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hint="cs"/>
          <w:rtl/>
        </w:rPr>
        <w:t>ה</w:t>
      </w:r>
      <w:r w:rsidR="003B39CB">
        <w:rPr>
          <w:rFonts w:eastAsia="Calibri" w:hint="cs"/>
          <w:rtl/>
        </w:rPr>
        <w:t>קבלן</w:t>
      </w:r>
      <w:r w:rsidRPr="00EE096A">
        <w:rPr>
          <w:rFonts w:eastAsia="Calibri" w:hint="cs"/>
          <w:rtl/>
        </w:rPr>
        <w:t xml:space="preserve"> </w:t>
      </w:r>
      <w:r w:rsidRPr="00EE096A">
        <w:rPr>
          <w:rFonts w:eastAsia="Calibri"/>
          <w:rtl/>
        </w:rPr>
        <w:t xml:space="preserve"> אחראי לחבר את </w:t>
      </w:r>
      <w:r w:rsidRPr="00EE096A">
        <w:rPr>
          <w:rFonts w:eastAsia="Calibri" w:hint="cs"/>
          <w:rtl/>
        </w:rPr>
        <w:t>הארונות</w:t>
      </w:r>
      <w:r w:rsidRPr="00EE096A">
        <w:rPr>
          <w:rFonts w:eastAsia="Calibri"/>
          <w:rtl/>
        </w:rPr>
        <w:t xml:space="preserve"> לרשת חברת החשמל. </w:t>
      </w:r>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hint="cs"/>
          <w:rtl/>
        </w:rPr>
        <w:t>ה</w:t>
      </w:r>
      <w:r w:rsidR="003B39CB">
        <w:rPr>
          <w:rFonts w:eastAsia="Calibri" w:hint="cs"/>
          <w:rtl/>
        </w:rPr>
        <w:t>קבלן</w:t>
      </w:r>
      <w:r w:rsidRPr="00EE096A">
        <w:rPr>
          <w:rFonts w:eastAsia="Calibri" w:hint="cs"/>
          <w:rtl/>
        </w:rPr>
        <w:t xml:space="preserve"> </w:t>
      </w:r>
      <w:r w:rsidRPr="00EE096A">
        <w:rPr>
          <w:rFonts w:eastAsia="Calibri"/>
          <w:rtl/>
        </w:rPr>
        <w:t xml:space="preserve"> אחראי לחבר את </w:t>
      </w:r>
      <w:r w:rsidRPr="00EE096A">
        <w:rPr>
          <w:rFonts w:eastAsia="Calibri" w:hint="cs"/>
          <w:rtl/>
        </w:rPr>
        <w:t xml:space="preserve">הארונות לנקודות התקשורת שתוגדר או שתוקצה ע"י </w:t>
      </w:r>
      <w:r w:rsidR="00F407A0">
        <w:rPr>
          <w:rFonts w:eastAsia="Calibri" w:hint="cs"/>
          <w:rtl/>
        </w:rPr>
        <w:t>המזמין</w:t>
      </w:r>
      <w:r w:rsidRPr="00EE096A">
        <w:rPr>
          <w:rFonts w:eastAsia="Calibri" w:hint="cs"/>
          <w:rtl/>
        </w:rPr>
        <w:t xml:space="preserve">. </w:t>
      </w:r>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hint="cs"/>
          <w:rtl/>
        </w:rPr>
        <w:t>ה</w:t>
      </w:r>
      <w:r w:rsidR="003B39CB">
        <w:rPr>
          <w:rFonts w:eastAsia="Calibri" w:hint="cs"/>
          <w:rtl/>
        </w:rPr>
        <w:t>קבלן</w:t>
      </w:r>
      <w:r w:rsidRPr="00EE096A">
        <w:rPr>
          <w:rFonts w:eastAsia="Calibri" w:hint="cs"/>
          <w:rtl/>
        </w:rPr>
        <w:t xml:space="preserve"> י</w:t>
      </w:r>
      <w:r w:rsidRPr="00EE096A">
        <w:rPr>
          <w:rFonts w:eastAsia="Calibri"/>
          <w:rtl/>
        </w:rPr>
        <w:t>קים את כל התשתיות לרבות ארונות חשמל, חיבורים, הארקות, שקעים ומפסקים כמתחייב מחוק החשמל.</w:t>
      </w:r>
      <w:r w:rsidRPr="00EE096A">
        <w:rPr>
          <w:rFonts w:eastAsia="Calibri"/>
          <w:rtl/>
        </w:rPr>
        <w:tab/>
      </w:r>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hint="cs"/>
          <w:rtl/>
        </w:rPr>
        <w:t>ה</w:t>
      </w:r>
      <w:r w:rsidR="003B39CB">
        <w:rPr>
          <w:rFonts w:eastAsia="Calibri" w:hint="cs"/>
          <w:rtl/>
        </w:rPr>
        <w:t>קבלן</w:t>
      </w:r>
      <w:r w:rsidRPr="00EE096A">
        <w:rPr>
          <w:rFonts w:eastAsia="Calibri" w:hint="cs"/>
          <w:rtl/>
        </w:rPr>
        <w:t xml:space="preserve"> י</w:t>
      </w:r>
      <w:r w:rsidRPr="00EE096A">
        <w:rPr>
          <w:rFonts w:eastAsia="Calibri"/>
          <w:rtl/>
        </w:rPr>
        <w:t xml:space="preserve">בצע ביקורת בודק חשמל מוסמך לכל האתרים והתשתיות כנדרש בחוק החשמל. </w:t>
      </w:r>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rtl/>
        </w:rPr>
        <w:t xml:space="preserve">בסיום עבודות התשתית, לפני </w:t>
      </w:r>
      <w:r w:rsidRPr="00EE096A">
        <w:rPr>
          <w:rFonts w:eastAsia="Calibri" w:hint="cs"/>
          <w:rtl/>
        </w:rPr>
        <w:t xml:space="preserve">התקנת </w:t>
      </w:r>
      <w:r w:rsidRPr="00EE096A">
        <w:rPr>
          <w:rFonts w:eastAsia="Calibri"/>
          <w:rtl/>
        </w:rPr>
        <w:t>המערכ</w:t>
      </w:r>
      <w:r w:rsidRPr="00EE096A">
        <w:rPr>
          <w:rFonts w:eastAsia="Calibri" w:hint="cs"/>
          <w:rtl/>
        </w:rPr>
        <w:t>ו</w:t>
      </w:r>
      <w:r w:rsidRPr="00EE096A">
        <w:rPr>
          <w:rFonts w:eastAsia="Calibri"/>
          <w:rtl/>
        </w:rPr>
        <w:t xml:space="preserve">ת, יבוצע סיור באתר בשיתוף </w:t>
      </w:r>
      <w:r w:rsidR="00F407A0">
        <w:rPr>
          <w:rFonts w:eastAsia="Calibri"/>
          <w:rtl/>
        </w:rPr>
        <w:t>המזמין</w:t>
      </w:r>
      <w:r w:rsidRPr="00EE096A">
        <w:rPr>
          <w:rFonts w:eastAsia="Calibri"/>
          <w:rtl/>
        </w:rPr>
        <w:t xml:space="preserve"> לאישור התשתית.</w:t>
      </w:r>
    </w:p>
    <w:p w:rsidR="00EE096A" w:rsidRPr="00EE096A" w:rsidRDefault="00EE096A" w:rsidP="00EE096A">
      <w:pPr>
        <w:tabs>
          <w:tab w:val="left" w:pos="1785"/>
        </w:tabs>
        <w:spacing w:after="0" w:line="360" w:lineRule="auto"/>
        <w:ind w:left="1785"/>
        <w:rPr>
          <w:rFonts w:eastAsia="Calibri"/>
          <w:color w:val="FF0000"/>
        </w:rPr>
      </w:pPr>
    </w:p>
    <w:p w:rsidR="00EE096A" w:rsidRPr="00EE096A" w:rsidRDefault="00EE096A" w:rsidP="00EE096A">
      <w:pPr>
        <w:numPr>
          <w:ilvl w:val="1"/>
          <w:numId w:val="1"/>
        </w:numPr>
        <w:spacing w:line="360" w:lineRule="auto"/>
        <w:ind w:left="651" w:hanging="709"/>
        <w:contextualSpacing/>
        <w:rPr>
          <w:rFonts w:eastAsia="Calibri"/>
          <w:u w:val="single"/>
        </w:rPr>
      </w:pPr>
      <w:bookmarkStart w:id="124" w:name="_Toc276635540"/>
      <w:bookmarkStart w:id="125" w:name="_Toc280792168"/>
      <w:bookmarkStart w:id="126" w:name="_Toc346016238"/>
      <w:r w:rsidRPr="00EE096A">
        <w:rPr>
          <w:rFonts w:eastAsia="Calibri" w:hint="cs"/>
          <w:u w:val="single"/>
          <w:rtl/>
        </w:rPr>
        <w:t>התקנת האביזרים</w:t>
      </w:r>
      <w:bookmarkEnd w:id="124"/>
      <w:bookmarkEnd w:id="125"/>
      <w:bookmarkEnd w:id="126"/>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hint="cs"/>
          <w:rtl/>
        </w:rPr>
        <w:t>ה</w:t>
      </w:r>
      <w:r w:rsidR="003B39CB">
        <w:rPr>
          <w:rFonts w:eastAsia="Calibri" w:hint="cs"/>
          <w:rtl/>
        </w:rPr>
        <w:t>קבלן</w:t>
      </w:r>
      <w:r w:rsidRPr="00EE096A">
        <w:rPr>
          <w:rFonts w:eastAsia="Calibri" w:hint="cs"/>
          <w:rtl/>
        </w:rPr>
        <w:t xml:space="preserve"> י</w:t>
      </w:r>
      <w:r w:rsidRPr="00EE096A">
        <w:rPr>
          <w:rFonts w:eastAsia="Calibri"/>
          <w:rtl/>
        </w:rPr>
        <w:t>ספק את הכבלים ושאר האביזרים הנדרשים להתקנה, כגון נעלי כבל מחברים שונים, מגשרים מסוגים שונים או כל אביזר אחר הנדרש להתקנת המערכות.</w:t>
      </w:r>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rtl/>
        </w:rPr>
        <w:t>ספקים ושנאים, ממירים, זיוודי</w:t>
      </w:r>
      <w:r w:rsidRPr="00EE096A">
        <w:rPr>
          <w:rFonts w:eastAsia="Calibri" w:hint="cs"/>
          <w:rtl/>
        </w:rPr>
        <w:t>ם</w:t>
      </w:r>
      <w:r w:rsidRPr="00EE096A">
        <w:rPr>
          <w:rFonts w:eastAsia="Calibri"/>
          <w:rtl/>
        </w:rPr>
        <w:t xml:space="preserve"> ואביזרים אחרים שאינם ניזונים ממתח הרשת יותקנו במשולב עם האביזר מקבל ההזנה.</w:t>
      </w:r>
    </w:p>
    <w:p w:rsidR="00EE096A" w:rsidRPr="00EE096A" w:rsidRDefault="00EE096A" w:rsidP="00EE096A">
      <w:pPr>
        <w:numPr>
          <w:ilvl w:val="2"/>
          <w:numId w:val="1"/>
        </w:numPr>
        <w:spacing w:line="360" w:lineRule="auto"/>
        <w:ind w:left="1927" w:right="567" w:hanging="1276"/>
        <w:contextualSpacing/>
        <w:outlineLvl w:val="2"/>
        <w:rPr>
          <w:rFonts w:eastAsia="Calibri"/>
          <w:rtl/>
        </w:rPr>
      </w:pPr>
      <w:r w:rsidRPr="00EE096A">
        <w:rPr>
          <w:rFonts w:eastAsia="Calibri" w:hint="cs"/>
          <w:rtl/>
        </w:rPr>
        <w:t>מחיר האביזרים יכלול את מחיר ספקי הכוח, הממירים ואמצעי ההתקנה.</w:t>
      </w:r>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rtl/>
        </w:rPr>
        <w:t>ההתקנה תכלול חיבור המערכת למקור מתח</w:t>
      </w:r>
      <w:r w:rsidRPr="00EE096A">
        <w:rPr>
          <w:rFonts w:eastAsia="Calibri" w:hint="cs"/>
          <w:rtl/>
        </w:rPr>
        <w:t xml:space="preserve"> ותקשורת</w:t>
      </w:r>
      <w:r w:rsidRPr="00EE096A">
        <w:rPr>
          <w:rFonts w:eastAsia="Calibri"/>
          <w:rtl/>
        </w:rPr>
        <w:t xml:space="preserve">. </w:t>
      </w:r>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hint="cs"/>
          <w:rtl/>
        </w:rPr>
        <w:t>ה</w:t>
      </w:r>
      <w:r w:rsidR="003B39CB">
        <w:rPr>
          <w:rFonts w:eastAsia="Calibri" w:hint="cs"/>
          <w:rtl/>
        </w:rPr>
        <w:t>קבלן</w:t>
      </w:r>
      <w:r w:rsidRPr="00EE096A">
        <w:rPr>
          <w:rFonts w:eastAsia="Calibri" w:hint="cs"/>
          <w:rtl/>
        </w:rPr>
        <w:t xml:space="preserve"> י</w:t>
      </w:r>
      <w:r w:rsidRPr="00EE096A">
        <w:rPr>
          <w:rFonts w:eastAsia="Calibri"/>
          <w:rtl/>
        </w:rPr>
        <w:t>היה אחראי למניעת הפרעות הדדיות. אחריות זו תבוא לידי ביטוי גם בסוג הציוד המסופק וגם באופן ההתקנה.</w:t>
      </w:r>
    </w:p>
    <w:p w:rsidR="00EE096A" w:rsidRPr="00EE096A" w:rsidRDefault="00EE096A" w:rsidP="00EE096A">
      <w:pPr>
        <w:numPr>
          <w:ilvl w:val="2"/>
          <w:numId w:val="1"/>
        </w:numPr>
        <w:spacing w:line="360" w:lineRule="auto"/>
        <w:ind w:left="1927" w:right="567" w:hanging="1276"/>
        <w:contextualSpacing/>
        <w:outlineLvl w:val="2"/>
        <w:rPr>
          <w:rFonts w:eastAsia="Calibri"/>
          <w:rtl/>
        </w:rPr>
      </w:pPr>
      <w:r w:rsidRPr="00EE096A">
        <w:rPr>
          <w:rFonts w:eastAsia="Calibri"/>
          <w:rtl/>
        </w:rPr>
        <w:t>כל אביזרי ההתקנה יהיו עמידים בפני חלודה</w:t>
      </w:r>
      <w:r w:rsidRPr="00EE096A">
        <w:rPr>
          <w:rFonts w:eastAsia="Calibri"/>
        </w:rPr>
        <w:t>.</w:t>
      </w:r>
    </w:p>
    <w:p w:rsidR="00EE096A" w:rsidRPr="00EE096A" w:rsidRDefault="00EE096A" w:rsidP="00EE096A">
      <w:pPr>
        <w:tabs>
          <w:tab w:val="left" w:pos="1785"/>
        </w:tabs>
        <w:spacing w:after="0" w:line="360" w:lineRule="auto"/>
        <w:ind w:left="1785"/>
        <w:rPr>
          <w:rFonts w:eastAsia="Calibri"/>
          <w:color w:val="FF0000"/>
        </w:rPr>
      </w:pPr>
    </w:p>
    <w:p w:rsidR="00EE096A" w:rsidRPr="00EE096A" w:rsidRDefault="00EE096A" w:rsidP="00EE096A">
      <w:pPr>
        <w:numPr>
          <w:ilvl w:val="1"/>
          <w:numId w:val="1"/>
        </w:numPr>
        <w:spacing w:line="360" w:lineRule="auto"/>
        <w:ind w:left="651" w:hanging="709"/>
        <w:contextualSpacing/>
        <w:rPr>
          <w:rFonts w:eastAsia="Calibri"/>
          <w:u w:val="single"/>
        </w:rPr>
      </w:pPr>
      <w:bookmarkStart w:id="127" w:name="_Toc276635541"/>
      <w:bookmarkStart w:id="128" w:name="_Toc280792169"/>
      <w:bookmarkStart w:id="129" w:name="_Toc346016239"/>
      <w:r w:rsidRPr="00EE096A">
        <w:rPr>
          <w:rFonts w:eastAsia="Calibri" w:hint="cs"/>
          <w:u w:val="single"/>
          <w:rtl/>
        </w:rPr>
        <w:t>תשתית כבלים</w:t>
      </w:r>
      <w:bookmarkEnd w:id="127"/>
      <w:bookmarkEnd w:id="128"/>
      <w:bookmarkEnd w:id="129"/>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rtl/>
        </w:rPr>
        <w:t>כבלי תשתית ייפרסו באופן עילי</w:t>
      </w:r>
      <w:r w:rsidRPr="00EE096A">
        <w:rPr>
          <w:rFonts w:eastAsia="Calibri" w:hint="cs"/>
          <w:rtl/>
        </w:rPr>
        <w:t xml:space="preserve"> ו</w:t>
      </w:r>
      <w:r w:rsidRPr="00EE096A">
        <w:rPr>
          <w:rFonts w:eastAsia="Calibri"/>
          <w:rtl/>
        </w:rPr>
        <w:t xml:space="preserve">תת קרקעי בהתאם להנחיות </w:t>
      </w:r>
      <w:r w:rsidRPr="00EE096A">
        <w:rPr>
          <w:rFonts w:eastAsia="Calibri" w:hint="cs"/>
          <w:rtl/>
        </w:rPr>
        <w:t>התכנון המפורט.</w:t>
      </w:r>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hint="cs"/>
          <w:rtl/>
        </w:rPr>
        <w:lastRenderedPageBreak/>
        <w:t>קוטר הצינור התת קרקעי המינימאלי שיתקין ה</w:t>
      </w:r>
      <w:r w:rsidR="003B39CB">
        <w:rPr>
          <w:rFonts w:eastAsia="Calibri" w:hint="cs"/>
          <w:rtl/>
        </w:rPr>
        <w:t>קבלן</w:t>
      </w:r>
      <w:r w:rsidRPr="00EE096A">
        <w:rPr>
          <w:rFonts w:eastAsia="Calibri" w:hint="cs"/>
          <w:rtl/>
        </w:rPr>
        <w:t xml:space="preserve"> לא יפחת מ 2 צול , כמו כן, תמיד יותקן צינור נוסף באותו הגודל ליתרה.</w:t>
      </w:r>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rtl/>
        </w:rPr>
        <w:t xml:space="preserve">כבלים העוברים על </w:t>
      </w:r>
      <w:r w:rsidRPr="00EE096A">
        <w:rPr>
          <w:rFonts w:eastAsia="Calibri" w:hint="cs"/>
          <w:rtl/>
        </w:rPr>
        <w:t xml:space="preserve">גבי </w:t>
      </w:r>
      <w:r w:rsidRPr="00EE096A">
        <w:rPr>
          <w:rFonts w:eastAsia="Calibri"/>
          <w:rtl/>
        </w:rPr>
        <w:t>קיר חיצוני של מבנה, או ע"ג חומה</w:t>
      </w:r>
      <w:r w:rsidRPr="00EE096A">
        <w:rPr>
          <w:rFonts w:eastAsia="Calibri" w:hint="cs"/>
          <w:rtl/>
        </w:rPr>
        <w:t xml:space="preserve"> ושלא דרך חציבה </w:t>
      </w:r>
      <w:r w:rsidRPr="00EE096A">
        <w:rPr>
          <w:rFonts w:eastAsia="Calibri"/>
          <w:rtl/>
        </w:rPr>
        <w:t xml:space="preserve">יותקנו </w:t>
      </w:r>
      <w:r w:rsidRPr="00EE096A">
        <w:rPr>
          <w:rFonts w:eastAsia="Calibri" w:hint="cs"/>
          <w:rtl/>
        </w:rPr>
        <w:t>בתעלה</w:t>
      </w:r>
      <w:r w:rsidRPr="00EE096A">
        <w:rPr>
          <w:rFonts w:eastAsia="Calibri"/>
          <w:rtl/>
        </w:rPr>
        <w:t xml:space="preserve"> ממתכת </w:t>
      </w:r>
      <w:r w:rsidRPr="00EE096A">
        <w:rPr>
          <w:rFonts w:eastAsia="Calibri" w:hint="cs"/>
          <w:rtl/>
        </w:rPr>
        <w:t xml:space="preserve">או פלסטיק ע"פ הנחיות התכנון המפורט, </w:t>
      </w:r>
      <w:r w:rsidRPr="00EE096A">
        <w:rPr>
          <w:rFonts w:eastAsia="Calibri"/>
          <w:rtl/>
        </w:rPr>
        <w:t xml:space="preserve">עמידה בתנאי חוץ  אשר ממדיה מספיקים להעברת כל הכבלים הנדרשים בתוספת </w:t>
      </w:r>
      <w:r w:rsidRPr="00EE096A">
        <w:rPr>
          <w:rFonts w:eastAsia="Calibri" w:hint="cs"/>
          <w:rtl/>
        </w:rPr>
        <w:t>2</w:t>
      </w:r>
      <w:r w:rsidRPr="00EE096A">
        <w:rPr>
          <w:rFonts w:eastAsia="Calibri"/>
          <w:rtl/>
        </w:rPr>
        <w:t>0%, התעלה תעוגן במרווחים של 40 ס"מ</w:t>
      </w:r>
      <w:r w:rsidRPr="00EE096A">
        <w:rPr>
          <w:rFonts w:eastAsia="Calibri"/>
        </w:rPr>
        <w:t>.</w:t>
      </w:r>
    </w:p>
    <w:p w:rsidR="00EE096A" w:rsidRPr="00EE096A" w:rsidRDefault="00EE096A" w:rsidP="00EE096A">
      <w:pPr>
        <w:spacing w:line="360" w:lineRule="auto"/>
        <w:ind w:left="1927" w:right="567"/>
        <w:contextualSpacing/>
        <w:outlineLvl w:val="2"/>
        <w:rPr>
          <w:rFonts w:eastAsia="Calibri"/>
          <w:rtl/>
        </w:rPr>
      </w:pPr>
      <w:r w:rsidRPr="00EE096A">
        <w:rPr>
          <w:rFonts w:eastAsia="Calibri"/>
          <w:rtl/>
        </w:rPr>
        <w:t xml:space="preserve">או </w:t>
      </w:r>
      <w:r w:rsidRPr="00EE096A">
        <w:rPr>
          <w:rFonts w:eastAsia="Calibri" w:hint="cs"/>
          <w:rtl/>
        </w:rPr>
        <w:t xml:space="preserve">לחליפין ע"פ דרישת </w:t>
      </w:r>
      <w:r w:rsidR="00F407A0">
        <w:rPr>
          <w:rFonts w:eastAsia="Calibri" w:hint="cs"/>
          <w:rtl/>
        </w:rPr>
        <w:t>המזמין</w:t>
      </w:r>
      <w:r w:rsidRPr="00EE096A">
        <w:rPr>
          <w:rFonts w:eastAsia="Calibri" w:hint="cs"/>
          <w:rtl/>
        </w:rPr>
        <w:t xml:space="preserve">, </w:t>
      </w:r>
      <w:r w:rsidRPr="00EE096A">
        <w:rPr>
          <w:rFonts w:eastAsia="Calibri"/>
          <w:rtl/>
        </w:rPr>
        <w:t>בצינור שרשורי ממתכת</w:t>
      </w:r>
      <w:r w:rsidRPr="00EE096A">
        <w:rPr>
          <w:rFonts w:eastAsia="Calibri" w:hint="cs"/>
          <w:rtl/>
        </w:rPr>
        <w:t xml:space="preserve"> או פלסטיק</w:t>
      </w:r>
      <w:r w:rsidRPr="00EE096A">
        <w:rPr>
          <w:rFonts w:eastAsia="Calibri"/>
          <w:rtl/>
        </w:rPr>
        <w:t xml:space="preserve"> עמיד בקרינת שמש ופגעי </w:t>
      </w:r>
      <w:r w:rsidRPr="00EE096A">
        <w:rPr>
          <w:rFonts w:eastAsia="Calibri" w:hint="cs"/>
          <w:rtl/>
        </w:rPr>
        <w:t>טבע.</w:t>
      </w:r>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rtl/>
        </w:rPr>
        <w:t xml:space="preserve">כבלים העוברים בתוך מבנה יותקנו בתוך תעלת פלסטיק </w:t>
      </w:r>
      <w:r w:rsidRPr="00EE096A">
        <w:rPr>
          <w:rFonts w:eastAsia="Calibri" w:hint="cs"/>
          <w:rtl/>
        </w:rPr>
        <w:t xml:space="preserve">(או צינורות מסוגים שונים ע"פ התכנון המפורט), </w:t>
      </w:r>
      <w:r w:rsidRPr="00EE096A">
        <w:rPr>
          <w:rFonts w:eastAsia="Calibri"/>
          <w:rtl/>
        </w:rPr>
        <w:t>אשר ממדיה מספיקים להעברת כל הכבלים הנדרשים בתוספת 10% עם</w:t>
      </w:r>
      <w:r w:rsidRPr="00EE096A">
        <w:rPr>
          <w:rFonts w:eastAsia="Calibri" w:hint="cs"/>
          <w:rtl/>
        </w:rPr>
        <w:t xml:space="preserve"> </w:t>
      </w:r>
      <w:r w:rsidRPr="00EE096A">
        <w:rPr>
          <w:rFonts w:eastAsia="Calibri"/>
          <w:rtl/>
        </w:rPr>
        <w:t>מכסה חזיתי. צבע התעלה לבן. התעלה תעוגן במרווחים של 1 מטר</w:t>
      </w:r>
      <w:r w:rsidRPr="00EE096A">
        <w:rPr>
          <w:rFonts w:eastAsia="Calibri"/>
        </w:rPr>
        <w:t>.</w:t>
      </w:r>
    </w:p>
    <w:p w:rsidR="00EE096A" w:rsidRPr="00EE096A" w:rsidRDefault="00EE096A" w:rsidP="00EE096A">
      <w:pPr>
        <w:numPr>
          <w:ilvl w:val="2"/>
          <w:numId w:val="1"/>
        </w:numPr>
        <w:spacing w:line="360" w:lineRule="auto"/>
        <w:ind w:left="1927" w:right="567" w:hanging="1276"/>
        <w:contextualSpacing/>
        <w:outlineLvl w:val="2"/>
        <w:rPr>
          <w:rFonts w:eastAsia="Calibri"/>
          <w:rtl/>
        </w:rPr>
      </w:pPr>
      <w:r w:rsidRPr="00EE096A">
        <w:rPr>
          <w:rFonts w:eastAsia="Calibri" w:hint="cs"/>
          <w:rtl/>
        </w:rPr>
        <w:t xml:space="preserve">קישור בין אביזרים לתעלות ייעשה ע"י צינורות </w:t>
      </w:r>
      <w:r w:rsidRPr="00EE096A">
        <w:rPr>
          <w:rFonts w:eastAsia="Calibri"/>
        </w:rPr>
        <w:t xml:space="preserve"> PVC </w:t>
      </w:r>
      <w:r w:rsidRPr="00EE096A">
        <w:rPr>
          <w:rFonts w:eastAsia="Calibri" w:hint="cs"/>
          <w:rtl/>
        </w:rPr>
        <w:t>שרשוריים לבנים.</w:t>
      </w:r>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rtl/>
        </w:rPr>
        <w:t>כבלים המוסתרים ע"י תקרה דקורטיבית או בתוך רצפה</w:t>
      </w:r>
      <w:r w:rsidRPr="00EE096A">
        <w:rPr>
          <w:rFonts w:eastAsia="Calibri" w:hint="cs"/>
          <w:rtl/>
        </w:rPr>
        <w:t xml:space="preserve"> צפה</w:t>
      </w:r>
      <w:r w:rsidRPr="00EE096A">
        <w:rPr>
          <w:rFonts w:eastAsia="Calibri"/>
          <w:rtl/>
        </w:rPr>
        <w:t xml:space="preserve"> יושחלו בצינור </w:t>
      </w:r>
      <w:r w:rsidRPr="00EE096A">
        <w:rPr>
          <w:rFonts w:eastAsia="Calibri"/>
        </w:rPr>
        <w:t xml:space="preserve">PVC </w:t>
      </w:r>
      <w:r w:rsidRPr="00EE096A">
        <w:rPr>
          <w:rFonts w:eastAsia="Calibri"/>
          <w:rtl/>
        </w:rPr>
        <w:t xml:space="preserve"> </w:t>
      </w:r>
      <w:r w:rsidRPr="00EE096A">
        <w:rPr>
          <w:rFonts w:eastAsia="Calibri" w:hint="cs"/>
          <w:rtl/>
        </w:rPr>
        <w:t xml:space="preserve">גמיש </w:t>
      </w:r>
      <w:r w:rsidRPr="00EE096A">
        <w:rPr>
          <w:rFonts w:eastAsia="Calibri"/>
          <w:rtl/>
        </w:rPr>
        <w:t>חסין</w:t>
      </w:r>
      <w:r w:rsidRPr="00EE096A">
        <w:rPr>
          <w:rFonts w:eastAsia="Calibri" w:hint="cs"/>
          <w:rtl/>
        </w:rPr>
        <w:t xml:space="preserve"> </w:t>
      </w:r>
      <w:r w:rsidRPr="00EE096A">
        <w:rPr>
          <w:rFonts w:eastAsia="Calibri"/>
          <w:rtl/>
        </w:rPr>
        <w:t xml:space="preserve">אש. הצינור יקובע בין תקרת המבנה והתקרה הדקורטיבית או בתוך </w:t>
      </w:r>
      <w:r w:rsidRPr="00EE096A">
        <w:rPr>
          <w:rFonts w:eastAsia="Calibri" w:hint="cs"/>
          <w:rtl/>
        </w:rPr>
        <w:t xml:space="preserve">חלל </w:t>
      </w:r>
      <w:r w:rsidRPr="00EE096A">
        <w:rPr>
          <w:rFonts w:eastAsia="Calibri"/>
          <w:rtl/>
        </w:rPr>
        <w:t>הרצפה</w:t>
      </w:r>
      <w:r w:rsidRPr="00EE096A">
        <w:rPr>
          <w:rFonts w:eastAsia="Calibri" w:hint="cs"/>
          <w:rtl/>
        </w:rPr>
        <w:t xml:space="preserve"> הצפה</w:t>
      </w:r>
      <w:r w:rsidRPr="00EE096A">
        <w:rPr>
          <w:rFonts w:eastAsia="Calibri"/>
          <w:rtl/>
        </w:rPr>
        <w:t>.</w:t>
      </w:r>
    </w:p>
    <w:p w:rsidR="00EE096A" w:rsidRPr="00EE096A" w:rsidRDefault="00EE096A" w:rsidP="00EE096A">
      <w:pPr>
        <w:numPr>
          <w:ilvl w:val="2"/>
          <w:numId w:val="1"/>
        </w:numPr>
        <w:spacing w:line="360" w:lineRule="auto"/>
        <w:ind w:left="1927" w:right="567" w:hanging="1276"/>
        <w:contextualSpacing/>
        <w:outlineLvl w:val="2"/>
        <w:rPr>
          <w:rFonts w:eastAsia="Calibri"/>
          <w:rtl/>
        </w:rPr>
      </w:pPr>
      <w:r w:rsidRPr="00EE096A">
        <w:rPr>
          <w:rFonts w:eastAsia="Calibri"/>
          <w:rtl/>
        </w:rPr>
        <w:t>כבלים המותקנים על גבי רצפת גג יותקנו בתוך תעלת מתכת מתאימה לכמות הכבלים בתוספת 10% עם עיגון כל 40 ס"מ.</w:t>
      </w:r>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rtl/>
        </w:rPr>
        <w:t>כל כניסת/יציאת כבל ממבנה תבוצע עם צינור מתכת מכופף מוטה כלפי מטה, כאשר הכבלים נכנסים תמיד מלמטה ע"מ למנוע כניסת מים על פני הכבל.</w:t>
      </w:r>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rtl/>
        </w:rPr>
        <w:t>מקום החדירה יאטם באופן מושלם למניעת כניסת מים</w:t>
      </w:r>
      <w:r w:rsidRPr="00EE096A">
        <w:rPr>
          <w:rFonts w:eastAsia="Calibri"/>
        </w:rPr>
        <w:t>.</w:t>
      </w:r>
      <w:r w:rsidRPr="00EE096A">
        <w:rPr>
          <w:rFonts w:eastAsia="Calibri" w:hint="cs"/>
          <w:rtl/>
        </w:rPr>
        <w:t xml:space="preserve"> טיח וצבע הקיר ישוקם ויושלם בהתאמה למצב הקיים לפני ביצוע ההתקנה.</w:t>
      </w:r>
    </w:p>
    <w:p w:rsidR="00EE096A" w:rsidRPr="00EE096A" w:rsidRDefault="00EE096A" w:rsidP="00EE096A">
      <w:pPr>
        <w:numPr>
          <w:ilvl w:val="2"/>
          <w:numId w:val="1"/>
        </w:numPr>
        <w:spacing w:line="360" w:lineRule="auto"/>
        <w:ind w:left="1927" w:right="567" w:hanging="1276"/>
        <w:contextualSpacing/>
        <w:outlineLvl w:val="2"/>
        <w:rPr>
          <w:rFonts w:eastAsia="Calibri"/>
          <w:rtl/>
        </w:rPr>
      </w:pPr>
      <w:r w:rsidRPr="00EE096A">
        <w:rPr>
          <w:rFonts w:eastAsia="Calibri"/>
          <w:rtl/>
        </w:rPr>
        <w:t>מקום החדירה יאטם באופן מושלם למניעת כניסת מים</w:t>
      </w:r>
      <w:r w:rsidRPr="00EE096A">
        <w:rPr>
          <w:rFonts w:eastAsia="Calibri"/>
        </w:rPr>
        <w:t>.</w:t>
      </w:r>
    </w:p>
    <w:p w:rsidR="00EE096A" w:rsidRPr="00EE096A" w:rsidRDefault="00EE096A" w:rsidP="00EE096A">
      <w:pPr>
        <w:numPr>
          <w:ilvl w:val="2"/>
          <w:numId w:val="1"/>
        </w:numPr>
        <w:spacing w:line="360" w:lineRule="auto"/>
        <w:ind w:left="1927" w:right="567" w:hanging="1276"/>
        <w:contextualSpacing/>
        <w:outlineLvl w:val="2"/>
        <w:rPr>
          <w:rFonts w:eastAsia="Calibri"/>
          <w:rtl/>
        </w:rPr>
      </w:pPr>
      <w:r w:rsidRPr="00EE096A">
        <w:rPr>
          <w:rFonts w:eastAsia="Calibri"/>
          <w:rtl/>
        </w:rPr>
        <w:t>ישמר מרחק תיקני בין כבלי מערכת התקשורת לכבלי חשמל וכבלי תקשורת  אחרים</w:t>
      </w:r>
      <w:r w:rsidRPr="00EE096A">
        <w:rPr>
          <w:rFonts w:eastAsia="Calibri"/>
        </w:rPr>
        <w:t>.</w:t>
      </w:r>
      <w:r w:rsidRPr="00EE096A">
        <w:rPr>
          <w:rFonts w:eastAsia="Calibri" w:hint="cs"/>
          <w:rtl/>
        </w:rPr>
        <w:t xml:space="preserve"> כבלי אספקת מתח יועברו תמיד בתיעול נפרד.</w:t>
      </w:r>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rtl/>
        </w:rPr>
        <w:t>כל הכבלים החיצוניים יהיו מסוג מתאים להתקנות חוץ (עמידות בפני לחות,</w:t>
      </w:r>
      <w:r w:rsidRPr="00EE096A">
        <w:rPr>
          <w:rFonts w:eastAsia="Calibri" w:hint="cs"/>
          <w:rtl/>
        </w:rPr>
        <w:t xml:space="preserve"> כבה מאיליו, </w:t>
      </w:r>
      <w:r w:rsidRPr="00EE096A">
        <w:rPr>
          <w:rFonts w:eastAsia="Calibri"/>
          <w:rtl/>
        </w:rPr>
        <w:t>קרינת</w:t>
      </w:r>
      <w:r w:rsidRPr="00EE096A">
        <w:rPr>
          <w:rFonts w:eastAsia="Calibri" w:hint="cs"/>
          <w:rtl/>
        </w:rPr>
        <w:t xml:space="preserve"> </w:t>
      </w:r>
      <w:r w:rsidRPr="00EE096A">
        <w:rPr>
          <w:rFonts w:eastAsia="Calibri"/>
        </w:rPr>
        <w:t>UV</w:t>
      </w:r>
      <w:r w:rsidRPr="00EE096A">
        <w:rPr>
          <w:rFonts w:eastAsia="Calibri"/>
          <w:rtl/>
        </w:rPr>
        <w:t xml:space="preserve"> וכו'). </w:t>
      </w:r>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hint="cs"/>
          <w:rtl/>
        </w:rPr>
        <w:t xml:space="preserve">כל </w:t>
      </w:r>
      <w:r w:rsidRPr="00EE096A">
        <w:rPr>
          <w:rFonts w:eastAsia="Calibri"/>
          <w:rtl/>
        </w:rPr>
        <w:t>הכבלים יהיו מסוג "כבה מאליו".</w:t>
      </w:r>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rtl/>
        </w:rPr>
        <w:t>שימוש בכבלי</w:t>
      </w:r>
      <w:r w:rsidRPr="00EE096A">
        <w:rPr>
          <w:rFonts w:eastAsia="Calibri" w:hint="cs"/>
          <w:rtl/>
        </w:rPr>
        <w:t xml:space="preserve">ם כגון כבל מיק. מסוכך, פיקוד </w:t>
      </w:r>
      <w:r w:rsidRPr="00EE096A">
        <w:rPr>
          <w:rFonts w:eastAsia="Calibri" w:hint="cs"/>
        </w:rPr>
        <w:t>RS232\485\422</w:t>
      </w:r>
      <w:r w:rsidRPr="00EE096A">
        <w:rPr>
          <w:rFonts w:eastAsia="Calibri" w:hint="cs"/>
          <w:rtl/>
        </w:rPr>
        <w:t xml:space="preserve">,  </w:t>
      </w:r>
      <w:r w:rsidRPr="00EE096A">
        <w:rPr>
          <w:rFonts w:eastAsia="Calibri"/>
        </w:rPr>
        <w:t xml:space="preserve">'  Ethernet  </w:t>
      </w:r>
      <w:r w:rsidRPr="00EE096A">
        <w:rPr>
          <w:rFonts w:eastAsia="Calibri" w:hint="cs"/>
          <w:rtl/>
        </w:rPr>
        <w:t xml:space="preserve"> , </w:t>
      </w:r>
      <w:r w:rsidRPr="00EE096A">
        <w:rPr>
          <w:rFonts w:eastAsia="Calibri" w:hint="cs"/>
        </w:rPr>
        <w:t xml:space="preserve">CAT 5,6,7 </w:t>
      </w:r>
      <w:r w:rsidRPr="00EE096A">
        <w:rPr>
          <w:rFonts w:eastAsia="Calibri" w:hint="cs"/>
          <w:rtl/>
        </w:rPr>
        <w:t xml:space="preserve">  וסיבים אופטיים, בהתאם למרחקים תקניים לכל סוג.</w:t>
      </w:r>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hint="cs"/>
          <w:rtl/>
        </w:rPr>
        <w:t xml:space="preserve">במקרים בהם ינחה </w:t>
      </w:r>
      <w:r w:rsidR="00F407A0">
        <w:rPr>
          <w:rFonts w:eastAsia="Calibri" w:hint="cs"/>
          <w:rtl/>
        </w:rPr>
        <w:t>המזמין</w:t>
      </w:r>
      <w:r w:rsidRPr="00EE096A">
        <w:rPr>
          <w:rFonts w:eastAsia="Calibri" w:hint="cs"/>
          <w:rtl/>
        </w:rPr>
        <w:t xml:space="preserve"> תבוצע ההתקנה ע"פ הנחיות הגוף האחראי לאבטחת מידע מטעם </w:t>
      </w:r>
      <w:r w:rsidR="00F407A0">
        <w:rPr>
          <w:rFonts w:eastAsia="Calibri" w:hint="cs"/>
          <w:rtl/>
        </w:rPr>
        <w:t>המזמין</w:t>
      </w:r>
      <w:r w:rsidRPr="00EE096A">
        <w:rPr>
          <w:rFonts w:eastAsia="Calibri" w:hint="cs"/>
          <w:rtl/>
        </w:rPr>
        <w:t>.</w:t>
      </w:r>
    </w:p>
    <w:p w:rsidR="00EE096A" w:rsidRPr="00EE096A" w:rsidRDefault="00EE096A" w:rsidP="00EE096A">
      <w:pPr>
        <w:spacing w:line="360" w:lineRule="auto"/>
        <w:ind w:left="1927" w:right="-567"/>
        <w:contextualSpacing/>
        <w:outlineLvl w:val="2"/>
        <w:rPr>
          <w:rFonts w:eastAsia="Calibri"/>
          <w:color w:val="FF0000"/>
        </w:rPr>
      </w:pPr>
      <w:bookmarkStart w:id="130" w:name="_Toc276635542"/>
      <w:bookmarkStart w:id="131" w:name="_Toc280792170"/>
    </w:p>
    <w:p w:rsidR="00EE096A" w:rsidRPr="00EE096A" w:rsidRDefault="00EE096A" w:rsidP="00EE096A">
      <w:pPr>
        <w:numPr>
          <w:ilvl w:val="1"/>
          <w:numId w:val="1"/>
        </w:numPr>
        <w:spacing w:line="360" w:lineRule="auto"/>
        <w:ind w:left="651" w:hanging="709"/>
        <w:contextualSpacing/>
        <w:rPr>
          <w:rFonts w:eastAsia="Calibri"/>
          <w:u w:val="single"/>
        </w:rPr>
      </w:pPr>
      <w:bookmarkStart w:id="132" w:name="_Toc346016240"/>
      <w:r w:rsidRPr="00EE096A">
        <w:rPr>
          <w:rFonts w:eastAsia="Calibri" w:hint="cs"/>
          <w:u w:val="single"/>
          <w:rtl/>
        </w:rPr>
        <w:t xml:space="preserve">דרישות לתשתית </w:t>
      </w:r>
      <w:bookmarkEnd w:id="130"/>
      <w:bookmarkEnd w:id="131"/>
      <w:bookmarkEnd w:id="132"/>
      <w:r w:rsidRPr="00EE096A">
        <w:rPr>
          <w:rFonts w:eastAsia="Calibri" w:hint="cs"/>
          <w:u w:val="single"/>
          <w:rtl/>
        </w:rPr>
        <w:t>מתח רשת</w:t>
      </w:r>
    </w:p>
    <w:p w:rsidR="00EE096A" w:rsidRPr="00EE096A" w:rsidRDefault="00EE096A" w:rsidP="00352D3C">
      <w:pPr>
        <w:numPr>
          <w:ilvl w:val="2"/>
          <w:numId w:val="1"/>
        </w:numPr>
        <w:spacing w:line="360" w:lineRule="auto"/>
        <w:ind w:left="1927" w:right="567" w:hanging="1276"/>
        <w:contextualSpacing/>
        <w:outlineLvl w:val="2"/>
        <w:rPr>
          <w:rFonts w:eastAsia="Calibri"/>
          <w:rtl/>
        </w:rPr>
      </w:pPr>
      <w:r w:rsidRPr="00EE096A">
        <w:rPr>
          <w:rFonts w:eastAsia="Calibri"/>
          <w:rtl/>
        </w:rPr>
        <w:lastRenderedPageBreak/>
        <w:t xml:space="preserve">כל עבודות החשמל יעמדו בחוק החשמל </w:t>
      </w:r>
      <w:r w:rsidRPr="00EE096A">
        <w:rPr>
          <w:rFonts w:eastAsia="Calibri" w:hint="cs"/>
          <w:rtl/>
        </w:rPr>
        <w:t>המקומי</w:t>
      </w:r>
      <w:r w:rsidRPr="00EE096A">
        <w:rPr>
          <w:rFonts w:eastAsia="Calibri"/>
          <w:rtl/>
        </w:rPr>
        <w:t xml:space="preserve"> וילוו באישור בכתב של בודק חשמלאי </w:t>
      </w:r>
      <w:r w:rsidR="00352D3C">
        <w:rPr>
          <w:rFonts w:eastAsia="Calibri" w:hint="cs"/>
          <w:rtl/>
        </w:rPr>
        <w:t>ראשי</w:t>
      </w:r>
      <w:r w:rsidRPr="00EE096A">
        <w:rPr>
          <w:rFonts w:eastAsia="Calibri"/>
          <w:rtl/>
        </w:rPr>
        <w:t xml:space="preserve"> שיוזמן ע"י המתקין על חשבונו.</w:t>
      </w:r>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rtl/>
        </w:rPr>
        <w:t>על ה</w:t>
      </w:r>
      <w:r w:rsidR="003B39CB">
        <w:rPr>
          <w:rFonts w:eastAsia="Calibri" w:hint="cs"/>
          <w:rtl/>
        </w:rPr>
        <w:t>קבלן</w:t>
      </w:r>
      <w:r w:rsidRPr="00EE096A">
        <w:rPr>
          <w:rFonts w:eastAsia="Calibri" w:hint="cs"/>
          <w:rtl/>
        </w:rPr>
        <w:t xml:space="preserve"> </w:t>
      </w:r>
      <w:r w:rsidRPr="00EE096A">
        <w:rPr>
          <w:rFonts w:eastAsia="Calibri"/>
          <w:rtl/>
        </w:rPr>
        <w:t xml:space="preserve"> ל</w:t>
      </w:r>
      <w:r w:rsidRPr="00EE096A">
        <w:rPr>
          <w:rFonts w:eastAsia="Calibri" w:hint="cs"/>
          <w:rtl/>
        </w:rPr>
        <w:t xml:space="preserve">כלול במסגרת התכנון המפורט המוגש לאישור </w:t>
      </w:r>
      <w:r w:rsidR="00F407A0">
        <w:rPr>
          <w:rFonts w:eastAsia="Calibri" w:hint="cs"/>
          <w:rtl/>
        </w:rPr>
        <w:t>המזמין</w:t>
      </w:r>
      <w:r w:rsidRPr="00EE096A">
        <w:rPr>
          <w:rFonts w:eastAsia="Calibri" w:hint="cs"/>
          <w:rtl/>
        </w:rPr>
        <w:t xml:space="preserve">, </w:t>
      </w:r>
      <w:r w:rsidRPr="00EE096A">
        <w:rPr>
          <w:rFonts w:eastAsia="Calibri"/>
          <w:rtl/>
        </w:rPr>
        <w:t>את הדרישות הספציפיות לחשמל, הגנות ברקים וכו' בהתאם לנדרש מהציוד בו ה</w:t>
      </w:r>
      <w:r w:rsidRPr="00EE096A">
        <w:rPr>
          <w:rFonts w:eastAsia="Calibri" w:hint="cs"/>
          <w:rtl/>
        </w:rPr>
        <w:t xml:space="preserve">וא </w:t>
      </w:r>
      <w:r w:rsidRPr="00EE096A">
        <w:rPr>
          <w:rFonts w:eastAsia="Calibri"/>
          <w:rtl/>
        </w:rPr>
        <w:t>משתמש.</w:t>
      </w:r>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rtl/>
        </w:rPr>
        <w:t>כל החומרים והאביזרים שיסופקו יהיו חדשים ומאושרים ע"י מכון התקנים ה</w:t>
      </w:r>
      <w:r w:rsidRPr="00EE096A">
        <w:rPr>
          <w:rFonts w:eastAsia="Calibri" w:hint="cs"/>
          <w:rtl/>
        </w:rPr>
        <w:t>מקומ</w:t>
      </w:r>
      <w:r w:rsidRPr="00EE096A">
        <w:rPr>
          <w:rFonts w:eastAsia="Calibri"/>
          <w:rtl/>
        </w:rPr>
        <w:t xml:space="preserve">י.  </w:t>
      </w:r>
    </w:p>
    <w:p w:rsidR="00EE096A" w:rsidRPr="00EE096A" w:rsidRDefault="00EE096A" w:rsidP="00EE096A">
      <w:pPr>
        <w:spacing w:line="360" w:lineRule="auto"/>
        <w:ind w:left="1502" w:right="-567"/>
        <w:contextualSpacing/>
        <w:outlineLvl w:val="2"/>
        <w:rPr>
          <w:rFonts w:eastAsia="Calibri"/>
          <w:color w:val="FF0000"/>
          <w:rtl/>
        </w:rPr>
      </w:pPr>
    </w:p>
    <w:p w:rsidR="00EE096A" w:rsidRPr="00EE096A" w:rsidRDefault="00EE096A" w:rsidP="00EE096A">
      <w:pPr>
        <w:spacing w:line="360" w:lineRule="auto"/>
        <w:ind w:left="1502" w:right="-567"/>
        <w:contextualSpacing/>
        <w:outlineLvl w:val="2"/>
        <w:rPr>
          <w:rFonts w:eastAsia="Calibri"/>
          <w:color w:val="FF0000"/>
          <w:rtl/>
        </w:rPr>
      </w:pPr>
    </w:p>
    <w:p w:rsidR="00EE096A" w:rsidRPr="00EE096A" w:rsidRDefault="00EE096A" w:rsidP="00EE096A">
      <w:pPr>
        <w:bidi w:val="0"/>
        <w:spacing w:line="360" w:lineRule="auto"/>
        <w:ind w:left="1502" w:right="-567"/>
        <w:contextualSpacing/>
        <w:outlineLvl w:val="2"/>
        <w:rPr>
          <w:rFonts w:eastAsia="Calibri"/>
          <w:color w:val="FF0000"/>
        </w:rPr>
      </w:pPr>
    </w:p>
    <w:p w:rsidR="00EE096A" w:rsidRPr="00EE096A" w:rsidRDefault="00EE096A" w:rsidP="00EE096A">
      <w:pPr>
        <w:numPr>
          <w:ilvl w:val="1"/>
          <w:numId w:val="1"/>
        </w:numPr>
        <w:spacing w:line="360" w:lineRule="auto"/>
        <w:ind w:left="651" w:hanging="709"/>
        <w:contextualSpacing/>
        <w:rPr>
          <w:rFonts w:eastAsia="Calibri"/>
          <w:u w:val="single"/>
        </w:rPr>
      </w:pPr>
      <w:bookmarkStart w:id="133" w:name="_Toc266709727"/>
      <w:bookmarkStart w:id="134" w:name="_Toc280792159"/>
      <w:bookmarkStart w:id="135" w:name="_Toc346016241"/>
      <w:r w:rsidRPr="00EE096A">
        <w:rPr>
          <w:rFonts w:eastAsia="Calibri" w:hint="cs"/>
          <w:u w:val="single"/>
          <w:rtl/>
        </w:rPr>
        <w:t>חפירה תת קרקעית להשחלת כבילה</w:t>
      </w:r>
      <w:bookmarkEnd w:id="133"/>
      <w:bookmarkEnd w:id="134"/>
      <w:bookmarkEnd w:id="135"/>
    </w:p>
    <w:p w:rsidR="00EE096A" w:rsidRPr="00EE096A" w:rsidRDefault="00EE096A" w:rsidP="00EE096A">
      <w:pPr>
        <w:numPr>
          <w:ilvl w:val="2"/>
          <w:numId w:val="1"/>
        </w:numPr>
        <w:spacing w:line="360" w:lineRule="auto"/>
        <w:ind w:left="1927" w:right="567" w:hanging="1276"/>
        <w:contextualSpacing/>
        <w:outlineLvl w:val="2"/>
        <w:rPr>
          <w:rFonts w:eastAsia="Calibri"/>
          <w:rtl/>
        </w:rPr>
      </w:pPr>
      <w:r w:rsidRPr="00EE096A">
        <w:rPr>
          <w:rFonts w:eastAsia="Calibri"/>
          <w:rtl/>
        </w:rPr>
        <w:t xml:space="preserve">החפירה בכבישים ובמדרכות והרחקת הפסולת ועודפי החפירה ייעשו </w:t>
      </w:r>
      <w:r w:rsidRPr="00EE096A">
        <w:rPr>
          <w:rFonts w:eastAsia="Calibri" w:hint="cs"/>
          <w:rtl/>
        </w:rPr>
        <w:t>בהתאם למפורט בהמשך</w:t>
      </w:r>
      <w:r w:rsidRPr="00EE096A">
        <w:rPr>
          <w:rFonts w:eastAsia="Calibri"/>
          <w:rtl/>
        </w:rPr>
        <w:t>. לפני התחלת החפירה יש לחתוך את האספלט/ הבטון בסכין או במשור לחיתוך בטונים. הספק יהא אחראי לנזקים מיותרים שייגרמו לאספלט/ בטון בצירי החפירה כתוצאה מרשלנות בעבודה.</w:t>
      </w:r>
    </w:p>
    <w:p w:rsidR="00EE096A" w:rsidRPr="00EE096A" w:rsidRDefault="00EE096A" w:rsidP="00EE096A">
      <w:pPr>
        <w:numPr>
          <w:ilvl w:val="2"/>
          <w:numId w:val="1"/>
        </w:numPr>
        <w:spacing w:line="360" w:lineRule="auto"/>
        <w:ind w:left="1927" w:right="567" w:hanging="1276"/>
        <w:contextualSpacing/>
        <w:outlineLvl w:val="2"/>
        <w:rPr>
          <w:rFonts w:eastAsia="Calibri"/>
          <w:rtl/>
        </w:rPr>
      </w:pPr>
      <w:r w:rsidRPr="00EE096A">
        <w:rPr>
          <w:rFonts w:eastAsia="Calibri"/>
          <w:rtl/>
        </w:rPr>
        <w:t>אבני שטח, אבני תעלה והמרצפות יישמרו בקרבת התעלה לשימוש בעת התיקון הסופי של הכבישים והמדרכות.</w:t>
      </w:r>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rtl/>
        </w:rPr>
        <w:t>במקרה של חדירת מים מכל סיבה שהיא לשטח החפור של התעלות או הבורות לתאים, או גילוי מים בעת החפירה, לרבות מי-ת</w:t>
      </w:r>
      <w:r w:rsidRPr="00EE096A">
        <w:rPr>
          <w:rFonts w:eastAsia="Calibri" w:hint="cs"/>
          <w:rtl/>
        </w:rPr>
        <w:t>ה</w:t>
      </w:r>
      <w:r w:rsidRPr="00EE096A">
        <w:rPr>
          <w:rFonts w:eastAsia="Calibri"/>
          <w:rtl/>
        </w:rPr>
        <w:t>ום, על הספק לייבש את השטח לפני המשך העבודה ול</w:t>
      </w:r>
      <w:r w:rsidRPr="00EE096A">
        <w:rPr>
          <w:rFonts w:eastAsia="Calibri" w:hint="cs"/>
          <w:rtl/>
        </w:rPr>
        <w:t>שומרו במצב</w:t>
      </w:r>
      <w:r w:rsidRPr="00EE096A">
        <w:rPr>
          <w:rFonts w:eastAsia="Calibri"/>
          <w:rtl/>
        </w:rPr>
        <w:t xml:space="preserve"> יבש כל זמן העבודה</w:t>
      </w:r>
      <w:r w:rsidRPr="00EE096A">
        <w:rPr>
          <w:rFonts w:eastAsia="Calibri" w:hint="cs"/>
          <w:rtl/>
        </w:rPr>
        <w:t>.</w:t>
      </w:r>
    </w:p>
    <w:p w:rsidR="00EE096A" w:rsidRPr="00EE096A" w:rsidRDefault="00EE096A" w:rsidP="00EE096A">
      <w:pPr>
        <w:spacing w:line="360" w:lineRule="auto"/>
        <w:ind w:left="1175"/>
        <w:contextualSpacing/>
        <w:outlineLvl w:val="1"/>
        <w:rPr>
          <w:rFonts w:eastAsia="Calibri"/>
          <w:color w:val="FF0000"/>
          <w:u w:val="single"/>
        </w:rPr>
      </w:pPr>
      <w:bookmarkStart w:id="136" w:name="_Toc346016242"/>
    </w:p>
    <w:p w:rsidR="00EE096A" w:rsidRPr="00EE096A" w:rsidRDefault="00EE096A" w:rsidP="00EE096A">
      <w:pPr>
        <w:numPr>
          <w:ilvl w:val="1"/>
          <w:numId w:val="1"/>
        </w:numPr>
        <w:spacing w:line="360" w:lineRule="auto"/>
        <w:ind w:left="651" w:hanging="709"/>
        <w:contextualSpacing/>
        <w:rPr>
          <w:rFonts w:eastAsia="Calibri"/>
          <w:u w:val="single"/>
        </w:rPr>
      </w:pPr>
      <w:r w:rsidRPr="00EE096A">
        <w:rPr>
          <w:rFonts w:eastAsia="Calibri"/>
          <w:u w:val="single"/>
          <w:rtl/>
        </w:rPr>
        <w:t>היתרים ור</w:t>
      </w:r>
      <w:r w:rsidRPr="00EE096A">
        <w:rPr>
          <w:rFonts w:eastAsia="Calibri" w:hint="cs"/>
          <w:u w:val="single"/>
          <w:rtl/>
        </w:rPr>
        <w:t>י</w:t>
      </w:r>
      <w:r w:rsidRPr="00EE096A">
        <w:rPr>
          <w:rFonts w:eastAsia="Calibri"/>
          <w:u w:val="single"/>
          <w:rtl/>
        </w:rPr>
        <w:t>שיונות</w:t>
      </w:r>
      <w:bookmarkEnd w:id="136"/>
    </w:p>
    <w:p w:rsidR="00EE096A" w:rsidRPr="00EE096A" w:rsidRDefault="00EE096A" w:rsidP="00EE096A">
      <w:pPr>
        <w:spacing w:line="360" w:lineRule="auto"/>
        <w:ind w:left="651" w:right="567"/>
        <w:outlineLvl w:val="2"/>
        <w:rPr>
          <w:rFonts w:eastAsia="Calibri"/>
        </w:rPr>
      </w:pPr>
      <w:r w:rsidRPr="00EE096A">
        <w:rPr>
          <w:rFonts w:eastAsia="Calibri"/>
          <w:rtl/>
        </w:rPr>
        <w:t>על הספק לדאוג לקבלת הר</w:t>
      </w:r>
      <w:r w:rsidRPr="00EE096A">
        <w:rPr>
          <w:rFonts w:eastAsia="Calibri" w:hint="cs"/>
          <w:rtl/>
        </w:rPr>
        <w:t>י</w:t>
      </w:r>
      <w:r w:rsidRPr="00EE096A">
        <w:rPr>
          <w:rFonts w:eastAsia="Calibri"/>
          <w:rtl/>
        </w:rPr>
        <w:t xml:space="preserve">שיונות וההיתרים מהרשויות המוסמכות לבצוע העבודה בתאום עם </w:t>
      </w:r>
      <w:r w:rsidR="00F407A0">
        <w:rPr>
          <w:rFonts w:eastAsia="Calibri"/>
          <w:rtl/>
        </w:rPr>
        <w:t>המזמין</w:t>
      </w:r>
      <w:r w:rsidRPr="00EE096A">
        <w:rPr>
          <w:rFonts w:eastAsia="Calibri"/>
          <w:rtl/>
        </w:rPr>
        <w:t xml:space="preserve"> ולהעביר לכל הגורמים הנוגעים בדבר הודעה מוקדמת של לפחות 48 שעות לפני תחילת העבודה.</w:t>
      </w:r>
    </w:p>
    <w:p w:rsidR="00EE096A" w:rsidRPr="00EE096A" w:rsidRDefault="00EE096A" w:rsidP="00EE096A">
      <w:pPr>
        <w:spacing w:line="360" w:lineRule="auto"/>
        <w:ind w:left="720"/>
        <w:contextualSpacing/>
        <w:rPr>
          <w:rFonts w:eastAsia="Calibri"/>
          <w:color w:val="FF0000"/>
          <w:u w:val="single"/>
          <w:rtl/>
        </w:rPr>
      </w:pPr>
    </w:p>
    <w:p w:rsidR="00EE096A" w:rsidRPr="00EE096A" w:rsidRDefault="00EE096A" w:rsidP="00EE096A">
      <w:pPr>
        <w:numPr>
          <w:ilvl w:val="1"/>
          <w:numId w:val="1"/>
        </w:numPr>
        <w:spacing w:line="360" w:lineRule="auto"/>
        <w:ind w:left="651" w:hanging="709"/>
        <w:contextualSpacing/>
        <w:rPr>
          <w:rFonts w:eastAsia="Calibri"/>
          <w:u w:val="single"/>
        </w:rPr>
      </w:pPr>
      <w:bookmarkStart w:id="137" w:name="_Toc346016243"/>
      <w:bookmarkStart w:id="138" w:name="_Toc364090862"/>
      <w:r w:rsidRPr="00EE096A">
        <w:rPr>
          <w:rFonts w:eastAsia="Calibri" w:hint="cs"/>
          <w:u w:val="single"/>
          <w:rtl/>
        </w:rPr>
        <w:t>מינוח</w:t>
      </w:r>
      <w:bookmarkEnd w:id="137"/>
      <w:bookmarkEnd w:id="138"/>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rtl/>
        </w:rPr>
        <w:t>חפירה לפי הגדרת מפרט זה משמעה, חפירה בכל עומק שהוא, בידיים, במכונות ובמדחסים, בכל סוגי קרקע, בשטחים ציבוריים ופרטיים, במסלולים, בכבישים, במדרכות, בגינות, במטעים, בפרדסים</w:t>
      </w:r>
      <w:r w:rsidRPr="00EE096A">
        <w:rPr>
          <w:rFonts w:eastAsia="Calibri" w:hint="cs"/>
          <w:rtl/>
        </w:rPr>
        <w:t xml:space="preserve"> </w:t>
      </w:r>
      <w:r w:rsidRPr="00EE096A">
        <w:rPr>
          <w:rFonts w:eastAsia="Calibri"/>
          <w:rtl/>
        </w:rPr>
        <w:t xml:space="preserve">וכו' , הכל לפי הוראות </w:t>
      </w:r>
      <w:r w:rsidR="00F407A0">
        <w:rPr>
          <w:rFonts w:eastAsia="Calibri"/>
          <w:rtl/>
        </w:rPr>
        <w:t>המזמין</w:t>
      </w:r>
      <w:r w:rsidRPr="00EE096A">
        <w:rPr>
          <w:rFonts w:eastAsia="Calibri"/>
          <w:rtl/>
        </w:rPr>
        <w:t xml:space="preserve">. </w:t>
      </w:r>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rtl/>
        </w:rPr>
        <w:t xml:space="preserve">על-מנת להסיר ספיקות, מוצהר בזה כי בכל מקום במפרט זה בו נאמר "חפירה" </w:t>
      </w:r>
      <w:r w:rsidRPr="00EE096A">
        <w:rPr>
          <w:rFonts w:eastAsia="Calibri" w:hint="cs"/>
          <w:rtl/>
        </w:rPr>
        <w:t xml:space="preserve">הכוונה </w:t>
      </w:r>
      <w:r w:rsidRPr="00EE096A">
        <w:rPr>
          <w:rFonts w:eastAsia="Calibri"/>
          <w:rtl/>
        </w:rPr>
        <w:t>גם</w:t>
      </w:r>
      <w:r w:rsidRPr="00EE096A">
        <w:rPr>
          <w:rFonts w:eastAsia="Calibri" w:hint="cs"/>
          <w:rtl/>
        </w:rPr>
        <w:t xml:space="preserve"> ל</w:t>
      </w:r>
      <w:r w:rsidRPr="00EE096A">
        <w:rPr>
          <w:rFonts w:eastAsia="Calibri"/>
          <w:rtl/>
        </w:rPr>
        <w:t xml:space="preserve"> "חציבה"</w:t>
      </w:r>
      <w:r w:rsidRPr="00EE096A">
        <w:rPr>
          <w:rFonts w:eastAsia="Calibri" w:hint="cs"/>
          <w:rtl/>
        </w:rPr>
        <w:t>.</w:t>
      </w:r>
    </w:p>
    <w:p w:rsidR="00EE096A" w:rsidRPr="00EE096A" w:rsidRDefault="00EE096A" w:rsidP="00EE096A">
      <w:pPr>
        <w:spacing w:line="360" w:lineRule="auto"/>
        <w:ind w:left="651"/>
        <w:contextualSpacing/>
        <w:outlineLvl w:val="1"/>
        <w:rPr>
          <w:rFonts w:eastAsia="Calibri"/>
          <w:color w:val="FF0000"/>
          <w:u w:val="single"/>
        </w:rPr>
      </w:pPr>
      <w:bookmarkStart w:id="139" w:name="_Toc346016244"/>
    </w:p>
    <w:p w:rsidR="00EE096A" w:rsidRPr="00EE096A" w:rsidRDefault="00EE096A" w:rsidP="00EE096A">
      <w:pPr>
        <w:numPr>
          <w:ilvl w:val="1"/>
          <w:numId w:val="1"/>
        </w:numPr>
        <w:spacing w:line="360" w:lineRule="auto"/>
        <w:ind w:left="651" w:hanging="709"/>
        <w:contextualSpacing/>
        <w:rPr>
          <w:rFonts w:eastAsia="Calibri"/>
          <w:u w:val="single"/>
        </w:rPr>
      </w:pPr>
      <w:r w:rsidRPr="00EE096A">
        <w:rPr>
          <w:rFonts w:eastAsia="Calibri" w:hint="cs"/>
          <w:u w:val="single"/>
          <w:rtl/>
        </w:rPr>
        <w:t>הכנות לחפירה</w:t>
      </w:r>
      <w:bookmarkEnd w:id="139"/>
    </w:p>
    <w:p w:rsidR="00EE096A" w:rsidRPr="00EE096A" w:rsidRDefault="00EE096A" w:rsidP="00EE096A">
      <w:pPr>
        <w:spacing w:line="360" w:lineRule="auto"/>
        <w:ind w:left="651" w:right="567"/>
        <w:outlineLvl w:val="2"/>
        <w:rPr>
          <w:rFonts w:eastAsia="Calibri"/>
        </w:rPr>
      </w:pPr>
      <w:r w:rsidRPr="00EE096A">
        <w:rPr>
          <w:rFonts w:eastAsia="Calibri"/>
          <w:rtl/>
        </w:rPr>
        <w:lastRenderedPageBreak/>
        <w:t xml:space="preserve">לפני תחילת </w:t>
      </w:r>
      <w:r w:rsidRPr="00EE096A">
        <w:rPr>
          <w:rFonts w:eastAsia="Calibri" w:hint="cs"/>
          <w:rtl/>
        </w:rPr>
        <w:t xml:space="preserve">ביצוע </w:t>
      </w:r>
      <w:r w:rsidRPr="00EE096A">
        <w:rPr>
          <w:rFonts w:eastAsia="Calibri"/>
          <w:rtl/>
        </w:rPr>
        <w:t>העבודה, יכין הספק במקום את החומרים הדרושים לעבודה, וכן חומרי דיפון,  גידור, תאורה, סולמות, גשרים למעבר להולכי-רגל, שילוט, משאבות ניקוז, מרטט קרקע או  מהדק מסוג , וכן חומרי עזר וציוד הבטיחות הדרוש.</w:t>
      </w:r>
    </w:p>
    <w:p w:rsidR="00EE096A" w:rsidRPr="00EE096A" w:rsidRDefault="00EE096A" w:rsidP="00EE096A">
      <w:pPr>
        <w:spacing w:line="360" w:lineRule="auto"/>
        <w:rPr>
          <w:rFonts w:eastAsia="Calibri"/>
          <w:color w:val="FF0000"/>
          <w:rtl/>
        </w:rPr>
      </w:pPr>
    </w:p>
    <w:p w:rsidR="00EE096A" w:rsidRPr="00EE096A" w:rsidRDefault="00EE096A" w:rsidP="00EE096A">
      <w:pPr>
        <w:numPr>
          <w:ilvl w:val="1"/>
          <w:numId w:val="1"/>
        </w:numPr>
        <w:spacing w:line="360" w:lineRule="auto"/>
        <w:ind w:left="651" w:hanging="709"/>
        <w:contextualSpacing/>
        <w:rPr>
          <w:rFonts w:eastAsia="Calibri"/>
          <w:u w:val="single"/>
        </w:rPr>
      </w:pPr>
      <w:bookmarkStart w:id="140" w:name="_Toc346016245"/>
      <w:r w:rsidRPr="00EE096A">
        <w:rPr>
          <w:rFonts w:eastAsia="Calibri"/>
          <w:u w:val="single"/>
          <w:rtl/>
        </w:rPr>
        <w:t>הכשרת השטח</w:t>
      </w:r>
      <w:bookmarkEnd w:id="140"/>
    </w:p>
    <w:p w:rsidR="00EE096A" w:rsidRPr="00EE096A" w:rsidRDefault="00EE096A" w:rsidP="00EE096A">
      <w:pPr>
        <w:spacing w:line="360" w:lineRule="auto"/>
        <w:ind w:left="651" w:right="567"/>
        <w:outlineLvl w:val="2"/>
        <w:rPr>
          <w:rFonts w:eastAsia="Calibri"/>
        </w:rPr>
      </w:pPr>
      <w:r w:rsidRPr="00EE096A">
        <w:rPr>
          <w:rFonts w:eastAsia="Calibri"/>
          <w:rtl/>
        </w:rPr>
        <w:t>הכשרת השטח, לפני ביצוע החפירה, כוללת את העבודות הבאות:</w:t>
      </w:r>
    </w:p>
    <w:p w:rsidR="00EE096A" w:rsidRPr="00EE096A" w:rsidRDefault="00EE096A" w:rsidP="00EE096A">
      <w:pPr>
        <w:numPr>
          <w:ilvl w:val="2"/>
          <w:numId w:val="1"/>
        </w:numPr>
        <w:spacing w:line="360" w:lineRule="auto"/>
        <w:ind w:left="1927" w:right="567" w:hanging="1276"/>
        <w:contextualSpacing/>
        <w:outlineLvl w:val="2"/>
        <w:rPr>
          <w:rFonts w:eastAsia="Calibri"/>
          <w:rtl/>
        </w:rPr>
      </w:pPr>
      <w:r w:rsidRPr="00EE096A">
        <w:rPr>
          <w:rFonts w:eastAsia="Calibri"/>
          <w:rtl/>
        </w:rPr>
        <w:t>ניקוי צמחייה וכל חומר אחר בתוואי החפירה ופינויו.</w:t>
      </w:r>
    </w:p>
    <w:p w:rsidR="00EE096A" w:rsidRPr="00EE096A" w:rsidRDefault="00EE096A" w:rsidP="00EE096A">
      <w:pPr>
        <w:numPr>
          <w:ilvl w:val="2"/>
          <w:numId w:val="1"/>
        </w:numPr>
        <w:spacing w:line="360" w:lineRule="auto"/>
        <w:ind w:left="1927" w:right="567" w:hanging="1276"/>
        <w:contextualSpacing/>
        <w:outlineLvl w:val="2"/>
        <w:rPr>
          <w:rFonts w:eastAsia="Calibri"/>
          <w:rtl/>
        </w:rPr>
      </w:pPr>
      <w:r w:rsidRPr="00EE096A">
        <w:rPr>
          <w:rFonts w:eastAsia="Calibri"/>
          <w:rtl/>
        </w:rPr>
        <w:t xml:space="preserve">הריסה והוצאה של מכשולים הנמצאים על פני ומתחת לפני הקרקע, כגון: יסודות ישנים של מבנים לסוגיהם, לרבות גושי בטון, אבנים גדולות (בולדרים), צינורות וברזלים למיניהם, ערמות עפר, זבל,  פסולת, עקירת עצים כולל שורשיהם ופינוי כל החומרים הנ"ל למקום כפי שייקבע על ידי </w:t>
      </w:r>
      <w:r w:rsidR="00F407A0">
        <w:rPr>
          <w:rFonts w:eastAsia="Calibri" w:hint="cs"/>
          <w:rtl/>
        </w:rPr>
        <w:t>המזמין</w:t>
      </w:r>
      <w:r w:rsidRPr="00EE096A">
        <w:rPr>
          <w:rFonts w:eastAsia="Calibri" w:hint="cs"/>
          <w:rtl/>
        </w:rPr>
        <w:t>.</w:t>
      </w:r>
    </w:p>
    <w:p w:rsidR="00EE096A" w:rsidRPr="00EE096A" w:rsidRDefault="00EE096A" w:rsidP="00EE096A">
      <w:pPr>
        <w:numPr>
          <w:ilvl w:val="2"/>
          <w:numId w:val="1"/>
        </w:numPr>
        <w:spacing w:line="360" w:lineRule="auto"/>
        <w:ind w:left="1927" w:right="567" w:hanging="1276"/>
        <w:contextualSpacing/>
        <w:outlineLvl w:val="2"/>
        <w:rPr>
          <w:rFonts w:eastAsia="Calibri"/>
          <w:rtl/>
        </w:rPr>
      </w:pPr>
      <w:r w:rsidRPr="00EE096A">
        <w:rPr>
          <w:rFonts w:eastAsia="Calibri"/>
          <w:rtl/>
        </w:rPr>
        <w:t>פירוק ותיקון גדרות רשת ותיל, מעקים, תמרורים מכל הסוגים, לוחות מודעות, ספסלי ישיבה.</w:t>
      </w:r>
    </w:p>
    <w:p w:rsidR="00EE096A" w:rsidRPr="00EE096A" w:rsidRDefault="00EE096A" w:rsidP="00EE096A">
      <w:pPr>
        <w:numPr>
          <w:ilvl w:val="2"/>
          <w:numId w:val="1"/>
        </w:numPr>
        <w:spacing w:line="360" w:lineRule="auto"/>
        <w:ind w:left="1927" w:right="567" w:hanging="1276"/>
        <w:contextualSpacing/>
        <w:outlineLvl w:val="2"/>
        <w:rPr>
          <w:rFonts w:eastAsia="Calibri"/>
          <w:rtl/>
        </w:rPr>
      </w:pPr>
      <w:r w:rsidRPr="00EE096A">
        <w:rPr>
          <w:rFonts w:eastAsia="Calibri"/>
          <w:rtl/>
        </w:rPr>
        <w:t>שבירת אספלט ומשטחי בטון.</w:t>
      </w:r>
    </w:p>
    <w:p w:rsidR="00EE096A" w:rsidRPr="00EE096A" w:rsidRDefault="00EE096A" w:rsidP="00EE096A">
      <w:pPr>
        <w:numPr>
          <w:ilvl w:val="2"/>
          <w:numId w:val="1"/>
        </w:numPr>
        <w:spacing w:line="360" w:lineRule="auto"/>
        <w:ind w:left="1927" w:right="567" w:hanging="1276"/>
        <w:contextualSpacing/>
        <w:outlineLvl w:val="2"/>
        <w:rPr>
          <w:rFonts w:eastAsia="Calibri"/>
          <w:rtl/>
        </w:rPr>
      </w:pPr>
      <w:r w:rsidRPr="00EE096A">
        <w:rPr>
          <w:rFonts w:eastAsia="Calibri"/>
          <w:rtl/>
        </w:rPr>
        <w:t>פרוק מרצפות, אבני שפה ו/או אבני תעלה.</w:t>
      </w:r>
    </w:p>
    <w:p w:rsidR="00EE096A" w:rsidRPr="00EE096A" w:rsidRDefault="00EE096A" w:rsidP="00EE096A">
      <w:pPr>
        <w:spacing w:line="360" w:lineRule="auto"/>
        <w:ind w:left="1927" w:right="-567"/>
        <w:contextualSpacing/>
        <w:outlineLvl w:val="2"/>
        <w:rPr>
          <w:rFonts w:eastAsia="Calibri"/>
          <w:color w:val="FF0000"/>
        </w:rPr>
      </w:pPr>
    </w:p>
    <w:p w:rsidR="00EE096A" w:rsidRPr="00EE096A" w:rsidRDefault="00EE096A" w:rsidP="00EE096A">
      <w:pPr>
        <w:numPr>
          <w:ilvl w:val="1"/>
          <w:numId w:val="1"/>
        </w:numPr>
        <w:spacing w:line="360" w:lineRule="auto"/>
        <w:ind w:left="651" w:hanging="709"/>
        <w:contextualSpacing/>
        <w:rPr>
          <w:rFonts w:eastAsia="Calibri"/>
          <w:u w:val="single"/>
        </w:rPr>
      </w:pPr>
      <w:bookmarkStart w:id="141" w:name="_Toc346016246"/>
      <w:r w:rsidRPr="00EE096A">
        <w:rPr>
          <w:rFonts w:eastAsia="Calibri"/>
          <w:u w:val="single"/>
          <w:rtl/>
        </w:rPr>
        <w:t>חפירה מעל לעומק הדרוש</w:t>
      </w:r>
      <w:bookmarkEnd w:id="141"/>
    </w:p>
    <w:p w:rsidR="00EE096A" w:rsidRPr="00EE096A" w:rsidRDefault="00EE096A" w:rsidP="00EE096A">
      <w:pPr>
        <w:spacing w:line="360" w:lineRule="auto"/>
        <w:ind w:left="651" w:right="567"/>
        <w:outlineLvl w:val="2"/>
        <w:rPr>
          <w:rFonts w:eastAsia="Calibri"/>
        </w:rPr>
      </w:pPr>
      <w:r w:rsidRPr="00EE096A">
        <w:rPr>
          <w:rFonts w:eastAsia="Calibri"/>
          <w:rtl/>
        </w:rPr>
        <w:t xml:space="preserve">כל החפירות שתבוצענה ע"י הספק מעל לעומק הדרוש בתוכנית, או מעל לעומק שהורה נציג </w:t>
      </w:r>
      <w:r w:rsidR="00F407A0">
        <w:rPr>
          <w:rFonts w:eastAsia="Calibri"/>
          <w:rtl/>
        </w:rPr>
        <w:t>המזמין</w:t>
      </w:r>
      <w:r w:rsidRPr="00EE096A">
        <w:rPr>
          <w:rFonts w:eastAsia="Calibri"/>
          <w:rtl/>
        </w:rPr>
        <w:t xml:space="preserve">,  בין עקב פיצוץ ובין עקב טעות, תמולאנה על-ידו בחול או בחומר מודרג מתאים, אשר יורטב במים ויהודק היטב לשביעות רצון </w:t>
      </w:r>
      <w:r w:rsidR="00F407A0">
        <w:rPr>
          <w:rFonts w:eastAsia="Calibri"/>
          <w:rtl/>
        </w:rPr>
        <w:t>המזמין</w:t>
      </w:r>
      <w:r w:rsidRPr="00EE096A">
        <w:rPr>
          <w:rFonts w:eastAsia="Calibri"/>
          <w:rtl/>
        </w:rPr>
        <w:t>. החפירה המיותרת והמילוי הדרוש בסעיף זה יהיו על-חשבון הספק.</w:t>
      </w:r>
    </w:p>
    <w:p w:rsidR="00EE096A" w:rsidRPr="00EE096A" w:rsidRDefault="00EE096A" w:rsidP="00EE096A">
      <w:pPr>
        <w:spacing w:line="360" w:lineRule="auto"/>
        <w:ind w:left="1076"/>
        <w:contextualSpacing/>
        <w:rPr>
          <w:rFonts w:eastAsia="Calibri"/>
          <w:color w:val="FF0000"/>
        </w:rPr>
      </w:pPr>
    </w:p>
    <w:p w:rsidR="00EE096A" w:rsidRPr="00EE096A" w:rsidRDefault="00EE096A" w:rsidP="00EE096A">
      <w:pPr>
        <w:numPr>
          <w:ilvl w:val="1"/>
          <w:numId w:val="1"/>
        </w:numPr>
        <w:spacing w:line="360" w:lineRule="auto"/>
        <w:ind w:left="651" w:hanging="709"/>
        <w:contextualSpacing/>
        <w:rPr>
          <w:rFonts w:eastAsia="Calibri"/>
          <w:u w:val="single"/>
        </w:rPr>
      </w:pPr>
      <w:bookmarkStart w:id="142" w:name="_Toc346016247"/>
      <w:r w:rsidRPr="00EE096A">
        <w:rPr>
          <w:rFonts w:eastAsia="Calibri" w:hint="cs"/>
          <w:u w:val="single"/>
          <w:rtl/>
        </w:rPr>
        <w:t>יישור השטח (גילוח ו/או מילוי)</w:t>
      </w:r>
      <w:bookmarkEnd w:id="142"/>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rtl/>
        </w:rPr>
        <w:t xml:space="preserve">יישור השטח ייעשה בהתאם לתכנית או לפי הסכמתו בהתאם לתוכניות או בהתאם להוראות </w:t>
      </w:r>
      <w:r w:rsidR="00F407A0">
        <w:rPr>
          <w:rFonts w:eastAsia="Calibri"/>
          <w:rtl/>
        </w:rPr>
        <w:t>המזמין</w:t>
      </w:r>
      <w:r w:rsidRPr="00EE096A">
        <w:rPr>
          <w:rFonts w:eastAsia="Calibri"/>
          <w:rtl/>
        </w:rPr>
        <w:t>.</w:t>
      </w:r>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rtl/>
        </w:rPr>
        <w:t xml:space="preserve">כל עבודות החפירה תבוצענה בדיפון מלא או בשיפועים מתאימים כפי שמוגדר בתקנות הבטיחות של </w:t>
      </w:r>
      <w:r w:rsidR="00F407A0">
        <w:rPr>
          <w:rFonts w:eastAsia="Calibri" w:hint="cs"/>
          <w:rtl/>
        </w:rPr>
        <w:t>המזמין</w:t>
      </w:r>
      <w:r w:rsidRPr="00EE096A">
        <w:rPr>
          <w:rFonts w:eastAsia="Calibri" w:hint="cs"/>
          <w:rtl/>
        </w:rPr>
        <w:t>.</w:t>
      </w:r>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rtl/>
        </w:rPr>
        <w:t>הדיפון או השיפועים ייעשו באופן שיבטיח מעל לכל ספק את החפירה או הבור מפני התמוטטות, נפילת אבנים, גושי עפר, חלקי מבנה או כבישים ומדרכות סמוכים. במיוחד מוזהר הספק כי החפירה ליד יסודות בתים, גדרות וצינורות למיניהם כבישים, מדרכות ומעקות,  חייבת להיעשות באופן שימנע כל פגיעה בהם או תזוזתם ממקומם או סכנה למבנים סמוכים במהלך העבודה, או כתוצאה מביצועה.</w:t>
      </w:r>
    </w:p>
    <w:p w:rsidR="00EE096A" w:rsidRPr="00EE096A" w:rsidRDefault="00EE096A" w:rsidP="00EE096A">
      <w:pPr>
        <w:bidi w:val="0"/>
        <w:rPr>
          <w:rFonts w:eastAsia="Calibri"/>
          <w:color w:val="FF0000"/>
        </w:rPr>
      </w:pPr>
      <w:bookmarkStart w:id="143" w:name="_Toc346016248"/>
      <w:r w:rsidRPr="00EE096A">
        <w:rPr>
          <w:rFonts w:eastAsia="Calibri"/>
          <w:color w:val="FF0000"/>
          <w:rtl/>
        </w:rPr>
        <w:br w:type="page"/>
      </w:r>
    </w:p>
    <w:p w:rsidR="00EE096A" w:rsidRPr="00EE096A" w:rsidRDefault="00EE096A" w:rsidP="00EE096A">
      <w:pPr>
        <w:numPr>
          <w:ilvl w:val="1"/>
          <w:numId w:val="1"/>
        </w:numPr>
        <w:spacing w:line="360" w:lineRule="auto"/>
        <w:ind w:left="651" w:hanging="709"/>
        <w:contextualSpacing/>
        <w:rPr>
          <w:rFonts w:eastAsia="Calibri"/>
          <w:u w:val="single"/>
        </w:rPr>
      </w:pPr>
      <w:r w:rsidRPr="00EE096A">
        <w:rPr>
          <w:rFonts w:eastAsia="Calibri"/>
          <w:u w:val="single"/>
          <w:rtl/>
        </w:rPr>
        <w:lastRenderedPageBreak/>
        <w:t>בטיחות</w:t>
      </w:r>
      <w:bookmarkEnd w:id="143"/>
    </w:p>
    <w:p w:rsidR="00EE096A" w:rsidRPr="00EE096A" w:rsidRDefault="00EE096A" w:rsidP="00EE096A">
      <w:pPr>
        <w:spacing w:line="360" w:lineRule="auto"/>
        <w:ind w:left="651" w:right="567"/>
        <w:outlineLvl w:val="2"/>
        <w:rPr>
          <w:rFonts w:eastAsia="Calibri"/>
          <w:rtl/>
        </w:rPr>
      </w:pPr>
      <w:r w:rsidRPr="00EE096A">
        <w:rPr>
          <w:rFonts w:eastAsia="Calibri"/>
          <w:rtl/>
        </w:rPr>
        <w:t>תוך ביצוע עבודות החפירה, החציבה, הפיצוץ והמילוי, על הספק לאחוז בכל אמצעי הבטיחות הדרושים למניעת פגיעה בנפש וברכוש, דהיינו, לגדר, להציב שלטי אזהרה ושלטי זיהוי של הספק ושל בא-כוחו באתר העבודה: להציב שלטי הסברה; להאיר כחוק כל חפירה או בור, בהתאם לדרישות הממונה על הבטיחות באתר</w:t>
      </w:r>
      <w:r w:rsidRPr="00EE096A">
        <w:rPr>
          <w:rFonts w:eastAsia="Calibri" w:hint="cs"/>
          <w:rtl/>
        </w:rPr>
        <w:t xml:space="preserve"> </w:t>
      </w:r>
      <w:r w:rsidRPr="00EE096A">
        <w:rPr>
          <w:rFonts w:eastAsia="Calibri"/>
          <w:rtl/>
        </w:rPr>
        <w:t>להבטיח מעברים להולכי רגל</w:t>
      </w:r>
      <w:r w:rsidRPr="00EE096A">
        <w:rPr>
          <w:rFonts w:eastAsia="Calibri" w:hint="cs"/>
          <w:rtl/>
        </w:rPr>
        <w:t xml:space="preserve"> ו</w:t>
      </w:r>
      <w:r w:rsidRPr="00EE096A">
        <w:rPr>
          <w:rFonts w:eastAsia="Calibri"/>
          <w:rtl/>
        </w:rPr>
        <w:t xml:space="preserve">להציב שמירה מתאימה. כן עליו לנקוט בכל האמצעים למנוע פגיעות או נזק לעובדיו הוא, במהלך העבודה ולא לסכנם </w:t>
      </w:r>
      <w:r w:rsidRPr="00EE096A">
        <w:rPr>
          <w:rFonts w:eastAsia="Calibri" w:hint="cs"/>
          <w:rtl/>
        </w:rPr>
        <w:t xml:space="preserve">בשל </w:t>
      </w:r>
      <w:r w:rsidRPr="00EE096A">
        <w:rPr>
          <w:rFonts w:eastAsia="Calibri"/>
          <w:rtl/>
        </w:rPr>
        <w:t>העדר אמצעי בטיחות או אמצעים בלתי מספקים.</w:t>
      </w:r>
    </w:p>
    <w:p w:rsidR="00EE096A" w:rsidRPr="00EE096A" w:rsidRDefault="00EE096A" w:rsidP="00EE096A">
      <w:pPr>
        <w:spacing w:line="360" w:lineRule="auto"/>
        <w:ind w:left="792"/>
        <w:contextualSpacing/>
        <w:rPr>
          <w:rFonts w:eastAsia="Calibri"/>
          <w:color w:val="FF0000"/>
          <w:rtl/>
        </w:rPr>
      </w:pPr>
    </w:p>
    <w:p w:rsidR="00EE096A" w:rsidRPr="00EE096A" w:rsidRDefault="00EE096A" w:rsidP="00EE096A">
      <w:pPr>
        <w:numPr>
          <w:ilvl w:val="1"/>
          <w:numId w:val="1"/>
        </w:numPr>
        <w:spacing w:line="360" w:lineRule="auto"/>
        <w:ind w:left="651" w:hanging="709"/>
        <w:contextualSpacing/>
        <w:rPr>
          <w:rFonts w:eastAsia="Calibri"/>
          <w:u w:val="single"/>
        </w:rPr>
      </w:pPr>
      <w:bookmarkStart w:id="144" w:name="_Toc346016249"/>
      <w:r w:rsidRPr="00EE096A">
        <w:rPr>
          <w:rFonts w:eastAsia="Calibri"/>
          <w:u w:val="single"/>
          <w:rtl/>
        </w:rPr>
        <w:t>מילוי וכיסוי</w:t>
      </w:r>
      <w:bookmarkEnd w:id="144"/>
    </w:p>
    <w:p w:rsidR="00EE096A" w:rsidRPr="00EE096A" w:rsidRDefault="00EE096A" w:rsidP="00EE096A">
      <w:pPr>
        <w:spacing w:line="360" w:lineRule="auto"/>
        <w:ind w:left="651" w:right="567"/>
        <w:outlineLvl w:val="2"/>
        <w:rPr>
          <w:rFonts w:eastAsia="Calibri"/>
        </w:rPr>
      </w:pPr>
      <w:r w:rsidRPr="00EE096A">
        <w:rPr>
          <w:rFonts w:eastAsia="Calibri"/>
          <w:rtl/>
        </w:rPr>
        <w:t>החלפת החומר החפור מעל לשכבה הראשונה:</w:t>
      </w:r>
      <w:r w:rsidRPr="00EE096A">
        <w:rPr>
          <w:rFonts w:eastAsia="Calibri"/>
          <w:rtl/>
        </w:rPr>
        <w:br/>
        <w:t>דרש</w:t>
      </w:r>
      <w:r w:rsidRPr="00EE096A">
        <w:rPr>
          <w:rFonts w:eastAsia="Calibri" w:hint="cs"/>
          <w:rtl/>
        </w:rPr>
        <w:t xml:space="preserve"> </w:t>
      </w:r>
      <w:r w:rsidR="00F407A0">
        <w:rPr>
          <w:rFonts w:eastAsia="Calibri" w:hint="cs"/>
          <w:rtl/>
        </w:rPr>
        <w:t>המזמין</w:t>
      </w:r>
      <w:r w:rsidRPr="00EE096A">
        <w:rPr>
          <w:rFonts w:eastAsia="Calibri" w:hint="cs"/>
          <w:rtl/>
        </w:rPr>
        <w:t xml:space="preserve"> </w:t>
      </w:r>
      <w:r w:rsidRPr="00EE096A">
        <w:rPr>
          <w:rFonts w:eastAsia="Calibri"/>
          <w:rtl/>
        </w:rPr>
        <w:t>או שמצא</w:t>
      </w:r>
      <w:r w:rsidRPr="00EE096A">
        <w:rPr>
          <w:rFonts w:eastAsia="Calibri" w:hint="cs"/>
          <w:rtl/>
        </w:rPr>
        <w:t xml:space="preserve"> </w:t>
      </w:r>
      <w:r w:rsidRPr="00EE096A">
        <w:rPr>
          <w:rFonts w:eastAsia="Calibri"/>
          <w:rtl/>
        </w:rPr>
        <w:t xml:space="preserve">לנכון כי יש להחליף את החומר החפור שמעל לשכבה הראשונה, בחומר גרנולרי מתאים, חייב הספק לבצע את ההחלפה בהתאם לדרישה. </w:t>
      </w:r>
    </w:p>
    <w:p w:rsidR="00EE096A" w:rsidRPr="00EE096A" w:rsidRDefault="00EE096A" w:rsidP="00EE096A">
      <w:pPr>
        <w:spacing w:line="360" w:lineRule="auto"/>
        <w:ind w:left="792"/>
        <w:contextualSpacing/>
        <w:rPr>
          <w:rFonts w:eastAsia="Calibri"/>
          <w:color w:val="FF0000"/>
          <w:u w:val="single"/>
          <w:rtl/>
        </w:rPr>
      </w:pPr>
    </w:p>
    <w:p w:rsidR="00EE096A" w:rsidRPr="00EE096A" w:rsidRDefault="00EE096A" w:rsidP="00EE096A">
      <w:pPr>
        <w:numPr>
          <w:ilvl w:val="1"/>
          <w:numId w:val="1"/>
        </w:numPr>
        <w:spacing w:line="360" w:lineRule="auto"/>
        <w:ind w:left="651" w:hanging="709"/>
        <w:contextualSpacing/>
        <w:rPr>
          <w:rFonts w:eastAsia="Calibri"/>
          <w:u w:val="single"/>
        </w:rPr>
      </w:pPr>
      <w:bookmarkStart w:id="145" w:name="_Toc346016250"/>
      <w:r w:rsidRPr="00EE096A">
        <w:rPr>
          <w:rFonts w:eastAsia="Calibri"/>
          <w:u w:val="single"/>
          <w:rtl/>
        </w:rPr>
        <w:t>תיקון סופי של כבישי-אספלט</w:t>
      </w:r>
      <w:bookmarkEnd w:id="145"/>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rtl/>
        </w:rPr>
        <w:t xml:space="preserve">הספק יבצע תיקון סופי של כבישי-אספלט </w:t>
      </w:r>
      <w:r w:rsidRPr="00EE096A">
        <w:rPr>
          <w:rFonts w:eastAsia="Calibri" w:hint="cs"/>
          <w:rtl/>
        </w:rPr>
        <w:t xml:space="preserve">לאחר ביצוע חפירה או </w:t>
      </w:r>
      <w:r w:rsidRPr="00EE096A">
        <w:rPr>
          <w:rFonts w:eastAsia="Calibri"/>
          <w:rtl/>
        </w:rPr>
        <w:t xml:space="preserve">בכל מקרה שידרוש זאת </w:t>
      </w:r>
      <w:r w:rsidR="00F407A0">
        <w:rPr>
          <w:rFonts w:eastAsia="Calibri"/>
          <w:rtl/>
        </w:rPr>
        <w:t>המזמין</w:t>
      </w:r>
      <w:r w:rsidRPr="00EE096A">
        <w:rPr>
          <w:rFonts w:eastAsia="Calibri"/>
          <w:rtl/>
        </w:rPr>
        <w:t xml:space="preserve"> או נציגו.  </w:t>
      </w:r>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hint="cs"/>
          <w:rtl/>
        </w:rPr>
        <w:t>מהות התיקון תהייה החזרה למצב הקודם לפני ביצוע העבודות או שיקום במידה והמצב הקיים אינו תקין.</w:t>
      </w:r>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rtl/>
        </w:rPr>
        <w:t xml:space="preserve">התיקון יבוצע בהתאם להוראות </w:t>
      </w:r>
      <w:r w:rsidRPr="00EE096A">
        <w:rPr>
          <w:rFonts w:eastAsia="Calibri" w:hint="cs"/>
          <w:rtl/>
        </w:rPr>
        <w:t xml:space="preserve">אגף ההנדסה של </w:t>
      </w:r>
      <w:r w:rsidR="00F407A0">
        <w:rPr>
          <w:rFonts w:eastAsia="Calibri" w:hint="cs"/>
          <w:rtl/>
        </w:rPr>
        <w:t>המזמין</w:t>
      </w:r>
      <w:r w:rsidRPr="00EE096A">
        <w:rPr>
          <w:rFonts w:eastAsia="Calibri" w:hint="cs"/>
          <w:rtl/>
        </w:rPr>
        <w:t>.</w:t>
      </w:r>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rtl/>
        </w:rPr>
        <w:t xml:space="preserve"> בהעדר הוראות מטעם </w:t>
      </w:r>
      <w:r w:rsidR="00F407A0">
        <w:rPr>
          <w:rFonts w:eastAsia="Calibri" w:hint="cs"/>
          <w:rtl/>
        </w:rPr>
        <w:t>המזמין</w:t>
      </w:r>
      <w:r w:rsidRPr="00EE096A">
        <w:rPr>
          <w:rFonts w:eastAsia="Calibri" w:hint="cs"/>
          <w:rtl/>
        </w:rPr>
        <w:t xml:space="preserve">, </w:t>
      </w:r>
      <w:r w:rsidRPr="00EE096A">
        <w:rPr>
          <w:rFonts w:eastAsia="Calibri"/>
          <w:rtl/>
        </w:rPr>
        <w:t xml:space="preserve">יש לבצע את התיקון </w:t>
      </w:r>
      <w:r w:rsidRPr="00EE096A">
        <w:rPr>
          <w:rFonts w:eastAsia="Calibri" w:hint="cs"/>
          <w:rtl/>
        </w:rPr>
        <w:t>בהתאם להנחיות הבאות</w:t>
      </w:r>
      <w:r w:rsidRPr="00EE096A">
        <w:rPr>
          <w:rFonts w:eastAsia="Calibri"/>
          <w:rtl/>
        </w:rPr>
        <w:t>:</w:t>
      </w:r>
    </w:p>
    <w:p w:rsidR="00EE096A" w:rsidRPr="00EE096A" w:rsidRDefault="00EE096A" w:rsidP="00EE096A">
      <w:pPr>
        <w:numPr>
          <w:ilvl w:val="3"/>
          <w:numId w:val="1"/>
        </w:numPr>
        <w:spacing w:line="360" w:lineRule="auto"/>
        <w:ind w:left="3061" w:right="567" w:hanging="1134"/>
        <w:contextualSpacing/>
        <w:outlineLvl w:val="2"/>
        <w:rPr>
          <w:rFonts w:eastAsia="Calibri"/>
        </w:rPr>
      </w:pPr>
      <w:r w:rsidRPr="00EE096A">
        <w:rPr>
          <w:rFonts w:eastAsia="Calibri"/>
          <w:rtl/>
        </w:rPr>
        <w:t xml:space="preserve">פינוי האדמה העודפת למקום כפי שייקבע ע"י </w:t>
      </w:r>
      <w:r w:rsidR="00F407A0">
        <w:rPr>
          <w:rFonts w:eastAsia="Calibri"/>
          <w:rtl/>
        </w:rPr>
        <w:t>המזמין</w:t>
      </w:r>
      <w:r w:rsidRPr="00EE096A">
        <w:rPr>
          <w:rFonts w:eastAsia="Calibri" w:hint="cs"/>
          <w:rtl/>
        </w:rPr>
        <w:t>.</w:t>
      </w:r>
    </w:p>
    <w:p w:rsidR="00EE096A" w:rsidRPr="00EE096A" w:rsidRDefault="00EE096A" w:rsidP="00EE096A">
      <w:pPr>
        <w:numPr>
          <w:ilvl w:val="3"/>
          <w:numId w:val="1"/>
        </w:numPr>
        <w:spacing w:line="360" w:lineRule="auto"/>
        <w:ind w:left="3061" w:right="567" w:hanging="1134"/>
        <w:contextualSpacing/>
        <w:outlineLvl w:val="2"/>
        <w:rPr>
          <w:rFonts w:eastAsia="Calibri"/>
          <w:rtl/>
        </w:rPr>
      </w:pPr>
      <w:r w:rsidRPr="00EE096A">
        <w:rPr>
          <w:rFonts w:eastAsia="Calibri"/>
          <w:rtl/>
        </w:rPr>
        <w:t>אספקה ומילוי מצע סוג א' (40 ס"מ), הרטבה והידוק בשכבות של 20 ס"מ.</w:t>
      </w:r>
    </w:p>
    <w:p w:rsidR="00EE096A" w:rsidRPr="00EE096A" w:rsidRDefault="00EE096A" w:rsidP="00EE096A">
      <w:pPr>
        <w:numPr>
          <w:ilvl w:val="3"/>
          <w:numId w:val="1"/>
        </w:numPr>
        <w:spacing w:line="360" w:lineRule="auto"/>
        <w:ind w:left="3061" w:right="567" w:hanging="1134"/>
        <w:contextualSpacing/>
        <w:outlineLvl w:val="2"/>
        <w:rPr>
          <w:rFonts w:eastAsia="Calibri"/>
          <w:rtl/>
        </w:rPr>
      </w:pPr>
      <w:r w:rsidRPr="00EE096A">
        <w:rPr>
          <w:rFonts w:eastAsia="Calibri"/>
          <w:rtl/>
        </w:rPr>
        <w:t>אספקה, פיזור וכבישה של שכבות בטון- אספלט גס בעובי 5 ס"מ.</w:t>
      </w:r>
    </w:p>
    <w:p w:rsidR="00EE096A" w:rsidRPr="00EE096A" w:rsidRDefault="00EE096A" w:rsidP="00EE096A">
      <w:pPr>
        <w:numPr>
          <w:ilvl w:val="3"/>
          <w:numId w:val="1"/>
        </w:numPr>
        <w:spacing w:line="360" w:lineRule="auto"/>
        <w:ind w:left="3061" w:right="567" w:hanging="1134"/>
        <w:contextualSpacing/>
        <w:outlineLvl w:val="2"/>
        <w:rPr>
          <w:rFonts w:eastAsia="Calibri"/>
        </w:rPr>
      </w:pPr>
      <w:r w:rsidRPr="00EE096A">
        <w:rPr>
          <w:rFonts w:eastAsia="Calibri"/>
          <w:rtl/>
        </w:rPr>
        <w:t>אספקה, פיזור וכבישה של בטון-אספלט דק בעובי 3 ס"מ.</w:t>
      </w:r>
    </w:p>
    <w:p w:rsidR="00EE096A" w:rsidRPr="00EE096A" w:rsidRDefault="00EE096A" w:rsidP="00EE096A">
      <w:pPr>
        <w:spacing w:line="360" w:lineRule="auto"/>
        <w:ind w:left="3061" w:right="567"/>
        <w:contextualSpacing/>
        <w:outlineLvl w:val="2"/>
        <w:rPr>
          <w:rFonts w:eastAsia="Calibri"/>
        </w:rPr>
      </w:pPr>
    </w:p>
    <w:p w:rsidR="00EE096A" w:rsidRPr="00EE096A" w:rsidRDefault="00EE096A" w:rsidP="00EE096A">
      <w:pPr>
        <w:numPr>
          <w:ilvl w:val="1"/>
          <w:numId w:val="1"/>
        </w:numPr>
        <w:spacing w:line="360" w:lineRule="auto"/>
        <w:ind w:left="651" w:hanging="709"/>
        <w:contextualSpacing/>
        <w:rPr>
          <w:rFonts w:eastAsia="Calibri"/>
          <w:u w:val="single"/>
        </w:rPr>
      </w:pPr>
      <w:bookmarkStart w:id="146" w:name="_Toc346016251"/>
      <w:r w:rsidRPr="00EE096A">
        <w:rPr>
          <w:rFonts w:eastAsia="Calibri"/>
          <w:u w:val="single"/>
          <w:rtl/>
        </w:rPr>
        <w:t xml:space="preserve">תיקון סופי של </w:t>
      </w:r>
      <w:r w:rsidRPr="00EE096A">
        <w:rPr>
          <w:rFonts w:eastAsia="Calibri" w:hint="cs"/>
          <w:u w:val="single"/>
          <w:rtl/>
        </w:rPr>
        <w:t>מדרכה</w:t>
      </w:r>
      <w:bookmarkEnd w:id="146"/>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rtl/>
        </w:rPr>
        <w:t xml:space="preserve">הספק יבצע תיקון סופי של </w:t>
      </w:r>
      <w:r w:rsidRPr="00EE096A">
        <w:rPr>
          <w:rFonts w:eastAsia="Calibri" w:hint="cs"/>
          <w:rtl/>
        </w:rPr>
        <w:t>מדרכות אבנים לאחר ביצוע חפירה או</w:t>
      </w:r>
      <w:r w:rsidRPr="00EE096A">
        <w:rPr>
          <w:rFonts w:eastAsia="Calibri"/>
          <w:rtl/>
        </w:rPr>
        <w:t xml:space="preserve"> בכל מקרה שידרוש זאת </w:t>
      </w:r>
      <w:r w:rsidR="00F407A0">
        <w:rPr>
          <w:rFonts w:eastAsia="Calibri"/>
          <w:rtl/>
        </w:rPr>
        <w:t>המזמין</w:t>
      </w:r>
      <w:r w:rsidRPr="00EE096A">
        <w:rPr>
          <w:rFonts w:eastAsia="Calibri"/>
          <w:rtl/>
        </w:rPr>
        <w:t xml:space="preserve"> או נציגו.  </w:t>
      </w:r>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hint="cs"/>
          <w:rtl/>
        </w:rPr>
        <w:t>מהות התיקון תהייה החזרה למצב הקודם לפני ביצוע העבודות או שיקום במידה והמצב הקיים אינו תקין.</w:t>
      </w:r>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rtl/>
        </w:rPr>
        <w:t xml:space="preserve">התיקון יבוצע בהתאם להוראות </w:t>
      </w:r>
      <w:r w:rsidRPr="00EE096A">
        <w:rPr>
          <w:rFonts w:eastAsia="Calibri" w:hint="cs"/>
          <w:rtl/>
        </w:rPr>
        <w:t xml:space="preserve">אגף ההנדסה של </w:t>
      </w:r>
      <w:r w:rsidR="00F407A0">
        <w:rPr>
          <w:rFonts w:eastAsia="Calibri" w:hint="cs"/>
          <w:rtl/>
        </w:rPr>
        <w:t>המזמין</w:t>
      </w:r>
      <w:r w:rsidRPr="00EE096A">
        <w:rPr>
          <w:rFonts w:eastAsia="Calibri" w:hint="cs"/>
          <w:rtl/>
        </w:rPr>
        <w:t>.</w:t>
      </w:r>
    </w:p>
    <w:p w:rsidR="00EE096A" w:rsidRPr="00EE096A" w:rsidRDefault="00EE096A" w:rsidP="00EE096A">
      <w:pPr>
        <w:numPr>
          <w:ilvl w:val="1"/>
          <w:numId w:val="1"/>
        </w:numPr>
        <w:spacing w:line="360" w:lineRule="auto"/>
        <w:ind w:left="651" w:hanging="709"/>
        <w:contextualSpacing/>
        <w:rPr>
          <w:rFonts w:eastAsia="Calibri"/>
          <w:u w:val="single"/>
        </w:rPr>
      </w:pPr>
      <w:bookmarkStart w:id="147" w:name="_Toc346016252"/>
      <w:r w:rsidRPr="00EE096A">
        <w:rPr>
          <w:rFonts w:eastAsia="Calibri"/>
          <w:u w:val="single"/>
          <w:rtl/>
        </w:rPr>
        <w:lastRenderedPageBreak/>
        <w:t xml:space="preserve">תיקון סופי של </w:t>
      </w:r>
      <w:r w:rsidRPr="00EE096A">
        <w:rPr>
          <w:rFonts w:eastAsia="Calibri" w:hint="cs"/>
          <w:u w:val="single"/>
          <w:rtl/>
        </w:rPr>
        <w:t>דרך עפר</w:t>
      </w:r>
      <w:bookmarkEnd w:id="147"/>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rtl/>
        </w:rPr>
        <w:t xml:space="preserve">הספק יבצע תיקון סופי של </w:t>
      </w:r>
      <w:r w:rsidRPr="00EE096A">
        <w:rPr>
          <w:rFonts w:eastAsia="Calibri" w:hint="cs"/>
          <w:rtl/>
        </w:rPr>
        <w:t>דרכי עפר לאחר ביצוע חפירה או</w:t>
      </w:r>
      <w:r w:rsidRPr="00EE096A">
        <w:rPr>
          <w:rFonts w:eastAsia="Calibri"/>
          <w:rtl/>
        </w:rPr>
        <w:t xml:space="preserve"> בכל מקרה שידרוש זאת </w:t>
      </w:r>
      <w:r w:rsidR="00F407A0">
        <w:rPr>
          <w:rFonts w:eastAsia="Calibri"/>
          <w:rtl/>
        </w:rPr>
        <w:t>המזמין</w:t>
      </w:r>
      <w:r w:rsidRPr="00EE096A">
        <w:rPr>
          <w:rFonts w:eastAsia="Calibri"/>
          <w:rtl/>
        </w:rPr>
        <w:t xml:space="preserve"> או נציגו.  </w:t>
      </w:r>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hint="cs"/>
          <w:rtl/>
        </w:rPr>
        <w:t>מהות התיקון תהייה החזרה למצב הקודם לפני ביצוע העבודות או שיקום במידה והמצב הקיים אינו תקין.</w:t>
      </w:r>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rtl/>
        </w:rPr>
        <w:t xml:space="preserve">התיקון יבוצע בהתאם להוראות </w:t>
      </w:r>
      <w:r w:rsidRPr="00EE096A">
        <w:rPr>
          <w:rFonts w:eastAsia="Calibri" w:hint="cs"/>
          <w:rtl/>
        </w:rPr>
        <w:t xml:space="preserve">אגף ההנדסה של </w:t>
      </w:r>
      <w:r w:rsidR="00F407A0">
        <w:rPr>
          <w:rFonts w:eastAsia="Calibri" w:hint="cs"/>
          <w:rtl/>
        </w:rPr>
        <w:t>המזמין</w:t>
      </w:r>
      <w:r w:rsidRPr="00EE096A">
        <w:rPr>
          <w:rFonts w:eastAsia="Calibri" w:hint="cs"/>
          <w:rtl/>
        </w:rPr>
        <w:t>.</w:t>
      </w:r>
    </w:p>
    <w:p w:rsidR="00EE096A" w:rsidRPr="00EE096A" w:rsidRDefault="00EE096A" w:rsidP="00EE096A">
      <w:pPr>
        <w:spacing w:line="360" w:lineRule="auto"/>
        <w:ind w:left="1927" w:right="-567"/>
        <w:contextualSpacing/>
        <w:outlineLvl w:val="2"/>
        <w:rPr>
          <w:rFonts w:eastAsia="Calibri"/>
          <w:color w:val="FF0000"/>
        </w:rPr>
      </w:pPr>
    </w:p>
    <w:p w:rsidR="00EE096A" w:rsidRPr="00EE096A" w:rsidRDefault="00EE096A" w:rsidP="00EE096A">
      <w:pPr>
        <w:numPr>
          <w:ilvl w:val="1"/>
          <w:numId w:val="1"/>
        </w:numPr>
        <w:spacing w:line="360" w:lineRule="auto"/>
        <w:ind w:left="651" w:hanging="709"/>
        <w:contextualSpacing/>
        <w:rPr>
          <w:rFonts w:eastAsia="Calibri"/>
          <w:u w:val="single"/>
        </w:rPr>
      </w:pPr>
      <w:bookmarkStart w:id="148" w:name="_Toc346016253"/>
      <w:r w:rsidRPr="00EE096A">
        <w:rPr>
          <w:rFonts w:eastAsia="Calibri"/>
          <w:u w:val="single"/>
          <w:rtl/>
        </w:rPr>
        <w:t xml:space="preserve">תיקון סופי של </w:t>
      </w:r>
      <w:r w:rsidRPr="00EE096A">
        <w:rPr>
          <w:rFonts w:eastAsia="Calibri" w:hint="cs"/>
          <w:u w:val="single"/>
          <w:rtl/>
        </w:rPr>
        <w:t>שטח גן</w:t>
      </w:r>
      <w:bookmarkEnd w:id="148"/>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rtl/>
        </w:rPr>
        <w:t xml:space="preserve">הספק יבצע תיקון סופי של </w:t>
      </w:r>
      <w:r w:rsidRPr="00EE096A">
        <w:rPr>
          <w:rFonts w:eastAsia="Calibri" w:hint="cs"/>
          <w:rtl/>
        </w:rPr>
        <w:t>שטחי גינה לאחר ביצוע חפירה או</w:t>
      </w:r>
      <w:r w:rsidRPr="00EE096A">
        <w:rPr>
          <w:rFonts w:eastAsia="Calibri"/>
          <w:rtl/>
        </w:rPr>
        <w:t xml:space="preserve"> בכל מקרה שידרוש זאת </w:t>
      </w:r>
      <w:r w:rsidR="00F407A0">
        <w:rPr>
          <w:rFonts w:eastAsia="Calibri"/>
          <w:rtl/>
        </w:rPr>
        <w:t>המזמין</w:t>
      </w:r>
      <w:r w:rsidRPr="00EE096A">
        <w:rPr>
          <w:rFonts w:eastAsia="Calibri"/>
          <w:rtl/>
        </w:rPr>
        <w:t xml:space="preserve"> או נציגו.  </w:t>
      </w:r>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hint="cs"/>
          <w:rtl/>
        </w:rPr>
        <w:t>מהות התיקון תהייה החזרה למצב הקודם לפני ביצוע העבודות או שיקום במידה והמצב הקיים אינו תקין.</w:t>
      </w:r>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rtl/>
        </w:rPr>
        <w:t xml:space="preserve">התיקון יבוצע בהתאם להוראות </w:t>
      </w:r>
      <w:r w:rsidRPr="00EE096A">
        <w:rPr>
          <w:rFonts w:eastAsia="Calibri" w:hint="cs"/>
          <w:rtl/>
        </w:rPr>
        <w:t xml:space="preserve">אגף ההנדסה של </w:t>
      </w:r>
      <w:r w:rsidR="00F407A0">
        <w:rPr>
          <w:rFonts w:eastAsia="Calibri" w:hint="cs"/>
          <w:rtl/>
        </w:rPr>
        <w:t>המזמין</w:t>
      </w:r>
      <w:r w:rsidRPr="00EE096A">
        <w:rPr>
          <w:rFonts w:eastAsia="Calibri" w:hint="cs"/>
          <w:rtl/>
        </w:rPr>
        <w:t>.</w:t>
      </w:r>
    </w:p>
    <w:p w:rsidR="00EE096A" w:rsidRPr="00EE096A" w:rsidRDefault="00EE096A" w:rsidP="00EE096A">
      <w:pPr>
        <w:spacing w:line="360" w:lineRule="auto"/>
        <w:ind w:left="1502"/>
        <w:contextualSpacing/>
        <w:rPr>
          <w:rFonts w:eastAsia="Calibri"/>
          <w:i/>
          <w:iCs/>
          <w:color w:val="FF0000"/>
          <w:rtl/>
        </w:rPr>
      </w:pPr>
    </w:p>
    <w:p w:rsidR="00EE096A" w:rsidRPr="00EE096A" w:rsidRDefault="00EE096A" w:rsidP="00EE096A">
      <w:pPr>
        <w:spacing w:line="360" w:lineRule="auto"/>
        <w:ind w:left="1076"/>
        <w:contextualSpacing/>
        <w:rPr>
          <w:rFonts w:eastAsia="Calibri"/>
          <w:color w:val="FF0000"/>
          <w:rtl/>
        </w:rPr>
      </w:pPr>
    </w:p>
    <w:p w:rsidR="00EE096A" w:rsidRPr="00EE096A" w:rsidRDefault="00EE096A" w:rsidP="00EE096A">
      <w:pPr>
        <w:numPr>
          <w:ilvl w:val="1"/>
          <w:numId w:val="1"/>
        </w:numPr>
        <w:spacing w:line="360" w:lineRule="auto"/>
        <w:ind w:left="651" w:hanging="709"/>
        <w:contextualSpacing/>
        <w:rPr>
          <w:rFonts w:eastAsia="Calibri"/>
          <w:u w:val="single"/>
          <w:rtl/>
        </w:rPr>
      </w:pPr>
      <w:bookmarkStart w:id="149" w:name="_Toc346016254"/>
      <w:r w:rsidRPr="00EE096A">
        <w:rPr>
          <w:rFonts w:eastAsia="Calibri"/>
          <w:u w:val="single"/>
          <w:rtl/>
        </w:rPr>
        <w:t xml:space="preserve">אחריות </w:t>
      </w:r>
      <w:r w:rsidRPr="00EE096A">
        <w:rPr>
          <w:rFonts w:eastAsia="Calibri" w:hint="cs"/>
          <w:u w:val="single"/>
          <w:rtl/>
        </w:rPr>
        <w:t>הספק</w:t>
      </w:r>
      <w:r w:rsidRPr="00EE096A">
        <w:rPr>
          <w:rFonts w:eastAsia="Calibri"/>
          <w:u w:val="single"/>
          <w:rtl/>
        </w:rPr>
        <w:t xml:space="preserve"> לתיקון הכבישים והמדרכות</w:t>
      </w:r>
      <w:bookmarkEnd w:id="149"/>
    </w:p>
    <w:p w:rsidR="00EE096A" w:rsidRPr="00EE096A" w:rsidRDefault="00EE096A" w:rsidP="00EE096A">
      <w:pPr>
        <w:spacing w:line="360" w:lineRule="auto"/>
        <w:ind w:left="651" w:right="567"/>
        <w:outlineLvl w:val="2"/>
        <w:rPr>
          <w:rFonts w:eastAsia="Calibri"/>
          <w:rtl/>
        </w:rPr>
      </w:pPr>
      <w:r w:rsidRPr="00EE096A">
        <w:rPr>
          <w:rFonts w:eastAsia="Calibri"/>
          <w:rtl/>
        </w:rPr>
        <w:t>במקרה שהמדרכה או הכביש תוקנו על ידי הספק ושקעו אחרי הסלילה או התיקון מכל סיבה שהיא הנובעת מעבודת הספק, יתקן הספק את השקיעה על חשבונו</w:t>
      </w:r>
      <w:r w:rsidRPr="00EE096A">
        <w:rPr>
          <w:rFonts w:eastAsia="Calibri" w:hint="cs"/>
          <w:rtl/>
        </w:rPr>
        <w:t xml:space="preserve"> תוך 3 ימי עבודה מיום ההודעה </w:t>
      </w:r>
      <w:r w:rsidRPr="00EE096A">
        <w:rPr>
          <w:rFonts w:eastAsia="Calibri"/>
          <w:rtl/>
        </w:rPr>
        <w:t xml:space="preserve">. </w:t>
      </w:r>
    </w:p>
    <w:p w:rsidR="00EE096A" w:rsidRPr="00EE096A" w:rsidRDefault="00EE096A" w:rsidP="00EE096A">
      <w:pPr>
        <w:spacing w:line="360" w:lineRule="auto"/>
        <w:ind w:right="567"/>
        <w:outlineLvl w:val="2"/>
        <w:rPr>
          <w:rFonts w:eastAsia="Calibri"/>
        </w:rPr>
      </w:pPr>
    </w:p>
    <w:p w:rsidR="00EE096A" w:rsidRPr="00EE096A" w:rsidRDefault="00EE096A" w:rsidP="00EE096A">
      <w:pPr>
        <w:numPr>
          <w:ilvl w:val="1"/>
          <w:numId w:val="1"/>
        </w:numPr>
        <w:spacing w:line="360" w:lineRule="auto"/>
        <w:ind w:left="651" w:hanging="709"/>
        <w:contextualSpacing/>
        <w:rPr>
          <w:rFonts w:eastAsia="Calibri"/>
          <w:u w:val="single"/>
        </w:rPr>
      </w:pPr>
      <w:bookmarkStart w:id="150" w:name="_Toc346016255"/>
      <w:r w:rsidRPr="00EE096A">
        <w:rPr>
          <w:rFonts w:eastAsia="Calibri" w:hint="cs"/>
          <w:u w:val="single"/>
          <w:rtl/>
        </w:rPr>
        <w:t>סילוק עודפי חפירה</w:t>
      </w:r>
      <w:bookmarkEnd w:id="150"/>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rtl/>
        </w:rPr>
        <w:t xml:space="preserve">תוך הזמן שידרוש </w:t>
      </w:r>
      <w:r w:rsidR="00F407A0">
        <w:rPr>
          <w:rFonts w:eastAsia="Calibri"/>
          <w:rtl/>
        </w:rPr>
        <w:t>המזמין</w:t>
      </w:r>
      <w:r w:rsidRPr="00EE096A">
        <w:rPr>
          <w:rFonts w:eastAsia="Calibri"/>
          <w:rtl/>
        </w:rPr>
        <w:t xml:space="preserve"> חייב הספק לנקות היטב את הכביש והמדרכה ולהסיר את עודפי החפירה ולהעבירם למקום כפי שייקבע על ידי </w:t>
      </w:r>
      <w:r w:rsidR="00F407A0">
        <w:rPr>
          <w:rFonts w:eastAsia="Calibri" w:hint="cs"/>
          <w:rtl/>
        </w:rPr>
        <w:t>המזמין</w:t>
      </w:r>
      <w:r w:rsidRPr="00EE096A">
        <w:rPr>
          <w:rFonts w:eastAsia="Calibri" w:hint="cs"/>
          <w:rtl/>
        </w:rPr>
        <w:t>.</w:t>
      </w:r>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rtl/>
        </w:rPr>
        <w:t xml:space="preserve"> בהעדר הוראה מיוחדת לגבי מועד גמר הניקוי, ייעשה הדבר תוך שלושה ימים מכסוי החפירה</w:t>
      </w:r>
      <w:r w:rsidRPr="00EE096A">
        <w:rPr>
          <w:rFonts w:eastAsia="Calibri" w:hint="cs"/>
          <w:rtl/>
        </w:rPr>
        <w:t>.</w:t>
      </w:r>
    </w:p>
    <w:p w:rsidR="00EE096A" w:rsidRPr="00EE096A" w:rsidRDefault="00EE096A" w:rsidP="00EE096A">
      <w:pPr>
        <w:spacing w:line="360" w:lineRule="auto"/>
        <w:ind w:left="2352"/>
        <w:contextualSpacing/>
        <w:rPr>
          <w:rFonts w:eastAsia="Calibri"/>
          <w:color w:val="FF0000"/>
          <w:rtl/>
        </w:rPr>
      </w:pPr>
    </w:p>
    <w:p w:rsidR="00EE096A" w:rsidRPr="00EE096A" w:rsidRDefault="00EE096A" w:rsidP="00EE096A">
      <w:pPr>
        <w:numPr>
          <w:ilvl w:val="1"/>
          <w:numId w:val="1"/>
        </w:numPr>
        <w:spacing w:line="360" w:lineRule="auto"/>
        <w:ind w:left="651" w:hanging="709"/>
        <w:contextualSpacing/>
        <w:rPr>
          <w:rFonts w:eastAsia="Calibri"/>
          <w:u w:val="single"/>
          <w:rtl/>
        </w:rPr>
      </w:pPr>
      <w:bookmarkStart w:id="151" w:name="_Toc346016256"/>
      <w:r w:rsidRPr="00EE096A">
        <w:rPr>
          <w:rFonts w:eastAsia="Calibri" w:hint="cs"/>
          <w:u w:val="single"/>
          <w:rtl/>
        </w:rPr>
        <w:t xml:space="preserve">סוגי </w:t>
      </w:r>
      <w:r w:rsidRPr="00EE096A">
        <w:rPr>
          <w:rFonts w:eastAsia="Calibri"/>
          <w:u w:val="single"/>
          <w:rtl/>
        </w:rPr>
        <w:t>צינורות</w:t>
      </w:r>
      <w:bookmarkEnd w:id="151"/>
    </w:p>
    <w:p w:rsidR="00EE096A" w:rsidRPr="00EE096A" w:rsidRDefault="00EE096A" w:rsidP="00EE096A">
      <w:pPr>
        <w:numPr>
          <w:ilvl w:val="2"/>
          <w:numId w:val="1"/>
        </w:numPr>
        <w:spacing w:line="360" w:lineRule="auto"/>
        <w:ind w:left="1927" w:right="567" w:hanging="1276"/>
        <w:contextualSpacing/>
        <w:outlineLvl w:val="2"/>
        <w:rPr>
          <w:rFonts w:eastAsia="Calibri"/>
          <w:rtl/>
        </w:rPr>
      </w:pPr>
      <w:r w:rsidRPr="00EE096A">
        <w:rPr>
          <w:rFonts w:eastAsia="Calibri"/>
          <w:rtl/>
        </w:rPr>
        <w:t>צינורות פלדה</w:t>
      </w:r>
      <w:r w:rsidRPr="00EE096A">
        <w:rPr>
          <w:rFonts w:eastAsia="Calibri" w:hint="cs"/>
          <w:rtl/>
        </w:rPr>
        <w:t xml:space="preserve"> - לפי תקן מכון תקנים מקומי.</w:t>
      </w:r>
    </w:p>
    <w:p w:rsidR="00EE096A" w:rsidRPr="00EE096A" w:rsidRDefault="00EE096A" w:rsidP="00EE096A">
      <w:pPr>
        <w:numPr>
          <w:ilvl w:val="2"/>
          <w:numId w:val="1"/>
        </w:numPr>
        <w:spacing w:line="360" w:lineRule="auto"/>
        <w:ind w:left="1927" w:right="567" w:hanging="1276"/>
        <w:contextualSpacing/>
        <w:outlineLvl w:val="2"/>
        <w:rPr>
          <w:rFonts w:eastAsia="Calibri"/>
          <w:rtl/>
        </w:rPr>
      </w:pPr>
      <w:r w:rsidRPr="00EE096A">
        <w:rPr>
          <w:rFonts w:eastAsia="Calibri"/>
          <w:rtl/>
        </w:rPr>
        <w:t xml:space="preserve">צינורות פלדה יירכשו ויסופקו על ידי הספק, לרבות הובלתם ופריקתם במקום העבודה . </w:t>
      </w:r>
    </w:p>
    <w:p w:rsidR="00EE096A" w:rsidRPr="00EE096A" w:rsidRDefault="00EE096A" w:rsidP="00EE096A">
      <w:pPr>
        <w:numPr>
          <w:ilvl w:val="2"/>
          <w:numId w:val="1"/>
        </w:numPr>
        <w:spacing w:line="360" w:lineRule="auto"/>
        <w:ind w:left="1927" w:right="567" w:hanging="1276"/>
        <w:contextualSpacing/>
        <w:outlineLvl w:val="2"/>
        <w:rPr>
          <w:rFonts w:eastAsia="Calibri"/>
          <w:rtl/>
        </w:rPr>
      </w:pPr>
      <w:r w:rsidRPr="00EE096A">
        <w:rPr>
          <w:rFonts w:eastAsia="Calibri"/>
          <w:rtl/>
        </w:rPr>
        <w:t xml:space="preserve">צינורות פלסטיים פי.וי.סי. ואביזרים </w:t>
      </w:r>
      <w:r w:rsidRPr="00EE096A">
        <w:rPr>
          <w:rFonts w:eastAsia="Calibri" w:hint="cs"/>
          <w:rtl/>
        </w:rPr>
        <w:t xml:space="preserve">,יסופקו </w:t>
      </w:r>
      <w:r w:rsidRPr="00EE096A">
        <w:rPr>
          <w:rFonts w:eastAsia="Calibri"/>
          <w:rtl/>
        </w:rPr>
        <w:t xml:space="preserve"> אך ורק  ממפעלים תקניים.</w:t>
      </w:r>
      <w:r w:rsidRPr="00EE096A">
        <w:rPr>
          <w:rFonts w:eastAsia="Calibri" w:hint="cs"/>
          <w:rtl/>
        </w:rPr>
        <w:t xml:space="preserve"> </w:t>
      </w:r>
      <w:r w:rsidRPr="00EE096A">
        <w:rPr>
          <w:rFonts w:eastAsia="Calibri"/>
          <w:rtl/>
        </w:rPr>
        <w:t>כאשר הצינורות וכל האביזרים הם תחת פיקוח מכון התקנים</w:t>
      </w:r>
      <w:r w:rsidRPr="00EE096A">
        <w:rPr>
          <w:rFonts w:eastAsia="Calibri" w:hint="cs"/>
          <w:rtl/>
        </w:rPr>
        <w:t xml:space="preserve"> המקומי</w:t>
      </w:r>
      <w:r w:rsidRPr="00EE096A">
        <w:rPr>
          <w:rFonts w:eastAsia="Calibri"/>
          <w:rtl/>
        </w:rPr>
        <w:t>.</w:t>
      </w:r>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rtl/>
        </w:rPr>
        <w:t xml:space="preserve">על הספק לרכוש רק צינורות פי.וי.סי. הנושאים תו-תקן </w:t>
      </w:r>
      <w:r w:rsidRPr="00EE096A">
        <w:rPr>
          <w:rFonts w:eastAsia="Calibri" w:hint="cs"/>
          <w:rtl/>
        </w:rPr>
        <w:t xml:space="preserve">מקומי </w:t>
      </w:r>
      <w:r w:rsidRPr="00EE096A">
        <w:rPr>
          <w:rFonts w:eastAsia="Calibri"/>
          <w:rtl/>
        </w:rPr>
        <w:t xml:space="preserve">ועליהם תוטבע </w:t>
      </w:r>
      <w:r w:rsidRPr="00EE096A">
        <w:rPr>
          <w:rFonts w:eastAsia="Calibri" w:hint="cs"/>
          <w:rtl/>
        </w:rPr>
        <w:t>הדפסה באשר לייעודן.</w:t>
      </w:r>
    </w:p>
    <w:p w:rsidR="00EE096A" w:rsidRPr="00EE096A" w:rsidRDefault="00EE096A" w:rsidP="00EE096A">
      <w:pPr>
        <w:numPr>
          <w:ilvl w:val="2"/>
          <w:numId w:val="1"/>
        </w:numPr>
        <w:spacing w:line="360" w:lineRule="auto"/>
        <w:ind w:left="1927" w:right="567" w:hanging="1276"/>
        <w:contextualSpacing/>
        <w:outlineLvl w:val="2"/>
        <w:rPr>
          <w:rFonts w:eastAsia="Calibri"/>
          <w:rtl/>
        </w:rPr>
      </w:pPr>
      <w:r w:rsidRPr="00EE096A">
        <w:rPr>
          <w:rFonts w:eastAsia="Calibri"/>
          <w:rtl/>
        </w:rPr>
        <w:t xml:space="preserve">על הספק להעביר העתק מתעודת המשלוח אל </w:t>
      </w:r>
      <w:r w:rsidR="00F407A0">
        <w:rPr>
          <w:rFonts w:eastAsia="Calibri" w:hint="cs"/>
          <w:rtl/>
        </w:rPr>
        <w:t>המזמין</w:t>
      </w:r>
      <w:r w:rsidRPr="00EE096A">
        <w:rPr>
          <w:rFonts w:eastAsia="Calibri" w:hint="cs"/>
          <w:rtl/>
        </w:rPr>
        <w:t>.</w:t>
      </w:r>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rtl/>
        </w:rPr>
        <w:lastRenderedPageBreak/>
        <w:t>האמור לגבי בדיקות שגרתיות, יחול גם על בדיקת צינורות פי.וי.סי.</w:t>
      </w:r>
      <w:r w:rsidRPr="00EE096A">
        <w:rPr>
          <w:rFonts w:eastAsia="Calibri" w:hint="cs"/>
          <w:rtl/>
        </w:rPr>
        <w:t xml:space="preserve"> </w:t>
      </w:r>
      <w:r w:rsidRPr="00EE096A">
        <w:rPr>
          <w:rFonts w:eastAsia="Calibri"/>
          <w:rtl/>
        </w:rPr>
        <w:t>ואביזריהם, בשינויים המחויבים.</w:t>
      </w:r>
    </w:p>
    <w:p w:rsidR="00EE096A" w:rsidRPr="00EE096A" w:rsidRDefault="00EE096A" w:rsidP="00EE096A">
      <w:pPr>
        <w:spacing w:line="360" w:lineRule="auto"/>
        <w:ind w:left="2352"/>
        <w:contextualSpacing/>
        <w:rPr>
          <w:rFonts w:eastAsia="Calibri"/>
          <w:color w:val="FF0000"/>
          <w:rtl/>
        </w:rPr>
      </w:pPr>
    </w:p>
    <w:p w:rsidR="00EE096A" w:rsidRPr="00EE096A" w:rsidRDefault="00EE096A" w:rsidP="00EE096A">
      <w:pPr>
        <w:numPr>
          <w:ilvl w:val="1"/>
          <w:numId w:val="1"/>
        </w:numPr>
        <w:spacing w:line="360" w:lineRule="auto"/>
        <w:ind w:left="651" w:hanging="709"/>
        <w:contextualSpacing/>
        <w:rPr>
          <w:rFonts w:eastAsia="Calibri"/>
          <w:u w:val="single"/>
          <w:rtl/>
        </w:rPr>
      </w:pPr>
      <w:bookmarkStart w:id="152" w:name="_Toc346016257"/>
      <w:r w:rsidRPr="00EE096A">
        <w:rPr>
          <w:rFonts w:eastAsia="Calibri"/>
          <w:u w:val="single"/>
          <w:rtl/>
        </w:rPr>
        <w:t>הובלת צינורות</w:t>
      </w:r>
      <w:bookmarkEnd w:id="152"/>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rtl/>
        </w:rPr>
        <w:t xml:space="preserve">יש לשמור בזמן ההעמסה , ההובלה והפריקה שלא יגרמו לצינורות פגמים כתוצאה מחבטות ומכות. </w:t>
      </w:r>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rtl/>
        </w:rPr>
        <w:t xml:space="preserve">פריקתם תעשה תמיד על ידי שני אנשים שיחזיקו את הצינור בקצוות. אין לגרור את הצינורות על הארץ. הצינורות יונחו במקום מוצל, על משטח ישר ובצורה מסודרת, דהיינו, כולם מקבילים אחד למשנהו. </w:t>
      </w:r>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rtl/>
        </w:rPr>
        <w:t>אם אין מקום מוצל בשטח, על הספק לדאוג לכיסוי הצינורות כדי להגן עליהם בפני השמש.</w:t>
      </w:r>
    </w:p>
    <w:p w:rsidR="00EE096A" w:rsidRPr="00EE096A" w:rsidRDefault="00EE096A" w:rsidP="00EE096A">
      <w:pPr>
        <w:spacing w:line="360" w:lineRule="auto"/>
        <w:ind w:left="1927" w:right="567"/>
        <w:contextualSpacing/>
        <w:outlineLvl w:val="2"/>
        <w:rPr>
          <w:rFonts w:eastAsia="Calibri"/>
          <w:rtl/>
        </w:rPr>
      </w:pPr>
    </w:p>
    <w:p w:rsidR="00EE096A" w:rsidRPr="00EE096A" w:rsidRDefault="00EE096A" w:rsidP="00EE096A">
      <w:pPr>
        <w:numPr>
          <w:ilvl w:val="1"/>
          <w:numId w:val="1"/>
        </w:numPr>
        <w:spacing w:line="360" w:lineRule="auto"/>
        <w:ind w:left="651" w:hanging="709"/>
        <w:contextualSpacing/>
        <w:rPr>
          <w:rFonts w:eastAsia="Calibri"/>
          <w:u w:val="single"/>
          <w:rtl/>
        </w:rPr>
      </w:pPr>
      <w:r w:rsidRPr="00EE096A">
        <w:rPr>
          <w:rFonts w:eastAsia="Calibri"/>
          <w:u w:val="single"/>
          <w:rtl/>
        </w:rPr>
        <w:t>ה</w:t>
      </w:r>
      <w:r w:rsidRPr="00EE096A">
        <w:rPr>
          <w:rFonts w:eastAsia="Calibri" w:hint="cs"/>
          <w:u w:val="single"/>
          <w:rtl/>
        </w:rPr>
        <w:t>כנות</w:t>
      </w:r>
    </w:p>
    <w:p w:rsidR="00EE096A" w:rsidRPr="00EE096A" w:rsidRDefault="00EE096A" w:rsidP="00EE096A">
      <w:pPr>
        <w:numPr>
          <w:ilvl w:val="2"/>
          <w:numId w:val="1"/>
        </w:numPr>
        <w:spacing w:line="360" w:lineRule="auto"/>
        <w:ind w:left="1927" w:right="567" w:hanging="1276"/>
        <w:contextualSpacing/>
        <w:outlineLvl w:val="2"/>
        <w:rPr>
          <w:rFonts w:eastAsia="Calibri"/>
          <w:rtl/>
        </w:rPr>
      </w:pPr>
      <w:r w:rsidRPr="00EE096A">
        <w:rPr>
          <w:rFonts w:eastAsia="Calibri"/>
          <w:rtl/>
        </w:rPr>
        <w:t>יש ליישר ולפלס את תחתית התעלה לגובה הנדרש בתוכנית, ולפזר עליה שכבת חול</w:t>
      </w:r>
      <w:r w:rsidRPr="00EE096A">
        <w:rPr>
          <w:rFonts w:eastAsia="Calibri" w:hint="cs"/>
          <w:rtl/>
        </w:rPr>
        <w:t xml:space="preserve"> </w:t>
      </w:r>
      <w:r w:rsidRPr="00EE096A">
        <w:rPr>
          <w:rFonts w:eastAsia="Calibri"/>
          <w:rtl/>
        </w:rPr>
        <w:t>בעובי של עד 5 ס"מ באדמות רגילות, כגון חמרה וכורכר, ובעובי של עד 10 ס"מ בקרקע סלעית. הספק ידאג למנוע הידרדרות של אבנים או גושי עפר או השתפכות של אדמה אל תוך התעלה.</w:t>
      </w:r>
    </w:p>
    <w:p w:rsidR="00EE096A" w:rsidRPr="00EE096A" w:rsidRDefault="00EE096A" w:rsidP="00EE096A">
      <w:pPr>
        <w:numPr>
          <w:ilvl w:val="2"/>
          <w:numId w:val="1"/>
        </w:numPr>
        <w:spacing w:line="360" w:lineRule="auto"/>
        <w:ind w:left="1927" w:right="567" w:hanging="1276"/>
        <w:contextualSpacing/>
        <w:outlineLvl w:val="2"/>
        <w:rPr>
          <w:rFonts w:eastAsia="Calibri"/>
          <w:rtl/>
        </w:rPr>
      </w:pPr>
      <w:r w:rsidRPr="00EE096A">
        <w:rPr>
          <w:rFonts w:eastAsia="Calibri"/>
          <w:rtl/>
        </w:rPr>
        <w:t>קצה התקוע ינוקה בנייר זכוכית. על פעולה זו יש לחזור מספר פעמים, עד שיתקבל קונוס קטן שרוחבו 2 ס"מ כשקצהו הצר של הקונוס פונה אל קצה הצינור. פעולה זו תעשה רק אם הצינור לא סופק מראש עם קונוס כזה.</w:t>
      </w:r>
    </w:p>
    <w:p w:rsidR="00EE096A" w:rsidRPr="00EE096A" w:rsidRDefault="00EE096A" w:rsidP="00EE096A">
      <w:pPr>
        <w:numPr>
          <w:ilvl w:val="2"/>
          <w:numId w:val="1"/>
        </w:numPr>
        <w:spacing w:line="360" w:lineRule="auto"/>
        <w:ind w:left="1927" w:right="567" w:hanging="1276"/>
        <w:contextualSpacing/>
        <w:outlineLvl w:val="2"/>
        <w:rPr>
          <w:rFonts w:eastAsia="Calibri"/>
          <w:rtl/>
        </w:rPr>
      </w:pPr>
      <w:r w:rsidRPr="00EE096A">
        <w:rPr>
          <w:rFonts w:eastAsia="Calibri"/>
          <w:rtl/>
        </w:rPr>
        <w:t xml:space="preserve">אל תוך החריץ ההיקפי שבקצה השקוע יש להכניס את הגומייה, באופן המוכתב על ידי  היצרן, לאחר מריחת </w:t>
      </w:r>
      <w:r w:rsidRPr="00EE096A">
        <w:rPr>
          <w:rFonts w:eastAsia="Calibri" w:hint="cs"/>
          <w:rtl/>
        </w:rPr>
        <w:t>הגומיי</w:t>
      </w:r>
      <w:r w:rsidRPr="00EE096A">
        <w:rPr>
          <w:rFonts w:eastAsia="Calibri" w:hint="eastAsia"/>
          <w:rtl/>
        </w:rPr>
        <w:t>ה</w:t>
      </w:r>
      <w:r w:rsidRPr="00EE096A">
        <w:rPr>
          <w:rFonts w:eastAsia="Calibri"/>
          <w:rtl/>
        </w:rPr>
        <w:t xml:space="preserve"> כולה בסבון צמחי .</w:t>
      </w:r>
      <w:r w:rsidRPr="00EE096A">
        <w:rPr>
          <w:rFonts w:eastAsia="Calibri"/>
          <w:rtl/>
        </w:rPr>
        <w:br/>
        <w:t xml:space="preserve">יש לוודא שהשקוע, החריץ </w:t>
      </w:r>
      <w:r w:rsidRPr="00EE096A">
        <w:rPr>
          <w:rFonts w:eastAsia="Calibri" w:hint="cs"/>
          <w:rtl/>
        </w:rPr>
        <w:t>והגומיי</w:t>
      </w:r>
      <w:r w:rsidRPr="00EE096A">
        <w:rPr>
          <w:rFonts w:eastAsia="Calibri" w:hint="eastAsia"/>
          <w:rtl/>
        </w:rPr>
        <w:t>ה</w:t>
      </w:r>
      <w:r w:rsidRPr="00EE096A">
        <w:rPr>
          <w:rFonts w:eastAsia="Calibri"/>
          <w:rtl/>
        </w:rPr>
        <w:t xml:space="preserve"> נקיים מלכלוך וגושים זרים. לאחר שהגומייה "התיישבה" בחריץ, יש לדחוף את התקוע בזהירות פנימה, עד לקצה השקוע תוך כדי סיבוב קל, ולהקשיב בזמן הפעולה אם הגומייה לא נקרעה או יצאה ממקומה.</w:t>
      </w:r>
    </w:p>
    <w:p w:rsidR="00EE096A" w:rsidRPr="00EE096A" w:rsidRDefault="00EE096A" w:rsidP="00EE096A">
      <w:pPr>
        <w:numPr>
          <w:ilvl w:val="2"/>
          <w:numId w:val="1"/>
        </w:numPr>
        <w:spacing w:line="360" w:lineRule="auto"/>
        <w:ind w:left="1927" w:right="567" w:hanging="1276"/>
        <w:contextualSpacing/>
        <w:outlineLvl w:val="2"/>
        <w:rPr>
          <w:rFonts w:eastAsia="Calibri"/>
          <w:rtl/>
        </w:rPr>
      </w:pPr>
      <w:r w:rsidRPr="00EE096A">
        <w:rPr>
          <w:rFonts w:eastAsia="Calibri"/>
          <w:rtl/>
        </w:rPr>
        <w:t xml:space="preserve">קטעי צינורות (עודפים) יש לחבר ביניהם בעזרת שקוע כפול המסופק ע"י היצרן. יש לשייף בעזרת שופין רגיל שיפוע של כ- 15 מעלות בקצה הצינור בזהירות ומבלי לפצוע את הצינור. החיבור עצמו נעשה בהתאם ליתר ההוראות בסעיף זה. </w:t>
      </w:r>
    </w:p>
    <w:p w:rsidR="00EE096A" w:rsidRPr="00EE096A" w:rsidRDefault="00EE096A" w:rsidP="00EE096A">
      <w:pPr>
        <w:numPr>
          <w:ilvl w:val="2"/>
          <w:numId w:val="1"/>
        </w:numPr>
        <w:spacing w:line="360" w:lineRule="auto"/>
        <w:ind w:left="1927" w:right="567" w:hanging="1276"/>
        <w:contextualSpacing/>
        <w:outlineLvl w:val="2"/>
        <w:rPr>
          <w:rFonts w:eastAsia="Calibri"/>
          <w:rtl/>
        </w:rPr>
      </w:pPr>
      <w:r w:rsidRPr="00EE096A">
        <w:rPr>
          <w:rFonts w:eastAsia="Calibri"/>
          <w:rtl/>
        </w:rPr>
        <w:t>בדרך כלל אין להשתמש בצינורות פגומים, אולם במקרה שיש צורך הכרחי לעשות תיקון בזמן העבודה, ייעשה התיקון כדלקמן:</w:t>
      </w:r>
    </w:p>
    <w:p w:rsidR="00EE096A" w:rsidRPr="00EE096A" w:rsidRDefault="00EE096A" w:rsidP="00EE096A">
      <w:pPr>
        <w:numPr>
          <w:ilvl w:val="2"/>
          <w:numId w:val="1"/>
        </w:numPr>
        <w:spacing w:line="360" w:lineRule="auto"/>
        <w:ind w:left="1927" w:right="567" w:hanging="1276"/>
        <w:contextualSpacing/>
        <w:outlineLvl w:val="2"/>
        <w:rPr>
          <w:rFonts w:eastAsia="Calibri"/>
          <w:rtl/>
        </w:rPr>
      </w:pPr>
      <w:r w:rsidRPr="00EE096A">
        <w:rPr>
          <w:rFonts w:eastAsia="Calibri"/>
          <w:rtl/>
        </w:rPr>
        <w:t xml:space="preserve">חיתוך ישר של החלק הפגום </w:t>
      </w:r>
      <w:r w:rsidRPr="00EE096A">
        <w:rPr>
          <w:rFonts w:eastAsia="Calibri" w:hint="cs"/>
          <w:rtl/>
        </w:rPr>
        <w:t>בזווית</w:t>
      </w:r>
      <w:r w:rsidRPr="00EE096A">
        <w:rPr>
          <w:rFonts w:eastAsia="Calibri"/>
          <w:rtl/>
        </w:rPr>
        <w:t xml:space="preserve"> של 90 מעלות.</w:t>
      </w:r>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rtl/>
        </w:rPr>
        <w:t>שיוף בעזרת שופין וחיבור הצינורות לפי ההוראות דלעיל.</w:t>
      </w:r>
    </w:p>
    <w:p w:rsidR="00EE096A" w:rsidRPr="00EE096A" w:rsidRDefault="00EE096A" w:rsidP="00EE096A">
      <w:pPr>
        <w:numPr>
          <w:ilvl w:val="1"/>
          <w:numId w:val="1"/>
        </w:numPr>
        <w:spacing w:line="360" w:lineRule="auto"/>
        <w:ind w:left="651" w:hanging="709"/>
        <w:contextualSpacing/>
        <w:rPr>
          <w:rFonts w:eastAsia="Calibri"/>
          <w:u w:val="single"/>
          <w:rtl/>
        </w:rPr>
      </w:pPr>
      <w:bookmarkStart w:id="153" w:name="_Toc346016259"/>
      <w:r w:rsidRPr="00EE096A">
        <w:rPr>
          <w:rFonts w:eastAsia="Calibri"/>
          <w:u w:val="single"/>
          <w:rtl/>
        </w:rPr>
        <w:lastRenderedPageBreak/>
        <w:t>הנחת הצינורות</w:t>
      </w:r>
      <w:bookmarkEnd w:id="153"/>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rtl/>
        </w:rPr>
        <w:t>הצינורות יונחו בשכבות, כאשר המרחק הנקי בין צינור לצינור באותה השכבה, בציר אנכי הניצב לצינורות הוא 5 ס"מ לפחות. שכבת הצינורות הראשונה תונח על גבי ריפוד חול בעובי של עד 5 או 10 ס"מ, כאמור בסעיף לעיל. שכבות נוספות תונחנה על גבי השכבה הראשונה בעזרת של</w:t>
      </w:r>
      <w:r w:rsidRPr="00EE096A">
        <w:rPr>
          <w:rFonts w:eastAsia="Calibri" w:hint="cs"/>
          <w:rtl/>
        </w:rPr>
        <w:t xml:space="preserve">וש (לגו-מרווחונים) </w:t>
      </w:r>
      <w:r w:rsidRPr="00EE096A">
        <w:rPr>
          <w:rFonts w:eastAsia="Calibri"/>
          <w:rtl/>
        </w:rPr>
        <w:t xml:space="preserve"> תמוכות לכל צינור, אשר יסופקו על ידי ה</w:t>
      </w:r>
      <w:r w:rsidRPr="00EE096A">
        <w:rPr>
          <w:rFonts w:eastAsia="Calibri" w:hint="cs"/>
          <w:rtl/>
        </w:rPr>
        <w:t>ספק</w:t>
      </w:r>
      <w:r w:rsidRPr="00EE096A">
        <w:rPr>
          <w:rFonts w:eastAsia="Calibri"/>
          <w:rtl/>
        </w:rPr>
        <w:t xml:space="preserve"> כאשר ראשי הצינורות (נקודת החיבור בין התקוע לשקוע) מונחים במדורג, באופן שלא יהיו קרובים זה לזה. בין שכבת צינורות אחת לזו שמעליה, יפריד ריפוד חול בעובי של 5 ס"מ לפחות. החול צריך למלא את כל החללים שבין הצינורות, בין שכבת צינורות לזו שמעליה, ובין הצינורות לדופן התעלה. את הצינורות יש לכסות בשכבת חול בעובי של 30 ס"מ מעל הצינור בשכבה העליונה</w:t>
      </w:r>
      <w:r w:rsidRPr="00EE096A">
        <w:rPr>
          <w:rFonts w:eastAsia="Calibri" w:hint="cs"/>
          <w:rtl/>
        </w:rPr>
        <w:t xml:space="preserve">.                         </w:t>
      </w:r>
      <w:r w:rsidRPr="00EE096A">
        <w:rPr>
          <w:rFonts w:eastAsia="Calibri"/>
          <w:rtl/>
        </w:rPr>
        <w:br/>
        <w:t xml:space="preserve">במקרה הצורך יספק הספק גם צינור פי.וי.סי. קשתי או צינור </w:t>
      </w:r>
      <w:r w:rsidRPr="00EE096A">
        <w:rPr>
          <w:rFonts w:eastAsia="Calibri" w:hint="cs"/>
          <w:rtl/>
        </w:rPr>
        <w:t>פוליאתילן</w:t>
      </w:r>
      <w:r w:rsidRPr="00EE096A">
        <w:rPr>
          <w:rFonts w:eastAsia="Calibri"/>
          <w:rtl/>
        </w:rPr>
        <w:t xml:space="preserve"> בגלילים עם מחברים מתאימים - לפי הוראות </w:t>
      </w:r>
      <w:r w:rsidR="00F407A0">
        <w:rPr>
          <w:rFonts w:eastAsia="Calibri"/>
          <w:rtl/>
        </w:rPr>
        <w:t>המזמין</w:t>
      </w:r>
      <w:r w:rsidRPr="00EE096A">
        <w:rPr>
          <w:rFonts w:eastAsia="Calibri"/>
          <w:rtl/>
        </w:rPr>
        <w:t>.</w:t>
      </w:r>
    </w:p>
    <w:p w:rsidR="00EE096A" w:rsidRPr="00EE096A" w:rsidRDefault="00EE096A" w:rsidP="00EE096A">
      <w:pPr>
        <w:numPr>
          <w:ilvl w:val="2"/>
          <w:numId w:val="1"/>
        </w:numPr>
        <w:spacing w:line="360" w:lineRule="auto"/>
        <w:ind w:left="1927" w:right="567" w:hanging="1276"/>
        <w:contextualSpacing/>
        <w:outlineLvl w:val="2"/>
        <w:rPr>
          <w:rFonts w:eastAsia="Calibri"/>
          <w:rtl/>
        </w:rPr>
      </w:pPr>
      <w:r w:rsidRPr="00EE096A">
        <w:rPr>
          <w:rFonts w:eastAsia="Calibri" w:hint="cs"/>
          <w:rtl/>
        </w:rPr>
        <w:t xml:space="preserve">יצוין שבהנחת צנרת </w:t>
      </w:r>
      <w:r w:rsidRPr="00EE096A">
        <w:rPr>
          <w:rFonts w:eastAsia="Calibri"/>
        </w:rPr>
        <w:t>PVC</w:t>
      </w:r>
      <w:r w:rsidRPr="00EE096A">
        <w:rPr>
          <w:rFonts w:eastAsia="Calibri" w:hint="cs"/>
          <w:rtl/>
        </w:rPr>
        <w:t xml:space="preserve"> 4"   תמיד בשכבה הראשונה יהיה חיבור בין הצינורות באמצעות  לגו </w:t>
      </w:r>
      <w:r w:rsidRPr="00EE096A">
        <w:rPr>
          <w:rFonts w:eastAsia="Calibri"/>
          <w:rtl/>
        </w:rPr>
        <w:t>–</w:t>
      </w:r>
      <w:r w:rsidRPr="00EE096A">
        <w:rPr>
          <w:rFonts w:eastAsia="Calibri" w:hint="cs"/>
          <w:rtl/>
        </w:rPr>
        <w:t xml:space="preserve"> מרווחונים .</w:t>
      </w:r>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rtl/>
        </w:rPr>
        <w:t xml:space="preserve">את החול שמעל לצינורות, יש להרטיב בהתאם לצורך ולפי הוראות </w:t>
      </w:r>
      <w:r w:rsidR="00F407A0">
        <w:rPr>
          <w:rFonts w:eastAsia="Calibri"/>
          <w:rtl/>
        </w:rPr>
        <w:t>המזמין</w:t>
      </w:r>
      <w:r w:rsidRPr="00EE096A">
        <w:rPr>
          <w:rFonts w:eastAsia="Calibri"/>
          <w:rtl/>
        </w:rPr>
        <w:t>.</w:t>
      </w:r>
    </w:p>
    <w:p w:rsidR="00EE096A" w:rsidRPr="00EE096A" w:rsidRDefault="00EE096A" w:rsidP="00EE096A">
      <w:pPr>
        <w:spacing w:line="360" w:lineRule="auto"/>
        <w:rPr>
          <w:rFonts w:eastAsia="Calibri"/>
          <w:color w:val="FF0000"/>
          <w:rtl/>
        </w:rPr>
      </w:pPr>
    </w:p>
    <w:p w:rsidR="00EE096A" w:rsidRPr="00EE096A" w:rsidRDefault="00EE096A" w:rsidP="00EE096A">
      <w:pPr>
        <w:numPr>
          <w:ilvl w:val="1"/>
          <w:numId w:val="1"/>
        </w:numPr>
        <w:spacing w:line="360" w:lineRule="auto"/>
        <w:ind w:left="651" w:hanging="709"/>
        <w:contextualSpacing/>
        <w:rPr>
          <w:rFonts w:eastAsia="Calibri"/>
          <w:u w:val="single"/>
          <w:rtl/>
        </w:rPr>
      </w:pPr>
      <w:bookmarkStart w:id="154" w:name="_Toc346016260"/>
      <w:r w:rsidRPr="00EE096A">
        <w:rPr>
          <w:rFonts w:eastAsia="Calibri"/>
          <w:u w:val="single"/>
          <w:rtl/>
        </w:rPr>
        <w:t>כניסת הצינורות לתוך התאים</w:t>
      </w:r>
      <w:r w:rsidRPr="00EE096A">
        <w:rPr>
          <w:rFonts w:eastAsia="Calibri" w:hint="cs"/>
          <w:u w:val="single"/>
          <w:rtl/>
        </w:rPr>
        <w:t>:</w:t>
      </w:r>
      <w:bookmarkEnd w:id="154"/>
    </w:p>
    <w:p w:rsidR="00EE096A" w:rsidRPr="00EE096A" w:rsidRDefault="00EE096A" w:rsidP="00EE096A">
      <w:pPr>
        <w:numPr>
          <w:ilvl w:val="2"/>
          <w:numId w:val="1"/>
        </w:numPr>
        <w:spacing w:line="360" w:lineRule="auto"/>
        <w:ind w:left="1927" w:right="567" w:hanging="1276"/>
        <w:contextualSpacing/>
        <w:outlineLvl w:val="2"/>
        <w:rPr>
          <w:rFonts w:eastAsia="Calibri"/>
          <w:rtl/>
        </w:rPr>
      </w:pPr>
      <w:r w:rsidRPr="00EE096A">
        <w:rPr>
          <w:rFonts w:eastAsia="Calibri"/>
          <w:rtl/>
        </w:rPr>
        <w:t>הצינור יוכנס לתוך שקוע שייקבע במקומו בזמן היציקה. יש להקפיד שהשקועים יהיו קבועים בבטון בגובה הנכון, כשהם מחולקים בשורות במרחקים שווים זה מזה וקבועים היטב בבטון. עטיפת הבטון סביב השקועים צריכה להיות מלאה, ללא רווחים ועליה להבטיח אטימות מלאה. המרחק בין שקוע לשקוע צריך להיות מספיק כדי שיאפשר לבטון להיכנס בזמן היציקה. השקוע חייב להיות מחוזק היטב אל התבניות כדי שלא יזוז בזמן היציקה. לאחר פרוק התבניות ולפני הכנסת הצינורות יש לנקות היטב את פנים השקוע משאריות בטון.</w:t>
      </w:r>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rtl/>
        </w:rPr>
        <w:t>את קצה השקוע מצדו הפנימי, כלומר הפונה אל פנים התא, יש לסתום בעזרת אוטם מתברג שיסופק על ידי הספק לאחר הכנסת הצינורות, ניקויים ובדיקתם לאטימות והשחלת חוטי המשיכה.</w:t>
      </w:r>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hint="cs"/>
          <w:rtl/>
        </w:rPr>
        <w:t>צינור פוליאתילן להטמנה בקרקע יהיה לפי תקן מכון תקנים מקומי, קצה הצינור בתוך התא יבלוט 20 ס"מ מהדופן הפנימי של התא ואטימתו יהיה בפקק חרושתי של יצרן הצינורות ואושר ע"י המפקח.</w:t>
      </w:r>
    </w:p>
    <w:p w:rsidR="00EE096A" w:rsidRPr="00EE096A" w:rsidRDefault="00EE096A" w:rsidP="00EE096A">
      <w:pPr>
        <w:bidi w:val="0"/>
        <w:rPr>
          <w:rFonts w:eastAsia="Calibri"/>
          <w:color w:val="FF0000"/>
        </w:rPr>
      </w:pPr>
      <w:r w:rsidRPr="00EE096A">
        <w:rPr>
          <w:rFonts w:eastAsia="Calibri"/>
          <w:color w:val="FF0000"/>
          <w:rtl/>
        </w:rPr>
        <w:br w:type="page"/>
      </w:r>
    </w:p>
    <w:p w:rsidR="00EE096A" w:rsidRPr="00EE096A" w:rsidRDefault="00EE096A" w:rsidP="00EE096A">
      <w:pPr>
        <w:spacing w:line="360" w:lineRule="auto"/>
        <w:rPr>
          <w:rFonts w:eastAsia="Calibri"/>
          <w:color w:val="FF0000"/>
          <w:rtl/>
        </w:rPr>
      </w:pPr>
    </w:p>
    <w:p w:rsidR="00EE096A" w:rsidRPr="00EE096A" w:rsidRDefault="00EE096A" w:rsidP="00EE096A">
      <w:pPr>
        <w:numPr>
          <w:ilvl w:val="1"/>
          <w:numId w:val="1"/>
        </w:numPr>
        <w:spacing w:line="360" w:lineRule="auto"/>
        <w:ind w:left="651" w:hanging="709"/>
        <w:contextualSpacing/>
        <w:rPr>
          <w:rFonts w:eastAsia="Calibri"/>
          <w:u w:val="single"/>
          <w:rtl/>
        </w:rPr>
      </w:pPr>
      <w:bookmarkStart w:id="155" w:name="_Toc346016261"/>
      <w:r w:rsidRPr="00EE096A">
        <w:rPr>
          <w:rFonts w:eastAsia="Calibri"/>
          <w:u w:val="single"/>
          <w:rtl/>
        </w:rPr>
        <w:t>ניקוי, בדיקה והשחלת חוטים</w:t>
      </w:r>
      <w:r w:rsidRPr="00EE096A">
        <w:rPr>
          <w:rFonts w:eastAsia="Calibri" w:hint="cs"/>
          <w:u w:val="single"/>
          <w:rtl/>
        </w:rPr>
        <w:t>:</w:t>
      </w:r>
      <w:bookmarkEnd w:id="155"/>
    </w:p>
    <w:p w:rsidR="00EE096A" w:rsidRPr="00EE096A" w:rsidRDefault="00EE096A" w:rsidP="00EE096A">
      <w:pPr>
        <w:numPr>
          <w:ilvl w:val="2"/>
          <w:numId w:val="1"/>
        </w:numPr>
        <w:spacing w:line="360" w:lineRule="auto"/>
        <w:ind w:left="1927" w:right="567" w:hanging="1276"/>
        <w:contextualSpacing/>
        <w:outlineLvl w:val="2"/>
        <w:rPr>
          <w:rFonts w:eastAsia="Calibri"/>
          <w:rtl/>
        </w:rPr>
      </w:pPr>
      <w:r w:rsidRPr="00EE096A">
        <w:rPr>
          <w:rFonts w:eastAsia="Calibri"/>
          <w:rtl/>
        </w:rPr>
        <w:t>לאחר גמר ההנחה והחיבור לתאים, יש לנקות את פנים הצינור כנהוג בפרק "בדיקת צינורות" לוודא שהצינור שלם ונקי.</w:t>
      </w:r>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rtl/>
        </w:rPr>
        <w:t>לאחר גמר ההנחה והחיבור לתאי הכבלים, יש להעביר בכל צינור וצינור מברשת ברזל. ולנקותם משאריות חול וצרורות עפר, על פעולה זו יש לחזור עד שלא יצא מפי הצינור שום חול, עפר או לכלוך. לאחר מכן יש להעביר "מנדרול" בכל הקנים.</w:t>
      </w:r>
    </w:p>
    <w:p w:rsidR="00EE096A" w:rsidRPr="00EE096A" w:rsidRDefault="00EE096A" w:rsidP="00EE096A">
      <w:pPr>
        <w:numPr>
          <w:ilvl w:val="2"/>
          <w:numId w:val="1"/>
        </w:numPr>
        <w:spacing w:line="360" w:lineRule="auto"/>
        <w:ind w:left="1927" w:right="567" w:hanging="1276"/>
        <w:contextualSpacing/>
        <w:outlineLvl w:val="2"/>
        <w:rPr>
          <w:rFonts w:eastAsia="Calibri"/>
          <w:rtl/>
        </w:rPr>
      </w:pPr>
      <w:r w:rsidRPr="00EE096A">
        <w:rPr>
          <w:rFonts w:eastAsia="Calibri"/>
          <w:rtl/>
        </w:rPr>
        <w:t>לאחר הבדיקה והניקוי, יש להשחיל בצינורות חוטי משיכה מניילון</w:t>
      </w:r>
      <w:r w:rsidRPr="00EE096A">
        <w:rPr>
          <w:rFonts w:eastAsia="Calibri" w:hint="cs"/>
          <w:rtl/>
        </w:rPr>
        <w:t xml:space="preserve"> לפי תקן מכון תקנים מקומי  (חבלים 8 מ"מ עשויים פוליפרומלן)</w:t>
      </w:r>
      <w:r w:rsidRPr="00EE096A">
        <w:rPr>
          <w:rFonts w:eastAsia="Calibri"/>
          <w:rtl/>
        </w:rPr>
        <w:t>. את קצוות ה</w:t>
      </w:r>
      <w:r w:rsidRPr="00EE096A">
        <w:rPr>
          <w:rFonts w:eastAsia="Calibri" w:hint="cs"/>
          <w:rtl/>
        </w:rPr>
        <w:t>חבלי</w:t>
      </w:r>
      <w:r w:rsidRPr="00EE096A">
        <w:rPr>
          <w:rFonts w:eastAsia="Calibri"/>
          <w:rtl/>
        </w:rPr>
        <w:t>ם המושחלים יש לקשור אל הלולאה של האוטם המתברג.</w:t>
      </w:r>
    </w:p>
    <w:p w:rsidR="00EE096A" w:rsidRPr="00EE096A" w:rsidRDefault="00EE096A" w:rsidP="00EE096A">
      <w:pPr>
        <w:spacing w:line="360" w:lineRule="auto"/>
        <w:ind w:left="360"/>
        <w:contextualSpacing/>
        <w:outlineLvl w:val="0"/>
        <w:rPr>
          <w:rFonts w:eastAsia="Calibri"/>
          <w:b/>
          <w:bCs/>
          <w:color w:val="FF0000"/>
          <w:u w:val="single"/>
          <w:rtl/>
        </w:rPr>
      </w:pPr>
    </w:p>
    <w:p w:rsidR="00EE096A" w:rsidRPr="00EE096A" w:rsidRDefault="00EE096A" w:rsidP="00EE096A">
      <w:pPr>
        <w:spacing w:line="360" w:lineRule="auto"/>
        <w:ind w:left="360"/>
        <w:contextualSpacing/>
        <w:outlineLvl w:val="0"/>
        <w:rPr>
          <w:rFonts w:eastAsia="Calibri"/>
          <w:b/>
          <w:bCs/>
          <w:color w:val="FF0000"/>
          <w:u w:val="single"/>
        </w:rPr>
      </w:pPr>
      <w:r w:rsidRPr="00EE096A">
        <w:rPr>
          <w:rFonts w:eastAsia="Calibri"/>
          <w:b/>
          <w:bCs/>
          <w:color w:val="FF0000"/>
          <w:u w:val="single"/>
          <w:rtl/>
        </w:rPr>
        <w:br w:type="page"/>
      </w:r>
    </w:p>
    <w:p w:rsidR="00EE096A" w:rsidRPr="00EE096A" w:rsidRDefault="00EE096A" w:rsidP="00EE096A">
      <w:pPr>
        <w:numPr>
          <w:ilvl w:val="0"/>
          <w:numId w:val="1"/>
        </w:numPr>
        <w:spacing w:line="360" w:lineRule="auto"/>
        <w:ind w:left="-58" w:hanging="567"/>
        <w:contextualSpacing/>
        <w:outlineLvl w:val="0"/>
        <w:rPr>
          <w:rFonts w:eastAsia="Calibri"/>
          <w:color w:val="0070C0"/>
          <w:sz w:val="28"/>
          <w:szCs w:val="28"/>
          <w:u w:val="single"/>
        </w:rPr>
      </w:pPr>
      <w:bookmarkStart w:id="156" w:name="_Toc388539945"/>
      <w:bookmarkStart w:id="157" w:name="_Toc391225930"/>
      <w:r w:rsidRPr="00EE096A">
        <w:rPr>
          <w:rFonts w:eastAsia="Calibri" w:hint="cs"/>
          <w:color w:val="0070C0"/>
          <w:sz w:val="28"/>
          <w:szCs w:val="28"/>
          <w:u w:val="single"/>
          <w:rtl/>
        </w:rPr>
        <w:lastRenderedPageBreak/>
        <w:t>תחזוקה ואחריות</w:t>
      </w:r>
      <w:bookmarkEnd w:id="156"/>
      <w:bookmarkEnd w:id="157"/>
    </w:p>
    <w:p w:rsidR="00EE096A" w:rsidRPr="00EE096A" w:rsidRDefault="00EE096A" w:rsidP="00EE096A">
      <w:pPr>
        <w:numPr>
          <w:ilvl w:val="1"/>
          <w:numId w:val="1"/>
        </w:numPr>
        <w:spacing w:line="360" w:lineRule="auto"/>
        <w:ind w:left="608" w:hanging="666"/>
        <w:contextualSpacing/>
        <w:outlineLvl w:val="1"/>
        <w:rPr>
          <w:rFonts w:eastAsia="Calibri"/>
          <w:u w:val="single"/>
        </w:rPr>
      </w:pPr>
      <w:bookmarkStart w:id="158" w:name="_Toc347110589"/>
      <w:bookmarkStart w:id="159" w:name="_Toc391225931"/>
      <w:r w:rsidRPr="00EE096A">
        <w:rPr>
          <w:rFonts w:eastAsia="Calibri" w:hint="cs"/>
          <w:u w:val="single"/>
          <w:rtl/>
        </w:rPr>
        <w:t>הקדמה</w:t>
      </w:r>
      <w:bookmarkEnd w:id="158"/>
      <w:bookmarkEnd w:id="159"/>
    </w:p>
    <w:p w:rsidR="00EE096A" w:rsidRPr="00EE096A" w:rsidRDefault="00EE096A" w:rsidP="00EE096A">
      <w:pPr>
        <w:numPr>
          <w:ilvl w:val="2"/>
          <w:numId w:val="1"/>
        </w:numPr>
        <w:spacing w:line="360" w:lineRule="auto"/>
        <w:ind w:left="1927" w:right="567" w:hanging="1276"/>
        <w:contextualSpacing/>
        <w:outlineLvl w:val="2"/>
        <w:rPr>
          <w:rFonts w:eastAsia="Calibri"/>
        </w:rPr>
      </w:pPr>
      <w:r w:rsidRPr="00EE096A">
        <w:rPr>
          <w:rFonts w:eastAsia="Calibri" w:hint="cs"/>
          <w:rtl/>
        </w:rPr>
        <w:t>פרק זה יציג את סך כל הדרישות לביצוע תחזוקה ותיקונים למערכות הביטחון בכלל המתקנים, הבתים וחדרי הבקרה.</w:t>
      </w:r>
    </w:p>
    <w:p w:rsidR="00EE096A" w:rsidRPr="00EE096A" w:rsidRDefault="00EE096A" w:rsidP="00EE096A">
      <w:pPr>
        <w:spacing w:line="360" w:lineRule="auto"/>
        <w:ind w:left="1884"/>
        <w:rPr>
          <w:rFonts w:eastAsia="Calibri"/>
        </w:rPr>
      </w:pPr>
      <w:r w:rsidRPr="00EE096A">
        <w:rPr>
          <w:rFonts w:eastAsia="Calibri" w:hint="cs"/>
          <w:rtl/>
        </w:rPr>
        <w:t xml:space="preserve">מסמך זה ישים למימוש </w:t>
      </w:r>
      <w:r w:rsidR="00325C52" w:rsidRPr="00EE096A">
        <w:rPr>
          <w:rFonts w:eastAsia="Calibri" w:hint="cs"/>
          <w:rtl/>
        </w:rPr>
        <w:t>השירותים</w:t>
      </w:r>
      <w:r w:rsidRPr="00EE096A">
        <w:rPr>
          <w:rFonts w:eastAsia="Calibri" w:hint="cs"/>
          <w:rtl/>
        </w:rPr>
        <w:t xml:space="preserve"> הנ"ל עבור כלל המערכות הקיימות ועבור כל מערכת חדשה שתותקן לאורך חייו של המכרז.</w:t>
      </w:r>
    </w:p>
    <w:p w:rsidR="00EE096A" w:rsidRPr="00EE096A" w:rsidRDefault="00EE096A" w:rsidP="00EE096A">
      <w:pPr>
        <w:numPr>
          <w:ilvl w:val="2"/>
          <w:numId w:val="1"/>
        </w:numPr>
        <w:spacing w:line="360" w:lineRule="auto"/>
        <w:ind w:left="1927" w:right="567" w:hanging="1276"/>
        <w:contextualSpacing/>
        <w:outlineLvl w:val="2"/>
        <w:rPr>
          <w:rFonts w:eastAsia="Calibri"/>
          <w:u w:val="single"/>
        </w:rPr>
      </w:pPr>
      <w:r w:rsidRPr="00EE096A">
        <w:rPr>
          <w:rFonts w:eastAsia="Calibri" w:hint="cs"/>
          <w:u w:val="single"/>
          <w:rtl/>
        </w:rPr>
        <w:t>השרות יינתן בתצורת ביטוח אשר יכלול שני מרכיבים:</w:t>
      </w:r>
    </w:p>
    <w:p w:rsidR="00EE096A" w:rsidRPr="00EE096A" w:rsidRDefault="00EE096A" w:rsidP="00EE096A">
      <w:pPr>
        <w:numPr>
          <w:ilvl w:val="3"/>
          <w:numId w:val="1"/>
        </w:numPr>
        <w:spacing w:line="360" w:lineRule="auto"/>
        <w:ind w:right="567" w:firstLine="156"/>
        <w:contextualSpacing/>
        <w:outlineLvl w:val="2"/>
        <w:rPr>
          <w:rFonts w:eastAsia="Calibri"/>
        </w:rPr>
      </w:pPr>
      <w:r w:rsidRPr="00EE096A">
        <w:rPr>
          <w:rFonts w:eastAsia="Calibri" w:hint="cs"/>
          <w:rtl/>
        </w:rPr>
        <w:t>תחזוקה מונעת על בסיס שוטף.</w:t>
      </w:r>
    </w:p>
    <w:p w:rsidR="00EE096A" w:rsidRPr="00EE096A" w:rsidRDefault="00EE096A" w:rsidP="00EE096A">
      <w:pPr>
        <w:numPr>
          <w:ilvl w:val="3"/>
          <w:numId w:val="1"/>
        </w:numPr>
        <w:spacing w:line="360" w:lineRule="auto"/>
        <w:ind w:right="567" w:firstLine="156"/>
        <w:contextualSpacing/>
        <w:outlineLvl w:val="2"/>
        <w:rPr>
          <w:rFonts w:eastAsia="Calibri"/>
        </w:rPr>
      </w:pPr>
      <w:r w:rsidRPr="00EE096A">
        <w:rPr>
          <w:rFonts w:eastAsia="Calibri" w:hint="cs"/>
          <w:rtl/>
        </w:rPr>
        <w:t>תיקון תקלות לפי קריאה.</w:t>
      </w:r>
    </w:p>
    <w:p w:rsidR="00EE096A" w:rsidRPr="00EE096A" w:rsidRDefault="00EE096A" w:rsidP="00EE096A">
      <w:pPr>
        <w:spacing w:line="360" w:lineRule="auto"/>
        <w:ind w:left="1224"/>
        <w:contextualSpacing/>
        <w:rPr>
          <w:rFonts w:eastAsia="Calibri"/>
          <w:u w:val="single"/>
        </w:rPr>
      </w:pPr>
    </w:p>
    <w:p w:rsidR="00EE096A" w:rsidRPr="00EE096A" w:rsidRDefault="00EE096A" w:rsidP="00EE096A">
      <w:pPr>
        <w:numPr>
          <w:ilvl w:val="2"/>
          <w:numId w:val="1"/>
        </w:numPr>
        <w:spacing w:line="360" w:lineRule="auto"/>
        <w:ind w:left="1927" w:right="567" w:hanging="1276"/>
        <w:contextualSpacing/>
        <w:outlineLvl w:val="2"/>
        <w:rPr>
          <w:rFonts w:eastAsia="Calibri"/>
          <w:u w:val="single"/>
        </w:rPr>
      </w:pPr>
      <w:r w:rsidRPr="00EE096A">
        <w:rPr>
          <w:rFonts w:eastAsia="Calibri" w:hint="cs"/>
          <w:u w:val="single"/>
          <w:rtl/>
        </w:rPr>
        <w:t>להלן סוגי המערכות:</w:t>
      </w:r>
    </w:p>
    <w:p w:rsidR="00EE096A" w:rsidRPr="00EE096A" w:rsidRDefault="00EE096A" w:rsidP="00EE096A">
      <w:pPr>
        <w:numPr>
          <w:ilvl w:val="3"/>
          <w:numId w:val="1"/>
        </w:numPr>
        <w:spacing w:line="360" w:lineRule="auto"/>
        <w:ind w:left="3018" w:right="567" w:hanging="1134"/>
        <w:contextualSpacing/>
        <w:outlineLvl w:val="2"/>
        <w:rPr>
          <w:rFonts w:eastAsia="Calibri"/>
        </w:rPr>
      </w:pPr>
      <w:r w:rsidRPr="00EE096A">
        <w:rPr>
          <w:rFonts w:eastAsia="Calibri" w:hint="cs"/>
          <w:rtl/>
        </w:rPr>
        <w:t>אזעקה ומצוקה.</w:t>
      </w:r>
    </w:p>
    <w:p w:rsidR="00EE096A" w:rsidRPr="00EE096A" w:rsidRDefault="00EE096A" w:rsidP="00EE096A">
      <w:pPr>
        <w:numPr>
          <w:ilvl w:val="3"/>
          <w:numId w:val="1"/>
        </w:numPr>
        <w:spacing w:line="360" w:lineRule="auto"/>
        <w:ind w:left="3018" w:right="567" w:hanging="1134"/>
        <w:contextualSpacing/>
        <w:outlineLvl w:val="2"/>
        <w:rPr>
          <w:rFonts w:eastAsia="Calibri"/>
        </w:rPr>
      </w:pPr>
      <w:r w:rsidRPr="00EE096A">
        <w:rPr>
          <w:rFonts w:eastAsia="Calibri" w:hint="cs"/>
          <w:rtl/>
        </w:rPr>
        <w:t>טמ"ס.</w:t>
      </w:r>
    </w:p>
    <w:p w:rsidR="00EE096A" w:rsidRPr="00EE096A" w:rsidRDefault="00EE096A" w:rsidP="00EE096A">
      <w:pPr>
        <w:numPr>
          <w:ilvl w:val="3"/>
          <w:numId w:val="1"/>
        </w:numPr>
        <w:spacing w:line="360" w:lineRule="auto"/>
        <w:ind w:left="3018" w:right="567" w:hanging="1134"/>
        <w:contextualSpacing/>
        <w:outlineLvl w:val="2"/>
        <w:rPr>
          <w:rFonts w:eastAsia="Calibri"/>
        </w:rPr>
      </w:pPr>
      <w:r w:rsidRPr="00EE096A">
        <w:rPr>
          <w:rFonts w:eastAsia="Calibri" w:hint="cs"/>
          <w:rtl/>
        </w:rPr>
        <w:t>אינטרקום שמע.</w:t>
      </w:r>
    </w:p>
    <w:p w:rsidR="00EE096A" w:rsidRPr="00EE096A" w:rsidRDefault="00EE096A" w:rsidP="00EE096A">
      <w:pPr>
        <w:numPr>
          <w:ilvl w:val="3"/>
          <w:numId w:val="1"/>
        </w:numPr>
        <w:spacing w:line="360" w:lineRule="auto"/>
        <w:ind w:left="3018" w:right="567" w:hanging="1134"/>
        <w:contextualSpacing/>
        <w:outlineLvl w:val="2"/>
        <w:rPr>
          <w:rFonts w:eastAsia="Calibri"/>
        </w:rPr>
      </w:pPr>
      <w:r w:rsidRPr="00EE096A">
        <w:rPr>
          <w:rFonts w:eastAsia="Calibri" w:hint="cs"/>
          <w:rtl/>
        </w:rPr>
        <w:t>אינטרקום טלוויזיה.</w:t>
      </w:r>
    </w:p>
    <w:p w:rsidR="00EE096A" w:rsidRPr="00EE096A" w:rsidRDefault="00EE096A" w:rsidP="00EE096A">
      <w:pPr>
        <w:numPr>
          <w:ilvl w:val="3"/>
          <w:numId w:val="1"/>
        </w:numPr>
        <w:spacing w:line="360" w:lineRule="auto"/>
        <w:ind w:left="3018" w:right="567" w:hanging="1134"/>
        <w:contextualSpacing/>
        <w:outlineLvl w:val="2"/>
        <w:rPr>
          <w:rFonts w:eastAsia="Calibri"/>
        </w:rPr>
      </w:pPr>
      <w:r w:rsidRPr="00EE096A">
        <w:rPr>
          <w:rFonts w:eastAsia="Calibri" w:hint="cs"/>
          <w:rtl/>
        </w:rPr>
        <w:t>בקרת כניסה.</w:t>
      </w:r>
    </w:p>
    <w:p w:rsidR="00EE096A" w:rsidRPr="00EE096A" w:rsidRDefault="00EE096A" w:rsidP="00EE096A">
      <w:pPr>
        <w:numPr>
          <w:ilvl w:val="3"/>
          <w:numId w:val="1"/>
        </w:numPr>
        <w:spacing w:line="360" w:lineRule="auto"/>
        <w:ind w:left="3018" w:right="567" w:hanging="1134"/>
        <w:contextualSpacing/>
        <w:outlineLvl w:val="2"/>
        <w:rPr>
          <w:rFonts w:eastAsia="Calibri"/>
        </w:rPr>
      </w:pPr>
      <w:r w:rsidRPr="00EE096A">
        <w:rPr>
          <w:rFonts w:eastAsia="Calibri" w:hint="cs"/>
          <w:rtl/>
        </w:rPr>
        <w:t>מולטימדיה.</w:t>
      </w:r>
    </w:p>
    <w:p w:rsidR="00EE096A" w:rsidRPr="00EE096A" w:rsidRDefault="00EE096A" w:rsidP="00EE096A">
      <w:pPr>
        <w:numPr>
          <w:ilvl w:val="3"/>
          <w:numId w:val="1"/>
        </w:numPr>
        <w:spacing w:line="360" w:lineRule="auto"/>
        <w:ind w:left="3018" w:right="567" w:hanging="1134"/>
        <w:contextualSpacing/>
        <w:outlineLvl w:val="2"/>
        <w:rPr>
          <w:rFonts w:eastAsia="Calibri"/>
        </w:rPr>
      </w:pPr>
      <w:r w:rsidRPr="00EE096A">
        <w:rPr>
          <w:rFonts w:eastAsia="Calibri" w:hint="cs"/>
          <w:rtl/>
        </w:rPr>
        <w:t>שו"ב.</w:t>
      </w:r>
    </w:p>
    <w:p w:rsidR="00EE096A" w:rsidRPr="00EE096A" w:rsidRDefault="00EE096A" w:rsidP="00EE096A">
      <w:pPr>
        <w:numPr>
          <w:ilvl w:val="3"/>
          <w:numId w:val="1"/>
        </w:numPr>
        <w:spacing w:line="360" w:lineRule="auto"/>
        <w:ind w:left="3018" w:right="567" w:hanging="1134"/>
        <w:contextualSpacing/>
        <w:outlineLvl w:val="2"/>
        <w:rPr>
          <w:rFonts w:eastAsia="Calibri"/>
        </w:rPr>
      </w:pPr>
      <w:r w:rsidRPr="00EE096A">
        <w:rPr>
          <w:rFonts w:eastAsia="Calibri" w:hint="cs"/>
          <w:rtl/>
        </w:rPr>
        <w:t>מערכות נוספות ו\או אמצעים, שונים, במידה וקיימים במתקנים ו\או במידה ויירכשו במסגרת מכרז זה בנוהל חריגים.</w:t>
      </w:r>
    </w:p>
    <w:p w:rsidR="00EE096A" w:rsidRPr="00EE096A" w:rsidRDefault="00EE096A" w:rsidP="00EE096A">
      <w:pPr>
        <w:spacing w:line="360" w:lineRule="auto"/>
        <w:ind w:left="1224"/>
        <w:contextualSpacing/>
        <w:rPr>
          <w:rFonts w:eastAsia="Calibri"/>
          <w:color w:val="FF0000"/>
        </w:rPr>
      </w:pPr>
    </w:p>
    <w:p w:rsidR="00EE096A" w:rsidRPr="00EE096A" w:rsidRDefault="00EE096A" w:rsidP="00EE096A">
      <w:pPr>
        <w:numPr>
          <w:ilvl w:val="2"/>
          <w:numId w:val="1"/>
        </w:numPr>
        <w:spacing w:line="360" w:lineRule="auto"/>
        <w:ind w:left="1927" w:right="567" w:hanging="1276"/>
        <w:contextualSpacing/>
        <w:outlineLvl w:val="2"/>
        <w:rPr>
          <w:rFonts w:eastAsia="Calibri"/>
          <w:u w:val="single"/>
        </w:rPr>
      </w:pPr>
      <w:r w:rsidRPr="00EE096A">
        <w:rPr>
          <w:rFonts w:eastAsia="Calibri" w:hint="cs"/>
          <w:u w:val="single"/>
          <w:rtl/>
        </w:rPr>
        <w:t>להלן יפורטו הדרישות:</w:t>
      </w:r>
    </w:p>
    <w:p w:rsidR="00EE096A" w:rsidRPr="00EE096A" w:rsidRDefault="00EE096A" w:rsidP="00EE096A">
      <w:pPr>
        <w:numPr>
          <w:ilvl w:val="3"/>
          <w:numId w:val="1"/>
        </w:numPr>
        <w:spacing w:line="360" w:lineRule="auto"/>
        <w:ind w:left="3018" w:right="567" w:hanging="1134"/>
        <w:contextualSpacing/>
        <w:outlineLvl w:val="2"/>
        <w:rPr>
          <w:rFonts w:eastAsia="Calibri"/>
        </w:rPr>
      </w:pPr>
      <w:r w:rsidRPr="00EE096A">
        <w:rPr>
          <w:rFonts w:eastAsia="Calibri" w:hint="cs"/>
          <w:rtl/>
        </w:rPr>
        <w:t>הכלליות.</w:t>
      </w:r>
    </w:p>
    <w:p w:rsidR="00EE096A" w:rsidRPr="00EE096A" w:rsidRDefault="00EE096A" w:rsidP="00EE096A">
      <w:pPr>
        <w:numPr>
          <w:ilvl w:val="3"/>
          <w:numId w:val="1"/>
        </w:numPr>
        <w:spacing w:line="360" w:lineRule="auto"/>
        <w:ind w:left="3018" w:right="567" w:hanging="1134"/>
        <w:contextualSpacing/>
        <w:outlineLvl w:val="2"/>
        <w:rPr>
          <w:rFonts w:eastAsia="Calibri"/>
        </w:rPr>
      </w:pPr>
      <w:r w:rsidRPr="00EE096A">
        <w:rPr>
          <w:rFonts w:eastAsia="Calibri" w:hint="cs"/>
          <w:rtl/>
        </w:rPr>
        <w:t>המנהליות.</w:t>
      </w:r>
    </w:p>
    <w:p w:rsidR="00EE096A" w:rsidRPr="00EE096A" w:rsidRDefault="00EE096A" w:rsidP="00EE096A">
      <w:pPr>
        <w:numPr>
          <w:ilvl w:val="3"/>
          <w:numId w:val="1"/>
        </w:numPr>
        <w:spacing w:line="360" w:lineRule="auto"/>
        <w:ind w:left="3018" w:right="567" w:hanging="1134"/>
        <w:contextualSpacing/>
        <w:outlineLvl w:val="2"/>
        <w:rPr>
          <w:rFonts w:eastAsia="Calibri"/>
        </w:rPr>
      </w:pPr>
      <w:r w:rsidRPr="00EE096A">
        <w:rPr>
          <w:rFonts w:eastAsia="Calibri" w:hint="cs"/>
          <w:rtl/>
        </w:rPr>
        <w:t>הטכניות.</w:t>
      </w:r>
    </w:p>
    <w:p w:rsidR="00EE096A" w:rsidRPr="00EE096A" w:rsidRDefault="00EE096A" w:rsidP="00EE096A">
      <w:pPr>
        <w:numPr>
          <w:ilvl w:val="3"/>
          <w:numId w:val="1"/>
        </w:numPr>
        <w:spacing w:line="360" w:lineRule="auto"/>
        <w:ind w:left="3018" w:right="567" w:hanging="1134"/>
        <w:contextualSpacing/>
        <w:outlineLvl w:val="2"/>
        <w:rPr>
          <w:rFonts w:eastAsia="Calibri"/>
        </w:rPr>
      </w:pPr>
      <w:r w:rsidRPr="00EE096A">
        <w:rPr>
          <w:rFonts w:eastAsia="Calibri" w:hint="cs"/>
          <w:rtl/>
        </w:rPr>
        <w:t>והפונקציונאליות.</w:t>
      </w:r>
    </w:p>
    <w:p w:rsidR="00EE096A" w:rsidRPr="00EE096A" w:rsidRDefault="00EE096A" w:rsidP="00EE096A">
      <w:pPr>
        <w:spacing w:line="360" w:lineRule="auto"/>
        <w:ind w:left="1224"/>
        <w:contextualSpacing/>
        <w:rPr>
          <w:rFonts w:eastAsia="Calibri"/>
          <w:color w:val="FF0000"/>
        </w:rPr>
      </w:pPr>
    </w:p>
    <w:p w:rsidR="00EE096A" w:rsidRPr="00EE096A" w:rsidRDefault="00EE096A" w:rsidP="00EE096A">
      <w:pPr>
        <w:numPr>
          <w:ilvl w:val="1"/>
          <w:numId w:val="1"/>
        </w:numPr>
        <w:spacing w:line="360" w:lineRule="auto"/>
        <w:ind w:left="608" w:hanging="666"/>
        <w:contextualSpacing/>
        <w:outlineLvl w:val="1"/>
        <w:rPr>
          <w:rFonts w:eastAsia="Calibri"/>
          <w:u w:val="single"/>
        </w:rPr>
      </w:pPr>
      <w:bookmarkStart w:id="160" w:name="_Toc391225932"/>
      <w:r w:rsidRPr="00EE096A">
        <w:rPr>
          <w:rFonts w:eastAsia="Calibri" w:hint="cs"/>
          <w:u w:val="single"/>
          <w:rtl/>
        </w:rPr>
        <w:t>מערכות ואמצעים חדשים</w:t>
      </w:r>
      <w:bookmarkEnd w:id="160"/>
    </w:p>
    <w:p w:rsidR="00EE096A" w:rsidRPr="00EE096A" w:rsidRDefault="00EE096A" w:rsidP="00EE096A">
      <w:pPr>
        <w:numPr>
          <w:ilvl w:val="2"/>
          <w:numId w:val="1"/>
        </w:numPr>
        <w:spacing w:line="360" w:lineRule="auto"/>
        <w:ind w:left="1600" w:right="567" w:hanging="992"/>
        <w:contextualSpacing/>
        <w:outlineLvl w:val="2"/>
        <w:rPr>
          <w:rFonts w:eastAsia="Calibri"/>
        </w:rPr>
      </w:pPr>
      <w:r w:rsidRPr="00EE096A">
        <w:rPr>
          <w:rFonts w:eastAsia="Calibri"/>
          <w:rtl/>
        </w:rPr>
        <w:t>החברה תהיה אחראית למערכת ולכל מוצר שיסופק</w:t>
      </w:r>
      <w:r w:rsidRPr="00EE096A">
        <w:rPr>
          <w:rFonts w:eastAsia="Calibri" w:hint="cs"/>
          <w:rtl/>
        </w:rPr>
        <w:t xml:space="preserve"> במסגרת הפרויקט </w:t>
      </w:r>
      <w:r w:rsidRPr="00EE096A">
        <w:rPr>
          <w:rFonts w:eastAsia="Calibri"/>
          <w:rtl/>
        </w:rPr>
        <w:t xml:space="preserve">במשך </w:t>
      </w:r>
      <w:r w:rsidRPr="00EE096A">
        <w:rPr>
          <w:rFonts w:eastAsia="Calibri" w:hint="cs"/>
          <w:rtl/>
        </w:rPr>
        <w:t xml:space="preserve">שנתיים (2) </w:t>
      </w:r>
      <w:r w:rsidRPr="00EE096A">
        <w:rPr>
          <w:rFonts w:eastAsia="Calibri"/>
          <w:rtl/>
        </w:rPr>
        <w:t xml:space="preserve">מיום </w:t>
      </w:r>
      <w:r w:rsidRPr="00EE096A">
        <w:rPr>
          <w:rFonts w:eastAsia="Calibri" w:hint="cs"/>
          <w:rtl/>
        </w:rPr>
        <w:t xml:space="preserve">קבלת אישור מטעם </w:t>
      </w:r>
      <w:r w:rsidR="00F407A0">
        <w:rPr>
          <w:rFonts w:eastAsia="Calibri" w:hint="cs"/>
          <w:rtl/>
        </w:rPr>
        <w:t>המזמין</w:t>
      </w:r>
      <w:r w:rsidRPr="00EE096A">
        <w:rPr>
          <w:rFonts w:eastAsia="Calibri" w:hint="cs"/>
          <w:rtl/>
        </w:rPr>
        <w:t xml:space="preserve"> אודות עמידתה בבחינות הקבלה.</w:t>
      </w:r>
    </w:p>
    <w:p w:rsidR="00EE096A" w:rsidRPr="00EE096A" w:rsidRDefault="00EE096A" w:rsidP="00EE096A">
      <w:pPr>
        <w:numPr>
          <w:ilvl w:val="2"/>
          <w:numId w:val="1"/>
        </w:numPr>
        <w:spacing w:line="360" w:lineRule="auto"/>
        <w:ind w:left="1600" w:right="567" w:hanging="992"/>
        <w:contextualSpacing/>
        <w:outlineLvl w:val="2"/>
        <w:rPr>
          <w:rFonts w:eastAsia="Calibri"/>
        </w:rPr>
      </w:pPr>
      <w:r w:rsidRPr="00EE096A">
        <w:rPr>
          <w:rFonts w:eastAsia="Calibri" w:hint="cs"/>
          <w:rtl/>
        </w:rPr>
        <w:t xml:space="preserve">החברה תהיה מחויבת להיעתר לבקשת </w:t>
      </w:r>
      <w:r w:rsidR="00F407A0">
        <w:rPr>
          <w:rFonts w:eastAsia="Calibri" w:hint="cs"/>
          <w:rtl/>
        </w:rPr>
        <w:t>המזמין</w:t>
      </w:r>
      <w:r w:rsidRPr="00EE096A">
        <w:rPr>
          <w:rFonts w:eastAsia="Calibri" w:hint="cs"/>
          <w:rtl/>
        </w:rPr>
        <w:t xml:space="preserve"> ע"פ החלטתו ולהמשיך את ההתקשרות במשך 8 שנים נוספות שהסתיים מניין שנות האחריות בחידוש כל שנה. </w:t>
      </w:r>
    </w:p>
    <w:p w:rsidR="00EE096A" w:rsidRPr="00EE096A" w:rsidRDefault="00EE096A" w:rsidP="00EE096A">
      <w:pPr>
        <w:numPr>
          <w:ilvl w:val="2"/>
          <w:numId w:val="1"/>
        </w:numPr>
        <w:spacing w:line="360" w:lineRule="auto"/>
        <w:ind w:left="1600" w:right="567" w:hanging="992"/>
        <w:contextualSpacing/>
        <w:outlineLvl w:val="2"/>
        <w:rPr>
          <w:rFonts w:eastAsia="Calibri"/>
          <w:rtl/>
        </w:rPr>
      </w:pPr>
      <w:r w:rsidRPr="00EE096A">
        <w:rPr>
          <w:rFonts w:eastAsia="Calibri" w:hint="cs"/>
          <w:rtl/>
        </w:rPr>
        <w:t>התמורה בעבור המשך השרות תהיה ע"פ התמחור בכתב הכמויות.</w:t>
      </w:r>
    </w:p>
    <w:p w:rsidR="00EE096A" w:rsidRPr="00EE096A" w:rsidRDefault="00EE096A" w:rsidP="00EE096A">
      <w:pPr>
        <w:numPr>
          <w:ilvl w:val="2"/>
          <w:numId w:val="1"/>
        </w:numPr>
        <w:spacing w:line="360" w:lineRule="auto"/>
        <w:ind w:left="1600" w:right="567" w:hanging="992"/>
        <w:contextualSpacing/>
        <w:outlineLvl w:val="2"/>
        <w:rPr>
          <w:rFonts w:eastAsia="Calibri"/>
        </w:rPr>
      </w:pPr>
      <w:r w:rsidRPr="00EE096A">
        <w:rPr>
          <w:rFonts w:eastAsia="Calibri" w:hint="cs"/>
          <w:rtl/>
        </w:rPr>
        <w:lastRenderedPageBreak/>
        <w:t>החברה תהיה מחויבת באספקת חלקי חילוף למערכת גם לאחר תקופת האחריות למשך 10 שנים לפחות מיום אישורה לאחר עמידתה בהצלחה בבדיקות הקבלה.</w:t>
      </w:r>
    </w:p>
    <w:p w:rsidR="00EE096A" w:rsidRPr="00EE096A" w:rsidRDefault="00EE096A" w:rsidP="00EE096A">
      <w:pPr>
        <w:spacing w:line="360" w:lineRule="auto"/>
        <w:ind w:left="2167"/>
        <w:contextualSpacing/>
        <w:rPr>
          <w:rFonts w:eastAsia="Calibri"/>
          <w:color w:val="FF0000"/>
        </w:rPr>
      </w:pPr>
    </w:p>
    <w:p w:rsidR="00EE096A" w:rsidRPr="00EE096A" w:rsidRDefault="00EE096A" w:rsidP="00EE096A">
      <w:pPr>
        <w:numPr>
          <w:ilvl w:val="1"/>
          <w:numId w:val="1"/>
        </w:numPr>
        <w:spacing w:line="360" w:lineRule="auto"/>
        <w:ind w:left="608" w:hanging="666"/>
        <w:contextualSpacing/>
        <w:outlineLvl w:val="1"/>
        <w:rPr>
          <w:rFonts w:eastAsia="Calibri"/>
          <w:u w:val="single"/>
        </w:rPr>
      </w:pPr>
      <w:bookmarkStart w:id="161" w:name="_Toc391225933"/>
      <w:r w:rsidRPr="00EE096A">
        <w:rPr>
          <w:rFonts w:eastAsia="Calibri" w:hint="cs"/>
          <w:u w:val="single"/>
          <w:rtl/>
        </w:rPr>
        <w:t>מערכות ואמצעים קיימים</w:t>
      </w:r>
      <w:bookmarkEnd w:id="161"/>
    </w:p>
    <w:p w:rsidR="00EE096A" w:rsidRPr="00EE096A" w:rsidRDefault="00EE096A" w:rsidP="00EE096A">
      <w:pPr>
        <w:numPr>
          <w:ilvl w:val="2"/>
          <w:numId w:val="1"/>
        </w:numPr>
        <w:spacing w:line="360" w:lineRule="auto"/>
        <w:ind w:left="1600" w:right="567" w:hanging="992"/>
        <w:contextualSpacing/>
        <w:outlineLvl w:val="2"/>
        <w:rPr>
          <w:rFonts w:eastAsia="Calibri"/>
        </w:rPr>
      </w:pPr>
      <w:r w:rsidRPr="00EE096A">
        <w:rPr>
          <w:rFonts w:eastAsia="Calibri"/>
          <w:rtl/>
        </w:rPr>
        <w:t>החברה תהיה אחראית למערכ</w:t>
      </w:r>
      <w:r w:rsidRPr="00EE096A">
        <w:rPr>
          <w:rFonts w:eastAsia="Calibri" w:hint="cs"/>
          <w:rtl/>
        </w:rPr>
        <w:t>ו</w:t>
      </w:r>
      <w:r w:rsidRPr="00EE096A">
        <w:rPr>
          <w:rFonts w:eastAsia="Calibri"/>
          <w:rtl/>
        </w:rPr>
        <w:t>ת</w:t>
      </w:r>
      <w:r w:rsidRPr="00EE096A">
        <w:rPr>
          <w:rFonts w:eastAsia="Calibri" w:hint="cs"/>
          <w:rtl/>
        </w:rPr>
        <w:t xml:space="preserve"> הקיימות ואשר יישארו להמשך שימוש ע"פ הנחיות התכנון המפורט בכל המתקנים וחדרי הבקרה </w:t>
      </w:r>
      <w:r w:rsidRPr="00EE096A">
        <w:rPr>
          <w:rFonts w:eastAsia="Calibri"/>
          <w:rtl/>
        </w:rPr>
        <w:t xml:space="preserve">במשך </w:t>
      </w:r>
      <w:r w:rsidRPr="00EE096A">
        <w:rPr>
          <w:rFonts w:eastAsia="Calibri" w:hint="cs"/>
          <w:rtl/>
        </w:rPr>
        <w:t xml:space="preserve">שנתיים </w:t>
      </w:r>
      <w:r w:rsidRPr="00EE096A">
        <w:rPr>
          <w:rFonts w:eastAsia="Calibri"/>
          <w:rtl/>
        </w:rPr>
        <w:t xml:space="preserve">מיום </w:t>
      </w:r>
      <w:r w:rsidRPr="00EE096A">
        <w:rPr>
          <w:rFonts w:eastAsia="Calibri" w:hint="cs"/>
          <w:rtl/>
        </w:rPr>
        <w:t>קבלת המערכת החדשה אשר תותקן ע"י החברה.</w:t>
      </w:r>
    </w:p>
    <w:p w:rsidR="00EE096A" w:rsidRPr="00EE096A" w:rsidRDefault="00EE096A" w:rsidP="00EE096A">
      <w:pPr>
        <w:numPr>
          <w:ilvl w:val="2"/>
          <w:numId w:val="1"/>
        </w:numPr>
        <w:spacing w:line="360" w:lineRule="auto"/>
        <w:ind w:left="1600" w:right="567" w:hanging="992"/>
        <w:contextualSpacing/>
        <w:outlineLvl w:val="2"/>
        <w:rPr>
          <w:rFonts w:eastAsia="Calibri"/>
        </w:rPr>
      </w:pPr>
      <w:r w:rsidRPr="00EE096A">
        <w:rPr>
          <w:rFonts w:eastAsia="Calibri" w:hint="cs"/>
          <w:rtl/>
        </w:rPr>
        <w:t>תכולת אמצעי הביטחון באתרים זהה לדרישות מפרט זה קרי: טמ"ס, אזעקה, בקרת כניסה, אינטרקום וכדומה. במי מבין האתרים מותקנות כל המערכות ובאחרים רק חלק מהן.</w:t>
      </w:r>
    </w:p>
    <w:p w:rsidR="00EE096A" w:rsidRPr="00EE096A" w:rsidRDefault="00EE096A" w:rsidP="00EE096A">
      <w:pPr>
        <w:numPr>
          <w:ilvl w:val="2"/>
          <w:numId w:val="1"/>
        </w:numPr>
        <w:spacing w:line="360" w:lineRule="auto"/>
        <w:ind w:left="1600" w:right="567" w:hanging="992"/>
        <w:contextualSpacing/>
        <w:outlineLvl w:val="2"/>
        <w:rPr>
          <w:rFonts w:eastAsia="Calibri"/>
        </w:rPr>
      </w:pPr>
      <w:r w:rsidRPr="00EE096A">
        <w:rPr>
          <w:rFonts w:eastAsia="Calibri" w:hint="cs"/>
          <w:rtl/>
        </w:rPr>
        <w:t xml:space="preserve">החברה תהיה מחויבת להיעתר לבקשת </w:t>
      </w:r>
      <w:r w:rsidR="00F407A0">
        <w:rPr>
          <w:rFonts w:eastAsia="Calibri" w:hint="cs"/>
          <w:rtl/>
        </w:rPr>
        <w:t>המזמין</w:t>
      </w:r>
      <w:r w:rsidRPr="00EE096A">
        <w:rPr>
          <w:rFonts w:eastAsia="Calibri" w:hint="cs"/>
          <w:rtl/>
        </w:rPr>
        <w:t xml:space="preserve"> ע"פ החלטתו ולהמשיך את ההתקשרות במשך 8 שנים נוספות לאחר שהסתיים מניין שנות התחזוקה הנ"ל בחידוש כל שנה. </w:t>
      </w:r>
    </w:p>
    <w:p w:rsidR="00EE096A" w:rsidRPr="00EE096A" w:rsidRDefault="00EE096A" w:rsidP="00EE096A">
      <w:pPr>
        <w:numPr>
          <w:ilvl w:val="2"/>
          <w:numId w:val="1"/>
        </w:numPr>
        <w:spacing w:line="360" w:lineRule="auto"/>
        <w:ind w:left="1600" w:right="567" w:hanging="992"/>
        <w:contextualSpacing/>
        <w:outlineLvl w:val="2"/>
        <w:rPr>
          <w:rFonts w:eastAsia="Calibri"/>
        </w:rPr>
      </w:pPr>
      <w:r w:rsidRPr="00EE096A">
        <w:rPr>
          <w:rFonts w:eastAsia="Calibri" w:hint="cs"/>
          <w:rtl/>
        </w:rPr>
        <w:t>התמורה בעבור השרות תהיה ע"פ התמחור בכתב הכמויות.</w:t>
      </w:r>
    </w:p>
    <w:p w:rsidR="00EE096A" w:rsidRPr="00EE096A" w:rsidRDefault="00EE096A" w:rsidP="00EE096A">
      <w:pPr>
        <w:spacing w:line="360" w:lineRule="auto"/>
        <w:ind w:left="2167"/>
        <w:contextualSpacing/>
        <w:outlineLvl w:val="2"/>
        <w:rPr>
          <w:rFonts w:eastAsia="Calibri"/>
          <w:color w:val="FF0000"/>
          <w:rtl/>
        </w:rPr>
      </w:pPr>
    </w:p>
    <w:p w:rsidR="00EE096A" w:rsidRPr="00EE096A" w:rsidRDefault="00EE096A" w:rsidP="00EE096A">
      <w:pPr>
        <w:spacing w:line="360" w:lineRule="auto"/>
        <w:ind w:left="1884"/>
        <w:contextualSpacing/>
        <w:outlineLvl w:val="2"/>
        <w:rPr>
          <w:rFonts w:eastAsia="Calibri"/>
          <w:b/>
          <w:bCs/>
          <w:rtl/>
        </w:rPr>
      </w:pPr>
      <w:r w:rsidRPr="00EE096A">
        <w:rPr>
          <w:rFonts w:eastAsia="Calibri" w:hint="cs"/>
          <w:b/>
          <w:bCs/>
          <w:rtl/>
        </w:rPr>
        <w:t>למען הסר ספק מובהר בזאת כי תכולת שרותי התחזוקה והתיקונים שיינתנו למערכות הקיימות במסגרת חוזה התחזוקה ולמערכות החדשות שיותקנו במסגרת האחריות יהיו זהים לחלוטין.</w:t>
      </w:r>
    </w:p>
    <w:p w:rsidR="00EE096A" w:rsidRPr="00EE096A" w:rsidRDefault="00EE096A" w:rsidP="00EE096A">
      <w:pPr>
        <w:spacing w:line="360" w:lineRule="auto"/>
        <w:ind w:left="1884"/>
        <w:contextualSpacing/>
        <w:outlineLvl w:val="2"/>
        <w:rPr>
          <w:rFonts w:eastAsia="Calibri"/>
          <w:b/>
          <w:bCs/>
          <w:rtl/>
        </w:rPr>
      </w:pPr>
      <w:r w:rsidRPr="00EE096A">
        <w:rPr>
          <w:rFonts w:eastAsia="Calibri" w:hint="cs"/>
          <w:b/>
          <w:bCs/>
          <w:rtl/>
        </w:rPr>
        <w:t>ההבדל יהיה אך ורק בעובדה שעבור המערכות שיסופקו במסגרת פרויקטים שיבוצעו במהלך חיי המכרז לא תשולם ל</w:t>
      </w:r>
      <w:r w:rsidR="003B39CB">
        <w:rPr>
          <w:rFonts w:eastAsia="Calibri" w:hint="cs"/>
          <w:b/>
          <w:bCs/>
          <w:rtl/>
        </w:rPr>
        <w:t>קבלן</w:t>
      </w:r>
      <w:r w:rsidRPr="00EE096A">
        <w:rPr>
          <w:rFonts w:eastAsia="Calibri" w:hint="cs"/>
          <w:b/>
          <w:bCs/>
          <w:rtl/>
        </w:rPr>
        <w:t xml:space="preserve"> תמורה בעבור תחזוקתן כל עוד הן נמצאות בתקופת האחריות המוגדרת. </w:t>
      </w:r>
    </w:p>
    <w:p w:rsidR="00EE096A" w:rsidRPr="00EE096A" w:rsidRDefault="00EE096A" w:rsidP="00EE096A">
      <w:pPr>
        <w:spacing w:line="360" w:lineRule="auto"/>
        <w:ind w:left="2167"/>
        <w:contextualSpacing/>
        <w:rPr>
          <w:rFonts w:eastAsia="Calibri"/>
          <w:color w:val="FF0000"/>
          <w:rtl/>
        </w:rPr>
      </w:pPr>
    </w:p>
    <w:p w:rsidR="00EE096A" w:rsidRPr="00EE096A" w:rsidRDefault="00EE096A" w:rsidP="00EE096A">
      <w:pPr>
        <w:spacing w:line="360" w:lineRule="auto"/>
        <w:ind w:left="2167"/>
        <w:contextualSpacing/>
        <w:rPr>
          <w:rFonts w:eastAsia="Calibri"/>
          <w:color w:val="FF0000"/>
        </w:rPr>
      </w:pPr>
    </w:p>
    <w:p w:rsidR="00EE096A" w:rsidRPr="00EE096A" w:rsidRDefault="00EE096A" w:rsidP="00EE096A">
      <w:pPr>
        <w:numPr>
          <w:ilvl w:val="1"/>
          <w:numId w:val="1"/>
        </w:numPr>
        <w:spacing w:line="360" w:lineRule="auto"/>
        <w:ind w:left="608" w:hanging="666"/>
        <w:contextualSpacing/>
        <w:outlineLvl w:val="1"/>
        <w:rPr>
          <w:rFonts w:eastAsia="Calibri"/>
          <w:u w:val="single"/>
        </w:rPr>
      </w:pPr>
      <w:bookmarkStart w:id="162" w:name="_Toc391225934"/>
      <w:r w:rsidRPr="00EE096A">
        <w:rPr>
          <w:rFonts w:eastAsia="Calibri" w:hint="cs"/>
          <w:u w:val="single"/>
          <w:rtl/>
        </w:rPr>
        <w:t>השיטה</w:t>
      </w:r>
      <w:bookmarkEnd w:id="162"/>
    </w:p>
    <w:p w:rsidR="00EE096A" w:rsidRPr="00EE096A" w:rsidRDefault="00EE096A" w:rsidP="00EE096A">
      <w:pPr>
        <w:numPr>
          <w:ilvl w:val="2"/>
          <w:numId w:val="1"/>
        </w:numPr>
        <w:spacing w:line="360" w:lineRule="auto"/>
        <w:ind w:right="567" w:hanging="616"/>
        <w:contextualSpacing/>
        <w:outlineLvl w:val="2"/>
        <w:rPr>
          <w:rFonts w:eastAsia="Calibri"/>
          <w:u w:val="single"/>
        </w:rPr>
      </w:pPr>
      <w:r w:rsidRPr="00EE096A">
        <w:rPr>
          <w:rFonts w:eastAsia="Calibri" w:hint="cs"/>
          <w:u w:val="single"/>
          <w:rtl/>
        </w:rPr>
        <w:t xml:space="preserve">התחזוקה </w:t>
      </w:r>
    </w:p>
    <w:p w:rsidR="00EE096A" w:rsidRPr="00EE096A" w:rsidRDefault="00EE096A" w:rsidP="00EE096A">
      <w:pPr>
        <w:numPr>
          <w:ilvl w:val="3"/>
          <w:numId w:val="1"/>
        </w:numPr>
        <w:spacing w:line="360" w:lineRule="auto"/>
        <w:ind w:right="-851" w:hanging="269"/>
        <w:contextualSpacing/>
        <w:outlineLvl w:val="2"/>
        <w:rPr>
          <w:rFonts w:eastAsia="Calibri"/>
        </w:rPr>
      </w:pPr>
      <w:r w:rsidRPr="00EE096A">
        <w:rPr>
          <w:rFonts w:eastAsia="Calibri" w:hint="cs"/>
          <w:rtl/>
        </w:rPr>
        <w:t>מונעת על בסיס שוטף.</w:t>
      </w:r>
    </w:p>
    <w:p w:rsidR="00EE096A" w:rsidRPr="00EE096A" w:rsidRDefault="00EE096A" w:rsidP="00EE096A">
      <w:pPr>
        <w:numPr>
          <w:ilvl w:val="3"/>
          <w:numId w:val="1"/>
        </w:numPr>
        <w:spacing w:line="360" w:lineRule="auto"/>
        <w:ind w:right="-142" w:hanging="269"/>
        <w:contextualSpacing/>
        <w:outlineLvl w:val="2"/>
        <w:rPr>
          <w:rFonts w:eastAsia="Calibri"/>
          <w:u w:val="single"/>
        </w:rPr>
      </w:pPr>
      <w:r w:rsidRPr="00EE096A">
        <w:rPr>
          <w:rFonts w:eastAsia="Calibri" w:hint="cs"/>
          <w:u w:val="single"/>
          <w:rtl/>
        </w:rPr>
        <w:t xml:space="preserve"> "ביטוח מלא". </w:t>
      </w:r>
    </w:p>
    <w:p w:rsidR="00EE096A" w:rsidRPr="00EE096A" w:rsidRDefault="00EE096A" w:rsidP="00EE096A">
      <w:pPr>
        <w:numPr>
          <w:ilvl w:val="4"/>
          <w:numId w:val="35"/>
        </w:numPr>
        <w:spacing w:line="360" w:lineRule="auto"/>
        <w:ind w:left="3301" w:right="426" w:hanging="425"/>
        <w:contextualSpacing/>
        <w:outlineLvl w:val="2"/>
        <w:rPr>
          <w:rFonts w:eastAsia="Calibri"/>
        </w:rPr>
      </w:pPr>
      <w:r w:rsidRPr="00EE096A">
        <w:rPr>
          <w:rFonts w:eastAsia="Calibri" w:hint="cs"/>
          <w:rtl/>
        </w:rPr>
        <w:t>בתקופת האחריות תתקן  החברה את כל התקלות ללא תשלום נוסף מעבר למחיר הנקוב בכתב הכמויות.</w:t>
      </w:r>
    </w:p>
    <w:p w:rsidR="00EE096A" w:rsidRPr="00EE096A" w:rsidRDefault="00EE096A" w:rsidP="00EE096A">
      <w:pPr>
        <w:numPr>
          <w:ilvl w:val="4"/>
          <w:numId w:val="35"/>
        </w:numPr>
        <w:spacing w:line="360" w:lineRule="auto"/>
        <w:ind w:left="3301" w:right="426" w:hanging="425"/>
        <w:contextualSpacing/>
        <w:outlineLvl w:val="2"/>
        <w:rPr>
          <w:rFonts w:eastAsia="Calibri"/>
        </w:rPr>
      </w:pPr>
      <w:r w:rsidRPr="00EE096A">
        <w:rPr>
          <w:rFonts w:eastAsia="Calibri" w:hint="cs"/>
          <w:rtl/>
        </w:rPr>
        <w:t>כנ"ל  בתקופה שלאחר תום האחריות וע"פ המחיר הנקוב בכתב הכמויות עבור השנים שלאחר תום האחריות.</w:t>
      </w:r>
    </w:p>
    <w:p w:rsidR="00EE096A" w:rsidRPr="00EE096A" w:rsidRDefault="00EE096A" w:rsidP="00EE096A">
      <w:pPr>
        <w:spacing w:line="360" w:lineRule="auto"/>
        <w:ind w:left="5045" w:right="-1134"/>
        <w:contextualSpacing/>
        <w:outlineLvl w:val="2"/>
        <w:rPr>
          <w:rFonts w:eastAsia="Calibri"/>
          <w:color w:val="FF0000"/>
          <w:rtl/>
        </w:rPr>
      </w:pPr>
    </w:p>
    <w:p w:rsidR="00EE096A" w:rsidRPr="00EE096A" w:rsidRDefault="00EE096A" w:rsidP="00EE096A">
      <w:pPr>
        <w:numPr>
          <w:ilvl w:val="2"/>
          <w:numId w:val="1"/>
        </w:numPr>
        <w:spacing w:line="360" w:lineRule="auto"/>
        <w:ind w:right="567" w:hanging="616"/>
        <w:contextualSpacing/>
        <w:outlineLvl w:val="2"/>
        <w:rPr>
          <w:rFonts w:eastAsia="Calibri"/>
          <w:u w:val="single"/>
        </w:rPr>
      </w:pPr>
      <w:r w:rsidRPr="00EE096A">
        <w:rPr>
          <w:rFonts w:eastAsia="Calibri" w:hint="cs"/>
          <w:u w:val="single"/>
          <w:rtl/>
        </w:rPr>
        <w:t>תיקון תקלות</w:t>
      </w:r>
    </w:p>
    <w:p w:rsidR="00EE096A" w:rsidRPr="00EE096A" w:rsidRDefault="00EE096A" w:rsidP="00EE096A">
      <w:pPr>
        <w:numPr>
          <w:ilvl w:val="3"/>
          <w:numId w:val="1"/>
        </w:numPr>
        <w:spacing w:line="360" w:lineRule="auto"/>
        <w:ind w:left="2876" w:right="284" w:hanging="1417"/>
        <w:contextualSpacing/>
        <w:outlineLvl w:val="2"/>
        <w:rPr>
          <w:rFonts w:eastAsia="Calibri"/>
        </w:rPr>
      </w:pPr>
      <w:r w:rsidRPr="00EE096A">
        <w:rPr>
          <w:rFonts w:eastAsia="Calibri"/>
          <w:rtl/>
        </w:rPr>
        <w:t>במסגרת חוזה האחזקה יידרש ה</w:t>
      </w:r>
      <w:r w:rsidR="003B39CB">
        <w:rPr>
          <w:rFonts w:eastAsia="Calibri"/>
          <w:rtl/>
        </w:rPr>
        <w:t>קבלן</w:t>
      </w:r>
      <w:r w:rsidRPr="00EE096A">
        <w:rPr>
          <w:rFonts w:eastAsia="Calibri"/>
          <w:rtl/>
        </w:rPr>
        <w:t xml:space="preserve"> לתקן את כל התקלות ב</w:t>
      </w:r>
      <w:r w:rsidRPr="00EE096A">
        <w:rPr>
          <w:rFonts w:eastAsia="Calibri" w:hint="cs"/>
          <w:rtl/>
        </w:rPr>
        <w:t>כל האתרים וחדרי הבקרה.</w:t>
      </w:r>
    </w:p>
    <w:p w:rsidR="00EE096A" w:rsidRPr="00EE096A" w:rsidRDefault="00EE096A" w:rsidP="00EE096A">
      <w:pPr>
        <w:numPr>
          <w:ilvl w:val="3"/>
          <w:numId w:val="1"/>
        </w:numPr>
        <w:spacing w:line="360" w:lineRule="auto"/>
        <w:ind w:left="2876" w:right="284" w:hanging="1417"/>
        <w:contextualSpacing/>
        <w:outlineLvl w:val="2"/>
        <w:rPr>
          <w:rFonts w:eastAsia="Calibri"/>
        </w:rPr>
      </w:pPr>
      <w:r w:rsidRPr="00EE096A">
        <w:rPr>
          <w:rFonts w:eastAsia="Calibri" w:hint="cs"/>
          <w:rtl/>
        </w:rPr>
        <w:lastRenderedPageBreak/>
        <w:t>התכולה מתייחסת לתקלות שיאתר ה</w:t>
      </w:r>
      <w:r w:rsidR="003B39CB">
        <w:rPr>
          <w:rFonts w:eastAsia="Calibri" w:hint="cs"/>
          <w:rtl/>
        </w:rPr>
        <w:t>קבלן</w:t>
      </w:r>
      <w:r w:rsidRPr="00EE096A">
        <w:rPr>
          <w:rFonts w:eastAsia="Calibri" w:hint="cs"/>
          <w:rtl/>
        </w:rPr>
        <w:t xml:space="preserve"> במסגרת הטיפולים התחזוקתיים השוטפים ולתקלות אשר יתרחשו במערכות בתקופה שבין טיפול לטיפול שעבורן ישלח </w:t>
      </w:r>
      <w:r w:rsidR="00F407A0">
        <w:rPr>
          <w:rFonts w:eastAsia="Calibri" w:hint="cs"/>
          <w:rtl/>
        </w:rPr>
        <w:t>המזמין</w:t>
      </w:r>
      <w:r w:rsidRPr="00EE096A">
        <w:rPr>
          <w:rFonts w:eastAsia="Calibri" w:hint="cs"/>
          <w:rtl/>
        </w:rPr>
        <w:t xml:space="preserve"> ל</w:t>
      </w:r>
      <w:r w:rsidR="003B39CB">
        <w:rPr>
          <w:rFonts w:eastAsia="Calibri" w:hint="cs"/>
          <w:rtl/>
        </w:rPr>
        <w:t>קבלן</w:t>
      </w:r>
      <w:r w:rsidRPr="00EE096A">
        <w:rPr>
          <w:rFonts w:eastAsia="Calibri" w:hint="cs"/>
          <w:rtl/>
        </w:rPr>
        <w:t xml:space="preserve"> קריאות שרות.</w:t>
      </w:r>
    </w:p>
    <w:p w:rsidR="00EE096A" w:rsidRPr="00EE096A" w:rsidRDefault="00EE096A" w:rsidP="00EE096A">
      <w:pPr>
        <w:numPr>
          <w:ilvl w:val="3"/>
          <w:numId w:val="1"/>
        </w:numPr>
        <w:spacing w:line="360" w:lineRule="auto"/>
        <w:ind w:left="2876" w:right="284" w:hanging="1417"/>
        <w:contextualSpacing/>
        <w:outlineLvl w:val="2"/>
        <w:rPr>
          <w:rFonts w:eastAsia="Calibri"/>
          <w:rtl/>
        </w:rPr>
      </w:pPr>
      <w:r w:rsidRPr="00EE096A">
        <w:rPr>
          <w:rFonts w:eastAsia="Calibri" w:hint="cs"/>
          <w:rtl/>
        </w:rPr>
        <w:t xml:space="preserve">החוזה אינו כולל תקלות שנגרמו בזדון. ההחלטה באם מדובר במקרי זדון תהיה של </w:t>
      </w:r>
      <w:r w:rsidR="00F407A0">
        <w:rPr>
          <w:rFonts w:eastAsia="Calibri" w:hint="cs"/>
          <w:rtl/>
        </w:rPr>
        <w:t>המזמין</w:t>
      </w:r>
      <w:r w:rsidRPr="00EE096A">
        <w:rPr>
          <w:rFonts w:eastAsia="Calibri" w:hint="cs"/>
          <w:rtl/>
        </w:rPr>
        <w:t xml:space="preserve"> באופן חד צדדי ול</w:t>
      </w:r>
      <w:r w:rsidR="003B39CB">
        <w:rPr>
          <w:rFonts w:eastAsia="Calibri" w:hint="cs"/>
          <w:rtl/>
        </w:rPr>
        <w:t>קבלן</w:t>
      </w:r>
      <w:r w:rsidRPr="00EE096A">
        <w:rPr>
          <w:rFonts w:eastAsia="Calibri" w:hint="cs"/>
          <w:rtl/>
        </w:rPr>
        <w:t xml:space="preserve"> לא תהיה על כך זכות ערר.</w:t>
      </w:r>
    </w:p>
    <w:p w:rsidR="00EE096A" w:rsidRPr="00EE096A" w:rsidRDefault="00EE096A" w:rsidP="00EE096A">
      <w:pPr>
        <w:numPr>
          <w:ilvl w:val="1"/>
          <w:numId w:val="1"/>
        </w:numPr>
        <w:spacing w:line="360" w:lineRule="auto"/>
        <w:ind w:left="608" w:hanging="666"/>
        <w:contextualSpacing/>
        <w:outlineLvl w:val="1"/>
        <w:rPr>
          <w:rFonts w:eastAsia="Calibri"/>
          <w:u w:val="single"/>
        </w:rPr>
      </w:pPr>
      <w:bookmarkStart w:id="163" w:name="_Toc391225935"/>
      <w:r w:rsidRPr="00EE096A">
        <w:rPr>
          <w:rFonts w:eastAsia="Calibri" w:hint="cs"/>
          <w:u w:val="single"/>
          <w:rtl/>
        </w:rPr>
        <w:t>היקף ההסכם</w:t>
      </w:r>
      <w:bookmarkEnd w:id="163"/>
    </w:p>
    <w:p w:rsidR="00EE096A" w:rsidRPr="00EE096A" w:rsidRDefault="00EE096A" w:rsidP="00EE096A">
      <w:pPr>
        <w:numPr>
          <w:ilvl w:val="2"/>
          <w:numId w:val="1"/>
        </w:numPr>
        <w:spacing w:line="360" w:lineRule="auto"/>
        <w:ind w:left="1459" w:right="284" w:hanging="851"/>
        <w:contextualSpacing/>
        <w:outlineLvl w:val="2"/>
        <w:rPr>
          <w:rFonts w:eastAsia="Calibri"/>
          <w:u w:val="single"/>
        </w:rPr>
      </w:pPr>
      <w:r w:rsidRPr="00EE096A">
        <w:rPr>
          <w:rFonts w:eastAsia="Calibri" w:hint="cs"/>
          <w:u w:val="single"/>
          <w:rtl/>
        </w:rPr>
        <w:t>ההסכם יכלול טיפול בכל התקלות שייגרמו לציוד מכל סיבה שהי למעט המקרים הבאים:</w:t>
      </w:r>
    </w:p>
    <w:p w:rsidR="00EE096A" w:rsidRPr="00EE096A" w:rsidRDefault="00EE096A" w:rsidP="00EE096A">
      <w:pPr>
        <w:numPr>
          <w:ilvl w:val="3"/>
          <w:numId w:val="1"/>
        </w:numPr>
        <w:spacing w:line="360" w:lineRule="auto"/>
        <w:ind w:left="2876" w:right="284" w:hanging="1417"/>
        <w:contextualSpacing/>
        <w:outlineLvl w:val="2"/>
        <w:rPr>
          <w:rFonts w:eastAsia="Calibri"/>
          <w:rtl/>
        </w:rPr>
      </w:pPr>
      <w:r w:rsidRPr="00EE096A">
        <w:rPr>
          <w:rFonts w:eastAsia="Calibri" w:hint="cs"/>
          <w:rtl/>
        </w:rPr>
        <w:t xml:space="preserve">פגיעה בזדון. </w:t>
      </w:r>
    </w:p>
    <w:p w:rsidR="00EE096A" w:rsidRPr="00EE096A" w:rsidRDefault="00EE096A" w:rsidP="00EE096A">
      <w:pPr>
        <w:numPr>
          <w:ilvl w:val="3"/>
          <w:numId w:val="1"/>
        </w:numPr>
        <w:spacing w:line="360" w:lineRule="auto"/>
        <w:ind w:left="2876" w:right="284" w:hanging="1417"/>
        <w:contextualSpacing/>
        <w:outlineLvl w:val="2"/>
        <w:rPr>
          <w:rFonts w:eastAsia="Calibri"/>
          <w:rtl/>
        </w:rPr>
      </w:pPr>
      <w:r w:rsidRPr="00EE096A">
        <w:rPr>
          <w:rFonts w:eastAsia="Calibri" w:hint="cs"/>
          <w:rtl/>
        </w:rPr>
        <w:t>שימוש שלא לפי הוראות היצרן.</w:t>
      </w:r>
    </w:p>
    <w:p w:rsidR="00EE096A" w:rsidRPr="00EE096A" w:rsidRDefault="00EE096A" w:rsidP="00EE096A">
      <w:pPr>
        <w:numPr>
          <w:ilvl w:val="3"/>
          <w:numId w:val="1"/>
        </w:numPr>
        <w:spacing w:line="360" w:lineRule="auto"/>
        <w:ind w:left="2876" w:right="284" w:hanging="1417"/>
        <w:contextualSpacing/>
        <w:outlineLvl w:val="2"/>
        <w:rPr>
          <w:rFonts w:eastAsia="Calibri"/>
        </w:rPr>
      </w:pPr>
      <w:r w:rsidRPr="00EE096A">
        <w:rPr>
          <w:rFonts w:eastAsia="Calibri" w:hint="cs"/>
          <w:rtl/>
        </w:rPr>
        <w:t>תקלות שייגרמו כתוצאה מרעידות אדמה, פגיעות ברקים ושיטפונות, הגורם המכריע יהיה חברת הביטוח של המדינה.</w:t>
      </w:r>
    </w:p>
    <w:p w:rsidR="00EE096A" w:rsidRPr="00EE096A" w:rsidRDefault="00EE096A" w:rsidP="00EE096A">
      <w:pPr>
        <w:spacing w:line="360" w:lineRule="auto"/>
        <w:ind w:left="3018" w:right="567"/>
        <w:contextualSpacing/>
        <w:outlineLvl w:val="2"/>
        <w:rPr>
          <w:rFonts w:eastAsia="Calibri"/>
          <w:u w:val="single"/>
        </w:rPr>
      </w:pPr>
    </w:p>
    <w:p w:rsidR="00EE096A" w:rsidRPr="00EE096A" w:rsidRDefault="00EE096A" w:rsidP="00EE096A">
      <w:pPr>
        <w:numPr>
          <w:ilvl w:val="2"/>
          <w:numId w:val="1"/>
        </w:numPr>
        <w:spacing w:line="360" w:lineRule="auto"/>
        <w:ind w:left="1459" w:right="284" w:hanging="851"/>
        <w:contextualSpacing/>
        <w:outlineLvl w:val="2"/>
        <w:rPr>
          <w:rFonts w:eastAsia="Calibri"/>
          <w:rtl/>
        </w:rPr>
      </w:pPr>
      <w:r w:rsidRPr="00EE096A">
        <w:rPr>
          <w:rFonts w:eastAsia="Calibri" w:hint="cs"/>
          <w:rtl/>
        </w:rPr>
        <w:t>למען הסר ספק מובהר בזאת כי החוזה כולל אספקת חלקי חילוף למערכות ע"פ הצורך עבור שרותי התחזוקה השטפים ועבור ביצוע תיקון תקלות במסגרת קריאות השרות .</w:t>
      </w:r>
    </w:p>
    <w:p w:rsidR="00EE096A" w:rsidRPr="00EE096A" w:rsidRDefault="00EE096A" w:rsidP="00EE096A">
      <w:pPr>
        <w:numPr>
          <w:ilvl w:val="2"/>
          <w:numId w:val="1"/>
        </w:numPr>
        <w:spacing w:line="360" w:lineRule="auto"/>
        <w:ind w:left="1459" w:right="284" w:hanging="851"/>
        <w:contextualSpacing/>
        <w:outlineLvl w:val="2"/>
        <w:rPr>
          <w:rFonts w:eastAsia="Calibri"/>
          <w:rtl/>
        </w:rPr>
      </w:pPr>
      <w:r w:rsidRPr="00EE096A">
        <w:rPr>
          <w:rFonts w:eastAsia="Calibri" w:hint="cs"/>
          <w:rtl/>
        </w:rPr>
        <w:t>ה</w:t>
      </w:r>
      <w:r w:rsidR="003B39CB">
        <w:rPr>
          <w:rFonts w:eastAsia="Calibri" w:hint="cs"/>
          <w:rtl/>
        </w:rPr>
        <w:t>קבלן</w:t>
      </w:r>
      <w:r w:rsidRPr="00EE096A">
        <w:rPr>
          <w:rFonts w:eastAsia="Calibri" w:hint="cs"/>
          <w:rtl/>
        </w:rPr>
        <w:t xml:space="preserve"> לא יקבל תמורה נוספת עבור חלקים שהחליף מעבר לתשלום החודשי הקבוע עבור השרות ע"פ המחיר בכתב הכמויות.</w:t>
      </w:r>
    </w:p>
    <w:p w:rsidR="00EE096A" w:rsidRPr="00EE096A" w:rsidRDefault="00EE096A" w:rsidP="00EE096A">
      <w:pPr>
        <w:numPr>
          <w:ilvl w:val="2"/>
          <w:numId w:val="1"/>
        </w:numPr>
        <w:spacing w:line="360" w:lineRule="auto"/>
        <w:ind w:left="1459" w:right="284" w:hanging="851"/>
        <w:contextualSpacing/>
        <w:outlineLvl w:val="2"/>
        <w:rPr>
          <w:rFonts w:eastAsia="Calibri"/>
          <w:rtl/>
        </w:rPr>
      </w:pPr>
      <w:r w:rsidRPr="00EE096A">
        <w:rPr>
          <w:rFonts w:eastAsia="Calibri" w:hint="cs"/>
          <w:rtl/>
        </w:rPr>
        <w:t>כמו כן מובהר בזאת כי לא תשלום לקבלת תמורה נוספת בעבור קריאות שרות שיתבררו בדיעבד כקריאות שווא.</w:t>
      </w:r>
    </w:p>
    <w:p w:rsidR="00EE096A" w:rsidRPr="00EE096A" w:rsidRDefault="00EE096A" w:rsidP="00EE096A">
      <w:pPr>
        <w:spacing w:line="360" w:lineRule="auto"/>
        <w:ind w:left="1884"/>
        <w:contextualSpacing/>
        <w:outlineLvl w:val="2"/>
        <w:rPr>
          <w:rFonts w:eastAsia="Calibri"/>
          <w:b/>
          <w:bCs/>
          <w:rtl/>
        </w:rPr>
      </w:pPr>
    </w:p>
    <w:p w:rsidR="00EE096A" w:rsidRPr="00EE096A" w:rsidRDefault="00EE096A" w:rsidP="00EE096A">
      <w:pPr>
        <w:numPr>
          <w:ilvl w:val="1"/>
          <w:numId w:val="1"/>
        </w:numPr>
        <w:spacing w:line="360" w:lineRule="auto"/>
        <w:ind w:left="608" w:hanging="666"/>
        <w:contextualSpacing/>
        <w:outlineLvl w:val="1"/>
        <w:rPr>
          <w:rFonts w:eastAsia="Calibri"/>
          <w:u w:val="single"/>
        </w:rPr>
      </w:pPr>
      <w:bookmarkStart w:id="164" w:name="_Toc391225936"/>
      <w:r w:rsidRPr="00EE096A">
        <w:rPr>
          <w:rFonts w:eastAsia="Calibri" w:hint="cs"/>
          <w:u w:val="single"/>
          <w:rtl/>
        </w:rPr>
        <w:t>התמורה</w:t>
      </w:r>
      <w:bookmarkEnd w:id="164"/>
    </w:p>
    <w:p w:rsidR="00EE096A" w:rsidRPr="00EE096A" w:rsidRDefault="00EE096A" w:rsidP="00EE096A">
      <w:pPr>
        <w:numPr>
          <w:ilvl w:val="2"/>
          <w:numId w:val="1"/>
        </w:numPr>
        <w:spacing w:line="360" w:lineRule="auto"/>
        <w:ind w:left="1459" w:hanging="851"/>
        <w:contextualSpacing/>
        <w:rPr>
          <w:rFonts w:eastAsia="Calibri"/>
        </w:rPr>
      </w:pPr>
      <w:r w:rsidRPr="00EE096A">
        <w:rPr>
          <w:rFonts w:eastAsia="Calibri" w:hint="cs"/>
          <w:rtl/>
        </w:rPr>
        <w:t>תשלום סכום חודשי קבוע עבור כל אתר ע"פ התמחור בכתב הכמויות.</w:t>
      </w:r>
    </w:p>
    <w:p w:rsidR="00EE096A" w:rsidRPr="00EE096A" w:rsidRDefault="00EE096A" w:rsidP="00EE096A">
      <w:pPr>
        <w:numPr>
          <w:ilvl w:val="2"/>
          <w:numId w:val="1"/>
        </w:numPr>
        <w:spacing w:line="360" w:lineRule="auto"/>
        <w:ind w:left="1459" w:right="284" w:hanging="851"/>
        <w:contextualSpacing/>
        <w:outlineLvl w:val="2"/>
        <w:rPr>
          <w:rFonts w:eastAsia="Calibri"/>
        </w:rPr>
      </w:pPr>
      <w:r w:rsidRPr="00EE096A">
        <w:rPr>
          <w:rFonts w:eastAsia="Calibri" w:hint="cs"/>
          <w:rtl/>
        </w:rPr>
        <w:t>עבור תיקון נזקים שנגרמו כתוצאה מהסיבות שפורטו לעיל בסעיף 14.5.1 תשולם ל</w:t>
      </w:r>
      <w:r w:rsidR="003B39CB">
        <w:rPr>
          <w:rFonts w:eastAsia="Calibri" w:hint="cs"/>
          <w:rtl/>
        </w:rPr>
        <w:t>קבלן</w:t>
      </w:r>
      <w:r w:rsidRPr="00EE096A">
        <w:rPr>
          <w:rFonts w:eastAsia="Calibri" w:hint="cs"/>
          <w:rtl/>
        </w:rPr>
        <w:t xml:space="preserve"> תמורה בשיטת זמן וחומר כאשר עלות חלקי החילוף והזמן שישקיע ה</w:t>
      </w:r>
      <w:r w:rsidR="003B39CB">
        <w:rPr>
          <w:rFonts w:eastAsia="Calibri" w:hint="cs"/>
          <w:rtl/>
        </w:rPr>
        <w:t>קבלן</w:t>
      </w:r>
      <w:r w:rsidRPr="00EE096A">
        <w:rPr>
          <w:rFonts w:eastAsia="Calibri" w:hint="cs"/>
          <w:rtl/>
        </w:rPr>
        <w:t xml:space="preserve"> בתיקון התקלות תהיה ע"פ מחירי הפריטים בכתב הכמויות.</w:t>
      </w:r>
    </w:p>
    <w:p w:rsidR="00EE096A" w:rsidRPr="00EE096A" w:rsidRDefault="00EE096A" w:rsidP="00EE096A">
      <w:pPr>
        <w:spacing w:line="360" w:lineRule="auto"/>
        <w:ind w:left="1459" w:right="284"/>
        <w:contextualSpacing/>
        <w:outlineLvl w:val="2"/>
        <w:rPr>
          <w:rFonts w:eastAsia="Calibri"/>
        </w:rPr>
      </w:pPr>
    </w:p>
    <w:p w:rsidR="00EE096A" w:rsidRPr="00EE096A" w:rsidRDefault="00EE096A" w:rsidP="00EE096A">
      <w:pPr>
        <w:numPr>
          <w:ilvl w:val="1"/>
          <w:numId w:val="1"/>
        </w:numPr>
        <w:spacing w:line="360" w:lineRule="auto"/>
        <w:ind w:left="608" w:hanging="666"/>
        <w:contextualSpacing/>
        <w:outlineLvl w:val="1"/>
        <w:rPr>
          <w:rFonts w:eastAsia="Calibri"/>
          <w:u w:val="single"/>
        </w:rPr>
      </w:pPr>
      <w:bookmarkStart w:id="165" w:name="_Toc391225937"/>
      <w:r w:rsidRPr="00EE096A">
        <w:rPr>
          <w:rFonts w:eastAsia="Calibri" w:hint="cs"/>
          <w:u w:val="single"/>
          <w:rtl/>
        </w:rPr>
        <w:t>דרישות כלליות</w:t>
      </w:r>
      <w:bookmarkEnd w:id="165"/>
    </w:p>
    <w:p w:rsidR="00EE096A" w:rsidRPr="00EE096A" w:rsidRDefault="00EE096A" w:rsidP="00EE096A">
      <w:pPr>
        <w:numPr>
          <w:ilvl w:val="2"/>
          <w:numId w:val="1"/>
        </w:numPr>
        <w:spacing w:line="360" w:lineRule="auto"/>
        <w:ind w:left="1459" w:hanging="851"/>
        <w:contextualSpacing/>
        <w:outlineLvl w:val="2"/>
        <w:rPr>
          <w:rFonts w:eastAsia="Calibri"/>
        </w:rPr>
      </w:pPr>
      <w:r w:rsidRPr="00EE096A">
        <w:rPr>
          <w:rFonts w:eastAsia="Calibri" w:hint="cs"/>
          <w:rtl/>
        </w:rPr>
        <w:t>שרותי התחזוקה המונעת  יכללו טיפול כל 6 חודשים, לכל המערכות בכל האתרים והכנת ודו"ח סטאטוס תחזוקתי מפורט.</w:t>
      </w:r>
    </w:p>
    <w:p w:rsidR="00EE096A" w:rsidRPr="00EE096A" w:rsidRDefault="00EE096A" w:rsidP="00EE096A">
      <w:pPr>
        <w:numPr>
          <w:ilvl w:val="2"/>
          <w:numId w:val="1"/>
        </w:numPr>
        <w:spacing w:line="360" w:lineRule="auto"/>
        <w:ind w:left="1459" w:hanging="851"/>
        <w:contextualSpacing/>
        <w:outlineLvl w:val="2"/>
        <w:rPr>
          <w:rFonts w:eastAsia="Calibri"/>
        </w:rPr>
      </w:pPr>
      <w:r w:rsidRPr="00EE096A">
        <w:rPr>
          <w:rFonts w:eastAsia="Calibri" w:hint="cs"/>
          <w:rtl/>
        </w:rPr>
        <w:t>במסגרת החוזה יספק ה</w:t>
      </w:r>
      <w:r w:rsidR="003B39CB">
        <w:rPr>
          <w:rFonts w:eastAsia="Calibri" w:hint="cs"/>
          <w:rtl/>
        </w:rPr>
        <w:t>קבלן</w:t>
      </w:r>
      <w:r w:rsidRPr="00EE096A">
        <w:rPr>
          <w:rFonts w:eastAsia="Calibri" w:hint="cs"/>
          <w:rtl/>
        </w:rPr>
        <w:t xml:space="preserve"> גם שירותי טכנאי שונים ע"פ דרישות </w:t>
      </w:r>
      <w:r w:rsidR="00F407A0">
        <w:rPr>
          <w:rFonts w:eastAsia="Calibri" w:hint="cs"/>
          <w:rtl/>
        </w:rPr>
        <w:t>המזמין</w:t>
      </w:r>
      <w:r w:rsidRPr="00EE096A">
        <w:rPr>
          <w:rFonts w:eastAsia="Calibri" w:hint="cs"/>
          <w:rtl/>
        </w:rPr>
        <w:t xml:space="preserve"> לפעילויות יזומות.</w:t>
      </w:r>
    </w:p>
    <w:p w:rsidR="00EE096A" w:rsidRPr="00EE096A" w:rsidRDefault="00EE096A" w:rsidP="00EE096A">
      <w:pPr>
        <w:numPr>
          <w:ilvl w:val="2"/>
          <w:numId w:val="1"/>
        </w:numPr>
        <w:spacing w:line="360" w:lineRule="auto"/>
        <w:ind w:left="1459" w:hanging="851"/>
        <w:contextualSpacing/>
        <w:outlineLvl w:val="2"/>
        <w:rPr>
          <w:rFonts w:eastAsia="Calibri"/>
        </w:rPr>
      </w:pPr>
      <w:r w:rsidRPr="00EE096A">
        <w:rPr>
          <w:rFonts w:eastAsia="Calibri"/>
          <w:rtl/>
        </w:rPr>
        <w:t>אם במהלך תקופת האחריות, תיקנה החברה ו/או החליפה חלק לקוי או פגום, יחול מנין תקופת האחריות על החלק המוחלף או המתוקן מיום השלמת ביצוע התיקון או ההחלפה.</w:t>
      </w:r>
    </w:p>
    <w:p w:rsidR="00EE096A" w:rsidRPr="00EE096A" w:rsidRDefault="00EE096A" w:rsidP="00EE096A">
      <w:pPr>
        <w:numPr>
          <w:ilvl w:val="2"/>
          <w:numId w:val="1"/>
        </w:numPr>
        <w:spacing w:line="360" w:lineRule="auto"/>
        <w:ind w:left="1459" w:hanging="851"/>
        <w:contextualSpacing/>
        <w:outlineLvl w:val="2"/>
        <w:rPr>
          <w:rFonts w:eastAsia="Calibri"/>
        </w:rPr>
      </w:pPr>
      <w:r w:rsidRPr="00EE096A">
        <w:rPr>
          <w:rFonts w:eastAsia="Calibri" w:hint="cs"/>
          <w:rtl/>
        </w:rPr>
        <w:t>מחיר שנת אחזקה נוספת יוגש במסגרת מסמכי המכרז.</w:t>
      </w:r>
    </w:p>
    <w:p w:rsidR="00EE096A" w:rsidRPr="00EE096A" w:rsidRDefault="00EE096A" w:rsidP="00EE096A">
      <w:pPr>
        <w:numPr>
          <w:ilvl w:val="2"/>
          <w:numId w:val="1"/>
        </w:numPr>
        <w:spacing w:line="360" w:lineRule="auto"/>
        <w:ind w:left="1459" w:hanging="851"/>
        <w:contextualSpacing/>
        <w:outlineLvl w:val="2"/>
        <w:rPr>
          <w:rFonts w:eastAsia="Calibri"/>
        </w:rPr>
      </w:pPr>
      <w:r w:rsidRPr="00EE096A">
        <w:rPr>
          <w:rFonts w:eastAsia="Calibri" w:hint="cs"/>
          <w:rtl/>
        </w:rPr>
        <w:lastRenderedPageBreak/>
        <w:t xml:space="preserve">התקופות יהיו בגבולות של שנה, כלומר: שנה, שנתיים וכד'. </w:t>
      </w:r>
    </w:p>
    <w:p w:rsidR="00EE096A" w:rsidRPr="00EE096A" w:rsidRDefault="00EE096A" w:rsidP="00EE096A">
      <w:pPr>
        <w:numPr>
          <w:ilvl w:val="2"/>
          <w:numId w:val="1"/>
        </w:numPr>
        <w:spacing w:line="360" w:lineRule="auto"/>
        <w:ind w:left="1459" w:hanging="851"/>
        <w:contextualSpacing/>
        <w:outlineLvl w:val="2"/>
        <w:rPr>
          <w:rFonts w:eastAsia="Calibri"/>
          <w:rtl/>
        </w:rPr>
      </w:pPr>
      <w:r w:rsidRPr="00EE096A">
        <w:rPr>
          <w:rFonts w:eastAsia="Calibri" w:hint="cs"/>
          <w:rtl/>
        </w:rPr>
        <w:t xml:space="preserve">עלות קריאת השרות </w:t>
      </w:r>
      <w:r w:rsidRPr="00EE096A">
        <w:rPr>
          <w:rFonts w:eastAsia="Calibri"/>
        </w:rPr>
        <w:t>(Per call)</w:t>
      </w:r>
      <w:r w:rsidRPr="00EE096A">
        <w:rPr>
          <w:rFonts w:eastAsia="Calibri" w:hint="cs"/>
          <w:rtl/>
        </w:rPr>
        <w:t xml:space="preserve"> תוגש אף היא במידה ו</w:t>
      </w:r>
      <w:r w:rsidR="00F407A0">
        <w:rPr>
          <w:rFonts w:eastAsia="Calibri" w:hint="cs"/>
          <w:rtl/>
        </w:rPr>
        <w:t>המזמין</w:t>
      </w:r>
      <w:r w:rsidRPr="00EE096A">
        <w:rPr>
          <w:rFonts w:eastAsia="Calibri" w:hint="cs"/>
          <w:rtl/>
        </w:rPr>
        <w:t xml:space="preserve"> החליט שלא לחדש את הסכם התחזוקה.</w:t>
      </w:r>
    </w:p>
    <w:p w:rsidR="00EE096A" w:rsidRPr="00EE096A" w:rsidRDefault="00EE096A" w:rsidP="00EE096A">
      <w:pPr>
        <w:numPr>
          <w:ilvl w:val="2"/>
          <w:numId w:val="1"/>
        </w:numPr>
        <w:spacing w:line="360" w:lineRule="auto"/>
        <w:ind w:left="1459" w:hanging="851"/>
        <w:contextualSpacing/>
        <w:outlineLvl w:val="2"/>
        <w:rPr>
          <w:rFonts w:eastAsia="Calibri"/>
        </w:rPr>
      </w:pPr>
      <w:r w:rsidRPr="00EE096A">
        <w:rPr>
          <w:rFonts w:eastAsia="Calibri" w:hint="cs"/>
          <w:rtl/>
        </w:rPr>
        <w:t>השרות והתחזוקה למערכות אלו יינתנו באמצעות החברה המתקינה (לא על ידי קבלני משנה).</w:t>
      </w:r>
    </w:p>
    <w:p w:rsidR="00EE096A" w:rsidRPr="00EE096A" w:rsidRDefault="00EE096A" w:rsidP="00EE096A">
      <w:pPr>
        <w:numPr>
          <w:ilvl w:val="2"/>
          <w:numId w:val="1"/>
        </w:numPr>
        <w:spacing w:line="360" w:lineRule="auto"/>
        <w:ind w:left="1459" w:hanging="851"/>
        <w:contextualSpacing/>
        <w:outlineLvl w:val="2"/>
        <w:rPr>
          <w:rFonts w:eastAsia="Calibri"/>
        </w:rPr>
      </w:pPr>
      <w:r w:rsidRPr="00EE096A">
        <w:rPr>
          <w:rFonts w:eastAsia="Calibri"/>
          <w:rtl/>
        </w:rPr>
        <w:t>אחריות ה</w:t>
      </w:r>
      <w:r w:rsidR="003B39CB">
        <w:rPr>
          <w:rFonts w:eastAsia="Calibri" w:hint="cs"/>
          <w:rtl/>
        </w:rPr>
        <w:t>קבלן</w:t>
      </w:r>
      <w:r w:rsidRPr="00EE096A">
        <w:rPr>
          <w:rFonts w:eastAsia="Calibri"/>
          <w:rtl/>
        </w:rPr>
        <w:t xml:space="preserve"> לפעולתה התקינה של כלל המערכת היא מוחלטת</w:t>
      </w:r>
      <w:r w:rsidRPr="00EE096A">
        <w:rPr>
          <w:rFonts w:eastAsia="Calibri" w:hint="cs"/>
          <w:rtl/>
        </w:rPr>
        <w:t>.</w:t>
      </w:r>
    </w:p>
    <w:p w:rsidR="00EE096A" w:rsidRPr="00EE096A" w:rsidRDefault="00EE096A" w:rsidP="00EE096A">
      <w:pPr>
        <w:numPr>
          <w:ilvl w:val="2"/>
          <w:numId w:val="1"/>
        </w:numPr>
        <w:spacing w:line="360" w:lineRule="auto"/>
        <w:ind w:left="1459" w:hanging="851"/>
        <w:contextualSpacing/>
        <w:outlineLvl w:val="2"/>
        <w:rPr>
          <w:rFonts w:eastAsia="Calibri"/>
        </w:rPr>
      </w:pPr>
      <w:r w:rsidRPr="00EE096A">
        <w:rPr>
          <w:rFonts w:eastAsia="Calibri"/>
          <w:rtl/>
        </w:rPr>
        <w:t xml:space="preserve">תקלות תוכנה </w:t>
      </w:r>
      <w:r w:rsidRPr="00EE096A">
        <w:rPr>
          <w:rFonts w:eastAsia="Calibri"/>
        </w:rPr>
        <w:t>(Bugs)</w:t>
      </w:r>
      <w:r w:rsidRPr="00EE096A">
        <w:rPr>
          <w:rFonts w:eastAsia="Calibri"/>
          <w:rtl/>
        </w:rPr>
        <w:t xml:space="preserve"> יתוקנו ע"י הספק כחלק מאחריותו למערכת ואחריותו בסעיף זה אינה מוגבלת בזמן ואינה קשורה לקיומו או אי קיומו של הסכם תחזוקה. </w:t>
      </w:r>
    </w:p>
    <w:p w:rsidR="00EE096A" w:rsidRPr="00EE096A" w:rsidRDefault="00EE096A" w:rsidP="00EE096A">
      <w:pPr>
        <w:numPr>
          <w:ilvl w:val="2"/>
          <w:numId w:val="1"/>
        </w:numPr>
        <w:spacing w:line="360" w:lineRule="auto"/>
        <w:ind w:left="1459" w:hanging="851"/>
        <w:contextualSpacing/>
        <w:outlineLvl w:val="2"/>
        <w:rPr>
          <w:rFonts w:eastAsia="Calibri"/>
          <w:rtl/>
        </w:rPr>
      </w:pPr>
      <w:r w:rsidRPr="00EE096A">
        <w:rPr>
          <w:rFonts w:eastAsia="Calibri"/>
          <w:rtl/>
        </w:rPr>
        <w:t xml:space="preserve">הספק מתחייב כי ימצאו ברשותו חלקי החילוף הנדרשים לביצוע התחזוקה, בכל תקופותיה, גם עם התחלפות הטכנולוגיה, ולא </w:t>
      </w:r>
      <w:r w:rsidRPr="00EE096A">
        <w:rPr>
          <w:rFonts w:eastAsia="Calibri" w:hint="cs"/>
          <w:rtl/>
        </w:rPr>
        <w:t>ייווצ</w:t>
      </w:r>
      <w:r w:rsidRPr="00EE096A">
        <w:rPr>
          <w:rFonts w:eastAsia="Calibri" w:hint="eastAsia"/>
          <w:rtl/>
        </w:rPr>
        <w:t>ר</w:t>
      </w:r>
      <w:r w:rsidRPr="00EE096A">
        <w:rPr>
          <w:rFonts w:eastAsia="Calibri"/>
          <w:rtl/>
        </w:rPr>
        <w:t xml:space="preserve"> מצב בו יהיה צורך להחליף את דגם המכשיר כתוצאה ממחסור בחלקי חילוף או לחילופין, לבצע </w:t>
      </w:r>
      <w:r w:rsidRPr="00EE096A">
        <w:rPr>
          <w:rFonts w:eastAsia="Calibri" w:hint="cs"/>
          <w:rtl/>
        </w:rPr>
        <w:t xml:space="preserve">אלתורים </w:t>
      </w:r>
      <w:r w:rsidRPr="00EE096A">
        <w:rPr>
          <w:rFonts w:eastAsia="Calibri"/>
          <w:rtl/>
        </w:rPr>
        <w:t>בתוך המערכת.</w:t>
      </w:r>
    </w:p>
    <w:p w:rsidR="00EE096A" w:rsidRPr="00EE096A" w:rsidRDefault="00EE096A" w:rsidP="00EE096A">
      <w:pPr>
        <w:numPr>
          <w:ilvl w:val="2"/>
          <w:numId w:val="1"/>
        </w:numPr>
        <w:spacing w:line="360" w:lineRule="auto"/>
        <w:ind w:left="1459" w:hanging="851"/>
        <w:contextualSpacing/>
        <w:outlineLvl w:val="2"/>
        <w:rPr>
          <w:rFonts w:eastAsia="Calibri"/>
        </w:rPr>
      </w:pPr>
      <w:r w:rsidRPr="00EE096A">
        <w:rPr>
          <w:rFonts w:eastAsia="Calibri"/>
          <w:rtl/>
        </w:rPr>
        <w:t xml:space="preserve">החברה  תהיה אחראית לביטוח מלא של כל אנשיה אשר ייטלו חלק בפעילות הקשורה למערכת מפני כל מקרה של פגיעה מכל סיבה וגורם. </w:t>
      </w:r>
    </w:p>
    <w:p w:rsidR="00EE096A" w:rsidRPr="00EE096A" w:rsidRDefault="00EE096A" w:rsidP="00EE096A">
      <w:pPr>
        <w:numPr>
          <w:ilvl w:val="2"/>
          <w:numId w:val="1"/>
        </w:numPr>
        <w:spacing w:line="360" w:lineRule="auto"/>
        <w:ind w:left="1459" w:hanging="851"/>
        <w:contextualSpacing/>
        <w:outlineLvl w:val="2"/>
        <w:rPr>
          <w:rFonts w:eastAsia="Calibri"/>
          <w:rtl/>
        </w:rPr>
      </w:pPr>
      <w:r w:rsidRPr="00EE096A">
        <w:rPr>
          <w:rFonts w:eastAsia="Calibri"/>
          <w:rtl/>
        </w:rPr>
        <w:t xml:space="preserve">השבתה תתבצע ע"פ החלטת </w:t>
      </w:r>
      <w:r w:rsidRPr="00EE096A">
        <w:rPr>
          <w:rFonts w:eastAsia="Calibri" w:hint="cs"/>
          <w:rtl/>
        </w:rPr>
        <w:t xml:space="preserve">נציגי </w:t>
      </w:r>
      <w:r w:rsidR="00F407A0">
        <w:rPr>
          <w:rFonts w:eastAsia="Calibri" w:hint="cs"/>
          <w:rtl/>
        </w:rPr>
        <w:t>המזמין</w:t>
      </w:r>
      <w:r w:rsidRPr="00EE096A">
        <w:rPr>
          <w:rFonts w:eastAsia="Calibri" w:hint="cs"/>
          <w:rtl/>
        </w:rPr>
        <w:t xml:space="preserve"> בלבד.</w:t>
      </w:r>
    </w:p>
    <w:p w:rsidR="00EE096A" w:rsidRPr="00EE096A" w:rsidRDefault="00EE096A" w:rsidP="00EE096A">
      <w:pPr>
        <w:numPr>
          <w:ilvl w:val="2"/>
          <w:numId w:val="1"/>
        </w:numPr>
        <w:spacing w:line="360" w:lineRule="auto"/>
        <w:ind w:left="1459" w:hanging="851"/>
        <w:contextualSpacing/>
        <w:outlineLvl w:val="2"/>
        <w:rPr>
          <w:rFonts w:eastAsia="Calibri"/>
        </w:rPr>
      </w:pPr>
      <w:r w:rsidRPr="00EE096A">
        <w:rPr>
          <w:rFonts w:eastAsia="Calibri"/>
          <w:rtl/>
        </w:rPr>
        <w:t>החברה תשתמש בחלקי חילוף מקוריים בלבד.</w:t>
      </w:r>
    </w:p>
    <w:p w:rsidR="00EE096A" w:rsidRPr="00EE096A" w:rsidRDefault="00EE096A" w:rsidP="00EE096A">
      <w:pPr>
        <w:numPr>
          <w:ilvl w:val="2"/>
          <w:numId w:val="1"/>
        </w:numPr>
        <w:spacing w:line="360" w:lineRule="auto"/>
        <w:ind w:left="1459" w:hanging="851"/>
        <w:contextualSpacing/>
        <w:outlineLvl w:val="2"/>
        <w:rPr>
          <w:rFonts w:eastAsia="Calibri"/>
        </w:rPr>
      </w:pPr>
      <w:r w:rsidRPr="00EE096A">
        <w:rPr>
          <w:rFonts w:eastAsia="Calibri"/>
          <w:rtl/>
        </w:rPr>
        <w:t xml:space="preserve">החברה תוודא מול </w:t>
      </w:r>
      <w:r w:rsidR="00F407A0">
        <w:rPr>
          <w:rFonts w:eastAsia="Calibri"/>
          <w:rtl/>
        </w:rPr>
        <w:t>המזמין</w:t>
      </w:r>
      <w:r w:rsidRPr="00EE096A">
        <w:rPr>
          <w:rFonts w:eastAsia="Calibri"/>
          <w:rtl/>
        </w:rPr>
        <w:t xml:space="preserve"> כי כל העובדים שידרשו לצורך ביצוע העבודות הנם בעלי האישורים הביטחוניים ה</w:t>
      </w:r>
      <w:r w:rsidRPr="00EE096A">
        <w:rPr>
          <w:rFonts w:eastAsia="Calibri" w:hint="cs"/>
          <w:rtl/>
        </w:rPr>
        <w:t>נדרשים על ידו.</w:t>
      </w:r>
    </w:p>
    <w:p w:rsidR="00EE096A" w:rsidRPr="00EE096A" w:rsidRDefault="00EE096A" w:rsidP="00EE096A">
      <w:pPr>
        <w:numPr>
          <w:ilvl w:val="2"/>
          <w:numId w:val="1"/>
        </w:numPr>
        <w:spacing w:line="360" w:lineRule="auto"/>
        <w:ind w:left="1459" w:hanging="851"/>
        <w:contextualSpacing/>
        <w:outlineLvl w:val="2"/>
        <w:rPr>
          <w:rFonts w:eastAsia="Calibri"/>
        </w:rPr>
      </w:pPr>
      <w:r w:rsidRPr="00EE096A">
        <w:rPr>
          <w:rFonts w:eastAsia="Calibri" w:hint="cs"/>
          <w:rtl/>
        </w:rPr>
        <w:t>באחריות החברה להחתים את עובדיה על כתב ויתור סודיות. כתב זה יאשר כי העובדים מודעים, מאשרים ומסכימים לעבור בדיקה ביטחונית מקיפה בכל מאגרי המידע הקיימים.</w:t>
      </w:r>
    </w:p>
    <w:p w:rsidR="00EE096A" w:rsidRPr="00EE096A" w:rsidRDefault="00EE096A" w:rsidP="00EE096A">
      <w:pPr>
        <w:numPr>
          <w:ilvl w:val="2"/>
          <w:numId w:val="1"/>
        </w:numPr>
        <w:spacing w:line="360" w:lineRule="auto"/>
        <w:ind w:left="1459" w:hanging="851"/>
        <w:contextualSpacing/>
        <w:outlineLvl w:val="2"/>
        <w:rPr>
          <w:rFonts w:eastAsia="Calibri"/>
        </w:rPr>
      </w:pPr>
      <w:r w:rsidRPr="00EE096A">
        <w:rPr>
          <w:rFonts w:eastAsia="Calibri"/>
          <w:rtl/>
        </w:rPr>
        <w:t>החברה תוודא ביום ביצוע התיקון שכל גורמי</w:t>
      </w:r>
      <w:r w:rsidRPr="00EE096A">
        <w:rPr>
          <w:rFonts w:eastAsia="Calibri" w:hint="cs"/>
          <w:rtl/>
        </w:rPr>
        <w:t>ם</w:t>
      </w:r>
      <w:r w:rsidRPr="00EE096A">
        <w:rPr>
          <w:rFonts w:eastAsia="Calibri"/>
          <w:rtl/>
        </w:rPr>
        <w:t xml:space="preserve"> הרלוונטיים עודכנו בדבר קיומה של פעילות החברה.</w:t>
      </w:r>
    </w:p>
    <w:p w:rsidR="00EE096A" w:rsidRPr="00EE096A" w:rsidRDefault="00EE096A" w:rsidP="00EE096A">
      <w:pPr>
        <w:numPr>
          <w:ilvl w:val="2"/>
          <w:numId w:val="1"/>
        </w:numPr>
        <w:spacing w:line="360" w:lineRule="auto"/>
        <w:ind w:left="1459" w:hanging="851"/>
        <w:contextualSpacing/>
        <w:outlineLvl w:val="2"/>
        <w:rPr>
          <w:rFonts w:eastAsia="Calibri"/>
        </w:rPr>
      </w:pPr>
      <w:r w:rsidRPr="00EE096A">
        <w:rPr>
          <w:rFonts w:eastAsia="Calibri" w:hint="cs"/>
          <w:rtl/>
        </w:rPr>
        <w:t xml:space="preserve">חל איסור לשלוח לעבודה במתקן </w:t>
      </w:r>
      <w:r w:rsidR="00F407A0">
        <w:rPr>
          <w:rFonts w:eastAsia="Calibri" w:hint="cs"/>
          <w:rtl/>
        </w:rPr>
        <w:t>המזמין</w:t>
      </w:r>
      <w:r w:rsidRPr="00EE096A">
        <w:rPr>
          <w:rFonts w:eastAsia="Calibri" w:hint="cs"/>
          <w:rtl/>
        </w:rPr>
        <w:t xml:space="preserve"> עובד שלא עבר בדיקה ביטחונית וקיבל אישור לעבודה במתקן.</w:t>
      </w:r>
    </w:p>
    <w:p w:rsidR="00EE096A" w:rsidRPr="00EE096A" w:rsidRDefault="00EE096A" w:rsidP="00EE096A">
      <w:pPr>
        <w:numPr>
          <w:ilvl w:val="2"/>
          <w:numId w:val="1"/>
        </w:numPr>
        <w:spacing w:line="360" w:lineRule="auto"/>
        <w:ind w:left="1459" w:hanging="851"/>
        <w:contextualSpacing/>
        <w:outlineLvl w:val="2"/>
        <w:rPr>
          <w:rFonts w:eastAsia="Calibri"/>
        </w:rPr>
      </w:pPr>
      <w:r w:rsidRPr="00EE096A">
        <w:rPr>
          <w:rFonts w:eastAsia="Calibri" w:hint="cs"/>
          <w:rtl/>
        </w:rPr>
        <w:t>החברה נדרשת להעביר למזמין מבעוד מועד רשימה של  עובדים לצורך אישורם מראש.</w:t>
      </w:r>
    </w:p>
    <w:p w:rsidR="00EE096A" w:rsidRPr="00EE096A" w:rsidRDefault="00EE096A" w:rsidP="00EE096A">
      <w:pPr>
        <w:numPr>
          <w:ilvl w:val="2"/>
          <w:numId w:val="1"/>
        </w:numPr>
        <w:spacing w:line="360" w:lineRule="auto"/>
        <w:ind w:left="1459" w:hanging="851"/>
        <w:contextualSpacing/>
        <w:outlineLvl w:val="2"/>
        <w:rPr>
          <w:rFonts w:eastAsia="Calibri"/>
        </w:rPr>
      </w:pPr>
      <w:r w:rsidRPr="00EE096A">
        <w:rPr>
          <w:rFonts w:eastAsia="Calibri"/>
          <w:rtl/>
        </w:rPr>
        <w:t xml:space="preserve">כל פעילות תדווח על גבי טופס </w:t>
      </w:r>
      <w:r w:rsidR="00325C52" w:rsidRPr="00EE096A">
        <w:rPr>
          <w:rFonts w:eastAsia="Calibri" w:hint="cs"/>
          <w:rtl/>
        </w:rPr>
        <w:t>ייעודי</w:t>
      </w:r>
      <w:r w:rsidRPr="00EE096A">
        <w:rPr>
          <w:rFonts w:eastAsia="Calibri"/>
          <w:rtl/>
        </w:rPr>
        <w:t xml:space="preserve"> כפי שיוגדר בהמשך.</w:t>
      </w:r>
    </w:p>
    <w:p w:rsidR="00EE096A" w:rsidRPr="00EE096A" w:rsidRDefault="00EE096A" w:rsidP="00EE096A">
      <w:pPr>
        <w:spacing w:line="360" w:lineRule="auto"/>
        <w:ind w:left="1459" w:hanging="851"/>
        <w:contextualSpacing/>
        <w:outlineLvl w:val="1"/>
        <w:rPr>
          <w:rFonts w:eastAsia="Calibri"/>
          <w:color w:val="FF0000"/>
          <w:rtl/>
        </w:rPr>
      </w:pPr>
    </w:p>
    <w:p w:rsidR="00EE096A" w:rsidRPr="00EE096A" w:rsidRDefault="00EE096A" w:rsidP="00EE096A">
      <w:pPr>
        <w:bidi w:val="0"/>
        <w:rPr>
          <w:rFonts w:eastAsia="Calibri"/>
          <w:color w:val="FF0000"/>
        </w:rPr>
      </w:pPr>
      <w:r w:rsidRPr="00EE096A">
        <w:rPr>
          <w:rFonts w:eastAsia="Calibri"/>
          <w:color w:val="FF0000"/>
          <w:rtl/>
        </w:rPr>
        <w:br w:type="page"/>
      </w:r>
    </w:p>
    <w:p w:rsidR="00EE096A" w:rsidRPr="00EE096A" w:rsidRDefault="00EE096A" w:rsidP="00EE096A">
      <w:pPr>
        <w:numPr>
          <w:ilvl w:val="1"/>
          <w:numId w:val="1"/>
        </w:numPr>
        <w:spacing w:line="360" w:lineRule="auto"/>
        <w:ind w:left="509" w:hanging="567"/>
        <w:contextualSpacing/>
        <w:outlineLvl w:val="1"/>
        <w:rPr>
          <w:rFonts w:eastAsia="Calibri"/>
          <w:u w:val="single"/>
        </w:rPr>
      </w:pPr>
      <w:bookmarkStart w:id="166" w:name="_Toc349455378"/>
      <w:bookmarkStart w:id="167" w:name="_Toc391225938"/>
      <w:bookmarkStart w:id="168" w:name="_Toc343170841"/>
      <w:r w:rsidRPr="00EE096A">
        <w:rPr>
          <w:rFonts w:eastAsia="Calibri" w:hint="cs"/>
          <w:u w:val="single"/>
          <w:rtl/>
        </w:rPr>
        <w:lastRenderedPageBreak/>
        <w:t>תכולת העבודה</w:t>
      </w:r>
      <w:bookmarkEnd w:id="166"/>
      <w:bookmarkEnd w:id="167"/>
    </w:p>
    <w:p w:rsidR="00EE096A" w:rsidRPr="00EE096A" w:rsidRDefault="00EE096A" w:rsidP="00EE096A">
      <w:pPr>
        <w:numPr>
          <w:ilvl w:val="2"/>
          <w:numId w:val="1"/>
        </w:numPr>
        <w:spacing w:line="360" w:lineRule="auto"/>
        <w:ind w:left="1502" w:hanging="993"/>
        <w:contextualSpacing/>
        <w:outlineLvl w:val="2"/>
        <w:rPr>
          <w:rFonts w:eastAsia="Calibri"/>
          <w:u w:val="single"/>
        </w:rPr>
      </w:pPr>
      <w:r w:rsidRPr="00EE096A">
        <w:rPr>
          <w:rFonts w:eastAsia="Calibri" w:hint="cs"/>
          <w:u w:val="single"/>
          <w:rtl/>
        </w:rPr>
        <w:t>האחריות והתחזוקה</w:t>
      </w:r>
      <w:bookmarkEnd w:id="168"/>
    </w:p>
    <w:p w:rsidR="00EE096A" w:rsidRPr="00EE096A" w:rsidRDefault="00EE096A" w:rsidP="00EE096A">
      <w:pPr>
        <w:numPr>
          <w:ilvl w:val="3"/>
          <w:numId w:val="1"/>
        </w:numPr>
        <w:spacing w:line="360" w:lineRule="auto"/>
        <w:ind w:left="2494" w:right="426" w:hanging="992"/>
        <w:contextualSpacing/>
        <w:outlineLvl w:val="2"/>
        <w:rPr>
          <w:rFonts w:eastAsia="Calibri"/>
        </w:rPr>
      </w:pPr>
      <w:r w:rsidRPr="00EE096A">
        <w:rPr>
          <w:rFonts w:eastAsia="Calibri" w:hint="cs"/>
          <w:rtl/>
        </w:rPr>
        <w:t xml:space="preserve">כאמור לעיל, </w:t>
      </w:r>
      <w:r w:rsidR="00325C52" w:rsidRPr="00EE096A">
        <w:rPr>
          <w:rFonts w:eastAsia="Calibri" w:hint="cs"/>
          <w:rtl/>
        </w:rPr>
        <w:t>השירותים</w:t>
      </w:r>
      <w:r w:rsidRPr="00EE096A">
        <w:rPr>
          <w:rFonts w:eastAsia="Calibri" w:hint="cs"/>
          <w:rtl/>
        </w:rPr>
        <w:t xml:space="preserve"> שיסופקו ע"י ה</w:t>
      </w:r>
      <w:r w:rsidR="003B39CB">
        <w:rPr>
          <w:rFonts w:eastAsia="Calibri" w:hint="cs"/>
          <w:rtl/>
        </w:rPr>
        <w:t>קבלן</w:t>
      </w:r>
      <w:r w:rsidRPr="00EE096A">
        <w:rPr>
          <w:rFonts w:eastAsia="Calibri" w:hint="cs"/>
          <w:rtl/>
        </w:rPr>
        <w:t xml:space="preserve">  בתקופת האחריות יהיו זהים לאילו שיסופקו לאחר מכן במסגרת הסכם תחזוקה במידה וייחתם כזה מול ה</w:t>
      </w:r>
      <w:r w:rsidR="003B39CB">
        <w:rPr>
          <w:rFonts w:eastAsia="Calibri" w:hint="cs"/>
          <w:rtl/>
        </w:rPr>
        <w:t>קבלן</w:t>
      </w:r>
      <w:r w:rsidRPr="00EE096A">
        <w:rPr>
          <w:rFonts w:eastAsia="Calibri" w:hint="cs"/>
          <w:rtl/>
        </w:rPr>
        <w:t xml:space="preserve"> .</w:t>
      </w:r>
    </w:p>
    <w:p w:rsidR="00EE096A" w:rsidRPr="00EE096A" w:rsidRDefault="00325C52" w:rsidP="00EE096A">
      <w:pPr>
        <w:numPr>
          <w:ilvl w:val="3"/>
          <w:numId w:val="1"/>
        </w:numPr>
        <w:spacing w:line="360" w:lineRule="auto"/>
        <w:ind w:left="2494" w:right="-851" w:hanging="992"/>
        <w:contextualSpacing/>
        <w:outlineLvl w:val="2"/>
        <w:rPr>
          <w:rFonts w:eastAsia="Calibri"/>
          <w:u w:val="single"/>
        </w:rPr>
      </w:pPr>
      <w:r w:rsidRPr="00EE096A">
        <w:rPr>
          <w:rFonts w:eastAsia="Calibri" w:hint="cs"/>
          <w:u w:val="single"/>
          <w:rtl/>
        </w:rPr>
        <w:t>השירותים</w:t>
      </w:r>
      <w:r w:rsidR="00EE096A" w:rsidRPr="00EE096A">
        <w:rPr>
          <w:rFonts w:eastAsia="Calibri" w:hint="cs"/>
          <w:u w:val="single"/>
          <w:rtl/>
        </w:rPr>
        <w:t xml:space="preserve"> יכללו:</w:t>
      </w:r>
    </w:p>
    <w:p w:rsidR="00EE096A" w:rsidRPr="00EE096A" w:rsidRDefault="00EE096A" w:rsidP="00EE096A">
      <w:pPr>
        <w:numPr>
          <w:ilvl w:val="4"/>
          <w:numId w:val="1"/>
        </w:numPr>
        <w:spacing w:line="360" w:lineRule="auto"/>
        <w:ind w:right="-851" w:firstLine="262"/>
        <w:contextualSpacing/>
        <w:outlineLvl w:val="2"/>
        <w:rPr>
          <w:rFonts w:eastAsia="Calibri"/>
        </w:rPr>
      </w:pPr>
      <w:r w:rsidRPr="00EE096A">
        <w:rPr>
          <w:rFonts w:eastAsia="Calibri" w:hint="cs"/>
          <w:rtl/>
        </w:rPr>
        <w:t>תיקון תקלות.</w:t>
      </w:r>
    </w:p>
    <w:p w:rsidR="00EE096A" w:rsidRPr="00EE096A" w:rsidRDefault="00EE096A" w:rsidP="00EE096A">
      <w:pPr>
        <w:numPr>
          <w:ilvl w:val="4"/>
          <w:numId w:val="1"/>
        </w:numPr>
        <w:spacing w:line="360" w:lineRule="auto"/>
        <w:ind w:right="-851" w:firstLine="262"/>
        <w:contextualSpacing/>
        <w:outlineLvl w:val="2"/>
        <w:rPr>
          <w:rFonts w:eastAsia="Calibri"/>
        </w:rPr>
      </w:pPr>
      <w:r w:rsidRPr="00EE096A">
        <w:rPr>
          <w:rFonts w:eastAsia="Calibri" w:hint="cs"/>
          <w:rtl/>
        </w:rPr>
        <w:t>טיפול תחזוקתי אחת ל 6 חודשים.</w:t>
      </w:r>
    </w:p>
    <w:p w:rsidR="00EE096A" w:rsidRPr="00EE096A" w:rsidRDefault="00EE096A" w:rsidP="00EE096A">
      <w:pPr>
        <w:bidi w:val="0"/>
        <w:spacing w:before="240" w:after="120" w:line="360" w:lineRule="auto"/>
        <w:jc w:val="both"/>
        <w:rPr>
          <w:rFonts w:eastAsia="Calibri"/>
        </w:rPr>
      </w:pPr>
    </w:p>
    <w:p w:rsidR="00EE096A" w:rsidRPr="00EE096A" w:rsidRDefault="00EE096A" w:rsidP="00EE096A">
      <w:pPr>
        <w:numPr>
          <w:ilvl w:val="2"/>
          <w:numId w:val="1"/>
        </w:numPr>
        <w:spacing w:line="360" w:lineRule="auto"/>
        <w:ind w:left="1502" w:hanging="993"/>
        <w:contextualSpacing/>
        <w:outlineLvl w:val="2"/>
        <w:rPr>
          <w:rFonts w:eastAsia="Calibri"/>
          <w:u w:val="single"/>
        </w:rPr>
      </w:pPr>
      <w:bookmarkStart w:id="169" w:name="_Toc343170842"/>
      <w:r w:rsidRPr="00EE096A">
        <w:rPr>
          <w:rFonts w:eastAsia="Calibri" w:hint="cs"/>
          <w:u w:val="single"/>
          <w:rtl/>
        </w:rPr>
        <w:t>תיקון תקלות:</w:t>
      </w:r>
      <w:bookmarkEnd w:id="169"/>
    </w:p>
    <w:p w:rsidR="00EE096A" w:rsidRPr="00EE096A" w:rsidRDefault="00EE096A" w:rsidP="00EE096A">
      <w:pPr>
        <w:keepNext/>
        <w:keepLines/>
        <w:numPr>
          <w:ilvl w:val="2"/>
          <w:numId w:val="2"/>
        </w:numPr>
        <w:spacing w:before="200" w:after="0" w:line="360" w:lineRule="auto"/>
        <w:ind w:left="1502"/>
        <w:outlineLvl w:val="2"/>
        <w:rPr>
          <w:rFonts w:eastAsia="Times New Roman"/>
          <w:u w:val="single"/>
          <w:rtl/>
        </w:rPr>
      </w:pPr>
      <w:r w:rsidRPr="00EE096A">
        <w:rPr>
          <w:rFonts w:eastAsia="Times New Roman"/>
          <w:u w:val="single"/>
          <w:rtl/>
        </w:rPr>
        <w:t xml:space="preserve">האחריות והתחזוקה למערכות יכסו את כל התקלות לאורך תקופות הסכם התחזוקה ותקופת האחריות למעט </w:t>
      </w:r>
      <w:r w:rsidRPr="00EE096A">
        <w:rPr>
          <w:rFonts w:eastAsia="Times New Roman" w:hint="cs"/>
          <w:u w:val="single"/>
          <w:rtl/>
        </w:rPr>
        <w:t>אילו שיקרו מהסיבות שפורטו לעיל.</w:t>
      </w:r>
    </w:p>
    <w:p w:rsidR="00EE096A" w:rsidRPr="00EE096A" w:rsidRDefault="00EE096A" w:rsidP="00EE096A">
      <w:pPr>
        <w:rPr>
          <w:rFonts w:eastAsia="Calibri"/>
          <w:rtl/>
        </w:rPr>
      </w:pPr>
    </w:p>
    <w:p w:rsidR="00EE096A" w:rsidRPr="00EE096A" w:rsidRDefault="00EE096A" w:rsidP="00EE096A">
      <w:pPr>
        <w:numPr>
          <w:ilvl w:val="2"/>
          <w:numId w:val="1"/>
        </w:numPr>
        <w:spacing w:line="360" w:lineRule="auto"/>
        <w:ind w:left="1502" w:hanging="993"/>
        <w:contextualSpacing/>
        <w:outlineLvl w:val="2"/>
        <w:rPr>
          <w:rFonts w:eastAsia="Calibri"/>
          <w:u w:val="single"/>
        </w:rPr>
      </w:pPr>
      <w:bookmarkStart w:id="170" w:name="_Toc343170843"/>
      <w:r w:rsidRPr="00EE096A">
        <w:rPr>
          <w:rFonts w:eastAsia="Calibri" w:hint="cs"/>
          <w:u w:val="single"/>
          <w:rtl/>
        </w:rPr>
        <w:t>תחזוקה מונעת על בסיס שוטף:</w:t>
      </w:r>
      <w:bookmarkEnd w:id="170"/>
    </w:p>
    <w:p w:rsidR="00EE096A" w:rsidRPr="00EE096A" w:rsidRDefault="00EE096A" w:rsidP="00EE096A">
      <w:pPr>
        <w:numPr>
          <w:ilvl w:val="3"/>
          <w:numId w:val="1"/>
        </w:numPr>
        <w:spacing w:line="360" w:lineRule="auto"/>
        <w:ind w:left="2494" w:right="426" w:hanging="992"/>
        <w:contextualSpacing/>
        <w:outlineLvl w:val="2"/>
        <w:rPr>
          <w:rFonts w:eastAsia="Calibri"/>
        </w:rPr>
      </w:pPr>
      <w:r w:rsidRPr="00EE096A">
        <w:rPr>
          <w:rFonts w:eastAsia="Calibri" w:hint="cs"/>
          <w:rtl/>
        </w:rPr>
        <w:t>במהלך כל טיפול, יבדוק ה</w:t>
      </w:r>
      <w:r w:rsidR="003B39CB">
        <w:rPr>
          <w:rFonts w:eastAsia="Calibri" w:hint="cs"/>
          <w:rtl/>
        </w:rPr>
        <w:t>קבלן</w:t>
      </w:r>
      <w:r w:rsidRPr="00EE096A">
        <w:rPr>
          <w:rFonts w:eastAsia="Calibri" w:hint="cs"/>
          <w:rtl/>
        </w:rPr>
        <w:t xml:space="preserve">  את מצב כל פריטי המערכת (חומרות ותוכנות).</w:t>
      </w:r>
    </w:p>
    <w:p w:rsidR="00EE096A" w:rsidRPr="00EE096A" w:rsidRDefault="00EE096A" w:rsidP="00EE096A">
      <w:pPr>
        <w:numPr>
          <w:ilvl w:val="3"/>
          <w:numId w:val="1"/>
        </w:numPr>
        <w:spacing w:line="360" w:lineRule="auto"/>
        <w:ind w:left="2494" w:right="426" w:hanging="992"/>
        <w:contextualSpacing/>
        <w:outlineLvl w:val="2"/>
        <w:rPr>
          <w:rFonts w:eastAsia="Calibri"/>
        </w:rPr>
      </w:pPr>
      <w:r w:rsidRPr="00EE096A">
        <w:rPr>
          <w:rFonts w:eastAsia="Calibri" w:hint="cs"/>
          <w:rtl/>
        </w:rPr>
        <w:t>במידה ותימצא תקלה, יתקנה ללא כל תמורה אלה אם יימצא כי נגרמה במזיד או כתוצאה משימוש שלא ע"פ הוראות היצרן.</w:t>
      </w:r>
    </w:p>
    <w:p w:rsidR="00EE096A" w:rsidRPr="00EE096A" w:rsidRDefault="00EE096A" w:rsidP="00EE096A">
      <w:pPr>
        <w:numPr>
          <w:ilvl w:val="3"/>
          <w:numId w:val="1"/>
        </w:numPr>
        <w:spacing w:line="360" w:lineRule="auto"/>
        <w:ind w:left="2494" w:right="426" w:hanging="992"/>
        <w:contextualSpacing/>
        <w:outlineLvl w:val="2"/>
        <w:rPr>
          <w:rFonts w:eastAsia="Calibri"/>
        </w:rPr>
      </w:pPr>
      <w:r w:rsidRPr="00EE096A">
        <w:rPr>
          <w:rFonts w:eastAsia="Calibri" w:hint="cs"/>
          <w:rtl/>
        </w:rPr>
        <w:t>בנוסף יבצע ה</w:t>
      </w:r>
      <w:r w:rsidR="003B39CB">
        <w:rPr>
          <w:rFonts w:eastAsia="Calibri" w:hint="cs"/>
          <w:rtl/>
        </w:rPr>
        <w:t>קבלן</w:t>
      </w:r>
      <w:r w:rsidRPr="00EE096A">
        <w:rPr>
          <w:rFonts w:eastAsia="Calibri" w:hint="cs"/>
          <w:rtl/>
        </w:rPr>
        <w:t xml:space="preserve">  בדיקה של מערך המחשוב לרבות, בדיקת בסיס הנתונים, ביצוע גיבויים, ניקוי כוננים ודומה.</w:t>
      </w:r>
    </w:p>
    <w:p w:rsidR="00EE096A" w:rsidRPr="00EE096A" w:rsidRDefault="00EE096A" w:rsidP="00EE096A">
      <w:pPr>
        <w:numPr>
          <w:ilvl w:val="3"/>
          <w:numId w:val="1"/>
        </w:numPr>
        <w:spacing w:line="360" w:lineRule="auto"/>
        <w:ind w:left="2494" w:right="426" w:hanging="992"/>
        <w:contextualSpacing/>
        <w:outlineLvl w:val="2"/>
        <w:rPr>
          <w:rFonts w:eastAsia="Calibri"/>
        </w:rPr>
      </w:pPr>
      <w:r w:rsidRPr="00EE096A">
        <w:rPr>
          <w:rFonts w:eastAsia="Calibri"/>
          <w:rtl/>
        </w:rPr>
        <w:t xml:space="preserve">שירותי האחזקה </w:t>
      </w:r>
      <w:r w:rsidRPr="00EE096A">
        <w:rPr>
          <w:rFonts w:eastAsia="Calibri" w:hint="cs"/>
          <w:rtl/>
        </w:rPr>
        <w:t>והתיקונים שיינתנו</w:t>
      </w:r>
      <w:r w:rsidRPr="00EE096A">
        <w:rPr>
          <w:rFonts w:eastAsia="Calibri"/>
          <w:rtl/>
        </w:rPr>
        <w:t xml:space="preserve"> למערכ</w:t>
      </w:r>
      <w:r w:rsidRPr="00EE096A">
        <w:rPr>
          <w:rFonts w:eastAsia="Calibri" w:hint="cs"/>
          <w:rtl/>
        </w:rPr>
        <w:t>ו</w:t>
      </w:r>
      <w:r w:rsidRPr="00EE096A">
        <w:rPr>
          <w:rFonts w:eastAsia="Calibri"/>
          <w:rtl/>
        </w:rPr>
        <w:t>ת מיועדים להשיג את יעדי האמינות והזמינות של</w:t>
      </w:r>
      <w:r w:rsidRPr="00EE096A">
        <w:rPr>
          <w:rFonts w:eastAsia="Calibri" w:hint="cs"/>
          <w:rtl/>
        </w:rPr>
        <w:t>ה.</w:t>
      </w:r>
    </w:p>
    <w:p w:rsidR="00EE096A" w:rsidRPr="00EE096A" w:rsidRDefault="00EE096A" w:rsidP="00EE096A">
      <w:pPr>
        <w:numPr>
          <w:ilvl w:val="3"/>
          <w:numId w:val="1"/>
        </w:numPr>
        <w:spacing w:line="360" w:lineRule="auto"/>
        <w:ind w:left="2494" w:right="426" w:hanging="992"/>
        <w:contextualSpacing/>
        <w:outlineLvl w:val="2"/>
        <w:rPr>
          <w:rFonts w:eastAsia="Calibri"/>
          <w:u w:val="single"/>
        </w:rPr>
      </w:pPr>
      <w:r w:rsidRPr="00EE096A">
        <w:rPr>
          <w:rFonts w:eastAsia="Calibri" w:hint="cs"/>
          <w:u w:val="single"/>
          <w:rtl/>
        </w:rPr>
        <w:t>להלן תיאור מפורט של כל הפעילויות שיבוצעו ע"י ה</w:t>
      </w:r>
      <w:r w:rsidR="003B39CB">
        <w:rPr>
          <w:rFonts w:eastAsia="Calibri" w:hint="cs"/>
          <w:u w:val="single"/>
          <w:rtl/>
        </w:rPr>
        <w:t>קבלן</w:t>
      </w:r>
      <w:r w:rsidRPr="00EE096A">
        <w:rPr>
          <w:rFonts w:eastAsia="Calibri" w:hint="cs"/>
          <w:u w:val="single"/>
          <w:rtl/>
        </w:rPr>
        <w:t xml:space="preserve">  בכל טיפול:</w:t>
      </w:r>
    </w:p>
    <w:p w:rsidR="00EE096A" w:rsidRPr="00EE096A" w:rsidRDefault="00EE096A" w:rsidP="00EE096A">
      <w:pPr>
        <w:numPr>
          <w:ilvl w:val="4"/>
          <w:numId w:val="1"/>
        </w:numPr>
        <w:spacing w:line="360" w:lineRule="auto"/>
        <w:ind w:left="3868" w:right="426" w:hanging="1374"/>
        <w:contextualSpacing/>
        <w:outlineLvl w:val="2"/>
        <w:rPr>
          <w:rFonts w:eastAsia="Calibri"/>
        </w:rPr>
      </w:pPr>
      <w:r w:rsidRPr="00EE096A">
        <w:rPr>
          <w:rFonts w:eastAsia="Calibri"/>
          <w:rtl/>
        </w:rPr>
        <w:t>ביצוע בדיקת שמישות וכיול</w:t>
      </w:r>
      <w:r w:rsidRPr="00EE096A">
        <w:rPr>
          <w:rFonts w:eastAsia="Calibri" w:hint="cs"/>
          <w:rtl/>
        </w:rPr>
        <w:t xml:space="preserve"> </w:t>
      </w:r>
      <w:r w:rsidRPr="00EE096A">
        <w:rPr>
          <w:rFonts w:eastAsia="Calibri"/>
          <w:rtl/>
        </w:rPr>
        <w:t>של ציוד</w:t>
      </w:r>
      <w:r w:rsidRPr="00EE096A">
        <w:rPr>
          <w:rFonts w:eastAsia="Calibri" w:hint="cs"/>
          <w:rtl/>
        </w:rPr>
        <w:t xml:space="preserve"> ה</w:t>
      </w:r>
      <w:r w:rsidRPr="00EE096A">
        <w:rPr>
          <w:rFonts w:eastAsia="Calibri"/>
          <w:rtl/>
        </w:rPr>
        <w:t>בקרה, הארקות, בדיקות מתח יתר, בדיקות תקינות הקשר עם מרכז הבקרה וכל בדיקה אחרת נדרשת.</w:t>
      </w:r>
    </w:p>
    <w:p w:rsidR="00EE096A" w:rsidRPr="00EE096A" w:rsidRDefault="00EE096A" w:rsidP="00EE096A">
      <w:pPr>
        <w:numPr>
          <w:ilvl w:val="4"/>
          <w:numId w:val="1"/>
        </w:numPr>
        <w:spacing w:line="360" w:lineRule="auto"/>
        <w:ind w:left="3868" w:right="426" w:hanging="1374"/>
        <w:contextualSpacing/>
        <w:outlineLvl w:val="2"/>
        <w:rPr>
          <w:rFonts w:eastAsia="Calibri"/>
        </w:rPr>
      </w:pPr>
      <w:r w:rsidRPr="00EE096A">
        <w:rPr>
          <w:rFonts w:eastAsia="Calibri"/>
          <w:rtl/>
        </w:rPr>
        <w:t>ביצוע חידוש ו</w:t>
      </w:r>
      <w:r w:rsidRPr="00EE096A">
        <w:rPr>
          <w:rFonts w:eastAsia="Calibri" w:hint="cs"/>
          <w:rtl/>
        </w:rPr>
        <w:t>א</w:t>
      </w:r>
      <w:r w:rsidRPr="00EE096A">
        <w:rPr>
          <w:rFonts w:eastAsia="Calibri"/>
          <w:rtl/>
        </w:rPr>
        <w:t xml:space="preserve">חזקה שוטפת של </w:t>
      </w:r>
      <w:r w:rsidRPr="00EE096A">
        <w:rPr>
          <w:rFonts w:eastAsia="Calibri" w:hint="cs"/>
          <w:rtl/>
        </w:rPr>
        <w:t>ה</w:t>
      </w:r>
      <w:r w:rsidRPr="00EE096A">
        <w:rPr>
          <w:rFonts w:eastAsia="Calibri"/>
          <w:rtl/>
        </w:rPr>
        <w:t>מתקנים ו</w:t>
      </w:r>
      <w:r w:rsidRPr="00EE096A">
        <w:rPr>
          <w:rFonts w:eastAsia="Calibri" w:hint="cs"/>
          <w:rtl/>
        </w:rPr>
        <w:t>ה</w:t>
      </w:r>
      <w:r w:rsidRPr="00EE096A">
        <w:rPr>
          <w:rFonts w:eastAsia="Calibri"/>
          <w:rtl/>
        </w:rPr>
        <w:t>ציודים</w:t>
      </w:r>
      <w:r w:rsidRPr="00EE096A">
        <w:rPr>
          <w:rFonts w:eastAsia="Calibri" w:hint="cs"/>
          <w:rtl/>
        </w:rPr>
        <w:t>:</w:t>
      </w:r>
    </w:p>
    <w:p w:rsidR="00EE096A" w:rsidRPr="00EE096A" w:rsidRDefault="00EE096A" w:rsidP="00EE096A">
      <w:pPr>
        <w:numPr>
          <w:ilvl w:val="4"/>
          <w:numId w:val="35"/>
        </w:numPr>
        <w:spacing w:line="360" w:lineRule="auto"/>
        <w:ind w:left="4294" w:right="426" w:hanging="426"/>
        <w:contextualSpacing/>
        <w:outlineLvl w:val="2"/>
        <w:rPr>
          <w:rFonts w:eastAsia="Calibri"/>
        </w:rPr>
      </w:pPr>
      <w:r w:rsidRPr="00EE096A">
        <w:rPr>
          <w:rFonts w:eastAsia="Calibri"/>
          <w:rtl/>
        </w:rPr>
        <w:t>המתכלים</w:t>
      </w:r>
      <w:r w:rsidRPr="00EE096A">
        <w:rPr>
          <w:rFonts w:eastAsia="Calibri" w:hint="cs"/>
          <w:rtl/>
        </w:rPr>
        <w:t>.</w:t>
      </w:r>
    </w:p>
    <w:p w:rsidR="00EE096A" w:rsidRPr="00EE096A" w:rsidRDefault="00EE096A" w:rsidP="00EE096A">
      <w:pPr>
        <w:numPr>
          <w:ilvl w:val="4"/>
          <w:numId w:val="35"/>
        </w:numPr>
        <w:spacing w:line="360" w:lineRule="auto"/>
        <w:ind w:left="4294" w:right="426" w:hanging="426"/>
        <w:contextualSpacing/>
        <w:outlineLvl w:val="2"/>
        <w:rPr>
          <w:rFonts w:eastAsia="Calibri"/>
        </w:rPr>
      </w:pPr>
      <w:r w:rsidRPr="00EE096A">
        <w:rPr>
          <w:rFonts w:eastAsia="Calibri" w:hint="cs"/>
          <w:rtl/>
        </w:rPr>
        <w:t>המחובלים (מדבקות, סטיקרים, כתובות גרפיטי וכדו'...)</w:t>
      </w:r>
    </w:p>
    <w:p w:rsidR="00EE096A" w:rsidRPr="00EE096A" w:rsidRDefault="00EE096A" w:rsidP="00EE096A">
      <w:pPr>
        <w:numPr>
          <w:ilvl w:val="4"/>
          <w:numId w:val="35"/>
        </w:numPr>
        <w:spacing w:line="360" w:lineRule="auto"/>
        <w:ind w:left="4294" w:right="426" w:hanging="426"/>
        <w:contextualSpacing/>
        <w:outlineLvl w:val="2"/>
        <w:rPr>
          <w:rFonts w:eastAsia="Calibri"/>
        </w:rPr>
      </w:pPr>
      <w:r w:rsidRPr="00EE096A">
        <w:rPr>
          <w:rFonts w:eastAsia="Calibri" w:hint="cs"/>
          <w:rtl/>
        </w:rPr>
        <w:t>מ</w:t>
      </w:r>
      <w:r w:rsidRPr="00EE096A">
        <w:rPr>
          <w:rFonts w:eastAsia="Calibri"/>
          <w:rtl/>
        </w:rPr>
        <w:t>חל</w:t>
      </w:r>
      <w:r w:rsidRPr="00EE096A">
        <w:rPr>
          <w:rFonts w:eastAsia="Calibri" w:hint="cs"/>
          <w:rtl/>
        </w:rPr>
        <w:t>י</w:t>
      </w:r>
      <w:r w:rsidRPr="00EE096A">
        <w:rPr>
          <w:rFonts w:eastAsia="Calibri"/>
          <w:rtl/>
        </w:rPr>
        <w:t>דים</w:t>
      </w:r>
      <w:r w:rsidRPr="00EE096A">
        <w:rPr>
          <w:rFonts w:eastAsia="Calibri" w:hint="cs"/>
          <w:rtl/>
        </w:rPr>
        <w:t xml:space="preserve"> ומעלים קורוזיה.</w:t>
      </w:r>
    </w:p>
    <w:p w:rsidR="00EE096A" w:rsidRPr="00EE096A" w:rsidRDefault="00EE096A" w:rsidP="00EE096A">
      <w:pPr>
        <w:numPr>
          <w:ilvl w:val="4"/>
          <w:numId w:val="35"/>
        </w:numPr>
        <w:spacing w:line="360" w:lineRule="auto"/>
        <w:ind w:left="4294" w:right="426" w:hanging="426"/>
        <w:contextualSpacing/>
        <w:outlineLvl w:val="2"/>
        <w:rPr>
          <w:rFonts w:eastAsia="Calibri"/>
        </w:rPr>
      </w:pPr>
      <w:r w:rsidRPr="00EE096A">
        <w:rPr>
          <w:rFonts w:eastAsia="Calibri"/>
          <w:rtl/>
        </w:rPr>
        <w:t>מתיישנים.</w:t>
      </w:r>
    </w:p>
    <w:p w:rsidR="00EE096A" w:rsidRPr="00EE096A" w:rsidRDefault="00EE096A" w:rsidP="00EE096A">
      <w:pPr>
        <w:numPr>
          <w:ilvl w:val="4"/>
          <w:numId w:val="35"/>
        </w:numPr>
        <w:spacing w:line="360" w:lineRule="auto"/>
        <w:ind w:left="4294" w:right="426" w:hanging="426"/>
        <w:contextualSpacing/>
        <w:outlineLvl w:val="2"/>
        <w:rPr>
          <w:rFonts w:eastAsia="Calibri"/>
        </w:rPr>
      </w:pPr>
      <w:r w:rsidRPr="00EE096A">
        <w:rPr>
          <w:rFonts w:eastAsia="Calibri" w:hint="cs"/>
          <w:rtl/>
        </w:rPr>
        <w:lastRenderedPageBreak/>
        <w:t>כל סיבה אחרת הדורשת חידוש וטיפול בציוד ובמתקן.</w:t>
      </w:r>
    </w:p>
    <w:p w:rsidR="00EE096A" w:rsidRPr="00EE096A" w:rsidRDefault="00EE096A" w:rsidP="00EE096A">
      <w:pPr>
        <w:numPr>
          <w:ilvl w:val="4"/>
          <w:numId w:val="35"/>
        </w:numPr>
        <w:spacing w:line="360" w:lineRule="auto"/>
        <w:ind w:left="4294" w:right="426" w:hanging="426"/>
        <w:contextualSpacing/>
        <w:outlineLvl w:val="2"/>
        <w:rPr>
          <w:rFonts w:eastAsia="Calibri"/>
          <w:rtl/>
        </w:rPr>
      </w:pPr>
      <w:r w:rsidRPr="00EE096A">
        <w:rPr>
          <w:rFonts w:eastAsia="Calibri" w:hint="cs"/>
          <w:rtl/>
        </w:rPr>
        <w:t xml:space="preserve">בדיקת שלמות המכלולים </w:t>
      </w:r>
      <w:r w:rsidRPr="00EE096A">
        <w:rPr>
          <w:rFonts w:eastAsia="Calibri"/>
        </w:rPr>
        <w:t>outdoor</w:t>
      </w:r>
      <w:r w:rsidRPr="00EE096A">
        <w:rPr>
          <w:rFonts w:eastAsia="Calibri" w:hint="cs"/>
          <w:rtl/>
        </w:rPr>
        <w:t xml:space="preserve"> .</w:t>
      </w:r>
    </w:p>
    <w:p w:rsidR="00EE096A" w:rsidRPr="00EE096A" w:rsidRDefault="00EE096A" w:rsidP="00EE096A">
      <w:pPr>
        <w:numPr>
          <w:ilvl w:val="4"/>
          <w:numId w:val="35"/>
        </w:numPr>
        <w:spacing w:line="360" w:lineRule="auto"/>
        <w:ind w:left="4294" w:right="426" w:hanging="426"/>
        <w:contextualSpacing/>
        <w:outlineLvl w:val="2"/>
        <w:rPr>
          <w:rFonts w:eastAsia="Calibri"/>
          <w:rtl/>
        </w:rPr>
      </w:pPr>
      <w:r w:rsidRPr="00EE096A">
        <w:rPr>
          <w:rFonts w:eastAsia="Calibri" w:hint="cs"/>
          <w:rtl/>
        </w:rPr>
        <w:t>בדיקת שלמות המכלולים בארונות הבקרה.</w:t>
      </w:r>
    </w:p>
    <w:p w:rsidR="00EE096A" w:rsidRPr="00EE096A" w:rsidRDefault="00EE096A" w:rsidP="00EE096A">
      <w:pPr>
        <w:numPr>
          <w:ilvl w:val="4"/>
          <w:numId w:val="35"/>
        </w:numPr>
        <w:spacing w:line="360" w:lineRule="auto"/>
        <w:ind w:left="4294" w:right="426" w:hanging="426"/>
        <w:contextualSpacing/>
        <w:outlineLvl w:val="2"/>
        <w:rPr>
          <w:rFonts w:eastAsia="Calibri"/>
          <w:rtl/>
        </w:rPr>
      </w:pPr>
      <w:r w:rsidRPr="00EE096A">
        <w:rPr>
          <w:rFonts w:eastAsia="Calibri" w:hint="cs"/>
          <w:rtl/>
        </w:rPr>
        <w:t>בדיקת טיב החיזוקים המכאניים.</w:t>
      </w:r>
    </w:p>
    <w:p w:rsidR="00EE096A" w:rsidRPr="00EE096A" w:rsidRDefault="00EE096A" w:rsidP="00EE096A">
      <w:pPr>
        <w:numPr>
          <w:ilvl w:val="4"/>
          <w:numId w:val="35"/>
        </w:numPr>
        <w:spacing w:line="360" w:lineRule="auto"/>
        <w:ind w:left="4294" w:right="426" w:hanging="426"/>
        <w:contextualSpacing/>
        <w:outlineLvl w:val="2"/>
        <w:rPr>
          <w:rFonts w:eastAsia="Calibri"/>
          <w:rtl/>
        </w:rPr>
      </w:pPr>
      <w:r w:rsidRPr="00EE096A">
        <w:rPr>
          <w:rFonts w:eastAsia="Calibri" w:hint="cs"/>
          <w:rtl/>
        </w:rPr>
        <w:t>בדיקת שלמות הכבילה (איגוד ותיעול).</w:t>
      </w:r>
    </w:p>
    <w:p w:rsidR="00EE096A" w:rsidRPr="00EE096A" w:rsidRDefault="00EE096A" w:rsidP="00EE096A">
      <w:pPr>
        <w:numPr>
          <w:ilvl w:val="4"/>
          <w:numId w:val="35"/>
        </w:numPr>
        <w:spacing w:line="360" w:lineRule="auto"/>
        <w:ind w:left="4294" w:right="426" w:hanging="426"/>
        <w:contextualSpacing/>
        <w:outlineLvl w:val="2"/>
        <w:rPr>
          <w:rFonts w:eastAsia="Calibri"/>
          <w:rtl/>
        </w:rPr>
      </w:pPr>
      <w:r w:rsidRPr="00EE096A">
        <w:rPr>
          <w:rFonts w:eastAsia="Calibri" w:hint="cs"/>
          <w:rtl/>
        </w:rPr>
        <w:t>בדיקת ירידה בביצועים.</w:t>
      </w:r>
    </w:p>
    <w:p w:rsidR="00EE096A" w:rsidRPr="00EE096A" w:rsidRDefault="00EE096A" w:rsidP="00EE096A">
      <w:pPr>
        <w:numPr>
          <w:ilvl w:val="4"/>
          <w:numId w:val="35"/>
        </w:numPr>
        <w:spacing w:line="360" w:lineRule="auto"/>
        <w:ind w:left="4294" w:right="426" w:hanging="426"/>
        <w:contextualSpacing/>
        <w:outlineLvl w:val="2"/>
        <w:rPr>
          <w:rFonts w:eastAsia="Calibri"/>
        </w:rPr>
      </w:pPr>
      <w:r w:rsidRPr="00EE096A">
        <w:rPr>
          <w:rFonts w:eastAsia="Calibri" w:hint="cs"/>
          <w:rtl/>
        </w:rPr>
        <w:t>בדיקת תפקוד ותקינות מול מרכז הבקרה.</w:t>
      </w:r>
    </w:p>
    <w:p w:rsidR="00EE096A" w:rsidRPr="00EE096A" w:rsidRDefault="00EE096A" w:rsidP="00EE096A">
      <w:pPr>
        <w:numPr>
          <w:ilvl w:val="4"/>
          <w:numId w:val="35"/>
        </w:numPr>
        <w:spacing w:line="360" w:lineRule="auto"/>
        <w:ind w:left="4294" w:right="426" w:hanging="426"/>
        <w:contextualSpacing/>
        <w:outlineLvl w:val="2"/>
        <w:rPr>
          <w:rFonts w:eastAsia="Calibri"/>
        </w:rPr>
      </w:pPr>
      <w:r w:rsidRPr="00EE096A">
        <w:rPr>
          <w:rFonts w:eastAsia="Calibri" w:hint="cs"/>
          <w:rtl/>
        </w:rPr>
        <w:t>בדיקת תקינות הארקות.</w:t>
      </w:r>
    </w:p>
    <w:p w:rsidR="00EE096A" w:rsidRPr="00EE096A" w:rsidRDefault="00EE096A" w:rsidP="00EE096A">
      <w:pPr>
        <w:numPr>
          <w:ilvl w:val="4"/>
          <w:numId w:val="35"/>
        </w:numPr>
        <w:spacing w:line="360" w:lineRule="auto"/>
        <w:ind w:left="4294" w:right="426" w:hanging="426"/>
        <w:contextualSpacing/>
        <w:outlineLvl w:val="2"/>
        <w:rPr>
          <w:rFonts w:eastAsia="Calibri"/>
        </w:rPr>
      </w:pPr>
      <w:r w:rsidRPr="00EE096A">
        <w:rPr>
          <w:rFonts w:eastAsia="Calibri" w:hint="cs"/>
          <w:rtl/>
        </w:rPr>
        <w:t xml:space="preserve">אטימות כל צנרות הכבילה (בתורן, בעמוד, בקונסטרוקציה, בתאי המעבר, בתעלות ובצנרות). </w:t>
      </w:r>
    </w:p>
    <w:p w:rsidR="00EE096A" w:rsidRPr="00EE096A" w:rsidRDefault="00EE096A" w:rsidP="00EE096A">
      <w:pPr>
        <w:numPr>
          <w:ilvl w:val="4"/>
          <w:numId w:val="35"/>
        </w:numPr>
        <w:spacing w:line="360" w:lineRule="auto"/>
        <w:ind w:left="4294" w:right="426" w:hanging="426"/>
        <w:contextualSpacing/>
        <w:outlineLvl w:val="2"/>
        <w:rPr>
          <w:rFonts w:eastAsia="Calibri"/>
        </w:rPr>
      </w:pPr>
      <w:r w:rsidRPr="00EE096A">
        <w:rPr>
          <w:rFonts w:eastAsia="Calibri" w:hint="cs"/>
          <w:rtl/>
        </w:rPr>
        <w:t>תקינות שילוט.</w:t>
      </w:r>
    </w:p>
    <w:p w:rsidR="00EE096A" w:rsidRPr="00EE096A" w:rsidRDefault="00EE096A" w:rsidP="00EE096A">
      <w:pPr>
        <w:numPr>
          <w:ilvl w:val="4"/>
          <w:numId w:val="35"/>
        </w:numPr>
        <w:spacing w:line="360" w:lineRule="auto"/>
        <w:ind w:left="4294" w:right="426" w:hanging="426"/>
        <w:contextualSpacing/>
        <w:outlineLvl w:val="2"/>
        <w:rPr>
          <w:rFonts w:eastAsia="Calibri"/>
          <w:u w:val="single"/>
        </w:rPr>
      </w:pPr>
      <w:r w:rsidRPr="00EE096A">
        <w:rPr>
          <w:rFonts w:eastAsia="Calibri" w:hint="cs"/>
          <w:u w:val="single"/>
          <w:rtl/>
        </w:rPr>
        <w:t>ניקיו</w:t>
      </w:r>
      <w:r w:rsidRPr="00EE096A">
        <w:rPr>
          <w:rFonts w:eastAsia="Calibri" w:hint="eastAsia"/>
          <w:u w:val="single"/>
          <w:rtl/>
        </w:rPr>
        <w:t>ן</w:t>
      </w:r>
      <w:r w:rsidRPr="00EE096A">
        <w:rPr>
          <w:rFonts w:eastAsia="Calibri" w:hint="cs"/>
          <w:u w:val="single"/>
          <w:rtl/>
        </w:rPr>
        <w:t xml:space="preserve"> ותקינות המערכת והאביזרים:</w:t>
      </w:r>
    </w:p>
    <w:p w:rsidR="00EE096A" w:rsidRPr="00EE096A" w:rsidRDefault="00EE096A" w:rsidP="00EE096A">
      <w:pPr>
        <w:numPr>
          <w:ilvl w:val="3"/>
          <w:numId w:val="36"/>
        </w:numPr>
        <w:tabs>
          <w:tab w:val="left" w:pos="2734"/>
        </w:tabs>
        <w:spacing w:before="240" w:after="120" w:line="360" w:lineRule="auto"/>
        <w:ind w:right="-284"/>
        <w:jc w:val="both"/>
        <w:rPr>
          <w:rFonts w:eastAsia="Calibri"/>
        </w:rPr>
      </w:pPr>
      <w:r w:rsidRPr="00EE096A">
        <w:rPr>
          <w:rFonts w:eastAsia="Calibri" w:hint="cs"/>
          <w:rtl/>
        </w:rPr>
        <w:t>מצלמות.</w:t>
      </w:r>
    </w:p>
    <w:p w:rsidR="00EE096A" w:rsidRPr="00EE096A" w:rsidRDefault="00EE096A" w:rsidP="00EE096A">
      <w:pPr>
        <w:numPr>
          <w:ilvl w:val="3"/>
          <w:numId w:val="36"/>
        </w:numPr>
        <w:tabs>
          <w:tab w:val="left" w:pos="2734"/>
        </w:tabs>
        <w:spacing w:before="240" w:after="120" w:line="360" w:lineRule="auto"/>
        <w:ind w:right="-284"/>
        <w:jc w:val="both"/>
        <w:rPr>
          <w:rFonts w:eastAsia="Calibri"/>
        </w:rPr>
      </w:pPr>
      <w:r w:rsidRPr="00EE096A">
        <w:rPr>
          <w:rFonts w:eastAsia="Calibri" w:hint="cs"/>
          <w:rtl/>
        </w:rPr>
        <w:t>קוראים.</w:t>
      </w:r>
    </w:p>
    <w:p w:rsidR="00EE096A" w:rsidRPr="00EE096A" w:rsidRDefault="00EE096A" w:rsidP="00EE096A">
      <w:pPr>
        <w:numPr>
          <w:ilvl w:val="3"/>
          <w:numId w:val="36"/>
        </w:numPr>
        <w:tabs>
          <w:tab w:val="left" w:pos="2734"/>
        </w:tabs>
        <w:spacing w:before="240" w:after="120" w:line="360" w:lineRule="auto"/>
        <w:ind w:right="-284"/>
        <w:jc w:val="both"/>
        <w:rPr>
          <w:rFonts w:eastAsia="Calibri"/>
        </w:rPr>
      </w:pPr>
      <w:r w:rsidRPr="00EE096A">
        <w:rPr>
          <w:rFonts w:eastAsia="Calibri" w:hint="cs"/>
          <w:rtl/>
        </w:rPr>
        <w:t>מחשבים: תחנות עבודה ושרתים.</w:t>
      </w:r>
    </w:p>
    <w:p w:rsidR="00EE096A" w:rsidRPr="00EE096A" w:rsidRDefault="00EE096A" w:rsidP="00EE096A">
      <w:pPr>
        <w:numPr>
          <w:ilvl w:val="3"/>
          <w:numId w:val="36"/>
        </w:numPr>
        <w:tabs>
          <w:tab w:val="left" w:pos="2734"/>
        </w:tabs>
        <w:spacing w:before="240" w:after="120" w:line="360" w:lineRule="auto"/>
        <w:ind w:right="-284"/>
        <w:jc w:val="both"/>
        <w:rPr>
          <w:rFonts w:eastAsia="Calibri"/>
        </w:rPr>
      </w:pPr>
      <w:r w:rsidRPr="00EE096A">
        <w:rPr>
          <w:rFonts w:eastAsia="Calibri" w:hint="cs"/>
          <w:rtl/>
        </w:rPr>
        <w:t>עמדות הפעלה.</w:t>
      </w:r>
    </w:p>
    <w:p w:rsidR="00EE096A" w:rsidRPr="00EE096A" w:rsidRDefault="00EE096A" w:rsidP="00EE096A">
      <w:pPr>
        <w:numPr>
          <w:ilvl w:val="3"/>
          <w:numId w:val="36"/>
        </w:numPr>
        <w:tabs>
          <w:tab w:val="left" w:pos="2734"/>
        </w:tabs>
        <w:spacing w:before="240" w:after="120" w:line="360" w:lineRule="auto"/>
        <w:ind w:right="-284"/>
        <w:jc w:val="both"/>
        <w:rPr>
          <w:rFonts w:eastAsia="Calibri"/>
        </w:rPr>
      </w:pPr>
      <w:r w:rsidRPr="00EE096A">
        <w:rPr>
          <w:rFonts w:eastAsia="Calibri" w:hint="cs"/>
          <w:rtl/>
        </w:rPr>
        <w:t>יחידות בקרה ובקרים.</w:t>
      </w:r>
    </w:p>
    <w:p w:rsidR="00EE096A" w:rsidRPr="00EE096A" w:rsidRDefault="00EE096A" w:rsidP="00EE096A">
      <w:pPr>
        <w:numPr>
          <w:ilvl w:val="3"/>
          <w:numId w:val="36"/>
        </w:numPr>
        <w:tabs>
          <w:tab w:val="left" w:pos="2734"/>
        </w:tabs>
        <w:spacing w:before="240" w:after="120" w:line="360" w:lineRule="auto"/>
        <w:ind w:right="-284"/>
        <w:jc w:val="both"/>
        <w:rPr>
          <w:rFonts w:eastAsia="Calibri"/>
        </w:rPr>
      </w:pPr>
      <w:r w:rsidRPr="00EE096A">
        <w:rPr>
          <w:rFonts w:eastAsia="Calibri" w:hint="cs"/>
          <w:rtl/>
        </w:rPr>
        <w:t>ארונות הציוד.</w:t>
      </w:r>
    </w:p>
    <w:p w:rsidR="00EE096A" w:rsidRPr="00EE096A" w:rsidRDefault="00EE096A" w:rsidP="00EE096A">
      <w:pPr>
        <w:numPr>
          <w:ilvl w:val="3"/>
          <w:numId w:val="36"/>
        </w:numPr>
        <w:tabs>
          <w:tab w:val="left" w:pos="2734"/>
        </w:tabs>
        <w:spacing w:before="240" w:after="120" w:line="360" w:lineRule="auto"/>
        <w:ind w:right="-284"/>
        <w:jc w:val="both"/>
        <w:rPr>
          <w:rFonts w:eastAsia="Calibri"/>
        </w:rPr>
      </w:pPr>
      <w:r w:rsidRPr="00EE096A">
        <w:rPr>
          <w:rFonts w:eastAsia="Calibri" w:hint="cs"/>
          <w:rtl/>
        </w:rPr>
        <w:t>וכל אביזר מאביזרי כל המערכות באתר.</w:t>
      </w:r>
    </w:p>
    <w:p w:rsidR="00EE096A" w:rsidRPr="00EE096A" w:rsidRDefault="00EE096A" w:rsidP="00EE096A">
      <w:pPr>
        <w:numPr>
          <w:ilvl w:val="3"/>
          <w:numId w:val="36"/>
        </w:numPr>
        <w:tabs>
          <w:tab w:val="left" w:pos="2734"/>
        </w:tabs>
        <w:spacing w:before="240" w:after="120" w:line="360" w:lineRule="auto"/>
        <w:ind w:right="284"/>
        <w:jc w:val="both"/>
        <w:rPr>
          <w:rFonts w:eastAsia="Calibri"/>
        </w:rPr>
      </w:pPr>
      <w:r w:rsidRPr="00EE096A">
        <w:rPr>
          <w:rFonts w:eastAsia="Calibri" w:hint="cs"/>
          <w:rtl/>
        </w:rPr>
        <w:t xml:space="preserve">הסרת כל גוף זר אשר אינו שייך לכל אחד מהמכלולים באתר. זאת בתאום ואישור </w:t>
      </w:r>
      <w:r w:rsidR="00F407A0">
        <w:rPr>
          <w:rFonts w:eastAsia="Calibri" w:hint="cs"/>
          <w:rtl/>
        </w:rPr>
        <w:t>המזמין</w:t>
      </w:r>
      <w:r w:rsidRPr="00EE096A">
        <w:rPr>
          <w:rFonts w:eastAsia="Calibri" w:hint="cs"/>
          <w:rtl/>
        </w:rPr>
        <w:t>.</w:t>
      </w:r>
    </w:p>
    <w:p w:rsidR="00EE096A" w:rsidRPr="00EE096A" w:rsidRDefault="00EE096A" w:rsidP="00EE096A">
      <w:pPr>
        <w:numPr>
          <w:ilvl w:val="3"/>
          <w:numId w:val="36"/>
        </w:numPr>
        <w:tabs>
          <w:tab w:val="left" w:pos="2734"/>
        </w:tabs>
        <w:spacing w:before="240" w:after="120" w:line="360" w:lineRule="auto"/>
        <w:ind w:right="-284"/>
        <w:jc w:val="both"/>
        <w:rPr>
          <w:rFonts w:eastAsia="Calibri"/>
        </w:rPr>
      </w:pPr>
      <w:r w:rsidRPr="00EE096A">
        <w:rPr>
          <w:rFonts w:eastAsia="Calibri" w:hint="cs"/>
          <w:rtl/>
        </w:rPr>
        <w:t>וכדומה.</w:t>
      </w:r>
    </w:p>
    <w:p w:rsidR="00EE096A" w:rsidRPr="00EE096A" w:rsidRDefault="00EE096A" w:rsidP="00EE096A">
      <w:pPr>
        <w:spacing w:before="240" w:after="120" w:line="360" w:lineRule="auto"/>
        <w:ind w:left="720"/>
        <w:jc w:val="both"/>
        <w:rPr>
          <w:rFonts w:eastAsia="Times New Roman"/>
          <w:b/>
          <w:bCs/>
          <w:color w:val="FF0000"/>
          <w:u w:val="single"/>
          <w:rtl/>
          <w:lang w:eastAsia="he-IL"/>
        </w:rPr>
      </w:pPr>
    </w:p>
    <w:p w:rsidR="00EE096A" w:rsidRPr="00EE096A" w:rsidRDefault="00EE096A" w:rsidP="00EE096A">
      <w:pPr>
        <w:numPr>
          <w:ilvl w:val="1"/>
          <w:numId w:val="1"/>
        </w:numPr>
        <w:spacing w:line="360" w:lineRule="auto"/>
        <w:ind w:left="509" w:hanging="567"/>
        <w:contextualSpacing/>
        <w:outlineLvl w:val="1"/>
        <w:rPr>
          <w:rFonts w:eastAsia="Calibri"/>
          <w:u w:val="single"/>
        </w:rPr>
      </w:pPr>
      <w:bookmarkStart w:id="171" w:name="_Toc343170845"/>
      <w:bookmarkStart w:id="172" w:name="_Toc349455379"/>
      <w:bookmarkStart w:id="173" w:name="_Toc391225939"/>
      <w:r w:rsidRPr="00EE096A">
        <w:rPr>
          <w:rFonts w:eastAsia="Calibri"/>
          <w:u w:val="single"/>
          <w:rtl/>
        </w:rPr>
        <w:t>אנשי קשר</w:t>
      </w:r>
      <w:bookmarkEnd w:id="171"/>
      <w:bookmarkEnd w:id="172"/>
      <w:bookmarkEnd w:id="173"/>
    </w:p>
    <w:p w:rsidR="00EE096A" w:rsidRPr="00EE096A" w:rsidRDefault="00EE096A" w:rsidP="00EE096A">
      <w:pPr>
        <w:numPr>
          <w:ilvl w:val="2"/>
          <w:numId w:val="1"/>
        </w:numPr>
        <w:spacing w:line="360" w:lineRule="auto"/>
        <w:ind w:left="1502" w:right="426" w:hanging="993"/>
        <w:contextualSpacing/>
        <w:outlineLvl w:val="2"/>
        <w:rPr>
          <w:rFonts w:eastAsia="Calibri"/>
        </w:rPr>
      </w:pPr>
      <w:r w:rsidRPr="00EE096A">
        <w:rPr>
          <w:rFonts w:eastAsia="Calibri"/>
          <w:rtl/>
        </w:rPr>
        <w:t xml:space="preserve">החברה תגדיר </w:t>
      </w:r>
      <w:r w:rsidRPr="00EE096A">
        <w:rPr>
          <w:rFonts w:eastAsia="Calibri" w:hint="cs"/>
          <w:rtl/>
        </w:rPr>
        <w:t xml:space="preserve">לפחות 3 </w:t>
      </w:r>
      <w:r w:rsidRPr="00EE096A">
        <w:rPr>
          <w:rFonts w:eastAsia="Calibri"/>
          <w:rtl/>
        </w:rPr>
        <w:t>אחראי</w:t>
      </w:r>
      <w:r w:rsidRPr="00EE096A">
        <w:rPr>
          <w:rFonts w:eastAsia="Calibri" w:hint="cs"/>
          <w:rtl/>
        </w:rPr>
        <w:t>ם לתחזוקת המערכת</w:t>
      </w:r>
      <w:r w:rsidRPr="00EE096A">
        <w:rPr>
          <w:rFonts w:eastAsia="Calibri"/>
          <w:rtl/>
        </w:rPr>
        <w:t>.</w:t>
      </w:r>
    </w:p>
    <w:p w:rsidR="00EE096A" w:rsidRPr="00EE096A" w:rsidRDefault="00EE096A" w:rsidP="00EE096A">
      <w:pPr>
        <w:numPr>
          <w:ilvl w:val="2"/>
          <w:numId w:val="1"/>
        </w:numPr>
        <w:spacing w:line="360" w:lineRule="auto"/>
        <w:ind w:left="1502" w:right="426" w:hanging="993"/>
        <w:contextualSpacing/>
        <w:outlineLvl w:val="2"/>
        <w:rPr>
          <w:rFonts w:eastAsia="Calibri"/>
        </w:rPr>
      </w:pPr>
      <w:r w:rsidRPr="00EE096A">
        <w:rPr>
          <w:rFonts w:eastAsia="Calibri" w:hint="cs"/>
          <w:rtl/>
        </w:rPr>
        <w:lastRenderedPageBreak/>
        <w:t xml:space="preserve">החברה תמסור למזמין את </w:t>
      </w:r>
      <w:r w:rsidRPr="00EE096A">
        <w:rPr>
          <w:rFonts w:eastAsia="Calibri"/>
          <w:rtl/>
        </w:rPr>
        <w:t xml:space="preserve">מספרי </w:t>
      </w:r>
      <w:r w:rsidRPr="00EE096A">
        <w:rPr>
          <w:rFonts w:eastAsia="Calibri" w:hint="cs"/>
          <w:rtl/>
        </w:rPr>
        <w:t>ה</w:t>
      </w:r>
      <w:r w:rsidRPr="00EE096A">
        <w:rPr>
          <w:rFonts w:eastAsia="Calibri"/>
          <w:rtl/>
        </w:rPr>
        <w:t xml:space="preserve">טלפון </w:t>
      </w:r>
      <w:r w:rsidRPr="00EE096A">
        <w:rPr>
          <w:rFonts w:eastAsia="Calibri" w:hint="cs"/>
          <w:rtl/>
        </w:rPr>
        <w:t>ה</w:t>
      </w:r>
      <w:r w:rsidRPr="00EE096A">
        <w:rPr>
          <w:rFonts w:eastAsia="Calibri"/>
          <w:rtl/>
        </w:rPr>
        <w:t xml:space="preserve">ניידים של </w:t>
      </w:r>
      <w:r w:rsidRPr="00EE096A">
        <w:rPr>
          <w:rFonts w:eastAsia="Calibri" w:hint="cs"/>
          <w:rtl/>
        </w:rPr>
        <w:t xml:space="preserve">הגורמים האחראיים הנ"ל ובנוסף מס. </w:t>
      </w:r>
      <w:r w:rsidRPr="00EE096A">
        <w:rPr>
          <w:rFonts w:eastAsia="Calibri"/>
          <w:rtl/>
        </w:rPr>
        <w:t xml:space="preserve">טלפון של </w:t>
      </w:r>
      <w:r w:rsidRPr="00EE096A">
        <w:rPr>
          <w:rFonts w:eastAsia="Calibri" w:hint="cs"/>
          <w:rtl/>
        </w:rPr>
        <w:t>מוקד השרות של</w:t>
      </w:r>
      <w:r w:rsidRPr="00EE096A">
        <w:rPr>
          <w:rFonts w:eastAsia="Calibri"/>
          <w:rtl/>
        </w:rPr>
        <w:t xml:space="preserve"> החברה.</w:t>
      </w:r>
    </w:p>
    <w:p w:rsidR="00EE096A" w:rsidRPr="00EE096A" w:rsidRDefault="00EE096A" w:rsidP="00EE096A">
      <w:pPr>
        <w:numPr>
          <w:ilvl w:val="2"/>
          <w:numId w:val="1"/>
        </w:numPr>
        <w:spacing w:line="360" w:lineRule="auto"/>
        <w:ind w:left="1502" w:right="426" w:hanging="993"/>
        <w:contextualSpacing/>
        <w:outlineLvl w:val="2"/>
        <w:rPr>
          <w:rFonts w:eastAsia="Calibri"/>
        </w:rPr>
      </w:pPr>
      <w:r w:rsidRPr="00EE096A">
        <w:rPr>
          <w:rFonts w:eastAsia="Calibri"/>
          <w:rtl/>
        </w:rPr>
        <w:t>אנשי הקשר מטעם החברה יהיו בעלי היכולת להגיע ל</w:t>
      </w:r>
      <w:r w:rsidRPr="00EE096A">
        <w:rPr>
          <w:rFonts w:eastAsia="Calibri" w:hint="cs"/>
          <w:rtl/>
        </w:rPr>
        <w:t>אתרי המערכת</w:t>
      </w:r>
      <w:r w:rsidRPr="00EE096A">
        <w:rPr>
          <w:rFonts w:eastAsia="Calibri"/>
          <w:rtl/>
        </w:rPr>
        <w:t xml:space="preserve"> בזמן קצר במקרה של תקלה. </w:t>
      </w:r>
    </w:p>
    <w:p w:rsidR="00EE096A" w:rsidRPr="00EE096A" w:rsidRDefault="00EE096A" w:rsidP="00EE096A">
      <w:pPr>
        <w:numPr>
          <w:ilvl w:val="2"/>
          <w:numId w:val="1"/>
        </w:numPr>
        <w:spacing w:line="360" w:lineRule="auto"/>
        <w:ind w:left="1502" w:right="426" w:hanging="993"/>
        <w:contextualSpacing/>
        <w:outlineLvl w:val="2"/>
        <w:rPr>
          <w:rFonts w:eastAsia="Calibri"/>
        </w:rPr>
      </w:pPr>
      <w:r w:rsidRPr="00EE096A">
        <w:rPr>
          <w:rFonts w:eastAsia="Calibri"/>
          <w:rtl/>
        </w:rPr>
        <w:t>האחריות לשמישות ותפקודה המלא של המערכת הינה של ה</w:t>
      </w:r>
      <w:r w:rsidR="003B39CB">
        <w:rPr>
          <w:rFonts w:eastAsia="Calibri"/>
          <w:rtl/>
        </w:rPr>
        <w:t>קבלן</w:t>
      </w:r>
      <w:r w:rsidRPr="00EE096A">
        <w:rPr>
          <w:rFonts w:eastAsia="Calibri"/>
          <w:rtl/>
        </w:rPr>
        <w:t xml:space="preserve"> .</w:t>
      </w:r>
    </w:p>
    <w:p w:rsidR="00EE096A" w:rsidRPr="00EE096A" w:rsidRDefault="00EE096A" w:rsidP="00EE096A">
      <w:pPr>
        <w:numPr>
          <w:ilvl w:val="2"/>
          <w:numId w:val="1"/>
        </w:numPr>
        <w:spacing w:line="360" w:lineRule="auto"/>
        <w:ind w:left="1502" w:right="426" w:hanging="993"/>
        <w:contextualSpacing/>
        <w:outlineLvl w:val="2"/>
        <w:rPr>
          <w:rFonts w:eastAsia="Calibri"/>
        </w:rPr>
      </w:pPr>
      <w:r w:rsidRPr="00EE096A">
        <w:rPr>
          <w:rFonts w:eastAsia="Calibri"/>
          <w:rtl/>
        </w:rPr>
        <w:t>לצורך כך תיערך החברה למתן שרות 24 שעות ביממה כולל שבתות וחגים</w:t>
      </w:r>
      <w:r w:rsidRPr="00EE096A">
        <w:rPr>
          <w:rFonts w:eastAsia="Calibri" w:hint="cs"/>
          <w:rtl/>
        </w:rPr>
        <w:t xml:space="preserve"> ע"פ חלונות הזמן שיוגדרו בהמשך</w:t>
      </w:r>
      <w:r w:rsidRPr="00EE096A">
        <w:rPr>
          <w:rFonts w:eastAsia="Calibri"/>
          <w:rtl/>
        </w:rPr>
        <w:t>.</w:t>
      </w:r>
    </w:p>
    <w:p w:rsidR="00EE096A" w:rsidRPr="00EE096A" w:rsidRDefault="00EE096A" w:rsidP="00EE096A">
      <w:pPr>
        <w:spacing w:line="360" w:lineRule="auto"/>
        <w:ind w:left="360"/>
        <w:contextualSpacing/>
        <w:outlineLvl w:val="0"/>
        <w:rPr>
          <w:rFonts w:eastAsia="Calibri"/>
          <w:color w:val="FF0000"/>
          <w:u w:val="single"/>
        </w:rPr>
      </w:pPr>
      <w:bookmarkStart w:id="174" w:name="_Toc343170844"/>
    </w:p>
    <w:p w:rsidR="00EE096A" w:rsidRPr="00EE096A" w:rsidRDefault="00EE096A" w:rsidP="00EE096A">
      <w:pPr>
        <w:numPr>
          <w:ilvl w:val="1"/>
          <w:numId w:val="1"/>
        </w:numPr>
        <w:spacing w:line="360" w:lineRule="auto"/>
        <w:ind w:left="466" w:hanging="708"/>
        <w:contextualSpacing/>
        <w:outlineLvl w:val="1"/>
        <w:rPr>
          <w:rFonts w:eastAsia="Calibri"/>
          <w:u w:val="single"/>
        </w:rPr>
      </w:pPr>
      <w:bookmarkStart w:id="175" w:name="_Toc349455380"/>
      <w:bookmarkStart w:id="176" w:name="_Toc391225940"/>
      <w:r w:rsidRPr="00EE096A">
        <w:rPr>
          <w:rFonts w:eastAsia="Calibri"/>
          <w:u w:val="single"/>
          <w:rtl/>
        </w:rPr>
        <w:t xml:space="preserve">הגדרת </w:t>
      </w:r>
      <w:r w:rsidRPr="00EE096A">
        <w:rPr>
          <w:rFonts w:eastAsia="Calibri" w:hint="cs"/>
          <w:u w:val="single"/>
          <w:rtl/>
        </w:rPr>
        <w:t xml:space="preserve">סוגי </w:t>
      </w:r>
      <w:r w:rsidRPr="00EE096A">
        <w:rPr>
          <w:rFonts w:eastAsia="Calibri"/>
          <w:u w:val="single"/>
          <w:rtl/>
        </w:rPr>
        <w:t>תקלות</w:t>
      </w:r>
      <w:bookmarkEnd w:id="174"/>
      <w:bookmarkEnd w:id="175"/>
      <w:bookmarkEnd w:id="176"/>
    </w:p>
    <w:p w:rsidR="00EE096A" w:rsidRPr="00EE096A" w:rsidRDefault="00EE096A" w:rsidP="00EE096A">
      <w:pPr>
        <w:numPr>
          <w:ilvl w:val="2"/>
          <w:numId w:val="1"/>
        </w:numPr>
        <w:spacing w:line="360" w:lineRule="auto"/>
        <w:ind w:left="1502" w:right="426" w:hanging="993"/>
        <w:contextualSpacing/>
        <w:outlineLvl w:val="2"/>
        <w:rPr>
          <w:rFonts w:eastAsia="Calibri"/>
          <w:u w:val="single"/>
        </w:rPr>
      </w:pPr>
      <w:r w:rsidRPr="00EE096A">
        <w:rPr>
          <w:rFonts w:eastAsia="Calibri"/>
          <w:u w:val="single"/>
          <w:rtl/>
        </w:rPr>
        <w:t>תקלה משביתה</w:t>
      </w:r>
      <w:r w:rsidRPr="00EE096A">
        <w:rPr>
          <w:rFonts w:eastAsia="Calibri" w:hint="cs"/>
          <w:u w:val="single"/>
          <w:rtl/>
        </w:rPr>
        <w:t xml:space="preserve">: </w:t>
      </w:r>
    </w:p>
    <w:p w:rsidR="00EE096A" w:rsidRPr="00EE096A" w:rsidRDefault="00EE096A" w:rsidP="00EE096A">
      <w:pPr>
        <w:keepNext/>
        <w:keepLines/>
        <w:numPr>
          <w:ilvl w:val="2"/>
          <w:numId w:val="2"/>
        </w:numPr>
        <w:spacing w:before="200" w:after="0" w:line="360" w:lineRule="auto"/>
        <w:ind w:left="1502"/>
        <w:outlineLvl w:val="2"/>
        <w:rPr>
          <w:rFonts w:eastAsia="Times New Roman"/>
          <w:u w:val="single"/>
          <w:rtl/>
        </w:rPr>
      </w:pPr>
      <w:r w:rsidRPr="00EE096A">
        <w:rPr>
          <w:rFonts w:eastAsia="Times New Roman"/>
          <w:u w:val="single"/>
          <w:rtl/>
        </w:rPr>
        <w:t xml:space="preserve">תקלה </w:t>
      </w:r>
      <w:r w:rsidRPr="00EE096A">
        <w:rPr>
          <w:rFonts w:eastAsia="Times New Roman" w:hint="cs"/>
          <w:u w:val="single"/>
          <w:rtl/>
        </w:rPr>
        <w:t xml:space="preserve">שבגללה נמנעת </w:t>
      </w:r>
      <w:r w:rsidRPr="00EE096A">
        <w:rPr>
          <w:rFonts w:eastAsia="Times New Roman"/>
          <w:u w:val="single"/>
          <w:rtl/>
        </w:rPr>
        <w:t xml:space="preserve">פעולת </w:t>
      </w:r>
      <w:r w:rsidRPr="00EE096A">
        <w:rPr>
          <w:rFonts w:eastAsia="Times New Roman" w:hint="cs"/>
          <w:u w:val="single"/>
          <w:rtl/>
        </w:rPr>
        <w:t xml:space="preserve">תת </w:t>
      </w:r>
      <w:r w:rsidRPr="00EE096A">
        <w:rPr>
          <w:rFonts w:eastAsia="Times New Roman"/>
          <w:u w:val="single"/>
          <w:rtl/>
        </w:rPr>
        <w:t xml:space="preserve">מערכת </w:t>
      </w:r>
      <w:r w:rsidRPr="00EE096A">
        <w:rPr>
          <w:rFonts w:eastAsia="Times New Roman" w:hint="cs"/>
          <w:u w:val="single"/>
          <w:rtl/>
        </w:rPr>
        <w:t xml:space="preserve">שלמה שהוגדרה כחיונית ופגיעה בה גורמת לירידה ברמת הביטחון שהגדיר </w:t>
      </w:r>
      <w:r w:rsidR="00F407A0">
        <w:rPr>
          <w:rFonts w:eastAsia="Times New Roman" w:hint="cs"/>
          <w:u w:val="single"/>
          <w:rtl/>
        </w:rPr>
        <w:t>המזמין</w:t>
      </w:r>
      <w:r w:rsidRPr="00EE096A">
        <w:rPr>
          <w:rFonts w:eastAsia="Times New Roman" w:hint="cs"/>
          <w:u w:val="single"/>
          <w:rtl/>
        </w:rPr>
        <w:t>, כגון:</w:t>
      </w:r>
    </w:p>
    <w:p w:rsidR="00EE096A" w:rsidRPr="00EE096A" w:rsidRDefault="00EE096A" w:rsidP="00EE096A">
      <w:pPr>
        <w:numPr>
          <w:ilvl w:val="3"/>
          <w:numId w:val="1"/>
        </w:numPr>
        <w:spacing w:line="360" w:lineRule="auto"/>
        <w:ind w:left="2494" w:right="-851" w:hanging="992"/>
        <w:contextualSpacing/>
        <w:outlineLvl w:val="2"/>
        <w:rPr>
          <w:rFonts w:eastAsia="Calibri"/>
        </w:rPr>
      </w:pPr>
      <w:r w:rsidRPr="00EE096A">
        <w:rPr>
          <w:rFonts w:eastAsia="Calibri" w:hint="cs"/>
          <w:rtl/>
        </w:rPr>
        <w:t>מערכת שו"ב מכל סוג שהיא.</w:t>
      </w:r>
    </w:p>
    <w:p w:rsidR="00EE096A" w:rsidRPr="00EE096A" w:rsidRDefault="00EE096A" w:rsidP="00EE096A">
      <w:pPr>
        <w:numPr>
          <w:ilvl w:val="3"/>
          <w:numId w:val="1"/>
        </w:numPr>
        <w:spacing w:line="360" w:lineRule="auto"/>
        <w:ind w:left="2494" w:right="-851" w:hanging="992"/>
        <w:contextualSpacing/>
        <w:outlineLvl w:val="2"/>
        <w:rPr>
          <w:rFonts w:eastAsia="Calibri"/>
        </w:rPr>
      </w:pPr>
      <w:r w:rsidRPr="00EE096A">
        <w:rPr>
          <w:rFonts w:eastAsia="Calibri" w:hint="cs"/>
          <w:rtl/>
        </w:rPr>
        <w:t>מצלמות.</w:t>
      </w:r>
    </w:p>
    <w:p w:rsidR="00EE096A" w:rsidRPr="00EE096A" w:rsidRDefault="00EE096A" w:rsidP="00EE096A">
      <w:pPr>
        <w:numPr>
          <w:ilvl w:val="3"/>
          <w:numId w:val="1"/>
        </w:numPr>
        <w:spacing w:line="360" w:lineRule="auto"/>
        <w:ind w:left="2494" w:right="-851" w:hanging="992"/>
        <w:contextualSpacing/>
        <w:outlineLvl w:val="2"/>
        <w:rPr>
          <w:rFonts w:eastAsia="Calibri"/>
        </w:rPr>
      </w:pPr>
      <w:r w:rsidRPr="00EE096A">
        <w:rPr>
          <w:rFonts w:eastAsia="Calibri" w:hint="cs"/>
          <w:rtl/>
        </w:rPr>
        <w:t>מערכת האזעקה.</w:t>
      </w:r>
    </w:p>
    <w:p w:rsidR="00EE096A" w:rsidRPr="00EE096A" w:rsidRDefault="00EE096A" w:rsidP="00EE096A">
      <w:pPr>
        <w:numPr>
          <w:ilvl w:val="3"/>
          <w:numId w:val="1"/>
        </w:numPr>
        <w:spacing w:line="360" w:lineRule="auto"/>
        <w:ind w:left="2494" w:right="-851" w:hanging="992"/>
        <w:contextualSpacing/>
        <w:outlineLvl w:val="2"/>
        <w:rPr>
          <w:rFonts w:eastAsia="Calibri"/>
        </w:rPr>
      </w:pPr>
      <w:r w:rsidRPr="00EE096A">
        <w:rPr>
          <w:rFonts w:eastAsia="Calibri" w:hint="cs"/>
          <w:rtl/>
        </w:rPr>
        <w:t>גלאים.</w:t>
      </w:r>
    </w:p>
    <w:p w:rsidR="00EE096A" w:rsidRPr="00EE096A" w:rsidRDefault="00EE096A" w:rsidP="00EE096A">
      <w:pPr>
        <w:numPr>
          <w:ilvl w:val="3"/>
          <w:numId w:val="1"/>
        </w:numPr>
        <w:spacing w:line="360" w:lineRule="auto"/>
        <w:ind w:left="2494" w:right="-851" w:hanging="992"/>
        <w:contextualSpacing/>
        <w:outlineLvl w:val="2"/>
        <w:rPr>
          <w:rFonts w:eastAsia="Calibri"/>
        </w:rPr>
      </w:pPr>
      <w:r w:rsidRPr="00EE096A">
        <w:rPr>
          <w:rFonts w:eastAsia="Calibri" w:hint="cs"/>
          <w:rtl/>
        </w:rPr>
        <w:t>וכדומה.</w:t>
      </w:r>
    </w:p>
    <w:p w:rsidR="00EE096A" w:rsidRPr="00EE096A" w:rsidRDefault="00EE096A" w:rsidP="00EE096A">
      <w:pPr>
        <w:spacing w:line="360" w:lineRule="auto"/>
        <w:ind w:left="858"/>
        <w:contextualSpacing/>
        <w:rPr>
          <w:rFonts w:eastAsia="Calibri"/>
          <w:color w:val="FF0000"/>
        </w:rPr>
      </w:pPr>
    </w:p>
    <w:p w:rsidR="00EE096A" w:rsidRPr="00EE096A" w:rsidRDefault="00EE096A" w:rsidP="00EE096A">
      <w:pPr>
        <w:numPr>
          <w:ilvl w:val="2"/>
          <w:numId w:val="1"/>
        </w:numPr>
        <w:spacing w:line="360" w:lineRule="auto"/>
        <w:ind w:left="1502" w:right="426" w:hanging="993"/>
        <w:contextualSpacing/>
        <w:outlineLvl w:val="2"/>
        <w:rPr>
          <w:rFonts w:eastAsia="Calibri"/>
          <w:u w:val="single"/>
        </w:rPr>
      </w:pPr>
      <w:r w:rsidRPr="00EE096A">
        <w:rPr>
          <w:rFonts w:eastAsia="Calibri"/>
          <w:u w:val="single"/>
          <w:rtl/>
        </w:rPr>
        <w:t>תקלה משביתה חלקית</w:t>
      </w:r>
      <w:r w:rsidRPr="00EE096A">
        <w:rPr>
          <w:rFonts w:eastAsia="Calibri" w:hint="cs"/>
          <w:u w:val="single"/>
          <w:rtl/>
        </w:rPr>
        <w:t>:</w:t>
      </w:r>
    </w:p>
    <w:p w:rsidR="00EE096A" w:rsidRPr="00EE096A" w:rsidRDefault="00EE096A" w:rsidP="00EE096A">
      <w:pPr>
        <w:keepNext/>
        <w:keepLines/>
        <w:numPr>
          <w:ilvl w:val="2"/>
          <w:numId w:val="2"/>
        </w:numPr>
        <w:spacing w:before="200" w:after="0" w:line="360" w:lineRule="auto"/>
        <w:ind w:left="1502"/>
        <w:outlineLvl w:val="2"/>
        <w:rPr>
          <w:rFonts w:eastAsia="Times New Roman"/>
          <w:rtl/>
        </w:rPr>
      </w:pPr>
      <w:r w:rsidRPr="00EE096A">
        <w:rPr>
          <w:rFonts w:eastAsia="Times New Roman" w:hint="cs"/>
          <w:rtl/>
        </w:rPr>
        <w:t>כל תקלה שאינה מוגדרת כתקלה משביתה.</w:t>
      </w:r>
    </w:p>
    <w:p w:rsidR="00EE096A" w:rsidRPr="00EE096A" w:rsidRDefault="00EE096A" w:rsidP="00EE096A">
      <w:pPr>
        <w:spacing w:line="360" w:lineRule="auto"/>
        <w:ind w:left="1316" w:hanging="141"/>
        <w:contextualSpacing/>
        <w:rPr>
          <w:rFonts w:eastAsia="Calibri"/>
          <w:color w:val="FF0000"/>
        </w:rPr>
      </w:pPr>
    </w:p>
    <w:p w:rsidR="00EE096A" w:rsidRPr="00EE096A" w:rsidRDefault="00EE096A" w:rsidP="00EE096A">
      <w:pPr>
        <w:numPr>
          <w:ilvl w:val="2"/>
          <w:numId w:val="1"/>
        </w:numPr>
        <w:spacing w:line="360" w:lineRule="auto"/>
        <w:ind w:left="1502" w:hanging="993"/>
        <w:contextualSpacing/>
        <w:outlineLvl w:val="2"/>
        <w:rPr>
          <w:rFonts w:eastAsia="Calibri"/>
          <w:u w:val="single"/>
        </w:rPr>
      </w:pPr>
      <w:r w:rsidRPr="00EE096A">
        <w:rPr>
          <w:rFonts w:eastAsia="Calibri"/>
          <w:u w:val="single"/>
          <w:rtl/>
        </w:rPr>
        <w:t>תקלה מטרידה / חוזרת</w:t>
      </w:r>
      <w:r w:rsidRPr="00EE096A">
        <w:rPr>
          <w:rFonts w:eastAsia="Calibri" w:hint="cs"/>
          <w:u w:val="single"/>
          <w:rtl/>
        </w:rPr>
        <w:t xml:space="preserve">: </w:t>
      </w:r>
      <w:r w:rsidRPr="00EE096A">
        <w:rPr>
          <w:rFonts w:eastAsia="Calibri"/>
          <w:u w:val="single"/>
          <w:rtl/>
        </w:rPr>
        <w:t xml:space="preserve">תקלה חוזרת </w:t>
      </w:r>
      <w:r w:rsidRPr="00EE096A">
        <w:rPr>
          <w:rFonts w:eastAsia="Calibri" w:hint="cs"/>
          <w:u w:val="single"/>
          <w:rtl/>
        </w:rPr>
        <w:t>באותו</w:t>
      </w:r>
      <w:r w:rsidRPr="00EE096A">
        <w:rPr>
          <w:rFonts w:eastAsia="Calibri"/>
          <w:u w:val="single"/>
          <w:rtl/>
        </w:rPr>
        <w:t xml:space="preserve"> מכלול </w:t>
      </w:r>
      <w:r w:rsidRPr="00EE096A">
        <w:rPr>
          <w:rFonts w:eastAsia="Calibri" w:hint="cs"/>
          <w:u w:val="single"/>
          <w:rtl/>
        </w:rPr>
        <w:t>:</w:t>
      </w:r>
    </w:p>
    <w:p w:rsidR="00EE096A" w:rsidRPr="00EE096A" w:rsidRDefault="00EE096A" w:rsidP="00EE096A">
      <w:pPr>
        <w:numPr>
          <w:ilvl w:val="3"/>
          <w:numId w:val="1"/>
        </w:numPr>
        <w:spacing w:line="360" w:lineRule="auto"/>
        <w:ind w:left="2494" w:right="-851" w:hanging="992"/>
        <w:contextualSpacing/>
        <w:outlineLvl w:val="2"/>
        <w:rPr>
          <w:rFonts w:eastAsia="Calibri"/>
        </w:rPr>
      </w:pPr>
      <w:r w:rsidRPr="00EE096A">
        <w:rPr>
          <w:rFonts w:eastAsia="Calibri"/>
          <w:rtl/>
        </w:rPr>
        <w:t>תקלה אשר תחזור על עצמה יותר מפעם במשך 48 שעות.</w:t>
      </w:r>
    </w:p>
    <w:p w:rsidR="00EE096A" w:rsidRPr="00EE096A" w:rsidRDefault="00EE096A" w:rsidP="00EE096A">
      <w:pPr>
        <w:numPr>
          <w:ilvl w:val="3"/>
          <w:numId w:val="1"/>
        </w:numPr>
        <w:spacing w:line="360" w:lineRule="auto"/>
        <w:ind w:left="2494" w:right="-851" w:hanging="992"/>
        <w:contextualSpacing/>
        <w:outlineLvl w:val="2"/>
        <w:rPr>
          <w:rFonts w:eastAsia="Calibri"/>
        </w:rPr>
      </w:pPr>
      <w:r w:rsidRPr="00EE096A">
        <w:rPr>
          <w:rFonts w:eastAsia="Calibri"/>
          <w:rtl/>
        </w:rPr>
        <w:t>תקלה אשר תחזור על עצמה יותר מפעמיים במשך שבעה ימים.</w:t>
      </w:r>
    </w:p>
    <w:p w:rsidR="00EE096A" w:rsidRPr="00EE096A" w:rsidRDefault="00EE096A" w:rsidP="00EE096A">
      <w:pPr>
        <w:spacing w:before="240" w:after="120" w:line="360" w:lineRule="auto"/>
        <w:ind w:left="1360"/>
        <w:jc w:val="both"/>
        <w:rPr>
          <w:rFonts w:eastAsia="Calibri"/>
          <w:color w:val="FF0000"/>
        </w:rPr>
      </w:pPr>
    </w:p>
    <w:p w:rsidR="00EE096A" w:rsidRPr="00EE096A" w:rsidRDefault="00EE096A" w:rsidP="00EE096A">
      <w:pPr>
        <w:tabs>
          <w:tab w:val="num" w:pos="1147"/>
        </w:tabs>
        <w:spacing w:before="240" w:after="120" w:line="360" w:lineRule="auto"/>
        <w:ind w:left="1147" w:right="426"/>
        <w:jc w:val="both"/>
        <w:rPr>
          <w:rFonts w:eastAsia="Calibri"/>
          <w:b/>
          <w:bCs/>
          <w:rtl/>
        </w:rPr>
      </w:pPr>
      <w:r w:rsidRPr="00EE096A">
        <w:rPr>
          <w:rFonts w:eastAsia="Calibri" w:hint="cs"/>
          <w:b/>
          <w:bCs/>
          <w:rtl/>
        </w:rPr>
        <w:t xml:space="preserve">למען הסר ספק, הסמכות לקבוע לאיזה קטגוריה שייכת התקלה היא של </w:t>
      </w:r>
      <w:r w:rsidR="00F407A0">
        <w:rPr>
          <w:rFonts w:eastAsia="Calibri" w:hint="cs"/>
          <w:b/>
          <w:bCs/>
          <w:rtl/>
        </w:rPr>
        <w:t>המזמין</w:t>
      </w:r>
      <w:r w:rsidRPr="00EE096A">
        <w:rPr>
          <w:rFonts w:eastAsia="Calibri" w:hint="cs"/>
          <w:b/>
          <w:bCs/>
          <w:rtl/>
        </w:rPr>
        <w:t xml:space="preserve"> ול</w:t>
      </w:r>
      <w:r w:rsidR="003B39CB">
        <w:rPr>
          <w:rFonts w:eastAsia="Calibri" w:hint="cs"/>
          <w:b/>
          <w:bCs/>
          <w:rtl/>
        </w:rPr>
        <w:t>קבלן</w:t>
      </w:r>
      <w:r w:rsidRPr="00EE096A">
        <w:rPr>
          <w:rFonts w:eastAsia="Calibri" w:hint="cs"/>
          <w:b/>
          <w:bCs/>
          <w:rtl/>
        </w:rPr>
        <w:t xml:space="preserve">  לא תהיה זכות ערעור על ההחלטה.</w:t>
      </w:r>
    </w:p>
    <w:p w:rsidR="00EE096A" w:rsidRPr="00EE096A" w:rsidRDefault="00EE096A" w:rsidP="00EE096A">
      <w:pPr>
        <w:bidi w:val="0"/>
        <w:rPr>
          <w:rFonts w:eastAsia="Calibri"/>
          <w:color w:val="FF0000"/>
        </w:rPr>
      </w:pPr>
      <w:r w:rsidRPr="00EE096A">
        <w:rPr>
          <w:rFonts w:eastAsia="Calibri"/>
          <w:color w:val="FF0000"/>
          <w:rtl/>
        </w:rPr>
        <w:br w:type="page"/>
      </w:r>
    </w:p>
    <w:p w:rsidR="00EE096A" w:rsidRPr="00EE096A" w:rsidRDefault="00EE096A" w:rsidP="00EE096A">
      <w:pPr>
        <w:numPr>
          <w:ilvl w:val="1"/>
          <w:numId w:val="1"/>
        </w:numPr>
        <w:spacing w:line="360" w:lineRule="auto"/>
        <w:ind w:left="466" w:hanging="708"/>
        <w:contextualSpacing/>
        <w:outlineLvl w:val="1"/>
        <w:rPr>
          <w:rFonts w:eastAsia="Calibri"/>
          <w:u w:val="single"/>
          <w:rtl/>
        </w:rPr>
      </w:pPr>
      <w:bookmarkStart w:id="177" w:name="_Toc343170846"/>
      <w:bookmarkStart w:id="178" w:name="_Toc349455381"/>
      <w:bookmarkStart w:id="179" w:name="_Toc391225941"/>
      <w:r w:rsidRPr="00EE096A">
        <w:rPr>
          <w:rFonts w:eastAsia="Calibri"/>
          <w:u w:val="single"/>
          <w:rtl/>
        </w:rPr>
        <w:lastRenderedPageBreak/>
        <w:t>קבלה והיענות לקריא</w:t>
      </w:r>
      <w:r w:rsidRPr="00EE096A">
        <w:rPr>
          <w:rFonts w:eastAsia="Calibri" w:hint="cs"/>
          <w:u w:val="single"/>
          <w:rtl/>
        </w:rPr>
        <w:t>ו</w:t>
      </w:r>
      <w:r w:rsidRPr="00EE096A">
        <w:rPr>
          <w:rFonts w:eastAsia="Calibri"/>
          <w:u w:val="single"/>
          <w:rtl/>
        </w:rPr>
        <w:t>ת שרות</w:t>
      </w:r>
      <w:bookmarkEnd w:id="177"/>
      <w:bookmarkEnd w:id="178"/>
      <w:bookmarkEnd w:id="179"/>
    </w:p>
    <w:p w:rsidR="00EE096A" w:rsidRPr="00EE096A" w:rsidRDefault="00EE096A" w:rsidP="00EE096A">
      <w:pPr>
        <w:numPr>
          <w:ilvl w:val="2"/>
          <w:numId w:val="1"/>
        </w:numPr>
        <w:spacing w:line="360" w:lineRule="auto"/>
        <w:ind w:left="1502" w:right="426" w:hanging="993"/>
        <w:contextualSpacing/>
        <w:outlineLvl w:val="2"/>
        <w:rPr>
          <w:rFonts w:eastAsia="Calibri"/>
        </w:rPr>
      </w:pPr>
      <w:r w:rsidRPr="00EE096A">
        <w:rPr>
          <w:rFonts w:eastAsia="Calibri"/>
          <w:rtl/>
        </w:rPr>
        <w:t xml:space="preserve">תקלות </w:t>
      </w:r>
      <w:r w:rsidRPr="00EE096A">
        <w:rPr>
          <w:rFonts w:eastAsia="Calibri" w:hint="cs"/>
          <w:rtl/>
        </w:rPr>
        <w:t>ב</w:t>
      </w:r>
      <w:r w:rsidRPr="00EE096A">
        <w:rPr>
          <w:rFonts w:eastAsia="Calibri"/>
          <w:rtl/>
        </w:rPr>
        <w:t xml:space="preserve">מערכת ידווחו ע"י </w:t>
      </w:r>
      <w:r w:rsidRPr="00EE096A">
        <w:rPr>
          <w:rFonts w:eastAsia="Calibri" w:hint="cs"/>
          <w:rtl/>
        </w:rPr>
        <w:t xml:space="preserve">נציג </w:t>
      </w:r>
      <w:r w:rsidR="00F407A0">
        <w:rPr>
          <w:rFonts w:eastAsia="Calibri"/>
          <w:rtl/>
        </w:rPr>
        <w:t>המזמין</w:t>
      </w:r>
      <w:r w:rsidRPr="00EE096A">
        <w:rPr>
          <w:rFonts w:eastAsia="Calibri"/>
          <w:rtl/>
        </w:rPr>
        <w:t xml:space="preserve"> לחברה באמצעות טלפון</w:t>
      </w:r>
      <w:r w:rsidRPr="00EE096A">
        <w:rPr>
          <w:rFonts w:eastAsia="Calibri" w:hint="cs"/>
          <w:rtl/>
        </w:rPr>
        <w:t xml:space="preserve"> או בפקס או דוא"ל</w:t>
      </w:r>
      <w:r w:rsidRPr="00EE096A">
        <w:rPr>
          <w:rFonts w:eastAsia="Calibri"/>
          <w:rtl/>
        </w:rPr>
        <w:t>.</w:t>
      </w:r>
    </w:p>
    <w:p w:rsidR="00EE096A" w:rsidRPr="00EE096A" w:rsidRDefault="00EE096A" w:rsidP="00EE096A">
      <w:pPr>
        <w:numPr>
          <w:ilvl w:val="2"/>
          <w:numId w:val="1"/>
        </w:numPr>
        <w:spacing w:line="360" w:lineRule="auto"/>
        <w:ind w:left="1502" w:right="426" w:hanging="993"/>
        <w:contextualSpacing/>
        <w:outlineLvl w:val="2"/>
        <w:rPr>
          <w:rFonts w:eastAsia="Calibri"/>
        </w:rPr>
      </w:pPr>
      <w:r w:rsidRPr="00EE096A">
        <w:rPr>
          <w:rFonts w:eastAsia="Calibri"/>
          <w:rtl/>
        </w:rPr>
        <w:t>עם קבלת הודעה על תקלה, תיפתח בחברה "קריאת שרות".</w:t>
      </w:r>
    </w:p>
    <w:p w:rsidR="00EE096A" w:rsidRPr="00EE096A" w:rsidRDefault="00EE096A" w:rsidP="00EE096A">
      <w:pPr>
        <w:numPr>
          <w:ilvl w:val="2"/>
          <w:numId w:val="1"/>
        </w:numPr>
        <w:spacing w:line="360" w:lineRule="auto"/>
        <w:ind w:left="1502" w:right="426" w:hanging="993"/>
        <w:contextualSpacing/>
        <w:outlineLvl w:val="2"/>
        <w:rPr>
          <w:rFonts w:eastAsia="Calibri"/>
        </w:rPr>
      </w:pPr>
      <w:r w:rsidRPr="00EE096A">
        <w:rPr>
          <w:rFonts w:eastAsia="Calibri" w:hint="cs"/>
          <w:rtl/>
        </w:rPr>
        <w:t>טכנאי מוסמך של החברה יגיע לאתר תוך זמן המוגדר במסמך זה, ויעבוד ברציפות עד לתיקון התקלה.</w:t>
      </w:r>
    </w:p>
    <w:p w:rsidR="00EE096A" w:rsidRPr="00EE096A" w:rsidRDefault="00EE096A" w:rsidP="00EE096A">
      <w:pPr>
        <w:spacing w:line="360" w:lineRule="auto"/>
        <w:ind w:left="1502" w:right="426"/>
        <w:contextualSpacing/>
        <w:outlineLvl w:val="2"/>
        <w:rPr>
          <w:rFonts w:eastAsia="Calibri"/>
          <w:rtl/>
        </w:rPr>
      </w:pPr>
    </w:p>
    <w:p w:rsidR="00EE096A" w:rsidRPr="00EE096A" w:rsidRDefault="00EE096A" w:rsidP="00EE096A">
      <w:pPr>
        <w:numPr>
          <w:ilvl w:val="2"/>
          <w:numId w:val="1"/>
        </w:numPr>
        <w:spacing w:line="360" w:lineRule="auto"/>
        <w:ind w:left="1502" w:hanging="993"/>
        <w:contextualSpacing/>
        <w:outlineLvl w:val="2"/>
        <w:rPr>
          <w:rFonts w:eastAsia="Calibri"/>
          <w:u w:val="single"/>
          <w:rtl/>
        </w:rPr>
      </w:pPr>
      <w:bookmarkStart w:id="180" w:name="_Toc343170847"/>
      <w:r w:rsidRPr="00EE096A">
        <w:rPr>
          <w:rFonts w:eastAsia="Calibri" w:hint="cs"/>
          <w:u w:val="single"/>
          <w:rtl/>
        </w:rPr>
        <w:t>זמינות לקריאות שירות</w:t>
      </w:r>
      <w:bookmarkEnd w:id="180"/>
    </w:p>
    <w:tbl>
      <w:tblPr>
        <w:tblpPr w:leftFromText="180" w:rightFromText="180" w:vertAnchor="text" w:horzAnchor="page" w:tblpX="2626" w:tblpY="263"/>
        <w:bidiVisual/>
        <w:tblW w:w="0" w:type="auto"/>
        <w:tblLayout w:type="fixed"/>
        <w:tblCellMar>
          <w:left w:w="30" w:type="dxa"/>
          <w:right w:w="30" w:type="dxa"/>
        </w:tblCellMar>
        <w:tblLook w:val="0000" w:firstRow="0" w:lastRow="0" w:firstColumn="0" w:lastColumn="0" w:noHBand="0" w:noVBand="0"/>
      </w:tblPr>
      <w:tblGrid>
        <w:gridCol w:w="1346"/>
        <w:gridCol w:w="4678"/>
      </w:tblGrid>
      <w:tr w:rsidR="00EE096A" w:rsidRPr="00EE096A" w:rsidTr="009B1696">
        <w:trPr>
          <w:trHeight w:val="274"/>
        </w:trPr>
        <w:tc>
          <w:tcPr>
            <w:tcW w:w="1346" w:type="dxa"/>
            <w:tcBorders>
              <w:top w:val="single" w:sz="6" w:space="0" w:color="auto"/>
              <w:left w:val="single" w:sz="6" w:space="0" w:color="auto"/>
              <w:bottom w:val="single" w:sz="6" w:space="0" w:color="auto"/>
              <w:right w:val="single" w:sz="6" w:space="0" w:color="auto"/>
            </w:tcBorders>
            <w:shd w:val="clear" w:color="auto" w:fill="BFBFBF"/>
            <w:vAlign w:val="center"/>
          </w:tcPr>
          <w:p w:rsidR="00EE096A" w:rsidRPr="00EE096A" w:rsidRDefault="00EE096A" w:rsidP="00EE096A">
            <w:pPr>
              <w:autoSpaceDE w:val="0"/>
              <w:autoSpaceDN w:val="0"/>
              <w:bidi w:val="0"/>
              <w:adjustRightInd w:val="0"/>
              <w:spacing w:after="0" w:line="360" w:lineRule="auto"/>
              <w:jc w:val="center"/>
              <w:rPr>
                <w:rFonts w:eastAsia="Calibri"/>
                <w:b/>
                <w:bCs/>
                <w:rtl/>
              </w:rPr>
            </w:pPr>
            <w:r w:rsidRPr="00EE096A">
              <w:rPr>
                <w:rFonts w:eastAsia="Calibri" w:hint="cs"/>
                <w:b/>
                <w:bCs/>
                <w:rtl/>
              </w:rPr>
              <w:t>סוג תקלה</w:t>
            </w:r>
          </w:p>
        </w:tc>
        <w:tc>
          <w:tcPr>
            <w:tcW w:w="4678" w:type="dxa"/>
            <w:tcBorders>
              <w:top w:val="single" w:sz="6" w:space="0" w:color="auto"/>
              <w:left w:val="single" w:sz="6" w:space="0" w:color="auto"/>
              <w:bottom w:val="single" w:sz="6" w:space="0" w:color="auto"/>
              <w:right w:val="single" w:sz="6" w:space="0" w:color="auto"/>
            </w:tcBorders>
            <w:shd w:val="clear" w:color="auto" w:fill="BFBFBF"/>
            <w:vAlign w:val="center"/>
          </w:tcPr>
          <w:p w:rsidR="00EE096A" w:rsidRPr="00EE096A" w:rsidRDefault="00EE096A" w:rsidP="00EE096A">
            <w:pPr>
              <w:autoSpaceDE w:val="0"/>
              <w:autoSpaceDN w:val="0"/>
              <w:bidi w:val="0"/>
              <w:adjustRightInd w:val="0"/>
              <w:spacing w:after="0" w:line="360" w:lineRule="auto"/>
              <w:jc w:val="right"/>
              <w:rPr>
                <w:rFonts w:eastAsia="Calibri"/>
                <w:b/>
                <w:bCs/>
                <w:rtl/>
              </w:rPr>
            </w:pPr>
            <w:r w:rsidRPr="00EE096A">
              <w:rPr>
                <w:rFonts w:eastAsia="Calibri" w:hint="cs"/>
                <w:b/>
                <w:bCs/>
                <w:rtl/>
              </w:rPr>
              <w:t>זמן הגעת טכנאי מרגע קבלת הקריאה (בשעות)</w:t>
            </w:r>
          </w:p>
        </w:tc>
      </w:tr>
      <w:tr w:rsidR="00EE096A" w:rsidRPr="00EE096A" w:rsidTr="009B1696">
        <w:trPr>
          <w:trHeight w:val="274"/>
        </w:trPr>
        <w:tc>
          <w:tcPr>
            <w:tcW w:w="1346" w:type="dxa"/>
            <w:tcBorders>
              <w:top w:val="single" w:sz="6" w:space="0" w:color="auto"/>
              <w:left w:val="single" w:sz="6" w:space="0" w:color="auto"/>
              <w:bottom w:val="single" w:sz="6" w:space="0" w:color="auto"/>
              <w:right w:val="single" w:sz="6" w:space="0" w:color="auto"/>
            </w:tcBorders>
            <w:vAlign w:val="center"/>
          </w:tcPr>
          <w:p w:rsidR="00EE096A" w:rsidRPr="00EE096A" w:rsidRDefault="00EE096A" w:rsidP="00EE096A">
            <w:pPr>
              <w:autoSpaceDE w:val="0"/>
              <w:autoSpaceDN w:val="0"/>
              <w:bidi w:val="0"/>
              <w:adjustRightInd w:val="0"/>
              <w:spacing w:after="0" w:line="360" w:lineRule="auto"/>
              <w:ind w:left="-1305" w:firstLine="1305"/>
              <w:jc w:val="center"/>
              <w:rPr>
                <w:rFonts w:eastAsia="Calibri"/>
                <w:rtl/>
              </w:rPr>
            </w:pPr>
            <w:r w:rsidRPr="00EE096A">
              <w:rPr>
                <w:rFonts w:eastAsia="Calibri" w:hint="cs"/>
                <w:rtl/>
              </w:rPr>
              <w:t>משביתה</w:t>
            </w:r>
          </w:p>
        </w:tc>
        <w:tc>
          <w:tcPr>
            <w:tcW w:w="4678" w:type="dxa"/>
            <w:tcBorders>
              <w:top w:val="single" w:sz="6" w:space="0" w:color="auto"/>
              <w:left w:val="single" w:sz="6" w:space="0" w:color="auto"/>
              <w:bottom w:val="single" w:sz="6" w:space="0" w:color="auto"/>
              <w:right w:val="single" w:sz="6" w:space="0" w:color="auto"/>
            </w:tcBorders>
            <w:vAlign w:val="center"/>
          </w:tcPr>
          <w:p w:rsidR="00EE096A" w:rsidRPr="00EE096A" w:rsidRDefault="00EE096A" w:rsidP="00EE096A">
            <w:pPr>
              <w:autoSpaceDE w:val="0"/>
              <w:autoSpaceDN w:val="0"/>
              <w:bidi w:val="0"/>
              <w:adjustRightInd w:val="0"/>
              <w:spacing w:after="0" w:line="360" w:lineRule="auto"/>
              <w:jc w:val="center"/>
              <w:rPr>
                <w:rFonts w:eastAsia="Calibri"/>
              </w:rPr>
            </w:pPr>
            <w:r w:rsidRPr="00EE096A">
              <w:rPr>
                <w:rFonts w:eastAsia="Calibri" w:hint="cs"/>
                <w:rtl/>
              </w:rPr>
              <w:t>4</w:t>
            </w:r>
          </w:p>
        </w:tc>
      </w:tr>
      <w:tr w:rsidR="00EE096A" w:rsidRPr="00EE096A" w:rsidTr="009B1696">
        <w:trPr>
          <w:trHeight w:val="274"/>
        </w:trPr>
        <w:tc>
          <w:tcPr>
            <w:tcW w:w="1346" w:type="dxa"/>
            <w:tcBorders>
              <w:top w:val="single" w:sz="6" w:space="0" w:color="auto"/>
              <w:left w:val="single" w:sz="6" w:space="0" w:color="auto"/>
              <w:bottom w:val="single" w:sz="6" w:space="0" w:color="auto"/>
              <w:right w:val="single" w:sz="6" w:space="0" w:color="auto"/>
            </w:tcBorders>
            <w:vAlign w:val="center"/>
          </w:tcPr>
          <w:p w:rsidR="00EE096A" w:rsidRPr="00EE096A" w:rsidRDefault="00EE096A" w:rsidP="00EE096A">
            <w:pPr>
              <w:autoSpaceDE w:val="0"/>
              <w:autoSpaceDN w:val="0"/>
              <w:bidi w:val="0"/>
              <w:adjustRightInd w:val="0"/>
              <w:spacing w:after="0" w:line="360" w:lineRule="auto"/>
              <w:jc w:val="center"/>
              <w:rPr>
                <w:rFonts w:eastAsia="Calibri"/>
                <w:rtl/>
              </w:rPr>
            </w:pPr>
            <w:r w:rsidRPr="00EE096A">
              <w:rPr>
                <w:rFonts w:eastAsia="Calibri" w:hint="cs"/>
                <w:rtl/>
              </w:rPr>
              <w:t>רגילה</w:t>
            </w:r>
          </w:p>
        </w:tc>
        <w:tc>
          <w:tcPr>
            <w:tcW w:w="4678" w:type="dxa"/>
            <w:tcBorders>
              <w:top w:val="single" w:sz="6" w:space="0" w:color="auto"/>
              <w:left w:val="single" w:sz="6" w:space="0" w:color="auto"/>
              <w:bottom w:val="single" w:sz="6" w:space="0" w:color="auto"/>
              <w:right w:val="single" w:sz="6" w:space="0" w:color="auto"/>
            </w:tcBorders>
            <w:vAlign w:val="center"/>
          </w:tcPr>
          <w:p w:rsidR="00EE096A" w:rsidRPr="00EE096A" w:rsidRDefault="00EE096A" w:rsidP="00EE096A">
            <w:pPr>
              <w:autoSpaceDE w:val="0"/>
              <w:autoSpaceDN w:val="0"/>
              <w:bidi w:val="0"/>
              <w:adjustRightInd w:val="0"/>
              <w:spacing w:after="0" w:line="360" w:lineRule="auto"/>
              <w:jc w:val="center"/>
              <w:rPr>
                <w:rFonts w:eastAsia="Calibri"/>
              </w:rPr>
            </w:pPr>
            <w:r w:rsidRPr="00EE096A">
              <w:rPr>
                <w:rFonts w:eastAsia="Calibri" w:hint="cs"/>
                <w:rtl/>
              </w:rPr>
              <w:t>6</w:t>
            </w:r>
          </w:p>
        </w:tc>
      </w:tr>
    </w:tbl>
    <w:p w:rsidR="00EE096A" w:rsidRPr="00EE096A" w:rsidRDefault="00EE096A" w:rsidP="00EE096A">
      <w:pPr>
        <w:spacing w:line="360" w:lineRule="auto"/>
        <w:ind w:left="2167"/>
        <w:contextualSpacing/>
        <w:rPr>
          <w:rFonts w:eastAsia="Calibri"/>
          <w:rtl/>
        </w:rPr>
      </w:pPr>
    </w:p>
    <w:p w:rsidR="00EE096A" w:rsidRPr="00EE096A" w:rsidRDefault="00EE096A" w:rsidP="00EE096A">
      <w:pPr>
        <w:spacing w:line="360" w:lineRule="auto"/>
        <w:ind w:left="2167"/>
        <w:contextualSpacing/>
        <w:rPr>
          <w:rFonts w:eastAsia="Calibri"/>
          <w:rtl/>
        </w:rPr>
      </w:pPr>
    </w:p>
    <w:p w:rsidR="00EE096A" w:rsidRPr="00EE096A" w:rsidRDefault="00EE096A" w:rsidP="00EE096A">
      <w:pPr>
        <w:spacing w:line="360" w:lineRule="auto"/>
        <w:ind w:left="2167"/>
        <w:contextualSpacing/>
        <w:rPr>
          <w:rFonts w:eastAsia="Calibri"/>
          <w:rtl/>
        </w:rPr>
      </w:pPr>
    </w:p>
    <w:p w:rsidR="00EE096A" w:rsidRPr="00EE096A" w:rsidRDefault="00EE096A" w:rsidP="00EE096A">
      <w:pPr>
        <w:spacing w:line="360" w:lineRule="auto"/>
        <w:ind w:left="2167"/>
        <w:contextualSpacing/>
        <w:outlineLvl w:val="2"/>
        <w:rPr>
          <w:rFonts w:eastAsia="Calibri"/>
          <w:rtl/>
        </w:rPr>
      </w:pPr>
    </w:p>
    <w:p w:rsidR="00EE096A" w:rsidRPr="00EE096A" w:rsidRDefault="00EE096A" w:rsidP="00EE096A">
      <w:pPr>
        <w:spacing w:line="360" w:lineRule="auto"/>
        <w:ind w:left="1502" w:right="284"/>
        <w:contextualSpacing/>
        <w:outlineLvl w:val="2"/>
        <w:rPr>
          <w:rFonts w:eastAsia="Calibri"/>
        </w:rPr>
      </w:pPr>
    </w:p>
    <w:p w:rsidR="00EE096A" w:rsidRPr="00EE096A" w:rsidRDefault="00EE096A" w:rsidP="00EE096A">
      <w:pPr>
        <w:numPr>
          <w:ilvl w:val="2"/>
          <w:numId w:val="1"/>
        </w:numPr>
        <w:spacing w:line="360" w:lineRule="auto"/>
        <w:ind w:left="1502" w:right="284" w:hanging="993"/>
        <w:contextualSpacing/>
        <w:outlineLvl w:val="2"/>
        <w:rPr>
          <w:rFonts w:eastAsia="Calibri"/>
          <w:rtl/>
        </w:rPr>
      </w:pPr>
      <w:r w:rsidRPr="00EE096A">
        <w:rPr>
          <w:rFonts w:eastAsia="Calibri" w:hint="cs"/>
          <w:rtl/>
        </w:rPr>
        <w:t>עבור כל אחת מהתקלות הנ"ל , צוות תיקונים שיגיע לאתר יחל בתיקון התקלה ויעבוד ברצף עד לסיום התיקון והשמשת המערכת.</w:t>
      </w:r>
    </w:p>
    <w:p w:rsidR="00EE096A" w:rsidRPr="00EE096A" w:rsidRDefault="00EE096A" w:rsidP="00EE096A">
      <w:pPr>
        <w:numPr>
          <w:ilvl w:val="2"/>
          <w:numId w:val="1"/>
        </w:numPr>
        <w:spacing w:line="360" w:lineRule="auto"/>
        <w:ind w:left="1502" w:right="284" w:hanging="993"/>
        <w:contextualSpacing/>
        <w:outlineLvl w:val="2"/>
        <w:rPr>
          <w:rFonts w:eastAsia="Calibri"/>
        </w:rPr>
      </w:pPr>
      <w:r w:rsidRPr="00EE096A">
        <w:rPr>
          <w:rFonts w:eastAsia="Calibri" w:hint="cs"/>
          <w:rtl/>
        </w:rPr>
        <w:t>במידה ולא עלה בידי הצוות לתקן את התקלה עד לסיומו של יום העבודה, בשעה 18:00, יתייצב הצוות ביום שלמחרת להמשך העבודות וחוזר חלילה עד גמר הטיפול והשמשת המערכת.</w:t>
      </w:r>
    </w:p>
    <w:p w:rsidR="00EE096A" w:rsidRPr="00EE096A" w:rsidRDefault="00EE096A" w:rsidP="00EE096A">
      <w:pPr>
        <w:numPr>
          <w:ilvl w:val="2"/>
          <w:numId w:val="1"/>
        </w:numPr>
        <w:spacing w:line="360" w:lineRule="auto"/>
        <w:ind w:left="1502" w:right="284" w:hanging="993"/>
        <w:contextualSpacing/>
        <w:outlineLvl w:val="2"/>
        <w:rPr>
          <w:rFonts w:eastAsia="Calibri"/>
        </w:rPr>
      </w:pPr>
      <w:r w:rsidRPr="00EE096A">
        <w:rPr>
          <w:rFonts w:eastAsia="Calibri" w:hint="cs"/>
          <w:rtl/>
        </w:rPr>
        <w:t xml:space="preserve">מובהר בזאת כי סוג הקריאה וקביעת משך הזמן ו/או התיקון, בכפוף לאמור במפרט זה יקבע בלעדית ע"י </w:t>
      </w:r>
      <w:r w:rsidR="00F407A0">
        <w:rPr>
          <w:rFonts w:eastAsia="Calibri" w:hint="cs"/>
          <w:rtl/>
        </w:rPr>
        <w:t>המזמין</w:t>
      </w:r>
      <w:r w:rsidRPr="00EE096A">
        <w:rPr>
          <w:rFonts w:eastAsia="Calibri" w:hint="cs"/>
          <w:rtl/>
        </w:rPr>
        <w:t xml:space="preserve"> או נציגו, וקביעתו תחייב את ה</w:t>
      </w:r>
      <w:r w:rsidR="003B39CB">
        <w:rPr>
          <w:rFonts w:eastAsia="Calibri" w:hint="cs"/>
          <w:rtl/>
        </w:rPr>
        <w:t>קבלן</w:t>
      </w:r>
      <w:r w:rsidRPr="00EE096A">
        <w:rPr>
          <w:rFonts w:eastAsia="Calibri" w:hint="cs"/>
          <w:rtl/>
        </w:rPr>
        <w:t xml:space="preserve">  ללא זכות ערעור מצדו. כמו כן, במידה וקצב העבודה לא יספק את </w:t>
      </w:r>
      <w:r w:rsidR="00F407A0">
        <w:rPr>
          <w:rFonts w:eastAsia="Calibri" w:hint="cs"/>
          <w:rtl/>
        </w:rPr>
        <w:t>המזמין</w:t>
      </w:r>
      <w:r w:rsidRPr="00EE096A">
        <w:rPr>
          <w:rFonts w:eastAsia="Calibri" w:hint="cs"/>
          <w:rtl/>
        </w:rPr>
        <w:t xml:space="preserve"> הוא יהיה רשאי לדרוש מה</w:t>
      </w:r>
      <w:r w:rsidR="003B39CB">
        <w:rPr>
          <w:rFonts w:eastAsia="Calibri" w:hint="cs"/>
          <w:rtl/>
        </w:rPr>
        <w:t>קבלן</w:t>
      </w:r>
      <w:r w:rsidRPr="00EE096A">
        <w:rPr>
          <w:rFonts w:eastAsia="Calibri" w:hint="cs"/>
          <w:rtl/>
        </w:rPr>
        <w:t xml:space="preserve">  הגדלת צוות העובדים ו/או שעות העבודה.</w:t>
      </w:r>
    </w:p>
    <w:p w:rsidR="00EE096A" w:rsidRPr="00EE096A" w:rsidRDefault="00EE096A" w:rsidP="00EE096A">
      <w:pPr>
        <w:numPr>
          <w:ilvl w:val="2"/>
          <w:numId w:val="1"/>
        </w:numPr>
        <w:spacing w:line="360" w:lineRule="auto"/>
        <w:ind w:left="1502" w:right="284" w:hanging="993"/>
        <w:contextualSpacing/>
        <w:outlineLvl w:val="2"/>
        <w:rPr>
          <w:rFonts w:eastAsia="Calibri"/>
        </w:rPr>
      </w:pPr>
      <w:r w:rsidRPr="00EE096A">
        <w:rPr>
          <w:rFonts w:eastAsia="Calibri" w:hint="cs"/>
          <w:rtl/>
        </w:rPr>
        <w:t>ה</w:t>
      </w:r>
      <w:r w:rsidR="003B39CB">
        <w:rPr>
          <w:rFonts w:eastAsia="Calibri" w:hint="cs"/>
          <w:rtl/>
        </w:rPr>
        <w:t>קבלן</w:t>
      </w:r>
      <w:r w:rsidRPr="00EE096A">
        <w:rPr>
          <w:rFonts w:eastAsia="Calibri" w:hint="cs"/>
          <w:rtl/>
        </w:rPr>
        <w:t xml:space="preserve">  מחויב במתן מענה ע"פ לוחות הזמנים המפורטים לעיל 24 שעות ביממה, ביום חול, שבתות וחגים.</w:t>
      </w:r>
    </w:p>
    <w:p w:rsidR="00EE096A" w:rsidRPr="00EE096A" w:rsidRDefault="00EE096A" w:rsidP="00EE096A">
      <w:pPr>
        <w:spacing w:line="360" w:lineRule="auto"/>
        <w:ind w:left="1502" w:right="284"/>
        <w:contextualSpacing/>
        <w:outlineLvl w:val="2"/>
        <w:rPr>
          <w:rFonts w:eastAsia="Calibri"/>
        </w:rPr>
      </w:pPr>
    </w:p>
    <w:p w:rsidR="00EE096A" w:rsidRPr="00EE096A" w:rsidRDefault="00EE096A" w:rsidP="00EE096A">
      <w:pPr>
        <w:numPr>
          <w:ilvl w:val="1"/>
          <w:numId w:val="1"/>
        </w:numPr>
        <w:spacing w:line="360" w:lineRule="auto"/>
        <w:ind w:left="466" w:hanging="708"/>
        <w:contextualSpacing/>
        <w:outlineLvl w:val="1"/>
        <w:rPr>
          <w:rFonts w:eastAsia="Calibri"/>
          <w:u w:val="single"/>
          <w:rtl/>
        </w:rPr>
      </w:pPr>
      <w:bookmarkStart w:id="181" w:name="_Toc343170848"/>
      <w:bookmarkStart w:id="182" w:name="_Toc349455382"/>
      <w:bookmarkStart w:id="183" w:name="_Toc391225942"/>
      <w:r w:rsidRPr="00EE096A">
        <w:rPr>
          <w:rFonts w:eastAsia="Calibri"/>
          <w:u w:val="single"/>
          <w:rtl/>
        </w:rPr>
        <w:t>אמצעים וציוד</w:t>
      </w:r>
      <w:bookmarkEnd w:id="181"/>
      <w:bookmarkEnd w:id="182"/>
      <w:bookmarkEnd w:id="183"/>
    </w:p>
    <w:p w:rsidR="00EE096A" w:rsidRPr="00EE096A" w:rsidRDefault="00EE096A" w:rsidP="00EE096A">
      <w:pPr>
        <w:spacing w:line="360" w:lineRule="auto"/>
        <w:ind w:left="509"/>
        <w:rPr>
          <w:rFonts w:eastAsia="Calibri"/>
          <w:rtl/>
        </w:rPr>
      </w:pPr>
      <w:r w:rsidRPr="00EE096A">
        <w:rPr>
          <w:rFonts w:eastAsia="Calibri"/>
          <w:rtl/>
        </w:rPr>
        <w:t>לצורך ביצוע העבודה על ה</w:t>
      </w:r>
      <w:r w:rsidR="003B39CB">
        <w:rPr>
          <w:rFonts w:eastAsia="Calibri"/>
          <w:rtl/>
        </w:rPr>
        <w:t>קבלן</w:t>
      </w:r>
      <w:r w:rsidRPr="00EE096A">
        <w:rPr>
          <w:rFonts w:eastAsia="Calibri"/>
          <w:rtl/>
        </w:rPr>
        <w:t xml:space="preserve"> </w:t>
      </w:r>
      <w:r w:rsidRPr="00EE096A">
        <w:rPr>
          <w:rFonts w:eastAsia="Calibri" w:hint="cs"/>
          <w:rtl/>
        </w:rPr>
        <w:t>להצטייד בכלי עבודה ומכשירי מדידה כפי שמופיע בהוראות היצרן/ספרי התחזוקה של המערכות המותקנות.</w:t>
      </w:r>
    </w:p>
    <w:p w:rsidR="00EE096A" w:rsidRPr="00EE096A" w:rsidRDefault="00EE096A" w:rsidP="00EE096A">
      <w:pPr>
        <w:numPr>
          <w:ilvl w:val="1"/>
          <w:numId w:val="1"/>
        </w:numPr>
        <w:spacing w:line="360" w:lineRule="auto"/>
        <w:ind w:left="466" w:hanging="708"/>
        <w:contextualSpacing/>
        <w:outlineLvl w:val="1"/>
        <w:rPr>
          <w:rFonts w:eastAsia="Calibri"/>
          <w:u w:val="single"/>
          <w:rtl/>
        </w:rPr>
      </w:pPr>
      <w:bookmarkStart w:id="184" w:name="_Toc343170849"/>
      <w:bookmarkStart w:id="185" w:name="_Toc349455383"/>
      <w:bookmarkStart w:id="186" w:name="_Toc391225943"/>
      <w:r w:rsidRPr="00EE096A">
        <w:rPr>
          <w:rFonts w:eastAsia="Calibri" w:hint="cs"/>
          <w:u w:val="single"/>
          <w:rtl/>
        </w:rPr>
        <w:t>שיטת ביצוע התיקונים</w:t>
      </w:r>
      <w:bookmarkEnd w:id="184"/>
      <w:bookmarkEnd w:id="185"/>
      <w:bookmarkEnd w:id="186"/>
    </w:p>
    <w:p w:rsidR="00EE096A" w:rsidRPr="00EE096A" w:rsidRDefault="00EE096A" w:rsidP="00EE096A">
      <w:pPr>
        <w:numPr>
          <w:ilvl w:val="2"/>
          <w:numId w:val="1"/>
        </w:numPr>
        <w:spacing w:line="360" w:lineRule="auto"/>
        <w:ind w:left="1502" w:right="284" w:hanging="993"/>
        <w:contextualSpacing/>
        <w:outlineLvl w:val="2"/>
        <w:rPr>
          <w:rFonts w:eastAsia="Calibri"/>
          <w:u w:val="single"/>
        </w:rPr>
      </w:pPr>
      <w:r w:rsidRPr="00EE096A">
        <w:rPr>
          <w:rFonts w:eastAsia="Calibri" w:hint="cs"/>
          <w:u w:val="single"/>
          <w:rtl/>
        </w:rPr>
        <w:t>כדי להשיג זמני השבתה מינימאליים לתיקון התקלות, תתבסס שיטת האחזקה על החלפת מכלולים כגון:</w:t>
      </w:r>
    </w:p>
    <w:p w:rsidR="00EE096A" w:rsidRPr="00EE096A" w:rsidRDefault="00EE096A" w:rsidP="00EE096A">
      <w:pPr>
        <w:numPr>
          <w:ilvl w:val="3"/>
          <w:numId w:val="1"/>
        </w:numPr>
        <w:spacing w:line="360" w:lineRule="auto"/>
        <w:ind w:left="2494" w:right="-851" w:hanging="992"/>
        <w:contextualSpacing/>
        <w:outlineLvl w:val="2"/>
        <w:rPr>
          <w:rFonts w:eastAsia="Calibri"/>
        </w:rPr>
      </w:pPr>
      <w:r w:rsidRPr="00EE096A">
        <w:rPr>
          <w:rFonts w:eastAsia="Calibri" w:hint="cs"/>
          <w:rtl/>
        </w:rPr>
        <w:t>החלפת מצלמה, גלאי, קורא, רמקול, דרייבר, מגבר וכדומה.</w:t>
      </w:r>
    </w:p>
    <w:p w:rsidR="00EE096A" w:rsidRPr="00EE096A" w:rsidRDefault="00EE096A" w:rsidP="00EE096A">
      <w:pPr>
        <w:numPr>
          <w:ilvl w:val="3"/>
          <w:numId w:val="1"/>
        </w:numPr>
        <w:spacing w:line="360" w:lineRule="auto"/>
        <w:ind w:left="2494" w:right="-851" w:hanging="992"/>
        <w:contextualSpacing/>
        <w:outlineLvl w:val="2"/>
        <w:rPr>
          <w:rFonts w:eastAsia="Calibri"/>
        </w:rPr>
      </w:pPr>
      <w:r w:rsidRPr="00EE096A">
        <w:rPr>
          <w:rFonts w:eastAsia="Calibri" w:hint="cs"/>
          <w:rtl/>
        </w:rPr>
        <w:t>החלפת מודולים שלמים.</w:t>
      </w:r>
    </w:p>
    <w:p w:rsidR="00EE096A" w:rsidRPr="00EE096A" w:rsidRDefault="00EE096A" w:rsidP="00EE096A">
      <w:pPr>
        <w:numPr>
          <w:ilvl w:val="3"/>
          <w:numId w:val="1"/>
        </w:numPr>
        <w:spacing w:line="360" w:lineRule="auto"/>
        <w:ind w:left="2494" w:right="-851" w:hanging="992"/>
        <w:contextualSpacing/>
        <w:outlineLvl w:val="2"/>
        <w:rPr>
          <w:rFonts w:eastAsia="Calibri"/>
        </w:rPr>
      </w:pPr>
      <w:r w:rsidRPr="00EE096A">
        <w:rPr>
          <w:rFonts w:eastAsia="Calibri" w:hint="cs"/>
          <w:rtl/>
        </w:rPr>
        <w:t>החלפת צמות חוטים.</w:t>
      </w:r>
    </w:p>
    <w:p w:rsidR="00EE096A" w:rsidRPr="00EE096A" w:rsidRDefault="00EE096A" w:rsidP="00EE096A">
      <w:pPr>
        <w:numPr>
          <w:ilvl w:val="3"/>
          <w:numId w:val="1"/>
        </w:numPr>
        <w:spacing w:line="360" w:lineRule="auto"/>
        <w:ind w:left="2494" w:right="-851" w:hanging="992"/>
        <w:contextualSpacing/>
        <w:outlineLvl w:val="2"/>
        <w:rPr>
          <w:rFonts w:eastAsia="Calibri"/>
        </w:rPr>
      </w:pPr>
      <w:r w:rsidRPr="00EE096A">
        <w:rPr>
          <w:rFonts w:eastAsia="Calibri" w:hint="cs"/>
          <w:rtl/>
        </w:rPr>
        <w:t>וכדומה...</w:t>
      </w:r>
    </w:p>
    <w:p w:rsidR="00EE096A" w:rsidRPr="00EE096A" w:rsidRDefault="00EE096A" w:rsidP="00EE096A">
      <w:pPr>
        <w:spacing w:line="360" w:lineRule="auto"/>
        <w:ind w:left="1175"/>
        <w:contextualSpacing/>
        <w:rPr>
          <w:rFonts w:eastAsia="Calibri"/>
          <w:color w:val="FF0000"/>
        </w:rPr>
      </w:pPr>
    </w:p>
    <w:p w:rsidR="00EE096A" w:rsidRPr="00EE096A" w:rsidRDefault="00EE096A" w:rsidP="00EE096A">
      <w:pPr>
        <w:numPr>
          <w:ilvl w:val="2"/>
          <w:numId w:val="1"/>
        </w:numPr>
        <w:spacing w:line="360" w:lineRule="auto"/>
        <w:ind w:left="1502" w:hanging="993"/>
        <w:contextualSpacing/>
        <w:outlineLvl w:val="2"/>
        <w:rPr>
          <w:rFonts w:eastAsia="Calibri"/>
        </w:rPr>
      </w:pPr>
      <w:r w:rsidRPr="00EE096A">
        <w:rPr>
          <w:rFonts w:eastAsia="Calibri"/>
          <w:rtl/>
        </w:rPr>
        <w:t xml:space="preserve">החלפת מכלולים שלמים חייבת באישור </w:t>
      </w:r>
      <w:r w:rsidR="00F407A0">
        <w:rPr>
          <w:rFonts w:eastAsia="Calibri"/>
          <w:rtl/>
        </w:rPr>
        <w:t>המזמין</w:t>
      </w:r>
      <w:r w:rsidRPr="00EE096A">
        <w:rPr>
          <w:rFonts w:eastAsia="Calibri"/>
          <w:rtl/>
        </w:rPr>
        <w:t xml:space="preserve"> טרם ביצוע.</w:t>
      </w:r>
    </w:p>
    <w:p w:rsidR="00EE096A" w:rsidRPr="00EE096A" w:rsidRDefault="00EE096A" w:rsidP="00EE096A">
      <w:pPr>
        <w:tabs>
          <w:tab w:val="left" w:pos="935"/>
          <w:tab w:val="num" w:pos="2520"/>
        </w:tabs>
        <w:spacing w:before="240" w:after="120" w:line="360" w:lineRule="auto"/>
        <w:ind w:left="935"/>
        <w:jc w:val="both"/>
        <w:rPr>
          <w:rFonts w:eastAsia="Calibri"/>
          <w:color w:val="FF0000"/>
          <w:sz w:val="26"/>
          <w:szCs w:val="26"/>
          <w:rtl/>
        </w:rPr>
      </w:pPr>
    </w:p>
    <w:p w:rsidR="00EE096A" w:rsidRPr="00EE096A" w:rsidRDefault="00EE096A" w:rsidP="00EE096A">
      <w:pPr>
        <w:tabs>
          <w:tab w:val="num" w:pos="1147"/>
        </w:tabs>
        <w:spacing w:before="240" w:after="120" w:line="360" w:lineRule="auto"/>
        <w:ind w:left="1147" w:right="426"/>
        <w:jc w:val="both"/>
        <w:rPr>
          <w:rFonts w:eastAsia="Calibri"/>
          <w:b/>
          <w:bCs/>
          <w:rtl/>
        </w:rPr>
      </w:pPr>
      <w:r w:rsidRPr="00EE096A">
        <w:rPr>
          <w:rFonts w:eastAsia="Calibri" w:hint="cs"/>
          <w:b/>
          <w:bCs/>
          <w:rtl/>
        </w:rPr>
        <w:t>למען הסר ספק, לא יבוצעו תיקוני מכלולים באתר! משמעות הדבר שברשות ה</w:t>
      </w:r>
      <w:r w:rsidR="003B39CB">
        <w:rPr>
          <w:rFonts w:eastAsia="Calibri" w:hint="cs"/>
          <w:b/>
          <w:bCs/>
          <w:rtl/>
        </w:rPr>
        <w:t>קבלן</w:t>
      </w:r>
      <w:r w:rsidRPr="00EE096A">
        <w:rPr>
          <w:rFonts w:eastAsia="Calibri" w:hint="cs"/>
          <w:b/>
          <w:bCs/>
          <w:rtl/>
        </w:rPr>
        <w:t xml:space="preserve">  צריכים להימצא חלפים בדמות מכלולים שלמים להחלפה במסגרת התיקון.</w:t>
      </w:r>
    </w:p>
    <w:p w:rsidR="00EE096A" w:rsidRPr="00EE096A" w:rsidRDefault="00EE096A" w:rsidP="00EE096A">
      <w:pPr>
        <w:tabs>
          <w:tab w:val="num" w:pos="1147"/>
        </w:tabs>
        <w:spacing w:before="240" w:after="120" w:line="360" w:lineRule="auto"/>
        <w:ind w:left="1147" w:right="426"/>
        <w:jc w:val="both"/>
        <w:rPr>
          <w:rFonts w:eastAsia="Calibri"/>
          <w:b/>
          <w:bCs/>
          <w:rtl/>
        </w:rPr>
      </w:pPr>
      <w:r w:rsidRPr="00EE096A">
        <w:rPr>
          <w:rFonts w:eastAsia="Calibri" w:hint="cs"/>
          <w:b/>
          <w:bCs/>
          <w:rtl/>
        </w:rPr>
        <w:t>חל איסור חמור על ה</w:t>
      </w:r>
      <w:r w:rsidR="003B39CB">
        <w:rPr>
          <w:rFonts w:eastAsia="Calibri" w:hint="cs"/>
          <w:b/>
          <w:bCs/>
          <w:rtl/>
        </w:rPr>
        <w:t>קבלן</w:t>
      </w:r>
      <w:r w:rsidRPr="00EE096A">
        <w:rPr>
          <w:rFonts w:eastAsia="Calibri" w:hint="cs"/>
          <w:b/>
          <w:bCs/>
          <w:rtl/>
        </w:rPr>
        <w:t xml:space="preserve"> להוציא מהמתקן כל אמצעי אוגר מידע. במקרה ואמצעי מסוג זה התקלקל ותיקונו מחייב את העברתו למעבדה, האמצעי יושבת ויוחלף בחדש.</w:t>
      </w:r>
    </w:p>
    <w:p w:rsidR="00EE096A" w:rsidRPr="00EE096A" w:rsidRDefault="00EE096A" w:rsidP="00EE096A">
      <w:pPr>
        <w:numPr>
          <w:ilvl w:val="1"/>
          <w:numId w:val="1"/>
        </w:numPr>
        <w:spacing w:line="360" w:lineRule="auto"/>
        <w:ind w:left="466" w:hanging="708"/>
        <w:contextualSpacing/>
        <w:outlineLvl w:val="1"/>
        <w:rPr>
          <w:rFonts w:eastAsia="Calibri"/>
          <w:u w:val="single"/>
          <w:rtl/>
        </w:rPr>
      </w:pPr>
      <w:bookmarkStart w:id="187" w:name="_Toc343170850"/>
      <w:bookmarkStart w:id="188" w:name="_Toc349455384"/>
      <w:bookmarkStart w:id="189" w:name="_Toc391225944"/>
      <w:r w:rsidRPr="00EE096A">
        <w:rPr>
          <w:rFonts w:eastAsia="Calibri"/>
          <w:u w:val="single"/>
          <w:rtl/>
        </w:rPr>
        <w:t>דרישות טכניות</w:t>
      </w:r>
      <w:bookmarkEnd w:id="187"/>
      <w:bookmarkEnd w:id="188"/>
      <w:bookmarkEnd w:id="189"/>
    </w:p>
    <w:p w:rsidR="00EE096A" w:rsidRPr="00EE096A" w:rsidRDefault="00EE096A" w:rsidP="00EE096A">
      <w:pPr>
        <w:numPr>
          <w:ilvl w:val="2"/>
          <w:numId w:val="1"/>
        </w:numPr>
        <w:spacing w:line="360" w:lineRule="auto"/>
        <w:ind w:left="1360" w:right="-851" w:hanging="851"/>
        <w:contextualSpacing/>
        <w:outlineLvl w:val="2"/>
        <w:rPr>
          <w:rFonts w:eastAsia="Calibri"/>
          <w:u w:val="single"/>
        </w:rPr>
      </w:pPr>
      <w:r w:rsidRPr="00EE096A">
        <w:rPr>
          <w:rFonts w:eastAsia="Calibri"/>
          <w:u w:val="single"/>
          <w:rtl/>
        </w:rPr>
        <w:t>להלן פעולות האחזקה המונעת שעל ה</w:t>
      </w:r>
      <w:r w:rsidR="003B39CB">
        <w:rPr>
          <w:rFonts w:eastAsia="Calibri"/>
          <w:u w:val="single"/>
          <w:rtl/>
        </w:rPr>
        <w:t>קבלן</w:t>
      </w:r>
      <w:r w:rsidRPr="00EE096A">
        <w:rPr>
          <w:rFonts w:eastAsia="Calibri"/>
          <w:u w:val="single"/>
          <w:rtl/>
        </w:rPr>
        <w:t xml:space="preserve">  לבצע כחלק מהאחזקה השוטפת:</w:t>
      </w:r>
    </w:p>
    <w:p w:rsidR="00EE096A" w:rsidRPr="00EE096A" w:rsidRDefault="00EE096A" w:rsidP="00EE096A">
      <w:pPr>
        <w:numPr>
          <w:ilvl w:val="3"/>
          <w:numId w:val="1"/>
        </w:numPr>
        <w:spacing w:line="360" w:lineRule="auto"/>
        <w:ind w:left="2734" w:right="142" w:hanging="1232"/>
        <w:contextualSpacing/>
        <w:outlineLvl w:val="2"/>
        <w:rPr>
          <w:rFonts w:eastAsia="Calibri"/>
        </w:rPr>
      </w:pPr>
      <w:r w:rsidRPr="00EE096A">
        <w:rPr>
          <w:rFonts w:eastAsia="Calibri"/>
          <w:rtl/>
        </w:rPr>
        <w:t xml:space="preserve">תחזוקה מונעת תכלול את כל הפעולות היזומות הנדרשות לאחזקת </w:t>
      </w:r>
      <w:r w:rsidRPr="00EE096A">
        <w:rPr>
          <w:rFonts w:eastAsia="Calibri" w:hint="cs"/>
          <w:rtl/>
        </w:rPr>
        <w:t xml:space="preserve">המערכות </w:t>
      </w:r>
      <w:r w:rsidRPr="00EE096A">
        <w:rPr>
          <w:rFonts w:eastAsia="Calibri"/>
          <w:rtl/>
        </w:rPr>
        <w:t>במצב תקין.</w:t>
      </w:r>
    </w:p>
    <w:p w:rsidR="00EE096A" w:rsidRPr="00EE096A" w:rsidRDefault="00EE096A" w:rsidP="00EE096A">
      <w:pPr>
        <w:numPr>
          <w:ilvl w:val="3"/>
          <w:numId w:val="1"/>
        </w:numPr>
        <w:spacing w:line="360" w:lineRule="auto"/>
        <w:ind w:left="2734" w:right="142" w:hanging="1232"/>
        <w:contextualSpacing/>
        <w:outlineLvl w:val="2"/>
        <w:rPr>
          <w:rFonts w:eastAsia="Calibri"/>
        </w:rPr>
      </w:pPr>
      <w:r w:rsidRPr="00EE096A">
        <w:rPr>
          <w:rFonts w:eastAsia="Calibri" w:hint="cs"/>
          <w:rtl/>
        </w:rPr>
        <w:t>במידה ובמהלך טיפול שוטף תתגלה תקלה שמשמעותה החלפת מכלולים, היא תתוקן במסגרת הטיפול.</w:t>
      </w:r>
    </w:p>
    <w:p w:rsidR="00EE096A" w:rsidRPr="00EE096A" w:rsidRDefault="00EE096A" w:rsidP="00EE096A">
      <w:pPr>
        <w:numPr>
          <w:ilvl w:val="3"/>
          <w:numId w:val="1"/>
        </w:numPr>
        <w:spacing w:line="360" w:lineRule="auto"/>
        <w:ind w:left="2734" w:right="142" w:hanging="1232"/>
        <w:contextualSpacing/>
        <w:outlineLvl w:val="2"/>
        <w:rPr>
          <w:rFonts w:eastAsia="Calibri"/>
        </w:rPr>
      </w:pPr>
      <w:r w:rsidRPr="00EE096A">
        <w:rPr>
          <w:rFonts w:eastAsia="Calibri"/>
          <w:rtl/>
        </w:rPr>
        <w:t>מרגע חתימת החוזה, על ה</w:t>
      </w:r>
      <w:r w:rsidR="003B39CB">
        <w:rPr>
          <w:rFonts w:eastAsia="Calibri"/>
          <w:rtl/>
        </w:rPr>
        <w:t>קבלן</w:t>
      </w:r>
      <w:r w:rsidRPr="00EE096A">
        <w:rPr>
          <w:rFonts w:eastAsia="Calibri"/>
          <w:rtl/>
        </w:rPr>
        <w:t xml:space="preserve">   לפקוד את כל </w:t>
      </w:r>
      <w:r w:rsidRPr="00EE096A">
        <w:rPr>
          <w:rFonts w:eastAsia="Calibri" w:hint="cs"/>
          <w:rtl/>
        </w:rPr>
        <w:t xml:space="preserve">האתרים במערכת </w:t>
      </w:r>
      <w:r w:rsidRPr="00EE096A">
        <w:rPr>
          <w:rFonts w:eastAsia="Calibri"/>
          <w:rtl/>
        </w:rPr>
        <w:t xml:space="preserve">למטרת ביצוע פעילות תחזוקה מונעת אחת </w:t>
      </w:r>
      <w:r w:rsidRPr="00EE096A">
        <w:rPr>
          <w:rFonts w:eastAsia="Calibri" w:hint="cs"/>
          <w:rtl/>
        </w:rPr>
        <w:t xml:space="preserve">6 </w:t>
      </w:r>
      <w:r w:rsidRPr="00EE096A">
        <w:rPr>
          <w:rFonts w:eastAsia="Calibri"/>
          <w:rtl/>
        </w:rPr>
        <w:t xml:space="preserve">חודשים לפחות. </w:t>
      </w:r>
    </w:p>
    <w:p w:rsidR="00EE096A" w:rsidRPr="00EE096A" w:rsidRDefault="00EE096A" w:rsidP="00EE096A">
      <w:pPr>
        <w:numPr>
          <w:ilvl w:val="3"/>
          <w:numId w:val="1"/>
        </w:numPr>
        <w:spacing w:line="360" w:lineRule="auto"/>
        <w:ind w:left="2734" w:right="142" w:hanging="1232"/>
        <w:contextualSpacing/>
        <w:outlineLvl w:val="2"/>
        <w:rPr>
          <w:rFonts w:eastAsia="Calibri"/>
        </w:rPr>
      </w:pPr>
      <w:r w:rsidRPr="00EE096A">
        <w:rPr>
          <w:rFonts w:eastAsia="Calibri" w:hint="cs"/>
          <w:rtl/>
        </w:rPr>
        <w:t>ה</w:t>
      </w:r>
      <w:r w:rsidR="003B39CB">
        <w:rPr>
          <w:rFonts w:eastAsia="Calibri" w:hint="cs"/>
          <w:rtl/>
        </w:rPr>
        <w:t>קבלן</w:t>
      </w:r>
      <w:r w:rsidRPr="00EE096A">
        <w:rPr>
          <w:rFonts w:eastAsia="Calibri" w:hint="cs"/>
          <w:rtl/>
        </w:rPr>
        <w:t xml:space="preserve">  יכין </w:t>
      </w:r>
      <w:r w:rsidR="00325C52" w:rsidRPr="00EE096A">
        <w:rPr>
          <w:rFonts w:eastAsia="Calibri" w:hint="cs"/>
          <w:rtl/>
        </w:rPr>
        <w:t>תכנית</w:t>
      </w:r>
      <w:r w:rsidRPr="00EE096A">
        <w:rPr>
          <w:rFonts w:eastAsia="Calibri" w:hint="cs"/>
          <w:rtl/>
        </w:rPr>
        <w:t xml:space="preserve"> עבודה שנתית לאישור </w:t>
      </w:r>
      <w:r w:rsidR="00F407A0">
        <w:rPr>
          <w:rFonts w:eastAsia="Calibri" w:hint="cs"/>
          <w:rtl/>
        </w:rPr>
        <w:t>המזמין</w:t>
      </w:r>
      <w:r w:rsidRPr="00EE096A">
        <w:rPr>
          <w:rFonts w:eastAsia="Calibri" w:hint="cs"/>
          <w:rtl/>
        </w:rPr>
        <w:t xml:space="preserve"> שבה יציג את מועדי הביקורים במשך כל השנה. </w:t>
      </w:r>
    </w:p>
    <w:p w:rsidR="00EE096A" w:rsidRPr="00EE096A" w:rsidRDefault="00EE096A" w:rsidP="00EE096A">
      <w:pPr>
        <w:numPr>
          <w:ilvl w:val="3"/>
          <w:numId w:val="1"/>
        </w:numPr>
        <w:spacing w:line="360" w:lineRule="auto"/>
        <w:ind w:left="2734" w:right="142" w:hanging="1232"/>
        <w:contextualSpacing/>
        <w:outlineLvl w:val="2"/>
        <w:rPr>
          <w:rFonts w:eastAsia="Calibri"/>
        </w:rPr>
      </w:pPr>
      <w:r w:rsidRPr="00EE096A">
        <w:rPr>
          <w:rFonts w:eastAsia="Calibri" w:hint="cs"/>
          <w:rtl/>
        </w:rPr>
        <w:t xml:space="preserve">כמו כן יגיש </w:t>
      </w:r>
      <w:r w:rsidRPr="00EE096A">
        <w:rPr>
          <w:rFonts w:eastAsia="Calibri"/>
          <w:rtl/>
        </w:rPr>
        <w:t>ה</w:t>
      </w:r>
      <w:r w:rsidR="003B39CB">
        <w:rPr>
          <w:rFonts w:eastAsia="Calibri"/>
          <w:rtl/>
        </w:rPr>
        <w:t>קבלן</w:t>
      </w:r>
      <w:r w:rsidRPr="00EE096A">
        <w:rPr>
          <w:rFonts w:eastAsia="Calibri"/>
          <w:rtl/>
        </w:rPr>
        <w:t xml:space="preserve">  לאישור </w:t>
      </w:r>
      <w:r w:rsidR="00F407A0">
        <w:rPr>
          <w:rFonts w:eastAsia="Calibri"/>
          <w:rtl/>
        </w:rPr>
        <w:t>המזמין</w:t>
      </w:r>
      <w:r w:rsidRPr="00EE096A">
        <w:rPr>
          <w:rFonts w:eastAsia="Calibri"/>
          <w:rtl/>
        </w:rPr>
        <w:t xml:space="preserve"> טפסי בדיקה המכילים את פעילות התחזוקה שבכוונתו לבצע בכל טיפול</w:t>
      </w:r>
      <w:r w:rsidRPr="00EE096A">
        <w:rPr>
          <w:rFonts w:eastAsia="Calibri" w:hint="cs"/>
          <w:rtl/>
        </w:rPr>
        <w:t>.</w:t>
      </w:r>
    </w:p>
    <w:p w:rsidR="00EE096A" w:rsidRPr="00EE096A" w:rsidRDefault="00EE096A" w:rsidP="00EE096A">
      <w:pPr>
        <w:spacing w:before="240" w:after="120" w:line="360" w:lineRule="auto"/>
        <w:ind w:left="2777" w:hanging="1417"/>
        <w:jc w:val="both"/>
        <w:rPr>
          <w:rFonts w:eastAsia="Calibri"/>
          <w:color w:val="FF0000"/>
          <w:sz w:val="26"/>
          <w:szCs w:val="26"/>
        </w:rPr>
      </w:pPr>
    </w:p>
    <w:p w:rsidR="00EE096A" w:rsidRPr="00EE096A" w:rsidRDefault="00EE096A" w:rsidP="00EE096A">
      <w:pPr>
        <w:numPr>
          <w:ilvl w:val="2"/>
          <w:numId w:val="1"/>
        </w:numPr>
        <w:spacing w:line="360" w:lineRule="auto"/>
        <w:ind w:left="1459" w:right="284" w:hanging="950"/>
        <w:contextualSpacing/>
        <w:outlineLvl w:val="2"/>
        <w:rPr>
          <w:rFonts w:eastAsia="Calibri"/>
          <w:u w:val="single"/>
          <w:rtl/>
        </w:rPr>
      </w:pPr>
      <w:r w:rsidRPr="00EE096A">
        <w:rPr>
          <w:rFonts w:eastAsia="Calibri"/>
          <w:u w:val="single"/>
          <w:rtl/>
        </w:rPr>
        <w:t>בכל הגעה</w:t>
      </w:r>
      <w:r w:rsidRPr="00EE096A">
        <w:rPr>
          <w:rFonts w:eastAsia="Calibri" w:hint="cs"/>
          <w:u w:val="single"/>
          <w:rtl/>
        </w:rPr>
        <w:t xml:space="preserve"> </w:t>
      </w:r>
      <w:r w:rsidRPr="00EE096A">
        <w:rPr>
          <w:rFonts w:eastAsia="Calibri"/>
          <w:u w:val="single"/>
          <w:rtl/>
        </w:rPr>
        <w:t>לצורך מתן שרות אחזקה מונעת, מחויב ה</w:t>
      </w:r>
      <w:r w:rsidR="003B39CB">
        <w:rPr>
          <w:rFonts w:eastAsia="Calibri"/>
          <w:u w:val="single"/>
          <w:rtl/>
        </w:rPr>
        <w:t>קבלן</w:t>
      </w:r>
      <w:r w:rsidRPr="00EE096A">
        <w:rPr>
          <w:rFonts w:eastAsia="Calibri"/>
          <w:u w:val="single"/>
          <w:rtl/>
        </w:rPr>
        <w:t xml:space="preserve">  בביצוע הפעולות המפורטות מטה, לפחות:</w:t>
      </w:r>
    </w:p>
    <w:p w:rsidR="00EE096A" w:rsidRPr="00EE096A" w:rsidRDefault="00EE096A" w:rsidP="00EE096A">
      <w:pPr>
        <w:numPr>
          <w:ilvl w:val="3"/>
          <w:numId w:val="1"/>
        </w:numPr>
        <w:spacing w:line="360" w:lineRule="auto"/>
        <w:ind w:left="2734" w:right="142" w:hanging="1232"/>
        <w:contextualSpacing/>
        <w:outlineLvl w:val="2"/>
        <w:rPr>
          <w:rFonts w:eastAsia="Calibri"/>
        </w:rPr>
      </w:pPr>
      <w:r w:rsidRPr="00EE096A">
        <w:rPr>
          <w:rFonts w:eastAsia="Calibri" w:hint="cs"/>
          <w:rtl/>
        </w:rPr>
        <w:t>ניקוי ו</w:t>
      </w:r>
      <w:r w:rsidRPr="00EE096A">
        <w:rPr>
          <w:rFonts w:eastAsia="Calibri"/>
          <w:rtl/>
        </w:rPr>
        <w:t xml:space="preserve">שלמות המכלולים </w:t>
      </w:r>
      <w:r w:rsidRPr="00EE096A">
        <w:rPr>
          <w:rFonts w:eastAsia="Calibri"/>
        </w:rPr>
        <w:t>outdoor</w:t>
      </w:r>
      <w:r w:rsidRPr="00EE096A">
        <w:rPr>
          <w:rFonts w:eastAsia="Calibri"/>
          <w:rtl/>
        </w:rPr>
        <w:t xml:space="preserve"> .</w:t>
      </w:r>
    </w:p>
    <w:p w:rsidR="00EE096A" w:rsidRPr="00EE096A" w:rsidRDefault="00EE096A" w:rsidP="00EE096A">
      <w:pPr>
        <w:numPr>
          <w:ilvl w:val="3"/>
          <w:numId w:val="1"/>
        </w:numPr>
        <w:spacing w:line="360" w:lineRule="auto"/>
        <w:ind w:left="2734" w:right="142" w:hanging="1232"/>
        <w:contextualSpacing/>
        <w:outlineLvl w:val="2"/>
        <w:rPr>
          <w:rFonts w:eastAsia="Calibri"/>
          <w:rtl/>
        </w:rPr>
      </w:pPr>
      <w:r w:rsidRPr="00EE096A">
        <w:rPr>
          <w:rFonts w:eastAsia="Calibri" w:hint="cs"/>
          <w:rtl/>
        </w:rPr>
        <w:t xml:space="preserve">שלמות המכלולים </w:t>
      </w:r>
      <w:r w:rsidRPr="00EE096A">
        <w:rPr>
          <w:rFonts w:eastAsia="Calibri"/>
        </w:rPr>
        <w:t>Indoor</w:t>
      </w:r>
    </w:p>
    <w:p w:rsidR="00EE096A" w:rsidRPr="00EE096A" w:rsidRDefault="00EE096A" w:rsidP="00EE096A">
      <w:pPr>
        <w:numPr>
          <w:ilvl w:val="3"/>
          <w:numId w:val="1"/>
        </w:numPr>
        <w:spacing w:line="360" w:lineRule="auto"/>
        <w:ind w:left="2734" w:right="142" w:hanging="1232"/>
        <w:contextualSpacing/>
        <w:outlineLvl w:val="2"/>
        <w:rPr>
          <w:rFonts w:eastAsia="Calibri"/>
          <w:rtl/>
        </w:rPr>
      </w:pPr>
      <w:r w:rsidRPr="00EE096A">
        <w:rPr>
          <w:rFonts w:eastAsia="Calibri"/>
          <w:rtl/>
        </w:rPr>
        <w:t xml:space="preserve">שלמות המכלולים בארון </w:t>
      </w:r>
      <w:r w:rsidRPr="00EE096A">
        <w:rPr>
          <w:rFonts w:eastAsia="Calibri" w:hint="cs"/>
          <w:rtl/>
        </w:rPr>
        <w:t xml:space="preserve">ובחדר </w:t>
      </w:r>
      <w:r w:rsidRPr="00EE096A">
        <w:rPr>
          <w:rFonts w:eastAsia="Calibri"/>
          <w:rtl/>
        </w:rPr>
        <w:t>הבקרה.</w:t>
      </w:r>
    </w:p>
    <w:p w:rsidR="00EE096A" w:rsidRPr="00EE096A" w:rsidRDefault="00EE096A" w:rsidP="00EE096A">
      <w:pPr>
        <w:numPr>
          <w:ilvl w:val="3"/>
          <w:numId w:val="1"/>
        </w:numPr>
        <w:spacing w:line="360" w:lineRule="auto"/>
        <w:ind w:left="2734" w:right="142" w:hanging="1232"/>
        <w:contextualSpacing/>
        <w:outlineLvl w:val="2"/>
        <w:rPr>
          <w:rFonts w:eastAsia="Calibri"/>
          <w:rtl/>
        </w:rPr>
      </w:pPr>
      <w:r w:rsidRPr="00EE096A">
        <w:rPr>
          <w:rFonts w:eastAsia="Calibri"/>
          <w:rtl/>
        </w:rPr>
        <w:t>טיב החיזוקים המכאניים.</w:t>
      </w:r>
    </w:p>
    <w:p w:rsidR="00EE096A" w:rsidRPr="00EE096A" w:rsidRDefault="00EE096A" w:rsidP="00EE096A">
      <w:pPr>
        <w:numPr>
          <w:ilvl w:val="3"/>
          <w:numId w:val="1"/>
        </w:numPr>
        <w:spacing w:line="360" w:lineRule="auto"/>
        <w:ind w:left="2734" w:right="142" w:hanging="1232"/>
        <w:contextualSpacing/>
        <w:outlineLvl w:val="2"/>
        <w:rPr>
          <w:rFonts w:eastAsia="Calibri"/>
          <w:rtl/>
        </w:rPr>
      </w:pPr>
      <w:r w:rsidRPr="00EE096A">
        <w:rPr>
          <w:rFonts w:eastAsia="Calibri"/>
          <w:rtl/>
        </w:rPr>
        <w:t>שלמות הכבילה (איגוד ותיעול).</w:t>
      </w:r>
    </w:p>
    <w:p w:rsidR="00EE096A" w:rsidRPr="00EE096A" w:rsidRDefault="00EE096A" w:rsidP="00EE096A">
      <w:pPr>
        <w:numPr>
          <w:ilvl w:val="3"/>
          <w:numId w:val="1"/>
        </w:numPr>
        <w:spacing w:line="360" w:lineRule="auto"/>
        <w:ind w:left="2734" w:right="142" w:hanging="1232"/>
        <w:contextualSpacing/>
        <w:outlineLvl w:val="2"/>
        <w:rPr>
          <w:rFonts w:eastAsia="Calibri"/>
        </w:rPr>
      </w:pPr>
      <w:r w:rsidRPr="00EE096A">
        <w:rPr>
          <w:rFonts w:eastAsia="Calibri"/>
          <w:rtl/>
        </w:rPr>
        <w:t>תקינות הציוד והאביזרים התומכים בארונות הבקרה.</w:t>
      </w:r>
    </w:p>
    <w:p w:rsidR="00EE096A" w:rsidRPr="00EE096A" w:rsidRDefault="00EE096A" w:rsidP="00EE096A">
      <w:pPr>
        <w:numPr>
          <w:ilvl w:val="3"/>
          <w:numId w:val="1"/>
        </w:numPr>
        <w:spacing w:line="360" w:lineRule="auto"/>
        <w:ind w:left="2734" w:right="142" w:hanging="1232"/>
        <w:contextualSpacing/>
        <w:outlineLvl w:val="2"/>
        <w:rPr>
          <w:rFonts w:eastAsia="Calibri"/>
          <w:rtl/>
        </w:rPr>
      </w:pPr>
      <w:r w:rsidRPr="00EE096A">
        <w:rPr>
          <w:rFonts w:eastAsia="Calibri" w:hint="cs"/>
          <w:rtl/>
        </w:rPr>
        <w:t>תקינות הציוד והאביזרים בחדרי הבקרה.</w:t>
      </w:r>
    </w:p>
    <w:p w:rsidR="00EE096A" w:rsidRPr="00EE096A" w:rsidRDefault="00EE096A" w:rsidP="00EE096A">
      <w:pPr>
        <w:numPr>
          <w:ilvl w:val="3"/>
          <w:numId w:val="1"/>
        </w:numPr>
        <w:spacing w:line="360" w:lineRule="auto"/>
        <w:ind w:left="2734" w:right="142" w:hanging="1232"/>
        <w:contextualSpacing/>
        <w:outlineLvl w:val="2"/>
        <w:rPr>
          <w:rFonts w:eastAsia="Calibri"/>
          <w:rtl/>
        </w:rPr>
      </w:pPr>
      <w:r w:rsidRPr="00EE096A">
        <w:rPr>
          <w:rFonts w:eastAsia="Calibri"/>
          <w:rtl/>
        </w:rPr>
        <w:t>בדיקת ירידה בביצועים</w:t>
      </w:r>
      <w:r w:rsidRPr="00EE096A">
        <w:rPr>
          <w:rFonts w:eastAsia="Calibri" w:hint="cs"/>
          <w:rtl/>
        </w:rPr>
        <w:t>, כגון זמן תגובה וקבלת התרעות מכל האמצעים המתריעים</w:t>
      </w:r>
      <w:r w:rsidRPr="00EE096A">
        <w:rPr>
          <w:rFonts w:eastAsia="Calibri"/>
          <w:rtl/>
        </w:rPr>
        <w:t>.</w:t>
      </w:r>
    </w:p>
    <w:p w:rsidR="00EE096A" w:rsidRPr="00EE096A" w:rsidRDefault="00EE096A" w:rsidP="00EE096A">
      <w:pPr>
        <w:numPr>
          <w:ilvl w:val="3"/>
          <w:numId w:val="1"/>
        </w:numPr>
        <w:spacing w:line="360" w:lineRule="auto"/>
        <w:ind w:left="2734" w:right="142" w:hanging="1232"/>
        <w:contextualSpacing/>
        <w:outlineLvl w:val="2"/>
        <w:rPr>
          <w:rFonts w:eastAsia="Calibri"/>
        </w:rPr>
      </w:pPr>
      <w:r w:rsidRPr="00EE096A">
        <w:rPr>
          <w:rFonts w:eastAsia="Calibri"/>
          <w:rtl/>
        </w:rPr>
        <w:t>תקינות הארקות.</w:t>
      </w:r>
    </w:p>
    <w:p w:rsidR="00EE096A" w:rsidRPr="00EE096A" w:rsidRDefault="00EE096A" w:rsidP="00EE096A">
      <w:pPr>
        <w:numPr>
          <w:ilvl w:val="3"/>
          <w:numId w:val="1"/>
        </w:numPr>
        <w:spacing w:line="360" w:lineRule="auto"/>
        <w:ind w:left="2734" w:right="142" w:hanging="1232"/>
        <w:contextualSpacing/>
        <w:outlineLvl w:val="2"/>
        <w:rPr>
          <w:rFonts w:eastAsia="Calibri"/>
        </w:rPr>
      </w:pPr>
      <w:r w:rsidRPr="00EE096A">
        <w:rPr>
          <w:rFonts w:eastAsia="Calibri"/>
          <w:rtl/>
        </w:rPr>
        <w:t>אטימות כל צנרות הכבילה</w:t>
      </w:r>
      <w:r w:rsidRPr="00EE096A">
        <w:rPr>
          <w:rFonts w:eastAsia="Calibri" w:hint="cs"/>
          <w:rtl/>
        </w:rPr>
        <w:t>.</w:t>
      </w:r>
    </w:p>
    <w:p w:rsidR="00EE096A" w:rsidRPr="00EE096A" w:rsidRDefault="00EE096A" w:rsidP="00EE096A">
      <w:pPr>
        <w:numPr>
          <w:ilvl w:val="3"/>
          <w:numId w:val="1"/>
        </w:numPr>
        <w:spacing w:line="360" w:lineRule="auto"/>
        <w:ind w:left="2734" w:right="142" w:hanging="1232"/>
        <w:contextualSpacing/>
        <w:outlineLvl w:val="2"/>
        <w:rPr>
          <w:rFonts w:eastAsia="Calibri"/>
        </w:rPr>
      </w:pPr>
      <w:r w:rsidRPr="00EE096A">
        <w:rPr>
          <w:rFonts w:eastAsia="Calibri"/>
          <w:rtl/>
        </w:rPr>
        <w:t>תקינות שילוט מכלולים וכבלים.</w:t>
      </w:r>
    </w:p>
    <w:p w:rsidR="00EE096A" w:rsidRPr="00EE096A" w:rsidRDefault="00EE096A" w:rsidP="00EE096A">
      <w:pPr>
        <w:numPr>
          <w:ilvl w:val="3"/>
          <w:numId w:val="1"/>
        </w:numPr>
        <w:spacing w:line="360" w:lineRule="auto"/>
        <w:ind w:left="2734" w:right="142" w:hanging="1232"/>
        <w:contextualSpacing/>
        <w:outlineLvl w:val="2"/>
        <w:rPr>
          <w:rFonts w:eastAsia="Calibri"/>
        </w:rPr>
      </w:pPr>
      <w:r w:rsidRPr="00EE096A">
        <w:rPr>
          <w:rFonts w:eastAsia="Calibri"/>
          <w:rtl/>
        </w:rPr>
        <w:t>תיקון וצביעת נקודות חלודה.</w:t>
      </w:r>
    </w:p>
    <w:p w:rsidR="00EE096A" w:rsidRPr="00EE096A" w:rsidRDefault="00EE096A" w:rsidP="00EE096A">
      <w:pPr>
        <w:tabs>
          <w:tab w:val="left" w:pos="1785"/>
          <w:tab w:val="num" w:pos="2192"/>
          <w:tab w:val="num" w:pos="3600"/>
        </w:tabs>
        <w:spacing w:before="240" w:after="120" w:line="360" w:lineRule="auto"/>
        <w:ind w:left="1785"/>
        <w:jc w:val="both"/>
        <w:rPr>
          <w:rFonts w:eastAsia="Calibri"/>
          <w:color w:val="FF0000"/>
          <w:sz w:val="26"/>
          <w:szCs w:val="26"/>
          <w:rtl/>
        </w:rPr>
      </w:pPr>
    </w:p>
    <w:p w:rsidR="00EE096A" w:rsidRPr="00EE096A" w:rsidRDefault="00EE096A" w:rsidP="00EE096A">
      <w:pPr>
        <w:numPr>
          <w:ilvl w:val="2"/>
          <w:numId w:val="1"/>
        </w:numPr>
        <w:spacing w:line="360" w:lineRule="auto"/>
        <w:ind w:left="1459" w:right="284" w:hanging="950"/>
        <w:contextualSpacing/>
        <w:outlineLvl w:val="2"/>
        <w:rPr>
          <w:rFonts w:eastAsia="Calibri"/>
          <w:rtl/>
        </w:rPr>
      </w:pPr>
      <w:r w:rsidRPr="00EE096A">
        <w:rPr>
          <w:rFonts w:eastAsia="Calibri"/>
          <w:rtl/>
        </w:rPr>
        <w:t>על ה</w:t>
      </w:r>
      <w:r w:rsidR="003B39CB">
        <w:rPr>
          <w:rFonts w:eastAsia="Calibri"/>
          <w:rtl/>
        </w:rPr>
        <w:t>קבלן</w:t>
      </w:r>
      <w:r w:rsidRPr="00EE096A">
        <w:rPr>
          <w:rFonts w:eastAsia="Calibri"/>
          <w:rtl/>
        </w:rPr>
        <w:t xml:space="preserve">  להכין ולהגיש לאישור </w:t>
      </w:r>
      <w:r w:rsidR="00F407A0">
        <w:rPr>
          <w:rFonts w:eastAsia="Calibri"/>
          <w:rtl/>
        </w:rPr>
        <w:t>המזמין</w:t>
      </w:r>
      <w:r w:rsidRPr="00EE096A">
        <w:rPr>
          <w:rFonts w:eastAsia="Calibri"/>
          <w:rtl/>
        </w:rPr>
        <w:t xml:space="preserve"> טפסי בדיקה אשר יכילו את כל הפעילויות שיבוצעו במהלך כל ביקור במסגרת האחזקה המונעת. </w:t>
      </w:r>
    </w:p>
    <w:p w:rsidR="00EE096A" w:rsidRPr="00EE096A" w:rsidRDefault="00EE096A" w:rsidP="00EE096A">
      <w:pPr>
        <w:numPr>
          <w:ilvl w:val="2"/>
          <w:numId w:val="1"/>
        </w:numPr>
        <w:spacing w:line="360" w:lineRule="auto"/>
        <w:ind w:left="1459" w:right="284" w:hanging="950"/>
        <w:contextualSpacing/>
        <w:outlineLvl w:val="2"/>
        <w:rPr>
          <w:rFonts w:eastAsia="Calibri"/>
        </w:rPr>
      </w:pPr>
      <w:r w:rsidRPr="00EE096A">
        <w:rPr>
          <w:rFonts w:eastAsia="Calibri"/>
          <w:rtl/>
        </w:rPr>
        <w:t xml:space="preserve">טפסים אילו (לאחר שיאושרו) ישמשו כרשימת תיוג לביצוע הביקורות השוטפות ויוגשו למזמין לאחר ביצוע.  </w:t>
      </w:r>
    </w:p>
    <w:p w:rsidR="00EE096A" w:rsidRPr="00EE096A" w:rsidRDefault="00EE096A" w:rsidP="00EE096A">
      <w:pPr>
        <w:numPr>
          <w:ilvl w:val="2"/>
          <w:numId w:val="1"/>
        </w:numPr>
        <w:spacing w:line="360" w:lineRule="auto"/>
        <w:ind w:left="1459" w:right="284" w:hanging="950"/>
        <w:contextualSpacing/>
        <w:outlineLvl w:val="2"/>
        <w:rPr>
          <w:rFonts w:eastAsia="Calibri"/>
        </w:rPr>
      </w:pPr>
      <w:r w:rsidRPr="00EE096A">
        <w:rPr>
          <w:rFonts w:eastAsia="Calibri" w:hint="cs"/>
          <w:rtl/>
        </w:rPr>
        <w:t>כל הפעילויות הנ"ל הינן במסגרת תכולת העבודה והחוזה ולכן לא ישולם ל</w:t>
      </w:r>
      <w:r w:rsidR="003B39CB">
        <w:rPr>
          <w:rFonts w:eastAsia="Calibri" w:hint="cs"/>
          <w:rtl/>
        </w:rPr>
        <w:t>קבלן</w:t>
      </w:r>
      <w:r w:rsidRPr="00EE096A">
        <w:rPr>
          <w:rFonts w:eastAsia="Calibri" w:hint="cs"/>
          <w:rtl/>
        </w:rPr>
        <w:t xml:space="preserve">  כל תוספת כספית מעבר להצעתו במכרז.</w:t>
      </w:r>
    </w:p>
    <w:p w:rsidR="00EE096A" w:rsidRPr="00EE096A" w:rsidRDefault="00EE096A" w:rsidP="00EE096A">
      <w:pPr>
        <w:spacing w:before="240" w:after="120" w:line="360" w:lineRule="auto"/>
        <w:ind w:left="1360"/>
        <w:jc w:val="both"/>
        <w:rPr>
          <w:rFonts w:eastAsia="Calibri"/>
          <w:color w:val="FF0000"/>
          <w:rtl/>
        </w:rPr>
      </w:pPr>
    </w:p>
    <w:p w:rsidR="00EE096A" w:rsidRPr="00EE096A" w:rsidRDefault="00EE096A" w:rsidP="00EE096A">
      <w:pPr>
        <w:numPr>
          <w:ilvl w:val="2"/>
          <w:numId w:val="1"/>
        </w:numPr>
        <w:spacing w:line="360" w:lineRule="auto"/>
        <w:ind w:left="1459" w:right="284" w:hanging="950"/>
        <w:contextualSpacing/>
        <w:outlineLvl w:val="2"/>
        <w:rPr>
          <w:rFonts w:eastAsia="Calibri"/>
          <w:u w:val="single"/>
        </w:rPr>
      </w:pPr>
      <w:r w:rsidRPr="00EE096A">
        <w:rPr>
          <w:rFonts w:eastAsia="Calibri"/>
          <w:u w:val="single"/>
          <w:rtl/>
        </w:rPr>
        <w:t>בדיקות לביצוע לאחר גמר התיקון</w:t>
      </w:r>
    </w:p>
    <w:p w:rsidR="00EE096A" w:rsidRPr="00EE096A" w:rsidRDefault="00EE096A" w:rsidP="00EE096A">
      <w:pPr>
        <w:numPr>
          <w:ilvl w:val="3"/>
          <w:numId w:val="1"/>
        </w:numPr>
        <w:spacing w:line="360" w:lineRule="auto"/>
        <w:ind w:left="2734" w:right="142" w:hanging="1232"/>
        <w:contextualSpacing/>
        <w:outlineLvl w:val="2"/>
        <w:rPr>
          <w:rFonts w:eastAsia="Calibri"/>
        </w:rPr>
      </w:pPr>
      <w:r w:rsidRPr="00EE096A">
        <w:rPr>
          <w:rFonts w:eastAsia="Calibri"/>
          <w:rtl/>
        </w:rPr>
        <w:t>כל התיקונים אשר יבוצעו למערכת יהיו על פי הנדרש במסמך זה, על פי הוראות היצרן.</w:t>
      </w:r>
    </w:p>
    <w:p w:rsidR="00EE096A" w:rsidRPr="00EE096A" w:rsidRDefault="00EE096A" w:rsidP="00EE096A">
      <w:pPr>
        <w:numPr>
          <w:ilvl w:val="3"/>
          <w:numId w:val="1"/>
        </w:numPr>
        <w:spacing w:line="360" w:lineRule="auto"/>
        <w:ind w:left="2734" w:right="142" w:hanging="1232"/>
        <w:contextualSpacing/>
        <w:outlineLvl w:val="2"/>
        <w:rPr>
          <w:rFonts w:eastAsia="Calibri"/>
          <w:rtl/>
        </w:rPr>
      </w:pPr>
      <w:r w:rsidRPr="00EE096A">
        <w:rPr>
          <w:rFonts w:eastAsia="Calibri"/>
          <w:rtl/>
        </w:rPr>
        <w:t>החברה תבצע בדיקת תקינות חשמלית ומכאנית של כל פריט לאחר תיקונו.</w:t>
      </w:r>
    </w:p>
    <w:p w:rsidR="00EE096A" w:rsidRPr="00EE096A" w:rsidRDefault="00EE096A" w:rsidP="00EE096A">
      <w:pPr>
        <w:numPr>
          <w:ilvl w:val="3"/>
          <w:numId w:val="1"/>
        </w:numPr>
        <w:spacing w:line="360" w:lineRule="auto"/>
        <w:ind w:left="2734" w:right="142" w:hanging="1232"/>
        <w:contextualSpacing/>
        <w:outlineLvl w:val="2"/>
        <w:rPr>
          <w:rFonts w:eastAsia="Calibri"/>
        </w:rPr>
      </w:pPr>
      <w:r w:rsidRPr="00EE096A">
        <w:rPr>
          <w:rFonts w:eastAsia="Calibri"/>
          <w:rtl/>
        </w:rPr>
        <w:t>תבוצע בדיקה כללית ויסודית של תפקוד כל ה</w:t>
      </w:r>
      <w:r w:rsidRPr="00EE096A">
        <w:rPr>
          <w:rFonts w:eastAsia="Calibri" w:hint="cs"/>
          <w:rtl/>
        </w:rPr>
        <w:t>ציוד</w:t>
      </w:r>
      <w:r w:rsidRPr="00EE096A">
        <w:rPr>
          <w:rFonts w:eastAsia="Calibri"/>
          <w:rtl/>
        </w:rPr>
        <w:t xml:space="preserve">. </w:t>
      </w:r>
    </w:p>
    <w:p w:rsidR="00EE096A" w:rsidRPr="00EE096A" w:rsidRDefault="00EE096A" w:rsidP="00EE096A">
      <w:pPr>
        <w:numPr>
          <w:ilvl w:val="3"/>
          <w:numId w:val="1"/>
        </w:numPr>
        <w:spacing w:line="360" w:lineRule="auto"/>
        <w:ind w:left="2734" w:right="142" w:hanging="1232"/>
        <w:contextualSpacing/>
        <w:outlineLvl w:val="2"/>
        <w:rPr>
          <w:rFonts w:eastAsia="Calibri"/>
          <w:rtl/>
        </w:rPr>
      </w:pPr>
      <w:r w:rsidRPr="00EE096A">
        <w:rPr>
          <w:rFonts w:eastAsia="Calibri"/>
          <w:rtl/>
        </w:rPr>
        <w:t>הבדיקה תבוצע כשהמערכת מוזנת במתח הרשת.</w:t>
      </w:r>
    </w:p>
    <w:p w:rsidR="00EE096A" w:rsidRPr="00EE096A" w:rsidRDefault="00EE096A" w:rsidP="00EE096A">
      <w:pPr>
        <w:numPr>
          <w:ilvl w:val="3"/>
          <w:numId w:val="1"/>
        </w:numPr>
        <w:spacing w:line="360" w:lineRule="auto"/>
        <w:ind w:left="2734" w:right="142" w:hanging="1232"/>
        <w:contextualSpacing/>
        <w:outlineLvl w:val="2"/>
        <w:rPr>
          <w:rFonts w:eastAsia="Calibri"/>
        </w:rPr>
      </w:pPr>
      <w:r w:rsidRPr="00EE096A">
        <w:rPr>
          <w:rFonts w:eastAsia="Calibri"/>
          <w:rtl/>
        </w:rPr>
        <w:t>תוצאות כל הבדיקות חייבות להתאים לנדרש ב</w:t>
      </w:r>
      <w:r w:rsidRPr="00EE096A">
        <w:rPr>
          <w:rFonts w:eastAsia="Calibri" w:hint="cs"/>
          <w:rtl/>
        </w:rPr>
        <w:t>ספרות</w:t>
      </w:r>
      <w:r w:rsidRPr="00EE096A">
        <w:rPr>
          <w:rFonts w:eastAsia="Calibri"/>
          <w:rtl/>
        </w:rPr>
        <w:t xml:space="preserve"> יצרן הציוד</w:t>
      </w:r>
      <w:r w:rsidRPr="00EE096A">
        <w:rPr>
          <w:rFonts w:eastAsia="Calibri" w:hint="cs"/>
          <w:rtl/>
        </w:rPr>
        <w:t>.</w:t>
      </w:r>
    </w:p>
    <w:p w:rsidR="00EE096A" w:rsidRPr="00EE096A" w:rsidRDefault="00EE096A" w:rsidP="00EE096A">
      <w:pPr>
        <w:tabs>
          <w:tab w:val="left" w:pos="935"/>
        </w:tabs>
        <w:spacing w:before="240" w:after="120" w:line="360" w:lineRule="auto"/>
        <w:ind w:left="935"/>
        <w:jc w:val="both"/>
        <w:rPr>
          <w:rFonts w:eastAsia="Calibri"/>
          <w:color w:val="FF0000"/>
          <w:sz w:val="26"/>
          <w:szCs w:val="26"/>
        </w:rPr>
      </w:pPr>
    </w:p>
    <w:p w:rsidR="00EE096A" w:rsidRPr="00EE096A" w:rsidRDefault="00EE096A" w:rsidP="00EE096A">
      <w:pPr>
        <w:numPr>
          <w:ilvl w:val="2"/>
          <w:numId w:val="1"/>
        </w:numPr>
        <w:spacing w:line="360" w:lineRule="auto"/>
        <w:ind w:left="1459" w:right="284" w:hanging="950"/>
        <w:contextualSpacing/>
        <w:outlineLvl w:val="2"/>
        <w:rPr>
          <w:rFonts w:eastAsia="Calibri"/>
          <w:u w:val="single"/>
        </w:rPr>
      </w:pPr>
      <w:r w:rsidRPr="00EE096A">
        <w:rPr>
          <w:rFonts w:eastAsia="Calibri"/>
          <w:u w:val="single"/>
          <w:rtl/>
        </w:rPr>
        <w:t>השבתה</w:t>
      </w:r>
    </w:p>
    <w:p w:rsidR="00EE096A" w:rsidRPr="00EE096A" w:rsidRDefault="00EE096A" w:rsidP="00EE096A">
      <w:pPr>
        <w:tabs>
          <w:tab w:val="left" w:pos="1458"/>
        </w:tabs>
        <w:spacing w:before="240" w:after="120" w:line="360" w:lineRule="auto"/>
        <w:ind w:left="1458" w:hanging="567"/>
        <w:jc w:val="both"/>
        <w:rPr>
          <w:rFonts w:eastAsia="Calibri"/>
          <w:rtl/>
        </w:rPr>
      </w:pPr>
      <w:r w:rsidRPr="00EE096A">
        <w:rPr>
          <w:rFonts w:eastAsia="Calibri" w:hint="cs"/>
          <w:rtl/>
        </w:rPr>
        <w:tab/>
      </w:r>
      <w:r w:rsidRPr="00EE096A">
        <w:rPr>
          <w:rFonts w:eastAsia="Calibri"/>
          <w:rtl/>
        </w:rPr>
        <w:t xml:space="preserve">השבתה תתבצע ע"פ החלטת מטה </w:t>
      </w:r>
      <w:r w:rsidR="00F407A0">
        <w:rPr>
          <w:rFonts w:eastAsia="Calibri"/>
          <w:rtl/>
        </w:rPr>
        <w:t>המזמין</w:t>
      </w:r>
      <w:r w:rsidRPr="00EE096A">
        <w:rPr>
          <w:rFonts w:eastAsia="Calibri"/>
          <w:rtl/>
        </w:rPr>
        <w:t xml:space="preserve"> בלבד</w:t>
      </w:r>
      <w:r w:rsidRPr="00EE096A">
        <w:rPr>
          <w:rFonts w:eastAsia="Calibri" w:hint="cs"/>
          <w:rtl/>
        </w:rPr>
        <w:t xml:space="preserve"> בהתאם לרמת האבטחה שהוגדרה ולדמ"צ .</w:t>
      </w:r>
    </w:p>
    <w:p w:rsidR="00EE096A" w:rsidRPr="00EE096A" w:rsidRDefault="00EE096A" w:rsidP="00EE096A">
      <w:pPr>
        <w:tabs>
          <w:tab w:val="left" w:pos="1458"/>
        </w:tabs>
        <w:spacing w:before="240" w:after="120" w:line="360" w:lineRule="auto"/>
        <w:ind w:left="1458" w:hanging="567"/>
        <w:jc w:val="both"/>
        <w:rPr>
          <w:rFonts w:eastAsia="Calibri"/>
          <w:rtl/>
        </w:rPr>
      </w:pPr>
    </w:p>
    <w:p w:rsidR="00EE096A" w:rsidRPr="00EE096A" w:rsidRDefault="00EE096A" w:rsidP="00EE096A">
      <w:pPr>
        <w:numPr>
          <w:ilvl w:val="1"/>
          <w:numId w:val="1"/>
        </w:numPr>
        <w:spacing w:line="360" w:lineRule="auto"/>
        <w:ind w:left="466" w:hanging="708"/>
        <w:contextualSpacing/>
        <w:outlineLvl w:val="1"/>
        <w:rPr>
          <w:rFonts w:eastAsia="Calibri"/>
          <w:u w:val="single"/>
          <w:rtl/>
        </w:rPr>
      </w:pPr>
      <w:bookmarkStart w:id="190" w:name="_Toc349455385"/>
      <w:bookmarkStart w:id="191" w:name="_Toc391225945"/>
      <w:r w:rsidRPr="00EE096A">
        <w:rPr>
          <w:rFonts w:eastAsia="Calibri"/>
          <w:u w:val="single"/>
          <w:rtl/>
        </w:rPr>
        <w:t>אבטחת איכות, פיקוח ובחינה</w:t>
      </w:r>
      <w:bookmarkEnd w:id="190"/>
      <w:bookmarkEnd w:id="191"/>
    </w:p>
    <w:p w:rsidR="00EE096A" w:rsidRPr="00EE096A" w:rsidRDefault="00EE096A" w:rsidP="00EE096A">
      <w:pPr>
        <w:numPr>
          <w:ilvl w:val="2"/>
          <w:numId w:val="1"/>
        </w:numPr>
        <w:spacing w:line="360" w:lineRule="auto"/>
        <w:ind w:left="1600" w:right="284" w:hanging="1091"/>
        <w:contextualSpacing/>
        <w:outlineLvl w:val="2"/>
        <w:rPr>
          <w:rFonts w:eastAsia="Calibri"/>
        </w:rPr>
      </w:pPr>
      <w:r w:rsidRPr="00EE096A">
        <w:rPr>
          <w:rFonts w:eastAsia="Calibri"/>
          <w:rtl/>
        </w:rPr>
        <w:t>החברה תסמיך עובד (או עובדים) כמבקר איכות לעבודות התחזוקה והתיקונים. על העובד להיות בקיא בנוהלי אבטחת איכות של החברה.</w:t>
      </w:r>
    </w:p>
    <w:p w:rsidR="00EE096A" w:rsidRPr="00EE096A" w:rsidRDefault="00EE096A" w:rsidP="00EE096A">
      <w:pPr>
        <w:numPr>
          <w:ilvl w:val="2"/>
          <w:numId w:val="1"/>
        </w:numPr>
        <w:spacing w:line="360" w:lineRule="auto"/>
        <w:ind w:left="1600" w:right="284" w:hanging="1091"/>
        <w:contextualSpacing/>
        <w:outlineLvl w:val="2"/>
        <w:rPr>
          <w:rFonts w:eastAsia="Calibri"/>
        </w:rPr>
      </w:pPr>
      <w:r w:rsidRPr="00EE096A">
        <w:rPr>
          <w:rFonts w:eastAsia="Calibri"/>
          <w:rtl/>
        </w:rPr>
        <w:t>כל מכשיר/פריט שיטופל ע"י החברה ייבדק ע"י מבקר האיכות. חתימתו, תשמש אישור לתקינות הציוד ולאחריות החברה לטיפול.</w:t>
      </w:r>
    </w:p>
    <w:p w:rsidR="00EE096A" w:rsidRPr="00EE096A" w:rsidRDefault="00EE096A" w:rsidP="00EE096A">
      <w:pPr>
        <w:numPr>
          <w:ilvl w:val="2"/>
          <w:numId w:val="1"/>
        </w:numPr>
        <w:spacing w:line="360" w:lineRule="auto"/>
        <w:ind w:left="1600" w:right="284" w:hanging="1091"/>
        <w:contextualSpacing/>
        <w:outlineLvl w:val="2"/>
        <w:rPr>
          <w:rFonts w:eastAsia="Calibri"/>
        </w:rPr>
      </w:pPr>
      <w:r w:rsidRPr="00EE096A">
        <w:rPr>
          <w:rFonts w:eastAsia="Calibri"/>
          <w:rtl/>
        </w:rPr>
        <w:t>הבחינה תכלול (בהתאם לסוג הפריט) בדיקה חזותית וכן בדיקת תקינות הציוד ועמידתו בדרישות המסמכים הישימים ובתיקני הבטיחות המקובלים.</w:t>
      </w:r>
    </w:p>
    <w:p w:rsidR="00EE096A" w:rsidRPr="00EE096A" w:rsidRDefault="00EE096A" w:rsidP="00EE096A">
      <w:pPr>
        <w:numPr>
          <w:ilvl w:val="2"/>
          <w:numId w:val="1"/>
        </w:numPr>
        <w:spacing w:line="360" w:lineRule="auto"/>
        <w:ind w:left="1600" w:right="284" w:hanging="1091"/>
        <w:contextualSpacing/>
        <w:outlineLvl w:val="2"/>
        <w:rPr>
          <w:rFonts w:eastAsia="Calibri"/>
          <w:rtl/>
        </w:rPr>
      </w:pPr>
      <w:r w:rsidRPr="00EE096A">
        <w:rPr>
          <w:rFonts w:eastAsia="Calibri"/>
          <w:rtl/>
        </w:rPr>
        <w:t xml:space="preserve">בסמכות נציגי </w:t>
      </w:r>
      <w:r w:rsidR="00F407A0">
        <w:rPr>
          <w:rFonts w:eastAsia="Calibri"/>
          <w:rtl/>
        </w:rPr>
        <w:t>המזמין</w:t>
      </w:r>
      <w:r w:rsidRPr="00EE096A">
        <w:rPr>
          <w:rFonts w:eastAsia="Calibri"/>
          <w:rtl/>
        </w:rPr>
        <w:t xml:space="preserve">, לבצע בחינה ובקרת איכות של עבודות החברה, בנוסף לבחינה שבאחריות החברה. החברה תסייע לנציגי </w:t>
      </w:r>
      <w:r w:rsidR="00F407A0">
        <w:rPr>
          <w:rFonts w:eastAsia="Calibri"/>
          <w:rtl/>
        </w:rPr>
        <w:t>המזמין</w:t>
      </w:r>
      <w:r w:rsidRPr="00EE096A">
        <w:rPr>
          <w:rFonts w:eastAsia="Calibri"/>
          <w:rtl/>
        </w:rPr>
        <w:t xml:space="preserve"> לבצע </w:t>
      </w:r>
      <w:r w:rsidRPr="00EE096A">
        <w:rPr>
          <w:rFonts w:eastAsia="Calibri" w:hint="cs"/>
          <w:rtl/>
        </w:rPr>
        <w:t xml:space="preserve">את </w:t>
      </w:r>
      <w:r w:rsidRPr="00EE096A">
        <w:rPr>
          <w:rFonts w:eastAsia="Calibri"/>
          <w:rtl/>
        </w:rPr>
        <w:t>הביקורת הנ"ל.</w:t>
      </w:r>
    </w:p>
    <w:p w:rsidR="00EE096A" w:rsidRPr="00EE096A" w:rsidRDefault="00EE096A" w:rsidP="00EE096A">
      <w:pPr>
        <w:numPr>
          <w:ilvl w:val="2"/>
          <w:numId w:val="1"/>
        </w:numPr>
        <w:spacing w:line="360" w:lineRule="auto"/>
        <w:ind w:left="1600" w:right="284" w:hanging="1091"/>
        <w:contextualSpacing/>
        <w:outlineLvl w:val="2"/>
        <w:rPr>
          <w:rFonts w:eastAsia="Calibri"/>
          <w:rtl/>
        </w:rPr>
      </w:pPr>
      <w:r w:rsidRPr="00EE096A">
        <w:rPr>
          <w:rFonts w:eastAsia="Calibri"/>
          <w:rtl/>
        </w:rPr>
        <w:t xml:space="preserve">ממצאי הביקורת יחייבו את החברה וכל ליקוי שיתגלה ברמת האחזקה יתוקן באופן מיידי ע"י החברה, בהתאם להנחיות </w:t>
      </w:r>
      <w:r w:rsidR="00F407A0">
        <w:rPr>
          <w:rFonts w:eastAsia="Calibri"/>
          <w:rtl/>
        </w:rPr>
        <w:t>המזמין</w:t>
      </w:r>
      <w:r w:rsidRPr="00EE096A">
        <w:rPr>
          <w:rFonts w:eastAsia="Calibri"/>
          <w:rtl/>
        </w:rPr>
        <w:t>.</w:t>
      </w:r>
    </w:p>
    <w:p w:rsidR="00EE096A" w:rsidRPr="00EE096A" w:rsidRDefault="00EE096A" w:rsidP="00EE096A">
      <w:pPr>
        <w:spacing w:line="360" w:lineRule="auto"/>
        <w:ind w:left="1316"/>
        <w:contextualSpacing/>
        <w:rPr>
          <w:rFonts w:eastAsia="Calibri"/>
          <w:color w:val="FF0000"/>
          <w:sz w:val="26"/>
          <w:szCs w:val="26"/>
          <w:rtl/>
        </w:rPr>
      </w:pPr>
    </w:p>
    <w:p w:rsidR="00EE096A" w:rsidRPr="00EE096A" w:rsidRDefault="00EE096A" w:rsidP="00EE096A">
      <w:pPr>
        <w:spacing w:line="360" w:lineRule="auto"/>
        <w:ind w:left="1316"/>
        <w:contextualSpacing/>
        <w:rPr>
          <w:rFonts w:eastAsia="Calibri"/>
          <w:color w:val="FF0000"/>
          <w:sz w:val="26"/>
          <w:szCs w:val="26"/>
          <w:rtl/>
        </w:rPr>
      </w:pPr>
    </w:p>
    <w:p w:rsidR="00EE096A" w:rsidRPr="00EE096A" w:rsidRDefault="00EE096A" w:rsidP="00EE096A">
      <w:pPr>
        <w:spacing w:line="360" w:lineRule="auto"/>
        <w:ind w:left="1316"/>
        <w:contextualSpacing/>
        <w:rPr>
          <w:rFonts w:eastAsia="Calibri"/>
          <w:color w:val="FF0000"/>
          <w:sz w:val="26"/>
          <w:szCs w:val="26"/>
          <w:rtl/>
        </w:rPr>
      </w:pPr>
    </w:p>
    <w:p w:rsidR="00EE096A" w:rsidRPr="00EE096A" w:rsidRDefault="00EE096A" w:rsidP="00EE096A">
      <w:pPr>
        <w:spacing w:line="360" w:lineRule="auto"/>
        <w:ind w:left="1316"/>
        <w:contextualSpacing/>
        <w:rPr>
          <w:rFonts w:eastAsia="Calibri"/>
          <w:color w:val="FF0000"/>
          <w:sz w:val="26"/>
          <w:szCs w:val="26"/>
          <w:rtl/>
        </w:rPr>
      </w:pPr>
    </w:p>
    <w:p w:rsidR="00EE096A" w:rsidRPr="00EE096A" w:rsidRDefault="00EE096A" w:rsidP="00EE096A">
      <w:pPr>
        <w:numPr>
          <w:ilvl w:val="1"/>
          <w:numId w:val="1"/>
        </w:numPr>
        <w:spacing w:line="360" w:lineRule="auto"/>
        <w:ind w:left="466" w:hanging="708"/>
        <w:contextualSpacing/>
        <w:outlineLvl w:val="1"/>
        <w:rPr>
          <w:rFonts w:eastAsia="Calibri"/>
          <w:u w:val="single"/>
        </w:rPr>
      </w:pPr>
      <w:bookmarkStart w:id="192" w:name="_Toc349455386"/>
      <w:bookmarkStart w:id="193" w:name="_Toc391225946"/>
      <w:r w:rsidRPr="00EE096A">
        <w:rPr>
          <w:rFonts w:eastAsia="Calibri" w:hint="cs"/>
          <w:u w:val="single"/>
          <w:rtl/>
        </w:rPr>
        <w:t>דוחות</w:t>
      </w:r>
      <w:bookmarkEnd w:id="192"/>
      <w:bookmarkEnd w:id="193"/>
    </w:p>
    <w:p w:rsidR="00EE096A" w:rsidRPr="00EE096A" w:rsidRDefault="00EE096A" w:rsidP="00EE096A">
      <w:pPr>
        <w:numPr>
          <w:ilvl w:val="2"/>
          <w:numId w:val="1"/>
        </w:numPr>
        <w:spacing w:line="360" w:lineRule="auto"/>
        <w:ind w:left="1600" w:right="284" w:hanging="1091"/>
        <w:contextualSpacing/>
        <w:outlineLvl w:val="2"/>
        <w:rPr>
          <w:rFonts w:eastAsia="Calibri"/>
          <w:u w:val="single"/>
        </w:rPr>
      </w:pPr>
      <w:r w:rsidRPr="00EE096A">
        <w:rPr>
          <w:rFonts w:eastAsia="Calibri" w:hint="cs"/>
          <w:u w:val="single"/>
          <w:rtl/>
        </w:rPr>
        <w:t>ה</w:t>
      </w:r>
      <w:r w:rsidR="003B39CB">
        <w:rPr>
          <w:rFonts w:eastAsia="Calibri" w:hint="cs"/>
          <w:u w:val="single"/>
          <w:rtl/>
        </w:rPr>
        <w:t>קבלן</w:t>
      </w:r>
      <w:r w:rsidRPr="00EE096A">
        <w:rPr>
          <w:rFonts w:eastAsia="Calibri" w:hint="cs"/>
          <w:u w:val="single"/>
          <w:rtl/>
        </w:rPr>
        <w:t xml:space="preserve"> מחוייב בהגשת דו"ח לאחר ביצוע הפעילויות הבאות:</w:t>
      </w:r>
    </w:p>
    <w:p w:rsidR="00EE096A" w:rsidRPr="00EE096A" w:rsidRDefault="00EE096A" w:rsidP="00EE096A">
      <w:pPr>
        <w:numPr>
          <w:ilvl w:val="3"/>
          <w:numId w:val="1"/>
        </w:numPr>
        <w:spacing w:line="360" w:lineRule="auto"/>
        <w:ind w:right="-851" w:hanging="128"/>
        <w:contextualSpacing/>
        <w:outlineLvl w:val="2"/>
        <w:rPr>
          <w:rFonts w:eastAsia="Calibri"/>
        </w:rPr>
      </w:pPr>
      <w:r w:rsidRPr="00EE096A">
        <w:rPr>
          <w:rFonts w:eastAsia="Calibri" w:hint="cs"/>
          <w:rtl/>
        </w:rPr>
        <w:t>תיקון תקלה משביתה ורגילה בעקבות קבלת קריאת שרות.</w:t>
      </w:r>
    </w:p>
    <w:p w:rsidR="00EE096A" w:rsidRPr="00EE096A" w:rsidRDefault="00EE096A" w:rsidP="00EE096A">
      <w:pPr>
        <w:numPr>
          <w:ilvl w:val="3"/>
          <w:numId w:val="1"/>
        </w:numPr>
        <w:spacing w:line="360" w:lineRule="auto"/>
        <w:ind w:right="-851" w:hanging="128"/>
        <w:contextualSpacing/>
        <w:outlineLvl w:val="2"/>
        <w:rPr>
          <w:rFonts w:eastAsia="Calibri"/>
        </w:rPr>
      </w:pPr>
      <w:r w:rsidRPr="00EE096A">
        <w:rPr>
          <w:rFonts w:eastAsia="Calibri" w:hint="cs"/>
          <w:rtl/>
        </w:rPr>
        <w:t>ביצוע טיפול תחזוקתי שוטף ע"פ התוכנית השנתית.</w:t>
      </w:r>
    </w:p>
    <w:p w:rsidR="00EE096A" w:rsidRPr="00EE096A" w:rsidRDefault="00EE096A" w:rsidP="00EE096A">
      <w:pPr>
        <w:spacing w:line="360" w:lineRule="auto"/>
        <w:ind w:left="1224"/>
        <w:contextualSpacing/>
        <w:rPr>
          <w:rFonts w:eastAsia="Calibri"/>
          <w:color w:val="FF0000"/>
          <w:rtl/>
        </w:rPr>
      </w:pPr>
    </w:p>
    <w:p w:rsidR="00EE096A" w:rsidRPr="00EE096A" w:rsidRDefault="00EE096A" w:rsidP="00EE096A">
      <w:pPr>
        <w:numPr>
          <w:ilvl w:val="2"/>
          <w:numId w:val="1"/>
        </w:numPr>
        <w:spacing w:line="360" w:lineRule="auto"/>
        <w:ind w:left="1600" w:right="284" w:hanging="1091"/>
        <w:contextualSpacing/>
        <w:outlineLvl w:val="2"/>
        <w:rPr>
          <w:rFonts w:eastAsia="Calibri"/>
        </w:rPr>
      </w:pPr>
      <w:r w:rsidRPr="00EE096A">
        <w:rPr>
          <w:rFonts w:eastAsia="Calibri" w:hint="cs"/>
          <w:rtl/>
        </w:rPr>
        <w:t>על ה</w:t>
      </w:r>
      <w:r w:rsidR="003B39CB">
        <w:rPr>
          <w:rFonts w:eastAsia="Calibri" w:hint="cs"/>
          <w:rtl/>
        </w:rPr>
        <w:t>קבלן</w:t>
      </w:r>
      <w:r w:rsidRPr="00EE096A">
        <w:rPr>
          <w:rFonts w:eastAsia="Calibri" w:hint="cs"/>
          <w:rtl/>
        </w:rPr>
        <w:t xml:space="preserve"> להגיש את הדו"ח לא יאוחר משבוע לאחר סיום התיקון או פעולת התחזוקה.</w:t>
      </w:r>
    </w:p>
    <w:p w:rsidR="00EE096A" w:rsidRPr="00EE096A" w:rsidRDefault="00EE096A" w:rsidP="00EE096A">
      <w:pPr>
        <w:spacing w:line="360" w:lineRule="auto"/>
        <w:ind w:left="1600" w:right="284"/>
        <w:contextualSpacing/>
        <w:outlineLvl w:val="2"/>
        <w:rPr>
          <w:rFonts w:eastAsia="Calibri"/>
        </w:rPr>
      </w:pPr>
    </w:p>
    <w:p w:rsidR="00EE096A" w:rsidRPr="00EE096A" w:rsidRDefault="00EE096A" w:rsidP="00EE096A">
      <w:pPr>
        <w:numPr>
          <w:ilvl w:val="1"/>
          <w:numId w:val="1"/>
        </w:numPr>
        <w:spacing w:line="360" w:lineRule="auto"/>
        <w:ind w:left="466" w:hanging="708"/>
        <w:contextualSpacing/>
        <w:outlineLvl w:val="1"/>
        <w:rPr>
          <w:rFonts w:eastAsia="Calibri"/>
          <w:u w:val="single"/>
        </w:rPr>
      </w:pPr>
      <w:bookmarkStart w:id="194" w:name="_Toc391225947"/>
      <w:bookmarkStart w:id="195" w:name="_Toc355018322"/>
      <w:r w:rsidRPr="00EE096A">
        <w:rPr>
          <w:rFonts w:eastAsia="Calibri" w:hint="cs"/>
          <w:u w:val="single"/>
          <w:rtl/>
        </w:rPr>
        <w:t>קנסות</w:t>
      </w:r>
      <w:bookmarkEnd w:id="194"/>
    </w:p>
    <w:p w:rsidR="00EE096A" w:rsidRPr="00EE096A" w:rsidRDefault="00EE096A" w:rsidP="00EE096A">
      <w:pPr>
        <w:numPr>
          <w:ilvl w:val="2"/>
          <w:numId w:val="1"/>
        </w:numPr>
        <w:spacing w:line="360" w:lineRule="auto"/>
        <w:ind w:left="1600" w:right="284" w:hanging="1091"/>
        <w:contextualSpacing/>
        <w:outlineLvl w:val="2"/>
        <w:rPr>
          <w:rFonts w:eastAsia="Calibri"/>
        </w:rPr>
      </w:pPr>
      <w:r w:rsidRPr="00EE096A">
        <w:rPr>
          <w:rFonts w:eastAsia="Calibri" w:hint="cs"/>
          <w:rtl/>
        </w:rPr>
        <w:t xml:space="preserve">להלן טבלה אשר תציג את תעריפי הקנסות שיחולו על </w:t>
      </w:r>
      <w:r w:rsidR="003B39CB">
        <w:rPr>
          <w:rFonts w:eastAsia="Calibri" w:hint="cs"/>
          <w:rtl/>
        </w:rPr>
        <w:t>קבלן</w:t>
      </w:r>
      <w:r w:rsidRPr="00EE096A">
        <w:rPr>
          <w:rFonts w:eastAsia="Calibri" w:hint="cs"/>
          <w:rtl/>
        </w:rPr>
        <w:t xml:space="preserve"> בכל מקרה של אי עמידה באחת מהדרישות.</w:t>
      </w:r>
    </w:p>
    <w:p w:rsidR="00EE096A" w:rsidRPr="00EE096A" w:rsidRDefault="00EE096A" w:rsidP="00EE096A">
      <w:pPr>
        <w:numPr>
          <w:ilvl w:val="2"/>
          <w:numId w:val="1"/>
        </w:numPr>
        <w:spacing w:line="360" w:lineRule="auto"/>
        <w:ind w:left="1600" w:right="284" w:hanging="1091"/>
        <w:contextualSpacing/>
        <w:outlineLvl w:val="2"/>
        <w:rPr>
          <w:rFonts w:eastAsia="Calibri"/>
          <w:rtl/>
        </w:rPr>
      </w:pPr>
      <w:r w:rsidRPr="00EE096A">
        <w:rPr>
          <w:rFonts w:eastAsia="Calibri" w:hint="cs"/>
          <w:rtl/>
        </w:rPr>
        <w:t>שעת איחור תיחשב מהדקה הראשונה של תחילת כל שעת איחור.</w:t>
      </w:r>
    </w:p>
    <w:p w:rsidR="00EE096A" w:rsidRPr="00EE096A" w:rsidRDefault="00EE096A" w:rsidP="00EE096A">
      <w:pPr>
        <w:numPr>
          <w:ilvl w:val="2"/>
          <w:numId w:val="1"/>
        </w:numPr>
        <w:spacing w:line="360" w:lineRule="auto"/>
        <w:ind w:left="1600" w:right="284" w:hanging="1091"/>
        <w:contextualSpacing/>
        <w:outlineLvl w:val="2"/>
        <w:rPr>
          <w:rFonts w:eastAsia="Calibri"/>
          <w:rtl/>
        </w:rPr>
      </w:pPr>
      <w:r w:rsidRPr="00EE096A">
        <w:rPr>
          <w:rFonts w:eastAsia="Calibri" w:hint="cs"/>
          <w:rtl/>
        </w:rPr>
        <w:t>התעריפים לפני מע"מ.</w:t>
      </w:r>
    </w:p>
    <w:p w:rsidR="00EE096A" w:rsidRPr="00EE096A" w:rsidRDefault="00EE096A" w:rsidP="00EE096A">
      <w:pPr>
        <w:ind w:left="509"/>
        <w:contextualSpacing/>
        <w:rPr>
          <w:rFonts w:eastAsia="Calibri"/>
          <w:color w:val="1F497D"/>
          <w:u w:val="single"/>
        </w:rPr>
      </w:pPr>
    </w:p>
    <w:p w:rsidR="00EE096A" w:rsidRPr="00EE096A" w:rsidRDefault="00EE096A" w:rsidP="00EE096A">
      <w:pPr>
        <w:ind w:left="509"/>
        <w:contextualSpacing/>
        <w:rPr>
          <w:rFonts w:eastAsia="Calibri"/>
          <w:color w:val="1F497D"/>
          <w:u w:val="single"/>
        </w:rPr>
      </w:pPr>
    </w:p>
    <w:tbl>
      <w:tblPr>
        <w:bidiVisual/>
        <w:tblW w:w="8150" w:type="dxa"/>
        <w:tblInd w:w="496" w:type="dxa"/>
        <w:tblLayout w:type="fixed"/>
        <w:tblCellMar>
          <w:left w:w="30" w:type="dxa"/>
          <w:right w:w="30" w:type="dxa"/>
        </w:tblCellMar>
        <w:tblLook w:val="0000" w:firstRow="0" w:lastRow="0" w:firstColumn="0" w:lastColumn="0" w:noHBand="0" w:noVBand="0"/>
      </w:tblPr>
      <w:tblGrid>
        <w:gridCol w:w="638"/>
        <w:gridCol w:w="4324"/>
        <w:gridCol w:w="1204"/>
        <w:gridCol w:w="1984"/>
      </w:tblGrid>
      <w:tr w:rsidR="00EE096A" w:rsidRPr="00EE096A" w:rsidTr="009B1696">
        <w:trPr>
          <w:trHeight w:val="274"/>
        </w:trPr>
        <w:tc>
          <w:tcPr>
            <w:tcW w:w="638" w:type="dxa"/>
            <w:tcBorders>
              <w:top w:val="single" w:sz="6" w:space="0" w:color="auto"/>
              <w:left w:val="single" w:sz="6" w:space="0" w:color="auto"/>
              <w:bottom w:val="single" w:sz="6" w:space="0" w:color="auto"/>
              <w:right w:val="single" w:sz="6" w:space="0" w:color="auto"/>
            </w:tcBorders>
            <w:shd w:val="clear" w:color="auto" w:fill="D9D9D9"/>
            <w:vAlign w:val="center"/>
          </w:tcPr>
          <w:p w:rsidR="00EE096A" w:rsidRPr="00EE096A" w:rsidRDefault="00EE096A" w:rsidP="00EE096A">
            <w:pPr>
              <w:autoSpaceDE w:val="0"/>
              <w:autoSpaceDN w:val="0"/>
              <w:bidi w:val="0"/>
              <w:adjustRightInd w:val="0"/>
              <w:spacing w:after="0" w:line="240" w:lineRule="auto"/>
              <w:jc w:val="right"/>
              <w:rPr>
                <w:rFonts w:eastAsia="Calibri"/>
                <w:b/>
                <w:bCs/>
                <w:rtl/>
              </w:rPr>
            </w:pPr>
            <w:r w:rsidRPr="00EE096A">
              <w:rPr>
                <w:rFonts w:eastAsia="Calibri" w:hint="cs"/>
                <w:b/>
                <w:bCs/>
                <w:rtl/>
              </w:rPr>
              <w:t>מס"ד</w:t>
            </w:r>
          </w:p>
        </w:tc>
        <w:tc>
          <w:tcPr>
            <w:tcW w:w="4324" w:type="dxa"/>
            <w:tcBorders>
              <w:top w:val="single" w:sz="6" w:space="0" w:color="auto"/>
              <w:left w:val="single" w:sz="6" w:space="0" w:color="auto"/>
              <w:bottom w:val="single" w:sz="6" w:space="0" w:color="auto"/>
              <w:right w:val="single" w:sz="6" w:space="0" w:color="auto"/>
            </w:tcBorders>
            <w:shd w:val="clear" w:color="auto" w:fill="D9D9D9"/>
            <w:vAlign w:val="center"/>
          </w:tcPr>
          <w:p w:rsidR="00EE096A" w:rsidRPr="00EE096A" w:rsidRDefault="00EE096A" w:rsidP="00EE096A">
            <w:pPr>
              <w:autoSpaceDE w:val="0"/>
              <w:autoSpaceDN w:val="0"/>
              <w:bidi w:val="0"/>
              <w:adjustRightInd w:val="0"/>
              <w:spacing w:after="0" w:line="240" w:lineRule="auto"/>
              <w:jc w:val="right"/>
              <w:rPr>
                <w:rFonts w:eastAsia="Calibri"/>
                <w:b/>
                <w:bCs/>
                <w:rtl/>
              </w:rPr>
            </w:pPr>
            <w:r w:rsidRPr="00EE096A">
              <w:rPr>
                <w:rFonts w:eastAsia="Calibri" w:hint="cs"/>
                <w:b/>
                <w:bCs/>
                <w:rtl/>
              </w:rPr>
              <w:t>תכולה</w:t>
            </w:r>
          </w:p>
        </w:tc>
        <w:tc>
          <w:tcPr>
            <w:tcW w:w="1204" w:type="dxa"/>
            <w:tcBorders>
              <w:top w:val="single" w:sz="6" w:space="0" w:color="auto"/>
              <w:left w:val="single" w:sz="6" w:space="0" w:color="auto"/>
              <w:bottom w:val="single" w:sz="6" w:space="0" w:color="auto"/>
              <w:right w:val="single" w:sz="6" w:space="0" w:color="auto"/>
            </w:tcBorders>
            <w:shd w:val="clear" w:color="auto" w:fill="D9D9D9"/>
            <w:vAlign w:val="center"/>
          </w:tcPr>
          <w:p w:rsidR="00EE096A" w:rsidRPr="00EE096A" w:rsidRDefault="00EE096A" w:rsidP="00EE096A">
            <w:pPr>
              <w:autoSpaceDE w:val="0"/>
              <w:autoSpaceDN w:val="0"/>
              <w:bidi w:val="0"/>
              <w:adjustRightInd w:val="0"/>
              <w:spacing w:after="0" w:line="240" w:lineRule="auto"/>
              <w:jc w:val="center"/>
              <w:rPr>
                <w:rFonts w:eastAsia="Calibri"/>
                <w:b/>
                <w:bCs/>
                <w:rtl/>
              </w:rPr>
            </w:pPr>
            <w:r w:rsidRPr="00EE096A">
              <w:rPr>
                <w:rFonts w:eastAsia="Calibri" w:hint="cs"/>
                <w:b/>
                <w:bCs/>
                <w:rtl/>
              </w:rPr>
              <w:t>יחידת מידה</w:t>
            </w:r>
          </w:p>
        </w:tc>
        <w:tc>
          <w:tcPr>
            <w:tcW w:w="1984" w:type="dxa"/>
            <w:tcBorders>
              <w:top w:val="single" w:sz="6" w:space="0" w:color="auto"/>
              <w:left w:val="single" w:sz="6" w:space="0" w:color="auto"/>
              <w:bottom w:val="single" w:sz="6" w:space="0" w:color="auto"/>
              <w:right w:val="single" w:sz="6" w:space="0" w:color="auto"/>
            </w:tcBorders>
            <w:shd w:val="clear" w:color="auto" w:fill="D9D9D9"/>
          </w:tcPr>
          <w:p w:rsidR="00EE096A" w:rsidRPr="00EE096A" w:rsidRDefault="00EE096A" w:rsidP="00EE096A">
            <w:pPr>
              <w:autoSpaceDE w:val="0"/>
              <w:autoSpaceDN w:val="0"/>
              <w:bidi w:val="0"/>
              <w:adjustRightInd w:val="0"/>
              <w:spacing w:after="0" w:line="240" w:lineRule="auto"/>
              <w:jc w:val="center"/>
              <w:rPr>
                <w:rFonts w:eastAsia="Calibri"/>
                <w:b/>
                <w:bCs/>
                <w:rtl/>
              </w:rPr>
            </w:pPr>
          </w:p>
        </w:tc>
      </w:tr>
      <w:tr w:rsidR="00EE096A" w:rsidRPr="00EE096A" w:rsidTr="009B1696">
        <w:trPr>
          <w:trHeight w:val="274"/>
        </w:trPr>
        <w:tc>
          <w:tcPr>
            <w:tcW w:w="638" w:type="dxa"/>
            <w:tcBorders>
              <w:top w:val="single" w:sz="6" w:space="0" w:color="auto"/>
              <w:left w:val="single" w:sz="6" w:space="0" w:color="auto"/>
              <w:bottom w:val="single" w:sz="6" w:space="0" w:color="auto"/>
              <w:right w:val="single" w:sz="6" w:space="0" w:color="auto"/>
            </w:tcBorders>
            <w:vAlign w:val="center"/>
          </w:tcPr>
          <w:p w:rsidR="00EE096A" w:rsidRPr="00EE096A" w:rsidRDefault="00EE096A" w:rsidP="00EE096A">
            <w:pPr>
              <w:autoSpaceDE w:val="0"/>
              <w:autoSpaceDN w:val="0"/>
              <w:bidi w:val="0"/>
              <w:adjustRightInd w:val="0"/>
              <w:spacing w:after="0" w:line="240" w:lineRule="auto"/>
              <w:jc w:val="center"/>
              <w:rPr>
                <w:rFonts w:eastAsia="Calibri"/>
              </w:rPr>
            </w:pPr>
            <w:r w:rsidRPr="00EE096A">
              <w:rPr>
                <w:rFonts w:eastAsia="Calibri"/>
              </w:rPr>
              <w:t>1</w:t>
            </w:r>
          </w:p>
        </w:tc>
        <w:tc>
          <w:tcPr>
            <w:tcW w:w="4324" w:type="dxa"/>
            <w:tcBorders>
              <w:top w:val="single" w:sz="6" w:space="0" w:color="auto"/>
              <w:left w:val="single" w:sz="6" w:space="0" w:color="auto"/>
              <w:bottom w:val="single" w:sz="6" w:space="0" w:color="auto"/>
              <w:right w:val="single" w:sz="6" w:space="0" w:color="auto"/>
            </w:tcBorders>
            <w:vAlign w:val="center"/>
          </w:tcPr>
          <w:p w:rsidR="00EE096A" w:rsidRPr="00EE096A" w:rsidRDefault="00EE096A" w:rsidP="00EE096A">
            <w:pPr>
              <w:autoSpaceDE w:val="0"/>
              <w:autoSpaceDN w:val="0"/>
              <w:bidi w:val="0"/>
              <w:adjustRightInd w:val="0"/>
              <w:spacing w:after="0" w:line="240" w:lineRule="auto"/>
              <w:jc w:val="right"/>
              <w:rPr>
                <w:rFonts w:eastAsia="Calibri"/>
                <w:rtl/>
              </w:rPr>
            </w:pPr>
            <w:r w:rsidRPr="00EE096A">
              <w:rPr>
                <w:rFonts w:eastAsia="Calibri" w:hint="cs"/>
                <w:rtl/>
              </w:rPr>
              <w:t>אחור של יותר משעה להגעה לקריאת שרות לתיקון תקלה משביתה.</w:t>
            </w:r>
          </w:p>
        </w:tc>
        <w:tc>
          <w:tcPr>
            <w:tcW w:w="1204" w:type="dxa"/>
            <w:tcBorders>
              <w:top w:val="single" w:sz="6" w:space="0" w:color="auto"/>
              <w:left w:val="single" w:sz="6" w:space="0" w:color="auto"/>
              <w:bottom w:val="single" w:sz="6" w:space="0" w:color="auto"/>
              <w:right w:val="single" w:sz="6" w:space="0" w:color="auto"/>
            </w:tcBorders>
            <w:vAlign w:val="bottom"/>
          </w:tcPr>
          <w:p w:rsidR="00EE096A" w:rsidRPr="00EE096A" w:rsidRDefault="00EE096A" w:rsidP="00EE096A">
            <w:pPr>
              <w:jc w:val="center"/>
              <w:rPr>
                <w:rFonts w:eastAsia="Calibri"/>
                <w:color w:val="000000"/>
                <w:sz w:val="22"/>
                <w:szCs w:val="22"/>
              </w:rPr>
            </w:pPr>
            <w:r w:rsidRPr="00EE096A">
              <w:rPr>
                <w:rFonts w:eastAsia="Calibri"/>
                <w:color w:val="000000"/>
                <w:sz w:val="22"/>
                <w:szCs w:val="22"/>
                <w:rtl/>
              </w:rPr>
              <w:t>₪ 1,500</w:t>
            </w:r>
          </w:p>
        </w:tc>
        <w:tc>
          <w:tcPr>
            <w:tcW w:w="1984" w:type="dxa"/>
            <w:tcBorders>
              <w:top w:val="single" w:sz="6" w:space="0" w:color="auto"/>
              <w:left w:val="single" w:sz="6" w:space="0" w:color="auto"/>
              <w:bottom w:val="single" w:sz="6" w:space="0" w:color="auto"/>
              <w:right w:val="single" w:sz="6" w:space="0" w:color="auto"/>
            </w:tcBorders>
          </w:tcPr>
          <w:p w:rsidR="00EE096A" w:rsidRPr="00EE096A" w:rsidRDefault="00EE096A" w:rsidP="00EE096A">
            <w:pPr>
              <w:autoSpaceDE w:val="0"/>
              <w:autoSpaceDN w:val="0"/>
              <w:bidi w:val="0"/>
              <w:adjustRightInd w:val="0"/>
              <w:spacing w:after="0" w:line="240" w:lineRule="auto"/>
              <w:jc w:val="center"/>
              <w:rPr>
                <w:rFonts w:eastAsia="Calibri"/>
                <w:rtl/>
              </w:rPr>
            </w:pPr>
            <w:r w:rsidRPr="00EE096A">
              <w:rPr>
                <w:rFonts w:eastAsia="Calibri" w:hint="cs"/>
                <w:rtl/>
              </w:rPr>
              <w:t>לכל שעת איחור</w:t>
            </w:r>
          </w:p>
        </w:tc>
      </w:tr>
      <w:tr w:rsidR="00EE096A" w:rsidRPr="00EE096A" w:rsidTr="009B1696">
        <w:trPr>
          <w:trHeight w:val="274"/>
        </w:trPr>
        <w:tc>
          <w:tcPr>
            <w:tcW w:w="638" w:type="dxa"/>
            <w:tcBorders>
              <w:top w:val="single" w:sz="6" w:space="0" w:color="auto"/>
              <w:left w:val="single" w:sz="6" w:space="0" w:color="auto"/>
              <w:bottom w:val="single" w:sz="6" w:space="0" w:color="auto"/>
              <w:right w:val="single" w:sz="6" w:space="0" w:color="auto"/>
            </w:tcBorders>
            <w:vAlign w:val="center"/>
          </w:tcPr>
          <w:p w:rsidR="00EE096A" w:rsidRPr="00EE096A" w:rsidRDefault="00EE096A" w:rsidP="00EE096A">
            <w:pPr>
              <w:autoSpaceDE w:val="0"/>
              <w:autoSpaceDN w:val="0"/>
              <w:bidi w:val="0"/>
              <w:adjustRightInd w:val="0"/>
              <w:spacing w:after="0" w:line="240" w:lineRule="auto"/>
              <w:jc w:val="center"/>
              <w:rPr>
                <w:rFonts w:eastAsia="Calibri"/>
              </w:rPr>
            </w:pPr>
            <w:r w:rsidRPr="00EE096A">
              <w:rPr>
                <w:rFonts w:eastAsia="Calibri"/>
              </w:rPr>
              <w:t>2</w:t>
            </w:r>
          </w:p>
        </w:tc>
        <w:tc>
          <w:tcPr>
            <w:tcW w:w="4324" w:type="dxa"/>
            <w:tcBorders>
              <w:top w:val="single" w:sz="6" w:space="0" w:color="auto"/>
              <w:left w:val="single" w:sz="6" w:space="0" w:color="auto"/>
              <w:bottom w:val="single" w:sz="6" w:space="0" w:color="auto"/>
              <w:right w:val="single" w:sz="6" w:space="0" w:color="auto"/>
            </w:tcBorders>
            <w:vAlign w:val="center"/>
          </w:tcPr>
          <w:p w:rsidR="00EE096A" w:rsidRPr="00EE096A" w:rsidRDefault="00EE096A" w:rsidP="00EE096A">
            <w:pPr>
              <w:autoSpaceDE w:val="0"/>
              <w:autoSpaceDN w:val="0"/>
              <w:bidi w:val="0"/>
              <w:adjustRightInd w:val="0"/>
              <w:spacing w:after="0" w:line="240" w:lineRule="auto"/>
              <w:jc w:val="right"/>
              <w:rPr>
                <w:rFonts w:eastAsia="Calibri"/>
              </w:rPr>
            </w:pPr>
            <w:r w:rsidRPr="00EE096A">
              <w:rPr>
                <w:rFonts w:eastAsia="Calibri" w:hint="cs"/>
                <w:rtl/>
              </w:rPr>
              <w:t>אחור של יותר משעה להגעה לקריאת שרות לתיקון תקלה רגילה.</w:t>
            </w:r>
          </w:p>
        </w:tc>
        <w:tc>
          <w:tcPr>
            <w:tcW w:w="1204" w:type="dxa"/>
            <w:tcBorders>
              <w:top w:val="single" w:sz="6" w:space="0" w:color="auto"/>
              <w:left w:val="single" w:sz="6" w:space="0" w:color="auto"/>
              <w:bottom w:val="single" w:sz="6" w:space="0" w:color="auto"/>
              <w:right w:val="single" w:sz="6" w:space="0" w:color="auto"/>
            </w:tcBorders>
            <w:vAlign w:val="bottom"/>
          </w:tcPr>
          <w:p w:rsidR="00EE096A" w:rsidRPr="00EE096A" w:rsidRDefault="00EE096A" w:rsidP="00EE096A">
            <w:pPr>
              <w:jc w:val="center"/>
              <w:rPr>
                <w:rFonts w:eastAsia="Calibri"/>
                <w:color w:val="000000"/>
                <w:sz w:val="22"/>
                <w:szCs w:val="22"/>
              </w:rPr>
            </w:pPr>
            <w:r w:rsidRPr="00EE096A">
              <w:rPr>
                <w:rFonts w:eastAsia="Calibri"/>
                <w:color w:val="000000"/>
                <w:sz w:val="22"/>
                <w:szCs w:val="22"/>
                <w:rtl/>
              </w:rPr>
              <w:t>₪ 250</w:t>
            </w:r>
          </w:p>
        </w:tc>
        <w:tc>
          <w:tcPr>
            <w:tcW w:w="1984" w:type="dxa"/>
            <w:tcBorders>
              <w:top w:val="single" w:sz="6" w:space="0" w:color="auto"/>
              <w:left w:val="single" w:sz="6" w:space="0" w:color="auto"/>
              <w:bottom w:val="single" w:sz="6" w:space="0" w:color="auto"/>
              <w:right w:val="single" w:sz="6" w:space="0" w:color="auto"/>
            </w:tcBorders>
          </w:tcPr>
          <w:p w:rsidR="00EE096A" w:rsidRPr="00EE096A" w:rsidRDefault="00EE096A" w:rsidP="00EE096A">
            <w:pPr>
              <w:autoSpaceDE w:val="0"/>
              <w:autoSpaceDN w:val="0"/>
              <w:bidi w:val="0"/>
              <w:adjustRightInd w:val="0"/>
              <w:spacing w:after="0" w:line="240" w:lineRule="auto"/>
              <w:jc w:val="center"/>
              <w:rPr>
                <w:rFonts w:eastAsia="Calibri"/>
                <w:rtl/>
              </w:rPr>
            </w:pPr>
            <w:r w:rsidRPr="00EE096A">
              <w:rPr>
                <w:rFonts w:eastAsia="Calibri" w:hint="cs"/>
                <w:rtl/>
              </w:rPr>
              <w:t>לכל שעת איחור</w:t>
            </w:r>
          </w:p>
        </w:tc>
      </w:tr>
      <w:tr w:rsidR="00EE096A" w:rsidRPr="00EE096A" w:rsidTr="009B1696">
        <w:trPr>
          <w:trHeight w:val="274"/>
        </w:trPr>
        <w:tc>
          <w:tcPr>
            <w:tcW w:w="638" w:type="dxa"/>
            <w:tcBorders>
              <w:top w:val="single" w:sz="6" w:space="0" w:color="auto"/>
              <w:left w:val="single" w:sz="6" w:space="0" w:color="auto"/>
              <w:bottom w:val="single" w:sz="6" w:space="0" w:color="auto"/>
              <w:right w:val="single" w:sz="6" w:space="0" w:color="auto"/>
            </w:tcBorders>
            <w:vAlign w:val="center"/>
          </w:tcPr>
          <w:p w:rsidR="00EE096A" w:rsidRPr="00EE096A" w:rsidRDefault="00EE096A" w:rsidP="00EE096A">
            <w:pPr>
              <w:autoSpaceDE w:val="0"/>
              <w:autoSpaceDN w:val="0"/>
              <w:bidi w:val="0"/>
              <w:adjustRightInd w:val="0"/>
              <w:spacing w:after="0" w:line="240" w:lineRule="auto"/>
              <w:jc w:val="center"/>
              <w:rPr>
                <w:rFonts w:eastAsia="Calibri"/>
              </w:rPr>
            </w:pPr>
            <w:r w:rsidRPr="00EE096A">
              <w:rPr>
                <w:rFonts w:eastAsia="Calibri"/>
              </w:rPr>
              <w:t>3</w:t>
            </w:r>
          </w:p>
        </w:tc>
        <w:tc>
          <w:tcPr>
            <w:tcW w:w="4324" w:type="dxa"/>
            <w:tcBorders>
              <w:top w:val="single" w:sz="6" w:space="0" w:color="auto"/>
              <w:left w:val="single" w:sz="6" w:space="0" w:color="auto"/>
              <w:bottom w:val="single" w:sz="6" w:space="0" w:color="auto"/>
              <w:right w:val="single" w:sz="6" w:space="0" w:color="auto"/>
            </w:tcBorders>
            <w:vAlign w:val="center"/>
          </w:tcPr>
          <w:p w:rsidR="00EE096A" w:rsidRPr="00EE096A" w:rsidRDefault="00EE096A" w:rsidP="00EE096A">
            <w:pPr>
              <w:autoSpaceDE w:val="0"/>
              <w:autoSpaceDN w:val="0"/>
              <w:bidi w:val="0"/>
              <w:adjustRightInd w:val="0"/>
              <w:spacing w:after="0" w:line="240" w:lineRule="auto"/>
              <w:jc w:val="right"/>
              <w:rPr>
                <w:rFonts w:eastAsia="Calibri"/>
                <w:rtl/>
              </w:rPr>
            </w:pPr>
            <w:r w:rsidRPr="00EE096A">
              <w:rPr>
                <w:rFonts w:eastAsia="Calibri" w:hint="cs"/>
                <w:rtl/>
              </w:rPr>
              <w:t>אי הגעה לביצוע טיפול תחזוקה.</w:t>
            </w:r>
          </w:p>
        </w:tc>
        <w:tc>
          <w:tcPr>
            <w:tcW w:w="1204" w:type="dxa"/>
            <w:tcBorders>
              <w:top w:val="single" w:sz="6" w:space="0" w:color="auto"/>
              <w:left w:val="single" w:sz="6" w:space="0" w:color="auto"/>
              <w:bottom w:val="single" w:sz="6" w:space="0" w:color="auto"/>
              <w:right w:val="single" w:sz="6" w:space="0" w:color="auto"/>
            </w:tcBorders>
            <w:vAlign w:val="bottom"/>
          </w:tcPr>
          <w:p w:rsidR="00EE096A" w:rsidRPr="00EE096A" w:rsidRDefault="00EE096A" w:rsidP="00EE096A">
            <w:pPr>
              <w:jc w:val="center"/>
              <w:rPr>
                <w:rFonts w:eastAsia="Calibri"/>
                <w:color w:val="000000"/>
                <w:sz w:val="22"/>
                <w:szCs w:val="22"/>
              </w:rPr>
            </w:pPr>
            <w:r w:rsidRPr="00EE096A">
              <w:rPr>
                <w:rFonts w:eastAsia="Calibri"/>
                <w:color w:val="000000"/>
                <w:sz w:val="22"/>
                <w:szCs w:val="22"/>
                <w:rtl/>
              </w:rPr>
              <w:t>₪ 1,500</w:t>
            </w:r>
          </w:p>
        </w:tc>
        <w:tc>
          <w:tcPr>
            <w:tcW w:w="1984" w:type="dxa"/>
            <w:tcBorders>
              <w:top w:val="single" w:sz="6" w:space="0" w:color="auto"/>
              <w:left w:val="single" w:sz="6" w:space="0" w:color="auto"/>
              <w:bottom w:val="single" w:sz="6" w:space="0" w:color="auto"/>
              <w:right w:val="single" w:sz="6" w:space="0" w:color="auto"/>
            </w:tcBorders>
          </w:tcPr>
          <w:p w:rsidR="00EE096A" w:rsidRPr="00EE096A" w:rsidRDefault="00EE096A" w:rsidP="00EE096A">
            <w:pPr>
              <w:autoSpaceDE w:val="0"/>
              <w:autoSpaceDN w:val="0"/>
              <w:bidi w:val="0"/>
              <w:adjustRightInd w:val="0"/>
              <w:spacing w:after="0" w:line="240" w:lineRule="auto"/>
              <w:jc w:val="center"/>
              <w:rPr>
                <w:rFonts w:eastAsia="Calibri"/>
                <w:rtl/>
              </w:rPr>
            </w:pPr>
            <w:r w:rsidRPr="00EE096A">
              <w:rPr>
                <w:rFonts w:eastAsia="Calibri" w:hint="cs"/>
                <w:rtl/>
              </w:rPr>
              <w:t>לכל יום איחור</w:t>
            </w:r>
          </w:p>
        </w:tc>
      </w:tr>
      <w:tr w:rsidR="00EE096A" w:rsidRPr="00EE096A" w:rsidTr="009B1696">
        <w:trPr>
          <w:trHeight w:val="274"/>
        </w:trPr>
        <w:tc>
          <w:tcPr>
            <w:tcW w:w="638" w:type="dxa"/>
            <w:tcBorders>
              <w:top w:val="single" w:sz="6" w:space="0" w:color="auto"/>
              <w:left w:val="single" w:sz="6" w:space="0" w:color="auto"/>
              <w:bottom w:val="single" w:sz="6" w:space="0" w:color="auto"/>
              <w:right w:val="single" w:sz="6" w:space="0" w:color="auto"/>
            </w:tcBorders>
            <w:vAlign w:val="center"/>
          </w:tcPr>
          <w:p w:rsidR="00EE096A" w:rsidRPr="00F570F0" w:rsidRDefault="00EE096A" w:rsidP="00EE096A">
            <w:pPr>
              <w:autoSpaceDE w:val="0"/>
              <w:autoSpaceDN w:val="0"/>
              <w:bidi w:val="0"/>
              <w:adjustRightInd w:val="0"/>
              <w:spacing w:after="0" w:line="240" w:lineRule="auto"/>
              <w:jc w:val="center"/>
              <w:rPr>
                <w:rFonts w:asciiTheme="minorHAnsi" w:eastAsia="Calibri" w:hAnsiTheme="minorHAnsi"/>
              </w:rPr>
            </w:pPr>
            <w:r w:rsidRPr="00EE096A">
              <w:rPr>
                <w:rFonts w:eastAsia="Calibri"/>
              </w:rPr>
              <w:t>4</w:t>
            </w:r>
          </w:p>
        </w:tc>
        <w:tc>
          <w:tcPr>
            <w:tcW w:w="4324" w:type="dxa"/>
            <w:tcBorders>
              <w:top w:val="single" w:sz="6" w:space="0" w:color="auto"/>
              <w:left w:val="single" w:sz="6" w:space="0" w:color="auto"/>
              <w:bottom w:val="single" w:sz="6" w:space="0" w:color="auto"/>
              <w:right w:val="single" w:sz="6" w:space="0" w:color="auto"/>
            </w:tcBorders>
            <w:vAlign w:val="center"/>
          </w:tcPr>
          <w:p w:rsidR="00EE096A" w:rsidRPr="00EE096A" w:rsidRDefault="00EE096A" w:rsidP="00EE096A">
            <w:pPr>
              <w:autoSpaceDE w:val="0"/>
              <w:autoSpaceDN w:val="0"/>
              <w:bidi w:val="0"/>
              <w:adjustRightInd w:val="0"/>
              <w:spacing w:after="0" w:line="240" w:lineRule="auto"/>
              <w:jc w:val="right"/>
              <w:rPr>
                <w:rFonts w:eastAsia="Calibri"/>
                <w:rtl/>
              </w:rPr>
            </w:pPr>
            <w:r w:rsidRPr="00EE096A">
              <w:rPr>
                <w:rFonts w:eastAsia="Calibri" w:hint="cs"/>
                <w:rtl/>
              </w:rPr>
              <w:t>אי הגשת דו"ח שרות תקופתי.</w:t>
            </w:r>
          </w:p>
        </w:tc>
        <w:tc>
          <w:tcPr>
            <w:tcW w:w="1204" w:type="dxa"/>
            <w:tcBorders>
              <w:top w:val="single" w:sz="6" w:space="0" w:color="auto"/>
              <w:left w:val="single" w:sz="6" w:space="0" w:color="auto"/>
              <w:bottom w:val="single" w:sz="6" w:space="0" w:color="auto"/>
              <w:right w:val="single" w:sz="6" w:space="0" w:color="auto"/>
            </w:tcBorders>
            <w:vAlign w:val="bottom"/>
          </w:tcPr>
          <w:p w:rsidR="00EE096A" w:rsidRPr="00EE096A" w:rsidRDefault="00EE096A" w:rsidP="00EE096A">
            <w:pPr>
              <w:jc w:val="center"/>
              <w:rPr>
                <w:rFonts w:eastAsia="Calibri"/>
                <w:color w:val="000000"/>
                <w:sz w:val="22"/>
                <w:szCs w:val="22"/>
              </w:rPr>
            </w:pPr>
            <w:r w:rsidRPr="00EE096A">
              <w:rPr>
                <w:rFonts w:eastAsia="Calibri"/>
                <w:color w:val="000000"/>
                <w:sz w:val="22"/>
                <w:szCs w:val="22"/>
                <w:rtl/>
              </w:rPr>
              <w:t>₪ 1,500</w:t>
            </w:r>
          </w:p>
        </w:tc>
        <w:tc>
          <w:tcPr>
            <w:tcW w:w="1984" w:type="dxa"/>
            <w:tcBorders>
              <w:top w:val="single" w:sz="6" w:space="0" w:color="auto"/>
              <w:left w:val="single" w:sz="6" w:space="0" w:color="auto"/>
              <w:bottom w:val="single" w:sz="6" w:space="0" w:color="auto"/>
              <w:right w:val="single" w:sz="6" w:space="0" w:color="auto"/>
            </w:tcBorders>
          </w:tcPr>
          <w:p w:rsidR="00EE096A" w:rsidRPr="00EE096A" w:rsidRDefault="00EE096A" w:rsidP="00EE096A">
            <w:pPr>
              <w:autoSpaceDE w:val="0"/>
              <w:autoSpaceDN w:val="0"/>
              <w:bidi w:val="0"/>
              <w:adjustRightInd w:val="0"/>
              <w:spacing w:after="0" w:line="240" w:lineRule="auto"/>
              <w:jc w:val="center"/>
              <w:rPr>
                <w:rFonts w:eastAsia="Calibri"/>
                <w:rtl/>
              </w:rPr>
            </w:pPr>
            <w:r w:rsidRPr="00EE096A">
              <w:rPr>
                <w:rFonts w:eastAsia="Calibri" w:hint="cs"/>
                <w:rtl/>
              </w:rPr>
              <w:t>לכל יום איחור</w:t>
            </w:r>
          </w:p>
        </w:tc>
      </w:tr>
      <w:tr w:rsidR="00EE096A" w:rsidRPr="00EE096A" w:rsidTr="009B1696">
        <w:trPr>
          <w:trHeight w:val="274"/>
        </w:trPr>
        <w:tc>
          <w:tcPr>
            <w:tcW w:w="638" w:type="dxa"/>
            <w:tcBorders>
              <w:top w:val="single" w:sz="6" w:space="0" w:color="auto"/>
              <w:left w:val="single" w:sz="6" w:space="0" w:color="auto"/>
              <w:bottom w:val="single" w:sz="6" w:space="0" w:color="auto"/>
              <w:right w:val="single" w:sz="6" w:space="0" w:color="auto"/>
            </w:tcBorders>
            <w:vAlign w:val="center"/>
          </w:tcPr>
          <w:p w:rsidR="00EE096A" w:rsidRPr="00EE096A" w:rsidRDefault="00EE096A" w:rsidP="00EE096A">
            <w:pPr>
              <w:autoSpaceDE w:val="0"/>
              <w:autoSpaceDN w:val="0"/>
              <w:bidi w:val="0"/>
              <w:adjustRightInd w:val="0"/>
              <w:spacing w:after="0" w:line="240" w:lineRule="auto"/>
              <w:jc w:val="center"/>
              <w:rPr>
                <w:rFonts w:eastAsia="Calibri"/>
              </w:rPr>
            </w:pPr>
            <w:r w:rsidRPr="00EE096A">
              <w:rPr>
                <w:rFonts w:eastAsia="Calibri"/>
              </w:rPr>
              <w:t>5</w:t>
            </w:r>
          </w:p>
        </w:tc>
        <w:tc>
          <w:tcPr>
            <w:tcW w:w="4324" w:type="dxa"/>
            <w:tcBorders>
              <w:top w:val="single" w:sz="6" w:space="0" w:color="auto"/>
              <w:left w:val="single" w:sz="6" w:space="0" w:color="auto"/>
              <w:bottom w:val="single" w:sz="6" w:space="0" w:color="auto"/>
              <w:right w:val="single" w:sz="6" w:space="0" w:color="auto"/>
            </w:tcBorders>
            <w:vAlign w:val="center"/>
          </w:tcPr>
          <w:p w:rsidR="00EE096A" w:rsidRPr="00EE096A" w:rsidRDefault="00EE096A" w:rsidP="00EE096A">
            <w:pPr>
              <w:autoSpaceDE w:val="0"/>
              <w:autoSpaceDN w:val="0"/>
              <w:bidi w:val="0"/>
              <w:adjustRightInd w:val="0"/>
              <w:spacing w:after="0" w:line="240" w:lineRule="auto"/>
              <w:jc w:val="right"/>
              <w:rPr>
                <w:rFonts w:eastAsia="Calibri"/>
                <w:rtl/>
              </w:rPr>
            </w:pPr>
            <w:r w:rsidRPr="00EE096A">
              <w:rPr>
                <w:rFonts w:eastAsia="Calibri" w:hint="cs"/>
                <w:rtl/>
              </w:rPr>
              <w:t>אי הגשת דו"ח תיקון תקלה.</w:t>
            </w:r>
          </w:p>
        </w:tc>
        <w:tc>
          <w:tcPr>
            <w:tcW w:w="1204" w:type="dxa"/>
            <w:tcBorders>
              <w:top w:val="single" w:sz="6" w:space="0" w:color="auto"/>
              <w:left w:val="single" w:sz="6" w:space="0" w:color="auto"/>
              <w:bottom w:val="single" w:sz="6" w:space="0" w:color="auto"/>
              <w:right w:val="single" w:sz="6" w:space="0" w:color="auto"/>
            </w:tcBorders>
            <w:vAlign w:val="bottom"/>
          </w:tcPr>
          <w:p w:rsidR="00EE096A" w:rsidRPr="00EE096A" w:rsidRDefault="00EE096A" w:rsidP="00EE096A">
            <w:pPr>
              <w:jc w:val="center"/>
              <w:rPr>
                <w:rFonts w:eastAsia="Calibri"/>
                <w:color w:val="000000"/>
                <w:sz w:val="22"/>
                <w:szCs w:val="22"/>
              </w:rPr>
            </w:pPr>
            <w:r w:rsidRPr="00EE096A">
              <w:rPr>
                <w:rFonts w:eastAsia="Calibri"/>
                <w:color w:val="000000"/>
                <w:sz w:val="22"/>
                <w:szCs w:val="22"/>
                <w:rtl/>
              </w:rPr>
              <w:t>₪ 500</w:t>
            </w:r>
          </w:p>
        </w:tc>
        <w:tc>
          <w:tcPr>
            <w:tcW w:w="1984" w:type="dxa"/>
            <w:tcBorders>
              <w:top w:val="single" w:sz="6" w:space="0" w:color="auto"/>
              <w:left w:val="single" w:sz="6" w:space="0" w:color="auto"/>
              <w:bottom w:val="single" w:sz="6" w:space="0" w:color="auto"/>
              <w:right w:val="single" w:sz="6" w:space="0" w:color="auto"/>
            </w:tcBorders>
          </w:tcPr>
          <w:p w:rsidR="00EE096A" w:rsidRPr="00EE096A" w:rsidRDefault="00EE096A" w:rsidP="00EE096A">
            <w:pPr>
              <w:autoSpaceDE w:val="0"/>
              <w:autoSpaceDN w:val="0"/>
              <w:bidi w:val="0"/>
              <w:adjustRightInd w:val="0"/>
              <w:spacing w:after="0" w:line="240" w:lineRule="auto"/>
              <w:jc w:val="center"/>
              <w:rPr>
                <w:rFonts w:eastAsia="Calibri"/>
                <w:rtl/>
              </w:rPr>
            </w:pPr>
            <w:r w:rsidRPr="00EE096A">
              <w:rPr>
                <w:rFonts w:eastAsia="Calibri" w:hint="cs"/>
                <w:rtl/>
              </w:rPr>
              <w:t>לכל יום איחור</w:t>
            </w:r>
          </w:p>
        </w:tc>
      </w:tr>
      <w:tr w:rsidR="00EE096A" w:rsidRPr="00EE096A" w:rsidTr="009B1696">
        <w:trPr>
          <w:trHeight w:val="274"/>
        </w:trPr>
        <w:tc>
          <w:tcPr>
            <w:tcW w:w="638" w:type="dxa"/>
            <w:tcBorders>
              <w:top w:val="single" w:sz="6" w:space="0" w:color="auto"/>
              <w:left w:val="single" w:sz="6" w:space="0" w:color="auto"/>
              <w:bottom w:val="single" w:sz="6" w:space="0" w:color="auto"/>
              <w:right w:val="single" w:sz="6" w:space="0" w:color="auto"/>
            </w:tcBorders>
            <w:vAlign w:val="center"/>
          </w:tcPr>
          <w:p w:rsidR="00EE096A" w:rsidRPr="00EE096A" w:rsidRDefault="00EE096A" w:rsidP="00EE096A">
            <w:pPr>
              <w:autoSpaceDE w:val="0"/>
              <w:autoSpaceDN w:val="0"/>
              <w:bidi w:val="0"/>
              <w:adjustRightInd w:val="0"/>
              <w:spacing w:after="0" w:line="240" w:lineRule="auto"/>
              <w:jc w:val="center"/>
              <w:rPr>
                <w:rFonts w:eastAsia="Calibri"/>
              </w:rPr>
            </w:pPr>
            <w:r w:rsidRPr="00EE096A">
              <w:rPr>
                <w:rFonts w:eastAsia="Calibri"/>
              </w:rPr>
              <w:t>6</w:t>
            </w:r>
          </w:p>
        </w:tc>
        <w:tc>
          <w:tcPr>
            <w:tcW w:w="4324" w:type="dxa"/>
            <w:tcBorders>
              <w:top w:val="single" w:sz="6" w:space="0" w:color="auto"/>
              <w:left w:val="single" w:sz="6" w:space="0" w:color="auto"/>
              <w:bottom w:val="single" w:sz="6" w:space="0" w:color="auto"/>
              <w:right w:val="single" w:sz="6" w:space="0" w:color="auto"/>
            </w:tcBorders>
            <w:vAlign w:val="center"/>
          </w:tcPr>
          <w:p w:rsidR="00EE096A" w:rsidRPr="00EE096A" w:rsidRDefault="00EE096A" w:rsidP="00EE096A">
            <w:pPr>
              <w:autoSpaceDE w:val="0"/>
              <w:autoSpaceDN w:val="0"/>
              <w:bidi w:val="0"/>
              <w:adjustRightInd w:val="0"/>
              <w:spacing w:after="0" w:line="240" w:lineRule="auto"/>
              <w:jc w:val="right"/>
              <w:rPr>
                <w:rFonts w:eastAsia="Calibri"/>
                <w:rtl/>
              </w:rPr>
            </w:pPr>
            <w:r w:rsidRPr="00EE096A">
              <w:rPr>
                <w:rFonts w:eastAsia="Calibri" w:hint="cs"/>
                <w:rtl/>
              </w:rPr>
              <w:t>אי יכולת לתקן תקלה משביתה בשל מחסור בחלקי חילוף זמינים אצל ה</w:t>
            </w:r>
            <w:r w:rsidR="003B39CB">
              <w:rPr>
                <w:rFonts w:eastAsia="Calibri" w:hint="cs"/>
                <w:rtl/>
              </w:rPr>
              <w:t>קבלן</w:t>
            </w:r>
            <w:r w:rsidRPr="00EE096A">
              <w:rPr>
                <w:rFonts w:eastAsia="Calibri" w:hint="cs"/>
                <w:rtl/>
              </w:rPr>
              <w:t>.</w:t>
            </w:r>
          </w:p>
        </w:tc>
        <w:tc>
          <w:tcPr>
            <w:tcW w:w="1204" w:type="dxa"/>
            <w:tcBorders>
              <w:top w:val="single" w:sz="6" w:space="0" w:color="auto"/>
              <w:left w:val="single" w:sz="6" w:space="0" w:color="auto"/>
              <w:bottom w:val="single" w:sz="6" w:space="0" w:color="auto"/>
              <w:right w:val="single" w:sz="6" w:space="0" w:color="auto"/>
            </w:tcBorders>
            <w:vAlign w:val="bottom"/>
          </w:tcPr>
          <w:p w:rsidR="00EE096A" w:rsidRPr="00EE096A" w:rsidRDefault="00EE096A" w:rsidP="00EE096A">
            <w:pPr>
              <w:jc w:val="center"/>
              <w:rPr>
                <w:rFonts w:eastAsia="Calibri"/>
                <w:color w:val="000000"/>
                <w:sz w:val="22"/>
                <w:szCs w:val="22"/>
              </w:rPr>
            </w:pPr>
            <w:r w:rsidRPr="00EE096A">
              <w:rPr>
                <w:rFonts w:eastAsia="Calibri"/>
                <w:color w:val="000000"/>
                <w:sz w:val="22"/>
                <w:szCs w:val="22"/>
                <w:rtl/>
              </w:rPr>
              <w:t>₪ 2,500</w:t>
            </w:r>
          </w:p>
        </w:tc>
        <w:tc>
          <w:tcPr>
            <w:tcW w:w="1984" w:type="dxa"/>
            <w:tcBorders>
              <w:top w:val="single" w:sz="6" w:space="0" w:color="auto"/>
              <w:left w:val="single" w:sz="6" w:space="0" w:color="auto"/>
              <w:bottom w:val="single" w:sz="6" w:space="0" w:color="auto"/>
              <w:right w:val="single" w:sz="6" w:space="0" w:color="auto"/>
            </w:tcBorders>
            <w:vAlign w:val="center"/>
          </w:tcPr>
          <w:p w:rsidR="00EE096A" w:rsidRPr="00EE096A" w:rsidRDefault="00EE096A" w:rsidP="00EE096A">
            <w:pPr>
              <w:autoSpaceDE w:val="0"/>
              <w:autoSpaceDN w:val="0"/>
              <w:bidi w:val="0"/>
              <w:adjustRightInd w:val="0"/>
              <w:spacing w:after="0" w:line="240" w:lineRule="auto"/>
              <w:jc w:val="center"/>
              <w:rPr>
                <w:rFonts w:eastAsia="Calibri"/>
                <w:rtl/>
              </w:rPr>
            </w:pPr>
            <w:r w:rsidRPr="00EE096A">
              <w:rPr>
                <w:rFonts w:eastAsia="Calibri" w:hint="cs"/>
                <w:rtl/>
              </w:rPr>
              <w:t>לכל יום איחור</w:t>
            </w:r>
          </w:p>
        </w:tc>
      </w:tr>
      <w:tr w:rsidR="00EE096A" w:rsidRPr="00EE096A" w:rsidTr="009B1696">
        <w:trPr>
          <w:trHeight w:val="274"/>
        </w:trPr>
        <w:tc>
          <w:tcPr>
            <w:tcW w:w="638" w:type="dxa"/>
            <w:tcBorders>
              <w:top w:val="single" w:sz="6" w:space="0" w:color="auto"/>
              <w:left w:val="single" w:sz="6" w:space="0" w:color="auto"/>
              <w:bottom w:val="single" w:sz="6" w:space="0" w:color="auto"/>
              <w:right w:val="single" w:sz="6" w:space="0" w:color="auto"/>
            </w:tcBorders>
            <w:vAlign w:val="center"/>
          </w:tcPr>
          <w:p w:rsidR="00EE096A" w:rsidRPr="00EE096A" w:rsidRDefault="00EE096A" w:rsidP="00EE096A">
            <w:pPr>
              <w:autoSpaceDE w:val="0"/>
              <w:autoSpaceDN w:val="0"/>
              <w:bidi w:val="0"/>
              <w:adjustRightInd w:val="0"/>
              <w:spacing w:after="0" w:line="240" w:lineRule="auto"/>
              <w:jc w:val="center"/>
              <w:rPr>
                <w:rFonts w:eastAsia="Calibri"/>
              </w:rPr>
            </w:pPr>
            <w:r w:rsidRPr="00EE096A">
              <w:rPr>
                <w:rFonts w:eastAsia="Calibri" w:hint="cs"/>
                <w:rtl/>
              </w:rPr>
              <w:t>7</w:t>
            </w:r>
          </w:p>
        </w:tc>
        <w:tc>
          <w:tcPr>
            <w:tcW w:w="4324" w:type="dxa"/>
            <w:tcBorders>
              <w:top w:val="single" w:sz="6" w:space="0" w:color="auto"/>
              <w:left w:val="single" w:sz="6" w:space="0" w:color="auto"/>
              <w:bottom w:val="single" w:sz="6" w:space="0" w:color="auto"/>
              <w:right w:val="single" w:sz="6" w:space="0" w:color="auto"/>
            </w:tcBorders>
            <w:vAlign w:val="center"/>
          </w:tcPr>
          <w:p w:rsidR="00EE096A" w:rsidRPr="00EE096A" w:rsidRDefault="00EE096A" w:rsidP="00EE096A">
            <w:pPr>
              <w:autoSpaceDE w:val="0"/>
              <w:autoSpaceDN w:val="0"/>
              <w:bidi w:val="0"/>
              <w:adjustRightInd w:val="0"/>
              <w:spacing w:after="0" w:line="240" w:lineRule="auto"/>
              <w:jc w:val="right"/>
              <w:rPr>
                <w:rFonts w:eastAsia="Calibri"/>
                <w:rtl/>
              </w:rPr>
            </w:pPr>
            <w:r w:rsidRPr="00EE096A">
              <w:rPr>
                <w:rFonts w:eastAsia="Calibri" w:hint="cs"/>
                <w:rtl/>
              </w:rPr>
              <w:t>אי יכולת לתקן תקלה משביתה חלקית, מטרידה וחוזרת בשל מחסור בחלקי חילוף זמינים אצל ה</w:t>
            </w:r>
            <w:r w:rsidR="003B39CB">
              <w:rPr>
                <w:rFonts w:eastAsia="Calibri" w:hint="cs"/>
                <w:rtl/>
              </w:rPr>
              <w:t>קבלן</w:t>
            </w:r>
            <w:r w:rsidRPr="00EE096A">
              <w:rPr>
                <w:rFonts w:eastAsia="Calibri" w:hint="cs"/>
                <w:rtl/>
              </w:rPr>
              <w:t>.</w:t>
            </w:r>
          </w:p>
        </w:tc>
        <w:tc>
          <w:tcPr>
            <w:tcW w:w="1204" w:type="dxa"/>
            <w:tcBorders>
              <w:top w:val="single" w:sz="6" w:space="0" w:color="auto"/>
              <w:left w:val="single" w:sz="6" w:space="0" w:color="auto"/>
              <w:bottom w:val="single" w:sz="6" w:space="0" w:color="auto"/>
              <w:right w:val="single" w:sz="6" w:space="0" w:color="auto"/>
            </w:tcBorders>
            <w:vAlign w:val="bottom"/>
          </w:tcPr>
          <w:p w:rsidR="00EE096A" w:rsidRPr="00EE096A" w:rsidRDefault="00EE096A" w:rsidP="00EE096A">
            <w:pPr>
              <w:jc w:val="center"/>
              <w:rPr>
                <w:rFonts w:eastAsia="Calibri"/>
                <w:color w:val="000000"/>
                <w:sz w:val="22"/>
                <w:szCs w:val="22"/>
              </w:rPr>
            </w:pPr>
            <w:r w:rsidRPr="00EE096A">
              <w:rPr>
                <w:rFonts w:eastAsia="Calibri"/>
                <w:color w:val="000000"/>
                <w:sz w:val="22"/>
                <w:szCs w:val="22"/>
                <w:rtl/>
              </w:rPr>
              <w:t>₪ 1,200</w:t>
            </w:r>
          </w:p>
        </w:tc>
        <w:tc>
          <w:tcPr>
            <w:tcW w:w="1984" w:type="dxa"/>
            <w:tcBorders>
              <w:top w:val="single" w:sz="6" w:space="0" w:color="auto"/>
              <w:left w:val="single" w:sz="6" w:space="0" w:color="auto"/>
              <w:bottom w:val="single" w:sz="6" w:space="0" w:color="auto"/>
              <w:right w:val="single" w:sz="6" w:space="0" w:color="auto"/>
            </w:tcBorders>
            <w:vAlign w:val="center"/>
          </w:tcPr>
          <w:p w:rsidR="00EE096A" w:rsidRPr="00EE096A" w:rsidRDefault="00EE096A" w:rsidP="00EE096A">
            <w:pPr>
              <w:autoSpaceDE w:val="0"/>
              <w:autoSpaceDN w:val="0"/>
              <w:bidi w:val="0"/>
              <w:adjustRightInd w:val="0"/>
              <w:spacing w:after="0" w:line="240" w:lineRule="auto"/>
              <w:jc w:val="center"/>
              <w:rPr>
                <w:rFonts w:eastAsia="Calibri"/>
                <w:rtl/>
              </w:rPr>
            </w:pPr>
            <w:r w:rsidRPr="00EE096A">
              <w:rPr>
                <w:rFonts w:eastAsia="Calibri" w:hint="cs"/>
                <w:rtl/>
              </w:rPr>
              <w:t>לכל יום איחור</w:t>
            </w:r>
          </w:p>
        </w:tc>
      </w:tr>
      <w:tr w:rsidR="00EE096A" w:rsidRPr="00EE096A" w:rsidTr="009B1696">
        <w:trPr>
          <w:trHeight w:val="274"/>
        </w:trPr>
        <w:tc>
          <w:tcPr>
            <w:tcW w:w="638" w:type="dxa"/>
            <w:tcBorders>
              <w:top w:val="single" w:sz="6" w:space="0" w:color="auto"/>
              <w:left w:val="single" w:sz="6" w:space="0" w:color="auto"/>
              <w:bottom w:val="single" w:sz="6" w:space="0" w:color="auto"/>
              <w:right w:val="single" w:sz="6" w:space="0" w:color="auto"/>
            </w:tcBorders>
            <w:vAlign w:val="center"/>
          </w:tcPr>
          <w:p w:rsidR="00EE096A" w:rsidRPr="00EE096A" w:rsidRDefault="00EE096A" w:rsidP="00EE096A">
            <w:pPr>
              <w:autoSpaceDE w:val="0"/>
              <w:autoSpaceDN w:val="0"/>
              <w:bidi w:val="0"/>
              <w:adjustRightInd w:val="0"/>
              <w:spacing w:after="0" w:line="240" w:lineRule="auto"/>
              <w:jc w:val="center"/>
              <w:rPr>
                <w:rFonts w:eastAsia="Calibri"/>
              </w:rPr>
            </w:pPr>
            <w:r w:rsidRPr="00EE096A">
              <w:rPr>
                <w:rFonts w:eastAsia="Calibri"/>
              </w:rPr>
              <w:t>8</w:t>
            </w:r>
          </w:p>
        </w:tc>
        <w:tc>
          <w:tcPr>
            <w:tcW w:w="4324" w:type="dxa"/>
            <w:tcBorders>
              <w:top w:val="single" w:sz="6" w:space="0" w:color="auto"/>
              <w:left w:val="single" w:sz="6" w:space="0" w:color="auto"/>
              <w:bottom w:val="single" w:sz="6" w:space="0" w:color="auto"/>
              <w:right w:val="single" w:sz="6" w:space="0" w:color="auto"/>
            </w:tcBorders>
            <w:vAlign w:val="center"/>
          </w:tcPr>
          <w:p w:rsidR="00EE096A" w:rsidRPr="00EE096A" w:rsidRDefault="00EE096A" w:rsidP="00EE096A">
            <w:pPr>
              <w:autoSpaceDE w:val="0"/>
              <w:autoSpaceDN w:val="0"/>
              <w:bidi w:val="0"/>
              <w:adjustRightInd w:val="0"/>
              <w:spacing w:after="0" w:line="240" w:lineRule="auto"/>
              <w:jc w:val="right"/>
              <w:rPr>
                <w:rFonts w:eastAsia="Calibri"/>
                <w:rtl/>
              </w:rPr>
            </w:pPr>
            <w:r w:rsidRPr="00EE096A">
              <w:rPr>
                <w:rFonts w:eastAsia="Calibri" w:hint="cs"/>
                <w:rtl/>
              </w:rPr>
              <w:t>יום איחור אל מול הדרישה בלו"ז בביצוע פרויקט</w:t>
            </w:r>
          </w:p>
        </w:tc>
        <w:tc>
          <w:tcPr>
            <w:tcW w:w="1204" w:type="dxa"/>
            <w:tcBorders>
              <w:top w:val="single" w:sz="6" w:space="0" w:color="auto"/>
              <w:left w:val="single" w:sz="6" w:space="0" w:color="auto"/>
              <w:bottom w:val="single" w:sz="6" w:space="0" w:color="auto"/>
              <w:right w:val="single" w:sz="6" w:space="0" w:color="auto"/>
            </w:tcBorders>
            <w:vAlign w:val="bottom"/>
          </w:tcPr>
          <w:p w:rsidR="00EE096A" w:rsidRPr="00EE096A" w:rsidRDefault="00EE096A" w:rsidP="00EE096A">
            <w:pPr>
              <w:jc w:val="center"/>
              <w:rPr>
                <w:rFonts w:eastAsia="Calibri"/>
                <w:color w:val="000000"/>
                <w:sz w:val="22"/>
                <w:szCs w:val="22"/>
              </w:rPr>
            </w:pPr>
            <w:r w:rsidRPr="00EE096A">
              <w:rPr>
                <w:rFonts w:eastAsia="Calibri"/>
                <w:color w:val="000000"/>
                <w:sz w:val="22"/>
                <w:szCs w:val="22"/>
                <w:rtl/>
              </w:rPr>
              <w:t>₪ 5,000</w:t>
            </w:r>
          </w:p>
        </w:tc>
        <w:tc>
          <w:tcPr>
            <w:tcW w:w="1984" w:type="dxa"/>
            <w:tcBorders>
              <w:top w:val="single" w:sz="6" w:space="0" w:color="auto"/>
              <w:left w:val="single" w:sz="6" w:space="0" w:color="auto"/>
              <w:bottom w:val="single" w:sz="6" w:space="0" w:color="auto"/>
              <w:right w:val="single" w:sz="6" w:space="0" w:color="auto"/>
            </w:tcBorders>
            <w:vAlign w:val="center"/>
          </w:tcPr>
          <w:p w:rsidR="00EE096A" w:rsidRPr="00EE096A" w:rsidRDefault="00EE096A" w:rsidP="00EE096A">
            <w:pPr>
              <w:autoSpaceDE w:val="0"/>
              <w:autoSpaceDN w:val="0"/>
              <w:bidi w:val="0"/>
              <w:adjustRightInd w:val="0"/>
              <w:spacing w:after="0" w:line="240" w:lineRule="auto"/>
              <w:jc w:val="center"/>
              <w:rPr>
                <w:rFonts w:eastAsia="Calibri"/>
                <w:rtl/>
              </w:rPr>
            </w:pPr>
            <w:r w:rsidRPr="00EE096A">
              <w:rPr>
                <w:rFonts w:eastAsia="Calibri" w:hint="cs"/>
                <w:rtl/>
              </w:rPr>
              <w:t>לכל יום איחור</w:t>
            </w:r>
          </w:p>
        </w:tc>
      </w:tr>
      <w:tr w:rsidR="00EE096A" w:rsidRPr="00EE096A" w:rsidTr="009B1696">
        <w:trPr>
          <w:trHeight w:val="274"/>
        </w:trPr>
        <w:tc>
          <w:tcPr>
            <w:tcW w:w="638" w:type="dxa"/>
            <w:tcBorders>
              <w:top w:val="single" w:sz="6" w:space="0" w:color="auto"/>
              <w:left w:val="single" w:sz="6" w:space="0" w:color="auto"/>
              <w:bottom w:val="single" w:sz="6" w:space="0" w:color="auto"/>
              <w:right w:val="single" w:sz="6" w:space="0" w:color="auto"/>
            </w:tcBorders>
            <w:vAlign w:val="center"/>
          </w:tcPr>
          <w:p w:rsidR="00EE096A" w:rsidRPr="00EE096A" w:rsidRDefault="00EE096A" w:rsidP="00EE096A">
            <w:pPr>
              <w:autoSpaceDE w:val="0"/>
              <w:autoSpaceDN w:val="0"/>
              <w:bidi w:val="0"/>
              <w:adjustRightInd w:val="0"/>
              <w:spacing w:after="0" w:line="240" w:lineRule="auto"/>
              <w:jc w:val="center"/>
              <w:rPr>
                <w:rFonts w:eastAsia="Calibri"/>
              </w:rPr>
            </w:pPr>
            <w:r w:rsidRPr="00EE096A">
              <w:rPr>
                <w:rFonts w:eastAsia="Calibri" w:hint="cs"/>
                <w:rtl/>
              </w:rPr>
              <w:t>9</w:t>
            </w:r>
          </w:p>
        </w:tc>
        <w:tc>
          <w:tcPr>
            <w:tcW w:w="4324" w:type="dxa"/>
            <w:tcBorders>
              <w:top w:val="single" w:sz="6" w:space="0" w:color="auto"/>
              <w:left w:val="single" w:sz="6" w:space="0" w:color="auto"/>
              <w:bottom w:val="single" w:sz="6" w:space="0" w:color="auto"/>
              <w:right w:val="single" w:sz="6" w:space="0" w:color="auto"/>
            </w:tcBorders>
            <w:vAlign w:val="center"/>
          </w:tcPr>
          <w:p w:rsidR="00EE096A" w:rsidRPr="00EE096A" w:rsidRDefault="00EE096A" w:rsidP="00EE096A">
            <w:pPr>
              <w:autoSpaceDE w:val="0"/>
              <w:autoSpaceDN w:val="0"/>
              <w:bidi w:val="0"/>
              <w:adjustRightInd w:val="0"/>
              <w:spacing w:after="0" w:line="240" w:lineRule="auto"/>
              <w:jc w:val="right"/>
              <w:rPr>
                <w:rFonts w:eastAsia="Calibri"/>
                <w:rtl/>
              </w:rPr>
            </w:pPr>
            <w:r w:rsidRPr="00EE096A">
              <w:rPr>
                <w:rFonts w:eastAsia="Calibri" w:hint="cs"/>
                <w:rtl/>
              </w:rPr>
              <w:t>כשל בבדיקת קבלה ותשלום בעבוד מבדק חוזר</w:t>
            </w:r>
          </w:p>
        </w:tc>
        <w:tc>
          <w:tcPr>
            <w:tcW w:w="1204" w:type="dxa"/>
            <w:tcBorders>
              <w:top w:val="single" w:sz="6" w:space="0" w:color="auto"/>
              <w:left w:val="single" w:sz="6" w:space="0" w:color="auto"/>
              <w:bottom w:val="single" w:sz="6" w:space="0" w:color="auto"/>
              <w:right w:val="single" w:sz="6" w:space="0" w:color="auto"/>
            </w:tcBorders>
            <w:vAlign w:val="bottom"/>
          </w:tcPr>
          <w:p w:rsidR="00EE096A" w:rsidRPr="00EE096A" w:rsidRDefault="00EE096A" w:rsidP="00EE096A">
            <w:pPr>
              <w:jc w:val="center"/>
              <w:rPr>
                <w:rFonts w:eastAsia="Calibri"/>
                <w:color w:val="000000"/>
                <w:sz w:val="22"/>
                <w:szCs w:val="22"/>
              </w:rPr>
            </w:pPr>
            <w:r w:rsidRPr="00EE096A">
              <w:rPr>
                <w:rFonts w:eastAsia="Calibri"/>
                <w:color w:val="000000"/>
                <w:sz w:val="22"/>
                <w:szCs w:val="22"/>
                <w:rtl/>
              </w:rPr>
              <w:t>₪ 5,000</w:t>
            </w:r>
          </w:p>
        </w:tc>
        <w:tc>
          <w:tcPr>
            <w:tcW w:w="1984" w:type="dxa"/>
            <w:tcBorders>
              <w:top w:val="single" w:sz="6" w:space="0" w:color="auto"/>
              <w:left w:val="single" w:sz="6" w:space="0" w:color="auto"/>
              <w:bottom w:val="single" w:sz="6" w:space="0" w:color="auto"/>
              <w:right w:val="single" w:sz="6" w:space="0" w:color="auto"/>
            </w:tcBorders>
            <w:vAlign w:val="center"/>
          </w:tcPr>
          <w:p w:rsidR="00EE096A" w:rsidRPr="00EE096A" w:rsidRDefault="00EE096A" w:rsidP="00EE096A">
            <w:pPr>
              <w:autoSpaceDE w:val="0"/>
              <w:autoSpaceDN w:val="0"/>
              <w:bidi w:val="0"/>
              <w:adjustRightInd w:val="0"/>
              <w:spacing w:after="0" w:line="240" w:lineRule="auto"/>
              <w:jc w:val="center"/>
              <w:rPr>
                <w:rFonts w:eastAsia="Calibri"/>
              </w:rPr>
            </w:pPr>
            <w:r w:rsidRPr="00EE096A">
              <w:rPr>
                <w:rFonts w:eastAsia="Calibri" w:hint="cs"/>
                <w:rtl/>
              </w:rPr>
              <w:t>לכל מבדק חוזר</w:t>
            </w:r>
          </w:p>
        </w:tc>
      </w:tr>
    </w:tbl>
    <w:p w:rsidR="00EE096A" w:rsidRPr="00EE096A" w:rsidRDefault="00EE096A" w:rsidP="00EE096A">
      <w:pPr>
        <w:spacing w:line="360" w:lineRule="auto"/>
        <w:ind w:left="-58"/>
        <w:contextualSpacing/>
        <w:outlineLvl w:val="0"/>
        <w:rPr>
          <w:rFonts w:eastAsia="Calibri"/>
          <w:b/>
          <w:bCs/>
          <w:color w:val="FF0000"/>
          <w:sz w:val="28"/>
          <w:szCs w:val="28"/>
          <w:u w:val="single"/>
          <w:rtl/>
        </w:rPr>
      </w:pPr>
    </w:p>
    <w:p w:rsidR="00EE096A" w:rsidRPr="00EE096A" w:rsidRDefault="00EE096A" w:rsidP="00EE096A">
      <w:pPr>
        <w:numPr>
          <w:ilvl w:val="1"/>
          <w:numId w:val="1"/>
        </w:numPr>
        <w:spacing w:line="360" w:lineRule="auto"/>
        <w:ind w:left="466" w:hanging="708"/>
        <w:contextualSpacing/>
        <w:outlineLvl w:val="1"/>
        <w:rPr>
          <w:rFonts w:eastAsia="Calibri"/>
          <w:u w:val="single"/>
          <w:rtl/>
        </w:rPr>
      </w:pPr>
      <w:bookmarkStart w:id="196" w:name="_Toc293843690"/>
      <w:bookmarkStart w:id="197" w:name="_Toc391225948"/>
      <w:r w:rsidRPr="00EE096A">
        <w:rPr>
          <w:rFonts w:eastAsia="Calibri"/>
          <w:u w:val="single"/>
          <w:rtl/>
        </w:rPr>
        <w:t>רמת שירות</w:t>
      </w:r>
      <w:bookmarkEnd w:id="196"/>
      <w:bookmarkEnd w:id="197"/>
    </w:p>
    <w:p w:rsidR="00EE096A" w:rsidRPr="00EE096A" w:rsidRDefault="00F407A0" w:rsidP="00EE096A">
      <w:pPr>
        <w:numPr>
          <w:ilvl w:val="2"/>
          <w:numId w:val="1"/>
        </w:numPr>
        <w:spacing w:line="360" w:lineRule="auto"/>
        <w:ind w:left="1600" w:right="284" w:hanging="1091"/>
        <w:contextualSpacing/>
        <w:outlineLvl w:val="2"/>
        <w:rPr>
          <w:rFonts w:eastAsia="Calibri"/>
          <w:rtl/>
        </w:rPr>
      </w:pPr>
      <w:r>
        <w:rPr>
          <w:rFonts w:eastAsia="Calibri" w:hint="cs"/>
          <w:rtl/>
        </w:rPr>
        <w:t>המזמין</w:t>
      </w:r>
      <w:r w:rsidR="00EE096A" w:rsidRPr="00EE096A">
        <w:rPr>
          <w:rFonts w:eastAsia="Calibri" w:hint="cs"/>
          <w:rtl/>
        </w:rPr>
        <w:t xml:space="preserve"> ונציגיו</w:t>
      </w:r>
      <w:r w:rsidR="00EE096A" w:rsidRPr="00EE096A">
        <w:rPr>
          <w:rFonts w:eastAsia="Calibri"/>
          <w:rtl/>
        </w:rPr>
        <w:t xml:space="preserve"> </w:t>
      </w:r>
      <w:r w:rsidR="00EE096A" w:rsidRPr="00EE096A">
        <w:rPr>
          <w:rFonts w:eastAsia="Calibri" w:hint="cs"/>
          <w:rtl/>
        </w:rPr>
        <w:t>יבחנו</w:t>
      </w:r>
      <w:r w:rsidR="00EE096A" w:rsidRPr="00EE096A">
        <w:rPr>
          <w:rFonts w:eastAsia="Calibri"/>
          <w:rtl/>
        </w:rPr>
        <w:t xml:space="preserve"> באופן רציף את רמת </w:t>
      </w:r>
      <w:r w:rsidR="00EE096A" w:rsidRPr="00EE096A">
        <w:rPr>
          <w:rFonts w:eastAsia="Calibri" w:hint="cs"/>
          <w:rtl/>
        </w:rPr>
        <w:t>ה</w:t>
      </w:r>
      <w:r w:rsidR="00EE096A" w:rsidRPr="00EE096A">
        <w:rPr>
          <w:rFonts w:eastAsia="Calibri"/>
          <w:rtl/>
        </w:rPr>
        <w:t xml:space="preserve">שירות, לרבות עמידה </w:t>
      </w:r>
      <w:r w:rsidR="00EE096A" w:rsidRPr="00EE096A">
        <w:rPr>
          <w:rFonts w:eastAsia="Calibri" w:hint="cs"/>
          <w:rtl/>
        </w:rPr>
        <w:t>בהתחייבויות</w:t>
      </w:r>
      <w:r w:rsidR="00EE096A" w:rsidRPr="00EE096A">
        <w:rPr>
          <w:rFonts w:eastAsia="Calibri"/>
          <w:rtl/>
        </w:rPr>
        <w:t xml:space="preserve">, בנושאי תכולה, </w:t>
      </w:r>
      <w:r w:rsidR="00EE096A" w:rsidRPr="00EE096A">
        <w:rPr>
          <w:rFonts w:eastAsia="Calibri" w:hint="cs"/>
          <w:rtl/>
        </w:rPr>
        <w:t xml:space="preserve">תחזוקה, </w:t>
      </w:r>
      <w:r w:rsidR="00EE096A" w:rsidRPr="00EE096A">
        <w:rPr>
          <w:rFonts w:eastAsia="Calibri"/>
          <w:rtl/>
        </w:rPr>
        <w:t>איכות</w:t>
      </w:r>
      <w:r w:rsidR="00EE096A" w:rsidRPr="00EE096A">
        <w:rPr>
          <w:rFonts w:eastAsia="Calibri" w:hint="cs"/>
          <w:rtl/>
        </w:rPr>
        <w:t>,</w:t>
      </w:r>
      <w:r w:rsidR="00EE096A" w:rsidRPr="00EE096A">
        <w:rPr>
          <w:rFonts w:eastAsia="Calibri"/>
          <w:rtl/>
        </w:rPr>
        <w:t xml:space="preserve"> לוחות זמנים וכדומה</w:t>
      </w:r>
      <w:r w:rsidR="00EE096A" w:rsidRPr="00EE096A">
        <w:rPr>
          <w:rFonts w:eastAsia="Calibri" w:hint="cs"/>
          <w:rtl/>
        </w:rPr>
        <w:t>, הכל בהתאם לדרישות המפורטות במסמכי המכרז</w:t>
      </w:r>
      <w:r w:rsidR="00EE096A" w:rsidRPr="00EE096A">
        <w:rPr>
          <w:rFonts w:eastAsia="Calibri"/>
          <w:rtl/>
        </w:rPr>
        <w:t xml:space="preserve">, </w:t>
      </w:r>
      <w:r w:rsidR="00EE096A" w:rsidRPr="00EE096A">
        <w:rPr>
          <w:rFonts w:eastAsia="Calibri" w:hint="cs"/>
          <w:rtl/>
        </w:rPr>
        <w:t>ויהיו</w:t>
      </w:r>
      <w:r w:rsidR="00EE096A" w:rsidRPr="00EE096A">
        <w:rPr>
          <w:rFonts w:eastAsia="Calibri"/>
          <w:rtl/>
        </w:rPr>
        <w:t xml:space="preserve"> רשאי</w:t>
      </w:r>
      <w:r w:rsidR="00EE096A" w:rsidRPr="00EE096A">
        <w:rPr>
          <w:rFonts w:eastAsia="Calibri" w:hint="cs"/>
          <w:rtl/>
        </w:rPr>
        <w:t>ם</w:t>
      </w:r>
      <w:r w:rsidR="00EE096A" w:rsidRPr="00EE096A">
        <w:rPr>
          <w:rFonts w:eastAsia="Calibri"/>
          <w:rtl/>
        </w:rPr>
        <w:t xml:space="preserve"> להחליט בדבר הפסקת שירותי ה</w:t>
      </w:r>
      <w:r w:rsidR="003B39CB">
        <w:rPr>
          <w:rFonts w:eastAsia="Calibri" w:hint="cs"/>
          <w:rtl/>
        </w:rPr>
        <w:t>קבלן</w:t>
      </w:r>
      <w:r w:rsidR="00EE096A" w:rsidRPr="00EE096A">
        <w:rPr>
          <w:rFonts w:eastAsia="Calibri" w:hint="cs"/>
          <w:rtl/>
        </w:rPr>
        <w:t xml:space="preserve"> ו/או</w:t>
      </w:r>
      <w:r w:rsidR="00EE096A" w:rsidRPr="00EE096A">
        <w:rPr>
          <w:rFonts w:eastAsia="Calibri"/>
          <w:rtl/>
        </w:rPr>
        <w:t xml:space="preserve"> החלפתו</w:t>
      </w:r>
      <w:r w:rsidR="00EE096A" w:rsidRPr="00EE096A">
        <w:rPr>
          <w:rFonts w:eastAsia="Calibri" w:hint="cs"/>
          <w:rtl/>
        </w:rPr>
        <w:t xml:space="preserve"> ו/או</w:t>
      </w:r>
      <w:r w:rsidR="00EE096A" w:rsidRPr="00EE096A">
        <w:rPr>
          <w:rFonts w:eastAsia="Calibri"/>
          <w:rtl/>
        </w:rPr>
        <w:t xml:space="preserve"> החלפת בעלי תפקידים בפרויקטים</w:t>
      </w:r>
      <w:r w:rsidR="00EE096A" w:rsidRPr="00EE096A">
        <w:rPr>
          <w:rFonts w:eastAsia="Calibri" w:hint="cs"/>
          <w:rtl/>
        </w:rPr>
        <w:t xml:space="preserve"> ו/או</w:t>
      </w:r>
      <w:r w:rsidR="00EE096A" w:rsidRPr="00EE096A">
        <w:rPr>
          <w:rFonts w:eastAsia="Calibri"/>
          <w:rtl/>
        </w:rPr>
        <w:t xml:space="preserve"> החלפת קבלני</w:t>
      </w:r>
      <w:r w:rsidR="00EE096A" w:rsidRPr="00EE096A">
        <w:rPr>
          <w:rFonts w:eastAsia="Calibri" w:hint="cs"/>
          <w:rtl/>
        </w:rPr>
        <w:t>/ספקי</w:t>
      </w:r>
      <w:r w:rsidR="00EE096A" w:rsidRPr="00EE096A">
        <w:rPr>
          <w:rFonts w:eastAsia="Calibri"/>
          <w:rtl/>
        </w:rPr>
        <w:t xml:space="preserve"> משנה.</w:t>
      </w:r>
    </w:p>
    <w:p w:rsidR="00EE096A" w:rsidRPr="00EE096A" w:rsidRDefault="00F407A0" w:rsidP="00EE096A">
      <w:pPr>
        <w:numPr>
          <w:ilvl w:val="2"/>
          <w:numId w:val="1"/>
        </w:numPr>
        <w:spacing w:line="360" w:lineRule="auto"/>
        <w:ind w:left="1600" w:right="284" w:hanging="1091"/>
        <w:contextualSpacing/>
        <w:outlineLvl w:val="2"/>
        <w:rPr>
          <w:rFonts w:eastAsia="Calibri"/>
          <w:rtl/>
        </w:rPr>
      </w:pPr>
      <w:r>
        <w:rPr>
          <w:rFonts w:eastAsia="Calibri"/>
          <w:rtl/>
        </w:rPr>
        <w:lastRenderedPageBreak/>
        <w:t>המזמין</w:t>
      </w:r>
      <w:r w:rsidR="00EE096A" w:rsidRPr="00EE096A">
        <w:rPr>
          <w:rFonts w:eastAsia="Calibri"/>
          <w:rtl/>
        </w:rPr>
        <w:t xml:space="preserve"> יבצע מפעם לפעם, סקרי שביעות רצון אצל המעורבים בפרויקט. במקרה של דרישה להחלפה של גורם כל שהוא, ה</w:t>
      </w:r>
      <w:r w:rsidR="003B39CB">
        <w:rPr>
          <w:rFonts w:eastAsia="Calibri" w:hint="cs"/>
          <w:rtl/>
        </w:rPr>
        <w:t>קבלן</w:t>
      </w:r>
      <w:r w:rsidR="00EE096A" w:rsidRPr="00EE096A">
        <w:rPr>
          <w:rFonts w:eastAsia="Calibri"/>
          <w:rtl/>
        </w:rPr>
        <w:t xml:space="preserve"> מתחייב להמציא לו מחליף </w:t>
      </w:r>
      <w:r w:rsidR="00EE096A" w:rsidRPr="00EE096A">
        <w:rPr>
          <w:rFonts w:eastAsia="Calibri" w:hint="cs"/>
          <w:rtl/>
        </w:rPr>
        <w:t>בתוך שבוע.</w:t>
      </w:r>
    </w:p>
    <w:p w:rsidR="00EE096A" w:rsidRPr="00EE096A" w:rsidRDefault="00EE096A" w:rsidP="00EE096A">
      <w:pPr>
        <w:numPr>
          <w:ilvl w:val="0"/>
          <w:numId w:val="1"/>
        </w:numPr>
        <w:spacing w:line="360" w:lineRule="auto"/>
        <w:ind w:left="-58" w:hanging="567"/>
        <w:contextualSpacing/>
        <w:outlineLvl w:val="0"/>
        <w:rPr>
          <w:rFonts w:eastAsia="Calibri"/>
          <w:color w:val="0070C0"/>
          <w:sz w:val="28"/>
          <w:szCs w:val="28"/>
          <w:u w:val="single"/>
          <w:rtl/>
        </w:rPr>
      </w:pPr>
      <w:bookmarkStart w:id="198" w:name="_Toc388539946"/>
      <w:bookmarkStart w:id="199" w:name="_Toc391225949"/>
      <w:r w:rsidRPr="00EE096A">
        <w:rPr>
          <w:rFonts w:eastAsia="Calibri" w:hint="cs"/>
          <w:color w:val="0070C0"/>
          <w:sz w:val="28"/>
          <w:szCs w:val="28"/>
          <w:u w:val="single"/>
          <w:rtl/>
        </w:rPr>
        <w:t>בדיקות קבלה</w:t>
      </w:r>
      <w:bookmarkEnd w:id="195"/>
      <w:bookmarkEnd w:id="198"/>
      <w:bookmarkEnd w:id="199"/>
    </w:p>
    <w:p w:rsidR="00EE096A" w:rsidRPr="00EE096A" w:rsidRDefault="00EE096A" w:rsidP="00EE096A">
      <w:pPr>
        <w:numPr>
          <w:ilvl w:val="1"/>
          <w:numId w:val="1"/>
        </w:numPr>
        <w:spacing w:line="360" w:lineRule="auto"/>
        <w:ind w:left="509" w:hanging="567"/>
        <w:contextualSpacing/>
        <w:rPr>
          <w:rFonts w:eastAsia="Calibri"/>
          <w:u w:val="single"/>
        </w:rPr>
      </w:pPr>
      <w:bookmarkStart w:id="200" w:name="_Toc276635545"/>
      <w:bookmarkStart w:id="201" w:name="_Toc355018323"/>
      <w:r w:rsidRPr="00EE096A">
        <w:rPr>
          <w:rFonts w:eastAsia="Calibri" w:hint="cs"/>
          <w:u w:val="single"/>
          <w:rtl/>
        </w:rPr>
        <w:t>כללי</w:t>
      </w:r>
    </w:p>
    <w:p w:rsidR="00EE096A" w:rsidRPr="00EE096A" w:rsidRDefault="00EE096A" w:rsidP="00EE096A">
      <w:pPr>
        <w:rPr>
          <w:rFonts w:eastAsia="Calibri"/>
          <w:u w:val="single"/>
        </w:rPr>
      </w:pPr>
      <w:r w:rsidRPr="00EE096A">
        <w:rPr>
          <w:rFonts w:eastAsia="Calibri" w:hint="cs"/>
          <w:u w:val="single"/>
          <w:rtl/>
        </w:rPr>
        <w:t>בדיקות הקבלה יתבצעו בשני שלבים כדלקמן.</w:t>
      </w:r>
    </w:p>
    <w:p w:rsidR="00EE096A" w:rsidRPr="00EE096A" w:rsidRDefault="00EE096A" w:rsidP="00EE096A">
      <w:pPr>
        <w:numPr>
          <w:ilvl w:val="2"/>
          <w:numId w:val="1"/>
        </w:numPr>
        <w:spacing w:line="360" w:lineRule="auto"/>
        <w:ind w:left="1360" w:hanging="851"/>
        <w:contextualSpacing/>
        <w:outlineLvl w:val="2"/>
        <w:rPr>
          <w:rFonts w:eastAsia="Calibri"/>
          <w:u w:val="single"/>
        </w:rPr>
      </w:pPr>
      <w:r w:rsidRPr="00EE096A">
        <w:rPr>
          <w:rFonts w:eastAsia="Calibri" w:hint="cs"/>
          <w:u w:val="single"/>
          <w:rtl/>
        </w:rPr>
        <w:t xml:space="preserve">שלב א' </w:t>
      </w:r>
      <w:r w:rsidRPr="00EE096A">
        <w:rPr>
          <w:rFonts w:eastAsia="Calibri"/>
          <w:u w:val="single"/>
          <w:rtl/>
        </w:rPr>
        <w:t>–</w:t>
      </w:r>
      <w:r w:rsidRPr="00EE096A">
        <w:rPr>
          <w:rFonts w:eastAsia="Calibri" w:hint="cs"/>
          <w:u w:val="single"/>
          <w:rtl/>
        </w:rPr>
        <w:t xml:space="preserve"> הבדיקות הראשונית:</w:t>
      </w:r>
    </w:p>
    <w:p w:rsidR="00EE096A" w:rsidRPr="00EE096A" w:rsidRDefault="00EE096A" w:rsidP="00EE096A">
      <w:pPr>
        <w:numPr>
          <w:ilvl w:val="3"/>
          <w:numId w:val="1"/>
        </w:numPr>
        <w:spacing w:line="360" w:lineRule="auto"/>
        <w:ind w:left="2451" w:right="284" w:hanging="1134"/>
        <w:contextualSpacing/>
        <w:outlineLvl w:val="2"/>
        <w:rPr>
          <w:rFonts w:eastAsia="Calibri"/>
        </w:rPr>
      </w:pPr>
      <w:r w:rsidRPr="00EE096A">
        <w:rPr>
          <w:rFonts w:eastAsia="Calibri" w:hint="cs"/>
          <w:rtl/>
        </w:rPr>
        <w:t>עם הכרזת ה</w:t>
      </w:r>
      <w:r w:rsidR="003B39CB">
        <w:rPr>
          <w:rFonts w:eastAsia="Calibri" w:hint="cs"/>
          <w:rtl/>
        </w:rPr>
        <w:t>קבלן</w:t>
      </w:r>
      <w:r w:rsidRPr="00EE096A">
        <w:rPr>
          <w:rFonts w:eastAsia="Calibri" w:hint="cs"/>
          <w:rtl/>
        </w:rPr>
        <w:t xml:space="preserve"> על סיום העבודות, הוא מחוייב בביצוע הפעלת מערכת לתקופה של שבועיים.</w:t>
      </w:r>
    </w:p>
    <w:p w:rsidR="00EE096A" w:rsidRPr="00EE096A" w:rsidRDefault="00EE096A" w:rsidP="00EE096A">
      <w:pPr>
        <w:numPr>
          <w:ilvl w:val="3"/>
          <w:numId w:val="1"/>
        </w:numPr>
        <w:spacing w:line="360" w:lineRule="auto"/>
        <w:ind w:left="2451" w:right="284" w:hanging="1134"/>
        <w:contextualSpacing/>
        <w:outlineLvl w:val="2"/>
        <w:rPr>
          <w:rFonts w:eastAsia="Calibri"/>
        </w:rPr>
      </w:pPr>
      <w:r w:rsidRPr="00EE096A">
        <w:rPr>
          <w:rFonts w:eastAsia="Calibri" w:hint="cs"/>
          <w:rtl/>
        </w:rPr>
        <w:t xml:space="preserve">בגמר תקופת ההפעלה, יבצע </w:t>
      </w:r>
      <w:r w:rsidR="00F407A0">
        <w:rPr>
          <w:rFonts w:eastAsia="Calibri" w:hint="cs"/>
          <w:rtl/>
        </w:rPr>
        <w:t>המזמין</w:t>
      </w:r>
      <w:r w:rsidRPr="00EE096A">
        <w:rPr>
          <w:rFonts w:eastAsia="Calibri" w:hint="cs"/>
          <w:rtl/>
        </w:rPr>
        <w:t xml:space="preserve"> באמצעות נציגיו מבדק קבלה ראשוני.</w:t>
      </w:r>
    </w:p>
    <w:p w:rsidR="00EE096A" w:rsidRPr="00EE096A" w:rsidRDefault="00EE096A" w:rsidP="00EE096A">
      <w:pPr>
        <w:numPr>
          <w:ilvl w:val="3"/>
          <w:numId w:val="1"/>
        </w:numPr>
        <w:spacing w:line="360" w:lineRule="auto"/>
        <w:ind w:left="2451" w:right="284" w:hanging="1134"/>
        <w:contextualSpacing/>
        <w:outlineLvl w:val="2"/>
        <w:rPr>
          <w:rFonts w:eastAsia="Calibri"/>
        </w:rPr>
      </w:pPr>
      <w:r w:rsidRPr="00EE096A">
        <w:rPr>
          <w:rFonts w:eastAsia="Calibri" w:hint="cs"/>
          <w:rtl/>
        </w:rPr>
        <w:t>מטרת המבדק לוודא תפקוד מלא של כל המערכת בטרם החל השימוש בה.</w:t>
      </w:r>
    </w:p>
    <w:p w:rsidR="00EE096A" w:rsidRPr="00EE096A" w:rsidRDefault="00EE096A" w:rsidP="00EE096A">
      <w:pPr>
        <w:numPr>
          <w:ilvl w:val="3"/>
          <w:numId w:val="1"/>
        </w:numPr>
        <w:spacing w:line="360" w:lineRule="auto"/>
        <w:ind w:left="2451" w:right="284" w:hanging="1134"/>
        <w:contextualSpacing/>
        <w:outlineLvl w:val="2"/>
        <w:rPr>
          <w:rFonts w:eastAsia="Calibri"/>
        </w:rPr>
      </w:pPr>
      <w:r w:rsidRPr="00EE096A">
        <w:rPr>
          <w:rFonts w:eastAsia="Calibri" w:hint="cs"/>
          <w:rtl/>
        </w:rPr>
        <w:t>בשלב זה תינתן ללקוח ע"י ה</w:t>
      </w:r>
      <w:r w:rsidR="003B39CB">
        <w:rPr>
          <w:rFonts w:eastAsia="Calibri" w:hint="cs"/>
          <w:rtl/>
        </w:rPr>
        <w:t>קבלן</w:t>
      </w:r>
      <w:r w:rsidRPr="00EE096A">
        <w:rPr>
          <w:rFonts w:eastAsia="Calibri" w:hint="cs"/>
          <w:rtl/>
        </w:rPr>
        <w:t xml:space="preserve"> הדרכה ראשונית על מנת שיוכל להשתמש במערכת בתקופת ההרצה.</w:t>
      </w:r>
    </w:p>
    <w:p w:rsidR="00EE096A" w:rsidRPr="00EE096A" w:rsidRDefault="00EE096A" w:rsidP="00EE096A">
      <w:pPr>
        <w:numPr>
          <w:ilvl w:val="3"/>
          <w:numId w:val="1"/>
        </w:numPr>
        <w:spacing w:line="360" w:lineRule="auto"/>
        <w:ind w:left="2451" w:right="284" w:hanging="1134"/>
        <w:contextualSpacing/>
        <w:outlineLvl w:val="2"/>
        <w:rPr>
          <w:rFonts w:eastAsia="Calibri"/>
        </w:rPr>
      </w:pPr>
      <w:r w:rsidRPr="00EE096A">
        <w:rPr>
          <w:rFonts w:eastAsia="Calibri" w:hint="cs"/>
          <w:rtl/>
        </w:rPr>
        <w:t>המבדק ייערך ע"פ טופס בדיקות שיכין ה</w:t>
      </w:r>
      <w:r w:rsidR="003B39CB">
        <w:rPr>
          <w:rFonts w:eastAsia="Calibri" w:hint="cs"/>
          <w:rtl/>
        </w:rPr>
        <w:t>קבלן</w:t>
      </w:r>
      <w:r w:rsidRPr="00EE096A">
        <w:rPr>
          <w:rFonts w:eastAsia="Calibri" w:hint="cs"/>
          <w:rtl/>
        </w:rPr>
        <w:t xml:space="preserve"> ויאושר ע"י </w:t>
      </w:r>
      <w:r w:rsidR="00F407A0">
        <w:rPr>
          <w:rFonts w:eastAsia="Calibri" w:hint="cs"/>
          <w:rtl/>
        </w:rPr>
        <w:t>המזמין</w:t>
      </w:r>
      <w:r w:rsidRPr="00EE096A">
        <w:rPr>
          <w:rFonts w:eastAsia="Calibri" w:hint="cs"/>
          <w:rtl/>
        </w:rPr>
        <w:t>.</w:t>
      </w:r>
    </w:p>
    <w:bookmarkEnd w:id="200"/>
    <w:bookmarkEnd w:id="201"/>
    <w:p w:rsidR="00EE096A" w:rsidRPr="00EE096A" w:rsidRDefault="00EE096A" w:rsidP="00EE096A">
      <w:pPr>
        <w:tabs>
          <w:tab w:val="left" w:pos="2734"/>
          <w:tab w:val="left" w:pos="2805"/>
        </w:tabs>
        <w:spacing w:before="240" w:after="120" w:line="360" w:lineRule="auto"/>
        <w:ind w:left="1224" w:right="254"/>
        <w:rPr>
          <w:rFonts w:eastAsia="Calibri"/>
          <w:rtl/>
        </w:rPr>
      </w:pPr>
    </w:p>
    <w:p w:rsidR="00EE096A" w:rsidRPr="00EE096A" w:rsidRDefault="00EE096A" w:rsidP="00EE096A">
      <w:pPr>
        <w:numPr>
          <w:ilvl w:val="2"/>
          <w:numId w:val="1"/>
        </w:numPr>
        <w:spacing w:line="360" w:lineRule="auto"/>
        <w:ind w:left="1360" w:hanging="851"/>
        <w:contextualSpacing/>
        <w:outlineLvl w:val="2"/>
        <w:rPr>
          <w:rFonts w:eastAsia="Calibri"/>
          <w:u w:val="single"/>
        </w:rPr>
      </w:pPr>
      <w:r w:rsidRPr="00EE096A">
        <w:rPr>
          <w:rFonts w:eastAsia="Calibri" w:hint="cs"/>
          <w:u w:val="single"/>
          <w:rtl/>
        </w:rPr>
        <w:t>אבלואציה</w:t>
      </w:r>
    </w:p>
    <w:p w:rsidR="00EE096A" w:rsidRPr="00EE096A" w:rsidRDefault="00EE096A" w:rsidP="00EE096A">
      <w:pPr>
        <w:numPr>
          <w:ilvl w:val="3"/>
          <w:numId w:val="1"/>
        </w:numPr>
        <w:spacing w:line="360" w:lineRule="auto"/>
        <w:ind w:left="2451" w:right="284" w:hanging="1134"/>
        <w:contextualSpacing/>
        <w:outlineLvl w:val="2"/>
        <w:rPr>
          <w:rFonts w:eastAsia="Calibri"/>
        </w:rPr>
      </w:pPr>
      <w:r w:rsidRPr="00EE096A">
        <w:rPr>
          <w:rFonts w:eastAsia="Calibri" w:hint="cs"/>
          <w:rtl/>
        </w:rPr>
        <w:t xml:space="preserve">תקופת </w:t>
      </w:r>
      <w:r w:rsidR="00325C52" w:rsidRPr="00EE096A">
        <w:rPr>
          <w:rFonts w:eastAsia="Calibri" w:hint="cs"/>
          <w:rtl/>
        </w:rPr>
        <w:t>האבולוציה</w:t>
      </w:r>
      <w:r w:rsidRPr="00EE096A">
        <w:rPr>
          <w:rFonts w:eastAsia="Calibri" w:hint="cs"/>
          <w:rtl/>
        </w:rPr>
        <w:t xml:space="preserve"> תחל לאחר אישור גמר שלב א' של בדיקות הקבלה כנ"ל.</w:t>
      </w:r>
    </w:p>
    <w:p w:rsidR="00EE096A" w:rsidRPr="00EE096A" w:rsidRDefault="00EE096A" w:rsidP="00EE096A">
      <w:pPr>
        <w:numPr>
          <w:ilvl w:val="3"/>
          <w:numId w:val="1"/>
        </w:numPr>
        <w:spacing w:line="360" w:lineRule="auto"/>
        <w:ind w:left="2451" w:right="284" w:hanging="1134"/>
        <w:contextualSpacing/>
        <w:outlineLvl w:val="2"/>
        <w:rPr>
          <w:rFonts w:eastAsia="Calibri"/>
          <w:rtl/>
        </w:rPr>
      </w:pPr>
      <w:r w:rsidRPr="00EE096A">
        <w:rPr>
          <w:rFonts w:eastAsia="Calibri" w:hint="cs"/>
          <w:rtl/>
        </w:rPr>
        <w:t xml:space="preserve">במהלך תקופת </w:t>
      </w:r>
      <w:r w:rsidR="00325C52" w:rsidRPr="00EE096A">
        <w:rPr>
          <w:rFonts w:eastAsia="Calibri" w:hint="cs"/>
          <w:rtl/>
        </w:rPr>
        <w:t>האבולוציה</w:t>
      </w:r>
      <w:r w:rsidRPr="00EE096A">
        <w:rPr>
          <w:rFonts w:eastAsia="Calibri" w:hint="cs"/>
          <w:rtl/>
        </w:rPr>
        <w:t xml:space="preserve"> יחל </w:t>
      </w:r>
      <w:r w:rsidR="00F407A0">
        <w:rPr>
          <w:rFonts w:eastAsia="Calibri" w:hint="cs"/>
          <w:rtl/>
        </w:rPr>
        <w:t>המזמין</w:t>
      </w:r>
      <w:r w:rsidRPr="00EE096A">
        <w:rPr>
          <w:rFonts w:eastAsia="Calibri" w:hint="cs"/>
          <w:rtl/>
        </w:rPr>
        <w:t xml:space="preserve"> להשתמש במערכת.</w:t>
      </w:r>
    </w:p>
    <w:p w:rsidR="00EE096A" w:rsidRPr="00EE096A" w:rsidRDefault="00EE096A" w:rsidP="00EE096A">
      <w:pPr>
        <w:numPr>
          <w:ilvl w:val="3"/>
          <w:numId w:val="1"/>
        </w:numPr>
        <w:spacing w:line="360" w:lineRule="auto"/>
        <w:ind w:left="2451" w:right="284" w:hanging="1134"/>
        <w:contextualSpacing/>
        <w:outlineLvl w:val="2"/>
        <w:rPr>
          <w:rFonts w:eastAsia="Calibri"/>
          <w:rtl/>
        </w:rPr>
      </w:pPr>
      <w:r w:rsidRPr="00EE096A">
        <w:rPr>
          <w:rFonts w:eastAsia="Calibri" w:hint="cs"/>
          <w:rtl/>
        </w:rPr>
        <w:t xml:space="preserve">תקופת </w:t>
      </w:r>
      <w:r w:rsidR="00325C52" w:rsidRPr="00EE096A">
        <w:rPr>
          <w:rFonts w:eastAsia="Calibri" w:hint="cs"/>
          <w:rtl/>
        </w:rPr>
        <w:t>האבולוציה</w:t>
      </w:r>
      <w:r w:rsidRPr="00EE096A">
        <w:rPr>
          <w:rFonts w:eastAsia="Calibri" w:hint="cs"/>
          <w:rtl/>
        </w:rPr>
        <w:t xml:space="preserve"> תימשך 3 שבועות.</w:t>
      </w:r>
    </w:p>
    <w:p w:rsidR="00EE096A" w:rsidRPr="00EE096A" w:rsidRDefault="00EE096A" w:rsidP="00EE096A">
      <w:pPr>
        <w:numPr>
          <w:ilvl w:val="3"/>
          <w:numId w:val="1"/>
        </w:numPr>
        <w:spacing w:line="360" w:lineRule="auto"/>
        <w:ind w:left="2451" w:right="284" w:hanging="1134"/>
        <w:contextualSpacing/>
        <w:outlineLvl w:val="2"/>
        <w:rPr>
          <w:rFonts w:eastAsia="Calibri"/>
        </w:rPr>
      </w:pPr>
      <w:r w:rsidRPr="00EE096A">
        <w:rPr>
          <w:rFonts w:eastAsia="Calibri" w:hint="cs"/>
          <w:rtl/>
        </w:rPr>
        <w:t xml:space="preserve">במלך התקופה ינהל מפעיל המערכת מטעם </w:t>
      </w:r>
      <w:r w:rsidR="00F407A0">
        <w:rPr>
          <w:rFonts w:eastAsia="Calibri" w:hint="cs"/>
          <w:rtl/>
        </w:rPr>
        <w:t>המזמין</w:t>
      </w:r>
      <w:r w:rsidRPr="00EE096A">
        <w:rPr>
          <w:rFonts w:eastAsia="Calibri" w:hint="cs"/>
          <w:rtl/>
        </w:rPr>
        <w:t xml:space="preserve"> רישום של כל התקלות שאירעו במערכת על בסיס יום יומי.</w:t>
      </w:r>
    </w:p>
    <w:p w:rsidR="00EE096A" w:rsidRPr="00EE096A" w:rsidRDefault="00EE096A" w:rsidP="00EE096A">
      <w:pPr>
        <w:numPr>
          <w:ilvl w:val="3"/>
          <w:numId w:val="1"/>
        </w:numPr>
        <w:spacing w:line="360" w:lineRule="auto"/>
        <w:ind w:left="2451" w:right="284" w:hanging="1134"/>
        <w:contextualSpacing/>
        <w:outlineLvl w:val="2"/>
        <w:rPr>
          <w:rFonts w:eastAsia="Calibri"/>
        </w:rPr>
      </w:pPr>
      <w:r w:rsidRPr="00EE096A">
        <w:rPr>
          <w:rFonts w:eastAsia="Calibri" w:hint="cs"/>
          <w:rtl/>
        </w:rPr>
        <w:t>ה</w:t>
      </w:r>
      <w:r w:rsidR="003B39CB">
        <w:rPr>
          <w:rFonts w:eastAsia="Calibri" w:hint="cs"/>
          <w:rtl/>
        </w:rPr>
        <w:t>קבלן</w:t>
      </w:r>
      <w:r w:rsidRPr="00EE096A">
        <w:rPr>
          <w:rFonts w:eastAsia="Calibri" w:hint="cs"/>
          <w:rtl/>
        </w:rPr>
        <w:t xml:space="preserve"> יטפל בכל התקלות באופן מיידי עם קבלת ההודעה אודותיהם.</w:t>
      </w:r>
    </w:p>
    <w:p w:rsidR="00EE096A" w:rsidRPr="00EE096A" w:rsidRDefault="00EE096A" w:rsidP="00EE096A">
      <w:pPr>
        <w:numPr>
          <w:ilvl w:val="3"/>
          <w:numId w:val="1"/>
        </w:numPr>
        <w:spacing w:line="360" w:lineRule="auto"/>
        <w:ind w:left="2451" w:right="284" w:hanging="1134"/>
        <w:contextualSpacing/>
        <w:outlineLvl w:val="2"/>
        <w:rPr>
          <w:rFonts w:eastAsia="Calibri"/>
          <w:rtl/>
        </w:rPr>
      </w:pPr>
      <w:r w:rsidRPr="00EE096A">
        <w:rPr>
          <w:rFonts w:eastAsia="Calibri" w:hint="cs"/>
          <w:rtl/>
        </w:rPr>
        <w:t xml:space="preserve">בנוסף, יכין </w:t>
      </w:r>
      <w:r w:rsidR="00F407A0">
        <w:rPr>
          <w:rFonts w:eastAsia="Calibri" w:hint="cs"/>
          <w:rtl/>
        </w:rPr>
        <w:t>המזמין</w:t>
      </w:r>
      <w:r w:rsidRPr="00EE096A">
        <w:rPr>
          <w:rFonts w:eastAsia="Calibri" w:hint="cs"/>
          <w:rtl/>
        </w:rPr>
        <w:t xml:space="preserve"> בתקופת ההרצה רשימת בקשות לביצוע שינויים בקונפיגורצית המערכת ע"פ העדפתו.</w:t>
      </w:r>
    </w:p>
    <w:p w:rsidR="00EE096A" w:rsidRPr="00EE096A" w:rsidRDefault="00EE096A" w:rsidP="00EE096A">
      <w:pPr>
        <w:numPr>
          <w:ilvl w:val="3"/>
          <w:numId w:val="1"/>
        </w:numPr>
        <w:spacing w:line="360" w:lineRule="auto"/>
        <w:ind w:left="2451" w:right="284" w:hanging="1134"/>
        <w:contextualSpacing/>
        <w:outlineLvl w:val="2"/>
        <w:rPr>
          <w:rFonts w:eastAsia="Calibri"/>
        </w:rPr>
      </w:pPr>
      <w:r w:rsidRPr="00EE096A">
        <w:rPr>
          <w:rFonts w:eastAsia="Calibri" w:hint="cs"/>
          <w:rtl/>
        </w:rPr>
        <w:t xml:space="preserve">בתקופה זו, בכל מקרה, כל תרחיש שיוגדר במערכת ניתן יהיה לשינוי. </w:t>
      </w:r>
    </w:p>
    <w:p w:rsidR="00EE096A" w:rsidRPr="00EE096A" w:rsidRDefault="00EE096A" w:rsidP="00EE096A">
      <w:pPr>
        <w:spacing w:line="360" w:lineRule="auto"/>
        <w:ind w:left="2876" w:right="284"/>
        <w:contextualSpacing/>
        <w:outlineLvl w:val="2"/>
        <w:rPr>
          <w:rFonts w:eastAsia="Calibri"/>
          <w:rtl/>
        </w:rPr>
      </w:pPr>
    </w:p>
    <w:p w:rsidR="00EE096A" w:rsidRPr="00EE096A" w:rsidRDefault="00EE096A" w:rsidP="00EE096A">
      <w:pPr>
        <w:spacing w:line="360" w:lineRule="auto"/>
        <w:ind w:left="2876" w:right="284"/>
        <w:contextualSpacing/>
        <w:outlineLvl w:val="2"/>
        <w:rPr>
          <w:rFonts w:eastAsia="Calibri"/>
        </w:rPr>
      </w:pPr>
    </w:p>
    <w:p w:rsidR="00EE096A" w:rsidRPr="00EE096A" w:rsidRDefault="00EE096A" w:rsidP="00EE096A">
      <w:pPr>
        <w:numPr>
          <w:ilvl w:val="2"/>
          <w:numId w:val="1"/>
        </w:numPr>
        <w:spacing w:line="360" w:lineRule="auto"/>
        <w:ind w:left="1360" w:hanging="851"/>
        <w:contextualSpacing/>
        <w:outlineLvl w:val="2"/>
        <w:rPr>
          <w:rFonts w:eastAsia="Calibri"/>
          <w:u w:val="single"/>
        </w:rPr>
      </w:pPr>
      <w:r w:rsidRPr="00EE096A">
        <w:rPr>
          <w:rFonts w:eastAsia="Calibri" w:hint="cs"/>
          <w:u w:val="single"/>
          <w:rtl/>
        </w:rPr>
        <w:t xml:space="preserve">שלב ב' </w:t>
      </w:r>
      <w:r w:rsidRPr="00EE096A">
        <w:rPr>
          <w:rFonts w:eastAsia="Calibri"/>
          <w:u w:val="single"/>
          <w:rtl/>
        </w:rPr>
        <w:t>–</w:t>
      </w:r>
      <w:r w:rsidRPr="00EE096A">
        <w:rPr>
          <w:rFonts w:eastAsia="Calibri" w:hint="cs"/>
          <w:u w:val="single"/>
          <w:rtl/>
        </w:rPr>
        <w:t xml:space="preserve"> הבדיקות הסופיות :</w:t>
      </w:r>
    </w:p>
    <w:p w:rsidR="00EE096A" w:rsidRPr="00EE096A" w:rsidRDefault="00EE096A" w:rsidP="00EE096A">
      <w:pPr>
        <w:numPr>
          <w:ilvl w:val="3"/>
          <w:numId w:val="1"/>
        </w:numPr>
        <w:spacing w:line="360" w:lineRule="auto"/>
        <w:ind w:left="2451" w:right="284" w:hanging="1134"/>
        <w:contextualSpacing/>
        <w:outlineLvl w:val="2"/>
        <w:rPr>
          <w:rFonts w:eastAsia="Calibri"/>
        </w:rPr>
      </w:pPr>
      <w:r w:rsidRPr="00EE096A">
        <w:rPr>
          <w:rFonts w:eastAsia="Calibri" w:hint="cs"/>
          <w:rtl/>
        </w:rPr>
        <w:t>הבדיקות הסופיות יערכו לאחר גמר תהליך ההרצה הנ"ל.</w:t>
      </w:r>
    </w:p>
    <w:p w:rsidR="00EE096A" w:rsidRPr="00EE096A" w:rsidRDefault="00EE096A" w:rsidP="00EE096A">
      <w:pPr>
        <w:numPr>
          <w:ilvl w:val="3"/>
          <w:numId w:val="1"/>
        </w:numPr>
        <w:spacing w:line="360" w:lineRule="auto"/>
        <w:ind w:left="2451" w:right="284" w:hanging="1134"/>
        <w:contextualSpacing/>
        <w:outlineLvl w:val="2"/>
        <w:rPr>
          <w:rFonts w:eastAsia="Calibri"/>
        </w:rPr>
      </w:pPr>
      <w:r w:rsidRPr="00EE096A">
        <w:rPr>
          <w:rFonts w:eastAsia="Calibri" w:hint="cs"/>
          <w:rtl/>
        </w:rPr>
        <w:t xml:space="preserve">במסגרת התהליך, ייבדקו </w:t>
      </w:r>
      <w:r w:rsidRPr="00EE096A">
        <w:rPr>
          <w:rFonts w:eastAsia="Calibri"/>
          <w:rtl/>
        </w:rPr>
        <w:t xml:space="preserve">כל המערכות </w:t>
      </w:r>
      <w:r w:rsidRPr="00EE096A">
        <w:rPr>
          <w:rFonts w:eastAsia="Calibri" w:hint="cs"/>
          <w:rtl/>
        </w:rPr>
        <w:t>שהותקנו.</w:t>
      </w:r>
    </w:p>
    <w:p w:rsidR="00EE096A" w:rsidRPr="00EE096A" w:rsidRDefault="00EE096A" w:rsidP="00EE096A">
      <w:pPr>
        <w:numPr>
          <w:ilvl w:val="3"/>
          <w:numId w:val="1"/>
        </w:numPr>
        <w:spacing w:line="360" w:lineRule="auto"/>
        <w:ind w:left="2451" w:right="284" w:hanging="1134"/>
        <w:contextualSpacing/>
        <w:outlineLvl w:val="2"/>
        <w:rPr>
          <w:rFonts w:eastAsia="Calibri"/>
          <w:u w:val="single"/>
        </w:rPr>
      </w:pPr>
      <w:r w:rsidRPr="00EE096A">
        <w:rPr>
          <w:rFonts w:eastAsia="Calibri" w:hint="cs"/>
          <w:u w:val="single"/>
          <w:rtl/>
        </w:rPr>
        <w:lastRenderedPageBreak/>
        <w:t>כתנאי לביצוע הבדיקות, יעביר ה</w:t>
      </w:r>
      <w:r w:rsidR="003B39CB">
        <w:rPr>
          <w:rFonts w:eastAsia="Calibri" w:hint="cs"/>
          <w:u w:val="single"/>
          <w:rtl/>
        </w:rPr>
        <w:t>קבלן</w:t>
      </w:r>
      <w:r w:rsidRPr="00EE096A">
        <w:rPr>
          <w:rFonts w:eastAsia="Calibri" w:hint="cs"/>
          <w:u w:val="single"/>
          <w:rtl/>
        </w:rPr>
        <w:t xml:space="preserve"> ללקוח את המסמכים הבאים:</w:t>
      </w:r>
    </w:p>
    <w:p w:rsidR="00EE096A" w:rsidRPr="00EE096A" w:rsidRDefault="00EE096A" w:rsidP="00EE096A">
      <w:pPr>
        <w:numPr>
          <w:ilvl w:val="4"/>
          <w:numId w:val="1"/>
        </w:numPr>
        <w:tabs>
          <w:tab w:val="left" w:pos="2805"/>
        </w:tabs>
        <w:spacing w:line="360" w:lineRule="auto"/>
        <w:ind w:left="3585" w:right="254" w:hanging="1134"/>
        <w:contextualSpacing/>
        <w:outlineLvl w:val="2"/>
        <w:rPr>
          <w:rFonts w:eastAsia="Calibri"/>
        </w:rPr>
      </w:pPr>
      <w:r w:rsidRPr="00EE096A">
        <w:rPr>
          <w:rFonts w:eastAsia="Calibri" w:hint="cs"/>
          <w:rtl/>
        </w:rPr>
        <w:t>מסמך רשמי בחתימת מנכ"ל החברה בו היא תצהיר על סיום העבודות.</w:t>
      </w:r>
    </w:p>
    <w:p w:rsidR="00EE096A" w:rsidRPr="00EE096A" w:rsidRDefault="00EE096A" w:rsidP="00EE096A">
      <w:pPr>
        <w:numPr>
          <w:ilvl w:val="4"/>
          <w:numId w:val="1"/>
        </w:numPr>
        <w:tabs>
          <w:tab w:val="left" w:pos="2805"/>
        </w:tabs>
        <w:spacing w:line="360" w:lineRule="auto"/>
        <w:ind w:left="3585" w:right="254" w:hanging="1134"/>
        <w:contextualSpacing/>
        <w:outlineLvl w:val="2"/>
        <w:rPr>
          <w:rFonts w:eastAsia="Calibri"/>
        </w:rPr>
      </w:pPr>
      <w:r w:rsidRPr="00EE096A">
        <w:rPr>
          <w:rFonts w:eastAsia="Calibri" w:hint="cs"/>
          <w:rtl/>
        </w:rPr>
        <w:t>טופס בדיקה סופית חתום ע"י המבצע המתעד את בדיקת הקבלה שערך ה</w:t>
      </w:r>
      <w:r w:rsidR="003B39CB">
        <w:rPr>
          <w:rFonts w:eastAsia="Calibri" w:hint="cs"/>
          <w:rtl/>
        </w:rPr>
        <w:t>קבלן</w:t>
      </w:r>
      <w:r w:rsidRPr="00EE096A">
        <w:rPr>
          <w:rFonts w:eastAsia="Calibri" w:hint="cs"/>
          <w:rtl/>
        </w:rPr>
        <w:t xml:space="preserve"> למערכת. </w:t>
      </w:r>
    </w:p>
    <w:p w:rsidR="00EE096A" w:rsidRPr="00EE096A" w:rsidRDefault="00EE096A" w:rsidP="00EE096A">
      <w:pPr>
        <w:tabs>
          <w:tab w:val="left" w:pos="2805"/>
        </w:tabs>
        <w:spacing w:line="360" w:lineRule="auto"/>
        <w:ind w:left="3585" w:right="254"/>
        <w:contextualSpacing/>
        <w:outlineLvl w:val="2"/>
        <w:rPr>
          <w:rFonts w:eastAsia="Calibri"/>
          <w:rtl/>
        </w:rPr>
      </w:pPr>
      <w:r w:rsidRPr="00EE096A">
        <w:rPr>
          <w:rFonts w:eastAsia="Calibri"/>
          <w:rtl/>
        </w:rPr>
        <w:t>הבדיקות ייעשו על פי נוהל וטופס בדיקה סופית אשר ייכתב על ידי ה</w:t>
      </w:r>
      <w:r w:rsidR="003B39CB">
        <w:rPr>
          <w:rFonts w:eastAsia="Calibri" w:hint="cs"/>
          <w:rtl/>
        </w:rPr>
        <w:t>קבלן</w:t>
      </w:r>
      <w:r w:rsidRPr="00EE096A">
        <w:rPr>
          <w:rFonts w:eastAsia="Calibri" w:hint="cs"/>
          <w:rtl/>
        </w:rPr>
        <w:t xml:space="preserve">  ויוגש כחלק בלתי נפרד מ</w:t>
      </w:r>
      <w:r w:rsidRPr="00EE096A">
        <w:rPr>
          <w:rFonts w:eastAsia="Calibri"/>
          <w:rtl/>
        </w:rPr>
        <w:t>תיק התכנון</w:t>
      </w:r>
      <w:r w:rsidRPr="00EE096A">
        <w:rPr>
          <w:rFonts w:eastAsia="Calibri" w:hint="cs"/>
          <w:rtl/>
        </w:rPr>
        <w:t xml:space="preserve"> ויאושר ע"י </w:t>
      </w:r>
      <w:r w:rsidR="00F407A0">
        <w:rPr>
          <w:rFonts w:eastAsia="Calibri" w:hint="cs"/>
          <w:rtl/>
        </w:rPr>
        <w:t>המזמין</w:t>
      </w:r>
      <w:r w:rsidRPr="00EE096A">
        <w:rPr>
          <w:rFonts w:eastAsia="Calibri" w:hint="cs"/>
          <w:rtl/>
        </w:rPr>
        <w:t>.</w:t>
      </w:r>
    </w:p>
    <w:p w:rsidR="00EE096A" w:rsidRPr="00EE096A" w:rsidRDefault="00EE096A" w:rsidP="00EE096A">
      <w:pPr>
        <w:tabs>
          <w:tab w:val="left" w:pos="2805"/>
        </w:tabs>
        <w:spacing w:line="360" w:lineRule="auto"/>
        <w:ind w:left="3585" w:right="254"/>
        <w:contextualSpacing/>
        <w:outlineLvl w:val="2"/>
        <w:rPr>
          <w:rFonts w:eastAsia="Calibri"/>
          <w:rtl/>
        </w:rPr>
      </w:pPr>
      <w:r w:rsidRPr="00EE096A">
        <w:rPr>
          <w:rFonts w:eastAsia="Calibri" w:hint="cs"/>
          <w:rtl/>
        </w:rPr>
        <w:t>הטופס יוגש כאשר הוא מלא וחתום יאשר כי ה</w:t>
      </w:r>
      <w:r w:rsidR="003B39CB">
        <w:rPr>
          <w:rFonts w:eastAsia="Calibri" w:hint="cs"/>
          <w:rtl/>
        </w:rPr>
        <w:t>קבלן</w:t>
      </w:r>
      <w:r w:rsidRPr="00EE096A">
        <w:rPr>
          <w:rFonts w:eastAsia="Calibri" w:hint="cs"/>
          <w:rtl/>
        </w:rPr>
        <w:t xml:space="preserve"> בחן את המערכת ומצא אותה עומדת בכל הדרישות.</w:t>
      </w:r>
    </w:p>
    <w:p w:rsidR="00EE096A" w:rsidRPr="00EE096A" w:rsidRDefault="00EE096A" w:rsidP="00EE096A">
      <w:pPr>
        <w:tabs>
          <w:tab w:val="left" w:pos="2805"/>
        </w:tabs>
        <w:spacing w:line="360" w:lineRule="auto"/>
        <w:ind w:left="3585" w:right="254"/>
        <w:contextualSpacing/>
        <w:outlineLvl w:val="2"/>
        <w:rPr>
          <w:rFonts w:eastAsia="Calibri"/>
          <w:rtl/>
        </w:rPr>
      </w:pPr>
    </w:p>
    <w:p w:rsidR="00EE096A" w:rsidRPr="00EE096A" w:rsidRDefault="00EE096A" w:rsidP="00EE096A">
      <w:pPr>
        <w:spacing w:line="360" w:lineRule="auto"/>
        <w:ind w:left="2232" w:right="426"/>
        <w:contextualSpacing/>
        <w:outlineLvl w:val="2"/>
        <w:rPr>
          <w:rFonts w:eastAsia="Calibri"/>
          <w:b/>
          <w:bCs/>
          <w:rtl/>
        </w:rPr>
      </w:pPr>
      <w:r w:rsidRPr="00EE096A">
        <w:rPr>
          <w:rFonts w:eastAsia="Calibri" w:hint="cs"/>
          <w:b/>
          <w:bCs/>
          <w:rtl/>
        </w:rPr>
        <w:t>למען הסר ספק מובהר בזאת בשנית כי הגשת הטפסים הנ"ל מבעוד מועד, תהווה תנאי לקיום בדיקות הקבלה בשלב הנוכחי.</w:t>
      </w:r>
    </w:p>
    <w:p w:rsidR="00EE096A" w:rsidRPr="00EE096A" w:rsidRDefault="00EE096A" w:rsidP="00EE096A">
      <w:pPr>
        <w:spacing w:line="360" w:lineRule="auto"/>
        <w:ind w:left="2232" w:right="426"/>
        <w:contextualSpacing/>
        <w:outlineLvl w:val="2"/>
        <w:rPr>
          <w:rFonts w:eastAsia="Calibri"/>
          <w:b/>
          <w:bCs/>
          <w:rtl/>
        </w:rPr>
      </w:pPr>
    </w:p>
    <w:p w:rsidR="00EE096A" w:rsidRPr="00EE096A" w:rsidRDefault="00EE096A" w:rsidP="00EE096A">
      <w:pPr>
        <w:numPr>
          <w:ilvl w:val="3"/>
          <w:numId w:val="1"/>
        </w:numPr>
        <w:spacing w:line="360" w:lineRule="auto"/>
        <w:ind w:left="2451" w:right="284" w:hanging="1134"/>
        <w:contextualSpacing/>
        <w:outlineLvl w:val="2"/>
        <w:rPr>
          <w:rFonts w:eastAsia="Calibri"/>
        </w:rPr>
      </w:pPr>
      <w:r w:rsidRPr="00EE096A">
        <w:rPr>
          <w:rFonts w:eastAsia="Calibri" w:hint="cs"/>
          <w:rtl/>
        </w:rPr>
        <w:t>ה</w:t>
      </w:r>
      <w:r w:rsidR="003B39CB">
        <w:rPr>
          <w:rFonts w:eastAsia="Calibri" w:hint="cs"/>
          <w:rtl/>
        </w:rPr>
        <w:t>קבלן</w:t>
      </w:r>
      <w:r w:rsidRPr="00EE096A">
        <w:rPr>
          <w:rFonts w:eastAsia="Calibri" w:hint="cs"/>
          <w:rtl/>
        </w:rPr>
        <w:t xml:space="preserve"> מתבקש לקחת לתשומת ליבו כי במידה ובמהלך ביצוע הבדיקות יתברר כי קיימים נושאים שלא בוצעו למרות שבטופס הבדיקה שהעביר ה</w:t>
      </w:r>
      <w:r w:rsidR="003B39CB">
        <w:rPr>
          <w:rFonts w:eastAsia="Calibri" w:hint="cs"/>
          <w:rtl/>
        </w:rPr>
        <w:t>קבלן</w:t>
      </w:r>
      <w:r w:rsidRPr="00EE096A">
        <w:rPr>
          <w:rFonts w:eastAsia="Calibri" w:hint="cs"/>
          <w:rtl/>
        </w:rPr>
        <w:t xml:space="preserve"> למזמין נרשם אחרת, ייקבע מועד למבדק חוזר ובנוסף יחויב ה</w:t>
      </w:r>
      <w:r w:rsidR="003B39CB">
        <w:rPr>
          <w:rFonts w:eastAsia="Calibri" w:hint="cs"/>
          <w:rtl/>
        </w:rPr>
        <w:t>קבלן</w:t>
      </w:r>
      <w:r w:rsidRPr="00EE096A">
        <w:rPr>
          <w:rFonts w:eastAsia="Calibri" w:hint="cs"/>
          <w:rtl/>
        </w:rPr>
        <w:t xml:space="preserve"> בקנס ע"פ התעריף בטבלת הקנסות שבפרק התחזוקה ובתשלום עבור בדיקה חוזרת. </w:t>
      </w:r>
    </w:p>
    <w:p w:rsidR="00EE096A" w:rsidRPr="00EE096A" w:rsidRDefault="00EE096A" w:rsidP="00EE096A">
      <w:pPr>
        <w:numPr>
          <w:ilvl w:val="3"/>
          <w:numId w:val="1"/>
        </w:numPr>
        <w:spacing w:line="360" w:lineRule="auto"/>
        <w:ind w:left="2451" w:right="284" w:hanging="1134"/>
        <w:contextualSpacing/>
        <w:outlineLvl w:val="2"/>
        <w:rPr>
          <w:rFonts w:eastAsia="Calibri"/>
        </w:rPr>
      </w:pPr>
      <w:r w:rsidRPr="00EE096A">
        <w:rPr>
          <w:rFonts w:eastAsia="Calibri" w:hint="cs"/>
          <w:rtl/>
        </w:rPr>
        <w:t xml:space="preserve">במידה והמערכת תיכשל במבדק, יבוצע מבדק חוזר לאחר השלמת </w:t>
      </w:r>
      <w:r w:rsidR="00325C52" w:rsidRPr="00EE096A">
        <w:rPr>
          <w:rFonts w:eastAsia="Calibri" w:hint="cs"/>
          <w:rtl/>
        </w:rPr>
        <w:t>הליקויים</w:t>
      </w:r>
      <w:r w:rsidRPr="00EE096A">
        <w:rPr>
          <w:rFonts w:eastAsia="Calibri" w:hint="cs"/>
          <w:rtl/>
        </w:rPr>
        <w:t xml:space="preserve"> אותם איתר </w:t>
      </w:r>
      <w:r w:rsidR="00F407A0">
        <w:rPr>
          <w:rFonts w:eastAsia="Calibri" w:hint="cs"/>
          <w:rtl/>
        </w:rPr>
        <w:t>המזמין</w:t>
      </w:r>
      <w:r w:rsidRPr="00EE096A">
        <w:rPr>
          <w:rFonts w:eastAsia="Calibri" w:hint="cs"/>
          <w:rtl/>
        </w:rPr>
        <w:t>.</w:t>
      </w:r>
    </w:p>
    <w:p w:rsidR="00EE096A" w:rsidRPr="00EE096A" w:rsidRDefault="00EE096A" w:rsidP="00EE096A">
      <w:pPr>
        <w:numPr>
          <w:ilvl w:val="3"/>
          <w:numId w:val="1"/>
        </w:numPr>
        <w:spacing w:line="360" w:lineRule="auto"/>
        <w:ind w:left="2451" w:right="284" w:hanging="1134"/>
        <w:contextualSpacing/>
        <w:outlineLvl w:val="2"/>
        <w:rPr>
          <w:rFonts w:eastAsia="Calibri"/>
        </w:rPr>
      </w:pPr>
      <w:r w:rsidRPr="00EE096A">
        <w:rPr>
          <w:rFonts w:eastAsia="Calibri" w:hint="cs"/>
          <w:rtl/>
        </w:rPr>
        <w:t>עלות ביצוע מבדקים חוזרים בגין כשלון המערכת תהיה של ה</w:t>
      </w:r>
      <w:r w:rsidR="003B39CB">
        <w:rPr>
          <w:rFonts w:eastAsia="Calibri" w:hint="cs"/>
          <w:rtl/>
        </w:rPr>
        <w:t>קבלן</w:t>
      </w:r>
      <w:r w:rsidRPr="00EE096A">
        <w:rPr>
          <w:rFonts w:eastAsia="Calibri" w:hint="cs"/>
          <w:rtl/>
        </w:rPr>
        <w:t xml:space="preserve"> והיא תקוזז מהחשבון הסופי.</w:t>
      </w:r>
    </w:p>
    <w:p w:rsidR="00EE096A" w:rsidRPr="00EE096A" w:rsidRDefault="00EE096A" w:rsidP="00EE096A">
      <w:pPr>
        <w:numPr>
          <w:ilvl w:val="3"/>
          <w:numId w:val="1"/>
        </w:numPr>
        <w:spacing w:line="360" w:lineRule="auto"/>
        <w:ind w:left="2451" w:right="284" w:hanging="1134"/>
        <w:contextualSpacing/>
        <w:outlineLvl w:val="2"/>
        <w:rPr>
          <w:rFonts w:eastAsia="Calibri"/>
          <w:rtl/>
        </w:rPr>
      </w:pPr>
      <w:r w:rsidRPr="00EE096A">
        <w:rPr>
          <w:rFonts w:eastAsia="Calibri" w:hint="cs"/>
          <w:rtl/>
        </w:rPr>
        <w:t xml:space="preserve">מניין ימי תקופת האחריות למערכת יחל רק לאחר עמידת המערכת בבחינת הקבלה שתבוצע על ידי </w:t>
      </w:r>
      <w:r w:rsidR="00F407A0">
        <w:rPr>
          <w:rFonts w:eastAsia="Calibri" w:hint="cs"/>
          <w:rtl/>
        </w:rPr>
        <w:t>המזמין</w:t>
      </w:r>
      <w:r w:rsidRPr="00EE096A">
        <w:rPr>
          <w:rFonts w:eastAsia="Calibri" w:hint="cs"/>
          <w:rtl/>
        </w:rPr>
        <w:t xml:space="preserve"> ואישור לכך בכתב.</w:t>
      </w:r>
    </w:p>
    <w:p w:rsidR="00EE096A" w:rsidRPr="00EE096A" w:rsidRDefault="00EE096A" w:rsidP="00EE096A">
      <w:pPr>
        <w:spacing w:line="360" w:lineRule="auto"/>
        <w:ind w:left="2451" w:right="284"/>
        <w:contextualSpacing/>
        <w:outlineLvl w:val="2"/>
        <w:rPr>
          <w:rFonts w:eastAsia="Calibri"/>
          <w:rtl/>
        </w:rPr>
      </w:pPr>
    </w:p>
    <w:p w:rsidR="00EE096A" w:rsidRPr="00EE096A" w:rsidRDefault="00EE096A" w:rsidP="00EE096A">
      <w:pPr>
        <w:numPr>
          <w:ilvl w:val="3"/>
          <w:numId w:val="1"/>
        </w:numPr>
        <w:spacing w:line="360" w:lineRule="auto"/>
        <w:ind w:left="2451" w:right="284" w:hanging="1134"/>
        <w:contextualSpacing/>
        <w:outlineLvl w:val="2"/>
        <w:rPr>
          <w:rFonts w:eastAsia="Calibri"/>
        </w:rPr>
      </w:pPr>
      <w:r w:rsidRPr="00EE096A">
        <w:rPr>
          <w:rFonts w:eastAsia="Calibri" w:hint="cs"/>
          <w:rtl/>
        </w:rPr>
        <w:t>בהגישו את המערכת לבחינת הקבלה מתחייב ה</w:t>
      </w:r>
      <w:r w:rsidR="003B39CB">
        <w:rPr>
          <w:rFonts w:eastAsia="Calibri" w:hint="cs"/>
          <w:rtl/>
        </w:rPr>
        <w:t>קבלן</w:t>
      </w:r>
      <w:r w:rsidRPr="00EE096A">
        <w:rPr>
          <w:rFonts w:eastAsia="Calibri"/>
          <w:rtl/>
        </w:rPr>
        <w:t xml:space="preserve"> לעמידה בכל דרישות </w:t>
      </w:r>
      <w:r w:rsidRPr="00EE096A">
        <w:rPr>
          <w:rFonts w:eastAsia="Calibri" w:hint="cs"/>
          <w:rtl/>
        </w:rPr>
        <w:t>המפרט והתכנון המפורט</w:t>
      </w:r>
      <w:r w:rsidRPr="00EE096A">
        <w:rPr>
          <w:rFonts w:eastAsia="Calibri"/>
          <w:rtl/>
        </w:rPr>
        <w:t>.</w:t>
      </w:r>
    </w:p>
    <w:p w:rsidR="00EE096A" w:rsidRPr="00EE096A" w:rsidRDefault="00EE096A" w:rsidP="00EE096A">
      <w:pPr>
        <w:numPr>
          <w:ilvl w:val="3"/>
          <w:numId w:val="1"/>
        </w:numPr>
        <w:spacing w:line="360" w:lineRule="auto"/>
        <w:ind w:left="2451" w:right="284" w:hanging="1134"/>
        <w:contextualSpacing/>
        <w:outlineLvl w:val="2"/>
        <w:rPr>
          <w:rFonts w:eastAsia="Calibri"/>
          <w:rtl/>
        </w:rPr>
      </w:pPr>
      <w:r w:rsidRPr="00EE096A">
        <w:rPr>
          <w:rFonts w:eastAsia="Calibri"/>
          <w:rtl/>
        </w:rPr>
        <w:t>אישור כל התקנה מותנה בעמידה בכל הבדיקות.</w:t>
      </w:r>
    </w:p>
    <w:p w:rsidR="00EE096A" w:rsidRPr="00EE096A" w:rsidRDefault="00EE096A" w:rsidP="00EE096A">
      <w:pPr>
        <w:numPr>
          <w:ilvl w:val="3"/>
          <w:numId w:val="1"/>
        </w:numPr>
        <w:spacing w:line="360" w:lineRule="auto"/>
        <w:ind w:left="2451" w:right="284" w:hanging="1134"/>
        <w:contextualSpacing/>
        <w:outlineLvl w:val="2"/>
        <w:rPr>
          <w:rFonts w:eastAsia="Calibri"/>
          <w:rtl/>
        </w:rPr>
      </w:pPr>
      <w:r w:rsidRPr="00EE096A">
        <w:rPr>
          <w:rFonts w:eastAsia="Calibri"/>
          <w:rtl/>
        </w:rPr>
        <w:t xml:space="preserve">הבדיקות יכללו בדיקה ויזואלית, </w:t>
      </w:r>
      <w:r w:rsidRPr="00EE096A">
        <w:rPr>
          <w:rFonts w:eastAsia="Calibri" w:hint="cs"/>
          <w:rtl/>
        </w:rPr>
        <w:t>פונקציונאלי</w:t>
      </w:r>
      <w:r w:rsidRPr="00EE096A">
        <w:rPr>
          <w:rFonts w:eastAsia="Calibri" w:hint="eastAsia"/>
          <w:rtl/>
        </w:rPr>
        <w:t>ת</w:t>
      </w:r>
      <w:r w:rsidRPr="00EE096A">
        <w:rPr>
          <w:rFonts w:eastAsia="Calibri"/>
          <w:rtl/>
        </w:rPr>
        <w:t xml:space="preserve">, חשמלית וכן כל בדיקה נוספת לפי דרישת </w:t>
      </w:r>
      <w:r w:rsidR="00F407A0">
        <w:rPr>
          <w:rFonts w:eastAsia="Calibri"/>
          <w:rtl/>
        </w:rPr>
        <w:t>המזמין</w:t>
      </w:r>
      <w:r w:rsidRPr="00EE096A">
        <w:rPr>
          <w:rFonts w:eastAsia="Calibri"/>
          <w:rtl/>
        </w:rPr>
        <w:t xml:space="preserve"> לעמידת פריטי הציוד בדרישות המפרט.</w:t>
      </w:r>
    </w:p>
    <w:p w:rsidR="00EE096A" w:rsidRPr="00EE096A" w:rsidRDefault="00EE096A" w:rsidP="00EE096A">
      <w:pPr>
        <w:numPr>
          <w:ilvl w:val="3"/>
          <w:numId w:val="1"/>
        </w:numPr>
        <w:spacing w:line="360" w:lineRule="auto"/>
        <w:ind w:left="2451" w:right="284" w:hanging="1134"/>
        <w:contextualSpacing/>
        <w:outlineLvl w:val="2"/>
        <w:rPr>
          <w:rFonts w:eastAsia="Calibri"/>
        </w:rPr>
      </w:pPr>
      <w:r w:rsidRPr="00EE096A">
        <w:rPr>
          <w:rFonts w:eastAsia="Calibri"/>
          <w:rtl/>
        </w:rPr>
        <w:t>הבדיקה תבוצע במעבדות ה</w:t>
      </w:r>
      <w:r w:rsidR="003B39CB">
        <w:rPr>
          <w:rFonts w:eastAsia="Calibri" w:hint="cs"/>
          <w:rtl/>
        </w:rPr>
        <w:t>קבלן</w:t>
      </w:r>
      <w:r w:rsidRPr="00EE096A">
        <w:rPr>
          <w:rFonts w:eastAsia="Calibri" w:hint="cs"/>
          <w:rtl/>
        </w:rPr>
        <w:t xml:space="preserve"> </w:t>
      </w:r>
      <w:r w:rsidRPr="00EE096A">
        <w:rPr>
          <w:rFonts w:eastAsia="Calibri"/>
          <w:rtl/>
        </w:rPr>
        <w:t xml:space="preserve"> ובאתרים לאחר ההתקנה וגמר ביצוע תהליך האינטגרציה. </w:t>
      </w:r>
    </w:p>
    <w:p w:rsidR="00EE096A" w:rsidRPr="00EE096A" w:rsidRDefault="00EE096A" w:rsidP="00EE096A">
      <w:pPr>
        <w:spacing w:line="360" w:lineRule="auto"/>
        <w:ind w:left="1360" w:right="-851"/>
        <w:contextualSpacing/>
        <w:outlineLvl w:val="2"/>
        <w:rPr>
          <w:rFonts w:eastAsia="Calibri"/>
          <w:color w:val="FF0000"/>
        </w:rPr>
      </w:pPr>
    </w:p>
    <w:p w:rsidR="00EE096A" w:rsidRPr="00EE096A" w:rsidRDefault="00EE096A" w:rsidP="00EE096A">
      <w:pPr>
        <w:numPr>
          <w:ilvl w:val="1"/>
          <w:numId w:val="1"/>
        </w:numPr>
        <w:spacing w:line="360" w:lineRule="auto"/>
        <w:ind w:left="509" w:hanging="567"/>
        <w:contextualSpacing/>
        <w:rPr>
          <w:rFonts w:eastAsia="Calibri"/>
          <w:u w:val="single"/>
        </w:rPr>
      </w:pPr>
      <w:bookmarkStart w:id="202" w:name="_Toc276635547"/>
      <w:bookmarkStart w:id="203" w:name="_Toc355018325"/>
      <w:r w:rsidRPr="00EE096A">
        <w:rPr>
          <w:rFonts w:eastAsia="Calibri" w:hint="cs"/>
          <w:u w:val="single"/>
          <w:rtl/>
        </w:rPr>
        <w:t>וועדת קבלה</w:t>
      </w:r>
    </w:p>
    <w:p w:rsidR="00EE096A" w:rsidRPr="00EE096A" w:rsidRDefault="00EE096A" w:rsidP="00EE096A">
      <w:pPr>
        <w:numPr>
          <w:ilvl w:val="2"/>
          <w:numId w:val="1"/>
        </w:numPr>
        <w:spacing w:line="360" w:lineRule="auto"/>
        <w:ind w:left="1360" w:hanging="851"/>
        <w:contextualSpacing/>
        <w:outlineLvl w:val="2"/>
        <w:rPr>
          <w:rFonts w:eastAsia="Calibri"/>
        </w:rPr>
      </w:pPr>
      <w:r w:rsidRPr="00EE096A">
        <w:rPr>
          <w:rFonts w:eastAsia="Calibri" w:hint="cs"/>
          <w:rtl/>
        </w:rPr>
        <w:lastRenderedPageBreak/>
        <w:t xml:space="preserve">מטרה: אישור סופי וקבלת המערכת ע"י </w:t>
      </w:r>
      <w:r w:rsidR="00F407A0">
        <w:rPr>
          <w:rFonts w:eastAsia="Calibri" w:hint="cs"/>
          <w:rtl/>
        </w:rPr>
        <w:t>המזמין</w:t>
      </w:r>
      <w:r w:rsidRPr="00EE096A">
        <w:rPr>
          <w:rFonts w:eastAsia="Calibri" w:hint="cs"/>
          <w:rtl/>
        </w:rPr>
        <w:t xml:space="preserve"> בעצמו.</w:t>
      </w:r>
    </w:p>
    <w:p w:rsidR="00EE096A" w:rsidRPr="00EE096A" w:rsidRDefault="00EE096A" w:rsidP="00EE096A">
      <w:pPr>
        <w:numPr>
          <w:ilvl w:val="2"/>
          <w:numId w:val="1"/>
        </w:numPr>
        <w:spacing w:line="360" w:lineRule="auto"/>
        <w:ind w:left="1360" w:hanging="851"/>
        <w:contextualSpacing/>
        <w:outlineLvl w:val="2"/>
        <w:rPr>
          <w:rFonts w:eastAsia="Calibri"/>
        </w:rPr>
      </w:pPr>
      <w:r w:rsidRPr="00EE096A">
        <w:rPr>
          <w:rFonts w:eastAsia="Calibri" w:hint="cs"/>
          <w:rtl/>
        </w:rPr>
        <w:t xml:space="preserve">בדיקות נוספות אילו יערכו במידה וידרוש זאת </w:t>
      </w:r>
      <w:r w:rsidR="00F407A0">
        <w:rPr>
          <w:rFonts w:eastAsia="Calibri" w:hint="cs"/>
          <w:rtl/>
        </w:rPr>
        <w:t>המזמין</w:t>
      </w:r>
      <w:r w:rsidRPr="00EE096A">
        <w:rPr>
          <w:rFonts w:eastAsia="Calibri" w:hint="cs"/>
          <w:rtl/>
        </w:rPr>
        <w:t>.</w:t>
      </w:r>
    </w:p>
    <w:p w:rsidR="00EE096A" w:rsidRPr="00EE096A" w:rsidRDefault="00EE096A" w:rsidP="00EE096A">
      <w:pPr>
        <w:numPr>
          <w:ilvl w:val="2"/>
          <w:numId w:val="1"/>
        </w:numPr>
        <w:spacing w:line="360" w:lineRule="auto"/>
        <w:ind w:left="1360" w:hanging="851"/>
        <w:contextualSpacing/>
        <w:outlineLvl w:val="2"/>
        <w:rPr>
          <w:rFonts w:eastAsia="Calibri"/>
        </w:rPr>
      </w:pPr>
      <w:r w:rsidRPr="00EE096A">
        <w:rPr>
          <w:rFonts w:eastAsia="Calibri" w:hint="cs"/>
          <w:rtl/>
        </w:rPr>
        <w:t xml:space="preserve">הבדיקות ייערכו ע"י </w:t>
      </w:r>
      <w:r w:rsidR="00F407A0">
        <w:rPr>
          <w:rFonts w:eastAsia="Calibri" w:hint="cs"/>
          <w:rtl/>
        </w:rPr>
        <w:t>המזמין</w:t>
      </w:r>
      <w:r w:rsidRPr="00EE096A">
        <w:rPr>
          <w:rFonts w:eastAsia="Calibri" w:hint="cs"/>
          <w:rtl/>
        </w:rPr>
        <w:t xml:space="preserve"> לאחר שהיועץ \ מתכנן הודיע לו כי תהליך הבדיקות הסופיות ותהליך </w:t>
      </w:r>
      <w:r w:rsidR="00325C52" w:rsidRPr="00EE096A">
        <w:rPr>
          <w:rFonts w:eastAsia="Calibri" w:hint="cs"/>
          <w:rtl/>
        </w:rPr>
        <w:t>האבולוציה</w:t>
      </w:r>
      <w:r w:rsidRPr="00EE096A">
        <w:rPr>
          <w:rFonts w:eastAsia="Calibri" w:hint="cs"/>
          <w:rtl/>
        </w:rPr>
        <w:t xml:space="preserve"> הסתיימו בהצלחה והמערכת עומדת לדעתו בכל דרישות האפיון.</w:t>
      </w:r>
    </w:p>
    <w:p w:rsidR="00EE096A" w:rsidRPr="00EE096A" w:rsidRDefault="00EE096A" w:rsidP="00EE096A">
      <w:pPr>
        <w:numPr>
          <w:ilvl w:val="2"/>
          <w:numId w:val="1"/>
        </w:numPr>
        <w:spacing w:line="360" w:lineRule="auto"/>
        <w:ind w:left="1360" w:hanging="851"/>
        <w:contextualSpacing/>
        <w:outlineLvl w:val="2"/>
        <w:rPr>
          <w:rFonts w:eastAsia="Calibri"/>
        </w:rPr>
      </w:pPr>
      <w:r w:rsidRPr="00EE096A">
        <w:rPr>
          <w:rFonts w:eastAsia="Calibri" w:hint="cs"/>
          <w:rtl/>
        </w:rPr>
        <w:t>למזמין שמורה הזכות לבצע כל סוג של בדיקה נוספת על דעתו באופן חד צדדי לרבות בדיקות שעשויות לגרום נזקים למערכות.</w:t>
      </w:r>
    </w:p>
    <w:p w:rsidR="00EE096A" w:rsidRPr="00EE096A" w:rsidRDefault="00EE096A" w:rsidP="00EE096A">
      <w:pPr>
        <w:numPr>
          <w:ilvl w:val="2"/>
          <w:numId w:val="1"/>
        </w:numPr>
        <w:spacing w:line="360" w:lineRule="auto"/>
        <w:ind w:left="1360" w:hanging="851"/>
        <w:contextualSpacing/>
        <w:outlineLvl w:val="2"/>
        <w:rPr>
          <w:rFonts w:eastAsia="Calibri"/>
          <w:rtl/>
        </w:rPr>
      </w:pPr>
      <w:r w:rsidRPr="00EE096A">
        <w:rPr>
          <w:rFonts w:eastAsia="Calibri" w:hint="cs"/>
          <w:rtl/>
        </w:rPr>
        <w:t>במקרה כזה, יתקן ה</w:t>
      </w:r>
      <w:r w:rsidR="003B39CB">
        <w:rPr>
          <w:rFonts w:eastAsia="Calibri" w:hint="cs"/>
          <w:rtl/>
        </w:rPr>
        <w:t>קבלן</w:t>
      </w:r>
      <w:r w:rsidRPr="00EE096A">
        <w:rPr>
          <w:rFonts w:eastAsia="Calibri" w:hint="cs"/>
          <w:rtl/>
        </w:rPr>
        <w:t xml:space="preserve"> על חשבונו כל נזק שגרם </w:t>
      </w:r>
      <w:r w:rsidR="00F407A0">
        <w:rPr>
          <w:rFonts w:eastAsia="Calibri" w:hint="cs"/>
          <w:rtl/>
        </w:rPr>
        <w:t>המזמין</w:t>
      </w:r>
      <w:r w:rsidRPr="00EE096A">
        <w:rPr>
          <w:rFonts w:eastAsia="Calibri" w:hint="cs"/>
          <w:rtl/>
        </w:rPr>
        <w:t xml:space="preserve"> למערכות ללא כל תמורה כספית נוספת. על ה</w:t>
      </w:r>
      <w:r w:rsidR="003B39CB">
        <w:rPr>
          <w:rFonts w:eastAsia="Calibri" w:hint="cs"/>
          <w:rtl/>
        </w:rPr>
        <w:t>קבלן</w:t>
      </w:r>
      <w:r w:rsidRPr="00EE096A">
        <w:rPr>
          <w:rFonts w:eastAsia="Calibri" w:hint="cs"/>
          <w:rtl/>
        </w:rPr>
        <w:t xml:space="preserve"> להביא בחשבון עובדה זו בהצעת המחיר שלו ולדאוג לגלם עלויות אילו במחירי הפריטים.</w:t>
      </w:r>
    </w:p>
    <w:p w:rsidR="00EE096A" w:rsidRPr="00EE096A" w:rsidRDefault="00EE096A" w:rsidP="00EE096A">
      <w:pPr>
        <w:numPr>
          <w:ilvl w:val="2"/>
          <w:numId w:val="1"/>
        </w:numPr>
        <w:spacing w:line="360" w:lineRule="auto"/>
        <w:ind w:left="1360" w:hanging="851"/>
        <w:contextualSpacing/>
        <w:outlineLvl w:val="2"/>
        <w:rPr>
          <w:rFonts w:eastAsia="Calibri"/>
        </w:rPr>
      </w:pPr>
      <w:r w:rsidRPr="00EE096A">
        <w:rPr>
          <w:rFonts w:eastAsia="Calibri" w:hint="cs"/>
          <w:rtl/>
        </w:rPr>
        <w:t xml:space="preserve">למען הסר ספק מובהר בזאת כי הסמכות הבלעדית לאישור סופי של המערכת הינה של </w:t>
      </w:r>
      <w:r w:rsidR="00F407A0">
        <w:rPr>
          <w:rFonts w:eastAsia="Calibri" w:hint="cs"/>
          <w:rtl/>
        </w:rPr>
        <w:t>המזמין</w:t>
      </w:r>
      <w:r w:rsidRPr="00EE096A">
        <w:rPr>
          <w:rFonts w:eastAsia="Calibri" w:hint="cs"/>
          <w:rtl/>
        </w:rPr>
        <w:t>.</w:t>
      </w:r>
    </w:p>
    <w:p w:rsidR="00EE096A" w:rsidRPr="00EE096A" w:rsidRDefault="00EE096A" w:rsidP="00EE096A">
      <w:pPr>
        <w:numPr>
          <w:ilvl w:val="2"/>
          <w:numId w:val="1"/>
        </w:numPr>
        <w:spacing w:line="360" w:lineRule="auto"/>
        <w:ind w:left="1360" w:hanging="851"/>
        <w:contextualSpacing/>
        <w:outlineLvl w:val="2"/>
        <w:rPr>
          <w:rFonts w:eastAsia="Calibri"/>
        </w:rPr>
      </w:pPr>
      <w:r w:rsidRPr="00EE096A">
        <w:rPr>
          <w:rFonts w:eastAsia="Calibri" w:hint="cs"/>
          <w:rtl/>
        </w:rPr>
        <w:t>המערכת תוכרז מבצעית ותימסר רשמית למזמין רק לאחר שאושרה על ידו.</w:t>
      </w:r>
    </w:p>
    <w:p w:rsidR="00EE096A" w:rsidRPr="00EE096A" w:rsidRDefault="00EE096A" w:rsidP="00EE096A">
      <w:pPr>
        <w:numPr>
          <w:ilvl w:val="2"/>
          <w:numId w:val="1"/>
        </w:numPr>
        <w:spacing w:line="360" w:lineRule="auto"/>
        <w:ind w:left="1360" w:hanging="851"/>
        <w:contextualSpacing/>
        <w:outlineLvl w:val="2"/>
        <w:rPr>
          <w:rFonts w:eastAsia="Calibri"/>
        </w:rPr>
      </w:pPr>
      <w:r w:rsidRPr="00EE096A">
        <w:rPr>
          <w:rFonts w:eastAsia="Calibri" w:hint="cs"/>
          <w:rtl/>
        </w:rPr>
        <w:t>רק לאחר קבלת אישור וועדת הקבלה תחל תקופת האחריות למערכת ויבוצע התשלום ל</w:t>
      </w:r>
      <w:r w:rsidR="003B39CB">
        <w:rPr>
          <w:rFonts w:eastAsia="Calibri" w:hint="cs"/>
          <w:rtl/>
        </w:rPr>
        <w:t>קבלן</w:t>
      </w:r>
      <w:r w:rsidRPr="00EE096A">
        <w:rPr>
          <w:rFonts w:eastAsia="Calibri" w:hint="cs"/>
          <w:rtl/>
        </w:rPr>
        <w:t>.</w:t>
      </w:r>
    </w:p>
    <w:p w:rsidR="00EE096A" w:rsidRPr="00EE096A" w:rsidRDefault="00EE096A" w:rsidP="00EE096A">
      <w:pPr>
        <w:numPr>
          <w:ilvl w:val="2"/>
          <w:numId w:val="1"/>
        </w:numPr>
        <w:spacing w:line="360" w:lineRule="auto"/>
        <w:ind w:left="1360" w:hanging="851"/>
        <w:contextualSpacing/>
        <w:outlineLvl w:val="2"/>
        <w:rPr>
          <w:rFonts w:eastAsia="Calibri"/>
        </w:rPr>
      </w:pPr>
      <w:r w:rsidRPr="00EE096A">
        <w:rPr>
          <w:rFonts w:eastAsia="Calibri" w:hint="cs"/>
          <w:rtl/>
        </w:rPr>
        <w:t>למען הסר ספק מובהר בזאת כי אם חלילה לאחר שה</w:t>
      </w:r>
      <w:r w:rsidR="003B39CB">
        <w:rPr>
          <w:rFonts w:eastAsia="Calibri" w:hint="cs"/>
          <w:rtl/>
        </w:rPr>
        <w:t>קבלן</w:t>
      </w:r>
      <w:r w:rsidRPr="00EE096A">
        <w:rPr>
          <w:rFonts w:eastAsia="Calibri" w:hint="cs"/>
          <w:rtl/>
        </w:rPr>
        <w:t xml:space="preserve"> יצהיר כי סיים את כל העבודות והמערכת ערוכה ומוכנה לבדיקות הקבלה, יסתבר שלא כך הדבר מאחר ויימצאו ליקויים וחוסר התאמה לדרישות המפרט (רג'קטים), </w:t>
      </w:r>
      <w:r w:rsidR="00325C52">
        <w:rPr>
          <w:rFonts w:eastAsia="Calibri" w:hint="cs"/>
          <w:rtl/>
        </w:rPr>
        <w:t>אזי</w:t>
      </w:r>
      <w:r w:rsidRPr="00EE096A">
        <w:rPr>
          <w:rFonts w:eastAsia="Calibri" w:hint="cs"/>
          <w:rtl/>
        </w:rPr>
        <w:t xml:space="preserve"> יידרש ה</w:t>
      </w:r>
      <w:r w:rsidR="003B39CB">
        <w:rPr>
          <w:rFonts w:eastAsia="Calibri" w:hint="cs"/>
          <w:rtl/>
        </w:rPr>
        <w:t>קבלן</w:t>
      </w:r>
      <w:r w:rsidRPr="00EE096A">
        <w:rPr>
          <w:rFonts w:eastAsia="Calibri" w:hint="cs"/>
          <w:rtl/>
        </w:rPr>
        <w:t xml:space="preserve"> לבצע את כל התיקונים הנדרשים ע"פ הנחיות </w:t>
      </w:r>
      <w:r w:rsidR="00F407A0">
        <w:rPr>
          <w:rFonts w:eastAsia="Calibri" w:hint="cs"/>
          <w:rtl/>
        </w:rPr>
        <w:t>המזמין</w:t>
      </w:r>
      <w:r w:rsidRPr="00EE096A">
        <w:rPr>
          <w:rFonts w:eastAsia="Calibri" w:hint="cs"/>
          <w:rtl/>
        </w:rPr>
        <w:t>.</w:t>
      </w:r>
    </w:p>
    <w:p w:rsidR="00EE096A" w:rsidRPr="00EE096A" w:rsidRDefault="00EE096A" w:rsidP="00EE096A">
      <w:pPr>
        <w:spacing w:line="360" w:lineRule="auto"/>
        <w:ind w:left="1360"/>
        <w:contextualSpacing/>
        <w:outlineLvl w:val="2"/>
        <w:rPr>
          <w:rFonts w:eastAsia="Calibri"/>
        </w:rPr>
      </w:pPr>
    </w:p>
    <w:p w:rsidR="00EE096A" w:rsidRPr="00EE096A" w:rsidRDefault="00EE096A" w:rsidP="00EE096A">
      <w:pPr>
        <w:numPr>
          <w:ilvl w:val="2"/>
          <w:numId w:val="1"/>
        </w:numPr>
        <w:spacing w:line="360" w:lineRule="auto"/>
        <w:ind w:left="1600" w:hanging="1091"/>
        <w:contextualSpacing/>
        <w:outlineLvl w:val="2"/>
        <w:rPr>
          <w:rFonts w:eastAsia="Calibri"/>
        </w:rPr>
      </w:pPr>
      <w:r w:rsidRPr="00EE096A">
        <w:rPr>
          <w:rFonts w:eastAsia="Calibri" w:hint="cs"/>
          <w:rtl/>
        </w:rPr>
        <w:t>לאחר גמר השלמת ביצוע התיקונים הנ"ל, תבצע וועדת הקבלה מבדק חוזר, וחוזר חלילה עד אשר יושלמו כל הדרישות באופן מלא.</w:t>
      </w:r>
    </w:p>
    <w:p w:rsidR="00EE096A" w:rsidRPr="00EE096A" w:rsidRDefault="00EE096A" w:rsidP="00EE096A">
      <w:pPr>
        <w:numPr>
          <w:ilvl w:val="2"/>
          <w:numId w:val="1"/>
        </w:numPr>
        <w:spacing w:line="360" w:lineRule="auto"/>
        <w:ind w:left="1600" w:hanging="1091"/>
        <w:contextualSpacing/>
        <w:outlineLvl w:val="2"/>
        <w:rPr>
          <w:rFonts w:eastAsia="Calibri"/>
        </w:rPr>
      </w:pPr>
      <w:r w:rsidRPr="00EE096A">
        <w:rPr>
          <w:rFonts w:eastAsia="Calibri" w:hint="cs"/>
          <w:rtl/>
        </w:rPr>
        <w:t>למען הסר ספק מובהר בזאת בשנית כי לא יועבר תשלום ל</w:t>
      </w:r>
      <w:r w:rsidR="003B39CB">
        <w:rPr>
          <w:rFonts w:eastAsia="Calibri" w:hint="cs"/>
          <w:rtl/>
        </w:rPr>
        <w:t>קבלן</w:t>
      </w:r>
      <w:r w:rsidRPr="00EE096A">
        <w:rPr>
          <w:rFonts w:eastAsia="Calibri" w:hint="cs"/>
          <w:rtl/>
        </w:rPr>
        <w:t xml:space="preserve"> ותקופת האחריות לא תחל לפני מתן אישור סופי למערכת מטעם וועדת הקבלה גם אם תקופת התיקונים תימשך זמן רב.</w:t>
      </w:r>
    </w:p>
    <w:p w:rsidR="00EE096A" w:rsidRPr="00EE096A" w:rsidRDefault="00EE096A" w:rsidP="00EE096A">
      <w:pPr>
        <w:numPr>
          <w:ilvl w:val="2"/>
          <w:numId w:val="1"/>
        </w:numPr>
        <w:spacing w:line="360" w:lineRule="auto"/>
        <w:ind w:left="1600" w:hanging="1091"/>
        <w:contextualSpacing/>
        <w:outlineLvl w:val="2"/>
        <w:rPr>
          <w:rFonts w:eastAsia="Calibri"/>
        </w:rPr>
      </w:pPr>
      <w:r w:rsidRPr="00EE096A">
        <w:rPr>
          <w:rFonts w:eastAsia="Calibri" w:hint="cs"/>
          <w:rtl/>
        </w:rPr>
        <w:t>השלמת כל דרישות וועדת הקבלה תהווה תנאי קשוח ובלתי מתפשר לביצוע התשלום ל</w:t>
      </w:r>
      <w:r w:rsidR="003B39CB">
        <w:rPr>
          <w:rFonts w:eastAsia="Calibri" w:hint="cs"/>
          <w:rtl/>
        </w:rPr>
        <w:t>קבלן</w:t>
      </w:r>
      <w:r w:rsidRPr="00EE096A">
        <w:rPr>
          <w:rFonts w:eastAsia="Calibri" w:hint="cs"/>
          <w:rtl/>
        </w:rPr>
        <w:t xml:space="preserve"> ולתחילת תקופת האחריות.</w:t>
      </w:r>
    </w:p>
    <w:p w:rsidR="00EE096A" w:rsidRPr="00EE096A" w:rsidRDefault="00EE096A" w:rsidP="00EE096A">
      <w:pPr>
        <w:spacing w:line="360" w:lineRule="auto"/>
        <w:ind w:left="1360" w:right="-851"/>
        <w:contextualSpacing/>
        <w:rPr>
          <w:rFonts w:eastAsia="Calibri"/>
          <w:color w:val="FF0000"/>
          <w:rtl/>
        </w:rPr>
      </w:pPr>
    </w:p>
    <w:p w:rsidR="00EE096A" w:rsidRPr="00307F5F" w:rsidRDefault="00EE096A" w:rsidP="00EE096A">
      <w:pPr>
        <w:bidi w:val="0"/>
        <w:spacing w:line="360" w:lineRule="auto"/>
        <w:rPr>
          <w:rFonts w:asciiTheme="minorHAnsi" w:eastAsia="Calibri" w:hAnsiTheme="minorHAnsi"/>
          <w:color w:val="FF0000"/>
        </w:rPr>
      </w:pPr>
      <w:bookmarkStart w:id="204" w:name="_Toc355018326"/>
      <w:bookmarkEnd w:id="202"/>
      <w:bookmarkEnd w:id="203"/>
      <w:r w:rsidRPr="00EE096A">
        <w:rPr>
          <w:rFonts w:eastAsia="Calibri"/>
          <w:color w:val="FF0000"/>
          <w:rtl/>
        </w:rPr>
        <w:br w:type="page"/>
      </w:r>
    </w:p>
    <w:p w:rsidR="00EE096A" w:rsidRPr="00EE096A" w:rsidRDefault="00EE096A" w:rsidP="00EE096A">
      <w:pPr>
        <w:numPr>
          <w:ilvl w:val="0"/>
          <w:numId w:val="1"/>
        </w:numPr>
        <w:spacing w:line="360" w:lineRule="auto"/>
        <w:ind w:left="-58" w:hanging="567"/>
        <w:contextualSpacing/>
        <w:outlineLvl w:val="0"/>
        <w:rPr>
          <w:rFonts w:eastAsia="Calibri"/>
          <w:color w:val="0070C0"/>
          <w:sz w:val="28"/>
          <w:szCs w:val="28"/>
          <w:u w:val="single"/>
          <w:rtl/>
        </w:rPr>
      </w:pPr>
      <w:bookmarkStart w:id="205" w:name="_Toc388539947"/>
      <w:bookmarkStart w:id="206" w:name="_Toc391225950"/>
      <w:r w:rsidRPr="00EE096A">
        <w:rPr>
          <w:rFonts w:eastAsia="Calibri" w:hint="cs"/>
          <w:color w:val="0070C0"/>
          <w:sz w:val="28"/>
          <w:szCs w:val="28"/>
          <w:u w:val="single"/>
          <w:rtl/>
        </w:rPr>
        <w:lastRenderedPageBreak/>
        <w:t>תיעוד טכני</w:t>
      </w:r>
      <w:bookmarkEnd w:id="204"/>
      <w:bookmarkEnd w:id="205"/>
      <w:bookmarkEnd w:id="206"/>
    </w:p>
    <w:p w:rsidR="00EE096A" w:rsidRPr="00EE096A" w:rsidRDefault="00EE096A" w:rsidP="00EE096A">
      <w:pPr>
        <w:numPr>
          <w:ilvl w:val="1"/>
          <w:numId w:val="1"/>
        </w:numPr>
        <w:spacing w:line="360" w:lineRule="auto"/>
        <w:ind w:left="509" w:hanging="567"/>
        <w:contextualSpacing/>
        <w:rPr>
          <w:rFonts w:eastAsia="Calibri"/>
        </w:rPr>
      </w:pPr>
      <w:bookmarkStart w:id="207" w:name="_Toc138041730"/>
      <w:r w:rsidRPr="00EE096A">
        <w:rPr>
          <w:rFonts w:eastAsia="Calibri"/>
          <w:rtl/>
        </w:rPr>
        <w:t xml:space="preserve">עם גמר העבודות </w:t>
      </w:r>
      <w:r w:rsidRPr="00EE096A">
        <w:rPr>
          <w:rFonts w:eastAsia="Calibri" w:hint="cs"/>
          <w:rtl/>
        </w:rPr>
        <w:t>י</w:t>
      </w:r>
      <w:r w:rsidRPr="00EE096A">
        <w:rPr>
          <w:rFonts w:eastAsia="Calibri"/>
          <w:rtl/>
        </w:rPr>
        <w:t>גיש ה</w:t>
      </w:r>
      <w:r w:rsidR="003B39CB">
        <w:rPr>
          <w:rFonts w:eastAsia="Calibri" w:hint="cs"/>
          <w:rtl/>
        </w:rPr>
        <w:t>קבלן</w:t>
      </w:r>
      <w:r w:rsidRPr="00EE096A">
        <w:rPr>
          <w:rFonts w:eastAsia="Calibri" w:hint="cs"/>
          <w:rtl/>
        </w:rPr>
        <w:t xml:space="preserve"> </w:t>
      </w:r>
      <w:r w:rsidRPr="00EE096A">
        <w:rPr>
          <w:rFonts w:eastAsia="Calibri"/>
          <w:rtl/>
        </w:rPr>
        <w:t xml:space="preserve"> תיעוד מקיף כמפורט להלן. </w:t>
      </w:r>
    </w:p>
    <w:p w:rsidR="00EE096A" w:rsidRPr="00EE096A" w:rsidRDefault="00EE096A" w:rsidP="00EE096A">
      <w:pPr>
        <w:numPr>
          <w:ilvl w:val="1"/>
          <w:numId w:val="1"/>
        </w:numPr>
        <w:spacing w:line="360" w:lineRule="auto"/>
        <w:ind w:left="509" w:hanging="567"/>
        <w:contextualSpacing/>
        <w:rPr>
          <w:rFonts w:eastAsia="Calibri"/>
        </w:rPr>
      </w:pPr>
      <w:r w:rsidRPr="00EE096A">
        <w:rPr>
          <w:rFonts w:eastAsia="Calibri"/>
          <w:rtl/>
        </w:rPr>
        <w:t>התיעוד יימסר בשלושה עותקים</w:t>
      </w:r>
      <w:r w:rsidRPr="00EE096A">
        <w:rPr>
          <w:rFonts w:eastAsia="Calibri" w:hint="cs"/>
          <w:rtl/>
        </w:rPr>
        <w:t xml:space="preserve"> מודפסים </w:t>
      </w:r>
      <w:r w:rsidRPr="00EE096A">
        <w:rPr>
          <w:rFonts w:eastAsia="Calibri"/>
          <w:rtl/>
        </w:rPr>
        <w:t xml:space="preserve"> ועל גבי מדיה אלקטרונית.</w:t>
      </w:r>
      <w:bookmarkEnd w:id="207"/>
    </w:p>
    <w:p w:rsidR="00EE096A" w:rsidRPr="00EE096A" w:rsidRDefault="00EE096A" w:rsidP="00EE096A">
      <w:pPr>
        <w:numPr>
          <w:ilvl w:val="1"/>
          <w:numId w:val="1"/>
        </w:numPr>
        <w:spacing w:line="360" w:lineRule="auto"/>
        <w:ind w:left="509" w:hanging="567"/>
        <w:contextualSpacing/>
        <w:rPr>
          <w:rFonts w:eastAsia="Calibri"/>
        </w:rPr>
      </w:pPr>
      <w:r w:rsidRPr="00EE096A">
        <w:rPr>
          <w:rFonts w:eastAsia="Calibri" w:hint="cs"/>
          <w:rtl/>
        </w:rPr>
        <w:t>התיעוד יהיה למעשה תיק התכנון בתוספת העדכונים בהתאם להבדל בין התכנון לביצוע.</w:t>
      </w:r>
    </w:p>
    <w:p w:rsidR="00EE096A" w:rsidRPr="00EE096A" w:rsidRDefault="00EE096A" w:rsidP="00EE096A">
      <w:pPr>
        <w:numPr>
          <w:ilvl w:val="1"/>
          <w:numId w:val="1"/>
        </w:numPr>
        <w:spacing w:line="360" w:lineRule="auto"/>
        <w:ind w:left="509" w:hanging="567"/>
        <w:contextualSpacing/>
        <w:rPr>
          <w:rFonts w:eastAsia="Calibri"/>
          <w:u w:val="single"/>
        </w:rPr>
      </w:pPr>
      <w:bookmarkStart w:id="208" w:name="_Toc276635549"/>
      <w:bookmarkStart w:id="209" w:name="_Toc355018327"/>
      <w:r w:rsidRPr="00EE096A">
        <w:rPr>
          <w:rFonts w:eastAsia="Calibri" w:hint="cs"/>
          <w:u w:val="single"/>
          <w:rtl/>
        </w:rPr>
        <w:t>תיק מערכת.</w:t>
      </w:r>
      <w:bookmarkEnd w:id="208"/>
      <w:bookmarkEnd w:id="209"/>
    </w:p>
    <w:p w:rsidR="00EE096A" w:rsidRPr="00EE096A" w:rsidRDefault="00EE096A" w:rsidP="00EE096A">
      <w:pPr>
        <w:numPr>
          <w:ilvl w:val="2"/>
          <w:numId w:val="1"/>
        </w:numPr>
        <w:spacing w:line="360" w:lineRule="auto"/>
        <w:ind w:left="1360" w:right="-851" w:hanging="851"/>
        <w:contextualSpacing/>
        <w:rPr>
          <w:rFonts w:eastAsia="Calibri"/>
          <w:rtl/>
        </w:rPr>
      </w:pPr>
      <w:r w:rsidRPr="00EE096A">
        <w:rPr>
          <w:rFonts w:eastAsia="Calibri" w:hint="cs"/>
          <w:rtl/>
        </w:rPr>
        <w:t>תיאור</w:t>
      </w:r>
      <w:r w:rsidRPr="00EE096A">
        <w:rPr>
          <w:rFonts w:eastAsia="Calibri"/>
          <w:rtl/>
        </w:rPr>
        <w:t xml:space="preserve"> המערכת המסופקת.</w:t>
      </w:r>
    </w:p>
    <w:p w:rsidR="00EE096A" w:rsidRPr="00EE096A" w:rsidRDefault="00EE096A" w:rsidP="00EE096A">
      <w:pPr>
        <w:numPr>
          <w:ilvl w:val="2"/>
          <w:numId w:val="1"/>
        </w:numPr>
        <w:spacing w:line="360" w:lineRule="auto"/>
        <w:ind w:left="1360" w:right="-851" w:hanging="851"/>
        <w:contextualSpacing/>
        <w:rPr>
          <w:rFonts w:eastAsia="Calibri"/>
        </w:rPr>
      </w:pPr>
      <w:r w:rsidRPr="00EE096A">
        <w:rPr>
          <w:rFonts w:eastAsia="Calibri"/>
          <w:rtl/>
        </w:rPr>
        <w:t>הוראות הפעלה לכל מכשיר (כולל התרשימים הדרושים) ולתוכנה.</w:t>
      </w:r>
    </w:p>
    <w:p w:rsidR="00EE096A" w:rsidRPr="00EE096A" w:rsidRDefault="00EE096A" w:rsidP="00EE096A">
      <w:pPr>
        <w:numPr>
          <w:ilvl w:val="2"/>
          <w:numId w:val="1"/>
        </w:numPr>
        <w:spacing w:line="360" w:lineRule="auto"/>
        <w:ind w:left="1360" w:right="-851" w:hanging="851"/>
        <w:contextualSpacing/>
        <w:rPr>
          <w:rFonts w:eastAsia="Calibri"/>
        </w:rPr>
      </w:pPr>
      <w:r w:rsidRPr="00EE096A">
        <w:rPr>
          <w:rFonts w:eastAsia="Calibri"/>
          <w:rtl/>
        </w:rPr>
        <w:t>הוראות אחזקה, בדיקה ואיתור תקלות פשוטות.</w:t>
      </w:r>
    </w:p>
    <w:p w:rsidR="00EE096A" w:rsidRPr="00EE096A" w:rsidRDefault="00EE096A" w:rsidP="00EE096A">
      <w:pPr>
        <w:numPr>
          <w:ilvl w:val="2"/>
          <w:numId w:val="1"/>
        </w:numPr>
        <w:spacing w:line="360" w:lineRule="auto"/>
        <w:ind w:left="1360" w:right="-851" w:hanging="851"/>
        <w:contextualSpacing/>
        <w:rPr>
          <w:rFonts w:eastAsia="Calibri"/>
        </w:rPr>
      </w:pPr>
      <w:r w:rsidRPr="00EE096A">
        <w:rPr>
          <w:rFonts w:eastAsia="Calibri"/>
          <w:rtl/>
        </w:rPr>
        <w:t>מפרטי יצרן מקוריים עבור ציוד סטנדרטי.</w:t>
      </w:r>
    </w:p>
    <w:p w:rsidR="00EE096A" w:rsidRPr="00EE096A" w:rsidRDefault="00EE096A" w:rsidP="00EE096A">
      <w:pPr>
        <w:numPr>
          <w:ilvl w:val="2"/>
          <w:numId w:val="1"/>
        </w:numPr>
        <w:spacing w:line="360" w:lineRule="auto"/>
        <w:ind w:left="1360" w:right="-851" w:hanging="851"/>
        <w:contextualSpacing/>
        <w:rPr>
          <w:rFonts w:eastAsia="Calibri"/>
        </w:rPr>
      </w:pPr>
      <w:r w:rsidRPr="00EE096A">
        <w:rPr>
          <w:rFonts w:eastAsia="Calibri"/>
          <w:rtl/>
        </w:rPr>
        <w:t>כתב אחריות על פי תנאי האחריות שבמפרט זה (לפחות).</w:t>
      </w:r>
    </w:p>
    <w:p w:rsidR="00EE096A" w:rsidRPr="00EE096A" w:rsidRDefault="00EE096A" w:rsidP="00EE096A">
      <w:pPr>
        <w:numPr>
          <w:ilvl w:val="2"/>
          <w:numId w:val="1"/>
        </w:numPr>
        <w:spacing w:line="360" w:lineRule="auto"/>
        <w:ind w:left="1360" w:right="-851" w:hanging="851"/>
        <w:contextualSpacing/>
        <w:rPr>
          <w:rFonts w:eastAsia="Calibri"/>
        </w:rPr>
      </w:pPr>
      <w:r w:rsidRPr="00EE096A">
        <w:rPr>
          <w:rFonts w:eastAsia="Calibri"/>
          <w:rtl/>
        </w:rPr>
        <w:t>נוהל בדיקת קבלה וטופס בדיקה סופית.</w:t>
      </w:r>
    </w:p>
    <w:p w:rsidR="00EE096A" w:rsidRPr="00EE096A" w:rsidRDefault="00EE096A" w:rsidP="00EE096A">
      <w:pPr>
        <w:numPr>
          <w:ilvl w:val="2"/>
          <w:numId w:val="1"/>
        </w:numPr>
        <w:spacing w:line="360" w:lineRule="auto"/>
        <w:ind w:left="1360" w:right="-851" w:hanging="851"/>
        <w:contextualSpacing/>
        <w:rPr>
          <w:rFonts w:eastAsia="Calibri"/>
        </w:rPr>
      </w:pPr>
      <w:r w:rsidRPr="00EE096A">
        <w:rPr>
          <w:rFonts w:eastAsia="Calibri"/>
          <w:rtl/>
        </w:rPr>
        <w:t>אישור אבטחת איכות של החברה על הציוד שסופק ע"י ה</w:t>
      </w:r>
      <w:r w:rsidR="003B39CB">
        <w:rPr>
          <w:rFonts w:eastAsia="Calibri" w:hint="cs"/>
          <w:rtl/>
        </w:rPr>
        <w:t>קבלן</w:t>
      </w:r>
      <w:r w:rsidRPr="00EE096A">
        <w:rPr>
          <w:rFonts w:eastAsia="Calibri" w:hint="cs"/>
          <w:rtl/>
        </w:rPr>
        <w:t xml:space="preserve"> </w:t>
      </w:r>
      <w:r w:rsidRPr="00EE096A">
        <w:rPr>
          <w:rFonts w:eastAsia="Calibri"/>
          <w:rtl/>
        </w:rPr>
        <w:t>.</w:t>
      </w:r>
    </w:p>
    <w:p w:rsidR="00EE096A" w:rsidRPr="00EE096A" w:rsidRDefault="00EE096A" w:rsidP="00EE096A">
      <w:pPr>
        <w:numPr>
          <w:ilvl w:val="2"/>
          <w:numId w:val="1"/>
        </w:numPr>
        <w:spacing w:line="360" w:lineRule="auto"/>
        <w:ind w:left="1360" w:right="-851" w:hanging="851"/>
        <w:contextualSpacing/>
        <w:rPr>
          <w:rFonts w:eastAsia="Calibri"/>
        </w:rPr>
      </w:pPr>
      <w:r w:rsidRPr="00EE096A">
        <w:rPr>
          <w:rFonts w:eastAsia="Calibri" w:hint="cs"/>
        </w:rPr>
        <w:t>SDK</w:t>
      </w:r>
      <w:r w:rsidRPr="00EE096A">
        <w:rPr>
          <w:rFonts w:eastAsia="Calibri" w:hint="cs"/>
          <w:rtl/>
        </w:rPr>
        <w:t xml:space="preserve"> לכל פריטי הציוד.</w:t>
      </w:r>
    </w:p>
    <w:p w:rsidR="00EE096A" w:rsidRPr="00EE096A" w:rsidRDefault="00EE096A" w:rsidP="00EE096A">
      <w:pPr>
        <w:spacing w:before="240" w:after="120" w:line="360" w:lineRule="auto"/>
        <w:ind w:left="792"/>
        <w:jc w:val="both"/>
        <w:rPr>
          <w:rFonts w:eastAsia="Calibri"/>
          <w:color w:val="FF0000"/>
        </w:rPr>
      </w:pPr>
    </w:p>
    <w:p w:rsidR="00EE096A" w:rsidRPr="00EE096A" w:rsidRDefault="00EE096A" w:rsidP="00EE096A">
      <w:pPr>
        <w:numPr>
          <w:ilvl w:val="1"/>
          <w:numId w:val="1"/>
        </w:numPr>
        <w:spacing w:line="360" w:lineRule="auto"/>
        <w:ind w:left="509" w:hanging="567"/>
        <w:contextualSpacing/>
        <w:rPr>
          <w:rFonts w:eastAsia="Calibri"/>
          <w:u w:val="single"/>
        </w:rPr>
      </w:pPr>
      <w:bookmarkStart w:id="210" w:name="_Toc276635550"/>
      <w:bookmarkStart w:id="211" w:name="_Toc355018328"/>
      <w:r w:rsidRPr="00EE096A">
        <w:rPr>
          <w:rFonts w:eastAsia="Calibri" w:hint="cs"/>
          <w:u w:val="single"/>
          <w:rtl/>
        </w:rPr>
        <w:t>תיק אתר.</w:t>
      </w:r>
      <w:bookmarkEnd w:id="210"/>
      <w:bookmarkEnd w:id="211"/>
    </w:p>
    <w:p w:rsidR="00EE096A" w:rsidRPr="00EE096A" w:rsidRDefault="00EE096A" w:rsidP="00EE096A">
      <w:pPr>
        <w:spacing w:line="360" w:lineRule="auto"/>
        <w:ind w:left="509"/>
        <w:rPr>
          <w:rFonts w:eastAsia="Calibri"/>
          <w:u w:val="single"/>
        </w:rPr>
      </w:pPr>
      <w:r w:rsidRPr="00EE096A">
        <w:rPr>
          <w:rFonts w:eastAsia="Calibri"/>
          <w:u w:val="single"/>
          <w:rtl/>
        </w:rPr>
        <w:t xml:space="preserve">יימסר תיק אתר </w:t>
      </w:r>
      <w:r w:rsidRPr="00EE096A">
        <w:rPr>
          <w:rFonts w:eastAsia="Calibri"/>
          <w:u w:val="single"/>
        </w:rPr>
        <w:t>AS-MADE</w:t>
      </w:r>
      <w:r w:rsidRPr="00EE096A">
        <w:rPr>
          <w:rFonts w:eastAsia="Calibri"/>
          <w:u w:val="single"/>
          <w:rtl/>
        </w:rPr>
        <w:t xml:space="preserve"> לכל אתר שיוקם בפרויקט</w:t>
      </w:r>
      <w:r w:rsidRPr="00EE096A">
        <w:rPr>
          <w:rFonts w:eastAsia="Calibri" w:hint="cs"/>
          <w:u w:val="single"/>
          <w:rtl/>
        </w:rPr>
        <w:t>, אשר יכלול:</w:t>
      </w:r>
    </w:p>
    <w:p w:rsidR="00EE096A" w:rsidRPr="00EE096A" w:rsidRDefault="00EE096A" w:rsidP="00EE096A">
      <w:pPr>
        <w:numPr>
          <w:ilvl w:val="2"/>
          <w:numId w:val="1"/>
        </w:numPr>
        <w:spacing w:line="360" w:lineRule="auto"/>
        <w:ind w:left="1360" w:right="284" w:hanging="851"/>
        <w:contextualSpacing/>
        <w:rPr>
          <w:rFonts w:eastAsia="Calibri"/>
        </w:rPr>
      </w:pPr>
      <w:r w:rsidRPr="00EE096A">
        <w:rPr>
          <w:rFonts w:eastAsia="Calibri"/>
          <w:rtl/>
        </w:rPr>
        <w:t>רשימת ציוד אלקטרוני, מכני, וכבלים שהותקנו באתר לרבות כמויות, מספרי יצרן/שרטוט והערות.</w:t>
      </w:r>
    </w:p>
    <w:p w:rsidR="00EE096A" w:rsidRPr="00EE096A" w:rsidRDefault="00EE096A" w:rsidP="00EE096A">
      <w:pPr>
        <w:numPr>
          <w:ilvl w:val="2"/>
          <w:numId w:val="1"/>
        </w:numPr>
        <w:spacing w:line="360" w:lineRule="auto"/>
        <w:ind w:left="1360" w:right="284" w:hanging="851"/>
        <w:contextualSpacing/>
        <w:rPr>
          <w:rFonts w:eastAsia="Calibri"/>
        </w:rPr>
      </w:pPr>
      <w:r w:rsidRPr="00EE096A">
        <w:rPr>
          <w:rFonts w:eastAsia="Calibri"/>
          <w:rtl/>
        </w:rPr>
        <w:t xml:space="preserve">תכניות מיקום ופריסת </w:t>
      </w:r>
      <w:r w:rsidRPr="00EE096A">
        <w:rPr>
          <w:rFonts w:eastAsia="Calibri" w:hint="cs"/>
          <w:rtl/>
        </w:rPr>
        <w:t>אמצעים ב</w:t>
      </w:r>
      <w:r w:rsidRPr="00EE096A">
        <w:rPr>
          <w:rFonts w:eastAsia="Calibri"/>
          <w:rtl/>
        </w:rPr>
        <w:t>אתר על גבי שרטוט.</w:t>
      </w:r>
    </w:p>
    <w:p w:rsidR="00EE096A" w:rsidRPr="00EE096A" w:rsidRDefault="00325C52" w:rsidP="00352D3C">
      <w:pPr>
        <w:numPr>
          <w:ilvl w:val="2"/>
          <w:numId w:val="1"/>
        </w:numPr>
        <w:spacing w:line="360" w:lineRule="auto"/>
        <w:ind w:left="1360" w:right="284" w:hanging="851"/>
        <w:contextualSpacing/>
        <w:rPr>
          <w:rFonts w:eastAsia="Calibri"/>
        </w:rPr>
      </w:pPr>
      <w:r w:rsidRPr="00EE096A">
        <w:rPr>
          <w:rFonts w:eastAsia="Calibri" w:hint="cs"/>
          <w:rtl/>
        </w:rPr>
        <w:t>תכניות</w:t>
      </w:r>
      <w:r w:rsidR="00EE096A" w:rsidRPr="00EE096A">
        <w:rPr>
          <w:rFonts w:eastAsia="Calibri"/>
          <w:rtl/>
        </w:rPr>
        <w:t xml:space="preserve"> התקנת תשתית החשמל לרבות הארקות כולל דו"ח ביקורת ואישור הפעלה ע"י בודק חשמל </w:t>
      </w:r>
      <w:r w:rsidR="00352D3C">
        <w:rPr>
          <w:rFonts w:eastAsia="Calibri" w:hint="cs"/>
          <w:rtl/>
        </w:rPr>
        <w:t>ראשי</w:t>
      </w:r>
      <w:r w:rsidR="00EE096A" w:rsidRPr="00EE096A">
        <w:rPr>
          <w:rFonts w:eastAsia="Calibri"/>
          <w:rtl/>
        </w:rPr>
        <w:t>.</w:t>
      </w:r>
    </w:p>
    <w:p w:rsidR="00EE096A" w:rsidRPr="00EE096A" w:rsidRDefault="00EE096A" w:rsidP="00EE096A">
      <w:pPr>
        <w:numPr>
          <w:ilvl w:val="2"/>
          <w:numId w:val="1"/>
        </w:numPr>
        <w:spacing w:line="360" w:lineRule="auto"/>
        <w:ind w:left="1360" w:right="284" w:hanging="851"/>
        <w:contextualSpacing/>
        <w:rPr>
          <w:rFonts w:eastAsia="Calibri"/>
        </w:rPr>
      </w:pPr>
      <w:r w:rsidRPr="00EE096A">
        <w:rPr>
          <w:rFonts w:eastAsia="Calibri"/>
          <w:rtl/>
        </w:rPr>
        <w:t>תכנית לעבודות הבינוי שבוצעו באתר כולל אישורי קונסטרוקטור ובדיקות בטון אם בוצעו באתר.</w:t>
      </w:r>
    </w:p>
    <w:p w:rsidR="00EE096A" w:rsidRPr="00EE096A" w:rsidRDefault="00EE096A" w:rsidP="00EE096A">
      <w:pPr>
        <w:numPr>
          <w:ilvl w:val="2"/>
          <w:numId w:val="1"/>
        </w:numPr>
        <w:spacing w:line="360" w:lineRule="auto"/>
        <w:ind w:left="1360" w:right="284" w:hanging="851"/>
        <w:contextualSpacing/>
        <w:rPr>
          <w:rFonts w:eastAsia="Calibri"/>
        </w:rPr>
      </w:pPr>
      <w:r w:rsidRPr="00EE096A">
        <w:rPr>
          <w:rFonts w:eastAsia="Calibri"/>
          <w:rtl/>
        </w:rPr>
        <w:t>תכניות חשמליות ומכ</w:t>
      </w:r>
      <w:r w:rsidRPr="00EE096A">
        <w:rPr>
          <w:rFonts w:eastAsia="Calibri" w:hint="cs"/>
          <w:rtl/>
        </w:rPr>
        <w:t>א</w:t>
      </w:r>
      <w:r w:rsidRPr="00EE096A">
        <w:rPr>
          <w:rFonts w:eastAsia="Calibri"/>
          <w:rtl/>
        </w:rPr>
        <w:t>ניות לפריסת זיווד פריטי המערכת והקישוריות ביניהם.</w:t>
      </w:r>
    </w:p>
    <w:p w:rsidR="00EE096A" w:rsidRPr="00EE096A" w:rsidRDefault="00EE096A" w:rsidP="00EE096A">
      <w:pPr>
        <w:numPr>
          <w:ilvl w:val="2"/>
          <w:numId w:val="1"/>
        </w:numPr>
        <w:spacing w:line="360" w:lineRule="auto"/>
        <w:ind w:left="1360" w:right="284" w:hanging="851"/>
        <w:contextualSpacing/>
        <w:rPr>
          <w:rFonts w:eastAsia="Calibri"/>
        </w:rPr>
      </w:pPr>
      <w:r w:rsidRPr="00EE096A">
        <w:rPr>
          <w:rFonts w:eastAsia="Calibri" w:hint="cs"/>
          <w:rtl/>
        </w:rPr>
        <w:t>התוויית אזורי כיסוי כל האמצעים שהותקנו ע"ג מפה.</w:t>
      </w:r>
    </w:p>
    <w:p w:rsidR="00EE096A" w:rsidRPr="00EE096A" w:rsidRDefault="00EE096A" w:rsidP="00EE096A">
      <w:pPr>
        <w:spacing w:line="360" w:lineRule="auto"/>
        <w:ind w:left="1360" w:right="284"/>
        <w:contextualSpacing/>
        <w:rPr>
          <w:rFonts w:eastAsia="Calibri"/>
        </w:rPr>
      </w:pPr>
    </w:p>
    <w:p w:rsidR="00EE096A" w:rsidRPr="00EE096A" w:rsidRDefault="00EE096A" w:rsidP="00EE096A">
      <w:pPr>
        <w:numPr>
          <w:ilvl w:val="1"/>
          <w:numId w:val="1"/>
        </w:numPr>
        <w:spacing w:line="360" w:lineRule="auto"/>
        <w:ind w:left="509" w:hanging="567"/>
        <w:contextualSpacing/>
        <w:rPr>
          <w:rFonts w:eastAsia="Calibri"/>
          <w:u w:val="single"/>
        </w:rPr>
      </w:pPr>
      <w:bookmarkStart w:id="212" w:name="_Toc355018329"/>
      <w:bookmarkStart w:id="213" w:name="_Toc276635551"/>
      <w:r w:rsidRPr="00EE096A">
        <w:rPr>
          <w:rFonts w:eastAsia="Calibri" w:hint="cs"/>
          <w:u w:val="single"/>
          <w:rtl/>
        </w:rPr>
        <w:t>מסירת התיעוד.</w:t>
      </w:r>
      <w:bookmarkEnd w:id="212"/>
    </w:p>
    <w:bookmarkEnd w:id="213"/>
    <w:p w:rsidR="00EE096A" w:rsidRPr="00EE096A" w:rsidRDefault="00EE096A" w:rsidP="00EE096A">
      <w:pPr>
        <w:numPr>
          <w:ilvl w:val="2"/>
          <w:numId w:val="1"/>
        </w:numPr>
        <w:spacing w:line="360" w:lineRule="auto"/>
        <w:ind w:left="1360" w:right="-851" w:hanging="851"/>
        <w:contextualSpacing/>
        <w:rPr>
          <w:rFonts w:eastAsia="Calibri"/>
        </w:rPr>
      </w:pPr>
      <w:r w:rsidRPr="00EE096A">
        <w:rPr>
          <w:rFonts w:eastAsia="Calibri"/>
          <w:rtl/>
        </w:rPr>
        <w:t xml:space="preserve">תיעוד המערכת יאושר ע"י </w:t>
      </w:r>
      <w:r w:rsidR="00F407A0">
        <w:rPr>
          <w:rFonts w:eastAsia="Calibri"/>
          <w:rtl/>
        </w:rPr>
        <w:t>המזמין</w:t>
      </w:r>
      <w:r w:rsidRPr="00EE096A">
        <w:rPr>
          <w:rFonts w:eastAsia="Calibri"/>
          <w:rtl/>
        </w:rPr>
        <w:t xml:space="preserve"> ו/או נציג מטעמו.</w:t>
      </w:r>
    </w:p>
    <w:p w:rsidR="00EE096A" w:rsidRPr="00EE096A" w:rsidRDefault="00EE096A" w:rsidP="00EE096A">
      <w:pPr>
        <w:numPr>
          <w:ilvl w:val="2"/>
          <w:numId w:val="1"/>
        </w:numPr>
        <w:spacing w:line="360" w:lineRule="auto"/>
        <w:ind w:left="1360" w:right="-851" w:hanging="851"/>
        <w:contextualSpacing/>
        <w:rPr>
          <w:rFonts w:eastAsia="Calibri"/>
        </w:rPr>
      </w:pPr>
      <w:r w:rsidRPr="00EE096A">
        <w:rPr>
          <w:rFonts w:eastAsia="Calibri"/>
          <w:rtl/>
        </w:rPr>
        <w:t xml:space="preserve">התיעוד יסופק ב-3 העתקים מודפסים בפורמט </w:t>
      </w:r>
      <w:r w:rsidRPr="00EE096A">
        <w:rPr>
          <w:rFonts w:eastAsia="Calibri"/>
        </w:rPr>
        <w:t>A4</w:t>
      </w:r>
      <w:r w:rsidRPr="00EE096A">
        <w:rPr>
          <w:rFonts w:eastAsia="Calibri" w:hint="cs"/>
          <w:rtl/>
        </w:rPr>
        <w:t xml:space="preserve"> (טקסט)</w:t>
      </w:r>
      <w:r w:rsidRPr="00EE096A">
        <w:rPr>
          <w:rFonts w:eastAsia="Calibri"/>
          <w:rtl/>
        </w:rPr>
        <w:t>.</w:t>
      </w:r>
    </w:p>
    <w:p w:rsidR="00EE096A" w:rsidRPr="00EE096A" w:rsidRDefault="00325C52" w:rsidP="00EE096A">
      <w:pPr>
        <w:numPr>
          <w:ilvl w:val="2"/>
          <w:numId w:val="1"/>
        </w:numPr>
        <w:spacing w:line="360" w:lineRule="auto"/>
        <w:ind w:left="1360" w:right="-851" w:hanging="851"/>
        <w:contextualSpacing/>
        <w:rPr>
          <w:rFonts w:eastAsia="Calibri"/>
          <w:rtl/>
        </w:rPr>
      </w:pPr>
      <w:r w:rsidRPr="00EE096A">
        <w:rPr>
          <w:rFonts w:eastAsia="Calibri" w:hint="cs"/>
          <w:rtl/>
        </w:rPr>
        <w:t>תכניות</w:t>
      </w:r>
      <w:r w:rsidR="00EE096A" w:rsidRPr="00EE096A">
        <w:rPr>
          <w:rFonts w:eastAsia="Calibri" w:hint="cs"/>
          <w:rtl/>
        </w:rPr>
        <w:t xml:space="preserve"> יסופקו בהתאם לגודלן בפורמט </w:t>
      </w:r>
      <w:r w:rsidR="00EE096A" w:rsidRPr="00EE096A">
        <w:rPr>
          <w:rFonts w:eastAsia="Calibri"/>
        </w:rPr>
        <w:t xml:space="preserve">A3\2\1\0 </w:t>
      </w:r>
    </w:p>
    <w:p w:rsidR="00EE096A" w:rsidRPr="00EE096A" w:rsidRDefault="00EE096A" w:rsidP="00EE096A">
      <w:pPr>
        <w:numPr>
          <w:ilvl w:val="2"/>
          <w:numId w:val="1"/>
        </w:numPr>
        <w:spacing w:line="360" w:lineRule="auto"/>
        <w:ind w:left="1360" w:right="-851" w:hanging="851"/>
        <w:contextualSpacing/>
        <w:rPr>
          <w:rFonts w:eastAsia="Calibri"/>
        </w:rPr>
      </w:pPr>
      <w:r w:rsidRPr="00EE096A">
        <w:rPr>
          <w:rFonts w:eastAsia="Calibri"/>
          <w:rtl/>
        </w:rPr>
        <w:t xml:space="preserve">בנוסף </w:t>
      </w:r>
      <w:r w:rsidRPr="00EE096A">
        <w:rPr>
          <w:rFonts w:eastAsia="Calibri" w:hint="cs"/>
          <w:rtl/>
        </w:rPr>
        <w:t>י</w:t>
      </w:r>
      <w:r w:rsidRPr="00EE096A">
        <w:rPr>
          <w:rFonts w:eastAsia="Calibri"/>
          <w:rtl/>
        </w:rPr>
        <w:t>ספק ה</w:t>
      </w:r>
      <w:r w:rsidR="003B39CB">
        <w:rPr>
          <w:rFonts w:eastAsia="Calibri" w:hint="cs"/>
          <w:rtl/>
        </w:rPr>
        <w:t>קבלן</w:t>
      </w:r>
      <w:r w:rsidRPr="00EE096A">
        <w:rPr>
          <w:rFonts w:eastAsia="Calibri" w:hint="cs"/>
          <w:rtl/>
        </w:rPr>
        <w:t xml:space="preserve"> </w:t>
      </w:r>
      <w:r w:rsidRPr="00EE096A">
        <w:rPr>
          <w:rFonts w:eastAsia="Calibri"/>
          <w:rtl/>
        </w:rPr>
        <w:t>, עותק מן התיעוד ע"ג מדיה אלקטרונית.</w:t>
      </w:r>
    </w:p>
    <w:p w:rsidR="00EE096A" w:rsidRPr="00EE096A" w:rsidRDefault="00EE096A" w:rsidP="00EE096A">
      <w:pPr>
        <w:numPr>
          <w:ilvl w:val="2"/>
          <w:numId w:val="1"/>
        </w:numPr>
        <w:spacing w:line="360" w:lineRule="auto"/>
        <w:ind w:left="1360" w:right="-851" w:hanging="851"/>
        <w:contextualSpacing/>
        <w:rPr>
          <w:rFonts w:eastAsia="Calibri"/>
          <w:rtl/>
        </w:rPr>
      </w:pPr>
      <w:r w:rsidRPr="00EE096A">
        <w:rPr>
          <w:rFonts w:eastAsia="Calibri"/>
          <w:rtl/>
        </w:rPr>
        <w:t xml:space="preserve">התיעוד יימסר לנציג </w:t>
      </w:r>
      <w:r w:rsidR="00F407A0">
        <w:rPr>
          <w:rFonts w:eastAsia="Calibri" w:hint="cs"/>
          <w:rtl/>
        </w:rPr>
        <w:t>המזמין</w:t>
      </w:r>
      <w:r w:rsidRPr="00EE096A">
        <w:rPr>
          <w:rFonts w:eastAsia="Calibri"/>
          <w:rtl/>
        </w:rPr>
        <w:t xml:space="preserve"> לפחות 14 יום לפני מועד הבדיקה הסופית למערכת. </w:t>
      </w:r>
    </w:p>
    <w:p w:rsidR="00EE096A" w:rsidRPr="00EE096A" w:rsidRDefault="00EE096A" w:rsidP="00EE096A">
      <w:pPr>
        <w:numPr>
          <w:ilvl w:val="2"/>
          <w:numId w:val="1"/>
        </w:numPr>
        <w:spacing w:line="360" w:lineRule="auto"/>
        <w:ind w:left="1360" w:right="-851" w:hanging="851"/>
        <w:contextualSpacing/>
        <w:rPr>
          <w:rFonts w:eastAsia="Calibri"/>
        </w:rPr>
      </w:pPr>
      <w:r w:rsidRPr="00EE096A">
        <w:rPr>
          <w:rFonts w:eastAsia="Calibri"/>
          <w:rtl/>
        </w:rPr>
        <w:t>אישור קבלה עבור המערכת מותנה באספקת התיעוד ואישורו.</w:t>
      </w:r>
    </w:p>
    <w:p w:rsidR="00EE096A" w:rsidRPr="00EE096A" w:rsidRDefault="00EE096A" w:rsidP="00EE096A">
      <w:pPr>
        <w:numPr>
          <w:ilvl w:val="2"/>
          <w:numId w:val="1"/>
        </w:numPr>
        <w:spacing w:line="360" w:lineRule="auto"/>
        <w:ind w:left="1360" w:right="-851" w:hanging="851"/>
        <w:contextualSpacing/>
        <w:rPr>
          <w:rFonts w:eastAsia="Calibri"/>
        </w:rPr>
      </w:pPr>
      <w:r w:rsidRPr="00EE096A">
        <w:rPr>
          <w:rFonts w:eastAsia="Calibri"/>
          <w:rtl/>
        </w:rPr>
        <w:t>למען הסר כל ספק הציוד המסופק לא יאושר ללא אישור התיעוד שיוגש.</w:t>
      </w:r>
    </w:p>
    <w:p w:rsidR="00EE096A" w:rsidRPr="00EE096A" w:rsidRDefault="00EE096A" w:rsidP="00EE096A">
      <w:pPr>
        <w:spacing w:line="360" w:lineRule="auto"/>
        <w:outlineLvl w:val="0"/>
        <w:rPr>
          <w:rFonts w:eastAsia="Calibri"/>
          <w:b/>
          <w:bCs/>
          <w:color w:val="0070C0"/>
          <w:sz w:val="28"/>
          <w:szCs w:val="28"/>
          <w:u w:val="single"/>
          <w:rtl/>
        </w:rPr>
      </w:pPr>
    </w:p>
    <w:p w:rsidR="00EE096A" w:rsidRPr="00EE096A" w:rsidRDefault="00EE096A" w:rsidP="00EE096A">
      <w:pPr>
        <w:spacing w:line="360" w:lineRule="auto"/>
        <w:outlineLvl w:val="0"/>
        <w:rPr>
          <w:rFonts w:eastAsia="Calibri"/>
          <w:b/>
          <w:bCs/>
          <w:color w:val="0070C0"/>
          <w:sz w:val="28"/>
          <w:szCs w:val="28"/>
          <w:u w:val="single"/>
        </w:rPr>
      </w:pPr>
    </w:p>
    <w:p w:rsidR="00EE096A" w:rsidRPr="00EE096A" w:rsidRDefault="00EE096A" w:rsidP="00EE096A">
      <w:pPr>
        <w:numPr>
          <w:ilvl w:val="0"/>
          <w:numId w:val="1"/>
        </w:numPr>
        <w:spacing w:line="360" w:lineRule="auto"/>
        <w:ind w:left="-58" w:hanging="567"/>
        <w:contextualSpacing/>
        <w:outlineLvl w:val="0"/>
        <w:rPr>
          <w:rFonts w:eastAsia="Calibri"/>
          <w:color w:val="0070C0"/>
          <w:sz w:val="28"/>
          <w:szCs w:val="28"/>
          <w:u w:val="single"/>
          <w:rtl/>
        </w:rPr>
      </w:pPr>
      <w:bookmarkStart w:id="214" w:name="_Toc388539948"/>
      <w:bookmarkStart w:id="215" w:name="_Toc391225951"/>
      <w:r w:rsidRPr="00EE096A">
        <w:rPr>
          <w:rFonts w:eastAsia="Calibri" w:hint="cs"/>
          <w:color w:val="0070C0"/>
          <w:sz w:val="28"/>
          <w:szCs w:val="28"/>
          <w:u w:val="single"/>
          <w:rtl/>
        </w:rPr>
        <w:t>הדרכה והשתלמויות</w:t>
      </w:r>
      <w:bookmarkEnd w:id="214"/>
      <w:bookmarkEnd w:id="215"/>
    </w:p>
    <w:p w:rsidR="00EE096A" w:rsidRPr="00EE096A" w:rsidRDefault="00EE096A" w:rsidP="00EE096A">
      <w:pPr>
        <w:numPr>
          <w:ilvl w:val="1"/>
          <w:numId w:val="1"/>
        </w:numPr>
        <w:spacing w:line="360" w:lineRule="auto"/>
        <w:ind w:left="509" w:hanging="567"/>
        <w:contextualSpacing/>
        <w:rPr>
          <w:rFonts w:eastAsia="Calibri"/>
          <w:rtl/>
        </w:rPr>
      </w:pPr>
      <w:bookmarkStart w:id="216" w:name="_Toc138041715"/>
      <w:r w:rsidRPr="00EE096A">
        <w:rPr>
          <w:rFonts w:eastAsia="Calibri"/>
          <w:rtl/>
        </w:rPr>
        <w:t>ה</w:t>
      </w:r>
      <w:r w:rsidR="003B39CB">
        <w:rPr>
          <w:rFonts w:eastAsia="Calibri"/>
          <w:rtl/>
        </w:rPr>
        <w:t>קבלן</w:t>
      </w:r>
      <w:r w:rsidRPr="00EE096A">
        <w:rPr>
          <w:rFonts w:eastAsia="Calibri"/>
          <w:rtl/>
        </w:rPr>
        <w:t xml:space="preserve">  מתחייב להכשיר צוות של אנשי תפעול ותחזוקה מטעם </w:t>
      </w:r>
      <w:r w:rsidR="00F407A0">
        <w:rPr>
          <w:rFonts w:eastAsia="Calibri" w:hint="cs"/>
          <w:rtl/>
        </w:rPr>
        <w:t>המזמין</w:t>
      </w:r>
      <w:r w:rsidRPr="00EE096A">
        <w:rPr>
          <w:rFonts w:eastAsia="Calibri" w:hint="cs"/>
          <w:rtl/>
        </w:rPr>
        <w:t xml:space="preserve"> </w:t>
      </w:r>
      <w:r w:rsidRPr="00EE096A">
        <w:rPr>
          <w:rFonts w:eastAsia="Calibri"/>
          <w:rtl/>
        </w:rPr>
        <w:t>לרמה שתאפשר להם תפעול שוטף של המערכות.</w:t>
      </w:r>
      <w:bookmarkEnd w:id="216"/>
    </w:p>
    <w:p w:rsidR="00EE096A" w:rsidRPr="00EE096A" w:rsidRDefault="00EE096A" w:rsidP="00EE096A">
      <w:pPr>
        <w:numPr>
          <w:ilvl w:val="1"/>
          <w:numId w:val="1"/>
        </w:numPr>
        <w:spacing w:line="360" w:lineRule="auto"/>
        <w:ind w:left="509" w:hanging="567"/>
        <w:contextualSpacing/>
        <w:rPr>
          <w:rFonts w:eastAsia="Calibri"/>
        </w:rPr>
      </w:pPr>
      <w:bookmarkStart w:id="217" w:name="_Toc138041716"/>
      <w:r w:rsidRPr="00EE096A">
        <w:rPr>
          <w:rFonts w:eastAsia="Calibri"/>
          <w:rtl/>
        </w:rPr>
        <w:t>במסגרת הפרויקט תערוך החברה</w:t>
      </w:r>
      <w:r w:rsidRPr="00EE096A">
        <w:rPr>
          <w:rFonts w:eastAsia="Calibri" w:hint="cs"/>
          <w:rtl/>
        </w:rPr>
        <w:t xml:space="preserve"> 2 </w:t>
      </w:r>
      <w:r w:rsidRPr="00EE096A">
        <w:rPr>
          <w:rFonts w:eastAsia="Calibri"/>
          <w:rtl/>
        </w:rPr>
        <w:t>קורס</w:t>
      </w:r>
      <w:r w:rsidRPr="00EE096A">
        <w:rPr>
          <w:rFonts w:eastAsia="Calibri" w:hint="cs"/>
          <w:rtl/>
        </w:rPr>
        <w:t>י</w:t>
      </w:r>
      <w:r w:rsidRPr="00EE096A">
        <w:rPr>
          <w:rFonts w:eastAsia="Calibri"/>
          <w:rtl/>
        </w:rPr>
        <w:t xml:space="preserve"> הדרכה ותפעול</w:t>
      </w:r>
      <w:r w:rsidRPr="00EE096A">
        <w:rPr>
          <w:rFonts w:eastAsia="Calibri" w:hint="cs"/>
          <w:rtl/>
        </w:rPr>
        <w:t xml:space="preserve"> </w:t>
      </w:r>
      <w:r w:rsidRPr="00EE096A">
        <w:rPr>
          <w:rFonts w:eastAsia="Calibri"/>
          <w:rtl/>
        </w:rPr>
        <w:t>למערכת</w:t>
      </w:r>
      <w:r w:rsidRPr="00EE096A">
        <w:rPr>
          <w:rFonts w:eastAsia="Calibri" w:hint="cs"/>
          <w:rtl/>
        </w:rPr>
        <w:t xml:space="preserve"> עבור כל אתר</w:t>
      </w:r>
      <w:r w:rsidRPr="00EE096A">
        <w:rPr>
          <w:rFonts w:eastAsia="Calibri"/>
          <w:rtl/>
        </w:rPr>
        <w:t>.</w:t>
      </w:r>
      <w:bookmarkEnd w:id="217"/>
    </w:p>
    <w:p w:rsidR="00EE096A" w:rsidRPr="00EE096A" w:rsidRDefault="00EE096A" w:rsidP="00EE096A">
      <w:pPr>
        <w:numPr>
          <w:ilvl w:val="1"/>
          <w:numId w:val="1"/>
        </w:numPr>
        <w:spacing w:line="360" w:lineRule="auto"/>
        <w:ind w:left="509" w:hanging="567"/>
        <w:contextualSpacing/>
        <w:rPr>
          <w:rFonts w:eastAsia="Calibri"/>
          <w:rtl/>
        </w:rPr>
      </w:pPr>
      <w:bookmarkStart w:id="218" w:name="_Toc138041717"/>
      <w:r w:rsidRPr="00EE096A">
        <w:rPr>
          <w:rFonts w:eastAsia="Calibri"/>
          <w:rtl/>
        </w:rPr>
        <w:t>בכל הדרכה ייטלו חלק עד 5 אנשים.</w:t>
      </w:r>
      <w:bookmarkEnd w:id="218"/>
    </w:p>
    <w:p w:rsidR="00EE096A" w:rsidRPr="00EE096A" w:rsidRDefault="00EE096A" w:rsidP="00EE096A">
      <w:pPr>
        <w:numPr>
          <w:ilvl w:val="1"/>
          <w:numId w:val="1"/>
        </w:numPr>
        <w:spacing w:line="360" w:lineRule="auto"/>
        <w:ind w:left="509" w:hanging="567"/>
        <w:contextualSpacing/>
        <w:rPr>
          <w:rFonts w:eastAsia="Calibri"/>
          <w:rtl/>
        </w:rPr>
      </w:pPr>
      <w:bookmarkStart w:id="219" w:name="_Toc138041718"/>
      <w:r w:rsidRPr="00EE096A">
        <w:rPr>
          <w:rFonts w:eastAsia="Calibri"/>
          <w:rtl/>
        </w:rPr>
        <w:t xml:space="preserve">מועדי ביצוע הקורסים ייקבעו ויתואמו ע"י </w:t>
      </w:r>
      <w:r w:rsidRPr="00EE096A">
        <w:rPr>
          <w:rFonts w:eastAsia="Calibri" w:hint="cs"/>
          <w:rtl/>
        </w:rPr>
        <w:t xml:space="preserve">נציגי </w:t>
      </w:r>
      <w:r w:rsidR="00F407A0">
        <w:rPr>
          <w:rFonts w:eastAsia="Calibri" w:hint="cs"/>
          <w:rtl/>
        </w:rPr>
        <w:t>המזמין</w:t>
      </w:r>
      <w:r w:rsidRPr="00EE096A">
        <w:rPr>
          <w:rFonts w:eastAsia="Calibri"/>
          <w:rtl/>
        </w:rPr>
        <w:t xml:space="preserve"> אשר יקבע את המשתתפים.</w:t>
      </w:r>
      <w:bookmarkEnd w:id="219"/>
    </w:p>
    <w:p w:rsidR="00EE096A" w:rsidRPr="00EE096A" w:rsidRDefault="00EE096A" w:rsidP="00EE096A">
      <w:pPr>
        <w:numPr>
          <w:ilvl w:val="1"/>
          <w:numId w:val="1"/>
        </w:numPr>
        <w:spacing w:line="360" w:lineRule="auto"/>
        <w:ind w:left="509" w:hanging="567"/>
        <w:contextualSpacing/>
        <w:rPr>
          <w:rFonts w:eastAsia="Calibri"/>
        </w:rPr>
      </w:pPr>
      <w:bookmarkStart w:id="220" w:name="_Toc138041719"/>
      <w:r w:rsidRPr="00EE096A">
        <w:rPr>
          <w:rFonts w:eastAsia="Calibri"/>
          <w:rtl/>
        </w:rPr>
        <w:t xml:space="preserve">ההדרכות יבוצעו </w:t>
      </w:r>
      <w:bookmarkEnd w:id="220"/>
      <w:r w:rsidRPr="00EE096A">
        <w:rPr>
          <w:rFonts w:eastAsia="Calibri" w:hint="cs"/>
          <w:rtl/>
        </w:rPr>
        <w:t>באתרי ההתקנה .</w:t>
      </w:r>
    </w:p>
    <w:p w:rsidR="00EE096A" w:rsidRPr="00EE096A" w:rsidRDefault="00EE096A" w:rsidP="00EE096A">
      <w:pPr>
        <w:numPr>
          <w:ilvl w:val="1"/>
          <w:numId w:val="1"/>
        </w:numPr>
        <w:spacing w:line="360" w:lineRule="auto"/>
        <w:ind w:left="509" w:hanging="567"/>
        <w:contextualSpacing/>
        <w:rPr>
          <w:rFonts w:eastAsia="Calibri"/>
          <w:u w:val="single"/>
        </w:rPr>
      </w:pPr>
      <w:bookmarkStart w:id="221" w:name="_Toc138041720"/>
      <w:r w:rsidRPr="00EE096A">
        <w:rPr>
          <w:rFonts w:eastAsia="Calibri"/>
          <w:u w:val="single"/>
          <w:rtl/>
        </w:rPr>
        <w:t>באחריות ה</w:t>
      </w:r>
      <w:r w:rsidR="003B39CB">
        <w:rPr>
          <w:rFonts w:eastAsia="Calibri" w:hint="cs"/>
          <w:u w:val="single"/>
          <w:rtl/>
        </w:rPr>
        <w:t>קבלן</w:t>
      </w:r>
      <w:r w:rsidRPr="00EE096A">
        <w:rPr>
          <w:rFonts w:eastAsia="Calibri" w:hint="cs"/>
          <w:u w:val="single"/>
          <w:rtl/>
        </w:rPr>
        <w:t xml:space="preserve"> </w:t>
      </w:r>
      <w:r w:rsidRPr="00EE096A">
        <w:rPr>
          <w:rFonts w:eastAsia="Calibri"/>
          <w:u w:val="single"/>
          <w:rtl/>
        </w:rPr>
        <w:t xml:space="preserve"> לדאוג לכל עזרי הדרכה כגון: </w:t>
      </w:r>
    </w:p>
    <w:p w:rsidR="00EE096A" w:rsidRPr="00EE096A" w:rsidRDefault="00EE096A" w:rsidP="00EE096A">
      <w:pPr>
        <w:numPr>
          <w:ilvl w:val="2"/>
          <w:numId w:val="1"/>
        </w:numPr>
        <w:spacing w:line="360" w:lineRule="auto"/>
        <w:ind w:hanging="715"/>
        <w:contextualSpacing/>
        <w:rPr>
          <w:rFonts w:eastAsia="Calibri"/>
        </w:rPr>
      </w:pPr>
      <w:r w:rsidRPr="00EE096A">
        <w:rPr>
          <w:rFonts w:eastAsia="Calibri"/>
          <w:rtl/>
        </w:rPr>
        <w:t>מקרן וידיאו</w:t>
      </w:r>
      <w:r w:rsidRPr="00EE096A">
        <w:rPr>
          <w:rFonts w:eastAsia="Calibri" w:hint="cs"/>
          <w:rtl/>
        </w:rPr>
        <w:t>.</w:t>
      </w:r>
    </w:p>
    <w:p w:rsidR="00EE096A" w:rsidRPr="00EE096A" w:rsidRDefault="00EE096A" w:rsidP="00EE096A">
      <w:pPr>
        <w:numPr>
          <w:ilvl w:val="2"/>
          <w:numId w:val="1"/>
        </w:numPr>
        <w:spacing w:line="360" w:lineRule="auto"/>
        <w:ind w:hanging="715"/>
        <w:contextualSpacing/>
        <w:rPr>
          <w:rFonts w:eastAsia="Calibri"/>
        </w:rPr>
      </w:pPr>
      <w:r w:rsidRPr="00EE096A">
        <w:rPr>
          <w:rFonts w:eastAsia="Calibri"/>
          <w:rtl/>
        </w:rPr>
        <w:t>מחשב</w:t>
      </w:r>
      <w:r w:rsidRPr="00EE096A">
        <w:rPr>
          <w:rFonts w:eastAsia="Calibri" w:hint="cs"/>
          <w:rtl/>
        </w:rPr>
        <w:t>.</w:t>
      </w:r>
    </w:p>
    <w:p w:rsidR="00EE096A" w:rsidRPr="00EE096A" w:rsidRDefault="00EE096A" w:rsidP="00EE096A">
      <w:pPr>
        <w:numPr>
          <w:ilvl w:val="2"/>
          <w:numId w:val="1"/>
        </w:numPr>
        <w:spacing w:line="360" w:lineRule="auto"/>
        <w:ind w:hanging="715"/>
        <w:contextualSpacing/>
        <w:rPr>
          <w:rFonts w:eastAsia="Calibri"/>
        </w:rPr>
      </w:pPr>
      <w:r w:rsidRPr="00EE096A">
        <w:rPr>
          <w:rFonts w:eastAsia="Calibri"/>
          <w:rtl/>
        </w:rPr>
        <w:t>מסך הקרנה</w:t>
      </w:r>
      <w:r w:rsidRPr="00EE096A">
        <w:rPr>
          <w:rFonts w:eastAsia="Calibri" w:hint="cs"/>
          <w:rtl/>
        </w:rPr>
        <w:t>.</w:t>
      </w:r>
    </w:p>
    <w:p w:rsidR="00EE096A" w:rsidRPr="00EE096A" w:rsidRDefault="00EE096A" w:rsidP="00EE096A">
      <w:pPr>
        <w:numPr>
          <w:ilvl w:val="2"/>
          <w:numId w:val="1"/>
        </w:numPr>
        <w:spacing w:line="360" w:lineRule="auto"/>
        <w:ind w:hanging="715"/>
        <w:contextualSpacing/>
        <w:rPr>
          <w:rFonts w:eastAsia="Calibri"/>
        </w:rPr>
      </w:pPr>
      <w:r w:rsidRPr="00EE096A">
        <w:rPr>
          <w:rFonts w:eastAsia="Calibri"/>
          <w:rtl/>
        </w:rPr>
        <w:t>חוברת הכוללת את החומר הנלמד</w:t>
      </w:r>
      <w:r w:rsidRPr="00EE096A">
        <w:rPr>
          <w:rFonts w:eastAsia="Calibri" w:hint="cs"/>
          <w:rtl/>
        </w:rPr>
        <w:t>.</w:t>
      </w:r>
    </w:p>
    <w:p w:rsidR="00EE096A" w:rsidRPr="00EE096A" w:rsidRDefault="00EE096A" w:rsidP="00EE096A">
      <w:pPr>
        <w:numPr>
          <w:ilvl w:val="2"/>
          <w:numId w:val="1"/>
        </w:numPr>
        <w:spacing w:line="360" w:lineRule="auto"/>
        <w:ind w:hanging="715"/>
        <w:contextualSpacing/>
        <w:rPr>
          <w:rFonts w:eastAsia="Calibri"/>
        </w:rPr>
      </w:pPr>
      <w:r w:rsidRPr="00EE096A">
        <w:rPr>
          <w:rFonts w:eastAsia="Calibri"/>
          <w:rtl/>
        </w:rPr>
        <w:t xml:space="preserve"> כלי כתיבה</w:t>
      </w:r>
      <w:r w:rsidRPr="00EE096A">
        <w:rPr>
          <w:rFonts w:eastAsia="Calibri" w:hint="cs"/>
          <w:rtl/>
        </w:rPr>
        <w:t>.</w:t>
      </w:r>
    </w:p>
    <w:p w:rsidR="00EE096A" w:rsidRPr="00EE096A" w:rsidRDefault="00EE096A" w:rsidP="00EE096A">
      <w:pPr>
        <w:numPr>
          <w:ilvl w:val="2"/>
          <w:numId w:val="1"/>
        </w:numPr>
        <w:spacing w:line="360" w:lineRule="auto"/>
        <w:ind w:hanging="715"/>
        <w:contextualSpacing/>
        <w:rPr>
          <w:rFonts w:eastAsia="Calibri"/>
        </w:rPr>
      </w:pPr>
      <w:r w:rsidRPr="00EE096A">
        <w:rPr>
          <w:rFonts w:eastAsia="Calibri"/>
          <w:rtl/>
        </w:rPr>
        <w:t>וכדומה.</w:t>
      </w:r>
      <w:bookmarkEnd w:id="221"/>
    </w:p>
    <w:p w:rsidR="00EE096A" w:rsidRPr="00EE096A" w:rsidRDefault="00EE096A" w:rsidP="00EE096A">
      <w:pPr>
        <w:spacing w:before="240" w:after="120" w:line="360" w:lineRule="auto"/>
        <w:ind w:left="792"/>
        <w:jc w:val="both"/>
        <w:rPr>
          <w:rFonts w:eastAsia="Calibri"/>
        </w:rPr>
      </w:pPr>
    </w:p>
    <w:p w:rsidR="00EE096A" w:rsidRPr="00EE096A" w:rsidRDefault="00EE096A" w:rsidP="00EE096A">
      <w:pPr>
        <w:numPr>
          <w:ilvl w:val="1"/>
          <w:numId w:val="1"/>
        </w:numPr>
        <w:spacing w:line="360" w:lineRule="auto"/>
        <w:ind w:left="509" w:hanging="567"/>
        <w:contextualSpacing/>
        <w:rPr>
          <w:rFonts w:eastAsia="Calibri"/>
          <w:u w:val="single"/>
        </w:rPr>
      </w:pPr>
      <w:bookmarkStart w:id="222" w:name="_Toc138041721"/>
      <w:r w:rsidRPr="00EE096A">
        <w:rPr>
          <w:rFonts w:eastAsia="Calibri"/>
          <w:u w:val="single"/>
          <w:rtl/>
        </w:rPr>
        <w:t>ההדרכה תכלול את הנושאים הבאים (לפחות):</w:t>
      </w:r>
      <w:bookmarkEnd w:id="222"/>
    </w:p>
    <w:p w:rsidR="00EE096A" w:rsidRPr="00EE096A" w:rsidRDefault="00EE096A" w:rsidP="00EE096A">
      <w:pPr>
        <w:numPr>
          <w:ilvl w:val="2"/>
          <w:numId w:val="1"/>
        </w:numPr>
        <w:spacing w:line="360" w:lineRule="auto"/>
        <w:ind w:hanging="715"/>
        <w:contextualSpacing/>
        <w:rPr>
          <w:rFonts w:eastAsia="Calibri"/>
        </w:rPr>
      </w:pPr>
      <w:r w:rsidRPr="00EE096A">
        <w:rPr>
          <w:rFonts w:eastAsia="Calibri"/>
          <w:rtl/>
        </w:rPr>
        <w:t>מבנה המערכת.</w:t>
      </w:r>
    </w:p>
    <w:p w:rsidR="00EE096A" w:rsidRPr="00EE096A" w:rsidRDefault="00EE096A" w:rsidP="00EE096A">
      <w:pPr>
        <w:numPr>
          <w:ilvl w:val="2"/>
          <w:numId w:val="1"/>
        </w:numPr>
        <w:spacing w:line="360" w:lineRule="auto"/>
        <w:ind w:hanging="715"/>
        <w:contextualSpacing/>
        <w:rPr>
          <w:rFonts w:eastAsia="Calibri"/>
        </w:rPr>
      </w:pPr>
      <w:r w:rsidRPr="00EE096A">
        <w:rPr>
          <w:rFonts w:eastAsia="Calibri"/>
          <w:rtl/>
        </w:rPr>
        <w:t>תכונות המערכת.</w:t>
      </w:r>
    </w:p>
    <w:p w:rsidR="00EE096A" w:rsidRPr="00EE096A" w:rsidRDefault="00EE096A" w:rsidP="00EE096A">
      <w:pPr>
        <w:numPr>
          <w:ilvl w:val="2"/>
          <w:numId w:val="1"/>
        </w:numPr>
        <w:spacing w:line="360" w:lineRule="auto"/>
        <w:ind w:hanging="715"/>
        <w:contextualSpacing/>
        <w:rPr>
          <w:rFonts w:eastAsia="Calibri"/>
        </w:rPr>
      </w:pPr>
      <w:r w:rsidRPr="00EE096A">
        <w:rPr>
          <w:rFonts w:eastAsia="Calibri"/>
          <w:rtl/>
        </w:rPr>
        <w:t>אופן הפעלת המערכת.</w:t>
      </w:r>
    </w:p>
    <w:p w:rsidR="00EE096A" w:rsidRPr="00EE096A" w:rsidRDefault="00EE096A" w:rsidP="00EE096A">
      <w:pPr>
        <w:numPr>
          <w:ilvl w:val="2"/>
          <w:numId w:val="1"/>
        </w:numPr>
        <w:spacing w:line="360" w:lineRule="auto"/>
        <w:ind w:hanging="715"/>
        <w:contextualSpacing/>
        <w:rPr>
          <w:rFonts w:eastAsia="Calibri"/>
        </w:rPr>
      </w:pPr>
      <w:r w:rsidRPr="00EE096A">
        <w:rPr>
          <w:rFonts w:eastAsia="Calibri"/>
          <w:rtl/>
        </w:rPr>
        <w:t>נוהלי עבודה.</w:t>
      </w:r>
    </w:p>
    <w:p w:rsidR="00EE096A" w:rsidRPr="00EE096A" w:rsidRDefault="00EE096A" w:rsidP="00EE096A">
      <w:pPr>
        <w:numPr>
          <w:ilvl w:val="2"/>
          <w:numId w:val="1"/>
        </w:numPr>
        <w:spacing w:line="360" w:lineRule="auto"/>
        <w:ind w:hanging="715"/>
        <w:contextualSpacing/>
        <w:rPr>
          <w:rFonts w:eastAsia="Calibri"/>
        </w:rPr>
      </w:pPr>
      <w:r w:rsidRPr="00EE096A">
        <w:rPr>
          <w:rFonts w:eastAsia="Calibri"/>
          <w:rtl/>
        </w:rPr>
        <w:t>איתור תקלות.</w:t>
      </w:r>
    </w:p>
    <w:p w:rsidR="00EE096A" w:rsidRPr="00EE096A" w:rsidRDefault="00EE096A" w:rsidP="00EE096A">
      <w:pPr>
        <w:numPr>
          <w:ilvl w:val="2"/>
          <w:numId w:val="1"/>
        </w:numPr>
        <w:spacing w:line="360" w:lineRule="auto"/>
        <w:ind w:hanging="715"/>
        <w:contextualSpacing/>
        <w:rPr>
          <w:rFonts w:eastAsia="Calibri"/>
        </w:rPr>
      </w:pPr>
      <w:r w:rsidRPr="00EE096A">
        <w:rPr>
          <w:rFonts w:eastAsia="Calibri"/>
          <w:rtl/>
        </w:rPr>
        <w:t>תרגולי הפעלה מסכמים בשוטף ובאירוע לרבות איתור תקלות.</w:t>
      </w:r>
    </w:p>
    <w:p w:rsidR="00EE096A" w:rsidRPr="00EE096A" w:rsidRDefault="00EE096A" w:rsidP="00EE096A">
      <w:pPr>
        <w:numPr>
          <w:ilvl w:val="2"/>
          <w:numId w:val="1"/>
        </w:numPr>
        <w:spacing w:line="360" w:lineRule="auto"/>
        <w:ind w:hanging="715"/>
        <w:contextualSpacing/>
        <w:rPr>
          <w:rFonts w:eastAsia="Calibri"/>
        </w:rPr>
      </w:pPr>
      <w:r w:rsidRPr="00EE096A">
        <w:rPr>
          <w:rFonts w:eastAsia="Calibri" w:hint="cs"/>
          <w:rtl/>
        </w:rPr>
        <w:t>וכדומה.</w:t>
      </w:r>
    </w:p>
    <w:p w:rsidR="00EE096A" w:rsidRPr="00EE096A" w:rsidRDefault="00EE096A" w:rsidP="00EE096A">
      <w:pPr>
        <w:spacing w:line="360" w:lineRule="auto"/>
        <w:ind w:left="1224"/>
        <w:contextualSpacing/>
        <w:rPr>
          <w:rFonts w:eastAsia="Calibri"/>
          <w:rtl/>
        </w:rPr>
      </w:pPr>
    </w:p>
    <w:p w:rsidR="00EE096A" w:rsidRPr="00EE096A" w:rsidRDefault="00EE096A" w:rsidP="00EE096A">
      <w:pPr>
        <w:numPr>
          <w:ilvl w:val="1"/>
          <w:numId w:val="1"/>
        </w:numPr>
        <w:spacing w:line="360" w:lineRule="auto"/>
        <w:ind w:left="509" w:hanging="567"/>
        <w:contextualSpacing/>
        <w:rPr>
          <w:rFonts w:eastAsia="Calibri"/>
        </w:rPr>
      </w:pPr>
      <w:r w:rsidRPr="00EE096A">
        <w:rPr>
          <w:rFonts w:eastAsia="Calibri"/>
          <w:rtl/>
        </w:rPr>
        <w:t>הקורס יערך עם סיום הרצת המערכת ע"י ה</w:t>
      </w:r>
      <w:r w:rsidR="003B39CB">
        <w:rPr>
          <w:rFonts w:eastAsia="Calibri" w:hint="cs"/>
          <w:rtl/>
        </w:rPr>
        <w:t>קבלן</w:t>
      </w:r>
      <w:r w:rsidRPr="00EE096A">
        <w:rPr>
          <w:rFonts w:eastAsia="Calibri" w:hint="cs"/>
          <w:rtl/>
        </w:rPr>
        <w:t xml:space="preserve"> </w:t>
      </w:r>
      <w:r w:rsidRPr="00EE096A">
        <w:rPr>
          <w:rFonts w:eastAsia="Calibri"/>
          <w:rtl/>
        </w:rPr>
        <w:t>.</w:t>
      </w:r>
    </w:p>
    <w:p w:rsidR="00EE096A" w:rsidRPr="00EE096A" w:rsidRDefault="00EE096A" w:rsidP="00EE096A">
      <w:pPr>
        <w:numPr>
          <w:ilvl w:val="1"/>
          <w:numId w:val="1"/>
        </w:numPr>
        <w:spacing w:line="360" w:lineRule="auto"/>
        <w:ind w:left="509" w:hanging="567"/>
        <w:contextualSpacing/>
        <w:rPr>
          <w:rFonts w:eastAsia="Calibri"/>
        </w:rPr>
      </w:pPr>
      <w:bookmarkStart w:id="223" w:name="_Toc138041723"/>
      <w:r w:rsidRPr="00EE096A">
        <w:rPr>
          <w:rFonts w:eastAsia="Calibri" w:hint="cs"/>
          <w:rtl/>
        </w:rPr>
        <w:t>ה</w:t>
      </w:r>
      <w:r w:rsidR="003B39CB">
        <w:rPr>
          <w:rFonts w:eastAsia="Calibri" w:hint="cs"/>
          <w:rtl/>
        </w:rPr>
        <w:t>קבלן</w:t>
      </w:r>
      <w:r w:rsidRPr="00EE096A">
        <w:rPr>
          <w:rFonts w:eastAsia="Calibri" w:hint="cs"/>
          <w:rtl/>
        </w:rPr>
        <w:t xml:space="preserve">  י</w:t>
      </w:r>
      <w:r w:rsidRPr="00EE096A">
        <w:rPr>
          <w:rFonts w:eastAsia="Calibri"/>
          <w:rtl/>
        </w:rPr>
        <w:t>כין חוברת ההדרכה</w:t>
      </w:r>
      <w:r w:rsidRPr="00EE096A">
        <w:rPr>
          <w:rFonts w:eastAsia="Calibri" w:hint="cs"/>
          <w:rtl/>
        </w:rPr>
        <w:t>,</w:t>
      </w:r>
      <w:r w:rsidRPr="00EE096A">
        <w:rPr>
          <w:rFonts w:eastAsia="Calibri"/>
          <w:rtl/>
        </w:rPr>
        <w:t xml:space="preserve"> שתהייה מבוססת על הספרות הטכנית אשר הוכנה עבור המערכת</w:t>
      </w:r>
      <w:r w:rsidRPr="00EE096A">
        <w:rPr>
          <w:rFonts w:eastAsia="Calibri" w:hint="cs"/>
          <w:rtl/>
        </w:rPr>
        <w:t xml:space="preserve"> במסגרת תיק התכנון.</w:t>
      </w:r>
    </w:p>
    <w:p w:rsidR="00EE096A" w:rsidRPr="00EE096A" w:rsidRDefault="00EE096A" w:rsidP="00EE096A">
      <w:pPr>
        <w:numPr>
          <w:ilvl w:val="1"/>
          <w:numId w:val="1"/>
        </w:numPr>
        <w:spacing w:line="360" w:lineRule="auto"/>
        <w:ind w:left="509" w:hanging="567"/>
        <w:contextualSpacing/>
        <w:rPr>
          <w:rFonts w:eastAsia="Calibri"/>
        </w:rPr>
      </w:pPr>
      <w:r w:rsidRPr="00EE096A">
        <w:rPr>
          <w:rFonts w:eastAsia="Calibri" w:hint="cs"/>
          <w:rtl/>
        </w:rPr>
        <w:t>חוברת ההדרכה</w:t>
      </w:r>
      <w:r w:rsidRPr="00EE096A">
        <w:rPr>
          <w:rFonts w:eastAsia="Calibri"/>
          <w:rtl/>
        </w:rPr>
        <w:t xml:space="preserve"> תוגש לאישור נציגי </w:t>
      </w:r>
      <w:r w:rsidR="00F407A0">
        <w:rPr>
          <w:rFonts w:eastAsia="Calibri" w:hint="cs"/>
          <w:rtl/>
        </w:rPr>
        <w:t>המזמין</w:t>
      </w:r>
      <w:r w:rsidRPr="00EE096A">
        <w:rPr>
          <w:rFonts w:eastAsia="Calibri" w:hint="cs"/>
          <w:rtl/>
        </w:rPr>
        <w:t xml:space="preserve"> </w:t>
      </w:r>
      <w:r w:rsidRPr="00EE096A">
        <w:rPr>
          <w:rFonts w:eastAsia="Calibri"/>
          <w:rtl/>
        </w:rPr>
        <w:t xml:space="preserve">שבועיים לפני תחילת הדרכה. </w:t>
      </w:r>
    </w:p>
    <w:p w:rsidR="00EE096A" w:rsidRPr="00EE096A" w:rsidRDefault="00EE096A" w:rsidP="00EE096A">
      <w:pPr>
        <w:numPr>
          <w:ilvl w:val="1"/>
          <w:numId w:val="1"/>
        </w:numPr>
        <w:spacing w:line="360" w:lineRule="auto"/>
        <w:ind w:left="509" w:hanging="567"/>
        <w:contextualSpacing/>
        <w:rPr>
          <w:rFonts w:eastAsia="Calibri"/>
          <w:rtl/>
        </w:rPr>
      </w:pPr>
      <w:r w:rsidRPr="00EE096A">
        <w:rPr>
          <w:rFonts w:eastAsia="Calibri" w:hint="cs"/>
          <w:rtl/>
        </w:rPr>
        <w:t>ה</w:t>
      </w:r>
      <w:r w:rsidR="003B39CB">
        <w:rPr>
          <w:rFonts w:eastAsia="Calibri" w:hint="cs"/>
          <w:rtl/>
        </w:rPr>
        <w:t>קבלן</w:t>
      </w:r>
      <w:r w:rsidRPr="00EE096A">
        <w:rPr>
          <w:rFonts w:eastAsia="Calibri" w:hint="cs"/>
          <w:rtl/>
        </w:rPr>
        <w:t xml:space="preserve">  י</w:t>
      </w:r>
      <w:r w:rsidRPr="00EE096A">
        <w:rPr>
          <w:rFonts w:eastAsia="Calibri"/>
          <w:rtl/>
        </w:rPr>
        <w:t>תקן ו</w:t>
      </w:r>
      <w:r w:rsidRPr="00EE096A">
        <w:rPr>
          <w:rFonts w:eastAsia="Calibri" w:hint="cs"/>
          <w:rtl/>
        </w:rPr>
        <w:t>י</w:t>
      </w:r>
      <w:r w:rsidRPr="00EE096A">
        <w:rPr>
          <w:rFonts w:eastAsia="Calibri"/>
          <w:rtl/>
        </w:rPr>
        <w:t xml:space="preserve">עדכן את התוכנית על פי הערות נציגי </w:t>
      </w:r>
      <w:bookmarkEnd w:id="223"/>
      <w:r w:rsidR="00F407A0">
        <w:rPr>
          <w:rFonts w:eastAsia="Calibri" w:hint="cs"/>
          <w:rtl/>
        </w:rPr>
        <w:t>המזמין</w:t>
      </w:r>
      <w:r w:rsidRPr="00EE096A">
        <w:rPr>
          <w:rFonts w:eastAsia="Calibri" w:hint="cs"/>
          <w:rtl/>
        </w:rPr>
        <w:t>.</w:t>
      </w:r>
    </w:p>
    <w:p w:rsidR="00EE096A" w:rsidRPr="00EE096A" w:rsidRDefault="00EE096A" w:rsidP="00EE096A">
      <w:pPr>
        <w:numPr>
          <w:ilvl w:val="1"/>
          <w:numId w:val="1"/>
        </w:numPr>
        <w:spacing w:line="360" w:lineRule="auto"/>
        <w:ind w:left="509" w:hanging="567"/>
        <w:contextualSpacing/>
        <w:rPr>
          <w:rFonts w:eastAsia="Calibri"/>
          <w:rtl/>
        </w:rPr>
      </w:pPr>
      <w:bookmarkStart w:id="224" w:name="_Toc138041724"/>
      <w:r w:rsidRPr="00EE096A">
        <w:rPr>
          <w:rFonts w:eastAsia="Calibri"/>
          <w:rtl/>
        </w:rPr>
        <w:t>בנוסף, יימסר קובץ חוברת ההדרכה (לאחר אישורה) ע"ג מדיית מחשב.</w:t>
      </w:r>
      <w:bookmarkEnd w:id="224"/>
    </w:p>
    <w:p w:rsidR="00EE096A" w:rsidRPr="00EE096A" w:rsidRDefault="00EE096A" w:rsidP="00EE096A">
      <w:pPr>
        <w:numPr>
          <w:ilvl w:val="1"/>
          <w:numId w:val="1"/>
        </w:numPr>
        <w:spacing w:line="360" w:lineRule="auto"/>
        <w:ind w:left="509" w:hanging="567"/>
        <w:contextualSpacing/>
        <w:rPr>
          <w:rFonts w:eastAsia="Calibri"/>
        </w:rPr>
      </w:pPr>
      <w:bookmarkStart w:id="225" w:name="_Toc138041725"/>
      <w:r w:rsidRPr="00EE096A">
        <w:rPr>
          <w:rFonts w:eastAsia="Calibri"/>
          <w:rtl/>
        </w:rPr>
        <w:t>הקורס יועבר על ידי הצוות ההנדסי אשר תכנן והתקין את המערכת.</w:t>
      </w:r>
      <w:bookmarkEnd w:id="225"/>
    </w:p>
    <w:p w:rsidR="00EE096A" w:rsidRPr="00EE096A" w:rsidRDefault="00EE096A" w:rsidP="00EE096A">
      <w:pPr>
        <w:numPr>
          <w:ilvl w:val="1"/>
          <w:numId w:val="1"/>
        </w:numPr>
        <w:spacing w:line="360" w:lineRule="auto"/>
        <w:ind w:left="509" w:hanging="567"/>
        <w:contextualSpacing/>
        <w:rPr>
          <w:rFonts w:eastAsia="Calibri"/>
          <w:rtl/>
        </w:rPr>
      </w:pPr>
      <w:bookmarkStart w:id="226" w:name="_Toc138041726"/>
      <w:r w:rsidRPr="00EE096A">
        <w:rPr>
          <w:rFonts w:eastAsia="Calibri"/>
          <w:rtl/>
        </w:rPr>
        <w:t>בכל קורס ימסור המדריך את חוברת ההדרכה לכל אחד מהמשתתפים.</w:t>
      </w:r>
      <w:bookmarkEnd w:id="226"/>
    </w:p>
    <w:p w:rsidR="00EE096A" w:rsidRPr="00EE096A" w:rsidRDefault="00EE096A" w:rsidP="00EE096A">
      <w:pPr>
        <w:numPr>
          <w:ilvl w:val="1"/>
          <w:numId w:val="1"/>
        </w:numPr>
        <w:spacing w:line="360" w:lineRule="auto"/>
        <w:ind w:left="509" w:hanging="567"/>
        <w:contextualSpacing/>
        <w:rPr>
          <w:rFonts w:eastAsia="Calibri"/>
          <w:rtl/>
        </w:rPr>
      </w:pPr>
      <w:bookmarkStart w:id="227" w:name="_Toc138041727"/>
      <w:r w:rsidRPr="00EE096A">
        <w:rPr>
          <w:rFonts w:eastAsia="Calibri"/>
          <w:rtl/>
        </w:rPr>
        <w:t>ה</w:t>
      </w:r>
      <w:r w:rsidR="003B39CB">
        <w:rPr>
          <w:rFonts w:eastAsia="Calibri"/>
          <w:rtl/>
        </w:rPr>
        <w:t>קבלן</w:t>
      </w:r>
      <w:r w:rsidRPr="00EE096A">
        <w:rPr>
          <w:rFonts w:eastAsia="Calibri"/>
          <w:rtl/>
        </w:rPr>
        <w:t xml:space="preserve"> </w:t>
      </w:r>
      <w:r w:rsidRPr="00EE096A">
        <w:rPr>
          <w:rFonts w:eastAsia="Calibri" w:hint="cs"/>
          <w:rtl/>
        </w:rPr>
        <w:t>יישא</w:t>
      </w:r>
      <w:r w:rsidRPr="00EE096A">
        <w:rPr>
          <w:rFonts w:eastAsia="Calibri"/>
          <w:rtl/>
        </w:rPr>
        <w:t xml:space="preserve"> בכל ההוצאות הכרוכות בביצוע ההדרכה</w:t>
      </w:r>
      <w:bookmarkEnd w:id="227"/>
      <w:r w:rsidRPr="00EE096A">
        <w:rPr>
          <w:rFonts w:eastAsia="Calibri" w:hint="cs"/>
          <w:rtl/>
        </w:rPr>
        <w:t xml:space="preserve"> למעט השינוע.</w:t>
      </w:r>
    </w:p>
    <w:p w:rsidR="00EE096A" w:rsidRPr="00EE096A" w:rsidRDefault="00EE096A" w:rsidP="00EE096A">
      <w:pPr>
        <w:bidi w:val="0"/>
        <w:rPr>
          <w:rFonts w:eastAsia="Calibri"/>
          <w:color w:val="FF0000"/>
        </w:rPr>
      </w:pPr>
      <w:r w:rsidRPr="00EE096A">
        <w:rPr>
          <w:rFonts w:eastAsia="Calibri"/>
          <w:color w:val="FF0000"/>
          <w:rtl/>
        </w:rPr>
        <w:br w:type="page"/>
      </w:r>
    </w:p>
    <w:p w:rsidR="00EE096A" w:rsidRPr="00EE096A" w:rsidRDefault="00EE096A" w:rsidP="00EE096A">
      <w:pPr>
        <w:numPr>
          <w:ilvl w:val="0"/>
          <w:numId w:val="1"/>
        </w:numPr>
        <w:spacing w:line="360" w:lineRule="auto"/>
        <w:ind w:left="-58" w:hanging="567"/>
        <w:contextualSpacing/>
        <w:outlineLvl w:val="0"/>
        <w:rPr>
          <w:rFonts w:eastAsia="Calibri"/>
          <w:color w:val="0070C0"/>
          <w:sz w:val="28"/>
          <w:szCs w:val="28"/>
          <w:u w:val="single"/>
          <w:rtl/>
        </w:rPr>
      </w:pPr>
      <w:bookmarkStart w:id="228" w:name="_Toc355018344"/>
      <w:bookmarkStart w:id="229" w:name="_Toc388539949"/>
      <w:bookmarkStart w:id="230" w:name="_Toc391225952"/>
      <w:r w:rsidRPr="00EE096A">
        <w:rPr>
          <w:rFonts w:eastAsia="Calibri" w:hint="cs"/>
          <w:color w:val="0070C0"/>
          <w:sz w:val="28"/>
          <w:szCs w:val="28"/>
          <w:u w:val="single"/>
          <w:rtl/>
        </w:rPr>
        <w:lastRenderedPageBreak/>
        <w:t>הנחיות כלליות לתמחור</w:t>
      </w:r>
      <w:bookmarkEnd w:id="228"/>
      <w:bookmarkEnd w:id="229"/>
      <w:bookmarkEnd w:id="230"/>
    </w:p>
    <w:p w:rsidR="00EE096A" w:rsidRPr="00EE096A" w:rsidRDefault="00EE096A" w:rsidP="00EE096A">
      <w:pPr>
        <w:numPr>
          <w:ilvl w:val="1"/>
          <w:numId w:val="1"/>
        </w:numPr>
        <w:spacing w:line="360" w:lineRule="auto"/>
        <w:ind w:left="509" w:hanging="567"/>
        <w:contextualSpacing/>
        <w:rPr>
          <w:rFonts w:eastAsia="Calibri"/>
          <w:u w:val="single"/>
        </w:rPr>
      </w:pPr>
      <w:bookmarkStart w:id="231" w:name="_Toc355018345"/>
      <w:r w:rsidRPr="00EE096A">
        <w:rPr>
          <w:rFonts w:eastAsia="Calibri" w:hint="cs"/>
          <w:u w:val="single"/>
          <w:rtl/>
        </w:rPr>
        <w:t>הנחיות לתמחור</w:t>
      </w:r>
      <w:bookmarkEnd w:id="231"/>
    </w:p>
    <w:p w:rsidR="00EE096A" w:rsidRPr="00EE096A" w:rsidRDefault="00EE096A" w:rsidP="00EE096A">
      <w:pPr>
        <w:numPr>
          <w:ilvl w:val="2"/>
          <w:numId w:val="1"/>
        </w:numPr>
        <w:spacing w:line="360" w:lineRule="auto"/>
        <w:ind w:left="1502" w:hanging="993"/>
        <w:contextualSpacing/>
        <w:rPr>
          <w:rFonts w:eastAsia="Calibri"/>
        </w:rPr>
      </w:pPr>
      <w:r w:rsidRPr="00EE096A">
        <w:rPr>
          <w:rFonts w:eastAsia="Calibri" w:hint="cs"/>
          <w:rtl/>
        </w:rPr>
        <w:t xml:space="preserve">הפרויקט הינו מסוג </w:t>
      </w:r>
      <w:r w:rsidRPr="00EE096A">
        <w:rPr>
          <w:rFonts w:eastAsia="Calibri"/>
        </w:rPr>
        <w:t>turn key</w:t>
      </w:r>
      <w:r w:rsidRPr="00EE096A">
        <w:rPr>
          <w:rFonts w:eastAsia="Calibri" w:hint="cs"/>
          <w:rtl/>
        </w:rPr>
        <w:t>. על כן הצעת המחיר הינה לאספקה והתקנה קומפלט של כל הנדרש במפרט הטכני לפעולה מושלמת של המערכת ע"פ הדרישות.</w:t>
      </w:r>
    </w:p>
    <w:p w:rsidR="00EE096A" w:rsidRPr="00EE096A" w:rsidRDefault="00EE096A" w:rsidP="00EE096A">
      <w:pPr>
        <w:numPr>
          <w:ilvl w:val="2"/>
          <w:numId w:val="1"/>
        </w:numPr>
        <w:spacing w:line="360" w:lineRule="auto"/>
        <w:ind w:left="1502" w:hanging="993"/>
        <w:contextualSpacing/>
        <w:rPr>
          <w:rFonts w:eastAsia="Calibri"/>
        </w:rPr>
      </w:pPr>
      <w:r w:rsidRPr="00EE096A">
        <w:rPr>
          <w:rFonts w:eastAsia="Calibri" w:hint="cs"/>
          <w:rtl/>
        </w:rPr>
        <w:t>האמור לעיל מתייחס לכל מהלך הפרויקט ולמשך כל תקופת האחריות והתחזוקה העתידית - במסגרת חוזה חדש באם ייחתם מול ה</w:t>
      </w:r>
      <w:r w:rsidR="003B39CB">
        <w:rPr>
          <w:rFonts w:eastAsia="Calibri" w:hint="cs"/>
          <w:rtl/>
        </w:rPr>
        <w:t>קבלן</w:t>
      </w:r>
      <w:r w:rsidRPr="00EE096A">
        <w:rPr>
          <w:rFonts w:eastAsia="Calibri" w:hint="cs"/>
          <w:rtl/>
        </w:rPr>
        <w:t xml:space="preserve"> לאחר תום תקופת האחריות.</w:t>
      </w:r>
    </w:p>
    <w:p w:rsidR="00EE096A" w:rsidRPr="00EE096A" w:rsidRDefault="00EE096A" w:rsidP="00EE096A">
      <w:pPr>
        <w:numPr>
          <w:ilvl w:val="2"/>
          <w:numId w:val="1"/>
        </w:numPr>
        <w:spacing w:line="360" w:lineRule="auto"/>
        <w:ind w:left="1502" w:hanging="993"/>
        <w:contextualSpacing/>
        <w:rPr>
          <w:rFonts w:eastAsia="Calibri"/>
        </w:rPr>
      </w:pPr>
      <w:r w:rsidRPr="00EE096A">
        <w:rPr>
          <w:rFonts w:eastAsia="Calibri" w:hint="cs"/>
          <w:rtl/>
        </w:rPr>
        <w:t>תכולת העבודה במוקד הינה לביצוע מיידי לאחר חתימת חוזה עם זוכה המכרז.</w:t>
      </w:r>
    </w:p>
    <w:p w:rsidR="00EE096A" w:rsidRPr="00EE096A" w:rsidRDefault="00EE096A" w:rsidP="00EE096A">
      <w:pPr>
        <w:numPr>
          <w:ilvl w:val="2"/>
          <w:numId w:val="1"/>
        </w:numPr>
        <w:spacing w:line="360" w:lineRule="auto"/>
        <w:ind w:left="1502" w:hanging="993"/>
        <w:contextualSpacing/>
        <w:rPr>
          <w:rFonts w:eastAsia="Calibri"/>
        </w:rPr>
      </w:pPr>
      <w:r w:rsidRPr="00EE096A">
        <w:rPr>
          <w:rFonts w:eastAsia="Calibri" w:hint="cs"/>
          <w:rtl/>
        </w:rPr>
        <w:t>תכולת העבודה באתרים 1, 2 ו3 הינה הערכה לפרויקטים העתידיים לשנת ההתקשרות הראשונה.</w:t>
      </w:r>
    </w:p>
    <w:p w:rsidR="00EE096A" w:rsidRPr="00EE096A" w:rsidRDefault="00EE096A" w:rsidP="00EE096A">
      <w:pPr>
        <w:numPr>
          <w:ilvl w:val="2"/>
          <w:numId w:val="1"/>
        </w:numPr>
        <w:spacing w:line="360" w:lineRule="auto"/>
        <w:ind w:left="1502" w:hanging="993"/>
        <w:contextualSpacing/>
        <w:rPr>
          <w:rFonts w:eastAsia="Calibri"/>
        </w:rPr>
      </w:pPr>
      <w:r w:rsidRPr="00EE096A">
        <w:rPr>
          <w:rFonts w:eastAsia="Calibri" w:hint="cs"/>
          <w:rtl/>
        </w:rPr>
        <w:t xml:space="preserve">מסמכי תכולת העבודה לרבות </w:t>
      </w:r>
      <w:r w:rsidR="00325C52" w:rsidRPr="00EE096A">
        <w:rPr>
          <w:rFonts w:eastAsia="Calibri" w:hint="cs"/>
          <w:rtl/>
        </w:rPr>
        <w:t>תכניות</w:t>
      </w:r>
      <w:r w:rsidRPr="00EE096A">
        <w:rPr>
          <w:rFonts w:eastAsia="Calibri" w:hint="cs"/>
          <w:rtl/>
        </w:rPr>
        <w:t xml:space="preserve"> פריסת אמצעים וחוברות תכולת העבודה במתקנים יועברו ל</w:t>
      </w:r>
      <w:r w:rsidR="003B39CB">
        <w:rPr>
          <w:rFonts w:eastAsia="Calibri" w:hint="cs"/>
          <w:rtl/>
        </w:rPr>
        <w:t>קבלן</w:t>
      </w:r>
      <w:r w:rsidRPr="00EE096A">
        <w:rPr>
          <w:rFonts w:eastAsia="Calibri" w:hint="cs"/>
          <w:rtl/>
        </w:rPr>
        <w:t xml:space="preserve"> הזוכה לאחר זכייתו במכרז.</w:t>
      </w:r>
    </w:p>
    <w:p w:rsidR="00EE096A" w:rsidRPr="00EE096A" w:rsidRDefault="00EE096A" w:rsidP="00EE096A">
      <w:pPr>
        <w:spacing w:line="360" w:lineRule="auto"/>
        <w:ind w:left="1502"/>
        <w:contextualSpacing/>
        <w:rPr>
          <w:rFonts w:eastAsia="Calibri"/>
          <w:rtl/>
        </w:rPr>
      </w:pPr>
    </w:p>
    <w:p w:rsidR="00EE096A" w:rsidRPr="00EE096A" w:rsidRDefault="00EE096A" w:rsidP="00EE096A">
      <w:pPr>
        <w:spacing w:before="240" w:after="120" w:line="360" w:lineRule="auto"/>
        <w:ind w:left="1224"/>
        <w:jc w:val="both"/>
        <w:rPr>
          <w:rFonts w:eastAsia="Calibri"/>
        </w:rPr>
      </w:pPr>
    </w:p>
    <w:p w:rsidR="00EE096A" w:rsidRPr="00EE096A" w:rsidRDefault="00EE096A" w:rsidP="00EE096A">
      <w:pPr>
        <w:numPr>
          <w:ilvl w:val="1"/>
          <w:numId w:val="1"/>
        </w:numPr>
        <w:spacing w:line="360" w:lineRule="auto"/>
        <w:ind w:left="509" w:hanging="567"/>
        <w:contextualSpacing/>
        <w:rPr>
          <w:rFonts w:eastAsia="Calibri"/>
          <w:u w:val="single"/>
        </w:rPr>
      </w:pPr>
      <w:r w:rsidRPr="00EE096A">
        <w:rPr>
          <w:rFonts w:eastAsia="Calibri" w:hint="cs"/>
          <w:u w:val="single"/>
          <w:rtl/>
        </w:rPr>
        <w:t>הנחיות מיוחדות לתמחור מצלמות ואביזריהן הנלווים.</w:t>
      </w:r>
    </w:p>
    <w:p w:rsidR="00EE096A" w:rsidRPr="00EE096A" w:rsidRDefault="00EE096A" w:rsidP="00EE096A">
      <w:pPr>
        <w:spacing w:line="360" w:lineRule="auto"/>
        <w:ind w:left="509"/>
        <w:rPr>
          <w:rFonts w:eastAsia="Calibri"/>
        </w:rPr>
      </w:pPr>
      <w:r w:rsidRPr="00EE096A">
        <w:rPr>
          <w:rFonts w:eastAsia="Calibri" w:hint="cs"/>
          <w:rtl/>
        </w:rPr>
        <w:t xml:space="preserve">המחיר למצלמות ה </w:t>
      </w:r>
      <w:r w:rsidRPr="00EE096A">
        <w:rPr>
          <w:rFonts w:eastAsia="Calibri"/>
        </w:rPr>
        <w:t>dome</w:t>
      </w:r>
      <w:r w:rsidRPr="00EE096A">
        <w:rPr>
          <w:rFonts w:eastAsia="Calibri" w:hint="cs"/>
          <w:rtl/>
        </w:rPr>
        <w:t xml:space="preserve"> הקבועות והמתנייעות והמחיר למצלמות ה</w:t>
      </w:r>
      <w:r w:rsidRPr="00EE096A">
        <w:rPr>
          <w:rFonts w:eastAsia="Calibri"/>
        </w:rPr>
        <w:t xml:space="preserve">bullet </w:t>
      </w:r>
      <w:r w:rsidRPr="00EE096A">
        <w:rPr>
          <w:rFonts w:eastAsia="Calibri" w:hint="cs"/>
          <w:rtl/>
        </w:rPr>
        <w:t xml:space="preserve"> הקבועות יכלול את מחיר העדשה, הזרוע, ההתקנה והמארז.</w:t>
      </w:r>
    </w:p>
    <w:p w:rsidR="00EE096A" w:rsidRPr="00EE096A" w:rsidRDefault="00EE096A" w:rsidP="00EE096A">
      <w:pPr>
        <w:spacing w:line="360" w:lineRule="auto"/>
        <w:ind w:left="1728"/>
        <w:contextualSpacing/>
        <w:rPr>
          <w:rFonts w:eastAsia="Calibri"/>
          <w:u w:val="single"/>
        </w:rPr>
      </w:pPr>
    </w:p>
    <w:p w:rsidR="00EE096A" w:rsidRPr="00EE096A" w:rsidRDefault="00EE096A" w:rsidP="00EE096A">
      <w:pPr>
        <w:numPr>
          <w:ilvl w:val="1"/>
          <w:numId w:val="1"/>
        </w:numPr>
        <w:spacing w:line="360" w:lineRule="auto"/>
        <w:ind w:left="509" w:hanging="567"/>
        <w:contextualSpacing/>
        <w:rPr>
          <w:rFonts w:eastAsia="Calibri"/>
          <w:u w:val="single"/>
        </w:rPr>
      </w:pPr>
      <w:r w:rsidRPr="00EE096A">
        <w:rPr>
          <w:rFonts w:eastAsia="Calibri" w:hint="cs"/>
          <w:u w:val="single"/>
          <w:rtl/>
        </w:rPr>
        <w:t xml:space="preserve">בכתב הכמויות מתבקשים </w:t>
      </w:r>
      <w:r w:rsidR="00325C52" w:rsidRPr="00EE096A">
        <w:rPr>
          <w:rFonts w:eastAsia="Calibri" w:hint="cs"/>
          <w:u w:val="single"/>
          <w:rtl/>
        </w:rPr>
        <w:t>ה</w:t>
      </w:r>
      <w:r w:rsidR="00325C52">
        <w:rPr>
          <w:rFonts w:eastAsia="Calibri" w:hint="cs"/>
          <w:u w:val="single"/>
          <w:rtl/>
        </w:rPr>
        <w:t>קבלן</w:t>
      </w:r>
      <w:r w:rsidRPr="00EE096A">
        <w:rPr>
          <w:rFonts w:eastAsia="Calibri" w:hint="cs"/>
          <w:u w:val="single"/>
          <w:rtl/>
        </w:rPr>
        <w:t>:</w:t>
      </w:r>
    </w:p>
    <w:p w:rsidR="00EE096A" w:rsidRPr="00EE096A" w:rsidRDefault="00EE096A" w:rsidP="00EE096A">
      <w:pPr>
        <w:numPr>
          <w:ilvl w:val="2"/>
          <w:numId w:val="1"/>
        </w:numPr>
        <w:spacing w:line="360" w:lineRule="auto"/>
        <w:ind w:left="1502" w:hanging="993"/>
        <w:contextualSpacing/>
        <w:rPr>
          <w:rFonts w:eastAsia="Calibri"/>
        </w:rPr>
      </w:pPr>
      <w:r w:rsidRPr="00EE096A">
        <w:rPr>
          <w:rFonts w:eastAsia="Calibri" w:hint="cs"/>
          <w:rtl/>
        </w:rPr>
        <w:t xml:space="preserve">לתמחר עלות לכל פריט כולל התקנתו. </w:t>
      </w:r>
    </w:p>
    <w:p w:rsidR="00EE096A" w:rsidRPr="00EE096A" w:rsidRDefault="00EE096A" w:rsidP="00EE096A">
      <w:pPr>
        <w:numPr>
          <w:ilvl w:val="2"/>
          <w:numId w:val="1"/>
        </w:numPr>
        <w:spacing w:line="360" w:lineRule="auto"/>
        <w:ind w:left="1502" w:hanging="993"/>
        <w:contextualSpacing/>
        <w:rPr>
          <w:rFonts w:eastAsia="Calibri"/>
        </w:rPr>
      </w:pPr>
      <w:r w:rsidRPr="00EE096A">
        <w:rPr>
          <w:rFonts w:eastAsia="Calibri" w:hint="cs"/>
          <w:rtl/>
        </w:rPr>
        <w:t>לרשום את הסה"כ הסופי ע"פ כתב הכמויות.</w:t>
      </w:r>
    </w:p>
    <w:p w:rsidR="00EE096A" w:rsidRPr="00EE096A" w:rsidRDefault="00EE096A" w:rsidP="00EE096A">
      <w:pPr>
        <w:spacing w:before="240" w:after="120" w:line="360" w:lineRule="auto"/>
        <w:ind w:left="720"/>
        <w:jc w:val="both"/>
        <w:rPr>
          <w:rFonts w:eastAsia="Calibri"/>
          <w:rtl/>
        </w:rPr>
      </w:pPr>
    </w:p>
    <w:p w:rsidR="00EE096A" w:rsidRPr="00EE096A" w:rsidRDefault="00EE096A" w:rsidP="00EE096A">
      <w:pPr>
        <w:spacing w:before="240" w:after="120" w:line="360" w:lineRule="auto"/>
        <w:ind w:left="360"/>
        <w:jc w:val="both"/>
        <w:rPr>
          <w:rFonts w:eastAsia="Calibri"/>
          <w:b/>
          <w:bCs/>
          <w:u w:val="single"/>
          <w:rtl/>
        </w:rPr>
      </w:pPr>
      <w:r w:rsidRPr="00EE096A">
        <w:rPr>
          <w:rFonts w:eastAsia="Calibri" w:hint="cs"/>
          <w:b/>
          <w:bCs/>
          <w:u w:val="single"/>
          <w:rtl/>
        </w:rPr>
        <w:t>למען הסק ספק מובהר בזאת כי:</w:t>
      </w:r>
    </w:p>
    <w:p w:rsidR="00EE096A" w:rsidRPr="00EE096A" w:rsidRDefault="00F407A0" w:rsidP="00EE096A">
      <w:pPr>
        <w:spacing w:before="240" w:after="120" w:line="360" w:lineRule="auto"/>
        <w:ind w:left="360"/>
        <w:jc w:val="both"/>
        <w:rPr>
          <w:rFonts w:eastAsia="Calibri"/>
          <w:b/>
          <w:bCs/>
          <w:rtl/>
        </w:rPr>
      </w:pPr>
      <w:r>
        <w:rPr>
          <w:rFonts w:eastAsia="Calibri" w:hint="cs"/>
          <w:b/>
          <w:bCs/>
          <w:rtl/>
        </w:rPr>
        <w:t>המזמין</w:t>
      </w:r>
      <w:r w:rsidR="00EE096A" w:rsidRPr="00EE096A">
        <w:rPr>
          <w:rFonts w:eastAsia="Calibri" w:hint="cs"/>
          <w:b/>
          <w:bCs/>
          <w:rtl/>
        </w:rPr>
        <w:t xml:space="preserve"> לא מחוייב להזמין את כל הפריטים המתומחרים בכתב הכמויות או כל כמות שהיא.</w:t>
      </w:r>
    </w:p>
    <w:p w:rsidR="00EE096A" w:rsidRPr="00EE096A" w:rsidRDefault="00EE096A" w:rsidP="00EE096A">
      <w:pPr>
        <w:spacing w:before="240" w:after="120" w:line="360" w:lineRule="auto"/>
        <w:ind w:left="360"/>
        <w:jc w:val="both"/>
        <w:rPr>
          <w:rFonts w:eastAsia="Calibri"/>
          <w:rtl/>
        </w:rPr>
      </w:pPr>
    </w:p>
    <w:p w:rsidR="00EE096A" w:rsidRPr="00EE096A" w:rsidRDefault="00EE096A" w:rsidP="00EE096A">
      <w:pPr>
        <w:numPr>
          <w:ilvl w:val="1"/>
          <w:numId w:val="1"/>
        </w:numPr>
        <w:spacing w:line="360" w:lineRule="auto"/>
        <w:ind w:left="509" w:hanging="567"/>
        <w:contextualSpacing/>
        <w:rPr>
          <w:rFonts w:eastAsia="Calibri"/>
          <w:u w:val="single"/>
        </w:rPr>
      </w:pPr>
      <w:bookmarkStart w:id="232" w:name="_Toc355018346"/>
      <w:r w:rsidRPr="00EE096A">
        <w:rPr>
          <w:rFonts w:eastAsia="Calibri" w:hint="cs"/>
          <w:u w:val="single"/>
          <w:rtl/>
        </w:rPr>
        <w:t>תכולת המחיר</w:t>
      </w:r>
      <w:bookmarkEnd w:id="232"/>
    </w:p>
    <w:p w:rsidR="00EE096A" w:rsidRPr="00EE096A" w:rsidRDefault="00EE096A" w:rsidP="00EE096A">
      <w:pPr>
        <w:numPr>
          <w:ilvl w:val="2"/>
          <w:numId w:val="1"/>
        </w:numPr>
        <w:spacing w:line="360" w:lineRule="auto"/>
        <w:ind w:left="1502" w:hanging="993"/>
        <w:contextualSpacing/>
        <w:rPr>
          <w:rFonts w:eastAsia="Calibri"/>
          <w:u w:val="single"/>
        </w:rPr>
      </w:pPr>
      <w:r w:rsidRPr="00EE096A">
        <w:rPr>
          <w:rFonts w:eastAsia="Calibri" w:hint="cs"/>
          <w:u w:val="single"/>
          <w:rtl/>
        </w:rPr>
        <w:t xml:space="preserve">מחיר כל פריט יכלול את: </w:t>
      </w:r>
    </w:p>
    <w:p w:rsidR="00EE096A" w:rsidRPr="00EE096A" w:rsidRDefault="00EE096A" w:rsidP="00EE096A">
      <w:pPr>
        <w:numPr>
          <w:ilvl w:val="3"/>
          <w:numId w:val="1"/>
        </w:numPr>
        <w:spacing w:line="360" w:lineRule="auto"/>
        <w:ind w:hanging="226"/>
        <w:contextualSpacing/>
        <w:rPr>
          <w:rFonts w:eastAsia="Calibri"/>
        </w:rPr>
      </w:pPr>
      <w:r w:rsidRPr="00EE096A">
        <w:rPr>
          <w:rFonts w:eastAsia="Calibri" w:hint="cs"/>
          <w:rtl/>
        </w:rPr>
        <w:t>אספקתו.</w:t>
      </w:r>
    </w:p>
    <w:p w:rsidR="00EE096A" w:rsidRPr="00EE096A" w:rsidRDefault="00EE096A" w:rsidP="00EE096A">
      <w:pPr>
        <w:numPr>
          <w:ilvl w:val="3"/>
          <w:numId w:val="1"/>
        </w:numPr>
        <w:spacing w:line="360" w:lineRule="auto"/>
        <w:ind w:left="2919" w:right="-426" w:hanging="1417"/>
        <w:contextualSpacing/>
        <w:rPr>
          <w:rFonts w:eastAsia="Calibri"/>
        </w:rPr>
      </w:pPr>
      <w:r w:rsidRPr="00EE096A">
        <w:rPr>
          <w:rFonts w:eastAsia="Calibri" w:hint="cs"/>
          <w:rtl/>
        </w:rPr>
        <w:t>התקנתו.</w:t>
      </w:r>
    </w:p>
    <w:p w:rsidR="00EE096A" w:rsidRPr="00EE096A" w:rsidRDefault="00EE096A" w:rsidP="00EE096A">
      <w:pPr>
        <w:numPr>
          <w:ilvl w:val="3"/>
          <w:numId w:val="1"/>
        </w:numPr>
        <w:spacing w:line="360" w:lineRule="auto"/>
        <w:ind w:left="2919" w:right="-426" w:hanging="1417"/>
        <w:contextualSpacing/>
        <w:rPr>
          <w:rFonts w:eastAsia="Calibri"/>
        </w:rPr>
      </w:pPr>
      <w:r w:rsidRPr="00EE096A">
        <w:rPr>
          <w:rFonts w:eastAsia="Calibri" w:hint="cs"/>
          <w:rtl/>
        </w:rPr>
        <w:t xml:space="preserve">אספקת כל האביזרים הנחוצים להפעלתו והתקנתו ע"פ דרישות המפרט לרבות: כבלים, מחברים, אביזרי התקנה, </w:t>
      </w:r>
      <w:r w:rsidRPr="00EE096A">
        <w:rPr>
          <w:rFonts w:eastAsia="Calibri"/>
          <w:rtl/>
        </w:rPr>
        <w:t>ספקי כוח ,מחברים</w:t>
      </w:r>
      <w:r w:rsidRPr="00EE096A">
        <w:rPr>
          <w:rFonts w:eastAsia="Calibri" w:hint="cs"/>
          <w:rtl/>
        </w:rPr>
        <w:t xml:space="preserve">, </w:t>
      </w:r>
      <w:r w:rsidRPr="00EE096A">
        <w:rPr>
          <w:rFonts w:eastAsia="Calibri"/>
          <w:rtl/>
        </w:rPr>
        <w:t>קופסאות הסתעפות</w:t>
      </w:r>
      <w:r w:rsidRPr="00EE096A">
        <w:rPr>
          <w:rFonts w:eastAsia="Calibri" w:hint="cs"/>
          <w:rtl/>
        </w:rPr>
        <w:t xml:space="preserve"> וכדומה.</w:t>
      </w:r>
    </w:p>
    <w:p w:rsidR="00EE096A" w:rsidRPr="00EE096A" w:rsidRDefault="00EE096A" w:rsidP="00EE096A">
      <w:pPr>
        <w:numPr>
          <w:ilvl w:val="2"/>
          <w:numId w:val="1"/>
        </w:numPr>
        <w:spacing w:line="360" w:lineRule="auto"/>
        <w:ind w:left="1502" w:hanging="993"/>
        <w:contextualSpacing/>
        <w:rPr>
          <w:rFonts w:eastAsia="Calibri"/>
          <w:u w:val="single"/>
        </w:rPr>
      </w:pPr>
      <w:r w:rsidRPr="00EE096A">
        <w:rPr>
          <w:rFonts w:eastAsia="Calibri" w:hint="cs"/>
          <w:u w:val="single"/>
          <w:rtl/>
        </w:rPr>
        <w:lastRenderedPageBreak/>
        <w:t xml:space="preserve"> לגבי עבודות עפר ובינוי כגון: חפירה, חריצת כביש, שיקום מדרכה, חציבות, הנחת כבלים, התקנת תעלות תקשורת בתוך ומחוץ למבנה וכדומה :</w:t>
      </w:r>
    </w:p>
    <w:p w:rsidR="00EE096A" w:rsidRPr="00EE096A" w:rsidRDefault="00EE096A" w:rsidP="00EE096A">
      <w:pPr>
        <w:numPr>
          <w:ilvl w:val="3"/>
          <w:numId w:val="1"/>
        </w:numPr>
        <w:spacing w:line="360" w:lineRule="auto"/>
        <w:ind w:left="2919" w:right="-426" w:hanging="1417"/>
        <w:contextualSpacing/>
        <w:rPr>
          <w:rFonts w:eastAsia="Calibri"/>
        </w:rPr>
      </w:pPr>
      <w:r w:rsidRPr="00EE096A">
        <w:rPr>
          <w:rFonts w:eastAsia="Calibri" w:hint="cs"/>
          <w:rtl/>
        </w:rPr>
        <w:t>נדרש ה</w:t>
      </w:r>
      <w:r w:rsidR="003B39CB">
        <w:rPr>
          <w:rFonts w:eastAsia="Calibri" w:hint="cs"/>
          <w:rtl/>
        </w:rPr>
        <w:t>קבלן</w:t>
      </w:r>
      <w:r w:rsidRPr="00EE096A">
        <w:rPr>
          <w:rFonts w:eastAsia="Calibri" w:hint="cs"/>
          <w:rtl/>
        </w:rPr>
        <w:t xml:space="preserve"> לתמחר על בסיס מחיר למטר בהתאם לכתב הכמויות.</w:t>
      </w:r>
    </w:p>
    <w:p w:rsidR="00EE096A" w:rsidRPr="00EE096A" w:rsidRDefault="00EE096A" w:rsidP="00EE096A">
      <w:pPr>
        <w:numPr>
          <w:ilvl w:val="3"/>
          <w:numId w:val="1"/>
        </w:numPr>
        <w:spacing w:line="360" w:lineRule="auto"/>
        <w:ind w:left="2919" w:right="-426" w:hanging="1417"/>
        <w:contextualSpacing/>
        <w:rPr>
          <w:rFonts w:eastAsia="Calibri"/>
        </w:rPr>
      </w:pPr>
      <w:r w:rsidRPr="00EE096A">
        <w:rPr>
          <w:rFonts w:eastAsia="Calibri" w:hint="cs"/>
          <w:rtl/>
        </w:rPr>
        <w:t>המרחקים המוגדרים בכתב הכמויות מוגדרים על בסיס הערכה. התמורה שתשולם בפועל תהיה ע"פ מדידה לאחר ביצוע.</w:t>
      </w:r>
    </w:p>
    <w:p w:rsidR="00EE096A" w:rsidRPr="00EE096A" w:rsidRDefault="00EE096A" w:rsidP="00EE096A">
      <w:pPr>
        <w:rPr>
          <w:rFonts w:eastAsia="Calibri"/>
          <w:rtl/>
        </w:rPr>
      </w:pPr>
    </w:p>
    <w:p w:rsidR="00EE096A" w:rsidRPr="00F570F0" w:rsidRDefault="00EE096A" w:rsidP="00EE096A">
      <w:pPr>
        <w:bidi w:val="0"/>
        <w:rPr>
          <w:rFonts w:asciiTheme="minorHAnsi" w:eastAsia="Calibri" w:hAnsiTheme="minorHAnsi"/>
        </w:rPr>
      </w:pPr>
      <w:r w:rsidRPr="00EE096A">
        <w:rPr>
          <w:rFonts w:eastAsia="Calibri"/>
          <w:rtl/>
        </w:rPr>
        <w:br w:type="page"/>
      </w:r>
    </w:p>
    <w:p w:rsidR="0086347F" w:rsidRPr="00EE096A" w:rsidRDefault="0086347F" w:rsidP="00EE096A">
      <w:pPr>
        <w:pStyle w:val="a3"/>
        <w:ind w:left="-58" w:hanging="567"/>
        <w:rPr>
          <w:rFonts w:ascii="David" w:hAnsi="David" w:cs="David"/>
          <w:b w:val="0"/>
          <w:bCs w:val="0"/>
          <w:sz w:val="24"/>
          <w:szCs w:val="24"/>
        </w:rPr>
      </w:pPr>
      <w:bookmarkStart w:id="233" w:name="_Toc391225953"/>
      <w:r w:rsidRPr="00EE096A">
        <w:rPr>
          <w:rFonts w:ascii="David" w:hAnsi="David" w:cs="David" w:hint="cs"/>
          <w:b w:val="0"/>
          <w:bCs w:val="0"/>
          <w:sz w:val="24"/>
          <w:szCs w:val="24"/>
          <w:rtl/>
        </w:rPr>
        <w:lastRenderedPageBreak/>
        <w:t>הקדמה</w:t>
      </w:r>
      <w:bookmarkEnd w:id="1"/>
      <w:bookmarkEnd w:id="2"/>
      <w:r w:rsidR="00EE096A" w:rsidRPr="00EE096A">
        <w:rPr>
          <w:rFonts w:ascii="David" w:hAnsi="David" w:cs="David" w:hint="cs"/>
          <w:b w:val="0"/>
          <w:bCs w:val="0"/>
          <w:sz w:val="24"/>
          <w:szCs w:val="24"/>
          <w:rtl/>
        </w:rPr>
        <w:t xml:space="preserve"> למפרטים טכניים</w:t>
      </w:r>
      <w:bookmarkEnd w:id="233"/>
    </w:p>
    <w:p w:rsidR="0086347F" w:rsidRPr="00EE096A" w:rsidRDefault="0086347F" w:rsidP="0086347F">
      <w:pPr>
        <w:pStyle w:val="ab"/>
        <w:numPr>
          <w:ilvl w:val="1"/>
          <w:numId w:val="1"/>
        </w:numPr>
        <w:spacing w:line="360" w:lineRule="auto"/>
        <w:ind w:left="651" w:hanging="709"/>
      </w:pPr>
      <w:bookmarkStart w:id="234" w:name="_Toc295128707"/>
      <w:r w:rsidRPr="00EE096A">
        <w:rPr>
          <w:rFonts w:hint="cs"/>
          <w:rtl/>
        </w:rPr>
        <w:t xml:space="preserve">מסמך זה מכיל את מפרטים טכניים לפריטים שבאמצעותם ניתן יהיה לבצע את התכנון ומימוש מערכות האבטחה במתקני </w:t>
      </w:r>
      <w:r w:rsidR="00F407A0">
        <w:rPr>
          <w:rFonts w:hint="cs"/>
          <w:rtl/>
        </w:rPr>
        <w:t>המזמין</w:t>
      </w:r>
      <w:r w:rsidRPr="00EE096A">
        <w:rPr>
          <w:rFonts w:hint="cs"/>
          <w:rtl/>
        </w:rPr>
        <w:t>.</w:t>
      </w:r>
    </w:p>
    <w:p w:rsidR="0086347F" w:rsidRPr="00EE096A" w:rsidRDefault="0086347F" w:rsidP="0086347F">
      <w:pPr>
        <w:pStyle w:val="ab"/>
        <w:numPr>
          <w:ilvl w:val="1"/>
          <w:numId w:val="1"/>
        </w:numPr>
        <w:spacing w:line="360" w:lineRule="auto"/>
        <w:ind w:left="651" w:hanging="709"/>
      </w:pPr>
      <w:r w:rsidRPr="00EE096A">
        <w:rPr>
          <w:rFonts w:hint="cs"/>
          <w:rtl/>
        </w:rPr>
        <w:t>המפרטים הטכניים לכלל הפריטים יובאו להלן בפרקי המסמך ע"פ השתייכותם המערכתית.</w:t>
      </w:r>
    </w:p>
    <w:p w:rsidR="0086347F" w:rsidRPr="00EE096A" w:rsidRDefault="0086347F" w:rsidP="0086347F">
      <w:pPr>
        <w:pStyle w:val="ab"/>
        <w:numPr>
          <w:ilvl w:val="1"/>
          <w:numId w:val="1"/>
        </w:numPr>
        <w:spacing w:line="360" w:lineRule="auto"/>
        <w:ind w:left="651" w:hanging="709"/>
      </w:pPr>
      <w:r w:rsidRPr="00EE096A">
        <w:rPr>
          <w:rFonts w:hint="cs"/>
          <w:rtl/>
        </w:rPr>
        <w:t>בנוסף כולל המסמך פרקים בהם יופיעו מפרטים טכניים לאביזרים שאינם שייכים למערכת ספציפית, אילה יבואו לידי שימוש עבור כל המערכות, כגון, כבלים, אמצעי תיעול וחיווט וכדומה.</w:t>
      </w:r>
    </w:p>
    <w:p w:rsidR="0086347F" w:rsidRPr="00EE096A" w:rsidRDefault="0086347F" w:rsidP="0086347F">
      <w:pPr>
        <w:pStyle w:val="ab"/>
        <w:numPr>
          <w:ilvl w:val="1"/>
          <w:numId w:val="1"/>
        </w:numPr>
        <w:spacing w:line="360" w:lineRule="auto"/>
        <w:ind w:left="651" w:hanging="709"/>
      </w:pPr>
      <w:r w:rsidRPr="00EE096A">
        <w:rPr>
          <w:rFonts w:hint="cs"/>
          <w:rtl/>
        </w:rPr>
        <w:t xml:space="preserve">בתחילתו של כל פרק תופיע התייחסות כללית למערכת לרבות הסברים באשר לאופן פריסתה במתקני </w:t>
      </w:r>
      <w:r w:rsidR="00F407A0">
        <w:rPr>
          <w:rFonts w:hint="cs"/>
          <w:rtl/>
        </w:rPr>
        <w:t>המזמין</w:t>
      </w:r>
      <w:r w:rsidRPr="00EE096A">
        <w:rPr>
          <w:rFonts w:hint="cs"/>
          <w:rtl/>
        </w:rPr>
        <w:t>.</w:t>
      </w:r>
    </w:p>
    <w:p w:rsidR="0086347F" w:rsidRPr="00EE096A" w:rsidRDefault="0086347F" w:rsidP="0086347F">
      <w:pPr>
        <w:pStyle w:val="ab"/>
        <w:numPr>
          <w:ilvl w:val="1"/>
          <w:numId w:val="1"/>
        </w:numPr>
        <w:spacing w:line="360" w:lineRule="auto"/>
        <w:ind w:left="651" w:hanging="709"/>
      </w:pPr>
      <w:r w:rsidRPr="00EE096A">
        <w:rPr>
          <w:rFonts w:hint="cs"/>
          <w:rtl/>
        </w:rPr>
        <w:t>כל הפריטים המאופיינים במסמך זה יופיעו בכתב הכמויות בתאימות מלאה ע"פ סדר רץ וחלוקה לפרקים.</w:t>
      </w:r>
    </w:p>
    <w:p w:rsidR="0086347F" w:rsidRPr="00EE096A" w:rsidRDefault="0086347F" w:rsidP="0086347F">
      <w:pPr>
        <w:pStyle w:val="ab"/>
        <w:numPr>
          <w:ilvl w:val="1"/>
          <w:numId w:val="1"/>
        </w:numPr>
        <w:spacing w:line="360" w:lineRule="auto"/>
        <w:ind w:left="651" w:hanging="709"/>
      </w:pPr>
      <w:r w:rsidRPr="00EE096A">
        <w:rPr>
          <w:rFonts w:hint="cs"/>
          <w:rtl/>
        </w:rPr>
        <w:t xml:space="preserve">על מנת לסייע ביד </w:t>
      </w:r>
      <w:r w:rsidR="00325C52" w:rsidRPr="00EE096A">
        <w:rPr>
          <w:rFonts w:hint="cs"/>
          <w:rtl/>
        </w:rPr>
        <w:t>הקבלן</w:t>
      </w:r>
      <w:r w:rsidRPr="00EE096A">
        <w:rPr>
          <w:rFonts w:hint="cs"/>
          <w:rtl/>
        </w:rPr>
        <w:t>, יופיע עבור כל פריט, בפרק הספציפי המכיל את הדרישות הטכניות, תנאים מנחים ומגבילים במטרה להבהיר את מעמד הפריט המבוקש:</w:t>
      </w:r>
    </w:p>
    <w:p w:rsidR="0086347F" w:rsidRPr="00EE096A" w:rsidRDefault="0086347F" w:rsidP="0086347F">
      <w:pPr>
        <w:pStyle w:val="ab"/>
        <w:numPr>
          <w:ilvl w:val="2"/>
          <w:numId w:val="1"/>
        </w:numPr>
        <w:spacing w:before="240" w:after="120" w:line="360" w:lineRule="auto"/>
        <w:contextualSpacing w:val="0"/>
        <w:rPr>
          <w:u w:val="single"/>
        </w:rPr>
      </w:pPr>
      <w:r w:rsidRPr="00EE096A">
        <w:rPr>
          <w:rFonts w:hint="cs"/>
          <w:u w:val="single"/>
          <w:rtl/>
        </w:rPr>
        <w:t>עבור כל פריט יופיעו 4 קטגוריות כדלקמן:</w:t>
      </w:r>
    </w:p>
    <w:p w:rsidR="0086347F" w:rsidRPr="00EE096A" w:rsidRDefault="0086347F" w:rsidP="0086347F">
      <w:pPr>
        <w:pStyle w:val="ab"/>
        <w:numPr>
          <w:ilvl w:val="3"/>
          <w:numId w:val="1"/>
        </w:numPr>
        <w:spacing w:before="240" w:after="120" w:line="360" w:lineRule="auto"/>
        <w:ind w:hanging="226"/>
        <w:contextualSpacing w:val="0"/>
      </w:pPr>
      <w:r w:rsidRPr="00EE096A">
        <w:rPr>
          <w:rFonts w:hint="cs"/>
          <w:rtl/>
        </w:rPr>
        <w:t>גנרי (ללא מגבלה ו\או הנחיה).</w:t>
      </w:r>
    </w:p>
    <w:p w:rsidR="0086347F" w:rsidRPr="00EE096A" w:rsidRDefault="0086347F" w:rsidP="0086347F">
      <w:pPr>
        <w:pStyle w:val="ab"/>
        <w:numPr>
          <w:ilvl w:val="3"/>
          <w:numId w:val="1"/>
        </w:numPr>
        <w:spacing w:before="240" w:after="120" w:line="360" w:lineRule="auto"/>
        <w:ind w:hanging="226"/>
        <w:contextualSpacing w:val="0"/>
      </w:pPr>
      <w:r w:rsidRPr="00EE096A">
        <w:rPr>
          <w:rFonts w:hint="cs"/>
          <w:rtl/>
        </w:rPr>
        <w:t xml:space="preserve">תוצרת ארה"ב, מערב אירופה, יפן וישראל. </w:t>
      </w:r>
    </w:p>
    <w:bookmarkEnd w:id="234"/>
    <w:p w:rsidR="0086347F" w:rsidRPr="00EE096A" w:rsidRDefault="0086347F" w:rsidP="0086347F">
      <w:pPr>
        <w:pStyle w:val="ab"/>
        <w:numPr>
          <w:ilvl w:val="3"/>
          <w:numId w:val="1"/>
        </w:numPr>
        <w:spacing w:before="240" w:after="120" w:line="360" w:lineRule="auto"/>
        <w:ind w:hanging="226"/>
        <w:contextualSpacing w:val="0"/>
      </w:pPr>
      <w:r w:rsidRPr="00EE096A">
        <w:rPr>
          <w:rFonts w:hint="cs"/>
          <w:rtl/>
        </w:rPr>
        <w:t>תוצרת ארה"ב, מערב אירופה, ויפן.</w:t>
      </w:r>
    </w:p>
    <w:p w:rsidR="0086347F" w:rsidRPr="00EE096A" w:rsidRDefault="0086347F" w:rsidP="0086347F">
      <w:pPr>
        <w:pStyle w:val="ab"/>
        <w:numPr>
          <w:ilvl w:val="3"/>
          <w:numId w:val="1"/>
        </w:numPr>
        <w:spacing w:before="240" w:after="120" w:line="360" w:lineRule="auto"/>
        <w:ind w:hanging="226"/>
        <w:contextualSpacing w:val="0"/>
      </w:pPr>
      <w:r w:rsidRPr="00EE096A">
        <w:rPr>
          <w:rFonts w:hint="cs"/>
          <w:rtl/>
        </w:rPr>
        <w:t>לבחירת ה</w:t>
      </w:r>
      <w:r w:rsidR="003B39CB">
        <w:rPr>
          <w:rFonts w:hint="cs"/>
          <w:rtl/>
        </w:rPr>
        <w:t>קבלן</w:t>
      </w:r>
      <w:r w:rsidRPr="00EE096A">
        <w:rPr>
          <w:rFonts w:hint="cs"/>
          <w:rtl/>
        </w:rPr>
        <w:t xml:space="preserve"> מתוך רשימת מותגים. </w:t>
      </w:r>
    </w:p>
    <w:p w:rsidR="0086347F" w:rsidRPr="00EE096A" w:rsidRDefault="0086347F" w:rsidP="0086347F">
      <w:pPr>
        <w:pStyle w:val="ab"/>
        <w:spacing w:before="240" w:after="120" w:line="360" w:lineRule="auto"/>
        <w:ind w:left="924"/>
        <w:contextualSpacing w:val="0"/>
      </w:pPr>
    </w:p>
    <w:p w:rsidR="0086347F" w:rsidRPr="00EE096A" w:rsidRDefault="0086347F" w:rsidP="00DB7325">
      <w:pPr>
        <w:pStyle w:val="ab"/>
        <w:numPr>
          <w:ilvl w:val="2"/>
          <w:numId w:val="1"/>
        </w:numPr>
        <w:spacing w:before="240" w:after="120" w:line="360" w:lineRule="auto"/>
        <w:ind w:left="1502" w:hanging="782"/>
        <w:contextualSpacing w:val="0"/>
      </w:pPr>
      <w:r w:rsidRPr="00EE096A">
        <w:rPr>
          <w:rFonts w:hint="cs"/>
          <w:rtl/>
        </w:rPr>
        <w:t xml:space="preserve">בנוסף עבור </w:t>
      </w:r>
      <w:r w:rsidR="00DB7325" w:rsidRPr="00EE096A">
        <w:rPr>
          <w:rFonts w:hint="cs"/>
          <w:rtl/>
        </w:rPr>
        <w:t>חלק מה</w:t>
      </w:r>
      <w:r w:rsidRPr="00EE096A">
        <w:rPr>
          <w:rFonts w:hint="cs"/>
          <w:rtl/>
        </w:rPr>
        <w:t>פריט</w:t>
      </w:r>
      <w:r w:rsidR="00DB7325" w:rsidRPr="00EE096A">
        <w:rPr>
          <w:rFonts w:hint="cs"/>
          <w:rtl/>
        </w:rPr>
        <w:t>ים</w:t>
      </w:r>
      <w:r w:rsidRPr="00EE096A">
        <w:rPr>
          <w:rFonts w:hint="cs"/>
          <w:rtl/>
        </w:rPr>
        <w:t xml:space="preserve"> יופיעו מספר דוגמאות לפריטים העומדים בדרישות (שווי תכונות).</w:t>
      </w:r>
    </w:p>
    <w:p w:rsidR="0086347F" w:rsidRPr="00EE096A" w:rsidRDefault="0086347F" w:rsidP="0086347F">
      <w:pPr>
        <w:pStyle w:val="ab"/>
        <w:spacing w:before="240" w:after="120" w:line="360" w:lineRule="auto"/>
        <w:ind w:left="1502"/>
        <w:contextualSpacing w:val="0"/>
      </w:pPr>
      <w:r w:rsidRPr="00EE096A">
        <w:rPr>
          <w:rFonts w:hint="cs"/>
          <w:b/>
          <w:bCs/>
          <w:rtl/>
        </w:rPr>
        <w:t xml:space="preserve">למען הסר ספק מובהר בזאת כי אין כל כוונה או ציפייה לקבלת הצעות לפריטים אילו, </w:t>
      </w:r>
      <w:r w:rsidR="00325C52" w:rsidRPr="00EE096A">
        <w:rPr>
          <w:rFonts w:hint="cs"/>
          <w:b/>
          <w:bCs/>
          <w:rtl/>
        </w:rPr>
        <w:t>הקבלן</w:t>
      </w:r>
      <w:r w:rsidRPr="00EE096A">
        <w:rPr>
          <w:rFonts w:hint="cs"/>
          <w:b/>
          <w:bCs/>
          <w:rtl/>
        </w:rPr>
        <w:t xml:space="preserve"> רשאים להציע כל פריט שעומד בדרישות ע"פ בחירתם</w:t>
      </w:r>
      <w:r w:rsidRPr="00EE096A">
        <w:rPr>
          <w:rFonts w:hint="cs"/>
          <w:rtl/>
        </w:rPr>
        <w:t>.</w:t>
      </w:r>
    </w:p>
    <w:p w:rsidR="0086347F" w:rsidRPr="00EE096A" w:rsidRDefault="0086347F" w:rsidP="0086347F">
      <w:pPr>
        <w:pStyle w:val="a3"/>
        <w:numPr>
          <w:ilvl w:val="0"/>
          <w:numId w:val="0"/>
        </w:numPr>
        <w:ind w:left="-58"/>
        <w:rPr>
          <w:rFonts w:ascii="David" w:hAnsi="David" w:cs="David"/>
          <w:b w:val="0"/>
          <w:bCs w:val="0"/>
          <w:sz w:val="24"/>
          <w:szCs w:val="24"/>
          <w:rtl/>
        </w:rPr>
      </w:pPr>
    </w:p>
    <w:p w:rsidR="0086347F" w:rsidRPr="00EE096A" w:rsidRDefault="0086347F" w:rsidP="0086347F">
      <w:pPr>
        <w:pStyle w:val="a3"/>
        <w:numPr>
          <w:ilvl w:val="0"/>
          <w:numId w:val="0"/>
        </w:numPr>
        <w:ind w:left="-58"/>
        <w:rPr>
          <w:rFonts w:ascii="David" w:hAnsi="David" w:cs="David"/>
          <w:b w:val="0"/>
          <w:bCs w:val="0"/>
          <w:sz w:val="24"/>
          <w:szCs w:val="24"/>
          <w:rtl/>
        </w:rPr>
      </w:pPr>
    </w:p>
    <w:p w:rsidR="0086347F" w:rsidRPr="00EE096A" w:rsidRDefault="0086347F" w:rsidP="0086347F">
      <w:pPr>
        <w:pStyle w:val="a3"/>
        <w:numPr>
          <w:ilvl w:val="0"/>
          <w:numId w:val="0"/>
        </w:numPr>
        <w:ind w:left="-58"/>
        <w:rPr>
          <w:rFonts w:ascii="David" w:hAnsi="David" w:cs="David"/>
          <w:b w:val="0"/>
          <w:bCs w:val="0"/>
          <w:sz w:val="24"/>
          <w:szCs w:val="24"/>
          <w:rtl/>
        </w:rPr>
      </w:pPr>
    </w:p>
    <w:p w:rsidR="0086347F" w:rsidRPr="00EE096A" w:rsidRDefault="0086347F" w:rsidP="0086347F">
      <w:pPr>
        <w:pStyle w:val="a3"/>
        <w:numPr>
          <w:ilvl w:val="0"/>
          <w:numId w:val="0"/>
        </w:numPr>
        <w:ind w:left="-58"/>
        <w:rPr>
          <w:rFonts w:ascii="David" w:hAnsi="David" w:cs="David"/>
          <w:b w:val="0"/>
          <w:bCs w:val="0"/>
          <w:sz w:val="24"/>
          <w:szCs w:val="24"/>
          <w:rtl/>
        </w:rPr>
      </w:pPr>
    </w:p>
    <w:p w:rsidR="0086347F" w:rsidRPr="00EE096A" w:rsidRDefault="0086347F" w:rsidP="0086347F">
      <w:pPr>
        <w:bidi w:val="0"/>
        <w:rPr>
          <w:color w:val="8496B0" w:themeColor="text2" w:themeTint="99"/>
          <w:u w:val="single"/>
          <w:rtl/>
        </w:rPr>
      </w:pPr>
      <w:r w:rsidRPr="00EE096A">
        <w:rPr>
          <w:b/>
          <w:bCs/>
          <w:rtl/>
        </w:rPr>
        <w:br w:type="page"/>
      </w:r>
    </w:p>
    <w:p w:rsidR="0086347F" w:rsidRPr="00EE096A" w:rsidRDefault="0086347F" w:rsidP="0086347F">
      <w:pPr>
        <w:pStyle w:val="a3"/>
        <w:ind w:left="-58" w:hanging="567"/>
        <w:rPr>
          <w:rFonts w:ascii="David" w:hAnsi="David" w:cs="David"/>
          <w:b w:val="0"/>
          <w:bCs w:val="0"/>
          <w:sz w:val="24"/>
          <w:szCs w:val="24"/>
        </w:rPr>
      </w:pPr>
      <w:bookmarkStart w:id="235" w:name="_Toc388539951"/>
      <w:bookmarkStart w:id="236" w:name="_Toc390071260"/>
      <w:bookmarkStart w:id="237" w:name="_Toc391225954"/>
      <w:r w:rsidRPr="00EE096A">
        <w:rPr>
          <w:rFonts w:ascii="David" w:hAnsi="David" w:cs="David" w:hint="cs"/>
          <w:b w:val="0"/>
          <w:bCs w:val="0"/>
          <w:sz w:val="24"/>
          <w:szCs w:val="24"/>
          <w:rtl/>
        </w:rPr>
        <w:lastRenderedPageBreak/>
        <w:t>מולטימדיה</w:t>
      </w:r>
      <w:bookmarkEnd w:id="235"/>
      <w:bookmarkEnd w:id="236"/>
      <w:bookmarkEnd w:id="237"/>
    </w:p>
    <w:p w:rsidR="0086347F" w:rsidRPr="00EE096A" w:rsidRDefault="0086347F" w:rsidP="0086347F">
      <w:pPr>
        <w:pStyle w:val="ab"/>
        <w:numPr>
          <w:ilvl w:val="1"/>
          <w:numId w:val="1"/>
        </w:numPr>
        <w:spacing w:line="360" w:lineRule="auto"/>
        <w:ind w:left="651" w:hanging="709"/>
        <w:outlineLvl w:val="1"/>
        <w:rPr>
          <w:u w:val="single"/>
        </w:rPr>
      </w:pPr>
      <w:bookmarkStart w:id="238" w:name="_Toc390071261"/>
      <w:bookmarkStart w:id="239" w:name="_Toc391225955"/>
      <w:r w:rsidRPr="00EE096A">
        <w:rPr>
          <w:rFonts w:hint="cs"/>
          <w:u w:val="single"/>
          <w:rtl/>
        </w:rPr>
        <w:t>כללי</w:t>
      </w:r>
      <w:bookmarkEnd w:id="238"/>
      <w:bookmarkEnd w:id="239"/>
    </w:p>
    <w:p w:rsidR="0086347F" w:rsidRPr="00EE096A" w:rsidRDefault="0086347F" w:rsidP="0086347F">
      <w:pPr>
        <w:pStyle w:val="ab"/>
        <w:numPr>
          <w:ilvl w:val="2"/>
          <w:numId w:val="1"/>
        </w:numPr>
        <w:spacing w:line="360" w:lineRule="auto"/>
        <w:ind w:left="1643" w:right="-567" w:hanging="923"/>
        <w:rPr>
          <w:u w:val="single"/>
        </w:rPr>
      </w:pPr>
      <w:r w:rsidRPr="00EE096A">
        <w:rPr>
          <w:rFonts w:hint="cs"/>
          <w:u w:val="single"/>
          <w:rtl/>
        </w:rPr>
        <w:t>ייעוד פריטי מערכת המולטימדיה הינו :</w:t>
      </w:r>
    </w:p>
    <w:p w:rsidR="0086347F" w:rsidRPr="00EE096A" w:rsidRDefault="0086347F" w:rsidP="0086347F">
      <w:pPr>
        <w:pStyle w:val="ab"/>
        <w:numPr>
          <w:ilvl w:val="3"/>
          <w:numId w:val="1"/>
        </w:numPr>
        <w:spacing w:line="360" w:lineRule="auto"/>
        <w:ind w:left="2636" w:right="-567" w:hanging="993"/>
      </w:pPr>
      <w:r w:rsidRPr="00EE096A">
        <w:rPr>
          <w:rFonts w:hint="cs"/>
          <w:rtl/>
        </w:rPr>
        <w:t xml:space="preserve">להוות ממשק בין מחשבי הקליינט של המערכות השונות במוקד לבין מסכי ה- </w:t>
      </w:r>
      <w:r w:rsidRPr="00EE096A">
        <w:rPr>
          <w:rFonts w:hint="cs"/>
        </w:rPr>
        <w:t>LCD</w:t>
      </w:r>
      <w:r w:rsidRPr="00EE096A">
        <w:rPr>
          <w:rFonts w:hint="cs"/>
          <w:rtl/>
        </w:rPr>
        <w:t xml:space="preserve"> המותקנים על הקיר בחדר הבקרה.</w:t>
      </w:r>
    </w:p>
    <w:p w:rsidR="0086347F" w:rsidRPr="00EE096A" w:rsidRDefault="0086347F" w:rsidP="0086347F">
      <w:pPr>
        <w:pStyle w:val="ab"/>
        <w:numPr>
          <w:ilvl w:val="3"/>
          <w:numId w:val="1"/>
        </w:numPr>
        <w:spacing w:line="360" w:lineRule="auto"/>
        <w:ind w:left="2636" w:right="-567" w:hanging="993"/>
      </w:pPr>
      <w:r w:rsidRPr="00EE096A">
        <w:rPr>
          <w:rFonts w:hint="cs"/>
          <w:rtl/>
        </w:rPr>
        <w:t xml:space="preserve"> הרחקת האמצעים: מסך, מקלדת ועכבר של מחשבי הקליינט מחדרי השרתים לחדרי הבקרה.</w:t>
      </w:r>
    </w:p>
    <w:p w:rsidR="0086347F" w:rsidRPr="00EE096A" w:rsidRDefault="0086347F" w:rsidP="0086347F">
      <w:pPr>
        <w:pStyle w:val="ab"/>
        <w:spacing w:line="360" w:lineRule="auto"/>
        <w:ind w:left="2636" w:right="-567"/>
      </w:pPr>
    </w:p>
    <w:p w:rsidR="0086347F" w:rsidRPr="00EE096A" w:rsidRDefault="0086347F" w:rsidP="0086347F">
      <w:pPr>
        <w:pStyle w:val="ab"/>
        <w:numPr>
          <w:ilvl w:val="2"/>
          <w:numId w:val="1"/>
        </w:numPr>
        <w:spacing w:line="360" w:lineRule="auto"/>
        <w:ind w:left="1643" w:right="-567" w:hanging="923"/>
      </w:pPr>
      <w:r w:rsidRPr="00EE096A">
        <w:rPr>
          <w:rFonts w:hint="cs"/>
          <w:rtl/>
        </w:rPr>
        <w:t>מסכי המחשב בשולחן המוקדנים משמשים את המוקדנים בניהול השוטף של המוקד בשגרה ובחירום.</w:t>
      </w:r>
    </w:p>
    <w:p w:rsidR="0086347F" w:rsidRPr="00EE096A" w:rsidRDefault="0086347F" w:rsidP="0086347F">
      <w:pPr>
        <w:pStyle w:val="ab"/>
        <w:numPr>
          <w:ilvl w:val="2"/>
          <w:numId w:val="1"/>
        </w:numPr>
        <w:spacing w:line="360" w:lineRule="auto"/>
        <w:ind w:left="1643" w:right="-567" w:hanging="923"/>
      </w:pPr>
      <w:r w:rsidRPr="00EE096A">
        <w:rPr>
          <w:rFonts w:hint="cs"/>
          <w:rtl/>
        </w:rPr>
        <w:t xml:space="preserve">המסכים שעל הקיר אינם מהווים אמצעי לעבודה השוטפת של המוקדנים אלה משמשים לתצוגה בעת נוכחות צוות ניהול אירועים. </w:t>
      </w:r>
    </w:p>
    <w:p w:rsidR="0086347F" w:rsidRPr="00EE096A" w:rsidRDefault="0086347F" w:rsidP="0086347F">
      <w:pPr>
        <w:pStyle w:val="ab"/>
        <w:numPr>
          <w:ilvl w:val="2"/>
          <w:numId w:val="1"/>
        </w:numPr>
        <w:spacing w:line="360" w:lineRule="auto"/>
        <w:ind w:left="1643" w:right="-567" w:hanging="923"/>
      </w:pPr>
      <w:r w:rsidRPr="00EE096A">
        <w:rPr>
          <w:rFonts w:hint="cs"/>
          <w:rtl/>
        </w:rPr>
        <w:t xml:space="preserve">על גבי מסכי הקיר ניתן יהיה להציג כל  מסך מכל מחשב קליינט של כל תת מערכת, לרבות מערכת </w:t>
      </w:r>
      <w:r w:rsidR="00325C52" w:rsidRPr="00EE096A">
        <w:rPr>
          <w:rFonts w:hint="cs"/>
          <w:rtl/>
        </w:rPr>
        <w:t>הווידאו</w:t>
      </w:r>
      <w:r w:rsidRPr="00EE096A">
        <w:rPr>
          <w:rFonts w:hint="cs"/>
          <w:rtl/>
        </w:rPr>
        <w:t xml:space="preserve"> ומערכת השו"ב.</w:t>
      </w:r>
    </w:p>
    <w:p w:rsidR="0086347F" w:rsidRPr="00EE096A" w:rsidRDefault="0086347F" w:rsidP="0086347F">
      <w:pPr>
        <w:pStyle w:val="ab"/>
        <w:numPr>
          <w:ilvl w:val="2"/>
          <w:numId w:val="1"/>
        </w:numPr>
        <w:spacing w:line="360" w:lineRule="auto"/>
        <w:ind w:left="1643" w:right="-567" w:hanging="923"/>
      </w:pPr>
      <w:r w:rsidRPr="00EE096A">
        <w:rPr>
          <w:rFonts w:hint="cs"/>
          <w:rtl/>
        </w:rPr>
        <w:t>לצורך כך תסופק ותותקן מערכת מולטימדיה שתאפשר מיתוג מהיר ונוח באמצעות מסך מגע הכולל אייקונים לתפעול.</w:t>
      </w:r>
    </w:p>
    <w:p w:rsidR="0086347F" w:rsidRPr="00EE096A" w:rsidRDefault="0086347F" w:rsidP="0086347F">
      <w:pPr>
        <w:pStyle w:val="ab"/>
        <w:numPr>
          <w:ilvl w:val="2"/>
          <w:numId w:val="1"/>
        </w:numPr>
        <w:spacing w:line="360" w:lineRule="auto"/>
        <w:ind w:left="1643" w:right="-567" w:hanging="923"/>
      </w:pPr>
      <w:r w:rsidRPr="00EE096A">
        <w:rPr>
          <w:rFonts w:hint="cs"/>
          <w:rtl/>
        </w:rPr>
        <w:t xml:space="preserve">המערכת תבוסס על בקר </w:t>
      </w:r>
      <w:r w:rsidRPr="00EE096A">
        <w:rPr>
          <w:rFonts w:hint="cs"/>
        </w:rPr>
        <w:t>AV</w:t>
      </w:r>
      <w:r w:rsidRPr="00EE096A">
        <w:rPr>
          <w:rFonts w:hint="cs"/>
          <w:rtl/>
        </w:rPr>
        <w:t xml:space="preserve"> (מולטימדיה) בר תכנות, מטריצת וידיאו ושמע (</w:t>
      </w:r>
      <w:r w:rsidRPr="00EE096A">
        <w:rPr>
          <w:rFonts w:hint="cs"/>
        </w:rPr>
        <w:t>DVI</w:t>
      </w:r>
      <w:r w:rsidRPr="00EE096A">
        <w:rPr>
          <w:rFonts w:hint="cs"/>
          <w:rtl/>
        </w:rPr>
        <w:t>) ומסך מגע לתפעול.</w:t>
      </w:r>
    </w:p>
    <w:p w:rsidR="0086347F" w:rsidRPr="00EE096A" w:rsidRDefault="0086347F" w:rsidP="0086347F">
      <w:pPr>
        <w:pStyle w:val="ab"/>
        <w:numPr>
          <w:ilvl w:val="2"/>
          <w:numId w:val="1"/>
        </w:numPr>
        <w:spacing w:line="360" w:lineRule="auto"/>
        <w:ind w:left="1643" w:right="-567" w:hanging="923"/>
        <w:rPr>
          <w:rtl/>
        </w:rPr>
      </w:pPr>
      <w:r w:rsidRPr="00EE096A">
        <w:rPr>
          <w:rFonts w:hint="cs"/>
          <w:rtl/>
        </w:rPr>
        <w:t>תפוקות השמע במערכות המוקד, הינם צלילי התרעה מהשרתים השונים, אשר נועדו לספק התרעות קוליות לתשומת ליבו של המוקדן בעת קבלת אירוע, אודות התרחשות כל שהיא.</w:t>
      </w:r>
    </w:p>
    <w:p w:rsidR="0086347F" w:rsidRPr="00EE096A" w:rsidRDefault="0086347F" w:rsidP="0086347F">
      <w:pPr>
        <w:pStyle w:val="ab"/>
        <w:numPr>
          <w:ilvl w:val="2"/>
          <w:numId w:val="1"/>
        </w:numPr>
        <w:spacing w:line="360" w:lineRule="auto"/>
        <w:ind w:left="1643" w:right="-567" w:hanging="923"/>
      </w:pPr>
      <w:r w:rsidRPr="00EE096A">
        <w:rPr>
          <w:rFonts w:hint="cs"/>
          <w:rtl/>
        </w:rPr>
        <w:t>השליטה על החלפת התצוגות והשמע תבוצע באמצעות מסך המגע הממוקם בשולחן המוקד.</w:t>
      </w:r>
    </w:p>
    <w:p w:rsidR="0086347F" w:rsidRPr="00EE096A" w:rsidRDefault="0086347F" w:rsidP="0086347F">
      <w:pPr>
        <w:pStyle w:val="ab"/>
        <w:numPr>
          <w:ilvl w:val="2"/>
          <w:numId w:val="1"/>
        </w:numPr>
        <w:spacing w:line="360" w:lineRule="auto"/>
        <w:ind w:left="1643" w:right="-567" w:hanging="923"/>
      </w:pPr>
      <w:r w:rsidRPr="00EE096A">
        <w:rPr>
          <w:rFonts w:hint="cs"/>
          <w:rtl/>
        </w:rPr>
        <w:t>ניתן יהיה לשלוט על עוצמת השמע מכל מקור באמצעות מסך המגע.</w:t>
      </w:r>
    </w:p>
    <w:p w:rsidR="0086347F" w:rsidRPr="00EE096A" w:rsidRDefault="0086347F" w:rsidP="0086347F">
      <w:pPr>
        <w:pStyle w:val="ab"/>
        <w:numPr>
          <w:ilvl w:val="2"/>
          <w:numId w:val="1"/>
        </w:numPr>
        <w:spacing w:line="360" w:lineRule="auto"/>
        <w:ind w:left="1643" w:right="-567" w:hanging="923"/>
        <w:outlineLvl w:val="2"/>
      </w:pPr>
      <w:r w:rsidRPr="00EE096A">
        <w:rPr>
          <w:rFonts w:hint="cs"/>
          <w:rtl/>
        </w:rPr>
        <w:t>ניתן יהיה לכבות את כלל המערכות בלחיצת כפתור אחת במסך המגע.</w:t>
      </w:r>
    </w:p>
    <w:p w:rsidR="0086347F" w:rsidRPr="00EE096A" w:rsidRDefault="0086347F" w:rsidP="0086347F">
      <w:pPr>
        <w:pStyle w:val="ab"/>
        <w:spacing w:before="240" w:after="120" w:line="360" w:lineRule="auto"/>
        <w:ind w:left="1076"/>
        <w:contextualSpacing w:val="0"/>
        <w:jc w:val="both"/>
        <w:rPr>
          <w:rtl/>
        </w:rPr>
      </w:pPr>
    </w:p>
    <w:p w:rsidR="0086347F" w:rsidRPr="00F570F0" w:rsidRDefault="0086347F" w:rsidP="0086347F">
      <w:pPr>
        <w:bidi w:val="0"/>
        <w:spacing w:line="360" w:lineRule="auto"/>
        <w:rPr>
          <w:rFonts w:asciiTheme="minorHAnsi" w:hAnsiTheme="minorHAnsi"/>
        </w:rPr>
      </w:pPr>
      <w:r w:rsidRPr="00EE096A">
        <w:rPr>
          <w:rtl/>
        </w:rPr>
        <w:br w:type="page"/>
      </w:r>
    </w:p>
    <w:p w:rsidR="0086347F" w:rsidRPr="00EE096A" w:rsidRDefault="0086347F" w:rsidP="0086347F">
      <w:pPr>
        <w:pStyle w:val="ab"/>
        <w:numPr>
          <w:ilvl w:val="2"/>
          <w:numId w:val="1"/>
        </w:numPr>
        <w:spacing w:line="360" w:lineRule="auto"/>
        <w:ind w:left="1643" w:right="-567" w:hanging="923"/>
        <w:outlineLvl w:val="2"/>
      </w:pPr>
      <w:r w:rsidRPr="00EE096A">
        <w:rPr>
          <w:rFonts w:hint="cs"/>
          <w:rtl/>
        </w:rPr>
        <w:lastRenderedPageBreak/>
        <w:t>להלן דוגמה לתרשים מערכת המולטימדיה במוקד בקרה.</w:t>
      </w:r>
    </w:p>
    <w:p w:rsidR="0086347F" w:rsidRPr="00EE096A" w:rsidRDefault="0086347F" w:rsidP="0086347F">
      <w:pPr>
        <w:pStyle w:val="ab"/>
        <w:spacing w:before="240" w:after="120" w:line="360" w:lineRule="auto"/>
        <w:ind w:left="792"/>
        <w:contextualSpacing w:val="0"/>
        <w:rPr>
          <w:rtl/>
        </w:rPr>
      </w:pPr>
      <w:r w:rsidRPr="00EE096A">
        <w:rPr>
          <w:noProof/>
          <w:rtl/>
        </w:rPr>
        <w:drawing>
          <wp:anchor distT="0" distB="0" distL="114300" distR="114300" simplePos="0" relativeHeight="251659264" behindDoc="0" locked="0" layoutInCell="1" allowOverlap="1" wp14:anchorId="7057D39C" wp14:editId="745DFA4F">
            <wp:simplePos x="0" y="0"/>
            <wp:positionH relativeFrom="column">
              <wp:posOffset>632460</wp:posOffset>
            </wp:positionH>
            <wp:positionV relativeFrom="paragraph">
              <wp:posOffset>50165</wp:posOffset>
            </wp:positionV>
            <wp:extent cx="4812030" cy="7419975"/>
            <wp:effectExtent l="19050" t="0" r="7620" b="0"/>
            <wp:wrapSquare wrapText="bothSides"/>
            <wp:docPr id="55" name="תמונה 55" descr="מולטימדיה - חד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מולטימדיה - חדש"/>
                    <pic:cNvPicPr>
                      <a:picLocks noChangeAspect="1" noChangeArrowheads="1"/>
                    </pic:cNvPicPr>
                  </pic:nvPicPr>
                  <pic:blipFill>
                    <a:blip r:embed="rId19" cstate="print"/>
                    <a:srcRect/>
                    <a:stretch>
                      <a:fillRect/>
                    </a:stretch>
                  </pic:blipFill>
                  <pic:spPr bwMode="auto">
                    <a:xfrm>
                      <a:off x="0" y="0"/>
                      <a:ext cx="4812030" cy="7419975"/>
                    </a:xfrm>
                    <a:prstGeom prst="rect">
                      <a:avLst/>
                    </a:prstGeom>
                    <a:noFill/>
                  </pic:spPr>
                </pic:pic>
              </a:graphicData>
            </a:graphic>
          </wp:anchor>
        </w:drawing>
      </w:r>
    </w:p>
    <w:p w:rsidR="0086347F" w:rsidRPr="00EE096A" w:rsidRDefault="0086347F" w:rsidP="0086347F">
      <w:pPr>
        <w:pStyle w:val="ab"/>
        <w:numPr>
          <w:ilvl w:val="2"/>
          <w:numId w:val="1"/>
        </w:numPr>
        <w:spacing w:line="360" w:lineRule="auto"/>
        <w:ind w:left="1643" w:right="-567" w:hanging="923"/>
        <w:outlineLvl w:val="2"/>
        <w:rPr>
          <w:u w:val="single"/>
        </w:rPr>
      </w:pPr>
      <w:r w:rsidRPr="00EE096A">
        <w:rPr>
          <w:rtl/>
        </w:rPr>
        <w:br w:type="page"/>
      </w:r>
      <w:bookmarkStart w:id="240" w:name="_Toc355018011"/>
      <w:r w:rsidRPr="00EE096A">
        <w:rPr>
          <w:rFonts w:hint="cs"/>
          <w:u w:val="single"/>
          <w:rtl/>
        </w:rPr>
        <w:lastRenderedPageBreak/>
        <w:t>ניהול עמדות עבודה משניות</w:t>
      </w:r>
      <w:bookmarkEnd w:id="240"/>
    </w:p>
    <w:p w:rsidR="0086347F" w:rsidRPr="00EE096A" w:rsidRDefault="0086347F" w:rsidP="0086347F">
      <w:pPr>
        <w:pStyle w:val="ab"/>
        <w:numPr>
          <w:ilvl w:val="3"/>
          <w:numId w:val="1"/>
        </w:numPr>
        <w:spacing w:line="360" w:lineRule="auto"/>
        <w:ind w:left="2777" w:right="-567" w:hanging="1134"/>
        <w:outlineLvl w:val="2"/>
      </w:pPr>
      <w:r w:rsidRPr="00EE096A">
        <w:rPr>
          <w:rFonts w:hint="cs"/>
          <w:rtl/>
        </w:rPr>
        <w:t>לאור העובדה כי קיימות מספר עמדות של תתי מערכות בשולחן המוקד, קיים הצורך בצמצום מספר המקלדות והעכברים לצורך ניהול ושליטה.</w:t>
      </w:r>
    </w:p>
    <w:p w:rsidR="0086347F" w:rsidRPr="00EE096A" w:rsidRDefault="0086347F" w:rsidP="0086347F">
      <w:pPr>
        <w:pStyle w:val="ab"/>
        <w:numPr>
          <w:ilvl w:val="3"/>
          <w:numId w:val="1"/>
        </w:numPr>
        <w:spacing w:line="360" w:lineRule="auto"/>
        <w:ind w:left="2777" w:right="-567" w:hanging="1134"/>
        <w:outlineLvl w:val="2"/>
      </w:pPr>
      <w:r w:rsidRPr="00EE096A">
        <w:rPr>
          <w:rFonts w:hint="cs"/>
          <w:rtl/>
        </w:rPr>
        <w:t>אי לכך יש להתקין מפצלי</w:t>
      </w:r>
      <w:r w:rsidRPr="00EE096A">
        <w:rPr>
          <w:rFonts w:hint="cs"/>
        </w:rPr>
        <w:t>KVM</w:t>
      </w:r>
      <w:r w:rsidRPr="00EE096A">
        <w:t xml:space="preserve"> </w:t>
      </w:r>
      <w:r w:rsidRPr="00EE096A">
        <w:rPr>
          <w:rFonts w:hint="cs"/>
          <w:rtl/>
        </w:rPr>
        <w:t xml:space="preserve"> בעמדות.</w:t>
      </w:r>
    </w:p>
    <w:p w:rsidR="0086347F" w:rsidRPr="00EE096A" w:rsidRDefault="0086347F" w:rsidP="0086347F">
      <w:pPr>
        <w:pStyle w:val="ab"/>
        <w:numPr>
          <w:ilvl w:val="3"/>
          <w:numId w:val="1"/>
        </w:numPr>
        <w:spacing w:line="360" w:lineRule="auto"/>
        <w:ind w:left="2777" w:right="-567" w:hanging="1134"/>
        <w:outlineLvl w:val="2"/>
        <w:rPr>
          <w:u w:val="single"/>
        </w:rPr>
      </w:pPr>
      <w:r w:rsidRPr="00EE096A">
        <w:rPr>
          <w:rFonts w:hint="cs"/>
          <w:u w:val="single"/>
          <w:rtl/>
        </w:rPr>
        <w:t>להלן התרשים להמחשה:</w:t>
      </w:r>
    </w:p>
    <w:p w:rsidR="0086347F" w:rsidRPr="00EE096A" w:rsidRDefault="0086347F" w:rsidP="0086347F">
      <w:pPr>
        <w:spacing w:before="240" w:after="120" w:line="360" w:lineRule="auto"/>
        <w:rPr>
          <w:rtl/>
        </w:rPr>
      </w:pPr>
    </w:p>
    <w:p w:rsidR="0086347F" w:rsidRPr="00EE096A" w:rsidRDefault="0086347F" w:rsidP="0086347F">
      <w:pPr>
        <w:spacing w:before="240" w:after="120" w:line="360" w:lineRule="auto"/>
        <w:rPr>
          <w:rtl/>
        </w:rPr>
      </w:pPr>
      <w:r w:rsidRPr="00EE096A">
        <w:rPr>
          <w:noProof/>
          <w:rtl/>
        </w:rPr>
        <w:drawing>
          <wp:anchor distT="0" distB="0" distL="114300" distR="114300" simplePos="0" relativeHeight="251660288" behindDoc="0" locked="0" layoutInCell="1" allowOverlap="1" wp14:anchorId="5458A59B" wp14:editId="67D5FD5A">
            <wp:simplePos x="0" y="0"/>
            <wp:positionH relativeFrom="column">
              <wp:posOffset>1246505</wp:posOffset>
            </wp:positionH>
            <wp:positionV relativeFrom="paragraph">
              <wp:posOffset>71755</wp:posOffset>
            </wp:positionV>
            <wp:extent cx="3010535" cy="6025515"/>
            <wp:effectExtent l="0" t="0" r="0" b="0"/>
            <wp:wrapSquare wrapText="bothSides"/>
            <wp:docPr id="56" name="תמונה 56" descr="ניהול מחשב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ניהול מחשבים"/>
                    <pic:cNvPicPr>
                      <a:picLocks noChangeAspect="1" noChangeArrowheads="1"/>
                    </pic:cNvPicPr>
                  </pic:nvPicPr>
                  <pic:blipFill rotWithShape="1">
                    <a:blip r:embed="rId20" cstate="print"/>
                    <a:srcRect l="705" t="252" r="-1"/>
                    <a:stretch/>
                  </pic:blipFill>
                  <pic:spPr bwMode="auto">
                    <a:xfrm>
                      <a:off x="0" y="0"/>
                      <a:ext cx="3010535" cy="6025515"/>
                    </a:xfrm>
                    <a:prstGeom prst="rect">
                      <a:avLst/>
                    </a:prstGeom>
                    <a:noFill/>
                    <a:ln>
                      <a:noFill/>
                    </a:ln>
                    <a:extLst>
                      <a:ext uri="{53640926-AAD7-44D8-BBD7-CCE9431645EC}">
                        <a14:shadowObscured xmlns:a14="http://schemas.microsoft.com/office/drawing/2010/main"/>
                      </a:ext>
                    </a:extLst>
                  </pic:spPr>
                </pic:pic>
              </a:graphicData>
            </a:graphic>
          </wp:anchor>
        </w:drawing>
      </w:r>
    </w:p>
    <w:p w:rsidR="0086347F" w:rsidRPr="00EE096A" w:rsidRDefault="0086347F" w:rsidP="0086347F">
      <w:pPr>
        <w:pStyle w:val="ab"/>
        <w:spacing w:line="360" w:lineRule="auto"/>
        <w:ind w:left="-58"/>
        <w:outlineLvl w:val="0"/>
        <w:rPr>
          <w:u w:val="single"/>
        </w:rPr>
      </w:pPr>
      <w:r w:rsidRPr="00EE096A">
        <w:rPr>
          <w:rtl/>
        </w:rPr>
        <w:br w:type="page"/>
      </w:r>
    </w:p>
    <w:p w:rsidR="0086347F" w:rsidRPr="00EE096A" w:rsidRDefault="0086347F" w:rsidP="0086347F">
      <w:pPr>
        <w:pStyle w:val="ab"/>
        <w:numPr>
          <w:ilvl w:val="1"/>
          <w:numId w:val="1"/>
        </w:numPr>
        <w:spacing w:line="360" w:lineRule="auto"/>
        <w:ind w:left="651" w:hanging="709"/>
        <w:outlineLvl w:val="1"/>
        <w:rPr>
          <w:u w:val="single"/>
        </w:rPr>
      </w:pPr>
      <w:bookmarkStart w:id="241" w:name="_Toc355018012"/>
      <w:bookmarkStart w:id="242" w:name="_Toc356734477"/>
      <w:bookmarkStart w:id="243" w:name="_Toc368317766"/>
      <w:bookmarkStart w:id="244" w:name="_Toc390071262"/>
      <w:bookmarkStart w:id="245" w:name="_Toc391225956"/>
      <w:bookmarkStart w:id="246" w:name="_Toc274553984"/>
      <w:bookmarkStart w:id="247" w:name="_Toc356734478"/>
      <w:r w:rsidRPr="00EE096A">
        <w:rPr>
          <w:rFonts w:hint="cs"/>
          <w:u w:val="single"/>
          <w:rtl/>
        </w:rPr>
        <w:lastRenderedPageBreak/>
        <w:t xml:space="preserve">מסך מחשב לתחנת עבודה </w:t>
      </w:r>
      <w:r w:rsidRPr="00EE096A">
        <w:rPr>
          <w:u w:val="single"/>
          <w:rtl/>
        </w:rPr>
        <w:t>–</w:t>
      </w:r>
      <w:r w:rsidRPr="00EE096A">
        <w:rPr>
          <w:rFonts w:hint="cs"/>
          <w:u w:val="single"/>
          <w:rtl/>
        </w:rPr>
        <w:t xml:space="preserve"> "</w:t>
      </w:r>
      <w:bookmarkEnd w:id="241"/>
      <w:r w:rsidRPr="00EE096A">
        <w:rPr>
          <w:rFonts w:hint="cs"/>
          <w:u w:val="single"/>
          <w:rtl/>
        </w:rPr>
        <w:t>19</w:t>
      </w:r>
      <w:bookmarkEnd w:id="242"/>
      <w:bookmarkEnd w:id="243"/>
      <w:bookmarkEnd w:id="244"/>
      <w:bookmarkEnd w:id="245"/>
    </w:p>
    <w:bookmarkEnd w:id="246"/>
    <w:p w:rsidR="0086347F" w:rsidRPr="00EE096A" w:rsidRDefault="0086347F" w:rsidP="0086347F">
      <w:pPr>
        <w:pStyle w:val="ab"/>
        <w:numPr>
          <w:ilvl w:val="2"/>
          <w:numId w:val="1"/>
        </w:numPr>
        <w:spacing w:line="360" w:lineRule="auto"/>
        <w:ind w:left="1643" w:hanging="992"/>
      </w:pPr>
      <w:r w:rsidRPr="00EE096A">
        <w:rPr>
          <w:rFonts w:hint="cs"/>
          <w:rtl/>
        </w:rPr>
        <w:t>אפיון זה מתייחס למסכים אשר יותקנו בשולחן הבקרה.</w:t>
      </w:r>
    </w:p>
    <w:p w:rsidR="0086347F" w:rsidRPr="00EE096A" w:rsidRDefault="00DB7325" w:rsidP="00DB7325">
      <w:pPr>
        <w:pStyle w:val="ab"/>
        <w:numPr>
          <w:ilvl w:val="2"/>
          <w:numId w:val="1"/>
        </w:numPr>
        <w:spacing w:line="360" w:lineRule="auto"/>
        <w:ind w:left="1643" w:hanging="992"/>
        <w:rPr>
          <w:rtl/>
        </w:rPr>
      </w:pPr>
      <w:r w:rsidRPr="00EE096A">
        <w:rPr>
          <w:rFonts w:hint="cs"/>
          <w:rtl/>
        </w:rPr>
        <w:t xml:space="preserve">יסופק מסך מחשב </w:t>
      </w:r>
      <w:r w:rsidRPr="00EE096A">
        <w:t xml:space="preserve">TFT LCD </w:t>
      </w:r>
      <w:r w:rsidRPr="00EE096A">
        <w:rPr>
          <w:rFonts w:hint="cs"/>
          <w:rtl/>
        </w:rPr>
        <w:t xml:space="preserve"> בעל תאורת רקע בטכנולוגיית </w:t>
      </w:r>
      <w:r w:rsidRPr="00EE096A">
        <w:t>LED</w:t>
      </w:r>
      <w:r w:rsidRPr="00EE096A">
        <w:rPr>
          <w:rFonts w:hint="cs"/>
          <w:rtl/>
        </w:rPr>
        <w:t>.</w:t>
      </w:r>
    </w:p>
    <w:p w:rsidR="0086347F" w:rsidRPr="00EE096A" w:rsidRDefault="0086347F" w:rsidP="0086347F">
      <w:pPr>
        <w:pStyle w:val="ab"/>
        <w:numPr>
          <w:ilvl w:val="2"/>
          <w:numId w:val="1"/>
        </w:numPr>
        <w:spacing w:line="360" w:lineRule="auto"/>
        <w:ind w:left="1643" w:hanging="992"/>
      </w:pPr>
      <w:r w:rsidRPr="00EE096A">
        <w:rPr>
          <w:rFonts w:hint="cs"/>
          <w:rtl/>
        </w:rPr>
        <w:t xml:space="preserve">אורך אלכסון המסך בין </w:t>
      </w:r>
      <w:r w:rsidRPr="00EE096A">
        <w:t>18"</w:t>
      </w:r>
      <w:r w:rsidRPr="00EE096A">
        <w:rPr>
          <w:rFonts w:hint="cs"/>
          <w:rtl/>
        </w:rPr>
        <w:t xml:space="preserve"> ל "19.</w:t>
      </w:r>
    </w:p>
    <w:p w:rsidR="0086347F" w:rsidRPr="00EE096A" w:rsidRDefault="0086347F" w:rsidP="0086347F">
      <w:pPr>
        <w:pStyle w:val="ab"/>
        <w:numPr>
          <w:ilvl w:val="2"/>
          <w:numId w:val="1"/>
        </w:numPr>
        <w:spacing w:line="360" w:lineRule="auto"/>
        <w:ind w:left="1643" w:hanging="992"/>
      </w:pPr>
      <w:r w:rsidRPr="00EE096A">
        <w:rPr>
          <w:rFonts w:hint="cs"/>
          <w:rtl/>
        </w:rPr>
        <w:t>יחס צלעות 16:9 או 16:10.</w:t>
      </w:r>
    </w:p>
    <w:p w:rsidR="0086347F" w:rsidRPr="00EE096A" w:rsidRDefault="0086347F" w:rsidP="0086347F">
      <w:pPr>
        <w:pStyle w:val="ab"/>
        <w:numPr>
          <w:ilvl w:val="2"/>
          <w:numId w:val="1"/>
        </w:numPr>
        <w:spacing w:line="360" w:lineRule="auto"/>
        <w:ind w:left="1643" w:hanging="992"/>
      </w:pPr>
      <w:r w:rsidRPr="00EE096A">
        <w:rPr>
          <w:rFonts w:hint="cs"/>
          <w:rtl/>
        </w:rPr>
        <w:t xml:space="preserve">רזולוציה טבעית: </w:t>
      </w:r>
      <w:r w:rsidRPr="00EE096A">
        <w:t xml:space="preserve"> 1440x900</w:t>
      </w:r>
      <w:r w:rsidRPr="00EE096A">
        <w:rPr>
          <w:rFonts w:hint="cs"/>
          <w:rtl/>
        </w:rPr>
        <w:t xml:space="preserve">ביחס 16:10 או </w:t>
      </w:r>
      <w:r w:rsidRPr="00EE096A">
        <w:t>1360×768</w:t>
      </w:r>
      <w:r w:rsidRPr="00EE096A">
        <w:rPr>
          <w:rFonts w:hint="cs"/>
          <w:rtl/>
        </w:rPr>
        <w:t xml:space="preserve"> ביחס 16:9.</w:t>
      </w:r>
    </w:p>
    <w:p w:rsidR="0086347F" w:rsidRPr="00EE096A" w:rsidRDefault="0086347F" w:rsidP="0086347F">
      <w:pPr>
        <w:pStyle w:val="ab"/>
        <w:numPr>
          <w:ilvl w:val="2"/>
          <w:numId w:val="1"/>
        </w:numPr>
        <w:spacing w:line="360" w:lineRule="auto"/>
        <w:ind w:left="1643" w:hanging="992"/>
      </w:pPr>
      <w:r w:rsidRPr="00EE096A">
        <w:rPr>
          <w:rFonts w:hint="cs"/>
          <w:rtl/>
        </w:rPr>
        <w:t>קונטרסט: 1:1,000 לפחות.</w:t>
      </w:r>
    </w:p>
    <w:p w:rsidR="0086347F" w:rsidRPr="00EE096A" w:rsidRDefault="0086347F" w:rsidP="0086347F">
      <w:pPr>
        <w:pStyle w:val="ab"/>
        <w:numPr>
          <w:ilvl w:val="2"/>
          <w:numId w:val="1"/>
        </w:numPr>
        <w:spacing w:line="360" w:lineRule="auto"/>
        <w:ind w:left="1643" w:hanging="992"/>
      </w:pPr>
      <w:r w:rsidRPr="00EE096A">
        <w:rPr>
          <w:rFonts w:hint="cs"/>
          <w:rtl/>
        </w:rPr>
        <w:t xml:space="preserve">זמן תגובה:  </w:t>
      </w:r>
      <w:r w:rsidRPr="00EE096A">
        <w:t>5ms</w:t>
      </w:r>
      <w:r w:rsidRPr="00EE096A">
        <w:rPr>
          <w:rFonts w:hint="cs"/>
          <w:rtl/>
        </w:rPr>
        <w:t xml:space="preserve"> מקסימום.</w:t>
      </w:r>
    </w:p>
    <w:p w:rsidR="0086347F" w:rsidRPr="00EE096A" w:rsidRDefault="0086347F" w:rsidP="0086347F">
      <w:pPr>
        <w:pStyle w:val="ab"/>
        <w:numPr>
          <w:ilvl w:val="2"/>
          <w:numId w:val="1"/>
        </w:numPr>
        <w:spacing w:line="360" w:lineRule="auto"/>
        <w:ind w:left="1643" w:hanging="992"/>
      </w:pPr>
      <w:r w:rsidRPr="00EE096A">
        <w:rPr>
          <w:rFonts w:hint="cs"/>
          <w:rtl/>
        </w:rPr>
        <w:t xml:space="preserve">זווית ראיה: </w:t>
      </w:r>
      <w:r w:rsidRPr="00EE096A">
        <w:t>170\160</w:t>
      </w:r>
      <w:r w:rsidRPr="00EE096A">
        <w:rPr>
          <w:rFonts w:hint="cs"/>
          <w:rtl/>
        </w:rPr>
        <w:t xml:space="preserve"> לפחות.</w:t>
      </w:r>
    </w:p>
    <w:p w:rsidR="0086347F" w:rsidRPr="00EE096A" w:rsidRDefault="0086347F" w:rsidP="0086347F">
      <w:pPr>
        <w:pStyle w:val="ab"/>
        <w:numPr>
          <w:ilvl w:val="2"/>
          <w:numId w:val="1"/>
        </w:numPr>
        <w:spacing w:line="360" w:lineRule="auto"/>
        <w:ind w:left="1643" w:hanging="992"/>
      </w:pPr>
      <w:r w:rsidRPr="00EE096A">
        <w:rPr>
          <w:rFonts w:hint="cs"/>
          <w:rtl/>
        </w:rPr>
        <w:t xml:space="preserve">בהירות:  </w:t>
      </w:r>
      <w:r w:rsidRPr="00EE096A">
        <w:t>250cd/m²</w:t>
      </w:r>
      <w:r w:rsidRPr="00EE096A">
        <w:rPr>
          <w:rFonts w:hint="cs"/>
          <w:rtl/>
        </w:rPr>
        <w:t>.</w:t>
      </w:r>
    </w:p>
    <w:p w:rsidR="0086347F" w:rsidRPr="00EE096A" w:rsidRDefault="0086347F" w:rsidP="0086347F">
      <w:pPr>
        <w:pStyle w:val="ab"/>
        <w:numPr>
          <w:ilvl w:val="2"/>
          <w:numId w:val="1"/>
        </w:numPr>
        <w:spacing w:line="360" w:lineRule="auto"/>
        <w:ind w:left="1643" w:hanging="992"/>
      </w:pPr>
      <w:r w:rsidRPr="00EE096A">
        <w:t>Pixel Pitch</w:t>
      </w:r>
      <w:r w:rsidRPr="00EE096A">
        <w:rPr>
          <w:rFonts w:hint="cs"/>
          <w:rtl/>
        </w:rPr>
        <w:t xml:space="preserve"> : לפחות </w:t>
      </w:r>
      <w:r w:rsidRPr="00EE096A">
        <w:t>0.284 mm</w:t>
      </w:r>
      <w:r w:rsidRPr="00EE096A">
        <w:rPr>
          <w:rFonts w:hint="cs"/>
          <w:rtl/>
        </w:rPr>
        <w:t>.</w:t>
      </w:r>
    </w:p>
    <w:p w:rsidR="0086347F" w:rsidRPr="00EE096A" w:rsidRDefault="0086347F" w:rsidP="0086347F">
      <w:pPr>
        <w:pStyle w:val="ab"/>
        <w:numPr>
          <w:ilvl w:val="2"/>
          <w:numId w:val="1"/>
        </w:numPr>
        <w:spacing w:line="360" w:lineRule="auto"/>
        <w:ind w:left="1643" w:hanging="992"/>
        <w:rPr>
          <w:u w:val="single"/>
        </w:rPr>
      </w:pPr>
      <w:r w:rsidRPr="00EE096A">
        <w:rPr>
          <w:rFonts w:hint="cs"/>
          <w:rtl/>
        </w:rPr>
        <w:t xml:space="preserve">ממשק (חיבור) </w:t>
      </w:r>
      <w:r w:rsidRPr="00EE096A">
        <w:rPr>
          <w:rFonts w:hint="cs"/>
        </w:rPr>
        <w:t>DVI</w:t>
      </w:r>
      <w:r w:rsidRPr="00EE096A">
        <w:rPr>
          <w:rFonts w:hint="cs"/>
          <w:rtl/>
        </w:rPr>
        <w:t xml:space="preserve"> ו- </w:t>
      </w:r>
      <w:r w:rsidRPr="00EE096A">
        <w:rPr>
          <w:rFonts w:hint="cs"/>
        </w:rPr>
        <w:t>VGA</w:t>
      </w:r>
      <w:r w:rsidRPr="00EE096A">
        <w:rPr>
          <w:rFonts w:hint="cs"/>
          <w:rtl/>
        </w:rPr>
        <w:t>.</w:t>
      </w:r>
    </w:p>
    <w:p w:rsidR="00DB7325" w:rsidRPr="00EE096A" w:rsidRDefault="00DB7325" w:rsidP="008B74E2">
      <w:pPr>
        <w:pStyle w:val="ab"/>
        <w:numPr>
          <w:ilvl w:val="2"/>
          <w:numId w:val="1"/>
        </w:numPr>
        <w:ind w:left="1643" w:hanging="992"/>
        <w:rPr>
          <w:u w:val="single"/>
        </w:rPr>
      </w:pPr>
      <w:r w:rsidRPr="00EE096A">
        <w:rPr>
          <w:rFonts w:hint="cs"/>
          <w:u w:val="single"/>
          <w:rtl/>
        </w:rPr>
        <w:t>הנחיות לאספקת הפריט</w:t>
      </w:r>
    </w:p>
    <w:p w:rsidR="00DB7325" w:rsidRPr="00EE096A" w:rsidRDefault="00DB7325" w:rsidP="008B74E2">
      <w:pPr>
        <w:ind w:left="720" w:firstLine="923"/>
      </w:pPr>
      <w:r w:rsidRPr="00EE096A">
        <w:rPr>
          <w:rFonts w:hint="cs"/>
          <w:rtl/>
        </w:rPr>
        <w:t>יסופקו מסכים מתוצרת אחד המותגים הבאים:</w:t>
      </w:r>
    </w:p>
    <w:p w:rsidR="00DB7325" w:rsidRPr="00EE096A" w:rsidRDefault="00DB7325" w:rsidP="00DB7325">
      <w:pPr>
        <w:pStyle w:val="ab"/>
        <w:numPr>
          <w:ilvl w:val="3"/>
          <w:numId w:val="1"/>
        </w:numPr>
        <w:spacing w:line="360" w:lineRule="auto"/>
        <w:ind w:hanging="85"/>
      </w:pPr>
      <w:r w:rsidRPr="00EE096A">
        <w:rPr>
          <w:rFonts w:hint="cs"/>
        </w:rPr>
        <w:t>LG</w:t>
      </w:r>
      <w:r w:rsidRPr="00EE096A">
        <w:rPr>
          <w:rFonts w:hint="cs"/>
          <w:rtl/>
        </w:rPr>
        <w:t>.</w:t>
      </w:r>
    </w:p>
    <w:p w:rsidR="00DB7325" w:rsidRPr="00EE096A" w:rsidRDefault="00DB7325" w:rsidP="00DB7325">
      <w:pPr>
        <w:pStyle w:val="ab"/>
        <w:numPr>
          <w:ilvl w:val="3"/>
          <w:numId w:val="1"/>
        </w:numPr>
        <w:spacing w:line="360" w:lineRule="auto"/>
        <w:ind w:hanging="85"/>
      </w:pPr>
      <w:r w:rsidRPr="00EE096A">
        <w:rPr>
          <w:rFonts w:hint="cs"/>
        </w:rPr>
        <w:t>D</w:t>
      </w:r>
      <w:r w:rsidRPr="00EE096A">
        <w:t>ell</w:t>
      </w:r>
      <w:r w:rsidRPr="00EE096A">
        <w:rPr>
          <w:rFonts w:hint="cs"/>
          <w:rtl/>
        </w:rPr>
        <w:t>.</w:t>
      </w:r>
    </w:p>
    <w:p w:rsidR="00DB7325" w:rsidRPr="00EE096A" w:rsidRDefault="00DB7325" w:rsidP="00DB7325">
      <w:pPr>
        <w:pStyle w:val="ab"/>
        <w:numPr>
          <w:ilvl w:val="3"/>
          <w:numId w:val="1"/>
        </w:numPr>
        <w:spacing w:line="360" w:lineRule="auto"/>
        <w:ind w:hanging="85"/>
      </w:pPr>
      <w:r w:rsidRPr="00EE096A">
        <w:rPr>
          <w:rFonts w:hint="cs"/>
          <w:rtl/>
        </w:rPr>
        <w:t xml:space="preserve"> </w:t>
      </w:r>
      <w:r w:rsidRPr="00EE096A">
        <w:rPr>
          <w:rFonts w:hint="cs"/>
        </w:rPr>
        <w:t>S</w:t>
      </w:r>
      <w:r w:rsidRPr="00EE096A">
        <w:t>ony</w:t>
      </w:r>
      <w:r w:rsidRPr="00EE096A">
        <w:rPr>
          <w:rFonts w:hint="cs"/>
          <w:rtl/>
        </w:rPr>
        <w:t>.</w:t>
      </w:r>
    </w:p>
    <w:p w:rsidR="00DB7325" w:rsidRPr="00EE096A" w:rsidRDefault="00DB7325" w:rsidP="00DB7325">
      <w:pPr>
        <w:pStyle w:val="ab"/>
        <w:numPr>
          <w:ilvl w:val="3"/>
          <w:numId w:val="1"/>
        </w:numPr>
        <w:spacing w:line="360" w:lineRule="auto"/>
        <w:ind w:hanging="85"/>
      </w:pPr>
      <w:r w:rsidRPr="00EE096A">
        <w:rPr>
          <w:rFonts w:hint="cs"/>
          <w:rtl/>
        </w:rPr>
        <w:t xml:space="preserve"> </w:t>
      </w:r>
      <w:r w:rsidRPr="00EE096A">
        <w:rPr>
          <w:rFonts w:hint="cs"/>
        </w:rPr>
        <w:t>S</w:t>
      </w:r>
      <w:r w:rsidRPr="00EE096A">
        <w:t>amsung</w:t>
      </w:r>
      <w:r w:rsidRPr="00EE096A">
        <w:rPr>
          <w:rFonts w:hint="cs"/>
          <w:rtl/>
        </w:rPr>
        <w:t>.</w:t>
      </w:r>
    </w:p>
    <w:p w:rsidR="00DB7325" w:rsidRPr="00EE096A" w:rsidRDefault="00DB7325" w:rsidP="00DB7325">
      <w:pPr>
        <w:pStyle w:val="ab"/>
        <w:numPr>
          <w:ilvl w:val="3"/>
          <w:numId w:val="1"/>
        </w:numPr>
        <w:spacing w:line="360" w:lineRule="auto"/>
        <w:ind w:hanging="85"/>
      </w:pPr>
      <w:r w:rsidRPr="00EE096A">
        <w:rPr>
          <w:rFonts w:hint="cs"/>
        </w:rPr>
        <w:t>V</w:t>
      </w:r>
      <w:r w:rsidRPr="00EE096A">
        <w:t>iewsonic</w:t>
      </w:r>
      <w:r w:rsidRPr="00EE096A">
        <w:rPr>
          <w:rFonts w:hint="cs"/>
          <w:rtl/>
        </w:rPr>
        <w:t>.</w:t>
      </w:r>
    </w:p>
    <w:p w:rsidR="00DB7325" w:rsidRPr="00EE096A" w:rsidRDefault="00DB7325" w:rsidP="00DB7325">
      <w:pPr>
        <w:pStyle w:val="ab"/>
        <w:numPr>
          <w:ilvl w:val="3"/>
          <w:numId w:val="1"/>
        </w:numPr>
        <w:spacing w:line="360" w:lineRule="auto"/>
        <w:ind w:hanging="85"/>
      </w:pPr>
      <w:r w:rsidRPr="00EE096A">
        <w:t>Panasonic</w:t>
      </w:r>
      <w:r w:rsidRPr="00EE096A">
        <w:rPr>
          <w:rFonts w:hint="cs"/>
          <w:rtl/>
        </w:rPr>
        <w:t>.</w:t>
      </w:r>
    </w:p>
    <w:p w:rsidR="00DB7325" w:rsidRPr="00EE096A" w:rsidRDefault="00DB7325" w:rsidP="00DB7325">
      <w:pPr>
        <w:pStyle w:val="ab"/>
        <w:numPr>
          <w:ilvl w:val="3"/>
          <w:numId w:val="1"/>
        </w:numPr>
        <w:spacing w:line="360" w:lineRule="auto"/>
        <w:ind w:hanging="85"/>
      </w:pPr>
      <w:r w:rsidRPr="00EE096A">
        <w:t>Lenovo</w:t>
      </w:r>
      <w:r w:rsidRPr="00EE096A">
        <w:rPr>
          <w:rFonts w:hint="cs"/>
          <w:rtl/>
        </w:rPr>
        <w:t>.</w:t>
      </w:r>
    </w:p>
    <w:p w:rsidR="00DB7325" w:rsidRPr="00EE096A" w:rsidRDefault="00DB7325" w:rsidP="00DB7325">
      <w:pPr>
        <w:pStyle w:val="ab"/>
        <w:numPr>
          <w:ilvl w:val="3"/>
          <w:numId w:val="1"/>
        </w:numPr>
        <w:spacing w:line="360" w:lineRule="auto"/>
        <w:ind w:hanging="85"/>
      </w:pPr>
      <w:r w:rsidRPr="00EE096A">
        <w:t>Philips</w:t>
      </w:r>
      <w:r w:rsidRPr="00EE096A">
        <w:rPr>
          <w:rFonts w:hint="cs"/>
          <w:rtl/>
        </w:rPr>
        <w:t>.</w:t>
      </w:r>
    </w:p>
    <w:p w:rsidR="00DB7325" w:rsidRPr="00EE096A" w:rsidRDefault="00DB7325" w:rsidP="00DB7325">
      <w:pPr>
        <w:pStyle w:val="ab"/>
        <w:numPr>
          <w:ilvl w:val="3"/>
          <w:numId w:val="1"/>
        </w:numPr>
        <w:spacing w:line="360" w:lineRule="auto"/>
        <w:ind w:hanging="85"/>
      </w:pPr>
      <w:r w:rsidRPr="00EE096A">
        <w:t>Sharp</w:t>
      </w:r>
    </w:p>
    <w:p w:rsidR="00DB7325" w:rsidRPr="00EE096A" w:rsidRDefault="00DB7325" w:rsidP="00DB7325">
      <w:pPr>
        <w:pStyle w:val="ab"/>
        <w:numPr>
          <w:ilvl w:val="3"/>
          <w:numId w:val="1"/>
        </w:numPr>
        <w:spacing w:line="360" w:lineRule="auto"/>
        <w:ind w:hanging="85"/>
      </w:pPr>
      <w:r w:rsidRPr="00EE096A">
        <w:t>Toshiba</w:t>
      </w:r>
      <w:r w:rsidRPr="00EE096A">
        <w:rPr>
          <w:rFonts w:hint="cs"/>
          <w:rtl/>
        </w:rPr>
        <w:t>.</w:t>
      </w:r>
    </w:p>
    <w:p w:rsidR="00DB7325" w:rsidRPr="00EE096A" w:rsidRDefault="00DB7325" w:rsidP="00DB7325">
      <w:pPr>
        <w:pStyle w:val="ab"/>
        <w:numPr>
          <w:ilvl w:val="3"/>
          <w:numId w:val="1"/>
        </w:numPr>
        <w:spacing w:line="360" w:lineRule="auto"/>
        <w:ind w:hanging="85"/>
      </w:pPr>
      <w:r w:rsidRPr="00EE096A">
        <w:t>HP</w:t>
      </w:r>
      <w:r w:rsidRPr="00EE096A">
        <w:rPr>
          <w:rFonts w:hint="cs"/>
          <w:rtl/>
        </w:rPr>
        <w:t>.</w:t>
      </w:r>
    </w:p>
    <w:p w:rsidR="00DB7325" w:rsidRPr="00EE096A" w:rsidRDefault="00DB7325" w:rsidP="00DB7325">
      <w:pPr>
        <w:pStyle w:val="ab"/>
        <w:numPr>
          <w:ilvl w:val="3"/>
          <w:numId w:val="1"/>
        </w:numPr>
        <w:spacing w:line="360" w:lineRule="auto"/>
        <w:ind w:hanging="85"/>
      </w:pPr>
      <w:r w:rsidRPr="00EE096A">
        <w:t>NEC</w:t>
      </w:r>
      <w:r w:rsidRPr="00EE096A">
        <w:rPr>
          <w:rFonts w:hint="cs"/>
          <w:rtl/>
        </w:rPr>
        <w:t>.</w:t>
      </w:r>
    </w:p>
    <w:p w:rsidR="00DB7325" w:rsidRPr="00EE096A" w:rsidRDefault="00DB7325">
      <w:pPr>
        <w:bidi w:val="0"/>
        <w:spacing w:after="160" w:line="259" w:lineRule="auto"/>
        <w:rPr>
          <w:rtl/>
        </w:rPr>
      </w:pPr>
      <w:r w:rsidRPr="00EE096A">
        <w:rPr>
          <w:rtl/>
        </w:rPr>
        <w:br w:type="page"/>
      </w:r>
    </w:p>
    <w:p w:rsidR="0086347F" w:rsidRPr="00EE096A" w:rsidRDefault="0086347F" w:rsidP="0086347F">
      <w:pPr>
        <w:pStyle w:val="ab"/>
        <w:numPr>
          <w:ilvl w:val="1"/>
          <w:numId w:val="1"/>
        </w:numPr>
        <w:spacing w:line="360" w:lineRule="auto"/>
        <w:ind w:left="651" w:hanging="709"/>
        <w:outlineLvl w:val="1"/>
        <w:rPr>
          <w:u w:val="single"/>
        </w:rPr>
      </w:pPr>
      <w:bookmarkStart w:id="248" w:name="_Toc390071263"/>
      <w:bookmarkStart w:id="249" w:name="_Toc391225957"/>
      <w:r w:rsidRPr="00EE096A">
        <w:rPr>
          <w:rFonts w:hint="cs"/>
          <w:u w:val="single"/>
          <w:rtl/>
        </w:rPr>
        <w:lastRenderedPageBreak/>
        <w:t xml:space="preserve">מסך מחשב לתחנת עבודה </w:t>
      </w:r>
      <w:r w:rsidRPr="00EE096A">
        <w:rPr>
          <w:u w:val="single"/>
          <w:rtl/>
        </w:rPr>
        <w:t>–</w:t>
      </w:r>
      <w:r w:rsidRPr="00EE096A">
        <w:rPr>
          <w:rFonts w:hint="cs"/>
          <w:u w:val="single"/>
          <w:rtl/>
        </w:rPr>
        <w:t xml:space="preserve"> "22</w:t>
      </w:r>
      <w:bookmarkEnd w:id="247"/>
      <w:bookmarkEnd w:id="248"/>
      <w:bookmarkEnd w:id="249"/>
    </w:p>
    <w:p w:rsidR="0086347F" w:rsidRPr="00EE096A" w:rsidRDefault="0086347F" w:rsidP="0086347F">
      <w:pPr>
        <w:pStyle w:val="ab"/>
        <w:numPr>
          <w:ilvl w:val="2"/>
          <w:numId w:val="1"/>
        </w:numPr>
        <w:spacing w:line="360" w:lineRule="auto"/>
        <w:ind w:left="1643" w:hanging="992"/>
      </w:pPr>
      <w:r w:rsidRPr="00EE096A">
        <w:rPr>
          <w:rFonts w:hint="cs"/>
          <w:rtl/>
        </w:rPr>
        <w:t>אפיון זה מתייחס למסכים אשר יותקנו בשולחנות הבקרה.</w:t>
      </w:r>
    </w:p>
    <w:p w:rsidR="0086347F" w:rsidRPr="00EE096A" w:rsidRDefault="00DB7325" w:rsidP="00DB7325">
      <w:pPr>
        <w:pStyle w:val="ab"/>
        <w:numPr>
          <w:ilvl w:val="2"/>
          <w:numId w:val="1"/>
        </w:numPr>
        <w:spacing w:line="360" w:lineRule="auto"/>
        <w:ind w:left="1643" w:hanging="992"/>
      </w:pPr>
      <w:r w:rsidRPr="00EE096A">
        <w:rPr>
          <w:rFonts w:hint="cs"/>
          <w:rtl/>
        </w:rPr>
        <w:t xml:space="preserve">יסופק מסך מחשב </w:t>
      </w:r>
      <w:r w:rsidRPr="00EE096A">
        <w:t xml:space="preserve">TFT LCD </w:t>
      </w:r>
      <w:r w:rsidRPr="00EE096A">
        <w:rPr>
          <w:rFonts w:hint="cs"/>
          <w:rtl/>
        </w:rPr>
        <w:t xml:space="preserve"> בעל תאורת רקע בטכנולוגיית </w:t>
      </w:r>
      <w:r w:rsidRPr="00EE096A">
        <w:t>LED</w:t>
      </w:r>
      <w:r w:rsidRPr="00EE096A">
        <w:rPr>
          <w:rFonts w:hint="cs"/>
          <w:rtl/>
        </w:rPr>
        <w:t>.</w:t>
      </w:r>
    </w:p>
    <w:p w:rsidR="0086347F" w:rsidRPr="00EE096A" w:rsidRDefault="0086347F" w:rsidP="0086347F">
      <w:pPr>
        <w:pStyle w:val="ab"/>
        <w:numPr>
          <w:ilvl w:val="2"/>
          <w:numId w:val="1"/>
        </w:numPr>
        <w:spacing w:line="360" w:lineRule="auto"/>
        <w:ind w:left="1643" w:hanging="992"/>
      </w:pPr>
      <w:r w:rsidRPr="00EE096A">
        <w:rPr>
          <w:rFonts w:hint="cs"/>
          <w:rtl/>
        </w:rPr>
        <w:t>אורך אלכסון המסך בין  "21 ל "22.</w:t>
      </w:r>
    </w:p>
    <w:p w:rsidR="0086347F" w:rsidRPr="00EE096A" w:rsidRDefault="0086347F" w:rsidP="0086347F">
      <w:pPr>
        <w:pStyle w:val="ab"/>
        <w:numPr>
          <w:ilvl w:val="2"/>
          <w:numId w:val="1"/>
        </w:numPr>
        <w:spacing w:line="360" w:lineRule="auto"/>
        <w:ind w:left="1643" w:hanging="992"/>
      </w:pPr>
      <w:r w:rsidRPr="00EE096A">
        <w:rPr>
          <w:rFonts w:hint="cs"/>
          <w:rtl/>
        </w:rPr>
        <w:t>יחס צלעות 16:9 או 16:10.</w:t>
      </w:r>
    </w:p>
    <w:p w:rsidR="0086347F" w:rsidRPr="00EE096A" w:rsidRDefault="0086347F" w:rsidP="0086347F">
      <w:pPr>
        <w:pStyle w:val="ab"/>
        <w:numPr>
          <w:ilvl w:val="2"/>
          <w:numId w:val="1"/>
        </w:numPr>
        <w:spacing w:line="360" w:lineRule="auto"/>
        <w:ind w:left="1643" w:hanging="992"/>
      </w:pPr>
      <w:r w:rsidRPr="00EE096A">
        <w:rPr>
          <w:rFonts w:hint="cs"/>
          <w:rtl/>
        </w:rPr>
        <w:t>רזולוציה טבעית:</w:t>
      </w:r>
      <w:r w:rsidRPr="00EE096A">
        <w:t>1680x1050</w:t>
      </w:r>
      <w:r w:rsidRPr="00EE096A">
        <w:rPr>
          <w:rFonts w:hint="cs"/>
          <w:rtl/>
        </w:rPr>
        <w:t xml:space="preserve"> ביחס 16:10 או </w:t>
      </w:r>
      <w:r w:rsidRPr="00EE096A">
        <w:t>1920x1080</w:t>
      </w:r>
      <w:r w:rsidRPr="00EE096A">
        <w:rPr>
          <w:rFonts w:hint="cs"/>
          <w:rtl/>
        </w:rPr>
        <w:t xml:space="preserve"> ביחס 16:9.</w:t>
      </w:r>
    </w:p>
    <w:p w:rsidR="0086347F" w:rsidRPr="00EE096A" w:rsidRDefault="0086347F" w:rsidP="0086347F">
      <w:pPr>
        <w:pStyle w:val="ab"/>
        <w:numPr>
          <w:ilvl w:val="2"/>
          <w:numId w:val="1"/>
        </w:numPr>
        <w:spacing w:line="360" w:lineRule="auto"/>
        <w:ind w:left="1643" w:hanging="992"/>
      </w:pPr>
      <w:r w:rsidRPr="00EE096A">
        <w:rPr>
          <w:rFonts w:hint="cs"/>
          <w:rtl/>
        </w:rPr>
        <w:t>קונטרסט: 1:1,000 לפחות.</w:t>
      </w:r>
    </w:p>
    <w:p w:rsidR="0086347F" w:rsidRPr="00EE096A" w:rsidRDefault="0086347F" w:rsidP="0086347F">
      <w:pPr>
        <w:pStyle w:val="ab"/>
        <w:numPr>
          <w:ilvl w:val="2"/>
          <w:numId w:val="1"/>
        </w:numPr>
        <w:spacing w:line="360" w:lineRule="auto"/>
        <w:ind w:left="1643" w:hanging="992"/>
      </w:pPr>
      <w:r w:rsidRPr="00EE096A">
        <w:rPr>
          <w:rFonts w:hint="cs"/>
          <w:rtl/>
        </w:rPr>
        <w:t xml:space="preserve">זמן תגובה:  </w:t>
      </w:r>
      <w:r w:rsidRPr="00EE096A">
        <w:t>5ms</w:t>
      </w:r>
      <w:r w:rsidRPr="00EE096A">
        <w:rPr>
          <w:rFonts w:hint="cs"/>
          <w:rtl/>
        </w:rPr>
        <w:t xml:space="preserve"> מקסימום.</w:t>
      </w:r>
    </w:p>
    <w:p w:rsidR="0086347F" w:rsidRPr="00EE096A" w:rsidRDefault="0086347F" w:rsidP="0086347F">
      <w:pPr>
        <w:pStyle w:val="ab"/>
        <w:numPr>
          <w:ilvl w:val="2"/>
          <w:numId w:val="1"/>
        </w:numPr>
        <w:spacing w:line="360" w:lineRule="auto"/>
        <w:ind w:left="1643" w:hanging="992"/>
      </w:pPr>
      <w:r w:rsidRPr="00EE096A">
        <w:rPr>
          <w:rFonts w:hint="cs"/>
          <w:rtl/>
        </w:rPr>
        <w:t xml:space="preserve">זווית ראיה: </w:t>
      </w:r>
      <w:r w:rsidRPr="00EE096A">
        <w:t>160\160</w:t>
      </w:r>
      <w:r w:rsidRPr="00EE096A">
        <w:rPr>
          <w:rFonts w:hint="cs"/>
          <w:rtl/>
        </w:rPr>
        <w:t xml:space="preserve"> מעלות לפחות.</w:t>
      </w:r>
    </w:p>
    <w:p w:rsidR="0086347F" w:rsidRPr="00EE096A" w:rsidRDefault="0086347F" w:rsidP="0086347F">
      <w:pPr>
        <w:pStyle w:val="ab"/>
        <w:numPr>
          <w:ilvl w:val="2"/>
          <w:numId w:val="1"/>
        </w:numPr>
        <w:spacing w:line="360" w:lineRule="auto"/>
        <w:ind w:left="1643" w:hanging="992"/>
      </w:pPr>
      <w:r w:rsidRPr="00EE096A">
        <w:rPr>
          <w:rFonts w:hint="cs"/>
          <w:rtl/>
        </w:rPr>
        <w:t xml:space="preserve">בהירות:  </w:t>
      </w:r>
      <w:r w:rsidRPr="00EE096A">
        <w:t>250cd/m²</w:t>
      </w:r>
      <w:r w:rsidRPr="00EE096A">
        <w:rPr>
          <w:rFonts w:hint="cs"/>
          <w:rtl/>
        </w:rPr>
        <w:t>.</w:t>
      </w:r>
    </w:p>
    <w:p w:rsidR="0086347F" w:rsidRPr="00EE096A" w:rsidRDefault="0086347F" w:rsidP="0086347F">
      <w:pPr>
        <w:pStyle w:val="ab"/>
        <w:numPr>
          <w:ilvl w:val="2"/>
          <w:numId w:val="1"/>
        </w:numPr>
        <w:spacing w:line="360" w:lineRule="auto"/>
        <w:ind w:left="1643" w:hanging="992"/>
      </w:pPr>
      <w:r w:rsidRPr="00EE096A">
        <w:t>Pixel Pitch</w:t>
      </w:r>
      <w:r w:rsidRPr="00EE096A">
        <w:rPr>
          <w:rFonts w:hint="cs"/>
          <w:rtl/>
        </w:rPr>
        <w:t xml:space="preserve"> : לפחות </w:t>
      </w:r>
      <w:r w:rsidRPr="00EE096A">
        <w:t>0.26 mm</w:t>
      </w:r>
      <w:r w:rsidRPr="00EE096A">
        <w:rPr>
          <w:rFonts w:hint="cs"/>
          <w:rtl/>
        </w:rPr>
        <w:t>.</w:t>
      </w:r>
    </w:p>
    <w:p w:rsidR="0086347F" w:rsidRPr="00EE096A" w:rsidRDefault="0086347F" w:rsidP="0086347F">
      <w:pPr>
        <w:pStyle w:val="ab"/>
        <w:numPr>
          <w:ilvl w:val="2"/>
          <w:numId w:val="1"/>
        </w:numPr>
        <w:spacing w:line="360" w:lineRule="auto"/>
        <w:ind w:left="1643" w:hanging="992"/>
        <w:rPr>
          <w:u w:val="single"/>
        </w:rPr>
      </w:pPr>
      <w:r w:rsidRPr="00EE096A">
        <w:rPr>
          <w:rFonts w:hint="cs"/>
          <w:rtl/>
        </w:rPr>
        <w:t xml:space="preserve">ממשק (חיבור) </w:t>
      </w:r>
      <w:r w:rsidRPr="00EE096A">
        <w:rPr>
          <w:rFonts w:hint="cs"/>
        </w:rPr>
        <w:t>DVI</w:t>
      </w:r>
      <w:r w:rsidRPr="00EE096A">
        <w:rPr>
          <w:rFonts w:hint="cs"/>
          <w:rtl/>
        </w:rPr>
        <w:t xml:space="preserve"> או </w:t>
      </w:r>
      <w:r w:rsidRPr="00EE096A">
        <w:t xml:space="preserve"> HDMI</w:t>
      </w:r>
      <w:r w:rsidRPr="00EE096A">
        <w:rPr>
          <w:rFonts w:hint="cs"/>
          <w:rtl/>
        </w:rPr>
        <w:t>עם מתאמים ע"פ הצורך.</w:t>
      </w:r>
    </w:p>
    <w:p w:rsidR="00DB7325" w:rsidRPr="00EE096A" w:rsidRDefault="00DB7325" w:rsidP="008B74E2">
      <w:pPr>
        <w:pStyle w:val="ab"/>
        <w:numPr>
          <w:ilvl w:val="2"/>
          <w:numId w:val="1"/>
        </w:numPr>
        <w:ind w:left="1643" w:hanging="992"/>
        <w:rPr>
          <w:u w:val="single"/>
        </w:rPr>
      </w:pPr>
      <w:r w:rsidRPr="00EE096A">
        <w:rPr>
          <w:rFonts w:hint="cs"/>
          <w:u w:val="single"/>
          <w:rtl/>
        </w:rPr>
        <w:t>הנחיות לאספקת הפריט</w:t>
      </w:r>
    </w:p>
    <w:p w:rsidR="00DB7325" w:rsidRPr="00EE096A" w:rsidRDefault="00DB7325" w:rsidP="008B74E2">
      <w:pPr>
        <w:ind w:left="720" w:firstLine="923"/>
      </w:pPr>
      <w:r w:rsidRPr="00EE096A">
        <w:rPr>
          <w:rFonts w:hint="cs"/>
          <w:rtl/>
        </w:rPr>
        <w:t>יסופקו מסכים מתוצרת אחד המותגים הבאים:</w:t>
      </w:r>
    </w:p>
    <w:p w:rsidR="00DB7325" w:rsidRPr="00EE096A" w:rsidRDefault="00DB7325" w:rsidP="00DB7325">
      <w:pPr>
        <w:pStyle w:val="ab"/>
        <w:numPr>
          <w:ilvl w:val="3"/>
          <w:numId w:val="1"/>
        </w:numPr>
        <w:spacing w:line="360" w:lineRule="auto"/>
        <w:ind w:hanging="85"/>
      </w:pPr>
      <w:r w:rsidRPr="00EE096A">
        <w:rPr>
          <w:rFonts w:hint="cs"/>
        </w:rPr>
        <w:t>LG</w:t>
      </w:r>
      <w:r w:rsidRPr="00EE096A">
        <w:rPr>
          <w:rFonts w:hint="cs"/>
          <w:rtl/>
        </w:rPr>
        <w:t>.</w:t>
      </w:r>
    </w:p>
    <w:p w:rsidR="00DB7325" w:rsidRPr="00EE096A" w:rsidRDefault="00DB7325" w:rsidP="00DB7325">
      <w:pPr>
        <w:pStyle w:val="ab"/>
        <w:numPr>
          <w:ilvl w:val="3"/>
          <w:numId w:val="1"/>
        </w:numPr>
        <w:spacing w:line="360" w:lineRule="auto"/>
        <w:ind w:hanging="85"/>
      </w:pPr>
      <w:r w:rsidRPr="00EE096A">
        <w:rPr>
          <w:rFonts w:hint="cs"/>
        </w:rPr>
        <w:t>D</w:t>
      </w:r>
      <w:r w:rsidRPr="00EE096A">
        <w:t>ell</w:t>
      </w:r>
      <w:r w:rsidRPr="00EE096A">
        <w:rPr>
          <w:rFonts w:hint="cs"/>
          <w:rtl/>
        </w:rPr>
        <w:t>.</w:t>
      </w:r>
    </w:p>
    <w:p w:rsidR="00DB7325" w:rsidRPr="00EE096A" w:rsidRDefault="00DB7325" w:rsidP="00DB7325">
      <w:pPr>
        <w:pStyle w:val="ab"/>
        <w:numPr>
          <w:ilvl w:val="3"/>
          <w:numId w:val="1"/>
        </w:numPr>
        <w:spacing w:line="360" w:lineRule="auto"/>
        <w:ind w:hanging="85"/>
      </w:pPr>
      <w:r w:rsidRPr="00EE096A">
        <w:rPr>
          <w:rFonts w:hint="cs"/>
          <w:rtl/>
        </w:rPr>
        <w:t xml:space="preserve"> </w:t>
      </w:r>
      <w:r w:rsidRPr="00EE096A">
        <w:rPr>
          <w:rFonts w:hint="cs"/>
        </w:rPr>
        <w:t>S</w:t>
      </w:r>
      <w:r w:rsidRPr="00EE096A">
        <w:t>ony</w:t>
      </w:r>
      <w:r w:rsidRPr="00EE096A">
        <w:rPr>
          <w:rFonts w:hint="cs"/>
          <w:rtl/>
        </w:rPr>
        <w:t>.</w:t>
      </w:r>
    </w:p>
    <w:p w:rsidR="00DB7325" w:rsidRPr="00EE096A" w:rsidRDefault="00DB7325" w:rsidP="00DB7325">
      <w:pPr>
        <w:pStyle w:val="ab"/>
        <w:numPr>
          <w:ilvl w:val="3"/>
          <w:numId w:val="1"/>
        </w:numPr>
        <w:spacing w:line="360" w:lineRule="auto"/>
        <w:ind w:hanging="85"/>
      </w:pPr>
      <w:r w:rsidRPr="00EE096A">
        <w:rPr>
          <w:rFonts w:hint="cs"/>
          <w:rtl/>
        </w:rPr>
        <w:t xml:space="preserve"> </w:t>
      </w:r>
      <w:r w:rsidRPr="00EE096A">
        <w:rPr>
          <w:rFonts w:hint="cs"/>
        </w:rPr>
        <w:t>S</w:t>
      </w:r>
      <w:r w:rsidRPr="00EE096A">
        <w:t>amsung</w:t>
      </w:r>
      <w:r w:rsidRPr="00EE096A">
        <w:rPr>
          <w:rFonts w:hint="cs"/>
          <w:rtl/>
        </w:rPr>
        <w:t>.</w:t>
      </w:r>
    </w:p>
    <w:p w:rsidR="00DB7325" w:rsidRPr="00EE096A" w:rsidRDefault="00DB7325" w:rsidP="00DB7325">
      <w:pPr>
        <w:pStyle w:val="ab"/>
        <w:numPr>
          <w:ilvl w:val="3"/>
          <w:numId w:val="1"/>
        </w:numPr>
        <w:spacing w:line="360" w:lineRule="auto"/>
        <w:ind w:hanging="85"/>
      </w:pPr>
      <w:r w:rsidRPr="00EE096A">
        <w:rPr>
          <w:rFonts w:hint="cs"/>
        </w:rPr>
        <w:t>V</w:t>
      </w:r>
      <w:r w:rsidRPr="00EE096A">
        <w:t>iewsonic</w:t>
      </w:r>
      <w:r w:rsidRPr="00EE096A">
        <w:rPr>
          <w:rFonts w:hint="cs"/>
          <w:rtl/>
        </w:rPr>
        <w:t>.</w:t>
      </w:r>
    </w:p>
    <w:p w:rsidR="00DB7325" w:rsidRPr="00EE096A" w:rsidRDefault="00DB7325" w:rsidP="00DB7325">
      <w:pPr>
        <w:pStyle w:val="ab"/>
        <w:numPr>
          <w:ilvl w:val="3"/>
          <w:numId w:val="1"/>
        </w:numPr>
        <w:spacing w:line="360" w:lineRule="auto"/>
        <w:ind w:hanging="85"/>
      </w:pPr>
      <w:r w:rsidRPr="00EE096A">
        <w:t>Panasonic</w:t>
      </w:r>
      <w:r w:rsidRPr="00EE096A">
        <w:rPr>
          <w:rFonts w:hint="cs"/>
          <w:rtl/>
        </w:rPr>
        <w:t>.</w:t>
      </w:r>
    </w:p>
    <w:p w:rsidR="00DB7325" w:rsidRPr="00EE096A" w:rsidRDefault="00DB7325" w:rsidP="00DB7325">
      <w:pPr>
        <w:pStyle w:val="ab"/>
        <w:numPr>
          <w:ilvl w:val="3"/>
          <w:numId w:val="1"/>
        </w:numPr>
        <w:spacing w:line="360" w:lineRule="auto"/>
        <w:ind w:hanging="85"/>
      </w:pPr>
      <w:r w:rsidRPr="00EE096A">
        <w:t>Lenovo</w:t>
      </w:r>
      <w:r w:rsidRPr="00EE096A">
        <w:rPr>
          <w:rFonts w:hint="cs"/>
          <w:rtl/>
        </w:rPr>
        <w:t>.</w:t>
      </w:r>
    </w:p>
    <w:p w:rsidR="00DB7325" w:rsidRPr="00EE096A" w:rsidRDefault="00DB7325" w:rsidP="00DB7325">
      <w:pPr>
        <w:pStyle w:val="ab"/>
        <w:numPr>
          <w:ilvl w:val="3"/>
          <w:numId w:val="1"/>
        </w:numPr>
        <w:spacing w:line="360" w:lineRule="auto"/>
        <w:ind w:hanging="85"/>
      </w:pPr>
      <w:r w:rsidRPr="00EE096A">
        <w:t>Philips</w:t>
      </w:r>
      <w:r w:rsidRPr="00EE096A">
        <w:rPr>
          <w:rFonts w:hint="cs"/>
          <w:rtl/>
        </w:rPr>
        <w:t>.</w:t>
      </w:r>
    </w:p>
    <w:p w:rsidR="00DB7325" w:rsidRPr="00EE096A" w:rsidRDefault="00DB7325" w:rsidP="00DB7325">
      <w:pPr>
        <w:pStyle w:val="ab"/>
        <w:numPr>
          <w:ilvl w:val="3"/>
          <w:numId w:val="1"/>
        </w:numPr>
        <w:spacing w:line="360" w:lineRule="auto"/>
        <w:ind w:hanging="85"/>
      </w:pPr>
      <w:r w:rsidRPr="00EE096A">
        <w:t>Sharp</w:t>
      </w:r>
    </w:p>
    <w:p w:rsidR="00DB7325" w:rsidRPr="00EE096A" w:rsidRDefault="00DB7325" w:rsidP="00DB7325">
      <w:pPr>
        <w:pStyle w:val="ab"/>
        <w:numPr>
          <w:ilvl w:val="3"/>
          <w:numId w:val="1"/>
        </w:numPr>
        <w:spacing w:line="360" w:lineRule="auto"/>
        <w:ind w:hanging="85"/>
      </w:pPr>
      <w:r w:rsidRPr="00EE096A">
        <w:t>Toshiba</w:t>
      </w:r>
      <w:r w:rsidRPr="00EE096A">
        <w:rPr>
          <w:rFonts w:hint="cs"/>
          <w:rtl/>
        </w:rPr>
        <w:t>.</w:t>
      </w:r>
    </w:p>
    <w:p w:rsidR="00DB7325" w:rsidRPr="00EE096A" w:rsidRDefault="00DB7325" w:rsidP="00DB7325">
      <w:pPr>
        <w:pStyle w:val="ab"/>
        <w:numPr>
          <w:ilvl w:val="3"/>
          <w:numId w:val="1"/>
        </w:numPr>
        <w:spacing w:line="360" w:lineRule="auto"/>
        <w:ind w:hanging="85"/>
      </w:pPr>
      <w:r w:rsidRPr="00EE096A">
        <w:t>HP</w:t>
      </w:r>
      <w:r w:rsidRPr="00EE096A">
        <w:rPr>
          <w:rFonts w:hint="cs"/>
          <w:rtl/>
        </w:rPr>
        <w:t>.</w:t>
      </w:r>
    </w:p>
    <w:p w:rsidR="00DB7325" w:rsidRPr="00EE096A" w:rsidRDefault="00DB7325" w:rsidP="00DB7325">
      <w:pPr>
        <w:pStyle w:val="ab"/>
        <w:numPr>
          <w:ilvl w:val="3"/>
          <w:numId w:val="1"/>
        </w:numPr>
        <w:spacing w:line="360" w:lineRule="auto"/>
        <w:ind w:hanging="85"/>
      </w:pPr>
      <w:r w:rsidRPr="00EE096A">
        <w:t>NEC</w:t>
      </w:r>
      <w:r w:rsidRPr="00EE096A">
        <w:rPr>
          <w:rFonts w:hint="cs"/>
          <w:rtl/>
        </w:rPr>
        <w:t>.</w:t>
      </w:r>
    </w:p>
    <w:p w:rsidR="00DB7325" w:rsidRPr="00EE096A" w:rsidRDefault="00DB7325" w:rsidP="00DB7325">
      <w:pPr>
        <w:pStyle w:val="ab"/>
        <w:spacing w:line="360" w:lineRule="auto"/>
        <w:ind w:left="1643"/>
        <w:rPr>
          <w:u w:val="single"/>
        </w:rPr>
      </w:pPr>
    </w:p>
    <w:p w:rsidR="0086347F" w:rsidRPr="00F570F0" w:rsidRDefault="0086347F" w:rsidP="0086347F">
      <w:pPr>
        <w:bidi w:val="0"/>
        <w:spacing w:line="360" w:lineRule="auto"/>
        <w:rPr>
          <w:rFonts w:asciiTheme="minorHAnsi" w:hAnsiTheme="minorHAnsi"/>
        </w:rPr>
      </w:pPr>
      <w:r w:rsidRPr="00EE096A">
        <w:rPr>
          <w:rtl/>
        </w:rPr>
        <w:br w:type="page"/>
      </w:r>
    </w:p>
    <w:p w:rsidR="0086347F" w:rsidRPr="00EE096A" w:rsidRDefault="0086347F" w:rsidP="0086347F">
      <w:pPr>
        <w:pStyle w:val="ab"/>
        <w:numPr>
          <w:ilvl w:val="1"/>
          <w:numId w:val="1"/>
        </w:numPr>
        <w:spacing w:line="360" w:lineRule="auto"/>
        <w:ind w:left="651" w:hanging="709"/>
        <w:outlineLvl w:val="1"/>
        <w:rPr>
          <w:u w:val="single"/>
        </w:rPr>
      </w:pPr>
      <w:bookmarkStart w:id="250" w:name="_Toc356734479"/>
      <w:bookmarkStart w:id="251" w:name="_Toc390071264"/>
      <w:bookmarkStart w:id="252" w:name="_Toc391225958"/>
      <w:r w:rsidRPr="00EE096A">
        <w:rPr>
          <w:rFonts w:hint="cs"/>
          <w:u w:val="single"/>
          <w:rtl/>
        </w:rPr>
        <w:lastRenderedPageBreak/>
        <w:t xml:space="preserve">מסך מחשב לתחנת עבודה </w:t>
      </w:r>
      <w:r w:rsidRPr="00EE096A">
        <w:rPr>
          <w:u w:val="single"/>
          <w:rtl/>
        </w:rPr>
        <w:t>–</w:t>
      </w:r>
      <w:r w:rsidRPr="00EE096A">
        <w:rPr>
          <w:rFonts w:hint="cs"/>
          <w:u w:val="single"/>
          <w:rtl/>
        </w:rPr>
        <w:t xml:space="preserve"> "24</w:t>
      </w:r>
      <w:bookmarkEnd w:id="250"/>
      <w:bookmarkEnd w:id="251"/>
      <w:bookmarkEnd w:id="252"/>
    </w:p>
    <w:p w:rsidR="0086347F" w:rsidRPr="00EE096A" w:rsidRDefault="0086347F" w:rsidP="0086347F">
      <w:pPr>
        <w:pStyle w:val="ab"/>
        <w:numPr>
          <w:ilvl w:val="2"/>
          <w:numId w:val="1"/>
        </w:numPr>
        <w:spacing w:line="360" w:lineRule="auto"/>
        <w:ind w:left="1643" w:hanging="992"/>
      </w:pPr>
      <w:r w:rsidRPr="00EE096A">
        <w:rPr>
          <w:rFonts w:hint="cs"/>
          <w:rtl/>
        </w:rPr>
        <w:t>אפיון זה מתייחס למסכים אשר יותקנו בשולחן הבקרה.</w:t>
      </w:r>
    </w:p>
    <w:p w:rsidR="0086347F" w:rsidRPr="00EE096A" w:rsidRDefault="0086347F" w:rsidP="00DB7325">
      <w:pPr>
        <w:pStyle w:val="ab"/>
        <w:numPr>
          <w:ilvl w:val="2"/>
          <w:numId w:val="1"/>
        </w:numPr>
        <w:spacing w:line="360" w:lineRule="auto"/>
        <w:ind w:left="1643" w:hanging="992"/>
      </w:pPr>
      <w:r w:rsidRPr="00EE096A">
        <w:rPr>
          <w:rFonts w:hint="cs"/>
          <w:rtl/>
        </w:rPr>
        <w:t xml:space="preserve">יסופק מסך מחשב </w:t>
      </w:r>
      <w:r w:rsidRPr="00EE096A">
        <w:t xml:space="preserve">TFT LCD </w:t>
      </w:r>
      <w:r w:rsidRPr="00EE096A">
        <w:rPr>
          <w:rFonts w:hint="cs"/>
          <w:rtl/>
        </w:rPr>
        <w:t xml:space="preserve"> בעל תאורת רקע בטכנולוגיית </w:t>
      </w:r>
      <w:r w:rsidRPr="00EE096A">
        <w:t>LED</w:t>
      </w:r>
      <w:r w:rsidR="00DB7325" w:rsidRPr="00EE096A">
        <w:rPr>
          <w:rFonts w:hint="cs"/>
          <w:rtl/>
        </w:rPr>
        <w:t>.</w:t>
      </w:r>
    </w:p>
    <w:p w:rsidR="0086347F" w:rsidRPr="00EE096A" w:rsidRDefault="0086347F" w:rsidP="0086347F">
      <w:pPr>
        <w:pStyle w:val="ab"/>
        <w:numPr>
          <w:ilvl w:val="2"/>
          <w:numId w:val="1"/>
        </w:numPr>
        <w:spacing w:line="360" w:lineRule="auto"/>
        <w:ind w:left="1643" w:hanging="992"/>
      </w:pPr>
      <w:r w:rsidRPr="00EE096A">
        <w:rPr>
          <w:rFonts w:hint="cs"/>
          <w:rtl/>
        </w:rPr>
        <w:t>אורך אלכסון המסך בין  "23 ל "24.</w:t>
      </w:r>
    </w:p>
    <w:p w:rsidR="0086347F" w:rsidRPr="00EE096A" w:rsidRDefault="0086347F" w:rsidP="0086347F">
      <w:pPr>
        <w:pStyle w:val="ab"/>
        <w:numPr>
          <w:ilvl w:val="2"/>
          <w:numId w:val="1"/>
        </w:numPr>
        <w:spacing w:line="360" w:lineRule="auto"/>
        <w:ind w:left="1643" w:hanging="992"/>
      </w:pPr>
      <w:r w:rsidRPr="00EE096A">
        <w:rPr>
          <w:rFonts w:hint="cs"/>
          <w:rtl/>
        </w:rPr>
        <w:t>יחס צלעות 16:9 או 16:10.</w:t>
      </w:r>
    </w:p>
    <w:p w:rsidR="0086347F" w:rsidRPr="00EE096A" w:rsidRDefault="0086347F" w:rsidP="0086347F">
      <w:pPr>
        <w:pStyle w:val="ab"/>
        <w:numPr>
          <w:ilvl w:val="2"/>
          <w:numId w:val="1"/>
        </w:numPr>
        <w:spacing w:line="360" w:lineRule="auto"/>
        <w:ind w:left="1643" w:hanging="992"/>
      </w:pPr>
      <w:r w:rsidRPr="00EE096A">
        <w:rPr>
          <w:rFonts w:hint="cs"/>
          <w:rtl/>
        </w:rPr>
        <w:t>רזולוציה טבעית:</w:t>
      </w:r>
      <w:r w:rsidRPr="00EE096A">
        <w:t>1920x1200</w:t>
      </w:r>
      <w:r w:rsidRPr="00EE096A">
        <w:rPr>
          <w:rFonts w:hint="cs"/>
          <w:rtl/>
        </w:rPr>
        <w:t xml:space="preserve"> ביחס 16:10 או </w:t>
      </w:r>
      <w:r w:rsidRPr="00EE096A">
        <w:t>1920x1080</w:t>
      </w:r>
      <w:r w:rsidRPr="00EE096A">
        <w:rPr>
          <w:rFonts w:hint="cs"/>
          <w:rtl/>
        </w:rPr>
        <w:t xml:space="preserve"> ביחס 16:9.</w:t>
      </w:r>
    </w:p>
    <w:p w:rsidR="0086347F" w:rsidRPr="00EE096A" w:rsidRDefault="0086347F" w:rsidP="0086347F">
      <w:pPr>
        <w:pStyle w:val="ab"/>
        <w:numPr>
          <w:ilvl w:val="2"/>
          <w:numId w:val="1"/>
        </w:numPr>
        <w:spacing w:line="360" w:lineRule="auto"/>
        <w:ind w:left="1643" w:hanging="992"/>
      </w:pPr>
      <w:r w:rsidRPr="00EE096A">
        <w:rPr>
          <w:rFonts w:hint="cs"/>
          <w:rtl/>
        </w:rPr>
        <w:t>קונטרסט: 1:1,000 לפחות.</w:t>
      </w:r>
    </w:p>
    <w:p w:rsidR="0086347F" w:rsidRPr="00EE096A" w:rsidRDefault="0086347F" w:rsidP="0086347F">
      <w:pPr>
        <w:pStyle w:val="ab"/>
        <w:numPr>
          <w:ilvl w:val="2"/>
          <w:numId w:val="1"/>
        </w:numPr>
        <w:spacing w:line="360" w:lineRule="auto"/>
        <w:ind w:left="1643" w:hanging="992"/>
      </w:pPr>
      <w:r w:rsidRPr="00EE096A">
        <w:rPr>
          <w:rFonts w:hint="cs"/>
          <w:rtl/>
        </w:rPr>
        <w:t xml:space="preserve">זמן תגובה:  </w:t>
      </w:r>
      <w:r w:rsidRPr="00EE096A">
        <w:t>5ms</w:t>
      </w:r>
      <w:r w:rsidRPr="00EE096A">
        <w:rPr>
          <w:rFonts w:hint="cs"/>
          <w:rtl/>
        </w:rPr>
        <w:t xml:space="preserve"> מקסימום.</w:t>
      </w:r>
    </w:p>
    <w:p w:rsidR="0086347F" w:rsidRPr="00EE096A" w:rsidRDefault="0086347F" w:rsidP="0086347F">
      <w:pPr>
        <w:pStyle w:val="ab"/>
        <w:numPr>
          <w:ilvl w:val="2"/>
          <w:numId w:val="1"/>
        </w:numPr>
        <w:spacing w:line="360" w:lineRule="auto"/>
        <w:ind w:left="1643" w:hanging="992"/>
      </w:pPr>
      <w:r w:rsidRPr="00EE096A">
        <w:rPr>
          <w:rFonts w:hint="cs"/>
          <w:rtl/>
        </w:rPr>
        <w:t xml:space="preserve">זווית ראיה: </w:t>
      </w:r>
      <w:r w:rsidRPr="00EE096A">
        <w:t>\160</w:t>
      </w:r>
      <w:r w:rsidRPr="00EE096A">
        <w:rPr>
          <w:rFonts w:hint="cs"/>
          <w:rtl/>
        </w:rPr>
        <w:t xml:space="preserve"> </w:t>
      </w:r>
      <w:r w:rsidRPr="00EE096A">
        <w:t xml:space="preserve"> 160</w:t>
      </w:r>
      <w:r w:rsidRPr="00EE096A">
        <w:rPr>
          <w:rFonts w:hint="cs"/>
          <w:rtl/>
        </w:rPr>
        <w:t>מעלות לפחות.</w:t>
      </w:r>
    </w:p>
    <w:p w:rsidR="0086347F" w:rsidRPr="00EE096A" w:rsidRDefault="0086347F" w:rsidP="0086347F">
      <w:pPr>
        <w:pStyle w:val="ab"/>
        <w:numPr>
          <w:ilvl w:val="2"/>
          <w:numId w:val="1"/>
        </w:numPr>
        <w:spacing w:line="360" w:lineRule="auto"/>
        <w:ind w:left="1643" w:hanging="992"/>
      </w:pPr>
      <w:r w:rsidRPr="00EE096A">
        <w:rPr>
          <w:rFonts w:hint="cs"/>
          <w:rtl/>
        </w:rPr>
        <w:t xml:space="preserve">בהירות:  </w:t>
      </w:r>
      <w:r w:rsidRPr="00EE096A">
        <w:t>250cd/m²</w:t>
      </w:r>
      <w:r w:rsidRPr="00EE096A">
        <w:rPr>
          <w:rFonts w:hint="cs"/>
          <w:rtl/>
        </w:rPr>
        <w:t>.</w:t>
      </w:r>
    </w:p>
    <w:p w:rsidR="0086347F" w:rsidRPr="00EE096A" w:rsidRDefault="0086347F" w:rsidP="0086347F">
      <w:pPr>
        <w:pStyle w:val="ab"/>
        <w:numPr>
          <w:ilvl w:val="2"/>
          <w:numId w:val="1"/>
        </w:numPr>
        <w:spacing w:line="360" w:lineRule="auto"/>
        <w:ind w:left="1643" w:hanging="992"/>
      </w:pPr>
      <w:r w:rsidRPr="00EE096A">
        <w:t>Pixel Pitch</w:t>
      </w:r>
      <w:r w:rsidRPr="00EE096A">
        <w:rPr>
          <w:rFonts w:hint="cs"/>
          <w:rtl/>
        </w:rPr>
        <w:t xml:space="preserve"> : לפחות </w:t>
      </w:r>
      <w:r w:rsidRPr="00EE096A">
        <w:t>0.27 mm</w:t>
      </w:r>
      <w:r w:rsidRPr="00EE096A">
        <w:rPr>
          <w:rFonts w:hint="cs"/>
          <w:rtl/>
        </w:rPr>
        <w:t>.</w:t>
      </w:r>
    </w:p>
    <w:p w:rsidR="0086347F" w:rsidRPr="00EE096A" w:rsidRDefault="0086347F" w:rsidP="0086347F">
      <w:pPr>
        <w:pStyle w:val="ab"/>
        <w:numPr>
          <w:ilvl w:val="2"/>
          <w:numId w:val="1"/>
        </w:numPr>
        <w:spacing w:line="360" w:lineRule="auto"/>
        <w:ind w:left="1643" w:hanging="992"/>
        <w:rPr>
          <w:u w:val="single"/>
        </w:rPr>
      </w:pPr>
      <w:r w:rsidRPr="00EE096A">
        <w:rPr>
          <w:rFonts w:hint="cs"/>
          <w:rtl/>
        </w:rPr>
        <w:t xml:space="preserve">ממשק (חיבור) </w:t>
      </w:r>
      <w:r w:rsidRPr="00EE096A">
        <w:rPr>
          <w:rFonts w:hint="cs"/>
        </w:rPr>
        <w:t>DVI</w:t>
      </w:r>
      <w:r w:rsidRPr="00EE096A">
        <w:rPr>
          <w:rFonts w:hint="cs"/>
          <w:rtl/>
        </w:rPr>
        <w:t xml:space="preserve"> או </w:t>
      </w:r>
      <w:r w:rsidRPr="00EE096A">
        <w:t xml:space="preserve"> HDMI</w:t>
      </w:r>
      <w:r w:rsidRPr="00EE096A">
        <w:rPr>
          <w:rFonts w:hint="cs"/>
          <w:rtl/>
        </w:rPr>
        <w:t>עם מתאמים ע"פ הצורך.</w:t>
      </w:r>
    </w:p>
    <w:p w:rsidR="00DB7325" w:rsidRPr="00EE096A" w:rsidRDefault="00DB7325" w:rsidP="008B74E2">
      <w:pPr>
        <w:pStyle w:val="ab"/>
        <w:numPr>
          <w:ilvl w:val="2"/>
          <w:numId w:val="1"/>
        </w:numPr>
        <w:ind w:left="1643" w:hanging="992"/>
        <w:rPr>
          <w:u w:val="single"/>
        </w:rPr>
      </w:pPr>
      <w:r w:rsidRPr="00EE096A">
        <w:rPr>
          <w:rFonts w:hint="cs"/>
          <w:u w:val="single"/>
          <w:rtl/>
        </w:rPr>
        <w:t>הנחיות לאספקת הפריט</w:t>
      </w:r>
    </w:p>
    <w:p w:rsidR="00DB7325" w:rsidRPr="00EE096A" w:rsidRDefault="00DB7325" w:rsidP="008B74E2">
      <w:pPr>
        <w:ind w:left="720" w:firstLine="923"/>
      </w:pPr>
      <w:r w:rsidRPr="00EE096A">
        <w:rPr>
          <w:rFonts w:hint="cs"/>
          <w:rtl/>
        </w:rPr>
        <w:t>יסופקו מסכים מתוצרת אחד המותגים הבאים:</w:t>
      </w:r>
    </w:p>
    <w:p w:rsidR="00DB7325" w:rsidRPr="00EE096A" w:rsidRDefault="00DB7325" w:rsidP="00DB7325">
      <w:pPr>
        <w:pStyle w:val="ab"/>
        <w:numPr>
          <w:ilvl w:val="3"/>
          <w:numId w:val="1"/>
        </w:numPr>
        <w:spacing w:line="360" w:lineRule="auto"/>
        <w:ind w:hanging="85"/>
      </w:pPr>
      <w:r w:rsidRPr="00EE096A">
        <w:rPr>
          <w:rFonts w:hint="cs"/>
        </w:rPr>
        <w:t>LG</w:t>
      </w:r>
      <w:r w:rsidRPr="00EE096A">
        <w:rPr>
          <w:rFonts w:hint="cs"/>
          <w:rtl/>
        </w:rPr>
        <w:t>.</w:t>
      </w:r>
    </w:p>
    <w:p w:rsidR="00DB7325" w:rsidRPr="00EE096A" w:rsidRDefault="00DB7325" w:rsidP="00DB7325">
      <w:pPr>
        <w:pStyle w:val="ab"/>
        <w:numPr>
          <w:ilvl w:val="3"/>
          <w:numId w:val="1"/>
        </w:numPr>
        <w:spacing w:line="360" w:lineRule="auto"/>
        <w:ind w:hanging="85"/>
      </w:pPr>
      <w:r w:rsidRPr="00EE096A">
        <w:rPr>
          <w:rFonts w:hint="cs"/>
        </w:rPr>
        <w:t>D</w:t>
      </w:r>
      <w:r w:rsidRPr="00EE096A">
        <w:t>ell</w:t>
      </w:r>
      <w:r w:rsidRPr="00EE096A">
        <w:rPr>
          <w:rFonts w:hint="cs"/>
          <w:rtl/>
        </w:rPr>
        <w:t>.</w:t>
      </w:r>
    </w:p>
    <w:p w:rsidR="00DB7325" w:rsidRPr="00EE096A" w:rsidRDefault="00DB7325" w:rsidP="00DB7325">
      <w:pPr>
        <w:pStyle w:val="ab"/>
        <w:numPr>
          <w:ilvl w:val="3"/>
          <w:numId w:val="1"/>
        </w:numPr>
        <w:spacing w:line="360" w:lineRule="auto"/>
        <w:ind w:hanging="85"/>
      </w:pPr>
      <w:r w:rsidRPr="00EE096A">
        <w:rPr>
          <w:rFonts w:hint="cs"/>
          <w:rtl/>
        </w:rPr>
        <w:t xml:space="preserve"> </w:t>
      </w:r>
      <w:r w:rsidRPr="00EE096A">
        <w:rPr>
          <w:rFonts w:hint="cs"/>
        </w:rPr>
        <w:t>S</w:t>
      </w:r>
      <w:r w:rsidRPr="00EE096A">
        <w:t>ony</w:t>
      </w:r>
      <w:r w:rsidRPr="00EE096A">
        <w:rPr>
          <w:rFonts w:hint="cs"/>
          <w:rtl/>
        </w:rPr>
        <w:t>.</w:t>
      </w:r>
    </w:p>
    <w:p w:rsidR="00DB7325" w:rsidRPr="00EE096A" w:rsidRDefault="00DB7325" w:rsidP="00DB7325">
      <w:pPr>
        <w:pStyle w:val="ab"/>
        <w:numPr>
          <w:ilvl w:val="3"/>
          <w:numId w:val="1"/>
        </w:numPr>
        <w:spacing w:line="360" w:lineRule="auto"/>
        <w:ind w:hanging="85"/>
      </w:pPr>
      <w:r w:rsidRPr="00EE096A">
        <w:rPr>
          <w:rFonts w:hint="cs"/>
          <w:rtl/>
        </w:rPr>
        <w:t xml:space="preserve"> </w:t>
      </w:r>
      <w:r w:rsidRPr="00EE096A">
        <w:rPr>
          <w:rFonts w:hint="cs"/>
        </w:rPr>
        <w:t>S</w:t>
      </w:r>
      <w:r w:rsidRPr="00EE096A">
        <w:t>amsung</w:t>
      </w:r>
      <w:r w:rsidRPr="00EE096A">
        <w:rPr>
          <w:rFonts w:hint="cs"/>
          <w:rtl/>
        </w:rPr>
        <w:t>.</w:t>
      </w:r>
    </w:p>
    <w:p w:rsidR="00DB7325" w:rsidRPr="00EE096A" w:rsidRDefault="00DB7325" w:rsidP="00DB7325">
      <w:pPr>
        <w:pStyle w:val="ab"/>
        <w:numPr>
          <w:ilvl w:val="3"/>
          <w:numId w:val="1"/>
        </w:numPr>
        <w:spacing w:line="360" w:lineRule="auto"/>
        <w:ind w:hanging="85"/>
      </w:pPr>
      <w:r w:rsidRPr="00EE096A">
        <w:rPr>
          <w:rFonts w:hint="cs"/>
        </w:rPr>
        <w:t>V</w:t>
      </w:r>
      <w:r w:rsidRPr="00EE096A">
        <w:t>iewsonic</w:t>
      </w:r>
      <w:r w:rsidRPr="00EE096A">
        <w:rPr>
          <w:rFonts w:hint="cs"/>
          <w:rtl/>
        </w:rPr>
        <w:t>.</w:t>
      </w:r>
    </w:p>
    <w:p w:rsidR="00DB7325" w:rsidRPr="00EE096A" w:rsidRDefault="00DB7325" w:rsidP="00DB7325">
      <w:pPr>
        <w:pStyle w:val="ab"/>
        <w:numPr>
          <w:ilvl w:val="3"/>
          <w:numId w:val="1"/>
        </w:numPr>
        <w:spacing w:line="360" w:lineRule="auto"/>
        <w:ind w:hanging="85"/>
      </w:pPr>
      <w:r w:rsidRPr="00EE096A">
        <w:t>Panasonic</w:t>
      </w:r>
      <w:r w:rsidRPr="00EE096A">
        <w:rPr>
          <w:rFonts w:hint="cs"/>
          <w:rtl/>
        </w:rPr>
        <w:t>.</w:t>
      </w:r>
    </w:p>
    <w:p w:rsidR="00DB7325" w:rsidRPr="00EE096A" w:rsidRDefault="00DB7325" w:rsidP="00DB7325">
      <w:pPr>
        <w:pStyle w:val="ab"/>
        <w:numPr>
          <w:ilvl w:val="3"/>
          <w:numId w:val="1"/>
        </w:numPr>
        <w:spacing w:line="360" w:lineRule="auto"/>
        <w:ind w:hanging="85"/>
      </w:pPr>
      <w:r w:rsidRPr="00EE096A">
        <w:t>Lenovo</w:t>
      </w:r>
      <w:r w:rsidRPr="00EE096A">
        <w:rPr>
          <w:rFonts w:hint="cs"/>
          <w:rtl/>
        </w:rPr>
        <w:t>.</w:t>
      </w:r>
    </w:p>
    <w:p w:rsidR="00DB7325" w:rsidRPr="00EE096A" w:rsidRDefault="00DB7325" w:rsidP="00DB7325">
      <w:pPr>
        <w:pStyle w:val="ab"/>
        <w:numPr>
          <w:ilvl w:val="3"/>
          <w:numId w:val="1"/>
        </w:numPr>
        <w:spacing w:line="360" w:lineRule="auto"/>
        <w:ind w:hanging="85"/>
      </w:pPr>
      <w:r w:rsidRPr="00EE096A">
        <w:t>Philips</w:t>
      </w:r>
      <w:r w:rsidRPr="00EE096A">
        <w:rPr>
          <w:rFonts w:hint="cs"/>
          <w:rtl/>
        </w:rPr>
        <w:t>.</w:t>
      </w:r>
    </w:p>
    <w:p w:rsidR="00DB7325" w:rsidRPr="00EE096A" w:rsidRDefault="00DB7325" w:rsidP="00DB7325">
      <w:pPr>
        <w:pStyle w:val="ab"/>
        <w:numPr>
          <w:ilvl w:val="3"/>
          <w:numId w:val="1"/>
        </w:numPr>
        <w:spacing w:line="360" w:lineRule="auto"/>
        <w:ind w:hanging="85"/>
      </w:pPr>
      <w:r w:rsidRPr="00EE096A">
        <w:t>Sharp</w:t>
      </w:r>
    </w:p>
    <w:p w:rsidR="00DB7325" w:rsidRPr="00EE096A" w:rsidRDefault="00DB7325" w:rsidP="00DB7325">
      <w:pPr>
        <w:pStyle w:val="ab"/>
        <w:numPr>
          <w:ilvl w:val="3"/>
          <w:numId w:val="1"/>
        </w:numPr>
        <w:spacing w:line="360" w:lineRule="auto"/>
        <w:ind w:hanging="85"/>
      </w:pPr>
      <w:r w:rsidRPr="00EE096A">
        <w:t>Toshiba</w:t>
      </w:r>
      <w:r w:rsidRPr="00EE096A">
        <w:rPr>
          <w:rFonts w:hint="cs"/>
          <w:rtl/>
        </w:rPr>
        <w:t>.</w:t>
      </w:r>
    </w:p>
    <w:p w:rsidR="00DB7325" w:rsidRPr="00EE096A" w:rsidRDefault="00DB7325" w:rsidP="00DB7325">
      <w:pPr>
        <w:pStyle w:val="ab"/>
        <w:numPr>
          <w:ilvl w:val="3"/>
          <w:numId w:val="1"/>
        </w:numPr>
        <w:spacing w:line="360" w:lineRule="auto"/>
        <w:ind w:hanging="85"/>
      </w:pPr>
      <w:r w:rsidRPr="00EE096A">
        <w:t>HP</w:t>
      </w:r>
      <w:r w:rsidRPr="00EE096A">
        <w:rPr>
          <w:rFonts w:hint="cs"/>
          <w:rtl/>
        </w:rPr>
        <w:t>.</w:t>
      </w:r>
    </w:p>
    <w:p w:rsidR="00DB7325" w:rsidRPr="00EE096A" w:rsidRDefault="00DB7325" w:rsidP="00DB7325">
      <w:pPr>
        <w:pStyle w:val="ab"/>
        <w:numPr>
          <w:ilvl w:val="3"/>
          <w:numId w:val="1"/>
        </w:numPr>
        <w:spacing w:line="360" w:lineRule="auto"/>
        <w:ind w:hanging="85"/>
      </w:pPr>
      <w:r w:rsidRPr="00EE096A">
        <w:t>NEC</w:t>
      </w:r>
      <w:r w:rsidRPr="00EE096A">
        <w:rPr>
          <w:rFonts w:hint="cs"/>
          <w:rtl/>
        </w:rPr>
        <w:t>.</w:t>
      </w:r>
    </w:p>
    <w:p w:rsidR="00DB7325" w:rsidRPr="00EE096A" w:rsidRDefault="00DB7325" w:rsidP="00DB7325">
      <w:pPr>
        <w:pStyle w:val="ab"/>
        <w:spacing w:line="360" w:lineRule="auto"/>
        <w:ind w:left="1643"/>
        <w:rPr>
          <w:u w:val="single"/>
        </w:rPr>
      </w:pPr>
    </w:p>
    <w:p w:rsidR="0086347F" w:rsidRPr="00EE096A" w:rsidRDefault="0086347F" w:rsidP="0086347F">
      <w:pPr>
        <w:bidi w:val="0"/>
        <w:spacing w:line="360" w:lineRule="auto"/>
        <w:rPr>
          <w:u w:val="single"/>
        </w:rPr>
      </w:pPr>
      <w:bookmarkStart w:id="253" w:name="_Toc356734483"/>
      <w:r w:rsidRPr="00EE096A">
        <w:rPr>
          <w:u w:val="single"/>
        </w:rPr>
        <w:br w:type="page"/>
      </w:r>
    </w:p>
    <w:p w:rsidR="0086347F" w:rsidRPr="00EE096A" w:rsidRDefault="0086347F" w:rsidP="0086347F">
      <w:pPr>
        <w:pStyle w:val="ab"/>
        <w:numPr>
          <w:ilvl w:val="1"/>
          <w:numId w:val="1"/>
        </w:numPr>
        <w:spacing w:line="360" w:lineRule="auto"/>
        <w:ind w:left="651" w:hanging="709"/>
        <w:outlineLvl w:val="1"/>
        <w:rPr>
          <w:u w:val="single"/>
        </w:rPr>
      </w:pPr>
      <w:bookmarkStart w:id="254" w:name="_Toc355018019"/>
      <w:bookmarkStart w:id="255" w:name="_Toc356734481"/>
      <w:bookmarkStart w:id="256" w:name="_Toc390071265"/>
      <w:bookmarkStart w:id="257" w:name="_Toc391225959"/>
      <w:r w:rsidRPr="00EE096A">
        <w:rPr>
          <w:rFonts w:hint="cs"/>
          <w:u w:val="single"/>
          <w:rtl/>
        </w:rPr>
        <w:lastRenderedPageBreak/>
        <w:t>התקן לחיבור 2 מסכי מחשב לשולחן בקרה</w:t>
      </w:r>
      <w:bookmarkEnd w:id="254"/>
      <w:bookmarkEnd w:id="255"/>
      <w:bookmarkEnd w:id="256"/>
      <w:bookmarkEnd w:id="257"/>
    </w:p>
    <w:p w:rsidR="0086347F" w:rsidRPr="00EE096A" w:rsidRDefault="0086347F" w:rsidP="0086347F">
      <w:pPr>
        <w:pStyle w:val="ab"/>
        <w:numPr>
          <w:ilvl w:val="2"/>
          <w:numId w:val="1"/>
        </w:numPr>
        <w:spacing w:line="360" w:lineRule="auto"/>
        <w:ind w:left="1643" w:hanging="992"/>
        <w:rPr>
          <w:u w:val="single"/>
        </w:rPr>
      </w:pPr>
      <w:r w:rsidRPr="00EE096A">
        <w:rPr>
          <w:rFonts w:hint="cs"/>
          <w:u w:val="single"/>
          <w:rtl/>
        </w:rPr>
        <w:t>מבנה:</w:t>
      </w:r>
    </w:p>
    <w:p w:rsidR="0086347F" w:rsidRPr="00EE096A" w:rsidRDefault="0086347F" w:rsidP="0086347F">
      <w:pPr>
        <w:pStyle w:val="ab"/>
        <w:numPr>
          <w:ilvl w:val="3"/>
          <w:numId w:val="1"/>
        </w:numPr>
        <w:spacing w:line="360" w:lineRule="auto"/>
        <w:ind w:hanging="85"/>
      </w:pPr>
      <w:r w:rsidRPr="00EE096A">
        <w:rPr>
          <w:rFonts w:hint="cs"/>
          <w:rtl/>
        </w:rPr>
        <w:t>עמוד תמך מרכזי.</w:t>
      </w:r>
    </w:p>
    <w:p w:rsidR="0086347F" w:rsidRPr="00EE096A" w:rsidRDefault="0086347F" w:rsidP="0086347F">
      <w:pPr>
        <w:pStyle w:val="ab"/>
        <w:numPr>
          <w:ilvl w:val="3"/>
          <w:numId w:val="1"/>
        </w:numPr>
        <w:spacing w:line="360" w:lineRule="auto"/>
        <w:ind w:hanging="85"/>
      </w:pPr>
      <w:r w:rsidRPr="00EE096A">
        <w:rPr>
          <w:rFonts w:hint="cs"/>
          <w:rtl/>
        </w:rPr>
        <w:t>זרוע רב מפרקית בעלת אפשרות הטיה לכל כיוון</w:t>
      </w:r>
    </w:p>
    <w:p w:rsidR="0086347F" w:rsidRPr="00EE096A" w:rsidRDefault="0086347F" w:rsidP="0086347F">
      <w:pPr>
        <w:pStyle w:val="ab"/>
        <w:numPr>
          <w:ilvl w:val="3"/>
          <w:numId w:val="1"/>
        </w:numPr>
        <w:spacing w:line="360" w:lineRule="auto"/>
        <w:ind w:hanging="85"/>
      </w:pPr>
      <w:r w:rsidRPr="00EE096A">
        <w:rPr>
          <w:rFonts w:hint="cs"/>
          <w:rtl/>
        </w:rPr>
        <w:t>התקן חיבור לשולחן בקרה.</w:t>
      </w:r>
    </w:p>
    <w:p w:rsidR="0086347F" w:rsidRPr="00EE096A" w:rsidRDefault="0086347F" w:rsidP="0086347F">
      <w:pPr>
        <w:pStyle w:val="ab"/>
        <w:spacing w:before="240" w:after="120" w:line="360" w:lineRule="auto"/>
        <w:ind w:left="792"/>
        <w:contextualSpacing w:val="0"/>
        <w:rPr>
          <w:u w:val="single"/>
          <w:rtl/>
        </w:rPr>
      </w:pPr>
    </w:p>
    <w:p w:rsidR="0086347F" w:rsidRPr="00EE096A" w:rsidRDefault="0086347F" w:rsidP="0086347F">
      <w:pPr>
        <w:pStyle w:val="ab"/>
        <w:numPr>
          <w:ilvl w:val="2"/>
          <w:numId w:val="1"/>
        </w:numPr>
        <w:spacing w:line="360" w:lineRule="auto"/>
        <w:ind w:left="1643" w:hanging="992"/>
        <w:rPr>
          <w:u w:val="single"/>
        </w:rPr>
      </w:pPr>
      <w:r w:rsidRPr="00EE096A">
        <w:rPr>
          <w:rFonts w:hint="cs"/>
          <w:u w:val="single"/>
          <w:rtl/>
        </w:rPr>
        <w:t>חומרים: מתכת צבועה בתנור.</w:t>
      </w:r>
    </w:p>
    <w:p w:rsidR="0086347F" w:rsidRPr="00EE096A" w:rsidRDefault="0086347F" w:rsidP="0086347F">
      <w:pPr>
        <w:pStyle w:val="ab"/>
        <w:numPr>
          <w:ilvl w:val="3"/>
          <w:numId w:val="1"/>
        </w:numPr>
        <w:spacing w:line="360" w:lineRule="auto"/>
        <w:ind w:left="2919" w:hanging="1276"/>
      </w:pPr>
      <w:r w:rsidRPr="00EE096A">
        <w:rPr>
          <w:rFonts w:hint="cs"/>
          <w:rtl/>
        </w:rPr>
        <w:t>המתקן יאפשר כיוונוני גובה וזוויות קיבוע המסכים.</w:t>
      </w:r>
    </w:p>
    <w:p w:rsidR="0086347F" w:rsidRPr="00EE096A" w:rsidRDefault="0086347F" w:rsidP="0086347F">
      <w:pPr>
        <w:pStyle w:val="ab"/>
        <w:numPr>
          <w:ilvl w:val="3"/>
          <w:numId w:val="1"/>
        </w:numPr>
        <w:spacing w:line="360" w:lineRule="auto"/>
        <w:ind w:left="2919" w:hanging="1276"/>
      </w:pPr>
      <w:r w:rsidRPr="00EE096A">
        <w:rPr>
          <w:rFonts w:hint="cs"/>
          <w:rtl/>
        </w:rPr>
        <w:t>המתקן יכלול מתאמי התקנה לכל מסך הכולל הברגות מתאימות באמצעות מתקן מסוג זה.</w:t>
      </w:r>
    </w:p>
    <w:p w:rsidR="0086347F" w:rsidRPr="00EE096A" w:rsidRDefault="0086347F" w:rsidP="0086347F">
      <w:pPr>
        <w:pStyle w:val="ab"/>
        <w:spacing w:before="240" w:after="120" w:line="360" w:lineRule="auto"/>
        <w:ind w:left="792"/>
        <w:contextualSpacing w:val="0"/>
        <w:jc w:val="both"/>
      </w:pPr>
    </w:p>
    <w:p w:rsidR="0086347F" w:rsidRPr="00EE096A" w:rsidRDefault="0086347F" w:rsidP="0086347F">
      <w:pPr>
        <w:pStyle w:val="ab"/>
        <w:numPr>
          <w:ilvl w:val="2"/>
          <w:numId w:val="1"/>
        </w:numPr>
        <w:spacing w:line="360" w:lineRule="auto"/>
        <w:ind w:left="1643" w:hanging="992"/>
      </w:pPr>
      <w:r w:rsidRPr="00EE096A">
        <w:rPr>
          <w:rtl/>
        </w:rPr>
        <w:t>הטיי</w:t>
      </w:r>
      <w:r w:rsidRPr="00EE096A">
        <w:rPr>
          <w:rFonts w:hint="cs"/>
          <w:rtl/>
        </w:rPr>
        <w:t xml:space="preserve">ת המסכים תתאפשר </w:t>
      </w:r>
      <w:r w:rsidRPr="00EE096A">
        <w:rPr>
          <w:rtl/>
        </w:rPr>
        <w:t xml:space="preserve">ללא שימוש בכלים. </w:t>
      </w:r>
    </w:p>
    <w:p w:rsidR="0086347F" w:rsidRPr="00EE096A" w:rsidRDefault="0086347F" w:rsidP="0086347F">
      <w:pPr>
        <w:pStyle w:val="ab"/>
        <w:numPr>
          <w:ilvl w:val="2"/>
          <w:numId w:val="1"/>
        </w:numPr>
        <w:spacing w:line="360" w:lineRule="auto"/>
        <w:ind w:left="1643" w:hanging="992"/>
      </w:pPr>
      <w:r w:rsidRPr="00EE096A">
        <w:rPr>
          <w:noProof/>
        </w:rPr>
        <w:drawing>
          <wp:anchor distT="0" distB="0" distL="114300" distR="114300" simplePos="0" relativeHeight="251673600" behindDoc="0" locked="0" layoutInCell="1" allowOverlap="1" wp14:anchorId="176561EE" wp14:editId="276AA115">
            <wp:simplePos x="0" y="0"/>
            <wp:positionH relativeFrom="column">
              <wp:posOffset>1073150</wp:posOffset>
            </wp:positionH>
            <wp:positionV relativeFrom="paragraph">
              <wp:posOffset>516255</wp:posOffset>
            </wp:positionV>
            <wp:extent cx="3155950" cy="2762250"/>
            <wp:effectExtent l="0" t="0" r="6350" b="0"/>
            <wp:wrapTopAndBottom/>
            <wp:docPr id="10" name="תמונה 10" descr="http://www.ergodirect.com/images/ISE_Ergonomics/Monitor_Arms/ISE_MA-2-L-G_Two_Monitors_Long_Arm_Grommet_Mo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rgodirect.com/images/ISE_Ergonomics/Monitor_Arms/ISE_MA-2-L-G_Two_Monitors_Long_Arm_Grommet_Moun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55950" cy="2762250"/>
                    </a:xfrm>
                    <a:prstGeom prst="rect">
                      <a:avLst/>
                    </a:prstGeom>
                    <a:noFill/>
                    <a:ln>
                      <a:noFill/>
                    </a:ln>
                  </pic:spPr>
                </pic:pic>
              </a:graphicData>
            </a:graphic>
          </wp:anchor>
        </w:drawing>
      </w:r>
      <w:r w:rsidRPr="00EE096A">
        <w:rPr>
          <w:rFonts w:hint="cs"/>
          <w:rtl/>
        </w:rPr>
        <w:t xml:space="preserve">יכולת </w:t>
      </w:r>
      <w:r w:rsidRPr="00EE096A">
        <w:rPr>
          <w:rtl/>
        </w:rPr>
        <w:t>ה</w:t>
      </w:r>
      <w:r w:rsidRPr="00EE096A">
        <w:rPr>
          <w:rFonts w:hint="cs"/>
          <w:rtl/>
        </w:rPr>
        <w:t>עברת</w:t>
      </w:r>
      <w:r w:rsidRPr="00EE096A">
        <w:rPr>
          <w:rtl/>
        </w:rPr>
        <w:t xml:space="preserve"> החוטים בתוך</w:t>
      </w:r>
      <w:r w:rsidRPr="00EE096A">
        <w:rPr>
          <w:rFonts w:hint="cs"/>
          <w:rtl/>
        </w:rPr>
        <w:t xml:space="preserve"> </w:t>
      </w:r>
      <w:r w:rsidRPr="00EE096A">
        <w:rPr>
          <w:rtl/>
        </w:rPr>
        <w:t xml:space="preserve">הזרוע </w:t>
      </w:r>
      <w:r w:rsidRPr="00EE096A">
        <w:rPr>
          <w:rFonts w:hint="cs"/>
          <w:rtl/>
        </w:rPr>
        <w:t>ל</w:t>
      </w:r>
      <w:r w:rsidRPr="00EE096A">
        <w:rPr>
          <w:rtl/>
        </w:rPr>
        <w:t>קבלת מראה נקי ומעוצב</w:t>
      </w:r>
      <w:r w:rsidRPr="00EE096A">
        <w:rPr>
          <w:rFonts w:hint="cs"/>
          <w:rtl/>
        </w:rPr>
        <w:t>.</w:t>
      </w:r>
    </w:p>
    <w:p w:rsidR="0086347F" w:rsidRPr="00EE096A" w:rsidRDefault="0086347F" w:rsidP="0086347F">
      <w:pPr>
        <w:pStyle w:val="ab"/>
        <w:spacing w:line="360" w:lineRule="auto"/>
        <w:ind w:left="1643"/>
      </w:pPr>
    </w:p>
    <w:p w:rsidR="0086347F" w:rsidRPr="00EE096A" w:rsidRDefault="0086347F" w:rsidP="0086347F">
      <w:pPr>
        <w:pStyle w:val="ab"/>
        <w:spacing w:line="360" w:lineRule="auto"/>
        <w:ind w:left="1224"/>
        <w:rPr>
          <w:rtl/>
        </w:rPr>
      </w:pPr>
    </w:p>
    <w:p w:rsidR="0086347F" w:rsidRPr="00EE096A" w:rsidRDefault="0086347F" w:rsidP="0086347F">
      <w:pPr>
        <w:pStyle w:val="ab"/>
        <w:spacing w:line="360" w:lineRule="auto"/>
        <w:ind w:left="1224"/>
        <w:rPr>
          <w:rtl/>
        </w:rPr>
      </w:pPr>
    </w:p>
    <w:p w:rsidR="008B74E2" w:rsidRPr="00EE096A" w:rsidRDefault="008B74E2" w:rsidP="008B74E2">
      <w:pPr>
        <w:pStyle w:val="ab"/>
        <w:numPr>
          <w:ilvl w:val="2"/>
          <w:numId w:val="1"/>
        </w:numPr>
        <w:spacing w:line="360" w:lineRule="auto"/>
        <w:ind w:left="1643" w:hanging="992"/>
        <w:rPr>
          <w:u w:val="single"/>
        </w:rPr>
      </w:pPr>
      <w:bookmarkStart w:id="258" w:name="_Toc355018018"/>
      <w:bookmarkStart w:id="259" w:name="_Toc356734480"/>
      <w:r w:rsidRPr="00EE096A">
        <w:rPr>
          <w:rFonts w:hint="cs"/>
          <w:u w:val="single"/>
          <w:rtl/>
        </w:rPr>
        <w:t>הנחיות לאספקת הפריט</w:t>
      </w:r>
    </w:p>
    <w:p w:rsidR="008B74E2" w:rsidRPr="00EE096A" w:rsidRDefault="008B74E2" w:rsidP="008B74E2">
      <w:pPr>
        <w:pStyle w:val="ab"/>
        <w:spacing w:before="240" w:after="120" w:line="360" w:lineRule="auto"/>
        <w:ind w:left="1728" w:hanging="85"/>
        <w:contextualSpacing w:val="0"/>
        <w:rPr>
          <w:rtl/>
        </w:rPr>
      </w:pPr>
      <w:r w:rsidRPr="00EE096A">
        <w:rPr>
          <w:rFonts w:hint="cs"/>
          <w:rtl/>
        </w:rPr>
        <w:t>יסופקו מוצרים גנריים (ללא מגבלה ו\או הנחיה).</w:t>
      </w:r>
    </w:p>
    <w:p w:rsidR="00DB7325" w:rsidRPr="00EE096A" w:rsidRDefault="00DB7325" w:rsidP="00DB7325">
      <w:pPr>
        <w:spacing w:line="360" w:lineRule="auto"/>
        <w:ind w:left="720" w:firstLine="923"/>
      </w:pPr>
    </w:p>
    <w:p w:rsidR="00DB7325" w:rsidRPr="00EE096A" w:rsidRDefault="00DB7325">
      <w:pPr>
        <w:bidi w:val="0"/>
        <w:spacing w:after="160" w:line="259" w:lineRule="auto"/>
        <w:rPr>
          <w:rtl/>
        </w:rPr>
      </w:pPr>
      <w:r w:rsidRPr="00EE096A">
        <w:rPr>
          <w:rtl/>
        </w:rPr>
        <w:br w:type="page"/>
      </w:r>
    </w:p>
    <w:p w:rsidR="0086347F" w:rsidRPr="00EE096A" w:rsidRDefault="0086347F" w:rsidP="0086347F">
      <w:pPr>
        <w:pStyle w:val="ab"/>
        <w:numPr>
          <w:ilvl w:val="1"/>
          <w:numId w:val="1"/>
        </w:numPr>
        <w:spacing w:line="360" w:lineRule="auto"/>
        <w:ind w:left="651" w:hanging="709"/>
        <w:outlineLvl w:val="1"/>
        <w:rPr>
          <w:u w:val="single"/>
        </w:rPr>
      </w:pPr>
      <w:bookmarkStart w:id="260" w:name="_Toc390071266"/>
      <w:bookmarkStart w:id="261" w:name="_Toc391225960"/>
      <w:r w:rsidRPr="00EE096A">
        <w:rPr>
          <w:rFonts w:hint="cs"/>
          <w:u w:val="single"/>
          <w:rtl/>
        </w:rPr>
        <w:lastRenderedPageBreak/>
        <w:t>התקן לחיבור 4 מסכי מחשב לשולחן בקרה</w:t>
      </w:r>
      <w:bookmarkEnd w:id="258"/>
      <w:bookmarkEnd w:id="259"/>
      <w:bookmarkEnd w:id="260"/>
      <w:bookmarkEnd w:id="261"/>
    </w:p>
    <w:p w:rsidR="0086347F" w:rsidRPr="00EE096A" w:rsidRDefault="0086347F" w:rsidP="0086347F">
      <w:pPr>
        <w:pStyle w:val="ab"/>
        <w:numPr>
          <w:ilvl w:val="2"/>
          <w:numId w:val="1"/>
        </w:numPr>
        <w:spacing w:line="360" w:lineRule="auto"/>
        <w:ind w:left="1643" w:hanging="992"/>
        <w:rPr>
          <w:u w:val="single"/>
        </w:rPr>
      </w:pPr>
      <w:r w:rsidRPr="00EE096A">
        <w:rPr>
          <w:rFonts w:hint="cs"/>
          <w:u w:val="single"/>
          <w:rtl/>
        </w:rPr>
        <w:t>מבנה:</w:t>
      </w:r>
    </w:p>
    <w:p w:rsidR="0086347F" w:rsidRPr="00EE096A" w:rsidRDefault="0086347F" w:rsidP="0086347F">
      <w:pPr>
        <w:pStyle w:val="ab"/>
        <w:numPr>
          <w:ilvl w:val="3"/>
          <w:numId w:val="1"/>
        </w:numPr>
        <w:spacing w:line="360" w:lineRule="auto"/>
        <w:ind w:hanging="85"/>
      </w:pPr>
      <w:r w:rsidRPr="00EE096A">
        <w:rPr>
          <w:rFonts w:hint="cs"/>
          <w:rtl/>
        </w:rPr>
        <w:t>עמוד תמך מרכזי.</w:t>
      </w:r>
    </w:p>
    <w:p w:rsidR="0086347F" w:rsidRPr="00EE096A" w:rsidRDefault="0086347F" w:rsidP="0086347F">
      <w:pPr>
        <w:pStyle w:val="ab"/>
        <w:numPr>
          <w:ilvl w:val="3"/>
          <w:numId w:val="1"/>
        </w:numPr>
        <w:spacing w:line="360" w:lineRule="auto"/>
        <w:ind w:hanging="85"/>
      </w:pPr>
      <w:r w:rsidRPr="00EE096A">
        <w:rPr>
          <w:rFonts w:hint="cs"/>
          <w:rtl/>
        </w:rPr>
        <w:t>זרוע רב מפרקית בעלת אפשרות הטיה לכל כיוון</w:t>
      </w:r>
    </w:p>
    <w:p w:rsidR="0086347F" w:rsidRPr="00EE096A" w:rsidRDefault="0086347F" w:rsidP="0086347F">
      <w:pPr>
        <w:pStyle w:val="ab"/>
        <w:numPr>
          <w:ilvl w:val="3"/>
          <w:numId w:val="1"/>
        </w:numPr>
        <w:spacing w:line="360" w:lineRule="auto"/>
        <w:ind w:hanging="85"/>
      </w:pPr>
      <w:r w:rsidRPr="00EE096A">
        <w:rPr>
          <w:rFonts w:hint="cs"/>
          <w:rtl/>
        </w:rPr>
        <w:t>התקן חיבור לשולחן בקרה.</w:t>
      </w:r>
    </w:p>
    <w:p w:rsidR="0086347F" w:rsidRPr="00EE096A" w:rsidRDefault="0086347F" w:rsidP="0086347F">
      <w:pPr>
        <w:pStyle w:val="ab"/>
        <w:spacing w:before="240" w:after="120" w:line="360" w:lineRule="auto"/>
        <w:ind w:left="792"/>
        <w:contextualSpacing w:val="0"/>
        <w:rPr>
          <w:u w:val="single"/>
          <w:rtl/>
        </w:rPr>
      </w:pPr>
    </w:p>
    <w:p w:rsidR="0086347F" w:rsidRPr="00EE096A" w:rsidRDefault="0086347F" w:rsidP="0086347F">
      <w:pPr>
        <w:pStyle w:val="ab"/>
        <w:numPr>
          <w:ilvl w:val="2"/>
          <w:numId w:val="1"/>
        </w:numPr>
        <w:spacing w:line="360" w:lineRule="auto"/>
        <w:ind w:left="1643" w:hanging="992"/>
        <w:rPr>
          <w:u w:val="single"/>
        </w:rPr>
      </w:pPr>
      <w:r w:rsidRPr="00EE096A">
        <w:rPr>
          <w:rFonts w:hint="cs"/>
          <w:u w:val="single"/>
          <w:rtl/>
        </w:rPr>
        <w:t>חומרים: מתכת צבועה בתנור.</w:t>
      </w:r>
    </w:p>
    <w:p w:rsidR="0086347F" w:rsidRPr="00EE096A" w:rsidRDefault="0086347F" w:rsidP="0086347F">
      <w:pPr>
        <w:pStyle w:val="ab"/>
        <w:numPr>
          <w:ilvl w:val="3"/>
          <w:numId w:val="1"/>
        </w:numPr>
        <w:spacing w:line="360" w:lineRule="auto"/>
        <w:ind w:left="2919" w:hanging="1276"/>
      </w:pPr>
      <w:r w:rsidRPr="00EE096A">
        <w:rPr>
          <w:rFonts w:hint="cs"/>
          <w:rtl/>
        </w:rPr>
        <w:t>המתקן יאפשר כיוונוני גובה וזוויות קיבוע המסכים.</w:t>
      </w:r>
    </w:p>
    <w:p w:rsidR="0086347F" w:rsidRPr="00EE096A" w:rsidRDefault="0086347F" w:rsidP="0086347F">
      <w:pPr>
        <w:pStyle w:val="ab"/>
        <w:numPr>
          <w:ilvl w:val="3"/>
          <w:numId w:val="1"/>
        </w:numPr>
        <w:spacing w:line="360" w:lineRule="auto"/>
        <w:ind w:left="2919" w:hanging="1276"/>
      </w:pPr>
      <w:r w:rsidRPr="00EE096A">
        <w:rPr>
          <w:rFonts w:hint="cs"/>
          <w:rtl/>
        </w:rPr>
        <w:t>המתקן יכלול מתאמי התקנה לכל מסך הכולל הברגות מתאימות באמצעות מתקן מסוג זה.</w:t>
      </w:r>
    </w:p>
    <w:p w:rsidR="0086347F" w:rsidRPr="00EE096A" w:rsidRDefault="0086347F" w:rsidP="0086347F">
      <w:pPr>
        <w:pStyle w:val="ab"/>
        <w:spacing w:before="240" w:after="120" w:line="360" w:lineRule="auto"/>
        <w:ind w:left="792"/>
        <w:contextualSpacing w:val="0"/>
        <w:jc w:val="both"/>
      </w:pPr>
    </w:p>
    <w:p w:rsidR="0086347F" w:rsidRPr="00EE096A" w:rsidRDefault="0086347F" w:rsidP="0086347F">
      <w:pPr>
        <w:pStyle w:val="ab"/>
        <w:numPr>
          <w:ilvl w:val="2"/>
          <w:numId w:val="1"/>
        </w:numPr>
        <w:spacing w:line="360" w:lineRule="auto"/>
        <w:ind w:left="1643" w:hanging="992"/>
      </w:pPr>
      <w:r w:rsidRPr="00EE096A">
        <w:rPr>
          <w:rtl/>
        </w:rPr>
        <w:t>הטיי</w:t>
      </w:r>
      <w:r w:rsidRPr="00EE096A">
        <w:rPr>
          <w:rFonts w:hint="cs"/>
          <w:rtl/>
        </w:rPr>
        <w:t xml:space="preserve">ת המסכים תתאפשר </w:t>
      </w:r>
      <w:r w:rsidRPr="00EE096A">
        <w:rPr>
          <w:rtl/>
        </w:rPr>
        <w:t xml:space="preserve">ללא שימוש בכלים. </w:t>
      </w:r>
    </w:p>
    <w:p w:rsidR="0086347F" w:rsidRPr="00EE096A" w:rsidRDefault="0086347F" w:rsidP="0086347F">
      <w:pPr>
        <w:pStyle w:val="ab"/>
        <w:numPr>
          <w:ilvl w:val="2"/>
          <w:numId w:val="1"/>
        </w:numPr>
        <w:spacing w:line="360" w:lineRule="auto"/>
        <w:ind w:left="1643" w:hanging="992"/>
      </w:pPr>
      <w:r w:rsidRPr="00EE096A">
        <w:rPr>
          <w:rFonts w:hint="cs"/>
          <w:rtl/>
        </w:rPr>
        <w:t xml:space="preserve">יכולת </w:t>
      </w:r>
      <w:r w:rsidRPr="00EE096A">
        <w:rPr>
          <w:rtl/>
        </w:rPr>
        <w:t>ה</w:t>
      </w:r>
      <w:r w:rsidRPr="00EE096A">
        <w:rPr>
          <w:rFonts w:hint="cs"/>
          <w:rtl/>
        </w:rPr>
        <w:t>עברת</w:t>
      </w:r>
      <w:r w:rsidRPr="00EE096A">
        <w:rPr>
          <w:rtl/>
        </w:rPr>
        <w:t xml:space="preserve"> החוטים בתוך</w:t>
      </w:r>
      <w:r w:rsidRPr="00EE096A">
        <w:rPr>
          <w:rFonts w:hint="cs"/>
          <w:rtl/>
        </w:rPr>
        <w:t xml:space="preserve"> </w:t>
      </w:r>
      <w:r w:rsidRPr="00EE096A">
        <w:rPr>
          <w:rtl/>
        </w:rPr>
        <w:t xml:space="preserve">הזרוע </w:t>
      </w:r>
      <w:r w:rsidRPr="00EE096A">
        <w:rPr>
          <w:rFonts w:hint="cs"/>
          <w:rtl/>
        </w:rPr>
        <w:t>ל</w:t>
      </w:r>
      <w:r w:rsidRPr="00EE096A">
        <w:rPr>
          <w:rtl/>
        </w:rPr>
        <w:t>קבלת מראה נקי ומעוצב.</w:t>
      </w:r>
    </w:p>
    <w:p w:rsidR="0086347F" w:rsidRPr="00EE096A" w:rsidRDefault="0086347F" w:rsidP="0086347F">
      <w:pPr>
        <w:pStyle w:val="ab"/>
        <w:spacing w:before="240" w:after="120" w:line="360" w:lineRule="auto"/>
        <w:ind w:left="792"/>
        <w:contextualSpacing w:val="0"/>
        <w:jc w:val="both"/>
        <w:rPr>
          <w:rtl/>
        </w:rPr>
      </w:pPr>
    </w:p>
    <w:p w:rsidR="0086347F" w:rsidRPr="00EE096A" w:rsidRDefault="0086347F" w:rsidP="0086347F">
      <w:pPr>
        <w:pStyle w:val="ab"/>
        <w:spacing w:before="240" w:after="120" w:line="360" w:lineRule="auto"/>
        <w:ind w:left="792"/>
        <w:contextualSpacing w:val="0"/>
        <w:jc w:val="both"/>
        <w:rPr>
          <w:rtl/>
        </w:rPr>
      </w:pPr>
      <w:r w:rsidRPr="00EE096A">
        <w:rPr>
          <w:noProof/>
        </w:rPr>
        <w:drawing>
          <wp:inline distT="0" distB="0" distL="0" distR="0" wp14:anchorId="40B27041" wp14:editId="18894E59">
            <wp:extent cx="3609892" cy="2589954"/>
            <wp:effectExtent l="0" t="0" r="0" b="0"/>
            <wp:docPr id="1" name="תמונה 1" descr="m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3183" cy="2592315"/>
                    </a:xfrm>
                    <a:prstGeom prst="rect">
                      <a:avLst/>
                    </a:prstGeom>
                    <a:noFill/>
                    <a:ln>
                      <a:noFill/>
                    </a:ln>
                  </pic:spPr>
                </pic:pic>
              </a:graphicData>
            </a:graphic>
          </wp:inline>
        </w:drawing>
      </w:r>
    </w:p>
    <w:p w:rsidR="008B74E2" w:rsidRPr="00EE096A" w:rsidRDefault="008B74E2" w:rsidP="008B74E2">
      <w:pPr>
        <w:pStyle w:val="ab"/>
        <w:numPr>
          <w:ilvl w:val="2"/>
          <w:numId w:val="1"/>
        </w:numPr>
        <w:spacing w:line="360" w:lineRule="auto"/>
        <w:ind w:left="1643" w:hanging="992"/>
        <w:rPr>
          <w:u w:val="single"/>
        </w:rPr>
      </w:pPr>
      <w:bookmarkStart w:id="262" w:name="_Toc356734482"/>
      <w:bookmarkStart w:id="263" w:name="_Toc368317771"/>
      <w:r w:rsidRPr="00EE096A">
        <w:rPr>
          <w:rFonts w:hint="cs"/>
          <w:u w:val="single"/>
          <w:rtl/>
        </w:rPr>
        <w:t>הנחיות לאספקת הפריט</w:t>
      </w:r>
    </w:p>
    <w:p w:rsidR="008B74E2" w:rsidRPr="00EE096A" w:rsidRDefault="008B74E2" w:rsidP="008B74E2">
      <w:pPr>
        <w:pStyle w:val="ab"/>
        <w:spacing w:before="240" w:after="120" w:line="360" w:lineRule="auto"/>
        <w:ind w:left="1728" w:hanging="85"/>
        <w:contextualSpacing w:val="0"/>
        <w:rPr>
          <w:rtl/>
        </w:rPr>
      </w:pPr>
      <w:r w:rsidRPr="00EE096A">
        <w:rPr>
          <w:rFonts w:hint="cs"/>
          <w:rtl/>
        </w:rPr>
        <w:t>יסופקו מוצרים גנריים (ללא מגבלה ו\או הנחיה).</w:t>
      </w:r>
    </w:p>
    <w:p w:rsidR="0086347F" w:rsidRPr="00EE096A" w:rsidRDefault="0086347F" w:rsidP="0086347F">
      <w:pPr>
        <w:bidi w:val="0"/>
      </w:pPr>
      <w:r w:rsidRPr="00EE096A">
        <w:br w:type="page"/>
      </w:r>
    </w:p>
    <w:p w:rsidR="0086347F" w:rsidRPr="00EE096A" w:rsidRDefault="0086347F" w:rsidP="0086347F">
      <w:pPr>
        <w:pStyle w:val="ab"/>
        <w:numPr>
          <w:ilvl w:val="1"/>
          <w:numId w:val="1"/>
        </w:numPr>
        <w:spacing w:line="360" w:lineRule="auto"/>
        <w:ind w:left="651" w:hanging="709"/>
        <w:outlineLvl w:val="1"/>
        <w:rPr>
          <w:u w:val="single"/>
        </w:rPr>
      </w:pPr>
      <w:bookmarkStart w:id="264" w:name="_Toc390071267"/>
      <w:bookmarkStart w:id="265" w:name="_Toc391225961"/>
      <w:r w:rsidRPr="00EE096A">
        <w:rPr>
          <w:rFonts w:hint="cs"/>
          <w:u w:val="single"/>
          <w:rtl/>
        </w:rPr>
        <w:lastRenderedPageBreak/>
        <w:t>מסך קיר ''32</w:t>
      </w:r>
      <w:bookmarkEnd w:id="262"/>
      <w:bookmarkEnd w:id="263"/>
      <w:bookmarkEnd w:id="264"/>
      <w:bookmarkEnd w:id="265"/>
      <w:r w:rsidRPr="00EE096A">
        <w:rPr>
          <w:rFonts w:hint="cs"/>
          <w:u w:val="single"/>
          <w:rtl/>
        </w:rPr>
        <w:t xml:space="preserve"> </w:t>
      </w:r>
    </w:p>
    <w:p w:rsidR="0086347F" w:rsidRPr="00EE096A" w:rsidRDefault="0086347F" w:rsidP="0086347F">
      <w:pPr>
        <w:pStyle w:val="ab"/>
        <w:numPr>
          <w:ilvl w:val="2"/>
          <w:numId w:val="1"/>
        </w:numPr>
        <w:spacing w:line="360" w:lineRule="auto"/>
        <w:ind w:left="1643" w:hanging="992"/>
      </w:pPr>
      <w:r w:rsidRPr="00EE096A">
        <w:rPr>
          <w:rFonts w:hint="cs"/>
          <w:rtl/>
        </w:rPr>
        <w:t>אפיון זה מתייחס למסכים אשר יותקנו על גבי קירות מוקדי הבקרה.</w:t>
      </w:r>
    </w:p>
    <w:p w:rsidR="0086347F" w:rsidRPr="00EE096A" w:rsidRDefault="0086347F" w:rsidP="008B74E2">
      <w:pPr>
        <w:pStyle w:val="ab"/>
        <w:numPr>
          <w:ilvl w:val="2"/>
          <w:numId w:val="1"/>
        </w:numPr>
        <w:spacing w:line="360" w:lineRule="auto"/>
        <w:ind w:left="1643" w:hanging="992"/>
      </w:pPr>
      <w:r w:rsidRPr="00EE096A">
        <w:rPr>
          <w:rFonts w:hint="cs"/>
          <w:rtl/>
        </w:rPr>
        <w:t xml:space="preserve">יסופק מסך מחשב </w:t>
      </w:r>
      <w:r w:rsidRPr="00EE096A">
        <w:t xml:space="preserve">TFT LCD </w:t>
      </w:r>
      <w:r w:rsidRPr="00EE096A">
        <w:rPr>
          <w:rFonts w:hint="cs"/>
          <w:rtl/>
        </w:rPr>
        <w:t xml:space="preserve"> בעל תאורת רקע בטכנולוגיית </w:t>
      </w:r>
      <w:r w:rsidRPr="00EE096A">
        <w:t>LED</w:t>
      </w:r>
      <w:r w:rsidR="008B74E2" w:rsidRPr="00EE096A">
        <w:rPr>
          <w:rFonts w:hint="cs"/>
          <w:rtl/>
        </w:rPr>
        <w:t>.</w:t>
      </w:r>
    </w:p>
    <w:p w:rsidR="0086347F" w:rsidRPr="00EE096A" w:rsidRDefault="0086347F" w:rsidP="008B74E2">
      <w:pPr>
        <w:pStyle w:val="ab"/>
        <w:numPr>
          <w:ilvl w:val="2"/>
          <w:numId w:val="1"/>
        </w:numPr>
        <w:spacing w:line="360" w:lineRule="auto"/>
        <w:ind w:left="1643" w:hanging="992"/>
      </w:pPr>
      <w:r w:rsidRPr="00EE096A">
        <w:rPr>
          <w:rFonts w:hint="cs"/>
          <w:rtl/>
        </w:rPr>
        <w:t>אורך אלכסון המסך "</w:t>
      </w:r>
      <w:r w:rsidRPr="00EE096A">
        <w:t>32</w:t>
      </w:r>
      <w:r w:rsidRPr="00EE096A">
        <w:rPr>
          <w:rFonts w:hint="cs"/>
          <w:rtl/>
        </w:rPr>
        <w:t>.</w:t>
      </w:r>
    </w:p>
    <w:p w:rsidR="0086347F" w:rsidRPr="00EE096A" w:rsidRDefault="0086347F" w:rsidP="008B74E2">
      <w:pPr>
        <w:pStyle w:val="ab"/>
        <w:numPr>
          <w:ilvl w:val="2"/>
          <w:numId w:val="1"/>
        </w:numPr>
        <w:spacing w:line="360" w:lineRule="auto"/>
        <w:ind w:left="1643" w:hanging="992"/>
      </w:pPr>
      <w:r w:rsidRPr="00EE096A">
        <w:rPr>
          <w:rFonts w:hint="cs"/>
          <w:rtl/>
        </w:rPr>
        <w:t>יחס צלעות</w:t>
      </w:r>
      <w:r w:rsidRPr="00EE096A">
        <w:t xml:space="preserve"> 16:9 </w:t>
      </w:r>
      <w:r w:rsidRPr="00EE096A">
        <w:rPr>
          <w:rFonts w:hint="cs"/>
          <w:rtl/>
        </w:rPr>
        <w:t>.</w:t>
      </w:r>
    </w:p>
    <w:p w:rsidR="0086347F" w:rsidRPr="00EE096A" w:rsidRDefault="0086347F" w:rsidP="008B74E2">
      <w:pPr>
        <w:pStyle w:val="ab"/>
        <w:numPr>
          <w:ilvl w:val="2"/>
          <w:numId w:val="1"/>
        </w:numPr>
        <w:spacing w:line="360" w:lineRule="auto"/>
        <w:ind w:left="1643" w:hanging="992"/>
      </w:pPr>
      <w:r w:rsidRPr="00EE096A">
        <w:rPr>
          <w:rFonts w:hint="cs"/>
          <w:rtl/>
        </w:rPr>
        <w:t xml:space="preserve">זמן תגובה </w:t>
      </w:r>
      <w:r w:rsidRPr="00EE096A">
        <w:t>8ms</w:t>
      </w:r>
      <w:r w:rsidRPr="00EE096A">
        <w:rPr>
          <w:rFonts w:hint="cs"/>
          <w:rtl/>
        </w:rPr>
        <w:t xml:space="preserve"> לפחות.</w:t>
      </w:r>
    </w:p>
    <w:p w:rsidR="0086347F" w:rsidRPr="00EE096A" w:rsidRDefault="0086347F" w:rsidP="008B74E2">
      <w:pPr>
        <w:pStyle w:val="ab"/>
        <w:numPr>
          <w:ilvl w:val="2"/>
          <w:numId w:val="1"/>
        </w:numPr>
        <w:spacing w:line="360" w:lineRule="auto"/>
        <w:ind w:left="1643" w:hanging="992"/>
      </w:pPr>
      <w:r w:rsidRPr="00EE096A">
        <w:rPr>
          <w:rFonts w:hint="cs"/>
          <w:rtl/>
        </w:rPr>
        <w:t xml:space="preserve">רזולוציה טבעית: </w:t>
      </w:r>
      <w:r w:rsidRPr="00EE096A">
        <w:t>1920x1080</w:t>
      </w:r>
      <w:r w:rsidRPr="00EE096A">
        <w:rPr>
          <w:rFonts w:hint="cs"/>
          <w:rtl/>
        </w:rPr>
        <w:t>.</w:t>
      </w:r>
    </w:p>
    <w:p w:rsidR="0086347F" w:rsidRPr="00EE096A" w:rsidRDefault="0086347F" w:rsidP="008B74E2">
      <w:pPr>
        <w:pStyle w:val="ab"/>
        <w:numPr>
          <w:ilvl w:val="2"/>
          <w:numId w:val="1"/>
        </w:numPr>
        <w:spacing w:line="360" w:lineRule="auto"/>
        <w:ind w:left="1643" w:hanging="992"/>
      </w:pPr>
      <w:r w:rsidRPr="00EE096A">
        <w:rPr>
          <w:rFonts w:hint="cs"/>
          <w:rtl/>
        </w:rPr>
        <w:t>קונטרסט: 1:1,000 לפחות.</w:t>
      </w:r>
    </w:p>
    <w:p w:rsidR="0086347F" w:rsidRPr="00EE096A" w:rsidRDefault="0086347F" w:rsidP="008B74E2">
      <w:pPr>
        <w:pStyle w:val="ab"/>
        <w:numPr>
          <w:ilvl w:val="2"/>
          <w:numId w:val="1"/>
        </w:numPr>
        <w:spacing w:line="360" w:lineRule="auto"/>
        <w:ind w:left="1643" w:hanging="992"/>
      </w:pPr>
      <w:r w:rsidRPr="00EE096A">
        <w:rPr>
          <w:rFonts w:hint="cs"/>
          <w:rtl/>
        </w:rPr>
        <w:t xml:space="preserve">זווית ראיה: </w:t>
      </w:r>
      <w:r w:rsidRPr="00EE096A">
        <w:t>170\160</w:t>
      </w:r>
      <w:r w:rsidRPr="00EE096A">
        <w:rPr>
          <w:rFonts w:hint="cs"/>
          <w:rtl/>
        </w:rPr>
        <w:t xml:space="preserve"> לפחות.</w:t>
      </w:r>
    </w:p>
    <w:p w:rsidR="0086347F" w:rsidRPr="00EE096A" w:rsidRDefault="0086347F" w:rsidP="008B74E2">
      <w:pPr>
        <w:pStyle w:val="ab"/>
        <w:numPr>
          <w:ilvl w:val="2"/>
          <w:numId w:val="1"/>
        </w:numPr>
        <w:spacing w:line="360" w:lineRule="auto"/>
        <w:ind w:left="1643" w:hanging="992"/>
      </w:pPr>
      <w:r w:rsidRPr="00EE096A">
        <w:rPr>
          <w:rFonts w:hint="cs"/>
          <w:rtl/>
        </w:rPr>
        <w:t xml:space="preserve">בהירות: </w:t>
      </w:r>
      <w:r w:rsidRPr="00EE096A">
        <w:t>250cd/m²</w:t>
      </w:r>
      <w:r w:rsidRPr="00EE096A">
        <w:rPr>
          <w:rFonts w:hint="cs"/>
          <w:rtl/>
        </w:rPr>
        <w:t xml:space="preserve">. </w:t>
      </w:r>
    </w:p>
    <w:p w:rsidR="0086347F" w:rsidRPr="00EE096A" w:rsidRDefault="0086347F" w:rsidP="008B74E2">
      <w:pPr>
        <w:pStyle w:val="ab"/>
        <w:numPr>
          <w:ilvl w:val="2"/>
          <w:numId w:val="1"/>
        </w:numPr>
        <w:spacing w:line="360" w:lineRule="auto"/>
        <w:ind w:left="1643" w:hanging="992"/>
        <w:rPr>
          <w:u w:val="single"/>
        </w:rPr>
      </w:pPr>
      <w:r w:rsidRPr="00EE096A">
        <w:rPr>
          <w:rFonts w:hint="cs"/>
          <w:u w:val="single"/>
          <w:rtl/>
        </w:rPr>
        <w:t>כניסות:</w:t>
      </w:r>
    </w:p>
    <w:p w:rsidR="0086347F" w:rsidRPr="00EE096A" w:rsidRDefault="0086347F" w:rsidP="008B74E2">
      <w:pPr>
        <w:pStyle w:val="ab"/>
        <w:numPr>
          <w:ilvl w:val="3"/>
          <w:numId w:val="1"/>
        </w:numPr>
        <w:spacing w:line="360" w:lineRule="auto"/>
        <w:ind w:hanging="85"/>
      </w:pPr>
      <w:r w:rsidRPr="00EE096A">
        <w:t>Video Composite (RCA)</w:t>
      </w:r>
      <w:r w:rsidRPr="00EE096A">
        <w:rPr>
          <w:rFonts w:hint="cs"/>
          <w:rtl/>
        </w:rPr>
        <w:t>.</w:t>
      </w:r>
    </w:p>
    <w:p w:rsidR="0086347F" w:rsidRPr="00EE096A" w:rsidRDefault="0086347F" w:rsidP="008B74E2">
      <w:pPr>
        <w:pStyle w:val="ab"/>
        <w:numPr>
          <w:ilvl w:val="3"/>
          <w:numId w:val="1"/>
        </w:numPr>
        <w:spacing w:line="360" w:lineRule="auto"/>
        <w:ind w:hanging="85"/>
      </w:pPr>
      <w:r w:rsidRPr="00EE096A">
        <w:t>Hdmi\Dvi</w:t>
      </w:r>
      <w:r w:rsidRPr="00EE096A">
        <w:rPr>
          <w:rFonts w:hint="cs"/>
          <w:rtl/>
        </w:rPr>
        <w:t>.</w:t>
      </w:r>
    </w:p>
    <w:p w:rsidR="0086347F" w:rsidRPr="00EE096A" w:rsidRDefault="0086347F" w:rsidP="008B74E2">
      <w:pPr>
        <w:pStyle w:val="ab"/>
        <w:numPr>
          <w:ilvl w:val="3"/>
          <w:numId w:val="1"/>
        </w:numPr>
        <w:spacing w:line="360" w:lineRule="auto"/>
        <w:ind w:hanging="85"/>
      </w:pPr>
      <w:r w:rsidRPr="00EE096A">
        <w:t>Audio</w:t>
      </w:r>
      <w:r w:rsidRPr="00EE096A">
        <w:rPr>
          <w:rFonts w:hint="cs"/>
          <w:rtl/>
        </w:rPr>
        <w:t>.</w:t>
      </w:r>
    </w:p>
    <w:p w:rsidR="00DB7325" w:rsidRPr="00EE096A" w:rsidRDefault="00DB7325" w:rsidP="00DB7325">
      <w:pPr>
        <w:pStyle w:val="ab"/>
        <w:spacing w:line="360" w:lineRule="auto"/>
        <w:ind w:left="1728"/>
      </w:pPr>
    </w:p>
    <w:p w:rsidR="0086347F" w:rsidRPr="00EE096A" w:rsidRDefault="0086347F" w:rsidP="008B74E2">
      <w:pPr>
        <w:pStyle w:val="ab"/>
        <w:numPr>
          <w:ilvl w:val="2"/>
          <w:numId w:val="1"/>
        </w:numPr>
        <w:spacing w:line="360" w:lineRule="auto"/>
        <w:ind w:left="1643" w:hanging="992"/>
        <w:rPr>
          <w:u w:val="single"/>
        </w:rPr>
      </w:pPr>
      <w:r w:rsidRPr="00EE096A">
        <w:rPr>
          <w:rFonts w:hint="cs"/>
          <w:u w:val="single"/>
          <w:rtl/>
        </w:rPr>
        <w:t>פיקוד וחיוויים:</w:t>
      </w:r>
    </w:p>
    <w:p w:rsidR="0086347F" w:rsidRPr="00EE096A" w:rsidRDefault="0086347F" w:rsidP="008B74E2">
      <w:pPr>
        <w:pStyle w:val="ab"/>
        <w:numPr>
          <w:ilvl w:val="3"/>
          <w:numId w:val="1"/>
        </w:numPr>
        <w:spacing w:line="360" w:lineRule="auto"/>
        <w:ind w:left="2919" w:hanging="1276"/>
      </w:pPr>
      <w:r w:rsidRPr="00EE096A">
        <w:rPr>
          <w:rtl/>
        </w:rPr>
        <w:t>מתג הפעלה במקום בולט בפנל הקדמי.</w:t>
      </w:r>
    </w:p>
    <w:p w:rsidR="0086347F" w:rsidRPr="00EE096A" w:rsidRDefault="0086347F" w:rsidP="008B74E2">
      <w:pPr>
        <w:pStyle w:val="ab"/>
        <w:numPr>
          <w:ilvl w:val="3"/>
          <w:numId w:val="1"/>
        </w:numPr>
        <w:spacing w:line="360" w:lineRule="auto"/>
        <w:ind w:left="2919" w:hanging="1276"/>
        <w:rPr>
          <w:rtl/>
        </w:rPr>
      </w:pPr>
      <w:r w:rsidRPr="00EE096A">
        <w:rPr>
          <w:rtl/>
        </w:rPr>
        <w:t>מתגי המכשיר</w:t>
      </w:r>
      <w:r w:rsidRPr="00EE096A">
        <w:rPr>
          <w:rFonts w:hint="cs"/>
          <w:rtl/>
        </w:rPr>
        <w:t xml:space="preserve"> אשר בפנל הקדמי,</w:t>
      </w:r>
      <w:r w:rsidRPr="00EE096A">
        <w:rPr>
          <w:rtl/>
        </w:rPr>
        <w:t xml:space="preserve"> יאפשרו תפעול </w:t>
      </w:r>
      <w:r w:rsidRPr="00EE096A">
        <w:rPr>
          <w:rFonts w:hint="cs"/>
          <w:rtl/>
        </w:rPr>
        <w:t>בסיסי של פונקציות בסיסיות, כולל מיתוג כל הכניסות</w:t>
      </w:r>
      <w:r w:rsidRPr="00EE096A">
        <w:rPr>
          <w:rtl/>
        </w:rPr>
        <w:t xml:space="preserve"> ללא שלט</w:t>
      </w:r>
      <w:r w:rsidRPr="00EE096A">
        <w:rPr>
          <w:rFonts w:hint="cs"/>
          <w:rtl/>
        </w:rPr>
        <w:t>.</w:t>
      </w:r>
    </w:p>
    <w:p w:rsidR="0086347F" w:rsidRPr="00EE096A" w:rsidRDefault="0086347F" w:rsidP="008B74E2">
      <w:pPr>
        <w:pStyle w:val="ab"/>
        <w:numPr>
          <w:ilvl w:val="3"/>
          <w:numId w:val="1"/>
        </w:numPr>
        <w:spacing w:line="360" w:lineRule="auto"/>
        <w:ind w:left="2919" w:hanging="1276"/>
      </w:pPr>
      <w:r w:rsidRPr="00EE096A">
        <w:rPr>
          <w:rtl/>
        </w:rPr>
        <w:t xml:space="preserve">שלט רחוק </w:t>
      </w:r>
      <w:r w:rsidRPr="00EE096A">
        <w:t>–</w:t>
      </w:r>
      <w:r w:rsidRPr="00EE096A">
        <w:rPr>
          <w:rtl/>
        </w:rPr>
        <w:t xml:space="preserve"> </w:t>
      </w:r>
      <w:r w:rsidRPr="00EE096A">
        <w:rPr>
          <w:rFonts w:hint="cs"/>
          <w:rtl/>
        </w:rPr>
        <w:t>יאפשר</w:t>
      </w:r>
      <w:r w:rsidRPr="00EE096A">
        <w:rPr>
          <w:rtl/>
        </w:rPr>
        <w:t xml:space="preserve"> תפעול מלא של</w:t>
      </w:r>
      <w:r w:rsidRPr="00EE096A">
        <w:rPr>
          <w:rFonts w:hint="cs"/>
          <w:rtl/>
        </w:rPr>
        <w:t xml:space="preserve"> כל פונקציות</w:t>
      </w:r>
      <w:r w:rsidRPr="00EE096A">
        <w:rPr>
          <w:rtl/>
        </w:rPr>
        <w:t xml:space="preserve"> המכשיר</w:t>
      </w:r>
      <w:r w:rsidRPr="00EE096A">
        <w:rPr>
          <w:rFonts w:hint="cs"/>
          <w:rtl/>
        </w:rPr>
        <w:t>.</w:t>
      </w:r>
    </w:p>
    <w:p w:rsidR="0086347F" w:rsidRPr="00EE096A" w:rsidRDefault="0086347F" w:rsidP="008B74E2">
      <w:pPr>
        <w:pStyle w:val="ab"/>
        <w:numPr>
          <w:ilvl w:val="3"/>
          <w:numId w:val="1"/>
        </w:numPr>
        <w:spacing w:line="360" w:lineRule="auto"/>
        <w:ind w:left="2919" w:hanging="1276"/>
      </w:pPr>
      <w:r w:rsidRPr="00EE096A">
        <w:rPr>
          <w:rFonts w:hint="cs"/>
          <w:rtl/>
        </w:rPr>
        <w:t xml:space="preserve">רמקולים מובנים בהספק כולל של לפחות </w:t>
      </w:r>
      <w:r w:rsidRPr="00EE096A">
        <w:t>10 Watt</w:t>
      </w:r>
      <w:r w:rsidRPr="00EE096A">
        <w:rPr>
          <w:rFonts w:hint="cs"/>
          <w:rtl/>
        </w:rPr>
        <w:t>.</w:t>
      </w:r>
    </w:p>
    <w:p w:rsidR="0086347F" w:rsidRPr="00EE096A" w:rsidRDefault="0086347F" w:rsidP="008B74E2">
      <w:pPr>
        <w:pStyle w:val="ab"/>
        <w:numPr>
          <w:ilvl w:val="3"/>
          <w:numId w:val="1"/>
        </w:numPr>
        <w:spacing w:line="360" w:lineRule="auto"/>
        <w:ind w:left="2919" w:hanging="1276"/>
      </w:pPr>
      <w:r w:rsidRPr="00EE096A">
        <w:rPr>
          <w:rFonts w:hint="cs"/>
          <w:rtl/>
        </w:rPr>
        <w:t>תמיכה באותות וידיאו מ</w:t>
      </w:r>
      <w:r w:rsidRPr="00EE096A">
        <w:rPr>
          <w:rtl/>
        </w:rPr>
        <w:t xml:space="preserve">מחשבי </w:t>
      </w:r>
      <w:r w:rsidRPr="00EE096A">
        <w:t>PC</w:t>
      </w:r>
      <w:r w:rsidRPr="00EE096A">
        <w:rPr>
          <w:rtl/>
        </w:rPr>
        <w:t xml:space="preserve"> ברזולוציה </w:t>
      </w:r>
      <w:r w:rsidRPr="00EE096A">
        <w:t>VGA</w:t>
      </w:r>
      <w:r w:rsidRPr="00EE096A">
        <w:rPr>
          <w:rtl/>
        </w:rPr>
        <w:t xml:space="preserve"> ,</w:t>
      </w:r>
      <w:r w:rsidRPr="00EE096A">
        <w:t>SVGA</w:t>
      </w:r>
      <w:r w:rsidRPr="00EE096A">
        <w:rPr>
          <w:rtl/>
        </w:rPr>
        <w:t xml:space="preserve"> ,</w:t>
      </w:r>
      <w:r w:rsidRPr="00EE096A">
        <w:t>XGA</w:t>
      </w:r>
      <w:r w:rsidRPr="00EE096A">
        <w:rPr>
          <w:rtl/>
        </w:rPr>
        <w:t xml:space="preserve">, </w:t>
      </w:r>
      <w:r w:rsidRPr="00EE096A">
        <w:t>SXGA</w:t>
      </w:r>
      <w:r w:rsidRPr="00EE096A">
        <w:rPr>
          <w:rFonts w:hint="cs"/>
          <w:rtl/>
        </w:rPr>
        <w:t xml:space="preserve">, </w:t>
      </w:r>
      <w:r w:rsidRPr="00EE096A">
        <w:t>HD 720</w:t>
      </w:r>
      <w:r w:rsidRPr="00EE096A">
        <w:rPr>
          <w:rFonts w:hint="cs"/>
          <w:rtl/>
        </w:rPr>
        <w:t xml:space="preserve"> ו</w:t>
      </w:r>
      <w:r w:rsidRPr="00EE096A">
        <w:t>HD 1080</w:t>
      </w:r>
      <w:r w:rsidRPr="00EE096A">
        <w:rPr>
          <w:rFonts w:hint="cs"/>
          <w:rtl/>
        </w:rPr>
        <w:t>.</w:t>
      </w:r>
    </w:p>
    <w:p w:rsidR="0086347F" w:rsidRPr="00EE096A" w:rsidRDefault="0086347F" w:rsidP="008B74E2">
      <w:pPr>
        <w:pStyle w:val="ab"/>
        <w:numPr>
          <w:ilvl w:val="3"/>
          <w:numId w:val="1"/>
        </w:numPr>
        <w:spacing w:line="360" w:lineRule="auto"/>
        <w:ind w:left="2919" w:hanging="1276"/>
      </w:pPr>
      <w:r w:rsidRPr="00EE096A">
        <w:rPr>
          <w:rFonts w:hint="cs"/>
          <w:rtl/>
        </w:rPr>
        <w:t xml:space="preserve">מתח הפעלה - מתח רשת </w:t>
      </w:r>
      <w:r w:rsidRPr="00EE096A">
        <w:t>220v</w:t>
      </w:r>
      <w:r w:rsidRPr="00EE096A">
        <w:rPr>
          <w:rFonts w:hint="cs"/>
          <w:rtl/>
        </w:rPr>
        <w:t xml:space="preserve"> (</w:t>
      </w:r>
      <w:r w:rsidRPr="00EE096A">
        <w:t>50Hz</w:t>
      </w:r>
      <w:r w:rsidRPr="00EE096A">
        <w:rPr>
          <w:rFonts w:hint="cs"/>
          <w:rtl/>
        </w:rPr>
        <w:t>).</w:t>
      </w:r>
    </w:p>
    <w:p w:rsidR="0086347F" w:rsidRPr="00EE096A" w:rsidRDefault="0086347F" w:rsidP="008B74E2">
      <w:pPr>
        <w:pStyle w:val="ab"/>
        <w:numPr>
          <w:ilvl w:val="3"/>
          <w:numId w:val="1"/>
        </w:numPr>
        <w:spacing w:line="360" w:lineRule="auto"/>
        <w:ind w:left="2919" w:hanging="1276"/>
      </w:pPr>
      <w:r w:rsidRPr="00EE096A">
        <w:rPr>
          <w:rtl/>
        </w:rPr>
        <w:t>למכשיר יצורפו כל הכבלים, המחברים ואביזרים הנדרשים להפעלתו</w:t>
      </w:r>
      <w:r w:rsidRPr="00EE096A">
        <w:rPr>
          <w:rFonts w:hint="cs"/>
          <w:rtl/>
        </w:rPr>
        <w:t>.</w:t>
      </w:r>
    </w:p>
    <w:p w:rsidR="008B74E2" w:rsidRPr="00EE096A" w:rsidRDefault="008B74E2" w:rsidP="008B74E2">
      <w:pPr>
        <w:pStyle w:val="ab"/>
        <w:spacing w:line="360" w:lineRule="auto"/>
        <w:ind w:left="2919"/>
      </w:pPr>
    </w:p>
    <w:p w:rsidR="008B74E2" w:rsidRPr="00EE096A" w:rsidRDefault="008B74E2" w:rsidP="008B74E2">
      <w:pPr>
        <w:pStyle w:val="ab"/>
        <w:numPr>
          <w:ilvl w:val="2"/>
          <w:numId w:val="1"/>
        </w:numPr>
        <w:ind w:left="1643" w:hanging="992"/>
        <w:rPr>
          <w:u w:val="single"/>
        </w:rPr>
      </w:pPr>
      <w:r w:rsidRPr="00EE096A">
        <w:rPr>
          <w:rFonts w:hint="cs"/>
          <w:u w:val="single"/>
          <w:rtl/>
        </w:rPr>
        <w:t>הנחיות לאספקת הפריט</w:t>
      </w:r>
    </w:p>
    <w:p w:rsidR="008B74E2" w:rsidRPr="00EE096A" w:rsidRDefault="008B74E2" w:rsidP="008B74E2">
      <w:pPr>
        <w:ind w:left="720" w:firstLine="923"/>
        <w:rPr>
          <w:rtl/>
        </w:rPr>
      </w:pPr>
      <w:r w:rsidRPr="00EE096A">
        <w:rPr>
          <w:rFonts w:hint="cs"/>
          <w:rtl/>
        </w:rPr>
        <w:t>יסופקו מוצרים מתוצרת אחד המותגים הבאים:</w:t>
      </w:r>
    </w:p>
    <w:p w:rsidR="008B74E2" w:rsidRPr="00EE096A" w:rsidRDefault="008B74E2" w:rsidP="008B74E2">
      <w:pPr>
        <w:pStyle w:val="ab"/>
        <w:numPr>
          <w:ilvl w:val="3"/>
          <w:numId w:val="1"/>
        </w:numPr>
        <w:spacing w:line="360" w:lineRule="auto"/>
        <w:ind w:hanging="85"/>
      </w:pPr>
      <w:r w:rsidRPr="00EE096A">
        <w:rPr>
          <w:rFonts w:hint="cs"/>
        </w:rPr>
        <w:t>LG</w:t>
      </w:r>
      <w:r w:rsidRPr="00EE096A">
        <w:rPr>
          <w:rFonts w:hint="cs"/>
          <w:rtl/>
        </w:rPr>
        <w:t>.</w:t>
      </w:r>
    </w:p>
    <w:p w:rsidR="008B74E2" w:rsidRPr="00EE096A" w:rsidRDefault="008B74E2" w:rsidP="008B74E2">
      <w:pPr>
        <w:pStyle w:val="ab"/>
        <w:numPr>
          <w:ilvl w:val="3"/>
          <w:numId w:val="1"/>
        </w:numPr>
        <w:spacing w:line="360" w:lineRule="auto"/>
        <w:ind w:hanging="85"/>
      </w:pPr>
      <w:r w:rsidRPr="00EE096A">
        <w:rPr>
          <w:rFonts w:hint="cs"/>
        </w:rPr>
        <w:t>S</w:t>
      </w:r>
      <w:r w:rsidRPr="00EE096A">
        <w:t>ony</w:t>
      </w:r>
      <w:r w:rsidRPr="00EE096A">
        <w:rPr>
          <w:rFonts w:hint="cs"/>
          <w:rtl/>
        </w:rPr>
        <w:t>.</w:t>
      </w:r>
    </w:p>
    <w:p w:rsidR="008B74E2" w:rsidRPr="00EE096A" w:rsidRDefault="008B74E2" w:rsidP="008B74E2">
      <w:pPr>
        <w:pStyle w:val="ab"/>
        <w:numPr>
          <w:ilvl w:val="3"/>
          <w:numId w:val="1"/>
        </w:numPr>
        <w:spacing w:line="360" w:lineRule="auto"/>
        <w:ind w:hanging="85"/>
      </w:pPr>
      <w:r w:rsidRPr="00EE096A">
        <w:rPr>
          <w:rFonts w:hint="cs"/>
        </w:rPr>
        <w:t>S</w:t>
      </w:r>
      <w:r w:rsidRPr="00EE096A">
        <w:t>amsung</w:t>
      </w:r>
      <w:r w:rsidRPr="00EE096A">
        <w:rPr>
          <w:rFonts w:hint="cs"/>
          <w:rtl/>
        </w:rPr>
        <w:t>.</w:t>
      </w:r>
    </w:p>
    <w:p w:rsidR="008B74E2" w:rsidRPr="00EE096A" w:rsidRDefault="008B74E2" w:rsidP="008B74E2">
      <w:pPr>
        <w:pStyle w:val="ab"/>
        <w:numPr>
          <w:ilvl w:val="3"/>
          <w:numId w:val="1"/>
        </w:numPr>
        <w:spacing w:line="360" w:lineRule="auto"/>
        <w:ind w:hanging="85"/>
      </w:pPr>
      <w:r w:rsidRPr="00EE096A">
        <w:t>Panasonic</w:t>
      </w:r>
      <w:r w:rsidRPr="00EE096A">
        <w:rPr>
          <w:rFonts w:hint="cs"/>
          <w:rtl/>
        </w:rPr>
        <w:t>.</w:t>
      </w:r>
    </w:p>
    <w:p w:rsidR="008B74E2" w:rsidRPr="00EE096A" w:rsidRDefault="008B74E2" w:rsidP="008B74E2">
      <w:pPr>
        <w:pStyle w:val="ab"/>
        <w:numPr>
          <w:ilvl w:val="3"/>
          <w:numId w:val="1"/>
        </w:numPr>
        <w:spacing w:line="360" w:lineRule="auto"/>
        <w:ind w:hanging="85"/>
      </w:pPr>
      <w:r w:rsidRPr="00EE096A">
        <w:t>Philips</w:t>
      </w:r>
      <w:r w:rsidRPr="00EE096A">
        <w:rPr>
          <w:rFonts w:hint="cs"/>
          <w:rtl/>
        </w:rPr>
        <w:t>.</w:t>
      </w:r>
    </w:p>
    <w:p w:rsidR="008B74E2" w:rsidRPr="00EE096A" w:rsidRDefault="008B74E2" w:rsidP="008B74E2">
      <w:pPr>
        <w:pStyle w:val="ab"/>
        <w:numPr>
          <w:ilvl w:val="3"/>
          <w:numId w:val="1"/>
        </w:numPr>
        <w:spacing w:line="360" w:lineRule="auto"/>
        <w:ind w:hanging="85"/>
      </w:pPr>
      <w:r w:rsidRPr="00EE096A">
        <w:t>Sharp</w:t>
      </w:r>
      <w:r w:rsidRPr="00EE096A">
        <w:rPr>
          <w:rFonts w:hint="cs"/>
          <w:rtl/>
        </w:rPr>
        <w:t>.</w:t>
      </w:r>
    </w:p>
    <w:p w:rsidR="008B74E2" w:rsidRPr="00EE096A" w:rsidRDefault="008B74E2" w:rsidP="008B74E2">
      <w:pPr>
        <w:pStyle w:val="ab"/>
        <w:numPr>
          <w:ilvl w:val="3"/>
          <w:numId w:val="1"/>
        </w:numPr>
        <w:spacing w:line="360" w:lineRule="auto"/>
        <w:ind w:hanging="85"/>
      </w:pPr>
      <w:r w:rsidRPr="00EE096A">
        <w:t>Toshiba</w:t>
      </w:r>
      <w:r w:rsidRPr="00EE096A">
        <w:rPr>
          <w:rFonts w:hint="cs"/>
          <w:rtl/>
        </w:rPr>
        <w:t>.</w:t>
      </w:r>
    </w:p>
    <w:p w:rsidR="008B74E2" w:rsidRPr="00EE096A" w:rsidRDefault="008B74E2" w:rsidP="008B74E2">
      <w:pPr>
        <w:pStyle w:val="ab"/>
        <w:numPr>
          <w:ilvl w:val="3"/>
          <w:numId w:val="1"/>
        </w:numPr>
        <w:spacing w:line="360" w:lineRule="auto"/>
        <w:ind w:hanging="85"/>
      </w:pPr>
      <w:r w:rsidRPr="00EE096A">
        <w:t>Nec</w:t>
      </w:r>
      <w:r w:rsidRPr="00EE096A">
        <w:rPr>
          <w:rFonts w:hint="cs"/>
          <w:rtl/>
        </w:rPr>
        <w:t>.</w:t>
      </w:r>
    </w:p>
    <w:p w:rsidR="008B74E2" w:rsidRPr="00EE096A" w:rsidRDefault="008B74E2" w:rsidP="008B74E2">
      <w:pPr>
        <w:pStyle w:val="ab"/>
        <w:numPr>
          <w:ilvl w:val="3"/>
          <w:numId w:val="1"/>
        </w:numPr>
        <w:spacing w:line="360" w:lineRule="auto"/>
        <w:ind w:hanging="85"/>
      </w:pPr>
      <w:r w:rsidRPr="00EE096A">
        <w:lastRenderedPageBreak/>
        <w:t>Pioneer</w:t>
      </w:r>
      <w:r w:rsidRPr="00EE096A">
        <w:rPr>
          <w:rFonts w:hint="cs"/>
          <w:rtl/>
        </w:rPr>
        <w:t>.</w:t>
      </w:r>
    </w:p>
    <w:p w:rsidR="0086347F" w:rsidRPr="00EE096A" w:rsidRDefault="0086347F" w:rsidP="0086347F">
      <w:pPr>
        <w:pStyle w:val="ab"/>
        <w:numPr>
          <w:ilvl w:val="1"/>
          <w:numId w:val="1"/>
        </w:numPr>
        <w:spacing w:line="360" w:lineRule="auto"/>
        <w:ind w:left="651" w:hanging="709"/>
        <w:outlineLvl w:val="1"/>
        <w:rPr>
          <w:u w:val="single"/>
        </w:rPr>
      </w:pPr>
      <w:bookmarkStart w:id="266" w:name="_Toc390071268"/>
      <w:bookmarkStart w:id="267" w:name="_Toc391225962"/>
      <w:r w:rsidRPr="00EE096A">
        <w:rPr>
          <w:rFonts w:hint="cs"/>
          <w:u w:val="single"/>
          <w:rtl/>
        </w:rPr>
        <w:t>מסך קיר ''42</w:t>
      </w:r>
      <w:bookmarkEnd w:id="253"/>
      <w:bookmarkEnd w:id="266"/>
      <w:bookmarkEnd w:id="267"/>
      <w:r w:rsidRPr="00EE096A">
        <w:rPr>
          <w:rFonts w:hint="cs"/>
          <w:u w:val="single"/>
          <w:rtl/>
        </w:rPr>
        <w:t xml:space="preserve"> </w:t>
      </w:r>
    </w:p>
    <w:p w:rsidR="0086347F" w:rsidRPr="00EE096A" w:rsidRDefault="0086347F" w:rsidP="0086347F">
      <w:pPr>
        <w:pStyle w:val="ab"/>
        <w:numPr>
          <w:ilvl w:val="2"/>
          <w:numId w:val="1"/>
        </w:numPr>
        <w:spacing w:line="360" w:lineRule="auto"/>
        <w:ind w:left="1643" w:hanging="992"/>
      </w:pPr>
      <w:bookmarkStart w:id="268" w:name="_Toc356734484"/>
      <w:r w:rsidRPr="00EE096A">
        <w:rPr>
          <w:rFonts w:hint="cs"/>
          <w:rtl/>
        </w:rPr>
        <w:t>אפיון זה מתייחס למסכים אשר יותקנו על גבי קירות מוקדי הבקרה.</w:t>
      </w:r>
    </w:p>
    <w:p w:rsidR="008B74E2" w:rsidRPr="00EE096A" w:rsidRDefault="008B74E2" w:rsidP="008B74E2">
      <w:pPr>
        <w:pStyle w:val="ab"/>
        <w:numPr>
          <w:ilvl w:val="2"/>
          <w:numId w:val="1"/>
        </w:numPr>
        <w:spacing w:line="360" w:lineRule="auto"/>
        <w:ind w:left="1643" w:hanging="992"/>
      </w:pPr>
      <w:r w:rsidRPr="00EE096A">
        <w:rPr>
          <w:rFonts w:hint="cs"/>
          <w:rtl/>
        </w:rPr>
        <w:t xml:space="preserve">יסופק מסך מחשב </w:t>
      </w:r>
      <w:r w:rsidRPr="00EE096A">
        <w:t xml:space="preserve">TFT LCD </w:t>
      </w:r>
      <w:r w:rsidRPr="00EE096A">
        <w:rPr>
          <w:rFonts w:hint="cs"/>
          <w:rtl/>
        </w:rPr>
        <w:t xml:space="preserve"> בעל תאורת רקע בטכנולוגיית </w:t>
      </w:r>
      <w:r w:rsidRPr="00EE096A">
        <w:t>LED</w:t>
      </w:r>
      <w:r w:rsidRPr="00EE096A">
        <w:rPr>
          <w:rFonts w:hint="cs"/>
          <w:rtl/>
        </w:rPr>
        <w:t>.</w:t>
      </w:r>
    </w:p>
    <w:p w:rsidR="0086347F" w:rsidRPr="00EE096A" w:rsidRDefault="0086347F" w:rsidP="008B74E2">
      <w:pPr>
        <w:pStyle w:val="ab"/>
        <w:numPr>
          <w:ilvl w:val="2"/>
          <w:numId w:val="1"/>
        </w:numPr>
        <w:spacing w:line="360" w:lineRule="auto"/>
        <w:ind w:left="1643" w:hanging="992"/>
      </w:pPr>
      <w:r w:rsidRPr="00EE096A">
        <w:rPr>
          <w:rFonts w:hint="cs"/>
          <w:rtl/>
        </w:rPr>
        <w:t>אורך אלכסון המסך "</w:t>
      </w:r>
      <w:r w:rsidRPr="00EE096A">
        <w:t>42</w:t>
      </w:r>
      <w:r w:rsidRPr="00EE096A">
        <w:rPr>
          <w:rFonts w:hint="cs"/>
          <w:rtl/>
        </w:rPr>
        <w:t>.</w:t>
      </w:r>
    </w:p>
    <w:p w:rsidR="0086347F" w:rsidRPr="00EE096A" w:rsidRDefault="0086347F" w:rsidP="008B74E2">
      <w:pPr>
        <w:pStyle w:val="ab"/>
        <w:numPr>
          <w:ilvl w:val="2"/>
          <w:numId w:val="1"/>
        </w:numPr>
        <w:spacing w:line="360" w:lineRule="auto"/>
        <w:ind w:left="1643" w:hanging="992"/>
      </w:pPr>
      <w:r w:rsidRPr="00EE096A">
        <w:rPr>
          <w:rFonts w:hint="cs"/>
          <w:rtl/>
        </w:rPr>
        <w:t>יחס צלעות</w:t>
      </w:r>
      <w:r w:rsidRPr="00EE096A">
        <w:t xml:space="preserve"> 16:9 </w:t>
      </w:r>
      <w:r w:rsidRPr="00EE096A">
        <w:rPr>
          <w:rFonts w:hint="cs"/>
          <w:rtl/>
        </w:rPr>
        <w:t>.</w:t>
      </w:r>
    </w:p>
    <w:p w:rsidR="0086347F" w:rsidRPr="00EE096A" w:rsidRDefault="0086347F" w:rsidP="008B74E2">
      <w:pPr>
        <w:pStyle w:val="ab"/>
        <w:numPr>
          <w:ilvl w:val="2"/>
          <w:numId w:val="1"/>
        </w:numPr>
        <w:spacing w:line="360" w:lineRule="auto"/>
        <w:ind w:left="1643" w:hanging="992"/>
      </w:pPr>
      <w:r w:rsidRPr="00EE096A">
        <w:rPr>
          <w:rFonts w:hint="cs"/>
          <w:rtl/>
        </w:rPr>
        <w:t xml:space="preserve">זמן תגובה </w:t>
      </w:r>
      <w:r w:rsidRPr="00EE096A">
        <w:t>8ms</w:t>
      </w:r>
      <w:r w:rsidRPr="00EE096A">
        <w:rPr>
          <w:rFonts w:hint="cs"/>
          <w:rtl/>
        </w:rPr>
        <w:t xml:space="preserve"> לפחות.</w:t>
      </w:r>
    </w:p>
    <w:p w:rsidR="0086347F" w:rsidRPr="00EE096A" w:rsidRDefault="0086347F" w:rsidP="008B74E2">
      <w:pPr>
        <w:pStyle w:val="ab"/>
        <w:numPr>
          <w:ilvl w:val="2"/>
          <w:numId w:val="1"/>
        </w:numPr>
        <w:spacing w:line="360" w:lineRule="auto"/>
        <w:ind w:left="1643" w:hanging="992"/>
      </w:pPr>
      <w:r w:rsidRPr="00EE096A">
        <w:rPr>
          <w:rFonts w:hint="cs"/>
          <w:rtl/>
        </w:rPr>
        <w:t xml:space="preserve">רזולוציה טבעית: </w:t>
      </w:r>
      <w:r w:rsidRPr="00EE096A">
        <w:t>1920x1080</w:t>
      </w:r>
      <w:r w:rsidRPr="00EE096A">
        <w:rPr>
          <w:rFonts w:hint="cs"/>
          <w:rtl/>
        </w:rPr>
        <w:t>.</w:t>
      </w:r>
    </w:p>
    <w:p w:rsidR="0086347F" w:rsidRPr="00EE096A" w:rsidRDefault="0086347F" w:rsidP="008B74E2">
      <w:pPr>
        <w:pStyle w:val="ab"/>
        <w:numPr>
          <w:ilvl w:val="2"/>
          <w:numId w:val="1"/>
        </w:numPr>
        <w:spacing w:line="360" w:lineRule="auto"/>
        <w:ind w:left="1643" w:hanging="992"/>
      </w:pPr>
      <w:r w:rsidRPr="00EE096A">
        <w:rPr>
          <w:rFonts w:hint="cs"/>
          <w:rtl/>
        </w:rPr>
        <w:t>קונטרסט: 1:1,000 לפחות.</w:t>
      </w:r>
    </w:p>
    <w:p w:rsidR="0086347F" w:rsidRPr="00EE096A" w:rsidRDefault="0086347F" w:rsidP="008B74E2">
      <w:pPr>
        <w:pStyle w:val="ab"/>
        <w:numPr>
          <w:ilvl w:val="2"/>
          <w:numId w:val="1"/>
        </w:numPr>
        <w:spacing w:line="360" w:lineRule="auto"/>
        <w:ind w:left="1643" w:hanging="992"/>
      </w:pPr>
      <w:r w:rsidRPr="00EE096A">
        <w:rPr>
          <w:rFonts w:hint="cs"/>
          <w:rtl/>
        </w:rPr>
        <w:t xml:space="preserve">זווית ראיה: </w:t>
      </w:r>
      <w:r w:rsidRPr="00EE096A">
        <w:t>170\160</w:t>
      </w:r>
      <w:r w:rsidRPr="00EE096A">
        <w:rPr>
          <w:rFonts w:hint="cs"/>
          <w:rtl/>
        </w:rPr>
        <w:t xml:space="preserve"> לפחות.</w:t>
      </w:r>
    </w:p>
    <w:p w:rsidR="0086347F" w:rsidRPr="00EE096A" w:rsidRDefault="0086347F" w:rsidP="008B74E2">
      <w:pPr>
        <w:pStyle w:val="ab"/>
        <w:numPr>
          <w:ilvl w:val="2"/>
          <w:numId w:val="1"/>
        </w:numPr>
        <w:spacing w:line="360" w:lineRule="auto"/>
        <w:ind w:left="1643" w:hanging="992"/>
      </w:pPr>
      <w:r w:rsidRPr="00EE096A">
        <w:rPr>
          <w:rFonts w:hint="cs"/>
          <w:rtl/>
        </w:rPr>
        <w:t xml:space="preserve">בהירות: </w:t>
      </w:r>
      <w:r w:rsidRPr="00EE096A">
        <w:t>250cd/m²</w:t>
      </w:r>
      <w:r w:rsidRPr="00EE096A">
        <w:rPr>
          <w:rFonts w:hint="cs"/>
          <w:rtl/>
        </w:rPr>
        <w:t xml:space="preserve">. </w:t>
      </w:r>
    </w:p>
    <w:p w:rsidR="008B74E2" w:rsidRPr="00EE096A" w:rsidRDefault="008B74E2" w:rsidP="008B74E2">
      <w:pPr>
        <w:pStyle w:val="ab"/>
        <w:numPr>
          <w:ilvl w:val="2"/>
          <w:numId w:val="1"/>
        </w:numPr>
        <w:spacing w:line="360" w:lineRule="auto"/>
        <w:ind w:left="1643" w:hanging="992"/>
        <w:rPr>
          <w:u w:val="single"/>
        </w:rPr>
      </w:pPr>
      <w:r w:rsidRPr="00EE096A">
        <w:rPr>
          <w:rFonts w:hint="cs"/>
          <w:u w:val="single"/>
          <w:rtl/>
        </w:rPr>
        <w:t>כניסות:</w:t>
      </w:r>
    </w:p>
    <w:p w:rsidR="008B74E2" w:rsidRPr="00EE096A" w:rsidRDefault="008B74E2" w:rsidP="008B74E2">
      <w:pPr>
        <w:pStyle w:val="ab"/>
        <w:numPr>
          <w:ilvl w:val="3"/>
          <w:numId w:val="1"/>
        </w:numPr>
        <w:spacing w:line="360" w:lineRule="auto"/>
        <w:ind w:hanging="85"/>
      </w:pPr>
      <w:r w:rsidRPr="00EE096A">
        <w:t>Video Composite (RCA)</w:t>
      </w:r>
      <w:r w:rsidRPr="00EE096A">
        <w:rPr>
          <w:rFonts w:hint="cs"/>
          <w:rtl/>
        </w:rPr>
        <w:t>.</w:t>
      </w:r>
    </w:p>
    <w:p w:rsidR="008B74E2" w:rsidRPr="00EE096A" w:rsidRDefault="008B74E2" w:rsidP="008B74E2">
      <w:pPr>
        <w:pStyle w:val="ab"/>
        <w:numPr>
          <w:ilvl w:val="3"/>
          <w:numId w:val="1"/>
        </w:numPr>
        <w:spacing w:line="360" w:lineRule="auto"/>
        <w:ind w:hanging="85"/>
      </w:pPr>
      <w:r w:rsidRPr="00EE096A">
        <w:t>Hdmi\Dvi</w:t>
      </w:r>
      <w:r w:rsidRPr="00EE096A">
        <w:rPr>
          <w:rFonts w:hint="cs"/>
          <w:rtl/>
        </w:rPr>
        <w:t>.</w:t>
      </w:r>
    </w:p>
    <w:p w:rsidR="008B74E2" w:rsidRPr="00EE096A" w:rsidRDefault="008B74E2" w:rsidP="008B74E2">
      <w:pPr>
        <w:pStyle w:val="ab"/>
        <w:numPr>
          <w:ilvl w:val="3"/>
          <w:numId w:val="1"/>
        </w:numPr>
        <w:spacing w:line="360" w:lineRule="auto"/>
        <w:ind w:hanging="85"/>
      </w:pPr>
      <w:r w:rsidRPr="00EE096A">
        <w:t>Audio</w:t>
      </w:r>
      <w:r w:rsidRPr="00EE096A">
        <w:rPr>
          <w:rFonts w:hint="cs"/>
          <w:rtl/>
        </w:rPr>
        <w:t>.</w:t>
      </w:r>
    </w:p>
    <w:p w:rsidR="00DB7325" w:rsidRPr="00EE096A" w:rsidRDefault="00DB7325" w:rsidP="00DB7325">
      <w:pPr>
        <w:pStyle w:val="ab"/>
        <w:spacing w:line="360" w:lineRule="auto"/>
        <w:ind w:left="1728"/>
      </w:pPr>
    </w:p>
    <w:p w:rsidR="008B74E2" w:rsidRPr="00EE096A" w:rsidRDefault="008B74E2" w:rsidP="008B74E2">
      <w:pPr>
        <w:pStyle w:val="ab"/>
        <w:numPr>
          <w:ilvl w:val="2"/>
          <w:numId w:val="1"/>
        </w:numPr>
        <w:spacing w:line="360" w:lineRule="auto"/>
        <w:ind w:left="1643" w:hanging="992"/>
        <w:rPr>
          <w:u w:val="single"/>
        </w:rPr>
      </w:pPr>
      <w:r w:rsidRPr="00EE096A">
        <w:rPr>
          <w:rFonts w:hint="cs"/>
          <w:u w:val="single"/>
          <w:rtl/>
        </w:rPr>
        <w:t>פיקוד וחיוויים:</w:t>
      </w:r>
    </w:p>
    <w:p w:rsidR="008B74E2" w:rsidRPr="00EE096A" w:rsidRDefault="008B74E2" w:rsidP="008B74E2">
      <w:pPr>
        <w:pStyle w:val="ab"/>
        <w:numPr>
          <w:ilvl w:val="3"/>
          <w:numId w:val="1"/>
        </w:numPr>
        <w:spacing w:line="360" w:lineRule="auto"/>
        <w:ind w:left="2919" w:hanging="1276"/>
      </w:pPr>
      <w:r w:rsidRPr="00EE096A">
        <w:rPr>
          <w:rtl/>
        </w:rPr>
        <w:t>מתג הפעלה במקום בולט בפנל הקדמי.</w:t>
      </w:r>
    </w:p>
    <w:p w:rsidR="008B74E2" w:rsidRPr="00EE096A" w:rsidRDefault="008B74E2" w:rsidP="008B74E2">
      <w:pPr>
        <w:pStyle w:val="ab"/>
        <w:numPr>
          <w:ilvl w:val="3"/>
          <w:numId w:val="1"/>
        </w:numPr>
        <w:spacing w:line="360" w:lineRule="auto"/>
        <w:ind w:left="2919" w:hanging="1276"/>
        <w:rPr>
          <w:rtl/>
        </w:rPr>
      </w:pPr>
      <w:r w:rsidRPr="00EE096A">
        <w:rPr>
          <w:rtl/>
        </w:rPr>
        <w:t>מתגי המכשיר</w:t>
      </w:r>
      <w:r w:rsidRPr="00EE096A">
        <w:rPr>
          <w:rFonts w:hint="cs"/>
          <w:rtl/>
        </w:rPr>
        <w:t xml:space="preserve"> אשר בפנל הקדמי,</w:t>
      </w:r>
      <w:r w:rsidRPr="00EE096A">
        <w:rPr>
          <w:rtl/>
        </w:rPr>
        <w:t xml:space="preserve"> יאפשרו תפעול </w:t>
      </w:r>
      <w:r w:rsidRPr="00EE096A">
        <w:rPr>
          <w:rFonts w:hint="cs"/>
          <w:rtl/>
        </w:rPr>
        <w:t>בסיסי של פונקציות בסיסיות, כולל מיתוג כל הכניסות</w:t>
      </w:r>
      <w:r w:rsidRPr="00EE096A">
        <w:rPr>
          <w:rtl/>
        </w:rPr>
        <w:t xml:space="preserve"> ללא שלט</w:t>
      </w:r>
      <w:r w:rsidRPr="00EE096A">
        <w:rPr>
          <w:rFonts w:hint="cs"/>
          <w:rtl/>
        </w:rPr>
        <w:t>.</w:t>
      </w:r>
    </w:p>
    <w:p w:rsidR="008B74E2" w:rsidRPr="00EE096A" w:rsidRDefault="008B74E2" w:rsidP="008B74E2">
      <w:pPr>
        <w:pStyle w:val="ab"/>
        <w:numPr>
          <w:ilvl w:val="3"/>
          <w:numId w:val="1"/>
        </w:numPr>
        <w:spacing w:line="360" w:lineRule="auto"/>
        <w:ind w:left="2919" w:hanging="1276"/>
      </w:pPr>
      <w:r w:rsidRPr="00EE096A">
        <w:rPr>
          <w:rtl/>
        </w:rPr>
        <w:t xml:space="preserve">שלט רחוק </w:t>
      </w:r>
      <w:r w:rsidRPr="00EE096A">
        <w:t>–</w:t>
      </w:r>
      <w:r w:rsidRPr="00EE096A">
        <w:rPr>
          <w:rtl/>
        </w:rPr>
        <w:t xml:space="preserve"> </w:t>
      </w:r>
      <w:r w:rsidRPr="00EE096A">
        <w:rPr>
          <w:rFonts w:hint="cs"/>
          <w:rtl/>
        </w:rPr>
        <w:t>יאפשר</w:t>
      </w:r>
      <w:r w:rsidRPr="00EE096A">
        <w:rPr>
          <w:rtl/>
        </w:rPr>
        <w:t xml:space="preserve"> תפעול מלא של</w:t>
      </w:r>
      <w:r w:rsidRPr="00EE096A">
        <w:rPr>
          <w:rFonts w:hint="cs"/>
          <w:rtl/>
        </w:rPr>
        <w:t xml:space="preserve"> כל פונקציות</w:t>
      </w:r>
      <w:r w:rsidRPr="00EE096A">
        <w:rPr>
          <w:rtl/>
        </w:rPr>
        <w:t xml:space="preserve"> המכשיר</w:t>
      </w:r>
      <w:r w:rsidRPr="00EE096A">
        <w:rPr>
          <w:rFonts w:hint="cs"/>
          <w:rtl/>
        </w:rPr>
        <w:t>.</w:t>
      </w:r>
    </w:p>
    <w:p w:rsidR="008B74E2" w:rsidRPr="00EE096A" w:rsidRDefault="008B74E2" w:rsidP="008B74E2">
      <w:pPr>
        <w:pStyle w:val="ab"/>
        <w:numPr>
          <w:ilvl w:val="3"/>
          <w:numId w:val="1"/>
        </w:numPr>
        <w:spacing w:line="360" w:lineRule="auto"/>
        <w:ind w:left="2919" w:hanging="1276"/>
      </w:pPr>
      <w:r w:rsidRPr="00EE096A">
        <w:rPr>
          <w:rFonts w:hint="cs"/>
          <w:rtl/>
        </w:rPr>
        <w:t xml:space="preserve">רמקולים מובנים בהספק כולל של לפחות </w:t>
      </w:r>
      <w:r w:rsidRPr="00EE096A">
        <w:t>10 Watt</w:t>
      </w:r>
      <w:r w:rsidRPr="00EE096A">
        <w:rPr>
          <w:rFonts w:hint="cs"/>
          <w:rtl/>
        </w:rPr>
        <w:t>.</w:t>
      </w:r>
    </w:p>
    <w:p w:rsidR="008B74E2" w:rsidRPr="00EE096A" w:rsidRDefault="008B74E2" w:rsidP="008B74E2">
      <w:pPr>
        <w:pStyle w:val="ab"/>
        <w:numPr>
          <w:ilvl w:val="3"/>
          <w:numId w:val="1"/>
        </w:numPr>
        <w:spacing w:line="360" w:lineRule="auto"/>
        <w:ind w:left="2919" w:hanging="1276"/>
      </w:pPr>
      <w:r w:rsidRPr="00EE096A">
        <w:rPr>
          <w:rFonts w:hint="cs"/>
          <w:rtl/>
        </w:rPr>
        <w:t>תמיכה באותות וידיאו מ</w:t>
      </w:r>
      <w:r w:rsidRPr="00EE096A">
        <w:rPr>
          <w:rtl/>
        </w:rPr>
        <w:t xml:space="preserve">מחשבי </w:t>
      </w:r>
      <w:r w:rsidRPr="00EE096A">
        <w:t>PC</w:t>
      </w:r>
      <w:r w:rsidRPr="00EE096A">
        <w:rPr>
          <w:rtl/>
        </w:rPr>
        <w:t xml:space="preserve"> ברזולוציה </w:t>
      </w:r>
      <w:r w:rsidRPr="00EE096A">
        <w:t>VGA</w:t>
      </w:r>
      <w:r w:rsidRPr="00EE096A">
        <w:rPr>
          <w:rtl/>
        </w:rPr>
        <w:t xml:space="preserve"> ,</w:t>
      </w:r>
      <w:r w:rsidRPr="00EE096A">
        <w:t>SVGA</w:t>
      </w:r>
      <w:r w:rsidRPr="00EE096A">
        <w:rPr>
          <w:rtl/>
        </w:rPr>
        <w:t xml:space="preserve"> ,</w:t>
      </w:r>
      <w:r w:rsidRPr="00EE096A">
        <w:t>XGA</w:t>
      </w:r>
      <w:r w:rsidRPr="00EE096A">
        <w:rPr>
          <w:rtl/>
        </w:rPr>
        <w:t xml:space="preserve">, </w:t>
      </w:r>
      <w:r w:rsidRPr="00EE096A">
        <w:t>SXGA</w:t>
      </w:r>
      <w:r w:rsidRPr="00EE096A">
        <w:rPr>
          <w:rFonts w:hint="cs"/>
          <w:rtl/>
        </w:rPr>
        <w:t xml:space="preserve">, </w:t>
      </w:r>
      <w:r w:rsidRPr="00EE096A">
        <w:t>HD 720</w:t>
      </w:r>
      <w:r w:rsidRPr="00EE096A">
        <w:rPr>
          <w:rFonts w:hint="cs"/>
          <w:rtl/>
        </w:rPr>
        <w:t xml:space="preserve"> ו</w:t>
      </w:r>
      <w:r w:rsidRPr="00EE096A">
        <w:t>HD 1080</w:t>
      </w:r>
      <w:r w:rsidRPr="00EE096A">
        <w:rPr>
          <w:rFonts w:hint="cs"/>
          <w:rtl/>
        </w:rPr>
        <w:t>.</w:t>
      </w:r>
    </w:p>
    <w:p w:rsidR="008B74E2" w:rsidRPr="00EE096A" w:rsidRDefault="008B74E2" w:rsidP="008B74E2">
      <w:pPr>
        <w:pStyle w:val="ab"/>
        <w:numPr>
          <w:ilvl w:val="3"/>
          <w:numId w:val="1"/>
        </w:numPr>
        <w:spacing w:line="360" w:lineRule="auto"/>
        <w:ind w:left="2919" w:hanging="1276"/>
      </w:pPr>
      <w:r w:rsidRPr="00EE096A">
        <w:rPr>
          <w:rFonts w:hint="cs"/>
          <w:rtl/>
        </w:rPr>
        <w:t xml:space="preserve">מתח הפעלה - מתח רשת </w:t>
      </w:r>
      <w:r w:rsidRPr="00EE096A">
        <w:t>220v</w:t>
      </w:r>
      <w:r w:rsidRPr="00EE096A">
        <w:rPr>
          <w:rFonts w:hint="cs"/>
          <w:rtl/>
        </w:rPr>
        <w:t xml:space="preserve"> (</w:t>
      </w:r>
      <w:r w:rsidRPr="00EE096A">
        <w:t>50Hz</w:t>
      </w:r>
      <w:r w:rsidRPr="00EE096A">
        <w:rPr>
          <w:rFonts w:hint="cs"/>
          <w:rtl/>
        </w:rPr>
        <w:t>).</w:t>
      </w:r>
    </w:p>
    <w:p w:rsidR="008B74E2" w:rsidRPr="00EE096A" w:rsidRDefault="008B74E2" w:rsidP="008B74E2">
      <w:pPr>
        <w:pStyle w:val="ab"/>
        <w:numPr>
          <w:ilvl w:val="3"/>
          <w:numId w:val="1"/>
        </w:numPr>
        <w:spacing w:line="360" w:lineRule="auto"/>
        <w:ind w:left="2919" w:hanging="1276"/>
      </w:pPr>
      <w:r w:rsidRPr="00EE096A">
        <w:rPr>
          <w:rtl/>
        </w:rPr>
        <w:t>למכשיר יצורפו כל הכבלים, המחברים ואביזרים הנדרשים להפעלתו</w:t>
      </w:r>
      <w:r w:rsidRPr="00EE096A">
        <w:rPr>
          <w:rFonts w:hint="cs"/>
          <w:rtl/>
        </w:rPr>
        <w:t>.</w:t>
      </w:r>
    </w:p>
    <w:p w:rsidR="008B74E2" w:rsidRPr="00EE096A" w:rsidRDefault="008B74E2" w:rsidP="008B74E2">
      <w:pPr>
        <w:pStyle w:val="ab"/>
        <w:spacing w:line="360" w:lineRule="auto"/>
        <w:ind w:left="2919"/>
      </w:pPr>
    </w:p>
    <w:p w:rsidR="008B74E2" w:rsidRPr="00EE096A" w:rsidRDefault="008B74E2" w:rsidP="008B74E2">
      <w:pPr>
        <w:pStyle w:val="ab"/>
        <w:numPr>
          <w:ilvl w:val="2"/>
          <w:numId w:val="1"/>
        </w:numPr>
        <w:ind w:left="1643" w:hanging="992"/>
        <w:rPr>
          <w:u w:val="single"/>
        </w:rPr>
      </w:pPr>
      <w:r w:rsidRPr="00EE096A">
        <w:rPr>
          <w:rFonts w:hint="cs"/>
          <w:u w:val="single"/>
          <w:rtl/>
        </w:rPr>
        <w:t>הנחיות לאספקת הפריט</w:t>
      </w:r>
    </w:p>
    <w:p w:rsidR="008B74E2" w:rsidRPr="00EE096A" w:rsidRDefault="008B74E2" w:rsidP="008B74E2">
      <w:pPr>
        <w:ind w:left="720" w:firstLine="923"/>
        <w:rPr>
          <w:rtl/>
        </w:rPr>
      </w:pPr>
      <w:r w:rsidRPr="00EE096A">
        <w:rPr>
          <w:rFonts w:hint="cs"/>
          <w:rtl/>
        </w:rPr>
        <w:t>יסופקו מוצרים מתוצרת אחד המותגים הבאים:</w:t>
      </w:r>
    </w:p>
    <w:p w:rsidR="008B74E2" w:rsidRPr="00EE096A" w:rsidRDefault="008B74E2" w:rsidP="008B74E2">
      <w:pPr>
        <w:pStyle w:val="ab"/>
        <w:numPr>
          <w:ilvl w:val="3"/>
          <w:numId w:val="1"/>
        </w:numPr>
        <w:spacing w:line="360" w:lineRule="auto"/>
        <w:ind w:hanging="85"/>
      </w:pPr>
      <w:r w:rsidRPr="00EE096A">
        <w:rPr>
          <w:rFonts w:hint="cs"/>
        </w:rPr>
        <w:t>LG</w:t>
      </w:r>
      <w:r w:rsidRPr="00EE096A">
        <w:rPr>
          <w:rFonts w:hint="cs"/>
          <w:rtl/>
        </w:rPr>
        <w:t>.</w:t>
      </w:r>
    </w:p>
    <w:p w:rsidR="008B74E2" w:rsidRPr="00EE096A" w:rsidRDefault="008B74E2" w:rsidP="008B74E2">
      <w:pPr>
        <w:pStyle w:val="ab"/>
        <w:numPr>
          <w:ilvl w:val="3"/>
          <w:numId w:val="1"/>
        </w:numPr>
        <w:spacing w:line="360" w:lineRule="auto"/>
        <w:ind w:hanging="85"/>
      </w:pPr>
      <w:r w:rsidRPr="00EE096A">
        <w:rPr>
          <w:rFonts w:hint="cs"/>
        </w:rPr>
        <w:t>S</w:t>
      </w:r>
      <w:r w:rsidRPr="00EE096A">
        <w:t>ony</w:t>
      </w:r>
      <w:r w:rsidRPr="00EE096A">
        <w:rPr>
          <w:rFonts w:hint="cs"/>
          <w:rtl/>
        </w:rPr>
        <w:t>.</w:t>
      </w:r>
    </w:p>
    <w:p w:rsidR="008B74E2" w:rsidRPr="00EE096A" w:rsidRDefault="008B74E2" w:rsidP="008B74E2">
      <w:pPr>
        <w:pStyle w:val="ab"/>
        <w:numPr>
          <w:ilvl w:val="3"/>
          <w:numId w:val="1"/>
        </w:numPr>
        <w:spacing w:line="360" w:lineRule="auto"/>
        <w:ind w:hanging="85"/>
      </w:pPr>
      <w:r w:rsidRPr="00EE096A">
        <w:rPr>
          <w:rFonts w:hint="cs"/>
        </w:rPr>
        <w:t>S</w:t>
      </w:r>
      <w:r w:rsidRPr="00EE096A">
        <w:t>amsung</w:t>
      </w:r>
      <w:r w:rsidRPr="00EE096A">
        <w:rPr>
          <w:rFonts w:hint="cs"/>
          <w:rtl/>
        </w:rPr>
        <w:t>.</w:t>
      </w:r>
    </w:p>
    <w:p w:rsidR="008B74E2" w:rsidRPr="00EE096A" w:rsidRDefault="008B74E2" w:rsidP="008B74E2">
      <w:pPr>
        <w:pStyle w:val="ab"/>
        <w:numPr>
          <w:ilvl w:val="3"/>
          <w:numId w:val="1"/>
        </w:numPr>
        <w:spacing w:line="360" w:lineRule="auto"/>
        <w:ind w:hanging="85"/>
      </w:pPr>
      <w:r w:rsidRPr="00EE096A">
        <w:t>Panasonic</w:t>
      </w:r>
      <w:r w:rsidRPr="00EE096A">
        <w:rPr>
          <w:rFonts w:hint="cs"/>
          <w:rtl/>
        </w:rPr>
        <w:t>.</w:t>
      </w:r>
    </w:p>
    <w:p w:rsidR="008B74E2" w:rsidRPr="00EE096A" w:rsidRDefault="008B74E2" w:rsidP="008B74E2">
      <w:pPr>
        <w:pStyle w:val="ab"/>
        <w:numPr>
          <w:ilvl w:val="3"/>
          <w:numId w:val="1"/>
        </w:numPr>
        <w:spacing w:line="360" w:lineRule="auto"/>
        <w:ind w:hanging="85"/>
      </w:pPr>
      <w:r w:rsidRPr="00EE096A">
        <w:t>Philips</w:t>
      </w:r>
      <w:r w:rsidRPr="00EE096A">
        <w:rPr>
          <w:rFonts w:hint="cs"/>
          <w:rtl/>
        </w:rPr>
        <w:t>.</w:t>
      </w:r>
    </w:p>
    <w:p w:rsidR="008B74E2" w:rsidRPr="00EE096A" w:rsidRDefault="008B74E2" w:rsidP="008B74E2">
      <w:pPr>
        <w:pStyle w:val="ab"/>
        <w:numPr>
          <w:ilvl w:val="3"/>
          <w:numId w:val="1"/>
        </w:numPr>
        <w:spacing w:line="360" w:lineRule="auto"/>
        <w:ind w:hanging="85"/>
      </w:pPr>
      <w:r w:rsidRPr="00EE096A">
        <w:t>Sharp</w:t>
      </w:r>
      <w:r w:rsidRPr="00EE096A">
        <w:rPr>
          <w:rFonts w:hint="cs"/>
          <w:rtl/>
        </w:rPr>
        <w:t>.</w:t>
      </w:r>
    </w:p>
    <w:p w:rsidR="008B74E2" w:rsidRPr="00EE096A" w:rsidRDefault="008B74E2" w:rsidP="008B74E2">
      <w:pPr>
        <w:pStyle w:val="ab"/>
        <w:numPr>
          <w:ilvl w:val="3"/>
          <w:numId w:val="1"/>
        </w:numPr>
        <w:spacing w:line="360" w:lineRule="auto"/>
        <w:ind w:hanging="85"/>
      </w:pPr>
      <w:r w:rsidRPr="00EE096A">
        <w:t>Toshiba</w:t>
      </w:r>
      <w:r w:rsidRPr="00EE096A">
        <w:rPr>
          <w:rFonts w:hint="cs"/>
          <w:rtl/>
        </w:rPr>
        <w:t>.</w:t>
      </w:r>
    </w:p>
    <w:p w:rsidR="008B74E2" w:rsidRPr="00EE096A" w:rsidRDefault="008B74E2" w:rsidP="008B74E2">
      <w:pPr>
        <w:pStyle w:val="ab"/>
        <w:numPr>
          <w:ilvl w:val="3"/>
          <w:numId w:val="1"/>
        </w:numPr>
        <w:spacing w:line="360" w:lineRule="auto"/>
        <w:ind w:hanging="85"/>
      </w:pPr>
      <w:r w:rsidRPr="00EE096A">
        <w:lastRenderedPageBreak/>
        <w:t>Nec</w:t>
      </w:r>
      <w:r w:rsidRPr="00EE096A">
        <w:rPr>
          <w:rFonts w:hint="cs"/>
          <w:rtl/>
        </w:rPr>
        <w:t>.</w:t>
      </w:r>
    </w:p>
    <w:p w:rsidR="008B74E2" w:rsidRPr="00EE096A" w:rsidRDefault="008B74E2" w:rsidP="008B74E2">
      <w:pPr>
        <w:pStyle w:val="ab"/>
        <w:numPr>
          <w:ilvl w:val="3"/>
          <w:numId w:val="1"/>
        </w:numPr>
        <w:spacing w:line="360" w:lineRule="auto"/>
        <w:ind w:hanging="85"/>
      </w:pPr>
      <w:r w:rsidRPr="00EE096A">
        <w:t>Pioneer</w:t>
      </w:r>
      <w:r w:rsidRPr="00EE096A">
        <w:rPr>
          <w:rFonts w:hint="cs"/>
          <w:rtl/>
        </w:rPr>
        <w:t>.</w:t>
      </w:r>
    </w:p>
    <w:p w:rsidR="0086347F" w:rsidRPr="00EE096A" w:rsidRDefault="0086347F" w:rsidP="0086347F">
      <w:pPr>
        <w:pStyle w:val="ab"/>
        <w:ind w:left="2919"/>
      </w:pPr>
    </w:p>
    <w:p w:rsidR="0086347F" w:rsidRPr="00EE096A" w:rsidRDefault="0086347F" w:rsidP="0086347F">
      <w:pPr>
        <w:pStyle w:val="ab"/>
        <w:numPr>
          <w:ilvl w:val="1"/>
          <w:numId w:val="1"/>
        </w:numPr>
        <w:spacing w:line="360" w:lineRule="auto"/>
        <w:ind w:left="651" w:hanging="709"/>
        <w:outlineLvl w:val="1"/>
        <w:rPr>
          <w:u w:val="single"/>
        </w:rPr>
      </w:pPr>
      <w:bookmarkStart w:id="269" w:name="_Toc390071269"/>
      <w:bookmarkStart w:id="270" w:name="_Toc391225963"/>
      <w:r w:rsidRPr="00EE096A">
        <w:rPr>
          <w:rFonts w:hint="cs"/>
          <w:u w:val="single"/>
          <w:rtl/>
        </w:rPr>
        <w:t>מסך קיר ''5</w:t>
      </w:r>
      <w:bookmarkEnd w:id="268"/>
      <w:r w:rsidRPr="00EE096A">
        <w:rPr>
          <w:rFonts w:hint="cs"/>
          <w:u w:val="single"/>
          <w:rtl/>
        </w:rPr>
        <w:t>0</w:t>
      </w:r>
      <w:bookmarkEnd w:id="269"/>
      <w:bookmarkEnd w:id="270"/>
      <w:r w:rsidRPr="00EE096A">
        <w:rPr>
          <w:rFonts w:hint="cs"/>
          <w:u w:val="single"/>
          <w:rtl/>
        </w:rPr>
        <w:t xml:space="preserve"> </w:t>
      </w:r>
    </w:p>
    <w:p w:rsidR="008B74E2" w:rsidRPr="00EE096A" w:rsidRDefault="008B74E2" w:rsidP="008B74E2">
      <w:pPr>
        <w:pStyle w:val="ab"/>
        <w:numPr>
          <w:ilvl w:val="2"/>
          <w:numId w:val="1"/>
        </w:numPr>
        <w:spacing w:line="360" w:lineRule="auto"/>
        <w:ind w:left="1643" w:hanging="992"/>
      </w:pPr>
      <w:bookmarkStart w:id="271" w:name="_Toc356734486"/>
      <w:r w:rsidRPr="00EE096A">
        <w:rPr>
          <w:rFonts w:hint="cs"/>
          <w:rtl/>
        </w:rPr>
        <w:t>אפיון זה מתייחס למסכים אשר יותקנו על גבי קירות מוקדי הבקרה.</w:t>
      </w:r>
    </w:p>
    <w:p w:rsidR="008B74E2" w:rsidRPr="00EE096A" w:rsidRDefault="008B74E2" w:rsidP="008B74E2">
      <w:pPr>
        <w:pStyle w:val="ab"/>
        <w:numPr>
          <w:ilvl w:val="2"/>
          <w:numId w:val="1"/>
        </w:numPr>
        <w:spacing w:line="360" w:lineRule="auto"/>
        <w:ind w:left="1643" w:hanging="992"/>
      </w:pPr>
      <w:r w:rsidRPr="00EE096A">
        <w:rPr>
          <w:rFonts w:hint="cs"/>
          <w:rtl/>
        </w:rPr>
        <w:t xml:space="preserve">יסופק מסך מחשב </w:t>
      </w:r>
      <w:r w:rsidRPr="00EE096A">
        <w:t xml:space="preserve">TFT LCD </w:t>
      </w:r>
      <w:r w:rsidRPr="00EE096A">
        <w:rPr>
          <w:rFonts w:hint="cs"/>
          <w:rtl/>
        </w:rPr>
        <w:t xml:space="preserve"> בעל תאורת רקע בטכנולוגיית </w:t>
      </w:r>
      <w:r w:rsidRPr="00EE096A">
        <w:t>LED</w:t>
      </w:r>
      <w:r w:rsidRPr="00EE096A">
        <w:rPr>
          <w:rFonts w:hint="cs"/>
          <w:rtl/>
        </w:rPr>
        <w:t>.</w:t>
      </w:r>
    </w:p>
    <w:p w:rsidR="008B74E2" w:rsidRPr="00EE096A" w:rsidRDefault="008B74E2" w:rsidP="008B74E2">
      <w:pPr>
        <w:pStyle w:val="ab"/>
        <w:numPr>
          <w:ilvl w:val="2"/>
          <w:numId w:val="1"/>
        </w:numPr>
        <w:spacing w:line="360" w:lineRule="auto"/>
        <w:ind w:left="1643" w:hanging="992"/>
      </w:pPr>
      <w:r w:rsidRPr="00EE096A">
        <w:rPr>
          <w:rFonts w:hint="cs"/>
          <w:rtl/>
        </w:rPr>
        <w:t>אורך אלכסון המסך "50.</w:t>
      </w:r>
    </w:p>
    <w:p w:rsidR="008B74E2" w:rsidRPr="00EE096A" w:rsidRDefault="008B74E2" w:rsidP="008B74E2">
      <w:pPr>
        <w:pStyle w:val="ab"/>
        <w:numPr>
          <w:ilvl w:val="2"/>
          <w:numId w:val="1"/>
        </w:numPr>
        <w:spacing w:line="360" w:lineRule="auto"/>
        <w:ind w:left="1643" w:hanging="992"/>
      </w:pPr>
      <w:r w:rsidRPr="00EE096A">
        <w:rPr>
          <w:rFonts w:hint="cs"/>
          <w:rtl/>
        </w:rPr>
        <w:t>יחס צלעות</w:t>
      </w:r>
      <w:r w:rsidRPr="00EE096A">
        <w:t xml:space="preserve"> 16:9 </w:t>
      </w:r>
      <w:r w:rsidRPr="00EE096A">
        <w:rPr>
          <w:rFonts w:hint="cs"/>
          <w:rtl/>
        </w:rPr>
        <w:t>.</w:t>
      </w:r>
    </w:p>
    <w:p w:rsidR="008B74E2" w:rsidRPr="00EE096A" w:rsidRDefault="008B74E2" w:rsidP="008B74E2">
      <w:pPr>
        <w:pStyle w:val="ab"/>
        <w:numPr>
          <w:ilvl w:val="2"/>
          <w:numId w:val="1"/>
        </w:numPr>
        <w:spacing w:line="360" w:lineRule="auto"/>
        <w:ind w:left="1643" w:hanging="992"/>
      </w:pPr>
      <w:r w:rsidRPr="00EE096A">
        <w:rPr>
          <w:rFonts w:hint="cs"/>
          <w:rtl/>
        </w:rPr>
        <w:t xml:space="preserve">זמן תגובה </w:t>
      </w:r>
      <w:r w:rsidRPr="00EE096A">
        <w:t>8ms</w:t>
      </w:r>
      <w:r w:rsidRPr="00EE096A">
        <w:rPr>
          <w:rFonts w:hint="cs"/>
          <w:rtl/>
        </w:rPr>
        <w:t xml:space="preserve"> לפחות.</w:t>
      </w:r>
    </w:p>
    <w:p w:rsidR="008B74E2" w:rsidRPr="00EE096A" w:rsidRDefault="008B74E2" w:rsidP="008B74E2">
      <w:pPr>
        <w:pStyle w:val="ab"/>
        <w:numPr>
          <w:ilvl w:val="2"/>
          <w:numId w:val="1"/>
        </w:numPr>
        <w:spacing w:line="360" w:lineRule="auto"/>
        <w:ind w:left="1643" w:hanging="992"/>
      </w:pPr>
      <w:r w:rsidRPr="00EE096A">
        <w:rPr>
          <w:rFonts w:hint="cs"/>
          <w:rtl/>
        </w:rPr>
        <w:t xml:space="preserve">רזולוציה טבעית: </w:t>
      </w:r>
      <w:r w:rsidRPr="00EE096A">
        <w:t>1920x1080</w:t>
      </w:r>
      <w:r w:rsidRPr="00EE096A">
        <w:rPr>
          <w:rFonts w:hint="cs"/>
          <w:rtl/>
        </w:rPr>
        <w:t>.</w:t>
      </w:r>
    </w:p>
    <w:p w:rsidR="008B74E2" w:rsidRPr="00EE096A" w:rsidRDefault="008B74E2" w:rsidP="008B74E2">
      <w:pPr>
        <w:pStyle w:val="ab"/>
        <w:numPr>
          <w:ilvl w:val="2"/>
          <w:numId w:val="1"/>
        </w:numPr>
        <w:spacing w:line="360" w:lineRule="auto"/>
        <w:ind w:left="1643" w:hanging="992"/>
      </w:pPr>
      <w:r w:rsidRPr="00EE096A">
        <w:rPr>
          <w:rFonts w:hint="cs"/>
          <w:rtl/>
        </w:rPr>
        <w:t>קונטרסט: 1:1,000 לפחות.</w:t>
      </w:r>
    </w:p>
    <w:p w:rsidR="008B74E2" w:rsidRPr="00EE096A" w:rsidRDefault="008B74E2" w:rsidP="008B74E2">
      <w:pPr>
        <w:pStyle w:val="ab"/>
        <w:numPr>
          <w:ilvl w:val="2"/>
          <w:numId w:val="1"/>
        </w:numPr>
        <w:spacing w:line="360" w:lineRule="auto"/>
        <w:ind w:left="1643" w:hanging="992"/>
      </w:pPr>
      <w:r w:rsidRPr="00EE096A">
        <w:rPr>
          <w:rFonts w:hint="cs"/>
          <w:rtl/>
        </w:rPr>
        <w:t xml:space="preserve">זווית ראיה: </w:t>
      </w:r>
      <w:r w:rsidRPr="00EE096A">
        <w:t>170\160</w:t>
      </w:r>
      <w:r w:rsidRPr="00EE096A">
        <w:rPr>
          <w:rFonts w:hint="cs"/>
          <w:rtl/>
        </w:rPr>
        <w:t xml:space="preserve"> לפחות.</w:t>
      </w:r>
    </w:p>
    <w:p w:rsidR="008B74E2" w:rsidRPr="00EE096A" w:rsidRDefault="008B74E2" w:rsidP="008B74E2">
      <w:pPr>
        <w:pStyle w:val="ab"/>
        <w:numPr>
          <w:ilvl w:val="2"/>
          <w:numId w:val="1"/>
        </w:numPr>
        <w:spacing w:line="360" w:lineRule="auto"/>
        <w:ind w:left="1643" w:hanging="992"/>
      </w:pPr>
      <w:r w:rsidRPr="00EE096A">
        <w:rPr>
          <w:rFonts w:hint="cs"/>
          <w:rtl/>
        </w:rPr>
        <w:t xml:space="preserve">בהירות: </w:t>
      </w:r>
      <w:r w:rsidRPr="00EE096A">
        <w:t>250cd/m²</w:t>
      </w:r>
      <w:r w:rsidRPr="00EE096A">
        <w:rPr>
          <w:rFonts w:hint="cs"/>
          <w:rtl/>
        </w:rPr>
        <w:t xml:space="preserve">. </w:t>
      </w:r>
    </w:p>
    <w:p w:rsidR="008B74E2" w:rsidRPr="00EE096A" w:rsidRDefault="008B74E2" w:rsidP="008B74E2">
      <w:pPr>
        <w:pStyle w:val="ab"/>
        <w:numPr>
          <w:ilvl w:val="2"/>
          <w:numId w:val="1"/>
        </w:numPr>
        <w:spacing w:line="360" w:lineRule="auto"/>
        <w:ind w:left="1643" w:hanging="992"/>
        <w:rPr>
          <w:u w:val="single"/>
        </w:rPr>
      </w:pPr>
      <w:r w:rsidRPr="00EE096A">
        <w:rPr>
          <w:rFonts w:hint="cs"/>
          <w:u w:val="single"/>
          <w:rtl/>
        </w:rPr>
        <w:t>כניסות:</w:t>
      </w:r>
    </w:p>
    <w:p w:rsidR="008B74E2" w:rsidRPr="00EE096A" w:rsidRDefault="008B74E2" w:rsidP="008B74E2">
      <w:pPr>
        <w:pStyle w:val="ab"/>
        <w:numPr>
          <w:ilvl w:val="3"/>
          <w:numId w:val="1"/>
        </w:numPr>
        <w:spacing w:line="360" w:lineRule="auto"/>
        <w:ind w:hanging="85"/>
      </w:pPr>
      <w:r w:rsidRPr="00EE096A">
        <w:t>Video Composite (RCA)</w:t>
      </w:r>
      <w:r w:rsidRPr="00EE096A">
        <w:rPr>
          <w:rFonts w:hint="cs"/>
          <w:rtl/>
        </w:rPr>
        <w:t>.</w:t>
      </w:r>
    </w:p>
    <w:p w:rsidR="008B74E2" w:rsidRPr="00EE096A" w:rsidRDefault="008B74E2" w:rsidP="008B74E2">
      <w:pPr>
        <w:pStyle w:val="ab"/>
        <w:numPr>
          <w:ilvl w:val="3"/>
          <w:numId w:val="1"/>
        </w:numPr>
        <w:spacing w:line="360" w:lineRule="auto"/>
        <w:ind w:hanging="85"/>
      </w:pPr>
      <w:r w:rsidRPr="00EE096A">
        <w:t>Hdmi\Dvi</w:t>
      </w:r>
      <w:r w:rsidRPr="00EE096A">
        <w:rPr>
          <w:rFonts w:hint="cs"/>
          <w:rtl/>
        </w:rPr>
        <w:t>.</w:t>
      </w:r>
    </w:p>
    <w:p w:rsidR="008B74E2" w:rsidRPr="00EE096A" w:rsidRDefault="008B74E2" w:rsidP="008B74E2">
      <w:pPr>
        <w:pStyle w:val="ab"/>
        <w:numPr>
          <w:ilvl w:val="3"/>
          <w:numId w:val="1"/>
        </w:numPr>
        <w:spacing w:line="360" w:lineRule="auto"/>
        <w:ind w:hanging="85"/>
      </w:pPr>
      <w:r w:rsidRPr="00EE096A">
        <w:t>Audio</w:t>
      </w:r>
      <w:r w:rsidRPr="00EE096A">
        <w:rPr>
          <w:rFonts w:hint="cs"/>
          <w:rtl/>
        </w:rPr>
        <w:t>.</w:t>
      </w:r>
    </w:p>
    <w:p w:rsidR="008B74E2" w:rsidRPr="00EE096A" w:rsidRDefault="008B74E2" w:rsidP="008B74E2">
      <w:pPr>
        <w:pStyle w:val="ab"/>
        <w:spacing w:line="360" w:lineRule="auto"/>
        <w:ind w:left="1728"/>
      </w:pPr>
    </w:p>
    <w:p w:rsidR="008B74E2" w:rsidRPr="00EE096A" w:rsidRDefault="008B74E2" w:rsidP="008B74E2">
      <w:pPr>
        <w:pStyle w:val="ab"/>
        <w:numPr>
          <w:ilvl w:val="2"/>
          <w:numId w:val="1"/>
        </w:numPr>
        <w:spacing w:line="360" w:lineRule="auto"/>
        <w:ind w:left="1643" w:hanging="992"/>
        <w:rPr>
          <w:u w:val="single"/>
        </w:rPr>
      </w:pPr>
      <w:r w:rsidRPr="00EE096A">
        <w:rPr>
          <w:rFonts w:hint="cs"/>
          <w:u w:val="single"/>
          <w:rtl/>
        </w:rPr>
        <w:t>פיקוד וחיוויים:</w:t>
      </w:r>
    </w:p>
    <w:p w:rsidR="008B74E2" w:rsidRPr="00EE096A" w:rsidRDefault="008B74E2" w:rsidP="008B74E2">
      <w:pPr>
        <w:pStyle w:val="ab"/>
        <w:numPr>
          <w:ilvl w:val="3"/>
          <w:numId w:val="1"/>
        </w:numPr>
        <w:spacing w:line="360" w:lineRule="auto"/>
        <w:ind w:left="2919" w:hanging="1276"/>
      </w:pPr>
      <w:r w:rsidRPr="00EE096A">
        <w:rPr>
          <w:rtl/>
        </w:rPr>
        <w:t>מתג הפעלה במקום בולט בפנל הקדמי.</w:t>
      </w:r>
    </w:p>
    <w:p w:rsidR="008B74E2" w:rsidRPr="00EE096A" w:rsidRDefault="008B74E2" w:rsidP="008B74E2">
      <w:pPr>
        <w:pStyle w:val="ab"/>
        <w:numPr>
          <w:ilvl w:val="3"/>
          <w:numId w:val="1"/>
        </w:numPr>
        <w:spacing w:line="360" w:lineRule="auto"/>
        <w:ind w:left="2919" w:hanging="1276"/>
        <w:rPr>
          <w:rtl/>
        </w:rPr>
      </w:pPr>
      <w:r w:rsidRPr="00EE096A">
        <w:rPr>
          <w:rtl/>
        </w:rPr>
        <w:t>מתגי המכשיר</w:t>
      </w:r>
      <w:r w:rsidRPr="00EE096A">
        <w:rPr>
          <w:rFonts w:hint="cs"/>
          <w:rtl/>
        </w:rPr>
        <w:t xml:space="preserve"> אשר בפנל הקדמי,</w:t>
      </w:r>
      <w:r w:rsidRPr="00EE096A">
        <w:rPr>
          <w:rtl/>
        </w:rPr>
        <w:t xml:space="preserve"> יאפשרו תפעול </w:t>
      </w:r>
      <w:r w:rsidRPr="00EE096A">
        <w:rPr>
          <w:rFonts w:hint="cs"/>
          <w:rtl/>
        </w:rPr>
        <w:t>בסיסי של פונקציות בסיסיות, כולל מיתוג כל הכניסות</w:t>
      </w:r>
      <w:r w:rsidRPr="00EE096A">
        <w:rPr>
          <w:rtl/>
        </w:rPr>
        <w:t xml:space="preserve"> ללא שלט</w:t>
      </w:r>
      <w:r w:rsidRPr="00EE096A">
        <w:rPr>
          <w:rFonts w:hint="cs"/>
          <w:rtl/>
        </w:rPr>
        <w:t>.</w:t>
      </w:r>
    </w:p>
    <w:p w:rsidR="008B74E2" w:rsidRPr="00EE096A" w:rsidRDefault="008B74E2" w:rsidP="008B74E2">
      <w:pPr>
        <w:pStyle w:val="ab"/>
        <w:numPr>
          <w:ilvl w:val="3"/>
          <w:numId w:val="1"/>
        </w:numPr>
        <w:spacing w:line="360" w:lineRule="auto"/>
        <w:ind w:left="2919" w:hanging="1276"/>
      </w:pPr>
      <w:r w:rsidRPr="00EE096A">
        <w:rPr>
          <w:rtl/>
        </w:rPr>
        <w:t xml:space="preserve">שלט רחוק </w:t>
      </w:r>
      <w:r w:rsidRPr="00EE096A">
        <w:t>–</w:t>
      </w:r>
      <w:r w:rsidRPr="00EE096A">
        <w:rPr>
          <w:rtl/>
        </w:rPr>
        <w:t xml:space="preserve"> </w:t>
      </w:r>
      <w:r w:rsidRPr="00EE096A">
        <w:rPr>
          <w:rFonts w:hint="cs"/>
          <w:rtl/>
        </w:rPr>
        <w:t>יאפשר</w:t>
      </w:r>
      <w:r w:rsidRPr="00EE096A">
        <w:rPr>
          <w:rtl/>
        </w:rPr>
        <w:t xml:space="preserve"> תפעול מלא של</w:t>
      </w:r>
      <w:r w:rsidRPr="00EE096A">
        <w:rPr>
          <w:rFonts w:hint="cs"/>
          <w:rtl/>
        </w:rPr>
        <w:t xml:space="preserve"> כל פונקציות</w:t>
      </w:r>
      <w:r w:rsidRPr="00EE096A">
        <w:rPr>
          <w:rtl/>
        </w:rPr>
        <w:t xml:space="preserve"> המכשיר</w:t>
      </w:r>
      <w:r w:rsidRPr="00EE096A">
        <w:rPr>
          <w:rFonts w:hint="cs"/>
          <w:rtl/>
        </w:rPr>
        <w:t>.</w:t>
      </w:r>
    </w:p>
    <w:p w:rsidR="008B74E2" w:rsidRPr="00EE096A" w:rsidRDefault="008B74E2" w:rsidP="008B74E2">
      <w:pPr>
        <w:pStyle w:val="ab"/>
        <w:numPr>
          <w:ilvl w:val="3"/>
          <w:numId w:val="1"/>
        </w:numPr>
        <w:spacing w:line="360" w:lineRule="auto"/>
        <w:ind w:left="2919" w:hanging="1276"/>
      </w:pPr>
      <w:r w:rsidRPr="00EE096A">
        <w:rPr>
          <w:rFonts w:hint="cs"/>
          <w:rtl/>
        </w:rPr>
        <w:t xml:space="preserve">רמקולים מובנים בהספק כולל של לפחות </w:t>
      </w:r>
      <w:r w:rsidRPr="00EE096A">
        <w:t>10 Watt</w:t>
      </w:r>
      <w:r w:rsidRPr="00EE096A">
        <w:rPr>
          <w:rFonts w:hint="cs"/>
          <w:rtl/>
        </w:rPr>
        <w:t>.</w:t>
      </w:r>
    </w:p>
    <w:p w:rsidR="008B74E2" w:rsidRPr="00EE096A" w:rsidRDefault="008B74E2" w:rsidP="008B74E2">
      <w:pPr>
        <w:pStyle w:val="ab"/>
        <w:numPr>
          <w:ilvl w:val="3"/>
          <w:numId w:val="1"/>
        </w:numPr>
        <w:spacing w:line="360" w:lineRule="auto"/>
        <w:ind w:left="2919" w:hanging="1276"/>
      </w:pPr>
      <w:r w:rsidRPr="00EE096A">
        <w:rPr>
          <w:rFonts w:hint="cs"/>
          <w:rtl/>
        </w:rPr>
        <w:t>תמיכה באותות וידיאו מ</w:t>
      </w:r>
      <w:r w:rsidRPr="00EE096A">
        <w:rPr>
          <w:rtl/>
        </w:rPr>
        <w:t xml:space="preserve">מחשבי </w:t>
      </w:r>
      <w:r w:rsidRPr="00EE096A">
        <w:t>PC</w:t>
      </w:r>
      <w:r w:rsidRPr="00EE096A">
        <w:rPr>
          <w:rtl/>
        </w:rPr>
        <w:t xml:space="preserve"> ברזולוציה </w:t>
      </w:r>
      <w:r w:rsidRPr="00EE096A">
        <w:t>VGA</w:t>
      </w:r>
      <w:r w:rsidRPr="00EE096A">
        <w:rPr>
          <w:rtl/>
        </w:rPr>
        <w:t xml:space="preserve"> ,</w:t>
      </w:r>
      <w:r w:rsidRPr="00EE096A">
        <w:t>SVGA</w:t>
      </w:r>
      <w:r w:rsidRPr="00EE096A">
        <w:rPr>
          <w:rtl/>
        </w:rPr>
        <w:t xml:space="preserve"> ,</w:t>
      </w:r>
      <w:r w:rsidRPr="00EE096A">
        <w:t>XGA</w:t>
      </w:r>
      <w:r w:rsidRPr="00EE096A">
        <w:rPr>
          <w:rtl/>
        </w:rPr>
        <w:t xml:space="preserve">, </w:t>
      </w:r>
      <w:r w:rsidRPr="00EE096A">
        <w:t>SXGA</w:t>
      </w:r>
      <w:r w:rsidRPr="00EE096A">
        <w:rPr>
          <w:rFonts w:hint="cs"/>
          <w:rtl/>
        </w:rPr>
        <w:t xml:space="preserve">, </w:t>
      </w:r>
      <w:r w:rsidRPr="00EE096A">
        <w:t>HD 720</w:t>
      </w:r>
      <w:r w:rsidRPr="00EE096A">
        <w:rPr>
          <w:rFonts w:hint="cs"/>
          <w:rtl/>
        </w:rPr>
        <w:t xml:space="preserve"> ו</w:t>
      </w:r>
      <w:r w:rsidRPr="00EE096A">
        <w:t>HD 1080</w:t>
      </w:r>
      <w:r w:rsidRPr="00EE096A">
        <w:rPr>
          <w:rFonts w:hint="cs"/>
          <w:rtl/>
        </w:rPr>
        <w:t>.</w:t>
      </w:r>
    </w:p>
    <w:p w:rsidR="008B74E2" w:rsidRPr="00EE096A" w:rsidRDefault="008B74E2" w:rsidP="008B74E2">
      <w:pPr>
        <w:pStyle w:val="ab"/>
        <w:numPr>
          <w:ilvl w:val="3"/>
          <w:numId w:val="1"/>
        </w:numPr>
        <w:spacing w:line="360" w:lineRule="auto"/>
        <w:ind w:left="2919" w:hanging="1276"/>
      </w:pPr>
      <w:r w:rsidRPr="00EE096A">
        <w:rPr>
          <w:rFonts w:hint="cs"/>
          <w:rtl/>
        </w:rPr>
        <w:t xml:space="preserve">מתח הפעלה - מתח רשת </w:t>
      </w:r>
      <w:r w:rsidRPr="00EE096A">
        <w:t>220v</w:t>
      </w:r>
      <w:r w:rsidRPr="00EE096A">
        <w:rPr>
          <w:rFonts w:hint="cs"/>
          <w:rtl/>
        </w:rPr>
        <w:t xml:space="preserve"> (</w:t>
      </w:r>
      <w:r w:rsidRPr="00EE096A">
        <w:t>50Hz</w:t>
      </w:r>
      <w:r w:rsidRPr="00EE096A">
        <w:rPr>
          <w:rFonts w:hint="cs"/>
          <w:rtl/>
        </w:rPr>
        <w:t>).</w:t>
      </w:r>
    </w:p>
    <w:p w:rsidR="008B74E2" w:rsidRPr="00EE096A" w:rsidRDefault="008B74E2" w:rsidP="008B74E2">
      <w:pPr>
        <w:pStyle w:val="ab"/>
        <w:numPr>
          <w:ilvl w:val="3"/>
          <w:numId w:val="1"/>
        </w:numPr>
        <w:spacing w:line="360" w:lineRule="auto"/>
        <w:ind w:left="2919" w:hanging="1276"/>
      </w:pPr>
      <w:r w:rsidRPr="00EE096A">
        <w:rPr>
          <w:rtl/>
        </w:rPr>
        <w:t>למכשיר יצורפו כל הכבלים, המחברים ואביזרים הנדרשים להפעלתו</w:t>
      </w:r>
      <w:r w:rsidRPr="00EE096A">
        <w:rPr>
          <w:rFonts w:hint="cs"/>
          <w:rtl/>
        </w:rPr>
        <w:t>.</w:t>
      </w:r>
    </w:p>
    <w:p w:rsidR="008B74E2" w:rsidRPr="00EE096A" w:rsidRDefault="008B74E2" w:rsidP="008B74E2">
      <w:pPr>
        <w:pStyle w:val="ab"/>
        <w:spacing w:line="240" w:lineRule="auto"/>
        <w:ind w:left="2919"/>
      </w:pPr>
    </w:p>
    <w:p w:rsidR="008B74E2" w:rsidRPr="00EE096A" w:rsidRDefault="008B74E2" w:rsidP="008B74E2">
      <w:pPr>
        <w:pStyle w:val="ab"/>
        <w:numPr>
          <w:ilvl w:val="2"/>
          <w:numId w:val="1"/>
        </w:numPr>
        <w:spacing w:line="240" w:lineRule="auto"/>
        <w:ind w:left="1643" w:hanging="992"/>
        <w:rPr>
          <w:u w:val="single"/>
        </w:rPr>
      </w:pPr>
      <w:r w:rsidRPr="00EE096A">
        <w:rPr>
          <w:rFonts w:hint="cs"/>
          <w:u w:val="single"/>
          <w:rtl/>
        </w:rPr>
        <w:t>הנחיות לאספקת הפריט</w:t>
      </w:r>
    </w:p>
    <w:p w:rsidR="008B74E2" w:rsidRPr="00EE096A" w:rsidRDefault="008B74E2" w:rsidP="008B74E2">
      <w:pPr>
        <w:spacing w:line="240" w:lineRule="auto"/>
        <w:ind w:left="720" w:firstLine="923"/>
        <w:rPr>
          <w:rtl/>
        </w:rPr>
      </w:pPr>
      <w:r w:rsidRPr="00EE096A">
        <w:rPr>
          <w:rFonts w:hint="cs"/>
          <w:rtl/>
        </w:rPr>
        <w:t>יסופקו מוצרים מתוצרת אחד המותגים הבאים:</w:t>
      </w:r>
    </w:p>
    <w:p w:rsidR="008B74E2" w:rsidRPr="00EE096A" w:rsidRDefault="008B74E2" w:rsidP="008B74E2">
      <w:pPr>
        <w:pStyle w:val="ab"/>
        <w:numPr>
          <w:ilvl w:val="3"/>
          <w:numId w:val="1"/>
        </w:numPr>
        <w:spacing w:line="360" w:lineRule="auto"/>
        <w:ind w:hanging="85"/>
      </w:pPr>
      <w:r w:rsidRPr="00EE096A">
        <w:rPr>
          <w:rFonts w:hint="cs"/>
        </w:rPr>
        <w:t>LG</w:t>
      </w:r>
      <w:r w:rsidRPr="00EE096A">
        <w:rPr>
          <w:rFonts w:hint="cs"/>
          <w:rtl/>
        </w:rPr>
        <w:t>.</w:t>
      </w:r>
    </w:p>
    <w:p w:rsidR="008B74E2" w:rsidRPr="00EE096A" w:rsidRDefault="008B74E2" w:rsidP="008B74E2">
      <w:pPr>
        <w:pStyle w:val="ab"/>
        <w:numPr>
          <w:ilvl w:val="3"/>
          <w:numId w:val="1"/>
        </w:numPr>
        <w:spacing w:line="360" w:lineRule="auto"/>
        <w:ind w:hanging="85"/>
      </w:pPr>
      <w:r w:rsidRPr="00EE096A">
        <w:rPr>
          <w:rFonts w:hint="cs"/>
        </w:rPr>
        <w:t>S</w:t>
      </w:r>
      <w:r w:rsidRPr="00EE096A">
        <w:t>ony</w:t>
      </w:r>
      <w:r w:rsidRPr="00EE096A">
        <w:rPr>
          <w:rFonts w:hint="cs"/>
          <w:rtl/>
        </w:rPr>
        <w:t>.</w:t>
      </w:r>
    </w:p>
    <w:p w:rsidR="008B74E2" w:rsidRPr="00EE096A" w:rsidRDefault="008B74E2" w:rsidP="008B74E2">
      <w:pPr>
        <w:pStyle w:val="ab"/>
        <w:numPr>
          <w:ilvl w:val="3"/>
          <w:numId w:val="1"/>
        </w:numPr>
        <w:spacing w:line="360" w:lineRule="auto"/>
        <w:ind w:hanging="85"/>
      </w:pPr>
      <w:r w:rsidRPr="00EE096A">
        <w:rPr>
          <w:rFonts w:hint="cs"/>
        </w:rPr>
        <w:t>S</w:t>
      </w:r>
      <w:r w:rsidRPr="00EE096A">
        <w:t>amsung</w:t>
      </w:r>
      <w:r w:rsidRPr="00EE096A">
        <w:rPr>
          <w:rFonts w:hint="cs"/>
          <w:rtl/>
        </w:rPr>
        <w:t>.</w:t>
      </w:r>
    </w:p>
    <w:p w:rsidR="008B74E2" w:rsidRPr="00EE096A" w:rsidRDefault="008B74E2" w:rsidP="008B74E2">
      <w:pPr>
        <w:pStyle w:val="ab"/>
        <w:numPr>
          <w:ilvl w:val="3"/>
          <w:numId w:val="1"/>
        </w:numPr>
        <w:spacing w:line="360" w:lineRule="auto"/>
        <w:ind w:hanging="85"/>
      </w:pPr>
      <w:r w:rsidRPr="00EE096A">
        <w:t>Panasonic</w:t>
      </w:r>
      <w:r w:rsidRPr="00EE096A">
        <w:rPr>
          <w:rFonts w:hint="cs"/>
          <w:rtl/>
        </w:rPr>
        <w:t>.</w:t>
      </w:r>
    </w:p>
    <w:p w:rsidR="008B74E2" w:rsidRPr="00EE096A" w:rsidRDefault="008B74E2" w:rsidP="008B74E2">
      <w:pPr>
        <w:pStyle w:val="ab"/>
        <w:numPr>
          <w:ilvl w:val="3"/>
          <w:numId w:val="1"/>
        </w:numPr>
        <w:spacing w:line="360" w:lineRule="auto"/>
        <w:ind w:hanging="85"/>
      </w:pPr>
      <w:r w:rsidRPr="00EE096A">
        <w:t>Philips</w:t>
      </w:r>
      <w:r w:rsidRPr="00EE096A">
        <w:rPr>
          <w:rFonts w:hint="cs"/>
          <w:rtl/>
        </w:rPr>
        <w:t>.</w:t>
      </w:r>
    </w:p>
    <w:p w:rsidR="008B74E2" w:rsidRPr="00EE096A" w:rsidRDefault="008B74E2" w:rsidP="008B74E2">
      <w:pPr>
        <w:pStyle w:val="ab"/>
        <w:numPr>
          <w:ilvl w:val="3"/>
          <w:numId w:val="1"/>
        </w:numPr>
        <w:spacing w:line="360" w:lineRule="auto"/>
        <w:ind w:hanging="85"/>
      </w:pPr>
      <w:r w:rsidRPr="00EE096A">
        <w:t>Sharp</w:t>
      </w:r>
      <w:r w:rsidRPr="00EE096A">
        <w:rPr>
          <w:rFonts w:hint="cs"/>
          <w:rtl/>
        </w:rPr>
        <w:t>.</w:t>
      </w:r>
    </w:p>
    <w:p w:rsidR="008B74E2" w:rsidRPr="00EE096A" w:rsidRDefault="008B74E2" w:rsidP="008B74E2">
      <w:pPr>
        <w:pStyle w:val="ab"/>
        <w:numPr>
          <w:ilvl w:val="3"/>
          <w:numId w:val="1"/>
        </w:numPr>
        <w:spacing w:line="360" w:lineRule="auto"/>
        <w:ind w:hanging="85"/>
      </w:pPr>
      <w:r w:rsidRPr="00EE096A">
        <w:lastRenderedPageBreak/>
        <w:t>Toshiba</w:t>
      </w:r>
      <w:r w:rsidRPr="00EE096A">
        <w:rPr>
          <w:rFonts w:hint="cs"/>
          <w:rtl/>
        </w:rPr>
        <w:t>.</w:t>
      </w:r>
    </w:p>
    <w:p w:rsidR="008B74E2" w:rsidRPr="00EE096A" w:rsidRDefault="008B74E2" w:rsidP="008B74E2">
      <w:pPr>
        <w:pStyle w:val="ab"/>
        <w:numPr>
          <w:ilvl w:val="3"/>
          <w:numId w:val="1"/>
        </w:numPr>
        <w:spacing w:line="360" w:lineRule="auto"/>
        <w:ind w:hanging="85"/>
      </w:pPr>
      <w:r w:rsidRPr="00EE096A">
        <w:t>Nec</w:t>
      </w:r>
      <w:r w:rsidRPr="00EE096A">
        <w:rPr>
          <w:rFonts w:hint="cs"/>
          <w:rtl/>
        </w:rPr>
        <w:t>.</w:t>
      </w:r>
    </w:p>
    <w:p w:rsidR="008B74E2" w:rsidRPr="00EE096A" w:rsidRDefault="008B74E2" w:rsidP="008B74E2">
      <w:pPr>
        <w:pStyle w:val="ab"/>
        <w:numPr>
          <w:ilvl w:val="3"/>
          <w:numId w:val="1"/>
        </w:numPr>
        <w:spacing w:line="360" w:lineRule="auto"/>
        <w:ind w:hanging="85"/>
      </w:pPr>
      <w:r w:rsidRPr="00EE096A">
        <w:t>Pioneer</w:t>
      </w:r>
      <w:r w:rsidRPr="00EE096A">
        <w:rPr>
          <w:rFonts w:hint="cs"/>
          <w:rtl/>
        </w:rPr>
        <w:t>.</w:t>
      </w:r>
    </w:p>
    <w:p w:rsidR="0086347F" w:rsidRPr="00EE096A" w:rsidRDefault="0086347F" w:rsidP="0086347F">
      <w:pPr>
        <w:pStyle w:val="ab"/>
        <w:numPr>
          <w:ilvl w:val="1"/>
          <w:numId w:val="1"/>
        </w:numPr>
        <w:spacing w:line="360" w:lineRule="auto"/>
        <w:ind w:left="651" w:hanging="709"/>
        <w:outlineLvl w:val="1"/>
        <w:rPr>
          <w:u w:val="single"/>
        </w:rPr>
      </w:pPr>
      <w:bookmarkStart w:id="272" w:name="_Toc390071270"/>
      <w:bookmarkStart w:id="273" w:name="_Toc391225964"/>
      <w:r w:rsidRPr="00EE096A">
        <w:rPr>
          <w:rFonts w:hint="cs"/>
          <w:u w:val="single"/>
          <w:rtl/>
        </w:rPr>
        <w:t>התקן חיבור מסך "32 לקיר \ תקרה</w:t>
      </w:r>
      <w:bookmarkEnd w:id="272"/>
      <w:bookmarkEnd w:id="273"/>
    </w:p>
    <w:p w:rsidR="0086347F" w:rsidRPr="00EE096A" w:rsidRDefault="0086347F" w:rsidP="0086347F">
      <w:pPr>
        <w:pStyle w:val="ab"/>
        <w:numPr>
          <w:ilvl w:val="2"/>
          <w:numId w:val="1"/>
        </w:numPr>
        <w:spacing w:line="360" w:lineRule="auto"/>
        <w:ind w:hanging="573"/>
      </w:pPr>
      <w:r w:rsidRPr="00EE096A">
        <w:rPr>
          <w:rFonts w:hint="cs"/>
          <w:rtl/>
        </w:rPr>
        <w:t>המתקן יאפשר חיבור לקיר ולתקרה(באמצעות עמוד גליל).</w:t>
      </w:r>
    </w:p>
    <w:p w:rsidR="0086347F" w:rsidRPr="00EE096A" w:rsidRDefault="0086347F" w:rsidP="0086347F">
      <w:pPr>
        <w:pStyle w:val="ab"/>
        <w:numPr>
          <w:ilvl w:val="2"/>
          <w:numId w:val="1"/>
        </w:numPr>
        <w:spacing w:line="360" w:lineRule="auto"/>
        <w:ind w:hanging="573"/>
      </w:pPr>
      <w:r w:rsidRPr="00EE096A">
        <w:rPr>
          <w:rtl/>
        </w:rPr>
        <w:t xml:space="preserve">יסופק </w:t>
      </w:r>
      <w:r w:rsidRPr="00EE096A">
        <w:rPr>
          <w:rFonts w:hint="cs"/>
          <w:rtl/>
        </w:rPr>
        <w:t>מתקן תליה על קיר הכולל קדחים בזרוע המאפשרים כיוון גובה.</w:t>
      </w:r>
    </w:p>
    <w:p w:rsidR="0086347F" w:rsidRPr="00EE096A" w:rsidRDefault="0086347F" w:rsidP="0086347F">
      <w:pPr>
        <w:pStyle w:val="ab"/>
        <w:numPr>
          <w:ilvl w:val="2"/>
          <w:numId w:val="1"/>
        </w:numPr>
        <w:spacing w:line="360" w:lineRule="auto"/>
        <w:ind w:hanging="573"/>
      </w:pPr>
      <w:r w:rsidRPr="00EE096A">
        <w:rPr>
          <w:rFonts w:hint="cs"/>
          <w:rtl/>
        </w:rPr>
        <w:t xml:space="preserve">המתקן יותאם לתליית מסכי </w:t>
      </w:r>
      <w:r w:rsidRPr="00EE096A">
        <w:rPr>
          <w:rFonts w:hint="cs"/>
        </w:rPr>
        <w:t>LCD</w:t>
      </w:r>
      <w:r w:rsidRPr="00EE096A">
        <w:rPr>
          <w:rFonts w:hint="cs"/>
          <w:rtl/>
        </w:rPr>
        <w:t xml:space="preserve"> בגודל ''32 .</w:t>
      </w:r>
    </w:p>
    <w:p w:rsidR="0086347F" w:rsidRPr="00EE096A" w:rsidRDefault="0086347F" w:rsidP="0086347F">
      <w:pPr>
        <w:pStyle w:val="ab"/>
        <w:numPr>
          <w:ilvl w:val="2"/>
          <w:numId w:val="1"/>
        </w:numPr>
        <w:spacing w:line="360" w:lineRule="auto"/>
        <w:ind w:left="1502" w:hanging="851"/>
      </w:pPr>
      <w:r w:rsidRPr="00EE096A">
        <w:rPr>
          <w:rFonts w:hint="cs"/>
          <w:rtl/>
        </w:rPr>
        <w:t>המתקן יותאם להתקנה גם על קיר גבס מבחינת חוזק החומר ללא צורך בתמיכה נוספת.</w:t>
      </w:r>
    </w:p>
    <w:p w:rsidR="0086347F" w:rsidRPr="00EE096A" w:rsidRDefault="0086347F" w:rsidP="0086347F">
      <w:pPr>
        <w:pStyle w:val="ab"/>
        <w:numPr>
          <w:ilvl w:val="2"/>
          <w:numId w:val="1"/>
        </w:numPr>
        <w:spacing w:line="360" w:lineRule="auto"/>
        <w:ind w:hanging="573"/>
      </w:pPr>
      <w:r w:rsidRPr="00EE096A">
        <w:rPr>
          <w:rFonts w:hint="cs"/>
          <w:rtl/>
        </w:rPr>
        <w:t>המתקן יכלול פתחים המאפשרים מעבר בקיר/ גבס.</w:t>
      </w:r>
    </w:p>
    <w:p w:rsidR="0086347F" w:rsidRPr="00EE096A" w:rsidRDefault="0086347F" w:rsidP="0086347F">
      <w:pPr>
        <w:pStyle w:val="ab"/>
        <w:numPr>
          <w:ilvl w:val="2"/>
          <w:numId w:val="1"/>
        </w:numPr>
        <w:spacing w:line="360" w:lineRule="auto"/>
        <w:ind w:hanging="573"/>
      </w:pPr>
      <w:r w:rsidRPr="00EE096A">
        <w:rPr>
          <w:rFonts w:hint="cs"/>
          <w:rtl/>
        </w:rPr>
        <w:t>תהיה אפשרות להטיה אנכית של המסך של לפחות 15 ס"מ.</w:t>
      </w:r>
    </w:p>
    <w:p w:rsidR="008B74E2" w:rsidRPr="00EE096A" w:rsidRDefault="008B74E2" w:rsidP="008B74E2">
      <w:pPr>
        <w:pStyle w:val="ab"/>
        <w:numPr>
          <w:ilvl w:val="2"/>
          <w:numId w:val="1"/>
        </w:numPr>
        <w:spacing w:line="360" w:lineRule="auto"/>
        <w:ind w:left="1643" w:hanging="992"/>
        <w:rPr>
          <w:u w:val="single"/>
        </w:rPr>
      </w:pPr>
      <w:r w:rsidRPr="00EE096A">
        <w:rPr>
          <w:rFonts w:hint="cs"/>
          <w:u w:val="single"/>
          <w:rtl/>
        </w:rPr>
        <w:t>הנחיות לאספקת הפריט</w:t>
      </w:r>
    </w:p>
    <w:p w:rsidR="008B74E2" w:rsidRPr="00EE096A" w:rsidRDefault="008B74E2" w:rsidP="008B74E2">
      <w:pPr>
        <w:pStyle w:val="ab"/>
        <w:spacing w:before="240" w:after="120" w:line="360" w:lineRule="auto"/>
        <w:ind w:left="1728" w:hanging="85"/>
        <w:contextualSpacing w:val="0"/>
        <w:rPr>
          <w:rtl/>
        </w:rPr>
      </w:pPr>
      <w:r w:rsidRPr="00EE096A">
        <w:rPr>
          <w:rFonts w:hint="cs"/>
          <w:rtl/>
        </w:rPr>
        <w:t>יסופקו מוצרים גנריים (ללא מגבלה ו\או הנחיה).</w:t>
      </w:r>
    </w:p>
    <w:p w:rsidR="0086347F" w:rsidRPr="00EE096A" w:rsidRDefault="0086347F" w:rsidP="0086347F">
      <w:pPr>
        <w:pStyle w:val="ab"/>
        <w:spacing w:line="360" w:lineRule="auto"/>
        <w:ind w:left="651"/>
        <w:outlineLvl w:val="1"/>
        <w:rPr>
          <w:u w:val="single"/>
        </w:rPr>
      </w:pPr>
    </w:p>
    <w:p w:rsidR="0086347F" w:rsidRPr="00EE096A" w:rsidRDefault="0086347F" w:rsidP="0086347F">
      <w:pPr>
        <w:pStyle w:val="ab"/>
        <w:numPr>
          <w:ilvl w:val="1"/>
          <w:numId w:val="1"/>
        </w:numPr>
        <w:spacing w:line="360" w:lineRule="auto"/>
        <w:ind w:left="651" w:hanging="709"/>
        <w:outlineLvl w:val="1"/>
        <w:rPr>
          <w:u w:val="single"/>
        </w:rPr>
      </w:pPr>
      <w:bookmarkStart w:id="274" w:name="_Toc390071271"/>
      <w:bookmarkStart w:id="275" w:name="_Toc391225965"/>
      <w:r w:rsidRPr="00EE096A">
        <w:rPr>
          <w:rFonts w:hint="cs"/>
          <w:u w:val="single"/>
          <w:rtl/>
        </w:rPr>
        <w:t>התקן חיבור מסך "42 לקיר \ תקרה</w:t>
      </w:r>
      <w:bookmarkEnd w:id="271"/>
      <w:bookmarkEnd w:id="274"/>
      <w:bookmarkEnd w:id="275"/>
    </w:p>
    <w:p w:rsidR="0086347F" w:rsidRPr="00EE096A" w:rsidRDefault="0086347F" w:rsidP="0086347F">
      <w:pPr>
        <w:pStyle w:val="ab"/>
        <w:numPr>
          <w:ilvl w:val="2"/>
          <w:numId w:val="1"/>
        </w:numPr>
        <w:spacing w:line="360" w:lineRule="auto"/>
        <w:ind w:hanging="573"/>
      </w:pPr>
      <w:r w:rsidRPr="00EE096A">
        <w:rPr>
          <w:rFonts w:hint="cs"/>
          <w:rtl/>
        </w:rPr>
        <w:t>המתקן יאפשר חיבור לקיר ולתקרה(באמצעות עמוד גליל).</w:t>
      </w:r>
    </w:p>
    <w:p w:rsidR="0086347F" w:rsidRPr="00EE096A" w:rsidRDefault="0086347F" w:rsidP="0086347F">
      <w:pPr>
        <w:pStyle w:val="ab"/>
        <w:numPr>
          <w:ilvl w:val="2"/>
          <w:numId w:val="1"/>
        </w:numPr>
        <w:spacing w:line="360" w:lineRule="auto"/>
        <w:ind w:hanging="573"/>
      </w:pPr>
      <w:r w:rsidRPr="00EE096A">
        <w:rPr>
          <w:rtl/>
        </w:rPr>
        <w:t xml:space="preserve">יסופק </w:t>
      </w:r>
      <w:r w:rsidRPr="00EE096A">
        <w:rPr>
          <w:rFonts w:hint="cs"/>
          <w:rtl/>
        </w:rPr>
        <w:t>מתקן תליה על קיר הכולל קדחים בזרוע המאפשרים כיוון גובה.</w:t>
      </w:r>
    </w:p>
    <w:p w:rsidR="0086347F" w:rsidRPr="00EE096A" w:rsidRDefault="0086347F" w:rsidP="0086347F">
      <w:pPr>
        <w:pStyle w:val="ab"/>
        <w:numPr>
          <w:ilvl w:val="2"/>
          <w:numId w:val="1"/>
        </w:numPr>
        <w:spacing w:line="360" w:lineRule="auto"/>
        <w:ind w:hanging="573"/>
      </w:pPr>
      <w:r w:rsidRPr="00EE096A">
        <w:rPr>
          <w:rFonts w:hint="cs"/>
          <w:rtl/>
        </w:rPr>
        <w:t xml:space="preserve">המתקן יותאם לתליית מסכי </w:t>
      </w:r>
      <w:r w:rsidRPr="00EE096A">
        <w:rPr>
          <w:rFonts w:hint="cs"/>
        </w:rPr>
        <w:t>LCD</w:t>
      </w:r>
      <w:r w:rsidRPr="00EE096A">
        <w:rPr>
          <w:rFonts w:hint="cs"/>
          <w:rtl/>
        </w:rPr>
        <w:t xml:space="preserve"> בגודל ''42 .</w:t>
      </w:r>
    </w:p>
    <w:p w:rsidR="0086347F" w:rsidRPr="00EE096A" w:rsidRDefault="0086347F" w:rsidP="0086347F">
      <w:pPr>
        <w:pStyle w:val="ab"/>
        <w:numPr>
          <w:ilvl w:val="2"/>
          <w:numId w:val="1"/>
        </w:numPr>
        <w:spacing w:line="360" w:lineRule="auto"/>
        <w:ind w:left="1502" w:hanging="851"/>
      </w:pPr>
      <w:r w:rsidRPr="00EE096A">
        <w:rPr>
          <w:rFonts w:hint="cs"/>
          <w:rtl/>
        </w:rPr>
        <w:t>המתקן יותאם להתקנה גם על קיר גבס מבחינת חוזק החומר ללא צורך בתמיכה נוספת.</w:t>
      </w:r>
    </w:p>
    <w:p w:rsidR="0086347F" w:rsidRPr="00EE096A" w:rsidRDefault="0086347F" w:rsidP="0086347F">
      <w:pPr>
        <w:pStyle w:val="ab"/>
        <w:numPr>
          <w:ilvl w:val="2"/>
          <w:numId w:val="1"/>
        </w:numPr>
        <w:spacing w:line="360" w:lineRule="auto"/>
        <w:ind w:hanging="573"/>
      </w:pPr>
      <w:r w:rsidRPr="00EE096A">
        <w:rPr>
          <w:rFonts w:hint="cs"/>
          <w:rtl/>
        </w:rPr>
        <w:t>המתקן יכלול פתחים המאפשרים מעבר בקיר/ גבס.</w:t>
      </w:r>
    </w:p>
    <w:p w:rsidR="0086347F" w:rsidRPr="00EE096A" w:rsidRDefault="0086347F" w:rsidP="0086347F">
      <w:pPr>
        <w:pStyle w:val="ab"/>
        <w:numPr>
          <w:ilvl w:val="2"/>
          <w:numId w:val="1"/>
        </w:numPr>
        <w:spacing w:line="360" w:lineRule="auto"/>
        <w:ind w:hanging="573"/>
      </w:pPr>
      <w:r w:rsidRPr="00EE096A">
        <w:rPr>
          <w:rFonts w:hint="cs"/>
          <w:rtl/>
        </w:rPr>
        <w:t>תהיה אפשרות להטיה אנכית של המסך של לפחות 15 ס"מ.</w:t>
      </w:r>
    </w:p>
    <w:p w:rsidR="008B74E2" w:rsidRPr="00EE096A" w:rsidRDefault="008B74E2" w:rsidP="008B74E2">
      <w:pPr>
        <w:pStyle w:val="ab"/>
        <w:numPr>
          <w:ilvl w:val="2"/>
          <w:numId w:val="1"/>
        </w:numPr>
        <w:spacing w:line="360" w:lineRule="auto"/>
        <w:ind w:left="1643" w:hanging="992"/>
        <w:rPr>
          <w:u w:val="single"/>
        </w:rPr>
      </w:pPr>
      <w:r w:rsidRPr="00EE096A">
        <w:rPr>
          <w:rFonts w:hint="cs"/>
          <w:u w:val="single"/>
          <w:rtl/>
        </w:rPr>
        <w:t>הנחיות לאספקת הפריט</w:t>
      </w:r>
    </w:p>
    <w:p w:rsidR="008B74E2" w:rsidRPr="00EE096A" w:rsidRDefault="008B74E2" w:rsidP="008B74E2">
      <w:pPr>
        <w:pStyle w:val="ab"/>
        <w:spacing w:before="240" w:after="120" w:line="360" w:lineRule="auto"/>
        <w:ind w:left="1728" w:hanging="85"/>
        <w:contextualSpacing w:val="0"/>
      </w:pPr>
      <w:r w:rsidRPr="00EE096A">
        <w:rPr>
          <w:rFonts w:hint="cs"/>
          <w:rtl/>
        </w:rPr>
        <w:t>יסופקו מוצרים גנריים (ללא מגבלה ו\או הנחיה).</w:t>
      </w:r>
    </w:p>
    <w:p w:rsidR="0086347F" w:rsidRPr="00EE096A" w:rsidRDefault="0086347F" w:rsidP="0086347F">
      <w:pPr>
        <w:pStyle w:val="ab"/>
        <w:spacing w:line="360" w:lineRule="auto"/>
        <w:ind w:left="1224"/>
      </w:pPr>
    </w:p>
    <w:p w:rsidR="0086347F" w:rsidRPr="00EE096A" w:rsidRDefault="0086347F" w:rsidP="0086347F">
      <w:pPr>
        <w:pStyle w:val="ab"/>
        <w:numPr>
          <w:ilvl w:val="1"/>
          <w:numId w:val="1"/>
        </w:numPr>
        <w:spacing w:line="360" w:lineRule="auto"/>
        <w:ind w:left="651" w:hanging="709"/>
        <w:outlineLvl w:val="1"/>
        <w:rPr>
          <w:u w:val="single"/>
        </w:rPr>
      </w:pPr>
      <w:bookmarkStart w:id="276" w:name="_Toc356734487"/>
      <w:bookmarkStart w:id="277" w:name="_Toc390071272"/>
      <w:bookmarkStart w:id="278" w:name="_Toc391225966"/>
      <w:r w:rsidRPr="00EE096A">
        <w:rPr>
          <w:rFonts w:hint="cs"/>
          <w:u w:val="single"/>
          <w:rtl/>
        </w:rPr>
        <w:t>התקן חיבור מסך "50 לקיר \ תקרה</w:t>
      </w:r>
      <w:bookmarkEnd w:id="276"/>
      <w:bookmarkEnd w:id="277"/>
      <w:bookmarkEnd w:id="278"/>
    </w:p>
    <w:p w:rsidR="0086347F" w:rsidRPr="00EE096A" w:rsidRDefault="0086347F" w:rsidP="0086347F">
      <w:pPr>
        <w:pStyle w:val="ab"/>
        <w:numPr>
          <w:ilvl w:val="2"/>
          <w:numId w:val="1"/>
        </w:numPr>
        <w:spacing w:line="360" w:lineRule="auto"/>
        <w:ind w:hanging="573"/>
      </w:pPr>
      <w:r w:rsidRPr="00EE096A">
        <w:rPr>
          <w:rFonts w:hint="cs"/>
          <w:rtl/>
        </w:rPr>
        <w:t>המתקן יאפשר חיבור לקיר ולתקרה(באמצעות עמוד גליל).</w:t>
      </w:r>
    </w:p>
    <w:p w:rsidR="0086347F" w:rsidRPr="00EE096A" w:rsidRDefault="0086347F" w:rsidP="0086347F">
      <w:pPr>
        <w:pStyle w:val="ab"/>
        <w:numPr>
          <w:ilvl w:val="2"/>
          <w:numId w:val="1"/>
        </w:numPr>
        <w:spacing w:line="360" w:lineRule="auto"/>
        <w:ind w:hanging="573"/>
      </w:pPr>
      <w:r w:rsidRPr="00EE096A">
        <w:rPr>
          <w:rtl/>
        </w:rPr>
        <w:t xml:space="preserve">יסופק </w:t>
      </w:r>
      <w:r w:rsidRPr="00EE096A">
        <w:rPr>
          <w:rFonts w:hint="cs"/>
          <w:rtl/>
        </w:rPr>
        <w:t>מתקן תליה על קיר הכולל קדחים בזרוע המאפשרים כיוון גובה.</w:t>
      </w:r>
    </w:p>
    <w:p w:rsidR="0086347F" w:rsidRPr="00EE096A" w:rsidRDefault="0086347F" w:rsidP="0086347F">
      <w:pPr>
        <w:pStyle w:val="ab"/>
        <w:numPr>
          <w:ilvl w:val="2"/>
          <w:numId w:val="1"/>
        </w:numPr>
        <w:spacing w:line="360" w:lineRule="auto"/>
        <w:ind w:hanging="573"/>
      </w:pPr>
      <w:r w:rsidRPr="00EE096A">
        <w:rPr>
          <w:rFonts w:hint="cs"/>
          <w:rtl/>
        </w:rPr>
        <w:t xml:space="preserve">המתקן יותאם לתליית מסכי </w:t>
      </w:r>
      <w:r w:rsidRPr="00EE096A">
        <w:rPr>
          <w:rFonts w:hint="cs"/>
        </w:rPr>
        <w:t>LCD</w:t>
      </w:r>
      <w:r w:rsidRPr="00EE096A">
        <w:rPr>
          <w:rFonts w:hint="cs"/>
          <w:rtl/>
        </w:rPr>
        <w:t xml:space="preserve"> בגודל ''50 .</w:t>
      </w:r>
    </w:p>
    <w:p w:rsidR="0086347F" w:rsidRPr="00EE096A" w:rsidRDefault="0086347F" w:rsidP="0086347F">
      <w:pPr>
        <w:pStyle w:val="ab"/>
        <w:numPr>
          <w:ilvl w:val="2"/>
          <w:numId w:val="1"/>
        </w:numPr>
        <w:spacing w:line="360" w:lineRule="auto"/>
        <w:ind w:left="1502" w:hanging="851"/>
      </w:pPr>
      <w:r w:rsidRPr="00EE096A">
        <w:rPr>
          <w:rFonts w:hint="cs"/>
          <w:rtl/>
        </w:rPr>
        <w:t>המתקן יותאם להתקנה גם על קיר גבס מבחינת חוזק החומר ללא צורך בתמיכה נוספת.</w:t>
      </w:r>
    </w:p>
    <w:p w:rsidR="0086347F" w:rsidRPr="00EE096A" w:rsidRDefault="0086347F" w:rsidP="0086347F">
      <w:pPr>
        <w:pStyle w:val="ab"/>
        <w:numPr>
          <w:ilvl w:val="2"/>
          <w:numId w:val="1"/>
        </w:numPr>
        <w:spacing w:line="360" w:lineRule="auto"/>
        <w:ind w:hanging="573"/>
      </w:pPr>
      <w:r w:rsidRPr="00EE096A">
        <w:rPr>
          <w:rFonts w:hint="cs"/>
          <w:rtl/>
        </w:rPr>
        <w:t>המתקן יכלול פתחים המאפשרים מעבר בקיר/ גבס.</w:t>
      </w:r>
    </w:p>
    <w:p w:rsidR="0086347F" w:rsidRPr="00EE096A" w:rsidRDefault="0086347F" w:rsidP="0086347F">
      <w:pPr>
        <w:pStyle w:val="ab"/>
        <w:numPr>
          <w:ilvl w:val="2"/>
          <w:numId w:val="1"/>
        </w:numPr>
        <w:spacing w:line="360" w:lineRule="auto"/>
        <w:ind w:hanging="573"/>
      </w:pPr>
      <w:r w:rsidRPr="00EE096A">
        <w:rPr>
          <w:rFonts w:hint="cs"/>
          <w:rtl/>
        </w:rPr>
        <w:t>תהיה אפשרות להטיה אנכית של המסך של לפחות 15 ס"מ.</w:t>
      </w:r>
    </w:p>
    <w:p w:rsidR="008B74E2" w:rsidRPr="00EE096A" w:rsidRDefault="008B74E2" w:rsidP="008B74E2">
      <w:pPr>
        <w:pStyle w:val="ab"/>
        <w:numPr>
          <w:ilvl w:val="2"/>
          <w:numId w:val="1"/>
        </w:numPr>
        <w:spacing w:line="360" w:lineRule="auto"/>
        <w:ind w:left="1643" w:hanging="992"/>
        <w:rPr>
          <w:u w:val="single"/>
        </w:rPr>
      </w:pPr>
      <w:r w:rsidRPr="00EE096A">
        <w:rPr>
          <w:rFonts w:hint="cs"/>
          <w:u w:val="single"/>
          <w:rtl/>
        </w:rPr>
        <w:t>הנחיות לאספקת הפריט</w:t>
      </w:r>
    </w:p>
    <w:p w:rsidR="008B74E2" w:rsidRPr="00EE096A" w:rsidRDefault="008B74E2" w:rsidP="008B74E2">
      <w:pPr>
        <w:pStyle w:val="ab"/>
        <w:spacing w:before="240" w:after="120" w:line="360" w:lineRule="auto"/>
        <w:ind w:left="1728" w:hanging="85"/>
        <w:contextualSpacing w:val="0"/>
        <w:rPr>
          <w:rtl/>
        </w:rPr>
      </w:pPr>
      <w:r w:rsidRPr="00EE096A">
        <w:rPr>
          <w:rFonts w:hint="cs"/>
          <w:rtl/>
        </w:rPr>
        <w:t>יסופקו מוצרים גנריים (ללא מגבלה ו\או הנחיה).</w:t>
      </w:r>
    </w:p>
    <w:p w:rsidR="008B74E2" w:rsidRDefault="008B74E2" w:rsidP="008B74E2">
      <w:pPr>
        <w:pStyle w:val="ab"/>
        <w:spacing w:line="360" w:lineRule="auto"/>
        <w:ind w:left="1224"/>
        <w:rPr>
          <w:rtl/>
        </w:rPr>
      </w:pPr>
    </w:p>
    <w:p w:rsidR="00F570F0" w:rsidRPr="00EE096A" w:rsidRDefault="00F570F0" w:rsidP="008B74E2">
      <w:pPr>
        <w:pStyle w:val="ab"/>
        <w:spacing w:line="360" w:lineRule="auto"/>
        <w:ind w:left="1224"/>
      </w:pPr>
    </w:p>
    <w:p w:rsidR="0086347F" w:rsidRPr="00EE096A" w:rsidRDefault="0086347F" w:rsidP="008B74E2">
      <w:pPr>
        <w:pStyle w:val="ab"/>
        <w:numPr>
          <w:ilvl w:val="1"/>
          <w:numId w:val="1"/>
        </w:numPr>
        <w:ind w:left="651" w:hanging="709"/>
        <w:outlineLvl w:val="1"/>
        <w:rPr>
          <w:u w:val="single"/>
        </w:rPr>
      </w:pPr>
      <w:bookmarkStart w:id="279" w:name="_Toc356734488"/>
      <w:bookmarkStart w:id="280" w:name="_Toc390071273"/>
      <w:bookmarkStart w:id="281" w:name="_Toc391225967"/>
      <w:r w:rsidRPr="00EE096A">
        <w:rPr>
          <w:u w:val="single"/>
          <w:rtl/>
        </w:rPr>
        <w:lastRenderedPageBreak/>
        <w:t xml:space="preserve">מפצל אות </w:t>
      </w:r>
      <w:r w:rsidRPr="00EE096A">
        <w:rPr>
          <w:u w:val="single"/>
        </w:rPr>
        <w:t>DVI</w:t>
      </w:r>
      <w:r w:rsidRPr="00EE096A">
        <w:rPr>
          <w:u w:val="single"/>
          <w:rtl/>
        </w:rPr>
        <w:t xml:space="preserve">  ל 2 יציאות</w:t>
      </w:r>
      <w:bookmarkEnd w:id="279"/>
      <w:bookmarkEnd w:id="280"/>
      <w:bookmarkEnd w:id="281"/>
    </w:p>
    <w:p w:rsidR="0086347F" w:rsidRPr="00EE096A" w:rsidRDefault="0086347F" w:rsidP="008B74E2">
      <w:pPr>
        <w:pStyle w:val="ab"/>
        <w:numPr>
          <w:ilvl w:val="2"/>
          <w:numId w:val="1"/>
        </w:numPr>
        <w:tabs>
          <w:tab w:val="left" w:pos="1076"/>
        </w:tabs>
        <w:spacing w:before="240" w:after="120"/>
        <w:ind w:left="1643" w:hanging="923"/>
        <w:contextualSpacing w:val="0"/>
        <w:jc w:val="both"/>
      </w:pPr>
      <w:r w:rsidRPr="00EE096A">
        <w:rPr>
          <w:rFonts w:hint="cs"/>
          <w:rtl/>
        </w:rPr>
        <w:t xml:space="preserve">פיצול מקור וידיאו מסוג </w:t>
      </w:r>
      <w:r w:rsidRPr="00EE096A">
        <w:rPr>
          <w:rFonts w:hint="cs"/>
        </w:rPr>
        <w:t>DVI</w:t>
      </w:r>
      <w:r w:rsidRPr="00EE096A">
        <w:rPr>
          <w:rFonts w:hint="cs"/>
          <w:rtl/>
        </w:rPr>
        <w:t xml:space="preserve"> לשני אמצעי תצוגה.</w:t>
      </w:r>
    </w:p>
    <w:p w:rsidR="0086347F" w:rsidRPr="00EE096A" w:rsidRDefault="0086347F" w:rsidP="008B74E2">
      <w:pPr>
        <w:pStyle w:val="ab"/>
        <w:numPr>
          <w:ilvl w:val="2"/>
          <w:numId w:val="1"/>
        </w:numPr>
        <w:tabs>
          <w:tab w:val="left" w:pos="1076"/>
        </w:tabs>
        <w:spacing w:before="240" w:after="120"/>
        <w:ind w:left="1643" w:hanging="923"/>
        <w:contextualSpacing w:val="0"/>
        <w:jc w:val="both"/>
      </w:pPr>
      <w:r w:rsidRPr="00EE096A">
        <w:rPr>
          <w:rFonts w:hint="cs"/>
          <w:rtl/>
        </w:rPr>
        <w:t>תסופק יחידה אקטיבית בעלת מתח חיצוני.</w:t>
      </w:r>
    </w:p>
    <w:p w:rsidR="0086347F" w:rsidRPr="00EE096A" w:rsidRDefault="0086347F" w:rsidP="008B74E2">
      <w:pPr>
        <w:pStyle w:val="ab"/>
        <w:numPr>
          <w:ilvl w:val="2"/>
          <w:numId w:val="1"/>
        </w:numPr>
        <w:tabs>
          <w:tab w:val="left" w:pos="1076"/>
        </w:tabs>
        <w:spacing w:before="240" w:after="120"/>
        <w:ind w:left="1643" w:hanging="923"/>
        <w:contextualSpacing w:val="0"/>
        <w:jc w:val="both"/>
      </w:pPr>
      <w:r w:rsidRPr="00EE096A">
        <w:rPr>
          <w:rFonts w:hint="cs"/>
          <w:rtl/>
        </w:rPr>
        <w:t xml:space="preserve">רזולוציה מקסימאלית : </w:t>
      </w:r>
      <w:r w:rsidRPr="00EE096A">
        <w:t>1920x1080</w:t>
      </w:r>
      <w:r w:rsidRPr="00EE096A">
        <w:rPr>
          <w:rFonts w:hint="cs"/>
          <w:rtl/>
        </w:rPr>
        <w:t>.</w:t>
      </w:r>
    </w:p>
    <w:p w:rsidR="0086347F" w:rsidRPr="00EE096A" w:rsidRDefault="0086347F" w:rsidP="008B74E2">
      <w:pPr>
        <w:pStyle w:val="ab"/>
        <w:numPr>
          <w:ilvl w:val="2"/>
          <w:numId w:val="1"/>
        </w:numPr>
        <w:tabs>
          <w:tab w:val="left" w:pos="1076"/>
        </w:tabs>
        <w:spacing w:before="240" w:after="120"/>
        <w:ind w:left="1643" w:hanging="923"/>
        <w:contextualSpacing w:val="0"/>
        <w:jc w:val="both"/>
      </w:pPr>
      <w:r w:rsidRPr="00EE096A">
        <w:rPr>
          <w:rFonts w:hint="cs"/>
          <w:rtl/>
        </w:rPr>
        <w:t xml:space="preserve">כניסות: </w:t>
      </w:r>
      <w:r w:rsidRPr="00EE096A">
        <w:t>DVI x1</w:t>
      </w:r>
      <w:r w:rsidRPr="00EE096A">
        <w:rPr>
          <w:rFonts w:hint="cs"/>
          <w:rtl/>
        </w:rPr>
        <w:t>.</w:t>
      </w:r>
    </w:p>
    <w:p w:rsidR="0086347F" w:rsidRPr="00EE096A" w:rsidRDefault="0086347F" w:rsidP="008B74E2">
      <w:pPr>
        <w:pStyle w:val="ab"/>
        <w:numPr>
          <w:ilvl w:val="2"/>
          <w:numId w:val="1"/>
        </w:numPr>
        <w:tabs>
          <w:tab w:val="left" w:pos="1076"/>
        </w:tabs>
        <w:spacing w:before="240" w:after="120"/>
        <w:ind w:left="1643" w:hanging="923"/>
        <w:contextualSpacing w:val="0"/>
        <w:jc w:val="both"/>
      </w:pPr>
      <w:r w:rsidRPr="00EE096A">
        <w:rPr>
          <w:noProof/>
        </w:rPr>
        <w:drawing>
          <wp:anchor distT="0" distB="0" distL="114300" distR="114300" simplePos="0" relativeHeight="251661312" behindDoc="0" locked="0" layoutInCell="1" allowOverlap="1" wp14:anchorId="668F72EA" wp14:editId="283858E5">
            <wp:simplePos x="0" y="0"/>
            <wp:positionH relativeFrom="column">
              <wp:posOffset>132715</wp:posOffset>
            </wp:positionH>
            <wp:positionV relativeFrom="paragraph">
              <wp:posOffset>497840</wp:posOffset>
            </wp:positionV>
            <wp:extent cx="2066925" cy="888365"/>
            <wp:effectExtent l="0" t="0" r="9525" b="6985"/>
            <wp:wrapTopAndBottom/>
            <wp:docPr id="16" name="תמונה 16" descr="http://www.gefen.com/images/dvidlsplitter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efen.com/images/dvidlsplitterback.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66925" cy="888365"/>
                    </a:xfrm>
                    <a:prstGeom prst="rect">
                      <a:avLst/>
                    </a:prstGeom>
                    <a:noFill/>
                    <a:ln>
                      <a:noFill/>
                    </a:ln>
                  </pic:spPr>
                </pic:pic>
              </a:graphicData>
            </a:graphic>
          </wp:anchor>
        </w:drawing>
      </w:r>
      <w:r w:rsidRPr="00EE096A">
        <w:rPr>
          <w:noProof/>
        </w:rPr>
        <w:drawing>
          <wp:anchor distT="0" distB="0" distL="114300" distR="114300" simplePos="0" relativeHeight="251662336" behindDoc="0" locked="0" layoutInCell="1" allowOverlap="1" wp14:anchorId="14B71386" wp14:editId="4E74B659">
            <wp:simplePos x="0" y="0"/>
            <wp:positionH relativeFrom="column">
              <wp:posOffset>2390140</wp:posOffset>
            </wp:positionH>
            <wp:positionV relativeFrom="paragraph">
              <wp:posOffset>634365</wp:posOffset>
            </wp:positionV>
            <wp:extent cx="1927225" cy="609600"/>
            <wp:effectExtent l="0" t="0" r="0" b="0"/>
            <wp:wrapTopAndBottom/>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27225" cy="609600"/>
                    </a:xfrm>
                    <a:prstGeom prst="rect">
                      <a:avLst/>
                    </a:prstGeom>
                  </pic:spPr>
                </pic:pic>
              </a:graphicData>
            </a:graphic>
          </wp:anchor>
        </w:drawing>
      </w:r>
      <w:r w:rsidRPr="00EE096A">
        <w:rPr>
          <w:rFonts w:hint="cs"/>
          <w:rtl/>
        </w:rPr>
        <w:t xml:space="preserve">יציאות: </w:t>
      </w:r>
      <w:r w:rsidRPr="00EE096A">
        <w:t>DVI x2</w:t>
      </w:r>
      <w:r w:rsidRPr="00EE096A">
        <w:rPr>
          <w:rFonts w:hint="cs"/>
          <w:rtl/>
        </w:rPr>
        <w:t>.</w:t>
      </w:r>
    </w:p>
    <w:p w:rsidR="008B74E2" w:rsidRPr="00EE096A" w:rsidRDefault="008B74E2" w:rsidP="008B74E2">
      <w:pPr>
        <w:pStyle w:val="ab"/>
        <w:numPr>
          <w:ilvl w:val="2"/>
          <w:numId w:val="1"/>
        </w:numPr>
        <w:ind w:left="1643" w:hanging="992"/>
        <w:rPr>
          <w:u w:val="single"/>
        </w:rPr>
      </w:pPr>
      <w:bookmarkStart w:id="282" w:name="_Toc368574948"/>
      <w:bookmarkStart w:id="283" w:name="_Toc356734490"/>
      <w:r w:rsidRPr="00EE096A">
        <w:rPr>
          <w:rFonts w:hint="cs"/>
          <w:u w:val="single"/>
          <w:rtl/>
        </w:rPr>
        <w:t>הנחיות לאספקת הפריט</w:t>
      </w:r>
    </w:p>
    <w:p w:rsidR="008B74E2" w:rsidRPr="00EE096A" w:rsidRDefault="008B74E2" w:rsidP="008B74E2">
      <w:pPr>
        <w:pStyle w:val="ab"/>
        <w:spacing w:before="240" w:after="120"/>
        <w:ind w:left="1728" w:hanging="85"/>
        <w:contextualSpacing w:val="0"/>
        <w:rPr>
          <w:rtl/>
        </w:rPr>
      </w:pPr>
      <w:r w:rsidRPr="00EE096A">
        <w:rPr>
          <w:rFonts w:hint="cs"/>
          <w:rtl/>
        </w:rPr>
        <w:t>יסופקו מוצרים גנריים (ללא מגבלה ו\או הנחיה).</w:t>
      </w:r>
    </w:p>
    <w:p w:rsidR="008B74E2" w:rsidRPr="00EE096A" w:rsidRDefault="008B74E2" w:rsidP="008B74E2">
      <w:pPr>
        <w:spacing w:before="240" w:after="120"/>
        <w:rPr>
          <w:rtl/>
        </w:rPr>
      </w:pPr>
    </w:p>
    <w:p w:rsidR="0086347F" w:rsidRPr="00EE096A" w:rsidRDefault="0086347F" w:rsidP="008B74E2">
      <w:pPr>
        <w:pStyle w:val="ab"/>
        <w:numPr>
          <w:ilvl w:val="1"/>
          <w:numId w:val="1"/>
        </w:numPr>
        <w:ind w:left="651" w:hanging="709"/>
        <w:outlineLvl w:val="1"/>
        <w:rPr>
          <w:u w:val="single"/>
        </w:rPr>
      </w:pPr>
      <w:bookmarkStart w:id="284" w:name="_Toc390071274"/>
      <w:bookmarkStart w:id="285" w:name="_Toc391225968"/>
      <w:r w:rsidRPr="00EE096A">
        <w:rPr>
          <w:u w:val="single"/>
          <w:rtl/>
        </w:rPr>
        <w:t xml:space="preserve">מפצל אות </w:t>
      </w:r>
      <w:r w:rsidRPr="00EE096A">
        <w:rPr>
          <w:u w:val="single"/>
        </w:rPr>
        <w:t>HDMI</w:t>
      </w:r>
      <w:r w:rsidRPr="00EE096A">
        <w:rPr>
          <w:u w:val="single"/>
          <w:rtl/>
        </w:rPr>
        <w:t xml:space="preserve"> ל 2 יציאות</w:t>
      </w:r>
      <w:bookmarkEnd w:id="282"/>
      <w:bookmarkEnd w:id="284"/>
      <w:bookmarkEnd w:id="285"/>
    </w:p>
    <w:p w:rsidR="0086347F" w:rsidRPr="00EE096A" w:rsidRDefault="0086347F" w:rsidP="008B74E2">
      <w:pPr>
        <w:pStyle w:val="ab"/>
        <w:ind w:left="651"/>
        <w:outlineLvl w:val="1"/>
        <w:rPr>
          <w:u w:val="single"/>
          <w:rtl/>
        </w:rPr>
      </w:pPr>
    </w:p>
    <w:p w:rsidR="0086347F" w:rsidRPr="00EE096A" w:rsidRDefault="0086347F" w:rsidP="008B74E2">
      <w:pPr>
        <w:pStyle w:val="ab"/>
        <w:numPr>
          <w:ilvl w:val="2"/>
          <w:numId w:val="1"/>
        </w:numPr>
        <w:tabs>
          <w:tab w:val="left" w:pos="1076"/>
        </w:tabs>
        <w:spacing w:before="240" w:after="120"/>
        <w:ind w:left="1643" w:hanging="923"/>
        <w:contextualSpacing w:val="0"/>
        <w:jc w:val="both"/>
      </w:pPr>
      <w:r w:rsidRPr="00EE096A">
        <w:rPr>
          <w:rFonts w:hint="cs"/>
          <w:rtl/>
        </w:rPr>
        <w:t xml:space="preserve">פיצול מקור וידיאו באמצעות כבל מסוג </w:t>
      </w:r>
      <w:r w:rsidRPr="00EE096A">
        <w:t>HDMI</w:t>
      </w:r>
      <w:r w:rsidRPr="00EE096A">
        <w:rPr>
          <w:rFonts w:hint="cs"/>
          <w:rtl/>
        </w:rPr>
        <w:t xml:space="preserve"> לשני אמצעי תצוגה.</w:t>
      </w:r>
    </w:p>
    <w:p w:rsidR="0086347F" w:rsidRPr="00EE096A" w:rsidRDefault="0086347F" w:rsidP="008B74E2">
      <w:pPr>
        <w:pStyle w:val="ab"/>
        <w:numPr>
          <w:ilvl w:val="2"/>
          <w:numId w:val="1"/>
        </w:numPr>
        <w:tabs>
          <w:tab w:val="left" w:pos="1076"/>
        </w:tabs>
        <w:spacing w:before="240" w:after="120"/>
        <w:ind w:left="1643" w:hanging="923"/>
        <w:contextualSpacing w:val="0"/>
        <w:jc w:val="both"/>
      </w:pPr>
      <w:r w:rsidRPr="00EE096A">
        <w:rPr>
          <w:rFonts w:hint="cs"/>
          <w:rtl/>
        </w:rPr>
        <w:t>תסופק יחידה אקטיבית בעלת מתח חיצוני.</w:t>
      </w:r>
    </w:p>
    <w:p w:rsidR="0086347F" w:rsidRPr="00EE096A" w:rsidRDefault="0086347F" w:rsidP="008B74E2">
      <w:pPr>
        <w:pStyle w:val="ab"/>
        <w:numPr>
          <w:ilvl w:val="2"/>
          <w:numId w:val="1"/>
        </w:numPr>
        <w:tabs>
          <w:tab w:val="left" w:pos="1076"/>
        </w:tabs>
        <w:spacing w:before="240" w:after="120"/>
        <w:ind w:left="1643" w:hanging="923"/>
        <w:contextualSpacing w:val="0"/>
        <w:jc w:val="both"/>
      </w:pPr>
      <w:r w:rsidRPr="00EE096A">
        <w:rPr>
          <w:rFonts w:hint="cs"/>
          <w:rtl/>
        </w:rPr>
        <w:t xml:space="preserve">רזולוציה אופטימאלית ע"ג מסכי קיר </w:t>
      </w:r>
      <w:r w:rsidRPr="00EE096A">
        <w:t>1080p</w:t>
      </w:r>
      <w:r w:rsidRPr="00EE096A">
        <w:rPr>
          <w:rFonts w:hint="cs"/>
          <w:rtl/>
        </w:rPr>
        <w:t>.</w:t>
      </w:r>
    </w:p>
    <w:p w:rsidR="0086347F" w:rsidRPr="00EE096A" w:rsidRDefault="0086347F" w:rsidP="008B74E2">
      <w:pPr>
        <w:pStyle w:val="ab"/>
        <w:numPr>
          <w:ilvl w:val="2"/>
          <w:numId w:val="1"/>
        </w:numPr>
        <w:tabs>
          <w:tab w:val="left" w:pos="1076"/>
        </w:tabs>
        <w:spacing w:before="240" w:after="120"/>
        <w:ind w:left="1643" w:hanging="923"/>
        <w:contextualSpacing w:val="0"/>
        <w:jc w:val="both"/>
      </w:pPr>
      <w:r w:rsidRPr="00EE096A">
        <w:rPr>
          <w:rFonts w:hint="cs"/>
          <w:rtl/>
        </w:rPr>
        <w:t xml:space="preserve">רזולוציה אופטימאלית ע"ג מסכי מחשב </w:t>
      </w:r>
      <w:r w:rsidRPr="00EE096A">
        <w:t>1920x1080</w:t>
      </w:r>
      <w:r w:rsidRPr="00EE096A">
        <w:rPr>
          <w:rFonts w:hint="cs"/>
          <w:rtl/>
        </w:rPr>
        <w:t>.</w:t>
      </w:r>
    </w:p>
    <w:p w:rsidR="0086347F" w:rsidRPr="00EE096A" w:rsidRDefault="0086347F" w:rsidP="008B74E2">
      <w:pPr>
        <w:pStyle w:val="ab"/>
        <w:numPr>
          <w:ilvl w:val="2"/>
          <w:numId w:val="1"/>
        </w:numPr>
        <w:tabs>
          <w:tab w:val="left" w:pos="1076"/>
        </w:tabs>
        <w:spacing w:before="240" w:after="120"/>
        <w:ind w:left="1643" w:hanging="923"/>
        <w:contextualSpacing w:val="0"/>
        <w:jc w:val="both"/>
      </w:pPr>
      <w:r w:rsidRPr="00EE096A">
        <w:rPr>
          <w:rFonts w:hint="cs"/>
          <w:rtl/>
        </w:rPr>
        <w:t xml:space="preserve">כניסות: </w:t>
      </w:r>
      <w:r w:rsidRPr="00EE096A">
        <w:t>HDMI x1</w:t>
      </w:r>
      <w:r w:rsidRPr="00EE096A">
        <w:rPr>
          <w:rFonts w:hint="cs"/>
          <w:rtl/>
        </w:rPr>
        <w:t>.</w:t>
      </w:r>
    </w:p>
    <w:p w:rsidR="0086347F" w:rsidRPr="00EE096A" w:rsidRDefault="0086347F" w:rsidP="008B74E2">
      <w:pPr>
        <w:pStyle w:val="ab"/>
        <w:numPr>
          <w:ilvl w:val="2"/>
          <w:numId w:val="1"/>
        </w:numPr>
        <w:tabs>
          <w:tab w:val="left" w:pos="1076"/>
        </w:tabs>
        <w:spacing w:before="240" w:after="120"/>
        <w:ind w:left="1643" w:hanging="923"/>
        <w:contextualSpacing w:val="0"/>
        <w:jc w:val="both"/>
      </w:pPr>
      <w:r w:rsidRPr="00EE096A">
        <w:rPr>
          <w:rFonts w:hint="cs"/>
          <w:rtl/>
        </w:rPr>
        <w:t xml:space="preserve">יציאות: </w:t>
      </w:r>
      <w:r w:rsidRPr="00EE096A">
        <w:t>HDMI x2</w:t>
      </w:r>
      <w:r w:rsidRPr="00EE096A">
        <w:rPr>
          <w:rFonts w:hint="cs"/>
          <w:rtl/>
        </w:rPr>
        <w:t>.</w:t>
      </w:r>
    </w:p>
    <w:p w:rsidR="0086347F" w:rsidRPr="00EE096A" w:rsidRDefault="0086347F" w:rsidP="008B74E2">
      <w:pPr>
        <w:pStyle w:val="ab"/>
        <w:ind w:left="651"/>
        <w:rPr>
          <w:u w:val="single"/>
          <w:rtl/>
        </w:rPr>
      </w:pPr>
      <w:r w:rsidRPr="00EE096A">
        <w:rPr>
          <w:noProof/>
        </w:rPr>
        <w:drawing>
          <wp:inline distT="0" distB="0" distL="0" distR="0" wp14:anchorId="6E8456C9" wp14:editId="660250C8">
            <wp:extent cx="2711450" cy="568011"/>
            <wp:effectExtent l="0" t="0" r="0" b="3810"/>
            <wp:docPr id="48" name="תמונה 48" descr="http://www.aten.com/images/uploadImages/Video-Products/Video-Splitter/products/VS182-Video-Splitters-RL-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ten.com/images/uploadImages/Video-Products/Video-Splitter/products/VS182-Video-Splitters-RL-large.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657" t="29369" r="8112" b="44903"/>
                    <a:stretch/>
                  </pic:blipFill>
                  <pic:spPr bwMode="auto">
                    <a:xfrm>
                      <a:off x="0" y="0"/>
                      <a:ext cx="2711366" cy="567993"/>
                    </a:xfrm>
                    <a:prstGeom prst="rect">
                      <a:avLst/>
                    </a:prstGeom>
                    <a:noFill/>
                    <a:ln>
                      <a:noFill/>
                    </a:ln>
                    <a:extLst>
                      <a:ext uri="{53640926-AAD7-44D8-BBD7-CCE9431645EC}">
                        <a14:shadowObscured xmlns:a14="http://schemas.microsoft.com/office/drawing/2010/main"/>
                      </a:ext>
                    </a:extLst>
                  </pic:spPr>
                </pic:pic>
              </a:graphicData>
            </a:graphic>
          </wp:inline>
        </w:drawing>
      </w:r>
    </w:p>
    <w:p w:rsidR="0086347F" w:rsidRPr="00EE096A" w:rsidRDefault="0086347F" w:rsidP="008B74E2">
      <w:pPr>
        <w:pStyle w:val="ab"/>
        <w:ind w:left="651"/>
        <w:rPr>
          <w:noProof/>
          <w:rtl/>
        </w:rPr>
      </w:pPr>
    </w:p>
    <w:p w:rsidR="008B74E2" w:rsidRPr="00EE096A" w:rsidRDefault="008B74E2" w:rsidP="008B74E2">
      <w:pPr>
        <w:pStyle w:val="ab"/>
        <w:numPr>
          <w:ilvl w:val="2"/>
          <w:numId w:val="1"/>
        </w:numPr>
        <w:ind w:left="1643" w:hanging="992"/>
        <w:rPr>
          <w:u w:val="single"/>
        </w:rPr>
      </w:pPr>
      <w:r w:rsidRPr="00EE096A">
        <w:rPr>
          <w:rFonts w:hint="cs"/>
          <w:u w:val="single"/>
          <w:rtl/>
        </w:rPr>
        <w:t>הנחיות לאספקת הפריט</w:t>
      </w:r>
    </w:p>
    <w:p w:rsidR="008B74E2" w:rsidRPr="00EE096A" w:rsidRDefault="008B74E2" w:rsidP="008B74E2">
      <w:pPr>
        <w:pStyle w:val="ab"/>
        <w:spacing w:before="240" w:after="120"/>
        <w:ind w:left="1728" w:hanging="85"/>
        <w:contextualSpacing w:val="0"/>
        <w:rPr>
          <w:rtl/>
        </w:rPr>
      </w:pPr>
      <w:r w:rsidRPr="00EE096A">
        <w:rPr>
          <w:rFonts w:hint="cs"/>
          <w:rtl/>
        </w:rPr>
        <w:t>יסופקו מוצרים גנריים (ללא מגבלה ו\או הנחיה).</w:t>
      </w:r>
    </w:p>
    <w:p w:rsidR="0086347F" w:rsidRPr="00EE096A" w:rsidRDefault="0086347F" w:rsidP="008B74E2">
      <w:pPr>
        <w:pStyle w:val="ab"/>
        <w:ind w:left="651"/>
        <w:outlineLvl w:val="1"/>
        <w:rPr>
          <w:u w:val="single"/>
        </w:rPr>
      </w:pPr>
    </w:p>
    <w:p w:rsidR="008B74E2" w:rsidRPr="00F570F0" w:rsidRDefault="008B74E2">
      <w:pPr>
        <w:bidi w:val="0"/>
        <w:spacing w:after="160" w:line="259" w:lineRule="auto"/>
        <w:rPr>
          <w:rFonts w:asciiTheme="minorHAnsi" w:hAnsiTheme="minorHAnsi"/>
        </w:rPr>
      </w:pPr>
      <w:r w:rsidRPr="00EE096A">
        <w:rPr>
          <w:rtl/>
        </w:rPr>
        <w:br w:type="page"/>
      </w:r>
    </w:p>
    <w:p w:rsidR="0086347F" w:rsidRPr="00EE096A" w:rsidRDefault="0086347F" w:rsidP="008B74E2">
      <w:pPr>
        <w:pStyle w:val="ab"/>
        <w:numPr>
          <w:ilvl w:val="1"/>
          <w:numId w:val="1"/>
        </w:numPr>
        <w:ind w:left="651" w:hanging="709"/>
        <w:outlineLvl w:val="1"/>
        <w:rPr>
          <w:u w:val="single"/>
        </w:rPr>
      </w:pPr>
      <w:bookmarkStart w:id="286" w:name="_Toc390071275"/>
      <w:bookmarkStart w:id="287" w:name="_Toc391225969"/>
      <w:r w:rsidRPr="00EE096A">
        <w:rPr>
          <w:u w:val="single"/>
          <w:rtl/>
        </w:rPr>
        <w:lastRenderedPageBreak/>
        <w:t xml:space="preserve">מרחיק </w:t>
      </w:r>
      <w:r w:rsidRPr="00EE096A">
        <w:rPr>
          <w:u w:val="single"/>
        </w:rPr>
        <w:t>KVM</w:t>
      </w:r>
      <w:r w:rsidRPr="00EE096A">
        <w:rPr>
          <w:u w:val="single"/>
          <w:rtl/>
        </w:rPr>
        <w:t xml:space="preserve"> תומך 2 מסכי </w:t>
      </w:r>
      <w:r w:rsidRPr="00EE096A">
        <w:rPr>
          <w:u w:val="single"/>
        </w:rPr>
        <w:t>DVI</w:t>
      </w:r>
      <w:bookmarkEnd w:id="283"/>
      <w:bookmarkEnd w:id="286"/>
      <w:bookmarkEnd w:id="287"/>
    </w:p>
    <w:p w:rsidR="0086347F" w:rsidRPr="00EE096A" w:rsidRDefault="0086347F" w:rsidP="008B74E2">
      <w:pPr>
        <w:pStyle w:val="ab"/>
        <w:numPr>
          <w:ilvl w:val="2"/>
          <w:numId w:val="1"/>
        </w:numPr>
        <w:tabs>
          <w:tab w:val="left" w:pos="1076"/>
        </w:tabs>
        <w:spacing w:before="240" w:after="120"/>
        <w:ind w:left="1643" w:hanging="923"/>
        <w:contextualSpacing w:val="0"/>
        <w:jc w:val="both"/>
      </w:pPr>
      <w:r w:rsidRPr="00EE096A">
        <w:rPr>
          <w:rFonts w:hint="cs"/>
          <w:rtl/>
        </w:rPr>
        <w:t xml:space="preserve">אפיון זה מתייחס לזוג יחידות, משדר ומקלט אקטיביות שבאמצעותם ניתן יהיה לחבר מחשב תחנת עבודה המותקן בחדר שרתים לשני מסכים, עכבר ומקלדת הממוקמים בחדר שליטה ובקרה באמצעות כבל </w:t>
      </w:r>
      <w:r w:rsidRPr="00EE096A">
        <w:t xml:space="preserve">\ </w:t>
      </w:r>
      <w:r w:rsidRPr="00EE096A">
        <w:rPr>
          <w:rFonts w:hint="cs"/>
          <w:rtl/>
        </w:rPr>
        <w:t xml:space="preserve"> סיב אופטי.</w:t>
      </w:r>
    </w:p>
    <w:p w:rsidR="0086347F" w:rsidRPr="00EE096A" w:rsidRDefault="0086347F" w:rsidP="008B74E2">
      <w:pPr>
        <w:pStyle w:val="ab"/>
        <w:numPr>
          <w:ilvl w:val="2"/>
          <w:numId w:val="1"/>
        </w:numPr>
        <w:tabs>
          <w:tab w:val="left" w:pos="1076"/>
        </w:tabs>
        <w:spacing w:before="240" w:after="120"/>
        <w:ind w:left="1643" w:hanging="923"/>
        <w:contextualSpacing w:val="0"/>
        <w:jc w:val="both"/>
      </w:pPr>
      <w:r w:rsidRPr="00EE096A">
        <w:rPr>
          <w:rFonts w:hint="cs"/>
          <w:rtl/>
        </w:rPr>
        <w:t xml:space="preserve">רזולוציה מקסימאלית : </w:t>
      </w:r>
      <w:r w:rsidRPr="00EE096A">
        <w:t>1920x1080</w:t>
      </w:r>
      <w:r w:rsidRPr="00EE096A">
        <w:rPr>
          <w:rFonts w:hint="cs"/>
          <w:rtl/>
        </w:rPr>
        <w:t xml:space="preserve"> לכל אות וידאו.</w:t>
      </w:r>
    </w:p>
    <w:p w:rsidR="0086347F" w:rsidRPr="00EE096A" w:rsidRDefault="0086347F" w:rsidP="008B74E2">
      <w:pPr>
        <w:pStyle w:val="ab"/>
        <w:numPr>
          <w:ilvl w:val="2"/>
          <w:numId w:val="1"/>
        </w:numPr>
        <w:tabs>
          <w:tab w:val="left" w:pos="1076"/>
        </w:tabs>
        <w:spacing w:before="240" w:after="120"/>
        <w:ind w:left="1643" w:hanging="923"/>
        <w:contextualSpacing w:val="0"/>
        <w:jc w:val="both"/>
        <w:rPr>
          <w:u w:val="single"/>
        </w:rPr>
      </w:pPr>
      <w:r w:rsidRPr="00EE096A">
        <w:rPr>
          <w:rFonts w:hint="cs"/>
          <w:u w:val="single"/>
          <w:rtl/>
        </w:rPr>
        <w:t>תסופק יחידה כפולה:</w:t>
      </w:r>
    </w:p>
    <w:p w:rsidR="0086347F" w:rsidRPr="00EE096A" w:rsidRDefault="0086347F" w:rsidP="008B74E2">
      <w:pPr>
        <w:pStyle w:val="ab"/>
        <w:numPr>
          <w:ilvl w:val="3"/>
          <w:numId w:val="1"/>
        </w:numPr>
        <w:tabs>
          <w:tab w:val="left" w:pos="1927"/>
        </w:tabs>
        <w:spacing w:before="240" w:after="120"/>
        <w:ind w:hanging="85"/>
        <w:contextualSpacing w:val="0"/>
        <w:jc w:val="both"/>
      </w:pPr>
      <w:r w:rsidRPr="00EE096A">
        <w:rPr>
          <w:rFonts w:hint="cs"/>
          <w:rtl/>
        </w:rPr>
        <w:t>יחידת משדר להתקנה בארון הציוד.</w:t>
      </w:r>
    </w:p>
    <w:p w:rsidR="0086347F" w:rsidRPr="00EE096A" w:rsidRDefault="0086347F" w:rsidP="008B74E2">
      <w:pPr>
        <w:pStyle w:val="ab"/>
        <w:numPr>
          <w:ilvl w:val="3"/>
          <w:numId w:val="1"/>
        </w:numPr>
        <w:tabs>
          <w:tab w:val="left" w:pos="1927"/>
        </w:tabs>
        <w:spacing w:before="240" w:after="120"/>
        <w:ind w:hanging="85"/>
        <w:contextualSpacing w:val="0"/>
        <w:jc w:val="both"/>
      </w:pPr>
      <w:r w:rsidRPr="00EE096A">
        <w:rPr>
          <w:rFonts w:hint="cs"/>
          <w:rtl/>
        </w:rPr>
        <w:t>יחידת מקלט תחובר בשולחן הבקרה בסמוך למסכי מחשב.</w:t>
      </w:r>
    </w:p>
    <w:p w:rsidR="0086347F" w:rsidRPr="00EE096A" w:rsidRDefault="0086347F" w:rsidP="008B74E2">
      <w:pPr>
        <w:pStyle w:val="ab"/>
        <w:numPr>
          <w:ilvl w:val="2"/>
          <w:numId w:val="1"/>
        </w:numPr>
        <w:tabs>
          <w:tab w:val="left" w:pos="1076"/>
        </w:tabs>
        <w:spacing w:before="240" w:after="120"/>
        <w:ind w:left="1643" w:hanging="923"/>
        <w:contextualSpacing w:val="0"/>
        <w:jc w:val="both"/>
      </w:pPr>
      <w:r w:rsidRPr="00EE096A">
        <w:rPr>
          <w:rFonts w:hint="cs"/>
          <w:rtl/>
        </w:rPr>
        <w:t>החיבור בין שתי היחידות ייעשה באמצעות כבל תקשורת 7</w:t>
      </w:r>
      <w:r w:rsidRPr="00EE096A">
        <w:t>\</w:t>
      </w:r>
      <w:r w:rsidRPr="00EE096A">
        <w:rPr>
          <w:rFonts w:hint="cs"/>
          <w:rtl/>
        </w:rPr>
        <w:t>6\5</w:t>
      </w:r>
      <w:r w:rsidRPr="00EE096A">
        <w:rPr>
          <w:rFonts w:hint="cs"/>
        </w:rPr>
        <w:t>CAT</w:t>
      </w:r>
      <w:r w:rsidRPr="00EE096A">
        <w:rPr>
          <w:rFonts w:hint="cs"/>
          <w:rtl/>
        </w:rPr>
        <w:t xml:space="preserve"> או סיב אופטי.</w:t>
      </w:r>
    </w:p>
    <w:p w:rsidR="0086347F" w:rsidRPr="00EE096A" w:rsidRDefault="0086347F" w:rsidP="008B74E2">
      <w:pPr>
        <w:pStyle w:val="ab"/>
        <w:numPr>
          <w:ilvl w:val="2"/>
          <w:numId w:val="1"/>
        </w:numPr>
        <w:tabs>
          <w:tab w:val="left" w:pos="1076"/>
        </w:tabs>
        <w:spacing w:before="240" w:after="120"/>
        <w:ind w:left="1643" w:hanging="923"/>
        <w:contextualSpacing w:val="0"/>
        <w:jc w:val="both"/>
        <w:rPr>
          <w:u w:val="single"/>
        </w:rPr>
      </w:pPr>
      <w:r w:rsidRPr="00EE096A">
        <w:rPr>
          <w:rFonts w:hint="cs"/>
          <w:u w:val="single"/>
          <w:rtl/>
        </w:rPr>
        <w:t>חיבורי מקלט:</w:t>
      </w:r>
    </w:p>
    <w:p w:rsidR="0086347F" w:rsidRPr="00EE096A" w:rsidRDefault="0086347F" w:rsidP="008B74E2">
      <w:pPr>
        <w:pStyle w:val="ab"/>
        <w:numPr>
          <w:ilvl w:val="3"/>
          <w:numId w:val="1"/>
        </w:numPr>
        <w:tabs>
          <w:tab w:val="left" w:pos="1927"/>
        </w:tabs>
        <w:spacing w:before="240" w:after="120"/>
        <w:ind w:hanging="85"/>
        <w:contextualSpacing w:val="0"/>
        <w:jc w:val="both"/>
      </w:pPr>
      <w:r w:rsidRPr="00EE096A">
        <w:rPr>
          <w:rFonts w:hint="cs"/>
          <w:rtl/>
        </w:rPr>
        <w:t xml:space="preserve">2 כניסות </w:t>
      </w:r>
      <w:r w:rsidRPr="00EE096A">
        <w:rPr>
          <w:rFonts w:hint="cs"/>
        </w:rPr>
        <w:t>DVI</w:t>
      </w:r>
      <w:r w:rsidRPr="00EE096A">
        <w:rPr>
          <w:rFonts w:hint="cs"/>
          <w:rtl/>
        </w:rPr>
        <w:t xml:space="preserve"> נקבה.</w:t>
      </w:r>
    </w:p>
    <w:p w:rsidR="0086347F" w:rsidRPr="00EE096A" w:rsidRDefault="0086347F" w:rsidP="008B74E2">
      <w:pPr>
        <w:pStyle w:val="ab"/>
        <w:numPr>
          <w:ilvl w:val="3"/>
          <w:numId w:val="1"/>
        </w:numPr>
        <w:tabs>
          <w:tab w:val="left" w:pos="1927"/>
        </w:tabs>
        <w:spacing w:before="240" w:after="120"/>
        <w:ind w:hanging="85"/>
        <w:contextualSpacing w:val="0"/>
        <w:jc w:val="both"/>
      </w:pPr>
      <w:r w:rsidRPr="00EE096A">
        <w:rPr>
          <w:rFonts w:hint="cs"/>
        </w:rPr>
        <w:t>USB</w:t>
      </w:r>
      <w:r w:rsidRPr="00EE096A">
        <w:rPr>
          <w:rFonts w:hint="cs"/>
          <w:rtl/>
        </w:rPr>
        <w:t xml:space="preserve"> או </w:t>
      </w:r>
      <w:r w:rsidRPr="00EE096A">
        <w:rPr>
          <w:rFonts w:hint="cs"/>
        </w:rPr>
        <w:t>PS2</w:t>
      </w:r>
      <w:r w:rsidRPr="00EE096A">
        <w:rPr>
          <w:rFonts w:hint="cs"/>
          <w:rtl/>
        </w:rPr>
        <w:t xml:space="preserve"> (על פי הצורך) </w:t>
      </w:r>
    </w:p>
    <w:p w:rsidR="0086347F" w:rsidRPr="00EE096A" w:rsidRDefault="0086347F" w:rsidP="008B74E2">
      <w:pPr>
        <w:pStyle w:val="ab"/>
        <w:numPr>
          <w:ilvl w:val="3"/>
          <w:numId w:val="1"/>
        </w:numPr>
        <w:tabs>
          <w:tab w:val="left" w:pos="1927"/>
        </w:tabs>
        <w:spacing w:before="240" w:after="120"/>
        <w:ind w:hanging="85"/>
        <w:contextualSpacing w:val="0"/>
        <w:jc w:val="both"/>
      </w:pPr>
      <w:r w:rsidRPr="00EE096A">
        <w:rPr>
          <w:rFonts w:hint="cs"/>
          <w:rtl/>
        </w:rPr>
        <w:t>יציאות 45</w:t>
      </w:r>
      <w:r w:rsidRPr="00EE096A">
        <w:rPr>
          <w:rFonts w:hint="cs"/>
        </w:rPr>
        <w:t>RJ</w:t>
      </w:r>
      <w:r w:rsidRPr="00EE096A">
        <w:rPr>
          <w:rFonts w:hint="cs"/>
          <w:rtl/>
        </w:rPr>
        <w:t xml:space="preserve"> או אופטי.</w:t>
      </w:r>
    </w:p>
    <w:p w:rsidR="0086347F" w:rsidRPr="00EE096A" w:rsidRDefault="0086347F" w:rsidP="008B74E2">
      <w:pPr>
        <w:pStyle w:val="ab"/>
        <w:numPr>
          <w:ilvl w:val="2"/>
          <w:numId w:val="1"/>
        </w:numPr>
        <w:tabs>
          <w:tab w:val="left" w:pos="1076"/>
        </w:tabs>
        <w:spacing w:before="240" w:after="120"/>
        <w:ind w:left="1643" w:hanging="923"/>
        <w:contextualSpacing w:val="0"/>
        <w:jc w:val="both"/>
        <w:rPr>
          <w:u w:val="single"/>
        </w:rPr>
      </w:pPr>
      <w:r w:rsidRPr="00EE096A">
        <w:rPr>
          <w:rFonts w:hint="cs"/>
          <w:u w:val="single"/>
          <w:rtl/>
        </w:rPr>
        <w:t>חיבורי משדר</w:t>
      </w:r>
    </w:p>
    <w:p w:rsidR="0086347F" w:rsidRPr="00EE096A" w:rsidRDefault="0086347F" w:rsidP="008B74E2">
      <w:pPr>
        <w:pStyle w:val="ab"/>
        <w:numPr>
          <w:ilvl w:val="3"/>
          <w:numId w:val="1"/>
        </w:numPr>
        <w:tabs>
          <w:tab w:val="left" w:pos="1927"/>
        </w:tabs>
        <w:spacing w:before="240" w:after="120"/>
        <w:ind w:hanging="85"/>
        <w:contextualSpacing w:val="0"/>
        <w:jc w:val="both"/>
      </w:pPr>
      <w:r w:rsidRPr="00EE096A">
        <w:rPr>
          <w:rFonts w:hint="cs"/>
          <w:rtl/>
        </w:rPr>
        <w:t>כניסות 45</w:t>
      </w:r>
      <w:r w:rsidRPr="00EE096A">
        <w:rPr>
          <w:rFonts w:hint="cs"/>
        </w:rPr>
        <w:t>RJ</w:t>
      </w:r>
      <w:r w:rsidRPr="00EE096A">
        <w:rPr>
          <w:rFonts w:hint="cs"/>
          <w:rtl/>
        </w:rPr>
        <w:t xml:space="preserve"> או אופטי.</w:t>
      </w:r>
    </w:p>
    <w:p w:rsidR="0086347F" w:rsidRPr="00EE096A" w:rsidRDefault="0086347F" w:rsidP="008B74E2">
      <w:pPr>
        <w:pStyle w:val="ab"/>
        <w:numPr>
          <w:ilvl w:val="3"/>
          <w:numId w:val="1"/>
        </w:numPr>
        <w:tabs>
          <w:tab w:val="left" w:pos="1927"/>
        </w:tabs>
        <w:spacing w:before="240" w:after="120"/>
        <w:ind w:hanging="85"/>
        <w:contextualSpacing w:val="0"/>
        <w:jc w:val="both"/>
      </w:pPr>
      <w:r w:rsidRPr="00EE096A">
        <w:rPr>
          <w:rFonts w:hint="cs"/>
        </w:rPr>
        <w:t>USB</w:t>
      </w:r>
      <w:r w:rsidRPr="00EE096A">
        <w:rPr>
          <w:rFonts w:hint="cs"/>
          <w:rtl/>
        </w:rPr>
        <w:t xml:space="preserve"> או </w:t>
      </w:r>
      <w:r w:rsidRPr="00EE096A">
        <w:rPr>
          <w:rFonts w:hint="cs"/>
        </w:rPr>
        <w:t>PS2</w:t>
      </w:r>
      <w:r w:rsidRPr="00EE096A">
        <w:rPr>
          <w:rFonts w:hint="cs"/>
          <w:rtl/>
        </w:rPr>
        <w:t xml:space="preserve"> (על פי הצורך)</w:t>
      </w:r>
    </w:p>
    <w:p w:rsidR="0086347F" w:rsidRPr="00EE096A" w:rsidRDefault="008B74E2" w:rsidP="008B74E2">
      <w:pPr>
        <w:pStyle w:val="ab"/>
        <w:numPr>
          <w:ilvl w:val="3"/>
          <w:numId w:val="1"/>
        </w:numPr>
        <w:tabs>
          <w:tab w:val="left" w:pos="1927"/>
        </w:tabs>
        <w:spacing w:before="240" w:after="120"/>
        <w:ind w:hanging="85"/>
        <w:contextualSpacing w:val="0"/>
        <w:jc w:val="both"/>
      </w:pPr>
      <w:r w:rsidRPr="00EE096A">
        <w:rPr>
          <w:noProof/>
        </w:rPr>
        <w:drawing>
          <wp:anchor distT="0" distB="0" distL="114300" distR="114300" simplePos="0" relativeHeight="251674624" behindDoc="0" locked="0" layoutInCell="1" allowOverlap="1" wp14:anchorId="01E1FAED" wp14:editId="556409A6">
            <wp:simplePos x="0" y="0"/>
            <wp:positionH relativeFrom="column">
              <wp:posOffset>1479550</wp:posOffset>
            </wp:positionH>
            <wp:positionV relativeFrom="paragraph">
              <wp:posOffset>467995</wp:posOffset>
            </wp:positionV>
            <wp:extent cx="2635250" cy="2323465"/>
            <wp:effectExtent l="0" t="0" r="0" b="635"/>
            <wp:wrapTopAndBottom/>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35250" cy="2323465"/>
                    </a:xfrm>
                    <a:prstGeom prst="rect">
                      <a:avLst/>
                    </a:prstGeom>
                  </pic:spPr>
                </pic:pic>
              </a:graphicData>
            </a:graphic>
          </wp:anchor>
        </w:drawing>
      </w:r>
      <w:r w:rsidR="0086347F" w:rsidRPr="00EE096A">
        <w:rPr>
          <w:rFonts w:hint="cs"/>
          <w:rtl/>
        </w:rPr>
        <w:t xml:space="preserve">2 יציאות </w:t>
      </w:r>
      <w:r w:rsidR="0086347F" w:rsidRPr="00EE096A">
        <w:rPr>
          <w:rFonts w:hint="cs"/>
        </w:rPr>
        <w:t>DVI</w:t>
      </w:r>
      <w:r w:rsidR="0086347F" w:rsidRPr="00EE096A">
        <w:rPr>
          <w:rFonts w:hint="cs"/>
          <w:rtl/>
        </w:rPr>
        <w:t xml:space="preserve"> נקבה.</w:t>
      </w:r>
    </w:p>
    <w:p w:rsidR="008B74E2" w:rsidRPr="00EE096A" w:rsidRDefault="008B74E2" w:rsidP="008B74E2">
      <w:pPr>
        <w:pStyle w:val="ab"/>
        <w:numPr>
          <w:ilvl w:val="2"/>
          <w:numId w:val="1"/>
        </w:numPr>
        <w:ind w:left="1643" w:hanging="992"/>
        <w:rPr>
          <w:u w:val="single"/>
        </w:rPr>
      </w:pPr>
      <w:bookmarkStart w:id="288" w:name="_Toc368574951"/>
      <w:bookmarkStart w:id="289" w:name="_Toc356734492"/>
      <w:r w:rsidRPr="00EE096A">
        <w:rPr>
          <w:rFonts w:hint="cs"/>
          <w:u w:val="single"/>
          <w:rtl/>
        </w:rPr>
        <w:t>הנחיות לאספקת הפריט</w:t>
      </w:r>
    </w:p>
    <w:p w:rsidR="008B74E2" w:rsidRPr="00EE096A" w:rsidRDefault="008B74E2" w:rsidP="008B74E2">
      <w:pPr>
        <w:pStyle w:val="ab"/>
        <w:spacing w:before="240" w:after="120"/>
        <w:ind w:left="1728" w:hanging="85"/>
        <w:contextualSpacing w:val="0"/>
        <w:rPr>
          <w:rtl/>
        </w:rPr>
      </w:pPr>
      <w:r w:rsidRPr="00EE096A">
        <w:rPr>
          <w:rFonts w:hint="cs"/>
          <w:rtl/>
        </w:rPr>
        <w:t>יסופקו מוצרים גנריים (ללא מגבלה ו\או הנחיה).</w:t>
      </w:r>
    </w:p>
    <w:p w:rsidR="008B74E2" w:rsidRPr="00EE096A" w:rsidRDefault="008B74E2">
      <w:pPr>
        <w:bidi w:val="0"/>
        <w:spacing w:after="160" w:line="259" w:lineRule="auto"/>
        <w:rPr>
          <w:rtl/>
        </w:rPr>
      </w:pPr>
      <w:r w:rsidRPr="00EE096A">
        <w:rPr>
          <w:rtl/>
        </w:rPr>
        <w:br w:type="page"/>
      </w:r>
    </w:p>
    <w:p w:rsidR="0086347F" w:rsidRPr="00EE096A" w:rsidRDefault="0086347F" w:rsidP="008B74E2">
      <w:pPr>
        <w:pStyle w:val="ab"/>
        <w:numPr>
          <w:ilvl w:val="1"/>
          <w:numId w:val="1"/>
        </w:numPr>
        <w:ind w:left="651" w:hanging="709"/>
        <w:outlineLvl w:val="1"/>
        <w:rPr>
          <w:u w:val="single"/>
        </w:rPr>
      </w:pPr>
      <w:bookmarkStart w:id="290" w:name="_Toc390071276"/>
      <w:bookmarkStart w:id="291" w:name="_Toc391225970"/>
      <w:r w:rsidRPr="00EE096A">
        <w:rPr>
          <w:u w:val="single"/>
          <w:rtl/>
        </w:rPr>
        <w:lastRenderedPageBreak/>
        <w:t xml:space="preserve">מרחיק </w:t>
      </w:r>
      <w:r w:rsidRPr="00EE096A">
        <w:rPr>
          <w:u w:val="single"/>
        </w:rPr>
        <w:t>KVM</w:t>
      </w:r>
      <w:r w:rsidRPr="00EE096A">
        <w:rPr>
          <w:u w:val="single"/>
          <w:rtl/>
        </w:rPr>
        <w:t xml:space="preserve"> תומך 2 מסכי </w:t>
      </w:r>
      <w:r w:rsidRPr="00EE096A">
        <w:rPr>
          <w:u w:val="single"/>
        </w:rPr>
        <w:t>HDMI</w:t>
      </w:r>
      <w:bookmarkEnd w:id="288"/>
      <w:bookmarkEnd w:id="290"/>
      <w:bookmarkEnd w:id="291"/>
    </w:p>
    <w:p w:rsidR="0086347F" w:rsidRPr="00EE096A" w:rsidRDefault="0086347F" w:rsidP="008B74E2">
      <w:pPr>
        <w:pStyle w:val="ab"/>
        <w:numPr>
          <w:ilvl w:val="2"/>
          <w:numId w:val="1"/>
        </w:numPr>
        <w:tabs>
          <w:tab w:val="left" w:pos="1076"/>
        </w:tabs>
        <w:spacing w:before="240" w:after="120"/>
        <w:ind w:left="1643" w:hanging="923"/>
        <w:contextualSpacing w:val="0"/>
        <w:jc w:val="both"/>
      </w:pPr>
      <w:r w:rsidRPr="00EE096A">
        <w:rPr>
          <w:rFonts w:hint="cs"/>
          <w:rtl/>
        </w:rPr>
        <w:t>אפיון זה מתייחס לזוג יחידות, משדר ומקלט אקטיביות שבאמצעותם ניתן יהיה לחבר מחשב תחנת עבודה המותקן בחדר שרתים לשני מסכים, עכבר ומקלדת הממוקמים בחדר שליטה ובקרה באמצעות כבל רשת</w:t>
      </w:r>
      <w:r w:rsidRPr="00EE096A">
        <w:t xml:space="preserve">\ </w:t>
      </w:r>
      <w:r w:rsidRPr="00EE096A">
        <w:rPr>
          <w:rFonts w:hint="cs"/>
          <w:rtl/>
        </w:rPr>
        <w:t xml:space="preserve"> סיב אופטי.</w:t>
      </w:r>
    </w:p>
    <w:p w:rsidR="0086347F" w:rsidRPr="00EE096A" w:rsidRDefault="0086347F" w:rsidP="008B74E2">
      <w:pPr>
        <w:pStyle w:val="ab"/>
        <w:numPr>
          <w:ilvl w:val="2"/>
          <w:numId w:val="1"/>
        </w:numPr>
        <w:tabs>
          <w:tab w:val="left" w:pos="1076"/>
        </w:tabs>
        <w:spacing w:before="240" w:after="120"/>
        <w:ind w:left="1643" w:hanging="923"/>
        <w:contextualSpacing w:val="0"/>
        <w:jc w:val="both"/>
      </w:pPr>
      <w:r w:rsidRPr="00EE096A">
        <w:rPr>
          <w:rFonts w:hint="cs"/>
          <w:rtl/>
        </w:rPr>
        <w:t xml:space="preserve">רזולוציה אופטימאלית : </w:t>
      </w:r>
      <w:r w:rsidRPr="00EE096A">
        <w:t>1920x1080</w:t>
      </w:r>
      <w:r w:rsidRPr="00EE096A">
        <w:rPr>
          <w:rFonts w:hint="cs"/>
          <w:rtl/>
        </w:rPr>
        <w:t xml:space="preserve"> לכל אות וידאו.</w:t>
      </w:r>
    </w:p>
    <w:p w:rsidR="0086347F" w:rsidRPr="00EE096A" w:rsidRDefault="0086347F" w:rsidP="008B74E2">
      <w:pPr>
        <w:pStyle w:val="ab"/>
        <w:numPr>
          <w:ilvl w:val="2"/>
          <w:numId w:val="1"/>
        </w:numPr>
        <w:tabs>
          <w:tab w:val="left" w:pos="1076"/>
        </w:tabs>
        <w:spacing w:before="240" w:after="120"/>
        <w:ind w:left="1643" w:hanging="923"/>
        <w:contextualSpacing w:val="0"/>
        <w:jc w:val="both"/>
        <w:rPr>
          <w:u w:val="single"/>
        </w:rPr>
      </w:pPr>
      <w:r w:rsidRPr="00EE096A">
        <w:rPr>
          <w:rFonts w:hint="cs"/>
          <w:u w:val="single"/>
          <w:rtl/>
        </w:rPr>
        <w:t>תסופק יחידה כפולה:</w:t>
      </w:r>
    </w:p>
    <w:p w:rsidR="0086347F" w:rsidRPr="00EE096A" w:rsidRDefault="0086347F" w:rsidP="008B74E2">
      <w:pPr>
        <w:pStyle w:val="ab"/>
        <w:numPr>
          <w:ilvl w:val="3"/>
          <w:numId w:val="1"/>
        </w:numPr>
        <w:tabs>
          <w:tab w:val="left" w:pos="1927"/>
        </w:tabs>
        <w:spacing w:before="240" w:after="120"/>
        <w:ind w:hanging="85"/>
        <w:contextualSpacing w:val="0"/>
        <w:jc w:val="both"/>
      </w:pPr>
      <w:r w:rsidRPr="00EE096A">
        <w:rPr>
          <w:rFonts w:hint="cs"/>
          <w:rtl/>
        </w:rPr>
        <w:t>יחידת משדר להתקנה בארון הציוד.</w:t>
      </w:r>
    </w:p>
    <w:p w:rsidR="0086347F" w:rsidRPr="00EE096A" w:rsidRDefault="0086347F" w:rsidP="008B74E2">
      <w:pPr>
        <w:pStyle w:val="ab"/>
        <w:numPr>
          <w:ilvl w:val="3"/>
          <w:numId w:val="1"/>
        </w:numPr>
        <w:tabs>
          <w:tab w:val="left" w:pos="1927"/>
        </w:tabs>
        <w:spacing w:before="240" w:after="120"/>
        <w:ind w:hanging="85"/>
        <w:contextualSpacing w:val="0"/>
        <w:jc w:val="both"/>
      </w:pPr>
      <w:r w:rsidRPr="00EE096A">
        <w:rPr>
          <w:rFonts w:hint="cs"/>
          <w:rtl/>
        </w:rPr>
        <w:t>יחידת מקלט תחובר בשולחן הבקרה בסמוך למסכי מחשב.</w:t>
      </w:r>
    </w:p>
    <w:p w:rsidR="0086347F" w:rsidRPr="00EE096A" w:rsidRDefault="0086347F" w:rsidP="008B74E2">
      <w:pPr>
        <w:pStyle w:val="ab"/>
        <w:numPr>
          <w:ilvl w:val="2"/>
          <w:numId w:val="1"/>
        </w:numPr>
        <w:tabs>
          <w:tab w:val="left" w:pos="1076"/>
        </w:tabs>
        <w:spacing w:before="240" w:after="120"/>
        <w:ind w:left="1643" w:hanging="923"/>
        <w:contextualSpacing w:val="0"/>
        <w:jc w:val="both"/>
      </w:pPr>
      <w:r w:rsidRPr="00EE096A">
        <w:rPr>
          <w:rFonts w:hint="cs"/>
          <w:rtl/>
        </w:rPr>
        <w:t>החיבור בין שתי היחידות ייעשה באמצעות כבל תקשורת 7</w:t>
      </w:r>
      <w:r w:rsidRPr="00EE096A">
        <w:t>\</w:t>
      </w:r>
      <w:r w:rsidRPr="00EE096A">
        <w:rPr>
          <w:rFonts w:hint="cs"/>
          <w:rtl/>
        </w:rPr>
        <w:t>6\5</w:t>
      </w:r>
      <w:r w:rsidRPr="00EE096A">
        <w:rPr>
          <w:rFonts w:hint="cs"/>
        </w:rPr>
        <w:t>CAT</w:t>
      </w:r>
      <w:r w:rsidRPr="00EE096A">
        <w:rPr>
          <w:rFonts w:hint="cs"/>
          <w:rtl/>
        </w:rPr>
        <w:t xml:space="preserve"> או סיב אופטי.</w:t>
      </w:r>
    </w:p>
    <w:p w:rsidR="0086347F" w:rsidRPr="00EE096A" w:rsidRDefault="0086347F" w:rsidP="008B74E2">
      <w:pPr>
        <w:pStyle w:val="ab"/>
        <w:numPr>
          <w:ilvl w:val="2"/>
          <w:numId w:val="1"/>
        </w:numPr>
        <w:tabs>
          <w:tab w:val="left" w:pos="1076"/>
        </w:tabs>
        <w:spacing w:before="240" w:after="120"/>
        <w:ind w:left="1643" w:hanging="923"/>
        <w:contextualSpacing w:val="0"/>
        <w:jc w:val="both"/>
        <w:rPr>
          <w:u w:val="single"/>
        </w:rPr>
      </w:pPr>
      <w:r w:rsidRPr="00EE096A">
        <w:rPr>
          <w:rFonts w:hint="cs"/>
          <w:u w:val="single"/>
          <w:rtl/>
        </w:rPr>
        <w:t>חיבורי מקלט:</w:t>
      </w:r>
    </w:p>
    <w:p w:rsidR="0086347F" w:rsidRPr="00EE096A" w:rsidRDefault="0086347F" w:rsidP="008B74E2">
      <w:pPr>
        <w:pStyle w:val="ab"/>
        <w:numPr>
          <w:ilvl w:val="3"/>
          <w:numId w:val="1"/>
        </w:numPr>
        <w:tabs>
          <w:tab w:val="left" w:pos="1927"/>
        </w:tabs>
        <w:spacing w:before="240" w:after="120"/>
        <w:ind w:hanging="85"/>
        <w:contextualSpacing w:val="0"/>
        <w:jc w:val="both"/>
      </w:pPr>
      <w:r w:rsidRPr="00EE096A">
        <w:rPr>
          <w:rFonts w:hint="cs"/>
          <w:rtl/>
        </w:rPr>
        <w:t xml:space="preserve">2 כניסות </w:t>
      </w:r>
      <w:r w:rsidRPr="00EE096A">
        <w:t>HDMI</w:t>
      </w:r>
      <w:r w:rsidRPr="00EE096A">
        <w:rPr>
          <w:rFonts w:hint="cs"/>
          <w:rtl/>
        </w:rPr>
        <w:t xml:space="preserve"> נקבה.</w:t>
      </w:r>
    </w:p>
    <w:p w:rsidR="0086347F" w:rsidRPr="00EE096A" w:rsidRDefault="0086347F" w:rsidP="008B74E2">
      <w:pPr>
        <w:pStyle w:val="ab"/>
        <w:numPr>
          <w:ilvl w:val="3"/>
          <w:numId w:val="1"/>
        </w:numPr>
        <w:tabs>
          <w:tab w:val="left" w:pos="1927"/>
        </w:tabs>
        <w:spacing w:before="240" w:after="120"/>
        <w:ind w:hanging="85"/>
        <w:contextualSpacing w:val="0"/>
        <w:jc w:val="both"/>
      </w:pPr>
      <w:r w:rsidRPr="00EE096A">
        <w:rPr>
          <w:rFonts w:hint="cs"/>
        </w:rPr>
        <w:t>USB</w:t>
      </w:r>
      <w:r w:rsidRPr="00EE096A">
        <w:rPr>
          <w:rFonts w:hint="cs"/>
          <w:rtl/>
        </w:rPr>
        <w:t xml:space="preserve"> או </w:t>
      </w:r>
      <w:r w:rsidRPr="00EE096A">
        <w:rPr>
          <w:rFonts w:hint="cs"/>
        </w:rPr>
        <w:t>PS2</w:t>
      </w:r>
      <w:r w:rsidRPr="00EE096A">
        <w:rPr>
          <w:rFonts w:hint="cs"/>
          <w:rtl/>
        </w:rPr>
        <w:t xml:space="preserve"> (על פי הצורך) </w:t>
      </w:r>
    </w:p>
    <w:p w:rsidR="0086347F" w:rsidRPr="00EE096A" w:rsidRDefault="0086347F" w:rsidP="008B74E2">
      <w:pPr>
        <w:pStyle w:val="ab"/>
        <w:numPr>
          <w:ilvl w:val="3"/>
          <w:numId w:val="1"/>
        </w:numPr>
        <w:tabs>
          <w:tab w:val="left" w:pos="1927"/>
        </w:tabs>
        <w:spacing w:before="240" w:after="120"/>
        <w:ind w:hanging="85"/>
        <w:contextualSpacing w:val="0"/>
        <w:jc w:val="both"/>
      </w:pPr>
      <w:r w:rsidRPr="00EE096A">
        <w:rPr>
          <w:rFonts w:hint="cs"/>
          <w:rtl/>
        </w:rPr>
        <w:t>יציאות 45</w:t>
      </w:r>
      <w:r w:rsidRPr="00EE096A">
        <w:rPr>
          <w:rFonts w:hint="cs"/>
        </w:rPr>
        <w:t>RJ</w:t>
      </w:r>
      <w:r w:rsidRPr="00EE096A">
        <w:rPr>
          <w:rFonts w:hint="cs"/>
          <w:rtl/>
        </w:rPr>
        <w:t xml:space="preserve"> או אופטי.</w:t>
      </w:r>
    </w:p>
    <w:p w:rsidR="0086347F" w:rsidRPr="00EE096A" w:rsidRDefault="0086347F" w:rsidP="008B74E2">
      <w:pPr>
        <w:pStyle w:val="ab"/>
        <w:numPr>
          <w:ilvl w:val="2"/>
          <w:numId w:val="1"/>
        </w:numPr>
        <w:tabs>
          <w:tab w:val="left" w:pos="1076"/>
        </w:tabs>
        <w:spacing w:before="240" w:after="120"/>
        <w:ind w:left="1643" w:hanging="923"/>
        <w:contextualSpacing w:val="0"/>
        <w:jc w:val="both"/>
        <w:rPr>
          <w:u w:val="single"/>
        </w:rPr>
      </w:pPr>
      <w:r w:rsidRPr="00EE096A">
        <w:rPr>
          <w:rFonts w:hint="cs"/>
          <w:u w:val="single"/>
          <w:rtl/>
        </w:rPr>
        <w:t>חיבורי משדר</w:t>
      </w:r>
    </w:p>
    <w:p w:rsidR="0086347F" w:rsidRPr="00EE096A" w:rsidRDefault="0086347F" w:rsidP="008B74E2">
      <w:pPr>
        <w:pStyle w:val="ab"/>
        <w:numPr>
          <w:ilvl w:val="3"/>
          <w:numId w:val="1"/>
        </w:numPr>
        <w:tabs>
          <w:tab w:val="left" w:pos="1927"/>
        </w:tabs>
        <w:spacing w:before="240" w:after="120"/>
        <w:ind w:hanging="85"/>
        <w:contextualSpacing w:val="0"/>
        <w:jc w:val="both"/>
      </w:pPr>
      <w:r w:rsidRPr="00EE096A">
        <w:rPr>
          <w:rFonts w:hint="cs"/>
          <w:rtl/>
        </w:rPr>
        <w:t>כניסות 45</w:t>
      </w:r>
      <w:r w:rsidRPr="00EE096A">
        <w:rPr>
          <w:rFonts w:hint="cs"/>
        </w:rPr>
        <w:t>RJ</w:t>
      </w:r>
      <w:r w:rsidRPr="00EE096A">
        <w:rPr>
          <w:rFonts w:hint="cs"/>
          <w:rtl/>
        </w:rPr>
        <w:t xml:space="preserve"> או אופטי.</w:t>
      </w:r>
    </w:p>
    <w:p w:rsidR="0086347F" w:rsidRPr="00EE096A" w:rsidRDefault="0086347F" w:rsidP="008B74E2">
      <w:pPr>
        <w:pStyle w:val="ab"/>
        <w:numPr>
          <w:ilvl w:val="3"/>
          <w:numId w:val="1"/>
        </w:numPr>
        <w:tabs>
          <w:tab w:val="left" w:pos="1927"/>
        </w:tabs>
        <w:spacing w:before="240" w:after="120"/>
        <w:ind w:hanging="85"/>
        <w:contextualSpacing w:val="0"/>
        <w:jc w:val="both"/>
      </w:pPr>
      <w:r w:rsidRPr="00EE096A">
        <w:rPr>
          <w:rFonts w:hint="cs"/>
        </w:rPr>
        <w:t>USB</w:t>
      </w:r>
      <w:r w:rsidRPr="00EE096A">
        <w:rPr>
          <w:rFonts w:hint="cs"/>
          <w:rtl/>
        </w:rPr>
        <w:t xml:space="preserve"> או </w:t>
      </w:r>
      <w:r w:rsidRPr="00EE096A">
        <w:rPr>
          <w:rFonts w:hint="cs"/>
        </w:rPr>
        <w:t>PS2</w:t>
      </w:r>
      <w:r w:rsidRPr="00EE096A">
        <w:rPr>
          <w:rFonts w:hint="cs"/>
          <w:rtl/>
        </w:rPr>
        <w:t xml:space="preserve"> (על פי הצורך)</w:t>
      </w:r>
    </w:p>
    <w:p w:rsidR="0086347F" w:rsidRPr="00EE096A" w:rsidRDefault="0086347F" w:rsidP="008B74E2">
      <w:pPr>
        <w:pStyle w:val="ab"/>
        <w:numPr>
          <w:ilvl w:val="3"/>
          <w:numId w:val="1"/>
        </w:numPr>
        <w:tabs>
          <w:tab w:val="left" w:pos="1927"/>
        </w:tabs>
        <w:spacing w:before="240" w:after="120"/>
        <w:ind w:hanging="85"/>
        <w:contextualSpacing w:val="0"/>
        <w:jc w:val="both"/>
      </w:pPr>
      <w:r w:rsidRPr="00EE096A">
        <w:rPr>
          <w:rFonts w:hint="cs"/>
          <w:rtl/>
        </w:rPr>
        <w:t xml:space="preserve">2 יציאות </w:t>
      </w:r>
      <w:r w:rsidRPr="00EE096A">
        <w:t>HDMI</w:t>
      </w:r>
      <w:r w:rsidRPr="00EE096A">
        <w:rPr>
          <w:rFonts w:hint="cs"/>
          <w:rtl/>
        </w:rPr>
        <w:t xml:space="preserve"> נקבה.</w:t>
      </w:r>
    </w:p>
    <w:p w:rsidR="0086347F" w:rsidRPr="00EE096A" w:rsidRDefault="008B74E2" w:rsidP="008B74E2">
      <w:pPr>
        <w:pStyle w:val="ab"/>
        <w:ind w:left="651"/>
        <w:rPr>
          <w:rtl/>
        </w:rPr>
      </w:pPr>
      <w:r w:rsidRPr="00EE096A">
        <w:rPr>
          <w:noProof/>
        </w:rPr>
        <w:drawing>
          <wp:anchor distT="0" distB="0" distL="114300" distR="114300" simplePos="0" relativeHeight="251675648" behindDoc="0" locked="0" layoutInCell="1" allowOverlap="1" wp14:anchorId="79D2FDF2" wp14:editId="2E651930">
            <wp:simplePos x="0" y="0"/>
            <wp:positionH relativeFrom="column">
              <wp:posOffset>1390650</wp:posOffset>
            </wp:positionH>
            <wp:positionV relativeFrom="paragraph">
              <wp:posOffset>45720</wp:posOffset>
            </wp:positionV>
            <wp:extent cx="2875280" cy="2406650"/>
            <wp:effectExtent l="0" t="0" r="1270" b="0"/>
            <wp:wrapSquare wrapText="bothSides"/>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r="18045" b="8522"/>
                    <a:stretch/>
                  </pic:blipFill>
                  <pic:spPr bwMode="auto">
                    <a:xfrm>
                      <a:off x="0" y="0"/>
                      <a:ext cx="2875280" cy="2406650"/>
                    </a:xfrm>
                    <a:prstGeom prst="rect">
                      <a:avLst/>
                    </a:prstGeom>
                    <a:ln>
                      <a:noFill/>
                    </a:ln>
                    <a:extLst>
                      <a:ext uri="{53640926-AAD7-44D8-BBD7-CCE9431645EC}">
                        <a14:shadowObscured xmlns:a14="http://schemas.microsoft.com/office/drawing/2010/main"/>
                      </a:ext>
                    </a:extLst>
                  </pic:spPr>
                </pic:pic>
              </a:graphicData>
            </a:graphic>
          </wp:anchor>
        </w:drawing>
      </w:r>
    </w:p>
    <w:p w:rsidR="008B74E2" w:rsidRPr="00EE096A" w:rsidRDefault="008B74E2" w:rsidP="008B74E2">
      <w:pPr>
        <w:pStyle w:val="ab"/>
        <w:numPr>
          <w:ilvl w:val="2"/>
          <w:numId w:val="1"/>
        </w:numPr>
        <w:ind w:left="1643" w:hanging="992"/>
        <w:rPr>
          <w:u w:val="single"/>
        </w:rPr>
      </w:pPr>
      <w:r w:rsidRPr="00EE096A">
        <w:rPr>
          <w:rFonts w:hint="cs"/>
          <w:u w:val="single"/>
          <w:rtl/>
        </w:rPr>
        <w:t>הנחיות לאספקת הפריט</w:t>
      </w:r>
    </w:p>
    <w:p w:rsidR="008B74E2" w:rsidRPr="00EE096A" w:rsidRDefault="008B74E2" w:rsidP="008B74E2">
      <w:pPr>
        <w:pStyle w:val="ab"/>
        <w:spacing w:before="240" w:after="120"/>
        <w:ind w:left="1728" w:hanging="85"/>
        <w:contextualSpacing w:val="0"/>
        <w:rPr>
          <w:rtl/>
        </w:rPr>
      </w:pPr>
      <w:r w:rsidRPr="00EE096A">
        <w:rPr>
          <w:rFonts w:hint="cs"/>
          <w:rtl/>
        </w:rPr>
        <w:t>יסופקו מוצרים גנריים (ללא מגבלה ו\או הנחיה).</w:t>
      </w:r>
    </w:p>
    <w:p w:rsidR="008B74E2" w:rsidRPr="00EE096A" w:rsidRDefault="008B74E2">
      <w:pPr>
        <w:bidi w:val="0"/>
        <w:spacing w:after="160" w:line="259" w:lineRule="auto"/>
        <w:rPr>
          <w:rtl/>
        </w:rPr>
      </w:pPr>
      <w:r w:rsidRPr="00EE096A">
        <w:rPr>
          <w:rtl/>
        </w:rPr>
        <w:br w:type="page"/>
      </w:r>
    </w:p>
    <w:p w:rsidR="0086347F" w:rsidRPr="00EE096A" w:rsidRDefault="0086347F" w:rsidP="008B74E2">
      <w:pPr>
        <w:pStyle w:val="ab"/>
        <w:numPr>
          <w:ilvl w:val="1"/>
          <w:numId w:val="1"/>
        </w:numPr>
        <w:ind w:left="651" w:hanging="709"/>
        <w:outlineLvl w:val="1"/>
        <w:rPr>
          <w:u w:val="single"/>
        </w:rPr>
      </w:pPr>
      <w:bookmarkStart w:id="292" w:name="_Toc390071277"/>
      <w:bookmarkStart w:id="293" w:name="_Toc391225971"/>
      <w:r w:rsidRPr="00EE096A">
        <w:rPr>
          <w:u w:val="single"/>
          <w:rtl/>
        </w:rPr>
        <w:lastRenderedPageBreak/>
        <w:t xml:space="preserve">מרחיק </w:t>
      </w:r>
      <w:r w:rsidRPr="00EE096A">
        <w:rPr>
          <w:u w:val="single"/>
        </w:rPr>
        <w:t>KVM</w:t>
      </w:r>
      <w:r w:rsidRPr="00EE096A">
        <w:rPr>
          <w:u w:val="single"/>
          <w:rtl/>
        </w:rPr>
        <w:t xml:space="preserve"> תומך מסך </w:t>
      </w:r>
      <w:r w:rsidRPr="00EE096A">
        <w:rPr>
          <w:u w:val="single"/>
        </w:rPr>
        <w:t>DVI</w:t>
      </w:r>
      <w:r w:rsidRPr="00EE096A">
        <w:rPr>
          <w:u w:val="single"/>
          <w:rtl/>
        </w:rPr>
        <w:t xml:space="preserve"> אחד</w:t>
      </w:r>
      <w:bookmarkEnd w:id="289"/>
      <w:bookmarkEnd w:id="292"/>
      <w:bookmarkEnd w:id="293"/>
    </w:p>
    <w:p w:rsidR="0086347F" w:rsidRPr="00EE096A" w:rsidRDefault="0086347F" w:rsidP="008B74E2">
      <w:pPr>
        <w:pStyle w:val="ab"/>
        <w:numPr>
          <w:ilvl w:val="2"/>
          <w:numId w:val="1"/>
        </w:numPr>
        <w:tabs>
          <w:tab w:val="left" w:pos="1076"/>
        </w:tabs>
        <w:spacing w:before="240" w:after="120"/>
        <w:ind w:left="1643" w:hanging="923"/>
        <w:contextualSpacing w:val="0"/>
        <w:jc w:val="both"/>
      </w:pPr>
      <w:r w:rsidRPr="00EE096A">
        <w:rPr>
          <w:rFonts w:hint="cs"/>
          <w:rtl/>
        </w:rPr>
        <w:t xml:space="preserve">אפיון זה מתייחס לזוג יחידות, משדר ומקלט אקטיביות שבאמצעותם ניתן יהיה לחבר מחשב תחנת עבודה המותקן בחדר שרתים למסך, עכבר ומקלדת הממוקמים בחדר שליטה ובקרה באמצעות כבל </w:t>
      </w:r>
      <w:r w:rsidRPr="00EE096A">
        <w:t xml:space="preserve">\ </w:t>
      </w:r>
      <w:r w:rsidRPr="00EE096A">
        <w:rPr>
          <w:rFonts w:hint="cs"/>
          <w:rtl/>
        </w:rPr>
        <w:t xml:space="preserve"> סיב אופטי.</w:t>
      </w:r>
    </w:p>
    <w:p w:rsidR="0086347F" w:rsidRPr="00EE096A" w:rsidRDefault="0086347F" w:rsidP="008B74E2">
      <w:pPr>
        <w:pStyle w:val="ab"/>
        <w:numPr>
          <w:ilvl w:val="2"/>
          <w:numId w:val="1"/>
        </w:numPr>
        <w:tabs>
          <w:tab w:val="left" w:pos="1076"/>
        </w:tabs>
        <w:spacing w:before="240" w:after="120"/>
        <w:ind w:left="1643" w:hanging="923"/>
        <w:contextualSpacing w:val="0"/>
        <w:jc w:val="both"/>
      </w:pPr>
      <w:r w:rsidRPr="00EE096A">
        <w:rPr>
          <w:rFonts w:hint="cs"/>
          <w:rtl/>
        </w:rPr>
        <w:t xml:space="preserve">רזולוציה מקסימאלית : </w:t>
      </w:r>
      <w:r w:rsidRPr="00EE096A">
        <w:t>1920x1080</w:t>
      </w:r>
      <w:r w:rsidRPr="00EE096A">
        <w:rPr>
          <w:rFonts w:hint="cs"/>
          <w:rtl/>
        </w:rPr>
        <w:t>.</w:t>
      </w:r>
    </w:p>
    <w:p w:rsidR="0086347F" w:rsidRPr="00EE096A" w:rsidRDefault="0086347F" w:rsidP="008B74E2">
      <w:pPr>
        <w:pStyle w:val="ab"/>
        <w:numPr>
          <w:ilvl w:val="2"/>
          <w:numId w:val="1"/>
        </w:numPr>
        <w:tabs>
          <w:tab w:val="left" w:pos="1076"/>
        </w:tabs>
        <w:spacing w:before="240" w:after="120"/>
        <w:ind w:left="1643" w:hanging="923"/>
        <w:contextualSpacing w:val="0"/>
        <w:jc w:val="both"/>
        <w:rPr>
          <w:u w:val="single"/>
        </w:rPr>
      </w:pPr>
      <w:r w:rsidRPr="00EE096A">
        <w:rPr>
          <w:rFonts w:hint="cs"/>
          <w:u w:val="single"/>
          <w:rtl/>
        </w:rPr>
        <w:t>תסופק יחידה כפולה:</w:t>
      </w:r>
    </w:p>
    <w:p w:rsidR="0086347F" w:rsidRPr="00EE096A" w:rsidRDefault="0086347F" w:rsidP="008B74E2">
      <w:pPr>
        <w:pStyle w:val="ab"/>
        <w:numPr>
          <w:ilvl w:val="3"/>
          <w:numId w:val="1"/>
        </w:numPr>
        <w:tabs>
          <w:tab w:val="left" w:pos="1927"/>
        </w:tabs>
        <w:spacing w:before="240" w:after="120"/>
        <w:ind w:hanging="85"/>
        <w:contextualSpacing w:val="0"/>
        <w:jc w:val="both"/>
      </w:pPr>
      <w:r w:rsidRPr="00EE096A">
        <w:rPr>
          <w:rFonts w:hint="cs"/>
          <w:rtl/>
        </w:rPr>
        <w:t>יחידת משדר להתקנה בארון הציוד.</w:t>
      </w:r>
    </w:p>
    <w:p w:rsidR="0086347F" w:rsidRPr="00EE096A" w:rsidRDefault="0086347F" w:rsidP="008B74E2">
      <w:pPr>
        <w:pStyle w:val="ab"/>
        <w:numPr>
          <w:ilvl w:val="3"/>
          <w:numId w:val="1"/>
        </w:numPr>
        <w:tabs>
          <w:tab w:val="left" w:pos="1927"/>
        </w:tabs>
        <w:spacing w:before="240" w:after="120"/>
        <w:ind w:hanging="85"/>
        <w:contextualSpacing w:val="0"/>
        <w:jc w:val="both"/>
      </w:pPr>
      <w:r w:rsidRPr="00EE096A">
        <w:rPr>
          <w:rFonts w:hint="cs"/>
          <w:rtl/>
        </w:rPr>
        <w:t>יחידת מקלט תחובר בשולחן הבקרה בסמוך למסכי מחשב.</w:t>
      </w:r>
    </w:p>
    <w:p w:rsidR="0086347F" w:rsidRPr="00EE096A" w:rsidRDefault="0086347F" w:rsidP="008B74E2">
      <w:pPr>
        <w:pStyle w:val="ab"/>
        <w:numPr>
          <w:ilvl w:val="2"/>
          <w:numId w:val="1"/>
        </w:numPr>
        <w:tabs>
          <w:tab w:val="left" w:pos="1076"/>
        </w:tabs>
        <w:spacing w:before="240" w:after="120"/>
        <w:ind w:left="1643" w:hanging="923"/>
        <w:contextualSpacing w:val="0"/>
        <w:jc w:val="both"/>
      </w:pPr>
      <w:r w:rsidRPr="00EE096A">
        <w:rPr>
          <w:rFonts w:hint="cs"/>
          <w:rtl/>
        </w:rPr>
        <w:t>החיבור בין שתי היחידות ייעשה באמצעות כבל תקשורת 7</w:t>
      </w:r>
      <w:r w:rsidRPr="00EE096A">
        <w:t>\</w:t>
      </w:r>
      <w:r w:rsidRPr="00EE096A">
        <w:rPr>
          <w:rFonts w:hint="cs"/>
          <w:rtl/>
        </w:rPr>
        <w:t>6\5</w:t>
      </w:r>
      <w:r w:rsidRPr="00EE096A">
        <w:rPr>
          <w:rFonts w:hint="cs"/>
        </w:rPr>
        <w:t>CAT</w:t>
      </w:r>
      <w:r w:rsidRPr="00EE096A">
        <w:rPr>
          <w:rFonts w:hint="cs"/>
          <w:rtl/>
        </w:rPr>
        <w:t xml:space="preserve"> או סיב אופטי.</w:t>
      </w:r>
    </w:p>
    <w:p w:rsidR="0086347F" w:rsidRPr="00EE096A" w:rsidRDefault="0086347F" w:rsidP="008B74E2">
      <w:pPr>
        <w:pStyle w:val="ab"/>
        <w:numPr>
          <w:ilvl w:val="2"/>
          <w:numId w:val="1"/>
        </w:numPr>
        <w:tabs>
          <w:tab w:val="left" w:pos="1076"/>
        </w:tabs>
        <w:spacing w:before="240" w:after="120"/>
        <w:ind w:left="1643" w:hanging="923"/>
        <w:contextualSpacing w:val="0"/>
        <w:jc w:val="both"/>
        <w:rPr>
          <w:u w:val="single"/>
        </w:rPr>
      </w:pPr>
      <w:r w:rsidRPr="00EE096A">
        <w:rPr>
          <w:rFonts w:hint="cs"/>
          <w:u w:val="single"/>
          <w:rtl/>
        </w:rPr>
        <w:t>חיבורי מקלט:</w:t>
      </w:r>
    </w:p>
    <w:p w:rsidR="0086347F" w:rsidRPr="00EE096A" w:rsidRDefault="0086347F" w:rsidP="008B74E2">
      <w:pPr>
        <w:pStyle w:val="ab"/>
        <w:numPr>
          <w:ilvl w:val="3"/>
          <w:numId w:val="1"/>
        </w:numPr>
        <w:tabs>
          <w:tab w:val="left" w:pos="1927"/>
        </w:tabs>
        <w:spacing w:before="240" w:after="120"/>
        <w:ind w:hanging="85"/>
        <w:contextualSpacing w:val="0"/>
        <w:jc w:val="both"/>
      </w:pPr>
      <w:r w:rsidRPr="00EE096A">
        <w:rPr>
          <w:rFonts w:hint="cs"/>
          <w:rtl/>
        </w:rPr>
        <w:t xml:space="preserve">כניסת </w:t>
      </w:r>
      <w:r w:rsidRPr="00EE096A">
        <w:t>DVI</w:t>
      </w:r>
      <w:r w:rsidRPr="00EE096A">
        <w:rPr>
          <w:rFonts w:hint="cs"/>
          <w:rtl/>
        </w:rPr>
        <w:t xml:space="preserve"> נקבה.</w:t>
      </w:r>
    </w:p>
    <w:p w:rsidR="0086347F" w:rsidRPr="00EE096A" w:rsidRDefault="0086347F" w:rsidP="008B74E2">
      <w:pPr>
        <w:pStyle w:val="ab"/>
        <w:numPr>
          <w:ilvl w:val="3"/>
          <w:numId w:val="1"/>
        </w:numPr>
        <w:tabs>
          <w:tab w:val="left" w:pos="1927"/>
        </w:tabs>
        <w:spacing w:before="240" w:after="120"/>
        <w:ind w:hanging="85"/>
        <w:contextualSpacing w:val="0"/>
        <w:jc w:val="both"/>
      </w:pPr>
      <w:r w:rsidRPr="00EE096A">
        <w:rPr>
          <w:rFonts w:hint="cs"/>
        </w:rPr>
        <w:t>USB</w:t>
      </w:r>
      <w:r w:rsidRPr="00EE096A">
        <w:rPr>
          <w:rFonts w:hint="cs"/>
          <w:rtl/>
        </w:rPr>
        <w:t xml:space="preserve"> או </w:t>
      </w:r>
      <w:r w:rsidRPr="00EE096A">
        <w:rPr>
          <w:rFonts w:hint="cs"/>
        </w:rPr>
        <w:t>PS2</w:t>
      </w:r>
      <w:r w:rsidRPr="00EE096A">
        <w:rPr>
          <w:rFonts w:hint="cs"/>
          <w:rtl/>
        </w:rPr>
        <w:t xml:space="preserve"> (על פי הצורך) </w:t>
      </w:r>
    </w:p>
    <w:p w:rsidR="0086347F" w:rsidRPr="00EE096A" w:rsidRDefault="0086347F" w:rsidP="008B74E2">
      <w:pPr>
        <w:pStyle w:val="ab"/>
        <w:numPr>
          <w:ilvl w:val="3"/>
          <w:numId w:val="1"/>
        </w:numPr>
        <w:tabs>
          <w:tab w:val="left" w:pos="1927"/>
        </w:tabs>
        <w:spacing w:before="240" w:after="120"/>
        <w:ind w:hanging="85"/>
        <w:contextualSpacing w:val="0"/>
        <w:jc w:val="both"/>
      </w:pPr>
      <w:r w:rsidRPr="00EE096A">
        <w:rPr>
          <w:rFonts w:hint="cs"/>
          <w:rtl/>
        </w:rPr>
        <w:t>יציאות 45</w:t>
      </w:r>
      <w:r w:rsidRPr="00EE096A">
        <w:rPr>
          <w:rFonts w:hint="cs"/>
        </w:rPr>
        <w:t>RJ</w:t>
      </w:r>
      <w:r w:rsidRPr="00EE096A">
        <w:rPr>
          <w:rFonts w:hint="cs"/>
          <w:rtl/>
        </w:rPr>
        <w:t xml:space="preserve"> או אופטי.</w:t>
      </w:r>
    </w:p>
    <w:p w:rsidR="0086347F" w:rsidRPr="00EE096A" w:rsidRDefault="0086347F" w:rsidP="008B74E2">
      <w:pPr>
        <w:pStyle w:val="ab"/>
        <w:numPr>
          <w:ilvl w:val="2"/>
          <w:numId w:val="1"/>
        </w:numPr>
        <w:tabs>
          <w:tab w:val="left" w:pos="1076"/>
        </w:tabs>
        <w:spacing w:before="240" w:after="120"/>
        <w:ind w:left="1643" w:hanging="923"/>
        <w:contextualSpacing w:val="0"/>
        <w:jc w:val="both"/>
        <w:rPr>
          <w:u w:val="single"/>
        </w:rPr>
      </w:pPr>
      <w:r w:rsidRPr="00EE096A">
        <w:rPr>
          <w:rFonts w:hint="cs"/>
          <w:u w:val="single"/>
          <w:rtl/>
        </w:rPr>
        <w:t>חיבורי משדר</w:t>
      </w:r>
    </w:p>
    <w:p w:rsidR="0086347F" w:rsidRPr="00EE096A" w:rsidRDefault="0086347F" w:rsidP="008B74E2">
      <w:pPr>
        <w:pStyle w:val="ab"/>
        <w:numPr>
          <w:ilvl w:val="3"/>
          <w:numId w:val="1"/>
        </w:numPr>
        <w:tabs>
          <w:tab w:val="left" w:pos="1927"/>
        </w:tabs>
        <w:spacing w:before="240" w:after="120"/>
        <w:ind w:hanging="85"/>
        <w:contextualSpacing w:val="0"/>
        <w:jc w:val="both"/>
      </w:pPr>
      <w:r w:rsidRPr="00EE096A">
        <w:rPr>
          <w:rFonts w:hint="cs"/>
          <w:rtl/>
        </w:rPr>
        <w:t>כניסות 45</w:t>
      </w:r>
      <w:r w:rsidRPr="00EE096A">
        <w:rPr>
          <w:rFonts w:hint="cs"/>
        </w:rPr>
        <w:t>RJ</w:t>
      </w:r>
      <w:r w:rsidRPr="00EE096A">
        <w:rPr>
          <w:rFonts w:hint="cs"/>
          <w:rtl/>
        </w:rPr>
        <w:t xml:space="preserve"> או אופטי.</w:t>
      </w:r>
    </w:p>
    <w:p w:rsidR="0086347F" w:rsidRPr="00EE096A" w:rsidRDefault="0086347F" w:rsidP="008B74E2">
      <w:pPr>
        <w:pStyle w:val="ab"/>
        <w:numPr>
          <w:ilvl w:val="3"/>
          <w:numId w:val="1"/>
        </w:numPr>
        <w:tabs>
          <w:tab w:val="left" w:pos="1927"/>
        </w:tabs>
        <w:spacing w:before="240" w:after="120"/>
        <w:ind w:hanging="85"/>
        <w:contextualSpacing w:val="0"/>
        <w:jc w:val="both"/>
      </w:pPr>
      <w:r w:rsidRPr="00EE096A">
        <w:rPr>
          <w:rFonts w:hint="cs"/>
        </w:rPr>
        <w:t>USB</w:t>
      </w:r>
      <w:r w:rsidRPr="00EE096A">
        <w:rPr>
          <w:rFonts w:hint="cs"/>
          <w:rtl/>
        </w:rPr>
        <w:t xml:space="preserve"> או </w:t>
      </w:r>
      <w:r w:rsidRPr="00EE096A">
        <w:rPr>
          <w:rFonts w:hint="cs"/>
        </w:rPr>
        <w:t>PS2</w:t>
      </w:r>
      <w:r w:rsidRPr="00EE096A">
        <w:rPr>
          <w:rFonts w:hint="cs"/>
          <w:rtl/>
        </w:rPr>
        <w:t xml:space="preserve"> (על פי הצורך)</w:t>
      </w:r>
    </w:p>
    <w:p w:rsidR="0086347F" w:rsidRPr="00EE096A" w:rsidRDefault="008B74E2" w:rsidP="008B74E2">
      <w:pPr>
        <w:pStyle w:val="ab"/>
        <w:numPr>
          <w:ilvl w:val="3"/>
          <w:numId w:val="1"/>
        </w:numPr>
        <w:tabs>
          <w:tab w:val="left" w:pos="1927"/>
        </w:tabs>
        <w:spacing w:before="240" w:after="120"/>
        <w:ind w:hanging="85"/>
        <w:contextualSpacing w:val="0"/>
        <w:jc w:val="both"/>
      </w:pPr>
      <w:r w:rsidRPr="00EE096A">
        <w:rPr>
          <w:noProof/>
        </w:rPr>
        <w:drawing>
          <wp:anchor distT="0" distB="0" distL="114300" distR="114300" simplePos="0" relativeHeight="251663360" behindDoc="0" locked="0" layoutInCell="1" allowOverlap="1" wp14:anchorId="77840C0B" wp14:editId="1FCEF863">
            <wp:simplePos x="0" y="0"/>
            <wp:positionH relativeFrom="column">
              <wp:posOffset>1758950</wp:posOffset>
            </wp:positionH>
            <wp:positionV relativeFrom="paragraph">
              <wp:posOffset>443230</wp:posOffset>
            </wp:positionV>
            <wp:extent cx="2715260" cy="2393950"/>
            <wp:effectExtent l="0" t="0" r="8890" b="6350"/>
            <wp:wrapTopAndBottom/>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15260" cy="2393950"/>
                    </a:xfrm>
                    <a:prstGeom prst="rect">
                      <a:avLst/>
                    </a:prstGeom>
                  </pic:spPr>
                </pic:pic>
              </a:graphicData>
            </a:graphic>
          </wp:anchor>
        </w:drawing>
      </w:r>
      <w:r w:rsidR="0086347F" w:rsidRPr="00EE096A">
        <w:rPr>
          <w:rFonts w:hint="cs"/>
          <w:rtl/>
        </w:rPr>
        <w:t xml:space="preserve">יציאת </w:t>
      </w:r>
      <w:r w:rsidR="0086347F" w:rsidRPr="00EE096A">
        <w:t>DVI</w:t>
      </w:r>
      <w:r w:rsidR="0086347F" w:rsidRPr="00EE096A">
        <w:rPr>
          <w:rFonts w:hint="cs"/>
          <w:rtl/>
        </w:rPr>
        <w:t xml:space="preserve"> נקבה.</w:t>
      </w:r>
    </w:p>
    <w:p w:rsidR="008B74E2" w:rsidRPr="00EE096A" w:rsidRDefault="008B74E2" w:rsidP="008B74E2">
      <w:pPr>
        <w:pStyle w:val="ab"/>
        <w:numPr>
          <w:ilvl w:val="2"/>
          <w:numId w:val="1"/>
        </w:numPr>
        <w:ind w:left="1643" w:hanging="992"/>
        <w:rPr>
          <w:u w:val="single"/>
        </w:rPr>
      </w:pPr>
      <w:bookmarkStart w:id="294" w:name="_Toc368574954"/>
      <w:bookmarkStart w:id="295" w:name="_Toc356734494"/>
      <w:r w:rsidRPr="00EE096A">
        <w:rPr>
          <w:rFonts w:hint="cs"/>
          <w:u w:val="single"/>
          <w:rtl/>
        </w:rPr>
        <w:t>הנחיות לאספקת הפריט</w:t>
      </w:r>
    </w:p>
    <w:p w:rsidR="008B74E2" w:rsidRPr="00EE096A" w:rsidRDefault="008B74E2" w:rsidP="008B74E2">
      <w:pPr>
        <w:pStyle w:val="ab"/>
        <w:spacing w:before="240" w:after="120"/>
        <w:ind w:left="1728" w:hanging="85"/>
        <w:contextualSpacing w:val="0"/>
        <w:rPr>
          <w:rtl/>
        </w:rPr>
      </w:pPr>
      <w:r w:rsidRPr="00EE096A">
        <w:rPr>
          <w:rFonts w:hint="cs"/>
          <w:rtl/>
        </w:rPr>
        <w:t>יסופקו מוצרים גנריים (ללא מגבלה ו\או הנחיה).</w:t>
      </w:r>
    </w:p>
    <w:p w:rsidR="008B74E2" w:rsidRPr="00EE096A" w:rsidRDefault="008B74E2">
      <w:pPr>
        <w:bidi w:val="0"/>
        <w:spacing w:after="160" w:line="259" w:lineRule="auto"/>
        <w:rPr>
          <w:rtl/>
        </w:rPr>
      </w:pPr>
      <w:r w:rsidRPr="00EE096A">
        <w:rPr>
          <w:rtl/>
        </w:rPr>
        <w:br w:type="page"/>
      </w:r>
    </w:p>
    <w:p w:rsidR="0086347F" w:rsidRPr="00EE096A" w:rsidRDefault="0086347F" w:rsidP="008B74E2">
      <w:pPr>
        <w:pStyle w:val="ab"/>
        <w:numPr>
          <w:ilvl w:val="1"/>
          <w:numId w:val="1"/>
        </w:numPr>
        <w:ind w:left="651" w:hanging="709"/>
        <w:outlineLvl w:val="1"/>
        <w:rPr>
          <w:u w:val="single"/>
        </w:rPr>
      </w:pPr>
      <w:bookmarkStart w:id="296" w:name="_Toc390071278"/>
      <w:bookmarkStart w:id="297" w:name="_Toc391225972"/>
      <w:r w:rsidRPr="00EE096A">
        <w:rPr>
          <w:u w:val="single"/>
          <w:rtl/>
        </w:rPr>
        <w:lastRenderedPageBreak/>
        <w:t xml:space="preserve">מרחיק </w:t>
      </w:r>
      <w:r w:rsidRPr="00EE096A">
        <w:rPr>
          <w:u w:val="single"/>
        </w:rPr>
        <w:t>KVM</w:t>
      </w:r>
      <w:r w:rsidRPr="00EE096A">
        <w:rPr>
          <w:u w:val="single"/>
          <w:rtl/>
        </w:rPr>
        <w:t xml:space="preserve"> תומך מסך</w:t>
      </w:r>
      <w:r w:rsidRPr="00EE096A">
        <w:rPr>
          <w:u w:val="single"/>
        </w:rPr>
        <w:t xml:space="preserve">HDMI </w:t>
      </w:r>
      <w:r w:rsidRPr="00EE096A">
        <w:rPr>
          <w:u w:val="single"/>
          <w:rtl/>
        </w:rPr>
        <w:t xml:space="preserve"> אחד</w:t>
      </w:r>
      <w:bookmarkEnd w:id="294"/>
      <w:bookmarkEnd w:id="296"/>
      <w:bookmarkEnd w:id="297"/>
    </w:p>
    <w:p w:rsidR="0086347F" w:rsidRPr="00EE096A" w:rsidRDefault="0086347F" w:rsidP="008B74E2">
      <w:pPr>
        <w:pStyle w:val="ab"/>
        <w:numPr>
          <w:ilvl w:val="2"/>
          <w:numId w:val="1"/>
        </w:numPr>
        <w:tabs>
          <w:tab w:val="left" w:pos="1076"/>
        </w:tabs>
        <w:spacing w:before="240" w:after="120"/>
        <w:ind w:left="1643" w:hanging="923"/>
        <w:contextualSpacing w:val="0"/>
        <w:jc w:val="both"/>
      </w:pPr>
      <w:r w:rsidRPr="00EE096A">
        <w:rPr>
          <w:rFonts w:hint="cs"/>
          <w:rtl/>
        </w:rPr>
        <w:t xml:space="preserve">אפיון זה מתייחס לזוג יחידות, משדר ומקלט אקטיביות שבאמצעותם ניתן יהיה לחבר מחשב תחנת עבודה המותקן בחדר שרתים למסך, עכבר ומקלדת הממוקמים בחדר שליטה ובקרה באמצעות כבל </w:t>
      </w:r>
      <w:r w:rsidRPr="00EE096A">
        <w:t xml:space="preserve">\ </w:t>
      </w:r>
      <w:r w:rsidRPr="00EE096A">
        <w:rPr>
          <w:rFonts w:hint="cs"/>
          <w:rtl/>
        </w:rPr>
        <w:t xml:space="preserve"> סיב אופטי.</w:t>
      </w:r>
    </w:p>
    <w:p w:rsidR="0086347F" w:rsidRPr="00EE096A" w:rsidRDefault="0086347F" w:rsidP="008B74E2">
      <w:pPr>
        <w:pStyle w:val="ab"/>
        <w:numPr>
          <w:ilvl w:val="2"/>
          <w:numId w:val="1"/>
        </w:numPr>
        <w:tabs>
          <w:tab w:val="left" w:pos="1076"/>
        </w:tabs>
        <w:spacing w:before="240" w:after="120"/>
        <w:ind w:left="1643" w:hanging="923"/>
        <w:contextualSpacing w:val="0"/>
        <w:jc w:val="both"/>
      </w:pPr>
      <w:r w:rsidRPr="00EE096A">
        <w:rPr>
          <w:rFonts w:hint="cs"/>
          <w:rtl/>
        </w:rPr>
        <w:t xml:space="preserve">רזולוציה אופטימאלית : </w:t>
      </w:r>
      <w:r w:rsidRPr="00EE096A">
        <w:t>1920x1080</w:t>
      </w:r>
      <w:r w:rsidRPr="00EE096A">
        <w:rPr>
          <w:rFonts w:hint="cs"/>
          <w:rtl/>
        </w:rPr>
        <w:t>.</w:t>
      </w:r>
    </w:p>
    <w:p w:rsidR="0086347F" w:rsidRPr="00EE096A" w:rsidRDefault="0086347F" w:rsidP="008B74E2">
      <w:pPr>
        <w:pStyle w:val="ab"/>
        <w:numPr>
          <w:ilvl w:val="2"/>
          <w:numId w:val="1"/>
        </w:numPr>
        <w:tabs>
          <w:tab w:val="left" w:pos="1076"/>
        </w:tabs>
        <w:spacing w:before="240" w:after="120"/>
        <w:ind w:left="1643" w:hanging="923"/>
        <w:contextualSpacing w:val="0"/>
        <w:jc w:val="both"/>
        <w:rPr>
          <w:u w:val="single"/>
        </w:rPr>
      </w:pPr>
      <w:r w:rsidRPr="00EE096A">
        <w:rPr>
          <w:rFonts w:hint="cs"/>
          <w:u w:val="single"/>
          <w:rtl/>
        </w:rPr>
        <w:t>תסופק יחידה כפולה:</w:t>
      </w:r>
    </w:p>
    <w:p w:rsidR="0086347F" w:rsidRPr="00EE096A" w:rsidRDefault="0086347F" w:rsidP="008B74E2">
      <w:pPr>
        <w:pStyle w:val="ab"/>
        <w:numPr>
          <w:ilvl w:val="3"/>
          <w:numId w:val="1"/>
        </w:numPr>
        <w:tabs>
          <w:tab w:val="left" w:pos="1927"/>
        </w:tabs>
        <w:spacing w:before="240" w:after="120"/>
        <w:ind w:hanging="85"/>
        <w:contextualSpacing w:val="0"/>
        <w:jc w:val="both"/>
      </w:pPr>
      <w:r w:rsidRPr="00EE096A">
        <w:rPr>
          <w:rFonts w:hint="cs"/>
          <w:rtl/>
        </w:rPr>
        <w:t>יחידת משדר להתקנה בארון הציוד.</w:t>
      </w:r>
    </w:p>
    <w:p w:rsidR="0086347F" w:rsidRPr="00EE096A" w:rsidRDefault="0086347F" w:rsidP="008B74E2">
      <w:pPr>
        <w:pStyle w:val="ab"/>
        <w:numPr>
          <w:ilvl w:val="3"/>
          <w:numId w:val="1"/>
        </w:numPr>
        <w:tabs>
          <w:tab w:val="left" w:pos="1927"/>
        </w:tabs>
        <w:spacing w:before="240" w:after="120"/>
        <w:ind w:hanging="85"/>
        <w:contextualSpacing w:val="0"/>
        <w:jc w:val="both"/>
      </w:pPr>
      <w:r w:rsidRPr="00EE096A">
        <w:rPr>
          <w:rFonts w:hint="cs"/>
          <w:rtl/>
        </w:rPr>
        <w:t>יחידת מקלט תחובר בשולחן הבקרה בסמוך למסכי מחשב.</w:t>
      </w:r>
    </w:p>
    <w:p w:rsidR="0086347F" w:rsidRPr="00EE096A" w:rsidRDefault="0086347F" w:rsidP="008B74E2">
      <w:pPr>
        <w:pStyle w:val="ab"/>
        <w:numPr>
          <w:ilvl w:val="2"/>
          <w:numId w:val="1"/>
        </w:numPr>
        <w:tabs>
          <w:tab w:val="left" w:pos="1076"/>
        </w:tabs>
        <w:spacing w:before="240" w:after="120"/>
        <w:ind w:left="1643" w:hanging="923"/>
        <w:contextualSpacing w:val="0"/>
        <w:jc w:val="both"/>
      </w:pPr>
      <w:r w:rsidRPr="00EE096A">
        <w:rPr>
          <w:rFonts w:hint="cs"/>
          <w:rtl/>
        </w:rPr>
        <w:t>החיבור בין שתי היחידות ייעשה באמצעות כבל תקשורת 7</w:t>
      </w:r>
      <w:r w:rsidRPr="00EE096A">
        <w:t>\</w:t>
      </w:r>
      <w:r w:rsidRPr="00EE096A">
        <w:rPr>
          <w:rFonts w:hint="cs"/>
          <w:rtl/>
        </w:rPr>
        <w:t>6\5</w:t>
      </w:r>
      <w:r w:rsidRPr="00EE096A">
        <w:rPr>
          <w:rFonts w:hint="cs"/>
        </w:rPr>
        <w:t>CAT</w:t>
      </w:r>
      <w:r w:rsidRPr="00EE096A">
        <w:rPr>
          <w:rFonts w:hint="cs"/>
          <w:rtl/>
        </w:rPr>
        <w:t xml:space="preserve"> או סיב אופטי.</w:t>
      </w:r>
    </w:p>
    <w:p w:rsidR="0086347F" w:rsidRPr="00EE096A" w:rsidRDefault="0086347F" w:rsidP="008B74E2">
      <w:pPr>
        <w:pStyle w:val="ab"/>
        <w:numPr>
          <w:ilvl w:val="2"/>
          <w:numId w:val="1"/>
        </w:numPr>
        <w:tabs>
          <w:tab w:val="left" w:pos="1076"/>
        </w:tabs>
        <w:spacing w:before="240" w:after="120"/>
        <w:ind w:left="1643" w:hanging="923"/>
        <w:contextualSpacing w:val="0"/>
        <w:jc w:val="both"/>
        <w:rPr>
          <w:u w:val="single"/>
        </w:rPr>
      </w:pPr>
      <w:r w:rsidRPr="00EE096A">
        <w:rPr>
          <w:rFonts w:hint="cs"/>
          <w:u w:val="single"/>
          <w:rtl/>
        </w:rPr>
        <w:t>חיבורי מקלט:</w:t>
      </w:r>
    </w:p>
    <w:p w:rsidR="0086347F" w:rsidRPr="00EE096A" w:rsidRDefault="0086347F" w:rsidP="008B74E2">
      <w:pPr>
        <w:pStyle w:val="ab"/>
        <w:numPr>
          <w:ilvl w:val="3"/>
          <w:numId w:val="1"/>
        </w:numPr>
        <w:tabs>
          <w:tab w:val="left" w:pos="1927"/>
        </w:tabs>
        <w:spacing w:before="240" w:after="120"/>
        <w:ind w:hanging="85"/>
        <w:contextualSpacing w:val="0"/>
        <w:jc w:val="both"/>
      </w:pPr>
      <w:r w:rsidRPr="00EE096A">
        <w:rPr>
          <w:rFonts w:hint="cs"/>
          <w:rtl/>
        </w:rPr>
        <w:t xml:space="preserve">כניסת </w:t>
      </w:r>
      <w:r w:rsidRPr="00EE096A">
        <w:t>HDMI</w:t>
      </w:r>
      <w:r w:rsidRPr="00EE096A">
        <w:rPr>
          <w:rFonts w:hint="cs"/>
          <w:rtl/>
        </w:rPr>
        <w:t xml:space="preserve"> נקבה.</w:t>
      </w:r>
    </w:p>
    <w:p w:rsidR="0086347F" w:rsidRPr="00EE096A" w:rsidRDefault="0086347F" w:rsidP="008B74E2">
      <w:pPr>
        <w:pStyle w:val="ab"/>
        <w:numPr>
          <w:ilvl w:val="3"/>
          <w:numId w:val="1"/>
        </w:numPr>
        <w:tabs>
          <w:tab w:val="left" w:pos="1927"/>
        </w:tabs>
        <w:spacing w:before="240" w:after="120"/>
        <w:ind w:hanging="85"/>
        <w:contextualSpacing w:val="0"/>
        <w:jc w:val="both"/>
      </w:pPr>
      <w:r w:rsidRPr="00EE096A">
        <w:rPr>
          <w:rFonts w:hint="cs"/>
        </w:rPr>
        <w:t>USB</w:t>
      </w:r>
      <w:r w:rsidRPr="00EE096A">
        <w:rPr>
          <w:rFonts w:hint="cs"/>
          <w:rtl/>
        </w:rPr>
        <w:t xml:space="preserve"> או </w:t>
      </w:r>
      <w:r w:rsidRPr="00EE096A">
        <w:rPr>
          <w:rFonts w:hint="cs"/>
        </w:rPr>
        <w:t>PS2</w:t>
      </w:r>
      <w:r w:rsidRPr="00EE096A">
        <w:rPr>
          <w:rFonts w:hint="cs"/>
          <w:rtl/>
        </w:rPr>
        <w:t xml:space="preserve"> (על פי הצורך) </w:t>
      </w:r>
    </w:p>
    <w:p w:rsidR="0086347F" w:rsidRPr="00EE096A" w:rsidRDefault="0086347F" w:rsidP="008B74E2">
      <w:pPr>
        <w:pStyle w:val="ab"/>
        <w:numPr>
          <w:ilvl w:val="3"/>
          <w:numId w:val="1"/>
        </w:numPr>
        <w:tabs>
          <w:tab w:val="left" w:pos="1927"/>
        </w:tabs>
        <w:spacing w:before="240" w:after="120"/>
        <w:ind w:hanging="85"/>
        <w:contextualSpacing w:val="0"/>
        <w:jc w:val="both"/>
      </w:pPr>
      <w:r w:rsidRPr="00EE096A">
        <w:rPr>
          <w:rFonts w:hint="cs"/>
          <w:rtl/>
        </w:rPr>
        <w:t>יציאות 45</w:t>
      </w:r>
      <w:r w:rsidRPr="00EE096A">
        <w:rPr>
          <w:rFonts w:hint="cs"/>
        </w:rPr>
        <w:t>RJ</w:t>
      </w:r>
      <w:r w:rsidRPr="00EE096A">
        <w:rPr>
          <w:rFonts w:hint="cs"/>
          <w:rtl/>
        </w:rPr>
        <w:t xml:space="preserve"> או אופטי.</w:t>
      </w:r>
    </w:p>
    <w:p w:rsidR="0086347F" w:rsidRPr="00EE096A" w:rsidRDefault="0086347F" w:rsidP="008B74E2">
      <w:pPr>
        <w:pStyle w:val="ab"/>
        <w:numPr>
          <w:ilvl w:val="2"/>
          <w:numId w:val="1"/>
        </w:numPr>
        <w:tabs>
          <w:tab w:val="left" w:pos="1076"/>
        </w:tabs>
        <w:spacing w:before="240" w:after="120"/>
        <w:ind w:left="1643" w:hanging="923"/>
        <w:contextualSpacing w:val="0"/>
        <w:jc w:val="both"/>
        <w:rPr>
          <w:u w:val="single"/>
        </w:rPr>
      </w:pPr>
      <w:r w:rsidRPr="00EE096A">
        <w:rPr>
          <w:rFonts w:hint="cs"/>
          <w:u w:val="single"/>
          <w:rtl/>
        </w:rPr>
        <w:t>חיבורי משדר</w:t>
      </w:r>
    </w:p>
    <w:p w:rsidR="0086347F" w:rsidRPr="00EE096A" w:rsidRDefault="0086347F" w:rsidP="008B74E2">
      <w:pPr>
        <w:pStyle w:val="ab"/>
        <w:numPr>
          <w:ilvl w:val="3"/>
          <w:numId w:val="1"/>
        </w:numPr>
        <w:tabs>
          <w:tab w:val="left" w:pos="1927"/>
        </w:tabs>
        <w:spacing w:before="240" w:after="120"/>
        <w:ind w:hanging="85"/>
        <w:contextualSpacing w:val="0"/>
        <w:jc w:val="both"/>
      </w:pPr>
      <w:r w:rsidRPr="00EE096A">
        <w:rPr>
          <w:rFonts w:hint="cs"/>
          <w:rtl/>
        </w:rPr>
        <w:t>כניסות 45</w:t>
      </w:r>
      <w:r w:rsidRPr="00EE096A">
        <w:rPr>
          <w:rFonts w:hint="cs"/>
        </w:rPr>
        <w:t>RJ</w:t>
      </w:r>
      <w:r w:rsidRPr="00EE096A">
        <w:rPr>
          <w:rFonts w:hint="cs"/>
          <w:rtl/>
        </w:rPr>
        <w:t xml:space="preserve"> או אופטי.</w:t>
      </w:r>
    </w:p>
    <w:p w:rsidR="0086347F" w:rsidRPr="00EE096A" w:rsidRDefault="0086347F" w:rsidP="008B74E2">
      <w:pPr>
        <w:pStyle w:val="ab"/>
        <w:numPr>
          <w:ilvl w:val="3"/>
          <w:numId w:val="1"/>
        </w:numPr>
        <w:tabs>
          <w:tab w:val="left" w:pos="1927"/>
        </w:tabs>
        <w:spacing w:before="240" w:after="120"/>
        <w:ind w:hanging="85"/>
        <w:contextualSpacing w:val="0"/>
        <w:jc w:val="both"/>
      </w:pPr>
      <w:r w:rsidRPr="00EE096A">
        <w:rPr>
          <w:rFonts w:hint="cs"/>
        </w:rPr>
        <w:t>USB</w:t>
      </w:r>
      <w:r w:rsidRPr="00EE096A">
        <w:rPr>
          <w:rFonts w:hint="cs"/>
          <w:rtl/>
        </w:rPr>
        <w:t xml:space="preserve"> או </w:t>
      </w:r>
      <w:r w:rsidRPr="00EE096A">
        <w:rPr>
          <w:rFonts w:hint="cs"/>
        </w:rPr>
        <w:t>PS2</w:t>
      </w:r>
      <w:r w:rsidRPr="00EE096A">
        <w:rPr>
          <w:rFonts w:hint="cs"/>
          <w:rtl/>
        </w:rPr>
        <w:t xml:space="preserve"> (על פי הצורך)</w:t>
      </w:r>
    </w:p>
    <w:p w:rsidR="0086347F" w:rsidRPr="00EE096A" w:rsidRDefault="0086347F" w:rsidP="008B74E2">
      <w:pPr>
        <w:pStyle w:val="ab"/>
        <w:numPr>
          <w:ilvl w:val="3"/>
          <w:numId w:val="1"/>
        </w:numPr>
        <w:tabs>
          <w:tab w:val="left" w:pos="1927"/>
        </w:tabs>
        <w:spacing w:before="240" w:after="120"/>
        <w:ind w:hanging="85"/>
        <w:contextualSpacing w:val="0"/>
        <w:jc w:val="both"/>
      </w:pPr>
      <w:r w:rsidRPr="00EE096A">
        <w:rPr>
          <w:noProof/>
        </w:rPr>
        <w:drawing>
          <wp:anchor distT="0" distB="0" distL="114300" distR="114300" simplePos="0" relativeHeight="251676672" behindDoc="0" locked="0" layoutInCell="1" allowOverlap="1" wp14:anchorId="621BA124" wp14:editId="5901BE3D">
            <wp:simplePos x="0" y="0"/>
            <wp:positionH relativeFrom="column">
              <wp:posOffset>977900</wp:posOffset>
            </wp:positionH>
            <wp:positionV relativeFrom="paragraph">
              <wp:posOffset>525145</wp:posOffset>
            </wp:positionV>
            <wp:extent cx="2749550" cy="2427605"/>
            <wp:effectExtent l="0" t="0" r="0" b="0"/>
            <wp:wrapTopAndBottom/>
            <wp:docPr id="5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49550" cy="2427605"/>
                    </a:xfrm>
                    <a:prstGeom prst="rect">
                      <a:avLst/>
                    </a:prstGeom>
                  </pic:spPr>
                </pic:pic>
              </a:graphicData>
            </a:graphic>
          </wp:anchor>
        </w:drawing>
      </w:r>
      <w:r w:rsidRPr="00EE096A">
        <w:rPr>
          <w:rFonts w:hint="cs"/>
          <w:rtl/>
        </w:rPr>
        <w:t xml:space="preserve">יציאת </w:t>
      </w:r>
      <w:r w:rsidRPr="00EE096A">
        <w:t>HDMI</w:t>
      </w:r>
      <w:r w:rsidRPr="00EE096A">
        <w:rPr>
          <w:rFonts w:hint="cs"/>
          <w:rtl/>
        </w:rPr>
        <w:t xml:space="preserve"> נקבה.</w:t>
      </w:r>
    </w:p>
    <w:p w:rsidR="008B74E2" w:rsidRPr="00EE096A" w:rsidRDefault="008B74E2" w:rsidP="008B74E2">
      <w:pPr>
        <w:pStyle w:val="ab"/>
        <w:numPr>
          <w:ilvl w:val="2"/>
          <w:numId w:val="1"/>
        </w:numPr>
        <w:spacing w:line="360" w:lineRule="auto"/>
        <w:ind w:left="1643" w:hanging="992"/>
        <w:rPr>
          <w:u w:val="single"/>
        </w:rPr>
      </w:pPr>
      <w:r w:rsidRPr="00EE096A">
        <w:rPr>
          <w:rFonts w:hint="cs"/>
          <w:u w:val="single"/>
          <w:rtl/>
        </w:rPr>
        <w:t>הנחיות לאספקת הפריט</w:t>
      </w:r>
    </w:p>
    <w:p w:rsidR="008B74E2" w:rsidRPr="00EE096A" w:rsidRDefault="008B74E2" w:rsidP="008B74E2">
      <w:pPr>
        <w:pStyle w:val="ab"/>
        <w:spacing w:before="240" w:after="120" w:line="360" w:lineRule="auto"/>
        <w:ind w:left="1728" w:hanging="85"/>
        <w:contextualSpacing w:val="0"/>
        <w:rPr>
          <w:rtl/>
        </w:rPr>
      </w:pPr>
      <w:r w:rsidRPr="00EE096A">
        <w:rPr>
          <w:rFonts w:hint="cs"/>
          <w:rtl/>
        </w:rPr>
        <w:t>יסופקו מוצרים גנריים (ללא מגבלה ו\או הנחיה).</w:t>
      </w:r>
    </w:p>
    <w:p w:rsidR="008B74E2" w:rsidRPr="00EE096A" w:rsidRDefault="008B74E2">
      <w:pPr>
        <w:bidi w:val="0"/>
        <w:spacing w:after="160" w:line="259" w:lineRule="auto"/>
        <w:rPr>
          <w:rtl/>
        </w:rPr>
      </w:pPr>
      <w:r w:rsidRPr="00EE096A">
        <w:rPr>
          <w:rtl/>
        </w:rPr>
        <w:br w:type="page"/>
      </w:r>
    </w:p>
    <w:p w:rsidR="0086347F" w:rsidRPr="00EE096A" w:rsidRDefault="0086347F" w:rsidP="008B74E2">
      <w:pPr>
        <w:pStyle w:val="ab"/>
        <w:numPr>
          <w:ilvl w:val="1"/>
          <w:numId w:val="1"/>
        </w:numPr>
        <w:ind w:left="651" w:hanging="709"/>
        <w:outlineLvl w:val="1"/>
        <w:rPr>
          <w:u w:val="single"/>
        </w:rPr>
      </w:pPr>
      <w:bookmarkStart w:id="298" w:name="_Toc390071279"/>
      <w:bookmarkStart w:id="299" w:name="_Toc391225973"/>
      <w:r w:rsidRPr="00EE096A">
        <w:rPr>
          <w:u w:val="single"/>
          <w:rtl/>
        </w:rPr>
        <w:lastRenderedPageBreak/>
        <w:t xml:space="preserve">מתג </w:t>
      </w:r>
      <w:r w:rsidRPr="00EE096A">
        <w:rPr>
          <w:u w:val="single"/>
        </w:rPr>
        <w:t>KVM</w:t>
      </w:r>
      <w:r w:rsidRPr="00EE096A">
        <w:rPr>
          <w:u w:val="single"/>
          <w:rtl/>
        </w:rPr>
        <w:t xml:space="preserve"> שני ערוצים תומך </w:t>
      </w:r>
      <w:r w:rsidRPr="00EE096A">
        <w:rPr>
          <w:u w:val="single"/>
        </w:rPr>
        <w:t>DVI</w:t>
      </w:r>
      <w:bookmarkEnd w:id="295"/>
      <w:bookmarkEnd w:id="298"/>
      <w:bookmarkEnd w:id="299"/>
    </w:p>
    <w:p w:rsidR="0086347F" w:rsidRPr="00EE096A" w:rsidRDefault="0086347F" w:rsidP="008B74E2">
      <w:pPr>
        <w:pStyle w:val="ab"/>
        <w:numPr>
          <w:ilvl w:val="2"/>
          <w:numId w:val="1"/>
        </w:numPr>
        <w:tabs>
          <w:tab w:val="left" w:pos="1076"/>
        </w:tabs>
        <w:spacing w:before="240" w:after="120"/>
        <w:ind w:left="1643" w:hanging="923"/>
        <w:contextualSpacing w:val="0"/>
        <w:jc w:val="both"/>
      </w:pPr>
      <w:r w:rsidRPr="00EE096A">
        <w:rPr>
          <w:rFonts w:hint="cs"/>
          <w:rtl/>
        </w:rPr>
        <w:t>מיתוג בין 2 אותות וידאו, מקלדת ועכבר ושליטה באמצעות מסך אחד מקלדת אחת ועכבר אחד.</w:t>
      </w:r>
    </w:p>
    <w:p w:rsidR="0086347F" w:rsidRPr="00EE096A" w:rsidRDefault="0086347F" w:rsidP="008B74E2">
      <w:pPr>
        <w:pStyle w:val="ab"/>
        <w:numPr>
          <w:ilvl w:val="2"/>
          <w:numId w:val="1"/>
        </w:numPr>
        <w:tabs>
          <w:tab w:val="left" w:pos="1076"/>
        </w:tabs>
        <w:spacing w:before="240" w:after="120"/>
        <w:ind w:left="1643" w:hanging="923"/>
        <w:contextualSpacing w:val="0"/>
        <w:jc w:val="both"/>
      </w:pPr>
      <w:r w:rsidRPr="00EE096A">
        <w:rPr>
          <w:rFonts w:hint="cs"/>
          <w:rtl/>
        </w:rPr>
        <w:t>תסופק יחידה אקטיבית בעלת מתח חיצוני.</w:t>
      </w:r>
    </w:p>
    <w:p w:rsidR="0086347F" w:rsidRPr="00EE096A" w:rsidRDefault="0086347F" w:rsidP="008B74E2">
      <w:pPr>
        <w:pStyle w:val="ab"/>
        <w:numPr>
          <w:ilvl w:val="2"/>
          <w:numId w:val="1"/>
        </w:numPr>
        <w:tabs>
          <w:tab w:val="left" w:pos="1076"/>
        </w:tabs>
        <w:spacing w:before="240" w:after="120"/>
        <w:ind w:left="1643" w:hanging="923"/>
        <w:contextualSpacing w:val="0"/>
        <w:jc w:val="both"/>
      </w:pPr>
      <w:r w:rsidRPr="00EE096A">
        <w:rPr>
          <w:rFonts w:hint="cs"/>
          <w:rtl/>
        </w:rPr>
        <w:t xml:space="preserve">רזולוציה מקסימאלית : </w:t>
      </w:r>
      <w:r w:rsidRPr="00EE096A">
        <w:t>1920x1080</w:t>
      </w:r>
      <w:r w:rsidRPr="00EE096A">
        <w:rPr>
          <w:rFonts w:hint="cs"/>
          <w:rtl/>
        </w:rPr>
        <w:t>.</w:t>
      </w:r>
    </w:p>
    <w:p w:rsidR="0086347F" w:rsidRPr="00EE096A" w:rsidRDefault="0086347F" w:rsidP="008B74E2">
      <w:pPr>
        <w:pStyle w:val="ab"/>
        <w:numPr>
          <w:ilvl w:val="2"/>
          <w:numId w:val="1"/>
        </w:numPr>
        <w:tabs>
          <w:tab w:val="left" w:pos="1076"/>
        </w:tabs>
        <w:spacing w:before="240" w:after="120"/>
        <w:ind w:left="1643" w:hanging="923"/>
        <w:contextualSpacing w:val="0"/>
        <w:jc w:val="both"/>
      </w:pPr>
      <w:r w:rsidRPr="00EE096A">
        <w:rPr>
          <w:rFonts w:hint="cs"/>
          <w:rtl/>
        </w:rPr>
        <w:t>כניסות:</w:t>
      </w:r>
    </w:p>
    <w:p w:rsidR="0086347F" w:rsidRPr="00EE096A" w:rsidRDefault="0086347F" w:rsidP="008B74E2">
      <w:pPr>
        <w:pStyle w:val="ab"/>
        <w:numPr>
          <w:ilvl w:val="3"/>
          <w:numId w:val="1"/>
        </w:numPr>
        <w:spacing w:before="240" w:after="120"/>
        <w:ind w:hanging="85"/>
        <w:contextualSpacing w:val="0"/>
        <w:jc w:val="both"/>
      </w:pPr>
      <w:r w:rsidRPr="00EE096A">
        <w:rPr>
          <w:rFonts w:hint="cs"/>
          <w:rtl/>
        </w:rPr>
        <w:t xml:space="preserve"> </w:t>
      </w:r>
      <w:r w:rsidRPr="00EE096A">
        <w:t>DVI x2</w:t>
      </w:r>
      <w:r w:rsidRPr="00EE096A">
        <w:rPr>
          <w:rFonts w:hint="cs"/>
          <w:rtl/>
        </w:rPr>
        <w:t>.</w:t>
      </w:r>
    </w:p>
    <w:p w:rsidR="0086347F" w:rsidRPr="00EE096A" w:rsidRDefault="0086347F" w:rsidP="008B74E2">
      <w:pPr>
        <w:pStyle w:val="ab"/>
        <w:numPr>
          <w:ilvl w:val="3"/>
          <w:numId w:val="1"/>
        </w:numPr>
        <w:spacing w:before="240" w:after="120"/>
        <w:ind w:hanging="85"/>
        <w:contextualSpacing w:val="0"/>
        <w:jc w:val="both"/>
      </w:pPr>
      <w:r w:rsidRPr="00EE096A">
        <w:rPr>
          <w:rFonts w:hint="cs"/>
          <w:rtl/>
        </w:rPr>
        <w:t xml:space="preserve">עכבר </w:t>
      </w:r>
      <w:r w:rsidRPr="00EE096A">
        <w:t>x</w:t>
      </w:r>
      <w:r w:rsidRPr="00EE096A">
        <w:rPr>
          <w:rFonts w:hint="cs"/>
          <w:rtl/>
        </w:rPr>
        <w:t xml:space="preserve">2 </w:t>
      </w:r>
      <w:r w:rsidRPr="00EE096A">
        <w:t>PS/2</w:t>
      </w:r>
      <w:r w:rsidRPr="00EE096A">
        <w:rPr>
          <w:rFonts w:hint="cs"/>
          <w:rtl/>
        </w:rPr>
        <w:t xml:space="preserve"> או </w:t>
      </w:r>
      <w:r w:rsidRPr="00EE096A">
        <w:t>USB</w:t>
      </w:r>
      <w:r w:rsidRPr="00EE096A">
        <w:rPr>
          <w:rFonts w:hint="cs"/>
          <w:rtl/>
        </w:rPr>
        <w:t>.</w:t>
      </w:r>
    </w:p>
    <w:p w:rsidR="0086347F" w:rsidRPr="00EE096A" w:rsidRDefault="0086347F" w:rsidP="008B74E2">
      <w:pPr>
        <w:pStyle w:val="ab"/>
        <w:numPr>
          <w:ilvl w:val="3"/>
          <w:numId w:val="1"/>
        </w:numPr>
        <w:spacing w:before="240" w:after="120"/>
        <w:ind w:hanging="85"/>
        <w:contextualSpacing w:val="0"/>
        <w:jc w:val="both"/>
      </w:pPr>
      <w:r w:rsidRPr="00EE096A">
        <w:rPr>
          <w:rFonts w:hint="cs"/>
          <w:rtl/>
        </w:rPr>
        <w:t xml:space="preserve">מקלדת </w:t>
      </w:r>
      <w:r w:rsidRPr="00EE096A">
        <w:t>x</w:t>
      </w:r>
      <w:r w:rsidRPr="00EE096A">
        <w:rPr>
          <w:rFonts w:hint="cs"/>
          <w:rtl/>
        </w:rPr>
        <w:t xml:space="preserve">2 </w:t>
      </w:r>
      <w:r w:rsidRPr="00EE096A">
        <w:t>PS/2</w:t>
      </w:r>
      <w:r w:rsidRPr="00EE096A">
        <w:rPr>
          <w:rFonts w:hint="cs"/>
          <w:rtl/>
        </w:rPr>
        <w:t xml:space="preserve"> או </w:t>
      </w:r>
      <w:r w:rsidRPr="00EE096A">
        <w:t>USB</w:t>
      </w:r>
      <w:r w:rsidRPr="00EE096A">
        <w:rPr>
          <w:rFonts w:hint="cs"/>
          <w:rtl/>
        </w:rPr>
        <w:t>.</w:t>
      </w:r>
    </w:p>
    <w:p w:rsidR="0086347F" w:rsidRPr="00EE096A" w:rsidRDefault="0086347F" w:rsidP="008B74E2">
      <w:pPr>
        <w:pStyle w:val="ab"/>
        <w:numPr>
          <w:ilvl w:val="2"/>
          <w:numId w:val="1"/>
        </w:numPr>
        <w:tabs>
          <w:tab w:val="left" w:pos="1076"/>
        </w:tabs>
        <w:spacing w:before="240" w:after="120"/>
        <w:ind w:left="1643" w:hanging="923"/>
        <w:contextualSpacing w:val="0"/>
        <w:jc w:val="both"/>
      </w:pPr>
      <w:r w:rsidRPr="00EE096A">
        <w:rPr>
          <w:rFonts w:hint="cs"/>
          <w:rtl/>
        </w:rPr>
        <w:t xml:space="preserve">יציאות: </w:t>
      </w:r>
    </w:p>
    <w:p w:rsidR="0086347F" w:rsidRPr="00EE096A" w:rsidRDefault="0086347F" w:rsidP="008B74E2">
      <w:pPr>
        <w:pStyle w:val="ab"/>
        <w:numPr>
          <w:ilvl w:val="3"/>
          <w:numId w:val="1"/>
        </w:numPr>
        <w:spacing w:before="240" w:after="120"/>
        <w:ind w:hanging="85"/>
        <w:contextualSpacing w:val="0"/>
        <w:jc w:val="both"/>
      </w:pPr>
      <w:r w:rsidRPr="00EE096A">
        <w:rPr>
          <w:rFonts w:hint="cs"/>
          <w:rtl/>
        </w:rPr>
        <w:t xml:space="preserve"> </w:t>
      </w:r>
      <w:r w:rsidRPr="00EE096A">
        <w:t>DVI x1</w:t>
      </w:r>
      <w:r w:rsidRPr="00EE096A">
        <w:rPr>
          <w:rFonts w:hint="cs"/>
          <w:rtl/>
        </w:rPr>
        <w:t>.</w:t>
      </w:r>
    </w:p>
    <w:p w:rsidR="0086347F" w:rsidRPr="00EE096A" w:rsidRDefault="0086347F" w:rsidP="008B74E2">
      <w:pPr>
        <w:pStyle w:val="ab"/>
        <w:numPr>
          <w:ilvl w:val="3"/>
          <w:numId w:val="1"/>
        </w:numPr>
        <w:spacing w:before="240" w:after="120"/>
        <w:ind w:hanging="85"/>
        <w:contextualSpacing w:val="0"/>
        <w:jc w:val="both"/>
      </w:pPr>
      <w:r w:rsidRPr="00EE096A">
        <w:rPr>
          <w:rFonts w:hint="cs"/>
          <w:rtl/>
        </w:rPr>
        <w:t xml:space="preserve">עכבר </w:t>
      </w:r>
      <w:r w:rsidRPr="00EE096A">
        <w:t>x</w:t>
      </w:r>
      <w:r w:rsidRPr="00EE096A">
        <w:rPr>
          <w:rFonts w:hint="cs"/>
          <w:rtl/>
        </w:rPr>
        <w:t xml:space="preserve">1 </w:t>
      </w:r>
      <w:r w:rsidRPr="00EE096A">
        <w:t>PS/2</w:t>
      </w:r>
      <w:r w:rsidRPr="00EE096A">
        <w:rPr>
          <w:rFonts w:hint="cs"/>
          <w:rtl/>
        </w:rPr>
        <w:t xml:space="preserve"> או </w:t>
      </w:r>
      <w:r w:rsidRPr="00EE096A">
        <w:t>USB</w:t>
      </w:r>
      <w:r w:rsidRPr="00EE096A">
        <w:rPr>
          <w:rFonts w:hint="cs"/>
          <w:rtl/>
        </w:rPr>
        <w:t>.</w:t>
      </w:r>
    </w:p>
    <w:p w:rsidR="0086347F" w:rsidRPr="00EE096A" w:rsidRDefault="0086347F" w:rsidP="008B74E2">
      <w:pPr>
        <w:pStyle w:val="ab"/>
        <w:numPr>
          <w:ilvl w:val="3"/>
          <w:numId w:val="1"/>
        </w:numPr>
        <w:spacing w:before="240" w:after="120"/>
        <w:ind w:hanging="85"/>
        <w:contextualSpacing w:val="0"/>
        <w:jc w:val="both"/>
      </w:pPr>
      <w:r w:rsidRPr="00EE096A">
        <w:rPr>
          <w:noProof/>
        </w:rPr>
        <w:drawing>
          <wp:anchor distT="0" distB="0" distL="114300" distR="114300" simplePos="0" relativeHeight="251664384" behindDoc="0" locked="0" layoutInCell="1" allowOverlap="1" wp14:anchorId="32EC1409" wp14:editId="25C969FF">
            <wp:simplePos x="0" y="0"/>
            <wp:positionH relativeFrom="column">
              <wp:posOffset>1035050</wp:posOffset>
            </wp:positionH>
            <wp:positionV relativeFrom="paragraph">
              <wp:posOffset>417830</wp:posOffset>
            </wp:positionV>
            <wp:extent cx="2576195" cy="3079750"/>
            <wp:effectExtent l="0" t="0" r="0" b="6350"/>
            <wp:wrapTopAndBottom/>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76195" cy="3079750"/>
                    </a:xfrm>
                    <a:prstGeom prst="rect">
                      <a:avLst/>
                    </a:prstGeom>
                  </pic:spPr>
                </pic:pic>
              </a:graphicData>
            </a:graphic>
          </wp:anchor>
        </w:drawing>
      </w:r>
      <w:r w:rsidRPr="00EE096A">
        <w:rPr>
          <w:rFonts w:hint="cs"/>
          <w:rtl/>
        </w:rPr>
        <w:t xml:space="preserve">מקלדת </w:t>
      </w:r>
      <w:r w:rsidRPr="00EE096A">
        <w:t>x</w:t>
      </w:r>
      <w:r w:rsidRPr="00EE096A">
        <w:rPr>
          <w:rFonts w:hint="cs"/>
          <w:rtl/>
        </w:rPr>
        <w:t xml:space="preserve">1 </w:t>
      </w:r>
      <w:r w:rsidRPr="00EE096A">
        <w:t>PS/2</w:t>
      </w:r>
      <w:r w:rsidRPr="00EE096A">
        <w:rPr>
          <w:rFonts w:hint="cs"/>
          <w:rtl/>
        </w:rPr>
        <w:t xml:space="preserve"> או </w:t>
      </w:r>
      <w:r w:rsidRPr="00EE096A">
        <w:t>USB</w:t>
      </w:r>
      <w:r w:rsidRPr="00EE096A">
        <w:rPr>
          <w:rFonts w:hint="cs"/>
          <w:rtl/>
        </w:rPr>
        <w:t>.</w:t>
      </w:r>
    </w:p>
    <w:p w:rsidR="0086347F" w:rsidRPr="00EE096A" w:rsidRDefault="0086347F" w:rsidP="008B74E2">
      <w:pPr>
        <w:pStyle w:val="ab"/>
        <w:ind w:left="651"/>
        <w:outlineLvl w:val="1"/>
        <w:rPr>
          <w:u w:val="single"/>
        </w:rPr>
      </w:pPr>
      <w:bookmarkStart w:id="300" w:name="_Toc356734496"/>
    </w:p>
    <w:p w:rsidR="0086347F" w:rsidRPr="00EE096A" w:rsidRDefault="0086347F" w:rsidP="008B74E2">
      <w:pPr>
        <w:pStyle w:val="ab"/>
        <w:ind w:left="651"/>
        <w:outlineLvl w:val="1"/>
        <w:rPr>
          <w:u w:val="single"/>
        </w:rPr>
      </w:pPr>
      <w:bookmarkStart w:id="301" w:name="_Toc356734495"/>
      <w:bookmarkStart w:id="302" w:name="_Toc368317784"/>
    </w:p>
    <w:p w:rsidR="008B74E2" w:rsidRPr="00EE096A" w:rsidRDefault="008B74E2" w:rsidP="008B74E2">
      <w:pPr>
        <w:pStyle w:val="ab"/>
        <w:numPr>
          <w:ilvl w:val="2"/>
          <w:numId w:val="1"/>
        </w:numPr>
        <w:spacing w:line="360" w:lineRule="auto"/>
        <w:ind w:left="1643" w:hanging="992"/>
        <w:rPr>
          <w:u w:val="single"/>
        </w:rPr>
      </w:pPr>
      <w:bookmarkStart w:id="303" w:name="_Toc368574957"/>
      <w:bookmarkEnd w:id="301"/>
      <w:bookmarkEnd w:id="302"/>
      <w:r w:rsidRPr="00EE096A">
        <w:rPr>
          <w:rFonts w:hint="cs"/>
          <w:u w:val="single"/>
          <w:rtl/>
        </w:rPr>
        <w:t>הנחיות לאספקת הפריט</w:t>
      </w:r>
    </w:p>
    <w:p w:rsidR="008B74E2" w:rsidRPr="00EE096A" w:rsidRDefault="008B74E2" w:rsidP="008B74E2">
      <w:pPr>
        <w:pStyle w:val="ab"/>
        <w:spacing w:before="240" w:after="120" w:line="360" w:lineRule="auto"/>
        <w:ind w:left="1728" w:hanging="85"/>
        <w:contextualSpacing w:val="0"/>
        <w:rPr>
          <w:rtl/>
        </w:rPr>
      </w:pPr>
      <w:r w:rsidRPr="00EE096A">
        <w:rPr>
          <w:rFonts w:hint="cs"/>
          <w:rtl/>
        </w:rPr>
        <w:t>יסופקו מוצרים גנריים (ללא מגבלה ו\או הנחיה).</w:t>
      </w:r>
    </w:p>
    <w:p w:rsidR="008B74E2" w:rsidRPr="00F570F0" w:rsidRDefault="008B74E2">
      <w:pPr>
        <w:bidi w:val="0"/>
        <w:spacing w:after="160" w:line="259" w:lineRule="auto"/>
        <w:rPr>
          <w:rFonts w:asciiTheme="minorHAnsi" w:hAnsiTheme="minorHAnsi"/>
        </w:rPr>
      </w:pPr>
      <w:r w:rsidRPr="00EE096A">
        <w:rPr>
          <w:rtl/>
        </w:rPr>
        <w:br w:type="page"/>
      </w:r>
    </w:p>
    <w:p w:rsidR="0086347F" w:rsidRPr="00EE096A" w:rsidRDefault="0086347F" w:rsidP="008B74E2">
      <w:pPr>
        <w:pStyle w:val="ab"/>
        <w:numPr>
          <w:ilvl w:val="1"/>
          <w:numId w:val="1"/>
        </w:numPr>
        <w:ind w:left="651" w:hanging="709"/>
        <w:outlineLvl w:val="1"/>
        <w:rPr>
          <w:u w:val="single"/>
        </w:rPr>
      </w:pPr>
      <w:bookmarkStart w:id="304" w:name="_Toc390071280"/>
      <w:bookmarkStart w:id="305" w:name="_Toc391225974"/>
      <w:r w:rsidRPr="00EE096A">
        <w:rPr>
          <w:rFonts w:hint="cs"/>
          <w:u w:val="single"/>
          <w:rtl/>
        </w:rPr>
        <w:lastRenderedPageBreak/>
        <w:t xml:space="preserve">מתג </w:t>
      </w:r>
      <w:r w:rsidRPr="00EE096A">
        <w:rPr>
          <w:u w:val="single"/>
        </w:rPr>
        <w:t>KVM</w:t>
      </w:r>
      <w:r w:rsidRPr="00EE096A">
        <w:rPr>
          <w:rFonts w:hint="cs"/>
          <w:u w:val="single"/>
          <w:rtl/>
        </w:rPr>
        <w:t xml:space="preserve"> שני ערוצים תומך </w:t>
      </w:r>
      <w:r w:rsidRPr="00EE096A">
        <w:rPr>
          <w:u w:val="single"/>
        </w:rPr>
        <w:t>HDMI</w:t>
      </w:r>
      <w:bookmarkEnd w:id="303"/>
      <w:bookmarkEnd w:id="304"/>
      <w:bookmarkEnd w:id="305"/>
    </w:p>
    <w:p w:rsidR="0086347F" w:rsidRPr="00EE096A" w:rsidRDefault="0086347F" w:rsidP="008B74E2">
      <w:pPr>
        <w:pStyle w:val="ab"/>
        <w:numPr>
          <w:ilvl w:val="2"/>
          <w:numId w:val="1"/>
        </w:numPr>
        <w:tabs>
          <w:tab w:val="left" w:pos="1076"/>
        </w:tabs>
        <w:spacing w:before="240" w:after="120"/>
        <w:ind w:left="1643" w:hanging="923"/>
        <w:contextualSpacing w:val="0"/>
        <w:jc w:val="both"/>
      </w:pPr>
      <w:r w:rsidRPr="00EE096A">
        <w:rPr>
          <w:rtl/>
        </w:rPr>
        <w:t>מיתוג בין 2 אותות וידאו, מקלדת ועכבר ושליטה באמצעות מסך אחד מקלדת אחת ועכבר אחד.</w:t>
      </w:r>
    </w:p>
    <w:p w:rsidR="0086347F" w:rsidRPr="00EE096A" w:rsidRDefault="0086347F" w:rsidP="008B74E2">
      <w:pPr>
        <w:pStyle w:val="ab"/>
        <w:numPr>
          <w:ilvl w:val="2"/>
          <w:numId w:val="1"/>
        </w:numPr>
        <w:tabs>
          <w:tab w:val="left" w:pos="1076"/>
        </w:tabs>
        <w:spacing w:before="240" w:after="120"/>
        <w:ind w:left="1643" w:hanging="923"/>
        <w:contextualSpacing w:val="0"/>
        <w:jc w:val="both"/>
      </w:pPr>
      <w:r w:rsidRPr="00EE096A">
        <w:rPr>
          <w:rtl/>
        </w:rPr>
        <w:t>תסופק יחידה אקטיבית בעלת מתח חיצוני.</w:t>
      </w:r>
    </w:p>
    <w:p w:rsidR="0086347F" w:rsidRPr="00EE096A" w:rsidRDefault="0086347F" w:rsidP="008B74E2">
      <w:pPr>
        <w:pStyle w:val="ab"/>
        <w:numPr>
          <w:ilvl w:val="2"/>
          <w:numId w:val="1"/>
        </w:numPr>
        <w:tabs>
          <w:tab w:val="left" w:pos="1076"/>
        </w:tabs>
        <w:spacing w:before="240" w:after="120"/>
        <w:ind w:left="1643" w:hanging="923"/>
        <w:contextualSpacing w:val="0"/>
        <w:jc w:val="both"/>
      </w:pPr>
      <w:r w:rsidRPr="00EE096A">
        <w:rPr>
          <w:rtl/>
        </w:rPr>
        <w:t xml:space="preserve">רזולוציה </w:t>
      </w:r>
      <w:r w:rsidRPr="00EE096A">
        <w:rPr>
          <w:rFonts w:hint="cs"/>
          <w:rtl/>
        </w:rPr>
        <w:t>אופטימאלית</w:t>
      </w:r>
      <w:r w:rsidRPr="00EE096A">
        <w:rPr>
          <w:rtl/>
        </w:rPr>
        <w:t xml:space="preserve"> : </w:t>
      </w:r>
      <w:r w:rsidRPr="00EE096A">
        <w:t>1920x1080</w:t>
      </w:r>
      <w:r w:rsidRPr="00EE096A">
        <w:rPr>
          <w:rtl/>
        </w:rPr>
        <w:t>.</w:t>
      </w:r>
    </w:p>
    <w:p w:rsidR="0086347F" w:rsidRPr="00EE096A" w:rsidRDefault="0086347F" w:rsidP="008B74E2">
      <w:pPr>
        <w:pStyle w:val="ab"/>
        <w:numPr>
          <w:ilvl w:val="2"/>
          <w:numId w:val="1"/>
        </w:numPr>
        <w:tabs>
          <w:tab w:val="left" w:pos="1076"/>
        </w:tabs>
        <w:spacing w:before="240" w:after="120"/>
        <w:ind w:left="1643" w:hanging="923"/>
        <w:contextualSpacing w:val="0"/>
        <w:jc w:val="both"/>
      </w:pPr>
      <w:r w:rsidRPr="00EE096A">
        <w:rPr>
          <w:rtl/>
        </w:rPr>
        <w:t>כניסות:</w:t>
      </w:r>
    </w:p>
    <w:p w:rsidR="0086347F" w:rsidRPr="00EE096A" w:rsidRDefault="0086347F" w:rsidP="008B74E2">
      <w:pPr>
        <w:pStyle w:val="ab"/>
        <w:numPr>
          <w:ilvl w:val="3"/>
          <w:numId w:val="1"/>
        </w:numPr>
        <w:tabs>
          <w:tab w:val="left" w:pos="1927"/>
        </w:tabs>
        <w:spacing w:before="240" w:after="120"/>
        <w:ind w:hanging="85"/>
        <w:contextualSpacing w:val="0"/>
        <w:jc w:val="both"/>
      </w:pPr>
      <w:r w:rsidRPr="00EE096A">
        <w:rPr>
          <w:rtl/>
        </w:rPr>
        <w:t xml:space="preserve"> </w:t>
      </w:r>
      <w:r w:rsidRPr="00EE096A">
        <w:t>HDMI x2</w:t>
      </w:r>
      <w:r w:rsidRPr="00EE096A">
        <w:rPr>
          <w:rtl/>
        </w:rPr>
        <w:t>.</w:t>
      </w:r>
    </w:p>
    <w:p w:rsidR="0086347F" w:rsidRPr="00EE096A" w:rsidRDefault="0086347F" w:rsidP="008B74E2">
      <w:pPr>
        <w:pStyle w:val="ab"/>
        <w:numPr>
          <w:ilvl w:val="3"/>
          <w:numId w:val="1"/>
        </w:numPr>
        <w:tabs>
          <w:tab w:val="left" w:pos="1927"/>
        </w:tabs>
        <w:spacing w:before="240" w:after="120"/>
        <w:ind w:hanging="85"/>
        <w:contextualSpacing w:val="0"/>
        <w:jc w:val="both"/>
      </w:pPr>
      <w:r w:rsidRPr="00EE096A">
        <w:rPr>
          <w:rtl/>
        </w:rPr>
        <w:t xml:space="preserve">עכבר </w:t>
      </w:r>
      <w:r w:rsidRPr="00EE096A">
        <w:t>x</w:t>
      </w:r>
      <w:r w:rsidRPr="00EE096A">
        <w:rPr>
          <w:rtl/>
        </w:rPr>
        <w:t xml:space="preserve">2 </w:t>
      </w:r>
      <w:r w:rsidRPr="00EE096A">
        <w:t>PS/2</w:t>
      </w:r>
      <w:r w:rsidRPr="00EE096A">
        <w:rPr>
          <w:rtl/>
        </w:rPr>
        <w:t xml:space="preserve"> או </w:t>
      </w:r>
      <w:r w:rsidRPr="00EE096A">
        <w:t>USB</w:t>
      </w:r>
      <w:r w:rsidRPr="00EE096A">
        <w:rPr>
          <w:rtl/>
        </w:rPr>
        <w:t>.</w:t>
      </w:r>
    </w:p>
    <w:p w:rsidR="0086347F" w:rsidRPr="00EE096A" w:rsidRDefault="0086347F" w:rsidP="008B74E2">
      <w:pPr>
        <w:pStyle w:val="ab"/>
        <w:numPr>
          <w:ilvl w:val="3"/>
          <w:numId w:val="1"/>
        </w:numPr>
        <w:tabs>
          <w:tab w:val="left" w:pos="1927"/>
        </w:tabs>
        <w:spacing w:before="240" w:after="120"/>
        <w:ind w:hanging="85"/>
        <w:contextualSpacing w:val="0"/>
        <w:jc w:val="both"/>
      </w:pPr>
      <w:r w:rsidRPr="00EE096A">
        <w:rPr>
          <w:rtl/>
        </w:rPr>
        <w:t xml:space="preserve">מקלדת </w:t>
      </w:r>
      <w:r w:rsidRPr="00EE096A">
        <w:t>x</w:t>
      </w:r>
      <w:r w:rsidRPr="00EE096A">
        <w:rPr>
          <w:rtl/>
        </w:rPr>
        <w:t xml:space="preserve">2 </w:t>
      </w:r>
      <w:r w:rsidRPr="00EE096A">
        <w:t>PS/2</w:t>
      </w:r>
      <w:r w:rsidRPr="00EE096A">
        <w:rPr>
          <w:rtl/>
        </w:rPr>
        <w:t xml:space="preserve"> או </w:t>
      </w:r>
      <w:r w:rsidRPr="00EE096A">
        <w:t>USB</w:t>
      </w:r>
      <w:r w:rsidRPr="00EE096A">
        <w:rPr>
          <w:rtl/>
        </w:rPr>
        <w:t>.</w:t>
      </w:r>
    </w:p>
    <w:p w:rsidR="0086347F" w:rsidRPr="00EE096A" w:rsidRDefault="0086347F" w:rsidP="008B74E2">
      <w:pPr>
        <w:pStyle w:val="ab"/>
        <w:numPr>
          <w:ilvl w:val="2"/>
          <w:numId w:val="1"/>
        </w:numPr>
        <w:tabs>
          <w:tab w:val="left" w:pos="1076"/>
        </w:tabs>
        <w:spacing w:before="240" w:after="120"/>
        <w:ind w:left="1643" w:hanging="923"/>
        <w:contextualSpacing w:val="0"/>
        <w:jc w:val="both"/>
      </w:pPr>
      <w:r w:rsidRPr="00EE096A">
        <w:rPr>
          <w:rtl/>
        </w:rPr>
        <w:t xml:space="preserve">יציאות: </w:t>
      </w:r>
    </w:p>
    <w:p w:rsidR="0086347F" w:rsidRPr="00EE096A" w:rsidRDefault="0086347F" w:rsidP="008B74E2">
      <w:pPr>
        <w:pStyle w:val="ab"/>
        <w:numPr>
          <w:ilvl w:val="3"/>
          <w:numId w:val="1"/>
        </w:numPr>
        <w:tabs>
          <w:tab w:val="left" w:pos="1927"/>
        </w:tabs>
        <w:spacing w:before="240" w:after="120"/>
        <w:ind w:hanging="85"/>
        <w:contextualSpacing w:val="0"/>
        <w:jc w:val="both"/>
      </w:pPr>
      <w:r w:rsidRPr="00EE096A">
        <w:rPr>
          <w:rtl/>
        </w:rPr>
        <w:t xml:space="preserve"> </w:t>
      </w:r>
      <w:r w:rsidRPr="00EE096A">
        <w:t>HDMI x1</w:t>
      </w:r>
      <w:r w:rsidRPr="00EE096A">
        <w:rPr>
          <w:rtl/>
        </w:rPr>
        <w:t>.</w:t>
      </w:r>
    </w:p>
    <w:p w:rsidR="0086347F" w:rsidRPr="00EE096A" w:rsidRDefault="0086347F" w:rsidP="008B74E2">
      <w:pPr>
        <w:pStyle w:val="ab"/>
        <w:numPr>
          <w:ilvl w:val="3"/>
          <w:numId w:val="1"/>
        </w:numPr>
        <w:tabs>
          <w:tab w:val="left" w:pos="1927"/>
        </w:tabs>
        <w:spacing w:before="240" w:after="120"/>
        <w:ind w:hanging="85"/>
        <w:contextualSpacing w:val="0"/>
        <w:jc w:val="both"/>
      </w:pPr>
      <w:r w:rsidRPr="00EE096A">
        <w:rPr>
          <w:rtl/>
        </w:rPr>
        <w:t xml:space="preserve">עכבר </w:t>
      </w:r>
      <w:r w:rsidRPr="00EE096A">
        <w:t>x</w:t>
      </w:r>
      <w:r w:rsidRPr="00EE096A">
        <w:rPr>
          <w:rtl/>
        </w:rPr>
        <w:t xml:space="preserve">1 </w:t>
      </w:r>
      <w:r w:rsidRPr="00EE096A">
        <w:t>PS/2</w:t>
      </w:r>
      <w:r w:rsidRPr="00EE096A">
        <w:rPr>
          <w:rtl/>
        </w:rPr>
        <w:t xml:space="preserve"> או </w:t>
      </w:r>
      <w:r w:rsidRPr="00EE096A">
        <w:t>USB</w:t>
      </w:r>
      <w:r w:rsidRPr="00EE096A">
        <w:rPr>
          <w:rtl/>
        </w:rPr>
        <w:t>.</w:t>
      </w:r>
    </w:p>
    <w:p w:rsidR="0086347F" w:rsidRPr="00EE096A" w:rsidRDefault="0086347F" w:rsidP="008B74E2">
      <w:pPr>
        <w:pStyle w:val="ab"/>
        <w:numPr>
          <w:ilvl w:val="3"/>
          <w:numId w:val="1"/>
        </w:numPr>
        <w:tabs>
          <w:tab w:val="left" w:pos="1927"/>
        </w:tabs>
        <w:spacing w:before="240" w:after="120"/>
        <w:ind w:hanging="85"/>
        <w:contextualSpacing w:val="0"/>
        <w:jc w:val="both"/>
      </w:pPr>
      <w:r w:rsidRPr="00EE096A">
        <w:rPr>
          <w:noProof/>
        </w:rPr>
        <w:drawing>
          <wp:anchor distT="0" distB="0" distL="114300" distR="114300" simplePos="0" relativeHeight="251684864" behindDoc="0" locked="0" layoutInCell="1" allowOverlap="1" wp14:anchorId="3AF4357A" wp14:editId="45B45AFE">
            <wp:simplePos x="0" y="0"/>
            <wp:positionH relativeFrom="column">
              <wp:posOffset>916305</wp:posOffset>
            </wp:positionH>
            <wp:positionV relativeFrom="paragraph">
              <wp:posOffset>383540</wp:posOffset>
            </wp:positionV>
            <wp:extent cx="2708910" cy="2829560"/>
            <wp:effectExtent l="0" t="0" r="0" b="8890"/>
            <wp:wrapTopAndBottom/>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08910" cy="2829560"/>
                    </a:xfrm>
                    <a:prstGeom prst="rect">
                      <a:avLst/>
                    </a:prstGeom>
                  </pic:spPr>
                </pic:pic>
              </a:graphicData>
            </a:graphic>
          </wp:anchor>
        </w:drawing>
      </w:r>
      <w:r w:rsidRPr="00EE096A">
        <w:rPr>
          <w:rtl/>
        </w:rPr>
        <w:t xml:space="preserve">מקלדת </w:t>
      </w:r>
      <w:r w:rsidRPr="00EE096A">
        <w:t>x</w:t>
      </w:r>
      <w:r w:rsidRPr="00EE096A">
        <w:rPr>
          <w:rtl/>
        </w:rPr>
        <w:t xml:space="preserve">1 </w:t>
      </w:r>
      <w:r w:rsidRPr="00EE096A">
        <w:t>PS/2</w:t>
      </w:r>
      <w:r w:rsidRPr="00EE096A">
        <w:rPr>
          <w:rtl/>
        </w:rPr>
        <w:t xml:space="preserve"> או </w:t>
      </w:r>
      <w:r w:rsidRPr="00EE096A">
        <w:t>USB</w:t>
      </w:r>
      <w:r w:rsidRPr="00EE096A">
        <w:rPr>
          <w:rtl/>
        </w:rPr>
        <w:t>.</w:t>
      </w:r>
    </w:p>
    <w:p w:rsidR="0086347F" w:rsidRPr="00EE096A" w:rsidRDefault="0086347F" w:rsidP="008B74E2">
      <w:pPr>
        <w:pStyle w:val="ab"/>
        <w:ind w:left="651"/>
        <w:rPr>
          <w:u w:val="single"/>
        </w:rPr>
      </w:pPr>
    </w:p>
    <w:p w:rsidR="0086347F" w:rsidRPr="00EE096A" w:rsidRDefault="0086347F" w:rsidP="008B74E2">
      <w:pPr>
        <w:pStyle w:val="ab"/>
        <w:ind w:left="651"/>
        <w:outlineLvl w:val="1"/>
        <w:rPr>
          <w:u w:val="single"/>
        </w:rPr>
      </w:pPr>
    </w:p>
    <w:p w:rsidR="008B74E2" w:rsidRPr="00EE096A" w:rsidRDefault="008B74E2" w:rsidP="008B74E2">
      <w:pPr>
        <w:pStyle w:val="ab"/>
        <w:numPr>
          <w:ilvl w:val="2"/>
          <w:numId w:val="1"/>
        </w:numPr>
        <w:spacing w:line="360" w:lineRule="auto"/>
        <w:ind w:left="1643" w:hanging="992"/>
        <w:rPr>
          <w:u w:val="single"/>
        </w:rPr>
      </w:pPr>
      <w:r w:rsidRPr="00EE096A">
        <w:rPr>
          <w:rFonts w:hint="cs"/>
          <w:u w:val="single"/>
          <w:rtl/>
        </w:rPr>
        <w:t>הנחיות לאספקת הפריט</w:t>
      </w:r>
    </w:p>
    <w:p w:rsidR="008B74E2" w:rsidRPr="00EE096A" w:rsidRDefault="008B74E2" w:rsidP="008B74E2">
      <w:pPr>
        <w:pStyle w:val="ab"/>
        <w:spacing w:before="240" w:after="120" w:line="360" w:lineRule="auto"/>
        <w:ind w:left="1728" w:hanging="85"/>
        <w:contextualSpacing w:val="0"/>
        <w:rPr>
          <w:rtl/>
        </w:rPr>
      </w:pPr>
      <w:r w:rsidRPr="00EE096A">
        <w:rPr>
          <w:rFonts w:hint="cs"/>
          <w:rtl/>
        </w:rPr>
        <w:t>יסופקו מוצרים גנריים (ללא מגבלה ו\או הנחיה).</w:t>
      </w:r>
    </w:p>
    <w:p w:rsidR="008B74E2" w:rsidRPr="00EE096A" w:rsidRDefault="008B74E2">
      <w:pPr>
        <w:bidi w:val="0"/>
        <w:spacing w:after="160" w:line="259" w:lineRule="auto"/>
        <w:rPr>
          <w:rtl/>
        </w:rPr>
      </w:pPr>
      <w:r w:rsidRPr="00EE096A">
        <w:rPr>
          <w:rtl/>
        </w:rPr>
        <w:br w:type="page"/>
      </w:r>
    </w:p>
    <w:p w:rsidR="0086347F" w:rsidRPr="00EE096A" w:rsidRDefault="0086347F" w:rsidP="008B74E2">
      <w:pPr>
        <w:pStyle w:val="ab"/>
        <w:numPr>
          <w:ilvl w:val="1"/>
          <w:numId w:val="1"/>
        </w:numPr>
        <w:ind w:left="651" w:hanging="709"/>
        <w:outlineLvl w:val="1"/>
        <w:rPr>
          <w:u w:val="single"/>
        </w:rPr>
      </w:pPr>
      <w:bookmarkStart w:id="306" w:name="_Toc390071281"/>
      <w:bookmarkStart w:id="307" w:name="_Toc391225975"/>
      <w:r w:rsidRPr="00EE096A">
        <w:rPr>
          <w:u w:val="single"/>
          <w:rtl/>
        </w:rPr>
        <w:lastRenderedPageBreak/>
        <w:t xml:space="preserve">מטריצת וידאו </w:t>
      </w:r>
      <w:r w:rsidRPr="00EE096A">
        <w:rPr>
          <w:u w:val="single"/>
        </w:rPr>
        <w:t>DVI</w:t>
      </w:r>
      <w:bookmarkEnd w:id="300"/>
      <w:r w:rsidRPr="00EE096A">
        <w:rPr>
          <w:u w:val="single"/>
        </w:rPr>
        <w:t>/HDMI</w:t>
      </w:r>
      <w:bookmarkEnd w:id="306"/>
      <w:bookmarkEnd w:id="307"/>
    </w:p>
    <w:p w:rsidR="0086347F" w:rsidRPr="00EE096A" w:rsidRDefault="0086347F" w:rsidP="008B74E2">
      <w:pPr>
        <w:pStyle w:val="ab"/>
        <w:numPr>
          <w:ilvl w:val="2"/>
          <w:numId w:val="1"/>
        </w:numPr>
        <w:tabs>
          <w:tab w:val="left" w:pos="1076"/>
        </w:tabs>
        <w:spacing w:before="240" w:after="120"/>
        <w:ind w:left="1643" w:hanging="923"/>
        <w:contextualSpacing w:val="0"/>
        <w:jc w:val="both"/>
      </w:pPr>
      <w:r w:rsidRPr="00EE096A">
        <w:rPr>
          <w:rFonts w:hint="cs"/>
          <w:rtl/>
        </w:rPr>
        <w:t xml:space="preserve">ייעוד: מיתוג תצוגת מכשירים בעלי יציאות </w:t>
      </w:r>
      <w:r w:rsidRPr="00EE096A">
        <w:rPr>
          <w:rFonts w:hint="cs"/>
        </w:rPr>
        <w:t>DVI</w:t>
      </w:r>
      <w:r w:rsidRPr="00EE096A">
        <w:t>/HDMI</w:t>
      </w:r>
      <w:r w:rsidRPr="00EE096A">
        <w:rPr>
          <w:rFonts w:hint="cs"/>
          <w:rtl/>
        </w:rPr>
        <w:t xml:space="preserve"> שונים לרבות מחשבים. </w:t>
      </w:r>
    </w:p>
    <w:p w:rsidR="0086347F" w:rsidRPr="00EE096A" w:rsidRDefault="0086347F" w:rsidP="008B74E2">
      <w:pPr>
        <w:pStyle w:val="ab"/>
        <w:numPr>
          <w:ilvl w:val="2"/>
          <w:numId w:val="1"/>
        </w:numPr>
        <w:tabs>
          <w:tab w:val="left" w:pos="1076"/>
        </w:tabs>
        <w:spacing w:before="240" w:after="120"/>
        <w:ind w:left="1643" w:hanging="923"/>
        <w:contextualSpacing w:val="0"/>
        <w:jc w:val="both"/>
      </w:pPr>
      <w:r w:rsidRPr="00EE096A">
        <w:rPr>
          <w:rFonts w:hint="cs"/>
          <w:rtl/>
        </w:rPr>
        <w:t>המטריצה תאפשר לנתב כל כניסה לכל יציאה ללא קשר ביניהן וניתן לצפות בכל מקור ע"ג כל מסך.</w:t>
      </w:r>
    </w:p>
    <w:p w:rsidR="0086347F" w:rsidRPr="00EE096A" w:rsidRDefault="0086347F" w:rsidP="008B74E2">
      <w:pPr>
        <w:pStyle w:val="ab"/>
        <w:numPr>
          <w:ilvl w:val="2"/>
          <w:numId w:val="1"/>
        </w:numPr>
        <w:tabs>
          <w:tab w:val="left" w:pos="1076"/>
        </w:tabs>
        <w:spacing w:before="240" w:after="120"/>
        <w:ind w:left="1643" w:hanging="923"/>
        <w:contextualSpacing w:val="0"/>
        <w:jc w:val="both"/>
      </w:pPr>
      <w:r w:rsidRPr="00EE096A">
        <w:rPr>
          <w:rFonts w:hint="cs"/>
          <w:rtl/>
        </w:rPr>
        <w:t>כל הכניסות והיציאות מותאמות להעברת אות וידיאו ברזולוציה של 1920</w:t>
      </w:r>
      <w:r w:rsidRPr="00EE096A">
        <w:rPr>
          <w:rFonts w:hint="cs"/>
        </w:rPr>
        <w:t>X</w:t>
      </w:r>
      <w:r w:rsidRPr="00EE096A">
        <w:rPr>
          <w:rFonts w:hint="cs"/>
          <w:rtl/>
        </w:rPr>
        <w:t>1080 לפחות.</w:t>
      </w:r>
    </w:p>
    <w:p w:rsidR="0086347F" w:rsidRPr="00EE096A" w:rsidRDefault="0086347F" w:rsidP="008B74E2">
      <w:pPr>
        <w:pStyle w:val="ab"/>
        <w:numPr>
          <w:ilvl w:val="2"/>
          <w:numId w:val="1"/>
        </w:numPr>
        <w:tabs>
          <w:tab w:val="left" w:pos="1076"/>
        </w:tabs>
        <w:spacing w:before="240" w:after="120"/>
        <w:ind w:left="1643" w:hanging="923"/>
        <w:contextualSpacing w:val="0"/>
        <w:jc w:val="both"/>
      </w:pPr>
      <w:r w:rsidRPr="00EE096A">
        <w:rPr>
          <w:rFonts w:hint="cs"/>
          <w:rtl/>
        </w:rPr>
        <w:t>תסופק יחידה מותאמת למסד ''19.</w:t>
      </w:r>
    </w:p>
    <w:p w:rsidR="0086347F" w:rsidRPr="00EE096A" w:rsidRDefault="0086347F" w:rsidP="008B74E2">
      <w:pPr>
        <w:pStyle w:val="ab"/>
        <w:numPr>
          <w:ilvl w:val="2"/>
          <w:numId w:val="1"/>
        </w:numPr>
        <w:tabs>
          <w:tab w:val="left" w:pos="1076"/>
        </w:tabs>
        <w:spacing w:before="240" w:after="120"/>
        <w:ind w:left="1643" w:hanging="923"/>
        <w:contextualSpacing w:val="0"/>
        <w:jc w:val="both"/>
      </w:pPr>
      <w:r w:rsidRPr="00EE096A">
        <w:rPr>
          <w:rFonts w:hint="cs"/>
          <w:rtl/>
        </w:rPr>
        <w:t>מיתוג של 8 מקורות שונים, ל-4 אמצעי חוזי לפחות.</w:t>
      </w:r>
    </w:p>
    <w:p w:rsidR="0086347F" w:rsidRPr="00EE096A" w:rsidRDefault="0086347F" w:rsidP="008B74E2">
      <w:pPr>
        <w:pStyle w:val="ab"/>
        <w:numPr>
          <w:ilvl w:val="2"/>
          <w:numId w:val="1"/>
        </w:numPr>
        <w:tabs>
          <w:tab w:val="left" w:pos="1076"/>
        </w:tabs>
        <w:spacing w:before="240" w:after="120"/>
        <w:ind w:left="1643" w:hanging="923"/>
        <w:contextualSpacing w:val="0"/>
        <w:jc w:val="both"/>
      </w:pPr>
      <w:r w:rsidRPr="00EE096A">
        <w:rPr>
          <w:rFonts w:hint="cs"/>
          <w:rtl/>
        </w:rPr>
        <w:t xml:space="preserve">תסופק יחידה משולבת </w:t>
      </w:r>
      <w:r w:rsidRPr="00EE096A">
        <w:t>Video/Audio</w:t>
      </w:r>
      <w:r w:rsidRPr="00EE096A">
        <w:rPr>
          <w:rFonts w:hint="cs"/>
          <w:rtl/>
        </w:rPr>
        <w:t>.</w:t>
      </w:r>
    </w:p>
    <w:p w:rsidR="0086347F" w:rsidRPr="00EE096A" w:rsidRDefault="0086347F" w:rsidP="008B74E2">
      <w:pPr>
        <w:pStyle w:val="ab"/>
        <w:numPr>
          <w:ilvl w:val="2"/>
          <w:numId w:val="1"/>
        </w:numPr>
        <w:tabs>
          <w:tab w:val="left" w:pos="1076"/>
        </w:tabs>
        <w:spacing w:before="240" w:after="120"/>
        <w:ind w:left="1643" w:hanging="923"/>
        <w:contextualSpacing w:val="0"/>
        <w:jc w:val="both"/>
      </w:pPr>
      <w:r w:rsidRPr="00EE096A">
        <w:rPr>
          <w:rFonts w:hint="cs"/>
          <w:rtl/>
        </w:rPr>
        <w:t>היחידה תהיה בעלת יכולת ניהול מרחוק כולל תוכנה.</w:t>
      </w:r>
    </w:p>
    <w:p w:rsidR="0086347F" w:rsidRPr="00EE096A" w:rsidRDefault="0086347F" w:rsidP="008B74E2">
      <w:pPr>
        <w:pStyle w:val="ab"/>
        <w:numPr>
          <w:ilvl w:val="2"/>
          <w:numId w:val="1"/>
        </w:numPr>
        <w:tabs>
          <w:tab w:val="left" w:pos="1076"/>
        </w:tabs>
        <w:spacing w:before="240" w:after="120"/>
        <w:ind w:left="1643" w:hanging="923"/>
        <w:contextualSpacing w:val="0"/>
        <w:jc w:val="both"/>
        <w:rPr>
          <w:u w:val="single"/>
        </w:rPr>
      </w:pPr>
      <w:r w:rsidRPr="00EE096A">
        <w:rPr>
          <w:rFonts w:hint="cs"/>
          <w:u w:val="single"/>
          <w:rtl/>
        </w:rPr>
        <w:t>כניסות:</w:t>
      </w:r>
    </w:p>
    <w:p w:rsidR="0086347F" w:rsidRPr="00EE096A" w:rsidRDefault="0086347F" w:rsidP="008B74E2">
      <w:pPr>
        <w:pStyle w:val="ab"/>
        <w:numPr>
          <w:ilvl w:val="3"/>
          <w:numId w:val="1"/>
        </w:numPr>
        <w:tabs>
          <w:tab w:val="left" w:pos="1076"/>
        </w:tabs>
        <w:spacing w:before="240" w:after="120"/>
        <w:ind w:left="2919" w:hanging="1276"/>
        <w:contextualSpacing w:val="0"/>
        <w:jc w:val="both"/>
      </w:pPr>
      <w:r w:rsidRPr="00EE096A">
        <w:rPr>
          <w:rFonts w:hint="cs"/>
          <w:rtl/>
        </w:rPr>
        <w:t xml:space="preserve">לפחות 8 כניסות </w:t>
      </w:r>
      <w:r w:rsidRPr="00EE096A">
        <w:t>DVI</w:t>
      </w:r>
      <w:r w:rsidRPr="00EE096A">
        <w:rPr>
          <w:rFonts w:hint="cs"/>
          <w:rtl/>
        </w:rPr>
        <w:t xml:space="preserve"> </w:t>
      </w:r>
      <w:r w:rsidRPr="00EE096A">
        <w:t>/</w:t>
      </w:r>
      <w:r w:rsidRPr="00EE096A">
        <w:rPr>
          <w:rFonts w:hint="cs"/>
          <w:rtl/>
        </w:rPr>
        <w:t xml:space="preserve"> </w:t>
      </w:r>
      <w:r w:rsidRPr="00EE096A">
        <w:t>HDMI</w:t>
      </w:r>
      <w:r w:rsidRPr="00EE096A">
        <w:rPr>
          <w:rFonts w:hint="cs"/>
          <w:rtl/>
        </w:rPr>
        <w:t>.</w:t>
      </w:r>
    </w:p>
    <w:p w:rsidR="0086347F" w:rsidRPr="00EE096A" w:rsidRDefault="0086347F" w:rsidP="008B74E2">
      <w:pPr>
        <w:pStyle w:val="ab"/>
        <w:numPr>
          <w:ilvl w:val="3"/>
          <w:numId w:val="1"/>
        </w:numPr>
        <w:tabs>
          <w:tab w:val="left" w:pos="1076"/>
        </w:tabs>
        <w:spacing w:before="240" w:after="120"/>
        <w:ind w:left="2919" w:hanging="1276"/>
        <w:contextualSpacing w:val="0"/>
        <w:jc w:val="both"/>
      </w:pPr>
      <w:r w:rsidRPr="00EE096A">
        <w:rPr>
          <w:rFonts w:hint="cs"/>
          <w:rtl/>
        </w:rPr>
        <w:t xml:space="preserve">לפחות 8 כניסות </w:t>
      </w:r>
      <w:r w:rsidRPr="00EE096A">
        <w:t>Stereo Audio</w:t>
      </w:r>
      <w:r w:rsidRPr="00EE096A">
        <w:rPr>
          <w:rFonts w:hint="cs"/>
          <w:rtl/>
        </w:rPr>
        <w:t xml:space="preserve"> (יסופק ע"פ הדרישה, ניתן לשלב בממשק ה</w:t>
      </w:r>
      <w:r w:rsidRPr="00EE096A">
        <w:t>DVI/HDMI</w:t>
      </w:r>
      <w:r w:rsidRPr="00EE096A">
        <w:rPr>
          <w:rFonts w:hint="cs"/>
          <w:rtl/>
        </w:rPr>
        <w:t>).</w:t>
      </w:r>
    </w:p>
    <w:p w:rsidR="0086347F" w:rsidRPr="00EE096A" w:rsidRDefault="0086347F" w:rsidP="008B74E2">
      <w:pPr>
        <w:pStyle w:val="ab"/>
        <w:numPr>
          <w:ilvl w:val="3"/>
          <w:numId w:val="1"/>
        </w:numPr>
        <w:tabs>
          <w:tab w:val="left" w:pos="1076"/>
        </w:tabs>
        <w:spacing w:before="240" w:after="120"/>
        <w:ind w:left="2919" w:hanging="1276"/>
        <w:contextualSpacing w:val="0"/>
        <w:jc w:val="both"/>
      </w:pPr>
      <w:r w:rsidRPr="00EE096A">
        <w:rPr>
          <w:rFonts w:hint="cs"/>
          <w:rtl/>
        </w:rPr>
        <w:t xml:space="preserve">כניסת תקשורת טורית </w:t>
      </w:r>
      <w:r w:rsidRPr="00EE096A">
        <w:t>RS-232</w:t>
      </w:r>
      <w:r w:rsidRPr="00EE096A">
        <w:rPr>
          <w:rFonts w:hint="cs"/>
          <w:rtl/>
        </w:rPr>
        <w:t xml:space="preserve"> או </w:t>
      </w:r>
      <w:r w:rsidRPr="00EE096A">
        <w:t xml:space="preserve">IP </w:t>
      </w:r>
      <w:r w:rsidRPr="00EE096A">
        <w:rPr>
          <w:rFonts w:hint="cs"/>
          <w:rtl/>
        </w:rPr>
        <w:t xml:space="preserve"> לשליטה, בקרה וניהול .</w:t>
      </w:r>
    </w:p>
    <w:p w:rsidR="0086347F" w:rsidRPr="00EE096A" w:rsidRDefault="0086347F" w:rsidP="008B74E2">
      <w:pPr>
        <w:pStyle w:val="ab"/>
        <w:numPr>
          <w:ilvl w:val="2"/>
          <w:numId w:val="1"/>
        </w:numPr>
        <w:tabs>
          <w:tab w:val="left" w:pos="1076"/>
        </w:tabs>
        <w:spacing w:before="240" w:after="120"/>
        <w:ind w:left="1643" w:hanging="923"/>
        <w:contextualSpacing w:val="0"/>
        <w:jc w:val="both"/>
        <w:rPr>
          <w:u w:val="single"/>
        </w:rPr>
      </w:pPr>
      <w:r w:rsidRPr="00EE096A">
        <w:rPr>
          <w:rFonts w:hint="cs"/>
          <w:u w:val="single"/>
          <w:rtl/>
        </w:rPr>
        <w:t>יציאות:</w:t>
      </w:r>
    </w:p>
    <w:p w:rsidR="0086347F" w:rsidRPr="00EE096A" w:rsidRDefault="0086347F" w:rsidP="008B74E2">
      <w:pPr>
        <w:pStyle w:val="ab"/>
        <w:numPr>
          <w:ilvl w:val="3"/>
          <w:numId w:val="1"/>
        </w:numPr>
        <w:tabs>
          <w:tab w:val="left" w:pos="1076"/>
        </w:tabs>
        <w:spacing w:before="240" w:after="120"/>
        <w:ind w:left="2919" w:hanging="1276"/>
        <w:contextualSpacing w:val="0"/>
        <w:jc w:val="both"/>
      </w:pPr>
      <w:r w:rsidRPr="00EE096A">
        <w:rPr>
          <w:rFonts w:hint="cs"/>
          <w:rtl/>
        </w:rPr>
        <w:t xml:space="preserve">לפחות 4  יציאות </w:t>
      </w:r>
      <w:r w:rsidRPr="00EE096A">
        <w:t>DVI</w:t>
      </w:r>
      <w:r w:rsidRPr="00EE096A">
        <w:rPr>
          <w:rFonts w:hint="cs"/>
          <w:rtl/>
        </w:rPr>
        <w:t xml:space="preserve"> \ </w:t>
      </w:r>
      <w:r w:rsidRPr="00EE096A">
        <w:t>HDMI</w:t>
      </w:r>
      <w:r w:rsidRPr="00EE096A">
        <w:rPr>
          <w:rFonts w:hint="cs"/>
          <w:rtl/>
        </w:rPr>
        <w:t>.</w:t>
      </w:r>
    </w:p>
    <w:p w:rsidR="0086347F" w:rsidRPr="00EE096A" w:rsidRDefault="0086347F" w:rsidP="008B74E2">
      <w:pPr>
        <w:pStyle w:val="ab"/>
        <w:numPr>
          <w:ilvl w:val="3"/>
          <w:numId w:val="1"/>
        </w:numPr>
        <w:tabs>
          <w:tab w:val="left" w:pos="1076"/>
        </w:tabs>
        <w:spacing w:before="240" w:after="120"/>
        <w:ind w:left="2919" w:hanging="1276"/>
        <w:contextualSpacing w:val="0"/>
        <w:jc w:val="both"/>
      </w:pPr>
      <w:r w:rsidRPr="00EE096A">
        <w:rPr>
          <w:noProof/>
        </w:rPr>
        <w:drawing>
          <wp:anchor distT="0" distB="0" distL="114300" distR="114300" simplePos="0" relativeHeight="251665408" behindDoc="0" locked="0" layoutInCell="1" allowOverlap="1" wp14:anchorId="33139BAA" wp14:editId="124796FC">
            <wp:simplePos x="0" y="0"/>
            <wp:positionH relativeFrom="column">
              <wp:posOffset>1529715</wp:posOffset>
            </wp:positionH>
            <wp:positionV relativeFrom="paragraph">
              <wp:posOffset>628650</wp:posOffset>
            </wp:positionV>
            <wp:extent cx="2333625" cy="1882775"/>
            <wp:effectExtent l="0" t="0" r="9525" b="3175"/>
            <wp:wrapTopAndBottom/>
            <wp:docPr id="40"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33625" cy="1882775"/>
                    </a:xfrm>
                    <a:prstGeom prst="rect">
                      <a:avLst/>
                    </a:prstGeom>
                  </pic:spPr>
                </pic:pic>
              </a:graphicData>
            </a:graphic>
          </wp:anchor>
        </w:drawing>
      </w:r>
      <w:r w:rsidRPr="00EE096A">
        <w:rPr>
          <w:rFonts w:hint="cs"/>
          <w:rtl/>
        </w:rPr>
        <w:t>לפחות 4 יציאות (יסופק ע"פ הדרישה, ניתן לשלב בממשק ה</w:t>
      </w:r>
      <w:r w:rsidRPr="00EE096A">
        <w:t>DVI/HDMI</w:t>
      </w:r>
      <w:r w:rsidRPr="00EE096A">
        <w:rPr>
          <w:rFonts w:hint="cs"/>
          <w:rtl/>
        </w:rPr>
        <w:t>).</w:t>
      </w:r>
      <w:r w:rsidRPr="00EE096A">
        <w:t>Stereo Audio</w:t>
      </w:r>
      <w:r w:rsidRPr="00EE096A">
        <w:rPr>
          <w:rFonts w:hint="cs"/>
          <w:rtl/>
        </w:rPr>
        <w:t>.</w:t>
      </w:r>
    </w:p>
    <w:p w:rsidR="008B74E2" w:rsidRPr="00EE096A" w:rsidRDefault="008B74E2" w:rsidP="008B74E2">
      <w:pPr>
        <w:pStyle w:val="ab"/>
        <w:numPr>
          <w:ilvl w:val="2"/>
          <w:numId w:val="1"/>
        </w:numPr>
        <w:spacing w:line="360" w:lineRule="auto"/>
        <w:ind w:left="1643" w:hanging="992"/>
        <w:rPr>
          <w:u w:val="single"/>
        </w:rPr>
      </w:pPr>
      <w:bookmarkStart w:id="308" w:name="_Toc280174607"/>
      <w:bookmarkStart w:id="309" w:name="_Toc355018027"/>
      <w:r w:rsidRPr="00EE096A">
        <w:rPr>
          <w:rFonts w:hint="cs"/>
          <w:u w:val="single"/>
          <w:rtl/>
        </w:rPr>
        <w:t>הנחיות לאספקת הפריט</w:t>
      </w:r>
    </w:p>
    <w:p w:rsidR="008B74E2" w:rsidRPr="00EE096A" w:rsidRDefault="008B74E2" w:rsidP="008B74E2">
      <w:pPr>
        <w:pStyle w:val="ab"/>
        <w:spacing w:before="240" w:after="120" w:line="360" w:lineRule="auto"/>
        <w:ind w:left="1728" w:hanging="85"/>
        <w:contextualSpacing w:val="0"/>
        <w:rPr>
          <w:rtl/>
        </w:rPr>
      </w:pPr>
      <w:r w:rsidRPr="00EE096A">
        <w:rPr>
          <w:rFonts w:hint="cs"/>
          <w:rtl/>
        </w:rPr>
        <w:t>יסופקו מוצרים גנריים (ללא מגבלה ו\או הנחיה).</w:t>
      </w:r>
    </w:p>
    <w:p w:rsidR="008B74E2" w:rsidRPr="00EE096A" w:rsidRDefault="008B74E2">
      <w:pPr>
        <w:bidi w:val="0"/>
        <w:spacing w:after="160" w:line="259" w:lineRule="auto"/>
        <w:rPr>
          <w:rtl/>
        </w:rPr>
      </w:pPr>
      <w:r w:rsidRPr="00EE096A">
        <w:rPr>
          <w:rtl/>
        </w:rPr>
        <w:br w:type="page"/>
      </w:r>
    </w:p>
    <w:p w:rsidR="0086347F" w:rsidRPr="00EE096A" w:rsidRDefault="0086347F" w:rsidP="008B74E2">
      <w:pPr>
        <w:pStyle w:val="ab"/>
        <w:numPr>
          <w:ilvl w:val="1"/>
          <w:numId w:val="1"/>
        </w:numPr>
        <w:ind w:left="651" w:hanging="709"/>
        <w:outlineLvl w:val="1"/>
        <w:rPr>
          <w:u w:val="single"/>
        </w:rPr>
      </w:pPr>
      <w:bookmarkStart w:id="310" w:name="_Toc390071282"/>
      <w:bookmarkStart w:id="311" w:name="_Toc391225976"/>
      <w:r w:rsidRPr="00EE096A">
        <w:rPr>
          <w:rFonts w:hint="cs"/>
          <w:u w:val="single"/>
          <w:rtl/>
        </w:rPr>
        <w:lastRenderedPageBreak/>
        <w:t>ערבל שמע</w:t>
      </w:r>
      <w:bookmarkEnd w:id="308"/>
      <w:r w:rsidRPr="00EE096A">
        <w:rPr>
          <w:rFonts w:hint="cs"/>
          <w:u w:val="single"/>
          <w:rtl/>
        </w:rPr>
        <w:t xml:space="preserve"> למערכת המולטימדיה</w:t>
      </w:r>
      <w:bookmarkEnd w:id="309"/>
      <w:bookmarkEnd w:id="310"/>
      <w:bookmarkEnd w:id="311"/>
    </w:p>
    <w:p w:rsidR="0086347F" w:rsidRPr="00EE096A" w:rsidRDefault="0086347F" w:rsidP="008B74E2">
      <w:pPr>
        <w:pStyle w:val="ab"/>
        <w:numPr>
          <w:ilvl w:val="2"/>
          <w:numId w:val="1"/>
        </w:numPr>
        <w:tabs>
          <w:tab w:val="left" w:pos="1076"/>
        </w:tabs>
        <w:spacing w:before="240" w:after="120"/>
        <w:ind w:left="1643" w:hanging="923"/>
        <w:contextualSpacing w:val="0"/>
        <w:jc w:val="both"/>
      </w:pPr>
      <w:r w:rsidRPr="00EE096A">
        <w:rPr>
          <w:rFonts w:hint="cs"/>
          <w:rtl/>
        </w:rPr>
        <w:t>ייעוד: חיבור למוצאי השמע של מערכות הבקרה השונות בחדרי הבקרה לטובת ערבולם והעברתם להגברה.</w:t>
      </w:r>
    </w:p>
    <w:p w:rsidR="0086347F" w:rsidRPr="00EE096A" w:rsidRDefault="0086347F" w:rsidP="008B74E2">
      <w:pPr>
        <w:pStyle w:val="ab"/>
        <w:numPr>
          <w:ilvl w:val="2"/>
          <w:numId w:val="1"/>
        </w:numPr>
        <w:tabs>
          <w:tab w:val="left" w:pos="1076"/>
        </w:tabs>
        <w:spacing w:before="240" w:after="120"/>
        <w:ind w:left="1643" w:hanging="923"/>
        <w:contextualSpacing w:val="0"/>
        <w:jc w:val="both"/>
      </w:pPr>
      <w:r w:rsidRPr="00EE096A">
        <w:rPr>
          <w:rFonts w:hint="cs"/>
          <w:rtl/>
        </w:rPr>
        <w:t xml:space="preserve">6 כניסות </w:t>
      </w:r>
      <w:r w:rsidRPr="00EE096A">
        <w:t>Line level</w:t>
      </w:r>
      <w:r w:rsidRPr="00EE096A">
        <w:rPr>
          <w:rFonts w:hint="cs"/>
          <w:rtl/>
        </w:rPr>
        <w:t xml:space="preserve"> סטריאו מאוזנות.</w:t>
      </w:r>
    </w:p>
    <w:p w:rsidR="0086347F" w:rsidRPr="00EE096A" w:rsidRDefault="0086347F" w:rsidP="008B74E2">
      <w:pPr>
        <w:pStyle w:val="ab"/>
        <w:numPr>
          <w:ilvl w:val="2"/>
          <w:numId w:val="1"/>
        </w:numPr>
        <w:tabs>
          <w:tab w:val="left" w:pos="1076"/>
        </w:tabs>
        <w:spacing w:before="240" w:after="120"/>
        <w:ind w:left="1643" w:hanging="923"/>
        <w:contextualSpacing w:val="0"/>
        <w:jc w:val="both"/>
      </w:pPr>
      <w:r w:rsidRPr="00EE096A">
        <w:rPr>
          <w:rFonts w:hint="cs"/>
          <w:rtl/>
        </w:rPr>
        <w:t>מספר כניסות רב יותר במידת הצורך ניתן יהיה למימוש באמצעות שילוב ערבל נוסף.</w:t>
      </w:r>
    </w:p>
    <w:p w:rsidR="0086347F" w:rsidRPr="00EE096A" w:rsidRDefault="0086347F" w:rsidP="008B74E2">
      <w:pPr>
        <w:pStyle w:val="ab"/>
        <w:numPr>
          <w:ilvl w:val="2"/>
          <w:numId w:val="1"/>
        </w:numPr>
        <w:tabs>
          <w:tab w:val="left" w:pos="1076"/>
        </w:tabs>
        <w:spacing w:before="240" w:after="120"/>
        <w:ind w:left="1643" w:hanging="923"/>
        <w:contextualSpacing w:val="0"/>
        <w:jc w:val="both"/>
      </w:pPr>
      <w:r w:rsidRPr="00EE096A">
        <w:rPr>
          <w:rFonts w:hint="cs"/>
          <w:rtl/>
        </w:rPr>
        <w:t>הווליום ניתן לשינוי בכל אחד מהכניסות ולכל הכניסות יחדיו (</w:t>
      </w:r>
      <w:r w:rsidRPr="00EE096A">
        <w:t>Master volume</w:t>
      </w:r>
      <w:r w:rsidRPr="00EE096A">
        <w:rPr>
          <w:rFonts w:hint="cs"/>
          <w:rtl/>
        </w:rPr>
        <w:t>).</w:t>
      </w:r>
    </w:p>
    <w:p w:rsidR="0086347F" w:rsidRPr="00EE096A" w:rsidRDefault="0086347F" w:rsidP="008B74E2">
      <w:pPr>
        <w:pStyle w:val="ab"/>
        <w:numPr>
          <w:ilvl w:val="2"/>
          <w:numId w:val="1"/>
        </w:numPr>
        <w:tabs>
          <w:tab w:val="left" w:pos="1076"/>
        </w:tabs>
        <w:spacing w:before="240" w:after="120"/>
        <w:ind w:left="1643" w:hanging="923"/>
        <w:contextualSpacing w:val="0"/>
        <w:jc w:val="both"/>
      </w:pPr>
      <w:r w:rsidRPr="00EE096A">
        <w:rPr>
          <w:rFonts w:hint="cs"/>
          <w:rtl/>
        </w:rPr>
        <w:t xml:space="preserve">עבודה בתחום תדרי השמע שבין </w:t>
      </w:r>
      <w:r w:rsidRPr="00EE096A">
        <w:t>20Hz</w:t>
      </w:r>
      <w:r w:rsidRPr="00EE096A">
        <w:rPr>
          <w:rFonts w:hint="cs"/>
          <w:rtl/>
        </w:rPr>
        <w:t xml:space="preserve"> ל- </w:t>
      </w:r>
      <w:r w:rsidRPr="00EE096A">
        <w:t>20kHz</w:t>
      </w:r>
      <w:r w:rsidRPr="00EE096A">
        <w:rPr>
          <w:rFonts w:hint="cs"/>
          <w:rtl/>
        </w:rPr>
        <w:t>.</w:t>
      </w:r>
    </w:p>
    <w:p w:rsidR="0086347F" w:rsidRPr="00EE096A" w:rsidRDefault="0086347F" w:rsidP="008B74E2">
      <w:pPr>
        <w:pStyle w:val="ab"/>
        <w:numPr>
          <w:ilvl w:val="2"/>
          <w:numId w:val="1"/>
        </w:numPr>
        <w:tabs>
          <w:tab w:val="left" w:pos="1076"/>
        </w:tabs>
        <w:spacing w:before="240" w:after="120"/>
        <w:ind w:left="1643" w:hanging="923"/>
        <w:contextualSpacing w:val="0"/>
        <w:jc w:val="both"/>
      </w:pPr>
      <w:r w:rsidRPr="00EE096A">
        <w:rPr>
          <w:rFonts w:hint="cs"/>
          <w:rtl/>
        </w:rPr>
        <w:t xml:space="preserve">יכולת הפרדת ערוצי סטריאו בכל כניסה. </w:t>
      </w:r>
    </w:p>
    <w:p w:rsidR="0086347F" w:rsidRPr="00EE096A" w:rsidRDefault="0086347F" w:rsidP="008B74E2">
      <w:pPr>
        <w:pStyle w:val="ab"/>
        <w:numPr>
          <w:ilvl w:val="2"/>
          <w:numId w:val="1"/>
        </w:numPr>
        <w:tabs>
          <w:tab w:val="left" w:pos="1076"/>
        </w:tabs>
        <w:spacing w:before="240" w:after="120"/>
        <w:ind w:left="1643" w:hanging="923"/>
        <w:contextualSpacing w:val="0"/>
        <w:jc w:val="both"/>
        <w:rPr>
          <w:u w:val="single"/>
        </w:rPr>
      </w:pPr>
      <w:r w:rsidRPr="00EE096A">
        <w:rPr>
          <w:rFonts w:hint="cs"/>
          <w:u w:val="single"/>
          <w:rtl/>
        </w:rPr>
        <w:t xml:space="preserve">תקשורת טורית בין הבקר לערבל מסוג </w:t>
      </w:r>
      <w:r w:rsidRPr="00EE096A">
        <w:rPr>
          <w:u w:val="single"/>
        </w:rPr>
        <w:t>rs232</w:t>
      </w:r>
      <w:r w:rsidRPr="00EE096A">
        <w:rPr>
          <w:rFonts w:hint="cs"/>
          <w:u w:val="single"/>
          <w:rtl/>
        </w:rPr>
        <w:t xml:space="preserve"> או אחרת שתיתן את האפשרות לשליטה על:</w:t>
      </w:r>
    </w:p>
    <w:p w:rsidR="0086347F" w:rsidRPr="00EE096A" w:rsidRDefault="0086347F" w:rsidP="008B74E2">
      <w:pPr>
        <w:pStyle w:val="ab"/>
        <w:numPr>
          <w:ilvl w:val="3"/>
          <w:numId w:val="1"/>
        </w:numPr>
        <w:tabs>
          <w:tab w:val="left" w:pos="1076"/>
        </w:tabs>
        <w:spacing w:before="240" w:after="120"/>
        <w:ind w:hanging="85"/>
        <w:contextualSpacing w:val="0"/>
        <w:jc w:val="both"/>
      </w:pPr>
      <w:r w:rsidRPr="00EE096A">
        <w:rPr>
          <w:rFonts w:hint="cs"/>
          <w:rtl/>
        </w:rPr>
        <w:t>רמת הווליום לכל כניסה.</w:t>
      </w:r>
    </w:p>
    <w:p w:rsidR="0086347F" w:rsidRPr="00EE096A" w:rsidRDefault="0086347F" w:rsidP="008B74E2">
      <w:pPr>
        <w:pStyle w:val="ab"/>
        <w:numPr>
          <w:ilvl w:val="3"/>
          <w:numId w:val="1"/>
        </w:numPr>
        <w:tabs>
          <w:tab w:val="left" w:pos="1076"/>
        </w:tabs>
        <w:spacing w:before="240" w:after="120"/>
        <w:ind w:hanging="85"/>
        <w:contextualSpacing w:val="0"/>
        <w:jc w:val="both"/>
      </w:pPr>
      <w:r w:rsidRPr="00EE096A">
        <w:rPr>
          <w:rFonts w:hint="cs"/>
          <w:rtl/>
        </w:rPr>
        <w:t>רמת הווליום הכללית.</w:t>
      </w:r>
    </w:p>
    <w:p w:rsidR="0086347F" w:rsidRPr="00EE096A" w:rsidRDefault="0086347F" w:rsidP="008B74E2">
      <w:pPr>
        <w:pStyle w:val="ab"/>
        <w:numPr>
          <w:ilvl w:val="3"/>
          <w:numId w:val="1"/>
        </w:numPr>
        <w:tabs>
          <w:tab w:val="left" w:pos="1076"/>
        </w:tabs>
        <w:spacing w:before="240" w:after="120"/>
        <w:ind w:hanging="85"/>
        <w:contextualSpacing w:val="0"/>
        <w:jc w:val="both"/>
      </w:pPr>
      <w:r w:rsidRPr="00EE096A">
        <w:rPr>
          <w:rFonts w:hint="cs"/>
          <w:rtl/>
        </w:rPr>
        <w:t>כיבוי והדלקת הערבל.</w:t>
      </w:r>
    </w:p>
    <w:p w:rsidR="0086347F" w:rsidRPr="00EE096A" w:rsidRDefault="0086347F" w:rsidP="008B74E2">
      <w:pPr>
        <w:pStyle w:val="ab"/>
        <w:tabs>
          <w:tab w:val="left" w:pos="1076"/>
        </w:tabs>
        <w:spacing w:before="240" w:after="120"/>
        <w:ind w:left="1728"/>
        <w:contextualSpacing w:val="0"/>
        <w:jc w:val="both"/>
      </w:pPr>
    </w:p>
    <w:p w:rsidR="0086347F" w:rsidRPr="00EE096A" w:rsidRDefault="0086347F" w:rsidP="008B74E2">
      <w:pPr>
        <w:pStyle w:val="ab"/>
        <w:numPr>
          <w:ilvl w:val="2"/>
          <w:numId w:val="1"/>
        </w:numPr>
        <w:tabs>
          <w:tab w:val="left" w:pos="1076"/>
        </w:tabs>
        <w:spacing w:before="240" w:after="120"/>
        <w:ind w:left="1643" w:hanging="923"/>
        <w:contextualSpacing w:val="0"/>
        <w:jc w:val="both"/>
      </w:pPr>
      <w:r w:rsidRPr="00EE096A">
        <w:rPr>
          <w:rFonts w:hint="cs"/>
          <w:rtl/>
        </w:rPr>
        <w:t>הערבל יחובר למגבר שמע.</w:t>
      </w:r>
    </w:p>
    <w:p w:rsidR="008B74E2" w:rsidRPr="00EE096A" w:rsidRDefault="008B74E2" w:rsidP="008B74E2">
      <w:pPr>
        <w:pStyle w:val="ab"/>
        <w:numPr>
          <w:ilvl w:val="2"/>
          <w:numId w:val="1"/>
        </w:numPr>
        <w:spacing w:line="360" w:lineRule="auto"/>
        <w:ind w:left="1643" w:hanging="992"/>
        <w:rPr>
          <w:u w:val="single"/>
        </w:rPr>
      </w:pPr>
      <w:r w:rsidRPr="00EE096A">
        <w:rPr>
          <w:rFonts w:hint="cs"/>
          <w:u w:val="single"/>
          <w:rtl/>
        </w:rPr>
        <w:t>הנחיות לאספקת הפריט</w:t>
      </w:r>
    </w:p>
    <w:p w:rsidR="008B74E2" w:rsidRPr="00EE096A" w:rsidRDefault="008B74E2" w:rsidP="008B74E2">
      <w:pPr>
        <w:pStyle w:val="ab"/>
        <w:spacing w:before="240" w:after="120" w:line="360" w:lineRule="auto"/>
        <w:ind w:left="1728" w:hanging="85"/>
        <w:contextualSpacing w:val="0"/>
        <w:rPr>
          <w:rtl/>
        </w:rPr>
      </w:pPr>
      <w:r w:rsidRPr="00EE096A">
        <w:rPr>
          <w:rFonts w:hint="cs"/>
          <w:rtl/>
        </w:rPr>
        <w:t>יסופקו מוצרים גנריים (ללא מגבלה ו\או הנחיה).</w:t>
      </w:r>
    </w:p>
    <w:p w:rsidR="0086347F" w:rsidRPr="00EE096A" w:rsidRDefault="0086347F" w:rsidP="008B74E2">
      <w:pPr>
        <w:pStyle w:val="ab"/>
        <w:ind w:left="651"/>
        <w:outlineLvl w:val="1"/>
        <w:rPr>
          <w:u w:val="single"/>
          <w:rtl/>
        </w:rPr>
      </w:pPr>
    </w:p>
    <w:p w:rsidR="0086347F" w:rsidRPr="00EE096A" w:rsidRDefault="0086347F" w:rsidP="008B74E2">
      <w:pPr>
        <w:pStyle w:val="ab"/>
        <w:ind w:left="651"/>
        <w:outlineLvl w:val="1"/>
        <w:rPr>
          <w:u w:val="single"/>
          <w:rtl/>
        </w:rPr>
      </w:pPr>
    </w:p>
    <w:p w:rsidR="0086347F" w:rsidRPr="00EE096A" w:rsidRDefault="0086347F" w:rsidP="008B74E2">
      <w:pPr>
        <w:pStyle w:val="ab"/>
        <w:ind w:left="651"/>
        <w:outlineLvl w:val="1"/>
        <w:rPr>
          <w:u w:val="single"/>
          <w:rtl/>
        </w:rPr>
      </w:pPr>
    </w:p>
    <w:p w:rsidR="0086347F" w:rsidRPr="00EE096A" w:rsidRDefault="0086347F" w:rsidP="008B74E2">
      <w:pPr>
        <w:pStyle w:val="ab"/>
        <w:ind w:left="651"/>
        <w:outlineLvl w:val="1"/>
        <w:rPr>
          <w:u w:val="single"/>
          <w:rtl/>
        </w:rPr>
      </w:pPr>
    </w:p>
    <w:p w:rsidR="0086347F" w:rsidRPr="00EE096A" w:rsidRDefault="0086347F" w:rsidP="008B74E2">
      <w:pPr>
        <w:pStyle w:val="ab"/>
        <w:ind w:left="651"/>
        <w:outlineLvl w:val="1"/>
        <w:rPr>
          <w:u w:val="single"/>
          <w:rtl/>
        </w:rPr>
      </w:pPr>
    </w:p>
    <w:p w:rsidR="00DB7325" w:rsidRPr="00EE096A" w:rsidRDefault="00DB7325" w:rsidP="008B74E2">
      <w:pPr>
        <w:bidi w:val="0"/>
        <w:spacing w:after="160"/>
      </w:pPr>
      <w:r w:rsidRPr="00EE096A">
        <w:rPr>
          <w:rtl/>
        </w:rPr>
        <w:br w:type="page"/>
      </w:r>
    </w:p>
    <w:p w:rsidR="0086347F" w:rsidRPr="00EE096A" w:rsidRDefault="0086347F" w:rsidP="008B74E2">
      <w:pPr>
        <w:pStyle w:val="ab"/>
        <w:numPr>
          <w:ilvl w:val="1"/>
          <w:numId w:val="1"/>
        </w:numPr>
        <w:ind w:left="651" w:hanging="709"/>
        <w:outlineLvl w:val="1"/>
        <w:rPr>
          <w:u w:val="single"/>
        </w:rPr>
      </w:pPr>
      <w:bookmarkStart w:id="312" w:name="_Toc280174608"/>
      <w:bookmarkStart w:id="313" w:name="_Toc355018028"/>
      <w:bookmarkStart w:id="314" w:name="_Toc390071283"/>
      <w:bookmarkStart w:id="315" w:name="_Toc391225977"/>
      <w:r w:rsidRPr="00EE096A">
        <w:rPr>
          <w:rFonts w:hint="cs"/>
          <w:u w:val="single"/>
          <w:rtl/>
        </w:rPr>
        <w:lastRenderedPageBreak/>
        <w:t>רמקול תקרתי/ קיר</w:t>
      </w:r>
      <w:bookmarkEnd w:id="312"/>
      <w:bookmarkEnd w:id="313"/>
      <w:bookmarkEnd w:id="314"/>
      <w:bookmarkEnd w:id="315"/>
    </w:p>
    <w:p w:rsidR="0086347F" w:rsidRPr="00EE096A" w:rsidRDefault="0086347F" w:rsidP="008B74E2">
      <w:pPr>
        <w:pStyle w:val="ab"/>
        <w:numPr>
          <w:ilvl w:val="2"/>
          <w:numId w:val="1"/>
        </w:numPr>
        <w:tabs>
          <w:tab w:val="left" w:pos="1076"/>
        </w:tabs>
        <w:spacing w:before="240" w:after="120"/>
        <w:ind w:left="1643" w:hanging="923"/>
        <w:contextualSpacing w:val="0"/>
        <w:jc w:val="both"/>
        <w:rPr>
          <w:rtl/>
        </w:rPr>
      </w:pPr>
      <w:r w:rsidRPr="00EE096A">
        <w:rPr>
          <w:rtl/>
        </w:rPr>
        <w:t xml:space="preserve">מבנה: רמקול </w:t>
      </w:r>
      <w:r w:rsidRPr="00EE096A">
        <w:t>2Way</w:t>
      </w:r>
      <w:r w:rsidRPr="00EE096A">
        <w:rPr>
          <w:rtl/>
        </w:rPr>
        <w:t xml:space="preserve"> קואקסיאלי בעל</w:t>
      </w:r>
      <w:r w:rsidRPr="00EE096A">
        <w:t xml:space="preserve"> </w:t>
      </w:r>
      <w:r w:rsidRPr="00EE096A">
        <w:rPr>
          <w:rtl/>
        </w:rPr>
        <w:t xml:space="preserve"> אלמנט </w:t>
      </w:r>
      <w:r w:rsidRPr="00EE096A">
        <w:rPr>
          <w:rFonts w:hint="cs"/>
          <w:rtl/>
        </w:rPr>
        <w:t>מיד-</w:t>
      </w:r>
      <w:r w:rsidRPr="00EE096A">
        <w:rPr>
          <w:rtl/>
        </w:rPr>
        <w:t>בס "</w:t>
      </w:r>
      <w:r w:rsidRPr="00EE096A">
        <w:t>6.5</w:t>
      </w:r>
      <w:r w:rsidRPr="00EE096A">
        <w:rPr>
          <w:rtl/>
        </w:rPr>
        <w:t xml:space="preserve"> , טוויטר "</w:t>
      </w:r>
      <w:r w:rsidRPr="00EE096A">
        <w:t>1</w:t>
      </w:r>
      <w:r w:rsidRPr="00EE096A">
        <w:rPr>
          <w:rtl/>
        </w:rPr>
        <w:t>.</w:t>
      </w:r>
    </w:p>
    <w:p w:rsidR="0086347F" w:rsidRPr="00EE096A" w:rsidRDefault="0086347F" w:rsidP="008B74E2">
      <w:pPr>
        <w:pStyle w:val="ab"/>
        <w:numPr>
          <w:ilvl w:val="2"/>
          <w:numId w:val="1"/>
        </w:numPr>
        <w:tabs>
          <w:tab w:val="left" w:pos="1076"/>
        </w:tabs>
        <w:spacing w:before="240" w:after="120"/>
        <w:ind w:left="1643" w:hanging="923"/>
        <w:contextualSpacing w:val="0"/>
        <w:jc w:val="both"/>
      </w:pPr>
      <w:r w:rsidRPr="00EE096A">
        <w:rPr>
          <w:rtl/>
        </w:rPr>
        <w:t xml:space="preserve">הספק עבודה: </w:t>
      </w:r>
      <w:r w:rsidRPr="00EE096A">
        <w:t>W</w:t>
      </w:r>
      <w:r w:rsidRPr="00EE096A">
        <w:rPr>
          <w:rtl/>
        </w:rPr>
        <w:t>30.</w:t>
      </w:r>
    </w:p>
    <w:p w:rsidR="0086347F" w:rsidRPr="00EE096A" w:rsidRDefault="0086347F" w:rsidP="008B74E2">
      <w:pPr>
        <w:pStyle w:val="ab"/>
        <w:numPr>
          <w:ilvl w:val="2"/>
          <w:numId w:val="1"/>
        </w:numPr>
        <w:tabs>
          <w:tab w:val="left" w:pos="1076"/>
        </w:tabs>
        <w:spacing w:before="240" w:after="120"/>
        <w:ind w:left="1643" w:hanging="923"/>
        <w:contextualSpacing w:val="0"/>
        <w:jc w:val="both"/>
      </w:pPr>
      <w:r w:rsidRPr="00EE096A">
        <w:rPr>
          <w:rtl/>
        </w:rPr>
        <w:t>עכבה: 8 אום.</w:t>
      </w:r>
    </w:p>
    <w:p w:rsidR="0086347F" w:rsidRPr="00EE096A" w:rsidRDefault="0086347F" w:rsidP="008B74E2">
      <w:pPr>
        <w:pStyle w:val="ab"/>
        <w:numPr>
          <w:ilvl w:val="2"/>
          <w:numId w:val="1"/>
        </w:numPr>
        <w:tabs>
          <w:tab w:val="left" w:pos="1076"/>
        </w:tabs>
        <w:spacing w:before="240" w:after="120"/>
        <w:ind w:left="1643" w:hanging="923"/>
        <w:contextualSpacing w:val="0"/>
        <w:jc w:val="both"/>
      </w:pPr>
      <w:r w:rsidRPr="00EE096A">
        <w:rPr>
          <w:rtl/>
        </w:rPr>
        <w:t xml:space="preserve">רגישות: </w:t>
      </w:r>
      <w:r w:rsidRPr="00EE096A">
        <w:t>90dB @ 1w/1m</w:t>
      </w:r>
      <w:r w:rsidRPr="00EE096A">
        <w:rPr>
          <w:rtl/>
        </w:rPr>
        <w:t>.</w:t>
      </w:r>
    </w:p>
    <w:p w:rsidR="0086347F" w:rsidRPr="00EE096A" w:rsidRDefault="0086347F" w:rsidP="008B74E2">
      <w:pPr>
        <w:pStyle w:val="ab"/>
        <w:numPr>
          <w:ilvl w:val="2"/>
          <w:numId w:val="1"/>
        </w:numPr>
        <w:tabs>
          <w:tab w:val="left" w:pos="1076"/>
        </w:tabs>
        <w:spacing w:before="240" w:after="120"/>
        <w:ind w:left="1643" w:hanging="923"/>
        <w:contextualSpacing w:val="0"/>
        <w:jc w:val="both"/>
      </w:pPr>
      <w:r w:rsidRPr="00EE096A">
        <w:rPr>
          <w:rtl/>
        </w:rPr>
        <w:t xml:space="preserve">תחום הענות: </w:t>
      </w:r>
      <w:r w:rsidRPr="00EE096A">
        <w:t>Hz</w:t>
      </w:r>
      <w:r w:rsidRPr="00EE096A">
        <w:rPr>
          <w:rtl/>
        </w:rPr>
        <w:t xml:space="preserve"> </w:t>
      </w:r>
      <w:r w:rsidRPr="00EE096A">
        <w:t>70</w:t>
      </w:r>
      <w:r w:rsidRPr="00EE096A">
        <w:rPr>
          <w:rtl/>
        </w:rPr>
        <w:t xml:space="preserve"> עד </w:t>
      </w:r>
      <w:r w:rsidRPr="00EE096A">
        <w:t>16kHz</w:t>
      </w:r>
      <w:r w:rsidRPr="00EE096A">
        <w:rPr>
          <w:rtl/>
        </w:rPr>
        <w:t xml:space="preserve"> </w:t>
      </w:r>
    </w:p>
    <w:p w:rsidR="0086347F" w:rsidRPr="00EE096A" w:rsidRDefault="0086347F" w:rsidP="008B74E2">
      <w:pPr>
        <w:pStyle w:val="ab"/>
        <w:numPr>
          <w:ilvl w:val="2"/>
          <w:numId w:val="1"/>
        </w:numPr>
        <w:tabs>
          <w:tab w:val="left" w:pos="1076"/>
        </w:tabs>
        <w:spacing w:before="240" w:after="120"/>
        <w:ind w:left="1643" w:hanging="923"/>
        <w:contextualSpacing w:val="0"/>
        <w:jc w:val="both"/>
      </w:pPr>
      <w:r w:rsidRPr="00EE096A">
        <w:rPr>
          <w:rFonts w:hint="cs"/>
          <w:rtl/>
        </w:rPr>
        <w:t>להלן אופן ההתקנה:</w:t>
      </w:r>
    </w:p>
    <w:p w:rsidR="0086347F" w:rsidRPr="00EE096A" w:rsidRDefault="008B74E2" w:rsidP="008B74E2">
      <w:pPr>
        <w:pStyle w:val="ab"/>
        <w:tabs>
          <w:tab w:val="left" w:pos="1076"/>
        </w:tabs>
        <w:spacing w:before="240" w:after="120"/>
        <w:ind w:left="1076"/>
        <w:contextualSpacing w:val="0"/>
        <w:jc w:val="both"/>
        <w:rPr>
          <w:u w:val="single"/>
          <w:rtl/>
        </w:rPr>
      </w:pPr>
      <w:r w:rsidRPr="00EE096A">
        <w:rPr>
          <w:noProof/>
          <w:rtl/>
        </w:rPr>
        <w:drawing>
          <wp:anchor distT="0" distB="0" distL="114300" distR="114300" simplePos="0" relativeHeight="251666432" behindDoc="1" locked="0" layoutInCell="1" allowOverlap="1" wp14:anchorId="5F780D4C" wp14:editId="1BA30EF4">
            <wp:simplePos x="0" y="0"/>
            <wp:positionH relativeFrom="column">
              <wp:posOffset>1250950</wp:posOffset>
            </wp:positionH>
            <wp:positionV relativeFrom="paragraph">
              <wp:posOffset>151130</wp:posOffset>
            </wp:positionV>
            <wp:extent cx="3282315" cy="4432935"/>
            <wp:effectExtent l="0" t="0" r="0" b="5715"/>
            <wp:wrapSquare wrapText="bothSides"/>
            <wp:docPr id="2" name="תמונה 2" descr="רמקולים באקוס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רמקולים באקוסטי"/>
                    <pic:cNvPicPr>
                      <a:picLocks noChangeAspect="1" noChangeArrowheads="1"/>
                    </pic:cNvPicPr>
                  </pic:nvPicPr>
                  <pic:blipFill>
                    <a:blip r:embed="rId33" cstate="print"/>
                    <a:srcRect/>
                    <a:stretch>
                      <a:fillRect/>
                    </a:stretch>
                  </pic:blipFill>
                  <pic:spPr bwMode="auto">
                    <a:xfrm>
                      <a:off x="0" y="0"/>
                      <a:ext cx="3282315" cy="4432935"/>
                    </a:xfrm>
                    <a:prstGeom prst="rect">
                      <a:avLst/>
                    </a:prstGeom>
                    <a:noFill/>
                  </pic:spPr>
                </pic:pic>
              </a:graphicData>
            </a:graphic>
          </wp:anchor>
        </w:drawing>
      </w:r>
    </w:p>
    <w:p w:rsidR="008B74E2" w:rsidRPr="00EE096A" w:rsidRDefault="008B74E2" w:rsidP="008B74E2">
      <w:pPr>
        <w:spacing w:line="360" w:lineRule="auto"/>
        <w:ind w:left="720"/>
        <w:rPr>
          <w:u w:val="single"/>
        </w:rPr>
      </w:pPr>
    </w:p>
    <w:p w:rsidR="008B74E2" w:rsidRPr="00EE096A" w:rsidRDefault="008B74E2" w:rsidP="008B74E2">
      <w:pPr>
        <w:pStyle w:val="ab"/>
        <w:rPr>
          <w:u w:val="single"/>
          <w:rtl/>
        </w:rPr>
      </w:pPr>
    </w:p>
    <w:p w:rsidR="008B74E2" w:rsidRPr="00EE096A" w:rsidRDefault="008B74E2" w:rsidP="008B74E2">
      <w:pPr>
        <w:pStyle w:val="ab"/>
        <w:numPr>
          <w:ilvl w:val="2"/>
          <w:numId w:val="1"/>
        </w:numPr>
        <w:spacing w:line="360" w:lineRule="auto"/>
        <w:ind w:left="1643" w:hanging="992"/>
        <w:rPr>
          <w:u w:val="single"/>
        </w:rPr>
      </w:pPr>
      <w:r w:rsidRPr="00EE096A">
        <w:rPr>
          <w:rFonts w:hint="cs"/>
          <w:u w:val="single"/>
          <w:rtl/>
        </w:rPr>
        <w:t>הנחיות לאספקת הפריט</w:t>
      </w:r>
    </w:p>
    <w:p w:rsidR="008B74E2" w:rsidRPr="00EE096A" w:rsidRDefault="008B74E2" w:rsidP="008B74E2">
      <w:pPr>
        <w:pStyle w:val="ab"/>
        <w:spacing w:before="240" w:after="120" w:line="360" w:lineRule="auto"/>
        <w:ind w:left="1728" w:hanging="85"/>
        <w:contextualSpacing w:val="0"/>
        <w:rPr>
          <w:rtl/>
        </w:rPr>
      </w:pPr>
      <w:r w:rsidRPr="00EE096A">
        <w:rPr>
          <w:rFonts w:hint="cs"/>
          <w:rtl/>
        </w:rPr>
        <w:t>יסופקו מוצרים גנריים (ללא מגבלה ו\או הנחיה).</w:t>
      </w:r>
    </w:p>
    <w:p w:rsidR="008B74E2" w:rsidRPr="00EE096A" w:rsidRDefault="008B74E2">
      <w:pPr>
        <w:bidi w:val="0"/>
        <w:spacing w:after="160" w:line="259" w:lineRule="auto"/>
        <w:rPr>
          <w:rtl/>
        </w:rPr>
      </w:pPr>
      <w:r w:rsidRPr="00EE096A">
        <w:rPr>
          <w:rtl/>
        </w:rPr>
        <w:br w:type="page"/>
      </w:r>
    </w:p>
    <w:p w:rsidR="0086347F" w:rsidRPr="00EE096A" w:rsidRDefault="0086347F" w:rsidP="0086347F">
      <w:pPr>
        <w:pStyle w:val="ab"/>
        <w:numPr>
          <w:ilvl w:val="1"/>
          <w:numId w:val="1"/>
        </w:numPr>
        <w:spacing w:line="360" w:lineRule="auto"/>
        <w:ind w:left="651" w:hanging="709"/>
        <w:outlineLvl w:val="1"/>
        <w:rPr>
          <w:u w:val="single"/>
        </w:rPr>
      </w:pPr>
      <w:bookmarkStart w:id="316" w:name="_Toc390071284"/>
      <w:bookmarkStart w:id="317" w:name="_Toc391225978"/>
      <w:r w:rsidRPr="00EE096A">
        <w:rPr>
          <w:u w:val="single"/>
          <w:rtl/>
        </w:rPr>
        <w:lastRenderedPageBreak/>
        <w:t>בקר מולטימדיה</w:t>
      </w:r>
      <w:bookmarkEnd w:id="316"/>
      <w:bookmarkEnd w:id="317"/>
    </w:p>
    <w:p w:rsidR="0086347F" w:rsidRPr="00EE096A" w:rsidRDefault="0086347F" w:rsidP="0086347F">
      <w:pPr>
        <w:pStyle w:val="ab"/>
        <w:numPr>
          <w:ilvl w:val="2"/>
          <w:numId w:val="1"/>
        </w:numPr>
        <w:spacing w:line="360" w:lineRule="auto"/>
        <w:ind w:left="1502" w:hanging="851"/>
      </w:pPr>
      <w:bookmarkStart w:id="318" w:name="_Toc89655465"/>
      <w:r w:rsidRPr="00EE096A">
        <w:rPr>
          <w:rFonts w:hint="cs"/>
          <w:rtl/>
        </w:rPr>
        <w:t xml:space="preserve">הבקר יאפשר ממשק בין אמצעי המולטימדיה </w:t>
      </w:r>
      <w:r w:rsidRPr="00EE096A">
        <w:rPr>
          <w:rtl/>
        </w:rPr>
        <w:t xml:space="preserve">הקיימים </w:t>
      </w:r>
      <w:r w:rsidRPr="00EE096A">
        <w:rPr>
          <w:rFonts w:hint="cs"/>
          <w:rtl/>
        </w:rPr>
        <w:t>ותפקידו לבצע פעולות רצויות במערכת בלחיצת כפתור אחת ללא ידע מוקדם בהפעלת מערכות מולטימדיה באמצעות מסך מגע שיחובר אליו.</w:t>
      </w:r>
    </w:p>
    <w:p w:rsidR="0086347F" w:rsidRPr="00EE096A" w:rsidRDefault="0086347F" w:rsidP="0086347F">
      <w:pPr>
        <w:pStyle w:val="ab"/>
        <w:numPr>
          <w:ilvl w:val="2"/>
          <w:numId w:val="1"/>
        </w:numPr>
        <w:spacing w:line="360" w:lineRule="auto"/>
        <w:ind w:left="1502" w:hanging="851"/>
        <w:rPr>
          <w:rtl/>
        </w:rPr>
      </w:pPr>
      <w:bookmarkStart w:id="319" w:name="_Toc89655470"/>
      <w:r w:rsidRPr="00EE096A">
        <w:rPr>
          <w:rtl/>
        </w:rPr>
        <w:t xml:space="preserve">מסכי ההפעלה ייבנו </w:t>
      </w:r>
      <w:bookmarkEnd w:id="319"/>
      <w:r w:rsidRPr="00EE096A">
        <w:rPr>
          <w:rFonts w:hint="cs"/>
          <w:rtl/>
        </w:rPr>
        <w:t>בתצורה גרפית צבעונית ויכללו לחצנים וירטואליים שכל אחד מהם ישלח סט פקודות רצויות מהתקני המולטימדיה על פי דרישת המזמין.</w:t>
      </w:r>
    </w:p>
    <w:p w:rsidR="0086347F" w:rsidRPr="00EE096A" w:rsidRDefault="0086347F" w:rsidP="0086347F">
      <w:pPr>
        <w:pStyle w:val="ab"/>
        <w:numPr>
          <w:ilvl w:val="2"/>
          <w:numId w:val="1"/>
        </w:numPr>
        <w:spacing w:line="360" w:lineRule="auto"/>
        <w:ind w:left="1502" w:hanging="851"/>
        <w:rPr>
          <w:u w:val="single"/>
        </w:rPr>
      </w:pPr>
      <w:r w:rsidRPr="00EE096A">
        <w:rPr>
          <w:rFonts w:hint="cs"/>
          <w:u w:val="single"/>
          <w:rtl/>
        </w:rPr>
        <w:t>ייעוד: תמיכה בשתי תצורות המימוש כדלקמן:</w:t>
      </w:r>
    </w:p>
    <w:p w:rsidR="0086347F" w:rsidRPr="00EE096A" w:rsidRDefault="0086347F" w:rsidP="0086347F">
      <w:pPr>
        <w:pStyle w:val="ab"/>
        <w:numPr>
          <w:ilvl w:val="3"/>
          <w:numId w:val="1"/>
        </w:numPr>
        <w:spacing w:line="360" w:lineRule="auto"/>
        <w:ind w:hanging="226"/>
      </w:pPr>
      <w:r w:rsidRPr="00EE096A">
        <w:rPr>
          <w:rFonts w:hint="cs"/>
          <w:rtl/>
        </w:rPr>
        <w:t>ניהול מסכים בחדר שליטה ובקרה.</w:t>
      </w:r>
    </w:p>
    <w:p w:rsidR="0086347F" w:rsidRPr="00EE096A" w:rsidRDefault="0086347F" w:rsidP="0086347F">
      <w:pPr>
        <w:pStyle w:val="ab"/>
        <w:spacing w:line="360" w:lineRule="auto"/>
        <w:ind w:left="2919"/>
        <w:rPr>
          <w:rtl/>
        </w:rPr>
      </w:pPr>
      <w:r w:rsidRPr="00EE096A">
        <w:rPr>
          <w:rFonts w:hint="cs"/>
          <w:rtl/>
        </w:rPr>
        <w:t xml:space="preserve">באמצעות שליטה ע"ג מטריצות וידאו, </w:t>
      </w:r>
      <w:r w:rsidRPr="00EE096A">
        <w:t xml:space="preserve">DVI </w:t>
      </w:r>
      <w:r w:rsidRPr="00EE096A">
        <w:rPr>
          <w:rFonts w:hint="cs"/>
          <w:rtl/>
        </w:rPr>
        <w:t xml:space="preserve"> ו </w:t>
      </w:r>
      <w:r w:rsidRPr="00EE096A">
        <w:t xml:space="preserve">HDMI </w:t>
      </w:r>
      <w:r w:rsidRPr="00EE096A">
        <w:rPr>
          <w:rFonts w:hint="cs"/>
          <w:rtl/>
        </w:rPr>
        <w:t>.</w:t>
      </w:r>
    </w:p>
    <w:p w:rsidR="0086347F" w:rsidRPr="00EE096A" w:rsidRDefault="0086347F" w:rsidP="0086347F">
      <w:pPr>
        <w:pStyle w:val="ab"/>
        <w:numPr>
          <w:ilvl w:val="3"/>
          <w:numId w:val="1"/>
        </w:numPr>
        <w:spacing w:line="360" w:lineRule="auto"/>
        <w:ind w:left="2919" w:hanging="1417"/>
      </w:pPr>
      <w:r w:rsidRPr="00EE096A">
        <w:rPr>
          <w:rFonts w:hint="cs"/>
          <w:rtl/>
        </w:rPr>
        <w:t>ניהול אמצעים ותת מערכות המוגדרות במפרט זה (שו"ב) בדלפקי מוקדנים, לרבות : אינטרקום, אמצעי בקרת כניסה, וידאו וכדומה.</w:t>
      </w:r>
    </w:p>
    <w:p w:rsidR="0086347F" w:rsidRPr="00EE096A" w:rsidRDefault="0086347F" w:rsidP="0086347F">
      <w:pPr>
        <w:pStyle w:val="ab"/>
        <w:numPr>
          <w:ilvl w:val="3"/>
          <w:numId w:val="1"/>
        </w:numPr>
        <w:spacing w:line="360" w:lineRule="auto"/>
        <w:ind w:left="2919" w:hanging="1417"/>
        <w:rPr>
          <w:rtl/>
        </w:rPr>
      </w:pPr>
      <w:r w:rsidRPr="00EE096A">
        <w:rPr>
          <w:rFonts w:hint="cs"/>
          <w:rtl/>
        </w:rPr>
        <w:t>למען הסר ספק מובהר בזאת כי בעיקר נדרשת יכול שליטת הבקר בשערים מהירים, קרוסלות, מחסומים ואמצעי בקרת כניסה אחרים. זאת לצורך תפעולם המהיר באמצעות מסך המגע.</w:t>
      </w:r>
    </w:p>
    <w:p w:rsidR="0086347F" w:rsidRPr="00EE096A" w:rsidRDefault="0086347F" w:rsidP="0086347F">
      <w:pPr>
        <w:pStyle w:val="ab"/>
        <w:numPr>
          <w:ilvl w:val="3"/>
          <w:numId w:val="1"/>
        </w:numPr>
        <w:spacing w:line="360" w:lineRule="auto"/>
        <w:ind w:left="2919" w:hanging="1417"/>
      </w:pPr>
      <w:r w:rsidRPr="00EE096A">
        <w:rPr>
          <w:rFonts w:hint="cs"/>
          <w:rtl/>
        </w:rPr>
        <w:t>בנוסף יתמוך הבקר \ מסך המגע ביכולת הצגת וידאו אנלוגי ודיגיטאלי ממצלמות האבטחה לצורך הקפצות תמונה באת לחיצה על לחצני קריאה שונים לרבות מיחידות הקצה של מערכת האינטרקום.</w:t>
      </w:r>
    </w:p>
    <w:p w:rsidR="0086347F" w:rsidRPr="00EE096A" w:rsidRDefault="0086347F" w:rsidP="0086347F">
      <w:pPr>
        <w:pStyle w:val="ab"/>
        <w:spacing w:line="360" w:lineRule="auto"/>
        <w:ind w:left="1502"/>
      </w:pPr>
    </w:p>
    <w:p w:rsidR="0086347F" w:rsidRPr="00EE096A" w:rsidRDefault="0086347F" w:rsidP="0086347F">
      <w:pPr>
        <w:pStyle w:val="ab"/>
        <w:numPr>
          <w:ilvl w:val="2"/>
          <w:numId w:val="1"/>
        </w:numPr>
        <w:spacing w:line="360" w:lineRule="auto"/>
        <w:ind w:left="1502" w:hanging="851"/>
      </w:pPr>
      <w:r w:rsidRPr="00EE096A">
        <w:rPr>
          <w:rtl/>
        </w:rPr>
        <w:t xml:space="preserve">כל </w:t>
      </w:r>
      <w:r w:rsidRPr="00EE096A">
        <w:rPr>
          <w:rFonts w:hint="cs"/>
          <w:rtl/>
        </w:rPr>
        <w:t>אמצעי הכניסה/ יציאה והשמע</w:t>
      </w:r>
      <w:r w:rsidRPr="00EE096A">
        <w:rPr>
          <w:rtl/>
        </w:rPr>
        <w:t xml:space="preserve"> ישולבו במערכת שליטה מרכזית ויופעלו באמצעות, </w:t>
      </w:r>
      <w:r w:rsidRPr="00EE096A">
        <w:rPr>
          <w:rFonts w:hint="cs"/>
          <w:rtl/>
        </w:rPr>
        <w:t xml:space="preserve">מסך מגע </w:t>
      </w:r>
      <w:r w:rsidRPr="00EE096A">
        <w:t>LCD</w:t>
      </w:r>
      <w:r w:rsidRPr="00EE096A">
        <w:rPr>
          <w:rtl/>
        </w:rPr>
        <w:t xml:space="preserve"> צבעוני</w:t>
      </w:r>
      <w:r w:rsidRPr="00EE096A">
        <w:rPr>
          <w:rFonts w:hint="cs"/>
          <w:rtl/>
        </w:rPr>
        <w:t>.</w:t>
      </w:r>
      <w:bookmarkStart w:id="320" w:name="_Toc89655468"/>
      <w:bookmarkEnd w:id="318"/>
    </w:p>
    <w:bookmarkEnd w:id="320"/>
    <w:p w:rsidR="0086347F" w:rsidRPr="00EE096A" w:rsidRDefault="0086347F" w:rsidP="0086347F">
      <w:pPr>
        <w:pStyle w:val="ab"/>
        <w:numPr>
          <w:ilvl w:val="2"/>
          <w:numId w:val="1"/>
        </w:numPr>
        <w:spacing w:line="360" w:lineRule="auto"/>
        <w:ind w:left="1502" w:hanging="851"/>
        <w:rPr>
          <w:u w:val="single"/>
        </w:rPr>
      </w:pPr>
      <w:r w:rsidRPr="00EE096A">
        <w:rPr>
          <w:rFonts w:hint="cs"/>
          <w:u w:val="single"/>
          <w:rtl/>
        </w:rPr>
        <w:t>ההתקנים יחוברו אל הבקר במספר אופציות התקשורת:</w:t>
      </w:r>
    </w:p>
    <w:p w:rsidR="0086347F" w:rsidRPr="00EE096A" w:rsidRDefault="0086347F" w:rsidP="0086347F">
      <w:pPr>
        <w:pStyle w:val="ab"/>
        <w:numPr>
          <w:ilvl w:val="3"/>
          <w:numId w:val="1"/>
        </w:numPr>
        <w:spacing w:line="360" w:lineRule="auto"/>
        <w:ind w:left="2919" w:hanging="1417"/>
      </w:pPr>
      <w:r w:rsidRPr="00EE096A">
        <w:rPr>
          <w:rFonts w:hint="cs"/>
          <w:rtl/>
        </w:rPr>
        <w:t xml:space="preserve">לפחות 8 </w:t>
      </w:r>
      <w:r w:rsidRPr="00EE096A">
        <w:rPr>
          <w:rtl/>
        </w:rPr>
        <w:t>–</w:t>
      </w:r>
      <w:r w:rsidRPr="00EE096A">
        <w:rPr>
          <w:rFonts w:hint="cs"/>
          <w:rtl/>
        </w:rPr>
        <w:t xml:space="preserve"> </w:t>
      </w:r>
      <w:r w:rsidRPr="00EE096A">
        <w:t>IR</w:t>
      </w:r>
      <w:r w:rsidRPr="00EE096A">
        <w:rPr>
          <w:rFonts w:hint="cs"/>
          <w:rtl/>
        </w:rPr>
        <w:t xml:space="preserve"> חד כיווני </w:t>
      </w:r>
      <w:r w:rsidRPr="00EE096A">
        <w:rPr>
          <w:rtl/>
        </w:rPr>
        <w:t>טורי.</w:t>
      </w:r>
    </w:p>
    <w:p w:rsidR="0086347F" w:rsidRPr="00EE096A" w:rsidRDefault="0086347F" w:rsidP="0086347F">
      <w:pPr>
        <w:pStyle w:val="ab"/>
        <w:numPr>
          <w:ilvl w:val="3"/>
          <w:numId w:val="1"/>
        </w:numPr>
        <w:spacing w:line="360" w:lineRule="auto"/>
        <w:ind w:left="2919" w:hanging="1417"/>
      </w:pPr>
      <w:r w:rsidRPr="00EE096A">
        <w:rPr>
          <w:rFonts w:hint="cs"/>
          <w:rtl/>
        </w:rPr>
        <w:t>לפחות 7 - תקשורת טורית</w:t>
      </w:r>
      <w:r w:rsidRPr="00EE096A">
        <w:t xml:space="preserve"> RS-232/485 </w:t>
      </w:r>
      <w:r w:rsidRPr="00EE096A">
        <w:rPr>
          <w:rtl/>
        </w:rPr>
        <w:t>דו כיווני.</w:t>
      </w:r>
    </w:p>
    <w:p w:rsidR="0086347F" w:rsidRPr="00EE096A" w:rsidRDefault="0086347F" w:rsidP="0086347F">
      <w:pPr>
        <w:pStyle w:val="ab"/>
        <w:numPr>
          <w:ilvl w:val="3"/>
          <w:numId w:val="1"/>
        </w:numPr>
        <w:spacing w:line="360" w:lineRule="auto"/>
        <w:ind w:left="2919" w:hanging="1417"/>
      </w:pPr>
      <w:r w:rsidRPr="00EE096A">
        <w:rPr>
          <w:rFonts w:hint="cs"/>
          <w:rtl/>
        </w:rPr>
        <w:t xml:space="preserve">לפחות 8 - </w:t>
      </w:r>
      <w:r w:rsidRPr="00EE096A">
        <w:t>TCP/IP</w:t>
      </w:r>
      <w:r w:rsidRPr="00EE096A">
        <w:rPr>
          <w:rFonts w:hint="cs"/>
          <w:rtl/>
        </w:rPr>
        <w:t xml:space="preserve"> דו כיווני (אפשרי באמצעות מתג חיצוני).</w:t>
      </w:r>
    </w:p>
    <w:p w:rsidR="0086347F" w:rsidRPr="00EE096A" w:rsidRDefault="0086347F" w:rsidP="0086347F">
      <w:pPr>
        <w:pStyle w:val="ab"/>
        <w:numPr>
          <w:ilvl w:val="3"/>
          <w:numId w:val="1"/>
        </w:numPr>
        <w:spacing w:line="360" w:lineRule="auto"/>
        <w:ind w:left="2919" w:hanging="1417"/>
      </w:pPr>
      <w:r w:rsidRPr="00EE096A">
        <w:rPr>
          <w:rFonts w:hint="cs"/>
          <w:rtl/>
        </w:rPr>
        <w:t>לפחות 8 מגעים יבשים, כניסה ויציאה (במידה ויש צורך להפעיל מכשירים במתח הרשת יתווספו ממסרים שיופעלו דרך המגעים היבשים).</w:t>
      </w:r>
      <w:r w:rsidRPr="00EE096A">
        <w:rPr>
          <w:rtl/>
        </w:rPr>
        <w:br/>
      </w:r>
    </w:p>
    <w:p w:rsidR="0086347F" w:rsidRPr="00EE096A" w:rsidRDefault="0086347F" w:rsidP="0086347F">
      <w:pPr>
        <w:pStyle w:val="ab"/>
        <w:numPr>
          <w:ilvl w:val="2"/>
          <w:numId w:val="1"/>
        </w:numPr>
        <w:spacing w:line="360" w:lineRule="auto"/>
        <w:ind w:left="1502" w:hanging="851"/>
      </w:pPr>
      <w:bookmarkStart w:id="321" w:name="_Toc89655471"/>
      <w:r w:rsidRPr="00EE096A">
        <w:rPr>
          <w:rFonts w:hint="cs"/>
          <w:rtl/>
        </w:rPr>
        <w:t xml:space="preserve">הבקר יותאם </w:t>
      </w:r>
      <w:r w:rsidRPr="00EE096A">
        <w:rPr>
          <w:rtl/>
        </w:rPr>
        <w:t>להתקנה במסד "19 סטנדרטי</w:t>
      </w:r>
      <w:r w:rsidRPr="00EE096A">
        <w:rPr>
          <w:rFonts w:hint="cs"/>
          <w:rtl/>
        </w:rPr>
        <w:t xml:space="preserve"> ויכלול</w:t>
      </w:r>
      <w:r w:rsidRPr="00EE096A">
        <w:rPr>
          <w:rtl/>
        </w:rPr>
        <w:t xml:space="preserve"> נוריות חיווי </w:t>
      </w:r>
      <w:r w:rsidRPr="00EE096A">
        <w:rPr>
          <w:rFonts w:hint="cs"/>
          <w:rtl/>
        </w:rPr>
        <w:t>לכל כניסת תקשורת.</w:t>
      </w:r>
    </w:p>
    <w:p w:rsidR="0086347F" w:rsidRPr="00EE096A" w:rsidRDefault="0086347F" w:rsidP="0086347F">
      <w:pPr>
        <w:pStyle w:val="ab"/>
        <w:numPr>
          <w:ilvl w:val="2"/>
          <w:numId w:val="1"/>
        </w:numPr>
        <w:spacing w:line="360" w:lineRule="auto"/>
        <w:ind w:left="1502" w:hanging="851"/>
      </w:pPr>
      <w:r w:rsidRPr="00EE096A">
        <w:rPr>
          <w:rFonts w:hint="cs"/>
          <w:rtl/>
        </w:rPr>
        <w:t>באחריות ה</w:t>
      </w:r>
      <w:r w:rsidR="003B39CB">
        <w:rPr>
          <w:rFonts w:hint="cs"/>
          <w:rtl/>
        </w:rPr>
        <w:t>קבלן</w:t>
      </w:r>
      <w:r w:rsidRPr="00EE096A">
        <w:rPr>
          <w:rFonts w:hint="cs"/>
          <w:rtl/>
        </w:rPr>
        <w:t xml:space="preserve"> לספק את כל האמצעי התצוגה המתחברים לבקר עם יכולת התממשקות ותכנות על פי הפרוטוקולים של כל חברה.</w:t>
      </w:r>
    </w:p>
    <w:bookmarkEnd w:id="321"/>
    <w:p w:rsidR="0086347F" w:rsidRPr="00EE096A" w:rsidRDefault="0086347F" w:rsidP="0086347F">
      <w:pPr>
        <w:pStyle w:val="ab"/>
        <w:numPr>
          <w:ilvl w:val="2"/>
          <w:numId w:val="1"/>
        </w:numPr>
        <w:spacing w:line="360" w:lineRule="auto"/>
        <w:ind w:left="1502" w:hanging="851"/>
      </w:pPr>
      <w:r w:rsidRPr="00EE096A">
        <w:rPr>
          <w:rFonts w:hint="cs"/>
          <w:rtl/>
        </w:rPr>
        <w:t>אספקת הבקר תכלול את כל האביזרים והכבלים לחיבור התקשורת של אמצעי המולטימדיה וספק המתח.</w:t>
      </w:r>
    </w:p>
    <w:p w:rsidR="0086347F" w:rsidRPr="00EE096A" w:rsidRDefault="0086347F" w:rsidP="0086347F">
      <w:pPr>
        <w:pStyle w:val="ab"/>
        <w:numPr>
          <w:ilvl w:val="2"/>
          <w:numId w:val="1"/>
        </w:numPr>
        <w:spacing w:line="360" w:lineRule="auto"/>
        <w:ind w:left="1643" w:hanging="992"/>
      </w:pPr>
      <w:r w:rsidRPr="00EE096A">
        <w:rPr>
          <w:rFonts w:hint="cs"/>
          <w:rtl/>
        </w:rPr>
        <w:lastRenderedPageBreak/>
        <w:t>התוכנה תסופק כחלק בלתי נפרד מהיחידה כולל קוד התוכנה פתוח שיאפשר ביצוע תחזוקה, שינויים ופיתוח ע"י אחרים.</w:t>
      </w:r>
    </w:p>
    <w:p w:rsidR="0086347F" w:rsidRPr="00EE096A" w:rsidRDefault="0086347F" w:rsidP="0086347F">
      <w:pPr>
        <w:pStyle w:val="ab"/>
        <w:numPr>
          <w:ilvl w:val="2"/>
          <w:numId w:val="1"/>
        </w:numPr>
        <w:spacing w:line="360" w:lineRule="auto"/>
        <w:ind w:left="1643" w:hanging="992"/>
      </w:pPr>
      <w:r w:rsidRPr="00EE096A">
        <w:rPr>
          <w:rFonts w:hint="cs"/>
          <w:rtl/>
        </w:rPr>
        <w:t>ניתן יהיה לחבר מספר בקרים לצורך הרחבת יכולות השליטה והבקרה באמצעים.</w:t>
      </w:r>
    </w:p>
    <w:p w:rsidR="0086347F" w:rsidRPr="00EE096A" w:rsidRDefault="0086347F" w:rsidP="0086347F">
      <w:pPr>
        <w:pStyle w:val="ab"/>
        <w:numPr>
          <w:ilvl w:val="2"/>
          <w:numId w:val="1"/>
        </w:numPr>
        <w:spacing w:line="360" w:lineRule="auto"/>
        <w:ind w:left="1643" w:hanging="992"/>
      </w:pPr>
      <w:r w:rsidRPr="00EE096A">
        <w:rPr>
          <w:rFonts w:hint="cs"/>
          <w:rtl/>
        </w:rPr>
        <w:t>ניתן יהיה לחבר יותר ממסך מגע אחד לבקר אחד.</w:t>
      </w:r>
    </w:p>
    <w:p w:rsidR="008B74E2" w:rsidRPr="00EE096A" w:rsidRDefault="008B74E2" w:rsidP="008B74E2">
      <w:pPr>
        <w:pStyle w:val="ab"/>
        <w:numPr>
          <w:ilvl w:val="2"/>
          <w:numId w:val="1"/>
        </w:numPr>
        <w:ind w:left="1643" w:hanging="992"/>
        <w:rPr>
          <w:u w:val="single"/>
        </w:rPr>
      </w:pPr>
      <w:r w:rsidRPr="00EE096A">
        <w:rPr>
          <w:rFonts w:hint="cs"/>
          <w:u w:val="single"/>
          <w:rtl/>
        </w:rPr>
        <w:t>הנחיות לאספקת הפריט</w:t>
      </w:r>
    </w:p>
    <w:p w:rsidR="008B74E2" w:rsidRPr="00EE096A" w:rsidRDefault="008B74E2" w:rsidP="008B74E2">
      <w:pPr>
        <w:ind w:left="720" w:firstLine="923"/>
      </w:pPr>
      <w:r w:rsidRPr="00EE096A">
        <w:rPr>
          <w:rFonts w:hint="cs"/>
          <w:rtl/>
        </w:rPr>
        <w:t>יסופקו מוצרים מתוצרת אחד המותגים הבאים:</w:t>
      </w:r>
    </w:p>
    <w:p w:rsidR="008B74E2" w:rsidRPr="00EE096A" w:rsidRDefault="008B74E2" w:rsidP="008B74E2">
      <w:pPr>
        <w:pStyle w:val="ab"/>
        <w:numPr>
          <w:ilvl w:val="3"/>
          <w:numId w:val="1"/>
        </w:numPr>
        <w:spacing w:line="360" w:lineRule="auto"/>
        <w:ind w:hanging="85"/>
      </w:pPr>
      <w:r w:rsidRPr="00EE096A">
        <w:t>Creston</w:t>
      </w:r>
    </w:p>
    <w:p w:rsidR="008B74E2" w:rsidRPr="00EE096A" w:rsidRDefault="008B74E2" w:rsidP="008B74E2">
      <w:pPr>
        <w:pStyle w:val="ab"/>
        <w:numPr>
          <w:ilvl w:val="3"/>
          <w:numId w:val="1"/>
        </w:numPr>
        <w:spacing w:line="360" w:lineRule="auto"/>
        <w:ind w:hanging="85"/>
      </w:pPr>
      <w:r w:rsidRPr="00EE096A">
        <w:t>Extron</w:t>
      </w:r>
    </w:p>
    <w:p w:rsidR="008B74E2" w:rsidRPr="00EE096A" w:rsidRDefault="008B74E2" w:rsidP="008B74E2">
      <w:pPr>
        <w:pStyle w:val="ab"/>
        <w:numPr>
          <w:ilvl w:val="3"/>
          <w:numId w:val="1"/>
        </w:numPr>
        <w:spacing w:line="360" w:lineRule="auto"/>
        <w:ind w:hanging="85"/>
      </w:pPr>
      <w:r w:rsidRPr="00EE096A">
        <w:t>Amx</w:t>
      </w:r>
    </w:p>
    <w:p w:rsidR="008B74E2" w:rsidRPr="00EE096A" w:rsidRDefault="008B74E2">
      <w:pPr>
        <w:bidi w:val="0"/>
        <w:spacing w:after="160" w:line="259" w:lineRule="auto"/>
        <w:rPr>
          <w:rtl/>
        </w:rPr>
      </w:pPr>
      <w:r w:rsidRPr="00EE096A">
        <w:rPr>
          <w:rtl/>
        </w:rPr>
        <w:br w:type="page"/>
      </w:r>
    </w:p>
    <w:p w:rsidR="0086347F" w:rsidRPr="00EE096A" w:rsidRDefault="0086347F" w:rsidP="0086347F">
      <w:pPr>
        <w:pStyle w:val="ab"/>
        <w:numPr>
          <w:ilvl w:val="1"/>
          <w:numId w:val="1"/>
        </w:numPr>
        <w:spacing w:line="360" w:lineRule="auto"/>
        <w:ind w:left="651" w:hanging="709"/>
        <w:outlineLvl w:val="1"/>
        <w:rPr>
          <w:u w:val="single"/>
        </w:rPr>
      </w:pPr>
      <w:bookmarkStart w:id="322" w:name="_Toc390071285"/>
      <w:bookmarkStart w:id="323" w:name="_Toc391225979"/>
      <w:r w:rsidRPr="00EE096A">
        <w:rPr>
          <w:u w:val="single"/>
          <w:rtl/>
        </w:rPr>
        <w:lastRenderedPageBreak/>
        <w:t>מסך מגע</w:t>
      </w:r>
      <w:bookmarkEnd w:id="322"/>
      <w:bookmarkEnd w:id="323"/>
    </w:p>
    <w:p w:rsidR="0086347F" w:rsidRPr="00EE096A" w:rsidRDefault="0086347F" w:rsidP="0086347F">
      <w:pPr>
        <w:pStyle w:val="ab"/>
        <w:numPr>
          <w:ilvl w:val="2"/>
          <w:numId w:val="1"/>
        </w:numPr>
        <w:tabs>
          <w:tab w:val="left" w:pos="1076"/>
        </w:tabs>
        <w:spacing w:before="240" w:after="120" w:line="360" w:lineRule="auto"/>
        <w:ind w:left="1643" w:hanging="923"/>
        <w:contextualSpacing w:val="0"/>
        <w:jc w:val="both"/>
        <w:rPr>
          <w:u w:val="single"/>
        </w:rPr>
      </w:pPr>
      <w:r w:rsidRPr="00EE096A">
        <w:rPr>
          <w:rFonts w:hint="cs"/>
          <w:u w:val="single"/>
          <w:rtl/>
        </w:rPr>
        <w:t xml:space="preserve">ייעוד: </w:t>
      </w:r>
      <w:r w:rsidRPr="00EE096A">
        <w:rPr>
          <w:u w:val="single"/>
          <w:rtl/>
        </w:rPr>
        <w:t>הפעלת בקר המולטימדיה</w:t>
      </w:r>
      <w:r w:rsidRPr="00EE096A">
        <w:rPr>
          <w:rFonts w:hint="cs"/>
          <w:u w:val="single"/>
          <w:rtl/>
        </w:rPr>
        <w:t xml:space="preserve"> בשתי תצורות מימוש:</w:t>
      </w:r>
    </w:p>
    <w:p w:rsidR="0086347F" w:rsidRPr="00EE096A" w:rsidRDefault="0086347F" w:rsidP="0086347F">
      <w:pPr>
        <w:pStyle w:val="ab"/>
        <w:numPr>
          <w:ilvl w:val="3"/>
          <w:numId w:val="1"/>
        </w:numPr>
        <w:tabs>
          <w:tab w:val="left" w:pos="1076"/>
        </w:tabs>
        <w:spacing w:before="240" w:after="120" w:line="360" w:lineRule="auto"/>
        <w:ind w:hanging="85"/>
        <w:contextualSpacing w:val="0"/>
        <w:jc w:val="both"/>
      </w:pPr>
      <w:r w:rsidRPr="00EE096A">
        <w:rPr>
          <w:rFonts w:hint="cs"/>
          <w:rtl/>
        </w:rPr>
        <w:t>ניהול מסכים בחדר שליטה ובקרה.</w:t>
      </w:r>
    </w:p>
    <w:p w:rsidR="0086347F" w:rsidRPr="00EE096A" w:rsidRDefault="0086347F" w:rsidP="0086347F">
      <w:pPr>
        <w:pStyle w:val="ab"/>
        <w:numPr>
          <w:ilvl w:val="3"/>
          <w:numId w:val="1"/>
        </w:numPr>
        <w:tabs>
          <w:tab w:val="left" w:pos="1076"/>
        </w:tabs>
        <w:spacing w:before="240" w:after="120" w:line="360" w:lineRule="auto"/>
        <w:ind w:hanging="85"/>
        <w:contextualSpacing w:val="0"/>
        <w:jc w:val="both"/>
      </w:pPr>
      <w:r w:rsidRPr="00EE096A">
        <w:rPr>
          <w:rFonts w:hint="cs"/>
          <w:rtl/>
        </w:rPr>
        <w:t>ניהול אמצעים (שו"ב) בדלפקי מוקדנים.</w:t>
      </w:r>
    </w:p>
    <w:p w:rsidR="0086347F" w:rsidRPr="00EE096A" w:rsidRDefault="008B74E2" w:rsidP="008B74E2">
      <w:pPr>
        <w:pStyle w:val="ab"/>
        <w:numPr>
          <w:ilvl w:val="2"/>
          <w:numId w:val="1"/>
        </w:numPr>
        <w:tabs>
          <w:tab w:val="left" w:pos="1076"/>
        </w:tabs>
        <w:spacing w:before="240" w:after="120" w:line="360" w:lineRule="auto"/>
        <w:ind w:left="1643" w:hanging="923"/>
        <w:contextualSpacing w:val="0"/>
        <w:jc w:val="both"/>
      </w:pPr>
      <w:r w:rsidRPr="00EE096A">
        <w:rPr>
          <w:rFonts w:hint="cs"/>
          <w:rtl/>
        </w:rPr>
        <w:t>יסופק מסך בגודל 7".</w:t>
      </w:r>
    </w:p>
    <w:p w:rsidR="0086347F" w:rsidRPr="00EE096A" w:rsidRDefault="0086347F" w:rsidP="0086347F">
      <w:pPr>
        <w:pStyle w:val="ab"/>
        <w:numPr>
          <w:ilvl w:val="2"/>
          <w:numId w:val="1"/>
        </w:numPr>
        <w:tabs>
          <w:tab w:val="left" w:pos="1076"/>
        </w:tabs>
        <w:spacing w:before="240" w:after="120" w:line="360" w:lineRule="auto"/>
        <w:ind w:left="1643" w:hanging="923"/>
        <w:contextualSpacing w:val="0"/>
        <w:jc w:val="both"/>
      </w:pPr>
      <w:r w:rsidRPr="00EE096A">
        <w:rPr>
          <w:rFonts w:hint="cs"/>
          <w:rtl/>
        </w:rPr>
        <w:t>חיישן תנועה בשיטת המטריצה האקטיבית.</w:t>
      </w:r>
    </w:p>
    <w:p w:rsidR="0086347F" w:rsidRPr="00EE096A" w:rsidRDefault="0086347F" w:rsidP="0086347F">
      <w:pPr>
        <w:pStyle w:val="ab"/>
        <w:numPr>
          <w:ilvl w:val="2"/>
          <w:numId w:val="1"/>
        </w:numPr>
        <w:tabs>
          <w:tab w:val="left" w:pos="1076"/>
        </w:tabs>
        <w:spacing w:before="240" w:after="120" w:line="360" w:lineRule="auto"/>
        <w:ind w:left="1643" w:hanging="923"/>
        <w:contextualSpacing w:val="0"/>
        <w:jc w:val="both"/>
      </w:pPr>
      <w:r w:rsidRPr="00EE096A">
        <w:rPr>
          <w:rFonts w:hint="cs"/>
          <w:rtl/>
        </w:rPr>
        <w:t>חיישן הארת מסך.</w:t>
      </w:r>
    </w:p>
    <w:p w:rsidR="0086347F" w:rsidRPr="00EE096A" w:rsidRDefault="0086347F" w:rsidP="0086347F">
      <w:pPr>
        <w:pStyle w:val="ab"/>
        <w:numPr>
          <w:ilvl w:val="2"/>
          <w:numId w:val="1"/>
        </w:numPr>
        <w:tabs>
          <w:tab w:val="left" w:pos="1076"/>
        </w:tabs>
        <w:spacing w:before="240" w:after="120" w:line="360" w:lineRule="auto"/>
        <w:ind w:left="1643" w:hanging="923"/>
        <w:contextualSpacing w:val="0"/>
        <w:jc w:val="both"/>
      </w:pPr>
      <w:r w:rsidRPr="00EE096A">
        <w:rPr>
          <w:rFonts w:hint="cs"/>
          <w:rtl/>
        </w:rPr>
        <w:t xml:space="preserve">התקשורת בין מסך המגע לבקר תהיה באמצעות חיבור ישיר (תקשורת טורית או </w:t>
      </w:r>
      <w:r w:rsidRPr="00EE096A">
        <w:t>TCP/IP</w:t>
      </w:r>
      <w:r w:rsidRPr="00EE096A">
        <w:rPr>
          <w:rFonts w:hint="cs"/>
          <w:rtl/>
        </w:rPr>
        <w:t xml:space="preserve"> או ייעודית).</w:t>
      </w:r>
    </w:p>
    <w:p w:rsidR="0086347F" w:rsidRPr="00EE096A" w:rsidRDefault="0086347F" w:rsidP="0086347F">
      <w:pPr>
        <w:pStyle w:val="ab"/>
        <w:numPr>
          <w:ilvl w:val="2"/>
          <w:numId w:val="1"/>
        </w:numPr>
        <w:tabs>
          <w:tab w:val="left" w:pos="1076"/>
        </w:tabs>
        <w:spacing w:before="240" w:after="120" w:line="360" w:lineRule="auto"/>
        <w:ind w:left="1643" w:hanging="923"/>
        <w:contextualSpacing w:val="0"/>
        <w:jc w:val="both"/>
      </w:pPr>
      <w:r w:rsidRPr="00EE096A">
        <w:rPr>
          <w:rFonts w:hint="cs"/>
          <w:rtl/>
        </w:rPr>
        <w:t>תכנות מסך המגע יבוצע באמצעות תוכנה גרפית או קודי תוכנה.</w:t>
      </w:r>
    </w:p>
    <w:p w:rsidR="0086347F" w:rsidRPr="00EE096A" w:rsidRDefault="0086347F" w:rsidP="0086347F">
      <w:pPr>
        <w:pStyle w:val="ab"/>
        <w:numPr>
          <w:ilvl w:val="2"/>
          <w:numId w:val="1"/>
        </w:numPr>
        <w:tabs>
          <w:tab w:val="left" w:pos="1076"/>
        </w:tabs>
        <w:spacing w:before="240" w:after="120" w:line="360" w:lineRule="auto"/>
        <w:ind w:left="1643" w:hanging="923"/>
        <w:contextualSpacing w:val="0"/>
        <w:jc w:val="both"/>
      </w:pPr>
      <w:r w:rsidRPr="00EE096A">
        <w:rPr>
          <w:rFonts w:hint="cs"/>
          <w:rtl/>
        </w:rPr>
        <w:t>המסך שיסופק יותאם להתקנה שקועה בשולחן, או על קיר או עם מעמד שולחני.</w:t>
      </w:r>
    </w:p>
    <w:p w:rsidR="0086347F" w:rsidRPr="00EE096A" w:rsidRDefault="0086347F" w:rsidP="0086347F">
      <w:pPr>
        <w:pStyle w:val="ab"/>
        <w:numPr>
          <w:ilvl w:val="2"/>
          <w:numId w:val="1"/>
        </w:numPr>
        <w:tabs>
          <w:tab w:val="left" w:pos="1076"/>
        </w:tabs>
        <w:spacing w:before="240" w:after="120" w:line="360" w:lineRule="auto"/>
        <w:ind w:left="1643" w:hanging="923"/>
        <w:contextualSpacing w:val="0"/>
        <w:jc w:val="both"/>
      </w:pPr>
      <w:r w:rsidRPr="00EE096A">
        <w:rPr>
          <w:rFonts w:hint="cs"/>
          <w:rtl/>
        </w:rPr>
        <w:t xml:space="preserve">מסך מגע בגימור מט מסוג </w:t>
      </w:r>
      <w:r w:rsidRPr="00EE096A">
        <w:rPr>
          <w:rFonts w:hint="cs"/>
        </w:rPr>
        <w:t>LCD TFT</w:t>
      </w:r>
      <w:r w:rsidRPr="00EE096A">
        <w:rPr>
          <w:rFonts w:hint="cs"/>
          <w:rtl/>
        </w:rPr>
        <w:t xml:space="preserve"> צבעוני עם תאורה אחורית בטכנולוגית </w:t>
      </w:r>
      <w:r w:rsidRPr="00EE096A">
        <w:rPr>
          <w:rFonts w:hint="cs"/>
        </w:rPr>
        <w:t>LED</w:t>
      </w:r>
      <w:r w:rsidRPr="00EE096A">
        <w:rPr>
          <w:rFonts w:hint="cs"/>
          <w:rtl/>
        </w:rPr>
        <w:t xml:space="preserve"> או פלורסנט.</w:t>
      </w:r>
    </w:p>
    <w:p w:rsidR="0086347F" w:rsidRPr="00EE096A" w:rsidRDefault="0086347F" w:rsidP="0086347F">
      <w:pPr>
        <w:pStyle w:val="ab"/>
        <w:numPr>
          <w:ilvl w:val="2"/>
          <w:numId w:val="1"/>
        </w:numPr>
        <w:tabs>
          <w:tab w:val="left" w:pos="1076"/>
        </w:tabs>
        <w:spacing w:before="240" w:after="120" w:line="360" w:lineRule="auto"/>
        <w:ind w:left="1643" w:hanging="923"/>
        <w:contextualSpacing w:val="0"/>
        <w:jc w:val="both"/>
      </w:pPr>
      <w:r w:rsidRPr="00EE096A">
        <w:rPr>
          <w:rFonts w:hint="cs"/>
          <w:rtl/>
        </w:rPr>
        <w:t xml:space="preserve">רזולוציה: </w:t>
      </w:r>
      <w:r w:rsidRPr="00EE096A">
        <w:t>640x480 pixels</w:t>
      </w:r>
      <w:r w:rsidRPr="00EE096A">
        <w:rPr>
          <w:rFonts w:hint="cs"/>
          <w:rtl/>
        </w:rPr>
        <w:t xml:space="preserve"> לפחות ביחס צלעות 3:4 או טוב יותר ביחס צלעות 16:9.</w:t>
      </w:r>
    </w:p>
    <w:p w:rsidR="0086347F" w:rsidRPr="00EE096A" w:rsidRDefault="0086347F" w:rsidP="0086347F">
      <w:pPr>
        <w:pStyle w:val="ab"/>
        <w:numPr>
          <w:ilvl w:val="2"/>
          <w:numId w:val="1"/>
        </w:numPr>
        <w:tabs>
          <w:tab w:val="left" w:pos="1076"/>
        </w:tabs>
        <w:spacing w:before="240" w:after="120" w:line="360" w:lineRule="auto"/>
        <w:ind w:left="1643" w:hanging="923"/>
        <w:contextualSpacing w:val="0"/>
        <w:jc w:val="both"/>
      </w:pPr>
      <w:r w:rsidRPr="00EE096A">
        <w:rPr>
          <w:rFonts w:hint="cs"/>
          <w:rtl/>
        </w:rPr>
        <w:t xml:space="preserve">בהירות: </w:t>
      </w:r>
      <w:r w:rsidRPr="00EE096A">
        <w:t>350 cd\m²</w:t>
      </w:r>
    </w:p>
    <w:p w:rsidR="0086347F" w:rsidRPr="00EE096A" w:rsidRDefault="0086347F" w:rsidP="0086347F">
      <w:pPr>
        <w:pStyle w:val="ab"/>
        <w:numPr>
          <w:ilvl w:val="2"/>
          <w:numId w:val="1"/>
        </w:numPr>
        <w:tabs>
          <w:tab w:val="left" w:pos="1076"/>
        </w:tabs>
        <w:spacing w:before="240" w:after="120" w:line="360" w:lineRule="auto"/>
        <w:ind w:left="1643" w:hanging="923"/>
        <w:contextualSpacing w:val="0"/>
        <w:jc w:val="both"/>
      </w:pPr>
      <w:r w:rsidRPr="00EE096A">
        <w:rPr>
          <w:rFonts w:hint="cs"/>
          <w:rtl/>
        </w:rPr>
        <w:t>קונטרסט: 1:400</w:t>
      </w:r>
    </w:p>
    <w:p w:rsidR="0086347F" w:rsidRPr="00EE096A" w:rsidRDefault="0086347F" w:rsidP="0086347F">
      <w:pPr>
        <w:pStyle w:val="ab"/>
        <w:numPr>
          <w:ilvl w:val="2"/>
          <w:numId w:val="1"/>
        </w:numPr>
        <w:tabs>
          <w:tab w:val="left" w:pos="1076"/>
        </w:tabs>
        <w:spacing w:before="240" w:after="120" w:line="360" w:lineRule="auto"/>
        <w:ind w:left="1643" w:hanging="923"/>
        <w:contextualSpacing w:val="0"/>
        <w:jc w:val="both"/>
      </w:pPr>
      <w:r w:rsidRPr="00EE096A">
        <w:rPr>
          <w:rFonts w:hint="cs"/>
          <w:rtl/>
        </w:rPr>
        <w:t xml:space="preserve">זוויות צפייה : </w:t>
      </w:r>
      <w:r w:rsidRPr="00EE096A">
        <w:t>+\- 70°</w:t>
      </w:r>
      <w:r w:rsidRPr="00EE096A">
        <w:rPr>
          <w:rFonts w:hint="cs"/>
          <w:rtl/>
        </w:rPr>
        <w:t xml:space="preserve"> אופקי ואנכי</w:t>
      </w:r>
    </w:p>
    <w:p w:rsidR="0086347F" w:rsidRPr="00EE096A" w:rsidRDefault="0086347F" w:rsidP="0086347F">
      <w:pPr>
        <w:pStyle w:val="ab"/>
        <w:numPr>
          <w:ilvl w:val="2"/>
          <w:numId w:val="1"/>
        </w:numPr>
        <w:tabs>
          <w:tab w:val="left" w:pos="1076"/>
        </w:tabs>
        <w:spacing w:before="240" w:after="120" w:line="360" w:lineRule="auto"/>
        <w:ind w:left="1643" w:hanging="923"/>
        <w:contextualSpacing w:val="0"/>
        <w:jc w:val="both"/>
      </w:pPr>
      <w:r w:rsidRPr="00EE096A">
        <w:rPr>
          <w:rFonts w:hint="cs"/>
          <w:rtl/>
        </w:rPr>
        <w:t>היחידה תכלול ממשק הפעלה (</w:t>
      </w:r>
      <w:r w:rsidRPr="00EE096A">
        <w:rPr>
          <w:rFonts w:hint="cs"/>
        </w:rPr>
        <w:t>GUI</w:t>
      </w:r>
      <w:r w:rsidRPr="00EE096A">
        <w:rPr>
          <w:rFonts w:hint="cs"/>
          <w:rtl/>
        </w:rPr>
        <w:t>) גראפי עם תפריטים בהתאם להנחיות המזמין, לרבות תמיכה בשתי תצורות ההפעלה כנ"ל.</w:t>
      </w:r>
    </w:p>
    <w:p w:rsidR="0086347F" w:rsidRPr="00EE096A" w:rsidRDefault="0086347F" w:rsidP="0086347F">
      <w:pPr>
        <w:pStyle w:val="ab"/>
        <w:numPr>
          <w:ilvl w:val="2"/>
          <w:numId w:val="1"/>
        </w:numPr>
        <w:tabs>
          <w:tab w:val="left" w:pos="1076"/>
        </w:tabs>
        <w:spacing w:before="240" w:after="120" w:line="360" w:lineRule="auto"/>
        <w:ind w:left="1643" w:hanging="923"/>
        <w:contextualSpacing w:val="0"/>
        <w:jc w:val="both"/>
      </w:pPr>
      <w:r w:rsidRPr="00EE096A">
        <w:rPr>
          <w:rFonts w:hint="cs"/>
          <w:rtl/>
        </w:rPr>
        <w:t>ניתן יהיה לשלוט באמצעות התוכנה על הכיוונים השונים של המסך כגון בהירות, קונטרסט וכדומה.</w:t>
      </w:r>
    </w:p>
    <w:p w:rsidR="0086347F" w:rsidRPr="00EE096A" w:rsidRDefault="0086347F" w:rsidP="0086347F">
      <w:pPr>
        <w:pStyle w:val="ab"/>
        <w:numPr>
          <w:ilvl w:val="2"/>
          <w:numId w:val="1"/>
        </w:numPr>
        <w:tabs>
          <w:tab w:val="left" w:pos="1076"/>
        </w:tabs>
        <w:spacing w:before="240" w:after="120" w:line="360" w:lineRule="auto"/>
        <w:ind w:left="1643" w:hanging="923"/>
        <w:contextualSpacing w:val="0"/>
        <w:jc w:val="both"/>
      </w:pPr>
      <w:r w:rsidRPr="00EE096A">
        <w:rPr>
          <w:rFonts w:hint="cs"/>
          <w:rtl/>
        </w:rPr>
        <w:t>התוכנה תהיה מודולארית ותאפשר תוספת אלמנטים בכל דף והוספת דפים חדשים בעתיד.</w:t>
      </w:r>
    </w:p>
    <w:p w:rsidR="0086347F" w:rsidRPr="00EE096A" w:rsidRDefault="0086347F" w:rsidP="0086347F">
      <w:pPr>
        <w:pStyle w:val="ab"/>
        <w:numPr>
          <w:ilvl w:val="2"/>
          <w:numId w:val="1"/>
        </w:numPr>
        <w:tabs>
          <w:tab w:val="left" w:pos="1076"/>
        </w:tabs>
        <w:spacing w:before="240" w:after="120" w:line="360" w:lineRule="auto"/>
        <w:ind w:left="1643" w:hanging="923"/>
        <w:contextualSpacing w:val="0"/>
        <w:jc w:val="both"/>
      </w:pPr>
      <w:r w:rsidRPr="00EE096A">
        <w:rPr>
          <w:rFonts w:hint="cs"/>
          <w:rtl/>
        </w:rPr>
        <w:lastRenderedPageBreak/>
        <w:t>בחלקו העליון של המסך תוצג באופן קבוע שורת לחצנים שתאפשר מעבר מהיר בין כל המסכים שבתוכנה. לחליפין ניתן למימוש ע"י מסך מגע משולב לחצנים מכאניים בשוליים.</w:t>
      </w:r>
    </w:p>
    <w:p w:rsidR="0086347F" w:rsidRPr="00EE096A" w:rsidRDefault="0086347F" w:rsidP="0086347F">
      <w:pPr>
        <w:pStyle w:val="ab"/>
        <w:numPr>
          <w:ilvl w:val="2"/>
          <w:numId w:val="1"/>
        </w:numPr>
        <w:tabs>
          <w:tab w:val="left" w:pos="1076"/>
        </w:tabs>
        <w:spacing w:before="240" w:after="120" w:line="360" w:lineRule="auto"/>
        <w:ind w:left="1643" w:hanging="923"/>
        <w:contextualSpacing w:val="0"/>
        <w:jc w:val="both"/>
      </w:pPr>
      <w:r w:rsidRPr="00EE096A">
        <w:rPr>
          <w:rFonts w:hint="cs"/>
          <w:rtl/>
        </w:rPr>
        <w:t>התוכנה תסופק כחלק בלתי נפרד מהיחידה כולל קוד התוכנה פתוח שיאפשר ביצוע תחזוקה, שינויים ופיתוח ע"י אחרים.</w:t>
      </w:r>
    </w:p>
    <w:p w:rsidR="0086347F" w:rsidRPr="00EE096A" w:rsidRDefault="0086347F" w:rsidP="0086347F">
      <w:pPr>
        <w:bidi w:val="0"/>
        <w:spacing w:line="360" w:lineRule="auto"/>
      </w:pPr>
      <w:r w:rsidRPr="00EE096A">
        <w:rPr>
          <w:noProof/>
        </w:rPr>
        <w:drawing>
          <wp:inline distT="0" distB="0" distL="0" distR="0" wp14:anchorId="59816129" wp14:editId="5379366A">
            <wp:extent cx="4182110" cy="3037205"/>
            <wp:effectExtent l="0" t="0" r="0" b="0"/>
            <wp:docPr id="4" name="תמונה 4" descr="New Microsoft Office Visio Draw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descr="New Microsoft Office Visio Drawing (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82110" cy="3037205"/>
                    </a:xfrm>
                    <a:prstGeom prst="rect">
                      <a:avLst/>
                    </a:prstGeom>
                    <a:noFill/>
                    <a:ln>
                      <a:noFill/>
                    </a:ln>
                  </pic:spPr>
                </pic:pic>
              </a:graphicData>
            </a:graphic>
          </wp:inline>
        </w:drawing>
      </w:r>
    </w:p>
    <w:p w:rsidR="0086347F" w:rsidRPr="00EE096A" w:rsidRDefault="0086347F" w:rsidP="0086347F">
      <w:pPr>
        <w:pStyle w:val="ab"/>
        <w:spacing w:line="360" w:lineRule="auto"/>
        <w:ind w:left="651"/>
        <w:rPr>
          <w:u w:val="single"/>
          <w:rtl/>
        </w:rPr>
      </w:pPr>
      <w:r w:rsidRPr="00EE096A">
        <w:rPr>
          <w:rFonts w:hint="cs"/>
          <w:rtl/>
        </w:rPr>
        <w:t>התמונה להמחשה בלבד</w:t>
      </w:r>
    </w:p>
    <w:p w:rsidR="0086347F" w:rsidRPr="00EE096A" w:rsidRDefault="0086347F" w:rsidP="0086347F">
      <w:pPr>
        <w:pStyle w:val="ab"/>
        <w:spacing w:line="360" w:lineRule="auto"/>
        <w:ind w:left="651"/>
        <w:outlineLvl w:val="1"/>
        <w:rPr>
          <w:u w:val="single"/>
          <w:rtl/>
        </w:rPr>
      </w:pPr>
    </w:p>
    <w:p w:rsidR="008B74E2" w:rsidRPr="00EE096A" w:rsidRDefault="008B74E2" w:rsidP="008B74E2">
      <w:pPr>
        <w:pStyle w:val="ab"/>
        <w:numPr>
          <w:ilvl w:val="2"/>
          <w:numId w:val="1"/>
        </w:numPr>
        <w:ind w:left="1643" w:hanging="992"/>
        <w:rPr>
          <w:u w:val="single"/>
        </w:rPr>
      </w:pPr>
      <w:r w:rsidRPr="00EE096A">
        <w:rPr>
          <w:rFonts w:hint="cs"/>
          <w:u w:val="single"/>
          <w:rtl/>
        </w:rPr>
        <w:t>הנחיות לאספקת הפריט</w:t>
      </w:r>
    </w:p>
    <w:p w:rsidR="008B74E2" w:rsidRPr="00EE096A" w:rsidRDefault="008B74E2" w:rsidP="008B74E2">
      <w:pPr>
        <w:ind w:left="720" w:firstLine="923"/>
      </w:pPr>
      <w:r w:rsidRPr="00EE096A">
        <w:rPr>
          <w:rFonts w:hint="cs"/>
          <w:rtl/>
        </w:rPr>
        <w:t>יסופקו מוצרים מתוצרת אחד המותגים הבאים:</w:t>
      </w:r>
    </w:p>
    <w:p w:rsidR="008B74E2" w:rsidRPr="00EE096A" w:rsidRDefault="008B74E2" w:rsidP="008B74E2">
      <w:pPr>
        <w:pStyle w:val="ab"/>
        <w:numPr>
          <w:ilvl w:val="3"/>
          <w:numId w:val="1"/>
        </w:numPr>
        <w:spacing w:line="360" w:lineRule="auto"/>
        <w:ind w:hanging="85"/>
      </w:pPr>
      <w:r w:rsidRPr="00EE096A">
        <w:t>Creston</w:t>
      </w:r>
    </w:p>
    <w:p w:rsidR="008B74E2" w:rsidRPr="00EE096A" w:rsidRDefault="008B74E2" w:rsidP="008B74E2">
      <w:pPr>
        <w:pStyle w:val="ab"/>
        <w:numPr>
          <w:ilvl w:val="3"/>
          <w:numId w:val="1"/>
        </w:numPr>
        <w:spacing w:line="360" w:lineRule="auto"/>
        <w:ind w:hanging="85"/>
      </w:pPr>
      <w:r w:rsidRPr="00EE096A">
        <w:t>Extron</w:t>
      </w:r>
    </w:p>
    <w:p w:rsidR="008B74E2" w:rsidRPr="00EE096A" w:rsidRDefault="008B74E2" w:rsidP="008B74E2">
      <w:pPr>
        <w:pStyle w:val="ab"/>
        <w:numPr>
          <w:ilvl w:val="3"/>
          <w:numId w:val="1"/>
        </w:numPr>
        <w:spacing w:line="360" w:lineRule="auto"/>
        <w:ind w:hanging="85"/>
      </w:pPr>
      <w:r w:rsidRPr="00EE096A">
        <w:t>Amx</w:t>
      </w:r>
    </w:p>
    <w:p w:rsidR="0086347F" w:rsidRPr="00EE096A" w:rsidRDefault="0086347F" w:rsidP="0086347F">
      <w:pPr>
        <w:bidi w:val="0"/>
        <w:spacing w:line="360" w:lineRule="auto"/>
      </w:pPr>
      <w:r w:rsidRPr="00EE096A">
        <w:br w:type="page"/>
      </w:r>
    </w:p>
    <w:p w:rsidR="0086347F" w:rsidRPr="00EE096A" w:rsidRDefault="0086347F" w:rsidP="0086347F">
      <w:pPr>
        <w:pStyle w:val="a3"/>
        <w:ind w:left="-58" w:hanging="567"/>
        <w:rPr>
          <w:rFonts w:ascii="David" w:hAnsi="David" w:cs="David"/>
          <w:b w:val="0"/>
          <w:bCs w:val="0"/>
          <w:sz w:val="24"/>
          <w:szCs w:val="24"/>
        </w:rPr>
      </w:pPr>
      <w:bookmarkStart w:id="324" w:name="_Toc388539952"/>
      <w:bookmarkStart w:id="325" w:name="_Toc390071286"/>
      <w:bookmarkStart w:id="326" w:name="_Toc391225980"/>
      <w:r w:rsidRPr="00EE096A">
        <w:rPr>
          <w:rFonts w:ascii="David" w:hAnsi="David" w:cs="David" w:hint="cs"/>
          <w:b w:val="0"/>
          <w:bCs w:val="0"/>
          <w:sz w:val="24"/>
          <w:szCs w:val="24"/>
          <w:rtl/>
        </w:rPr>
        <w:lastRenderedPageBreak/>
        <w:t xml:space="preserve">מערכות ניהול </w:t>
      </w:r>
      <w:r w:rsidR="00325C52" w:rsidRPr="00EE096A">
        <w:rPr>
          <w:rFonts w:ascii="David" w:hAnsi="David" w:cs="David" w:hint="cs"/>
          <w:b w:val="0"/>
          <w:bCs w:val="0"/>
          <w:sz w:val="24"/>
          <w:szCs w:val="24"/>
          <w:rtl/>
        </w:rPr>
        <w:t>הווידאו</w:t>
      </w:r>
      <w:r w:rsidRPr="00EE096A">
        <w:rPr>
          <w:rFonts w:ascii="David" w:hAnsi="David" w:cs="David" w:hint="cs"/>
          <w:b w:val="0"/>
          <w:bCs w:val="0"/>
          <w:sz w:val="24"/>
          <w:szCs w:val="24"/>
          <w:rtl/>
        </w:rPr>
        <w:t xml:space="preserve"> </w:t>
      </w:r>
      <w:r w:rsidRPr="00EE096A">
        <w:rPr>
          <w:rFonts w:ascii="David" w:hAnsi="David" w:cs="David"/>
          <w:b w:val="0"/>
          <w:bCs w:val="0"/>
          <w:sz w:val="24"/>
          <w:szCs w:val="24"/>
          <w:rtl/>
        </w:rPr>
        <w:t>–</w:t>
      </w:r>
      <w:r w:rsidRPr="00EE096A">
        <w:rPr>
          <w:rFonts w:ascii="David" w:hAnsi="David" w:cs="David" w:hint="cs"/>
          <w:b w:val="0"/>
          <w:bCs w:val="0"/>
          <w:sz w:val="24"/>
          <w:szCs w:val="24"/>
          <w:rtl/>
        </w:rPr>
        <w:t xml:space="preserve"> </w:t>
      </w:r>
      <w:r w:rsidRPr="00EE096A">
        <w:rPr>
          <w:rFonts w:ascii="David" w:hAnsi="David" w:cs="David"/>
          <w:b w:val="0"/>
          <w:bCs w:val="0"/>
          <w:sz w:val="24"/>
          <w:szCs w:val="24"/>
        </w:rPr>
        <w:t>VMS</w:t>
      </w:r>
      <w:bookmarkEnd w:id="324"/>
      <w:bookmarkEnd w:id="325"/>
      <w:bookmarkEnd w:id="326"/>
    </w:p>
    <w:p w:rsidR="0086347F" w:rsidRPr="00EE096A" w:rsidRDefault="0086347F" w:rsidP="00B21BE9">
      <w:pPr>
        <w:pStyle w:val="ab"/>
        <w:spacing w:line="360" w:lineRule="auto"/>
        <w:ind w:left="0"/>
        <w:rPr>
          <w:b/>
          <w:bCs/>
          <w:rtl/>
        </w:rPr>
      </w:pPr>
      <w:bookmarkStart w:id="327" w:name="_Toc391225981"/>
      <w:r w:rsidRPr="00EE096A">
        <w:rPr>
          <w:rFonts w:hint="cs"/>
          <w:b/>
          <w:bCs/>
          <w:rtl/>
        </w:rPr>
        <w:t>על ה</w:t>
      </w:r>
      <w:r w:rsidR="003B39CB">
        <w:rPr>
          <w:rFonts w:hint="cs"/>
          <w:b/>
          <w:bCs/>
          <w:rtl/>
        </w:rPr>
        <w:t>קבלן</w:t>
      </w:r>
      <w:r w:rsidRPr="00EE096A">
        <w:rPr>
          <w:rFonts w:hint="cs"/>
          <w:b/>
          <w:bCs/>
          <w:rtl/>
        </w:rPr>
        <w:t xml:space="preserve"> הזוכה חלה האחריות להגיש בצמוד למסמכי המערכת המוצעת מסמך </w:t>
      </w:r>
      <w:r w:rsidRPr="00EE096A">
        <w:rPr>
          <w:b/>
          <w:bCs/>
          <w:rtl/>
        </w:rPr>
        <w:t>התחייבות מטעם הספק\יצרן</w:t>
      </w:r>
      <w:r w:rsidRPr="00EE096A">
        <w:rPr>
          <w:rFonts w:hint="cs"/>
          <w:b/>
          <w:bCs/>
          <w:rtl/>
        </w:rPr>
        <w:t xml:space="preserve"> הרשמי של המערכת</w:t>
      </w:r>
      <w:r w:rsidRPr="00EE096A">
        <w:rPr>
          <w:b/>
          <w:bCs/>
          <w:rtl/>
        </w:rPr>
        <w:t xml:space="preserve"> ליכולת</w:t>
      </w:r>
      <w:r w:rsidRPr="00EE096A">
        <w:rPr>
          <w:rFonts w:hint="cs"/>
          <w:b/>
          <w:bCs/>
          <w:rtl/>
        </w:rPr>
        <w:t xml:space="preserve"> של</w:t>
      </w:r>
      <w:r w:rsidRPr="00EE096A">
        <w:rPr>
          <w:b/>
          <w:bCs/>
          <w:rtl/>
        </w:rPr>
        <w:t xml:space="preserve"> לפחות עוד שני אינטגרטורים ל</w:t>
      </w:r>
      <w:r w:rsidRPr="00EE096A">
        <w:rPr>
          <w:rFonts w:hint="cs"/>
          <w:b/>
          <w:bCs/>
          <w:rtl/>
        </w:rPr>
        <w:t>מ</w:t>
      </w:r>
      <w:r w:rsidRPr="00EE096A">
        <w:rPr>
          <w:b/>
          <w:bCs/>
          <w:rtl/>
        </w:rPr>
        <w:t>תן שרות</w:t>
      </w:r>
      <w:r w:rsidRPr="00EE096A">
        <w:rPr>
          <w:rFonts w:hint="cs"/>
          <w:b/>
          <w:bCs/>
          <w:rtl/>
        </w:rPr>
        <w:t xml:space="preserve"> ותחזוקה למערכת המוצעת על כל מרכיביה, סעיף זה הינו תנאי חובה לאישור המערכת.</w:t>
      </w:r>
      <w:bookmarkEnd w:id="327"/>
    </w:p>
    <w:p w:rsidR="000302D2" w:rsidRPr="00EE096A" w:rsidRDefault="000302D2" w:rsidP="0086347F">
      <w:pPr>
        <w:pStyle w:val="ab"/>
        <w:spacing w:line="360" w:lineRule="auto"/>
        <w:ind w:left="0"/>
        <w:rPr>
          <w:u w:val="single"/>
        </w:rPr>
      </w:pPr>
    </w:p>
    <w:p w:rsidR="0086347F" w:rsidRPr="00EE096A" w:rsidRDefault="0086347F" w:rsidP="0086347F">
      <w:pPr>
        <w:pStyle w:val="ab"/>
        <w:numPr>
          <w:ilvl w:val="1"/>
          <w:numId w:val="1"/>
        </w:numPr>
        <w:spacing w:line="360" w:lineRule="auto"/>
        <w:ind w:left="651" w:hanging="709"/>
        <w:outlineLvl w:val="1"/>
        <w:rPr>
          <w:u w:val="single"/>
        </w:rPr>
      </w:pPr>
      <w:bookmarkStart w:id="328" w:name="_Toc390071287"/>
      <w:bookmarkStart w:id="329" w:name="_Toc391225982"/>
      <w:bookmarkStart w:id="330" w:name="_Toc292212126"/>
      <w:r w:rsidRPr="00EE096A">
        <w:rPr>
          <w:rFonts w:hint="cs"/>
          <w:u w:val="single"/>
          <w:rtl/>
        </w:rPr>
        <w:t>כללי</w:t>
      </w:r>
      <w:bookmarkEnd w:id="328"/>
      <w:bookmarkEnd w:id="329"/>
    </w:p>
    <w:p w:rsidR="0086347F" w:rsidRPr="00EE096A" w:rsidRDefault="0086347F" w:rsidP="0086347F">
      <w:pPr>
        <w:pStyle w:val="ab"/>
        <w:numPr>
          <w:ilvl w:val="2"/>
          <w:numId w:val="1"/>
        </w:numPr>
        <w:spacing w:line="360" w:lineRule="auto"/>
        <w:ind w:left="1643" w:right="-567" w:hanging="923"/>
      </w:pPr>
      <w:r w:rsidRPr="00EE096A">
        <w:rPr>
          <w:rFonts w:hint="cs"/>
          <w:rtl/>
        </w:rPr>
        <w:t xml:space="preserve">מערכת ניהול </w:t>
      </w:r>
      <w:r w:rsidR="00325C52" w:rsidRPr="00EE096A">
        <w:rPr>
          <w:rFonts w:hint="cs"/>
          <w:rtl/>
        </w:rPr>
        <w:t>הווידאו</w:t>
      </w:r>
      <w:r w:rsidRPr="00EE096A">
        <w:rPr>
          <w:rFonts w:hint="cs"/>
          <w:rtl/>
        </w:rPr>
        <w:t xml:space="preserve"> מהווה את "ליבת" מערכת הטמ"ס.</w:t>
      </w:r>
    </w:p>
    <w:p w:rsidR="0086347F" w:rsidRPr="00EE096A" w:rsidRDefault="0086347F" w:rsidP="0086347F">
      <w:pPr>
        <w:pStyle w:val="ab"/>
        <w:numPr>
          <w:ilvl w:val="2"/>
          <w:numId w:val="1"/>
        </w:numPr>
        <w:spacing w:line="360" w:lineRule="auto"/>
        <w:ind w:left="1643" w:right="-567" w:hanging="923"/>
      </w:pPr>
      <w:r w:rsidRPr="00EE096A">
        <w:rPr>
          <w:rFonts w:hint="cs"/>
          <w:rtl/>
        </w:rPr>
        <w:t>כלל המצלמות ינוהלו ויוקלטו בשרתי המערכת אשר יותקנו בחדר השרתים.</w:t>
      </w:r>
    </w:p>
    <w:p w:rsidR="0086347F" w:rsidRPr="00EE096A" w:rsidRDefault="0086347F" w:rsidP="0086347F">
      <w:pPr>
        <w:pStyle w:val="ab"/>
        <w:numPr>
          <w:ilvl w:val="2"/>
          <w:numId w:val="1"/>
        </w:numPr>
        <w:spacing w:line="360" w:lineRule="auto"/>
        <w:ind w:left="1643" w:right="-567" w:hanging="923"/>
      </w:pPr>
      <w:r w:rsidRPr="00EE096A">
        <w:rPr>
          <w:rFonts w:hint="cs"/>
          <w:rtl/>
        </w:rPr>
        <w:t xml:space="preserve">כמו כן יותקנו מערכות הקלטה מקומיות באתרי </w:t>
      </w:r>
      <w:r w:rsidR="00F407A0">
        <w:rPr>
          <w:rFonts w:hint="cs"/>
          <w:rtl/>
        </w:rPr>
        <w:t>המזמין</w:t>
      </w:r>
      <w:r w:rsidRPr="00EE096A">
        <w:rPr>
          <w:rFonts w:hint="cs"/>
          <w:rtl/>
        </w:rPr>
        <w:t>.</w:t>
      </w:r>
    </w:p>
    <w:p w:rsidR="0086347F" w:rsidRPr="00EE096A" w:rsidRDefault="0086347F" w:rsidP="0086347F">
      <w:pPr>
        <w:pStyle w:val="ab"/>
        <w:numPr>
          <w:ilvl w:val="2"/>
          <w:numId w:val="1"/>
        </w:numPr>
        <w:spacing w:line="360" w:lineRule="auto"/>
        <w:ind w:left="1643" w:right="-567" w:hanging="923"/>
      </w:pPr>
      <w:r w:rsidRPr="00EE096A">
        <w:rPr>
          <w:rFonts w:hint="cs"/>
          <w:rtl/>
        </w:rPr>
        <w:t>תסופק ותותקן מערכת טמ"ס אשר תהיה מבוססת על רצפי וידיאו דיגיטאליי</w:t>
      </w:r>
      <w:r w:rsidRPr="00EE096A">
        <w:rPr>
          <w:rFonts w:hint="eastAsia"/>
          <w:rtl/>
        </w:rPr>
        <w:t>ם</w:t>
      </w:r>
      <w:r w:rsidRPr="00EE096A">
        <w:rPr>
          <w:rFonts w:hint="cs"/>
          <w:rtl/>
        </w:rPr>
        <w:t xml:space="preserve"> "מטריצה וירטואלית" </w:t>
      </w:r>
      <w:r w:rsidRPr="00EE096A">
        <w:rPr>
          <w:rtl/>
        </w:rPr>
        <w:t>–</w:t>
      </w:r>
      <w:r w:rsidRPr="00EE096A">
        <w:rPr>
          <w:rFonts w:hint="cs"/>
          <w:rtl/>
        </w:rPr>
        <w:t xml:space="preserve"> </w:t>
      </w:r>
      <w:r w:rsidRPr="00EE096A">
        <w:rPr>
          <w:rFonts w:hint="cs"/>
        </w:rPr>
        <w:t>NVR</w:t>
      </w:r>
      <w:r w:rsidRPr="00EE096A">
        <w:rPr>
          <w:rFonts w:hint="cs"/>
          <w:rtl/>
        </w:rPr>
        <w:t xml:space="preserve"> .</w:t>
      </w:r>
    </w:p>
    <w:p w:rsidR="0086347F" w:rsidRPr="00EE096A" w:rsidRDefault="0086347F" w:rsidP="0086347F">
      <w:pPr>
        <w:pStyle w:val="ab"/>
        <w:numPr>
          <w:ilvl w:val="2"/>
          <w:numId w:val="1"/>
        </w:numPr>
        <w:spacing w:line="360" w:lineRule="auto"/>
        <w:ind w:left="1643" w:right="-567" w:hanging="923"/>
      </w:pPr>
      <w:r w:rsidRPr="00EE096A">
        <w:rPr>
          <w:rFonts w:hint="cs"/>
          <w:rtl/>
        </w:rPr>
        <w:t>המערכת תהיה מבוססת על "חבילת"  תוכנות: לניהול, צפייה, הקלטה, אחזור והפצה של וידיאו, אשר יותקנו על גבי חומרת מחשוב סטנדרטית ברמה שתתאים לכל סוג של מימוש מהאתר הקטן ביותר ועד ל</w:t>
      </w:r>
      <w:r w:rsidRPr="00EE096A">
        <w:t>t</w:t>
      </w:r>
      <w:r w:rsidRPr="00EE096A">
        <w:rPr>
          <w:rFonts w:hint="cs"/>
          <w:rtl/>
        </w:rPr>
        <w:t>,ר בעל מספר רב של מצלמות, שרתי הקלטה ותחנות עבודה.</w:t>
      </w:r>
    </w:p>
    <w:p w:rsidR="0086347F" w:rsidRPr="00EE096A" w:rsidRDefault="0086347F" w:rsidP="0086347F">
      <w:pPr>
        <w:pStyle w:val="ab"/>
        <w:numPr>
          <w:ilvl w:val="2"/>
          <w:numId w:val="1"/>
        </w:numPr>
        <w:spacing w:line="360" w:lineRule="auto"/>
        <w:ind w:left="1643" w:right="-567" w:hanging="923"/>
      </w:pPr>
      <w:r w:rsidRPr="00EE096A">
        <w:rPr>
          <w:rFonts w:hint="cs"/>
          <w:rtl/>
        </w:rPr>
        <w:t xml:space="preserve">להלן יובאו אפיונים טכניים והסברים מפורטים למגוון פריטים, חומרות מחשוב, תוכנות וציוד ייעודי, שבאמצעותו ניתן יהיה להקים כל סדר גודל של מערכת ניהול וידיאו בכל אתרי </w:t>
      </w:r>
      <w:r w:rsidR="00F407A0">
        <w:rPr>
          <w:rFonts w:hint="cs"/>
          <w:rtl/>
        </w:rPr>
        <w:t>המזמין</w:t>
      </w:r>
      <w:r w:rsidRPr="00EE096A">
        <w:rPr>
          <w:rFonts w:hint="cs"/>
          <w:rtl/>
        </w:rPr>
        <w:t>.</w:t>
      </w:r>
    </w:p>
    <w:p w:rsidR="0086347F" w:rsidRPr="00EE096A" w:rsidRDefault="0086347F" w:rsidP="0086347F">
      <w:pPr>
        <w:pStyle w:val="ab"/>
        <w:spacing w:line="360" w:lineRule="auto"/>
        <w:ind w:left="651"/>
        <w:outlineLvl w:val="1"/>
        <w:rPr>
          <w:u w:val="single"/>
          <w:rtl/>
        </w:rPr>
      </w:pPr>
    </w:p>
    <w:p w:rsidR="0086347F" w:rsidRPr="00EE096A" w:rsidRDefault="0086347F" w:rsidP="0086347F">
      <w:pPr>
        <w:pStyle w:val="ab"/>
        <w:spacing w:line="360" w:lineRule="auto"/>
        <w:ind w:left="651"/>
        <w:outlineLvl w:val="1"/>
        <w:rPr>
          <w:u w:val="single"/>
          <w:rtl/>
        </w:rPr>
      </w:pPr>
    </w:p>
    <w:p w:rsidR="0086347F" w:rsidRPr="00EE096A" w:rsidRDefault="0086347F" w:rsidP="0086347F">
      <w:pPr>
        <w:pStyle w:val="ab"/>
        <w:spacing w:line="360" w:lineRule="auto"/>
        <w:ind w:left="651"/>
        <w:outlineLvl w:val="1"/>
        <w:rPr>
          <w:u w:val="single"/>
          <w:rtl/>
        </w:rPr>
      </w:pPr>
    </w:p>
    <w:p w:rsidR="0086347F" w:rsidRPr="00EE096A" w:rsidRDefault="0086347F" w:rsidP="0086347F">
      <w:pPr>
        <w:pStyle w:val="ab"/>
        <w:spacing w:line="360" w:lineRule="auto"/>
        <w:ind w:left="651"/>
        <w:outlineLvl w:val="1"/>
        <w:rPr>
          <w:rtl/>
        </w:rPr>
      </w:pPr>
    </w:p>
    <w:p w:rsidR="0086347F" w:rsidRPr="00EE096A" w:rsidRDefault="0086347F" w:rsidP="0086347F">
      <w:pPr>
        <w:pStyle w:val="ab"/>
        <w:spacing w:line="360" w:lineRule="auto"/>
        <w:ind w:left="651"/>
        <w:outlineLvl w:val="1"/>
        <w:rPr>
          <w:rtl/>
        </w:rPr>
      </w:pPr>
    </w:p>
    <w:p w:rsidR="0086347F" w:rsidRPr="00EE096A" w:rsidRDefault="0086347F" w:rsidP="0086347F">
      <w:pPr>
        <w:pStyle w:val="ab"/>
        <w:spacing w:line="360" w:lineRule="auto"/>
        <w:ind w:left="651"/>
        <w:outlineLvl w:val="1"/>
        <w:rPr>
          <w:rtl/>
        </w:rPr>
      </w:pPr>
    </w:p>
    <w:p w:rsidR="0086347F" w:rsidRPr="00EE096A" w:rsidRDefault="0086347F" w:rsidP="0086347F">
      <w:pPr>
        <w:pStyle w:val="ab"/>
        <w:spacing w:line="360" w:lineRule="auto"/>
        <w:ind w:left="651"/>
        <w:outlineLvl w:val="1"/>
        <w:rPr>
          <w:rtl/>
        </w:rPr>
      </w:pPr>
    </w:p>
    <w:p w:rsidR="0086347F" w:rsidRPr="00EE096A" w:rsidRDefault="0086347F" w:rsidP="0086347F">
      <w:pPr>
        <w:pStyle w:val="ab"/>
        <w:spacing w:line="360" w:lineRule="auto"/>
        <w:ind w:left="651"/>
        <w:outlineLvl w:val="1"/>
        <w:rPr>
          <w:rtl/>
        </w:rPr>
      </w:pPr>
    </w:p>
    <w:p w:rsidR="0086347F" w:rsidRPr="00EE096A" w:rsidRDefault="0086347F" w:rsidP="0086347F">
      <w:pPr>
        <w:pStyle w:val="ab"/>
        <w:spacing w:line="360" w:lineRule="auto"/>
        <w:ind w:left="651"/>
        <w:outlineLvl w:val="1"/>
        <w:rPr>
          <w:rtl/>
        </w:rPr>
      </w:pPr>
    </w:p>
    <w:p w:rsidR="0086347F" w:rsidRPr="00EE096A" w:rsidRDefault="0086347F" w:rsidP="0086347F">
      <w:pPr>
        <w:pStyle w:val="ab"/>
        <w:spacing w:line="360" w:lineRule="auto"/>
        <w:ind w:left="651"/>
        <w:outlineLvl w:val="1"/>
        <w:rPr>
          <w:rtl/>
        </w:rPr>
      </w:pPr>
    </w:p>
    <w:p w:rsidR="0086347F" w:rsidRPr="00EE096A" w:rsidRDefault="0086347F" w:rsidP="0086347F">
      <w:pPr>
        <w:bidi w:val="0"/>
      </w:pPr>
      <w:r w:rsidRPr="00EE096A">
        <w:rPr>
          <w:rtl/>
        </w:rPr>
        <w:br w:type="page"/>
      </w:r>
    </w:p>
    <w:p w:rsidR="0086347F" w:rsidRPr="00EE096A" w:rsidRDefault="0086347F" w:rsidP="0086347F">
      <w:pPr>
        <w:pStyle w:val="ab"/>
        <w:numPr>
          <w:ilvl w:val="0"/>
          <w:numId w:val="13"/>
        </w:numPr>
        <w:spacing w:before="120" w:after="120" w:line="360" w:lineRule="auto"/>
        <w:contextualSpacing w:val="0"/>
        <w:outlineLvl w:val="1"/>
        <w:rPr>
          <w:vanish/>
          <w:u w:val="single"/>
          <w:rtl/>
        </w:rPr>
      </w:pPr>
      <w:bookmarkStart w:id="331" w:name="_Toc367695934"/>
      <w:bookmarkStart w:id="332" w:name="_Toc368295472"/>
      <w:bookmarkStart w:id="333" w:name="_Toc368297114"/>
      <w:bookmarkStart w:id="334" w:name="_Toc369081405"/>
      <w:bookmarkStart w:id="335" w:name="_Toc369081728"/>
      <w:bookmarkStart w:id="336" w:name="_Toc369084420"/>
      <w:bookmarkStart w:id="337" w:name="_Toc369084741"/>
      <w:bookmarkStart w:id="338" w:name="_Toc369498870"/>
      <w:bookmarkStart w:id="339" w:name="_Toc369499191"/>
      <w:bookmarkStart w:id="340" w:name="_Toc369499513"/>
      <w:bookmarkStart w:id="341" w:name="_Toc369514095"/>
      <w:bookmarkStart w:id="342" w:name="_Toc369514451"/>
      <w:bookmarkStart w:id="343" w:name="_Toc369529822"/>
      <w:bookmarkStart w:id="344" w:name="_Toc369593685"/>
      <w:bookmarkStart w:id="345" w:name="_Toc369601776"/>
      <w:bookmarkStart w:id="346" w:name="_Toc369602148"/>
      <w:bookmarkStart w:id="347" w:name="_Toc369602498"/>
      <w:bookmarkStart w:id="348" w:name="_Toc369602848"/>
      <w:bookmarkStart w:id="349" w:name="_Toc369699957"/>
      <w:bookmarkStart w:id="350" w:name="_Toc369700316"/>
      <w:bookmarkStart w:id="351" w:name="_Toc369704882"/>
      <w:bookmarkStart w:id="352" w:name="_Toc369705244"/>
      <w:bookmarkStart w:id="353" w:name="_Toc369705600"/>
      <w:bookmarkStart w:id="354" w:name="_Toc369710464"/>
      <w:bookmarkStart w:id="355" w:name="_Toc369710875"/>
      <w:bookmarkStart w:id="356" w:name="_Toc369711281"/>
      <w:bookmarkStart w:id="357" w:name="_Toc369711647"/>
      <w:bookmarkStart w:id="358" w:name="_Toc369766988"/>
      <w:bookmarkStart w:id="359" w:name="_Toc369772212"/>
      <w:bookmarkStart w:id="360" w:name="_Toc369781943"/>
      <w:bookmarkStart w:id="361" w:name="_Toc369782478"/>
      <w:bookmarkStart w:id="362" w:name="_Toc369783000"/>
      <w:bookmarkStart w:id="363" w:name="_Toc369783446"/>
      <w:bookmarkStart w:id="364" w:name="_Toc369783885"/>
      <w:bookmarkStart w:id="365" w:name="_Toc369787251"/>
      <w:bookmarkStart w:id="366" w:name="_Toc369787631"/>
      <w:bookmarkStart w:id="367" w:name="_Toc369788522"/>
      <w:bookmarkStart w:id="368" w:name="_Toc370024443"/>
      <w:bookmarkStart w:id="369" w:name="_Toc370024805"/>
      <w:bookmarkStart w:id="370" w:name="_Toc370028835"/>
      <w:bookmarkStart w:id="371" w:name="_Toc370042569"/>
      <w:bookmarkStart w:id="372" w:name="_Toc370047686"/>
      <w:bookmarkStart w:id="373" w:name="_Toc370048003"/>
      <w:bookmarkStart w:id="374" w:name="_Toc370049179"/>
      <w:bookmarkStart w:id="375" w:name="_Toc370049554"/>
      <w:bookmarkStart w:id="376" w:name="_Toc370116175"/>
      <w:bookmarkStart w:id="377" w:name="_Toc370124575"/>
      <w:bookmarkStart w:id="378" w:name="_Toc370125280"/>
      <w:bookmarkStart w:id="379" w:name="_Toc370126265"/>
      <w:bookmarkStart w:id="380" w:name="_Toc370127740"/>
      <w:bookmarkStart w:id="381" w:name="_Toc370128112"/>
      <w:bookmarkStart w:id="382" w:name="_Toc370128479"/>
      <w:bookmarkStart w:id="383" w:name="_Toc370128846"/>
      <w:bookmarkStart w:id="384" w:name="_Toc370129212"/>
      <w:bookmarkStart w:id="385" w:name="_Toc370130703"/>
      <w:bookmarkStart w:id="386" w:name="_Toc370711087"/>
      <w:bookmarkStart w:id="387" w:name="_Toc370711496"/>
      <w:bookmarkStart w:id="388" w:name="_Toc370711904"/>
      <w:bookmarkStart w:id="389" w:name="_Toc370712272"/>
      <w:bookmarkStart w:id="390" w:name="_Toc370712592"/>
      <w:bookmarkStart w:id="391" w:name="_Toc370712910"/>
      <w:bookmarkStart w:id="392" w:name="_Toc384538862"/>
      <w:bookmarkStart w:id="393" w:name="_Toc384539184"/>
      <w:bookmarkStart w:id="394" w:name="_Toc384541147"/>
      <w:bookmarkStart w:id="395" w:name="_Toc384564819"/>
      <w:bookmarkStart w:id="396" w:name="_Toc384565149"/>
      <w:bookmarkStart w:id="397" w:name="_Toc384565482"/>
      <w:bookmarkStart w:id="398" w:name="_Toc384566840"/>
      <w:bookmarkStart w:id="399" w:name="_Toc384567192"/>
      <w:bookmarkStart w:id="400" w:name="_Toc384567545"/>
      <w:bookmarkStart w:id="401" w:name="_Toc384570900"/>
      <w:bookmarkStart w:id="402" w:name="_Toc384571374"/>
      <w:bookmarkStart w:id="403" w:name="_Toc384571731"/>
      <w:bookmarkStart w:id="404" w:name="_Toc384572679"/>
      <w:bookmarkStart w:id="405" w:name="_Toc384623292"/>
      <w:bookmarkStart w:id="406" w:name="_Toc384635425"/>
      <w:bookmarkStart w:id="407" w:name="_Toc384635785"/>
      <w:bookmarkStart w:id="408" w:name="_Toc384636739"/>
      <w:bookmarkStart w:id="409" w:name="_Toc384637100"/>
      <w:bookmarkStart w:id="410" w:name="_Toc384641612"/>
      <w:bookmarkStart w:id="411" w:name="_Toc384710082"/>
      <w:bookmarkStart w:id="412" w:name="_Toc384885579"/>
      <w:bookmarkStart w:id="413" w:name="_Toc384887097"/>
      <w:bookmarkStart w:id="414" w:name="_Toc384887475"/>
      <w:bookmarkStart w:id="415" w:name="_Toc384887854"/>
      <w:bookmarkStart w:id="416" w:name="_Toc384888235"/>
      <w:bookmarkStart w:id="417" w:name="_Toc384888611"/>
      <w:bookmarkStart w:id="418" w:name="_Toc384900490"/>
      <w:bookmarkStart w:id="419" w:name="_Toc384900843"/>
      <w:bookmarkStart w:id="420" w:name="_Toc384915940"/>
      <w:bookmarkStart w:id="421" w:name="_Toc384916294"/>
      <w:bookmarkStart w:id="422" w:name="_Toc387229225"/>
      <w:bookmarkStart w:id="423" w:name="_Toc387309873"/>
      <w:bookmarkStart w:id="424" w:name="_Toc387313960"/>
      <w:bookmarkStart w:id="425" w:name="_Toc387314326"/>
      <w:bookmarkStart w:id="426" w:name="_Toc387331155"/>
      <w:bookmarkStart w:id="427" w:name="_Toc387331515"/>
      <w:bookmarkStart w:id="428" w:name="_Toc388539585"/>
      <w:bookmarkStart w:id="429" w:name="_Toc390069016"/>
      <w:bookmarkStart w:id="430" w:name="_Toc390071288"/>
      <w:bookmarkStart w:id="431" w:name="_Toc391225545"/>
      <w:bookmarkStart w:id="432" w:name="_Toc391225983"/>
      <w:bookmarkStart w:id="433" w:name="_Toc291921214"/>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rsidR="0086347F" w:rsidRPr="00EE096A" w:rsidRDefault="0086347F" w:rsidP="0086347F">
      <w:pPr>
        <w:pStyle w:val="ab"/>
        <w:numPr>
          <w:ilvl w:val="0"/>
          <w:numId w:val="13"/>
        </w:numPr>
        <w:spacing w:before="120" w:after="120" w:line="360" w:lineRule="auto"/>
        <w:contextualSpacing w:val="0"/>
        <w:outlineLvl w:val="1"/>
        <w:rPr>
          <w:vanish/>
          <w:u w:val="single"/>
          <w:rtl/>
        </w:rPr>
      </w:pPr>
      <w:bookmarkStart w:id="434" w:name="_Toc367695935"/>
      <w:bookmarkStart w:id="435" w:name="_Toc368295473"/>
      <w:bookmarkStart w:id="436" w:name="_Toc368297115"/>
      <w:bookmarkStart w:id="437" w:name="_Toc369081406"/>
      <w:bookmarkStart w:id="438" w:name="_Toc369081729"/>
      <w:bookmarkStart w:id="439" w:name="_Toc369084421"/>
      <w:bookmarkStart w:id="440" w:name="_Toc369084742"/>
      <w:bookmarkStart w:id="441" w:name="_Toc369498871"/>
      <w:bookmarkStart w:id="442" w:name="_Toc369499192"/>
      <w:bookmarkStart w:id="443" w:name="_Toc369499514"/>
      <w:bookmarkStart w:id="444" w:name="_Toc369514096"/>
      <w:bookmarkStart w:id="445" w:name="_Toc369514452"/>
      <w:bookmarkStart w:id="446" w:name="_Toc369529823"/>
      <w:bookmarkStart w:id="447" w:name="_Toc369593686"/>
      <w:bookmarkStart w:id="448" w:name="_Toc369601777"/>
      <w:bookmarkStart w:id="449" w:name="_Toc369602149"/>
      <w:bookmarkStart w:id="450" w:name="_Toc369602499"/>
      <w:bookmarkStart w:id="451" w:name="_Toc369602849"/>
      <w:bookmarkStart w:id="452" w:name="_Toc369699958"/>
      <w:bookmarkStart w:id="453" w:name="_Toc369700317"/>
      <w:bookmarkStart w:id="454" w:name="_Toc369704883"/>
      <w:bookmarkStart w:id="455" w:name="_Toc369705245"/>
      <w:bookmarkStart w:id="456" w:name="_Toc369705601"/>
      <w:bookmarkStart w:id="457" w:name="_Toc369710465"/>
      <w:bookmarkStart w:id="458" w:name="_Toc369710876"/>
      <w:bookmarkStart w:id="459" w:name="_Toc369711282"/>
      <w:bookmarkStart w:id="460" w:name="_Toc369711648"/>
      <w:bookmarkStart w:id="461" w:name="_Toc369766989"/>
      <w:bookmarkStart w:id="462" w:name="_Toc369772213"/>
      <w:bookmarkStart w:id="463" w:name="_Toc369781944"/>
      <w:bookmarkStart w:id="464" w:name="_Toc369782479"/>
      <w:bookmarkStart w:id="465" w:name="_Toc369783001"/>
      <w:bookmarkStart w:id="466" w:name="_Toc369783447"/>
      <w:bookmarkStart w:id="467" w:name="_Toc369783886"/>
      <w:bookmarkStart w:id="468" w:name="_Toc369787252"/>
      <w:bookmarkStart w:id="469" w:name="_Toc369787632"/>
      <w:bookmarkStart w:id="470" w:name="_Toc369788523"/>
      <w:bookmarkStart w:id="471" w:name="_Toc370024444"/>
      <w:bookmarkStart w:id="472" w:name="_Toc370024806"/>
      <w:bookmarkStart w:id="473" w:name="_Toc370028836"/>
      <w:bookmarkStart w:id="474" w:name="_Toc370042570"/>
      <w:bookmarkStart w:id="475" w:name="_Toc370047687"/>
      <w:bookmarkStart w:id="476" w:name="_Toc370048004"/>
      <w:bookmarkStart w:id="477" w:name="_Toc370049180"/>
      <w:bookmarkStart w:id="478" w:name="_Toc370049555"/>
      <w:bookmarkStart w:id="479" w:name="_Toc370116176"/>
      <w:bookmarkStart w:id="480" w:name="_Toc370124576"/>
      <w:bookmarkStart w:id="481" w:name="_Toc370125281"/>
      <w:bookmarkStart w:id="482" w:name="_Toc370126266"/>
      <w:bookmarkStart w:id="483" w:name="_Toc370127741"/>
      <w:bookmarkStart w:id="484" w:name="_Toc370128113"/>
      <w:bookmarkStart w:id="485" w:name="_Toc370128480"/>
      <w:bookmarkStart w:id="486" w:name="_Toc370128847"/>
      <w:bookmarkStart w:id="487" w:name="_Toc370129213"/>
      <w:bookmarkStart w:id="488" w:name="_Toc370130704"/>
      <w:bookmarkStart w:id="489" w:name="_Toc370711088"/>
      <w:bookmarkStart w:id="490" w:name="_Toc370711497"/>
      <w:bookmarkStart w:id="491" w:name="_Toc370711905"/>
      <w:bookmarkStart w:id="492" w:name="_Toc370712273"/>
      <w:bookmarkStart w:id="493" w:name="_Toc370712593"/>
      <w:bookmarkStart w:id="494" w:name="_Toc370712911"/>
      <w:bookmarkStart w:id="495" w:name="_Toc384538863"/>
      <w:bookmarkStart w:id="496" w:name="_Toc384539185"/>
      <w:bookmarkStart w:id="497" w:name="_Toc384541148"/>
      <w:bookmarkStart w:id="498" w:name="_Toc384564820"/>
      <w:bookmarkStart w:id="499" w:name="_Toc384565150"/>
      <w:bookmarkStart w:id="500" w:name="_Toc384565483"/>
      <w:bookmarkStart w:id="501" w:name="_Toc384566841"/>
      <w:bookmarkStart w:id="502" w:name="_Toc384567193"/>
      <w:bookmarkStart w:id="503" w:name="_Toc384567546"/>
      <w:bookmarkStart w:id="504" w:name="_Toc384570901"/>
      <w:bookmarkStart w:id="505" w:name="_Toc384571375"/>
      <w:bookmarkStart w:id="506" w:name="_Toc384571732"/>
      <w:bookmarkStart w:id="507" w:name="_Toc384572680"/>
      <w:bookmarkStart w:id="508" w:name="_Toc384623293"/>
      <w:bookmarkStart w:id="509" w:name="_Toc384635426"/>
      <w:bookmarkStart w:id="510" w:name="_Toc384635786"/>
      <w:bookmarkStart w:id="511" w:name="_Toc384636740"/>
      <w:bookmarkStart w:id="512" w:name="_Toc384637101"/>
      <w:bookmarkStart w:id="513" w:name="_Toc384641613"/>
      <w:bookmarkStart w:id="514" w:name="_Toc384710083"/>
      <w:bookmarkStart w:id="515" w:name="_Toc384885580"/>
      <w:bookmarkStart w:id="516" w:name="_Toc384887098"/>
      <w:bookmarkStart w:id="517" w:name="_Toc384887476"/>
      <w:bookmarkStart w:id="518" w:name="_Toc384887855"/>
      <w:bookmarkStart w:id="519" w:name="_Toc384888236"/>
      <w:bookmarkStart w:id="520" w:name="_Toc384888612"/>
      <w:bookmarkStart w:id="521" w:name="_Toc384900491"/>
      <w:bookmarkStart w:id="522" w:name="_Toc384900844"/>
      <w:bookmarkStart w:id="523" w:name="_Toc384915941"/>
      <w:bookmarkStart w:id="524" w:name="_Toc384916295"/>
      <w:bookmarkStart w:id="525" w:name="_Toc387229226"/>
      <w:bookmarkStart w:id="526" w:name="_Toc387309874"/>
      <w:bookmarkStart w:id="527" w:name="_Toc387313961"/>
      <w:bookmarkStart w:id="528" w:name="_Toc387314327"/>
      <w:bookmarkStart w:id="529" w:name="_Toc387331156"/>
      <w:bookmarkStart w:id="530" w:name="_Toc387331516"/>
      <w:bookmarkStart w:id="531" w:name="_Toc388539586"/>
      <w:bookmarkStart w:id="532" w:name="_Toc390069017"/>
      <w:bookmarkStart w:id="533" w:name="_Toc390071289"/>
      <w:bookmarkStart w:id="534" w:name="_Toc391225546"/>
      <w:bookmarkStart w:id="535" w:name="_Toc391225984"/>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rsidR="0086347F" w:rsidRPr="00EE096A" w:rsidRDefault="0086347F" w:rsidP="0086347F">
      <w:pPr>
        <w:pStyle w:val="ab"/>
        <w:numPr>
          <w:ilvl w:val="0"/>
          <w:numId w:val="13"/>
        </w:numPr>
        <w:spacing w:before="120" w:after="120" w:line="360" w:lineRule="auto"/>
        <w:contextualSpacing w:val="0"/>
        <w:outlineLvl w:val="1"/>
        <w:rPr>
          <w:vanish/>
          <w:u w:val="single"/>
          <w:rtl/>
        </w:rPr>
      </w:pPr>
      <w:bookmarkStart w:id="536" w:name="_Toc367695936"/>
      <w:bookmarkStart w:id="537" w:name="_Toc368295474"/>
      <w:bookmarkStart w:id="538" w:name="_Toc368297116"/>
      <w:bookmarkStart w:id="539" w:name="_Toc369081407"/>
      <w:bookmarkStart w:id="540" w:name="_Toc369081730"/>
      <w:bookmarkStart w:id="541" w:name="_Toc369084422"/>
      <w:bookmarkStart w:id="542" w:name="_Toc369084743"/>
      <w:bookmarkStart w:id="543" w:name="_Toc369498872"/>
      <w:bookmarkStart w:id="544" w:name="_Toc369499193"/>
      <w:bookmarkStart w:id="545" w:name="_Toc369499515"/>
      <w:bookmarkStart w:id="546" w:name="_Toc369514097"/>
      <w:bookmarkStart w:id="547" w:name="_Toc369514453"/>
      <w:bookmarkStart w:id="548" w:name="_Toc369529824"/>
      <w:bookmarkStart w:id="549" w:name="_Toc369593687"/>
      <w:bookmarkStart w:id="550" w:name="_Toc369601778"/>
      <w:bookmarkStart w:id="551" w:name="_Toc369602150"/>
      <w:bookmarkStart w:id="552" w:name="_Toc369602500"/>
      <w:bookmarkStart w:id="553" w:name="_Toc369602850"/>
      <w:bookmarkStart w:id="554" w:name="_Toc369699959"/>
      <w:bookmarkStart w:id="555" w:name="_Toc369700318"/>
      <w:bookmarkStart w:id="556" w:name="_Toc369704884"/>
      <w:bookmarkStart w:id="557" w:name="_Toc369705246"/>
      <w:bookmarkStart w:id="558" w:name="_Toc369705602"/>
      <w:bookmarkStart w:id="559" w:name="_Toc369710466"/>
      <w:bookmarkStart w:id="560" w:name="_Toc369710877"/>
      <w:bookmarkStart w:id="561" w:name="_Toc369711283"/>
      <w:bookmarkStart w:id="562" w:name="_Toc369711649"/>
      <w:bookmarkStart w:id="563" w:name="_Toc369766990"/>
      <w:bookmarkStart w:id="564" w:name="_Toc369772214"/>
      <w:bookmarkStart w:id="565" w:name="_Toc369781945"/>
      <w:bookmarkStart w:id="566" w:name="_Toc369782480"/>
      <w:bookmarkStart w:id="567" w:name="_Toc369783002"/>
      <w:bookmarkStart w:id="568" w:name="_Toc369783448"/>
      <w:bookmarkStart w:id="569" w:name="_Toc369783887"/>
      <w:bookmarkStart w:id="570" w:name="_Toc369787253"/>
      <w:bookmarkStart w:id="571" w:name="_Toc369787633"/>
      <w:bookmarkStart w:id="572" w:name="_Toc369788524"/>
      <w:bookmarkStart w:id="573" w:name="_Toc370024445"/>
      <w:bookmarkStart w:id="574" w:name="_Toc370024807"/>
      <w:bookmarkStart w:id="575" w:name="_Toc370028837"/>
      <w:bookmarkStart w:id="576" w:name="_Toc370042571"/>
      <w:bookmarkStart w:id="577" w:name="_Toc370047688"/>
      <w:bookmarkStart w:id="578" w:name="_Toc370048005"/>
      <w:bookmarkStart w:id="579" w:name="_Toc370049181"/>
      <w:bookmarkStart w:id="580" w:name="_Toc370049556"/>
      <w:bookmarkStart w:id="581" w:name="_Toc370116177"/>
      <w:bookmarkStart w:id="582" w:name="_Toc370124577"/>
      <w:bookmarkStart w:id="583" w:name="_Toc370125282"/>
      <w:bookmarkStart w:id="584" w:name="_Toc370126267"/>
      <w:bookmarkStart w:id="585" w:name="_Toc370127742"/>
      <w:bookmarkStart w:id="586" w:name="_Toc370128114"/>
      <w:bookmarkStart w:id="587" w:name="_Toc370128481"/>
      <w:bookmarkStart w:id="588" w:name="_Toc370128848"/>
      <w:bookmarkStart w:id="589" w:name="_Toc370129214"/>
      <w:bookmarkStart w:id="590" w:name="_Toc370130705"/>
      <w:bookmarkStart w:id="591" w:name="_Toc370711089"/>
      <w:bookmarkStart w:id="592" w:name="_Toc370711498"/>
      <w:bookmarkStart w:id="593" w:name="_Toc370711906"/>
      <w:bookmarkStart w:id="594" w:name="_Toc370712274"/>
      <w:bookmarkStart w:id="595" w:name="_Toc370712594"/>
      <w:bookmarkStart w:id="596" w:name="_Toc370712912"/>
      <w:bookmarkStart w:id="597" w:name="_Toc384538864"/>
      <w:bookmarkStart w:id="598" w:name="_Toc384539186"/>
      <w:bookmarkStart w:id="599" w:name="_Toc384541149"/>
      <w:bookmarkStart w:id="600" w:name="_Toc384564821"/>
      <w:bookmarkStart w:id="601" w:name="_Toc384565151"/>
      <w:bookmarkStart w:id="602" w:name="_Toc384565484"/>
      <w:bookmarkStart w:id="603" w:name="_Toc384566842"/>
      <w:bookmarkStart w:id="604" w:name="_Toc384567194"/>
      <w:bookmarkStart w:id="605" w:name="_Toc384567547"/>
      <w:bookmarkStart w:id="606" w:name="_Toc384570902"/>
      <w:bookmarkStart w:id="607" w:name="_Toc384571376"/>
      <w:bookmarkStart w:id="608" w:name="_Toc384571733"/>
      <w:bookmarkStart w:id="609" w:name="_Toc384572681"/>
      <w:bookmarkStart w:id="610" w:name="_Toc384623294"/>
      <w:bookmarkStart w:id="611" w:name="_Toc384635427"/>
      <w:bookmarkStart w:id="612" w:name="_Toc384635787"/>
      <w:bookmarkStart w:id="613" w:name="_Toc384636741"/>
      <w:bookmarkStart w:id="614" w:name="_Toc384637102"/>
      <w:bookmarkStart w:id="615" w:name="_Toc384641614"/>
      <w:bookmarkStart w:id="616" w:name="_Toc384710084"/>
      <w:bookmarkStart w:id="617" w:name="_Toc384885581"/>
      <w:bookmarkStart w:id="618" w:name="_Toc384887099"/>
      <w:bookmarkStart w:id="619" w:name="_Toc384887477"/>
      <w:bookmarkStart w:id="620" w:name="_Toc384887856"/>
      <w:bookmarkStart w:id="621" w:name="_Toc384888237"/>
      <w:bookmarkStart w:id="622" w:name="_Toc384888613"/>
      <w:bookmarkStart w:id="623" w:name="_Toc384900492"/>
      <w:bookmarkStart w:id="624" w:name="_Toc384900845"/>
      <w:bookmarkStart w:id="625" w:name="_Toc384915942"/>
      <w:bookmarkStart w:id="626" w:name="_Toc384916296"/>
      <w:bookmarkStart w:id="627" w:name="_Toc387229227"/>
      <w:bookmarkStart w:id="628" w:name="_Toc387309875"/>
      <w:bookmarkStart w:id="629" w:name="_Toc387313962"/>
      <w:bookmarkStart w:id="630" w:name="_Toc387314328"/>
      <w:bookmarkStart w:id="631" w:name="_Toc387331157"/>
      <w:bookmarkStart w:id="632" w:name="_Toc387331517"/>
      <w:bookmarkStart w:id="633" w:name="_Toc388539587"/>
      <w:bookmarkStart w:id="634" w:name="_Toc390069018"/>
      <w:bookmarkStart w:id="635" w:name="_Toc390071290"/>
      <w:bookmarkStart w:id="636" w:name="_Toc391225547"/>
      <w:bookmarkStart w:id="637" w:name="_Toc39122598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p>
    <w:p w:rsidR="0086347F" w:rsidRPr="00EE096A" w:rsidRDefault="0086347F" w:rsidP="0086347F">
      <w:pPr>
        <w:pStyle w:val="ab"/>
        <w:numPr>
          <w:ilvl w:val="0"/>
          <w:numId w:val="13"/>
        </w:numPr>
        <w:spacing w:before="120" w:after="120" w:line="360" w:lineRule="auto"/>
        <w:contextualSpacing w:val="0"/>
        <w:outlineLvl w:val="1"/>
        <w:rPr>
          <w:vanish/>
          <w:u w:val="single"/>
          <w:rtl/>
        </w:rPr>
      </w:pPr>
      <w:bookmarkStart w:id="638" w:name="_Toc367695937"/>
      <w:bookmarkStart w:id="639" w:name="_Toc368295475"/>
      <w:bookmarkStart w:id="640" w:name="_Toc368297117"/>
      <w:bookmarkStart w:id="641" w:name="_Toc369081408"/>
      <w:bookmarkStart w:id="642" w:name="_Toc369081731"/>
      <w:bookmarkStart w:id="643" w:name="_Toc369084423"/>
      <w:bookmarkStart w:id="644" w:name="_Toc369084744"/>
      <w:bookmarkStart w:id="645" w:name="_Toc369498873"/>
      <w:bookmarkStart w:id="646" w:name="_Toc369499194"/>
      <w:bookmarkStart w:id="647" w:name="_Toc369499516"/>
      <w:bookmarkStart w:id="648" w:name="_Toc369514098"/>
      <w:bookmarkStart w:id="649" w:name="_Toc369514454"/>
      <w:bookmarkStart w:id="650" w:name="_Toc369529825"/>
      <w:bookmarkStart w:id="651" w:name="_Toc369593688"/>
      <w:bookmarkStart w:id="652" w:name="_Toc369601779"/>
      <w:bookmarkStart w:id="653" w:name="_Toc369602151"/>
      <w:bookmarkStart w:id="654" w:name="_Toc369602501"/>
      <w:bookmarkStart w:id="655" w:name="_Toc369602851"/>
      <w:bookmarkStart w:id="656" w:name="_Toc369699960"/>
      <w:bookmarkStart w:id="657" w:name="_Toc369700319"/>
      <w:bookmarkStart w:id="658" w:name="_Toc369704885"/>
      <w:bookmarkStart w:id="659" w:name="_Toc369705247"/>
      <w:bookmarkStart w:id="660" w:name="_Toc369705603"/>
      <w:bookmarkStart w:id="661" w:name="_Toc369710467"/>
      <w:bookmarkStart w:id="662" w:name="_Toc369710878"/>
      <w:bookmarkStart w:id="663" w:name="_Toc369711284"/>
      <w:bookmarkStart w:id="664" w:name="_Toc369711650"/>
      <w:bookmarkStart w:id="665" w:name="_Toc369766991"/>
      <w:bookmarkStart w:id="666" w:name="_Toc369772215"/>
      <w:bookmarkStart w:id="667" w:name="_Toc369781946"/>
      <w:bookmarkStart w:id="668" w:name="_Toc369782481"/>
      <w:bookmarkStart w:id="669" w:name="_Toc369783003"/>
      <w:bookmarkStart w:id="670" w:name="_Toc369783449"/>
      <w:bookmarkStart w:id="671" w:name="_Toc369783888"/>
      <w:bookmarkStart w:id="672" w:name="_Toc369787254"/>
      <w:bookmarkStart w:id="673" w:name="_Toc369787634"/>
      <w:bookmarkStart w:id="674" w:name="_Toc369788525"/>
      <w:bookmarkStart w:id="675" w:name="_Toc370024446"/>
      <w:bookmarkStart w:id="676" w:name="_Toc370024808"/>
      <w:bookmarkStart w:id="677" w:name="_Toc370028838"/>
      <w:bookmarkStart w:id="678" w:name="_Toc370042572"/>
      <w:bookmarkStart w:id="679" w:name="_Toc370047689"/>
      <w:bookmarkStart w:id="680" w:name="_Toc370048006"/>
      <w:bookmarkStart w:id="681" w:name="_Toc370049182"/>
      <w:bookmarkStart w:id="682" w:name="_Toc370049557"/>
      <w:bookmarkStart w:id="683" w:name="_Toc370116178"/>
      <w:bookmarkStart w:id="684" w:name="_Toc370124578"/>
      <w:bookmarkStart w:id="685" w:name="_Toc370125283"/>
      <w:bookmarkStart w:id="686" w:name="_Toc370126268"/>
      <w:bookmarkStart w:id="687" w:name="_Toc370127743"/>
      <w:bookmarkStart w:id="688" w:name="_Toc370128115"/>
      <w:bookmarkStart w:id="689" w:name="_Toc370128482"/>
      <w:bookmarkStart w:id="690" w:name="_Toc370128849"/>
      <w:bookmarkStart w:id="691" w:name="_Toc370129215"/>
      <w:bookmarkStart w:id="692" w:name="_Toc370130706"/>
      <w:bookmarkStart w:id="693" w:name="_Toc370711090"/>
      <w:bookmarkStart w:id="694" w:name="_Toc370711499"/>
      <w:bookmarkStart w:id="695" w:name="_Toc370711907"/>
      <w:bookmarkStart w:id="696" w:name="_Toc370712275"/>
      <w:bookmarkStart w:id="697" w:name="_Toc370712595"/>
      <w:bookmarkStart w:id="698" w:name="_Toc370712913"/>
      <w:bookmarkStart w:id="699" w:name="_Toc384538865"/>
      <w:bookmarkStart w:id="700" w:name="_Toc384539187"/>
      <w:bookmarkStart w:id="701" w:name="_Toc384541150"/>
      <w:bookmarkStart w:id="702" w:name="_Toc384564822"/>
      <w:bookmarkStart w:id="703" w:name="_Toc384565152"/>
      <w:bookmarkStart w:id="704" w:name="_Toc384565485"/>
      <w:bookmarkStart w:id="705" w:name="_Toc384566843"/>
      <w:bookmarkStart w:id="706" w:name="_Toc384567195"/>
      <w:bookmarkStart w:id="707" w:name="_Toc384567548"/>
      <w:bookmarkStart w:id="708" w:name="_Toc384570903"/>
      <w:bookmarkStart w:id="709" w:name="_Toc384571377"/>
      <w:bookmarkStart w:id="710" w:name="_Toc384571734"/>
      <w:bookmarkStart w:id="711" w:name="_Toc384572682"/>
      <w:bookmarkStart w:id="712" w:name="_Toc384623295"/>
      <w:bookmarkStart w:id="713" w:name="_Toc384635428"/>
      <w:bookmarkStart w:id="714" w:name="_Toc384635788"/>
      <w:bookmarkStart w:id="715" w:name="_Toc384636742"/>
      <w:bookmarkStart w:id="716" w:name="_Toc384637103"/>
      <w:bookmarkStart w:id="717" w:name="_Toc384641615"/>
      <w:bookmarkStart w:id="718" w:name="_Toc384710085"/>
      <w:bookmarkStart w:id="719" w:name="_Toc384885582"/>
      <w:bookmarkStart w:id="720" w:name="_Toc384887100"/>
      <w:bookmarkStart w:id="721" w:name="_Toc384887478"/>
      <w:bookmarkStart w:id="722" w:name="_Toc384887857"/>
      <w:bookmarkStart w:id="723" w:name="_Toc384888238"/>
      <w:bookmarkStart w:id="724" w:name="_Toc384888614"/>
      <w:bookmarkStart w:id="725" w:name="_Toc384900493"/>
      <w:bookmarkStart w:id="726" w:name="_Toc384900846"/>
      <w:bookmarkStart w:id="727" w:name="_Toc384915943"/>
      <w:bookmarkStart w:id="728" w:name="_Toc384916297"/>
      <w:bookmarkStart w:id="729" w:name="_Toc387229228"/>
      <w:bookmarkStart w:id="730" w:name="_Toc387309876"/>
      <w:bookmarkStart w:id="731" w:name="_Toc387313963"/>
      <w:bookmarkStart w:id="732" w:name="_Toc387314329"/>
      <w:bookmarkStart w:id="733" w:name="_Toc387331158"/>
      <w:bookmarkStart w:id="734" w:name="_Toc387331518"/>
      <w:bookmarkStart w:id="735" w:name="_Toc388539588"/>
      <w:bookmarkStart w:id="736" w:name="_Toc390069019"/>
      <w:bookmarkStart w:id="737" w:name="_Toc390071291"/>
      <w:bookmarkStart w:id="738" w:name="_Toc391225548"/>
      <w:bookmarkStart w:id="739" w:name="_Toc391225986"/>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p>
    <w:p w:rsidR="0086347F" w:rsidRPr="00EE096A" w:rsidRDefault="0086347F" w:rsidP="0086347F">
      <w:pPr>
        <w:pStyle w:val="ab"/>
        <w:numPr>
          <w:ilvl w:val="0"/>
          <w:numId w:val="13"/>
        </w:numPr>
        <w:spacing w:before="120" w:after="120" w:line="360" w:lineRule="auto"/>
        <w:contextualSpacing w:val="0"/>
        <w:outlineLvl w:val="1"/>
        <w:rPr>
          <w:vanish/>
          <w:u w:val="single"/>
          <w:rtl/>
        </w:rPr>
      </w:pPr>
      <w:bookmarkStart w:id="740" w:name="_Toc367695938"/>
      <w:bookmarkStart w:id="741" w:name="_Toc368295476"/>
      <w:bookmarkStart w:id="742" w:name="_Toc368297118"/>
      <w:bookmarkStart w:id="743" w:name="_Toc369081409"/>
      <w:bookmarkStart w:id="744" w:name="_Toc369081732"/>
      <w:bookmarkStart w:id="745" w:name="_Toc369084424"/>
      <w:bookmarkStart w:id="746" w:name="_Toc369084745"/>
      <w:bookmarkStart w:id="747" w:name="_Toc369498874"/>
      <w:bookmarkStart w:id="748" w:name="_Toc369499195"/>
      <w:bookmarkStart w:id="749" w:name="_Toc369499517"/>
      <w:bookmarkStart w:id="750" w:name="_Toc369514099"/>
      <w:bookmarkStart w:id="751" w:name="_Toc369514455"/>
      <w:bookmarkStart w:id="752" w:name="_Toc369529826"/>
      <w:bookmarkStart w:id="753" w:name="_Toc369593689"/>
      <w:bookmarkStart w:id="754" w:name="_Toc369601780"/>
      <w:bookmarkStart w:id="755" w:name="_Toc369602152"/>
      <w:bookmarkStart w:id="756" w:name="_Toc369602502"/>
      <w:bookmarkStart w:id="757" w:name="_Toc369602852"/>
      <w:bookmarkStart w:id="758" w:name="_Toc369699961"/>
      <w:bookmarkStart w:id="759" w:name="_Toc369700320"/>
      <w:bookmarkStart w:id="760" w:name="_Toc369704886"/>
      <w:bookmarkStart w:id="761" w:name="_Toc369705248"/>
      <w:bookmarkStart w:id="762" w:name="_Toc369705604"/>
      <w:bookmarkStart w:id="763" w:name="_Toc369710468"/>
      <w:bookmarkStart w:id="764" w:name="_Toc369710879"/>
      <w:bookmarkStart w:id="765" w:name="_Toc369711285"/>
      <w:bookmarkStart w:id="766" w:name="_Toc369711651"/>
      <w:bookmarkStart w:id="767" w:name="_Toc369766992"/>
      <w:bookmarkStart w:id="768" w:name="_Toc369772216"/>
      <w:bookmarkStart w:id="769" w:name="_Toc369781947"/>
      <w:bookmarkStart w:id="770" w:name="_Toc369782482"/>
      <w:bookmarkStart w:id="771" w:name="_Toc369783004"/>
      <w:bookmarkStart w:id="772" w:name="_Toc369783450"/>
      <w:bookmarkStart w:id="773" w:name="_Toc369783889"/>
      <w:bookmarkStart w:id="774" w:name="_Toc369787255"/>
      <w:bookmarkStart w:id="775" w:name="_Toc369787635"/>
      <w:bookmarkStart w:id="776" w:name="_Toc369788526"/>
      <w:bookmarkStart w:id="777" w:name="_Toc370024447"/>
      <w:bookmarkStart w:id="778" w:name="_Toc370024809"/>
      <w:bookmarkStart w:id="779" w:name="_Toc370028839"/>
      <w:bookmarkStart w:id="780" w:name="_Toc370042573"/>
      <w:bookmarkStart w:id="781" w:name="_Toc370047690"/>
      <w:bookmarkStart w:id="782" w:name="_Toc370048007"/>
      <w:bookmarkStart w:id="783" w:name="_Toc370049183"/>
      <w:bookmarkStart w:id="784" w:name="_Toc370049558"/>
      <w:bookmarkStart w:id="785" w:name="_Toc370116179"/>
      <w:bookmarkStart w:id="786" w:name="_Toc370124579"/>
      <w:bookmarkStart w:id="787" w:name="_Toc370125284"/>
      <w:bookmarkStart w:id="788" w:name="_Toc370126269"/>
      <w:bookmarkStart w:id="789" w:name="_Toc370127744"/>
      <w:bookmarkStart w:id="790" w:name="_Toc370128116"/>
      <w:bookmarkStart w:id="791" w:name="_Toc370128483"/>
      <w:bookmarkStart w:id="792" w:name="_Toc370128850"/>
      <w:bookmarkStart w:id="793" w:name="_Toc370129216"/>
      <w:bookmarkStart w:id="794" w:name="_Toc370130707"/>
      <w:bookmarkStart w:id="795" w:name="_Toc370711091"/>
      <w:bookmarkStart w:id="796" w:name="_Toc370711500"/>
      <w:bookmarkStart w:id="797" w:name="_Toc370711908"/>
      <w:bookmarkStart w:id="798" w:name="_Toc370712276"/>
      <w:bookmarkStart w:id="799" w:name="_Toc370712596"/>
      <w:bookmarkStart w:id="800" w:name="_Toc370712914"/>
      <w:bookmarkStart w:id="801" w:name="_Toc384538866"/>
      <w:bookmarkStart w:id="802" w:name="_Toc384539188"/>
      <w:bookmarkStart w:id="803" w:name="_Toc384541151"/>
      <w:bookmarkStart w:id="804" w:name="_Toc384564823"/>
      <w:bookmarkStart w:id="805" w:name="_Toc384565153"/>
      <w:bookmarkStart w:id="806" w:name="_Toc384565486"/>
      <w:bookmarkStart w:id="807" w:name="_Toc384566844"/>
      <w:bookmarkStart w:id="808" w:name="_Toc384567196"/>
      <w:bookmarkStart w:id="809" w:name="_Toc384567549"/>
      <w:bookmarkStart w:id="810" w:name="_Toc384570904"/>
      <w:bookmarkStart w:id="811" w:name="_Toc384571378"/>
      <w:bookmarkStart w:id="812" w:name="_Toc384571735"/>
      <w:bookmarkStart w:id="813" w:name="_Toc384572683"/>
      <w:bookmarkStart w:id="814" w:name="_Toc384623296"/>
      <w:bookmarkStart w:id="815" w:name="_Toc384635429"/>
      <w:bookmarkStart w:id="816" w:name="_Toc384635789"/>
      <w:bookmarkStart w:id="817" w:name="_Toc384636743"/>
      <w:bookmarkStart w:id="818" w:name="_Toc384637104"/>
      <w:bookmarkStart w:id="819" w:name="_Toc384641616"/>
      <w:bookmarkStart w:id="820" w:name="_Toc384710086"/>
      <w:bookmarkStart w:id="821" w:name="_Toc384885583"/>
      <w:bookmarkStart w:id="822" w:name="_Toc384887101"/>
      <w:bookmarkStart w:id="823" w:name="_Toc384887479"/>
      <w:bookmarkStart w:id="824" w:name="_Toc384887858"/>
      <w:bookmarkStart w:id="825" w:name="_Toc384888239"/>
      <w:bookmarkStart w:id="826" w:name="_Toc384888615"/>
      <w:bookmarkStart w:id="827" w:name="_Toc384900494"/>
      <w:bookmarkStart w:id="828" w:name="_Toc384900847"/>
      <w:bookmarkStart w:id="829" w:name="_Toc384915944"/>
      <w:bookmarkStart w:id="830" w:name="_Toc384916298"/>
      <w:bookmarkStart w:id="831" w:name="_Toc387229229"/>
      <w:bookmarkStart w:id="832" w:name="_Toc387309877"/>
      <w:bookmarkStart w:id="833" w:name="_Toc387313964"/>
      <w:bookmarkStart w:id="834" w:name="_Toc387314330"/>
      <w:bookmarkStart w:id="835" w:name="_Toc387331159"/>
      <w:bookmarkStart w:id="836" w:name="_Toc387331519"/>
      <w:bookmarkStart w:id="837" w:name="_Toc388539589"/>
      <w:bookmarkStart w:id="838" w:name="_Toc390069020"/>
      <w:bookmarkStart w:id="839" w:name="_Toc390071292"/>
      <w:bookmarkStart w:id="840" w:name="_Toc391225549"/>
      <w:bookmarkStart w:id="841" w:name="_Toc391225987"/>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p>
    <w:p w:rsidR="0086347F" w:rsidRPr="00EE096A" w:rsidRDefault="0086347F" w:rsidP="0086347F">
      <w:pPr>
        <w:pStyle w:val="ab"/>
        <w:numPr>
          <w:ilvl w:val="0"/>
          <w:numId w:val="13"/>
        </w:numPr>
        <w:spacing w:before="120" w:after="120" w:line="360" w:lineRule="auto"/>
        <w:contextualSpacing w:val="0"/>
        <w:outlineLvl w:val="1"/>
        <w:rPr>
          <w:vanish/>
          <w:u w:val="single"/>
          <w:rtl/>
        </w:rPr>
      </w:pPr>
      <w:bookmarkStart w:id="842" w:name="_Toc367695939"/>
      <w:bookmarkStart w:id="843" w:name="_Toc368295477"/>
      <w:bookmarkStart w:id="844" w:name="_Toc368297119"/>
      <w:bookmarkStart w:id="845" w:name="_Toc369081410"/>
      <w:bookmarkStart w:id="846" w:name="_Toc369081733"/>
      <w:bookmarkStart w:id="847" w:name="_Toc369084425"/>
      <w:bookmarkStart w:id="848" w:name="_Toc369084746"/>
      <w:bookmarkStart w:id="849" w:name="_Toc369498875"/>
      <w:bookmarkStart w:id="850" w:name="_Toc369499196"/>
      <w:bookmarkStart w:id="851" w:name="_Toc369499518"/>
      <w:bookmarkStart w:id="852" w:name="_Toc369514100"/>
      <w:bookmarkStart w:id="853" w:name="_Toc369514456"/>
      <w:bookmarkStart w:id="854" w:name="_Toc369529827"/>
      <w:bookmarkStart w:id="855" w:name="_Toc369593690"/>
      <w:bookmarkStart w:id="856" w:name="_Toc369601781"/>
      <w:bookmarkStart w:id="857" w:name="_Toc369602153"/>
      <w:bookmarkStart w:id="858" w:name="_Toc369602503"/>
      <w:bookmarkStart w:id="859" w:name="_Toc369602853"/>
      <w:bookmarkStart w:id="860" w:name="_Toc369699962"/>
      <w:bookmarkStart w:id="861" w:name="_Toc369700321"/>
      <w:bookmarkStart w:id="862" w:name="_Toc369704887"/>
      <w:bookmarkStart w:id="863" w:name="_Toc369705249"/>
      <w:bookmarkStart w:id="864" w:name="_Toc369705605"/>
      <w:bookmarkStart w:id="865" w:name="_Toc369710469"/>
      <w:bookmarkStart w:id="866" w:name="_Toc369710880"/>
      <w:bookmarkStart w:id="867" w:name="_Toc369711286"/>
      <w:bookmarkStart w:id="868" w:name="_Toc369711652"/>
      <w:bookmarkStart w:id="869" w:name="_Toc369766993"/>
      <w:bookmarkStart w:id="870" w:name="_Toc369772217"/>
      <w:bookmarkStart w:id="871" w:name="_Toc369781948"/>
      <w:bookmarkStart w:id="872" w:name="_Toc369782483"/>
      <w:bookmarkStart w:id="873" w:name="_Toc369783005"/>
      <w:bookmarkStart w:id="874" w:name="_Toc369783451"/>
      <w:bookmarkStart w:id="875" w:name="_Toc369783890"/>
      <w:bookmarkStart w:id="876" w:name="_Toc369787256"/>
      <w:bookmarkStart w:id="877" w:name="_Toc369787636"/>
      <w:bookmarkStart w:id="878" w:name="_Toc369788527"/>
      <w:bookmarkStart w:id="879" w:name="_Toc370024448"/>
      <w:bookmarkStart w:id="880" w:name="_Toc370024810"/>
      <w:bookmarkStart w:id="881" w:name="_Toc370028840"/>
      <w:bookmarkStart w:id="882" w:name="_Toc370042574"/>
      <w:bookmarkStart w:id="883" w:name="_Toc370047691"/>
      <w:bookmarkStart w:id="884" w:name="_Toc370048008"/>
      <w:bookmarkStart w:id="885" w:name="_Toc370049184"/>
      <w:bookmarkStart w:id="886" w:name="_Toc370049559"/>
      <w:bookmarkStart w:id="887" w:name="_Toc370116180"/>
      <w:bookmarkStart w:id="888" w:name="_Toc370124580"/>
      <w:bookmarkStart w:id="889" w:name="_Toc370125285"/>
      <w:bookmarkStart w:id="890" w:name="_Toc370126270"/>
      <w:bookmarkStart w:id="891" w:name="_Toc370127745"/>
      <w:bookmarkStart w:id="892" w:name="_Toc370128117"/>
      <w:bookmarkStart w:id="893" w:name="_Toc370128484"/>
      <w:bookmarkStart w:id="894" w:name="_Toc370128851"/>
      <w:bookmarkStart w:id="895" w:name="_Toc370129217"/>
      <w:bookmarkStart w:id="896" w:name="_Toc370130708"/>
      <w:bookmarkStart w:id="897" w:name="_Toc370711092"/>
      <w:bookmarkStart w:id="898" w:name="_Toc370711501"/>
      <w:bookmarkStart w:id="899" w:name="_Toc370711909"/>
      <w:bookmarkStart w:id="900" w:name="_Toc370712277"/>
      <w:bookmarkStart w:id="901" w:name="_Toc370712597"/>
      <w:bookmarkStart w:id="902" w:name="_Toc370712915"/>
      <w:bookmarkStart w:id="903" w:name="_Toc384538867"/>
      <w:bookmarkStart w:id="904" w:name="_Toc384539189"/>
      <w:bookmarkStart w:id="905" w:name="_Toc384541152"/>
      <w:bookmarkStart w:id="906" w:name="_Toc384564824"/>
      <w:bookmarkStart w:id="907" w:name="_Toc384565154"/>
      <w:bookmarkStart w:id="908" w:name="_Toc384565487"/>
      <w:bookmarkStart w:id="909" w:name="_Toc384566845"/>
      <w:bookmarkStart w:id="910" w:name="_Toc384567197"/>
      <w:bookmarkStart w:id="911" w:name="_Toc384567550"/>
      <w:bookmarkStart w:id="912" w:name="_Toc384570905"/>
      <w:bookmarkStart w:id="913" w:name="_Toc384571379"/>
      <w:bookmarkStart w:id="914" w:name="_Toc384571736"/>
      <w:bookmarkStart w:id="915" w:name="_Toc384572684"/>
      <w:bookmarkStart w:id="916" w:name="_Toc384623297"/>
      <w:bookmarkStart w:id="917" w:name="_Toc384635430"/>
      <w:bookmarkStart w:id="918" w:name="_Toc384635790"/>
      <w:bookmarkStart w:id="919" w:name="_Toc384636744"/>
      <w:bookmarkStart w:id="920" w:name="_Toc384637105"/>
      <w:bookmarkStart w:id="921" w:name="_Toc384641617"/>
      <w:bookmarkStart w:id="922" w:name="_Toc384710087"/>
      <w:bookmarkStart w:id="923" w:name="_Toc384885584"/>
      <w:bookmarkStart w:id="924" w:name="_Toc384887102"/>
      <w:bookmarkStart w:id="925" w:name="_Toc384887480"/>
      <w:bookmarkStart w:id="926" w:name="_Toc384887859"/>
      <w:bookmarkStart w:id="927" w:name="_Toc384888240"/>
      <w:bookmarkStart w:id="928" w:name="_Toc384888616"/>
      <w:bookmarkStart w:id="929" w:name="_Toc384900495"/>
      <w:bookmarkStart w:id="930" w:name="_Toc384900848"/>
      <w:bookmarkStart w:id="931" w:name="_Toc384915945"/>
      <w:bookmarkStart w:id="932" w:name="_Toc384916299"/>
      <w:bookmarkStart w:id="933" w:name="_Toc387229230"/>
      <w:bookmarkStart w:id="934" w:name="_Toc387309878"/>
      <w:bookmarkStart w:id="935" w:name="_Toc387313965"/>
      <w:bookmarkStart w:id="936" w:name="_Toc387314331"/>
      <w:bookmarkStart w:id="937" w:name="_Toc387331160"/>
      <w:bookmarkStart w:id="938" w:name="_Toc387331520"/>
      <w:bookmarkStart w:id="939" w:name="_Toc388539590"/>
      <w:bookmarkStart w:id="940" w:name="_Toc390069021"/>
      <w:bookmarkStart w:id="941" w:name="_Toc390071293"/>
      <w:bookmarkStart w:id="942" w:name="_Toc391225550"/>
      <w:bookmarkStart w:id="943" w:name="_Toc391225988"/>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p>
    <w:p w:rsidR="0086347F" w:rsidRPr="00EE096A" w:rsidRDefault="0086347F" w:rsidP="0086347F">
      <w:pPr>
        <w:pStyle w:val="ab"/>
        <w:numPr>
          <w:ilvl w:val="0"/>
          <w:numId w:val="13"/>
        </w:numPr>
        <w:spacing w:before="120" w:after="120" w:line="360" w:lineRule="auto"/>
        <w:contextualSpacing w:val="0"/>
        <w:outlineLvl w:val="1"/>
        <w:rPr>
          <w:vanish/>
          <w:u w:val="single"/>
          <w:rtl/>
        </w:rPr>
      </w:pPr>
      <w:bookmarkStart w:id="944" w:name="_Toc367695940"/>
      <w:bookmarkStart w:id="945" w:name="_Toc368295478"/>
      <w:bookmarkStart w:id="946" w:name="_Toc368297120"/>
      <w:bookmarkStart w:id="947" w:name="_Toc369081411"/>
      <w:bookmarkStart w:id="948" w:name="_Toc369081734"/>
      <w:bookmarkStart w:id="949" w:name="_Toc369084426"/>
      <w:bookmarkStart w:id="950" w:name="_Toc369084747"/>
      <w:bookmarkStart w:id="951" w:name="_Toc369498876"/>
      <w:bookmarkStart w:id="952" w:name="_Toc369499197"/>
      <w:bookmarkStart w:id="953" w:name="_Toc369499519"/>
      <w:bookmarkStart w:id="954" w:name="_Toc369514101"/>
      <w:bookmarkStart w:id="955" w:name="_Toc369514457"/>
      <w:bookmarkStart w:id="956" w:name="_Toc369529828"/>
      <w:bookmarkStart w:id="957" w:name="_Toc369593691"/>
      <w:bookmarkStart w:id="958" w:name="_Toc369601782"/>
      <w:bookmarkStart w:id="959" w:name="_Toc369602154"/>
      <w:bookmarkStart w:id="960" w:name="_Toc369602504"/>
      <w:bookmarkStart w:id="961" w:name="_Toc369602854"/>
      <w:bookmarkStart w:id="962" w:name="_Toc369699963"/>
      <w:bookmarkStart w:id="963" w:name="_Toc369700322"/>
      <w:bookmarkStart w:id="964" w:name="_Toc369704888"/>
      <w:bookmarkStart w:id="965" w:name="_Toc369705250"/>
      <w:bookmarkStart w:id="966" w:name="_Toc369705606"/>
      <w:bookmarkStart w:id="967" w:name="_Toc369710470"/>
      <w:bookmarkStart w:id="968" w:name="_Toc369710881"/>
      <w:bookmarkStart w:id="969" w:name="_Toc369711287"/>
      <w:bookmarkStart w:id="970" w:name="_Toc369711653"/>
      <w:bookmarkStart w:id="971" w:name="_Toc369766994"/>
      <w:bookmarkStart w:id="972" w:name="_Toc369772218"/>
      <w:bookmarkStart w:id="973" w:name="_Toc369781949"/>
      <w:bookmarkStart w:id="974" w:name="_Toc369782484"/>
      <w:bookmarkStart w:id="975" w:name="_Toc369783006"/>
      <w:bookmarkStart w:id="976" w:name="_Toc369783452"/>
      <w:bookmarkStart w:id="977" w:name="_Toc369783891"/>
      <w:bookmarkStart w:id="978" w:name="_Toc369787257"/>
      <w:bookmarkStart w:id="979" w:name="_Toc369787637"/>
      <w:bookmarkStart w:id="980" w:name="_Toc369788528"/>
      <w:bookmarkStart w:id="981" w:name="_Toc370024449"/>
      <w:bookmarkStart w:id="982" w:name="_Toc370024811"/>
      <w:bookmarkStart w:id="983" w:name="_Toc370028841"/>
      <w:bookmarkStart w:id="984" w:name="_Toc370042575"/>
      <w:bookmarkStart w:id="985" w:name="_Toc370047692"/>
      <w:bookmarkStart w:id="986" w:name="_Toc370048009"/>
      <w:bookmarkStart w:id="987" w:name="_Toc370049185"/>
      <w:bookmarkStart w:id="988" w:name="_Toc370049560"/>
      <w:bookmarkStart w:id="989" w:name="_Toc370116181"/>
      <w:bookmarkStart w:id="990" w:name="_Toc370124581"/>
      <w:bookmarkStart w:id="991" w:name="_Toc370125286"/>
      <w:bookmarkStart w:id="992" w:name="_Toc370126271"/>
      <w:bookmarkStart w:id="993" w:name="_Toc370127746"/>
      <w:bookmarkStart w:id="994" w:name="_Toc370128118"/>
      <w:bookmarkStart w:id="995" w:name="_Toc370128485"/>
      <w:bookmarkStart w:id="996" w:name="_Toc370128852"/>
      <w:bookmarkStart w:id="997" w:name="_Toc370129218"/>
      <w:bookmarkStart w:id="998" w:name="_Toc370130709"/>
      <w:bookmarkStart w:id="999" w:name="_Toc370711093"/>
      <w:bookmarkStart w:id="1000" w:name="_Toc370711502"/>
      <w:bookmarkStart w:id="1001" w:name="_Toc370711910"/>
      <w:bookmarkStart w:id="1002" w:name="_Toc370712278"/>
      <w:bookmarkStart w:id="1003" w:name="_Toc370712598"/>
      <w:bookmarkStart w:id="1004" w:name="_Toc370712916"/>
      <w:bookmarkStart w:id="1005" w:name="_Toc384538868"/>
      <w:bookmarkStart w:id="1006" w:name="_Toc384539190"/>
      <w:bookmarkStart w:id="1007" w:name="_Toc384541153"/>
      <w:bookmarkStart w:id="1008" w:name="_Toc384564825"/>
      <w:bookmarkStart w:id="1009" w:name="_Toc384565155"/>
      <w:bookmarkStart w:id="1010" w:name="_Toc384565488"/>
      <w:bookmarkStart w:id="1011" w:name="_Toc384566846"/>
      <w:bookmarkStart w:id="1012" w:name="_Toc384567198"/>
      <w:bookmarkStart w:id="1013" w:name="_Toc384567551"/>
      <w:bookmarkStart w:id="1014" w:name="_Toc384570906"/>
      <w:bookmarkStart w:id="1015" w:name="_Toc384571380"/>
      <w:bookmarkStart w:id="1016" w:name="_Toc384571737"/>
      <w:bookmarkStart w:id="1017" w:name="_Toc384572685"/>
      <w:bookmarkStart w:id="1018" w:name="_Toc384623298"/>
      <w:bookmarkStart w:id="1019" w:name="_Toc384635431"/>
      <w:bookmarkStart w:id="1020" w:name="_Toc384635791"/>
      <w:bookmarkStart w:id="1021" w:name="_Toc384636745"/>
      <w:bookmarkStart w:id="1022" w:name="_Toc384637106"/>
      <w:bookmarkStart w:id="1023" w:name="_Toc384641618"/>
      <w:bookmarkStart w:id="1024" w:name="_Toc384710088"/>
      <w:bookmarkStart w:id="1025" w:name="_Toc384885585"/>
      <w:bookmarkStart w:id="1026" w:name="_Toc384887103"/>
      <w:bookmarkStart w:id="1027" w:name="_Toc384887481"/>
      <w:bookmarkStart w:id="1028" w:name="_Toc384887860"/>
      <w:bookmarkStart w:id="1029" w:name="_Toc384888241"/>
      <w:bookmarkStart w:id="1030" w:name="_Toc384888617"/>
      <w:bookmarkStart w:id="1031" w:name="_Toc384900496"/>
      <w:bookmarkStart w:id="1032" w:name="_Toc384900849"/>
      <w:bookmarkStart w:id="1033" w:name="_Toc384915946"/>
      <w:bookmarkStart w:id="1034" w:name="_Toc384916300"/>
      <w:bookmarkStart w:id="1035" w:name="_Toc387229231"/>
      <w:bookmarkStart w:id="1036" w:name="_Toc387309879"/>
      <w:bookmarkStart w:id="1037" w:name="_Toc387313966"/>
      <w:bookmarkStart w:id="1038" w:name="_Toc387314332"/>
      <w:bookmarkStart w:id="1039" w:name="_Toc387331161"/>
      <w:bookmarkStart w:id="1040" w:name="_Toc387331521"/>
      <w:bookmarkStart w:id="1041" w:name="_Toc388539591"/>
      <w:bookmarkStart w:id="1042" w:name="_Toc390069022"/>
      <w:bookmarkStart w:id="1043" w:name="_Toc390071294"/>
      <w:bookmarkStart w:id="1044" w:name="_Toc391225551"/>
      <w:bookmarkStart w:id="1045" w:name="_Toc391225989"/>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p>
    <w:p w:rsidR="0086347F" w:rsidRPr="00EE096A" w:rsidRDefault="0086347F" w:rsidP="0086347F">
      <w:pPr>
        <w:pStyle w:val="ab"/>
        <w:numPr>
          <w:ilvl w:val="0"/>
          <w:numId w:val="13"/>
        </w:numPr>
        <w:spacing w:before="120" w:after="120" w:line="360" w:lineRule="auto"/>
        <w:contextualSpacing w:val="0"/>
        <w:outlineLvl w:val="1"/>
        <w:rPr>
          <w:vanish/>
          <w:u w:val="single"/>
          <w:rtl/>
        </w:rPr>
      </w:pPr>
      <w:bookmarkStart w:id="1046" w:name="_Toc367695941"/>
      <w:bookmarkStart w:id="1047" w:name="_Toc368295479"/>
      <w:bookmarkStart w:id="1048" w:name="_Toc368297121"/>
      <w:bookmarkStart w:id="1049" w:name="_Toc369081412"/>
      <w:bookmarkStart w:id="1050" w:name="_Toc369081735"/>
      <w:bookmarkStart w:id="1051" w:name="_Toc369084427"/>
      <w:bookmarkStart w:id="1052" w:name="_Toc369084748"/>
      <w:bookmarkStart w:id="1053" w:name="_Toc369498877"/>
      <w:bookmarkStart w:id="1054" w:name="_Toc369499198"/>
      <w:bookmarkStart w:id="1055" w:name="_Toc369499520"/>
      <w:bookmarkStart w:id="1056" w:name="_Toc369514102"/>
      <w:bookmarkStart w:id="1057" w:name="_Toc369514458"/>
      <w:bookmarkStart w:id="1058" w:name="_Toc369529829"/>
      <w:bookmarkStart w:id="1059" w:name="_Toc369593692"/>
      <w:bookmarkStart w:id="1060" w:name="_Toc369601783"/>
      <w:bookmarkStart w:id="1061" w:name="_Toc369602155"/>
      <w:bookmarkStart w:id="1062" w:name="_Toc369602505"/>
      <w:bookmarkStart w:id="1063" w:name="_Toc369602855"/>
      <w:bookmarkStart w:id="1064" w:name="_Toc369699964"/>
      <w:bookmarkStart w:id="1065" w:name="_Toc369700323"/>
      <w:bookmarkStart w:id="1066" w:name="_Toc369704889"/>
      <w:bookmarkStart w:id="1067" w:name="_Toc369705251"/>
      <w:bookmarkStart w:id="1068" w:name="_Toc369705607"/>
      <w:bookmarkStart w:id="1069" w:name="_Toc369710471"/>
      <w:bookmarkStart w:id="1070" w:name="_Toc369710882"/>
      <w:bookmarkStart w:id="1071" w:name="_Toc369711288"/>
      <w:bookmarkStart w:id="1072" w:name="_Toc369711654"/>
      <w:bookmarkStart w:id="1073" w:name="_Toc369766995"/>
      <w:bookmarkStart w:id="1074" w:name="_Toc369772219"/>
      <w:bookmarkStart w:id="1075" w:name="_Toc369781950"/>
      <w:bookmarkStart w:id="1076" w:name="_Toc369782485"/>
      <w:bookmarkStart w:id="1077" w:name="_Toc369783007"/>
      <w:bookmarkStart w:id="1078" w:name="_Toc369783453"/>
      <w:bookmarkStart w:id="1079" w:name="_Toc369783892"/>
      <w:bookmarkStart w:id="1080" w:name="_Toc369787258"/>
      <w:bookmarkStart w:id="1081" w:name="_Toc369787638"/>
      <w:bookmarkStart w:id="1082" w:name="_Toc369788529"/>
      <w:bookmarkStart w:id="1083" w:name="_Toc370024450"/>
      <w:bookmarkStart w:id="1084" w:name="_Toc370024812"/>
      <w:bookmarkStart w:id="1085" w:name="_Toc370028842"/>
      <w:bookmarkStart w:id="1086" w:name="_Toc370042576"/>
      <w:bookmarkStart w:id="1087" w:name="_Toc370047693"/>
      <w:bookmarkStart w:id="1088" w:name="_Toc370048010"/>
      <w:bookmarkStart w:id="1089" w:name="_Toc370049186"/>
      <w:bookmarkStart w:id="1090" w:name="_Toc370049561"/>
      <w:bookmarkStart w:id="1091" w:name="_Toc370116182"/>
      <w:bookmarkStart w:id="1092" w:name="_Toc370124582"/>
      <w:bookmarkStart w:id="1093" w:name="_Toc370125287"/>
      <w:bookmarkStart w:id="1094" w:name="_Toc370126272"/>
      <w:bookmarkStart w:id="1095" w:name="_Toc370127747"/>
      <w:bookmarkStart w:id="1096" w:name="_Toc370128119"/>
      <w:bookmarkStart w:id="1097" w:name="_Toc370128486"/>
      <w:bookmarkStart w:id="1098" w:name="_Toc370128853"/>
      <w:bookmarkStart w:id="1099" w:name="_Toc370129219"/>
      <w:bookmarkStart w:id="1100" w:name="_Toc370130710"/>
      <w:bookmarkStart w:id="1101" w:name="_Toc370711094"/>
      <w:bookmarkStart w:id="1102" w:name="_Toc370711503"/>
      <w:bookmarkStart w:id="1103" w:name="_Toc370711911"/>
      <w:bookmarkStart w:id="1104" w:name="_Toc370712279"/>
      <w:bookmarkStart w:id="1105" w:name="_Toc370712599"/>
      <w:bookmarkStart w:id="1106" w:name="_Toc370712917"/>
      <w:bookmarkStart w:id="1107" w:name="_Toc384538869"/>
      <w:bookmarkStart w:id="1108" w:name="_Toc384539191"/>
      <w:bookmarkStart w:id="1109" w:name="_Toc384541154"/>
      <w:bookmarkStart w:id="1110" w:name="_Toc384564826"/>
      <w:bookmarkStart w:id="1111" w:name="_Toc384565156"/>
      <w:bookmarkStart w:id="1112" w:name="_Toc384565489"/>
      <w:bookmarkStart w:id="1113" w:name="_Toc384566847"/>
      <w:bookmarkStart w:id="1114" w:name="_Toc384567199"/>
      <w:bookmarkStart w:id="1115" w:name="_Toc384567552"/>
      <w:bookmarkStart w:id="1116" w:name="_Toc384570907"/>
      <w:bookmarkStart w:id="1117" w:name="_Toc384571381"/>
      <w:bookmarkStart w:id="1118" w:name="_Toc384571738"/>
      <w:bookmarkStart w:id="1119" w:name="_Toc384572686"/>
      <w:bookmarkStart w:id="1120" w:name="_Toc384623299"/>
      <w:bookmarkStart w:id="1121" w:name="_Toc384635432"/>
      <w:bookmarkStart w:id="1122" w:name="_Toc384635792"/>
      <w:bookmarkStart w:id="1123" w:name="_Toc384636746"/>
      <w:bookmarkStart w:id="1124" w:name="_Toc384637107"/>
      <w:bookmarkStart w:id="1125" w:name="_Toc384641619"/>
      <w:bookmarkStart w:id="1126" w:name="_Toc384710089"/>
      <w:bookmarkStart w:id="1127" w:name="_Toc384885586"/>
      <w:bookmarkStart w:id="1128" w:name="_Toc384887104"/>
      <w:bookmarkStart w:id="1129" w:name="_Toc384887482"/>
      <w:bookmarkStart w:id="1130" w:name="_Toc384887861"/>
      <w:bookmarkStart w:id="1131" w:name="_Toc384888242"/>
      <w:bookmarkStart w:id="1132" w:name="_Toc384888618"/>
      <w:bookmarkStart w:id="1133" w:name="_Toc384900497"/>
      <w:bookmarkStart w:id="1134" w:name="_Toc384900850"/>
      <w:bookmarkStart w:id="1135" w:name="_Toc384915947"/>
      <w:bookmarkStart w:id="1136" w:name="_Toc384916301"/>
      <w:bookmarkStart w:id="1137" w:name="_Toc387229232"/>
      <w:bookmarkStart w:id="1138" w:name="_Toc387309880"/>
      <w:bookmarkStart w:id="1139" w:name="_Toc387313967"/>
      <w:bookmarkStart w:id="1140" w:name="_Toc387314333"/>
      <w:bookmarkStart w:id="1141" w:name="_Toc387331162"/>
      <w:bookmarkStart w:id="1142" w:name="_Toc387331522"/>
      <w:bookmarkStart w:id="1143" w:name="_Toc388539592"/>
      <w:bookmarkStart w:id="1144" w:name="_Toc390069023"/>
      <w:bookmarkStart w:id="1145" w:name="_Toc390071295"/>
      <w:bookmarkStart w:id="1146" w:name="_Toc391225552"/>
      <w:bookmarkStart w:id="1147" w:name="_Toc391225990"/>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p>
    <w:p w:rsidR="0086347F" w:rsidRPr="00EE096A" w:rsidRDefault="0086347F" w:rsidP="0086347F">
      <w:pPr>
        <w:pStyle w:val="ab"/>
        <w:numPr>
          <w:ilvl w:val="0"/>
          <w:numId w:val="13"/>
        </w:numPr>
        <w:spacing w:before="120" w:after="120" w:line="360" w:lineRule="auto"/>
        <w:contextualSpacing w:val="0"/>
        <w:outlineLvl w:val="1"/>
        <w:rPr>
          <w:vanish/>
          <w:u w:val="single"/>
          <w:rtl/>
        </w:rPr>
      </w:pPr>
      <w:bookmarkStart w:id="1148" w:name="_Toc367695942"/>
      <w:bookmarkStart w:id="1149" w:name="_Toc368295480"/>
      <w:bookmarkStart w:id="1150" w:name="_Toc368297122"/>
      <w:bookmarkStart w:id="1151" w:name="_Toc369081413"/>
      <w:bookmarkStart w:id="1152" w:name="_Toc369081736"/>
      <w:bookmarkStart w:id="1153" w:name="_Toc369084428"/>
      <w:bookmarkStart w:id="1154" w:name="_Toc369084749"/>
      <w:bookmarkStart w:id="1155" w:name="_Toc369498878"/>
      <w:bookmarkStart w:id="1156" w:name="_Toc369499199"/>
      <w:bookmarkStart w:id="1157" w:name="_Toc369499521"/>
      <w:bookmarkStart w:id="1158" w:name="_Toc369514103"/>
      <w:bookmarkStart w:id="1159" w:name="_Toc369514459"/>
      <w:bookmarkStart w:id="1160" w:name="_Toc369529830"/>
      <w:bookmarkStart w:id="1161" w:name="_Toc369593693"/>
      <w:bookmarkStart w:id="1162" w:name="_Toc369601784"/>
      <w:bookmarkStart w:id="1163" w:name="_Toc369602156"/>
      <w:bookmarkStart w:id="1164" w:name="_Toc369602506"/>
      <w:bookmarkStart w:id="1165" w:name="_Toc369602856"/>
      <w:bookmarkStart w:id="1166" w:name="_Toc369699965"/>
      <w:bookmarkStart w:id="1167" w:name="_Toc369700324"/>
      <w:bookmarkStart w:id="1168" w:name="_Toc369704890"/>
      <w:bookmarkStart w:id="1169" w:name="_Toc369705252"/>
      <w:bookmarkStart w:id="1170" w:name="_Toc369705608"/>
      <w:bookmarkStart w:id="1171" w:name="_Toc369710472"/>
      <w:bookmarkStart w:id="1172" w:name="_Toc369710883"/>
      <w:bookmarkStart w:id="1173" w:name="_Toc369711289"/>
      <w:bookmarkStart w:id="1174" w:name="_Toc369711655"/>
      <w:bookmarkStart w:id="1175" w:name="_Toc369766996"/>
      <w:bookmarkStart w:id="1176" w:name="_Toc369772220"/>
      <w:bookmarkStart w:id="1177" w:name="_Toc369781951"/>
      <w:bookmarkStart w:id="1178" w:name="_Toc369782486"/>
      <w:bookmarkStart w:id="1179" w:name="_Toc369783008"/>
      <w:bookmarkStart w:id="1180" w:name="_Toc369783454"/>
      <w:bookmarkStart w:id="1181" w:name="_Toc369783893"/>
      <w:bookmarkStart w:id="1182" w:name="_Toc369787259"/>
      <w:bookmarkStart w:id="1183" w:name="_Toc369787639"/>
      <w:bookmarkStart w:id="1184" w:name="_Toc369788530"/>
      <w:bookmarkStart w:id="1185" w:name="_Toc370024451"/>
      <w:bookmarkStart w:id="1186" w:name="_Toc370024813"/>
      <w:bookmarkStart w:id="1187" w:name="_Toc370028843"/>
      <w:bookmarkStart w:id="1188" w:name="_Toc370042577"/>
      <w:bookmarkStart w:id="1189" w:name="_Toc370047694"/>
      <w:bookmarkStart w:id="1190" w:name="_Toc370048011"/>
      <w:bookmarkStart w:id="1191" w:name="_Toc370049187"/>
      <w:bookmarkStart w:id="1192" w:name="_Toc370049562"/>
      <w:bookmarkStart w:id="1193" w:name="_Toc370116183"/>
      <w:bookmarkStart w:id="1194" w:name="_Toc370124583"/>
      <w:bookmarkStart w:id="1195" w:name="_Toc370125288"/>
      <w:bookmarkStart w:id="1196" w:name="_Toc370126273"/>
      <w:bookmarkStart w:id="1197" w:name="_Toc370127748"/>
      <w:bookmarkStart w:id="1198" w:name="_Toc370128120"/>
      <w:bookmarkStart w:id="1199" w:name="_Toc370128487"/>
      <w:bookmarkStart w:id="1200" w:name="_Toc370128854"/>
      <w:bookmarkStart w:id="1201" w:name="_Toc370129220"/>
      <w:bookmarkStart w:id="1202" w:name="_Toc370130711"/>
      <w:bookmarkStart w:id="1203" w:name="_Toc370711095"/>
      <w:bookmarkStart w:id="1204" w:name="_Toc370711504"/>
      <w:bookmarkStart w:id="1205" w:name="_Toc370711912"/>
      <w:bookmarkStart w:id="1206" w:name="_Toc370712280"/>
      <w:bookmarkStart w:id="1207" w:name="_Toc370712600"/>
      <w:bookmarkStart w:id="1208" w:name="_Toc370712918"/>
      <w:bookmarkStart w:id="1209" w:name="_Toc384538870"/>
      <w:bookmarkStart w:id="1210" w:name="_Toc384539192"/>
      <w:bookmarkStart w:id="1211" w:name="_Toc384541155"/>
      <w:bookmarkStart w:id="1212" w:name="_Toc384564827"/>
      <w:bookmarkStart w:id="1213" w:name="_Toc384565157"/>
      <w:bookmarkStart w:id="1214" w:name="_Toc384565490"/>
      <w:bookmarkStart w:id="1215" w:name="_Toc384566848"/>
      <w:bookmarkStart w:id="1216" w:name="_Toc384567200"/>
      <w:bookmarkStart w:id="1217" w:name="_Toc384567553"/>
      <w:bookmarkStart w:id="1218" w:name="_Toc384570908"/>
      <w:bookmarkStart w:id="1219" w:name="_Toc384571382"/>
      <w:bookmarkStart w:id="1220" w:name="_Toc384571739"/>
      <w:bookmarkStart w:id="1221" w:name="_Toc384572687"/>
      <w:bookmarkStart w:id="1222" w:name="_Toc384623300"/>
      <w:bookmarkStart w:id="1223" w:name="_Toc384635433"/>
      <w:bookmarkStart w:id="1224" w:name="_Toc384635793"/>
      <w:bookmarkStart w:id="1225" w:name="_Toc384636747"/>
      <w:bookmarkStart w:id="1226" w:name="_Toc384637108"/>
      <w:bookmarkStart w:id="1227" w:name="_Toc384641620"/>
      <w:bookmarkStart w:id="1228" w:name="_Toc384710090"/>
      <w:bookmarkStart w:id="1229" w:name="_Toc384885587"/>
      <w:bookmarkStart w:id="1230" w:name="_Toc384887105"/>
      <w:bookmarkStart w:id="1231" w:name="_Toc384887483"/>
      <w:bookmarkStart w:id="1232" w:name="_Toc384887862"/>
      <w:bookmarkStart w:id="1233" w:name="_Toc384888243"/>
      <w:bookmarkStart w:id="1234" w:name="_Toc384888619"/>
      <w:bookmarkStart w:id="1235" w:name="_Toc384900498"/>
      <w:bookmarkStart w:id="1236" w:name="_Toc384900851"/>
      <w:bookmarkStart w:id="1237" w:name="_Toc384915948"/>
      <w:bookmarkStart w:id="1238" w:name="_Toc384916302"/>
      <w:bookmarkStart w:id="1239" w:name="_Toc387229233"/>
      <w:bookmarkStart w:id="1240" w:name="_Toc387309881"/>
      <w:bookmarkStart w:id="1241" w:name="_Toc387313968"/>
      <w:bookmarkStart w:id="1242" w:name="_Toc387314334"/>
      <w:bookmarkStart w:id="1243" w:name="_Toc387331163"/>
      <w:bookmarkStart w:id="1244" w:name="_Toc387331523"/>
      <w:bookmarkStart w:id="1245" w:name="_Toc388539593"/>
      <w:bookmarkStart w:id="1246" w:name="_Toc390069024"/>
      <w:bookmarkStart w:id="1247" w:name="_Toc390071296"/>
      <w:bookmarkStart w:id="1248" w:name="_Toc391225553"/>
      <w:bookmarkStart w:id="1249" w:name="_Toc391225991"/>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p>
    <w:p w:rsidR="0086347F" w:rsidRPr="00EE096A" w:rsidRDefault="0086347F" w:rsidP="0086347F">
      <w:pPr>
        <w:pStyle w:val="ab"/>
        <w:numPr>
          <w:ilvl w:val="1"/>
          <w:numId w:val="13"/>
        </w:numPr>
        <w:spacing w:before="120" w:after="120" w:line="360" w:lineRule="auto"/>
        <w:contextualSpacing w:val="0"/>
        <w:outlineLvl w:val="1"/>
        <w:rPr>
          <w:vanish/>
          <w:u w:val="single"/>
          <w:rtl/>
        </w:rPr>
      </w:pPr>
      <w:bookmarkStart w:id="1250" w:name="_Toc367695943"/>
      <w:bookmarkStart w:id="1251" w:name="_Toc368295481"/>
      <w:bookmarkStart w:id="1252" w:name="_Toc368297123"/>
      <w:bookmarkStart w:id="1253" w:name="_Toc369081414"/>
      <w:bookmarkStart w:id="1254" w:name="_Toc369081737"/>
      <w:bookmarkStart w:id="1255" w:name="_Toc369084429"/>
      <w:bookmarkStart w:id="1256" w:name="_Toc369084750"/>
      <w:bookmarkStart w:id="1257" w:name="_Toc369498879"/>
      <w:bookmarkStart w:id="1258" w:name="_Toc369499200"/>
      <w:bookmarkStart w:id="1259" w:name="_Toc369499522"/>
      <w:bookmarkStart w:id="1260" w:name="_Toc369514104"/>
      <w:bookmarkStart w:id="1261" w:name="_Toc369514460"/>
      <w:bookmarkStart w:id="1262" w:name="_Toc369529831"/>
      <w:bookmarkStart w:id="1263" w:name="_Toc369593694"/>
      <w:bookmarkStart w:id="1264" w:name="_Toc369601785"/>
      <w:bookmarkStart w:id="1265" w:name="_Toc369602157"/>
      <w:bookmarkStart w:id="1266" w:name="_Toc369602507"/>
      <w:bookmarkStart w:id="1267" w:name="_Toc369602857"/>
      <w:bookmarkStart w:id="1268" w:name="_Toc369699966"/>
      <w:bookmarkStart w:id="1269" w:name="_Toc369700325"/>
      <w:bookmarkStart w:id="1270" w:name="_Toc369704891"/>
      <w:bookmarkStart w:id="1271" w:name="_Toc369705253"/>
      <w:bookmarkStart w:id="1272" w:name="_Toc369705609"/>
      <w:bookmarkStart w:id="1273" w:name="_Toc369710473"/>
      <w:bookmarkStart w:id="1274" w:name="_Toc369710884"/>
      <w:bookmarkStart w:id="1275" w:name="_Toc369711290"/>
      <w:bookmarkStart w:id="1276" w:name="_Toc369711656"/>
      <w:bookmarkStart w:id="1277" w:name="_Toc369766997"/>
      <w:bookmarkStart w:id="1278" w:name="_Toc369772221"/>
      <w:bookmarkStart w:id="1279" w:name="_Toc369781952"/>
      <w:bookmarkStart w:id="1280" w:name="_Toc369782487"/>
      <w:bookmarkStart w:id="1281" w:name="_Toc369783009"/>
      <w:bookmarkStart w:id="1282" w:name="_Toc369783455"/>
      <w:bookmarkStart w:id="1283" w:name="_Toc369783894"/>
      <w:bookmarkStart w:id="1284" w:name="_Toc369787260"/>
      <w:bookmarkStart w:id="1285" w:name="_Toc369787640"/>
      <w:bookmarkStart w:id="1286" w:name="_Toc369788531"/>
      <w:bookmarkStart w:id="1287" w:name="_Toc370024452"/>
      <w:bookmarkStart w:id="1288" w:name="_Toc370024814"/>
      <w:bookmarkStart w:id="1289" w:name="_Toc370028844"/>
      <w:bookmarkStart w:id="1290" w:name="_Toc370042578"/>
      <w:bookmarkStart w:id="1291" w:name="_Toc370047695"/>
      <w:bookmarkStart w:id="1292" w:name="_Toc370048012"/>
      <w:bookmarkStart w:id="1293" w:name="_Toc370049188"/>
      <w:bookmarkStart w:id="1294" w:name="_Toc370049563"/>
      <w:bookmarkStart w:id="1295" w:name="_Toc370116184"/>
      <w:bookmarkStart w:id="1296" w:name="_Toc370124584"/>
      <w:bookmarkStart w:id="1297" w:name="_Toc370125289"/>
      <w:bookmarkStart w:id="1298" w:name="_Toc370126274"/>
      <w:bookmarkStart w:id="1299" w:name="_Toc370127749"/>
      <w:bookmarkStart w:id="1300" w:name="_Toc370128121"/>
      <w:bookmarkStart w:id="1301" w:name="_Toc370128488"/>
      <w:bookmarkStart w:id="1302" w:name="_Toc370128855"/>
      <w:bookmarkStart w:id="1303" w:name="_Toc370129221"/>
      <w:bookmarkStart w:id="1304" w:name="_Toc370130712"/>
      <w:bookmarkStart w:id="1305" w:name="_Toc370711096"/>
      <w:bookmarkStart w:id="1306" w:name="_Toc370711505"/>
      <w:bookmarkStart w:id="1307" w:name="_Toc370711913"/>
      <w:bookmarkStart w:id="1308" w:name="_Toc370712281"/>
      <w:bookmarkStart w:id="1309" w:name="_Toc370712601"/>
      <w:bookmarkStart w:id="1310" w:name="_Toc370712919"/>
      <w:bookmarkStart w:id="1311" w:name="_Toc384538871"/>
      <w:bookmarkStart w:id="1312" w:name="_Toc384539193"/>
      <w:bookmarkStart w:id="1313" w:name="_Toc384541156"/>
      <w:bookmarkStart w:id="1314" w:name="_Toc384564828"/>
      <w:bookmarkStart w:id="1315" w:name="_Toc384565158"/>
      <w:bookmarkStart w:id="1316" w:name="_Toc384565491"/>
      <w:bookmarkStart w:id="1317" w:name="_Toc384566849"/>
      <w:bookmarkStart w:id="1318" w:name="_Toc384567201"/>
      <w:bookmarkStart w:id="1319" w:name="_Toc384567554"/>
      <w:bookmarkStart w:id="1320" w:name="_Toc384570909"/>
      <w:bookmarkStart w:id="1321" w:name="_Toc384571383"/>
      <w:bookmarkStart w:id="1322" w:name="_Toc384571740"/>
      <w:bookmarkStart w:id="1323" w:name="_Toc384572688"/>
      <w:bookmarkStart w:id="1324" w:name="_Toc384623301"/>
      <w:bookmarkStart w:id="1325" w:name="_Toc384635434"/>
      <w:bookmarkStart w:id="1326" w:name="_Toc384635794"/>
      <w:bookmarkStart w:id="1327" w:name="_Toc384636748"/>
      <w:bookmarkStart w:id="1328" w:name="_Toc384637109"/>
      <w:bookmarkStart w:id="1329" w:name="_Toc384641621"/>
      <w:bookmarkStart w:id="1330" w:name="_Toc384710091"/>
      <w:bookmarkStart w:id="1331" w:name="_Toc384885588"/>
      <w:bookmarkStart w:id="1332" w:name="_Toc384887106"/>
      <w:bookmarkStart w:id="1333" w:name="_Toc384887484"/>
      <w:bookmarkStart w:id="1334" w:name="_Toc384887863"/>
      <w:bookmarkStart w:id="1335" w:name="_Toc384888244"/>
      <w:bookmarkStart w:id="1336" w:name="_Toc384888620"/>
      <w:bookmarkStart w:id="1337" w:name="_Toc384900499"/>
      <w:bookmarkStart w:id="1338" w:name="_Toc384900852"/>
      <w:bookmarkStart w:id="1339" w:name="_Toc384915949"/>
      <w:bookmarkStart w:id="1340" w:name="_Toc384916303"/>
      <w:bookmarkStart w:id="1341" w:name="_Toc387229234"/>
      <w:bookmarkStart w:id="1342" w:name="_Toc387309882"/>
      <w:bookmarkStart w:id="1343" w:name="_Toc387313969"/>
      <w:bookmarkStart w:id="1344" w:name="_Toc387314335"/>
      <w:bookmarkStart w:id="1345" w:name="_Toc387331164"/>
      <w:bookmarkStart w:id="1346" w:name="_Toc387331524"/>
      <w:bookmarkStart w:id="1347" w:name="_Toc388539594"/>
      <w:bookmarkStart w:id="1348" w:name="_Toc390069025"/>
      <w:bookmarkStart w:id="1349" w:name="_Toc390071297"/>
      <w:bookmarkStart w:id="1350" w:name="_Toc391225554"/>
      <w:bookmarkStart w:id="1351" w:name="_Toc391225992"/>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p>
    <w:p w:rsidR="0086347F" w:rsidRPr="00EE096A" w:rsidRDefault="0086347F" w:rsidP="0086347F">
      <w:pPr>
        <w:pStyle w:val="ab"/>
        <w:numPr>
          <w:ilvl w:val="1"/>
          <w:numId w:val="1"/>
        </w:numPr>
        <w:spacing w:line="360" w:lineRule="auto"/>
        <w:ind w:left="651" w:hanging="709"/>
        <w:outlineLvl w:val="1"/>
        <w:rPr>
          <w:u w:val="single"/>
        </w:rPr>
      </w:pPr>
      <w:bookmarkStart w:id="1352" w:name="_Toc390071298"/>
      <w:bookmarkStart w:id="1353" w:name="_Toc391225993"/>
      <w:r w:rsidRPr="00EE096A">
        <w:rPr>
          <w:u w:val="single"/>
        </w:rPr>
        <w:t>VMS software</w:t>
      </w:r>
      <w:bookmarkEnd w:id="1352"/>
      <w:bookmarkEnd w:id="1353"/>
    </w:p>
    <w:p w:rsidR="0086347F" w:rsidRPr="00EE096A" w:rsidRDefault="0086347F" w:rsidP="0086347F">
      <w:pPr>
        <w:pStyle w:val="ab"/>
        <w:spacing w:line="360" w:lineRule="auto"/>
        <w:ind w:left="1643" w:right="-567"/>
        <w:rPr>
          <w:u w:val="single"/>
        </w:rPr>
      </w:pPr>
      <w:bookmarkStart w:id="1354" w:name="_Toc280791973"/>
      <w:bookmarkEnd w:id="433"/>
    </w:p>
    <w:p w:rsidR="0086347F" w:rsidRPr="00EE096A" w:rsidRDefault="0086347F" w:rsidP="0086347F">
      <w:pPr>
        <w:pStyle w:val="ab"/>
        <w:numPr>
          <w:ilvl w:val="2"/>
          <w:numId w:val="1"/>
        </w:numPr>
        <w:spacing w:line="360" w:lineRule="auto"/>
        <w:ind w:left="1643" w:right="-567" w:hanging="923"/>
        <w:rPr>
          <w:u w:val="single"/>
        </w:rPr>
      </w:pPr>
      <w:r w:rsidRPr="00EE096A">
        <w:rPr>
          <w:u w:val="single"/>
          <w:rtl/>
        </w:rPr>
        <w:t>כללי</w:t>
      </w:r>
      <w:bookmarkEnd w:id="1354"/>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pPr>
      <w:r w:rsidRPr="00EE096A">
        <w:rPr>
          <w:rFonts w:hint="eastAsia"/>
          <w:rtl/>
        </w:rPr>
        <w:t>תסופק</w:t>
      </w:r>
      <w:r w:rsidRPr="00EE096A">
        <w:rPr>
          <w:rtl/>
        </w:rPr>
        <w:t xml:space="preserve"> </w:t>
      </w:r>
      <w:r w:rsidRPr="00EE096A">
        <w:rPr>
          <w:rFonts w:hint="eastAsia"/>
          <w:rtl/>
        </w:rPr>
        <w:t>ותותקן</w:t>
      </w:r>
      <w:r w:rsidRPr="00EE096A">
        <w:rPr>
          <w:rtl/>
        </w:rPr>
        <w:t xml:space="preserve"> </w:t>
      </w:r>
      <w:r w:rsidRPr="00EE096A">
        <w:rPr>
          <w:rFonts w:hint="eastAsia"/>
          <w:rtl/>
        </w:rPr>
        <w:t>חבילת</w:t>
      </w:r>
      <w:r w:rsidRPr="00EE096A">
        <w:rPr>
          <w:rtl/>
        </w:rPr>
        <w:t xml:space="preserve"> </w:t>
      </w:r>
      <w:r w:rsidRPr="00EE096A">
        <w:rPr>
          <w:rFonts w:hint="eastAsia"/>
          <w:rtl/>
        </w:rPr>
        <w:t>תוכנות</w:t>
      </w:r>
      <w:r w:rsidRPr="00EE096A">
        <w:rPr>
          <w:rtl/>
        </w:rPr>
        <w:t xml:space="preserve"> </w:t>
      </w:r>
      <w:r w:rsidRPr="00EE096A">
        <w:rPr>
          <w:rFonts w:hint="eastAsia"/>
          <w:rtl/>
        </w:rPr>
        <w:t>לניהול</w:t>
      </w:r>
      <w:r w:rsidRPr="00EE096A">
        <w:rPr>
          <w:rtl/>
        </w:rPr>
        <w:t xml:space="preserve"> </w:t>
      </w:r>
      <w:r w:rsidRPr="00EE096A">
        <w:rPr>
          <w:rFonts w:hint="eastAsia"/>
          <w:rtl/>
        </w:rPr>
        <w:t>מערכת</w:t>
      </w:r>
      <w:r w:rsidRPr="00EE096A">
        <w:rPr>
          <w:rtl/>
        </w:rPr>
        <w:t xml:space="preserve">  </w:t>
      </w:r>
      <w:r w:rsidRPr="00EE096A">
        <w:rPr>
          <w:rFonts w:hint="eastAsia"/>
          <w:rtl/>
        </w:rPr>
        <w:t>הטמ</w:t>
      </w:r>
      <w:r w:rsidRPr="00EE096A">
        <w:rPr>
          <w:rtl/>
        </w:rPr>
        <w:t>"</w:t>
      </w:r>
      <w:r w:rsidRPr="00EE096A">
        <w:rPr>
          <w:rFonts w:hint="eastAsia"/>
          <w:rtl/>
        </w:rPr>
        <w:t>ס</w:t>
      </w:r>
      <w:r w:rsidRPr="00EE096A">
        <w:rPr>
          <w:rtl/>
        </w:rPr>
        <w:t xml:space="preserve"> </w:t>
      </w:r>
      <w:r w:rsidRPr="00EE096A">
        <w:rPr>
          <w:rFonts w:hint="eastAsia"/>
          <w:rtl/>
        </w:rPr>
        <w:t>אשר</w:t>
      </w:r>
      <w:r w:rsidRPr="00EE096A">
        <w:rPr>
          <w:rtl/>
        </w:rPr>
        <w:t xml:space="preserve"> </w:t>
      </w:r>
      <w:r w:rsidRPr="00EE096A">
        <w:rPr>
          <w:rFonts w:hint="eastAsia"/>
          <w:rtl/>
        </w:rPr>
        <w:t>תהיה</w:t>
      </w:r>
      <w:r w:rsidRPr="00EE096A">
        <w:rPr>
          <w:rtl/>
        </w:rPr>
        <w:t xml:space="preserve"> </w:t>
      </w:r>
      <w:r w:rsidRPr="00EE096A">
        <w:rPr>
          <w:rFonts w:hint="eastAsia"/>
          <w:rtl/>
        </w:rPr>
        <w:t>מבוססת</w:t>
      </w:r>
      <w:r w:rsidRPr="00EE096A">
        <w:rPr>
          <w:rtl/>
        </w:rPr>
        <w:t xml:space="preserve"> </w:t>
      </w:r>
      <w:r w:rsidRPr="00EE096A">
        <w:rPr>
          <w:rFonts w:hint="eastAsia"/>
          <w:rtl/>
        </w:rPr>
        <w:t>על</w:t>
      </w:r>
      <w:r w:rsidRPr="00EE096A">
        <w:rPr>
          <w:rtl/>
        </w:rPr>
        <w:t xml:space="preserve"> </w:t>
      </w:r>
      <w:r w:rsidRPr="00EE096A">
        <w:rPr>
          <w:rFonts w:hint="eastAsia"/>
          <w:rtl/>
        </w:rPr>
        <w:t>רצפי</w:t>
      </w:r>
      <w:r w:rsidRPr="00EE096A">
        <w:rPr>
          <w:rtl/>
        </w:rPr>
        <w:t xml:space="preserve"> </w:t>
      </w:r>
      <w:r w:rsidRPr="00EE096A">
        <w:rPr>
          <w:rFonts w:hint="eastAsia"/>
          <w:rtl/>
        </w:rPr>
        <w:t>וידיאו</w:t>
      </w:r>
      <w:r w:rsidRPr="00EE096A">
        <w:rPr>
          <w:rtl/>
        </w:rPr>
        <w:t xml:space="preserve"> </w:t>
      </w:r>
      <w:r w:rsidRPr="00EE096A">
        <w:rPr>
          <w:rFonts w:hint="eastAsia"/>
          <w:rtl/>
        </w:rPr>
        <w:t>דיגיטאליים</w:t>
      </w:r>
      <w:r w:rsidRPr="00EE096A">
        <w:rPr>
          <w:rtl/>
        </w:rPr>
        <w:t xml:space="preserve"> "</w:t>
      </w:r>
      <w:r w:rsidRPr="00EE096A">
        <w:rPr>
          <w:rFonts w:hint="eastAsia"/>
          <w:rtl/>
        </w:rPr>
        <w:t>מטריצה</w:t>
      </w:r>
      <w:r w:rsidRPr="00EE096A">
        <w:rPr>
          <w:rtl/>
        </w:rPr>
        <w:t xml:space="preserve"> </w:t>
      </w:r>
      <w:r w:rsidRPr="00EE096A">
        <w:rPr>
          <w:rFonts w:hint="eastAsia"/>
          <w:rtl/>
        </w:rPr>
        <w:t>וירטואלית</w:t>
      </w:r>
      <w:r w:rsidRPr="00EE096A">
        <w:rPr>
          <w:rtl/>
        </w:rPr>
        <w:t xml:space="preserve">" </w:t>
      </w:r>
      <w:r w:rsidRPr="00EE096A">
        <w:t>NVR</w:t>
      </w:r>
      <w:r w:rsidRPr="00EE096A">
        <w:rPr>
          <w:rtl/>
        </w:rPr>
        <w:t xml:space="preserve">. </w:t>
      </w:r>
    </w:p>
    <w:p w:rsidR="0086347F" w:rsidRPr="00EE096A" w:rsidRDefault="0086347F" w:rsidP="0086347F">
      <w:pPr>
        <w:pStyle w:val="ab"/>
        <w:tabs>
          <w:tab w:val="left" w:pos="1927"/>
        </w:tabs>
        <w:spacing w:before="240" w:after="120" w:line="360" w:lineRule="auto"/>
        <w:ind w:left="2777"/>
        <w:contextualSpacing w:val="0"/>
        <w:jc w:val="both"/>
      </w:pPr>
      <w:r w:rsidRPr="00EE096A">
        <w:rPr>
          <w:rFonts w:hint="cs"/>
          <w:rtl/>
        </w:rPr>
        <w:t>המערכות שיוצעו יהיו מהגרסה המתקדמת ביותר הקיימת ביותר הגשת ההצעה.</w:t>
      </w:r>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rPr>
          <w:u w:val="single"/>
        </w:rPr>
      </w:pPr>
      <w:r w:rsidRPr="00EE096A">
        <w:rPr>
          <w:rFonts w:hint="cs"/>
          <w:u w:val="single"/>
          <w:rtl/>
        </w:rPr>
        <w:t>תסופק חבילת תוכנות הבאות:</w:t>
      </w:r>
    </w:p>
    <w:p w:rsidR="0086347F" w:rsidRPr="00EE096A" w:rsidRDefault="0086347F" w:rsidP="0086347F">
      <w:pPr>
        <w:pStyle w:val="ab"/>
        <w:numPr>
          <w:ilvl w:val="4"/>
          <w:numId w:val="1"/>
        </w:numPr>
        <w:tabs>
          <w:tab w:val="left" w:pos="1927"/>
          <w:tab w:val="left" w:pos="5329"/>
        </w:tabs>
        <w:spacing w:before="240" w:after="120" w:line="360" w:lineRule="auto"/>
        <w:ind w:left="3911" w:hanging="1134"/>
        <w:contextualSpacing w:val="0"/>
        <w:jc w:val="both"/>
      </w:pPr>
      <w:r w:rsidRPr="00EE096A">
        <w:rPr>
          <w:rFonts w:hint="cs"/>
          <w:rtl/>
        </w:rPr>
        <w:t xml:space="preserve">ניהול </w:t>
      </w:r>
      <w:r w:rsidRPr="00EE096A">
        <w:rPr>
          <w:rtl/>
        </w:rPr>
        <w:t>–</w:t>
      </w:r>
      <w:r w:rsidRPr="00EE096A">
        <w:rPr>
          <w:rFonts w:hint="cs"/>
          <w:rtl/>
        </w:rPr>
        <w:t xml:space="preserve"> להתקנה על השרת הראשי או מחשב ניהול.</w:t>
      </w:r>
    </w:p>
    <w:p w:rsidR="0086347F" w:rsidRPr="00EE096A" w:rsidRDefault="0086347F" w:rsidP="0086347F">
      <w:pPr>
        <w:pStyle w:val="ab"/>
        <w:numPr>
          <w:ilvl w:val="4"/>
          <w:numId w:val="1"/>
        </w:numPr>
        <w:tabs>
          <w:tab w:val="left" w:pos="1927"/>
        </w:tabs>
        <w:spacing w:before="240" w:after="120" w:line="360" w:lineRule="auto"/>
        <w:ind w:left="3911" w:hanging="1134"/>
        <w:contextualSpacing w:val="0"/>
        <w:jc w:val="both"/>
      </w:pPr>
      <w:r w:rsidRPr="00EE096A">
        <w:rPr>
          <w:rFonts w:hint="cs"/>
          <w:rtl/>
        </w:rPr>
        <w:t xml:space="preserve">צפייה ואחזור </w:t>
      </w:r>
      <w:r w:rsidRPr="00EE096A">
        <w:rPr>
          <w:rtl/>
        </w:rPr>
        <w:t>–</w:t>
      </w:r>
      <w:r w:rsidRPr="00EE096A">
        <w:rPr>
          <w:rFonts w:hint="cs"/>
          <w:rtl/>
        </w:rPr>
        <w:t xml:space="preserve"> להתקנה על מחשבי תחנות העבודה.</w:t>
      </w:r>
    </w:p>
    <w:p w:rsidR="0086347F" w:rsidRPr="00EE096A" w:rsidRDefault="0086347F" w:rsidP="0086347F">
      <w:pPr>
        <w:pStyle w:val="ab"/>
        <w:numPr>
          <w:ilvl w:val="4"/>
          <w:numId w:val="1"/>
        </w:numPr>
        <w:tabs>
          <w:tab w:val="left" w:pos="1927"/>
        </w:tabs>
        <w:spacing w:before="240" w:after="120" w:line="360" w:lineRule="auto"/>
        <w:ind w:left="3911" w:hanging="1134"/>
        <w:contextualSpacing w:val="0"/>
        <w:jc w:val="both"/>
      </w:pPr>
      <w:r w:rsidRPr="00EE096A">
        <w:rPr>
          <w:rFonts w:hint="cs"/>
          <w:rtl/>
        </w:rPr>
        <w:t xml:space="preserve">הקלטה </w:t>
      </w:r>
      <w:r w:rsidRPr="00EE096A">
        <w:rPr>
          <w:rtl/>
        </w:rPr>
        <w:t>–</w:t>
      </w:r>
      <w:r w:rsidRPr="00EE096A">
        <w:rPr>
          <w:rFonts w:hint="cs"/>
          <w:rtl/>
        </w:rPr>
        <w:t xml:space="preserve"> להתקנה על שרתי ההקלטה וע"ג תחנות עבודה שיוגדרו גם להקלטה.</w:t>
      </w:r>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pPr>
      <w:r w:rsidRPr="00EE096A">
        <w:rPr>
          <w:rFonts w:hint="eastAsia"/>
          <w:rtl/>
        </w:rPr>
        <w:t>המערכת</w:t>
      </w:r>
      <w:r w:rsidRPr="00EE096A">
        <w:rPr>
          <w:rtl/>
        </w:rPr>
        <w:t xml:space="preserve"> </w:t>
      </w:r>
      <w:r w:rsidRPr="00EE096A">
        <w:rPr>
          <w:rFonts w:hint="eastAsia"/>
          <w:rtl/>
        </w:rPr>
        <w:t>תהיה</w:t>
      </w:r>
      <w:r w:rsidRPr="00EE096A">
        <w:rPr>
          <w:rtl/>
        </w:rPr>
        <w:t xml:space="preserve"> </w:t>
      </w:r>
      <w:r w:rsidRPr="00EE096A">
        <w:rPr>
          <w:rFonts w:hint="eastAsia"/>
          <w:rtl/>
        </w:rPr>
        <w:t>מסוג</w:t>
      </w:r>
      <w:r w:rsidRPr="00EE096A">
        <w:t xml:space="preserve">Over IP </w:t>
      </w:r>
      <w:r w:rsidRPr="00EE096A">
        <w:rPr>
          <w:rtl/>
        </w:rPr>
        <w:t xml:space="preserve"> </w:t>
      </w:r>
      <w:r w:rsidRPr="00EE096A">
        <w:t>Server Client</w:t>
      </w:r>
      <w:r w:rsidRPr="00EE096A">
        <w:rPr>
          <w:rtl/>
        </w:rPr>
        <w:t xml:space="preserve"> </w:t>
      </w:r>
      <w:r w:rsidRPr="00EE096A">
        <w:rPr>
          <w:rFonts w:hint="eastAsia"/>
          <w:rtl/>
        </w:rPr>
        <w:t>מקצה</w:t>
      </w:r>
      <w:r w:rsidRPr="00EE096A">
        <w:rPr>
          <w:rtl/>
        </w:rPr>
        <w:t xml:space="preserve"> </w:t>
      </w:r>
      <w:r w:rsidRPr="00EE096A">
        <w:rPr>
          <w:rFonts w:hint="eastAsia"/>
          <w:rtl/>
        </w:rPr>
        <w:t>לקצה</w:t>
      </w:r>
      <w:r w:rsidRPr="00EE096A">
        <w:rPr>
          <w:rtl/>
        </w:rPr>
        <w:t>.</w:t>
      </w:r>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pPr>
      <w:r w:rsidRPr="00EE096A">
        <w:rPr>
          <w:rFonts w:hint="eastAsia"/>
          <w:rtl/>
        </w:rPr>
        <w:t>כל</w:t>
      </w:r>
      <w:r w:rsidRPr="00EE096A">
        <w:rPr>
          <w:rtl/>
        </w:rPr>
        <w:t xml:space="preserve"> </w:t>
      </w:r>
      <w:r w:rsidRPr="00EE096A">
        <w:rPr>
          <w:rFonts w:hint="eastAsia"/>
          <w:rtl/>
        </w:rPr>
        <w:t>התוכנות</w:t>
      </w:r>
      <w:r w:rsidRPr="00EE096A">
        <w:rPr>
          <w:rtl/>
        </w:rPr>
        <w:t xml:space="preserve"> </w:t>
      </w:r>
      <w:r w:rsidRPr="00EE096A">
        <w:rPr>
          <w:rFonts w:hint="eastAsia"/>
          <w:rtl/>
        </w:rPr>
        <w:t>יהיו</w:t>
      </w:r>
      <w:r w:rsidRPr="00EE096A">
        <w:rPr>
          <w:rtl/>
        </w:rPr>
        <w:t xml:space="preserve"> </w:t>
      </w:r>
      <w:r w:rsidRPr="00EE096A">
        <w:rPr>
          <w:rFonts w:hint="eastAsia"/>
          <w:rtl/>
        </w:rPr>
        <w:t>מתוצרת</w:t>
      </w:r>
      <w:r w:rsidRPr="00EE096A">
        <w:rPr>
          <w:rtl/>
        </w:rPr>
        <w:t xml:space="preserve"> </w:t>
      </w:r>
      <w:r w:rsidRPr="00EE096A">
        <w:rPr>
          <w:rFonts w:hint="eastAsia"/>
          <w:rtl/>
        </w:rPr>
        <w:t>אותו</w:t>
      </w:r>
      <w:r w:rsidRPr="00EE096A">
        <w:rPr>
          <w:rtl/>
        </w:rPr>
        <w:t xml:space="preserve"> </w:t>
      </w:r>
      <w:r w:rsidRPr="00EE096A">
        <w:rPr>
          <w:rFonts w:hint="eastAsia"/>
          <w:rtl/>
        </w:rPr>
        <w:t>היצרן</w:t>
      </w:r>
      <w:r w:rsidRPr="00EE096A">
        <w:rPr>
          <w:rtl/>
        </w:rPr>
        <w:t>.</w:t>
      </w:r>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pPr>
      <w:r w:rsidRPr="00EE096A">
        <w:rPr>
          <w:rFonts w:hint="eastAsia"/>
          <w:rtl/>
        </w:rPr>
        <w:t>פורמט</w:t>
      </w:r>
      <w:r w:rsidRPr="00EE096A">
        <w:rPr>
          <w:rtl/>
        </w:rPr>
        <w:t xml:space="preserve"> </w:t>
      </w:r>
      <w:r w:rsidR="00325C52" w:rsidRPr="00EE096A">
        <w:rPr>
          <w:rFonts w:hint="cs"/>
          <w:rtl/>
        </w:rPr>
        <w:t>הווידאו</w:t>
      </w:r>
      <w:r w:rsidRPr="00EE096A">
        <w:rPr>
          <w:rtl/>
        </w:rPr>
        <w:t xml:space="preserve"> </w:t>
      </w:r>
      <w:r w:rsidRPr="00EE096A">
        <w:rPr>
          <w:rFonts w:hint="eastAsia"/>
          <w:rtl/>
        </w:rPr>
        <w:t>יהיה</w:t>
      </w:r>
      <w:r w:rsidRPr="00EE096A">
        <w:rPr>
          <w:rtl/>
        </w:rPr>
        <w:t xml:space="preserve"> </w:t>
      </w:r>
      <w:r w:rsidRPr="00EE096A">
        <w:t>H264 (Mpeg 4 part 10)</w:t>
      </w:r>
      <w:r w:rsidRPr="00EE096A">
        <w:rPr>
          <w:rtl/>
        </w:rPr>
        <w:t>.</w:t>
      </w:r>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rPr>
          <w:u w:val="single"/>
        </w:rPr>
      </w:pPr>
      <w:r w:rsidRPr="00EE096A">
        <w:rPr>
          <w:rFonts w:hint="eastAsia"/>
          <w:u w:val="single"/>
          <w:rtl/>
        </w:rPr>
        <w:t>חבילת</w:t>
      </w:r>
      <w:r w:rsidRPr="00EE096A">
        <w:rPr>
          <w:u w:val="single"/>
          <w:rtl/>
        </w:rPr>
        <w:t xml:space="preserve"> </w:t>
      </w:r>
      <w:r w:rsidRPr="00EE096A">
        <w:rPr>
          <w:rFonts w:hint="eastAsia"/>
          <w:u w:val="single"/>
          <w:rtl/>
        </w:rPr>
        <w:t>התוכנות</w:t>
      </w:r>
      <w:r w:rsidRPr="00EE096A">
        <w:rPr>
          <w:u w:val="single"/>
          <w:rtl/>
        </w:rPr>
        <w:t xml:space="preserve"> </w:t>
      </w:r>
      <w:r w:rsidRPr="00EE096A">
        <w:rPr>
          <w:rFonts w:hint="eastAsia"/>
          <w:u w:val="single"/>
          <w:rtl/>
        </w:rPr>
        <w:t>תתמוך</w:t>
      </w:r>
      <w:r w:rsidRPr="00EE096A">
        <w:rPr>
          <w:u w:val="single"/>
          <w:rtl/>
        </w:rPr>
        <w:t xml:space="preserve"> </w:t>
      </w:r>
      <w:r w:rsidRPr="00EE096A">
        <w:rPr>
          <w:rFonts w:hint="eastAsia"/>
          <w:u w:val="single"/>
          <w:rtl/>
        </w:rPr>
        <w:t>בכל</w:t>
      </w:r>
      <w:r w:rsidRPr="00EE096A">
        <w:rPr>
          <w:u w:val="single"/>
          <w:rtl/>
        </w:rPr>
        <w:t xml:space="preserve"> </w:t>
      </w:r>
      <w:r w:rsidRPr="00EE096A">
        <w:rPr>
          <w:rFonts w:hint="eastAsia"/>
          <w:u w:val="single"/>
          <w:rtl/>
        </w:rPr>
        <w:t>מרכיבי</w:t>
      </w:r>
      <w:r w:rsidRPr="00EE096A">
        <w:rPr>
          <w:u w:val="single"/>
          <w:rtl/>
        </w:rPr>
        <w:t xml:space="preserve"> </w:t>
      </w:r>
      <w:r w:rsidRPr="00EE096A">
        <w:rPr>
          <w:rFonts w:hint="eastAsia"/>
          <w:u w:val="single"/>
          <w:rtl/>
        </w:rPr>
        <w:t>מערכת</w:t>
      </w:r>
      <w:r w:rsidRPr="00EE096A">
        <w:rPr>
          <w:u w:val="single"/>
          <w:rtl/>
        </w:rPr>
        <w:t xml:space="preserve"> </w:t>
      </w:r>
      <w:r w:rsidRPr="00EE096A">
        <w:rPr>
          <w:rFonts w:hint="eastAsia"/>
          <w:u w:val="single"/>
          <w:rtl/>
        </w:rPr>
        <w:t>הטמ</w:t>
      </w:r>
      <w:r w:rsidRPr="00EE096A">
        <w:rPr>
          <w:u w:val="single"/>
          <w:rtl/>
        </w:rPr>
        <w:t>"</w:t>
      </w:r>
      <w:r w:rsidRPr="00EE096A">
        <w:rPr>
          <w:rFonts w:hint="eastAsia"/>
          <w:u w:val="single"/>
          <w:rtl/>
        </w:rPr>
        <w:t>ס</w:t>
      </w:r>
      <w:r w:rsidRPr="00EE096A">
        <w:rPr>
          <w:u w:val="single"/>
          <w:rtl/>
        </w:rPr>
        <w:t>:</w:t>
      </w:r>
    </w:p>
    <w:p w:rsidR="0086347F" w:rsidRPr="00EE096A" w:rsidRDefault="0086347F" w:rsidP="0086347F">
      <w:pPr>
        <w:pStyle w:val="ab"/>
        <w:numPr>
          <w:ilvl w:val="4"/>
          <w:numId w:val="1"/>
        </w:numPr>
        <w:tabs>
          <w:tab w:val="left" w:pos="1927"/>
        </w:tabs>
        <w:spacing w:before="240" w:after="120"/>
        <w:ind w:firstLine="545"/>
        <w:contextualSpacing w:val="0"/>
        <w:jc w:val="both"/>
      </w:pPr>
      <w:r w:rsidRPr="00EE096A">
        <w:rPr>
          <w:rFonts w:hint="eastAsia"/>
          <w:rtl/>
        </w:rPr>
        <w:t>חומרת</w:t>
      </w:r>
      <w:r w:rsidRPr="00EE096A">
        <w:rPr>
          <w:rtl/>
        </w:rPr>
        <w:t xml:space="preserve"> </w:t>
      </w:r>
      <w:r w:rsidRPr="00EE096A">
        <w:rPr>
          <w:rFonts w:hint="eastAsia"/>
          <w:rtl/>
        </w:rPr>
        <w:t>שרתים</w:t>
      </w:r>
      <w:r w:rsidRPr="00EE096A">
        <w:rPr>
          <w:rtl/>
        </w:rPr>
        <w:t>.</w:t>
      </w:r>
    </w:p>
    <w:p w:rsidR="0086347F" w:rsidRPr="00EE096A" w:rsidRDefault="0086347F" w:rsidP="0086347F">
      <w:pPr>
        <w:pStyle w:val="ab"/>
        <w:numPr>
          <w:ilvl w:val="4"/>
          <w:numId w:val="1"/>
        </w:numPr>
        <w:tabs>
          <w:tab w:val="left" w:pos="1927"/>
        </w:tabs>
        <w:spacing w:before="240" w:after="120"/>
        <w:ind w:firstLine="545"/>
        <w:contextualSpacing w:val="0"/>
        <w:jc w:val="both"/>
      </w:pPr>
      <w:r w:rsidRPr="00EE096A">
        <w:rPr>
          <w:rFonts w:hint="eastAsia"/>
          <w:rtl/>
        </w:rPr>
        <w:t>חומרת</w:t>
      </w:r>
      <w:r w:rsidRPr="00EE096A">
        <w:rPr>
          <w:rtl/>
        </w:rPr>
        <w:t xml:space="preserve"> </w:t>
      </w:r>
      <w:r w:rsidRPr="00EE096A">
        <w:rPr>
          <w:rFonts w:hint="eastAsia"/>
          <w:rtl/>
        </w:rPr>
        <w:t>תחנות</w:t>
      </w:r>
      <w:r w:rsidRPr="00EE096A">
        <w:rPr>
          <w:rtl/>
        </w:rPr>
        <w:t xml:space="preserve"> </w:t>
      </w:r>
      <w:r w:rsidRPr="00EE096A">
        <w:rPr>
          <w:rFonts w:hint="eastAsia"/>
          <w:rtl/>
        </w:rPr>
        <w:t>עבודה</w:t>
      </w:r>
      <w:r w:rsidRPr="00EE096A">
        <w:rPr>
          <w:rFonts w:hint="cs"/>
          <w:rtl/>
        </w:rPr>
        <w:t>.</w:t>
      </w:r>
    </w:p>
    <w:p w:rsidR="0086347F" w:rsidRPr="00EE096A" w:rsidRDefault="0086347F" w:rsidP="0086347F">
      <w:pPr>
        <w:pStyle w:val="ab"/>
        <w:numPr>
          <w:ilvl w:val="4"/>
          <w:numId w:val="1"/>
        </w:numPr>
        <w:tabs>
          <w:tab w:val="left" w:pos="1927"/>
        </w:tabs>
        <w:spacing w:before="240" w:after="120"/>
        <w:ind w:firstLine="545"/>
        <w:contextualSpacing w:val="0"/>
        <w:jc w:val="both"/>
      </w:pPr>
      <w:r w:rsidRPr="00EE096A">
        <w:rPr>
          <w:rFonts w:hint="cs"/>
          <w:rtl/>
        </w:rPr>
        <w:t>חומרת מחשבי ניהול מערכת.</w:t>
      </w:r>
    </w:p>
    <w:p w:rsidR="0086347F" w:rsidRPr="00EE096A" w:rsidRDefault="0086347F" w:rsidP="0086347F">
      <w:pPr>
        <w:pStyle w:val="ab"/>
        <w:numPr>
          <w:ilvl w:val="4"/>
          <w:numId w:val="1"/>
        </w:numPr>
        <w:tabs>
          <w:tab w:val="left" w:pos="1927"/>
        </w:tabs>
        <w:spacing w:before="240" w:after="120"/>
        <w:ind w:firstLine="545"/>
        <w:contextualSpacing w:val="0"/>
        <w:jc w:val="both"/>
      </w:pPr>
      <w:r w:rsidRPr="00EE096A">
        <w:rPr>
          <w:rFonts w:hint="eastAsia"/>
          <w:rtl/>
        </w:rPr>
        <w:t>חומרת</w:t>
      </w:r>
      <w:r w:rsidRPr="00EE096A">
        <w:rPr>
          <w:rtl/>
        </w:rPr>
        <w:t xml:space="preserve"> </w:t>
      </w:r>
      <w:r w:rsidRPr="00EE096A">
        <w:rPr>
          <w:rFonts w:hint="eastAsia"/>
          <w:rtl/>
        </w:rPr>
        <w:t>מחשב</w:t>
      </w:r>
      <w:r w:rsidRPr="00EE096A">
        <w:rPr>
          <w:rtl/>
        </w:rPr>
        <w:t xml:space="preserve"> </w:t>
      </w:r>
      <w:r w:rsidRPr="00EE096A">
        <w:rPr>
          <w:rFonts w:hint="eastAsia"/>
          <w:rtl/>
        </w:rPr>
        <w:t>הקלטה</w:t>
      </w:r>
      <w:r w:rsidRPr="00EE096A">
        <w:rPr>
          <w:rtl/>
        </w:rPr>
        <w:t xml:space="preserve"> </w:t>
      </w:r>
      <w:r w:rsidRPr="00EE096A">
        <w:rPr>
          <w:rFonts w:hint="eastAsia"/>
          <w:rtl/>
        </w:rPr>
        <w:t>מקומית</w:t>
      </w:r>
      <w:r w:rsidRPr="00EE096A">
        <w:rPr>
          <w:rtl/>
        </w:rPr>
        <w:t>.</w:t>
      </w:r>
    </w:p>
    <w:p w:rsidR="0086347F" w:rsidRPr="00EE096A" w:rsidRDefault="0086347F" w:rsidP="0086347F">
      <w:pPr>
        <w:pStyle w:val="ab"/>
        <w:numPr>
          <w:ilvl w:val="4"/>
          <w:numId w:val="1"/>
        </w:numPr>
        <w:tabs>
          <w:tab w:val="left" w:pos="1927"/>
        </w:tabs>
        <w:spacing w:before="240" w:after="120"/>
        <w:ind w:firstLine="545"/>
        <w:contextualSpacing w:val="0"/>
        <w:jc w:val="both"/>
      </w:pPr>
      <w:r w:rsidRPr="00EE096A">
        <w:rPr>
          <w:rFonts w:hint="eastAsia"/>
          <w:rtl/>
        </w:rPr>
        <w:t>מתגי</w:t>
      </w:r>
      <w:r w:rsidRPr="00EE096A">
        <w:rPr>
          <w:rtl/>
        </w:rPr>
        <w:t xml:space="preserve"> </w:t>
      </w:r>
      <w:r w:rsidRPr="00EE096A">
        <w:rPr>
          <w:rFonts w:hint="eastAsia"/>
          <w:rtl/>
        </w:rPr>
        <w:t>ונתבי</w:t>
      </w:r>
      <w:r w:rsidRPr="00EE096A">
        <w:rPr>
          <w:rtl/>
        </w:rPr>
        <w:t xml:space="preserve"> </w:t>
      </w:r>
      <w:r w:rsidRPr="00EE096A">
        <w:rPr>
          <w:rFonts w:hint="eastAsia"/>
          <w:rtl/>
        </w:rPr>
        <w:t>רשת</w:t>
      </w:r>
      <w:r w:rsidRPr="00EE096A">
        <w:rPr>
          <w:rtl/>
        </w:rPr>
        <w:t xml:space="preserve"> </w:t>
      </w:r>
      <w:r w:rsidRPr="00EE096A">
        <w:t>IP</w:t>
      </w:r>
      <w:r w:rsidRPr="00EE096A">
        <w:rPr>
          <w:rtl/>
        </w:rPr>
        <w:t>.</w:t>
      </w:r>
    </w:p>
    <w:p w:rsidR="0086347F" w:rsidRPr="00EE096A" w:rsidRDefault="0086347F" w:rsidP="0086347F">
      <w:pPr>
        <w:pStyle w:val="ab"/>
        <w:numPr>
          <w:ilvl w:val="4"/>
          <w:numId w:val="1"/>
        </w:numPr>
        <w:tabs>
          <w:tab w:val="left" w:pos="1927"/>
        </w:tabs>
        <w:spacing w:before="240" w:after="120"/>
        <w:ind w:firstLine="545"/>
        <w:contextualSpacing w:val="0"/>
        <w:jc w:val="both"/>
      </w:pPr>
      <w:r w:rsidRPr="00EE096A">
        <w:rPr>
          <w:rFonts w:hint="eastAsia"/>
          <w:rtl/>
        </w:rPr>
        <w:t>מצלמות</w:t>
      </w:r>
      <w:r w:rsidRPr="00EE096A">
        <w:rPr>
          <w:rtl/>
        </w:rPr>
        <w:t xml:space="preserve"> </w:t>
      </w:r>
      <w:r w:rsidRPr="00EE096A">
        <w:t>FHD/IP/HD</w:t>
      </w:r>
      <w:r w:rsidRPr="00EE096A">
        <w:rPr>
          <w:rtl/>
        </w:rPr>
        <w:t>.</w:t>
      </w:r>
    </w:p>
    <w:p w:rsidR="0086347F" w:rsidRPr="00EE096A" w:rsidRDefault="0086347F" w:rsidP="0086347F">
      <w:pPr>
        <w:pStyle w:val="ab"/>
        <w:numPr>
          <w:ilvl w:val="4"/>
          <w:numId w:val="1"/>
        </w:numPr>
        <w:tabs>
          <w:tab w:val="left" w:pos="1927"/>
        </w:tabs>
        <w:spacing w:before="240" w:after="120"/>
        <w:ind w:firstLine="545"/>
        <w:contextualSpacing w:val="0"/>
        <w:jc w:val="both"/>
      </w:pPr>
      <w:r w:rsidRPr="00EE096A">
        <w:rPr>
          <w:rFonts w:hint="eastAsia"/>
          <w:rtl/>
        </w:rPr>
        <w:t>מצלמות</w:t>
      </w:r>
      <w:r w:rsidRPr="00EE096A">
        <w:rPr>
          <w:rtl/>
        </w:rPr>
        <w:t xml:space="preserve"> </w:t>
      </w:r>
      <w:r w:rsidRPr="00EE096A">
        <w:rPr>
          <w:rFonts w:hint="eastAsia"/>
          <w:rtl/>
        </w:rPr>
        <w:t>אנלוגיות</w:t>
      </w:r>
      <w:r w:rsidRPr="00EE096A">
        <w:rPr>
          <w:rtl/>
        </w:rPr>
        <w:t xml:space="preserve"> + </w:t>
      </w:r>
      <w:r w:rsidRPr="00EE096A">
        <w:t>video encoders</w:t>
      </w:r>
      <w:r w:rsidRPr="00EE096A">
        <w:rPr>
          <w:rtl/>
        </w:rPr>
        <w:t>.</w:t>
      </w:r>
    </w:p>
    <w:p w:rsidR="0086347F" w:rsidRPr="00EE096A" w:rsidRDefault="0086347F" w:rsidP="0086347F">
      <w:pPr>
        <w:pStyle w:val="ab"/>
        <w:spacing w:before="120" w:after="120" w:line="360" w:lineRule="auto"/>
        <w:ind w:left="3443"/>
        <w:contextualSpacing w:val="0"/>
      </w:pPr>
    </w:p>
    <w:p w:rsidR="0086347F" w:rsidRPr="00EE096A" w:rsidRDefault="0086347F" w:rsidP="0086347F">
      <w:pPr>
        <w:pStyle w:val="ab"/>
        <w:numPr>
          <w:ilvl w:val="2"/>
          <w:numId w:val="1"/>
        </w:numPr>
        <w:spacing w:line="360" w:lineRule="auto"/>
        <w:ind w:left="1643" w:right="-567" w:hanging="923"/>
      </w:pPr>
      <w:r w:rsidRPr="00EE096A">
        <w:rPr>
          <w:rFonts w:hint="eastAsia"/>
          <w:rtl/>
        </w:rPr>
        <w:lastRenderedPageBreak/>
        <w:t>המערכת</w:t>
      </w:r>
      <w:r w:rsidRPr="00EE096A">
        <w:rPr>
          <w:rtl/>
        </w:rPr>
        <w:t xml:space="preserve"> </w:t>
      </w:r>
      <w:r w:rsidRPr="00EE096A">
        <w:rPr>
          <w:rFonts w:hint="eastAsia"/>
          <w:rtl/>
        </w:rPr>
        <w:t>תאפשר</w:t>
      </w:r>
      <w:r w:rsidRPr="00EE096A">
        <w:rPr>
          <w:rtl/>
        </w:rPr>
        <w:t xml:space="preserve"> </w:t>
      </w:r>
      <w:r w:rsidRPr="00EE096A">
        <w:rPr>
          <w:rFonts w:hint="eastAsia"/>
          <w:rtl/>
        </w:rPr>
        <w:t>ביצוע</w:t>
      </w:r>
      <w:r w:rsidRPr="00EE096A">
        <w:rPr>
          <w:rtl/>
        </w:rPr>
        <w:t xml:space="preserve"> </w:t>
      </w:r>
      <w:r w:rsidRPr="00EE096A">
        <w:rPr>
          <w:rFonts w:hint="eastAsia"/>
          <w:rtl/>
        </w:rPr>
        <w:t>של</w:t>
      </w:r>
      <w:r w:rsidRPr="00EE096A">
        <w:rPr>
          <w:rtl/>
        </w:rPr>
        <w:t xml:space="preserve"> </w:t>
      </w:r>
      <w:r w:rsidRPr="00EE096A">
        <w:rPr>
          <w:rFonts w:hint="eastAsia"/>
          <w:rtl/>
        </w:rPr>
        <w:t>כל</w:t>
      </w:r>
      <w:r w:rsidRPr="00EE096A">
        <w:rPr>
          <w:rtl/>
        </w:rPr>
        <w:t xml:space="preserve"> </w:t>
      </w:r>
      <w:r w:rsidRPr="00EE096A">
        <w:rPr>
          <w:rFonts w:hint="eastAsia"/>
          <w:rtl/>
        </w:rPr>
        <w:t>הפעילויות</w:t>
      </w:r>
      <w:r w:rsidRPr="00EE096A">
        <w:rPr>
          <w:rtl/>
        </w:rPr>
        <w:t xml:space="preserve"> </w:t>
      </w:r>
      <w:r w:rsidRPr="00EE096A">
        <w:rPr>
          <w:rFonts w:hint="eastAsia"/>
          <w:rtl/>
        </w:rPr>
        <w:t>המוגדרות</w:t>
      </w:r>
      <w:r w:rsidRPr="00EE096A">
        <w:rPr>
          <w:rtl/>
        </w:rPr>
        <w:t xml:space="preserve"> </w:t>
      </w:r>
      <w:r w:rsidRPr="00EE096A">
        <w:rPr>
          <w:rFonts w:hint="cs"/>
          <w:rtl/>
        </w:rPr>
        <w:t xml:space="preserve">(צפייה, אחזור, הקלטה וניהול) </w:t>
      </w:r>
      <w:r w:rsidRPr="00EE096A">
        <w:rPr>
          <w:rFonts w:hint="eastAsia"/>
          <w:rtl/>
        </w:rPr>
        <w:t>במקביל</w:t>
      </w:r>
      <w:r w:rsidRPr="00EE096A">
        <w:rPr>
          <w:rtl/>
        </w:rPr>
        <w:t xml:space="preserve"> </w:t>
      </w:r>
      <w:r w:rsidRPr="00EE096A">
        <w:rPr>
          <w:rFonts w:hint="cs"/>
          <w:rtl/>
        </w:rPr>
        <w:t xml:space="preserve">בעת ובעונה אחת </w:t>
      </w:r>
      <w:r w:rsidRPr="00EE096A">
        <w:rPr>
          <w:rFonts w:hint="eastAsia"/>
          <w:rtl/>
        </w:rPr>
        <w:t>מבלי</w:t>
      </w:r>
      <w:r w:rsidRPr="00EE096A">
        <w:rPr>
          <w:rtl/>
        </w:rPr>
        <w:t xml:space="preserve"> </w:t>
      </w:r>
      <w:r w:rsidRPr="00EE096A">
        <w:rPr>
          <w:rFonts w:hint="eastAsia"/>
          <w:rtl/>
        </w:rPr>
        <w:t>שיתהוו</w:t>
      </w:r>
      <w:r w:rsidRPr="00EE096A">
        <w:rPr>
          <w:rtl/>
        </w:rPr>
        <w:t xml:space="preserve"> </w:t>
      </w:r>
      <w:r w:rsidRPr="00EE096A">
        <w:rPr>
          <w:rFonts w:hint="eastAsia"/>
          <w:rtl/>
        </w:rPr>
        <w:t>הפרעות</w:t>
      </w:r>
      <w:r w:rsidRPr="00EE096A">
        <w:rPr>
          <w:rtl/>
        </w:rPr>
        <w:t xml:space="preserve"> </w:t>
      </w:r>
      <w:r w:rsidRPr="00EE096A">
        <w:rPr>
          <w:rFonts w:hint="eastAsia"/>
          <w:rtl/>
        </w:rPr>
        <w:t>הדדיות</w:t>
      </w:r>
      <w:r w:rsidRPr="00EE096A">
        <w:rPr>
          <w:rtl/>
        </w:rPr>
        <w:t xml:space="preserve"> </w:t>
      </w:r>
      <w:r w:rsidRPr="00EE096A">
        <w:rPr>
          <w:rFonts w:hint="eastAsia"/>
          <w:rtl/>
        </w:rPr>
        <w:t>העלולות</w:t>
      </w:r>
      <w:r w:rsidRPr="00EE096A">
        <w:rPr>
          <w:rtl/>
        </w:rPr>
        <w:t xml:space="preserve"> </w:t>
      </w:r>
      <w:r w:rsidRPr="00EE096A">
        <w:rPr>
          <w:rFonts w:hint="eastAsia"/>
          <w:rtl/>
        </w:rPr>
        <w:t>לגרום</w:t>
      </w:r>
      <w:r w:rsidRPr="00EE096A">
        <w:rPr>
          <w:rtl/>
        </w:rPr>
        <w:t xml:space="preserve"> </w:t>
      </w:r>
      <w:r w:rsidRPr="00EE096A">
        <w:rPr>
          <w:rFonts w:hint="eastAsia"/>
          <w:rtl/>
        </w:rPr>
        <w:t>בין</w:t>
      </w:r>
      <w:r w:rsidRPr="00EE096A">
        <w:rPr>
          <w:rtl/>
        </w:rPr>
        <w:t xml:space="preserve"> </w:t>
      </w:r>
      <w:r w:rsidRPr="00EE096A">
        <w:rPr>
          <w:rFonts w:hint="eastAsia"/>
          <w:rtl/>
        </w:rPr>
        <w:t>היתר</w:t>
      </w:r>
      <w:r w:rsidRPr="00EE096A">
        <w:rPr>
          <w:rtl/>
        </w:rPr>
        <w:t xml:space="preserve"> </w:t>
      </w:r>
      <w:r w:rsidRPr="00EE096A">
        <w:rPr>
          <w:rFonts w:hint="eastAsia"/>
          <w:rtl/>
        </w:rPr>
        <w:t>לירידה</w:t>
      </w:r>
      <w:r w:rsidRPr="00EE096A">
        <w:rPr>
          <w:rtl/>
        </w:rPr>
        <w:t xml:space="preserve"> </w:t>
      </w:r>
      <w:r w:rsidRPr="00EE096A">
        <w:rPr>
          <w:rFonts w:hint="eastAsia"/>
          <w:rtl/>
        </w:rPr>
        <w:t>בביצועים</w:t>
      </w:r>
      <w:r w:rsidRPr="00EE096A">
        <w:rPr>
          <w:rtl/>
        </w:rPr>
        <w:t>.</w:t>
      </w:r>
    </w:p>
    <w:p w:rsidR="0086347F" w:rsidRPr="00EE096A" w:rsidRDefault="0086347F" w:rsidP="0086347F">
      <w:pPr>
        <w:pStyle w:val="ab"/>
        <w:numPr>
          <w:ilvl w:val="2"/>
          <w:numId w:val="1"/>
        </w:numPr>
        <w:spacing w:line="360" w:lineRule="auto"/>
        <w:ind w:left="1643" w:right="-567" w:hanging="923"/>
      </w:pPr>
      <w:r w:rsidRPr="00EE096A">
        <w:rPr>
          <w:rFonts w:hint="eastAsia"/>
          <w:rtl/>
        </w:rPr>
        <w:t>תתאפשר</w:t>
      </w:r>
      <w:r w:rsidRPr="00EE096A">
        <w:rPr>
          <w:rtl/>
        </w:rPr>
        <w:t xml:space="preserve"> </w:t>
      </w:r>
      <w:r w:rsidRPr="00EE096A">
        <w:rPr>
          <w:rFonts w:hint="eastAsia"/>
          <w:rtl/>
        </w:rPr>
        <w:t>בחירת</w:t>
      </w:r>
      <w:r w:rsidRPr="00EE096A">
        <w:rPr>
          <w:rtl/>
        </w:rPr>
        <w:t xml:space="preserve"> </w:t>
      </w:r>
      <w:r w:rsidRPr="00EE096A">
        <w:rPr>
          <w:rFonts w:hint="eastAsia"/>
          <w:rtl/>
        </w:rPr>
        <w:t>מצלמות</w:t>
      </w:r>
      <w:r w:rsidRPr="00EE096A">
        <w:rPr>
          <w:rtl/>
        </w:rPr>
        <w:t xml:space="preserve"> </w:t>
      </w:r>
      <w:r w:rsidRPr="00EE096A">
        <w:rPr>
          <w:rFonts w:hint="eastAsia"/>
          <w:rtl/>
        </w:rPr>
        <w:t>לצפייה</w:t>
      </w:r>
      <w:r w:rsidRPr="00EE096A">
        <w:rPr>
          <w:rtl/>
        </w:rPr>
        <w:t xml:space="preserve"> </w:t>
      </w:r>
      <w:r w:rsidRPr="00EE096A">
        <w:rPr>
          <w:rFonts w:hint="eastAsia"/>
          <w:rtl/>
        </w:rPr>
        <w:t>באופן</w:t>
      </w:r>
      <w:r w:rsidRPr="00EE096A">
        <w:rPr>
          <w:rtl/>
        </w:rPr>
        <w:t xml:space="preserve"> </w:t>
      </w:r>
      <w:r w:rsidRPr="00EE096A">
        <w:rPr>
          <w:rFonts w:hint="eastAsia"/>
          <w:rtl/>
        </w:rPr>
        <w:t>ידני</w:t>
      </w:r>
      <w:r w:rsidRPr="00EE096A">
        <w:rPr>
          <w:rtl/>
        </w:rPr>
        <w:t xml:space="preserve"> </w:t>
      </w:r>
      <w:r w:rsidRPr="00EE096A">
        <w:rPr>
          <w:rFonts w:hint="eastAsia"/>
          <w:rtl/>
        </w:rPr>
        <w:t>או</w:t>
      </w:r>
      <w:r w:rsidRPr="00EE096A">
        <w:rPr>
          <w:rtl/>
        </w:rPr>
        <w:t xml:space="preserve"> </w:t>
      </w:r>
      <w:r w:rsidRPr="00EE096A">
        <w:rPr>
          <w:rFonts w:hint="eastAsia"/>
          <w:rtl/>
        </w:rPr>
        <w:t>בשיטת</w:t>
      </w:r>
      <w:r w:rsidRPr="00EE096A">
        <w:rPr>
          <w:rtl/>
        </w:rPr>
        <w:t xml:space="preserve"> </w:t>
      </w:r>
      <w:r w:rsidRPr="00EE096A">
        <w:t xml:space="preserve">Drag &amp; Drop  </w:t>
      </w:r>
      <w:r w:rsidRPr="00EE096A">
        <w:rPr>
          <w:rtl/>
        </w:rPr>
        <w:t xml:space="preserve"> </w:t>
      </w:r>
      <w:r w:rsidRPr="00EE096A">
        <w:rPr>
          <w:rFonts w:hint="eastAsia"/>
          <w:rtl/>
        </w:rPr>
        <w:t>לחלון</w:t>
      </w:r>
      <w:r w:rsidRPr="00EE096A">
        <w:rPr>
          <w:rtl/>
        </w:rPr>
        <w:t xml:space="preserve"> </w:t>
      </w:r>
      <w:r w:rsidRPr="00EE096A">
        <w:rPr>
          <w:rFonts w:hint="eastAsia"/>
          <w:rtl/>
        </w:rPr>
        <w:t>מבוקש</w:t>
      </w:r>
      <w:r w:rsidRPr="00EE096A">
        <w:rPr>
          <w:rtl/>
        </w:rPr>
        <w:t xml:space="preserve"> </w:t>
      </w:r>
      <w:r w:rsidRPr="00EE096A">
        <w:rPr>
          <w:rFonts w:hint="eastAsia"/>
          <w:rtl/>
        </w:rPr>
        <w:t>בתצוגה</w:t>
      </w:r>
      <w:r w:rsidRPr="00EE096A">
        <w:rPr>
          <w:rtl/>
        </w:rPr>
        <w:t>.</w:t>
      </w:r>
    </w:p>
    <w:p w:rsidR="0086347F" w:rsidRPr="00EE096A" w:rsidRDefault="0086347F" w:rsidP="0086347F">
      <w:pPr>
        <w:pStyle w:val="ab"/>
        <w:numPr>
          <w:ilvl w:val="2"/>
          <w:numId w:val="1"/>
        </w:numPr>
        <w:spacing w:line="360" w:lineRule="auto"/>
        <w:ind w:left="1643" w:right="-567" w:hanging="923"/>
      </w:pPr>
      <w:r w:rsidRPr="00EE096A">
        <w:rPr>
          <w:rFonts w:hint="eastAsia"/>
          <w:rtl/>
        </w:rPr>
        <w:t>עבור</w:t>
      </w:r>
      <w:r w:rsidRPr="00EE096A">
        <w:rPr>
          <w:rtl/>
        </w:rPr>
        <w:t xml:space="preserve"> </w:t>
      </w:r>
      <w:r w:rsidRPr="00EE096A">
        <w:rPr>
          <w:rFonts w:hint="eastAsia"/>
          <w:rtl/>
        </w:rPr>
        <w:t>כל</w:t>
      </w:r>
      <w:r w:rsidRPr="00EE096A">
        <w:rPr>
          <w:rtl/>
        </w:rPr>
        <w:t xml:space="preserve"> </w:t>
      </w:r>
      <w:r w:rsidRPr="00EE096A">
        <w:rPr>
          <w:rFonts w:hint="eastAsia"/>
          <w:rtl/>
        </w:rPr>
        <w:t>מצלמה</w:t>
      </w:r>
      <w:r w:rsidRPr="00EE096A">
        <w:rPr>
          <w:rtl/>
        </w:rPr>
        <w:t xml:space="preserve"> </w:t>
      </w:r>
      <w:r w:rsidRPr="00EE096A">
        <w:rPr>
          <w:rFonts w:hint="eastAsia"/>
          <w:rtl/>
        </w:rPr>
        <w:t>ניתן</w:t>
      </w:r>
      <w:r w:rsidRPr="00EE096A">
        <w:rPr>
          <w:rtl/>
        </w:rPr>
        <w:t xml:space="preserve"> </w:t>
      </w:r>
      <w:r w:rsidRPr="00EE096A">
        <w:rPr>
          <w:rFonts w:hint="eastAsia"/>
          <w:rtl/>
        </w:rPr>
        <w:t>יהיה</w:t>
      </w:r>
      <w:r w:rsidRPr="00EE096A">
        <w:rPr>
          <w:rtl/>
        </w:rPr>
        <w:t xml:space="preserve"> </w:t>
      </w:r>
      <w:r w:rsidRPr="00EE096A">
        <w:rPr>
          <w:rFonts w:hint="eastAsia"/>
          <w:rtl/>
        </w:rPr>
        <w:t>לקבל</w:t>
      </w:r>
      <w:r w:rsidRPr="00EE096A">
        <w:rPr>
          <w:rtl/>
        </w:rPr>
        <w:t xml:space="preserve"> </w:t>
      </w:r>
      <w:r w:rsidRPr="00EE096A">
        <w:rPr>
          <w:rFonts w:hint="eastAsia"/>
          <w:rtl/>
        </w:rPr>
        <w:t>בלחיצת</w:t>
      </w:r>
      <w:r w:rsidRPr="00EE096A">
        <w:rPr>
          <w:rtl/>
        </w:rPr>
        <w:t xml:space="preserve"> </w:t>
      </w:r>
      <w:r w:rsidRPr="00EE096A">
        <w:rPr>
          <w:rFonts w:hint="eastAsia"/>
          <w:rtl/>
        </w:rPr>
        <w:t>עכבר</w:t>
      </w:r>
      <w:r w:rsidRPr="00EE096A">
        <w:rPr>
          <w:rtl/>
        </w:rPr>
        <w:t xml:space="preserve"> </w:t>
      </w:r>
      <w:r w:rsidRPr="00EE096A">
        <w:rPr>
          <w:rFonts w:hint="eastAsia"/>
          <w:rtl/>
        </w:rPr>
        <w:t>את</w:t>
      </w:r>
      <w:r w:rsidRPr="00EE096A">
        <w:rPr>
          <w:rtl/>
        </w:rPr>
        <w:t xml:space="preserve"> </w:t>
      </w:r>
      <w:r w:rsidRPr="00EE096A">
        <w:rPr>
          <w:rFonts w:hint="eastAsia"/>
          <w:rtl/>
        </w:rPr>
        <w:t>פרטיה</w:t>
      </w:r>
      <w:r w:rsidRPr="00EE096A">
        <w:rPr>
          <w:rtl/>
        </w:rPr>
        <w:t xml:space="preserve"> </w:t>
      </w:r>
      <w:r w:rsidRPr="00EE096A">
        <w:rPr>
          <w:rFonts w:hint="eastAsia"/>
          <w:rtl/>
        </w:rPr>
        <w:t>לרבות</w:t>
      </w:r>
      <w:r w:rsidRPr="00EE096A">
        <w:rPr>
          <w:rtl/>
        </w:rPr>
        <w:t xml:space="preserve"> </w:t>
      </w:r>
      <w:r w:rsidRPr="00EE096A">
        <w:rPr>
          <w:rFonts w:hint="eastAsia"/>
          <w:rtl/>
        </w:rPr>
        <w:t>שמה</w:t>
      </w:r>
      <w:r w:rsidRPr="00EE096A">
        <w:rPr>
          <w:rtl/>
        </w:rPr>
        <w:t xml:space="preserve"> </w:t>
      </w:r>
      <w:r w:rsidRPr="00EE096A">
        <w:rPr>
          <w:rFonts w:hint="eastAsia"/>
          <w:rtl/>
        </w:rPr>
        <w:t>וכתובת</w:t>
      </w:r>
      <w:r w:rsidRPr="00EE096A">
        <w:rPr>
          <w:rtl/>
        </w:rPr>
        <w:t xml:space="preserve"> </w:t>
      </w:r>
      <w:r w:rsidRPr="00EE096A">
        <w:rPr>
          <w:rFonts w:hint="eastAsia"/>
          <w:rtl/>
        </w:rPr>
        <w:t>ה</w:t>
      </w:r>
      <w:r w:rsidRPr="00EE096A">
        <w:rPr>
          <w:rtl/>
        </w:rPr>
        <w:t xml:space="preserve"> </w:t>
      </w:r>
      <w:r w:rsidRPr="00EE096A">
        <w:t>IP</w:t>
      </w:r>
      <w:r w:rsidRPr="00EE096A">
        <w:rPr>
          <w:rtl/>
        </w:rPr>
        <w:t xml:space="preserve"> </w:t>
      </w:r>
      <w:r w:rsidRPr="00EE096A">
        <w:rPr>
          <w:rFonts w:hint="eastAsia"/>
          <w:rtl/>
        </w:rPr>
        <w:t>שלה</w:t>
      </w:r>
      <w:r w:rsidRPr="00EE096A">
        <w:rPr>
          <w:rtl/>
        </w:rPr>
        <w:t>.</w:t>
      </w:r>
    </w:p>
    <w:p w:rsidR="0086347F" w:rsidRPr="00EE096A" w:rsidRDefault="0086347F" w:rsidP="0086347F">
      <w:pPr>
        <w:pStyle w:val="ab"/>
        <w:numPr>
          <w:ilvl w:val="2"/>
          <w:numId w:val="1"/>
        </w:numPr>
        <w:spacing w:line="360" w:lineRule="auto"/>
        <w:ind w:left="1643" w:right="-567" w:hanging="923"/>
      </w:pPr>
      <w:r w:rsidRPr="00EE096A">
        <w:rPr>
          <w:rFonts w:hint="eastAsia"/>
          <w:rtl/>
        </w:rPr>
        <w:t>יתאפשר</w:t>
      </w:r>
      <w:r w:rsidRPr="00EE096A">
        <w:rPr>
          <w:rtl/>
        </w:rPr>
        <w:t xml:space="preserve"> </w:t>
      </w:r>
      <w:r w:rsidRPr="00EE096A">
        <w:rPr>
          <w:rFonts w:hint="eastAsia"/>
          <w:rtl/>
        </w:rPr>
        <w:t>שינוי</w:t>
      </w:r>
      <w:r w:rsidRPr="00EE096A">
        <w:rPr>
          <w:rtl/>
        </w:rPr>
        <w:t xml:space="preserve"> </w:t>
      </w:r>
      <w:r w:rsidRPr="00EE096A">
        <w:rPr>
          <w:rFonts w:hint="eastAsia"/>
          <w:rtl/>
        </w:rPr>
        <w:t>מצב</w:t>
      </w:r>
      <w:r w:rsidRPr="00EE096A">
        <w:rPr>
          <w:rtl/>
        </w:rPr>
        <w:t xml:space="preserve"> </w:t>
      </w:r>
      <w:r w:rsidRPr="00EE096A">
        <w:rPr>
          <w:rFonts w:hint="eastAsia"/>
          <w:rtl/>
        </w:rPr>
        <w:t>צפייה</w:t>
      </w:r>
      <w:r w:rsidRPr="00EE096A">
        <w:rPr>
          <w:rtl/>
        </w:rPr>
        <w:t xml:space="preserve"> </w:t>
      </w:r>
      <w:r w:rsidRPr="00EE096A">
        <w:rPr>
          <w:rFonts w:hint="eastAsia"/>
          <w:rtl/>
        </w:rPr>
        <w:t>ע</w:t>
      </w:r>
      <w:r w:rsidRPr="00EE096A">
        <w:rPr>
          <w:rtl/>
        </w:rPr>
        <w:t>"</w:t>
      </w:r>
      <w:r w:rsidRPr="00EE096A">
        <w:rPr>
          <w:rFonts w:hint="eastAsia"/>
          <w:rtl/>
        </w:rPr>
        <w:t>י</w:t>
      </w:r>
      <w:r w:rsidRPr="00EE096A">
        <w:rPr>
          <w:rtl/>
        </w:rPr>
        <w:t xml:space="preserve"> </w:t>
      </w:r>
      <w:r w:rsidRPr="00EE096A">
        <w:rPr>
          <w:rFonts w:hint="eastAsia"/>
          <w:rtl/>
        </w:rPr>
        <w:t>לחיצה</w:t>
      </w:r>
      <w:r w:rsidRPr="00EE096A">
        <w:rPr>
          <w:rtl/>
        </w:rPr>
        <w:t xml:space="preserve"> </w:t>
      </w:r>
      <w:r w:rsidRPr="00EE096A">
        <w:rPr>
          <w:rFonts w:hint="eastAsia"/>
          <w:rtl/>
        </w:rPr>
        <w:t>כפולה</w:t>
      </w:r>
      <w:r w:rsidRPr="00EE096A">
        <w:rPr>
          <w:rtl/>
        </w:rPr>
        <w:t xml:space="preserve"> </w:t>
      </w:r>
      <w:r w:rsidRPr="00EE096A">
        <w:rPr>
          <w:rFonts w:hint="eastAsia"/>
          <w:rtl/>
        </w:rPr>
        <w:t>על</w:t>
      </w:r>
      <w:r w:rsidRPr="00EE096A">
        <w:rPr>
          <w:rtl/>
        </w:rPr>
        <w:t xml:space="preserve"> </w:t>
      </w:r>
      <w:r w:rsidRPr="00EE096A">
        <w:rPr>
          <w:rFonts w:hint="eastAsia"/>
          <w:rtl/>
        </w:rPr>
        <w:t>העכבר</w:t>
      </w:r>
      <w:r w:rsidRPr="00EE096A">
        <w:rPr>
          <w:rtl/>
        </w:rPr>
        <w:t xml:space="preserve"> </w:t>
      </w:r>
      <w:r w:rsidRPr="00EE096A">
        <w:rPr>
          <w:rFonts w:hint="eastAsia"/>
          <w:rtl/>
        </w:rPr>
        <w:t>לרבות</w:t>
      </w:r>
      <w:r w:rsidRPr="00EE096A">
        <w:rPr>
          <w:rtl/>
        </w:rPr>
        <w:t xml:space="preserve"> </w:t>
      </w:r>
      <w:r w:rsidRPr="00EE096A">
        <w:rPr>
          <w:rFonts w:hint="eastAsia"/>
          <w:rtl/>
        </w:rPr>
        <w:t>מעבר</w:t>
      </w:r>
      <w:r w:rsidRPr="00EE096A">
        <w:rPr>
          <w:rtl/>
        </w:rPr>
        <w:t xml:space="preserve"> </w:t>
      </w:r>
      <w:r w:rsidRPr="00EE096A">
        <w:rPr>
          <w:rFonts w:hint="eastAsia"/>
          <w:rtl/>
        </w:rPr>
        <w:t>מצפייה</w:t>
      </w:r>
      <w:r w:rsidRPr="00EE096A">
        <w:rPr>
          <w:rtl/>
        </w:rPr>
        <w:t xml:space="preserve"> </w:t>
      </w:r>
      <w:r w:rsidRPr="00EE096A">
        <w:rPr>
          <w:rFonts w:hint="eastAsia"/>
          <w:rtl/>
        </w:rPr>
        <w:t>במסך</w:t>
      </w:r>
      <w:r w:rsidRPr="00EE096A">
        <w:rPr>
          <w:rtl/>
        </w:rPr>
        <w:t xml:space="preserve"> </w:t>
      </w:r>
      <w:r w:rsidRPr="00EE096A">
        <w:rPr>
          <w:rFonts w:hint="eastAsia"/>
          <w:rtl/>
        </w:rPr>
        <w:t>מרובה</w:t>
      </w:r>
      <w:r w:rsidRPr="00EE096A">
        <w:rPr>
          <w:rtl/>
        </w:rPr>
        <w:t xml:space="preserve"> </w:t>
      </w:r>
      <w:r w:rsidRPr="00EE096A">
        <w:rPr>
          <w:rFonts w:hint="eastAsia"/>
          <w:rtl/>
        </w:rPr>
        <w:t>מצלמות</w:t>
      </w:r>
      <w:r w:rsidRPr="00EE096A">
        <w:rPr>
          <w:rtl/>
        </w:rPr>
        <w:t xml:space="preserve"> </w:t>
      </w:r>
      <w:r w:rsidRPr="00EE096A">
        <w:rPr>
          <w:rFonts w:hint="eastAsia"/>
          <w:rtl/>
        </w:rPr>
        <w:t>לצפייה</w:t>
      </w:r>
      <w:r w:rsidRPr="00EE096A">
        <w:rPr>
          <w:rtl/>
        </w:rPr>
        <w:t xml:space="preserve"> </w:t>
      </w:r>
      <w:r w:rsidRPr="00EE096A">
        <w:rPr>
          <w:rFonts w:hint="eastAsia"/>
          <w:rtl/>
        </w:rPr>
        <w:t>במצלמה</w:t>
      </w:r>
      <w:r w:rsidRPr="00EE096A">
        <w:rPr>
          <w:rtl/>
        </w:rPr>
        <w:t xml:space="preserve"> </w:t>
      </w:r>
      <w:r w:rsidRPr="00EE096A">
        <w:rPr>
          <w:rFonts w:hint="eastAsia"/>
          <w:rtl/>
        </w:rPr>
        <w:t>בודדת</w:t>
      </w:r>
      <w:r w:rsidRPr="00EE096A">
        <w:rPr>
          <w:rtl/>
        </w:rPr>
        <w:t xml:space="preserve"> </w:t>
      </w:r>
      <w:r w:rsidRPr="00EE096A">
        <w:rPr>
          <w:rFonts w:hint="eastAsia"/>
          <w:rtl/>
        </w:rPr>
        <w:t>במסך</w:t>
      </w:r>
      <w:r w:rsidRPr="00EE096A">
        <w:rPr>
          <w:rtl/>
        </w:rPr>
        <w:t xml:space="preserve"> </w:t>
      </w:r>
      <w:r w:rsidRPr="00EE096A">
        <w:rPr>
          <w:rFonts w:hint="eastAsia"/>
          <w:rtl/>
        </w:rPr>
        <w:t>מלא</w:t>
      </w:r>
      <w:r w:rsidRPr="00EE096A">
        <w:rPr>
          <w:rtl/>
        </w:rPr>
        <w:t xml:space="preserve"> </w:t>
      </w:r>
      <w:r w:rsidRPr="00EE096A">
        <w:rPr>
          <w:rFonts w:hint="eastAsia"/>
          <w:rtl/>
        </w:rPr>
        <w:t>ולהפך</w:t>
      </w:r>
      <w:r w:rsidRPr="00EE096A">
        <w:rPr>
          <w:rtl/>
        </w:rPr>
        <w:t>.</w:t>
      </w:r>
    </w:p>
    <w:p w:rsidR="0086347F" w:rsidRPr="00EE096A" w:rsidRDefault="0086347F" w:rsidP="0086347F">
      <w:pPr>
        <w:pStyle w:val="ab"/>
        <w:numPr>
          <w:ilvl w:val="2"/>
          <w:numId w:val="1"/>
        </w:numPr>
        <w:spacing w:line="360" w:lineRule="auto"/>
        <w:ind w:left="1643" w:right="-567" w:hanging="923"/>
        <w:rPr>
          <w:rtl/>
        </w:rPr>
      </w:pPr>
      <w:r w:rsidRPr="00EE096A">
        <w:rPr>
          <w:rFonts w:hint="eastAsia"/>
          <w:rtl/>
        </w:rPr>
        <w:t>יתאפשר</w:t>
      </w:r>
      <w:r w:rsidRPr="00EE096A">
        <w:rPr>
          <w:rtl/>
        </w:rPr>
        <w:t xml:space="preserve"> </w:t>
      </w:r>
      <w:r w:rsidRPr="00EE096A">
        <w:rPr>
          <w:rFonts w:hint="eastAsia"/>
          <w:rtl/>
        </w:rPr>
        <w:t>סימון</w:t>
      </w:r>
      <w:r w:rsidRPr="00EE096A">
        <w:rPr>
          <w:rtl/>
        </w:rPr>
        <w:t xml:space="preserve"> </w:t>
      </w:r>
      <w:r w:rsidRPr="00EE096A">
        <w:rPr>
          <w:rFonts w:hint="eastAsia"/>
          <w:rtl/>
        </w:rPr>
        <w:t>מיקומים</w:t>
      </w:r>
      <w:r w:rsidRPr="00EE096A">
        <w:rPr>
          <w:rtl/>
        </w:rPr>
        <w:t xml:space="preserve"> </w:t>
      </w:r>
      <w:r w:rsidRPr="00EE096A">
        <w:rPr>
          <w:rFonts w:hint="eastAsia"/>
          <w:rtl/>
        </w:rPr>
        <w:t>לאורך</w:t>
      </w:r>
      <w:r w:rsidRPr="00EE096A">
        <w:rPr>
          <w:rtl/>
        </w:rPr>
        <w:t xml:space="preserve"> </w:t>
      </w:r>
      <w:r w:rsidRPr="00EE096A">
        <w:rPr>
          <w:rFonts w:hint="eastAsia"/>
          <w:rtl/>
        </w:rPr>
        <w:t>ציר</w:t>
      </w:r>
      <w:r w:rsidRPr="00EE096A">
        <w:rPr>
          <w:rtl/>
        </w:rPr>
        <w:t xml:space="preserve"> </w:t>
      </w:r>
      <w:r w:rsidRPr="00EE096A">
        <w:rPr>
          <w:rFonts w:hint="eastAsia"/>
          <w:rtl/>
        </w:rPr>
        <w:t>הזמן</w:t>
      </w:r>
      <w:r w:rsidRPr="00EE096A">
        <w:rPr>
          <w:rtl/>
        </w:rPr>
        <w:t xml:space="preserve"> </w:t>
      </w:r>
      <w:r w:rsidRPr="00EE096A">
        <w:rPr>
          <w:rFonts w:hint="eastAsia"/>
          <w:rtl/>
        </w:rPr>
        <w:t>של</w:t>
      </w:r>
      <w:r w:rsidRPr="00EE096A">
        <w:rPr>
          <w:rtl/>
        </w:rPr>
        <w:t xml:space="preserve"> </w:t>
      </w:r>
      <w:r w:rsidRPr="00EE096A">
        <w:rPr>
          <w:rFonts w:hint="eastAsia"/>
          <w:rtl/>
        </w:rPr>
        <w:t>ההקלטות</w:t>
      </w:r>
      <w:r w:rsidRPr="00EE096A">
        <w:rPr>
          <w:rtl/>
        </w:rPr>
        <w:t>.</w:t>
      </w:r>
    </w:p>
    <w:p w:rsidR="0086347F" w:rsidRPr="00EE096A" w:rsidRDefault="0086347F" w:rsidP="0086347F">
      <w:pPr>
        <w:pStyle w:val="ab"/>
        <w:numPr>
          <w:ilvl w:val="2"/>
          <w:numId w:val="1"/>
        </w:numPr>
        <w:spacing w:line="360" w:lineRule="auto"/>
        <w:ind w:left="1643" w:right="-567" w:hanging="923"/>
      </w:pPr>
      <w:r w:rsidRPr="00EE096A">
        <w:rPr>
          <w:rFonts w:hint="eastAsia"/>
          <w:rtl/>
        </w:rPr>
        <w:t>המערכת</w:t>
      </w:r>
      <w:r w:rsidRPr="00EE096A">
        <w:rPr>
          <w:rtl/>
        </w:rPr>
        <w:t xml:space="preserve"> </w:t>
      </w:r>
      <w:r w:rsidRPr="00EE096A">
        <w:rPr>
          <w:rFonts w:hint="eastAsia"/>
          <w:rtl/>
        </w:rPr>
        <w:t>תאפשר</w:t>
      </w:r>
      <w:r w:rsidRPr="00EE096A">
        <w:rPr>
          <w:rtl/>
        </w:rPr>
        <w:t xml:space="preserve"> </w:t>
      </w:r>
      <w:r w:rsidRPr="00EE096A">
        <w:rPr>
          <w:rFonts w:hint="eastAsia"/>
          <w:rtl/>
        </w:rPr>
        <w:t>צפ</w:t>
      </w:r>
      <w:r w:rsidRPr="00EE096A">
        <w:rPr>
          <w:rFonts w:hint="cs"/>
          <w:rtl/>
        </w:rPr>
        <w:t>י</w:t>
      </w:r>
      <w:r w:rsidRPr="00EE096A">
        <w:rPr>
          <w:rFonts w:hint="eastAsia"/>
          <w:rtl/>
        </w:rPr>
        <w:t>יה</w:t>
      </w:r>
      <w:r w:rsidRPr="00EE096A">
        <w:rPr>
          <w:rtl/>
        </w:rPr>
        <w:t xml:space="preserve"> </w:t>
      </w:r>
      <w:r w:rsidRPr="00EE096A">
        <w:rPr>
          <w:rFonts w:hint="eastAsia"/>
          <w:rtl/>
        </w:rPr>
        <w:t>בזמן</w:t>
      </w:r>
      <w:r w:rsidRPr="00EE096A">
        <w:rPr>
          <w:rtl/>
        </w:rPr>
        <w:t xml:space="preserve"> </w:t>
      </w:r>
      <w:r w:rsidRPr="00EE096A">
        <w:rPr>
          <w:rFonts w:hint="eastAsia"/>
          <w:rtl/>
        </w:rPr>
        <w:t>אמיתי</w:t>
      </w:r>
      <w:r w:rsidRPr="00EE096A">
        <w:rPr>
          <w:rtl/>
        </w:rPr>
        <w:t xml:space="preserve">, </w:t>
      </w:r>
      <w:r w:rsidRPr="00EE096A">
        <w:rPr>
          <w:rFonts w:hint="eastAsia"/>
          <w:rtl/>
        </w:rPr>
        <w:t>הקלטה</w:t>
      </w:r>
      <w:r w:rsidRPr="00EE096A">
        <w:rPr>
          <w:rtl/>
        </w:rPr>
        <w:t xml:space="preserve">, </w:t>
      </w:r>
      <w:r w:rsidRPr="00EE096A">
        <w:rPr>
          <w:rFonts w:hint="eastAsia"/>
          <w:rtl/>
        </w:rPr>
        <w:t>אחזור</w:t>
      </w:r>
      <w:r w:rsidRPr="00EE096A">
        <w:rPr>
          <w:rtl/>
        </w:rPr>
        <w:t xml:space="preserve"> </w:t>
      </w:r>
      <w:r w:rsidRPr="00EE096A">
        <w:rPr>
          <w:rFonts w:hint="eastAsia"/>
          <w:rtl/>
        </w:rPr>
        <w:t>חומר</w:t>
      </w:r>
      <w:r w:rsidRPr="00EE096A">
        <w:rPr>
          <w:rtl/>
        </w:rPr>
        <w:t xml:space="preserve"> </w:t>
      </w:r>
      <w:r w:rsidRPr="00EE096A">
        <w:rPr>
          <w:rFonts w:hint="eastAsia"/>
          <w:rtl/>
        </w:rPr>
        <w:t>מוקלט</w:t>
      </w:r>
      <w:r w:rsidRPr="00EE096A">
        <w:rPr>
          <w:rtl/>
        </w:rPr>
        <w:t xml:space="preserve"> </w:t>
      </w:r>
      <w:r w:rsidRPr="00EE096A">
        <w:rPr>
          <w:rFonts w:hint="eastAsia"/>
          <w:rtl/>
        </w:rPr>
        <w:t>והפצה</w:t>
      </w:r>
      <w:r w:rsidRPr="00EE096A">
        <w:rPr>
          <w:rtl/>
        </w:rPr>
        <w:t xml:space="preserve"> </w:t>
      </w:r>
      <w:r w:rsidRPr="00EE096A">
        <w:rPr>
          <w:rFonts w:hint="eastAsia"/>
          <w:rtl/>
        </w:rPr>
        <w:t>ברשת</w:t>
      </w:r>
      <w:r w:rsidRPr="00EE096A">
        <w:rPr>
          <w:rtl/>
        </w:rPr>
        <w:t xml:space="preserve">, </w:t>
      </w:r>
      <w:r w:rsidRPr="00EE096A">
        <w:rPr>
          <w:rFonts w:hint="eastAsia"/>
          <w:rtl/>
        </w:rPr>
        <w:t>בעת</w:t>
      </w:r>
      <w:r w:rsidRPr="00EE096A">
        <w:rPr>
          <w:rtl/>
        </w:rPr>
        <w:t xml:space="preserve"> </w:t>
      </w:r>
      <w:r w:rsidRPr="00EE096A">
        <w:rPr>
          <w:rFonts w:hint="eastAsia"/>
          <w:rtl/>
        </w:rPr>
        <w:t>ובעונה</w:t>
      </w:r>
      <w:r w:rsidRPr="00EE096A">
        <w:rPr>
          <w:rtl/>
        </w:rPr>
        <w:t xml:space="preserve"> </w:t>
      </w:r>
      <w:r w:rsidRPr="00EE096A">
        <w:rPr>
          <w:rFonts w:hint="eastAsia"/>
          <w:rtl/>
        </w:rPr>
        <w:t>אחת</w:t>
      </w:r>
      <w:r w:rsidRPr="00EE096A">
        <w:rPr>
          <w:rtl/>
        </w:rPr>
        <w:t xml:space="preserve">, </w:t>
      </w:r>
      <w:r w:rsidRPr="00EE096A">
        <w:rPr>
          <w:rFonts w:hint="eastAsia"/>
          <w:rtl/>
        </w:rPr>
        <w:t>באיכות</w:t>
      </w:r>
      <w:r w:rsidRPr="00EE096A">
        <w:rPr>
          <w:rtl/>
        </w:rPr>
        <w:t xml:space="preserve"> </w:t>
      </w:r>
      <w:r w:rsidRPr="00EE096A">
        <w:rPr>
          <w:rFonts w:hint="eastAsia"/>
          <w:rtl/>
        </w:rPr>
        <w:t>מקסימאלית</w:t>
      </w:r>
      <w:r w:rsidRPr="00EE096A">
        <w:rPr>
          <w:rtl/>
        </w:rPr>
        <w:t xml:space="preserve">, </w:t>
      </w:r>
      <w:r w:rsidRPr="00EE096A">
        <w:rPr>
          <w:rFonts w:hint="eastAsia"/>
          <w:rtl/>
        </w:rPr>
        <w:t>לכל</w:t>
      </w:r>
      <w:r w:rsidRPr="00EE096A">
        <w:rPr>
          <w:rtl/>
        </w:rPr>
        <w:t xml:space="preserve"> </w:t>
      </w:r>
      <w:r w:rsidRPr="00EE096A">
        <w:rPr>
          <w:rFonts w:hint="eastAsia"/>
          <w:rtl/>
        </w:rPr>
        <w:t>הערוצים</w:t>
      </w:r>
      <w:r w:rsidRPr="00EE096A">
        <w:rPr>
          <w:rtl/>
        </w:rPr>
        <w:t xml:space="preserve"> </w:t>
      </w:r>
      <w:r w:rsidRPr="00EE096A">
        <w:rPr>
          <w:rFonts w:hint="eastAsia"/>
          <w:rtl/>
        </w:rPr>
        <w:t>ללא</w:t>
      </w:r>
      <w:r w:rsidRPr="00EE096A">
        <w:rPr>
          <w:rtl/>
        </w:rPr>
        <w:t xml:space="preserve"> </w:t>
      </w:r>
      <w:r w:rsidRPr="00EE096A">
        <w:rPr>
          <w:rFonts w:hint="eastAsia"/>
          <w:rtl/>
        </w:rPr>
        <w:t>ירידה</w:t>
      </w:r>
      <w:r w:rsidRPr="00EE096A">
        <w:rPr>
          <w:rtl/>
        </w:rPr>
        <w:t xml:space="preserve"> </w:t>
      </w:r>
      <w:r w:rsidRPr="00EE096A">
        <w:rPr>
          <w:rFonts w:hint="eastAsia"/>
          <w:rtl/>
        </w:rPr>
        <w:t>בביצועים</w:t>
      </w:r>
      <w:r w:rsidRPr="00EE096A">
        <w:rPr>
          <w:rtl/>
        </w:rPr>
        <w:t>.</w:t>
      </w:r>
    </w:p>
    <w:p w:rsidR="0086347F" w:rsidRPr="00EE096A" w:rsidRDefault="0086347F" w:rsidP="0086347F">
      <w:pPr>
        <w:pStyle w:val="ab"/>
        <w:numPr>
          <w:ilvl w:val="2"/>
          <w:numId w:val="1"/>
        </w:numPr>
        <w:spacing w:line="360" w:lineRule="auto"/>
        <w:ind w:left="1643" w:right="-567" w:hanging="923"/>
      </w:pPr>
      <w:r w:rsidRPr="00EE096A">
        <w:rPr>
          <w:rFonts w:hint="cs"/>
          <w:rtl/>
        </w:rPr>
        <w:t xml:space="preserve">המערכת תפעל ברשת </w:t>
      </w:r>
      <w:r w:rsidRPr="00EE096A">
        <w:t xml:space="preserve">IP </w:t>
      </w:r>
      <w:r w:rsidRPr="00EE096A">
        <w:rPr>
          <w:rFonts w:hint="cs"/>
          <w:rtl/>
        </w:rPr>
        <w:t xml:space="preserve"> עצמאית ומשותפת למערכות נוספות.</w:t>
      </w:r>
    </w:p>
    <w:p w:rsidR="0086347F" w:rsidRPr="00EE096A" w:rsidRDefault="0086347F" w:rsidP="0086347F">
      <w:pPr>
        <w:pStyle w:val="ab"/>
        <w:numPr>
          <w:ilvl w:val="2"/>
          <w:numId w:val="1"/>
        </w:numPr>
        <w:spacing w:line="360" w:lineRule="auto"/>
        <w:ind w:left="1643" w:right="-567" w:hanging="923"/>
        <w:rPr>
          <w:u w:val="single"/>
        </w:rPr>
      </w:pPr>
      <w:r w:rsidRPr="00EE096A">
        <w:rPr>
          <w:rFonts w:hint="eastAsia"/>
          <w:u w:val="single"/>
          <w:rtl/>
        </w:rPr>
        <w:t>המערכת</w:t>
      </w:r>
      <w:r w:rsidRPr="00EE096A">
        <w:rPr>
          <w:u w:val="single"/>
          <w:rtl/>
        </w:rPr>
        <w:t xml:space="preserve"> </w:t>
      </w:r>
      <w:r w:rsidRPr="00EE096A">
        <w:rPr>
          <w:rFonts w:hint="eastAsia"/>
          <w:u w:val="single"/>
          <w:rtl/>
        </w:rPr>
        <w:t>תאפשר</w:t>
      </w:r>
      <w:r w:rsidRPr="00EE096A">
        <w:rPr>
          <w:u w:val="single"/>
          <w:rtl/>
        </w:rPr>
        <w:t xml:space="preserve"> </w:t>
      </w:r>
      <w:r w:rsidRPr="00EE096A">
        <w:rPr>
          <w:rFonts w:hint="eastAsia"/>
          <w:u w:val="single"/>
          <w:rtl/>
        </w:rPr>
        <w:t>צפייה</w:t>
      </w:r>
      <w:r w:rsidRPr="00EE096A">
        <w:rPr>
          <w:u w:val="single"/>
          <w:rtl/>
        </w:rPr>
        <w:t xml:space="preserve">, </w:t>
      </w:r>
      <w:r w:rsidRPr="00EE096A">
        <w:rPr>
          <w:rFonts w:hint="eastAsia"/>
          <w:u w:val="single"/>
          <w:rtl/>
        </w:rPr>
        <w:t>הקלטה</w:t>
      </w:r>
      <w:r w:rsidRPr="00EE096A">
        <w:rPr>
          <w:u w:val="single"/>
          <w:rtl/>
        </w:rPr>
        <w:t xml:space="preserve"> </w:t>
      </w:r>
      <w:r w:rsidRPr="00EE096A">
        <w:rPr>
          <w:rFonts w:hint="cs"/>
          <w:u w:val="single"/>
          <w:rtl/>
        </w:rPr>
        <w:t>ו</w:t>
      </w:r>
      <w:r w:rsidRPr="00EE096A">
        <w:rPr>
          <w:rFonts w:hint="eastAsia"/>
          <w:u w:val="single"/>
          <w:rtl/>
        </w:rPr>
        <w:t>אחזור</w:t>
      </w:r>
      <w:r w:rsidRPr="00EE096A">
        <w:rPr>
          <w:u w:val="single"/>
          <w:rtl/>
        </w:rPr>
        <w:t xml:space="preserve"> </w:t>
      </w:r>
      <w:r w:rsidRPr="00EE096A">
        <w:rPr>
          <w:rFonts w:hint="eastAsia"/>
          <w:u w:val="single"/>
          <w:rtl/>
        </w:rPr>
        <w:t>של</w:t>
      </w:r>
      <w:r w:rsidRPr="00EE096A">
        <w:rPr>
          <w:u w:val="single"/>
          <w:rtl/>
        </w:rPr>
        <w:t xml:space="preserve"> </w:t>
      </w:r>
      <w:r w:rsidRPr="00EE096A">
        <w:rPr>
          <w:rFonts w:hint="eastAsia"/>
          <w:u w:val="single"/>
          <w:rtl/>
        </w:rPr>
        <w:t>כל</w:t>
      </w:r>
      <w:r w:rsidRPr="00EE096A">
        <w:rPr>
          <w:u w:val="single"/>
          <w:rtl/>
        </w:rPr>
        <w:t xml:space="preserve"> </w:t>
      </w:r>
      <w:r w:rsidRPr="00EE096A">
        <w:rPr>
          <w:rFonts w:hint="eastAsia"/>
          <w:u w:val="single"/>
          <w:rtl/>
        </w:rPr>
        <w:t>מקורות</w:t>
      </w:r>
      <w:r w:rsidRPr="00EE096A">
        <w:rPr>
          <w:u w:val="single"/>
          <w:rtl/>
        </w:rPr>
        <w:t xml:space="preserve"> </w:t>
      </w:r>
      <w:r w:rsidR="00325C52" w:rsidRPr="00EE096A">
        <w:rPr>
          <w:rFonts w:hint="cs"/>
          <w:u w:val="single"/>
          <w:rtl/>
        </w:rPr>
        <w:t>הווידאו</w:t>
      </w:r>
      <w:r w:rsidRPr="00EE096A">
        <w:rPr>
          <w:u w:val="single"/>
          <w:rtl/>
        </w:rPr>
        <w:t xml:space="preserve"> </w:t>
      </w:r>
      <w:r w:rsidRPr="00EE096A">
        <w:rPr>
          <w:rFonts w:hint="eastAsia"/>
          <w:u w:val="single"/>
          <w:rtl/>
        </w:rPr>
        <w:t>ב</w:t>
      </w:r>
      <w:r w:rsidRPr="00EE096A">
        <w:rPr>
          <w:rFonts w:hint="cs"/>
          <w:u w:val="single"/>
          <w:rtl/>
        </w:rPr>
        <w:t>רזולוציות הבאות</w:t>
      </w:r>
      <w:r w:rsidRPr="00EE096A">
        <w:rPr>
          <w:u w:val="single"/>
          <w:rtl/>
        </w:rPr>
        <w:t>:</w:t>
      </w:r>
    </w:p>
    <w:tbl>
      <w:tblPr>
        <w:bidiVisual/>
        <w:tblW w:w="5585" w:type="dxa"/>
        <w:tblInd w:w="1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009"/>
        <w:gridCol w:w="1243"/>
        <w:gridCol w:w="1207"/>
        <w:gridCol w:w="1046"/>
      </w:tblGrid>
      <w:tr w:rsidR="0086347F" w:rsidRPr="00EE096A" w:rsidTr="0086347F">
        <w:trPr>
          <w:trHeight w:val="331"/>
        </w:trPr>
        <w:tc>
          <w:tcPr>
            <w:tcW w:w="1080" w:type="dxa"/>
            <w:shd w:val="clear" w:color="auto" w:fill="BFBFBF" w:themeFill="background1" w:themeFillShade="BF"/>
            <w:noWrap/>
            <w:vAlign w:val="center"/>
            <w:hideMark/>
          </w:tcPr>
          <w:p w:rsidR="0086347F" w:rsidRPr="00EE096A" w:rsidRDefault="0086347F" w:rsidP="0086347F">
            <w:pPr>
              <w:bidi w:val="0"/>
              <w:spacing w:after="0" w:line="360" w:lineRule="auto"/>
              <w:jc w:val="center"/>
              <w:rPr>
                <w:rFonts w:eastAsia="Times New Roman"/>
              </w:rPr>
            </w:pPr>
            <w:r w:rsidRPr="00EE096A">
              <w:rPr>
                <w:rFonts w:eastAsia="Times New Roman"/>
              </w:rPr>
              <w:t>Min. fps</w:t>
            </w:r>
          </w:p>
        </w:tc>
        <w:tc>
          <w:tcPr>
            <w:tcW w:w="1011" w:type="dxa"/>
            <w:shd w:val="clear" w:color="auto" w:fill="BFBFBF" w:themeFill="background1" w:themeFillShade="BF"/>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Vertical</w:t>
            </w:r>
          </w:p>
        </w:tc>
        <w:tc>
          <w:tcPr>
            <w:tcW w:w="1170" w:type="dxa"/>
            <w:shd w:val="clear" w:color="auto" w:fill="BFBFBF" w:themeFill="background1" w:themeFillShade="BF"/>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Horizontal</w:t>
            </w:r>
          </w:p>
        </w:tc>
        <w:tc>
          <w:tcPr>
            <w:tcW w:w="1242" w:type="dxa"/>
            <w:shd w:val="clear" w:color="auto" w:fill="BFBFBF" w:themeFill="background1" w:themeFillShade="BF"/>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 xml:space="preserve">Pixels </w:t>
            </w:r>
            <w:r w:rsidRPr="00EE096A">
              <w:rPr>
                <w:rFonts w:ascii="Arial" w:eastAsia="Times New Roman" w:hAnsi="Arial" w:cs="Arial"/>
              </w:rPr>
              <w:t>≈</w:t>
            </w:r>
          </w:p>
        </w:tc>
        <w:tc>
          <w:tcPr>
            <w:tcW w:w="1082" w:type="dxa"/>
            <w:shd w:val="clear" w:color="auto" w:fill="BFBFBF" w:themeFill="background1" w:themeFillShade="BF"/>
          </w:tcPr>
          <w:p w:rsidR="0086347F" w:rsidRPr="00EE096A" w:rsidRDefault="0086347F" w:rsidP="0086347F">
            <w:pPr>
              <w:bidi w:val="0"/>
              <w:spacing w:after="0" w:line="360" w:lineRule="auto"/>
              <w:jc w:val="center"/>
              <w:rPr>
                <w:rFonts w:eastAsia="Times New Roman"/>
              </w:rPr>
            </w:pPr>
            <w:r w:rsidRPr="00EE096A">
              <w:rPr>
                <w:rFonts w:eastAsia="Times New Roman"/>
              </w:rPr>
              <w:t>Res.</w:t>
            </w:r>
          </w:p>
        </w:tc>
      </w:tr>
      <w:tr w:rsidR="0086347F" w:rsidRPr="00EE096A" w:rsidTr="0086347F">
        <w:trPr>
          <w:trHeight w:val="279"/>
        </w:trPr>
        <w:tc>
          <w:tcPr>
            <w:tcW w:w="1080" w:type="dxa"/>
            <w:shd w:val="clear" w:color="auto" w:fill="auto"/>
            <w:noWrap/>
            <w:vAlign w:val="center"/>
            <w:hideMark/>
          </w:tcPr>
          <w:p w:rsidR="0086347F" w:rsidRPr="00EE096A" w:rsidRDefault="0086347F" w:rsidP="0086347F">
            <w:pPr>
              <w:bidi w:val="0"/>
              <w:spacing w:after="0" w:line="360" w:lineRule="auto"/>
              <w:jc w:val="center"/>
              <w:rPr>
                <w:rFonts w:eastAsia="Times New Roman"/>
              </w:rPr>
            </w:pPr>
            <w:r w:rsidRPr="00EE096A">
              <w:rPr>
                <w:rFonts w:eastAsia="Times New Roman"/>
              </w:rPr>
              <w:t>25</w:t>
            </w:r>
          </w:p>
        </w:tc>
        <w:tc>
          <w:tcPr>
            <w:tcW w:w="1011" w:type="dxa"/>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1080</w:t>
            </w:r>
          </w:p>
        </w:tc>
        <w:tc>
          <w:tcPr>
            <w:tcW w:w="1170" w:type="dxa"/>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1920</w:t>
            </w:r>
          </w:p>
        </w:tc>
        <w:tc>
          <w:tcPr>
            <w:tcW w:w="1242" w:type="dxa"/>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 xml:space="preserve">2 mp </w:t>
            </w:r>
          </w:p>
        </w:tc>
        <w:tc>
          <w:tcPr>
            <w:tcW w:w="1082" w:type="dxa"/>
          </w:tcPr>
          <w:p w:rsidR="0086347F" w:rsidRPr="00EE096A" w:rsidRDefault="0086347F" w:rsidP="0086347F">
            <w:pPr>
              <w:bidi w:val="0"/>
              <w:spacing w:after="0" w:line="360" w:lineRule="auto"/>
              <w:jc w:val="center"/>
              <w:rPr>
                <w:rFonts w:eastAsia="Times New Roman"/>
              </w:rPr>
            </w:pPr>
            <w:r w:rsidRPr="00EE096A">
              <w:rPr>
                <w:rFonts w:eastAsia="Times New Roman"/>
              </w:rPr>
              <w:t>Full HD</w:t>
            </w:r>
          </w:p>
        </w:tc>
      </w:tr>
      <w:tr w:rsidR="0086347F" w:rsidRPr="00EE096A" w:rsidTr="0086347F">
        <w:trPr>
          <w:trHeight w:val="279"/>
        </w:trPr>
        <w:tc>
          <w:tcPr>
            <w:tcW w:w="1080" w:type="dxa"/>
            <w:shd w:val="clear" w:color="auto" w:fill="auto"/>
            <w:noWrap/>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25</w:t>
            </w:r>
          </w:p>
        </w:tc>
        <w:tc>
          <w:tcPr>
            <w:tcW w:w="1011" w:type="dxa"/>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720</w:t>
            </w:r>
          </w:p>
        </w:tc>
        <w:tc>
          <w:tcPr>
            <w:tcW w:w="1170" w:type="dxa"/>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1280</w:t>
            </w:r>
          </w:p>
        </w:tc>
        <w:tc>
          <w:tcPr>
            <w:tcW w:w="1242" w:type="dxa"/>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 xml:space="preserve">0.9 mp </w:t>
            </w:r>
          </w:p>
        </w:tc>
        <w:tc>
          <w:tcPr>
            <w:tcW w:w="1082" w:type="dxa"/>
          </w:tcPr>
          <w:p w:rsidR="0086347F" w:rsidRPr="00EE096A" w:rsidRDefault="0086347F" w:rsidP="0086347F">
            <w:pPr>
              <w:bidi w:val="0"/>
              <w:spacing w:after="0" w:line="360" w:lineRule="auto"/>
              <w:jc w:val="center"/>
              <w:rPr>
                <w:rFonts w:eastAsia="Times New Roman"/>
              </w:rPr>
            </w:pPr>
            <w:r w:rsidRPr="00EE096A">
              <w:rPr>
                <w:rFonts w:eastAsia="Times New Roman"/>
              </w:rPr>
              <w:t>HD</w:t>
            </w:r>
          </w:p>
        </w:tc>
      </w:tr>
      <w:tr w:rsidR="0086347F" w:rsidRPr="00EE096A" w:rsidTr="0086347F">
        <w:trPr>
          <w:trHeight w:val="279"/>
        </w:trPr>
        <w:tc>
          <w:tcPr>
            <w:tcW w:w="1080" w:type="dxa"/>
            <w:shd w:val="clear" w:color="auto" w:fill="auto"/>
            <w:noWrap/>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25</w:t>
            </w:r>
          </w:p>
        </w:tc>
        <w:tc>
          <w:tcPr>
            <w:tcW w:w="1011" w:type="dxa"/>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450</w:t>
            </w:r>
          </w:p>
        </w:tc>
        <w:tc>
          <w:tcPr>
            <w:tcW w:w="1170" w:type="dxa"/>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800</w:t>
            </w:r>
          </w:p>
        </w:tc>
        <w:tc>
          <w:tcPr>
            <w:tcW w:w="1242" w:type="dxa"/>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0.35 mp</w:t>
            </w:r>
          </w:p>
        </w:tc>
        <w:tc>
          <w:tcPr>
            <w:tcW w:w="1082" w:type="dxa"/>
          </w:tcPr>
          <w:p w:rsidR="0086347F" w:rsidRPr="00EE096A" w:rsidRDefault="0086347F" w:rsidP="0086347F">
            <w:pPr>
              <w:bidi w:val="0"/>
              <w:spacing w:after="0" w:line="360" w:lineRule="auto"/>
              <w:jc w:val="center"/>
              <w:rPr>
                <w:rFonts w:eastAsia="Times New Roman"/>
              </w:rPr>
            </w:pPr>
            <w:r w:rsidRPr="00EE096A">
              <w:rPr>
                <w:rFonts w:eastAsia="Times New Roman"/>
              </w:rPr>
              <w:t>SD</w:t>
            </w:r>
          </w:p>
        </w:tc>
      </w:tr>
      <w:tr w:rsidR="0086347F" w:rsidRPr="00EE096A" w:rsidTr="0086347F">
        <w:trPr>
          <w:trHeight w:val="279"/>
        </w:trPr>
        <w:tc>
          <w:tcPr>
            <w:tcW w:w="1080" w:type="dxa"/>
            <w:shd w:val="clear" w:color="auto" w:fill="auto"/>
            <w:noWrap/>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25</w:t>
            </w:r>
          </w:p>
        </w:tc>
        <w:tc>
          <w:tcPr>
            <w:tcW w:w="1011" w:type="dxa"/>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350</w:t>
            </w:r>
          </w:p>
        </w:tc>
        <w:tc>
          <w:tcPr>
            <w:tcW w:w="1170" w:type="dxa"/>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640</w:t>
            </w:r>
          </w:p>
        </w:tc>
        <w:tc>
          <w:tcPr>
            <w:tcW w:w="1242" w:type="dxa"/>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 xml:space="preserve">0.25 mp </w:t>
            </w:r>
          </w:p>
        </w:tc>
        <w:tc>
          <w:tcPr>
            <w:tcW w:w="1082" w:type="dxa"/>
          </w:tcPr>
          <w:p w:rsidR="0086347F" w:rsidRPr="00EE096A" w:rsidRDefault="0086347F" w:rsidP="0086347F">
            <w:pPr>
              <w:bidi w:val="0"/>
              <w:spacing w:after="0" w:line="360" w:lineRule="auto"/>
              <w:jc w:val="center"/>
              <w:rPr>
                <w:rFonts w:eastAsia="Times New Roman"/>
              </w:rPr>
            </w:pPr>
            <w:r w:rsidRPr="00EE096A">
              <w:rPr>
                <w:rFonts w:eastAsia="Times New Roman"/>
              </w:rPr>
              <w:t>LD</w:t>
            </w:r>
          </w:p>
        </w:tc>
      </w:tr>
    </w:tbl>
    <w:p w:rsidR="0086347F" w:rsidRPr="00EE096A" w:rsidRDefault="0086347F" w:rsidP="0086347F">
      <w:pPr>
        <w:spacing w:line="360" w:lineRule="auto"/>
        <w:ind w:left="1785" w:right="-567"/>
        <w:outlineLvl w:val="2"/>
        <w:rPr>
          <w:rtl/>
        </w:rPr>
      </w:pPr>
    </w:p>
    <w:p w:rsidR="0086347F" w:rsidRPr="00EE096A" w:rsidRDefault="0086347F" w:rsidP="0086347F">
      <w:pPr>
        <w:spacing w:line="360" w:lineRule="auto"/>
        <w:ind w:left="1785"/>
        <w:outlineLvl w:val="2"/>
        <w:rPr>
          <w:rtl/>
        </w:rPr>
      </w:pPr>
      <w:r w:rsidRPr="00EE096A">
        <w:rPr>
          <w:rFonts w:hint="cs"/>
          <w:rtl/>
        </w:rPr>
        <w:t xml:space="preserve">בשל ההבדלים בין היצרנים הרלוונטיים השונים, הערכים הנ"ל מוגדרים באפיצות </w:t>
      </w:r>
      <w:r w:rsidRPr="00EE096A">
        <w:t>+\- 10%</w:t>
      </w:r>
      <w:r w:rsidRPr="00EE096A">
        <w:rPr>
          <w:rFonts w:hint="cs"/>
          <w:rtl/>
        </w:rPr>
        <w:t xml:space="preserve"> .</w:t>
      </w:r>
    </w:p>
    <w:p w:rsidR="0086347F" w:rsidRPr="00EE096A" w:rsidRDefault="0086347F" w:rsidP="0086347F">
      <w:pPr>
        <w:pStyle w:val="ab"/>
        <w:numPr>
          <w:ilvl w:val="3"/>
          <w:numId w:val="1"/>
        </w:numPr>
        <w:spacing w:line="360" w:lineRule="auto"/>
        <w:ind w:left="2919" w:right="-567" w:hanging="1134"/>
        <w:outlineLvl w:val="2"/>
      </w:pPr>
      <w:r w:rsidRPr="00EE096A">
        <w:rPr>
          <w:rFonts w:hint="cs"/>
          <w:rtl/>
        </w:rPr>
        <w:t>עבור כל אחת מהרזולוציות הנ"ל ניתן יהיה להגדיר גם קצב תמונות לשנייה</w:t>
      </w:r>
      <w:r w:rsidRPr="00EE096A">
        <w:t xml:space="preserve">(Fps) </w:t>
      </w:r>
      <w:r w:rsidRPr="00EE096A">
        <w:rPr>
          <w:rFonts w:hint="cs"/>
          <w:rtl/>
        </w:rPr>
        <w:t xml:space="preserve"> נמוך יותר.</w:t>
      </w:r>
    </w:p>
    <w:p w:rsidR="0086347F" w:rsidRPr="00EE096A" w:rsidRDefault="0086347F" w:rsidP="0086347F">
      <w:pPr>
        <w:bidi w:val="0"/>
        <w:spacing w:before="120" w:after="120" w:line="360" w:lineRule="auto"/>
      </w:pPr>
    </w:p>
    <w:p w:rsidR="0086347F" w:rsidRPr="00EE096A" w:rsidRDefault="0086347F" w:rsidP="0086347F">
      <w:pPr>
        <w:pStyle w:val="ab"/>
        <w:numPr>
          <w:ilvl w:val="2"/>
          <w:numId w:val="1"/>
        </w:numPr>
        <w:spacing w:line="360" w:lineRule="auto"/>
        <w:ind w:left="1643" w:right="-567" w:hanging="923"/>
      </w:pPr>
      <w:r w:rsidRPr="00EE096A">
        <w:rPr>
          <w:rFonts w:hint="eastAsia"/>
          <w:rtl/>
        </w:rPr>
        <w:t>כל</w:t>
      </w:r>
      <w:r w:rsidRPr="00EE096A">
        <w:rPr>
          <w:rtl/>
        </w:rPr>
        <w:t xml:space="preserve"> </w:t>
      </w:r>
      <w:r w:rsidRPr="00EE096A">
        <w:rPr>
          <w:rFonts w:hint="eastAsia"/>
          <w:rtl/>
        </w:rPr>
        <w:t>עמדות</w:t>
      </w:r>
      <w:r w:rsidRPr="00EE096A">
        <w:rPr>
          <w:rtl/>
        </w:rPr>
        <w:t xml:space="preserve"> </w:t>
      </w:r>
      <w:r w:rsidRPr="00EE096A">
        <w:rPr>
          <w:rFonts w:hint="eastAsia"/>
          <w:rtl/>
        </w:rPr>
        <w:t>העבודה</w:t>
      </w:r>
      <w:r w:rsidRPr="00EE096A">
        <w:rPr>
          <w:rtl/>
        </w:rPr>
        <w:t xml:space="preserve"> </w:t>
      </w:r>
      <w:r w:rsidRPr="00EE096A">
        <w:rPr>
          <w:rFonts w:hint="eastAsia"/>
          <w:rtl/>
        </w:rPr>
        <w:t>יחוברו</w:t>
      </w:r>
      <w:r w:rsidRPr="00EE096A">
        <w:rPr>
          <w:rtl/>
        </w:rPr>
        <w:t xml:space="preserve"> </w:t>
      </w:r>
      <w:r w:rsidRPr="00EE096A">
        <w:rPr>
          <w:rFonts w:hint="eastAsia"/>
          <w:rtl/>
        </w:rPr>
        <w:t>לשרת</w:t>
      </w:r>
      <w:r w:rsidRPr="00EE096A">
        <w:rPr>
          <w:rtl/>
        </w:rPr>
        <w:t xml:space="preserve"> </w:t>
      </w:r>
      <w:r w:rsidRPr="00EE096A">
        <w:rPr>
          <w:rFonts w:hint="eastAsia"/>
          <w:rtl/>
        </w:rPr>
        <w:t>בממשק</w:t>
      </w:r>
      <w:r w:rsidRPr="00EE096A">
        <w:rPr>
          <w:rtl/>
        </w:rPr>
        <w:t xml:space="preserve"> </w:t>
      </w:r>
      <w:r w:rsidRPr="00EE096A">
        <w:t>TCP/IP</w:t>
      </w:r>
      <w:r w:rsidRPr="00EE096A">
        <w:rPr>
          <w:rtl/>
        </w:rPr>
        <w:t>.</w:t>
      </w:r>
    </w:p>
    <w:p w:rsidR="0086347F" w:rsidRPr="00EE096A" w:rsidRDefault="0086347F" w:rsidP="0086347F">
      <w:pPr>
        <w:pStyle w:val="ab"/>
        <w:numPr>
          <w:ilvl w:val="2"/>
          <w:numId w:val="1"/>
        </w:numPr>
        <w:spacing w:line="360" w:lineRule="auto"/>
        <w:ind w:left="1643" w:right="-567" w:hanging="923"/>
      </w:pPr>
      <w:r w:rsidRPr="00EE096A">
        <w:rPr>
          <w:rFonts w:hint="eastAsia"/>
          <w:rtl/>
        </w:rPr>
        <w:t>כל</w:t>
      </w:r>
      <w:r w:rsidRPr="00EE096A">
        <w:rPr>
          <w:rtl/>
        </w:rPr>
        <w:t xml:space="preserve"> </w:t>
      </w:r>
      <w:r w:rsidRPr="00EE096A">
        <w:rPr>
          <w:rFonts w:hint="eastAsia"/>
          <w:rtl/>
        </w:rPr>
        <w:t>חלקי</w:t>
      </w:r>
      <w:r w:rsidRPr="00EE096A">
        <w:rPr>
          <w:rtl/>
        </w:rPr>
        <w:t xml:space="preserve"> </w:t>
      </w:r>
      <w:r w:rsidRPr="00EE096A">
        <w:rPr>
          <w:rFonts w:hint="eastAsia"/>
          <w:rtl/>
        </w:rPr>
        <w:t>המערכת</w:t>
      </w:r>
      <w:r w:rsidRPr="00EE096A">
        <w:rPr>
          <w:rtl/>
        </w:rPr>
        <w:t xml:space="preserve"> </w:t>
      </w:r>
      <w:r w:rsidRPr="00EE096A">
        <w:rPr>
          <w:rFonts w:hint="eastAsia"/>
          <w:rtl/>
        </w:rPr>
        <w:t>יתמכו</w:t>
      </w:r>
      <w:r w:rsidRPr="00EE096A">
        <w:rPr>
          <w:rtl/>
        </w:rPr>
        <w:t xml:space="preserve"> </w:t>
      </w:r>
      <w:r w:rsidRPr="00EE096A">
        <w:rPr>
          <w:rFonts w:hint="eastAsia"/>
          <w:rtl/>
        </w:rPr>
        <w:t>באופן</w:t>
      </w:r>
      <w:r w:rsidRPr="00EE096A">
        <w:rPr>
          <w:rtl/>
        </w:rPr>
        <w:t xml:space="preserve"> </w:t>
      </w:r>
      <w:r w:rsidRPr="00EE096A">
        <w:rPr>
          <w:rFonts w:hint="eastAsia"/>
          <w:rtl/>
        </w:rPr>
        <w:t>מלא</w:t>
      </w:r>
      <w:r w:rsidRPr="00EE096A">
        <w:rPr>
          <w:rtl/>
        </w:rPr>
        <w:t xml:space="preserve"> </w:t>
      </w:r>
      <w:r w:rsidRPr="00EE096A">
        <w:rPr>
          <w:rFonts w:hint="eastAsia"/>
          <w:rtl/>
        </w:rPr>
        <w:t>ב</w:t>
      </w:r>
      <w:r w:rsidRPr="00EE096A">
        <w:rPr>
          <w:rtl/>
        </w:rPr>
        <w:t xml:space="preserve"> </w:t>
      </w:r>
      <w:r w:rsidRPr="00EE096A">
        <w:t>MULTICAST</w:t>
      </w:r>
      <w:r w:rsidRPr="00EE096A">
        <w:rPr>
          <w:rtl/>
        </w:rPr>
        <w:t xml:space="preserve"> </w:t>
      </w:r>
      <w:r w:rsidRPr="00EE096A">
        <w:rPr>
          <w:rFonts w:hint="eastAsia"/>
          <w:rtl/>
        </w:rPr>
        <w:t>ו</w:t>
      </w:r>
      <w:r w:rsidRPr="00EE096A">
        <w:rPr>
          <w:rtl/>
        </w:rPr>
        <w:t xml:space="preserve">- </w:t>
      </w:r>
      <w:r w:rsidRPr="00EE096A">
        <w:t>UNICAST</w:t>
      </w:r>
      <w:r w:rsidRPr="00EE096A">
        <w:rPr>
          <w:rtl/>
        </w:rPr>
        <w:t>.</w:t>
      </w:r>
    </w:p>
    <w:p w:rsidR="0086347F" w:rsidRPr="00EE096A" w:rsidRDefault="0086347F" w:rsidP="0086347F">
      <w:pPr>
        <w:pStyle w:val="ab"/>
        <w:numPr>
          <w:ilvl w:val="2"/>
          <w:numId w:val="1"/>
        </w:numPr>
        <w:spacing w:line="360" w:lineRule="auto"/>
        <w:ind w:left="1643" w:right="-567" w:hanging="923"/>
      </w:pPr>
      <w:r w:rsidRPr="00EE096A">
        <w:rPr>
          <w:rFonts w:hint="eastAsia"/>
          <w:rtl/>
        </w:rPr>
        <w:t>לצרכי</w:t>
      </w:r>
      <w:r w:rsidRPr="00EE096A">
        <w:rPr>
          <w:rtl/>
        </w:rPr>
        <w:t xml:space="preserve"> </w:t>
      </w:r>
      <w:r w:rsidRPr="00EE096A">
        <w:rPr>
          <w:rFonts w:hint="eastAsia"/>
          <w:rtl/>
        </w:rPr>
        <w:t>צפייה</w:t>
      </w:r>
      <w:r w:rsidRPr="00EE096A">
        <w:rPr>
          <w:rtl/>
        </w:rPr>
        <w:t xml:space="preserve"> </w:t>
      </w:r>
      <w:r w:rsidRPr="00EE096A">
        <w:rPr>
          <w:rFonts w:hint="eastAsia"/>
          <w:rtl/>
        </w:rPr>
        <w:t>ברצפי</w:t>
      </w:r>
      <w:r w:rsidRPr="00EE096A">
        <w:rPr>
          <w:rtl/>
        </w:rPr>
        <w:t xml:space="preserve"> </w:t>
      </w:r>
      <w:r w:rsidR="00325C52" w:rsidRPr="00EE096A">
        <w:rPr>
          <w:rFonts w:hint="cs"/>
          <w:rtl/>
        </w:rPr>
        <w:t>הווידאו</w:t>
      </w:r>
      <w:r w:rsidRPr="00EE096A">
        <w:rPr>
          <w:rtl/>
        </w:rPr>
        <w:t xml:space="preserve"> </w:t>
      </w:r>
      <w:r w:rsidRPr="00EE096A">
        <w:rPr>
          <w:rFonts w:hint="eastAsia"/>
          <w:rtl/>
        </w:rPr>
        <w:t>בזמן</w:t>
      </w:r>
      <w:r w:rsidRPr="00EE096A">
        <w:rPr>
          <w:rtl/>
        </w:rPr>
        <w:t xml:space="preserve"> </w:t>
      </w:r>
      <w:r w:rsidRPr="00EE096A">
        <w:rPr>
          <w:rFonts w:hint="eastAsia"/>
          <w:rtl/>
        </w:rPr>
        <w:t>אמיתי</w:t>
      </w:r>
      <w:r w:rsidRPr="00EE096A">
        <w:rPr>
          <w:rtl/>
        </w:rPr>
        <w:t xml:space="preserve">, </w:t>
      </w:r>
      <w:r w:rsidRPr="00EE096A">
        <w:rPr>
          <w:rFonts w:hint="eastAsia"/>
          <w:rtl/>
        </w:rPr>
        <w:t>תאפשר</w:t>
      </w:r>
      <w:r w:rsidRPr="00EE096A">
        <w:rPr>
          <w:rtl/>
        </w:rPr>
        <w:t xml:space="preserve"> </w:t>
      </w:r>
      <w:r w:rsidRPr="00EE096A">
        <w:rPr>
          <w:rFonts w:hint="eastAsia"/>
          <w:rtl/>
        </w:rPr>
        <w:t>המערכת</w:t>
      </w:r>
      <w:r w:rsidRPr="00EE096A">
        <w:rPr>
          <w:rtl/>
        </w:rPr>
        <w:t xml:space="preserve"> </w:t>
      </w:r>
      <w:r w:rsidRPr="00EE096A">
        <w:rPr>
          <w:rFonts w:hint="eastAsia"/>
          <w:rtl/>
        </w:rPr>
        <w:t>פנייה</w:t>
      </w:r>
      <w:r w:rsidRPr="00EE096A">
        <w:rPr>
          <w:rtl/>
        </w:rPr>
        <w:t xml:space="preserve"> </w:t>
      </w:r>
      <w:r w:rsidRPr="00EE096A">
        <w:rPr>
          <w:rFonts w:hint="eastAsia"/>
          <w:rtl/>
        </w:rPr>
        <w:t>מתחנות</w:t>
      </w:r>
      <w:r w:rsidRPr="00EE096A">
        <w:rPr>
          <w:rtl/>
        </w:rPr>
        <w:t xml:space="preserve"> </w:t>
      </w:r>
      <w:r w:rsidRPr="00EE096A">
        <w:rPr>
          <w:rFonts w:hint="eastAsia"/>
          <w:rtl/>
        </w:rPr>
        <w:t>העבודה</w:t>
      </w:r>
      <w:r w:rsidRPr="00EE096A">
        <w:rPr>
          <w:rtl/>
        </w:rPr>
        <w:t xml:space="preserve"> </w:t>
      </w:r>
      <w:r w:rsidRPr="00EE096A">
        <w:rPr>
          <w:rFonts w:hint="eastAsia"/>
          <w:rtl/>
        </w:rPr>
        <w:t>ישירות</w:t>
      </w:r>
      <w:r w:rsidRPr="00EE096A">
        <w:rPr>
          <w:rtl/>
        </w:rPr>
        <w:t xml:space="preserve"> </w:t>
      </w:r>
      <w:r w:rsidRPr="00EE096A">
        <w:rPr>
          <w:rFonts w:hint="eastAsia"/>
          <w:rtl/>
        </w:rPr>
        <w:t>אל</w:t>
      </w:r>
      <w:r w:rsidRPr="00EE096A">
        <w:rPr>
          <w:rtl/>
        </w:rPr>
        <w:t xml:space="preserve"> </w:t>
      </w:r>
      <w:r w:rsidRPr="00EE096A">
        <w:rPr>
          <w:rFonts w:hint="eastAsia"/>
          <w:rtl/>
        </w:rPr>
        <w:t>ה</w:t>
      </w:r>
      <w:r w:rsidRPr="00EE096A">
        <w:rPr>
          <w:rFonts w:hint="cs"/>
          <w:rtl/>
        </w:rPr>
        <w:t>מצלמות באתרים ו</w:t>
      </w:r>
      <w:r w:rsidRPr="00EE096A">
        <w:rPr>
          <w:rFonts w:hint="eastAsia"/>
          <w:rtl/>
        </w:rPr>
        <w:t>אל</w:t>
      </w:r>
      <w:r w:rsidRPr="00EE096A">
        <w:rPr>
          <w:rtl/>
        </w:rPr>
        <w:t xml:space="preserve"> </w:t>
      </w:r>
      <w:r w:rsidRPr="00EE096A">
        <w:rPr>
          <w:rFonts w:hint="eastAsia"/>
          <w:rtl/>
        </w:rPr>
        <w:t>שרתי</w:t>
      </w:r>
      <w:r w:rsidRPr="00EE096A">
        <w:rPr>
          <w:rtl/>
        </w:rPr>
        <w:t xml:space="preserve"> </w:t>
      </w:r>
      <w:r w:rsidRPr="00EE096A">
        <w:rPr>
          <w:rFonts w:hint="eastAsia"/>
          <w:rtl/>
        </w:rPr>
        <w:t>ההקלטה</w:t>
      </w:r>
      <w:r w:rsidRPr="00EE096A">
        <w:rPr>
          <w:rFonts w:hint="cs"/>
          <w:rtl/>
        </w:rPr>
        <w:t>,</w:t>
      </w:r>
      <w:r w:rsidRPr="00EE096A">
        <w:rPr>
          <w:rtl/>
        </w:rPr>
        <w:t xml:space="preserve"> </w:t>
      </w:r>
      <w:r w:rsidRPr="00EE096A">
        <w:rPr>
          <w:rFonts w:hint="eastAsia"/>
          <w:rtl/>
        </w:rPr>
        <w:t>הכל</w:t>
      </w:r>
      <w:r w:rsidRPr="00EE096A">
        <w:rPr>
          <w:rtl/>
        </w:rPr>
        <w:t xml:space="preserve"> </w:t>
      </w:r>
      <w:r w:rsidRPr="00EE096A">
        <w:rPr>
          <w:rFonts w:hint="eastAsia"/>
          <w:rtl/>
        </w:rPr>
        <w:t>ע</w:t>
      </w:r>
      <w:r w:rsidRPr="00EE096A">
        <w:rPr>
          <w:rtl/>
        </w:rPr>
        <w:t>"</w:t>
      </w:r>
      <w:r w:rsidRPr="00EE096A">
        <w:rPr>
          <w:rFonts w:hint="eastAsia"/>
          <w:rtl/>
        </w:rPr>
        <w:t>פ</w:t>
      </w:r>
      <w:r w:rsidRPr="00EE096A">
        <w:rPr>
          <w:rtl/>
        </w:rPr>
        <w:t xml:space="preserve"> </w:t>
      </w:r>
      <w:r w:rsidRPr="00EE096A">
        <w:rPr>
          <w:rFonts w:hint="eastAsia"/>
          <w:rtl/>
        </w:rPr>
        <w:t>הגדרת</w:t>
      </w:r>
      <w:r w:rsidRPr="00EE096A">
        <w:rPr>
          <w:rtl/>
        </w:rPr>
        <w:t xml:space="preserve"> </w:t>
      </w:r>
      <w:r w:rsidR="00F407A0">
        <w:rPr>
          <w:rFonts w:hint="eastAsia"/>
          <w:rtl/>
        </w:rPr>
        <w:t>המזמין</w:t>
      </w:r>
      <w:r w:rsidRPr="00EE096A">
        <w:rPr>
          <w:rtl/>
        </w:rPr>
        <w:t xml:space="preserve"> </w:t>
      </w:r>
      <w:r w:rsidRPr="00EE096A">
        <w:rPr>
          <w:rFonts w:hint="eastAsia"/>
          <w:rtl/>
        </w:rPr>
        <w:t>בהתאם</w:t>
      </w:r>
      <w:r w:rsidRPr="00EE096A">
        <w:rPr>
          <w:rtl/>
        </w:rPr>
        <w:t xml:space="preserve"> </w:t>
      </w:r>
      <w:r w:rsidRPr="00EE096A">
        <w:rPr>
          <w:rFonts w:hint="eastAsia"/>
          <w:rtl/>
        </w:rPr>
        <w:t>לתנאים</w:t>
      </w:r>
      <w:r w:rsidRPr="00EE096A">
        <w:rPr>
          <w:rtl/>
        </w:rPr>
        <w:t xml:space="preserve"> </w:t>
      </w:r>
      <w:r w:rsidRPr="00EE096A">
        <w:rPr>
          <w:rFonts w:hint="eastAsia"/>
          <w:rtl/>
        </w:rPr>
        <w:t>האובייקטיביים</w:t>
      </w:r>
      <w:r w:rsidRPr="00EE096A">
        <w:rPr>
          <w:rtl/>
        </w:rPr>
        <w:t xml:space="preserve"> </w:t>
      </w:r>
      <w:r w:rsidRPr="00EE096A">
        <w:rPr>
          <w:rFonts w:hint="eastAsia"/>
          <w:rtl/>
        </w:rPr>
        <w:t>עבור</w:t>
      </w:r>
      <w:r w:rsidRPr="00EE096A">
        <w:rPr>
          <w:rtl/>
        </w:rPr>
        <w:t xml:space="preserve"> </w:t>
      </w:r>
      <w:r w:rsidRPr="00EE096A">
        <w:rPr>
          <w:rFonts w:hint="eastAsia"/>
          <w:rtl/>
        </w:rPr>
        <w:t>כל</w:t>
      </w:r>
      <w:r w:rsidRPr="00EE096A">
        <w:rPr>
          <w:rtl/>
        </w:rPr>
        <w:t xml:space="preserve"> </w:t>
      </w:r>
      <w:r w:rsidRPr="00EE096A">
        <w:rPr>
          <w:rFonts w:hint="eastAsia"/>
          <w:rtl/>
        </w:rPr>
        <w:t>אתר ציוד</w:t>
      </w:r>
      <w:r w:rsidRPr="00EE096A">
        <w:rPr>
          <w:rtl/>
        </w:rPr>
        <w:t>.</w:t>
      </w:r>
    </w:p>
    <w:p w:rsidR="0086347F" w:rsidRPr="00EE096A" w:rsidRDefault="0086347F" w:rsidP="0086347F">
      <w:pPr>
        <w:pStyle w:val="ab"/>
        <w:numPr>
          <w:ilvl w:val="2"/>
          <w:numId w:val="1"/>
        </w:numPr>
        <w:spacing w:line="360" w:lineRule="auto"/>
        <w:ind w:left="1643" w:right="-567" w:hanging="923"/>
      </w:pPr>
      <w:r w:rsidRPr="00EE096A">
        <w:rPr>
          <w:rFonts w:hint="eastAsia"/>
          <w:rtl/>
        </w:rPr>
        <w:t>המערכת</w:t>
      </w:r>
      <w:r w:rsidRPr="00EE096A">
        <w:rPr>
          <w:rtl/>
        </w:rPr>
        <w:t xml:space="preserve"> </w:t>
      </w:r>
      <w:r w:rsidRPr="00EE096A">
        <w:rPr>
          <w:rFonts w:hint="eastAsia"/>
          <w:rtl/>
        </w:rPr>
        <w:t>תכלול</w:t>
      </w:r>
      <w:r w:rsidRPr="00EE096A">
        <w:rPr>
          <w:rtl/>
        </w:rPr>
        <w:t xml:space="preserve"> </w:t>
      </w:r>
      <w:r w:rsidRPr="00EE096A">
        <w:rPr>
          <w:rFonts w:hint="eastAsia"/>
          <w:rtl/>
        </w:rPr>
        <w:t>הקלטה</w:t>
      </w:r>
      <w:r w:rsidRPr="00EE096A">
        <w:rPr>
          <w:rtl/>
        </w:rPr>
        <w:t xml:space="preserve"> </w:t>
      </w:r>
      <w:r w:rsidRPr="00EE096A">
        <w:rPr>
          <w:rFonts w:hint="eastAsia"/>
          <w:rtl/>
        </w:rPr>
        <w:t>דיגיטאלית</w:t>
      </w:r>
      <w:r w:rsidRPr="00EE096A">
        <w:rPr>
          <w:rtl/>
        </w:rPr>
        <w:t xml:space="preserve"> </w:t>
      </w:r>
      <w:r w:rsidRPr="00EE096A">
        <w:rPr>
          <w:rFonts w:hint="eastAsia"/>
          <w:rtl/>
        </w:rPr>
        <w:t>של</w:t>
      </w:r>
      <w:r w:rsidRPr="00EE096A">
        <w:rPr>
          <w:rtl/>
        </w:rPr>
        <w:t xml:space="preserve"> </w:t>
      </w:r>
      <w:r w:rsidRPr="00EE096A">
        <w:rPr>
          <w:rFonts w:hint="eastAsia"/>
          <w:rtl/>
        </w:rPr>
        <w:t>כל</w:t>
      </w:r>
      <w:r w:rsidRPr="00EE096A">
        <w:rPr>
          <w:rtl/>
        </w:rPr>
        <w:t xml:space="preserve"> </w:t>
      </w:r>
      <w:r w:rsidRPr="00EE096A">
        <w:rPr>
          <w:rFonts w:hint="eastAsia"/>
          <w:rtl/>
        </w:rPr>
        <w:t>מקורות</w:t>
      </w:r>
      <w:r w:rsidRPr="00EE096A">
        <w:rPr>
          <w:rtl/>
        </w:rPr>
        <w:t xml:space="preserve"> </w:t>
      </w:r>
      <w:r w:rsidR="00325C52" w:rsidRPr="00EE096A">
        <w:rPr>
          <w:rFonts w:hint="cs"/>
          <w:rtl/>
        </w:rPr>
        <w:t>הווידאו</w:t>
      </w:r>
      <w:r w:rsidRPr="00EE096A">
        <w:rPr>
          <w:rtl/>
        </w:rPr>
        <w:t xml:space="preserve"> </w:t>
      </w:r>
      <w:r w:rsidRPr="00EE096A">
        <w:rPr>
          <w:rFonts w:hint="eastAsia"/>
          <w:rtl/>
        </w:rPr>
        <w:t>ללא</w:t>
      </w:r>
      <w:r w:rsidRPr="00EE096A">
        <w:rPr>
          <w:rtl/>
        </w:rPr>
        <w:t xml:space="preserve"> </w:t>
      </w:r>
      <w:r w:rsidRPr="00EE096A">
        <w:rPr>
          <w:rFonts w:hint="eastAsia"/>
          <w:rtl/>
        </w:rPr>
        <w:t>הפסקה</w:t>
      </w:r>
      <w:r w:rsidRPr="00EE096A">
        <w:rPr>
          <w:rtl/>
        </w:rPr>
        <w:t xml:space="preserve"> </w:t>
      </w:r>
      <w:r w:rsidRPr="00EE096A">
        <w:rPr>
          <w:rFonts w:hint="eastAsia"/>
          <w:rtl/>
        </w:rPr>
        <w:t>ותהיה</w:t>
      </w:r>
      <w:r w:rsidRPr="00EE096A">
        <w:rPr>
          <w:rtl/>
        </w:rPr>
        <w:t xml:space="preserve"> </w:t>
      </w:r>
      <w:r w:rsidRPr="00EE096A">
        <w:rPr>
          <w:rFonts w:hint="eastAsia"/>
          <w:rtl/>
        </w:rPr>
        <w:t>בעלת</w:t>
      </w:r>
      <w:r w:rsidRPr="00EE096A">
        <w:rPr>
          <w:rtl/>
        </w:rPr>
        <w:t xml:space="preserve"> </w:t>
      </w:r>
      <w:r w:rsidRPr="00EE096A">
        <w:rPr>
          <w:rFonts w:hint="eastAsia"/>
          <w:rtl/>
        </w:rPr>
        <w:t>יכולות</w:t>
      </w:r>
      <w:r w:rsidRPr="00EE096A">
        <w:rPr>
          <w:rtl/>
        </w:rPr>
        <w:t xml:space="preserve"> </w:t>
      </w:r>
      <w:r w:rsidRPr="00EE096A">
        <w:rPr>
          <w:rFonts w:hint="eastAsia"/>
          <w:rtl/>
        </w:rPr>
        <w:t>כפי</w:t>
      </w:r>
      <w:r w:rsidRPr="00EE096A">
        <w:rPr>
          <w:rtl/>
        </w:rPr>
        <w:t xml:space="preserve"> </w:t>
      </w:r>
      <w:r w:rsidRPr="00EE096A">
        <w:rPr>
          <w:rFonts w:hint="eastAsia"/>
          <w:rtl/>
        </w:rPr>
        <w:t>שיוגדר</w:t>
      </w:r>
      <w:r w:rsidRPr="00EE096A">
        <w:rPr>
          <w:rtl/>
        </w:rPr>
        <w:t xml:space="preserve"> </w:t>
      </w:r>
      <w:r w:rsidRPr="00EE096A">
        <w:rPr>
          <w:rFonts w:hint="eastAsia"/>
          <w:rtl/>
        </w:rPr>
        <w:t>בהמשך</w:t>
      </w:r>
      <w:r w:rsidRPr="00EE096A">
        <w:rPr>
          <w:rtl/>
        </w:rPr>
        <w:t>.</w:t>
      </w:r>
    </w:p>
    <w:p w:rsidR="0086347F" w:rsidRPr="00EE096A" w:rsidRDefault="0086347F" w:rsidP="0086347F">
      <w:pPr>
        <w:pStyle w:val="ab"/>
        <w:numPr>
          <w:ilvl w:val="2"/>
          <w:numId w:val="1"/>
        </w:numPr>
        <w:spacing w:line="360" w:lineRule="auto"/>
        <w:ind w:left="1643" w:right="-567" w:hanging="923"/>
      </w:pPr>
      <w:r w:rsidRPr="00EE096A">
        <w:rPr>
          <w:rFonts w:hint="eastAsia"/>
          <w:rtl/>
        </w:rPr>
        <w:t>בנוסף</w:t>
      </w:r>
      <w:r w:rsidRPr="00EE096A">
        <w:rPr>
          <w:rtl/>
        </w:rPr>
        <w:t xml:space="preserve"> </w:t>
      </w:r>
      <w:r w:rsidRPr="00EE096A">
        <w:rPr>
          <w:rFonts w:hint="eastAsia"/>
          <w:rtl/>
        </w:rPr>
        <w:t>להקלטה</w:t>
      </w:r>
      <w:r w:rsidRPr="00EE096A">
        <w:rPr>
          <w:rtl/>
        </w:rPr>
        <w:t xml:space="preserve"> </w:t>
      </w:r>
      <w:r w:rsidRPr="00EE096A">
        <w:rPr>
          <w:rFonts w:hint="eastAsia"/>
          <w:rtl/>
        </w:rPr>
        <w:t>הרציפה</w:t>
      </w:r>
      <w:r w:rsidRPr="00EE096A">
        <w:rPr>
          <w:rtl/>
        </w:rPr>
        <w:t xml:space="preserve"> </w:t>
      </w:r>
      <w:r w:rsidRPr="00EE096A">
        <w:rPr>
          <w:rFonts w:hint="eastAsia"/>
          <w:rtl/>
        </w:rPr>
        <w:t>של</w:t>
      </w:r>
      <w:r w:rsidRPr="00EE096A">
        <w:rPr>
          <w:rtl/>
        </w:rPr>
        <w:t xml:space="preserve"> </w:t>
      </w:r>
      <w:r w:rsidRPr="00EE096A">
        <w:rPr>
          <w:rFonts w:hint="eastAsia"/>
          <w:rtl/>
        </w:rPr>
        <w:t>אותות</w:t>
      </w:r>
      <w:r w:rsidRPr="00EE096A">
        <w:rPr>
          <w:rtl/>
        </w:rPr>
        <w:t xml:space="preserve"> </w:t>
      </w:r>
      <w:r w:rsidR="00325C52" w:rsidRPr="00EE096A">
        <w:rPr>
          <w:rFonts w:hint="cs"/>
          <w:rtl/>
        </w:rPr>
        <w:t>הווידאו</w:t>
      </w:r>
      <w:r w:rsidRPr="00EE096A">
        <w:rPr>
          <w:rtl/>
        </w:rPr>
        <w:t xml:space="preserve">, </w:t>
      </w:r>
      <w:r w:rsidRPr="00EE096A">
        <w:rPr>
          <w:rFonts w:hint="eastAsia"/>
          <w:rtl/>
        </w:rPr>
        <w:t>ההקלטה</w:t>
      </w:r>
      <w:r w:rsidRPr="00EE096A">
        <w:rPr>
          <w:rtl/>
        </w:rPr>
        <w:t xml:space="preserve"> </w:t>
      </w:r>
      <w:r w:rsidRPr="00EE096A">
        <w:rPr>
          <w:rFonts w:hint="eastAsia"/>
          <w:rtl/>
        </w:rPr>
        <w:t>תכלול</w:t>
      </w:r>
      <w:r w:rsidRPr="00EE096A">
        <w:rPr>
          <w:rtl/>
        </w:rPr>
        <w:t xml:space="preserve"> </w:t>
      </w:r>
      <w:r w:rsidRPr="00EE096A">
        <w:rPr>
          <w:rFonts w:hint="eastAsia"/>
          <w:rtl/>
        </w:rPr>
        <w:t>תיעוד</w:t>
      </w:r>
      <w:r w:rsidRPr="00EE096A">
        <w:rPr>
          <w:rtl/>
        </w:rPr>
        <w:t xml:space="preserve"> </w:t>
      </w:r>
      <w:r w:rsidRPr="00EE096A">
        <w:rPr>
          <w:rFonts w:hint="eastAsia"/>
          <w:rtl/>
        </w:rPr>
        <w:t>ייחודי</w:t>
      </w:r>
      <w:r w:rsidRPr="00EE096A">
        <w:rPr>
          <w:rtl/>
        </w:rPr>
        <w:t xml:space="preserve"> </w:t>
      </w:r>
      <w:r w:rsidRPr="00EE096A">
        <w:rPr>
          <w:rFonts w:hint="eastAsia"/>
          <w:rtl/>
        </w:rPr>
        <w:t>לאירועי</w:t>
      </w:r>
      <w:r w:rsidRPr="00EE096A">
        <w:rPr>
          <w:rtl/>
        </w:rPr>
        <w:t xml:space="preserve"> </w:t>
      </w:r>
      <w:r w:rsidRPr="00EE096A">
        <w:rPr>
          <w:rFonts w:hint="eastAsia"/>
          <w:rtl/>
        </w:rPr>
        <w:t>קדם</w:t>
      </w:r>
      <w:r w:rsidRPr="00EE096A">
        <w:rPr>
          <w:rtl/>
        </w:rPr>
        <w:t xml:space="preserve"> </w:t>
      </w:r>
      <w:r w:rsidRPr="00EE096A">
        <w:rPr>
          <w:rFonts w:hint="eastAsia"/>
          <w:rtl/>
        </w:rPr>
        <w:t>ואחרי</w:t>
      </w:r>
      <w:r w:rsidRPr="00EE096A">
        <w:rPr>
          <w:rtl/>
        </w:rPr>
        <w:t xml:space="preserve"> </w:t>
      </w:r>
      <w:r w:rsidRPr="00EE096A">
        <w:rPr>
          <w:rFonts w:hint="eastAsia"/>
          <w:rtl/>
        </w:rPr>
        <w:t>התרעה</w:t>
      </w:r>
      <w:r w:rsidRPr="00EE096A">
        <w:rPr>
          <w:rtl/>
        </w:rPr>
        <w:t xml:space="preserve"> </w:t>
      </w:r>
      <w:r w:rsidRPr="00EE096A">
        <w:rPr>
          <w:rFonts w:hint="eastAsia"/>
          <w:rtl/>
        </w:rPr>
        <w:t>המתקבלת</w:t>
      </w:r>
      <w:r w:rsidRPr="00EE096A">
        <w:rPr>
          <w:rtl/>
        </w:rPr>
        <w:t xml:space="preserve"> </w:t>
      </w:r>
      <w:r w:rsidRPr="00EE096A">
        <w:rPr>
          <w:rFonts w:hint="eastAsia"/>
          <w:rtl/>
        </w:rPr>
        <w:t>מרכזת</w:t>
      </w:r>
      <w:r w:rsidRPr="00EE096A">
        <w:rPr>
          <w:rtl/>
        </w:rPr>
        <w:t xml:space="preserve"> </w:t>
      </w:r>
      <w:r w:rsidRPr="00EE096A">
        <w:rPr>
          <w:rFonts w:hint="eastAsia"/>
          <w:rtl/>
        </w:rPr>
        <w:t>ההתרעות</w:t>
      </w:r>
      <w:r w:rsidRPr="00EE096A">
        <w:rPr>
          <w:rtl/>
        </w:rPr>
        <w:t xml:space="preserve"> (</w:t>
      </w:r>
      <w:r w:rsidRPr="00EE096A">
        <w:t>PRE/POST ALARM</w:t>
      </w:r>
      <w:r w:rsidRPr="00EE096A">
        <w:rPr>
          <w:rtl/>
        </w:rPr>
        <w:t>).</w:t>
      </w:r>
    </w:p>
    <w:p w:rsidR="0086347F" w:rsidRPr="00EE096A" w:rsidRDefault="0086347F" w:rsidP="0086347F">
      <w:pPr>
        <w:pStyle w:val="ab"/>
        <w:numPr>
          <w:ilvl w:val="2"/>
          <w:numId w:val="1"/>
        </w:numPr>
        <w:spacing w:line="360" w:lineRule="auto"/>
        <w:ind w:left="1643" w:right="-567" w:hanging="923"/>
        <w:rPr>
          <w:u w:val="single"/>
        </w:rPr>
      </w:pPr>
      <w:r w:rsidRPr="00EE096A">
        <w:rPr>
          <w:rFonts w:hint="eastAsia"/>
          <w:u w:val="single"/>
          <w:rtl/>
        </w:rPr>
        <w:lastRenderedPageBreak/>
        <w:t>המערכת</w:t>
      </w:r>
      <w:r w:rsidRPr="00EE096A">
        <w:rPr>
          <w:u w:val="single"/>
          <w:rtl/>
        </w:rPr>
        <w:t xml:space="preserve"> </w:t>
      </w:r>
      <w:r w:rsidRPr="00EE096A">
        <w:rPr>
          <w:rFonts w:hint="eastAsia"/>
          <w:u w:val="single"/>
          <w:rtl/>
        </w:rPr>
        <w:t>תהיה</w:t>
      </w:r>
      <w:r w:rsidRPr="00EE096A">
        <w:rPr>
          <w:u w:val="single"/>
          <w:rtl/>
        </w:rPr>
        <w:t xml:space="preserve"> </w:t>
      </w:r>
      <w:r w:rsidRPr="00EE096A">
        <w:rPr>
          <w:rFonts w:hint="eastAsia"/>
          <w:u w:val="single"/>
          <w:rtl/>
        </w:rPr>
        <w:t>בעלת</w:t>
      </w:r>
      <w:r w:rsidRPr="00EE096A">
        <w:rPr>
          <w:u w:val="single"/>
          <w:rtl/>
        </w:rPr>
        <w:t xml:space="preserve"> </w:t>
      </w:r>
      <w:r w:rsidRPr="00EE096A">
        <w:rPr>
          <w:rFonts w:hint="eastAsia"/>
          <w:u w:val="single"/>
          <w:rtl/>
        </w:rPr>
        <w:t>גמישות</w:t>
      </w:r>
      <w:r w:rsidRPr="00EE096A">
        <w:rPr>
          <w:u w:val="single"/>
          <w:rtl/>
        </w:rPr>
        <w:t xml:space="preserve"> </w:t>
      </w:r>
      <w:r w:rsidRPr="00EE096A">
        <w:rPr>
          <w:rFonts w:hint="eastAsia"/>
          <w:u w:val="single"/>
          <w:rtl/>
        </w:rPr>
        <w:t>מקסימאלית</w:t>
      </w:r>
      <w:r w:rsidRPr="00EE096A">
        <w:rPr>
          <w:u w:val="single"/>
          <w:rtl/>
        </w:rPr>
        <w:t xml:space="preserve"> </w:t>
      </w:r>
      <w:r w:rsidRPr="00EE096A">
        <w:rPr>
          <w:rFonts w:hint="eastAsia"/>
          <w:u w:val="single"/>
          <w:rtl/>
        </w:rPr>
        <w:t>בהקשר</w:t>
      </w:r>
      <w:r w:rsidRPr="00EE096A">
        <w:rPr>
          <w:u w:val="single"/>
          <w:rtl/>
        </w:rPr>
        <w:t>:</w:t>
      </w:r>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pPr>
      <w:r w:rsidRPr="00EE096A">
        <w:rPr>
          <w:rtl/>
        </w:rPr>
        <w:t xml:space="preserve"> </w:t>
      </w:r>
      <w:r w:rsidRPr="00EE096A">
        <w:rPr>
          <w:rFonts w:hint="eastAsia"/>
          <w:rtl/>
        </w:rPr>
        <w:t>להגדלת</w:t>
      </w:r>
      <w:r w:rsidRPr="00EE096A">
        <w:rPr>
          <w:rtl/>
        </w:rPr>
        <w:t xml:space="preserve"> </w:t>
      </w:r>
      <w:r w:rsidRPr="00EE096A">
        <w:rPr>
          <w:rFonts w:hint="eastAsia"/>
          <w:rtl/>
        </w:rPr>
        <w:t>נפחי</w:t>
      </w:r>
      <w:r w:rsidRPr="00EE096A">
        <w:rPr>
          <w:rtl/>
        </w:rPr>
        <w:t xml:space="preserve"> </w:t>
      </w:r>
      <w:r w:rsidRPr="00EE096A">
        <w:rPr>
          <w:rFonts w:hint="eastAsia"/>
          <w:rtl/>
        </w:rPr>
        <w:t>האחסון</w:t>
      </w:r>
      <w:r w:rsidRPr="00EE096A">
        <w:rPr>
          <w:rtl/>
        </w:rPr>
        <w:t>.</w:t>
      </w:r>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pPr>
      <w:r w:rsidRPr="00EE096A">
        <w:rPr>
          <w:rtl/>
        </w:rPr>
        <w:t xml:space="preserve"> </w:t>
      </w:r>
      <w:r w:rsidRPr="00EE096A">
        <w:rPr>
          <w:rFonts w:hint="eastAsia"/>
          <w:rtl/>
        </w:rPr>
        <w:t>הוספה</w:t>
      </w:r>
      <w:r w:rsidRPr="00EE096A">
        <w:rPr>
          <w:rtl/>
        </w:rPr>
        <w:t xml:space="preserve"> </w:t>
      </w:r>
      <w:r w:rsidRPr="00EE096A">
        <w:rPr>
          <w:rFonts w:hint="eastAsia"/>
          <w:rtl/>
        </w:rPr>
        <w:t>של</w:t>
      </w:r>
      <w:r w:rsidRPr="00EE096A">
        <w:rPr>
          <w:rtl/>
        </w:rPr>
        <w:t xml:space="preserve"> </w:t>
      </w:r>
      <w:r w:rsidRPr="00EE096A">
        <w:rPr>
          <w:rFonts w:hint="eastAsia"/>
          <w:rtl/>
        </w:rPr>
        <w:t>אמצעי</w:t>
      </w:r>
      <w:r w:rsidRPr="00EE096A">
        <w:rPr>
          <w:rtl/>
        </w:rPr>
        <w:t xml:space="preserve"> </w:t>
      </w:r>
      <w:r w:rsidRPr="00EE096A">
        <w:rPr>
          <w:rFonts w:hint="eastAsia"/>
          <w:rtl/>
        </w:rPr>
        <w:t>גיבוי</w:t>
      </w:r>
      <w:r w:rsidRPr="00EE096A">
        <w:rPr>
          <w:rtl/>
        </w:rPr>
        <w:t>.</w:t>
      </w:r>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pPr>
      <w:r w:rsidRPr="00EE096A">
        <w:rPr>
          <w:rtl/>
        </w:rPr>
        <w:t xml:space="preserve"> </w:t>
      </w:r>
      <w:r w:rsidRPr="00EE096A">
        <w:rPr>
          <w:rFonts w:hint="eastAsia"/>
          <w:rtl/>
        </w:rPr>
        <w:t>תוספת</w:t>
      </w:r>
      <w:r w:rsidRPr="00EE096A">
        <w:rPr>
          <w:rtl/>
        </w:rPr>
        <w:t xml:space="preserve"> </w:t>
      </w:r>
      <w:r w:rsidRPr="00EE096A">
        <w:rPr>
          <w:rFonts w:hint="eastAsia"/>
          <w:rtl/>
        </w:rPr>
        <w:t>תחנות</w:t>
      </w:r>
      <w:r w:rsidRPr="00EE096A">
        <w:rPr>
          <w:rtl/>
        </w:rPr>
        <w:t xml:space="preserve"> </w:t>
      </w:r>
      <w:r w:rsidRPr="00EE096A">
        <w:rPr>
          <w:rFonts w:hint="eastAsia"/>
          <w:rtl/>
        </w:rPr>
        <w:t>עבודה</w:t>
      </w:r>
      <w:r w:rsidRPr="00EE096A">
        <w:rPr>
          <w:rtl/>
        </w:rPr>
        <w:t>.</w:t>
      </w:r>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pPr>
      <w:r w:rsidRPr="00EE096A">
        <w:rPr>
          <w:rFonts w:hint="eastAsia"/>
          <w:rtl/>
        </w:rPr>
        <w:t>הוספת</w:t>
      </w:r>
      <w:r w:rsidRPr="00EE096A">
        <w:rPr>
          <w:rtl/>
        </w:rPr>
        <w:t xml:space="preserve"> </w:t>
      </w:r>
      <w:r w:rsidRPr="00EE096A">
        <w:rPr>
          <w:rFonts w:hint="eastAsia"/>
          <w:rtl/>
        </w:rPr>
        <w:t>כל</w:t>
      </w:r>
      <w:r w:rsidRPr="00EE096A">
        <w:rPr>
          <w:rtl/>
        </w:rPr>
        <w:t xml:space="preserve"> </w:t>
      </w:r>
      <w:r w:rsidRPr="00EE096A">
        <w:rPr>
          <w:rFonts w:hint="eastAsia"/>
          <w:rtl/>
        </w:rPr>
        <w:t>פריט</w:t>
      </w:r>
      <w:r w:rsidRPr="00EE096A">
        <w:rPr>
          <w:rtl/>
        </w:rPr>
        <w:t xml:space="preserve"> </w:t>
      </w:r>
      <w:r w:rsidRPr="00EE096A">
        <w:rPr>
          <w:rFonts w:hint="eastAsia"/>
          <w:rtl/>
        </w:rPr>
        <w:t>חומרה</w:t>
      </w:r>
      <w:r w:rsidRPr="00EE096A">
        <w:rPr>
          <w:rtl/>
        </w:rPr>
        <w:t xml:space="preserve"> </w:t>
      </w:r>
      <w:r w:rsidRPr="00EE096A">
        <w:rPr>
          <w:rFonts w:hint="eastAsia"/>
          <w:rtl/>
        </w:rPr>
        <w:t>ותוכנה</w:t>
      </w:r>
      <w:r w:rsidRPr="00EE096A">
        <w:rPr>
          <w:rtl/>
        </w:rPr>
        <w:t xml:space="preserve"> </w:t>
      </w:r>
      <w:r w:rsidRPr="00EE096A">
        <w:rPr>
          <w:rFonts w:hint="eastAsia"/>
          <w:rtl/>
        </w:rPr>
        <w:t>למטרות</w:t>
      </w:r>
      <w:r w:rsidRPr="00EE096A">
        <w:rPr>
          <w:rtl/>
        </w:rPr>
        <w:t xml:space="preserve"> </w:t>
      </w:r>
      <w:r w:rsidRPr="00EE096A">
        <w:rPr>
          <w:rFonts w:hint="eastAsia"/>
          <w:rtl/>
        </w:rPr>
        <w:t>הרחבה</w:t>
      </w:r>
      <w:r w:rsidRPr="00EE096A">
        <w:rPr>
          <w:rtl/>
        </w:rPr>
        <w:t>.</w:t>
      </w:r>
    </w:p>
    <w:p w:rsidR="0086347F" w:rsidRPr="00EE096A" w:rsidRDefault="0086347F" w:rsidP="0086347F">
      <w:pPr>
        <w:pStyle w:val="ab"/>
        <w:spacing w:before="120" w:after="120" w:line="360" w:lineRule="auto"/>
        <w:ind w:left="3443"/>
        <w:contextualSpacing w:val="0"/>
        <w:rPr>
          <w:rtl/>
        </w:rPr>
      </w:pPr>
    </w:p>
    <w:p w:rsidR="0086347F" w:rsidRPr="00EE096A" w:rsidRDefault="0086347F" w:rsidP="0086347F">
      <w:pPr>
        <w:pStyle w:val="ab"/>
        <w:numPr>
          <w:ilvl w:val="2"/>
          <w:numId w:val="1"/>
        </w:numPr>
        <w:spacing w:line="360" w:lineRule="auto"/>
        <w:ind w:left="1643" w:right="-567" w:hanging="923"/>
        <w:rPr>
          <w:rtl/>
        </w:rPr>
      </w:pPr>
      <w:r w:rsidRPr="00EE096A">
        <w:rPr>
          <w:rFonts w:hint="eastAsia"/>
          <w:rtl/>
        </w:rPr>
        <w:t>תכנת</w:t>
      </w:r>
      <w:r w:rsidRPr="00EE096A">
        <w:rPr>
          <w:rtl/>
        </w:rPr>
        <w:t xml:space="preserve"> </w:t>
      </w:r>
      <w:r w:rsidRPr="00EE096A">
        <w:rPr>
          <w:rFonts w:hint="eastAsia"/>
          <w:rtl/>
        </w:rPr>
        <w:t>השליטה</w:t>
      </w:r>
      <w:r w:rsidRPr="00EE096A">
        <w:rPr>
          <w:rtl/>
        </w:rPr>
        <w:t xml:space="preserve"> </w:t>
      </w:r>
      <w:r w:rsidRPr="00EE096A">
        <w:rPr>
          <w:rFonts w:hint="eastAsia"/>
          <w:rtl/>
        </w:rPr>
        <w:t>תאפשר</w:t>
      </w:r>
      <w:r w:rsidRPr="00EE096A">
        <w:rPr>
          <w:rtl/>
        </w:rPr>
        <w:t xml:space="preserve"> </w:t>
      </w:r>
      <w:r w:rsidRPr="00EE096A">
        <w:rPr>
          <w:rFonts w:hint="eastAsia"/>
          <w:rtl/>
        </w:rPr>
        <w:t>לגורמים</w:t>
      </w:r>
      <w:r w:rsidRPr="00EE096A">
        <w:rPr>
          <w:rtl/>
        </w:rPr>
        <w:t xml:space="preserve"> </w:t>
      </w:r>
      <w:r w:rsidRPr="00EE096A">
        <w:rPr>
          <w:rFonts w:hint="eastAsia"/>
          <w:rtl/>
        </w:rPr>
        <w:t>הנמצאים</w:t>
      </w:r>
      <w:r w:rsidRPr="00EE096A">
        <w:rPr>
          <w:rtl/>
        </w:rPr>
        <w:t xml:space="preserve"> </w:t>
      </w:r>
      <w:r w:rsidRPr="00EE096A">
        <w:rPr>
          <w:rFonts w:hint="eastAsia"/>
          <w:rtl/>
        </w:rPr>
        <w:t>על</w:t>
      </w:r>
      <w:r w:rsidRPr="00EE096A">
        <w:rPr>
          <w:rtl/>
        </w:rPr>
        <w:t xml:space="preserve"> </w:t>
      </w:r>
      <w:r w:rsidRPr="00EE096A">
        <w:rPr>
          <w:rFonts w:hint="eastAsia"/>
          <w:rtl/>
        </w:rPr>
        <w:t>הרשת</w:t>
      </w:r>
      <w:r w:rsidRPr="00EE096A">
        <w:rPr>
          <w:rtl/>
        </w:rPr>
        <w:t xml:space="preserve"> </w:t>
      </w:r>
      <w:r w:rsidRPr="00EE096A">
        <w:rPr>
          <w:rFonts w:hint="eastAsia"/>
          <w:rtl/>
        </w:rPr>
        <w:t>המקומית</w:t>
      </w:r>
      <w:r w:rsidRPr="00EE096A">
        <w:rPr>
          <w:rtl/>
        </w:rPr>
        <w:t xml:space="preserve"> </w:t>
      </w:r>
      <w:r w:rsidRPr="00EE096A">
        <w:rPr>
          <w:rFonts w:hint="eastAsia"/>
          <w:rtl/>
        </w:rPr>
        <w:t>ותכנת</w:t>
      </w:r>
      <w:r w:rsidRPr="00EE096A">
        <w:rPr>
          <w:rtl/>
        </w:rPr>
        <w:t xml:space="preserve"> </w:t>
      </w:r>
      <w:r w:rsidRPr="00EE096A">
        <w:rPr>
          <w:rFonts w:hint="eastAsia"/>
          <w:rtl/>
        </w:rPr>
        <w:t>הצפייה</w:t>
      </w:r>
      <w:r w:rsidRPr="00EE096A">
        <w:rPr>
          <w:rtl/>
        </w:rPr>
        <w:t xml:space="preserve"> </w:t>
      </w:r>
      <w:r w:rsidRPr="00EE096A">
        <w:rPr>
          <w:rFonts w:hint="eastAsia"/>
          <w:rtl/>
        </w:rPr>
        <w:t>מותקנת</w:t>
      </w:r>
      <w:r w:rsidRPr="00EE096A">
        <w:rPr>
          <w:rtl/>
        </w:rPr>
        <w:t xml:space="preserve"> </w:t>
      </w:r>
      <w:r w:rsidRPr="00EE096A">
        <w:rPr>
          <w:rFonts w:hint="eastAsia"/>
          <w:rtl/>
        </w:rPr>
        <w:t>במחשבם</w:t>
      </w:r>
      <w:r w:rsidRPr="00EE096A">
        <w:rPr>
          <w:rtl/>
        </w:rPr>
        <w:t xml:space="preserve">, </w:t>
      </w:r>
      <w:r w:rsidRPr="00EE096A">
        <w:rPr>
          <w:rFonts w:hint="eastAsia"/>
          <w:rtl/>
        </w:rPr>
        <w:t>להיכנס</w:t>
      </w:r>
      <w:r w:rsidRPr="00EE096A">
        <w:rPr>
          <w:rtl/>
        </w:rPr>
        <w:t xml:space="preserve"> </w:t>
      </w:r>
      <w:r w:rsidRPr="00EE096A">
        <w:rPr>
          <w:rFonts w:hint="eastAsia"/>
          <w:rtl/>
        </w:rPr>
        <w:t>למערכת</w:t>
      </w:r>
      <w:r w:rsidRPr="00EE096A">
        <w:rPr>
          <w:rtl/>
        </w:rPr>
        <w:t xml:space="preserve"> </w:t>
      </w:r>
      <w:r w:rsidRPr="00EE096A">
        <w:rPr>
          <w:rFonts w:hint="eastAsia"/>
          <w:rtl/>
        </w:rPr>
        <w:t>ולשלוט</w:t>
      </w:r>
      <w:r w:rsidRPr="00EE096A">
        <w:rPr>
          <w:rtl/>
        </w:rPr>
        <w:t xml:space="preserve"> </w:t>
      </w:r>
      <w:r w:rsidRPr="00EE096A">
        <w:rPr>
          <w:rFonts w:hint="eastAsia"/>
          <w:rtl/>
        </w:rPr>
        <w:t>בה</w:t>
      </w:r>
      <w:r w:rsidRPr="00EE096A">
        <w:rPr>
          <w:rtl/>
        </w:rPr>
        <w:t xml:space="preserve"> </w:t>
      </w:r>
      <w:r w:rsidRPr="00EE096A">
        <w:rPr>
          <w:rFonts w:hint="eastAsia"/>
          <w:rtl/>
        </w:rPr>
        <w:t>ע</w:t>
      </w:r>
      <w:r w:rsidRPr="00EE096A">
        <w:rPr>
          <w:rtl/>
        </w:rPr>
        <w:t>"</w:t>
      </w:r>
      <w:r w:rsidRPr="00EE096A">
        <w:rPr>
          <w:rFonts w:hint="eastAsia"/>
          <w:rtl/>
        </w:rPr>
        <w:t>פ</w:t>
      </w:r>
      <w:r w:rsidRPr="00EE096A">
        <w:rPr>
          <w:rtl/>
        </w:rPr>
        <w:t xml:space="preserve"> </w:t>
      </w:r>
      <w:r w:rsidRPr="00EE096A">
        <w:rPr>
          <w:rFonts w:hint="eastAsia"/>
          <w:rtl/>
        </w:rPr>
        <w:t>מדרוג</w:t>
      </w:r>
      <w:r w:rsidRPr="00EE096A">
        <w:rPr>
          <w:rtl/>
        </w:rPr>
        <w:t xml:space="preserve"> </w:t>
      </w:r>
      <w:r w:rsidRPr="00EE096A">
        <w:rPr>
          <w:rFonts w:hint="eastAsia"/>
          <w:rtl/>
        </w:rPr>
        <w:t>שיקבע</w:t>
      </w:r>
      <w:r w:rsidRPr="00EE096A">
        <w:rPr>
          <w:rtl/>
        </w:rPr>
        <w:t xml:space="preserve"> </w:t>
      </w:r>
      <w:r w:rsidRPr="00EE096A">
        <w:rPr>
          <w:rFonts w:hint="eastAsia"/>
          <w:rtl/>
        </w:rPr>
        <w:t>מראש</w:t>
      </w:r>
      <w:r w:rsidRPr="00EE096A">
        <w:rPr>
          <w:rtl/>
        </w:rPr>
        <w:t xml:space="preserve"> </w:t>
      </w:r>
      <w:r w:rsidRPr="00EE096A">
        <w:rPr>
          <w:rFonts w:hint="eastAsia"/>
          <w:rtl/>
        </w:rPr>
        <w:t>ובאמצעות</w:t>
      </w:r>
      <w:r w:rsidRPr="00EE096A">
        <w:rPr>
          <w:rtl/>
        </w:rPr>
        <w:t xml:space="preserve"> </w:t>
      </w:r>
      <w:r w:rsidRPr="00EE096A">
        <w:rPr>
          <w:rFonts w:hint="eastAsia"/>
          <w:rtl/>
        </w:rPr>
        <w:t>סיסמאות</w:t>
      </w:r>
      <w:r w:rsidRPr="00EE096A">
        <w:rPr>
          <w:rtl/>
        </w:rPr>
        <w:t xml:space="preserve"> </w:t>
      </w:r>
      <w:r w:rsidRPr="00EE096A">
        <w:rPr>
          <w:rFonts w:hint="eastAsia"/>
          <w:rtl/>
        </w:rPr>
        <w:t>כניסה</w:t>
      </w:r>
      <w:r w:rsidRPr="00EE096A">
        <w:rPr>
          <w:rtl/>
        </w:rPr>
        <w:t>.</w:t>
      </w:r>
    </w:p>
    <w:p w:rsidR="0086347F" w:rsidRPr="00EE096A" w:rsidRDefault="0086347F" w:rsidP="0086347F">
      <w:pPr>
        <w:pStyle w:val="ab"/>
        <w:numPr>
          <w:ilvl w:val="2"/>
          <w:numId w:val="1"/>
        </w:numPr>
        <w:spacing w:line="360" w:lineRule="auto"/>
        <w:ind w:left="1643" w:right="-567" w:hanging="923"/>
      </w:pPr>
      <w:r w:rsidRPr="00EE096A">
        <w:rPr>
          <w:rFonts w:hint="eastAsia"/>
          <w:rtl/>
        </w:rPr>
        <w:t>המערכת</w:t>
      </w:r>
      <w:r w:rsidRPr="00EE096A">
        <w:rPr>
          <w:rtl/>
        </w:rPr>
        <w:t xml:space="preserve"> </w:t>
      </w:r>
      <w:r w:rsidRPr="00EE096A">
        <w:rPr>
          <w:rFonts w:hint="eastAsia"/>
          <w:rtl/>
        </w:rPr>
        <w:t>תאפשר</w:t>
      </w:r>
      <w:r w:rsidRPr="00EE096A">
        <w:rPr>
          <w:rtl/>
        </w:rPr>
        <w:t xml:space="preserve"> </w:t>
      </w:r>
      <w:r w:rsidRPr="00EE096A">
        <w:rPr>
          <w:rFonts w:hint="eastAsia"/>
          <w:rtl/>
        </w:rPr>
        <w:t>יצוא</w:t>
      </w:r>
      <w:r w:rsidRPr="00EE096A">
        <w:rPr>
          <w:rtl/>
        </w:rPr>
        <w:t xml:space="preserve"> </w:t>
      </w:r>
      <w:r w:rsidRPr="00EE096A">
        <w:rPr>
          <w:rFonts w:hint="eastAsia"/>
          <w:rtl/>
        </w:rPr>
        <w:t>קובץ</w:t>
      </w:r>
      <w:r w:rsidRPr="00EE096A">
        <w:rPr>
          <w:rtl/>
        </w:rPr>
        <w:t xml:space="preserve"> </w:t>
      </w:r>
      <w:r w:rsidRPr="00EE096A">
        <w:rPr>
          <w:rFonts w:hint="eastAsia"/>
          <w:rtl/>
        </w:rPr>
        <w:t>ההקלטות</w:t>
      </w:r>
      <w:r w:rsidRPr="00EE096A">
        <w:rPr>
          <w:rtl/>
        </w:rPr>
        <w:t xml:space="preserve"> </w:t>
      </w:r>
      <w:r w:rsidRPr="00EE096A">
        <w:rPr>
          <w:rFonts w:hint="eastAsia"/>
          <w:rtl/>
        </w:rPr>
        <w:t>לפורמט</w:t>
      </w:r>
      <w:r w:rsidRPr="00EE096A">
        <w:rPr>
          <w:rtl/>
        </w:rPr>
        <w:t xml:space="preserve"> </w:t>
      </w:r>
      <w:r w:rsidRPr="00EE096A">
        <w:rPr>
          <w:rFonts w:hint="eastAsia"/>
          <w:rtl/>
        </w:rPr>
        <w:t>הניתן</w:t>
      </w:r>
      <w:r w:rsidRPr="00EE096A">
        <w:rPr>
          <w:rtl/>
        </w:rPr>
        <w:t xml:space="preserve"> </w:t>
      </w:r>
      <w:r w:rsidRPr="00EE096A">
        <w:rPr>
          <w:rFonts w:hint="eastAsia"/>
          <w:rtl/>
        </w:rPr>
        <w:t>לקריאה</w:t>
      </w:r>
      <w:r w:rsidRPr="00EE096A">
        <w:rPr>
          <w:rtl/>
        </w:rPr>
        <w:t xml:space="preserve"> </w:t>
      </w:r>
      <w:r w:rsidRPr="00EE096A">
        <w:rPr>
          <w:rFonts w:hint="eastAsia"/>
          <w:rtl/>
        </w:rPr>
        <w:t>במחשב</w:t>
      </w:r>
      <w:r w:rsidRPr="00EE096A">
        <w:rPr>
          <w:rtl/>
        </w:rPr>
        <w:t xml:space="preserve"> </w:t>
      </w:r>
      <w:r w:rsidRPr="00EE096A">
        <w:rPr>
          <w:rFonts w:hint="eastAsia"/>
          <w:rtl/>
        </w:rPr>
        <w:t>אחר</w:t>
      </w:r>
      <w:r w:rsidRPr="00EE096A">
        <w:rPr>
          <w:rtl/>
        </w:rPr>
        <w:t xml:space="preserve"> </w:t>
      </w:r>
      <w:r w:rsidRPr="00EE096A">
        <w:rPr>
          <w:rFonts w:hint="eastAsia"/>
          <w:rtl/>
        </w:rPr>
        <w:t>באמצעות</w:t>
      </w:r>
      <w:r w:rsidRPr="00EE096A">
        <w:rPr>
          <w:rtl/>
        </w:rPr>
        <w:t xml:space="preserve"> </w:t>
      </w:r>
      <w:r w:rsidRPr="00EE096A">
        <w:rPr>
          <w:rFonts w:hint="eastAsia"/>
          <w:rtl/>
        </w:rPr>
        <w:t>תוכנה</w:t>
      </w:r>
      <w:r w:rsidRPr="00EE096A">
        <w:rPr>
          <w:rtl/>
        </w:rPr>
        <w:t xml:space="preserve"> </w:t>
      </w:r>
      <w:r w:rsidRPr="00EE096A">
        <w:rPr>
          <w:rFonts w:hint="eastAsia"/>
          <w:rtl/>
        </w:rPr>
        <w:t>סטנדרטית</w:t>
      </w:r>
      <w:r w:rsidRPr="00EE096A">
        <w:rPr>
          <w:rtl/>
        </w:rPr>
        <w:t xml:space="preserve"> </w:t>
      </w:r>
      <w:r w:rsidRPr="00EE096A">
        <w:rPr>
          <w:rFonts w:hint="eastAsia"/>
          <w:rtl/>
        </w:rPr>
        <w:t>כגון</w:t>
      </w:r>
      <w:r w:rsidRPr="00EE096A">
        <w:rPr>
          <w:rtl/>
        </w:rPr>
        <w:t xml:space="preserve"> : </w:t>
      </w:r>
      <w:r w:rsidRPr="00EE096A">
        <w:t>Windows Media Player</w:t>
      </w:r>
      <w:r w:rsidRPr="00EE096A">
        <w:rPr>
          <w:rtl/>
        </w:rPr>
        <w:t xml:space="preserve">  </w:t>
      </w:r>
      <w:r w:rsidRPr="00EE096A">
        <w:rPr>
          <w:rFonts w:hint="eastAsia"/>
          <w:rtl/>
        </w:rPr>
        <w:t>וכדומה</w:t>
      </w:r>
      <w:r w:rsidRPr="00EE096A">
        <w:rPr>
          <w:rtl/>
        </w:rPr>
        <w:t xml:space="preserve"> </w:t>
      </w:r>
      <w:r w:rsidRPr="00EE096A">
        <w:rPr>
          <w:rFonts w:hint="eastAsia"/>
          <w:rtl/>
        </w:rPr>
        <w:t>בפורמטים</w:t>
      </w:r>
      <w:r w:rsidRPr="00EE096A">
        <w:rPr>
          <w:rtl/>
        </w:rPr>
        <w:t xml:space="preserve"> </w:t>
      </w:r>
      <w:r w:rsidRPr="00EE096A">
        <w:rPr>
          <w:rFonts w:hint="eastAsia"/>
          <w:rtl/>
        </w:rPr>
        <w:t>סטנדרטיים</w:t>
      </w:r>
      <w:r w:rsidRPr="00EE096A">
        <w:rPr>
          <w:rtl/>
        </w:rPr>
        <w:t xml:space="preserve"> </w:t>
      </w:r>
      <w:r w:rsidRPr="00EE096A">
        <w:rPr>
          <w:rFonts w:hint="eastAsia"/>
          <w:rtl/>
        </w:rPr>
        <w:t>כגון</w:t>
      </w:r>
      <w:r w:rsidRPr="00EE096A">
        <w:rPr>
          <w:rtl/>
        </w:rPr>
        <w:t xml:space="preserve"> </w:t>
      </w:r>
      <w:r w:rsidRPr="00EE096A">
        <w:t>AVI</w:t>
      </w:r>
      <w:r w:rsidRPr="00EE096A">
        <w:rPr>
          <w:rtl/>
        </w:rPr>
        <w:t>.</w:t>
      </w:r>
    </w:p>
    <w:p w:rsidR="0086347F" w:rsidRPr="00EE096A" w:rsidRDefault="0086347F" w:rsidP="0086347F">
      <w:pPr>
        <w:pStyle w:val="ab"/>
        <w:numPr>
          <w:ilvl w:val="2"/>
          <w:numId w:val="1"/>
        </w:numPr>
        <w:spacing w:line="360" w:lineRule="auto"/>
        <w:ind w:left="1643" w:right="-567" w:hanging="923"/>
      </w:pPr>
      <w:r w:rsidRPr="00EE096A">
        <w:rPr>
          <w:rFonts w:hint="eastAsia"/>
          <w:rtl/>
        </w:rPr>
        <w:t>יתאפשר</w:t>
      </w:r>
      <w:r w:rsidRPr="00EE096A">
        <w:rPr>
          <w:rtl/>
        </w:rPr>
        <w:t xml:space="preserve"> </w:t>
      </w:r>
      <w:r w:rsidRPr="00EE096A">
        <w:rPr>
          <w:rFonts w:hint="eastAsia"/>
          <w:rtl/>
        </w:rPr>
        <w:t>להעתיק</w:t>
      </w:r>
      <w:r w:rsidRPr="00EE096A">
        <w:rPr>
          <w:rtl/>
        </w:rPr>
        <w:t xml:space="preserve"> </w:t>
      </w:r>
      <w:r w:rsidRPr="00EE096A">
        <w:rPr>
          <w:rFonts w:hint="eastAsia"/>
          <w:rtl/>
        </w:rPr>
        <w:t>קבצי</w:t>
      </w:r>
      <w:r w:rsidRPr="00EE096A">
        <w:rPr>
          <w:rtl/>
        </w:rPr>
        <w:t xml:space="preserve"> </w:t>
      </w:r>
      <w:r w:rsidRPr="00EE096A">
        <w:rPr>
          <w:rFonts w:hint="eastAsia"/>
          <w:rtl/>
        </w:rPr>
        <w:t>הקלטה</w:t>
      </w:r>
      <w:r w:rsidRPr="00EE096A">
        <w:rPr>
          <w:rtl/>
        </w:rPr>
        <w:t xml:space="preserve"> </w:t>
      </w:r>
      <w:r w:rsidRPr="00EE096A">
        <w:rPr>
          <w:rFonts w:hint="eastAsia"/>
          <w:rtl/>
        </w:rPr>
        <w:t>ממחשבי</w:t>
      </w:r>
      <w:r w:rsidRPr="00EE096A">
        <w:rPr>
          <w:rtl/>
        </w:rPr>
        <w:t xml:space="preserve"> </w:t>
      </w:r>
      <w:r w:rsidRPr="00EE096A">
        <w:rPr>
          <w:rFonts w:hint="eastAsia"/>
          <w:rtl/>
        </w:rPr>
        <w:t>המערכת</w:t>
      </w:r>
      <w:r w:rsidRPr="00EE096A">
        <w:rPr>
          <w:rtl/>
        </w:rPr>
        <w:t xml:space="preserve">. </w:t>
      </w:r>
    </w:p>
    <w:p w:rsidR="0086347F" w:rsidRPr="00EE096A" w:rsidRDefault="0086347F" w:rsidP="0086347F">
      <w:pPr>
        <w:pStyle w:val="ab"/>
        <w:numPr>
          <w:ilvl w:val="2"/>
          <w:numId w:val="1"/>
        </w:numPr>
        <w:spacing w:line="360" w:lineRule="auto"/>
        <w:ind w:left="1643" w:right="-567" w:hanging="923"/>
      </w:pPr>
      <w:r w:rsidRPr="00EE096A">
        <w:rPr>
          <w:rFonts w:hint="eastAsia"/>
          <w:rtl/>
        </w:rPr>
        <w:t>ניתן</w:t>
      </w:r>
      <w:r w:rsidRPr="00EE096A">
        <w:rPr>
          <w:rtl/>
        </w:rPr>
        <w:t xml:space="preserve"> </w:t>
      </w:r>
      <w:r w:rsidRPr="00EE096A">
        <w:rPr>
          <w:rFonts w:hint="eastAsia"/>
          <w:rtl/>
        </w:rPr>
        <w:t>יהיה</w:t>
      </w:r>
      <w:r w:rsidRPr="00EE096A">
        <w:rPr>
          <w:rtl/>
        </w:rPr>
        <w:t xml:space="preserve"> </w:t>
      </w:r>
      <w:r w:rsidRPr="00EE096A">
        <w:rPr>
          <w:rFonts w:hint="eastAsia"/>
          <w:rtl/>
        </w:rPr>
        <w:t>לשמור</w:t>
      </w:r>
      <w:r w:rsidRPr="00EE096A">
        <w:rPr>
          <w:rtl/>
        </w:rPr>
        <w:t xml:space="preserve"> </w:t>
      </w:r>
      <w:r w:rsidRPr="00EE096A">
        <w:rPr>
          <w:rFonts w:hint="eastAsia"/>
          <w:rtl/>
        </w:rPr>
        <w:t>ולהדפיס</w:t>
      </w:r>
      <w:r w:rsidRPr="00EE096A">
        <w:rPr>
          <w:rtl/>
        </w:rPr>
        <w:t xml:space="preserve"> </w:t>
      </w:r>
      <w:r w:rsidRPr="00EE096A">
        <w:rPr>
          <w:rFonts w:hint="eastAsia"/>
          <w:rtl/>
        </w:rPr>
        <w:t>תמונה</w:t>
      </w:r>
      <w:r w:rsidRPr="00EE096A">
        <w:rPr>
          <w:rtl/>
        </w:rPr>
        <w:t xml:space="preserve"> </w:t>
      </w:r>
      <w:r w:rsidRPr="00EE096A">
        <w:rPr>
          <w:rFonts w:hint="eastAsia"/>
          <w:rtl/>
        </w:rPr>
        <w:t>מארכיון</w:t>
      </w:r>
      <w:r w:rsidRPr="00EE096A">
        <w:rPr>
          <w:rtl/>
        </w:rPr>
        <w:t xml:space="preserve"> </w:t>
      </w:r>
      <w:r w:rsidR="00325C52" w:rsidRPr="00EE096A">
        <w:rPr>
          <w:rFonts w:hint="cs"/>
          <w:rtl/>
        </w:rPr>
        <w:t>הווידאו</w:t>
      </w:r>
      <w:r w:rsidRPr="00EE096A">
        <w:rPr>
          <w:rtl/>
        </w:rPr>
        <w:t>.</w:t>
      </w:r>
    </w:p>
    <w:p w:rsidR="0086347F" w:rsidRPr="00EE096A" w:rsidRDefault="0086347F" w:rsidP="0086347F">
      <w:pPr>
        <w:pStyle w:val="ab"/>
        <w:numPr>
          <w:ilvl w:val="2"/>
          <w:numId w:val="1"/>
        </w:numPr>
        <w:spacing w:line="360" w:lineRule="auto"/>
        <w:ind w:left="1643" w:right="-567" w:hanging="923"/>
      </w:pPr>
      <w:r w:rsidRPr="00EE096A">
        <w:rPr>
          <w:rFonts w:hint="eastAsia"/>
          <w:rtl/>
        </w:rPr>
        <w:t>המערכת</w:t>
      </w:r>
      <w:r w:rsidRPr="00EE096A">
        <w:rPr>
          <w:rtl/>
        </w:rPr>
        <w:t xml:space="preserve"> </w:t>
      </w:r>
      <w:r w:rsidRPr="00EE096A">
        <w:rPr>
          <w:rFonts w:hint="eastAsia"/>
          <w:rtl/>
        </w:rPr>
        <w:t>תאפשר</w:t>
      </w:r>
      <w:r w:rsidRPr="00EE096A">
        <w:rPr>
          <w:rtl/>
        </w:rPr>
        <w:t xml:space="preserve"> </w:t>
      </w:r>
      <w:r w:rsidRPr="00EE096A">
        <w:rPr>
          <w:rFonts w:hint="eastAsia"/>
          <w:rtl/>
        </w:rPr>
        <w:t>התממשקות</w:t>
      </w:r>
      <w:r w:rsidRPr="00EE096A">
        <w:rPr>
          <w:rtl/>
        </w:rPr>
        <w:t xml:space="preserve"> </w:t>
      </w:r>
      <w:r w:rsidRPr="00EE096A">
        <w:rPr>
          <w:rFonts w:hint="eastAsia"/>
          <w:rtl/>
        </w:rPr>
        <w:t>מלאה</w:t>
      </w:r>
      <w:r w:rsidRPr="00EE096A">
        <w:rPr>
          <w:rtl/>
        </w:rPr>
        <w:t xml:space="preserve"> </w:t>
      </w:r>
      <w:r w:rsidRPr="00EE096A">
        <w:rPr>
          <w:rFonts w:hint="eastAsia"/>
          <w:rtl/>
        </w:rPr>
        <w:t>למערכות</w:t>
      </w:r>
      <w:r w:rsidRPr="00EE096A">
        <w:rPr>
          <w:rtl/>
        </w:rPr>
        <w:t xml:space="preserve"> </w:t>
      </w:r>
      <w:r w:rsidRPr="00EE096A">
        <w:rPr>
          <w:rFonts w:hint="eastAsia"/>
          <w:rtl/>
        </w:rPr>
        <w:t>וידיאו</w:t>
      </w:r>
      <w:r w:rsidRPr="00EE096A">
        <w:rPr>
          <w:rtl/>
        </w:rPr>
        <w:t xml:space="preserve"> </w:t>
      </w:r>
      <w:r w:rsidRPr="00EE096A">
        <w:rPr>
          <w:rFonts w:hint="eastAsia"/>
          <w:rtl/>
        </w:rPr>
        <w:t>דיגיטאליות</w:t>
      </w:r>
      <w:r w:rsidRPr="00EE096A">
        <w:rPr>
          <w:rtl/>
        </w:rPr>
        <w:t xml:space="preserve"> </w:t>
      </w:r>
      <w:r w:rsidRPr="00EE096A">
        <w:rPr>
          <w:rFonts w:hint="eastAsia"/>
          <w:rtl/>
        </w:rPr>
        <w:t>אחרות</w:t>
      </w:r>
      <w:r w:rsidRPr="00EE096A">
        <w:rPr>
          <w:rtl/>
        </w:rPr>
        <w:t xml:space="preserve"> </w:t>
      </w:r>
      <w:r w:rsidRPr="00EE096A">
        <w:rPr>
          <w:rFonts w:hint="eastAsia"/>
          <w:rtl/>
        </w:rPr>
        <w:t>לצורך</w:t>
      </w:r>
      <w:r w:rsidRPr="00EE096A">
        <w:rPr>
          <w:rtl/>
        </w:rPr>
        <w:t xml:space="preserve"> </w:t>
      </w:r>
      <w:r w:rsidRPr="00EE096A">
        <w:rPr>
          <w:rFonts w:hint="eastAsia"/>
          <w:rtl/>
        </w:rPr>
        <w:t>צפייה</w:t>
      </w:r>
      <w:r w:rsidRPr="00EE096A">
        <w:rPr>
          <w:rtl/>
        </w:rPr>
        <w:t xml:space="preserve"> </w:t>
      </w:r>
      <w:r w:rsidRPr="00EE096A">
        <w:rPr>
          <w:rFonts w:hint="cs"/>
          <w:rtl/>
        </w:rPr>
        <w:t>בוידאו</w:t>
      </w:r>
      <w:r w:rsidRPr="00EE096A">
        <w:rPr>
          <w:rtl/>
        </w:rPr>
        <w:t xml:space="preserve"> </w:t>
      </w:r>
      <w:r w:rsidRPr="00EE096A">
        <w:rPr>
          <w:rFonts w:hint="eastAsia"/>
          <w:rtl/>
        </w:rPr>
        <w:t>חי</w:t>
      </w:r>
      <w:r w:rsidRPr="00EE096A">
        <w:rPr>
          <w:rtl/>
        </w:rPr>
        <w:t xml:space="preserve">, </w:t>
      </w:r>
      <w:r w:rsidRPr="00EE096A">
        <w:rPr>
          <w:rFonts w:hint="eastAsia"/>
          <w:rtl/>
        </w:rPr>
        <w:t>צפייה</w:t>
      </w:r>
      <w:r w:rsidRPr="00EE096A">
        <w:rPr>
          <w:rtl/>
        </w:rPr>
        <w:t xml:space="preserve"> </w:t>
      </w:r>
      <w:r w:rsidRPr="00EE096A">
        <w:rPr>
          <w:rFonts w:hint="eastAsia"/>
          <w:rtl/>
        </w:rPr>
        <w:t>בהקלטות</w:t>
      </w:r>
      <w:r w:rsidRPr="00EE096A">
        <w:rPr>
          <w:rtl/>
        </w:rPr>
        <w:t xml:space="preserve"> </w:t>
      </w:r>
      <w:r w:rsidRPr="00EE096A">
        <w:rPr>
          <w:rFonts w:hint="eastAsia"/>
          <w:rtl/>
        </w:rPr>
        <w:t>ושליטה</w:t>
      </w:r>
      <w:r w:rsidRPr="00EE096A">
        <w:rPr>
          <w:rtl/>
        </w:rPr>
        <w:t xml:space="preserve"> </w:t>
      </w:r>
      <w:r w:rsidRPr="00EE096A">
        <w:rPr>
          <w:rFonts w:hint="eastAsia"/>
          <w:rtl/>
        </w:rPr>
        <w:t>על</w:t>
      </w:r>
      <w:r w:rsidRPr="00EE096A">
        <w:rPr>
          <w:rtl/>
        </w:rPr>
        <w:t xml:space="preserve"> </w:t>
      </w:r>
      <w:r w:rsidRPr="00EE096A">
        <w:rPr>
          <w:rFonts w:hint="eastAsia"/>
          <w:rtl/>
        </w:rPr>
        <w:t>מצלמות</w:t>
      </w:r>
      <w:r w:rsidRPr="00EE096A">
        <w:rPr>
          <w:rtl/>
        </w:rPr>
        <w:t xml:space="preserve"> </w:t>
      </w:r>
      <w:r w:rsidRPr="00EE096A">
        <w:t>PTZ</w:t>
      </w:r>
      <w:r w:rsidRPr="00EE096A">
        <w:rPr>
          <w:rtl/>
        </w:rPr>
        <w:t>.</w:t>
      </w:r>
    </w:p>
    <w:p w:rsidR="0086347F" w:rsidRPr="00EE096A" w:rsidRDefault="0086347F" w:rsidP="0086347F">
      <w:pPr>
        <w:pStyle w:val="ab"/>
        <w:numPr>
          <w:ilvl w:val="2"/>
          <w:numId w:val="1"/>
        </w:numPr>
        <w:spacing w:line="360" w:lineRule="auto"/>
        <w:ind w:left="1643" w:right="-567" w:hanging="923"/>
      </w:pPr>
      <w:r w:rsidRPr="00EE096A">
        <w:rPr>
          <w:rFonts w:hint="eastAsia"/>
          <w:rtl/>
        </w:rPr>
        <w:t>תהיה</w:t>
      </w:r>
      <w:r w:rsidRPr="00EE096A">
        <w:rPr>
          <w:rtl/>
        </w:rPr>
        <w:t xml:space="preserve"> </w:t>
      </w:r>
      <w:r w:rsidRPr="00EE096A">
        <w:rPr>
          <w:rFonts w:hint="eastAsia"/>
          <w:rtl/>
        </w:rPr>
        <w:t>אפשרות</w:t>
      </w:r>
      <w:r w:rsidRPr="00EE096A">
        <w:rPr>
          <w:rtl/>
        </w:rPr>
        <w:t xml:space="preserve"> </w:t>
      </w:r>
      <w:r w:rsidRPr="00EE096A">
        <w:rPr>
          <w:rFonts w:hint="eastAsia"/>
          <w:rtl/>
        </w:rPr>
        <w:t>כניסה</w:t>
      </w:r>
      <w:r w:rsidRPr="00EE096A">
        <w:rPr>
          <w:rtl/>
        </w:rPr>
        <w:t xml:space="preserve"> </w:t>
      </w:r>
      <w:r w:rsidRPr="00EE096A">
        <w:rPr>
          <w:rFonts w:hint="eastAsia"/>
          <w:rtl/>
        </w:rPr>
        <w:t>לכל</w:t>
      </w:r>
      <w:r w:rsidRPr="00EE096A">
        <w:rPr>
          <w:rtl/>
        </w:rPr>
        <w:t xml:space="preserve"> </w:t>
      </w:r>
      <w:r w:rsidRPr="00EE096A">
        <w:rPr>
          <w:rFonts w:hint="eastAsia"/>
          <w:rtl/>
        </w:rPr>
        <w:t>מאגר</w:t>
      </w:r>
      <w:r w:rsidRPr="00EE096A">
        <w:rPr>
          <w:rtl/>
        </w:rPr>
        <w:t xml:space="preserve"> </w:t>
      </w:r>
      <w:r w:rsidRPr="00EE096A">
        <w:rPr>
          <w:rFonts w:hint="eastAsia"/>
          <w:rtl/>
        </w:rPr>
        <w:t>המידע</w:t>
      </w:r>
      <w:r w:rsidRPr="00EE096A">
        <w:rPr>
          <w:rtl/>
        </w:rPr>
        <w:t xml:space="preserve"> </w:t>
      </w:r>
      <w:r w:rsidRPr="00EE096A">
        <w:rPr>
          <w:rFonts w:hint="eastAsia"/>
          <w:rtl/>
        </w:rPr>
        <w:t>של</w:t>
      </w:r>
      <w:r w:rsidRPr="00EE096A">
        <w:rPr>
          <w:rtl/>
        </w:rPr>
        <w:t xml:space="preserve"> </w:t>
      </w:r>
      <w:r w:rsidRPr="00EE096A">
        <w:rPr>
          <w:rFonts w:hint="eastAsia"/>
          <w:rtl/>
        </w:rPr>
        <w:t>מרכיבי</w:t>
      </w:r>
      <w:r w:rsidRPr="00EE096A">
        <w:rPr>
          <w:rtl/>
        </w:rPr>
        <w:t xml:space="preserve"> </w:t>
      </w:r>
      <w:r w:rsidRPr="00EE096A">
        <w:rPr>
          <w:rFonts w:hint="eastAsia"/>
          <w:rtl/>
        </w:rPr>
        <w:t>המערכת</w:t>
      </w:r>
      <w:r w:rsidRPr="00EE096A">
        <w:rPr>
          <w:rtl/>
        </w:rPr>
        <w:t xml:space="preserve">. </w:t>
      </w:r>
    </w:p>
    <w:p w:rsidR="0086347F" w:rsidRPr="00EE096A" w:rsidRDefault="0086347F" w:rsidP="0086347F">
      <w:pPr>
        <w:pStyle w:val="ab"/>
        <w:numPr>
          <w:ilvl w:val="2"/>
          <w:numId w:val="1"/>
        </w:numPr>
        <w:spacing w:line="360" w:lineRule="auto"/>
        <w:ind w:left="1643" w:right="-567" w:hanging="923"/>
      </w:pPr>
      <w:r w:rsidRPr="00EE096A">
        <w:rPr>
          <w:rFonts w:hint="eastAsia"/>
          <w:rtl/>
        </w:rPr>
        <w:t>המערכת</w:t>
      </w:r>
      <w:r w:rsidRPr="00EE096A">
        <w:rPr>
          <w:rtl/>
        </w:rPr>
        <w:t xml:space="preserve"> </w:t>
      </w:r>
      <w:r w:rsidRPr="00EE096A">
        <w:rPr>
          <w:rFonts w:hint="eastAsia"/>
          <w:rtl/>
        </w:rPr>
        <w:t>תתמוך</w:t>
      </w:r>
      <w:r w:rsidRPr="00EE096A">
        <w:rPr>
          <w:rtl/>
        </w:rPr>
        <w:t xml:space="preserve"> </w:t>
      </w:r>
      <w:r w:rsidRPr="00EE096A">
        <w:rPr>
          <w:rFonts w:hint="eastAsia"/>
          <w:rtl/>
        </w:rPr>
        <w:t>בצפייה</w:t>
      </w:r>
      <w:r w:rsidRPr="00EE096A">
        <w:rPr>
          <w:rtl/>
        </w:rPr>
        <w:t xml:space="preserve"> </w:t>
      </w:r>
      <w:r w:rsidRPr="00EE096A">
        <w:rPr>
          <w:rFonts w:hint="cs"/>
          <w:rtl/>
        </w:rPr>
        <w:t>בוידאו</w:t>
      </w:r>
      <w:r w:rsidRPr="00EE096A">
        <w:rPr>
          <w:rtl/>
        </w:rPr>
        <w:t xml:space="preserve"> </w:t>
      </w:r>
      <w:r w:rsidRPr="00EE096A">
        <w:rPr>
          <w:rFonts w:hint="eastAsia"/>
          <w:rtl/>
        </w:rPr>
        <w:t>חי</w:t>
      </w:r>
      <w:r w:rsidRPr="00EE096A">
        <w:rPr>
          <w:rtl/>
        </w:rPr>
        <w:t xml:space="preserve"> </w:t>
      </w:r>
      <w:r w:rsidRPr="00EE096A">
        <w:rPr>
          <w:rFonts w:hint="eastAsia"/>
          <w:rtl/>
        </w:rPr>
        <w:t>בזמן</w:t>
      </w:r>
      <w:r w:rsidRPr="00EE096A">
        <w:rPr>
          <w:rtl/>
        </w:rPr>
        <w:t xml:space="preserve"> </w:t>
      </w:r>
      <w:r w:rsidRPr="00EE096A">
        <w:rPr>
          <w:rFonts w:hint="eastAsia"/>
          <w:rtl/>
        </w:rPr>
        <w:t>אמת</w:t>
      </w:r>
      <w:r w:rsidRPr="00EE096A">
        <w:rPr>
          <w:rtl/>
        </w:rPr>
        <w:t>.</w:t>
      </w:r>
    </w:p>
    <w:p w:rsidR="0086347F" w:rsidRPr="00EE096A" w:rsidRDefault="0086347F" w:rsidP="0086347F">
      <w:pPr>
        <w:pStyle w:val="ab"/>
        <w:numPr>
          <w:ilvl w:val="2"/>
          <w:numId w:val="1"/>
        </w:numPr>
        <w:spacing w:line="360" w:lineRule="auto"/>
        <w:ind w:left="1643" w:right="-567" w:hanging="923"/>
      </w:pPr>
      <w:r w:rsidRPr="00EE096A">
        <w:rPr>
          <w:rFonts w:hint="eastAsia"/>
          <w:rtl/>
        </w:rPr>
        <w:t>תתאפשר</w:t>
      </w:r>
      <w:r w:rsidRPr="00EE096A">
        <w:rPr>
          <w:rtl/>
        </w:rPr>
        <w:t xml:space="preserve"> </w:t>
      </w:r>
      <w:r w:rsidRPr="00EE096A">
        <w:rPr>
          <w:rFonts w:hint="eastAsia"/>
          <w:rtl/>
        </w:rPr>
        <w:t>שליטה</w:t>
      </w:r>
      <w:r w:rsidRPr="00EE096A">
        <w:rPr>
          <w:rtl/>
        </w:rPr>
        <w:t xml:space="preserve"> </w:t>
      </w:r>
      <w:r w:rsidRPr="00EE096A">
        <w:rPr>
          <w:rFonts w:hint="eastAsia"/>
          <w:rtl/>
        </w:rPr>
        <w:t>על</w:t>
      </w:r>
      <w:r w:rsidRPr="00EE096A">
        <w:rPr>
          <w:rtl/>
        </w:rPr>
        <w:t xml:space="preserve"> </w:t>
      </w:r>
      <w:r w:rsidRPr="00EE096A">
        <w:rPr>
          <w:rFonts w:hint="eastAsia"/>
          <w:rtl/>
        </w:rPr>
        <w:t>המטריצה</w:t>
      </w:r>
      <w:r w:rsidRPr="00EE096A">
        <w:rPr>
          <w:rtl/>
        </w:rPr>
        <w:t xml:space="preserve"> </w:t>
      </w:r>
      <w:r w:rsidRPr="00EE096A">
        <w:rPr>
          <w:rFonts w:hint="eastAsia"/>
          <w:rtl/>
        </w:rPr>
        <w:t>הוירטואלית</w:t>
      </w:r>
      <w:r w:rsidRPr="00EE096A">
        <w:rPr>
          <w:rtl/>
        </w:rPr>
        <w:t>.</w:t>
      </w:r>
    </w:p>
    <w:p w:rsidR="0086347F" w:rsidRPr="00EE096A" w:rsidRDefault="0086347F" w:rsidP="0086347F">
      <w:pPr>
        <w:pStyle w:val="ab"/>
        <w:numPr>
          <w:ilvl w:val="2"/>
          <w:numId w:val="1"/>
        </w:numPr>
        <w:spacing w:line="360" w:lineRule="auto"/>
        <w:ind w:left="1643" w:right="-567" w:hanging="923"/>
      </w:pPr>
      <w:r w:rsidRPr="00EE096A">
        <w:rPr>
          <w:rFonts w:hint="eastAsia"/>
          <w:rtl/>
        </w:rPr>
        <w:t>תתאפשר</w:t>
      </w:r>
      <w:r w:rsidRPr="00EE096A">
        <w:rPr>
          <w:rtl/>
        </w:rPr>
        <w:t xml:space="preserve"> </w:t>
      </w:r>
      <w:r w:rsidRPr="00EE096A">
        <w:rPr>
          <w:rFonts w:hint="eastAsia"/>
          <w:rtl/>
        </w:rPr>
        <w:t>הגדרת</w:t>
      </w:r>
      <w:r w:rsidRPr="00EE096A">
        <w:rPr>
          <w:rtl/>
        </w:rPr>
        <w:t xml:space="preserve"> </w:t>
      </w:r>
      <w:r w:rsidRPr="00EE096A">
        <w:rPr>
          <w:rFonts w:hint="eastAsia"/>
          <w:rtl/>
        </w:rPr>
        <w:t>יכולות</w:t>
      </w:r>
      <w:r w:rsidRPr="00EE096A">
        <w:rPr>
          <w:rtl/>
        </w:rPr>
        <w:t xml:space="preserve"> </w:t>
      </w:r>
      <w:r w:rsidRPr="00EE096A">
        <w:rPr>
          <w:rFonts w:hint="eastAsia"/>
          <w:rtl/>
        </w:rPr>
        <w:t>הקלטה</w:t>
      </w:r>
      <w:r w:rsidRPr="00EE096A">
        <w:rPr>
          <w:rtl/>
        </w:rPr>
        <w:t xml:space="preserve"> </w:t>
      </w:r>
      <w:r w:rsidRPr="00EE096A">
        <w:rPr>
          <w:rFonts w:hint="eastAsia"/>
          <w:rtl/>
        </w:rPr>
        <w:t>מלאות</w:t>
      </w:r>
      <w:r w:rsidRPr="00EE096A">
        <w:rPr>
          <w:rtl/>
        </w:rPr>
        <w:t>.</w:t>
      </w:r>
    </w:p>
    <w:p w:rsidR="0086347F" w:rsidRPr="00EE096A" w:rsidRDefault="0086347F" w:rsidP="0086347F">
      <w:pPr>
        <w:pStyle w:val="ab"/>
        <w:numPr>
          <w:ilvl w:val="2"/>
          <w:numId w:val="1"/>
        </w:numPr>
        <w:spacing w:line="360" w:lineRule="auto"/>
        <w:ind w:left="1643" w:right="-567" w:hanging="923"/>
      </w:pPr>
      <w:r w:rsidRPr="00EE096A">
        <w:rPr>
          <w:rFonts w:hint="eastAsia"/>
          <w:rtl/>
        </w:rPr>
        <w:t>תהיה</w:t>
      </w:r>
      <w:r w:rsidRPr="00EE096A">
        <w:rPr>
          <w:rtl/>
        </w:rPr>
        <w:t xml:space="preserve"> </w:t>
      </w:r>
      <w:r w:rsidRPr="00EE096A">
        <w:rPr>
          <w:rFonts w:hint="eastAsia"/>
          <w:rtl/>
        </w:rPr>
        <w:t>אפשרות</w:t>
      </w:r>
      <w:r w:rsidRPr="00EE096A">
        <w:rPr>
          <w:rtl/>
        </w:rPr>
        <w:t xml:space="preserve"> </w:t>
      </w:r>
      <w:r w:rsidRPr="00EE096A">
        <w:rPr>
          <w:rFonts w:hint="eastAsia"/>
          <w:rtl/>
        </w:rPr>
        <w:t>חקירה</w:t>
      </w:r>
      <w:r w:rsidRPr="00EE096A">
        <w:rPr>
          <w:rtl/>
        </w:rPr>
        <w:t xml:space="preserve"> </w:t>
      </w:r>
      <w:r w:rsidRPr="00EE096A">
        <w:rPr>
          <w:rFonts w:hint="eastAsia"/>
          <w:rtl/>
        </w:rPr>
        <w:t>של</w:t>
      </w:r>
      <w:r w:rsidRPr="00EE096A">
        <w:rPr>
          <w:rtl/>
        </w:rPr>
        <w:t xml:space="preserve"> </w:t>
      </w:r>
      <w:r w:rsidRPr="00EE096A">
        <w:rPr>
          <w:rFonts w:hint="eastAsia"/>
          <w:rtl/>
        </w:rPr>
        <w:t>וידיאו</w:t>
      </w:r>
      <w:r w:rsidRPr="00EE096A">
        <w:rPr>
          <w:rtl/>
        </w:rPr>
        <w:t xml:space="preserve"> </w:t>
      </w:r>
      <w:r w:rsidRPr="00EE096A">
        <w:rPr>
          <w:rFonts w:hint="eastAsia"/>
          <w:rtl/>
        </w:rPr>
        <w:t>ושמע</w:t>
      </w:r>
      <w:r w:rsidRPr="00EE096A">
        <w:rPr>
          <w:rtl/>
        </w:rPr>
        <w:t xml:space="preserve"> </w:t>
      </w:r>
      <w:r w:rsidRPr="00EE096A">
        <w:rPr>
          <w:rFonts w:hint="eastAsia"/>
          <w:rtl/>
        </w:rPr>
        <w:t>כולל</w:t>
      </w:r>
      <w:r w:rsidRPr="00EE096A">
        <w:rPr>
          <w:rtl/>
        </w:rPr>
        <w:t xml:space="preserve"> </w:t>
      </w:r>
      <w:r w:rsidRPr="00EE096A">
        <w:rPr>
          <w:rFonts w:hint="eastAsia"/>
          <w:rtl/>
        </w:rPr>
        <w:t>הצגתם</w:t>
      </w:r>
      <w:r w:rsidRPr="00EE096A">
        <w:rPr>
          <w:rtl/>
        </w:rPr>
        <w:t>.</w:t>
      </w:r>
    </w:p>
    <w:p w:rsidR="0086347F" w:rsidRPr="00EE096A" w:rsidRDefault="0086347F" w:rsidP="0086347F">
      <w:pPr>
        <w:pStyle w:val="ab"/>
        <w:numPr>
          <w:ilvl w:val="2"/>
          <w:numId w:val="1"/>
        </w:numPr>
        <w:spacing w:line="360" w:lineRule="auto"/>
        <w:ind w:left="1643" w:right="-567" w:hanging="923"/>
      </w:pPr>
      <w:r w:rsidRPr="00EE096A">
        <w:rPr>
          <w:rFonts w:hint="eastAsia"/>
          <w:rtl/>
        </w:rPr>
        <w:t>תתאפשר</w:t>
      </w:r>
      <w:r w:rsidRPr="00EE096A">
        <w:rPr>
          <w:rtl/>
        </w:rPr>
        <w:t xml:space="preserve"> </w:t>
      </w:r>
      <w:r w:rsidRPr="00EE096A">
        <w:rPr>
          <w:rFonts w:hint="eastAsia"/>
          <w:rtl/>
        </w:rPr>
        <w:t>קבלת</w:t>
      </w:r>
      <w:r w:rsidRPr="00EE096A">
        <w:rPr>
          <w:rtl/>
        </w:rPr>
        <w:t xml:space="preserve"> </w:t>
      </w:r>
      <w:r w:rsidRPr="00EE096A">
        <w:rPr>
          <w:rFonts w:hint="eastAsia"/>
          <w:rtl/>
        </w:rPr>
        <w:t>התרעה</w:t>
      </w:r>
      <w:r w:rsidRPr="00EE096A">
        <w:rPr>
          <w:rtl/>
        </w:rPr>
        <w:t xml:space="preserve"> </w:t>
      </w:r>
      <w:r w:rsidRPr="00EE096A">
        <w:rPr>
          <w:rFonts w:hint="eastAsia"/>
          <w:rtl/>
        </w:rPr>
        <w:t>אודות</w:t>
      </w:r>
      <w:r w:rsidRPr="00EE096A">
        <w:rPr>
          <w:rtl/>
        </w:rPr>
        <w:t xml:space="preserve"> </w:t>
      </w:r>
      <w:r w:rsidRPr="00EE096A">
        <w:rPr>
          <w:rFonts w:hint="eastAsia"/>
          <w:rtl/>
        </w:rPr>
        <w:t>כל</w:t>
      </w:r>
      <w:r w:rsidRPr="00EE096A">
        <w:rPr>
          <w:rtl/>
        </w:rPr>
        <w:t xml:space="preserve"> </w:t>
      </w:r>
      <w:r w:rsidRPr="00EE096A">
        <w:rPr>
          <w:rFonts w:hint="eastAsia"/>
          <w:rtl/>
        </w:rPr>
        <w:t>סוג</w:t>
      </w:r>
      <w:r w:rsidRPr="00EE096A">
        <w:rPr>
          <w:rtl/>
        </w:rPr>
        <w:t xml:space="preserve"> </w:t>
      </w:r>
      <w:r w:rsidRPr="00EE096A">
        <w:rPr>
          <w:rFonts w:hint="eastAsia"/>
          <w:rtl/>
        </w:rPr>
        <w:t>של</w:t>
      </w:r>
      <w:r w:rsidRPr="00EE096A">
        <w:rPr>
          <w:rtl/>
        </w:rPr>
        <w:t xml:space="preserve"> </w:t>
      </w:r>
      <w:r w:rsidRPr="00EE096A">
        <w:rPr>
          <w:rFonts w:hint="eastAsia"/>
          <w:rtl/>
        </w:rPr>
        <w:t>תקלה</w:t>
      </w:r>
      <w:r w:rsidRPr="00EE096A">
        <w:rPr>
          <w:rtl/>
        </w:rPr>
        <w:t xml:space="preserve"> </w:t>
      </w:r>
      <w:r w:rsidRPr="00EE096A">
        <w:rPr>
          <w:rFonts w:hint="eastAsia"/>
          <w:rtl/>
        </w:rPr>
        <w:t>במערכת</w:t>
      </w:r>
      <w:r w:rsidRPr="00EE096A">
        <w:rPr>
          <w:rtl/>
        </w:rPr>
        <w:t xml:space="preserve"> </w:t>
      </w:r>
      <w:r w:rsidRPr="00EE096A">
        <w:rPr>
          <w:rFonts w:hint="eastAsia"/>
          <w:rtl/>
        </w:rPr>
        <w:t>לרבות</w:t>
      </w:r>
      <w:r w:rsidRPr="00EE096A">
        <w:rPr>
          <w:rtl/>
        </w:rPr>
        <w:t xml:space="preserve">:  </w:t>
      </w:r>
      <w:r w:rsidRPr="00EE096A">
        <w:rPr>
          <w:rFonts w:hint="eastAsia"/>
          <w:rtl/>
        </w:rPr>
        <w:t>נפילת</w:t>
      </w:r>
      <w:r w:rsidRPr="00EE096A">
        <w:rPr>
          <w:rtl/>
        </w:rPr>
        <w:t xml:space="preserve"> </w:t>
      </w:r>
      <w:r w:rsidRPr="00EE096A">
        <w:rPr>
          <w:rFonts w:hint="eastAsia"/>
          <w:rtl/>
        </w:rPr>
        <w:t>וידיאו</w:t>
      </w:r>
      <w:r w:rsidRPr="00EE096A">
        <w:rPr>
          <w:rtl/>
        </w:rPr>
        <w:t xml:space="preserve">, </w:t>
      </w:r>
      <w:r w:rsidRPr="00EE096A">
        <w:rPr>
          <w:rFonts w:hint="eastAsia"/>
          <w:rtl/>
        </w:rPr>
        <w:t>דיסק</w:t>
      </w:r>
      <w:r w:rsidRPr="00EE096A">
        <w:rPr>
          <w:rtl/>
        </w:rPr>
        <w:t xml:space="preserve"> </w:t>
      </w:r>
      <w:r w:rsidRPr="00EE096A">
        <w:rPr>
          <w:rFonts w:hint="eastAsia"/>
          <w:rtl/>
        </w:rPr>
        <w:t>קשיח</w:t>
      </w:r>
      <w:r w:rsidRPr="00EE096A">
        <w:rPr>
          <w:rtl/>
        </w:rPr>
        <w:t xml:space="preserve"> </w:t>
      </w:r>
      <w:r w:rsidRPr="00EE096A">
        <w:rPr>
          <w:rFonts w:hint="eastAsia"/>
          <w:rtl/>
        </w:rPr>
        <w:t>מלא</w:t>
      </w:r>
      <w:r w:rsidRPr="00EE096A">
        <w:rPr>
          <w:rtl/>
        </w:rPr>
        <w:t xml:space="preserve">, </w:t>
      </w:r>
      <w:r w:rsidRPr="00EE096A">
        <w:rPr>
          <w:rFonts w:hint="eastAsia"/>
          <w:rtl/>
        </w:rPr>
        <w:t>תקלה</w:t>
      </w:r>
      <w:r w:rsidRPr="00EE096A">
        <w:rPr>
          <w:rtl/>
        </w:rPr>
        <w:t xml:space="preserve"> </w:t>
      </w:r>
      <w:r w:rsidRPr="00EE096A">
        <w:rPr>
          <w:rFonts w:hint="eastAsia"/>
          <w:rtl/>
        </w:rPr>
        <w:t>בשרת</w:t>
      </w:r>
      <w:r w:rsidRPr="00EE096A">
        <w:rPr>
          <w:rtl/>
        </w:rPr>
        <w:t xml:space="preserve">, </w:t>
      </w:r>
      <w:r w:rsidRPr="00EE096A">
        <w:rPr>
          <w:rFonts w:hint="eastAsia"/>
          <w:rtl/>
        </w:rPr>
        <w:t>כניסות</w:t>
      </w:r>
      <w:r w:rsidRPr="00EE096A">
        <w:rPr>
          <w:rtl/>
        </w:rPr>
        <w:t xml:space="preserve"> </w:t>
      </w:r>
      <w:r w:rsidRPr="00EE096A">
        <w:rPr>
          <w:rFonts w:hint="eastAsia"/>
          <w:rtl/>
        </w:rPr>
        <w:t>התרעה</w:t>
      </w:r>
      <w:r w:rsidRPr="00EE096A">
        <w:rPr>
          <w:rtl/>
        </w:rPr>
        <w:t xml:space="preserve"> </w:t>
      </w:r>
      <w:r w:rsidRPr="00EE096A">
        <w:rPr>
          <w:rFonts w:hint="eastAsia"/>
          <w:rtl/>
        </w:rPr>
        <w:t>דיגיטאליות</w:t>
      </w:r>
      <w:r w:rsidRPr="00EE096A">
        <w:rPr>
          <w:rtl/>
        </w:rPr>
        <w:t xml:space="preserve"> </w:t>
      </w:r>
      <w:r w:rsidRPr="00EE096A">
        <w:rPr>
          <w:rFonts w:hint="eastAsia"/>
          <w:rtl/>
        </w:rPr>
        <w:t>וכו</w:t>
      </w:r>
      <w:r w:rsidRPr="00EE096A">
        <w:rPr>
          <w:rtl/>
        </w:rPr>
        <w:t>'.</w:t>
      </w:r>
    </w:p>
    <w:p w:rsidR="0086347F" w:rsidRPr="00EE096A" w:rsidRDefault="0086347F" w:rsidP="0086347F">
      <w:pPr>
        <w:pStyle w:val="ab"/>
        <w:spacing w:before="120" w:after="120" w:line="360" w:lineRule="auto"/>
        <w:ind w:left="2167"/>
        <w:contextualSpacing w:val="0"/>
      </w:pPr>
    </w:p>
    <w:p w:rsidR="0086347F" w:rsidRPr="00EE096A" w:rsidRDefault="0086347F" w:rsidP="0086347F">
      <w:pPr>
        <w:pStyle w:val="ab"/>
        <w:numPr>
          <w:ilvl w:val="2"/>
          <w:numId w:val="1"/>
        </w:numPr>
        <w:spacing w:line="360" w:lineRule="auto"/>
        <w:ind w:left="1643" w:right="-567" w:hanging="923"/>
        <w:rPr>
          <w:u w:val="single"/>
        </w:rPr>
      </w:pPr>
      <w:bookmarkStart w:id="1355" w:name="_Toc280791974"/>
      <w:r w:rsidRPr="00EE096A">
        <w:rPr>
          <w:rFonts w:hint="eastAsia"/>
          <w:u w:val="single"/>
          <w:rtl/>
        </w:rPr>
        <w:t>פריסת</w:t>
      </w:r>
      <w:r w:rsidRPr="00EE096A">
        <w:rPr>
          <w:u w:val="single"/>
          <w:rtl/>
        </w:rPr>
        <w:t xml:space="preserve"> </w:t>
      </w:r>
      <w:r w:rsidRPr="00EE096A">
        <w:rPr>
          <w:rFonts w:hint="eastAsia"/>
          <w:u w:val="single"/>
          <w:rtl/>
        </w:rPr>
        <w:t>חומרות</w:t>
      </w:r>
      <w:r w:rsidRPr="00EE096A">
        <w:rPr>
          <w:u w:val="single"/>
          <w:rtl/>
        </w:rPr>
        <w:t xml:space="preserve"> </w:t>
      </w:r>
      <w:r w:rsidRPr="00EE096A">
        <w:rPr>
          <w:rFonts w:hint="eastAsia"/>
          <w:u w:val="single"/>
          <w:rtl/>
        </w:rPr>
        <w:t>המערכת</w:t>
      </w:r>
      <w:r w:rsidRPr="00EE096A">
        <w:rPr>
          <w:u w:val="single"/>
          <w:rtl/>
        </w:rPr>
        <w:t xml:space="preserve"> </w:t>
      </w:r>
      <w:bookmarkEnd w:id="1355"/>
      <w:r w:rsidRPr="00EE096A">
        <w:rPr>
          <w:rFonts w:hint="eastAsia"/>
          <w:u w:val="single"/>
          <w:rtl/>
        </w:rPr>
        <w:t>ב</w:t>
      </w:r>
      <w:r w:rsidRPr="00EE096A">
        <w:rPr>
          <w:rFonts w:hint="cs"/>
          <w:u w:val="single"/>
          <w:rtl/>
        </w:rPr>
        <w:t>מרכז הבקרה</w:t>
      </w:r>
      <w:r w:rsidRPr="00EE096A">
        <w:rPr>
          <w:u w:val="single"/>
          <w:rtl/>
        </w:rPr>
        <w:t>:</w:t>
      </w:r>
    </w:p>
    <w:p w:rsidR="0086347F" w:rsidRPr="00EE096A" w:rsidRDefault="0086347F" w:rsidP="0086347F">
      <w:pPr>
        <w:pStyle w:val="ab"/>
        <w:numPr>
          <w:ilvl w:val="3"/>
          <w:numId w:val="1"/>
        </w:numPr>
        <w:tabs>
          <w:tab w:val="left" w:pos="1927"/>
        </w:tabs>
        <w:spacing w:before="240" w:after="120"/>
        <w:ind w:left="2777" w:hanging="1134"/>
        <w:contextualSpacing w:val="0"/>
        <w:jc w:val="both"/>
      </w:pPr>
      <w:r w:rsidRPr="00EE096A">
        <w:rPr>
          <w:rFonts w:hint="eastAsia"/>
          <w:rtl/>
        </w:rPr>
        <w:t>מחשבי</w:t>
      </w:r>
      <w:r w:rsidRPr="00EE096A">
        <w:rPr>
          <w:rtl/>
        </w:rPr>
        <w:t xml:space="preserve"> </w:t>
      </w:r>
      <w:r w:rsidRPr="00EE096A">
        <w:rPr>
          <w:rFonts w:hint="eastAsia"/>
          <w:rtl/>
        </w:rPr>
        <w:t>תחנות</w:t>
      </w:r>
      <w:r w:rsidRPr="00EE096A">
        <w:rPr>
          <w:rtl/>
        </w:rPr>
        <w:t xml:space="preserve"> </w:t>
      </w:r>
      <w:r w:rsidRPr="00EE096A">
        <w:rPr>
          <w:rFonts w:hint="eastAsia"/>
          <w:rtl/>
        </w:rPr>
        <w:t>העבודה</w:t>
      </w:r>
      <w:r w:rsidRPr="00EE096A">
        <w:rPr>
          <w:rtl/>
        </w:rPr>
        <w:t xml:space="preserve"> </w:t>
      </w:r>
      <w:r w:rsidRPr="00EE096A">
        <w:rPr>
          <w:rFonts w:hint="eastAsia"/>
          <w:rtl/>
        </w:rPr>
        <w:t>והשרתים</w:t>
      </w:r>
      <w:r w:rsidRPr="00EE096A">
        <w:rPr>
          <w:rtl/>
        </w:rPr>
        <w:t xml:space="preserve"> </w:t>
      </w:r>
      <w:r w:rsidRPr="00EE096A">
        <w:rPr>
          <w:rFonts w:hint="eastAsia"/>
          <w:rtl/>
        </w:rPr>
        <w:t>יותקנו</w:t>
      </w:r>
      <w:r w:rsidRPr="00EE096A">
        <w:rPr>
          <w:rtl/>
        </w:rPr>
        <w:t xml:space="preserve"> </w:t>
      </w:r>
      <w:r w:rsidRPr="00EE096A">
        <w:rPr>
          <w:rFonts w:hint="eastAsia"/>
          <w:rtl/>
        </w:rPr>
        <w:t>בחדר</w:t>
      </w:r>
      <w:r w:rsidRPr="00EE096A">
        <w:rPr>
          <w:rtl/>
        </w:rPr>
        <w:t xml:space="preserve"> </w:t>
      </w:r>
      <w:r w:rsidRPr="00EE096A">
        <w:rPr>
          <w:rFonts w:hint="eastAsia"/>
          <w:rtl/>
        </w:rPr>
        <w:t>ה</w:t>
      </w:r>
      <w:r w:rsidRPr="00EE096A">
        <w:rPr>
          <w:rFonts w:hint="cs"/>
          <w:rtl/>
        </w:rPr>
        <w:t>תקשורת</w:t>
      </w:r>
      <w:r w:rsidRPr="00EE096A">
        <w:rPr>
          <w:rtl/>
        </w:rPr>
        <w:t>.</w:t>
      </w:r>
    </w:p>
    <w:p w:rsidR="0086347F" w:rsidRPr="00EE096A" w:rsidRDefault="0086347F" w:rsidP="0086347F">
      <w:pPr>
        <w:pStyle w:val="ab"/>
        <w:numPr>
          <w:ilvl w:val="3"/>
          <w:numId w:val="1"/>
        </w:numPr>
        <w:tabs>
          <w:tab w:val="left" w:pos="1927"/>
        </w:tabs>
        <w:spacing w:before="240" w:after="120"/>
        <w:ind w:left="2777" w:hanging="1134"/>
        <w:contextualSpacing w:val="0"/>
        <w:jc w:val="both"/>
      </w:pPr>
      <w:r w:rsidRPr="00EE096A">
        <w:rPr>
          <w:rFonts w:hint="eastAsia"/>
          <w:rtl/>
        </w:rPr>
        <w:t>בשולחן</w:t>
      </w:r>
      <w:r w:rsidRPr="00EE096A">
        <w:rPr>
          <w:rtl/>
        </w:rPr>
        <w:t xml:space="preserve"> </w:t>
      </w:r>
      <w:r w:rsidRPr="00EE096A">
        <w:rPr>
          <w:rFonts w:hint="eastAsia"/>
          <w:rtl/>
        </w:rPr>
        <w:t>הבקרה</w:t>
      </w:r>
      <w:r w:rsidRPr="00EE096A">
        <w:rPr>
          <w:rtl/>
        </w:rPr>
        <w:t xml:space="preserve"> </w:t>
      </w:r>
      <w:r w:rsidRPr="00EE096A">
        <w:rPr>
          <w:rFonts w:hint="eastAsia"/>
          <w:rtl/>
        </w:rPr>
        <w:t>יותקנו</w:t>
      </w:r>
      <w:r w:rsidRPr="00EE096A">
        <w:rPr>
          <w:rtl/>
        </w:rPr>
        <w:t xml:space="preserve"> </w:t>
      </w:r>
      <w:r w:rsidRPr="00EE096A">
        <w:rPr>
          <w:rFonts w:hint="eastAsia"/>
          <w:rtl/>
        </w:rPr>
        <w:t>רק</w:t>
      </w:r>
      <w:r w:rsidRPr="00EE096A">
        <w:rPr>
          <w:rtl/>
        </w:rPr>
        <w:t xml:space="preserve"> </w:t>
      </w:r>
      <w:r w:rsidRPr="00EE096A">
        <w:rPr>
          <w:rFonts w:hint="eastAsia"/>
          <w:rtl/>
        </w:rPr>
        <w:t>אמצעי</w:t>
      </w:r>
      <w:r w:rsidRPr="00EE096A">
        <w:rPr>
          <w:rtl/>
        </w:rPr>
        <w:t xml:space="preserve"> </w:t>
      </w:r>
      <w:r w:rsidRPr="00EE096A">
        <w:rPr>
          <w:rFonts w:hint="eastAsia"/>
          <w:rtl/>
        </w:rPr>
        <w:t>צפייה</w:t>
      </w:r>
      <w:r w:rsidRPr="00EE096A">
        <w:rPr>
          <w:rtl/>
        </w:rPr>
        <w:t xml:space="preserve"> </w:t>
      </w:r>
      <w:r w:rsidRPr="00EE096A">
        <w:rPr>
          <w:rFonts w:hint="eastAsia"/>
          <w:rtl/>
        </w:rPr>
        <w:t>ושליטה</w:t>
      </w:r>
      <w:r w:rsidRPr="00EE096A">
        <w:rPr>
          <w:rFonts w:hint="cs"/>
          <w:rtl/>
        </w:rPr>
        <w:t xml:space="preserve"> (מסכים, עכברים, מקלדות וג'ויסטיקים).</w:t>
      </w:r>
    </w:p>
    <w:p w:rsidR="0086347F" w:rsidRPr="00EE096A" w:rsidRDefault="0086347F" w:rsidP="0086347F">
      <w:pPr>
        <w:pStyle w:val="ab"/>
        <w:numPr>
          <w:ilvl w:val="3"/>
          <w:numId w:val="1"/>
        </w:numPr>
        <w:tabs>
          <w:tab w:val="left" w:pos="1927"/>
        </w:tabs>
        <w:spacing w:before="240" w:after="120"/>
        <w:ind w:left="2777" w:hanging="1134"/>
        <w:contextualSpacing w:val="0"/>
        <w:jc w:val="both"/>
      </w:pPr>
      <w:r w:rsidRPr="00EE096A">
        <w:rPr>
          <w:rFonts w:hint="eastAsia"/>
          <w:rtl/>
        </w:rPr>
        <w:t>המחשבים</w:t>
      </w:r>
      <w:r w:rsidRPr="00EE096A">
        <w:rPr>
          <w:rtl/>
        </w:rPr>
        <w:t xml:space="preserve"> </w:t>
      </w:r>
      <w:r w:rsidRPr="00EE096A">
        <w:rPr>
          <w:rFonts w:hint="eastAsia"/>
          <w:rtl/>
        </w:rPr>
        <w:t>יחוברו</w:t>
      </w:r>
      <w:r w:rsidRPr="00EE096A">
        <w:rPr>
          <w:rtl/>
        </w:rPr>
        <w:t xml:space="preserve"> </w:t>
      </w:r>
      <w:r w:rsidRPr="00EE096A">
        <w:rPr>
          <w:rFonts w:hint="eastAsia"/>
          <w:rtl/>
        </w:rPr>
        <w:t>לאמצעי</w:t>
      </w:r>
      <w:r w:rsidRPr="00EE096A">
        <w:rPr>
          <w:rtl/>
        </w:rPr>
        <w:t xml:space="preserve"> </w:t>
      </w:r>
      <w:r w:rsidRPr="00EE096A">
        <w:rPr>
          <w:rFonts w:hint="eastAsia"/>
          <w:rtl/>
        </w:rPr>
        <w:t>השליטה</w:t>
      </w:r>
      <w:r w:rsidRPr="00EE096A">
        <w:rPr>
          <w:rtl/>
        </w:rPr>
        <w:t xml:space="preserve"> </w:t>
      </w:r>
      <w:r w:rsidRPr="00EE096A">
        <w:rPr>
          <w:rFonts w:hint="eastAsia"/>
          <w:rtl/>
        </w:rPr>
        <w:t>שבשולחן</w:t>
      </w:r>
      <w:r w:rsidRPr="00EE096A">
        <w:rPr>
          <w:rtl/>
        </w:rPr>
        <w:t xml:space="preserve"> </w:t>
      </w:r>
      <w:r w:rsidRPr="00EE096A">
        <w:rPr>
          <w:rFonts w:hint="eastAsia"/>
          <w:rtl/>
        </w:rPr>
        <w:t>הבקרה</w:t>
      </w:r>
      <w:r w:rsidRPr="00EE096A">
        <w:rPr>
          <w:rtl/>
        </w:rPr>
        <w:t xml:space="preserve"> </w:t>
      </w:r>
      <w:r w:rsidRPr="00EE096A">
        <w:rPr>
          <w:rFonts w:hint="eastAsia"/>
          <w:rtl/>
        </w:rPr>
        <w:t>באמצעות</w:t>
      </w:r>
      <w:r w:rsidRPr="00EE096A">
        <w:rPr>
          <w:rtl/>
        </w:rPr>
        <w:t xml:space="preserve"> </w:t>
      </w:r>
      <w:r w:rsidRPr="00EE096A">
        <w:rPr>
          <w:rFonts w:hint="eastAsia"/>
          <w:rtl/>
        </w:rPr>
        <w:t>מרחיקי</w:t>
      </w:r>
      <w:r w:rsidRPr="00EE096A">
        <w:rPr>
          <w:rtl/>
        </w:rPr>
        <w:t xml:space="preserve"> </w:t>
      </w:r>
      <w:r w:rsidRPr="00EE096A">
        <w:t>KVM</w:t>
      </w:r>
      <w:r w:rsidRPr="00EE096A">
        <w:rPr>
          <w:rtl/>
        </w:rPr>
        <w:t>.</w:t>
      </w:r>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rPr>
          <w:u w:val="single"/>
        </w:rPr>
      </w:pPr>
      <w:r w:rsidRPr="00EE096A">
        <w:rPr>
          <w:rFonts w:hint="eastAsia"/>
          <w:u w:val="single"/>
          <w:rtl/>
        </w:rPr>
        <w:t>בחדר</w:t>
      </w:r>
      <w:r w:rsidRPr="00EE096A">
        <w:rPr>
          <w:u w:val="single"/>
          <w:rtl/>
        </w:rPr>
        <w:t xml:space="preserve"> </w:t>
      </w:r>
      <w:r w:rsidRPr="00EE096A">
        <w:rPr>
          <w:rFonts w:hint="eastAsia"/>
          <w:u w:val="single"/>
          <w:rtl/>
        </w:rPr>
        <w:t>השרתים</w:t>
      </w:r>
      <w:r w:rsidRPr="00EE096A">
        <w:rPr>
          <w:u w:val="single"/>
          <w:rtl/>
        </w:rPr>
        <w:t xml:space="preserve"> </w:t>
      </w:r>
      <w:r w:rsidRPr="00EE096A">
        <w:rPr>
          <w:rFonts w:hint="eastAsia"/>
          <w:u w:val="single"/>
          <w:rtl/>
        </w:rPr>
        <w:t>יותקנו</w:t>
      </w:r>
      <w:r w:rsidRPr="00EE096A">
        <w:rPr>
          <w:u w:val="single"/>
          <w:rtl/>
        </w:rPr>
        <w:t>:</w:t>
      </w:r>
    </w:p>
    <w:p w:rsidR="0086347F" w:rsidRPr="00EE096A" w:rsidRDefault="0086347F" w:rsidP="0086347F">
      <w:pPr>
        <w:pStyle w:val="ab"/>
        <w:numPr>
          <w:ilvl w:val="4"/>
          <w:numId w:val="1"/>
        </w:numPr>
        <w:tabs>
          <w:tab w:val="left" w:pos="1927"/>
        </w:tabs>
        <w:spacing w:before="240" w:after="120" w:line="360" w:lineRule="auto"/>
        <w:ind w:left="4337" w:hanging="1560"/>
        <w:contextualSpacing w:val="0"/>
        <w:jc w:val="both"/>
      </w:pPr>
      <w:r w:rsidRPr="00EE096A">
        <w:rPr>
          <w:rFonts w:hint="eastAsia"/>
          <w:rtl/>
        </w:rPr>
        <w:t>שר</w:t>
      </w:r>
      <w:r w:rsidRPr="00EE096A">
        <w:rPr>
          <w:rFonts w:hint="cs"/>
          <w:rtl/>
        </w:rPr>
        <w:t xml:space="preserve">ת </w:t>
      </w:r>
      <w:r w:rsidRPr="00EE096A">
        <w:t>VMS</w:t>
      </w:r>
      <w:r w:rsidRPr="00EE096A">
        <w:rPr>
          <w:rtl/>
        </w:rPr>
        <w:t>.</w:t>
      </w:r>
    </w:p>
    <w:p w:rsidR="0086347F" w:rsidRPr="00EE096A" w:rsidRDefault="0086347F" w:rsidP="0086347F">
      <w:pPr>
        <w:pStyle w:val="ab"/>
        <w:numPr>
          <w:ilvl w:val="4"/>
          <w:numId w:val="1"/>
        </w:numPr>
        <w:tabs>
          <w:tab w:val="left" w:pos="1927"/>
        </w:tabs>
        <w:spacing w:before="240" w:after="120" w:line="360" w:lineRule="auto"/>
        <w:ind w:left="4337" w:hanging="1560"/>
        <w:contextualSpacing w:val="0"/>
        <w:jc w:val="both"/>
      </w:pPr>
      <w:r w:rsidRPr="00EE096A">
        <w:rPr>
          <w:rFonts w:hint="eastAsia"/>
          <w:rtl/>
        </w:rPr>
        <w:t>שרתי</w:t>
      </w:r>
      <w:r w:rsidRPr="00EE096A">
        <w:rPr>
          <w:rtl/>
        </w:rPr>
        <w:t xml:space="preserve"> </w:t>
      </w:r>
      <w:r w:rsidRPr="00EE096A">
        <w:rPr>
          <w:rFonts w:hint="eastAsia"/>
          <w:rtl/>
        </w:rPr>
        <w:t>אחסון</w:t>
      </w:r>
      <w:r w:rsidRPr="00EE096A">
        <w:rPr>
          <w:rtl/>
        </w:rPr>
        <w:t>.</w:t>
      </w:r>
    </w:p>
    <w:p w:rsidR="0086347F" w:rsidRPr="00EE096A" w:rsidRDefault="0086347F" w:rsidP="0086347F">
      <w:pPr>
        <w:pStyle w:val="ab"/>
        <w:numPr>
          <w:ilvl w:val="4"/>
          <w:numId w:val="1"/>
        </w:numPr>
        <w:tabs>
          <w:tab w:val="left" w:pos="1927"/>
        </w:tabs>
        <w:spacing w:before="240" w:after="120" w:line="360" w:lineRule="auto"/>
        <w:ind w:left="4337" w:hanging="1560"/>
        <w:contextualSpacing w:val="0"/>
        <w:jc w:val="both"/>
      </w:pPr>
      <w:r w:rsidRPr="00EE096A">
        <w:rPr>
          <w:rFonts w:hint="eastAsia"/>
          <w:rtl/>
        </w:rPr>
        <w:lastRenderedPageBreak/>
        <w:t>מחשבי</w:t>
      </w:r>
      <w:r w:rsidRPr="00EE096A">
        <w:rPr>
          <w:rtl/>
        </w:rPr>
        <w:t xml:space="preserve"> </w:t>
      </w:r>
      <w:r w:rsidRPr="00EE096A">
        <w:rPr>
          <w:rFonts w:hint="eastAsia"/>
          <w:rtl/>
        </w:rPr>
        <w:t>תחנות</w:t>
      </w:r>
      <w:r w:rsidRPr="00EE096A">
        <w:rPr>
          <w:rtl/>
        </w:rPr>
        <w:t xml:space="preserve"> </w:t>
      </w:r>
      <w:r w:rsidRPr="00EE096A">
        <w:rPr>
          <w:rFonts w:hint="eastAsia"/>
          <w:rtl/>
        </w:rPr>
        <w:t>העבודה</w:t>
      </w:r>
      <w:r w:rsidRPr="00EE096A">
        <w:rPr>
          <w:rFonts w:hint="cs"/>
          <w:rtl/>
        </w:rPr>
        <w:t>.</w:t>
      </w:r>
    </w:p>
    <w:p w:rsidR="0086347F" w:rsidRPr="00EE096A" w:rsidRDefault="0086347F" w:rsidP="0086347F">
      <w:pPr>
        <w:pStyle w:val="ab"/>
        <w:numPr>
          <w:ilvl w:val="4"/>
          <w:numId w:val="1"/>
        </w:numPr>
        <w:tabs>
          <w:tab w:val="left" w:pos="1927"/>
        </w:tabs>
        <w:spacing w:before="240" w:after="120" w:line="360" w:lineRule="auto"/>
        <w:ind w:left="4337" w:hanging="1560"/>
        <w:contextualSpacing w:val="0"/>
        <w:jc w:val="both"/>
      </w:pPr>
      <w:r w:rsidRPr="00EE096A">
        <w:rPr>
          <w:rFonts w:hint="eastAsia"/>
          <w:rtl/>
        </w:rPr>
        <w:t>מרחיקי</w:t>
      </w:r>
      <w:r w:rsidRPr="00EE096A">
        <w:rPr>
          <w:rtl/>
        </w:rPr>
        <w:t xml:space="preserve"> </w:t>
      </w:r>
      <w:r w:rsidRPr="00EE096A">
        <w:t>KVM</w:t>
      </w:r>
      <w:r w:rsidRPr="00EE096A">
        <w:rPr>
          <w:rtl/>
        </w:rPr>
        <w:t xml:space="preserve"> </w:t>
      </w:r>
      <w:r w:rsidRPr="00EE096A">
        <w:rPr>
          <w:rFonts w:hint="eastAsia"/>
          <w:rtl/>
        </w:rPr>
        <w:t>לטובת</w:t>
      </w:r>
      <w:r w:rsidRPr="00EE096A">
        <w:rPr>
          <w:rtl/>
        </w:rPr>
        <w:t xml:space="preserve"> </w:t>
      </w:r>
      <w:r w:rsidRPr="00EE096A">
        <w:rPr>
          <w:rFonts w:hint="eastAsia"/>
          <w:rtl/>
        </w:rPr>
        <w:t>קישור</w:t>
      </w:r>
      <w:r w:rsidRPr="00EE096A">
        <w:rPr>
          <w:rtl/>
        </w:rPr>
        <w:t xml:space="preserve"> </w:t>
      </w:r>
      <w:r w:rsidRPr="00EE096A">
        <w:rPr>
          <w:rFonts w:hint="eastAsia"/>
          <w:rtl/>
        </w:rPr>
        <w:t>תחנות</w:t>
      </w:r>
      <w:r w:rsidRPr="00EE096A">
        <w:rPr>
          <w:rtl/>
        </w:rPr>
        <w:t xml:space="preserve"> </w:t>
      </w:r>
      <w:r w:rsidRPr="00EE096A">
        <w:rPr>
          <w:rFonts w:hint="eastAsia"/>
          <w:rtl/>
        </w:rPr>
        <w:t>העבודה</w:t>
      </w:r>
      <w:r w:rsidRPr="00EE096A">
        <w:rPr>
          <w:rtl/>
        </w:rPr>
        <w:t xml:space="preserve"> </w:t>
      </w:r>
      <w:r w:rsidRPr="00EE096A">
        <w:rPr>
          <w:rFonts w:hint="eastAsia"/>
          <w:rtl/>
        </w:rPr>
        <w:t>לאמצעי</w:t>
      </w:r>
      <w:r w:rsidRPr="00EE096A">
        <w:rPr>
          <w:rtl/>
        </w:rPr>
        <w:t xml:space="preserve"> </w:t>
      </w:r>
      <w:r w:rsidRPr="00EE096A">
        <w:rPr>
          <w:rFonts w:hint="eastAsia"/>
          <w:rtl/>
        </w:rPr>
        <w:t>השליטה</w:t>
      </w:r>
      <w:r w:rsidRPr="00EE096A">
        <w:rPr>
          <w:rtl/>
        </w:rPr>
        <w:t xml:space="preserve"> </w:t>
      </w:r>
      <w:r w:rsidRPr="00EE096A">
        <w:rPr>
          <w:rFonts w:hint="eastAsia"/>
          <w:rtl/>
        </w:rPr>
        <w:t>בשולחן</w:t>
      </w:r>
      <w:r w:rsidRPr="00EE096A">
        <w:rPr>
          <w:rtl/>
        </w:rPr>
        <w:t xml:space="preserve"> </w:t>
      </w:r>
      <w:r w:rsidRPr="00EE096A">
        <w:rPr>
          <w:rFonts w:hint="eastAsia"/>
          <w:rtl/>
        </w:rPr>
        <w:t>הבקרים</w:t>
      </w:r>
      <w:r w:rsidRPr="00EE096A">
        <w:rPr>
          <w:rtl/>
        </w:rPr>
        <w:t>.</w:t>
      </w:r>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rPr>
          <w:u w:val="single"/>
        </w:rPr>
      </w:pPr>
      <w:r w:rsidRPr="00EE096A">
        <w:rPr>
          <w:rFonts w:hint="eastAsia"/>
          <w:u w:val="single"/>
          <w:rtl/>
        </w:rPr>
        <w:t>בשולחן</w:t>
      </w:r>
      <w:r w:rsidRPr="00EE096A">
        <w:rPr>
          <w:u w:val="single"/>
          <w:rtl/>
        </w:rPr>
        <w:t xml:space="preserve"> </w:t>
      </w:r>
      <w:r w:rsidRPr="00EE096A">
        <w:rPr>
          <w:rFonts w:hint="eastAsia"/>
          <w:u w:val="single"/>
          <w:rtl/>
        </w:rPr>
        <w:t>הבקרים</w:t>
      </w:r>
      <w:r w:rsidRPr="00EE096A">
        <w:rPr>
          <w:u w:val="single"/>
          <w:rtl/>
        </w:rPr>
        <w:t xml:space="preserve"> </w:t>
      </w:r>
      <w:r w:rsidRPr="00EE096A">
        <w:rPr>
          <w:rFonts w:hint="eastAsia"/>
          <w:u w:val="single"/>
          <w:rtl/>
        </w:rPr>
        <w:t>יותקנו</w:t>
      </w:r>
      <w:r w:rsidRPr="00EE096A">
        <w:rPr>
          <w:u w:val="single"/>
          <w:rtl/>
        </w:rPr>
        <w:t>:</w:t>
      </w:r>
    </w:p>
    <w:p w:rsidR="0086347F" w:rsidRPr="00EE096A" w:rsidRDefault="0086347F" w:rsidP="0086347F">
      <w:pPr>
        <w:pStyle w:val="ab"/>
        <w:numPr>
          <w:ilvl w:val="4"/>
          <w:numId w:val="1"/>
        </w:numPr>
        <w:tabs>
          <w:tab w:val="left" w:pos="1927"/>
        </w:tabs>
        <w:spacing w:before="240" w:after="120" w:line="360" w:lineRule="auto"/>
        <w:ind w:left="4337" w:hanging="1560"/>
        <w:contextualSpacing w:val="0"/>
        <w:jc w:val="both"/>
      </w:pPr>
      <w:r w:rsidRPr="00EE096A">
        <w:rPr>
          <w:rFonts w:hint="eastAsia"/>
          <w:rtl/>
        </w:rPr>
        <w:t>מסכי</w:t>
      </w:r>
      <w:r w:rsidRPr="00EE096A">
        <w:rPr>
          <w:rtl/>
        </w:rPr>
        <w:t xml:space="preserve"> </w:t>
      </w:r>
      <w:r w:rsidRPr="00EE096A">
        <w:rPr>
          <w:rFonts w:hint="eastAsia"/>
          <w:rtl/>
        </w:rPr>
        <w:t>צפייה</w:t>
      </w:r>
      <w:r w:rsidRPr="00EE096A">
        <w:rPr>
          <w:rtl/>
        </w:rPr>
        <w:t>.</w:t>
      </w:r>
    </w:p>
    <w:p w:rsidR="0086347F" w:rsidRPr="00EE096A" w:rsidRDefault="0086347F" w:rsidP="0086347F">
      <w:pPr>
        <w:pStyle w:val="ab"/>
        <w:numPr>
          <w:ilvl w:val="4"/>
          <w:numId w:val="1"/>
        </w:numPr>
        <w:tabs>
          <w:tab w:val="left" w:pos="1927"/>
        </w:tabs>
        <w:spacing w:before="240" w:after="120" w:line="360" w:lineRule="auto"/>
        <w:ind w:left="4337" w:hanging="1560"/>
        <w:contextualSpacing w:val="0"/>
        <w:jc w:val="both"/>
      </w:pPr>
      <w:r w:rsidRPr="00EE096A">
        <w:rPr>
          <w:rFonts w:hint="eastAsia"/>
          <w:rtl/>
        </w:rPr>
        <w:t>מקלדות</w:t>
      </w:r>
      <w:r w:rsidRPr="00EE096A">
        <w:rPr>
          <w:rtl/>
        </w:rPr>
        <w:t xml:space="preserve"> </w:t>
      </w:r>
      <w:r w:rsidRPr="00EE096A">
        <w:rPr>
          <w:rFonts w:hint="eastAsia"/>
          <w:rtl/>
        </w:rPr>
        <w:t>שליטה</w:t>
      </w:r>
      <w:r w:rsidRPr="00EE096A">
        <w:rPr>
          <w:rtl/>
        </w:rPr>
        <w:t xml:space="preserve"> </w:t>
      </w:r>
      <w:r w:rsidRPr="00EE096A">
        <w:rPr>
          <w:rFonts w:hint="eastAsia"/>
          <w:rtl/>
        </w:rPr>
        <w:t>של</w:t>
      </w:r>
      <w:r w:rsidRPr="00EE096A">
        <w:rPr>
          <w:rtl/>
        </w:rPr>
        <w:t xml:space="preserve"> </w:t>
      </w:r>
      <w:r w:rsidRPr="00EE096A">
        <w:rPr>
          <w:rFonts w:hint="eastAsia"/>
          <w:rtl/>
        </w:rPr>
        <w:t>מערכת</w:t>
      </w:r>
      <w:r w:rsidRPr="00EE096A">
        <w:rPr>
          <w:rtl/>
        </w:rPr>
        <w:t xml:space="preserve"> </w:t>
      </w:r>
      <w:r w:rsidRPr="00EE096A">
        <w:rPr>
          <w:rFonts w:hint="eastAsia"/>
          <w:rtl/>
        </w:rPr>
        <w:t>הטמ</w:t>
      </w:r>
      <w:r w:rsidRPr="00EE096A">
        <w:rPr>
          <w:rtl/>
        </w:rPr>
        <w:t>"</w:t>
      </w:r>
      <w:r w:rsidRPr="00EE096A">
        <w:rPr>
          <w:rFonts w:hint="eastAsia"/>
          <w:rtl/>
        </w:rPr>
        <w:t>ס</w:t>
      </w:r>
      <w:r w:rsidRPr="00EE096A">
        <w:rPr>
          <w:rtl/>
        </w:rPr>
        <w:t xml:space="preserve"> </w:t>
      </w:r>
      <w:r w:rsidRPr="00EE096A">
        <w:rPr>
          <w:rFonts w:hint="eastAsia"/>
          <w:rtl/>
        </w:rPr>
        <w:t>כולל</w:t>
      </w:r>
      <w:r w:rsidRPr="00EE096A">
        <w:rPr>
          <w:rtl/>
        </w:rPr>
        <w:t xml:space="preserve"> </w:t>
      </w:r>
      <w:r w:rsidRPr="00EE096A">
        <w:rPr>
          <w:rFonts w:hint="eastAsia"/>
          <w:rtl/>
        </w:rPr>
        <w:t>מוט</w:t>
      </w:r>
      <w:r w:rsidRPr="00EE096A">
        <w:rPr>
          <w:rtl/>
        </w:rPr>
        <w:t xml:space="preserve"> </w:t>
      </w:r>
      <w:r w:rsidRPr="00EE096A">
        <w:rPr>
          <w:rFonts w:hint="eastAsia"/>
          <w:rtl/>
        </w:rPr>
        <w:t>ניהוג</w:t>
      </w:r>
      <w:r w:rsidRPr="00EE096A">
        <w:rPr>
          <w:rtl/>
        </w:rPr>
        <w:t xml:space="preserve"> </w:t>
      </w:r>
      <w:r w:rsidRPr="00EE096A">
        <w:rPr>
          <w:rFonts w:hint="eastAsia"/>
          <w:rtl/>
        </w:rPr>
        <w:t>מצלמות</w:t>
      </w:r>
      <w:r w:rsidRPr="00EE096A">
        <w:rPr>
          <w:rtl/>
        </w:rPr>
        <w:t>.</w:t>
      </w:r>
    </w:p>
    <w:p w:rsidR="0086347F" w:rsidRPr="00EE096A" w:rsidRDefault="0086347F" w:rsidP="0086347F">
      <w:pPr>
        <w:pStyle w:val="ab"/>
        <w:numPr>
          <w:ilvl w:val="4"/>
          <w:numId w:val="1"/>
        </w:numPr>
        <w:tabs>
          <w:tab w:val="left" w:pos="1927"/>
        </w:tabs>
        <w:spacing w:before="240" w:after="120" w:line="360" w:lineRule="auto"/>
        <w:ind w:left="4337" w:hanging="1560"/>
        <w:contextualSpacing w:val="0"/>
        <w:jc w:val="both"/>
      </w:pPr>
      <w:r w:rsidRPr="00EE096A">
        <w:rPr>
          <w:rFonts w:hint="eastAsia"/>
          <w:rtl/>
        </w:rPr>
        <w:t>מרחיקי</w:t>
      </w:r>
      <w:r w:rsidRPr="00EE096A">
        <w:rPr>
          <w:rtl/>
        </w:rPr>
        <w:t xml:space="preserve"> </w:t>
      </w:r>
      <w:r w:rsidRPr="00EE096A">
        <w:t>KVM</w:t>
      </w:r>
      <w:r w:rsidRPr="00EE096A">
        <w:rPr>
          <w:rtl/>
        </w:rPr>
        <w:t xml:space="preserve"> </w:t>
      </w:r>
      <w:r w:rsidRPr="00EE096A">
        <w:rPr>
          <w:rFonts w:hint="eastAsia"/>
          <w:rtl/>
        </w:rPr>
        <w:t>לטובת</w:t>
      </w:r>
      <w:r w:rsidRPr="00EE096A">
        <w:rPr>
          <w:rtl/>
        </w:rPr>
        <w:t xml:space="preserve"> </w:t>
      </w:r>
      <w:r w:rsidRPr="00EE096A">
        <w:rPr>
          <w:rFonts w:hint="eastAsia"/>
          <w:rtl/>
        </w:rPr>
        <w:t>קישור</w:t>
      </w:r>
      <w:r w:rsidRPr="00EE096A">
        <w:rPr>
          <w:rtl/>
        </w:rPr>
        <w:t xml:space="preserve"> </w:t>
      </w:r>
      <w:r w:rsidRPr="00EE096A">
        <w:rPr>
          <w:rFonts w:hint="eastAsia"/>
          <w:rtl/>
        </w:rPr>
        <w:t>תחנות</w:t>
      </w:r>
      <w:r w:rsidRPr="00EE096A">
        <w:rPr>
          <w:rtl/>
        </w:rPr>
        <w:t xml:space="preserve"> </w:t>
      </w:r>
      <w:r w:rsidRPr="00EE096A">
        <w:rPr>
          <w:rFonts w:hint="eastAsia"/>
          <w:rtl/>
        </w:rPr>
        <w:t>העבודה</w:t>
      </w:r>
      <w:r w:rsidRPr="00EE096A">
        <w:rPr>
          <w:rtl/>
        </w:rPr>
        <w:t xml:space="preserve"> </w:t>
      </w:r>
      <w:r w:rsidRPr="00EE096A">
        <w:rPr>
          <w:rFonts w:hint="eastAsia"/>
          <w:rtl/>
        </w:rPr>
        <w:t>לאמצעי</w:t>
      </w:r>
      <w:r w:rsidRPr="00EE096A">
        <w:rPr>
          <w:rtl/>
        </w:rPr>
        <w:t xml:space="preserve"> </w:t>
      </w:r>
      <w:r w:rsidRPr="00EE096A">
        <w:rPr>
          <w:rFonts w:hint="eastAsia"/>
          <w:rtl/>
        </w:rPr>
        <w:t>השליטה</w:t>
      </w:r>
      <w:r w:rsidRPr="00EE096A">
        <w:rPr>
          <w:rtl/>
        </w:rPr>
        <w:t xml:space="preserve"> </w:t>
      </w:r>
      <w:r w:rsidRPr="00EE096A">
        <w:rPr>
          <w:rFonts w:hint="eastAsia"/>
          <w:rtl/>
        </w:rPr>
        <w:t>בשו</w:t>
      </w:r>
      <w:r w:rsidRPr="00EE096A">
        <w:rPr>
          <w:rFonts w:hint="cs"/>
          <w:rtl/>
        </w:rPr>
        <w:t>ל</w:t>
      </w:r>
      <w:r w:rsidRPr="00EE096A">
        <w:rPr>
          <w:rFonts w:hint="eastAsia"/>
          <w:rtl/>
        </w:rPr>
        <w:t>חן</w:t>
      </w:r>
      <w:r w:rsidRPr="00EE096A">
        <w:rPr>
          <w:rtl/>
        </w:rPr>
        <w:t xml:space="preserve"> </w:t>
      </w:r>
      <w:r w:rsidRPr="00EE096A">
        <w:rPr>
          <w:rFonts w:hint="eastAsia"/>
          <w:rtl/>
        </w:rPr>
        <w:t>המוקד</w:t>
      </w:r>
      <w:r w:rsidRPr="00EE096A">
        <w:rPr>
          <w:rtl/>
        </w:rPr>
        <w:t>.</w:t>
      </w:r>
    </w:p>
    <w:p w:rsidR="0086347F" w:rsidRPr="00EE096A" w:rsidRDefault="0086347F" w:rsidP="0086347F">
      <w:pPr>
        <w:spacing w:before="120" w:after="120" w:line="360" w:lineRule="auto"/>
        <w:rPr>
          <w:u w:val="single"/>
        </w:rPr>
      </w:pPr>
    </w:p>
    <w:p w:rsidR="0086347F" w:rsidRPr="00EE096A" w:rsidRDefault="0086347F" w:rsidP="0086347F">
      <w:pPr>
        <w:pStyle w:val="ab"/>
        <w:numPr>
          <w:ilvl w:val="2"/>
          <w:numId w:val="1"/>
        </w:numPr>
        <w:spacing w:line="360" w:lineRule="auto"/>
        <w:ind w:left="1643" w:right="-567" w:hanging="923"/>
        <w:rPr>
          <w:u w:val="single"/>
        </w:rPr>
      </w:pPr>
      <w:bookmarkStart w:id="1356" w:name="_Toc280791975"/>
      <w:bookmarkStart w:id="1357" w:name="_Toc274553937"/>
      <w:r w:rsidRPr="00EE096A">
        <w:rPr>
          <w:rFonts w:hint="eastAsia"/>
          <w:u w:val="single"/>
          <w:rtl/>
        </w:rPr>
        <w:t>הקלטה</w:t>
      </w:r>
      <w:bookmarkEnd w:id="1356"/>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pPr>
      <w:r w:rsidRPr="00EE096A">
        <w:rPr>
          <w:rFonts w:hint="eastAsia"/>
          <w:rtl/>
        </w:rPr>
        <w:t>כאמור</w:t>
      </w:r>
      <w:r w:rsidRPr="00EE096A">
        <w:rPr>
          <w:rtl/>
        </w:rPr>
        <w:t xml:space="preserve"> </w:t>
      </w:r>
      <w:r w:rsidRPr="00EE096A">
        <w:rPr>
          <w:rFonts w:hint="eastAsia"/>
          <w:rtl/>
        </w:rPr>
        <w:t>לעיל</w:t>
      </w:r>
      <w:r w:rsidRPr="00EE096A">
        <w:rPr>
          <w:rtl/>
        </w:rPr>
        <w:t xml:space="preserve"> </w:t>
      </w:r>
      <w:r w:rsidRPr="00EE096A">
        <w:rPr>
          <w:rFonts w:hint="eastAsia"/>
          <w:rtl/>
        </w:rPr>
        <w:t>הקלטות</w:t>
      </w:r>
      <w:r w:rsidRPr="00EE096A">
        <w:rPr>
          <w:rtl/>
        </w:rPr>
        <w:t xml:space="preserve"> </w:t>
      </w:r>
      <w:r w:rsidRPr="00EE096A">
        <w:rPr>
          <w:rFonts w:hint="eastAsia"/>
          <w:rtl/>
        </w:rPr>
        <w:t>רצפי</w:t>
      </w:r>
      <w:r w:rsidRPr="00EE096A">
        <w:rPr>
          <w:rtl/>
        </w:rPr>
        <w:t xml:space="preserve"> </w:t>
      </w:r>
      <w:r w:rsidR="00325C52" w:rsidRPr="00EE096A">
        <w:rPr>
          <w:rFonts w:hint="cs"/>
          <w:rtl/>
        </w:rPr>
        <w:t>הווידאו</w:t>
      </w:r>
      <w:r w:rsidRPr="00EE096A">
        <w:rPr>
          <w:rtl/>
        </w:rPr>
        <w:t xml:space="preserve"> </w:t>
      </w:r>
      <w:r w:rsidRPr="00EE096A">
        <w:rPr>
          <w:rFonts w:hint="eastAsia"/>
          <w:rtl/>
        </w:rPr>
        <w:t>יבוצעו</w:t>
      </w:r>
      <w:r w:rsidRPr="00EE096A">
        <w:rPr>
          <w:rtl/>
        </w:rPr>
        <w:t xml:space="preserve"> </w:t>
      </w:r>
      <w:r w:rsidRPr="00EE096A">
        <w:rPr>
          <w:rFonts w:hint="eastAsia"/>
          <w:rtl/>
        </w:rPr>
        <w:t>בחדר</w:t>
      </w:r>
      <w:r w:rsidRPr="00EE096A">
        <w:rPr>
          <w:rtl/>
        </w:rPr>
        <w:t xml:space="preserve"> </w:t>
      </w:r>
      <w:r w:rsidRPr="00EE096A">
        <w:rPr>
          <w:rFonts w:hint="eastAsia"/>
          <w:rtl/>
        </w:rPr>
        <w:t>השרתים</w:t>
      </w:r>
      <w:r w:rsidRPr="00EE096A">
        <w:rPr>
          <w:rtl/>
        </w:rPr>
        <w:t>.</w:t>
      </w:r>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pPr>
      <w:r w:rsidRPr="00EE096A">
        <w:rPr>
          <w:rFonts w:hint="eastAsia"/>
          <w:rtl/>
        </w:rPr>
        <w:t>בחדר</w:t>
      </w:r>
      <w:r w:rsidRPr="00EE096A">
        <w:rPr>
          <w:rtl/>
        </w:rPr>
        <w:t xml:space="preserve"> </w:t>
      </w:r>
      <w:r w:rsidRPr="00EE096A">
        <w:rPr>
          <w:rFonts w:hint="eastAsia"/>
          <w:rtl/>
        </w:rPr>
        <w:t>השרתים</w:t>
      </w:r>
      <w:r w:rsidRPr="00EE096A">
        <w:rPr>
          <w:rtl/>
        </w:rPr>
        <w:t xml:space="preserve"> </w:t>
      </w:r>
      <w:r w:rsidRPr="00EE096A">
        <w:rPr>
          <w:rFonts w:hint="eastAsia"/>
          <w:rtl/>
        </w:rPr>
        <w:t>יבוצעו</w:t>
      </w:r>
      <w:r w:rsidRPr="00EE096A">
        <w:rPr>
          <w:rtl/>
        </w:rPr>
        <w:t xml:space="preserve"> </w:t>
      </w:r>
      <w:r w:rsidRPr="00EE096A">
        <w:rPr>
          <w:rFonts w:hint="eastAsia"/>
          <w:rtl/>
        </w:rPr>
        <w:t>ההקלטות</w:t>
      </w:r>
      <w:r w:rsidRPr="00EE096A">
        <w:rPr>
          <w:rtl/>
        </w:rPr>
        <w:t xml:space="preserve"> </w:t>
      </w:r>
      <w:r w:rsidRPr="00EE096A">
        <w:rPr>
          <w:rFonts w:hint="eastAsia"/>
          <w:rtl/>
        </w:rPr>
        <w:t>על</w:t>
      </w:r>
      <w:r w:rsidRPr="00EE096A">
        <w:rPr>
          <w:rtl/>
        </w:rPr>
        <w:t xml:space="preserve"> </w:t>
      </w:r>
      <w:r w:rsidRPr="00EE096A">
        <w:rPr>
          <w:rFonts w:hint="eastAsia"/>
          <w:rtl/>
        </w:rPr>
        <w:t>גבי</w:t>
      </w:r>
      <w:r w:rsidRPr="00EE096A">
        <w:rPr>
          <w:rtl/>
        </w:rPr>
        <w:t xml:space="preserve"> </w:t>
      </w:r>
      <w:r w:rsidRPr="00EE096A">
        <w:rPr>
          <w:rFonts w:hint="cs"/>
          <w:rtl/>
        </w:rPr>
        <w:t>שרתים בעלי יכולת התקנה של כוננים פנימיים.</w:t>
      </w:r>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pPr>
      <w:r w:rsidRPr="00EE096A">
        <w:rPr>
          <w:rFonts w:hint="cs"/>
          <w:rtl/>
        </w:rPr>
        <w:t xml:space="preserve">כל שרת יכלול עד 12 כוננים בנפח </w:t>
      </w:r>
      <w:r w:rsidRPr="00EE096A">
        <w:t>3/4TB</w:t>
      </w:r>
      <w:r w:rsidRPr="00EE096A">
        <w:rPr>
          <w:rFonts w:hint="cs"/>
          <w:rtl/>
        </w:rPr>
        <w:t xml:space="preserve"> לצורכי אחסון. בנוסף יכלול כל שרת כוננים נוספים לצורכי התקנת מערכות הפעלה והתוכנות.</w:t>
      </w:r>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pPr>
      <w:r w:rsidRPr="00EE096A">
        <w:rPr>
          <w:rFonts w:hint="eastAsia"/>
          <w:rtl/>
        </w:rPr>
        <w:t>ההקלטה</w:t>
      </w:r>
      <w:r w:rsidRPr="00EE096A">
        <w:rPr>
          <w:rtl/>
        </w:rPr>
        <w:t xml:space="preserve"> </w:t>
      </w:r>
      <w:r w:rsidRPr="00EE096A">
        <w:rPr>
          <w:rFonts w:hint="eastAsia"/>
          <w:rtl/>
        </w:rPr>
        <w:t>תהיה</w:t>
      </w:r>
      <w:r w:rsidRPr="00EE096A">
        <w:rPr>
          <w:rtl/>
        </w:rPr>
        <w:t xml:space="preserve"> </w:t>
      </w:r>
      <w:r w:rsidRPr="00EE096A">
        <w:rPr>
          <w:rFonts w:hint="eastAsia"/>
          <w:rtl/>
        </w:rPr>
        <w:t>תמיד</w:t>
      </w:r>
      <w:r w:rsidRPr="00EE096A">
        <w:rPr>
          <w:rtl/>
        </w:rPr>
        <w:t xml:space="preserve"> </w:t>
      </w:r>
      <w:r w:rsidRPr="00EE096A">
        <w:rPr>
          <w:rFonts w:hint="eastAsia"/>
          <w:rtl/>
        </w:rPr>
        <w:t>באיכות</w:t>
      </w:r>
      <w:r w:rsidRPr="00EE096A">
        <w:rPr>
          <w:rtl/>
        </w:rPr>
        <w:t xml:space="preserve"> </w:t>
      </w:r>
      <w:r w:rsidRPr="00EE096A">
        <w:rPr>
          <w:rFonts w:hint="eastAsia"/>
          <w:rtl/>
        </w:rPr>
        <w:t>המרבית</w:t>
      </w:r>
      <w:r w:rsidRPr="00EE096A">
        <w:rPr>
          <w:rtl/>
        </w:rPr>
        <w:t xml:space="preserve"> : 25 </w:t>
      </w:r>
      <w:r w:rsidRPr="00EE096A">
        <w:rPr>
          <w:rFonts w:hint="eastAsia"/>
          <w:rtl/>
        </w:rPr>
        <w:t>תמונות</w:t>
      </w:r>
      <w:r w:rsidRPr="00EE096A">
        <w:rPr>
          <w:rtl/>
        </w:rPr>
        <w:t xml:space="preserve"> </w:t>
      </w:r>
      <w:r w:rsidRPr="00EE096A">
        <w:rPr>
          <w:rFonts w:hint="eastAsia"/>
          <w:rtl/>
        </w:rPr>
        <w:t>בשנייה</w:t>
      </w:r>
      <w:r w:rsidRPr="00EE096A">
        <w:rPr>
          <w:rtl/>
        </w:rPr>
        <w:t xml:space="preserve"> + </w:t>
      </w:r>
      <w:r w:rsidRPr="00EE096A">
        <w:rPr>
          <w:rFonts w:hint="eastAsia"/>
          <w:rtl/>
        </w:rPr>
        <w:t>הרזולוציה</w:t>
      </w:r>
      <w:r w:rsidRPr="00EE096A">
        <w:rPr>
          <w:rtl/>
        </w:rPr>
        <w:t xml:space="preserve"> </w:t>
      </w:r>
      <w:r w:rsidRPr="00EE096A">
        <w:rPr>
          <w:rFonts w:hint="eastAsia"/>
          <w:rtl/>
        </w:rPr>
        <w:t>המקסימלית</w:t>
      </w:r>
      <w:r w:rsidRPr="00EE096A">
        <w:rPr>
          <w:rtl/>
        </w:rPr>
        <w:t xml:space="preserve"> </w:t>
      </w:r>
      <w:r w:rsidRPr="00EE096A">
        <w:rPr>
          <w:rFonts w:hint="eastAsia"/>
          <w:rtl/>
        </w:rPr>
        <w:t>של</w:t>
      </w:r>
      <w:r w:rsidRPr="00EE096A">
        <w:rPr>
          <w:rtl/>
        </w:rPr>
        <w:t xml:space="preserve"> </w:t>
      </w:r>
      <w:r w:rsidRPr="00EE096A">
        <w:rPr>
          <w:rFonts w:hint="eastAsia"/>
          <w:rtl/>
        </w:rPr>
        <w:t>כל</w:t>
      </w:r>
      <w:r w:rsidRPr="00EE096A">
        <w:rPr>
          <w:rtl/>
        </w:rPr>
        <w:t xml:space="preserve"> </w:t>
      </w:r>
      <w:r w:rsidRPr="00EE096A">
        <w:rPr>
          <w:rFonts w:hint="eastAsia"/>
          <w:rtl/>
        </w:rPr>
        <w:t>מצלמה</w:t>
      </w:r>
      <w:r w:rsidRPr="00EE096A">
        <w:rPr>
          <w:rtl/>
        </w:rPr>
        <w:t xml:space="preserve"> </w:t>
      </w:r>
      <w:r w:rsidRPr="00EE096A">
        <w:rPr>
          <w:rFonts w:hint="eastAsia"/>
          <w:rtl/>
        </w:rPr>
        <w:t>ע</w:t>
      </w:r>
      <w:r w:rsidRPr="00EE096A">
        <w:rPr>
          <w:rtl/>
        </w:rPr>
        <w:t>"</w:t>
      </w:r>
      <w:r w:rsidRPr="00EE096A">
        <w:rPr>
          <w:rFonts w:hint="eastAsia"/>
          <w:rtl/>
        </w:rPr>
        <w:t>פ</w:t>
      </w:r>
      <w:r w:rsidRPr="00EE096A">
        <w:rPr>
          <w:rtl/>
        </w:rPr>
        <w:t xml:space="preserve"> </w:t>
      </w:r>
      <w:r w:rsidRPr="00EE096A">
        <w:rPr>
          <w:rFonts w:hint="eastAsia"/>
          <w:rtl/>
        </w:rPr>
        <w:t>הגדרותיה</w:t>
      </w:r>
      <w:r w:rsidRPr="00EE096A">
        <w:rPr>
          <w:rtl/>
        </w:rPr>
        <w:t>.</w:t>
      </w:r>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pPr>
      <w:r w:rsidRPr="00EE096A">
        <w:rPr>
          <w:rFonts w:hint="eastAsia"/>
          <w:rtl/>
        </w:rPr>
        <w:t>המערכת</w:t>
      </w:r>
      <w:r w:rsidRPr="00EE096A">
        <w:rPr>
          <w:rtl/>
        </w:rPr>
        <w:t xml:space="preserve"> </w:t>
      </w:r>
      <w:r w:rsidRPr="00EE096A">
        <w:rPr>
          <w:rFonts w:hint="eastAsia"/>
          <w:rtl/>
        </w:rPr>
        <w:t>תתמוך</w:t>
      </w:r>
      <w:r w:rsidRPr="00EE096A">
        <w:rPr>
          <w:rtl/>
        </w:rPr>
        <w:t xml:space="preserve"> </w:t>
      </w:r>
      <w:r w:rsidRPr="00EE096A">
        <w:rPr>
          <w:rFonts w:hint="eastAsia"/>
          <w:rtl/>
        </w:rPr>
        <w:t>בהקלטות</w:t>
      </w:r>
      <w:r w:rsidRPr="00EE096A">
        <w:rPr>
          <w:rtl/>
        </w:rPr>
        <w:t xml:space="preserve"> </w:t>
      </w:r>
      <w:r w:rsidRPr="00EE096A">
        <w:rPr>
          <w:rFonts w:hint="eastAsia"/>
          <w:rtl/>
        </w:rPr>
        <w:t>באיכות</w:t>
      </w:r>
      <w:r w:rsidRPr="00EE096A">
        <w:rPr>
          <w:rFonts w:hint="cs"/>
          <w:rtl/>
        </w:rPr>
        <w:t xml:space="preserve">  </w:t>
      </w:r>
      <w:r w:rsidRPr="00EE096A">
        <w:t xml:space="preserve"> Full HD</w:t>
      </w:r>
      <w:r w:rsidRPr="00EE096A">
        <w:rPr>
          <w:rFonts w:hint="cs"/>
          <w:rtl/>
        </w:rPr>
        <w:t>במתך רחב</w:t>
      </w:r>
    </w:p>
    <w:p w:rsidR="0086347F" w:rsidRPr="00EE096A" w:rsidRDefault="0086347F" w:rsidP="0086347F">
      <w:pPr>
        <w:pStyle w:val="ab"/>
        <w:tabs>
          <w:tab w:val="left" w:pos="1927"/>
        </w:tabs>
        <w:spacing w:before="240" w:after="120" w:line="360" w:lineRule="auto"/>
        <w:ind w:left="2777"/>
        <w:contextualSpacing w:val="0"/>
        <w:jc w:val="both"/>
      </w:pPr>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rPr>
          <w:u w:val="single"/>
        </w:rPr>
      </w:pPr>
      <w:r w:rsidRPr="00EE096A">
        <w:rPr>
          <w:rFonts w:hint="eastAsia"/>
          <w:u w:val="single"/>
          <w:rtl/>
        </w:rPr>
        <w:t>תתאפשר</w:t>
      </w:r>
      <w:r w:rsidRPr="00EE096A">
        <w:rPr>
          <w:u w:val="single"/>
          <w:rtl/>
        </w:rPr>
        <w:t xml:space="preserve"> </w:t>
      </w:r>
      <w:r w:rsidRPr="00EE096A">
        <w:rPr>
          <w:rFonts w:hint="eastAsia"/>
          <w:u w:val="single"/>
          <w:rtl/>
        </w:rPr>
        <w:t>ההקלטה</w:t>
      </w:r>
      <w:r w:rsidRPr="00EE096A">
        <w:rPr>
          <w:u w:val="single"/>
          <w:rtl/>
        </w:rPr>
        <w:t xml:space="preserve"> </w:t>
      </w:r>
      <w:r w:rsidRPr="00EE096A">
        <w:rPr>
          <w:rFonts w:hint="eastAsia"/>
          <w:u w:val="single"/>
          <w:rtl/>
        </w:rPr>
        <w:t>ברמה</w:t>
      </w:r>
      <w:r w:rsidRPr="00EE096A">
        <w:rPr>
          <w:u w:val="single"/>
          <w:rtl/>
        </w:rPr>
        <w:t xml:space="preserve"> </w:t>
      </w:r>
      <w:r w:rsidRPr="00EE096A">
        <w:rPr>
          <w:rFonts w:hint="eastAsia"/>
          <w:u w:val="single"/>
          <w:rtl/>
        </w:rPr>
        <w:t>של</w:t>
      </w:r>
      <w:r w:rsidRPr="00EE096A">
        <w:rPr>
          <w:u w:val="single"/>
          <w:rtl/>
        </w:rPr>
        <w:t xml:space="preserve"> </w:t>
      </w:r>
      <w:r w:rsidRPr="00EE096A">
        <w:rPr>
          <w:rFonts w:hint="eastAsia"/>
          <w:u w:val="single"/>
          <w:rtl/>
        </w:rPr>
        <w:t>שני</w:t>
      </w:r>
      <w:r w:rsidRPr="00EE096A">
        <w:rPr>
          <w:u w:val="single"/>
          <w:rtl/>
        </w:rPr>
        <w:t xml:space="preserve"> </w:t>
      </w:r>
      <w:r w:rsidRPr="00EE096A">
        <w:rPr>
          <w:rFonts w:hint="eastAsia"/>
          <w:u w:val="single"/>
          <w:rtl/>
        </w:rPr>
        <w:t>ארכיונים</w:t>
      </w:r>
      <w:r w:rsidRPr="00EE096A">
        <w:rPr>
          <w:u w:val="single"/>
          <w:rtl/>
        </w:rPr>
        <w:t>/</w:t>
      </w:r>
      <w:r w:rsidRPr="00EE096A">
        <w:rPr>
          <w:rFonts w:hint="eastAsia"/>
          <w:u w:val="single"/>
          <w:rtl/>
        </w:rPr>
        <w:t>מדורים</w:t>
      </w:r>
      <w:r w:rsidRPr="00EE096A">
        <w:rPr>
          <w:u w:val="single"/>
          <w:rtl/>
        </w:rPr>
        <w:t>:</w:t>
      </w:r>
    </w:p>
    <w:p w:rsidR="0086347F" w:rsidRPr="00EE096A" w:rsidRDefault="0086347F" w:rsidP="0086347F">
      <w:pPr>
        <w:pStyle w:val="ab"/>
        <w:numPr>
          <w:ilvl w:val="4"/>
          <w:numId w:val="1"/>
        </w:numPr>
        <w:tabs>
          <w:tab w:val="left" w:pos="1927"/>
        </w:tabs>
        <w:spacing w:before="240" w:after="120" w:line="360" w:lineRule="auto"/>
        <w:ind w:left="4337" w:hanging="1560"/>
        <w:contextualSpacing w:val="0"/>
        <w:jc w:val="both"/>
      </w:pPr>
      <w:r w:rsidRPr="00EE096A">
        <w:rPr>
          <w:rFonts w:hint="eastAsia"/>
          <w:rtl/>
        </w:rPr>
        <w:t>ארכיון</w:t>
      </w:r>
      <w:r w:rsidRPr="00EE096A">
        <w:rPr>
          <w:rtl/>
        </w:rPr>
        <w:t xml:space="preserve"> 1 : </w:t>
      </w:r>
      <w:r w:rsidRPr="00EE096A">
        <w:rPr>
          <w:rFonts w:hint="cs"/>
          <w:rtl/>
        </w:rPr>
        <w:t>21</w:t>
      </w:r>
      <w:r w:rsidRPr="00EE096A">
        <w:rPr>
          <w:rtl/>
        </w:rPr>
        <w:t xml:space="preserve"> </w:t>
      </w:r>
      <w:r w:rsidRPr="00EE096A">
        <w:rPr>
          <w:rFonts w:hint="eastAsia"/>
          <w:rtl/>
        </w:rPr>
        <w:t>יום</w:t>
      </w:r>
      <w:r w:rsidRPr="00EE096A">
        <w:rPr>
          <w:rtl/>
        </w:rPr>
        <w:t xml:space="preserve"> </w:t>
      </w:r>
      <w:r w:rsidRPr="00EE096A">
        <w:rPr>
          <w:rFonts w:hint="eastAsia"/>
          <w:rtl/>
        </w:rPr>
        <w:t>בשיטת</w:t>
      </w:r>
      <w:r w:rsidRPr="00EE096A">
        <w:rPr>
          <w:rtl/>
        </w:rPr>
        <w:t xml:space="preserve"> </w:t>
      </w:r>
      <w:r w:rsidRPr="00EE096A">
        <w:t>FIFO</w:t>
      </w:r>
      <w:r w:rsidRPr="00EE096A">
        <w:rPr>
          <w:rtl/>
        </w:rPr>
        <w:t>.</w:t>
      </w:r>
    </w:p>
    <w:p w:rsidR="0086347F" w:rsidRPr="00EE096A" w:rsidRDefault="0086347F" w:rsidP="0086347F">
      <w:pPr>
        <w:pStyle w:val="ab"/>
        <w:numPr>
          <w:ilvl w:val="4"/>
          <w:numId w:val="1"/>
        </w:numPr>
        <w:tabs>
          <w:tab w:val="left" w:pos="1927"/>
        </w:tabs>
        <w:spacing w:before="240" w:after="120" w:line="360" w:lineRule="auto"/>
        <w:ind w:left="4337" w:hanging="1560"/>
        <w:contextualSpacing w:val="0"/>
        <w:jc w:val="both"/>
      </w:pPr>
      <w:r w:rsidRPr="00EE096A">
        <w:rPr>
          <w:rFonts w:hint="eastAsia"/>
          <w:rtl/>
        </w:rPr>
        <w:t>ארכיון</w:t>
      </w:r>
      <w:r w:rsidRPr="00EE096A">
        <w:rPr>
          <w:rtl/>
        </w:rPr>
        <w:t xml:space="preserve"> 2 : </w:t>
      </w:r>
      <w:r w:rsidRPr="00EE096A">
        <w:rPr>
          <w:rFonts w:hint="eastAsia"/>
          <w:rtl/>
        </w:rPr>
        <w:t>בלתי</w:t>
      </w:r>
      <w:r w:rsidRPr="00EE096A">
        <w:rPr>
          <w:rtl/>
        </w:rPr>
        <w:t xml:space="preserve"> </w:t>
      </w:r>
      <w:r w:rsidRPr="00EE096A">
        <w:rPr>
          <w:rFonts w:hint="eastAsia"/>
          <w:rtl/>
        </w:rPr>
        <w:t>מחיק</w:t>
      </w:r>
      <w:r w:rsidRPr="00EE096A">
        <w:rPr>
          <w:rtl/>
        </w:rPr>
        <w:t xml:space="preserve">! </w:t>
      </w:r>
      <w:r w:rsidRPr="00EE096A">
        <w:rPr>
          <w:rFonts w:hint="eastAsia"/>
          <w:rtl/>
        </w:rPr>
        <w:t>הקלטות</w:t>
      </w:r>
      <w:r w:rsidRPr="00EE096A">
        <w:rPr>
          <w:rtl/>
        </w:rPr>
        <w:t xml:space="preserve"> </w:t>
      </w:r>
      <w:r w:rsidRPr="00EE096A">
        <w:rPr>
          <w:rFonts w:hint="eastAsia"/>
          <w:rtl/>
        </w:rPr>
        <w:t>שיוגדרו</w:t>
      </w:r>
      <w:r w:rsidRPr="00EE096A">
        <w:rPr>
          <w:rtl/>
        </w:rPr>
        <w:t xml:space="preserve"> </w:t>
      </w:r>
      <w:r w:rsidRPr="00EE096A">
        <w:rPr>
          <w:rFonts w:hint="eastAsia"/>
          <w:rtl/>
        </w:rPr>
        <w:t>לשימור</w:t>
      </w:r>
      <w:r w:rsidRPr="00EE096A">
        <w:rPr>
          <w:rtl/>
        </w:rPr>
        <w:t xml:space="preserve"> </w:t>
      </w:r>
      <w:r w:rsidRPr="00EE096A">
        <w:rPr>
          <w:rFonts w:hint="eastAsia"/>
          <w:rtl/>
        </w:rPr>
        <w:t>בארכיון</w:t>
      </w:r>
      <w:r w:rsidRPr="00EE096A">
        <w:rPr>
          <w:rtl/>
        </w:rPr>
        <w:t xml:space="preserve"> </w:t>
      </w:r>
      <w:r w:rsidRPr="00EE096A">
        <w:rPr>
          <w:rFonts w:hint="eastAsia"/>
          <w:rtl/>
        </w:rPr>
        <w:t>זה</w:t>
      </w:r>
      <w:r w:rsidRPr="00EE096A">
        <w:rPr>
          <w:rtl/>
        </w:rPr>
        <w:t xml:space="preserve"> </w:t>
      </w:r>
      <w:r w:rsidRPr="00EE096A">
        <w:rPr>
          <w:rFonts w:hint="eastAsia"/>
          <w:rtl/>
        </w:rPr>
        <w:t>יהיו</w:t>
      </w:r>
      <w:r w:rsidRPr="00EE096A">
        <w:rPr>
          <w:rtl/>
        </w:rPr>
        <w:t xml:space="preserve"> </w:t>
      </w:r>
      <w:r w:rsidRPr="00EE096A">
        <w:rPr>
          <w:rFonts w:hint="eastAsia"/>
          <w:rtl/>
        </w:rPr>
        <w:t>ניתנו</w:t>
      </w:r>
      <w:r w:rsidRPr="00EE096A">
        <w:rPr>
          <w:rtl/>
        </w:rPr>
        <w:t xml:space="preserve"> </w:t>
      </w:r>
      <w:r w:rsidRPr="00EE096A">
        <w:rPr>
          <w:rFonts w:hint="eastAsia"/>
          <w:rtl/>
        </w:rPr>
        <w:t>למחיקה</w:t>
      </w:r>
      <w:r w:rsidRPr="00EE096A">
        <w:rPr>
          <w:rtl/>
        </w:rPr>
        <w:t xml:space="preserve"> </w:t>
      </w:r>
      <w:r w:rsidRPr="00EE096A">
        <w:rPr>
          <w:rFonts w:hint="eastAsia"/>
          <w:rtl/>
        </w:rPr>
        <w:t>ידנית</w:t>
      </w:r>
      <w:r w:rsidRPr="00EE096A">
        <w:rPr>
          <w:rtl/>
        </w:rPr>
        <w:t xml:space="preserve"> </w:t>
      </w:r>
      <w:r w:rsidRPr="00EE096A">
        <w:rPr>
          <w:rFonts w:hint="eastAsia"/>
          <w:rtl/>
        </w:rPr>
        <w:t>בלבד</w:t>
      </w:r>
      <w:r w:rsidRPr="00EE096A">
        <w:rPr>
          <w:rtl/>
        </w:rPr>
        <w:t xml:space="preserve"> </w:t>
      </w:r>
      <w:r w:rsidRPr="00EE096A">
        <w:rPr>
          <w:rFonts w:hint="eastAsia"/>
          <w:rtl/>
        </w:rPr>
        <w:t>ע</w:t>
      </w:r>
      <w:r w:rsidRPr="00EE096A">
        <w:rPr>
          <w:rtl/>
        </w:rPr>
        <w:t>"</w:t>
      </w:r>
      <w:r w:rsidRPr="00EE096A">
        <w:rPr>
          <w:rFonts w:hint="eastAsia"/>
          <w:rtl/>
        </w:rPr>
        <w:t>י</w:t>
      </w:r>
      <w:r w:rsidRPr="00EE096A">
        <w:rPr>
          <w:rtl/>
        </w:rPr>
        <w:t xml:space="preserve"> </w:t>
      </w:r>
      <w:r w:rsidRPr="00EE096A">
        <w:rPr>
          <w:rFonts w:hint="eastAsia"/>
          <w:rtl/>
        </w:rPr>
        <w:t>המשמש</w:t>
      </w:r>
      <w:r w:rsidRPr="00EE096A">
        <w:rPr>
          <w:rtl/>
        </w:rPr>
        <w:t xml:space="preserve"> </w:t>
      </w:r>
      <w:r w:rsidRPr="00EE096A">
        <w:rPr>
          <w:rFonts w:hint="eastAsia"/>
          <w:rtl/>
        </w:rPr>
        <w:t>בעל</w:t>
      </w:r>
      <w:r w:rsidRPr="00EE096A">
        <w:rPr>
          <w:rtl/>
        </w:rPr>
        <w:t xml:space="preserve"> </w:t>
      </w:r>
      <w:r w:rsidRPr="00EE096A">
        <w:rPr>
          <w:rFonts w:hint="eastAsia"/>
          <w:rtl/>
        </w:rPr>
        <w:t>ההרשאה</w:t>
      </w:r>
      <w:r w:rsidRPr="00EE096A">
        <w:rPr>
          <w:rtl/>
        </w:rPr>
        <w:t xml:space="preserve"> </w:t>
      </w:r>
      <w:r w:rsidRPr="00EE096A">
        <w:rPr>
          <w:rFonts w:hint="eastAsia"/>
          <w:rtl/>
        </w:rPr>
        <w:t>הגבוהה</w:t>
      </w:r>
      <w:r w:rsidRPr="00EE096A">
        <w:rPr>
          <w:rtl/>
        </w:rPr>
        <w:t xml:space="preserve"> </w:t>
      </w:r>
      <w:r w:rsidRPr="00EE096A">
        <w:rPr>
          <w:rFonts w:hint="eastAsia"/>
          <w:rtl/>
        </w:rPr>
        <w:t>ביותר</w:t>
      </w:r>
      <w:r w:rsidRPr="00EE096A">
        <w:rPr>
          <w:rtl/>
        </w:rPr>
        <w:t xml:space="preserve"> </w:t>
      </w:r>
      <w:r w:rsidRPr="00EE096A">
        <w:rPr>
          <w:rFonts w:hint="eastAsia"/>
          <w:rtl/>
        </w:rPr>
        <w:t>במערכת</w:t>
      </w:r>
      <w:r w:rsidRPr="00EE096A">
        <w:rPr>
          <w:rtl/>
        </w:rPr>
        <w:t>.</w:t>
      </w:r>
    </w:p>
    <w:p w:rsidR="0086347F" w:rsidRPr="00EE096A" w:rsidRDefault="0086347F" w:rsidP="0086347F">
      <w:pPr>
        <w:pStyle w:val="ab"/>
        <w:spacing w:before="120" w:after="120" w:line="360" w:lineRule="auto"/>
        <w:ind w:left="3868"/>
        <w:contextualSpacing w:val="0"/>
      </w:pPr>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pPr>
      <w:r w:rsidRPr="00EE096A">
        <w:rPr>
          <w:rFonts w:hint="eastAsia"/>
          <w:rtl/>
        </w:rPr>
        <w:lastRenderedPageBreak/>
        <w:t>המערכת</w:t>
      </w:r>
      <w:r w:rsidRPr="00EE096A">
        <w:rPr>
          <w:rtl/>
        </w:rPr>
        <w:t xml:space="preserve"> </w:t>
      </w:r>
      <w:r w:rsidRPr="00EE096A">
        <w:rPr>
          <w:rFonts w:hint="eastAsia"/>
          <w:rtl/>
        </w:rPr>
        <w:t>תכלול</w:t>
      </w:r>
      <w:r w:rsidRPr="00EE096A">
        <w:rPr>
          <w:rtl/>
        </w:rPr>
        <w:t xml:space="preserve"> </w:t>
      </w:r>
      <w:r w:rsidRPr="00EE096A">
        <w:rPr>
          <w:rFonts w:hint="eastAsia"/>
          <w:rtl/>
        </w:rPr>
        <w:t>חיווי</w:t>
      </w:r>
      <w:r w:rsidRPr="00EE096A">
        <w:rPr>
          <w:rtl/>
        </w:rPr>
        <w:t xml:space="preserve"> </w:t>
      </w:r>
      <w:r w:rsidRPr="00EE096A">
        <w:rPr>
          <w:rFonts w:hint="eastAsia"/>
          <w:rtl/>
        </w:rPr>
        <w:t>ויזואלי</w:t>
      </w:r>
      <w:r w:rsidRPr="00EE096A">
        <w:rPr>
          <w:rtl/>
        </w:rPr>
        <w:t xml:space="preserve"> </w:t>
      </w:r>
      <w:r w:rsidRPr="00EE096A">
        <w:rPr>
          <w:rFonts w:hint="eastAsia"/>
          <w:rtl/>
        </w:rPr>
        <w:t>המדווח</w:t>
      </w:r>
      <w:r w:rsidRPr="00EE096A">
        <w:rPr>
          <w:rtl/>
        </w:rPr>
        <w:t xml:space="preserve"> </w:t>
      </w:r>
      <w:r w:rsidRPr="00EE096A">
        <w:rPr>
          <w:rFonts w:hint="eastAsia"/>
          <w:rtl/>
        </w:rPr>
        <w:t>על</w:t>
      </w:r>
      <w:r w:rsidRPr="00EE096A">
        <w:rPr>
          <w:rtl/>
        </w:rPr>
        <w:t xml:space="preserve"> </w:t>
      </w:r>
      <w:r w:rsidRPr="00EE096A">
        <w:rPr>
          <w:rFonts w:hint="eastAsia"/>
          <w:rtl/>
        </w:rPr>
        <w:t>ביצוע</w:t>
      </w:r>
      <w:r w:rsidRPr="00EE096A">
        <w:rPr>
          <w:rtl/>
        </w:rPr>
        <w:t xml:space="preserve"> </w:t>
      </w:r>
      <w:r w:rsidRPr="00EE096A">
        <w:rPr>
          <w:rFonts w:hint="eastAsia"/>
          <w:rtl/>
        </w:rPr>
        <w:t>הקלטה</w:t>
      </w:r>
      <w:r w:rsidRPr="00EE096A">
        <w:rPr>
          <w:rtl/>
        </w:rPr>
        <w:t>.</w:t>
      </w:r>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rPr>
          <w:rtl/>
        </w:rPr>
      </w:pPr>
      <w:r w:rsidRPr="00EE096A">
        <w:rPr>
          <w:rFonts w:hint="eastAsia"/>
          <w:rtl/>
        </w:rPr>
        <w:t>המערכת</w:t>
      </w:r>
      <w:r w:rsidRPr="00EE096A">
        <w:rPr>
          <w:rtl/>
        </w:rPr>
        <w:t xml:space="preserve"> </w:t>
      </w:r>
      <w:r w:rsidRPr="00EE096A">
        <w:rPr>
          <w:rFonts w:hint="eastAsia"/>
          <w:rtl/>
        </w:rPr>
        <w:t>תאפשר</w:t>
      </w:r>
      <w:r w:rsidRPr="00EE096A">
        <w:rPr>
          <w:rtl/>
        </w:rPr>
        <w:t xml:space="preserve"> </w:t>
      </w:r>
      <w:r w:rsidRPr="00EE096A">
        <w:rPr>
          <w:rFonts w:hint="eastAsia"/>
          <w:rtl/>
        </w:rPr>
        <w:t>הצגה</w:t>
      </w:r>
      <w:r w:rsidRPr="00EE096A">
        <w:rPr>
          <w:rtl/>
        </w:rPr>
        <w:t xml:space="preserve"> </w:t>
      </w:r>
      <w:r w:rsidRPr="00EE096A">
        <w:rPr>
          <w:rFonts w:hint="eastAsia"/>
          <w:rtl/>
        </w:rPr>
        <w:t>של</w:t>
      </w:r>
      <w:r w:rsidRPr="00EE096A">
        <w:rPr>
          <w:rtl/>
        </w:rPr>
        <w:t xml:space="preserve"> </w:t>
      </w:r>
      <w:r w:rsidRPr="00EE096A">
        <w:rPr>
          <w:rFonts w:hint="eastAsia"/>
          <w:rtl/>
        </w:rPr>
        <w:t>מספר</w:t>
      </w:r>
      <w:r w:rsidRPr="00EE096A">
        <w:rPr>
          <w:rtl/>
        </w:rPr>
        <w:t xml:space="preserve"> </w:t>
      </w:r>
      <w:r w:rsidRPr="00EE096A">
        <w:rPr>
          <w:rFonts w:hint="eastAsia"/>
          <w:rtl/>
        </w:rPr>
        <w:t>מצלמות</w:t>
      </w:r>
      <w:r w:rsidRPr="00EE096A">
        <w:rPr>
          <w:rtl/>
        </w:rPr>
        <w:t xml:space="preserve"> </w:t>
      </w:r>
      <w:r w:rsidRPr="00EE096A">
        <w:rPr>
          <w:rFonts w:hint="eastAsia"/>
          <w:rtl/>
        </w:rPr>
        <w:t>בשחזור</w:t>
      </w:r>
      <w:r w:rsidRPr="00EE096A">
        <w:rPr>
          <w:rtl/>
        </w:rPr>
        <w:t xml:space="preserve"> </w:t>
      </w:r>
      <w:r w:rsidRPr="00EE096A">
        <w:rPr>
          <w:rFonts w:hint="eastAsia"/>
          <w:rtl/>
        </w:rPr>
        <w:t>בו</w:t>
      </w:r>
      <w:r w:rsidRPr="00EE096A">
        <w:rPr>
          <w:rtl/>
        </w:rPr>
        <w:t xml:space="preserve"> </w:t>
      </w:r>
      <w:r w:rsidRPr="00EE096A">
        <w:rPr>
          <w:rFonts w:hint="eastAsia"/>
          <w:rtl/>
        </w:rPr>
        <w:t>זמנית</w:t>
      </w:r>
      <w:r w:rsidRPr="00EE096A">
        <w:rPr>
          <w:rtl/>
        </w:rPr>
        <w:t xml:space="preserve"> </w:t>
      </w:r>
      <w:r w:rsidRPr="00EE096A">
        <w:rPr>
          <w:rFonts w:hint="eastAsia"/>
          <w:rtl/>
        </w:rPr>
        <w:t>ע</w:t>
      </w:r>
      <w:r w:rsidRPr="00EE096A">
        <w:rPr>
          <w:rtl/>
        </w:rPr>
        <w:t>"</w:t>
      </w:r>
      <w:r w:rsidRPr="00EE096A">
        <w:rPr>
          <w:rFonts w:hint="eastAsia"/>
          <w:rtl/>
        </w:rPr>
        <w:t>ג</w:t>
      </w:r>
      <w:r w:rsidRPr="00EE096A">
        <w:rPr>
          <w:rtl/>
        </w:rPr>
        <w:t xml:space="preserve"> </w:t>
      </w:r>
      <w:r w:rsidRPr="00EE096A">
        <w:rPr>
          <w:rFonts w:hint="eastAsia"/>
          <w:rtl/>
        </w:rPr>
        <w:t>מסך</w:t>
      </w:r>
      <w:r w:rsidRPr="00EE096A">
        <w:rPr>
          <w:rtl/>
        </w:rPr>
        <w:t xml:space="preserve"> </w:t>
      </w:r>
      <w:r w:rsidRPr="00EE096A">
        <w:rPr>
          <w:rFonts w:hint="eastAsia"/>
          <w:rtl/>
        </w:rPr>
        <w:t>אחד</w:t>
      </w:r>
      <w:r w:rsidRPr="00EE096A">
        <w:rPr>
          <w:rtl/>
        </w:rPr>
        <w:t>.</w:t>
      </w:r>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rPr>
          <w:rtl/>
        </w:rPr>
      </w:pPr>
      <w:r w:rsidRPr="00EE096A">
        <w:rPr>
          <w:rFonts w:hint="eastAsia"/>
          <w:rtl/>
        </w:rPr>
        <w:t>המערכת</w:t>
      </w:r>
      <w:r w:rsidRPr="00EE096A">
        <w:rPr>
          <w:rtl/>
        </w:rPr>
        <w:t xml:space="preserve"> </w:t>
      </w:r>
      <w:r w:rsidRPr="00EE096A">
        <w:rPr>
          <w:rFonts w:hint="eastAsia"/>
          <w:rtl/>
        </w:rPr>
        <w:t>תאפשר</w:t>
      </w:r>
      <w:r w:rsidRPr="00EE096A">
        <w:rPr>
          <w:rtl/>
        </w:rPr>
        <w:t xml:space="preserve"> </w:t>
      </w:r>
      <w:r w:rsidRPr="00EE096A">
        <w:rPr>
          <w:rFonts w:hint="eastAsia"/>
          <w:rtl/>
        </w:rPr>
        <w:t>צפייה</w:t>
      </w:r>
      <w:r w:rsidRPr="00EE096A">
        <w:rPr>
          <w:rtl/>
        </w:rPr>
        <w:t xml:space="preserve"> </w:t>
      </w:r>
      <w:r w:rsidRPr="00EE096A">
        <w:rPr>
          <w:rFonts w:hint="eastAsia"/>
          <w:rtl/>
        </w:rPr>
        <w:t>בכל</w:t>
      </w:r>
      <w:r w:rsidRPr="00EE096A">
        <w:rPr>
          <w:rtl/>
        </w:rPr>
        <w:t xml:space="preserve"> </w:t>
      </w:r>
      <w:r w:rsidRPr="00EE096A">
        <w:rPr>
          <w:rFonts w:hint="eastAsia"/>
          <w:rtl/>
        </w:rPr>
        <w:t>אחת</w:t>
      </w:r>
      <w:r w:rsidRPr="00EE096A">
        <w:rPr>
          <w:rtl/>
        </w:rPr>
        <w:t xml:space="preserve"> </w:t>
      </w:r>
      <w:r w:rsidRPr="00EE096A">
        <w:rPr>
          <w:rFonts w:hint="eastAsia"/>
          <w:rtl/>
        </w:rPr>
        <w:t>מהמצלמות</w:t>
      </w:r>
      <w:r w:rsidRPr="00EE096A">
        <w:rPr>
          <w:rtl/>
        </w:rPr>
        <w:t xml:space="preserve"> </w:t>
      </w:r>
      <w:r w:rsidRPr="00EE096A">
        <w:rPr>
          <w:rFonts w:hint="eastAsia"/>
          <w:rtl/>
        </w:rPr>
        <w:t>המוקלטות</w:t>
      </w:r>
      <w:r w:rsidRPr="00EE096A">
        <w:rPr>
          <w:rtl/>
        </w:rPr>
        <w:t xml:space="preserve"> </w:t>
      </w:r>
      <w:r w:rsidRPr="00EE096A">
        <w:rPr>
          <w:rFonts w:hint="eastAsia"/>
          <w:rtl/>
        </w:rPr>
        <w:t>באמצעות</w:t>
      </w:r>
      <w:r w:rsidRPr="00EE096A">
        <w:rPr>
          <w:rtl/>
        </w:rPr>
        <w:t xml:space="preserve"> </w:t>
      </w:r>
      <w:r w:rsidRPr="00EE096A">
        <w:rPr>
          <w:rFonts w:hint="eastAsia"/>
          <w:rtl/>
        </w:rPr>
        <w:t>בחירה</w:t>
      </w:r>
      <w:r w:rsidRPr="00EE096A">
        <w:rPr>
          <w:rtl/>
        </w:rPr>
        <w:t xml:space="preserve"> </w:t>
      </w:r>
      <w:r w:rsidRPr="00EE096A">
        <w:rPr>
          <w:rFonts w:hint="eastAsia"/>
          <w:rtl/>
        </w:rPr>
        <w:t>ידנית</w:t>
      </w:r>
      <w:r w:rsidRPr="00EE096A">
        <w:rPr>
          <w:rtl/>
        </w:rPr>
        <w:t>.</w:t>
      </w:r>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rPr>
          <w:rtl/>
        </w:rPr>
      </w:pPr>
      <w:r w:rsidRPr="00EE096A">
        <w:rPr>
          <w:rFonts w:hint="eastAsia"/>
          <w:rtl/>
        </w:rPr>
        <w:t>תתאפשר</w:t>
      </w:r>
      <w:r w:rsidRPr="00EE096A">
        <w:rPr>
          <w:rtl/>
        </w:rPr>
        <w:t xml:space="preserve"> </w:t>
      </w:r>
      <w:r w:rsidRPr="00EE096A">
        <w:rPr>
          <w:rFonts w:hint="eastAsia"/>
          <w:rtl/>
        </w:rPr>
        <w:t>הגדרת</w:t>
      </w:r>
      <w:r w:rsidRPr="00EE096A">
        <w:rPr>
          <w:rtl/>
        </w:rPr>
        <w:t xml:space="preserve"> </w:t>
      </w:r>
      <w:r w:rsidRPr="00EE096A">
        <w:rPr>
          <w:rFonts w:hint="eastAsia"/>
          <w:rtl/>
        </w:rPr>
        <w:t>מס</w:t>
      </w:r>
      <w:r w:rsidRPr="00EE096A">
        <w:rPr>
          <w:rtl/>
        </w:rPr>
        <w:t xml:space="preserve">' </w:t>
      </w:r>
      <w:r w:rsidRPr="00EE096A">
        <w:rPr>
          <w:rFonts w:hint="eastAsia"/>
          <w:rtl/>
        </w:rPr>
        <w:t>תמונות</w:t>
      </w:r>
      <w:r w:rsidRPr="00EE096A">
        <w:rPr>
          <w:rtl/>
        </w:rPr>
        <w:t xml:space="preserve"> </w:t>
      </w:r>
      <w:r w:rsidRPr="00EE096A">
        <w:rPr>
          <w:rFonts w:hint="eastAsia"/>
          <w:rtl/>
        </w:rPr>
        <w:t>בשנייה</w:t>
      </w:r>
      <w:r w:rsidRPr="00EE096A">
        <w:rPr>
          <w:rtl/>
        </w:rPr>
        <w:t xml:space="preserve"> </w:t>
      </w:r>
      <w:r w:rsidRPr="00EE096A">
        <w:rPr>
          <w:rFonts w:hint="eastAsia"/>
          <w:rtl/>
        </w:rPr>
        <w:t>להקלטה</w:t>
      </w:r>
      <w:r w:rsidRPr="00EE096A">
        <w:rPr>
          <w:rtl/>
        </w:rPr>
        <w:t xml:space="preserve"> </w:t>
      </w:r>
      <w:r w:rsidRPr="00EE096A">
        <w:rPr>
          <w:rFonts w:hint="eastAsia"/>
          <w:rtl/>
        </w:rPr>
        <w:t>ובאופן</w:t>
      </w:r>
      <w:r w:rsidRPr="00EE096A">
        <w:rPr>
          <w:rtl/>
        </w:rPr>
        <w:t xml:space="preserve"> </w:t>
      </w:r>
      <w:r w:rsidRPr="00EE096A">
        <w:rPr>
          <w:rFonts w:hint="eastAsia"/>
          <w:rtl/>
        </w:rPr>
        <w:t>ידני</w:t>
      </w:r>
      <w:r w:rsidRPr="00EE096A">
        <w:t xml:space="preserve"> </w:t>
      </w:r>
      <w:r w:rsidRPr="00EE096A">
        <w:rPr>
          <w:rtl/>
        </w:rPr>
        <w:t xml:space="preserve"> </w:t>
      </w:r>
      <w:r w:rsidRPr="00EE096A">
        <w:rPr>
          <w:rFonts w:hint="eastAsia"/>
          <w:rtl/>
        </w:rPr>
        <w:t>ובאמצעות</w:t>
      </w:r>
      <w:r w:rsidRPr="00EE096A">
        <w:rPr>
          <w:rtl/>
        </w:rPr>
        <w:t xml:space="preserve"> </w:t>
      </w:r>
      <w:r w:rsidRPr="00EE096A">
        <w:rPr>
          <w:rFonts w:hint="eastAsia"/>
          <w:rtl/>
        </w:rPr>
        <w:t>הגדרות</w:t>
      </w:r>
      <w:r w:rsidRPr="00EE096A">
        <w:rPr>
          <w:rtl/>
        </w:rPr>
        <w:t xml:space="preserve"> </w:t>
      </w:r>
      <w:r w:rsidRPr="00EE096A">
        <w:rPr>
          <w:rFonts w:hint="eastAsia"/>
          <w:rtl/>
        </w:rPr>
        <w:t>קבועות</w:t>
      </w:r>
      <w:r w:rsidRPr="00EE096A">
        <w:rPr>
          <w:rtl/>
        </w:rPr>
        <w:t xml:space="preserve"> </w:t>
      </w:r>
      <w:r w:rsidRPr="00EE096A">
        <w:rPr>
          <w:rFonts w:hint="eastAsia"/>
          <w:rtl/>
        </w:rPr>
        <w:t>מראש</w:t>
      </w:r>
      <w:r w:rsidRPr="00EE096A">
        <w:t xml:space="preserve">(MACRO ) </w:t>
      </w:r>
      <w:r w:rsidRPr="00EE096A">
        <w:rPr>
          <w:rtl/>
        </w:rPr>
        <w:t>.</w:t>
      </w:r>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pPr>
      <w:r w:rsidRPr="00EE096A">
        <w:rPr>
          <w:rFonts w:hint="eastAsia"/>
          <w:rtl/>
        </w:rPr>
        <w:t>יתאפשר</w:t>
      </w:r>
      <w:r w:rsidRPr="00EE096A">
        <w:rPr>
          <w:rtl/>
        </w:rPr>
        <w:t xml:space="preserve"> </w:t>
      </w:r>
      <w:r w:rsidRPr="00EE096A">
        <w:rPr>
          <w:rFonts w:hint="eastAsia"/>
          <w:rtl/>
        </w:rPr>
        <w:t>תזמון</w:t>
      </w:r>
      <w:r w:rsidRPr="00EE096A">
        <w:rPr>
          <w:rtl/>
        </w:rPr>
        <w:t xml:space="preserve"> </w:t>
      </w:r>
      <w:r w:rsidRPr="00EE096A">
        <w:rPr>
          <w:rFonts w:hint="eastAsia"/>
          <w:rtl/>
        </w:rPr>
        <w:t>הקלטה</w:t>
      </w:r>
      <w:r w:rsidRPr="00EE096A">
        <w:rPr>
          <w:rtl/>
        </w:rPr>
        <w:t xml:space="preserve"> </w:t>
      </w:r>
      <w:r w:rsidRPr="00EE096A">
        <w:rPr>
          <w:rFonts w:hint="eastAsia"/>
          <w:rtl/>
        </w:rPr>
        <w:t>לפי</w:t>
      </w:r>
      <w:r w:rsidRPr="00EE096A">
        <w:rPr>
          <w:rtl/>
        </w:rPr>
        <w:t xml:space="preserve"> </w:t>
      </w:r>
      <w:r w:rsidRPr="00EE096A">
        <w:rPr>
          <w:rFonts w:hint="eastAsia"/>
          <w:rtl/>
        </w:rPr>
        <w:t>שנה</w:t>
      </w:r>
      <w:r w:rsidRPr="00EE096A">
        <w:rPr>
          <w:rtl/>
        </w:rPr>
        <w:t xml:space="preserve">, </w:t>
      </w:r>
      <w:r w:rsidRPr="00EE096A">
        <w:rPr>
          <w:rFonts w:hint="eastAsia"/>
          <w:rtl/>
        </w:rPr>
        <w:t>חודש</w:t>
      </w:r>
      <w:r w:rsidRPr="00EE096A">
        <w:rPr>
          <w:rtl/>
        </w:rPr>
        <w:t xml:space="preserve">, </w:t>
      </w:r>
      <w:r w:rsidRPr="00EE096A">
        <w:rPr>
          <w:rFonts w:hint="eastAsia"/>
          <w:rtl/>
        </w:rPr>
        <w:t>שבוע</w:t>
      </w:r>
      <w:r w:rsidRPr="00EE096A">
        <w:rPr>
          <w:rtl/>
        </w:rPr>
        <w:t xml:space="preserve">, </w:t>
      </w:r>
      <w:r w:rsidRPr="00EE096A">
        <w:rPr>
          <w:rFonts w:hint="eastAsia"/>
          <w:rtl/>
        </w:rPr>
        <w:t>יום</w:t>
      </w:r>
      <w:r w:rsidRPr="00EE096A">
        <w:rPr>
          <w:rtl/>
        </w:rPr>
        <w:t xml:space="preserve">, </w:t>
      </w:r>
      <w:r w:rsidRPr="00EE096A">
        <w:rPr>
          <w:rFonts w:hint="eastAsia"/>
          <w:rtl/>
        </w:rPr>
        <w:t>שעה</w:t>
      </w:r>
      <w:r w:rsidRPr="00EE096A">
        <w:rPr>
          <w:rtl/>
        </w:rPr>
        <w:t xml:space="preserve">, </w:t>
      </w:r>
      <w:r w:rsidRPr="00EE096A">
        <w:rPr>
          <w:rFonts w:hint="eastAsia"/>
          <w:rtl/>
        </w:rPr>
        <w:t>דקה</w:t>
      </w:r>
      <w:r w:rsidRPr="00EE096A">
        <w:rPr>
          <w:rtl/>
        </w:rPr>
        <w:t xml:space="preserve"> </w:t>
      </w:r>
      <w:r w:rsidRPr="00EE096A">
        <w:rPr>
          <w:rFonts w:hint="eastAsia"/>
          <w:rtl/>
        </w:rPr>
        <w:t>ושנייה</w:t>
      </w:r>
      <w:r w:rsidRPr="00EE096A">
        <w:rPr>
          <w:rtl/>
        </w:rPr>
        <w:t>.</w:t>
      </w:r>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pPr>
      <w:r w:rsidRPr="00EE096A">
        <w:rPr>
          <w:rFonts w:hint="eastAsia"/>
          <w:rtl/>
        </w:rPr>
        <w:t>תתאפשר</w:t>
      </w:r>
      <w:r w:rsidRPr="00EE096A">
        <w:rPr>
          <w:rtl/>
        </w:rPr>
        <w:t xml:space="preserve"> </w:t>
      </w:r>
      <w:r w:rsidRPr="00EE096A">
        <w:rPr>
          <w:rFonts w:hint="eastAsia"/>
          <w:rtl/>
        </w:rPr>
        <w:t>הפעלת</w:t>
      </w:r>
      <w:r w:rsidRPr="00EE096A">
        <w:rPr>
          <w:rtl/>
        </w:rPr>
        <w:t xml:space="preserve"> </w:t>
      </w:r>
      <w:r w:rsidRPr="00EE096A">
        <w:rPr>
          <w:rFonts w:hint="eastAsia"/>
          <w:rtl/>
        </w:rPr>
        <w:t>הקלטה</w:t>
      </w:r>
      <w:r w:rsidRPr="00EE096A">
        <w:rPr>
          <w:rtl/>
        </w:rPr>
        <w:t xml:space="preserve"> </w:t>
      </w:r>
      <w:r w:rsidRPr="00EE096A">
        <w:rPr>
          <w:rFonts w:hint="eastAsia"/>
          <w:rtl/>
        </w:rPr>
        <w:t>לפי</w:t>
      </w:r>
      <w:r w:rsidRPr="00EE096A">
        <w:rPr>
          <w:rtl/>
        </w:rPr>
        <w:t xml:space="preserve"> </w:t>
      </w:r>
      <w:r w:rsidR="00325C52" w:rsidRPr="00EE096A">
        <w:rPr>
          <w:rFonts w:hint="cs"/>
          <w:rtl/>
        </w:rPr>
        <w:t>תכנית</w:t>
      </w:r>
      <w:r w:rsidRPr="00EE096A">
        <w:t xml:space="preserve"> </w:t>
      </w:r>
      <w:r w:rsidRPr="00EE096A">
        <w:rPr>
          <w:rFonts w:hint="eastAsia"/>
          <w:rtl/>
        </w:rPr>
        <w:t>מוכנה</w:t>
      </w:r>
      <w:r w:rsidRPr="00EE096A">
        <w:rPr>
          <w:rtl/>
        </w:rPr>
        <w:t xml:space="preserve"> </w:t>
      </w:r>
      <w:r w:rsidRPr="00EE096A">
        <w:rPr>
          <w:rFonts w:hint="eastAsia"/>
          <w:rtl/>
        </w:rPr>
        <w:t>מראש</w:t>
      </w:r>
      <w:r w:rsidRPr="00EE096A">
        <w:rPr>
          <w:rtl/>
        </w:rPr>
        <w:t xml:space="preserve"> -  </w:t>
      </w:r>
      <w:r w:rsidRPr="00EE096A">
        <w:t>Macro</w:t>
      </w:r>
      <w:r w:rsidRPr="00EE096A">
        <w:rPr>
          <w:rtl/>
        </w:rPr>
        <w:t xml:space="preserve"> , </w:t>
      </w:r>
      <w:r w:rsidRPr="00EE096A">
        <w:rPr>
          <w:rFonts w:hint="eastAsia"/>
          <w:rtl/>
        </w:rPr>
        <w:t>באופן</w:t>
      </w:r>
      <w:r w:rsidRPr="00EE096A">
        <w:rPr>
          <w:rtl/>
        </w:rPr>
        <w:t xml:space="preserve"> </w:t>
      </w:r>
      <w:r w:rsidRPr="00EE096A">
        <w:rPr>
          <w:rFonts w:hint="eastAsia"/>
          <w:rtl/>
        </w:rPr>
        <w:t>ידני</w:t>
      </w:r>
      <w:r w:rsidRPr="00EE096A">
        <w:rPr>
          <w:rtl/>
        </w:rPr>
        <w:t xml:space="preserve">, </w:t>
      </w:r>
      <w:r w:rsidRPr="00EE096A">
        <w:rPr>
          <w:rFonts w:hint="eastAsia"/>
          <w:rtl/>
        </w:rPr>
        <w:t>לפי</w:t>
      </w:r>
      <w:r w:rsidRPr="00EE096A">
        <w:rPr>
          <w:rtl/>
        </w:rPr>
        <w:t xml:space="preserve"> </w:t>
      </w:r>
      <w:r w:rsidRPr="00EE096A">
        <w:rPr>
          <w:rFonts w:hint="eastAsia"/>
          <w:rtl/>
        </w:rPr>
        <w:t>לו</w:t>
      </w:r>
      <w:r w:rsidRPr="00EE096A">
        <w:rPr>
          <w:rtl/>
        </w:rPr>
        <w:t>"</w:t>
      </w:r>
      <w:r w:rsidRPr="00EE096A">
        <w:rPr>
          <w:rFonts w:hint="eastAsia"/>
          <w:rtl/>
        </w:rPr>
        <w:t>ז</w:t>
      </w:r>
      <w:r w:rsidRPr="00EE096A">
        <w:t xml:space="preserve"> </w:t>
      </w:r>
      <w:r w:rsidRPr="00EE096A">
        <w:rPr>
          <w:rtl/>
        </w:rPr>
        <w:t xml:space="preserve"> </w:t>
      </w:r>
      <w:r w:rsidRPr="00EE096A">
        <w:rPr>
          <w:rFonts w:hint="eastAsia"/>
          <w:rtl/>
        </w:rPr>
        <w:t>ובהתאם</w:t>
      </w:r>
      <w:r w:rsidRPr="00EE096A">
        <w:rPr>
          <w:rtl/>
        </w:rPr>
        <w:t xml:space="preserve"> </w:t>
      </w:r>
      <w:r w:rsidRPr="00EE096A">
        <w:rPr>
          <w:rFonts w:hint="eastAsia"/>
          <w:rtl/>
        </w:rPr>
        <w:t>לקבלת</w:t>
      </w:r>
      <w:r w:rsidRPr="00EE096A">
        <w:rPr>
          <w:rtl/>
        </w:rPr>
        <w:t xml:space="preserve"> </w:t>
      </w:r>
      <w:r w:rsidRPr="00EE096A">
        <w:rPr>
          <w:rFonts w:hint="eastAsia"/>
          <w:rtl/>
        </w:rPr>
        <w:t>פקודה</w:t>
      </w:r>
      <w:r w:rsidRPr="00EE096A">
        <w:rPr>
          <w:rtl/>
        </w:rPr>
        <w:t xml:space="preserve"> </w:t>
      </w:r>
      <w:r w:rsidRPr="00EE096A">
        <w:rPr>
          <w:rFonts w:hint="eastAsia"/>
          <w:rtl/>
        </w:rPr>
        <w:t>חיצונית</w:t>
      </w:r>
      <w:r w:rsidRPr="00EE096A">
        <w:rPr>
          <w:rtl/>
        </w:rPr>
        <w:t xml:space="preserve"> </w:t>
      </w:r>
      <w:r w:rsidRPr="00EE096A">
        <w:rPr>
          <w:rFonts w:hint="eastAsia"/>
          <w:rtl/>
        </w:rPr>
        <w:t>ממערכת</w:t>
      </w:r>
      <w:r w:rsidRPr="00EE096A">
        <w:rPr>
          <w:rtl/>
        </w:rPr>
        <w:t xml:space="preserve"> </w:t>
      </w:r>
      <w:r w:rsidRPr="00EE096A">
        <w:rPr>
          <w:rFonts w:hint="eastAsia"/>
          <w:rtl/>
        </w:rPr>
        <w:t>אחרת</w:t>
      </w:r>
      <w:r w:rsidRPr="00EE096A">
        <w:rPr>
          <w:rtl/>
        </w:rPr>
        <w:t>.</w:t>
      </w:r>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pPr>
      <w:r w:rsidRPr="00EE096A">
        <w:rPr>
          <w:rFonts w:hint="eastAsia"/>
          <w:rtl/>
        </w:rPr>
        <w:t>תתאפשר</w:t>
      </w:r>
      <w:r w:rsidRPr="00EE096A">
        <w:rPr>
          <w:rtl/>
        </w:rPr>
        <w:t xml:space="preserve"> </w:t>
      </w:r>
      <w:r w:rsidRPr="00EE096A">
        <w:rPr>
          <w:rFonts w:hint="eastAsia"/>
          <w:rtl/>
        </w:rPr>
        <w:t>הקפאת</w:t>
      </w:r>
      <w:r w:rsidRPr="00EE096A">
        <w:rPr>
          <w:rtl/>
        </w:rPr>
        <w:t xml:space="preserve"> </w:t>
      </w:r>
      <w:r w:rsidRPr="00EE096A">
        <w:rPr>
          <w:rFonts w:hint="eastAsia"/>
          <w:rtl/>
        </w:rPr>
        <w:t>תמונה</w:t>
      </w:r>
      <w:r w:rsidRPr="00EE096A">
        <w:rPr>
          <w:rtl/>
        </w:rPr>
        <w:t xml:space="preserve"> </w:t>
      </w:r>
      <w:r w:rsidRPr="00EE096A">
        <w:t>snap-shot</w:t>
      </w:r>
      <w:r w:rsidRPr="00EE096A">
        <w:rPr>
          <w:rtl/>
        </w:rPr>
        <w:t>.</w:t>
      </w:r>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rPr>
          <w:rtl/>
        </w:rPr>
      </w:pPr>
      <w:r w:rsidRPr="00EE096A">
        <w:rPr>
          <w:rFonts w:hint="eastAsia"/>
          <w:rtl/>
        </w:rPr>
        <w:t>בעת</w:t>
      </w:r>
      <w:r w:rsidRPr="00EE096A">
        <w:rPr>
          <w:rtl/>
        </w:rPr>
        <w:t xml:space="preserve"> </w:t>
      </w:r>
      <w:r w:rsidRPr="00EE096A">
        <w:rPr>
          <w:rFonts w:hint="eastAsia"/>
          <w:rtl/>
        </w:rPr>
        <w:t>איתור</w:t>
      </w:r>
      <w:r w:rsidRPr="00EE096A">
        <w:rPr>
          <w:rtl/>
        </w:rPr>
        <w:t xml:space="preserve"> </w:t>
      </w:r>
      <w:r w:rsidRPr="00EE096A">
        <w:rPr>
          <w:rFonts w:hint="eastAsia"/>
          <w:rtl/>
        </w:rPr>
        <w:t>אירוע</w:t>
      </w:r>
      <w:r w:rsidRPr="00EE096A">
        <w:rPr>
          <w:rtl/>
        </w:rPr>
        <w:t xml:space="preserve"> </w:t>
      </w:r>
      <w:r w:rsidRPr="00EE096A">
        <w:rPr>
          <w:rFonts w:hint="eastAsia"/>
          <w:rtl/>
        </w:rPr>
        <w:t>מוקלט</w:t>
      </w:r>
      <w:r w:rsidRPr="00EE096A">
        <w:rPr>
          <w:rtl/>
        </w:rPr>
        <w:t xml:space="preserve">, </w:t>
      </w:r>
      <w:r w:rsidRPr="00EE096A">
        <w:rPr>
          <w:rFonts w:hint="eastAsia"/>
          <w:rtl/>
        </w:rPr>
        <w:t>ניתן</w:t>
      </w:r>
      <w:r w:rsidRPr="00EE096A">
        <w:rPr>
          <w:rtl/>
        </w:rPr>
        <w:t xml:space="preserve"> </w:t>
      </w:r>
      <w:r w:rsidRPr="00EE096A">
        <w:rPr>
          <w:rFonts w:hint="eastAsia"/>
          <w:rtl/>
        </w:rPr>
        <w:t>יהיה</w:t>
      </w:r>
      <w:r w:rsidRPr="00EE096A">
        <w:rPr>
          <w:rtl/>
        </w:rPr>
        <w:t xml:space="preserve"> </w:t>
      </w:r>
      <w:r w:rsidRPr="00EE096A">
        <w:rPr>
          <w:rFonts w:hint="eastAsia"/>
          <w:rtl/>
        </w:rPr>
        <w:t>לקבוע</w:t>
      </w:r>
      <w:r w:rsidRPr="00EE096A">
        <w:rPr>
          <w:rtl/>
        </w:rPr>
        <w:t xml:space="preserve"> </w:t>
      </w:r>
      <w:r w:rsidRPr="00EE096A">
        <w:rPr>
          <w:rFonts w:hint="eastAsia"/>
          <w:rtl/>
        </w:rPr>
        <w:t>את</w:t>
      </w:r>
      <w:r w:rsidRPr="00EE096A">
        <w:rPr>
          <w:rtl/>
        </w:rPr>
        <w:t xml:space="preserve"> </w:t>
      </w:r>
      <w:r w:rsidRPr="00EE096A">
        <w:rPr>
          <w:rFonts w:hint="eastAsia"/>
          <w:rtl/>
        </w:rPr>
        <w:t>המצלמה</w:t>
      </w:r>
      <w:r w:rsidRPr="00EE096A">
        <w:rPr>
          <w:rtl/>
        </w:rPr>
        <w:t xml:space="preserve">, </w:t>
      </w:r>
      <w:r w:rsidRPr="00EE096A">
        <w:rPr>
          <w:rFonts w:hint="eastAsia"/>
          <w:rtl/>
        </w:rPr>
        <w:t>היום</w:t>
      </w:r>
      <w:r w:rsidRPr="00EE096A">
        <w:rPr>
          <w:rtl/>
        </w:rPr>
        <w:t xml:space="preserve"> </w:t>
      </w:r>
      <w:r w:rsidRPr="00EE096A">
        <w:rPr>
          <w:rFonts w:hint="eastAsia"/>
          <w:rtl/>
        </w:rPr>
        <w:t>והשעה</w:t>
      </w:r>
      <w:r w:rsidRPr="00EE096A">
        <w:rPr>
          <w:rtl/>
        </w:rPr>
        <w:t xml:space="preserve"> </w:t>
      </w:r>
      <w:r w:rsidRPr="00EE096A">
        <w:rPr>
          <w:rFonts w:hint="eastAsia"/>
          <w:rtl/>
        </w:rPr>
        <w:t>המבוקשים</w:t>
      </w:r>
      <w:r w:rsidRPr="00EE096A">
        <w:rPr>
          <w:rtl/>
        </w:rPr>
        <w:t xml:space="preserve"> </w:t>
      </w:r>
      <w:r w:rsidRPr="00EE096A">
        <w:rPr>
          <w:rFonts w:hint="eastAsia"/>
          <w:rtl/>
        </w:rPr>
        <w:t>והמערכת</w:t>
      </w:r>
      <w:r w:rsidRPr="00EE096A">
        <w:rPr>
          <w:rtl/>
        </w:rPr>
        <w:t xml:space="preserve"> </w:t>
      </w:r>
      <w:r w:rsidRPr="00EE096A">
        <w:rPr>
          <w:rFonts w:hint="eastAsia"/>
          <w:rtl/>
        </w:rPr>
        <w:t>תאתר</w:t>
      </w:r>
      <w:r w:rsidRPr="00EE096A">
        <w:rPr>
          <w:rtl/>
        </w:rPr>
        <w:t xml:space="preserve"> </w:t>
      </w:r>
      <w:r w:rsidRPr="00EE096A">
        <w:rPr>
          <w:rFonts w:hint="eastAsia"/>
          <w:rtl/>
        </w:rPr>
        <w:t>באופן</w:t>
      </w:r>
      <w:r w:rsidRPr="00EE096A">
        <w:rPr>
          <w:rtl/>
        </w:rPr>
        <w:t xml:space="preserve"> </w:t>
      </w:r>
      <w:r w:rsidRPr="00EE096A">
        <w:rPr>
          <w:rFonts w:hint="eastAsia"/>
          <w:rtl/>
        </w:rPr>
        <w:t>אוטומטי</w:t>
      </w:r>
      <w:r w:rsidRPr="00EE096A">
        <w:rPr>
          <w:rtl/>
        </w:rPr>
        <w:t xml:space="preserve"> </w:t>
      </w:r>
      <w:r w:rsidRPr="00EE096A">
        <w:rPr>
          <w:rFonts w:hint="eastAsia"/>
          <w:rtl/>
        </w:rPr>
        <w:t>את</w:t>
      </w:r>
      <w:r w:rsidRPr="00EE096A">
        <w:rPr>
          <w:rtl/>
        </w:rPr>
        <w:t xml:space="preserve"> </w:t>
      </w:r>
      <w:r w:rsidRPr="00EE096A">
        <w:rPr>
          <w:rFonts w:hint="eastAsia"/>
          <w:rtl/>
        </w:rPr>
        <w:t>ההקלטה</w:t>
      </w:r>
      <w:r w:rsidRPr="00EE096A">
        <w:rPr>
          <w:rtl/>
        </w:rPr>
        <w:t xml:space="preserve"> </w:t>
      </w:r>
      <w:r w:rsidRPr="00EE096A">
        <w:rPr>
          <w:rFonts w:hint="eastAsia"/>
          <w:rtl/>
        </w:rPr>
        <w:t>המבוקשת</w:t>
      </w:r>
      <w:r w:rsidRPr="00EE096A">
        <w:rPr>
          <w:rtl/>
        </w:rPr>
        <w:t>.</w:t>
      </w:r>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pPr>
      <w:r w:rsidRPr="00EE096A">
        <w:rPr>
          <w:rFonts w:hint="eastAsia"/>
          <w:rtl/>
        </w:rPr>
        <w:t>המערכת</w:t>
      </w:r>
      <w:r w:rsidRPr="00EE096A">
        <w:rPr>
          <w:rtl/>
        </w:rPr>
        <w:t xml:space="preserve"> </w:t>
      </w:r>
      <w:r w:rsidRPr="00EE096A">
        <w:rPr>
          <w:rFonts w:hint="eastAsia"/>
          <w:rtl/>
        </w:rPr>
        <w:t>תקליט</w:t>
      </w:r>
      <w:r w:rsidRPr="00EE096A">
        <w:rPr>
          <w:rtl/>
        </w:rPr>
        <w:t xml:space="preserve"> </w:t>
      </w:r>
      <w:r w:rsidRPr="00EE096A">
        <w:rPr>
          <w:rFonts w:hint="eastAsia"/>
          <w:rtl/>
        </w:rPr>
        <w:t>את</w:t>
      </w:r>
      <w:r w:rsidRPr="00EE096A">
        <w:rPr>
          <w:rtl/>
        </w:rPr>
        <w:t xml:space="preserve"> </w:t>
      </w:r>
      <w:r w:rsidRPr="00EE096A">
        <w:rPr>
          <w:rFonts w:hint="eastAsia"/>
          <w:rtl/>
        </w:rPr>
        <w:t>כל</w:t>
      </w:r>
      <w:r w:rsidRPr="00EE096A">
        <w:rPr>
          <w:rtl/>
        </w:rPr>
        <w:t xml:space="preserve"> </w:t>
      </w:r>
      <w:r w:rsidRPr="00EE096A">
        <w:rPr>
          <w:rFonts w:hint="eastAsia"/>
          <w:rtl/>
        </w:rPr>
        <w:t>רצפי</w:t>
      </w:r>
      <w:r w:rsidRPr="00EE096A">
        <w:rPr>
          <w:rtl/>
        </w:rPr>
        <w:t xml:space="preserve"> </w:t>
      </w:r>
      <w:r w:rsidR="00325C52" w:rsidRPr="00EE096A">
        <w:rPr>
          <w:rFonts w:hint="cs"/>
          <w:rtl/>
        </w:rPr>
        <w:t>הווידאו</w:t>
      </w:r>
      <w:r w:rsidRPr="00EE096A">
        <w:rPr>
          <w:rtl/>
        </w:rPr>
        <w:t xml:space="preserve"> 7 </w:t>
      </w:r>
      <w:r w:rsidRPr="00EE096A">
        <w:rPr>
          <w:rFonts w:hint="eastAsia"/>
          <w:rtl/>
        </w:rPr>
        <w:t>ימים</w:t>
      </w:r>
      <w:r w:rsidRPr="00EE096A">
        <w:rPr>
          <w:rtl/>
        </w:rPr>
        <w:t xml:space="preserve"> </w:t>
      </w:r>
      <w:r w:rsidRPr="00EE096A">
        <w:rPr>
          <w:rFonts w:hint="eastAsia"/>
          <w:rtl/>
        </w:rPr>
        <w:t>בשבוע</w:t>
      </w:r>
      <w:r w:rsidRPr="00EE096A">
        <w:rPr>
          <w:rtl/>
        </w:rPr>
        <w:t xml:space="preserve"> 24 </w:t>
      </w:r>
      <w:r w:rsidRPr="00EE096A">
        <w:rPr>
          <w:rFonts w:hint="eastAsia"/>
          <w:rtl/>
        </w:rPr>
        <w:t>שעות</w:t>
      </w:r>
      <w:r w:rsidRPr="00EE096A">
        <w:rPr>
          <w:rtl/>
        </w:rPr>
        <w:t xml:space="preserve"> </w:t>
      </w:r>
      <w:r w:rsidRPr="00EE096A">
        <w:rPr>
          <w:rFonts w:hint="eastAsia"/>
          <w:rtl/>
        </w:rPr>
        <w:t>ביממה</w:t>
      </w:r>
      <w:r w:rsidRPr="00EE096A">
        <w:rPr>
          <w:rtl/>
        </w:rPr>
        <w:t xml:space="preserve"> </w:t>
      </w:r>
      <w:r w:rsidRPr="00EE096A">
        <w:rPr>
          <w:rFonts w:hint="eastAsia"/>
          <w:rtl/>
        </w:rPr>
        <w:t>ללא</w:t>
      </w:r>
      <w:r w:rsidRPr="00EE096A">
        <w:rPr>
          <w:rtl/>
        </w:rPr>
        <w:t xml:space="preserve"> </w:t>
      </w:r>
      <w:r w:rsidRPr="00EE096A">
        <w:rPr>
          <w:rFonts w:hint="eastAsia"/>
          <w:rtl/>
        </w:rPr>
        <w:t>הפסקה</w:t>
      </w:r>
      <w:r w:rsidRPr="00EE096A">
        <w:rPr>
          <w:rtl/>
        </w:rPr>
        <w:t>.</w:t>
      </w:r>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pPr>
      <w:r w:rsidRPr="00EE096A">
        <w:rPr>
          <w:rFonts w:hint="eastAsia"/>
          <w:rtl/>
        </w:rPr>
        <w:t>ניתן</w:t>
      </w:r>
      <w:r w:rsidRPr="00EE096A">
        <w:rPr>
          <w:rtl/>
        </w:rPr>
        <w:t xml:space="preserve"> </w:t>
      </w:r>
      <w:r w:rsidRPr="00EE096A">
        <w:rPr>
          <w:rFonts w:hint="eastAsia"/>
          <w:rtl/>
        </w:rPr>
        <w:t>יהיה</w:t>
      </w:r>
      <w:r w:rsidRPr="00EE096A">
        <w:rPr>
          <w:rtl/>
        </w:rPr>
        <w:t xml:space="preserve"> </w:t>
      </w:r>
      <w:r w:rsidRPr="00EE096A">
        <w:rPr>
          <w:rFonts w:hint="eastAsia"/>
          <w:rtl/>
        </w:rPr>
        <w:t>להגדיר</w:t>
      </w:r>
      <w:r w:rsidRPr="00EE096A">
        <w:rPr>
          <w:rtl/>
        </w:rPr>
        <w:t xml:space="preserve"> </w:t>
      </w:r>
      <w:r w:rsidRPr="00EE096A">
        <w:rPr>
          <w:rFonts w:hint="eastAsia"/>
          <w:rtl/>
        </w:rPr>
        <w:t>הקלטה</w:t>
      </w:r>
      <w:r w:rsidRPr="00EE096A">
        <w:rPr>
          <w:rtl/>
        </w:rPr>
        <w:t xml:space="preserve"> </w:t>
      </w:r>
      <w:r w:rsidRPr="00EE096A">
        <w:rPr>
          <w:rFonts w:hint="eastAsia"/>
          <w:rtl/>
        </w:rPr>
        <w:t>באיכויות</w:t>
      </w:r>
      <w:r w:rsidRPr="00EE096A">
        <w:rPr>
          <w:rtl/>
        </w:rPr>
        <w:t xml:space="preserve"> </w:t>
      </w:r>
      <w:r w:rsidRPr="00EE096A">
        <w:rPr>
          <w:rFonts w:hint="eastAsia"/>
          <w:rtl/>
        </w:rPr>
        <w:t>מופחתות</w:t>
      </w:r>
      <w:r w:rsidRPr="00EE096A">
        <w:rPr>
          <w:rtl/>
        </w:rPr>
        <w:t>.</w:t>
      </w:r>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rPr>
          <w:rtl/>
        </w:rPr>
      </w:pPr>
      <w:r w:rsidRPr="00EE096A">
        <w:rPr>
          <w:rFonts w:hint="eastAsia"/>
          <w:rtl/>
        </w:rPr>
        <w:t>הגדרות</w:t>
      </w:r>
      <w:r w:rsidRPr="00EE096A">
        <w:rPr>
          <w:rtl/>
        </w:rPr>
        <w:t xml:space="preserve"> </w:t>
      </w:r>
      <w:r w:rsidRPr="00EE096A">
        <w:rPr>
          <w:rFonts w:hint="eastAsia"/>
          <w:rtl/>
        </w:rPr>
        <w:t>איכות</w:t>
      </w:r>
      <w:r w:rsidRPr="00EE096A">
        <w:rPr>
          <w:rtl/>
        </w:rPr>
        <w:t xml:space="preserve"> </w:t>
      </w:r>
      <w:r w:rsidRPr="00EE096A">
        <w:rPr>
          <w:rFonts w:hint="eastAsia"/>
          <w:rtl/>
        </w:rPr>
        <w:t>ההקלטה</w:t>
      </w:r>
      <w:r w:rsidRPr="00EE096A">
        <w:rPr>
          <w:rtl/>
        </w:rPr>
        <w:t xml:space="preserve"> </w:t>
      </w:r>
      <w:r w:rsidRPr="00EE096A">
        <w:rPr>
          <w:rFonts w:hint="eastAsia"/>
          <w:rtl/>
        </w:rPr>
        <w:t>לא</w:t>
      </w:r>
      <w:r w:rsidRPr="00EE096A">
        <w:rPr>
          <w:rtl/>
        </w:rPr>
        <w:t xml:space="preserve"> </w:t>
      </w:r>
      <w:r w:rsidRPr="00EE096A">
        <w:rPr>
          <w:rFonts w:hint="eastAsia"/>
          <w:rtl/>
        </w:rPr>
        <w:t>תהיה</w:t>
      </w:r>
      <w:r w:rsidRPr="00EE096A">
        <w:rPr>
          <w:rtl/>
        </w:rPr>
        <w:t xml:space="preserve"> </w:t>
      </w:r>
      <w:r w:rsidRPr="00EE096A">
        <w:rPr>
          <w:rFonts w:hint="eastAsia"/>
          <w:rtl/>
        </w:rPr>
        <w:t>קשורה</w:t>
      </w:r>
      <w:r w:rsidRPr="00EE096A">
        <w:rPr>
          <w:rtl/>
        </w:rPr>
        <w:t xml:space="preserve"> </w:t>
      </w:r>
      <w:r w:rsidRPr="00EE096A">
        <w:rPr>
          <w:rFonts w:hint="eastAsia"/>
          <w:rtl/>
        </w:rPr>
        <w:t>ולא</w:t>
      </w:r>
      <w:r w:rsidRPr="00EE096A">
        <w:rPr>
          <w:rtl/>
        </w:rPr>
        <w:t xml:space="preserve"> </w:t>
      </w:r>
      <w:r w:rsidRPr="00EE096A">
        <w:rPr>
          <w:rFonts w:hint="eastAsia"/>
          <w:rtl/>
        </w:rPr>
        <w:t>תגביל</w:t>
      </w:r>
      <w:r w:rsidRPr="00EE096A">
        <w:rPr>
          <w:rtl/>
        </w:rPr>
        <w:t xml:space="preserve"> </w:t>
      </w:r>
      <w:r w:rsidRPr="00EE096A">
        <w:rPr>
          <w:rFonts w:hint="eastAsia"/>
          <w:rtl/>
        </w:rPr>
        <w:t>את</w:t>
      </w:r>
      <w:r w:rsidRPr="00EE096A">
        <w:rPr>
          <w:rtl/>
        </w:rPr>
        <w:t xml:space="preserve"> </w:t>
      </w:r>
      <w:r w:rsidRPr="00EE096A">
        <w:rPr>
          <w:rFonts w:hint="eastAsia"/>
          <w:rtl/>
        </w:rPr>
        <w:t>איכות</w:t>
      </w:r>
      <w:r w:rsidRPr="00EE096A">
        <w:rPr>
          <w:rtl/>
        </w:rPr>
        <w:t xml:space="preserve"> </w:t>
      </w:r>
      <w:r w:rsidRPr="00EE096A">
        <w:rPr>
          <w:rFonts w:hint="eastAsia"/>
          <w:rtl/>
        </w:rPr>
        <w:t>הצפייה</w:t>
      </w:r>
      <w:r w:rsidRPr="00EE096A">
        <w:rPr>
          <w:rtl/>
        </w:rPr>
        <w:t xml:space="preserve"> </w:t>
      </w:r>
      <w:r w:rsidRPr="00EE096A">
        <w:rPr>
          <w:rFonts w:hint="eastAsia"/>
          <w:rtl/>
        </w:rPr>
        <w:t>ולהיפך</w:t>
      </w:r>
      <w:r w:rsidRPr="00EE096A">
        <w:rPr>
          <w:rtl/>
        </w:rPr>
        <w:t>.</w:t>
      </w:r>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pPr>
      <w:r w:rsidRPr="00EE096A">
        <w:rPr>
          <w:rFonts w:hint="eastAsia"/>
          <w:rtl/>
        </w:rPr>
        <w:t>בנוסף</w:t>
      </w:r>
      <w:r w:rsidRPr="00EE096A">
        <w:rPr>
          <w:rtl/>
        </w:rPr>
        <w:t xml:space="preserve"> </w:t>
      </w:r>
      <w:r w:rsidRPr="00EE096A">
        <w:rPr>
          <w:rFonts w:hint="eastAsia"/>
          <w:rtl/>
        </w:rPr>
        <w:t>תתאפשר</w:t>
      </w:r>
      <w:r w:rsidRPr="00EE096A">
        <w:rPr>
          <w:rtl/>
        </w:rPr>
        <w:t xml:space="preserve"> </w:t>
      </w:r>
      <w:r w:rsidRPr="00EE096A">
        <w:rPr>
          <w:rFonts w:hint="eastAsia"/>
          <w:rtl/>
        </w:rPr>
        <w:t>הקלטה</w:t>
      </w:r>
      <w:r w:rsidRPr="00EE096A">
        <w:rPr>
          <w:rtl/>
        </w:rPr>
        <w:t xml:space="preserve"> </w:t>
      </w:r>
      <w:r w:rsidRPr="00EE096A">
        <w:rPr>
          <w:rFonts w:hint="eastAsia"/>
          <w:rtl/>
        </w:rPr>
        <w:t>גם</w:t>
      </w:r>
      <w:r w:rsidRPr="00EE096A">
        <w:rPr>
          <w:rtl/>
        </w:rPr>
        <w:t xml:space="preserve"> </w:t>
      </w:r>
      <w:r w:rsidRPr="00EE096A">
        <w:rPr>
          <w:rFonts w:hint="eastAsia"/>
          <w:rtl/>
        </w:rPr>
        <w:t>לפי</w:t>
      </w:r>
      <w:r w:rsidRPr="00EE096A">
        <w:rPr>
          <w:rtl/>
        </w:rPr>
        <w:t xml:space="preserve"> </w:t>
      </w:r>
      <w:r w:rsidRPr="00EE096A">
        <w:rPr>
          <w:rFonts w:hint="eastAsia"/>
          <w:rtl/>
        </w:rPr>
        <w:t>תאריכים</w:t>
      </w:r>
      <w:r w:rsidRPr="00EE096A">
        <w:rPr>
          <w:rtl/>
        </w:rPr>
        <w:t xml:space="preserve"> </w:t>
      </w:r>
      <w:r w:rsidRPr="00EE096A">
        <w:rPr>
          <w:rFonts w:hint="eastAsia"/>
          <w:rtl/>
        </w:rPr>
        <w:t>ומועדים</w:t>
      </w:r>
      <w:r w:rsidRPr="00EE096A">
        <w:rPr>
          <w:rtl/>
        </w:rPr>
        <w:t xml:space="preserve"> </w:t>
      </w:r>
      <w:r w:rsidRPr="00EE096A">
        <w:rPr>
          <w:rFonts w:hint="eastAsia"/>
          <w:rtl/>
        </w:rPr>
        <w:t>ידועים</w:t>
      </w:r>
      <w:r w:rsidRPr="00EE096A">
        <w:rPr>
          <w:rtl/>
        </w:rPr>
        <w:t xml:space="preserve"> </w:t>
      </w:r>
      <w:r w:rsidRPr="00EE096A">
        <w:rPr>
          <w:rFonts w:hint="eastAsia"/>
          <w:rtl/>
        </w:rPr>
        <w:t>מראש</w:t>
      </w:r>
      <w:r w:rsidRPr="00EE096A">
        <w:rPr>
          <w:rtl/>
        </w:rPr>
        <w:t xml:space="preserve">, </w:t>
      </w:r>
      <w:r w:rsidRPr="00EE096A">
        <w:rPr>
          <w:rFonts w:hint="eastAsia"/>
          <w:rtl/>
        </w:rPr>
        <w:t>הקלטה</w:t>
      </w:r>
      <w:r w:rsidRPr="00EE096A">
        <w:rPr>
          <w:rtl/>
        </w:rPr>
        <w:t xml:space="preserve"> </w:t>
      </w:r>
      <w:r w:rsidRPr="00EE096A">
        <w:rPr>
          <w:rFonts w:hint="eastAsia"/>
          <w:rtl/>
        </w:rPr>
        <w:t>לפי</w:t>
      </w:r>
      <w:r w:rsidRPr="00EE096A">
        <w:rPr>
          <w:rtl/>
        </w:rPr>
        <w:t xml:space="preserve"> </w:t>
      </w:r>
      <w:r w:rsidRPr="00EE096A">
        <w:rPr>
          <w:rFonts w:hint="eastAsia"/>
          <w:rtl/>
        </w:rPr>
        <w:t>אירוע</w:t>
      </w:r>
      <w:r w:rsidRPr="00EE096A">
        <w:rPr>
          <w:rtl/>
        </w:rPr>
        <w:t xml:space="preserve"> </w:t>
      </w:r>
      <w:r w:rsidRPr="00EE096A">
        <w:rPr>
          <w:rFonts w:hint="eastAsia"/>
          <w:rtl/>
        </w:rPr>
        <w:t>וכן</w:t>
      </w:r>
      <w:r w:rsidRPr="00EE096A">
        <w:rPr>
          <w:rtl/>
        </w:rPr>
        <w:t xml:space="preserve"> </w:t>
      </w:r>
      <w:r w:rsidRPr="00EE096A">
        <w:rPr>
          <w:rFonts w:hint="eastAsia"/>
          <w:rtl/>
        </w:rPr>
        <w:t>ניהול</w:t>
      </w:r>
      <w:r w:rsidRPr="00EE096A">
        <w:rPr>
          <w:rtl/>
        </w:rPr>
        <w:t xml:space="preserve"> </w:t>
      </w:r>
      <w:r w:rsidRPr="00EE096A">
        <w:rPr>
          <w:rFonts w:hint="eastAsia"/>
          <w:rtl/>
        </w:rPr>
        <w:t>היסטורית</w:t>
      </w:r>
      <w:r w:rsidRPr="00EE096A">
        <w:rPr>
          <w:rtl/>
        </w:rPr>
        <w:t xml:space="preserve"> </w:t>
      </w:r>
      <w:r w:rsidRPr="00EE096A">
        <w:rPr>
          <w:rFonts w:hint="eastAsia"/>
          <w:rtl/>
        </w:rPr>
        <w:t>אירועים</w:t>
      </w:r>
      <w:r w:rsidRPr="00EE096A">
        <w:rPr>
          <w:rtl/>
        </w:rPr>
        <w:t>.</w:t>
      </w:r>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pPr>
      <w:r w:rsidRPr="00EE096A">
        <w:rPr>
          <w:rFonts w:hint="eastAsia"/>
          <w:rtl/>
        </w:rPr>
        <w:t>תתאפשר</w:t>
      </w:r>
      <w:r w:rsidRPr="00EE096A">
        <w:rPr>
          <w:rtl/>
        </w:rPr>
        <w:t xml:space="preserve"> </w:t>
      </w:r>
      <w:r w:rsidRPr="00EE096A">
        <w:rPr>
          <w:rFonts w:hint="eastAsia"/>
          <w:rtl/>
        </w:rPr>
        <w:t>תחילה</w:t>
      </w:r>
      <w:r w:rsidRPr="00EE096A">
        <w:rPr>
          <w:rtl/>
        </w:rPr>
        <w:t xml:space="preserve"> </w:t>
      </w:r>
      <w:r w:rsidRPr="00EE096A">
        <w:rPr>
          <w:rFonts w:hint="eastAsia"/>
          <w:rtl/>
        </w:rPr>
        <w:t>הקלטה</w:t>
      </w:r>
      <w:r w:rsidRPr="00EE096A">
        <w:rPr>
          <w:rtl/>
        </w:rPr>
        <w:t xml:space="preserve"> </w:t>
      </w:r>
      <w:r w:rsidRPr="00EE096A">
        <w:rPr>
          <w:rFonts w:hint="eastAsia"/>
          <w:rtl/>
        </w:rPr>
        <w:t>בהתקבל</w:t>
      </w:r>
      <w:r w:rsidRPr="00EE096A">
        <w:rPr>
          <w:rtl/>
        </w:rPr>
        <w:t xml:space="preserve"> </w:t>
      </w:r>
      <w:r w:rsidRPr="00EE096A">
        <w:rPr>
          <w:rFonts w:hint="eastAsia"/>
          <w:rtl/>
        </w:rPr>
        <w:t>פקודה</w:t>
      </w:r>
      <w:r w:rsidRPr="00EE096A">
        <w:rPr>
          <w:rtl/>
        </w:rPr>
        <w:t xml:space="preserve"> </w:t>
      </w:r>
      <w:r w:rsidRPr="00EE096A">
        <w:rPr>
          <w:rFonts w:hint="eastAsia"/>
          <w:rtl/>
        </w:rPr>
        <w:t>ממערכת</w:t>
      </w:r>
      <w:r w:rsidRPr="00EE096A">
        <w:rPr>
          <w:rtl/>
        </w:rPr>
        <w:t xml:space="preserve"> </w:t>
      </w:r>
      <w:r w:rsidRPr="00EE096A">
        <w:rPr>
          <w:rFonts w:hint="eastAsia"/>
          <w:rtl/>
        </w:rPr>
        <w:t>חיצונית</w:t>
      </w:r>
      <w:r w:rsidRPr="00EE096A">
        <w:rPr>
          <w:rtl/>
        </w:rPr>
        <w:t xml:space="preserve"> </w:t>
      </w:r>
      <w:r w:rsidRPr="00EE096A">
        <w:rPr>
          <w:rFonts w:hint="eastAsia"/>
          <w:rtl/>
        </w:rPr>
        <w:t>לרבות</w:t>
      </w:r>
      <w:r w:rsidRPr="00EE096A">
        <w:rPr>
          <w:rtl/>
        </w:rPr>
        <w:t xml:space="preserve"> </w:t>
      </w:r>
      <w:r w:rsidRPr="00EE096A">
        <w:rPr>
          <w:rFonts w:hint="eastAsia"/>
          <w:rtl/>
        </w:rPr>
        <w:t>מערכ</w:t>
      </w:r>
      <w:r w:rsidRPr="00EE096A">
        <w:rPr>
          <w:rFonts w:hint="cs"/>
          <w:rtl/>
        </w:rPr>
        <w:t>ו</w:t>
      </w:r>
      <w:r w:rsidRPr="00EE096A">
        <w:rPr>
          <w:rFonts w:hint="eastAsia"/>
          <w:rtl/>
        </w:rPr>
        <w:t>ת</w:t>
      </w:r>
      <w:r w:rsidRPr="00EE096A">
        <w:rPr>
          <w:rFonts w:hint="cs"/>
          <w:rtl/>
        </w:rPr>
        <w:t xml:space="preserve"> השו"ב והאזעקה</w:t>
      </w:r>
      <w:r w:rsidRPr="00EE096A">
        <w:rPr>
          <w:rtl/>
        </w:rPr>
        <w:t>.</w:t>
      </w:r>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rPr>
          <w:rtl/>
        </w:rPr>
      </w:pPr>
      <w:r w:rsidRPr="00EE096A">
        <w:t xml:space="preserve">Pre&amp; post alarm </w:t>
      </w:r>
      <w:r w:rsidRPr="00EE096A">
        <w:rPr>
          <w:rtl/>
        </w:rPr>
        <w:t xml:space="preserve">  </w:t>
      </w:r>
      <w:r w:rsidRPr="00EE096A">
        <w:rPr>
          <w:rFonts w:hint="eastAsia"/>
          <w:rtl/>
        </w:rPr>
        <w:t>לפרקי</w:t>
      </w:r>
      <w:r w:rsidRPr="00EE096A">
        <w:rPr>
          <w:rtl/>
        </w:rPr>
        <w:t xml:space="preserve"> </w:t>
      </w:r>
      <w:r w:rsidRPr="00EE096A">
        <w:rPr>
          <w:rFonts w:hint="eastAsia"/>
          <w:rtl/>
        </w:rPr>
        <w:t>זמן</w:t>
      </w:r>
      <w:r w:rsidRPr="00EE096A">
        <w:rPr>
          <w:rtl/>
        </w:rPr>
        <w:t xml:space="preserve"> </w:t>
      </w:r>
      <w:r w:rsidRPr="00EE096A">
        <w:rPr>
          <w:rFonts w:hint="eastAsia"/>
          <w:rtl/>
        </w:rPr>
        <w:t>ניתנים</w:t>
      </w:r>
      <w:r w:rsidRPr="00EE096A">
        <w:rPr>
          <w:rtl/>
        </w:rPr>
        <w:t xml:space="preserve"> </w:t>
      </w:r>
      <w:r w:rsidRPr="00EE096A">
        <w:rPr>
          <w:rFonts w:hint="eastAsia"/>
          <w:rtl/>
        </w:rPr>
        <w:t>לשינוי</w:t>
      </w:r>
      <w:r w:rsidRPr="00EE096A">
        <w:rPr>
          <w:rtl/>
        </w:rPr>
        <w:t xml:space="preserve"> </w:t>
      </w:r>
      <w:r w:rsidRPr="00EE096A">
        <w:rPr>
          <w:rFonts w:hint="eastAsia"/>
          <w:rtl/>
        </w:rPr>
        <w:t>והגדרה</w:t>
      </w:r>
      <w:r w:rsidRPr="00EE096A">
        <w:rPr>
          <w:rtl/>
        </w:rPr>
        <w:t>.</w:t>
      </w:r>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pPr>
      <w:r w:rsidRPr="00EE096A">
        <w:rPr>
          <w:rFonts w:hint="eastAsia"/>
          <w:rtl/>
        </w:rPr>
        <w:t>תתאפשר</w:t>
      </w:r>
      <w:r w:rsidRPr="00EE096A">
        <w:rPr>
          <w:rtl/>
        </w:rPr>
        <w:t xml:space="preserve"> </w:t>
      </w:r>
      <w:r w:rsidRPr="00EE096A">
        <w:rPr>
          <w:rFonts w:hint="eastAsia"/>
          <w:rtl/>
        </w:rPr>
        <w:t>הקלטה</w:t>
      </w:r>
      <w:r w:rsidRPr="00EE096A">
        <w:rPr>
          <w:rtl/>
        </w:rPr>
        <w:t xml:space="preserve"> </w:t>
      </w:r>
      <w:r w:rsidRPr="00EE096A">
        <w:rPr>
          <w:rFonts w:hint="eastAsia"/>
          <w:rtl/>
        </w:rPr>
        <w:t>לאחר</w:t>
      </w:r>
      <w:r w:rsidRPr="00EE096A">
        <w:rPr>
          <w:rtl/>
        </w:rPr>
        <w:t xml:space="preserve"> </w:t>
      </w:r>
      <w:r w:rsidRPr="00EE096A">
        <w:rPr>
          <w:rFonts w:hint="eastAsia"/>
          <w:rtl/>
        </w:rPr>
        <w:t>קבלת</w:t>
      </w:r>
      <w:r w:rsidRPr="00EE096A">
        <w:rPr>
          <w:rtl/>
        </w:rPr>
        <w:t xml:space="preserve"> </w:t>
      </w:r>
      <w:r w:rsidRPr="00EE096A">
        <w:rPr>
          <w:rFonts w:hint="eastAsia"/>
          <w:rtl/>
        </w:rPr>
        <w:t>התרעה</w:t>
      </w:r>
      <w:r w:rsidRPr="00EE096A">
        <w:rPr>
          <w:rtl/>
        </w:rPr>
        <w:t xml:space="preserve"> </w:t>
      </w:r>
      <w:r w:rsidRPr="00EE096A">
        <w:rPr>
          <w:rFonts w:hint="eastAsia"/>
          <w:rtl/>
        </w:rPr>
        <w:t>עבור</w:t>
      </w:r>
      <w:r w:rsidRPr="00EE096A">
        <w:rPr>
          <w:rtl/>
        </w:rPr>
        <w:t xml:space="preserve"> </w:t>
      </w:r>
      <w:r w:rsidRPr="00EE096A">
        <w:rPr>
          <w:rFonts w:hint="eastAsia"/>
          <w:rtl/>
        </w:rPr>
        <w:t>כל</w:t>
      </w:r>
      <w:r w:rsidRPr="00EE096A">
        <w:rPr>
          <w:rtl/>
        </w:rPr>
        <w:t xml:space="preserve"> </w:t>
      </w:r>
      <w:r w:rsidRPr="00EE096A">
        <w:rPr>
          <w:rFonts w:hint="eastAsia"/>
          <w:rtl/>
        </w:rPr>
        <w:t>מצלמה</w:t>
      </w:r>
      <w:r w:rsidRPr="00EE096A">
        <w:rPr>
          <w:rtl/>
        </w:rPr>
        <w:t>.</w:t>
      </w:r>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pPr>
      <w:r w:rsidRPr="00EE096A">
        <w:rPr>
          <w:rFonts w:hint="eastAsia"/>
          <w:rtl/>
        </w:rPr>
        <w:lastRenderedPageBreak/>
        <w:t>תתאפשר</w:t>
      </w:r>
      <w:r w:rsidRPr="00EE096A">
        <w:rPr>
          <w:rtl/>
        </w:rPr>
        <w:t xml:space="preserve"> </w:t>
      </w:r>
      <w:r w:rsidRPr="00EE096A">
        <w:rPr>
          <w:rFonts w:hint="eastAsia"/>
          <w:rtl/>
        </w:rPr>
        <w:t>הקלטת</w:t>
      </w:r>
      <w:r w:rsidRPr="00EE096A">
        <w:rPr>
          <w:rtl/>
        </w:rPr>
        <w:t xml:space="preserve"> </w:t>
      </w:r>
      <w:r w:rsidRPr="00EE096A">
        <w:rPr>
          <w:rFonts w:hint="eastAsia"/>
          <w:rtl/>
        </w:rPr>
        <w:t>ערוצי</w:t>
      </w:r>
      <w:r w:rsidRPr="00EE096A">
        <w:rPr>
          <w:rtl/>
        </w:rPr>
        <w:t xml:space="preserve"> </w:t>
      </w:r>
      <w:r w:rsidR="00325C52" w:rsidRPr="00EE096A">
        <w:rPr>
          <w:rFonts w:hint="cs"/>
          <w:rtl/>
        </w:rPr>
        <w:t>הווידאו</w:t>
      </w:r>
      <w:r w:rsidRPr="00EE096A">
        <w:rPr>
          <w:rtl/>
        </w:rPr>
        <w:t xml:space="preserve"> </w:t>
      </w:r>
      <w:r w:rsidRPr="00EE096A">
        <w:rPr>
          <w:rFonts w:hint="eastAsia"/>
          <w:rtl/>
        </w:rPr>
        <w:t>בקצב</w:t>
      </w:r>
      <w:r w:rsidRPr="00EE096A">
        <w:rPr>
          <w:rtl/>
        </w:rPr>
        <w:t xml:space="preserve"> </w:t>
      </w:r>
      <w:r w:rsidRPr="00EE096A">
        <w:rPr>
          <w:rFonts w:hint="eastAsia"/>
          <w:rtl/>
        </w:rPr>
        <w:t>מוגבר</w:t>
      </w:r>
      <w:r w:rsidRPr="00EE096A">
        <w:rPr>
          <w:rtl/>
        </w:rPr>
        <w:t xml:space="preserve"> </w:t>
      </w:r>
      <w:r w:rsidRPr="00EE096A">
        <w:rPr>
          <w:rFonts w:hint="eastAsia"/>
          <w:rtl/>
        </w:rPr>
        <w:t>באופן</w:t>
      </w:r>
      <w:r w:rsidRPr="00EE096A">
        <w:rPr>
          <w:rtl/>
        </w:rPr>
        <w:t xml:space="preserve"> </w:t>
      </w:r>
      <w:r w:rsidRPr="00EE096A">
        <w:rPr>
          <w:rFonts w:hint="eastAsia"/>
          <w:rtl/>
        </w:rPr>
        <w:t>אוטומטי</w:t>
      </w:r>
      <w:r w:rsidRPr="00EE096A">
        <w:rPr>
          <w:rtl/>
        </w:rPr>
        <w:t xml:space="preserve"> </w:t>
      </w:r>
      <w:r w:rsidRPr="00EE096A">
        <w:rPr>
          <w:rFonts w:hint="eastAsia"/>
          <w:rtl/>
        </w:rPr>
        <w:t>עם</w:t>
      </w:r>
      <w:r w:rsidRPr="00EE096A">
        <w:rPr>
          <w:rtl/>
        </w:rPr>
        <w:t xml:space="preserve"> </w:t>
      </w:r>
      <w:r w:rsidRPr="00EE096A">
        <w:rPr>
          <w:rFonts w:hint="eastAsia"/>
          <w:rtl/>
        </w:rPr>
        <w:t>קבלת</w:t>
      </w:r>
      <w:r w:rsidRPr="00EE096A">
        <w:rPr>
          <w:rtl/>
        </w:rPr>
        <w:t xml:space="preserve"> </w:t>
      </w:r>
      <w:r w:rsidRPr="00EE096A">
        <w:rPr>
          <w:rFonts w:hint="eastAsia"/>
          <w:rtl/>
        </w:rPr>
        <w:t>התרעה</w:t>
      </w:r>
      <w:r w:rsidRPr="00EE096A">
        <w:rPr>
          <w:rtl/>
        </w:rPr>
        <w:t xml:space="preserve"> </w:t>
      </w:r>
      <w:r w:rsidRPr="00EE096A">
        <w:rPr>
          <w:rFonts w:hint="eastAsia"/>
          <w:rtl/>
        </w:rPr>
        <w:t>בהתאם</w:t>
      </w:r>
      <w:r w:rsidRPr="00EE096A">
        <w:rPr>
          <w:rtl/>
        </w:rPr>
        <w:t xml:space="preserve"> </w:t>
      </w:r>
      <w:r w:rsidRPr="00EE096A">
        <w:rPr>
          <w:rFonts w:hint="eastAsia"/>
          <w:rtl/>
        </w:rPr>
        <w:t>לקבלת</w:t>
      </w:r>
      <w:r w:rsidRPr="00EE096A">
        <w:rPr>
          <w:rtl/>
        </w:rPr>
        <w:t xml:space="preserve"> </w:t>
      </w:r>
      <w:r w:rsidRPr="00EE096A">
        <w:rPr>
          <w:rFonts w:hint="eastAsia"/>
          <w:rtl/>
        </w:rPr>
        <w:t>התרעות</w:t>
      </w:r>
      <w:r w:rsidRPr="00EE096A">
        <w:rPr>
          <w:rtl/>
        </w:rPr>
        <w:t>.</w:t>
      </w:r>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pPr>
      <w:r w:rsidRPr="00EE096A">
        <w:rPr>
          <w:rFonts w:hint="eastAsia"/>
          <w:rtl/>
        </w:rPr>
        <w:t>תתאפשר</w:t>
      </w:r>
      <w:r w:rsidRPr="00EE096A">
        <w:rPr>
          <w:rtl/>
        </w:rPr>
        <w:t xml:space="preserve"> </w:t>
      </w:r>
      <w:r w:rsidRPr="00EE096A">
        <w:rPr>
          <w:rFonts w:hint="eastAsia"/>
          <w:rtl/>
        </w:rPr>
        <w:t>הגדרת</w:t>
      </w:r>
      <w:r w:rsidRPr="00EE096A">
        <w:rPr>
          <w:rtl/>
        </w:rPr>
        <w:t xml:space="preserve"> </w:t>
      </w:r>
      <w:r w:rsidRPr="00EE096A">
        <w:rPr>
          <w:rFonts w:hint="eastAsia"/>
          <w:rtl/>
        </w:rPr>
        <w:t>קצב</w:t>
      </w:r>
      <w:r w:rsidRPr="00EE096A">
        <w:rPr>
          <w:rtl/>
        </w:rPr>
        <w:t xml:space="preserve"> </w:t>
      </w:r>
      <w:r w:rsidRPr="00EE096A">
        <w:rPr>
          <w:rFonts w:hint="eastAsia"/>
          <w:rtl/>
        </w:rPr>
        <w:t>ההקלטה</w:t>
      </w:r>
      <w:r w:rsidRPr="00EE096A">
        <w:rPr>
          <w:rtl/>
        </w:rPr>
        <w:t xml:space="preserve">, </w:t>
      </w:r>
      <w:r w:rsidRPr="00EE096A">
        <w:rPr>
          <w:rFonts w:hint="eastAsia"/>
          <w:rtl/>
        </w:rPr>
        <w:t>זמני</w:t>
      </w:r>
      <w:r w:rsidRPr="00EE096A">
        <w:rPr>
          <w:rtl/>
        </w:rPr>
        <w:t xml:space="preserve"> </w:t>
      </w:r>
      <w:r w:rsidRPr="00EE096A">
        <w:rPr>
          <w:rFonts w:hint="eastAsia"/>
          <w:rtl/>
        </w:rPr>
        <w:t>הקלטה</w:t>
      </w:r>
      <w:r w:rsidRPr="00EE096A">
        <w:rPr>
          <w:rtl/>
        </w:rPr>
        <w:t xml:space="preserve"> </w:t>
      </w:r>
      <w:r w:rsidRPr="00EE096A">
        <w:rPr>
          <w:rFonts w:hint="eastAsia"/>
          <w:rtl/>
        </w:rPr>
        <w:t>ומשכי</w:t>
      </w:r>
      <w:r w:rsidRPr="00EE096A">
        <w:rPr>
          <w:rtl/>
        </w:rPr>
        <w:t xml:space="preserve"> </w:t>
      </w:r>
      <w:r w:rsidRPr="00EE096A">
        <w:rPr>
          <w:rFonts w:hint="eastAsia"/>
          <w:rtl/>
        </w:rPr>
        <w:t>הקלטה</w:t>
      </w:r>
      <w:r w:rsidRPr="00EE096A">
        <w:rPr>
          <w:rtl/>
        </w:rPr>
        <w:t xml:space="preserve"> </w:t>
      </w:r>
      <w:r w:rsidRPr="00EE096A">
        <w:rPr>
          <w:rFonts w:hint="eastAsia"/>
          <w:rtl/>
        </w:rPr>
        <w:t>שונים</w:t>
      </w:r>
      <w:r w:rsidRPr="00EE096A">
        <w:rPr>
          <w:rtl/>
        </w:rPr>
        <w:t xml:space="preserve">, </w:t>
      </w:r>
      <w:r w:rsidRPr="00EE096A">
        <w:rPr>
          <w:rFonts w:hint="eastAsia"/>
          <w:rtl/>
        </w:rPr>
        <w:t>לכל</w:t>
      </w:r>
      <w:r w:rsidRPr="00EE096A">
        <w:rPr>
          <w:rtl/>
        </w:rPr>
        <w:t xml:space="preserve"> </w:t>
      </w:r>
      <w:r w:rsidRPr="00EE096A">
        <w:rPr>
          <w:rFonts w:hint="eastAsia"/>
          <w:rtl/>
        </w:rPr>
        <w:t>מצלמה</w:t>
      </w:r>
      <w:r w:rsidRPr="00EE096A">
        <w:rPr>
          <w:rtl/>
        </w:rPr>
        <w:t xml:space="preserve"> </w:t>
      </w:r>
      <w:r w:rsidRPr="00EE096A">
        <w:rPr>
          <w:rFonts w:hint="eastAsia"/>
          <w:rtl/>
        </w:rPr>
        <w:t>בנפרד</w:t>
      </w:r>
      <w:r w:rsidRPr="00EE096A">
        <w:rPr>
          <w:rtl/>
        </w:rPr>
        <w:t>.</w:t>
      </w:r>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pPr>
      <w:r w:rsidRPr="00EE096A">
        <w:rPr>
          <w:rFonts w:hint="eastAsia"/>
          <w:rtl/>
        </w:rPr>
        <w:t>בנוסף</w:t>
      </w:r>
      <w:r w:rsidRPr="00EE096A">
        <w:rPr>
          <w:rtl/>
        </w:rPr>
        <w:t xml:space="preserve"> </w:t>
      </w:r>
      <w:r w:rsidRPr="00EE096A">
        <w:rPr>
          <w:rFonts w:hint="eastAsia"/>
          <w:rtl/>
        </w:rPr>
        <w:t>לתמונה</w:t>
      </w:r>
      <w:r w:rsidRPr="00EE096A">
        <w:rPr>
          <w:rtl/>
        </w:rPr>
        <w:t xml:space="preserve"> </w:t>
      </w:r>
      <w:r w:rsidRPr="00EE096A">
        <w:rPr>
          <w:rFonts w:hint="eastAsia"/>
          <w:rtl/>
        </w:rPr>
        <w:t>יוקלט</w:t>
      </w:r>
      <w:r w:rsidRPr="00EE096A">
        <w:rPr>
          <w:rtl/>
        </w:rPr>
        <w:t xml:space="preserve"> </w:t>
      </w:r>
      <w:r w:rsidRPr="00EE096A">
        <w:rPr>
          <w:rFonts w:hint="eastAsia"/>
          <w:rtl/>
        </w:rPr>
        <w:t>גם</w:t>
      </w:r>
      <w:r w:rsidRPr="00EE096A">
        <w:rPr>
          <w:rtl/>
        </w:rPr>
        <w:t xml:space="preserve"> </w:t>
      </w:r>
      <w:r w:rsidRPr="00EE096A">
        <w:rPr>
          <w:rFonts w:hint="eastAsia"/>
          <w:rtl/>
        </w:rPr>
        <w:t>זמן</w:t>
      </w:r>
      <w:r w:rsidRPr="00EE096A">
        <w:rPr>
          <w:rtl/>
        </w:rPr>
        <w:t xml:space="preserve"> </w:t>
      </w:r>
      <w:r w:rsidRPr="00EE096A">
        <w:rPr>
          <w:rFonts w:hint="eastAsia"/>
          <w:rtl/>
        </w:rPr>
        <w:t>ההקלטה</w:t>
      </w:r>
      <w:r w:rsidRPr="00EE096A">
        <w:rPr>
          <w:rtl/>
        </w:rPr>
        <w:t xml:space="preserve"> (</w:t>
      </w:r>
      <w:r w:rsidRPr="00EE096A">
        <w:rPr>
          <w:rFonts w:hint="eastAsia"/>
          <w:rtl/>
        </w:rPr>
        <w:t>תאריך</w:t>
      </w:r>
      <w:r w:rsidRPr="00EE096A">
        <w:rPr>
          <w:rtl/>
        </w:rPr>
        <w:t xml:space="preserve"> </w:t>
      </w:r>
      <w:r w:rsidRPr="00EE096A">
        <w:rPr>
          <w:rFonts w:hint="eastAsia"/>
          <w:rtl/>
        </w:rPr>
        <w:t>ושעה</w:t>
      </w:r>
      <w:r w:rsidRPr="00EE096A">
        <w:rPr>
          <w:rtl/>
        </w:rPr>
        <w:t>).</w:t>
      </w:r>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rPr>
          <w:rtl/>
        </w:rPr>
      </w:pPr>
      <w:r w:rsidRPr="00EE096A">
        <w:rPr>
          <w:rFonts w:hint="eastAsia"/>
          <w:rtl/>
        </w:rPr>
        <w:t>בצפייה</w:t>
      </w:r>
      <w:r w:rsidRPr="00EE096A">
        <w:rPr>
          <w:rtl/>
        </w:rPr>
        <w:t xml:space="preserve"> </w:t>
      </w:r>
      <w:r w:rsidRPr="00EE096A">
        <w:rPr>
          <w:rFonts w:hint="cs"/>
          <w:rtl/>
        </w:rPr>
        <w:t>בוידאו</w:t>
      </w:r>
      <w:r w:rsidRPr="00EE096A">
        <w:rPr>
          <w:rtl/>
        </w:rPr>
        <w:t xml:space="preserve"> </w:t>
      </w:r>
      <w:r w:rsidRPr="00EE096A">
        <w:rPr>
          <w:rFonts w:hint="eastAsia"/>
          <w:rtl/>
        </w:rPr>
        <w:t>מוקלט</w:t>
      </w:r>
      <w:r w:rsidRPr="00EE096A">
        <w:rPr>
          <w:rtl/>
        </w:rPr>
        <w:t xml:space="preserve"> </w:t>
      </w:r>
      <w:r w:rsidRPr="00EE096A">
        <w:rPr>
          <w:rFonts w:hint="eastAsia"/>
          <w:rtl/>
        </w:rPr>
        <w:t>ניתן</w:t>
      </w:r>
      <w:r w:rsidRPr="00EE096A">
        <w:rPr>
          <w:rtl/>
        </w:rPr>
        <w:t xml:space="preserve"> </w:t>
      </w:r>
      <w:r w:rsidRPr="00EE096A">
        <w:rPr>
          <w:rFonts w:hint="eastAsia"/>
          <w:rtl/>
        </w:rPr>
        <w:t>יהיה</w:t>
      </w:r>
      <w:r w:rsidRPr="00EE096A">
        <w:rPr>
          <w:rtl/>
        </w:rPr>
        <w:t xml:space="preserve"> </w:t>
      </w:r>
      <w:r w:rsidRPr="00EE096A">
        <w:rPr>
          <w:rFonts w:hint="eastAsia"/>
          <w:rtl/>
        </w:rPr>
        <w:t>לבצע</w:t>
      </w:r>
      <w:r w:rsidRPr="00EE096A">
        <w:rPr>
          <w:rtl/>
        </w:rPr>
        <w:t xml:space="preserve"> </w:t>
      </w:r>
      <w:r w:rsidRPr="00EE096A">
        <w:rPr>
          <w:rFonts w:hint="eastAsia"/>
          <w:rtl/>
        </w:rPr>
        <w:t>זום</w:t>
      </w:r>
      <w:r w:rsidRPr="00EE096A">
        <w:rPr>
          <w:rtl/>
        </w:rPr>
        <w:t xml:space="preserve"> </w:t>
      </w:r>
      <w:r w:rsidRPr="00EE096A">
        <w:rPr>
          <w:rFonts w:hint="eastAsia"/>
          <w:rtl/>
        </w:rPr>
        <w:t>דיגיטאלי</w:t>
      </w:r>
      <w:r w:rsidRPr="00EE096A">
        <w:rPr>
          <w:rtl/>
        </w:rPr>
        <w:t>.</w:t>
      </w:r>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rPr>
          <w:u w:val="single"/>
        </w:rPr>
      </w:pPr>
      <w:r w:rsidRPr="00EE096A">
        <w:rPr>
          <w:rFonts w:hint="eastAsia"/>
          <w:u w:val="single"/>
          <w:rtl/>
        </w:rPr>
        <w:t>בעת</w:t>
      </w:r>
      <w:r w:rsidRPr="00EE096A">
        <w:rPr>
          <w:u w:val="single"/>
          <w:rtl/>
        </w:rPr>
        <w:t xml:space="preserve"> </w:t>
      </w:r>
      <w:r w:rsidRPr="00EE096A">
        <w:rPr>
          <w:rFonts w:hint="eastAsia"/>
          <w:u w:val="single"/>
          <w:rtl/>
        </w:rPr>
        <w:t>ניגון</w:t>
      </w:r>
      <w:r w:rsidRPr="00EE096A">
        <w:rPr>
          <w:u w:val="single"/>
          <w:rtl/>
        </w:rPr>
        <w:t xml:space="preserve"> </w:t>
      </w:r>
      <w:r w:rsidRPr="00EE096A">
        <w:rPr>
          <w:rFonts w:hint="eastAsia"/>
          <w:u w:val="single"/>
          <w:rtl/>
        </w:rPr>
        <w:t>הסרטים</w:t>
      </w:r>
      <w:r w:rsidRPr="00EE096A">
        <w:rPr>
          <w:u w:val="single"/>
          <w:rtl/>
        </w:rPr>
        <w:t xml:space="preserve">, </w:t>
      </w:r>
      <w:r w:rsidRPr="00EE096A">
        <w:rPr>
          <w:rFonts w:hint="eastAsia"/>
          <w:u w:val="single"/>
          <w:rtl/>
        </w:rPr>
        <w:t>המערכת</w:t>
      </w:r>
      <w:r w:rsidRPr="00EE096A">
        <w:rPr>
          <w:u w:val="single"/>
          <w:rtl/>
        </w:rPr>
        <w:t xml:space="preserve"> </w:t>
      </w:r>
      <w:r w:rsidRPr="00EE096A">
        <w:rPr>
          <w:rFonts w:hint="eastAsia"/>
          <w:u w:val="single"/>
          <w:rtl/>
        </w:rPr>
        <w:t>תאפשר</w:t>
      </w:r>
      <w:r w:rsidRPr="00EE096A">
        <w:rPr>
          <w:u w:val="single"/>
          <w:rtl/>
        </w:rPr>
        <w:t xml:space="preserve"> </w:t>
      </w:r>
      <w:r w:rsidRPr="00EE096A">
        <w:rPr>
          <w:rFonts w:hint="eastAsia"/>
          <w:u w:val="single"/>
          <w:rtl/>
        </w:rPr>
        <w:t>שילוב</w:t>
      </w:r>
      <w:r w:rsidRPr="00EE096A">
        <w:rPr>
          <w:u w:val="single"/>
          <w:rtl/>
        </w:rPr>
        <w:t xml:space="preserve"> </w:t>
      </w:r>
      <w:r w:rsidRPr="00EE096A">
        <w:rPr>
          <w:rFonts w:hint="eastAsia"/>
          <w:u w:val="single"/>
          <w:rtl/>
        </w:rPr>
        <w:t>של</w:t>
      </w:r>
      <w:r w:rsidRPr="00EE096A">
        <w:rPr>
          <w:u w:val="single"/>
          <w:rtl/>
        </w:rPr>
        <w:t xml:space="preserve"> </w:t>
      </w:r>
      <w:r w:rsidRPr="00EE096A">
        <w:rPr>
          <w:rFonts w:hint="eastAsia"/>
          <w:u w:val="single"/>
          <w:rtl/>
        </w:rPr>
        <w:t>כותרות</w:t>
      </w:r>
      <w:r w:rsidRPr="00EE096A">
        <w:rPr>
          <w:u w:val="single"/>
          <w:rtl/>
        </w:rPr>
        <w:t xml:space="preserve"> </w:t>
      </w:r>
      <w:r w:rsidRPr="00EE096A">
        <w:rPr>
          <w:rFonts w:hint="eastAsia"/>
          <w:u w:val="single"/>
          <w:rtl/>
        </w:rPr>
        <w:t>מלוות</w:t>
      </w:r>
      <w:r w:rsidRPr="00EE096A">
        <w:rPr>
          <w:u w:val="single"/>
          <w:rtl/>
        </w:rPr>
        <w:t xml:space="preserve"> </w:t>
      </w:r>
      <w:r w:rsidRPr="00EE096A">
        <w:rPr>
          <w:rFonts w:hint="eastAsia"/>
          <w:u w:val="single"/>
          <w:rtl/>
        </w:rPr>
        <w:t>לסרטים</w:t>
      </w:r>
      <w:r w:rsidRPr="00EE096A">
        <w:rPr>
          <w:u w:val="single"/>
          <w:rtl/>
        </w:rPr>
        <w:t xml:space="preserve"> </w:t>
      </w:r>
      <w:r w:rsidRPr="00EE096A">
        <w:rPr>
          <w:rFonts w:hint="eastAsia"/>
          <w:u w:val="single"/>
          <w:rtl/>
        </w:rPr>
        <w:t>אשר</w:t>
      </w:r>
      <w:r w:rsidRPr="00EE096A">
        <w:rPr>
          <w:u w:val="single"/>
          <w:rtl/>
        </w:rPr>
        <w:t xml:space="preserve"> </w:t>
      </w:r>
      <w:r w:rsidRPr="00EE096A">
        <w:rPr>
          <w:rFonts w:hint="eastAsia"/>
          <w:u w:val="single"/>
          <w:rtl/>
        </w:rPr>
        <w:t>יכילו</w:t>
      </w:r>
      <w:r w:rsidRPr="00EE096A">
        <w:rPr>
          <w:u w:val="single"/>
          <w:rtl/>
        </w:rPr>
        <w:t xml:space="preserve"> </w:t>
      </w:r>
      <w:r w:rsidRPr="00EE096A">
        <w:rPr>
          <w:rFonts w:hint="eastAsia"/>
          <w:u w:val="single"/>
          <w:rtl/>
        </w:rPr>
        <w:t>את</w:t>
      </w:r>
      <w:r w:rsidRPr="00EE096A">
        <w:rPr>
          <w:u w:val="single"/>
          <w:rtl/>
        </w:rPr>
        <w:t xml:space="preserve"> </w:t>
      </w:r>
      <w:r w:rsidRPr="00EE096A">
        <w:rPr>
          <w:rFonts w:hint="eastAsia"/>
          <w:u w:val="single"/>
          <w:rtl/>
        </w:rPr>
        <w:t>הפרטים</w:t>
      </w:r>
      <w:r w:rsidRPr="00EE096A">
        <w:rPr>
          <w:u w:val="single"/>
          <w:rtl/>
        </w:rPr>
        <w:t xml:space="preserve"> </w:t>
      </w:r>
      <w:r w:rsidRPr="00EE096A">
        <w:rPr>
          <w:rFonts w:hint="eastAsia"/>
          <w:u w:val="single"/>
          <w:rtl/>
        </w:rPr>
        <w:t>הבאים</w:t>
      </w:r>
      <w:r w:rsidRPr="00EE096A">
        <w:rPr>
          <w:u w:val="single"/>
          <w:rtl/>
        </w:rPr>
        <w:t>:</w:t>
      </w:r>
    </w:p>
    <w:p w:rsidR="0086347F" w:rsidRPr="00EE096A" w:rsidRDefault="0086347F" w:rsidP="0086347F">
      <w:pPr>
        <w:pStyle w:val="ab"/>
        <w:numPr>
          <w:ilvl w:val="4"/>
          <w:numId w:val="1"/>
        </w:numPr>
        <w:tabs>
          <w:tab w:val="left" w:pos="1927"/>
        </w:tabs>
        <w:spacing w:before="240" w:after="120" w:line="360" w:lineRule="auto"/>
        <w:ind w:left="4337" w:hanging="1560"/>
        <w:contextualSpacing w:val="0"/>
        <w:jc w:val="both"/>
      </w:pPr>
      <w:r w:rsidRPr="00EE096A">
        <w:rPr>
          <w:rFonts w:hint="eastAsia"/>
          <w:rtl/>
        </w:rPr>
        <w:t>שם</w:t>
      </w:r>
      <w:r w:rsidRPr="00EE096A">
        <w:rPr>
          <w:rtl/>
        </w:rPr>
        <w:t xml:space="preserve"> </w:t>
      </w:r>
      <w:r w:rsidRPr="00EE096A">
        <w:rPr>
          <w:rFonts w:hint="eastAsia"/>
          <w:rtl/>
        </w:rPr>
        <w:t>המצלמה</w:t>
      </w:r>
      <w:r w:rsidRPr="00EE096A">
        <w:rPr>
          <w:rtl/>
        </w:rPr>
        <w:t xml:space="preserve"> (</w:t>
      </w:r>
      <w:r w:rsidRPr="00EE096A">
        <w:rPr>
          <w:rFonts w:hint="eastAsia"/>
          <w:rtl/>
        </w:rPr>
        <w:t>מספר</w:t>
      </w:r>
      <w:r w:rsidRPr="00EE096A">
        <w:rPr>
          <w:rtl/>
        </w:rPr>
        <w:t>).</w:t>
      </w:r>
    </w:p>
    <w:p w:rsidR="0086347F" w:rsidRPr="00EE096A" w:rsidRDefault="0086347F" w:rsidP="0086347F">
      <w:pPr>
        <w:pStyle w:val="ab"/>
        <w:numPr>
          <w:ilvl w:val="4"/>
          <w:numId w:val="1"/>
        </w:numPr>
        <w:tabs>
          <w:tab w:val="left" w:pos="1927"/>
        </w:tabs>
        <w:spacing w:before="240" w:after="120" w:line="360" w:lineRule="auto"/>
        <w:ind w:left="4337" w:hanging="1560"/>
        <w:contextualSpacing w:val="0"/>
        <w:jc w:val="both"/>
      </w:pPr>
      <w:r w:rsidRPr="00EE096A">
        <w:rPr>
          <w:rFonts w:hint="eastAsia"/>
          <w:rtl/>
        </w:rPr>
        <w:t>שם</w:t>
      </w:r>
      <w:r w:rsidRPr="00EE096A">
        <w:rPr>
          <w:rtl/>
        </w:rPr>
        <w:t xml:space="preserve"> </w:t>
      </w:r>
      <w:r w:rsidRPr="00EE096A">
        <w:rPr>
          <w:rFonts w:hint="eastAsia"/>
          <w:rtl/>
        </w:rPr>
        <w:t>האתר</w:t>
      </w:r>
      <w:r w:rsidRPr="00EE096A">
        <w:rPr>
          <w:rtl/>
        </w:rPr>
        <w:t>.</w:t>
      </w:r>
    </w:p>
    <w:p w:rsidR="0086347F" w:rsidRPr="00EE096A" w:rsidRDefault="0086347F" w:rsidP="0086347F">
      <w:pPr>
        <w:pStyle w:val="ab"/>
        <w:numPr>
          <w:ilvl w:val="4"/>
          <w:numId w:val="1"/>
        </w:numPr>
        <w:tabs>
          <w:tab w:val="left" w:pos="1927"/>
        </w:tabs>
        <w:spacing w:before="240" w:after="120" w:line="360" w:lineRule="auto"/>
        <w:ind w:left="4337" w:hanging="1560"/>
        <w:contextualSpacing w:val="0"/>
        <w:jc w:val="both"/>
      </w:pPr>
      <w:r w:rsidRPr="00EE096A">
        <w:rPr>
          <w:rFonts w:hint="eastAsia"/>
          <w:rtl/>
        </w:rPr>
        <w:t>תאריך</w:t>
      </w:r>
      <w:r w:rsidRPr="00EE096A">
        <w:rPr>
          <w:rtl/>
        </w:rPr>
        <w:t xml:space="preserve"> </w:t>
      </w:r>
      <w:r w:rsidRPr="00EE096A">
        <w:rPr>
          <w:rFonts w:hint="eastAsia"/>
          <w:rtl/>
        </w:rPr>
        <w:t>ביצוע</w:t>
      </w:r>
      <w:r w:rsidRPr="00EE096A">
        <w:rPr>
          <w:rtl/>
        </w:rPr>
        <w:t xml:space="preserve"> </w:t>
      </w:r>
      <w:r w:rsidRPr="00EE096A">
        <w:rPr>
          <w:rFonts w:hint="eastAsia"/>
          <w:rtl/>
        </w:rPr>
        <w:t>ההקלטה</w:t>
      </w:r>
      <w:r w:rsidRPr="00EE096A">
        <w:rPr>
          <w:rtl/>
        </w:rPr>
        <w:t>.</w:t>
      </w:r>
    </w:p>
    <w:p w:rsidR="0086347F" w:rsidRPr="00EE096A" w:rsidRDefault="0086347F" w:rsidP="0086347F">
      <w:pPr>
        <w:pStyle w:val="ab"/>
        <w:numPr>
          <w:ilvl w:val="4"/>
          <w:numId w:val="1"/>
        </w:numPr>
        <w:tabs>
          <w:tab w:val="left" w:pos="1927"/>
        </w:tabs>
        <w:spacing w:before="240" w:after="120" w:line="360" w:lineRule="auto"/>
        <w:ind w:left="4337" w:hanging="1560"/>
        <w:contextualSpacing w:val="0"/>
        <w:jc w:val="both"/>
      </w:pPr>
      <w:r w:rsidRPr="00EE096A">
        <w:rPr>
          <w:rFonts w:hint="eastAsia"/>
          <w:rtl/>
        </w:rPr>
        <w:t>שעון</w:t>
      </w:r>
      <w:r w:rsidRPr="00EE096A">
        <w:rPr>
          <w:rtl/>
        </w:rPr>
        <w:t xml:space="preserve"> </w:t>
      </w:r>
      <w:r w:rsidRPr="00EE096A">
        <w:rPr>
          <w:rFonts w:hint="eastAsia"/>
          <w:rtl/>
        </w:rPr>
        <w:t>רץ</w:t>
      </w:r>
      <w:r w:rsidRPr="00EE096A">
        <w:rPr>
          <w:rtl/>
        </w:rPr>
        <w:t xml:space="preserve"> </w:t>
      </w:r>
      <w:r w:rsidRPr="00EE096A">
        <w:rPr>
          <w:rFonts w:hint="eastAsia"/>
          <w:rtl/>
        </w:rPr>
        <w:t>אשר</w:t>
      </w:r>
      <w:r w:rsidRPr="00EE096A">
        <w:rPr>
          <w:rtl/>
        </w:rPr>
        <w:t xml:space="preserve"> </w:t>
      </w:r>
      <w:r w:rsidRPr="00EE096A">
        <w:rPr>
          <w:rFonts w:hint="eastAsia"/>
          <w:rtl/>
        </w:rPr>
        <w:t>יציג</w:t>
      </w:r>
      <w:r w:rsidRPr="00EE096A">
        <w:rPr>
          <w:rtl/>
        </w:rPr>
        <w:t xml:space="preserve"> (</w:t>
      </w:r>
      <w:r w:rsidRPr="00EE096A">
        <w:rPr>
          <w:rFonts w:hint="eastAsia"/>
          <w:rtl/>
        </w:rPr>
        <w:t>לפחות</w:t>
      </w:r>
      <w:r w:rsidRPr="00EE096A">
        <w:rPr>
          <w:rtl/>
        </w:rPr>
        <w:t xml:space="preserve">) </w:t>
      </w:r>
      <w:r w:rsidRPr="00EE096A">
        <w:rPr>
          <w:rFonts w:hint="eastAsia"/>
          <w:rtl/>
        </w:rPr>
        <w:t>שעות</w:t>
      </w:r>
      <w:r w:rsidRPr="00EE096A">
        <w:rPr>
          <w:rtl/>
        </w:rPr>
        <w:t xml:space="preserve"> </w:t>
      </w:r>
      <w:r w:rsidRPr="00EE096A">
        <w:rPr>
          <w:rFonts w:hint="eastAsia"/>
          <w:rtl/>
        </w:rPr>
        <w:t>דקות</w:t>
      </w:r>
      <w:r w:rsidRPr="00EE096A">
        <w:rPr>
          <w:rtl/>
        </w:rPr>
        <w:t xml:space="preserve"> </w:t>
      </w:r>
      <w:r w:rsidRPr="00EE096A">
        <w:rPr>
          <w:rFonts w:hint="eastAsia"/>
          <w:rtl/>
        </w:rPr>
        <w:t>ושניות</w:t>
      </w:r>
      <w:r w:rsidRPr="00EE096A">
        <w:rPr>
          <w:rtl/>
        </w:rPr>
        <w:t xml:space="preserve">. </w:t>
      </w:r>
    </w:p>
    <w:p w:rsidR="0086347F" w:rsidRPr="00EE096A" w:rsidRDefault="0086347F" w:rsidP="0086347F">
      <w:pPr>
        <w:pStyle w:val="ab"/>
        <w:spacing w:before="120" w:after="120" w:line="360" w:lineRule="auto"/>
        <w:ind w:left="1224"/>
        <w:contextualSpacing w:val="0"/>
        <w:rPr>
          <w:rtl/>
        </w:rPr>
      </w:pPr>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rPr>
          <w:u w:val="single"/>
          <w:rtl/>
        </w:rPr>
      </w:pPr>
      <w:r w:rsidRPr="00EE096A">
        <w:rPr>
          <w:rFonts w:hint="eastAsia"/>
          <w:u w:val="single"/>
          <w:rtl/>
        </w:rPr>
        <w:t>במצב</w:t>
      </w:r>
      <w:r w:rsidRPr="00EE096A">
        <w:rPr>
          <w:u w:val="single"/>
          <w:rtl/>
        </w:rPr>
        <w:t xml:space="preserve"> </w:t>
      </w:r>
      <w:r w:rsidRPr="00EE096A">
        <w:rPr>
          <w:rFonts w:hint="eastAsia"/>
          <w:u w:val="single"/>
          <w:rtl/>
        </w:rPr>
        <w:t>שחזור</w:t>
      </w:r>
      <w:r w:rsidRPr="00EE096A">
        <w:rPr>
          <w:u w:val="single"/>
          <w:rtl/>
        </w:rPr>
        <w:t xml:space="preserve"> </w:t>
      </w:r>
      <w:r w:rsidRPr="00EE096A">
        <w:rPr>
          <w:rFonts w:hint="eastAsia"/>
          <w:u w:val="single"/>
          <w:rtl/>
        </w:rPr>
        <w:t>המערכת</w:t>
      </w:r>
      <w:r w:rsidRPr="00EE096A">
        <w:rPr>
          <w:u w:val="single"/>
          <w:rtl/>
        </w:rPr>
        <w:t xml:space="preserve"> </w:t>
      </w:r>
      <w:r w:rsidRPr="00EE096A">
        <w:rPr>
          <w:rFonts w:hint="eastAsia"/>
          <w:u w:val="single"/>
          <w:rtl/>
        </w:rPr>
        <w:t>תתמוך</w:t>
      </w:r>
      <w:r w:rsidRPr="00EE096A">
        <w:rPr>
          <w:u w:val="single"/>
          <w:rtl/>
        </w:rPr>
        <w:t xml:space="preserve"> </w:t>
      </w:r>
      <w:r w:rsidRPr="00EE096A">
        <w:rPr>
          <w:rFonts w:hint="eastAsia"/>
          <w:u w:val="single"/>
          <w:rtl/>
        </w:rPr>
        <w:t>במצבי</w:t>
      </w:r>
      <w:r w:rsidRPr="00EE096A">
        <w:rPr>
          <w:u w:val="single"/>
          <w:rtl/>
        </w:rPr>
        <w:t xml:space="preserve"> </w:t>
      </w:r>
      <w:r w:rsidRPr="00EE096A">
        <w:rPr>
          <w:rFonts w:hint="eastAsia"/>
          <w:u w:val="single"/>
          <w:rtl/>
        </w:rPr>
        <w:t>העבודה</w:t>
      </w:r>
      <w:r w:rsidRPr="00EE096A">
        <w:rPr>
          <w:u w:val="single"/>
          <w:rtl/>
        </w:rPr>
        <w:t xml:space="preserve"> </w:t>
      </w:r>
      <w:r w:rsidRPr="00EE096A">
        <w:rPr>
          <w:rFonts w:hint="eastAsia"/>
          <w:u w:val="single"/>
          <w:rtl/>
        </w:rPr>
        <w:t>הבאים</w:t>
      </w:r>
      <w:r w:rsidRPr="00EE096A">
        <w:rPr>
          <w:u w:val="single"/>
          <w:rtl/>
        </w:rPr>
        <w:t>:</w:t>
      </w:r>
    </w:p>
    <w:p w:rsidR="0086347F" w:rsidRPr="00EE096A" w:rsidRDefault="0086347F" w:rsidP="0086347F">
      <w:pPr>
        <w:pStyle w:val="ab"/>
        <w:numPr>
          <w:ilvl w:val="4"/>
          <w:numId w:val="1"/>
        </w:numPr>
        <w:tabs>
          <w:tab w:val="left" w:pos="1927"/>
        </w:tabs>
        <w:spacing w:before="240" w:after="120" w:line="360" w:lineRule="auto"/>
        <w:ind w:left="4337" w:hanging="1560"/>
        <w:contextualSpacing w:val="0"/>
        <w:jc w:val="both"/>
        <w:rPr>
          <w:rtl/>
        </w:rPr>
      </w:pPr>
      <w:r w:rsidRPr="00EE096A">
        <w:t>Play Back</w:t>
      </w:r>
      <w:r w:rsidRPr="00EE096A">
        <w:rPr>
          <w:rtl/>
        </w:rPr>
        <w:t xml:space="preserve">  </w:t>
      </w:r>
      <w:r w:rsidRPr="00EE096A">
        <w:rPr>
          <w:rFonts w:hint="eastAsia"/>
          <w:rtl/>
        </w:rPr>
        <w:t>עבור</w:t>
      </w:r>
      <w:r w:rsidRPr="00EE096A">
        <w:rPr>
          <w:rtl/>
        </w:rPr>
        <w:t xml:space="preserve"> </w:t>
      </w:r>
      <w:r w:rsidRPr="00EE096A">
        <w:rPr>
          <w:rFonts w:hint="eastAsia"/>
          <w:rtl/>
        </w:rPr>
        <w:t>מצלמה</w:t>
      </w:r>
      <w:r w:rsidRPr="00EE096A">
        <w:rPr>
          <w:rtl/>
        </w:rPr>
        <w:t xml:space="preserve"> </w:t>
      </w:r>
      <w:r w:rsidRPr="00EE096A">
        <w:rPr>
          <w:rFonts w:hint="eastAsia"/>
          <w:rtl/>
        </w:rPr>
        <w:t>אחת</w:t>
      </w:r>
      <w:r w:rsidRPr="00EE096A">
        <w:rPr>
          <w:rtl/>
        </w:rPr>
        <w:t xml:space="preserve"> </w:t>
      </w:r>
      <w:r w:rsidRPr="00EE096A">
        <w:rPr>
          <w:rFonts w:hint="eastAsia"/>
          <w:rtl/>
        </w:rPr>
        <w:t>ויותר</w:t>
      </w:r>
      <w:r w:rsidRPr="00EE096A">
        <w:rPr>
          <w:rtl/>
        </w:rPr>
        <w:t>.</w:t>
      </w:r>
    </w:p>
    <w:p w:rsidR="0086347F" w:rsidRPr="00EE096A" w:rsidRDefault="0086347F" w:rsidP="0086347F">
      <w:pPr>
        <w:pStyle w:val="ab"/>
        <w:numPr>
          <w:ilvl w:val="4"/>
          <w:numId w:val="1"/>
        </w:numPr>
        <w:tabs>
          <w:tab w:val="left" w:pos="1927"/>
        </w:tabs>
        <w:spacing w:before="240" w:after="120" w:line="360" w:lineRule="auto"/>
        <w:ind w:left="4337" w:hanging="1560"/>
        <w:contextualSpacing w:val="0"/>
        <w:jc w:val="both"/>
        <w:rPr>
          <w:rtl/>
        </w:rPr>
      </w:pPr>
      <w:r w:rsidRPr="00EE096A">
        <w:t>Frame by  Frame</w:t>
      </w:r>
      <w:r w:rsidRPr="00EE096A">
        <w:rPr>
          <w:rtl/>
        </w:rPr>
        <w:t>.</w:t>
      </w:r>
    </w:p>
    <w:p w:rsidR="0086347F" w:rsidRPr="00EE096A" w:rsidRDefault="0086347F" w:rsidP="0086347F">
      <w:pPr>
        <w:pStyle w:val="ab"/>
        <w:numPr>
          <w:ilvl w:val="4"/>
          <w:numId w:val="1"/>
        </w:numPr>
        <w:tabs>
          <w:tab w:val="left" w:pos="1927"/>
        </w:tabs>
        <w:spacing w:before="240" w:after="120" w:line="360" w:lineRule="auto"/>
        <w:ind w:left="4337" w:hanging="1560"/>
        <w:contextualSpacing w:val="0"/>
        <w:jc w:val="both"/>
      </w:pPr>
      <w:r w:rsidRPr="00EE096A">
        <w:t>Slow Forward</w:t>
      </w:r>
      <w:r w:rsidRPr="00EE096A">
        <w:rPr>
          <w:rtl/>
        </w:rPr>
        <w:t xml:space="preserve">- </w:t>
      </w:r>
      <w:r w:rsidRPr="00EE096A">
        <w:rPr>
          <w:rFonts w:hint="eastAsia"/>
          <w:rtl/>
        </w:rPr>
        <w:t>הרצה</w:t>
      </w:r>
      <w:r w:rsidRPr="00EE096A">
        <w:rPr>
          <w:rtl/>
        </w:rPr>
        <w:t xml:space="preserve"> </w:t>
      </w:r>
      <w:r w:rsidRPr="00EE096A">
        <w:rPr>
          <w:rFonts w:hint="eastAsia"/>
          <w:rtl/>
        </w:rPr>
        <w:t>איטית</w:t>
      </w:r>
      <w:r w:rsidRPr="00EE096A">
        <w:rPr>
          <w:rtl/>
        </w:rPr>
        <w:t xml:space="preserve"> </w:t>
      </w:r>
      <w:r w:rsidRPr="00EE096A">
        <w:rPr>
          <w:rFonts w:hint="eastAsia"/>
          <w:rtl/>
        </w:rPr>
        <w:t>כולל</w:t>
      </w:r>
      <w:r w:rsidRPr="00EE096A">
        <w:rPr>
          <w:rtl/>
        </w:rPr>
        <w:t xml:space="preserve"> </w:t>
      </w:r>
      <w:r w:rsidRPr="00EE096A">
        <w:rPr>
          <w:rFonts w:hint="eastAsia"/>
          <w:rtl/>
        </w:rPr>
        <w:t>צפייה</w:t>
      </w:r>
      <w:r w:rsidRPr="00EE096A">
        <w:rPr>
          <w:rtl/>
        </w:rPr>
        <w:t>.</w:t>
      </w:r>
    </w:p>
    <w:p w:rsidR="0086347F" w:rsidRPr="00EE096A" w:rsidRDefault="0086347F" w:rsidP="0086347F">
      <w:pPr>
        <w:pStyle w:val="ab"/>
        <w:numPr>
          <w:ilvl w:val="4"/>
          <w:numId w:val="1"/>
        </w:numPr>
        <w:tabs>
          <w:tab w:val="left" w:pos="1927"/>
        </w:tabs>
        <w:spacing w:before="240" w:after="120" w:line="360" w:lineRule="auto"/>
        <w:ind w:left="4337" w:hanging="1560"/>
        <w:contextualSpacing w:val="0"/>
        <w:jc w:val="both"/>
        <w:rPr>
          <w:rtl/>
        </w:rPr>
      </w:pPr>
      <w:r w:rsidRPr="00EE096A">
        <w:t>Fast Forward</w:t>
      </w:r>
      <w:r w:rsidRPr="00EE096A">
        <w:rPr>
          <w:rtl/>
        </w:rPr>
        <w:t xml:space="preserve"> – </w:t>
      </w:r>
      <w:r w:rsidRPr="00EE096A">
        <w:rPr>
          <w:rFonts w:hint="eastAsia"/>
          <w:rtl/>
        </w:rPr>
        <w:t>הרצה</w:t>
      </w:r>
      <w:r w:rsidRPr="00EE096A">
        <w:rPr>
          <w:rtl/>
        </w:rPr>
        <w:t xml:space="preserve"> </w:t>
      </w:r>
      <w:r w:rsidRPr="00EE096A">
        <w:rPr>
          <w:rFonts w:hint="eastAsia"/>
          <w:rtl/>
        </w:rPr>
        <w:t>מהירה</w:t>
      </w:r>
      <w:r w:rsidRPr="00EE096A">
        <w:rPr>
          <w:rtl/>
        </w:rPr>
        <w:t xml:space="preserve"> </w:t>
      </w:r>
      <w:r w:rsidRPr="00EE096A">
        <w:rPr>
          <w:rFonts w:hint="eastAsia"/>
          <w:rtl/>
        </w:rPr>
        <w:t>כולל</w:t>
      </w:r>
      <w:r w:rsidRPr="00EE096A">
        <w:rPr>
          <w:rtl/>
        </w:rPr>
        <w:t xml:space="preserve"> </w:t>
      </w:r>
      <w:r w:rsidRPr="00EE096A">
        <w:rPr>
          <w:rFonts w:hint="eastAsia"/>
          <w:rtl/>
        </w:rPr>
        <w:t>צפייה</w:t>
      </w:r>
      <w:r w:rsidRPr="00EE096A">
        <w:rPr>
          <w:rtl/>
        </w:rPr>
        <w:t>.</w:t>
      </w:r>
    </w:p>
    <w:p w:rsidR="0086347F" w:rsidRPr="00EE096A" w:rsidRDefault="0086347F" w:rsidP="0086347F">
      <w:pPr>
        <w:pStyle w:val="ab"/>
        <w:numPr>
          <w:ilvl w:val="4"/>
          <w:numId w:val="1"/>
        </w:numPr>
        <w:tabs>
          <w:tab w:val="left" w:pos="1927"/>
        </w:tabs>
        <w:spacing w:before="240" w:after="120" w:line="360" w:lineRule="auto"/>
        <w:ind w:left="4337" w:hanging="1560"/>
        <w:contextualSpacing w:val="0"/>
        <w:jc w:val="both"/>
        <w:rPr>
          <w:rtl/>
        </w:rPr>
      </w:pPr>
      <w:r w:rsidRPr="00EE096A">
        <w:t>Fast  Rewind</w:t>
      </w:r>
      <w:r w:rsidRPr="00EE096A">
        <w:rPr>
          <w:rtl/>
        </w:rPr>
        <w:t xml:space="preserve"> – </w:t>
      </w:r>
      <w:r w:rsidRPr="00EE096A">
        <w:rPr>
          <w:rFonts w:hint="eastAsia"/>
          <w:rtl/>
        </w:rPr>
        <w:t>חזרה</w:t>
      </w:r>
      <w:r w:rsidRPr="00EE096A">
        <w:rPr>
          <w:rtl/>
        </w:rPr>
        <w:t xml:space="preserve"> </w:t>
      </w:r>
      <w:r w:rsidRPr="00EE096A">
        <w:rPr>
          <w:rFonts w:hint="eastAsia"/>
          <w:rtl/>
        </w:rPr>
        <w:t>מהירה</w:t>
      </w:r>
      <w:r w:rsidRPr="00EE096A">
        <w:rPr>
          <w:rtl/>
        </w:rPr>
        <w:t xml:space="preserve"> </w:t>
      </w:r>
      <w:r w:rsidRPr="00EE096A">
        <w:rPr>
          <w:rFonts w:hint="eastAsia"/>
          <w:rtl/>
        </w:rPr>
        <w:t>כולל</w:t>
      </w:r>
      <w:r w:rsidRPr="00EE096A">
        <w:rPr>
          <w:rtl/>
        </w:rPr>
        <w:t xml:space="preserve"> </w:t>
      </w:r>
      <w:r w:rsidRPr="00EE096A">
        <w:rPr>
          <w:rFonts w:hint="eastAsia"/>
          <w:rtl/>
        </w:rPr>
        <w:t>צפייה</w:t>
      </w:r>
      <w:r w:rsidRPr="00EE096A">
        <w:rPr>
          <w:rtl/>
        </w:rPr>
        <w:t>.</w:t>
      </w:r>
    </w:p>
    <w:p w:rsidR="0086347F" w:rsidRPr="00EE096A" w:rsidRDefault="0086347F" w:rsidP="0086347F">
      <w:pPr>
        <w:pStyle w:val="ab"/>
        <w:numPr>
          <w:ilvl w:val="4"/>
          <w:numId w:val="1"/>
        </w:numPr>
        <w:tabs>
          <w:tab w:val="left" w:pos="1927"/>
        </w:tabs>
        <w:spacing w:before="240" w:after="120" w:line="360" w:lineRule="auto"/>
        <w:ind w:left="4337" w:hanging="1560"/>
        <w:contextualSpacing w:val="0"/>
        <w:jc w:val="both"/>
      </w:pPr>
      <w:r w:rsidRPr="00EE096A">
        <w:rPr>
          <w:rFonts w:hint="eastAsia"/>
          <w:rtl/>
        </w:rPr>
        <w:t>הקפאת</w:t>
      </w:r>
      <w:r w:rsidRPr="00EE096A">
        <w:rPr>
          <w:rtl/>
        </w:rPr>
        <w:t xml:space="preserve"> </w:t>
      </w:r>
      <w:r w:rsidRPr="00EE096A">
        <w:rPr>
          <w:rFonts w:hint="eastAsia"/>
          <w:rtl/>
        </w:rPr>
        <w:t>תמונה</w:t>
      </w:r>
      <w:r w:rsidRPr="00EE096A">
        <w:rPr>
          <w:rtl/>
        </w:rPr>
        <w:t>.</w:t>
      </w:r>
    </w:p>
    <w:p w:rsidR="0086347F" w:rsidRPr="00EE096A" w:rsidRDefault="0086347F" w:rsidP="0086347F">
      <w:pPr>
        <w:pStyle w:val="ab"/>
        <w:numPr>
          <w:ilvl w:val="4"/>
          <w:numId w:val="1"/>
        </w:numPr>
        <w:tabs>
          <w:tab w:val="left" w:pos="1927"/>
        </w:tabs>
        <w:spacing w:before="240" w:after="120" w:line="360" w:lineRule="auto"/>
        <w:ind w:left="4337" w:hanging="1560"/>
        <w:contextualSpacing w:val="0"/>
        <w:jc w:val="both"/>
      </w:pPr>
      <w:r w:rsidRPr="00EE096A">
        <w:rPr>
          <w:rFonts w:hint="eastAsia"/>
          <w:rtl/>
        </w:rPr>
        <w:t>יכולת</w:t>
      </w:r>
      <w:r w:rsidRPr="00EE096A">
        <w:rPr>
          <w:rtl/>
        </w:rPr>
        <w:t xml:space="preserve"> </w:t>
      </w:r>
      <w:r w:rsidRPr="00EE096A">
        <w:rPr>
          <w:rFonts w:hint="eastAsia"/>
          <w:rtl/>
        </w:rPr>
        <w:t>לזום</w:t>
      </w:r>
      <w:r w:rsidRPr="00EE096A">
        <w:rPr>
          <w:rtl/>
        </w:rPr>
        <w:t xml:space="preserve"> </w:t>
      </w:r>
      <w:r w:rsidRPr="00EE096A">
        <w:rPr>
          <w:rFonts w:hint="eastAsia"/>
          <w:rtl/>
        </w:rPr>
        <w:t>דיגיטאלי</w:t>
      </w:r>
      <w:r w:rsidRPr="00EE096A">
        <w:t xml:space="preserve">x6 </w:t>
      </w:r>
      <w:r w:rsidRPr="00EE096A">
        <w:rPr>
          <w:rtl/>
        </w:rPr>
        <w:t xml:space="preserve"> </w:t>
      </w:r>
      <w:r w:rsidRPr="00EE096A">
        <w:rPr>
          <w:rFonts w:hint="eastAsia"/>
          <w:rtl/>
        </w:rPr>
        <w:t>לפחות</w:t>
      </w:r>
      <w:r w:rsidRPr="00EE096A">
        <w:rPr>
          <w:rtl/>
        </w:rPr>
        <w:t xml:space="preserve">. </w:t>
      </w:r>
    </w:p>
    <w:p w:rsidR="0086347F" w:rsidRPr="00EE096A" w:rsidRDefault="0086347F" w:rsidP="0086347F">
      <w:pPr>
        <w:pStyle w:val="ab"/>
        <w:tabs>
          <w:tab w:val="left" w:pos="1927"/>
        </w:tabs>
        <w:spacing w:before="240" w:after="120" w:line="360" w:lineRule="auto"/>
        <w:ind w:left="4337"/>
        <w:contextualSpacing w:val="0"/>
        <w:jc w:val="both"/>
      </w:pPr>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pPr>
      <w:r w:rsidRPr="00EE096A">
        <w:rPr>
          <w:rFonts w:hint="eastAsia"/>
          <w:rtl/>
        </w:rPr>
        <w:t>תתאפשר</w:t>
      </w:r>
      <w:r w:rsidRPr="00EE096A">
        <w:rPr>
          <w:rtl/>
        </w:rPr>
        <w:t xml:space="preserve"> </w:t>
      </w:r>
      <w:r w:rsidRPr="00EE096A">
        <w:rPr>
          <w:rFonts w:hint="eastAsia"/>
          <w:rtl/>
        </w:rPr>
        <w:t>הדפסת</w:t>
      </w:r>
      <w:r w:rsidRPr="00EE096A">
        <w:rPr>
          <w:rtl/>
        </w:rPr>
        <w:t xml:space="preserve"> </w:t>
      </w:r>
      <w:r w:rsidRPr="00EE096A">
        <w:rPr>
          <w:rFonts w:hint="eastAsia"/>
          <w:rtl/>
        </w:rPr>
        <w:t>תמונה</w:t>
      </w:r>
      <w:r w:rsidRPr="00EE096A">
        <w:t xml:space="preserve"> </w:t>
      </w:r>
      <w:r w:rsidRPr="00EE096A">
        <w:rPr>
          <w:rtl/>
        </w:rPr>
        <w:t xml:space="preserve"> </w:t>
      </w:r>
      <w:r w:rsidRPr="00EE096A">
        <w:rPr>
          <w:rFonts w:hint="eastAsia"/>
          <w:rtl/>
        </w:rPr>
        <w:t>מתוך</w:t>
      </w:r>
      <w:r w:rsidRPr="00EE096A">
        <w:rPr>
          <w:rtl/>
        </w:rPr>
        <w:t xml:space="preserve"> </w:t>
      </w:r>
      <w:r w:rsidRPr="00EE096A">
        <w:rPr>
          <w:rFonts w:hint="eastAsia"/>
          <w:rtl/>
        </w:rPr>
        <w:t>רצף</w:t>
      </w:r>
      <w:r w:rsidRPr="00EE096A">
        <w:rPr>
          <w:rtl/>
        </w:rPr>
        <w:t xml:space="preserve"> </w:t>
      </w:r>
      <w:r w:rsidRPr="00EE096A">
        <w:rPr>
          <w:rFonts w:hint="eastAsia"/>
          <w:rtl/>
        </w:rPr>
        <w:t>מוקלט</w:t>
      </w:r>
      <w:r w:rsidRPr="00EE096A">
        <w:rPr>
          <w:rtl/>
        </w:rPr>
        <w:t>.</w:t>
      </w:r>
    </w:p>
    <w:p w:rsidR="0086347F" w:rsidRPr="00EE096A" w:rsidRDefault="0086347F" w:rsidP="0086347F">
      <w:pPr>
        <w:pStyle w:val="ab"/>
        <w:spacing w:before="120" w:after="120" w:line="360" w:lineRule="auto"/>
        <w:ind w:left="1224"/>
        <w:contextualSpacing w:val="0"/>
        <w:rPr>
          <w:rtl/>
        </w:rPr>
      </w:pPr>
    </w:p>
    <w:p w:rsidR="0086347F" w:rsidRPr="00EE096A" w:rsidRDefault="0086347F" w:rsidP="0086347F">
      <w:pPr>
        <w:pStyle w:val="ab"/>
        <w:numPr>
          <w:ilvl w:val="2"/>
          <w:numId w:val="1"/>
        </w:numPr>
        <w:spacing w:line="360" w:lineRule="auto"/>
        <w:ind w:left="1643" w:right="-567" w:hanging="923"/>
        <w:rPr>
          <w:u w:val="single"/>
          <w:rtl/>
        </w:rPr>
      </w:pPr>
      <w:r w:rsidRPr="00EE096A">
        <w:rPr>
          <w:rFonts w:hint="eastAsia"/>
          <w:u w:val="single"/>
          <w:rtl/>
        </w:rPr>
        <w:lastRenderedPageBreak/>
        <w:t>המערכת</w:t>
      </w:r>
      <w:r w:rsidRPr="00EE096A">
        <w:rPr>
          <w:u w:val="single"/>
          <w:rtl/>
        </w:rPr>
        <w:t xml:space="preserve"> </w:t>
      </w:r>
      <w:r w:rsidRPr="00EE096A">
        <w:rPr>
          <w:rFonts w:hint="eastAsia"/>
          <w:u w:val="single"/>
          <w:rtl/>
        </w:rPr>
        <w:t>תאפשר</w:t>
      </w:r>
      <w:r w:rsidRPr="00EE096A">
        <w:rPr>
          <w:u w:val="single"/>
          <w:rtl/>
        </w:rPr>
        <w:t xml:space="preserve"> </w:t>
      </w:r>
      <w:r w:rsidRPr="00EE096A">
        <w:rPr>
          <w:rFonts w:hint="eastAsia"/>
          <w:u w:val="single"/>
          <w:rtl/>
        </w:rPr>
        <w:t>איתור</w:t>
      </w:r>
      <w:r w:rsidRPr="00EE096A">
        <w:rPr>
          <w:u w:val="single"/>
          <w:rtl/>
        </w:rPr>
        <w:t xml:space="preserve"> </w:t>
      </w:r>
      <w:r w:rsidRPr="00EE096A">
        <w:rPr>
          <w:rFonts w:hint="eastAsia"/>
          <w:u w:val="single"/>
          <w:rtl/>
        </w:rPr>
        <w:t>מידע</w:t>
      </w:r>
      <w:r w:rsidRPr="00EE096A">
        <w:rPr>
          <w:u w:val="single"/>
          <w:rtl/>
        </w:rPr>
        <w:t xml:space="preserve"> </w:t>
      </w:r>
      <w:r w:rsidRPr="00EE096A">
        <w:rPr>
          <w:rFonts w:hint="eastAsia"/>
          <w:u w:val="single"/>
          <w:rtl/>
        </w:rPr>
        <w:t>מוקלט</w:t>
      </w:r>
      <w:r w:rsidRPr="00EE096A">
        <w:rPr>
          <w:u w:val="single"/>
          <w:rtl/>
        </w:rPr>
        <w:t xml:space="preserve"> </w:t>
      </w:r>
      <w:r w:rsidRPr="00EE096A">
        <w:rPr>
          <w:rFonts w:hint="eastAsia"/>
          <w:u w:val="single"/>
          <w:rtl/>
        </w:rPr>
        <w:t>ע</w:t>
      </w:r>
      <w:r w:rsidRPr="00EE096A">
        <w:rPr>
          <w:u w:val="single"/>
          <w:rtl/>
        </w:rPr>
        <w:t>"</w:t>
      </w:r>
      <w:r w:rsidRPr="00EE096A">
        <w:rPr>
          <w:rFonts w:hint="eastAsia"/>
          <w:u w:val="single"/>
          <w:rtl/>
        </w:rPr>
        <w:t>פ</w:t>
      </w:r>
      <w:r w:rsidRPr="00EE096A">
        <w:rPr>
          <w:u w:val="single"/>
          <w:rtl/>
        </w:rPr>
        <w:t xml:space="preserve"> </w:t>
      </w:r>
      <w:r w:rsidRPr="00EE096A">
        <w:rPr>
          <w:rFonts w:hint="eastAsia"/>
          <w:u w:val="single"/>
          <w:rtl/>
        </w:rPr>
        <w:t>הקריטריונים</w:t>
      </w:r>
      <w:r w:rsidRPr="00EE096A">
        <w:rPr>
          <w:u w:val="single"/>
          <w:rtl/>
        </w:rPr>
        <w:t xml:space="preserve"> </w:t>
      </w:r>
      <w:r w:rsidRPr="00EE096A">
        <w:rPr>
          <w:rFonts w:hint="eastAsia"/>
          <w:u w:val="single"/>
          <w:rtl/>
        </w:rPr>
        <w:t>הבאים</w:t>
      </w:r>
      <w:r w:rsidRPr="00EE096A">
        <w:rPr>
          <w:u w:val="single"/>
          <w:rtl/>
        </w:rPr>
        <w:t>:</w:t>
      </w:r>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rPr>
          <w:rtl/>
        </w:rPr>
      </w:pPr>
      <w:r w:rsidRPr="00EE096A">
        <w:rPr>
          <w:rFonts w:hint="eastAsia"/>
          <w:rtl/>
        </w:rPr>
        <w:t>זמן</w:t>
      </w:r>
      <w:r w:rsidRPr="00EE096A">
        <w:rPr>
          <w:rtl/>
        </w:rPr>
        <w:t xml:space="preserve"> </w:t>
      </w:r>
      <w:r w:rsidRPr="00EE096A">
        <w:rPr>
          <w:rFonts w:hint="eastAsia"/>
          <w:rtl/>
        </w:rPr>
        <w:t>הקלטה</w:t>
      </w:r>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rPr>
          <w:rtl/>
        </w:rPr>
      </w:pPr>
      <w:r w:rsidRPr="00EE096A">
        <w:rPr>
          <w:rFonts w:hint="eastAsia"/>
          <w:rtl/>
        </w:rPr>
        <w:t>מצלמה</w:t>
      </w:r>
      <w:r w:rsidRPr="00EE096A">
        <w:rPr>
          <w:rtl/>
        </w:rPr>
        <w:t>/</w:t>
      </w:r>
      <w:r w:rsidRPr="00EE096A">
        <w:rPr>
          <w:rFonts w:hint="eastAsia"/>
          <w:rtl/>
        </w:rPr>
        <w:t>ערוץ</w:t>
      </w:r>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pPr>
      <w:r w:rsidRPr="00EE096A">
        <w:rPr>
          <w:rFonts w:hint="eastAsia"/>
          <w:rtl/>
        </w:rPr>
        <w:t>הקלטת</w:t>
      </w:r>
      <w:r w:rsidRPr="00EE096A">
        <w:rPr>
          <w:rtl/>
        </w:rPr>
        <w:t xml:space="preserve"> </w:t>
      </w:r>
      <w:r w:rsidRPr="00EE096A">
        <w:rPr>
          <w:rFonts w:hint="eastAsia"/>
          <w:rtl/>
        </w:rPr>
        <w:t>אזעקה</w:t>
      </w:r>
      <w:r w:rsidRPr="00EE096A">
        <w:rPr>
          <w:rtl/>
        </w:rPr>
        <w:t xml:space="preserve"> – </w:t>
      </w:r>
      <w:r w:rsidRPr="00EE096A">
        <w:rPr>
          <w:rFonts w:hint="eastAsia"/>
          <w:rtl/>
        </w:rPr>
        <w:t>יכולת</w:t>
      </w:r>
      <w:r w:rsidRPr="00EE096A">
        <w:rPr>
          <w:rtl/>
        </w:rPr>
        <w:t xml:space="preserve"> </w:t>
      </w:r>
      <w:r w:rsidRPr="00EE096A">
        <w:rPr>
          <w:rFonts w:hint="eastAsia"/>
          <w:rtl/>
        </w:rPr>
        <w:t>סריקה</w:t>
      </w:r>
      <w:r w:rsidRPr="00EE096A">
        <w:rPr>
          <w:rtl/>
        </w:rPr>
        <w:t xml:space="preserve"> </w:t>
      </w:r>
      <w:r w:rsidRPr="00EE096A">
        <w:rPr>
          <w:rFonts w:hint="eastAsia"/>
          <w:rtl/>
        </w:rPr>
        <w:t>מהירה</w:t>
      </w:r>
      <w:r w:rsidRPr="00EE096A">
        <w:rPr>
          <w:rtl/>
        </w:rPr>
        <w:t xml:space="preserve"> </w:t>
      </w:r>
      <w:r w:rsidRPr="00EE096A">
        <w:rPr>
          <w:rFonts w:hint="eastAsia"/>
          <w:rtl/>
        </w:rPr>
        <w:t>של</w:t>
      </w:r>
      <w:r w:rsidRPr="00EE096A">
        <w:rPr>
          <w:rtl/>
        </w:rPr>
        <w:t xml:space="preserve"> </w:t>
      </w:r>
      <w:r w:rsidRPr="00EE096A">
        <w:rPr>
          <w:rFonts w:hint="eastAsia"/>
          <w:rtl/>
        </w:rPr>
        <w:t>כל</w:t>
      </w:r>
      <w:r w:rsidRPr="00EE096A">
        <w:rPr>
          <w:rtl/>
        </w:rPr>
        <w:t xml:space="preserve"> </w:t>
      </w:r>
      <w:r w:rsidRPr="00EE096A">
        <w:rPr>
          <w:rFonts w:hint="eastAsia"/>
          <w:rtl/>
        </w:rPr>
        <w:t>האירועים</w:t>
      </w:r>
      <w:r w:rsidRPr="00EE096A">
        <w:rPr>
          <w:rtl/>
        </w:rPr>
        <w:t>/</w:t>
      </w:r>
      <w:r w:rsidRPr="00EE096A">
        <w:rPr>
          <w:rFonts w:hint="eastAsia"/>
          <w:rtl/>
        </w:rPr>
        <w:t>אזעקות</w:t>
      </w:r>
      <w:r w:rsidRPr="00EE096A">
        <w:rPr>
          <w:rtl/>
        </w:rPr>
        <w:t>.</w:t>
      </w:r>
    </w:p>
    <w:p w:rsidR="0086347F" w:rsidRPr="00EE096A" w:rsidRDefault="0086347F" w:rsidP="0086347F">
      <w:pPr>
        <w:pStyle w:val="ab"/>
        <w:spacing w:before="120" w:after="120" w:line="360" w:lineRule="auto"/>
        <w:ind w:left="2167"/>
        <w:contextualSpacing w:val="0"/>
        <w:rPr>
          <w:u w:val="single"/>
        </w:rPr>
      </w:pPr>
    </w:p>
    <w:p w:rsidR="0086347F" w:rsidRPr="00EE096A" w:rsidRDefault="0086347F" w:rsidP="0086347F">
      <w:pPr>
        <w:pStyle w:val="ab"/>
        <w:numPr>
          <w:ilvl w:val="2"/>
          <w:numId w:val="1"/>
        </w:numPr>
        <w:spacing w:line="360" w:lineRule="auto"/>
        <w:ind w:left="1643" w:right="-567" w:hanging="923"/>
        <w:rPr>
          <w:u w:val="single"/>
        </w:rPr>
      </w:pPr>
      <w:bookmarkStart w:id="1358" w:name="_Toc280791976"/>
      <w:r w:rsidRPr="00EE096A">
        <w:rPr>
          <w:rFonts w:hint="eastAsia"/>
          <w:u w:val="single"/>
          <w:rtl/>
        </w:rPr>
        <w:t>תצוגת</w:t>
      </w:r>
      <w:r w:rsidRPr="00EE096A">
        <w:rPr>
          <w:u w:val="single"/>
          <w:rtl/>
        </w:rPr>
        <w:t xml:space="preserve"> </w:t>
      </w:r>
      <w:r w:rsidR="00325C52" w:rsidRPr="00EE096A">
        <w:rPr>
          <w:rFonts w:hint="cs"/>
          <w:u w:val="single"/>
          <w:rtl/>
        </w:rPr>
        <w:t>הווידאו</w:t>
      </w:r>
      <w:r w:rsidRPr="00EE096A">
        <w:rPr>
          <w:u w:val="single"/>
          <w:rtl/>
        </w:rPr>
        <w:t xml:space="preserve"> </w:t>
      </w:r>
      <w:r w:rsidRPr="00EE096A">
        <w:rPr>
          <w:rFonts w:hint="eastAsia"/>
          <w:u w:val="single"/>
          <w:rtl/>
        </w:rPr>
        <w:t>ע</w:t>
      </w:r>
      <w:r w:rsidRPr="00EE096A">
        <w:rPr>
          <w:u w:val="single"/>
          <w:rtl/>
        </w:rPr>
        <w:t>"</w:t>
      </w:r>
      <w:r w:rsidRPr="00EE096A">
        <w:rPr>
          <w:rFonts w:hint="eastAsia"/>
          <w:u w:val="single"/>
          <w:rtl/>
        </w:rPr>
        <w:t>ג</w:t>
      </w:r>
      <w:r w:rsidRPr="00EE096A">
        <w:rPr>
          <w:u w:val="single"/>
          <w:rtl/>
        </w:rPr>
        <w:t xml:space="preserve"> </w:t>
      </w:r>
      <w:r w:rsidRPr="00EE096A">
        <w:rPr>
          <w:rFonts w:hint="eastAsia"/>
          <w:u w:val="single"/>
          <w:rtl/>
        </w:rPr>
        <w:t>מסכי</w:t>
      </w:r>
      <w:r w:rsidRPr="00EE096A">
        <w:rPr>
          <w:u w:val="single"/>
          <w:rtl/>
        </w:rPr>
        <w:t xml:space="preserve"> </w:t>
      </w:r>
      <w:r w:rsidRPr="00EE096A">
        <w:rPr>
          <w:rFonts w:hint="eastAsia"/>
          <w:u w:val="single"/>
          <w:rtl/>
        </w:rPr>
        <w:t>מחשבי</w:t>
      </w:r>
      <w:r w:rsidRPr="00EE096A">
        <w:rPr>
          <w:u w:val="single"/>
          <w:rtl/>
        </w:rPr>
        <w:t xml:space="preserve"> </w:t>
      </w:r>
      <w:r w:rsidRPr="00EE096A">
        <w:rPr>
          <w:rFonts w:hint="eastAsia"/>
          <w:u w:val="single"/>
          <w:rtl/>
        </w:rPr>
        <w:t>תחנות</w:t>
      </w:r>
      <w:r w:rsidRPr="00EE096A">
        <w:rPr>
          <w:u w:val="single"/>
          <w:rtl/>
        </w:rPr>
        <w:t xml:space="preserve"> </w:t>
      </w:r>
      <w:r w:rsidRPr="00EE096A">
        <w:rPr>
          <w:rFonts w:hint="eastAsia"/>
          <w:u w:val="single"/>
          <w:rtl/>
        </w:rPr>
        <w:t>העבודה</w:t>
      </w:r>
      <w:r w:rsidRPr="00EE096A">
        <w:rPr>
          <w:u w:val="single"/>
          <w:rtl/>
        </w:rPr>
        <w:t>:</w:t>
      </w:r>
      <w:bookmarkEnd w:id="1358"/>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rPr>
          <w:rtl/>
        </w:rPr>
      </w:pPr>
      <w:r w:rsidRPr="00EE096A">
        <w:rPr>
          <w:rFonts w:hint="eastAsia"/>
          <w:rtl/>
        </w:rPr>
        <w:t>המפעיל</w:t>
      </w:r>
      <w:r w:rsidRPr="00EE096A">
        <w:rPr>
          <w:rtl/>
        </w:rPr>
        <w:t xml:space="preserve"> </w:t>
      </w:r>
      <w:r w:rsidRPr="00EE096A">
        <w:rPr>
          <w:rFonts w:hint="eastAsia"/>
          <w:rtl/>
        </w:rPr>
        <w:t>יוכל</w:t>
      </w:r>
      <w:r w:rsidRPr="00EE096A">
        <w:rPr>
          <w:rtl/>
        </w:rPr>
        <w:t xml:space="preserve"> </w:t>
      </w:r>
      <w:r w:rsidRPr="00EE096A">
        <w:rPr>
          <w:rFonts w:hint="eastAsia"/>
          <w:rtl/>
        </w:rPr>
        <w:t>לבחור</w:t>
      </w:r>
      <w:r w:rsidRPr="00EE096A">
        <w:rPr>
          <w:rtl/>
        </w:rPr>
        <w:t xml:space="preserve"> </w:t>
      </w:r>
      <w:r w:rsidRPr="00EE096A">
        <w:rPr>
          <w:rFonts w:hint="eastAsia"/>
          <w:rtl/>
        </w:rPr>
        <w:t>איזה</w:t>
      </w:r>
      <w:r w:rsidRPr="00EE096A">
        <w:rPr>
          <w:rtl/>
        </w:rPr>
        <w:t xml:space="preserve"> </w:t>
      </w:r>
      <w:r w:rsidRPr="00EE096A">
        <w:rPr>
          <w:rFonts w:hint="eastAsia"/>
          <w:rtl/>
        </w:rPr>
        <w:t>מצלמה</w:t>
      </w:r>
      <w:r w:rsidRPr="00EE096A">
        <w:rPr>
          <w:rtl/>
        </w:rPr>
        <w:t xml:space="preserve"> </w:t>
      </w:r>
      <w:r w:rsidRPr="00EE096A">
        <w:rPr>
          <w:rFonts w:hint="eastAsia"/>
          <w:rtl/>
        </w:rPr>
        <w:t>תוצג</w:t>
      </w:r>
      <w:r w:rsidRPr="00EE096A">
        <w:rPr>
          <w:rtl/>
        </w:rPr>
        <w:t xml:space="preserve"> </w:t>
      </w:r>
      <w:r w:rsidRPr="00EE096A">
        <w:rPr>
          <w:rFonts w:hint="eastAsia"/>
          <w:rtl/>
        </w:rPr>
        <w:t>על</w:t>
      </w:r>
      <w:r w:rsidRPr="00EE096A">
        <w:rPr>
          <w:rtl/>
        </w:rPr>
        <w:t xml:space="preserve"> </w:t>
      </w:r>
      <w:r w:rsidRPr="00EE096A">
        <w:rPr>
          <w:rFonts w:hint="eastAsia"/>
          <w:rtl/>
        </w:rPr>
        <w:t>המסך</w:t>
      </w:r>
      <w:r w:rsidRPr="00EE096A">
        <w:rPr>
          <w:rtl/>
        </w:rPr>
        <w:t xml:space="preserve"> </w:t>
      </w:r>
      <w:r w:rsidRPr="00EE096A">
        <w:rPr>
          <w:rFonts w:hint="eastAsia"/>
          <w:rtl/>
        </w:rPr>
        <w:t>בזמן</w:t>
      </w:r>
      <w:r w:rsidRPr="00EE096A">
        <w:rPr>
          <w:rtl/>
        </w:rPr>
        <w:t xml:space="preserve"> </w:t>
      </w:r>
      <w:r w:rsidRPr="00EE096A">
        <w:rPr>
          <w:rFonts w:hint="eastAsia"/>
          <w:rtl/>
        </w:rPr>
        <w:t>אמת</w:t>
      </w:r>
      <w:r w:rsidRPr="00EE096A">
        <w:rPr>
          <w:rtl/>
        </w:rPr>
        <w:t xml:space="preserve"> </w:t>
      </w:r>
      <w:r w:rsidRPr="00EE096A">
        <w:rPr>
          <w:rFonts w:hint="eastAsia"/>
          <w:rtl/>
        </w:rPr>
        <w:t>ו</w:t>
      </w:r>
      <w:r w:rsidRPr="00EE096A">
        <w:rPr>
          <w:rtl/>
        </w:rPr>
        <w:t>/</w:t>
      </w:r>
      <w:r w:rsidRPr="00EE096A">
        <w:rPr>
          <w:rFonts w:hint="eastAsia"/>
          <w:rtl/>
        </w:rPr>
        <w:t>או</w:t>
      </w:r>
      <w:r w:rsidRPr="00EE096A">
        <w:rPr>
          <w:rtl/>
        </w:rPr>
        <w:t xml:space="preserve"> </w:t>
      </w:r>
      <w:r w:rsidRPr="00EE096A">
        <w:rPr>
          <w:rFonts w:hint="eastAsia"/>
          <w:rtl/>
        </w:rPr>
        <w:t>מארכיון</w:t>
      </w:r>
      <w:r w:rsidRPr="00EE096A">
        <w:rPr>
          <w:rtl/>
        </w:rPr>
        <w:t xml:space="preserve"> </w:t>
      </w:r>
      <w:r w:rsidRPr="00EE096A">
        <w:rPr>
          <w:rFonts w:hint="eastAsia"/>
          <w:rtl/>
        </w:rPr>
        <w:t>ההקלטות</w:t>
      </w:r>
      <w:r w:rsidRPr="00EE096A">
        <w:rPr>
          <w:rtl/>
        </w:rPr>
        <w:t xml:space="preserve">. </w:t>
      </w:r>
      <w:r w:rsidRPr="00EE096A">
        <w:rPr>
          <w:rFonts w:hint="eastAsia"/>
          <w:rtl/>
        </w:rPr>
        <w:t>לבחירה</w:t>
      </w:r>
      <w:r w:rsidRPr="00EE096A">
        <w:rPr>
          <w:rtl/>
        </w:rPr>
        <w:t xml:space="preserve"> </w:t>
      </w:r>
      <w:r w:rsidRPr="00EE096A">
        <w:rPr>
          <w:rFonts w:hint="eastAsia"/>
          <w:rtl/>
        </w:rPr>
        <w:t>זו</w:t>
      </w:r>
      <w:r w:rsidRPr="00EE096A">
        <w:rPr>
          <w:rtl/>
        </w:rPr>
        <w:t xml:space="preserve"> </w:t>
      </w:r>
      <w:r w:rsidRPr="00EE096A">
        <w:rPr>
          <w:rFonts w:hint="eastAsia"/>
          <w:rtl/>
        </w:rPr>
        <w:t>לא</w:t>
      </w:r>
      <w:r w:rsidRPr="00EE096A">
        <w:rPr>
          <w:rtl/>
        </w:rPr>
        <w:t xml:space="preserve"> </w:t>
      </w:r>
      <w:r w:rsidRPr="00EE096A">
        <w:rPr>
          <w:rFonts w:hint="eastAsia"/>
          <w:rtl/>
        </w:rPr>
        <w:t>תהיה</w:t>
      </w:r>
      <w:r w:rsidRPr="00EE096A">
        <w:rPr>
          <w:rtl/>
        </w:rPr>
        <w:t xml:space="preserve"> </w:t>
      </w:r>
      <w:r w:rsidRPr="00EE096A">
        <w:rPr>
          <w:rFonts w:hint="eastAsia"/>
          <w:rtl/>
        </w:rPr>
        <w:t>השפעה</w:t>
      </w:r>
      <w:r w:rsidRPr="00EE096A">
        <w:rPr>
          <w:rtl/>
        </w:rPr>
        <w:t xml:space="preserve"> </w:t>
      </w:r>
      <w:r w:rsidRPr="00EE096A">
        <w:rPr>
          <w:rFonts w:hint="eastAsia"/>
          <w:rtl/>
        </w:rPr>
        <w:t>על</w:t>
      </w:r>
      <w:r w:rsidRPr="00EE096A">
        <w:rPr>
          <w:rtl/>
        </w:rPr>
        <w:t xml:space="preserve"> </w:t>
      </w:r>
      <w:r w:rsidRPr="00EE096A">
        <w:rPr>
          <w:rFonts w:hint="eastAsia"/>
          <w:rtl/>
        </w:rPr>
        <w:t>אופן</w:t>
      </w:r>
      <w:r w:rsidRPr="00EE096A">
        <w:rPr>
          <w:rtl/>
        </w:rPr>
        <w:t xml:space="preserve"> </w:t>
      </w:r>
      <w:r w:rsidRPr="00EE096A">
        <w:rPr>
          <w:rFonts w:hint="eastAsia"/>
          <w:rtl/>
        </w:rPr>
        <w:t>ההקלטה</w:t>
      </w:r>
      <w:r w:rsidRPr="00EE096A">
        <w:rPr>
          <w:rtl/>
        </w:rPr>
        <w:t>.</w:t>
      </w:r>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pPr>
      <w:r w:rsidRPr="00EE096A">
        <w:rPr>
          <w:rFonts w:hint="eastAsia"/>
          <w:rtl/>
        </w:rPr>
        <w:t>יכולת</w:t>
      </w:r>
      <w:r w:rsidRPr="00EE096A">
        <w:rPr>
          <w:rtl/>
        </w:rPr>
        <w:t xml:space="preserve"> </w:t>
      </w:r>
      <w:r w:rsidRPr="00EE096A">
        <w:rPr>
          <w:rFonts w:hint="eastAsia"/>
          <w:rtl/>
        </w:rPr>
        <w:t>תצוגה</w:t>
      </w:r>
      <w:r w:rsidRPr="00EE096A">
        <w:rPr>
          <w:rtl/>
        </w:rPr>
        <w:t xml:space="preserve"> </w:t>
      </w:r>
      <w:r w:rsidRPr="00EE096A">
        <w:rPr>
          <w:rFonts w:hint="eastAsia"/>
          <w:rtl/>
        </w:rPr>
        <w:t>על</w:t>
      </w:r>
      <w:r w:rsidRPr="00EE096A">
        <w:rPr>
          <w:rtl/>
        </w:rPr>
        <w:t xml:space="preserve"> </w:t>
      </w:r>
      <w:r w:rsidRPr="00EE096A">
        <w:rPr>
          <w:rFonts w:hint="eastAsia"/>
          <w:rtl/>
        </w:rPr>
        <w:t>גבי</w:t>
      </w:r>
      <w:r w:rsidRPr="00EE096A">
        <w:rPr>
          <w:rtl/>
        </w:rPr>
        <w:t xml:space="preserve"> </w:t>
      </w:r>
      <w:r w:rsidRPr="00EE096A">
        <w:rPr>
          <w:rFonts w:hint="eastAsia"/>
          <w:rtl/>
        </w:rPr>
        <w:t>מסך</w:t>
      </w:r>
      <w:r w:rsidRPr="00EE096A">
        <w:rPr>
          <w:rtl/>
        </w:rPr>
        <w:t xml:space="preserve"> </w:t>
      </w:r>
      <w:r w:rsidRPr="00EE096A">
        <w:rPr>
          <w:rFonts w:hint="eastAsia"/>
          <w:rtl/>
        </w:rPr>
        <w:t>בפורמט</w:t>
      </w:r>
      <w:r w:rsidRPr="00EE096A">
        <w:rPr>
          <w:rtl/>
        </w:rPr>
        <w:t xml:space="preserve"> </w:t>
      </w:r>
      <w:r w:rsidRPr="00EE096A">
        <w:rPr>
          <w:rFonts w:hint="eastAsia"/>
          <w:rtl/>
        </w:rPr>
        <w:t>של</w:t>
      </w:r>
      <w:r w:rsidRPr="00EE096A">
        <w:rPr>
          <w:rtl/>
        </w:rPr>
        <w:t xml:space="preserve"> 1, 4, 9 </w:t>
      </w:r>
      <w:r w:rsidRPr="00EE096A">
        <w:rPr>
          <w:rFonts w:hint="eastAsia"/>
          <w:rtl/>
        </w:rPr>
        <w:t>או</w:t>
      </w:r>
      <w:r w:rsidRPr="00EE096A">
        <w:rPr>
          <w:rtl/>
        </w:rPr>
        <w:t xml:space="preserve"> 16 </w:t>
      </w:r>
      <w:r w:rsidRPr="00EE096A">
        <w:rPr>
          <w:rFonts w:hint="eastAsia"/>
          <w:rtl/>
        </w:rPr>
        <w:t>תמונות</w:t>
      </w:r>
      <w:r w:rsidRPr="00EE096A">
        <w:rPr>
          <w:rtl/>
        </w:rPr>
        <w:t xml:space="preserve"> </w:t>
      </w:r>
      <w:r w:rsidRPr="00EE096A">
        <w:rPr>
          <w:rFonts w:hint="eastAsia"/>
          <w:rtl/>
        </w:rPr>
        <w:t>בעת</w:t>
      </w:r>
      <w:r w:rsidRPr="00EE096A">
        <w:rPr>
          <w:rtl/>
        </w:rPr>
        <w:t xml:space="preserve"> </w:t>
      </w:r>
      <w:r w:rsidRPr="00EE096A">
        <w:rPr>
          <w:rFonts w:hint="eastAsia"/>
          <w:rtl/>
        </w:rPr>
        <w:t>ובעונה</w:t>
      </w:r>
      <w:r w:rsidRPr="00EE096A">
        <w:rPr>
          <w:rtl/>
        </w:rPr>
        <w:t xml:space="preserve"> </w:t>
      </w:r>
      <w:r w:rsidRPr="00EE096A">
        <w:rPr>
          <w:rFonts w:hint="eastAsia"/>
          <w:rtl/>
        </w:rPr>
        <w:t>אחת</w:t>
      </w:r>
      <w:r w:rsidRPr="00EE096A">
        <w:rPr>
          <w:rtl/>
        </w:rPr>
        <w:t xml:space="preserve"> </w:t>
      </w:r>
      <w:r w:rsidRPr="00EE096A">
        <w:rPr>
          <w:rFonts w:hint="eastAsia"/>
          <w:rtl/>
        </w:rPr>
        <w:t>על</w:t>
      </w:r>
      <w:r w:rsidRPr="00EE096A">
        <w:rPr>
          <w:rtl/>
        </w:rPr>
        <w:t xml:space="preserve"> </w:t>
      </w:r>
      <w:r w:rsidRPr="00EE096A">
        <w:rPr>
          <w:rFonts w:hint="eastAsia"/>
          <w:rtl/>
        </w:rPr>
        <w:t>מסך</w:t>
      </w:r>
      <w:r w:rsidRPr="00EE096A">
        <w:rPr>
          <w:rtl/>
        </w:rPr>
        <w:t xml:space="preserve"> </w:t>
      </w:r>
      <w:r w:rsidRPr="00EE096A">
        <w:rPr>
          <w:rFonts w:hint="eastAsia"/>
          <w:rtl/>
        </w:rPr>
        <w:t>אחד</w:t>
      </w:r>
      <w:r w:rsidRPr="00EE096A">
        <w:rPr>
          <w:rtl/>
        </w:rPr>
        <w:t>.</w:t>
      </w:r>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pPr>
      <w:r w:rsidRPr="00EE096A">
        <w:rPr>
          <w:rFonts w:hint="cs"/>
          <w:rtl/>
        </w:rPr>
        <w:t>המערכת תתמוך בחיבור שני מסכים לכל תחנת עבודה ויכולת הצגת מסכים מפוצלים ע"ג שני המסכים.</w:t>
      </w:r>
    </w:p>
    <w:p w:rsidR="0086347F" w:rsidRPr="00EE096A" w:rsidRDefault="0086347F" w:rsidP="0086347F">
      <w:pPr>
        <w:pStyle w:val="ab"/>
        <w:tabs>
          <w:tab w:val="left" w:pos="1927"/>
        </w:tabs>
        <w:spacing w:before="240" w:after="120" w:line="360" w:lineRule="auto"/>
        <w:ind w:left="2777"/>
        <w:contextualSpacing w:val="0"/>
        <w:jc w:val="both"/>
        <w:rPr>
          <w:rtl/>
        </w:rPr>
      </w:pPr>
    </w:p>
    <w:p w:rsidR="0086347F" w:rsidRPr="00EE096A" w:rsidRDefault="0086347F" w:rsidP="0086347F">
      <w:pPr>
        <w:pStyle w:val="ab"/>
        <w:tabs>
          <w:tab w:val="left" w:pos="1927"/>
        </w:tabs>
        <w:spacing w:before="240" w:after="120" w:line="360" w:lineRule="auto"/>
        <w:ind w:left="2777"/>
        <w:contextualSpacing w:val="0"/>
        <w:jc w:val="both"/>
        <w:rPr>
          <w:rtl/>
        </w:rPr>
      </w:pPr>
    </w:p>
    <w:p w:rsidR="0086347F" w:rsidRPr="00EE096A" w:rsidRDefault="0086347F" w:rsidP="0086347F">
      <w:pPr>
        <w:pStyle w:val="ab"/>
        <w:tabs>
          <w:tab w:val="left" w:pos="1927"/>
        </w:tabs>
        <w:spacing w:before="240" w:after="120" w:line="360" w:lineRule="auto"/>
        <w:ind w:left="2777"/>
        <w:contextualSpacing w:val="0"/>
        <w:jc w:val="both"/>
      </w:pPr>
    </w:p>
    <w:p w:rsidR="0086347F" w:rsidRPr="00EE096A" w:rsidRDefault="0086347F" w:rsidP="0086347F">
      <w:pPr>
        <w:pStyle w:val="ab"/>
        <w:numPr>
          <w:ilvl w:val="2"/>
          <w:numId w:val="1"/>
        </w:numPr>
        <w:spacing w:line="360" w:lineRule="auto"/>
        <w:ind w:left="1643" w:right="-567" w:hanging="923"/>
        <w:rPr>
          <w:u w:val="single"/>
        </w:rPr>
      </w:pPr>
      <w:r w:rsidRPr="00EE096A">
        <w:rPr>
          <w:rFonts w:hint="eastAsia"/>
          <w:u w:val="single"/>
          <w:rtl/>
        </w:rPr>
        <w:t>תצוגת</w:t>
      </w:r>
      <w:r w:rsidRPr="00EE096A">
        <w:rPr>
          <w:u w:val="single"/>
          <w:rtl/>
        </w:rPr>
        <w:t xml:space="preserve"> </w:t>
      </w:r>
      <w:r w:rsidR="00325C52" w:rsidRPr="00EE096A">
        <w:rPr>
          <w:rFonts w:hint="cs"/>
          <w:u w:val="single"/>
          <w:rtl/>
        </w:rPr>
        <w:t>הווידאו</w:t>
      </w:r>
      <w:r w:rsidRPr="00EE096A">
        <w:rPr>
          <w:u w:val="single"/>
          <w:rtl/>
        </w:rPr>
        <w:t xml:space="preserve"> </w:t>
      </w:r>
      <w:r w:rsidRPr="00EE096A">
        <w:rPr>
          <w:rFonts w:hint="eastAsia"/>
          <w:u w:val="single"/>
          <w:rtl/>
        </w:rPr>
        <w:t>ע</w:t>
      </w:r>
      <w:r w:rsidRPr="00EE096A">
        <w:rPr>
          <w:u w:val="single"/>
          <w:rtl/>
        </w:rPr>
        <w:t>"</w:t>
      </w:r>
      <w:r w:rsidRPr="00EE096A">
        <w:rPr>
          <w:rFonts w:hint="eastAsia"/>
          <w:u w:val="single"/>
          <w:rtl/>
        </w:rPr>
        <w:t>ג</w:t>
      </w:r>
      <w:r w:rsidRPr="00EE096A">
        <w:rPr>
          <w:u w:val="single"/>
          <w:rtl/>
        </w:rPr>
        <w:t xml:space="preserve"> </w:t>
      </w:r>
      <w:r w:rsidRPr="00EE096A">
        <w:rPr>
          <w:rFonts w:hint="eastAsia"/>
          <w:u w:val="single"/>
          <w:rtl/>
        </w:rPr>
        <w:t>מסכי</w:t>
      </w:r>
      <w:r w:rsidRPr="00EE096A">
        <w:rPr>
          <w:u w:val="single"/>
          <w:rtl/>
        </w:rPr>
        <w:t xml:space="preserve"> </w:t>
      </w:r>
      <w:r w:rsidRPr="00EE096A">
        <w:rPr>
          <w:rFonts w:hint="eastAsia"/>
          <w:u w:val="single"/>
          <w:rtl/>
        </w:rPr>
        <w:t>קיר</w:t>
      </w:r>
      <w:r w:rsidRPr="00EE096A">
        <w:rPr>
          <w:u w:val="single"/>
          <w:rtl/>
        </w:rPr>
        <w:t xml:space="preserve"> </w:t>
      </w:r>
      <w:r w:rsidR="00325C52" w:rsidRPr="00EE096A">
        <w:rPr>
          <w:rFonts w:hint="cs"/>
          <w:u w:val="single"/>
          <w:rtl/>
        </w:rPr>
        <w:t>הווידאו</w:t>
      </w:r>
      <w:r w:rsidRPr="00EE096A">
        <w:rPr>
          <w:u w:val="single"/>
          <w:rtl/>
        </w:rPr>
        <w:t>:</w:t>
      </w:r>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pPr>
      <w:r w:rsidRPr="00EE096A">
        <w:rPr>
          <w:rFonts w:hint="cs"/>
          <w:rtl/>
        </w:rPr>
        <w:t xml:space="preserve">יותקן בקר מולטימדיה ומטריצת וידאו לניהול קיר </w:t>
      </w:r>
      <w:r w:rsidR="00325C52" w:rsidRPr="00EE096A">
        <w:rPr>
          <w:rFonts w:hint="cs"/>
          <w:rtl/>
        </w:rPr>
        <w:t>הווידאו</w:t>
      </w:r>
      <w:r w:rsidRPr="00EE096A">
        <w:rPr>
          <w:rFonts w:hint="cs"/>
          <w:rtl/>
        </w:rPr>
        <w:t>.</w:t>
      </w:r>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pPr>
      <w:r w:rsidRPr="00EE096A">
        <w:rPr>
          <w:rFonts w:hint="eastAsia"/>
          <w:rtl/>
        </w:rPr>
        <w:t>המערכת</w:t>
      </w:r>
      <w:r w:rsidRPr="00EE096A">
        <w:rPr>
          <w:rtl/>
        </w:rPr>
        <w:t xml:space="preserve"> </w:t>
      </w:r>
      <w:r w:rsidRPr="00EE096A">
        <w:rPr>
          <w:rFonts w:hint="eastAsia"/>
          <w:rtl/>
        </w:rPr>
        <w:t>תאפשר</w:t>
      </w:r>
      <w:r w:rsidRPr="00EE096A">
        <w:rPr>
          <w:rtl/>
        </w:rPr>
        <w:t xml:space="preserve"> </w:t>
      </w:r>
      <w:r w:rsidRPr="00EE096A">
        <w:rPr>
          <w:rFonts w:hint="eastAsia"/>
          <w:rtl/>
        </w:rPr>
        <w:t>להציג</w:t>
      </w:r>
      <w:r w:rsidRPr="00EE096A">
        <w:rPr>
          <w:rtl/>
        </w:rPr>
        <w:t xml:space="preserve"> </w:t>
      </w:r>
      <w:r w:rsidRPr="00EE096A">
        <w:rPr>
          <w:rFonts w:hint="eastAsia"/>
          <w:rtl/>
        </w:rPr>
        <w:t>כל</w:t>
      </w:r>
      <w:r w:rsidRPr="00EE096A">
        <w:rPr>
          <w:rtl/>
        </w:rPr>
        <w:t xml:space="preserve"> </w:t>
      </w:r>
      <w:r w:rsidRPr="00EE096A">
        <w:rPr>
          <w:rFonts w:hint="eastAsia"/>
          <w:rtl/>
        </w:rPr>
        <w:t>רצף</w:t>
      </w:r>
      <w:r w:rsidRPr="00EE096A">
        <w:rPr>
          <w:rtl/>
        </w:rPr>
        <w:t xml:space="preserve"> </w:t>
      </w:r>
      <w:r w:rsidRPr="00EE096A">
        <w:rPr>
          <w:rFonts w:hint="eastAsia"/>
          <w:rtl/>
        </w:rPr>
        <w:t>חוזי</w:t>
      </w:r>
      <w:r w:rsidRPr="00EE096A">
        <w:rPr>
          <w:rtl/>
        </w:rPr>
        <w:t xml:space="preserve"> </w:t>
      </w:r>
      <w:r w:rsidRPr="00EE096A">
        <w:rPr>
          <w:rFonts w:hint="eastAsia"/>
          <w:rtl/>
        </w:rPr>
        <w:t>מכל</w:t>
      </w:r>
      <w:r w:rsidRPr="00EE096A">
        <w:rPr>
          <w:rtl/>
        </w:rPr>
        <w:t xml:space="preserve"> </w:t>
      </w:r>
      <w:r w:rsidRPr="00EE096A">
        <w:rPr>
          <w:rFonts w:hint="eastAsia"/>
          <w:rtl/>
        </w:rPr>
        <w:t>מצלמה</w:t>
      </w:r>
      <w:r w:rsidRPr="00EE096A">
        <w:rPr>
          <w:rtl/>
        </w:rPr>
        <w:t xml:space="preserve"> </w:t>
      </w:r>
      <w:r w:rsidRPr="00EE096A">
        <w:rPr>
          <w:rFonts w:hint="eastAsia"/>
          <w:rtl/>
        </w:rPr>
        <w:t>ע</w:t>
      </w:r>
      <w:r w:rsidRPr="00EE096A">
        <w:rPr>
          <w:rtl/>
        </w:rPr>
        <w:t>"</w:t>
      </w:r>
      <w:r w:rsidRPr="00EE096A">
        <w:rPr>
          <w:rFonts w:hint="eastAsia"/>
          <w:rtl/>
        </w:rPr>
        <w:t>ג</w:t>
      </w:r>
      <w:r w:rsidRPr="00EE096A">
        <w:rPr>
          <w:rtl/>
        </w:rPr>
        <w:t xml:space="preserve"> </w:t>
      </w:r>
      <w:r w:rsidRPr="00EE096A">
        <w:rPr>
          <w:rFonts w:hint="eastAsia"/>
          <w:rtl/>
        </w:rPr>
        <w:t>כל</w:t>
      </w:r>
      <w:r w:rsidRPr="00EE096A">
        <w:rPr>
          <w:rtl/>
        </w:rPr>
        <w:t xml:space="preserve"> </w:t>
      </w:r>
      <w:r w:rsidRPr="00EE096A">
        <w:rPr>
          <w:rFonts w:hint="eastAsia"/>
          <w:rtl/>
        </w:rPr>
        <w:t>מסך</w:t>
      </w:r>
      <w:r w:rsidRPr="00EE096A">
        <w:rPr>
          <w:rtl/>
        </w:rPr>
        <w:t xml:space="preserve"> </w:t>
      </w:r>
      <w:r w:rsidRPr="00EE096A">
        <w:rPr>
          <w:rFonts w:hint="eastAsia"/>
          <w:rtl/>
        </w:rPr>
        <w:t>בהתאם</w:t>
      </w:r>
      <w:r w:rsidRPr="00EE096A">
        <w:rPr>
          <w:rtl/>
        </w:rPr>
        <w:t xml:space="preserve"> </w:t>
      </w:r>
      <w:r w:rsidRPr="00EE096A">
        <w:rPr>
          <w:rFonts w:hint="eastAsia"/>
          <w:rtl/>
        </w:rPr>
        <w:t>לבחירת</w:t>
      </w:r>
      <w:r w:rsidRPr="00EE096A">
        <w:rPr>
          <w:rtl/>
        </w:rPr>
        <w:t xml:space="preserve"> </w:t>
      </w:r>
      <w:r w:rsidRPr="00EE096A">
        <w:rPr>
          <w:rFonts w:hint="eastAsia"/>
          <w:rtl/>
        </w:rPr>
        <w:t>המשתמש</w:t>
      </w:r>
      <w:r w:rsidRPr="00EE096A">
        <w:rPr>
          <w:rtl/>
        </w:rPr>
        <w:t>.</w:t>
      </w:r>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pPr>
      <w:r w:rsidRPr="00EE096A">
        <w:rPr>
          <w:rFonts w:hint="eastAsia"/>
          <w:rtl/>
        </w:rPr>
        <w:t>הבחירה</w:t>
      </w:r>
      <w:r w:rsidRPr="00EE096A">
        <w:rPr>
          <w:rtl/>
        </w:rPr>
        <w:t xml:space="preserve"> </w:t>
      </w:r>
      <w:r w:rsidRPr="00EE096A">
        <w:rPr>
          <w:rFonts w:hint="eastAsia"/>
          <w:rtl/>
        </w:rPr>
        <w:t>תיעשה</w:t>
      </w:r>
      <w:r w:rsidRPr="00EE096A">
        <w:rPr>
          <w:rtl/>
        </w:rPr>
        <w:t xml:space="preserve"> </w:t>
      </w:r>
      <w:r w:rsidRPr="00EE096A">
        <w:rPr>
          <w:rFonts w:hint="eastAsia"/>
          <w:rtl/>
        </w:rPr>
        <w:t>ע</w:t>
      </w:r>
      <w:r w:rsidRPr="00EE096A">
        <w:rPr>
          <w:rtl/>
        </w:rPr>
        <w:t>"</w:t>
      </w:r>
      <w:r w:rsidRPr="00EE096A">
        <w:rPr>
          <w:rFonts w:hint="eastAsia"/>
          <w:rtl/>
        </w:rPr>
        <w:t>י</w:t>
      </w:r>
      <w:r w:rsidRPr="00EE096A">
        <w:rPr>
          <w:rtl/>
        </w:rPr>
        <w:t xml:space="preserve"> </w:t>
      </w:r>
      <w:r w:rsidRPr="00EE096A">
        <w:rPr>
          <w:rFonts w:hint="eastAsia"/>
          <w:rtl/>
        </w:rPr>
        <w:t>מודול</w:t>
      </w:r>
      <w:r w:rsidRPr="00EE096A">
        <w:rPr>
          <w:rtl/>
        </w:rPr>
        <w:t xml:space="preserve"> </w:t>
      </w:r>
      <w:r w:rsidRPr="00EE096A">
        <w:rPr>
          <w:rFonts w:hint="eastAsia"/>
          <w:rtl/>
        </w:rPr>
        <w:t>תוכנתי</w:t>
      </w:r>
      <w:r w:rsidRPr="00EE096A">
        <w:rPr>
          <w:rtl/>
        </w:rPr>
        <w:t xml:space="preserve"> </w:t>
      </w:r>
      <w:r w:rsidRPr="00EE096A">
        <w:rPr>
          <w:rFonts w:hint="eastAsia"/>
          <w:rtl/>
        </w:rPr>
        <w:t>מובנה</w:t>
      </w:r>
      <w:r w:rsidRPr="00EE096A">
        <w:rPr>
          <w:rtl/>
        </w:rPr>
        <w:t xml:space="preserve"> </w:t>
      </w:r>
      <w:r w:rsidRPr="00EE096A">
        <w:rPr>
          <w:rFonts w:hint="eastAsia"/>
          <w:rtl/>
        </w:rPr>
        <w:t>במערכת</w:t>
      </w:r>
      <w:r w:rsidRPr="00EE096A">
        <w:rPr>
          <w:rtl/>
        </w:rPr>
        <w:t xml:space="preserve"> </w:t>
      </w:r>
      <w:r w:rsidRPr="00EE096A">
        <w:rPr>
          <w:rFonts w:hint="eastAsia"/>
          <w:rtl/>
        </w:rPr>
        <w:t>בממשק</w:t>
      </w:r>
      <w:r w:rsidRPr="00EE096A">
        <w:rPr>
          <w:rtl/>
        </w:rPr>
        <w:t xml:space="preserve"> </w:t>
      </w:r>
      <w:r w:rsidRPr="00EE096A">
        <w:rPr>
          <w:rFonts w:hint="eastAsia"/>
          <w:rtl/>
        </w:rPr>
        <w:t>משתמש</w:t>
      </w:r>
      <w:r w:rsidRPr="00EE096A">
        <w:rPr>
          <w:rtl/>
        </w:rPr>
        <w:t xml:space="preserve"> </w:t>
      </w:r>
      <w:r w:rsidRPr="00EE096A">
        <w:rPr>
          <w:rFonts w:hint="eastAsia"/>
          <w:rtl/>
        </w:rPr>
        <w:t>גראפי</w:t>
      </w:r>
      <w:r w:rsidRPr="00EE096A">
        <w:rPr>
          <w:rtl/>
        </w:rPr>
        <w:t xml:space="preserve"> </w:t>
      </w:r>
      <w:r w:rsidRPr="00EE096A">
        <w:rPr>
          <w:rFonts w:hint="eastAsia"/>
          <w:rtl/>
        </w:rPr>
        <w:t>ידידותי</w:t>
      </w:r>
      <w:r w:rsidRPr="00EE096A">
        <w:rPr>
          <w:rtl/>
        </w:rPr>
        <w:t xml:space="preserve"> </w:t>
      </w:r>
      <w:r w:rsidRPr="00EE096A">
        <w:rPr>
          <w:rFonts w:hint="eastAsia"/>
          <w:rtl/>
        </w:rPr>
        <w:t>למשתמש</w:t>
      </w:r>
      <w:r w:rsidRPr="00EE096A">
        <w:rPr>
          <w:rtl/>
        </w:rPr>
        <w:t>.</w:t>
      </w:r>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rPr>
          <w:rtl/>
        </w:rPr>
      </w:pPr>
      <w:r w:rsidRPr="00EE096A">
        <w:rPr>
          <w:rFonts w:hint="eastAsia"/>
          <w:rtl/>
        </w:rPr>
        <w:t>ניתן</w:t>
      </w:r>
      <w:r w:rsidRPr="00EE096A">
        <w:rPr>
          <w:rtl/>
        </w:rPr>
        <w:t xml:space="preserve"> </w:t>
      </w:r>
      <w:r w:rsidRPr="00EE096A">
        <w:rPr>
          <w:rFonts w:hint="eastAsia"/>
          <w:rtl/>
        </w:rPr>
        <w:t>יהיה</w:t>
      </w:r>
      <w:r w:rsidRPr="00EE096A">
        <w:rPr>
          <w:rtl/>
        </w:rPr>
        <w:t xml:space="preserve"> </w:t>
      </w:r>
      <w:r w:rsidRPr="00EE096A">
        <w:rPr>
          <w:rFonts w:hint="eastAsia"/>
          <w:rtl/>
        </w:rPr>
        <w:t>להציג</w:t>
      </w:r>
      <w:r w:rsidRPr="00EE096A">
        <w:rPr>
          <w:rtl/>
        </w:rPr>
        <w:t xml:space="preserve"> </w:t>
      </w:r>
      <w:r w:rsidRPr="00EE096A">
        <w:rPr>
          <w:rFonts w:hint="eastAsia"/>
          <w:rtl/>
        </w:rPr>
        <w:t>רצף</w:t>
      </w:r>
      <w:r w:rsidRPr="00EE096A">
        <w:rPr>
          <w:rtl/>
        </w:rPr>
        <w:t xml:space="preserve"> </w:t>
      </w:r>
      <w:r w:rsidRPr="00EE096A">
        <w:rPr>
          <w:rFonts w:hint="eastAsia"/>
          <w:rtl/>
        </w:rPr>
        <w:t>וידיאו</w:t>
      </w:r>
      <w:r w:rsidRPr="00EE096A">
        <w:rPr>
          <w:rtl/>
        </w:rPr>
        <w:t xml:space="preserve"> </w:t>
      </w:r>
      <w:r w:rsidRPr="00EE096A">
        <w:rPr>
          <w:rFonts w:hint="eastAsia"/>
          <w:rtl/>
        </w:rPr>
        <w:t>על</w:t>
      </w:r>
      <w:r w:rsidRPr="00EE096A">
        <w:rPr>
          <w:rtl/>
        </w:rPr>
        <w:t xml:space="preserve"> </w:t>
      </w:r>
      <w:r w:rsidRPr="00EE096A">
        <w:rPr>
          <w:rFonts w:hint="eastAsia"/>
          <w:rtl/>
        </w:rPr>
        <w:t>גבי</w:t>
      </w:r>
      <w:r w:rsidRPr="00EE096A">
        <w:rPr>
          <w:rtl/>
        </w:rPr>
        <w:t xml:space="preserve"> </w:t>
      </w:r>
      <w:r w:rsidRPr="00EE096A">
        <w:rPr>
          <w:rFonts w:hint="eastAsia"/>
          <w:rtl/>
        </w:rPr>
        <w:t>יותר</w:t>
      </w:r>
      <w:r w:rsidRPr="00EE096A">
        <w:rPr>
          <w:rtl/>
        </w:rPr>
        <w:t xml:space="preserve"> </w:t>
      </w:r>
      <w:r w:rsidRPr="00EE096A">
        <w:rPr>
          <w:rFonts w:hint="eastAsia"/>
          <w:rtl/>
        </w:rPr>
        <w:t>ממסך</w:t>
      </w:r>
      <w:r w:rsidRPr="00EE096A">
        <w:rPr>
          <w:rtl/>
        </w:rPr>
        <w:t xml:space="preserve"> </w:t>
      </w:r>
      <w:r w:rsidRPr="00EE096A">
        <w:rPr>
          <w:rFonts w:hint="eastAsia"/>
          <w:rtl/>
        </w:rPr>
        <w:t>אחד</w:t>
      </w:r>
      <w:r w:rsidRPr="00EE096A">
        <w:rPr>
          <w:rtl/>
        </w:rPr>
        <w:t>.</w:t>
      </w:r>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pPr>
      <w:r w:rsidRPr="00EE096A">
        <w:rPr>
          <w:rFonts w:hint="eastAsia"/>
          <w:rtl/>
        </w:rPr>
        <w:t>חיווי</w:t>
      </w:r>
      <w:r w:rsidRPr="00EE096A">
        <w:rPr>
          <w:rtl/>
        </w:rPr>
        <w:t xml:space="preserve"> </w:t>
      </w:r>
      <w:r w:rsidRPr="00EE096A">
        <w:rPr>
          <w:rFonts w:hint="eastAsia"/>
          <w:rtl/>
        </w:rPr>
        <w:t>ויזואלי</w:t>
      </w:r>
      <w:r w:rsidRPr="00EE096A">
        <w:rPr>
          <w:rtl/>
        </w:rPr>
        <w:t xml:space="preserve"> </w:t>
      </w:r>
      <w:r w:rsidRPr="00EE096A">
        <w:rPr>
          <w:rFonts w:hint="eastAsia"/>
          <w:rtl/>
        </w:rPr>
        <w:t>על</w:t>
      </w:r>
      <w:r w:rsidRPr="00EE096A">
        <w:rPr>
          <w:rtl/>
        </w:rPr>
        <w:t xml:space="preserve"> </w:t>
      </w:r>
      <w:r w:rsidRPr="00EE096A">
        <w:rPr>
          <w:rFonts w:hint="eastAsia"/>
          <w:rtl/>
        </w:rPr>
        <w:t>ביצוע</w:t>
      </w:r>
      <w:r w:rsidRPr="00EE096A">
        <w:rPr>
          <w:rtl/>
        </w:rPr>
        <w:t xml:space="preserve"> </w:t>
      </w:r>
      <w:r w:rsidRPr="00EE096A">
        <w:rPr>
          <w:rFonts w:hint="eastAsia"/>
          <w:rtl/>
        </w:rPr>
        <w:t>הקלטה</w:t>
      </w:r>
      <w:r w:rsidRPr="00EE096A">
        <w:rPr>
          <w:rtl/>
        </w:rPr>
        <w:t>.</w:t>
      </w:r>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pPr>
      <w:r w:rsidRPr="00EE096A">
        <w:rPr>
          <w:rFonts w:hint="eastAsia"/>
          <w:rtl/>
        </w:rPr>
        <w:t>המערכת</w:t>
      </w:r>
      <w:r w:rsidRPr="00EE096A">
        <w:rPr>
          <w:rtl/>
        </w:rPr>
        <w:t xml:space="preserve"> </w:t>
      </w:r>
      <w:r w:rsidRPr="00EE096A">
        <w:rPr>
          <w:rFonts w:hint="eastAsia"/>
          <w:rtl/>
        </w:rPr>
        <w:t>תדע</w:t>
      </w:r>
      <w:r w:rsidRPr="00EE096A">
        <w:rPr>
          <w:rtl/>
        </w:rPr>
        <w:t xml:space="preserve"> </w:t>
      </w:r>
      <w:r w:rsidRPr="00EE096A">
        <w:rPr>
          <w:rFonts w:hint="eastAsia"/>
          <w:rtl/>
        </w:rPr>
        <w:t>להציג</w:t>
      </w:r>
      <w:r w:rsidRPr="00EE096A">
        <w:rPr>
          <w:rtl/>
        </w:rPr>
        <w:t xml:space="preserve"> </w:t>
      </w:r>
      <w:r w:rsidRPr="00EE096A">
        <w:rPr>
          <w:rFonts w:hint="eastAsia"/>
          <w:rtl/>
        </w:rPr>
        <w:t>רצף</w:t>
      </w:r>
      <w:r w:rsidRPr="00EE096A">
        <w:rPr>
          <w:rtl/>
        </w:rPr>
        <w:t xml:space="preserve"> </w:t>
      </w:r>
      <w:r w:rsidRPr="00EE096A">
        <w:rPr>
          <w:rFonts w:hint="eastAsia"/>
          <w:rtl/>
        </w:rPr>
        <w:t>וידיאו</w:t>
      </w:r>
      <w:r w:rsidRPr="00EE096A">
        <w:rPr>
          <w:rtl/>
        </w:rPr>
        <w:t xml:space="preserve"> </w:t>
      </w:r>
      <w:r w:rsidRPr="00EE096A">
        <w:rPr>
          <w:rFonts w:hint="eastAsia"/>
          <w:rtl/>
        </w:rPr>
        <w:t>על</w:t>
      </w:r>
      <w:r w:rsidRPr="00EE096A">
        <w:rPr>
          <w:rtl/>
        </w:rPr>
        <w:t xml:space="preserve"> </w:t>
      </w:r>
      <w:r w:rsidRPr="00EE096A">
        <w:rPr>
          <w:rFonts w:hint="eastAsia"/>
          <w:rtl/>
        </w:rPr>
        <w:t>גבי</w:t>
      </w:r>
      <w:r w:rsidRPr="00EE096A">
        <w:rPr>
          <w:rtl/>
        </w:rPr>
        <w:t xml:space="preserve"> </w:t>
      </w:r>
      <w:r w:rsidRPr="00EE096A">
        <w:rPr>
          <w:rFonts w:hint="eastAsia"/>
          <w:rtl/>
        </w:rPr>
        <w:t>כל</w:t>
      </w:r>
      <w:r w:rsidRPr="00EE096A">
        <w:rPr>
          <w:rtl/>
        </w:rPr>
        <w:t xml:space="preserve"> </w:t>
      </w:r>
      <w:r w:rsidRPr="00EE096A">
        <w:rPr>
          <w:rFonts w:hint="eastAsia"/>
          <w:rtl/>
        </w:rPr>
        <w:t>אחד</w:t>
      </w:r>
      <w:r w:rsidRPr="00EE096A">
        <w:rPr>
          <w:rtl/>
        </w:rPr>
        <w:t xml:space="preserve"> </w:t>
      </w:r>
      <w:r w:rsidRPr="00EE096A">
        <w:rPr>
          <w:rFonts w:hint="eastAsia"/>
          <w:rtl/>
        </w:rPr>
        <w:t>מהמסכים</w:t>
      </w:r>
      <w:r w:rsidRPr="00EE096A">
        <w:rPr>
          <w:rtl/>
        </w:rPr>
        <w:t xml:space="preserve"> </w:t>
      </w:r>
      <w:r w:rsidRPr="00EE096A">
        <w:rPr>
          <w:rFonts w:hint="eastAsia"/>
          <w:rtl/>
        </w:rPr>
        <w:t>בקבלת</w:t>
      </w:r>
      <w:r w:rsidRPr="00EE096A">
        <w:rPr>
          <w:rtl/>
        </w:rPr>
        <w:t xml:space="preserve"> </w:t>
      </w:r>
      <w:r w:rsidRPr="00EE096A">
        <w:rPr>
          <w:rFonts w:hint="eastAsia"/>
          <w:rtl/>
        </w:rPr>
        <w:t>פקודה</w:t>
      </w:r>
      <w:r w:rsidRPr="00EE096A">
        <w:rPr>
          <w:rtl/>
        </w:rPr>
        <w:t xml:space="preserve"> </w:t>
      </w:r>
      <w:r w:rsidRPr="00EE096A">
        <w:rPr>
          <w:rFonts w:hint="eastAsia"/>
          <w:rtl/>
        </w:rPr>
        <w:t>מהמשתמש</w:t>
      </w:r>
      <w:r w:rsidRPr="00EE096A">
        <w:rPr>
          <w:rtl/>
        </w:rPr>
        <w:t xml:space="preserve"> </w:t>
      </w:r>
      <w:r w:rsidRPr="00EE096A">
        <w:rPr>
          <w:rFonts w:hint="eastAsia"/>
          <w:rtl/>
        </w:rPr>
        <w:t>וממערכות</w:t>
      </w:r>
      <w:r w:rsidRPr="00EE096A">
        <w:rPr>
          <w:rtl/>
        </w:rPr>
        <w:t xml:space="preserve"> </w:t>
      </w:r>
      <w:r w:rsidRPr="00EE096A">
        <w:rPr>
          <w:rFonts w:hint="eastAsia"/>
          <w:rtl/>
        </w:rPr>
        <w:t>צד</w:t>
      </w:r>
      <w:r w:rsidRPr="00EE096A">
        <w:rPr>
          <w:rtl/>
        </w:rPr>
        <w:t xml:space="preserve"> </w:t>
      </w:r>
      <w:r w:rsidRPr="00EE096A">
        <w:rPr>
          <w:rFonts w:hint="eastAsia"/>
          <w:rtl/>
        </w:rPr>
        <w:t>ג</w:t>
      </w:r>
      <w:r w:rsidRPr="00EE096A">
        <w:rPr>
          <w:rtl/>
        </w:rPr>
        <w:t xml:space="preserve">' </w:t>
      </w:r>
      <w:r w:rsidRPr="00EE096A">
        <w:rPr>
          <w:rFonts w:hint="eastAsia"/>
          <w:rtl/>
        </w:rPr>
        <w:t>המקושרות</w:t>
      </w:r>
      <w:r w:rsidRPr="00EE096A">
        <w:rPr>
          <w:rtl/>
        </w:rPr>
        <w:t xml:space="preserve"> </w:t>
      </w:r>
      <w:r w:rsidRPr="00EE096A">
        <w:rPr>
          <w:rFonts w:hint="eastAsia"/>
          <w:rtl/>
        </w:rPr>
        <w:t>למערכת</w:t>
      </w:r>
      <w:r w:rsidRPr="00EE096A">
        <w:rPr>
          <w:rtl/>
        </w:rPr>
        <w:t xml:space="preserve"> </w:t>
      </w:r>
      <w:r w:rsidRPr="00EE096A">
        <w:rPr>
          <w:rFonts w:hint="eastAsia"/>
          <w:rtl/>
        </w:rPr>
        <w:t>בממשק</w:t>
      </w:r>
      <w:r w:rsidRPr="00EE096A">
        <w:rPr>
          <w:rtl/>
        </w:rPr>
        <w:t xml:space="preserve"> </w:t>
      </w:r>
      <w:r w:rsidRPr="00EE096A">
        <w:rPr>
          <w:rFonts w:hint="eastAsia"/>
          <w:rtl/>
        </w:rPr>
        <w:t>תקשורתי</w:t>
      </w:r>
      <w:r w:rsidRPr="00EE096A">
        <w:rPr>
          <w:rtl/>
        </w:rPr>
        <w:t xml:space="preserve"> </w:t>
      </w:r>
      <w:r w:rsidRPr="00EE096A">
        <w:rPr>
          <w:rFonts w:hint="eastAsia"/>
          <w:rtl/>
        </w:rPr>
        <w:t>לרבות</w:t>
      </w:r>
      <w:r w:rsidRPr="00EE096A">
        <w:rPr>
          <w:rtl/>
        </w:rPr>
        <w:t xml:space="preserve"> </w:t>
      </w:r>
      <w:r w:rsidRPr="00EE096A">
        <w:rPr>
          <w:rFonts w:hint="eastAsia"/>
          <w:rtl/>
        </w:rPr>
        <w:t>מערכת</w:t>
      </w:r>
      <w:r w:rsidRPr="00EE096A">
        <w:rPr>
          <w:rtl/>
        </w:rPr>
        <w:t xml:space="preserve"> </w:t>
      </w:r>
      <w:r w:rsidRPr="00EE096A">
        <w:rPr>
          <w:rFonts w:hint="eastAsia"/>
          <w:rtl/>
        </w:rPr>
        <w:t>ה</w:t>
      </w:r>
      <w:r w:rsidRPr="00EE096A">
        <w:rPr>
          <w:rFonts w:hint="cs"/>
          <w:rtl/>
        </w:rPr>
        <w:t>שו"ב</w:t>
      </w:r>
      <w:r w:rsidRPr="00EE096A">
        <w:rPr>
          <w:rtl/>
        </w:rPr>
        <w:t>.</w:t>
      </w:r>
    </w:p>
    <w:p w:rsidR="0086347F" w:rsidRPr="00EE096A" w:rsidRDefault="0086347F" w:rsidP="0086347F">
      <w:pPr>
        <w:pStyle w:val="ab"/>
        <w:spacing w:before="120" w:after="120" w:line="360" w:lineRule="auto"/>
        <w:ind w:left="3443"/>
        <w:contextualSpacing w:val="0"/>
        <w:rPr>
          <w:rtl/>
        </w:rPr>
      </w:pPr>
    </w:p>
    <w:p w:rsidR="0086347F" w:rsidRPr="00EE096A" w:rsidRDefault="0086347F" w:rsidP="0086347F">
      <w:pPr>
        <w:pStyle w:val="ab"/>
        <w:numPr>
          <w:ilvl w:val="2"/>
          <w:numId w:val="1"/>
        </w:numPr>
        <w:spacing w:line="360" w:lineRule="auto"/>
        <w:ind w:left="1643" w:right="-567" w:hanging="923"/>
        <w:rPr>
          <w:u w:val="single"/>
        </w:rPr>
      </w:pPr>
      <w:r w:rsidRPr="00EE096A">
        <w:rPr>
          <w:rFonts w:hint="eastAsia"/>
          <w:u w:val="single"/>
          <w:rtl/>
        </w:rPr>
        <w:t>דוחות</w:t>
      </w:r>
      <w:r w:rsidRPr="00EE096A">
        <w:rPr>
          <w:u w:val="single"/>
          <w:rtl/>
        </w:rPr>
        <w:t xml:space="preserve"> : </w:t>
      </w:r>
    </w:p>
    <w:p w:rsidR="0086347F" w:rsidRPr="00EE096A" w:rsidRDefault="0086347F" w:rsidP="0086347F">
      <w:pPr>
        <w:spacing w:before="120" w:after="120" w:line="360" w:lineRule="auto"/>
        <w:ind w:left="1643"/>
      </w:pPr>
      <w:r w:rsidRPr="00EE096A">
        <w:rPr>
          <w:rFonts w:hint="eastAsia"/>
          <w:rtl/>
        </w:rPr>
        <w:t>המערכת</w:t>
      </w:r>
      <w:r w:rsidRPr="00EE096A">
        <w:rPr>
          <w:rtl/>
        </w:rPr>
        <w:t xml:space="preserve"> </w:t>
      </w:r>
      <w:r w:rsidRPr="00EE096A">
        <w:rPr>
          <w:rFonts w:hint="eastAsia"/>
          <w:rtl/>
        </w:rPr>
        <w:t>תכלול</w:t>
      </w:r>
      <w:r w:rsidRPr="00EE096A">
        <w:rPr>
          <w:rtl/>
        </w:rPr>
        <w:t xml:space="preserve"> </w:t>
      </w:r>
      <w:r w:rsidRPr="00EE096A">
        <w:rPr>
          <w:rFonts w:hint="eastAsia"/>
          <w:rtl/>
        </w:rPr>
        <w:t>את</w:t>
      </w:r>
      <w:r w:rsidRPr="00EE096A">
        <w:rPr>
          <w:rtl/>
        </w:rPr>
        <w:t xml:space="preserve"> </w:t>
      </w:r>
      <w:r w:rsidRPr="00EE096A">
        <w:rPr>
          <w:rFonts w:hint="eastAsia"/>
          <w:rtl/>
        </w:rPr>
        <w:t>האפשרות</w:t>
      </w:r>
      <w:r w:rsidRPr="00EE096A">
        <w:rPr>
          <w:rtl/>
        </w:rPr>
        <w:t xml:space="preserve"> </w:t>
      </w:r>
      <w:r w:rsidRPr="00EE096A">
        <w:rPr>
          <w:rFonts w:hint="eastAsia"/>
          <w:rtl/>
        </w:rPr>
        <w:t>לייצר</w:t>
      </w:r>
      <w:r w:rsidRPr="00EE096A">
        <w:rPr>
          <w:rtl/>
        </w:rPr>
        <w:t xml:space="preserve"> </w:t>
      </w:r>
      <w:r w:rsidRPr="00EE096A">
        <w:rPr>
          <w:rFonts w:hint="eastAsia"/>
          <w:rtl/>
        </w:rPr>
        <w:t>ולהדפיס</w:t>
      </w:r>
      <w:r w:rsidRPr="00EE096A">
        <w:rPr>
          <w:rtl/>
        </w:rPr>
        <w:t xml:space="preserve">  </w:t>
      </w:r>
      <w:r w:rsidRPr="00EE096A">
        <w:rPr>
          <w:rFonts w:hint="eastAsia"/>
          <w:rtl/>
        </w:rPr>
        <w:t>את</w:t>
      </w:r>
      <w:r w:rsidRPr="00EE096A">
        <w:rPr>
          <w:rtl/>
        </w:rPr>
        <w:t xml:space="preserve"> </w:t>
      </w:r>
      <w:r w:rsidRPr="00EE096A">
        <w:rPr>
          <w:rFonts w:hint="eastAsia"/>
          <w:rtl/>
        </w:rPr>
        <w:t>הדוחות</w:t>
      </w:r>
      <w:r w:rsidRPr="00EE096A">
        <w:rPr>
          <w:rtl/>
        </w:rPr>
        <w:t xml:space="preserve"> </w:t>
      </w:r>
      <w:r w:rsidRPr="00EE096A">
        <w:rPr>
          <w:rFonts w:hint="eastAsia"/>
          <w:rtl/>
        </w:rPr>
        <w:t>הבאים</w:t>
      </w:r>
      <w:r w:rsidRPr="00EE096A">
        <w:rPr>
          <w:rtl/>
        </w:rPr>
        <w:t xml:space="preserve"> (</w:t>
      </w:r>
      <w:r w:rsidRPr="00EE096A">
        <w:rPr>
          <w:rFonts w:hint="eastAsia"/>
          <w:rtl/>
        </w:rPr>
        <w:t>לפחות</w:t>
      </w:r>
      <w:r w:rsidRPr="00EE096A">
        <w:rPr>
          <w:rtl/>
        </w:rPr>
        <w:t>):</w:t>
      </w:r>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pPr>
      <w:r w:rsidRPr="00EE096A">
        <w:rPr>
          <w:rFonts w:hint="eastAsia"/>
          <w:rtl/>
        </w:rPr>
        <w:t>סטאטוס</w:t>
      </w:r>
      <w:r w:rsidRPr="00EE096A">
        <w:rPr>
          <w:rtl/>
        </w:rPr>
        <w:t xml:space="preserve"> </w:t>
      </w:r>
      <w:r w:rsidRPr="00EE096A">
        <w:rPr>
          <w:rFonts w:hint="eastAsia"/>
          <w:rtl/>
        </w:rPr>
        <w:t>תקינות</w:t>
      </w:r>
      <w:r w:rsidRPr="00EE096A">
        <w:rPr>
          <w:rtl/>
        </w:rPr>
        <w:t xml:space="preserve"> </w:t>
      </w:r>
      <w:r w:rsidRPr="00EE096A">
        <w:rPr>
          <w:rFonts w:hint="eastAsia"/>
          <w:rtl/>
        </w:rPr>
        <w:t>מצלמות</w:t>
      </w:r>
      <w:r w:rsidRPr="00EE096A">
        <w:t xml:space="preserve"> </w:t>
      </w:r>
      <w:r w:rsidRPr="00EE096A">
        <w:rPr>
          <w:rtl/>
        </w:rPr>
        <w:t xml:space="preserve"> </w:t>
      </w:r>
      <w:r w:rsidRPr="00EE096A">
        <w:rPr>
          <w:rFonts w:hint="eastAsia"/>
          <w:rtl/>
        </w:rPr>
        <w:t>ופונקציות</w:t>
      </w:r>
      <w:r w:rsidRPr="00EE096A">
        <w:rPr>
          <w:rtl/>
        </w:rPr>
        <w:t xml:space="preserve"> </w:t>
      </w:r>
      <w:r w:rsidRPr="00EE096A">
        <w:rPr>
          <w:rFonts w:hint="eastAsia"/>
          <w:rtl/>
        </w:rPr>
        <w:t>תפעוליות</w:t>
      </w:r>
      <w:r w:rsidRPr="00EE096A">
        <w:rPr>
          <w:rtl/>
        </w:rPr>
        <w:t xml:space="preserve"> </w:t>
      </w:r>
      <w:r w:rsidRPr="00EE096A">
        <w:rPr>
          <w:rFonts w:hint="eastAsia"/>
          <w:rtl/>
        </w:rPr>
        <w:t>של</w:t>
      </w:r>
      <w:r w:rsidRPr="00EE096A">
        <w:rPr>
          <w:rtl/>
        </w:rPr>
        <w:t xml:space="preserve"> </w:t>
      </w:r>
      <w:r w:rsidRPr="00EE096A">
        <w:rPr>
          <w:rFonts w:hint="eastAsia"/>
          <w:rtl/>
        </w:rPr>
        <w:t>המערכת</w:t>
      </w:r>
      <w:r w:rsidRPr="00EE096A">
        <w:rPr>
          <w:rtl/>
        </w:rPr>
        <w:t>.</w:t>
      </w:r>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pPr>
      <w:r w:rsidRPr="00EE096A">
        <w:rPr>
          <w:rFonts w:hint="eastAsia"/>
          <w:rtl/>
        </w:rPr>
        <w:t>התרעות</w:t>
      </w:r>
      <w:r w:rsidRPr="00EE096A">
        <w:rPr>
          <w:rtl/>
        </w:rPr>
        <w:t xml:space="preserve"> </w:t>
      </w:r>
      <w:r w:rsidRPr="00EE096A">
        <w:rPr>
          <w:rFonts w:hint="eastAsia"/>
          <w:rtl/>
        </w:rPr>
        <w:t>פנימיות</w:t>
      </w:r>
      <w:r w:rsidRPr="00EE096A">
        <w:rPr>
          <w:rtl/>
        </w:rPr>
        <w:t xml:space="preserve"> </w:t>
      </w:r>
      <w:r w:rsidRPr="00EE096A">
        <w:rPr>
          <w:rFonts w:hint="eastAsia"/>
          <w:rtl/>
        </w:rPr>
        <w:t>וחיצוניות</w:t>
      </w:r>
      <w:r w:rsidRPr="00EE096A">
        <w:rPr>
          <w:rtl/>
        </w:rPr>
        <w:t xml:space="preserve"> </w:t>
      </w:r>
      <w:r w:rsidRPr="00EE096A">
        <w:rPr>
          <w:rFonts w:hint="eastAsia"/>
          <w:rtl/>
        </w:rPr>
        <w:t>שנכנסו</w:t>
      </w:r>
      <w:r w:rsidRPr="00EE096A">
        <w:rPr>
          <w:rtl/>
        </w:rPr>
        <w:t xml:space="preserve"> </w:t>
      </w:r>
      <w:r w:rsidRPr="00EE096A">
        <w:rPr>
          <w:rFonts w:hint="eastAsia"/>
          <w:rtl/>
        </w:rPr>
        <w:t>למערכת</w:t>
      </w:r>
      <w:r w:rsidRPr="00EE096A">
        <w:rPr>
          <w:rtl/>
        </w:rPr>
        <w:t xml:space="preserve"> </w:t>
      </w:r>
      <w:r w:rsidRPr="00EE096A">
        <w:rPr>
          <w:rFonts w:hint="eastAsia"/>
          <w:rtl/>
        </w:rPr>
        <w:t>לפי</w:t>
      </w:r>
      <w:r w:rsidRPr="00EE096A">
        <w:rPr>
          <w:rtl/>
        </w:rPr>
        <w:t xml:space="preserve"> </w:t>
      </w:r>
      <w:r w:rsidRPr="00EE096A">
        <w:rPr>
          <w:rFonts w:hint="eastAsia"/>
          <w:rtl/>
        </w:rPr>
        <w:t>תאריך</w:t>
      </w:r>
      <w:r w:rsidRPr="00EE096A">
        <w:rPr>
          <w:rtl/>
        </w:rPr>
        <w:t xml:space="preserve">, </w:t>
      </w:r>
      <w:r w:rsidRPr="00EE096A">
        <w:rPr>
          <w:rFonts w:hint="eastAsia"/>
          <w:rtl/>
        </w:rPr>
        <w:t>שעה</w:t>
      </w:r>
      <w:r w:rsidRPr="00EE096A">
        <w:rPr>
          <w:rtl/>
        </w:rPr>
        <w:t xml:space="preserve"> </w:t>
      </w:r>
      <w:r w:rsidRPr="00EE096A">
        <w:rPr>
          <w:rFonts w:hint="eastAsia"/>
          <w:rtl/>
        </w:rPr>
        <w:t>ומצב</w:t>
      </w:r>
      <w:r w:rsidRPr="00EE096A">
        <w:rPr>
          <w:rtl/>
        </w:rPr>
        <w:t xml:space="preserve"> </w:t>
      </w:r>
      <w:r w:rsidRPr="00EE096A">
        <w:rPr>
          <w:rFonts w:hint="eastAsia"/>
          <w:rtl/>
        </w:rPr>
        <w:t>אזעקה</w:t>
      </w:r>
      <w:r w:rsidRPr="00EE096A">
        <w:rPr>
          <w:rtl/>
        </w:rPr>
        <w:t>.</w:t>
      </w:r>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pPr>
      <w:r w:rsidRPr="00EE096A">
        <w:rPr>
          <w:rFonts w:hint="eastAsia"/>
          <w:rtl/>
        </w:rPr>
        <w:t>רשימת</w:t>
      </w:r>
      <w:r w:rsidRPr="00EE096A">
        <w:rPr>
          <w:rtl/>
        </w:rPr>
        <w:t xml:space="preserve"> </w:t>
      </w:r>
      <w:r w:rsidRPr="00EE096A">
        <w:rPr>
          <w:rFonts w:hint="eastAsia"/>
          <w:rtl/>
        </w:rPr>
        <w:t>כל</w:t>
      </w:r>
      <w:r w:rsidRPr="00EE096A">
        <w:rPr>
          <w:rtl/>
        </w:rPr>
        <w:t xml:space="preserve"> </w:t>
      </w:r>
      <w:r w:rsidRPr="00EE096A">
        <w:rPr>
          <w:rFonts w:hint="eastAsia"/>
          <w:rtl/>
        </w:rPr>
        <w:t>הפעולות</w:t>
      </w:r>
      <w:r w:rsidRPr="00EE096A">
        <w:rPr>
          <w:rtl/>
        </w:rPr>
        <w:t xml:space="preserve"> </w:t>
      </w:r>
      <w:r w:rsidRPr="00EE096A">
        <w:rPr>
          <w:rFonts w:hint="eastAsia"/>
          <w:rtl/>
        </w:rPr>
        <w:t>אשר</w:t>
      </w:r>
      <w:r w:rsidRPr="00EE096A">
        <w:rPr>
          <w:rtl/>
        </w:rPr>
        <w:t xml:space="preserve"> </w:t>
      </w:r>
      <w:r w:rsidRPr="00EE096A">
        <w:rPr>
          <w:rFonts w:hint="eastAsia"/>
          <w:rtl/>
        </w:rPr>
        <w:t>בוצעו</w:t>
      </w:r>
      <w:r w:rsidRPr="00EE096A">
        <w:rPr>
          <w:rtl/>
        </w:rPr>
        <w:t xml:space="preserve"> </w:t>
      </w:r>
      <w:r w:rsidRPr="00EE096A">
        <w:rPr>
          <w:rFonts w:hint="eastAsia"/>
          <w:rtl/>
        </w:rPr>
        <w:t>במערכת</w:t>
      </w:r>
      <w:r w:rsidRPr="00EE096A">
        <w:rPr>
          <w:rtl/>
        </w:rPr>
        <w:t xml:space="preserve"> </w:t>
      </w:r>
      <w:r w:rsidRPr="00EE096A">
        <w:rPr>
          <w:rFonts w:hint="eastAsia"/>
          <w:rtl/>
        </w:rPr>
        <w:t>לפי</w:t>
      </w:r>
      <w:r w:rsidRPr="00EE096A">
        <w:rPr>
          <w:rtl/>
        </w:rPr>
        <w:t xml:space="preserve"> </w:t>
      </w:r>
      <w:r w:rsidRPr="00EE096A">
        <w:rPr>
          <w:rFonts w:hint="eastAsia"/>
          <w:rtl/>
        </w:rPr>
        <w:t>תאריך</w:t>
      </w:r>
      <w:r w:rsidRPr="00EE096A">
        <w:rPr>
          <w:rtl/>
        </w:rPr>
        <w:t xml:space="preserve"> </w:t>
      </w:r>
      <w:r w:rsidRPr="00EE096A">
        <w:rPr>
          <w:rFonts w:hint="eastAsia"/>
          <w:rtl/>
        </w:rPr>
        <w:t>ושעה</w:t>
      </w:r>
      <w:r w:rsidRPr="00EE096A">
        <w:rPr>
          <w:rtl/>
        </w:rPr>
        <w:t xml:space="preserve">. </w:t>
      </w:r>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pPr>
      <w:r w:rsidRPr="00EE096A">
        <w:rPr>
          <w:rFonts w:hint="eastAsia"/>
          <w:rtl/>
        </w:rPr>
        <w:t>רשימה</w:t>
      </w:r>
      <w:r w:rsidRPr="00EE096A">
        <w:rPr>
          <w:rtl/>
        </w:rPr>
        <w:t xml:space="preserve"> </w:t>
      </w:r>
      <w:r w:rsidRPr="00EE096A">
        <w:rPr>
          <w:rFonts w:hint="eastAsia"/>
          <w:rtl/>
        </w:rPr>
        <w:t>של</w:t>
      </w:r>
      <w:r w:rsidRPr="00EE096A">
        <w:rPr>
          <w:rtl/>
        </w:rPr>
        <w:t xml:space="preserve"> </w:t>
      </w:r>
      <w:r w:rsidRPr="00EE096A">
        <w:rPr>
          <w:rFonts w:hint="eastAsia"/>
          <w:rtl/>
        </w:rPr>
        <w:t>כל</w:t>
      </w:r>
      <w:r w:rsidRPr="00EE096A">
        <w:rPr>
          <w:rtl/>
        </w:rPr>
        <w:t xml:space="preserve"> </w:t>
      </w:r>
      <w:r w:rsidRPr="00EE096A">
        <w:rPr>
          <w:rFonts w:hint="eastAsia"/>
          <w:rtl/>
        </w:rPr>
        <w:t>המצלמות</w:t>
      </w:r>
      <w:r w:rsidRPr="00EE096A">
        <w:rPr>
          <w:rtl/>
        </w:rPr>
        <w:t xml:space="preserve"> </w:t>
      </w:r>
      <w:r w:rsidRPr="00EE096A">
        <w:rPr>
          <w:rFonts w:hint="eastAsia"/>
          <w:rtl/>
        </w:rPr>
        <w:t>אשר</w:t>
      </w:r>
      <w:r w:rsidRPr="00EE096A">
        <w:rPr>
          <w:rtl/>
        </w:rPr>
        <w:t xml:space="preserve"> </w:t>
      </w:r>
      <w:r w:rsidRPr="00EE096A">
        <w:rPr>
          <w:rFonts w:hint="eastAsia"/>
          <w:rtl/>
        </w:rPr>
        <w:t>מקליטות</w:t>
      </w:r>
      <w:r w:rsidRPr="00EE096A">
        <w:rPr>
          <w:rtl/>
        </w:rPr>
        <w:t xml:space="preserve"> </w:t>
      </w:r>
      <w:r w:rsidRPr="00EE096A">
        <w:rPr>
          <w:rFonts w:hint="eastAsia"/>
          <w:rtl/>
        </w:rPr>
        <w:t>בזמן</w:t>
      </w:r>
      <w:r w:rsidRPr="00EE096A">
        <w:rPr>
          <w:rtl/>
        </w:rPr>
        <w:t xml:space="preserve"> </w:t>
      </w:r>
      <w:r w:rsidRPr="00EE096A">
        <w:rPr>
          <w:rFonts w:hint="eastAsia"/>
          <w:rtl/>
        </w:rPr>
        <w:t>אמת</w:t>
      </w:r>
      <w:r w:rsidRPr="00EE096A">
        <w:rPr>
          <w:rtl/>
        </w:rPr>
        <w:t xml:space="preserve">. </w:t>
      </w:r>
    </w:p>
    <w:p w:rsidR="0086347F" w:rsidRPr="00EE096A" w:rsidRDefault="0086347F" w:rsidP="0086347F">
      <w:pPr>
        <w:spacing w:before="120" w:after="120" w:line="360" w:lineRule="auto"/>
        <w:ind w:left="360"/>
        <w:rPr>
          <w:rtl/>
        </w:rPr>
      </w:pPr>
    </w:p>
    <w:p w:rsidR="0086347F" w:rsidRPr="00EE096A" w:rsidRDefault="0086347F" w:rsidP="0086347F">
      <w:pPr>
        <w:pStyle w:val="ab"/>
        <w:numPr>
          <w:ilvl w:val="2"/>
          <w:numId w:val="1"/>
        </w:numPr>
        <w:spacing w:line="360" w:lineRule="auto"/>
        <w:ind w:left="1643" w:right="-567" w:hanging="923"/>
        <w:rPr>
          <w:u w:val="single"/>
        </w:rPr>
      </w:pPr>
      <w:bookmarkStart w:id="1359" w:name="_Toc280791977"/>
      <w:r w:rsidRPr="00EE096A">
        <w:rPr>
          <w:rFonts w:hint="eastAsia"/>
          <w:u w:val="single"/>
          <w:rtl/>
        </w:rPr>
        <w:t>ניהול</w:t>
      </w:r>
      <w:r w:rsidRPr="00EE096A">
        <w:rPr>
          <w:u w:val="single"/>
          <w:rtl/>
        </w:rPr>
        <w:t xml:space="preserve"> </w:t>
      </w:r>
      <w:r w:rsidRPr="00EE096A">
        <w:rPr>
          <w:rFonts w:hint="eastAsia"/>
          <w:u w:val="single"/>
          <w:rtl/>
        </w:rPr>
        <w:t>מערכת</w:t>
      </w:r>
      <w:r w:rsidRPr="00EE096A">
        <w:rPr>
          <w:u w:val="single"/>
          <w:rtl/>
        </w:rPr>
        <w:t>:</w:t>
      </w:r>
      <w:bookmarkEnd w:id="1359"/>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rPr>
          <w:rtl/>
        </w:rPr>
      </w:pPr>
      <w:r w:rsidRPr="00EE096A">
        <w:rPr>
          <w:rFonts w:hint="eastAsia"/>
          <w:rtl/>
        </w:rPr>
        <w:t>המערכת</w:t>
      </w:r>
      <w:r w:rsidRPr="00EE096A">
        <w:rPr>
          <w:rtl/>
        </w:rPr>
        <w:t xml:space="preserve"> </w:t>
      </w:r>
      <w:r w:rsidRPr="00EE096A">
        <w:rPr>
          <w:rFonts w:hint="eastAsia"/>
          <w:rtl/>
        </w:rPr>
        <w:t>תכלול</w:t>
      </w:r>
      <w:r w:rsidRPr="00EE096A">
        <w:rPr>
          <w:rtl/>
        </w:rPr>
        <w:t xml:space="preserve"> </w:t>
      </w:r>
      <w:r w:rsidRPr="00EE096A">
        <w:rPr>
          <w:rFonts w:hint="eastAsia"/>
          <w:rtl/>
        </w:rPr>
        <w:t>מידור</w:t>
      </w:r>
      <w:r w:rsidRPr="00EE096A">
        <w:rPr>
          <w:rtl/>
        </w:rPr>
        <w:t xml:space="preserve"> </w:t>
      </w:r>
      <w:r w:rsidRPr="00EE096A">
        <w:rPr>
          <w:rFonts w:hint="eastAsia"/>
          <w:rtl/>
        </w:rPr>
        <w:t>הרשאות</w:t>
      </w:r>
      <w:r w:rsidRPr="00EE096A">
        <w:rPr>
          <w:rtl/>
        </w:rPr>
        <w:t xml:space="preserve"> </w:t>
      </w:r>
      <w:r w:rsidRPr="00EE096A">
        <w:rPr>
          <w:rFonts w:hint="eastAsia"/>
          <w:rtl/>
        </w:rPr>
        <w:t>מדורג</w:t>
      </w:r>
      <w:r w:rsidRPr="00EE096A">
        <w:rPr>
          <w:rtl/>
        </w:rPr>
        <w:t xml:space="preserve"> </w:t>
      </w:r>
      <w:r w:rsidRPr="00EE096A">
        <w:rPr>
          <w:rFonts w:hint="eastAsia"/>
          <w:rtl/>
        </w:rPr>
        <w:t>באמצעות</w:t>
      </w:r>
      <w:r w:rsidRPr="00EE096A">
        <w:rPr>
          <w:rtl/>
        </w:rPr>
        <w:t xml:space="preserve"> </w:t>
      </w:r>
      <w:r w:rsidRPr="00EE096A">
        <w:rPr>
          <w:rFonts w:hint="eastAsia"/>
          <w:rtl/>
        </w:rPr>
        <w:t>סיסמא</w:t>
      </w:r>
      <w:r w:rsidRPr="00EE096A">
        <w:rPr>
          <w:rtl/>
        </w:rPr>
        <w:t xml:space="preserve"> (</w:t>
      </w:r>
      <w:r w:rsidRPr="00EE096A">
        <w:t>Password</w:t>
      </w:r>
      <w:r w:rsidRPr="00EE096A">
        <w:rPr>
          <w:rtl/>
        </w:rPr>
        <w:t xml:space="preserve">) </w:t>
      </w:r>
      <w:r w:rsidRPr="00EE096A">
        <w:rPr>
          <w:rFonts w:hint="eastAsia"/>
          <w:rtl/>
        </w:rPr>
        <w:t>לצורך</w:t>
      </w:r>
      <w:r w:rsidRPr="00EE096A">
        <w:rPr>
          <w:rtl/>
        </w:rPr>
        <w:t xml:space="preserve"> </w:t>
      </w:r>
      <w:r w:rsidRPr="00EE096A">
        <w:rPr>
          <w:rFonts w:hint="eastAsia"/>
          <w:rtl/>
        </w:rPr>
        <w:t>שימוש</w:t>
      </w:r>
      <w:r w:rsidRPr="00EE096A">
        <w:rPr>
          <w:rtl/>
        </w:rPr>
        <w:t xml:space="preserve"> </w:t>
      </w:r>
      <w:r w:rsidRPr="00EE096A">
        <w:rPr>
          <w:rFonts w:hint="eastAsia"/>
          <w:rtl/>
        </w:rPr>
        <w:t>מבצעי</w:t>
      </w:r>
      <w:r w:rsidRPr="00EE096A">
        <w:rPr>
          <w:rtl/>
        </w:rPr>
        <w:t xml:space="preserve"> </w:t>
      </w:r>
      <w:r w:rsidRPr="00EE096A">
        <w:rPr>
          <w:rFonts w:hint="eastAsia"/>
          <w:rtl/>
        </w:rPr>
        <w:t>ולצורך</w:t>
      </w:r>
      <w:r w:rsidRPr="00EE096A">
        <w:rPr>
          <w:rtl/>
        </w:rPr>
        <w:t xml:space="preserve"> </w:t>
      </w:r>
      <w:r w:rsidRPr="00EE096A">
        <w:rPr>
          <w:rFonts w:hint="eastAsia"/>
          <w:rtl/>
        </w:rPr>
        <w:t>שינוי</w:t>
      </w:r>
      <w:r w:rsidRPr="00EE096A">
        <w:rPr>
          <w:rtl/>
        </w:rPr>
        <w:t xml:space="preserve"> </w:t>
      </w:r>
      <w:r w:rsidRPr="00EE096A">
        <w:rPr>
          <w:rFonts w:hint="eastAsia"/>
          <w:rtl/>
        </w:rPr>
        <w:t>הגדרות</w:t>
      </w:r>
      <w:r w:rsidRPr="00EE096A">
        <w:rPr>
          <w:rtl/>
        </w:rPr>
        <w:t>.</w:t>
      </w:r>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pPr>
      <w:r w:rsidRPr="00EE096A">
        <w:rPr>
          <w:rFonts w:hint="eastAsia"/>
          <w:rtl/>
        </w:rPr>
        <w:t>המערכת</w:t>
      </w:r>
      <w:r w:rsidRPr="00EE096A">
        <w:rPr>
          <w:rtl/>
        </w:rPr>
        <w:t xml:space="preserve"> </w:t>
      </w:r>
      <w:r w:rsidRPr="00EE096A">
        <w:rPr>
          <w:rFonts w:hint="eastAsia"/>
          <w:rtl/>
        </w:rPr>
        <w:t>תהיה</w:t>
      </w:r>
      <w:r w:rsidRPr="00EE096A">
        <w:rPr>
          <w:rtl/>
        </w:rPr>
        <w:t xml:space="preserve"> </w:t>
      </w:r>
      <w:r w:rsidRPr="00EE096A">
        <w:rPr>
          <w:rFonts w:hint="eastAsia"/>
          <w:rtl/>
        </w:rPr>
        <w:t>בעלת</w:t>
      </w:r>
      <w:r w:rsidRPr="00EE096A">
        <w:rPr>
          <w:rtl/>
        </w:rPr>
        <w:t xml:space="preserve"> </w:t>
      </w:r>
      <w:r w:rsidRPr="00EE096A">
        <w:rPr>
          <w:rFonts w:hint="eastAsia"/>
          <w:rtl/>
        </w:rPr>
        <w:t>מספר</w:t>
      </w:r>
      <w:r w:rsidRPr="00EE096A">
        <w:rPr>
          <w:rtl/>
        </w:rPr>
        <w:t xml:space="preserve"> </w:t>
      </w:r>
      <w:r w:rsidRPr="00EE096A">
        <w:rPr>
          <w:rFonts w:hint="eastAsia"/>
          <w:rtl/>
        </w:rPr>
        <w:t>רמות</w:t>
      </w:r>
      <w:r w:rsidRPr="00EE096A">
        <w:rPr>
          <w:rtl/>
        </w:rPr>
        <w:t xml:space="preserve"> </w:t>
      </w:r>
      <w:r w:rsidRPr="00EE096A">
        <w:rPr>
          <w:rFonts w:hint="eastAsia"/>
          <w:rtl/>
        </w:rPr>
        <w:t>מידור</w:t>
      </w:r>
      <w:r w:rsidRPr="00EE096A">
        <w:rPr>
          <w:rtl/>
        </w:rPr>
        <w:t xml:space="preserve">. </w:t>
      </w:r>
      <w:r w:rsidRPr="00EE096A">
        <w:rPr>
          <w:rFonts w:hint="eastAsia"/>
          <w:rtl/>
        </w:rPr>
        <w:t>כניסה</w:t>
      </w:r>
      <w:r w:rsidRPr="00EE096A">
        <w:rPr>
          <w:rtl/>
        </w:rPr>
        <w:t xml:space="preserve"> </w:t>
      </w:r>
      <w:r w:rsidRPr="00EE096A">
        <w:rPr>
          <w:rFonts w:hint="eastAsia"/>
          <w:rtl/>
        </w:rPr>
        <w:t>למערכת</w:t>
      </w:r>
      <w:r w:rsidRPr="00EE096A">
        <w:rPr>
          <w:rtl/>
        </w:rPr>
        <w:t xml:space="preserve"> </w:t>
      </w:r>
      <w:r w:rsidRPr="00EE096A">
        <w:rPr>
          <w:rFonts w:hint="eastAsia"/>
          <w:rtl/>
        </w:rPr>
        <w:t>תהיה</w:t>
      </w:r>
      <w:r w:rsidRPr="00EE096A">
        <w:rPr>
          <w:rtl/>
        </w:rPr>
        <w:t xml:space="preserve"> </w:t>
      </w:r>
      <w:r w:rsidRPr="00EE096A">
        <w:rPr>
          <w:rFonts w:hint="eastAsia"/>
          <w:rtl/>
        </w:rPr>
        <w:t>באמצעות</w:t>
      </w:r>
      <w:r w:rsidRPr="00EE096A">
        <w:rPr>
          <w:rtl/>
        </w:rPr>
        <w:t xml:space="preserve"> </w:t>
      </w:r>
      <w:r w:rsidRPr="00EE096A">
        <w:rPr>
          <w:rFonts w:hint="eastAsia"/>
          <w:rtl/>
        </w:rPr>
        <w:t>סיסמא</w:t>
      </w:r>
      <w:r w:rsidRPr="00EE096A">
        <w:rPr>
          <w:rtl/>
        </w:rPr>
        <w:t xml:space="preserve"> </w:t>
      </w:r>
      <w:r w:rsidRPr="00EE096A">
        <w:rPr>
          <w:rFonts w:hint="eastAsia"/>
          <w:rtl/>
        </w:rPr>
        <w:t>אשר</w:t>
      </w:r>
      <w:r w:rsidRPr="00EE096A">
        <w:rPr>
          <w:rtl/>
        </w:rPr>
        <w:t xml:space="preserve"> </w:t>
      </w:r>
      <w:r w:rsidRPr="00EE096A">
        <w:rPr>
          <w:rFonts w:hint="eastAsia"/>
          <w:rtl/>
        </w:rPr>
        <w:t>תאפיין</w:t>
      </w:r>
      <w:r w:rsidRPr="00EE096A">
        <w:rPr>
          <w:rtl/>
        </w:rPr>
        <w:t xml:space="preserve"> </w:t>
      </w:r>
      <w:r w:rsidRPr="00EE096A">
        <w:rPr>
          <w:rFonts w:hint="eastAsia"/>
          <w:rtl/>
        </w:rPr>
        <w:t>את</w:t>
      </w:r>
      <w:r w:rsidRPr="00EE096A">
        <w:rPr>
          <w:rtl/>
        </w:rPr>
        <w:t xml:space="preserve"> </w:t>
      </w:r>
      <w:r w:rsidRPr="00EE096A">
        <w:rPr>
          <w:rFonts w:hint="eastAsia"/>
          <w:rtl/>
        </w:rPr>
        <w:t>רמת</w:t>
      </w:r>
      <w:r w:rsidRPr="00EE096A">
        <w:rPr>
          <w:rtl/>
        </w:rPr>
        <w:t xml:space="preserve"> </w:t>
      </w:r>
      <w:r w:rsidRPr="00EE096A">
        <w:rPr>
          <w:rFonts w:hint="eastAsia"/>
          <w:rtl/>
        </w:rPr>
        <w:t>המידור</w:t>
      </w:r>
      <w:r w:rsidRPr="00EE096A">
        <w:rPr>
          <w:rtl/>
        </w:rPr>
        <w:t xml:space="preserve"> </w:t>
      </w:r>
      <w:r w:rsidRPr="00EE096A">
        <w:rPr>
          <w:rFonts w:hint="eastAsia"/>
          <w:rtl/>
        </w:rPr>
        <w:t>המורשה</w:t>
      </w:r>
      <w:r w:rsidRPr="00EE096A">
        <w:rPr>
          <w:rtl/>
        </w:rPr>
        <w:t xml:space="preserve"> </w:t>
      </w:r>
      <w:r w:rsidRPr="00EE096A">
        <w:rPr>
          <w:rFonts w:hint="eastAsia"/>
          <w:rtl/>
        </w:rPr>
        <w:t>למשתמש</w:t>
      </w:r>
      <w:r w:rsidRPr="00EE096A">
        <w:rPr>
          <w:rtl/>
        </w:rPr>
        <w:t>.</w:t>
      </w:r>
    </w:p>
    <w:bookmarkEnd w:id="1357"/>
    <w:p w:rsidR="0086347F" w:rsidRPr="00EE096A" w:rsidRDefault="0086347F" w:rsidP="0086347F">
      <w:pPr>
        <w:pStyle w:val="ab"/>
        <w:numPr>
          <w:ilvl w:val="2"/>
          <w:numId w:val="1"/>
        </w:numPr>
        <w:spacing w:line="360" w:lineRule="auto"/>
        <w:ind w:left="1643" w:right="-567" w:hanging="923"/>
        <w:rPr>
          <w:u w:val="single"/>
        </w:rPr>
      </w:pPr>
      <w:r w:rsidRPr="00EE096A">
        <w:rPr>
          <w:rFonts w:hint="eastAsia"/>
          <w:u w:val="single"/>
          <w:rtl/>
        </w:rPr>
        <w:t>גיבוי</w:t>
      </w:r>
      <w:r w:rsidRPr="00EE096A">
        <w:rPr>
          <w:rFonts w:hint="cs"/>
          <w:u w:val="single"/>
          <w:rtl/>
        </w:rPr>
        <w:t xml:space="preserve"> והקלטת</w:t>
      </w:r>
      <w:r w:rsidRPr="00EE096A">
        <w:rPr>
          <w:u w:val="single"/>
          <w:rtl/>
        </w:rPr>
        <w:t xml:space="preserve"> </w:t>
      </w:r>
      <w:r w:rsidRPr="00EE096A">
        <w:rPr>
          <w:rFonts w:hint="eastAsia"/>
          <w:u w:val="single"/>
          <w:rtl/>
        </w:rPr>
        <w:t>נתונים</w:t>
      </w:r>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pPr>
      <w:r w:rsidRPr="00EE096A">
        <w:rPr>
          <w:rFonts w:hint="eastAsia"/>
          <w:rtl/>
        </w:rPr>
        <w:t>יותקן</w:t>
      </w:r>
      <w:r w:rsidRPr="00EE096A">
        <w:rPr>
          <w:rtl/>
        </w:rPr>
        <w:t xml:space="preserve"> </w:t>
      </w:r>
      <w:r w:rsidRPr="00EE096A">
        <w:rPr>
          <w:rFonts w:hint="eastAsia"/>
          <w:rtl/>
        </w:rPr>
        <w:t>שרת</w:t>
      </w:r>
      <w:r w:rsidRPr="00EE096A">
        <w:rPr>
          <w:rtl/>
        </w:rPr>
        <w:t xml:space="preserve"> </w:t>
      </w:r>
      <w:r w:rsidRPr="00EE096A">
        <w:t>NVR</w:t>
      </w:r>
      <w:r w:rsidRPr="00EE096A">
        <w:rPr>
          <w:rtl/>
        </w:rPr>
        <w:t xml:space="preserve"> </w:t>
      </w:r>
      <w:r w:rsidRPr="00EE096A">
        <w:rPr>
          <w:rFonts w:hint="eastAsia"/>
          <w:rtl/>
        </w:rPr>
        <w:t>אחד</w:t>
      </w:r>
      <w:r w:rsidRPr="00EE096A">
        <w:rPr>
          <w:rtl/>
        </w:rPr>
        <w:t xml:space="preserve"> </w:t>
      </w:r>
      <w:r w:rsidRPr="00EE096A">
        <w:rPr>
          <w:rFonts w:hint="eastAsia"/>
          <w:rtl/>
        </w:rPr>
        <w:t>עבור</w:t>
      </w:r>
      <w:r w:rsidRPr="00EE096A">
        <w:rPr>
          <w:rtl/>
        </w:rPr>
        <w:t xml:space="preserve"> </w:t>
      </w:r>
      <w:r w:rsidRPr="00EE096A">
        <w:rPr>
          <w:rFonts w:hint="eastAsia"/>
          <w:rtl/>
        </w:rPr>
        <w:t>כל</w:t>
      </w:r>
      <w:r w:rsidRPr="00EE096A">
        <w:rPr>
          <w:rtl/>
        </w:rPr>
        <w:t xml:space="preserve"> 50 </w:t>
      </w:r>
      <w:r w:rsidRPr="00EE096A">
        <w:rPr>
          <w:rFonts w:hint="eastAsia"/>
          <w:rtl/>
        </w:rPr>
        <w:t>מצלמות</w:t>
      </w:r>
      <w:r w:rsidRPr="00EE096A">
        <w:t xml:space="preserve">FHD </w:t>
      </w:r>
      <w:r w:rsidRPr="00EE096A">
        <w:rPr>
          <w:rtl/>
        </w:rPr>
        <w:t>.</w:t>
      </w:r>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rPr>
          <w:u w:val="single"/>
        </w:rPr>
      </w:pPr>
      <w:r w:rsidRPr="00EE096A">
        <w:rPr>
          <w:rFonts w:hint="eastAsia"/>
          <w:u w:val="single"/>
          <w:rtl/>
        </w:rPr>
        <w:t>שרתי</w:t>
      </w:r>
      <w:r w:rsidRPr="00EE096A">
        <w:rPr>
          <w:u w:val="single"/>
          <w:rtl/>
        </w:rPr>
        <w:t xml:space="preserve"> </w:t>
      </w:r>
      <w:r w:rsidRPr="00EE096A">
        <w:rPr>
          <w:rFonts w:hint="eastAsia"/>
          <w:u w:val="single"/>
          <w:rtl/>
        </w:rPr>
        <w:t>ה</w:t>
      </w:r>
      <w:r w:rsidRPr="00EE096A">
        <w:rPr>
          <w:u w:val="single"/>
          <w:rtl/>
        </w:rPr>
        <w:t xml:space="preserve"> </w:t>
      </w:r>
      <w:r w:rsidRPr="00EE096A">
        <w:rPr>
          <w:u w:val="single"/>
        </w:rPr>
        <w:t>NVR</w:t>
      </w:r>
      <w:r w:rsidRPr="00EE096A">
        <w:rPr>
          <w:u w:val="single"/>
          <w:rtl/>
        </w:rPr>
        <w:t xml:space="preserve"> </w:t>
      </w:r>
    </w:p>
    <w:p w:rsidR="0086347F" w:rsidRPr="00EE096A" w:rsidRDefault="0086347F" w:rsidP="0086347F">
      <w:pPr>
        <w:pStyle w:val="ab"/>
        <w:numPr>
          <w:ilvl w:val="4"/>
          <w:numId w:val="1"/>
        </w:numPr>
        <w:tabs>
          <w:tab w:val="left" w:pos="1927"/>
        </w:tabs>
        <w:spacing w:before="240" w:after="120"/>
        <w:ind w:left="4337" w:hanging="1560"/>
        <w:contextualSpacing w:val="0"/>
        <w:jc w:val="both"/>
      </w:pPr>
      <w:r w:rsidRPr="00EE096A">
        <w:rPr>
          <w:rFonts w:hint="eastAsia"/>
          <w:rtl/>
        </w:rPr>
        <w:t>ישמשו</w:t>
      </w:r>
      <w:r w:rsidRPr="00EE096A">
        <w:rPr>
          <w:rtl/>
        </w:rPr>
        <w:t xml:space="preserve"> </w:t>
      </w:r>
      <w:r w:rsidRPr="00EE096A">
        <w:rPr>
          <w:rFonts w:hint="eastAsia"/>
          <w:rtl/>
        </w:rPr>
        <w:t>לניהול</w:t>
      </w:r>
      <w:r w:rsidRPr="00EE096A">
        <w:rPr>
          <w:rtl/>
        </w:rPr>
        <w:t xml:space="preserve"> </w:t>
      </w:r>
      <w:r w:rsidRPr="00EE096A">
        <w:rPr>
          <w:rFonts w:hint="cs"/>
          <w:rtl/>
        </w:rPr>
        <w:t>והקלטה</w:t>
      </w:r>
      <w:r w:rsidRPr="00EE096A">
        <w:rPr>
          <w:rtl/>
        </w:rPr>
        <w:t>.</w:t>
      </w:r>
    </w:p>
    <w:p w:rsidR="0086347F" w:rsidRPr="00EE096A" w:rsidRDefault="0086347F" w:rsidP="0086347F">
      <w:pPr>
        <w:pStyle w:val="ab"/>
        <w:numPr>
          <w:ilvl w:val="4"/>
          <w:numId w:val="1"/>
        </w:numPr>
        <w:tabs>
          <w:tab w:val="left" w:pos="1927"/>
        </w:tabs>
        <w:spacing w:before="240" w:after="120"/>
        <w:ind w:left="4337" w:hanging="1560"/>
        <w:contextualSpacing w:val="0"/>
        <w:jc w:val="both"/>
      </w:pPr>
      <w:r w:rsidRPr="00EE096A">
        <w:rPr>
          <w:rFonts w:hint="eastAsia"/>
          <w:rtl/>
        </w:rPr>
        <w:t>בכל</w:t>
      </w:r>
      <w:r w:rsidRPr="00EE096A">
        <w:rPr>
          <w:rtl/>
        </w:rPr>
        <w:t xml:space="preserve"> </w:t>
      </w:r>
      <w:r w:rsidRPr="00EE096A">
        <w:rPr>
          <w:rFonts w:hint="eastAsia"/>
          <w:rtl/>
        </w:rPr>
        <w:t>שרת</w:t>
      </w:r>
      <w:r w:rsidRPr="00EE096A">
        <w:rPr>
          <w:rtl/>
        </w:rPr>
        <w:t xml:space="preserve"> </w:t>
      </w:r>
      <w:r w:rsidRPr="00EE096A">
        <w:rPr>
          <w:rFonts w:hint="eastAsia"/>
          <w:rtl/>
        </w:rPr>
        <w:t>יותקנו</w:t>
      </w:r>
      <w:r w:rsidRPr="00EE096A">
        <w:rPr>
          <w:rtl/>
        </w:rPr>
        <w:t xml:space="preserve"> </w:t>
      </w:r>
      <w:r w:rsidRPr="00EE096A">
        <w:rPr>
          <w:rFonts w:hint="eastAsia"/>
          <w:rtl/>
        </w:rPr>
        <w:t>שני</w:t>
      </w:r>
      <w:r w:rsidRPr="00EE096A">
        <w:rPr>
          <w:rtl/>
        </w:rPr>
        <w:t xml:space="preserve"> </w:t>
      </w:r>
      <w:r w:rsidRPr="00EE096A">
        <w:rPr>
          <w:rFonts w:hint="eastAsia"/>
          <w:rtl/>
        </w:rPr>
        <w:t>כוננים</w:t>
      </w:r>
      <w:r w:rsidRPr="00EE096A">
        <w:rPr>
          <w:rtl/>
        </w:rPr>
        <w:t xml:space="preserve"> </w:t>
      </w:r>
      <w:r w:rsidRPr="00EE096A">
        <w:rPr>
          <w:rFonts w:hint="eastAsia"/>
          <w:rtl/>
        </w:rPr>
        <w:t>שיחוברו</w:t>
      </w:r>
      <w:r w:rsidRPr="00EE096A">
        <w:rPr>
          <w:rtl/>
        </w:rPr>
        <w:t xml:space="preserve"> </w:t>
      </w:r>
      <w:r w:rsidRPr="00EE096A">
        <w:rPr>
          <w:rFonts w:hint="eastAsia"/>
          <w:rtl/>
        </w:rPr>
        <w:t>ב</w:t>
      </w:r>
      <w:r w:rsidRPr="00EE096A">
        <w:rPr>
          <w:rtl/>
        </w:rPr>
        <w:t xml:space="preserve"> </w:t>
      </w:r>
      <w:r w:rsidRPr="00EE096A">
        <w:t>raid level 1</w:t>
      </w:r>
      <w:r w:rsidRPr="00EE096A">
        <w:rPr>
          <w:rtl/>
        </w:rPr>
        <w:t>.</w:t>
      </w:r>
      <w:r w:rsidRPr="00EE096A">
        <w:rPr>
          <w:rFonts w:hint="cs"/>
          <w:rtl/>
        </w:rPr>
        <w:t xml:space="preserve"> על גבי כוננים אילו יותקנו מערכות ההפעלה והתוכנות השונות.</w:t>
      </w:r>
    </w:p>
    <w:p w:rsidR="0086347F" w:rsidRPr="00EE096A" w:rsidRDefault="0086347F" w:rsidP="0086347F">
      <w:pPr>
        <w:pStyle w:val="ab"/>
        <w:numPr>
          <w:ilvl w:val="4"/>
          <w:numId w:val="1"/>
        </w:numPr>
        <w:tabs>
          <w:tab w:val="left" w:pos="1927"/>
        </w:tabs>
        <w:spacing w:before="240" w:after="120"/>
        <w:ind w:left="4337" w:hanging="1560"/>
        <w:contextualSpacing w:val="0"/>
        <w:jc w:val="both"/>
      </w:pPr>
      <w:r w:rsidRPr="00EE096A">
        <w:rPr>
          <w:rFonts w:hint="eastAsia"/>
          <w:rtl/>
        </w:rPr>
        <w:t>בסיס</w:t>
      </w:r>
      <w:r w:rsidRPr="00EE096A">
        <w:rPr>
          <w:rtl/>
        </w:rPr>
        <w:t xml:space="preserve"> </w:t>
      </w:r>
      <w:r w:rsidRPr="00EE096A">
        <w:rPr>
          <w:rFonts w:hint="eastAsia"/>
          <w:rtl/>
        </w:rPr>
        <w:t>הנתונים</w:t>
      </w:r>
      <w:r w:rsidRPr="00EE096A">
        <w:rPr>
          <w:rtl/>
        </w:rPr>
        <w:t xml:space="preserve"> </w:t>
      </w:r>
      <w:r w:rsidRPr="00EE096A">
        <w:rPr>
          <w:rFonts w:hint="eastAsia"/>
          <w:rtl/>
        </w:rPr>
        <w:t>של</w:t>
      </w:r>
      <w:r w:rsidRPr="00EE096A">
        <w:rPr>
          <w:rtl/>
        </w:rPr>
        <w:t xml:space="preserve"> </w:t>
      </w:r>
      <w:r w:rsidRPr="00EE096A">
        <w:rPr>
          <w:rFonts w:hint="eastAsia"/>
          <w:rtl/>
        </w:rPr>
        <w:t>המערכת</w:t>
      </w:r>
      <w:r w:rsidRPr="00EE096A">
        <w:rPr>
          <w:rtl/>
        </w:rPr>
        <w:t xml:space="preserve"> </w:t>
      </w:r>
      <w:r w:rsidRPr="00EE096A">
        <w:rPr>
          <w:rFonts w:hint="eastAsia"/>
          <w:rtl/>
        </w:rPr>
        <w:t>יותקן</w:t>
      </w:r>
      <w:r w:rsidRPr="00EE096A">
        <w:rPr>
          <w:rtl/>
        </w:rPr>
        <w:t xml:space="preserve"> </w:t>
      </w:r>
      <w:r w:rsidRPr="00EE096A">
        <w:rPr>
          <w:rFonts w:hint="eastAsia"/>
          <w:rtl/>
        </w:rPr>
        <w:t>אף</w:t>
      </w:r>
      <w:r w:rsidRPr="00EE096A">
        <w:rPr>
          <w:rtl/>
        </w:rPr>
        <w:t xml:space="preserve"> </w:t>
      </w:r>
      <w:r w:rsidRPr="00EE096A">
        <w:rPr>
          <w:rFonts w:hint="eastAsia"/>
          <w:rtl/>
        </w:rPr>
        <w:t>הוא</w:t>
      </w:r>
      <w:r w:rsidRPr="00EE096A">
        <w:rPr>
          <w:rtl/>
        </w:rPr>
        <w:t xml:space="preserve"> </w:t>
      </w:r>
      <w:r w:rsidRPr="00EE096A">
        <w:rPr>
          <w:rFonts w:hint="eastAsia"/>
          <w:rtl/>
        </w:rPr>
        <w:t>על</w:t>
      </w:r>
      <w:r w:rsidRPr="00EE096A">
        <w:rPr>
          <w:rtl/>
        </w:rPr>
        <w:t xml:space="preserve"> </w:t>
      </w:r>
      <w:r w:rsidRPr="00EE096A">
        <w:rPr>
          <w:rFonts w:hint="eastAsia"/>
          <w:rtl/>
        </w:rPr>
        <w:t>שרתים</w:t>
      </w:r>
      <w:r w:rsidRPr="00EE096A">
        <w:rPr>
          <w:rtl/>
        </w:rPr>
        <w:t xml:space="preserve"> </w:t>
      </w:r>
      <w:r w:rsidRPr="00EE096A">
        <w:rPr>
          <w:rFonts w:hint="eastAsia"/>
          <w:rtl/>
        </w:rPr>
        <w:t>אילו</w:t>
      </w:r>
      <w:r w:rsidRPr="00EE096A">
        <w:rPr>
          <w:rtl/>
        </w:rPr>
        <w:t xml:space="preserve">. </w:t>
      </w:r>
    </w:p>
    <w:p w:rsidR="0086347F" w:rsidRPr="00EE096A" w:rsidRDefault="0086347F" w:rsidP="0086347F">
      <w:pPr>
        <w:pStyle w:val="ab"/>
        <w:numPr>
          <w:ilvl w:val="4"/>
          <w:numId w:val="1"/>
        </w:numPr>
        <w:tabs>
          <w:tab w:val="left" w:pos="1927"/>
        </w:tabs>
        <w:spacing w:before="240" w:after="120"/>
        <w:ind w:left="4337" w:hanging="1560"/>
        <w:contextualSpacing w:val="0"/>
        <w:jc w:val="both"/>
      </w:pPr>
      <w:r w:rsidRPr="00EE096A">
        <w:rPr>
          <w:rFonts w:hint="cs"/>
          <w:rtl/>
        </w:rPr>
        <w:t xml:space="preserve">בנוסף להנ"ל יותקנו ע"ג כל שרת 12 כונני אחסון בנפח </w:t>
      </w:r>
      <w:r w:rsidRPr="00EE096A">
        <w:t>3/4TB</w:t>
      </w:r>
      <w:r w:rsidRPr="00EE096A">
        <w:rPr>
          <w:rFonts w:hint="cs"/>
          <w:rtl/>
        </w:rPr>
        <w:t xml:space="preserve"> כ"א.</w:t>
      </w:r>
    </w:p>
    <w:p w:rsidR="0086347F" w:rsidRPr="00EE096A" w:rsidRDefault="0086347F" w:rsidP="0086347F">
      <w:pPr>
        <w:pStyle w:val="ab"/>
        <w:tabs>
          <w:tab w:val="left" w:pos="1927"/>
        </w:tabs>
        <w:spacing w:before="240" w:after="120"/>
        <w:ind w:left="4337"/>
        <w:contextualSpacing w:val="0"/>
        <w:jc w:val="both"/>
        <w:rPr>
          <w:rtl/>
        </w:rPr>
      </w:pPr>
      <w:r w:rsidRPr="00EE096A">
        <w:rPr>
          <w:rFonts w:hint="cs"/>
          <w:rtl/>
        </w:rPr>
        <w:t xml:space="preserve">כוננים אילו יחוברו במערך </w:t>
      </w:r>
      <w:r w:rsidRPr="00EE096A">
        <w:t>raid level 5</w:t>
      </w:r>
      <w:r w:rsidRPr="00EE096A">
        <w:rPr>
          <w:rFonts w:hint="cs"/>
          <w:rtl/>
        </w:rPr>
        <w:t xml:space="preserve"> .</w:t>
      </w:r>
    </w:p>
    <w:p w:rsidR="0086347F" w:rsidRPr="00EE096A" w:rsidRDefault="0086347F" w:rsidP="0086347F">
      <w:pPr>
        <w:pStyle w:val="ab"/>
        <w:numPr>
          <w:ilvl w:val="4"/>
          <w:numId w:val="1"/>
        </w:numPr>
        <w:tabs>
          <w:tab w:val="left" w:pos="1927"/>
        </w:tabs>
        <w:spacing w:before="240" w:after="120"/>
        <w:ind w:left="4337" w:hanging="1560"/>
        <w:contextualSpacing w:val="0"/>
        <w:jc w:val="both"/>
      </w:pPr>
      <w:r w:rsidRPr="00EE096A">
        <w:rPr>
          <w:rFonts w:hint="eastAsia"/>
          <w:rtl/>
        </w:rPr>
        <w:t>תוגדר</w:t>
      </w:r>
      <w:r w:rsidRPr="00EE096A">
        <w:rPr>
          <w:rtl/>
        </w:rPr>
        <w:t xml:space="preserve"> </w:t>
      </w:r>
      <w:r w:rsidRPr="00EE096A">
        <w:rPr>
          <w:rFonts w:hint="eastAsia"/>
          <w:rtl/>
        </w:rPr>
        <w:t>שיטת</w:t>
      </w:r>
      <w:r w:rsidRPr="00EE096A">
        <w:rPr>
          <w:rtl/>
        </w:rPr>
        <w:t xml:space="preserve"> </w:t>
      </w:r>
      <w:r w:rsidRPr="00EE096A">
        <w:rPr>
          <w:rFonts w:hint="eastAsia"/>
          <w:rtl/>
        </w:rPr>
        <w:t>גיבוי</w:t>
      </w:r>
      <w:r w:rsidRPr="00EE096A">
        <w:t xml:space="preserve">n+1 </w:t>
      </w:r>
    </w:p>
    <w:p w:rsidR="0086347F" w:rsidRPr="00EE096A" w:rsidRDefault="0086347F" w:rsidP="0086347F">
      <w:pPr>
        <w:pStyle w:val="ab"/>
        <w:tabs>
          <w:tab w:val="left" w:pos="1927"/>
        </w:tabs>
        <w:spacing w:before="240" w:after="120" w:line="360" w:lineRule="auto"/>
        <w:ind w:left="4337"/>
        <w:contextualSpacing w:val="0"/>
        <w:jc w:val="both"/>
      </w:pPr>
    </w:p>
    <w:p w:rsidR="0086347F" w:rsidRPr="00EE096A" w:rsidRDefault="0086347F" w:rsidP="0086347F">
      <w:pPr>
        <w:pStyle w:val="ab"/>
        <w:numPr>
          <w:ilvl w:val="2"/>
          <w:numId w:val="1"/>
        </w:numPr>
        <w:spacing w:line="360" w:lineRule="auto"/>
        <w:ind w:left="1643" w:right="-567" w:hanging="923"/>
        <w:rPr>
          <w:u w:val="single"/>
        </w:rPr>
      </w:pPr>
      <w:bookmarkStart w:id="1360" w:name="_Toc274553940"/>
      <w:bookmarkStart w:id="1361" w:name="_Toc280791980"/>
      <w:r w:rsidRPr="00EE096A">
        <w:rPr>
          <w:rFonts w:hint="eastAsia"/>
          <w:u w:val="single"/>
          <w:rtl/>
        </w:rPr>
        <w:lastRenderedPageBreak/>
        <w:t>תחנות</w:t>
      </w:r>
      <w:r w:rsidRPr="00EE096A">
        <w:rPr>
          <w:u w:val="single"/>
          <w:rtl/>
        </w:rPr>
        <w:t xml:space="preserve"> </w:t>
      </w:r>
      <w:r w:rsidRPr="00EE096A">
        <w:rPr>
          <w:rFonts w:hint="eastAsia"/>
          <w:u w:val="single"/>
          <w:rtl/>
        </w:rPr>
        <w:t>עבודה</w:t>
      </w:r>
      <w:bookmarkEnd w:id="1360"/>
      <w:bookmarkEnd w:id="1361"/>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pPr>
      <w:r w:rsidRPr="00EE096A">
        <w:rPr>
          <w:rFonts w:hint="eastAsia"/>
          <w:rtl/>
        </w:rPr>
        <w:t>המערכת</w:t>
      </w:r>
      <w:r w:rsidRPr="00EE096A">
        <w:rPr>
          <w:rtl/>
        </w:rPr>
        <w:t xml:space="preserve"> </w:t>
      </w:r>
      <w:r w:rsidRPr="00EE096A">
        <w:rPr>
          <w:rFonts w:hint="eastAsia"/>
          <w:rtl/>
        </w:rPr>
        <w:t>תופעל</w:t>
      </w:r>
      <w:r w:rsidRPr="00EE096A">
        <w:rPr>
          <w:rtl/>
        </w:rPr>
        <w:t xml:space="preserve"> </w:t>
      </w:r>
      <w:r w:rsidRPr="00EE096A">
        <w:rPr>
          <w:rFonts w:hint="eastAsia"/>
          <w:rtl/>
        </w:rPr>
        <w:t>ותתוחזק</w:t>
      </w:r>
      <w:r w:rsidRPr="00EE096A">
        <w:rPr>
          <w:rtl/>
        </w:rPr>
        <w:t xml:space="preserve"> </w:t>
      </w:r>
      <w:r w:rsidRPr="00EE096A">
        <w:rPr>
          <w:rFonts w:hint="eastAsia"/>
          <w:rtl/>
        </w:rPr>
        <w:t>באמצעות</w:t>
      </w:r>
      <w:r w:rsidRPr="00EE096A">
        <w:rPr>
          <w:rtl/>
        </w:rPr>
        <w:t xml:space="preserve"> </w:t>
      </w:r>
      <w:r w:rsidRPr="00EE096A">
        <w:rPr>
          <w:rFonts w:hint="eastAsia"/>
          <w:rtl/>
        </w:rPr>
        <w:t>תחנות</w:t>
      </w:r>
      <w:r w:rsidRPr="00EE096A">
        <w:rPr>
          <w:rtl/>
        </w:rPr>
        <w:t xml:space="preserve"> </w:t>
      </w:r>
      <w:r w:rsidRPr="00EE096A">
        <w:rPr>
          <w:rFonts w:hint="eastAsia"/>
          <w:rtl/>
        </w:rPr>
        <w:t>עבודה</w:t>
      </w:r>
      <w:r w:rsidRPr="00EE096A">
        <w:rPr>
          <w:rtl/>
        </w:rPr>
        <w:t xml:space="preserve"> </w:t>
      </w:r>
      <w:r w:rsidRPr="00EE096A">
        <w:rPr>
          <w:rFonts w:hint="eastAsia"/>
          <w:rtl/>
        </w:rPr>
        <w:t>שהן</w:t>
      </w:r>
      <w:r w:rsidRPr="00EE096A">
        <w:rPr>
          <w:rtl/>
        </w:rPr>
        <w:t xml:space="preserve"> </w:t>
      </w:r>
      <w:r w:rsidRPr="00EE096A">
        <w:rPr>
          <w:rFonts w:hint="eastAsia"/>
          <w:rtl/>
        </w:rPr>
        <w:t>למעשה</w:t>
      </w:r>
      <w:r w:rsidRPr="00EE096A">
        <w:rPr>
          <w:rtl/>
        </w:rPr>
        <w:t xml:space="preserve"> </w:t>
      </w:r>
      <w:r w:rsidRPr="00EE096A">
        <w:rPr>
          <w:rFonts w:hint="eastAsia"/>
          <w:rtl/>
        </w:rPr>
        <w:t>מחשבי</w:t>
      </w:r>
      <w:r w:rsidRPr="00EE096A">
        <w:rPr>
          <w:rtl/>
        </w:rPr>
        <w:t xml:space="preserve"> </w:t>
      </w:r>
      <w:r w:rsidRPr="00EE096A">
        <w:t>PC</w:t>
      </w:r>
      <w:r w:rsidRPr="00EE096A">
        <w:rPr>
          <w:rtl/>
        </w:rPr>
        <w:t xml:space="preserve"> </w:t>
      </w:r>
      <w:r w:rsidRPr="00EE096A">
        <w:rPr>
          <w:rFonts w:hint="eastAsia"/>
          <w:rtl/>
        </w:rPr>
        <w:t>תואמי</w:t>
      </w:r>
      <w:r w:rsidRPr="00EE096A">
        <w:rPr>
          <w:rtl/>
        </w:rPr>
        <w:t xml:space="preserve"> </w:t>
      </w:r>
      <w:r w:rsidRPr="00EE096A">
        <w:t>IBM</w:t>
      </w:r>
      <w:r w:rsidRPr="00EE096A">
        <w:rPr>
          <w:rtl/>
        </w:rPr>
        <w:t xml:space="preserve">, </w:t>
      </w:r>
      <w:r w:rsidRPr="00EE096A">
        <w:rPr>
          <w:rFonts w:hint="eastAsia"/>
          <w:rtl/>
        </w:rPr>
        <w:t>עליהם</w:t>
      </w:r>
      <w:r w:rsidRPr="00EE096A">
        <w:rPr>
          <w:rtl/>
        </w:rPr>
        <w:t xml:space="preserve"> </w:t>
      </w:r>
      <w:r w:rsidRPr="00EE096A">
        <w:rPr>
          <w:rFonts w:hint="eastAsia"/>
          <w:rtl/>
        </w:rPr>
        <w:t>יותקנו</w:t>
      </w:r>
      <w:r w:rsidRPr="00EE096A">
        <w:rPr>
          <w:rtl/>
        </w:rPr>
        <w:t xml:space="preserve"> </w:t>
      </w:r>
      <w:r w:rsidRPr="00EE096A">
        <w:rPr>
          <w:rFonts w:hint="eastAsia"/>
          <w:rtl/>
        </w:rPr>
        <w:t>מערכת</w:t>
      </w:r>
      <w:r w:rsidRPr="00EE096A">
        <w:rPr>
          <w:rtl/>
        </w:rPr>
        <w:t xml:space="preserve"> </w:t>
      </w:r>
      <w:r w:rsidRPr="00EE096A">
        <w:rPr>
          <w:rFonts w:hint="eastAsia"/>
          <w:rtl/>
        </w:rPr>
        <w:t>הפעלה</w:t>
      </w:r>
      <w:r w:rsidRPr="00EE096A">
        <w:rPr>
          <w:rtl/>
        </w:rPr>
        <w:t xml:space="preserve"> </w:t>
      </w:r>
      <w:r w:rsidRPr="00EE096A">
        <w:t xml:space="preserve">windows </w:t>
      </w:r>
      <w:r w:rsidRPr="00EE096A">
        <w:rPr>
          <w:rtl/>
        </w:rPr>
        <w:t xml:space="preserve"> </w:t>
      </w:r>
      <w:r w:rsidRPr="00EE096A">
        <w:t>MS</w:t>
      </w:r>
      <w:r w:rsidRPr="00EE096A">
        <w:rPr>
          <w:rFonts w:hint="cs"/>
          <w:rtl/>
        </w:rPr>
        <w:t xml:space="preserve"> ו</w:t>
      </w:r>
      <w:r w:rsidRPr="00EE096A">
        <w:rPr>
          <w:rFonts w:hint="eastAsia"/>
          <w:rtl/>
        </w:rPr>
        <w:t>תוכנת</w:t>
      </w:r>
      <w:r w:rsidRPr="00EE096A">
        <w:rPr>
          <w:rtl/>
        </w:rPr>
        <w:t xml:space="preserve"> </w:t>
      </w:r>
      <w:r w:rsidRPr="00EE096A">
        <w:rPr>
          <w:rFonts w:hint="eastAsia"/>
          <w:rtl/>
        </w:rPr>
        <w:t>ה</w:t>
      </w:r>
      <w:r w:rsidRPr="00EE096A">
        <w:rPr>
          <w:rtl/>
        </w:rPr>
        <w:t xml:space="preserve"> </w:t>
      </w:r>
      <w:r w:rsidRPr="00EE096A">
        <w:t>client</w:t>
      </w:r>
      <w:r w:rsidRPr="00EE096A">
        <w:rPr>
          <w:rtl/>
        </w:rPr>
        <w:t xml:space="preserve"> </w:t>
      </w:r>
      <w:r w:rsidRPr="00EE096A">
        <w:rPr>
          <w:rFonts w:hint="eastAsia"/>
          <w:rtl/>
        </w:rPr>
        <w:t>של</w:t>
      </w:r>
      <w:r w:rsidRPr="00EE096A">
        <w:rPr>
          <w:rtl/>
        </w:rPr>
        <w:t xml:space="preserve"> </w:t>
      </w:r>
      <w:r w:rsidRPr="00EE096A">
        <w:rPr>
          <w:rFonts w:hint="eastAsia"/>
          <w:rtl/>
        </w:rPr>
        <w:t>מערכת</w:t>
      </w:r>
      <w:r w:rsidRPr="00EE096A">
        <w:rPr>
          <w:rtl/>
        </w:rPr>
        <w:t xml:space="preserve"> </w:t>
      </w:r>
      <w:r w:rsidRPr="00EE096A">
        <w:rPr>
          <w:rFonts w:hint="eastAsia"/>
          <w:rtl/>
        </w:rPr>
        <w:t>ה</w:t>
      </w:r>
      <w:r w:rsidRPr="00EE096A">
        <w:rPr>
          <w:rtl/>
        </w:rPr>
        <w:t xml:space="preserve"> </w:t>
      </w:r>
      <w:r w:rsidRPr="00EE096A">
        <w:t>NVR</w:t>
      </w:r>
      <w:r w:rsidRPr="00EE096A">
        <w:rPr>
          <w:rtl/>
        </w:rPr>
        <w:t>.</w:t>
      </w:r>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pPr>
      <w:r w:rsidRPr="00EE096A">
        <w:rPr>
          <w:rFonts w:hint="cs"/>
          <w:rtl/>
        </w:rPr>
        <w:t>התוכנות לרבות מערכת ההפעלה יותקנו בגרסה העדכנית ביותר ביום ההתקנה.</w:t>
      </w:r>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pPr>
      <w:r w:rsidRPr="00EE096A">
        <w:rPr>
          <w:rFonts w:hint="eastAsia"/>
          <w:rtl/>
        </w:rPr>
        <w:t>תחנות</w:t>
      </w:r>
      <w:r w:rsidRPr="00EE096A">
        <w:rPr>
          <w:rtl/>
        </w:rPr>
        <w:t xml:space="preserve"> </w:t>
      </w:r>
      <w:r w:rsidRPr="00EE096A">
        <w:rPr>
          <w:rFonts w:hint="eastAsia"/>
          <w:rtl/>
        </w:rPr>
        <w:t>העבודה</w:t>
      </w:r>
      <w:r w:rsidRPr="00EE096A">
        <w:rPr>
          <w:rtl/>
        </w:rPr>
        <w:t xml:space="preserve"> </w:t>
      </w:r>
      <w:r w:rsidRPr="00EE096A">
        <w:rPr>
          <w:rFonts w:hint="eastAsia"/>
          <w:rtl/>
        </w:rPr>
        <w:t>יחוברו</w:t>
      </w:r>
      <w:r w:rsidRPr="00EE096A">
        <w:rPr>
          <w:rtl/>
        </w:rPr>
        <w:t xml:space="preserve"> </w:t>
      </w:r>
      <w:r w:rsidRPr="00EE096A">
        <w:rPr>
          <w:rFonts w:hint="eastAsia"/>
          <w:rtl/>
        </w:rPr>
        <w:t>לרשת</w:t>
      </w:r>
      <w:r w:rsidRPr="00EE096A">
        <w:rPr>
          <w:rtl/>
        </w:rPr>
        <w:t xml:space="preserve"> </w:t>
      </w:r>
      <w:r w:rsidRPr="00EE096A">
        <w:rPr>
          <w:rFonts w:hint="eastAsia"/>
          <w:rtl/>
        </w:rPr>
        <w:t>התקשורת</w:t>
      </w:r>
      <w:r w:rsidRPr="00EE096A">
        <w:rPr>
          <w:rtl/>
        </w:rPr>
        <w:t xml:space="preserve"> </w:t>
      </w:r>
      <w:r w:rsidRPr="00EE096A">
        <w:rPr>
          <w:rFonts w:hint="eastAsia"/>
          <w:rtl/>
        </w:rPr>
        <w:t>של</w:t>
      </w:r>
      <w:r w:rsidRPr="00EE096A">
        <w:rPr>
          <w:rtl/>
        </w:rPr>
        <w:t xml:space="preserve"> </w:t>
      </w:r>
      <w:r w:rsidRPr="00EE096A">
        <w:rPr>
          <w:rFonts w:hint="eastAsia"/>
          <w:rtl/>
        </w:rPr>
        <w:t>המערכת</w:t>
      </w:r>
      <w:r w:rsidRPr="00EE096A">
        <w:rPr>
          <w:rtl/>
        </w:rPr>
        <w:t xml:space="preserve"> </w:t>
      </w:r>
      <w:r w:rsidRPr="00EE096A">
        <w:rPr>
          <w:rFonts w:hint="eastAsia"/>
          <w:rtl/>
        </w:rPr>
        <w:t>ויאפשרו</w:t>
      </w:r>
      <w:r w:rsidRPr="00EE096A">
        <w:rPr>
          <w:rtl/>
        </w:rPr>
        <w:t xml:space="preserve"> </w:t>
      </w:r>
      <w:r w:rsidRPr="00EE096A">
        <w:rPr>
          <w:rFonts w:hint="eastAsia"/>
          <w:rtl/>
        </w:rPr>
        <w:t>גישה</w:t>
      </w:r>
      <w:r w:rsidRPr="00EE096A">
        <w:rPr>
          <w:rtl/>
        </w:rPr>
        <w:t xml:space="preserve"> </w:t>
      </w:r>
      <w:r w:rsidRPr="00EE096A">
        <w:rPr>
          <w:rFonts w:hint="eastAsia"/>
          <w:rtl/>
        </w:rPr>
        <w:t>לכל</w:t>
      </w:r>
      <w:r w:rsidRPr="00EE096A">
        <w:rPr>
          <w:rtl/>
        </w:rPr>
        <w:t xml:space="preserve"> </w:t>
      </w:r>
      <w:r w:rsidRPr="00EE096A">
        <w:rPr>
          <w:rFonts w:hint="eastAsia"/>
          <w:rtl/>
        </w:rPr>
        <w:t>אפשרויות</w:t>
      </w:r>
      <w:r w:rsidRPr="00EE096A">
        <w:rPr>
          <w:rtl/>
        </w:rPr>
        <w:t xml:space="preserve"> </w:t>
      </w:r>
      <w:r w:rsidRPr="00EE096A">
        <w:rPr>
          <w:rFonts w:hint="eastAsia"/>
          <w:rtl/>
        </w:rPr>
        <w:t>ההפעלה</w:t>
      </w:r>
      <w:r w:rsidRPr="00EE096A">
        <w:rPr>
          <w:rtl/>
        </w:rPr>
        <w:t xml:space="preserve"> </w:t>
      </w:r>
      <w:r w:rsidRPr="00EE096A">
        <w:rPr>
          <w:rFonts w:hint="eastAsia"/>
          <w:rtl/>
        </w:rPr>
        <w:t>והתחזוקה</w:t>
      </w:r>
      <w:r w:rsidRPr="00EE096A">
        <w:rPr>
          <w:rtl/>
        </w:rPr>
        <w:t xml:space="preserve"> </w:t>
      </w:r>
      <w:r w:rsidRPr="00EE096A">
        <w:rPr>
          <w:rFonts w:hint="eastAsia"/>
          <w:rtl/>
        </w:rPr>
        <w:t>של</w:t>
      </w:r>
      <w:r w:rsidRPr="00EE096A">
        <w:rPr>
          <w:rtl/>
        </w:rPr>
        <w:t xml:space="preserve"> </w:t>
      </w:r>
      <w:r w:rsidRPr="00EE096A">
        <w:rPr>
          <w:rFonts w:hint="eastAsia"/>
          <w:rtl/>
        </w:rPr>
        <w:t>המערכת</w:t>
      </w:r>
      <w:r w:rsidRPr="00EE096A">
        <w:rPr>
          <w:rtl/>
        </w:rPr>
        <w:t xml:space="preserve"> </w:t>
      </w:r>
      <w:r w:rsidRPr="00EE096A">
        <w:rPr>
          <w:rFonts w:hint="eastAsia"/>
          <w:rtl/>
        </w:rPr>
        <w:t>בהתאם</w:t>
      </w:r>
      <w:r w:rsidRPr="00EE096A">
        <w:rPr>
          <w:rtl/>
        </w:rPr>
        <w:t xml:space="preserve"> </w:t>
      </w:r>
      <w:r w:rsidRPr="00EE096A">
        <w:rPr>
          <w:rFonts w:hint="eastAsia"/>
          <w:rtl/>
        </w:rPr>
        <w:t>להרשאות</w:t>
      </w:r>
      <w:r w:rsidRPr="00EE096A">
        <w:rPr>
          <w:rtl/>
        </w:rPr>
        <w:t xml:space="preserve"> </w:t>
      </w:r>
      <w:r w:rsidRPr="00EE096A">
        <w:rPr>
          <w:rFonts w:hint="eastAsia"/>
          <w:rtl/>
        </w:rPr>
        <w:t>מתאימות</w:t>
      </w:r>
      <w:r w:rsidRPr="00EE096A">
        <w:rPr>
          <w:rtl/>
        </w:rPr>
        <w:t>.</w:t>
      </w:r>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pPr>
      <w:r w:rsidRPr="00EE096A">
        <w:rPr>
          <w:rFonts w:hint="eastAsia"/>
          <w:rtl/>
        </w:rPr>
        <w:t>המערכת</w:t>
      </w:r>
      <w:r w:rsidRPr="00EE096A">
        <w:rPr>
          <w:rtl/>
        </w:rPr>
        <w:t xml:space="preserve"> </w:t>
      </w:r>
      <w:r w:rsidRPr="00EE096A">
        <w:rPr>
          <w:rFonts w:hint="eastAsia"/>
          <w:rtl/>
        </w:rPr>
        <w:t>תנוהל</w:t>
      </w:r>
      <w:r w:rsidRPr="00EE096A">
        <w:rPr>
          <w:rtl/>
        </w:rPr>
        <w:t xml:space="preserve"> </w:t>
      </w:r>
      <w:r w:rsidRPr="00EE096A">
        <w:rPr>
          <w:rFonts w:hint="eastAsia"/>
          <w:rtl/>
        </w:rPr>
        <w:t>באמצעות</w:t>
      </w:r>
      <w:r w:rsidRPr="00EE096A">
        <w:rPr>
          <w:rtl/>
        </w:rPr>
        <w:t xml:space="preserve"> </w:t>
      </w:r>
      <w:r w:rsidRPr="00EE096A">
        <w:rPr>
          <w:rFonts w:hint="eastAsia"/>
          <w:rtl/>
        </w:rPr>
        <w:t>תחנות</w:t>
      </w:r>
      <w:r w:rsidRPr="00EE096A">
        <w:rPr>
          <w:rtl/>
        </w:rPr>
        <w:t xml:space="preserve"> </w:t>
      </w:r>
      <w:r w:rsidRPr="00EE096A">
        <w:rPr>
          <w:rFonts w:hint="eastAsia"/>
          <w:rtl/>
        </w:rPr>
        <w:t>העבודה</w:t>
      </w:r>
      <w:r w:rsidRPr="00EE096A">
        <w:rPr>
          <w:rtl/>
        </w:rPr>
        <w:t>.</w:t>
      </w:r>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pPr>
      <w:r w:rsidRPr="00EE096A">
        <w:rPr>
          <w:rFonts w:hint="eastAsia"/>
          <w:rtl/>
        </w:rPr>
        <w:t>באמצעות</w:t>
      </w:r>
      <w:r w:rsidRPr="00EE096A">
        <w:rPr>
          <w:rtl/>
        </w:rPr>
        <w:t xml:space="preserve"> </w:t>
      </w:r>
      <w:r w:rsidRPr="00EE096A">
        <w:rPr>
          <w:rFonts w:hint="eastAsia"/>
          <w:rtl/>
        </w:rPr>
        <w:t>תחנות</w:t>
      </w:r>
      <w:r w:rsidRPr="00EE096A">
        <w:rPr>
          <w:rtl/>
        </w:rPr>
        <w:t xml:space="preserve"> </w:t>
      </w:r>
      <w:r w:rsidRPr="00EE096A">
        <w:rPr>
          <w:rFonts w:hint="eastAsia"/>
          <w:rtl/>
        </w:rPr>
        <w:t>העבודה</w:t>
      </w:r>
      <w:r w:rsidRPr="00EE096A">
        <w:rPr>
          <w:rtl/>
        </w:rPr>
        <w:t xml:space="preserve"> </w:t>
      </w:r>
      <w:r w:rsidRPr="00EE096A">
        <w:rPr>
          <w:rFonts w:hint="eastAsia"/>
          <w:rtl/>
        </w:rPr>
        <w:t>ניתן</w:t>
      </w:r>
      <w:r w:rsidRPr="00EE096A">
        <w:rPr>
          <w:rtl/>
        </w:rPr>
        <w:t xml:space="preserve"> </w:t>
      </w:r>
      <w:r w:rsidRPr="00EE096A">
        <w:rPr>
          <w:rFonts w:hint="eastAsia"/>
          <w:rtl/>
        </w:rPr>
        <w:t>יהיה</w:t>
      </w:r>
      <w:r w:rsidRPr="00EE096A">
        <w:rPr>
          <w:rtl/>
        </w:rPr>
        <w:t xml:space="preserve"> </w:t>
      </w:r>
      <w:r w:rsidRPr="00EE096A">
        <w:rPr>
          <w:rFonts w:hint="eastAsia"/>
          <w:rtl/>
        </w:rPr>
        <w:t>לשלוט</w:t>
      </w:r>
      <w:r w:rsidRPr="00EE096A">
        <w:rPr>
          <w:rtl/>
        </w:rPr>
        <w:t xml:space="preserve"> </w:t>
      </w:r>
      <w:r w:rsidRPr="00EE096A">
        <w:rPr>
          <w:rFonts w:hint="eastAsia"/>
          <w:rtl/>
        </w:rPr>
        <w:t>בכל</w:t>
      </w:r>
      <w:r w:rsidRPr="00EE096A">
        <w:rPr>
          <w:rtl/>
        </w:rPr>
        <w:t xml:space="preserve"> </w:t>
      </w:r>
      <w:r w:rsidRPr="00EE096A">
        <w:rPr>
          <w:rFonts w:hint="eastAsia"/>
          <w:rtl/>
        </w:rPr>
        <w:t>אפשרויות</w:t>
      </w:r>
      <w:r w:rsidRPr="00EE096A">
        <w:rPr>
          <w:rtl/>
        </w:rPr>
        <w:t xml:space="preserve"> </w:t>
      </w:r>
      <w:r w:rsidRPr="00EE096A">
        <w:rPr>
          <w:rFonts w:hint="eastAsia"/>
          <w:rtl/>
        </w:rPr>
        <w:t>ההפעלה</w:t>
      </w:r>
      <w:r w:rsidRPr="00EE096A">
        <w:rPr>
          <w:rtl/>
        </w:rPr>
        <w:t xml:space="preserve"> </w:t>
      </w:r>
      <w:r w:rsidRPr="00EE096A">
        <w:rPr>
          <w:rFonts w:hint="eastAsia"/>
          <w:rtl/>
        </w:rPr>
        <w:t>של</w:t>
      </w:r>
      <w:r w:rsidRPr="00EE096A">
        <w:rPr>
          <w:rtl/>
        </w:rPr>
        <w:t xml:space="preserve"> </w:t>
      </w:r>
      <w:r w:rsidRPr="00EE096A">
        <w:rPr>
          <w:rFonts w:hint="eastAsia"/>
          <w:rtl/>
        </w:rPr>
        <w:t>המערכת</w:t>
      </w:r>
      <w:r w:rsidRPr="00EE096A">
        <w:rPr>
          <w:rtl/>
        </w:rPr>
        <w:t>.</w:t>
      </w:r>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pPr>
      <w:r w:rsidRPr="00EE096A">
        <w:rPr>
          <w:rFonts w:hint="eastAsia"/>
          <w:rtl/>
        </w:rPr>
        <w:t>כל</w:t>
      </w:r>
      <w:r w:rsidRPr="00EE096A">
        <w:rPr>
          <w:rtl/>
        </w:rPr>
        <w:t xml:space="preserve"> </w:t>
      </w:r>
      <w:r w:rsidRPr="00EE096A">
        <w:rPr>
          <w:rFonts w:hint="eastAsia"/>
          <w:rtl/>
        </w:rPr>
        <w:t>סוגי</w:t>
      </w:r>
      <w:r w:rsidRPr="00EE096A">
        <w:rPr>
          <w:rtl/>
        </w:rPr>
        <w:t xml:space="preserve"> </w:t>
      </w:r>
      <w:r w:rsidRPr="00EE096A">
        <w:rPr>
          <w:rFonts w:hint="eastAsia"/>
          <w:rtl/>
        </w:rPr>
        <w:t>תחנות</w:t>
      </w:r>
      <w:r w:rsidRPr="00EE096A">
        <w:rPr>
          <w:rtl/>
        </w:rPr>
        <w:t xml:space="preserve"> </w:t>
      </w:r>
      <w:r w:rsidRPr="00EE096A">
        <w:rPr>
          <w:rFonts w:hint="eastAsia"/>
          <w:rtl/>
        </w:rPr>
        <w:t>העבודה</w:t>
      </w:r>
      <w:r w:rsidRPr="00EE096A">
        <w:rPr>
          <w:rtl/>
        </w:rPr>
        <w:t xml:space="preserve"> </w:t>
      </w:r>
      <w:r w:rsidRPr="00EE096A">
        <w:rPr>
          <w:rFonts w:hint="eastAsia"/>
          <w:rtl/>
        </w:rPr>
        <w:t>יאפשרו</w:t>
      </w:r>
      <w:r w:rsidRPr="00EE096A">
        <w:rPr>
          <w:rtl/>
        </w:rPr>
        <w:t xml:space="preserve"> </w:t>
      </w:r>
      <w:r w:rsidRPr="00EE096A">
        <w:rPr>
          <w:rFonts w:hint="eastAsia"/>
          <w:rtl/>
        </w:rPr>
        <w:t>ביצוע</w:t>
      </w:r>
      <w:r w:rsidRPr="00EE096A">
        <w:rPr>
          <w:rtl/>
        </w:rPr>
        <w:t xml:space="preserve"> </w:t>
      </w:r>
      <w:r w:rsidRPr="00EE096A">
        <w:rPr>
          <w:rFonts w:hint="eastAsia"/>
          <w:rtl/>
        </w:rPr>
        <w:t>כל</w:t>
      </w:r>
      <w:r w:rsidRPr="00EE096A">
        <w:rPr>
          <w:rtl/>
        </w:rPr>
        <w:t xml:space="preserve"> </w:t>
      </w:r>
      <w:r w:rsidRPr="00EE096A">
        <w:rPr>
          <w:rFonts w:hint="eastAsia"/>
          <w:rtl/>
        </w:rPr>
        <w:t>הפעילויות</w:t>
      </w:r>
      <w:r w:rsidRPr="00EE096A">
        <w:rPr>
          <w:rtl/>
        </w:rPr>
        <w:t xml:space="preserve"> </w:t>
      </w:r>
      <w:r w:rsidRPr="00EE096A">
        <w:rPr>
          <w:rFonts w:hint="eastAsia"/>
          <w:rtl/>
        </w:rPr>
        <w:t>שיוגדרו</w:t>
      </w:r>
      <w:r w:rsidRPr="00EE096A">
        <w:rPr>
          <w:rtl/>
        </w:rPr>
        <w:t xml:space="preserve"> </w:t>
      </w:r>
      <w:r w:rsidRPr="00EE096A">
        <w:rPr>
          <w:rFonts w:hint="eastAsia"/>
          <w:rtl/>
        </w:rPr>
        <w:t>להן</w:t>
      </w:r>
      <w:r w:rsidRPr="00EE096A">
        <w:rPr>
          <w:rtl/>
        </w:rPr>
        <w:t xml:space="preserve"> </w:t>
      </w:r>
      <w:r w:rsidRPr="00EE096A">
        <w:rPr>
          <w:rFonts w:hint="eastAsia"/>
          <w:rtl/>
        </w:rPr>
        <w:t>בזמן</w:t>
      </w:r>
      <w:r w:rsidRPr="00EE096A">
        <w:rPr>
          <w:rtl/>
        </w:rPr>
        <w:t xml:space="preserve"> </w:t>
      </w:r>
      <w:r w:rsidRPr="00EE096A">
        <w:rPr>
          <w:rFonts w:hint="eastAsia"/>
          <w:rtl/>
        </w:rPr>
        <w:t>אמיתי</w:t>
      </w:r>
      <w:r w:rsidRPr="00EE096A">
        <w:rPr>
          <w:rtl/>
        </w:rPr>
        <w:t xml:space="preserve"> </w:t>
      </w:r>
      <w:r w:rsidRPr="00EE096A">
        <w:rPr>
          <w:rFonts w:hint="eastAsia"/>
          <w:rtl/>
        </w:rPr>
        <w:t>ובמקביל</w:t>
      </w:r>
      <w:r w:rsidRPr="00EE096A">
        <w:rPr>
          <w:rtl/>
        </w:rPr>
        <w:t xml:space="preserve"> </w:t>
      </w:r>
      <w:r w:rsidRPr="00EE096A">
        <w:rPr>
          <w:rFonts w:hint="eastAsia"/>
          <w:rtl/>
        </w:rPr>
        <w:t>מבלי</w:t>
      </w:r>
      <w:r w:rsidRPr="00EE096A">
        <w:rPr>
          <w:rtl/>
        </w:rPr>
        <w:t xml:space="preserve"> </w:t>
      </w:r>
      <w:r w:rsidRPr="00EE096A">
        <w:rPr>
          <w:rFonts w:hint="eastAsia"/>
          <w:rtl/>
        </w:rPr>
        <w:t>שתהיה</w:t>
      </w:r>
      <w:r w:rsidRPr="00EE096A">
        <w:rPr>
          <w:rtl/>
        </w:rPr>
        <w:t xml:space="preserve"> </w:t>
      </w:r>
      <w:r w:rsidRPr="00EE096A">
        <w:rPr>
          <w:rFonts w:hint="eastAsia"/>
          <w:rtl/>
        </w:rPr>
        <w:t>ירידה</w:t>
      </w:r>
      <w:r w:rsidRPr="00EE096A">
        <w:rPr>
          <w:rtl/>
        </w:rPr>
        <w:t xml:space="preserve"> </w:t>
      </w:r>
      <w:r w:rsidRPr="00EE096A">
        <w:rPr>
          <w:rFonts w:hint="eastAsia"/>
          <w:rtl/>
        </w:rPr>
        <w:t>בביצועי</w:t>
      </w:r>
      <w:r w:rsidRPr="00EE096A">
        <w:rPr>
          <w:rtl/>
        </w:rPr>
        <w:t xml:space="preserve"> </w:t>
      </w:r>
      <w:r w:rsidRPr="00EE096A">
        <w:rPr>
          <w:rFonts w:hint="eastAsia"/>
          <w:rtl/>
        </w:rPr>
        <w:t>המערכת</w:t>
      </w:r>
      <w:r w:rsidRPr="00EE096A">
        <w:rPr>
          <w:rtl/>
        </w:rPr>
        <w:t xml:space="preserve">, </w:t>
      </w:r>
      <w:r w:rsidRPr="00EE096A">
        <w:rPr>
          <w:rFonts w:hint="eastAsia"/>
          <w:rtl/>
        </w:rPr>
        <w:t>כאשר</w:t>
      </w:r>
      <w:r w:rsidRPr="00EE096A">
        <w:rPr>
          <w:rtl/>
        </w:rPr>
        <w:t xml:space="preserve"> </w:t>
      </w:r>
      <w:r w:rsidRPr="00EE096A">
        <w:rPr>
          <w:rFonts w:hint="eastAsia"/>
          <w:rtl/>
        </w:rPr>
        <w:t>המשתמש</w:t>
      </w:r>
      <w:r w:rsidRPr="00EE096A">
        <w:rPr>
          <w:rtl/>
        </w:rPr>
        <w:t xml:space="preserve"> </w:t>
      </w:r>
      <w:r w:rsidRPr="00EE096A">
        <w:rPr>
          <w:rFonts w:hint="eastAsia"/>
          <w:rtl/>
        </w:rPr>
        <w:t>יכול</w:t>
      </w:r>
      <w:r w:rsidRPr="00EE096A">
        <w:rPr>
          <w:rtl/>
        </w:rPr>
        <w:t xml:space="preserve"> </w:t>
      </w:r>
      <w:r w:rsidRPr="00EE096A">
        <w:rPr>
          <w:rFonts w:hint="eastAsia"/>
          <w:rtl/>
        </w:rPr>
        <w:t>לקבוע</w:t>
      </w:r>
      <w:r w:rsidRPr="00EE096A">
        <w:rPr>
          <w:rtl/>
        </w:rPr>
        <w:t xml:space="preserve"> </w:t>
      </w:r>
      <w:r w:rsidRPr="00EE096A">
        <w:rPr>
          <w:rFonts w:hint="eastAsia"/>
          <w:rtl/>
        </w:rPr>
        <w:t>מה</w:t>
      </w:r>
      <w:r w:rsidRPr="00EE096A">
        <w:rPr>
          <w:rtl/>
        </w:rPr>
        <w:t xml:space="preserve"> </w:t>
      </w:r>
      <w:r w:rsidRPr="00EE096A">
        <w:rPr>
          <w:rFonts w:hint="eastAsia"/>
          <w:rtl/>
        </w:rPr>
        <w:t>יוצג</w:t>
      </w:r>
      <w:r w:rsidRPr="00EE096A">
        <w:rPr>
          <w:rtl/>
        </w:rPr>
        <w:t xml:space="preserve"> </w:t>
      </w:r>
      <w:r w:rsidRPr="00EE096A">
        <w:rPr>
          <w:rFonts w:hint="eastAsia"/>
          <w:rtl/>
        </w:rPr>
        <w:t>על</w:t>
      </w:r>
      <w:r w:rsidRPr="00EE096A">
        <w:rPr>
          <w:rtl/>
        </w:rPr>
        <w:t xml:space="preserve"> </w:t>
      </w:r>
      <w:r w:rsidRPr="00EE096A">
        <w:rPr>
          <w:rFonts w:hint="eastAsia"/>
          <w:rtl/>
        </w:rPr>
        <w:t>המסך</w:t>
      </w:r>
      <w:r w:rsidRPr="00EE096A">
        <w:rPr>
          <w:rtl/>
        </w:rPr>
        <w:t>/</w:t>
      </w:r>
      <w:r w:rsidRPr="00EE096A">
        <w:rPr>
          <w:rFonts w:hint="eastAsia"/>
          <w:rtl/>
        </w:rPr>
        <w:t>המסכים</w:t>
      </w:r>
      <w:r w:rsidRPr="00EE096A">
        <w:rPr>
          <w:rtl/>
        </w:rPr>
        <w:t xml:space="preserve"> </w:t>
      </w:r>
      <w:r w:rsidRPr="00EE096A">
        <w:rPr>
          <w:rFonts w:hint="eastAsia"/>
          <w:rtl/>
        </w:rPr>
        <w:t>המחוברים</w:t>
      </w:r>
      <w:r w:rsidRPr="00EE096A">
        <w:rPr>
          <w:rtl/>
        </w:rPr>
        <w:t xml:space="preserve"> </w:t>
      </w:r>
      <w:r w:rsidRPr="00EE096A">
        <w:rPr>
          <w:rFonts w:hint="eastAsia"/>
          <w:rtl/>
        </w:rPr>
        <w:t>לתחנת</w:t>
      </w:r>
      <w:r w:rsidRPr="00EE096A">
        <w:rPr>
          <w:rtl/>
        </w:rPr>
        <w:t xml:space="preserve"> </w:t>
      </w:r>
      <w:r w:rsidRPr="00EE096A">
        <w:rPr>
          <w:rFonts w:hint="eastAsia"/>
          <w:rtl/>
        </w:rPr>
        <w:t>העבודה</w:t>
      </w:r>
      <w:r w:rsidRPr="00EE096A">
        <w:rPr>
          <w:rtl/>
        </w:rPr>
        <w:t xml:space="preserve"> </w:t>
      </w:r>
      <w:r w:rsidRPr="00EE096A">
        <w:rPr>
          <w:rFonts w:hint="eastAsia"/>
          <w:rtl/>
        </w:rPr>
        <w:t>בכל</w:t>
      </w:r>
      <w:r w:rsidRPr="00EE096A">
        <w:rPr>
          <w:rtl/>
        </w:rPr>
        <w:t xml:space="preserve"> </w:t>
      </w:r>
      <w:r w:rsidRPr="00EE096A">
        <w:rPr>
          <w:rFonts w:hint="eastAsia"/>
          <w:rtl/>
        </w:rPr>
        <w:t>רגע</w:t>
      </w:r>
      <w:r w:rsidRPr="00EE096A">
        <w:rPr>
          <w:rtl/>
        </w:rPr>
        <w:t xml:space="preserve"> </w:t>
      </w:r>
      <w:r w:rsidRPr="00EE096A">
        <w:rPr>
          <w:rFonts w:hint="eastAsia"/>
          <w:rtl/>
        </w:rPr>
        <w:t>נתון</w:t>
      </w:r>
      <w:r w:rsidRPr="00EE096A">
        <w:rPr>
          <w:rtl/>
        </w:rPr>
        <w:t>.</w:t>
      </w:r>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pPr>
      <w:r w:rsidRPr="00EE096A">
        <w:rPr>
          <w:rFonts w:hint="cs"/>
          <w:rtl/>
        </w:rPr>
        <w:t xml:space="preserve">כל מערכת הפעלה תתמוך בתצוגה ע"ג שני מסכים, </w:t>
      </w:r>
      <w:r w:rsidRPr="00EE096A">
        <w:rPr>
          <w:rFonts w:hint="eastAsia"/>
          <w:rtl/>
        </w:rPr>
        <w:t>על</w:t>
      </w:r>
      <w:r w:rsidRPr="00EE096A">
        <w:rPr>
          <w:rtl/>
        </w:rPr>
        <w:t xml:space="preserve"> </w:t>
      </w:r>
      <w:r w:rsidRPr="00EE096A">
        <w:rPr>
          <w:rFonts w:hint="eastAsia"/>
          <w:rtl/>
        </w:rPr>
        <w:t>גבי</w:t>
      </w:r>
      <w:r w:rsidRPr="00EE096A">
        <w:rPr>
          <w:rtl/>
        </w:rPr>
        <w:t xml:space="preserve"> </w:t>
      </w:r>
      <w:r w:rsidRPr="00EE096A">
        <w:rPr>
          <w:rFonts w:hint="eastAsia"/>
          <w:rtl/>
        </w:rPr>
        <w:t>כל</w:t>
      </w:r>
      <w:r w:rsidRPr="00EE096A">
        <w:rPr>
          <w:rtl/>
        </w:rPr>
        <w:t xml:space="preserve"> </w:t>
      </w:r>
      <w:r w:rsidRPr="00EE096A">
        <w:rPr>
          <w:rFonts w:hint="eastAsia"/>
          <w:rtl/>
        </w:rPr>
        <w:t>מסך</w:t>
      </w:r>
      <w:r w:rsidRPr="00EE096A">
        <w:rPr>
          <w:rtl/>
        </w:rPr>
        <w:t xml:space="preserve"> </w:t>
      </w:r>
      <w:r w:rsidRPr="00EE096A">
        <w:rPr>
          <w:rFonts w:hint="eastAsia"/>
          <w:rtl/>
        </w:rPr>
        <w:t>של</w:t>
      </w:r>
      <w:r w:rsidRPr="00EE096A">
        <w:rPr>
          <w:rtl/>
        </w:rPr>
        <w:t xml:space="preserve"> </w:t>
      </w:r>
      <w:r w:rsidRPr="00EE096A">
        <w:rPr>
          <w:rFonts w:hint="eastAsia"/>
          <w:rtl/>
        </w:rPr>
        <w:t>תחנת</w:t>
      </w:r>
      <w:r w:rsidRPr="00EE096A">
        <w:rPr>
          <w:rtl/>
        </w:rPr>
        <w:t xml:space="preserve"> </w:t>
      </w:r>
      <w:r w:rsidRPr="00EE096A">
        <w:rPr>
          <w:rFonts w:hint="eastAsia"/>
          <w:rtl/>
        </w:rPr>
        <w:t>עבודה</w:t>
      </w:r>
      <w:r w:rsidRPr="00EE096A">
        <w:rPr>
          <w:rtl/>
        </w:rPr>
        <w:t xml:space="preserve"> </w:t>
      </w:r>
      <w:r w:rsidRPr="00EE096A">
        <w:rPr>
          <w:rFonts w:hint="eastAsia"/>
          <w:rtl/>
        </w:rPr>
        <w:t>ניתן</w:t>
      </w:r>
      <w:r w:rsidRPr="00EE096A">
        <w:rPr>
          <w:rtl/>
        </w:rPr>
        <w:t xml:space="preserve"> </w:t>
      </w:r>
      <w:r w:rsidRPr="00EE096A">
        <w:rPr>
          <w:rFonts w:hint="eastAsia"/>
          <w:rtl/>
        </w:rPr>
        <w:t>יהיה</w:t>
      </w:r>
      <w:r w:rsidRPr="00EE096A">
        <w:rPr>
          <w:rtl/>
        </w:rPr>
        <w:t xml:space="preserve"> </w:t>
      </w:r>
      <w:r w:rsidRPr="00EE096A">
        <w:rPr>
          <w:rFonts w:hint="eastAsia"/>
          <w:rtl/>
        </w:rPr>
        <w:t>להציג</w:t>
      </w:r>
      <w:r w:rsidRPr="00EE096A">
        <w:rPr>
          <w:rtl/>
        </w:rPr>
        <w:t xml:space="preserve"> 16 </w:t>
      </w:r>
      <w:r w:rsidRPr="00EE096A">
        <w:rPr>
          <w:rFonts w:hint="eastAsia"/>
          <w:rtl/>
        </w:rPr>
        <w:t>רצפי</w:t>
      </w:r>
      <w:r w:rsidRPr="00EE096A">
        <w:rPr>
          <w:rtl/>
        </w:rPr>
        <w:t xml:space="preserve"> </w:t>
      </w:r>
      <w:r w:rsidRPr="00EE096A">
        <w:rPr>
          <w:rFonts w:hint="eastAsia"/>
          <w:rtl/>
        </w:rPr>
        <w:t>וידיאו</w:t>
      </w:r>
      <w:r w:rsidRPr="00EE096A">
        <w:rPr>
          <w:rtl/>
        </w:rPr>
        <w:t xml:space="preserve"> </w:t>
      </w:r>
      <w:r w:rsidRPr="00EE096A">
        <w:rPr>
          <w:rFonts w:hint="eastAsia"/>
          <w:rtl/>
        </w:rPr>
        <w:t>באיכות</w:t>
      </w:r>
      <w:r w:rsidRPr="00EE096A">
        <w:rPr>
          <w:rtl/>
        </w:rPr>
        <w:t xml:space="preserve"> </w:t>
      </w:r>
      <w:r w:rsidRPr="00EE096A">
        <w:rPr>
          <w:rFonts w:hint="eastAsia"/>
          <w:rtl/>
        </w:rPr>
        <w:t>המקסימלית</w:t>
      </w:r>
      <w:r w:rsidRPr="00EE096A">
        <w:rPr>
          <w:rtl/>
        </w:rPr>
        <w:t xml:space="preserve"> (</w:t>
      </w:r>
      <w:r w:rsidRPr="00EE096A">
        <w:rPr>
          <w:rFonts w:hint="eastAsia"/>
          <w:rtl/>
        </w:rPr>
        <w:t>רזולוציה</w:t>
      </w:r>
      <w:r w:rsidRPr="00EE096A">
        <w:rPr>
          <w:rtl/>
        </w:rPr>
        <w:t xml:space="preserve"> </w:t>
      </w:r>
      <w:r w:rsidRPr="00EE096A">
        <w:rPr>
          <w:rFonts w:hint="eastAsia"/>
          <w:rtl/>
        </w:rPr>
        <w:t>ומספר</w:t>
      </w:r>
      <w:r w:rsidRPr="00EE096A">
        <w:rPr>
          <w:rtl/>
        </w:rPr>
        <w:t xml:space="preserve"> </w:t>
      </w:r>
      <w:r w:rsidRPr="00EE096A">
        <w:rPr>
          <w:rFonts w:hint="eastAsia"/>
          <w:rtl/>
        </w:rPr>
        <w:t>תמונות</w:t>
      </w:r>
      <w:r w:rsidRPr="00EE096A">
        <w:rPr>
          <w:rtl/>
        </w:rPr>
        <w:t xml:space="preserve"> </w:t>
      </w:r>
      <w:r w:rsidRPr="00EE096A">
        <w:rPr>
          <w:rFonts w:hint="eastAsia"/>
          <w:rtl/>
        </w:rPr>
        <w:t>לשנייה</w:t>
      </w:r>
      <w:r w:rsidRPr="00EE096A">
        <w:rPr>
          <w:rtl/>
        </w:rPr>
        <w:t xml:space="preserve">) </w:t>
      </w:r>
      <w:r w:rsidRPr="00EE096A">
        <w:rPr>
          <w:rFonts w:hint="eastAsia"/>
          <w:rtl/>
        </w:rPr>
        <w:t>של</w:t>
      </w:r>
      <w:r w:rsidRPr="00EE096A">
        <w:rPr>
          <w:rtl/>
        </w:rPr>
        <w:t xml:space="preserve"> </w:t>
      </w:r>
      <w:r w:rsidRPr="00EE096A">
        <w:rPr>
          <w:rFonts w:hint="eastAsia"/>
          <w:rtl/>
        </w:rPr>
        <w:t>המצלמה</w:t>
      </w:r>
      <w:r w:rsidRPr="00EE096A">
        <w:rPr>
          <w:rtl/>
        </w:rPr>
        <w:t xml:space="preserve"> </w:t>
      </w:r>
      <w:r w:rsidRPr="00EE096A">
        <w:rPr>
          <w:rFonts w:hint="eastAsia"/>
          <w:rtl/>
        </w:rPr>
        <w:t>שמהווה</w:t>
      </w:r>
      <w:r w:rsidRPr="00EE096A">
        <w:rPr>
          <w:rtl/>
        </w:rPr>
        <w:t xml:space="preserve"> </w:t>
      </w:r>
      <w:r w:rsidRPr="00EE096A">
        <w:rPr>
          <w:rFonts w:hint="eastAsia"/>
          <w:rtl/>
        </w:rPr>
        <w:t>את</w:t>
      </w:r>
      <w:r w:rsidRPr="00EE096A">
        <w:rPr>
          <w:rtl/>
        </w:rPr>
        <w:t xml:space="preserve"> </w:t>
      </w:r>
      <w:r w:rsidRPr="00EE096A">
        <w:rPr>
          <w:rFonts w:hint="eastAsia"/>
          <w:rtl/>
        </w:rPr>
        <w:t>המקור</w:t>
      </w:r>
      <w:r w:rsidRPr="00EE096A">
        <w:rPr>
          <w:rtl/>
        </w:rPr>
        <w:t xml:space="preserve"> </w:t>
      </w:r>
      <w:r w:rsidRPr="00EE096A">
        <w:rPr>
          <w:rFonts w:hint="eastAsia"/>
          <w:rtl/>
        </w:rPr>
        <w:t>שלהם</w:t>
      </w:r>
      <w:r w:rsidRPr="00EE096A">
        <w:rPr>
          <w:rtl/>
        </w:rPr>
        <w:t xml:space="preserve"> </w:t>
      </w:r>
      <w:r w:rsidRPr="00EE096A">
        <w:rPr>
          <w:rFonts w:hint="eastAsia"/>
          <w:rtl/>
        </w:rPr>
        <w:t>בכל</w:t>
      </w:r>
      <w:r w:rsidRPr="00EE096A">
        <w:rPr>
          <w:rtl/>
        </w:rPr>
        <w:t xml:space="preserve"> </w:t>
      </w:r>
      <w:r w:rsidRPr="00EE096A">
        <w:rPr>
          <w:rFonts w:hint="eastAsia"/>
          <w:rtl/>
        </w:rPr>
        <w:t>רגע</w:t>
      </w:r>
      <w:r w:rsidRPr="00EE096A">
        <w:rPr>
          <w:rtl/>
        </w:rPr>
        <w:t xml:space="preserve"> </w:t>
      </w:r>
      <w:r w:rsidRPr="00EE096A">
        <w:rPr>
          <w:rFonts w:hint="eastAsia"/>
          <w:rtl/>
        </w:rPr>
        <w:t>נתון</w:t>
      </w:r>
      <w:r w:rsidRPr="00EE096A">
        <w:rPr>
          <w:rtl/>
        </w:rPr>
        <w:t>.</w:t>
      </w:r>
    </w:p>
    <w:p w:rsidR="0086347F" w:rsidRPr="00EE096A" w:rsidRDefault="0086347F" w:rsidP="0086347F">
      <w:pPr>
        <w:pStyle w:val="ab"/>
        <w:spacing w:before="120" w:after="120" w:line="360" w:lineRule="auto"/>
        <w:ind w:left="-1377"/>
        <w:contextualSpacing w:val="0"/>
        <w:rPr>
          <w:u w:val="single"/>
          <w:rtl/>
        </w:rPr>
      </w:pPr>
    </w:p>
    <w:p w:rsidR="0086347F" w:rsidRPr="00EE096A" w:rsidRDefault="0086347F" w:rsidP="0086347F">
      <w:pPr>
        <w:pStyle w:val="ab"/>
        <w:numPr>
          <w:ilvl w:val="2"/>
          <w:numId w:val="1"/>
        </w:numPr>
        <w:spacing w:line="360" w:lineRule="auto"/>
        <w:ind w:left="1643" w:right="-567" w:hanging="923"/>
        <w:rPr>
          <w:u w:val="single"/>
        </w:rPr>
      </w:pPr>
      <w:bookmarkStart w:id="1362" w:name="_Toc274553941"/>
      <w:bookmarkStart w:id="1363" w:name="_Toc280791981"/>
      <w:r w:rsidRPr="00EE096A">
        <w:rPr>
          <w:rFonts w:hint="eastAsia"/>
          <w:u w:val="single"/>
          <w:rtl/>
        </w:rPr>
        <w:t>הרשאות</w:t>
      </w:r>
      <w:bookmarkEnd w:id="1362"/>
      <w:bookmarkEnd w:id="1363"/>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pPr>
      <w:r w:rsidRPr="00EE096A">
        <w:rPr>
          <w:rFonts w:hint="eastAsia"/>
          <w:rtl/>
        </w:rPr>
        <w:t>המערכת</w:t>
      </w:r>
      <w:r w:rsidRPr="00EE096A">
        <w:rPr>
          <w:rtl/>
        </w:rPr>
        <w:t xml:space="preserve"> </w:t>
      </w:r>
      <w:r w:rsidRPr="00EE096A">
        <w:rPr>
          <w:rFonts w:hint="eastAsia"/>
          <w:rtl/>
        </w:rPr>
        <w:t>תאפשר</w:t>
      </w:r>
      <w:r w:rsidRPr="00EE096A">
        <w:rPr>
          <w:rtl/>
        </w:rPr>
        <w:t xml:space="preserve"> </w:t>
      </w:r>
      <w:r w:rsidRPr="00EE096A">
        <w:rPr>
          <w:rFonts w:hint="eastAsia"/>
          <w:rtl/>
        </w:rPr>
        <w:t>הגדרת</w:t>
      </w:r>
      <w:r w:rsidRPr="00EE096A">
        <w:rPr>
          <w:rtl/>
        </w:rPr>
        <w:t xml:space="preserve"> </w:t>
      </w:r>
      <w:r w:rsidRPr="00EE096A">
        <w:rPr>
          <w:rFonts w:hint="eastAsia"/>
          <w:rtl/>
        </w:rPr>
        <w:t>הרשאות</w:t>
      </w:r>
      <w:r w:rsidRPr="00EE096A">
        <w:rPr>
          <w:rtl/>
        </w:rPr>
        <w:t xml:space="preserve"> </w:t>
      </w:r>
      <w:r w:rsidRPr="00EE096A">
        <w:rPr>
          <w:rFonts w:hint="eastAsia"/>
          <w:rtl/>
        </w:rPr>
        <w:t>משתמש</w:t>
      </w:r>
      <w:r w:rsidRPr="00EE096A">
        <w:rPr>
          <w:rtl/>
        </w:rPr>
        <w:t xml:space="preserve"> </w:t>
      </w:r>
      <w:r w:rsidRPr="00EE096A">
        <w:rPr>
          <w:rFonts w:hint="eastAsia"/>
          <w:rtl/>
        </w:rPr>
        <w:t>שונות</w:t>
      </w:r>
      <w:r w:rsidRPr="00EE096A">
        <w:rPr>
          <w:rtl/>
        </w:rPr>
        <w:t xml:space="preserve"> </w:t>
      </w:r>
      <w:r w:rsidRPr="00EE096A">
        <w:rPr>
          <w:rFonts w:hint="eastAsia"/>
          <w:rtl/>
        </w:rPr>
        <w:t>עבור</w:t>
      </w:r>
      <w:r w:rsidRPr="00EE096A">
        <w:rPr>
          <w:rtl/>
        </w:rPr>
        <w:t xml:space="preserve"> </w:t>
      </w:r>
      <w:r w:rsidRPr="00EE096A">
        <w:rPr>
          <w:rFonts w:hint="eastAsia"/>
          <w:rtl/>
        </w:rPr>
        <w:t>משתמשים</w:t>
      </w:r>
      <w:r w:rsidRPr="00EE096A">
        <w:rPr>
          <w:rtl/>
        </w:rPr>
        <w:t xml:space="preserve"> </w:t>
      </w:r>
      <w:r w:rsidRPr="00EE096A">
        <w:rPr>
          <w:rFonts w:hint="eastAsia"/>
          <w:rtl/>
        </w:rPr>
        <w:t>שונים</w:t>
      </w:r>
      <w:r w:rsidRPr="00EE096A">
        <w:rPr>
          <w:rtl/>
        </w:rPr>
        <w:t xml:space="preserve"> </w:t>
      </w:r>
      <w:r w:rsidRPr="00EE096A">
        <w:rPr>
          <w:rFonts w:hint="eastAsia"/>
          <w:rtl/>
        </w:rPr>
        <w:t>ותחנות</w:t>
      </w:r>
      <w:r w:rsidRPr="00EE096A">
        <w:rPr>
          <w:rtl/>
        </w:rPr>
        <w:t xml:space="preserve"> </w:t>
      </w:r>
      <w:r w:rsidRPr="00EE096A">
        <w:rPr>
          <w:rFonts w:hint="eastAsia"/>
          <w:rtl/>
        </w:rPr>
        <w:t>עבודה</w:t>
      </w:r>
      <w:r w:rsidRPr="00EE096A">
        <w:rPr>
          <w:rtl/>
        </w:rPr>
        <w:t xml:space="preserve"> </w:t>
      </w:r>
      <w:r w:rsidRPr="00EE096A">
        <w:rPr>
          <w:rFonts w:hint="eastAsia"/>
          <w:rtl/>
        </w:rPr>
        <w:t>מסוג</w:t>
      </w:r>
      <w:r w:rsidRPr="00EE096A">
        <w:rPr>
          <w:rtl/>
        </w:rPr>
        <w:t xml:space="preserve"> </w:t>
      </w:r>
      <w:r w:rsidRPr="00EE096A">
        <w:rPr>
          <w:rFonts w:hint="eastAsia"/>
          <w:rtl/>
        </w:rPr>
        <w:t>שונה</w:t>
      </w:r>
      <w:r w:rsidRPr="00EE096A">
        <w:rPr>
          <w:rtl/>
        </w:rPr>
        <w:t xml:space="preserve">. </w:t>
      </w:r>
      <w:r w:rsidRPr="00EE096A">
        <w:rPr>
          <w:rFonts w:hint="eastAsia"/>
          <w:rtl/>
        </w:rPr>
        <w:t>לרבות</w:t>
      </w:r>
      <w:r w:rsidRPr="00EE096A">
        <w:rPr>
          <w:rtl/>
        </w:rPr>
        <w:t>:</w:t>
      </w:r>
    </w:p>
    <w:p w:rsidR="0086347F" w:rsidRPr="00EE096A" w:rsidRDefault="0086347F" w:rsidP="0086347F">
      <w:pPr>
        <w:pStyle w:val="ab"/>
        <w:numPr>
          <w:ilvl w:val="4"/>
          <w:numId w:val="1"/>
        </w:numPr>
        <w:tabs>
          <w:tab w:val="left" w:pos="1927"/>
        </w:tabs>
        <w:spacing w:before="240" w:after="120" w:line="360" w:lineRule="auto"/>
        <w:ind w:left="4337" w:hanging="1560"/>
        <w:contextualSpacing w:val="0"/>
        <w:jc w:val="both"/>
      </w:pPr>
      <w:r w:rsidRPr="00EE096A">
        <w:rPr>
          <w:rFonts w:hint="eastAsia"/>
          <w:rtl/>
        </w:rPr>
        <w:t>אדמיניסטראטור</w:t>
      </w:r>
      <w:r w:rsidRPr="00EE096A">
        <w:rPr>
          <w:rtl/>
        </w:rPr>
        <w:t xml:space="preserve">. </w:t>
      </w:r>
    </w:p>
    <w:p w:rsidR="0086347F" w:rsidRPr="00EE096A" w:rsidRDefault="0086347F" w:rsidP="0086347F">
      <w:pPr>
        <w:pStyle w:val="ab"/>
        <w:numPr>
          <w:ilvl w:val="4"/>
          <w:numId w:val="1"/>
        </w:numPr>
        <w:tabs>
          <w:tab w:val="left" w:pos="1927"/>
        </w:tabs>
        <w:spacing w:before="240" w:after="120" w:line="360" w:lineRule="auto"/>
        <w:ind w:left="4337" w:hanging="1560"/>
        <w:contextualSpacing w:val="0"/>
        <w:jc w:val="both"/>
      </w:pPr>
      <w:r w:rsidRPr="00EE096A">
        <w:rPr>
          <w:rFonts w:hint="eastAsia"/>
          <w:rtl/>
        </w:rPr>
        <w:t>משתמש</w:t>
      </w:r>
      <w:r w:rsidRPr="00EE096A">
        <w:rPr>
          <w:rtl/>
        </w:rPr>
        <w:t xml:space="preserve"> </w:t>
      </w:r>
      <w:r w:rsidRPr="00EE096A">
        <w:rPr>
          <w:rFonts w:hint="eastAsia"/>
          <w:rtl/>
        </w:rPr>
        <w:t>סוג</w:t>
      </w:r>
      <w:r w:rsidRPr="00EE096A">
        <w:rPr>
          <w:rtl/>
        </w:rPr>
        <w:t xml:space="preserve"> 1 – </w:t>
      </w:r>
      <w:r w:rsidRPr="00EE096A">
        <w:rPr>
          <w:rFonts w:hint="eastAsia"/>
          <w:rtl/>
        </w:rPr>
        <w:t>תחנת</w:t>
      </w:r>
      <w:r w:rsidRPr="00EE096A">
        <w:rPr>
          <w:rtl/>
        </w:rPr>
        <w:t xml:space="preserve"> </w:t>
      </w:r>
      <w:r w:rsidRPr="00EE096A">
        <w:rPr>
          <w:rFonts w:hint="eastAsia"/>
          <w:rtl/>
        </w:rPr>
        <w:t>עבודה</w:t>
      </w:r>
      <w:r w:rsidRPr="00EE096A">
        <w:rPr>
          <w:rtl/>
        </w:rPr>
        <w:t xml:space="preserve"> </w:t>
      </w:r>
      <w:r w:rsidRPr="00EE096A">
        <w:rPr>
          <w:rFonts w:hint="eastAsia"/>
          <w:rtl/>
        </w:rPr>
        <w:t>ראשית</w:t>
      </w:r>
      <w:r w:rsidRPr="00EE096A">
        <w:rPr>
          <w:rtl/>
        </w:rPr>
        <w:t>.</w:t>
      </w:r>
    </w:p>
    <w:p w:rsidR="0086347F" w:rsidRPr="00EE096A" w:rsidRDefault="0086347F" w:rsidP="0086347F">
      <w:pPr>
        <w:pStyle w:val="ab"/>
        <w:numPr>
          <w:ilvl w:val="4"/>
          <w:numId w:val="1"/>
        </w:numPr>
        <w:tabs>
          <w:tab w:val="left" w:pos="1927"/>
        </w:tabs>
        <w:spacing w:before="240" w:after="120" w:line="360" w:lineRule="auto"/>
        <w:ind w:left="4337" w:hanging="1560"/>
        <w:contextualSpacing w:val="0"/>
        <w:jc w:val="both"/>
      </w:pPr>
      <w:r w:rsidRPr="00EE096A">
        <w:rPr>
          <w:rFonts w:hint="eastAsia"/>
          <w:rtl/>
        </w:rPr>
        <w:t>משתמש</w:t>
      </w:r>
      <w:r w:rsidRPr="00EE096A">
        <w:rPr>
          <w:rtl/>
        </w:rPr>
        <w:t xml:space="preserve"> </w:t>
      </w:r>
      <w:r w:rsidRPr="00EE096A">
        <w:rPr>
          <w:rFonts w:hint="eastAsia"/>
          <w:rtl/>
        </w:rPr>
        <w:t>סוג</w:t>
      </w:r>
      <w:r w:rsidRPr="00EE096A">
        <w:rPr>
          <w:rtl/>
        </w:rPr>
        <w:t xml:space="preserve"> 2 – </w:t>
      </w:r>
      <w:r w:rsidRPr="00EE096A">
        <w:rPr>
          <w:rFonts w:hint="eastAsia"/>
          <w:rtl/>
        </w:rPr>
        <w:t>תחנת</w:t>
      </w:r>
      <w:r w:rsidRPr="00EE096A">
        <w:rPr>
          <w:rtl/>
        </w:rPr>
        <w:t xml:space="preserve"> </w:t>
      </w:r>
      <w:r w:rsidRPr="00EE096A">
        <w:rPr>
          <w:rFonts w:hint="eastAsia"/>
          <w:rtl/>
        </w:rPr>
        <w:t>עבודה</w:t>
      </w:r>
      <w:r w:rsidRPr="00EE096A">
        <w:rPr>
          <w:rtl/>
        </w:rPr>
        <w:t xml:space="preserve"> </w:t>
      </w:r>
      <w:r w:rsidRPr="00EE096A">
        <w:rPr>
          <w:rFonts w:hint="eastAsia"/>
          <w:rtl/>
        </w:rPr>
        <w:t>משנית</w:t>
      </w:r>
      <w:r w:rsidRPr="00EE096A">
        <w:rPr>
          <w:rtl/>
        </w:rPr>
        <w:t>.</w:t>
      </w:r>
    </w:p>
    <w:p w:rsidR="0086347F" w:rsidRPr="00EE096A" w:rsidRDefault="0086347F" w:rsidP="0086347F">
      <w:pPr>
        <w:pStyle w:val="ab"/>
        <w:numPr>
          <w:ilvl w:val="4"/>
          <w:numId w:val="1"/>
        </w:numPr>
        <w:tabs>
          <w:tab w:val="left" w:pos="1927"/>
        </w:tabs>
        <w:spacing w:before="240" w:after="120" w:line="360" w:lineRule="auto"/>
        <w:ind w:left="4337" w:hanging="1560"/>
        <w:contextualSpacing w:val="0"/>
        <w:jc w:val="both"/>
      </w:pPr>
      <w:r w:rsidRPr="00EE096A">
        <w:rPr>
          <w:rFonts w:hint="eastAsia"/>
          <w:rtl/>
        </w:rPr>
        <w:t>ונוספות</w:t>
      </w:r>
      <w:r w:rsidRPr="00EE096A">
        <w:rPr>
          <w:rtl/>
        </w:rPr>
        <w:t xml:space="preserve"> </w:t>
      </w:r>
      <w:r w:rsidRPr="00EE096A">
        <w:rPr>
          <w:rFonts w:hint="eastAsia"/>
          <w:rtl/>
        </w:rPr>
        <w:t>אחרות</w:t>
      </w:r>
      <w:r w:rsidRPr="00EE096A">
        <w:rPr>
          <w:rtl/>
        </w:rPr>
        <w:t xml:space="preserve"> </w:t>
      </w:r>
      <w:r w:rsidRPr="00EE096A">
        <w:rPr>
          <w:rFonts w:hint="eastAsia"/>
          <w:rtl/>
        </w:rPr>
        <w:t>על</w:t>
      </w:r>
      <w:r w:rsidRPr="00EE096A">
        <w:rPr>
          <w:rtl/>
        </w:rPr>
        <w:t xml:space="preserve"> </w:t>
      </w:r>
      <w:r w:rsidRPr="00EE096A">
        <w:rPr>
          <w:rFonts w:hint="eastAsia"/>
          <w:rtl/>
        </w:rPr>
        <w:t>פי</w:t>
      </w:r>
      <w:r w:rsidRPr="00EE096A">
        <w:rPr>
          <w:rtl/>
        </w:rPr>
        <w:t xml:space="preserve"> </w:t>
      </w:r>
      <w:r w:rsidRPr="00EE096A">
        <w:rPr>
          <w:rFonts w:hint="eastAsia"/>
          <w:rtl/>
        </w:rPr>
        <w:t>דרישת</w:t>
      </w:r>
      <w:r w:rsidRPr="00EE096A">
        <w:rPr>
          <w:rtl/>
        </w:rPr>
        <w:t xml:space="preserve"> </w:t>
      </w:r>
      <w:r w:rsidR="00F407A0">
        <w:rPr>
          <w:rFonts w:hint="eastAsia"/>
          <w:rtl/>
        </w:rPr>
        <w:t>המזמין</w:t>
      </w:r>
      <w:r w:rsidRPr="00EE096A">
        <w:rPr>
          <w:rtl/>
        </w:rPr>
        <w:t>.</w:t>
      </w:r>
    </w:p>
    <w:p w:rsidR="0086347F" w:rsidRPr="00EE096A" w:rsidRDefault="0086347F" w:rsidP="0086347F">
      <w:pPr>
        <w:pStyle w:val="ab"/>
        <w:spacing w:before="120" w:after="120" w:line="360" w:lineRule="auto"/>
        <w:ind w:left="2025"/>
        <w:contextualSpacing w:val="0"/>
      </w:pPr>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pPr>
      <w:r w:rsidRPr="00EE096A">
        <w:rPr>
          <w:rFonts w:hint="eastAsia"/>
          <w:rtl/>
        </w:rPr>
        <w:lastRenderedPageBreak/>
        <w:t>מתוך</w:t>
      </w:r>
      <w:r w:rsidRPr="00EE096A">
        <w:rPr>
          <w:rtl/>
        </w:rPr>
        <w:t xml:space="preserve"> </w:t>
      </w:r>
      <w:r w:rsidRPr="00EE096A">
        <w:rPr>
          <w:rFonts w:hint="eastAsia"/>
          <w:rtl/>
        </w:rPr>
        <w:t>סך</w:t>
      </w:r>
      <w:r w:rsidRPr="00EE096A">
        <w:rPr>
          <w:rtl/>
        </w:rPr>
        <w:t xml:space="preserve"> </w:t>
      </w:r>
      <w:r w:rsidRPr="00EE096A">
        <w:rPr>
          <w:rFonts w:hint="eastAsia"/>
          <w:rtl/>
        </w:rPr>
        <w:t>כל</w:t>
      </w:r>
      <w:r w:rsidRPr="00EE096A">
        <w:rPr>
          <w:rtl/>
        </w:rPr>
        <w:t xml:space="preserve"> </w:t>
      </w:r>
      <w:r w:rsidRPr="00EE096A">
        <w:rPr>
          <w:rFonts w:hint="eastAsia"/>
          <w:rtl/>
        </w:rPr>
        <w:t>אפשרויות</w:t>
      </w:r>
      <w:r w:rsidRPr="00EE096A">
        <w:rPr>
          <w:rtl/>
        </w:rPr>
        <w:t xml:space="preserve"> </w:t>
      </w:r>
      <w:r w:rsidRPr="00EE096A">
        <w:rPr>
          <w:rFonts w:hint="eastAsia"/>
          <w:rtl/>
        </w:rPr>
        <w:t>המערכת</w:t>
      </w:r>
      <w:r w:rsidRPr="00EE096A">
        <w:rPr>
          <w:rtl/>
        </w:rPr>
        <w:t xml:space="preserve"> </w:t>
      </w:r>
      <w:r w:rsidRPr="00EE096A">
        <w:rPr>
          <w:rFonts w:hint="eastAsia"/>
          <w:rtl/>
        </w:rPr>
        <w:t>כפי</w:t>
      </w:r>
      <w:r w:rsidRPr="00EE096A">
        <w:rPr>
          <w:rtl/>
        </w:rPr>
        <w:t xml:space="preserve"> </w:t>
      </w:r>
      <w:r w:rsidRPr="00EE096A">
        <w:rPr>
          <w:rFonts w:hint="eastAsia"/>
          <w:rtl/>
        </w:rPr>
        <w:t>שהוגדרו</w:t>
      </w:r>
      <w:r w:rsidRPr="00EE096A">
        <w:rPr>
          <w:rtl/>
        </w:rPr>
        <w:t xml:space="preserve"> </w:t>
      </w:r>
      <w:r w:rsidRPr="00EE096A">
        <w:rPr>
          <w:rFonts w:hint="eastAsia"/>
          <w:rtl/>
        </w:rPr>
        <w:t>עד</w:t>
      </w:r>
      <w:r w:rsidRPr="00EE096A">
        <w:rPr>
          <w:rtl/>
        </w:rPr>
        <w:t xml:space="preserve"> </w:t>
      </w:r>
      <w:r w:rsidRPr="00EE096A">
        <w:rPr>
          <w:rFonts w:hint="eastAsia"/>
          <w:rtl/>
        </w:rPr>
        <w:t>כה</w:t>
      </w:r>
      <w:r w:rsidRPr="00EE096A">
        <w:rPr>
          <w:rtl/>
        </w:rPr>
        <w:t xml:space="preserve"> </w:t>
      </w:r>
      <w:r w:rsidRPr="00EE096A">
        <w:rPr>
          <w:rFonts w:hint="eastAsia"/>
          <w:rtl/>
        </w:rPr>
        <w:t>וכפי</w:t>
      </w:r>
      <w:r w:rsidRPr="00EE096A">
        <w:rPr>
          <w:rtl/>
        </w:rPr>
        <w:t xml:space="preserve"> </w:t>
      </w:r>
      <w:r w:rsidRPr="00EE096A">
        <w:rPr>
          <w:rFonts w:hint="eastAsia"/>
          <w:rtl/>
        </w:rPr>
        <w:t>שיוגדרו</w:t>
      </w:r>
      <w:r w:rsidRPr="00EE096A">
        <w:rPr>
          <w:rtl/>
        </w:rPr>
        <w:t xml:space="preserve"> </w:t>
      </w:r>
      <w:r w:rsidRPr="00EE096A">
        <w:rPr>
          <w:rFonts w:hint="eastAsia"/>
          <w:rtl/>
        </w:rPr>
        <w:t>בהמשך</w:t>
      </w:r>
      <w:r w:rsidRPr="00EE096A">
        <w:rPr>
          <w:rtl/>
        </w:rPr>
        <w:t xml:space="preserve">, </w:t>
      </w:r>
      <w:r w:rsidRPr="00EE096A">
        <w:rPr>
          <w:rFonts w:hint="eastAsia"/>
          <w:rtl/>
        </w:rPr>
        <w:t>ניתן</w:t>
      </w:r>
      <w:r w:rsidRPr="00EE096A">
        <w:rPr>
          <w:rtl/>
        </w:rPr>
        <w:t xml:space="preserve"> </w:t>
      </w:r>
      <w:r w:rsidRPr="00EE096A">
        <w:rPr>
          <w:rFonts w:hint="eastAsia"/>
          <w:rtl/>
        </w:rPr>
        <w:t>יהיה</w:t>
      </w:r>
      <w:r w:rsidRPr="00EE096A">
        <w:rPr>
          <w:rtl/>
        </w:rPr>
        <w:t xml:space="preserve"> </w:t>
      </w:r>
      <w:r w:rsidRPr="00EE096A">
        <w:rPr>
          <w:rFonts w:hint="eastAsia"/>
          <w:rtl/>
        </w:rPr>
        <w:t>לקבוע</w:t>
      </w:r>
      <w:r w:rsidRPr="00EE096A">
        <w:rPr>
          <w:rtl/>
        </w:rPr>
        <w:t xml:space="preserve"> </w:t>
      </w:r>
      <w:r w:rsidRPr="00EE096A">
        <w:rPr>
          <w:rFonts w:hint="eastAsia"/>
          <w:rtl/>
        </w:rPr>
        <w:t>עבור</w:t>
      </w:r>
      <w:r w:rsidRPr="00EE096A">
        <w:rPr>
          <w:rtl/>
        </w:rPr>
        <w:t xml:space="preserve"> </w:t>
      </w:r>
      <w:r w:rsidRPr="00EE096A">
        <w:rPr>
          <w:rFonts w:hint="eastAsia"/>
          <w:rtl/>
        </w:rPr>
        <w:t>כל</w:t>
      </w:r>
      <w:r w:rsidRPr="00EE096A">
        <w:rPr>
          <w:rtl/>
        </w:rPr>
        <w:t xml:space="preserve"> </w:t>
      </w:r>
      <w:r w:rsidRPr="00EE096A">
        <w:rPr>
          <w:rFonts w:hint="eastAsia"/>
          <w:rtl/>
        </w:rPr>
        <w:t>סוג</w:t>
      </w:r>
      <w:r w:rsidRPr="00EE096A">
        <w:rPr>
          <w:rtl/>
        </w:rPr>
        <w:t xml:space="preserve"> </w:t>
      </w:r>
      <w:r w:rsidRPr="00EE096A">
        <w:rPr>
          <w:rFonts w:hint="eastAsia"/>
          <w:rtl/>
        </w:rPr>
        <w:t>משתמש</w:t>
      </w:r>
      <w:r w:rsidRPr="00EE096A">
        <w:rPr>
          <w:rtl/>
        </w:rPr>
        <w:t xml:space="preserve"> / </w:t>
      </w:r>
      <w:r w:rsidRPr="00EE096A">
        <w:rPr>
          <w:rFonts w:hint="eastAsia"/>
          <w:rtl/>
        </w:rPr>
        <w:t>הרשאה</w:t>
      </w:r>
      <w:r w:rsidRPr="00EE096A">
        <w:rPr>
          <w:rtl/>
        </w:rPr>
        <w:t xml:space="preserve">, </w:t>
      </w:r>
      <w:r w:rsidRPr="00EE096A">
        <w:rPr>
          <w:rFonts w:hint="eastAsia"/>
          <w:rtl/>
        </w:rPr>
        <w:t>את</w:t>
      </w:r>
      <w:r w:rsidRPr="00EE096A">
        <w:rPr>
          <w:rtl/>
        </w:rPr>
        <w:t xml:space="preserve"> </w:t>
      </w:r>
      <w:r w:rsidRPr="00EE096A">
        <w:rPr>
          <w:rFonts w:hint="eastAsia"/>
          <w:rtl/>
        </w:rPr>
        <w:t>אשר</w:t>
      </w:r>
      <w:r w:rsidRPr="00EE096A">
        <w:rPr>
          <w:rtl/>
        </w:rPr>
        <w:t xml:space="preserve"> </w:t>
      </w:r>
      <w:r w:rsidRPr="00EE096A">
        <w:rPr>
          <w:rFonts w:hint="eastAsia"/>
          <w:rtl/>
        </w:rPr>
        <w:t>יאופשר</w:t>
      </w:r>
      <w:r w:rsidRPr="00EE096A">
        <w:rPr>
          <w:rtl/>
        </w:rPr>
        <w:t xml:space="preserve"> </w:t>
      </w:r>
      <w:r w:rsidRPr="00EE096A">
        <w:rPr>
          <w:rFonts w:hint="eastAsia"/>
          <w:rtl/>
        </w:rPr>
        <w:t>ו</w:t>
      </w:r>
      <w:r w:rsidRPr="00EE096A">
        <w:rPr>
          <w:rtl/>
        </w:rPr>
        <w:t>/</w:t>
      </w:r>
      <w:r w:rsidRPr="00EE096A">
        <w:rPr>
          <w:rFonts w:hint="eastAsia"/>
          <w:rtl/>
        </w:rPr>
        <w:t>או</w:t>
      </w:r>
      <w:r w:rsidRPr="00EE096A">
        <w:rPr>
          <w:rtl/>
        </w:rPr>
        <w:t xml:space="preserve"> </w:t>
      </w:r>
      <w:r w:rsidRPr="00EE096A">
        <w:rPr>
          <w:rFonts w:hint="eastAsia"/>
          <w:rtl/>
        </w:rPr>
        <w:t>יחסם</w:t>
      </w:r>
      <w:r w:rsidRPr="00EE096A">
        <w:rPr>
          <w:rtl/>
        </w:rPr>
        <w:t xml:space="preserve"> </w:t>
      </w:r>
      <w:r w:rsidRPr="00EE096A">
        <w:rPr>
          <w:rFonts w:hint="eastAsia"/>
          <w:rtl/>
        </w:rPr>
        <w:t>בפניו</w:t>
      </w:r>
      <w:r w:rsidRPr="00EE096A">
        <w:rPr>
          <w:rtl/>
        </w:rPr>
        <w:t xml:space="preserve"> </w:t>
      </w:r>
      <w:r w:rsidRPr="00EE096A">
        <w:rPr>
          <w:rFonts w:hint="eastAsia"/>
          <w:rtl/>
        </w:rPr>
        <w:t>לשימוש</w:t>
      </w:r>
      <w:r w:rsidRPr="00EE096A">
        <w:rPr>
          <w:rtl/>
        </w:rPr>
        <w:t>.</w:t>
      </w:r>
    </w:p>
    <w:p w:rsidR="0086347F" w:rsidRPr="00EE096A" w:rsidRDefault="0086347F" w:rsidP="0086347F">
      <w:pPr>
        <w:pStyle w:val="ab"/>
        <w:spacing w:before="120" w:after="120" w:line="360" w:lineRule="auto"/>
        <w:ind w:left="1076"/>
        <w:contextualSpacing w:val="0"/>
      </w:pPr>
    </w:p>
    <w:p w:rsidR="0086347F" w:rsidRPr="00EE096A" w:rsidRDefault="0086347F" w:rsidP="0086347F">
      <w:pPr>
        <w:pStyle w:val="ab"/>
        <w:numPr>
          <w:ilvl w:val="2"/>
          <w:numId w:val="1"/>
        </w:numPr>
        <w:spacing w:line="360" w:lineRule="auto"/>
        <w:ind w:left="1643" w:right="-567" w:hanging="923"/>
        <w:rPr>
          <w:u w:val="single"/>
        </w:rPr>
      </w:pPr>
      <w:r w:rsidRPr="00EE096A">
        <w:rPr>
          <w:rFonts w:hint="cs"/>
          <w:u w:val="single"/>
          <w:rtl/>
        </w:rPr>
        <w:t>תמיכה בבקרים חיצוניים</w:t>
      </w:r>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pPr>
      <w:r w:rsidRPr="00EE096A">
        <w:rPr>
          <w:rFonts w:hint="cs"/>
          <w:rtl/>
        </w:rPr>
        <w:t>התוכנה תתמוך בפעולה מול בקרי מגעים יבשים חיצוניים.</w:t>
      </w:r>
    </w:p>
    <w:p w:rsidR="0086347F" w:rsidRPr="00EE096A" w:rsidRDefault="0086347F" w:rsidP="0086347F">
      <w:pPr>
        <w:pStyle w:val="ab"/>
        <w:numPr>
          <w:ilvl w:val="3"/>
          <w:numId w:val="1"/>
        </w:numPr>
        <w:tabs>
          <w:tab w:val="left" w:pos="1927"/>
        </w:tabs>
        <w:spacing w:before="240" w:after="120" w:line="360" w:lineRule="auto"/>
        <w:ind w:left="2777" w:hanging="1134"/>
        <w:contextualSpacing w:val="0"/>
        <w:jc w:val="both"/>
      </w:pPr>
      <w:r w:rsidRPr="00EE096A">
        <w:rPr>
          <w:rFonts w:hint="cs"/>
          <w:rtl/>
        </w:rPr>
        <w:t>הבקרים יחוברו לרשת ה</w:t>
      </w:r>
      <w:r w:rsidRPr="00EE096A">
        <w:t>IP</w:t>
      </w:r>
      <w:r w:rsidRPr="00EE096A">
        <w:rPr>
          <w:rFonts w:hint="cs"/>
          <w:rtl/>
        </w:rPr>
        <w:t xml:space="preserve"> של המערכת ויאפשרו קבלה ומסירת פקודות אל המערכת בתצורת מגעים יבשים.</w:t>
      </w:r>
    </w:p>
    <w:p w:rsidR="0086347F" w:rsidRPr="00EE096A" w:rsidRDefault="0086347F" w:rsidP="0086347F">
      <w:pPr>
        <w:pStyle w:val="ab"/>
        <w:spacing w:line="360" w:lineRule="auto"/>
        <w:ind w:left="651"/>
        <w:outlineLvl w:val="1"/>
        <w:rPr>
          <w:u w:val="single"/>
          <w:rtl/>
        </w:rPr>
      </w:pPr>
    </w:p>
    <w:p w:rsidR="0086347F" w:rsidRPr="00EE096A" w:rsidRDefault="0086347F" w:rsidP="0086347F">
      <w:pPr>
        <w:pStyle w:val="ab"/>
        <w:numPr>
          <w:ilvl w:val="2"/>
          <w:numId w:val="1"/>
        </w:numPr>
        <w:spacing w:line="360" w:lineRule="auto"/>
        <w:ind w:left="1643" w:right="-567" w:hanging="923"/>
        <w:rPr>
          <w:u w:val="single"/>
        </w:rPr>
      </w:pPr>
      <w:r w:rsidRPr="00EE096A">
        <w:rPr>
          <w:rFonts w:hint="cs"/>
          <w:u w:val="single"/>
          <w:rtl/>
        </w:rPr>
        <w:t>הנחיות לאספקת הפריט.</w:t>
      </w:r>
    </w:p>
    <w:p w:rsidR="0086347F" w:rsidRPr="00EE096A" w:rsidRDefault="0086347F" w:rsidP="0086347F">
      <w:pPr>
        <w:spacing w:line="360" w:lineRule="auto"/>
        <w:ind w:left="1700"/>
      </w:pPr>
      <w:r w:rsidRPr="00EE096A">
        <w:rPr>
          <w:rFonts w:hint="cs"/>
          <w:rtl/>
        </w:rPr>
        <w:t>תסופק אחת משלוש המערכות הבאות</w:t>
      </w:r>
      <w:r w:rsidR="000302D2" w:rsidRPr="00EE096A">
        <w:rPr>
          <w:rFonts w:hint="cs"/>
          <w:rtl/>
        </w:rPr>
        <w:t>, בכפוף לתנאי הסף בסעיף 3.1</w:t>
      </w:r>
      <w:r w:rsidRPr="00EE096A">
        <w:rPr>
          <w:rFonts w:hint="cs"/>
          <w:rtl/>
        </w:rPr>
        <w:t xml:space="preserve"> :</w:t>
      </w:r>
    </w:p>
    <w:p w:rsidR="0086347F" w:rsidRPr="00EE096A" w:rsidRDefault="0086347F" w:rsidP="0086347F">
      <w:pPr>
        <w:pStyle w:val="ab"/>
        <w:numPr>
          <w:ilvl w:val="3"/>
          <w:numId w:val="1"/>
        </w:numPr>
        <w:spacing w:line="360" w:lineRule="auto"/>
        <w:ind w:hanging="28"/>
      </w:pPr>
      <w:r w:rsidRPr="00EE096A">
        <w:t>DVTEL</w:t>
      </w:r>
    </w:p>
    <w:p w:rsidR="0086347F" w:rsidRPr="00EE096A" w:rsidRDefault="0086347F" w:rsidP="0086347F">
      <w:pPr>
        <w:pStyle w:val="ab"/>
        <w:numPr>
          <w:ilvl w:val="3"/>
          <w:numId w:val="1"/>
        </w:numPr>
        <w:spacing w:line="360" w:lineRule="auto"/>
        <w:ind w:hanging="28"/>
      </w:pPr>
      <w:r w:rsidRPr="00EE096A">
        <w:t>GENETEC</w:t>
      </w:r>
    </w:p>
    <w:p w:rsidR="0086347F" w:rsidRPr="00EE096A" w:rsidRDefault="0086347F" w:rsidP="0086347F">
      <w:pPr>
        <w:pStyle w:val="ab"/>
        <w:numPr>
          <w:ilvl w:val="3"/>
          <w:numId w:val="1"/>
        </w:numPr>
        <w:spacing w:line="360" w:lineRule="auto"/>
        <w:ind w:hanging="28"/>
      </w:pPr>
      <w:r w:rsidRPr="00EE096A">
        <w:t>NICEVISION</w:t>
      </w:r>
    </w:p>
    <w:p w:rsidR="0086347F" w:rsidRPr="00EE096A" w:rsidRDefault="0086347F" w:rsidP="0086347F">
      <w:pPr>
        <w:pStyle w:val="ab"/>
        <w:spacing w:line="360" w:lineRule="auto"/>
        <w:ind w:left="651"/>
        <w:outlineLvl w:val="1"/>
        <w:rPr>
          <w:u w:val="single"/>
          <w:rtl/>
        </w:rPr>
      </w:pPr>
    </w:p>
    <w:p w:rsidR="0086347F" w:rsidRPr="00F570F0" w:rsidRDefault="0086347F" w:rsidP="0086347F">
      <w:pPr>
        <w:bidi w:val="0"/>
        <w:rPr>
          <w:rFonts w:asciiTheme="minorHAnsi" w:hAnsiTheme="minorHAnsi"/>
        </w:rPr>
      </w:pPr>
      <w:r w:rsidRPr="00EE096A">
        <w:rPr>
          <w:rtl/>
        </w:rPr>
        <w:br w:type="page"/>
      </w:r>
    </w:p>
    <w:p w:rsidR="0086347F" w:rsidRPr="00EE096A" w:rsidRDefault="0086347F" w:rsidP="0086347F">
      <w:pPr>
        <w:pStyle w:val="ab"/>
        <w:numPr>
          <w:ilvl w:val="1"/>
          <w:numId w:val="1"/>
        </w:numPr>
        <w:spacing w:line="360" w:lineRule="auto"/>
        <w:ind w:left="651" w:hanging="709"/>
        <w:outlineLvl w:val="1"/>
        <w:rPr>
          <w:u w:val="single"/>
        </w:rPr>
      </w:pPr>
      <w:bookmarkStart w:id="1364" w:name="_Toc390071299"/>
      <w:bookmarkStart w:id="1365" w:name="_Toc391225994"/>
      <w:r w:rsidRPr="00EE096A">
        <w:rPr>
          <w:u w:val="single"/>
          <w:rtl/>
        </w:rPr>
        <w:lastRenderedPageBreak/>
        <w:t xml:space="preserve">מקלדת שליטה + </w:t>
      </w:r>
      <w:r w:rsidRPr="00EE096A">
        <w:rPr>
          <w:u w:val="single"/>
        </w:rPr>
        <w:t>joystick</w:t>
      </w:r>
      <w:bookmarkEnd w:id="330"/>
      <w:bookmarkEnd w:id="1364"/>
      <w:bookmarkEnd w:id="1365"/>
    </w:p>
    <w:p w:rsidR="0086347F" w:rsidRPr="00EE096A" w:rsidRDefault="0086347F" w:rsidP="0086347F">
      <w:pPr>
        <w:pStyle w:val="ab"/>
        <w:numPr>
          <w:ilvl w:val="2"/>
          <w:numId w:val="1"/>
        </w:numPr>
        <w:spacing w:line="360" w:lineRule="auto"/>
        <w:ind w:left="1502" w:hanging="851"/>
      </w:pPr>
      <w:r w:rsidRPr="00EE096A">
        <w:rPr>
          <w:rtl/>
        </w:rPr>
        <w:t xml:space="preserve">מפרט זה מתייחס למקלדות השליטה שיחוברו לתחנות העבודה של מערכת </w:t>
      </w:r>
      <w:r w:rsidR="00325C52" w:rsidRPr="00EE096A">
        <w:rPr>
          <w:rFonts w:hint="cs"/>
          <w:rtl/>
        </w:rPr>
        <w:t>הווידאו</w:t>
      </w:r>
      <w:r w:rsidRPr="00EE096A">
        <w:rPr>
          <w:rtl/>
        </w:rPr>
        <w:t xml:space="preserve"> במוקד</w:t>
      </w:r>
      <w:r w:rsidRPr="00EE096A">
        <w:rPr>
          <w:rFonts w:hint="cs"/>
          <w:rtl/>
        </w:rPr>
        <w:t>ים השונים</w:t>
      </w:r>
      <w:r w:rsidRPr="00EE096A">
        <w:rPr>
          <w:rtl/>
        </w:rPr>
        <w:t>.</w:t>
      </w:r>
    </w:p>
    <w:p w:rsidR="0086347F" w:rsidRPr="00EE096A" w:rsidRDefault="0086347F" w:rsidP="0086347F">
      <w:pPr>
        <w:pStyle w:val="ab"/>
        <w:numPr>
          <w:ilvl w:val="2"/>
          <w:numId w:val="1"/>
        </w:numPr>
        <w:spacing w:line="360" w:lineRule="auto"/>
        <w:ind w:left="1502" w:hanging="851"/>
      </w:pPr>
      <w:r w:rsidRPr="00EE096A">
        <w:rPr>
          <w:rtl/>
        </w:rPr>
        <w:t>מקלדת השליטה תשלוט בכל פונקציות הניתוב והמיתוג המוזכרות במפרט.</w:t>
      </w:r>
    </w:p>
    <w:p w:rsidR="0086347F" w:rsidRPr="00EE096A" w:rsidRDefault="0086347F" w:rsidP="0086347F">
      <w:pPr>
        <w:pStyle w:val="ab"/>
        <w:numPr>
          <w:ilvl w:val="2"/>
          <w:numId w:val="1"/>
        </w:numPr>
        <w:spacing w:line="360" w:lineRule="auto"/>
        <w:ind w:left="1502" w:hanging="851"/>
      </w:pPr>
      <w:r w:rsidRPr="00EE096A">
        <w:rPr>
          <w:rtl/>
        </w:rPr>
        <w:t xml:space="preserve">המקלדת תתחבר לכל אחד ממחשבי עמדות ההפעלה של המערכת באמצעות ממשק </w:t>
      </w:r>
      <w:r w:rsidRPr="00EE096A">
        <w:t>USB</w:t>
      </w:r>
      <w:r w:rsidRPr="00EE096A">
        <w:rPr>
          <w:rtl/>
        </w:rPr>
        <w:t xml:space="preserve"> או </w:t>
      </w:r>
      <w:r w:rsidRPr="00EE096A">
        <w:t>RS232</w:t>
      </w:r>
      <w:r w:rsidRPr="00EE096A">
        <w:rPr>
          <w:rtl/>
        </w:rPr>
        <w:t xml:space="preserve"> </w:t>
      </w:r>
      <w:r w:rsidRPr="00EE096A">
        <w:rPr>
          <w:rFonts w:hint="cs"/>
          <w:rtl/>
        </w:rPr>
        <w:t>או אחר</w:t>
      </w:r>
      <w:r w:rsidRPr="00EE096A">
        <w:rPr>
          <w:rtl/>
        </w:rPr>
        <w:t>.</w:t>
      </w:r>
    </w:p>
    <w:p w:rsidR="0086347F" w:rsidRPr="00EE096A" w:rsidRDefault="0086347F" w:rsidP="0086347F">
      <w:pPr>
        <w:pStyle w:val="ab"/>
        <w:numPr>
          <w:ilvl w:val="2"/>
          <w:numId w:val="1"/>
        </w:numPr>
        <w:spacing w:line="360" w:lineRule="auto"/>
        <w:ind w:left="1502" w:hanging="851"/>
      </w:pPr>
      <w:r w:rsidRPr="00EE096A">
        <w:rPr>
          <w:rtl/>
        </w:rPr>
        <w:t>נהוג המצלמות הממונעות יבוצע ע"י מוט נהוג.</w:t>
      </w:r>
    </w:p>
    <w:p w:rsidR="0086347F" w:rsidRPr="00EE096A" w:rsidRDefault="0086347F" w:rsidP="0086347F">
      <w:pPr>
        <w:pStyle w:val="ab"/>
        <w:numPr>
          <w:ilvl w:val="2"/>
          <w:numId w:val="1"/>
        </w:numPr>
        <w:spacing w:line="360" w:lineRule="auto"/>
        <w:ind w:left="1502" w:hanging="851"/>
        <w:rPr>
          <w:rtl/>
        </w:rPr>
      </w:pPr>
      <w:r w:rsidRPr="00EE096A">
        <w:rPr>
          <w:rtl/>
        </w:rPr>
        <w:t>המערכת תכיל אפשרות ניהוג במהירות משתנה.</w:t>
      </w:r>
    </w:p>
    <w:p w:rsidR="0086347F" w:rsidRPr="00EE096A" w:rsidRDefault="0086347F" w:rsidP="0086347F">
      <w:pPr>
        <w:pStyle w:val="ab"/>
        <w:numPr>
          <w:ilvl w:val="2"/>
          <w:numId w:val="1"/>
        </w:numPr>
        <w:spacing w:line="360" w:lineRule="auto"/>
        <w:ind w:left="1502" w:hanging="851"/>
        <w:rPr>
          <w:rtl/>
        </w:rPr>
      </w:pPr>
      <w:r w:rsidRPr="00EE096A">
        <w:rPr>
          <w:rtl/>
        </w:rPr>
        <w:t xml:space="preserve">המקלדת תכלול שליטה ידנית בתכונות צידוד, הגבהה, מיקוד, </w:t>
      </w:r>
      <w:r w:rsidRPr="00EE096A">
        <w:t>Zoom</w:t>
      </w:r>
      <w:r w:rsidRPr="00EE096A">
        <w:rPr>
          <w:rtl/>
        </w:rPr>
        <w:t>, צמצם, והפעלה מרחוק של אביזרים נוספים (כגון תאורה).</w:t>
      </w:r>
    </w:p>
    <w:p w:rsidR="0086347F" w:rsidRPr="00EE096A" w:rsidRDefault="0086347F" w:rsidP="0086347F">
      <w:pPr>
        <w:pStyle w:val="ab"/>
        <w:numPr>
          <w:ilvl w:val="2"/>
          <w:numId w:val="1"/>
        </w:numPr>
        <w:spacing w:line="360" w:lineRule="auto"/>
        <w:ind w:left="1502" w:hanging="851"/>
      </w:pPr>
      <w:r w:rsidRPr="00EE096A">
        <w:rPr>
          <w:rtl/>
        </w:rPr>
        <w:t xml:space="preserve">המקלדת תכלול 20 לחצני </w:t>
      </w:r>
      <w:r w:rsidRPr="00EE096A">
        <w:t>pre-set</w:t>
      </w:r>
      <w:r w:rsidRPr="00EE096A">
        <w:rPr>
          <w:rtl/>
        </w:rPr>
        <w:t xml:space="preserve"> לפחות.</w:t>
      </w:r>
    </w:p>
    <w:p w:rsidR="0086347F" w:rsidRPr="00EE096A" w:rsidRDefault="0086347F" w:rsidP="0086347F">
      <w:pPr>
        <w:pStyle w:val="ab"/>
        <w:numPr>
          <w:ilvl w:val="2"/>
          <w:numId w:val="1"/>
        </w:numPr>
        <w:spacing w:line="360" w:lineRule="auto"/>
        <w:ind w:left="1502" w:hanging="851"/>
      </w:pPr>
      <w:bookmarkStart w:id="1366" w:name="_Toc364090586"/>
      <w:bookmarkStart w:id="1367" w:name="_Toc364155679"/>
      <w:bookmarkStart w:id="1368" w:name="_Toc364168912"/>
      <w:bookmarkStart w:id="1369" w:name="_Toc364169334"/>
      <w:bookmarkStart w:id="1370" w:name="_Toc364256604"/>
      <w:bookmarkStart w:id="1371" w:name="_Toc364750351"/>
      <w:r w:rsidRPr="00EE096A">
        <w:rPr>
          <w:noProof/>
        </w:rPr>
        <w:drawing>
          <wp:anchor distT="0" distB="0" distL="114300" distR="114300" simplePos="0" relativeHeight="251668480" behindDoc="0" locked="0" layoutInCell="1" allowOverlap="1" wp14:anchorId="276FA97B" wp14:editId="01C5AE33">
            <wp:simplePos x="0" y="0"/>
            <wp:positionH relativeFrom="column">
              <wp:posOffset>1786255</wp:posOffset>
            </wp:positionH>
            <wp:positionV relativeFrom="paragraph">
              <wp:posOffset>631825</wp:posOffset>
            </wp:positionV>
            <wp:extent cx="2438400" cy="1394460"/>
            <wp:effectExtent l="0" t="0" r="0" b="0"/>
            <wp:wrapTopAndBottom/>
            <wp:docPr id="57" name="תמונה 57" descr="kbd300a-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0" descr="kbd300a-lg.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38400" cy="1394460"/>
                    </a:xfrm>
                    <a:prstGeom prst="rect">
                      <a:avLst/>
                    </a:prstGeom>
                    <a:noFill/>
                    <a:ln>
                      <a:noFill/>
                    </a:ln>
                  </pic:spPr>
                </pic:pic>
              </a:graphicData>
            </a:graphic>
          </wp:anchor>
        </w:drawing>
      </w:r>
      <w:bookmarkEnd w:id="1366"/>
      <w:bookmarkEnd w:id="1367"/>
      <w:bookmarkEnd w:id="1368"/>
      <w:bookmarkEnd w:id="1369"/>
      <w:bookmarkEnd w:id="1370"/>
      <w:bookmarkEnd w:id="1371"/>
      <w:r w:rsidRPr="00EE096A">
        <w:rPr>
          <w:rtl/>
        </w:rPr>
        <w:t>המערכת תכיל אפשרות ניהול וקינפוג של פונקצ</w:t>
      </w:r>
      <w:r w:rsidRPr="00EE096A">
        <w:rPr>
          <w:rFonts w:hint="cs"/>
          <w:rtl/>
        </w:rPr>
        <w:t>י</w:t>
      </w:r>
      <w:r w:rsidRPr="00EE096A">
        <w:rPr>
          <w:rtl/>
        </w:rPr>
        <w:t xml:space="preserve">ית </w:t>
      </w:r>
      <w:r w:rsidRPr="00EE096A">
        <w:t>Presets</w:t>
      </w:r>
      <w:r w:rsidRPr="00EE096A">
        <w:rPr>
          <w:rtl/>
        </w:rPr>
        <w:t>.</w:t>
      </w:r>
    </w:p>
    <w:p w:rsidR="0086347F" w:rsidRPr="00EE096A" w:rsidRDefault="0086347F" w:rsidP="0086347F">
      <w:pPr>
        <w:pStyle w:val="ab"/>
        <w:numPr>
          <w:ilvl w:val="2"/>
          <w:numId w:val="1"/>
        </w:numPr>
        <w:spacing w:line="360" w:lineRule="auto"/>
        <w:ind w:left="1502" w:hanging="851"/>
      </w:pPr>
      <w:r w:rsidRPr="00EE096A">
        <w:rPr>
          <w:rFonts w:hint="cs"/>
          <w:rtl/>
        </w:rPr>
        <w:t>המקלדת תכלול תצוגה דיגיטאלית.</w:t>
      </w:r>
    </w:p>
    <w:p w:rsidR="0086347F" w:rsidRPr="00EE096A" w:rsidRDefault="0086347F" w:rsidP="0086347F">
      <w:pPr>
        <w:pStyle w:val="ab"/>
        <w:spacing w:line="360" w:lineRule="auto"/>
        <w:ind w:left="1502"/>
        <w:rPr>
          <w:rtl/>
        </w:rPr>
      </w:pPr>
      <w:r w:rsidRPr="00EE096A">
        <w:rPr>
          <w:rFonts w:hint="cs"/>
          <w:rtl/>
        </w:rPr>
        <w:t>התמונה להמחשה בלבד</w:t>
      </w:r>
    </w:p>
    <w:p w:rsidR="0086347F" w:rsidRPr="00EE096A" w:rsidRDefault="0086347F" w:rsidP="0086347F">
      <w:pPr>
        <w:pStyle w:val="ab"/>
        <w:spacing w:line="360" w:lineRule="auto"/>
        <w:ind w:left="1502"/>
        <w:rPr>
          <w:rtl/>
        </w:rPr>
      </w:pPr>
    </w:p>
    <w:p w:rsidR="000302D2" w:rsidRPr="00EE096A" w:rsidRDefault="000302D2" w:rsidP="000302D2">
      <w:pPr>
        <w:pStyle w:val="ab"/>
        <w:numPr>
          <w:ilvl w:val="2"/>
          <w:numId w:val="1"/>
        </w:numPr>
        <w:ind w:left="1643" w:hanging="992"/>
        <w:rPr>
          <w:u w:val="single"/>
        </w:rPr>
      </w:pPr>
      <w:r w:rsidRPr="00EE096A">
        <w:rPr>
          <w:rFonts w:hint="cs"/>
          <w:u w:val="single"/>
          <w:rtl/>
        </w:rPr>
        <w:t>הנחיות לאספקת הפריט</w:t>
      </w:r>
    </w:p>
    <w:p w:rsidR="000302D2" w:rsidRPr="00EE096A" w:rsidRDefault="000302D2" w:rsidP="000302D2">
      <w:pPr>
        <w:pStyle w:val="ab"/>
        <w:spacing w:before="240" w:after="120"/>
        <w:ind w:left="1728"/>
        <w:contextualSpacing w:val="0"/>
      </w:pPr>
      <w:r w:rsidRPr="00EE096A">
        <w:rPr>
          <w:rFonts w:hint="cs"/>
          <w:rtl/>
        </w:rPr>
        <w:t>יסופקו מוצרים תוצרת ארה"ב, מערב אירופה, ויפן בלבד.</w:t>
      </w:r>
    </w:p>
    <w:p w:rsidR="0086347F" w:rsidRPr="00EE096A" w:rsidRDefault="0086347F" w:rsidP="0086347F">
      <w:pPr>
        <w:bidi w:val="0"/>
      </w:pPr>
      <w:r w:rsidRPr="00EE096A">
        <w:rPr>
          <w:rtl/>
        </w:rPr>
        <w:br w:type="page"/>
      </w:r>
    </w:p>
    <w:p w:rsidR="0086347F" w:rsidRPr="00EE096A" w:rsidRDefault="0086347F" w:rsidP="0086347F">
      <w:pPr>
        <w:pStyle w:val="ab"/>
        <w:numPr>
          <w:ilvl w:val="1"/>
          <w:numId w:val="1"/>
        </w:numPr>
        <w:spacing w:line="360" w:lineRule="auto"/>
        <w:ind w:left="651" w:hanging="709"/>
        <w:outlineLvl w:val="1"/>
        <w:rPr>
          <w:u w:val="single"/>
        </w:rPr>
      </w:pPr>
      <w:bookmarkStart w:id="1372" w:name="_Toc390071300"/>
      <w:bookmarkStart w:id="1373" w:name="_Toc391225995"/>
      <w:r w:rsidRPr="00EE096A">
        <w:rPr>
          <w:rFonts w:hint="cs"/>
          <w:u w:val="single"/>
          <w:rtl/>
        </w:rPr>
        <w:lastRenderedPageBreak/>
        <w:t>בקר מגעים יבשים</w:t>
      </w:r>
      <w:bookmarkEnd w:id="1372"/>
      <w:bookmarkEnd w:id="1373"/>
      <w:r w:rsidRPr="00EE096A">
        <w:rPr>
          <w:rFonts w:hint="cs"/>
          <w:u w:val="single"/>
          <w:rtl/>
        </w:rPr>
        <w:t xml:space="preserve"> </w:t>
      </w:r>
    </w:p>
    <w:p w:rsidR="0086347F" w:rsidRPr="00EE096A" w:rsidRDefault="0086347F" w:rsidP="0086347F">
      <w:pPr>
        <w:pStyle w:val="ab"/>
        <w:numPr>
          <w:ilvl w:val="2"/>
          <w:numId w:val="1"/>
        </w:numPr>
        <w:spacing w:line="360" w:lineRule="auto"/>
        <w:ind w:left="1502" w:hanging="851"/>
        <w:rPr>
          <w:u w:val="single"/>
        </w:rPr>
      </w:pPr>
      <w:r w:rsidRPr="00EE096A">
        <w:rPr>
          <w:rFonts w:hint="cs"/>
          <w:u w:val="single"/>
          <w:rtl/>
        </w:rPr>
        <w:t xml:space="preserve">ייעוד: </w:t>
      </w:r>
    </w:p>
    <w:p w:rsidR="0086347F" w:rsidRPr="00EE096A" w:rsidRDefault="0086347F" w:rsidP="0086347F">
      <w:pPr>
        <w:pStyle w:val="ab"/>
        <w:numPr>
          <w:ilvl w:val="3"/>
          <w:numId w:val="1"/>
        </w:numPr>
        <w:spacing w:line="360" w:lineRule="auto"/>
        <w:ind w:left="2494" w:hanging="992"/>
      </w:pPr>
      <w:r w:rsidRPr="00EE096A">
        <w:rPr>
          <w:rFonts w:hint="cs"/>
          <w:rtl/>
        </w:rPr>
        <w:t xml:space="preserve">קבלת פיקודי מגעים יבשים חיצוניים למערכת ניהול </w:t>
      </w:r>
      <w:r w:rsidR="00325C52" w:rsidRPr="00EE096A">
        <w:rPr>
          <w:rFonts w:hint="cs"/>
          <w:rtl/>
        </w:rPr>
        <w:t>הווידאו</w:t>
      </w:r>
      <w:r w:rsidRPr="00EE096A">
        <w:rPr>
          <w:rFonts w:hint="cs"/>
          <w:rtl/>
        </w:rPr>
        <w:t xml:space="preserve"> ממערכות כגון מערכת פריצה, מערכת גידור אלקטרוני ולחצנים לחצנים פיזיים וכו'.</w:t>
      </w:r>
    </w:p>
    <w:p w:rsidR="0086347F" w:rsidRPr="00EE096A" w:rsidRDefault="0086347F" w:rsidP="0086347F">
      <w:pPr>
        <w:pStyle w:val="ab"/>
        <w:numPr>
          <w:ilvl w:val="3"/>
          <w:numId w:val="1"/>
        </w:numPr>
        <w:spacing w:line="360" w:lineRule="auto"/>
        <w:ind w:left="2494" w:hanging="992"/>
      </w:pPr>
      <w:r w:rsidRPr="00EE096A">
        <w:rPr>
          <w:rFonts w:hint="cs"/>
          <w:rtl/>
        </w:rPr>
        <w:t xml:space="preserve"> מתן פיקודי מגעים יבשים לצורך הפעלת ציוד כגון סירנות, כריזה וכו' . </w:t>
      </w:r>
    </w:p>
    <w:p w:rsidR="0086347F" w:rsidRPr="00EE096A" w:rsidRDefault="0086347F" w:rsidP="0086347F">
      <w:pPr>
        <w:pStyle w:val="ab"/>
        <w:spacing w:line="360" w:lineRule="auto"/>
        <w:ind w:left="2494"/>
      </w:pPr>
    </w:p>
    <w:p w:rsidR="0086347F" w:rsidRPr="00EE096A" w:rsidRDefault="0086347F" w:rsidP="0086347F">
      <w:pPr>
        <w:pStyle w:val="ab"/>
        <w:numPr>
          <w:ilvl w:val="2"/>
          <w:numId w:val="1"/>
        </w:numPr>
        <w:spacing w:line="360" w:lineRule="auto"/>
        <w:ind w:left="1502" w:hanging="851"/>
      </w:pPr>
      <w:r w:rsidRPr="00EE096A">
        <w:rPr>
          <w:rFonts w:hint="cs"/>
          <w:rtl/>
        </w:rPr>
        <w:t xml:space="preserve">כמו כן ניתן להגדיר פעולות שיבוצעו במערכת ניהול </w:t>
      </w:r>
      <w:r w:rsidR="00325C52" w:rsidRPr="00EE096A">
        <w:rPr>
          <w:rFonts w:hint="cs"/>
          <w:rtl/>
        </w:rPr>
        <w:t>הווידאו</w:t>
      </w:r>
      <w:r w:rsidRPr="00EE096A">
        <w:rPr>
          <w:rFonts w:hint="cs"/>
          <w:rtl/>
        </w:rPr>
        <w:t xml:space="preserve"> בעת סגירת אחד המגעים בבקר.</w:t>
      </w:r>
    </w:p>
    <w:p w:rsidR="0086347F" w:rsidRPr="00EE096A" w:rsidRDefault="0086347F" w:rsidP="0086347F">
      <w:pPr>
        <w:pStyle w:val="ab"/>
        <w:numPr>
          <w:ilvl w:val="2"/>
          <w:numId w:val="1"/>
        </w:numPr>
        <w:spacing w:line="360" w:lineRule="auto"/>
        <w:ind w:left="1502" w:hanging="851"/>
      </w:pPr>
      <w:r w:rsidRPr="00EE096A">
        <w:rPr>
          <w:rFonts w:hint="cs"/>
          <w:rtl/>
        </w:rPr>
        <w:t xml:space="preserve">היחידה תתחבר למערכת ניהול </w:t>
      </w:r>
      <w:r w:rsidR="00325C52" w:rsidRPr="00EE096A">
        <w:rPr>
          <w:rFonts w:hint="cs"/>
          <w:rtl/>
        </w:rPr>
        <w:t>הווידאו</w:t>
      </w:r>
      <w:r w:rsidRPr="00EE096A">
        <w:rPr>
          <w:rFonts w:hint="cs"/>
          <w:rtl/>
        </w:rPr>
        <w:t xml:space="preserve"> באמצעות פרוטוקול </w:t>
      </w:r>
      <w:r w:rsidRPr="00EE096A">
        <w:t>TCP/IP</w:t>
      </w:r>
      <w:r w:rsidRPr="00EE096A">
        <w:rPr>
          <w:rFonts w:hint="cs"/>
          <w:rtl/>
        </w:rPr>
        <w:t>.</w:t>
      </w:r>
    </w:p>
    <w:p w:rsidR="0086347F" w:rsidRPr="00EE096A" w:rsidRDefault="0086347F" w:rsidP="0086347F">
      <w:pPr>
        <w:pStyle w:val="ab"/>
        <w:numPr>
          <w:ilvl w:val="2"/>
          <w:numId w:val="1"/>
        </w:numPr>
        <w:spacing w:line="360" w:lineRule="auto"/>
        <w:ind w:left="1502" w:hanging="851"/>
        <w:rPr>
          <w:u w:val="single"/>
        </w:rPr>
      </w:pPr>
      <w:r w:rsidRPr="00EE096A">
        <w:rPr>
          <w:rFonts w:hint="cs"/>
          <w:u w:val="single"/>
          <w:rtl/>
        </w:rPr>
        <w:t>מאפיינים טכניים:</w:t>
      </w:r>
    </w:p>
    <w:p w:rsidR="0086347F" w:rsidRPr="00EE096A" w:rsidRDefault="0086347F" w:rsidP="0086347F">
      <w:pPr>
        <w:pStyle w:val="ab"/>
        <w:numPr>
          <w:ilvl w:val="3"/>
          <w:numId w:val="1"/>
        </w:numPr>
        <w:spacing w:line="360" w:lineRule="auto"/>
        <w:ind w:left="2494" w:hanging="992"/>
      </w:pPr>
      <w:r w:rsidRPr="00EE096A">
        <w:rPr>
          <w:rFonts w:hint="cs"/>
          <w:rtl/>
        </w:rPr>
        <w:t>לפחות 12 כניסות מגעים יבשים.</w:t>
      </w:r>
    </w:p>
    <w:p w:rsidR="0086347F" w:rsidRPr="00EE096A" w:rsidRDefault="0086347F" w:rsidP="0086347F">
      <w:pPr>
        <w:pStyle w:val="ab"/>
        <w:numPr>
          <w:ilvl w:val="3"/>
          <w:numId w:val="1"/>
        </w:numPr>
        <w:spacing w:line="360" w:lineRule="auto"/>
        <w:ind w:left="2494" w:hanging="992"/>
      </w:pPr>
      <w:r w:rsidRPr="00EE096A">
        <w:rPr>
          <w:rFonts w:hint="cs"/>
          <w:rtl/>
        </w:rPr>
        <w:t>לפחות 4 יציאות מגעים יבשים.</w:t>
      </w:r>
    </w:p>
    <w:p w:rsidR="0086347F" w:rsidRPr="00EE096A" w:rsidRDefault="0086347F" w:rsidP="0086347F">
      <w:pPr>
        <w:pStyle w:val="ab"/>
        <w:numPr>
          <w:ilvl w:val="3"/>
          <w:numId w:val="1"/>
        </w:numPr>
        <w:spacing w:line="360" w:lineRule="auto"/>
        <w:ind w:left="2494" w:hanging="992"/>
      </w:pPr>
      <w:r w:rsidRPr="00EE096A">
        <w:rPr>
          <w:rFonts w:hint="cs"/>
          <w:rtl/>
        </w:rPr>
        <w:t xml:space="preserve">יציאת </w:t>
      </w:r>
      <w:r w:rsidRPr="00EE096A">
        <w:t>RJ45</w:t>
      </w:r>
      <w:r w:rsidRPr="00EE096A">
        <w:rPr>
          <w:rFonts w:hint="cs"/>
          <w:rtl/>
        </w:rPr>
        <w:t>.</w:t>
      </w:r>
    </w:p>
    <w:p w:rsidR="0086347F" w:rsidRPr="00EE096A" w:rsidRDefault="0086347F" w:rsidP="0086347F">
      <w:pPr>
        <w:pStyle w:val="ab"/>
        <w:numPr>
          <w:ilvl w:val="3"/>
          <w:numId w:val="1"/>
        </w:numPr>
        <w:spacing w:line="360" w:lineRule="auto"/>
        <w:ind w:left="2494" w:hanging="992"/>
      </w:pPr>
      <w:r w:rsidRPr="00EE096A">
        <w:rPr>
          <w:noProof/>
        </w:rPr>
        <w:drawing>
          <wp:anchor distT="0" distB="0" distL="114300" distR="114300" simplePos="0" relativeHeight="251667456" behindDoc="0" locked="0" layoutInCell="1" allowOverlap="1" wp14:anchorId="17B89E31" wp14:editId="2099721B">
            <wp:simplePos x="0" y="0"/>
            <wp:positionH relativeFrom="column">
              <wp:posOffset>591820</wp:posOffset>
            </wp:positionH>
            <wp:positionV relativeFrom="paragraph">
              <wp:posOffset>574040</wp:posOffset>
            </wp:positionV>
            <wp:extent cx="3347720" cy="2075180"/>
            <wp:effectExtent l="0" t="0" r="0" b="0"/>
            <wp:wrapTopAndBottom/>
            <wp:docPr id="3" name="תמונה 3" descr="http://www.hw-group.com/products/damocles/images/mini/Damocles_mini_front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w-group.com/products/damocles/images/mini/Damocles_mini_front_80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47720" cy="2075180"/>
                    </a:xfrm>
                    <a:prstGeom prst="rect">
                      <a:avLst/>
                    </a:prstGeom>
                    <a:noFill/>
                    <a:ln>
                      <a:noFill/>
                    </a:ln>
                  </pic:spPr>
                </pic:pic>
              </a:graphicData>
            </a:graphic>
          </wp:anchor>
        </w:drawing>
      </w:r>
      <w:r w:rsidRPr="00EE096A">
        <w:rPr>
          <w:rFonts w:hint="cs"/>
          <w:rtl/>
        </w:rPr>
        <w:t>יכולת תכנות תכונות בסיסיות לכל יציאה כגון</w:t>
      </w:r>
      <w:r w:rsidRPr="00EE096A">
        <w:t xml:space="preserve">AND, OR, NOT </w:t>
      </w:r>
      <w:r w:rsidRPr="00EE096A">
        <w:rPr>
          <w:rFonts w:hint="cs"/>
          <w:rtl/>
        </w:rPr>
        <w:t xml:space="preserve"> והשהיה.</w:t>
      </w:r>
      <w:r w:rsidRPr="00EE096A">
        <w:rPr>
          <w:noProof/>
        </w:rPr>
        <w:t xml:space="preserve"> </w:t>
      </w:r>
    </w:p>
    <w:p w:rsidR="0086347F" w:rsidRPr="00EE096A" w:rsidRDefault="0086347F" w:rsidP="0086347F">
      <w:pPr>
        <w:pStyle w:val="ab"/>
        <w:spacing w:line="360" w:lineRule="auto"/>
        <w:ind w:left="2494"/>
        <w:rPr>
          <w:rtl/>
        </w:rPr>
      </w:pPr>
      <w:r w:rsidRPr="00EE096A">
        <w:rPr>
          <w:rFonts w:hint="cs"/>
          <w:rtl/>
        </w:rPr>
        <w:t>התמונה להמחשה בלבד</w:t>
      </w:r>
    </w:p>
    <w:p w:rsidR="0086347F" w:rsidRPr="00EE096A" w:rsidRDefault="0086347F" w:rsidP="0086347F">
      <w:pPr>
        <w:pStyle w:val="ab"/>
        <w:spacing w:line="360" w:lineRule="auto"/>
        <w:ind w:left="1728"/>
        <w:rPr>
          <w:rtl/>
        </w:rPr>
      </w:pPr>
    </w:p>
    <w:p w:rsidR="000302D2" w:rsidRPr="00EE096A" w:rsidRDefault="000302D2" w:rsidP="000302D2">
      <w:pPr>
        <w:pStyle w:val="ab"/>
        <w:numPr>
          <w:ilvl w:val="2"/>
          <w:numId w:val="1"/>
        </w:numPr>
        <w:ind w:left="1643" w:hanging="992"/>
        <w:rPr>
          <w:u w:val="single"/>
        </w:rPr>
      </w:pPr>
      <w:bookmarkStart w:id="1374" w:name="_Toc368317808"/>
      <w:bookmarkStart w:id="1375" w:name="_Toc390071301"/>
      <w:r w:rsidRPr="00EE096A">
        <w:rPr>
          <w:rFonts w:hint="cs"/>
          <w:u w:val="single"/>
          <w:rtl/>
        </w:rPr>
        <w:t>הנחיות לאספקת הפריט</w:t>
      </w:r>
    </w:p>
    <w:p w:rsidR="000302D2" w:rsidRPr="00EE096A" w:rsidRDefault="000302D2" w:rsidP="000302D2">
      <w:pPr>
        <w:pStyle w:val="ab"/>
        <w:spacing w:before="240" w:after="120"/>
        <w:ind w:left="1728"/>
        <w:contextualSpacing w:val="0"/>
      </w:pPr>
      <w:r w:rsidRPr="00EE096A">
        <w:rPr>
          <w:rFonts w:hint="cs"/>
          <w:rtl/>
        </w:rPr>
        <w:t>יסופקו מוצרים תוצרת ארה"ב, מערב אירופה, ויפן בלבד.</w:t>
      </w:r>
    </w:p>
    <w:p w:rsidR="000302D2" w:rsidRPr="00EE096A" w:rsidRDefault="000302D2">
      <w:pPr>
        <w:bidi w:val="0"/>
        <w:spacing w:after="160" w:line="259" w:lineRule="auto"/>
        <w:rPr>
          <w:u w:val="single"/>
        </w:rPr>
      </w:pPr>
      <w:r w:rsidRPr="00EE096A">
        <w:rPr>
          <w:u w:val="single"/>
        </w:rPr>
        <w:br w:type="page"/>
      </w:r>
    </w:p>
    <w:p w:rsidR="0086347F" w:rsidRPr="00EE096A" w:rsidRDefault="0086347F" w:rsidP="0086347F">
      <w:pPr>
        <w:pStyle w:val="ab"/>
        <w:numPr>
          <w:ilvl w:val="1"/>
          <w:numId w:val="1"/>
        </w:numPr>
        <w:spacing w:line="360" w:lineRule="auto"/>
        <w:ind w:left="651" w:hanging="709"/>
        <w:outlineLvl w:val="1"/>
        <w:rPr>
          <w:u w:val="single"/>
        </w:rPr>
      </w:pPr>
      <w:bookmarkStart w:id="1376" w:name="_Toc391225996"/>
      <w:r w:rsidRPr="00EE096A">
        <w:rPr>
          <w:u w:val="single"/>
        </w:rPr>
        <w:lastRenderedPageBreak/>
        <w:t>Video encoder</w:t>
      </w:r>
      <w:r w:rsidRPr="00EE096A">
        <w:rPr>
          <w:rFonts w:hint="cs"/>
          <w:u w:val="single"/>
          <w:rtl/>
        </w:rPr>
        <w:t xml:space="preserve"> </w:t>
      </w:r>
      <w:r w:rsidRPr="00EE096A">
        <w:rPr>
          <w:u w:val="single"/>
          <w:rtl/>
        </w:rPr>
        <w:t>–</w:t>
      </w:r>
      <w:r w:rsidRPr="00EE096A">
        <w:rPr>
          <w:rFonts w:hint="cs"/>
          <w:u w:val="single"/>
          <w:rtl/>
        </w:rPr>
        <w:t xml:space="preserve"> ערוץ אחד</w:t>
      </w:r>
      <w:bookmarkEnd w:id="1374"/>
      <w:bookmarkEnd w:id="1375"/>
      <w:bookmarkEnd w:id="1376"/>
    </w:p>
    <w:p w:rsidR="0086347F" w:rsidRPr="00EE096A" w:rsidRDefault="0086347F" w:rsidP="0086347F">
      <w:pPr>
        <w:pStyle w:val="ab"/>
        <w:numPr>
          <w:ilvl w:val="2"/>
          <w:numId w:val="1"/>
        </w:numPr>
        <w:spacing w:line="360" w:lineRule="auto"/>
        <w:ind w:left="1502" w:hanging="851"/>
      </w:pPr>
      <w:r w:rsidRPr="00EE096A">
        <w:rPr>
          <w:rFonts w:hint="cs"/>
          <w:rtl/>
        </w:rPr>
        <w:t xml:space="preserve">אפיון זה מתייחס לממירי </w:t>
      </w:r>
      <w:r w:rsidR="00325C52" w:rsidRPr="00EE096A">
        <w:rPr>
          <w:rFonts w:hint="cs"/>
          <w:rtl/>
        </w:rPr>
        <w:t>הווידאו</w:t>
      </w:r>
      <w:r w:rsidRPr="00EE096A">
        <w:rPr>
          <w:rFonts w:hint="cs"/>
          <w:rtl/>
        </w:rPr>
        <w:t xml:space="preserve"> האנלוגי לדיגיטאלי שיחוברו למצלמות האנלוגיות.</w:t>
      </w:r>
    </w:p>
    <w:p w:rsidR="0086347F" w:rsidRPr="00EE096A" w:rsidRDefault="0086347F" w:rsidP="0086347F">
      <w:pPr>
        <w:pStyle w:val="ab"/>
        <w:numPr>
          <w:ilvl w:val="2"/>
          <w:numId w:val="1"/>
        </w:numPr>
        <w:spacing w:line="360" w:lineRule="auto"/>
        <w:ind w:left="1502" w:hanging="851"/>
      </w:pPr>
      <w:r w:rsidRPr="00EE096A">
        <w:rPr>
          <w:rFonts w:hint="cs"/>
          <w:rtl/>
        </w:rPr>
        <w:t xml:space="preserve">יחד עם כל מצלמה אנלוגית יסופק דוחס חיצוני התומך בהמרת וידאו, שמע ופקודות בקרה. </w:t>
      </w:r>
    </w:p>
    <w:p w:rsidR="0086347F" w:rsidRPr="00EE096A" w:rsidRDefault="0086347F" w:rsidP="0086347F">
      <w:pPr>
        <w:pStyle w:val="ab"/>
        <w:numPr>
          <w:ilvl w:val="2"/>
          <w:numId w:val="1"/>
        </w:numPr>
        <w:spacing w:line="360" w:lineRule="auto"/>
        <w:ind w:left="1502" w:hanging="851"/>
      </w:pPr>
      <w:r w:rsidRPr="00EE096A">
        <w:rPr>
          <w:rFonts w:hint="cs"/>
          <w:rtl/>
        </w:rPr>
        <w:t xml:space="preserve">תמיכה ברזולוציות הבאות: </w:t>
      </w:r>
      <w:r w:rsidRPr="00EE096A">
        <w:t>CIF/ 2CIF / 4CIF</w:t>
      </w:r>
    </w:p>
    <w:p w:rsidR="0086347F" w:rsidRPr="00EE096A" w:rsidRDefault="0086347F" w:rsidP="0086347F">
      <w:pPr>
        <w:pStyle w:val="ab"/>
        <w:numPr>
          <w:ilvl w:val="2"/>
          <w:numId w:val="1"/>
        </w:numPr>
        <w:spacing w:line="360" w:lineRule="auto"/>
        <w:ind w:left="1502" w:hanging="851"/>
      </w:pPr>
      <w:r w:rsidRPr="00EE096A">
        <w:rPr>
          <w:rFonts w:hint="cs"/>
          <w:rtl/>
        </w:rPr>
        <w:t xml:space="preserve">פורמט וידאו : </w:t>
      </w:r>
      <w:r w:rsidRPr="00EE096A">
        <w:t>h264 (mpeg 4 part 10)</w:t>
      </w:r>
    </w:p>
    <w:p w:rsidR="0086347F" w:rsidRPr="00EE096A" w:rsidRDefault="0086347F" w:rsidP="0086347F">
      <w:pPr>
        <w:pStyle w:val="ab"/>
        <w:numPr>
          <w:ilvl w:val="2"/>
          <w:numId w:val="1"/>
        </w:numPr>
        <w:spacing w:line="360" w:lineRule="auto"/>
        <w:ind w:left="1502" w:hanging="851"/>
      </w:pPr>
      <w:r w:rsidRPr="00EE096A">
        <w:rPr>
          <w:rFonts w:hint="cs"/>
          <w:rtl/>
        </w:rPr>
        <w:t xml:space="preserve">תמיכה בשמע : </w:t>
      </w:r>
    </w:p>
    <w:p w:rsidR="0086347F" w:rsidRPr="00EE096A" w:rsidRDefault="0086347F" w:rsidP="0086347F">
      <w:pPr>
        <w:pStyle w:val="ab"/>
        <w:numPr>
          <w:ilvl w:val="3"/>
          <w:numId w:val="1"/>
        </w:numPr>
        <w:spacing w:line="360" w:lineRule="auto"/>
        <w:ind w:left="2494" w:right="-142" w:hanging="992"/>
      </w:pPr>
      <w:r w:rsidRPr="00EE096A">
        <w:rPr>
          <w:rFonts w:hint="cs"/>
          <w:rtl/>
        </w:rPr>
        <w:t xml:space="preserve">מוצא שמע ברמת </w:t>
      </w:r>
      <w:r w:rsidRPr="00EE096A">
        <w:rPr>
          <w:rFonts w:hint="cs"/>
        </w:rPr>
        <w:t>LINE</w:t>
      </w:r>
      <w:r w:rsidRPr="00EE096A">
        <w:rPr>
          <w:rFonts w:hint="cs"/>
          <w:rtl/>
        </w:rPr>
        <w:t xml:space="preserve"> לחיבור למגבר שמע לצרכי ביצוע כריזה.</w:t>
      </w:r>
    </w:p>
    <w:p w:rsidR="0086347F" w:rsidRPr="00EE096A" w:rsidRDefault="0086347F" w:rsidP="0086347F">
      <w:pPr>
        <w:pStyle w:val="ab"/>
        <w:numPr>
          <w:ilvl w:val="3"/>
          <w:numId w:val="1"/>
        </w:numPr>
        <w:spacing w:line="360" w:lineRule="auto"/>
        <w:ind w:left="2494" w:hanging="992"/>
      </w:pPr>
      <w:r w:rsidRPr="00EE096A">
        <w:rPr>
          <w:rFonts w:hint="cs"/>
        </w:rPr>
        <w:t xml:space="preserve"> </w:t>
      </w:r>
      <w:r w:rsidRPr="00EE096A">
        <w:rPr>
          <w:rFonts w:hint="cs"/>
          <w:rtl/>
        </w:rPr>
        <w:t xml:space="preserve"> </w:t>
      </w:r>
      <w:r w:rsidRPr="00EE096A">
        <w:t>64Kbps</w:t>
      </w:r>
    </w:p>
    <w:p w:rsidR="0086347F" w:rsidRPr="00EE096A" w:rsidRDefault="0086347F" w:rsidP="0086347F">
      <w:pPr>
        <w:pStyle w:val="ab"/>
        <w:spacing w:before="240" w:after="120" w:line="360" w:lineRule="auto"/>
        <w:ind w:left="1224"/>
        <w:contextualSpacing w:val="0"/>
      </w:pPr>
    </w:p>
    <w:p w:rsidR="0086347F" w:rsidRPr="00EE096A" w:rsidRDefault="0086347F" w:rsidP="0086347F">
      <w:pPr>
        <w:pStyle w:val="ab"/>
        <w:numPr>
          <w:ilvl w:val="2"/>
          <w:numId w:val="1"/>
        </w:numPr>
        <w:spacing w:line="360" w:lineRule="auto"/>
        <w:ind w:left="1502" w:hanging="851"/>
      </w:pPr>
      <w:r w:rsidRPr="00EE096A">
        <w:rPr>
          <w:rFonts w:hint="cs"/>
          <w:rtl/>
        </w:rPr>
        <w:t xml:space="preserve">מוצא: מחבר רשת </w:t>
      </w:r>
      <w:r w:rsidRPr="00EE096A">
        <w:t>RJ45</w:t>
      </w:r>
      <w:r w:rsidRPr="00EE096A">
        <w:rPr>
          <w:rFonts w:hint="cs"/>
          <w:rtl/>
        </w:rPr>
        <w:t xml:space="preserve"> </w:t>
      </w:r>
      <w:r w:rsidRPr="00EE096A">
        <w:t>10/100/1000 Base-T Ethernet</w:t>
      </w:r>
    </w:p>
    <w:p w:rsidR="0086347F" w:rsidRPr="00EE096A" w:rsidRDefault="0086347F" w:rsidP="0086347F">
      <w:pPr>
        <w:pStyle w:val="ab"/>
        <w:numPr>
          <w:ilvl w:val="2"/>
          <w:numId w:val="1"/>
        </w:numPr>
        <w:spacing w:line="360" w:lineRule="auto"/>
        <w:ind w:left="1502" w:hanging="851"/>
      </w:pPr>
      <w:r w:rsidRPr="00EE096A">
        <w:rPr>
          <w:rFonts w:hint="cs"/>
          <w:rtl/>
        </w:rPr>
        <w:t xml:space="preserve">תמיכה ב : </w:t>
      </w:r>
      <w:r w:rsidRPr="00EE096A">
        <w:t>TCP/IP, UDP/IP , FULL MULTI CAST, UNICAST</w:t>
      </w:r>
    </w:p>
    <w:p w:rsidR="0086347F" w:rsidRPr="00EE096A" w:rsidRDefault="0086347F" w:rsidP="0086347F">
      <w:pPr>
        <w:pStyle w:val="ab"/>
        <w:numPr>
          <w:ilvl w:val="2"/>
          <w:numId w:val="1"/>
        </w:numPr>
        <w:spacing w:line="360" w:lineRule="auto"/>
        <w:ind w:left="1502" w:hanging="851"/>
      </w:pPr>
      <w:r w:rsidRPr="00EE096A">
        <w:rPr>
          <w:rFonts w:hint="cs"/>
          <w:rtl/>
        </w:rPr>
        <w:t>תמיכה בדחיסה כפולה ברזולוציות שונות במקביל לצרכי הצגה והקלטה ברזולוציות וקצב העברת נתונים שונה (</w:t>
      </w:r>
      <w:r w:rsidRPr="00EE096A">
        <w:t>Dual Stream</w:t>
      </w:r>
      <w:r w:rsidRPr="00EE096A">
        <w:rPr>
          <w:rFonts w:hint="cs"/>
          <w:rtl/>
        </w:rPr>
        <w:t xml:space="preserve">). </w:t>
      </w:r>
    </w:p>
    <w:p w:rsidR="0086347F" w:rsidRPr="00EE096A" w:rsidRDefault="0086347F" w:rsidP="0086347F">
      <w:pPr>
        <w:pStyle w:val="ab"/>
        <w:numPr>
          <w:ilvl w:val="2"/>
          <w:numId w:val="1"/>
        </w:numPr>
        <w:spacing w:line="360" w:lineRule="auto"/>
        <w:ind w:left="1643" w:hanging="992"/>
      </w:pPr>
      <w:r w:rsidRPr="00EE096A">
        <w:rPr>
          <w:rFonts w:hint="cs"/>
          <w:rtl/>
        </w:rPr>
        <w:t>כניסת מחשב לשינוי הגדרות וניהול.</w:t>
      </w:r>
    </w:p>
    <w:p w:rsidR="0086347F" w:rsidRPr="00EE096A" w:rsidRDefault="0086347F" w:rsidP="0086347F">
      <w:pPr>
        <w:pStyle w:val="ab"/>
        <w:numPr>
          <w:ilvl w:val="2"/>
          <w:numId w:val="1"/>
        </w:numPr>
        <w:spacing w:line="360" w:lineRule="auto"/>
        <w:ind w:left="1643" w:hanging="992"/>
      </w:pPr>
      <w:r w:rsidRPr="00EE096A">
        <w:rPr>
          <w:rFonts w:hint="cs"/>
          <w:rtl/>
        </w:rPr>
        <w:t xml:space="preserve">כניסות וידאו : </w:t>
      </w:r>
      <w:r w:rsidRPr="00EE096A">
        <w:t>COMPOSITE 1VP-TO-P @ 75 Ohms PAL</w:t>
      </w:r>
    </w:p>
    <w:p w:rsidR="0086347F" w:rsidRPr="00EE096A" w:rsidRDefault="0086347F" w:rsidP="0086347F">
      <w:pPr>
        <w:pStyle w:val="ab"/>
        <w:numPr>
          <w:ilvl w:val="2"/>
          <w:numId w:val="1"/>
        </w:numPr>
        <w:spacing w:line="360" w:lineRule="auto"/>
        <w:ind w:left="1643" w:hanging="992"/>
      </w:pPr>
      <w:r w:rsidRPr="00EE096A">
        <w:rPr>
          <w:rFonts w:hint="cs"/>
          <w:rtl/>
        </w:rPr>
        <w:t xml:space="preserve">מחבר כניסת וידאו: </w:t>
      </w:r>
      <w:r w:rsidRPr="00EE096A">
        <w:t>BNC</w:t>
      </w:r>
    </w:p>
    <w:p w:rsidR="0086347F" w:rsidRPr="00EE096A" w:rsidRDefault="0086347F" w:rsidP="0086347F">
      <w:pPr>
        <w:pStyle w:val="ab"/>
        <w:numPr>
          <w:ilvl w:val="2"/>
          <w:numId w:val="1"/>
        </w:numPr>
        <w:spacing w:line="360" w:lineRule="auto"/>
        <w:ind w:left="1643" w:hanging="992"/>
      </w:pPr>
      <w:r w:rsidRPr="00EE096A">
        <w:rPr>
          <w:rFonts w:hint="cs"/>
          <w:rtl/>
        </w:rPr>
        <w:t xml:space="preserve">יכולות שינוי והגדרת קצב העברת תמונות : </w:t>
      </w:r>
      <w:r w:rsidRPr="00EE096A">
        <w:t>1-25 FPS</w:t>
      </w:r>
    </w:p>
    <w:p w:rsidR="0086347F" w:rsidRPr="00EE096A" w:rsidRDefault="0086347F" w:rsidP="0086347F">
      <w:pPr>
        <w:pStyle w:val="ab"/>
        <w:numPr>
          <w:ilvl w:val="2"/>
          <w:numId w:val="1"/>
        </w:numPr>
        <w:spacing w:line="360" w:lineRule="auto"/>
        <w:ind w:left="1643" w:hanging="992"/>
      </w:pPr>
      <w:r w:rsidRPr="00EE096A">
        <w:rPr>
          <w:rFonts w:hint="cs"/>
          <w:rtl/>
        </w:rPr>
        <w:t xml:space="preserve">יכולת שינוי והגדרת רוחב סרט להעברת נתונים : </w:t>
      </w:r>
      <w:r w:rsidRPr="00EE096A">
        <w:t>30Kbps – 4Mbps</w:t>
      </w:r>
      <w:r w:rsidRPr="00EE096A">
        <w:rPr>
          <w:rFonts w:hint="cs"/>
          <w:rtl/>
        </w:rPr>
        <w:t>.</w:t>
      </w:r>
    </w:p>
    <w:p w:rsidR="0086347F" w:rsidRPr="00EE096A" w:rsidRDefault="0086347F" w:rsidP="0086347F">
      <w:pPr>
        <w:pStyle w:val="ab"/>
        <w:numPr>
          <w:ilvl w:val="2"/>
          <w:numId w:val="1"/>
        </w:numPr>
        <w:spacing w:line="360" w:lineRule="auto"/>
        <w:ind w:left="1643" w:hanging="992"/>
      </w:pPr>
      <w:r w:rsidRPr="00EE096A">
        <w:rPr>
          <w:rFonts w:hint="cs"/>
          <w:rtl/>
        </w:rPr>
        <w:t xml:space="preserve">מגעים יבשים : </w:t>
      </w:r>
    </w:p>
    <w:p w:rsidR="0086347F" w:rsidRPr="00EE096A" w:rsidRDefault="0086347F" w:rsidP="0086347F">
      <w:pPr>
        <w:pStyle w:val="ab"/>
        <w:numPr>
          <w:ilvl w:val="3"/>
          <w:numId w:val="1"/>
        </w:numPr>
        <w:spacing w:line="360" w:lineRule="auto"/>
        <w:ind w:left="2636" w:hanging="992"/>
      </w:pPr>
      <w:r w:rsidRPr="00EE096A">
        <w:rPr>
          <w:rFonts w:hint="cs"/>
          <w:rtl/>
        </w:rPr>
        <w:t xml:space="preserve">כניסות </w:t>
      </w:r>
      <w:r w:rsidRPr="00EE096A">
        <w:rPr>
          <w:rtl/>
        </w:rPr>
        <w:t>–</w:t>
      </w:r>
      <w:r w:rsidRPr="00EE096A">
        <w:rPr>
          <w:rFonts w:hint="cs"/>
          <w:rtl/>
        </w:rPr>
        <w:t xml:space="preserve"> לפחות 1</w:t>
      </w:r>
    </w:p>
    <w:p w:rsidR="0086347F" w:rsidRPr="00EE096A" w:rsidRDefault="0086347F" w:rsidP="0086347F">
      <w:pPr>
        <w:pStyle w:val="ab"/>
        <w:numPr>
          <w:ilvl w:val="3"/>
          <w:numId w:val="1"/>
        </w:numPr>
        <w:spacing w:line="360" w:lineRule="auto"/>
        <w:ind w:left="2636" w:hanging="992"/>
      </w:pPr>
      <w:r w:rsidRPr="00EE096A">
        <w:rPr>
          <w:rFonts w:hint="cs"/>
          <w:rtl/>
        </w:rPr>
        <w:t xml:space="preserve">מוצא </w:t>
      </w:r>
      <w:r w:rsidRPr="00EE096A">
        <w:rPr>
          <w:rtl/>
        </w:rPr>
        <w:t>–</w:t>
      </w:r>
      <w:r w:rsidRPr="00EE096A">
        <w:rPr>
          <w:rFonts w:hint="cs"/>
          <w:rtl/>
        </w:rPr>
        <w:t xml:space="preserve"> לפחות 1</w:t>
      </w:r>
    </w:p>
    <w:p w:rsidR="0086347F" w:rsidRPr="00EE096A" w:rsidRDefault="0086347F" w:rsidP="0086347F">
      <w:pPr>
        <w:pStyle w:val="ab"/>
        <w:tabs>
          <w:tab w:val="right" w:pos="3061"/>
        </w:tabs>
        <w:spacing w:before="240" w:after="120" w:line="360" w:lineRule="auto"/>
        <w:ind w:left="3061"/>
        <w:contextualSpacing w:val="0"/>
      </w:pPr>
    </w:p>
    <w:p w:rsidR="0086347F" w:rsidRPr="00EE096A" w:rsidRDefault="0086347F" w:rsidP="0086347F">
      <w:pPr>
        <w:pStyle w:val="ab"/>
        <w:numPr>
          <w:ilvl w:val="2"/>
          <w:numId w:val="1"/>
        </w:numPr>
        <w:spacing w:line="360" w:lineRule="auto"/>
        <w:ind w:left="1643" w:hanging="992"/>
      </w:pPr>
      <w:r w:rsidRPr="00EE096A">
        <w:rPr>
          <w:rFonts w:hint="cs"/>
          <w:rtl/>
        </w:rPr>
        <w:t xml:space="preserve">כניסות תקשורת טורית: </w:t>
      </w:r>
      <w:r w:rsidRPr="00EE096A">
        <w:t>RS232/485/422</w:t>
      </w:r>
      <w:r w:rsidRPr="00EE096A">
        <w:rPr>
          <w:rFonts w:hint="cs"/>
          <w:rtl/>
        </w:rPr>
        <w:t xml:space="preserve"> לטובת ניהוג מצלמה.</w:t>
      </w:r>
    </w:p>
    <w:p w:rsidR="0086347F" w:rsidRPr="00EE096A" w:rsidRDefault="0086347F" w:rsidP="0086347F">
      <w:pPr>
        <w:pStyle w:val="ab"/>
        <w:numPr>
          <w:ilvl w:val="2"/>
          <w:numId w:val="1"/>
        </w:numPr>
        <w:spacing w:line="360" w:lineRule="auto"/>
        <w:ind w:left="1643" w:hanging="992"/>
      </w:pPr>
      <w:r w:rsidRPr="00EE096A">
        <w:rPr>
          <w:rFonts w:hint="cs"/>
          <w:rtl/>
        </w:rPr>
        <w:t>תנאי סביבה : 0 עד 50 מעלות צלזיוס.</w:t>
      </w:r>
    </w:p>
    <w:p w:rsidR="0086347F" w:rsidRPr="00EE096A" w:rsidRDefault="0086347F" w:rsidP="0086347F">
      <w:pPr>
        <w:pStyle w:val="ab"/>
        <w:numPr>
          <w:ilvl w:val="2"/>
          <w:numId w:val="1"/>
        </w:numPr>
        <w:spacing w:line="360" w:lineRule="auto"/>
        <w:ind w:left="1643" w:hanging="992"/>
      </w:pPr>
      <w:r w:rsidRPr="00EE096A">
        <w:rPr>
          <w:rFonts w:hint="cs"/>
          <w:rtl/>
        </w:rPr>
        <w:t xml:space="preserve">לחות יחסית: </w:t>
      </w:r>
      <w:r w:rsidRPr="00EE096A">
        <w:t>95%</w:t>
      </w:r>
      <w:r w:rsidRPr="00EE096A">
        <w:rPr>
          <w:rFonts w:hint="cs"/>
        </w:rPr>
        <w:t xml:space="preserve"> </w:t>
      </w:r>
      <w:r w:rsidRPr="00EE096A">
        <w:rPr>
          <w:rFonts w:hint="cs"/>
          <w:rtl/>
        </w:rPr>
        <w:t xml:space="preserve"> .</w:t>
      </w:r>
    </w:p>
    <w:p w:rsidR="000302D2" w:rsidRPr="00EE096A" w:rsidRDefault="0086347F" w:rsidP="000302D2">
      <w:pPr>
        <w:pStyle w:val="ab"/>
        <w:numPr>
          <w:ilvl w:val="2"/>
          <w:numId w:val="1"/>
        </w:numPr>
        <w:spacing w:line="360" w:lineRule="auto"/>
        <w:ind w:left="1643" w:hanging="992"/>
      </w:pPr>
      <w:r w:rsidRPr="00EE096A">
        <w:rPr>
          <w:rFonts w:hint="cs"/>
          <w:rtl/>
        </w:rPr>
        <w:t>במסגרת הרכישה יסופקו יחד עם הדוחס והפורס תמיכה טכנית, ספרות טכנית, כל החומרות והתוכנות הנחוצות להפעלה .</w:t>
      </w:r>
    </w:p>
    <w:p w:rsidR="000302D2" w:rsidRPr="00EE096A" w:rsidRDefault="000302D2" w:rsidP="000302D2">
      <w:pPr>
        <w:pStyle w:val="ab"/>
        <w:numPr>
          <w:ilvl w:val="2"/>
          <w:numId w:val="1"/>
        </w:numPr>
        <w:ind w:left="1643" w:hanging="992"/>
        <w:rPr>
          <w:u w:val="single"/>
        </w:rPr>
      </w:pPr>
      <w:r w:rsidRPr="00EE096A">
        <w:rPr>
          <w:rFonts w:hint="cs"/>
          <w:u w:val="single"/>
          <w:rtl/>
        </w:rPr>
        <w:t>הנחיות לאספקת הפריט</w:t>
      </w:r>
    </w:p>
    <w:p w:rsidR="0086347F" w:rsidRPr="00EE096A" w:rsidRDefault="0086347F" w:rsidP="000302D2">
      <w:pPr>
        <w:pStyle w:val="ab"/>
        <w:spacing w:line="360" w:lineRule="auto"/>
        <w:ind w:left="1643"/>
      </w:pPr>
      <w:r w:rsidRPr="00EE096A">
        <w:rPr>
          <w:rFonts w:hint="cs"/>
          <w:rtl/>
        </w:rPr>
        <w:t xml:space="preserve">יסופק </w:t>
      </w:r>
      <w:r w:rsidRPr="00EE096A">
        <w:t>Encoder</w:t>
      </w:r>
      <w:r w:rsidRPr="00EE096A">
        <w:rPr>
          <w:rFonts w:hint="cs"/>
          <w:rtl/>
        </w:rPr>
        <w:t xml:space="preserve"> מתוצרת יצרן תוכנת ניהול </w:t>
      </w:r>
      <w:r w:rsidR="00325C52" w:rsidRPr="00EE096A">
        <w:rPr>
          <w:rFonts w:hint="cs"/>
          <w:rtl/>
        </w:rPr>
        <w:t>הווידאו</w:t>
      </w:r>
      <w:r w:rsidRPr="00EE096A">
        <w:rPr>
          <w:rFonts w:hint="cs"/>
          <w:rtl/>
        </w:rPr>
        <w:t xml:space="preserve"> או מיצרן אחר בתוספת אישור רשמי מיצרן התוכנה לתמיכה מלאה.</w:t>
      </w:r>
    </w:p>
    <w:p w:rsidR="0086347F" w:rsidRPr="00EE096A" w:rsidRDefault="0086347F" w:rsidP="0086347F">
      <w:pPr>
        <w:pStyle w:val="ab"/>
        <w:spacing w:line="360" w:lineRule="auto"/>
        <w:ind w:left="1502"/>
        <w:rPr>
          <w:rtl/>
        </w:rPr>
      </w:pPr>
      <w:bookmarkStart w:id="1377" w:name="_Toc292212127"/>
    </w:p>
    <w:p w:rsidR="0086347F" w:rsidRPr="00EE096A" w:rsidRDefault="0086347F" w:rsidP="0086347F">
      <w:pPr>
        <w:pStyle w:val="ab"/>
        <w:spacing w:line="360" w:lineRule="auto"/>
        <w:ind w:left="1502"/>
        <w:rPr>
          <w:rtl/>
        </w:rPr>
      </w:pPr>
    </w:p>
    <w:p w:rsidR="0086347F" w:rsidRPr="00EE096A" w:rsidRDefault="0086347F" w:rsidP="0086347F">
      <w:pPr>
        <w:pStyle w:val="ab"/>
        <w:spacing w:line="360" w:lineRule="auto"/>
        <w:ind w:left="1502"/>
        <w:rPr>
          <w:rtl/>
        </w:rPr>
      </w:pPr>
    </w:p>
    <w:p w:rsidR="000302D2" w:rsidRPr="00EE096A" w:rsidRDefault="000302D2">
      <w:pPr>
        <w:bidi w:val="0"/>
        <w:spacing w:after="160" w:line="259" w:lineRule="auto"/>
        <w:rPr>
          <w:rtl/>
        </w:rPr>
      </w:pPr>
      <w:r w:rsidRPr="00EE096A">
        <w:rPr>
          <w:rtl/>
        </w:rPr>
        <w:br w:type="page"/>
      </w:r>
    </w:p>
    <w:p w:rsidR="0086347F" w:rsidRPr="00EE096A" w:rsidRDefault="0086347F" w:rsidP="0086347F">
      <w:pPr>
        <w:pStyle w:val="ab"/>
        <w:numPr>
          <w:ilvl w:val="1"/>
          <w:numId w:val="1"/>
        </w:numPr>
        <w:spacing w:line="360" w:lineRule="auto"/>
        <w:ind w:left="651" w:hanging="709"/>
        <w:outlineLvl w:val="1"/>
        <w:rPr>
          <w:u w:val="single"/>
        </w:rPr>
      </w:pPr>
      <w:bookmarkStart w:id="1378" w:name="_Toc390071302"/>
      <w:bookmarkStart w:id="1379" w:name="_Toc391225997"/>
      <w:r w:rsidRPr="00EE096A">
        <w:rPr>
          <w:u w:val="single"/>
        </w:rPr>
        <w:lastRenderedPageBreak/>
        <w:t>Video encoder</w:t>
      </w:r>
      <w:r w:rsidRPr="00EE096A">
        <w:rPr>
          <w:rFonts w:hint="cs"/>
          <w:u w:val="single"/>
          <w:rtl/>
        </w:rPr>
        <w:t xml:space="preserve"> </w:t>
      </w:r>
      <w:r w:rsidRPr="00EE096A">
        <w:rPr>
          <w:u w:val="single"/>
          <w:rtl/>
        </w:rPr>
        <w:t>–</w:t>
      </w:r>
      <w:r w:rsidRPr="00EE096A">
        <w:rPr>
          <w:rFonts w:hint="cs"/>
          <w:u w:val="single"/>
          <w:rtl/>
        </w:rPr>
        <w:t xml:space="preserve"> </w:t>
      </w:r>
      <w:bookmarkEnd w:id="1377"/>
      <w:r w:rsidRPr="00EE096A">
        <w:rPr>
          <w:rFonts w:hint="cs"/>
          <w:u w:val="single"/>
          <w:rtl/>
        </w:rPr>
        <w:t>4 ערוצים</w:t>
      </w:r>
      <w:bookmarkEnd w:id="1378"/>
      <w:bookmarkEnd w:id="1379"/>
    </w:p>
    <w:p w:rsidR="0086347F" w:rsidRPr="00EE096A" w:rsidRDefault="0086347F" w:rsidP="0086347F">
      <w:pPr>
        <w:pStyle w:val="ab"/>
        <w:numPr>
          <w:ilvl w:val="2"/>
          <w:numId w:val="1"/>
        </w:numPr>
        <w:spacing w:line="360" w:lineRule="auto"/>
        <w:ind w:left="1502" w:hanging="851"/>
      </w:pPr>
      <w:r w:rsidRPr="00EE096A">
        <w:rPr>
          <w:rFonts w:hint="cs"/>
          <w:rtl/>
        </w:rPr>
        <w:t xml:space="preserve">אפיון זה מתייחס לממירי </w:t>
      </w:r>
      <w:r w:rsidR="00325C52" w:rsidRPr="00EE096A">
        <w:rPr>
          <w:rFonts w:hint="cs"/>
          <w:rtl/>
        </w:rPr>
        <w:t>הווידאו</w:t>
      </w:r>
      <w:r w:rsidRPr="00EE096A">
        <w:rPr>
          <w:rFonts w:hint="cs"/>
          <w:rtl/>
        </w:rPr>
        <w:t xml:space="preserve"> האנלוגי לדיגיטאלי שיחוברו למצלמות האנלוגיות.</w:t>
      </w:r>
    </w:p>
    <w:p w:rsidR="0086347F" w:rsidRPr="00EE096A" w:rsidRDefault="0086347F" w:rsidP="0086347F">
      <w:pPr>
        <w:pStyle w:val="ab"/>
        <w:numPr>
          <w:ilvl w:val="2"/>
          <w:numId w:val="1"/>
        </w:numPr>
        <w:spacing w:line="360" w:lineRule="auto"/>
        <w:ind w:left="1502" w:hanging="851"/>
      </w:pPr>
      <w:r w:rsidRPr="00EE096A">
        <w:rPr>
          <w:rFonts w:hint="cs"/>
          <w:rtl/>
        </w:rPr>
        <w:t xml:space="preserve">יחד עם כל מצלמה אנלוגית יסופק דוחס חיצוני התומך בהמרת וידאו, שמע ופקודות בקרה. </w:t>
      </w:r>
    </w:p>
    <w:p w:rsidR="0086347F" w:rsidRPr="00EE096A" w:rsidRDefault="0086347F" w:rsidP="0086347F">
      <w:pPr>
        <w:pStyle w:val="ab"/>
        <w:numPr>
          <w:ilvl w:val="2"/>
          <w:numId w:val="1"/>
        </w:numPr>
        <w:spacing w:line="360" w:lineRule="auto"/>
        <w:ind w:left="1502" w:hanging="851"/>
      </w:pPr>
      <w:r w:rsidRPr="00EE096A">
        <w:rPr>
          <w:rFonts w:hint="cs"/>
          <w:rtl/>
        </w:rPr>
        <w:t xml:space="preserve">מספר כניסות וידאו </w:t>
      </w:r>
      <w:r w:rsidRPr="00EE096A">
        <w:rPr>
          <w:rtl/>
        </w:rPr>
        <w:t>–</w:t>
      </w:r>
      <w:r w:rsidRPr="00EE096A">
        <w:rPr>
          <w:rFonts w:hint="cs"/>
          <w:rtl/>
        </w:rPr>
        <w:t xml:space="preserve"> 4.</w:t>
      </w:r>
    </w:p>
    <w:p w:rsidR="0086347F" w:rsidRPr="00EE096A" w:rsidRDefault="0086347F" w:rsidP="0086347F">
      <w:pPr>
        <w:pStyle w:val="ab"/>
        <w:numPr>
          <w:ilvl w:val="2"/>
          <w:numId w:val="1"/>
        </w:numPr>
        <w:spacing w:line="360" w:lineRule="auto"/>
        <w:ind w:left="1502" w:hanging="851"/>
      </w:pPr>
      <w:r w:rsidRPr="00EE096A">
        <w:rPr>
          <w:rFonts w:hint="cs"/>
          <w:rtl/>
        </w:rPr>
        <w:t xml:space="preserve">תמיכה ברזולוציות הבאות: </w:t>
      </w:r>
      <w:r w:rsidRPr="00EE096A">
        <w:t>CIF/ 2CIF / 4CIF</w:t>
      </w:r>
    </w:p>
    <w:p w:rsidR="0086347F" w:rsidRPr="00EE096A" w:rsidRDefault="0086347F" w:rsidP="0086347F">
      <w:pPr>
        <w:pStyle w:val="ab"/>
        <w:numPr>
          <w:ilvl w:val="2"/>
          <w:numId w:val="1"/>
        </w:numPr>
        <w:spacing w:line="360" w:lineRule="auto"/>
        <w:ind w:left="1502" w:hanging="851"/>
      </w:pPr>
      <w:r w:rsidRPr="00EE096A">
        <w:rPr>
          <w:rFonts w:hint="cs"/>
          <w:rtl/>
        </w:rPr>
        <w:t xml:space="preserve">פורמט וידאו : </w:t>
      </w:r>
      <w:r w:rsidRPr="00EE096A">
        <w:t>h264 (mpeg 4 part 10)</w:t>
      </w:r>
    </w:p>
    <w:p w:rsidR="0086347F" w:rsidRPr="00EE096A" w:rsidRDefault="0086347F" w:rsidP="0086347F">
      <w:pPr>
        <w:pStyle w:val="ab"/>
        <w:numPr>
          <w:ilvl w:val="2"/>
          <w:numId w:val="1"/>
        </w:numPr>
        <w:spacing w:line="360" w:lineRule="auto"/>
        <w:ind w:left="1502" w:hanging="851"/>
      </w:pPr>
      <w:r w:rsidRPr="00EE096A">
        <w:rPr>
          <w:rFonts w:hint="cs"/>
          <w:rtl/>
        </w:rPr>
        <w:t xml:space="preserve">תמיכה בשמע : </w:t>
      </w:r>
    </w:p>
    <w:p w:rsidR="0086347F" w:rsidRPr="00EE096A" w:rsidRDefault="0086347F" w:rsidP="0086347F">
      <w:pPr>
        <w:pStyle w:val="ab"/>
        <w:numPr>
          <w:ilvl w:val="3"/>
          <w:numId w:val="1"/>
        </w:numPr>
        <w:spacing w:line="360" w:lineRule="auto"/>
        <w:ind w:left="2494" w:right="-142" w:hanging="992"/>
      </w:pPr>
      <w:r w:rsidRPr="00EE096A">
        <w:rPr>
          <w:rFonts w:hint="cs"/>
          <w:rtl/>
        </w:rPr>
        <w:t xml:space="preserve">מוצא שמע ברמת </w:t>
      </w:r>
      <w:r w:rsidRPr="00EE096A">
        <w:rPr>
          <w:rFonts w:hint="cs"/>
        </w:rPr>
        <w:t>LINE</w:t>
      </w:r>
      <w:r w:rsidRPr="00EE096A">
        <w:rPr>
          <w:rFonts w:hint="cs"/>
          <w:rtl/>
        </w:rPr>
        <w:t xml:space="preserve"> לחיבור למגבר שמע לצרכי ביצוע כריזה.</w:t>
      </w:r>
    </w:p>
    <w:p w:rsidR="0086347F" w:rsidRPr="00EE096A" w:rsidRDefault="0086347F" w:rsidP="0086347F">
      <w:pPr>
        <w:pStyle w:val="ab"/>
        <w:numPr>
          <w:ilvl w:val="3"/>
          <w:numId w:val="1"/>
        </w:numPr>
        <w:spacing w:line="360" w:lineRule="auto"/>
        <w:ind w:left="2494" w:hanging="992"/>
      </w:pPr>
      <w:r w:rsidRPr="00EE096A">
        <w:rPr>
          <w:rFonts w:hint="cs"/>
        </w:rPr>
        <w:t xml:space="preserve"> </w:t>
      </w:r>
      <w:r w:rsidRPr="00EE096A">
        <w:rPr>
          <w:rFonts w:hint="cs"/>
          <w:rtl/>
        </w:rPr>
        <w:t xml:space="preserve"> </w:t>
      </w:r>
      <w:r w:rsidRPr="00EE096A">
        <w:t>64Kbps</w:t>
      </w:r>
    </w:p>
    <w:p w:rsidR="0086347F" w:rsidRPr="00EE096A" w:rsidRDefault="0086347F" w:rsidP="0086347F">
      <w:pPr>
        <w:pStyle w:val="ab"/>
        <w:spacing w:before="240" w:after="120" w:line="360" w:lineRule="auto"/>
        <w:ind w:left="1224"/>
        <w:contextualSpacing w:val="0"/>
      </w:pPr>
    </w:p>
    <w:p w:rsidR="0086347F" w:rsidRPr="00EE096A" w:rsidRDefault="0086347F" w:rsidP="0086347F">
      <w:pPr>
        <w:pStyle w:val="ab"/>
        <w:numPr>
          <w:ilvl w:val="2"/>
          <w:numId w:val="1"/>
        </w:numPr>
        <w:spacing w:line="360" w:lineRule="auto"/>
        <w:ind w:left="1502" w:hanging="851"/>
      </w:pPr>
      <w:r w:rsidRPr="00EE096A">
        <w:rPr>
          <w:rFonts w:hint="cs"/>
          <w:rtl/>
        </w:rPr>
        <w:t xml:space="preserve">מוצא: מחבר רשת </w:t>
      </w:r>
      <w:r w:rsidRPr="00EE096A">
        <w:t>RJ45</w:t>
      </w:r>
      <w:r w:rsidRPr="00EE096A">
        <w:rPr>
          <w:rFonts w:hint="cs"/>
          <w:rtl/>
        </w:rPr>
        <w:t xml:space="preserve"> </w:t>
      </w:r>
      <w:r w:rsidRPr="00EE096A">
        <w:t>10/100/1000 Base-T Ethernet</w:t>
      </w:r>
    </w:p>
    <w:p w:rsidR="0086347F" w:rsidRPr="00EE096A" w:rsidRDefault="0086347F" w:rsidP="0086347F">
      <w:pPr>
        <w:pStyle w:val="ab"/>
        <w:numPr>
          <w:ilvl w:val="2"/>
          <w:numId w:val="1"/>
        </w:numPr>
        <w:spacing w:line="360" w:lineRule="auto"/>
        <w:ind w:left="1502" w:hanging="851"/>
      </w:pPr>
      <w:r w:rsidRPr="00EE096A">
        <w:rPr>
          <w:rFonts w:hint="cs"/>
          <w:rtl/>
        </w:rPr>
        <w:t xml:space="preserve">תמיכה ב : </w:t>
      </w:r>
      <w:r w:rsidRPr="00EE096A">
        <w:t>TCP/IP, UDP/IP , FULL MULTI CAST, UNICAST</w:t>
      </w:r>
    </w:p>
    <w:p w:rsidR="0086347F" w:rsidRPr="00EE096A" w:rsidRDefault="0086347F" w:rsidP="0086347F">
      <w:pPr>
        <w:pStyle w:val="ab"/>
        <w:numPr>
          <w:ilvl w:val="2"/>
          <w:numId w:val="1"/>
        </w:numPr>
        <w:spacing w:line="360" w:lineRule="auto"/>
        <w:ind w:left="1502" w:hanging="851"/>
      </w:pPr>
      <w:r w:rsidRPr="00EE096A">
        <w:rPr>
          <w:rFonts w:hint="cs"/>
          <w:rtl/>
        </w:rPr>
        <w:t>תמיכה בדחיסה כפולה ברזולוציות שונות במקביל לצרכי הצגה והקלטה ברזולוציות וקצב העברת נתונים שונה (</w:t>
      </w:r>
      <w:r w:rsidRPr="00EE096A">
        <w:t>Dual Stream</w:t>
      </w:r>
      <w:r w:rsidRPr="00EE096A">
        <w:rPr>
          <w:rFonts w:hint="cs"/>
          <w:rtl/>
        </w:rPr>
        <w:t xml:space="preserve">). </w:t>
      </w:r>
    </w:p>
    <w:p w:rsidR="0086347F" w:rsidRPr="00EE096A" w:rsidRDefault="0086347F" w:rsidP="0086347F">
      <w:pPr>
        <w:pStyle w:val="ab"/>
        <w:numPr>
          <w:ilvl w:val="2"/>
          <w:numId w:val="1"/>
        </w:numPr>
        <w:spacing w:line="360" w:lineRule="auto"/>
        <w:ind w:left="1643" w:hanging="992"/>
      </w:pPr>
      <w:r w:rsidRPr="00EE096A">
        <w:rPr>
          <w:rFonts w:hint="cs"/>
          <w:rtl/>
        </w:rPr>
        <w:t>כניסת מחשב לשינוי הגדרות וניהול.</w:t>
      </w:r>
    </w:p>
    <w:p w:rsidR="0086347F" w:rsidRPr="00EE096A" w:rsidRDefault="0086347F" w:rsidP="0086347F">
      <w:pPr>
        <w:pStyle w:val="ab"/>
        <w:numPr>
          <w:ilvl w:val="2"/>
          <w:numId w:val="1"/>
        </w:numPr>
        <w:spacing w:line="360" w:lineRule="auto"/>
        <w:ind w:left="1643" w:hanging="992"/>
      </w:pPr>
      <w:r w:rsidRPr="00EE096A">
        <w:rPr>
          <w:rFonts w:hint="cs"/>
          <w:rtl/>
        </w:rPr>
        <w:t xml:space="preserve">כניסות וידאו : </w:t>
      </w:r>
      <w:r w:rsidRPr="00EE096A">
        <w:t>COMPOSITE 1VP-TO-P @ 75 Ohms PAL</w:t>
      </w:r>
    </w:p>
    <w:p w:rsidR="0086347F" w:rsidRPr="00EE096A" w:rsidRDefault="0086347F" w:rsidP="0086347F">
      <w:pPr>
        <w:pStyle w:val="ab"/>
        <w:numPr>
          <w:ilvl w:val="2"/>
          <w:numId w:val="1"/>
        </w:numPr>
        <w:spacing w:line="360" w:lineRule="auto"/>
        <w:ind w:left="1643" w:hanging="992"/>
      </w:pPr>
      <w:r w:rsidRPr="00EE096A">
        <w:rPr>
          <w:rFonts w:hint="cs"/>
          <w:rtl/>
        </w:rPr>
        <w:t xml:space="preserve">מחבר כניסות וידאו: </w:t>
      </w:r>
      <w:r w:rsidRPr="00EE096A">
        <w:t>BNC</w:t>
      </w:r>
    </w:p>
    <w:p w:rsidR="0086347F" w:rsidRPr="00EE096A" w:rsidRDefault="0086347F" w:rsidP="0086347F">
      <w:pPr>
        <w:pStyle w:val="ab"/>
        <w:numPr>
          <w:ilvl w:val="2"/>
          <w:numId w:val="1"/>
        </w:numPr>
        <w:spacing w:line="360" w:lineRule="auto"/>
        <w:ind w:left="1643" w:hanging="992"/>
      </w:pPr>
      <w:r w:rsidRPr="00EE096A">
        <w:rPr>
          <w:rFonts w:hint="cs"/>
          <w:rtl/>
        </w:rPr>
        <w:t xml:space="preserve">יכולות שינוי והגדרת קצב העברת תמונות : </w:t>
      </w:r>
      <w:r w:rsidRPr="00EE096A">
        <w:t>1-25 FPS</w:t>
      </w:r>
    </w:p>
    <w:p w:rsidR="0086347F" w:rsidRPr="00EE096A" w:rsidRDefault="0086347F" w:rsidP="0086347F">
      <w:pPr>
        <w:pStyle w:val="ab"/>
        <w:numPr>
          <w:ilvl w:val="2"/>
          <w:numId w:val="1"/>
        </w:numPr>
        <w:spacing w:line="360" w:lineRule="auto"/>
        <w:ind w:left="1643" w:hanging="992"/>
      </w:pPr>
      <w:r w:rsidRPr="00EE096A">
        <w:rPr>
          <w:rFonts w:hint="cs"/>
          <w:rtl/>
        </w:rPr>
        <w:t xml:space="preserve">יכולת שינוי והגדרת רוחב סרט להעברת נתונים : </w:t>
      </w:r>
      <w:r w:rsidRPr="00EE096A">
        <w:t>30Kbps – 4Mbps</w:t>
      </w:r>
      <w:r w:rsidRPr="00EE096A">
        <w:rPr>
          <w:rFonts w:hint="cs"/>
          <w:rtl/>
        </w:rPr>
        <w:t>.</w:t>
      </w:r>
    </w:p>
    <w:p w:rsidR="0086347F" w:rsidRPr="00EE096A" w:rsidRDefault="0086347F" w:rsidP="0086347F">
      <w:pPr>
        <w:pStyle w:val="ab"/>
        <w:numPr>
          <w:ilvl w:val="2"/>
          <w:numId w:val="1"/>
        </w:numPr>
        <w:spacing w:line="360" w:lineRule="auto"/>
        <w:ind w:left="1643" w:hanging="992"/>
      </w:pPr>
      <w:r w:rsidRPr="00EE096A">
        <w:rPr>
          <w:rFonts w:hint="cs"/>
          <w:rtl/>
        </w:rPr>
        <w:t xml:space="preserve">מגעים יבשים : </w:t>
      </w:r>
    </w:p>
    <w:p w:rsidR="0086347F" w:rsidRPr="00EE096A" w:rsidRDefault="0086347F" w:rsidP="0086347F">
      <w:pPr>
        <w:pStyle w:val="ab"/>
        <w:numPr>
          <w:ilvl w:val="3"/>
          <w:numId w:val="1"/>
        </w:numPr>
        <w:spacing w:line="360" w:lineRule="auto"/>
        <w:ind w:left="2636" w:hanging="992"/>
      </w:pPr>
      <w:r w:rsidRPr="00EE096A">
        <w:rPr>
          <w:rFonts w:hint="cs"/>
          <w:rtl/>
        </w:rPr>
        <w:t xml:space="preserve">כניסות </w:t>
      </w:r>
      <w:r w:rsidRPr="00EE096A">
        <w:rPr>
          <w:rtl/>
        </w:rPr>
        <w:t>–</w:t>
      </w:r>
      <w:r w:rsidRPr="00EE096A">
        <w:rPr>
          <w:rFonts w:hint="cs"/>
          <w:rtl/>
        </w:rPr>
        <w:t xml:space="preserve"> לפחות 4</w:t>
      </w:r>
    </w:p>
    <w:p w:rsidR="0086347F" w:rsidRPr="00EE096A" w:rsidRDefault="0086347F" w:rsidP="0086347F">
      <w:pPr>
        <w:pStyle w:val="ab"/>
        <w:numPr>
          <w:ilvl w:val="3"/>
          <w:numId w:val="1"/>
        </w:numPr>
        <w:spacing w:line="360" w:lineRule="auto"/>
        <w:ind w:left="2636" w:hanging="992"/>
      </w:pPr>
      <w:r w:rsidRPr="00EE096A">
        <w:rPr>
          <w:rFonts w:hint="cs"/>
          <w:rtl/>
        </w:rPr>
        <w:t xml:space="preserve">מוצא </w:t>
      </w:r>
      <w:r w:rsidRPr="00EE096A">
        <w:rPr>
          <w:rtl/>
        </w:rPr>
        <w:t>–</w:t>
      </w:r>
      <w:r w:rsidRPr="00EE096A">
        <w:rPr>
          <w:rFonts w:hint="cs"/>
          <w:rtl/>
        </w:rPr>
        <w:t xml:space="preserve"> לפחות 2</w:t>
      </w:r>
    </w:p>
    <w:p w:rsidR="0086347F" w:rsidRPr="00EE096A" w:rsidRDefault="0086347F" w:rsidP="0086347F">
      <w:pPr>
        <w:pStyle w:val="ab"/>
        <w:spacing w:line="360" w:lineRule="auto"/>
        <w:ind w:left="2636"/>
      </w:pPr>
    </w:p>
    <w:p w:rsidR="0086347F" w:rsidRPr="00EE096A" w:rsidRDefault="0086347F" w:rsidP="0086347F">
      <w:pPr>
        <w:pStyle w:val="ab"/>
        <w:numPr>
          <w:ilvl w:val="2"/>
          <w:numId w:val="1"/>
        </w:numPr>
        <w:spacing w:line="360" w:lineRule="auto"/>
        <w:ind w:left="1643" w:hanging="992"/>
      </w:pPr>
      <w:r w:rsidRPr="00EE096A">
        <w:rPr>
          <w:rFonts w:hint="cs"/>
          <w:rtl/>
        </w:rPr>
        <w:t xml:space="preserve">כניסות תקשורת טורית: </w:t>
      </w:r>
      <w:r w:rsidRPr="00EE096A">
        <w:t>RS232/485/422</w:t>
      </w:r>
      <w:r w:rsidRPr="00EE096A">
        <w:rPr>
          <w:rFonts w:hint="cs"/>
          <w:rtl/>
        </w:rPr>
        <w:t xml:space="preserve"> לטובת ניהוג מצלמה.</w:t>
      </w:r>
    </w:p>
    <w:p w:rsidR="0086347F" w:rsidRPr="00EE096A" w:rsidRDefault="0086347F" w:rsidP="0086347F">
      <w:pPr>
        <w:pStyle w:val="ab"/>
        <w:numPr>
          <w:ilvl w:val="2"/>
          <w:numId w:val="1"/>
        </w:numPr>
        <w:spacing w:line="360" w:lineRule="auto"/>
        <w:ind w:left="1643" w:hanging="992"/>
      </w:pPr>
      <w:r w:rsidRPr="00EE096A">
        <w:rPr>
          <w:rFonts w:hint="cs"/>
          <w:rtl/>
        </w:rPr>
        <w:t>במסגרת הרכישה יסופקו יחד עם הדוחס והפורס תמיכה טכנית, ספרות טכנית, כל החומרות והתוכנות הנחוצות להפעלה .</w:t>
      </w:r>
    </w:p>
    <w:p w:rsidR="000302D2" w:rsidRPr="00EE096A" w:rsidRDefault="000302D2" w:rsidP="000302D2">
      <w:pPr>
        <w:pStyle w:val="ab"/>
        <w:numPr>
          <w:ilvl w:val="2"/>
          <w:numId w:val="1"/>
        </w:numPr>
        <w:ind w:left="1643" w:hanging="992"/>
        <w:rPr>
          <w:u w:val="single"/>
        </w:rPr>
      </w:pPr>
      <w:r w:rsidRPr="00EE096A">
        <w:rPr>
          <w:rFonts w:hint="cs"/>
          <w:u w:val="single"/>
          <w:rtl/>
        </w:rPr>
        <w:t>הנחיות לאספקת הפריט</w:t>
      </w:r>
    </w:p>
    <w:p w:rsidR="000302D2" w:rsidRPr="00EE096A" w:rsidRDefault="000302D2" w:rsidP="000302D2">
      <w:pPr>
        <w:pStyle w:val="ab"/>
        <w:spacing w:line="360" w:lineRule="auto"/>
        <w:ind w:left="1643"/>
      </w:pPr>
      <w:r w:rsidRPr="00EE096A">
        <w:rPr>
          <w:rFonts w:hint="cs"/>
          <w:rtl/>
        </w:rPr>
        <w:t xml:space="preserve">יסופק </w:t>
      </w:r>
      <w:r w:rsidRPr="00EE096A">
        <w:t>Encoder</w:t>
      </w:r>
      <w:r w:rsidRPr="00EE096A">
        <w:rPr>
          <w:rFonts w:hint="cs"/>
          <w:rtl/>
        </w:rPr>
        <w:t xml:space="preserve"> מתוצרת יצרן תוכנת ניהול </w:t>
      </w:r>
      <w:r w:rsidR="00325C52" w:rsidRPr="00EE096A">
        <w:rPr>
          <w:rFonts w:hint="cs"/>
          <w:rtl/>
        </w:rPr>
        <w:t>הווידאו</w:t>
      </w:r>
      <w:r w:rsidRPr="00EE096A">
        <w:rPr>
          <w:rFonts w:hint="cs"/>
          <w:rtl/>
        </w:rPr>
        <w:t xml:space="preserve"> או מיצרן אחר בתוספת אישור רשמי מיצרן התוכנה לתמיכה מלאה.</w:t>
      </w:r>
    </w:p>
    <w:p w:rsidR="000302D2" w:rsidRPr="00EE096A" w:rsidRDefault="000302D2">
      <w:pPr>
        <w:bidi w:val="0"/>
        <w:spacing w:after="160" w:line="259" w:lineRule="auto"/>
        <w:rPr>
          <w:rtl/>
        </w:rPr>
      </w:pPr>
      <w:r w:rsidRPr="00EE096A">
        <w:rPr>
          <w:rtl/>
        </w:rPr>
        <w:br w:type="page"/>
      </w:r>
    </w:p>
    <w:p w:rsidR="0086347F" w:rsidRPr="00EE096A" w:rsidRDefault="0086347F" w:rsidP="0086347F">
      <w:pPr>
        <w:pStyle w:val="ab"/>
        <w:numPr>
          <w:ilvl w:val="1"/>
          <w:numId w:val="1"/>
        </w:numPr>
        <w:spacing w:line="360" w:lineRule="auto"/>
        <w:ind w:left="651" w:hanging="709"/>
        <w:outlineLvl w:val="1"/>
        <w:rPr>
          <w:u w:val="single"/>
        </w:rPr>
      </w:pPr>
      <w:bookmarkStart w:id="1380" w:name="_Toc390071303"/>
      <w:bookmarkStart w:id="1381" w:name="_Toc391225998"/>
      <w:r w:rsidRPr="00EE096A">
        <w:rPr>
          <w:u w:val="single"/>
        </w:rPr>
        <w:lastRenderedPageBreak/>
        <w:t>Video encoder</w:t>
      </w:r>
      <w:r w:rsidRPr="00EE096A">
        <w:rPr>
          <w:rFonts w:hint="cs"/>
          <w:u w:val="single"/>
          <w:rtl/>
        </w:rPr>
        <w:t xml:space="preserve"> </w:t>
      </w:r>
      <w:r w:rsidRPr="00EE096A">
        <w:rPr>
          <w:u w:val="single"/>
          <w:rtl/>
        </w:rPr>
        <w:t>–</w:t>
      </w:r>
      <w:r w:rsidRPr="00EE096A">
        <w:rPr>
          <w:rFonts w:hint="cs"/>
          <w:u w:val="single"/>
          <w:rtl/>
        </w:rPr>
        <w:t xml:space="preserve"> 16 ערוצים</w:t>
      </w:r>
      <w:bookmarkEnd w:id="1380"/>
      <w:bookmarkEnd w:id="1381"/>
    </w:p>
    <w:p w:rsidR="0086347F" w:rsidRPr="00EE096A" w:rsidRDefault="0086347F" w:rsidP="0086347F">
      <w:pPr>
        <w:pStyle w:val="ab"/>
        <w:numPr>
          <w:ilvl w:val="2"/>
          <w:numId w:val="1"/>
        </w:numPr>
        <w:spacing w:line="360" w:lineRule="auto"/>
        <w:ind w:left="1643" w:hanging="992"/>
      </w:pPr>
      <w:r w:rsidRPr="00EE096A">
        <w:rPr>
          <w:rFonts w:hint="cs"/>
          <w:rtl/>
        </w:rPr>
        <w:t xml:space="preserve">מאפיינים זהים לנ"ל למעט מספר הכניסות שיהיה 16 ו מגעים יבשים : </w:t>
      </w:r>
    </w:p>
    <w:p w:rsidR="0086347F" w:rsidRPr="00EE096A" w:rsidRDefault="0086347F" w:rsidP="0086347F">
      <w:pPr>
        <w:pStyle w:val="ab"/>
        <w:numPr>
          <w:ilvl w:val="3"/>
          <w:numId w:val="1"/>
        </w:numPr>
        <w:spacing w:line="360" w:lineRule="auto"/>
        <w:ind w:left="2636" w:hanging="992"/>
      </w:pPr>
      <w:r w:rsidRPr="00EE096A">
        <w:rPr>
          <w:rFonts w:hint="cs"/>
          <w:rtl/>
        </w:rPr>
        <w:t xml:space="preserve">כניסות </w:t>
      </w:r>
      <w:r w:rsidRPr="00EE096A">
        <w:rPr>
          <w:rtl/>
        </w:rPr>
        <w:t>–</w:t>
      </w:r>
      <w:r w:rsidRPr="00EE096A">
        <w:rPr>
          <w:rFonts w:hint="cs"/>
          <w:rtl/>
        </w:rPr>
        <w:t xml:space="preserve"> לפחות 16</w:t>
      </w:r>
    </w:p>
    <w:p w:rsidR="0086347F" w:rsidRPr="00EE096A" w:rsidRDefault="0086347F" w:rsidP="0086347F">
      <w:pPr>
        <w:pStyle w:val="ab"/>
        <w:numPr>
          <w:ilvl w:val="3"/>
          <w:numId w:val="1"/>
        </w:numPr>
        <w:spacing w:line="360" w:lineRule="auto"/>
        <w:ind w:left="2636" w:hanging="992"/>
      </w:pPr>
      <w:r w:rsidRPr="00EE096A">
        <w:rPr>
          <w:rFonts w:hint="cs"/>
          <w:rtl/>
        </w:rPr>
        <w:t xml:space="preserve">מוצא </w:t>
      </w:r>
      <w:r w:rsidRPr="00EE096A">
        <w:rPr>
          <w:rtl/>
        </w:rPr>
        <w:t>–</w:t>
      </w:r>
      <w:r w:rsidRPr="00EE096A">
        <w:rPr>
          <w:rFonts w:hint="cs"/>
          <w:rtl/>
        </w:rPr>
        <w:t xml:space="preserve"> לפחות 8</w:t>
      </w:r>
    </w:p>
    <w:p w:rsidR="0086347F" w:rsidRPr="00EE096A" w:rsidRDefault="0086347F" w:rsidP="0086347F">
      <w:pPr>
        <w:pStyle w:val="ab"/>
        <w:spacing w:line="360" w:lineRule="auto"/>
        <w:ind w:left="2636"/>
        <w:rPr>
          <w:rtl/>
        </w:rPr>
      </w:pPr>
    </w:p>
    <w:p w:rsidR="0086347F" w:rsidRPr="00EE096A" w:rsidRDefault="0086347F" w:rsidP="0086347F">
      <w:pPr>
        <w:pStyle w:val="ab"/>
        <w:numPr>
          <w:ilvl w:val="1"/>
          <w:numId w:val="1"/>
        </w:numPr>
        <w:spacing w:line="360" w:lineRule="auto"/>
        <w:ind w:left="651" w:hanging="709"/>
        <w:outlineLvl w:val="1"/>
        <w:rPr>
          <w:u w:val="single"/>
        </w:rPr>
      </w:pPr>
      <w:bookmarkStart w:id="1382" w:name="_Toc292212132"/>
      <w:bookmarkStart w:id="1383" w:name="_Toc368317810"/>
      <w:bookmarkStart w:id="1384" w:name="_Toc390071304"/>
      <w:bookmarkStart w:id="1385" w:name="_Toc391225999"/>
      <w:r w:rsidRPr="00EE096A">
        <w:rPr>
          <w:u w:val="single"/>
        </w:rPr>
        <w:t>Video decoder</w:t>
      </w:r>
      <w:r w:rsidRPr="00EE096A">
        <w:rPr>
          <w:rFonts w:hint="cs"/>
          <w:u w:val="single"/>
          <w:rtl/>
        </w:rPr>
        <w:t xml:space="preserve"> </w:t>
      </w:r>
      <w:r w:rsidRPr="00EE096A">
        <w:rPr>
          <w:u w:val="single"/>
          <w:rtl/>
        </w:rPr>
        <w:t>–</w:t>
      </w:r>
      <w:r w:rsidRPr="00EE096A">
        <w:rPr>
          <w:rFonts w:hint="cs"/>
          <w:u w:val="single"/>
          <w:rtl/>
        </w:rPr>
        <w:t xml:space="preserve"> ערוץ אחד</w:t>
      </w:r>
      <w:bookmarkEnd w:id="1382"/>
      <w:bookmarkEnd w:id="1383"/>
      <w:bookmarkEnd w:id="1384"/>
      <w:bookmarkEnd w:id="1385"/>
    </w:p>
    <w:p w:rsidR="0086347F" w:rsidRPr="00EE096A" w:rsidRDefault="0086347F" w:rsidP="0086347F">
      <w:pPr>
        <w:pStyle w:val="ab"/>
        <w:numPr>
          <w:ilvl w:val="2"/>
          <w:numId w:val="1"/>
        </w:numPr>
        <w:spacing w:line="360" w:lineRule="auto"/>
        <w:ind w:left="1643" w:hanging="992"/>
      </w:pPr>
      <w:r w:rsidRPr="00EE096A">
        <w:rPr>
          <w:rFonts w:hint="cs"/>
          <w:rtl/>
        </w:rPr>
        <w:t>אפיון זה מתייחס לממיר וידיאו דיגיטלי לאנלוגי.</w:t>
      </w:r>
    </w:p>
    <w:p w:rsidR="0086347F" w:rsidRPr="00EE096A" w:rsidRDefault="0086347F" w:rsidP="0086347F">
      <w:pPr>
        <w:pStyle w:val="ab"/>
        <w:numPr>
          <w:ilvl w:val="2"/>
          <w:numId w:val="1"/>
        </w:numPr>
        <w:spacing w:line="360" w:lineRule="auto"/>
        <w:ind w:left="1643" w:hanging="992"/>
      </w:pPr>
      <w:r w:rsidRPr="00EE096A">
        <w:rPr>
          <w:rFonts w:hint="cs"/>
          <w:rtl/>
        </w:rPr>
        <w:t xml:space="preserve"> ייעוד: המרת רצפי וידיאו דיגיטליים מהמערכת, ממצלמות ה </w:t>
      </w:r>
      <w:r w:rsidRPr="00EE096A">
        <w:rPr>
          <w:rFonts w:hint="cs"/>
        </w:rPr>
        <w:t>IP\HD</w:t>
      </w:r>
      <w:r w:rsidRPr="00EE096A">
        <w:rPr>
          <w:rFonts w:hint="cs"/>
          <w:rtl/>
        </w:rPr>
        <w:t xml:space="preserve"> ומה </w:t>
      </w:r>
      <w:r w:rsidRPr="00EE096A">
        <w:t>video encoders</w:t>
      </w:r>
      <w:r w:rsidRPr="00EE096A">
        <w:rPr>
          <w:rFonts w:hint="cs"/>
          <w:rtl/>
        </w:rPr>
        <w:t xml:space="preserve"> לווידיאו אנלוגי בפורמט </w:t>
      </w:r>
      <w:r w:rsidRPr="00EE096A">
        <w:rPr>
          <w:rFonts w:hint="cs"/>
        </w:rPr>
        <w:t>PAL</w:t>
      </w:r>
      <w:r w:rsidRPr="00EE096A">
        <w:rPr>
          <w:rFonts w:hint="cs"/>
          <w:rtl/>
        </w:rPr>
        <w:t xml:space="preserve"> .</w:t>
      </w:r>
    </w:p>
    <w:p w:rsidR="0086347F" w:rsidRPr="00EE096A" w:rsidRDefault="0086347F" w:rsidP="0086347F">
      <w:pPr>
        <w:pStyle w:val="ab"/>
        <w:numPr>
          <w:ilvl w:val="2"/>
          <w:numId w:val="1"/>
        </w:numPr>
        <w:spacing w:line="360" w:lineRule="auto"/>
        <w:ind w:left="1643" w:hanging="992"/>
      </w:pPr>
      <w:r w:rsidRPr="00EE096A">
        <w:rPr>
          <w:rFonts w:hint="cs"/>
          <w:rtl/>
        </w:rPr>
        <w:t xml:space="preserve">יסופק </w:t>
      </w:r>
      <w:r w:rsidRPr="00EE096A">
        <w:t>decoder</w:t>
      </w:r>
      <w:r w:rsidRPr="00EE096A">
        <w:rPr>
          <w:rFonts w:hint="cs"/>
          <w:rtl/>
        </w:rPr>
        <w:t xml:space="preserve"> מתוצרת יצרן אמריקאי, מערב אירופאי, יפני וישראלי.</w:t>
      </w:r>
    </w:p>
    <w:p w:rsidR="0086347F" w:rsidRPr="00EE096A" w:rsidRDefault="0086347F" w:rsidP="0086347F">
      <w:pPr>
        <w:pStyle w:val="ab"/>
        <w:numPr>
          <w:ilvl w:val="2"/>
          <w:numId w:val="1"/>
        </w:numPr>
        <w:spacing w:line="360" w:lineRule="auto"/>
        <w:ind w:left="1643" w:hanging="992"/>
      </w:pPr>
      <w:r w:rsidRPr="00EE096A">
        <w:rPr>
          <w:rFonts w:hint="cs"/>
          <w:rtl/>
        </w:rPr>
        <w:t xml:space="preserve">תמיכה ברזולוציות הבאות: </w:t>
      </w:r>
      <w:r w:rsidRPr="00EE096A">
        <w:t>CIF/ 2CIF / 4CIF</w:t>
      </w:r>
    </w:p>
    <w:p w:rsidR="0086347F" w:rsidRPr="00EE096A" w:rsidRDefault="0086347F" w:rsidP="0086347F">
      <w:pPr>
        <w:pStyle w:val="ab"/>
        <w:numPr>
          <w:ilvl w:val="2"/>
          <w:numId w:val="1"/>
        </w:numPr>
        <w:spacing w:line="360" w:lineRule="auto"/>
        <w:ind w:left="1643" w:hanging="992"/>
      </w:pPr>
      <w:r w:rsidRPr="00EE096A">
        <w:rPr>
          <w:rFonts w:hint="cs"/>
          <w:rtl/>
        </w:rPr>
        <w:t xml:space="preserve">פורמט וידיאו : </w:t>
      </w:r>
      <w:r w:rsidRPr="00EE096A">
        <w:t>mpeg 4 part 2 &amp;h264 (mpeg 4 part 10)</w:t>
      </w:r>
    </w:p>
    <w:p w:rsidR="0086347F" w:rsidRPr="00EE096A" w:rsidRDefault="0086347F" w:rsidP="0086347F">
      <w:pPr>
        <w:pStyle w:val="ab"/>
        <w:numPr>
          <w:ilvl w:val="2"/>
          <w:numId w:val="1"/>
        </w:numPr>
        <w:spacing w:line="360" w:lineRule="auto"/>
        <w:ind w:left="1643" w:hanging="992"/>
      </w:pPr>
      <w:r w:rsidRPr="00EE096A">
        <w:rPr>
          <w:rFonts w:hint="cs"/>
          <w:rtl/>
        </w:rPr>
        <w:t xml:space="preserve">תמיכה בשמע : מוצא שמע ברמת </w:t>
      </w:r>
      <w:r w:rsidRPr="00EE096A">
        <w:rPr>
          <w:rFonts w:hint="cs"/>
        </w:rPr>
        <w:t>LINE</w:t>
      </w:r>
      <w:r w:rsidRPr="00EE096A">
        <w:rPr>
          <w:rFonts w:hint="cs"/>
          <w:rtl/>
        </w:rPr>
        <w:t xml:space="preserve"> .</w:t>
      </w:r>
    </w:p>
    <w:p w:rsidR="0086347F" w:rsidRPr="00EE096A" w:rsidRDefault="0086347F" w:rsidP="0086347F">
      <w:pPr>
        <w:pStyle w:val="ab"/>
        <w:numPr>
          <w:ilvl w:val="2"/>
          <w:numId w:val="1"/>
        </w:numPr>
        <w:spacing w:line="360" w:lineRule="auto"/>
        <w:ind w:left="1643" w:hanging="992"/>
      </w:pPr>
      <w:r w:rsidRPr="00EE096A">
        <w:rPr>
          <w:rFonts w:hint="cs"/>
          <w:rtl/>
        </w:rPr>
        <w:t xml:space="preserve">כניסת וידיאו: מחבר רשת </w:t>
      </w:r>
      <w:r w:rsidRPr="00EE096A">
        <w:t>RJ4510/100Base-T Ethernet</w:t>
      </w:r>
    </w:p>
    <w:p w:rsidR="0086347F" w:rsidRPr="00EE096A" w:rsidRDefault="0086347F" w:rsidP="0086347F">
      <w:pPr>
        <w:pStyle w:val="ab"/>
        <w:numPr>
          <w:ilvl w:val="2"/>
          <w:numId w:val="1"/>
        </w:numPr>
        <w:spacing w:line="360" w:lineRule="auto"/>
        <w:ind w:left="1643" w:hanging="992"/>
      </w:pPr>
      <w:r w:rsidRPr="00EE096A">
        <w:rPr>
          <w:rFonts w:hint="cs"/>
          <w:rtl/>
        </w:rPr>
        <w:t xml:space="preserve">תמיכה ב : </w:t>
      </w:r>
      <w:r w:rsidRPr="00EE096A">
        <w:t>TCP/IP, UDP/IP , FULL MULTI CAST, UNICAST</w:t>
      </w:r>
    </w:p>
    <w:p w:rsidR="0086347F" w:rsidRPr="00EE096A" w:rsidRDefault="0086347F" w:rsidP="0086347F">
      <w:pPr>
        <w:pStyle w:val="ab"/>
        <w:numPr>
          <w:ilvl w:val="2"/>
          <w:numId w:val="1"/>
        </w:numPr>
        <w:spacing w:line="360" w:lineRule="auto"/>
        <w:ind w:left="1643" w:hanging="992"/>
      </w:pPr>
      <w:r w:rsidRPr="00EE096A">
        <w:rPr>
          <w:rFonts w:hint="cs"/>
          <w:rtl/>
        </w:rPr>
        <w:t xml:space="preserve">מוצא וידיאו אנלוגי: </w:t>
      </w:r>
      <w:r w:rsidRPr="00EE096A">
        <w:t>COMPOSITE 1VP-TO-P @ 75 Ohms PAL</w:t>
      </w:r>
    </w:p>
    <w:p w:rsidR="0086347F" w:rsidRPr="00EE096A" w:rsidRDefault="0086347F" w:rsidP="0086347F">
      <w:pPr>
        <w:pStyle w:val="ab"/>
        <w:numPr>
          <w:ilvl w:val="2"/>
          <w:numId w:val="1"/>
        </w:numPr>
        <w:spacing w:line="360" w:lineRule="auto"/>
        <w:ind w:left="1643" w:hanging="992"/>
      </w:pPr>
      <w:r w:rsidRPr="00EE096A">
        <w:rPr>
          <w:rFonts w:hint="cs"/>
          <w:rtl/>
        </w:rPr>
        <w:t xml:space="preserve">מחבר מוצא וידיאו אנלוגי: </w:t>
      </w:r>
      <w:r w:rsidRPr="00EE096A">
        <w:t>BNC</w:t>
      </w:r>
    </w:p>
    <w:p w:rsidR="0086347F" w:rsidRPr="00EE096A" w:rsidRDefault="0086347F" w:rsidP="0086347F">
      <w:pPr>
        <w:pStyle w:val="ab"/>
        <w:numPr>
          <w:ilvl w:val="2"/>
          <w:numId w:val="1"/>
        </w:numPr>
        <w:spacing w:line="360" w:lineRule="auto"/>
        <w:ind w:left="1643" w:hanging="992"/>
      </w:pPr>
      <w:r w:rsidRPr="00EE096A">
        <w:rPr>
          <w:rFonts w:hint="cs"/>
          <w:rtl/>
        </w:rPr>
        <w:t xml:space="preserve">יכולות שינוי והגדרת קצב העברת תמונות : </w:t>
      </w:r>
      <w:r w:rsidRPr="00EE096A">
        <w:t>1-25 FPS</w:t>
      </w:r>
    </w:p>
    <w:p w:rsidR="0086347F" w:rsidRPr="00EE096A" w:rsidRDefault="0086347F" w:rsidP="0086347F">
      <w:pPr>
        <w:pStyle w:val="ab"/>
        <w:numPr>
          <w:ilvl w:val="2"/>
          <w:numId w:val="1"/>
        </w:numPr>
        <w:spacing w:line="360" w:lineRule="auto"/>
        <w:ind w:left="1643" w:hanging="992"/>
      </w:pPr>
      <w:r w:rsidRPr="00EE096A">
        <w:rPr>
          <w:rFonts w:hint="cs"/>
          <w:rtl/>
        </w:rPr>
        <w:t>יכולת שינוי והגדרת רוחב סרט להעברת נתונים.</w:t>
      </w:r>
    </w:p>
    <w:p w:rsidR="0086347F" w:rsidRPr="00EE096A" w:rsidRDefault="0086347F" w:rsidP="0086347F">
      <w:pPr>
        <w:pStyle w:val="ab"/>
        <w:numPr>
          <w:ilvl w:val="2"/>
          <w:numId w:val="1"/>
        </w:numPr>
        <w:spacing w:line="360" w:lineRule="auto"/>
        <w:ind w:left="1643" w:hanging="992"/>
      </w:pPr>
      <w:r w:rsidRPr="00EE096A">
        <w:rPr>
          <w:rFonts w:hint="cs"/>
          <w:rtl/>
        </w:rPr>
        <w:t xml:space="preserve">מגעים יבשים : מוצא </w:t>
      </w:r>
      <w:r w:rsidRPr="00EE096A">
        <w:rPr>
          <w:rtl/>
        </w:rPr>
        <w:t>–</w:t>
      </w:r>
      <w:r w:rsidRPr="00EE096A">
        <w:rPr>
          <w:rFonts w:hint="cs"/>
          <w:rtl/>
        </w:rPr>
        <w:t xml:space="preserve"> לפחות 1</w:t>
      </w:r>
    </w:p>
    <w:p w:rsidR="0086347F" w:rsidRPr="00EE096A" w:rsidRDefault="0086347F" w:rsidP="0086347F">
      <w:pPr>
        <w:pStyle w:val="ab"/>
        <w:numPr>
          <w:ilvl w:val="2"/>
          <w:numId w:val="1"/>
        </w:numPr>
        <w:spacing w:line="360" w:lineRule="auto"/>
        <w:ind w:left="1643" w:hanging="992"/>
      </w:pPr>
      <w:r w:rsidRPr="00EE096A">
        <w:rPr>
          <w:rFonts w:hint="cs"/>
          <w:rtl/>
        </w:rPr>
        <w:t xml:space="preserve">כניסות תקשורת טורית: </w:t>
      </w:r>
      <w:r w:rsidRPr="00EE096A">
        <w:t>RS485/422</w:t>
      </w:r>
      <w:r w:rsidRPr="00EE096A">
        <w:rPr>
          <w:rFonts w:hint="cs"/>
          <w:rtl/>
        </w:rPr>
        <w:t xml:space="preserve"> .</w:t>
      </w:r>
    </w:p>
    <w:p w:rsidR="0086347F" w:rsidRPr="00EE096A" w:rsidRDefault="0086347F" w:rsidP="0086347F">
      <w:pPr>
        <w:pStyle w:val="ab"/>
        <w:numPr>
          <w:ilvl w:val="2"/>
          <w:numId w:val="1"/>
        </w:numPr>
        <w:spacing w:line="360" w:lineRule="auto"/>
        <w:ind w:left="1643" w:hanging="992"/>
      </w:pPr>
      <w:r w:rsidRPr="00EE096A">
        <w:rPr>
          <w:rFonts w:hint="cs"/>
          <w:rtl/>
        </w:rPr>
        <w:t>חיבור מחשב לטובת ביצוע הגדרות.</w:t>
      </w:r>
    </w:p>
    <w:p w:rsidR="0086347F" w:rsidRPr="00EE096A" w:rsidRDefault="0086347F" w:rsidP="0086347F">
      <w:pPr>
        <w:pStyle w:val="ab"/>
        <w:numPr>
          <w:ilvl w:val="2"/>
          <w:numId w:val="1"/>
        </w:numPr>
        <w:spacing w:line="360" w:lineRule="auto"/>
        <w:ind w:left="1643" w:hanging="992"/>
      </w:pPr>
      <w:r w:rsidRPr="00EE096A">
        <w:rPr>
          <w:rFonts w:hint="cs"/>
          <w:rtl/>
        </w:rPr>
        <w:t xml:space="preserve">במסגרת הרכישה יסופקו יחד עם הדוחס והפורס </w:t>
      </w:r>
      <w:r w:rsidRPr="00EE096A">
        <w:rPr>
          <w:rFonts w:hint="cs"/>
        </w:rPr>
        <w:t>SDK</w:t>
      </w:r>
      <w:r w:rsidRPr="00EE096A">
        <w:rPr>
          <w:rFonts w:hint="cs"/>
          <w:rtl/>
        </w:rPr>
        <w:t xml:space="preserve"> מלא, תמיכה טכנית, ספרות טכנית, כל החומרות והתוכנות הנחוצות להפעלה .</w:t>
      </w:r>
    </w:p>
    <w:p w:rsidR="0086347F" w:rsidRPr="00EE096A" w:rsidRDefault="0086347F" w:rsidP="0086347F">
      <w:pPr>
        <w:pStyle w:val="ab"/>
        <w:numPr>
          <w:ilvl w:val="2"/>
          <w:numId w:val="1"/>
        </w:numPr>
        <w:spacing w:line="360" w:lineRule="auto"/>
        <w:ind w:left="1643" w:hanging="992"/>
      </w:pPr>
      <w:r w:rsidRPr="00EE096A">
        <w:rPr>
          <w:rFonts w:hint="cs"/>
          <w:rtl/>
        </w:rPr>
        <w:t xml:space="preserve">אספקת מתח: 12-24וולט זרם ישר או חילופין עם ספק מתח ל </w:t>
      </w:r>
      <w:r w:rsidRPr="00EE096A">
        <w:t>220vAC</w:t>
      </w:r>
      <w:r w:rsidRPr="00EE096A">
        <w:rPr>
          <w:rFonts w:hint="cs"/>
          <w:rtl/>
        </w:rPr>
        <w:t xml:space="preserve"> חיצוני.</w:t>
      </w:r>
    </w:p>
    <w:p w:rsidR="0086347F" w:rsidRPr="00EE096A" w:rsidRDefault="0086347F" w:rsidP="0086347F">
      <w:pPr>
        <w:pStyle w:val="ab"/>
        <w:numPr>
          <w:ilvl w:val="2"/>
          <w:numId w:val="1"/>
        </w:numPr>
        <w:spacing w:line="360" w:lineRule="auto"/>
        <w:ind w:left="1643" w:hanging="992"/>
      </w:pPr>
      <w:r w:rsidRPr="00EE096A">
        <w:rPr>
          <w:rFonts w:hint="cs"/>
          <w:rtl/>
        </w:rPr>
        <w:t>מארז: מתכתי.</w:t>
      </w:r>
    </w:p>
    <w:p w:rsidR="0086347F" w:rsidRPr="00EE096A" w:rsidRDefault="0086347F" w:rsidP="0086347F">
      <w:pPr>
        <w:pStyle w:val="ab"/>
        <w:numPr>
          <w:ilvl w:val="2"/>
          <w:numId w:val="1"/>
        </w:numPr>
        <w:spacing w:line="360" w:lineRule="auto"/>
        <w:ind w:left="1643" w:hanging="992"/>
      </w:pPr>
      <w:r w:rsidRPr="00EE096A">
        <w:rPr>
          <w:rFonts w:hint="cs"/>
          <w:rtl/>
        </w:rPr>
        <w:t>תאימות לשילוב במארז "19.</w:t>
      </w:r>
    </w:p>
    <w:p w:rsidR="000302D2" w:rsidRPr="00EE096A" w:rsidRDefault="000302D2" w:rsidP="000302D2">
      <w:pPr>
        <w:pStyle w:val="ab"/>
        <w:numPr>
          <w:ilvl w:val="2"/>
          <w:numId w:val="1"/>
        </w:numPr>
        <w:ind w:left="1643" w:hanging="992"/>
        <w:rPr>
          <w:u w:val="single"/>
        </w:rPr>
      </w:pPr>
      <w:r w:rsidRPr="00EE096A">
        <w:rPr>
          <w:rFonts w:hint="cs"/>
          <w:u w:val="single"/>
          <w:rtl/>
        </w:rPr>
        <w:t>הנחיות לאספקת הפריט</w:t>
      </w:r>
    </w:p>
    <w:p w:rsidR="000302D2" w:rsidRPr="00EE096A" w:rsidRDefault="000302D2" w:rsidP="000302D2">
      <w:pPr>
        <w:pStyle w:val="ab"/>
        <w:spacing w:line="360" w:lineRule="auto"/>
        <w:ind w:left="1643"/>
      </w:pPr>
      <w:r w:rsidRPr="00EE096A">
        <w:rPr>
          <w:rFonts w:hint="cs"/>
          <w:rtl/>
        </w:rPr>
        <w:t xml:space="preserve">יסופק </w:t>
      </w:r>
      <w:r w:rsidRPr="00EE096A">
        <w:t>Decoder</w:t>
      </w:r>
      <w:r w:rsidRPr="00EE096A">
        <w:rPr>
          <w:rFonts w:hint="cs"/>
          <w:rtl/>
        </w:rPr>
        <w:t xml:space="preserve"> מתוצרת יצרן תוכנת ניהול </w:t>
      </w:r>
      <w:r w:rsidR="00325C52" w:rsidRPr="00EE096A">
        <w:rPr>
          <w:rFonts w:hint="cs"/>
          <w:rtl/>
        </w:rPr>
        <w:t>הווידאו</w:t>
      </w:r>
      <w:r w:rsidRPr="00EE096A">
        <w:rPr>
          <w:rFonts w:hint="cs"/>
          <w:rtl/>
        </w:rPr>
        <w:t xml:space="preserve"> או מיצרן אחר בתוספת אישור רשמי מיצרן התוכנה לתמיכה מלאה.</w:t>
      </w:r>
    </w:p>
    <w:p w:rsidR="0086347F" w:rsidRPr="00EE096A" w:rsidRDefault="0086347F" w:rsidP="0086347F">
      <w:pPr>
        <w:pStyle w:val="ab"/>
        <w:spacing w:line="360" w:lineRule="auto"/>
        <w:ind w:left="1643"/>
      </w:pPr>
    </w:p>
    <w:p w:rsidR="0086347F" w:rsidRPr="00EE096A" w:rsidRDefault="0086347F" w:rsidP="0086347F">
      <w:pPr>
        <w:bidi w:val="0"/>
        <w:rPr>
          <w:rtl/>
        </w:rPr>
      </w:pPr>
      <w:r w:rsidRPr="00EE096A">
        <w:rPr>
          <w:rtl/>
        </w:rPr>
        <w:br w:type="page"/>
      </w:r>
    </w:p>
    <w:p w:rsidR="0086347F" w:rsidRPr="00EE096A" w:rsidRDefault="0086347F" w:rsidP="0086347F">
      <w:pPr>
        <w:pStyle w:val="ab"/>
        <w:numPr>
          <w:ilvl w:val="1"/>
          <w:numId w:val="1"/>
        </w:numPr>
        <w:spacing w:line="360" w:lineRule="auto"/>
        <w:ind w:left="651" w:hanging="709"/>
        <w:outlineLvl w:val="1"/>
        <w:rPr>
          <w:u w:val="single"/>
        </w:rPr>
      </w:pPr>
      <w:bookmarkStart w:id="1386" w:name="_Toc292212133"/>
      <w:bookmarkStart w:id="1387" w:name="_Toc368317811"/>
      <w:bookmarkStart w:id="1388" w:name="_Toc390071305"/>
      <w:bookmarkStart w:id="1389" w:name="_Toc391226000"/>
      <w:r w:rsidRPr="00EE096A">
        <w:rPr>
          <w:u w:val="single"/>
        </w:rPr>
        <w:lastRenderedPageBreak/>
        <w:t>Video decoder</w:t>
      </w:r>
      <w:r w:rsidRPr="00EE096A">
        <w:rPr>
          <w:rFonts w:hint="cs"/>
          <w:u w:val="single"/>
          <w:rtl/>
        </w:rPr>
        <w:t xml:space="preserve"> </w:t>
      </w:r>
      <w:r w:rsidRPr="00EE096A">
        <w:rPr>
          <w:u w:val="single"/>
          <w:rtl/>
        </w:rPr>
        <w:t>–</w:t>
      </w:r>
      <w:r w:rsidRPr="00EE096A">
        <w:rPr>
          <w:rFonts w:hint="cs"/>
          <w:u w:val="single"/>
          <w:rtl/>
        </w:rPr>
        <w:t xml:space="preserve"> 4 ערוצים</w:t>
      </w:r>
      <w:bookmarkEnd w:id="1386"/>
      <w:bookmarkEnd w:id="1387"/>
      <w:bookmarkEnd w:id="1388"/>
      <w:bookmarkEnd w:id="1389"/>
    </w:p>
    <w:p w:rsidR="0086347F" w:rsidRPr="00EE096A" w:rsidRDefault="0086347F" w:rsidP="0086347F">
      <w:pPr>
        <w:pStyle w:val="ab"/>
        <w:spacing w:before="240" w:after="120" w:line="360" w:lineRule="auto"/>
        <w:ind w:left="651"/>
        <w:contextualSpacing w:val="0"/>
        <w:rPr>
          <w:u w:val="single"/>
          <w:rtl/>
        </w:rPr>
      </w:pPr>
      <w:r w:rsidRPr="00EE096A">
        <w:rPr>
          <w:rFonts w:hint="cs"/>
          <w:u w:val="single"/>
          <w:rtl/>
        </w:rPr>
        <w:t>מאפיינים זהים ל</w:t>
      </w:r>
      <w:r w:rsidRPr="00EE096A">
        <w:rPr>
          <w:u w:val="single"/>
        </w:rPr>
        <w:t xml:space="preserve">decoder </w:t>
      </w:r>
      <w:r w:rsidRPr="00EE096A">
        <w:rPr>
          <w:rFonts w:hint="cs"/>
          <w:u w:val="single"/>
          <w:rtl/>
        </w:rPr>
        <w:t xml:space="preserve"> לערוץ אחד למעט:</w:t>
      </w:r>
    </w:p>
    <w:p w:rsidR="0086347F" w:rsidRPr="00EE096A" w:rsidRDefault="0086347F" w:rsidP="0086347F">
      <w:pPr>
        <w:pStyle w:val="ab"/>
        <w:numPr>
          <w:ilvl w:val="2"/>
          <w:numId w:val="1"/>
        </w:numPr>
        <w:spacing w:line="360" w:lineRule="auto"/>
        <w:ind w:left="1643" w:hanging="992"/>
        <w:rPr>
          <w:rtl/>
        </w:rPr>
      </w:pPr>
      <w:r w:rsidRPr="00EE096A">
        <w:rPr>
          <w:rFonts w:hint="cs"/>
          <w:rtl/>
        </w:rPr>
        <w:t xml:space="preserve">מספר מוצאים שיהיה </w:t>
      </w:r>
      <w:r w:rsidRPr="00EE096A">
        <w:rPr>
          <w:rtl/>
        </w:rPr>
        <w:t>–</w:t>
      </w:r>
      <w:r w:rsidRPr="00EE096A">
        <w:rPr>
          <w:rFonts w:hint="cs"/>
          <w:rtl/>
        </w:rPr>
        <w:t xml:space="preserve"> 4.</w:t>
      </w:r>
    </w:p>
    <w:p w:rsidR="0086347F" w:rsidRPr="00EE096A" w:rsidRDefault="0086347F" w:rsidP="0086347F">
      <w:pPr>
        <w:pStyle w:val="ab"/>
        <w:numPr>
          <w:ilvl w:val="2"/>
          <w:numId w:val="1"/>
        </w:numPr>
        <w:spacing w:line="360" w:lineRule="auto"/>
        <w:ind w:left="1643" w:hanging="992"/>
      </w:pPr>
      <w:r w:rsidRPr="00EE096A">
        <w:rPr>
          <w:rFonts w:hint="cs"/>
          <w:rtl/>
        </w:rPr>
        <w:t>ניתן למימוש באמצעות שילוב של מספר יחידות.</w:t>
      </w:r>
    </w:p>
    <w:p w:rsidR="0086347F" w:rsidRPr="00EE096A" w:rsidRDefault="0086347F" w:rsidP="0086347F">
      <w:pPr>
        <w:pStyle w:val="ab"/>
        <w:spacing w:line="360" w:lineRule="auto"/>
        <w:ind w:left="1643"/>
      </w:pPr>
    </w:p>
    <w:p w:rsidR="0086347F" w:rsidRPr="00EE096A" w:rsidRDefault="0086347F" w:rsidP="0086347F">
      <w:pPr>
        <w:pStyle w:val="ab"/>
        <w:numPr>
          <w:ilvl w:val="1"/>
          <w:numId w:val="1"/>
        </w:numPr>
        <w:spacing w:line="360" w:lineRule="auto"/>
        <w:ind w:left="651" w:hanging="709"/>
        <w:outlineLvl w:val="1"/>
        <w:rPr>
          <w:u w:val="single"/>
        </w:rPr>
      </w:pPr>
      <w:bookmarkStart w:id="1390" w:name="_Toc390071306"/>
      <w:bookmarkStart w:id="1391" w:name="_Toc391226001"/>
      <w:r w:rsidRPr="00EE096A">
        <w:rPr>
          <w:u w:val="single"/>
        </w:rPr>
        <w:t>Video decoder</w:t>
      </w:r>
      <w:r w:rsidRPr="00EE096A">
        <w:rPr>
          <w:rFonts w:hint="cs"/>
          <w:u w:val="single"/>
          <w:rtl/>
        </w:rPr>
        <w:t xml:space="preserve"> </w:t>
      </w:r>
      <w:r w:rsidRPr="00EE096A">
        <w:rPr>
          <w:u w:val="single"/>
          <w:rtl/>
        </w:rPr>
        <w:t>–</w:t>
      </w:r>
      <w:r w:rsidRPr="00EE096A">
        <w:rPr>
          <w:rFonts w:hint="cs"/>
          <w:u w:val="single"/>
          <w:rtl/>
        </w:rPr>
        <w:t xml:space="preserve"> 16 ערוצים</w:t>
      </w:r>
      <w:bookmarkEnd w:id="1390"/>
      <w:bookmarkEnd w:id="1391"/>
    </w:p>
    <w:p w:rsidR="0086347F" w:rsidRPr="00EE096A" w:rsidRDefault="0086347F" w:rsidP="0086347F">
      <w:pPr>
        <w:pStyle w:val="ab"/>
        <w:spacing w:before="240" w:after="120" w:line="360" w:lineRule="auto"/>
        <w:ind w:left="651"/>
        <w:contextualSpacing w:val="0"/>
        <w:rPr>
          <w:u w:val="single"/>
          <w:rtl/>
        </w:rPr>
      </w:pPr>
      <w:r w:rsidRPr="00EE096A">
        <w:rPr>
          <w:rFonts w:hint="cs"/>
          <w:u w:val="single"/>
          <w:rtl/>
        </w:rPr>
        <w:t>מאפיינים זהים ל</w:t>
      </w:r>
      <w:r w:rsidRPr="00EE096A">
        <w:rPr>
          <w:u w:val="single"/>
        </w:rPr>
        <w:t xml:space="preserve">decoder </w:t>
      </w:r>
      <w:r w:rsidRPr="00EE096A">
        <w:rPr>
          <w:rFonts w:hint="cs"/>
          <w:u w:val="single"/>
          <w:rtl/>
        </w:rPr>
        <w:t xml:space="preserve"> לערוץ אחד למעט:</w:t>
      </w:r>
    </w:p>
    <w:p w:rsidR="0086347F" w:rsidRPr="00EE096A" w:rsidRDefault="0086347F" w:rsidP="0086347F">
      <w:pPr>
        <w:pStyle w:val="ab"/>
        <w:numPr>
          <w:ilvl w:val="2"/>
          <w:numId w:val="1"/>
        </w:numPr>
        <w:spacing w:line="360" w:lineRule="auto"/>
        <w:ind w:left="1643" w:hanging="992"/>
        <w:rPr>
          <w:rtl/>
        </w:rPr>
      </w:pPr>
      <w:r w:rsidRPr="00EE096A">
        <w:rPr>
          <w:rFonts w:hint="cs"/>
          <w:rtl/>
        </w:rPr>
        <w:t xml:space="preserve">מספר מוצאים שיהיה </w:t>
      </w:r>
      <w:r w:rsidRPr="00EE096A">
        <w:rPr>
          <w:rtl/>
        </w:rPr>
        <w:t>–</w:t>
      </w:r>
      <w:r w:rsidRPr="00EE096A">
        <w:rPr>
          <w:rFonts w:hint="cs"/>
          <w:rtl/>
        </w:rPr>
        <w:t xml:space="preserve"> 16.</w:t>
      </w:r>
    </w:p>
    <w:p w:rsidR="0086347F" w:rsidRPr="00EE096A" w:rsidRDefault="0086347F" w:rsidP="0086347F">
      <w:pPr>
        <w:pStyle w:val="ab"/>
        <w:numPr>
          <w:ilvl w:val="2"/>
          <w:numId w:val="1"/>
        </w:numPr>
        <w:spacing w:line="360" w:lineRule="auto"/>
        <w:ind w:left="1643" w:hanging="992"/>
      </w:pPr>
      <w:r w:rsidRPr="00EE096A">
        <w:rPr>
          <w:rFonts w:hint="cs"/>
          <w:rtl/>
        </w:rPr>
        <w:t>ניתן למימוש באמצעות שילוב של מספר יחידות.</w:t>
      </w:r>
    </w:p>
    <w:p w:rsidR="0086347F" w:rsidRPr="00EE096A" w:rsidRDefault="0086347F" w:rsidP="0086347F">
      <w:pPr>
        <w:pStyle w:val="ab"/>
        <w:spacing w:line="360" w:lineRule="auto"/>
        <w:ind w:left="1643"/>
        <w:rPr>
          <w:rtl/>
        </w:rPr>
      </w:pPr>
    </w:p>
    <w:p w:rsidR="0086347F" w:rsidRPr="00EE096A" w:rsidRDefault="0086347F" w:rsidP="0086347F">
      <w:pPr>
        <w:pStyle w:val="ab"/>
        <w:spacing w:line="360" w:lineRule="auto"/>
        <w:ind w:left="1643"/>
        <w:rPr>
          <w:rtl/>
        </w:rPr>
      </w:pPr>
    </w:p>
    <w:p w:rsidR="0086347F" w:rsidRPr="00F570F0" w:rsidRDefault="0086347F" w:rsidP="0086347F">
      <w:pPr>
        <w:bidi w:val="0"/>
        <w:rPr>
          <w:rFonts w:asciiTheme="minorHAnsi" w:hAnsiTheme="minorHAnsi"/>
        </w:rPr>
      </w:pPr>
      <w:r w:rsidRPr="00EE096A">
        <w:rPr>
          <w:b/>
          <w:bCs/>
        </w:rPr>
        <w:br w:type="page"/>
      </w:r>
    </w:p>
    <w:p w:rsidR="0086347F" w:rsidRPr="00EE096A" w:rsidRDefault="0086347F" w:rsidP="0086347F">
      <w:pPr>
        <w:pStyle w:val="a3"/>
        <w:ind w:left="-58" w:hanging="567"/>
        <w:rPr>
          <w:rFonts w:ascii="David" w:hAnsi="David" w:cs="David"/>
          <w:b w:val="0"/>
          <w:bCs w:val="0"/>
          <w:sz w:val="24"/>
          <w:szCs w:val="24"/>
        </w:rPr>
      </w:pPr>
      <w:bookmarkStart w:id="1392" w:name="_Toc388539953"/>
      <w:bookmarkStart w:id="1393" w:name="_Toc390071307"/>
      <w:bookmarkStart w:id="1394" w:name="_Toc391226002"/>
      <w:r w:rsidRPr="00EE096A">
        <w:rPr>
          <w:rFonts w:ascii="David" w:hAnsi="David" w:cs="David"/>
          <w:b w:val="0"/>
          <w:bCs w:val="0"/>
          <w:sz w:val="24"/>
          <w:szCs w:val="24"/>
        </w:rPr>
        <w:lastRenderedPageBreak/>
        <w:t>VMD-VA</w:t>
      </w:r>
      <w:bookmarkEnd w:id="1392"/>
      <w:bookmarkEnd w:id="1393"/>
      <w:bookmarkEnd w:id="1394"/>
    </w:p>
    <w:p w:rsidR="0086347F" w:rsidRPr="00EE096A" w:rsidRDefault="0086347F" w:rsidP="0086347F">
      <w:pPr>
        <w:pStyle w:val="ab"/>
        <w:numPr>
          <w:ilvl w:val="1"/>
          <w:numId w:val="1"/>
        </w:numPr>
        <w:tabs>
          <w:tab w:val="left" w:pos="793"/>
        </w:tabs>
        <w:spacing w:line="360" w:lineRule="auto"/>
        <w:ind w:left="793" w:hanging="851"/>
        <w:outlineLvl w:val="1"/>
        <w:rPr>
          <w:u w:val="single"/>
        </w:rPr>
      </w:pPr>
      <w:bookmarkStart w:id="1395" w:name="_Toc284764817"/>
      <w:bookmarkStart w:id="1396" w:name="_Toc285440936"/>
      <w:bookmarkStart w:id="1397" w:name="_Toc355018104"/>
      <w:bookmarkStart w:id="1398" w:name="_Toc368574979"/>
      <w:bookmarkStart w:id="1399" w:name="_Toc390071308"/>
      <w:bookmarkStart w:id="1400" w:name="_Toc391226003"/>
      <w:r w:rsidRPr="00EE096A">
        <w:rPr>
          <w:rFonts w:hint="cs"/>
          <w:u w:val="single"/>
          <w:rtl/>
        </w:rPr>
        <w:t>כללי</w:t>
      </w:r>
      <w:bookmarkEnd w:id="1395"/>
      <w:bookmarkEnd w:id="1396"/>
      <w:bookmarkEnd w:id="1397"/>
      <w:bookmarkEnd w:id="1398"/>
      <w:bookmarkEnd w:id="1399"/>
      <w:bookmarkEnd w:id="1400"/>
    </w:p>
    <w:p w:rsidR="0086347F" w:rsidRPr="00EE096A" w:rsidRDefault="0086347F" w:rsidP="0086347F">
      <w:pPr>
        <w:pStyle w:val="ab"/>
        <w:numPr>
          <w:ilvl w:val="2"/>
          <w:numId w:val="1"/>
        </w:numPr>
        <w:spacing w:line="360" w:lineRule="auto"/>
        <w:ind w:left="1785" w:right="-567" w:hanging="992"/>
        <w:outlineLvl w:val="2"/>
      </w:pPr>
      <w:r w:rsidRPr="00EE096A">
        <w:rPr>
          <w:rtl/>
        </w:rPr>
        <w:t xml:space="preserve">המערכת </w:t>
      </w:r>
      <w:r w:rsidRPr="00EE096A">
        <w:rPr>
          <w:rFonts w:hint="cs"/>
          <w:rtl/>
        </w:rPr>
        <w:t>תספק</w:t>
      </w:r>
      <w:r w:rsidRPr="00EE096A">
        <w:rPr>
          <w:rtl/>
        </w:rPr>
        <w:t xml:space="preserve"> זיהוי מיידי ומדויק של מצבים / התנהגו</w:t>
      </w:r>
      <w:r w:rsidRPr="00EE096A">
        <w:rPr>
          <w:rFonts w:hint="cs"/>
          <w:rtl/>
        </w:rPr>
        <w:t>יו</w:t>
      </w:r>
      <w:r w:rsidRPr="00EE096A">
        <w:rPr>
          <w:rtl/>
        </w:rPr>
        <w:t>ת יוצא</w:t>
      </w:r>
      <w:r w:rsidRPr="00EE096A">
        <w:rPr>
          <w:rFonts w:hint="cs"/>
          <w:rtl/>
        </w:rPr>
        <w:t>י</w:t>
      </w:r>
      <w:r w:rsidRPr="00EE096A">
        <w:rPr>
          <w:rtl/>
        </w:rPr>
        <w:t xml:space="preserve"> דופן</w:t>
      </w:r>
      <w:r w:rsidRPr="00EE096A">
        <w:rPr>
          <w:rFonts w:hint="cs"/>
          <w:rtl/>
        </w:rPr>
        <w:t xml:space="preserve">, </w:t>
      </w:r>
      <w:r w:rsidRPr="00EE096A">
        <w:rPr>
          <w:rtl/>
        </w:rPr>
        <w:t xml:space="preserve"> </w:t>
      </w:r>
      <w:r w:rsidRPr="00EE096A">
        <w:rPr>
          <w:rFonts w:hint="cs"/>
          <w:rtl/>
        </w:rPr>
        <w:t xml:space="preserve">ע"י ניתוח אותו </w:t>
      </w:r>
      <w:r w:rsidR="00325C52" w:rsidRPr="00EE096A">
        <w:rPr>
          <w:rFonts w:hint="cs"/>
          <w:rtl/>
        </w:rPr>
        <w:t>הווידאו</w:t>
      </w:r>
      <w:r w:rsidRPr="00EE096A">
        <w:rPr>
          <w:rFonts w:hint="cs"/>
          <w:rtl/>
        </w:rPr>
        <w:t xml:space="preserve"> המגיעים מהמצלמות.</w:t>
      </w:r>
    </w:p>
    <w:p w:rsidR="0086347F" w:rsidRPr="00EE096A" w:rsidRDefault="0086347F" w:rsidP="0086347F">
      <w:pPr>
        <w:pStyle w:val="ab"/>
        <w:numPr>
          <w:ilvl w:val="2"/>
          <w:numId w:val="1"/>
        </w:numPr>
        <w:spacing w:line="360" w:lineRule="auto"/>
        <w:ind w:left="1785" w:right="-567" w:hanging="992"/>
        <w:outlineLvl w:val="2"/>
        <w:rPr>
          <w:rtl/>
        </w:rPr>
      </w:pPr>
      <w:r w:rsidRPr="00EE096A">
        <w:rPr>
          <w:rtl/>
        </w:rPr>
        <w:t>המערכת תהיה מהסוג המיועד להפעלה בתנאים חיצוניים ופנימיים (</w:t>
      </w:r>
      <w:r w:rsidRPr="00EE096A">
        <w:t>outdoor</w:t>
      </w:r>
      <w:r w:rsidRPr="00EE096A">
        <w:rPr>
          <w:rFonts w:hint="cs"/>
          <w:rtl/>
        </w:rPr>
        <w:t xml:space="preserve"> &amp; </w:t>
      </w:r>
      <w:r w:rsidRPr="00EE096A">
        <w:t>indoor</w:t>
      </w:r>
      <w:r w:rsidRPr="00EE096A">
        <w:rPr>
          <w:rFonts w:hint="cs"/>
          <w:rtl/>
        </w:rPr>
        <w:t>).</w:t>
      </w:r>
    </w:p>
    <w:p w:rsidR="0086347F" w:rsidRPr="00EE096A" w:rsidRDefault="0086347F" w:rsidP="0086347F">
      <w:pPr>
        <w:pStyle w:val="ab"/>
        <w:numPr>
          <w:ilvl w:val="2"/>
          <w:numId w:val="1"/>
        </w:numPr>
        <w:spacing w:line="360" w:lineRule="auto"/>
        <w:ind w:left="1785" w:right="-567" w:hanging="992"/>
        <w:outlineLvl w:val="2"/>
        <w:rPr>
          <w:u w:val="single"/>
        </w:rPr>
      </w:pPr>
      <w:r w:rsidRPr="00EE096A">
        <w:rPr>
          <w:rFonts w:hint="cs"/>
          <w:u w:val="single"/>
          <w:rtl/>
        </w:rPr>
        <w:t>שילוב מצלמות</w:t>
      </w:r>
    </w:p>
    <w:p w:rsidR="0086347F" w:rsidRPr="00EE096A" w:rsidRDefault="0086347F" w:rsidP="0086347F">
      <w:pPr>
        <w:pStyle w:val="ab"/>
        <w:numPr>
          <w:ilvl w:val="3"/>
          <w:numId w:val="1"/>
        </w:numPr>
        <w:spacing w:line="360" w:lineRule="auto"/>
        <w:ind w:left="2919" w:right="-567" w:hanging="1134"/>
        <w:outlineLvl w:val="2"/>
      </w:pPr>
      <w:r w:rsidRPr="00EE096A">
        <w:rPr>
          <w:rFonts w:hint="cs"/>
          <w:rtl/>
        </w:rPr>
        <w:t xml:space="preserve">המערכת תפעל באמצעות מצלמות קבועות מסוג </w:t>
      </w:r>
      <w:r w:rsidRPr="00EE096A">
        <w:t>ip\hd</w:t>
      </w:r>
      <w:r w:rsidRPr="00EE096A">
        <w:rPr>
          <w:rFonts w:hint="cs"/>
          <w:rtl/>
        </w:rPr>
        <w:t xml:space="preserve"> ומצלמות אנלוגיות עם דוחס חיצוני.</w:t>
      </w:r>
    </w:p>
    <w:p w:rsidR="0086347F" w:rsidRPr="00EE096A" w:rsidRDefault="0086347F" w:rsidP="0086347F">
      <w:pPr>
        <w:pStyle w:val="ab"/>
        <w:numPr>
          <w:ilvl w:val="3"/>
          <w:numId w:val="1"/>
        </w:numPr>
        <w:spacing w:line="360" w:lineRule="auto"/>
        <w:ind w:left="2919" w:right="-567" w:hanging="1134"/>
        <w:outlineLvl w:val="2"/>
      </w:pPr>
      <w:r w:rsidRPr="00EE096A">
        <w:rPr>
          <w:rFonts w:hint="cs"/>
          <w:rtl/>
        </w:rPr>
        <w:t xml:space="preserve">המערכת תפעל באמצעות מצלמות מתנייעות מסוג </w:t>
      </w:r>
      <w:r w:rsidRPr="00EE096A">
        <w:t>ip\hd</w:t>
      </w:r>
      <w:r w:rsidRPr="00EE096A">
        <w:rPr>
          <w:rFonts w:hint="cs"/>
          <w:rtl/>
        </w:rPr>
        <w:t xml:space="preserve"> ומצלמות אנלוגיות עם דוחס חיצוני  כאשר האנליטיקה תבוצע עבור </w:t>
      </w:r>
      <w:r w:rsidRPr="00EE096A">
        <w:t>presets</w:t>
      </w:r>
      <w:r w:rsidRPr="00EE096A">
        <w:rPr>
          <w:rFonts w:hint="cs"/>
          <w:rtl/>
        </w:rPr>
        <w:t xml:space="preserve"> מוגדרים מראש אודותיהם יוכן </w:t>
      </w:r>
      <w:r w:rsidRPr="00EE096A">
        <w:t>setup</w:t>
      </w:r>
      <w:r w:rsidRPr="00EE096A">
        <w:rPr>
          <w:rFonts w:hint="cs"/>
          <w:rtl/>
        </w:rPr>
        <w:t xml:space="preserve"> ייעודי.</w:t>
      </w:r>
    </w:p>
    <w:p w:rsidR="0086347F" w:rsidRPr="00EE096A" w:rsidRDefault="0086347F" w:rsidP="0086347F">
      <w:pPr>
        <w:pStyle w:val="ab"/>
        <w:spacing w:before="240" w:after="120" w:line="360" w:lineRule="auto"/>
        <w:ind w:left="1502"/>
        <w:contextualSpacing w:val="0"/>
        <w:jc w:val="both"/>
      </w:pPr>
    </w:p>
    <w:p w:rsidR="0086347F" w:rsidRPr="00EE096A" w:rsidRDefault="0086347F" w:rsidP="0086347F">
      <w:pPr>
        <w:pStyle w:val="ab"/>
        <w:numPr>
          <w:ilvl w:val="2"/>
          <w:numId w:val="1"/>
        </w:numPr>
        <w:spacing w:line="360" w:lineRule="auto"/>
        <w:ind w:left="1785" w:right="-567" w:hanging="992"/>
        <w:outlineLvl w:val="2"/>
        <w:rPr>
          <w:u w:val="single"/>
        </w:rPr>
      </w:pPr>
      <w:r w:rsidRPr="00EE096A">
        <w:rPr>
          <w:rFonts w:hint="cs"/>
          <w:u w:val="single"/>
          <w:rtl/>
        </w:rPr>
        <w:t>ניתן להציע מערכת בתצורות הבאות:</w:t>
      </w:r>
    </w:p>
    <w:p w:rsidR="0086347F" w:rsidRPr="00EE096A" w:rsidRDefault="0086347F" w:rsidP="0086347F">
      <w:pPr>
        <w:pStyle w:val="ab"/>
        <w:numPr>
          <w:ilvl w:val="3"/>
          <w:numId w:val="1"/>
        </w:numPr>
        <w:spacing w:line="360" w:lineRule="auto"/>
        <w:ind w:left="2919" w:right="-567" w:hanging="1134"/>
        <w:outlineLvl w:val="2"/>
      </w:pPr>
      <w:r w:rsidRPr="00EE096A">
        <w:rPr>
          <w:rFonts w:hint="cs"/>
          <w:rtl/>
        </w:rPr>
        <w:t>עיבוד הנתונים הנעשה באתר הקצה ע"י החומרה והתוכנה המותקנים במצלמה ו/או באנקודר שלה.</w:t>
      </w:r>
    </w:p>
    <w:p w:rsidR="0086347F" w:rsidRPr="00EE096A" w:rsidRDefault="0086347F" w:rsidP="0086347F">
      <w:pPr>
        <w:pStyle w:val="ab"/>
        <w:numPr>
          <w:ilvl w:val="3"/>
          <w:numId w:val="1"/>
        </w:numPr>
        <w:spacing w:line="360" w:lineRule="auto"/>
        <w:ind w:left="2919" w:right="-567" w:hanging="1134"/>
        <w:outlineLvl w:val="2"/>
      </w:pPr>
      <w:r w:rsidRPr="00EE096A">
        <w:rPr>
          <w:rFonts w:hint="cs"/>
          <w:rtl/>
        </w:rPr>
        <w:t>עיבוד הנתונים הנעשה באתר הקצה ע"י החומרה והתוכנה המותקנים במחשב המקומי.</w:t>
      </w:r>
    </w:p>
    <w:p w:rsidR="0086347F" w:rsidRPr="00EE096A" w:rsidRDefault="0086347F" w:rsidP="0086347F">
      <w:pPr>
        <w:pStyle w:val="ab"/>
        <w:numPr>
          <w:ilvl w:val="3"/>
          <w:numId w:val="1"/>
        </w:numPr>
        <w:spacing w:line="360" w:lineRule="auto"/>
        <w:ind w:left="2919" w:right="-567" w:hanging="1134"/>
        <w:outlineLvl w:val="2"/>
      </w:pPr>
      <w:r w:rsidRPr="00EE096A">
        <w:rPr>
          <w:rFonts w:hint="cs"/>
          <w:rtl/>
        </w:rPr>
        <w:t>עיבוד הנתונים נעשה באמצעות תוכנה המותקנת על שרת במרכז הבקרה.</w:t>
      </w:r>
    </w:p>
    <w:p w:rsidR="0086347F" w:rsidRPr="00EE096A" w:rsidRDefault="0086347F" w:rsidP="0086347F">
      <w:pPr>
        <w:pStyle w:val="ab"/>
        <w:numPr>
          <w:ilvl w:val="3"/>
          <w:numId w:val="1"/>
        </w:numPr>
        <w:spacing w:line="360" w:lineRule="auto"/>
        <w:ind w:left="2919" w:right="-567" w:hanging="1134"/>
        <w:outlineLvl w:val="2"/>
      </w:pPr>
      <w:r w:rsidRPr="00EE096A">
        <w:rPr>
          <w:rFonts w:hint="cs"/>
          <w:rtl/>
        </w:rPr>
        <w:t>עיבוד הנתונים נעשה בשלוש או בשניים  מהאופנים הנ"ל במשולב.</w:t>
      </w:r>
    </w:p>
    <w:p w:rsidR="0086347F" w:rsidRPr="00EE096A" w:rsidRDefault="0086347F" w:rsidP="0086347F">
      <w:pPr>
        <w:pStyle w:val="ab"/>
        <w:spacing w:before="240" w:after="120" w:line="360" w:lineRule="auto"/>
        <w:ind w:left="1502"/>
        <w:contextualSpacing w:val="0"/>
        <w:jc w:val="both"/>
      </w:pP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 xml:space="preserve">במקרה של עיבוד בשרתים, המערכת תעבוד עם מערכת הפעלה של </w:t>
      </w:r>
    </w:p>
    <w:p w:rsidR="0086347F" w:rsidRPr="00EE096A" w:rsidRDefault="0086347F" w:rsidP="0086347F">
      <w:pPr>
        <w:pStyle w:val="ab"/>
        <w:numPr>
          <w:ilvl w:val="2"/>
          <w:numId w:val="1"/>
        </w:numPr>
        <w:spacing w:line="360" w:lineRule="auto"/>
        <w:ind w:left="1785" w:right="-567" w:hanging="992"/>
        <w:outlineLvl w:val="2"/>
        <w:rPr>
          <w:rtl/>
        </w:rPr>
      </w:pPr>
      <w:r w:rsidRPr="00EE096A">
        <w:t>MS windows server</w:t>
      </w:r>
      <w:r w:rsidRPr="00EE096A">
        <w:rPr>
          <w:rFonts w:hint="cs"/>
          <w:rtl/>
        </w:rPr>
        <w:t>.</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במקרה של עיבוד נתונים בשרת במוקד, המערכת תעמוד בביצועים הנדרשים בפרק זה כאשר היא מקושרת למוקד בקו נתונים.</w:t>
      </w:r>
    </w:p>
    <w:p w:rsidR="0086347F" w:rsidRPr="00EE096A" w:rsidRDefault="0086347F" w:rsidP="0086347F">
      <w:pPr>
        <w:pStyle w:val="ab"/>
        <w:numPr>
          <w:ilvl w:val="2"/>
          <w:numId w:val="1"/>
        </w:numPr>
        <w:spacing w:line="360" w:lineRule="auto"/>
        <w:ind w:left="1785" w:right="-567" w:hanging="992"/>
        <w:outlineLvl w:val="2"/>
        <w:rPr>
          <w:rtl/>
        </w:rPr>
      </w:pPr>
      <w:r w:rsidRPr="00EE096A">
        <w:rPr>
          <w:rFonts w:hint="cs"/>
          <w:rtl/>
        </w:rPr>
        <w:t>המערכת תתמוך בוידאו ממקור אנלוגי ודיגיטלי כאחד.</w:t>
      </w:r>
    </w:p>
    <w:p w:rsidR="0086347F" w:rsidRPr="00EE096A" w:rsidRDefault="0086347F" w:rsidP="0086347F">
      <w:pPr>
        <w:pStyle w:val="ab"/>
        <w:numPr>
          <w:ilvl w:val="2"/>
          <w:numId w:val="1"/>
        </w:numPr>
        <w:spacing w:line="360" w:lineRule="auto"/>
        <w:ind w:left="1785" w:right="-567" w:hanging="992"/>
        <w:outlineLvl w:val="2"/>
        <w:rPr>
          <w:rtl/>
        </w:rPr>
      </w:pPr>
      <w:r w:rsidRPr="00EE096A">
        <w:rPr>
          <w:rFonts w:hint="cs"/>
          <w:rtl/>
        </w:rPr>
        <w:t xml:space="preserve">שרת האנליטיקה יוכל לקבל את הווידיאו הדיגיטלי ממצלמות </w:t>
      </w:r>
      <w:r w:rsidRPr="00EE096A">
        <w:rPr>
          <w:rFonts w:hint="cs"/>
        </w:rPr>
        <w:t>IP</w:t>
      </w:r>
      <w:r w:rsidRPr="00EE096A">
        <w:rPr>
          <w:rFonts w:hint="cs"/>
          <w:rtl/>
        </w:rPr>
        <w:t xml:space="preserve"> וממערכת ניהול </w:t>
      </w:r>
      <w:r w:rsidR="00325C52" w:rsidRPr="00EE096A">
        <w:rPr>
          <w:rFonts w:hint="cs"/>
          <w:rtl/>
        </w:rPr>
        <w:t>הווידאו</w:t>
      </w:r>
      <w:r w:rsidRPr="00EE096A">
        <w:rPr>
          <w:rFonts w:hint="cs"/>
          <w:rtl/>
        </w:rPr>
        <w:t>.</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 xml:space="preserve">עבור עד 10 ערוצים, ניתן להתקין את תוכנת האנליטיקה על גבי שרת ה </w:t>
      </w:r>
      <w:r w:rsidRPr="00EE096A">
        <w:rPr>
          <w:rFonts w:hint="cs"/>
        </w:rPr>
        <w:t>NVR</w:t>
      </w:r>
      <w:r w:rsidRPr="00EE096A">
        <w:rPr>
          <w:rFonts w:hint="cs"/>
          <w:rtl/>
        </w:rPr>
        <w:t xml:space="preserve"> בתנאי שלא תהיה ירידה בביצועיו. במקרה של יותר מ 10 ערוצים תותקן חומרת שרת נפרד לאנליטיקה.</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כל שרת אנליטיקה יטפל בעד 50 ערוצי וידיאו.</w:t>
      </w:r>
    </w:p>
    <w:p w:rsidR="0086347F" w:rsidRPr="00EE096A" w:rsidRDefault="0086347F" w:rsidP="0086347F">
      <w:pPr>
        <w:bidi w:val="0"/>
        <w:rPr>
          <w:rtl/>
        </w:rPr>
      </w:pPr>
      <w:r w:rsidRPr="00EE096A">
        <w:rPr>
          <w:rtl/>
        </w:rPr>
        <w:br w:type="page"/>
      </w:r>
    </w:p>
    <w:p w:rsidR="0086347F" w:rsidRPr="00EE096A" w:rsidRDefault="0086347F" w:rsidP="0086347F">
      <w:pPr>
        <w:pStyle w:val="ab"/>
        <w:numPr>
          <w:ilvl w:val="1"/>
          <w:numId w:val="1"/>
        </w:numPr>
        <w:tabs>
          <w:tab w:val="left" w:pos="793"/>
        </w:tabs>
        <w:spacing w:line="360" w:lineRule="auto"/>
        <w:ind w:left="793" w:hanging="851"/>
        <w:outlineLvl w:val="1"/>
        <w:rPr>
          <w:u w:val="single"/>
        </w:rPr>
      </w:pPr>
      <w:bookmarkStart w:id="1401" w:name="_Toc368574980"/>
      <w:bookmarkStart w:id="1402" w:name="_Toc390071309"/>
      <w:bookmarkStart w:id="1403" w:name="_Toc391226004"/>
      <w:r w:rsidRPr="00EE096A">
        <w:rPr>
          <w:rFonts w:hint="cs"/>
          <w:u w:val="single"/>
          <w:rtl/>
        </w:rPr>
        <w:lastRenderedPageBreak/>
        <w:t>הנחיות למימוש ולתמחור</w:t>
      </w:r>
      <w:bookmarkEnd w:id="1401"/>
      <w:bookmarkEnd w:id="1402"/>
      <w:bookmarkEnd w:id="1403"/>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 xml:space="preserve">מערכת ה </w:t>
      </w:r>
      <w:r w:rsidRPr="00EE096A">
        <w:t>Video Analytics</w:t>
      </w:r>
      <w:r w:rsidRPr="00EE096A">
        <w:rPr>
          <w:rFonts w:hint="cs"/>
          <w:rtl/>
        </w:rPr>
        <w:t xml:space="preserve"> תותקן ותשולב בערוצי </w:t>
      </w:r>
      <w:r w:rsidR="00325C52" w:rsidRPr="00EE096A">
        <w:rPr>
          <w:rFonts w:hint="cs"/>
          <w:rtl/>
        </w:rPr>
        <w:t>הווידאו</w:t>
      </w:r>
      <w:r w:rsidRPr="00EE096A">
        <w:rPr>
          <w:rFonts w:hint="cs"/>
          <w:rtl/>
        </w:rPr>
        <w:t xml:space="preserve"> שיוגדרו לכך בכתב הכמויות.</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 xml:space="preserve">מערכת ה </w:t>
      </w:r>
      <w:r w:rsidRPr="00EE096A">
        <w:rPr>
          <w:rFonts w:hint="cs"/>
        </w:rPr>
        <w:t xml:space="preserve">VA </w:t>
      </w:r>
      <w:r w:rsidRPr="00EE096A">
        <w:rPr>
          <w:rFonts w:hint="cs"/>
          <w:rtl/>
        </w:rPr>
        <w:t xml:space="preserve"> תותקן בכל ערוץ הנדרש לכך בכתב הכמויות, לגבי המצלמה שהוגדרה באתר.</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 xml:space="preserve">התמחור יהיה לערוץ </w:t>
      </w:r>
      <w:r w:rsidRPr="00EE096A">
        <w:rPr>
          <w:rFonts w:hint="cs"/>
        </w:rPr>
        <w:t>VA</w:t>
      </w:r>
      <w:r w:rsidRPr="00EE096A">
        <w:rPr>
          <w:rFonts w:hint="cs"/>
          <w:rtl/>
        </w:rPr>
        <w:t xml:space="preserve"> ויכלול את כל החומרות והתוכנות הנחוצות לטובת המימוש בהתאם לאופן המימוש אותו יציע ה</w:t>
      </w:r>
      <w:r w:rsidR="003B39CB">
        <w:rPr>
          <w:rFonts w:hint="cs"/>
          <w:rtl/>
        </w:rPr>
        <w:t>קבלן</w:t>
      </w:r>
      <w:r w:rsidRPr="00EE096A">
        <w:rPr>
          <w:rFonts w:hint="cs"/>
          <w:rtl/>
        </w:rPr>
        <w:t xml:space="preserve"> מיתוך סך כל האפשרויות המותרות שהוגדרו לעיל.</w:t>
      </w:r>
    </w:p>
    <w:p w:rsidR="0086347F" w:rsidRPr="00EE096A" w:rsidRDefault="003B39CB" w:rsidP="0086347F">
      <w:pPr>
        <w:pStyle w:val="ab"/>
        <w:numPr>
          <w:ilvl w:val="2"/>
          <w:numId w:val="1"/>
        </w:numPr>
        <w:spacing w:line="360" w:lineRule="auto"/>
        <w:ind w:left="1785" w:right="-567" w:hanging="992"/>
        <w:outlineLvl w:val="2"/>
      </w:pPr>
      <w:r>
        <w:rPr>
          <w:rFonts w:hint="cs"/>
          <w:rtl/>
        </w:rPr>
        <w:t>קבלן</w:t>
      </w:r>
      <w:r w:rsidR="0086347F" w:rsidRPr="00EE096A">
        <w:rPr>
          <w:rFonts w:hint="cs"/>
          <w:rtl/>
        </w:rPr>
        <w:t xml:space="preserve"> אשר הפתרון שלו מבוסס על מצלמת </w:t>
      </w:r>
      <w:r w:rsidR="0086347F" w:rsidRPr="00EE096A">
        <w:rPr>
          <w:rFonts w:hint="cs"/>
        </w:rPr>
        <w:t>VA</w:t>
      </w:r>
      <w:r w:rsidR="0086347F" w:rsidRPr="00EE096A">
        <w:rPr>
          <w:rFonts w:hint="cs"/>
          <w:rtl/>
        </w:rPr>
        <w:t xml:space="preserve"> יצרף להצעתו מפרט טכני של המצלמה הכוללת חומרת\תוכנת </w:t>
      </w:r>
      <w:r w:rsidR="0086347F" w:rsidRPr="00EE096A">
        <w:rPr>
          <w:rFonts w:hint="cs"/>
        </w:rPr>
        <w:t>VA</w:t>
      </w:r>
      <w:r w:rsidR="0086347F" w:rsidRPr="00EE096A">
        <w:rPr>
          <w:rFonts w:hint="cs"/>
          <w:rtl/>
        </w:rPr>
        <w:t xml:space="preserve">. איכות המצלמות הכוללות את תכונת ה </w:t>
      </w:r>
      <w:r w:rsidR="0086347F" w:rsidRPr="00EE096A">
        <w:rPr>
          <w:rFonts w:hint="cs"/>
        </w:rPr>
        <w:t>VA</w:t>
      </w:r>
      <w:r w:rsidR="0086347F" w:rsidRPr="00EE096A">
        <w:rPr>
          <w:rFonts w:hint="cs"/>
          <w:rtl/>
        </w:rPr>
        <w:t xml:space="preserve"> לא תרד מאיכות המצלמות הנדרשת ומפורטת במסמך זה.</w:t>
      </w:r>
    </w:p>
    <w:p w:rsidR="0086347F" w:rsidRPr="00EE096A" w:rsidRDefault="0086347F" w:rsidP="0086347F">
      <w:pPr>
        <w:pStyle w:val="ab"/>
        <w:spacing w:before="240" w:after="120" w:line="360" w:lineRule="auto"/>
        <w:ind w:left="792"/>
        <w:contextualSpacing w:val="0"/>
        <w:jc w:val="both"/>
        <w:rPr>
          <w:rtl/>
        </w:rPr>
      </w:pPr>
    </w:p>
    <w:p w:rsidR="0086347F" w:rsidRPr="00EE096A" w:rsidRDefault="0086347F" w:rsidP="0086347F">
      <w:pPr>
        <w:pStyle w:val="ab"/>
        <w:numPr>
          <w:ilvl w:val="1"/>
          <w:numId w:val="1"/>
        </w:numPr>
        <w:tabs>
          <w:tab w:val="left" w:pos="793"/>
        </w:tabs>
        <w:spacing w:line="360" w:lineRule="auto"/>
        <w:ind w:left="793" w:hanging="851"/>
        <w:outlineLvl w:val="1"/>
        <w:rPr>
          <w:u w:val="single"/>
          <w:rtl/>
        </w:rPr>
      </w:pPr>
      <w:bookmarkStart w:id="1404" w:name="_Toc285440937"/>
      <w:bookmarkStart w:id="1405" w:name="_Toc355018105"/>
      <w:bookmarkStart w:id="1406" w:name="_Toc368574981"/>
      <w:bookmarkStart w:id="1407" w:name="_Toc390071310"/>
      <w:bookmarkStart w:id="1408" w:name="_Toc391226005"/>
      <w:r w:rsidRPr="00EE096A">
        <w:rPr>
          <w:rFonts w:hint="cs"/>
          <w:u w:val="single"/>
          <w:rtl/>
        </w:rPr>
        <w:t>דרישות פונקציונאליות כלליות</w:t>
      </w:r>
      <w:bookmarkEnd w:id="1404"/>
      <w:bookmarkEnd w:id="1405"/>
      <w:bookmarkEnd w:id="1406"/>
      <w:bookmarkEnd w:id="1407"/>
      <w:bookmarkEnd w:id="1408"/>
    </w:p>
    <w:p w:rsidR="0086347F" w:rsidRPr="00EE096A" w:rsidRDefault="0086347F" w:rsidP="0086347F">
      <w:pPr>
        <w:pStyle w:val="ab"/>
        <w:numPr>
          <w:ilvl w:val="2"/>
          <w:numId w:val="1"/>
        </w:numPr>
        <w:spacing w:line="360" w:lineRule="auto"/>
        <w:ind w:left="1785" w:right="-567" w:hanging="992"/>
        <w:outlineLvl w:val="2"/>
      </w:pPr>
      <w:r w:rsidRPr="00EE096A">
        <w:rPr>
          <w:rtl/>
        </w:rPr>
        <w:t xml:space="preserve">המערכת תאפשר גילוי תנועה, ניהול חדירות לתחומים מוגדרים, ניהול קהל </w:t>
      </w:r>
      <w:r w:rsidRPr="00EE096A">
        <w:rPr>
          <w:rFonts w:hint="cs"/>
          <w:rtl/>
        </w:rPr>
        <w:t>ו</w:t>
      </w:r>
      <w:r w:rsidRPr="00EE096A">
        <w:rPr>
          <w:rtl/>
        </w:rPr>
        <w:t xml:space="preserve">ניהול התראות של מצבים מוגדרים. </w:t>
      </w:r>
    </w:p>
    <w:p w:rsidR="0086347F" w:rsidRPr="00EE096A" w:rsidRDefault="0086347F" w:rsidP="0086347F">
      <w:pPr>
        <w:pStyle w:val="ab"/>
        <w:numPr>
          <w:ilvl w:val="2"/>
          <w:numId w:val="1"/>
        </w:numPr>
        <w:spacing w:line="360" w:lineRule="auto"/>
        <w:ind w:left="1785" w:right="-567" w:hanging="992"/>
        <w:outlineLvl w:val="2"/>
      </w:pPr>
      <w:r w:rsidRPr="00EE096A">
        <w:rPr>
          <w:rtl/>
        </w:rPr>
        <w:t xml:space="preserve">המערכת </w:t>
      </w:r>
      <w:r w:rsidRPr="00EE096A">
        <w:rPr>
          <w:rFonts w:hint="cs"/>
          <w:rtl/>
        </w:rPr>
        <w:t xml:space="preserve">תפעל במשך </w:t>
      </w:r>
      <w:r w:rsidRPr="00EE096A">
        <w:rPr>
          <w:rtl/>
        </w:rPr>
        <w:t>כל שעות היממה</w:t>
      </w:r>
      <w:r w:rsidRPr="00EE096A">
        <w:rPr>
          <w:rFonts w:hint="cs"/>
          <w:rtl/>
        </w:rPr>
        <w:t xml:space="preserve"> באזורים שיוגדרו מראש.</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 xml:space="preserve"> </w:t>
      </w:r>
      <w:r w:rsidRPr="00EE096A">
        <w:rPr>
          <w:rtl/>
        </w:rPr>
        <w:t xml:space="preserve">בשעות החשיכה </w:t>
      </w:r>
      <w:r w:rsidRPr="00EE096A">
        <w:rPr>
          <w:rFonts w:hint="cs"/>
          <w:rtl/>
        </w:rPr>
        <w:t xml:space="preserve">יוארו שטחי העניין באמצעות פנסי אור לבן או </w:t>
      </w:r>
      <w:r w:rsidRPr="00EE096A">
        <w:rPr>
          <w:rFonts w:hint="cs"/>
        </w:rPr>
        <w:t>IR</w:t>
      </w:r>
      <w:r w:rsidRPr="00EE096A">
        <w:rPr>
          <w:rFonts w:hint="cs"/>
          <w:rtl/>
        </w:rPr>
        <w:t>.</w:t>
      </w:r>
    </w:p>
    <w:p w:rsidR="0086347F" w:rsidRPr="00EE096A" w:rsidRDefault="0086347F" w:rsidP="0086347F">
      <w:pPr>
        <w:pStyle w:val="ab"/>
        <w:numPr>
          <w:ilvl w:val="2"/>
          <w:numId w:val="1"/>
        </w:numPr>
        <w:spacing w:line="360" w:lineRule="auto"/>
        <w:ind w:left="1785" w:right="-567" w:hanging="992"/>
        <w:outlineLvl w:val="2"/>
        <w:rPr>
          <w:rtl/>
        </w:rPr>
      </w:pPr>
      <w:r w:rsidRPr="00EE096A">
        <w:rPr>
          <w:rFonts w:hint="cs"/>
          <w:rtl/>
        </w:rPr>
        <w:t xml:space="preserve">לצורך כך יהיה </w:t>
      </w:r>
      <w:r w:rsidRPr="00EE096A">
        <w:rPr>
          <w:rtl/>
        </w:rPr>
        <w:t>על ה</w:t>
      </w:r>
      <w:r w:rsidR="003B39CB">
        <w:rPr>
          <w:rFonts w:hint="cs"/>
          <w:rtl/>
        </w:rPr>
        <w:t>קבלן</w:t>
      </w:r>
      <w:r w:rsidRPr="00EE096A">
        <w:rPr>
          <w:rtl/>
        </w:rPr>
        <w:t xml:space="preserve"> לבדוק את מערכת התאורה הקיימת ולאשר שתתאפשר הפעלה יעילה של תכונת ה- </w:t>
      </w:r>
      <w:r w:rsidRPr="00EE096A">
        <w:t>VMD</w:t>
      </w:r>
      <w:r w:rsidRPr="00EE096A">
        <w:rPr>
          <w:rtl/>
        </w:rPr>
        <w:t xml:space="preserve"> בשעות החשיכה.</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 xml:space="preserve"> </w:t>
      </w:r>
      <w:r w:rsidRPr="00EE096A">
        <w:rPr>
          <w:rtl/>
        </w:rPr>
        <w:t xml:space="preserve">כאשר </w:t>
      </w:r>
      <w:r w:rsidRPr="00EE096A">
        <w:rPr>
          <w:rFonts w:hint="cs"/>
          <w:rtl/>
        </w:rPr>
        <w:t>י</w:t>
      </w:r>
      <w:r w:rsidRPr="00EE096A">
        <w:rPr>
          <w:rtl/>
        </w:rPr>
        <w:t>תקבל איתור תנועה/מצב/התנהגות העונים על קריטריונים שהוגדרו מראש, יופיע אות חזותי וגם אות קולי על גבי מערכת הבקרה המקומית וגם על מערכת ההקלטה הדיגיטאלית של מערכת הטמ"ס וכן יסומן גורם ה</w:t>
      </w:r>
      <w:r w:rsidRPr="00EE096A">
        <w:rPr>
          <w:rFonts w:hint="cs"/>
          <w:rtl/>
        </w:rPr>
        <w:t>ה</w:t>
      </w:r>
      <w:r w:rsidRPr="00EE096A">
        <w:rPr>
          <w:rtl/>
        </w:rPr>
        <w:t xml:space="preserve">תרעה על גבי התמונה המתקבלת מהמצלמה המזעיקה. סימון זה </w:t>
      </w:r>
      <w:r w:rsidRPr="00EE096A">
        <w:rPr>
          <w:rFonts w:hint="cs"/>
          <w:rtl/>
        </w:rPr>
        <w:t>יישאר</w:t>
      </w:r>
      <w:r w:rsidRPr="00EE096A">
        <w:rPr>
          <w:rtl/>
        </w:rPr>
        <w:t xml:space="preserve"> על גבי המסך וימשיך לעקוב אחר התנועה של אותו גורם מזעיק ( </w:t>
      </w:r>
      <w:r w:rsidRPr="00EE096A">
        <w:t>TRACKING</w:t>
      </w:r>
      <w:r w:rsidRPr="00EE096A">
        <w:rPr>
          <w:rtl/>
        </w:rPr>
        <w:t xml:space="preserve"> ) . </w:t>
      </w:r>
    </w:p>
    <w:p w:rsidR="0086347F" w:rsidRPr="00EE096A" w:rsidRDefault="0086347F" w:rsidP="0086347F">
      <w:pPr>
        <w:pStyle w:val="ab"/>
        <w:numPr>
          <w:ilvl w:val="2"/>
          <w:numId w:val="1"/>
        </w:numPr>
        <w:spacing w:line="360" w:lineRule="auto"/>
        <w:ind w:left="1785" w:right="-851" w:hanging="992"/>
        <w:outlineLvl w:val="2"/>
      </w:pPr>
      <w:r w:rsidRPr="00EE096A">
        <w:rPr>
          <w:rFonts w:hint="cs"/>
          <w:rtl/>
        </w:rPr>
        <w:t>המערכת תאפשר הגדרה של מספר רב של "אזורי התראה" אשר בכל אחד מהם ניתן יהיה להגדיר את חלק או כל תאי הגילוי (</w:t>
      </w:r>
      <w:r w:rsidRPr="00EE096A">
        <w:rPr>
          <w:rFonts w:hint="cs"/>
        </w:rPr>
        <w:t>DETECTION CELLS</w:t>
      </w:r>
      <w:r w:rsidRPr="00EE096A">
        <w:rPr>
          <w:rFonts w:hint="cs"/>
          <w:rtl/>
        </w:rPr>
        <w:t xml:space="preserve"> )להתעלמות או לאזעקה. </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 xml:space="preserve">אזורי ההתראה יהיו ניתנים לתכנות בהתאם לשגרת היום בשטח. </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המערכת תפעיל אזעקה בכל מקרה של ניסיון טיפול או הפרעה בפעולה של מצלמה כגון חסימת שדה הראייה (</w:t>
      </w:r>
      <w:r w:rsidRPr="00EE096A">
        <w:rPr>
          <w:rFonts w:hint="cs"/>
        </w:rPr>
        <w:t>BLOCKING</w:t>
      </w:r>
      <w:r w:rsidRPr="00EE096A">
        <w:rPr>
          <w:rFonts w:hint="cs"/>
          <w:rtl/>
        </w:rPr>
        <w:t xml:space="preserve"> ) . </w:t>
      </w:r>
    </w:p>
    <w:p w:rsidR="0086347F" w:rsidRPr="00F570F0" w:rsidRDefault="0086347F" w:rsidP="0086347F">
      <w:pPr>
        <w:bidi w:val="0"/>
        <w:spacing w:line="360" w:lineRule="auto"/>
        <w:rPr>
          <w:rFonts w:asciiTheme="minorHAnsi" w:hAnsiTheme="minorHAnsi"/>
        </w:rPr>
      </w:pPr>
      <w:r w:rsidRPr="00EE096A">
        <w:rPr>
          <w:rtl/>
        </w:rPr>
        <w:br w:type="page"/>
      </w:r>
    </w:p>
    <w:p w:rsidR="0086347F" w:rsidRPr="00EE096A" w:rsidRDefault="0086347F" w:rsidP="0086347F">
      <w:pPr>
        <w:pStyle w:val="ab"/>
        <w:numPr>
          <w:ilvl w:val="1"/>
          <w:numId w:val="1"/>
        </w:numPr>
        <w:tabs>
          <w:tab w:val="left" w:pos="793"/>
        </w:tabs>
        <w:spacing w:line="360" w:lineRule="auto"/>
        <w:ind w:left="793" w:hanging="851"/>
        <w:outlineLvl w:val="1"/>
        <w:rPr>
          <w:u w:val="single"/>
        </w:rPr>
      </w:pPr>
      <w:bookmarkStart w:id="1409" w:name="_Toc285440938"/>
      <w:bookmarkStart w:id="1410" w:name="_Toc355018106"/>
      <w:bookmarkStart w:id="1411" w:name="_Toc368574982"/>
      <w:bookmarkStart w:id="1412" w:name="_Toc390071311"/>
      <w:bookmarkStart w:id="1413" w:name="_Toc391226006"/>
      <w:bookmarkStart w:id="1414" w:name="_Toc284764818"/>
      <w:r w:rsidRPr="00EE096A">
        <w:rPr>
          <w:rFonts w:hint="cs"/>
          <w:u w:val="single"/>
          <w:rtl/>
        </w:rPr>
        <w:lastRenderedPageBreak/>
        <w:t>יעוד המערכת</w:t>
      </w:r>
      <w:bookmarkEnd w:id="1409"/>
      <w:bookmarkEnd w:id="1410"/>
      <w:bookmarkEnd w:id="1411"/>
      <w:bookmarkEnd w:id="1412"/>
      <w:bookmarkEnd w:id="1413"/>
      <w:r w:rsidRPr="00EE096A">
        <w:rPr>
          <w:rFonts w:hint="cs"/>
          <w:u w:val="single"/>
          <w:rtl/>
        </w:rPr>
        <w:t xml:space="preserve"> </w:t>
      </w:r>
      <w:bookmarkEnd w:id="1414"/>
    </w:p>
    <w:p w:rsidR="0086347F" w:rsidRPr="00EE096A" w:rsidRDefault="0086347F" w:rsidP="0086347F">
      <w:pPr>
        <w:pStyle w:val="ab"/>
        <w:numPr>
          <w:ilvl w:val="2"/>
          <w:numId w:val="1"/>
        </w:numPr>
        <w:spacing w:line="360" w:lineRule="auto"/>
        <w:ind w:left="1785" w:right="-567" w:hanging="992"/>
        <w:outlineLvl w:val="2"/>
      </w:pPr>
      <w:r w:rsidRPr="00EE096A">
        <w:rPr>
          <w:rtl/>
        </w:rPr>
        <w:t>ייעוד המערכת יהיה לאתר</w:t>
      </w:r>
      <w:r w:rsidRPr="00EE096A">
        <w:rPr>
          <w:rFonts w:hint="cs"/>
          <w:rtl/>
        </w:rPr>
        <w:t xml:space="preserve"> ברצפי</w:t>
      </w:r>
      <w:r w:rsidRPr="00EE096A">
        <w:rPr>
          <w:rtl/>
        </w:rPr>
        <w:t xml:space="preserve"> </w:t>
      </w:r>
      <w:r w:rsidR="00325C52" w:rsidRPr="00EE096A">
        <w:rPr>
          <w:rFonts w:hint="cs"/>
          <w:rtl/>
        </w:rPr>
        <w:t>הווידאו</w:t>
      </w:r>
      <w:r w:rsidRPr="00EE096A">
        <w:rPr>
          <w:rtl/>
        </w:rPr>
        <w:t xml:space="preserve"> המתקבל</w:t>
      </w:r>
      <w:r w:rsidRPr="00EE096A">
        <w:rPr>
          <w:rFonts w:hint="cs"/>
          <w:rtl/>
        </w:rPr>
        <w:t>ים</w:t>
      </w:r>
      <w:r w:rsidRPr="00EE096A">
        <w:rPr>
          <w:rtl/>
        </w:rPr>
        <w:t xml:space="preserve"> מ</w:t>
      </w:r>
      <w:r w:rsidRPr="00EE096A">
        <w:rPr>
          <w:rFonts w:hint="cs"/>
          <w:rtl/>
        </w:rPr>
        <w:t>המ</w:t>
      </w:r>
      <w:r w:rsidRPr="00EE096A">
        <w:rPr>
          <w:rtl/>
        </w:rPr>
        <w:t xml:space="preserve">צלמות, תנועה ו/או מצב ו/או התנהגות  אשר הוגדרו מראש כמאפיינים חשודים . </w:t>
      </w:r>
    </w:p>
    <w:p w:rsidR="0086347F" w:rsidRPr="00EE096A" w:rsidRDefault="0086347F" w:rsidP="0086347F">
      <w:pPr>
        <w:pStyle w:val="ab"/>
        <w:numPr>
          <w:ilvl w:val="2"/>
          <w:numId w:val="1"/>
        </w:numPr>
        <w:spacing w:line="360" w:lineRule="auto"/>
        <w:ind w:left="1785" w:right="-567" w:hanging="992"/>
        <w:outlineLvl w:val="2"/>
      </w:pPr>
      <w:r w:rsidRPr="00EE096A">
        <w:rPr>
          <w:rtl/>
        </w:rPr>
        <w:t xml:space="preserve">גילוי זה יפעיל </w:t>
      </w:r>
      <w:r w:rsidRPr="00EE096A">
        <w:rPr>
          <w:rFonts w:hint="cs"/>
          <w:rtl/>
        </w:rPr>
        <w:t>ה</w:t>
      </w:r>
      <w:r w:rsidRPr="00EE096A">
        <w:rPr>
          <w:rtl/>
        </w:rPr>
        <w:t xml:space="preserve">תרעה בחדר הבקרה ויגרום למצלמה לנוע אל מקום ההתרחשות באופן מיידי. התרחשות זו תופיע על </w:t>
      </w:r>
      <w:r w:rsidRPr="00EE096A">
        <w:rPr>
          <w:rFonts w:hint="cs"/>
          <w:rtl/>
        </w:rPr>
        <w:t>גבי מסכי</w:t>
      </w:r>
      <w:r w:rsidRPr="00EE096A">
        <w:rPr>
          <w:rtl/>
        </w:rPr>
        <w:t xml:space="preserve"> </w:t>
      </w:r>
      <w:r w:rsidRPr="00EE096A">
        <w:rPr>
          <w:rFonts w:hint="cs"/>
          <w:rtl/>
        </w:rPr>
        <w:t xml:space="preserve">מערכת הטמ"ס </w:t>
      </w:r>
      <w:r w:rsidRPr="00EE096A">
        <w:rPr>
          <w:rtl/>
        </w:rPr>
        <w:t>בחדר הבקרה</w:t>
      </w:r>
      <w:r w:rsidRPr="00EE096A">
        <w:rPr>
          <w:rFonts w:hint="cs"/>
          <w:rtl/>
        </w:rPr>
        <w:t>.</w:t>
      </w:r>
      <w:r w:rsidRPr="00EE096A">
        <w:rPr>
          <w:rtl/>
        </w:rPr>
        <w:t xml:space="preserve"> </w:t>
      </w:r>
    </w:p>
    <w:p w:rsidR="0086347F" w:rsidRPr="00EE096A" w:rsidRDefault="0086347F" w:rsidP="0086347F">
      <w:pPr>
        <w:pStyle w:val="ab"/>
        <w:spacing w:before="240" w:after="120" w:line="360" w:lineRule="auto"/>
        <w:ind w:left="792"/>
        <w:contextualSpacing w:val="0"/>
        <w:jc w:val="both"/>
      </w:pPr>
    </w:p>
    <w:p w:rsidR="0086347F" w:rsidRPr="00EE096A" w:rsidRDefault="0086347F" w:rsidP="0086347F">
      <w:pPr>
        <w:pStyle w:val="ab"/>
        <w:numPr>
          <w:ilvl w:val="1"/>
          <w:numId w:val="1"/>
        </w:numPr>
        <w:tabs>
          <w:tab w:val="left" w:pos="793"/>
        </w:tabs>
        <w:spacing w:line="360" w:lineRule="auto"/>
        <w:ind w:left="793" w:hanging="851"/>
        <w:outlineLvl w:val="1"/>
        <w:rPr>
          <w:u w:val="single"/>
        </w:rPr>
      </w:pPr>
      <w:bookmarkStart w:id="1415" w:name="_Toc284764819"/>
      <w:bookmarkStart w:id="1416" w:name="_Toc285440939"/>
      <w:bookmarkStart w:id="1417" w:name="_Toc355018107"/>
      <w:bookmarkStart w:id="1418" w:name="_Toc368574983"/>
      <w:bookmarkStart w:id="1419" w:name="_Toc390071312"/>
      <w:bookmarkStart w:id="1420" w:name="_Toc391226007"/>
      <w:r w:rsidRPr="00EE096A">
        <w:rPr>
          <w:rFonts w:hint="cs"/>
          <w:u w:val="single"/>
          <w:rtl/>
        </w:rPr>
        <w:t>תכולת המערכת</w:t>
      </w:r>
      <w:bookmarkEnd w:id="1415"/>
      <w:bookmarkEnd w:id="1416"/>
      <w:bookmarkEnd w:id="1417"/>
      <w:bookmarkEnd w:id="1418"/>
      <w:bookmarkEnd w:id="1419"/>
      <w:bookmarkEnd w:id="1420"/>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 xml:space="preserve">במצלמות </w:t>
      </w:r>
      <w:r w:rsidRPr="00EE096A">
        <w:t>ip/hd</w:t>
      </w:r>
      <w:r w:rsidRPr="00EE096A">
        <w:rPr>
          <w:rFonts w:hint="cs"/>
          <w:rtl/>
        </w:rPr>
        <w:t xml:space="preserve"> - חומרה ותוכנה מובנים באנקודר של המצלמה.</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 xml:space="preserve">במצלמות אנלוגיות + דוחס </w:t>
      </w:r>
      <w:r w:rsidRPr="00EE096A">
        <w:rPr>
          <w:rtl/>
        </w:rPr>
        <w:t>–</w:t>
      </w:r>
      <w:r w:rsidRPr="00EE096A">
        <w:rPr>
          <w:rFonts w:hint="cs"/>
          <w:rtl/>
        </w:rPr>
        <w:t xml:space="preserve"> חומרה ותוכנה במארז חיצוני המחובר ישירות למוצא </w:t>
      </w:r>
      <w:r w:rsidR="00325C52" w:rsidRPr="00EE096A">
        <w:rPr>
          <w:rFonts w:hint="cs"/>
          <w:rtl/>
        </w:rPr>
        <w:t>הווידאו</w:t>
      </w:r>
      <w:r w:rsidRPr="00EE096A">
        <w:rPr>
          <w:rFonts w:hint="cs"/>
          <w:rtl/>
        </w:rPr>
        <w:t xml:space="preserve"> של המצלמה, מובנה בדוחס ו\או ביחידה חיצונית.</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 xml:space="preserve">אפליקציה תוכנתית להתקנה במחשבי מערכת ניהול </w:t>
      </w:r>
      <w:r w:rsidR="00325C52" w:rsidRPr="00EE096A">
        <w:rPr>
          <w:rFonts w:hint="cs"/>
          <w:rtl/>
        </w:rPr>
        <w:t>הווידאו</w:t>
      </w:r>
      <w:r w:rsidRPr="00EE096A">
        <w:rPr>
          <w:rFonts w:hint="cs"/>
          <w:rtl/>
        </w:rPr>
        <w:t>\בשרתים.</w:t>
      </w:r>
    </w:p>
    <w:p w:rsidR="0086347F" w:rsidRPr="00EE096A" w:rsidRDefault="0086347F" w:rsidP="0086347F">
      <w:pPr>
        <w:pStyle w:val="ab"/>
        <w:numPr>
          <w:ilvl w:val="2"/>
          <w:numId w:val="1"/>
        </w:numPr>
        <w:spacing w:line="360" w:lineRule="auto"/>
        <w:ind w:left="1785" w:right="-567" w:hanging="992"/>
        <w:outlineLvl w:val="2"/>
      </w:pPr>
      <w:r w:rsidRPr="00EE096A">
        <w:rPr>
          <w:rFonts w:hint="cs"/>
        </w:rPr>
        <w:t>SDK</w:t>
      </w:r>
      <w:r w:rsidRPr="00EE096A">
        <w:rPr>
          <w:rFonts w:hint="cs"/>
          <w:rtl/>
        </w:rPr>
        <w:t xml:space="preserve"> מלא להתממשקות.</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 xml:space="preserve">שילוב עם תוכנת ניהול </w:t>
      </w:r>
      <w:r w:rsidR="00325C52" w:rsidRPr="00EE096A">
        <w:rPr>
          <w:rFonts w:hint="cs"/>
          <w:rtl/>
        </w:rPr>
        <w:t>הווידאו</w:t>
      </w:r>
      <w:r w:rsidRPr="00EE096A">
        <w:rPr>
          <w:rFonts w:hint="cs"/>
          <w:rtl/>
        </w:rPr>
        <w:t xml:space="preserve"> לתצוגה משולבת של ההתרעות במסכי המטריצה הוירטואלית.</w:t>
      </w:r>
    </w:p>
    <w:p w:rsidR="0086347F" w:rsidRPr="00EE096A" w:rsidRDefault="0086347F" w:rsidP="0086347F">
      <w:pPr>
        <w:pStyle w:val="ab"/>
        <w:spacing w:before="240" w:after="120" w:line="360" w:lineRule="auto"/>
        <w:ind w:left="792"/>
        <w:contextualSpacing w:val="0"/>
        <w:jc w:val="both"/>
      </w:pPr>
    </w:p>
    <w:p w:rsidR="0086347F" w:rsidRPr="00EE096A" w:rsidRDefault="0086347F" w:rsidP="0086347F">
      <w:pPr>
        <w:pStyle w:val="ab"/>
        <w:numPr>
          <w:ilvl w:val="1"/>
          <w:numId w:val="1"/>
        </w:numPr>
        <w:tabs>
          <w:tab w:val="left" w:pos="793"/>
        </w:tabs>
        <w:spacing w:line="360" w:lineRule="auto"/>
        <w:ind w:left="793" w:hanging="851"/>
        <w:outlineLvl w:val="1"/>
        <w:rPr>
          <w:u w:val="single"/>
        </w:rPr>
      </w:pPr>
      <w:bookmarkStart w:id="1421" w:name="_Toc284764820"/>
      <w:bookmarkStart w:id="1422" w:name="_Toc285440940"/>
      <w:bookmarkStart w:id="1423" w:name="_Toc355018108"/>
      <w:bookmarkStart w:id="1424" w:name="_Toc368574984"/>
      <w:bookmarkStart w:id="1425" w:name="_Toc390071313"/>
      <w:bookmarkStart w:id="1426" w:name="_Toc391226008"/>
      <w:r w:rsidRPr="00EE096A">
        <w:rPr>
          <w:rFonts w:hint="cs"/>
          <w:u w:val="single"/>
          <w:rtl/>
        </w:rPr>
        <w:t>חסינות מהתרעות שווא</w:t>
      </w:r>
      <w:bookmarkEnd w:id="1421"/>
      <w:bookmarkEnd w:id="1422"/>
      <w:bookmarkEnd w:id="1423"/>
      <w:bookmarkEnd w:id="1424"/>
      <w:bookmarkEnd w:id="1425"/>
      <w:bookmarkEnd w:id="1426"/>
    </w:p>
    <w:p w:rsidR="0086347F" w:rsidRPr="00EE096A" w:rsidRDefault="0086347F" w:rsidP="0086347F">
      <w:pPr>
        <w:spacing w:line="360" w:lineRule="auto"/>
        <w:ind w:left="793" w:right="-567"/>
        <w:outlineLvl w:val="2"/>
      </w:pPr>
      <w:r w:rsidRPr="00EE096A">
        <w:rPr>
          <w:rtl/>
        </w:rPr>
        <w:t xml:space="preserve">המערכת לא תגרום התראות שווא כתוצאה מ: </w:t>
      </w:r>
    </w:p>
    <w:p w:rsidR="0086347F" w:rsidRPr="00EE096A" w:rsidRDefault="0086347F" w:rsidP="0086347F">
      <w:pPr>
        <w:pStyle w:val="ab"/>
        <w:numPr>
          <w:ilvl w:val="0"/>
          <w:numId w:val="21"/>
        </w:numPr>
        <w:tabs>
          <w:tab w:val="left" w:pos="9030"/>
        </w:tabs>
        <w:spacing w:before="240" w:after="120" w:line="360" w:lineRule="auto"/>
        <w:contextualSpacing w:val="0"/>
        <w:jc w:val="both"/>
        <w:rPr>
          <w:vanish/>
          <w:rtl/>
        </w:rPr>
      </w:pPr>
    </w:p>
    <w:p w:rsidR="0086347F" w:rsidRPr="00EE096A" w:rsidRDefault="0086347F" w:rsidP="0086347F">
      <w:pPr>
        <w:pStyle w:val="ab"/>
        <w:numPr>
          <w:ilvl w:val="2"/>
          <w:numId w:val="1"/>
        </w:numPr>
        <w:spacing w:line="360" w:lineRule="auto"/>
        <w:ind w:left="1785" w:right="-567" w:hanging="992"/>
        <w:outlineLvl w:val="2"/>
      </w:pPr>
      <w:r w:rsidRPr="00EE096A">
        <w:rPr>
          <w:rtl/>
        </w:rPr>
        <w:t>שינויים בעוצמות האור הסביבתי לרבות יום/לילה.</w:t>
      </w:r>
    </w:p>
    <w:p w:rsidR="0086347F" w:rsidRPr="00EE096A" w:rsidRDefault="0086347F" w:rsidP="0086347F">
      <w:pPr>
        <w:pStyle w:val="ab"/>
        <w:numPr>
          <w:ilvl w:val="2"/>
          <w:numId w:val="1"/>
        </w:numPr>
        <w:spacing w:line="360" w:lineRule="auto"/>
        <w:ind w:left="1785" w:right="-567" w:hanging="992"/>
        <w:outlineLvl w:val="2"/>
      </w:pPr>
      <w:r w:rsidRPr="00EE096A">
        <w:rPr>
          <w:rtl/>
        </w:rPr>
        <w:t>סנוור שמש.</w:t>
      </w:r>
    </w:p>
    <w:p w:rsidR="0086347F" w:rsidRPr="00EE096A" w:rsidRDefault="0086347F" w:rsidP="0086347F">
      <w:pPr>
        <w:pStyle w:val="ab"/>
        <w:numPr>
          <w:ilvl w:val="2"/>
          <w:numId w:val="1"/>
        </w:numPr>
        <w:spacing w:line="360" w:lineRule="auto"/>
        <w:ind w:left="1785" w:right="-567" w:hanging="992"/>
        <w:outlineLvl w:val="2"/>
      </w:pPr>
      <w:r w:rsidRPr="00EE096A">
        <w:rPr>
          <w:rtl/>
        </w:rPr>
        <w:t>תנועה של עצמים קבועים או מזדמנים באתר (עצים, חיות בר, ציפורים, עננים וכו')</w:t>
      </w:r>
    </w:p>
    <w:p w:rsidR="0086347F" w:rsidRPr="00EE096A" w:rsidRDefault="0086347F" w:rsidP="0086347F">
      <w:pPr>
        <w:pStyle w:val="ab"/>
        <w:numPr>
          <w:ilvl w:val="2"/>
          <w:numId w:val="1"/>
        </w:numPr>
        <w:spacing w:line="360" w:lineRule="auto"/>
        <w:ind w:left="1785" w:right="-567" w:hanging="992"/>
        <w:outlineLvl w:val="2"/>
      </w:pPr>
      <w:r w:rsidRPr="00EE096A">
        <w:rPr>
          <w:rtl/>
        </w:rPr>
        <w:t>סנוור לילה.</w:t>
      </w:r>
    </w:p>
    <w:p w:rsidR="0086347F" w:rsidRPr="00EE096A" w:rsidRDefault="0086347F" w:rsidP="0086347F">
      <w:pPr>
        <w:pStyle w:val="ab"/>
        <w:numPr>
          <w:ilvl w:val="2"/>
          <w:numId w:val="1"/>
        </w:numPr>
        <w:spacing w:line="360" w:lineRule="auto"/>
        <w:ind w:left="1785" w:right="-567" w:hanging="992"/>
        <w:outlineLvl w:val="2"/>
      </w:pPr>
      <w:r w:rsidRPr="00EE096A">
        <w:rPr>
          <w:rtl/>
        </w:rPr>
        <w:t>התעבות אדים על גבי חלון הזיווד.</w:t>
      </w:r>
    </w:p>
    <w:p w:rsidR="0086347F" w:rsidRPr="00EE096A" w:rsidRDefault="0086347F" w:rsidP="0086347F">
      <w:pPr>
        <w:pStyle w:val="ab"/>
        <w:numPr>
          <w:ilvl w:val="2"/>
          <w:numId w:val="1"/>
        </w:numPr>
        <w:spacing w:line="360" w:lineRule="auto"/>
        <w:ind w:left="1785" w:right="-567" w:hanging="992"/>
        <w:outlineLvl w:val="2"/>
      </w:pPr>
      <w:r w:rsidRPr="00EE096A">
        <w:rPr>
          <w:rtl/>
        </w:rPr>
        <w:t>גשם.</w:t>
      </w:r>
    </w:p>
    <w:p w:rsidR="0086347F" w:rsidRPr="00EE096A" w:rsidRDefault="0086347F" w:rsidP="0086347F">
      <w:pPr>
        <w:pStyle w:val="ab"/>
        <w:numPr>
          <w:ilvl w:val="2"/>
          <w:numId w:val="1"/>
        </w:numPr>
        <w:spacing w:line="360" w:lineRule="auto"/>
        <w:ind w:left="1785" w:right="-567" w:hanging="992"/>
        <w:outlineLvl w:val="2"/>
      </w:pPr>
      <w:r w:rsidRPr="00EE096A">
        <w:rPr>
          <w:rtl/>
        </w:rPr>
        <w:t>בעת המעבר בין מצב לילה ליום ובין מצב יום ללילה במצלמות, לא תתקבל התרעה.</w:t>
      </w:r>
    </w:p>
    <w:p w:rsidR="0086347F" w:rsidRPr="00EE096A" w:rsidRDefault="0086347F" w:rsidP="0086347F">
      <w:pPr>
        <w:pStyle w:val="ab"/>
        <w:numPr>
          <w:ilvl w:val="1"/>
          <w:numId w:val="1"/>
        </w:numPr>
        <w:tabs>
          <w:tab w:val="left" w:pos="793"/>
        </w:tabs>
        <w:spacing w:line="360" w:lineRule="auto"/>
        <w:ind w:left="793" w:hanging="851"/>
        <w:outlineLvl w:val="1"/>
        <w:rPr>
          <w:u w:val="single"/>
          <w:rtl/>
        </w:rPr>
      </w:pPr>
      <w:bookmarkStart w:id="1427" w:name="_Toc284764821"/>
      <w:bookmarkStart w:id="1428" w:name="_Toc285440941"/>
      <w:r w:rsidRPr="00EE096A">
        <w:rPr>
          <w:u w:val="single"/>
        </w:rPr>
        <w:br w:type="page"/>
      </w:r>
      <w:bookmarkStart w:id="1429" w:name="_Toc355018109"/>
      <w:bookmarkStart w:id="1430" w:name="_Toc368574985"/>
      <w:bookmarkStart w:id="1431" w:name="_Toc390071314"/>
      <w:bookmarkStart w:id="1432" w:name="_Toc391226009"/>
      <w:r w:rsidRPr="00EE096A">
        <w:rPr>
          <w:u w:val="single"/>
          <w:rtl/>
        </w:rPr>
        <w:lastRenderedPageBreak/>
        <w:t>קריטריונים לגילוי</w:t>
      </w:r>
      <w:bookmarkEnd w:id="1427"/>
      <w:bookmarkEnd w:id="1428"/>
      <w:bookmarkEnd w:id="1429"/>
      <w:bookmarkEnd w:id="1430"/>
      <w:bookmarkEnd w:id="1431"/>
      <w:bookmarkEnd w:id="1432"/>
    </w:p>
    <w:p w:rsidR="0086347F" w:rsidRPr="00EE096A" w:rsidRDefault="0086347F" w:rsidP="0086347F">
      <w:pPr>
        <w:pStyle w:val="ab"/>
        <w:numPr>
          <w:ilvl w:val="0"/>
          <w:numId w:val="21"/>
        </w:numPr>
        <w:tabs>
          <w:tab w:val="left" w:pos="9030"/>
        </w:tabs>
        <w:spacing w:before="240" w:after="120" w:line="360" w:lineRule="auto"/>
        <w:contextualSpacing w:val="0"/>
        <w:jc w:val="both"/>
        <w:rPr>
          <w:vanish/>
          <w:rtl/>
        </w:rPr>
      </w:pPr>
    </w:p>
    <w:p w:rsidR="0086347F" w:rsidRPr="00EE096A" w:rsidRDefault="0086347F" w:rsidP="0086347F">
      <w:pPr>
        <w:pStyle w:val="ab"/>
        <w:numPr>
          <w:ilvl w:val="2"/>
          <w:numId w:val="1"/>
        </w:numPr>
        <w:spacing w:line="360" w:lineRule="auto"/>
        <w:ind w:left="1785" w:right="-567" w:hanging="992"/>
        <w:outlineLvl w:val="2"/>
        <w:rPr>
          <w:u w:val="single"/>
        </w:rPr>
      </w:pPr>
      <w:r w:rsidRPr="00EE096A">
        <w:rPr>
          <w:u w:val="single"/>
          <w:rtl/>
        </w:rPr>
        <w:t>גילוי כל תנועה</w:t>
      </w:r>
      <w:r w:rsidRPr="00EE096A">
        <w:rPr>
          <w:rFonts w:hint="cs"/>
          <w:u w:val="single"/>
          <w:rtl/>
        </w:rPr>
        <w:t xml:space="preserve"> (</w:t>
      </w:r>
      <w:r w:rsidRPr="00EE096A">
        <w:rPr>
          <w:rFonts w:hint="cs"/>
          <w:u w:val="single"/>
        </w:rPr>
        <w:t>MOTION DETECTION</w:t>
      </w:r>
      <w:r w:rsidRPr="00EE096A">
        <w:rPr>
          <w:rFonts w:hint="cs"/>
          <w:u w:val="single"/>
          <w:rtl/>
        </w:rPr>
        <w:t xml:space="preserve">): </w:t>
      </w:r>
    </w:p>
    <w:p w:rsidR="0086347F" w:rsidRPr="00EE096A" w:rsidRDefault="0086347F" w:rsidP="0086347F">
      <w:pPr>
        <w:pStyle w:val="ab"/>
        <w:numPr>
          <w:ilvl w:val="3"/>
          <w:numId w:val="1"/>
        </w:numPr>
        <w:spacing w:line="360" w:lineRule="auto"/>
        <w:ind w:left="2919" w:right="-567" w:hanging="1134"/>
        <w:outlineLvl w:val="2"/>
      </w:pPr>
      <w:r w:rsidRPr="00EE096A">
        <w:rPr>
          <w:rFonts w:hint="cs"/>
          <w:rtl/>
        </w:rPr>
        <w:t xml:space="preserve">המערכת תדע לחלק את התמונה לתתי אזורים אותם ניתן יהיה להגדיר  לזיהוי/גילוי. </w:t>
      </w:r>
    </w:p>
    <w:p w:rsidR="0086347F" w:rsidRPr="00EE096A" w:rsidRDefault="0086347F" w:rsidP="0086347F">
      <w:pPr>
        <w:pStyle w:val="ab"/>
        <w:numPr>
          <w:ilvl w:val="3"/>
          <w:numId w:val="1"/>
        </w:numPr>
        <w:spacing w:line="360" w:lineRule="auto"/>
        <w:ind w:left="2919" w:right="-567" w:hanging="1134"/>
        <w:outlineLvl w:val="2"/>
      </w:pPr>
      <w:r w:rsidRPr="00EE096A">
        <w:rPr>
          <w:rFonts w:hint="cs"/>
          <w:rtl/>
        </w:rPr>
        <w:t xml:space="preserve">המערכת תאפשר הגדרה של כל תת אזור כנ"ל לזיהוי תנועה חשודה. </w:t>
      </w:r>
    </w:p>
    <w:p w:rsidR="0086347F" w:rsidRPr="00EE096A" w:rsidRDefault="0086347F" w:rsidP="0086347F">
      <w:pPr>
        <w:pStyle w:val="ab"/>
        <w:numPr>
          <w:ilvl w:val="3"/>
          <w:numId w:val="1"/>
        </w:numPr>
        <w:spacing w:line="360" w:lineRule="auto"/>
        <w:ind w:left="2919" w:right="-567" w:hanging="1134"/>
        <w:outlineLvl w:val="2"/>
      </w:pPr>
      <w:r w:rsidRPr="00EE096A">
        <w:rPr>
          <w:rFonts w:hint="cs"/>
          <w:rtl/>
        </w:rPr>
        <w:t>על כל אזור שנבחר ניתן יהיה להכיל את כל יכולות הגילוי של המערכת כגון: גילוי תנועה, התקהלות, נסיעה בכיוון ההפוך וכו'.</w:t>
      </w:r>
    </w:p>
    <w:p w:rsidR="0086347F" w:rsidRPr="00EE096A" w:rsidRDefault="0086347F" w:rsidP="0086347F">
      <w:pPr>
        <w:pStyle w:val="ab"/>
        <w:spacing w:before="240" w:after="120" w:line="360" w:lineRule="auto"/>
        <w:ind w:left="1643"/>
        <w:contextualSpacing w:val="0"/>
        <w:jc w:val="both"/>
        <w:rPr>
          <w:rtl/>
        </w:rPr>
      </w:pPr>
    </w:p>
    <w:p w:rsidR="0086347F" w:rsidRPr="00EE096A" w:rsidRDefault="0086347F" w:rsidP="0086347F">
      <w:pPr>
        <w:pStyle w:val="ab"/>
        <w:numPr>
          <w:ilvl w:val="2"/>
          <w:numId w:val="1"/>
        </w:numPr>
        <w:spacing w:line="360" w:lineRule="auto"/>
        <w:ind w:left="1785" w:right="-567" w:hanging="992"/>
        <w:outlineLvl w:val="2"/>
        <w:rPr>
          <w:u w:val="single"/>
        </w:rPr>
      </w:pPr>
      <w:r w:rsidRPr="00EE096A">
        <w:rPr>
          <w:rFonts w:hint="cs"/>
          <w:u w:val="single"/>
          <w:rtl/>
        </w:rPr>
        <w:t>גילוי באזורים מוגדרים מראש</w:t>
      </w:r>
    </w:p>
    <w:p w:rsidR="0086347F" w:rsidRPr="00EE096A" w:rsidRDefault="0086347F" w:rsidP="0086347F">
      <w:pPr>
        <w:pStyle w:val="ab"/>
        <w:numPr>
          <w:ilvl w:val="3"/>
          <w:numId w:val="1"/>
        </w:numPr>
        <w:spacing w:line="360" w:lineRule="auto"/>
        <w:ind w:left="2919" w:right="-567" w:hanging="1134"/>
        <w:outlineLvl w:val="2"/>
        <w:rPr>
          <w:rtl/>
        </w:rPr>
      </w:pPr>
      <w:r w:rsidRPr="00EE096A">
        <w:rPr>
          <w:rFonts w:hint="cs"/>
          <w:rtl/>
        </w:rPr>
        <w:t xml:space="preserve">המערכת תדע להתריע על אזורים (אזור שווה למספר פיקסלים נבחרים בתמונה) שמוגדרים ע"י משתמש הקצה שנמצאים ברקע של סצנה. </w:t>
      </w:r>
    </w:p>
    <w:p w:rsidR="0086347F" w:rsidRPr="00EE096A" w:rsidRDefault="0086347F" w:rsidP="0086347F">
      <w:pPr>
        <w:pStyle w:val="ab"/>
        <w:numPr>
          <w:ilvl w:val="3"/>
          <w:numId w:val="1"/>
        </w:numPr>
        <w:spacing w:line="360" w:lineRule="auto"/>
        <w:ind w:left="2919" w:right="-567" w:hanging="1134"/>
        <w:outlineLvl w:val="2"/>
      </w:pPr>
      <w:r w:rsidRPr="00EE096A">
        <w:rPr>
          <w:rFonts w:hint="cs"/>
          <w:rtl/>
        </w:rPr>
        <w:t xml:space="preserve">ניתן יהיה להגדיר קבלת התרעה כפועל יוצא של שהייה של אדם/חפץ/רכב מעל זמן מוגדר שאותו משתמש הקצה יוכל להגדיר דרך תוכנת השליטה של המערכת. </w:t>
      </w:r>
    </w:p>
    <w:p w:rsidR="0086347F" w:rsidRPr="00EE096A" w:rsidRDefault="0086347F" w:rsidP="0086347F">
      <w:pPr>
        <w:pStyle w:val="ab"/>
        <w:numPr>
          <w:ilvl w:val="3"/>
          <w:numId w:val="1"/>
        </w:numPr>
        <w:spacing w:line="360" w:lineRule="auto"/>
        <w:ind w:left="2919" w:right="-567" w:hanging="1134"/>
        <w:outlineLvl w:val="2"/>
      </w:pPr>
      <w:r w:rsidRPr="00EE096A">
        <w:rPr>
          <w:rFonts w:hint="cs"/>
          <w:rtl/>
        </w:rPr>
        <w:t>המערכת תספק יכולות של זיהוי אוטומטי, עקיבה, התראה על חדירות אפשריות לאזורים.</w:t>
      </w:r>
    </w:p>
    <w:p w:rsidR="0086347F" w:rsidRPr="00EE096A" w:rsidRDefault="0086347F" w:rsidP="0086347F">
      <w:pPr>
        <w:pStyle w:val="ab"/>
        <w:numPr>
          <w:ilvl w:val="3"/>
          <w:numId w:val="1"/>
        </w:numPr>
        <w:spacing w:line="360" w:lineRule="auto"/>
        <w:ind w:left="2919" w:right="-567" w:hanging="1134"/>
        <w:outlineLvl w:val="2"/>
      </w:pPr>
      <w:r w:rsidRPr="00EE096A">
        <w:rPr>
          <w:rFonts w:hint="cs"/>
          <w:rtl/>
        </w:rPr>
        <w:t xml:space="preserve">יכולת זיהוי של דפוסי תנועה והגדרת שטחים לזיהוי הן בתנאי חוץ והן בתנאי פנים. </w:t>
      </w:r>
    </w:p>
    <w:p w:rsidR="0086347F" w:rsidRPr="00EE096A" w:rsidRDefault="0086347F" w:rsidP="0086347F">
      <w:pPr>
        <w:pStyle w:val="ab"/>
        <w:numPr>
          <w:ilvl w:val="3"/>
          <w:numId w:val="1"/>
        </w:numPr>
        <w:spacing w:line="360" w:lineRule="auto"/>
        <w:ind w:left="2919" w:right="-567" w:hanging="1134"/>
        <w:outlineLvl w:val="2"/>
      </w:pPr>
      <w:r w:rsidRPr="00EE096A">
        <w:rPr>
          <w:rFonts w:hint="cs"/>
          <w:rtl/>
        </w:rPr>
        <w:t>המערכת תדע לזהות חנית מכונית במקום לא נכון שתכלול זיהוי בזמן אמת של רכב נטוש או חניה בלתי חוקית.</w:t>
      </w:r>
    </w:p>
    <w:p w:rsidR="0086347F" w:rsidRPr="00EE096A" w:rsidRDefault="0086347F" w:rsidP="0086347F">
      <w:pPr>
        <w:pStyle w:val="ab"/>
        <w:spacing w:before="240" w:after="120" w:line="360" w:lineRule="auto"/>
        <w:ind w:left="1643"/>
        <w:contextualSpacing w:val="0"/>
        <w:jc w:val="both"/>
      </w:pPr>
    </w:p>
    <w:p w:rsidR="0086347F" w:rsidRPr="00EE096A" w:rsidRDefault="0086347F" w:rsidP="0086347F">
      <w:pPr>
        <w:pStyle w:val="ab"/>
        <w:numPr>
          <w:ilvl w:val="2"/>
          <w:numId w:val="1"/>
        </w:numPr>
        <w:spacing w:line="360" w:lineRule="auto"/>
        <w:ind w:left="1785" w:right="-567" w:hanging="992"/>
        <w:outlineLvl w:val="2"/>
        <w:rPr>
          <w:u w:val="single"/>
        </w:rPr>
      </w:pPr>
      <w:r w:rsidRPr="00EE096A">
        <w:rPr>
          <w:rFonts w:hint="cs"/>
          <w:u w:val="single"/>
          <w:rtl/>
        </w:rPr>
        <w:t xml:space="preserve">גילוי </w:t>
      </w:r>
      <w:r w:rsidRPr="00EE096A">
        <w:rPr>
          <w:u w:val="single"/>
          <w:rtl/>
        </w:rPr>
        <w:t>אובייקטים בגודל מסוים</w:t>
      </w:r>
      <w:r w:rsidRPr="00EE096A">
        <w:rPr>
          <w:rFonts w:hint="cs"/>
          <w:u w:val="single"/>
          <w:rtl/>
        </w:rPr>
        <w:t>:</w:t>
      </w:r>
    </w:p>
    <w:p w:rsidR="0086347F" w:rsidRPr="00EE096A" w:rsidRDefault="0086347F" w:rsidP="0086347F">
      <w:pPr>
        <w:pStyle w:val="ab"/>
        <w:numPr>
          <w:ilvl w:val="3"/>
          <w:numId w:val="1"/>
        </w:numPr>
        <w:spacing w:line="360" w:lineRule="auto"/>
        <w:ind w:left="2919" w:right="-567" w:hanging="1134"/>
        <w:outlineLvl w:val="2"/>
      </w:pPr>
      <w:r w:rsidRPr="00EE096A">
        <w:rPr>
          <w:rFonts w:hint="cs"/>
          <w:rtl/>
        </w:rPr>
        <w:t>גודל האובייקט יהיה מיוצג ע"י בחירת מספר פיקסלים בתמונה שאותו ניתן יהיה להגדיר במערכת.</w:t>
      </w:r>
    </w:p>
    <w:p w:rsidR="0086347F" w:rsidRPr="00EE096A" w:rsidRDefault="0086347F" w:rsidP="0086347F">
      <w:pPr>
        <w:pStyle w:val="ab"/>
        <w:numPr>
          <w:ilvl w:val="3"/>
          <w:numId w:val="1"/>
        </w:numPr>
        <w:spacing w:line="360" w:lineRule="auto"/>
        <w:ind w:left="2919" w:right="-567" w:hanging="1134"/>
        <w:outlineLvl w:val="2"/>
      </w:pPr>
      <w:r w:rsidRPr="00EE096A">
        <w:rPr>
          <w:rFonts w:hint="cs"/>
          <w:rtl/>
        </w:rPr>
        <w:t xml:space="preserve">המערכת תדע להתעלם מאובייקטים שלא יהיו שווים לגודל האובייקט שהוגדר (שלא יהיו שווים לאותו מספר פיקסלים) וללא תתריע בגין זאת, התראות שווא. </w:t>
      </w:r>
    </w:p>
    <w:p w:rsidR="0086347F" w:rsidRPr="00EE096A" w:rsidRDefault="0086347F" w:rsidP="0086347F">
      <w:pPr>
        <w:pStyle w:val="ab"/>
        <w:spacing w:before="240" w:after="120" w:line="360" w:lineRule="auto"/>
        <w:ind w:left="1643"/>
        <w:contextualSpacing w:val="0"/>
        <w:jc w:val="both"/>
      </w:pPr>
    </w:p>
    <w:p w:rsidR="0086347F" w:rsidRPr="00EE096A" w:rsidRDefault="0086347F" w:rsidP="0086347F">
      <w:pPr>
        <w:pStyle w:val="ab"/>
        <w:numPr>
          <w:ilvl w:val="2"/>
          <w:numId w:val="1"/>
        </w:numPr>
        <w:spacing w:line="360" w:lineRule="auto"/>
        <w:ind w:left="1785" w:right="-567" w:hanging="992"/>
        <w:outlineLvl w:val="2"/>
        <w:rPr>
          <w:u w:val="single"/>
        </w:rPr>
      </w:pPr>
      <w:r w:rsidRPr="00EE096A">
        <w:rPr>
          <w:rFonts w:hint="cs"/>
          <w:u w:val="single"/>
          <w:rtl/>
        </w:rPr>
        <w:t>גילוי חפצים עזובים</w:t>
      </w:r>
    </w:p>
    <w:p w:rsidR="0086347F" w:rsidRPr="00EE096A" w:rsidRDefault="0086347F" w:rsidP="0086347F">
      <w:pPr>
        <w:pStyle w:val="ab"/>
        <w:spacing w:before="240" w:after="120" w:line="360" w:lineRule="auto"/>
        <w:ind w:left="1785"/>
        <w:contextualSpacing w:val="0"/>
        <w:jc w:val="both"/>
      </w:pPr>
      <w:r w:rsidRPr="00EE096A">
        <w:rPr>
          <w:rFonts w:hint="cs"/>
          <w:rtl/>
        </w:rPr>
        <w:t xml:space="preserve">המערכת תדע לזהות חפצים עזובים שהושארו בסצנה מסיימת ותדע להתריע על כך. </w:t>
      </w:r>
    </w:p>
    <w:p w:rsidR="0086347F" w:rsidRPr="00EE096A" w:rsidRDefault="0086347F" w:rsidP="0086347F">
      <w:pPr>
        <w:pStyle w:val="ab"/>
        <w:spacing w:before="240" w:after="120" w:line="360" w:lineRule="auto"/>
        <w:ind w:left="935"/>
        <w:contextualSpacing w:val="0"/>
        <w:jc w:val="both"/>
        <w:rPr>
          <w:rtl/>
        </w:rPr>
      </w:pPr>
      <w:r w:rsidRPr="00EE096A">
        <w:rPr>
          <w:rtl/>
        </w:rPr>
        <w:br w:type="page"/>
      </w:r>
    </w:p>
    <w:p w:rsidR="0086347F" w:rsidRPr="00EE096A" w:rsidRDefault="0086347F" w:rsidP="0086347F">
      <w:pPr>
        <w:pStyle w:val="ab"/>
        <w:numPr>
          <w:ilvl w:val="2"/>
          <w:numId w:val="1"/>
        </w:numPr>
        <w:spacing w:line="360" w:lineRule="auto"/>
        <w:ind w:left="1785" w:right="-567" w:hanging="992"/>
        <w:outlineLvl w:val="2"/>
        <w:rPr>
          <w:u w:val="single"/>
        </w:rPr>
      </w:pPr>
      <w:r w:rsidRPr="00EE096A">
        <w:rPr>
          <w:rFonts w:hint="cs"/>
          <w:u w:val="single"/>
          <w:rtl/>
        </w:rPr>
        <w:lastRenderedPageBreak/>
        <w:t xml:space="preserve">תנועה בכיוון הפוך: </w:t>
      </w:r>
    </w:p>
    <w:p w:rsidR="0086347F" w:rsidRPr="00EE096A" w:rsidRDefault="0086347F" w:rsidP="0086347F">
      <w:pPr>
        <w:pStyle w:val="ab"/>
        <w:numPr>
          <w:ilvl w:val="3"/>
          <w:numId w:val="1"/>
        </w:numPr>
        <w:spacing w:line="360" w:lineRule="auto"/>
        <w:ind w:left="2919" w:right="-567" w:hanging="1134"/>
        <w:outlineLvl w:val="2"/>
      </w:pPr>
      <w:r w:rsidRPr="00EE096A">
        <w:rPr>
          <w:rFonts w:hint="cs"/>
          <w:rtl/>
        </w:rPr>
        <w:t xml:space="preserve">המערכת תדע לזהות כיוון תנועה של אובייקט ותדע להתריע למשתמש הקצה על אדם/רכב הנע בכיוון בלתי מאושר באזור מסוים. </w:t>
      </w:r>
    </w:p>
    <w:p w:rsidR="0086347F" w:rsidRPr="00EE096A" w:rsidRDefault="0086347F" w:rsidP="0086347F">
      <w:pPr>
        <w:pStyle w:val="ab"/>
        <w:numPr>
          <w:ilvl w:val="3"/>
          <w:numId w:val="1"/>
        </w:numPr>
        <w:spacing w:line="360" w:lineRule="auto"/>
        <w:ind w:left="2919" w:right="-567" w:hanging="1134"/>
        <w:outlineLvl w:val="2"/>
      </w:pPr>
      <w:r w:rsidRPr="00EE096A">
        <w:rPr>
          <w:rFonts w:hint="cs"/>
          <w:rtl/>
        </w:rPr>
        <w:t>המערכת תדע לזהות מהירות תנועה של אובייקט, המערכת תזהה ותתריע על מהירות תנועה של אובייקט עפ"י בחירת אזור עניין שיוגדר מראש ע"י משתמש הקצה במקרה שבו ישנה האצה/האטת מהירות של רכב/אדם/חפץ.</w:t>
      </w:r>
    </w:p>
    <w:p w:rsidR="0086347F" w:rsidRPr="00EE096A" w:rsidRDefault="0086347F" w:rsidP="0086347F">
      <w:pPr>
        <w:pStyle w:val="ab"/>
        <w:numPr>
          <w:ilvl w:val="3"/>
          <w:numId w:val="1"/>
        </w:numPr>
        <w:spacing w:line="360" w:lineRule="auto"/>
        <w:ind w:left="2919" w:right="-567" w:hanging="1134"/>
        <w:outlineLvl w:val="2"/>
      </w:pPr>
      <w:r w:rsidRPr="00EE096A">
        <w:rPr>
          <w:rFonts w:hint="cs"/>
          <w:rtl/>
        </w:rPr>
        <w:t xml:space="preserve">המערכת תדע לזהות נסיעה מהירה או איטית עפ"י "תנועה" משמעותית ביחס של פיקסלים בתמונה  ולהתריע כל כך למשתמש הקצה. </w:t>
      </w:r>
    </w:p>
    <w:p w:rsidR="0086347F" w:rsidRPr="00EE096A" w:rsidRDefault="0086347F" w:rsidP="0086347F">
      <w:pPr>
        <w:pStyle w:val="ab"/>
        <w:spacing w:line="360" w:lineRule="auto"/>
        <w:ind w:left="2919" w:right="-567"/>
        <w:outlineLvl w:val="2"/>
      </w:pPr>
    </w:p>
    <w:p w:rsidR="0086347F" w:rsidRPr="00EE096A" w:rsidRDefault="0086347F" w:rsidP="0086347F">
      <w:pPr>
        <w:pStyle w:val="ab"/>
        <w:numPr>
          <w:ilvl w:val="2"/>
          <w:numId w:val="1"/>
        </w:numPr>
        <w:spacing w:line="360" w:lineRule="auto"/>
        <w:ind w:left="1785" w:right="-567" w:hanging="992"/>
        <w:outlineLvl w:val="2"/>
        <w:rPr>
          <w:u w:val="single"/>
        </w:rPr>
      </w:pPr>
      <w:r w:rsidRPr="00EE096A">
        <w:rPr>
          <w:rFonts w:hint="cs"/>
          <w:u w:val="single"/>
          <w:rtl/>
        </w:rPr>
        <w:t>גדר וירטואלית</w:t>
      </w:r>
    </w:p>
    <w:p w:rsidR="0086347F" w:rsidRPr="00EE096A" w:rsidRDefault="0086347F" w:rsidP="0086347F">
      <w:pPr>
        <w:pStyle w:val="ab"/>
        <w:numPr>
          <w:ilvl w:val="3"/>
          <w:numId w:val="1"/>
        </w:numPr>
        <w:spacing w:line="360" w:lineRule="auto"/>
        <w:ind w:left="2919" w:right="-567" w:hanging="1134"/>
        <w:outlineLvl w:val="2"/>
      </w:pPr>
      <w:r w:rsidRPr="00EE096A">
        <w:rPr>
          <w:rFonts w:hint="cs"/>
          <w:rtl/>
        </w:rPr>
        <w:t>המערכת תתריע על שינוי מיקום עבור אובייקט ביחס לקו וירטואלי שיוגדר בסצנה מסוימת.</w:t>
      </w:r>
    </w:p>
    <w:p w:rsidR="0086347F" w:rsidRPr="00EE096A" w:rsidRDefault="0086347F" w:rsidP="0086347F">
      <w:pPr>
        <w:pStyle w:val="ab"/>
        <w:numPr>
          <w:ilvl w:val="3"/>
          <w:numId w:val="1"/>
        </w:numPr>
        <w:spacing w:line="360" w:lineRule="auto"/>
        <w:ind w:left="2919" w:right="-567" w:hanging="1134"/>
        <w:outlineLvl w:val="2"/>
      </w:pPr>
      <w:r w:rsidRPr="00EE096A">
        <w:rPr>
          <w:rFonts w:hint="cs"/>
          <w:rtl/>
        </w:rPr>
        <w:t xml:space="preserve">יכולת ההתרעה תהיה תזוזה של אובייקט אחד בסצנה אחת לפחות. </w:t>
      </w:r>
    </w:p>
    <w:p w:rsidR="0086347F" w:rsidRPr="00EE096A" w:rsidRDefault="0086347F" w:rsidP="0086347F">
      <w:pPr>
        <w:pStyle w:val="ab"/>
        <w:numPr>
          <w:ilvl w:val="3"/>
          <w:numId w:val="1"/>
        </w:numPr>
        <w:spacing w:line="360" w:lineRule="auto"/>
        <w:ind w:left="2919" w:right="-567" w:hanging="1134"/>
        <w:outlineLvl w:val="2"/>
      </w:pPr>
      <w:r w:rsidRPr="00EE096A">
        <w:rPr>
          <w:rFonts w:hint="cs"/>
          <w:rtl/>
        </w:rPr>
        <w:t xml:space="preserve">תתאפשר הגדרה של לפחות 2 גדרות וירטואליות, לפחות עבור אחת מהם תינתן אפשרות של הגדרת כיווניות. </w:t>
      </w:r>
    </w:p>
    <w:p w:rsidR="0086347F" w:rsidRPr="00EE096A" w:rsidRDefault="0086347F" w:rsidP="0086347F">
      <w:pPr>
        <w:pStyle w:val="ab"/>
        <w:numPr>
          <w:ilvl w:val="3"/>
          <w:numId w:val="1"/>
        </w:numPr>
        <w:spacing w:line="360" w:lineRule="auto"/>
        <w:ind w:left="2919" w:right="-567" w:hanging="1134"/>
        <w:outlineLvl w:val="2"/>
      </w:pPr>
      <w:r w:rsidRPr="00EE096A">
        <w:rPr>
          <w:rFonts w:hint="cs"/>
          <w:rtl/>
        </w:rPr>
        <w:t>תיתכן הגדרה לוגית על ידי משתמש הקצה עבור חוקיות הגדר הוירטואלית לסצנה מסוימת(</w:t>
      </w:r>
      <w:r w:rsidRPr="00EE096A">
        <w:rPr>
          <w:rFonts w:hint="cs"/>
        </w:rPr>
        <w:t>AND</w:t>
      </w:r>
      <w:r w:rsidRPr="00EE096A">
        <w:rPr>
          <w:rFonts w:hint="cs"/>
          <w:rtl/>
        </w:rPr>
        <w:t>,</w:t>
      </w:r>
      <w:r w:rsidRPr="00EE096A">
        <w:rPr>
          <w:rFonts w:hint="cs"/>
        </w:rPr>
        <w:t>OR</w:t>
      </w:r>
      <w:r w:rsidRPr="00EE096A">
        <w:rPr>
          <w:rFonts w:hint="cs"/>
          <w:rtl/>
        </w:rPr>
        <w:t>).</w:t>
      </w:r>
    </w:p>
    <w:p w:rsidR="0086347F" w:rsidRPr="00EE096A" w:rsidRDefault="0086347F" w:rsidP="0086347F">
      <w:pPr>
        <w:pStyle w:val="ab"/>
        <w:spacing w:before="240" w:after="120" w:line="360" w:lineRule="auto"/>
        <w:ind w:left="935"/>
        <w:contextualSpacing w:val="0"/>
        <w:jc w:val="both"/>
        <w:rPr>
          <w:u w:val="single"/>
        </w:rPr>
      </w:pPr>
    </w:p>
    <w:p w:rsidR="0086347F" w:rsidRPr="00EE096A" w:rsidRDefault="0086347F" w:rsidP="0086347F">
      <w:pPr>
        <w:pStyle w:val="ab"/>
        <w:numPr>
          <w:ilvl w:val="2"/>
          <w:numId w:val="1"/>
        </w:numPr>
        <w:spacing w:line="360" w:lineRule="auto"/>
        <w:ind w:left="1785" w:right="-567" w:hanging="992"/>
        <w:outlineLvl w:val="2"/>
        <w:rPr>
          <w:u w:val="single"/>
        </w:rPr>
      </w:pPr>
      <w:r w:rsidRPr="00EE096A">
        <w:rPr>
          <w:rFonts w:hint="cs"/>
          <w:u w:val="single"/>
          <w:rtl/>
        </w:rPr>
        <w:t xml:space="preserve">חבלה במצלמה: </w:t>
      </w:r>
    </w:p>
    <w:p w:rsidR="0086347F" w:rsidRPr="00EE096A" w:rsidRDefault="0086347F" w:rsidP="0086347F">
      <w:pPr>
        <w:pStyle w:val="ab"/>
        <w:numPr>
          <w:ilvl w:val="3"/>
          <w:numId w:val="1"/>
        </w:numPr>
        <w:spacing w:line="360" w:lineRule="auto"/>
        <w:ind w:left="2919" w:right="-567" w:hanging="1134"/>
        <w:outlineLvl w:val="2"/>
      </w:pPr>
      <w:r w:rsidRPr="00EE096A">
        <w:rPr>
          <w:rFonts w:hint="cs"/>
          <w:rtl/>
        </w:rPr>
        <w:t xml:space="preserve">המערכת תתריע  כאשר האזור המצולם ע"י המצלמה נחסם ללא כל תלות במשתנים כגון: שינוי יום לילה, זווית צילום. </w:t>
      </w:r>
    </w:p>
    <w:p w:rsidR="0086347F" w:rsidRPr="00EE096A" w:rsidRDefault="0086347F" w:rsidP="0086347F">
      <w:pPr>
        <w:pStyle w:val="ab"/>
        <w:numPr>
          <w:ilvl w:val="3"/>
          <w:numId w:val="1"/>
        </w:numPr>
        <w:spacing w:line="360" w:lineRule="auto"/>
        <w:ind w:left="2919" w:right="-567" w:hanging="1134"/>
        <w:outlineLvl w:val="2"/>
      </w:pPr>
      <w:r w:rsidRPr="00EE096A">
        <w:rPr>
          <w:rFonts w:hint="cs"/>
          <w:rtl/>
        </w:rPr>
        <w:t>המערכת תתריע כאשר פוקוס של המצלמה ישתנה בצורה דרמטית.</w:t>
      </w:r>
    </w:p>
    <w:p w:rsidR="0086347F" w:rsidRPr="00EE096A" w:rsidRDefault="0086347F" w:rsidP="0086347F">
      <w:pPr>
        <w:pStyle w:val="ab"/>
        <w:numPr>
          <w:ilvl w:val="3"/>
          <w:numId w:val="1"/>
        </w:numPr>
        <w:spacing w:line="360" w:lineRule="auto"/>
        <w:ind w:left="2919" w:right="-567" w:hanging="1134"/>
        <w:outlineLvl w:val="2"/>
      </w:pPr>
      <w:r w:rsidRPr="00EE096A">
        <w:rPr>
          <w:rFonts w:hint="cs"/>
          <w:rtl/>
        </w:rPr>
        <w:t>המערכת תדע לזהות את המקרים הנ"ל ע"י קצב בשינוי כל הפיקסלים בתמונה.</w:t>
      </w:r>
    </w:p>
    <w:p w:rsidR="0086347F" w:rsidRPr="00EE096A" w:rsidRDefault="0086347F" w:rsidP="0086347F">
      <w:pPr>
        <w:pStyle w:val="ab"/>
        <w:numPr>
          <w:ilvl w:val="1"/>
          <w:numId w:val="1"/>
        </w:numPr>
        <w:tabs>
          <w:tab w:val="left" w:pos="793"/>
        </w:tabs>
        <w:spacing w:line="360" w:lineRule="auto"/>
        <w:ind w:left="793" w:hanging="851"/>
        <w:outlineLvl w:val="1"/>
        <w:rPr>
          <w:u w:val="single"/>
        </w:rPr>
      </w:pPr>
      <w:r w:rsidRPr="00EE096A">
        <w:rPr>
          <w:rtl/>
        </w:rPr>
        <w:br w:type="page"/>
      </w:r>
      <w:bookmarkStart w:id="1433" w:name="_Toc368574986"/>
      <w:bookmarkStart w:id="1434" w:name="_Toc390071315"/>
      <w:bookmarkStart w:id="1435" w:name="_Toc391226010"/>
      <w:r w:rsidRPr="00EE096A">
        <w:rPr>
          <w:rFonts w:hint="cs"/>
          <w:u w:val="single"/>
          <w:rtl/>
        </w:rPr>
        <w:lastRenderedPageBreak/>
        <w:t>פילטרים</w:t>
      </w:r>
      <w:bookmarkEnd w:id="1433"/>
      <w:bookmarkEnd w:id="1434"/>
      <w:bookmarkEnd w:id="1435"/>
    </w:p>
    <w:p w:rsidR="0086347F" w:rsidRPr="00EE096A" w:rsidRDefault="0086347F" w:rsidP="0086347F">
      <w:pPr>
        <w:spacing w:line="360" w:lineRule="auto"/>
        <w:ind w:left="793"/>
        <w:rPr>
          <w:u w:val="single"/>
        </w:rPr>
      </w:pPr>
      <w:r w:rsidRPr="00EE096A">
        <w:rPr>
          <w:u w:val="single"/>
          <w:rtl/>
        </w:rPr>
        <w:t>המערכת תתבסס על אלגוריתם המיועד לתנאים חיצוניים כולל פילטרים המנטרלים השפעות:</w:t>
      </w:r>
    </w:p>
    <w:p w:rsidR="0086347F" w:rsidRPr="00EE096A" w:rsidRDefault="0086347F" w:rsidP="0086347F">
      <w:pPr>
        <w:pStyle w:val="ab"/>
        <w:numPr>
          <w:ilvl w:val="0"/>
          <w:numId w:val="21"/>
        </w:numPr>
        <w:tabs>
          <w:tab w:val="left" w:pos="9030"/>
        </w:tabs>
        <w:spacing w:before="240" w:after="120" w:line="360" w:lineRule="auto"/>
        <w:contextualSpacing w:val="0"/>
        <w:jc w:val="both"/>
        <w:rPr>
          <w:vanish/>
          <w:rtl/>
        </w:rPr>
      </w:pPr>
    </w:p>
    <w:p w:rsidR="0086347F" w:rsidRPr="00EE096A" w:rsidRDefault="0086347F" w:rsidP="0086347F">
      <w:pPr>
        <w:pStyle w:val="ab"/>
        <w:numPr>
          <w:ilvl w:val="2"/>
          <w:numId w:val="1"/>
        </w:numPr>
        <w:spacing w:line="360" w:lineRule="auto"/>
        <w:ind w:left="1785" w:right="-567" w:hanging="992"/>
        <w:outlineLvl w:val="2"/>
        <w:rPr>
          <w:rtl/>
        </w:rPr>
      </w:pPr>
      <w:r w:rsidRPr="00EE096A">
        <w:rPr>
          <w:rtl/>
        </w:rPr>
        <w:t>גשם.</w:t>
      </w:r>
    </w:p>
    <w:p w:rsidR="0086347F" w:rsidRPr="00EE096A" w:rsidRDefault="0086347F" w:rsidP="0086347F">
      <w:pPr>
        <w:pStyle w:val="ab"/>
        <w:numPr>
          <w:ilvl w:val="2"/>
          <w:numId w:val="1"/>
        </w:numPr>
        <w:spacing w:line="360" w:lineRule="auto"/>
        <w:ind w:left="1785" w:right="-567" w:hanging="992"/>
        <w:outlineLvl w:val="2"/>
        <w:rPr>
          <w:rtl/>
        </w:rPr>
      </w:pPr>
      <w:r w:rsidRPr="00EE096A">
        <w:rPr>
          <w:rtl/>
        </w:rPr>
        <w:t>תנודות עמוד המצלמה.</w:t>
      </w:r>
    </w:p>
    <w:p w:rsidR="0086347F" w:rsidRPr="00EE096A" w:rsidRDefault="0086347F" w:rsidP="0086347F">
      <w:pPr>
        <w:pStyle w:val="ab"/>
        <w:numPr>
          <w:ilvl w:val="2"/>
          <w:numId w:val="1"/>
        </w:numPr>
        <w:spacing w:line="360" w:lineRule="auto"/>
        <w:ind w:left="1785" w:right="-567" w:hanging="992"/>
        <w:outlineLvl w:val="2"/>
        <w:rPr>
          <w:rtl/>
        </w:rPr>
      </w:pPr>
      <w:r w:rsidRPr="00EE096A">
        <w:rPr>
          <w:rtl/>
        </w:rPr>
        <w:t>צללים.</w:t>
      </w:r>
    </w:p>
    <w:p w:rsidR="0086347F" w:rsidRPr="00EE096A" w:rsidRDefault="0086347F" w:rsidP="0086347F">
      <w:pPr>
        <w:pStyle w:val="ab"/>
        <w:numPr>
          <w:ilvl w:val="2"/>
          <w:numId w:val="1"/>
        </w:numPr>
        <w:spacing w:line="360" w:lineRule="auto"/>
        <w:ind w:left="1785" w:right="-567" w:hanging="992"/>
        <w:outlineLvl w:val="2"/>
        <w:rPr>
          <w:rtl/>
        </w:rPr>
      </w:pPr>
      <w:r w:rsidRPr="00EE096A">
        <w:rPr>
          <w:rtl/>
        </w:rPr>
        <w:t>עננים.</w:t>
      </w:r>
    </w:p>
    <w:p w:rsidR="0086347F" w:rsidRPr="00EE096A" w:rsidRDefault="0086347F" w:rsidP="0086347F">
      <w:pPr>
        <w:pStyle w:val="ab"/>
        <w:numPr>
          <w:ilvl w:val="2"/>
          <w:numId w:val="1"/>
        </w:numPr>
        <w:spacing w:line="360" w:lineRule="auto"/>
        <w:ind w:left="1785" w:right="-567" w:hanging="992"/>
        <w:outlineLvl w:val="2"/>
        <w:rPr>
          <w:rtl/>
        </w:rPr>
      </w:pPr>
      <w:r w:rsidRPr="00EE096A">
        <w:rPr>
          <w:rtl/>
        </w:rPr>
        <w:t>תנועה של עצים וצמחייה.</w:t>
      </w:r>
    </w:p>
    <w:p w:rsidR="0086347F" w:rsidRPr="00EE096A" w:rsidRDefault="0086347F" w:rsidP="0086347F">
      <w:pPr>
        <w:pStyle w:val="ab"/>
        <w:numPr>
          <w:ilvl w:val="2"/>
          <w:numId w:val="1"/>
        </w:numPr>
        <w:spacing w:line="360" w:lineRule="auto"/>
        <w:ind w:left="1785" w:right="-567" w:hanging="992"/>
        <w:outlineLvl w:val="2"/>
      </w:pPr>
      <w:r w:rsidRPr="00EE096A">
        <w:rPr>
          <w:rtl/>
        </w:rPr>
        <w:t>ציפורים וחיות קטנות.</w:t>
      </w:r>
    </w:p>
    <w:p w:rsidR="0086347F" w:rsidRPr="00EE096A" w:rsidRDefault="0086347F" w:rsidP="0086347F">
      <w:pPr>
        <w:pStyle w:val="ab"/>
        <w:spacing w:before="240" w:after="120" w:line="360" w:lineRule="auto"/>
        <w:ind w:left="935"/>
        <w:contextualSpacing w:val="0"/>
        <w:jc w:val="both"/>
      </w:pPr>
    </w:p>
    <w:p w:rsidR="0086347F" w:rsidRPr="00EE096A" w:rsidRDefault="0086347F" w:rsidP="0086347F">
      <w:pPr>
        <w:pStyle w:val="ab"/>
        <w:numPr>
          <w:ilvl w:val="1"/>
          <w:numId w:val="1"/>
        </w:numPr>
        <w:tabs>
          <w:tab w:val="left" w:pos="793"/>
        </w:tabs>
        <w:spacing w:line="360" w:lineRule="auto"/>
        <w:ind w:left="793" w:hanging="851"/>
        <w:outlineLvl w:val="1"/>
        <w:rPr>
          <w:u w:val="single"/>
        </w:rPr>
      </w:pPr>
      <w:bookmarkStart w:id="1436" w:name="_Toc284764822"/>
      <w:bookmarkStart w:id="1437" w:name="_Toc285440942"/>
      <w:bookmarkStart w:id="1438" w:name="_Toc355018110"/>
      <w:bookmarkStart w:id="1439" w:name="_Toc368574987"/>
      <w:bookmarkStart w:id="1440" w:name="_Toc390071316"/>
      <w:bookmarkStart w:id="1441" w:name="_Toc391226011"/>
      <w:bookmarkStart w:id="1442" w:name="OLE_LINK11"/>
      <w:bookmarkStart w:id="1443" w:name="OLE_LINK12"/>
      <w:r w:rsidRPr="00EE096A">
        <w:rPr>
          <w:rFonts w:hint="cs"/>
          <w:u w:val="single"/>
          <w:rtl/>
        </w:rPr>
        <w:t>מימוש ושילוב עם מערכת הטמ"ס\שו"ב.</w:t>
      </w:r>
      <w:bookmarkEnd w:id="1436"/>
      <w:bookmarkEnd w:id="1437"/>
      <w:bookmarkEnd w:id="1438"/>
      <w:bookmarkEnd w:id="1439"/>
      <w:bookmarkEnd w:id="1440"/>
      <w:bookmarkEnd w:id="1441"/>
    </w:p>
    <w:bookmarkEnd w:id="1442"/>
    <w:bookmarkEnd w:id="1443"/>
    <w:p w:rsidR="0086347F" w:rsidRPr="00EE096A" w:rsidRDefault="0086347F" w:rsidP="0086347F">
      <w:pPr>
        <w:pStyle w:val="ab"/>
        <w:numPr>
          <w:ilvl w:val="0"/>
          <w:numId w:val="21"/>
        </w:numPr>
        <w:tabs>
          <w:tab w:val="left" w:pos="9030"/>
        </w:tabs>
        <w:spacing w:before="240" w:after="120" w:line="360" w:lineRule="auto"/>
        <w:contextualSpacing w:val="0"/>
        <w:jc w:val="both"/>
        <w:rPr>
          <w:vanish/>
          <w:rtl/>
        </w:rPr>
      </w:pP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כאמור לעיל, במימוש המערכת ניתנת ל</w:t>
      </w:r>
      <w:r w:rsidR="003B39CB">
        <w:rPr>
          <w:rFonts w:hint="cs"/>
          <w:rtl/>
        </w:rPr>
        <w:t>קבלן</w:t>
      </w:r>
      <w:r w:rsidRPr="00EE096A">
        <w:rPr>
          <w:rFonts w:hint="cs"/>
          <w:rtl/>
        </w:rPr>
        <w:t xml:space="preserve"> דרגת החופש להציע את האופן בו הוא מתכוון לבצע את המימוש. בכל מקרה האחריות לפעולה מושלמת ברמת הביצועים הנדרשת במפרט זה תהיה על ה</w:t>
      </w:r>
      <w:r w:rsidR="003B39CB">
        <w:rPr>
          <w:rFonts w:hint="cs"/>
          <w:rtl/>
        </w:rPr>
        <w:t>קבלן</w:t>
      </w:r>
      <w:r w:rsidRPr="00EE096A">
        <w:rPr>
          <w:rFonts w:hint="cs"/>
          <w:rtl/>
        </w:rPr>
        <w:t>. קיימות 3 אפשרויות:</w:t>
      </w:r>
    </w:p>
    <w:p w:rsidR="0086347F" w:rsidRPr="00EE096A" w:rsidRDefault="0086347F" w:rsidP="0086347F">
      <w:pPr>
        <w:pStyle w:val="ab"/>
        <w:numPr>
          <w:ilvl w:val="3"/>
          <w:numId w:val="1"/>
        </w:numPr>
        <w:spacing w:line="360" w:lineRule="auto"/>
        <w:ind w:left="2777" w:right="-567" w:hanging="992"/>
        <w:outlineLvl w:val="2"/>
      </w:pPr>
      <w:r w:rsidRPr="00EE096A">
        <w:rPr>
          <w:rFonts w:hint="cs"/>
          <w:rtl/>
        </w:rPr>
        <w:t>חומרה\תוכנה באתר הקצה באנקודרים של המצלמות ובמחשבי ההקלטה המקומיים.</w:t>
      </w:r>
    </w:p>
    <w:p w:rsidR="0086347F" w:rsidRPr="00EE096A" w:rsidRDefault="0086347F" w:rsidP="0086347F">
      <w:pPr>
        <w:pStyle w:val="ab"/>
        <w:numPr>
          <w:ilvl w:val="3"/>
          <w:numId w:val="1"/>
        </w:numPr>
        <w:spacing w:line="360" w:lineRule="auto"/>
        <w:ind w:left="2777" w:right="-567" w:hanging="992"/>
        <w:outlineLvl w:val="2"/>
      </w:pPr>
      <w:r w:rsidRPr="00EE096A">
        <w:rPr>
          <w:rFonts w:hint="cs"/>
          <w:rtl/>
        </w:rPr>
        <w:t xml:space="preserve">באמצעות תוכנה\חומרה במוקד הבקרה (ע"ג שרתי מערכת </w:t>
      </w:r>
      <w:r w:rsidR="00325C52" w:rsidRPr="00EE096A">
        <w:rPr>
          <w:rFonts w:hint="cs"/>
          <w:rtl/>
        </w:rPr>
        <w:t>הווידאו</w:t>
      </w:r>
      <w:r w:rsidRPr="00EE096A">
        <w:rPr>
          <w:rFonts w:hint="cs"/>
          <w:rtl/>
        </w:rPr>
        <w:t xml:space="preserve"> ו\או ע"ג שרתים ייעודיים).</w:t>
      </w:r>
    </w:p>
    <w:p w:rsidR="0086347F" w:rsidRPr="00EE096A" w:rsidRDefault="0086347F" w:rsidP="0086347F">
      <w:pPr>
        <w:pStyle w:val="ab"/>
        <w:numPr>
          <w:ilvl w:val="3"/>
          <w:numId w:val="1"/>
        </w:numPr>
        <w:spacing w:line="360" w:lineRule="auto"/>
        <w:ind w:left="2777" w:right="-567" w:hanging="992"/>
        <w:outlineLvl w:val="2"/>
      </w:pPr>
      <w:r w:rsidRPr="00EE096A">
        <w:rPr>
          <w:rFonts w:hint="cs"/>
          <w:rtl/>
        </w:rPr>
        <w:t>שתי האופציות הנ"ל במשולב.</w:t>
      </w:r>
    </w:p>
    <w:p w:rsidR="0086347F" w:rsidRPr="00EE096A" w:rsidRDefault="0086347F" w:rsidP="0086347F">
      <w:pPr>
        <w:pStyle w:val="ab"/>
        <w:spacing w:before="240" w:after="120" w:line="360" w:lineRule="auto"/>
        <w:ind w:left="1643"/>
        <w:contextualSpacing w:val="0"/>
        <w:jc w:val="both"/>
      </w:pPr>
    </w:p>
    <w:p w:rsidR="0086347F" w:rsidRPr="00EE096A" w:rsidRDefault="0086347F" w:rsidP="0086347F">
      <w:pPr>
        <w:pStyle w:val="ab"/>
        <w:numPr>
          <w:ilvl w:val="2"/>
          <w:numId w:val="1"/>
        </w:numPr>
        <w:spacing w:line="360" w:lineRule="auto"/>
        <w:ind w:left="1785" w:right="-567" w:hanging="992"/>
        <w:outlineLvl w:val="2"/>
      </w:pPr>
      <w:r w:rsidRPr="00EE096A">
        <w:rPr>
          <w:rtl/>
        </w:rPr>
        <w:t xml:space="preserve">המערכת לא </w:t>
      </w:r>
      <w:r w:rsidRPr="00EE096A">
        <w:rPr>
          <w:rFonts w:hint="cs"/>
          <w:rtl/>
        </w:rPr>
        <w:t xml:space="preserve">תגרום לירידה בביצועי מערכות נוספות לרבות מערכת ניהול </w:t>
      </w:r>
      <w:r w:rsidR="00325C52" w:rsidRPr="00EE096A">
        <w:rPr>
          <w:rFonts w:hint="cs"/>
          <w:rtl/>
        </w:rPr>
        <w:t>הווידאו</w:t>
      </w:r>
      <w:r w:rsidRPr="00EE096A">
        <w:rPr>
          <w:rFonts w:hint="cs"/>
          <w:rtl/>
        </w:rPr>
        <w:t xml:space="preserve"> ומערכת השו"ב.</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במידה ויותקנו חומרות שרת לטובת מימוש המערכת יהיו אילו מיתוך המוגדרות במפרט זה.</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המערכת תתריע בכל מקרה של אובדן כניסת הווידאו בכל אחת מהמצלמות.</w:t>
      </w:r>
    </w:p>
    <w:p w:rsidR="0086347F" w:rsidRPr="00EE096A" w:rsidRDefault="0086347F" w:rsidP="0086347F">
      <w:pPr>
        <w:pStyle w:val="ab"/>
        <w:numPr>
          <w:ilvl w:val="2"/>
          <w:numId w:val="1"/>
        </w:numPr>
        <w:spacing w:line="360" w:lineRule="auto"/>
        <w:ind w:left="1785" w:right="-567" w:hanging="992"/>
        <w:outlineLvl w:val="2"/>
      </w:pPr>
      <w:bookmarkStart w:id="1444" w:name="OLE_LINK33"/>
      <w:bookmarkStart w:id="1445" w:name="OLE_LINK34"/>
      <w:r w:rsidRPr="00EE096A">
        <w:rPr>
          <w:rFonts w:hint="cs"/>
          <w:rtl/>
        </w:rPr>
        <w:t>המערכת תתמוך ב"גיבוי חכם" (</w:t>
      </w:r>
      <w:r w:rsidRPr="00EE096A">
        <w:t>redundant topology</w:t>
      </w:r>
      <w:r w:rsidRPr="00EE096A">
        <w:rPr>
          <w:rFonts w:hint="cs"/>
          <w:rtl/>
        </w:rPr>
        <w:t xml:space="preserve"> ). </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המערכת תתמוך בכל יחידות הקצה (</w:t>
      </w:r>
      <w:r w:rsidRPr="00EE096A">
        <w:rPr>
          <w:rFonts w:hint="cs"/>
        </w:rPr>
        <w:t>3</w:t>
      </w:r>
      <w:r w:rsidRPr="00EE096A">
        <w:t>rd party encoder</w:t>
      </w:r>
      <w:r w:rsidRPr="00EE096A">
        <w:rPr>
          <w:rFonts w:hint="cs"/>
          <w:rtl/>
        </w:rPr>
        <w:t xml:space="preserve"> , </w:t>
      </w:r>
      <w:r w:rsidRPr="00EE096A">
        <w:t>ip camera</w:t>
      </w:r>
      <w:r w:rsidRPr="00EE096A">
        <w:rPr>
          <w:rFonts w:hint="cs"/>
          <w:rtl/>
        </w:rPr>
        <w:t xml:space="preserve"> ).</w:t>
      </w:r>
      <w:bookmarkEnd w:id="1444"/>
      <w:bookmarkEnd w:id="1445"/>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 xml:space="preserve">מחבר רשת </w:t>
      </w:r>
      <w:r w:rsidRPr="00EE096A">
        <w:t>RJ45</w:t>
      </w:r>
      <w:r w:rsidRPr="00EE096A">
        <w:rPr>
          <w:rFonts w:hint="cs"/>
          <w:rtl/>
        </w:rPr>
        <w:t xml:space="preserve"> </w:t>
      </w:r>
      <w:r w:rsidRPr="00EE096A">
        <w:t>10/100/1000 Base-T Ethernet</w:t>
      </w:r>
      <w:r w:rsidRPr="00EE096A">
        <w:rPr>
          <w:rFonts w:hint="cs"/>
          <w:rtl/>
        </w:rPr>
        <w:t xml:space="preserve"> . </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 xml:space="preserve">תמיכה ב : </w:t>
      </w:r>
      <w:r w:rsidRPr="00EE096A">
        <w:rPr>
          <w:rFonts w:hint="cs"/>
        </w:rPr>
        <w:t>TCP/IP</w:t>
      </w:r>
      <w:r w:rsidRPr="00EE096A">
        <w:rPr>
          <w:rFonts w:hint="cs"/>
          <w:rtl/>
        </w:rPr>
        <w:t xml:space="preserve">, </w:t>
      </w:r>
      <w:r w:rsidRPr="00EE096A">
        <w:rPr>
          <w:rFonts w:hint="cs"/>
        </w:rPr>
        <w:t>UDP/IP</w:t>
      </w:r>
      <w:r w:rsidRPr="00EE096A">
        <w:rPr>
          <w:rFonts w:hint="cs"/>
          <w:rtl/>
        </w:rPr>
        <w:t xml:space="preserve"> , </w:t>
      </w:r>
      <w:r w:rsidRPr="00EE096A">
        <w:rPr>
          <w:rFonts w:hint="cs"/>
        </w:rPr>
        <w:t>FULL MULTI CAST</w:t>
      </w:r>
      <w:r w:rsidRPr="00EE096A">
        <w:rPr>
          <w:rFonts w:hint="cs"/>
          <w:rtl/>
        </w:rPr>
        <w:t xml:space="preserve"> , </w:t>
      </w:r>
      <w:r w:rsidRPr="00EE096A">
        <w:rPr>
          <w:rFonts w:hint="cs"/>
        </w:rPr>
        <w:t>UNICAST</w:t>
      </w:r>
      <w:r w:rsidRPr="00EE096A">
        <w:rPr>
          <w:rFonts w:hint="cs"/>
          <w:rtl/>
        </w:rPr>
        <w:t xml:space="preserve"> . </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אזורי</w:t>
      </w:r>
      <w:r w:rsidRPr="00EE096A">
        <w:rPr>
          <w:rtl/>
        </w:rPr>
        <w:t xml:space="preserve"> ההתראה יהיו ניתנים להגדרה וכוונון בהיבטי </w:t>
      </w:r>
      <w:r w:rsidRPr="00EE096A">
        <w:rPr>
          <w:rFonts w:hint="cs"/>
          <w:rtl/>
        </w:rPr>
        <w:t>קואורדינאטות</w:t>
      </w:r>
      <w:r w:rsidRPr="00EE096A">
        <w:rPr>
          <w:rtl/>
        </w:rPr>
        <w:t xml:space="preserve"> ורגישות ע"י מנהל המערכת. </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 xml:space="preserve">תוכנת ה- </w:t>
      </w:r>
      <w:r w:rsidRPr="00EE096A">
        <w:rPr>
          <w:rFonts w:hint="cs"/>
        </w:rPr>
        <w:t>VA</w:t>
      </w:r>
      <w:r w:rsidRPr="00EE096A">
        <w:rPr>
          <w:rFonts w:hint="cs"/>
          <w:rtl/>
        </w:rPr>
        <w:t xml:space="preserve"> תותקן על שרת </w:t>
      </w:r>
      <w:r w:rsidR="00325C52" w:rsidRPr="00EE096A">
        <w:rPr>
          <w:rFonts w:hint="cs"/>
          <w:rtl/>
        </w:rPr>
        <w:t>הווידאו</w:t>
      </w:r>
      <w:r w:rsidRPr="00EE096A">
        <w:rPr>
          <w:rFonts w:hint="cs"/>
          <w:rtl/>
        </w:rPr>
        <w:t xml:space="preserve"> ותציג </w:t>
      </w:r>
      <w:r w:rsidRPr="00EE096A">
        <w:rPr>
          <w:rFonts w:hint="cs"/>
        </w:rPr>
        <w:t>GUI</w:t>
      </w:r>
      <w:r w:rsidRPr="00EE096A">
        <w:rPr>
          <w:rFonts w:hint="cs"/>
          <w:rtl/>
        </w:rPr>
        <w:t xml:space="preserve"> עבור משתמש הקצה באמצעותו ניתן יהיה לממש את כל אפשריות המערכת. </w:t>
      </w:r>
    </w:p>
    <w:p w:rsidR="0086347F" w:rsidRPr="00EE096A" w:rsidRDefault="0086347F" w:rsidP="0086347F">
      <w:pPr>
        <w:pStyle w:val="ab"/>
        <w:numPr>
          <w:ilvl w:val="2"/>
          <w:numId w:val="1"/>
        </w:numPr>
        <w:spacing w:line="360" w:lineRule="auto"/>
        <w:ind w:left="1785" w:right="-567" w:hanging="992"/>
        <w:outlineLvl w:val="2"/>
      </w:pPr>
      <w:r w:rsidRPr="00EE096A">
        <w:rPr>
          <w:rtl/>
        </w:rPr>
        <w:t>יכולת לסמן בו זמנית איתור תנועה(</w:t>
      </w:r>
      <w:r w:rsidRPr="00EE096A">
        <w:t>DETECTION</w:t>
      </w:r>
      <w:r w:rsidRPr="00EE096A">
        <w:rPr>
          <w:rtl/>
        </w:rPr>
        <w:t>) ומעקב אחר תנועה (</w:t>
      </w:r>
      <w:r w:rsidRPr="00EE096A">
        <w:t>TRACKING</w:t>
      </w:r>
      <w:r w:rsidRPr="00EE096A">
        <w:rPr>
          <w:rtl/>
        </w:rPr>
        <w:t>).</w:t>
      </w:r>
    </w:p>
    <w:p w:rsidR="0086347F" w:rsidRPr="00EE096A" w:rsidRDefault="0086347F" w:rsidP="0086347F">
      <w:pPr>
        <w:pStyle w:val="ab"/>
        <w:numPr>
          <w:ilvl w:val="2"/>
          <w:numId w:val="1"/>
        </w:numPr>
        <w:spacing w:line="360" w:lineRule="auto"/>
        <w:ind w:left="1785" w:right="-567" w:hanging="992"/>
        <w:outlineLvl w:val="2"/>
      </w:pPr>
      <w:r w:rsidRPr="00EE096A">
        <w:rPr>
          <w:rtl/>
        </w:rPr>
        <w:t>יכולת לסנן תנועות קבועות בתמונה הנצפית (מיסוך אזורים).</w:t>
      </w:r>
    </w:p>
    <w:p w:rsidR="0086347F" w:rsidRPr="00EE096A" w:rsidRDefault="0086347F" w:rsidP="0086347F">
      <w:pPr>
        <w:pStyle w:val="ab"/>
        <w:numPr>
          <w:ilvl w:val="2"/>
          <w:numId w:val="1"/>
        </w:numPr>
        <w:spacing w:line="360" w:lineRule="auto"/>
        <w:ind w:left="1785" w:right="-567" w:hanging="992"/>
        <w:outlineLvl w:val="2"/>
      </w:pPr>
      <w:r w:rsidRPr="00EE096A">
        <w:rPr>
          <w:rtl/>
        </w:rPr>
        <w:lastRenderedPageBreak/>
        <w:t xml:space="preserve">מערכת ה- </w:t>
      </w:r>
      <w:r w:rsidRPr="00EE096A">
        <w:t>VMD</w:t>
      </w:r>
      <w:r w:rsidRPr="00EE096A">
        <w:rPr>
          <w:rtl/>
        </w:rPr>
        <w:t xml:space="preserve"> תשמור את כל הגדרות הגילוי וכיווני המצלמות בבסיס נתונים (</w:t>
      </w:r>
      <w:r w:rsidRPr="00EE096A">
        <w:t>DATABASE</w:t>
      </w:r>
      <w:r w:rsidRPr="00EE096A">
        <w:rPr>
          <w:rtl/>
        </w:rPr>
        <w:t>) ותאפשר לטעון או לשנות הגדרות נתונים אלה לפי דרישה של המשתמש, לפי תזמון מוגדר מראש או כתגובה לאירוע (לדוגמא אזעקה חיצונית).</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 xml:space="preserve">המערכת תאפשר "אחסון חכם" </w:t>
      </w:r>
      <w:r w:rsidRPr="00EE096A">
        <w:rPr>
          <w:rtl/>
        </w:rPr>
        <w:t>–</w:t>
      </w:r>
      <w:r w:rsidRPr="00EE096A">
        <w:rPr>
          <w:rFonts w:hint="cs"/>
          <w:rtl/>
        </w:rPr>
        <w:t xml:space="preserve"> הקלטה תתבצע רק כאשר המערכת תזהה "טריגר" מסוים המצביע על התנהגות שונה שהוגדרה מראש </w:t>
      </w:r>
      <w:r w:rsidRPr="00EE096A">
        <w:rPr>
          <w:rtl/>
        </w:rPr>
        <w:t>–</w:t>
      </w:r>
      <w:r w:rsidRPr="00EE096A">
        <w:rPr>
          <w:rFonts w:hint="cs"/>
          <w:rtl/>
        </w:rPr>
        <w:t xml:space="preserve"> יכולה המאפשרת חיסכון במקום אם תידרש. </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המערכת תתמוך ב"גיבוי חכם" (</w:t>
      </w:r>
      <w:r w:rsidRPr="00EE096A">
        <w:t>redundant topology</w:t>
      </w:r>
      <w:r w:rsidRPr="00EE096A">
        <w:rPr>
          <w:rFonts w:hint="cs"/>
          <w:rtl/>
        </w:rPr>
        <w:t xml:space="preserve"> ). </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 xml:space="preserve">תוכנת המערכת תהיה בעלת </w:t>
      </w:r>
      <w:r w:rsidRPr="00EE096A">
        <w:rPr>
          <w:rFonts w:hint="cs"/>
        </w:rPr>
        <w:t>EVENT LOG</w:t>
      </w:r>
      <w:r w:rsidRPr="00EE096A">
        <w:rPr>
          <w:rFonts w:hint="cs"/>
          <w:rtl/>
        </w:rPr>
        <w:t xml:space="preserve"> שבו תירשם כל התראה אשר התקבלה מן המערכת .</w:t>
      </w:r>
    </w:p>
    <w:p w:rsidR="0086347F" w:rsidRPr="00EE096A" w:rsidRDefault="0086347F" w:rsidP="0086347F">
      <w:pPr>
        <w:pStyle w:val="ab"/>
        <w:numPr>
          <w:ilvl w:val="2"/>
          <w:numId w:val="1"/>
        </w:numPr>
        <w:spacing w:line="360" w:lineRule="auto"/>
        <w:ind w:left="1785" w:right="-567" w:hanging="992"/>
        <w:outlineLvl w:val="2"/>
        <w:rPr>
          <w:rtl/>
        </w:rPr>
      </w:pPr>
      <w:r w:rsidRPr="00EE096A">
        <w:rPr>
          <w:rFonts w:hint="cs"/>
          <w:rtl/>
        </w:rPr>
        <w:t xml:space="preserve">המערכת תאפשר העברת אותות ושליטה מלאה על כל סוגי המצלמות כולל תמיכה בכל סוגי פרוטוקולי </w:t>
      </w:r>
      <w:r w:rsidRPr="00EE096A">
        <w:rPr>
          <w:rFonts w:hint="cs"/>
        </w:rPr>
        <w:t>PTZ</w:t>
      </w:r>
      <w:r w:rsidRPr="00EE096A">
        <w:rPr>
          <w:rFonts w:hint="cs"/>
          <w:rtl/>
        </w:rPr>
        <w:t xml:space="preserve"> . </w:t>
      </w:r>
    </w:p>
    <w:p w:rsidR="000302D2" w:rsidRPr="00EE096A" w:rsidRDefault="000302D2" w:rsidP="000302D2">
      <w:pPr>
        <w:pStyle w:val="ab"/>
        <w:numPr>
          <w:ilvl w:val="2"/>
          <w:numId w:val="1"/>
        </w:numPr>
        <w:ind w:left="1643" w:hanging="992"/>
        <w:rPr>
          <w:u w:val="single"/>
        </w:rPr>
      </w:pPr>
      <w:r w:rsidRPr="00EE096A">
        <w:rPr>
          <w:rFonts w:hint="cs"/>
          <w:u w:val="single"/>
          <w:rtl/>
        </w:rPr>
        <w:t>הנחיות לאספקת הפריט</w:t>
      </w:r>
    </w:p>
    <w:p w:rsidR="000302D2" w:rsidRPr="00EE096A" w:rsidRDefault="000302D2" w:rsidP="000302D2">
      <w:pPr>
        <w:pStyle w:val="ab"/>
        <w:spacing w:before="240" w:after="120"/>
        <w:ind w:left="1728" w:hanging="85"/>
        <w:contextualSpacing w:val="0"/>
        <w:rPr>
          <w:rtl/>
        </w:rPr>
      </w:pPr>
      <w:r w:rsidRPr="00EE096A">
        <w:rPr>
          <w:rFonts w:hint="cs"/>
          <w:rtl/>
        </w:rPr>
        <w:t>יסופקו מוצרים גנריים (ללא מגבלה ו\או הנחיה).</w:t>
      </w:r>
    </w:p>
    <w:p w:rsidR="0086347F" w:rsidRPr="00EE096A" w:rsidRDefault="0086347F" w:rsidP="0086347F">
      <w:pPr>
        <w:bidi w:val="0"/>
      </w:pPr>
      <w:r w:rsidRPr="00EE096A">
        <w:rPr>
          <w:rtl/>
        </w:rPr>
        <w:br w:type="page"/>
      </w:r>
    </w:p>
    <w:p w:rsidR="0086347F" w:rsidRPr="00EE096A" w:rsidRDefault="0086347F" w:rsidP="0086347F">
      <w:pPr>
        <w:pStyle w:val="a3"/>
        <w:ind w:left="-58" w:hanging="567"/>
        <w:rPr>
          <w:rFonts w:ascii="David" w:hAnsi="David" w:cs="David"/>
          <w:b w:val="0"/>
          <w:bCs w:val="0"/>
          <w:sz w:val="24"/>
          <w:szCs w:val="24"/>
        </w:rPr>
      </w:pPr>
      <w:bookmarkStart w:id="1446" w:name="_Toc388539954"/>
      <w:bookmarkStart w:id="1447" w:name="_Toc390071317"/>
      <w:bookmarkStart w:id="1448" w:name="_Toc391226012"/>
      <w:r w:rsidRPr="00EE096A">
        <w:rPr>
          <w:rFonts w:ascii="David" w:hAnsi="David" w:cs="David" w:hint="cs"/>
          <w:b w:val="0"/>
          <w:bCs w:val="0"/>
          <w:sz w:val="24"/>
          <w:szCs w:val="24"/>
          <w:rtl/>
        </w:rPr>
        <w:lastRenderedPageBreak/>
        <w:t>מצלמות ואביזרים</w:t>
      </w:r>
      <w:bookmarkEnd w:id="1446"/>
      <w:bookmarkEnd w:id="1447"/>
      <w:bookmarkEnd w:id="1448"/>
    </w:p>
    <w:p w:rsidR="0086347F" w:rsidRPr="00EE096A" w:rsidRDefault="0086347F" w:rsidP="0086347F">
      <w:pPr>
        <w:pStyle w:val="a3"/>
        <w:numPr>
          <w:ilvl w:val="0"/>
          <w:numId w:val="0"/>
        </w:numPr>
        <w:ind w:left="-58"/>
        <w:outlineLvl w:val="9"/>
        <w:rPr>
          <w:rFonts w:ascii="David" w:hAnsi="David" w:cs="David"/>
          <w:color w:val="auto"/>
          <w:sz w:val="24"/>
          <w:szCs w:val="24"/>
          <w:u w:val="none"/>
          <w:rtl/>
        </w:rPr>
      </w:pPr>
      <w:r w:rsidRPr="00EE096A">
        <w:rPr>
          <w:rFonts w:ascii="David" w:hAnsi="David" w:cs="David" w:hint="cs"/>
          <w:color w:val="auto"/>
          <w:sz w:val="24"/>
          <w:szCs w:val="24"/>
          <w:u w:val="none"/>
          <w:rtl/>
        </w:rPr>
        <w:t>כללי: למען הסר הספק מחירי כל האביזרים הנדרשים להתקנת המצלמה לרבות זרועות, עדשה, מגשרים וכדומה יהיו מגולמים במחירי המצלמות.</w:t>
      </w:r>
    </w:p>
    <w:p w:rsidR="0086347F" w:rsidRPr="00EE096A" w:rsidRDefault="0086347F" w:rsidP="0086347F">
      <w:pPr>
        <w:pStyle w:val="a3"/>
        <w:numPr>
          <w:ilvl w:val="0"/>
          <w:numId w:val="0"/>
        </w:numPr>
        <w:ind w:left="-58"/>
        <w:rPr>
          <w:rFonts w:ascii="David" w:hAnsi="David" w:cs="David"/>
          <w:b w:val="0"/>
          <w:bCs w:val="0"/>
          <w:sz w:val="24"/>
          <w:szCs w:val="24"/>
        </w:rPr>
      </w:pPr>
    </w:p>
    <w:p w:rsidR="0086347F" w:rsidRPr="00EE096A" w:rsidRDefault="0086347F" w:rsidP="0086347F">
      <w:pPr>
        <w:pStyle w:val="ab"/>
        <w:numPr>
          <w:ilvl w:val="1"/>
          <w:numId w:val="1"/>
        </w:numPr>
        <w:spacing w:line="360" w:lineRule="auto"/>
        <w:ind w:left="793" w:hanging="851"/>
        <w:outlineLvl w:val="1"/>
        <w:rPr>
          <w:u w:val="single"/>
        </w:rPr>
      </w:pPr>
      <w:bookmarkStart w:id="1449" w:name="_Toc272395323"/>
      <w:bookmarkStart w:id="1450" w:name="_Toc283815251"/>
      <w:bookmarkStart w:id="1451" w:name="_Toc355018066"/>
      <w:bookmarkStart w:id="1452" w:name="_Toc390071318"/>
      <w:bookmarkStart w:id="1453" w:name="_Toc391226013"/>
      <w:r w:rsidRPr="00EE096A">
        <w:rPr>
          <w:rFonts w:hint="cs"/>
          <w:u w:val="single"/>
          <w:rtl/>
        </w:rPr>
        <w:t>מצלמ</w:t>
      </w:r>
      <w:bookmarkEnd w:id="1449"/>
      <w:r w:rsidRPr="00EE096A">
        <w:rPr>
          <w:rFonts w:hint="cs"/>
          <w:u w:val="single"/>
          <w:rtl/>
        </w:rPr>
        <w:t xml:space="preserve">ת </w:t>
      </w:r>
      <w:r w:rsidRPr="00EE096A">
        <w:rPr>
          <w:u w:val="single"/>
        </w:rPr>
        <w:t>Outdoor P.T.Z. Speed Dome FULL HD</w:t>
      </w:r>
      <w:bookmarkEnd w:id="1450"/>
      <w:bookmarkEnd w:id="1451"/>
      <w:bookmarkEnd w:id="1452"/>
      <w:bookmarkEnd w:id="1453"/>
    </w:p>
    <w:p w:rsidR="0086347F" w:rsidRPr="00EE096A" w:rsidRDefault="0086347F" w:rsidP="0086347F">
      <w:pPr>
        <w:pStyle w:val="ab"/>
        <w:numPr>
          <w:ilvl w:val="2"/>
          <w:numId w:val="1"/>
        </w:numPr>
        <w:spacing w:line="360" w:lineRule="auto"/>
        <w:ind w:left="1785" w:right="-567" w:hanging="992"/>
        <w:outlineLvl w:val="2"/>
      </w:pPr>
      <w:r w:rsidRPr="00EE096A">
        <w:rPr>
          <w:rtl/>
        </w:rPr>
        <w:t xml:space="preserve">מארז </w:t>
      </w:r>
      <w:r w:rsidRPr="00EE096A">
        <w:rPr>
          <w:rFonts w:hint="cs"/>
          <w:rtl/>
        </w:rPr>
        <w:t xml:space="preserve">אלומיניום עם כיפת פולי קרבונט שקופה או כהה ע"פ דרישת המזמין, </w:t>
      </w:r>
      <w:r w:rsidRPr="00EE096A">
        <w:rPr>
          <w:rtl/>
        </w:rPr>
        <w:t xml:space="preserve">בתקן </w:t>
      </w:r>
      <w:r w:rsidRPr="00EE096A">
        <w:t xml:space="preserve">IP66 outdoor </w:t>
      </w:r>
      <w:r w:rsidRPr="00EE096A">
        <w:rPr>
          <w:rFonts w:hint="cs"/>
          <w:rtl/>
        </w:rPr>
        <w:t xml:space="preserve"> לשימוש בתנאי חוץ</w:t>
      </w:r>
      <w:r w:rsidRPr="00EE096A">
        <w:rPr>
          <w:rtl/>
        </w:rPr>
        <w:t>.</w:t>
      </w:r>
    </w:p>
    <w:p w:rsidR="0086347F" w:rsidRPr="00EE096A" w:rsidRDefault="0086347F" w:rsidP="0086347F">
      <w:pPr>
        <w:pStyle w:val="ab"/>
        <w:numPr>
          <w:ilvl w:val="2"/>
          <w:numId w:val="1"/>
        </w:numPr>
        <w:spacing w:line="360" w:lineRule="auto"/>
        <w:ind w:left="1785" w:right="-567" w:hanging="992"/>
        <w:outlineLvl w:val="2"/>
        <w:rPr>
          <w:u w:val="single"/>
        </w:rPr>
      </w:pPr>
      <w:r w:rsidRPr="00EE096A">
        <w:rPr>
          <w:rFonts w:hint="cs"/>
          <w:u w:val="single"/>
          <w:rtl/>
        </w:rPr>
        <w:t>רזולוציות</w:t>
      </w:r>
    </w:p>
    <w:p w:rsidR="0086347F" w:rsidRPr="00EE096A" w:rsidRDefault="0086347F" w:rsidP="0086347F">
      <w:pPr>
        <w:pStyle w:val="ab"/>
        <w:numPr>
          <w:ilvl w:val="3"/>
          <w:numId w:val="1"/>
        </w:numPr>
        <w:spacing w:line="360" w:lineRule="auto"/>
        <w:ind w:left="2919" w:right="-567" w:hanging="1134"/>
        <w:outlineLvl w:val="2"/>
      </w:pPr>
      <w:r w:rsidRPr="00EE096A">
        <w:rPr>
          <w:rFonts w:hint="cs"/>
          <w:rtl/>
        </w:rPr>
        <w:t>המצלמה תכלול את האפשרות לשדר רצפי וידיאו ברזולוציות הבאות:</w:t>
      </w:r>
    </w:p>
    <w:tbl>
      <w:tblPr>
        <w:bidiVisual/>
        <w:tblW w:w="7286" w:type="dxa"/>
        <w:tblInd w:w="1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080"/>
        <w:gridCol w:w="1011"/>
        <w:gridCol w:w="1190"/>
        <w:gridCol w:w="1232"/>
        <w:gridCol w:w="1072"/>
      </w:tblGrid>
      <w:tr w:rsidR="0086347F" w:rsidRPr="00EE096A" w:rsidTr="0086347F">
        <w:trPr>
          <w:trHeight w:val="331"/>
        </w:trPr>
        <w:tc>
          <w:tcPr>
            <w:tcW w:w="1701" w:type="dxa"/>
            <w:shd w:val="clear" w:color="auto" w:fill="BFBFBF" w:themeFill="background1" w:themeFillShade="BF"/>
            <w:noWrap/>
            <w:vAlign w:val="center"/>
            <w:hideMark/>
          </w:tcPr>
          <w:p w:rsidR="0086347F" w:rsidRPr="00EE096A" w:rsidRDefault="0086347F" w:rsidP="0086347F">
            <w:pPr>
              <w:bidi w:val="0"/>
              <w:spacing w:after="0" w:line="360" w:lineRule="auto"/>
              <w:jc w:val="center"/>
              <w:rPr>
                <w:rFonts w:eastAsia="Times New Roman"/>
              </w:rPr>
            </w:pPr>
            <w:r w:rsidRPr="00EE096A">
              <w:rPr>
                <w:rFonts w:eastAsia="Times New Roman"/>
              </w:rPr>
              <w:t>Max. bit rate</w:t>
            </w:r>
          </w:p>
        </w:tc>
        <w:tc>
          <w:tcPr>
            <w:tcW w:w="1080" w:type="dxa"/>
            <w:shd w:val="clear" w:color="auto" w:fill="BFBFBF" w:themeFill="background1" w:themeFillShade="BF"/>
            <w:noWrap/>
            <w:vAlign w:val="center"/>
            <w:hideMark/>
          </w:tcPr>
          <w:p w:rsidR="0086347F" w:rsidRPr="00EE096A" w:rsidRDefault="0086347F" w:rsidP="0086347F">
            <w:pPr>
              <w:bidi w:val="0"/>
              <w:spacing w:after="0" w:line="360" w:lineRule="auto"/>
              <w:jc w:val="center"/>
              <w:rPr>
                <w:rFonts w:eastAsia="Times New Roman"/>
              </w:rPr>
            </w:pPr>
            <w:r w:rsidRPr="00EE096A">
              <w:rPr>
                <w:rFonts w:eastAsia="Times New Roman"/>
              </w:rPr>
              <w:t xml:space="preserve"> Min. fps</w:t>
            </w:r>
          </w:p>
        </w:tc>
        <w:tc>
          <w:tcPr>
            <w:tcW w:w="1020" w:type="dxa"/>
            <w:shd w:val="clear" w:color="auto" w:fill="BFBFBF" w:themeFill="background1" w:themeFillShade="BF"/>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vertical</w:t>
            </w:r>
          </w:p>
        </w:tc>
        <w:tc>
          <w:tcPr>
            <w:tcW w:w="1069" w:type="dxa"/>
            <w:shd w:val="clear" w:color="auto" w:fill="BFBFBF" w:themeFill="background1" w:themeFillShade="BF"/>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horizontal</w:t>
            </w:r>
          </w:p>
        </w:tc>
        <w:tc>
          <w:tcPr>
            <w:tcW w:w="1286" w:type="dxa"/>
            <w:shd w:val="clear" w:color="auto" w:fill="BFBFBF" w:themeFill="background1" w:themeFillShade="BF"/>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pixels</w:t>
            </w:r>
          </w:p>
        </w:tc>
        <w:tc>
          <w:tcPr>
            <w:tcW w:w="1130" w:type="dxa"/>
            <w:shd w:val="clear" w:color="auto" w:fill="BFBFBF" w:themeFill="background1" w:themeFillShade="BF"/>
          </w:tcPr>
          <w:p w:rsidR="0086347F" w:rsidRPr="00EE096A" w:rsidRDefault="0086347F" w:rsidP="0086347F">
            <w:pPr>
              <w:bidi w:val="0"/>
              <w:spacing w:after="0" w:line="360" w:lineRule="auto"/>
              <w:jc w:val="center"/>
              <w:rPr>
                <w:rFonts w:eastAsia="Times New Roman"/>
              </w:rPr>
            </w:pPr>
          </w:p>
        </w:tc>
      </w:tr>
      <w:tr w:rsidR="0086347F" w:rsidRPr="00EE096A" w:rsidTr="0086347F">
        <w:trPr>
          <w:trHeight w:val="279"/>
        </w:trPr>
        <w:tc>
          <w:tcPr>
            <w:tcW w:w="1701" w:type="dxa"/>
            <w:shd w:val="clear" w:color="auto" w:fill="auto"/>
            <w:noWrap/>
            <w:vAlign w:val="center"/>
            <w:hideMark/>
          </w:tcPr>
          <w:p w:rsidR="0086347F" w:rsidRPr="00EE096A" w:rsidRDefault="0086347F" w:rsidP="0086347F">
            <w:pPr>
              <w:bidi w:val="0"/>
              <w:spacing w:after="0" w:line="360" w:lineRule="auto"/>
              <w:jc w:val="center"/>
              <w:rPr>
                <w:rFonts w:eastAsia="Times New Roman"/>
              </w:rPr>
            </w:pPr>
            <w:r w:rsidRPr="00EE096A">
              <w:rPr>
                <w:rFonts w:eastAsia="Times New Roman"/>
              </w:rPr>
              <w:t>3.8mbps</w:t>
            </w:r>
          </w:p>
        </w:tc>
        <w:tc>
          <w:tcPr>
            <w:tcW w:w="1080" w:type="dxa"/>
            <w:shd w:val="clear" w:color="auto" w:fill="auto"/>
            <w:noWrap/>
            <w:vAlign w:val="center"/>
            <w:hideMark/>
          </w:tcPr>
          <w:p w:rsidR="0086347F" w:rsidRPr="00EE096A" w:rsidRDefault="0086347F" w:rsidP="0086347F">
            <w:pPr>
              <w:bidi w:val="0"/>
              <w:spacing w:after="0" w:line="360" w:lineRule="auto"/>
              <w:jc w:val="center"/>
              <w:rPr>
                <w:rFonts w:eastAsia="Times New Roman"/>
              </w:rPr>
            </w:pPr>
            <w:r w:rsidRPr="00EE096A">
              <w:rPr>
                <w:rFonts w:eastAsia="Times New Roman"/>
              </w:rPr>
              <w:t>25</w:t>
            </w:r>
          </w:p>
        </w:tc>
        <w:tc>
          <w:tcPr>
            <w:tcW w:w="1020" w:type="dxa"/>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1080</w:t>
            </w:r>
          </w:p>
        </w:tc>
        <w:tc>
          <w:tcPr>
            <w:tcW w:w="1069" w:type="dxa"/>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1920</w:t>
            </w:r>
          </w:p>
        </w:tc>
        <w:tc>
          <w:tcPr>
            <w:tcW w:w="1286" w:type="dxa"/>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2 mp ~</w:t>
            </w:r>
          </w:p>
        </w:tc>
        <w:tc>
          <w:tcPr>
            <w:tcW w:w="1130" w:type="dxa"/>
          </w:tcPr>
          <w:p w:rsidR="0086347F" w:rsidRPr="00EE096A" w:rsidRDefault="0086347F" w:rsidP="0086347F">
            <w:pPr>
              <w:bidi w:val="0"/>
              <w:spacing w:after="0" w:line="360" w:lineRule="auto"/>
              <w:jc w:val="center"/>
              <w:rPr>
                <w:rFonts w:eastAsia="Times New Roman"/>
              </w:rPr>
            </w:pPr>
            <w:r w:rsidRPr="00EE096A">
              <w:rPr>
                <w:rFonts w:eastAsia="Times New Roman"/>
              </w:rPr>
              <w:t>Full HD</w:t>
            </w:r>
          </w:p>
        </w:tc>
      </w:tr>
      <w:tr w:rsidR="0086347F" w:rsidRPr="00EE096A" w:rsidTr="0086347F">
        <w:trPr>
          <w:trHeight w:val="279"/>
        </w:trPr>
        <w:tc>
          <w:tcPr>
            <w:tcW w:w="1701" w:type="dxa"/>
            <w:shd w:val="clear" w:color="auto" w:fill="auto"/>
            <w:noWrap/>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3.0mbps</w:t>
            </w:r>
          </w:p>
        </w:tc>
        <w:tc>
          <w:tcPr>
            <w:tcW w:w="1080" w:type="dxa"/>
            <w:shd w:val="clear" w:color="auto" w:fill="auto"/>
            <w:noWrap/>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25</w:t>
            </w:r>
          </w:p>
        </w:tc>
        <w:tc>
          <w:tcPr>
            <w:tcW w:w="1020" w:type="dxa"/>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720</w:t>
            </w:r>
          </w:p>
        </w:tc>
        <w:tc>
          <w:tcPr>
            <w:tcW w:w="1069" w:type="dxa"/>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1280</w:t>
            </w:r>
          </w:p>
        </w:tc>
        <w:tc>
          <w:tcPr>
            <w:tcW w:w="1286" w:type="dxa"/>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0.9 mp ~</w:t>
            </w:r>
          </w:p>
        </w:tc>
        <w:tc>
          <w:tcPr>
            <w:tcW w:w="1130" w:type="dxa"/>
          </w:tcPr>
          <w:p w:rsidR="0086347F" w:rsidRPr="00EE096A" w:rsidRDefault="0086347F" w:rsidP="0086347F">
            <w:pPr>
              <w:bidi w:val="0"/>
              <w:spacing w:after="0" w:line="360" w:lineRule="auto"/>
              <w:jc w:val="center"/>
              <w:rPr>
                <w:rFonts w:eastAsia="Times New Roman"/>
              </w:rPr>
            </w:pPr>
            <w:r w:rsidRPr="00EE096A">
              <w:rPr>
                <w:rFonts w:eastAsia="Times New Roman"/>
              </w:rPr>
              <w:t>HD</w:t>
            </w:r>
          </w:p>
        </w:tc>
      </w:tr>
      <w:tr w:rsidR="0086347F" w:rsidRPr="00EE096A" w:rsidTr="0086347F">
        <w:trPr>
          <w:trHeight w:val="279"/>
        </w:trPr>
        <w:tc>
          <w:tcPr>
            <w:tcW w:w="1701" w:type="dxa"/>
            <w:shd w:val="clear" w:color="auto" w:fill="auto"/>
            <w:noWrap/>
            <w:vAlign w:val="center"/>
          </w:tcPr>
          <w:p w:rsidR="0086347F" w:rsidRPr="00EE096A" w:rsidRDefault="0086347F" w:rsidP="0086347F">
            <w:pPr>
              <w:bidi w:val="0"/>
              <w:spacing w:after="0" w:line="360" w:lineRule="auto"/>
              <w:jc w:val="center"/>
              <w:rPr>
                <w:rFonts w:eastAsia="Times New Roman"/>
              </w:rPr>
            </w:pPr>
            <w:r w:rsidRPr="00EE096A">
              <w:rPr>
                <w:rFonts w:eastAsia="Times New Roman" w:hint="cs"/>
                <w:rtl/>
              </w:rPr>
              <w:t>1</w:t>
            </w:r>
            <w:r w:rsidRPr="00EE096A">
              <w:rPr>
                <w:rFonts w:eastAsia="Times New Roman"/>
              </w:rPr>
              <w:t>.</w:t>
            </w:r>
            <w:r w:rsidRPr="00EE096A">
              <w:rPr>
                <w:rFonts w:eastAsia="Times New Roman" w:hint="cs"/>
                <w:rtl/>
              </w:rPr>
              <w:t>9</w:t>
            </w:r>
            <w:r w:rsidRPr="00EE096A">
              <w:rPr>
                <w:rFonts w:eastAsia="Times New Roman"/>
              </w:rPr>
              <w:t>mbps</w:t>
            </w:r>
          </w:p>
        </w:tc>
        <w:tc>
          <w:tcPr>
            <w:tcW w:w="1080" w:type="dxa"/>
            <w:shd w:val="clear" w:color="auto" w:fill="auto"/>
            <w:noWrap/>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25</w:t>
            </w:r>
          </w:p>
        </w:tc>
        <w:tc>
          <w:tcPr>
            <w:tcW w:w="1020" w:type="dxa"/>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450</w:t>
            </w:r>
          </w:p>
        </w:tc>
        <w:tc>
          <w:tcPr>
            <w:tcW w:w="1069" w:type="dxa"/>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800</w:t>
            </w:r>
          </w:p>
        </w:tc>
        <w:tc>
          <w:tcPr>
            <w:tcW w:w="1286" w:type="dxa"/>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0.35 mp ~</w:t>
            </w:r>
          </w:p>
        </w:tc>
        <w:tc>
          <w:tcPr>
            <w:tcW w:w="1130" w:type="dxa"/>
          </w:tcPr>
          <w:p w:rsidR="0086347F" w:rsidRPr="00EE096A" w:rsidRDefault="0086347F" w:rsidP="0086347F">
            <w:pPr>
              <w:bidi w:val="0"/>
              <w:spacing w:after="0" w:line="360" w:lineRule="auto"/>
              <w:jc w:val="center"/>
              <w:rPr>
                <w:rFonts w:eastAsia="Times New Roman"/>
              </w:rPr>
            </w:pPr>
            <w:r w:rsidRPr="00EE096A">
              <w:rPr>
                <w:rFonts w:eastAsia="Times New Roman"/>
              </w:rPr>
              <w:t>SD</w:t>
            </w:r>
          </w:p>
        </w:tc>
      </w:tr>
      <w:tr w:rsidR="0086347F" w:rsidRPr="00EE096A" w:rsidTr="0086347F">
        <w:trPr>
          <w:trHeight w:val="279"/>
        </w:trPr>
        <w:tc>
          <w:tcPr>
            <w:tcW w:w="1701" w:type="dxa"/>
            <w:shd w:val="clear" w:color="auto" w:fill="auto"/>
            <w:noWrap/>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1.</w:t>
            </w:r>
            <w:r w:rsidRPr="00EE096A">
              <w:rPr>
                <w:rFonts w:eastAsia="Times New Roman" w:hint="cs"/>
                <w:rtl/>
              </w:rPr>
              <w:t>25</w:t>
            </w:r>
            <w:r w:rsidRPr="00EE096A">
              <w:rPr>
                <w:rFonts w:eastAsia="Times New Roman"/>
              </w:rPr>
              <w:t>mbps</w:t>
            </w:r>
          </w:p>
        </w:tc>
        <w:tc>
          <w:tcPr>
            <w:tcW w:w="1080" w:type="dxa"/>
            <w:shd w:val="clear" w:color="auto" w:fill="auto"/>
            <w:noWrap/>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25</w:t>
            </w:r>
          </w:p>
        </w:tc>
        <w:tc>
          <w:tcPr>
            <w:tcW w:w="1020" w:type="dxa"/>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350</w:t>
            </w:r>
          </w:p>
        </w:tc>
        <w:tc>
          <w:tcPr>
            <w:tcW w:w="1069" w:type="dxa"/>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640</w:t>
            </w:r>
          </w:p>
        </w:tc>
        <w:tc>
          <w:tcPr>
            <w:tcW w:w="1286" w:type="dxa"/>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0.25 mp ~</w:t>
            </w:r>
          </w:p>
        </w:tc>
        <w:tc>
          <w:tcPr>
            <w:tcW w:w="1130" w:type="dxa"/>
          </w:tcPr>
          <w:p w:rsidR="0086347F" w:rsidRPr="00EE096A" w:rsidRDefault="0086347F" w:rsidP="0086347F">
            <w:pPr>
              <w:bidi w:val="0"/>
              <w:spacing w:after="0" w:line="360" w:lineRule="auto"/>
              <w:jc w:val="center"/>
              <w:rPr>
                <w:rFonts w:eastAsia="Times New Roman"/>
              </w:rPr>
            </w:pPr>
            <w:r w:rsidRPr="00EE096A">
              <w:rPr>
                <w:rFonts w:eastAsia="Times New Roman"/>
              </w:rPr>
              <w:t>LD</w:t>
            </w:r>
          </w:p>
        </w:tc>
      </w:tr>
    </w:tbl>
    <w:p w:rsidR="0086347F" w:rsidRPr="00EE096A" w:rsidRDefault="0086347F" w:rsidP="0086347F">
      <w:pPr>
        <w:spacing w:line="360" w:lineRule="auto"/>
        <w:ind w:left="1785" w:right="-567"/>
        <w:outlineLvl w:val="2"/>
        <w:rPr>
          <w:rtl/>
        </w:rPr>
      </w:pPr>
      <w:r w:rsidRPr="00EE096A">
        <w:rPr>
          <w:rFonts w:hint="cs"/>
          <w:rtl/>
        </w:rPr>
        <w:t xml:space="preserve">בשל ההבדלים בין היצרנים הרלוונטיים השונים, הערכים הנ"ל מוגדרים באפיצות </w:t>
      </w:r>
      <w:r w:rsidRPr="00EE096A">
        <w:t>+\- 10%</w:t>
      </w:r>
      <w:r w:rsidRPr="00EE096A">
        <w:rPr>
          <w:rFonts w:hint="cs"/>
          <w:rtl/>
        </w:rPr>
        <w:t xml:space="preserve"> .</w:t>
      </w:r>
    </w:p>
    <w:p w:rsidR="0086347F" w:rsidRPr="00EE096A" w:rsidRDefault="0086347F" w:rsidP="0086347F">
      <w:pPr>
        <w:pStyle w:val="ab"/>
        <w:numPr>
          <w:ilvl w:val="3"/>
          <w:numId w:val="1"/>
        </w:numPr>
        <w:spacing w:line="360" w:lineRule="auto"/>
        <w:ind w:left="2919" w:right="-567" w:hanging="1134"/>
        <w:outlineLvl w:val="2"/>
      </w:pPr>
      <w:r w:rsidRPr="00EE096A">
        <w:rPr>
          <w:rFonts w:hint="cs"/>
          <w:rtl/>
        </w:rPr>
        <w:t>עבור כל אחת מהרזולוציות הנ"ל ניתן יהיה להגדיר גם קצב תמונות לשנייה נמוך יותר.</w:t>
      </w:r>
    </w:p>
    <w:p w:rsidR="0086347F" w:rsidRPr="00EE096A" w:rsidRDefault="0086347F" w:rsidP="0086347F">
      <w:pPr>
        <w:pStyle w:val="ab"/>
        <w:spacing w:line="360" w:lineRule="auto"/>
        <w:ind w:left="1785" w:right="-567"/>
        <w:outlineLvl w:val="2"/>
      </w:pP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פורמט וידאו:</w:t>
      </w:r>
      <w:r w:rsidRPr="00EE096A">
        <w:t>h264 (mpeg4 pert 10)</w:t>
      </w:r>
      <w:r w:rsidRPr="00EE096A">
        <w:rPr>
          <w:rtl/>
        </w:rPr>
        <w:t>–</w:t>
      </w:r>
      <w:r w:rsidRPr="00EE096A">
        <w:t>high&amp;main</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 xml:space="preserve">יחס צלעות: </w:t>
      </w:r>
      <w:r w:rsidRPr="00EE096A">
        <w:t>9x16</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 xml:space="preserve">מס. תמונות לשנייה: </w:t>
      </w:r>
      <w:r w:rsidRPr="00EE096A">
        <w:t xml:space="preserve"> 25 , 15</w:t>
      </w:r>
      <w:r w:rsidRPr="00EE096A">
        <w:rPr>
          <w:rFonts w:hint="cs"/>
          <w:rtl/>
        </w:rPr>
        <w:t xml:space="preserve">, </w:t>
      </w:r>
      <w:r w:rsidRPr="00EE096A">
        <w:t xml:space="preserve"> 12.5</w:t>
      </w:r>
      <w:r w:rsidRPr="00EE096A">
        <w:rPr>
          <w:rFonts w:hint="cs"/>
          <w:rtl/>
        </w:rPr>
        <w:t>.</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יום צבעוני \ לילה ש"ל עם מעברים אוטומטיים.</w:t>
      </w:r>
    </w:p>
    <w:p w:rsidR="0086347F" w:rsidRPr="00EE096A" w:rsidRDefault="0086347F" w:rsidP="0086347F">
      <w:pPr>
        <w:pStyle w:val="ab"/>
        <w:numPr>
          <w:ilvl w:val="2"/>
          <w:numId w:val="1"/>
        </w:numPr>
        <w:spacing w:line="360" w:lineRule="auto"/>
        <w:ind w:left="1785" w:right="-567" w:hanging="992"/>
        <w:outlineLvl w:val="2"/>
      </w:pPr>
      <w:r w:rsidRPr="00EE096A">
        <w:t>IR CUT FILTER</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פוקוס אוטומטי וידני.</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 xml:space="preserve">תחום דינמי </w:t>
      </w:r>
      <w:r w:rsidRPr="00EE096A">
        <w:t>75db</w:t>
      </w:r>
      <w:r w:rsidRPr="00EE096A">
        <w:rPr>
          <w:rFonts w:hint="cs"/>
          <w:rtl/>
        </w:rPr>
        <w:t xml:space="preserve"> לפחות.</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צמצם אוטומטי עם יכולת שליטה ידנית.</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פיצוי תאורה אחורית.</w:t>
      </w:r>
    </w:p>
    <w:p w:rsidR="0086347F" w:rsidRPr="00EE096A" w:rsidRDefault="0086347F" w:rsidP="0086347F">
      <w:pPr>
        <w:pStyle w:val="ab"/>
        <w:numPr>
          <w:ilvl w:val="2"/>
          <w:numId w:val="1"/>
        </w:numPr>
        <w:spacing w:line="360" w:lineRule="auto"/>
        <w:ind w:left="1785" w:right="-567" w:hanging="992"/>
        <w:outlineLvl w:val="2"/>
      </w:pPr>
      <w:r w:rsidRPr="00EE096A">
        <w:t>AGC</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 xml:space="preserve">200 </w:t>
      </w:r>
      <w:r w:rsidRPr="00EE096A">
        <w:t>presets</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 xml:space="preserve">12 </w:t>
      </w:r>
      <w:r w:rsidRPr="00EE096A">
        <w:t>tours</w:t>
      </w:r>
    </w:p>
    <w:p w:rsidR="0086347F" w:rsidRPr="00EE096A" w:rsidRDefault="0086347F" w:rsidP="0086347F">
      <w:pPr>
        <w:pStyle w:val="ab"/>
        <w:numPr>
          <w:ilvl w:val="2"/>
          <w:numId w:val="1"/>
        </w:numPr>
        <w:spacing w:line="360" w:lineRule="auto"/>
        <w:ind w:left="1785" w:right="-567" w:hanging="992"/>
        <w:outlineLvl w:val="2"/>
      </w:pPr>
      <w:r w:rsidRPr="00EE096A">
        <w:t>-\+ 0.15%</w:t>
      </w:r>
      <w:r w:rsidRPr="00EE096A">
        <w:rPr>
          <w:rFonts w:hint="cs"/>
          <w:rtl/>
        </w:rPr>
        <w:t xml:space="preserve"> דיוק ל </w:t>
      </w:r>
      <w:r w:rsidRPr="00EE096A">
        <w:t>preset</w:t>
      </w:r>
    </w:p>
    <w:p w:rsidR="0086347F" w:rsidRPr="00EE096A" w:rsidRDefault="0086347F" w:rsidP="0086347F">
      <w:pPr>
        <w:pStyle w:val="ab"/>
        <w:numPr>
          <w:ilvl w:val="2"/>
          <w:numId w:val="1"/>
        </w:numPr>
        <w:spacing w:line="360" w:lineRule="auto"/>
        <w:ind w:left="1785" w:right="-567" w:hanging="992"/>
        <w:outlineLvl w:val="2"/>
      </w:pPr>
      <w:r w:rsidRPr="00EE096A">
        <w:rPr>
          <w:rtl/>
        </w:rPr>
        <w:t xml:space="preserve">יחידת </w:t>
      </w:r>
      <w:r w:rsidRPr="00EE096A">
        <w:t>DSP</w:t>
      </w:r>
      <w:r w:rsidRPr="00EE096A">
        <w:rPr>
          <w:rtl/>
        </w:rPr>
        <w:t xml:space="preserve"> מובנית</w:t>
      </w:r>
    </w:p>
    <w:p w:rsidR="0086347F" w:rsidRPr="00EE096A" w:rsidRDefault="0086347F" w:rsidP="0086347F">
      <w:pPr>
        <w:pStyle w:val="ab"/>
        <w:numPr>
          <w:ilvl w:val="2"/>
          <w:numId w:val="1"/>
        </w:numPr>
        <w:spacing w:line="360" w:lineRule="auto"/>
        <w:ind w:left="1785" w:right="-567" w:hanging="992"/>
        <w:outlineLvl w:val="2"/>
      </w:pPr>
      <w:r w:rsidRPr="00EE096A">
        <w:rPr>
          <w:rtl/>
        </w:rPr>
        <w:t>ללא עיוותים גיאומטריים</w:t>
      </w:r>
    </w:p>
    <w:p w:rsidR="0086347F" w:rsidRPr="00EE096A" w:rsidRDefault="0086347F" w:rsidP="0086347F">
      <w:pPr>
        <w:pStyle w:val="ab"/>
        <w:numPr>
          <w:ilvl w:val="2"/>
          <w:numId w:val="1"/>
        </w:numPr>
        <w:spacing w:line="360" w:lineRule="auto"/>
        <w:ind w:left="1785" w:right="-567" w:hanging="992"/>
        <w:outlineLvl w:val="2"/>
        <w:rPr>
          <w:rtl/>
        </w:rPr>
      </w:pPr>
      <w:r w:rsidRPr="00EE096A">
        <w:rPr>
          <w:rtl/>
        </w:rPr>
        <w:t xml:space="preserve">מערכת בקרה לתיקון אוטומטי של איזון הלובן – </w:t>
      </w:r>
      <w:r w:rsidRPr="00EE096A">
        <w:t>white balance</w:t>
      </w:r>
      <w:r w:rsidRPr="00EE096A">
        <w:rPr>
          <w:rtl/>
        </w:rPr>
        <w:t>.</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lastRenderedPageBreak/>
        <w:t xml:space="preserve">שפת ממשק הגדרות </w:t>
      </w:r>
      <w:r w:rsidRPr="00EE096A">
        <w:rPr>
          <w:rtl/>
        </w:rPr>
        <w:t>–</w:t>
      </w:r>
      <w:r w:rsidRPr="00EE096A">
        <w:rPr>
          <w:rFonts w:hint="cs"/>
          <w:rtl/>
        </w:rPr>
        <w:t xml:space="preserve"> אנגלית</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מבנה מכאני של המארז החיצוני : אלומיניום או פוליקרבונט.</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רמת עמידה בהלמים</w:t>
      </w:r>
      <w:r w:rsidRPr="00EE096A">
        <w:t xml:space="preserve">IK </w:t>
      </w:r>
      <w:r w:rsidRPr="00EE096A">
        <w:rPr>
          <w:rFonts w:hint="cs"/>
          <w:rtl/>
        </w:rPr>
        <w:t xml:space="preserve">10 עבור כל חלקי המכלול כולל ה </w:t>
      </w:r>
      <w:r w:rsidRPr="00EE096A">
        <w:t>dome</w:t>
      </w:r>
      <w:r w:rsidRPr="00EE096A">
        <w:rPr>
          <w:rFonts w:hint="cs"/>
          <w:rtl/>
        </w:rPr>
        <w:t>.</w:t>
      </w:r>
    </w:p>
    <w:p w:rsidR="0086347F" w:rsidRPr="00EE096A" w:rsidRDefault="0086347F" w:rsidP="0086347F">
      <w:pPr>
        <w:pStyle w:val="ab"/>
        <w:numPr>
          <w:ilvl w:val="2"/>
          <w:numId w:val="1"/>
        </w:numPr>
        <w:spacing w:line="360" w:lineRule="auto"/>
        <w:ind w:left="1785" w:right="-567" w:hanging="992"/>
        <w:outlineLvl w:val="2"/>
      </w:pPr>
      <w:r w:rsidRPr="00EE096A">
        <w:rPr>
          <w:rtl/>
        </w:rPr>
        <w:t xml:space="preserve">מהירות תריס : </w:t>
      </w:r>
      <w:r w:rsidRPr="00EE096A">
        <w:t>1/50 – 1/10,000</w:t>
      </w:r>
      <w:r w:rsidRPr="00EE096A">
        <w:rPr>
          <w:rtl/>
        </w:rPr>
        <w:t xml:space="preserve"> שנייה לפחות.</w:t>
      </w:r>
    </w:p>
    <w:p w:rsidR="0086347F" w:rsidRPr="00EE096A" w:rsidRDefault="0086347F" w:rsidP="0086347F">
      <w:pPr>
        <w:pStyle w:val="ab"/>
        <w:numPr>
          <w:ilvl w:val="2"/>
          <w:numId w:val="1"/>
        </w:numPr>
        <w:spacing w:line="360" w:lineRule="auto"/>
        <w:ind w:left="1785" w:right="-567" w:hanging="992"/>
        <w:outlineLvl w:val="2"/>
      </w:pPr>
      <w:r w:rsidRPr="00EE096A">
        <w:rPr>
          <w:rtl/>
        </w:rPr>
        <w:t xml:space="preserve">יחס אות לרעש: לא פחות מ </w:t>
      </w:r>
      <w:r w:rsidRPr="00EE096A">
        <w:t>48db</w:t>
      </w:r>
      <w:r w:rsidRPr="00EE096A">
        <w:rPr>
          <w:rtl/>
        </w:rPr>
        <w:t xml:space="preserve"> כאשר מערכת ה- </w:t>
      </w:r>
      <w:r w:rsidRPr="00EE096A">
        <w:t>AGC</w:t>
      </w:r>
      <w:r w:rsidRPr="00EE096A">
        <w:rPr>
          <w:rtl/>
        </w:rPr>
        <w:t xml:space="preserve"> אינה מופעלת.</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עד 25 אזורי מיסוך הניתנים לשינוי גודל.</w:t>
      </w:r>
    </w:p>
    <w:p w:rsidR="0086347F" w:rsidRPr="00EE096A" w:rsidRDefault="0086347F" w:rsidP="0086347F">
      <w:pPr>
        <w:pStyle w:val="ab"/>
        <w:numPr>
          <w:ilvl w:val="2"/>
          <w:numId w:val="1"/>
        </w:numPr>
        <w:spacing w:line="360" w:lineRule="auto"/>
        <w:ind w:left="1785" w:right="-567" w:hanging="992"/>
        <w:outlineLvl w:val="2"/>
      </w:pPr>
      <w:r w:rsidRPr="00EE096A">
        <w:rPr>
          <w:rtl/>
        </w:rPr>
        <w:t xml:space="preserve">מתח פעולה: </w:t>
      </w:r>
      <w:r w:rsidRPr="00EE096A">
        <w:t xml:space="preserve">12-24 V </w:t>
      </w:r>
      <w:r w:rsidRPr="00EE096A">
        <w:rPr>
          <w:rFonts w:hint="cs"/>
        </w:rPr>
        <w:t>DC</w:t>
      </w:r>
      <w:r w:rsidRPr="00EE096A">
        <w:t>/AC</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מחיר המצלמה שתסופק יכלול את כל האביזרים הנלווים הנחוצים להתקנתה לרבות: זרוע, מתאם למתקן הורדה, ספק כוח וכדומה.. ).</w:t>
      </w:r>
    </w:p>
    <w:p w:rsidR="0086347F" w:rsidRPr="00EE096A" w:rsidRDefault="0086347F" w:rsidP="0086347F">
      <w:pPr>
        <w:pStyle w:val="ab"/>
        <w:numPr>
          <w:ilvl w:val="2"/>
          <w:numId w:val="1"/>
        </w:numPr>
        <w:spacing w:line="360" w:lineRule="auto"/>
        <w:ind w:left="1785" w:right="-567" w:hanging="992"/>
        <w:outlineLvl w:val="2"/>
      </w:pPr>
      <w:r w:rsidRPr="00EE096A">
        <w:rPr>
          <w:rtl/>
        </w:rPr>
        <w:t xml:space="preserve">מערכת חימום ואוורור מבוקר ע"י </w:t>
      </w:r>
      <w:r w:rsidRPr="00EE096A">
        <w:rPr>
          <w:rFonts w:hint="cs"/>
          <w:rtl/>
        </w:rPr>
        <w:t>תרמוסטט או באמצעי אחר</w:t>
      </w:r>
      <w:r w:rsidRPr="00EE096A">
        <w:rPr>
          <w:rtl/>
        </w:rPr>
        <w:t>.</w:t>
      </w:r>
    </w:p>
    <w:p w:rsidR="0086347F" w:rsidRPr="00EE096A" w:rsidRDefault="0086347F" w:rsidP="0086347F">
      <w:pPr>
        <w:pStyle w:val="ab"/>
        <w:numPr>
          <w:ilvl w:val="2"/>
          <w:numId w:val="1"/>
        </w:numPr>
        <w:spacing w:line="360" w:lineRule="auto"/>
        <w:ind w:left="1785" w:right="-567" w:hanging="992"/>
        <w:outlineLvl w:val="2"/>
      </w:pPr>
      <w:r w:rsidRPr="00EE096A">
        <w:rPr>
          <w:rtl/>
        </w:rPr>
        <w:t>לחות יחסית: 95%.</w:t>
      </w:r>
    </w:p>
    <w:p w:rsidR="0086347F" w:rsidRPr="00EE096A" w:rsidRDefault="0086347F" w:rsidP="0086347F">
      <w:pPr>
        <w:pStyle w:val="ab"/>
        <w:numPr>
          <w:ilvl w:val="2"/>
          <w:numId w:val="1"/>
        </w:numPr>
        <w:spacing w:line="360" w:lineRule="auto"/>
        <w:ind w:left="1785" w:right="-567" w:hanging="992"/>
        <w:outlineLvl w:val="2"/>
      </w:pPr>
      <w:r w:rsidRPr="00EE096A">
        <w:rPr>
          <w:rtl/>
        </w:rPr>
        <w:t xml:space="preserve">טמפרטורת עבודה: </w:t>
      </w:r>
      <w:r w:rsidRPr="00EE096A">
        <w:t>-10C</w:t>
      </w:r>
      <w:r w:rsidRPr="00EE096A">
        <w:rPr>
          <w:rFonts w:ascii="Arial" w:hAnsi="Arial" w:cs="Arial"/>
        </w:rPr>
        <w:t>˚</w:t>
      </w:r>
      <w:r w:rsidRPr="00EE096A">
        <w:t xml:space="preserve"> - +60C</w:t>
      </w:r>
      <w:r w:rsidRPr="00EE096A">
        <w:rPr>
          <w:rFonts w:ascii="Arial" w:hAnsi="Arial" w:cs="Arial"/>
        </w:rPr>
        <w:t>˚</w:t>
      </w:r>
      <w:r w:rsidRPr="00EE096A">
        <w:rPr>
          <w:rFonts w:hint="cs"/>
          <w:rtl/>
        </w:rPr>
        <w:t>.</w:t>
      </w:r>
    </w:p>
    <w:p w:rsidR="0086347F" w:rsidRPr="00EE096A" w:rsidRDefault="0086347F" w:rsidP="0086347F">
      <w:pPr>
        <w:pStyle w:val="ab"/>
        <w:numPr>
          <w:ilvl w:val="2"/>
          <w:numId w:val="1"/>
        </w:numPr>
        <w:spacing w:line="360" w:lineRule="auto"/>
        <w:ind w:left="1785" w:right="-567" w:hanging="992"/>
        <w:outlineLvl w:val="2"/>
        <w:rPr>
          <w:u w:val="single"/>
        </w:rPr>
      </w:pPr>
      <w:r w:rsidRPr="00EE096A">
        <w:rPr>
          <w:rFonts w:hint="cs"/>
          <w:u w:val="single"/>
          <w:rtl/>
        </w:rPr>
        <w:t>תאימות ל</w:t>
      </w:r>
      <w:r w:rsidRPr="00EE096A">
        <w:rPr>
          <w:u w:val="single"/>
          <w:rtl/>
        </w:rPr>
        <w:t>התקנה על גבי</w:t>
      </w:r>
      <w:r w:rsidRPr="00EE096A">
        <w:rPr>
          <w:rFonts w:hint="cs"/>
          <w:u w:val="single"/>
          <w:rtl/>
        </w:rPr>
        <w:t>:</w:t>
      </w:r>
    </w:p>
    <w:p w:rsidR="0086347F" w:rsidRPr="00EE096A" w:rsidRDefault="0086347F" w:rsidP="0086347F">
      <w:pPr>
        <w:pStyle w:val="ab"/>
        <w:numPr>
          <w:ilvl w:val="3"/>
          <w:numId w:val="1"/>
        </w:numPr>
        <w:spacing w:line="360" w:lineRule="auto"/>
        <w:ind w:right="-567" w:firstLine="57"/>
        <w:outlineLvl w:val="2"/>
      </w:pPr>
      <w:r w:rsidRPr="00EE096A">
        <w:rPr>
          <w:rFonts w:hint="cs"/>
          <w:rtl/>
        </w:rPr>
        <w:t xml:space="preserve">קירות </w:t>
      </w:r>
      <w:r w:rsidRPr="00EE096A">
        <w:rPr>
          <w:rtl/>
        </w:rPr>
        <w:t>מבנים באמצעות זרוע</w:t>
      </w:r>
      <w:r w:rsidRPr="00EE096A">
        <w:rPr>
          <w:rFonts w:hint="cs"/>
          <w:rtl/>
        </w:rPr>
        <w:t>ות.</w:t>
      </w:r>
    </w:p>
    <w:p w:rsidR="0086347F" w:rsidRPr="00EE096A" w:rsidRDefault="0086347F" w:rsidP="0086347F">
      <w:pPr>
        <w:pStyle w:val="ab"/>
        <w:numPr>
          <w:ilvl w:val="3"/>
          <w:numId w:val="1"/>
        </w:numPr>
        <w:spacing w:line="360" w:lineRule="auto"/>
        <w:ind w:right="-567" w:firstLine="57"/>
        <w:outlineLvl w:val="2"/>
      </w:pPr>
      <w:r w:rsidRPr="00EE096A">
        <w:rPr>
          <w:rtl/>
        </w:rPr>
        <w:t xml:space="preserve">תרנים </w:t>
      </w:r>
      <w:r w:rsidRPr="00EE096A">
        <w:rPr>
          <w:rFonts w:hint="cs"/>
          <w:rtl/>
        </w:rPr>
        <w:t xml:space="preserve">ועמודים </w:t>
      </w:r>
      <w:r w:rsidRPr="00EE096A">
        <w:rPr>
          <w:rtl/>
        </w:rPr>
        <w:t>באמצעות זרוע</w:t>
      </w:r>
      <w:r w:rsidRPr="00EE096A">
        <w:rPr>
          <w:rFonts w:hint="cs"/>
          <w:rtl/>
        </w:rPr>
        <w:t>ות ומתקני הורדה</w:t>
      </w:r>
    </w:p>
    <w:p w:rsidR="000302D2" w:rsidRPr="00EE096A" w:rsidRDefault="000302D2" w:rsidP="000302D2">
      <w:pPr>
        <w:pStyle w:val="ab"/>
        <w:spacing w:line="360" w:lineRule="auto"/>
        <w:ind w:left="1785" w:right="-567"/>
        <w:outlineLvl w:val="2"/>
      </w:pPr>
    </w:p>
    <w:p w:rsidR="0086347F" w:rsidRPr="00EE096A" w:rsidRDefault="0086347F" w:rsidP="0086347F">
      <w:pPr>
        <w:pStyle w:val="ab"/>
        <w:numPr>
          <w:ilvl w:val="2"/>
          <w:numId w:val="1"/>
        </w:numPr>
        <w:spacing w:line="360" w:lineRule="auto"/>
        <w:ind w:left="1785" w:right="-567" w:hanging="992"/>
        <w:outlineLvl w:val="2"/>
        <w:rPr>
          <w:u w:val="single"/>
        </w:rPr>
      </w:pPr>
      <w:r w:rsidRPr="00EE096A">
        <w:rPr>
          <w:u w:val="single"/>
        </w:rPr>
        <w:t>Multi stream</w:t>
      </w:r>
    </w:p>
    <w:p w:rsidR="0086347F" w:rsidRPr="00EE096A" w:rsidRDefault="0086347F" w:rsidP="0086347F">
      <w:pPr>
        <w:pStyle w:val="ab"/>
        <w:numPr>
          <w:ilvl w:val="3"/>
          <w:numId w:val="1"/>
        </w:numPr>
        <w:spacing w:line="360" w:lineRule="auto"/>
        <w:ind w:left="2919" w:right="-567" w:hanging="1134"/>
        <w:outlineLvl w:val="2"/>
      </w:pPr>
      <w:r w:rsidRPr="00EE096A">
        <w:rPr>
          <w:rFonts w:hint="cs"/>
          <w:rtl/>
        </w:rPr>
        <w:t>יכולת הפקת 2 רצפי וידיאו לפחות, בפורמט הנ"ל כאשר עבור כל אחד מהם ניתן להגדיר מס. תמונות בשנייה ורזולוציה אחרים.</w:t>
      </w:r>
    </w:p>
    <w:p w:rsidR="0086347F" w:rsidRPr="00EE096A" w:rsidRDefault="0086347F" w:rsidP="0086347F">
      <w:pPr>
        <w:pStyle w:val="ab"/>
        <w:numPr>
          <w:ilvl w:val="3"/>
          <w:numId w:val="1"/>
        </w:numPr>
        <w:spacing w:line="360" w:lineRule="auto"/>
        <w:ind w:left="2919" w:right="-567" w:hanging="1134"/>
        <w:outlineLvl w:val="2"/>
      </w:pPr>
      <w:r w:rsidRPr="00EE096A">
        <w:rPr>
          <w:rFonts w:hint="cs"/>
          <w:rtl/>
        </w:rPr>
        <w:t xml:space="preserve">אחד מהרצפים חייב להיות במקסימום רזולוציה שהמצלמה מסוגלת </w:t>
      </w:r>
      <w:r w:rsidRPr="00EE096A">
        <w:rPr>
          <w:rtl/>
        </w:rPr>
        <w:t>–</w:t>
      </w:r>
      <w:r w:rsidRPr="00EE096A">
        <w:rPr>
          <w:rFonts w:hint="cs"/>
          <w:rtl/>
        </w:rPr>
        <w:t xml:space="preserve"> ישמש להקלטה.</w:t>
      </w:r>
    </w:p>
    <w:p w:rsidR="0086347F" w:rsidRPr="00EE096A" w:rsidRDefault="0086347F" w:rsidP="0086347F">
      <w:pPr>
        <w:pStyle w:val="ab"/>
        <w:numPr>
          <w:ilvl w:val="3"/>
          <w:numId w:val="1"/>
        </w:numPr>
        <w:spacing w:line="360" w:lineRule="auto"/>
        <w:ind w:left="2919" w:right="-567" w:hanging="1134"/>
        <w:outlineLvl w:val="2"/>
      </w:pPr>
      <w:r w:rsidRPr="00EE096A">
        <w:rPr>
          <w:rFonts w:hint="cs"/>
          <w:rtl/>
        </w:rPr>
        <w:t>השני ברזולוציה מופחתת מופחת, ישמש להפצה ברשת במקרה של מצוקת רוחב פס.</w:t>
      </w:r>
    </w:p>
    <w:p w:rsidR="0086347F" w:rsidRPr="00EE096A" w:rsidRDefault="0086347F" w:rsidP="0086347F">
      <w:pPr>
        <w:pStyle w:val="ab"/>
        <w:spacing w:before="240" w:after="120" w:line="360" w:lineRule="auto"/>
        <w:ind w:left="1224"/>
        <w:contextualSpacing w:val="0"/>
        <w:jc w:val="both"/>
      </w:pPr>
    </w:p>
    <w:p w:rsidR="0086347F" w:rsidRPr="00EE096A" w:rsidRDefault="0086347F" w:rsidP="0086347F">
      <w:pPr>
        <w:pStyle w:val="ab"/>
        <w:numPr>
          <w:ilvl w:val="2"/>
          <w:numId w:val="1"/>
        </w:numPr>
        <w:spacing w:line="360" w:lineRule="auto"/>
        <w:ind w:left="1785" w:right="-567" w:hanging="992"/>
        <w:outlineLvl w:val="2"/>
        <w:rPr>
          <w:u w:val="single"/>
        </w:rPr>
      </w:pPr>
      <w:r w:rsidRPr="00EE096A">
        <w:rPr>
          <w:rFonts w:hint="cs"/>
          <w:u w:val="single"/>
          <w:rtl/>
        </w:rPr>
        <w:t>תמיכה בפרוטוקולים הבאים (לפחות)</w:t>
      </w:r>
      <w:r w:rsidRPr="00EE096A">
        <w:rPr>
          <w:u w:val="single"/>
          <w:rtl/>
        </w:rPr>
        <w:t>:</w:t>
      </w:r>
    </w:p>
    <w:p w:rsidR="0086347F" w:rsidRPr="00EE096A" w:rsidRDefault="0086347F" w:rsidP="0086347F">
      <w:pPr>
        <w:pStyle w:val="ab"/>
        <w:numPr>
          <w:ilvl w:val="3"/>
          <w:numId w:val="1"/>
        </w:numPr>
        <w:spacing w:line="360" w:lineRule="auto"/>
        <w:ind w:left="2919" w:right="-567" w:hanging="1134"/>
        <w:outlineLvl w:val="2"/>
      </w:pPr>
      <w:r w:rsidRPr="00EE096A">
        <w:t>Tcp/ip</w:t>
      </w:r>
    </w:p>
    <w:p w:rsidR="0086347F" w:rsidRPr="00EE096A" w:rsidRDefault="0086347F" w:rsidP="0086347F">
      <w:pPr>
        <w:pStyle w:val="ab"/>
        <w:numPr>
          <w:ilvl w:val="3"/>
          <w:numId w:val="1"/>
        </w:numPr>
        <w:spacing w:line="360" w:lineRule="auto"/>
        <w:ind w:left="2919" w:right="-567" w:hanging="1134"/>
        <w:outlineLvl w:val="2"/>
      </w:pPr>
      <w:r w:rsidRPr="00EE096A">
        <w:t>Udp/ip</w:t>
      </w:r>
    </w:p>
    <w:p w:rsidR="0086347F" w:rsidRPr="00EE096A" w:rsidRDefault="0086347F" w:rsidP="0086347F">
      <w:pPr>
        <w:pStyle w:val="ab"/>
        <w:numPr>
          <w:ilvl w:val="3"/>
          <w:numId w:val="1"/>
        </w:numPr>
        <w:spacing w:line="360" w:lineRule="auto"/>
        <w:ind w:left="2919" w:right="-567" w:hanging="1134"/>
        <w:outlineLvl w:val="2"/>
      </w:pPr>
      <w:r w:rsidRPr="00EE096A">
        <w:t>Multicast</w:t>
      </w:r>
    </w:p>
    <w:p w:rsidR="0086347F" w:rsidRPr="00EE096A" w:rsidRDefault="0086347F" w:rsidP="0086347F">
      <w:pPr>
        <w:pStyle w:val="ab"/>
        <w:numPr>
          <w:ilvl w:val="3"/>
          <w:numId w:val="1"/>
        </w:numPr>
        <w:spacing w:line="360" w:lineRule="auto"/>
        <w:ind w:left="2919" w:right="-567" w:hanging="1134"/>
        <w:outlineLvl w:val="2"/>
      </w:pPr>
      <w:r w:rsidRPr="00EE096A">
        <w:t>Igmp</w:t>
      </w:r>
    </w:p>
    <w:p w:rsidR="0086347F" w:rsidRPr="00EE096A" w:rsidRDefault="0086347F" w:rsidP="0086347F">
      <w:pPr>
        <w:pStyle w:val="ab"/>
        <w:numPr>
          <w:ilvl w:val="3"/>
          <w:numId w:val="1"/>
        </w:numPr>
        <w:spacing w:line="360" w:lineRule="auto"/>
        <w:ind w:left="2919" w:right="-567" w:hanging="1134"/>
        <w:outlineLvl w:val="2"/>
      </w:pPr>
      <w:r w:rsidRPr="00EE096A">
        <w:t>Unicast</w:t>
      </w:r>
      <w:r w:rsidRPr="00EE096A">
        <w:rPr>
          <w:rFonts w:hint="cs"/>
          <w:rtl/>
        </w:rPr>
        <w:t xml:space="preserve"> עד 18 משתמשים בעת ובעונה אחת</w:t>
      </w:r>
    </w:p>
    <w:p w:rsidR="0086347F" w:rsidRPr="00EE096A" w:rsidRDefault="0086347F" w:rsidP="0086347F">
      <w:pPr>
        <w:pStyle w:val="ab"/>
        <w:numPr>
          <w:ilvl w:val="3"/>
          <w:numId w:val="1"/>
        </w:numPr>
        <w:spacing w:line="360" w:lineRule="auto"/>
        <w:ind w:left="2919" w:right="-567" w:hanging="1134"/>
        <w:outlineLvl w:val="2"/>
      </w:pPr>
      <w:r w:rsidRPr="00EE096A">
        <w:t>Dhcp</w:t>
      </w:r>
    </w:p>
    <w:p w:rsidR="0086347F" w:rsidRPr="00EE096A" w:rsidRDefault="0086347F" w:rsidP="0086347F">
      <w:pPr>
        <w:pStyle w:val="ab"/>
        <w:numPr>
          <w:ilvl w:val="3"/>
          <w:numId w:val="1"/>
        </w:numPr>
        <w:spacing w:line="360" w:lineRule="auto"/>
        <w:ind w:left="2919" w:right="-567" w:hanging="1134"/>
        <w:outlineLvl w:val="2"/>
      </w:pPr>
      <w:r w:rsidRPr="00EE096A">
        <w:t>Snmp</w:t>
      </w:r>
    </w:p>
    <w:p w:rsidR="0086347F" w:rsidRPr="00EE096A" w:rsidRDefault="0086347F" w:rsidP="0086347F">
      <w:pPr>
        <w:pStyle w:val="ab"/>
        <w:numPr>
          <w:ilvl w:val="3"/>
          <w:numId w:val="1"/>
        </w:numPr>
        <w:spacing w:line="360" w:lineRule="auto"/>
        <w:ind w:left="2919" w:right="-567" w:hanging="1134"/>
        <w:outlineLvl w:val="2"/>
      </w:pPr>
      <w:r w:rsidRPr="00EE096A">
        <w:t>Rtsp</w:t>
      </w:r>
    </w:p>
    <w:p w:rsidR="0086347F" w:rsidRPr="00EE096A" w:rsidRDefault="0086347F" w:rsidP="0086347F">
      <w:pPr>
        <w:pStyle w:val="ab"/>
        <w:numPr>
          <w:ilvl w:val="3"/>
          <w:numId w:val="1"/>
        </w:numPr>
        <w:spacing w:line="360" w:lineRule="auto"/>
        <w:ind w:left="2919" w:right="-567" w:hanging="1134"/>
        <w:outlineLvl w:val="2"/>
      </w:pPr>
      <w:r w:rsidRPr="00EE096A">
        <w:t>Onvif</w:t>
      </w:r>
    </w:p>
    <w:p w:rsidR="0086347F" w:rsidRPr="00EE096A" w:rsidRDefault="0086347F" w:rsidP="0086347F">
      <w:pPr>
        <w:pStyle w:val="ab"/>
        <w:spacing w:line="360" w:lineRule="auto"/>
        <w:ind w:left="1785" w:right="-567"/>
        <w:outlineLvl w:val="2"/>
        <w:rPr>
          <w:u w:val="single"/>
          <w:rtl/>
        </w:rPr>
      </w:pPr>
    </w:p>
    <w:p w:rsidR="000302D2" w:rsidRPr="00EE096A" w:rsidRDefault="000302D2">
      <w:pPr>
        <w:bidi w:val="0"/>
        <w:spacing w:after="160" w:line="259" w:lineRule="auto"/>
      </w:pPr>
      <w:r w:rsidRPr="00EE096A">
        <w:rPr>
          <w:rtl/>
        </w:rPr>
        <w:br w:type="page"/>
      </w:r>
    </w:p>
    <w:p w:rsidR="0086347F" w:rsidRPr="00EE096A" w:rsidRDefault="0086347F" w:rsidP="0086347F">
      <w:pPr>
        <w:pStyle w:val="ab"/>
        <w:numPr>
          <w:ilvl w:val="2"/>
          <w:numId w:val="1"/>
        </w:numPr>
        <w:spacing w:line="360" w:lineRule="auto"/>
        <w:ind w:left="1785" w:right="-567" w:hanging="992"/>
        <w:outlineLvl w:val="2"/>
        <w:rPr>
          <w:u w:val="single"/>
        </w:rPr>
      </w:pPr>
      <w:r w:rsidRPr="00EE096A">
        <w:rPr>
          <w:u w:val="single"/>
          <w:rtl/>
        </w:rPr>
        <w:lastRenderedPageBreak/>
        <w:t>תנועה אופקית (</w:t>
      </w:r>
      <w:r w:rsidRPr="00EE096A">
        <w:rPr>
          <w:u w:val="single"/>
        </w:rPr>
        <w:t>PAN</w:t>
      </w:r>
      <w:r w:rsidRPr="00EE096A">
        <w:rPr>
          <w:u w:val="single"/>
          <w:rtl/>
        </w:rPr>
        <w:t xml:space="preserve"> ) בהתקנה עילית באמצעות זרוע:</w:t>
      </w:r>
    </w:p>
    <w:p w:rsidR="0086347F" w:rsidRPr="00EE096A" w:rsidRDefault="0086347F" w:rsidP="0086347F">
      <w:pPr>
        <w:pStyle w:val="ab"/>
        <w:numPr>
          <w:ilvl w:val="3"/>
          <w:numId w:val="1"/>
        </w:numPr>
        <w:spacing w:line="360" w:lineRule="auto"/>
        <w:ind w:left="2919" w:right="-567" w:hanging="1134"/>
        <w:outlineLvl w:val="2"/>
      </w:pPr>
      <w:r w:rsidRPr="00EE096A">
        <w:t>360</w:t>
      </w:r>
      <w:r w:rsidRPr="00EE096A">
        <w:rPr>
          <w:rFonts w:ascii="Arial" w:hAnsi="Arial" w:cs="Arial"/>
        </w:rPr>
        <w:t>˚</w:t>
      </w:r>
    </w:p>
    <w:p w:rsidR="0086347F" w:rsidRPr="00EE096A" w:rsidRDefault="0086347F" w:rsidP="0086347F">
      <w:pPr>
        <w:pStyle w:val="ab"/>
        <w:numPr>
          <w:ilvl w:val="3"/>
          <w:numId w:val="1"/>
        </w:numPr>
        <w:spacing w:line="360" w:lineRule="auto"/>
        <w:ind w:left="2919" w:right="-567" w:hanging="1134"/>
        <w:outlineLvl w:val="2"/>
      </w:pPr>
      <w:r w:rsidRPr="00EE096A">
        <w:rPr>
          <w:rFonts w:hint="cs"/>
          <w:rtl/>
        </w:rPr>
        <w:t xml:space="preserve">מהירות ידנית: עד </w:t>
      </w:r>
      <w:r w:rsidRPr="00EE096A">
        <w:rPr>
          <w:rFonts w:ascii="Arial" w:hAnsi="Arial" w:cs="Arial"/>
        </w:rPr>
        <w:t>˚</w:t>
      </w:r>
      <w:r w:rsidRPr="00EE096A">
        <w:rPr>
          <w:rFonts w:hint="cs"/>
          <w:rtl/>
        </w:rPr>
        <w:t>75 /שנייה לפחות</w:t>
      </w:r>
    </w:p>
    <w:p w:rsidR="0086347F" w:rsidRPr="00EE096A" w:rsidRDefault="0086347F" w:rsidP="0086347F">
      <w:pPr>
        <w:pStyle w:val="ab"/>
        <w:numPr>
          <w:ilvl w:val="3"/>
          <w:numId w:val="1"/>
        </w:numPr>
        <w:spacing w:line="360" w:lineRule="auto"/>
        <w:ind w:left="2919" w:right="-567" w:hanging="1134"/>
        <w:outlineLvl w:val="2"/>
      </w:pPr>
      <w:r w:rsidRPr="00EE096A">
        <w:rPr>
          <w:rtl/>
        </w:rPr>
        <w:t>מהירות</w:t>
      </w:r>
      <w:r w:rsidRPr="00EE096A">
        <w:rPr>
          <w:rFonts w:hint="cs"/>
        </w:rPr>
        <w:t>PRESET</w:t>
      </w:r>
      <w:r w:rsidRPr="00EE096A">
        <w:rPr>
          <w:rtl/>
        </w:rPr>
        <w:t xml:space="preserve">: </w:t>
      </w:r>
      <w:r w:rsidRPr="00EE096A">
        <w:rPr>
          <w:rFonts w:hint="cs"/>
          <w:rtl/>
        </w:rPr>
        <w:t xml:space="preserve">עד </w:t>
      </w:r>
      <w:r w:rsidRPr="00EE096A">
        <w:rPr>
          <w:rFonts w:ascii="Arial" w:hAnsi="Arial" w:cs="Arial"/>
        </w:rPr>
        <w:t>˚</w:t>
      </w:r>
      <w:r w:rsidRPr="00EE096A">
        <w:rPr>
          <w:rFonts w:hint="cs"/>
          <w:rtl/>
        </w:rPr>
        <w:t>275 /שנייה לפחות</w:t>
      </w:r>
    </w:p>
    <w:p w:rsidR="0086347F" w:rsidRPr="00EE096A" w:rsidRDefault="0086347F" w:rsidP="0086347F">
      <w:pPr>
        <w:pStyle w:val="ab"/>
        <w:numPr>
          <w:ilvl w:val="3"/>
          <w:numId w:val="1"/>
        </w:numPr>
        <w:spacing w:line="360" w:lineRule="auto"/>
        <w:ind w:left="2919" w:right="-567" w:hanging="1134"/>
        <w:outlineLvl w:val="2"/>
      </w:pPr>
      <w:r w:rsidRPr="00EE096A">
        <w:rPr>
          <w:rFonts w:hint="cs"/>
          <w:rtl/>
        </w:rPr>
        <w:t>המהירות ניתנת לשינוי ע"י המפעיל</w:t>
      </w:r>
    </w:p>
    <w:p w:rsidR="0086347F" w:rsidRPr="00EE096A" w:rsidRDefault="0086347F" w:rsidP="0086347F">
      <w:pPr>
        <w:pStyle w:val="ab"/>
        <w:spacing w:before="240" w:after="120" w:line="360" w:lineRule="auto"/>
        <w:ind w:left="2210"/>
        <w:contextualSpacing w:val="0"/>
        <w:jc w:val="both"/>
        <w:rPr>
          <w:rtl/>
        </w:rPr>
      </w:pPr>
    </w:p>
    <w:p w:rsidR="0086347F" w:rsidRPr="00EE096A" w:rsidRDefault="0086347F" w:rsidP="0086347F">
      <w:pPr>
        <w:pStyle w:val="ab"/>
        <w:numPr>
          <w:ilvl w:val="2"/>
          <w:numId w:val="1"/>
        </w:numPr>
        <w:spacing w:line="360" w:lineRule="auto"/>
        <w:ind w:left="1785" w:right="-567" w:hanging="992"/>
        <w:outlineLvl w:val="2"/>
        <w:rPr>
          <w:u w:val="single"/>
        </w:rPr>
      </w:pPr>
      <w:r w:rsidRPr="00EE096A">
        <w:rPr>
          <w:u w:val="single"/>
          <w:rtl/>
        </w:rPr>
        <w:t>תנועה אנכית (</w:t>
      </w:r>
      <w:r w:rsidRPr="00EE096A">
        <w:rPr>
          <w:u w:val="single"/>
        </w:rPr>
        <w:t>TILT</w:t>
      </w:r>
      <w:r w:rsidRPr="00EE096A">
        <w:rPr>
          <w:u w:val="single"/>
          <w:rtl/>
        </w:rPr>
        <w:t xml:space="preserve"> ) בהתקנה עילית באמצעות זרוע:</w:t>
      </w:r>
    </w:p>
    <w:p w:rsidR="0086347F" w:rsidRPr="00EE096A" w:rsidRDefault="0086347F" w:rsidP="0086347F">
      <w:pPr>
        <w:pStyle w:val="ab"/>
        <w:numPr>
          <w:ilvl w:val="3"/>
          <w:numId w:val="1"/>
        </w:numPr>
        <w:spacing w:line="360" w:lineRule="auto"/>
        <w:ind w:left="2919" w:right="-567" w:hanging="1134"/>
        <w:outlineLvl w:val="2"/>
      </w:pPr>
      <w:r w:rsidRPr="00EE096A">
        <w:t>180</w:t>
      </w:r>
      <w:r w:rsidRPr="00EE096A">
        <w:rPr>
          <w:rFonts w:ascii="Arial" w:hAnsi="Arial" w:cs="Arial"/>
        </w:rPr>
        <w:t>˚</w:t>
      </w:r>
      <w:r w:rsidRPr="00EE096A">
        <w:t xml:space="preserve"> </w:t>
      </w:r>
    </w:p>
    <w:p w:rsidR="0086347F" w:rsidRPr="00EE096A" w:rsidRDefault="0086347F" w:rsidP="0086347F">
      <w:pPr>
        <w:pStyle w:val="ab"/>
        <w:numPr>
          <w:ilvl w:val="3"/>
          <w:numId w:val="1"/>
        </w:numPr>
        <w:spacing w:line="360" w:lineRule="auto"/>
        <w:ind w:left="2919" w:right="-567" w:hanging="1134"/>
        <w:outlineLvl w:val="2"/>
      </w:pPr>
      <w:r w:rsidRPr="00EE096A">
        <w:rPr>
          <w:rFonts w:hint="cs"/>
          <w:rtl/>
        </w:rPr>
        <w:t xml:space="preserve">מהירות ידנית: עד </w:t>
      </w:r>
      <w:r w:rsidRPr="00EE096A">
        <w:t>40</w:t>
      </w:r>
      <w:r w:rsidRPr="00EE096A">
        <w:rPr>
          <w:rFonts w:ascii="Arial" w:hAnsi="Arial" w:cs="Arial"/>
        </w:rPr>
        <w:t>˚</w:t>
      </w:r>
      <w:r w:rsidRPr="00EE096A">
        <w:t xml:space="preserve"> </w:t>
      </w:r>
      <w:r w:rsidRPr="00EE096A">
        <w:rPr>
          <w:rFonts w:hint="cs"/>
          <w:rtl/>
        </w:rPr>
        <w:t xml:space="preserve"> /שנייה לפחות</w:t>
      </w:r>
    </w:p>
    <w:p w:rsidR="0086347F" w:rsidRPr="00EE096A" w:rsidRDefault="0086347F" w:rsidP="0086347F">
      <w:pPr>
        <w:pStyle w:val="ab"/>
        <w:numPr>
          <w:ilvl w:val="3"/>
          <w:numId w:val="1"/>
        </w:numPr>
        <w:spacing w:line="360" w:lineRule="auto"/>
        <w:ind w:left="2919" w:right="-567" w:hanging="1134"/>
        <w:outlineLvl w:val="2"/>
      </w:pPr>
      <w:r w:rsidRPr="00EE096A">
        <w:rPr>
          <w:rtl/>
        </w:rPr>
        <w:t>מהירות</w:t>
      </w:r>
      <w:r w:rsidRPr="00EE096A">
        <w:rPr>
          <w:rFonts w:hint="cs"/>
        </w:rPr>
        <w:t>PRESET</w:t>
      </w:r>
      <w:r w:rsidRPr="00EE096A">
        <w:rPr>
          <w:rtl/>
        </w:rPr>
        <w:t xml:space="preserve">: </w:t>
      </w:r>
      <w:r w:rsidRPr="00EE096A">
        <w:rPr>
          <w:rFonts w:hint="cs"/>
          <w:rtl/>
        </w:rPr>
        <w:t xml:space="preserve">עד </w:t>
      </w:r>
      <w:r w:rsidRPr="00EE096A">
        <w:rPr>
          <w:rFonts w:ascii="Arial" w:hAnsi="Arial" w:cs="Arial"/>
        </w:rPr>
        <w:t>˚</w:t>
      </w:r>
      <w:r w:rsidRPr="00EE096A">
        <w:rPr>
          <w:rFonts w:hint="cs"/>
          <w:rtl/>
        </w:rPr>
        <w:t>150 /שנייה לפחות</w:t>
      </w:r>
    </w:p>
    <w:p w:rsidR="0086347F" w:rsidRPr="00EE096A" w:rsidRDefault="0086347F" w:rsidP="0086347F">
      <w:pPr>
        <w:pStyle w:val="ab"/>
        <w:numPr>
          <w:ilvl w:val="3"/>
          <w:numId w:val="1"/>
        </w:numPr>
        <w:spacing w:line="360" w:lineRule="auto"/>
        <w:ind w:left="2919" w:right="-567" w:hanging="1134"/>
        <w:outlineLvl w:val="2"/>
      </w:pPr>
      <w:r w:rsidRPr="00EE096A">
        <w:rPr>
          <w:rFonts w:hint="cs"/>
          <w:rtl/>
        </w:rPr>
        <w:t>המהירות ניתנת לשינוי ע"י המפעיל</w:t>
      </w:r>
    </w:p>
    <w:p w:rsidR="0086347F" w:rsidRPr="00EE096A" w:rsidRDefault="0086347F" w:rsidP="0086347F">
      <w:pPr>
        <w:pStyle w:val="ab"/>
        <w:spacing w:line="360" w:lineRule="auto"/>
        <w:ind w:left="2919" w:right="-567"/>
        <w:outlineLvl w:val="2"/>
      </w:pPr>
    </w:p>
    <w:p w:rsidR="0086347F" w:rsidRPr="00EE096A" w:rsidRDefault="0086347F" w:rsidP="0086347F">
      <w:pPr>
        <w:pStyle w:val="ab"/>
        <w:numPr>
          <w:ilvl w:val="2"/>
          <w:numId w:val="1"/>
        </w:numPr>
        <w:spacing w:line="360" w:lineRule="auto"/>
        <w:ind w:left="1785" w:right="-567" w:hanging="992"/>
        <w:outlineLvl w:val="2"/>
      </w:pPr>
      <w:r w:rsidRPr="00EE096A">
        <w:rPr>
          <w:rtl/>
        </w:rPr>
        <w:t xml:space="preserve">סוג חיישן: </w:t>
      </w:r>
      <w:r w:rsidRPr="00EE096A">
        <w:t>CCD</w:t>
      </w:r>
      <w:r w:rsidRPr="00EE096A">
        <w:rPr>
          <w:rFonts w:hint="cs"/>
          <w:rtl/>
        </w:rPr>
        <w:t xml:space="preserve"> או </w:t>
      </w:r>
      <w:r w:rsidRPr="00EE096A">
        <w:rPr>
          <w:rFonts w:hint="cs"/>
        </w:rPr>
        <w:t>CMOS</w:t>
      </w:r>
      <w:r w:rsidRPr="00EE096A">
        <w:rPr>
          <w:rFonts w:hint="cs"/>
          <w:rtl/>
        </w:rPr>
        <w:t>.</w:t>
      </w:r>
    </w:p>
    <w:p w:rsidR="0086347F" w:rsidRPr="00EE096A" w:rsidRDefault="0086347F" w:rsidP="0086347F">
      <w:pPr>
        <w:pStyle w:val="ab"/>
        <w:numPr>
          <w:ilvl w:val="2"/>
          <w:numId w:val="1"/>
        </w:numPr>
        <w:spacing w:line="360" w:lineRule="auto"/>
        <w:ind w:left="1785" w:right="-567" w:hanging="992"/>
        <w:outlineLvl w:val="2"/>
      </w:pPr>
      <w:r w:rsidRPr="00EE096A">
        <w:rPr>
          <w:rtl/>
        </w:rPr>
        <w:t>גודל חיישן</w:t>
      </w:r>
      <w:r w:rsidRPr="00EE096A">
        <w:rPr>
          <w:rFonts w:hint="cs"/>
          <w:rtl/>
        </w:rPr>
        <w:t xml:space="preserve"> מקסימאלי</w:t>
      </w:r>
      <w:r w:rsidRPr="00EE096A">
        <w:rPr>
          <w:rtl/>
        </w:rPr>
        <w:t>: "1/3</w:t>
      </w:r>
      <w:r w:rsidRPr="00EE096A">
        <w:rPr>
          <w:rFonts w:hint="cs"/>
          <w:rtl/>
        </w:rPr>
        <w:t>.</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 xml:space="preserve">זום אנלוגי: </w:t>
      </w:r>
      <w:r w:rsidRPr="00EE096A">
        <w:t>X20</w:t>
      </w:r>
      <w:r w:rsidRPr="00EE096A">
        <w:rPr>
          <w:rFonts w:hint="cs"/>
          <w:rtl/>
        </w:rPr>
        <w:t xml:space="preserve"> .</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זום דיגיטאלי:</w:t>
      </w:r>
      <w:r w:rsidRPr="00EE096A">
        <w:rPr>
          <w:rFonts w:hint="cs"/>
        </w:rPr>
        <w:t>X10</w:t>
      </w:r>
      <w:r w:rsidRPr="00EE096A">
        <w:rPr>
          <w:rFonts w:hint="cs"/>
          <w:rtl/>
        </w:rPr>
        <w:t>.</w:t>
      </w:r>
    </w:p>
    <w:p w:rsidR="0086347F" w:rsidRPr="00EE096A" w:rsidRDefault="0086347F" w:rsidP="0086347F">
      <w:pPr>
        <w:pStyle w:val="ab"/>
        <w:numPr>
          <w:ilvl w:val="2"/>
          <w:numId w:val="1"/>
        </w:numPr>
        <w:spacing w:line="360" w:lineRule="auto"/>
        <w:ind w:left="1785" w:right="-567" w:hanging="992"/>
        <w:outlineLvl w:val="2"/>
        <w:rPr>
          <w:u w:val="single"/>
        </w:rPr>
      </w:pPr>
      <w:r w:rsidRPr="00EE096A">
        <w:rPr>
          <w:rFonts w:hint="cs"/>
          <w:u w:val="single"/>
          <w:rtl/>
        </w:rPr>
        <w:t>עדשה:</w:t>
      </w:r>
    </w:p>
    <w:p w:rsidR="0086347F" w:rsidRPr="00EE096A" w:rsidRDefault="0086347F" w:rsidP="0086347F">
      <w:pPr>
        <w:pStyle w:val="ab"/>
        <w:numPr>
          <w:ilvl w:val="3"/>
          <w:numId w:val="1"/>
        </w:numPr>
        <w:spacing w:line="360" w:lineRule="auto"/>
        <w:ind w:left="2919" w:right="-567" w:hanging="1134"/>
        <w:outlineLvl w:val="2"/>
      </w:pPr>
      <w:r w:rsidRPr="00EE096A">
        <w:rPr>
          <w:rtl/>
        </w:rPr>
        <w:t xml:space="preserve">עדשת זום -  אופטי </w:t>
      </w:r>
      <w:r w:rsidRPr="00EE096A">
        <w:t>x</w:t>
      </w:r>
      <w:r w:rsidRPr="00EE096A">
        <w:rPr>
          <w:rFonts w:hint="cs"/>
          <w:rtl/>
        </w:rPr>
        <w:t>20</w:t>
      </w:r>
      <w:r w:rsidRPr="00EE096A">
        <w:rPr>
          <w:rtl/>
        </w:rPr>
        <w:t xml:space="preserve"> לפחות.</w:t>
      </w:r>
      <w:r w:rsidRPr="00EE096A">
        <w:rPr>
          <w:rFonts w:hint="cs"/>
          <w:rtl/>
        </w:rPr>
        <w:t xml:space="preserve"> מ 4-5 מ"מ ועד 90-100 מ"מ</w:t>
      </w:r>
    </w:p>
    <w:p w:rsidR="0086347F" w:rsidRPr="00EE096A" w:rsidRDefault="0086347F" w:rsidP="0086347F">
      <w:pPr>
        <w:pStyle w:val="ab"/>
        <w:numPr>
          <w:ilvl w:val="3"/>
          <w:numId w:val="1"/>
        </w:numPr>
        <w:spacing w:line="360" w:lineRule="auto"/>
        <w:ind w:left="2919" w:right="-567" w:hanging="1134"/>
        <w:outlineLvl w:val="2"/>
      </w:pPr>
      <w:r w:rsidRPr="00EE096A">
        <w:t>F=1.6 – 3.5</w:t>
      </w:r>
      <w:r w:rsidRPr="00EE096A">
        <w:rPr>
          <w:rtl/>
        </w:rPr>
        <w:t xml:space="preserve"> (מינימאלי).</w:t>
      </w:r>
    </w:p>
    <w:p w:rsidR="0086347F" w:rsidRPr="00EE096A" w:rsidRDefault="0086347F" w:rsidP="0086347F">
      <w:pPr>
        <w:pStyle w:val="ab"/>
        <w:spacing w:line="360" w:lineRule="auto"/>
        <w:ind w:left="1785" w:right="-567"/>
        <w:outlineLvl w:val="2"/>
      </w:pPr>
    </w:p>
    <w:p w:rsidR="0086347F" w:rsidRPr="00EE096A" w:rsidRDefault="0086347F" w:rsidP="0086347F">
      <w:pPr>
        <w:pStyle w:val="ab"/>
        <w:numPr>
          <w:ilvl w:val="2"/>
          <w:numId w:val="1"/>
        </w:numPr>
        <w:spacing w:line="360" w:lineRule="auto"/>
        <w:ind w:left="1785" w:right="-567" w:hanging="992"/>
        <w:outlineLvl w:val="2"/>
        <w:rPr>
          <w:u w:val="single"/>
        </w:rPr>
      </w:pPr>
      <w:r w:rsidRPr="00EE096A">
        <w:rPr>
          <w:rFonts w:hint="cs"/>
          <w:u w:val="single"/>
          <w:rtl/>
        </w:rPr>
        <w:t>רגישות לאור (דיגיטלי)</w:t>
      </w:r>
    </w:p>
    <w:p w:rsidR="0086347F" w:rsidRPr="00EE096A" w:rsidRDefault="0086347F" w:rsidP="0086347F">
      <w:pPr>
        <w:pStyle w:val="ab"/>
        <w:numPr>
          <w:ilvl w:val="3"/>
          <w:numId w:val="1"/>
        </w:numPr>
        <w:spacing w:line="360" w:lineRule="auto"/>
        <w:ind w:left="2919" w:right="-567" w:hanging="1134"/>
        <w:outlineLvl w:val="2"/>
        <w:rPr>
          <w:u w:val="single"/>
        </w:rPr>
      </w:pPr>
      <w:r w:rsidRPr="00EE096A">
        <w:rPr>
          <w:u w:val="single"/>
          <w:rtl/>
        </w:rPr>
        <w:t>במצב יום/צבעוני:</w:t>
      </w:r>
      <w:r w:rsidRPr="00EE096A">
        <w:rPr>
          <w:u w:val="single"/>
        </w:rPr>
        <w:t>0.7 LUX</w:t>
      </w:r>
      <w:r w:rsidRPr="00EE096A">
        <w:rPr>
          <w:u w:val="single"/>
          <w:rtl/>
        </w:rPr>
        <w:t xml:space="preserve"> לפחות כאשר:</w:t>
      </w:r>
    </w:p>
    <w:p w:rsidR="0086347F" w:rsidRPr="00EE096A" w:rsidRDefault="0086347F" w:rsidP="0086347F">
      <w:pPr>
        <w:pStyle w:val="ab"/>
        <w:numPr>
          <w:ilvl w:val="3"/>
          <w:numId w:val="3"/>
        </w:numPr>
        <w:spacing w:line="360" w:lineRule="auto"/>
        <w:ind w:right="-567" w:firstLine="1191"/>
        <w:outlineLvl w:val="2"/>
      </w:pPr>
      <w:r w:rsidRPr="00EE096A">
        <w:t>F=1.6</w:t>
      </w:r>
    </w:p>
    <w:p w:rsidR="0086347F" w:rsidRPr="00EE096A" w:rsidRDefault="0086347F" w:rsidP="0086347F">
      <w:pPr>
        <w:pStyle w:val="ab"/>
        <w:numPr>
          <w:ilvl w:val="3"/>
          <w:numId w:val="3"/>
        </w:numPr>
        <w:spacing w:line="360" w:lineRule="auto"/>
        <w:ind w:right="-567" w:firstLine="1191"/>
        <w:outlineLvl w:val="2"/>
      </w:pPr>
      <w:r w:rsidRPr="00EE096A">
        <w:rPr>
          <w:rtl/>
        </w:rPr>
        <w:t xml:space="preserve">מהירות התריס: </w:t>
      </w:r>
      <w:r w:rsidRPr="00EE096A">
        <w:t>33ms</w:t>
      </w:r>
      <w:r w:rsidRPr="00EE096A">
        <w:rPr>
          <w:rFonts w:hint="cs"/>
          <w:rtl/>
        </w:rPr>
        <w:t xml:space="preserve"> (</w:t>
      </w:r>
      <w:r w:rsidRPr="00EE096A">
        <w:t>1/30sec.</w:t>
      </w:r>
      <w:r w:rsidRPr="00EE096A">
        <w:rPr>
          <w:rFonts w:hint="cs"/>
          <w:rtl/>
        </w:rPr>
        <w:t xml:space="preserve"> )</w:t>
      </w:r>
    </w:p>
    <w:p w:rsidR="0086347F" w:rsidRPr="00EE096A" w:rsidRDefault="0086347F" w:rsidP="0086347F">
      <w:pPr>
        <w:pStyle w:val="ab"/>
        <w:numPr>
          <w:ilvl w:val="3"/>
          <w:numId w:val="3"/>
        </w:numPr>
        <w:spacing w:line="360" w:lineRule="auto"/>
        <w:ind w:right="-567" w:firstLine="1191"/>
        <w:outlineLvl w:val="2"/>
      </w:pPr>
      <w:r w:rsidRPr="00EE096A">
        <w:t>30 ire</w:t>
      </w:r>
    </w:p>
    <w:p w:rsidR="0086347F" w:rsidRPr="00EE096A" w:rsidRDefault="0086347F" w:rsidP="0086347F">
      <w:pPr>
        <w:pStyle w:val="ab"/>
        <w:spacing w:before="240" w:after="120" w:line="360" w:lineRule="auto"/>
        <w:ind w:left="2210"/>
        <w:contextualSpacing w:val="0"/>
        <w:jc w:val="both"/>
      </w:pPr>
    </w:p>
    <w:p w:rsidR="0086347F" w:rsidRPr="00EE096A" w:rsidRDefault="0086347F" w:rsidP="0086347F">
      <w:pPr>
        <w:pStyle w:val="ab"/>
        <w:numPr>
          <w:ilvl w:val="3"/>
          <w:numId w:val="1"/>
        </w:numPr>
        <w:spacing w:line="360" w:lineRule="auto"/>
        <w:ind w:left="2919" w:right="-567" w:hanging="1134"/>
        <w:outlineLvl w:val="2"/>
        <w:rPr>
          <w:u w:val="single"/>
        </w:rPr>
      </w:pPr>
      <w:r w:rsidRPr="00EE096A">
        <w:rPr>
          <w:u w:val="single"/>
          <w:rtl/>
        </w:rPr>
        <w:t xml:space="preserve">מצב לילה/ש"ל : </w:t>
      </w:r>
      <w:r w:rsidRPr="00EE096A">
        <w:rPr>
          <w:u w:val="single"/>
        </w:rPr>
        <w:t>LUX0.25</w:t>
      </w:r>
      <w:r w:rsidRPr="00EE096A">
        <w:rPr>
          <w:u w:val="single"/>
          <w:rtl/>
        </w:rPr>
        <w:t xml:space="preserve"> לפחות כאשר:</w:t>
      </w:r>
    </w:p>
    <w:p w:rsidR="0086347F" w:rsidRPr="00EE096A" w:rsidRDefault="0086347F" w:rsidP="0086347F">
      <w:pPr>
        <w:pStyle w:val="ab"/>
        <w:numPr>
          <w:ilvl w:val="3"/>
          <w:numId w:val="3"/>
        </w:numPr>
        <w:spacing w:line="360" w:lineRule="auto"/>
        <w:ind w:right="-567" w:firstLine="1191"/>
        <w:outlineLvl w:val="2"/>
      </w:pPr>
      <w:r w:rsidRPr="00EE096A">
        <w:t>F=1.6</w:t>
      </w:r>
    </w:p>
    <w:p w:rsidR="0086347F" w:rsidRPr="00EE096A" w:rsidRDefault="0086347F" w:rsidP="0086347F">
      <w:pPr>
        <w:pStyle w:val="ab"/>
        <w:numPr>
          <w:ilvl w:val="3"/>
          <w:numId w:val="3"/>
        </w:numPr>
        <w:spacing w:line="360" w:lineRule="auto"/>
        <w:ind w:right="-567" w:firstLine="1191"/>
        <w:outlineLvl w:val="2"/>
      </w:pPr>
      <w:r w:rsidRPr="00EE096A">
        <w:rPr>
          <w:rtl/>
        </w:rPr>
        <w:t xml:space="preserve">מהירות התריס: </w:t>
      </w:r>
      <w:r w:rsidRPr="00EE096A">
        <w:t>33ms</w:t>
      </w:r>
      <w:r w:rsidRPr="00EE096A">
        <w:rPr>
          <w:rFonts w:hint="cs"/>
          <w:rtl/>
        </w:rPr>
        <w:t xml:space="preserve"> (</w:t>
      </w:r>
      <w:r w:rsidRPr="00EE096A">
        <w:t>1/30sec.</w:t>
      </w:r>
      <w:r w:rsidRPr="00EE096A">
        <w:rPr>
          <w:rFonts w:hint="cs"/>
          <w:rtl/>
        </w:rPr>
        <w:t xml:space="preserve"> )</w:t>
      </w:r>
    </w:p>
    <w:p w:rsidR="0086347F" w:rsidRPr="00EE096A" w:rsidRDefault="0086347F" w:rsidP="0086347F">
      <w:pPr>
        <w:pStyle w:val="ab"/>
        <w:numPr>
          <w:ilvl w:val="3"/>
          <w:numId w:val="3"/>
        </w:numPr>
        <w:spacing w:line="360" w:lineRule="auto"/>
        <w:ind w:right="-567" w:firstLine="1191"/>
        <w:outlineLvl w:val="2"/>
      </w:pPr>
      <w:r w:rsidRPr="00EE096A">
        <w:t>30 ire</w:t>
      </w:r>
    </w:p>
    <w:p w:rsidR="0086347F" w:rsidRPr="00EE096A" w:rsidRDefault="0086347F" w:rsidP="0086347F">
      <w:pPr>
        <w:pStyle w:val="ab"/>
        <w:spacing w:line="360" w:lineRule="auto"/>
        <w:ind w:left="1785" w:right="-567"/>
        <w:outlineLvl w:val="2"/>
        <w:rPr>
          <w:rtl/>
        </w:rPr>
      </w:pPr>
    </w:p>
    <w:p w:rsidR="0086347F" w:rsidRPr="00EE096A" w:rsidRDefault="0086347F" w:rsidP="0086347F">
      <w:pPr>
        <w:pStyle w:val="ab"/>
        <w:numPr>
          <w:ilvl w:val="3"/>
          <w:numId w:val="1"/>
        </w:numPr>
        <w:spacing w:line="360" w:lineRule="auto"/>
        <w:ind w:left="2919" w:right="-567" w:hanging="1134"/>
        <w:outlineLvl w:val="2"/>
        <w:rPr>
          <w:rtl/>
        </w:rPr>
      </w:pPr>
      <w:r w:rsidRPr="00EE096A">
        <w:rPr>
          <w:rFonts w:hint="cs"/>
          <w:rtl/>
        </w:rPr>
        <w:t xml:space="preserve">רגישות במצב ש"ל תואמת לצפייה בשטחי עניין המוארים בפנסי </w:t>
      </w:r>
      <w:r w:rsidRPr="00EE096A">
        <w:t xml:space="preserve">IR </w:t>
      </w:r>
      <w:r w:rsidRPr="00EE096A">
        <w:rPr>
          <w:rFonts w:hint="cs"/>
          <w:rtl/>
        </w:rPr>
        <w:t xml:space="preserve"> באורך כי גל על </w:t>
      </w:r>
      <w:r w:rsidRPr="00EE096A">
        <w:t>850nm</w:t>
      </w:r>
      <w:r w:rsidRPr="00EE096A">
        <w:rPr>
          <w:rFonts w:hint="cs"/>
          <w:rtl/>
        </w:rPr>
        <w:t xml:space="preserve"> .</w:t>
      </w:r>
    </w:p>
    <w:p w:rsidR="0086347F" w:rsidRPr="00EE096A" w:rsidRDefault="0086347F" w:rsidP="0086347F">
      <w:pPr>
        <w:pStyle w:val="ab"/>
        <w:spacing w:line="360" w:lineRule="auto"/>
        <w:ind w:left="1785" w:right="-567"/>
        <w:outlineLvl w:val="2"/>
        <w:rPr>
          <w:rtl/>
        </w:rPr>
      </w:pP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 xml:space="preserve">יכולת הפצה למספר בלתי מוגבל של תחנות עבודה ב </w:t>
      </w:r>
      <w:r w:rsidRPr="00EE096A">
        <w:t>multicast</w:t>
      </w:r>
      <w:r w:rsidRPr="00EE096A">
        <w:rPr>
          <w:rFonts w:hint="cs"/>
          <w:rtl/>
        </w:rPr>
        <w:t>.</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lastRenderedPageBreak/>
        <w:t xml:space="preserve">יכולת הפצה ל 16 תחנות עבודה ב </w:t>
      </w:r>
      <w:r w:rsidRPr="00EE096A">
        <w:t>unicast</w:t>
      </w:r>
      <w:r w:rsidRPr="00EE096A">
        <w:rPr>
          <w:rFonts w:hint="cs"/>
          <w:rtl/>
        </w:rPr>
        <w:t>.</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 xml:space="preserve">התממשקות וקישור למערכת ניהול וידיאו : אספקת </w:t>
      </w:r>
      <w:r w:rsidRPr="00EE096A">
        <w:rPr>
          <w:rFonts w:hint="cs"/>
        </w:rPr>
        <w:t>SDK</w:t>
      </w:r>
      <w:r w:rsidRPr="00EE096A">
        <w:rPr>
          <w:rFonts w:hint="cs"/>
          <w:rtl/>
        </w:rPr>
        <w:t xml:space="preserve"> מלא הכולל את כל אפליקציות ה </w:t>
      </w:r>
      <w:r w:rsidRPr="00EE096A">
        <w:rPr>
          <w:rFonts w:hint="cs"/>
        </w:rPr>
        <w:t>API</w:t>
      </w:r>
      <w:r w:rsidRPr="00EE096A">
        <w:rPr>
          <w:rFonts w:hint="cs"/>
          <w:rtl/>
        </w:rPr>
        <w:t xml:space="preserve"> שהוצאו לאור ע"י היצרן.</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 xml:space="preserve">יציאת רשת </w:t>
      </w:r>
      <w:r w:rsidRPr="00EE096A">
        <w:t>Ethernet</w:t>
      </w:r>
      <w:r w:rsidRPr="00EE096A">
        <w:rPr>
          <w:rFonts w:hint="cs"/>
          <w:rtl/>
        </w:rPr>
        <w:t xml:space="preserve"> במחבר </w:t>
      </w:r>
      <w:r w:rsidRPr="00EE096A">
        <w:t>rj45</w:t>
      </w:r>
      <w:r w:rsidRPr="00EE096A">
        <w:rPr>
          <w:rFonts w:hint="cs"/>
          <w:rtl/>
        </w:rPr>
        <w:t xml:space="preserve"> במהירות </w:t>
      </w:r>
      <w:r w:rsidRPr="00EE096A">
        <w:t>100mbps</w:t>
      </w:r>
      <w:r w:rsidRPr="00EE096A">
        <w:rPr>
          <w:rFonts w:hint="cs"/>
          <w:rtl/>
        </w:rPr>
        <w:t xml:space="preserve"> לפחות להתאמה מושלמת ל </w:t>
      </w:r>
      <w:r w:rsidRPr="00EE096A">
        <w:rPr>
          <w:rFonts w:hint="cs"/>
        </w:rPr>
        <w:t>CAT5</w:t>
      </w:r>
      <w:r w:rsidRPr="00EE096A">
        <w:rPr>
          <w:rFonts w:hint="cs"/>
          <w:rtl/>
        </w:rPr>
        <w:t>.</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 xml:space="preserve">תמיכה ב </w:t>
      </w:r>
      <w:r w:rsidRPr="00EE096A">
        <w:rPr>
          <w:rFonts w:hint="cs"/>
        </w:rPr>
        <w:t>POE</w:t>
      </w:r>
      <w:r w:rsidRPr="00EE096A">
        <w:rPr>
          <w:rFonts w:hint="cs"/>
          <w:rtl/>
        </w:rPr>
        <w:t>.</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 xml:space="preserve">יציאת שמע ברמת </w:t>
      </w:r>
      <w:r w:rsidRPr="00EE096A">
        <w:t>aux/line</w:t>
      </w:r>
      <w:r w:rsidRPr="00EE096A">
        <w:rPr>
          <w:rFonts w:hint="cs"/>
          <w:rtl/>
        </w:rPr>
        <w:t xml:space="preserve"> לחיבור למגבר כריזה </w:t>
      </w:r>
      <w:r w:rsidRPr="00EE096A">
        <w:rPr>
          <w:rtl/>
        </w:rPr>
        <w:t>–</w:t>
      </w:r>
      <w:r w:rsidRPr="00EE096A">
        <w:rPr>
          <w:rFonts w:hint="cs"/>
          <w:rtl/>
        </w:rPr>
        <w:t xml:space="preserve"> ניתן למימוש באמצעות פריט חיצוני לרבות אנקודר</w:t>
      </w:r>
      <w:r w:rsidRPr="00EE096A">
        <w:rPr>
          <w:rtl/>
        </w:rPr>
        <w:t>–</w:t>
      </w:r>
      <w:r w:rsidRPr="00EE096A">
        <w:rPr>
          <w:rFonts w:hint="cs"/>
          <w:rtl/>
        </w:rPr>
        <w:t xml:space="preserve"> ללא תוספת מחיר. </w:t>
      </w:r>
    </w:p>
    <w:p w:rsidR="000302D2" w:rsidRPr="00EE096A" w:rsidRDefault="000302D2" w:rsidP="000302D2">
      <w:pPr>
        <w:pStyle w:val="ab"/>
        <w:numPr>
          <w:ilvl w:val="2"/>
          <w:numId w:val="1"/>
        </w:numPr>
        <w:spacing w:line="360" w:lineRule="auto"/>
        <w:ind w:left="1785" w:right="-567" w:hanging="992"/>
        <w:outlineLvl w:val="2"/>
        <w:rPr>
          <w:u w:val="single"/>
        </w:rPr>
      </w:pPr>
      <w:r w:rsidRPr="00EE096A">
        <w:rPr>
          <w:rFonts w:hint="cs"/>
          <w:u w:val="single"/>
          <w:rtl/>
        </w:rPr>
        <w:t>הנחיות לאספקת הפריט</w:t>
      </w:r>
    </w:p>
    <w:p w:rsidR="000302D2" w:rsidRPr="00EE096A" w:rsidRDefault="000302D2" w:rsidP="000302D2">
      <w:pPr>
        <w:pStyle w:val="ab"/>
        <w:spacing w:line="360" w:lineRule="auto"/>
        <w:ind w:left="1785" w:right="-567"/>
        <w:outlineLvl w:val="2"/>
      </w:pPr>
      <w:r w:rsidRPr="00EE096A">
        <w:rPr>
          <w:rFonts w:hint="cs"/>
          <w:rtl/>
        </w:rPr>
        <w:t>יסופקו מוצרים מתוצרת אחד המותגים הבאים:</w:t>
      </w:r>
    </w:p>
    <w:p w:rsidR="000302D2" w:rsidRPr="00EE096A" w:rsidRDefault="000302D2" w:rsidP="000302D2">
      <w:pPr>
        <w:pStyle w:val="ab"/>
        <w:numPr>
          <w:ilvl w:val="3"/>
          <w:numId w:val="1"/>
        </w:numPr>
        <w:spacing w:line="360" w:lineRule="auto"/>
        <w:ind w:right="-567" w:firstLine="57"/>
        <w:outlineLvl w:val="2"/>
      </w:pPr>
      <w:r w:rsidRPr="00EE096A">
        <w:t>Sony</w:t>
      </w:r>
    </w:p>
    <w:p w:rsidR="000302D2" w:rsidRPr="00EE096A" w:rsidRDefault="000302D2" w:rsidP="000302D2">
      <w:pPr>
        <w:pStyle w:val="ab"/>
        <w:numPr>
          <w:ilvl w:val="3"/>
          <w:numId w:val="1"/>
        </w:numPr>
        <w:spacing w:line="360" w:lineRule="auto"/>
        <w:ind w:right="-567" w:firstLine="57"/>
        <w:outlineLvl w:val="2"/>
      </w:pPr>
      <w:r w:rsidRPr="00EE096A">
        <w:t>Pelco</w:t>
      </w:r>
    </w:p>
    <w:p w:rsidR="000302D2" w:rsidRPr="00EE096A" w:rsidRDefault="000302D2" w:rsidP="000302D2">
      <w:pPr>
        <w:pStyle w:val="ab"/>
        <w:numPr>
          <w:ilvl w:val="3"/>
          <w:numId w:val="1"/>
        </w:numPr>
        <w:spacing w:line="360" w:lineRule="auto"/>
        <w:ind w:right="-567" w:firstLine="57"/>
        <w:outlineLvl w:val="2"/>
      </w:pPr>
      <w:r w:rsidRPr="00EE096A">
        <w:t>Panasonic</w:t>
      </w:r>
    </w:p>
    <w:p w:rsidR="000302D2" w:rsidRPr="00EE096A" w:rsidRDefault="000302D2" w:rsidP="000302D2">
      <w:pPr>
        <w:pStyle w:val="ab"/>
        <w:numPr>
          <w:ilvl w:val="3"/>
          <w:numId w:val="1"/>
        </w:numPr>
        <w:spacing w:line="360" w:lineRule="auto"/>
        <w:ind w:right="-567" w:firstLine="57"/>
        <w:outlineLvl w:val="2"/>
      </w:pPr>
      <w:r w:rsidRPr="00EE096A">
        <w:t>Dvtel</w:t>
      </w:r>
    </w:p>
    <w:p w:rsidR="0086347F" w:rsidRPr="00EE096A" w:rsidRDefault="0086347F" w:rsidP="0086347F">
      <w:pPr>
        <w:pStyle w:val="ab"/>
        <w:spacing w:line="360" w:lineRule="auto"/>
        <w:ind w:left="1785" w:right="-567"/>
        <w:outlineLvl w:val="2"/>
      </w:pPr>
    </w:p>
    <w:p w:rsidR="0086347F" w:rsidRPr="00EE096A" w:rsidRDefault="0086347F" w:rsidP="0086347F">
      <w:pPr>
        <w:bidi w:val="0"/>
      </w:pPr>
      <w:r w:rsidRPr="00EE096A">
        <w:rPr>
          <w:rtl/>
        </w:rPr>
        <w:br w:type="page"/>
      </w:r>
    </w:p>
    <w:p w:rsidR="0086347F" w:rsidRPr="00EE096A" w:rsidRDefault="0086347F" w:rsidP="0086347F">
      <w:pPr>
        <w:pStyle w:val="ab"/>
        <w:numPr>
          <w:ilvl w:val="1"/>
          <w:numId w:val="1"/>
        </w:numPr>
        <w:spacing w:line="360" w:lineRule="auto"/>
        <w:ind w:left="793" w:hanging="851"/>
        <w:outlineLvl w:val="1"/>
        <w:rPr>
          <w:u w:val="single"/>
        </w:rPr>
      </w:pPr>
      <w:bookmarkStart w:id="1454" w:name="_Toc390071320"/>
      <w:bookmarkStart w:id="1455" w:name="_Toc391226014"/>
      <w:r w:rsidRPr="00EE096A">
        <w:rPr>
          <w:rFonts w:hint="cs"/>
          <w:u w:val="single"/>
          <w:rtl/>
        </w:rPr>
        <w:lastRenderedPageBreak/>
        <w:t xml:space="preserve">מצלמת </w:t>
      </w:r>
      <w:r w:rsidR="00C275AB" w:rsidRPr="00EE096A">
        <w:rPr>
          <w:u w:val="single"/>
        </w:rPr>
        <w:t xml:space="preserve"> </w:t>
      </w:r>
      <w:r w:rsidRPr="00EE096A">
        <w:rPr>
          <w:u w:val="single"/>
        </w:rPr>
        <w:t>Outdoor P.T.Z. Box IP</w:t>
      </w:r>
      <w:r w:rsidRPr="00EE096A">
        <w:rPr>
          <w:u w:val="single"/>
          <w:rtl/>
        </w:rPr>
        <w:t>–</w:t>
      </w:r>
      <w:r w:rsidRPr="00EE096A">
        <w:rPr>
          <w:rFonts w:hint="cs"/>
          <w:u w:val="single"/>
          <w:rtl/>
        </w:rPr>
        <w:t xml:space="preserve"> כולל יחצ"ג וטלמטריה</w:t>
      </w:r>
      <w:bookmarkEnd w:id="1454"/>
      <w:bookmarkEnd w:id="1455"/>
    </w:p>
    <w:p w:rsidR="00C275AB" w:rsidRPr="00EE096A" w:rsidRDefault="00C275AB" w:rsidP="00C275AB">
      <w:pPr>
        <w:pStyle w:val="ab"/>
        <w:spacing w:line="360" w:lineRule="auto"/>
        <w:ind w:left="793" w:right="-567"/>
      </w:pPr>
      <w:r w:rsidRPr="00EE096A">
        <w:rPr>
          <w:rFonts w:hint="cs"/>
          <w:rtl/>
        </w:rPr>
        <w:t>למען הסר הספק, מכלולי המערכת יכולים להיות מיצרנים שונים!</w:t>
      </w:r>
    </w:p>
    <w:p w:rsidR="0086347F" w:rsidRPr="00EE096A" w:rsidRDefault="0086347F" w:rsidP="00C275AB">
      <w:pPr>
        <w:pStyle w:val="ab"/>
        <w:spacing w:line="360" w:lineRule="auto"/>
        <w:ind w:left="793" w:right="-567"/>
      </w:pPr>
      <w:r w:rsidRPr="00EE096A">
        <w:rPr>
          <w:rFonts w:hint="cs"/>
          <w:rtl/>
        </w:rPr>
        <w:t>מאפיינים זהים ל</w:t>
      </w:r>
      <w:r w:rsidRPr="00EE096A">
        <w:t>Outdoor PTZ Speed Dome FHD</w:t>
      </w:r>
      <w:r w:rsidR="000302D2" w:rsidRPr="00EE096A">
        <w:t xml:space="preserve"> - </w:t>
      </w:r>
      <w:r w:rsidRPr="00EE096A">
        <w:rPr>
          <w:rFonts w:hint="cs"/>
          <w:rtl/>
        </w:rPr>
        <w:t xml:space="preserve"> למעט</w:t>
      </w:r>
    </w:p>
    <w:p w:rsidR="0086347F" w:rsidRPr="00EE096A" w:rsidRDefault="0086347F" w:rsidP="000302D2">
      <w:pPr>
        <w:pStyle w:val="ab"/>
        <w:numPr>
          <w:ilvl w:val="2"/>
          <w:numId w:val="1"/>
        </w:numPr>
        <w:spacing w:line="360" w:lineRule="auto"/>
        <w:ind w:left="1785" w:right="-567" w:hanging="992"/>
        <w:outlineLvl w:val="2"/>
        <w:rPr>
          <w:u w:val="single"/>
        </w:rPr>
      </w:pPr>
      <w:r w:rsidRPr="00EE096A">
        <w:rPr>
          <w:u w:val="single"/>
          <w:rtl/>
        </w:rPr>
        <w:t>תנועה אופקית (</w:t>
      </w:r>
      <w:r w:rsidRPr="00EE096A">
        <w:rPr>
          <w:u w:val="single"/>
        </w:rPr>
        <w:t>PAN</w:t>
      </w:r>
      <w:r w:rsidRPr="00EE096A">
        <w:rPr>
          <w:u w:val="single"/>
          <w:rtl/>
        </w:rPr>
        <w:t xml:space="preserve"> ):</w:t>
      </w:r>
    </w:p>
    <w:p w:rsidR="0086347F" w:rsidRPr="00EE096A" w:rsidRDefault="0086347F" w:rsidP="0086347F">
      <w:pPr>
        <w:pStyle w:val="ab"/>
        <w:numPr>
          <w:ilvl w:val="3"/>
          <w:numId w:val="1"/>
        </w:numPr>
        <w:spacing w:line="360" w:lineRule="auto"/>
        <w:ind w:left="2919" w:right="-567" w:hanging="1134"/>
        <w:outlineLvl w:val="2"/>
      </w:pPr>
      <w:r w:rsidRPr="00EE096A">
        <w:t>360</w:t>
      </w:r>
      <w:r w:rsidRPr="00EE096A">
        <w:rPr>
          <w:rFonts w:ascii="Arial" w:hAnsi="Arial" w:cs="Arial"/>
        </w:rPr>
        <w:t>˚</w:t>
      </w:r>
    </w:p>
    <w:p w:rsidR="0086347F" w:rsidRPr="00EE096A" w:rsidRDefault="0086347F" w:rsidP="0086347F">
      <w:pPr>
        <w:pStyle w:val="ab"/>
        <w:numPr>
          <w:ilvl w:val="3"/>
          <w:numId w:val="1"/>
        </w:numPr>
        <w:spacing w:line="360" w:lineRule="auto"/>
        <w:ind w:left="2919" w:right="-567" w:hanging="1134"/>
        <w:outlineLvl w:val="2"/>
      </w:pPr>
      <w:r w:rsidRPr="00EE096A">
        <w:rPr>
          <w:rFonts w:hint="cs"/>
          <w:rtl/>
        </w:rPr>
        <w:t xml:space="preserve">מהירות ידנית: עד </w:t>
      </w:r>
      <w:r w:rsidRPr="00EE096A">
        <w:rPr>
          <w:rFonts w:ascii="Arial" w:hAnsi="Arial" w:cs="Arial"/>
        </w:rPr>
        <w:t>˚</w:t>
      </w:r>
      <w:r w:rsidRPr="00EE096A">
        <w:t>100</w:t>
      </w:r>
      <w:r w:rsidRPr="00EE096A">
        <w:rPr>
          <w:rFonts w:hint="cs"/>
          <w:rtl/>
        </w:rPr>
        <w:t xml:space="preserve"> /שנייה לפחות</w:t>
      </w:r>
    </w:p>
    <w:p w:rsidR="0086347F" w:rsidRPr="00EE096A" w:rsidRDefault="0086347F" w:rsidP="0086347F">
      <w:pPr>
        <w:pStyle w:val="ab"/>
        <w:numPr>
          <w:ilvl w:val="3"/>
          <w:numId w:val="1"/>
        </w:numPr>
        <w:spacing w:line="360" w:lineRule="auto"/>
        <w:ind w:left="2919" w:right="-567" w:hanging="1134"/>
        <w:outlineLvl w:val="2"/>
      </w:pPr>
      <w:r w:rsidRPr="00EE096A">
        <w:rPr>
          <w:rFonts w:hint="cs"/>
          <w:rtl/>
        </w:rPr>
        <w:t>המהירות ניתנת לשינוי ע"י המפעיל</w:t>
      </w:r>
    </w:p>
    <w:p w:rsidR="0086347F" w:rsidRPr="00EE096A" w:rsidRDefault="0086347F" w:rsidP="0086347F">
      <w:pPr>
        <w:pStyle w:val="ab"/>
        <w:spacing w:before="240" w:after="120" w:line="360" w:lineRule="auto"/>
        <w:ind w:left="2210"/>
        <w:contextualSpacing w:val="0"/>
        <w:jc w:val="both"/>
        <w:rPr>
          <w:rtl/>
        </w:rPr>
      </w:pPr>
    </w:p>
    <w:p w:rsidR="0086347F" w:rsidRPr="00EE096A" w:rsidRDefault="0086347F" w:rsidP="000302D2">
      <w:pPr>
        <w:pStyle w:val="ab"/>
        <w:numPr>
          <w:ilvl w:val="2"/>
          <w:numId w:val="1"/>
        </w:numPr>
        <w:spacing w:line="360" w:lineRule="auto"/>
        <w:ind w:left="1785" w:right="-567" w:hanging="992"/>
        <w:outlineLvl w:val="2"/>
        <w:rPr>
          <w:u w:val="single"/>
        </w:rPr>
      </w:pPr>
      <w:r w:rsidRPr="00EE096A">
        <w:rPr>
          <w:u w:val="single"/>
          <w:rtl/>
        </w:rPr>
        <w:t>תנועה אנכית (</w:t>
      </w:r>
      <w:r w:rsidRPr="00EE096A">
        <w:rPr>
          <w:u w:val="single"/>
        </w:rPr>
        <w:t>TILT</w:t>
      </w:r>
      <w:r w:rsidRPr="00EE096A">
        <w:rPr>
          <w:u w:val="single"/>
          <w:rtl/>
        </w:rPr>
        <w:t xml:space="preserve"> ):</w:t>
      </w:r>
    </w:p>
    <w:p w:rsidR="0086347F" w:rsidRPr="00EE096A" w:rsidRDefault="0086347F" w:rsidP="0086347F">
      <w:pPr>
        <w:pStyle w:val="ab"/>
        <w:numPr>
          <w:ilvl w:val="3"/>
          <w:numId w:val="1"/>
        </w:numPr>
        <w:spacing w:line="360" w:lineRule="auto"/>
        <w:ind w:left="2919" w:right="-567" w:hanging="1134"/>
        <w:outlineLvl w:val="2"/>
      </w:pPr>
      <w:r w:rsidRPr="00EE096A">
        <w:t>180</w:t>
      </w:r>
      <w:r w:rsidRPr="00EE096A">
        <w:rPr>
          <w:rFonts w:ascii="Arial" w:hAnsi="Arial" w:cs="Arial"/>
        </w:rPr>
        <w:t>˚</w:t>
      </w:r>
      <w:r w:rsidRPr="00EE096A">
        <w:t xml:space="preserve"> </w:t>
      </w:r>
    </w:p>
    <w:p w:rsidR="0086347F" w:rsidRPr="00EE096A" w:rsidRDefault="0086347F" w:rsidP="0086347F">
      <w:pPr>
        <w:pStyle w:val="ab"/>
        <w:numPr>
          <w:ilvl w:val="3"/>
          <w:numId w:val="1"/>
        </w:numPr>
        <w:spacing w:line="360" w:lineRule="auto"/>
        <w:ind w:left="2919" w:right="-567" w:hanging="1134"/>
        <w:outlineLvl w:val="2"/>
      </w:pPr>
      <w:r w:rsidRPr="00EE096A">
        <w:rPr>
          <w:rFonts w:hint="cs"/>
          <w:rtl/>
        </w:rPr>
        <w:t xml:space="preserve">מהירות ידנית: עד </w:t>
      </w:r>
      <w:r w:rsidRPr="00EE096A">
        <w:t>40</w:t>
      </w:r>
      <w:r w:rsidRPr="00EE096A">
        <w:rPr>
          <w:rFonts w:ascii="Arial" w:hAnsi="Arial" w:cs="Arial"/>
        </w:rPr>
        <w:t>˚</w:t>
      </w:r>
      <w:r w:rsidRPr="00EE096A">
        <w:t xml:space="preserve"> </w:t>
      </w:r>
      <w:r w:rsidRPr="00EE096A">
        <w:rPr>
          <w:rFonts w:hint="cs"/>
          <w:rtl/>
        </w:rPr>
        <w:t xml:space="preserve"> /שנייה לפחות</w:t>
      </w:r>
    </w:p>
    <w:p w:rsidR="0086347F" w:rsidRPr="00EE096A" w:rsidRDefault="0086347F" w:rsidP="0086347F">
      <w:pPr>
        <w:pStyle w:val="ab"/>
        <w:numPr>
          <w:ilvl w:val="3"/>
          <w:numId w:val="1"/>
        </w:numPr>
        <w:spacing w:line="360" w:lineRule="auto"/>
        <w:ind w:left="2919" w:right="-567" w:hanging="1134"/>
        <w:outlineLvl w:val="2"/>
      </w:pPr>
      <w:r w:rsidRPr="00EE096A">
        <w:rPr>
          <w:noProof/>
          <w:rtl/>
        </w:rPr>
        <w:drawing>
          <wp:anchor distT="0" distB="0" distL="114300" distR="114300" simplePos="0" relativeHeight="251679744" behindDoc="0" locked="0" layoutInCell="1" allowOverlap="1" wp14:anchorId="5D32DFC1" wp14:editId="03BED0D3">
            <wp:simplePos x="0" y="0"/>
            <wp:positionH relativeFrom="column">
              <wp:posOffset>2005330</wp:posOffset>
            </wp:positionH>
            <wp:positionV relativeFrom="paragraph">
              <wp:posOffset>349885</wp:posOffset>
            </wp:positionV>
            <wp:extent cx="1333500" cy="1859280"/>
            <wp:effectExtent l="0" t="0" r="0" b="7620"/>
            <wp:wrapTopAndBottom/>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33500" cy="1859280"/>
                    </a:xfrm>
                    <a:prstGeom prst="rect">
                      <a:avLst/>
                    </a:prstGeom>
                  </pic:spPr>
                </pic:pic>
              </a:graphicData>
            </a:graphic>
          </wp:anchor>
        </w:drawing>
      </w:r>
      <w:r w:rsidRPr="00EE096A">
        <w:rPr>
          <w:rFonts w:hint="cs"/>
          <w:rtl/>
        </w:rPr>
        <w:t>המהירות ניתנת לשינוי ע"י המפעיל</w:t>
      </w:r>
    </w:p>
    <w:p w:rsidR="0086347F" w:rsidRPr="00EE096A" w:rsidRDefault="0086347F" w:rsidP="0086347F">
      <w:pPr>
        <w:pStyle w:val="ab"/>
        <w:spacing w:line="360" w:lineRule="auto"/>
        <w:ind w:left="793"/>
        <w:outlineLvl w:val="1"/>
        <w:rPr>
          <w:u w:val="single"/>
        </w:rPr>
      </w:pPr>
    </w:p>
    <w:p w:rsidR="00C275AB" w:rsidRPr="00EE096A" w:rsidRDefault="00C275AB" w:rsidP="00C275AB">
      <w:pPr>
        <w:pStyle w:val="ab"/>
        <w:numPr>
          <w:ilvl w:val="2"/>
          <w:numId w:val="1"/>
        </w:numPr>
        <w:spacing w:line="360" w:lineRule="auto"/>
        <w:ind w:left="1785" w:right="-567" w:hanging="992"/>
        <w:outlineLvl w:val="2"/>
        <w:rPr>
          <w:u w:val="single"/>
        </w:rPr>
      </w:pPr>
      <w:r w:rsidRPr="00EE096A">
        <w:rPr>
          <w:rFonts w:hint="cs"/>
          <w:u w:val="single"/>
          <w:rtl/>
        </w:rPr>
        <w:t>הנחיות לאספקת הפריט</w:t>
      </w:r>
    </w:p>
    <w:p w:rsidR="00C275AB" w:rsidRPr="00EE096A" w:rsidRDefault="00C275AB" w:rsidP="00C275AB">
      <w:pPr>
        <w:pStyle w:val="ab"/>
        <w:spacing w:line="360" w:lineRule="auto"/>
        <w:ind w:left="1785" w:right="-567"/>
        <w:outlineLvl w:val="2"/>
      </w:pPr>
      <w:r w:rsidRPr="00EE096A">
        <w:rPr>
          <w:rFonts w:hint="cs"/>
          <w:rtl/>
        </w:rPr>
        <w:t>יסופקו מוצרים תוצרת ארה"ב, מערב אירופה, יפן וישראל בלבד.</w:t>
      </w:r>
    </w:p>
    <w:p w:rsidR="0086347F" w:rsidRPr="00EE096A" w:rsidRDefault="0086347F" w:rsidP="0086347F">
      <w:pPr>
        <w:pStyle w:val="ab"/>
        <w:spacing w:line="360" w:lineRule="auto"/>
        <w:ind w:left="1785" w:right="-567"/>
        <w:outlineLvl w:val="2"/>
        <w:rPr>
          <w:rtl/>
        </w:rPr>
      </w:pPr>
    </w:p>
    <w:p w:rsidR="0086347F" w:rsidRPr="00EE096A" w:rsidRDefault="0086347F" w:rsidP="0086347F">
      <w:pPr>
        <w:pStyle w:val="ab"/>
        <w:spacing w:line="360" w:lineRule="auto"/>
        <w:ind w:left="793"/>
        <w:rPr>
          <w:rtl/>
        </w:rPr>
      </w:pPr>
      <w:r w:rsidRPr="00EE096A">
        <w:rPr>
          <w:rtl/>
        </w:rPr>
        <w:tab/>
      </w:r>
    </w:p>
    <w:p w:rsidR="0086347F" w:rsidRPr="00EE096A" w:rsidRDefault="0086347F" w:rsidP="0086347F">
      <w:pPr>
        <w:pStyle w:val="ab"/>
        <w:spacing w:line="360" w:lineRule="auto"/>
        <w:ind w:left="793"/>
        <w:rPr>
          <w:rtl/>
        </w:rPr>
      </w:pPr>
    </w:p>
    <w:p w:rsidR="00DF140D" w:rsidRPr="00EE096A" w:rsidRDefault="00DF140D" w:rsidP="00DF140D">
      <w:pPr>
        <w:pStyle w:val="ab"/>
        <w:numPr>
          <w:ilvl w:val="1"/>
          <w:numId w:val="1"/>
        </w:numPr>
        <w:spacing w:line="360" w:lineRule="auto"/>
        <w:ind w:left="793" w:hanging="851"/>
        <w:outlineLvl w:val="1"/>
        <w:rPr>
          <w:u w:val="single"/>
        </w:rPr>
      </w:pPr>
      <w:bookmarkStart w:id="1456" w:name="_Toc368317815"/>
      <w:bookmarkStart w:id="1457" w:name="_Toc390071319"/>
      <w:bookmarkStart w:id="1458" w:name="_Toc391226015"/>
      <w:r w:rsidRPr="00EE096A">
        <w:rPr>
          <w:rFonts w:hint="cs"/>
          <w:u w:val="single"/>
          <w:rtl/>
        </w:rPr>
        <w:t xml:space="preserve">מצלמת </w:t>
      </w:r>
      <w:r w:rsidRPr="00EE096A">
        <w:rPr>
          <w:u w:val="single"/>
        </w:rPr>
        <w:t>Indoor PTZ Speed Dome FULL HD</w:t>
      </w:r>
      <w:bookmarkEnd w:id="1456"/>
      <w:bookmarkEnd w:id="1457"/>
      <w:bookmarkEnd w:id="1458"/>
    </w:p>
    <w:p w:rsidR="00DF140D" w:rsidRPr="00EE096A" w:rsidRDefault="00DF140D" w:rsidP="00DF140D">
      <w:pPr>
        <w:pStyle w:val="ab"/>
        <w:spacing w:line="360" w:lineRule="auto"/>
        <w:ind w:left="793"/>
        <w:rPr>
          <w:rtl/>
        </w:rPr>
      </w:pPr>
      <w:r w:rsidRPr="00EE096A">
        <w:rPr>
          <w:rFonts w:hint="cs"/>
          <w:rtl/>
        </w:rPr>
        <w:t xml:space="preserve">מאפיינים זהים ל - </w:t>
      </w:r>
      <w:r w:rsidRPr="00EE096A">
        <w:rPr>
          <w:rtl/>
        </w:rPr>
        <w:t xml:space="preserve">מצלמת </w:t>
      </w:r>
      <w:r w:rsidRPr="00EE096A">
        <w:t>Outdoor PTZ Speed Dome FHD</w:t>
      </w:r>
      <w:r w:rsidRPr="00EE096A">
        <w:rPr>
          <w:rFonts w:hint="cs"/>
          <w:rtl/>
        </w:rPr>
        <w:t xml:space="preserve"> למעט דרישות תנאי הסביבה שיהיו כמוגדר בפרק הדן בתנאי הסביבה לציוד המותקן בתנאי </w:t>
      </w:r>
      <w:r w:rsidRPr="00EE096A">
        <w:t>INDOOR</w:t>
      </w:r>
      <w:r w:rsidRPr="00EE096A">
        <w:rPr>
          <w:rFonts w:hint="cs"/>
          <w:rtl/>
        </w:rPr>
        <w:t>.</w:t>
      </w:r>
    </w:p>
    <w:p w:rsidR="0086347F" w:rsidRPr="00EE096A" w:rsidRDefault="0086347F" w:rsidP="0086347F">
      <w:pPr>
        <w:pStyle w:val="ab"/>
        <w:spacing w:line="360" w:lineRule="auto"/>
        <w:ind w:left="793"/>
        <w:rPr>
          <w:rtl/>
        </w:rPr>
      </w:pPr>
    </w:p>
    <w:p w:rsidR="0086347F" w:rsidRPr="00EE096A" w:rsidRDefault="0086347F" w:rsidP="0086347F">
      <w:pPr>
        <w:bidi w:val="0"/>
      </w:pPr>
      <w:r w:rsidRPr="00EE096A">
        <w:rPr>
          <w:rtl/>
        </w:rPr>
        <w:br w:type="page"/>
      </w:r>
    </w:p>
    <w:p w:rsidR="0086347F" w:rsidRPr="00EE096A" w:rsidRDefault="0086347F" w:rsidP="0086347F">
      <w:pPr>
        <w:pStyle w:val="ab"/>
        <w:numPr>
          <w:ilvl w:val="1"/>
          <w:numId w:val="1"/>
        </w:numPr>
        <w:spacing w:line="360" w:lineRule="auto"/>
        <w:ind w:left="793" w:hanging="851"/>
        <w:outlineLvl w:val="1"/>
        <w:rPr>
          <w:u w:val="single"/>
        </w:rPr>
      </w:pPr>
      <w:bookmarkStart w:id="1459" w:name="_Toc390071321"/>
      <w:bookmarkStart w:id="1460" w:name="_Toc391226016"/>
      <w:r w:rsidRPr="00EE096A">
        <w:rPr>
          <w:u w:val="single"/>
          <w:rtl/>
        </w:rPr>
        <w:lastRenderedPageBreak/>
        <w:t xml:space="preserve">מצלמת </w:t>
      </w:r>
      <w:r w:rsidRPr="00EE096A">
        <w:rPr>
          <w:u w:val="single"/>
        </w:rPr>
        <w:t>Fix Box FHD</w:t>
      </w:r>
      <w:bookmarkEnd w:id="1459"/>
      <w:bookmarkEnd w:id="1460"/>
    </w:p>
    <w:p w:rsidR="0086347F" w:rsidRPr="00EE096A" w:rsidRDefault="0086347F" w:rsidP="0086347F">
      <w:pPr>
        <w:pStyle w:val="ab"/>
        <w:numPr>
          <w:ilvl w:val="2"/>
          <w:numId w:val="1"/>
        </w:numPr>
        <w:spacing w:line="360" w:lineRule="auto"/>
        <w:ind w:left="1785" w:right="-567" w:hanging="992"/>
        <w:outlineLvl w:val="2"/>
      </w:pPr>
      <w:r w:rsidRPr="00EE096A">
        <w:rPr>
          <w:rtl/>
        </w:rPr>
        <w:t xml:space="preserve">מארז  </w:t>
      </w:r>
      <w:r w:rsidRPr="00EE096A">
        <w:rPr>
          <w:rFonts w:hint="cs"/>
          <w:rtl/>
        </w:rPr>
        <w:t>אלומיניום.</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 xml:space="preserve">מותאם גם להתקנה במארז </w:t>
      </w:r>
      <w:r w:rsidRPr="00EE096A">
        <w:rPr>
          <w:rtl/>
        </w:rPr>
        <w:t xml:space="preserve">בתקן </w:t>
      </w:r>
      <w:r w:rsidRPr="00EE096A">
        <w:t xml:space="preserve">IP66 outdoor </w:t>
      </w:r>
      <w:r w:rsidRPr="00EE096A">
        <w:rPr>
          <w:rFonts w:hint="cs"/>
          <w:rtl/>
        </w:rPr>
        <w:t xml:space="preserve"> לשימוש בתנאי חוץ</w:t>
      </w:r>
      <w:r w:rsidRPr="00EE096A">
        <w:rPr>
          <w:rtl/>
        </w:rPr>
        <w:t>.</w:t>
      </w:r>
    </w:p>
    <w:p w:rsidR="0086347F" w:rsidRPr="00EE096A" w:rsidRDefault="0086347F" w:rsidP="0086347F">
      <w:pPr>
        <w:pStyle w:val="ab"/>
        <w:numPr>
          <w:ilvl w:val="2"/>
          <w:numId w:val="1"/>
        </w:numPr>
        <w:spacing w:line="360" w:lineRule="auto"/>
        <w:ind w:left="1785" w:right="-567" w:hanging="992"/>
        <w:outlineLvl w:val="2"/>
        <w:rPr>
          <w:u w:val="single"/>
        </w:rPr>
      </w:pPr>
      <w:r w:rsidRPr="00EE096A">
        <w:rPr>
          <w:rFonts w:hint="cs"/>
          <w:u w:val="single"/>
          <w:rtl/>
        </w:rPr>
        <w:t>רזולוציות</w:t>
      </w:r>
    </w:p>
    <w:p w:rsidR="0086347F" w:rsidRPr="00EE096A" w:rsidRDefault="0086347F" w:rsidP="00C275AB">
      <w:pPr>
        <w:pStyle w:val="ab"/>
        <w:numPr>
          <w:ilvl w:val="3"/>
          <w:numId w:val="1"/>
        </w:numPr>
        <w:spacing w:after="0" w:line="360" w:lineRule="auto"/>
        <w:ind w:left="2919" w:right="-567" w:hanging="1134"/>
        <w:outlineLvl w:val="2"/>
      </w:pPr>
      <w:r w:rsidRPr="00EE096A">
        <w:rPr>
          <w:rFonts w:hint="cs"/>
          <w:rtl/>
        </w:rPr>
        <w:t>המצלמה תכלול את האפשרות לשדר רצפי וידיאו ברזולוציות הבאות:</w:t>
      </w:r>
    </w:p>
    <w:tbl>
      <w:tblPr>
        <w:bidiVisual/>
        <w:tblW w:w="7286" w:type="dxa"/>
        <w:tblInd w:w="1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080"/>
        <w:gridCol w:w="1011"/>
        <w:gridCol w:w="1190"/>
        <w:gridCol w:w="1232"/>
        <w:gridCol w:w="1072"/>
      </w:tblGrid>
      <w:tr w:rsidR="0086347F" w:rsidRPr="00EE096A" w:rsidTr="0086347F">
        <w:trPr>
          <w:trHeight w:val="331"/>
        </w:trPr>
        <w:tc>
          <w:tcPr>
            <w:tcW w:w="1701" w:type="dxa"/>
            <w:shd w:val="clear" w:color="auto" w:fill="BFBFBF" w:themeFill="background1" w:themeFillShade="BF"/>
            <w:noWrap/>
            <w:vAlign w:val="center"/>
            <w:hideMark/>
          </w:tcPr>
          <w:p w:rsidR="0086347F" w:rsidRPr="00EE096A" w:rsidRDefault="0086347F" w:rsidP="0086347F">
            <w:pPr>
              <w:bidi w:val="0"/>
              <w:spacing w:after="0" w:line="360" w:lineRule="auto"/>
              <w:jc w:val="center"/>
              <w:rPr>
                <w:rFonts w:eastAsia="Times New Roman"/>
              </w:rPr>
            </w:pPr>
            <w:r w:rsidRPr="00EE096A">
              <w:rPr>
                <w:rFonts w:eastAsia="Times New Roman"/>
              </w:rPr>
              <w:t>Max. bit rate</w:t>
            </w:r>
          </w:p>
        </w:tc>
        <w:tc>
          <w:tcPr>
            <w:tcW w:w="1080" w:type="dxa"/>
            <w:shd w:val="clear" w:color="auto" w:fill="BFBFBF" w:themeFill="background1" w:themeFillShade="BF"/>
            <w:noWrap/>
            <w:vAlign w:val="center"/>
            <w:hideMark/>
          </w:tcPr>
          <w:p w:rsidR="0086347F" w:rsidRPr="00EE096A" w:rsidRDefault="0086347F" w:rsidP="0086347F">
            <w:pPr>
              <w:bidi w:val="0"/>
              <w:spacing w:after="0" w:line="360" w:lineRule="auto"/>
              <w:jc w:val="center"/>
              <w:rPr>
                <w:rFonts w:eastAsia="Times New Roman"/>
              </w:rPr>
            </w:pPr>
            <w:r w:rsidRPr="00EE096A">
              <w:rPr>
                <w:rFonts w:eastAsia="Times New Roman"/>
              </w:rPr>
              <w:t xml:space="preserve"> Min. fps</w:t>
            </w:r>
          </w:p>
        </w:tc>
        <w:tc>
          <w:tcPr>
            <w:tcW w:w="1020" w:type="dxa"/>
            <w:shd w:val="clear" w:color="auto" w:fill="BFBFBF" w:themeFill="background1" w:themeFillShade="BF"/>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vertical</w:t>
            </w:r>
          </w:p>
        </w:tc>
        <w:tc>
          <w:tcPr>
            <w:tcW w:w="1069" w:type="dxa"/>
            <w:shd w:val="clear" w:color="auto" w:fill="BFBFBF" w:themeFill="background1" w:themeFillShade="BF"/>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horizontal</w:t>
            </w:r>
          </w:p>
        </w:tc>
        <w:tc>
          <w:tcPr>
            <w:tcW w:w="1286" w:type="dxa"/>
            <w:shd w:val="clear" w:color="auto" w:fill="BFBFBF" w:themeFill="background1" w:themeFillShade="BF"/>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pixels</w:t>
            </w:r>
          </w:p>
        </w:tc>
        <w:tc>
          <w:tcPr>
            <w:tcW w:w="1130" w:type="dxa"/>
            <w:shd w:val="clear" w:color="auto" w:fill="BFBFBF" w:themeFill="background1" w:themeFillShade="BF"/>
          </w:tcPr>
          <w:p w:rsidR="0086347F" w:rsidRPr="00EE096A" w:rsidRDefault="0086347F" w:rsidP="0086347F">
            <w:pPr>
              <w:bidi w:val="0"/>
              <w:spacing w:after="0" w:line="360" w:lineRule="auto"/>
              <w:jc w:val="center"/>
              <w:rPr>
                <w:rFonts w:eastAsia="Times New Roman"/>
              </w:rPr>
            </w:pPr>
          </w:p>
        </w:tc>
      </w:tr>
      <w:tr w:rsidR="0086347F" w:rsidRPr="00EE096A" w:rsidTr="0086347F">
        <w:trPr>
          <w:trHeight w:val="279"/>
        </w:trPr>
        <w:tc>
          <w:tcPr>
            <w:tcW w:w="1701" w:type="dxa"/>
            <w:shd w:val="clear" w:color="auto" w:fill="auto"/>
            <w:noWrap/>
            <w:vAlign w:val="center"/>
            <w:hideMark/>
          </w:tcPr>
          <w:p w:rsidR="0086347F" w:rsidRPr="00EE096A" w:rsidRDefault="0086347F" w:rsidP="0086347F">
            <w:pPr>
              <w:bidi w:val="0"/>
              <w:spacing w:after="0" w:line="360" w:lineRule="auto"/>
              <w:jc w:val="center"/>
              <w:rPr>
                <w:rFonts w:eastAsia="Times New Roman"/>
              </w:rPr>
            </w:pPr>
            <w:r w:rsidRPr="00EE096A">
              <w:rPr>
                <w:rFonts w:eastAsia="Times New Roman"/>
              </w:rPr>
              <w:t>3.8mbps</w:t>
            </w:r>
          </w:p>
        </w:tc>
        <w:tc>
          <w:tcPr>
            <w:tcW w:w="1080" w:type="dxa"/>
            <w:shd w:val="clear" w:color="auto" w:fill="auto"/>
            <w:noWrap/>
            <w:vAlign w:val="center"/>
            <w:hideMark/>
          </w:tcPr>
          <w:p w:rsidR="0086347F" w:rsidRPr="00EE096A" w:rsidRDefault="0086347F" w:rsidP="0086347F">
            <w:pPr>
              <w:bidi w:val="0"/>
              <w:spacing w:after="0" w:line="360" w:lineRule="auto"/>
              <w:jc w:val="center"/>
              <w:rPr>
                <w:rFonts w:eastAsia="Times New Roman"/>
              </w:rPr>
            </w:pPr>
            <w:r w:rsidRPr="00EE096A">
              <w:rPr>
                <w:rFonts w:eastAsia="Times New Roman"/>
              </w:rPr>
              <w:t>25</w:t>
            </w:r>
          </w:p>
        </w:tc>
        <w:tc>
          <w:tcPr>
            <w:tcW w:w="1020" w:type="dxa"/>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1080</w:t>
            </w:r>
          </w:p>
        </w:tc>
        <w:tc>
          <w:tcPr>
            <w:tcW w:w="1069" w:type="dxa"/>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1920</w:t>
            </w:r>
          </w:p>
        </w:tc>
        <w:tc>
          <w:tcPr>
            <w:tcW w:w="1286" w:type="dxa"/>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2 mp ~</w:t>
            </w:r>
          </w:p>
        </w:tc>
        <w:tc>
          <w:tcPr>
            <w:tcW w:w="1130" w:type="dxa"/>
          </w:tcPr>
          <w:p w:rsidR="0086347F" w:rsidRPr="00EE096A" w:rsidRDefault="0086347F" w:rsidP="0086347F">
            <w:pPr>
              <w:bidi w:val="0"/>
              <w:spacing w:after="0" w:line="360" w:lineRule="auto"/>
              <w:jc w:val="center"/>
              <w:rPr>
                <w:rFonts w:eastAsia="Times New Roman"/>
              </w:rPr>
            </w:pPr>
            <w:r w:rsidRPr="00EE096A">
              <w:rPr>
                <w:rFonts w:eastAsia="Times New Roman"/>
              </w:rPr>
              <w:t>Full HD</w:t>
            </w:r>
          </w:p>
        </w:tc>
      </w:tr>
      <w:tr w:rsidR="0086347F" w:rsidRPr="00EE096A" w:rsidTr="0086347F">
        <w:trPr>
          <w:trHeight w:val="279"/>
        </w:trPr>
        <w:tc>
          <w:tcPr>
            <w:tcW w:w="1701" w:type="dxa"/>
            <w:shd w:val="clear" w:color="auto" w:fill="auto"/>
            <w:noWrap/>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3.0mbps</w:t>
            </w:r>
          </w:p>
        </w:tc>
        <w:tc>
          <w:tcPr>
            <w:tcW w:w="1080" w:type="dxa"/>
            <w:shd w:val="clear" w:color="auto" w:fill="auto"/>
            <w:noWrap/>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25</w:t>
            </w:r>
          </w:p>
        </w:tc>
        <w:tc>
          <w:tcPr>
            <w:tcW w:w="1020" w:type="dxa"/>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720</w:t>
            </w:r>
          </w:p>
        </w:tc>
        <w:tc>
          <w:tcPr>
            <w:tcW w:w="1069" w:type="dxa"/>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1280</w:t>
            </w:r>
          </w:p>
        </w:tc>
        <w:tc>
          <w:tcPr>
            <w:tcW w:w="1286" w:type="dxa"/>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0.9 mp ~</w:t>
            </w:r>
          </w:p>
        </w:tc>
        <w:tc>
          <w:tcPr>
            <w:tcW w:w="1130" w:type="dxa"/>
          </w:tcPr>
          <w:p w:rsidR="0086347F" w:rsidRPr="00EE096A" w:rsidRDefault="0086347F" w:rsidP="0086347F">
            <w:pPr>
              <w:bidi w:val="0"/>
              <w:spacing w:after="0" w:line="360" w:lineRule="auto"/>
              <w:jc w:val="center"/>
              <w:rPr>
                <w:rFonts w:eastAsia="Times New Roman"/>
              </w:rPr>
            </w:pPr>
            <w:r w:rsidRPr="00EE096A">
              <w:rPr>
                <w:rFonts w:eastAsia="Times New Roman"/>
              </w:rPr>
              <w:t>HD</w:t>
            </w:r>
          </w:p>
        </w:tc>
      </w:tr>
      <w:tr w:rsidR="0086347F" w:rsidRPr="00EE096A" w:rsidTr="0086347F">
        <w:trPr>
          <w:trHeight w:val="279"/>
        </w:trPr>
        <w:tc>
          <w:tcPr>
            <w:tcW w:w="1701" w:type="dxa"/>
            <w:shd w:val="clear" w:color="auto" w:fill="auto"/>
            <w:noWrap/>
            <w:vAlign w:val="center"/>
          </w:tcPr>
          <w:p w:rsidR="0086347F" w:rsidRPr="00EE096A" w:rsidRDefault="0086347F" w:rsidP="0086347F">
            <w:pPr>
              <w:bidi w:val="0"/>
              <w:spacing w:after="0" w:line="360" w:lineRule="auto"/>
              <w:jc w:val="center"/>
              <w:rPr>
                <w:rFonts w:eastAsia="Times New Roman"/>
              </w:rPr>
            </w:pPr>
            <w:r w:rsidRPr="00EE096A">
              <w:rPr>
                <w:rFonts w:eastAsia="Times New Roman" w:hint="cs"/>
                <w:rtl/>
              </w:rPr>
              <w:t>1</w:t>
            </w:r>
            <w:r w:rsidRPr="00EE096A">
              <w:rPr>
                <w:rFonts w:eastAsia="Times New Roman"/>
              </w:rPr>
              <w:t>.</w:t>
            </w:r>
            <w:r w:rsidRPr="00EE096A">
              <w:rPr>
                <w:rFonts w:eastAsia="Times New Roman" w:hint="cs"/>
                <w:rtl/>
              </w:rPr>
              <w:t>9</w:t>
            </w:r>
            <w:r w:rsidRPr="00EE096A">
              <w:rPr>
                <w:rFonts w:eastAsia="Times New Roman"/>
              </w:rPr>
              <w:t>mbps</w:t>
            </w:r>
          </w:p>
        </w:tc>
        <w:tc>
          <w:tcPr>
            <w:tcW w:w="1080" w:type="dxa"/>
            <w:shd w:val="clear" w:color="auto" w:fill="auto"/>
            <w:noWrap/>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25</w:t>
            </w:r>
          </w:p>
        </w:tc>
        <w:tc>
          <w:tcPr>
            <w:tcW w:w="1020" w:type="dxa"/>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450</w:t>
            </w:r>
          </w:p>
        </w:tc>
        <w:tc>
          <w:tcPr>
            <w:tcW w:w="1069" w:type="dxa"/>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800</w:t>
            </w:r>
          </w:p>
        </w:tc>
        <w:tc>
          <w:tcPr>
            <w:tcW w:w="1286" w:type="dxa"/>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0.35 mp ~</w:t>
            </w:r>
          </w:p>
        </w:tc>
        <w:tc>
          <w:tcPr>
            <w:tcW w:w="1130" w:type="dxa"/>
          </w:tcPr>
          <w:p w:rsidR="0086347F" w:rsidRPr="00EE096A" w:rsidRDefault="0086347F" w:rsidP="0086347F">
            <w:pPr>
              <w:bidi w:val="0"/>
              <w:spacing w:after="0" w:line="360" w:lineRule="auto"/>
              <w:jc w:val="center"/>
              <w:rPr>
                <w:rFonts w:eastAsia="Times New Roman"/>
              </w:rPr>
            </w:pPr>
            <w:r w:rsidRPr="00EE096A">
              <w:rPr>
                <w:rFonts w:eastAsia="Times New Roman"/>
              </w:rPr>
              <w:t>SD</w:t>
            </w:r>
          </w:p>
        </w:tc>
      </w:tr>
      <w:tr w:rsidR="0086347F" w:rsidRPr="00EE096A" w:rsidTr="0086347F">
        <w:trPr>
          <w:trHeight w:val="279"/>
        </w:trPr>
        <w:tc>
          <w:tcPr>
            <w:tcW w:w="1701" w:type="dxa"/>
            <w:shd w:val="clear" w:color="auto" w:fill="auto"/>
            <w:noWrap/>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1.</w:t>
            </w:r>
            <w:r w:rsidRPr="00EE096A">
              <w:rPr>
                <w:rFonts w:eastAsia="Times New Roman" w:hint="cs"/>
                <w:rtl/>
              </w:rPr>
              <w:t>25</w:t>
            </w:r>
            <w:r w:rsidRPr="00EE096A">
              <w:rPr>
                <w:rFonts w:eastAsia="Times New Roman"/>
              </w:rPr>
              <w:t>mbps</w:t>
            </w:r>
          </w:p>
        </w:tc>
        <w:tc>
          <w:tcPr>
            <w:tcW w:w="1080" w:type="dxa"/>
            <w:shd w:val="clear" w:color="auto" w:fill="auto"/>
            <w:noWrap/>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25</w:t>
            </w:r>
          </w:p>
        </w:tc>
        <w:tc>
          <w:tcPr>
            <w:tcW w:w="1020" w:type="dxa"/>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350</w:t>
            </w:r>
          </w:p>
        </w:tc>
        <w:tc>
          <w:tcPr>
            <w:tcW w:w="1069" w:type="dxa"/>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640</w:t>
            </w:r>
          </w:p>
        </w:tc>
        <w:tc>
          <w:tcPr>
            <w:tcW w:w="1286" w:type="dxa"/>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0.25 mp ~</w:t>
            </w:r>
          </w:p>
        </w:tc>
        <w:tc>
          <w:tcPr>
            <w:tcW w:w="1130" w:type="dxa"/>
          </w:tcPr>
          <w:p w:rsidR="0086347F" w:rsidRPr="00EE096A" w:rsidRDefault="0086347F" w:rsidP="0086347F">
            <w:pPr>
              <w:bidi w:val="0"/>
              <w:spacing w:after="0" w:line="360" w:lineRule="auto"/>
              <w:jc w:val="center"/>
              <w:rPr>
                <w:rFonts w:eastAsia="Times New Roman"/>
              </w:rPr>
            </w:pPr>
            <w:r w:rsidRPr="00EE096A">
              <w:rPr>
                <w:rFonts w:eastAsia="Times New Roman"/>
              </w:rPr>
              <w:t>LD</w:t>
            </w:r>
          </w:p>
        </w:tc>
      </w:tr>
    </w:tbl>
    <w:p w:rsidR="0086347F" w:rsidRPr="00EE096A" w:rsidRDefault="0086347F" w:rsidP="0086347F">
      <w:pPr>
        <w:spacing w:line="360" w:lineRule="auto"/>
        <w:ind w:left="1785" w:right="-567"/>
        <w:outlineLvl w:val="2"/>
        <w:rPr>
          <w:rtl/>
        </w:rPr>
      </w:pPr>
      <w:r w:rsidRPr="00EE096A">
        <w:rPr>
          <w:rFonts w:hint="cs"/>
          <w:rtl/>
        </w:rPr>
        <w:t xml:space="preserve">בשל ההבדלים בין היצרנים הרלוונטיים השונים, הערכים הנ"ל מוגדרים באפיצות </w:t>
      </w:r>
      <w:r w:rsidRPr="00EE096A">
        <w:t>+\- 10%</w:t>
      </w:r>
      <w:r w:rsidRPr="00EE096A">
        <w:rPr>
          <w:rFonts w:hint="cs"/>
          <w:rtl/>
        </w:rPr>
        <w:t xml:space="preserve"> .</w:t>
      </w:r>
    </w:p>
    <w:p w:rsidR="0086347F" w:rsidRPr="00EE096A" w:rsidRDefault="0086347F" w:rsidP="0086347F">
      <w:pPr>
        <w:pStyle w:val="ab"/>
        <w:numPr>
          <w:ilvl w:val="3"/>
          <w:numId w:val="1"/>
        </w:numPr>
        <w:spacing w:line="360" w:lineRule="auto"/>
        <w:ind w:left="2919" w:right="-567" w:hanging="1134"/>
        <w:outlineLvl w:val="2"/>
      </w:pPr>
      <w:r w:rsidRPr="00EE096A">
        <w:rPr>
          <w:rFonts w:hint="cs"/>
          <w:rtl/>
        </w:rPr>
        <w:t>עבור כל אחת מהרזולוציות הנ"ל ניתן יהיה להגדיר גם קצב תמונות לשנייה נמוך יותר.</w:t>
      </w:r>
    </w:p>
    <w:p w:rsidR="0086347F" w:rsidRPr="00EE096A" w:rsidRDefault="0086347F" w:rsidP="0086347F">
      <w:pPr>
        <w:pStyle w:val="ab"/>
        <w:spacing w:line="360" w:lineRule="auto"/>
        <w:ind w:left="1785" w:right="-567"/>
        <w:outlineLvl w:val="2"/>
      </w:pPr>
    </w:p>
    <w:p w:rsidR="0086347F" w:rsidRPr="00EE096A" w:rsidRDefault="0086347F" w:rsidP="00C275AB">
      <w:pPr>
        <w:pStyle w:val="ab"/>
        <w:numPr>
          <w:ilvl w:val="2"/>
          <w:numId w:val="1"/>
        </w:numPr>
        <w:spacing w:line="360" w:lineRule="auto"/>
        <w:ind w:left="1785" w:right="-567" w:hanging="992"/>
        <w:outlineLvl w:val="2"/>
      </w:pPr>
      <w:r w:rsidRPr="00EE096A">
        <w:rPr>
          <w:rFonts w:hint="cs"/>
          <w:rtl/>
        </w:rPr>
        <w:t>פורמט וידאו:</w:t>
      </w:r>
      <w:r w:rsidRPr="00EE096A">
        <w:t>h264 (mpeg4 p</w:t>
      </w:r>
      <w:r w:rsidR="00C275AB" w:rsidRPr="00EE096A">
        <w:t>a</w:t>
      </w:r>
      <w:r w:rsidRPr="00EE096A">
        <w:t>rt 10)</w:t>
      </w:r>
      <w:r w:rsidRPr="00EE096A">
        <w:rPr>
          <w:rtl/>
        </w:rPr>
        <w:t>–</w:t>
      </w:r>
      <w:r w:rsidRPr="00EE096A">
        <w:t>high&amp;main</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 xml:space="preserve">יחס צלעות: </w:t>
      </w:r>
      <w:r w:rsidRPr="00EE096A">
        <w:t>9x16</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 xml:space="preserve">מס. תמונות לשנייה: </w:t>
      </w:r>
      <w:r w:rsidRPr="00EE096A">
        <w:t xml:space="preserve"> 25 , 15</w:t>
      </w:r>
      <w:r w:rsidRPr="00EE096A">
        <w:rPr>
          <w:rFonts w:hint="cs"/>
          <w:rtl/>
        </w:rPr>
        <w:t xml:space="preserve">, </w:t>
      </w:r>
      <w:r w:rsidRPr="00EE096A">
        <w:t xml:space="preserve"> 12.5</w:t>
      </w:r>
      <w:r w:rsidRPr="00EE096A">
        <w:rPr>
          <w:rFonts w:hint="cs"/>
          <w:rtl/>
        </w:rPr>
        <w:t>.</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יום צבעוני \ לילה ש"ל עם מעברים אוטומטיים.</w:t>
      </w:r>
    </w:p>
    <w:p w:rsidR="0086347F" w:rsidRPr="00EE096A" w:rsidRDefault="0086347F" w:rsidP="0086347F">
      <w:pPr>
        <w:pStyle w:val="ab"/>
        <w:numPr>
          <w:ilvl w:val="2"/>
          <w:numId w:val="1"/>
        </w:numPr>
        <w:spacing w:line="360" w:lineRule="auto"/>
        <w:ind w:left="1785" w:right="-567" w:hanging="992"/>
        <w:outlineLvl w:val="2"/>
      </w:pPr>
      <w:r w:rsidRPr="00EE096A">
        <w:t>IR CUT FILTER</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פוקוס אוטומטי וידני.</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 xml:space="preserve">תחום דינמי </w:t>
      </w:r>
      <w:r w:rsidRPr="00EE096A">
        <w:t>75db</w:t>
      </w:r>
      <w:r w:rsidRPr="00EE096A">
        <w:rPr>
          <w:rFonts w:hint="cs"/>
          <w:rtl/>
        </w:rPr>
        <w:t xml:space="preserve"> לפחות.</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צמצם אוטומטי עם יכולת שליטה ידנית.</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פיצוי תאורה אחורית.</w:t>
      </w:r>
    </w:p>
    <w:p w:rsidR="0086347F" w:rsidRPr="00EE096A" w:rsidRDefault="0086347F" w:rsidP="0086347F">
      <w:pPr>
        <w:pStyle w:val="ab"/>
        <w:numPr>
          <w:ilvl w:val="2"/>
          <w:numId w:val="1"/>
        </w:numPr>
        <w:spacing w:line="360" w:lineRule="auto"/>
        <w:ind w:left="1785" w:right="-567" w:hanging="992"/>
        <w:outlineLvl w:val="2"/>
      </w:pPr>
      <w:r w:rsidRPr="00EE096A">
        <w:t>AGC</w:t>
      </w:r>
    </w:p>
    <w:p w:rsidR="0086347F" w:rsidRPr="00EE096A" w:rsidRDefault="0086347F" w:rsidP="0086347F">
      <w:pPr>
        <w:pStyle w:val="ab"/>
        <w:numPr>
          <w:ilvl w:val="2"/>
          <w:numId w:val="1"/>
        </w:numPr>
        <w:spacing w:line="360" w:lineRule="auto"/>
        <w:ind w:left="1785" w:right="-567" w:hanging="992"/>
        <w:outlineLvl w:val="2"/>
      </w:pPr>
      <w:r w:rsidRPr="00EE096A">
        <w:rPr>
          <w:rtl/>
        </w:rPr>
        <w:t xml:space="preserve">יחידת </w:t>
      </w:r>
      <w:r w:rsidRPr="00EE096A">
        <w:t>DSP</w:t>
      </w:r>
      <w:r w:rsidRPr="00EE096A">
        <w:rPr>
          <w:rtl/>
        </w:rPr>
        <w:t xml:space="preserve"> מובנית</w:t>
      </w:r>
    </w:p>
    <w:p w:rsidR="0086347F" w:rsidRPr="00EE096A" w:rsidRDefault="0086347F" w:rsidP="0086347F">
      <w:pPr>
        <w:pStyle w:val="ab"/>
        <w:numPr>
          <w:ilvl w:val="2"/>
          <w:numId w:val="1"/>
        </w:numPr>
        <w:spacing w:line="360" w:lineRule="auto"/>
        <w:ind w:left="1785" w:right="-567" w:hanging="992"/>
        <w:outlineLvl w:val="2"/>
      </w:pPr>
      <w:r w:rsidRPr="00EE096A">
        <w:rPr>
          <w:rtl/>
        </w:rPr>
        <w:t>ללא עיוותים גיאומטריים</w:t>
      </w:r>
    </w:p>
    <w:p w:rsidR="0086347F" w:rsidRPr="00EE096A" w:rsidRDefault="0086347F" w:rsidP="0086347F">
      <w:pPr>
        <w:pStyle w:val="ab"/>
        <w:numPr>
          <w:ilvl w:val="2"/>
          <w:numId w:val="1"/>
        </w:numPr>
        <w:spacing w:line="360" w:lineRule="auto"/>
        <w:ind w:left="1785" w:right="-567" w:hanging="992"/>
        <w:outlineLvl w:val="2"/>
        <w:rPr>
          <w:rtl/>
        </w:rPr>
      </w:pPr>
      <w:r w:rsidRPr="00EE096A">
        <w:rPr>
          <w:rtl/>
        </w:rPr>
        <w:t xml:space="preserve">מערכת בקרה לתיקון אוטומטי של איזון הלובן – </w:t>
      </w:r>
      <w:r w:rsidRPr="00EE096A">
        <w:t>white balance</w:t>
      </w:r>
      <w:r w:rsidRPr="00EE096A">
        <w:rPr>
          <w:rtl/>
        </w:rPr>
        <w:t>.</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 xml:space="preserve">שפת ממשק הגדרות </w:t>
      </w:r>
      <w:r w:rsidRPr="00EE096A">
        <w:rPr>
          <w:rtl/>
        </w:rPr>
        <w:t>–</w:t>
      </w:r>
      <w:r w:rsidRPr="00EE096A">
        <w:rPr>
          <w:rFonts w:hint="cs"/>
          <w:rtl/>
        </w:rPr>
        <w:t xml:space="preserve"> אנגלית</w:t>
      </w:r>
    </w:p>
    <w:p w:rsidR="0086347F" w:rsidRPr="00EE096A" w:rsidRDefault="0086347F" w:rsidP="0086347F">
      <w:pPr>
        <w:pStyle w:val="ab"/>
        <w:numPr>
          <w:ilvl w:val="2"/>
          <w:numId w:val="1"/>
        </w:numPr>
        <w:spacing w:line="360" w:lineRule="auto"/>
        <w:ind w:left="1785" w:right="-567" w:hanging="992"/>
        <w:outlineLvl w:val="2"/>
      </w:pPr>
      <w:r w:rsidRPr="00EE096A">
        <w:rPr>
          <w:rtl/>
        </w:rPr>
        <w:t xml:space="preserve">מהירות תריס : </w:t>
      </w:r>
      <w:r w:rsidRPr="00EE096A">
        <w:t>1/50 – 1/10,000</w:t>
      </w:r>
      <w:r w:rsidRPr="00EE096A">
        <w:rPr>
          <w:rtl/>
        </w:rPr>
        <w:t xml:space="preserve"> שנייה לפחות.</w:t>
      </w:r>
    </w:p>
    <w:p w:rsidR="0086347F" w:rsidRPr="00EE096A" w:rsidRDefault="0086347F" w:rsidP="0086347F">
      <w:pPr>
        <w:pStyle w:val="ab"/>
        <w:numPr>
          <w:ilvl w:val="2"/>
          <w:numId w:val="1"/>
        </w:numPr>
        <w:spacing w:line="360" w:lineRule="auto"/>
        <w:ind w:left="1785" w:right="-567" w:hanging="992"/>
        <w:outlineLvl w:val="2"/>
      </w:pPr>
      <w:r w:rsidRPr="00EE096A">
        <w:rPr>
          <w:rtl/>
        </w:rPr>
        <w:t xml:space="preserve">יחס אות לרעש: לא פחות מ </w:t>
      </w:r>
      <w:r w:rsidRPr="00EE096A">
        <w:t>48db</w:t>
      </w:r>
      <w:r w:rsidRPr="00EE096A">
        <w:rPr>
          <w:rtl/>
        </w:rPr>
        <w:t xml:space="preserve"> כאשר מערכת ה- </w:t>
      </w:r>
      <w:r w:rsidRPr="00EE096A">
        <w:t>AGC</w:t>
      </w:r>
      <w:r w:rsidRPr="00EE096A">
        <w:rPr>
          <w:rtl/>
        </w:rPr>
        <w:t xml:space="preserve"> אינה מופעלת.</w:t>
      </w:r>
    </w:p>
    <w:p w:rsidR="0086347F" w:rsidRPr="00EE096A" w:rsidRDefault="0086347F" w:rsidP="0086347F">
      <w:pPr>
        <w:pStyle w:val="ab"/>
        <w:numPr>
          <w:ilvl w:val="2"/>
          <w:numId w:val="1"/>
        </w:numPr>
        <w:spacing w:line="360" w:lineRule="auto"/>
        <w:ind w:left="1785" w:right="-567" w:hanging="992"/>
        <w:outlineLvl w:val="2"/>
      </w:pPr>
      <w:r w:rsidRPr="00EE096A">
        <w:rPr>
          <w:rtl/>
        </w:rPr>
        <w:t xml:space="preserve">מתח פעולה: </w:t>
      </w:r>
      <w:r w:rsidRPr="00EE096A">
        <w:t xml:space="preserve">12-24 V </w:t>
      </w:r>
      <w:r w:rsidRPr="00EE096A">
        <w:rPr>
          <w:rFonts w:hint="cs"/>
        </w:rPr>
        <w:t>DC</w:t>
      </w:r>
      <w:r w:rsidRPr="00EE096A">
        <w:t>/AC</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מחיר המצלמה שתסופק יכלול את כל האביזרים הנלווים הנחוצים להתקנתה לרבות: זרוע, מתאם למתקן הורדה, ספק כוח וכדומה.. ).</w:t>
      </w:r>
    </w:p>
    <w:p w:rsidR="0086347F" w:rsidRPr="00EE096A" w:rsidRDefault="0086347F" w:rsidP="0086347F">
      <w:pPr>
        <w:pStyle w:val="ab"/>
        <w:numPr>
          <w:ilvl w:val="2"/>
          <w:numId w:val="1"/>
        </w:numPr>
        <w:spacing w:line="360" w:lineRule="auto"/>
        <w:ind w:left="1785" w:right="-567" w:hanging="992"/>
        <w:outlineLvl w:val="2"/>
      </w:pPr>
      <w:r w:rsidRPr="00EE096A">
        <w:rPr>
          <w:rtl/>
        </w:rPr>
        <w:t xml:space="preserve">מערכת חימום ואוורור מבוקר ע"י </w:t>
      </w:r>
      <w:r w:rsidRPr="00EE096A">
        <w:rPr>
          <w:rFonts w:hint="cs"/>
          <w:rtl/>
        </w:rPr>
        <w:t>תרמוסטט או באמצעי אחר</w:t>
      </w:r>
      <w:r w:rsidRPr="00EE096A">
        <w:rPr>
          <w:rtl/>
        </w:rPr>
        <w:t>.</w:t>
      </w:r>
    </w:p>
    <w:p w:rsidR="0086347F" w:rsidRPr="00EE096A" w:rsidRDefault="0086347F" w:rsidP="0086347F">
      <w:pPr>
        <w:pStyle w:val="ab"/>
        <w:numPr>
          <w:ilvl w:val="2"/>
          <w:numId w:val="1"/>
        </w:numPr>
        <w:spacing w:line="360" w:lineRule="auto"/>
        <w:ind w:left="1785" w:right="-567" w:hanging="992"/>
        <w:outlineLvl w:val="2"/>
      </w:pPr>
      <w:r w:rsidRPr="00EE096A">
        <w:rPr>
          <w:rtl/>
        </w:rPr>
        <w:t>לחות יחסית: 95%.</w:t>
      </w:r>
    </w:p>
    <w:p w:rsidR="0086347F" w:rsidRPr="00EE096A" w:rsidRDefault="0086347F" w:rsidP="0086347F">
      <w:pPr>
        <w:pStyle w:val="ab"/>
        <w:numPr>
          <w:ilvl w:val="2"/>
          <w:numId w:val="1"/>
        </w:numPr>
        <w:spacing w:line="360" w:lineRule="auto"/>
        <w:ind w:left="1785" w:right="-567" w:hanging="992"/>
        <w:outlineLvl w:val="2"/>
      </w:pPr>
      <w:r w:rsidRPr="00EE096A">
        <w:rPr>
          <w:rtl/>
        </w:rPr>
        <w:lastRenderedPageBreak/>
        <w:t xml:space="preserve">טמפרטורת עבודה: </w:t>
      </w:r>
      <w:r w:rsidRPr="00EE096A">
        <w:t>-10C</w:t>
      </w:r>
      <w:r w:rsidRPr="00EE096A">
        <w:rPr>
          <w:rFonts w:ascii="Arial" w:hAnsi="Arial" w:cs="Arial"/>
        </w:rPr>
        <w:t>˚</w:t>
      </w:r>
      <w:r w:rsidRPr="00EE096A">
        <w:t xml:space="preserve"> - +60C</w:t>
      </w:r>
      <w:r w:rsidRPr="00EE096A">
        <w:rPr>
          <w:rFonts w:ascii="Arial" w:hAnsi="Arial" w:cs="Arial"/>
        </w:rPr>
        <w:t>˚</w:t>
      </w:r>
      <w:r w:rsidRPr="00EE096A">
        <w:rPr>
          <w:rFonts w:hint="cs"/>
          <w:rtl/>
        </w:rPr>
        <w:t>.</w:t>
      </w:r>
    </w:p>
    <w:p w:rsidR="0086347F" w:rsidRPr="00EE096A" w:rsidRDefault="0086347F" w:rsidP="0086347F">
      <w:pPr>
        <w:pStyle w:val="ab"/>
        <w:numPr>
          <w:ilvl w:val="2"/>
          <w:numId w:val="1"/>
        </w:numPr>
        <w:spacing w:line="360" w:lineRule="auto"/>
        <w:ind w:left="1785" w:right="-567" w:hanging="992"/>
        <w:outlineLvl w:val="2"/>
        <w:rPr>
          <w:u w:val="single"/>
        </w:rPr>
      </w:pPr>
      <w:r w:rsidRPr="00EE096A">
        <w:rPr>
          <w:rFonts w:hint="cs"/>
          <w:u w:val="single"/>
          <w:rtl/>
        </w:rPr>
        <w:t>תאימות ל</w:t>
      </w:r>
      <w:r w:rsidRPr="00EE096A">
        <w:rPr>
          <w:u w:val="single"/>
          <w:rtl/>
        </w:rPr>
        <w:t>התקנה על גבי</w:t>
      </w:r>
      <w:r w:rsidRPr="00EE096A">
        <w:rPr>
          <w:rFonts w:hint="cs"/>
          <w:u w:val="single"/>
          <w:rtl/>
        </w:rPr>
        <w:t>:</w:t>
      </w:r>
    </w:p>
    <w:p w:rsidR="0086347F" w:rsidRPr="00EE096A" w:rsidRDefault="0086347F" w:rsidP="0086347F">
      <w:pPr>
        <w:pStyle w:val="ab"/>
        <w:numPr>
          <w:ilvl w:val="3"/>
          <w:numId w:val="1"/>
        </w:numPr>
        <w:spacing w:line="360" w:lineRule="auto"/>
        <w:ind w:right="-567" w:firstLine="57"/>
        <w:outlineLvl w:val="2"/>
      </w:pPr>
      <w:r w:rsidRPr="00EE096A">
        <w:rPr>
          <w:rFonts w:hint="cs"/>
          <w:rtl/>
        </w:rPr>
        <w:t xml:space="preserve">קירות </w:t>
      </w:r>
      <w:r w:rsidRPr="00EE096A">
        <w:rPr>
          <w:rtl/>
        </w:rPr>
        <w:t>מבנים באמצעות זרוע</w:t>
      </w:r>
      <w:r w:rsidRPr="00EE096A">
        <w:rPr>
          <w:rFonts w:hint="cs"/>
          <w:rtl/>
        </w:rPr>
        <w:t>ות.</w:t>
      </w:r>
    </w:p>
    <w:p w:rsidR="0086347F" w:rsidRPr="00EE096A" w:rsidRDefault="0086347F" w:rsidP="0086347F">
      <w:pPr>
        <w:pStyle w:val="ab"/>
        <w:numPr>
          <w:ilvl w:val="3"/>
          <w:numId w:val="1"/>
        </w:numPr>
        <w:spacing w:line="360" w:lineRule="auto"/>
        <w:ind w:right="-567" w:firstLine="57"/>
        <w:outlineLvl w:val="2"/>
      </w:pPr>
      <w:r w:rsidRPr="00EE096A">
        <w:rPr>
          <w:rtl/>
        </w:rPr>
        <w:t xml:space="preserve">תרנים </w:t>
      </w:r>
      <w:r w:rsidRPr="00EE096A">
        <w:rPr>
          <w:rFonts w:hint="cs"/>
          <w:rtl/>
        </w:rPr>
        <w:t xml:space="preserve">ועמודים </w:t>
      </w:r>
      <w:r w:rsidRPr="00EE096A">
        <w:rPr>
          <w:rtl/>
        </w:rPr>
        <w:t>באמצעות זרוע</w:t>
      </w:r>
      <w:r w:rsidRPr="00EE096A">
        <w:rPr>
          <w:rFonts w:hint="cs"/>
          <w:rtl/>
        </w:rPr>
        <w:t>ות ומתקני הורדה</w:t>
      </w:r>
    </w:p>
    <w:p w:rsidR="0086347F" w:rsidRPr="00EE096A" w:rsidRDefault="0086347F" w:rsidP="0086347F">
      <w:pPr>
        <w:pStyle w:val="ab"/>
        <w:spacing w:line="360" w:lineRule="auto"/>
        <w:ind w:left="1785" w:right="-567"/>
        <w:outlineLvl w:val="2"/>
      </w:pPr>
    </w:p>
    <w:p w:rsidR="0086347F" w:rsidRPr="00EE096A" w:rsidRDefault="0086347F" w:rsidP="0086347F">
      <w:pPr>
        <w:pStyle w:val="ab"/>
        <w:numPr>
          <w:ilvl w:val="2"/>
          <w:numId w:val="1"/>
        </w:numPr>
        <w:spacing w:line="360" w:lineRule="auto"/>
        <w:ind w:left="1785" w:right="-567" w:hanging="992"/>
        <w:outlineLvl w:val="2"/>
        <w:rPr>
          <w:u w:val="single"/>
        </w:rPr>
      </w:pPr>
      <w:r w:rsidRPr="00EE096A">
        <w:rPr>
          <w:u w:val="single"/>
        </w:rPr>
        <w:t>Multi stream</w:t>
      </w:r>
    </w:p>
    <w:p w:rsidR="0086347F" w:rsidRPr="00EE096A" w:rsidRDefault="0086347F" w:rsidP="0086347F">
      <w:pPr>
        <w:pStyle w:val="ab"/>
        <w:numPr>
          <w:ilvl w:val="3"/>
          <w:numId w:val="1"/>
        </w:numPr>
        <w:spacing w:line="360" w:lineRule="auto"/>
        <w:ind w:left="2919" w:right="-567" w:hanging="1134"/>
        <w:outlineLvl w:val="2"/>
      </w:pPr>
      <w:r w:rsidRPr="00EE096A">
        <w:rPr>
          <w:rFonts w:hint="cs"/>
          <w:rtl/>
        </w:rPr>
        <w:t>יכולת הפקת 2 רצפי וידיאו לפחות, בפורמט הנ"ל כאשר עבור כל אחד מהם ניתן להגדיר מס. תמונות בשנייה ורזולוציה אחרים.</w:t>
      </w:r>
    </w:p>
    <w:p w:rsidR="0086347F" w:rsidRPr="00EE096A" w:rsidRDefault="0086347F" w:rsidP="0086347F">
      <w:pPr>
        <w:pStyle w:val="ab"/>
        <w:numPr>
          <w:ilvl w:val="3"/>
          <w:numId w:val="1"/>
        </w:numPr>
        <w:spacing w:line="360" w:lineRule="auto"/>
        <w:ind w:left="2919" w:right="-567" w:hanging="1134"/>
        <w:outlineLvl w:val="2"/>
      </w:pPr>
      <w:r w:rsidRPr="00EE096A">
        <w:rPr>
          <w:rFonts w:hint="cs"/>
          <w:rtl/>
        </w:rPr>
        <w:t xml:space="preserve">אחד מהרצפים חייב להיות במקסימום רזולוציה שהמצלמה מסוגלת </w:t>
      </w:r>
      <w:r w:rsidRPr="00EE096A">
        <w:rPr>
          <w:rtl/>
        </w:rPr>
        <w:t>–</w:t>
      </w:r>
      <w:r w:rsidRPr="00EE096A">
        <w:rPr>
          <w:rFonts w:hint="cs"/>
          <w:rtl/>
        </w:rPr>
        <w:t xml:space="preserve"> ישמש להקלטה.</w:t>
      </w:r>
    </w:p>
    <w:p w:rsidR="0086347F" w:rsidRPr="00EE096A" w:rsidRDefault="0086347F" w:rsidP="0086347F">
      <w:pPr>
        <w:pStyle w:val="ab"/>
        <w:numPr>
          <w:ilvl w:val="3"/>
          <w:numId w:val="1"/>
        </w:numPr>
        <w:spacing w:line="360" w:lineRule="auto"/>
        <w:ind w:left="2919" w:right="-567" w:hanging="1134"/>
        <w:outlineLvl w:val="2"/>
      </w:pPr>
      <w:r w:rsidRPr="00EE096A">
        <w:rPr>
          <w:rFonts w:hint="cs"/>
          <w:rtl/>
        </w:rPr>
        <w:t>השני ברזולוציה מופחתת מופחת, ישמש להפצה ברשת במקרה של מצוקת רוחב פס.</w:t>
      </w:r>
    </w:p>
    <w:p w:rsidR="00C275AB" w:rsidRPr="00EE096A" w:rsidRDefault="00C275AB" w:rsidP="00C275AB">
      <w:pPr>
        <w:pStyle w:val="ab"/>
        <w:spacing w:line="240" w:lineRule="auto"/>
        <w:ind w:left="2919" w:right="-567"/>
        <w:outlineLvl w:val="2"/>
      </w:pPr>
    </w:p>
    <w:p w:rsidR="0086347F" w:rsidRPr="00EE096A" w:rsidRDefault="0086347F" w:rsidP="0086347F">
      <w:pPr>
        <w:pStyle w:val="ab"/>
        <w:numPr>
          <w:ilvl w:val="2"/>
          <w:numId w:val="1"/>
        </w:numPr>
        <w:spacing w:line="360" w:lineRule="auto"/>
        <w:ind w:left="1785" w:right="-567" w:hanging="992"/>
        <w:outlineLvl w:val="2"/>
        <w:rPr>
          <w:u w:val="single"/>
        </w:rPr>
      </w:pPr>
      <w:r w:rsidRPr="00EE096A">
        <w:rPr>
          <w:rFonts w:hint="cs"/>
          <w:u w:val="single"/>
          <w:rtl/>
        </w:rPr>
        <w:t>תמיכה בפרוטוקולים הבאים (לפחות)</w:t>
      </w:r>
      <w:r w:rsidRPr="00EE096A">
        <w:rPr>
          <w:u w:val="single"/>
          <w:rtl/>
        </w:rPr>
        <w:t>:</w:t>
      </w:r>
    </w:p>
    <w:p w:rsidR="0086347F" w:rsidRPr="00EE096A" w:rsidRDefault="0086347F" w:rsidP="0086347F">
      <w:pPr>
        <w:pStyle w:val="ab"/>
        <w:numPr>
          <w:ilvl w:val="3"/>
          <w:numId w:val="1"/>
        </w:numPr>
        <w:spacing w:line="360" w:lineRule="auto"/>
        <w:ind w:left="2919" w:right="-567" w:hanging="1134"/>
        <w:outlineLvl w:val="2"/>
      </w:pPr>
      <w:r w:rsidRPr="00EE096A">
        <w:t>Tcp/ip</w:t>
      </w:r>
    </w:p>
    <w:p w:rsidR="0086347F" w:rsidRPr="00EE096A" w:rsidRDefault="0086347F" w:rsidP="0086347F">
      <w:pPr>
        <w:pStyle w:val="ab"/>
        <w:numPr>
          <w:ilvl w:val="3"/>
          <w:numId w:val="1"/>
        </w:numPr>
        <w:spacing w:line="360" w:lineRule="auto"/>
        <w:ind w:left="2919" w:right="-567" w:hanging="1134"/>
        <w:outlineLvl w:val="2"/>
      </w:pPr>
      <w:r w:rsidRPr="00EE096A">
        <w:t>Udp/ip</w:t>
      </w:r>
    </w:p>
    <w:p w:rsidR="0086347F" w:rsidRPr="00EE096A" w:rsidRDefault="0086347F" w:rsidP="0086347F">
      <w:pPr>
        <w:pStyle w:val="ab"/>
        <w:numPr>
          <w:ilvl w:val="3"/>
          <w:numId w:val="1"/>
        </w:numPr>
        <w:spacing w:line="360" w:lineRule="auto"/>
        <w:ind w:left="2919" w:right="-567" w:hanging="1134"/>
        <w:outlineLvl w:val="2"/>
      </w:pPr>
      <w:r w:rsidRPr="00EE096A">
        <w:t>Multicast</w:t>
      </w:r>
    </w:p>
    <w:p w:rsidR="0086347F" w:rsidRPr="00EE096A" w:rsidRDefault="0086347F" w:rsidP="0086347F">
      <w:pPr>
        <w:pStyle w:val="ab"/>
        <w:numPr>
          <w:ilvl w:val="3"/>
          <w:numId w:val="1"/>
        </w:numPr>
        <w:spacing w:line="360" w:lineRule="auto"/>
        <w:ind w:left="2919" w:right="-567" w:hanging="1134"/>
        <w:outlineLvl w:val="2"/>
      </w:pPr>
      <w:r w:rsidRPr="00EE096A">
        <w:t>Igmp</w:t>
      </w:r>
    </w:p>
    <w:p w:rsidR="0086347F" w:rsidRPr="00EE096A" w:rsidRDefault="0086347F" w:rsidP="0086347F">
      <w:pPr>
        <w:pStyle w:val="ab"/>
        <w:numPr>
          <w:ilvl w:val="3"/>
          <w:numId w:val="1"/>
        </w:numPr>
        <w:spacing w:line="360" w:lineRule="auto"/>
        <w:ind w:left="2919" w:right="-567" w:hanging="1134"/>
        <w:outlineLvl w:val="2"/>
      </w:pPr>
      <w:r w:rsidRPr="00EE096A">
        <w:t>Unicast</w:t>
      </w:r>
      <w:r w:rsidRPr="00EE096A">
        <w:rPr>
          <w:rFonts w:hint="cs"/>
          <w:rtl/>
        </w:rPr>
        <w:t xml:space="preserve"> עד 18 משתמשים בעת ובעונה אחת</w:t>
      </w:r>
    </w:p>
    <w:p w:rsidR="0086347F" w:rsidRPr="00EE096A" w:rsidRDefault="0086347F" w:rsidP="0086347F">
      <w:pPr>
        <w:pStyle w:val="ab"/>
        <w:numPr>
          <w:ilvl w:val="3"/>
          <w:numId w:val="1"/>
        </w:numPr>
        <w:spacing w:line="360" w:lineRule="auto"/>
        <w:ind w:left="2919" w:right="-567" w:hanging="1134"/>
        <w:outlineLvl w:val="2"/>
      </w:pPr>
      <w:r w:rsidRPr="00EE096A">
        <w:t>Dhcp</w:t>
      </w:r>
    </w:p>
    <w:p w:rsidR="0086347F" w:rsidRPr="00EE096A" w:rsidRDefault="0086347F" w:rsidP="0086347F">
      <w:pPr>
        <w:pStyle w:val="ab"/>
        <w:numPr>
          <w:ilvl w:val="3"/>
          <w:numId w:val="1"/>
        </w:numPr>
        <w:spacing w:line="360" w:lineRule="auto"/>
        <w:ind w:left="2919" w:right="-567" w:hanging="1134"/>
        <w:outlineLvl w:val="2"/>
      </w:pPr>
      <w:r w:rsidRPr="00EE096A">
        <w:t>Snmp</w:t>
      </w:r>
    </w:p>
    <w:p w:rsidR="0086347F" w:rsidRPr="00EE096A" w:rsidRDefault="0086347F" w:rsidP="0086347F">
      <w:pPr>
        <w:pStyle w:val="ab"/>
        <w:numPr>
          <w:ilvl w:val="3"/>
          <w:numId w:val="1"/>
        </w:numPr>
        <w:spacing w:line="360" w:lineRule="auto"/>
        <w:ind w:left="2919" w:right="-567" w:hanging="1134"/>
        <w:outlineLvl w:val="2"/>
      </w:pPr>
      <w:r w:rsidRPr="00EE096A">
        <w:t>Rtsp</w:t>
      </w:r>
    </w:p>
    <w:p w:rsidR="0086347F" w:rsidRPr="00EE096A" w:rsidRDefault="0086347F" w:rsidP="0086347F">
      <w:pPr>
        <w:pStyle w:val="ab"/>
        <w:numPr>
          <w:ilvl w:val="3"/>
          <w:numId w:val="1"/>
        </w:numPr>
        <w:spacing w:line="360" w:lineRule="auto"/>
        <w:ind w:left="2919" w:right="-567" w:hanging="1134"/>
        <w:outlineLvl w:val="2"/>
      </w:pPr>
      <w:r w:rsidRPr="00EE096A">
        <w:t>Onvif</w:t>
      </w:r>
    </w:p>
    <w:p w:rsidR="00C275AB" w:rsidRPr="00EE096A" w:rsidRDefault="00C275AB" w:rsidP="00C275AB">
      <w:pPr>
        <w:pStyle w:val="ab"/>
        <w:spacing w:line="240" w:lineRule="auto"/>
        <w:ind w:left="2919" w:right="-567"/>
        <w:outlineLvl w:val="2"/>
      </w:pPr>
    </w:p>
    <w:p w:rsidR="0086347F" w:rsidRPr="00EE096A" w:rsidRDefault="0086347F" w:rsidP="0086347F">
      <w:pPr>
        <w:pStyle w:val="ab"/>
        <w:numPr>
          <w:ilvl w:val="2"/>
          <w:numId w:val="1"/>
        </w:numPr>
        <w:spacing w:line="360" w:lineRule="auto"/>
        <w:ind w:left="1785" w:right="-567" w:hanging="992"/>
        <w:outlineLvl w:val="2"/>
      </w:pPr>
      <w:r w:rsidRPr="00EE096A">
        <w:rPr>
          <w:rtl/>
        </w:rPr>
        <w:t xml:space="preserve">סוג חיישן: </w:t>
      </w:r>
      <w:r w:rsidRPr="00EE096A">
        <w:t>CCD</w:t>
      </w:r>
      <w:r w:rsidRPr="00EE096A">
        <w:rPr>
          <w:rFonts w:hint="cs"/>
          <w:rtl/>
        </w:rPr>
        <w:t xml:space="preserve"> או </w:t>
      </w:r>
      <w:r w:rsidRPr="00EE096A">
        <w:rPr>
          <w:rFonts w:hint="cs"/>
        </w:rPr>
        <w:t>CMOS</w:t>
      </w:r>
      <w:r w:rsidRPr="00EE096A">
        <w:rPr>
          <w:rFonts w:hint="cs"/>
          <w:rtl/>
        </w:rPr>
        <w:t>.</w:t>
      </w:r>
    </w:p>
    <w:p w:rsidR="0086347F" w:rsidRPr="00EE096A" w:rsidRDefault="0086347F" w:rsidP="0086347F">
      <w:pPr>
        <w:pStyle w:val="ab"/>
        <w:numPr>
          <w:ilvl w:val="2"/>
          <w:numId w:val="1"/>
        </w:numPr>
        <w:spacing w:line="360" w:lineRule="auto"/>
        <w:ind w:left="1785" w:right="-567" w:hanging="992"/>
        <w:outlineLvl w:val="2"/>
      </w:pPr>
      <w:r w:rsidRPr="00EE096A">
        <w:rPr>
          <w:rtl/>
        </w:rPr>
        <w:t>גודל חיישן</w:t>
      </w:r>
      <w:r w:rsidRPr="00EE096A">
        <w:rPr>
          <w:rFonts w:hint="cs"/>
          <w:rtl/>
        </w:rPr>
        <w:t xml:space="preserve"> מקסימאלי</w:t>
      </w:r>
      <w:r w:rsidRPr="00EE096A">
        <w:rPr>
          <w:rtl/>
        </w:rPr>
        <w:t>: "1/3</w:t>
      </w:r>
      <w:r w:rsidRPr="00EE096A">
        <w:rPr>
          <w:rFonts w:hint="cs"/>
          <w:rtl/>
        </w:rPr>
        <w:t>.</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זום דיגיטאלי:</w:t>
      </w:r>
      <w:r w:rsidRPr="00EE096A">
        <w:rPr>
          <w:rFonts w:hint="cs"/>
        </w:rPr>
        <w:t>X</w:t>
      </w:r>
      <w:r w:rsidRPr="00EE096A">
        <w:rPr>
          <w:rFonts w:hint="cs"/>
          <w:rtl/>
        </w:rPr>
        <w:t>2.</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 xml:space="preserve">עדשה בתבריג </w:t>
      </w:r>
      <w:r w:rsidRPr="00EE096A">
        <w:t>CS</w:t>
      </w:r>
    </w:p>
    <w:p w:rsidR="0086347F" w:rsidRPr="00EE096A" w:rsidRDefault="0086347F" w:rsidP="0086347F">
      <w:pPr>
        <w:pStyle w:val="ab"/>
        <w:numPr>
          <w:ilvl w:val="2"/>
          <w:numId w:val="1"/>
        </w:numPr>
        <w:spacing w:line="360" w:lineRule="auto"/>
        <w:ind w:left="1785" w:right="-567" w:hanging="992"/>
        <w:outlineLvl w:val="2"/>
        <w:rPr>
          <w:u w:val="single"/>
        </w:rPr>
      </w:pPr>
      <w:r w:rsidRPr="00EE096A">
        <w:rPr>
          <w:rFonts w:hint="cs"/>
          <w:u w:val="single"/>
          <w:rtl/>
        </w:rPr>
        <w:t>רגישות לאור (דיגיטלי)</w:t>
      </w:r>
    </w:p>
    <w:p w:rsidR="0086347F" w:rsidRPr="00EE096A" w:rsidRDefault="0086347F" w:rsidP="0086347F">
      <w:pPr>
        <w:pStyle w:val="ab"/>
        <w:numPr>
          <w:ilvl w:val="3"/>
          <w:numId w:val="1"/>
        </w:numPr>
        <w:spacing w:line="360" w:lineRule="auto"/>
        <w:ind w:left="2919" w:right="-567" w:hanging="1134"/>
        <w:outlineLvl w:val="2"/>
        <w:rPr>
          <w:u w:val="single"/>
        </w:rPr>
      </w:pPr>
      <w:r w:rsidRPr="00EE096A">
        <w:rPr>
          <w:u w:val="single"/>
          <w:rtl/>
        </w:rPr>
        <w:t>במצב יום/צבעוני:</w:t>
      </w:r>
      <w:r w:rsidRPr="00EE096A">
        <w:rPr>
          <w:u w:val="single"/>
        </w:rPr>
        <w:t>0.7 LUX</w:t>
      </w:r>
      <w:r w:rsidRPr="00EE096A">
        <w:rPr>
          <w:u w:val="single"/>
          <w:rtl/>
        </w:rPr>
        <w:t xml:space="preserve"> לפחות כאשר:</w:t>
      </w:r>
    </w:p>
    <w:p w:rsidR="0086347F" w:rsidRPr="00EE096A" w:rsidRDefault="0086347F" w:rsidP="0086347F">
      <w:pPr>
        <w:pStyle w:val="ab"/>
        <w:numPr>
          <w:ilvl w:val="3"/>
          <w:numId w:val="3"/>
        </w:numPr>
        <w:spacing w:line="360" w:lineRule="auto"/>
        <w:ind w:right="-567" w:firstLine="1191"/>
        <w:outlineLvl w:val="2"/>
      </w:pPr>
      <w:r w:rsidRPr="00EE096A">
        <w:t>F=1.6</w:t>
      </w:r>
    </w:p>
    <w:p w:rsidR="0086347F" w:rsidRPr="00EE096A" w:rsidRDefault="0086347F" w:rsidP="0086347F">
      <w:pPr>
        <w:pStyle w:val="ab"/>
        <w:numPr>
          <w:ilvl w:val="3"/>
          <w:numId w:val="3"/>
        </w:numPr>
        <w:spacing w:line="360" w:lineRule="auto"/>
        <w:ind w:right="-567" w:firstLine="1191"/>
        <w:outlineLvl w:val="2"/>
      </w:pPr>
      <w:r w:rsidRPr="00EE096A">
        <w:rPr>
          <w:rtl/>
        </w:rPr>
        <w:t xml:space="preserve">מהירות התריס: </w:t>
      </w:r>
      <w:r w:rsidRPr="00EE096A">
        <w:t>33ms</w:t>
      </w:r>
      <w:r w:rsidRPr="00EE096A">
        <w:rPr>
          <w:rFonts w:hint="cs"/>
          <w:rtl/>
        </w:rPr>
        <w:t xml:space="preserve"> (</w:t>
      </w:r>
      <w:r w:rsidRPr="00EE096A">
        <w:t>1/30sec.</w:t>
      </w:r>
      <w:r w:rsidRPr="00EE096A">
        <w:rPr>
          <w:rFonts w:hint="cs"/>
          <w:rtl/>
        </w:rPr>
        <w:t xml:space="preserve"> )</w:t>
      </w:r>
    </w:p>
    <w:p w:rsidR="0086347F" w:rsidRPr="00EE096A" w:rsidRDefault="0086347F" w:rsidP="0086347F">
      <w:pPr>
        <w:pStyle w:val="ab"/>
        <w:numPr>
          <w:ilvl w:val="3"/>
          <w:numId w:val="3"/>
        </w:numPr>
        <w:spacing w:line="360" w:lineRule="auto"/>
        <w:ind w:right="-567" w:firstLine="1191"/>
        <w:outlineLvl w:val="2"/>
      </w:pPr>
      <w:r w:rsidRPr="00EE096A">
        <w:t>30 ire</w:t>
      </w:r>
    </w:p>
    <w:p w:rsidR="00C275AB" w:rsidRPr="00EE096A" w:rsidRDefault="00C275AB" w:rsidP="00C275AB">
      <w:pPr>
        <w:pStyle w:val="ab"/>
        <w:spacing w:line="360" w:lineRule="auto"/>
        <w:ind w:left="2919" w:right="-567"/>
        <w:outlineLvl w:val="2"/>
      </w:pPr>
    </w:p>
    <w:p w:rsidR="0086347F" w:rsidRPr="00EE096A" w:rsidRDefault="0086347F" w:rsidP="0086347F">
      <w:pPr>
        <w:pStyle w:val="ab"/>
        <w:numPr>
          <w:ilvl w:val="3"/>
          <w:numId w:val="1"/>
        </w:numPr>
        <w:spacing w:line="360" w:lineRule="auto"/>
        <w:ind w:left="2919" w:right="-567" w:hanging="1134"/>
        <w:outlineLvl w:val="2"/>
        <w:rPr>
          <w:u w:val="single"/>
        </w:rPr>
      </w:pPr>
      <w:r w:rsidRPr="00EE096A">
        <w:rPr>
          <w:u w:val="single"/>
          <w:rtl/>
        </w:rPr>
        <w:t xml:space="preserve">מצב לילה/ש"ל : </w:t>
      </w:r>
      <w:r w:rsidRPr="00EE096A">
        <w:rPr>
          <w:u w:val="single"/>
        </w:rPr>
        <w:t>LUX0.25</w:t>
      </w:r>
      <w:r w:rsidRPr="00EE096A">
        <w:rPr>
          <w:u w:val="single"/>
          <w:rtl/>
        </w:rPr>
        <w:t xml:space="preserve"> לפחות כאשר:</w:t>
      </w:r>
    </w:p>
    <w:p w:rsidR="0086347F" w:rsidRPr="00EE096A" w:rsidRDefault="0086347F" w:rsidP="0086347F">
      <w:pPr>
        <w:pStyle w:val="ab"/>
        <w:numPr>
          <w:ilvl w:val="3"/>
          <w:numId w:val="3"/>
        </w:numPr>
        <w:spacing w:line="360" w:lineRule="auto"/>
        <w:ind w:right="-567" w:firstLine="1191"/>
        <w:outlineLvl w:val="2"/>
      </w:pPr>
      <w:r w:rsidRPr="00EE096A">
        <w:t>F=1.6</w:t>
      </w:r>
    </w:p>
    <w:p w:rsidR="0086347F" w:rsidRPr="00EE096A" w:rsidRDefault="0086347F" w:rsidP="0086347F">
      <w:pPr>
        <w:pStyle w:val="ab"/>
        <w:numPr>
          <w:ilvl w:val="3"/>
          <w:numId w:val="3"/>
        </w:numPr>
        <w:spacing w:line="360" w:lineRule="auto"/>
        <w:ind w:right="-567" w:firstLine="1191"/>
        <w:outlineLvl w:val="2"/>
      </w:pPr>
      <w:r w:rsidRPr="00EE096A">
        <w:rPr>
          <w:rtl/>
        </w:rPr>
        <w:t xml:space="preserve">מהירות התריס: </w:t>
      </w:r>
      <w:r w:rsidRPr="00EE096A">
        <w:t>33ms</w:t>
      </w:r>
      <w:r w:rsidRPr="00EE096A">
        <w:rPr>
          <w:rFonts w:hint="cs"/>
          <w:rtl/>
        </w:rPr>
        <w:t xml:space="preserve"> (</w:t>
      </w:r>
      <w:r w:rsidRPr="00EE096A">
        <w:t>1/30sec.</w:t>
      </w:r>
      <w:r w:rsidRPr="00EE096A">
        <w:rPr>
          <w:rFonts w:hint="cs"/>
          <w:rtl/>
        </w:rPr>
        <w:t xml:space="preserve"> )</w:t>
      </w:r>
    </w:p>
    <w:p w:rsidR="0086347F" w:rsidRPr="00EE096A" w:rsidRDefault="0086347F" w:rsidP="0086347F">
      <w:pPr>
        <w:pStyle w:val="ab"/>
        <w:numPr>
          <w:ilvl w:val="3"/>
          <w:numId w:val="3"/>
        </w:numPr>
        <w:spacing w:line="360" w:lineRule="auto"/>
        <w:ind w:right="-567" w:firstLine="1191"/>
        <w:outlineLvl w:val="2"/>
      </w:pPr>
      <w:r w:rsidRPr="00EE096A">
        <w:t>30 ire</w:t>
      </w:r>
    </w:p>
    <w:p w:rsidR="0086347F" w:rsidRPr="00EE096A" w:rsidRDefault="0086347F" w:rsidP="0086347F">
      <w:pPr>
        <w:pStyle w:val="ab"/>
        <w:spacing w:line="360" w:lineRule="auto"/>
        <w:ind w:left="1785" w:right="-567"/>
        <w:outlineLvl w:val="2"/>
        <w:rPr>
          <w:rtl/>
        </w:rPr>
      </w:pPr>
    </w:p>
    <w:p w:rsidR="0086347F" w:rsidRPr="00EE096A" w:rsidRDefault="0086347F" w:rsidP="0086347F">
      <w:pPr>
        <w:pStyle w:val="ab"/>
        <w:numPr>
          <w:ilvl w:val="3"/>
          <w:numId w:val="1"/>
        </w:numPr>
        <w:spacing w:line="360" w:lineRule="auto"/>
        <w:ind w:left="2919" w:right="-567" w:hanging="1134"/>
        <w:outlineLvl w:val="2"/>
        <w:rPr>
          <w:rtl/>
        </w:rPr>
      </w:pPr>
      <w:r w:rsidRPr="00EE096A">
        <w:rPr>
          <w:rFonts w:hint="cs"/>
          <w:rtl/>
        </w:rPr>
        <w:t xml:space="preserve">רגישות במצב ש"ל תואמת לצפייה בשטחי עניין המוארים בפנסי </w:t>
      </w:r>
      <w:r w:rsidRPr="00EE096A">
        <w:t xml:space="preserve">IR </w:t>
      </w:r>
      <w:r w:rsidRPr="00EE096A">
        <w:rPr>
          <w:rFonts w:hint="cs"/>
          <w:rtl/>
        </w:rPr>
        <w:t xml:space="preserve"> באורך כי גל על </w:t>
      </w:r>
      <w:r w:rsidRPr="00EE096A">
        <w:t>850nm</w:t>
      </w:r>
      <w:r w:rsidRPr="00EE096A">
        <w:rPr>
          <w:rFonts w:hint="cs"/>
          <w:rtl/>
        </w:rPr>
        <w:t xml:space="preserve"> .</w:t>
      </w:r>
    </w:p>
    <w:p w:rsidR="0086347F" w:rsidRPr="00EE096A" w:rsidRDefault="0086347F" w:rsidP="0086347F">
      <w:pPr>
        <w:pStyle w:val="ab"/>
        <w:spacing w:line="360" w:lineRule="auto"/>
        <w:ind w:left="1785" w:right="-567"/>
        <w:outlineLvl w:val="2"/>
        <w:rPr>
          <w:rtl/>
        </w:rPr>
      </w:pP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 xml:space="preserve">יכולת הפצה למספר בלתי מוגבל של תחנות עבודה ב </w:t>
      </w:r>
      <w:r w:rsidRPr="00EE096A">
        <w:t>multicast</w:t>
      </w:r>
      <w:r w:rsidRPr="00EE096A">
        <w:rPr>
          <w:rFonts w:hint="cs"/>
          <w:rtl/>
        </w:rPr>
        <w:t>.</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 xml:space="preserve">יכולת הפצה ל 16 תחנות עבודה ב </w:t>
      </w:r>
      <w:r w:rsidRPr="00EE096A">
        <w:t>unicast</w:t>
      </w:r>
      <w:r w:rsidRPr="00EE096A">
        <w:rPr>
          <w:rFonts w:hint="cs"/>
          <w:rtl/>
        </w:rPr>
        <w:t>.</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 xml:space="preserve">התממשקות וקישור למערכת ניהול וידיאו : אספקת </w:t>
      </w:r>
      <w:r w:rsidRPr="00EE096A">
        <w:rPr>
          <w:rFonts w:hint="cs"/>
        </w:rPr>
        <w:t>SDK</w:t>
      </w:r>
      <w:r w:rsidRPr="00EE096A">
        <w:rPr>
          <w:rFonts w:hint="cs"/>
          <w:rtl/>
        </w:rPr>
        <w:t xml:space="preserve"> מלא הכולל את כל אפליקציות ה </w:t>
      </w:r>
      <w:r w:rsidRPr="00EE096A">
        <w:rPr>
          <w:rFonts w:hint="cs"/>
        </w:rPr>
        <w:t>API</w:t>
      </w:r>
      <w:r w:rsidRPr="00EE096A">
        <w:rPr>
          <w:rFonts w:hint="cs"/>
          <w:rtl/>
        </w:rPr>
        <w:t xml:space="preserve"> שהוצאו לאור ע"י היצרן.</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 xml:space="preserve">יציאת רשת </w:t>
      </w:r>
      <w:r w:rsidRPr="00EE096A">
        <w:t>Ethernet</w:t>
      </w:r>
      <w:r w:rsidRPr="00EE096A">
        <w:rPr>
          <w:rFonts w:hint="cs"/>
          <w:rtl/>
        </w:rPr>
        <w:t xml:space="preserve"> במחבר </w:t>
      </w:r>
      <w:r w:rsidRPr="00EE096A">
        <w:t>rj45</w:t>
      </w:r>
      <w:r w:rsidRPr="00EE096A">
        <w:rPr>
          <w:rFonts w:hint="cs"/>
          <w:rtl/>
        </w:rPr>
        <w:t xml:space="preserve"> במהירות </w:t>
      </w:r>
      <w:r w:rsidRPr="00EE096A">
        <w:t>100mbps</w:t>
      </w:r>
      <w:r w:rsidRPr="00EE096A">
        <w:rPr>
          <w:rFonts w:hint="cs"/>
          <w:rtl/>
        </w:rPr>
        <w:t xml:space="preserve"> לפחות להתאמה מושלמת ל </w:t>
      </w:r>
      <w:r w:rsidRPr="00EE096A">
        <w:rPr>
          <w:rFonts w:hint="cs"/>
        </w:rPr>
        <w:t>CAT5</w:t>
      </w:r>
      <w:r w:rsidRPr="00EE096A">
        <w:rPr>
          <w:rFonts w:hint="cs"/>
          <w:rtl/>
        </w:rPr>
        <w:t>.</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 xml:space="preserve">תמיכה ב </w:t>
      </w:r>
      <w:r w:rsidRPr="00EE096A">
        <w:rPr>
          <w:rFonts w:hint="cs"/>
        </w:rPr>
        <w:t>POE</w:t>
      </w:r>
      <w:r w:rsidRPr="00EE096A">
        <w:rPr>
          <w:rFonts w:hint="cs"/>
          <w:rtl/>
        </w:rPr>
        <w:t>.</w:t>
      </w:r>
    </w:p>
    <w:p w:rsidR="00C275AB" w:rsidRPr="00EE096A" w:rsidRDefault="00C275AB" w:rsidP="00C275AB">
      <w:pPr>
        <w:pStyle w:val="ab"/>
        <w:numPr>
          <w:ilvl w:val="2"/>
          <w:numId w:val="1"/>
        </w:numPr>
        <w:spacing w:line="360" w:lineRule="auto"/>
        <w:ind w:left="1785" w:right="-567" w:hanging="992"/>
        <w:outlineLvl w:val="2"/>
        <w:rPr>
          <w:u w:val="single"/>
        </w:rPr>
      </w:pPr>
      <w:r w:rsidRPr="00EE096A">
        <w:rPr>
          <w:rFonts w:hint="cs"/>
          <w:u w:val="single"/>
          <w:rtl/>
        </w:rPr>
        <w:t>הנחיות לאספקת הפריט</w:t>
      </w:r>
    </w:p>
    <w:p w:rsidR="00C275AB" w:rsidRPr="00EE096A" w:rsidRDefault="00C275AB" w:rsidP="00C275AB">
      <w:pPr>
        <w:pStyle w:val="ab"/>
        <w:spacing w:line="360" w:lineRule="auto"/>
        <w:ind w:left="1785" w:right="-567"/>
        <w:outlineLvl w:val="2"/>
      </w:pPr>
      <w:r w:rsidRPr="00EE096A">
        <w:rPr>
          <w:rFonts w:hint="cs"/>
          <w:rtl/>
        </w:rPr>
        <w:t>יסופקו מוצרים מתוצרת אחד המותגים הבאים:</w:t>
      </w:r>
    </w:p>
    <w:p w:rsidR="00C275AB" w:rsidRPr="00EE096A" w:rsidRDefault="00C275AB" w:rsidP="00C275AB">
      <w:pPr>
        <w:pStyle w:val="ab"/>
        <w:numPr>
          <w:ilvl w:val="3"/>
          <w:numId w:val="1"/>
        </w:numPr>
        <w:spacing w:line="360" w:lineRule="auto"/>
        <w:ind w:right="-567" w:firstLine="57"/>
        <w:outlineLvl w:val="2"/>
      </w:pPr>
      <w:r w:rsidRPr="00EE096A">
        <w:t>Sony</w:t>
      </w:r>
    </w:p>
    <w:p w:rsidR="00C275AB" w:rsidRPr="00EE096A" w:rsidRDefault="00C275AB" w:rsidP="00C275AB">
      <w:pPr>
        <w:pStyle w:val="ab"/>
        <w:numPr>
          <w:ilvl w:val="3"/>
          <w:numId w:val="1"/>
        </w:numPr>
        <w:spacing w:line="360" w:lineRule="auto"/>
        <w:ind w:right="-567" w:firstLine="57"/>
        <w:outlineLvl w:val="2"/>
      </w:pPr>
      <w:r w:rsidRPr="00EE096A">
        <w:t>Pelco</w:t>
      </w:r>
    </w:p>
    <w:p w:rsidR="00C275AB" w:rsidRPr="00EE096A" w:rsidRDefault="00C275AB" w:rsidP="00C275AB">
      <w:pPr>
        <w:pStyle w:val="ab"/>
        <w:numPr>
          <w:ilvl w:val="3"/>
          <w:numId w:val="1"/>
        </w:numPr>
        <w:spacing w:line="360" w:lineRule="auto"/>
        <w:ind w:right="-567" w:firstLine="57"/>
        <w:outlineLvl w:val="2"/>
      </w:pPr>
      <w:r w:rsidRPr="00EE096A">
        <w:t>Panasonic</w:t>
      </w:r>
    </w:p>
    <w:p w:rsidR="00C275AB" w:rsidRPr="00EE096A" w:rsidRDefault="00C275AB" w:rsidP="00C275AB">
      <w:pPr>
        <w:pStyle w:val="ab"/>
        <w:numPr>
          <w:ilvl w:val="3"/>
          <w:numId w:val="1"/>
        </w:numPr>
        <w:spacing w:line="360" w:lineRule="auto"/>
        <w:ind w:right="-567" w:firstLine="57"/>
        <w:outlineLvl w:val="2"/>
      </w:pPr>
      <w:r w:rsidRPr="00EE096A">
        <w:t>Dvtel</w:t>
      </w:r>
    </w:p>
    <w:p w:rsidR="0086347F" w:rsidRPr="00EE096A" w:rsidRDefault="0086347F" w:rsidP="0086347F">
      <w:pPr>
        <w:pStyle w:val="ab"/>
        <w:spacing w:line="360" w:lineRule="auto"/>
        <w:ind w:left="793"/>
        <w:outlineLvl w:val="1"/>
        <w:rPr>
          <w:u w:val="single"/>
          <w:rtl/>
        </w:rPr>
      </w:pPr>
    </w:p>
    <w:p w:rsidR="0086347F" w:rsidRPr="00EE096A" w:rsidRDefault="0086347F" w:rsidP="0086347F">
      <w:pPr>
        <w:bidi w:val="0"/>
      </w:pPr>
      <w:r w:rsidRPr="00EE096A">
        <w:rPr>
          <w:rtl/>
        </w:rPr>
        <w:br w:type="page"/>
      </w:r>
    </w:p>
    <w:p w:rsidR="0086347F" w:rsidRPr="00EE096A" w:rsidRDefault="0086347F" w:rsidP="00DF140D">
      <w:pPr>
        <w:pStyle w:val="ab"/>
        <w:numPr>
          <w:ilvl w:val="1"/>
          <w:numId w:val="1"/>
        </w:numPr>
        <w:spacing w:line="360" w:lineRule="auto"/>
        <w:ind w:left="793" w:hanging="851"/>
        <w:outlineLvl w:val="1"/>
        <w:rPr>
          <w:u w:val="single"/>
        </w:rPr>
      </w:pPr>
      <w:bookmarkStart w:id="1461" w:name="_Toc390071322"/>
      <w:bookmarkStart w:id="1462" w:name="_Toc391226017"/>
      <w:r w:rsidRPr="00EE096A">
        <w:rPr>
          <w:u w:val="single"/>
          <w:rtl/>
        </w:rPr>
        <w:lastRenderedPageBreak/>
        <w:t xml:space="preserve">מצלמת </w:t>
      </w:r>
      <w:r w:rsidR="00DF140D" w:rsidRPr="00EE096A">
        <w:rPr>
          <w:u w:val="single"/>
        </w:rPr>
        <w:t>IR</w:t>
      </w:r>
      <w:r w:rsidRPr="00EE096A">
        <w:rPr>
          <w:u w:val="single"/>
          <w:rtl/>
        </w:rPr>
        <w:t xml:space="preserve"> </w:t>
      </w:r>
      <w:r w:rsidRPr="00EE096A">
        <w:rPr>
          <w:u w:val="single"/>
        </w:rPr>
        <w:t>Fix Box FHD</w:t>
      </w:r>
      <w:bookmarkEnd w:id="1461"/>
      <w:bookmarkEnd w:id="1462"/>
      <w:r w:rsidRPr="00EE096A">
        <w:rPr>
          <w:u w:val="single"/>
          <w:rtl/>
        </w:rPr>
        <w:t xml:space="preserve">   </w:t>
      </w:r>
    </w:p>
    <w:p w:rsidR="0086347F" w:rsidRPr="00EE096A" w:rsidRDefault="0086347F" w:rsidP="00C275AB">
      <w:pPr>
        <w:pStyle w:val="ab"/>
        <w:numPr>
          <w:ilvl w:val="2"/>
          <w:numId w:val="1"/>
        </w:numPr>
        <w:spacing w:line="360" w:lineRule="auto"/>
        <w:ind w:left="1785" w:right="-567" w:hanging="992"/>
        <w:outlineLvl w:val="2"/>
        <w:rPr>
          <w:rtl/>
        </w:rPr>
      </w:pPr>
      <w:r w:rsidRPr="00EE096A">
        <w:rPr>
          <w:rFonts w:hint="cs"/>
          <w:rtl/>
        </w:rPr>
        <w:t xml:space="preserve">מאפיינים זהים </w:t>
      </w:r>
      <w:r w:rsidR="00C275AB" w:rsidRPr="00EE096A">
        <w:rPr>
          <w:rFonts w:hint="cs"/>
          <w:rtl/>
        </w:rPr>
        <w:t xml:space="preserve">ל - </w:t>
      </w:r>
      <w:r w:rsidR="00C275AB" w:rsidRPr="00EE096A">
        <w:rPr>
          <w:rtl/>
        </w:rPr>
        <w:t xml:space="preserve">מצלמת </w:t>
      </w:r>
      <w:r w:rsidR="00C275AB" w:rsidRPr="00EE096A">
        <w:t>Fix Box FHD</w:t>
      </w:r>
      <w:r w:rsidRPr="00EE096A">
        <w:rPr>
          <w:rFonts w:hint="cs"/>
          <w:rtl/>
        </w:rPr>
        <w:t xml:space="preserve"> בתוספת תאורת </w:t>
      </w:r>
      <w:r w:rsidRPr="00EE096A">
        <w:t xml:space="preserve">IR </w:t>
      </w:r>
      <w:r w:rsidRPr="00EE096A">
        <w:rPr>
          <w:rFonts w:hint="cs"/>
          <w:rtl/>
        </w:rPr>
        <w:t xml:space="preserve"> באמצעות מערך לדים סביב העדשה בעלי טווח תאורה יעיל  </w:t>
      </w:r>
      <w:r w:rsidR="00C275AB" w:rsidRPr="00EE096A">
        <w:rPr>
          <w:rFonts w:hint="cs"/>
          <w:rtl/>
        </w:rPr>
        <w:t>של</w:t>
      </w:r>
      <w:r w:rsidRPr="00EE096A">
        <w:rPr>
          <w:rFonts w:hint="cs"/>
          <w:rtl/>
        </w:rPr>
        <w:t xml:space="preserve"> 25 מטר לפחות.</w:t>
      </w:r>
    </w:p>
    <w:p w:rsidR="0086347F" w:rsidRPr="00EE096A" w:rsidRDefault="0086347F" w:rsidP="0086347F">
      <w:pPr>
        <w:pStyle w:val="ab"/>
        <w:spacing w:line="360" w:lineRule="auto"/>
        <w:ind w:left="793"/>
        <w:rPr>
          <w:rtl/>
        </w:rPr>
      </w:pPr>
    </w:p>
    <w:p w:rsidR="0086347F" w:rsidRPr="00EE096A" w:rsidRDefault="0086347F" w:rsidP="0086347F">
      <w:pPr>
        <w:pStyle w:val="ab"/>
        <w:numPr>
          <w:ilvl w:val="1"/>
          <w:numId w:val="1"/>
        </w:numPr>
        <w:spacing w:line="360" w:lineRule="auto"/>
        <w:ind w:left="793" w:hanging="851"/>
        <w:outlineLvl w:val="1"/>
        <w:rPr>
          <w:u w:val="single"/>
        </w:rPr>
      </w:pPr>
      <w:bookmarkStart w:id="1463" w:name="_Toc390071323"/>
      <w:bookmarkStart w:id="1464" w:name="_Toc391226018"/>
      <w:r w:rsidRPr="00EE096A">
        <w:rPr>
          <w:u w:val="single"/>
          <w:rtl/>
        </w:rPr>
        <w:t xml:space="preserve">מצלמת  </w:t>
      </w:r>
      <w:r w:rsidRPr="00EE096A">
        <w:rPr>
          <w:u w:val="single"/>
        </w:rPr>
        <w:t>Fix Bullet FHD</w:t>
      </w:r>
      <w:bookmarkEnd w:id="1463"/>
      <w:bookmarkEnd w:id="1464"/>
      <w:r w:rsidRPr="00EE096A">
        <w:rPr>
          <w:u w:val="single"/>
          <w:rtl/>
        </w:rPr>
        <w:t xml:space="preserve">  </w:t>
      </w:r>
    </w:p>
    <w:p w:rsidR="0086347F" w:rsidRPr="00EE096A" w:rsidRDefault="0086347F" w:rsidP="0086347F">
      <w:pPr>
        <w:pStyle w:val="ab"/>
        <w:numPr>
          <w:ilvl w:val="2"/>
          <w:numId w:val="1"/>
        </w:numPr>
        <w:spacing w:line="360" w:lineRule="auto"/>
        <w:ind w:left="1785" w:right="-567" w:hanging="992"/>
        <w:outlineLvl w:val="2"/>
      </w:pPr>
      <w:r w:rsidRPr="00EE096A">
        <w:rPr>
          <w:noProof/>
        </w:rPr>
        <w:drawing>
          <wp:anchor distT="0" distB="0" distL="114300" distR="114300" simplePos="0" relativeHeight="251680768" behindDoc="0" locked="0" layoutInCell="1" allowOverlap="1" wp14:anchorId="33A8CF69" wp14:editId="6E29CA7B">
            <wp:simplePos x="0" y="0"/>
            <wp:positionH relativeFrom="column">
              <wp:posOffset>1938655</wp:posOffset>
            </wp:positionH>
            <wp:positionV relativeFrom="paragraph">
              <wp:posOffset>596900</wp:posOffset>
            </wp:positionV>
            <wp:extent cx="2171700" cy="1517015"/>
            <wp:effectExtent l="0" t="0" r="0" b="6985"/>
            <wp:wrapTopAndBottom/>
            <wp:docPr id="44" name="תמונה 44" descr="C:\Users\anton.TANDU\Desktop\קבצים\Pictures\bul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ton.TANDU\Desktop\קבצים\Pictures\buller.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4440" b="15705"/>
                    <a:stretch/>
                  </pic:blipFill>
                  <pic:spPr bwMode="auto">
                    <a:xfrm>
                      <a:off x="0" y="0"/>
                      <a:ext cx="2171700" cy="1517015"/>
                    </a:xfrm>
                    <a:prstGeom prst="rect">
                      <a:avLst/>
                    </a:prstGeom>
                    <a:noFill/>
                    <a:ln>
                      <a:noFill/>
                    </a:ln>
                    <a:extLst>
                      <a:ext uri="{53640926-AAD7-44D8-BBD7-CCE9431645EC}">
                        <a14:shadowObscured xmlns:a14="http://schemas.microsoft.com/office/drawing/2010/main"/>
                      </a:ext>
                    </a:extLst>
                  </pic:spPr>
                </pic:pic>
              </a:graphicData>
            </a:graphic>
          </wp:anchor>
        </w:drawing>
      </w:r>
      <w:r w:rsidR="00C275AB" w:rsidRPr="00EE096A">
        <w:rPr>
          <w:rFonts w:hint="cs"/>
          <w:rtl/>
        </w:rPr>
        <w:t xml:space="preserve">מאפיינים זהים ל - </w:t>
      </w:r>
      <w:r w:rsidR="00C275AB" w:rsidRPr="00EE096A">
        <w:rPr>
          <w:rtl/>
        </w:rPr>
        <w:t xml:space="preserve">מצלמת </w:t>
      </w:r>
      <w:r w:rsidR="00C275AB" w:rsidRPr="00EE096A">
        <w:t>Fix Box FHD</w:t>
      </w:r>
      <w:r w:rsidRPr="00EE096A">
        <w:rPr>
          <w:rFonts w:hint="cs"/>
          <w:rtl/>
        </w:rPr>
        <w:t xml:space="preserve"> למעט המארז שיהיה בתצורת </w:t>
      </w:r>
      <w:r w:rsidRPr="00EE096A">
        <w:t>Bullet</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 xml:space="preserve">רמת  אטימות </w:t>
      </w:r>
      <w:r w:rsidRPr="00EE096A">
        <w:t>IP66</w:t>
      </w:r>
      <w:r w:rsidRPr="00EE096A">
        <w:rPr>
          <w:rFonts w:hint="cs"/>
          <w:rtl/>
        </w:rPr>
        <w:t>.</w:t>
      </w:r>
    </w:p>
    <w:p w:rsidR="0086347F" w:rsidRPr="00EE096A" w:rsidRDefault="0086347F" w:rsidP="0086347F">
      <w:pPr>
        <w:pStyle w:val="ab"/>
        <w:spacing w:line="360" w:lineRule="auto"/>
        <w:ind w:left="1785" w:right="-567"/>
        <w:outlineLvl w:val="2"/>
        <w:rPr>
          <w:rtl/>
        </w:rPr>
      </w:pPr>
    </w:p>
    <w:p w:rsidR="0086347F" w:rsidRPr="00EE096A" w:rsidRDefault="0086347F" w:rsidP="00DF140D">
      <w:pPr>
        <w:pStyle w:val="ab"/>
        <w:numPr>
          <w:ilvl w:val="1"/>
          <w:numId w:val="1"/>
        </w:numPr>
        <w:spacing w:line="360" w:lineRule="auto"/>
        <w:ind w:left="793" w:hanging="851"/>
        <w:outlineLvl w:val="1"/>
        <w:rPr>
          <w:u w:val="single"/>
        </w:rPr>
      </w:pPr>
      <w:bookmarkStart w:id="1465" w:name="_Toc390071324"/>
      <w:bookmarkStart w:id="1466" w:name="_Toc391226019"/>
      <w:r w:rsidRPr="00EE096A">
        <w:rPr>
          <w:u w:val="single"/>
          <w:rtl/>
        </w:rPr>
        <w:t xml:space="preserve">מצלמת  </w:t>
      </w:r>
      <w:r w:rsidRPr="00EE096A">
        <w:rPr>
          <w:u w:val="single"/>
        </w:rPr>
        <w:t>Fix Bullet FHD</w:t>
      </w:r>
      <w:bookmarkEnd w:id="1465"/>
      <w:r w:rsidR="00DF140D" w:rsidRPr="00EE096A">
        <w:rPr>
          <w:u w:val="single"/>
        </w:rPr>
        <w:t xml:space="preserve"> IR</w:t>
      </w:r>
      <w:bookmarkEnd w:id="1466"/>
      <w:r w:rsidRPr="00EE096A">
        <w:rPr>
          <w:u w:val="single"/>
          <w:rtl/>
        </w:rPr>
        <w:t xml:space="preserve">   </w:t>
      </w:r>
    </w:p>
    <w:p w:rsidR="0086347F" w:rsidRPr="00EE096A" w:rsidRDefault="0086347F" w:rsidP="00C275AB">
      <w:pPr>
        <w:pStyle w:val="ab"/>
        <w:numPr>
          <w:ilvl w:val="2"/>
          <w:numId w:val="1"/>
        </w:numPr>
        <w:spacing w:line="360" w:lineRule="auto"/>
        <w:ind w:left="1785" w:right="-567" w:hanging="992"/>
        <w:outlineLvl w:val="2"/>
      </w:pPr>
      <w:r w:rsidRPr="00EE096A">
        <w:rPr>
          <w:rFonts w:hint="cs"/>
          <w:rtl/>
        </w:rPr>
        <w:t xml:space="preserve">מאפיינים זהים לנ"ל </w:t>
      </w:r>
      <w:r w:rsidR="00C275AB" w:rsidRPr="00EE096A">
        <w:rPr>
          <w:rFonts w:hint="cs"/>
          <w:rtl/>
        </w:rPr>
        <w:t>בתוספת תאורת</w:t>
      </w:r>
      <w:r w:rsidR="00C275AB" w:rsidRPr="00EE096A">
        <w:t xml:space="preserve">IR </w:t>
      </w:r>
      <w:r w:rsidR="00C275AB" w:rsidRPr="00EE096A">
        <w:rPr>
          <w:rFonts w:hint="cs"/>
          <w:rtl/>
        </w:rPr>
        <w:t xml:space="preserve"> באמצעות מערך לדים סביב העדשה.</w:t>
      </w:r>
    </w:p>
    <w:p w:rsidR="0086347F" w:rsidRPr="00EE096A" w:rsidRDefault="0086347F" w:rsidP="0086347F">
      <w:pPr>
        <w:pStyle w:val="ab"/>
        <w:numPr>
          <w:ilvl w:val="2"/>
          <w:numId w:val="1"/>
        </w:numPr>
        <w:spacing w:line="360" w:lineRule="auto"/>
        <w:ind w:left="1785" w:right="-567" w:hanging="992"/>
        <w:outlineLvl w:val="2"/>
        <w:rPr>
          <w:rtl/>
        </w:rPr>
      </w:pPr>
      <w:r w:rsidRPr="00EE096A">
        <w:rPr>
          <w:noProof/>
          <w:u w:val="single"/>
        </w:rPr>
        <w:drawing>
          <wp:anchor distT="0" distB="0" distL="114300" distR="114300" simplePos="0" relativeHeight="251681792" behindDoc="0" locked="0" layoutInCell="1" allowOverlap="1" wp14:anchorId="5449BAA2" wp14:editId="2B89ACB3">
            <wp:simplePos x="0" y="0"/>
            <wp:positionH relativeFrom="column">
              <wp:posOffset>1630680</wp:posOffset>
            </wp:positionH>
            <wp:positionV relativeFrom="paragraph">
              <wp:posOffset>321310</wp:posOffset>
            </wp:positionV>
            <wp:extent cx="2570480" cy="1809750"/>
            <wp:effectExtent l="0" t="0" r="1270" b="0"/>
            <wp:wrapTopAndBottom/>
            <wp:docPr id="45" name="תמונה 45" descr="C:\Users\anton.TANDU\Desktop\קבצים\Pictures\buller 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ton.TANDU\Desktop\קבצים\Pictures\buller ir.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70480" cy="1809750"/>
                    </a:xfrm>
                    <a:prstGeom prst="rect">
                      <a:avLst/>
                    </a:prstGeom>
                    <a:noFill/>
                    <a:ln>
                      <a:noFill/>
                    </a:ln>
                  </pic:spPr>
                </pic:pic>
              </a:graphicData>
            </a:graphic>
          </wp:anchor>
        </w:drawing>
      </w:r>
      <w:r w:rsidRPr="00EE096A">
        <w:rPr>
          <w:rFonts w:hint="cs"/>
          <w:rtl/>
        </w:rPr>
        <w:t>טווח הארה אפקטיבי 15 מטר לפחות.</w:t>
      </w:r>
    </w:p>
    <w:p w:rsidR="0086347F" w:rsidRPr="00EE096A" w:rsidRDefault="0086347F" w:rsidP="0086347F">
      <w:pPr>
        <w:pStyle w:val="ab"/>
        <w:spacing w:line="360" w:lineRule="auto"/>
        <w:ind w:left="793"/>
        <w:outlineLvl w:val="1"/>
        <w:rPr>
          <w:u w:val="single"/>
          <w:rtl/>
        </w:rPr>
      </w:pPr>
    </w:p>
    <w:p w:rsidR="0086347F" w:rsidRPr="00EE096A" w:rsidRDefault="0086347F" w:rsidP="0086347F">
      <w:pPr>
        <w:pStyle w:val="ab"/>
        <w:spacing w:line="360" w:lineRule="auto"/>
        <w:ind w:left="793"/>
        <w:outlineLvl w:val="1"/>
        <w:rPr>
          <w:u w:val="single"/>
          <w:rtl/>
        </w:rPr>
      </w:pPr>
      <w:r w:rsidRPr="00EE096A">
        <w:rPr>
          <w:u w:val="single"/>
          <w:rtl/>
        </w:rPr>
        <w:t xml:space="preserve">  </w:t>
      </w:r>
    </w:p>
    <w:p w:rsidR="0086347F" w:rsidRPr="00EE096A" w:rsidRDefault="0086347F" w:rsidP="0086347F">
      <w:pPr>
        <w:bidi w:val="0"/>
        <w:spacing w:line="360" w:lineRule="auto"/>
      </w:pPr>
      <w:r w:rsidRPr="00EE096A">
        <w:rPr>
          <w:rtl/>
        </w:rPr>
        <w:br w:type="page"/>
      </w:r>
    </w:p>
    <w:p w:rsidR="0086347F" w:rsidRPr="00EE096A" w:rsidRDefault="0086347F" w:rsidP="0086347F">
      <w:pPr>
        <w:pStyle w:val="ab"/>
        <w:numPr>
          <w:ilvl w:val="1"/>
          <w:numId w:val="1"/>
        </w:numPr>
        <w:spacing w:line="360" w:lineRule="auto"/>
        <w:ind w:left="793" w:hanging="851"/>
        <w:outlineLvl w:val="1"/>
        <w:rPr>
          <w:u w:val="single"/>
        </w:rPr>
      </w:pPr>
      <w:bookmarkStart w:id="1467" w:name="_Toc390071325"/>
      <w:bookmarkStart w:id="1468" w:name="_Toc391226020"/>
      <w:r w:rsidRPr="00EE096A">
        <w:rPr>
          <w:u w:val="single"/>
          <w:rtl/>
        </w:rPr>
        <w:lastRenderedPageBreak/>
        <w:t xml:space="preserve">מצלמת  </w:t>
      </w:r>
      <w:r w:rsidRPr="00EE096A">
        <w:rPr>
          <w:u w:val="single"/>
        </w:rPr>
        <w:t>Fix Dome FHD</w:t>
      </w:r>
      <w:bookmarkEnd w:id="1467"/>
      <w:bookmarkEnd w:id="1468"/>
      <w:r w:rsidRPr="00EE096A">
        <w:rPr>
          <w:u w:val="single"/>
          <w:rtl/>
        </w:rPr>
        <w:t xml:space="preserve">   </w:t>
      </w:r>
    </w:p>
    <w:p w:rsidR="0086347F" w:rsidRPr="00EE096A" w:rsidRDefault="0086347F" w:rsidP="00C275AB">
      <w:pPr>
        <w:pStyle w:val="ab"/>
        <w:numPr>
          <w:ilvl w:val="2"/>
          <w:numId w:val="1"/>
        </w:numPr>
        <w:spacing w:line="360" w:lineRule="auto"/>
        <w:ind w:left="1785" w:right="-567" w:hanging="992"/>
        <w:outlineLvl w:val="2"/>
        <w:rPr>
          <w:rtl/>
        </w:rPr>
      </w:pPr>
      <w:r w:rsidRPr="00EE096A">
        <w:rPr>
          <w:rFonts w:hint="cs"/>
          <w:rtl/>
        </w:rPr>
        <w:t xml:space="preserve">מאפיינים זהים למצלמות המקבילות במארז </w:t>
      </w:r>
      <w:r w:rsidR="00C275AB" w:rsidRPr="00EE096A">
        <w:t>B</w:t>
      </w:r>
      <w:r w:rsidRPr="00EE096A">
        <w:t>ox</w:t>
      </w:r>
      <w:r w:rsidRPr="00EE096A">
        <w:rPr>
          <w:rFonts w:hint="cs"/>
          <w:rtl/>
        </w:rPr>
        <w:t xml:space="preserve"> למעט הנושאים הבאים:</w:t>
      </w:r>
    </w:p>
    <w:p w:rsidR="0086347F" w:rsidRPr="00EE096A" w:rsidRDefault="0086347F" w:rsidP="0086347F">
      <w:pPr>
        <w:pStyle w:val="ab"/>
        <w:numPr>
          <w:ilvl w:val="3"/>
          <w:numId w:val="1"/>
        </w:numPr>
        <w:spacing w:line="360" w:lineRule="auto"/>
        <w:ind w:left="2919" w:right="-567" w:hanging="1134"/>
        <w:outlineLvl w:val="2"/>
      </w:pPr>
      <w:r w:rsidRPr="00EE096A">
        <w:rPr>
          <w:rtl/>
        </w:rPr>
        <w:t>מארז</w:t>
      </w:r>
      <w:r w:rsidRPr="00EE096A">
        <w:rPr>
          <w:rFonts w:hint="cs"/>
          <w:rtl/>
        </w:rPr>
        <w:t xml:space="preserve"> אלומיניום \ פלסטיק מוקשח עם חלון זכוכית שקוף או כהה ע"פ דרישת המזמין.</w:t>
      </w:r>
    </w:p>
    <w:p w:rsidR="0086347F" w:rsidRPr="00EE096A" w:rsidRDefault="0086347F" w:rsidP="0086347F">
      <w:pPr>
        <w:pStyle w:val="ab"/>
        <w:numPr>
          <w:ilvl w:val="3"/>
          <w:numId w:val="1"/>
        </w:numPr>
        <w:spacing w:line="360" w:lineRule="auto"/>
        <w:ind w:left="2919" w:right="-567" w:hanging="1134"/>
        <w:outlineLvl w:val="2"/>
      </w:pPr>
      <w:r w:rsidRPr="00EE096A">
        <w:rPr>
          <w:rtl/>
        </w:rPr>
        <w:t xml:space="preserve">תקן </w:t>
      </w:r>
      <w:r w:rsidRPr="00EE096A">
        <w:t xml:space="preserve">IP66 outdoor </w:t>
      </w:r>
      <w:r w:rsidRPr="00EE096A">
        <w:rPr>
          <w:rFonts w:hint="cs"/>
          <w:rtl/>
        </w:rPr>
        <w:t xml:space="preserve"> לשימוש בתנאי חוץ</w:t>
      </w:r>
      <w:r w:rsidRPr="00EE096A">
        <w:rPr>
          <w:rtl/>
        </w:rPr>
        <w:t>.</w:t>
      </w:r>
    </w:p>
    <w:p w:rsidR="0086347F" w:rsidRPr="00EE096A" w:rsidRDefault="0086347F" w:rsidP="0086347F">
      <w:pPr>
        <w:pStyle w:val="ab"/>
        <w:numPr>
          <w:ilvl w:val="3"/>
          <w:numId w:val="1"/>
        </w:numPr>
        <w:spacing w:line="360" w:lineRule="auto"/>
        <w:ind w:left="2919" w:right="-567" w:hanging="1134"/>
        <w:outlineLvl w:val="2"/>
      </w:pPr>
      <w:r w:rsidRPr="00EE096A">
        <w:rPr>
          <w:rFonts w:hint="cs"/>
          <w:rtl/>
        </w:rPr>
        <w:t>לצרכי תמחור מחיר העדשה יהיה מגולם במחיר המצלמה כמכלול אחד.</w:t>
      </w:r>
    </w:p>
    <w:p w:rsidR="0086347F" w:rsidRPr="00EE096A" w:rsidRDefault="0086347F" w:rsidP="0086347F">
      <w:pPr>
        <w:pStyle w:val="ab"/>
        <w:spacing w:line="360" w:lineRule="auto"/>
        <w:ind w:left="793"/>
        <w:outlineLvl w:val="1"/>
        <w:rPr>
          <w:u w:val="single"/>
          <w:rtl/>
        </w:rPr>
      </w:pPr>
    </w:p>
    <w:p w:rsidR="0086347F" w:rsidRPr="00EE096A" w:rsidRDefault="0086347F" w:rsidP="00DF140D">
      <w:pPr>
        <w:pStyle w:val="ab"/>
        <w:numPr>
          <w:ilvl w:val="1"/>
          <w:numId w:val="1"/>
        </w:numPr>
        <w:spacing w:line="360" w:lineRule="auto"/>
        <w:ind w:left="793" w:hanging="851"/>
        <w:outlineLvl w:val="1"/>
        <w:rPr>
          <w:u w:val="single"/>
        </w:rPr>
      </w:pPr>
      <w:bookmarkStart w:id="1469" w:name="_Toc390071326"/>
      <w:bookmarkStart w:id="1470" w:name="_Toc391226021"/>
      <w:r w:rsidRPr="00EE096A">
        <w:rPr>
          <w:u w:val="single"/>
          <w:rtl/>
        </w:rPr>
        <w:t xml:space="preserve">מצלמת </w:t>
      </w:r>
      <w:r w:rsidR="00DF140D" w:rsidRPr="00EE096A">
        <w:rPr>
          <w:u w:val="single"/>
        </w:rPr>
        <w:t>IR</w:t>
      </w:r>
      <w:r w:rsidRPr="00EE096A">
        <w:rPr>
          <w:u w:val="single"/>
          <w:rtl/>
        </w:rPr>
        <w:t xml:space="preserve"> </w:t>
      </w:r>
      <w:r w:rsidRPr="00EE096A">
        <w:rPr>
          <w:u w:val="single"/>
        </w:rPr>
        <w:t>Fix Dome FHD</w:t>
      </w:r>
      <w:bookmarkEnd w:id="1469"/>
      <w:bookmarkEnd w:id="1470"/>
      <w:r w:rsidRPr="00EE096A">
        <w:rPr>
          <w:u w:val="single"/>
          <w:rtl/>
        </w:rPr>
        <w:t xml:space="preserve">   </w:t>
      </w:r>
    </w:p>
    <w:p w:rsidR="0086347F" w:rsidRPr="00EE096A" w:rsidRDefault="0086347F" w:rsidP="00C275AB">
      <w:pPr>
        <w:pStyle w:val="ab"/>
        <w:numPr>
          <w:ilvl w:val="2"/>
          <w:numId w:val="1"/>
        </w:numPr>
        <w:spacing w:line="360" w:lineRule="auto"/>
        <w:ind w:left="1785" w:right="-567" w:hanging="992"/>
        <w:outlineLvl w:val="2"/>
        <w:rPr>
          <w:rtl/>
        </w:rPr>
      </w:pPr>
      <w:r w:rsidRPr="00EE096A">
        <w:rPr>
          <w:rFonts w:hint="cs"/>
          <w:rtl/>
        </w:rPr>
        <w:t xml:space="preserve">מאפיינים זהים למצלמות המקבילות במארז </w:t>
      </w:r>
      <w:r w:rsidR="00C275AB" w:rsidRPr="00EE096A">
        <w:t>Box</w:t>
      </w:r>
      <w:r w:rsidR="00C275AB" w:rsidRPr="00EE096A">
        <w:rPr>
          <w:rFonts w:hint="cs"/>
          <w:rtl/>
        </w:rPr>
        <w:t xml:space="preserve"> </w:t>
      </w:r>
      <w:r w:rsidRPr="00EE096A">
        <w:rPr>
          <w:rFonts w:hint="cs"/>
          <w:rtl/>
        </w:rPr>
        <w:t>למעט הנושאים הבאים:</w:t>
      </w:r>
    </w:p>
    <w:p w:rsidR="0086347F" w:rsidRPr="00EE096A" w:rsidRDefault="0086347F" w:rsidP="0086347F">
      <w:pPr>
        <w:pStyle w:val="ab"/>
        <w:numPr>
          <w:ilvl w:val="3"/>
          <w:numId w:val="1"/>
        </w:numPr>
        <w:spacing w:line="360" w:lineRule="auto"/>
        <w:ind w:left="2919" w:right="-567" w:hanging="1134"/>
        <w:outlineLvl w:val="2"/>
      </w:pPr>
      <w:r w:rsidRPr="00EE096A">
        <w:rPr>
          <w:rtl/>
        </w:rPr>
        <w:t>מארז</w:t>
      </w:r>
      <w:r w:rsidRPr="00EE096A">
        <w:rPr>
          <w:rFonts w:hint="cs"/>
          <w:rtl/>
        </w:rPr>
        <w:t xml:space="preserve"> אלומיניום \ פלסטיק מוקשח עם חלון זכוכית שקוף או כהה ע"פ דרישת המזמין.</w:t>
      </w:r>
    </w:p>
    <w:p w:rsidR="0086347F" w:rsidRPr="00EE096A" w:rsidRDefault="0086347F" w:rsidP="0086347F">
      <w:pPr>
        <w:pStyle w:val="ab"/>
        <w:numPr>
          <w:ilvl w:val="3"/>
          <w:numId w:val="1"/>
        </w:numPr>
        <w:spacing w:line="360" w:lineRule="auto"/>
        <w:ind w:left="2919" w:right="-567" w:hanging="1134"/>
        <w:outlineLvl w:val="2"/>
      </w:pPr>
      <w:r w:rsidRPr="00EE096A">
        <w:rPr>
          <w:rtl/>
        </w:rPr>
        <w:t xml:space="preserve">תקן </w:t>
      </w:r>
      <w:r w:rsidRPr="00EE096A">
        <w:t xml:space="preserve">IP66 outdoor </w:t>
      </w:r>
      <w:r w:rsidRPr="00EE096A">
        <w:rPr>
          <w:rFonts w:hint="cs"/>
          <w:rtl/>
        </w:rPr>
        <w:t xml:space="preserve"> לשימוש בתנאי חוץ</w:t>
      </w:r>
      <w:r w:rsidRPr="00EE096A">
        <w:rPr>
          <w:rtl/>
        </w:rPr>
        <w:t>.</w:t>
      </w:r>
    </w:p>
    <w:p w:rsidR="0086347F" w:rsidRPr="00EE096A" w:rsidRDefault="0086347F" w:rsidP="0086347F">
      <w:pPr>
        <w:pStyle w:val="ab"/>
        <w:numPr>
          <w:ilvl w:val="3"/>
          <w:numId w:val="1"/>
        </w:numPr>
        <w:spacing w:line="360" w:lineRule="auto"/>
        <w:ind w:left="2919" w:right="-567" w:hanging="1134"/>
        <w:outlineLvl w:val="2"/>
      </w:pPr>
      <w:r w:rsidRPr="00EE096A">
        <w:rPr>
          <w:rFonts w:hint="cs"/>
          <w:rtl/>
        </w:rPr>
        <w:t>לצרכי תמחור מחיר העדשה יהיה מגולם במחיר המצלמה כמכלול אחד.</w:t>
      </w:r>
    </w:p>
    <w:p w:rsidR="0086347F" w:rsidRPr="00EE096A" w:rsidRDefault="0086347F" w:rsidP="0086347F">
      <w:pPr>
        <w:bidi w:val="0"/>
      </w:pPr>
      <w:r w:rsidRPr="00EE096A">
        <w:rPr>
          <w:rtl/>
        </w:rPr>
        <w:br w:type="page"/>
      </w:r>
    </w:p>
    <w:p w:rsidR="0086347F" w:rsidRPr="00EE096A" w:rsidRDefault="0086347F" w:rsidP="0086347F">
      <w:pPr>
        <w:pStyle w:val="ab"/>
        <w:numPr>
          <w:ilvl w:val="1"/>
          <w:numId w:val="1"/>
        </w:numPr>
        <w:spacing w:line="360" w:lineRule="auto"/>
        <w:ind w:left="793" w:hanging="851"/>
        <w:outlineLvl w:val="1"/>
        <w:rPr>
          <w:u w:val="single"/>
        </w:rPr>
      </w:pPr>
      <w:bookmarkStart w:id="1471" w:name="_Toc368317824"/>
      <w:bookmarkStart w:id="1472" w:name="_Toc390071327"/>
      <w:bookmarkStart w:id="1473" w:name="_Toc391226022"/>
      <w:r w:rsidRPr="00EE096A">
        <w:rPr>
          <w:u w:val="single"/>
          <w:rtl/>
        </w:rPr>
        <w:lastRenderedPageBreak/>
        <w:t xml:space="preserve">מצלמת אנלוגית </w:t>
      </w:r>
      <w:r w:rsidRPr="00EE096A">
        <w:rPr>
          <w:u w:val="single"/>
        </w:rPr>
        <w:t>Fix Box</w:t>
      </w:r>
      <w:bookmarkEnd w:id="1471"/>
      <w:bookmarkEnd w:id="1472"/>
      <w:bookmarkEnd w:id="1473"/>
      <w:r w:rsidRPr="00EE096A">
        <w:rPr>
          <w:u w:val="single"/>
          <w:rtl/>
        </w:rPr>
        <w:t xml:space="preserve"> </w:t>
      </w:r>
    </w:p>
    <w:p w:rsidR="0086347F" w:rsidRPr="00EE096A" w:rsidRDefault="0086347F" w:rsidP="000809A0">
      <w:pPr>
        <w:pStyle w:val="ab"/>
        <w:numPr>
          <w:ilvl w:val="2"/>
          <w:numId w:val="1"/>
        </w:numPr>
        <w:spacing w:line="360" w:lineRule="auto"/>
        <w:ind w:left="1785" w:right="-567" w:hanging="992"/>
        <w:outlineLvl w:val="2"/>
      </w:pPr>
      <w:r w:rsidRPr="00EE096A">
        <w:rPr>
          <w:rtl/>
        </w:rPr>
        <w:t>מארז</w:t>
      </w:r>
      <w:r w:rsidRPr="00EE096A">
        <w:rPr>
          <w:rFonts w:hint="cs"/>
          <w:rtl/>
        </w:rPr>
        <w:t xml:space="preserve"> אלומיניום .</w:t>
      </w:r>
    </w:p>
    <w:p w:rsidR="0086347F" w:rsidRPr="00EE096A" w:rsidRDefault="0086347F" w:rsidP="000809A0">
      <w:pPr>
        <w:pStyle w:val="ab"/>
        <w:numPr>
          <w:ilvl w:val="2"/>
          <w:numId w:val="1"/>
        </w:numPr>
        <w:spacing w:line="360" w:lineRule="auto"/>
        <w:ind w:left="1785" w:right="-567" w:hanging="992"/>
        <w:outlineLvl w:val="2"/>
      </w:pPr>
      <w:r w:rsidRPr="00EE096A">
        <w:rPr>
          <w:rFonts w:hint="cs"/>
          <w:rtl/>
        </w:rPr>
        <w:t xml:space="preserve">מותאם גם להתקנה במארז </w:t>
      </w:r>
      <w:r w:rsidRPr="00EE096A">
        <w:rPr>
          <w:rtl/>
        </w:rPr>
        <w:t xml:space="preserve">בתקן </w:t>
      </w:r>
      <w:r w:rsidRPr="00EE096A">
        <w:t xml:space="preserve">IP66 outdoor </w:t>
      </w:r>
      <w:r w:rsidRPr="00EE096A">
        <w:rPr>
          <w:rFonts w:hint="cs"/>
          <w:rtl/>
        </w:rPr>
        <w:t xml:space="preserve"> לשימוש בתנאי חוץ</w:t>
      </w:r>
      <w:r w:rsidRPr="00EE096A">
        <w:rPr>
          <w:rtl/>
        </w:rPr>
        <w:t>.</w:t>
      </w:r>
    </w:p>
    <w:p w:rsidR="0086347F" w:rsidRPr="00EE096A" w:rsidRDefault="0086347F" w:rsidP="000809A0">
      <w:pPr>
        <w:pStyle w:val="ab"/>
        <w:numPr>
          <w:ilvl w:val="2"/>
          <w:numId w:val="1"/>
        </w:numPr>
        <w:spacing w:line="360" w:lineRule="auto"/>
        <w:ind w:left="1785" w:right="-567" w:hanging="992"/>
        <w:outlineLvl w:val="2"/>
      </w:pPr>
      <w:r w:rsidRPr="00EE096A">
        <w:rPr>
          <w:rFonts w:hint="cs"/>
          <w:rtl/>
        </w:rPr>
        <w:t>יום צבעוני \ לילה ש"ל עם מעברים אוטומטיים.</w:t>
      </w:r>
    </w:p>
    <w:p w:rsidR="0086347F" w:rsidRPr="00EE096A" w:rsidRDefault="0086347F" w:rsidP="000809A0">
      <w:pPr>
        <w:pStyle w:val="ab"/>
        <w:numPr>
          <w:ilvl w:val="2"/>
          <w:numId w:val="1"/>
        </w:numPr>
        <w:spacing w:line="360" w:lineRule="auto"/>
        <w:ind w:left="1785" w:right="-567" w:hanging="992"/>
        <w:outlineLvl w:val="2"/>
      </w:pPr>
      <w:r w:rsidRPr="00EE096A">
        <w:rPr>
          <w:rtl/>
        </w:rPr>
        <w:t xml:space="preserve">סוג חיישן: </w:t>
      </w:r>
      <w:r w:rsidRPr="00EE096A">
        <w:t>CCD</w:t>
      </w:r>
      <w:r w:rsidRPr="00EE096A">
        <w:rPr>
          <w:rtl/>
        </w:rPr>
        <w:t>.</w:t>
      </w:r>
    </w:p>
    <w:p w:rsidR="0086347F" w:rsidRPr="00EE096A" w:rsidRDefault="0086347F" w:rsidP="000809A0">
      <w:pPr>
        <w:pStyle w:val="ab"/>
        <w:numPr>
          <w:ilvl w:val="2"/>
          <w:numId w:val="1"/>
        </w:numPr>
        <w:spacing w:line="360" w:lineRule="auto"/>
        <w:ind w:left="1785" w:right="-567" w:hanging="992"/>
        <w:outlineLvl w:val="2"/>
      </w:pPr>
      <w:r w:rsidRPr="00EE096A">
        <w:rPr>
          <w:rtl/>
        </w:rPr>
        <w:t>גודל חיישן</w:t>
      </w:r>
      <w:r w:rsidRPr="00EE096A">
        <w:t xml:space="preserve">  1/3"</w:t>
      </w:r>
    </w:p>
    <w:p w:rsidR="0086347F" w:rsidRPr="00EE096A" w:rsidRDefault="0086347F" w:rsidP="000809A0">
      <w:pPr>
        <w:pStyle w:val="ab"/>
        <w:numPr>
          <w:ilvl w:val="2"/>
          <w:numId w:val="1"/>
        </w:numPr>
        <w:spacing w:line="360" w:lineRule="auto"/>
        <w:ind w:left="1785" w:right="-567" w:hanging="992"/>
        <w:outlineLvl w:val="2"/>
      </w:pPr>
      <w:r w:rsidRPr="00EE096A">
        <w:rPr>
          <w:rFonts w:hint="cs"/>
          <w:rtl/>
        </w:rPr>
        <w:t xml:space="preserve">תחום דינמי </w:t>
      </w:r>
      <w:r w:rsidRPr="00EE096A">
        <w:t>110db</w:t>
      </w:r>
      <w:r w:rsidRPr="00EE096A">
        <w:rPr>
          <w:rFonts w:hint="cs"/>
          <w:rtl/>
        </w:rPr>
        <w:t xml:space="preserve"> לפחות</w:t>
      </w:r>
    </w:p>
    <w:p w:rsidR="0086347F" w:rsidRPr="00EE096A" w:rsidRDefault="0086347F" w:rsidP="000809A0">
      <w:pPr>
        <w:pStyle w:val="ab"/>
        <w:numPr>
          <w:ilvl w:val="2"/>
          <w:numId w:val="1"/>
        </w:numPr>
        <w:spacing w:line="360" w:lineRule="auto"/>
        <w:ind w:left="1785" w:right="-567" w:hanging="992"/>
        <w:outlineLvl w:val="2"/>
      </w:pPr>
      <w:r w:rsidRPr="00EE096A">
        <w:rPr>
          <w:rtl/>
        </w:rPr>
        <w:t xml:space="preserve">שיטת סריקה: </w:t>
      </w:r>
      <w:r w:rsidRPr="00EE096A">
        <w:t>PAL 976H X 582V</w:t>
      </w:r>
      <w:r w:rsidRPr="00EE096A">
        <w:rPr>
          <w:rtl/>
        </w:rPr>
        <w:t xml:space="preserve"> . </w:t>
      </w:r>
    </w:p>
    <w:p w:rsidR="0086347F" w:rsidRPr="00EE096A" w:rsidRDefault="0086347F" w:rsidP="000809A0">
      <w:pPr>
        <w:pStyle w:val="ab"/>
        <w:numPr>
          <w:ilvl w:val="2"/>
          <w:numId w:val="1"/>
        </w:numPr>
        <w:spacing w:line="360" w:lineRule="auto"/>
        <w:ind w:left="1785" w:right="-567" w:hanging="992"/>
        <w:outlineLvl w:val="2"/>
      </w:pPr>
      <w:r w:rsidRPr="00EE096A">
        <w:rPr>
          <w:rtl/>
        </w:rPr>
        <w:t>רזולוציה אופקית</w:t>
      </w:r>
      <w:r w:rsidRPr="00EE096A">
        <w:rPr>
          <w:rFonts w:hint="cs"/>
          <w:rtl/>
        </w:rPr>
        <w:t>:</w:t>
      </w:r>
      <w:r w:rsidRPr="00EE096A">
        <w:t>500TVL</w:t>
      </w:r>
      <w:r w:rsidR="000809A0" w:rsidRPr="00EE096A">
        <w:rPr>
          <w:rFonts w:hint="cs"/>
          <w:rtl/>
        </w:rPr>
        <w:t xml:space="preserve"> </w:t>
      </w:r>
      <w:r w:rsidRPr="00EE096A">
        <w:rPr>
          <w:rFonts w:hint="cs"/>
          <w:rtl/>
        </w:rPr>
        <w:t>קו</w:t>
      </w:r>
      <w:r w:rsidRPr="00EE096A">
        <w:rPr>
          <w:rtl/>
        </w:rPr>
        <w:t xml:space="preserve"> בצבע</w:t>
      </w:r>
      <w:r w:rsidRPr="00EE096A">
        <w:rPr>
          <w:rFonts w:hint="cs"/>
          <w:rtl/>
        </w:rPr>
        <w:t xml:space="preserve">, </w:t>
      </w:r>
      <w:r w:rsidRPr="00EE096A">
        <w:t xml:space="preserve"> 620TVL</w:t>
      </w:r>
      <w:r w:rsidRPr="00EE096A">
        <w:rPr>
          <w:rFonts w:hint="cs"/>
          <w:rtl/>
        </w:rPr>
        <w:t>בש/ל.</w:t>
      </w:r>
    </w:p>
    <w:p w:rsidR="0086347F" w:rsidRPr="00EE096A" w:rsidRDefault="0086347F" w:rsidP="000809A0">
      <w:pPr>
        <w:pStyle w:val="ab"/>
        <w:numPr>
          <w:ilvl w:val="2"/>
          <w:numId w:val="1"/>
        </w:numPr>
        <w:spacing w:line="360" w:lineRule="auto"/>
        <w:ind w:left="1785" w:right="-567" w:hanging="992"/>
        <w:outlineLvl w:val="2"/>
      </w:pPr>
      <w:r w:rsidRPr="00EE096A">
        <w:t>Video output: 1v p-to-p @ 75 ohms load</w:t>
      </w:r>
      <w:r w:rsidRPr="00EE096A">
        <w:rPr>
          <w:rFonts w:hint="cs"/>
          <w:rtl/>
        </w:rPr>
        <w:t xml:space="preserve">. מחבר </w:t>
      </w:r>
      <w:r w:rsidRPr="00EE096A">
        <w:t>BNC</w:t>
      </w:r>
      <w:r w:rsidRPr="00EE096A">
        <w:rPr>
          <w:rFonts w:hint="cs"/>
          <w:rtl/>
        </w:rPr>
        <w:t>.</w:t>
      </w:r>
    </w:p>
    <w:p w:rsidR="0086347F" w:rsidRPr="00EE096A" w:rsidRDefault="0086347F" w:rsidP="000809A0">
      <w:pPr>
        <w:pStyle w:val="ab"/>
        <w:numPr>
          <w:ilvl w:val="2"/>
          <w:numId w:val="1"/>
        </w:numPr>
        <w:spacing w:line="360" w:lineRule="auto"/>
        <w:ind w:left="1785" w:right="-567" w:hanging="992"/>
        <w:outlineLvl w:val="2"/>
      </w:pPr>
      <w:r w:rsidRPr="00EE096A">
        <w:t>IR CUT FILTER.</w:t>
      </w:r>
    </w:p>
    <w:p w:rsidR="0086347F" w:rsidRPr="00EE096A" w:rsidRDefault="0086347F" w:rsidP="000809A0">
      <w:pPr>
        <w:pStyle w:val="ab"/>
        <w:numPr>
          <w:ilvl w:val="2"/>
          <w:numId w:val="1"/>
        </w:numPr>
        <w:spacing w:line="360" w:lineRule="auto"/>
        <w:ind w:left="1785" w:right="-567" w:hanging="992"/>
        <w:outlineLvl w:val="2"/>
      </w:pPr>
      <w:r w:rsidRPr="00EE096A">
        <w:rPr>
          <w:rFonts w:hint="cs"/>
          <w:rtl/>
        </w:rPr>
        <w:t>יכולת שליטה בצמצם אוטומטי כולל יכולת שליטה ידנית שבעדשה דרך כבל שיחובר למחבר ייעודי במצלמה.</w:t>
      </w:r>
    </w:p>
    <w:p w:rsidR="0086347F" w:rsidRPr="00EE096A" w:rsidRDefault="0086347F" w:rsidP="000809A0">
      <w:pPr>
        <w:pStyle w:val="ab"/>
        <w:numPr>
          <w:ilvl w:val="2"/>
          <w:numId w:val="1"/>
        </w:numPr>
        <w:spacing w:line="360" w:lineRule="auto"/>
        <w:ind w:left="1785" w:right="-567" w:hanging="992"/>
        <w:outlineLvl w:val="2"/>
      </w:pPr>
      <w:r w:rsidRPr="00EE096A">
        <w:rPr>
          <w:rFonts w:hint="cs"/>
          <w:rtl/>
        </w:rPr>
        <w:t>פיצוי תאורה אחורית.</w:t>
      </w:r>
    </w:p>
    <w:p w:rsidR="0086347F" w:rsidRPr="00EE096A" w:rsidRDefault="0086347F" w:rsidP="000809A0">
      <w:pPr>
        <w:pStyle w:val="ab"/>
        <w:numPr>
          <w:ilvl w:val="2"/>
          <w:numId w:val="1"/>
        </w:numPr>
        <w:spacing w:line="360" w:lineRule="auto"/>
        <w:ind w:left="1785" w:right="-567" w:hanging="992"/>
        <w:outlineLvl w:val="2"/>
      </w:pPr>
      <w:r w:rsidRPr="00EE096A">
        <w:rPr>
          <w:rtl/>
        </w:rPr>
        <w:t xml:space="preserve">מתח פעולה: </w:t>
      </w:r>
      <w:r w:rsidRPr="00EE096A">
        <w:t xml:space="preserve">12-24 V </w:t>
      </w:r>
      <w:r w:rsidRPr="00EE096A">
        <w:rPr>
          <w:rFonts w:hint="cs"/>
        </w:rPr>
        <w:t>DC</w:t>
      </w:r>
      <w:r w:rsidRPr="00EE096A">
        <w:t>/AC</w:t>
      </w:r>
    </w:p>
    <w:p w:rsidR="0086347F" w:rsidRPr="00EE096A" w:rsidRDefault="0086347F" w:rsidP="000809A0">
      <w:pPr>
        <w:pStyle w:val="ab"/>
        <w:numPr>
          <w:ilvl w:val="2"/>
          <w:numId w:val="1"/>
        </w:numPr>
        <w:spacing w:line="360" w:lineRule="auto"/>
        <w:ind w:left="1785" w:right="-567" w:hanging="992"/>
        <w:outlineLvl w:val="2"/>
      </w:pPr>
      <w:r w:rsidRPr="00EE096A">
        <w:rPr>
          <w:rFonts w:hint="cs"/>
          <w:rtl/>
        </w:rPr>
        <w:t xml:space="preserve">חיבור לעדשה בתבריג </w:t>
      </w:r>
      <w:r w:rsidRPr="00EE096A">
        <w:t>CS</w:t>
      </w:r>
    </w:p>
    <w:p w:rsidR="0086347F" w:rsidRPr="00EE096A" w:rsidRDefault="0086347F" w:rsidP="000809A0">
      <w:pPr>
        <w:pStyle w:val="ab"/>
        <w:numPr>
          <w:ilvl w:val="2"/>
          <w:numId w:val="1"/>
        </w:numPr>
        <w:spacing w:line="360" w:lineRule="auto"/>
        <w:ind w:left="1785" w:right="-567" w:hanging="992"/>
        <w:outlineLvl w:val="2"/>
      </w:pPr>
      <w:r w:rsidRPr="00EE096A">
        <w:t>AGC</w:t>
      </w:r>
    </w:p>
    <w:p w:rsidR="0086347F" w:rsidRPr="00EE096A" w:rsidRDefault="0086347F" w:rsidP="000809A0">
      <w:pPr>
        <w:pStyle w:val="ab"/>
        <w:numPr>
          <w:ilvl w:val="2"/>
          <w:numId w:val="1"/>
        </w:numPr>
        <w:spacing w:line="360" w:lineRule="auto"/>
        <w:ind w:left="1785" w:right="-567" w:hanging="992"/>
        <w:outlineLvl w:val="2"/>
      </w:pPr>
      <w:r w:rsidRPr="00EE096A">
        <w:rPr>
          <w:rtl/>
        </w:rPr>
        <w:t xml:space="preserve">יחידת </w:t>
      </w:r>
      <w:r w:rsidRPr="00EE096A">
        <w:t>DSP</w:t>
      </w:r>
      <w:r w:rsidRPr="00EE096A">
        <w:rPr>
          <w:rtl/>
        </w:rPr>
        <w:t xml:space="preserve"> מובנית</w:t>
      </w:r>
    </w:p>
    <w:p w:rsidR="0086347F" w:rsidRPr="00EE096A" w:rsidRDefault="0086347F" w:rsidP="000809A0">
      <w:pPr>
        <w:pStyle w:val="ab"/>
        <w:numPr>
          <w:ilvl w:val="2"/>
          <w:numId w:val="1"/>
        </w:numPr>
        <w:spacing w:line="360" w:lineRule="auto"/>
        <w:ind w:left="1785" w:right="-567" w:hanging="992"/>
        <w:outlineLvl w:val="2"/>
      </w:pPr>
      <w:r w:rsidRPr="00EE096A">
        <w:rPr>
          <w:rtl/>
        </w:rPr>
        <w:t>ללא עיוותים גיאומטריים</w:t>
      </w:r>
    </w:p>
    <w:p w:rsidR="0086347F" w:rsidRPr="00EE096A" w:rsidRDefault="0086347F" w:rsidP="000809A0">
      <w:pPr>
        <w:pStyle w:val="ab"/>
        <w:numPr>
          <w:ilvl w:val="2"/>
          <w:numId w:val="1"/>
        </w:numPr>
        <w:spacing w:line="360" w:lineRule="auto"/>
        <w:ind w:left="1785" w:right="-567" w:hanging="992"/>
        <w:outlineLvl w:val="2"/>
        <w:rPr>
          <w:rtl/>
        </w:rPr>
      </w:pPr>
      <w:r w:rsidRPr="00EE096A">
        <w:rPr>
          <w:rtl/>
        </w:rPr>
        <w:t xml:space="preserve">מערכת בקרה לתיקון אוטומטי של איזון הלובן – </w:t>
      </w:r>
      <w:r w:rsidRPr="00EE096A">
        <w:t>white balance</w:t>
      </w:r>
      <w:r w:rsidRPr="00EE096A">
        <w:rPr>
          <w:rtl/>
        </w:rPr>
        <w:t>.</w:t>
      </w:r>
    </w:p>
    <w:p w:rsidR="0086347F" w:rsidRPr="00EE096A" w:rsidRDefault="0086347F" w:rsidP="000809A0">
      <w:pPr>
        <w:pStyle w:val="ab"/>
        <w:numPr>
          <w:ilvl w:val="2"/>
          <w:numId w:val="1"/>
        </w:numPr>
        <w:spacing w:line="360" w:lineRule="auto"/>
        <w:ind w:left="1785" w:right="-567" w:hanging="992"/>
        <w:outlineLvl w:val="2"/>
      </w:pPr>
      <w:r w:rsidRPr="00EE096A">
        <w:rPr>
          <w:rFonts w:hint="cs"/>
          <w:rtl/>
        </w:rPr>
        <w:t xml:space="preserve">שפת ממשק הגדרות </w:t>
      </w:r>
      <w:r w:rsidRPr="00EE096A">
        <w:rPr>
          <w:rtl/>
        </w:rPr>
        <w:t>–</w:t>
      </w:r>
      <w:r w:rsidRPr="00EE096A">
        <w:rPr>
          <w:rFonts w:hint="cs"/>
          <w:rtl/>
        </w:rPr>
        <w:t xml:space="preserve"> אנגלית</w:t>
      </w:r>
    </w:p>
    <w:p w:rsidR="0086347F" w:rsidRPr="00EE096A" w:rsidRDefault="0086347F" w:rsidP="000809A0">
      <w:pPr>
        <w:pStyle w:val="ab"/>
        <w:numPr>
          <w:ilvl w:val="2"/>
          <w:numId w:val="1"/>
        </w:numPr>
        <w:spacing w:line="360" w:lineRule="auto"/>
        <w:ind w:left="1785" w:right="-567" w:hanging="992"/>
        <w:outlineLvl w:val="2"/>
      </w:pPr>
      <w:r w:rsidRPr="00EE096A">
        <w:rPr>
          <w:rFonts w:hint="cs"/>
          <w:rtl/>
        </w:rPr>
        <w:t>מבנה מכאני של המארז החיצוני : אלומיניום או פוליקרבונט</w:t>
      </w:r>
    </w:p>
    <w:p w:rsidR="0086347F" w:rsidRPr="00EE096A" w:rsidRDefault="0086347F" w:rsidP="000809A0">
      <w:pPr>
        <w:pStyle w:val="ab"/>
        <w:numPr>
          <w:ilvl w:val="2"/>
          <w:numId w:val="1"/>
        </w:numPr>
        <w:spacing w:line="360" w:lineRule="auto"/>
        <w:ind w:left="1785" w:right="-567" w:hanging="992"/>
        <w:outlineLvl w:val="2"/>
      </w:pPr>
      <w:r w:rsidRPr="00EE096A">
        <w:rPr>
          <w:rtl/>
        </w:rPr>
        <w:t xml:space="preserve">מהירות תריס : </w:t>
      </w:r>
      <w:r w:rsidRPr="00EE096A">
        <w:t>1/50 – 1/10,000</w:t>
      </w:r>
      <w:r w:rsidRPr="00EE096A">
        <w:rPr>
          <w:rtl/>
        </w:rPr>
        <w:t xml:space="preserve"> שנייה לפחות.</w:t>
      </w:r>
    </w:p>
    <w:p w:rsidR="0086347F" w:rsidRPr="00EE096A" w:rsidRDefault="0086347F" w:rsidP="000809A0">
      <w:pPr>
        <w:pStyle w:val="ab"/>
        <w:numPr>
          <w:ilvl w:val="2"/>
          <w:numId w:val="1"/>
        </w:numPr>
        <w:spacing w:line="360" w:lineRule="auto"/>
        <w:ind w:left="1785" w:right="-567" w:hanging="992"/>
        <w:outlineLvl w:val="2"/>
      </w:pPr>
      <w:r w:rsidRPr="00EE096A">
        <w:rPr>
          <w:rFonts w:hint="cs"/>
          <w:rtl/>
        </w:rPr>
        <w:t>עד 10 אזורי מיסוך הניתנים לשינוי גודל.</w:t>
      </w:r>
    </w:p>
    <w:p w:rsidR="0086347F" w:rsidRPr="00EE096A" w:rsidRDefault="0086347F" w:rsidP="000809A0">
      <w:pPr>
        <w:pStyle w:val="ab"/>
        <w:numPr>
          <w:ilvl w:val="2"/>
          <w:numId w:val="1"/>
        </w:numPr>
        <w:spacing w:line="360" w:lineRule="auto"/>
        <w:ind w:left="1785" w:right="-567" w:hanging="992"/>
        <w:outlineLvl w:val="2"/>
      </w:pPr>
      <w:r w:rsidRPr="00EE096A">
        <w:t>OSD</w:t>
      </w:r>
    </w:p>
    <w:p w:rsidR="0086347F" w:rsidRPr="00EE096A" w:rsidRDefault="0086347F" w:rsidP="000809A0">
      <w:pPr>
        <w:pStyle w:val="ab"/>
        <w:numPr>
          <w:ilvl w:val="2"/>
          <w:numId w:val="1"/>
        </w:numPr>
        <w:spacing w:line="360" w:lineRule="auto"/>
        <w:ind w:left="1785" w:right="-567" w:hanging="992"/>
        <w:outlineLvl w:val="2"/>
      </w:pPr>
      <w:r w:rsidRPr="00EE096A">
        <w:rPr>
          <w:rFonts w:hint="cs"/>
          <w:rtl/>
        </w:rPr>
        <w:t xml:space="preserve">רגישות לאור </w:t>
      </w:r>
    </w:p>
    <w:p w:rsidR="0086347F" w:rsidRPr="00EE096A" w:rsidRDefault="0086347F" w:rsidP="000809A0">
      <w:pPr>
        <w:pStyle w:val="ab"/>
        <w:numPr>
          <w:ilvl w:val="2"/>
          <w:numId w:val="1"/>
        </w:numPr>
        <w:spacing w:line="360" w:lineRule="auto"/>
        <w:ind w:left="1785" w:right="-567" w:hanging="992"/>
        <w:outlineLvl w:val="2"/>
        <w:rPr>
          <w:u w:val="single"/>
        </w:rPr>
      </w:pPr>
      <w:r w:rsidRPr="00EE096A">
        <w:rPr>
          <w:u w:val="single"/>
          <w:rtl/>
        </w:rPr>
        <w:t xml:space="preserve">רגישות לאור במצב יום/צבעוני: </w:t>
      </w:r>
      <w:r w:rsidRPr="00EE096A">
        <w:rPr>
          <w:u w:val="single"/>
        </w:rPr>
        <w:t>0.2LUX</w:t>
      </w:r>
      <w:r w:rsidRPr="00EE096A">
        <w:rPr>
          <w:u w:val="single"/>
          <w:rtl/>
        </w:rPr>
        <w:t xml:space="preserve"> לפחות כאשר:</w:t>
      </w:r>
    </w:p>
    <w:p w:rsidR="0086347F" w:rsidRPr="00EE096A" w:rsidRDefault="0086347F" w:rsidP="000809A0">
      <w:pPr>
        <w:pStyle w:val="ab"/>
        <w:numPr>
          <w:ilvl w:val="3"/>
          <w:numId w:val="1"/>
        </w:numPr>
        <w:spacing w:line="360" w:lineRule="auto"/>
        <w:ind w:left="2919" w:right="-567" w:hanging="1134"/>
        <w:outlineLvl w:val="2"/>
      </w:pPr>
      <w:r w:rsidRPr="00EE096A">
        <w:t>F=1.2</w:t>
      </w:r>
    </w:p>
    <w:p w:rsidR="0086347F" w:rsidRPr="00EE096A" w:rsidRDefault="0086347F" w:rsidP="000809A0">
      <w:pPr>
        <w:pStyle w:val="ab"/>
        <w:numPr>
          <w:ilvl w:val="3"/>
          <w:numId w:val="1"/>
        </w:numPr>
        <w:spacing w:line="360" w:lineRule="auto"/>
        <w:ind w:left="2919" w:right="-567" w:hanging="1134"/>
        <w:outlineLvl w:val="2"/>
      </w:pPr>
      <w:r w:rsidRPr="00EE096A">
        <w:rPr>
          <w:rtl/>
        </w:rPr>
        <w:t xml:space="preserve">מהירות התריס: </w:t>
      </w:r>
      <w:r w:rsidRPr="00EE096A">
        <w:t>1/50</w:t>
      </w:r>
    </w:p>
    <w:p w:rsidR="0086347F" w:rsidRPr="00EE096A" w:rsidRDefault="0086347F" w:rsidP="000809A0">
      <w:pPr>
        <w:pStyle w:val="ab"/>
        <w:numPr>
          <w:ilvl w:val="3"/>
          <w:numId w:val="1"/>
        </w:numPr>
        <w:spacing w:line="360" w:lineRule="auto"/>
        <w:ind w:left="2919" w:right="-567" w:hanging="1134"/>
        <w:outlineLvl w:val="2"/>
      </w:pPr>
      <w:r w:rsidRPr="00EE096A">
        <w:t>IRE=30</w:t>
      </w:r>
    </w:p>
    <w:p w:rsidR="000809A0" w:rsidRPr="00EE096A" w:rsidRDefault="000809A0" w:rsidP="000809A0">
      <w:pPr>
        <w:pStyle w:val="ab"/>
        <w:spacing w:line="360" w:lineRule="auto"/>
        <w:ind w:left="2919" w:right="-567"/>
        <w:outlineLvl w:val="2"/>
      </w:pPr>
    </w:p>
    <w:p w:rsidR="0086347F" w:rsidRPr="00EE096A" w:rsidRDefault="0086347F" w:rsidP="000809A0">
      <w:pPr>
        <w:pStyle w:val="ab"/>
        <w:numPr>
          <w:ilvl w:val="2"/>
          <w:numId w:val="1"/>
        </w:numPr>
        <w:spacing w:line="360" w:lineRule="auto"/>
        <w:ind w:left="1785" w:right="-567" w:hanging="992"/>
        <w:outlineLvl w:val="2"/>
        <w:rPr>
          <w:u w:val="single"/>
        </w:rPr>
      </w:pPr>
      <w:r w:rsidRPr="00EE096A">
        <w:rPr>
          <w:u w:val="single"/>
          <w:rtl/>
        </w:rPr>
        <w:t xml:space="preserve">רגישות לאור במצב לילה/ש"ל : </w:t>
      </w:r>
      <w:r w:rsidRPr="00EE096A">
        <w:rPr>
          <w:u w:val="single"/>
        </w:rPr>
        <w:t>LX0.05</w:t>
      </w:r>
      <w:r w:rsidRPr="00EE096A">
        <w:rPr>
          <w:u w:val="single"/>
          <w:rtl/>
        </w:rPr>
        <w:t xml:space="preserve"> לפחות כאשר:</w:t>
      </w:r>
    </w:p>
    <w:p w:rsidR="0086347F" w:rsidRPr="00EE096A" w:rsidRDefault="0086347F" w:rsidP="000809A0">
      <w:pPr>
        <w:pStyle w:val="ab"/>
        <w:numPr>
          <w:ilvl w:val="3"/>
          <w:numId w:val="1"/>
        </w:numPr>
        <w:spacing w:line="360" w:lineRule="auto"/>
        <w:ind w:left="2919" w:right="-567" w:hanging="1134"/>
        <w:outlineLvl w:val="2"/>
      </w:pPr>
      <w:r w:rsidRPr="00EE096A">
        <w:t>F=1.2</w:t>
      </w:r>
      <w:r w:rsidRPr="00EE096A">
        <w:rPr>
          <w:rFonts w:hint="cs"/>
          <w:rtl/>
        </w:rPr>
        <w:t>.</w:t>
      </w:r>
    </w:p>
    <w:p w:rsidR="0086347F" w:rsidRPr="00EE096A" w:rsidRDefault="0086347F" w:rsidP="000809A0">
      <w:pPr>
        <w:pStyle w:val="ab"/>
        <w:numPr>
          <w:ilvl w:val="3"/>
          <w:numId w:val="1"/>
        </w:numPr>
        <w:spacing w:line="360" w:lineRule="auto"/>
        <w:ind w:left="2919" w:right="-567" w:hanging="1134"/>
        <w:outlineLvl w:val="2"/>
      </w:pPr>
      <w:r w:rsidRPr="00EE096A">
        <w:t>IRE=35</w:t>
      </w:r>
      <w:r w:rsidRPr="00EE096A">
        <w:rPr>
          <w:rFonts w:hint="cs"/>
          <w:rtl/>
        </w:rPr>
        <w:t>.</w:t>
      </w:r>
    </w:p>
    <w:p w:rsidR="0086347F" w:rsidRPr="00EE096A" w:rsidRDefault="0086347F" w:rsidP="000809A0">
      <w:pPr>
        <w:pStyle w:val="ab"/>
        <w:numPr>
          <w:ilvl w:val="3"/>
          <w:numId w:val="1"/>
        </w:numPr>
        <w:spacing w:line="360" w:lineRule="auto"/>
        <w:ind w:left="2919" w:right="-567" w:hanging="1134"/>
        <w:outlineLvl w:val="2"/>
      </w:pPr>
      <w:r w:rsidRPr="00EE096A">
        <w:rPr>
          <w:rtl/>
        </w:rPr>
        <w:t xml:space="preserve">מהירות התריס: </w:t>
      </w:r>
      <w:r w:rsidRPr="00EE096A">
        <w:t>1/50</w:t>
      </w:r>
      <w:r w:rsidRPr="00EE096A">
        <w:rPr>
          <w:rFonts w:hint="cs"/>
          <w:rtl/>
        </w:rPr>
        <w:t>.</w:t>
      </w:r>
    </w:p>
    <w:p w:rsidR="0086347F" w:rsidRPr="00EE096A" w:rsidRDefault="0086347F" w:rsidP="0086347F">
      <w:pPr>
        <w:pStyle w:val="ab"/>
        <w:spacing w:before="240" w:after="120" w:line="360" w:lineRule="auto"/>
        <w:ind w:left="2919"/>
        <w:contextualSpacing w:val="0"/>
        <w:jc w:val="both"/>
        <w:rPr>
          <w:rtl/>
        </w:rPr>
      </w:pPr>
    </w:p>
    <w:p w:rsidR="0086347F" w:rsidRPr="00EE096A" w:rsidRDefault="0086347F" w:rsidP="000809A0">
      <w:pPr>
        <w:pStyle w:val="ab"/>
        <w:numPr>
          <w:ilvl w:val="2"/>
          <w:numId w:val="1"/>
        </w:numPr>
        <w:spacing w:line="360" w:lineRule="auto"/>
        <w:ind w:left="1785" w:right="-567" w:hanging="992"/>
        <w:outlineLvl w:val="2"/>
        <w:rPr>
          <w:rtl/>
        </w:rPr>
      </w:pPr>
      <w:r w:rsidRPr="00EE096A">
        <w:rPr>
          <w:rFonts w:hint="cs"/>
          <w:rtl/>
        </w:rPr>
        <w:t xml:space="preserve">רגישות במצב ש"ל תואמת לצפייה בשטחי עניין המוארים בפנסי </w:t>
      </w:r>
      <w:r w:rsidRPr="00EE096A">
        <w:t xml:space="preserve">IR </w:t>
      </w:r>
      <w:r w:rsidRPr="00EE096A">
        <w:rPr>
          <w:rFonts w:hint="cs"/>
          <w:rtl/>
        </w:rPr>
        <w:t xml:space="preserve"> באורך כי גל על </w:t>
      </w:r>
      <w:r w:rsidRPr="00EE096A">
        <w:t>850nm</w:t>
      </w:r>
      <w:r w:rsidRPr="00EE096A">
        <w:rPr>
          <w:rFonts w:hint="cs"/>
          <w:rtl/>
        </w:rPr>
        <w:t xml:space="preserve"> .</w:t>
      </w:r>
    </w:p>
    <w:p w:rsidR="0086347F" w:rsidRPr="00EE096A" w:rsidRDefault="0086347F" w:rsidP="00DF140D">
      <w:pPr>
        <w:pStyle w:val="ab"/>
        <w:numPr>
          <w:ilvl w:val="1"/>
          <w:numId w:val="1"/>
        </w:numPr>
        <w:spacing w:line="360" w:lineRule="auto"/>
        <w:ind w:left="793" w:hanging="851"/>
        <w:outlineLvl w:val="1"/>
        <w:rPr>
          <w:u w:val="single"/>
        </w:rPr>
      </w:pPr>
      <w:bookmarkStart w:id="1474" w:name="_Toc368317825"/>
      <w:bookmarkStart w:id="1475" w:name="_Toc390071328"/>
      <w:bookmarkStart w:id="1476" w:name="_Toc391226023"/>
      <w:r w:rsidRPr="00EE096A">
        <w:rPr>
          <w:u w:val="single"/>
          <w:rtl/>
        </w:rPr>
        <w:lastRenderedPageBreak/>
        <w:t xml:space="preserve">מצלמת אנלוגית  </w:t>
      </w:r>
      <w:bookmarkEnd w:id="1474"/>
      <w:bookmarkEnd w:id="1475"/>
      <w:r w:rsidR="00DF140D" w:rsidRPr="00EE096A">
        <w:rPr>
          <w:u w:val="single"/>
        </w:rPr>
        <w:t>Fix Box IR</w:t>
      </w:r>
      <w:bookmarkEnd w:id="1476"/>
    </w:p>
    <w:p w:rsidR="0086347F" w:rsidRPr="00EE096A" w:rsidRDefault="0086347F" w:rsidP="0086347F">
      <w:pPr>
        <w:pStyle w:val="ab"/>
        <w:spacing w:line="360" w:lineRule="auto"/>
        <w:ind w:left="793"/>
        <w:rPr>
          <w:u w:val="single"/>
        </w:rPr>
      </w:pPr>
      <w:r w:rsidRPr="00EE096A">
        <w:rPr>
          <w:rFonts w:hint="cs"/>
          <w:u w:val="single"/>
          <w:rtl/>
        </w:rPr>
        <w:t>מאפיינים זהים להנ"ל בתוספת תאורת</w:t>
      </w:r>
      <w:r w:rsidRPr="00EE096A">
        <w:rPr>
          <w:u w:val="single"/>
        </w:rPr>
        <w:t xml:space="preserve">IR </w:t>
      </w:r>
      <w:r w:rsidRPr="00EE096A">
        <w:rPr>
          <w:rFonts w:hint="cs"/>
          <w:u w:val="single"/>
          <w:rtl/>
        </w:rPr>
        <w:t xml:space="preserve"> באמצעות מערך לדים סביב העדשה.</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24 לדים לפחות.</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טווח תאורה  - 25 מטר לפחות.</w:t>
      </w:r>
    </w:p>
    <w:p w:rsidR="0086347F" w:rsidRPr="00EE096A" w:rsidRDefault="0086347F" w:rsidP="0086347F">
      <w:pPr>
        <w:pStyle w:val="ab"/>
        <w:spacing w:line="360" w:lineRule="auto"/>
        <w:ind w:left="1785" w:right="-567"/>
        <w:outlineLvl w:val="2"/>
        <w:rPr>
          <w:rtl/>
        </w:rPr>
      </w:pPr>
    </w:p>
    <w:p w:rsidR="0086347F" w:rsidRPr="00EE096A" w:rsidRDefault="0086347F" w:rsidP="0086347F">
      <w:pPr>
        <w:pStyle w:val="ab"/>
        <w:numPr>
          <w:ilvl w:val="1"/>
          <w:numId w:val="1"/>
        </w:numPr>
        <w:spacing w:line="360" w:lineRule="auto"/>
        <w:ind w:left="793" w:hanging="851"/>
        <w:outlineLvl w:val="1"/>
        <w:rPr>
          <w:u w:val="single"/>
        </w:rPr>
      </w:pPr>
      <w:bookmarkStart w:id="1477" w:name="_Toc368317830"/>
      <w:bookmarkStart w:id="1478" w:name="_Toc390071329"/>
      <w:bookmarkStart w:id="1479" w:name="_Toc391226024"/>
      <w:r w:rsidRPr="00EE096A">
        <w:rPr>
          <w:u w:val="single"/>
          <w:rtl/>
        </w:rPr>
        <w:t xml:space="preserve">מצלמת אנלוגית </w:t>
      </w:r>
      <w:r w:rsidRPr="00EE096A">
        <w:rPr>
          <w:u w:val="single"/>
        </w:rPr>
        <w:t>Fix Dome</w:t>
      </w:r>
      <w:bookmarkEnd w:id="1477"/>
      <w:bookmarkEnd w:id="1478"/>
      <w:bookmarkEnd w:id="1479"/>
      <w:r w:rsidRPr="00EE096A">
        <w:rPr>
          <w:u w:val="single"/>
          <w:rtl/>
        </w:rPr>
        <w:t xml:space="preserve"> </w:t>
      </w:r>
    </w:p>
    <w:p w:rsidR="0086347F" w:rsidRPr="00EE096A" w:rsidRDefault="0086347F" w:rsidP="00DF140D">
      <w:pPr>
        <w:pStyle w:val="ab"/>
        <w:numPr>
          <w:ilvl w:val="1"/>
          <w:numId w:val="1"/>
        </w:numPr>
        <w:spacing w:line="360" w:lineRule="auto"/>
        <w:ind w:left="793" w:hanging="851"/>
        <w:outlineLvl w:val="1"/>
        <w:rPr>
          <w:u w:val="single"/>
        </w:rPr>
      </w:pPr>
      <w:bookmarkStart w:id="1480" w:name="_Toc368317831"/>
      <w:bookmarkStart w:id="1481" w:name="_Toc390071330"/>
      <w:bookmarkStart w:id="1482" w:name="_Toc391226025"/>
      <w:r w:rsidRPr="00EE096A">
        <w:rPr>
          <w:u w:val="single"/>
          <w:rtl/>
        </w:rPr>
        <w:t xml:space="preserve">מצלמת אנלוגית  </w:t>
      </w:r>
      <w:r w:rsidRPr="00EE096A">
        <w:rPr>
          <w:u w:val="single"/>
        </w:rPr>
        <w:t>Dome</w:t>
      </w:r>
      <w:r w:rsidR="00DF140D" w:rsidRPr="00EE096A">
        <w:rPr>
          <w:u w:val="single"/>
        </w:rPr>
        <w:t xml:space="preserve"> IR</w:t>
      </w:r>
      <w:r w:rsidRPr="00EE096A">
        <w:rPr>
          <w:u w:val="single"/>
          <w:rtl/>
        </w:rPr>
        <w:t xml:space="preserve"> </w:t>
      </w:r>
      <w:r w:rsidRPr="00EE096A">
        <w:rPr>
          <w:u w:val="single"/>
        </w:rPr>
        <w:t>Fix</w:t>
      </w:r>
      <w:bookmarkEnd w:id="1480"/>
      <w:bookmarkEnd w:id="1481"/>
      <w:bookmarkEnd w:id="1482"/>
      <w:r w:rsidRPr="00EE096A">
        <w:rPr>
          <w:u w:val="single"/>
          <w:rtl/>
        </w:rPr>
        <w:t xml:space="preserve">   </w:t>
      </w:r>
    </w:p>
    <w:p w:rsidR="0086347F" w:rsidRPr="00EE096A" w:rsidRDefault="0086347F" w:rsidP="0086347F">
      <w:pPr>
        <w:pStyle w:val="ab"/>
        <w:spacing w:line="360" w:lineRule="auto"/>
        <w:ind w:left="793" w:right="-567"/>
        <w:outlineLvl w:val="2"/>
        <w:rPr>
          <w:u w:val="single"/>
          <w:rtl/>
        </w:rPr>
      </w:pPr>
      <w:r w:rsidRPr="00EE096A">
        <w:rPr>
          <w:rFonts w:hint="cs"/>
          <w:u w:val="single"/>
          <w:rtl/>
        </w:rPr>
        <w:t xml:space="preserve">בהתייחס למצלמות </w:t>
      </w:r>
      <w:r w:rsidRPr="00EE096A">
        <w:rPr>
          <w:u w:val="single"/>
        </w:rPr>
        <w:t>Dome</w:t>
      </w:r>
      <w:r w:rsidRPr="00EE096A">
        <w:rPr>
          <w:rFonts w:hint="cs"/>
          <w:u w:val="single"/>
          <w:rtl/>
        </w:rPr>
        <w:t xml:space="preserve"> הנ"ל:</w:t>
      </w:r>
    </w:p>
    <w:p w:rsidR="0086347F" w:rsidRPr="00EE096A" w:rsidRDefault="0086347F" w:rsidP="0086347F">
      <w:pPr>
        <w:pStyle w:val="ab"/>
        <w:spacing w:line="360" w:lineRule="auto"/>
        <w:ind w:left="793" w:right="-567"/>
        <w:outlineLvl w:val="2"/>
        <w:rPr>
          <w:rtl/>
        </w:rPr>
      </w:pPr>
      <w:r w:rsidRPr="00EE096A">
        <w:rPr>
          <w:rFonts w:hint="cs"/>
          <w:rtl/>
        </w:rPr>
        <w:t xml:space="preserve">מאפיינים זהים למצלמות המקבילות במארז </w:t>
      </w:r>
      <w:r w:rsidRPr="00EE096A">
        <w:t>Box</w:t>
      </w:r>
      <w:r w:rsidRPr="00EE096A">
        <w:rPr>
          <w:rFonts w:hint="cs"/>
          <w:rtl/>
        </w:rPr>
        <w:t xml:space="preserve"> למעט הנושאים הבאים:</w:t>
      </w:r>
    </w:p>
    <w:p w:rsidR="0086347F" w:rsidRPr="00EE096A" w:rsidRDefault="0086347F" w:rsidP="0086347F">
      <w:pPr>
        <w:pStyle w:val="ab"/>
        <w:numPr>
          <w:ilvl w:val="2"/>
          <w:numId w:val="22"/>
        </w:numPr>
        <w:spacing w:line="360" w:lineRule="auto"/>
        <w:ind w:left="1360" w:right="-567" w:hanging="567"/>
        <w:outlineLvl w:val="2"/>
      </w:pPr>
      <w:r w:rsidRPr="00EE096A">
        <w:rPr>
          <w:rtl/>
        </w:rPr>
        <w:t>מארז</w:t>
      </w:r>
      <w:r w:rsidRPr="00EE096A">
        <w:rPr>
          <w:rFonts w:hint="cs"/>
          <w:rtl/>
        </w:rPr>
        <w:t xml:space="preserve"> אלומיניום \ פלסטיק מוקשח עם חלון זכוכית שקוף או כהה ע"פ דרישת המזמין.</w:t>
      </w:r>
    </w:p>
    <w:p w:rsidR="0086347F" w:rsidRPr="00EE096A" w:rsidRDefault="0086347F" w:rsidP="0086347F">
      <w:pPr>
        <w:pStyle w:val="ab"/>
        <w:numPr>
          <w:ilvl w:val="2"/>
          <w:numId w:val="22"/>
        </w:numPr>
        <w:spacing w:line="360" w:lineRule="auto"/>
        <w:ind w:left="1360" w:right="-567" w:hanging="567"/>
        <w:outlineLvl w:val="2"/>
      </w:pPr>
      <w:r w:rsidRPr="00EE096A">
        <w:rPr>
          <w:rtl/>
        </w:rPr>
        <w:t xml:space="preserve">תקן </w:t>
      </w:r>
      <w:r w:rsidRPr="00EE096A">
        <w:t xml:space="preserve">IP66 Outdoor </w:t>
      </w:r>
      <w:r w:rsidRPr="00EE096A">
        <w:rPr>
          <w:rFonts w:hint="cs"/>
          <w:rtl/>
        </w:rPr>
        <w:t xml:space="preserve"> לשימוש בתנאי חוץ</w:t>
      </w:r>
      <w:r w:rsidRPr="00EE096A">
        <w:rPr>
          <w:rtl/>
        </w:rPr>
        <w:t>.</w:t>
      </w:r>
    </w:p>
    <w:p w:rsidR="0086347F" w:rsidRPr="00EE096A" w:rsidRDefault="0086347F" w:rsidP="0086347F">
      <w:pPr>
        <w:pStyle w:val="ab"/>
        <w:numPr>
          <w:ilvl w:val="2"/>
          <w:numId w:val="22"/>
        </w:numPr>
        <w:spacing w:line="360" w:lineRule="auto"/>
        <w:ind w:left="1360" w:right="-567" w:hanging="567"/>
        <w:outlineLvl w:val="2"/>
      </w:pPr>
      <w:r w:rsidRPr="00EE096A">
        <w:rPr>
          <w:rFonts w:hint="cs"/>
          <w:rtl/>
        </w:rPr>
        <w:t>לצרכי תמחור מחיר העדשה יהיה מגולם במחיר המצלמה כמכלול אחד.</w:t>
      </w:r>
    </w:p>
    <w:p w:rsidR="0086347F" w:rsidRPr="00EE096A" w:rsidRDefault="0086347F" w:rsidP="0086347F">
      <w:pPr>
        <w:pStyle w:val="ab"/>
        <w:numPr>
          <w:ilvl w:val="2"/>
          <w:numId w:val="22"/>
        </w:numPr>
        <w:spacing w:line="360" w:lineRule="auto"/>
        <w:ind w:left="1360" w:right="-567" w:hanging="567"/>
        <w:outlineLvl w:val="2"/>
      </w:pPr>
      <w:r w:rsidRPr="00EE096A">
        <w:rPr>
          <w:rFonts w:hint="cs"/>
          <w:rtl/>
        </w:rPr>
        <w:t xml:space="preserve">עמידה בהלמים : </w:t>
      </w:r>
      <w:r w:rsidRPr="00EE096A">
        <w:t>IK10</w:t>
      </w:r>
    </w:p>
    <w:p w:rsidR="0086347F" w:rsidRPr="00EE096A" w:rsidRDefault="0086347F" w:rsidP="0086347F">
      <w:pPr>
        <w:pStyle w:val="ab"/>
        <w:spacing w:line="360" w:lineRule="auto"/>
        <w:ind w:left="793"/>
        <w:outlineLvl w:val="1"/>
        <w:rPr>
          <w:u w:val="single"/>
          <w:rtl/>
        </w:rPr>
      </w:pPr>
    </w:p>
    <w:p w:rsidR="0086347F" w:rsidRPr="00EE096A" w:rsidRDefault="0086347F" w:rsidP="0086347F">
      <w:pPr>
        <w:pStyle w:val="ab"/>
        <w:spacing w:line="360" w:lineRule="auto"/>
        <w:ind w:left="793"/>
        <w:outlineLvl w:val="1"/>
        <w:rPr>
          <w:u w:val="single"/>
          <w:rtl/>
        </w:rPr>
      </w:pPr>
    </w:p>
    <w:p w:rsidR="0086347F" w:rsidRPr="00EE096A" w:rsidRDefault="0086347F" w:rsidP="0086347F">
      <w:pPr>
        <w:pStyle w:val="ab"/>
        <w:spacing w:line="360" w:lineRule="auto"/>
        <w:ind w:left="793"/>
        <w:outlineLvl w:val="1"/>
        <w:rPr>
          <w:u w:val="single"/>
          <w:rtl/>
        </w:rPr>
      </w:pPr>
    </w:p>
    <w:p w:rsidR="0086347F" w:rsidRPr="00EE096A" w:rsidRDefault="0086347F" w:rsidP="0086347F">
      <w:pPr>
        <w:pStyle w:val="ab"/>
        <w:spacing w:line="360" w:lineRule="auto"/>
        <w:ind w:left="793"/>
        <w:outlineLvl w:val="1"/>
        <w:rPr>
          <w:u w:val="single"/>
          <w:rtl/>
        </w:rPr>
      </w:pPr>
    </w:p>
    <w:p w:rsidR="0086347F" w:rsidRPr="00EE096A" w:rsidRDefault="0086347F" w:rsidP="0086347F">
      <w:pPr>
        <w:pStyle w:val="ab"/>
        <w:spacing w:line="360" w:lineRule="auto"/>
        <w:ind w:left="793"/>
        <w:outlineLvl w:val="1"/>
        <w:rPr>
          <w:u w:val="single"/>
        </w:rPr>
      </w:pPr>
    </w:p>
    <w:p w:rsidR="0086347F" w:rsidRPr="00EE096A" w:rsidRDefault="0086347F" w:rsidP="0086347F">
      <w:pPr>
        <w:pStyle w:val="ab"/>
        <w:numPr>
          <w:ilvl w:val="1"/>
          <w:numId w:val="1"/>
        </w:numPr>
        <w:spacing w:line="360" w:lineRule="auto"/>
        <w:ind w:left="793" w:hanging="851"/>
        <w:outlineLvl w:val="1"/>
        <w:rPr>
          <w:u w:val="single"/>
        </w:rPr>
      </w:pPr>
      <w:bookmarkStart w:id="1483" w:name="_Toc390071331"/>
      <w:bookmarkStart w:id="1484" w:name="_Toc391226026"/>
      <w:r w:rsidRPr="00EE096A">
        <w:rPr>
          <w:rFonts w:hint="cs"/>
          <w:u w:val="single"/>
          <w:rtl/>
        </w:rPr>
        <w:t>התקנה סמויה</w:t>
      </w:r>
      <w:bookmarkEnd w:id="1483"/>
      <w:bookmarkEnd w:id="1484"/>
      <w:r w:rsidRPr="00EE096A">
        <w:rPr>
          <w:rFonts w:hint="cs"/>
          <w:u w:val="single"/>
          <w:rtl/>
        </w:rPr>
        <w:t xml:space="preserve"> </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באתרים שונים נדרש יהיה להתקין מצלמות באופן בלתי גלוי.</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במקרים אילו יופעל שיקול דעת בכל מקרה לגופו ותיקבע תצורת התקנה ייעודית לכל אתר ע"פ התנאים האובייקטיביים הקיימים בו.</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ההתקנה תיעשה ביצירתיות בתוך מכלולים קיימים ובתוך מכלולים מיוחדים שיסופקו לצורך העניין, מאחורי מסתורים כאילו ואחרים, וכו'</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להלן יובאו מפרטים למצלמות מסוגים שונים המיועדים להתקנה סמויה כפתרונות מוכנים וכפתרונות ורסטיליים.</w:t>
      </w:r>
    </w:p>
    <w:p w:rsidR="000809A0" w:rsidRPr="00EE096A" w:rsidRDefault="000809A0">
      <w:pPr>
        <w:bidi w:val="0"/>
        <w:spacing w:after="160" w:line="259" w:lineRule="auto"/>
        <w:rPr>
          <w:rtl/>
        </w:rPr>
      </w:pPr>
      <w:r w:rsidRPr="00EE096A">
        <w:rPr>
          <w:rtl/>
        </w:rPr>
        <w:br w:type="page"/>
      </w:r>
    </w:p>
    <w:p w:rsidR="0086347F" w:rsidRPr="00EE096A" w:rsidRDefault="0086347F" w:rsidP="0086347F">
      <w:pPr>
        <w:pStyle w:val="ab"/>
        <w:numPr>
          <w:ilvl w:val="1"/>
          <w:numId w:val="1"/>
        </w:numPr>
        <w:spacing w:line="360" w:lineRule="auto"/>
        <w:ind w:left="793" w:hanging="851"/>
        <w:outlineLvl w:val="1"/>
        <w:rPr>
          <w:u w:val="single"/>
        </w:rPr>
      </w:pPr>
      <w:bookmarkStart w:id="1485" w:name="_Toc390071332"/>
      <w:bookmarkStart w:id="1486" w:name="_Toc391226027"/>
      <w:r w:rsidRPr="00EE096A">
        <w:rPr>
          <w:u w:val="single"/>
          <w:rtl/>
        </w:rPr>
        <w:lastRenderedPageBreak/>
        <w:t>מצלמ</w:t>
      </w:r>
      <w:r w:rsidRPr="00EE096A">
        <w:rPr>
          <w:rFonts w:hint="cs"/>
          <w:u w:val="single"/>
          <w:rtl/>
        </w:rPr>
        <w:t>ת כרטיס</w:t>
      </w:r>
      <w:bookmarkEnd w:id="1485"/>
      <w:bookmarkEnd w:id="1486"/>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 xml:space="preserve">ייעוד: התקנה סמויה ע"פ הגדרת </w:t>
      </w:r>
      <w:r w:rsidR="00F407A0">
        <w:rPr>
          <w:rFonts w:hint="cs"/>
          <w:rtl/>
        </w:rPr>
        <w:t>המזמין</w:t>
      </w:r>
      <w:r w:rsidRPr="00EE096A">
        <w:rPr>
          <w:rFonts w:hint="cs"/>
          <w:rtl/>
        </w:rPr>
        <w:t xml:space="preserve"> במקומות מוסלקים שאינם נראים לעין.</w:t>
      </w:r>
    </w:p>
    <w:p w:rsidR="0086347F" w:rsidRPr="00EE096A" w:rsidRDefault="0086347F" w:rsidP="0086347F">
      <w:pPr>
        <w:pStyle w:val="ab"/>
        <w:numPr>
          <w:ilvl w:val="2"/>
          <w:numId w:val="1"/>
        </w:numPr>
        <w:spacing w:line="360" w:lineRule="auto"/>
        <w:ind w:left="1785" w:right="-567" w:hanging="992"/>
      </w:pPr>
      <w:r w:rsidRPr="00EE096A">
        <w:rPr>
          <w:rFonts w:hint="cs"/>
          <w:rtl/>
        </w:rPr>
        <w:t>תסופק מצלמה אנלוגית בתצורת "כרטיס"</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יום צבעוני \ לילה ש"ל עם מעברים אוטומטיים.</w:t>
      </w:r>
    </w:p>
    <w:p w:rsidR="0086347F" w:rsidRPr="00EE096A" w:rsidRDefault="0086347F" w:rsidP="0086347F">
      <w:pPr>
        <w:pStyle w:val="ab"/>
        <w:numPr>
          <w:ilvl w:val="2"/>
          <w:numId w:val="1"/>
        </w:numPr>
        <w:spacing w:line="360" w:lineRule="auto"/>
        <w:ind w:left="1785" w:right="-567" w:hanging="992"/>
        <w:outlineLvl w:val="2"/>
      </w:pPr>
      <w:r w:rsidRPr="00EE096A">
        <w:rPr>
          <w:rtl/>
        </w:rPr>
        <w:t xml:space="preserve">סוג חיישן: </w:t>
      </w:r>
      <w:r w:rsidRPr="00EE096A">
        <w:t>CCD</w:t>
      </w:r>
      <w:r w:rsidRPr="00EE096A">
        <w:rPr>
          <w:rtl/>
        </w:rPr>
        <w:t>.</w:t>
      </w:r>
    </w:p>
    <w:p w:rsidR="0086347F" w:rsidRPr="00EE096A" w:rsidRDefault="0086347F" w:rsidP="0086347F">
      <w:pPr>
        <w:pStyle w:val="ab"/>
        <w:numPr>
          <w:ilvl w:val="2"/>
          <w:numId w:val="1"/>
        </w:numPr>
        <w:spacing w:line="360" w:lineRule="auto"/>
        <w:ind w:left="1785" w:right="-567" w:hanging="992"/>
        <w:outlineLvl w:val="2"/>
      </w:pPr>
      <w:r w:rsidRPr="00EE096A">
        <w:rPr>
          <w:rtl/>
        </w:rPr>
        <w:t>גודל חיישן</w:t>
      </w:r>
      <w:r w:rsidRPr="00EE096A">
        <w:t xml:space="preserve">  1/3"</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 xml:space="preserve">תחום דינמי </w:t>
      </w:r>
      <w:r w:rsidRPr="00EE096A">
        <w:t>110db</w:t>
      </w:r>
      <w:r w:rsidRPr="00EE096A">
        <w:rPr>
          <w:rFonts w:hint="cs"/>
          <w:rtl/>
        </w:rPr>
        <w:t xml:space="preserve"> לפחות</w:t>
      </w:r>
    </w:p>
    <w:p w:rsidR="0086347F" w:rsidRPr="00EE096A" w:rsidRDefault="0086347F" w:rsidP="0086347F">
      <w:pPr>
        <w:pStyle w:val="ab"/>
        <w:numPr>
          <w:ilvl w:val="2"/>
          <w:numId w:val="1"/>
        </w:numPr>
        <w:spacing w:line="360" w:lineRule="auto"/>
        <w:ind w:left="1785" w:right="-567" w:hanging="992"/>
        <w:outlineLvl w:val="2"/>
      </w:pPr>
      <w:r w:rsidRPr="00EE096A">
        <w:rPr>
          <w:rtl/>
        </w:rPr>
        <w:t xml:space="preserve">שיטת סריקה: </w:t>
      </w:r>
      <w:r w:rsidRPr="00EE096A">
        <w:t>PAL 976H X 582V</w:t>
      </w:r>
      <w:r w:rsidRPr="00EE096A">
        <w:rPr>
          <w:rtl/>
        </w:rPr>
        <w:t xml:space="preserve"> . </w:t>
      </w:r>
    </w:p>
    <w:p w:rsidR="0086347F" w:rsidRPr="00EE096A" w:rsidRDefault="0086347F" w:rsidP="0086347F">
      <w:pPr>
        <w:pStyle w:val="ab"/>
        <w:numPr>
          <w:ilvl w:val="2"/>
          <w:numId w:val="1"/>
        </w:numPr>
        <w:spacing w:line="360" w:lineRule="auto"/>
        <w:ind w:left="1785" w:right="-567" w:hanging="992"/>
        <w:outlineLvl w:val="2"/>
      </w:pPr>
      <w:r w:rsidRPr="00EE096A">
        <w:rPr>
          <w:rtl/>
        </w:rPr>
        <w:t>רזולוציה אופקית</w:t>
      </w:r>
      <w:r w:rsidRPr="00EE096A">
        <w:rPr>
          <w:rFonts w:hint="cs"/>
          <w:rtl/>
        </w:rPr>
        <w:t>:</w:t>
      </w:r>
      <w:r w:rsidR="000809A0" w:rsidRPr="00EE096A">
        <w:t xml:space="preserve"> </w:t>
      </w:r>
      <w:r w:rsidRPr="00EE096A">
        <w:t>500TVL</w:t>
      </w:r>
      <w:r w:rsidRPr="00EE096A">
        <w:rPr>
          <w:rFonts w:hint="cs"/>
          <w:rtl/>
        </w:rPr>
        <w:t>קו</w:t>
      </w:r>
      <w:r w:rsidRPr="00EE096A">
        <w:rPr>
          <w:rtl/>
        </w:rPr>
        <w:t xml:space="preserve"> בצבע</w:t>
      </w:r>
      <w:r w:rsidRPr="00EE096A">
        <w:rPr>
          <w:rFonts w:hint="cs"/>
          <w:rtl/>
        </w:rPr>
        <w:t xml:space="preserve">, </w:t>
      </w:r>
      <w:r w:rsidRPr="00EE096A">
        <w:t xml:space="preserve"> 620TVL</w:t>
      </w:r>
      <w:r w:rsidRPr="00EE096A">
        <w:rPr>
          <w:rFonts w:hint="cs"/>
          <w:rtl/>
        </w:rPr>
        <w:t>בש/ל.</w:t>
      </w:r>
    </w:p>
    <w:p w:rsidR="0086347F" w:rsidRPr="00EE096A" w:rsidRDefault="0086347F" w:rsidP="0086347F">
      <w:pPr>
        <w:pStyle w:val="ab"/>
        <w:numPr>
          <w:ilvl w:val="2"/>
          <w:numId w:val="1"/>
        </w:numPr>
        <w:spacing w:line="360" w:lineRule="auto"/>
        <w:ind w:left="1785" w:right="-567" w:hanging="992"/>
        <w:outlineLvl w:val="2"/>
      </w:pPr>
      <w:r w:rsidRPr="00EE096A">
        <w:t>Video output: 1v p-to-p @ 75 ohms load</w:t>
      </w:r>
      <w:r w:rsidRPr="00EE096A">
        <w:rPr>
          <w:rFonts w:hint="cs"/>
          <w:rtl/>
        </w:rPr>
        <w:t xml:space="preserve">. מחבר </w:t>
      </w:r>
      <w:r w:rsidRPr="00EE096A">
        <w:t>BNC</w:t>
      </w:r>
      <w:r w:rsidRPr="00EE096A">
        <w:rPr>
          <w:rFonts w:hint="cs"/>
          <w:rtl/>
        </w:rPr>
        <w:t>.</w:t>
      </w:r>
    </w:p>
    <w:p w:rsidR="0086347F" w:rsidRPr="00EE096A" w:rsidRDefault="0086347F" w:rsidP="0086347F">
      <w:pPr>
        <w:pStyle w:val="ab"/>
        <w:numPr>
          <w:ilvl w:val="2"/>
          <w:numId w:val="1"/>
        </w:numPr>
        <w:spacing w:line="360" w:lineRule="auto"/>
        <w:ind w:left="1785" w:right="-567" w:hanging="992"/>
        <w:outlineLvl w:val="2"/>
      </w:pPr>
      <w:r w:rsidRPr="00EE096A">
        <w:t>IR CUT FILTER.</w:t>
      </w:r>
    </w:p>
    <w:p w:rsidR="0086347F" w:rsidRPr="00EE096A" w:rsidRDefault="0086347F" w:rsidP="0086347F">
      <w:pPr>
        <w:pStyle w:val="ab"/>
        <w:numPr>
          <w:ilvl w:val="2"/>
          <w:numId w:val="1"/>
        </w:numPr>
        <w:spacing w:line="360" w:lineRule="auto"/>
        <w:ind w:left="1785" w:right="-567" w:hanging="992"/>
        <w:outlineLvl w:val="2"/>
      </w:pPr>
      <w:r w:rsidRPr="00EE096A">
        <w:rPr>
          <w:rtl/>
        </w:rPr>
        <w:t xml:space="preserve">מתח פעולה: </w:t>
      </w:r>
      <w:r w:rsidRPr="00EE096A">
        <w:t xml:space="preserve">12-24 V </w:t>
      </w:r>
      <w:r w:rsidRPr="00EE096A">
        <w:rPr>
          <w:rFonts w:hint="cs"/>
        </w:rPr>
        <w:t>DC</w:t>
      </w:r>
      <w:r w:rsidRPr="00EE096A">
        <w:t>/AC</w:t>
      </w:r>
    </w:p>
    <w:p w:rsidR="0086347F" w:rsidRPr="00EE096A" w:rsidRDefault="0086347F" w:rsidP="0086347F">
      <w:pPr>
        <w:pStyle w:val="ab"/>
        <w:numPr>
          <w:ilvl w:val="2"/>
          <w:numId w:val="1"/>
        </w:numPr>
        <w:spacing w:line="360" w:lineRule="auto"/>
        <w:ind w:left="1785" w:right="-567" w:hanging="992"/>
        <w:outlineLvl w:val="2"/>
      </w:pPr>
      <w:r w:rsidRPr="00EE096A">
        <w:rPr>
          <w:rtl/>
        </w:rPr>
        <w:t>ללא עיוותים גיאומטריים</w:t>
      </w:r>
    </w:p>
    <w:p w:rsidR="0086347F" w:rsidRPr="00EE096A" w:rsidRDefault="0086347F" w:rsidP="0086347F">
      <w:pPr>
        <w:pStyle w:val="ab"/>
        <w:numPr>
          <w:ilvl w:val="2"/>
          <w:numId w:val="1"/>
        </w:numPr>
        <w:spacing w:line="360" w:lineRule="auto"/>
        <w:ind w:left="1785" w:right="-567" w:hanging="992"/>
        <w:outlineLvl w:val="2"/>
        <w:rPr>
          <w:rtl/>
        </w:rPr>
      </w:pPr>
      <w:r w:rsidRPr="00EE096A">
        <w:rPr>
          <w:rtl/>
        </w:rPr>
        <w:t xml:space="preserve">מערכת בקרה לתיקון אוטומטי של איזון הלובן – </w:t>
      </w:r>
      <w:r w:rsidRPr="00EE096A">
        <w:t>white balance</w:t>
      </w:r>
      <w:r w:rsidRPr="00EE096A">
        <w:rPr>
          <w:rtl/>
        </w:rPr>
        <w:t>.</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 xml:space="preserve">שפת ממשק הגדרות </w:t>
      </w:r>
      <w:r w:rsidRPr="00EE096A">
        <w:rPr>
          <w:rtl/>
        </w:rPr>
        <w:t>–</w:t>
      </w:r>
      <w:r w:rsidRPr="00EE096A">
        <w:rPr>
          <w:rFonts w:hint="cs"/>
          <w:rtl/>
        </w:rPr>
        <w:t xml:space="preserve"> אנגלית</w:t>
      </w:r>
    </w:p>
    <w:p w:rsidR="0086347F" w:rsidRPr="00EE096A" w:rsidRDefault="0086347F" w:rsidP="0086347F">
      <w:pPr>
        <w:pStyle w:val="ab"/>
        <w:numPr>
          <w:ilvl w:val="2"/>
          <w:numId w:val="1"/>
        </w:numPr>
        <w:spacing w:line="360" w:lineRule="auto"/>
        <w:ind w:left="1785" w:right="-567" w:hanging="992"/>
        <w:outlineLvl w:val="2"/>
      </w:pPr>
      <w:r w:rsidRPr="00EE096A">
        <w:t>OSD</w:t>
      </w:r>
    </w:p>
    <w:p w:rsidR="000809A0" w:rsidRPr="00EE096A" w:rsidRDefault="000809A0" w:rsidP="000809A0">
      <w:pPr>
        <w:pStyle w:val="ab"/>
        <w:numPr>
          <w:ilvl w:val="2"/>
          <w:numId w:val="1"/>
        </w:numPr>
        <w:spacing w:line="360" w:lineRule="auto"/>
        <w:ind w:left="1785" w:right="-567" w:hanging="992"/>
        <w:outlineLvl w:val="2"/>
        <w:rPr>
          <w:u w:val="single"/>
        </w:rPr>
      </w:pPr>
      <w:r w:rsidRPr="00EE096A">
        <w:rPr>
          <w:u w:val="single"/>
          <w:rtl/>
        </w:rPr>
        <w:t xml:space="preserve">רגישות לאור במצב יום/צבעוני: </w:t>
      </w:r>
      <w:r w:rsidRPr="00EE096A">
        <w:rPr>
          <w:u w:val="single"/>
        </w:rPr>
        <w:t>0.2LUX</w:t>
      </w:r>
      <w:r w:rsidRPr="00EE096A">
        <w:rPr>
          <w:u w:val="single"/>
          <w:rtl/>
        </w:rPr>
        <w:t xml:space="preserve"> לפחות כאשר:</w:t>
      </w:r>
    </w:p>
    <w:p w:rsidR="000809A0" w:rsidRPr="00EE096A" w:rsidRDefault="000809A0" w:rsidP="000809A0">
      <w:pPr>
        <w:pStyle w:val="ab"/>
        <w:numPr>
          <w:ilvl w:val="3"/>
          <w:numId w:val="1"/>
        </w:numPr>
        <w:spacing w:line="360" w:lineRule="auto"/>
        <w:ind w:left="2919" w:right="-567" w:hanging="1134"/>
        <w:outlineLvl w:val="2"/>
      </w:pPr>
      <w:r w:rsidRPr="00EE096A">
        <w:t>F=1.2</w:t>
      </w:r>
    </w:p>
    <w:p w:rsidR="000809A0" w:rsidRPr="00EE096A" w:rsidRDefault="000809A0" w:rsidP="000809A0">
      <w:pPr>
        <w:pStyle w:val="ab"/>
        <w:numPr>
          <w:ilvl w:val="3"/>
          <w:numId w:val="1"/>
        </w:numPr>
        <w:spacing w:line="360" w:lineRule="auto"/>
        <w:ind w:left="2919" w:right="-567" w:hanging="1134"/>
        <w:outlineLvl w:val="2"/>
      </w:pPr>
      <w:r w:rsidRPr="00EE096A">
        <w:rPr>
          <w:rtl/>
        </w:rPr>
        <w:t xml:space="preserve">מהירות התריס: </w:t>
      </w:r>
      <w:r w:rsidRPr="00EE096A">
        <w:t>1/50</w:t>
      </w:r>
    </w:p>
    <w:p w:rsidR="000809A0" w:rsidRPr="00EE096A" w:rsidRDefault="000809A0" w:rsidP="000809A0">
      <w:pPr>
        <w:pStyle w:val="ab"/>
        <w:numPr>
          <w:ilvl w:val="3"/>
          <w:numId w:val="1"/>
        </w:numPr>
        <w:spacing w:line="360" w:lineRule="auto"/>
        <w:ind w:left="2919" w:right="-567" w:hanging="1134"/>
        <w:outlineLvl w:val="2"/>
      </w:pPr>
      <w:r w:rsidRPr="00EE096A">
        <w:t>IRE=30</w:t>
      </w:r>
    </w:p>
    <w:p w:rsidR="000809A0" w:rsidRPr="00EE096A" w:rsidRDefault="000809A0" w:rsidP="000809A0">
      <w:pPr>
        <w:pStyle w:val="ab"/>
        <w:spacing w:line="360" w:lineRule="auto"/>
        <w:ind w:left="2919" w:right="-567"/>
        <w:outlineLvl w:val="2"/>
      </w:pPr>
    </w:p>
    <w:p w:rsidR="000809A0" w:rsidRPr="00EE096A" w:rsidRDefault="000809A0" w:rsidP="000809A0">
      <w:pPr>
        <w:pStyle w:val="ab"/>
        <w:numPr>
          <w:ilvl w:val="2"/>
          <w:numId w:val="1"/>
        </w:numPr>
        <w:spacing w:line="360" w:lineRule="auto"/>
        <w:ind w:left="1785" w:right="-567" w:hanging="992"/>
        <w:outlineLvl w:val="2"/>
        <w:rPr>
          <w:u w:val="single"/>
        </w:rPr>
      </w:pPr>
      <w:r w:rsidRPr="00EE096A">
        <w:rPr>
          <w:u w:val="single"/>
          <w:rtl/>
        </w:rPr>
        <w:t xml:space="preserve">רגישות לאור במצב לילה/ש"ל : </w:t>
      </w:r>
      <w:r w:rsidRPr="00EE096A">
        <w:rPr>
          <w:u w:val="single"/>
        </w:rPr>
        <w:t>LX0.05</w:t>
      </w:r>
      <w:r w:rsidRPr="00EE096A">
        <w:rPr>
          <w:u w:val="single"/>
          <w:rtl/>
        </w:rPr>
        <w:t xml:space="preserve"> לפחות כאשר:</w:t>
      </w:r>
    </w:p>
    <w:p w:rsidR="000809A0" w:rsidRPr="00EE096A" w:rsidRDefault="000809A0" w:rsidP="000809A0">
      <w:pPr>
        <w:pStyle w:val="ab"/>
        <w:numPr>
          <w:ilvl w:val="3"/>
          <w:numId w:val="1"/>
        </w:numPr>
        <w:spacing w:line="360" w:lineRule="auto"/>
        <w:ind w:left="2919" w:right="-567" w:hanging="1134"/>
        <w:outlineLvl w:val="2"/>
      </w:pPr>
      <w:r w:rsidRPr="00EE096A">
        <w:t>F=1.2</w:t>
      </w:r>
      <w:r w:rsidRPr="00EE096A">
        <w:rPr>
          <w:rFonts w:hint="cs"/>
          <w:rtl/>
        </w:rPr>
        <w:t>.</w:t>
      </w:r>
    </w:p>
    <w:p w:rsidR="000809A0" w:rsidRPr="00EE096A" w:rsidRDefault="000809A0" w:rsidP="000809A0">
      <w:pPr>
        <w:pStyle w:val="ab"/>
        <w:numPr>
          <w:ilvl w:val="3"/>
          <w:numId w:val="1"/>
        </w:numPr>
        <w:spacing w:line="360" w:lineRule="auto"/>
        <w:ind w:left="2919" w:right="-567" w:hanging="1134"/>
        <w:outlineLvl w:val="2"/>
      </w:pPr>
      <w:r w:rsidRPr="00EE096A">
        <w:t>IRE=35</w:t>
      </w:r>
      <w:r w:rsidRPr="00EE096A">
        <w:rPr>
          <w:rFonts w:hint="cs"/>
          <w:rtl/>
        </w:rPr>
        <w:t>.</w:t>
      </w:r>
    </w:p>
    <w:p w:rsidR="000809A0" w:rsidRPr="00EE096A" w:rsidRDefault="000809A0" w:rsidP="000809A0">
      <w:pPr>
        <w:pStyle w:val="ab"/>
        <w:numPr>
          <w:ilvl w:val="3"/>
          <w:numId w:val="1"/>
        </w:numPr>
        <w:spacing w:line="360" w:lineRule="auto"/>
        <w:ind w:left="2919" w:right="-567" w:hanging="1134"/>
        <w:outlineLvl w:val="2"/>
      </w:pPr>
      <w:r w:rsidRPr="00EE096A">
        <w:rPr>
          <w:rtl/>
        </w:rPr>
        <w:t xml:space="preserve">מהירות התריס: </w:t>
      </w:r>
      <w:r w:rsidRPr="00EE096A">
        <w:t>1/50</w:t>
      </w:r>
      <w:r w:rsidRPr="00EE096A">
        <w:rPr>
          <w:rFonts w:hint="cs"/>
          <w:rtl/>
        </w:rPr>
        <w:t>.</w:t>
      </w:r>
    </w:p>
    <w:p w:rsidR="0086347F" w:rsidRPr="00EE096A" w:rsidRDefault="0086347F" w:rsidP="0086347F">
      <w:pPr>
        <w:pStyle w:val="ab"/>
        <w:spacing w:before="240" w:after="120" w:line="360" w:lineRule="auto"/>
        <w:ind w:left="2919"/>
        <w:contextualSpacing w:val="0"/>
        <w:jc w:val="both"/>
        <w:rPr>
          <w:rtl/>
        </w:rPr>
      </w:pPr>
    </w:p>
    <w:p w:rsidR="0086347F" w:rsidRPr="00EE096A" w:rsidRDefault="0086347F" w:rsidP="0086347F">
      <w:pPr>
        <w:pStyle w:val="ab"/>
        <w:numPr>
          <w:ilvl w:val="2"/>
          <w:numId w:val="1"/>
        </w:numPr>
        <w:spacing w:line="360" w:lineRule="auto"/>
        <w:ind w:left="1785" w:right="-567" w:hanging="992"/>
      </w:pPr>
      <w:r w:rsidRPr="00EE096A">
        <w:rPr>
          <w:noProof/>
        </w:rPr>
        <w:drawing>
          <wp:anchor distT="0" distB="0" distL="114300" distR="114300" simplePos="0" relativeHeight="251683840" behindDoc="0" locked="0" layoutInCell="1" allowOverlap="1" wp14:anchorId="5BB30C51" wp14:editId="7EEC6F97">
            <wp:simplePos x="0" y="0"/>
            <wp:positionH relativeFrom="column">
              <wp:posOffset>1900555</wp:posOffset>
            </wp:positionH>
            <wp:positionV relativeFrom="paragraph">
              <wp:posOffset>653415</wp:posOffset>
            </wp:positionV>
            <wp:extent cx="2314575" cy="2120900"/>
            <wp:effectExtent l="0" t="0" r="9525" b="0"/>
            <wp:wrapTopAndBottom/>
            <wp:docPr id="11" name="תמונה 11" descr="C:\Users\anton.TANDU\Desktop\Hidden c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TANDU\Desktop\Hidden cam.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14575" cy="2120900"/>
                    </a:xfrm>
                    <a:prstGeom prst="rect">
                      <a:avLst/>
                    </a:prstGeom>
                    <a:noFill/>
                    <a:ln>
                      <a:noFill/>
                    </a:ln>
                  </pic:spPr>
                </pic:pic>
              </a:graphicData>
            </a:graphic>
          </wp:anchor>
        </w:drawing>
      </w:r>
      <w:r w:rsidRPr="00EE096A">
        <w:rPr>
          <w:rFonts w:hint="cs"/>
          <w:rtl/>
        </w:rPr>
        <w:t xml:space="preserve">רגישות במצב ש"ל תואמת לצפייה בשטחי עניין המוארים בפנסי </w:t>
      </w:r>
      <w:r w:rsidRPr="00EE096A">
        <w:t xml:space="preserve">IR </w:t>
      </w:r>
      <w:r w:rsidRPr="00EE096A">
        <w:rPr>
          <w:rFonts w:hint="cs"/>
          <w:rtl/>
        </w:rPr>
        <w:t xml:space="preserve"> באורך כי גל על </w:t>
      </w:r>
      <w:r w:rsidRPr="00EE096A">
        <w:t>850nm</w:t>
      </w:r>
      <w:r w:rsidRPr="00EE096A">
        <w:rPr>
          <w:rFonts w:hint="cs"/>
          <w:rtl/>
        </w:rPr>
        <w:t xml:space="preserve"> </w:t>
      </w:r>
    </w:p>
    <w:p w:rsidR="0086347F" w:rsidRPr="00EE096A" w:rsidRDefault="0086347F" w:rsidP="0086347F">
      <w:pPr>
        <w:pStyle w:val="ab"/>
        <w:numPr>
          <w:ilvl w:val="1"/>
          <w:numId w:val="1"/>
        </w:numPr>
        <w:spacing w:line="360" w:lineRule="auto"/>
        <w:ind w:left="793" w:hanging="851"/>
        <w:outlineLvl w:val="1"/>
        <w:rPr>
          <w:u w:val="single"/>
        </w:rPr>
      </w:pPr>
      <w:bookmarkStart w:id="1487" w:name="_Toc390071333"/>
      <w:bookmarkStart w:id="1488" w:name="_Toc391226028"/>
      <w:r w:rsidRPr="00EE096A">
        <w:rPr>
          <w:u w:val="single"/>
          <w:rtl/>
        </w:rPr>
        <w:lastRenderedPageBreak/>
        <w:t>מצלמ</w:t>
      </w:r>
      <w:r w:rsidRPr="00EE096A">
        <w:rPr>
          <w:rFonts w:hint="cs"/>
          <w:u w:val="single"/>
          <w:rtl/>
        </w:rPr>
        <w:t>ה משולבת בגלאי עשן</w:t>
      </w:r>
      <w:bookmarkEnd w:id="1487"/>
      <w:bookmarkEnd w:id="1488"/>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 xml:space="preserve">ייעוד: התקנה סמויה ע"פ הגדרת </w:t>
      </w:r>
      <w:r w:rsidR="00F407A0">
        <w:rPr>
          <w:rFonts w:hint="cs"/>
          <w:rtl/>
        </w:rPr>
        <w:t>המזמין</w:t>
      </w:r>
      <w:r w:rsidRPr="00EE096A">
        <w:rPr>
          <w:rFonts w:hint="cs"/>
          <w:rtl/>
        </w:rPr>
        <w:t>.</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מאפיינים זהים לנ"ל למעט המארז שיהיה משולב במארז גלאי עשן.</w:t>
      </w:r>
    </w:p>
    <w:p w:rsidR="0086347F" w:rsidRPr="00EE096A" w:rsidRDefault="0086347F" w:rsidP="0086347F">
      <w:pPr>
        <w:pStyle w:val="ab"/>
        <w:spacing w:line="360" w:lineRule="auto"/>
        <w:ind w:left="1785" w:right="-567"/>
        <w:outlineLvl w:val="2"/>
      </w:pPr>
      <w:r w:rsidRPr="00EE096A">
        <w:rPr>
          <w:noProof/>
          <w:rtl/>
        </w:rPr>
        <w:drawing>
          <wp:inline distT="0" distB="0" distL="0" distR="0" wp14:anchorId="4F81F0D6" wp14:editId="47011AAF">
            <wp:extent cx="3405800" cy="2044700"/>
            <wp:effectExtent l="0" t="0" r="4445" b="0"/>
            <wp:docPr id="46"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3406095" cy="2044877"/>
                    </a:xfrm>
                    <a:prstGeom prst="rect">
                      <a:avLst/>
                    </a:prstGeom>
                  </pic:spPr>
                </pic:pic>
              </a:graphicData>
            </a:graphic>
          </wp:inline>
        </w:drawing>
      </w:r>
    </w:p>
    <w:p w:rsidR="0086347F" w:rsidRPr="00EE096A" w:rsidRDefault="0086347F" w:rsidP="0086347F">
      <w:pPr>
        <w:pStyle w:val="ab"/>
        <w:spacing w:line="360" w:lineRule="auto"/>
        <w:ind w:left="1785" w:right="-567"/>
        <w:outlineLvl w:val="2"/>
      </w:pPr>
    </w:p>
    <w:p w:rsidR="0086347F" w:rsidRPr="00EE096A" w:rsidRDefault="0086347F" w:rsidP="0086347F">
      <w:pPr>
        <w:pStyle w:val="ab"/>
        <w:numPr>
          <w:ilvl w:val="1"/>
          <w:numId w:val="1"/>
        </w:numPr>
        <w:spacing w:line="360" w:lineRule="auto"/>
        <w:ind w:left="793" w:hanging="851"/>
        <w:outlineLvl w:val="1"/>
        <w:rPr>
          <w:u w:val="single"/>
        </w:rPr>
      </w:pPr>
      <w:bookmarkStart w:id="1489" w:name="_Toc390071334"/>
      <w:bookmarkStart w:id="1490" w:name="_Toc391226029"/>
      <w:r w:rsidRPr="00EE096A">
        <w:rPr>
          <w:u w:val="single"/>
          <w:rtl/>
        </w:rPr>
        <w:t>מצלמ</w:t>
      </w:r>
      <w:r w:rsidRPr="00EE096A">
        <w:rPr>
          <w:rFonts w:hint="cs"/>
          <w:u w:val="single"/>
          <w:rtl/>
        </w:rPr>
        <w:t>ה משולבת בגלאי נפח</w:t>
      </w:r>
      <w:bookmarkEnd w:id="1489"/>
      <w:bookmarkEnd w:id="1490"/>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 xml:space="preserve">ייעוד: התקנה סמויה ע"פ הגדרת </w:t>
      </w:r>
      <w:r w:rsidR="00F407A0">
        <w:rPr>
          <w:rFonts w:hint="cs"/>
          <w:rtl/>
        </w:rPr>
        <w:t>המזמין</w:t>
      </w:r>
      <w:r w:rsidRPr="00EE096A">
        <w:rPr>
          <w:rFonts w:hint="cs"/>
          <w:rtl/>
        </w:rPr>
        <w:t>.</w:t>
      </w:r>
    </w:p>
    <w:p w:rsidR="0086347F" w:rsidRPr="00EE096A" w:rsidRDefault="0086347F" w:rsidP="0086347F">
      <w:pPr>
        <w:pStyle w:val="ab"/>
        <w:numPr>
          <w:ilvl w:val="2"/>
          <w:numId w:val="1"/>
        </w:numPr>
        <w:spacing w:line="360" w:lineRule="auto"/>
        <w:ind w:left="1785" w:right="-567" w:hanging="992"/>
        <w:outlineLvl w:val="2"/>
      </w:pPr>
      <w:r w:rsidRPr="00EE096A">
        <w:rPr>
          <w:noProof/>
        </w:rPr>
        <w:drawing>
          <wp:anchor distT="0" distB="0" distL="114300" distR="114300" simplePos="0" relativeHeight="251682816" behindDoc="0" locked="0" layoutInCell="1" allowOverlap="1" wp14:anchorId="1069765B" wp14:editId="38EE3F2D">
            <wp:simplePos x="0" y="0"/>
            <wp:positionH relativeFrom="column">
              <wp:posOffset>2567305</wp:posOffset>
            </wp:positionH>
            <wp:positionV relativeFrom="paragraph">
              <wp:posOffset>323850</wp:posOffset>
            </wp:positionV>
            <wp:extent cx="2152650" cy="1752600"/>
            <wp:effectExtent l="0" t="0" r="0" b="0"/>
            <wp:wrapTopAndBottom/>
            <wp:docPr id="32" name="תמונה 32" descr="C:\Users\anton.TANDU\Desktop\camera 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TANDU\Desktop\camera motion.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7113" t="6790" r="6759" b="8025"/>
                    <a:stretch/>
                  </pic:blipFill>
                  <pic:spPr bwMode="auto">
                    <a:xfrm>
                      <a:off x="0" y="0"/>
                      <a:ext cx="2152650" cy="1752600"/>
                    </a:xfrm>
                    <a:prstGeom prst="rect">
                      <a:avLst/>
                    </a:prstGeom>
                    <a:noFill/>
                    <a:ln>
                      <a:noFill/>
                    </a:ln>
                    <a:extLst>
                      <a:ext uri="{53640926-AAD7-44D8-BBD7-CCE9431645EC}">
                        <a14:shadowObscured xmlns:a14="http://schemas.microsoft.com/office/drawing/2010/main"/>
                      </a:ext>
                    </a:extLst>
                  </pic:spPr>
                </pic:pic>
              </a:graphicData>
            </a:graphic>
          </wp:anchor>
        </w:drawing>
      </w:r>
      <w:r w:rsidRPr="00EE096A">
        <w:rPr>
          <w:rFonts w:hint="cs"/>
          <w:rtl/>
        </w:rPr>
        <w:t>מאפיינים זהים לנ"ל למעט המארז שיהיה משולב במארז גלאי נפח.</w:t>
      </w:r>
    </w:p>
    <w:p w:rsidR="0086347F" w:rsidRPr="00EE096A" w:rsidRDefault="0086347F" w:rsidP="0086347F">
      <w:pPr>
        <w:pStyle w:val="ab"/>
        <w:spacing w:line="360" w:lineRule="auto"/>
        <w:ind w:left="1785" w:right="-567"/>
        <w:outlineLvl w:val="2"/>
      </w:pPr>
    </w:p>
    <w:p w:rsidR="0086347F" w:rsidRPr="00EE096A" w:rsidRDefault="0086347F" w:rsidP="0086347F">
      <w:pPr>
        <w:bidi w:val="0"/>
      </w:pPr>
      <w:r w:rsidRPr="00EE096A">
        <w:rPr>
          <w:rtl/>
        </w:rPr>
        <w:br w:type="page"/>
      </w:r>
    </w:p>
    <w:p w:rsidR="0086347F" w:rsidRPr="00EE096A" w:rsidRDefault="0086347F" w:rsidP="0086347F">
      <w:pPr>
        <w:pStyle w:val="ab"/>
        <w:numPr>
          <w:ilvl w:val="1"/>
          <w:numId w:val="1"/>
        </w:numPr>
        <w:spacing w:line="360" w:lineRule="auto"/>
        <w:ind w:left="509" w:hanging="567"/>
        <w:outlineLvl w:val="1"/>
        <w:rPr>
          <w:u w:val="single"/>
        </w:rPr>
      </w:pPr>
      <w:bookmarkStart w:id="1491" w:name="_Toc390071335"/>
      <w:bookmarkStart w:id="1492" w:name="_Toc391226030"/>
      <w:r w:rsidRPr="00EE096A">
        <w:rPr>
          <w:rFonts w:hint="cs"/>
          <w:u w:val="single"/>
          <w:rtl/>
        </w:rPr>
        <w:lastRenderedPageBreak/>
        <w:t>מערכת תצפית לטווח ארוך (תרמית)</w:t>
      </w:r>
      <w:bookmarkEnd w:id="1491"/>
      <w:bookmarkEnd w:id="1492"/>
    </w:p>
    <w:p w:rsidR="0086347F" w:rsidRPr="00EE096A" w:rsidRDefault="0086347F" w:rsidP="0086347F">
      <w:pPr>
        <w:pStyle w:val="ab"/>
        <w:numPr>
          <w:ilvl w:val="2"/>
          <w:numId w:val="1"/>
        </w:numPr>
        <w:spacing w:line="360" w:lineRule="auto"/>
        <w:ind w:left="1360" w:hanging="851"/>
        <w:rPr>
          <w:u w:val="single"/>
        </w:rPr>
      </w:pPr>
      <w:r w:rsidRPr="00EE096A">
        <w:rPr>
          <w:rFonts w:hint="cs"/>
          <w:u w:val="single"/>
          <w:rtl/>
        </w:rPr>
        <w:t>כללי:</w:t>
      </w:r>
    </w:p>
    <w:p w:rsidR="0086347F" w:rsidRPr="00EE096A" w:rsidRDefault="0086347F" w:rsidP="0086347F">
      <w:pPr>
        <w:pStyle w:val="ab"/>
        <w:numPr>
          <w:ilvl w:val="3"/>
          <w:numId w:val="1"/>
        </w:numPr>
        <w:spacing w:line="360" w:lineRule="auto"/>
        <w:ind w:left="2352" w:hanging="992"/>
      </w:pPr>
      <w:r w:rsidRPr="00EE096A">
        <w:rPr>
          <w:rFonts w:hint="cs"/>
          <w:rtl/>
        </w:rPr>
        <w:t>ייעוד המערכת הינו תצפית וסריקה ידנית של אזורים בטווח של עד כ 500 מטר ביום ובלילה ללא תלות בתאורה הקיימת באזור העניין.</w:t>
      </w:r>
    </w:p>
    <w:p w:rsidR="0086347F" w:rsidRPr="00EE096A" w:rsidRDefault="0086347F" w:rsidP="0086347F">
      <w:pPr>
        <w:pStyle w:val="ab"/>
        <w:numPr>
          <w:ilvl w:val="3"/>
          <w:numId w:val="1"/>
        </w:numPr>
        <w:spacing w:line="360" w:lineRule="auto"/>
        <w:ind w:left="2352" w:hanging="992"/>
      </w:pPr>
      <w:r w:rsidRPr="00EE096A">
        <w:rPr>
          <w:rFonts w:hint="cs"/>
          <w:rtl/>
        </w:rPr>
        <w:t xml:space="preserve">המערכת כוללת מספר מכלולים הפועלים ונשלטים כיחידה אחודה, ע"י מערכת ניהול </w:t>
      </w:r>
      <w:r w:rsidR="00325C52" w:rsidRPr="00EE096A">
        <w:rPr>
          <w:rFonts w:hint="cs"/>
          <w:rtl/>
        </w:rPr>
        <w:t>הווידאו</w:t>
      </w:r>
      <w:r w:rsidRPr="00EE096A">
        <w:rPr>
          <w:rFonts w:hint="cs"/>
          <w:rtl/>
        </w:rPr>
        <w:t xml:space="preserve"> (תחנת העבודה וה </w:t>
      </w:r>
      <w:r w:rsidRPr="00EE096A">
        <w:t>joystick</w:t>
      </w:r>
      <w:r w:rsidRPr="00EE096A">
        <w:rPr>
          <w:rFonts w:hint="cs"/>
          <w:rtl/>
        </w:rPr>
        <w:t xml:space="preserve">). </w:t>
      </w:r>
    </w:p>
    <w:p w:rsidR="0086347F" w:rsidRPr="00EE096A" w:rsidRDefault="0086347F" w:rsidP="0086347F">
      <w:pPr>
        <w:pStyle w:val="ab"/>
        <w:numPr>
          <w:ilvl w:val="3"/>
          <w:numId w:val="1"/>
        </w:numPr>
        <w:spacing w:line="360" w:lineRule="auto"/>
        <w:ind w:left="2352" w:hanging="992"/>
      </w:pPr>
      <w:r w:rsidRPr="00EE096A">
        <w:rPr>
          <w:rFonts w:hint="cs"/>
          <w:rtl/>
        </w:rPr>
        <w:t>למען הסר הספק, מכלולי המערכת יכולים להיות מיצרנים שונים.</w:t>
      </w:r>
    </w:p>
    <w:p w:rsidR="0086347F" w:rsidRPr="00EE096A" w:rsidRDefault="0086347F" w:rsidP="0086347F">
      <w:pPr>
        <w:pStyle w:val="ab"/>
        <w:numPr>
          <w:ilvl w:val="3"/>
          <w:numId w:val="1"/>
        </w:numPr>
        <w:spacing w:line="360" w:lineRule="auto"/>
        <w:ind w:left="2352" w:hanging="992"/>
        <w:rPr>
          <w:u w:val="single"/>
        </w:rPr>
      </w:pPr>
      <w:r w:rsidRPr="00EE096A">
        <w:rPr>
          <w:rFonts w:hint="cs"/>
          <w:u w:val="single"/>
          <w:rtl/>
        </w:rPr>
        <w:t>להלן מרכיבי המערכת:</w:t>
      </w:r>
    </w:p>
    <w:p w:rsidR="0086347F" w:rsidRPr="00EE096A" w:rsidRDefault="0086347F" w:rsidP="0086347F">
      <w:pPr>
        <w:pStyle w:val="ab"/>
        <w:numPr>
          <w:ilvl w:val="4"/>
          <w:numId w:val="1"/>
        </w:numPr>
        <w:spacing w:line="360" w:lineRule="auto"/>
        <w:ind w:left="3770" w:hanging="1418"/>
      </w:pPr>
      <w:r w:rsidRPr="00EE096A">
        <w:rPr>
          <w:rFonts w:hint="cs"/>
          <w:rtl/>
        </w:rPr>
        <w:t>מצלמת יום צבעוני \ לילה ש"ל עם מעברים אוטומטיים.</w:t>
      </w:r>
    </w:p>
    <w:p w:rsidR="0086347F" w:rsidRPr="00EE096A" w:rsidRDefault="0086347F" w:rsidP="0086347F">
      <w:pPr>
        <w:pStyle w:val="ab"/>
        <w:numPr>
          <w:ilvl w:val="4"/>
          <w:numId w:val="1"/>
        </w:numPr>
        <w:spacing w:line="360" w:lineRule="auto"/>
        <w:ind w:left="3770" w:hanging="1418"/>
      </w:pPr>
      <w:r w:rsidRPr="00EE096A">
        <w:rPr>
          <w:rFonts w:hint="cs"/>
          <w:rtl/>
        </w:rPr>
        <w:t>מצלמת לילה תרמית לא מקוררת.</w:t>
      </w:r>
    </w:p>
    <w:p w:rsidR="0086347F" w:rsidRPr="00EE096A" w:rsidRDefault="0086347F" w:rsidP="0086347F">
      <w:pPr>
        <w:pStyle w:val="ab"/>
        <w:numPr>
          <w:ilvl w:val="4"/>
          <w:numId w:val="1"/>
        </w:numPr>
        <w:spacing w:line="360" w:lineRule="auto"/>
        <w:ind w:left="3770" w:hanging="1418"/>
      </w:pPr>
      <w:r w:rsidRPr="00EE096A">
        <w:rPr>
          <w:rFonts w:hint="cs"/>
          <w:rtl/>
        </w:rPr>
        <w:t>יחידת צידוד והגבהה (להלן יחצ"ג).</w:t>
      </w:r>
    </w:p>
    <w:p w:rsidR="0086347F" w:rsidRPr="00EE096A" w:rsidRDefault="0086347F" w:rsidP="0086347F">
      <w:pPr>
        <w:pStyle w:val="ab"/>
        <w:numPr>
          <w:ilvl w:val="4"/>
          <w:numId w:val="1"/>
        </w:numPr>
        <w:spacing w:line="360" w:lineRule="auto"/>
        <w:ind w:left="3770" w:hanging="1418"/>
      </w:pPr>
      <w:r w:rsidRPr="00EE096A">
        <w:rPr>
          <w:rFonts w:hint="cs"/>
          <w:rtl/>
        </w:rPr>
        <w:t>יחידת העיבוד והשליטה.</w:t>
      </w:r>
    </w:p>
    <w:p w:rsidR="0086347F" w:rsidRPr="00EE096A" w:rsidRDefault="0086347F" w:rsidP="0086347F">
      <w:pPr>
        <w:pStyle w:val="ab"/>
        <w:spacing w:line="360" w:lineRule="auto"/>
        <w:ind w:left="3770"/>
      </w:pPr>
    </w:p>
    <w:p w:rsidR="0086347F" w:rsidRPr="00EE096A" w:rsidRDefault="0086347F" w:rsidP="0086347F">
      <w:pPr>
        <w:pStyle w:val="ab"/>
        <w:numPr>
          <w:ilvl w:val="3"/>
          <w:numId w:val="1"/>
        </w:numPr>
        <w:spacing w:line="360" w:lineRule="auto"/>
        <w:ind w:left="2352" w:hanging="992"/>
      </w:pPr>
      <w:r w:rsidRPr="00EE096A">
        <w:rPr>
          <w:rFonts w:hint="cs"/>
          <w:rtl/>
        </w:rPr>
        <w:t>להלן יובאו הדרישות הטכניות והפונקציונאליות מהערכה.</w:t>
      </w:r>
      <w:r w:rsidRPr="00EE096A">
        <w:rPr>
          <w:rtl/>
        </w:rPr>
        <w:t xml:space="preserve"> </w:t>
      </w:r>
    </w:p>
    <w:p w:rsidR="0086347F" w:rsidRPr="00EE096A" w:rsidRDefault="0086347F" w:rsidP="0086347F">
      <w:pPr>
        <w:pStyle w:val="ab"/>
        <w:numPr>
          <w:ilvl w:val="3"/>
          <w:numId w:val="1"/>
        </w:numPr>
        <w:spacing w:line="360" w:lineRule="auto"/>
        <w:ind w:left="2352" w:hanging="992"/>
      </w:pPr>
      <w:r w:rsidRPr="00EE096A">
        <w:rPr>
          <w:rFonts w:hint="cs"/>
          <w:rtl/>
        </w:rPr>
        <w:t>תאימות להתקנה על ראש תורן וגג בניין.</w:t>
      </w:r>
    </w:p>
    <w:p w:rsidR="0086347F" w:rsidRPr="00EE096A" w:rsidRDefault="0086347F" w:rsidP="0086347F">
      <w:pPr>
        <w:pStyle w:val="ab"/>
        <w:numPr>
          <w:ilvl w:val="3"/>
          <w:numId w:val="1"/>
        </w:numPr>
        <w:spacing w:line="360" w:lineRule="auto"/>
        <w:ind w:left="2352" w:hanging="992"/>
      </w:pPr>
      <w:r w:rsidRPr="00EE096A">
        <w:rPr>
          <w:rFonts w:hint="cs"/>
          <w:rtl/>
        </w:rPr>
        <w:t>תמיכה בערוץ יום וערוץ לילה, כ"א בנפרד או שניהם יחד.</w:t>
      </w:r>
    </w:p>
    <w:p w:rsidR="0086347F" w:rsidRPr="00EE096A" w:rsidRDefault="0086347F" w:rsidP="0086347F">
      <w:pPr>
        <w:pStyle w:val="ab"/>
        <w:spacing w:line="360" w:lineRule="auto"/>
        <w:ind w:left="2352"/>
        <w:rPr>
          <w:rtl/>
        </w:rPr>
      </w:pPr>
    </w:p>
    <w:p w:rsidR="0086347F" w:rsidRPr="00EE096A" w:rsidRDefault="0086347F" w:rsidP="0086347F">
      <w:pPr>
        <w:pStyle w:val="ab"/>
        <w:numPr>
          <w:ilvl w:val="2"/>
          <w:numId w:val="1"/>
        </w:numPr>
        <w:spacing w:line="360" w:lineRule="auto"/>
        <w:ind w:left="1360" w:hanging="851"/>
        <w:rPr>
          <w:u w:val="single"/>
        </w:rPr>
      </w:pPr>
      <w:r w:rsidRPr="00EE096A">
        <w:rPr>
          <w:rFonts w:hint="cs"/>
          <w:u w:val="single"/>
          <w:rtl/>
        </w:rPr>
        <w:t>היחצ"ג:</w:t>
      </w:r>
    </w:p>
    <w:p w:rsidR="0086347F" w:rsidRPr="00EE096A" w:rsidRDefault="0086347F" w:rsidP="0086347F">
      <w:pPr>
        <w:pStyle w:val="ab"/>
        <w:numPr>
          <w:ilvl w:val="3"/>
          <w:numId w:val="1"/>
        </w:numPr>
        <w:spacing w:line="360" w:lineRule="auto"/>
        <w:ind w:left="2352" w:hanging="992"/>
      </w:pPr>
      <w:r w:rsidRPr="00EE096A">
        <w:rPr>
          <w:rFonts w:hint="cs"/>
          <w:rtl/>
        </w:rPr>
        <w:t>ייעוד: הנעת המכלול בציר אופקי ואנכי.</w:t>
      </w:r>
    </w:p>
    <w:p w:rsidR="0086347F" w:rsidRPr="00EE096A" w:rsidRDefault="0086347F" w:rsidP="0086347F">
      <w:pPr>
        <w:pStyle w:val="ab"/>
        <w:numPr>
          <w:ilvl w:val="3"/>
          <w:numId w:val="1"/>
        </w:numPr>
        <w:spacing w:line="360" w:lineRule="auto"/>
        <w:ind w:left="2352" w:hanging="992"/>
        <w:rPr>
          <w:rtl/>
        </w:rPr>
      </w:pPr>
      <w:r w:rsidRPr="00EE096A">
        <w:rPr>
          <w:rFonts w:hint="cs"/>
          <w:rtl/>
        </w:rPr>
        <w:t xml:space="preserve">יסופק </w:t>
      </w:r>
      <w:r w:rsidRPr="00EE096A">
        <w:rPr>
          <w:rtl/>
        </w:rPr>
        <w:t>מנוע צידוד והגבהה לשימוש חיצוני</w:t>
      </w:r>
      <w:r w:rsidRPr="00EE096A">
        <w:rPr>
          <w:rFonts w:hint="cs"/>
          <w:rtl/>
        </w:rPr>
        <w:t xml:space="preserve"> בע</w:t>
      </w:r>
      <w:r w:rsidRPr="00EE096A">
        <w:rPr>
          <w:rtl/>
        </w:rPr>
        <w:t>ל דרגת אטימות</w:t>
      </w:r>
      <w:r w:rsidRPr="00EE096A">
        <w:rPr>
          <w:rFonts w:hint="cs"/>
          <w:rtl/>
        </w:rPr>
        <w:t xml:space="preserve"> </w:t>
      </w:r>
      <w:r w:rsidRPr="00EE096A">
        <w:t>IP66</w:t>
      </w:r>
      <w:r w:rsidRPr="00EE096A">
        <w:rPr>
          <w:rFonts w:hint="cs"/>
          <w:rtl/>
        </w:rPr>
        <w:t xml:space="preserve"> לפחות</w:t>
      </w:r>
      <w:r w:rsidRPr="00EE096A">
        <w:rPr>
          <w:rtl/>
        </w:rPr>
        <w:t>.</w:t>
      </w:r>
    </w:p>
    <w:p w:rsidR="0086347F" w:rsidRPr="00EE096A" w:rsidRDefault="0086347F" w:rsidP="0086347F">
      <w:pPr>
        <w:pStyle w:val="ab"/>
        <w:numPr>
          <w:ilvl w:val="3"/>
          <w:numId w:val="1"/>
        </w:numPr>
        <w:spacing w:line="360" w:lineRule="auto"/>
        <w:ind w:left="2352" w:hanging="992"/>
        <w:rPr>
          <w:rtl/>
        </w:rPr>
      </w:pPr>
      <w:r w:rsidRPr="00EE096A">
        <w:rPr>
          <w:rtl/>
        </w:rPr>
        <w:t xml:space="preserve">מארז מתכת עמיד לתנאי סביבה קשים </w:t>
      </w:r>
      <w:r w:rsidRPr="00EE096A">
        <w:rPr>
          <w:rFonts w:hint="cs"/>
          <w:rtl/>
        </w:rPr>
        <w:t xml:space="preserve">כגון </w:t>
      </w:r>
      <w:r w:rsidRPr="00EE096A">
        <w:rPr>
          <w:rtl/>
        </w:rPr>
        <w:t>חום, אבק</w:t>
      </w:r>
      <w:r w:rsidRPr="00EE096A">
        <w:rPr>
          <w:rFonts w:hint="cs"/>
          <w:rtl/>
        </w:rPr>
        <w:t xml:space="preserve"> שמש ישירה וכו'.</w:t>
      </w:r>
    </w:p>
    <w:p w:rsidR="0086347F" w:rsidRPr="00EE096A" w:rsidRDefault="0086347F" w:rsidP="0086347F">
      <w:pPr>
        <w:pStyle w:val="ab"/>
        <w:numPr>
          <w:ilvl w:val="3"/>
          <w:numId w:val="1"/>
        </w:numPr>
        <w:spacing w:line="360" w:lineRule="auto"/>
        <w:ind w:left="2352" w:hanging="992"/>
      </w:pPr>
      <w:r w:rsidRPr="00EE096A">
        <w:rPr>
          <w:rFonts w:hint="cs"/>
          <w:rtl/>
        </w:rPr>
        <w:t>סיבוב</w:t>
      </w:r>
      <w:r w:rsidRPr="00EE096A">
        <w:rPr>
          <w:rtl/>
        </w:rPr>
        <w:t xml:space="preserve"> </w:t>
      </w:r>
      <w:r w:rsidRPr="00EE096A">
        <w:rPr>
          <w:rFonts w:hint="cs"/>
          <w:rtl/>
        </w:rPr>
        <w:t>רציף של</w:t>
      </w:r>
      <w:r w:rsidRPr="00EE096A">
        <w:rPr>
          <w:rtl/>
        </w:rPr>
        <w:t xml:space="preserve"> 360</w:t>
      </w:r>
      <w:r w:rsidRPr="00EE096A">
        <w:rPr>
          <w:rFonts w:hint="cs"/>
          <w:rtl/>
        </w:rPr>
        <w:t>° לצידוד.</w:t>
      </w:r>
    </w:p>
    <w:p w:rsidR="0086347F" w:rsidRPr="00EE096A" w:rsidRDefault="0086347F" w:rsidP="0086347F">
      <w:pPr>
        <w:pStyle w:val="ab"/>
        <w:numPr>
          <w:ilvl w:val="3"/>
          <w:numId w:val="1"/>
        </w:numPr>
        <w:spacing w:line="360" w:lineRule="auto"/>
        <w:ind w:left="2352" w:hanging="992"/>
      </w:pPr>
      <w:r w:rsidRPr="00EE096A">
        <w:rPr>
          <w:rFonts w:hint="cs"/>
          <w:rtl/>
        </w:rPr>
        <w:t xml:space="preserve"> תנועה בציר אנכי  180° .</w:t>
      </w:r>
    </w:p>
    <w:p w:rsidR="0086347F" w:rsidRPr="00EE096A" w:rsidRDefault="0086347F" w:rsidP="0086347F">
      <w:pPr>
        <w:pStyle w:val="ab"/>
        <w:numPr>
          <w:ilvl w:val="3"/>
          <w:numId w:val="1"/>
        </w:numPr>
        <w:spacing w:line="360" w:lineRule="auto"/>
        <w:ind w:left="2352" w:hanging="992"/>
        <w:rPr>
          <w:rtl/>
        </w:rPr>
      </w:pPr>
      <w:r w:rsidRPr="00EE096A">
        <w:rPr>
          <w:rtl/>
        </w:rPr>
        <w:t xml:space="preserve">מהירות תנועה משתנה על פי הגדרת המפעיל </w:t>
      </w:r>
      <w:r w:rsidRPr="00EE096A">
        <w:t>0.05° – 20°/sec</w:t>
      </w:r>
      <w:r w:rsidRPr="00EE096A">
        <w:rPr>
          <w:rFonts w:hint="cs"/>
          <w:rtl/>
        </w:rPr>
        <w:t xml:space="preserve"> לצידוד והגבהה במצב ידני.</w:t>
      </w:r>
    </w:p>
    <w:p w:rsidR="0086347F" w:rsidRPr="00EE096A" w:rsidRDefault="0086347F" w:rsidP="0086347F">
      <w:pPr>
        <w:pStyle w:val="ab"/>
        <w:numPr>
          <w:ilvl w:val="3"/>
          <w:numId w:val="1"/>
        </w:numPr>
        <w:spacing w:line="360" w:lineRule="auto"/>
        <w:ind w:left="2352" w:hanging="992"/>
      </w:pPr>
      <w:r w:rsidRPr="00EE096A">
        <w:rPr>
          <w:rFonts w:hint="cs"/>
          <w:rtl/>
        </w:rPr>
        <w:t xml:space="preserve">הקבלת פקודות להנעת המכלול ע"פ </w:t>
      </w:r>
      <w:r w:rsidRPr="00EE096A">
        <w:rPr>
          <w:rtl/>
        </w:rPr>
        <w:t xml:space="preserve">נקודות </w:t>
      </w:r>
      <w:r w:rsidRPr="00EE096A">
        <w:t>Preset</w:t>
      </w:r>
      <w:r w:rsidRPr="00EE096A">
        <w:rPr>
          <w:rtl/>
        </w:rPr>
        <w:t xml:space="preserve"> </w:t>
      </w:r>
      <w:r w:rsidRPr="00EE096A">
        <w:rPr>
          <w:rFonts w:hint="cs"/>
          <w:rtl/>
        </w:rPr>
        <w:t>שהוגדרו מראש ונשמרו בזיכרון.</w:t>
      </w:r>
    </w:p>
    <w:p w:rsidR="0086347F" w:rsidRPr="00EE096A" w:rsidRDefault="0086347F" w:rsidP="0086347F">
      <w:pPr>
        <w:pStyle w:val="ab"/>
        <w:numPr>
          <w:ilvl w:val="3"/>
          <w:numId w:val="1"/>
        </w:numPr>
        <w:spacing w:line="360" w:lineRule="auto"/>
        <w:ind w:left="2352" w:hanging="992"/>
      </w:pPr>
      <w:r w:rsidRPr="00EE096A">
        <w:rPr>
          <w:rtl/>
        </w:rPr>
        <w:t>מתח פעולה:</w:t>
      </w:r>
      <w:r w:rsidRPr="00EE096A">
        <w:t xml:space="preserve">12-24 V DC/AC </w:t>
      </w:r>
      <w:r w:rsidRPr="00EE096A">
        <w:rPr>
          <w:rtl/>
        </w:rPr>
        <w:t>.</w:t>
      </w:r>
      <w:r w:rsidRPr="00EE096A">
        <w:rPr>
          <w:rtl/>
        </w:rPr>
        <w:tab/>
      </w:r>
    </w:p>
    <w:p w:rsidR="0086347F" w:rsidRPr="00EE096A" w:rsidRDefault="0086347F" w:rsidP="0086347F">
      <w:pPr>
        <w:pStyle w:val="ab"/>
        <w:numPr>
          <w:ilvl w:val="3"/>
          <w:numId w:val="1"/>
        </w:numPr>
        <w:spacing w:line="360" w:lineRule="auto"/>
        <w:ind w:left="2352" w:hanging="992"/>
        <w:rPr>
          <w:rtl/>
        </w:rPr>
      </w:pPr>
      <w:r w:rsidRPr="00EE096A">
        <w:rPr>
          <w:rtl/>
        </w:rPr>
        <w:t xml:space="preserve">יכולת נשיאה ציוד עד משקל של </w:t>
      </w:r>
      <w:r w:rsidRPr="00EE096A">
        <w:t>15</w:t>
      </w:r>
      <w:r w:rsidRPr="00EE096A">
        <w:rPr>
          <w:rtl/>
        </w:rPr>
        <w:t xml:space="preserve"> קילוגרם לפחות</w:t>
      </w:r>
      <w:r w:rsidRPr="00EE096A">
        <w:rPr>
          <w:rFonts w:hint="cs"/>
          <w:rtl/>
        </w:rPr>
        <w:t>.</w:t>
      </w:r>
    </w:p>
    <w:p w:rsidR="0086347F" w:rsidRPr="00EE096A" w:rsidRDefault="0086347F" w:rsidP="0086347F">
      <w:pPr>
        <w:pStyle w:val="ab"/>
        <w:numPr>
          <w:ilvl w:val="3"/>
          <w:numId w:val="1"/>
        </w:numPr>
        <w:spacing w:line="360" w:lineRule="auto"/>
        <w:ind w:left="2352" w:hanging="992"/>
      </w:pPr>
      <w:r w:rsidRPr="00EE096A">
        <w:rPr>
          <w:rFonts w:hint="cs"/>
          <w:rtl/>
        </w:rPr>
        <w:t xml:space="preserve">היחידה תחובר בחיבור חשמלי ליחידת הבקרה לצורך קבלת מתחים למנועים פקודות בקרה ו </w:t>
      </w:r>
      <w:r w:rsidRPr="00EE096A">
        <w:t>feedback</w:t>
      </w:r>
      <w:r w:rsidRPr="00EE096A">
        <w:rPr>
          <w:rFonts w:hint="cs"/>
          <w:rtl/>
        </w:rPr>
        <w:t>.</w:t>
      </w:r>
    </w:p>
    <w:p w:rsidR="0086347F" w:rsidRPr="00EE096A" w:rsidRDefault="0086347F" w:rsidP="0086347F">
      <w:pPr>
        <w:pStyle w:val="ab"/>
        <w:numPr>
          <w:ilvl w:val="3"/>
          <w:numId w:val="1"/>
        </w:numPr>
        <w:spacing w:line="360" w:lineRule="auto"/>
        <w:ind w:left="2352" w:hanging="992"/>
      </w:pPr>
      <w:r w:rsidRPr="00EE096A">
        <w:rPr>
          <w:noProof/>
        </w:rPr>
        <w:lastRenderedPageBreak/>
        <w:drawing>
          <wp:anchor distT="0" distB="0" distL="114300" distR="114300" simplePos="0" relativeHeight="251672576" behindDoc="0" locked="0" layoutInCell="1" allowOverlap="1" wp14:anchorId="26FA6B14" wp14:editId="6FEAADE9">
            <wp:simplePos x="0" y="0"/>
            <wp:positionH relativeFrom="column">
              <wp:posOffset>438150</wp:posOffset>
            </wp:positionH>
            <wp:positionV relativeFrom="paragraph">
              <wp:posOffset>670560</wp:posOffset>
            </wp:positionV>
            <wp:extent cx="3733800" cy="2420620"/>
            <wp:effectExtent l="0" t="0" r="0" b="0"/>
            <wp:wrapTopAndBottom/>
            <wp:docPr id="2051" name="תמונה 2051" descr="C:\Users\anton.TANDU\Desktop\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TANDU\Desktop\pt.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33800" cy="2420620"/>
                    </a:xfrm>
                    <a:prstGeom prst="rect">
                      <a:avLst/>
                    </a:prstGeom>
                    <a:noFill/>
                    <a:ln>
                      <a:noFill/>
                    </a:ln>
                  </pic:spPr>
                </pic:pic>
              </a:graphicData>
            </a:graphic>
          </wp:anchor>
        </w:drawing>
      </w:r>
      <w:r w:rsidRPr="00EE096A">
        <w:rPr>
          <w:rFonts w:hint="cs"/>
          <w:rtl/>
        </w:rPr>
        <w:t xml:space="preserve">היחידה תכלול </w:t>
      </w:r>
      <w:r w:rsidRPr="00EE096A">
        <w:rPr>
          <w:rtl/>
        </w:rPr>
        <w:t xml:space="preserve">מתאם מכאני </w:t>
      </w:r>
      <w:r w:rsidRPr="00EE096A">
        <w:rPr>
          <w:rFonts w:hint="cs"/>
          <w:rtl/>
        </w:rPr>
        <w:t xml:space="preserve">לצורך </w:t>
      </w:r>
      <w:r w:rsidRPr="00EE096A">
        <w:rPr>
          <w:rtl/>
        </w:rPr>
        <w:t>חיבור המנוע למצלמות.</w:t>
      </w:r>
      <w:r w:rsidRPr="00EE096A">
        <w:rPr>
          <w:rFonts w:hint="cs"/>
          <w:rtl/>
        </w:rPr>
        <w:t xml:space="preserve"> להלן תמונה להמחשה:</w:t>
      </w:r>
    </w:p>
    <w:p w:rsidR="0086347F" w:rsidRPr="00EE096A" w:rsidRDefault="0086347F" w:rsidP="0086347F">
      <w:pPr>
        <w:pStyle w:val="ab"/>
        <w:numPr>
          <w:ilvl w:val="2"/>
          <w:numId w:val="1"/>
        </w:numPr>
        <w:spacing w:line="360" w:lineRule="auto"/>
        <w:ind w:left="1360" w:hanging="851"/>
        <w:rPr>
          <w:u w:val="single"/>
        </w:rPr>
      </w:pPr>
      <w:r w:rsidRPr="00EE096A">
        <w:rPr>
          <w:rFonts w:hint="cs"/>
          <w:u w:val="single"/>
          <w:rtl/>
        </w:rPr>
        <w:t>יחידת העיבוד והשליטה:</w:t>
      </w:r>
    </w:p>
    <w:p w:rsidR="0086347F" w:rsidRPr="00EE096A" w:rsidRDefault="0086347F" w:rsidP="0086347F">
      <w:pPr>
        <w:pStyle w:val="ab"/>
        <w:spacing w:line="360" w:lineRule="auto"/>
        <w:ind w:left="1360"/>
        <w:rPr>
          <w:rtl/>
        </w:rPr>
      </w:pPr>
      <w:r w:rsidRPr="00EE096A">
        <w:rPr>
          <w:rFonts w:hint="cs"/>
          <w:rtl/>
        </w:rPr>
        <w:t>למען הסר הספק מובהר בזאת כי יתקבלו גם הצעות של מוצרים המשלבים יחידת עיבוד ושליטה עם יחצ"ג במארז אחוד.</w:t>
      </w:r>
    </w:p>
    <w:p w:rsidR="0086347F" w:rsidRPr="00EE096A" w:rsidRDefault="0086347F" w:rsidP="0086347F">
      <w:pPr>
        <w:pStyle w:val="ab"/>
        <w:numPr>
          <w:ilvl w:val="3"/>
          <w:numId w:val="1"/>
        </w:numPr>
        <w:spacing w:line="360" w:lineRule="auto"/>
        <w:ind w:left="2352" w:hanging="992"/>
      </w:pPr>
      <w:r w:rsidRPr="00EE096A">
        <w:rPr>
          <w:rFonts w:hint="cs"/>
          <w:rtl/>
        </w:rPr>
        <w:t xml:space="preserve">מטרת היחידה להוות מרכז בקרה אלקטרוני\חשמלי אשר יצור את הקשר בין תחנת העבודה של מערכת ניהול </w:t>
      </w:r>
      <w:r w:rsidR="00325C52" w:rsidRPr="00EE096A">
        <w:rPr>
          <w:rFonts w:hint="cs"/>
          <w:rtl/>
        </w:rPr>
        <w:t>הווידאו</w:t>
      </w:r>
      <w:r w:rsidRPr="00EE096A">
        <w:rPr>
          <w:rFonts w:hint="cs"/>
          <w:rtl/>
        </w:rPr>
        <w:t xml:space="preserve"> למכלול.</w:t>
      </w:r>
    </w:p>
    <w:p w:rsidR="0086347F" w:rsidRPr="00EE096A" w:rsidRDefault="0086347F" w:rsidP="0086347F">
      <w:pPr>
        <w:pStyle w:val="ab"/>
        <w:numPr>
          <w:ilvl w:val="3"/>
          <w:numId w:val="1"/>
        </w:numPr>
        <w:spacing w:line="360" w:lineRule="auto"/>
        <w:ind w:left="2352" w:hanging="992"/>
      </w:pPr>
      <w:r w:rsidRPr="00EE096A">
        <w:rPr>
          <w:rFonts w:hint="cs"/>
          <w:rtl/>
        </w:rPr>
        <w:t>היחידה בנויה ממספר כניסות ויציאות לרכיבים כגון מנוע צידוד והגבהה, עדשות ממונעות וכו'.</w:t>
      </w:r>
    </w:p>
    <w:p w:rsidR="0086347F" w:rsidRPr="00EE096A" w:rsidRDefault="0086347F" w:rsidP="0086347F">
      <w:pPr>
        <w:pStyle w:val="ab"/>
        <w:numPr>
          <w:ilvl w:val="3"/>
          <w:numId w:val="1"/>
        </w:numPr>
        <w:spacing w:line="360" w:lineRule="auto"/>
        <w:ind w:left="2352" w:hanging="992"/>
      </w:pPr>
      <w:r w:rsidRPr="00EE096A">
        <w:rPr>
          <w:rFonts w:hint="cs"/>
          <w:rtl/>
        </w:rPr>
        <w:t xml:space="preserve">פרוטוקול התקשרות בין תחנת העבודה של מערכת ניהול </w:t>
      </w:r>
      <w:r w:rsidR="00325C52" w:rsidRPr="00EE096A">
        <w:rPr>
          <w:rFonts w:hint="cs"/>
          <w:rtl/>
        </w:rPr>
        <w:t>הווידאו</w:t>
      </w:r>
      <w:r w:rsidRPr="00EE096A">
        <w:rPr>
          <w:rFonts w:hint="cs"/>
          <w:rtl/>
        </w:rPr>
        <w:t xml:space="preserve"> ליחידת העיבוד והשליטה יהיה :</w:t>
      </w:r>
    </w:p>
    <w:p w:rsidR="0086347F" w:rsidRPr="00EE096A" w:rsidRDefault="0086347F" w:rsidP="0086347F">
      <w:pPr>
        <w:pStyle w:val="ab"/>
        <w:numPr>
          <w:ilvl w:val="4"/>
          <w:numId w:val="1"/>
        </w:numPr>
        <w:spacing w:line="360" w:lineRule="auto"/>
        <w:ind w:firstLine="120"/>
      </w:pPr>
      <w:r w:rsidRPr="00EE096A">
        <w:rPr>
          <w:rFonts w:hint="cs"/>
          <w:rtl/>
        </w:rPr>
        <w:t xml:space="preserve">ממשק חשמלי: </w:t>
      </w:r>
      <w:r w:rsidRPr="00EE096A">
        <w:t>RS485</w:t>
      </w:r>
      <w:r w:rsidRPr="00EE096A">
        <w:rPr>
          <w:rFonts w:hint="cs"/>
          <w:rtl/>
        </w:rPr>
        <w:t xml:space="preserve"> </w:t>
      </w:r>
    </w:p>
    <w:p w:rsidR="0086347F" w:rsidRPr="00EE096A" w:rsidRDefault="0086347F" w:rsidP="0086347F">
      <w:pPr>
        <w:pStyle w:val="ab"/>
        <w:numPr>
          <w:ilvl w:val="4"/>
          <w:numId w:val="1"/>
        </w:numPr>
        <w:spacing w:line="360" w:lineRule="auto"/>
        <w:ind w:firstLine="120"/>
      </w:pPr>
      <w:r w:rsidRPr="00EE096A">
        <w:rPr>
          <w:rFonts w:hint="cs"/>
          <w:rtl/>
        </w:rPr>
        <w:t xml:space="preserve">בפרוטוקול </w:t>
      </w:r>
      <w:r w:rsidRPr="00EE096A">
        <w:t>Pelco D/P</w:t>
      </w:r>
      <w:r w:rsidRPr="00EE096A">
        <w:rPr>
          <w:rFonts w:hint="cs"/>
          <w:rtl/>
        </w:rPr>
        <w:t>.</w:t>
      </w:r>
    </w:p>
    <w:p w:rsidR="0086347F" w:rsidRPr="00EE096A" w:rsidRDefault="0086347F" w:rsidP="0086347F">
      <w:pPr>
        <w:pStyle w:val="ab"/>
        <w:spacing w:line="360" w:lineRule="auto"/>
        <w:ind w:left="2352"/>
      </w:pPr>
    </w:p>
    <w:p w:rsidR="0086347F" w:rsidRPr="00EE096A" w:rsidRDefault="0086347F" w:rsidP="0086347F">
      <w:pPr>
        <w:pStyle w:val="ab"/>
        <w:spacing w:line="360" w:lineRule="auto"/>
        <w:ind w:left="2352"/>
        <w:rPr>
          <w:rtl/>
        </w:rPr>
      </w:pPr>
      <w:r w:rsidRPr="00EE096A">
        <w:rPr>
          <w:rFonts w:hint="cs"/>
          <w:rtl/>
        </w:rPr>
        <w:t xml:space="preserve">לחליפין ניתן לממש את ערוץ התקשורת באמצעות ממשק </w:t>
      </w:r>
      <w:r w:rsidRPr="00EE096A">
        <w:t>Tcp\ip</w:t>
      </w:r>
    </w:p>
    <w:p w:rsidR="0086347F" w:rsidRPr="00EE096A" w:rsidRDefault="0086347F" w:rsidP="0086347F">
      <w:pPr>
        <w:pStyle w:val="ab"/>
        <w:spacing w:line="360" w:lineRule="auto"/>
        <w:ind w:left="2352"/>
        <w:rPr>
          <w:rtl/>
        </w:rPr>
      </w:pPr>
    </w:p>
    <w:p w:rsidR="0086347F" w:rsidRPr="00EE096A" w:rsidRDefault="0086347F" w:rsidP="0086347F">
      <w:pPr>
        <w:pStyle w:val="ab"/>
        <w:numPr>
          <w:ilvl w:val="3"/>
          <w:numId w:val="1"/>
        </w:numPr>
        <w:spacing w:line="360" w:lineRule="auto"/>
        <w:ind w:left="2352" w:hanging="992"/>
        <w:rPr>
          <w:u w:val="single"/>
        </w:rPr>
      </w:pPr>
      <w:r w:rsidRPr="00EE096A">
        <w:rPr>
          <w:rFonts w:hint="cs"/>
          <w:u w:val="single"/>
          <w:rtl/>
        </w:rPr>
        <w:t>היחידה תתמוך בפונקציות השליטה הבאות לפחות (פקודות אשר ישלחו למרכיבי הערכה):</w:t>
      </w:r>
    </w:p>
    <w:p w:rsidR="0086347F" w:rsidRPr="00EE096A" w:rsidRDefault="0086347F" w:rsidP="0086347F">
      <w:pPr>
        <w:pStyle w:val="ab"/>
        <w:numPr>
          <w:ilvl w:val="4"/>
          <w:numId w:val="1"/>
        </w:numPr>
        <w:spacing w:line="360" w:lineRule="auto"/>
        <w:ind w:left="3486" w:hanging="1134"/>
      </w:pPr>
      <w:r w:rsidRPr="00EE096A">
        <w:rPr>
          <w:rFonts w:hint="cs"/>
          <w:rtl/>
        </w:rPr>
        <w:t>מעלה/מטה</w:t>
      </w:r>
    </w:p>
    <w:p w:rsidR="0086347F" w:rsidRPr="00EE096A" w:rsidRDefault="0086347F" w:rsidP="0086347F">
      <w:pPr>
        <w:pStyle w:val="ab"/>
        <w:numPr>
          <w:ilvl w:val="4"/>
          <w:numId w:val="1"/>
        </w:numPr>
        <w:spacing w:line="360" w:lineRule="auto"/>
        <w:ind w:left="3486" w:hanging="1134"/>
      </w:pPr>
      <w:r w:rsidRPr="00EE096A">
        <w:rPr>
          <w:rFonts w:hint="cs"/>
          <w:rtl/>
        </w:rPr>
        <w:t>ימינה/שמאלה</w:t>
      </w:r>
    </w:p>
    <w:p w:rsidR="0086347F" w:rsidRPr="00EE096A" w:rsidRDefault="0086347F" w:rsidP="0086347F">
      <w:pPr>
        <w:pStyle w:val="ab"/>
        <w:numPr>
          <w:ilvl w:val="4"/>
          <w:numId w:val="1"/>
        </w:numPr>
        <w:spacing w:line="360" w:lineRule="auto"/>
        <w:ind w:left="3486" w:hanging="1134"/>
      </w:pPr>
      <w:r w:rsidRPr="00EE096A">
        <w:rPr>
          <w:rFonts w:hint="cs"/>
          <w:rtl/>
        </w:rPr>
        <w:t xml:space="preserve">זום </w:t>
      </w:r>
      <w:r w:rsidRPr="00EE096A">
        <w:t>in\out</w:t>
      </w:r>
    </w:p>
    <w:p w:rsidR="0086347F" w:rsidRPr="00EE096A" w:rsidRDefault="0086347F" w:rsidP="0086347F">
      <w:pPr>
        <w:pStyle w:val="ab"/>
        <w:numPr>
          <w:ilvl w:val="4"/>
          <w:numId w:val="1"/>
        </w:numPr>
        <w:spacing w:line="360" w:lineRule="auto"/>
        <w:ind w:left="3486" w:hanging="1134"/>
      </w:pPr>
      <w:r w:rsidRPr="00EE096A">
        <w:rPr>
          <w:rFonts w:hint="cs"/>
          <w:rtl/>
        </w:rPr>
        <w:t xml:space="preserve">פוקוס קרוב/רחוק </w:t>
      </w:r>
      <w:r w:rsidRPr="00EE096A">
        <w:rPr>
          <w:rtl/>
        </w:rPr>
        <w:t>–</w:t>
      </w:r>
      <w:r w:rsidRPr="00EE096A">
        <w:rPr>
          <w:rFonts w:hint="cs"/>
          <w:rtl/>
        </w:rPr>
        <w:t xml:space="preserve"> אוטומטי וידני</w:t>
      </w:r>
    </w:p>
    <w:p w:rsidR="0086347F" w:rsidRPr="00EE096A" w:rsidRDefault="0086347F" w:rsidP="0086347F">
      <w:pPr>
        <w:pStyle w:val="ab"/>
        <w:numPr>
          <w:ilvl w:val="4"/>
          <w:numId w:val="1"/>
        </w:numPr>
        <w:spacing w:line="360" w:lineRule="auto"/>
        <w:ind w:left="3486" w:hanging="1134"/>
      </w:pPr>
      <w:r w:rsidRPr="00EE096A">
        <w:rPr>
          <w:rFonts w:hint="cs"/>
          <w:rtl/>
        </w:rPr>
        <w:t>לפתוח/לסגור צמצם</w:t>
      </w:r>
    </w:p>
    <w:p w:rsidR="0086347F" w:rsidRPr="00EE096A" w:rsidRDefault="0086347F" w:rsidP="0086347F">
      <w:pPr>
        <w:pStyle w:val="ab"/>
        <w:spacing w:line="360" w:lineRule="auto"/>
        <w:ind w:left="3486"/>
      </w:pPr>
    </w:p>
    <w:p w:rsidR="0086347F" w:rsidRPr="00EE096A" w:rsidRDefault="0086347F" w:rsidP="0086347F">
      <w:pPr>
        <w:pStyle w:val="ab"/>
        <w:numPr>
          <w:ilvl w:val="3"/>
          <w:numId w:val="1"/>
        </w:numPr>
        <w:spacing w:line="360" w:lineRule="auto"/>
        <w:ind w:left="2352" w:hanging="992"/>
      </w:pPr>
      <w:r w:rsidRPr="00EE096A">
        <w:rPr>
          <w:rFonts w:hint="cs"/>
          <w:rtl/>
        </w:rPr>
        <w:t>ליחידה יהיה זיכרון ל 20 פריסטים משולבים מוגדרים מראש.</w:t>
      </w:r>
    </w:p>
    <w:p w:rsidR="000809A0" w:rsidRPr="00EE096A" w:rsidRDefault="000809A0" w:rsidP="000809A0">
      <w:pPr>
        <w:pStyle w:val="ab"/>
        <w:spacing w:line="360" w:lineRule="auto"/>
        <w:ind w:left="1360"/>
        <w:rPr>
          <w:u w:val="single"/>
          <w:rtl/>
        </w:rPr>
      </w:pPr>
    </w:p>
    <w:p w:rsidR="000809A0" w:rsidRPr="00EE096A" w:rsidRDefault="000809A0" w:rsidP="000809A0">
      <w:pPr>
        <w:pStyle w:val="ab"/>
        <w:spacing w:line="360" w:lineRule="auto"/>
        <w:ind w:left="1360"/>
        <w:rPr>
          <w:u w:val="single"/>
        </w:rPr>
      </w:pPr>
    </w:p>
    <w:p w:rsidR="0086347F" w:rsidRPr="00EE096A" w:rsidRDefault="0086347F" w:rsidP="0086347F">
      <w:pPr>
        <w:pStyle w:val="ab"/>
        <w:numPr>
          <w:ilvl w:val="2"/>
          <w:numId w:val="1"/>
        </w:numPr>
        <w:spacing w:line="360" w:lineRule="auto"/>
        <w:ind w:left="1360" w:hanging="851"/>
        <w:rPr>
          <w:u w:val="single"/>
        </w:rPr>
      </w:pPr>
      <w:r w:rsidRPr="00EE096A">
        <w:rPr>
          <w:rFonts w:hint="cs"/>
          <w:u w:val="single"/>
          <w:rtl/>
        </w:rPr>
        <w:lastRenderedPageBreak/>
        <w:t>מצלמת יום צבעוני\ לילה ש"ל:</w:t>
      </w:r>
    </w:p>
    <w:p w:rsidR="0086347F" w:rsidRPr="00EE096A" w:rsidRDefault="0086347F" w:rsidP="0086347F">
      <w:pPr>
        <w:pStyle w:val="ab"/>
        <w:spacing w:line="360" w:lineRule="auto"/>
        <w:ind w:left="1360"/>
        <w:rPr>
          <w:b/>
          <w:bCs/>
        </w:rPr>
      </w:pPr>
      <w:r w:rsidRPr="00EE096A">
        <w:rPr>
          <w:rFonts w:hint="cs"/>
          <w:b/>
          <w:bCs/>
          <w:rtl/>
        </w:rPr>
        <w:t>למען הסר הספק יתקבלו גם הצעות למצלמה משולבת עם עדשה ממונעת.</w:t>
      </w:r>
    </w:p>
    <w:p w:rsidR="0086347F" w:rsidRPr="00EE096A" w:rsidRDefault="0086347F" w:rsidP="0086347F">
      <w:pPr>
        <w:pStyle w:val="ab"/>
        <w:numPr>
          <w:ilvl w:val="3"/>
          <w:numId w:val="1"/>
        </w:numPr>
        <w:spacing w:line="360" w:lineRule="auto"/>
        <w:ind w:left="2352" w:right="-567" w:hanging="992"/>
        <w:outlineLvl w:val="2"/>
      </w:pPr>
      <w:r w:rsidRPr="00EE096A">
        <w:rPr>
          <w:rtl/>
        </w:rPr>
        <w:t xml:space="preserve">מארז  </w:t>
      </w:r>
      <w:r w:rsidRPr="00EE096A">
        <w:rPr>
          <w:rFonts w:hint="cs"/>
          <w:rtl/>
        </w:rPr>
        <w:t>אלומיניום.</w:t>
      </w:r>
    </w:p>
    <w:p w:rsidR="0086347F" w:rsidRPr="00EE096A" w:rsidRDefault="0086347F" w:rsidP="0086347F">
      <w:pPr>
        <w:pStyle w:val="ab"/>
        <w:numPr>
          <w:ilvl w:val="3"/>
          <w:numId w:val="1"/>
        </w:numPr>
        <w:spacing w:line="360" w:lineRule="auto"/>
        <w:ind w:left="2352" w:right="-567" w:hanging="992"/>
        <w:outlineLvl w:val="2"/>
      </w:pPr>
      <w:r w:rsidRPr="00EE096A">
        <w:rPr>
          <w:rFonts w:hint="cs"/>
          <w:rtl/>
        </w:rPr>
        <w:t>יצרן אמריקאי, מערב אירופאי או יפני.</w:t>
      </w:r>
    </w:p>
    <w:p w:rsidR="0086347F" w:rsidRPr="00EE096A" w:rsidRDefault="0086347F" w:rsidP="0086347F">
      <w:pPr>
        <w:pStyle w:val="ab"/>
        <w:numPr>
          <w:ilvl w:val="3"/>
          <w:numId w:val="1"/>
        </w:numPr>
        <w:spacing w:line="360" w:lineRule="auto"/>
        <w:ind w:left="2352" w:right="-567" w:hanging="992"/>
        <w:outlineLvl w:val="2"/>
      </w:pPr>
      <w:r w:rsidRPr="00EE096A">
        <w:rPr>
          <w:rFonts w:hint="cs"/>
          <w:rtl/>
        </w:rPr>
        <w:t>מעברים אוטומטיים בין מצב יום למצב לילה.</w:t>
      </w:r>
    </w:p>
    <w:p w:rsidR="0086347F" w:rsidRPr="00EE096A" w:rsidRDefault="0086347F" w:rsidP="0086347F">
      <w:pPr>
        <w:pStyle w:val="ab"/>
        <w:numPr>
          <w:ilvl w:val="3"/>
          <w:numId w:val="1"/>
        </w:numPr>
        <w:spacing w:line="360" w:lineRule="auto"/>
        <w:ind w:left="2352" w:right="-567" w:hanging="992"/>
        <w:outlineLvl w:val="2"/>
      </w:pPr>
      <w:r w:rsidRPr="00EE096A">
        <w:rPr>
          <w:rFonts w:hint="cs"/>
          <w:rtl/>
        </w:rPr>
        <w:t xml:space="preserve">מותאם להתקנה במארז </w:t>
      </w:r>
      <w:r w:rsidRPr="00EE096A">
        <w:rPr>
          <w:rtl/>
        </w:rPr>
        <w:t xml:space="preserve">בתקן </w:t>
      </w:r>
      <w:r w:rsidRPr="00EE096A">
        <w:t xml:space="preserve">IP66 outdoor </w:t>
      </w:r>
      <w:r w:rsidRPr="00EE096A">
        <w:rPr>
          <w:rFonts w:hint="cs"/>
          <w:rtl/>
        </w:rPr>
        <w:t xml:space="preserve"> לשימוש בתנאי חוץ</w:t>
      </w:r>
      <w:r w:rsidRPr="00EE096A">
        <w:rPr>
          <w:rtl/>
        </w:rPr>
        <w:t>.</w:t>
      </w:r>
    </w:p>
    <w:p w:rsidR="0086347F" w:rsidRPr="00EE096A" w:rsidRDefault="0086347F" w:rsidP="0086347F">
      <w:pPr>
        <w:pStyle w:val="ab"/>
        <w:numPr>
          <w:ilvl w:val="3"/>
          <w:numId w:val="1"/>
        </w:numPr>
        <w:spacing w:line="360" w:lineRule="auto"/>
        <w:ind w:left="2352" w:right="-567" w:hanging="992"/>
        <w:outlineLvl w:val="2"/>
      </w:pPr>
      <w:r w:rsidRPr="00EE096A">
        <w:rPr>
          <w:rFonts w:hint="cs"/>
          <w:rtl/>
        </w:rPr>
        <w:t>המצלמה תכלול את האפשרות לשדר רצפי וידיאו ברזולוציות הבאות:</w:t>
      </w:r>
    </w:p>
    <w:tbl>
      <w:tblPr>
        <w:bidiVisual/>
        <w:tblW w:w="7230" w:type="dxa"/>
        <w:tblInd w:w="1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222"/>
        <w:gridCol w:w="1008"/>
        <w:gridCol w:w="1243"/>
        <w:gridCol w:w="1207"/>
        <w:gridCol w:w="991"/>
      </w:tblGrid>
      <w:tr w:rsidR="0086347F" w:rsidRPr="00EE096A" w:rsidTr="0086347F">
        <w:trPr>
          <w:trHeight w:val="331"/>
        </w:trPr>
        <w:tc>
          <w:tcPr>
            <w:tcW w:w="1559" w:type="dxa"/>
            <w:shd w:val="clear" w:color="auto" w:fill="BFBFBF" w:themeFill="background1" w:themeFillShade="BF"/>
            <w:noWrap/>
            <w:vAlign w:val="center"/>
            <w:hideMark/>
          </w:tcPr>
          <w:p w:rsidR="0086347F" w:rsidRPr="00EE096A" w:rsidRDefault="0086347F" w:rsidP="0086347F">
            <w:pPr>
              <w:bidi w:val="0"/>
              <w:spacing w:after="0" w:line="360" w:lineRule="auto"/>
              <w:jc w:val="center"/>
              <w:rPr>
                <w:rFonts w:eastAsia="Times New Roman"/>
              </w:rPr>
            </w:pPr>
            <w:r w:rsidRPr="00EE096A">
              <w:rPr>
                <w:rFonts w:eastAsia="Times New Roman"/>
              </w:rPr>
              <w:t>Max. bit rate</w:t>
            </w:r>
          </w:p>
        </w:tc>
        <w:tc>
          <w:tcPr>
            <w:tcW w:w="1222" w:type="dxa"/>
            <w:shd w:val="clear" w:color="auto" w:fill="BFBFBF" w:themeFill="background1" w:themeFillShade="BF"/>
            <w:noWrap/>
            <w:vAlign w:val="center"/>
            <w:hideMark/>
          </w:tcPr>
          <w:p w:rsidR="0086347F" w:rsidRPr="00EE096A" w:rsidRDefault="0086347F" w:rsidP="0086347F">
            <w:pPr>
              <w:bidi w:val="0"/>
              <w:spacing w:after="0" w:line="360" w:lineRule="auto"/>
              <w:jc w:val="center"/>
              <w:rPr>
                <w:rFonts w:eastAsia="Times New Roman"/>
              </w:rPr>
            </w:pPr>
            <w:r w:rsidRPr="00EE096A">
              <w:rPr>
                <w:rFonts w:eastAsia="Times New Roman"/>
              </w:rPr>
              <w:t xml:space="preserve"> Min. FPS</w:t>
            </w:r>
          </w:p>
        </w:tc>
        <w:tc>
          <w:tcPr>
            <w:tcW w:w="1009" w:type="dxa"/>
            <w:shd w:val="clear" w:color="auto" w:fill="BFBFBF" w:themeFill="background1" w:themeFillShade="BF"/>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Vertical</w:t>
            </w:r>
          </w:p>
        </w:tc>
        <w:tc>
          <w:tcPr>
            <w:tcW w:w="1207" w:type="dxa"/>
            <w:shd w:val="clear" w:color="auto" w:fill="BFBFBF" w:themeFill="background1" w:themeFillShade="BF"/>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Horizontal</w:t>
            </w:r>
          </w:p>
        </w:tc>
        <w:tc>
          <w:tcPr>
            <w:tcW w:w="1225" w:type="dxa"/>
            <w:shd w:val="clear" w:color="auto" w:fill="BFBFBF" w:themeFill="background1" w:themeFillShade="BF"/>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Pixels</w:t>
            </w:r>
          </w:p>
        </w:tc>
        <w:tc>
          <w:tcPr>
            <w:tcW w:w="1008" w:type="dxa"/>
            <w:shd w:val="clear" w:color="auto" w:fill="BFBFBF" w:themeFill="background1" w:themeFillShade="BF"/>
          </w:tcPr>
          <w:p w:rsidR="0086347F" w:rsidRPr="00EE096A" w:rsidRDefault="0086347F" w:rsidP="0086347F">
            <w:pPr>
              <w:bidi w:val="0"/>
              <w:spacing w:after="0" w:line="360" w:lineRule="auto"/>
              <w:jc w:val="center"/>
              <w:rPr>
                <w:rFonts w:eastAsia="Times New Roman"/>
              </w:rPr>
            </w:pPr>
          </w:p>
        </w:tc>
      </w:tr>
      <w:tr w:rsidR="0086347F" w:rsidRPr="00EE096A" w:rsidTr="0086347F">
        <w:trPr>
          <w:trHeight w:val="279"/>
        </w:trPr>
        <w:tc>
          <w:tcPr>
            <w:tcW w:w="1559" w:type="dxa"/>
            <w:shd w:val="clear" w:color="auto" w:fill="auto"/>
            <w:noWrap/>
            <w:vAlign w:val="center"/>
            <w:hideMark/>
          </w:tcPr>
          <w:p w:rsidR="0086347F" w:rsidRPr="00EE096A" w:rsidRDefault="0086347F" w:rsidP="0086347F">
            <w:pPr>
              <w:bidi w:val="0"/>
              <w:spacing w:after="0" w:line="360" w:lineRule="auto"/>
              <w:jc w:val="center"/>
              <w:rPr>
                <w:rFonts w:eastAsia="Times New Roman"/>
              </w:rPr>
            </w:pPr>
            <w:r w:rsidRPr="00EE096A">
              <w:rPr>
                <w:rFonts w:eastAsia="Times New Roman"/>
              </w:rPr>
              <w:t>3.8mbps</w:t>
            </w:r>
          </w:p>
        </w:tc>
        <w:tc>
          <w:tcPr>
            <w:tcW w:w="1222" w:type="dxa"/>
            <w:shd w:val="clear" w:color="auto" w:fill="auto"/>
            <w:noWrap/>
            <w:vAlign w:val="center"/>
            <w:hideMark/>
          </w:tcPr>
          <w:p w:rsidR="0086347F" w:rsidRPr="00EE096A" w:rsidRDefault="0086347F" w:rsidP="0086347F">
            <w:pPr>
              <w:bidi w:val="0"/>
              <w:spacing w:after="0" w:line="360" w:lineRule="auto"/>
              <w:jc w:val="center"/>
              <w:rPr>
                <w:rFonts w:eastAsia="Times New Roman"/>
              </w:rPr>
            </w:pPr>
            <w:r w:rsidRPr="00EE096A">
              <w:rPr>
                <w:rFonts w:eastAsia="Times New Roman"/>
              </w:rPr>
              <w:t>25</w:t>
            </w:r>
          </w:p>
        </w:tc>
        <w:tc>
          <w:tcPr>
            <w:tcW w:w="1009" w:type="dxa"/>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1080</w:t>
            </w:r>
          </w:p>
        </w:tc>
        <w:tc>
          <w:tcPr>
            <w:tcW w:w="1207" w:type="dxa"/>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1920</w:t>
            </w:r>
          </w:p>
        </w:tc>
        <w:tc>
          <w:tcPr>
            <w:tcW w:w="1225" w:type="dxa"/>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2 mp ~</w:t>
            </w:r>
          </w:p>
        </w:tc>
        <w:tc>
          <w:tcPr>
            <w:tcW w:w="1008" w:type="dxa"/>
          </w:tcPr>
          <w:p w:rsidR="0086347F" w:rsidRPr="00EE096A" w:rsidRDefault="0086347F" w:rsidP="0086347F">
            <w:pPr>
              <w:bidi w:val="0"/>
              <w:spacing w:after="0" w:line="360" w:lineRule="auto"/>
              <w:jc w:val="center"/>
              <w:rPr>
                <w:rFonts w:eastAsia="Times New Roman"/>
              </w:rPr>
            </w:pPr>
            <w:r w:rsidRPr="00EE096A">
              <w:rPr>
                <w:rFonts w:eastAsia="Times New Roman"/>
              </w:rPr>
              <w:t>Full HD</w:t>
            </w:r>
          </w:p>
        </w:tc>
      </w:tr>
      <w:tr w:rsidR="0086347F" w:rsidRPr="00EE096A" w:rsidTr="0086347F">
        <w:trPr>
          <w:trHeight w:val="279"/>
        </w:trPr>
        <w:tc>
          <w:tcPr>
            <w:tcW w:w="1559" w:type="dxa"/>
            <w:shd w:val="clear" w:color="auto" w:fill="auto"/>
            <w:noWrap/>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3.0mbps</w:t>
            </w:r>
          </w:p>
        </w:tc>
        <w:tc>
          <w:tcPr>
            <w:tcW w:w="1222" w:type="dxa"/>
            <w:shd w:val="clear" w:color="auto" w:fill="auto"/>
            <w:noWrap/>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25</w:t>
            </w:r>
          </w:p>
        </w:tc>
        <w:tc>
          <w:tcPr>
            <w:tcW w:w="1009" w:type="dxa"/>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720</w:t>
            </w:r>
          </w:p>
        </w:tc>
        <w:tc>
          <w:tcPr>
            <w:tcW w:w="1207" w:type="dxa"/>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1280</w:t>
            </w:r>
          </w:p>
        </w:tc>
        <w:tc>
          <w:tcPr>
            <w:tcW w:w="1225" w:type="dxa"/>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0.9 mp ~</w:t>
            </w:r>
          </w:p>
        </w:tc>
        <w:tc>
          <w:tcPr>
            <w:tcW w:w="1008" w:type="dxa"/>
          </w:tcPr>
          <w:p w:rsidR="0086347F" w:rsidRPr="00EE096A" w:rsidRDefault="0086347F" w:rsidP="0086347F">
            <w:pPr>
              <w:bidi w:val="0"/>
              <w:spacing w:after="0" w:line="360" w:lineRule="auto"/>
              <w:jc w:val="center"/>
              <w:rPr>
                <w:rFonts w:eastAsia="Times New Roman"/>
              </w:rPr>
            </w:pPr>
            <w:r w:rsidRPr="00EE096A">
              <w:rPr>
                <w:rFonts w:eastAsia="Times New Roman"/>
              </w:rPr>
              <w:t>HD</w:t>
            </w:r>
          </w:p>
        </w:tc>
      </w:tr>
      <w:tr w:rsidR="0086347F" w:rsidRPr="00EE096A" w:rsidTr="0086347F">
        <w:trPr>
          <w:trHeight w:val="279"/>
        </w:trPr>
        <w:tc>
          <w:tcPr>
            <w:tcW w:w="1559" w:type="dxa"/>
            <w:shd w:val="clear" w:color="auto" w:fill="auto"/>
            <w:noWrap/>
            <w:vAlign w:val="center"/>
          </w:tcPr>
          <w:p w:rsidR="0086347F" w:rsidRPr="00EE096A" w:rsidRDefault="0086347F" w:rsidP="0086347F">
            <w:pPr>
              <w:bidi w:val="0"/>
              <w:spacing w:after="0" w:line="360" w:lineRule="auto"/>
              <w:jc w:val="center"/>
              <w:rPr>
                <w:rFonts w:eastAsia="Times New Roman"/>
              </w:rPr>
            </w:pPr>
            <w:r w:rsidRPr="00EE096A">
              <w:rPr>
                <w:rFonts w:eastAsia="Times New Roman" w:hint="cs"/>
                <w:rtl/>
              </w:rPr>
              <w:t>1</w:t>
            </w:r>
            <w:r w:rsidRPr="00EE096A">
              <w:rPr>
                <w:rFonts w:eastAsia="Times New Roman"/>
              </w:rPr>
              <w:t>.</w:t>
            </w:r>
            <w:r w:rsidRPr="00EE096A">
              <w:rPr>
                <w:rFonts w:eastAsia="Times New Roman" w:hint="cs"/>
                <w:rtl/>
              </w:rPr>
              <w:t>9</w:t>
            </w:r>
            <w:r w:rsidRPr="00EE096A">
              <w:rPr>
                <w:rFonts w:eastAsia="Times New Roman"/>
              </w:rPr>
              <w:t>mbps</w:t>
            </w:r>
          </w:p>
        </w:tc>
        <w:tc>
          <w:tcPr>
            <w:tcW w:w="1222" w:type="dxa"/>
            <w:shd w:val="clear" w:color="auto" w:fill="auto"/>
            <w:noWrap/>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25</w:t>
            </w:r>
          </w:p>
        </w:tc>
        <w:tc>
          <w:tcPr>
            <w:tcW w:w="1009" w:type="dxa"/>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450</w:t>
            </w:r>
          </w:p>
        </w:tc>
        <w:tc>
          <w:tcPr>
            <w:tcW w:w="1207" w:type="dxa"/>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800</w:t>
            </w:r>
          </w:p>
        </w:tc>
        <w:tc>
          <w:tcPr>
            <w:tcW w:w="1225" w:type="dxa"/>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0.35 mp ~</w:t>
            </w:r>
          </w:p>
        </w:tc>
        <w:tc>
          <w:tcPr>
            <w:tcW w:w="1008" w:type="dxa"/>
          </w:tcPr>
          <w:p w:rsidR="0086347F" w:rsidRPr="00EE096A" w:rsidRDefault="0086347F" w:rsidP="0086347F">
            <w:pPr>
              <w:bidi w:val="0"/>
              <w:spacing w:after="0" w:line="360" w:lineRule="auto"/>
              <w:jc w:val="center"/>
              <w:rPr>
                <w:rFonts w:eastAsia="Times New Roman"/>
              </w:rPr>
            </w:pPr>
            <w:r w:rsidRPr="00EE096A">
              <w:rPr>
                <w:rFonts w:eastAsia="Times New Roman"/>
              </w:rPr>
              <w:t>SD</w:t>
            </w:r>
          </w:p>
        </w:tc>
      </w:tr>
      <w:tr w:rsidR="0086347F" w:rsidRPr="00EE096A" w:rsidTr="0086347F">
        <w:trPr>
          <w:trHeight w:val="279"/>
        </w:trPr>
        <w:tc>
          <w:tcPr>
            <w:tcW w:w="1559" w:type="dxa"/>
            <w:shd w:val="clear" w:color="auto" w:fill="auto"/>
            <w:noWrap/>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1.</w:t>
            </w:r>
            <w:r w:rsidRPr="00EE096A">
              <w:rPr>
                <w:rFonts w:eastAsia="Times New Roman" w:hint="cs"/>
                <w:rtl/>
              </w:rPr>
              <w:t>25</w:t>
            </w:r>
            <w:r w:rsidRPr="00EE096A">
              <w:rPr>
                <w:rFonts w:eastAsia="Times New Roman"/>
              </w:rPr>
              <w:t>mbps</w:t>
            </w:r>
          </w:p>
        </w:tc>
        <w:tc>
          <w:tcPr>
            <w:tcW w:w="1222" w:type="dxa"/>
            <w:shd w:val="clear" w:color="auto" w:fill="auto"/>
            <w:noWrap/>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25</w:t>
            </w:r>
          </w:p>
        </w:tc>
        <w:tc>
          <w:tcPr>
            <w:tcW w:w="1009" w:type="dxa"/>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350</w:t>
            </w:r>
          </w:p>
        </w:tc>
        <w:tc>
          <w:tcPr>
            <w:tcW w:w="1207" w:type="dxa"/>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640</w:t>
            </w:r>
          </w:p>
        </w:tc>
        <w:tc>
          <w:tcPr>
            <w:tcW w:w="1225" w:type="dxa"/>
            <w:vAlign w:val="center"/>
          </w:tcPr>
          <w:p w:rsidR="0086347F" w:rsidRPr="00EE096A" w:rsidRDefault="0086347F" w:rsidP="0086347F">
            <w:pPr>
              <w:bidi w:val="0"/>
              <w:spacing w:after="0" w:line="360" w:lineRule="auto"/>
              <w:jc w:val="center"/>
              <w:rPr>
                <w:rFonts w:eastAsia="Times New Roman"/>
              </w:rPr>
            </w:pPr>
            <w:r w:rsidRPr="00EE096A">
              <w:rPr>
                <w:rFonts w:eastAsia="Times New Roman"/>
              </w:rPr>
              <w:t>0.25 mp ~</w:t>
            </w:r>
          </w:p>
        </w:tc>
        <w:tc>
          <w:tcPr>
            <w:tcW w:w="1008" w:type="dxa"/>
          </w:tcPr>
          <w:p w:rsidR="0086347F" w:rsidRPr="00EE096A" w:rsidRDefault="0086347F" w:rsidP="0086347F">
            <w:pPr>
              <w:bidi w:val="0"/>
              <w:spacing w:after="0" w:line="360" w:lineRule="auto"/>
              <w:jc w:val="center"/>
              <w:rPr>
                <w:rFonts w:eastAsia="Times New Roman"/>
              </w:rPr>
            </w:pPr>
            <w:r w:rsidRPr="00EE096A">
              <w:rPr>
                <w:rFonts w:eastAsia="Times New Roman"/>
              </w:rPr>
              <w:t>LD</w:t>
            </w:r>
          </w:p>
        </w:tc>
      </w:tr>
    </w:tbl>
    <w:p w:rsidR="0086347F" w:rsidRPr="00EE096A" w:rsidRDefault="0086347F" w:rsidP="0086347F">
      <w:pPr>
        <w:spacing w:line="360" w:lineRule="auto"/>
        <w:ind w:left="1785" w:right="-567"/>
        <w:outlineLvl w:val="2"/>
        <w:rPr>
          <w:rtl/>
        </w:rPr>
      </w:pPr>
      <w:r w:rsidRPr="00EE096A">
        <w:rPr>
          <w:rFonts w:hint="cs"/>
          <w:rtl/>
        </w:rPr>
        <w:t xml:space="preserve">בשל ההבדלים בין היצרנים הרלוונטיים השונים, הערכים הנ"ל מוגדרים באפיצות </w:t>
      </w:r>
      <w:r w:rsidRPr="00EE096A">
        <w:t>+\- 10%</w:t>
      </w:r>
      <w:r w:rsidRPr="00EE096A">
        <w:rPr>
          <w:rFonts w:hint="cs"/>
          <w:rtl/>
        </w:rPr>
        <w:t xml:space="preserve"> .</w:t>
      </w:r>
    </w:p>
    <w:p w:rsidR="0086347F" w:rsidRPr="00EE096A" w:rsidRDefault="0086347F" w:rsidP="0086347F">
      <w:pPr>
        <w:pStyle w:val="ab"/>
        <w:numPr>
          <w:ilvl w:val="4"/>
          <w:numId w:val="1"/>
        </w:numPr>
        <w:spacing w:line="360" w:lineRule="auto"/>
        <w:ind w:left="3486" w:right="-567" w:hanging="1134"/>
        <w:outlineLvl w:val="2"/>
      </w:pPr>
      <w:r w:rsidRPr="00EE096A">
        <w:rPr>
          <w:rFonts w:hint="cs"/>
          <w:rtl/>
        </w:rPr>
        <w:t>עבור כל אחת מהרזולוציות הנ"ל ניתן יהיה להגדיר גם קצב תמונות לשנייה נמוך יותר.</w:t>
      </w:r>
    </w:p>
    <w:p w:rsidR="0086347F" w:rsidRPr="00EE096A" w:rsidRDefault="0086347F" w:rsidP="0086347F">
      <w:pPr>
        <w:pStyle w:val="ab"/>
        <w:spacing w:line="360" w:lineRule="auto"/>
        <w:ind w:left="1785" w:right="-567"/>
        <w:outlineLvl w:val="2"/>
      </w:pPr>
    </w:p>
    <w:p w:rsidR="0086347F" w:rsidRPr="00EE096A" w:rsidRDefault="0086347F" w:rsidP="0086347F">
      <w:pPr>
        <w:pStyle w:val="ab"/>
        <w:numPr>
          <w:ilvl w:val="3"/>
          <w:numId w:val="1"/>
        </w:numPr>
        <w:spacing w:line="360" w:lineRule="auto"/>
        <w:ind w:left="2494" w:right="-567" w:hanging="1134"/>
        <w:outlineLvl w:val="2"/>
      </w:pPr>
      <w:r w:rsidRPr="00EE096A">
        <w:rPr>
          <w:rFonts w:hint="cs"/>
          <w:rtl/>
        </w:rPr>
        <w:t>פורמט וידאו:</w:t>
      </w:r>
      <w:r w:rsidRPr="00EE096A">
        <w:t xml:space="preserve"> H264 (Mpeg4 Part 10)</w:t>
      </w:r>
      <w:r w:rsidRPr="00EE096A">
        <w:rPr>
          <w:rtl/>
        </w:rPr>
        <w:t>–</w:t>
      </w:r>
      <w:r w:rsidRPr="00EE096A">
        <w:rPr>
          <w:rFonts w:hint="cs"/>
          <w:rtl/>
        </w:rPr>
        <w:t xml:space="preserve"> </w:t>
      </w:r>
      <w:r w:rsidRPr="00EE096A">
        <w:t>High&amp;Main</w:t>
      </w:r>
    </w:p>
    <w:p w:rsidR="0086347F" w:rsidRPr="00EE096A" w:rsidRDefault="0086347F" w:rsidP="0086347F">
      <w:pPr>
        <w:pStyle w:val="ab"/>
        <w:numPr>
          <w:ilvl w:val="3"/>
          <w:numId w:val="1"/>
        </w:numPr>
        <w:spacing w:line="360" w:lineRule="auto"/>
        <w:ind w:left="2494" w:right="-567" w:hanging="1134"/>
        <w:outlineLvl w:val="2"/>
      </w:pPr>
      <w:r w:rsidRPr="00EE096A">
        <w:rPr>
          <w:rFonts w:hint="cs"/>
          <w:rtl/>
        </w:rPr>
        <w:t>יחס צלעות</w:t>
      </w:r>
      <w:r w:rsidRPr="00EE096A">
        <w:rPr>
          <w:rtl/>
        </w:rPr>
        <w:t xml:space="preserve">: </w:t>
      </w:r>
      <w:r w:rsidRPr="00EE096A">
        <w:t>16x9</w:t>
      </w:r>
      <w:r w:rsidRPr="00EE096A">
        <w:rPr>
          <w:rFonts w:hint="cs"/>
          <w:rtl/>
        </w:rPr>
        <w:t>.</w:t>
      </w:r>
    </w:p>
    <w:p w:rsidR="0086347F" w:rsidRPr="00EE096A" w:rsidRDefault="0086347F" w:rsidP="0086347F">
      <w:pPr>
        <w:pStyle w:val="ab"/>
        <w:numPr>
          <w:ilvl w:val="3"/>
          <w:numId w:val="1"/>
        </w:numPr>
        <w:spacing w:line="360" w:lineRule="auto"/>
        <w:ind w:left="2494" w:right="-567" w:hanging="1134"/>
        <w:outlineLvl w:val="2"/>
      </w:pPr>
      <w:r w:rsidRPr="00EE096A">
        <w:rPr>
          <w:rFonts w:hint="cs"/>
          <w:rtl/>
        </w:rPr>
        <w:t xml:space="preserve">מס. תמונות לשנייה: </w:t>
      </w:r>
      <w:r w:rsidRPr="00EE096A">
        <w:t xml:space="preserve"> 25 , 15</w:t>
      </w:r>
      <w:r w:rsidRPr="00EE096A">
        <w:rPr>
          <w:rFonts w:hint="cs"/>
          <w:rtl/>
        </w:rPr>
        <w:t xml:space="preserve">, </w:t>
      </w:r>
      <w:r w:rsidRPr="00EE096A">
        <w:t xml:space="preserve"> 12.5</w:t>
      </w:r>
      <w:r w:rsidRPr="00EE096A">
        <w:rPr>
          <w:rFonts w:hint="cs"/>
          <w:rtl/>
        </w:rPr>
        <w:t>.</w:t>
      </w:r>
    </w:p>
    <w:p w:rsidR="0086347F" w:rsidRPr="00EE096A" w:rsidRDefault="0086347F" w:rsidP="0086347F">
      <w:pPr>
        <w:pStyle w:val="ab"/>
        <w:numPr>
          <w:ilvl w:val="3"/>
          <w:numId w:val="1"/>
        </w:numPr>
        <w:spacing w:line="360" w:lineRule="auto"/>
        <w:ind w:left="2494" w:right="-567" w:hanging="1134"/>
        <w:outlineLvl w:val="2"/>
      </w:pPr>
      <w:r w:rsidRPr="00EE096A">
        <w:rPr>
          <w:rFonts w:hint="cs"/>
          <w:rtl/>
        </w:rPr>
        <w:t>יום צבעוני \ לילה ש"ל עם מעברים אוטומטיים.</w:t>
      </w:r>
    </w:p>
    <w:p w:rsidR="0086347F" w:rsidRPr="00EE096A" w:rsidRDefault="0086347F" w:rsidP="0086347F">
      <w:pPr>
        <w:pStyle w:val="ab"/>
        <w:numPr>
          <w:ilvl w:val="3"/>
          <w:numId w:val="1"/>
        </w:numPr>
        <w:spacing w:line="360" w:lineRule="auto"/>
        <w:ind w:left="2494" w:right="-567" w:hanging="1134"/>
        <w:outlineLvl w:val="2"/>
      </w:pPr>
      <w:r w:rsidRPr="00EE096A">
        <w:t>IR CUT FILTER</w:t>
      </w:r>
      <w:r w:rsidRPr="00EE096A">
        <w:rPr>
          <w:rFonts w:hint="cs"/>
          <w:rtl/>
        </w:rPr>
        <w:t>.</w:t>
      </w:r>
    </w:p>
    <w:p w:rsidR="0086347F" w:rsidRPr="00EE096A" w:rsidRDefault="0086347F" w:rsidP="0086347F">
      <w:pPr>
        <w:pStyle w:val="ab"/>
        <w:numPr>
          <w:ilvl w:val="3"/>
          <w:numId w:val="1"/>
        </w:numPr>
        <w:spacing w:line="360" w:lineRule="auto"/>
        <w:ind w:left="2494" w:right="-567" w:hanging="1134"/>
        <w:outlineLvl w:val="2"/>
      </w:pPr>
      <w:r w:rsidRPr="00EE096A">
        <w:rPr>
          <w:rFonts w:hint="cs"/>
          <w:rtl/>
        </w:rPr>
        <w:t>פוקוס אוטומטי וידני.</w:t>
      </w:r>
    </w:p>
    <w:p w:rsidR="0086347F" w:rsidRPr="00EE096A" w:rsidRDefault="0086347F" w:rsidP="0086347F">
      <w:pPr>
        <w:pStyle w:val="ab"/>
        <w:numPr>
          <w:ilvl w:val="3"/>
          <w:numId w:val="1"/>
        </w:numPr>
        <w:spacing w:line="360" w:lineRule="auto"/>
        <w:ind w:left="2494" w:right="-567" w:hanging="1134"/>
        <w:outlineLvl w:val="2"/>
      </w:pPr>
      <w:r w:rsidRPr="00EE096A">
        <w:rPr>
          <w:rFonts w:hint="cs"/>
          <w:rtl/>
        </w:rPr>
        <w:t xml:space="preserve">תחום דינמי </w:t>
      </w:r>
      <w:r w:rsidRPr="00EE096A">
        <w:t>75db</w:t>
      </w:r>
      <w:r w:rsidRPr="00EE096A">
        <w:rPr>
          <w:rFonts w:hint="cs"/>
          <w:rtl/>
        </w:rPr>
        <w:t xml:space="preserve"> לפחות.</w:t>
      </w:r>
    </w:p>
    <w:p w:rsidR="0086347F" w:rsidRPr="00EE096A" w:rsidRDefault="0086347F" w:rsidP="0086347F">
      <w:pPr>
        <w:pStyle w:val="ab"/>
        <w:numPr>
          <w:ilvl w:val="3"/>
          <w:numId w:val="1"/>
        </w:numPr>
        <w:spacing w:line="360" w:lineRule="auto"/>
        <w:ind w:left="2494" w:right="-567" w:hanging="1134"/>
        <w:outlineLvl w:val="2"/>
      </w:pPr>
      <w:r w:rsidRPr="00EE096A">
        <w:rPr>
          <w:rFonts w:hint="cs"/>
          <w:rtl/>
        </w:rPr>
        <w:t>צמצם אוטומטי עם יכולת שליטה ידנית.</w:t>
      </w:r>
    </w:p>
    <w:p w:rsidR="0086347F" w:rsidRPr="00EE096A" w:rsidRDefault="0086347F" w:rsidP="0086347F">
      <w:pPr>
        <w:pStyle w:val="ab"/>
        <w:numPr>
          <w:ilvl w:val="3"/>
          <w:numId w:val="1"/>
        </w:numPr>
        <w:spacing w:line="360" w:lineRule="auto"/>
        <w:ind w:left="2494" w:right="-567" w:hanging="1134"/>
        <w:outlineLvl w:val="2"/>
      </w:pPr>
      <w:r w:rsidRPr="00EE096A">
        <w:rPr>
          <w:rFonts w:hint="cs"/>
          <w:rtl/>
        </w:rPr>
        <w:t>פיצוי תאורה אחורית.</w:t>
      </w:r>
    </w:p>
    <w:p w:rsidR="0086347F" w:rsidRPr="00EE096A" w:rsidRDefault="0086347F" w:rsidP="0086347F">
      <w:pPr>
        <w:pStyle w:val="ab"/>
        <w:numPr>
          <w:ilvl w:val="3"/>
          <w:numId w:val="1"/>
        </w:numPr>
        <w:spacing w:line="360" w:lineRule="auto"/>
        <w:ind w:left="2494" w:right="-567" w:hanging="1134"/>
        <w:outlineLvl w:val="2"/>
      </w:pPr>
      <w:r w:rsidRPr="00EE096A">
        <w:t>AGC</w:t>
      </w:r>
    </w:p>
    <w:p w:rsidR="0086347F" w:rsidRPr="00EE096A" w:rsidRDefault="0086347F" w:rsidP="0086347F">
      <w:pPr>
        <w:pStyle w:val="ab"/>
        <w:numPr>
          <w:ilvl w:val="3"/>
          <w:numId w:val="1"/>
        </w:numPr>
        <w:spacing w:line="360" w:lineRule="auto"/>
        <w:ind w:left="2494" w:right="-567" w:hanging="1134"/>
        <w:outlineLvl w:val="2"/>
      </w:pPr>
      <w:r w:rsidRPr="00EE096A">
        <w:rPr>
          <w:rtl/>
        </w:rPr>
        <w:t xml:space="preserve">יחידת </w:t>
      </w:r>
      <w:r w:rsidRPr="00EE096A">
        <w:t>DSP</w:t>
      </w:r>
      <w:r w:rsidRPr="00EE096A">
        <w:rPr>
          <w:rtl/>
        </w:rPr>
        <w:t xml:space="preserve"> מובנית</w:t>
      </w:r>
    </w:p>
    <w:p w:rsidR="0086347F" w:rsidRPr="00EE096A" w:rsidRDefault="0086347F" w:rsidP="0086347F">
      <w:pPr>
        <w:pStyle w:val="ab"/>
        <w:numPr>
          <w:ilvl w:val="3"/>
          <w:numId w:val="1"/>
        </w:numPr>
        <w:spacing w:line="360" w:lineRule="auto"/>
        <w:ind w:left="2494" w:right="-567" w:hanging="1134"/>
        <w:outlineLvl w:val="2"/>
      </w:pPr>
      <w:r w:rsidRPr="00EE096A">
        <w:rPr>
          <w:rtl/>
        </w:rPr>
        <w:t>ללא עיוותים גיאומטריים</w:t>
      </w:r>
    </w:p>
    <w:p w:rsidR="0086347F" w:rsidRPr="00EE096A" w:rsidRDefault="0086347F" w:rsidP="0086347F">
      <w:pPr>
        <w:pStyle w:val="ab"/>
        <w:numPr>
          <w:ilvl w:val="3"/>
          <w:numId w:val="1"/>
        </w:numPr>
        <w:spacing w:line="360" w:lineRule="auto"/>
        <w:ind w:left="2494" w:right="-567" w:hanging="1134"/>
        <w:outlineLvl w:val="2"/>
        <w:rPr>
          <w:rtl/>
        </w:rPr>
      </w:pPr>
      <w:r w:rsidRPr="00EE096A">
        <w:rPr>
          <w:rtl/>
        </w:rPr>
        <w:t xml:space="preserve">מערכת בקרה לתיקון אוטומטי של איזון הלובן – </w:t>
      </w:r>
      <w:r w:rsidRPr="00EE096A">
        <w:t>White Balance</w:t>
      </w:r>
      <w:r w:rsidRPr="00EE096A">
        <w:rPr>
          <w:rtl/>
        </w:rPr>
        <w:t>.</w:t>
      </w:r>
    </w:p>
    <w:p w:rsidR="0086347F" w:rsidRPr="00EE096A" w:rsidRDefault="0086347F" w:rsidP="0086347F">
      <w:pPr>
        <w:pStyle w:val="ab"/>
        <w:numPr>
          <w:ilvl w:val="3"/>
          <w:numId w:val="1"/>
        </w:numPr>
        <w:spacing w:line="360" w:lineRule="auto"/>
        <w:ind w:left="2494" w:right="-567" w:hanging="1134"/>
        <w:outlineLvl w:val="2"/>
      </w:pPr>
      <w:r w:rsidRPr="00EE096A">
        <w:rPr>
          <w:rFonts w:hint="cs"/>
          <w:rtl/>
        </w:rPr>
        <w:t xml:space="preserve">שפת ממשק הגדרות </w:t>
      </w:r>
      <w:r w:rsidRPr="00EE096A">
        <w:rPr>
          <w:rtl/>
        </w:rPr>
        <w:t>–</w:t>
      </w:r>
      <w:r w:rsidRPr="00EE096A">
        <w:rPr>
          <w:rFonts w:hint="cs"/>
          <w:rtl/>
        </w:rPr>
        <w:t xml:space="preserve"> אנגלית.</w:t>
      </w:r>
    </w:p>
    <w:p w:rsidR="0086347F" w:rsidRPr="00EE096A" w:rsidRDefault="0086347F" w:rsidP="0086347F">
      <w:pPr>
        <w:pStyle w:val="ab"/>
        <w:numPr>
          <w:ilvl w:val="3"/>
          <w:numId w:val="1"/>
        </w:numPr>
        <w:spacing w:line="360" w:lineRule="auto"/>
        <w:ind w:left="2494" w:right="-567" w:hanging="1134"/>
        <w:outlineLvl w:val="2"/>
      </w:pPr>
      <w:r w:rsidRPr="00EE096A">
        <w:rPr>
          <w:rtl/>
        </w:rPr>
        <w:t xml:space="preserve">מהירות תריס : </w:t>
      </w:r>
      <w:r w:rsidRPr="00EE096A">
        <w:t>1/50 – 1/10,000</w:t>
      </w:r>
      <w:r w:rsidRPr="00EE096A">
        <w:rPr>
          <w:rtl/>
        </w:rPr>
        <w:t xml:space="preserve"> שנייה לפחות.</w:t>
      </w:r>
    </w:p>
    <w:p w:rsidR="0086347F" w:rsidRPr="00EE096A" w:rsidRDefault="0086347F" w:rsidP="0086347F">
      <w:pPr>
        <w:pStyle w:val="ab"/>
        <w:numPr>
          <w:ilvl w:val="3"/>
          <w:numId w:val="1"/>
        </w:numPr>
        <w:spacing w:line="360" w:lineRule="auto"/>
        <w:ind w:left="2494" w:right="-567" w:hanging="1134"/>
        <w:outlineLvl w:val="2"/>
      </w:pPr>
      <w:r w:rsidRPr="00EE096A">
        <w:rPr>
          <w:rtl/>
        </w:rPr>
        <w:t xml:space="preserve">יחס אות לרעש: לא פחות מ </w:t>
      </w:r>
      <w:r w:rsidRPr="00EE096A">
        <w:t>48db</w:t>
      </w:r>
      <w:r w:rsidRPr="00EE096A">
        <w:rPr>
          <w:rtl/>
        </w:rPr>
        <w:t xml:space="preserve"> כאשר מערכת ה- </w:t>
      </w:r>
      <w:r w:rsidRPr="00EE096A">
        <w:t>AGC</w:t>
      </w:r>
      <w:r w:rsidRPr="00EE096A">
        <w:rPr>
          <w:rtl/>
        </w:rPr>
        <w:t xml:space="preserve"> אינה מופעלת.</w:t>
      </w:r>
    </w:p>
    <w:p w:rsidR="0086347F" w:rsidRPr="00EE096A" w:rsidRDefault="0086347F" w:rsidP="0086347F">
      <w:pPr>
        <w:pStyle w:val="ab"/>
        <w:numPr>
          <w:ilvl w:val="3"/>
          <w:numId w:val="1"/>
        </w:numPr>
        <w:spacing w:line="360" w:lineRule="auto"/>
        <w:ind w:left="2494" w:right="-567" w:hanging="1134"/>
        <w:outlineLvl w:val="2"/>
      </w:pPr>
      <w:r w:rsidRPr="00EE096A">
        <w:rPr>
          <w:rtl/>
        </w:rPr>
        <w:t xml:space="preserve">מתח פעולה: </w:t>
      </w:r>
      <w:r w:rsidRPr="00EE096A">
        <w:t xml:space="preserve">12-24 V </w:t>
      </w:r>
      <w:r w:rsidRPr="00EE096A">
        <w:rPr>
          <w:rFonts w:hint="cs"/>
        </w:rPr>
        <w:t>DC</w:t>
      </w:r>
      <w:r w:rsidRPr="00EE096A">
        <w:t>/AC</w:t>
      </w:r>
      <w:r w:rsidRPr="00EE096A">
        <w:rPr>
          <w:rFonts w:hint="cs"/>
          <w:rtl/>
        </w:rPr>
        <w:t xml:space="preserve"> או </w:t>
      </w:r>
      <w:r w:rsidRPr="00EE096A">
        <w:t>POE</w:t>
      </w:r>
      <w:r w:rsidRPr="00EE096A">
        <w:rPr>
          <w:rFonts w:hint="cs"/>
          <w:rtl/>
        </w:rPr>
        <w:t>.</w:t>
      </w:r>
    </w:p>
    <w:p w:rsidR="0086347F" w:rsidRPr="00EE096A" w:rsidRDefault="0086347F" w:rsidP="0086347F">
      <w:pPr>
        <w:pStyle w:val="ab"/>
        <w:numPr>
          <w:ilvl w:val="3"/>
          <w:numId w:val="1"/>
        </w:numPr>
        <w:spacing w:line="360" w:lineRule="auto"/>
        <w:ind w:left="2494" w:right="-567" w:hanging="1134"/>
        <w:outlineLvl w:val="2"/>
      </w:pPr>
      <w:r w:rsidRPr="00EE096A">
        <w:rPr>
          <w:rFonts w:hint="cs"/>
          <w:rtl/>
        </w:rPr>
        <w:lastRenderedPageBreak/>
        <w:t>מחיר המצלמה שתסופק יכלול את כל האביזרים הנלווים הנחוצים להתקנתה לרבות: מתאם למתקן הורדה, מתאם ליחצ"ג, עדשה ממונעת, ספק כוח וכדומה...</w:t>
      </w:r>
    </w:p>
    <w:p w:rsidR="0086347F" w:rsidRPr="00EE096A" w:rsidRDefault="0086347F" w:rsidP="0086347F">
      <w:pPr>
        <w:pStyle w:val="ab"/>
        <w:numPr>
          <w:ilvl w:val="3"/>
          <w:numId w:val="1"/>
        </w:numPr>
        <w:spacing w:line="360" w:lineRule="auto"/>
        <w:ind w:left="2494" w:right="-567" w:hanging="1134"/>
        <w:outlineLvl w:val="2"/>
      </w:pPr>
      <w:r w:rsidRPr="00EE096A">
        <w:rPr>
          <w:rtl/>
        </w:rPr>
        <w:t xml:space="preserve">מערכת חימום ואוורור מבוקר ע"י </w:t>
      </w:r>
      <w:r w:rsidRPr="00EE096A">
        <w:rPr>
          <w:rFonts w:hint="cs"/>
          <w:rtl/>
        </w:rPr>
        <w:t>תרמוסטט או באמצעי אחר</w:t>
      </w:r>
      <w:r w:rsidRPr="00EE096A">
        <w:rPr>
          <w:rtl/>
        </w:rPr>
        <w:t>.</w:t>
      </w:r>
    </w:p>
    <w:p w:rsidR="0086347F" w:rsidRPr="00EE096A" w:rsidRDefault="0086347F" w:rsidP="0086347F">
      <w:pPr>
        <w:pStyle w:val="ab"/>
        <w:numPr>
          <w:ilvl w:val="3"/>
          <w:numId w:val="1"/>
        </w:numPr>
        <w:spacing w:line="360" w:lineRule="auto"/>
        <w:ind w:left="2494" w:right="-567" w:hanging="1134"/>
        <w:outlineLvl w:val="2"/>
      </w:pPr>
      <w:r w:rsidRPr="00EE096A">
        <w:rPr>
          <w:rtl/>
        </w:rPr>
        <w:t>לחות יחסית: 95%.</w:t>
      </w:r>
    </w:p>
    <w:p w:rsidR="0086347F" w:rsidRPr="00EE096A" w:rsidRDefault="0086347F" w:rsidP="0086347F">
      <w:pPr>
        <w:pStyle w:val="ab"/>
        <w:numPr>
          <w:ilvl w:val="3"/>
          <w:numId w:val="1"/>
        </w:numPr>
        <w:spacing w:line="360" w:lineRule="auto"/>
        <w:ind w:left="2494" w:right="-567" w:hanging="1134"/>
        <w:outlineLvl w:val="2"/>
      </w:pPr>
      <w:r w:rsidRPr="00EE096A">
        <w:rPr>
          <w:rtl/>
        </w:rPr>
        <w:t xml:space="preserve">טמפרטורת עבודה: </w:t>
      </w:r>
      <w:r w:rsidRPr="00EE096A">
        <w:t>-10C</w:t>
      </w:r>
      <w:r w:rsidRPr="00EE096A">
        <w:rPr>
          <w:rFonts w:ascii="Arial" w:hAnsi="Arial" w:cs="Arial"/>
        </w:rPr>
        <w:t>˚</w:t>
      </w:r>
      <w:r w:rsidRPr="00EE096A">
        <w:t xml:space="preserve"> - +60C</w:t>
      </w:r>
      <w:r w:rsidRPr="00EE096A">
        <w:rPr>
          <w:rFonts w:ascii="Arial" w:hAnsi="Arial" w:cs="Arial"/>
        </w:rPr>
        <w:t>˚</w:t>
      </w:r>
      <w:r w:rsidRPr="00EE096A">
        <w:rPr>
          <w:rtl/>
        </w:rPr>
        <w:t>.</w:t>
      </w:r>
    </w:p>
    <w:p w:rsidR="0086347F" w:rsidRPr="00EE096A" w:rsidRDefault="0086347F" w:rsidP="0086347F">
      <w:pPr>
        <w:pStyle w:val="ab"/>
        <w:numPr>
          <w:ilvl w:val="3"/>
          <w:numId w:val="1"/>
        </w:numPr>
        <w:spacing w:line="360" w:lineRule="auto"/>
        <w:ind w:left="2494" w:right="-567" w:hanging="1134"/>
        <w:outlineLvl w:val="2"/>
        <w:rPr>
          <w:u w:val="single"/>
        </w:rPr>
      </w:pPr>
      <w:r w:rsidRPr="00EE096A">
        <w:rPr>
          <w:u w:val="single"/>
        </w:rPr>
        <w:t>Multi Stream</w:t>
      </w:r>
    </w:p>
    <w:p w:rsidR="0086347F" w:rsidRPr="00EE096A" w:rsidRDefault="0086347F" w:rsidP="0086347F">
      <w:pPr>
        <w:pStyle w:val="ab"/>
        <w:numPr>
          <w:ilvl w:val="4"/>
          <w:numId w:val="1"/>
        </w:numPr>
        <w:spacing w:line="360" w:lineRule="auto"/>
        <w:ind w:left="3770" w:right="-567" w:hanging="1276"/>
        <w:outlineLvl w:val="2"/>
      </w:pPr>
      <w:r w:rsidRPr="00EE096A">
        <w:rPr>
          <w:rFonts w:hint="cs"/>
          <w:rtl/>
        </w:rPr>
        <w:t>יכולת הפקת 2 רצפי וידיאו לפחות, בפורמט הנ"ל כאשר עבור כל אחד מהם ניתן להגדיר מס. תמונות בשנייה ורזולוציה אחרים.</w:t>
      </w:r>
    </w:p>
    <w:p w:rsidR="0086347F" w:rsidRPr="00EE096A" w:rsidRDefault="0086347F" w:rsidP="0086347F">
      <w:pPr>
        <w:pStyle w:val="ab"/>
        <w:numPr>
          <w:ilvl w:val="4"/>
          <w:numId w:val="1"/>
        </w:numPr>
        <w:spacing w:line="360" w:lineRule="auto"/>
        <w:ind w:left="3770" w:right="-567" w:hanging="1276"/>
        <w:outlineLvl w:val="2"/>
      </w:pPr>
      <w:r w:rsidRPr="00EE096A">
        <w:rPr>
          <w:rFonts w:hint="cs"/>
          <w:rtl/>
        </w:rPr>
        <w:t xml:space="preserve">אחד מהרצפים חייב להיות במקסימום רזולוציה שהמצלמה מסוגלת </w:t>
      </w:r>
      <w:r w:rsidRPr="00EE096A">
        <w:rPr>
          <w:rtl/>
        </w:rPr>
        <w:t>–</w:t>
      </w:r>
      <w:r w:rsidRPr="00EE096A">
        <w:rPr>
          <w:rFonts w:hint="cs"/>
          <w:rtl/>
        </w:rPr>
        <w:t xml:space="preserve"> ישמש להקלטה.</w:t>
      </w:r>
    </w:p>
    <w:p w:rsidR="0086347F" w:rsidRPr="00EE096A" w:rsidRDefault="0086347F" w:rsidP="0086347F">
      <w:pPr>
        <w:pStyle w:val="ab"/>
        <w:numPr>
          <w:ilvl w:val="4"/>
          <w:numId w:val="1"/>
        </w:numPr>
        <w:spacing w:line="360" w:lineRule="auto"/>
        <w:ind w:left="3770" w:right="-567" w:hanging="1276"/>
        <w:outlineLvl w:val="2"/>
      </w:pPr>
      <w:r w:rsidRPr="00EE096A">
        <w:rPr>
          <w:rFonts w:hint="cs"/>
          <w:rtl/>
        </w:rPr>
        <w:t>השני ברזולוציה מופחתת, ישמש להפצה ברשת במקרה של מצוקת רוחב פס.</w:t>
      </w:r>
    </w:p>
    <w:p w:rsidR="0086347F" w:rsidRPr="00EE096A" w:rsidRDefault="0086347F" w:rsidP="0086347F">
      <w:pPr>
        <w:pStyle w:val="ab"/>
        <w:spacing w:before="240" w:after="120" w:line="360" w:lineRule="auto"/>
        <w:ind w:left="1224"/>
        <w:contextualSpacing w:val="0"/>
        <w:jc w:val="both"/>
      </w:pPr>
    </w:p>
    <w:p w:rsidR="0086347F" w:rsidRPr="00EE096A" w:rsidRDefault="0086347F" w:rsidP="0086347F">
      <w:pPr>
        <w:pStyle w:val="ab"/>
        <w:numPr>
          <w:ilvl w:val="3"/>
          <w:numId w:val="1"/>
        </w:numPr>
        <w:spacing w:line="360" w:lineRule="auto"/>
        <w:ind w:left="2494" w:right="-567" w:hanging="1134"/>
        <w:outlineLvl w:val="2"/>
        <w:rPr>
          <w:u w:val="single"/>
        </w:rPr>
      </w:pPr>
      <w:r w:rsidRPr="00EE096A">
        <w:rPr>
          <w:rFonts w:hint="cs"/>
          <w:u w:val="single"/>
          <w:rtl/>
        </w:rPr>
        <w:t>תמיכה בפרוטוקולים הבאים (לפחות)</w:t>
      </w:r>
      <w:r w:rsidRPr="00EE096A">
        <w:rPr>
          <w:u w:val="single"/>
          <w:rtl/>
        </w:rPr>
        <w:t>:</w:t>
      </w:r>
    </w:p>
    <w:p w:rsidR="0086347F" w:rsidRPr="00EE096A" w:rsidRDefault="0086347F" w:rsidP="0086347F">
      <w:pPr>
        <w:pStyle w:val="ab"/>
        <w:numPr>
          <w:ilvl w:val="3"/>
          <w:numId w:val="1"/>
        </w:numPr>
        <w:spacing w:line="360" w:lineRule="auto"/>
        <w:ind w:left="2919" w:right="-567" w:hanging="1134"/>
        <w:outlineLvl w:val="2"/>
      </w:pPr>
      <w:r w:rsidRPr="00EE096A">
        <w:t>Tcp/ip</w:t>
      </w:r>
    </w:p>
    <w:p w:rsidR="0086347F" w:rsidRPr="00EE096A" w:rsidRDefault="0086347F" w:rsidP="0086347F">
      <w:pPr>
        <w:pStyle w:val="ab"/>
        <w:numPr>
          <w:ilvl w:val="3"/>
          <w:numId w:val="1"/>
        </w:numPr>
        <w:spacing w:line="360" w:lineRule="auto"/>
        <w:ind w:left="2919" w:right="-567" w:hanging="1134"/>
        <w:outlineLvl w:val="2"/>
      </w:pPr>
      <w:r w:rsidRPr="00EE096A">
        <w:t>Udp/ip</w:t>
      </w:r>
    </w:p>
    <w:p w:rsidR="0086347F" w:rsidRPr="00EE096A" w:rsidRDefault="0086347F" w:rsidP="0086347F">
      <w:pPr>
        <w:pStyle w:val="ab"/>
        <w:numPr>
          <w:ilvl w:val="3"/>
          <w:numId w:val="1"/>
        </w:numPr>
        <w:spacing w:line="360" w:lineRule="auto"/>
        <w:ind w:left="2919" w:right="-567" w:hanging="1134"/>
        <w:outlineLvl w:val="2"/>
      </w:pPr>
      <w:r w:rsidRPr="00EE096A">
        <w:t>Multicast</w:t>
      </w:r>
    </w:p>
    <w:p w:rsidR="0086347F" w:rsidRPr="00EE096A" w:rsidRDefault="0086347F" w:rsidP="0086347F">
      <w:pPr>
        <w:pStyle w:val="ab"/>
        <w:numPr>
          <w:ilvl w:val="3"/>
          <w:numId w:val="1"/>
        </w:numPr>
        <w:spacing w:line="360" w:lineRule="auto"/>
        <w:ind w:left="2919" w:right="-567" w:hanging="1134"/>
        <w:outlineLvl w:val="2"/>
      </w:pPr>
      <w:r w:rsidRPr="00EE096A">
        <w:t>Igmp</w:t>
      </w:r>
    </w:p>
    <w:p w:rsidR="0086347F" w:rsidRPr="00EE096A" w:rsidRDefault="0086347F" w:rsidP="0086347F">
      <w:pPr>
        <w:pStyle w:val="ab"/>
        <w:numPr>
          <w:ilvl w:val="3"/>
          <w:numId w:val="1"/>
        </w:numPr>
        <w:spacing w:line="360" w:lineRule="auto"/>
        <w:ind w:left="2919" w:right="-567" w:hanging="1134"/>
        <w:outlineLvl w:val="2"/>
      </w:pPr>
      <w:r w:rsidRPr="00EE096A">
        <w:t>Unicast</w:t>
      </w:r>
      <w:r w:rsidRPr="00EE096A">
        <w:rPr>
          <w:rFonts w:hint="cs"/>
          <w:rtl/>
        </w:rPr>
        <w:t xml:space="preserve"> עד 18 משתמשים בעת ובעונה אחת</w:t>
      </w:r>
    </w:p>
    <w:p w:rsidR="0086347F" w:rsidRPr="00EE096A" w:rsidRDefault="0086347F" w:rsidP="0086347F">
      <w:pPr>
        <w:pStyle w:val="ab"/>
        <w:numPr>
          <w:ilvl w:val="3"/>
          <w:numId w:val="1"/>
        </w:numPr>
        <w:spacing w:line="360" w:lineRule="auto"/>
        <w:ind w:left="2919" w:right="-567" w:hanging="1134"/>
        <w:outlineLvl w:val="2"/>
      </w:pPr>
      <w:r w:rsidRPr="00EE096A">
        <w:t>Dhcp</w:t>
      </w:r>
    </w:p>
    <w:p w:rsidR="0086347F" w:rsidRPr="00EE096A" w:rsidRDefault="0086347F" w:rsidP="0086347F">
      <w:pPr>
        <w:pStyle w:val="ab"/>
        <w:numPr>
          <w:ilvl w:val="3"/>
          <w:numId w:val="1"/>
        </w:numPr>
        <w:spacing w:line="360" w:lineRule="auto"/>
        <w:ind w:left="2919" w:right="-567" w:hanging="1134"/>
        <w:outlineLvl w:val="2"/>
      </w:pPr>
      <w:r w:rsidRPr="00EE096A">
        <w:t>Snmp</w:t>
      </w:r>
    </w:p>
    <w:p w:rsidR="0086347F" w:rsidRPr="00EE096A" w:rsidRDefault="0086347F" w:rsidP="0086347F">
      <w:pPr>
        <w:pStyle w:val="ab"/>
        <w:numPr>
          <w:ilvl w:val="3"/>
          <w:numId w:val="1"/>
        </w:numPr>
        <w:spacing w:line="360" w:lineRule="auto"/>
        <w:ind w:left="2919" w:right="-567" w:hanging="1134"/>
        <w:outlineLvl w:val="2"/>
      </w:pPr>
      <w:r w:rsidRPr="00EE096A">
        <w:t>Rtsp</w:t>
      </w:r>
    </w:p>
    <w:p w:rsidR="0086347F" w:rsidRPr="00EE096A" w:rsidRDefault="0086347F" w:rsidP="0086347F">
      <w:pPr>
        <w:pStyle w:val="ab"/>
        <w:numPr>
          <w:ilvl w:val="3"/>
          <w:numId w:val="1"/>
        </w:numPr>
        <w:spacing w:line="360" w:lineRule="auto"/>
        <w:ind w:left="2919" w:right="-567" w:hanging="1134"/>
        <w:outlineLvl w:val="2"/>
      </w:pPr>
      <w:r w:rsidRPr="00EE096A">
        <w:t>Onvif</w:t>
      </w:r>
    </w:p>
    <w:p w:rsidR="0086347F" w:rsidRPr="00EE096A" w:rsidRDefault="0086347F" w:rsidP="0086347F">
      <w:pPr>
        <w:pStyle w:val="ab"/>
        <w:spacing w:line="360" w:lineRule="auto"/>
        <w:ind w:left="2919" w:right="-567"/>
        <w:outlineLvl w:val="2"/>
      </w:pPr>
    </w:p>
    <w:p w:rsidR="0086347F" w:rsidRPr="00EE096A" w:rsidRDefault="0086347F" w:rsidP="0086347F">
      <w:pPr>
        <w:pStyle w:val="ab"/>
        <w:spacing w:line="360" w:lineRule="auto"/>
        <w:ind w:left="2352" w:right="-567"/>
        <w:outlineLvl w:val="2"/>
        <w:rPr>
          <w:rtl/>
        </w:rPr>
      </w:pPr>
    </w:p>
    <w:p w:rsidR="0086347F" w:rsidRPr="00EE096A" w:rsidRDefault="0086347F" w:rsidP="0086347F">
      <w:pPr>
        <w:pStyle w:val="ab"/>
        <w:numPr>
          <w:ilvl w:val="3"/>
          <w:numId w:val="1"/>
        </w:numPr>
        <w:spacing w:line="360" w:lineRule="auto"/>
        <w:ind w:left="2494" w:right="-567" w:hanging="1134"/>
        <w:outlineLvl w:val="2"/>
      </w:pPr>
      <w:r w:rsidRPr="00EE096A">
        <w:rPr>
          <w:rtl/>
        </w:rPr>
        <w:t xml:space="preserve">סוג חיישן: </w:t>
      </w:r>
      <w:r w:rsidRPr="00EE096A">
        <w:t>CCD</w:t>
      </w:r>
      <w:r w:rsidRPr="00EE096A">
        <w:rPr>
          <w:rFonts w:hint="cs"/>
          <w:rtl/>
        </w:rPr>
        <w:t xml:space="preserve"> או </w:t>
      </w:r>
      <w:r w:rsidRPr="00EE096A">
        <w:rPr>
          <w:rFonts w:hint="cs"/>
        </w:rPr>
        <w:t>CMOS</w:t>
      </w:r>
      <w:r w:rsidRPr="00EE096A">
        <w:rPr>
          <w:rFonts w:hint="cs"/>
          <w:rtl/>
        </w:rPr>
        <w:t>.</w:t>
      </w:r>
    </w:p>
    <w:p w:rsidR="0086347F" w:rsidRPr="00EE096A" w:rsidRDefault="0086347F" w:rsidP="0086347F">
      <w:pPr>
        <w:pStyle w:val="ab"/>
        <w:numPr>
          <w:ilvl w:val="3"/>
          <w:numId w:val="1"/>
        </w:numPr>
        <w:spacing w:line="360" w:lineRule="auto"/>
        <w:ind w:left="2494" w:right="-567" w:hanging="1134"/>
        <w:outlineLvl w:val="2"/>
      </w:pPr>
      <w:r w:rsidRPr="00EE096A">
        <w:rPr>
          <w:rtl/>
        </w:rPr>
        <w:t>גודל חיישן</w:t>
      </w:r>
      <w:r w:rsidRPr="00EE096A">
        <w:rPr>
          <w:rFonts w:hint="cs"/>
          <w:rtl/>
        </w:rPr>
        <w:t xml:space="preserve"> מקסימאלי</w:t>
      </w:r>
      <w:r w:rsidRPr="00EE096A">
        <w:rPr>
          <w:rtl/>
        </w:rPr>
        <w:t>: "1/</w:t>
      </w:r>
      <w:r w:rsidRPr="00EE096A">
        <w:rPr>
          <w:rFonts w:hint="cs"/>
          <w:rtl/>
        </w:rPr>
        <w:t>2.</w:t>
      </w:r>
    </w:p>
    <w:p w:rsidR="0086347F" w:rsidRPr="00EE096A" w:rsidRDefault="0086347F" w:rsidP="0086347F">
      <w:pPr>
        <w:pStyle w:val="ab"/>
        <w:numPr>
          <w:ilvl w:val="3"/>
          <w:numId w:val="1"/>
        </w:numPr>
        <w:spacing w:line="360" w:lineRule="auto"/>
        <w:ind w:left="2494" w:right="-567" w:hanging="1134"/>
        <w:outlineLvl w:val="2"/>
      </w:pPr>
      <w:r w:rsidRPr="00EE096A">
        <w:rPr>
          <w:rFonts w:hint="cs"/>
          <w:rtl/>
        </w:rPr>
        <w:t>זום דיגיטאלי:</w:t>
      </w:r>
      <w:r w:rsidRPr="00EE096A">
        <w:rPr>
          <w:rFonts w:hint="cs"/>
        </w:rPr>
        <w:t>X</w:t>
      </w:r>
      <w:r w:rsidRPr="00EE096A">
        <w:rPr>
          <w:rFonts w:hint="cs"/>
          <w:rtl/>
        </w:rPr>
        <w:t>2.</w:t>
      </w:r>
    </w:p>
    <w:p w:rsidR="0086347F" w:rsidRPr="00EE096A" w:rsidRDefault="0086347F" w:rsidP="0086347F">
      <w:pPr>
        <w:pStyle w:val="ab"/>
        <w:numPr>
          <w:ilvl w:val="3"/>
          <w:numId w:val="1"/>
        </w:numPr>
        <w:spacing w:line="360" w:lineRule="auto"/>
        <w:ind w:left="2494" w:right="-567" w:hanging="1134"/>
        <w:outlineLvl w:val="2"/>
      </w:pPr>
      <w:r w:rsidRPr="00EE096A">
        <w:rPr>
          <w:rFonts w:hint="cs"/>
          <w:rtl/>
        </w:rPr>
        <w:t xml:space="preserve">עדשה בתבריג </w:t>
      </w:r>
      <w:r w:rsidRPr="00EE096A">
        <w:t>CS</w:t>
      </w:r>
    </w:p>
    <w:p w:rsidR="0086347F" w:rsidRPr="00EE096A" w:rsidRDefault="0086347F" w:rsidP="0086347F">
      <w:pPr>
        <w:pStyle w:val="ab"/>
        <w:numPr>
          <w:ilvl w:val="3"/>
          <w:numId w:val="1"/>
        </w:numPr>
        <w:spacing w:line="360" w:lineRule="auto"/>
        <w:ind w:left="2494" w:right="-567" w:hanging="1134"/>
        <w:outlineLvl w:val="2"/>
        <w:rPr>
          <w:u w:val="single"/>
        </w:rPr>
      </w:pPr>
      <w:r w:rsidRPr="00EE096A">
        <w:rPr>
          <w:rFonts w:hint="cs"/>
          <w:u w:val="single"/>
          <w:rtl/>
        </w:rPr>
        <w:t>רגישות לאור (דיגיטלי)</w:t>
      </w:r>
    </w:p>
    <w:p w:rsidR="0086347F" w:rsidRPr="00EE096A" w:rsidRDefault="0086347F" w:rsidP="0086347F">
      <w:pPr>
        <w:pStyle w:val="ab"/>
        <w:numPr>
          <w:ilvl w:val="4"/>
          <w:numId w:val="1"/>
        </w:numPr>
        <w:spacing w:line="360" w:lineRule="auto"/>
        <w:ind w:left="3770" w:right="-567" w:hanging="1276"/>
        <w:outlineLvl w:val="2"/>
        <w:rPr>
          <w:u w:val="single"/>
        </w:rPr>
      </w:pPr>
      <w:r w:rsidRPr="00EE096A">
        <w:rPr>
          <w:u w:val="single"/>
          <w:rtl/>
        </w:rPr>
        <w:t>במצב יום/צבעוני:</w:t>
      </w:r>
      <w:r w:rsidRPr="00EE096A">
        <w:rPr>
          <w:u w:val="single"/>
        </w:rPr>
        <w:t>0.7 LUX</w:t>
      </w:r>
      <w:r w:rsidRPr="00EE096A">
        <w:rPr>
          <w:u w:val="single"/>
          <w:rtl/>
        </w:rPr>
        <w:t xml:space="preserve"> לפחות כאשר:</w:t>
      </w:r>
    </w:p>
    <w:p w:rsidR="0086347F" w:rsidRPr="00EE096A" w:rsidRDefault="0086347F" w:rsidP="0086347F">
      <w:pPr>
        <w:pStyle w:val="ab"/>
        <w:numPr>
          <w:ilvl w:val="3"/>
          <w:numId w:val="3"/>
        </w:numPr>
        <w:spacing w:line="360" w:lineRule="auto"/>
        <w:ind w:left="4053" w:right="-567" w:hanging="283"/>
        <w:outlineLvl w:val="2"/>
      </w:pPr>
      <w:r w:rsidRPr="00EE096A">
        <w:t>F=1.6</w:t>
      </w:r>
    </w:p>
    <w:p w:rsidR="0086347F" w:rsidRPr="00EE096A" w:rsidRDefault="0086347F" w:rsidP="0086347F">
      <w:pPr>
        <w:pStyle w:val="ab"/>
        <w:numPr>
          <w:ilvl w:val="3"/>
          <w:numId w:val="3"/>
        </w:numPr>
        <w:spacing w:line="360" w:lineRule="auto"/>
        <w:ind w:left="4053" w:right="-567" w:hanging="283"/>
        <w:outlineLvl w:val="2"/>
      </w:pPr>
      <w:r w:rsidRPr="00EE096A">
        <w:rPr>
          <w:rtl/>
        </w:rPr>
        <w:t xml:space="preserve">מהירות התריס: </w:t>
      </w:r>
      <w:r w:rsidRPr="00EE096A">
        <w:t>33ms</w:t>
      </w:r>
      <w:r w:rsidRPr="00EE096A">
        <w:rPr>
          <w:rFonts w:hint="cs"/>
          <w:rtl/>
        </w:rPr>
        <w:t xml:space="preserve"> (</w:t>
      </w:r>
      <w:r w:rsidRPr="00EE096A">
        <w:t>1/30sec.</w:t>
      </w:r>
      <w:r w:rsidRPr="00EE096A">
        <w:rPr>
          <w:rFonts w:hint="cs"/>
          <w:rtl/>
        </w:rPr>
        <w:t xml:space="preserve"> )</w:t>
      </w:r>
    </w:p>
    <w:p w:rsidR="0086347F" w:rsidRPr="00EE096A" w:rsidRDefault="0086347F" w:rsidP="0086347F">
      <w:pPr>
        <w:pStyle w:val="ab"/>
        <w:numPr>
          <w:ilvl w:val="3"/>
          <w:numId w:val="3"/>
        </w:numPr>
        <w:spacing w:line="360" w:lineRule="auto"/>
        <w:ind w:left="4053" w:right="-567" w:hanging="283"/>
        <w:outlineLvl w:val="2"/>
      </w:pPr>
      <w:r w:rsidRPr="00EE096A">
        <w:t>30 ire</w:t>
      </w:r>
    </w:p>
    <w:p w:rsidR="0086347F" w:rsidRPr="00EE096A" w:rsidRDefault="0086347F" w:rsidP="0086347F">
      <w:pPr>
        <w:pStyle w:val="ab"/>
        <w:spacing w:before="240" w:after="120" w:line="360" w:lineRule="auto"/>
        <w:ind w:left="2210"/>
        <w:contextualSpacing w:val="0"/>
        <w:jc w:val="both"/>
      </w:pPr>
    </w:p>
    <w:p w:rsidR="0086347F" w:rsidRPr="00EE096A" w:rsidRDefault="0086347F" w:rsidP="0086347F">
      <w:pPr>
        <w:pStyle w:val="ab"/>
        <w:numPr>
          <w:ilvl w:val="4"/>
          <w:numId w:val="1"/>
        </w:numPr>
        <w:spacing w:line="360" w:lineRule="auto"/>
        <w:ind w:left="3770" w:right="-567" w:hanging="1276"/>
        <w:outlineLvl w:val="2"/>
        <w:rPr>
          <w:u w:val="single"/>
        </w:rPr>
      </w:pPr>
      <w:r w:rsidRPr="00EE096A">
        <w:rPr>
          <w:u w:val="single"/>
          <w:rtl/>
        </w:rPr>
        <w:lastRenderedPageBreak/>
        <w:t xml:space="preserve">מצב לילה/ש"ל : </w:t>
      </w:r>
      <w:r w:rsidRPr="00EE096A">
        <w:rPr>
          <w:u w:val="single"/>
        </w:rPr>
        <w:t>LUX0.25</w:t>
      </w:r>
      <w:r w:rsidRPr="00EE096A">
        <w:rPr>
          <w:u w:val="single"/>
          <w:rtl/>
        </w:rPr>
        <w:t xml:space="preserve"> לפחות כאשר:</w:t>
      </w:r>
    </w:p>
    <w:p w:rsidR="0086347F" w:rsidRPr="00EE096A" w:rsidRDefault="0086347F" w:rsidP="0086347F">
      <w:pPr>
        <w:pStyle w:val="ab"/>
        <w:numPr>
          <w:ilvl w:val="3"/>
          <w:numId w:val="3"/>
        </w:numPr>
        <w:spacing w:line="360" w:lineRule="auto"/>
        <w:ind w:left="4053" w:right="-567" w:hanging="283"/>
        <w:outlineLvl w:val="2"/>
      </w:pPr>
      <w:r w:rsidRPr="00EE096A">
        <w:t>F=1.6</w:t>
      </w:r>
    </w:p>
    <w:p w:rsidR="0086347F" w:rsidRPr="00EE096A" w:rsidRDefault="0086347F" w:rsidP="0086347F">
      <w:pPr>
        <w:pStyle w:val="ab"/>
        <w:numPr>
          <w:ilvl w:val="3"/>
          <w:numId w:val="3"/>
        </w:numPr>
        <w:spacing w:line="360" w:lineRule="auto"/>
        <w:ind w:left="4053" w:right="-567" w:hanging="283"/>
        <w:outlineLvl w:val="2"/>
      </w:pPr>
      <w:r w:rsidRPr="00EE096A">
        <w:rPr>
          <w:rtl/>
        </w:rPr>
        <w:t xml:space="preserve">מהירות התריס: </w:t>
      </w:r>
      <w:r w:rsidRPr="00EE096A">
        <w:t>33ms</w:t>
      </w:r>
      <w:r w:rsidRPr="00EE096A">
        <w:rPr>
          <w:rFonts w:hint="cs"/>
          <w:rtl/>
        </w:rPr>
        <w:t xml:space="preserve"> (</w:t>
      </w:r>
      <w:r w:rsidRPr="00EE096A">
        <w:t>1/30sec.</w:t>
      </w:r>
      <w:r w:rsidRPr="00EE096A">
        <w:rPr>
          <w:rFonts w:hint="cs"/>
          <w:rtl/>
        </w:rPr>
        <w:t xml:space="preserve"> )</w:t>
      </w:r>
    </w:p>
    <w:p w:rsidR="0086347F" w:rsidRPr="00EE096A" w:rsidRDefault="0086347F" w:rsidP="0086347F">
      <w:pPr>
        <w:pStyle w:val="ab"/>
        <w:numPr>
          <w:ilvl w:val="3"/>
          <w:numId w:val="3"/>
        </w:numPr>
        <w:spacing w:line="360" w:lineRule="auto"/>
        <w:ind w:left="4053" w:right="-567" w:hanging="283"/>
        <w:outlineLvl w:val="2"/>
      </w:pPr>
      <w:r w:rsidRPr="00EE096A">
        <w:t>30 ire</w:t>
      </w:r>
    </w:p>
    <w:p w:rsidR="0086347F" w:rsidRPr="00EE096A" w:rsidRDefault="0086347F" w:rsidP="0086347F">
      <w:pPr>
        <w:pStyle w:val="ab"/>
        <w:spacing w:line="360" w:lineRule="auto"/>
        <w:ind w:left="1785" w:right="-567"/>
        <w:outlineLvl w:val="2"/>
        <w:rPr>
          <w:rtl/>
        </w:rPr>
      </w:pPr>
    </w:p>
    <w:p w:rsidR="0086347F" w:rsidRPr="00EE096A" w:rsidRDefault="0086347F" w:rsidP="0086347F">
      <w:pPr>
        <w:pStyle w:val="ab"/>
        <w:tabs>
          <w:tab w:val="left" w:pos="3061"/>
          <w:tab w:val="left" w:pos="3203"/>
        </w:tabs>
        <w:spacing w:before="240" w:after="120" w:line="360" w:lineRule="auto"/>
        <w:ind w:left="1224"/>
        <w:contextualSpacing w:val="0"/>
        <w:jc w:val="both"/>
      </w:pPr>
    </w:p>
    <w:p w:rsidR="0086347F" w:rsidRPr="00EE096A" w:rsidRDefault="0086347F" w:rsidP="0086347F">
      <w:pPr>
        <w:pStyle w:val="ab"/>
        <w:numPr>
          <w:ilvl w:val="3"/>
          <w:numId w:val="1"/>
        </w:numPr>
        <w:spacing w:line="360" w:lineRule="auto"/>
        <w:ind w:left="2494" w:right="-567" w:hanging="1134"/>
        <w:outlineLvl w:val="2"/>
      </w:pPr>
      <w:r w:rsidRPr="00EE096A">
        <w:rPr>
          <w:rFonts w:hint="cs"/>
          <w:rtl/>
        </w:rPr>
        <w:t xml:space="preserve">יכולת הפצה למספר בלתי מוגבל של תחנות עבודה ב </w:t>
      </w:r>
      <w:r w:rsidRPr="00EE096A">
        <w:t>multicast</w:t>
      </w:r>
      <w:r w:rsidRPr="00EE096A">
        <w:rPr>
          <w:rFonts w:hint="cs"/>
          <w:rtl/>
        </w:rPr>
        <w:t>.</w:t>
      </w:r>
    </w:p>
    <w:p w:rsidR="0086347F" w:rsidRPr="00EE096A" w:rsidRDefault="0086347F" w:rsidP="0086347F">
      <w:pPr>
        <w:pStyle w:val="ab"/>
        <w:numPr>
          <w:ilvl w:val="3"/>
          <w:numId w:val="1"/>
        </w:numPr>
        <w:spacing w:line="360" w:lineRule="auto"/>
        <w:ind w:left="2494" w:right="-567" w:hanging="1134"/>
        <w:outlineLvl w:val="2"/>
      </w:pPr>
      <w:r w:rsidRPr="00EE096A">
        <w:rPr>
          <w:rFonts w:hint="cs"/>
          <w:rtl/>
        </w:rPr>
        <w:t xml:space="preserve">יכולת הפצה ל 16 תחנות עבודה ב </w:t>
      </w:r>
      <w:r w:rsidRPr="00EE096A">
        <w:t>unicast</w:t>
      </w:r>
      <w:r w:rsidRPr="00EE096A">
        <w:rPr>
          <w:rFonts w:hint="cs"/>
          <w:rtl/>
        </w:rPr>
        <w:t>.</w:t>
      </w:r>
    </w:p>
    <w:p w:rsidR="0086347F" w:rsidRPr="00EE096A" w:rsidRDefault="0086347F" w:rsidP="0086347F">
      <w:pPr>
        <w:pStyle w:val="ab"/>
        <w:numPr>
          <w:ilvl w:val="3"/>
          <w:numId w:val="1"/>
        </w:numPr>
        <w:spacing w:line="360" w:lineRule="auto"/>
        <w:ind w:left="2494" w:right="-567" w:hanging="1134"/>
        <w:outlineLvl w:val="2"/>
      </w:pPr>
      <w:r w:rsidRPr="00EE096A">
        <w:rPr>
          <w:rFonts w:hint="cs"/>
          <w:rtl/>
        </w:rPr>
        <w:t xml:space="preserve">התממשקות וקישור למערכת ניהול וידיאו : אספקת </w:t>
      </w:r>
      <w:r w:rsidRPr="00EE096A">
        <w:rPr>
          <w:rFonts w:hint="cs"/>
        </w:rPr>
        <w:t>SDK</w:t>
      </w:r>
      <w:r w:rsidRPr="00EE096A">
        <w:rPr>
          <w:rFonts w:hint="cs"/>
          <w:rtl/>
        </w:rPr>
        <w:t xml:space="preserve"> מלא הכולל את כל אפליקציות ה </w:t>
      </w:r>
      <w:r w:rsidRPr="00EE096A">
        <w:rPr>
          <w:rFonts w:hint="cs"/>
        </w:rPr>
        <w:t>API</w:t>
      </w:r>
      <w:r w:rsidRPr="00EE096A">
        <w:rPr>
          <w:rFonts w:hint="cs"/>
          <w:rtl/>
        </w:rPr>
        <w:t xml:space="preserve"> שהוצאו לאור ע"י היצרן.</w:t>
      </w:r>
    </w:p>
    <w:p w:rsidR="0086347F" w:rsidRPr="00EE096A" w:rsidRDefault="0086347F" w:rsidP="0086347F">
      <w:pPr>
        <w:pStyle w:val="ab"/>
        <w:numPr>
          <w:ilvl w:val="3"/>
          <w:numId w:val="1"/>
        </w:numPr>
        <w:spacing w:line="360" w:lineRule="auto"/>
        <w:ind w:left="2494" w:right="-567" w:hanging="1134"/>
        <w:outlineLvl w:val="2"/>
      </w:pPr>
      <w:r w:rsidRPr="00EE096A">
        <w:rPr>
          <w:rFonts w:hint="cs"/>
          <w:rtl/>
        </w:rPr>
        <w:t xml:space="preserve">יציאת רשת </w:t>
      </w:r>
      <w:r w:rsidRPr="00EE096A">
        <w:t>Ethernet</w:t>
      </w:r>
      <w:r w:rsidRPr="00EE096A">
        <w:rPr>
          <w:rFonts w:hint="cs"/>
          <w:rtl/>
        </w:rPr>
        <w:t xml:space="preserve"> במחבר </w:t>
      </w:r>
      <w:r w:rsidRPr="00EE096A">
        <w:t>rj45</w:t>
      </w:r>
      <w:r w:rsidRPr="00EE096A">
        <w:rPr>
          <w:rFonts w:hint="cs"/>
          <w:rtl/>
        </w:rPr>
        <w:t xml:space="preserve"> במהירות </w:t>
      </w:r>
      <w:r w:rsidRPr="00EE096A">
        <w:t>100mbps</w:t>
      </w:r>
      <w:r w:rsidRPr="00EE096A">
        <w:rPr>
          <w:rFonts w:hint="cs"/>
          <w:rtl/>
        </w:rPr>
        <w:t xml:space="preserve"> לפחות להתאמה מושלמת ל </w:t>
      </w:r>
      <w:r w:rsidRPr="00EE096A">
        <w:rPr>
          <w:rFonts w:hint="cs"/>
        </w:rPr>
        <w:t>CAT</w:t>
      </w:r>
      <w:r w:rsidRPr="00EE096A">
        <w:t>6</w:t>
      </w:r>
      <w:r w:rsidRPr="00EE096A">
        <w:rPr>
          <w:rFonts w:hint="cs"/>
          <w:rtl/>
        </w:rPr>
        <w:t>.</w:t>
      </w:r>
    </w:p>
    <w:p w:rsidR="0086347F" w:rsidRPr="00EE096A" w:rsidRDefault="0086347F" w:rsidP="0086347F">
      <w:pPr>
        <w:pStyle w:val="ab"/>
        <w:numPr>
          <w:ilvl w:val="3"/>
          <w:numId w:val="1"/>
        </w:numPr>
        <w:spacing w:line="360" w:lineRule="auto"/>
        <w:ind w:left="2494" w:right="-567" w:hanging="1134"/>
        <w:outlineLvl w:val="2"/>
      </w:pPr>
      <w:r w:rsidRPr="00EE096A">
        <w:rPr>
          <w:rFonts w:hint="cs"/>
          <w:rtl/>
        </w:rPr>
        <w:t xml:space="preserve">תמיכה ב </w:t>
      </w:r>
      <w:r w:rsidRPr="00EE096A">
        <w:rPr>
          <w:rFonts w:hint="cs"/>
        </w:rPr>
        <w:t>POE</w:t>
      </w:r>
      <w:r w:rsidRPr="00EE096A">
        <w:rPr>
          <w:rFonts w:hint="cs"/>
          <w:rtl/>
        </w:rPr>
        <w:t>.</w:t>
      </w:r>
    </w:p>
    <w:p w:rsidR="0086347F" w:rsidRPr="00EE096A" w:rsidRDefault="0086347F" w:rsidP="0086347F">
      <w:pPr>
        <w:pStyle w:val="ab"/>
        <w:spacing w:line="360" w:lineRule="auto"/>
        <w:ind w:left="1360"/>
        <w:rPr>
          <w:u w:val="single"/>
        </w:rPr>
      </w:pPr>
    </w:p>
    <w:p w:rsidR="0086347F" w:rsidRPr="00EE096A" w:rsidRDefault="0086347F" w:rsidP="0086347F">
      <w:pPr>
        <w:pStyle w:val="ab"/>
        <w:numPr>
          <w:ilvl w:val="2"/>
          <w:numId w:val="1"/>
        </w:numPr>
        <w:spacing w:line="360" w:lineRule="auto"/>
        <w:ind w:left="1360" w:hanging="851"/>
        <w:rPr>
          <w:u w:val="single"/>
        </w:rPr>
      </w:pPr>
      <w:r w:rsidRPr="00EE096A">
        <w:rPr>
          <w:rFonts w:hint="cs"/>
          <w:u w:val="single"/>
          <w:rtl/>
        </w:rPr>
        <w:t>עדשה ממונעת למצלמת יום</w:t>
      </w:r>
    </w:p>
    <w:p w:rsidR="0086347F" w:rsidRPr="00EE096A" w:rsidRDefault="0086347F" w:rsidP="0086347F">
      <w:pPr>
        <w:pStyle w:val="ab"/>
        <w:numPr>
          <w:ilvl w:val="3"/>
          <w:numId w:val="1"/>
        </w:numPr>
        <w:spacing w:line="360" w:lineRule="auto"/>
        <w:ind w:left="2494" w:right="-567" w:hanging="1134"/>
        <w:outlineLvl w:val="2"/>
      </w:pPr>
      <w:r w:rsidRPr="00EE096A">
        <w:rPr>
          <w:rFonts w:hint="cs"/>
          <w:rtl/>
        </w:rPr>
        <w:t>העדשה מיועדת למצלמת היום\לילה הנ"ל.</w:t>
      </w:r>
    </w:p>
    <w:p w:rsidR="0086347F" w:rsidRPr="00EE096A" w:rsidRDefault="0086347F" w:rsidP="0086347F">
      <w:pPr>
        <w:pStyle w:val="ab"/>
        <w:numPr>
          <w:ilvl w:val="3"/>
          <w:numId w:val="1"/>
        </w:numPr>
        <w:spacing w:line="360" w:lineRule="auto"/>
        <w:ind w:left="2494" w:right="-567" w:hanging="1134"/>
        <w:outlineLvl w:val="2"/>
      </w:pPr>
      <w:r w:rsidRPr="00EE096A">
        <w:rPr>
          <w:rFonts w:hint="cs"/>
          <w:rtl/>
        </w:rPr>
        <w:t xml:space="preserve">יסופקו אך ורק עדשות המוגדרות ע"י היצרן לשימוש במצלמות </w:t>
      </w:r>
      <w:r w:rsidRPr="00EE096A">
        <w:t>F</w:t>
      </w:r>
      <w:r w:rsidRPr="00EE096A">
        <w:rPr>
          <w:rFonts w:hint="cs"/>
        </w:rPr>
        <w:t>HD</w:t>
      </w:r>
      <w:r w:rsidRPr="00EE096A">
        <w:rPr>
          <w:rFonts w:hint="cs"/>
          <w:rtl/>
        </w:rPr>
        <w:t xml:space="preserve"> .</w:t>
      </w:r>
    </w:p>
    <w:p w:rsidR="0086347F" w:rsidRPr="00EE096A" w:rsidRDefault="0086347F" w:rsidP="0086347F">
      <w:pPr>
        <w:pStyle w:val="ab"/>
        <w:numPr>
          <w:ilvl w:val="3"/>
          <w:numId w:val="1"/>
        </w:numPr>
        <w:spacing w:line="360" w:lineRule="auto"/>
        <w:ind w:left="2494" w:right="-567" w:hanging="1134"/>
        <w:outlineLvl w:val="2"/>
      </w:pPr>
      <w:r w:rsidRPr="00EE096A">
        <w:rPr>
          <w:rFonts w:hint="cs"/>
          <w:rtl/>
        </w:rPr>
        <w:t xml:space="preserve">ניתן יהיה לספק </w:t>
      </w:r>
      <w:r w:rsidRPr="00EE096A">
        <w:rPr>
          <w:rtl/>
        </w:rPr>
        <w:t>עדש</w:t>
      </w:r>
      <w:r w:rsidRPr="00EE096A">
        <w:rPr>
          <w:rFonts w:hint="cs"/>
          <w:rtl/>
        </w:rPr>
        <w:t>ות זום ממונעות בלבד!</w:t>
      </w:r>
    </w:p>
    <w:p w:rsidR="0086347F" w:rsidRPr="00EE096A" w:rsidRDefault="0086347F" w:rsidP="0086347F">
      <w:pPr>
        <w:pStyle w:val="ab"/>
        <w:numPr>
          <w:ilvl w:val="3"/>
          <w:numId w:val="1"/>
        </w:numPr>
        <w:spacing w:line="360" w:lineRule="auto"/>
        <w:ind w:left="2494" w:right="-567" w:hanging="1134"/>
        <w:outlineLvl w:val="2"/>
      </w:pPr>
      <w:r w:rsidRPr="00EE096A">
        <w:rPr>
          <w:rFonts w:hint="cs"/>
          <w:rtl/>
        </w:rPr>
        <w:t xml:space="preserve">זום אופטי </w:t>
      </w:r>
      <w:r w:rsidRPr="00EE096A">
        <w:t>X</w:t>
      </w:r>
      <w:r w:rsidRPr="00EE096A">
        <w:rPr>
          <w:rFonts w:hint="cs"/>
          <w:rtl/>
        </w:rPr>
        <w:t>22 לפחות.</w:t>
      </w:r>
    </w:p>
    <w:p w:rsidR="0086347F" w:rsidRPr="00EE096A" w:rsidRDefault="0086347F" w:rsidP="0086347F">
      <w:pPr>
        <w:pStyle w:val="ab"/>
        <w:numPr>
          <w:ilvl w:val="3"/>
          <w:numId w:val="1"/>
        </w:numPr>
        <w:spacing w:line="360" w:lineRule="auto"/>
        <w:ind w:left="2494" w:right="-567" w:hanging="1134"/>
        <w:outlineLvl w:val="2"/>
      </w:pPr>
      <w:r w:rsidRPr="00EE096A">
        <w:rPr>
          <w:rFonts w:hint="cs"/>
          <w:rtl/>
        </w:rPr>
        <w:t xml:space="preserve">אורך המוקד המינימאלי יהיה בין 4 </w:t>
      </w:r>
      <w:r w:rsidRPr="00EE096A">
        <w:rPr>
          <w:rtl/>
        </w:rPr>
        <w:t>–</w:t>
      </w:r>
      <w:r w:rsidRPr="00EE096A">
        <w:rPr>
          <w:rFonts w:hint="cs"/>
          <w:rtl/>
        </w:rPr>
        <w:t xml:space="preserve"> 6 מ"מ.</w:t>
      </w:r>
    </w:p>
    <w:p w:rsidR="0086347F" w:rsidRPr="00EE096A" w:rsidRDefault="0086347F" w:rsidP="0086347F">
      <w:pPr>
        <w:pStyle w:val="ab"/>
        <w:numPr>
          <w:ilvl w:val="3"/>
          <w:numId w:val="1"/>
        </w:numPr>
        <w:spacing w:line="360" w:lineRule="auto"/>
        <w:ind w:left="2494" w:right="-567" w:hanging="1134"/>
        <w:outlineLvl w:val="2"/>
      </w:pPr>
      <w:r w:rsidRPr="00EE096A">
        <w:rPr>
          <w:rFonts w:hint="cs"/>
          <w:rtl/>
        </w:rPr>
        <w:t>צמצם אוטומטי, זום ופוקוס אוטומטי ממונע.</w:t>
      </w:r>
    </w:p>
    <w:p w:rsidR="0086347F" w:rsidRPr="00EE096A" w:rsidRDefault="0086347F" w:rsidP="0086347F">
      <w:pPr>
        <w:pStyle w:val="ab"/>
        <w:numPr>
          <w:ilvl w:val="3"/>
          <w:numId w:val="1"/>
        </w:numPr>
        <w:spacing w:line="360" w:lineRule="auto"/>
        <w:ind w:left="2494" w:right="-567" w:hanging="1134"/>
        <w:outlineLvl w:val="2"/>
      </w:pPr>
      <w:r w:rsidRPr="00EE096A">
        <w:rPr>
          <w:rtl/>
        </w:rPr>
        <w:t>יכולת שליטה ופ</w:t>
      </w:r>
      <w:r w:rsidRPr="00EE096A">
        <w:rPr>
          <w:rFonts w:hint="cs"/>
          <w:rtl/>
        </w:rPr>
        <w:t>יקוד</w:t>
      </w:r>
      <w:r w:rsidRPr="00EE096A">
        <w:rPr>
          <w:rtl/>
        </w:rPr>
        <w:t xml:space="preserve"> מרחוק</w:t>
      </w:r>
      <w:r w:rsidRPr="00EE096A">
        <w:rPr>
          <w:rFonts w:hint="cs"/>
          <w:rtl/>
        </w:rPr>
        <w:t>.</w:t>
      </w:r>
    </w:p>
    <w:p w:rsidR="0086347F" w:rsidRPr="00EE096A" w:rsidRDefault="0086347F" w:rsidP="0086347F">
      <w:pPr>
        <w:pStyle w:val="ab"/>
        <w:numPr>
          <w:ilvl w:val="3"/>
          <w:numId w:val="1"/>
        </w:numPr>
        <w:spacing w:line="360" w:lineRule="auto"/>
        <w:ind w:left="2494" w:right="-567" w:hanging="1134"/>
        <w:outlineLvl w:val="2"/>
      </w:pPr>
      <w:r w:rsidRPr="00EE096A">
        <w:rPr>
          <w:rtl/>
        </w:rPr>
        <w:t xml:space="preserve">בעלות תבריג </w:t>
      </w:r>
      <w:r w:rsidRPr="00EE096A">
        <w:t xml:space="preserve"> C MOUNT</w:t>
      </w:r>
      <w:r w:rsidRPr="00EE096A">
        <w:rPr>
          <w:rtl/>
        </w:rPr>
        <w:t xml:space="preserve"> או </w:t>
      </w:r>
      <w:r w:rsidRPr="00EE096A">
        <w:t>CS MOUNT</w:t>
      </w:r>
      <w:r w:rsidRPr="00EE096A">
        <w:rPr>
          <w:rFonts w:hint="cs"/>
          <w:rtl/>
        </w:rPr>
        <w:t xml:space="preserve"> מתואמת למצלמה עם חיישן בגודל 1/2" או 1/3".</w:t>
      </w:r>
    </w:p>
    <w:p w:rsidR="0086347F" w:rsidRPr="00EE096A" w:rsidRDefault="0086347F" w:rsidP="0086347F">
      <w:pPr>
        <w:pStyle w:val="ab"/>
        <w:numPr>
          <w:ilvl w:val="3"/>
          <w:numId w:val="1"/>
        </w:numPr>
        <w:spacing w:line="360" w:lineRule="auto"/>
        <w:ind w:left="2494" w:right="-567" w:hanging="1134"/>
        <w:outlineLvl w:val="2"/>
        <w:rPr>
          <w:rtl/>
        </w:rPr>
      </w:pPr>
      <w:r w:rsidRPr="00EE096A">
        <w:rPr>
          <w:rFonts w:hint="cs"/>
          <w:rtl/>
        </w:rPr>
        <w:t>העדשה תהייה ברמת ליטוש גבוהה, ללא עיוותים וללא החזרי אור הפוגעים באיכות התמונה.</w:t>
      </w:r>
    </w:p>
    <w:p w:rsidR="0086347F" w:rsidRPr="00EE096A" w:rsidRDefault="0086347F" w:rsidP="0086347F">
      <w:pPr>
        <w:pStyle w:val="ab"/>
        <w:numPr>
          <w:ilvl w:val="3"/>
          <w:numId w:val="1"/>
        </w:numPr>
        <w:spacing w:line="360" w:lineRule="auto"/>
        <w:ind w:left="2494" w:right="-567" w:hanging="1134"/>
        <w:outlineLvl w:val="2"/>
      </w:pPr>
      <w:r w:rsidRPr="00EE096A">
        <w:rPr>
          <w:rFonts w:hint="cs"/>
          <w:rtl/>
        </w:rPr>
        <w:t>גוף העדשה עשוי מתכת, העדשות מזכוכית.</w:t>
      </w:r>
    </w:p>
    <w:p w:rsidR="0086347F" w:rsidRPr="00F570F0" w:rsidRDefault="0086347F" w:rsidP="0086347F">
      <w:pPr>
        <w:bidi w:val="0"/>
        <w:spacing w:line="360" w:lineRule="auto"/>
        <w:rPr>
          <w:rFonts w:asciiTheme="minorHAnsi" w:hAnsiTheme="minorHAnsi"/>
        </w:rPr>
      </w:pPr>
      <w:r w:rsidRPr="00EE096A">
        <w:br w:type="page"/>
      </w:r>
    </w:p>
    <w:p w:rsidR="0086347F" w:rsidRPr="00EE096A" w:rsidRDefault="0086347F" w:rsidP="0086347F">
      <w:pPr>
        <w:pStyle w:val="ab"/>
        <w:numPr>
          <w:ilvl w:val="2"/>
          <w:numId w:val="1"/>
        </w:numPr>
        <w:spacing w:line="360" w:lineRule="auto"/>
        <w:ind w:left="1360" w:hanging="851"/>
        <w:rPr>
          <w:u w:val="single"/>
        </w:rPr>
      </w:pPr>
      <w:r w:rsidRPr="00EE096A">
        <w:rPr>
          <w:rFonts w:hint="cs"/>
          <w:u w:val="single"/>
          <w:rtl/>
        </w:rPr>
        <w:lastRenderedPageBreak/>
        <w:t>מצלמת לילה (תרמית):</w:t>
      </w:r>
    </w:p>
    <w:p w:rsidR="0086347F" w:rsidRPr="00EE096A" w:rsidRDefault="0086347F" w:rsidP="0086347F">
      <w:pPr>
        <w:pStyle w:val="ab"/>
        <w:numPr>
          <w:ilvl w:val="3"/>
          <w:numId w:val="1"/>
        </w:numPr>
        <w:spacing w:line="360" w:lineRule="auto"/>
        <w:ind w:left="2494" w:right="-567" w:hanging="1134"/>
        <w:outlineLvl w:val="2"/>
      </w:pPr>
      <w:bookmarkStart w:id="1493" w:name="_Toc292212367"/>
      <w:bookmarkStart w:id="1494" w:name="_Toc342997696"/>
      <w:r w:rsidRPr="00EE096A">
        <w:rPr>
          <w:rFonts w:hint="cs"/>
          <w:rtl/>
        </w:rPr>
        <w:t xml:space="preserve">תסופק </w:t>
      </w:r>
      <w:r w:rsidRPr="00EE096A">
        <w:rPr>
          <w:rtl/>
        </w:rPr>
        <w:t>מצלמה תרמית לא מקוררת</w:t>
      </w:r>
      <w:r w:rsidRPr="00EE096A">
        <w:rPr>
          <w:rFonts w:hint="cs"/>
          <w:rtl/>
        </w:rPr>
        <w:t xml:space="preserve"> בתצורות הבאות:</w:t>
      </w:r>
    </w:p>
    <w:p w:rsidR="0086347F" w:rsidRPr="00EE096A" w:rsidRDefault="0086347F" w:rsidP="0086347F">
      <w:pPr>
        <w:pStyle w:val="ab"/>
        <w:numPr>
          <w:ilvl w:val="4"/>
          <w:numId w:val="1"/>
        </w:numPr>
        <w:spacing w:line="360" w:lineRule="auto"/>
        <w:ind w:left="3770" w:right="-567" w:hanging="1276"/>
        <w:outlineLvl w:val="2"/>
      </w:pPr>
      <w:r w:rsidRPr="00EE096A">
        <w:rPr>
          <w:rFonts w:hint="cs"/>
          <w:rtl/>
        </w:rPr>
        <w:t>עם עדשה ממונעת בעלת זום רציף 15-100 מ"מ.</w:t>
      </w:r>
    </w:p>
    <w:p w:rsidR="0086347F" w:rsidRPr="00EE096A" w:rsidRDefault="0086347F" w:rsidP="0086347F">
      <w:pPr>
        <w:pStyle w:val="ab"/>
        <w:numPr>
          <w:ilvl w:val="4"/>
          <w:numId w:val="1"/>
        </w:numPr>
        <w:spacing w:line="360" w:lineRule="auto"/>
        <w:ind w:left="3770" w:right="-567" w:hanging="1276"/>
        <w:outlineLvl w:val="2"/>
      </w:pPr>
      <w:r w:rsidRPr="00EE096A">
        <w:rPr>
          <w:rFonts w:hint="cs"/>
          <w:rtl/>
        </w:rPr>
        <w:t>עם עדשה ממונעת בעלת זום רציף 25-150 מ"מ.</w:t>
      </w:r>
    </w:p>
    <w:p w:rsidR="0086347F" w:rsidRPr="00EE096A" w:rsidRDefault="0086347F" w:rsidP="0086347F">
      <w:pPr>
        <w:pStyle w:val="ab"/>
        <w:numPr>
          <w:ilvl w:val="3"/>
          <w:numId w:val="1"/>
        </w:numPr>
        <w:spacing w:line="360" w:lineRule="auto"/>
        <w:ind w:left="2494" w:right="-567" w:hanging="1134"/>
        <w:outlineLvl w:val="2"/>
        <w:rPr>
          <w:rtl/>
        </w:rPr>
      </w:pPr>
      <w:r w:rsidRPr="00EE096A">
        <w:rPr>
          <w:rtl/>
        </w:rPr>
        <w:t xml:space="preserve">יצרני הציוד או המכלולים </w:t>
      </w:r>
      <w:r w:rsidRPr="00EE096A">
        <w:rPr>
          <w:rFonts w:hint="cs"/>
          <w:rtl/>
        </w:rPr>
        <w:t>י</w:t>
      </w:r>
      <w:r w:rsidRPr="00EE096A">
        <w:rPr>
          <w:rtl/>
        </w:rPr>
        <w:t xml:space="preserve">היו מתוצרת </w:t>
      </w:r>
      <w:r w:rsidRPr="00EE096A">
        <w:rPr>
          <w:rFonts w:hint="cs"/>
          <w:rtl/>
        </w:rPr>
        <w:t xml:space="preserve">יצרן </w:t>
      </w:r>
      <w:r w:rsidRPr="00EE096A">
        <w:rPr>
          <w:rtl/>
        </w:rPr>
        <w:t>אירופאי ו\או אמריקאי</w:t>
      </w:r>
      <w:r w:rsidRPr="00EE096A">
        <w:rPr>
          <w:rFonts w:hint="cs"/>
          <w:rtl/>
        </w:rPr>
        <w:t xml:space="preserve"> </w:t>
      </w:r>
      <w:r w:rsidRPr="00EE096A">
        <w:rPr>
          <w:rtl/>
        </w:rPr>
        <w:t>ו\או ישראל</w:t>
      </w:r>
      <w:r w:rsidRPr="00EE096A">
        <w:rPr>
          <w:rFonts w:hint="cs"/>
          <w:rtl/>
        </w:rPr>
        <w:t>י</w:t>
      </w:r>
      <w:r w:rsidRPr="00EE096A">
        <w:rPr>
          <w:rtl/>
        </w:rPr>
        <w:t>.</w:t>
      </w:r>
    </w:p>
    <w:p w:rsidR="0086347F" w:rsidRPr="00EE096A" w:rsidRDefault="0086347F" w:rsidP="0086347F">
      <w:pPr>
        <w:pStyle w:val="ab"/>
        <w:numPr>
          <w:ilvl w:val="3"/>
          <w:numId w:val="1"/>
        </w:numPr>
        <w:spacing w:line="360" w:lineRule="auto"/>
        <w:ind w:left="2494" w:right="-567" w:hanging="1134"/>
        <w:outlineLvl w:val="2"/>
      </w:pPr>
      <w:r w:rsidRPr="00EE096A">
        <w:rPr>
          <w:rtl/>
        </w:rPr>
        <w:t xml:space="preserve">מיגון מתאים לתנאי סביבה קשים עשוי </w:t>
      </w:r>
      <w:r w:rsidRPr="00EE096A">
        <w:rPr>
          <w:rFonts w:hint="cs"/>
          <w:rtl/>
        </w:rPr>
        <w:t>מ</w:t>
      </w:r>
      <w:r w:rsidRPr="00EE096A">
        <w:rPr>
          <w:rtl/>
        </w:rPr>
        <w:t xml:space="preserve">מתכת </w:t>
      </w:r>
    </w:p>
    <w:p w:rsidR="0086347F" w:rsidRPr="00EE096A" w:rsidRDefault="0086347F" w:rsidP="0086347F">
      <w:pPr>
        <w:pStyle w:val="ab"/>
        <w:numPr>
          <w:ilvl w:val="3"/>
          <w:numId w:val="1"/>
        </w:numPr>
        <w:spacing w:line="360" w:lineRule="auto"/>
        <w:ind w:left="2494" w:right="-567" w:hanging="1134"/>
        <w:outlineLvl w:val="2"/>
        <w:rPr>
          <w:rtl/>
        </w:rPr>
      </w:pPr>
      <w:r w:rsidRPr="00EE096A">
        <w:rPr>
          <w:rtl/>
        </w:rPr>
        <w:t>מארז בתקן</w:t>
      </w:r>
      <w:r w:rsidRPr="00EE096A">
        <w:rPr>
          <w:rFonts w:hint="cs"/>
          <w:rtl/>
        </w:rPr>
        <w:t xml:space="preserve"> </w:t>
      </w:r>
      <w:r w:rsidRPr="00EE096A">
        <w:t>IP66</w:t>
      </w:r>
      <w:r w:rsidRPr="00EE096A">
        <w:rPr>
          <w:rFonts w:hint="cs"/>
          <w:rtl/>
        </w:rPr>
        <w:t xml:space="preserve"> לפחות.</w:t>
      </w:r>
    </w:p>
    <w:p w:rsidR="0086347F" w:rsidRPr="00EE096A" w:rsidRDefault="0086347F" w:rsidP="0086347F">
      <w:pPr>
        <w:pStyle w:val="ab"/>
        <w:numPr>
          <w:ilvl w:val="3"/>
          <w:numId w:val="1"/>
        </w:numPr>
        <w:spacing w:line="360" w:lineRule="auto"/>
        <w:ind w:left="2494" w:right="-567" w:hanging="1134"/>
        <w:outlineLvl w:val="2"/>
        <w:rPr>
          <w:rtl/>
        </w:rPr>
      </w:pPr>
      <w:r w:rsidRPr="00EE096A">
        <w:rPr>
          <w:rFonts w:hint="cs"/>
          <w:rtl/>
        </w:rPr>
        <w:t>זיווד המצלמה יותאם להתקנה ע"ג יחצ"ג.</w:t>
      </w:r>
    </w:p>
    <w:p w:rsidR="0086347F" w:rsidRPr="00EE096A" w:rsidRDefault="0086347F" w:rsidP="0086347F">
      <w:pPr>
        <w:pStyle w:val="ab"/>
        <w:numPr>
          <w:ilvl w:val="3"/>
          <w:numId w:val="1"/>
        </w:numPr>
        <w:spacing w:line="360" w:lineRule="auto"/>
        <w:ind w:left="2494" w:right="-567" w:hanging="1134"/>
        <w:outlineLvl w:val="2"/>
      </w:pPr>
      <w:r w:rsidRPr="00EE096A">
        <w:rPr>
          <w:rtl/>
        </w:rPr>
        <w:t xml:space="preserve">תדר ספקטראלי: </w:t>
      </w:r>
      <w:r w:rsidRPr="00EE096A">
        <w:t xml:space="preserve">.8 -14 </w:t>
      </w:r>
      <w:r w:rsidRPr="00EE096A">
        <w:rPr>
          <w:rFonts w:ascii="Arial" w:hAnsi="Arial" w:cs="Arial"/>
        </w:rPr>
        <w:t>μ</w:t>
      </w:r>
      <w:r w:rsidRPr="00EE096A">
        <w:t>m</w:t>
      </w:r>
    </w:p>
    <w:p w:rsidR="0086347F" w:rsidRPr="00EE096A" w:rsidRDefault="0086347F" w:rsidP="0086347F">
      <w:pPr>
        <w:pStyle w:val="ab"/>
        <w:numPr>
          <w:ilvl w:val="3"/>
          <w:numId w:val="1"/>
        </w:numPr>
        <w:spacing w:line="360" w:lineRule="auto"/>
        <w:ind w:left="2494" w:right="-567" w:hanging="1134"/>
        <w:outlineLvl w:val="2"/>
      </w:pPr>
      <w:r w:rsidRPr="00EE096A">
        <w:rPr>
          <w:rFonts w:hint="cs"/>
          <w:rtl/>
        </w:rPr>
        <w:t xml:space="preserve">גודל פיקסל: </w:t>
      </w:r>
      <w:r w:rsidRPr="00EE096A">
        <w:t xml:space="preserve"> </w:t>
      </w:r>
      <w:r w:rsidRPr="00EE096A">
        <w:rPr>
          <w:rFonts w:ascii="Arial" w:hAnsi="Arial" w:cs="Arial"/>
        </w:rPr>
        <w:t>μ</w:t>
      </w:r>
      <w:r w:rsidRPr="00EE096A">
        <w:t>m</w:t>
      </w:r>
      <w:r w:rsidRPr="00EE096A">
        <w:rPr>
          <w:rFonts w:hint="cs"/>
          <w:rtl/>
        </w:rPr>
        <w:t>17.</w:t>
      </w:r>
    </w:p>
    <w:p w:rsidR="0086347F" w:rsidRPr="00EE096A" w:rsidRDefault="0086347F" w:rsidP="0086347F">
      <w:pPr>
        <w:pStyle w:val="ab"/>
        <w:numPr>
          <w:ilvl w:val="3"/>
          <w:numId w:val="1"/>
        </w:numPr>
        <w:spacing w:line="360" w:lineRule="auto"/>
        <w:ind w:left="2494" w:right="-567" w:hanging="1134"/>
        <w:outlineLvl w:val="2"/>
      </w:pPr>
      <w:r w:rsidRPr="00EE096A">
        <w:rPr>
          <w:rtl/>
        </w:rPr>
        <w:t>מתח פעולה:</w:t>
      </w:r>
      <w:r w:rsidRPr="00EE096A">
        <w:t xml:space="preserve">12-24 V DC/AC </w:t>
      </w:r>
      <w:r w:rsidRPr="00EE096A">
        <w:rPr>
          <w:rtl/>
        </w:rPr>
        <w:t>.</w:t>
      </w:r>
      <w:r w:rsidRPr="00EE096A">
        <w:rPr>
          <w:rtl/>
        </w:rPr>
        <w:tab/>
      </w:r>
    </w:p>
    <w:p w:rsidR="000809A0" w:rsidRPr="00EE096A" w:rsidRDefault="000809A0" w:rsidP="000809A0">
      <w:pPr>
        <w:pStyle w:val="ab"/>
        <w:spacing w:line="360" w:lineRule="auto"/>
        <w:ind w:left="2494" w:right="-567"/>
        <w:outlineLvl w:val="2"/>
      </w:pPr>
    </w:p>
    <w:p w:rsidR="000809A0" w:rsidRPr="00EE096A" w:rsidRDefault="000809A0" w:rsidP="000809A0">
      <w:pPr>
        <w:pStyle w:val="ab"/>
        <w:numPr>
          <w:ilvl w:val="2"/>
          <w:numId w:val="1"/>
        </w:numPr>
        <w:spacing w:line="360" w:lineRule="auto"/>
        <w:ind w:left="1360" w:hanging="851"/>
        <w:rPr>
          <w:u w:val="single"/>
        </w:rPr>
      </w:pPr>
      <w:bookmarkStart w:id="1495" w:name="_Toc390071336"/>
      <w:bookmarkEnd w:id="1493"/>
      <w:bookmarkEnd w:id="1494"/>
      <w:r w:rsidRPr="00EE096A">
        <w:rPr>
          <w:rFonts w:hint="cs"/>
          <w:u w:val="single"/>
          <w:rtl/>
        </w:rPr>
        <w:t>הנחיות לאספקת הפריט</w:t>
      </w:r>
    </w:p>
    <w:p w:rsidR="000809A0" w:rsidRPr="00EE096A" w:rsidRDefault="000809A0" w:rsidP="000809A0">
      <w:pPr>
        <w:pStyle w:val="ab"/>
        <w:spacing w:before="240" w:after="120"/>
        <w:ind w:left="1360"/>
        <w:contextualSpacing w:val="0"/>
      </w:pPr>
      <w:r w:rsidRPr="00EE096A">
        <w:rPr>
          <w:rFonts w:hint="cs"/>
          <w:rtl/>
        </w:rPr>
        <w:t>יסופקו מוצרים תוצרת ארה"ב, מערב אירופה, יפן וישראל בלבד.</w:t>
      </w:r>
    </w:p>
    <w:p w:rsidR="000809A0" w:rsidRPr="00EE096A" w:rsidRDefault="000809A0">
      <w:pPr>
        <w:bidi w:val="0"/>
        <w:spacing w:after="160" w:line="259" w:lineRule="auto"/>
      </w:pPr>
      <w:r w:rsidRPr="00EE096A">
        <w:rPr>
          <w:rtl/>
        </w:rPr>
        <w:br w:type="page"/>
      </w:r>
    </w:p>
    <w:p w:rsidR="0086347F" w:rsidRPr="00EE096A" w:rsidRDefault="0086347F" w:rsidP="0086347F">
      <w:pPr>
        <w:pStyle w:val="ab"/>
        <w:numPr>
          <w:ilvl w:val="1"/>
          <w:numId w:val="1"/>
        </w:numPr>
        <w:spacing w:line="360" w:lineRule="auto"/>
        <w:ind w:left="509" w:hanging="567"/>
        <w:outlineLvl w:val="1"/>
        <w:rPr>
          <w:u w:val="single"/>
        </w:rPr>
      </w:pPr>
      <w:bookmarkStart w:id="1496" w:name="_Toc391226031"/>
      <w:r w:rsidRPr="00EE096A">
        <w:rPr>
          <w:rFonts w:hint="cs"/>
          <w:u w:val="single"/>
          <w:rtl/>
        </w:rPr>
        <w:lastRenderedPageBreak/>
        <w:t xml:space="preserve">עדשה למצלמת </w:t>
      </w:r>
      <w:r w:rsidRPr="00EE096A">
        <w:rPr>
          <w:rFonts w:hint="cs"/>
          <w:u w:val="single"/>
        </w:rPr>
        <w:t>HD</w:t>
      </w:r>
      <w:r w:rsidRPr="00EE096A">
        <w:rPr>
          <w:rFonts w:hint="cs"/>
          <w:u w:val="single"/>
          <w:rtl/>
        </w:rPr>
        <w:t xml:space="preserve"> קבועה במבנה </w:t>
      </w:r>
      <w:r w:rsidRPr="00EE096A">
        <w:rPr>
          <w:u w:val="single"/>
        </w:rPr>
        <w:t>BOX</w:t>
      </w:r>
      <w:r w:rsidRPr="00EE096A">
        <w:rPr>
          <w:rFonts w:hint="cs"/>
          <w:u w:val="single"/>
          <w:rtl/>
        </w:rPr>
        <w:t>.</w:t>
      </w:r>
      <w:bookmarkEnd w:id="1495"/>
      <w:bookmarkEnd w:id="1496"/>
    </w:p>
    <w:p w:rsidR="0086347F" w:rsidRPr="00EE096A" w:rsidRDefault="0086347F" w:rsidP="0086347F">
      <w:pPr>
        <w:pStyle w:val="ab"/>
        <w:numPr>
          <w:ilvl w:val="2"/>
          <w:numId w:val="1"/>
        </w:numPr>
        <w:spacing w:line="360" w:lineRule="auto"/>
        <w:ind w:left="1360" w:hanging="851"/>
      </w:pPr>
      <w:r w:rsidRPr="00EE096A">
        <w:rPr>
          <w:rFonts w:hint="cs"/>
          <w:rtl/>
        </w:rPr>
        <w:t>עבור כל מצלמה באתר קצה יוגדר שטח עניין לכיסוי.</w:t>
      </w:r>
    </w:p>
    <w:p w:rsidR="0086347F" w:rsidRPr="00EE096A" w:rsidRDefault="0086347F" w:rsidP="0086347F">
      <w:pPr>
        <w:pStyle w:val="ab"/>
        <w:numPr>
          <w:ilvl w:val="2"/>
          <w:numId w:val="1"/>
        </w:numPr>
        <w:spacing w:line="360" w:lineRule="auto"/>
        <w:ind w:left="1360" w:hanging="851"/>
      </w:pPr>
      <w:r w:rsidRPr="00EE096A">
        <w:rPr>
          <w:rFonts w:hint="cs"/>
          <w:rtl/>
        </w:rPr>
        <w:t>העדשה שתסופק עבור כל מצלמה תהיה להתאמה מלאה לכיסוי שטח העניין הנדרש בכל אתר קצה.</w:t>
      </w:r>
    </w:p>
    <w:p w:rsidR="0086347F" w:rsidRPr="00EE096A" w:rsidRDefault="0086347F" w:rsidP="0086347F">
      <w:pPr>
        <w:pStyle w:val="ab"/>
        <w:numPr>
          <w:ilvl w:val="2"/>
          <w:numId w:val="1"/>
        </w:numPr>
        <w:spacing w:line="360" w:lineRule="auto"/>
        <w:ind w:left="1360" w:hanging="851"/>
      </w:pPr>
      <w:r w:rsidRPr="00EE096A">
        <w:rPr>
          <w:rFonts w:hint="cs"/>
          <w:rtl/>
        </w:rPr>
        <w:t xml:space="preserve">יסופקו אך ורק עדשות המוגדרות ע"י היצרן לשימוש במצלמות </w:t>
      </w:r>
      <w:r w:rsidRPr="00EE096A">
        <w:rPr>
          <w:rFonts w:hint="cs"/>
        </w:rPr>
        <w:t>HD</w:t>
      </w:r>
      <w:r w:rsidRPr="00EE096A">
        <w:rPr>
          <w:rFonts w:hint="cs"/>
          <w:rtl/>
        </w:rPr>
        <w:t xml:space="preserve"> .</w:t>
      </w:r>
    </w:p>
    <w:p w:rsidR="0086347F" w:rsidRPr="00EE096A" w:rsidRDefault="0086347F" w:rsidP="0086347F">
      <w:pPr>
        <w:pStyle w:val="ab"/>
        <w:numPr>
          <w:ilvl w:val="2"/>
          <w:numId w:val="1"/>
        </w:numPr>
        <w:spacing w:line="360" w:lineRule="auto"/>
        <w:ind w:left="1360" w:hanging="851"/>
      </w:pPr>
      <w:r w:rsidRPr="00EE096A">
        <w:rPr>
          <w:rFonts w:hint="cs"/>
          <w:rtl/>
        </w:rPr>
        <w:t>יצרן אמריקאי, מערב אירופאי או יפני.</w:t>
      </w:r>
    </w:p>
    <w:p w:rsidR="0086347F" w:rsidRPr="00EE096A" w:rsidRDefault="0086347F" w:rsidP="0086347F">
      <w:pPr>
        <w:pStyle w:val="ab"/>
        <w:numPr>
          <w:ilvl w:val="2"/>
          <w:numId w:val="1"/>
        </w:numPr>
        <w:spacing w:line="360" w:lineRule="auto"/>
        <w:ind w:left="1360" w:hanging="851"/>
      </w:pPr>
      <w:bookmarkStart w:id="1497" w:name="_Toc85775941"/>
      <w:r w:rsidRPr="00EE096A">
        <w:rPr>
          <w:rFonts w:hint="cs"/>
          <w:rtl/>
        </w:rPr>
        <w:t xml:space="preserve">ניתן יהיה לספק </w:t>
      </w:r>
      <w:r w:rsidRPr="00EE096A">
        <w:rPr>
          <w:rtl/>
        </w:rPr>
        <w:t>עדש</w:t>
      </w:r>
      <w:r w:rsidRPr="00EE096A">
        <w:rPr>
          <w:rFonts w:hint="cs"/>
          <w:rtl/>
        </w:rPr>
        <w:t xml:space="preserve">ות מסוג </w:t>
      </w:r>
      <w:r w:rsidRPr="00EE096A">
        <w:t>Varifocal</w:t>
      </w:r>
      <w:bookmarkEnd w:id="1497"/>
      <w:r w:rsidRPr="00EE096A">
        <w:rPr>
          <w:rFonts w:hint="cs"/>
          <w:rtl/>
        </w:rPr>
        <w:t xml:space="preserve"> עם כיוון ידני של  אורך מוקד והפוקוס וניתן יהיה לספק עדשות עם אורך מוקד קבוע וכיוון ידני של הפוקוס.</w:t>
      </w:r>
    </w:p>
    <w:p w:rsidR="0086347F" w:rsidRPr="00EE096A" w:rsidRDefault="0086347F" w:rsidP="0086347F">
      <w:pPr>
        <w:pStyle w:val="ab"/>
        <w:numPr>
          <w:ilvl w:val="2"/>
          <w:numId w:val="1"/>
        </w:numPr>
        <w:spacing w:line="360" w:lineRule="auto"/>
        <w:ind w:left="1360" w:hanging="851"/>
      </w:pPr>
      <w:r w:rsidRPr="00EE096A">
        <w:rPr>
          <w:rFonts w:hint="cs"/>
          <w:rtl/>
        </w:rPr>
        <w:t xml:space="preserve">אורכי המוקד יהיו  בין 3 מ"מ ל-90 מ"מ עבור חיישן </w:t>
      </w:r>
      <w:r w:rsidRPr="00EE096A">
        <w:t>1\3"</w:t>
      </w:r>
      <w:r w:rsidRPr="00EE096A">
        <w:rPr>
          <w:rFonts w:hint="cs"/>
          <w:rtl/>
        </w:rPr>
        <w:t>.</w:t>
      </w:r>
    </w:p>
    <w:p w:rsidR="0086347F" w:rsidRPr="00EE096A" w:rsidRDefault="0086347F" w:rsidP="0086347F">
      <w:pPr>
        <w:pStyle w:val="ab"/>
        <w:numPr>
          <w:ilvl w:val="2"/>
          <w:numId w:val="1"/>
        </w:numPr>
        <w:spacing w:line="360" w:lineRule="auto"/>
        <w:ind w:left="1360" w:hanging="851"/>
      </w:pPr>
      <w:r w:rsidRPr="00EE096A">
        <w:rPr>
          <w:rFonts w:hint="cs"/>
          <w:rtl/>
        </w:rPr>
        <w:t>ק</w:t>
      </w:r>
      <w:r w:rsidRPr="00EE096A">
        <w:rPr>
          <w:rtl/>
        </w:rPr>
        <w:t xml:space="preserve">ביעה מדויקת </w:t>
      </w:r>
      <w:r w:rsidRPr="00EE096A">
        <w:rPr>
          <w:rFonts w:hint="cs"/>
          <w:rtl/>
        </w:rPr>
        <w:t xml:space="preserve">של העדשה </w:t>
      </w:r>
      <w:r w:rsidRPr="00EE096A">
        <w:rPr>
          <w:rtl/>
        </w:rPr>
        <w:t>תעשה על פי בדיקות צפייה שיבוצעו במ</w:t>
      </w:r>
      <w:r w:rsidRPr="00EE096A">
        <w:rPr>
          <w:rFonts w:hint="cs"/>
          <w:rtl/>
        </w:rPr>
        <w:t>קום</w:t>
      </w:r>
      <w:r w:rsidRPr="00EE096A">
        <w:rPr>
          <w:rtl/>
        </w:rPr>
        <w:t xml:space="preserve"> על ידי ה</w:t>
      </w:r>
      <w:r w:rsidR="003B39CB">
        <w:rPr>
          <w:rtl/>
        </w:rPr>
        <w:t>קבלן</w:t>
      </w:r>
      <w:r w:rsidRPr="00EE096A">
        <w:rPr>
          <w:rtl/>
        </w:rPr>
        <w:t xml:space="preserve"> </w:t>
      </w:r>
      <w:r w:rsidRPr="00EE096A">
        <w:rPr>
          <w:rFonts w:hint="cs"/>
          <w:rtl/>
        </w:rPr>
        <w:t xml:space="preserve">בנוכחות ובאישור המזמין </w:t>
      </w:r>
      <w:r w:rsidRPr="00EE096A">
        <w:rPr>
          <w:rtl/>
        </w:rPr>
        <w:t xml:space="preserve">לקראת ההתקנה הסופית. </w:t>
      </w:r>
    </w:p>
    <w:p w:rsidR="0086347F" w:rsidRPr="00EE096A" w:rsidRDefault="0086347F" w:rsidP="0086347F">
      <w:pPr>
        <w:pStyle w:val="ab"/>
        <w:spacing w:line="360" w:lineRule="auto"/>
        <w:ind w:left="1360"/>
      </w:pPr>
      <w:r w:rsidRPr="00EE096A">
        <w:rPr>
          <w:rtl/>
        </w:rPr>
        <w:t>ל</w:t>
      </w:r>
      <w:r w:rsidRPr="00EE096A">
        <w:rPr>
          <w:rFonts w:hint="cs"/>
          <w:rtl/>
        </w:rPr>
        <w:t>צורך</w:t>
      </w:r>
      <w:r w:rsidRPr="00EE096A">
        <w:rPr>
          <w:rtl/>
        </w:rPr>
        <w:t xml:space="preserve"> ניסוי זה </w:t>
      </w:r>
      <w:r w:rsidRPr="00EE096A">
        <w:rPr>
          <w:rFonts w:hint="cs"/>
          <w:rtl/>
        </w:rPr>
        <w:t xml:space="preserve">יספק </w:t>
      </w:r>
      <w:r w:rsidRPr="00EE096A">
        <w:rPr>
          <w:rtl/>
        </w:rPr>
        <w:t>ה</w:t>
      </w:r>
      <w:r w:rsidR="003B39CB">
        <w:rPr>
          <w:rtl/>
        </w:rPr>
        <w:t>קבלן</w:t>
      </w:r>
      <w:r w:rsidRPr="00EE096A">
        <w:rPr>
          <w:rtl/>
        </w:rPr>
        <w:t xml:space="preserve"> </w:t>
      </w:r>
      <w:r w:rsidRPr="00EE096A">
        <w:rPr>
          <w:rFonts w:hint="cs"/>
          <w:rtl/>
        </w:rPr>
        <w:t>מגוון</w:t>
      </w:r>
      <w:r w:rsidRPr="00EE096A">
        <w:rPr>
          <w:rtl/>
        </w:rPr>
        <w:t xml:space="preserve"> עדשות</w:t>
      </w:r>
      <w:r w:rsidRPr="00EE096A">
        <w:rPr>
          <w:rFonts w:hint="cs"/>
          <w:rtl/>
        </w:rPr>
        <w:t xml:space="preserve"> בעלות אורכי מוקד</w:t>
      </w:r>
      <w:r w:rsidRPr="00EE096A">
        <w:rPr>
          <w:rtl/>
        </w:rPr>
        <w:t xml:space="preserve"> שונים.</w:t>
      </w:r>
    </w:p>
    <w:p w:rsidR="0086347F" w:rsidRPr="00EE096A" w:rsidRDefault="0086347F" w:rsidP="0086347F">
      <w:pPr>
        <w:pStyle w:val="ab"/>
        <w:numPr>
          <w:ilvl w:val="2"/>
          <w:numId w:val="1"/>
        </w:numPr>
        <w:spacing w:line="360" w:lineRule="auto"/>
        <w:ind w:left="1360" w:hanging="851"/>
      </w:pPr>
      <w:r w:rsidRPr="00EE096A">
        <w:rPr>
          <w:rFonts w:hint="cs"/>
          <w:rtl/>
        </w:rPr>
        <w:t>העדשה תהיה עם צמצם אוטומטי.</w:t>
      </w:r>
    </w:p>
    <w:p w:rsidR="0086347F" w:rsidRPr="00EE096A" w:rsidRDefault="0086347F" w:rsidP="0086347F">
      <w:pPr>
        <w:pStyle w:val="ab"/>
        <w:numPr>
          <w:ilvl w:val="2"/>
          <w:numId w:val="1"/>
        </w:numPr>
        <w:spacing w:line="360" w:lineRule="auto"/>
        <w:ind w:left="1360" w:hanging="851"/>
      </w:pPr>
      <w:r w:rsidRPr="00EE096A">
        <w:rPr>
          <w:rtl/>
        </w:rPr>
        <w:t xml:space="preserve">העדשות תהינה בעלות תבריג </w:t>
      </w:r>
      <w:r w:rsidRPr="00EE096A">
        <w:t xml:space="preserve"> C MOUNT</w:t>
      </w:r>
      <w:r w:rsidRPr="00EE096A">
        <w:rPr>
          <w:rtl/>
        </w:rPr>
        <w:t xml:space="preserve"> או </w:t>
      </w:r>
      <w:r w:rsidRPr="00EE096A">
        <w:t>CS MOUNT</w:t>
      </w:r>
      <w:r w:rsidRPr="00EE096A">
        <w:rPr>
          <w:rFonts w:hint="cs"/>
          <w:rtl/>
        </w:rPr>
        <w:t xml:space="preserve"> מתואמת לתבריג במצלמה ולגודל החיישן.</w:t>
      </w:r>
    </w:p>
    <w:p w:rsidR="0086347F" w:rsidRPr="00EE096A" w:rsidRDefault="0086347F" w:rsidP="0086347F">
      <w:pPr>
        <w:pStyle w:val="ab"/>
        <w:numPr>
          <w:ilvl w:val="2"/>
          <w:numId w:val="1"/>
        </w:numPr>
        <w:spacing w:line="360" w:lineRule="auto"/>
        <w:ind w:left="1360" w:hanging="851"/>
      </w:pPr>
      <w:r w:rsidRPr="00EE096A">
        <w:rPr>
          <w:rFonts w:hint="cs"/>
          <w:rtl/>
        </w:rPr>
        <w:t>בכל מצב</w:t>
      </w:r>
      <w:r w:rsidRPr="00EE096A">
        <w:rPr>
          <w:rtl/>
        </w:rPr>
        <w:t xml:space="preserve"> יבטיח</w:t>
      </w:r>
      <w:r w:rsidRPr="00EE096A">
        <w:rPr>
          <w:rFonts w:hint="cs"/>
          <w:rtl/>
        </w:rPr>
        <w:t xml:space="preserve"> ה</w:t>
      </w:r>
      <w:r w:rsidR="003B39CB">
        <w:rPr>
          <w:rFonts w:hint="cs"/>
          <w:rtl/>
        </w:rPr>
        <w:t>קבלן</w:t>
      </w:r>
      <w:r w:rsidRPr="00EE096A">
        <w:rPr>
          <w:rtl/>
        </w:rPr>
        <w:t xml:space="preserve"> את האפשרות של החלפת העדשה לפי הצורך. </w:t>
      </w:r>
    </w:p>
    <w:p w:rsidR="0086347F" w:rsidRPr="00EE096A" w:rsidRDefault="0086347F" w:rsidP="0086347F">
      <w:pPr>
        <w:pStyle w:val="ab"/>
        <w:numPr>
          <w:ilvl w:val="2"/>
          <w:numId w:val="1"/>
        </w:numPr>
        <w:spacing w:line="360" w:lineRule="auto"/>
        <w:ind w:left="1360" w:hanging="851"/>
        <w:rPr>
          <w:rtl/>
        </w:rPr>
      </w:pPr>
      <w:r w:rsidRPr="00EE096A">
        <w:rPr>
          <w:rFonts w:hint="cs"/>
          <w:rtl/>
        </w:rPr>
        <w:t>העדשה תהייה ברמת ליטוש גבוהה, ללא עיוותים וללא החזרי אור הפוגעים באיכות התמונה.</w:t>
      </w:r>
    </w:p>
    <w:p w:rsidR="0086347F" w:rsidRPr="00EE096A" w:rsidRDefault="0086347F" w:rsidP="0086347F">
      <w:pPr>
        <w:pStyle w:val="ab"/>
        <w:numPr>
          <w:ilvl w:val="2"/>
          <w:numId w:val="1"/>
        </w:numPr>
        <w:spacing w:line="360" w:lineRule="auto"/>
        <w:ind w:left="1360" w:hanging="851"/>
      </w:pPr>
      <w:bookmarkStart w:id="1498" w:name="_Toc90093581"/>
      <w:r w:rsidRPr="00EE096A">
        <w:rPr>
          <w:rFonts w:hint="cs"/>
          <w:rtl/>
        </w:rPr>
        <w:t>גוף העדשה יהיה עשוי מתכת, העדשות מזכוכית.</w:t>
      </w:r>
    </w:p>
    <w:p w:rsidR="0086347F" w:rsidRPr="00EE096A" w:rsidRDefault="0086347F" w:rsidP="0086347F">
      <w:pPr>
        <w:pStyle w:val="ab"/>
        <w:numPr>
          <w:ilvl w:val="2"/>
          <w:numId w:val="1"/>
        </w:numPr>
        <w:spacing w:line="360" w:lineRule="auto"/>
        <w:ind w:left="1360" w:hanging="851"/>
      </w:pPr>
      <w:r w:rsidRPr="00EE096A">
        <w:rPr>
          <w:rFonts w:hint="cs"/>
          <w:rtl/>
        </w:rPr>
        <w:t>במקרה של התקנה בתוך מארז, האורך הכולל של המצלמה והעדשה כאשר היא מורכבת יתאים למארז.</w:t>
      </w:r>
    </w:p>
    <w:p w:rsidR="0086347F" w:rsidRPr="00EE096A" w:rsidRDefault="0086347F" w:rsidP="0086347F">
      <w:pPr>
        <w:pStyle w:val="ab"/>
        <w:numPr>
          <w:ilvl w:val="2"/>
          <w:numId w:val="1"/>
        </w:numPr>
        <w:spacing w:line="360" w:lineRule="auto"/>
        <w:ind w:left="1360" w:hanging="851"/>
      </w:pPr>
      <w:r w:rsidRPr="00EE096A">
        <w:rPr>
          <w:rFonts w:hint="cs"/>
          <w:rtl/>
        </w:rPr>
        <w:t>בכתב הכמויות, מחיר העדשות יהיה מגולם במחיר המצלמות.</w:t>
      </w:r>
    </w:p>
    <w:p w:rsidR="000809A0" w:rsidRPr="00EE096A" w:rsidRDefault="000809A0" w:rsidP="000809A0">
      <w:pPr>
        <w:pStyle w:val="ab"/>
        <w:numPr>
          <w:ilvl w:val="2"/>
          <w:numId w:val="1"/>
        </w:numPr>
        <w:spacing w:line="360" w:lineRule="auto"/>
        <w:ind w:left="1360" w:hanging="851"/>
        <w:rPr>
          <w:u w:val="single"/>
        </w:rPr>
      </w:pPr>
      <w:r w:rsidRPr="00EE096A">
        <w:rPr>
          <w:rFonts w:hint="cs"/>
          <w:u w:val="single"/>
          <w:rtl/>
        </w:rPr>
        <w:t>הנחיות לאספקת הפריט</w:t>
      </w:r>
    </w:p>
    <w:p w:rsidR="0086347F" w:rsidRPr="00EE096A" w:rsidRDefault="000809A0" w:rsidP="0086347F">
      <w:pPr>
        <w:pStyle w:val="ab"/>
        <w:spacing w:line="360" w:lineRule="auto"/>
        <w:ind w:left="1360"/>
      </w:pPr>
      <w:r w:rsidRPr="00EE096A">
        <w:rPr>
          <w:rtl/>
        </w:rPr>
        <w:t>יסופקו מוצרים תוצרת ארה"ב, מערב אירופה, ויפן בלבד.</w:t>
      </w:r>
    </w:p>
    <w:p w:rsidR="0086347F" w:rsidRPr="00EE096A" w:rsidRDefault="0086347F" w:rsidP="0086347F">
      <w:pPr>
        <w:bidi w:val="0"/>
      </w:pPr>
      <w:r w:rsidRPr="00EE096A">
        <w:rPr>
          <w:rtl/>
        </w:rPr>
        <w:br w:type="page"/>
      </w:r>
    </w:p>
    <w:p w:rsidR="0086347F" w:rsidRPr="00EE096A" w:rsidRDefault="0086347F" w:rsidP="0086347F">
      <w:pPr>
        <w:pStyle w:val="ab"/>
        <w:numPr>
          <w:ilvl w:val="1"/>
          <w:numId w:val="1"/>
        </w:numPr>
        <w:spacing w:line="360" w:lineRule="auto"/>
        <w:ind w:left="509" w:hanging="567"/>
        <w:outlineLvl w:val="1"/>
        <w:rPr>
          <w:u w:val="single"/>
        </w:rPr>
      </w:pPr>
      <w:bookmarkStart w:id="1499" w:name="_Toc266360782"/>
      <w:bookmarkStart w:id="1500" w:name="_Toc390071337"/>
      <w:bookmarkStart w:id="1501" w:name="_Toc391226032"/>
      <w:bookmarkEnd w:id="1498"/>
      <w:r w:rsidRPr="00EE096A">
        <w:rPr>
          <w:u w:val="single"/>
          <w:rtl/>
        </w:rPr>
        <w:lastRenderedPageBreak/>
        <w:t xml:space="preserve">זיווד </w:t>
      </w:r>
      <w:r w:rsidRPr="00EE096A">
        <w:rPr>
          <w:u w:val="single"/>
        </w:rPr>
        <w:t>Outdoor</w:t>
      </w:r>
      <w:r w:rsidRPr="00EE096A">
        <w:rPr>
          <w:u w:val="single"/>
          <w:rtl/>
        </w:rPr>
        <w:t xml:space="preserve"> למצלמות במבנה </w:t>
      </w:r>
      <w:r w:rsidRPr="00EE096A">
        <w:rPr>
          <w:u w:val="single"/>
        </w:rPr>
        <w:t>Box</w:t>
      </w:r>
      <w:bookmarkEnd w:id="1499"/>
      <w:bookmarkEnd w:id="1500"/>
      <w:bookmarkEnd w:id="1501"/>
    </w:p>
    <w:p w:rsidR="0086347F" w:rsidRPr="00EE096A" w:rsidRDefault="0086347F" w:rsidP="0086347F">
      <w:pPr>
        <w:pStyle w:val="ab"/>
        <w:numPr>
          <w:ilvl w:val="2"/>
          <w:numId w:val="1"/>
        </w:numPr>
        <w:spacing w:line="360" w:lineRule="auto"/>
        <w:ind w:left="1360" w:hanging="851"/>
        <w:rPr>
          <w:u w:val="single"/>
        </w:rPr>
      </w:pPr>
      <w:r w:rsidRPr="00EE096A">
        <w:rPr>
          <w:rFonts w:hint="cs"/>
          <w:u w:val="single"/>
          <w:rtl/>
        </w:rPr>
        <w:t>יסופקו מארזים עמידים נגד ונדליזם כגון:</w:t>
      </w:r>
    </w:p>
    <w:p w:rsidR="0086347F" w:rsidRPr="00EE096A" w:rsidRDefault="0086347F" w:rsidP="0086347F">
      <w:pPr>
        <w:pStyle w:val="ab"/>
        <w:numPr>
          <w:ilvl w:val="3"/>
          <w:numId w:val="1"/>
        </w:numPr>
        <w:spacing w:line="360" w:lineRule="auto"/>
        <w:ind w:hanging="368"/>
        <w:rPr>
          <w:rtl/>
        </w:rPr>
      </w:pPr>
      <w:r w:rsidRPr="00EE096A">
        <w:rPr>
          <w:rFonts w:hint="cs"/>
          <w:rtl/>
        </w:rPr>
        <w:t>פגיעת אבנים.</w:t>
      </w:r>
    </w:p>
    <w:p w:rsidR="0086347F" w:rsidRPr="00EE096A" w:rsidRDefault="0086347F" w:rsidP="0086347F">
      <w:pPr>
        <w:pStyle w:val="ab"/>
        <w:numPr>
          <w:ilvl w:val="3"/>
          <w:numId w:val="1"/>
        </w:numPr>
        <w:spacing w:line="360" w:lineRule="auto"/>
        <w:ind w:hanging="368"/>
        <w:rPr>
          <w:rtl/>
        </w:rPr>
      </w:pPr>
      <w:r w:rsidRPr="00EE096A">
        <w:rPr>
          <w:rFonts w:hint="cs"/>
          <w:rtl/>
        </w:rPr>
        <w:t>פגיעת חפצים כהים.</w:t>
      </w:r>
    </w:p>
    <w:p w:rsidR="0086347F" w:rsidRPr="00EE096A" w:rsidRDefault="0086347F" w:rsidP="0086347F">
      <w:pPr>
        <w:pStyle w:val="ab"/>
        <w:numPr>
          <w:ilvl w:val="3"/>
          <w:numId w:val="1"/>
        </w:numPr>
        <w:spacing w:line="360" w:lineRule="auto"/>
        <w:ind w:hanging="368"/>
      </w:pPr>
      <w:r w:rsidRPr="00EE096A">
        <w:rPr>
          <w:rFonts w:hint="cs"/>
          <w:rtl/>
        </w:rPr>
        <w:t>תלישה.</w:t>
      </w:r>
    </w:p>
    <w:p w:rsidR="0086347F" w:rsidRPr="00EE096A" w:rsidRDefault="0086347F" w:rsidP="0086347F">
      <w:pPr>
        <w:pStyle w:val="ab"/>
        <w:numPr>
          <w:ilvl w:val="3"/>
          <w:numId w:val="1"/>
        </w:numPr>
        <w:spacing w:line="360" w:lineRule="auto"/>
        <w:ind w:hanging="368"/>
      </w:pPr>
      <w:r w:rsidRPr="00EE096A">
        <w:rPr>
          <w:rFonts w:hint="cs"/>
          <w:rtl/>
        </w:rPr>
        <w:t>וכדומה.</w:t>
      </w:r>
    </w:p>
    <w:p w:rsidR="0086347F" w:rsidRPr="00EE096A" w:rsidRDefault="0086347F" w:rsidP="0086347F">
      <w:pPr>
        <w:pStyle w:val="ab"/>
        <w:spacing w:line="360" w:lineRule="auto"/>
        <w:ind w:left="1728"/>
      </w:pPr>
    </w:p>
    <w:p w:rsidR="0086347F" w:rsidRPr="00EE096A" w:rsidRDefault="0086347F" w:rsidP="0086347F">
      <w:pPr>
        <w:pStyle w:val="ab"/>
        <w:numPr>
          <w:ilvl w:val="2"/>
          <w:numId w:val="1"/>
        </w:numPr>
        <w:spacing w:line="360" w:lineRule="auto"/>
        <w:ind w:left="1360" w:hanging="851"/>
      </w:pPr>
      <w:r w:rsidRPr="00EE096A">
        <w:rPr>
          <w:rFonts w:hint="cs"/>
          <w:rtl/>
        </w:rPr>
        <w:t>יצרן אמריקאי, מערב אירופאי או יפני.</w:t>
      </w:r>
    </w:p>
    <w:p w:rsidR="0086347F" w:rsidRPr="00EE096A" w:rsidRDefault="0086347F" w:rsidP="0086347F">
      <w:pPr>
        <w:pStyle w:val="ab"/>
        <w:numPr>
          <w:ilvl w:val="2"/>
          <w:numId w:val="1"/>
        </w:numPr>
        <w:spacing w:line="360" w:lineRule="auto"/>
        <w:ind w:left="1360" w:hanging="851"/>
      </w:pPr>
      <w:r w:rsidRPr="00EE096A">
        <w:rPr>
          <w:rFonts w:hint="cs"/>
          <w:rtl/>
        </w:rPr>
        <w:t xml:space="preserve">רמת המיגון תהיה </w:t>
      </w:r>
      <w:r w:rsidRPr="00EE096A">
        <w:t>ik10</w:t>
      </w:r>
    </w:p>
    <w:p w:rsidR="0086347F" w:rsidRPr="00EE096A" w:rsidRDefault="0086347F" w:rsidP="0086347F">
      <w:pPr>
        <w:pStyle w:val="ab"/>
        <w:numPr>
          <w:ilvl w:val="2"/>
          <w:numId w:val="1"/>
        </w:numPr>
        <w:spacing w:line="360" w:lineRule="auto"/>
        <w:ind w:left="1360" w:hanging="851"/>
      </w:pPr>
      <w:r w:rsidRPr="00EE096A">
        <w:rPr>
          <w:rtl/>
        </w:rPr>
        <w:t>גודל הזיווד יותאם לגודל המצלמה, כולל העדשה</w:t>
      </w:r>
      <w:r w:rsidRPr="00EE096A">
        <w:rPr>
          <w:rFonts w:hint="cs"/>
          <w:rtl/>
        </w:rPr>
        <w:t xml:space="preserve"> ויהיה הקטן ביותר האפשרי.</w:t>
      </w:r>
    </w:p>
    <w:p w:rsidR="0086347F" w:rsidRPr="00EE096A" w:rsidRDefault="0086347F" w:rsidP="0086347F">
      <w:pPr>
        <w:pStyle w:val="ab"/>
        <w:numPr>
          <w:ilvl w:val="2"/>
          <w:numId w:val="1"/>
        </w:numPr>
        <w:spacing w:line="360" w:lineRule="auto"/>
        <w:ind w:left="1360" w:hanging="851"/>
        <w:rPr>
          <w:rtl/>
        </w:rPr>
      </w:pPr>
      <w:r w:rsidRPr="00EE096A">
        <w:rPr>
          <w:rtl/>
        </w:rPr>
        <w:t xml:space="preserve">מכלול המצלמה יפעל ללא ירידה בביצועים בטמפרטורות סביבה </w:t>
      </w:r>
      <w:r w:rsidRPr="00EE096A">
        <w:rPr>
          <w:rFonts w:hint="cs"/>
          <w:rtl/>
        </w:rPr>
        <w:br/>
      </w:r>
      <w:r w:rsidRPr="00EE096A">
        <w:rPr>
          <w:rtl/>
        </w:rPr>
        <w:t>של</w:t>
      </w:r>
      <w:r w:rsidRPr="00EE096A">
        <w:t>C°</w:t>
      </w:r>
      <w:r w:rsidRPr="00EE096A">
        <w:rPr>
          <w:rtl/>
        </w:rPr>
        <w:t>10-</w:t>
      </w:r>
      <w:r w:rsidRPr="00EE096A">
        <w:rPr>
          <w:rFonts w:hint="cs"/>
          <w:rtl/>
        </w:rPr>
        <w:t xml:space="preserve"> עד </w:t>
      </w:r>
      <w:r w:rsidRPr="00EE096A">
        <w:t>C°</w:t>
      </w:r>
      <w:r w:rsidRPr="00EE096A">
        <w:rPr>
          <w:rFonts w:hint="cs"/>
          <w:rtl/>
        </w:rPr>
        <w:t>70</w:t>
      </w:r>
      <w:r w:rsidRPr="00EE096A">
        <w:rPr>
          <w:rtl/>
        </w:rPr>
        <w:t>+ (בצל) ובלחות של עד</w:t>
      </w:r>
      <w:r w:rsidRPr="00EE096A">
        <w:rPr>
          <w:rFonts w:hint="cs"/>
          <w:rtl/>
        </w:rPr>
        <w:t>9</w:t>
      </w:r>
      <w:r w:rsidRPr="00EE096A">
        <w:rPr>
          <w:rtl/>
        </w:rPr>
        <w:t>5%</w:t>
      </w:r>
      <w:r w:rsidRPr="00EE096A">
        <w:rPr>
          <w:rFonts w:hint="cs"/>
          <w:rtl/>
        </w:rPr>
        <w:t xml:space="preserve"> (</w:t>
      </w:r>
      <w:r w:rsidRPr="00EE096A">
        <w:t>non condensed</w:t>
      </w:r>
      <w:r w:rsidRPr="00EE096A">
        <w:rPr>
          <w:rFonts w:hint="cs"/>
          <w:rtl/>
        </w:rPr>
        <w:t>)</w:t>
      </w:r>
      <w:r w:rsidRPr="00EE096A">
        <w:rPr>
          <w:rtl/>
        </w:rPr>
        <w:t>.</w:t>
      </w:r>
    </w:p>
    <w:p w:rsidR="0086347F" w:rsidRPr="00EE096A" w:rsidRDefault="0086347F" w:rsidP="0086347F">
      <w:pPr>
        <w:pStyle w:val="ab"/>
        <w:numPr>
          <w:ilvl w:val="2"/>
          <w:numId w:val="1"/>
        </w:numPr>
        <w:spacing w:line="360" w:lineRule="auto"/>
        <w:ind w:left="1360" w:hanging="851"/>
        <w:rPr>
          <w:rtl/>
        </w:rPr>
      </w:pPr>
      <w:r w:rsidRPr="00EE096A">
        <w:rPr>
          <w:rtl/>
        </w:rPr>
        <w:t>המכלול יתוכנן כך שיעמוד ברמת אטימות</w:t>
      </w:r>
      <w:r w:rsidRPr="00EE096A">
        <w:rPr>
          <w:rFonts w:hint="cs"/>
          <w:rtl/>
        </w:rPr>
        <w:t xml:space="preserve"> 66</w:t>
      </w:r>
      <w:r w:rsidRPr="00EE096A">
        <w:t>IP</w:t>
      </w:r>
      <w:r w:rsidRPr="00EE096A">
        <w:rPr>
          <w:rtl/>
        </w:rPr>
        <w:t xml:space="preserve">. דרישה זו כוללת גם את </w:t>
      </w:r>
      <w:r w:rsidRPr="00EE096A">
        <w:rPr>
          <w:rFonts w:hint="cs"/>
          <w:rtl/>
        </w:rPr>
        <w:t>כניסת ו</w:t>
      </w:r>
      <w:r w:rsidRPr="00EE096A">
        <w:rPr>
          <w:rtl/>
        </w:rPr>
        <w:t>חיבור הכבלים אל המכלול.</w:t>
      </w:r>
    </w:p>
    <w:p w:rsidR="0086347F" w:rsidRPr="00EE096A" w:rsidRDefault="0086347F" w:rsidP="0086347F">
      <w:pPr>
        <w:pStyle w:val="ab"/>
        <w:numPr>
          <w:ilvl w:val="2"/>
          <w:numId w:val="1"/>
        </w:numPr>
        <w:spacing w:line="360" w:lineRule="auto"/>
        <w:ind w:left="1360" w:hanging="851"/>
        <w:rPr>
          <w:rtl/>
        </w:rPr>
      </w:pPr>
      <w:r w:rsidRPr="00EE096A">
        <w:rPr>
          <w:rtl/>
        </w:rPr>
        <w:t>הזיווד יאפשר קבלת תמונה באיכות טובה גם כשהמצלמה חשופה לקרינת שמש ישירה.</w:t>
      </w:r>
    </w:p>
    <w:p w:rsidR="0086347F" w:rsidRPr="00EE096A" w:rsidRDefault="0086347F" w:rsidP="0086347F">
      <w:pPr>
        <w:pStyle w:val="ab"/>
        <w:numPr>
          <w:ilvl w:val="2"/>
          <w:numId w:val="1"/>
        </w:numPr>
        <w:spacing w:line="360" w:lineRule="auto"/>
        <w:ind w:left="1360" w:hanging="851"/>
        <w:rPr>
          <w:rtl/>
        </w:rPr>
      </w:pPr>
      <w:r w:rsidRPr="00EE096A">
        <w:rPr>
          <w:rtl/>
        </w:rPr>
        <w:t xml:space="preserve">המכלול יהיה עמיד בפני קרינת </w:t>
      </w:r>
      <w:r w:rsidRPr="00EE096A">
        <w:t>UV</w:t>
      </w:r>
      <w:r w:rsidRPr="00EE096A">
        <w:rPr>
          <w:rtl/>
        </w:rPr>
        <w:t>.</w:t>
      </w:r>
    </w:p>
    <w:p w:rsidR="0086347F" w:rsidRPr="00EE096A" w:rsidRDefault="0086347F" w:rsidP="0086347F">
      <w:pPr>
        <w:pStyle w:val="ab"/>
        <w:numPr>
          <w:ilvl w:val="2"/>
          <w:numId w:val="1"/>
        </w:numPr>
        <w:spacing w:line="360" w:lineRule="auto"/>
        <w:ind w:left="1360" w:hanging="851"/>
        <w:rPr>
          <w:rtl/>
        </w:rPr>
      </w:pPr>
      <w:r w:rsidRPr="00EE096A">
        <w:rPr>
          <w:rtl/>
        </w:rPr>
        <w:t>כל חלקי המתכת של המכלול  יצופו בציפוי להגנה מפני חל</w:t>
      </w:r>
      <w:r w:rsidRPr="00EE096A">
        <w:rPr>
          <w:rFonts w:hint="cs"/>
          <w:rtl/>
        </w:rPr>
        <w:t>ודה</w:t>
      </w:r>
      <w:r w:rsidRPr="00EE096A">
        <w:rPr>
          <w:rtl/>
        </w:rPr>
        <w:t>.</w:t>
      </w:r>
    </w:p>
    <w:p w:rsidR="0086347F" w:rsidRPr="00EE096A" w:rsidRDefault="0086347F" w:rsidP="0086347F">
      <w:pPr>
        <w:pStyle w:val="ab"/>
        <w:numPr>
          <w:ilvl w:val="2"/>
          <w:numId w:val="1"/>
        </w:numPr>
        <w:spacing w:line="360" w:lineRule="auto"/>
        <w:ind w:left="1360" w:hanging="851"/>
      </w:pPr>
      <w:r w:rsidRPr="00EE096A">
        <w:rPr>
          <w:rFonts w:hint="cs"/>
          <w:rtl/>
        </w:rPr>
        <w:t>המארז יכלול מנגנון חימום ואוורור .</w:t>
      </w:r>
    </w:p>
    <w:p w:rsidR="0086347F" w:rsidRPr="00EE096A" w:rsidRDefault="0086347F" w:rsidP="0086347F">
      <w:pPr>
        <w:pStyle w:val="ab"/>
        <w:numPr>
          <w:ilvl w:val="2"/>
          <w:numId w:val="1"/>
        </w:numPr>
        <w:spacing w:line="360" w:lineRule="auto"/>
        <w:ind w:left="1360" w:hanging="851"/>
      </w:pPr>
      <w:r w:rsidRPr="00EE096A">
        <w:rPr>
          <w:rtl/>
        </w:rPr>
        <w:t xml:space="preserve">החלון הקדמי </w:t>
      </w:r>
      <w:r w:rsidRPr="00EE096A">
        <w:rPr>
          <w:rFonts w:hint="cs"/>
          <w:rtl/>
        </w:rPr>
        <w:t xml:space="preserve">יהיה עשוי </w:t>
      </w:r>
      <w:r w:rsidRPr="00EE096A">
        <w:rPr>
          <w:rtl/>
        </w:rPr>
        <w:t>מחומר אשר יבטיח הגנה כנגד שבירה, שריטות, בלי ירידה באיכויות האופטיות שלו.</w:t>
      </w:r>
    </w:p>
    <w:p w:rsidR="0086347F" w:rsidRPr="00EE096A" w:rsidRDefault="0086347F" w:rsidP="0086347F">
      <w:pPr>
        <w:pStyle w:val="ab"/>
        <w:numPr>
          <w:ilvl w:val="2"/>
          <w:numId w:val="1"/>
        </w:numPr>
        <w:spacing w:line="360" w:lineRule="auto"/>
        <w:ind w:left="1360" w:hanging="851"/>
      </w:pPr>
      <w:r w:rsidRPr="00EE096A">
        <w:rPr>
          <w:rFonts w:hint="cs"/>
          <w:rtl/>
        </w:rPr>
        <w:t>המכלול יהיה מותאם להתקנה על עמוד ועל גבי קירות מבנים.</w:t>
      </w:r>
    </w:p>
    <w:p w:rsidR="0086347F" w:rsidRPr="00EE096A" w:rsidRDefault="0086347F" w:rsidP="0086347F">
      <w:pPr>
        <w:pStyle w:val="ab"/>
        <w:numPr>
          <w:ilvl w:val="2"/>
          <w:numId w:val="1"/>
        </w:numPr>
        <w:spacing w:line="360" w:lineRule="auto"/>
        <w:ind w:left="1360" w:hanging="851"/>
      </w:pPr>
      <w:r w:rsidRPr="00EE096A">
        <w:rPr>
          <w:rFonts w:hint="cs"/>
          <w:rtl/>
        </w:rPr>
        <w:t>ברגי פתיחת הזיווד יהיו מסוג אשר אינו מאפשר פתיחה עם מפתחות/מברגים סטנדרטיים.</w:t>
      </w:r>
    </w:p>
    <w:p w:rsidR="000809A0" w:rsidRPr="00EE096A" w:rsidRDefault="000809A0" w:rsidP="000809A0">
      <w:pPr>
        <w:pStyle w:val="ab"/>
        <w:numPr>
          <w:ilvl w:val="2"/>
          <w:numId w:val="1"/>
        </w:numPr>
        <w:spacing w:line="360" w:lineRule="auto"/>
        <w:ind w:left="1360" w:hanging="851"/>
        <w:rPr>
          <w:u w:val="single"/>
        </w:rPr>
      </w:pPr>
      <w:bookmarkStart w:id="1502" w:name="_Toc295128994"/>
      <w:bookmarkStart w:id="1503" w:name="_Toc388539955"/>
      <w:bookmarkStart w:id="1504" w:name="_Toc390071338"/>
      <w:bookmarkStart w:id="1505" w:name="_Toc280512946"/>
      <w:r w:rsidRPr="00EE096A">
        <w:rPr>
          <w:rFonts w:hint="cs"/>
          <w:u w:val="single"/>
          <w:rtl/>
        </w:rPr>
        <w:t>הנחיות לאספקת הפריט</w:t>
      </w:r>
    </w:p>
    <w:p w:rsidR="000809A0" w:rsidRPr="00EE096A" w:rsidRDefault="000809A0" w:rsidP="000809A0">
      <w:pPr>
        <w:pStyle w:val="ab"/>
        <w:spacing w:line="360" w:lineRule="auto"/>
        <w:ind w:left="1360"/>
      </w:pPr>
      <w:r w:rsidRPr="00EE096A">
        <w:rPr>
          <w:rtl/>
        </w:rPr>
        <w:t>יסופקו מוצרים תוצרת ארה"ב, מערב אירופה, ויפן בלבד.</w:t>
      </w:r>
    </w:p>
    <w:p w:rsidR="000809A0" w:rsidRPr="00F570F0" w:rsidRDefault="000809A0">
      <w:pPr>
        <w:bidi w:val="0"/>
        <w:spacing w:after="160" w:line="259" w:lineRule="auto"/>
        <w:rPr>
          <w:rFonts w:asciiTheme="minorHAnsi" w:hAnsiTheme="minorHAnsi"/>
          <w:color w:val="8496B0" w:themeColor="text2" w:themeTint="99"/>
          <w:u w:val="single"/>
        </w:rPr>
      </w:pPr>
      <w:r w:rsidRPr="00EE096A">
        <w:rPr>
          <w:b/>
          <w:bCs/>
          <w:rtl/>
        </w:rPr>
        <w:br w:type="page"/>
      </w:r>
    </w:p>
    <w:p w:rsidR="0086347F" w:rsidRPr="00EE096A" w:rsidRDefault="0086347F" w:rsidP="0086347F">
      <w:pPr>
        <w:pStyle w:val="a3"/>
        <w:ind w:left="-58" w:hanging="567"/>
        <w:rPr>
          <w:rFonts w:ascii="David" w:hAnsi="David" w:cs="David"/>
          <w:b w:val="0"/>
          <w:bCs w:val="0"/>
          <w:sz w:val="24"/>
          <w:szCs w:val="24"/>
          <w:rtl/>
        </w:rPr>
      </w:pPr>
      <w:bookmarkStart w:id="1506" w:name="_Toc391226033"/>
      <w:r w:rsidRPr="00EE096A">
        <w:rPr>
          <w:rFonts w:ascii="David" w:hAnsi="David" w:cs="David"/>
          <w:b w:val="0"/>
          <w:bCs w:val="0"/>
          <w:sz w:val="24"/>
          <w:szCs w:val="24"/>
          <w:rtl/>
        </w:rPr>
        <w:lastRenderedPageBreak/>
        <w:t>ערכת מערכת טמ"ס ניידת – לפריסה</w:t>
      </w:r>
      <w:bookmarkEnd w:id="1502"/>
      <w:bookmarkEnd w:id="1503"/>
      <w:bookmarkEnd w:id="1504"/>
      <w:bookmarkEnd w:id="1506"/>
    </w:p>
    <w:p w:rsidR="0086347F" w:rsidRPr="00EE096A" w:rsidRDefault="0086347F" w:rsidP="0086347F">
      <w:pPr>
        <w:pStyle w:val="ab"/>
        <w:numPr>
          <w:ilvl w:val="1"/>
          <w:numId w:val="1"/>
        </w:numPr>
        <w:spacing w:line="360" w:lineRule="auto"/>
        <w:ind w:left="509" w:hanging="567"/>
        <w:outlineLvl w:val="1"/>
        <w:rPr>
          <w:u w:val="single"/>
        </w:rPr>
      </w:pPr>
      <w:bookmarkStart w:id="1507" w:name="_Toc390071339"/>
      <w:bookmarkStart w:id="1508" w:name="_Toc391226034"/>
      <w:bookmarkEnd w:id="1505"/>
      <w:r w:rsidRPr="00EE096A">
        <w:rPr>
          <w:rFonts w:hint="cs"/>
          <w:u w:val="single"/>
          <w:rtl/>
        </w:rPr>
        <w:t>כללי</w:t>
      </w:r>
      <w:bookmarkEnd w:id="1507"/>
      <w:bookmarkEnd w:id="1508"/>
    </w:p>
    <w:p w:rsidR="0086347F" w:rsidRPr="00EE096A" w:rsidRDefault="0086347F" w:rsidP="0086347F">
      <w:pPr>
        <w:pStyle w:val="ab"/>
        <w:numPr>
          <w:ilvl w:val="2"/>
          <w:numId w:val="1"/>
        </w:numPr>
        <w:spacing w:line="360" w:lineRule="auto"/>
        <w:ind w:left="1360" w:hanging="851"/>
      </w:pPr>
      <w:r w:rsidRPr="00EE096A">
        <w:rPr>
          <w:rFonts w:hint="cs"/>
          <w:rtl/>
        </w:rPr>
        <w:t xml:space="preserve">הערכה מבוססת מערכת טמ"ס הכוללת מצלמות, מערכת הקלטה מקומית מבוססת על מחשב נייד ותוכנת ניהול </w:t>
      </w:r>
      <w:r w:rsidR="00325C52" w:rsidRPr="00EE096A">
        <w:rPr>
          <w:rFonts w:hint="cs"/>
          <w:rtl/>
        </w:rPr>
        <w:t>הווידאו</w:t>
      </w:r>
      <w:r w:rsidRPr="00EE096A">
        <w:rPr>
          <w:rFonts w:hint="cs"/>
          <w:rtl/>
        </w:rPr>
        <w:t xml:space="preserve"> וכל האביזרים הנלווים לקבלת אותות וידיאו במוקד זמני בשטח.</w:t>
      </w:r>
    </w:p>
    <w:p w:rsidR="0086347F" w:rsidRPr="00EE096A" w:rsidRDefault="0086347F" w:rsidP="0086347F">
      <w:pPr>
        <w:pStyle w:val="ab"/>
        <w:numPr>
          <w:ilvl w:val="2"/>
          <w:numId w:val="1"/>
        </w:numPr>
        <w:spacing w:line="360" w:lineRule="auto"/>
        <w:ind w:left="1360" w:hanging="851"/>
      </w:pPr>
      <w:r w:rsidRPr="00EE096A">
        <w:rPr>
          <w:rFonts w:hint="cs"/>
          <w:rtl/>
        </w:rPr>
        <w:t>מטרת הערכה הניידת הינה יכולת צפייה והקלטת המתרחש באזור עניין באופן זמני בעת הצורך.</w:t>
      </w:r>
    </w:p>
    <w:p w:rsidR="0086347F" w:rsidRPr="00EE096A" w:rsidRDefault="0086347F" w:rsidP="0086347F">
      <w:pPr>
        <w:pStyle w:val="ab"/>
        <w:numPr>
          <w:ilvl w:val="2"/>
          <w:numId w:val="1"/>
        </w:numPr>
        <w:spacing w:line="360" w:lineRule="auto"/>
        <w:ind w:left="1360" w:hanging="851"/>
      </w:pPr>
      <w:r w:rsidRPr="00EE096A">
        <w:rPr>
          <w:rFonts w:hint="cs"/>
          <w:rtl/>
        </w:rPr>
        <w:t>תסופק ערכה מודולרית, הניתנת לפריסה מיידית, תוך דקות ספורות, על ידי גורמי הרשות ללא ידע טכנולוגי מקדים, פרט להדרכה על אופן הפריסה.</w:t>
      </w:r>
    </w:p>
    <w:p w:rsidR="0086347F" w:rsidRPr="00EE096A" w:rsidRDefault="0086347F" w:rsidP="0086347F">
      <w:pPr>
        <w:pStyle w:val="ab"/>
        <w:numPr>
          <w:ilvl w:val="2"/>
          <w:numId w:val="1"/>
        </w:numPr>
        <w:spacing w:line="360" w:lineRule="auto"/>
        <w:ind w:left="1360" w:hanging="851"/>
      </w:pPr>
      <w:r w:rsidRPr="00EE096A">
        <w:rPr>
          <w:rFonts w:hint="cs"/>
          <w:rtl/>
        </w:rPr>
        <w:t>הערכה תחולק ל- 2 מכלולים:</w:t>
      </w:r>
    </w:p>
    <w:p w:rsidR="0086347F" w:rsidRPr="00EE096A" w:rsidRDefault="0086347F" w:rsidP="0086347F">
      <w:pPr>
        <w:pStyle w:val="ab"/>
        <w:numPr>
          <w:ilvl w:val="3"/>
          <w:numId w:val="1"/>
        </w:numPr>
        <w:spacing w:line="360" w:lineRule="auto"/>
        <w:ind w:left="2216" w:hanging="856"/>
      </w:pPr>
      <w:r w:rsidRPr="00EE096A">
        <w:rPr>
          <w:rFonts w:hint="cs"/>
          <w:rtl/>
        </w:rPr>
        <w:t xml:space="preserve">מכלול קצה </w:t>
      </w:r>
      <w:r w:rsidRPr="00EE096A">
        <w:rPr>
          <w:rtl/>
        </w:rPr>
        <w:t>–</w:t>
      </w:r>
      <w:r w:rsidRPr="00EE096A">
        <w:rPr>
          <w:rFonts w:hint="cs"/>
          <w:rtl/>
        </w:rPr>
        <w:t xml:space="preserve"> מצלמות, חצובות, פנסי </w:t>
      </w:r>
      <w:r w:rsidRPr="00EE096A">
        <w:t>IR</w:t>
      </w:r>
      <w:r w:rsidRPr="00EE096A">
        <w:rPr>
          <w:rFonts w:hint="cs"/>
          <w:rtl/>
        </w:rPr>
        <w:t xml:space="preserve"> (בעת הצורך).</w:t>
      </w:r>
    </w:p>
    <w:p w:rsidR="0086347F" w:rsidRPr="00EE096A" w:rsidRDefault="0086347F" w:rsidP="0086347F">
      <w:pPr>
        <w:pStyle w:val="ab"/>
        <w:numPr>
          <w:ilvl w:val="3"/>
          <w:numId w:val="1"/>
        </w:numPr>
        <w:spacing w:line="360" w:lineRule="auto"/>
        <w:ind w:left="2216" w:hanging="856"/>
      </w:pPr>
      <w:r w:rsidRPr="00EE096A">
        <w:rPr>
          <w:rFonts w:hint="cs"/>
          <w:rtl/>
        </w:rPr>
        <w:t>מכלול בסיס</w:t>
      </w:r>
      <w:r w:rsidRPr="00EE096A">
        <w:rPr>
          <w:rtl/>
        </w:rPr>
        <w:t>–</w:t>
      </w:r>
      <w:r w:rsidRPr="00EE096A">
        <w:rPr>
          <w:rFonts w:hint="cs"/>
          <w:rtl/>
        </w:rPr>
        <w:t xml:space="preserve"> מחשב נייד הכולל את תוכנת הצפייה וההקלטה, הזנת מתח בר בשטח, מתג תקשורת תעשייתי </w:t>
      </w:r>
      <w:r w:rsidRPr="00EE096A">
        <w:t>PoE+</w:t>
      </w:r>
      <w:r w:rsidRPr="00EE096A">
        <w:rPr>
          <w:rFonts w:hint="cs"/>
          <w:rtl/>
        </w:rPr>
        <w:t>.</w:t>
      </w:r>
    </w:p>
    <w:p w:rsidR="0086347F" w:rsidRPr="00EE096A" w:rsidRDefault="0086347F" w:rsidP="0086347F">
      <w:pPr>
        <w:pStyle w:val="ab"/>
        <w:spacing w:before="240" w:after="120" w:line="240" w:lineRule="auto"/>
        <w:ind w:left="1785"/>
        <w:contextualSpacing w:val="0"/>
        <w:jc w:val="both"/>
      </w:pPr>
    </w:p>
    <w:p w:rsidR="0086347F" w:rsidRPr="00EE096A" w:rsidRDefault="0086347F" w:rsidP="0086347F">
      <w:pPr>
        <w:pStyle w:val="ab"/>
        <w:numPr>
          <w:ilvl w:val="2"/>
          <w:numId w:val="1"/>
        </w:numPr>
        <w:spacing w:line="360" w:lineRule="auto"/>
        <w:ind w:left="1360" w:hanging="851"/>
      </w:pPr>
      <w:r w:rsidRPr="00EE096A">
        <w:rPr>
          <w:rFonts w:hint="cs"/>
          <w:rtl/>
        </w:rPr>
        <w:t>לאחר פריסת ציוד הקצה, הצוות המתפעל את המערכת ינהל ויצפה בנעשה מרחוק.</w:t>
      </w:r>
    </w:p>
    <w:p w:rsidR="0086347F" w:rsidRPr="00EE096A" w:rsidRDefault="0086347F" w:rsidP="0086347F">
      <w:pPr>
        <w:pStyle w:val="ab"/>
        <w:numPr>
          <w:ilvl w:val="2"/>
          <w:numId w:val="1"/>
        </w:numPr>
        <w:spacing w:line="360" w:lineRule="auto"/>
        <w:ind w:left="1360" w:hanging="851"/>
      </w:pPr>
      <w:r w:rsidRPr="00EE096A">
        <w:rPr>
          <w:rFonts w:hint="cs"/>
          <w:rtl/>
        </w:rPr>
        <w:t xml:space="preserve">אותות </w:t>
      </w:r>
      <w:r w:rsidR="00325C52" w:rsidRPr="00EE096A">
        <w:rPr>
          <w:rFonts w:hint="cs"/>
          <w:rtl/>
        </w:rPr>
        <w:t>הווידאו</w:t>
      </w:r>
      <w:r w:rsidRPr="00EE096A">
        <w:rPr>
          <w:rFonts w:hint="cs"/>
          <w:rtl/>
        </w:rPr>
        <w:t xml:space="preserve"> המועברים מאתר הקצה למחשב הנייד, מוקלטים מקומית ומועברים באמצעות תקשורת סלולארית למוקד (כאופציה). כל זאת בזמן אמת.</w:t>
      </w:r>
    </w:p>
    <w:p w:rsidR="0086347F" w:rsidRPr="00EE096A" w:rsidRDefault="0086347F" w:rsidP="0086347F">
      <w:pPr>
        <w:pStyle w:val="ab"/>
        <w:numPr>
          <w:ilvl w:val="1"/>
          <w:numId w:val="1"/>
        </w:numPr>
        <w:spacing w:line="360" w:lineRule="auto"/>
        <w:ind w:left="509" w:hanging="567"/>
        <w:outlineLvl w:val="1"/>
        <w:rPr>
          <w:u w:val="single"/>
        </w:rPr>
      </w:pPr>
      <w:r w:rsidRPr="00EE096A">
        <w:rPr>
          <w:u w:val="single"/>
        </w:rPr>
        <w:br w:type="page"/>
      </w:r>
      <w:bookmarkStart w:id="1509" w:name="_Toc390071340"/>
      <w:bookmarkStart w:id="1510" w:name="_Toc391226035"/>
      <w:r w:rsidRPr="00EE096A">
        <w:rPr>
          <w:rFonts w:hint="cs"/>
          <w:u w:val="single"/>
          <w:rtl/>
        </w:rPr>
        <w:lastRenderedPageBreak/>
        <w:t>תכולת המערכת</w:t>
      </w:r>
      <w:bookmarkEnd w:id="1509"/>
      <w:bookmarkEnd w:id="1510"/>
    </w:p>
    <w:p w:rsidR="0086347F" w:rsidRPr="00EE096A" w:rsidRDefault="0086347F" w:rsidP="0086347F">
      <w:pPr>
        <w:pStyle w:val="ab"/>
        <w:numPr>
          <w:ilvl w:val="2"/>
          <w:numId w:val="1"/>
        </w:numPr>
        <w:spacing w:line="360" w:lineRule="auto"/>
        <w:ind w:left="1360" w:hanging="851"/>
      </w:pPr>
      <w:r w:rsidRPr="00EE096A">
        <w:rPr>
          <w:rFonts w:hint="cs"/>
          <w:rtl/>
        </w:rPr>
        <w:t>מכלול קצה:</w:t>
      </w:r>
    </w:p>
    <w:tbl>
      <w:tblPr>
        <w:bidiVisual/>
        <w:tblW w:w="7846" w:type="dxa"/>
        <w:tblInd w:w="710" w:type="dxa"/>
        <w:tblLook w:val="04A0" w:firstRow="1" w:lastRow="0" w:firstColumn="1" w:lastColumn="0" w:noHBand="0" w:noVBand="1"/>
      </w:tblPr>
      <w:tblGrid>
        <w:gridCol w:w="548"/>
        <w:gridCol w:w="1633"/>
        <w:gridCol w:w="4956"/>
        <w:gridCol w:w="709"/>
      </w:tblGrid>
      <w:tr w:rsidR="0086347F" w:rsidRPr="00EE096A" w:rsidTr="0086347F">
        <w:trPr>
          <w:trHeight w:val="300"/>
        </w:trPr>
        <w:tc>
          <w:tcPr>
            <w:tcW w:w="548" w:type="dxa"/>
            <w:tcBorders>
              <w:top w:val="single" w:sz="4" w:space="0" w:color="auto"/>
              <w:left w:val="single" w:sz="4" w:space="0" w:color="auto"/>
              <w:bottom w:val="single" w:sz="4" w:space="0" w:color="auto"/>
              <w:right w:val="single" w:sz="4" w:space="0" w:color="auto"/>
            </w:tcBorders>
            <w:shd w:val="clear" w:color="000000" w:fill="8DB4E3"/>
            <w:vAlign w:val="center"/>
          </w:tcPr>
          <w:p w:rsidR="0086347F" w:rsidRPr="00EE096A" w:rsidRDefault="0086347F" w:rsidP="0086347F">
            <w:pPr>
              <w:spacing w:before="240" w:after="120" w:line="240" w:lineRule="auto"/>
              <w:jc w:val="both"/>
              <w:rPr>
                <w:rFonts w:eastAsia="Times New Roman"/>
              </w:rPr>
            </w:pPr>
            <w:r w:rsidRPr="00EE096A">
              <w:rPr>
                <w:rFonts w:eastAsia="Times New Roman"/>
                <w:rtl/>
              </w:rPr>
              <w:t>מס'</w:t>
            </w:r>
          </w:p>
        </w:tc>
        <w:tc>
          <w:tcPr>
            <w:tcW w:w="1633" w:type="dxa"/>
            <w:tcBorders>
              <w:top w:val="single" w:sz="4" w:space="0" w:color="auto"/>
              <w:left w:val="single" w:sz="4" w:space="0" w:color="auto"/>
              <w:bottom w:val="single" w:sz="4" w:space="0" w:color="auto"/>
              <w:right w:val="single" w:sz="4" w:space="0" w:color="auto"/>
            </w:tcBorders>
            <w:shd w:val="clear" w:color="000000" w:fill="8DB4E3"/>
            <w:vAlign w:val="center"/>
          </w:tcPr>
          <w:p w:rsidR="0086347F" w:rsidRPr="00EE096A" w:rsidRDefault="0086347F" w:rsidP="0086347F">
            <w:pPr>
              <w:spacing w:before="240" w:after="120" w:line="240" w:lineRule="auto"/>
              <w:jc w:val="both"/>
              <w:rPr>
                <w:rFonts w:eastAsia="Times New Roman"/>
              </w:rPr>
            </w:pPr>
            <w:r w:rsidRPr="00EE096A">
              <w:rPr>
                <w:rFonts w:eastAsia="Times New Roman"/>
                <w:rtl/>
              </w:rPr>
              <w:t>פריט</w:t>
            </w:r>
          </w:p>
        </w:tc>
        <w:tc>
          <w:tcPr>
            <w:tcW w:w="4956" w:type="dxa"/>
            <w:tcBorders>
              <w:top w:val="single" w:sz="4" w:space="0" w:color="auto"/>
              <w:left w:val="single" w:sz="4" w:space="0" w:color="auto"/>
              <w:bottom w:val="single" w:sz="4" w:space="0" w:color="auto"/>
              <w:right w:val="single" w:sz="4" w:space="0" w:color="auto"/>
            </w:tcBorders>
            <w:shd w:val="clear" w:color="000000" w:fill="8DB4E3"/>
            <w:vAlign w:val="center"/>
          </w:tcPr>
          <w:p w:rsidR="0086347F" w:rsidRPr="00EE096A" w:rsidRDefault="0086347F" w:rsidP="0086347F">
            <w:pPr>
              <w:spacing w:before="240" w:after="120" w:line="240" w:lineRule="auto"/>
              <w:jc w:val="both"/>
              <w:rPr>
                <w:rFonts w:eastAsia="Times New Roman"/>
              </w:rPr>
            </w:pPr>
            <w:r w:rsidRPr="00EE096A">
              <w:rPr>
                <w:rFonts w:eastAsia="Times New Roman"/>
                <w:rtl/>
              </w:rPr>
              <w:t>תיאור</w:t>
            </w:r>
          </w:p>
        </w:tc>
        <w:tc>
          <w:tcPr>
            <w:tcW w:w="709" w:type="dxa"/>
            <w:tcBorders>
              <w:top w:val="single" w:sz="4" w:space="0" w:color="auto"/>
              <w:left w:val="single" w:sz="4" w:space="0" w:color="auto"/>
              <w:bottom w:val="single" w:sz="4" w:space="0" w:color="auto"/>
              <w:right w:val="single" w:sz="4" w:space="0" w:color="auto"/>
            </w:tcBorders>
            <w:shd w:val="clear" w:color="000000" w:fill="8DB4E3"/>
            <w:vAlign w:val="center"/>
          </w:tcPr>
          <w:p w:rsidR="0086347F" w:rsidRPr="00EE096A" w:rsidRDefault="0086347F" w:rsidP="0086347F">
            <w:pPr>
              <w:spacing w:before="240" w:after="120" w:line="240" w:lineRule="auto"/>
              <w:jc w:val="both"/>
              <w:rPr>
                <w:rFonts w:eastAsia="Times New Roman"/>
              </w:rPr>
            </w:pPr>
            <w:r w:rsidRPr="00EE096A">
              <w:rPr>
                <w:rFonts w:eastAsia="Times New Roman"/>
                <w:rtl/>
              </w:rPr>
              <w:t>כמות</w:t>
            </w:r>
          </w:p>
        </w:tc>
      </w:tr>
      <w:tr w:rsidR="0086347F" w:rsidRPr="00EE096A" w:rsidTr="0086347F">
        <w:trPr>
          <w:trHeight w:val="615"/>
        </w:trPr>
        <w:tc>
          <w:tcPr>
            <w:tcW w:w="548" w:type="dxa"/>
            <w:tcBorders>
              <w:top w:val="nil"/>
              <w:left w:val="single" w:sz="4" w:space="0" w:color="auto"/>
              <w:bottom w:val="single" w:sz="4" w:space="0" w:color="auto"/>
              <w:right w:val="single" w:sz="4" w:space="0" w:color="auto"/>
            </w:tcBorders>
            <w:shd w:val="clear" w:color="auto" w:fill="auto"/>
            <w:vAlign w:val="center"/>
          </w:tcPr>
          <w:p w:rsidR="0086347F" w:rsidRPr="00EE096A" w:rsidRDefault="0086347F" w:rsidP="0086347F">
            <w:pPr>
              <w:bidi w:val="0"/>
              <w:spacing w:before="240" w:after="120" w:line="240" w:lineRule="auto"/>
              <w:jc w:val="both"/>
              <w:rPr>
                <w:rFonts w:eastAsia="Times New Roman"/>
              </w:rPr>
            </w:pPr>
            <w:r w:rsidRPr="00EE096A">
              <w:rPr>
                <w:rFonts w:eastAsia="Times New Roman"/>
              </w:rPr>
              <w:t>1</w:t>
            </w:r>
          </w:p>
        </w:tc>
        <w:tc>
          <w:tcPr>
            <w:tcW w:w="1633" w:type="dxa"/>
            <w:tcBorders>
              <w:top w:val="nil"/>
              <w:left w:val="single" w:sz="4" w:space="0" w:color="auto"/>
              <w:bottom w:val="single" w:sz="4" w:space="0" w:color="auto"/>
              <w:right w:val="single" w:sz="4" w:space="0" w:color="auto"/>
            </w:tcBorders>
            <w:shd w:val="clear" w:color="auto" w:fill="auto"/>
            <w:vAlign w:val="center"/>
          </w:tcPr>
          <w:p w:rsidR="0086347F" w:rsidRPr="00EE096A" w:rsidRDefault="0086347F" w:rsidP="0086347F">
            <w:pPr>
              <w:spacing w:before="240" w:after="120" w:line="240" w:lineRule="auto"/>
              <w:jc w:val="center"/>
              <w:rPr>
                <w:rFonts w:eastAsia="Times New Roman"/>
              </w:rPr>
            </w:pPr>
            <w:r w:rsidRPr="00EE096A">
              <w:rPr>
                <w:rFonts w:eastAsia="Times New Roman"/>
                <w:rtl/>
              </w:rPr>
              <w:t xml:space="preserve">מצלמת </w:t>
            </w:r>
            <w:r w:rsidRPr="00EE096A">
              <w:rPr>
                <w:rFonts w:eastAsia="Times New Roman"/>
              </w:rPr>
              <w:t>PTZ</w:t>
            </w:r>
          </w:p>
        </w:tc>
        <w:tc>
          <w:tcPr>
            <w:tcW w:w="4956" w:type="dxa"/>
            <w:tcBorders>
              <w:top w:val="nil"/>
              <w:left w:val="single" w:sz="4" w:space="0" w:color="auto"/>
              <w:bottom w:val="single" w:sz="4" w:space="0" w:color="auto"/>
              <w:right w:val="single" w:sz="4" w:space="0" w:color="auto"/>
            </w:tcBorders>
            <w:shd w:val="clear" w:color="auto" w:fill="auto"/>
            <w:vAlign w:val="center"/>
          </w:tcPr>
          <w:p w:rsidR="0086347F" w:rsidRPr="00EE096A" w:rsidRDefault="0086347F" w:rsidP="0086347F">
            <w:pPr>
              <w:spacing w:before="240" w:after="120" w:line="240" w:lineRule="auto"/>
              <w:jc w:val="both"/>
              <w:rPr>
                <w:rFonts w:eastAsia="Times New Roman"/>
                <w:rtl/>
              </w:rPr>
            </w:pPr>
            <w:r w:rsidRPr="00EE096A">
              <w:rPr>
                <w:rFonts w:eastAsia="Times New Roman" w:hint="cs"/>
                <w:rtl/>
              </w:rPr>
              <w:t xml:space="preserve">מצלמת </w:t>
            </w:r>
            <w:r w:rsidRPr="00EE096A">
              <w:rPr>
                <w:rFonts w:eastAsia="Times New Roman"/>
              </w:rPr>
              <w:t>FHD</w:t>
            </w:r>
            <w:r w:rsidRPr="00EE096A">
              <w:rPr>
                <w:rFonts w:eastAsia="Times New Roman" w:hint="cs"/>
                <w:rtl/>
              </w:rPr>
              <w:t xml:space="preserve"> </w:t>
            </w:r>
            <w:r w:rsidRPr="00EE096A">
              <w:rPr>
                <w:rFonts w:eastAsia="Times New Roman"/>
              </w:rPr>
              <w:t>IP</w:t>
            </w:r>
            <w:r w:rsidRPr="00EE096A">
              <w:rPr>
                <w:rFonts w:eastAsia="Times New Roman"/>
                <w:rtl/>
              </w:rPr>
              <w:t xml:space="preserve"> ע"פ</w:t>
            </w:r>
            <w:r w:rsidRPr="00EE096A">
              <w:rPr>
                <w:rFonts w:eastAsia="Times New Roman"/>
              </w:rPr>
              <w:t xml:space="preserve"> </w:t>
            </w:r>
            <w:r w:rsidRPr="00EE096A">
              <w:rPr>
                <w:rFonts w:eastAsia="Times New Roman" w:hint="cs"/>
                <w:rtl/>
              </w:rPr>
              <w:t>המפרט</w:t>
            </w:r>
          </w:p>
        </w:tc>
        <w:tc>
          <w:tcPr>
            <w:tcW w:w="709" w:type="dxa"/>
            <w:tcBorders>
              <w:top w:val="nil"/>
              <w:left w:val="single" w:sz="4" w:space="0" w:color="auto"/>
              <w:bottom w:val="single" w:sz="4" w:space="0" w:color="auto"/>
              <w:right w:val="single" w:sz="4" w:space="0" w:color="auto"/>
            </w:tcBorders>
            <w:shd w:val="clear" w:color="auto" w:fill="auto"/>
            <w:vAlign w:val="center"/>
          </w:tcPr>
          <w:p w:rsidR="0086347F" w:rsidRPr="00EE096A" w:rsidRDefault="0086347F" w:rsidP="0086347F">
            <w:pPr>
              <w:bidi w:val="0"/>
              <w:spacing w:before="240" w:after="120" w:line="240" w:lineRule="auto"/>
              <w:jc w:val="both"/>
              <w:rPr>
                <w:rFonts w:eastAsia="Times New Roman"/>
              </w:rPr>
            </w:pPr>
            <w:r w:rsidRPr="00EE096A">
              <w:rPr>
                <w:rFonts w:eastAsia="Times New Roman" w:hint="cs"/>
                <w:rtl/>
              </w:rPr>
              <w:t>1</w:t>
            </w:r>
          </w:p>
        </w:tc>
      </w:tr>
      <w:tr w:rsidR="0086347F" w:rsidRPr="00EE096A" w:rsidTr="0086347F">
        <w:trPr>
          <w:trHeight w:val="1200"/>
        </w:trPr>
        <w:tc>
          <w:tcPr>
            <w:tcW w:w="548" w:type="dxa"/>
            <w:tcBorders>
              <w:top w:val="nil"/>
              <w:left w:val="single" w:sz="4" w:space="0" w:color="auto"/>
              <w:bottom w:val="single" w:sz="4" w:space="0" w:color="auto"/>
              <w:right w:val="single" w:sz="4" w:space="0" w:color="auto"/>
            </w:tcBorders>
            <w:shd w:val="clear" w:color="auto" w:fill="auto"/>
            <w:vAlign w:val="center"/>
          </w:tcPr>
          <w:p w:rsidR="0086347F" w:rsidRPr="00EE096A" w:rsidRDefault="0086347F" w:rsidP="0086347F">
            <w:pPr>
              <w:bidi w:val="0"/>
              <w:spacing w:before="240" w:after="120" w:line="240" w:lineRule="auto"/>
              <w:jc w:val="both"/>
              <w:rPr>
                <w:rFonts w:eastAsia="Times New Roman"/>
              </w:rPr>
            </w:pPr>
            <w:r w:rsidRPr="00EE096A">
              <w:rPr>
                <w:rFonts w:eastAsia="Times New Roman"/>
              </w:rPr>
              <w:t>2</w:t>
            </w:r>
          </w:p>
        </w:tc>
        <w:tc>
          <w:tcPr>
            <w:tcW w:w="1633" w:type="dxa"/>
            <w:tcBorders>
              <w:top w:val="nil"/>
              <w:left w:val="single" w:sz="4" w:space="0" w:color="auto"/>
              <w:bottom w:val="single" w:sz="4" w:space="0" w:color="auto"/>
              <w:right w:val="single" w:sz="4" w:space="0" w:color="auto"/>
            </w:tcBorders>
            <w:shd w:val="clear" w:color="auto" w:fill="auto"/>
            <w:vAlign w:val="center"/>
          </w:tcPr>
          <w:p w:rsidR="0086347F" w:rsidRPr="00EE096A" w:rsidRDefault="0086347F" w:rsidP="0086347F">
            <w:pPr>
              <w:spacing w:before="240" w:after="120" w:line="240" w:lineRule="auto"/>
              <w:jc w:val="center"/>
              <w:rPr>
                <w:rFonts w:eastAsia="Times New Roman"/>
              </w:rPr>
            </w:pPr>
            <w:r w:rsidRPr="00EE096A">
              <w:rPr>
                <w:rFonts w:eastAsia="Times New Roman"/>
                <w:rtl/>
              </w:rPr>
              <w:t>חצובה תלת רגל</w:t>
            </w:r>
          </w:p>
        </w:tc>
        <w:tc>
          <w:tcPr>
            <w:tcW w:w="4956" w:type="dxa"/>
            <w:tcBorders>
              <w:top w:val="nil"/>
              <w:left w:val="single" w:sz="4" w:space="0" w:color="auto"/>
              <w:bottom w:val="single" w:sz="4" w:space="0" w:color="auto"/>
              <w:right w:val="single" w:sz="4" w:space="0" w:color="auto"/>
            </w:tcBorders>
            <w:shd w:val="clear" w:color="auto" w:fill="auto"/>
            <w:vAlign w:val="center"/>
          </w:tcPr>
          <w:p w:rsidR="0086347F" w:rsidRPr="00EE096A" w:rsidRDefault="0086347F" w:rsidP="0086347F">
            <w:pPr>
              <w:spacing w:before="240" w:after="120" w:line="240" w:lineRule="auto"/>
              <w:jc w:val="both"/>
              <w:rPr>
                <w:rFonts w:eastAsia="Times New Roman"/>
              </w:rPr>
            </w:pPr>
            <w:r w:rsidRPr="00EE096A">
              <w:rPr>
                <w:rFonts w:eastAsia="Times New Roman" w:hint="cs"/>
                <w:rtl/>
              </w:rPr>
              <w:t>חצובה נפתחת לגובה של מינימום 1.75 מטר, בעלת כושר נשיאה של 8 ק"ג לפחות, כולל מתקון להתקנת המצלמה.</w:t>
            </w:r>
          </w:p>
        </w:tc>
        <w:tc>
          <w:tcPr>
            <w:tcW w:w="709" w:type="dxa"/>
            <w:tcBorders>
              <w:top w:val="nil"/>
              <w:left w:val="single" w:sz="4" w:space="0" w:color="auto"/>
              <w:bottom w:val="single" w:sz="4" w:space="0" w:color="auto"/>
              <w:right w:val="single" w:sz="4" w:space="0" w:color="auto"/>
            </w:tcBorders>
            <w:shd w:val="clear" w:color="auto" w:fill="auto"/>
            <w:vAlign w:val="center"/>
          </w:tcPr>
          <w:p w:rsidR="0086347F" w:rsidRPr="00EE096A" w:rsidRDefault="0086347F" w:rsidP="0086347F">
            <w:pPr>
              <w:bidi w:val="0"/>
              <w:spacing w:before="240" w:after="120" w:line="240" w:lineRule="auto"/>
              <w:jc w:val="both"/>
              <w:rPr>
                <w:rFonts w:eastAsia="Times New Roman"/>
              </w:rPr>
            </w:pPr>
            <w:r w:rsidRPr="00EE096A">
              <w:rPr>
                <w:rFonts w:eastAsia="Times New Roman" w:hint="cs"/>
                <w:rtl/>
              </w:rPr>
              <w:t>1</w:t>
            </w:r>
          </w:p>
        </w:tc>
      </w:tr>
      <w:tr w:rsidR="0086347F" w:rsidRPr="00EE096A" w:rsidTr="0086347F">
        <w:trPr>
          <w:trHeight w:val="464"/>
        </w:trPr>
        <w:tc>
          <w:tcPr>
            <w:tcW w:w="548" w:type="dxa"/>
            <w:tcBorders>
              <w:top w:val="nil"/>
              <w:left w:val="single" w:sz="4" w:space="0" w:color="auto"/>
              <w:bottom w:val="single" w:sz="4" w:space="0" w:color="auto"/>
              <w:right w:val="single" w:sz="4" w:space="0" w:color="auto"/>
            </w:tcBorders>
            <w:shd w:val="clear" w:color="auto" w:fill="auto"/>
            <w:vAlign w:val="center"/>
          </w:tcPr>
          <w:p w:rsidR="0086347F" w:rsidRPr="00EE096A" w:rsidRDefault="0086347F" w:rsidP="0086347F">
            <w:pPr>
              <w:bidi w:val="0"/>
              <w:spacing w:before="240" w:after="120" w:line="240" w:lineRule="auto"/>
              <w:jc w:val="both"/>
              <w:rPr>
                <w:rFonts w:eastAsia="Times New Roman"/>
              </w:rPr>
            </w:pPr>
            <w:r w:rsidRPr="00EE096A">
              <w:rPr>
                <w:rFonts w:eastAsia="Times New Roman"/>
              </w:rPr>
              <w:t>3</w:t>
            </w:r>
          </w:p>
        </w:tc>
        <w:tc>
          <w:tcPr>
            <w:tcW w:w="1633" w:type="dxa"/>
            <w:tcBorders>
              <w:top w:val="nil"/>
              <w:left w:val="single" w:sz="4" w:space="0" w:color="auto"/>
              <w:bottom w:val="single" w:sz="4" w:space="0" w:color="auto"/>
              <w:right w:val="single" w:sz="4" w:space="0" w:color="auto"/>
            </w:tcBorders>
            <w:shd w:val="clear" w:color="auto" w:fill="auto"/>
            <w:vAlign w:val="center"/>
          </w:tcPr>
          <w:p w:rsidR="0086347F" w:rsidRPr="00EE096A" w:rsidRDefault="0086347F" w:rsidP="0086347F">
            <w:pPr>
              <w:spacing w:before="240" w:after="120" w:line="240" w:lineRule="auto"/>
              <w:jc w:val="center"/>
              <w:rPr>
                <w:rFonts w:eastAsia="Times New Roman"/>
              </w:rPr>
            </w:pPr>
            <w:r w:rsidRPr="00EE096A">
              <w:rPr>
                <w:rFonts w:eastAsia="Times New Roman"/>
                <w:rtl/>
              </w:rPr>
              <w:t>כבל רשת</w:t>
            </w:r>
          </w:p>
        </w:tc>
        <w:tc>
          <w:tcPr>
            <w:tcW w:w="4956" w:type="dxa"/>
            <w:tcBorders>
              <w:top w:val="nil"/>
              <w:left w:val="single" w:sz="4" w:space="0" w:color="auto"/>
              <w:bottom w:val="single" w:sz="4" w:space="0" w:color="auto"/>
              <w:right w:val="single" w:sz="4" w:space="0" w:color="auto"/>
            </w:tcBorders>
            <w:shd w:val="clear" w:color="auto" w:fill="auto"/>
            <w:vAlign w:val="center"/>
          </w:tcPr>
          <w:p w:rsidR="0086347F" w:rsidRPr="00EE096A" w:rsidRDefault="0086347F" w:rsidP="0086347F">
            <w:pPr>
              <w:spacing w:before="240" w:after="120" w:line="240" w:lineRule="auto"/>
              <w:jc w:val="both"/>
              <w:rPr>
                <w:rFonts w:eastAsia="Times New Roman"/>
              </w:rPr>
            </w:pPr>
            <w:r w:rsidRPr="00EE096A">
              <w:rPr>
                <w:rFonts w:eastAsia="Times New Roman" w:hint="cs"/>
                <w:rtl/>
              </w:rPr>
              <w:t xml:space="preserve">כבל </w:t>
            </w:r>
            <w:r w:rsidRPr="00EE096A">
              <w:rPr>
                <w:rFonts w:eastAsia="Times New Roman" w:hint="cs"/>
              </w:rPr>
              <w:t>CAT-7</w:t>
            </w:r>
            <w:r w:rsidRPr="00EE096A">
              <w:rPr>
                <w:rFonts w:eastAsia="Times New Roman" w:hint="cs"/>
                <w:rtl/>
              </w:rPr>
              <w:t xml:space="preserve"> באורך 100 מטר לחיבור המצלמות למתג</w:t>
            </w:r>
          </w:p>
        </w:tc>
        <w:tc>
          <w:tcPr>
            <w:tcW w:w="709" w:type="dxa"/>
            <w:tcBorders>
              <w:top w:val="nil"/>
              <w:left w:val="single" w:sz="4" w:space="0" w:color="auto"/>
              <w:bottom w:val="single" w:sz="4" w:space="0" w:color="auto"/>
              <w:right w:val="single" w:sz="4" w:space="0" w:color="auto"/>
            </w:tcBorders>
            <w:shd w:val="clear" w:color="auto" w:fill="auto"/>
            <w:vAlign w:val="center"/>
          </w:tcPr>
          <w:p w:rsidR="0086347F" w:rsidRPr="00EE096A" w:rsidRDefault="0086347F" w:rsidP="0086347F">
            <w:pPr>
              <w:bidi w:val="0"/>
              <w:spacing w:before="240" w:after="120" w:line="240" w:lineRule="auto"/>
              <w:jc w:val="both"/>
              <w:rPr>
                <w:rFonts w:eastAsia="Times New Roman"/>
              </w:rPr>
            </w:pPr>
            <w:r w:rsidRPr="00EE096A">
              <w:rPr>
                <w:rFonts w:eastAsia="Times New Roman" w:hint="cs"/>
                <w:rtl/>
              </w:rPr>
              <w:t>1</w:t>
            </w:r>
          </w:p>
        </w:tc>
      </w:tr>
      <w:tr w:rsidR="0086347F" w:rsidRPr="00EE096A" w:rsidTr="0086347F">
        <w:trPr>
          <w:trHeight w:val="300"/>
        </w:trPr>
        <w:tc>
          <w:tcPr>
            <w:tcW w:w="548" w:type="dxa"/>
            <w:tcBorders>
              <w:top w:val="nil"/>
              <w:left w:val="single" w:sz="4" w:space="0" w:color="auto"/>
              <w:bottom w:val="single" w:sz="4" w:space="0" w:color="auto"/>
              <w:right w:val="single" w:sz="4" w:space="0" w:color="auto"/>
            </w:tcBorders>
            <w:shd w:val="clear" w:color="auto" w:fill="auto"/>
            <w:vAlign w:val="center"/>
          </w:tcPr>
          <w:p w:rsidR="0086347F" w:rsidRPr="00EE096A" w:rsidRDefault="0086347F" w:rsidP="0086347F">
            <w:pPr>
              <w:bidi w:val="0"/>
              <w:spacing w:before="240" w:after="120" w:line="240" w:lineRule="auto"/>
              <w:jc w:val="both"/>
              <w:rPr>
                <w:rFonts w:eastAsia="Times New Roman"/>
              </w:rPr>
            </w:pPr>
            <w:r w:rsidRPr="00EE096A">
              <w:rPr>
                <w:rFonts w:eastAsia="Times New Roman"/>
              </w:rPr>
              <w:t>4</w:t>
            </w:r>
          </w:p>
        </w:tc>
        <w:tc>
          <w:tcPr>
            <w:tcW w:w="1633" w:type="dxa"/>
            <w:tcBorders>
              <w:top w:val="nil"/>
              <w:left w:val="single" w:sz="4" w:space="0" w:color="auto"/>
              <w:bottom w:val="single" w:sz="4" w:space="0" w:color="auto"/>
              <w:right w:val="single" w:sz="4" w:space="0" w:color="auto"/>
            </w:tcBorders>
            <w:shd w:val="clear" w:color="auto" w:fill="auto"/>
            <w:vAlign w:val="center"/>
          </w:tcPr>
          <w:p w:rsidR="0086347F" w:rsidRPr="00EE096A" w:rsidRDefault="0086347F" w:rsidP="0086347F">
            <w:pPr>
              <w:spacing w:before="240" w:after="120" w:line="240" w:lineRule="auto"/>
              <w:jc w:val="center"/>
              <w:rPr>
                <w:rFonts w:eastAsia="Times New Roman"/>
              </w:rPr>
            </w:pPr>
            <w:r w:rsidRPr="00EE096A">
              <w:rPr>
                <w:rFonts w:eastAsia="Times New Roman"/>
                <w:rtl/>
              </w:rPr>
              <w:t>זיווד</w:t>
            </w:r>
          </w:p>
        </w:tc>
        <w:tc>
          <w:tcPr>
            <w:tcW w:w="4956" w:type="dxa"/>
            <w:tcBorders>
              <w:top w:val="nil"/>
              <w:left w:val="single" w:sz="4" w:space="0" w:color="auto"/>
              <w:bottom w:val="single" w:sz="4" w:space="0" w:color="auto"/>
              <w:right w:val="single" w:sz="4" w:space="0" w:color="auto"/>
            </w:tcBorders>
            <w:shd w:val="clear" w:color="auto" w:fill="auto"/>
            <w:vAlign w:val="center"/>
          </w:tcPr>
          <w:p w:rsidR="0086347F" w:rsidRPr="00EE096A" w:rsidRDefault="0086347F" w:rsidP="0086347F">
            <w:pPr>
              <w:spacing w:before="240" w:after="120" w:line="240" w:lineRule="auto"/>
              <w:jc w:val="both"/>
              <w:rPr>
                <w:rFonts w:eastAsia="Times New Roman"/>
              </w:rPr>
            </w:pPr>
            <w:r w:rsidRPr="00EE096A">
              <w:rPr>
                <w:rFonts w:eastAsia="Times New Roman" w:hint="cs"/>
                <w:rtl/>
              </w:rPr>
              <w:t>קופסת זיווד מכלול מצלמה</w:t>
            </w:r>
          </w:p>
        </w:tc>
        <w:tc>
          <w:tcPr>
            <w:tcW w:w="709" w:type="dxa"/>
            <w:tcBorders>
              <w:top w:val="nil"/>
              <w:left w:val="single" w:sz="4" w:space="0" w:color="auto"/>
              <w:bottom w:val="single" w:sz="4" w:space="0" w:color="auto"/>
              <w:right w:val="single" w:sz="4" w:space="0" w:color="auto"/>
            </w:tcBorders>
            <w:shd w:val="clear" w:color="auto" w:fill="auto"/>
            <w:vAlign w:val="center"/>
          </w:tcPr>
          <w:p w:rsidR="0086347F" w:rsidRPr="00EE096A" w:rsidRDefault="0086347F" w:rsidP="0086347F">
            <w:pPr>
              <w:bidi w:val="0"/>
              <w:spacing w:before="240" w:after="120" w:line="240" w:lineRule="auto"/>
              <w:jc w:val="both"/>
              <w:rPr>
                <w:rFonts w:eastAsia="Times New Roman"/>
              </w:rPr>
            </w:pPr>
            <w:r w:rsidRPr="00EE096A">
              <w:rPr>
                <w:rFonts w:eastAsia="Times New Roman" w:hint="cs"/>
                <w:rtl/>
              </w:rPr>
              <w:t>1</w:t>
            </w:r>
          </w:p>
        </w:tc>
      </w:tr>
    </w:tbl>
    <w:p w:rsidR="0086347F" w:rsidRPr="00EE096A" w:rsidRDefault="0086347F" w:rsidP="0086347F">
      <w:pPr>
        <w:pStyle w:val="ab"/>
        <w:spacing w:before="240" w:after="120" w:line="240" w:lineRule="auto"/>
        <w:ind w:left="360"/>
        <w:contextualSpacing w:val="0"/>
        <w:jc w:val="both"/>
      </w:pPr>
    </w:p>
    <w:p w:rsidR="0086347F" w:rsidRPr="00EE096A" w:rsidRDefault="0086347F" w:rsidP="0086347F">
      <w:pPr>
        <w:pStyle w:val="ab"/>
        <w:numPr>
          <w:ilvl w:val="2"/>
          <w:numId w:val="1"/>
        </w:numPr>
        <w:spacing w:line="360" w:lineRule="auto"/>
        <w:ind w:left="1360" w:hanging="851"/>
      </w:pPr>
      <w:r w:rsidRPr="00EE096A">
        <w:rPr>
          <w:rFonts w:hint="cs"/>
          <w:rtl/>
        </w:rPr>
        <w:t>מכלול בסיס:</w:t>
      </w:r>
    </w:p>
    <w:tbl>
      <w:tblPr>
        <w:bidiVisual/>
        <w:tblW w:w="7846" w:type="dxa"/>
        <w:tblInd w:w="710" w:type="dxa"/>
        <w:tblLook w:val="04A0" w:firstRow="1" w:lastRow="0" w:firstColumn="1" w:lastColumn="0" w:noHBand="0" w:noVBand="1"/>
      </w:tblPr>
      <w:tblGrid>
        <w:gridCol w:w="548"/>
        <w:gridCol w:w="1492"/>
        <w:gridCol w:w="5097"/>
        <w:gridCol w:w="709"/>
      </w:tblGrid>
      <w:tr w:rsidR="0086347F" w:rsidRPr="00EE096A" w:rsidTr="0086347F">
        <w:trPr>
          <w:trHeight w:val="300"/>
        </w:trPr>
        <w:tc>
          <w:tcPr>
            <w:tcW w:w="548" w:type="dxa"/>
            <w:tcBorders>
              <w:top w:val="single" w:sz="4" w:space="0" w:color="auto"/>
              <w:left w:val="single" w:sz="4" w:space="0" w:color="auto"/>
              <w:bottom w:val="single" w:sz="4" w:space="0" w:color="auto"/>
              <w:right w:val="single" w:sz="4" w:space="0" w:color="auto"/>
            </w:tcBorders>
            <w:shd w:val="clear" w:color="000000" w:fill="8DB4E3"/>
            <w:vAlign w:val="center"/>
          </w:tcPr>
          <w:p w:rsidR="0086347F" w:rsidRPr="00EE096A" w:rsidRDefault="0086347F" w:rsidP="0086347F">
            <w:pPr>
              <w:spacing w:before="240" w:after="120" w:line="240" w:lineRule="auto"/>
              <w:jc w:val="both"/>
              <w:rPr>
                <w:rFonts w:eastAsia="Times New Roman"/>
              </w:rPr>
            </w:pPr>
            <w:r w:rsidRPr="00EE096A">
              <w:rPr>
                <w:rFonts w:eastAsia="Times New Roman"/>
                <w:rtl/>
              </w:rPr>
              <w:t>מס'</w:t>
            </w:r>
          </w:p>
        </w:tc>
        <w:tc>
          <w:tcPr>
            <w:tcW w:w="1492" w:type="dxa"/>
            <w:tcBorders>
              <w:top w:val="single" w:sz="4" w:space="0" w:color="auto"/>
              <w:left w:val="single" w:sz="4" w:space="0" w:color="auto"/>
              <w:bottom w:val="single" w:sz="4" w:space="0" w:color="auto"/>
              <w:right w:val="single" w:sz="4" w:space="0" w:color="auto"/>
            </w:tcBorders>
            <w:shd w:val="clear" w:color="000000" w:fill="8DB4E3"/>
            <w:vAlign w:val="center"/>
          </w:tcPr>
          <w:p w:rsidR="0086347F" w:rsidRPr="00EE096A" w:rsidRDefault="0086347F" w:rsidP="0086347F">
            <w:pPr>
              <w:spacing w:before="240" w:after="120" w:line="240" w:lineRule="auto"/>
              <w:jc w:val="both"/>
              <w:rPr>
                <w:rFonts w:eastAsia="Times New Roman"/>
              </w:rPr>
            </w:pPr>
            <w:r w:rsidRPr="00EE096A">
              <w:rPr>
                <w:rFonts w:eastAsia="Times New Roman"/>
                <w:rtl/>
              </w:rPr>
              <w:t>פריט</w:t>
            </w:r>
          </w:p>
        </w:tc>
        <w:tc>
          <w:tcPr>
            <w:tcW w:w="5097" w:type="dxa"/>
            <w:tcBorders>
              <w:top w:val="single" w:sz="4" w:space="0" w:color="auto"/>
              <w:left w:val="single" w:sz="4" w:space="0" w:color="auto"/>
              <w:bottom w:val="single" w:sz="4" w:space="0" w:color="auto"/>
              <w:right w:val="single" w:sz="4" w:space="0" w:color="auto"/>
            </w:tcBorders>
            <w:shd w:val="clear" w:color="000000" w:fill="8DB4E3"/>
            <w:vAlign w:val="center"/>
          </w:tcPr>
          <w:p w:rsidR="0086347F" w:rsidRPr="00EE096A" w:rsidRDefault="0086347F" w:rsidP="0086347F">
            <w:pPr>
              <w:spacing w:before="240" w:after="120" w:line="240" w:lineRule="auto"/>
              <w:jc w:val="both"/>
              <w:rPr>
                <w:rFonts w:eastAsia="Times New Roman"/>
              </w:rPr>
            </w:pPr>
            <w:r w:rsidRPr="00EE096A">
              <w:rPr>
                <w:rFonts w:eastAsia="Times New Roman"/>
                <w:rtl/>
              </w:rPr>
              <w:t>תיאור</w:t>
            </w:r>
          </w:p>
        </w:tc>
        <w:tc>
          <w:tcPr>
            <w:tcW w:w="709" w:type="dxa"/>
            <w:tcBorders>
              <w:top w:val="single" w:sz="4" w:space="0" w:color="auto"/>
              <w:left w:val="single" w:sz="4" w:space="0" w:color="auto"/>
              <w:bottom w:val="single" w:sz="4" w:space="0" w:color="auto"/>
              <w:right w:val="single" w:sz="4" w:space="0" w:color="auto"/>
            </w:tcBorders>
            <w:shd w:val="clear" w:color="000000" w:fill="8DB4E3"/>
            <w:vAlign w:val="center"/>
          </w:tcPr>
          <w:p w:rsidR="0086347F" w:rsidRPr="00EE096A" w:rsidRDefault="0086347F" w:rsidP="0086347F">
            <w:pPr>
              <w:spacing w:before="240" w:after="120" w:line="240" w:lineRule="auto"/>
              <w:jc w:val="both"/>
              <w:rPr>
                <w:rFonts w:eastAsia="Times New Roman"/>
              </w:rPr>
            </w:pPr>
            <w:r w:rsidRPr="00EE096A">
              <w:rPr>
                <w:rFonts w:eastAsia="Times New Roman"/>
                <w:rtl/>
              </w:rPr>
              <w:t>כמות</w:t>
            </w:r>
          </w:p>
        </w:tc>
      </w:tr>
      <w:tr w:rsidR="0086347F" w:rsidRPr="00EE096A" w:rsidTr="0086347F">
        <w:trPr>
          <w:trHeight w:val="732"/>
        </w:trPr>
        <w:tc>
          <w:tcPr>
            <w:tcW w:w="548" w:type="dxa"/>
            <w:tcBorders>
              <w:top w:val="nil"/>
              <w:left w:val="single" w:sz="4" w:space="0" w:color="auto"/>
              <w:bottom w:val="single" w:sz="4" w:space="0" w:color="auto"/>
              <w:right w:val="single" w:sz="4" w:space="0" w:color="auto"/>
            </w:tcBorders>
            <w:shd w:val="clear" w:color="auto" w:fill="auto"/>
            <w:vAlign w:val="center"/>
          </w:tcPr>
          <w:p w:rsidR="0086347F" w:rsidRPr="00EE096A" w:rsidRDefault="0086347F" w:rsidP="0086347F">
            <w:pPr>
              <w:bidi w:val="0"/>
              <w:spacing w:before="240" w:after="120" w:line="240" w:lineRule="auto"/>
              <w:jc w:val="both"/>
              <w:rPr>
                <w:rFonts w:eastAsia="Times New Roman"/>
              </w:rPr>
            </w:pPr>
            <w:r w:rsidRPr="00EE096A">
              <w:rPr>
                <w:rFonts w:eastAsia="Times New Roman"/>
              </w:rPr>
              <w:t>1</w:t>
            </w:r>
          </w:p>
        </w:tc>
        <w:tc>
          <w:tcPr>
            <w:tcW w:w="1492" w:type="dxa"/>
            <w:tcBorders>
              <w:top w:val="nil"/>
              <w:left w:val="single" w:sz="4" w:space="0" w:color="auto"/>
              <w:bottom w:val="single" w:sz="4" w:space="0" w:color="auto"/>
              <w:right w:val="single" w:sz="4" w:space="0" w:color="auto"/>
            </w:tcBorders>
            <w:shd w:val="clear" w:color="auto" w:fill="auto"/>
            <w:noWrap/>
            <w:vAlign w:val="center"/>
          </w:tcPr>
          <w:p w:rsidR="0086347F" w:rsidRPr="00EE096A" w:rsidRDefault="0086347F" w:rsidP="0086347F">
            <w:pPr>
              <w:spacing w:before="240" w:after="120" w:line="240" w:lineRule="auto"/>
              <w:jc w:val="both"/>
              <w:rPr>
                <w:rFonts w:eastAsia="Times New Roman"/>
              </w:rPr>
            </w:pPr>
            <w:r w:rsidRPr="00EE096A">
              <w:rPr>
                <w:rFonts w:eastAsia="Times New Roman"/>
                <w:rtl/>
              </w:rPr>
              <w:t xml:space="preserve">מחשב נייד </w:t>
            </w:r>
          </w:p>
        </w:tc>
        <w:tc>
          <w:tcPr>
            <w:tcW w:w="5097" w:type="dxa"/>
            <w:tcBorders>
              <w:top w:val="nil"/>
              <w:left w:val="single" w:sz="4" w:space="0" w:color="auto"/>
              <w:bottom w:val="single" w:sz="4" w:space="0" w:color="auto"/>
              <w:right w:val="single" w:sz="4" w:space="0" w:color="auto"/>
            </w:tcBorders>
            <w:shd w:val="clear" w:color="auto" w:fill="auto"/>
            <w:vAlign w:val="center"/>
          </w:tcPr>
          <w:p w:rsidR="0086347F" w:rsidRPr="00EE096A" w:rsidRDefault="0086347F" w:rsidP="0086347F">
            <w:pPr>
              <w:spacing w:before="240" w:after="120" w:line="240" w:lineRule="auto"/>
              <w:jc w:val="both"/>
              <w:rPr>
                <w:rFonts w:eastAsia="Times New Roman"/>
              </w:rPr>
            </w:pPr>
            <w:r w:rsidRPr="00EE096A">
              <w:rPr>
                <w:rFonts w:eastAsia="Times New Roman" w:hint="cs"/>
                <w:rtl/>
              </w:rPr>
              <w:t>ע"פ אפיון בפרק הרלוונטי לנושא .</w:t>
            </w:r>
            <w:r w:rsidRPr="00EE096A">
              <w:rPr>
                <w:rFonts w:eastAsia="Times New Roman"/>
                <w:rtl/>
              </w:rPr>
              <w:t xml:space="preserve">כולל מערכת הפעלה </w:t>
            </w:r>
            <w:r w:rsidRPr="00EE096A">
              <w:rPr>
                <w:rFonts w:eastAsia="Times New Roman"/>
              </w:rPr>
              <w:t>win</w:t>
            </w:r>
            <w:r w:rsidRPr="00EE096A">
              <w:rPr>
                <w:rFonts w:eastAsia="Times New Roman"/>
                <w:rtl/>
              </w:rPr>
              <w:t xml:space="preserve"> 7 ואת תוכנת הצפייה וההקלטה של מערכת הטמ"ס (התוכנה שסופקה והותקנה במוקד</w:t>
            </w:r>
            <w:r w:rsidRPr="00EE096A">
              <w:rPr>
                <w:rFonts w:eastAsia="Times New Roman" w:hint="cs"/>
                <w:rtl/>
              </w:rPr>
              <w:t>)</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6347F" w:rsidRPr="00EE096A" w:rsidRDefault="0086347F" w:rsidP="0086347F">
            <w:pPr>
              <w:bidi w:val="0"/>
              <w:spacing w:before="240" w:after="120" w:line="240" w:lineRule="auto"/>
              <w:jc w:val="both"/>
              <w:rPr>
                <w:rFonts w:eastAsia="Times New Roman"/>
              </w:rPr>
            </w:pPr>
            <w:r w:rsidRPr="00EE096A">
              <w:rPr>
                <w:rFonts w:eastAsia="Times New Roman"/>
              </w:rPr>
              <w:t>1</w:t>
            </w:r>
          </w:p>
        </w:tc>
      </w:tr>
      <w:tr w:rsidR="0086347F" w:rsidRPr="00EE096A" w:rsidTr="0086347F">
        <w:trPr>
          <w:trHeight w:val="570"/>
        </w:trPr>
        <w:tc>
          <w:tcPr>
            <w:tcW w:w="548" w:type="dxa"/>
            <w:tcBorders>
              <w:top w:val="nil"/>
              <w:left w:val="single" w:sz="4" w:space="0" w:color="auto"/>
              <w:bottom w:val="single" w:sz="4" w:space="0" w:color="auto"/>
              <w:right w:val="single" w:sz="4" w:space="0" w:color="auto"/>
            </w:tcBorders>
            <w:shd w:val="clear" w:color="auto" w:fill="auto"/>
            <w:vAlign w:val="center"/>
          </w:tcPr>
          <w:p w:rsidR="0086347F" w:rsidRPr="00EE096A" w:rsidRDefault="0086347F" w:rsidP="0086347F">
            <w:pPr>
              <w:bidi w:val="0"/>
              <w:spacing w:before="240" w:after="120" w:line="240" w:lineRule="auto"/>
              <w:jc w:val="both"/>
              <w:rPr>
                <w:rFonts w:eastAsia="Times New Roman"/>
              </w:rPr>
            </w:pPr>
            <w:r w:rsidRPr="00EE096A">
              <w:rPr>
                <w:rFonts w:eastAsia="Times New Roman"/>
              </w:rPr>
              <w:t>2</w:t>
            </w:r>
          </w:p>
        </w:tc>
        <w:tc>
          <w:tcPr>
            <w:tcW w:w="1492" w:type="dxa"/>
            <w:tcBorders>
              <w:top w:val="nil"/>
              <w:left w:val="single" w:sz="4" w:space="0" w:color="auto"/>
              <w:bottom w:val="single" w:sz="4" w:space="0" w:color="auto"/>
              <w:right w:val="single" w:sz="4" w:space="0" w:color="auto"/>
            </w:tcBorders>
            <w:shd w:val="clear" w:color="auto" w:fill="auto"/>
            <w:vAlign w:val="center"/>
          </w:tcPr>
          <w:p w:rsidR="0086347F" w:rsidRPr="00EE096A" w:rsidRDefault="0086347F" w:rsidP="0086347F">
            <w:pPr>
              <w:bidi w:val="0"/>
              <w:spacing w:before="240" w:after="120" w:line="240" w:lineRule="auto"/>
              <w:jc w:val="right"/>
              <w:rPr>
                <w:rFonts w:eastAsia="Times New Roman"/>
              </w:rPr>
            </w:pPr>
            <w:r w:rsidRPr="00EE096A">
              <w:rPr>
                <w:rFonts w:eastAsia="Times New Roman"/>
              </w:rPr>
              <w:t>IP Switch</w:t>
            </w:r>
          </w:p>
        </w:tc>
        <w:tc>
          <w:tcPr>
            <w:tcW w:w="5097" w:type="dxa"/>
            <w:tcBorders>
              <w:top w:val="nil"/>
              <w:left w:val="single" w:sz="4" w:space="0" w:color="auto"/>
              <w:bottom w:val="single" w:sz="4" w:space="0" w:color="auto"/>
              <w:right w:val="single" w:sz="4" w:space="0" w:color="auto"/>
            </w:tcBorders>
            <w:shd w:val="clear" w:color="auto" w:fill="auto"/>
            <w:vAlign w:val="center"/>
          </w:tcPr>
          <w:p w:rsidR="0086347F" w:rsidRPr="00EE096A" w:rsidRDefault="0086347F" w:rsidP="0086347F">
            <w:pPr>
              <w:spacing w:before="240" w:after="120" w:line="240" w:lineRule="auto"/>
              <w:jc w:val="both"/>
              <w:rPr>
                <w:rFonts w:eastAsia="Times New Roman"/>
              </w:rPr>
            </w:pPr>
            <w:r w:rsidRPr="00EE096A">
              <w:rPr>
                <w:rFonts w:eastAsia="Times New Roman" w:hint="cs"/>
                <w:rtl/>
              </w:rPr>
              <w:t xml:space="preserve">מתג </w:t>
            </w:r>
            <w:r w:rsidRPr="00EE096A">
              <w:rPr>
                <w:rFonts w:eastAsia="Times New Roman" w:hint="cs"/>
              </w:rPr>
              <w:t>IP</w:t>
            </w:r>
            <w:r w:rsidRPr="00EE096A">
              <w:rPr>
                <w:rFonts w:eastAsia="Times New Roman" w:hint="cs"/>
                <w:rtl/>
              </w:rPr>
              <w:t xml:space="preserve"> תעשייתי ל- 8 פורטים הכולל </w:t>
            </w:r>
            <w:r w:rsidRPr="00EE096A">
              <w:rPr>
                <w:rFonts w:eastAsia="Times New Roman" w:hint="cs"/>
              </w:rPr>
              <w:t>P</w:t>
            </w:r>
            <w:r w:rsidRPr="00EE096A">
              <w:rPr>
                <w:rFonts w:eastAsia="Times New Roman"/>
              </w:rPr>
              <w:t>o</w:t>
            </w:r>
            <w:r w:rsidRPr="00EE096A">
              <w:rPr>
                <w:rFonts w:eastAsia="Times New Roman" w:hint="cs"/>
              </w:rPr>
              <w:t>E</w:t>
            </w:r>
            <w:r w:rsidRPr="00EE096A">
              <w:rPr>
                <w:rFonts w:eastAsia="Times New Roman"/>
              </w:rPr>
              <w:t>+</w:t>
            </w:r>
            <w:r w:rsidRPr="00EE096A">
              <w:rPr>
                <w:rFonts w:eastAsia="Times New Roman" w:hint="cs"/>
                <w:rtl/>
              </w:rPr>
              <w:t>.</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6347F" w:rsidRPr="00EE096A" w:rsidRDefault="0086347F" w:rsidP="0086347F">
            <w:pPr>
              <w:bidi w:val="0"/>
              <w:spacing w:before="240" w:after="120" w:line="240" w:lineRule="auto"/>
              <w:jc w:val="both"/>
              <w:rPr>
                <w:rFonts w:eastAsia="Times New Roman"/>
              </w:rPr>
            </w:pPr>
            <w:r w:rsidRPr="00EE096A">
              <w:rPr>
                <w:rFonts w:eastAsia="Times New Roman"/>
              </w:rPr>
              <w:t>1</w:t>
            </w:r>
          </w:p>
        </w:tc>
      </w:tr>
      <w:tr w:rsidR="0086347F" w:rsidRPr="00EE096A" w:rsidTr="0086347F">
        <w:trPr>
          <w:trHeight w:val="600"/>
        </w:trPr>
        <w:tc>
          <w:tcPr>
            <w:tcW w:w="548" w:type="dxa"/>
            <w:tcBorders>
              <w:top w:val="nil"/>
              <w:left w:val="single" w:sz="4" w:space="0" w:color="auto"/>
              <w:bottom w:val="single" w:sz="4" w:space="0" w:color="auto"/>
              <w:right w:val="single" w:sz="4" w:space="0" w:color="auto"/>
            </w:tcBorders>
            <w:shd w:val="clear" w:color="auto" w:fill="auto"/>
            <w:vAlign w:val="center"/>
          </w:tcPr>
          <w:p w:rsidR="0086347F" w:rsidRPr="00EE096A" w:rsidRDefault="0086347F" w:rsidP="0086347F">
            <w:pPr>
              <w:bidi w:val="0"/>
              <w:spacing w:before="240" w:after="120" w:line="240" w:lineRule="auto"/>
              <w:jc w:val="both"/>
              <w:rPr>
                <w:rFonts w:eastAsia="Times New Roman"/>
              </w:rPr>
            </w:pPr>
            <w:r w:rsidRPr="00EE096A">
              <w:rPr>
                <w:rFonts w:eastAsia="Times New Roman"/>
              </w:rPr>
              <w:t>5</w:t>
            </w:r>
          </w:p>
        </w:tc>
        <w:tc>
          <w:tcPr>
            <w:tcW w:w="1492" w:type="dxa"/>
            <w:tcBorders>
              <w:top w:val="nil"/>
              <w:left w:val="single" w:sz="4" w:space="0" w:color="auto"/>
              <w:bottom w:val="single" w:sz="4" w:space="0" w:color="auto"/>
              <w:right w:val="single" w:sz="4" w:space="0" w:color="auto"/>
            </w:tcBorders>
            <w:shd w:val="clear" w:color="auto" w:fill="auto"/>
            <w:vAlign w:val="center"/>
          </w:tcPr>
          <w:p w:rsidR="0086347F" w:rsidRPr="00EE096A" w:rsidRDefault="0086347F" w:rsidP="0086347F">
            <w:pPr>
              <w:spacing w:before="240" w:after="120" w:line="240" w:lineRule="auto"/>
              <w:jc w:val="both"/>
              <w:rPr>
                <w:rFonts w:eastAsia="Times New Roman"/>
              </w:rPr>
            </w:pPr>
            <w:r w:rsidRPr="00EE096A">
              <w:rPr>
                <w:rFonts w:eastAsia="Times New Roman"/>
                <w:rtl/>
              </w:rPr>
              <w:t>מתח</w:t>
            </w:r>
          </w:p>
        </w:tc>
        <w:tc>
          <w:tcPr>
            <w:tcW w:w="5097" w:type="dxa"/>
            <w:tcBorders>
              <w:top w:val="nil"/>
              <w:left w:val="single" w:sz="4" w:space="0" w:color="auto"/>
              <w:bottom w:val="single" w:sz="4" w:space="0" w:color="auto"/>
              <w:right w:val="single" w:sz="4" w:space="0" w:color="auto"/>
            </w:tcBorders>
            <w:shd w:val="clear" w:color="auto" w:fill="auto"/>
            <w:vAlign w:val="center"/>
          </w:tcPr>
          <w:p w:rsidR="0086347F" w:rsidRPr="00EE096A" w:rsidRDefault="0086347F" w:rsidP="0086347F">
            <w:pPr>
              <w:spacing w:before="240" w:after="120" w:line="240" w:lineRule="auto"/>
              <w:jc w:val="both"/>
              <w:rPr>
                <w:rFonts w:eastAsia="Times New Roman"/>
              </w:rPr>
            </w:pPr>
            <w:r w:rsidRPr="00EE096A">
              <w:rPr>
                <w:rFonts w:eastAsia="Times New Roman" w:hint="cs"/>
                <w:rtl/>
              </w:rPr>
              <w:t>מערך אספקת מתח הזנה מהרשת (גנרטור) וממצבר הרכב (כאופציה).</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6347F" w:rsidRPr="00EE096A" w:rsidRDefault="0086347F" w:rsidP="0086347F">
            <w:pPr>
              <w:bidi w:val="0"/>
              <w:spacing w:before="240" w:after="120" w:line="240" w:lineRule="auto"/>
              <w:jc w:val="both"/>
              <w:rPr>
                <w:rFonts w:eastAsia="Times New Roman"/>
              </w:rPr>
            </w:pPr>
            <w:r w:rsidRPr="00EE096A">
              <w:rPr>
                <w:rFonts w:eastAsia="Times New Roman"/>
              </w:rPr>
              <w:t>1</w:t>
            </w:r>
          </w:p>
        </w:tc>
      </w:tr>
      <w:tr w:rsidR="0086347F" w:rsidRPr="00EE096A" w:rsidTr="0086347F">
        <w:trPr>
          <w:trHeight w:val="300"/>
        </w:trPr>
        <w:tc>
          <w:tcPr>
            <w:tcW w:w="548" w:type="dxa"/>
            <w:tcBorders>
              <w:top w:val="nil"/>
              <w:left w:val="single" w:sz="4" w:space="0" w:color="auto"/>
              <w:bottom w:val="single" w:sz="4" w:space="0" w:color="auto"/>
              <w:right w:val="single" w:sz="4" w:space="0" w:color="auto"/>
            </w:tcBorders>
            <w:shd w:val="clear" w:color="auto" w:fill="auto"/>
            <w:vAlign w:val="center"/>
          </w:tcPr>
          <w:p w:rsidR="0086347F" w:rsidRPr="00EE096A" w:rsidRDefault="0086347F" w:rsidP="0086347F">
            <w:pPr>
              <w:bidi w:val="0"/>
              <w:spacing w:before="240" w:after="120" w:line="240" w:lineRule="auto"/>
              <w:jc w:val="both"/>
              <w:rPr>
                <w:rFonts w:eastAsia="Times New Roman"/>
              </w:rPr>
            </w:pPr>
            <w:r w:rsidRPr="00EE096A">
              <w:rPr>
                <w:rFonts w:eastAsia="Times New Roman"/>
              </w:rPr>
              <w:t>6</w:t>
            </w:r>
          </w:p>
        </w:tc>
        <w:tc>
          <w:tcPr>
            <w:tcW w:w="1492" w:type="dxa"/>
            <w:tcBorders>
              <w:top w:val="nil"/>
              <w:left w:val="single" w:sz="4" w:space="0" w:color="auto"/>
              <w:bottom w:val="single" w:sz="4" w:space="0" w:color="auto"/>
              <w:right w:val="single" w:sz="4" w:space="0" w:color="auto"/>
            </w:tcBorders>
            <w:shd w:val="clear" w:color="auto" w:fill="auto"/>
            <w:vAlign w:val="center"/>
          </w:tcPr>
          <w:p w:rsidR="0086347F" w:rsidRPr="00EE096A" w:rsidRDefault="0086347F" w:rsidP="0086347F">
            <w:pPr>
              <w:spacing w:before="240" w:after="120" w:line="240" w:lineRule="auto"/>
              <w:jc w:val="both"/>
              <w:rPr>
                <w:rFonts w:eastAsia="Times New Roman"/>
              </w:rPr>
            </w:pPr>
            <w:r w:rsidRPr="00EE096A">
              <w:rPr>
                <w:rFonts w:eastAsia="Times New Roman"/>
                <w:rtl/>
              </w:rPr>
              <w:t>זיווד</w:t>
            </w:r>
          </w:p>
        </w:tc>
        <w:tc>
          <w:tcPr>
            <w:tcW w:w="5097" w:type="dxa"/>
            <w:tcBorders>
              <w:top w:val="nil"/>
              <w:left w:val="single" w:sz="4" w:space="0" w:color="auto"/>
              <w:bottom w:val="single" w:sz="4" w:space="0" w:color="auto"/>
              <w:right w:val="single" w:sz="4" w:space="0" w:color="auto"/>
            </w:tcBorders>
            <w:shd w:val="clear" w:color="auto" w:fill="auto"/>
            <w:vAlign w:val="center"/>
          </w:tcPr>
          <w:p w:rsidR="0086347F" w:rsidRPr="00EE096A" w:rsidRDefault="0086347F" w:rsidP="0086347F">
            <w:pPr>
              <w:spacing w:before="240" w:after="120" w:line="240" w:lineRule="auto"/>
              <w:jc w:val="both"/>
              <w:rPr>
                <w:rFonts w:eastAsia="Times New Roman"/>
              </w:rPr>
            </w:pPr>
            <w:r w:rsidRPr="00EE096A">
              <w:rPr>
                <w:rFonts w:eastAsia="Times New Roman" w:hint="cs"/>
                <w:rtl/>
              </w:rPr>
              <w:t>קופסת זיווד למכלול בסיס</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86347F" w:rsidRPr="00EE096A" w:rsidRDefault="0086347F" w:rsidP="0086347F">
            <w:pPr>
              <w:bidi w:val="0"/>
              <w:spacing w:before="240" w:after="120" w:line="240" w:lineRule="auto"/>
              <w:jc w:val="both"/>
              <w:rPr>
                <w:rFonts w:eastAsia="Times New Roman"/>
              </w:rPr>
            </w:pPr>
            <w:r w:rsidRPr="00EE096A">
              <w:rPr>
                <w:rFonts w:eastAsia="Times New Roman"/>
              </w:rPr>
              <w:t>1</w:t>
            </w:r>
          </w:p>
        </w:tc>
      </w:tr>
    </w:tbl>
    <w:p w:rsidR="0086347F" w:rsidRPr="00EE096A" w:rsidRDefault="0086347F" w:rsidP="0086347F">
      <w:pPr>
        <w:pStyle w:val="ab"/>
        <w:spacing w:before="240" w:after="120" w:line="240" w:lineRule="auto"/>
        <w:ind w:left="360"/>
        <w:contextualSpacing w:val="0"/>
        <w:jc w:val="both"/>
      </w:pPr>
    </w:p>
    <w:p w:rsidR="0086347F" w:rsidRPr="00EE096A" w:rsidRDefault="0086347F" w:rsidP="0086347F">
      <w:pPr>
        <w:pStyle w:val="ab"/>
        <w:numPr>
          <w:ilvl w:val="1"/>
          <w:numId w:val="1"/>
        </w:numPr>
        <w:spacing w:line="360" w:lineRule="auto"/>
        <w:ind w:left="509" w:hanging="567"/>
        <w:outlineLvl w:val="1"/>
        <w:rPr>
          <w:u w:val="single"/>
        </w:rPr>
      </w:pPr>
      <w:bookmarkStart w:id="1511" w:name="_Toc390071341"/>
      <w:bookmarkStart w:id="1512" w:name="_Toc391226036"/>
      <w:r w:rsidRPr="00EE096A">
        <w:rPr>
          <w:rFonts w:hint="cs"/>
          <w:u w:val="single"/>
          <w:rtl/>
        </w:rPr>
        <w:t>מבנה הערכה</w:t>
      </w:r>
      <w:bookmarkEnd w:id="1511"/>
      <w:bookmarkEnd w:id="1512"/>
    </w:p>
    <w:p w:rsidR="0086347F" w:rsidRPr="00EE096A" w:rsidRDefault="0086347F" w:rsidP="0086347F">
      <w:pPr>
        <w:pStyle w:val="ab"/>
        <w:numPr>
          <w:ilvl w:val="2"/>
          <w:numId w:val="1"/>
        </w:numPr>
        <w:spacing w:line="360" w:lineRule="auto"/>
        <w:ind w:left="1360" w:hanging="851"/>
      </w:pPr>
      <w:r w:rsidRPr="00EE096A">
        <w:rPr>
          <w:rFonts w:hint="cs"/>
          <w:rtl/>
        </w:rPr>
        <w:t xml:space="preserve">כל ערכה שתסופק תכלול  מצלמת </w:t>
      </w:r>
      <w:r w:rsidRPr="00EE096A">
        <w:t>PTZ FHD</w:t>
      </w:r>
      <w:r w:rsidRPr="00EE096A">
        <w:rPr>
          <w:rFonts w:hint="cs"/>
          <w:rtl/>
        </w:rPr>
        <w:t xml:space="preserve"> הכוללת את כל הציוד הנדרש להתקנתן והפעלתן.</w:t>
      </w:r>
    </w:p>
    <w:p w:rsidR="0086347F" w:rsidRPr="00EE096A" w:rsidRDefault="0086347F" w:rsidP="0086347F">
      <w:pPr>
        <w:pStyle w:val="ab"/>
        <w:numPr>
          <w:ilvl w:val="2"/>
          <w:numId w:val="1"/>
        </w:numPr>
        <w:spacing w:line="360" w:lineRule="auto"/>
        <w:ind w:left="1360" w:hanging="851"/>
      </w:pPr>
      <w:r w:rsidRPr="00EE096A">
        <w:rPr>
          <w:rFonts w:hint="cs"/>
          <w:rtl/>
        </w:rPr>
        <w:t>המצלמות תחוברנה למתג (</w:t>
      </w:r>
      <w:r w:rsidRPr="00EE096A">
        <w:t>IP switch</w:t>
      </w:r>
      <w:r w:rsidRPr="00EE096A">
        <w:rPr>
          <w:rFonts w:hint="cs"/>
          <w:rtl/>
        </w:rPr>
        <w:t>) הכולל הזנת +</w:t>
      </w:r>
      <w:r w:rsidRPr="00EE096A">
        <w:rPr>
          <w:rFonts w:hint="cs"/>
        </w:rPr>
        <w:t>POE</w:t>
      </w:r>
      <w:r w:rsidRPr="00EE096A">
        <w:rPr>
          <w:rFonts w:hint="cs"/>
          <w:rtl/>
        </w:rPr>
        <w:t xml:space="preserve"> אשר יותקן במוקד הזמני.</w:t>
      </w:r>
    </w:p>
    <w:p w:rsidR="0086347F" w:rsidRPr="00EE096A" w:rsidRDefault="0086347F" w:rsidP="0086347F">
      <w:pPr>
        <w:pStyle w:val="ab"/>
        <w:spacing w:before="240" w:after="120" w:line="240" w:lineRule="auto"/>
        <w:ind w:left="1224"/>
        <w:contextualSpacing w:val="0"/>
        <w:jc w:val="both"/>
      </w:pPr>
    </w:p>
    <w:p w:rsidR="0086347F" w:rsidRPr="00EE096A" w:rsidRDefault="0086347F" w:rsidP="0086347F">
      <w:pPr>
        <w:pStyle w:val="ab"/>
        <w:numPr>
          <w:ilvl w:val="2"/>
          <w:numId w:val="1"/>
        </w:numPr>
        <w:spacing w:line="360" w:lineRule="auto"/>
        <w:ind w:left="1360" w:hanging="851"/>
      </w:pPr>
      <w:r w:rsidRPr="00EE096A">
        <w:rPr>
          <w:rFonts w:hint="cs"/>
          <w:rtl/>
        </w:rPr>
        <w:t xml:space="preserve">במוקד המקומי או ברכב ייעודי יותקן מחשב נייד. על גבי המחשב תותקן אפליקציית ההקלטה והצפייה של מערכת הטמ"ס אשר בשימוש </w:t>
      </w:r>
      <w:r w:rsidR="00F407A0">
        <w:rPr>
          <w:rFonts w:hint="cs"/>
          <w:rtl/>
        </w:rPr>
        <w:t>המזמין</w:t>
      </w:r>
      <w:r w:rsidRPr="00EE096A">
        <w:rPr>
          <w:rFonts w:hint="cs"/>
          <w:rtl/>
        </w:rPr>
        <w:t>. המחשב הנייד יהווה כשרת הקלטה מקומי של הערכה וכצומת תקשורת לשידור האותות לחמ"ל באמצעות משדר סלולארי (כאופציה).</w:t>
      </w:r>
    </w:p>
    <w:p w:rsidR="0086347F" w:rsidRPr="00EE096A" w:rsidRDefault="0086347F" w:rsidP="0086347F">
      <w:pPr>
        <w:pStyle w:val="ab"/>
        <w:numPr>
          <w:ilvl w:val="2"/>
          <w:numId w:val="1"/>
        </w:numPr>
        <w:spacing w:line="360" w:lineRule="auto"/>
        <w:ind w:left="1360" w:hanging="851"/>
      </w:pPr>
      <w:r w:rsidRPr="00EE096A">
        <w:rPr>
          <w:noProof/>
        </w:rPr>
        <w:lastRenderedPageBreak/>
        <w:drawing>
          <wp:anchor distT="0" distB="0" distL="114300" distR="114300" simplePos="0" relativeHeight="251685888" behindDoc="0" locked="0" layoutInCell="1" allowOverlap="1" wp14:anchorId="59CACF20" wp14:editId="5478D877">
            <wp:simplePos x="0" y="0"/>
            <wp:positionH relativeFrom="column">
              <wp:posOffset>-379095</wp:posOffset>
            </wp:positionH>
            <wp:positionV relativeFrom="paragraph">
              <wp:posOffset>421640</wp:posOffset>
            </wp:positionV>
            <wp:extent cx="5272405" cy="2929255"/>
            <wp:effectExtent l="0" t="0" r="4445" b="4445"/>
            <wp:wrapTopAndBottom/>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py (1) of ערכה ניידת"/>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272405" cy="2929255"/>
                    </a:xfrm>
                    <a:prstGeom prst="rect">
                      <a:avLst/>
                    </a:prstGeom>
                    <a:noFill/>
                    <a:ln w="9525">
                      <a:noFill/>
                      <a:miter lim="800000"/>
                      <a:headEnd/>
                      <a:tailEnd/>
                    </a:ln>
                  </pic:spPr>
                </pic:pic>
              </a:graphicData>
            </a:graphic>
          </wp:anchor>
        </w:drawing>
      </w:r>
      <w:r w:rsidRPr="00EE096A">
        <w:rPr>
          <w:rFonts w:hint="cs"/>
          <w:rtl/>
        </w:rPr>
        <w:t>להלן תרשים המערכת (להדמיה בלבד).</w:t>
      </w:r>
    </w:p>
    <w:p w:rsidR="0086347F" w:rsidRPr="00EE096A" w:rsidRDefault="0086347F" w:rsidP="0086347F">
      <w:pPr>
        <w:bidi w:val="0"/>
        <w:spacing w:before="240" w:after="120" w:line="240" w:lineRule="auto"/>
        <w:jc w:val="both"/>
      </w:pPr>
    </w:p>
    <w:p w:rsidR="0086347F" w:rsidRPr="00EE096A" w:rsidRDefault="0086347F" w:rsidP="0086347F">
      <w:pPr>
        <w:pStyle w:val="ab"/>
        <w:numPr>
          <w:ilvl w:val="1"/>
          <w:numId w:val="1"/>
        </w:numPr>
        <w:spacing w:line="360" w:lineRule="auto"/>
        <w:ind w:left="509" w:hanging="567"/>
        <w:outlineLvl w:val="1"/>
        <w:rPr>
          <w:u w:val="single"/>
        </w:rPr>
      </w:pPr>
      <w:bookmarkStart w:id="1513" w:name="_Toc390071342"/>
      <w:bookmarkStart w:id="1514" w:name="_Toc391226037"/>
      <w:r w:rsidRPr="00EE096A">
        <w:rPr>
          <w:rFonts w:hint="cs"/>
          <w:u w:val="single"/>
          <w:rtl/>
        </w:rPr>
        <w:t>הזנת מתח למכלולי המערכת</w:t>
      </w:r>
      <w:bookmarkEnd w:id="1513"/>
      <w:bookmarkEnd w:id="1514"/>
    </w:p>
    <w:p w:rsidR="0086347F" w:rsidRPr="00EE096A" w:rsidRDefault="0086347F" w:rsidP="0086347F">
      <w:pPr>
        <w:pStyle w:val="ab"/>
        <w:numPr>
          <w:ilvl w:val="2"/>
          <w:numId w:val="1"/>
        </w:numPr>
        <w:spacing w:line="360" w:lineRule="auto"/>
        <w:ind w:left="1360" w:hanging="851"/>
      </w:pPr>
      <w:r w:rsidRPr="00EE096A">
        <w:rPr>
          <w:rFonts w:hint="cs"/>
          <w:rtl/>
        </w:rPr>
        <w:t xml:space="preserve">הזנת המתח למצלמות אשר יהוו את יחידות הקצה תמומש באמצעות מתג </w:t>
      </w:r>
      <w:r w:rsidRPr="00EE096A">
        <w:t>POE+</w:t>
      </w:r>
      <w:r w:rsidRPr="00EE096A">
        <w:rPr>
          <w:rFonts w:hint="cs"/>
          <w:rtl/>
        </w:rPr>
        <w:t xml:space="preserve"> אשר יותקן במוקד המקומי.</w:t>
      </w:r>
    </w:p>
    <w:p w:rsidR="0086347F" w:rsidRPr="00EE096A" w:rsidRDefault="0086347F" w:rsidP="0086347F">
      <w:pPr>
        <w:pStyle w:val="ab"/>
        <w:numPr>
          <w:ilvl w:val="2"/>
          <w:numId w:val="1"/>
        </w:numPr>
        <w:spacing w:line="360" w:lineRule="auto"/>
        <w:ind w:left="1360" w:hanging="851"/>
      </w:pPr>
      <w:r w:rsidRPr="00EE096A">
        <w:rPr>
          <w:rFonts w:hint="cs"/>
          <w:rtl/>
        </w:rPr>
        <w:t>הזנת מתח למכלול בסיס (צד המוקד/רכב):</w:t>
      </w:r>
    </w:p>
    <w:p w:rsidR="0086347F" w:rsidRPr="00EE096A" w:rsidRDefault="0086347F" w:rsidP="0086347F">
      <w:pPr>
        <w:pStyle w:val="ab"/>
        <w:spacing w:before="240" w:after="120" w:line="240" w:lineRule="auto"/>
        <w:ind w:left="1360"/>
        <w:contextualSpacing w:val="0"/>
        <w:jc w:val="both"/>
      </w:pPr>
      <w:r w:rsidRPr="00EE096A">
        <w:rPr>
          <w:rFonts w:hint="cs"/>
          <w:rtl/>
        </w:rPr>
        <w:t xml:space="preserve">הזנת המתח ליחידות הבסיס (מחשב נייד, מתג </w:t>
      </w:r>
      <w:r w:rsidRPr="00EE096A">
        <w:rPr>
          <w:rFonts w:hint="cs"/>
        </w:rPr>
        <w:t>IP</w:t>
      </w:r>
      <w:r w:rsidRPr="00EE096A">
        <w:rPr>
          <w:rFonts w:hint="cs"/>
          <w:rtl/>
        </w:rPr>
        <w:t xml:space="preserve"> וכו') תמומשנה בשתי אופציות, על פי הנתונים בשטח:</w:t>
      </w:r>
    </w:p>
    <w:p w:rsidR="0086347F" w:rsidRPr="00EE096A" w:rsidRDefault="0086347F" w:rsidP="0086347F">
      <w:pPr>
        <w:pStyle w:val="ab"/>
        <w:numPr>
          <w:ilvl w:val="3"/>
          <w:numId w:val="1"/>
        </w:numPr>
        <w:spacing w:line="360" w:lineRule="auto"/>
        <w:ind w:left="2216" w:hanging="856"/>
      </w:pPr>
      <w:r w:rsidRPr="00EE096A">
        <w:rPr>
          <w:rFonts w:hint="cs"/>
          <w:rtl/>
        </w:rPr>
        <w:t xml:space="preserve">מצבר מתח </w:t>
      </w:r>
      <w:r w:rsidRPr="00EE096A">
        <w:rPr>
          <w:rFonts w:hint="cs"/>
        </w:rPr>
        <w:t>DC</w:t>
      </w:r>
      <w:r w:rsidRPr="00EE096A">
        <w:rPr>
          <w:rFonts w:hint="cs"/>
          <w:rtl/>
        </w:rPr>
        <w:t xml:space="preserve"> שברכב עם יחידת אינוונטר מ12/24</w:t>
      </w:r>
      <w:r w:rsidRPr="00EE096A">
        <w:t>DC</w:t>
      </w:r>
      <w:r w:rsidRPr="00EE096A">
        <w:rPr>
          <w:rFonts w:hint="cs"/>
          <w:rtl/>
        </w:rPr>
        <w:t xml:space="preserve"> ל220</w:t>
      </w:r>
      <w:r w:rsidRPr="00EE096A">
        <w:t>AC</w:t>
      </w:r>
      <w:r w:rsidRPr="00EE096A">
        <w:rPr>
          <w:rFonts w:hint="cs"/>
          <w:rtl/>
        </w:rPr>
        <w:t>.</w:t>
      </w:r>
    </w:p>
    <w:p w:rsidR="0086347F" w:rsidRPr="00EE096A" w:rsidRDefault="0086347F" w:rsidP="0086347F">
      <w:pPr>
        <w:pStyle w:val="ab"/>
        <w:numPr>
          <w:ilvl w:val="3"/>
          <w:numId w:val="1"/>
        </w:numPr>
        <w:spacing w:line="360" w:lineRule="auto"/>
        <w:ind w:left="2216" w:hanging="856"/>
      </w:pPr>
      <w:r w:rsidRPr="00EE096A">
        <w:rPr>
          <w:rFonts w:hint="cs"/>
          <w:rtl/>
        </w:rPr>
        <w:t>הזנה ממתח הרשת באמצעות חיבור לשקע חשמל עם הגנות על פי חוק החשמל או גנרטור(מאמ"ת, מפסק פחת).</w:t>
      </w:r>
    </w:p>
    <w:p w:rsidR="0086347F" w:rsidRPr="00EE096A" w:rsidRDefault="0086347F" w:rsidP="0086347F">
      <w:pPr>
        <w:bidi w:val="0"/>
      </w:pPr>
      <w:r w:rsidRPr="00EE096A">
        <w:rPr>
          <w:rtl/>
        </w:rPr>
        <w:br w:type="page"/>
      </w:r>
    </w:p>
    <w:p w:rsidR="0086347F" w:rsidRPr="00EE096A" w:rsidRDefault="0086347F" w:rsidP="0086347F">
      <w:pPr>
        <w:pStyle w:val="ab"/>
        <w:numPr>
          <w:ilvl w:val="1"/>
          <w:numId w:val="1"/>
        </w:numPr>
        <w:spacing w:line="360" w:lineRule="auto"/>
        <w:ind w:left="509" w:hanging="567"/>
        <w:outlineLvl w:val="1"/>
        <w:rPr>
          <w:u w:val="single"/>
        </w:rPr>
      </w:pPr>
      <w:bookmarkStart w:id="1515" w:name="_Toc390071343"/>
      <w:bookmarkStart w:id="1516" w:name="_Toc391226038"/>
      <w:r w:rsidRPr="00EE096A">
        <w:rPr>
          <w:rFonts w:hint="cs"/>
          <w:u w:val="single"/>
          <w:rtl/>
        </w:rPr>
        <w:lastRenderedPageBreak/>
        <w:t>זיווד ושינוע הערכה</w:t>
      </w:r>
      <w:bookmarkEnd w:id="1515"/>
      <w:bookmarkEnd w:id="1516"/>
    </w:p>
    <w:p w:rsidR="0086347F" w:rsidRPr="00EE096A" w:rsidRDefault="0086347F" w:rsidP="0086347F">
      <w:pPr>
        <w:pStyle w:val="ab"/>
        <w:numPr>
          <w:ilvl w:val="2"/>
          <w:numId w:val="1"/>
        </w:numPr>
        <w:spacing w:line="360" w:lineRule="auto"/>
        <w:ind w:left="1360" w:hanging="851"/>
      </w:pPr>
      <w:r w:rsidRPr="00EE096A">
        <w:rPr>
          <w:rFonts w:hint="cs"/>
          <w:rtl/>
        </w:rPr>
        <w:t>ערכה ניידת הכוללת מכלול קצה ומכלול בסיס אחד תותאם לשינוע ברכב מסחרי כדוגמת רנו קנגו, או סיטרואן ברלינגו באופן הבא:</w:t>
      </w:r>
    </w:p>
    <w:p w:rsidR="0086347F" w:rsidRPr="00EE096A" w:rsidRDefault="0086347F" w:rsidP="0086347F">
      <w:pPr>
        <w:pStyle w:val="ab"/>
        <w:numPr>
          <w:ilvl w:val="2"/>
          <w:numId w:val="1"/>
        </w:numPr>
        <w:spacing w:line="360" w:lineRule="auto"/>
        <w:ind w:left="1360" w:hanging="851"/>
      </w:pPr>
      <w:r w:rsidRPr="00EE096A">
        <w:rPr>
          <w:rFonts w:hint="cs"/>
          <w:rtl/>
        </w:rPr>
        <w:t>זיווד הערכה (הקופסאות) יעמדו בקריטריונים הבאים:</w:t>
      </w:r>
    </w:p>
    <w:p w:rsidR="0086347F" w:rsidRPr="00EE096A" w:rsidRDefault="0086347F" w:rsidP="0086347F">
      <w:pPr>
        <w:pStyle w:val="ab"/>
        <w:numPr>
          <w:ilvl w:val="3"/>
          <w:numId w:val="1"/>
        </w:numPr>
        <w:spacing w:line="360" w:lineRule="auto"/>
        <w:ind w:left="2216" w:hanging="856"/>
      </w:pPr>
      <w:r w:rsidRPr="00EE096A">
        <w:rPr>
          <w:rtl/>
        </w:rPr>
        <w:t xml:space="preserve">אטימות מלאה לאבק לחות וגשם </w:t>
      </w:r>
      <w:r w:rsidRPr="00EE096A">
        <w:t>IP67</w:t>
      </w:r>
      <w:r w:rsidRPr="00EE096A">
        <w:rPr>
          <w:rtl/>
        </w:rPr>
        <w:t>.</w:t>
      </w:r>
    </w:p>
    <w:p w:rsidR="0086347F" w:rsidRPr="00EE096A" w:rsidRDefault="0086347F" w:rsidP="0086347F">
      <w:pPr>
        <w:pStyle w:val="ab"/>
        <w:numPr>
          <w:ilvl w:val="3"/>
          <w:numId w:val="1"/>
        </w:numPr>
        <w:spacing w:line="360" w:lineRule="auto"/>
        <w:ind w:left="2216" w:hanging="856"/>
        <w:rPr>
          <w:rtl/>
        </w:rPr>
      </w:pPr>
      <w:r w:rsidRPr="00EE096A">
        <w:rPr>
          <w:rtl/>
        </w:rPr>
        <w:t>עמידות ל</w:t>
      </w:r>
      <w:r w:rsidRPr="00EE096A">
        <w:rPr>
          <w:rFonts w:hint="cs"/>
          <w:rtl/>
        </w:rPr>
        <w:t>לחץ של עד</w:t>
      </w:r>
      <w:r w:rsidRPr="00EE096A">
        <w:rPr>
          <w:rtl/>
        </w:rPr>
        <w:t xml:space="preserve"> </w:t>
      </w:r>
      <w:smartTag w:uri="urn:schemas-microsoft-com:office:smarttags" w:element="metricconverter">
        <w:smartTagPr>
          <w:attr w:name="ProductID" w:val="900 ק&quot;ג"/>
        </w:smartTagPr>
        <w:r w:rsidRPr="00EE096A">
          <w:rPr>
            <w:rtl/>
          </w:rPr>
          <w:t>900 ק"ג</w:t>
        </w:r>
      </w:smartTag>
      <w:r w:rsidRPr="00EE096A">
        <w:rPr>
          <w:rtl/>
        </w:rPr>
        <w:t xml:space="preserve"> ללא עיוותים.</w:t>
      </w:r>
    </w:p>
    <w:p w:rsidR="0086347F" w:rsidRPr="00EE096A" w:rsidRDefault="0086347F" w:rsidP="0086347F">
      <w:pPr>
        <w:pStyle w:val="ab"/>
        <w:numPr>
          <w:ilvl w:val="3"/>
          <w:numId w:val="1"/>
        </w:numPr>
        <w:spacing w:line="360" w:lineRule="auto"/>
        <w:ind w:left="2216" w:hanging="856"/>
        <w:rPr>
          <w:rtl/>
        </w:rPr>
      </w:pPr>
      <w:r w:rsidRPr="00EE096A">
        <w:rPr>
          <w:rtl/>
        </w:rPr>
        <w:t xml:space="preserve">עמידות בהפלה עד </w:t>
      </w:r>
      <w:smartTag w:uri="urn:schemas-microsoft-com:office:smarttags" w:element="metricconverter">
        <w:smartTagPr>
          <w:attr w:name="ProductID" w:val="1.5 מטר"/>
        </w:smartTagPr>
        <w:r w:rsidRPr="00EE096A">
          <w:rPr>
            <w:rFonts w:hint="cs"/>
            <w:rtl/>
          </w:rPr>
          <w:t>1.5 מטר</w:t>
        </w:r>
      </w:smartTag>
      <w:r w:rsidRPr="00EE096A">
        <w:rPr>
          <w:rtl/>
        </w:rPr>
        <w:t xml:space="preserve"> על רצפת בטון ללא נזק למעטפת.</w:t>
      </w:r>
    </w:p>
    <w:p w:rsidR="0086347F" w:rsidRPr="00EE096A" w:rsidRDefault="0086347F" w:rsidP="0086347F">
      <w:pPr>
        <w:pStyle w:val="ab"/>
        <w:numPr>
          <w:ilvl w:val="3"/>
          <w:numId w:val="1"/>
        </w:numPr>
        <w:spacing w:line="360" w:lineRule="auto"/>
        <w:ind w:left="2216" w:hanging="856"/>
        <w:rPr>
          <w:rtl/>
        </w:rPr>
      </w:pPr>
      <w:r w:rsidRPr="00EE096A">
        <w:rPr>
          <w:rtl/>
        </w:rPr>
        <w:t xml:space="preserve">עמידות בטווחי טמפרטורות </w:t>
      </w:r>
      <w:r w:rsidRPr="00EE096A">
        <w:rPr>
          <w:rFonts w:hint="cs"/>
          <w:rtl/>
        </w:rPr>
        <w:t>-10</w:t>
      </w:r>
      <w:r w:rsidRPr="00EE096A">
        <w:rPr>
          <w:rtl/>
        </w:rPr>
        <w:t xml:space="preserve"> / +</w:t>
      </w:r>
      <w:r w:rsidRPr="00EE096A">
        <w:rPr>
          <w:rFonts w:hint="cs"/>
          <w:rtl/>
        </w:rPr>
        <w:t>60</w:t>
      </w:r>
      <w:r w:rsidRPr="00EE096A">
        <w:rPr>
          <w:rtl/>
        </w:rPr>
        <w:t xml:space="preserve"> ללא עיוותים.</w:t>
      </w:r>
    </w:p>
    <w:p w:rsidR="0086347F" w:rsidRPr="00EE096A" w:rsidRDefault="0086347F" w:rsidP="0086347F">
      <w:pPr>
        <w:pStyle w:val="ab"/>
        <w:numPr>
          <w:ilvl w:val="3"/>
          <w:numId w:val="1"/>
        </w:numPr>
        <w:spacing w:line="360" w:lineRule="auto"/>
        <w:ind w:left="2216" w:hanging="856"/>
        <w:rPr>
          <w:rtl/>
        </w:rPr>
      </w:pPr>
      <w:r w:rsidRPr="00EE096A">
        <w:rPr>
          <w:rtl/>
        </w:rPr>
        <w:t>הרכב דופן מ</w:t>
      </w:r>
      <w:r w:rsidRPr="00EE096A">
        <w:rPr>
          <w:rFonts w:hint="cs"/>
          <w:rtl/>
        </w:rPr>
        <w:t xml:space="preserve"> - </w:t>
      </w:r>
      <w:r w:rsidRPr="00EE096A">
        <w:t>POLYCARBONATE</w:t>
      </w:r>
    </w:p>
    <w:p w:rsidR="0086347F" w:rsidRPr="00EE096A" w:rsidRDefault="0086347F" w:rsidP="0086347F">
      <w:pPr>
        <w:pStyle w:val="ab"/>
        <w:numPr>
          <w:ilvl w:val="3"/>
          <w:numId w:val="1"/>
        </w:numPr>
        <w:spacing w:line="360" w:lineRule="auto"/>
        <w:ind w:left="2216" w:hanging="856"/>
        <w:rPr>
          <w:rtl/>
        </w:rPr>
      </w:pPr>
      <w:r w:rsidRPr="00EE096A">
        <w:rPr>
          <w:rtl/>
        </w:rPr>
        <w:t>בליטות ושקעים מובנים בגוף</w:t>
      </w:r>
      <w:r w:rsidRPr="00EE096A">
        <w:rPr>
          <w:rFonts w:hint="cs"/>
          <w:rtl/>
        </w:rPr>
        <w:t>.</w:t>
      </w:r>
    </w:p>
    <w:p w:rsidR="0086347F" w:rsidRPr="00EE096A" w:rsidRDefault="0086347F" w:rsidP="0086347F">
      <w:pPr>
        <w:pStyle w:val="ab"/>
        <w:numPr>
          <w:ilvl w:val="3"/>
          <w:numId w:val="1"/>
        </w:numPr>
        <w:spacing w:line="360" w:lineRule="auto"/>
        <w:ind w:left="2216" w:hanging="856"/>
        <w:rPr>
          <w:rtl/>
        </w:rPr>
      </w:pPr>
      <w:r w:rsidRPr="00EE096A">
        <w:rPr>
          <w:rtl/>
        </w:rPr>
        <w:t>גלגלים וידית גרירה מובנים בגוף לנשיאה קלה.</w:t>
      </w:r>
    </w:p>
    <w:p w:rsidR="0086347F" w:rsidRPr="00EE096A" w:rsidRDefault="0086347F" w:rsidP="0086347F">
      <w:pPr>
        <w:pStyle w:val="ab"/>
        <w:numPr>
          <w:ilvl w:val="3"/>
          <w:numId w:val="1"/>
        </w:numPr>
        <w:spacing w:line="360" w:lineRule="auto"/>
        <w:ind w:left="2216" w:hanging="856"/>
        <w:rPr>
          <w:rtl/>
        </w:rPr>
      </w:pPr>
      <w:r w:rsidRPr="00EE096A">
        <w:rPr>
          <w:rtl/>
        </w:rPr>
        <w:t xml:space="preserve">דופן עם מעכב בעירה </w:t>
      </w:r>
      <w:r w:rsidRPr="00EE096A">
        <w:t>FLAME RETARDANT</w:t>
      </w:r>
      <w:r w:rsidRPr="00EE096A">
        <w:rPr>
          <w:rtl/>
        </w:rPr>
        <w:t xml:space="preserve"> בתקן </w:t>
      </w:r>
      <w:r w:rsidRPr="00EE096A">
        <w:t>UL</w:t>
      </w:r>
    </w:p>
    <w:p w:rsidR="0086347F" w:rsidRPr="00EE096A" w:rsidRDefault="0086347F" w:rsidP="0086347F">
      <w:pPr>
        <w:pStyle w:val="ab"/>
        <w:numPr>
          <w:ilvl w:val="3"/>
          <w:numId w:val="1"/>
        </w:numPr>
        <w:spacing w:line="360" w:lineRule="auto"/>
        <w:ind w:left="2216" w:hanging="856"/>
      </w:pPr>
      <w:r w:rsidRPr="00EE096A">
        <w:rPr>
          <w:rtl/>
        </w:rPr>
        <w:t xml:space="preserve">חלקי המתכת </w:t>
      </w:r>
      <w:r w:rsidRPr="00EE096A">
        <w:rPr>
          <w:rFonts w:hint="cs"/>
          <w:rtl/>
        </w:rPr>
        <w:t>מ</w:t>
      </w:r>
      <w:r w:rsidRPr="00EE096A">
        <w:rPr>
          <w:rtl/>
        </w:rPr>
        <w:t>נירוסטה.</w:t>
      </w:r>
    </w:p>
    <w:p w:rsidR="0086347F" w:rsidRPr="00EE096A" w:rsidRDefault="0086347F" w:rsidP="0086347F">
      <w:pPr>
        <w:pStyle w:val="ab"/>
        <w:numPr>
          <w:ilvl w:val="3"/>
          <w:numId w:val="1"/>
        </w:numPr>
        <w:spacing w:line="360" w:lineRule="auto"/>
        <w:ind w:left="2216" w:hanging="856"/>
        <w:rPr>
          <w:rtl/>
        </w:rPr>
      </w:pPr>
      <w:r w:rsidRPr="00EE096A">
        <w:rPr>
          <w:rFonts w:hint="cs"/>
          <w:rtl/>
        </w:rPr>
        <w:t xml:space="preserve">החלל הפנימי ימולא בספוג בצורה נגדית לפריט המאוכסן. הספוג יגן </w:t>
      </w:r>
      <w:r w:rsidRPr="00EE096A">
        <w:rPr>
          <w:rtl/>
        </w:rPr>
        <w:t xml:space="preserve"> על </w:t>
      </w:r>
      <w:r w:rsidRPr="00EE096A">
        <w:rPr>
          <w:rFonts w:hint="cs"/>
          <w:rtl/>
        </w:rPr>
        <w:t>הפריט</w:t>
      </w:r>
      <w:r w:rsidRPr="00EE096A">
        <w:rPr>
          <w:rtl/>
        </w:rPr>
        <w:t xml:space="preserve"> במהלך השינוע </w:t>
      </w:r>
      <w:r w:rsidRPr="00EE096A">
        <w:rPr>
          <w:rFonts w:hint="cs"/>
          <w:rtl/>
        </w:rPr>
        <w:t>.</w:t>
      </w:r>
    </w:p>
    <w:p w:rsidR="0086347F" w:rsidRPr="00EE096A" w:rsidRDefault="0086347F" w:rsidP="0086347F">
      <w:pPr>
        <w:pStyle w:val="ab"/>
        <w:spacing w:before="240" w:after="120" w:line="240" w:lineRule="auto"/>
        <w:ind w:left="360"/>
        <w:contextualSpacing w:val="0"/>
        <w:jc w:val="both"/>
      </w:pPr>
    </w:p>
    <w:p w:rsidR="0086347F" w:rsidRPr="00EE096A" w:rsidRDefault="0086347F" w:rsidP="0086347F">
      <w:pPr>
        <w:pStyle w:val="ab"/>
        <w:numPr>
          <w:ilvl w:val="1"/>
          <w:numId w:val="1"/>
        </w:numPr>
        <w:spacing w:line="360" w:lineRule="auto"/>
        <w:ind w:left="509" w:hanging="567"/>
        <w:outlineLvl w:val="1"/>
        <w:rPr>
          <w:u w:val="single"/>
        </w:rPr>
      </w:pPr>
      <w:bookmarkStart w:id="1517" w:name="_Toc390071344"/>
      <w:bookmarkStart w:id="1518" w:name="_Toc391226039"/>
      <w:r w:rsidRPr="00EE096A">
        <w:rPr>
          <w:rFonts w:hint="cs"/>
          <w:u w:val="single"/>
          <w:rtl/>
        </w:rPr>
        <w:t>התקנת ציוד הקצה</w:t>
      </w:r>
      <w:bookmarkEnd w:id="1517"/>
      <w:bookmarkEnd w:id="1518"/>
    </w:p>
    <w:p w:rsidR="0086347F" w:rsidRPr="00EE096A" w:rsidRDefault="0086347F" w:rsidP="0086347F">
      <w:pPr>
        <w:pStyle w:val="ab"/>
        <w:numPr>
          <w:ilvl w:val="2"/>
          <w:numId w:val="1"/>
        </w:numPr>
        <w:spacing w:line="360" w:lineRule="auto"/>
        <w:ind w:left="1360" w:hanging="851"/>
      </w:pPr>
      <w:r w:rsidRPr="00EE096A">
        <w:rPr>
          <w:rFonts w:hint="cs"/>
          <w:rtl/>
        </w:rPr>
        <w:t xml:space="preserve">ציוד הקצה (המצלמות) יותקנו על גבי החצובה באופן מאובטח כך שבעת משב רוח של </w:t>
      </w:r>
      <w:smartTag w:uri="urn:schemas-microsoft-com:office:smarttags" w:element="metricconverter">
        <w:smartTagPr>
          <w:attr w:name="ProductID" w:val="40 קמ&quot;ש"/>
        </w:smartTagPr>
        <w:r w:rsidRPr="00EE096A">
          <w:rPr>
            <w:rFonts w:hint="cs"/>
            <w:rtl/>
          </w:rPr>
          <w:t>40 קמ"ש</w:t>
        </w:r>
      </w:smartTag>
      <w:r w:rsidRPr="00EE096A">
        <w:rPr>
          <w:rFonts w:hint="cs"/>
          <w:rtl/>
        </w:rPr>
        <w:t xml:space="preserve"> הציוד יטלטל אך לא יקרוס.</w:t>
      </w:r>
    </w:p>
    <w:p w:rsidR="0086347F" w:rsidRPr="00EE096A" w:rsidRDefault="0086347F" w:rsidP="0086347F">
      <w:pPr>
        <w:pStyle w:val="ab"/>
        <w:numPr>
          <w:ilvl w:val="2"/>
          <w:numId w:val="1"/>
        </w:numPr>
        <w:spacing w:line="360" w:lineRule="auto"/>
        <w:ind w:left="1360" w:hanging="851"/>
      </w:pPr>
      <w:r w:rsidRPr="00EE096A">
        <w:rPr>
          <w:rFonts w:hint="cs"/>
          <w:rtl/>
        </w:rPr>
        <w:t>החצובה תסופק עם בסיס המאפשר קיבוע של הרגליים באמצעות אמצעים פשוטים (מסמרים, בזנטים).</w:t>
      </w:r>
    </w:p>
    <w:p w:rsidR="0086347F" w:rsidRPr="00EE096A" w:rsidRDefault="0086347F" w:rsidP="0086347F">
      <w:pPr>
        <w:pStyle w:val="ab"/>
        <w:numPr>
          <w:ilvl w:val="2"/>
          <w:numId w:val="1"/>
        </w:numPr>
        <w:spacing w:line="360" w:lineRule="auto"/>
        <w:ind w:left="1360" w:hanging="851"/>
      </w:pPr>
      <w:r w:rsidRPr="00EE096A">
        <w:rPr>
          <w:rFonts w:hint="cs"/>
          <w:rtl/>
        </w:rPr>
        <w:t>ניתן יהיה להתקין את המצלמות  גם על גבי משטחים המצויים בשטח (עצים, קירות וכד').</w:t>
      </w:r>
    </w:p>
    <w:p w:rsidR="0086347F" w:rsidRPr="00EE096A" w:rsidRDefault="0086347F" w:rsidP="0086347F">
      <w:pPr>
        <w:bidi w:val="0"/>
      </w:pPr>
      <w:r w:rsidRPr="00EE096A">
        <w:rPr>
          <w:rtl/>
        </w:rPr>
        <w:br w:type="page"/>
      </w:r>
    </w:p>
    <w:p w:rsidR="0086347F" w:rsidRPr="00EE096A" w:rsidRDefault="0086347F" w:rsidP="0086347F">
      <w:pPr>
        <w:pStyle w:val="ab"/>
        <w:numPr>
          <w:ilvl w:val="1"/>
          <w:numId w:val="1"/>
        </w:numPr>
        <w:spacing w:line="360" w:lineRule="auto"/>
        <w:ind w:left="509" w:hanging="567"/>
        <w:outlineLvl w:val="1"/>
        <w:rPr>
          <w:u w:val="single"/>
        </w:rPr>
      </w:pPr>
      <w:bookmarkStart w:id="1519" w:name="_Toc390071345"/>
      <w:bookmarkStart w:id="1520" w:name="_Toc391226040"/>
      <w:r w:rsidRPr="00EE096A">
        <w:rPr>
          <w:rFonts w:hint="cs"/>
          <w:u w:val="single"/>
          <w:rtl/>
        </w:rPr>
        <w:lastRenderedPageBreak/>
        <w:t>הנחיות לתמחור</w:t>
      </w:r>
      <w:bookmarkEnd w:id="1519"/>
      <w:bookmarkEnd w:id="1520"/>
    </w:p>
    <w:p w:rsidR="0086347F" w:rsidRPr="00EE096A" w:rsidRDefault="0086347F" w:rsidP="0086347F">
      <w:pPr>
        <w:pStyle w:val="ab"/>
        <w:numPr>
          <w:ilvl w:val="2"/>
          <w:numId w:val="1"/>
        </w:numPr>
        <w:spacing w:line="360" w:lineRule="auto"/>
        <w:ind w:left="1360" w:hanging="851"/>
      </w:pPr>
      <w:r w:rsidRPr="00EE096A">
        <w:rPr>
          <w:rFonts w:hint="cs"/>
          <w:rtl/>
        </w:rPr>
        <w:t>כלל הערכה תתומחר ע"י ה</w:t>
      </w:r>
      <w:r w:rsidR="003B39CB">
        <w:rPr>
          <w:rFonts w:hint="cs"/>
          <w:rtl/>
        </w:rPr>
        <w:t>קבלן</w:t>
      </w:r>
      <w:r w:rsidRPr="00EE096A">
        <w:rPr>
          <w:rFonts w:hint="cs"/>
          <w:rtl/>
        </w:rPr>
        <w:t xml:space="preserve"> כיחידה אחת ותכלול:</w:t>
      </w:r>
    </w:p>
    <w:p w:rsidR="0086347F" w:rsidRPr="00EE096A" w:rsidRDefault="0086347F" w:rsidP="0086347F">
      <w:pPr>
        <w:pStyle w:val="ab"/>
        <w:numPr>
          <w:ilvl w:val="3"/>
          <w:numId w:val="1"/>
        </w:numPr>
        <w:spacing w:line="360" w:lineRule="auto"/>
        <w:ind w:left="2216" w:hanging="850"/>
      </w:pPr>
      <w:r w:rsidRPr="00EE096A">
        <w:rPr>
          <w:rFonts w:hint="cs"/>
          <w:rtl/>
        </w:rPr>
        <w:t xml:space="preserve">מצלמת </w:t>
      </w:r>
      <w:r w:rsidRPr="00EE096A">
        <w:t>PTZ FHD</w:t>
      </w:r>
      <w:r w:rsidRPr="00EE096A">
        <w:rPr>
          <w:rFonts w:hint="cs"/>
          <w:rtl/>
        </w:rPr>
        <w:t xml:space="preserve"> אחת.</w:t>
      </w:r>
    </w:p>
    <w:p w:rsidR="0086347F" w:rsidRPr="00EE096A" w:rsidRDefault="0086347F" w:rsidP="0086347F">
      <w:pPr>
        <w:pStyle w:val="ab"/>
        <w:numPr>
          <w:ilvl w:val="3"/>
          <w:numId w:val="1"/>
        </w:numPr>
        <w:spacing w:line="360" w:lineRule="auto"/>
        <w:ind w:left="2216" w:hanging="850"/>
      </w:pPr>
      <w:r w:rsidRPr="00EE096A">
        <w:rPr>
          <w:rFonts w:hint="cs"/>
          <w:rtl/>
        </w:rPr>
        <w:t>חצובה תלת רגלית אחת בגובה 175 ס"מ לפחות ובעלת כושר נשיאה של 8 ק"ג לפחות הכוללת מתאם להתקנת מצלמת ה</w:t>
      </w:r>
      <w:r w:rsidRPr="00EE096A">
        <w:t>PTZ</w:t>
      </w:r>
      <w:r w:rsidRPr="00EE096A">
        <w:rPr>
          <w:rFonts w:hint="cs"/>
          <w:rtl/>
        </w:rPr>
        <w:t xml:space="preserve"> כדוגמת</w:t>
      </w:r>
      <w:r w:rsidRPr="00EE096A">
        <w:t>:</w:t>
      </w:r>
      <w:r w:rsidRPr="00EE096A">
        <w:rPr>
          <w:rFonts w:hint="cs"/>
          <w:rtl/>
        </w:rPr>
        <w:t xml:space="preserve"> </w:t>
      </w:r>
      <w:r w:rsidRPr="00EE096A">
        <w:rPr>
          <w:b/>
          <w:bCs/>
        </w:rPr>
        <w:t>Manfrotto 055CX PRO3</w:t>
      </w:r>
      <w:r w:rsidRPr="00EE096A">
        <w:rPr>
          <w:rFonts w:hint="cs"/>
          <w:rtl/>
        </w:rPr>
        <w:t>.</w:t>
      </w:r>
    </w:p>
    <w:p w:rsidR="0086347F" w:rsidRPr="00EE096A" w:rsidRDefault="0086347F" w:rsidP="0086347F">
      <w:pPr>
        <w:pStyle w:val="ab"/>
        <w:spacing w:line="360" w:lineRule="auto"/>
        <w:ind w:left="2216"/>
      </w:pPr>
      <w:r w:rsidRPr="00EE096A">
        <w:rPr>
          <w:noProof/>
        </w:rPr>
        <w:drawing>
          <wp:inline distT="0" distB="0" distL="0" distR="0" wp14:anchorId="3B151EE7" wp14:editId="344F5D4F">
            <wp:extent cx="812800" cy="1282853"/>
            <wp:effectExtent l="0" t="0" r="6350" b="0"/>
            <wp:docPr id="51" name="תמונה 51" descr="http://www.mdk.co.il/media/catalog/product/cache/1/image/500x/9df78eab33525d08d6e5fb8d27136e95/m/a/manfrotto-055cxpro3_big_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dk.co.il/media/catalog/product/cache/1/image/500x/9df78eab33525d08d6e5fb8d27136e95/m/a/manfrotto-055cxpro3_big_a_1.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8742" t="10778" r="21557" b="10778"/>
                    <a:stretch/>
                  </pic:blipFill>
                  <pic:spPr bwMode="auto">
                    <a:xfrm>
                      <a:off x="0" y="0"/>
                      <a:ext cx="812800" cy="1282853"/>
                    </a:xfrm>
                    <a:prstGeom prst="rect">
                      <a:avLst/>
                    </a:prstGeom>
                    <a:noFill/>
                    <a:ln>
                      <a:noFill/>
                    </a:ln>
                    <a:extLst>
                      <a:ext uri="{53640926-AAD7-44D8-BBD7-CCE9431645EC}">
                        <a14:shadowObscured xmlns:a14="http://schemas.microsoft.com/office/drawing/2010/main"/>
                      </a:ext>
                    </a:extLst>
                  </pic:spPr>
                </pic:pic>
              </a:graphicData>
            </a:graphic>
          </wp:inline>
        </w:drawing>
      </w:r>
    </w:p>
    <w:p w:rsidR="0086347F" w:rsidRPr="00EE096A" w:rsidRDefault="0086347F" w:rsidP="0086347F">
      <w:pPr>
        <w:pStyle w:val="ab"/>
        <w:numPr>
          <w:ilvl w:val="3"/>
          <w:numId w:val="1"/>
        </w:numPr>
        <w:spacing w:line="360" w:lineRule="auto"/>
        <w:ind w:left="2216" w:hanging="850"/>
      </w:pPr>
      <w:r w:rsidRPr="00EE096A">
        <w:rPr>
          <w:rFonts w:hint="cs"/>
          <w:rtl/>
        </w:rPr>
        <w:t xml:space="preserve">מתג </w:t>
      </w:r>
      <w:r w:rsidRPr="00EE096A">
        <w:t>PoE</w:t>
      </w:r>
      <w:r w:rsidRPr="00EE096A">
        <w:rPr>
          <w:rFonts w:hint="cs"/>
          <w:rtl/>
        </w:rPr>
        <w:t xml:space="preserve"> תעשייתי כולל 8 פורטים.</w:t>
      </w:r>
    </w:p>
    <w:p w:rsidR="0086347F" w:rsidRPr="00EE096A" w:rsidRDefault="0086347F" w:rsidP="0086347F">
      <w:pPr>
        <w:pStyle w:val="ab"/>
        <w:numPr>
          <w:ilvl w:val="3"/>
          <w:numId w:val="1"/>
        </w:numPr>
        <w:spacing w:line="360" w:lineRule="auto"/>
        <w:ind w:left="2216" w:hanging="850"/>
      </w:pPr>
      <w:r w:rsidRPr="00EE096A">
        <w:rPr>
          <w:rFonts w:hint="cs"/>
          <w:rtl/>
        </w:rPr>
        <w:t xml:space="preserve">כבל רשת </w:t>
      </w:r>
      <w:r w:rsidRPr="00EE096A">
        <w:t>CAT7</w:t>
      </w:r>
      <w:r w:rsidRPr="00EE096A">
        <w:rPr>
          <w:rFonts w:hint="cs"/>
          <w:rtl/>
        </w:rPr>
        <w:t xml:space="preserve"> </w:t>
      </w:r>
      <w:r w:rsidRPr="00EE096A">
        <w:t>Outdoor</w:t>
      </w:r>
      <w:r w:rsidRPr="00EE096A">
        <w:rPr>
          <w:rFonts w:hint="cs"/>
          <w:rtl/>
        </w:rPr>
        <w:t xml:space="preserve"> באורך 100 מטר.</w:t>
      </w:r>
    </w:p>
    <w:p w:rsidR="0086347F" w:rsidRPr="00EE096A" w:rsidRDefault="0086347F" w:rsidP="0086347F">
      <w:pPr>
        <w:pStyle w:val="ab"/>
        <w:numPr>
          <w:ilvl w:val="3"/>
          <w:numId w:val="1"/>
        </w:numPr>
        <w:spacing w:line="360" w:lineRule="auto"/>
        <w:ind w:left="2216" w:hanging="850"/>
      </w:pPr>
      <w:r w:rsidRPr="00EE096A">
        <w:rPr>
          <w:rFonts w:hint="cs"/>
          <w:rtl/>
        </w:rPr>
        <w:t xml:space="preserve">לפטופ שיכלול את תוכנת הניהול וההקלטה ויעמוד במפרט דרישות הסף של מערכת ניהול </w:t>
      </w:r>
      <w:r w:rsidR="00325C52" w:rsidRPr="00EE096A">
        <w:rPr>
          <w:rFonts w:hint="cs"/>
          <w:rtl/>
        </w:rPr>
        <w:t>הווידאו</w:t>
      </w:r>
      <w:r w:rsidRPr="00EE096A">
        <w:rPr>
          <w:rFonts w:hint="cs"/>
          <w:rtl/>
        </w:rPr>
        <w:t>.</w:t>
      </w:r>
    </w:p>
    <w:p w:rsidR="0086347F" w:rsidRPr="00EE096A" w:rsidRDefault="0086347F" w:rsidP="0086347F">
      <w:pPr>
        <w:pStyle w:val="ab"/>
        <w:numPr>
          <w:ilvl w:val="3"/>
          <w:numId w:val="1"/>
        </w:numPr>
        <w:spacing w:line="360" w:lineRule="auto"/>
        <w:ind w:left="2216" w:hanging="850"/>
      </w:pPr>
      <w:r w:rsidRPr="00EE096A">
        <w:rPr>
          <w:rFonts w:hint="cs"/>
          <w:rtl/>
        </w:rPr>
        <w:t>2 קופסאות זיווד המותאמות בצורה מושלמת ליחידת הקצה ויחידת הבסיס</w:t>
      </w:r>
    </w:p>
    <w:p w:rsidR="0086347F" w:rsidRPr="00EE096A" w:rsidRDefault="0086347F" w:rsidP="0086347F">
      <w:pPr>
        <w:pStyle w:val="ab"/>
        <w:numPr>
          <w:ilvl w:val="3"/>
          <w:numId w:val="1"/>
        </w:numPr>
        <w:spacing w:line="360" w:lineRule="auto"/>
        <w:ind w:left="2216" w:hanging="850"/>
      </w:pPr>
      <w:r w:rsidRPr="00EE096A">
        <w:rPr>
          <w:rFonts w:hint="cs"/>
          <w:rtl/>
        </w:rPr>
        <w:t>יחידת אינוונטר מ12/24</w:t>
      </w:r>
      <w:r w:rsidRPr="00EE096A">
        <w:t>DC</w:t>
      </w:r>
      <w:r w:rsidRPr="00EE096A">
        <w:rPr>
          <w:rFonts w:hint="cs"/>
          <w:rtl/>
        </w:rPr>
        <w:t xml:space="preserve"> ל220</w:t>
      </w:r>
      <w:r w:rsidRPr="00EE096A">
        <w:t xml:space="preserve"> AC</w:t>
      </w:r>
      <w:r w:rsidRPr="00EE096A">
        <w:rPr>
          <w:rFonts w:hint="cs"/>
          <w:rtl/>
        </w:rPr>
        <w:t>לרכב בעלת הספק מתאים לתפקוד המערכת.</w:t>
      </w:r>
    </w:p>
    <w:p w:rsidR="0086347F" w:rsidRPr="00EE096A" w:rsidRDefault="0086347F" w:rsidP="0086347F">
      <w:pPr>
        <w:pStyle w:val="ab"/>
        <w:spacing w:line="360" w:lineRule="auto"/>
        <w:ind w:left="2216"/>
      </w:pPr>
    </w:p>
    <w:p w:rsidR="0086347F" w:rsidRPr="00EE096A" w:rsidRDefault="0086347F" w:rsidP="0086347F">
      <w:pPr>
        <w:pStyle w:val="ab"/>
        <w:numPr>
          <w:ilvl w:val="2"/>
          <w:numId w:val="1"/>
        </w:numPr>
        <w:spacing w:line="360" w:lineRule="auto"/>
        <w:ind w:left="1360" w:hanging="851"/>
      </w:pPr>
      <w:r w:rsidRPr="00EE096A">
        <w:rPr>
          <w:rFonts w:hint="cs"/>
          <w:rtl/>
        </w:rPr>
        <w:t>כמו כן בידי ה</w:t>
      </w:r>
      <w:r w:rsidR="003B39CB">
        <w:rPr>
          <w:rFonts w:hint="cs"/>
          <w:rtl/>
        </w:rPr>
        <w:t>קבלן</w:t>
      </w:r>
      <w:r w:rsidRPr="00EE096A">
        <w:rPr>
          <w:rFonts w:hint="cs"/>
          <w:rtl/>
        </w:rPr>
        <w:t xml:space="preserve"> תהיה האפשרות להזמין עד 7 יחידות קצה נוספות אשר יתומחרו בנפרד ויהיו מבוססות על מצלמות </w:t>
      </w:r>
      <w:r w:rsidRPr="00EE096A">
        <w:t xml:space="preserve">PTZ </w:t>
      </w:r>
      <w:r w:rsidRPr="00EE096A">
        <w:rPr>
          <w:rFonts w:hint="cs"/>
          <w:rtl/>
        </w:rPr>
        <w:t xml:space="preserve"> ומצלמות קבועות.</w:t>
      </w:r>
    </w:p>
    <w:p w:rsidR="0086347F" w:rsidRPr="00EE096A" w:rsidRDefault="0086347F" w:rsidP="0086347F">
      <w:pPr>
        <w:pStyle w:val="ab"/>
        <w:spacing w:line="360" w:lineRule="auto"/>
        <w:ind w:left="2216"/>
      </w:pPr>
    </w:p>
    <w:p w:rsidR="0086347F" w:rsidRPr="00EE096A" w:rsidRDefault="0086347F" w:rsidP="0086347F">
      <w:pPr>
        <w:pStyle w:val="ab"/>
        <w:numPr>
          <w:ilvl w:val="2"/>
          <w:numId w:val="1"/>
        </w:numPr>
        <w:spacing w:line="360" w:lineRule="auto"/>
        <w:ind w:left="1360" w:hanging="851"/>
        <w:rPr>
          <w:b/>
          <w:bCs/>
        </w:rPr>
      </w:pPr>
      <w:r w:rsidRPr="00EE096A">
        <w:rPr>
          <w:rFonts w:hint="cs"/>
          <w:b/>
          <w:bCs/>
          <w:rtl/>
        </w:rPr>
        <w:t>למען הסר הספק, כלל עבודות האינטגרציה, ייצור, התאמה, הספקה והדרכה יגולמו במחיר הערכה ויחידות הקצה.</w:t>
      </w:r>
    </w:p>
    <w:p w:rsidR="00DF140D" w:rsidRPr="00EE096A" w:rsidRDefault="00DF140D" w:rsidP="00DF140D">
      <w:pPr>
        <w:pStyle w:val="ab"/>
        <w:numPr>
          <w:ilvl w:val="2"/>
          <w:numId w:val="1"/>
        </w:numPr>
        <w:spacing w:line="360" w:lineRule="auto"/>
        <w:ind w:left="1360" w:hanging="851"/>
        <w:rPr>
          <w:u w:val="single"/>
        </w:rPr>
      </w:pPr>
      <w:bookmarkStart w:id="1521" w:name="_Toc388539956"/>
      <w:bookmarkStart w:id="1522" w:name="_Toc390071346"/>
      <w:r w:rsidRPr="00EE096A">
        <w:rPr>
          <w:rFonts w:hint="cs"/>
          <w:u w:val="single"/>
          <w:rtl/>
        </w:rPr>
        <w:t>הנחיות לאספקת הפריט</w:t>
      </w:r>
    </w:p>
    <w:p w:rsidR="00DF140D" w:rsidRPr="00EE096A" w:rsidRDefault="00DF140D" w:rsidP="00DF140D">
      <w:pPr>
        <w:pStyle w:val="ab"/>
        <w:spacing w:before="240" w:after="120"/>
        <w:ind w:left="1445" w:hanging="85"/>
        <w:contextualSpacing w:val="0"/>
        <w:rPr>
          <w:rtl/>
        </w:rPr>
      </w:pPr>
      <w:r w:rsidRPr="00EE096A">
        <w:rPr>
          <w:rFonts w:hint="cs"/>
          <w:rtl/>
        </w:rPr>
        <w:t>יסופקו מוצרים ע"פ האפיון הרלוונטי לאותו פריט במסמך זה.</w:t>
      </w:r>
    </w:p>
    <w:p w:rsidR="00DF140D" w:rsidRPr="00F570F0" w:rsidRDefault="00DF140D">
      <w:pPr>
        <w:bidi w:val="0"/>
        <w:spacing w:after="160" w:line="259" w:lineRule="auto"/>
        <w:rPr>
          <w:rFonts w:asciiTheme="minorHAnsi" w:hAnsiTheme="minorHAnsi"/>
          <w:color w:val="8496B0" w:themeColor="text2" w:themeTint="99"/>
          <w:u w:val="single"/>
        </w:rPr>
      </w:pPr>
      <w:r w:rsidRPr="00EE096A">
        <w:rPr>
          <w:b/>
          <w:bCs/>
          <w:rtl/>
        </w:rPr>
        <w:br w:type="page"/>
      </w:r>
    </w:p>
    <w:p w:rsidR="0086347F" w:rsidRPr="00EE096A" w:rsidRDefault="0086347F" w:rsidP="0086347F">
      <w:pPr>
        <w:pStyle w:val="a3"/>
        <w:ind w:left="-58" w:hanging="567"/>
        <w:rPr>
          <w:rFonts w:ascii="David" w:hAnsi="David" w:cs="David"/>
          <w:b w:val="0"/>
          <w:bCs w:val="0"/>
          <w:sz w:val="24"/>
          <w:szCs w:val="24"/>
        </w:rPr>
      </w:pPr>
      <w:bookmarkStart w:id="1523" w:name="_Toc391226041"/>
      <w:r w:rsidRPr="00EE096A">
        <w:rPr>
          <w:rFonts w:ascii="David" w:hAnsi="David" w:cs="David" w:hint="cs"/>
          <w:b w:val="0"/>
          <w:bCs w:val="0"/>
          <w:sz w:val="24"/>
          <w:szCs w:val="24"/>
          <w:rtl/>
        </w:rPr>
        <w:lastRenderedPageBreak/>
        <w:t>מערכות פריצה ומצוקה</w:t>
      </w:r>
      <w:bookmarkEnd w:id="1521"/>
      <w:bookmarkEnd w:id="1522"/>
      <w:bookmarkEnd w:id="1523"/>
    </w:p>
    <w:p w:rsidR="0086347F" w:rsidRPr="00EE096A" w:rsidRDefault="0086347F" w:rsidP="0086347F">
      <w:pPr>
        <w:pStyle w:val="ab"/>
        <w:numPr>
          <w:ilvl w:val="1"/>
          <w:numId w:val="1"/>
        </w:numPr>
        <w:spacing w:line="360" w:lineRule="auto"/>
        <w:ind w:left="1035" w:hanging="709"/>
        <w:outlineLvl w:val="1"/>
        <w:rPr>
          <w:u w:val="single"/>
        </w:rPr>
      </w:pPr>
      <w:bookmarkStart w:id="1524" w:name="_Toc390071347"/>
      <w:bookmarkStart w:id="1525" w:name="_Toc391226042"/>
      <w:r w:rsidRPr="00EE096A">
        <w:rPr>
          <w:rFonts w:hint="cs"/>
          <w:u w:val="single"/>
          <w:rtl/>
        </w:rPr>
        <w:t>כללי</w:t>
      </w:r>
      <w:bookmarkEnd w:id="1524"/>
      <w:bookmarkEnd w:id="1525"/>
    </w:p>
    <w:p w:rsidR="0086347F" w:rsidRPr="00EE096A" w:rsidRDefault="0086347F" w:rsidP="001372E6">
      <w:pPr>
        <w:pStyle w:val="ab"/>
        <w:spacing w:line="360" w:lineRule="auto"/>
        <w:ind w:left="1082"/>
        <w:rPr>
          <w:u w:val="single"/>
          <w:rtl/>
        </w:rPr>
      </w:pPr>
      <w:r w:rsidRPr="00EE096A">
        <w:rPr>
          <w:rFonts w:hint="cs"/>
          <w:u w:val="single"/>
          <w:rtl/>
        </w:rPr>
        <w:t xml:space="preserve">תסופק אך ורק מערכת פריצה מבית </w:t>
      </w:r>
      <w:r w:rsidRPr="00EE096A">
        <w:rPr>
          <w:u w:val="single"/>
        </w:rPr>
        <w:t>Risco</w:t>
      </w:r>
      <w:r w:rsidRPr="00EE096A">
        <w:rPr>
          <w:rFonts w:hint="cs"/>
          <w:u w:val="single"/>
          <w:rtl/>
        </w:rPr>
        <w:t xml:space="preserve"> למעט פריטים בפרק זה בהם </w:t>
      </w:r>
      <w:r w:rsidR="001372E6" w:rsidRPr="00EE096A">
        <w:rPr>
          <w:rFonts w:hint="cs"/>
          <w:u w:val="single"/>
          <w:rtl/>
        </w:rPr>
        <w:t>צוין אחרת!</w:t>
      </w:r>
    </w:p>
    <w:p w:rsidR="0086347F" w:rsidRPr="00EE096A" w:rsidRDefault="0086347F" w:rsidP="0086347F">
      <w:pPr>
        <w:pStyle w:val="ab"/>
        <w:spacing w:line="360" w:lineRule="auto"/>
        <w:ind w:left="1082"/>
        <w:rPr>
          <w:u w:val="single"/>
        </w:rPr>
      </w:pPr>
    </w:p>
    <w:p w:rsidR="0086347F" w:rsidRPr="00EE096A" w:rsidRDefault="0086347F" w:rsidP="0086347F">
      <w:pPr>
        <w:pStyle w:val="ab"/>
        <w:numPr>
          <w:ilvl w:val="2"/>
          <w:numId w:val="1"/>
        </w:numPr>
        <w:spacing w:line="360" w:lineRule="auto"/>
        <w:ind w:hanging="148"/>
        <w:rPr>
          <w:u w:val="single"/>
        </w:rPr>
      </w:pPr>
      <w:r w:rsidRPr="00EE096A">
        <w:rPr>
          <w:rFonts w:hint="cs"/>
          <w:u w:val="single"/>
          <w:rtl/>
        </w:rPr>
        <w:t>המערכת תכלול את הפריטים הבאים:</w:t>
      </w:r>
    </w:p>
    <w:p w:rsidR="0086347F" w:rsidRPr="00EE096A" w:rsidRDefault="0086347F" w:rsidP="0086347F">
      <w:pPr>
        <w:pStyle w:val="ab"/>
        <w:numPr>
          <w:ilvl w:val="3"/>
          <w:numId w:val="1"/>
        </w:numPr>
        <w:spacing w:line="360" w:lineRule="auto"/>
        <w:ind w:left="3203" w:hanging="993"/>
      </w:pPr>
      <w:r w:rsidRPr="00EE096A">
        <w:rPr>
          <w:rFonts w:hint="cs"/>
          <w:rtl/>
        </w:rPr>
        <w:t>רכזת אזעקות בעלת יכולות פעולה בחיבור קווי ואלחוטי, בתוספת יחידות הרחבה שונות.</w:t>
      </w:r>
    </w:p>
    <w:p w:rsidR="0086347F" w:rsidRPr="00EE096A" w:rsidRDefault="0086347F" w:rsidP="0086347F">
      <w:pPr>
        <w:pStyle w:val="ab"/>
        <w:numPr>
          <w:ilvl w:val="3"/>
          <w:numId w:val="1"/>
        </w:numPr>
        <w:spacing w:line="360" w:lineRule="auto"/>
        <w:ind w:left="3203" w:hanging="993"/>
      </w:pPr>
      <w:r w:rsidRPr="00EE096A">
        <w:rPr>
          <w:rFonts w:hint="cs"/>
          <w:rtl/>
        </w:rPr>
        <w:t>גלאים מסוגים שונים, קווים ואלחוטיים.</w:t>
      </w:r>
    </w:p>
    <w:p w:rsidR="0086347F" w:rsidRPr="00EE096A" w:rsidRDefault="0086347F" w:rsidP="0086347F">
      <w:pPr>
        <w:pStyle w:val="ab"/>
        <w:numPr>
          <w:ilvl w:val="3"/>
          <w:numId w:val="1"/>
        </w:numPr>
        <w:spacing w:line="360" w:lineRule="auto"/>
        <w:ind w:left="3203" w:hanging="993"/>
      </w:pPr>
      <w:r w:rsidRPr="00EE096A">
        <w:rPr>
          <w:rFonts w:hint="cs"/>
          <w:rtl/>
        </w:rPr>
        <w:t>מתגים מסוגים שונים, אלחוטיים וקווים.</w:t>
      </w:r>
    </w:p>
    <w:p w:rsidR="0086347F" w:rsidRPr="00EE096A" w:rsidRDefault="0086347F" w:rsidP="0086347F">
      <w:pPr>
        <w:pStyle w:val="ab"/>
        <w:numPr>
          <w:ilvl w:val="3"/>
          <w:numId w:val="1"/>
        </w:numPr>
        <w:spacing w:line="360" w:lineRule="auto"/>
        <w:ind w:left="3203" w:hanging="993"/>
      </w:pPr>
      <w:r w:rsidRPr="00EE096A">
        <w:rPr>
          <w:rFonts w:hint="cs"/>
          <w:rtl/>
        </w:rPr>
        <w:t>לחצני מצוקה קווים ואלחוטיים.</w:t>
      </w:r>
    </w:p>
    <w:p w:rsidR="0086347F" w:rsidRPr="00EE096A" w:rsidRDefault="0086347F" w:rsidP="0086347F">
      <w:pPr>
        <w:pStyle w:val="ab"/>
        <w:numPr>
          <w:ilvl w:val="3"/>
          <w:numId w:val="1"/>
        </w:numPr>
        <w:spacing w:line="360" w:lineRule="auto"/>
        <w:ind w:left="3203" w:hanging="993"/>
      </w:pPr>
      <w:r w:rsidRPr="00EE096A">
        <w:rPr>
          <w:rFonts w:hint="cs"/>
          <w:rtl/>
        </w:rPr>
        <w:t>תוכנת ניהול שליטה ובקרה.</w:t>
      </w:r>
    </w:p>
    <w:p w:rsidR="0086347F" w:rsidRPr="00EE096A" w:rsidRDefault="0086347F" w:rsidP="0086347F">
      <w:pPr>
        <w:pStyle w:val="ab"/>
        <w:numPr>
          <w:ilvl w:val="3"/>
          <w:numId w:val="1"/>
        </w:numPr>
        <w:spacing w:line="360" w:lineRule="auto"/>
        <w:ind w:left="3203" w:hanging="993"/>
      </w:pPr>
      <w:r w:rsidRPr="00EE096A">
        <w:rPr>
          <w:rFonts w:hint="cs"/>
          <w:rtl/>
        </w:rPr>
        <w:t>אמצעים נוספים שונים כפי שיפורט בפרק זה.</w:t>
      </w:r>
    </w:p>
    <w:p w:rsidR="0086347F" w:rsidRPr="00EE096A" w:rsidRDefault="0086347F" w:rsidP="0086347F">
      <w:pPr>
        <w:pStyle w:val="ab"/>
        <w:spacing w:line="360" w:lineRule="auto"/>
        <w:ind w:left="3203"/>
        <w:rPr>
          <w:rtl/>
        </w:rPr>
      </w:pPr>
    </w:p>
    <w:p w:rsidR="0086347F" w:rsidRPr="00EE096A" w:rsidRDefault="0086347F" w:rsidP="0086347F">
      <w:pPr>
        <w:pStyle w:val="ab"/>
        <w:numPr>
          <w:ilvl w:val="2"/>
          <w:numId w:val="1"/>
        </w:numPr>
        <w:spacing w:line="360" w:lineRule="auto"/>
        <w:ind w:hanging="148"/>
        <w:rPr>
          <w:u w:val="single"/>
          <w:rtl/>
        </w:rPr>
      </w:pPr>
      <w:bookmarkStart w:id="1526" w:name="_Toc41561676"/>
      <w:bookmarkStart w:id="1527" w:name="_Toc41572010"/>
      <w:bookmarkStart w:id="1528" w:name="_Toc41575737"/>
      <w:bookmarkStart w:id="1529" w:name="_Ref48819116"/>
      <w:bookmarkStart w:id="1530" w:name="_Toc48842641"/>
      <w:bookmarkStart w:id="1531" w:name="_Toc74288976"/>
      <w:bookmarkStart w:id="1532" w:name="_Ref77871242"/>
      <w:bookmarkStart w:id="1533" w:name="_Toc80614147"/>
      <w:bookmarkStart w:id="1534" w:name="_Toc106259769"/>
      <w:bookmarkStart w:id="1535" w:name="_Toc137622402"/>
      <w:bookmarkStart w:id="1536" w:name="_Toc179685089"/>
      <w:bookmarkStart w:id="1537" w:name="_Toc329021139"/>
      <w:r w:rsidRPr="00EE096A">
        <w:rPr>
          <w:rFonts w:hint="cs"/>
          <w:u w:val="single"/>
          <w:rtl/>
        </w:rPr>
        <w:t>דרישות כלליות לגלאים אלחוטיים</w:t>
      </w:r>
      <w:bookmarkEnd w:id="1526"/>
      <w:bookmarkEnd w:id="1527"/>
      <w:bookmarkEnd w:id="1528"/>
      <w:bookmarkEnd w:id="1529"/>
      <w:bookmarkEnd w:id="1530"/>
      <w:bookmarkEnd w:id="1531"/>
      <w:bookmarkEnd w:id="1532"/>
      <w:bookmarkEnd w:id="1533"/>
      <w:bookmarkEnd w:id="1534"/>
      <w:bookmarkEnd w:id="1535"/>
      <w:bookmarkEnd w:id="1536"/>
      <w:bookmarkEnd w:id="1537"/>
    </w:p>
    <w:p w:rsidR="0086347F" w:rsidRPr="00EE096A" w:rsidRDefault="0086347F" w:rsidP="0086347F">
      <w:pPr>
        <w:pStyle w:val="ab"/>
        <w:numPr>
          <w:ilvl w:val="3"/>
          <w:numId w:val="1"/>
        </w:numPr>
        <w:spacing w:line="360" w:lineRule="auto"/>
        <w:ind w:left="3203" w:hanging="993"/>
        <w:rPr>
          <w:rtl/>
        </w:rPr>
      </w:pPr>
      <w:bookmarkStart w:id="1538" w:name="_Toc41561679"/>
      <w:bookmarkStart w:id="1539" w:name="_Toc41572013"/>
      <w:bookmarkStart w:id="1540" w:name="_Toc41575740"/>
      <w:bookmarkStart w:id="1541" w:name="_Toc48842644"/>
      <w:bookmarkStart w:id="1542" w:name="_Toc74288979"/>
      <w:bookmarkStart w:id="1543" w:name="_Toc80614150"/>
      <w:bookmarkStart w:id="1544" w:name="_Toc106259772"/>
      <w:bookmarkStart w:id="1545" w:name="_Toc137622405"/>
      <w:bookmarkStart w:id="1546" w:name="_Toc179685092"/>
      <w:bookmarkStart w:id="1547" w:name="_Toc329021142"/>
      <w:r w:rsidRPr="00EE096A">
        <w:rPr>
          <w:rFonts w:hint="cs"/>
          <w:rtl/>
        </w:rPr>
        <w:t xml:space="preserve">התקשורת בין הגלאי ליחידת ההפעלה </w:t>
      </w:r>
      <w:r w:rsidRPr="00EE096A">
        <w:rPr>
          <w:rtl/>
        </w:rPr>
        <w:t>–</w:t>
      </w:r>
      <w:r w:rsidRPr="00EE096A">
        <w:rPr>
          <w:rFonts w:hint="cs"/>
          <w:rtl/>
        </w:rPr>
        <w:t xml:space="preserve"> רכזת / מחשב התרעות תהיה אלחוטית.</w:t>
      </w:r>
      <w:bookmarkEnd w:id="1538"/>
      <w:bookmarkEnd w:id="1539"/>
      <w:bookmarkEnd w:id="1540"/>
      <w:bookmarkEnd w:id="1541"/>
      <w:bookmarkEnd w:id="1542"/>
      <w:bookmarkEnd w:id="1543"/>
      <w:bookmarkEnd w:id="1544"/>
      <w:bookmarkEnd w:id="1545"/>
      <w:bookmarkEnd w:id="1546"/>
      <w:bookmarkEnd w:id="1547"/>
    </w:p>
    <w:p w:rsidR="0086347F" w:rsidRPr="00EE096A" w:rsidRDefault="0086347F" w:rsidP="0086347F">
      <w:pPr>
        <w:pStyle w:val="ab"/>
        <w:numPr>
          <w:ilvl w:val="3"/>
          <w:numId w:val="1"/>
        </w:numPr>
        <w:spacing w:line="360" w:lineRule="auto"/>
        <w:ind w:left="3203" w:hanging="993"/>
        <w:rPr>
          <w:rtl/>
        </w:rPr>
      </w:pPr>
      <w:bookmarkStart w:id="1548" w:name="_Toc41561680"/>
      <w:bookmarkStart w:id="1549" w:name="_Toc41572014"/>
      <w:bookmarkStart w:id="1550" w:name="_Toc41575741"/>
      <w:bookmarkStart w:id="1551" w:name="_Toc48842645"/>
      <w:bookmarkStart w:id="1552" w:name="_Toc74288980"/>
      <w:bookmarkStart w:id="1553" w:name="_Toc80614151"/>
      <w:bookmarkStart w:id="1554" w:name="_Toc106259773"/>
      <w:bookmarkStart w:id="1555" w:name="_Toc137622406"/>
      <w:bookmarkStart w:id="1556" w:name="_Toc179685093"/>
      <w:bookmarkStart w:id="1557" w:name="_Toc329021143"/>
      <w:r w:rsidRPr="00EE096A">
        <w:rPr>
          <w:rFonts w:hint="cs"/>
          <w:rtl/>
        </w:rPr>
        <w:t>כל ההתרעות והחיוויים יועברו בתקשורת אלחוטית.</w:t>
      </w:r>
      <w:bookmarkEnd w:id="1548"/>
      <w:bookmarkEnd w:id="1549"/>
      <w:bookmarkEnd w:id="1550"/>
      <w:bookmarkEnd w:id="1551"/>
      <w:bookmarkEnd w:id="1552"/>
      <w:bookmarkEnd w:id="1553"/>
      <w:bookmarkEnd w:id="1554"/>
      <w:bookmarkEnd w:id="1555"/>
      <w:bookmarkEnd w:id="1556"/>
      <w:bookmarkEnd w:id="1557"/>
    </w:p>
    <w:p w:rsidR="0086347F" w:rsidRPr="00EE096A" w:rsidRDefault="0086347F" w:rsidP="0086347F">
      <w:pPr>
        <w:pStyle w:val="ab"/>
        <w:numPr>
          <w:ilvl w:val="3"/>
          <w:numId w:val="1"/>
        </w:numPr>
        <w:spacing w:line="360" w:lineRule="auto"/>
        <w:ind w:left="3203" w:hanging="993"/>
        <w:rPr>
          <w:rtl/>
        </w:rPr>
      </w:pPr>
      <w:bookmarkStart w:id="1558" w:name="_Toc48842646"/>
      <w:bookmarkStart w:id="1559" w:name="_Toc74288981"/>
      <w:bookmarkStart w:id="1560" w:name="_Toc80614152"/>
      <w:bookmarkStart w:id="1561" w:name="_Toc106259774"/>
      <w:bookmarkStart w:id="1562" w:name="_Toc137622407"/>
      <w:bookmarkStart w:id="1563" w:name="_Toc179685094"/>
      <w:bookmarkStart w:id="1564" w:name="_Toc329021144"/>
      <w:bookmarkStart w:id="1565" w:name="_Toc41561681"/>
      <w:bookmarkStart w:id="1566" w:name="_Toc41572015"/>
      <w:bookmarkStart w:id="1567" w:name="_Toc41575742"/>
      <w:r w:rsidRPr="00EE096A">
        <w:rPr>
          <w:rFonts w:hint="cs"/>
          <w:rtl/>
        </w:rPr>
        <w:t>תחום תדרים: באחריות ה</w:t>
      </w:r>
      <w:r w:rsidR="003B39CB">
        <w:rPr>
          <w:rFonts w:hint="cs"/>
          <w:rtl/>
        </w:rPr>
        <w:t>קבלן</w:t>
      </w:r>
      <w:r w:rsidRPr="00EE096A">
        <w:rPr>
          <w:rFonts w:hint="cs"/>
          <w:rtl/>
        </w:rPr>
        <w:t xml:space="preserve"> ועל חשבונו (ע"ח) לקבל את האישורים הנדרשים לרבות רישיון מהרשות האחראית ובטיחות קרינה מהמערכת. תחום התדרים יהיה פתוח ו/או ע"ח הזוכה.</w:t>
      </w:r>
      <w:bookmarkEnd w:id="1558"/>
      <w:bookmarkEnd w:id="1559"/>
      <w:bookmarkEnd w:id="1560"/>
      <w:bookmarkEnd w:id="1561"/>
      <w:bookmarkEnd w:id="1562"/>
      <w:bookmarkEnd w:id="1563"/>
      <w:bookmarkEnd w:id="1564"/>
    </w:p>
    <w:p w:rsidR="0086347F" w:rsidRPr="00EE096A" w:rsidRDefault="0086347F" w:rsidP="0086347F">
      <w:pPr>
        <w:pStyle w:val="ab"/>
        <w:numPr>
          <w:ilvl w:val="3"/>
          <w:numId w:val="1"/>
        </w:numPr>
        <w:spacing w:line="360" w:lineRule="auto"/>
        <w:ind w:left="3203" w:hanging="993"/>
        <w:rPr>
          <w:rtl/>
        </w:rPr>
      </w:pPr>
      <w:bookmarkStart w:id="1568" w:name="_Toc48842647"/>
      <w:bookmarkStart w:id="1569" w:name="_Toc74288982"/>
      <w:bookmarkStart w:id="1570" w:name="_Toc80614153"/>
      <w:bookmarkStart w:id="1571" w:name="_Toc106259775"/>
      <w:bookmarkStart w:id="1572" w:name="_Toc137622408"/>
      <w:bookmarkStart w:id="1573" w:name="_Toc179685095"/>
      <w:bookmarkStart w:id="1574" w:name="_Toc329021145"/>
      <w:r w:rsidRPr="00EE096A">
        <w:rPr>
          <w:rFonts w:hint="cs"/>
          <w:rtl/>
        </w:rPr>
        <w:t>טווח של 100 מטר לפחות בשטח בנוי ובתוך מבנים.</w:t>
      </w:r>
      <w:bookmarkEnd w:id="1565"/>
      <w:bookmarkEnd w:id="1566"/>
      <w:bookmarkEnd w:id="1567"/>
      <w:bookmarkEnd w:id="1568"/>
      <w:bookmarkEnd w:id="1569"/>
      <w:bookmarkEnd w:id="1570"/>
      <w:bookmarkEnd w:id="1571"/>
      <w:bookmarkEnd w:id="1572"/>
      <w:bookmarkEnd w:id="1573"/>
      <w:bookmarkEnd w:id="1574"/>
    </w:p>
    <w:p w:rsidR="0086347F" w:rsidRPr="00EE096A" w:rsidRDefault="0086347F" w:rsidP="0086347F">
      <w:pPr>
        <w:pStyle w:val="ab"/>
        <w:numPr>
          <w:ilvl w:val="3"/>
          <w:numId w:val="1"/>
        </w:numPr>
        <w:spacing w:line="360" w:lineRule="auto"/>
        <w:ind w:left="3203" w:hanging="993"/>
        <w:rPr>
          <w:rtl/>
        </w:rPr>
      </w:pPr>
      <w:bookmarkStart w:id="1575" w:name="_Toc41561682"/>
      <w:bookmarkStart w:id="1576" w:name="_Toc41572016"/>
      <w:bookmarkStart w:id="1577" w:name="_Toc41575743"/>
      <w:bookmarkStart w:id="1578" w:name="_Toc48842648"/>
      <w:bookmarkStart w:id="1579" w:name="_Toc74288983"/>
      <w:bookmarkStart w:id="1580" w:name="_Toc80614154"/>
      <w:bookmarkStart w:id="1581" w:name="_Toc106259776"/>
      <w:bookmarkStart w:id="1582" w:name="_Toc137622409"/>
      <w:bookmarkStart w:id="1583" w:name="_Toc179685096"/>
      <w:bookmarkStart w:id="1584" w:name="_Toc329021146"/>
      <w:r w:rsidRPr="00EE096A">
        <w:rPr>
          <w:rFonts w:hint="cs"/>
          <w:rtl/>
        </w:rPr>
        <w:t>אנטנת השידור לא תהיה חיצונית לגלאי.</w:t>
      </w:r>
      <w:bookmarkEnd w:id="1575"/>
      <w:bookmarkEnd w:id="1576"/>
      <w:bookmarkEnd w:id="1577"/>
      <w:bookmarkEnd w:id="1578"/>
      <w:bookmarkEnd w:id="1579"/>
      <w:bookmarkEnd w:id="1580"/>
      <w:bookmarkEnd w:id="1581"/>
      <w:bookmarkEnd w:id="1582"/>
      <w:bookmarkEnd w:id="1583"/>
      <w:bookmarkEnd w:id="1584"/>
    </w:p>
    <w:p w:rsidR="0086347F" w:rsidRPr="00EE096A" w:rsidRDefault="0086347F" w:rsidP="0086347F">
      <w:pPr>
        <w:pStyle w:val="ab"/>
        <w:numPr>
          <w:ilvl w:val="3"/>
          <w:numId w:val="1"/>
        </w:numPr>
        <w:spacing w:line="360" w:lineRule="auto"/>
        <w:ind w:left="3203" w:hanging="993"/>
        <w:rPr>
          <w:rtl/>
        </w:rPr>
      </w:pPr>
      <w:bookmarkStart w:id="1585" w:name="_Toc41561684"/>
      <w:bookmarkStart w:id="1586" w:name="_Toc41572018"/>
      <w:bookmarkStart w:id="1587" w:name="_Toc41575745"/>
      <w:bookmarkStart w:id="1588" w:name="_Toc48842650"/>
      <w:bookmarkStart w:id="1589" w:name="_Toc74288985"/>
      <w:bookmarkStart w:id="1590" w:name="_Toc80614156"/>
      <w:bookmarkStart w:id="1591" w:name="_Toc106259778"/>
      <w:bookmarkStart w:id="1592" w:name="_Toc137622411"/>
      <w:bookmarkStart w:id="1593" w:name="_Toc179685098"/>
      <w:bookmarkStart w:id="1594" w:name="_Toc329021148"/>
      <w:r w:rsidRPr="00EE096A">
        <w:rPr>
          <w:rFonts w:hint="cs"/>
          <w:rtl/>
        </w:rPr>
        <w:t>הגלאים יכללו מארז סוללות פנימי.</w:t>
      </w:r>
      <w:bookmarkEnd w:id="1585"/>
      <w:bookmarkEnd w:id="1586"/>
      <w:bookmarkEnd w:id="1587"/>
      <w:bookmarkEnd w:id="1588"/>
      <w:bookmarkEnd w:id="1589"/>
      <w:bookmarkEnd w:id="1590"/>
      <w:bookmarkEnd w:id="1591"/>
      <w:bookmarkEnd w:id="1592"/>
      <w:bookmarkEnd w:id="1593"/>
      <w:bookmarkEnd w:id="1594"/>
    </w:p>
    <w:p w:rsidR="0086347F" w:rsidRPr="00EE096A" w:rsidRDefault="0086347F" w:rsidP="0086347F">
      <w:pPr>
        <w:pStyle w:val="ab"/>
        <w:numPr>
          <w:ilvl w:val="3"/>
          <w:numId w:val="1"/>
        </w:numPr>
        <w:spacing w:line="360" w:lineRule="auto"/>
        <w:ind w:left="3203" w:hanging="993"/>
        <w:rPr>
          <w:rtl/>
        </w:rPr>
      </w:pPr>
      <w:bookmarkStart w:id="1595" w:name="_Toc41561685"/>
      <w:bookmarkStart w:id="1596" w:name="_Toc41572019"/>
      <w:bookmarkStart w:id="1597" w:name="_Toc41575746"/>
      <w:bookmarkStart w:id="1598" w:name="_Toc48842651"/>
      <w:bookmarkStart w:id="1599" w:name="_Toc74288986"/>
      <w:bookmarkStart w:id="1600" w:name="_Toc80614157"/>
      <w:bookmarkStart w:id="1601" w:name="_Toc106259779"/>
      <w:bookmarkStart w:id="1602" w:name="_Toc137622412"/>
      <w:bookmarkStart w:id="1603" w:name="_Toc179685099"/>
      <w:bookmarkStart w:id="1604" w:name="_Toc329021149"/>
      <w:r w:rsidRPr="00EE096A">
        <w:rPr>
          <w:rFonts w:hint="cs"/>
          <w:rtl/>
        </w:rPr>
        <w:t>זמן פעולה לסוללות - שנתיים לפחות.</w:t>
      </w:r>
      <w:bookmarkEnd w:id="1595"/>
      <w:bookmarkEnd w:id="1596"/>
      <w:bookmarkEnd w:id="1597"/>
      <w:bookmarkEnd w:id="1598"/>
      <w:bookmarkEnd w:id="1599"/>
      <w:bookmarkEnd w:id="1600"/>
      <w:bookmarkEnd w:id="1601"/>
      <w:bookmarkEnd w:id="1602"/>
      <w:bookmarkEnd w:id="1603"/>
      <w:bookmarkEnd w:id="1604"/>
      <w:r w:rsidRPr="00EE096A">
        <w:rPr>
          <w:rFonts w:hint="cs"/>
          <w:rtl/>
        </w:rPr>
        <w:t xml:space="preserve"> </w:t>
      </w:r>
    </w:p>
    <w:p w:rsidR="0086347F" w:rsidRPr="00EE096A" w:rsidRDefault="0086347F" w:rsidP="0086347F">
      <w:pPr>
        <w:pStyle w:val="ab"/>
        <w:numPr>
          <w:ilvl w:val="3"/>
          <w:numId w:val="1"/>
        </w:numPr>
        <w:spacing w:line="360" w:lineRule="auto"/>
        <w:ind w:left="3203" w:hanging="993"/>
        <w:rPr>
          <w:rtl/>
        </w:rPr>
      </w:pPr>
      <w:bookmarkStart w:id="1605" w:name="_Toc41561686"/>
      <w:bookmarkStart w:id="1606" w:name="_Toc41572020"/>
      <w:bookmarkStart w:id="1607" w:name="_Toc41575747"/>
      <w:bookmarkStart w:id="1608" w:name="_Toc48842652"/>
      <w:bookmarkStart w:id="1609" w:name="_Toc74288987"/>
      <w:bookmarkStart w:id="1610" w:name="_Toc80614158"/>
      <w:bookmarkStart w:id="1611" w:name="_Toc106259780"/>
      <w:bookmarkStart w:id="1612" w:name="_Toc137622413"/>
      <w:bookmarkStart w:id="1613" w:name="_Toc179685100"/>
      <w:bookmarkStart w:id="1614" w:name="_Toc329021150"/>
      <w:r w:rsidRPr="00EE096A">
        <w:rPr>
          <w:rFonts w:hint="cs"/>
          <w:rtl/>
        </w:rPr>
        <w:t>תתקבל אינדיקציה ברורה על מתח סוללות נמוך.</w:t>
      </w:r>
      <w:bookmarkEnd w:id="1605"/>
      <w:bookmarkEnd w:id="1606"/>
      <w:bookmarkEnd w:id="1607"/>
      <w:bookmarkEnd w:id="1608"/>
      <w:bookmarkEnd w:id="1609"/>
      <w:bookmarkEnd w:id="1610"/>
      <w:bookmarkEnd w:id="1611"/>
      <w:bookmarkEnd w:id="1612"/>
      <w:bookmarkEnd w:id="1613"/>
      <w:bookmarkEnd w:id="1614"/>
    </w:p>
    <w:p w:rsidR="0086347F" w:rsidRPr="00EE096A" w:rsidRDefault="0086347F" w:rsidP="0086347F">
      <w:pPr>
        <w:pStyle w:val="ab"/>
        <w:numPr>
          <w:ilvl w:val="3"/>
          <w:numId w:val="1"/>
        </w:numPr>
        <w:spacing w:line="360" w:lineRule="auto"/>
        <w:ind w:left="3203" w:hanging="993"/>
        <w:rPr>
          <w:rtl/>
        </w:rPr>
      </w:pPr>
      <w:bookmarkStart w:id="1615" w:name="_Toc329021151"/>
      <w:bookmarkStart w:id="1616" w:name="_Toc41561687"/>
      <w:bookmarkStart w:id="1617" w:name="_Toc41572021"/>
      <w:bookmarkStart w:id="1618" w:name="_Toc41575748"/>
      <w:bookmarkStart w:id="1619" w:name="_Toc48842653"/>
      <w:bookmarkStart w:id="1620" w:name="_Toc74288988"/>
      <w:bookmarkStart w:id="1621" w:name="_Toc80614159"/>
      <w:bookmarkStart w:id="1622" w:name="_Toc106259781"/>
      <w:bookmarkStart w:id="1623" w:name="_Toc137622414"/>
      <w:bookmarkStart w:id="1624" w:name="_Toc179685101"/>
      <w:r w:rsidRPr="00EE096A">
        <w:rPr>
          <w:rFonts w:hint="cs"/>
          <w:rtl/>
        </w:rPr>
        <w:t xml:space="preserve">תתקבל אינדיקציית </w:t>
      </w:r>
      <w:r w:rsidRPr="00EE096A">
        <w:rPr>
          <w:rtl/>
        </w:rPr>
        <w:t>Jamming</w:t>
      </w:r>
      <w:r w:rsidRPr="00EE096A">
        <w:rPr>
          <w:rFonts w:hint="cs"/>
          <w:rtl/>
        </w:rPr>
        <w:t xml:space="preserve">  כנגד חסימת השידור.</w:t>
      </w:r>
      <w:bookmarkEnd w:id="1615"/>
    </w:p>
    <w:p w:rsidR="0086347F" w:rsidRPr="00EE096A" w:rsidRDefault="0086347F" w:rsidP="0086347F">
      <w:pPr>
        <w:pStyle w:val="ab"/>
        <w:numPr>
          <w:ilvl w:val="3"/>
          <w:numId w:val="1"/>
        </w:numPr>
        <w:spacing w:line="360" w:lineRule="auto"/>
        <w:ind w:left="3203" w:hanging="993"/>
        <w:rPr>
          <w:rtl/>
        </w:rPr>
      </w:pPr>
      <w:bookmarkStart w:id="1625" w:name="_Toc329021152"/>
      <w:r w:rsidRPr="00EE096A">
        <w:rPr>
          <w:rFonts w:hint="cs"/>
          <w:rtl/>
        </w:rPr>
        <w:t>החלפת הסוללה תהיה פשוטה וקלה.</w:t>
      </w:r>
      <w:bookmarkEnd w:id="1616"/>
      <w:bookmarkEnd w:id="1617"/>
      <w:bookmarkEnd w:id="1618"/>
      <w:bookmarkEnd w:id="1619"/>
      <w:bookmarkEnd w:id="1620"/>
      <w:bookmarkEnd w:id="1621"/>
      <w:bookmarkEnd w:id="1622"/>
      <w:bookmarkEnd w:id="1623"/>
      <w:bookmarkEnd w:id="1624"/>
      <w:bookmarkEnd w:id="1625"/>
    </w:p>
    <w:p w:rsidR="0086347F" w:rsidRPr="00EE096A" w:rsidRDefault="0086347F" w:rsidP="0086347F">
      <w:pPr>
        <w:pStyle w:val="ab"/>
        <w:numPr>
          <w:ilvl w:val="3"/>
          <w:numId w:val="1"/>
        </w:numPr>
        <w:spacing w:line="360" w:lineRule="auto"/>
        <w:ind w:left="3203" w:hanging="993"/>
      </w:pPr>
      <w:bookmarkStart w:id="1626" w:name="_Toc41561688"/>
      <w:bookmarkStart w:id="1627" w:name="_Toc41572022"/>
      <w:bookmarkStart w:id="1628" w:name="_Toc41575749"/>
      <w:bookmarkStart w:id="1629" w:name="_Toc48842654"/>
      <w:bookmarkStart w:id="1630" w:name="_Toc74288989"/>
      <w:bookmarkStart w:id="1631" w:name="_Toc80614160"/>
      <w:bookmarkStart w:id="1632" w:name="_Toc106259782"/>
      <w:bookmarkStart w:id="1633" w:name="_Toc137622415"/>
      <w:bookmarkStart w:id="1634" w:name="_Toc179685102"/>
      <w:bookmarkStart w:id="1635" w:name="_Toc329021153"/>
      <w:r w:rsidRPr="00EE096A">
        <w:rPr>
          <w:rFonts w:hint="cs"/>
          <w:rtl/>
        </w:rPr>
        <w:t xml:space="preserve">שאר הדרישות הינן כמפורט </w:t>
      </w:r>
      <w:bookmarkEnd w:id="1626"/>
      <w:bookmarkEnd w:id="1627"/>
      <w:bookmarkEnd w:id="1628"/>
      <w:bookmarkEnd w:id="1629"/>
      <w:bookmarkEnd w:id="1630"/>
      <w:bookmarkEnd w:id="1631"/>
      <w:bookmarkEnd w:id="1632"/>
      <w:bookmarkEnd w:id="1633"/>
      <w:bookmarkEnd w:id="1634"/>
      <w:bookmarkEnd w:id="1635"/>
      <w:r w:rsidRPr="00EE096A">
        <w:rPr>
          <w:rFonts w:hint="cs"/>
          <w:rtl/>
        </w:rPr>
        <w:t xml:space="preserve">עבור כל גלאי בנפרד. במקרה של סתירה בין הגדרות פרק זה לכל פרק אחר, הדרישה המחמירה יותר קובעת בכפוף לשיקול דעת </w:t>
      </w:r>
      <w:r w:rsidR="00F407A0">
        <w:rPr>
          <w:rFonts w:hint="cs"/>
          <w:rtl/>
        </w:rPr>
        <w:t>המזמין</w:t>
      </w:r>
      <w:r w:rsidRPr="00EE096A">
        <w:rPr>
          <w:rFonts w:hint="cs"/>
          <w:rtl/>
        </w:rPr>
        <w:t xml:space="preserve"> באופן חד צדדי.</w:t>
      </w:r>
    </w:p>
    <w:p w:rsidR="0086347F" w:rsidRPr="00EE096A" w:rsidRDefault="0086347F" w:rsidP="0086347F">
      <w:pPr>
        <w:pStyle w:val="ab"/>
        <w:spacing w:line="360" w:lineRule="auto"/>
        <w:ind w:left="3203"/>
        <w:outlineLvl w:val="1"/>
        <w:rPr>
          <w:rtl/>
        </w:rPr>
      </w:pPr>
    </w:p>
    <w:p w:rsidR="0086347F" w:rsidRPr="00EE096A" w:rsidRDefault="0086347F" w:rsidP="0086347F">
      <w:pPr>
        <w:pStyle w:val="ab"/>
        <w:spacing w:line="360" w:lineRule="auto"/>
        <w:ind w:left="3203"/>
        <w:outlineLvl w:val="1"/>
        <w:rPr>
          <w:rtl/>
        </w:rPr>
      </w:pPr>
    </w:p>
    <w:p w:rsidR="00DF140D" w:rsidRPr="00EE096A" w:rsidRDefault="00DF140D">
      <w:pPr>
        <w:bidi w:val="0"/>
        <w:spacing w:after="160" w:line="259" w:lineRule="auto"/>
      </w:pPr>
      <w:r w:rsidRPr="00EE096A">
        <w:rPr>
          <w:rtl/>
        </w:rPr>
        <w:br w:type="page"/>
      </w:r>
    </w:p>
    <w:p w:rsidR="0086347F" w:rsidRPr="00EE096A" w:rsidRDefault="0086347F" w:rsidP="0086347F">
      <w:pPr>
        <w:pStyle w:val="ab"/>
        <w:numPr>
          <w:ilvl w:val="2"/>
          <w:numId w:val="1"/>
        </w:numPr>
        <w:spacing w:line="360" w:lineRule="auto"/>
        <w:ind w:hanging="148"/>
        <w:rPr>
          <w:u w:val="single"/>
          <w:rtl/>
        </w:rPr>
      </w:pPr>
      <w:r w:rsidRPr="00EE096A">
        <w:rPr>
          <w:rFonts w:hint="cs"/>
          <w:u w:val="single"/>
          <w:rtl/>
        </w:rPr>
        <w:lastRenderedPageBreak/>
        <w:t>דרישות כלליות לגלאים דואליים</w:t>
      </w:r>
    </w:p>
    <w:p w:rsidR="0086347F" w:rsidRPr="00EE096A" w:rsidRDefault="0086347F" w:rsidP="0086347F">
      <w:pPr>
        <w:pStyle w:val="ab"/>
        <w:numPr>
          <w:ilvl w:val="3"/>
          <w:numId w:val="1"/>
        </w:numPr>
        <w:spacing w:line="360" w:lineRule="auto"/>
        <w:ind w:left="3203" w:hanging="993"/>
        <w:rPr>
          <w:rtl/>
        </w:rPr>
      </w:pPr>
      <w:bookmarkStart w:id="1636" w:name="_Toc41561766"/>
      <w:bookmarkStart w:id="1637" w:name="_Toc41572100"/>
      <w:bookmarkStart w:id="1638" w:name="_Toc41575827"/>
      <w:bookmarkStart w:id="1639" w:name="_Toc48842738"/>
      <w:bookmarkStart w:id="1640" w:name="_Toc74289073"/>
      <w:bookmarkStart w:id="1641" w:name="_Toc80614244"/>
      <w:bookmarkStart w:id="1642" w:name="_Toc106259866"/>
      <w:bookmarkStart w:id="1643" w:name="_Toc137622495"/>
      <w:bookmarkStart w:id="1644" w:name="_Toc179685194"/>
      <w:bookmarkStart w:id="1645" w:name="_Toc329021245"/>
      <w:r w:rsidRPr="00EE096A">
        <w:rPr>
          <w:rtl/>
        </w:rPr>
        <w:t>הגלאי הדואלי יעבוד על העיקרון של גילוי משותף בעזרת שתי טכנולוגיות שונות.</w:t>
      </w:r>
      <w:bookmarkEnd w:id="1636"/>
      <w:bookmarkEnd w:id="1637"/>
      <w:bookmarkEnd w:id="1638"/>
      <w:bookmarkEnd w:id="1639"/>
      <w:bookmarkEnd w:id="1640"/>
      <w:bookmarkEnd w:id="1641"/>
      <w:bookmarkEnd w:id="1642"/>
      <w:r w:rsidRPr="00EE096A">
        <w:rPr>
          <w:rFonts w:hint="cs"/>
          <w:rtl/>
        </w:rPr>
        <w:t xml:space="preserve"> </w:t>
      </w:r>
      <w:bookmarkStart w:id="1646" w:name="_Toc41561767"/>
      <w:bookmarkStart w:id="1647" w:name="_Toc41572101"/>
      <w:bookmarkStart w:id="1648" w:name="_Toc41575828"/>
      <w:bookmarkStart w:id="1649" w:name="_Toc48842739"/>
      <w:bookmarkStart w:id="1650" w:name="_Toc74289074"/>
      <w:bookmarkStart w:id="1651" w:name="_Toc80614245"/>
      <w:bookmarkStart w:id="1652" w:name="_Toc106259867"/>
      <w:r w:rsidRPr="00EE096A">
        <w:rPr>
          <w:rtl/>
        </w:rPr>
        <w:t>גילוי באמצעות טכנולוגית א.א פסיבי נפחי וגילוי באמצעות טכנולוגית מיקרוגל</w:t>
      </w:r>
      <w:r w:rsidRPr="00EE096A">
        <w:rPr>
          <w:rFonts w:hint="cs"/>
          <w:rtl/>
        </w:rPr>
        <w:t xml:space="preserve"> בשיטת דופלר</w:t>
      </w:r>
      <w:r w:rsidRPr="00EE096A">
        <w:rPr>
          <w:rtl/>
        </w:rPr>
        <w:t>.</w:t>
      </w:r>
      <w:bookmarkEnd w:id="1643"/>
      <w:bookmarkEnd w:id="1644"/>
      <w:bookmarkEnd w:id="1645"/>
      <w:bookmarkEnd w:id="1646"/>
      <w:bookmarkEnd w:id="1647"/>
      <w:bookmarkEnd w:id="1648"/>
      <w:bookmarkEnd w:id="1649"/>
      <w:bookmarkEnd w:id="1650"/>
      <w:bookmarkEnd w:id="1651"/>
      <w:bookmarkEnd w:id="1652"/>
    </w:p>
    <w:p w:rsidR="0086347F" w:rsidRPr="00EE096A" w:rsidRDefault="0086347F" w:rsidP="0086347F">
      <w:pPr>
        <w:pStyle w:val="ab"/>
        <w:numPr>
          <w:ilvl w:val="3"/>
          <w:numId w:val="1"/>
        </w:numPr>
        <w:spacing w:line="360" w:lineRule="auto"/>
        <w:ind w:left="3203" w:hanging="993"/>
        <w:rPr>
          <w:rtl/>
        </w:rPr>
      </w:pPr>
      <w:bookmarkStart w:id="1653" w:name="_Toc41561768"/>
      <w:bookmarkStart w:id="1654" w:name="_Toc41572102"/>
      <w:bookmarkStart w:id="1655" w:name="_Toc41575829"/>
      <w:bookmarkStart w:id="1656" w:name="_Toc48842740"/>
      <w:bookmarkStart w:id="1657" w:name="_Toc74289075"/>
      <w:bookmarkStart w:id="1658" w:name="_Toc80614246"/>
      <w:bookmarkStart w:id="1659" w:name="_Toc106259868"/>
      <w:bookmarkStart w:id="1660" w:name="_Toc137622496"/>
      <w:bookmarkStart w:id="1661" w:name="_Toc179685195"/>
      <w:bookmarkStart w:id="1662" w:name="_Toc329021246"/>
      <w:r w:rsidRPr="00EE096A">
        <w:rPr>
          <w:rtl/>
        </w:rPr>
        <w:t>הגלאי יתריע רק בעת מצב של גילוי כפול. גילוי באמצעות תת-מערכת אחת בלבד לא י</w:t>
      </w:r>
      <w:r w:rsidRPr="00EE096A">
        <w:rPr>
          <w:rFonts w:hint="cs"/>
          <w:rtl/>
        </w:rPr>
        <w:t>י</w:t>
      </w:r>
      <w:r w:rsidRPr="00EE096A">
        <w:rPr>
          <w:rtl/>
        </w:rPr>
        <w:t>חשב כמצב התרעה.</w:t>
      </w:r>
      <w:bookmarkEnd w:id="1653"/>
      <w:bookmarkEnd w:id="1654"/>
      <w:bookmarkEnd w:id="1655"/>
      <w:bookmarkEnd w:id="1656"/>
      <w:bookmarkEnd w:id="1657"/>
      <w:bookmarkEnd w:id="1658"/>
      <w:bookmarkEnd w:id="1659"/>
      <w:bookmarkEnd w:id="1660"/>
      <w:bookmarkEnd w:id="1661"/>
      <w:bookmarkEnd w:id="1662"/>
    </w:p>
    <w:p w:rsidR="0086347F" w:rsidRPr="00EE096A" w:rsidRDefault="0086347F" w:rsidP="0086347F">
      <w:pPr>
        <w:pStyle w:val="ab"/>
        <w:numPr>
          <w:ilvl w:val="3"/>
          <w:numId w:val="1"/>
        </w:numPr>
        <w:spacing w:line="360" w:lineRule="auto"/>
        <w:ind w:left="3203" w:hanging="993"/>
        <w:rPr>
          <w:rtl/>
        </w:rPr>
      </w:pPr>
      <w:bookmarkStart w:id="1663" w:name="_Toc41561769"/>
      <w:bookmarkStart w:id="1664" w:name="_Toc41572103"/>
      <w:bookmarkStart w:id="1665" w:name="_Toc41575830"/>
      <w:bookmarkStart w:id="1666" w:name="_Toc48842741"/>
      <w:bookmarkStart w:id="1667" w:name="_Toc74289076"/>
      <w:bookmarkStart w:id="1668" w:name="_Toc80614247"/>
      <w:bookmarkStart w:id="1669" w:name="_Toc106259869"/>
      <w:bookmarkStart w:id="1670" w:name="_Toc137622497"/>
      <w:bookmarkStart w:id="1671" w:name="_Toc179685196"/>
      <w:bookmarkStart w:id="1672" w:name="_Toc329021247"/>
      <w:r w:rsidRPr="00EE096A">
        <w:rPr>
          <w:rFonts w:hint="cs"/>
          <w:rtl/>
        </w:rPr>
        <w:t>גילוי יתקבל בשתי טכנולוגיות הגילוי כאשר אדם יעבור בתחום הגילוי בכל המצבים האפשריים ומיקום לרבות זחילה, ריצה, הליכה, קפיצה וכו'.</w:t>
      </w:r>
      <w:bookmarkEnd w:id="1663"/>
      <w:bookmarkEnd w:id="1664"/>
      <w:bookmarkEnd w:id="1665"/>
      <w:bookmarkEnd w:id="1666"/>
      <w:bookmarkEnd w:id="1667"/>
      <w:bookmarkEnd w:id="1668"/>
      <w:bookmarkEnd w:id="1669"/>
      <w:bookmarkEnd w:id="1670"/>
      <w:bookmarkEnd w:id="1671"/>
      <w:bookmarkEnd w:id="1672"/>
      <w:r w:rsidRPr="00EE096A">
        <w:rPr>
          <w:rFonts w:hint="cs"/>
          <w:rtl/>
        </w:rPr>
        <w:t xml:space="preserve">   </w:t>
      </w:r>
    </w:p>
    <w:p w:rsidR="0086347F" w:rsidRPr="00EE096A" w:rsidRDefault="0086347F" w:rsidP="0086347F">
      <w:pPr>
        <w:pStyle w:val="ab"/>
        <w:numPr>
          <w:ilvl w:val="3"/>
          <w:numId w:val="1"/>
        </w:numPr>
        <w:spacing w:line="360" w:lineRule="auto"/>
        <w:ind w:left="3203" w:hanging="993"/>
        <w:rPr>
          <w:rtl/>
        </w:rPr>
      </w:pPr>
      <w:bookmarkStart w:id="1673" w:name="_Toc41561770"/>
      <w:bookmarkStart w:id="1674" w:name="_Toc41572104"/>
      <w:bookmarkStart w:id="1675" w:name="_Toc41575831"/>
      <w:bookmarkStart w:id="1676" w:name="_Toc48842742"/>
      <w:bookmarkStart w:id="1677" w:name="_Toc74289077"/>
      <w:bookmarkStart w:id="1678" w:name="_Toc80614248"/>
      <w:bookmarkStart w:id="1679" w:name="_Toc106259870"/>
      <w:bookmarkStart w:id="1680" w:name="_Toc137622498"/>
      <w:bookmarkStart w:id="1681" w:name="_Toc179685197"/>
      <w:bookmarkStart w:id="1682" w:name="_Toc329021248"/>
      <w:r w:rsidRPr="00EE096A">
        <w:rPr>
          <w:rtl/>
        </w:rPr>
        <w:t xml:space="preserve">לגלאי תהיה אפשרות להחלפת עדשת </w:t>
      </w:r>
      <w:r w:rsidRPr="00EE096A">
        <w:t>Fresnel</w:t>
      </w:r>
      <w:r w:rsidRPr="00EE096A">
        <w:rPr>
          <w:rtl/>
        </w:rPr>
        <w:t xml:space="preserve"> (א.א) בהתאם לדרישת </w:t>
      </w:r>
      <w:r w:rsidRPr="00EE096A">
        <w:rPr>
          <w:rFonts w:hint="cs"/>
          <w:rtl/>
        </w:rPr>
        <w:t xml:space="preserve">הכיסוי של </w:t>
      </w:r>
      <w:r w:rsidRPr="00EE096A">
        <w:rPr>
          <w:rtl/>
        </w:rPr>
        <w:t>אזור הגילוי בכל התקנה.</w:t>
      </w:r>
      <w:bookmarkEnd w:id="1673"/>
      <w:bookmarkEnd w:id="1674"/>
      <w:bookmarkEnd w:id="1675"/>
      <w:bookmarkEnd w:id="1676"/>
      <w:bookmarkEnd w:id="1677"/>
      <w:bookmarkEnd w:id="1678"/>
      <w:bookmarkEnd w:id="1679"/>
      <w:bookmarkEnd w:id="1680"/>
      <w:bookmarkEnd w:id="1681"/>
      <w:bookmarkEnd w:id="1682"/>
    </w:p>
    <w:p w:rsidR="0086347F" w:rsidRPr="00EE096A" w:rsidRDefault="0086347F" w:rsidP="0086347F">
      <w:pPr>
        <w:pStyle w:val="ab"/>
        <w:numPr>
          <w:ilvl w:val="3"/>
          <w:numId w:val="1"/>
        </w:numPr>
        <w:spacing w:line="360" w:lineRule="auto"/>
        <w:ind w:left="3203" w:hanging="993"/>
        <w:rPr>
          <w:rtl/>
        </w:rPr>
      </w:pPr>
      <w:bookmarkStart w:id="1683" w:name="_Toc41561771"/>
      <w:bookmarkStart w:id="1684" w:name="_Toc41572105"/>
      <w:bookmarkStart w:id="1685" w:name="_Toc41575832"/>
      <w:bookmarkStart w:id="1686" w:name="_Toc48842743"/>
      <w:bookmarkStart w:id="1687" w:name="_Toc74289078"/>
      <w:bookmarkStart w:id="1688" w:name="_Toc80614249"/>
      <w:bookmarkStart w:id="1689" w:name="_Toc106259871"/>
      <w:bookmarkStart w:id="1690" w:name="_Toc137622499"/>
      <w:bookmarkStart w:id="1691" w:name="_Toc179685198"/>
      <w:bookmarkStart w:id="1692" w:name="_Toc329021249"/>
      <w:r w:rsidRPr="00EE096A">
        <w:rPr>
          <w:rtl/>
        </w:rPr>
        <w:t>בדיקה עצמית: לגלאי יהיה מנגנון בדיקה עצמית שישווה בין אותות ההתרעה של שתי הטכנולוגיות. במקרה של חוסר איזון קבוע יוציא הגלאי אות תקלה שמשמעותו תקלה בגלאי או חסימת הגלאי באחת הטכנולוגיות.</w:t>
      </w:r>
      <w:bookmarkEnd w:id="1683"/>
      <w:bookmarkEnd w:id="1684"/>
      <w:bookmarkEnd w:id="1685"/>
      <w:bookmarkEnd w:id="1686"/>
      <w:bookmarkEnd w:id="1687"/>
      <w:bookmarkEnd w:id="1688"/>
      <w:bookmarkEnd w:id="1689"/>
      <w:bookmarkEnd w:id="1690"/>
      <w:bookmarkEnd w:id="1691"/>
      <w:bookmarkEnd w:id="1692"/>
    </w:p>
    <w:p w:rsidR="0086347F" w:rsidRPr="00EE096A" w:rsidRDefault="0086347F" w:rsidP="0086347F">
      <w:pPr>
        <w:pStyle w:val="ab"/>
        <w:numPr>
          <w:ilvl w:val="3"/>
          <w:numId w:val="1"/>
        </w:numPr>
        <w:spacing w:line="360" w:lineRule="auto"/>
        <w:ind w:left="3203" w:hanging="993"/>
        <w:rPr>
          <w:rtl/>
        </w:rPr>
      </w:pPr>
      <w:bookmarkStart w:id="1693" w:name="_Toc41561772"/>
      <w:bookmarkStart w:id="1694" w:name="_Toc41572106"/>
      <w:bookmarkStart w:id="1695" w:name="_Toc41575833"/>
      <w:bookmarkStart w:id="1696" w:name="_Toc48842744"/>
      <w:bookmarkStart w:id="1697" w:name="_Toc74289079"/>
      <w:bookmarkStart w:id="1698" w:name="_Toc80614250"/>
      <w:bookmarkStart w:id="1699" w:name="_Toc106259872"/>
      <w:bookmarkStart w:id="1700" w:name="_Toc137622500"/>
      <w:bookmarkStart w:id="1701" w:name="_Toc179685199"/>
      <w:bookmarkStart w:id="1702" w:name="_Toc329021250"/>
      <w:r w:rsidRPr="00EE096A">
        <w:rPr>
          <w:rtl/>
        </w:rPr>
        <w:t xml:space="preserve">מגעי </w:t>
      </w:r>
      <w:r w:rsidRPr="00EE096A">
        <w:rPr>
          <w:rFonts w:hint="cs"/>
          <w:rtl/>
        </w:rPr>
        <w:t xml:space="preserve">ממסר </w:t>
      </w:r>
      <w:r w:rsidRPr="00EE096A">
        <w:rPr>
          <w:rtl/>
        </w:rPr>
        <w:t xml:space="preserve">הגלאי יהיו מסוג O.N </w:t>
      </w:r>
      <w:r w:rsidRPr="00EE096A">
        <w:rPr>
          <w:rFonts w:hint="cs"/>
          <w:rtl/>
        </w:rPr>
        <w:t>ו/</w:t>
      </w:r>
      <w:r w:rsidRPr="00EE096A">
        <w:rPr>
          <w:rtl/>
        </w:rPr>
        <w:t>או C.N</w:t>
      </w:r>
      <w:bookmarkEnd w:id="1693"/>
      <w:bookmarkEnd w:id="1694"/>
      <w:bookmarkEnd w:id="1695"/>
      <w:bookmarkEnd w:id="1696"/>
      <w:bookmarkEnd w:id="1697"/>
      <w:bookmarkEnd w:id="1698"/>
      <w:bookmarkEnd w:id="1699"/>
      <w:r w:rsidRPr="00EE096A">
        <w:rPr>
          <w:rtl/>
        </w:rPr>
        <w:t xml:space="preserve"> </w:t>
      </w:r>
      <w:bookmarkStart w:id="1703" w:name="_Toc41561773"/>
      <w:bookmarkStart w:id="1704" w:name="_Toc41572107"/>
      <w:bookmarkStart w:id="1705" w:name="_Toc41575834"/>
      <w:bookmarkStart w:id="1706" w:name="_Toc48842745"/>
      <w:bookmarkStart w:id="1707" w:name="_Toc74289080"/>
      <w:bookmarkStart w:id="1708" w:name="_Toc80614251"/>
      <w:bookmarkStart w:id="1709" w:name="_Toc106259873"/>
      <w:r w:rsidRPr="00EE096A">
        <w:rPr>
          <w:rFonts w:hint="cs"/>
          <w:rtl/>
        </w:rPr>
        <w:t>מגעי ה</w:t>
      </w:r>
      <w:r w:rsidRPr="00EE096A">
        <w:rPr>
          <w:rtl/>
        </w:rPr>
        <w:t xml:space="preserve">ממסר יהיו משוכים בזמן רגיעה </w:t>
      </w:r>
      <w:r w:rsidRPr="00EE096A">
        <w:rPr>
          <w:rFonts w:hint="cs"/>
          <w:rtl/>
        </w:rPr>
        <w:t>ו</w:t>
      </w:r>
      <w:r w:rsidRPr="00EE096A">
        <w:rPr>
          <w:rtl/>
        </w:rPr>
        <w:t>י</w:t>
      </w:r>
      <w:r w:rsidRPr="00EE096A">
        <w:rPr>
          <w:rFonts w:hint="cs"/>
          <w:rtl/>
        </w:rPr>
        <w:t xml:space="preserve">עברו </w:t>
      </w:r>
      <w:r w:rsidRPr="00EE096A">
        <w:rPr>
          <w:rtl/>
        </w:rPr>
        <w:t>מצב בזמן התרעה.</w:t>
      </w:r>
      <w:bookmarkEnd w:id="1700"/>
      <w:bookmarkEnd w:id="1701"/>
      <w:bookmarkEnd w:id="1702"/>
      <w:bookmarkEnd w:id="1703"/>
      <w:bookmarkEnd w:id="1704"/>
      <w:bookmarkEnd w:id="1705"/>
      <w:bookmarkEnd w:id="1706"/>
      <w:bookmarkEnd w:id="1707"/>
      <w:bookmarkEnd w:id="1708"/>
      <w:bookmarkEnd w:id="1709"/>
    </w:p>
    <w:p w:rsidR="0086347F" w:rsidRPr="00EE096A" w:rsidRDefault="0086347F" w:rsidP="0086347F">
      <w:pPr>
        <w:pStyle w:val="ab"/>
        <w:numPr>
          <w:ilvl w:val="3"/>
          <w:numId w:val="1"/>
        </w:numPr>
        <w:spacing w:line="360" w:lineRule="auto"/>
        <w:ind w:left="3203" w:hanging="993"/>
        <w:rPr>
          <w:rtl/>
        </w:rPr>
      </w:pPr>
      <w:bookmarkStart w:id="1710" w:name="_Toc137622501"/>
      <w:bookmarkStart w:id="1711" w:name="_Toc179685200"/>
      <w:bookmarkStart w:id="1712" w:name="_Toc329021251"/>
      <w:bookmarkStart w:id="1713" w:name="_Toc41561774"/>
      <w:bookmarkStart w:id="1714" w:name="_Toc41572108"/>
      <w:bookmarkStart w:id="1715" w:name="_Toc41575835"/>
      <w:bookmarkStart w:id="1716" w:name="_Toc48842746"/>
      <w:bookmarkStart w:id="1717" w:name="_Toc74289081"/>
      <w:bookmarkStart w:id="1718" w:name="_Toc80614252"/>
      <w:bookmarkStart w:id="1719" w:name="_Toc106259874"/>
      <w:r w:rsidRPr="00EE096A">
        <w:rPr>
          <w:rtl/>
        </w:rPr>
        <w:t xml:space="preserve">הגלאי יהיה בעל Walk Test LED עם אפשרות ניתוק </w:t>
      </w:r>
      <w:r w:rsidRPr="00EE096A">
        <w:rPr>
          <w:rFonts w:hint="cs"/>
          <w:rtl/>
        </w:rPr>
        <w:t>באמצעות</w:t>
      </w:r>
      <w:r w:rsidRPr="00EE096A">
        <w:rPr>
          <w:rtl/>
        </w:rPr>
        <w:t xml:space="preserve"> מגשר</w:t>
      </w:r>
      <w:r w:rsidRPr="00EE096A">
        <w:rPr>
          <w:rFonts w:hint="cs"/>
          <w:rtl/>
        </w:rPr>
        <w:t xml:space="preserve"> לכל טכנולוגיות.</w:t>
      </w:r>
      <w:bookmarkEnd w:id="1710"/>
      <w:bookmarkEnd w:id="1711"/>
      <w:bookmarkEnd w:id="1712"/>
    </w:p>
    <w:p w:rsidR="0086347F" w:rsidRPr="00EE096A" w:rsidRDefault="0086347F" w:rsidP="0086347F">
      <w:pPr>
        <w:pStyle w:val="ab"/>
        <w:numPr>
          <w:ilvl w:val="3"/>
          <w:numId w:val="1"/>
        </w:numPr>
        <w:spacing w:line="360" w:lineRule="auto"/>
        <w:ind w:left="3203" w:hanging="993"/>
        <w:rPr>
          <w:rtl/>
        </w:rPr>
      </w:pPr>
      <w:bookmarkStart w:id="1720" w:name="_Toc137622502"/>
      <w:bookmarkStart w:id="1721" w:name="_Toc179685201"/>
      <w:bookmarkStart w:id="1722" w:name="_Toc329021252"/>
      <w:r w:rsidRPr="00EE096A">
        <w:rPr>
          <w:rtl/>
        </w:rPr>
        <w:t xml:space="preserve">מתח עבודה שבו יפעלו הגלאים באופן תקין יהיה </w:t>
      </w:r>
      <w:r w:rsidRPr="00EE096A">
        <w:rPr>
          <w:rFonts w:hint="cs"/>
          <w:rtl/>
        </w:rPr>
        <w:t>לפחות בתחום</w:t>
      </w:r>
      <w:r w:rsidRPr="00EE096A">
        <w:rPr>
          <w:rtl/>
        </w:rPr>
        <w:t xml:space="preserve"> VDC </w:t>
      </w:r>
      <w:r w:rsidRPr="00EE096A">
        <w:rPr>
          <w:rFonts w:hint="cs"/>
          <w:rtl/>
        </w:rPr>
        <w:t>16</w:t>
      </w:r>
      <w:r w:rsidRPr="00EE096A">
        <w:rPr>
          <w:rtl/>
        </w:rPr>
        <w:t xml:space="preserve"> </w:t>
      </w:r>
      <w:r w:rsidRPr="00EE096A">
        <w:sym w:font="Symbol" w:char="F0B8"/>
      </w:r>
      <w:r w:rsidRPr="00EE096A">
        <w:rPr>
          <w:rtl/>
        </w:rPr>
        <w:t xml:space="preserve"> </w:t>
      </w:r>
      <w:r w:rsidRPr="00EE096A">
        <w:rPr>
          <w:rFonts w:hint="cs"/>
          <w:rtl/>
        </w:rPr>
        <w:t>10</w:t>
      </w:r>
      <w:r w:rsidRPr="00EE096A">
        <w:rPr>
          <w:rtl/>
        </w:rPr>
        <w:t>.</w:t>
      </w:r>
      <w:bookmarkEnd w:id="1713"/>
      <w:bookmarkEnd w:id="1714"/>
      <w:bookmarkEnd w:id="1715"/>
      <w:bookmarkEnd w:id="1716"/>
      <w:bookmarkEnd w:id="1717"/>
      <w:bookmarkEnd w:id="1718"/>
      <w:bookmarkEnd w:id="1719"/>
      <w:bookmarkEnd w:id="1720"/>
      <w:bookmarkEnd w:id="1721"/>
      <w:bookmarkEnd w:id="1722"/>
    </w:p>
    <w:p w:rsidR="0086347F" w:rsidRPr="00EE096A" w:rsidRDefault="0086347F" w:rsidP="0086347F">
      <w:pPr>
        <w:pStyle w:val="ab"/>
        <w:numPr>
          <w:ilvl w:val="3"/>
          <w:numId w:val="1"/>
        </w:numPr>
        <w:spacing w:line="360" w:lineRule="auto"/>
        <w:ind w:left="3203" w:hanging="993"/>
        <w:rPr>
          <w:rtl/>
        </w:rPr>
      </w:pPr>
      <w:bookmarkStart w:id="1723" w:name="_Toc74289082"/>
      <w:bookmarkStart w:id="1724" w:name="_Toc80614253"/>
      <w:bookmarkStart w:id="1725" w:name="_Toc106259875"/>
      <w:bookmarkStart w:id="1726" w:name="_Toc137622503"/>
      <w:bookmarkStart w:id="1727" w:name="_Toc179685202"/>
      <w:bookmarkStart w:id="1728" w:name="_Toc329021253"/>
      <w:r w:rsidRPr="00EE096A">
        <w:rPr>
          <w:rFonts w:hint="cs"/>
          <w:rtl/>
        </w:rPr>
        <w:t xml:space="preserve">הזיווד יכלול כיסוי והגנה </w:t>
      </w:r>
      <w:r w:rsidRPr="00EE096A">
        <w:rPr>
          <w:rtl/>
        </w:rPr>
        <w:t xml:space="preserve">עם מפסק </w:t>
      </w:r>
      <w:r w:rsidRPr="00EE096A">
        <w:rPr>
          <w:rFonts w:hint="cs"/>
          <w:rtl/>
        </w:rPr>
        <w:t>מלכוד כנגד ניסיון פירוק ותזוזה מכוון</w:t>
      </w:r>
      <w:r w:rsidRPr="00EE096A">
        <w:rPr>
          <w:rtl/>
        </w:rPr>
        <w:t>.</w:t>
      </w:r>
      <w:bookmarkEnd w:id="1723"/>
      <w:bookmarkEnd w:id="1724"/>
      <w:bookmarkEnd w:id="1725"/>
      <w:bookmarkEnd w:id="1726"/>
      <w:bookmarkEnd w:id="1727"/>
      <w:bookmarkEnd w:id="1728"/>
    </w:p>
    <w:p w:rsidR="0086347F" w:rsidRPr="00EE096A" w:rsidRDefault="0086347F" w:rsidP="0086347F">
      <w:pPr>
        <w:pStyle w:val="ab"/>
        <w:numPr>
          <w:ilvl w:val="3"/>
          <w:numId w:val="1"/>
        </w:numPr>
        <w:spacing w:line="360" w:lineRule="auto"/>
        <w:ind w:left="3203" w:hanging="993"/>
        <w:rPr>
          <w:rtl/>
        </w:rPr>
      </w:pPr>
      <w:bookmarkStart w:id="1729" w:name="_Toc74289083"/>
      <w:bookmarkStart w:id="1730" w:name="_Toc80614254"/>
      <w:bookmarkStart w:id="1731" w:name="_Toc106259876"/>
      <w:bookmarkStart w:id="1732" w:name="_Toc137622504"/>
      <w:bookmarkStart w:id="1733" w:name="_Toc179685203"/>
      <w:bookmarkStart w:id="1734" w:name="_Toc329021254"/>
      <w:r w:rsidRPr="00EE096A">
        <w:rPr>
          <w:rtl/>
        </w:rPr>
        <w:t xml:space="preserve">תינתן </w:t>
      </w:r>
      <w:r w:rsidRPr="00EE096A">
        <w:rPr>
          <w:rFonts w:hint="cs"/>
          <w:rtl/>
        </w:rPr>
        <w:t>התרעה</w:t>
      </w:r>
      <w:r w:rsidRPr="00EE096A">
        <w:rPr>
          <w:rtl/>
        </w:rPr>
        <w:t xml:space="preserve"> בכל מקרה של ניסיון פתיחה, פגיעה בגלאי ובקו אספקת המתח.</w:t>
      </w:r>
      <w:bookmarkEnd w:id="1729"/>
      <w:bookmarkEnd w:id="1730"/>
      <w:bookmarkEnd w:id="1731"/>
      <w:bookmarkEnd w:id="1732"/>
      <w:bookmarkEnd w:id="1733"/>
      <w:bookmarkEnd w:id="1734"/>
    </w:p>
    <w:p w:rsidR="0086347F" w:rsidRPr="00EE096A" w:rsidRDefault="0086347F" w:rsidP="0086347F">
      <w:pPr>
        <w:pStyle w:val="ab"/>
        <w:numPr>
          <w:ilvl w:val="3"/>
          <w:numId w:val="1"/>
        </w:numPr>
        <w:spacing w:line="360" w:lineRule="auto"/>
        <w:ind w:left="3203" w:hanging="993"/>
        <w:rPr>
          <w:rtl/>
        </w:rPr>
      </w:pPr>
      <w:bookmarkStart w:id="1735" w:name="_Toc41561775"/>
      <w:bookmarkStart w:id="1736" w:name="_Toc41572109"/>
      <w:bookmarkStart w:id="1737" w:name="_Toc41575836"/>
      <w:bookmarkStart w:id="1738" w:name="_Toc48842747"/>
      <w:bookmarkStart w:id="1739" w:name="_Toc74289084"/>
      <w:bookmarkStart w:id="1740" w:name="_Toc80614255"/>
      <w:bookmarkStart w:id="1741" w:name="_Toc106259877"/>
      <w:bookmarkStart w:id="1742" w:name="_Toc137622505"/>
      <w:bookmarkStart w:id="1743" w:name="_Toc179685204"/>
      <w:bookmarkStart w:id="1744" w:name="_Toc329021255"/>
      <w:r w:rsidRPr="00EE096A">
        <w:rPr>
          <w:rtl/>
        </w:rPr>
        <w:t>הגלאים יותקנו על עמוד</w:t>
      </w:r>
      <w:r w:rsidRPr="00EE096A">
        <w:rPr>
          <w:rFonts w:hint="cs"/>
          <w:rtl/>
        </w:rPr>
        <w:t xml:space="preserve"> </w:t>
      </w:r>
      <w:r w:rsidRPr="00EE096A">
        <w:rPr>
          <w:rtl/>
        </w:rPr>
        <w:t>ייעודי</w:t>
      </w:r>
      <w:r w:rsidRPr="00EE096A">
        <w:rPr>
          <w:rFonts w:hint="cs"/>
          <w:rtl/>
        </w:rPr>
        <w:t xml:space="preserve"> ו/או עמוד גדר ו/או מבנה כפי שיוגדר ע"י המזמין</w:t>
      </w:r>
      <w:r w:rsidRPr="00EE096A">
        <w:rPr>
          <w:rtl/>
        </w:rPr>
        <w:t>.</w:t>
      </w:r>
      <w:bookmarkEnd w:id="1735"/>
      <w:bookmarkEnd w:id="1736"/>
      <w:bookmarkEnd w:id="1737"/>
      <w:bookmarkEnd w:id="1738"/>
      <w:bookmarkEnd w:id="1739"/>
      <w:bookmarkEnd w:id="1740"/>
      <w:bookmarkEnd w:id="1741"/>
      <w:bookmarkEnd w:id="1742"/>
      <w:bookmarkEnd w:id="1743"/>
      <w:bookmarkEnd w:id="1744"/>
      <w:r w:rsidRPr="00EE096A">
        <w:rPr>
          <w:rFonts w:hint="cs"/>
          <w:rtl/>
        </w:rPr>
        <w:t xml:space="preserve"> </w:t>
      </w:r>
    </w:p>
    <w:p w:rsidR="0086347F" w:rsidRPr="00EE096A" w:rsidRDefault="0086347F" w:rsidP="0086347F">
      <w:pPr>
        <w:pStyle w:val="ab"/>
        <w:numPr>
          <w:ilvl w:val="3"/>
          <w:numId w:val="1"/>
        </w:numPr>
        <w:spacing w:line="360" w:lineRule="auto"/>
        <w:ind w:left="3203" w:hanging="993"/>
      </w:pPr>
      <w:r w:rsidRPr="00EE096A">
        <w:rPr>
          <w:rFonts w:hint="cs"/>
          <w:rtl/>
        </w:rPr>
        <w:t xml:space="preserve">שאר הדרישות הינן כמפורט עבור כל גלאי בנפרד. במקרה של סתירה בין הגדרות פרק זה לכל פרק אחר, הדרישה המחמירה יותר קובעת בכפוף לשיקול דעת </w:t>
      </w:r>
      <w:r w:rsidR="00F407A0">
        <w:rPr>
          <w:rFonts w:hint="cs"/>
          <w:rtl/>
        </w:rPr>
        <w:t>המזמין</w:t>
      </w:r>
      <w:r w:rsidRPr="00EE096A">
        <w:rPr>
          <w:rFonts w:hint="cs"/>
          <w:rtl/>
        </w:rPr>
        <w:t xml:space="preserve"> באופן חד צדדי.</w:t>
      </w:r>
    </w:p>
    <w:p w:rsidR="0086347F" w:rsidRPr="00EE096A" w:rsidRDefault="0086347F" w:rsidP="0086347F">
      <w:pPr>
        <w:bidi w:val="0"/>
        <w:spacing w:line="360" w:lineRule="auto"/>
        <w:rPr>
          <w:rtl/>
        </w:rPr>
      </w:pPr>
    </w:p>
    <w:p w:rsidR="0086347F" w:rsidRPr="00EE096A" w:rsidRDefault="0086347F" w:rsidP="0086347F">
      <w:pPr>
        <w:bidi w:val="0"/>
        <w:spacing w:line="360" w:lineRule="auto"/>
      </w:pPr>
      <w:r w:rsidRPr="00EE096A">
        <w:rPr>
          <w:rtl/>
        </w:rPr>
        <w:br w:type="page"/>
      </w:r>
    </w:p>
    <w:p w:rsidR="0086347F" w:rsidRPr="00EE096A" w:rsidRDefault="0086347F" w:rsidP="0086347F">
      <w:pPr>
        <w:pStyle w:val="ab"/>
        <w:numPr>
          <w:ilvl w:val="1"/>
          <w:numId w:val="1"/>
        </w:numPr>
        <w:spacing w:line="360" w:lineRule="auto"/>
        <w:ind w:left="1035" w:hanging="709"/>
        <w:outlineLvl w:val="1"/>
        <w:rPr>
          <w:u w:val="single"/>
        </w:rPr>
      </w:pPr>
      <w:bookmarkStart w:id="1745" w:name="_Toc390071348"/>
      <w:bookmarkStart w:id="1746" w:name="_Toc391226043"/>
      <w:r w:rsidRPr="00EE096A">
        <w:rPr>
          <w:u w:val="single"/>
        </w:rPr>
        <w:lastRenderedPageBreak/>
        <w:t>Alarm System Software</w:t>
      </w:r>
      <w:bookmarkEnd w:id="1745"/>
      <w:bookmarkEnd w:id="1746"/>
    </w:p>
    <w:p w:rsidR="0086347F" w:rsidRPr="00EE096A" w:rsidRDefault="0086347F" w:rsidP="00DF140D">
      <w:pPr>
        <w:pStyle w:val="ab"/>
        <w:spacing w:line="360" w:lineRule="auto"/>
        <w:ind w:left="1035"/>
        <w:rPr>
          <w:u w:val="single"/>
        </w:rPr>
      </w:pPr>
      <w:bookmarkStart w:id="1747" w:name="_Toc387314021"/>
      <w:r w:rsidRPr="00EE096A">
        <w:rPr>
          <w:rFonts w:hint="cs"/>
          <w:u w:val="single"/>
          <w:rtl/>
        </w:rPr>
        <w:t>תוכנת שרת</w:t>
      </w:r>
      <w:r w:rsidR="00DF140D" w:rsidRPr="00EE096A">
        <w:rPr>
          <w:rFonts w:hint="cs"/>
          <w:u w:val="single"/>
          <w:rtl/>
        </w:rPr>
        <w:t xml:space="preserve"> וקליינט</w:t>
      </w:r>
      <w:r w:rsidRPr="00EE096A">
        <w:rPr>
          <w:rFonts w:hint="cs"/>
          <w:u w:val="single"/>
          <w:rtl/>
        </w:rPr>
        <w:t xml:space="preserve"> : </w:t>
      </w:r>
      <w:r w:rsidRPr="00EE096A">
        <w:rPr>
          <w:u w:val="single"/>
        </w:rPr>
        <w:t xml:space="preserve">RISCO - SYNOPSYS </w:t>
      </w:r>
      <w:bookmarkEnd w:id="1747"/>
    </w:p>
    <w:p w:rsidR="0086347F" w:rsidRPr="00EE096A" w:rsidRDefault="0086347F" w:rsidP="0086347F">
      <w:pPr>
        <w:pStyle w:val="ab"/>
        <w:spacing w:line="360" w:lineRule="auto"/>
        <w:ind w:left="1035"/>
        <w:outlineLvl w:val="1"/>
        <w:rPr>
          <w:u w:val="single"/>
          <w:rtl/>
        </w:rPr>
      </w:pPr>
    </w:p>
    <w:p w:rsidR="0086347F" w:rsidRPr="00EE096A" w:rsidRDefault="0086347F" w:rsidP="0086347F">
      <w:pPr>
        <w:pStyle w:val="ab"/>
        <w:numPr>
          <w:ilvl w:val="2"/>
          <w:numId w:val="1"/>
        </w:numPr>
        <w:spacing w:line="360" w:lineRule="auto"/>
        <w:ind w:left="1886" w:right="-567" w:hanging="851"/>
        <w:outlineLvl w:val="2"/>
      </w:pPr>
      <w:r w:rsidRPr="00EE096A">
        <w:rPr>
          <w:rFonts w:hint="cs"/>
          <w:u w:val="single"/>
          <w:rtl/>
        </w:rPr>
        <w:t>יכולות :</w:t>
      </w:r>
      <w:r w:rsidRPr="00EE096A">
        <w:rPr>
          <w:rFonts w:hint="cs"/>
          <w:rtl/>
        </w:rPr>
        <w:t xml:space="preserve"> </w:t>
      </w:r>
    </w:p>
    <w:p w:rsidR="0086347F" w:rsidRPr="00EE096A" w:rsidRDefault="0086347F" w:rsidP="0086347F">
      <w:pPr>
        <w:pStyle w:val="ab"/>
        <w:numPr>
          <w:ilvl w:val="3"/>
          <w:numId w:val="1"/>
        </w:numPr>
        <w:spacing w:line="360" w:lineRule="auto"/>
        <w:ind w:right="-567" w:firstLine="199"/>
        <w:outlineLvl w:val="2"/>
      </w:pPr>
      <w:r w:rsidRPr="00EE096A">
        <w:rPr>
          <w:rFonts w:hint="cs"/>
          <w:rtl/>
        </w:rPr>
        <w:t>שליטה, בקרה, ניהול וקבלת התרעות מרכזות אזעקה.</w:t>
      </w:r>
    </w:p>
    <w:p w:rsidR="0086347F" w:rsidRPr="00EE096A" w:rsidRDefault="0086347F" w:rsidP="0086347F">
      <w:pPr>
        <w:pStyle w:val="ab"/>
        <w:numPr>
          <w:ilvl w:val="3"/>
          <w:numId w:val="1"/>
        </w:numPr>
        <w:spacing w:line="360" w:lineRule="auto"/>
        <w:ind w:right="-567" w:firstLine="199"/>
        <w:outlineLvl w:val="2"/>
      </w:pPr>
      <w:r w:rsidRPr="00EE096A">
        <w:rPr>
          <w:rFonts w:hint="cs"/>
          <w:rtl/>
        </w:rPr>
        <w:t>תפקוד כמערכת שו"ב מקומית באתר.</w:t>
      </w:r>
    </w:p>
    <w:p w:rsidR="0086347F" w:rsidRPr="00EE096A" w:rsidRDefault="0086347F" w:rsidP="0086347F">
      <w:pPr>
        <w:pStyle w:val="ab"/>
        <w:spacing w:line="360" w:lineRule="auto"/>
        <w:ind w:left="1927" w:right="-567"/>
        <w:outlineLvl w:val="2"/>
      </w:pPr>
    </w:p>
    <w:p w:rsidR="0086347F" w:rsidRPr="00EE096A" w:rsidRDefault="0086347F" w:rsidP="0086347F">
      <w:pPr>
        <w:pStyle w:val="ab"/>
        <w:numPr>
          <w:ilvl w:val="2"/>
          <w:numId w:val="1"/>
        </w:numPr>
        <w:spacing w:line="360" w:lineRule="auto"/>
        <w:ind w:left="1886" w:right="-567" w:hanging="851"/>
        <w:outlineLvl w:val="2"/>
      </w:pPr>
      <w:r w:rsidRPr="00EE096A">
        <w:rPr>
          <w:rFonts w:hint="cs"/>
          <w:rtl/>
        </w:rPr>
        <w:t xml:space="preserve">תסופק ותותקן מערכת עם תמיכה מלאה בתצורת הפעלה  </w:t>
      </w:r>
      <w:r w:rsidRPr="00EE096A">
        <w:t>client-server</w:t>
      </w:r>
      <w:r w:rsidRPr="00EE096A">
        <w:rPr>
          <w:rFonts w:hint="cs"/>
          <w:rtl/>
        </w:rPr>
        <w:t xml:space="preserve"> , בהתאם "חבילת" תוכנות המערכת תכלול שתי אפליקציות: </w:t>
      </w:r>
    </w:p>
    <w:p w:rsidR="0086347F" w:rsidRPr="00EE096A" w:rsidRDefault="0086347F" w:rsidP="0086347F">
      <w:pPr>
        <w:pStyle w:val="ab"/>
        <w:numPr>
          <w:ilvl w:val="3"/>
          <w:numId w:val="1"/>
        </w:numPr>
        <w:spacing w:line="360" w:lineRule="auto"/>
        <w:ind w:right="-567" w:firstLine="199"/>
        <w:outlineLvl w:val="2"/>
      </w:pPr>
      <w:r w:rsidRPr="00EE096A">
        <w:rPr>
          <w:rFonts w:hint="cs"/>
          <w:rtl/>
        </w:rPr>
        <w:t xml:space="preserve">אפליקציית </w:t>
      </w:r>
      <w:r w:rsidRPr="00EE096A">
        <w:t>server</w:t>
      </w:r>
      <w:r w:rsidRPr="00EE096A">
        <w:rPr>
          <w:rFonts w:hint="cs"/>
          <w:rtl/>
        </w:rPr>
        <w:t xml:space="preserve"> להתקנה ע"ג שרתים.</w:t>
      </w:r>
    </w:p>
    <w:p w:rsidR="0086347F" w:rsidRPr="00EE096A" w:rsidRDefault="0086347F" w:rsidP="0086347F">
      <w:pPr>
        <w:pStyle w:val="ab"/>
        <w:numPr>
          <w:ilvl w:val="3"/>
          <w:numId w:val="1"/>
        </w:numPr>
        <w:spacing w:line="360" w:lineRule="auto"/>
        <w:ind w:right="-567" w:firstLine="199"/>
        <w:outlineLvl w:val="2"/>
      </w:pPr>
      <w:r w:rsidRPr="00EE096A">
        <w:rPr>
          <w:rFonts w:hint="cs"/>
          <w:rtl/>
        </w:rPr>
        <w:t xml:space="preserve">אפליקציית </w:t>
      </w:r>
      <w:r w:rsidRPr="00EE096A">
        <w:t>client</w:t>
      </w:r>
      <w:r w:rsidRPr="00EE096A">
        <w:rPr>
          <w:rFonts w:hint="cs"/>
          <w:rtl/>
        </w:rPr>
        <w:t xml:space="preserve"> להתקנה ע"ג מחשבי תחנות עבודה.</w:t>
      </w:r>
    </w:p>
    <w:p w:rsidR="0086347F" w:rsidRPr="00EE096A" w:rsidRDefault="0086347F" w:rsidP="0086347F">
      <w:pPr>
        <w:pStyle w:val="ab"/>
        <w:spacing w:line="360" w:lineRule="auto"/>
        <w:ind w:left="1927" w:right="-567"/>
        <w:outlineLvl w:val="2"/>
      </w:pPr>
    </w:p>
    <w:p w:rsidR="0086347F" w:rsidRPr="00EE096A" w:rsidRDefault="0086347F" w:rsidP="0086347F">
      <w:pPr>
        <w:pStyle w:val="ab"/>
        <w:numPr>
          <w:ilvl w:val="2"/>
          <w:numId w:val="1"/>
        </w:numPr>
        <w:spacing w:line="360" w:lineRule="auto"/>
        <w:ind w:left="1886" w:right="-567" w:hanging="851"/>
        <w:outlineLvl w:val="2"/>
        <w:rPr>
          <w:u w:val="single"/>
        </w:rPr>
      </w:pPr>
      <w:r w:rsidRPr="00EE096A">
        <w:rPr>
          <w:rFonts w:hint="cs"/>
          <w:u w:val="single"/>
          <w:rtl/>
        </w:rPr>
        <w:t>המערכת תאפשר:</w:t>
      </w:r>
    </w:p>
    <w:p w:rsidR="0086347F" w:rsidRPr="00EE096A" w:rsidRDefault="0086347F" w:rsidP="0086347F">
      <w:pPr>
        <w:pStyle w:val="ab"/>
        <w:numPr>
          <w:ilvl w:val="3"/>
          <w:numId w:val="1"/>
        </w:numPr>
        <w:spacing w:line="360" w:lineRule="auto"/>
        <w:ind w:left="2919" w:right="-567" w:hanging="992"/>
        <w:outlineLvl w:val="2"/>
      </w:pPr>
      <w:r w:rsidRPr="00EE096A">
        <w:rPr>
          <w:rFonts w:hint="cs"/>
          <w:rtl/>
        </w:rPr>
        <w:t>ניהול מספר רב של רכזות אזעקה באתר אחד.</w:t>
      </w:r>
    </w:p>
    <w:p w:rsidR="0086347F" w:rsidRPr="00EE096A" w:rsidRDefault="0086347F" w:rsidP="0086347F">
      <w:pPr>
        <w:pStyle w:val="ab"/>
        <w:numPr>
          <w:ilvl w:val="3"/>
          <w:numId w:val="1"/>
        </w:numPr>
        <w:spacing w:line="360" w:lineRule="auto"/>
        <w:ind w:left="2919" w:right="-567" w:hanging="992"/>
        <w:outlineLvl w:val="2"/>
      </w:pPr>
      <w:r w:rsidRPr="00EE096A">
        <w:rPr>
          <w:rFonts w:hint="cs"/>
          <w:rtl/>
        </w:rPr>
        <w:t>ניהול מספר רב של אתרים כאשר בכל אחד מהם מותקנות מספר רב של רכזות אזעקה.</w:t>
      </w:r>
    </w:p>
    <w:p w:rsidR="0086347F" w:rsidRPr="00EE096A" w:rsidRDefault="0086347F" w:rsidP="0086347F">
      <w:pPr>
        <w:pStyle w:val="ab"/>
        <w:spacing w:line="360" w:lineRule="auto"/>
        <w:ind w:left="2919" w:right="-567"/>
        <w:outlineLvl w:val="2"/>
      </w:pPr>
    </w:p>
    <w:p w:rsidR="0086347F" w:rsidRPr="00EE096A" w:rsidRDefault="0086347F" w:rsidP="0086347F">
      <w:pPr>
        <w:pStyle w:val="ab"/>
        <w:numPr>
          <w:ilvl w:val="2"/>
          <w:numId w:val="1"/>
        </w:numPr>
        <w:spacing w:line="360" w:lineRule="auto"/>
        <w:ind w:left="1886" w:right="-567" w:hanging="851"/>
        <w:outlineLvl w:val="2"/>
      </w:pPr>
      <w:r w:rsidRPr="00EE096A">
        <w:rPr>
          <w:rFonts w:hint="cs"/>
          <w:rtl/>
        </w:rPr>
        <w:t xml:space="preserve">"חבילת" תוכנת הניהול והבקרה של מערכות הפריצה יהיו </w:t>
      </w:r>
      <w:r w:rsidRPr="00EE096A">
        <w:rPr>
          <w:rtl/>
        </w:rPr>
        <w:t xml:space="preserve">מבוססת </w:t>
      </w:r>
      <w:r w:rsidRPr="00EE096A">
        <w:rPr>
          <w:rFonts w:hint="cs"/>
          <w:rtl/>
        </w:rPr>
        <w:t>מערכת הפעלה</w:t>
      </w:r>
      <w:r w:rsidRPr="00EE096A">
        <w:rPr>
          <w:rtl/>
        </w:rPr>
        <w:t xml:space="preserve"> </w:t>
      </w:r>
      <w:r w:rsidRPr="00EE096A">
        <w:t>Windows</w:t>
      </w:r>
      <w:r w:rsidRPr="00EE096A">
        <w:rPr>
          <w:rtl/>
        </w:rPr>
        <w:t xml:space="preserve"> </w:t>
      </w:r>
      <w:r w:rsidRPr="00EE096A">
        <w:rPr>
          <w:rFonts w:hint="cs"/>
          <w:rtl/>
        </w:rPr>
        <w:t>וי</w:t>
      </w:r>
      <w:r w:rsidRPr="00EE096A">
        <w:rPr>
          <w:rtl/>
        </w:rPr>
        <w:t>כלל</w:t>
      </w:r>
      <w:r w:rsidRPr="00EE096A">
        <w:rPr>
          <w:rFonts w:hint="cs"/>
          <w:rtl/>
        </w:rPr>
        <w:t>ו</w:t>
      </w:r>
      <w:r w:rsidRPr="00EE096A">
        <w:rPr>
          <w:rtl/>
        </w:rPr>
        <w:t xml:space="preserve"> ממשק גרפי ידידותי למשתמש</w:t>
      </w:r>
      <w:r w:rsidRPr="00EE096A">
        <w:rPr>
          <w:rFonts w:hint="cs"/>
          <w:rtl/>
        </w:rPr>
        <w:t>.</w:t>
      </w:r>
    </w:p>
    <w:p w:rsidR="0086347F" w:rsidRPr="00EE096A" w:rsidRDefault="0086347F" w:rsidP="0086347F">
      <w:pPr>
        <w:pStyle w:val="ab"/>
        <w:numPr>
          <w:ilvl w:val="2"/>
          <w:numId w:val="1"/>
        </w:numPr>
        <w:spacing w:line="360" w:lineRule="auto"/>
        <w:ind w:left="1886" w:right="-567" w:hanging="851"/>
        <w:outlineLvl w:val="2"/>
      </w:pPr>
      <w:r w:rsidRPr="00EE096A">
        <w:rPr>
          <w:rFonts w:hint="cs"/>
          <w:rtl/>
        </w:rPr>
        <w:t>אפליקציית השרת תשמש כבסיס הנתונים של המערכת בעוד אפליקציית הקליינט תשמש לשליטה ובקרה.</w:t>
      </w:r>
    </w:p>
    <w:p w:rsidR="0086347F" w:rsidRPr="00EE096A" w:rsidRDefault="0086347F" w:rsidP="0086347F">
      <w:pPr>
        <w:pStyle w:val="ab"/>
        <w:spacing w:line="360" w:lineRule="auto"/>
        <w:ind w:left="1886" w:right="-567"/>
        <w:outlineLvl w:val="2"/>
      </w:pPr>
    </w:p>
    <w:p w:rsidR="0086347F" w:rsidRPr="00EE096A" w:rsidRDefault="0086347F" w:rsidP="0086347F">
      <w:pPr>
        <w:pStyle w:val="ab"/>
        <w:numPr>
          <w:ilvl w:val="2"/>
          <w:numId w:val="1"/>
        </w:numPr>
        <w:spacing w:line="360" w:lineRule="auto"/>
        <w:ind w:left="1886" w:right="-567" w:hanging="851"/>
        <w:outlineLvl w:val="2"/>
        <w:rPr>
          <w:u w:val="single"/>
        </w:rPr>
      </w:pPr>
      <w:r w:rsidRPr="00EE096A">
        <w:rPr>
          <w:rFonts w:hint="cs"/>
          <w:u w:val="single"/>
          <w:rtl/>
        </w:rPr>
        <w:t>התוכנה תאפשר שימוש במוקד בתצורה הבאה:</w:t>
      </w:r>
    </w:p>
    <w:p w:rsidR="0086347F" w:rsidRPr="00EE096A" w:rsidRDefault="0086347F" w:rsidP="0086347F">
      <w:pPr>
        <w:pStyle w:val="ab"/>
        <w:numPr>
          <w:ilvl w:val="3"/>
          <w:numId w:val="1"/>
        </w:numPr>
        <w:spacing w:line="360" w:lineRule="auto"/>
        <w:ind w:left="2919" w:right="-567" w:hanging="992"/>
        <w:outlineLvl w:val="2"/>
      </w:pPr>
      <w:r w:rsidRPr="00EE096A">
        <w:rPr>
          <w:rFonts w:hint="cs"/>
          <w:rtl/>
        </w:rPr>
        <w:t>התוכנה ושרת המערכת ימומשקו לתוכנת השו"ב אשר תשלוט במערכת, תנהל ותציג את כל ההתרעות שיתקבלו בה. ולמעשה בשגרה תהיה התוכנה "שקופה" ללא שימוש ע"י המוקדנים.</w:t>
      </w:r>
    </w:p>
    <w:p w:rsidR="0086347F" w:rsidRPr="00EE096A" w:rsidRDefault="0086347F" w:rsidP="0086347F">
      <w:pPr>
        <w:pStyle w:val="ab"/>
        <w:numPr>
          <w:ilvl w:val="3"/>
          <w:numId w:val="1"/>
        </w:numPr>
        <w:spacing w:line="360" w:lineRule="auto"/>
        <w:ind w:left="2919" w:right="-567" w:hanging="992"/>
        <w:outlineLvl w:val="2"/>
      </w:pPr>
      <w:r w:rsidRPr="00EE096A">
        <w:rPr>
          <w:rFonts w:hint="cs"/>
          <w:rtl/>
        </w:rPr>
        <w:t>במקרי כשל בתפקוד תוכנת השו"ב, תשמש תוכנת מערכת האזעקה לניהול ראשי של ההתרעות מכל האתרים עד חזרתה של מערכת השו"ב לפעולה תקינה.</w:t>
      </w:r>
    </w:p>
    <w:p w:rsidR="0086347F" w:rsidRPr="00EE096A" w:rsidRDefault="0086347F" w:rsidP="0086347F">
      <w:pPr>
        <w:pStyle w:val="ab"/>
        <w:spacing w:line="360" w:lineRule="auto"/>
        <w:ind w:left="4053" w:right="-567"/>
        <w:outlineLvl w:val="2"/>
      </w:pPr>
    </w:p>
    <w:p w:rsidR="0086347F" w:rsidRPr="00EE096A" w:rsidRDefault="0086347F" w:rsidP="0086347F">
      <w:pPr>
        <w:pStyle w:val="ab"/>
        <w:spacing w:line="360" w:lineRule="auto"/>
        <w:ind w:left="4053" w:right="-567"/>
        <w:outlineLvl w:val="2"/>
      </w:pPr>
    </w:p>
    <w:p w:rsidR="0086347F" w:rsidRPr="00EE096A" w:rsidRDefault="0086347F" w:rsidP="0086347F">
      <w:pPr>
        <w:pStyle w:val="ab"/>
        <w:numPr>
          <w:ilvl w:val="2"/>
          <w:numId w:val="1"/>
        </w:numPr>
        <w:spacing w:line="360" w:lineRule="auto"/>
        <w:ind w:left="1886" w:right="-567" w:hanging="851"/>
        <w:outlineLvl w:val="2"/>
      </w:pPr>
      <w:r w:rsidRPr="00EE096A">
        <w:rPr>
          <w:rFonts w:hint="cs"/>
          <w:rtl/>
        </w:rPr>
        <w:t>התוכנה תתמוך בתחנות עבודה להן ניתן לחבר שני מסכים לטובת יכול הצגת מספר נתונים רב באופן ידידותי למשתמש.</w:t>
      </w:r>
    </w:p>
    <w:p w:rsidR="0086347F" w:rsidRPr="00EE096A" w:rsidRDefault="0086347F" w:rsidP="0086347F">
      <w:pPr>
        <w:spacing w:line="360" w:lineRule="auto"/>
        <w:ind w:left="1927" w:right="-567"/>
        <w:outlineLvl w:val="2"/>
        <w:rPr>
          <w:rtl/>
        </w:rPr>
      </w:pPr>
      <w:bookmarkStart w:id="1748" w:name="_Toc329021439"/>
      <w:r w:rsidRPr="00EE096A">
        <w:rPr>
          <w:rtl/>
        </w:rPr>
        <w:t xml:space="preserve">מודול זה מאפשר לממוני בטיחות ולעובדיהם </w:t>
      </w:r>
      <w:r w:rsidRPr="00EE096A">
        <w:rPr>
          <w:rFonts w:hint="cs"/>
          <w:rtl/>
        </w:rPr>
        <w:t>לנתר</w:t>
      </w:r>
      <w:r w:rsidRPr="00EE096A">
        <w:rPr>
          <w:rtl/>
        </w:rPr>
        <w:t>, לנהל ובקר את צורכי האבטחה והבניינים דרך מפות "מעבר מהיר" של האתר, המבנה והרצפה.</w:t>
      </w:r>
      <w:bookmarkEnd w:id="1748"/>
    </w:p>
    <w:p w:rsidR="0086347F" w:rsidRPr="00EE096A" w:rsidRDefault="0086347F" w:rsidP="0086347F">
      <w:pPr>
        <w:pStyle w:val="ab"/>
        <w:numPr>
          <w:ilvl w:val="2"/>
          <w:numId w:val="1"/>
        </w:numPr>
        <w:spacing w:line="360" w:lineRule="auto"/>
        <w:ind w:left="1886" w:right="-567" w:hanging="851"/>
        <w:outlineLvl w:val="2"/>
        <w:rPr>
          <w:rtl/>
        </w:rPr>
      </w:pPr>
      <w:bookmarkStart w:id="1749" w:name="_Toc329021441"/>
      <w:r w:rsidRPr="00EE096A">
        <w:rPr>
          <w:rFonts w:hint="cs"/>
          <w:rtl/>
        </w:rPr>
        <w:t>המערכת תכלול מודול מחולל דוחות ה</w:t>
      </w:r>
      <w:r w:rsidRPr="00EE096A">
        <w:rPr>
          <w:rtl/>
        </w:rPr>
        <w:t xml:space="preserve">מאפשר הגדרה (סינון, חיפוש וכד') והפקה של דוחות חד-פעמיים או תקופתיים של האירועים. הדוחות צריכים להיות מסוג </w:t>
      </w:r>
      <w:r w:rsidRPr="00EE096A">
        <w:rPr>
          <w:rtl/>
        </w:rPr>
        <w:lastRenderedPageBreak/>
        <w:t>הניתן לייצוא באופן תקופתי, בתבנית אקסל או ישירות למדפסות סטנדרטיות. מחולל הדוחות צריך להיות מודול נפרד ועליו לפעול בצורה עצמאית ממודול תחנת העבודה, לאפשר גמישות בהכנה, בהגדרה, בתצוגה ובייצוא של הדוחות, ללא הפרעה לפעולה השוטפת של תחנת העבודה או תוך שימוש ברישיון משתמש בתחנת העבודה. הדוחות צריכים להיות דינמיים, באופן שמשתמש הקצה יהיה מסוגל לצפות בפרטים של המנויים ובאירוע וידאו קשור.</w:t>
      </w:r>
      <w:bookmarkEnd w:id="1749"/>
      <w:r w:rsidRPr="00EE096A">
        <w:rPr>
          <w:rtl/>
        </w:rPr>
        <w:t xml:space="preserve"> </w:t>
      </w:r>
    </w:p>
    <w:p w:rsidR="0086347F" w:rsidRPr="00EE096A" w:rsidRDefault="0086347F" w:rsidP="0086347F">
      <w:pPr>
        <w:pStyle w:val="ab"/>
        <w:numPr>
          <w:ilvl w:val="2"/>
          <w:numId w:val="1"/>
        </w:numPr>
        <w:spacing w:line="360" w:lineRule="auto"/>
        <w:ind w:left="1927" w:right="-567" w:hanging="851"/>
        <w:outlineLvl w:val="2"/>
      </w:pPr>
      <w:bookmarkStart w:id="1750" w:name="_Toc329021443"/>
      <w:r w:rsidRPr="00EE096A">
        <w:rPr>
          <w:rFonts w:hint="cs"/>
          <w:rtl/>
        </w:rPr>
        <w:t>המערכת תכלול מודול ניהול הרשאות שישמש</w:t>
      </w:r>
      <w:r w:rsidRPr="00EE096A">
        <w:rPr>
          <w:rtl/>
        </w:rPr>
        <w:t xml:space="preserve"> את מנהל האתר לצורך הגדרת תפקידי משתמש ולהרשאה לבצע פעולות, לצפות במפות, באירועים או בהתקנים ספציפיים (דלתות, גלאים וכד'), להוסיף ולשנות קבוצות משתמשים, להוסיף משתמשים חדשים וכד'. מספר רמות ההרשאה יהיה למעשה בלתי מוגבל וניתן יהיה להגדיר כל הרשאה שונה באופן עצמאי, לפי המשתמש, עבור כל מפה ספציפית, כל לחצן בקרה, כל פעולה, כל נקודת קלט או פלט</w:t>
      </w:r>
      <w:r w:rsidRPr="00EE096A">
        <w:rPr>
          <w:rFonts w:hint="cs"/>
          <w:rtl/>
        </w:rPr>
        <w:t>.</w:t>
      </w:r>
    </w:p>
    <w:p w:rsidR="0086347F" w:rsidRPr="00EE096A" w:rsidRDefault="0086347F" w:rsidP="0086347F">
      <w:pPr>
        <w:pStyle w:val="ab"/>
        <w:numPr>
          <w:ilvl w:val="2"/>
          <w:numId w:val="1"/>
        </w:numPr>
        <w:spacing w:line="360" w:lineRule="auto"/>
        <w:ind w:left="1927" w:right="-567" w:hanging="851"/>
        <w:outlineLvl w:val="2"/>
        <w:rPr>
          <w:rtl/>
        </w:rPr>
      </w:pPr>
      <w:r w:rsidRPr="00EE096A">
        <w:rPr>
          <w:rFonts w:hint="cs"/>
          <w:rtl/>
        </w:rPr>
        <w:t>מודול</w:t>
      </w:r>
      <w:r w:rsidRPr="00EE096A">
        <w:rPr>
          <w:rtl/>
        </w:rPr>
        <w:t xml:space="preserve"> ההרשאות צריך להיות מודול נפרד ועליו לפעול בצורה עצמאית ממודול תחנת העבודה, לאפשר גמישות בשינוי רמות ההרשאה או בצפייה בהן, ללא הפרעה לפעולה השוטפת של תחנת העבודה או תוך שימוש ברישיון משתמש בתחנת העבודה.</w:t>
      </w:r>
      <w:bookmarkEnd w:id="1750"/>
      <w:r w:rsidRPr="00EE096A">
        <w:rPr>
          <w:rtl/>
        </w:rPr>
        <w:t xml:space="preserve"> </w:t>
      </w:r>
    </w:p>
    <w:p w:rsidR="0086347F" w:rsidRPr="00EE096A" w:rsidRDefault="0086347F" w:rsidP="0086347F">
      <w:pPr>
        <w:pStyle w:val="ab"/>
        <w:numPr>
          <w:ilvl w:val="2"/>
          <w:numId w:val="1"/>
        </w:numPr>
        <w:spacing w:line="360" w:lineRule="auto"/>
        <w:ind w:left="1886" w:right="-567" w:hanging="851"/>
        <w:outlineLvl w:val="2"/>
        <w:rPr>
          <w:rtl/>
        </w:rPr>
      </w:pPr>
      <w:bookmarkStart w:id="1751" w:name="_Toc329021445"/>
      <w:r w:rsidRPr="00EE096A">
        <w:rPr>
          <w:rFonts w:hint="cs"/>
          <w:rtl/>
        </w:rPr>
        <w:t xml:space="preserve">המערכת תכלול מודול שיאפשר </w:t>
      </w:r>
      <w:r w:rsidRPr="00EE096A">
        <w:rPr>
          <w:rtl/>
        </w:rPr>
        <w:t>הגדרת תצורת ההתקן, ומשמש להגדרת תצורת התקשורת של כל התקן. ההתקנים פועלים כשירות, עם הפעלה אוטומטית מחדש במקרה של ניתוק. תצורת תקשורת המסרונים (SMS) / הדוא"ל מוגדרת גם היא במודול זה.</w:t>
      </w:r>
      <w:bookmarkEnd w:id="1751"/>
    </w:p>
    <w:p w:rsidR="0086347F" w:rsidRPr="00EE096A" w:rsidRDefault="0086347F" w:rsidP="0086347F">
      <w:pPr>
        <w:pStyle w:val="ab"/>
        <w:numPr>
          <w:ilvl w:val="2"/>
          <w:numId w:val="1"/>
        </w:numPr>
        <w:spacing w:line="360" w:lineRule="auto"/>
        <w:ind w:left="1886" w:right="-567" w:hanging="851"/>
        <w:outlineLvl w:val="2"/>
        <w:rPr>
          <w:rtl/>
        </w:rPr>
      </w:pPr>
      <w:bookmarkStart w:id="1752" w:name="_Toc329021447"/>
      <w:r w:rsidRPr="00EE096A">
        <w:rPr>
          <w:rFonts w:hint="cs"/>
          <w:rtl/>
        </w:rPr>
        <w:t xml:space="preserve">המערכת תכלול מודול שיאפשר </w:t>
      </w:r>
      <w:r w:rsidRPr="00EE096A">
        <w:rPr>
          <w:rtl/>
        </w:rPr>
        <w:t>תכנון ובנייה של הפרויקט על פי הדרישות, בצורה פשוטה, בעזרת ארגז כלים של "גרור ושחרר".</w:t>
      </w:r>
      <w:bookmarkEnd w:id="1752"/>
    </w:p>
    <w:p w:rsidR="0086347F" w:rsidRPr="00EE096A" w:rsidRDefault="0086347F" w:rsidP="0086347F">
      <w:pPr>
        <w:pStyle w:val="ab"/>
        <w:numPr>
          <w:ilvl w:val="2"/>
          <w:numId w:val="1"/>
        </w:numPr>
        <w:spacing w:line="360" w:lineRule="auto"/>
        <w:ind w:left="1886" w:right="-567" w:hanging="851"/>
        <w:outlineLvl w:val="2"/>
        <w:rPr>
          <w:rtl/>
        </w:rPr>
      </w:pPr>
      <w:bookmarkStart w:id="1753" w:name="_Toc329021461"/>
      <w:r w:rsidRPr="00EE096A">
        <w:rPr>
          <w:rFonts w:hint="cs"/>
          <w:rtl/>
        </w:rPr>
        <w:t>ה</w:t>
      </w:r>
      <w:r w:rsidRPr="00EE096A">
        <w:rPr>
          <w:rtl/>
        </w:rPr>
        <w:t>מערכת תכלול ארגז כלים "גרור ושחרר", ליישום פשוט של הפרויקט ולשינויים שיוכנסו בו באתר. כל התקני הבקר והנקודות שלהם (הקוראים, הדלתות, האזורים וכד') יופיעו בארגז הכלים. כל נקודת התקן ניתן יהיה "לגרור ולשחרר" בכל מפה שהיא. כאשר נקודת ההתקן "משוחררת", סמל רלוונטי (קורא, מצלמה, גלאי, לחצן בקרה וכד') יופיע על המפה ויוקצו מאפייני ברירת המחדל שלה. לאחר מכן, ניתן יהיה לשנות את המאפיינים בצורה פשוטה.</w:t>
      </w:r>
      <w:bookmarkEnd w:id="1753"/>
      <w:r w:rsidRPr="00EE096A">
        <w:rPr>
          <w:rtl/>
        </w:rPr>
        <w:t xml:space="preserve">  </w:t>
      </w:r>
    </w:p>
    <w:p w:rsidR="0086347F" w:rsidRPr="00EE096A" w:rsidRDefault="0086347F" w:rsidP="0086347F">
      <w:pPr>
        <w:pStyle w:val="ab"/>
        <w:numPr>
          <w:ilvl w:val="2"/>
          <w:numId w:val="1"/>
        </w:numPr>
        <w:spacing w:line="360" w:lineRule="auto"/>
        <w:ind w:left="1886" w:right="-567" w:hanging="851"/>
        <w:outlineLvl w:val="2"/>
      </w:pPr>
      <w:bookmarkStart w:id="1754" w:name="_Toc329021463"/>
      <w:r w:rsidRPr="00EE096A">
        <w:rPr>
          <w:rtl/>
        </w:rPr>
        <w:t xml:space="preserve">הסמלים המופיעים במפות יהיו "מבוססים על פעולה נקודתית", כדי לאפשר מספר אינסופי למעשה של משתנים שיוצגו לכל סמל, ללא הצורך להשתמש בסמלים נוספים או לחולל סמלים נוספים עבור כל משתנה מוצג. המשלב צריך להיות מסוגל לשנות את מאפייני תצוגת הסמלים (גודל, טקסט נלווה, צבע, קצב הבהוב וכד') עבור כל נקודה לפי מצב הנקודה (אזעקה, דרוכה, מקליטה, מוכנה, בהמתנה וכד'), בצורה פשוטה, על פי דרישות </w:t>
      </w:r>
      <w:r w:rsidR="00F407A0">
        <w:rPr>
          <w:rtl/>
        </w:rPr>
        <w:t>המזמין</w:t>
      </w:r>
      <w:r w:rsidRPr="00EE096A">
        <w:rPr>
          <w:rtl/>
        </w:rPr>
        <w:t xml:space="preserve"> או על פי העדפותיו. בנוסף, המשלב יכול ליצור סמלים מותאמים אישית, על ידי הייבוא שלהם מקובץ גרפי.</w:t>
      </w:r>
      <w:bookmarkEnd w:id="1754"/>
      <w:r w:rsidRPr="00EE096A">
        <w:rPr>
          <w:rtl/>
        </w:rPr>
        <w:t xml:space="preserve">  </w:t>
      </w:r>
    </w:p>
    <w:p w:rsidR="0086347F" w:rsidRPr="00EE096A" w:rsidRDefault="0086347F" w:rsidP="0086347F">
      <w:pPr>
        <w:pStyle w:val="ab"/>
        <w:spacing w:line="360" w:lineRule="auto"/>
        <w:ind w:left="1886" w:right="-567"/>
        <w:outlineLvl w:val="2"/>
        <w:rPr>
          <w:rtl/>
        </w:rPr>
      </w:pPr>
    </w:p>
    <w:p w:rsidR="0086347F" w:rsidRPr="00EE096A" w:rsidRDefault="0086347F" w:rsidP="0086347F">
      <w:pPr>
        <w:pStyle w:val="ab"/>
        <w:numPr>
          <w:ilvl w:val="2"/>
          <w:numId w:val="1"/>
        </w:numPr>
        <w:spacing w:line="360" w:lineRule="auto"/>
        <w:ind w:left="1886" w:right="-567" w:hanging="851"/>
        <w:outlineLvl w:val="2"/>
        <w:rPr>
          <w:rtl/>
        </w:rPr>
      </w:pPr>
      <w:bookmarkStart w:id="1755" w:name="_Toc329021471"/>
      <w:r w:rsidRPr="00EE096A">
        <w:rPr>
          <w:rtl/>
        </w:rPr>
        <w:t xml:space="preserve">כל האזעקות והאירועים </w:t>
      </w:r>
      <w:r w:rsidRPr="00EE096A">
        <w:rPr>
          <w:rFonts w:hint="cs"/>
          <w:rtl/>
        </w:rPr>
        <w:t>שיתקבלו הרכזות</w:t>
      </w:r>
      <w:r w:rsidRPr="00EE096A">
        <w:rPr>
          <w:rtl/>
        </w:rPr>
        <w:t xml:space="preserve"> יירשמו במסד הנתונים.</w:t>
      </w:r>
      <w:bookmarkEnd w:id="1755"/>
      <w:r w:rsidRPr="00EE096A">
        <w:rPr>
          <w:rtl/>
        </w:rPr>
        <w:t xml:space="preserve"> </w:t>
      </w:r>
    </w:p>
    <w:p w:rsidR="0086347F" w:rsidRPr="00EE096A" w:rsidRDefault="0086347F" w:rsidP="0086347F">
      <w:pPr>
        <w:pStyle w:val="ab"/>
        <w:numPr>
          <w:ilvl w:val="2"/>
          <w:numId w:val="1"/>
        </w:numPr>
        <w:spacing w:line="360" w:lineRule="auto"/>
        <w:ind w:left="1886" w:right="-567" w:hanging="851"/>
        <w:outlineLvl w:val="2"/>
        <w:rPr>
          <w:rtl/>
        </w:rPr>
      </w:pPr>
      <w:bookmarkStart w:id="1756" w:name="_Toc329021477"/>
      <w:r w:rsidRPr="00EE096A">
        <w:rPr>
          <w:rFonts w:hint="cs"/>
          <w:rtl/>
        </w:rPr>
        <w:lastRenderedPageBreak/>
        <w:t>ניתן יהיה להגדיר כיצד ת</w:t>
      </w:r>
      <w:r w:rsidRPr="00EE096A">
        <w:rPr>
          <w:rtl/>
        </w:rPr>
        <w:t xml:space="preserve">טפל </w:t>
      </w:r>
      <w:r w:rsidRPr="00EE096A">
        <w:rPr>
          <w:rFonts w:hint="cs"/>
          <w:rtl/>
        </w:rPr>
        <w:t xml:space="preserve">המערכת </w:t>
      </w:r>
      <w:r w:rsidRPr="00EE096A">
        <w:rPr>
          <w:rtl/>
        </w:rPr>
        <w:t>בהודעות על אזעקות, על בסיס פרטני. לכל אזעקה ו/או אירוע צריכה להינתן האפשרות:</w:t>
      </w:r>
      <w:bookmarkEnd w:id="1756"/>
      <w:r w:rsidRPr="00EE096A">
        <w:rPr>
          <w:rtl/>
        </w:rPr>
        <w:t xml:space="preserve"> </w:t>
      </w:r>
    </w:p>
    <w:p w:rsidR="0086347F" w:rsidRPr="00EE096A" w:rsidRDefault="0086347F" w:rsidP="0086347F">
      <w:pPr>
        <w:pStyle w:val="ab"/>
        <w:numPr>
          <w:ilvl w:val="3"/>
          <w:numId w:val="1"/>
        </w:numPr>
        <w:spacing w:line="360" w:lineRule="auto"/>
        <w:ind w:left="3061" w:right="-567" w:hanging="1134"/>
        <w:outlineLvl w:val="2"/>
        <w:rPr>
          <w:rtl/>
        </w:rPr>
      </w:pPr>
      <w:bookmarkStart w:id="1757" w:name="_Toc329021478"/>
      <w:r w:rsidRPr="00EE096A">
        <w:rPr>
          <w:rtl/>
        </w:rPr>
        <w:t xml:space="preserve">להופיע בתחנת עבודה אחת או במספר תחנות עבודה לניטור אזעקות של </w:t>
      </w:r>
      <w:r w:rsidR="00F407A0">
        <w:rPr>
          <w:rtl/>
        </w:rPr>
        <w:t>המזמין</w:t>
      </w:r>
      <w:r w:rsidRPr="00EE096A">
        <w:rPr>
          <w:rtl/>
        </w:rPr>
        <w:t>.</w:t>
      </w:r>
      <w:bookmarkEnd w:id="1757"/>
      <w:r w:rsidRPr="00EE096A">
        <w:rPr>
          <w:rtl/>
        </w:rPr>
        <w:t xml:space="preserve"> </w:t>
      </w:r>
    </w:p>
    <w:p w:rsidR="0086347F" w:rsidRPr="00EE096A" w:rsidRDefault="0086347F" w:rsidP="0086347F">
      <w:pPr>
        <w:pStyle w:val="ab"/>
        <w:numPr>
          <w:ilvl w:val="3"/>
          <w:numId w:val="1"/>
        </w:numPr>
        <w:spacing w:line="360" w:lineRule="auto"/>
        <w:ind w:left="3061" w:right="-567" w:hanging="1134"/>
        <w:outlineLvl w:val="2"/>
        <w:rPr>
          <w:rtl/>
        </w:rPr>
      </w:pPr>
      <w:bookmarkStart w:id="1758" w:name="_Toc329021479"/>
      <w:r w:rsidRPr="00EE096A">
        <w:rPr>
          <w:rtl/>
        </w:rPr>
        <w:t>לדרוש מהתקן השדה, אשר חולל את האזעקה, לחזור למצבו הרגיל לפני מחיקת האזעקה.</w:t>
      </w:r>
      <w:bookmarkEnd w:id="1758"/>
    </w:p>
    <w:p w:rsidR="0086347F" w:rsidRPr="00EE096A" w:rsidRDefault="0086347F" w:rsidP="0086347F">
      <w:pPr>
        <w:pStyle w:val="ab"/>
        <w:numPr>
          <w:ilvl w:val="3"/>
          <w:numId w:val="1"/>
        </w:numPr>
        <w:spacing w:line="360" w:lineRule="auto"/>
        <w:ind w:left="3061" w:right="-567" w:hanging="1134"/>
        <w:outlineLvl w:val="2"/>
        <w:rPr>
          <w:rtl/>
        </w:rPr>
      </w:pPr>
      <w:bookmarkStart w:id="1759" w:name="_Toc329021480"/>
      <w:r w:rsidRPr="00EE096A">
        <w:rPr>
          <w:rtl/>
        </w:rPr>
        <w:t xml:space="preserve">לכלול הודעה קולית מותאמת אישית, שתישמע בתחנת העבודה של </w:t>
      </w:r>
      <w:r w:rsidR="00F407A0">
        <w:rPr>
          <w:rtl/>
        </w:rPr>
        <w:t>המזמין</w:t>
      </w:r>
      <w:r w:rsidRPr="00EE096A">
        <w:rPr>
          <w:rtl/>
        </w:rPr>
        <w:t>.</w:t>
      </w:r>
      <w:bookmarkEnd w:id="1759"/>
    </w:p>
    <w:p w:rsidR="0086347F" w:rsidRPr="00EE096A" w:rsidRDefault="0086347F" w:rsidP="0086347F">
      <w:pPr>
        <w:pStyle w:val="ab"/>
        <w:numPr>
          <w:ilvl w:val="3"/>
          <w:numId w:val="1"/>
        </w:numPr>
        <w:spacing w:line="360" w:lineRule="auto"/>
        <w:ind w:left="3061" w:right="-567" w:hanging="1134"/>
        <w:outlineLvl w:val="2"/>
        <w:rPr>
          <w:rtl/>
        </w:rPr>
      </w:pPr>
      <w:bookmarkStart w:id="1760" w:name="_Toc329021481"/>
      <w:r w:rsidRPr="00EE096A">
        <w:rPr>
          <w:rtl/>
        </w:rPr>
        <w:t>לאפשר למפעילי המערכת לשנות את רשומת היומן, ברגע שהאזעקה אושרה.</w:t>
      </w:r>
      <w:bookmarkEnd w:id="1760"/>
    </w:p>
    <w:p w:rsidR="0086347F" w:rsidRPr="00EE096A" w:rsidRDefault="0086347F" w:rsidP="0086347F">
      <w:pPr>
        <w:pStyle w:val="ab"/>
        <w:numPr>
          <w:ilvl w:val="3"/>
          <w:numId w:val="1"/>
        </w:numPr>
        <w:spacing w:line="360" w:lineRule="auto"/>
        <w:ind w:left="3061" w:right="-567" w:hanging="1134"/>
        <w:outlineLvl w:val="2"/>
        <w:rPr>
          <w:rtl/>
        </w:rPr>
      </w:pPr>
      <w:bookmarkStart w:id="1761" w:name="_Toc329021482"/>
      <w:r w:rsidRPr="00EE096A">
        <w:rPr>
          <w:rtl/>
        </w:rPr>
        <w:t>להציג הוראות כתובות והוראות שמע, המתארות את הנהלים שיש לפעול על פיהם כתגובה לאזעקה.</w:t>
      </w:r>
      <w:bookmarkEnd w:id="1761"/>
      <w:r w:rsidRPr="00EE096A">
        <w:rPr>
          <w:rtl/>
        </w:rPr>
        <w:t xml:space="preserve"> </w:t>
      </w:r>
    </w:p>
    <w:p w:rsidR="0086347F" w:rsidRPr="00EE096A" w:rsidRDefault="0086347F" w:rsidP="0086347F">
      <w:pPr>
        <w:pStyle w:val="ab"/>
        <w:numPr>
          <w:ilvl w:val="3"/>
          <w:numId w:val="1"/>
        </w:numPr>
        <w:spacing w:line="360" w:lineRule="auto"/>
        <w:ind w:left="3061" w:right="-567" w:hanging="1134"/>
        <w:outlineLvl w:val="2"/>
        <w:rPr>
          <w:rtl/>
        </w:rPr>
      </w:pPr>
      <w:bookmarkStart w:id="1762" w:name="_Toc329021483"/>
      <w:r w:rsidRPr="00EE096A">
        <w:rPr>
          <w:rtl/>
        </w:rPr>
        <w:t>להזמין באופן אוטומטי מפות קשורות.</w:t>
      </w:r>
      <w:bookmarkEnd w:id="1762"/>
    </w:p>
    <w:p w:rsidR="0086347F" w:rsidRPr="00EE096A" w:rsidRDefault="0086347F" w:rsidP="0086347F">
      <w:pPr>
        <w:pStyle w:val="ab"/>
        <w:numPr>
          <w:ilvl w:val="3"/>
          <w:numId w:val="1"/>
        </w:numPr>
        <w:spacing w:line="360" w:lineRule="auto"/>
        <w:ind w:left="3061" w:right="-567" w:hanging="1134"/>
        <w:outlineLvl w:val="2"/>
        <w:rPr>
          <w:rtl/>
        </w:rPr>
      </w:pPr>
      <w:bookmarkStart w:id="1763" w:name="_Toc329021485"/>
      <w:r w:rsidRPr="00EE096A">
        <w:rPr>
          <w:rtl/>
        </w:rPr>
        <w:t>להזמין באופן אוטומטי רשומת וידאו קשורה.</w:t>
      </w:r>
      <w:bookmarkEnd w:id="1763"/>
    </w:p>
    <w:p w:rsidR="0086347F" w:rsidRPr="00EE096A" w:rsidRDefault="0086347F" w:rsidP="0086347F">
      <w:pPr>
        <w:pStyle w:val="ab"/>
        <w:numPr>
          <w:ilvl w:val="3"/>
          <w:numId w:val="1"/>
        </w:numPr>
        <w:spacing w:line="360" w:lineRule="auto"/>
        <w:ind w:left="3061" w:right="-567" w:hanging="1134"/>
        <w:outlineLvl w:val="2"/>
        <w:rPr>
          <w:rtl/>
        </w:rPr>
      </w:pPr>
      <w:bookmarkStart w:id="1764" w:name="_Toc329021488"/>
      <w:r w:rsidRPr="00EE096A">
        <w:rPr>
          <w:rtl/>
        </w:rPr>
        <w:t>לדרוש מחיקת אישור.</w:t>
      </w:r>
      <w:bookmarkEnd w:id="1764"/>
    </w:p>
    <w:p w:rsidR="0086347F" w:rsidRPr="00EE096A" w:rsidRDefault="0086347F" w:rsidP="0086347F">
      <w:pPr>
        <w:pStyle w:val="ab"/>
        <w:numPr>
          <w:ilvl w:val="3"/>
          <w:numId w:val="1"/>
        </w:numPr>
        <w:spacing w:line="360" w:lineRule="auto"/>
        <w:ind w:left="3061" w:right="-567" w:hanging="1134"/>
        <w:outlineLvl w:val="2"/>
        <w:rPr>
          <w:rtl/>
        </w:rPr>
      </w:pPr>
      <w:bookmarkStart w:id="1765" w:name="_Toc329021489"/>
      <w:r w:rsidRPr="00EE096A">
        <w:rPr>
          <w:rtl/>
        </w:rPr>
        <w:t>לשלוח באופן אוטומטי הודעת דוא"ל ומסרון (SMS).</w:t>
      </w:r>
      <w:bookmarkEnd w:id="1765"/>
    </w:p>
    <w:p w:rsidR="0086347F" w:rsidRPr="00EE096A" w:rsidRDefault="0086347F" w:rsidP="0086347F">
      <w:pPr>
        <w:pStyle w:val="ab"/>
        <w:numPr>
          <w:ilvl w:val="3"/>
          <w:numId w:val="1"/>
        </w:numPr>
        <w:spacing w:line="360" w:lineRule="auto"/>
        <w:ind w:left="3061" w:right="-567" w:hanging="1134"/>
        <w:outlineLvl w:val="2"/>
        <w:rPr>
          <w:rtl/>
        </w:rPr>
      </w:pPr>
      <w:bookmarkStart w:id="1766" w:name="_Toc329021490"/>
      <w:r w:rsidRPr="00EE096A">
        <w:rPr>
          <w:rtl/>
        </w:rPr>
        <w:t>לגרום לאזעקה להופיע בחלון ניטור האזעקות, עם סרגל מהבהב מקודד בצבע לאורך האזעקה, לציון אזעקות בעדיפות גבוהה.</w:t>
      </w:r>
      <w:bookmarkEnd w:id="1766"/>
      <w:r w:rsidRPr="00EE096A">
        <w:rPr>
          <w:rtl/>
        </w:rPr>
        <w:t xml:space="preserve"> </w:t>
      </w:r>
    </w:p>
    <w:p w:rsidR="0086347F" w:rsidRPr="00EE096A" w:rsidRDefault="0086347F" w:rsidP="0086347F">
      <w:pPr>
        <w:pStyle w:val="ab"/>
        <w:numPr>
          <w:ilvl w:val="3"/>
          <w:numId w:val="1"/>
        </w:numPr>
        <w:spacing w:line="360" w:lineRule="auto"/>
        <w:ind w:left="3061" w:right="-567" w:hanging="1134"/>
        <w:outlineLvl w:val="2"/>
        <w:rPr>
          <w:rtl/>
        </w:rPr>
      </w:pPr>
      <w:bookmarkStart w:id="1767" w:name="_Toc329021491"/>
      <w:r w:rsidRPr="00EE096A">
        <w:rPr>
          <w:rtl/>
        </w:rPr>
        <w:t>לגרום שברגע שהיא אושרה, האזעקה תציג סרגל מהבהב מקודד בצבע לאורך האזעקה, שונה מצבע האזעקה המקורית.</w:t>
      </w:r>
      <w:bookmarkEnd w:id="1767"/>
      <w:r w:rsidRPr="00EE096A">
        <w:rPr>
          <w:rtl/>
        </w:rPr>
        <w:t xml:space="preserve"> </w:t>
      </w:r>
    </w:p>
    <w:p w:rsidR="0086347F" w:rsidRPr="00EE096A" w:rsidRDefault="0086347F" w:rsidP="0086347F">
      <w:pPr>
        <w:pStyle w:val="ab"/>
        <w:numPr>
          <w:ilvl w:val="3"/>
          <w:numId w:val="1"/>
        </w:numPr>
        <w:spacing w:line="360" w:lineRule="auto"/>
        <w:ind w:left="3061" w:right="-567" w:hanging="1134"/>
        <w:outlineLvl w:val="2"/>
      </w:pPr>
      <w:bookmarkStart w:id="1768" w:name="_Toc329021492"/>
      <w:r w:rsidRPr="00EE096A">
        <w:rPr>
          <w:rtl/>
        </w:rPr>
        <w:t>לאפשר סימון אזעקה כ"בהתקדמות", היכן שהמערכת תשתיק כל הודעת שמע חוזרת בתחנת העבודה, שאליה נותבה האזעקה, ולהסיר את הודעת האזעקה שמופיעה בצורת תמונה במפה הגרפית. מפעילים נוספים, המנטרים אזעקות, יקבלו הודעה על שהאזעקה סומנה "בהתקדמות".</w:t>
      </w:r>
      <w:bookmarkEnd w:id="1768"/>
    </w:p>
    <w:p w:rsidR="0086347F" w:rsidRPr="00EE096A" w:rsidRDefault="0086347F" w:rsidP="0086347F">
      <w:pPr>
        <w:pStyle w:val="ab"/>
        <w:spacing w:line="360" w:lineRule="auto"/>
        <w:ind w:left="3061" w:right="-567"/>
        <w:outlineLvl w:val="2"/>
        <w:rPr>
          <w:rtl/>
        </w:rPr>
      </w:pPr>
    </w:p>
    <w:p w:rsidR="0086347F" w:rsidRPr="00EE096A" w:rsidRDefault="0086347F" w:rsidP="0086347F">
      <w:pPr>
        <w:pStyle w:val="ab"/>
        <w:numPr>
          <w:ilvl w:val="2"/>
          <w:numId w:val="1"/>
        </w:numPr>
        <w:spacing w:line="360" w:lineRule="auto"/>
        <w:ind w:left="1886" w:right="-567" w:hanging="851"/>
        <w:outlineLvl w:val="2"/>
        <w:rPr>
          <w:rtl/>
        </w:rPr>
      </w:pPr>
      <w:bookmarkStart w:id="1769" w:name="_Toc329021494"/>
      <w:r w:rsidRPr="00EE096A">
        <w:rPr>
          <w:rFonts w:hint="cs"/>
          <w:rtl/>
        </w:rPr>
        <w:t>ה</w:t>
      </w:r>
      <w:r w:rsidRPr="00EE096A">
        <w:rPr>
          <w:rtl/>
        </w:rPr>
        <w:t>מערכת ת</w:t>
      </w:r>
      <w:r w:rsidRPr="00EE096A">
        <w:rPr>
          <w:rFonts w:hint="cs"/>
          <w:rtl/>
        </w:rPr>
        <w:t>כלול</w:t>
      </w:r>
      <w:r w:rsidRPr="00EE096A">
        <w:rPr>
          <w:rtl/>
        </w:rPr>
        <w:t xml:space="preserve"> חלון מוקפץ על אזעקה שלא אושרה; חלון זה יציג אזעקות שלא אושרו לאחר פרק זמן הניתן להגדרה על ידי המשתמש.</w:t>
      </w:r>
      <w:bookmarkEnd w:id="1769"/>
    </w:p>
    <w:p w:rsidR="0086347F" w:rsidRPr="00EE096A" w:rsidRDefault="0086347F" w:rsidP="0086347F">
      <w:pPr>
        <w:pStyle w:val="ab"/>
        <w:numPr>
          <w:ilvl w:val="2"/>
          <w:numId w:val="1"/>
        </w:numPr>
        <w:spacing w:line="360" w:lineRule="auto"/>
        <w:ind w:left="1886" w:right="-567" w:hanging="851"/>
        <w:outlineLvl w:val="2"/>
      </w:pPr>
      <w:r w:rsidRPr="00EE096A">
        <w:rPr>
          <w:rFonts w:hint="cs"/>
          <w:rtl/>
        </w:rPr>
        <w:t xml:space="preserve">אפליקציית התוכנה תכלול יכולת שילוב </w:t>
      </w:r>
      <w:r w:rsidR="00325C52" w:rsidRPr="00EE096A">
        <w:rPr>
          <w:rFonts w:hint="cs"/>
          <w:rtl/>
        </w:rPr>
        <w:t>תכנית</w:t>
      </w:r>
      <w:r w:rsidRPr="00EE096A">
        <w:rPr>
          <w:rFonts w:hint="cs"/>
          <w:rtl/>
        </w:rPr>
        <w:t xml:space="preserve"> (</w:t>
      </w:r>
      <w:r w:rsidRPr="00EE096A">
        <w:t>Layout</w:t>
      </w:r>
      <w:r w:rsidRPr="00EE096A">
        <w:rPr>
          <w:rFonts w:hint="cs"/>
          <w:rtl/>
        </w:rPr>
        <w:t>) של האתר המוגן בפורמטים הסטנדרטים (</w:t>
      </w:r>
      <w:r w:rsidRPr="00EE096A">
        <w:rPr>
          <w:rFonts w:hint="cs"/>
        </w:rPr>
        <w:t>JPG</w:t>
      </w:r>
      <w:r w:rsidRPr="00EE096A">
        <w:t>,</w:t>
      </w:r>
      <w:r w:rsidRPr="00EE096A">
        <w:rPr>
          <w:rFonts w:hint="cs"/>
        </w:rPr>
        <w:t>BMP</w:t>
      </w:r>
      <w:r w:rsidRPr="00EE096A">
        <w:rPr>
          <w:rFonts w:hint="cs"/>
          <w:rtl/>
        </w:rPr>
        <w:t xml:space="preserve"> וכו').</w:t>
      </w:r>
    </w:p>
    <w:p w:rsidR="0086347F" w:rsidRPr="00EE096A" w:rsidRDefault="0086347F" w:rsidP="0086347F">
      <w:pPr>
        <w:pStyle w:val="ab"/>
        <w:numPr>
          <w:ilvl w:val="2"/>
          <w:numId w:val="1"/>
        </w:numPr>
        <w:spacing w:line="360" w:lineRule="auto"/>
        <w:ind w:left="1886" w:right="-567" w:hanging="851"/>
        <w:outlineLvl w:val="2"/>
        <w:rPr>
          <w:rtl/>
        </w:rPr>
      </w:pPr>
      <w:bookmarkStart w:id="1770" w:name="_Toc329021502"/>
      <w:r w:rsidRPr="00EE096A">
        <w:rPr>
          <w:rFonts w:hint="cs"/>
          <w:rtl/>
        </w:rPr>
        <w:t>ה</w:t>
      </w:r>
      <w:r w:rsidRPr="00EE096A">
        <w:rPr>
          <w:rtl/>
        </w:rPr>
        <w:t>מערכת תתמוך במפות גרפיות המציגות את מצב ההתקן באופן דינמי, בזמן אמת. ניתן להגדיר את המפות כדי שיופיעו לפי פקודה או כאשר בוחרים באזעקות מוגדרות לשם אישור. סמלי ההתקנים במפה יהיו בעלי יכולת לשנות צורה ו/או צבע באופן דינמי, על מנת לשקף את המצב הנוכחי של ההתקן.</w:t>
      </w:r>
      <w:bookmarkEnd w:id="1770"/>
      <w:r w:rsidRPr="00EE096A">
        <w:rPr>
          <w:rtl/>
        </w:rPr>
        <w:t xml:space="preserve"> </w:t>
      </w:r>
    </w:p>
    <w:p w:rsidR="0086347F" w:rsidRPr="00EE096A" w:rsidRDefault="0086347F" w:rsidP="0086347F">
      <w:pPr>
        <w:pStyle w:val="ab"/>
        <w:numPr>
          <w:ilvl w:val="2"/>
          <w:numId w:val="1"/>
        </w:numPr>
        <w:spacing w:line="360" w:lineRule="auto"/>
        <w:ind w:left="1886" w:right="-567" w:hanging="851"/>
        <w:outlineLvl w:val="2"/>
        <w:rPr>
          <w:rtl/>
        </w:rPr>
      </w:pPr>
      <w:bookmarkStart w:id="1771" w:name="_Toc329021507"/>
      <w:r w:rsidRPr="00EE096A">
        <w:rPr>
          <w:rFonts w:hint="cs"/>
          <w:rtl/>
        </w:rPr>
        <w:t xml:space="preserve">המערכת </w:t>
      </w:r>
      <w:r w:rsidRPr="00EE096A">
        <w:rPr>
          <w:rtl/>
        </w:rPr>
        <w:t>תתמוך בשיטות הקידוח (drill down). לא תהיה הגבלה למספר המפות שניתן להניח באופן היררכי, זו על גבי זו.</w:t>
      </w:r>
      <w:bookmarkEnd w:id="1771"/>
      <w:r w:rsidRPr="00EE096A">
        <w:rPr>
          <w:rtl/>
        </w:rPr>
        <w:t xml:space="preserve"> </w:t>
      </w:r>
    </w:p>
    <w:p w:rsidR="0086347F" w:rsidRPr="00EE096A" w:rsidRDefault="0086347F" w:rsidP="0086347F">
      <w:pPr>
        <w:pStyle w:val="ab"/>
        <w:numPr>
          <w:ilvl w:val="2"/>
          <w:numId w:val="1"/>
        </w:numPr>
        <w:spacing w:line="360" w:lineRule="auto"/>
        <w:ind w:left="1886" w:right="-567" w:hanging="851"/>
        <w:outlineLvl w:val="2"/>
      </w:pPr>
      <w:r w:rsidRPr="00EE096A">
        <w:rPr>
          <w:rFonts w:hint="cs"/>
          <w:rtl/>
        </w:rPr>
        <w:lastRenderedPageBreak/>
        <w:t>צלמיות (אייקוני) הסנסורים השונים ימוקמו על גבי התוכנית במיקומים בהם הם מותקנים בפועל. בעת קבלת התרעה מגלאי מסוים, הגלאי ישנה את צבעו בליווי התרעה קולית מהשרת וממחשבי הקליינט.</w:t>
      </w:r>
    </w:p>
    <w:p w:rsidR="0086347F" w:rsidRPr="00EE096A" w:rsidRDefault="0086347F" w:rsidP="0086347F">
      <w:pPr>
        <w:pStyle w:val="ab"/>
        <w:numPr>
          <w:ilvl w:val="2"/>
          <w:numId w:val="1"/>
        </w:numPr>
        <w:spacing w:line="360" w:lineRule="auto"/>
        <w:ind w:left="1886" w:right="-567" w:hanging="851"/>
        <w:outlineLvl w:val="2"/>
      </w:pPr>
      <w:r w:rsidRPr="00EE096A">
        <w:rPr>
          <w:rFonts w:hint="cs"/>
          <w:rtl/>
        </w:rPr>
        <w:t>המערכת ת</w:t>
      </w:r>
      <w:r w:rsidRPr="00EE096A">
        <w:rPr>
          <w:rtl/>
        </w:rPr>
        <w:t>נטר אזעקות לגילוי פריצה בזמן אמת</w:t>
      </w:r>
      <w:r w:rsidRPr="00EE096A">
        <w:rPr>
          <w:rFonts w:hint="cs"/>
          <w:rtl/>
        </w:rPr>
        <w:t xml:space="preserve"> , למוקדן תהיה יכולת נטרול ודריכת גלאי בודד ו/או קבוצת גלאים באזור מסוים.</w:t>
      </w:r>
    </w:p>
    <w:p w:rsidR="0086347F" w:rsidRPr="00EE096A" w:rsidRDefault="0086347F" w:rsidP="0086347F">
      <w:pPr>
        <w:pStyle w:val="ab"/>
        <w:numPr>
          <w:ilvl w:val="2"/>
          <w:numId w:val="1"/>
        </w:numPr>
        <w:spacing w:line="360" w:lineRule="auto"/>
        <w:ind w:left="1886" w:right="-567" w:hanging="851"/>
        <w:outlineLvl w:val="2"/>
      </w:pPr>
      <w:r w:rsidRPr="00EE096A">
        <w:rPr>
          <w:rFonts w:hint="cs"/>
          <w:rtl/>
        </w:rPr>
        <w:t>למנהל המוקד תהיה יכולת הגדרת גלאים ואזורים (ללא התערבות ה</w:t>
      </w:r>
      <w:r w:rsidR="003B39CB">
        <w:rPr>
          <w:rFonts w:hint="cs"/>
          <w:rtl/>
        </w:rPr>
        <w:t>קבלן</w:t>
      </w:r>
      <w:r w:rsidRPr="00EE096A">
        <w:rPr>
          <w:rFonts w:hint="cs"/>
          <w:rtl/>
        </w:rPr>
        <w:t>).</w:t>
      </w:r>
    </w:p>
    <w:p w:rsidR="0086347F" w:rsidRPr="00EE096A" w:rsidRDefault="0086347F" w:rsidP="0086347F">
      <w:pPr>
        <w:pStyle w:val="ab"/>
        <w:numPr>
          <w:ilvl w:val="2"/>
          <w:numId w:val="1"/>
        </w:numPr>
        <w:spacing w:line="360" w:lineRule="auto"/>
        <w:ind w:left="1886" w:right="-567" w:hanging="851"/>
        <w:outlineLvl w:val="2"/>
      </w:pPr>
      <w:r w:rsidRPr="00EE096A">
        <w:rPr>
          <w:rFonts w:hint="cs"/>
          <w:rtl/>
        </w:rPr>
        <w:t>בנוסף תכלול המערכת יומן אירועים בו יירשמו כל ההתרעות שיתקבלו במערכת.</w:t>
      </w:r>
    </w:p>
    <w:p w:rsidR="0086347F" w:rsidRPr="00EE096A" w:rsidRDefault="0086347F" w:rsidP="0086347F">
      <w:pPr>
        <w:pStyle w:val="ab"/>
        <w:numPr>
          <w:ilvl w:val="2"/>
          <w:numId w:val="1"/>
        </w:numPr>
        <w:spacing w:line="360" w:lineRule="auto"/>
        <w:ind w:left="1886" w:right="-567" w:hanging="851"/>
        <w:outlineLvl w:val="2"/>
      </w:pPr>
      <w:r w:rsidRPr="00EE096A">
        <w:rPr>
          <w:rFonts w:hint="cs"/>
          <w:rtl/>
        </w:rPr>
        <w:t>המערכת תתמוך בממשק למערכת ניהול וידאו לטובת "הקפצת" רצפי וידאו כפונקציה של התרעה באזור המכוסה במצלמה.</w:t>
      </w:r>
    </w:p>
    <w:p w:rsidR="0086347F" w:rsidRPr="00EE096A" w:rsidRDefault="0086347F" w:rsidP="0086347F">
      <w:pPr>
        <w:pStyle w:val="ab"/>
        <w:numPr>
          <w:ilvl w:val="2"/>
          <w:numId w:val="1"/>
        </w:numPr>
        <w:spacing w:line="360" w:lineRule="auto"/>
        <w:ind w:left="1886" w:right="-567" w:hanging="851"/>
        <w:outlineLvl w:val="2"/>
      </w:pPr>
      <w:r w:rsidRPr="00EE096A">
        <w:rPr>
          <w:rtl/>
        </w:rPr>
        <w:t xml:space="preserve">התקשורת עם </w:t>
      </w:r>
      <w:r w:rsidRPr="00EE096A">
        <w:rPr>
          <w:rFonts w:hint="cs"/>
          <w:rtl/>
        </w:rPr>
        <w:t>רכזות</w:t>
      </w:r>
      <w:r w:rsidRPr="00EE096A">
        <w:rPr>
          <w:rtl/>
        </w:rPr>
        <w:t xml:space="preserve"> </w:t>
      </w:r>
      <w:r w:rsidRPr="00EE096A">
        <w:rPr>
          <w:rFonts w:hint="cs"/>
          <w:rtl/>
        </w:rPr>
        <w:t>ה</w:t>
      </w:r>
      <w:r w:rsidRPr="00EE096A">
        <w:rPr>
          <w:rtl/>
        </w:rPr>
        <w:t xml:space="preserve">פריצה תיעשה באמצעות חיבור </w:t>
      </w:r>
      <w:r w:rsidRPr="00EE096A">
        <w:t>LAN</w:t>
      </w:r>
      <w:r w:rsidRPr="00EE096A">
        <w:rPr>
          <w:rtl/>
        </w:rPr>
        <w:t xml:space="preserve">. </w:t>
      </w:r>
    </w:p>
    <w:p w:rsidR="0086347F" w:rsidRPr="00EE096A" w:rsidRDefault="0086347F" w:rsidP="0086347F">
      <w:pPr>
        <w:pStyle w:val="ab"/>
        <w:numPr>
          <w:ilvl w:val="2"/>
          <w:numId w:val="1"/>
        </w:numPr>
        <w:spacing w:line="360" w:lineRule="auto"/>
        <w:ind w:left="1886" w:right="-567" w:hanging="851"/>
        <w:outlineLvl w:val="2"/>
      </w:pPr>
      <w:r w:rsidRPr="00EE096A">
        <w:rPr>
          <w:rtl/>
        </w:rPr>
        <w:t xml:space="preserve">ניתן יהיה להגדיר ולהוסיף התקנים </w:t>
      </w:r>
      <w:r w:rsidRPr="00EE096A">
        <w:rPr>
          <w:rFonts w:hint="cs"/>
          <w:rtl/>
        </w:rPr>
        <w:t>על פי הגידול העתידי של האתרים ובהתאם האמצעים שיתווספו בהם.</w:t>
      </w:r>
      <w:r w:rsidRPr="00EE096A">
        <w:t xml:space="preserve"> </w:t>
      </w:r>
    </w:p>
    <w:p w:rsidR="0086347F" w:rsidRPr="00EE096A" w:rsidRDefault="0086347F" w:rsidP="0086347F">
      <w:pPr>
        <w:pStyle w:val="ab"/>
        <w:numPr>
          <w:ilvl w:val="2"/>
          <w:numId w:val="1"/>
        </w:numPr>
        <w:spacing w:line="360" w:lineRule="auto"/>
        <w:ind w:left="1886" w:right="-567" w:hanging="851"/>
        <w:outlineLvl w:val="2"/>
      </w:pPr>
      <w:r w:rsidRPr="00EE096A">
        <w:rPr>
          <w:rtl/>
        </w:rPr>
        <w:t>למפעילים תהיה היכולת לסמן אזורים, שטחים, ממסרים ודלתות כ"מופעלים" או "מנוטרלים"</w:t>
      </w:r>
      <w:r w:rsidRPr="00EE096A">
        <w:rPr>
          <w:rFonts w:hint="cs"/>
          <w:rtl/>
        </w:rPr>
        <w:t>.</w:t>
      </w:r>
      <w:r w:rsidRPr="00EE096A">
        <w:rPr>
          <w:rtl/>
        </w:rPr>
        <w:t xml:space="preserve"> </w:t>
      </w:r>
    </w:p>
    <w:p w:rsidR="0086347F" w:rsidRPr="00EE096A" w:rsidRDefault="0086347F" w:rsidP="0086347F">
      <w:pPr>
        <w:pStyle w:val="ab"/>
        <w:numPr>
          <w:ilvl w:val="2"/>
          <w:numId w:val="1"/>
        </w:numPr>
        <w:spacing w:line="360" w:lineRule="auto"/>
        <w:ind w:left="1886" w:right="-567" w:hanging="851"/>
        <w:outlineLvl w:val="2"/>
        <w:rPr>
          <w:rtl/>
        </w:rPr>
      </w:pPr>
      <w:bookmarkStart w:id="1772" w:name="_Toc329021513"/>
      <w:r w:rsidRPr="00EE096A">
        <w:rPr>
          <w:rFonts w:hint="cs"/>
          <w:rtl/>
        </w:rPr>
        <w:t>ה</w:t>
      </w:r>
      <w:r w:rsidRPr="00EE096A">
        <w:rPr>
          <w:rtl/>
        </w:rPr>
        <w:t>מערכת תאפשר למפעילי המערכת להסתיר או להציג את כל האירועים בהתאם לקטגוריות הבאות. ניתן לשייך את האירועים לכל אחת מהקטגוריות הבאות:</w:t>
      </w:r>
      <w:bookmarkEnd w:id="1772"/>
    </w:p>
    <w:p w:rsidR="0086347F" w:rsidRPr="00EE096A" w:rsidRDefault="0086347F" w:rsidP="0086347F">
      <w:pPr>
        <w:pStyle w:val="ab"/>
        <w:numPr>
          <w:ilvl w:val="3"/>
          <w:numId w:val="1"/>
        </w:numPr>
        <w:spacing w:line="360" w:lineRule="auto"/>
        <w:ind w:right="-567" w:firstLine="199"/>
        <w:outlineLvl w:val="2"/>
        <w:rPr>
          <w:rtl/>
        </w:rPr>
      </w:pPr>
      <w:bookmarkStart w:id="1773" w:name="_Toc329021514"/>
      <w:r w:rsidRPr="00EE096A">
        <w:rPr>
          <w:rtl/>
        </w:rPr>
        <w:t>אזהרה</w:t>
      </w:r>
      <w:bookmarkEnd w:id="1773"/>
    </w:p>
    <w:p w:rsidR="0086347F" w:rsidRPr="00EE096A" w:rsidRDefault="0086347F" w:rsidP="0086347F">
      <w:pPr>
        <w:pStyle w:val="ab"/>
        <w:numPr>
          <w:ilvl w:val="3"/>
          <w:numId w:val="1"/>
        </w:numPr>
        <w:spacing w:line="360" w:lineRule="auto"/>
        <w:ind w:right="-567" w:firstLine="199"/>
        <w:outlineLvl w:val="2"/>
        <w:rPr>
          <w:rtl/>
        </w:rPr>
      </w:pPr>
      <w:bookmarkStart w:id="1774" w:name="_Toc329021515"/>
      <w:r w:rsidRPr="00EE096A">
        <w:rPr>
          <w:rtl/>
        </w:rPr>
        <w:t>בעיה</w:t>
      </w:r>
      <w:bookmarkEnd w:id="1774"/>
    </w:p>
    <w:p w:rsidR="0086347F" w:rsidRPr="00EE096A" w:rsidRDefault="0086347F" w:rsidP="0086347F">
      <w:pPr>
        <w:pStyle w:val="ab"/>
        <w:numPr>
          <w:ilvl w:val="3"/>
          <w:numId w:val="1"/>
        </w:numPr>
        <w:spacing w:line="360" w:lineRule="auto"/>
        <w:ind w:right="-567" w:firstLine="199"/>
        <w:outlineLvl w:val="2"/>
        <w:rPr>
          <w:rtl/>
        </w:rPr>
      </w:pPr>
      <w:bookmarkStart w:id="1775" w:name="_Toc329021516"/>
      <w:r w:rsidRPr="00EE096A">
        <w:rPr>
          <w:rtl/>
        </w:rPr>
        <w:t>מעקף</w:t>
      </w:r>
      <w:bookmarkEnd w:id="1775"/>
    </w:p>
    <w:p w:rsidR="0086347F" w:rsidRPr="00EE096A" w:rsidRDefault="0086347F" w:rsidP="0086347F">
      <w:pPr>
        <w:pStyle w:val="ab"/>
        <w:numPr>
          <w:ilvl w:val="3"/>
          <w:numId w:val="1"/>
        </w:numPr>
        <w:spacing w:line="360" w:lineRule="auto"/>
        <w:ind w:right="-567" w:firstLine="199"/>
        <w:outlineLvl w:val="2"/>
        <w:rPr>
          <w:rtl/>
        </w:rPr>
      </w:pPr>
      <w:bookmarkStart w:id="1776" w:name="_Toc329021517"/>
      <w:r w:rsidRPr="00EE096A">
        <w:rPr>
          <w:rtl/>
        </w:rPr>
        <w:t>אזעקה.</w:t>
      </w:r>
      <w:bookmarkEnd w:id="1776"/>
    </w:p>
    <w:p w:rsidR="0086347F" w:rsidRPr="00EE096A" w:rsidRDefault="0086347F" w:rsidP="0086347F">
      <w:pPr>
        <w:pStyle w:val="ab"/>
        <w:spacing w:line="360" w:lineRule="auto"/>
        <w:ind w:left="1886" w:right="-567"/>
        <w:outlineLvl w:val="2"/>
      </w:pPr>
    </w:p>
    <w:p w:rsidR="0086347F" w:rsidRPr="00EE096A" w:rsidRDefault="0086347F" w:rsidP="0086347F">
      <w:pPr>
        <w:pStyle w:val="ab"/>
        <w:numPr>
          <w:ilvl w:val="2"/>
          <w:numId w:val="1"/>
        </w:numPr>
        <w:spacing w:line="360" w:lineRule="auto"/>
        <w:ind w:left="1927" w:right="-567" w:hanging="892"/>
        <w:outlineLvl w:val="2"/>
        <w:rPr>
          <w:rtl/>
        </w:rPr>
      </w:pPr>
      <w:bookmarkStart w:id="1777" w:name="_Toc329021511"/>
      <w:r w:rsidRPr="00EE096A">
        <w:rPr>
          <w:rFonts w:hint="cs"/>
          <w:rtl/>
        </w:rPr>
        <w:t>המערכת</w:t>
      </w:r>
      <w:r w:rsidRPr="00EE096A">
        <w:rPr>
          <w:rtl/>
        </w:rPr>
        <w:t xml:space="preserve"> תאפשר למפעילי המערכת לסדר את הדרך שבה יפורטו האזעקות ו/או האירועים בחלון ניטור האזעקות, על ידי מיונם לפי אזעקות ואירועים.</w:t>
      </w:r>
      <w:bookmarkEnd w:id="1777"/>
      <w:r w:rsidRPr="00EE096A">
        <w:rPr>
          <w:rtl/>
        </w:rPr>
        <w:t xml:space="preserve"> </w:t>
      </w:r>
    </w:p>
    <w:p w:rsidR="0086347F" w:rsidRPr="00EE096A" w:rsidRDefault="0086347F" w:rsidP="0086347F">
      <w:pPr>
        <w:pStyle w:val="ab"/>
        <w:numPr>
          <w:ilvl w:val="2"/>
          <w:numId w:val="1"/>
        </w:numPr>
        <w:spacing w:line="360" w:lineRule="auto"/>
        <w:ind w:left="1927" w:right="-567" w:hanging="892"/>
        <w:outlineLvl w:val="2"/>
      </w:pPr>
      <w:r w:rsidRPr="00EE096A">
        <w:rPr>
          <w:rFonts w:hint="cs"/>
          <w:rtl/>
        </w:rPr>
        <w:t xml:space="preserve">המערכת תהיה </w:t>
      </w:r>
      <w:r w:rsidRPr="00EE096A">
        <w:rPr>
          <w:rtl/>
        </w:rPr>
        <w:t>מסוגלת להעביר מידע על המצב של ההתקנים לגילוי פריצה</w:t>
      </w:r>
      <w:r w:rsidRPr="00EE096A">
        <w:rPr>
          <w:rFonts w:hint="cs"/>
          <w:rtl/>
        </w:rPr>
        <w:t xml:space="preserve"> בכל זמן נתון.</w:t>
      </w:r>
    </w:p>
    <w:p w:rsidR="0086347F" w:rsidRPr="00EE096A" w:rsidRDefault="0086347F" w:rsidP="0086347F">
      <w:pPr>
        <w:pStyle w:val="ab"/>
        <w:numPr>
          <w:ilvl w:val="2"/>
          <w:numId w:val="1"/>
        </w:numPr>
        <w:spacing w:line="360" w:lineRule="auto"/>
        <w:ind w:left="1927" w:right="-567" w:hanging="892"/>
        <w:outlineLvl w:val="2"/>
      </w:pPr>
      <w:r w:rsidRPr="00EE096A">
        <w:rPr>
          <w:rFonts w:hint="cs"/>
          <w:rtl/>
        </w:rPr>
        <w:t>המערכת תייצר קבצי לוג הרושמים את כל הפעולות שבוצעו/ התקיימו במערכות הפריצה. קובץ הלוג יכיל מינימום 10,000 אירועים אחרונים.</w:t>
      </w:r>
    </w:p>
    <w:p w:rsidR="0086347F" w:rsidRPr="00EE096A" w:rsidRDefault="0086347F" w:rsidP="0086347F">
      <w:pPr>
        <w:pStyle w:val="ab"/>
        <w:spacing w:line="360" w:lineRule="auto"/>
        <w:ind w:left="1927" w:right="-567"/>
        <w:outlineLvl w:val="2"/>
        <w:rPr>
          <w:rtl/>
        </w:rPr>
      </w:pPr>
    </w:p>
    <w:p w:rsidR="0086347F" w:rsidRPr="00EE096A" w:rsidRDefault="0086347F" w:rsidP="0086347F">
      <w:pPr>
        <w:pStyle w:val="ab"/>
        <w:spacing w:line="360" w:lineRule="auto"/>
        <w:ind w:left="1927" w:right="-567"/>
        <w:outlineLvl w:val="2"/>
        <w:rPr>
          <w:rtl/>
        </w:rPr>
      </w:pPr>
    </w:p>
    <w:p w:rsidR="0086347F" w:rsidRPr="00EE096A" w:rsidRDefault="0086347F" w:rsidP="0086347F">
      <w:pPr>
        <w:pStyle w:val="ab"/>
        <w:spacing w:line="360" w:lineRule="auto"/>
        <w:ind w:left="1927" w:right="-567"/>
        <w:outlineLvl w:val="2"/>
        <w:rPr>
          <w:rtl/>
        </w:rPr>
      </w:pPr>
    </w:p>
    <w:p w:rsidR="0086347F" w:rsidRPr="00EE096A" w:rsidRDefault="0086347F" w:rsidP="0086347F">
      <w:pPr>
        <w:pStyle w:val="ab"/>
        <w:numPr>
          <w:ilvl w:val="2"/>
          <w:numId w:val="1"/>
        </w:numPr>
        <w:spacing w:line="360" w:lineRule="auto"/>
        <w:ind w:left="1933" w:hanging="851"/>
        <w:outlineLvl w:val="2"/>
        <w:rPr>
          <w:u w:val="single"/>
        </w:rPr>
      </w:pPr>
      <w:r w:rsidRPr="00EE096A">
        <w:rPr>
          <w:rFonts w:hint="cs"/>
          <w:u w:val="single"/>
          <w:rtl/>
        </w:rPr>
        <w:t>ניתן יהיה להפיק דוחו"ת מצב מקבצי הלוג על פי חתכים שונים:</w:t>
      </w:r>
    </w:p>
    <w:p w:rsidR="0086347F" w:rsidRPr="00EE096A" w:rsidRDefault="0086347F" w:rsidP="0086347F">
      <w:pPr>
        <w:pStyle w:val="ab"/>
        <w:numPr>
          <w:ilvl w:val="2"/>
          <w:numId w:val="1"/>
        </w:numPr>
        <w:tabs>
          <w:tab w:val="left" w:pos="1643"/>
        </w:tabs>
        <w:spacing w:before="240" w:after="120" w:line="360" w:lineRule="auto"/>
        <w:ind w:left="2919" w:hanging="992"/>
        <w:contextualSpacing w:val="0"/>
        <w:jc w:val="both"/>
      </w:pPr>
      <w:r w:rsidRPr="00EE096A">
        <w:rPr>
          <w:rFonts w:hint="cs"/>
          <w:rtl/>
        </w:rPr>
        <w:t>על פי תאריך ושעה.</w:t>
      </w:r>
    </w:p>
    <w:p w:rsidR="0086347F" w:rsidRPr="00EE096A" w:rsidRDefault="0086347F" w:rsidP="0086347F">
      <w:pPr>
        <w:pStyle w:val="ab"/>
        <w:numPr>
          <w:ilvl w:val="2"/>
          <w:numId w:val="1"/>
        </w:numPr>
        <w:tabs>
          <w:tab w:val="left" w:pos="1643"/>
        </w:tabs>
        <w:spacing w:before="240" w:after="120" w:line="360" w:lineRule="auto"/>
        <w:ind w:left="2919" w:hanging="992"/>
        <w:contextualSpacing w:val="0"/>
        <w:jc w:val="both"/>
      </w:pPr>
      <w:r w:rsidRPr="00EE096A">
        <w:rPr>
          <w:rFonts w:hint="cs"/>
          <w:rtl/>
        </w:rPr>
        <w:t>על פי אתר.</w:t>
      </w:r>
    </w:p>
    <w:p w:rsidR="0086347F" w:rsidRPr="00EE096A" w:rsidRDefault="0086347F" w:rsidP="0086347F">
      <w:pPr>
        <w:pStyle w:val="ab"/>
        <w:numPr>
          <w:ilvl w:val="2"/>
          <w:numId w:val="1"/>
        </w:numPr>
        <w:tabs>
          <w:tab w:val="left" w:pos="1643"/>
        </w:tabs>
        <w:spacing w:before="240" w:after="120" w:line="360" w:lineRule="auto"/>
        <w:ind w:left="2919" w:hanging="992"/>
        <w:contextualSpacing w:val="0"/>
        <w:jc w:val="both"/>
      </w:pPr>
      <w:r w:rsidRPr="00EE096A">
        <w:rPr>
          <w:rFonts w:hint="cs"/>
          <w:rtl/>
        </w:rPr>
        <w:t>על פי אזור.</w:t>
      </w:r>
    </w:p>
    <w:p w:rsidR="0086347F" w:rsidRPr="00EE096A" w:rsidRDefault="0086347F" w:rsidP="0086347F">
      <w:pPr>
        <w:pStyle w:val="ab"/>
        <w:numPr>
          <w:ilvl w:val="2"/>
          <w:numId w:val="1"/>
        </w:numPr>
        <w:tabs>
          <w:tab w:val="left" w:pos="1643"/>
        </w:tabs>
        <w:spacing w:before="240" w:after="120" w:line="360" w:lineRule="auto"/>
        <w:ind w:left="2919" w:hanging="992"/>
        <w:contextualSpacing w:val="0"/>
        <w:jc w:val="both"/>
      </w:pPr>
      <w:r w:rsidRPr="00EE096A">
        <w:rPr>
          <w:rFonts w:hint="cs"/>
          <w:rtl/>
        </w:rPr>
        <w:t>על פי משתמש.</w:t>
      </w:r>
    </w:p>
    <w:p w:rsidR="0086347F" w:rsidRPr="00EE096A" w:rsidRDefault="0086347F" w:rsidP="0086347F">
      <w:pPr>
        <w:pStyle w:val="ab"/>
        <w:tabs>
          <w:tab w:val="left" w:pos="1643"/>
        </w:tabs>
        <w:spacing w:before="240" w:after="120" w:line="360" w:lineRule="auto"/>
        <w:ind w:left="2919"/>
        <w:contextualSpacing w:val="0"/>
        <w:jc w:val="both"/>
      </w:pPr>
    </w:p>
    <w:p w:rsidR="0086347F" w:rsidRPr="00EE096A" w:rsidRDefault="0086347F" w:rsidP="0086347F">
      <w:pPr>
        <w:pStyle w:val="ab"/>
        <w:numPr>
          <w:ilvl w:val="2"/>
          <w:numId w:val="1"/>
        </w:numPr>
        <w:spacing w:line="360" w:lineRule="auto"/>
        <w:ind w:left="1933" w:hanging="851"/>
        <w:outlineLvl w:val="2"/>
      </w:pPr>
      <w:r w:rsidRPr="00EE096A">
        <w:rPr>
          <w:rFonts w:hint="cs"/>
          <w:rtl/>
        </w:rPr>
        <w:t>הדוחות יהיו ניתנים להמרה לקובץ אקסל.</w:t>
      </w:r>
    </w:p>
    <w:p w:rsidR="0086347F" w:rsidRPr="00EE096A" w:rsidRDefault="0086347F" w:rsidP="0086347F">
      <w:pPr>
        <w:pStyle w:val="ab"/>
        <w:numPr>
          <w:ilvl w:val="2"/>
          <w:numId w:val="1"/>
        </w:numPr>
        <w:spacing w:line="360" w:lineRule="auto"/>
        <w:ind w:left="1933" w:hanging="851"/>
        <w:outlineLvl w:val="2"/>
      </w:pPr>
      <w:r w:rsidRPr="00EE096A">
        <w:rPr>
          <w:rFonts w:hint="cs"/>
          <w:rtl/>
        </w:rPr>
        <w:t xml:space="preserve">תוכנת ניהול ההתרעות תתממשק באופן מלא לתוכנת השו"ב שתסופק. אי לכך, על החברה להתחייב באספקת ה- </w:t>
      </w:r>
      <w:r w:rsidRPr="00EE096A">
        <w:rPr>
          <w:rFonts w:hint="cs"/>
        </w:rPr>
        <w:t>SDK</w:t>
      </w:r>
      <w:r w:rsidRPr="00EE096A">
        <w:rPr>
          <w:rFonts w:hint="cs"/>
          <w:rtl/>
        </w:rPr>
        <w:t xml:space="preserve"> של המערכת, ולבצע התממשקות מלאה (כל הפונקציות הניתנות לביצוע בתוכנת ההתרעות, ניתן יהיה לבצע בתוכנת השו"ב).</w:t>
      </w:r>
    </w:p>
    <w:p w:rsidR="0086347F" w:rsidRPr="00EE096A" w:rsidRDefault="0086347F" w:rsidP="0086347F">
      <w:pPr>
        <w:pStyle w:val="ab"/>
        <w:numPr>
          <w:ilvl w:val="2"/>
          <w:numId w:val="1"/>
        </w:numPr>
        <w:spacing w:line="360" w:lineRule="auto"/>
        <w:ind w:left="1933" w:hanging="851"/>
        <w:outlineLvl w:val="2"/>
      </w:pPr>
      <w:r w:rsidRPr="00EE096A">
        <w:rPr>
          <w:rFonts w:hint="cs"/>
          <w:rtl/>
        </w:rPr>
        <w:t xml:space="preserve">התוכנה תתמוך בכל הרכזות שיותקנו בכל אתרי </w:t>
      </w:r>
      <w:r w:rsidR="00F407A0">
        <w:rPr>
          <w:rFonts w:hint="cs"/>
          <w:rtl/>
        </w:rPr>
        <w:t>המזמין</w:t>
      </w:r>
      <w:r w:rsidRPr="00EE096A">
        <w:rPr>
          <w:rFonts w:hint="cs"/>
          <w:rtl/>
        </w:rPr>
        <w:t xml:space="preserve"> ללא הגבלה. </w:t>
      </w:r>
    </w:p>
    <w:p w:rsidR="0086347F" w:rsidRPr="00EE096A" w:rsidRDefault="0086347F" w:rsidP="0086347F">
      <w:pPr>
        <w:pStyle w:val="ab"/>
        <w:numPr>
          <w:ilvl w:val="2"/>
          <w:numId w:val="1"/>
        </w:numPr>
        <w:spacing w:line="360" w:lineRule="auto"/>
        <w:ind w:left="1933" w:hanging="851"/>
        <w:outlineLvl w:val="2"/>
      </w:pPr>
      <w:r w:rsidRPr="00EE096A">
        <w:rPr>
          <w:rFonts w:hint="cs"/>
          <w:rtl/>
        </w:rPr>
        <w:t>כנ"ל בנוגע לתחנות עבודה.</w:t>
      </w:r>
    </w:p>
    <w:p w:rsidR="0086347F" w:rsidRPr="00EE096A" w:rsidRDefault="0086347F" w:rsidP="0086347F">
      <w:pPr>
        <w:pStyle w:val="ab"/>
        <w:numPr>
          <w:ilvl w:val="2"/>
          <w:numId w:val="1"/>
        </w:numPr>
        <w:spacing w:line="360" w:lineRule="auto"/>
        <w:ind w:left="1933" w:hanging="851"/>
        <w:outlineLvl w:val="2"/>
      </w:pPr>
      <w:r w:rsidRPr="00EE096A">
        <w:rPr>
          <w:rFonts w:hint="cs"/>
          <w:rtl/>
        </w:rPr>
        <w:t>התוכנה תסופק במהדורתה העדכנית ביותר ביום ההתקנה.</w:t>
      </w:r>
    </w:p>
    <w:p w:rsidR="0086347F" w:rsidRPr="00EE096A" w:rsidRDefault="0086347F" w:rsidP="0086347F">
      <w:pPr>
        <w:pStyle w:val="ab"/>
        <w:numPr>
          <w:ilvl w:val="2"/>
          <w:numId w:val="1"/>
        </w:numPr>
        <w:spacing w:line="360" w:lineRule="auto"/>
        <w:ind w:left="1933" w:hanging="851"/>
        <w:outlineLvl w:val="2"/>
      </w:pPr>
      <w:r w:rsidRPr="00EE096A">
        <w:rPr>
          <w:rFonts w:hint="cs"/>
          <w:rtl/>
        </w:rPr>
        <w:t>התוכנה תהיה מתוצרת יצרן הרכזות.</w:t>
      </w:r>
    </w:p>
    <w:p w:rsidR="0086347F" w:rsidRPr="00EE096A" w:rsidRDefault="0086347F" w:rsidP="0086347F">
      <w:pPr>
        <w:pStyle w:val="ab"/>
        <w:numPr>
          <w:ilvl w:val="2"/>
          <w:numId w:val="1"/>
        </w:numPr>
        <w:spacing w:line="360" w:lineRule="auto"/>
        <w:ind w:left="1933" w:hanging="851"/>
        <w:outlineLvl w:val="2"/>
      </w:pPr>
      <w:r w:rsidRPr="00EE096A">
        <w:rPr>
          <w:rFonts w:hint="cs"/>
          <w:rtl/>
        </w:rPr>
        <w:t>תסופק תוכנה מתוצרת יצרן אמריקאי, מערב אירופאי וישראלי.</w:t>
      </w:r>
    </w:p>
    <w:p w:rsidR="0086347F" w:rsidRPr="00EE096A" w:rsidRDefault="0086347F" w:rsidP="0086347F">
      <w:pPr>
        <w:bidi w:val="0"/>
      </w:pPr>
      <w:r w:rsidRPr="00EE096A">
        <w:rPr>
          <w:rtl/>
        </w:rPr>
        <w:br w:type="page"/>
      </w:r>
    </w:p>
    <w:p w:rsidR="0086347F" w:rsidRPr="00EE096A" w:rsidRDefault="0086347F" w:rsidP="0086347F">
      <w:pPr>
        <w:pStyle w:val="ab"/>
        <w:numPr>
          <w:ilvl w:val="1"/>
          <w:numId w:val="1"/>
        </w:numPr>
        <w:spacing w:line="360" w:lineRule="auto"/>
        <w:ind w:left="1035" w:hanging="709"/>
        <w:outlineLvl w:val="1"/>
        <w:rPr>
          <w:u w:val="single"/>
        </w:rPr>
      </w:pPr>
      <w:bookmarkStart w:id="1778" w:name="_Toc390071349"/>
      <w:bookmarkStart w:id="1779" w:name="_Toc391226044"/>
      <w:r w:rsidRPr="00EE096A">
        <w:rPr>
          <w:u w:val="single"/>
          <w:rtl/>
        </w:rPr>
        <w:lastRenderedPageBreak/>
        <w:t>מפענחת התרעות קווית</w:t>
      </w:r>
      <w:bookmarkEnd w:id="1778"/>
      <w:bookmarkEnd w:id="1779"/>
    </w:p>
    <w:p w:rsidR="0086347F" w:rsidRPr="00EE096A" w:rsidRDefault="0086347F" w:rsidP="0086347F">
      <w:pPr>
        <w:pStyle w:val="ab"/>
        <w:numPr>
          <w:ilvl w:val="2"/>
          <w:numId w:val="1"/>
        </w:numPr>
        <w:spacing w:line="360" w:lineRule="auto"/>
        <w:ind w:left="1933" w:hanging="851"/>
        <w:outlineLvl w:val="2"/>
      </w:pPr>
      <w:r w:rsidRPr="00EE096A">
        <w:rPr>
          <w:rFonts w:hint="cs"/>
          <w:rtl/>
        </w:rPr>
        <w:t xml:space="preserve">ייעוד: </w:t>
      </w:r>
      <w:r w:rsidRPr="00EE096A">
        <w:rPr>
          <w:rtl/>
        </w:rPr>
        <w:t xml:space="preserve">קבלת התרעות </w:t>
      </w:r>
      <w:r w:rsidRPr="00EE096A">
        <w:rPr>
          <w:rFonts w:hint="cs"/>
          <w:rtl/>
        </w:rPr>
        <w:t xml:space="preserve">מרכזות אזעקה </w:t>
      </w:r>
      <w:r w:rsidRPr="00EE096A">
        <w:rPr>
          <w:rtl/>
        </w:rPr>
        <w:t xml:space="preserve">דרך קו טלפון בפרוטוקול </w:t>
      </w:r>
      <w:r w:rsidRPr="00EE096A">
        <w:t>contact id</w:t>
      </w:r>
      <w:r w:rsidRPr="00EE096A">
        <w:rPr>
          <w:rFonts w:hint="cs"/>
          <w:rtl/>
        </w:rPr>
        <w:t xml:space="preserve">. </w:t>
      </w:r>
    </w:p>
    <w:p w:rsidR="0086347F" w:rsidRPr="00EE096A" w:rsidRDefault="0086347F" w:rsidP="0086347F">
      <w:pPr>
        <w:pStyle w:val="ab"/>
        <w:numPr>
          <w:ilvl w:val="2"/>
          <w:numId w:val="1"/>
        </w:numPr>
        <w:spacing w:line="360" w:lineRule="auto"/>
        <w:ind w:left="1933" w:hanging="851"/>
        <w:outlineLvl w:val="2"/>
        <w:rPr>
          <w:u w:val="single"/>
        </w:rPr>
      </w:pPr>
      <w:r w:rsidRPr="00EE096A">
        <w:rPr>
          <w:rFonts w:hint="cs"/>
          <w:u w:val="single"/>
          <w:rtl/>
        </w:rPr>
        <w:t>המכלול ישמש:</w:t>
      </w:r>
    </w:p>
    <w:p w:rsidR="0086347F" w:rsidRPr="00EE096A" w:rsidRDefault="0086347F" w:rsidP="0086347F">
      <w:pPr>
        <w:pStyle w:val="ab"/>
        <w:numPr>
          <w:ilvl w:val="3"/>
          <w:numId w:val="1"/>
        </w:numPr>
        <w:spacing w:line="360" w:lineRule="auto"/>
        <w:ind w:left="2919" w:right="-567" w:hanging="992"/>
        <w:outlineLvl w:val="2"/>
      </w:pPr>
      <w:r w:rsidRPr="00EE096A">
        <w:rPr>
          <w:rFonts w:hint="cs"/>
          <w:rtl/>
        </w:rPr>
        <w:t xml:space="preserve"> להעברת התרעות עבור אתרים בהם לא קיים קו תקשורת נתונים אך קיים בו קו חיוג טלפוני.</w:t>
      </w:r>
    </w:p>
    <w:p w:rsidR="0086347F" w:rsidRPr="00EE096A" w:rsidRDefault="0086347F" w:rsidP="0086347F">
      <w:pPr>
        <w:pStyle w:val="ab"/>
        <w:numPr>
          <w:ilvl w:val="3"/>
          <w:numId w:val="1"/>
        </w:numPr>
        <w:spacing w:line="360" w:lineRule="auto"/>
        <w:ind w:left="2919" w:right="-567" w:hanging="992"/>
        <w:outlineLvl w:val="2"/>
      </w:pPr>
      <w:r w:rsidRPr="00EE096A">
        <w:rPr>
          <w:rFonts w:hint="cs"/>
          <w:rtl/>
        </w:rPr>
        <w:t>להעברת התרעות במקביל להתרעות שהועברו בקו תקשורת נתונים לצורך גיבוי.</w:t>
      </w:r>
    </w:p>
    <w:p w:rsidR="0086347F" w:rsidRPr="00EE096A" w:rsidRDefault="0086347F" w:rsidP="0086347F">
      <w:pPr>
        <w:pStyle w:val="ab"/>
        <w:spacing w:line="360" w:lineRule="auto"/>
        <w:ind w:left="2919" w:right="-567"/>
        <w:outlineLvl w:val="2"/>
      </w:pPr>
    </w:p>
    <w:p w:rsidR="0086347F" w:rsidRPr="00EE096A" w:rsidRDefault="0086347F" w:rsidP="0086347F">
      <w:pPr>
        <w:pStyle w:val="ab"/>
        <w:numPr>
          <w:ilvl w:val="2"/>
          <w:numId w:val="1"/>
        </w:numPr>
        <w:spacing w:line="360" w:lineRule="auto"/>
        <w:ind w:left="1933" w:hanging="851"/>
        <w:outlineLvl w:val="2"/>
      </w:pPr>
      <w:r w:rsidRPr="00EE096A">
        <w:rPr>
          <w:rtl/>
        </w:rPr>
        <w:t>המכלול</w:t>
      </w:r>
      <w:r w:rsidRPr="00EE096A">
        <w:rPr>
          <w:rFonts w:hint="cs"/>
          <w:rtl/>
        </w:rPr>
        <w:t xml:space="preserve"> ישמש להעברת התרעות בקווי חיוג בין רכזות האזעקה באתרי הקצה למערכות ניהול ההתרעות שבמוקדים מרוחקים.</w:t>
      </w:r>
    </w:p>
    <w:p w:rsidR="0086347F" w:rsidRPr="00EE096A" w:rsidRDefault="0086347F" w:rsidP="0086347F">
      <w:pPr>
        <w:pStyle w:val="ab"/>
        <w:numPr>
          <w:ilvl w:val="2"/>
          <w:numId w:val="1"/>
        </w:numPr>
        <w:spacing w:line="360" w:lineRule="auto"/>
        <w:ind w:left="1933" w:hanging="851"/>
        <w:outlineLvl w:val="2"/>
      </w:pPr>
      <w:r w:rsidRPr="00EE096A">
        <w:rPr>
          <w:rFonts w:hint="cs"/>
          <w:rtl/>
        </w:rPr>
        <w:t>יצרן:</w:t>
      </w:r>
      <w:r w:rsidRPr="00EE096A">
        <w:rPr>
          <w:rtl/>
        </w:rPr>
        <w:t xml:space="preserve"> אמריקאי, יפני, מערב א</w:t>
      </w:r>
      <w:r w:rsidRPr="00EE096A">
        <w:rPr>
          <w:rFonts w:hint="cs"/>
          <w:rtl/>
        </w:rPr>
        <w:t>י</w:t>
      </w:r>
      <w:r w:rsidRPr="00EE096A">
        <w:rPr>
          <w:rtl/>
        </w:rPr>
        <w:t>רופאי וישראלי</w:t>
      </w:r>
      <w:r w:rsidRPr="00EE096A">
        <w:rPr>
          <w:rFonts w:hint="cs"/>
          <w:rtl/>
        </w:rPr>
        <w:t>.</w:t>
      </w:r>
    </w:p>
    <w:p w:rsidR="0086347F" w:rsidRPr="00EE096A" w:rsidRDefault="0086347F" w:rsidP="0086347F">
      <w:pPr>
        <w:pStyle w:val="ab"/>
        <w:numPr>
          <w:ilvl w:val="2"/>
          <w:numId w:val="1"/>
        </w:numPr>
        <w:spacing w:line="360" w:lineRule="auto"/>
        <w:ind w:left="1933" w:hanging="851"/>
        <w:outlineLvl w:val="2"/>
        <w:rPr>
          <w:rtl/>
        </w:rPr>
      </w:pPr>
      <w:r w:rsidRPr="00EE096A">
        <w:rPr>
          <w:rFonts w:hint="cs"/>
          <w:rtl/>
        </w:rPr>
        <w:t>הממשק (</w:t>
      </w:r>
      <w:r w:rsidRPr="00EE096A">
        <w:t>contact id</w:t>
      </w:r>
      <w:r w:rsidRPr="00EE096A">
        <w:rPr>
          <w:rFonts w:hint="cs"/>
          <w:rtl/>
        </w:rPr>
        <w:t xml:space="preserve"> ) יהווה חלק בלתי נפרד מהמכלול המוצע.</w:t>
      </w:r>
    </w:p>
    <w:p w:rsidR="0086347F" w:rsidRPr="00EE096A" w:rsidRDefault="0086347F" w:rsidP="0086347F">
      <w:pPr>
        <w:pStyle w:val="ab"/>
        <w:numPr>
          <w:ilvl w:val="2"/>
          <w:numId w:val="1"/>
        </w:numPr>
        <w:spacing w:line="360" w:lineRule="auto"/>
        <w:ind w:left="1933" w:hanging="851"/>
        <w:outlineLvl w:val="2"/>
      </w:pPr>
      <w:r w:rsidRPr="00EE096A">
        <w:rPr>
          <w:rFonts w:hint="cs"/>
          <w:rtl/>
        </w:rPr>
        <w:t>המכלול יכיל 4 כניסות טלפון בלתי תלויות  אחת בשניי</w:t>
      </w:r>
      <w:r w:rsidRPr="00EE096A">
        <w:rPr>
          <w:rFonts w:hint="eastAsia"/>
          <w:rtl/>
        </w:rPr>
        <w:t>ה</w:t>
      </w:r>
      <w:r w:rsidRPr="00EE096A">
        <w:rPr>
          <w:rFonts w:hint="cs"/>
          <w:rtl/>
        </w:rPr>
        <w:t>.</w:t>
      </w:r>
    </w:p>
    <w:p w:rsidR="0086347F" w:rsidRPr="00EE096A" w:rsidRDefault="0086347F" w:rsidP="0086347F">
      <w:pPr>
        <w:pStyle w:val="ab"/>
        <w:numPr>
          <w:ilvl w:val="2"/>
          <w:numId w:val="1"/>
        </w:numPr>
        <w:spacing w:line="360" w:lineRule="auto"/>
        <w:ind w:left="1933" w:hanging="851"/>
        <w:outlineLvl w:val="2"/>
      </w:pPr>
      <w:r w:rsidRPr="00EE096A">
        <w:rPr>
          <w:rFonts w:hint="cs"/>
          <w:rtl/>
        </w:rPr>
        <w:t xml:space="preserve">המכלול יתמוך בעוד כ- 2 פרוטוקולים הנפוצים בשוק מעבר ל </w:t>
      </w:r>
      <w:r w:rsidRPr="00EE096A">
        <w:t>contact-id</w:t>
      </w:r>
    </w:p>
    <w:p w:rsidR="0086347F" w:rsidRPr="00EE096A" w:rsidRDefault="0086347F" w:rsidP="0086347F">
      <w:pPr>
        <w:pStyle w:val="ab"/>
        <w:spacing w:line="360" w:lineRule="auto"/>
        <w:ind w:left="1886" w:right="-567"/>
        <w:outlineLvl w:val="2"/>
      </w:pPr>
    </w:p>
    <w:p w:rsidR="0086347F" w:rsidRPr="00EE096A" w:rsidRDefault="0086347F" w:rsidP="0086347F">
      <w:pPr>
        <w:pStyle w:val="ab"/>
        <w:numPr>
          <w:ilvl w:val="2"/>
          <w:numId w:val="1"/>
        </w:numPr>
        <w:spacing w:line="360" w:lineRule="auto"/>
        <w:ind w:left="1886" w:right="-567" w:hanging="851"/>
        <w:outlineLvl w:val="2"/>
        <w:rPr>
          <w:u w:val="single"/>
        </w:rPr>
      </w:pPr>
      <w:r w:rsidRPr="00EE096A">
        <w:rPr>
          <w:rFonts w:hint="cs"/>
          <w:u w:val="single"/>
          <w:rtl/>
        </w:rPr>
        <w:t>המכלול יתמוך ב זיהוי:</w:t>
      </w:r>
    </w:p>
    <w:p w:rsidR="0086347F" w:rsidRPr="00EE096A" w:rsidRDefault="0086347F" w:rsidP="0086347F">
      <w:pPr>
        <w:pStyle w:val="ab"/>
        <w:numPr>
          <w:ilvl w:val="3"/>
          <w:numId w:val="1"/>
        </w:numPr>
        <w:spacing w:line="360" w:lineRule="auto"/>
        <w:ind w:right="-567" w:firstLine="158"/>
        <w:outlineLvl w:val="2"/>
        <w:rPr>
          <w:rtl/>
        </w:rPr>
      </w:pPr>
      <w:r w:rsidRPr="00EE096A">
        <w:rPr>
          <w:rFonts w:hint="cs"/>
          <w:rtl/>
        </w:rPr>
        <w:t>תאריך ושעה.</w:t>
      </w:r>
    </w:p>
    <w:p w:rsidR="0086347F" w:rsidRPr="00EE096A" w:rsidRDefault="0086347F" w:rsidP="0086347F">
      <w:pPr>
        <w:pStyle w:val="ab"/>
        <w:numPr>
          <w:ilvl w:val="3"/>
          <w:numId w:val="1"/>
        </w:numPr>
        <w:spacing w:line="360" w:lineRule="auto"/>
        <w:ind w:right="-567" w:firstLine="158"/>
        <w:outlineLvl w:val="2"/>
        <w:rPr>
          <w:rtl/>
        </w:rPr>
      </w:pPr>
      <w:r w:rsidRPr="00EE096A">
        <w:rPr>
          <w:rFonts w:hint="cs"/>
          <w:rtl/>
        </w:rPr>
        <w:t>מספר מנוי.</w:t>
      </w:r>
    </w:p>
    <w:p w:rsidR="0086347F" w:rsidRPr="00EE096A" w:rsidRDefault="0086347F" w:rsidP="0086347F">
      <w:pPr>
        <w:pStyle w:val="ab"/>
        <w:numPr>
          <w:ilvl w:val="3"/>
          <w:numId w:val="1"/>
        </w:numPr>
        <w:spacing w:line="360" w:lineRule="auto"/>
        <w:ind w:right="-567" w:firstLine="158"/>
        <w:outlineLvl w:val="2"/>
        <w:rPr>
          <w:rtl/>
        </w:rPr>
      </w:pPr>
      <w:r w:rsidRPr="00EE096A">
        <w:rPr>
          <w:rFonts w:hint="cs"/>
          <w:rtl/>
        </w:rPr>
        <w:t>קוד האזעקה.</w:t>
      </w:r>
    </w:p>
    <w:p w:rsidR="0086347F" w:rsidRPr="00EE096A" w:rsidRDefault="0086347F" w:rsidP="0086347F">
      <w:pPr>
        <w:pStyle w:val="ab"/>
        <w:numPr>
          <w:ilvl w:val="3"/>
          <w:numId w:val="1"/>
        </w:numPr>
        <w:spacing w:line="360" w:lineRule="auto"/>
        <w:ind w:right="-567" w:firstLine="158"/>
        <w:outlineLvl w:val="2"/>
      </w:pPr>
      <w:r w:rsidRPr="00EE096A">
        <w:rPr>
          <w:rFonts w:hint="cs"/>
          <w:rtl/>
        </w:rPr>
        <w:t xml:space="preserve">זיהוי מערכת </w:t>
      </w:r>
      <w:r w:rsidRPr="00EE096A">
        <w:t>Caller ID</w:t>
      </w:r>
      <w:r w:rsidRPr="00EE096A">
        <w:rPr>
          <w:rFonts w:hint="cs"/>
          <w:rtl/>
        </w:rPr>
        <w:t>.</w:t>
      </w:r>
    </w:p>
    <w:p w:rsidR="0086347F" w:rsidRPr="00EE096A" w:rsidRDefault="0086347F" w:rsidP="0086347F">
      <w:pPr>
        <w:pStyle w:val="ab"/>
        <w:spacing w:line="360" w:lineRule="auto"/>
        <w:ind w:left="1886" w:right="-567"/>
        <w:outlineLvl w:val="2"/>
      </w:pPr>
    </w:p>
    <w:p w:rsidR="0086347F" w:rsidRPr="00EE096A" w:rsidRDefault="0086347F" w:rsidP="0086347F">
      <w:pPr>
        <w:pStyle w:val="ab"/>
        <w:numPr>
          <w:ilvl w:val="2"/>
          <w:numId w:val="1"/>
        </w:numPr>
        <w:spacing w:line="360" w:lineRule="auto"/>
        <w:ind w:left="1933" w:hanging="851"/>
        <w:outlineLvl w:val="2"/>
      </w:pPr>
      <w:r w:rsidRPr="00EE096A">
        <w:rPr>
          <w:rFonts w:hint="cs"/>
          <w:rtl/>
        </w:rPr>
        <w:t>מארז "19.</w:t>
      </w:r>
    </w:p>
    <w:p w:rsidR="0086347F" w:rsidRPr="00EE096A" w:rsidRDefault="0086347F" w:rsidP="0086347F">
      <w:pPr>
        <w:pStyle w:val="ab"/>
        <w:numPr>
          <w:ilvl w:val="2"/>
          <w:numId w:val="1"/>
        </w:numPr>
        <w:spacing w:line="360" w:lineRule="auto"/>
        <w:ind w:left="1933" w:hanging="851"/>
        <w:outlineLvl w:val="2"/>
      </w:pPr>
      <w:r w:rsidRPr="00EE096A">
        <w:rPr>
          <w:rFonts w:hint="cs"/>
          <w:rtl/>
        </w:rPr>
        <w:t xml:space="preserve">המכלול יכלול לפחות שתי יציאות חיבור חיצוניות </w:t>
      </w:r>
      <w:r w:rsidRPr="00EE096A">
        <w:rPr>
          <w:rFonts w:hint="cs"/>
        </w:rPr>
        <w:t>USB</w:t>
      </w:r>
      <w:r w:rsidRPr="00EE096A">
        <w:rPr>
          <w:rFonts w:hint="cs"/>
          <w:rtl/>
        </w:rPr>
        <w:t xml:space="preserve"> ופורט טורי </w:t>
      </w:r>
      <w:r w:rsidRPr="00EE096A">
        <w:t xml:space="preserve"> RS232/485</w:t>
      </w:r>
      <w:r w:rsidRPr="00EE096A">
        <w:rPr>
          <w:rFonts w:hint="cs"/>
          <w:rtl/>
        </w:rPr>
        <w:t xml:space="preserve"> או </w:t>
      </w:r>
      <w:r w:rsidRPr="00EE096A">
        <w:t>IP</w:t>
      </w:r>
      <w:r w:rsidRPr="00EE096A">
        <w:rPr>
          <w:rFonts w:hint="cs"/>
          <w:rtl/>
        </w:rPr>
        <w:t xml:space="preserve"> להתחברות ישירה לשרת ההתרעות.</w:t>
      </w:r>
    </w:p>
    <w:p w:rsidR="0086347F" w:rsidRPr="00EE096A" w:rsidRDefault="0086347F" w:rsidP="0086347F">
      <w:pPr>
        <w:pStyle w:val="ab"/>
        <w:numPr>
          <w:ilvl w:val="2"/>
          <w:numId w:val="1"/>
        </w:numPr>
        <w:spacing w:line="360" w:lineRule="auto"/>
        <w:ind w:left="1933" w:hanging="851"/>
        <w:outlineLvl w:val="2"/>
      </w:pPr>
      <w:r w:rsidRPr="00EE096A">
        <w:rPr>
          <w:rFonts w:hint="cs"/>
          <w:rtl/>
        </w:rPr>
        <w:t>זיכרון של לפחות 1000 אירועים אחרונים.</w:t>
      </w:r>
    </w:p>
    <w:p w:rsidR="0086347F" w:rsidRPr="00EE096A" w:rsidRDefault="0086347F" w:rsidP="0086347F">
      <w:pPr>
        <w:pStyle w:val="ab"/>
        <w:numPr>
          <w:ilvl w:val="2"/>
          <w:numId w:val="1"/>
        </w:numPr>
        <w:spacing w:line="360" w:lineRule="auto"/>
        <w:ind w:left="1933" w:hanging="851"/>
        <w:outlineLvl w:val="2"/>
      </w:pPr>
      <w:r w:rsidRPr="00EE096A">
        <w:rPr>
          <w:rFonts w:hint="cs"/>
          <w:rtl/>
        </w:rPr>
        <w:t xml:space="preserve">מתח פעולה </w:t>
      </w:r>
      <w:r w:rsidRPr="00EE096A">
        <w:t>220vAC</w:t>
      </w:r>
      <w:r w:rsidRPr="00EE096A">
        <w:rPr>
          <w:rFonts w:hint="cs"/>
          <w:rtl/>
        </w:rPr>
        <w:t>.</w:t>
      </w:r>
    </w:p>
    <w:p w:rsidR="00DF140D" w:rsidRPr="00EE096A" w:rsidRDefault="00DF140D" w:rsidP="00DF140D">
      <w:pPr>
        <w:pStyle w:val="ab"/>
        <w:numPr>
          <w:ilvl w:val="2"/>
          <w:numId w:val="1"/>
        </w:numPr>
        <w:spacing w:line="360" w:lineRule="auto"/>
        <w:ind w:left="1933" w:hanging="851"/>
        <w:outlineLvl w:val="2"/>
        <w:rPr>
          <w:u w:val="single"/>
        </w:rPr>
      </w:pPr>
      <w:bookmarkStart w:id="1780" w:name="_Toc390071350"/>
      <w:r w:rsidRPr="00EE096A">
        <w:rPr>
          <w:rFonts w:hint="cs"/>
          <w:u w:val="single"/>
          <w:rtl/>
        </w:rPr>
        <w:t>הנחיות לאספקת הפריט</w:t>
      </w:r>
    </w:p>
    <w:p w:rsidR="00DF140D" w:rsidRPr="00EE096A" w:rsidRDefault="00DF140D" w:rsidP="00DF140D">
      <w:pPr>
        <w:pStyle w:val="ab"/>
        <w:spacing w:before="240" w:after="120"/>
        <w:ind w:left="2018" w:hanging="85"/>
        <w:contextualSpacing w:val="0"/>
        <w:rPr>
          <w:rtl/>
        </w:rPr>
      </w:pPr>
      <w:r w:rsidRPr="00EE096A">
        <w:rPr>
          <w:rFonts w:hint="cs"/>
          <w:rtl/>
        </w:rPr>
        <w:t>יסופקו מוצרים גנריים (ללא מגבלה ו\או הנחיה).</w:t>
      </w:r>
    </w:p>
    <w:p w:rsidR="00DF140D" w:rsidRPr="00EE096A" w:rsidRDefault="00DF140D">
      <w:pPr>
        <w:bidi w:val="0"/>
        <w:spacing w:after="160" w:line="259" w:lineRule="auto"/>
      </w:pPr>
      <w:r w:rsidRPr="00EE096A">
        <w:rPr>
          <w:rtl/>
        </w:rPr>
        <w:br w:type="page"/>
      </w:r>
    </w:p>
    <w:p w:rsidR="0086347F" w:rsidRPr="00EE096A" w:rsidRDefault="0086347F" w:rsidP="0086347F">
      <w:pPr>
        <w:pStyle w:val="ab"/>
        <w:numPr>
          <w:ilvl w:val="1"/>
          <w:numId w:val="1"/>
        </w:numPr>
        <w:spacing w:line="360" w:lineRule="auto"/>
        <w:ind w:left="1035" w:hanging="709"/>
        <w:outlineLvl w:val="1"/>
        <w:rPr>
          <w:u w:val="single"/>
        </w:rPr>
      </w:pPr>
      <w:bookmarkStart w:id="1781" w:name="_Toc391226045"/>
      <w:r w:rsidRPr="00EE096A">
        <w:rPr>
          <w:u w:val="single"/>
          <w:rtl/>
        </w:rPr>
        <w:lastRenderedPageBreak/>
        <w:t>רכזת אזעקה ומצוקה</w:t>
      </w:r>
      <w:bookmarkEnd w:id="1780"/>
      <w:bookmarkEnd w:id="1781"/>
    </w:p>
    <w:p w:rsidR="0086347F" w:rsidRPr="00EE096A" w:rsidRDefault="0086347F" w:rsidP="00DF140D">
      <w:pPr>
        <w:pStyle w:val="ab"/>
        <w:spacing w:line="360" w:lineRule="auto"/>
        <w:ind w:left="1035"/>
        <w:rPr>
          <w:u w:val="single"/>
          <w:rtl/>
        </w:rPr>
      </w:pPr>
      <w:r w:rsidRPr="00EE096A">
        <w:rPr>
          <w:u w:val="single"/>
        </w:rPr>
        <w:t xml:space="preserve">RISCO - PROSYS </w:t>
      </w:r>
    </w:p>
    <w:p w:rsidR="0086347F" w:rsidRPr="00EE096A" w:rsidRDefault="0086347F" w:rsidP="0086347F">
      <w:pPr>
        <w:pStyle w:val="ab"/>
        <w:numPr>
          <w:ilvl w:val="2"/>
          <w:numId w:val="1"/>
        </w:numPr>
        <w:spacing w:line="360" w:lineRule="auto"/>
        <w:ind w:left="1933" w:hanging="851"/>
        <w:outlineLvl w:val="2"/>
        <w:rPr>
          <w:rtl/>
        </w:rPr>
      </w:pPr>
      <w:bookmarkStart w:id="1782" w:name="_Toc41561916"/>
      <w:bookmarkStart w:id="1783" w:name="_Toc41572250"/>
      <w:bookmarkStart w:id="1784" w:name="_Toc41575977"/>
      <w:bookmarkStart w:id="1785" w:name="_Toc48842882"/>
      <w:bookmarkStart w:id="1786" w:name="_Toc74289258"/>
      <w:bookmarkStart w:id="1787" w:name="_Toc80614466"/>
      <w:bookmarkStart w:id="1788" w:name="_Toc106260088"/>
      <w:bookmarkStart w:id="1789" w:name="_Toc137622713"/>
      <w:bookmarkStart w:id="1790" w:name="_Toc179685280"/>
      <w:bookmarkStart w:id="1791" w:name="_Toc329021332"/>
      <w:r w:rsidRPr="00EE096A">
        <w:rPr>
          <w:rFonts w:hint="cs"/>
          <w:rtl/>
        </w:rPr>
        <w:t>הרכזת</w:t>
      </w:r>
      <w:r w:rsidRPr="00EE096A">
        <w:rPr>
          <w:rtl/>
        </w:rPr>
        <w:t xml:space="preserve"> תה</w:t>
      </w:r>
      <w:r w:rsidRPr="00EE096A">
        <w:rPr>
          <w:rFonts w:hint="cs"/>
          <w:rtl/>
        </w:rPr>
        <w:t xml:space="preserve">יה </w:t>
      </w:r>
      <w:r w:rsidRPr="00EE096A">
        <w:rPr>
          <w:rtl/>
        </w:rPr>
        <w:t>היחידה המרכזית עליה מבוססת מערכת האבטחה</w:t>
      </w:r>
      <w:r w:rsidRPr="00EE096A">
        <w:rPr>
          <w:rFonts w:hint="cs"/>
          <w:rtl/>
        </w:rPr>
        <w:t xml:space="preserve"> בכל אתר</w:t>
      </w:r>
      <w:r w:rsidRPr="00EE096A">
        <w:rPr>
          <w:rtl/>
        </w:rPr>
        <w:t>.</w:t>
      </w:r>
      <w:bookmarkEnd w:id="1782"/>
      <w:bookmarkEnd w:id="1783"/>
      <w:bookmarkEnd w:id="1784"/>
      <w:bookmarkEnd w:id="1785"/>
      <w:bookmarkEnd w:id="1786"/>
      <w:bookmarkEnd w:id="1787"/>
      <w:bookmarkEnd w:id="1788"/>
      <w:bookmarkEnd w:id="1789"/>
      <w:bookmarkEnd w:id="1790"/>
      <w:bookmarkEnd w:id="1791"/>
    </w:p>
    <w:p w:rsidR="0086347F" w:rsidRPr="00EE096A" w:rsidRDefault="0086347F" w:rsidP="0086347F">
      <w:pPr>
        <w:pStyle w:val="ab"/>
        <w:numPr>
          <w:ilvl w:val="2"/>
          <w:numId w:val="1"/>
        </w:numPr>
        <w:spacing w:line="360" w:lineRule="auto"/>
        <w:ind w:left="1933" w:hanging="851"/>
        <w:outlineLvl w:val="2"/>
        <w:rPr>
          <w:rtl/>
        </w:rPr>
      </w:pPr>
      <w:r w:rsidRPr="00EE096A">
        <w:rPr>
          <w:rFonts w:hint="cs"/>
          <w:rtl/>
        </w:rPr>
        <w:t>יחידת בקרה אלקטרונית המאפשרת חיבור לגלאים מסוגי</w:t>
      </w:r>
      <w:bookmarkStart w:id="1792" w:name="_Toc41561917"/>
      <w:bookmarkStart w:id="1793" w:name="_Toc41572251"/>
      <w:bookmarkStart w:id="1794" w:name="_Toc41575978"/>
      <w:bookmarkStart w:id="1795" w:name="_Toc48842883"/>
      <w:bookmarkStart w:id="1796" w:name="_Toc74289259"/>
      <w:bookmarkStart w:id="1797" w:name="_Toc80614467"/>
      <w:bookmarkStart w:id="1798" w:name="_Toc106260089"/>
      <w:bookmarkStart w:id="1799" w:name="_Toc137622714"/>
      <w:bookmarkStart w:id="1800" w:name="_Toc179685281"/>
      <w:bookmarkStart w:id="1801" w:name="_Toc329021333"/>
      <w:r w:rsidRPr="00EE096A">
        <w:rPr>
          <w:rFonts w:hint="cs"/>
          <w:rtl/>
        </w:rPr>
        <w:t>ם שונים לצורך קבלת התרעות פריצה לרבות א</w:t>
      </w:r>
      <w:r w:rsidRPr="00EE096A">
        <w:rPr>
          <w:rtl/>
        </w:rPr>
        <w:t>ספק</w:t>
      </w:r>
      <w:r w:rsidRPr="00EE096A">
        <w:rPr>
          <w:rFonts w:hint="cs"/>
          <w:rtl/>
        </w:rPr>
        <w:t>ת</w:t>
      </w:r>
      <w:r w:rsidRPr="00EE096A">
        <w:rPr>
          <w:rtl/>
        </w:rPr>
        <w:t xml:space="preserve"> מתח לגלאים השונים המחוברים אליה, לאסוף נתונים על מצבם</w:t>
      </w:r>
      <w:r w:rsidRPr="00EE096A">
        <w:rPr>
          <w:rFonts w:hint="cs"/>
          <w:rtl/>
        </w:rPr>
        <w:t xml:space="preserve">, </w:t>
      </w:r>
      <w:r w:rsidRPr="00EE096A">
        <w:rPr>
          <w:rtl/>
        </w:rPr>
        <w:t>לי</w:t>
      </w:r>
      <w:r w:rsidRPr="00EE096A">
        <w:rPr>
          <w:rFonts w:hint="cs"/>
          <w:rtl/>
        </w:rPr>
        <w:t>י</w:t>
      </w:r>
      <w:r w:rsidRPr="00EE096A">
        <w:rPr>
          <w:rtl/>
        </w:rPr>
        <w:t>צור אזעקה</w:t>
      </w:r>
      <w:r w:rsidRPr="00EE096A">
        <w:rPr>
          <w:rFonts w:hint="cs"/>
          <w:rtl/>
        </w:rPr>
        <w:t xml:space="preserve"> ולהציג התרעות</w:t>
      </w:r>
      <w:r w:rsidRPr="00EE096A">
        <w:rPr>
          <w:rtl/>
        </w:rPr>
        <w:t xml:space="preserve"> בכל מקרה של שינוי ממצב העבודה שהוגדר כמצב "נורמלי</w:t>
      </w:r>
      <w:r w:rsidRPr="00EE096A">
        <w:rPr>
          <w:rFonts w:hint="cs"/>
          <w:rtl/>
        </w:rPr>
        <w:t>".</w:t>
      </w:r>
      <w:bookmarkEnd w:id="1792"/>
      <w:bookmarkEnd w:id="1793"/>
      <w:bookmarkEnd w:id="1794"/>
      <w:bookmarkEnd w:id="1795"/>
      <w:bookmarkEnd w:id="1796"/>
      <w:bookmarkEnd w:id="1797"/>
      <w:bookmarkEnd w:id="1798"/>
      <w:bookmarkEnd w:id="1799"/>
      <w:bookmarkEnd w:id="1800"/>
      <w:bookmarkEnd w:id="1801"/>
    </w:p>
    <w:p w:rsidR="0086347F" w:rsidRPr="00EE096A" w:rsidRDefault="0086347F" w:rsidP="0086347F">
      <w:pPr>
        <w:pStyle w:val="ab"/>
        <w:numPr>
          <w:ilvl w:val="2"/>
          <w:numId w:val="1"/>
        </w:numPr>
        <w:spacing w:line="360" w:lineRule="auto"/>
        <w:ind w:left="1933" w:hanging="851"/>
        <w:outlineLvl w:val="2"/>
        <w:rPr>
          <w:rtl/>
        </w:rPr>
      </w:pPr>
      <w:bookmarkStart w:id="1802" w:name="_Toc74289260"/>
      <w:bookmarkStart w:id="1803" w:name="_Toc80614468"/>
      <w:bookmarkStart w:id="1804" w:name="_Toc106260090"/>
      <w:bookmarkStart w:id="1805" w:name="_Toc137622715"/>
      <w:bookmarkStart w:id="1806" w:name="_Toc179685282"/>
      <w:bookmarkStart w:id="1807" w:name="_Toc329021334"/>
      <w:r w:rsidRPr="00EE096A">
        <w:rPr>
          <w:rFonts w:hint="cs"/>
          <w:rtl/>
        </w:rPr>
        <w:t>הרכזת תהיה מותאמת לפעול ולקלוט את המידע מכל סוגי הגלאים והציוד המוגדר במפרט זה.</w:t>
      </w:r>
      <w:bookmarkEnd w:id="1802"/>
      <w:bookmarkEnd w:id="1803"/>
      <w:bookmarkEnd w:id="1804"/>
      <w:bookmarkEnd w:id="1805"/>
      <w:bookmarkEnd w:id="1806"/>
      <w:bookmarkEnd w:id="1807"/>
    </w:p>
    <w:p w:rsidR="0086347F" w:rsidRPr="00EE096A" w:rsidRDefault="0086347F" w:rsidP="0086347F">
      <w:pPr>
        <w:pStyle w:val="ab"/>
        <w:numPr>
          <w:ilvl w:val="2"/>
          <w:numId w:val="1"/>
        </w:numPr>
        <w:spacing w:line="360" w:lineRule="auto"/>
        <w:ind w:left="1933" w:hanging="851"/>
        <w:outlineLvl w:val="2"/>
        <w:rPr>
          <w:rtl/>
        </w:rPr>
      </w:pPr>
      <w:bookmarkStart w:id="1808" w:name="_Toc74289261"/>
      <w:bookmarkStart w:id="1809" w:name="_Toc80614469"/>
      <w:bookmarkStart w:id="1810" w:name="_Toc106260091"/>
      <w:bookmarkStart w:id="1811" w:name="_Toc137622716"/>
      <w:bookmarkStart w:id="1812" w:name="_Toc179685283"/>
      <w:bookmarkStart w:id="1813" w:name="_Toc329021335"/>
      <w:r w:rsidRPr="00EE096A">
        <w:rPr>
          <w:rFonts w:hint="cs"/>
          <w:rtl/>
        </w:rPr>
        <w:t>הרכזת תהיה מותאמת לעבודה מול מוקד להעביר ולקבל מידע והתרעות בכל אמצעי התקשורת כמוגדר במפרט זה.</w:t>
      </w:r>
      <w:bookmarkEnd w:id="1808"/>
      <w:bookmarkEnd w:id="1809"/>
      <w:bookmarkEnd w:id="1810"/>
      <w:bookmarkEnd w:id="1811"/>
      <w:bookmarkEnd w:id="1812"/>
      <w:bookmarkEnd w:id="1813"/>
    </w:p>
    <w:p w:rsidR="0086347F" w:rsidRPr="00EE096A" w:rsidRDefault="0086347F" w:rsidP="0086347F">
      <w:pPr>
        <w:pStyle w:val="ab"/>
        <w:numPr>
          <w:ilvl w:val="2"/>
          <w:numId w:val="1"/>
        </w:numPr>
        <w:spacing w:line="360" w:lineRule="auto"/>
        <w:ind w:left="1933" w:hanging="851"/>
        <w:outlineLvl w:val="2"/>
        <w:rPr>
          <w:rtl/>
        </w:rPr>
      </w:pPr>
      <w:bookmarkStart w:id="1814" w:name="_Toc41561914"/>
      <w:bookmarkStart w:id="1815" w:name="_Toc41572248"/>
      <w:bookmarkStart w:id="1816" w:name="_Toc41575975"/>
      <w:bookmarkStart w:id="1817" w:name="_Toc48842880"/>
      <w:bookmarkStart w:id="1818" w:name="_Toc74289256"/>
      <w:bookmarkStart w:id="1819" w:name="_Toc80614464"/>
      <w:bookmarkStart w:id="1820" w:name="_Toc106260086"/>
      <w:bookmarkStart w:id="1821" w:name="_Toc137622711"/>
      <w:bookmarkStart w:id="1822" w:name="_Toc179685278"/>
      <w:bookmarkStart w:id="1823" w:name="_Toc329021329"/>
      <w:r w:rsidRPr="00EE096A">
        <w:rPr>
          <w:rtl/>
        </w:rPr>
        <w:t>ה</w:t>
      </w:r>
      <w:r w:rsidR="003B39CB">
        <w:rPr>
          <w:rFonts w:hint="cs"/>
          <w:rtl/>
        </w:rPr>
        <w:t>קבלן</w:t>
      </w:r>
      <w:r w:rsidRPr="00EE096A">
        <w:rPr>
          <w:rtl/>
        </w:rPr>
        <w:t xml:space="preserve"> </w:t>
      </w:r>
      <w:r w:rsidRPr="00EE096A">
        <w:rPr>
          <w:rFonts w:hint="cs"/>
          <w:rtl/>
        </w:rPr>
        <w:t>י</w:t>
      </w:r>
      <w:r w:rsidRPr="00EE096A">
        <w:rPr>
          <w:rtl/>
        </w:rPr>
        <w:t>ספק ל</w:t>
      </w:r>
      <w:r w:rsidRPr="00EE096A">
        <w:rPr>
          <w:rFonts w:hint="cs"/>
          <w:rtl/>
        </w:rPr>
        <w:t xml:space="preserve">מזמין </w:t>
      </w:r>
      <w:r w:rsidRPr="00EE096A">
        <w:rPr>
          <w:rtl/>
        </w:rPr>
        <w:t>את כל האמצעים לביצוע שינויים בתכנות מספרי הטלפון ברכזת (חומרה, תוכנה והדרכה).</w:t>
      </w:r>
      <w:bookmarkEnd w:id="1814"/>
      <w:bookmarkEnd w:id="1815"/>
      <w:bookmarkEnd w:id="1816"/>
      <w:bookmarkEnd w:id="1817"/>
      <w:bookmarkEnd w:id="1818"/>
      <w:bookmarkEnd w:id="1819"/>
      <w:bookmarkEnd w:id="1820"/>
      <w:bookmarkEnd w:id="1821"/>
      <w:bookmarkEnd w:id="1822"/>
      <w:bookmarkEnd w:id="1823"/>
    </w:p>
    <w:p w:rsidR="0086347F" w:rsidRPr="00EE096A" w:rsidRDefault="0086347F" w:rsidP="0086347F">
      <w:pPr>
        <w:pStyle w:val="ab"/>
        <w:numPr>
          <w:ilvl w:val="2"/>
          <w:numId w:val="1"/>
        </w:numPr>
        <w:spacing w:line="360" w:lineRule="auto"/>
        <w:ind w:left="1933" w:hanging="851"/>
        <w:outlineLvl w:val="2"/>
        <w:rPr>
          <w:rtl/>
        </w:rPr>
      </w:pPr>
      <w:bookmarkStart w:id="1824" w:name="_Toc329021330"/>
      <w:r w:rsidRPr="00EE096A">
        <w:rPr>
          <w:rFonts w:hint="cs"/>
          <w:rtl/>
        </w:rPr>
        <w:t>הרכזת תהיה בעלת יכולת להתממשק עם מערך העברת התראות כמפורט במפרט זה.</w:t>
      </w:r>
      <w:bookmarkEnd w:id="1824"/>
    </w:p>
    <w:p w:rsidR="0086347F" w:rsidRPr="00EE096A" w:rsidRDefault="0086347F" w:rsidP="0086347F">
      <w:pPr>
        <w:pStyle w:val="ab"/>
        <w:numPr>
          <w:ilvl w:val="2"/>
          <w:numId w:val="1"/>
        </w:numPr>
        <w:spacing w:line="360" w:lineRule="auto"/>
        <w:ind w:left="1933" w:hanging="851"/>
        <w:outlineLvl w:val="2"/>
        <w:rPr>
          <w:rtl/>
        </w:rPr>
      </w:pPr>
      <w:bookmarkStart w:id="1825" w:name="_Toc41561918"/>
      <w:bookmarkStart w:id="1826" w:name="_Toc41572252"/>
      <w:bookmarkStart w:id="1827" w:name="_Toc41575979"/>
      <w:bookmarkStart w:id="1828" w:name="_Toc48842884"/>
      <w:bookmarkStart w:id="1829" w:name="_Toc74289262"/>
      <w:bookmarkStart w:id="1830" w:name="_Toc80614470"/>
      <w:bookmarkStart w:id="1831" w:name="_Toc106260092"/>
      <w:bookmarkStart w:id="1832" w:name="_Toc137622717"/>
      <w:bookmarkStart w:id="1833" w:name="_Toc179685284"/>
      <w:bookmarkStart w:id="1834" w:name="_Toc329021336"/>
      <w:r w:rsidRPr="00EE096A">
        <w:rPr>
          <w:rtl/>
        </w:rPr>
        <w:t>כל קווי הגלאים, המתח, הסירנות יהיו מוגנים מפני ניסיונות פגיעה בזדון</w:t>
      </w:r>
      <w:r w:rsidRPr="00EE096A">
        <w:rPr>
          <w:rFonts w:hint="cs"/>
          <w:rtl/>
        </w:rPr>
        <w:t xml:space="preserve"> כולל חיבור נגדי סוף קו</w:t>
      </w:r>
      <w:r w:rsidRPr="00EE096A">
        <w:rPr>
          <w:rtl/>
        </w:rPr>
        <w:t>. קצר, נתק, שינוי התנגדות או כל ניסיון נטרול אחר יגרמו מידית לאזעקה, וזאת ללא קשר למצב העבודה של הרכזת.</w:t>
      </w:r>
      <w:bookmarkEnd w:id="1825"/>
      <w:bookmarkEnd w:id="1826"/>
      <w:bookmarkEnd w:id="1827"/>
      <w:bookmarkEnd w:id="1828"/>
      <w:bookmarkEnd w:id="1829"/>
      <w:bookmarkEnd w:id="1830"/>
      <w:bookmarkEnd w:id="1831"/>
      <w:bookmarkEnd w:id="1832"/>
      <w:bookmarkEnd w:id="1833"/>
      <w:bookmarkEnd w:id="1834"/>
    </w:p>
    <w:p w:rsidR="0086347F" w:rsidRPr="00EE096A" w:rsidRDefault="0086347F" w:rsidP="0086347F">
      <w:pPr>
        <w:pStyle w:val="ab"/>
        <w:numPr>
          <w:ilvl w:val="2"/>
          <w:numId w:val="1"/>
        </w:numPr>
        <w:spacing w:line="360" w:lineRule="auto"/>
        <w:ind w:left="1933" w:hanging="851"/>
        <w:outlineLvl w:val="2"/>
        <w:rPr>
          <w:rtl/>
        </w:rPr>
      </w:pPr>
      <w:bookmarkStart w:id="1835" w:name="_Toc41561919"/>
      <w:bookmarkStart w:id="1836" w:name="_Toc41572253"/>
      <w:bookmarkStart w:id="1837" w:name="_Toc41575980"/>
      <w:bookmarkStart w:id="1838" w:name="_Toc48842885"/>
      <w:bookmarkStart w:id="1839" w:name="_Toc74289263"/>
      <w:bookmarkStart w:id="1840" w:name="_Toc80614471"/>
      <w:bookmarkStart w:id="1841" w:name="_Toc106260093"/>
      <w:bookmarkStart w:id="1842" w:name="_Toc137622718"/>
      <w:bookmarkStart w:id="1843" w:name="_Toc179685285"/>
      <w:bookmarkStart w:id="1844" w:name="_Toc329021337"/>
      <w:r w:rsidRPr="00EE096A">
        <w:rPr>
          <w:rtl/>
        </w:rPr>
        <w:t xml:space="preserve">התרעה תתקבל ברכזת כתוצאה של הפעלת כל גלאי בודד </w:t>
      </w:r>
      <w:r w:rsidRPr="00EE096A">
        <w:rPr>
          <w:rFonts w:hint="cs"/>
          <w:rtl/>
        </w:rPr>
        <w:t xml:space="preserve">ו/או אזור גלאים המוגדר </w:t>
      </w:r>
      <w:r w:rsidRPr="00EE096A">
        <w:rPr>
          <w:rtl/>
        </w:rPr>
        <w:t>במערכת.</w:t>
      </w:r>
      <w:bookmarkEnd w:id="1835"/>
      <w:bookmarkEnd w:id="1836"/>
      <w:bookmarkEnd w:id="1837"/>
      <w:bookmarkEnd w:id="1838"/>
      <w:bookmarkEnd w:id="1839"/>
      <w:bookmarkEnd w:id="1840"/>
      <w:bookmarkEnd w:id="1841"/>
      <w:bookmarkEnd w:id="1842"/>
      <w:bookmarkEnd w:id="1843"/>
      <w:bookmarkEnd w:id="1844"/>
    </w:p>
    <w:p w:rsidR="0086347F" w:rsidRPr="00EE096A" w:rsidRDefault="0086347F" w:rsidP="0086347F">
      <w:pPr>
        <w:pStyle w:val="ab"/>
        <w:numPr>
          <w:ilvl w:val="2"/>
          <w:numId w:val="1"/>
        </w:numPr>
        <w:spacing w:line="360" w:lineRule="auto"/>
        <w:ind w:left="1933" w:hanging="851"/>
        <w:outlineLvl w:val="2"/>
        <w:rPr>
          <w:rtl/>
        </w:rPr>
      </w:pPr>
      <w:bookmarkStart w:id="1845" w:name="_Toc41561921"/>
      <w:bookmarkStart w:id="1846" w:name="_Toc41572255"/>
      <w:bookmarkStart w:id="1847" w:name="_Toc41575982"/>
      <w:bookmarkStart w:id="1848" w:name="_Toc48842886"/>
      <w:bookmarkStart w:id="1849" w:name="_Toc74289264"/>
      <w:bookmarkStart w:id="1850" w:name="_Toc80614472"/>
      <w:bookmarkStart w:id="1851" w:name="_Toc106260094"/>
      <w:bookmarkStart w:id="1852" w:name="_Toc137622719"/>
      <w:bookmarkStart w:id="1853" w:name="_Toc179685286"/>
      <w:bookmarkStart w:id="1854" w:name="_Toc329021338"/>
      <w:r w:rsidRPr="00EE096A">
        <w:rPr>
          <w:rtl/>
        </w:rPr>
        <w:t xml:space="preserve">כניסת החיווט לרכזת תבוצע דרך פתחים שיוכנו מראש </w:t>
      </w:r>
      <w:r w:rsidRPr="00EE096A">
        <w:rPr>
          <w:rFonts w:hint="cs"/>
          <w:rtl/>
        </w:rPr>
        <w:t xml:space="preserve">מוגנים ב"גרומט" </w:t>
      </w:r>
      <w:r w:rsidRPr="00EE096A">
        <w:rPr>
          <w:rtl/>
        </w:rPr>
        <w:t>בקופסת הרכזת. הרכזת תתחבר לקיר באמצעות ברגים דרך פתחים מוכנים בגב הקופסא.</w:t>
      </w:r>
      <w:bookmarkEnd w:id="1845"/>
      <w:bookmarkEnd w:id="1846"/>
      <w:bookmarkEnd w:id="1847"/>
      <w:bookmarkEnd w:id="1848"/>
      <w:bookmarkEnd w:id="1849"/>
      <w:bookmarkEnd w:id="1850"/>
      <w:bookmarkEnd w:id="1851"/>
      <w:bookmarkEnd w:id="1852"/>
      <w:bookmarkEnd w:id="1853"/>
      <w:bookmarkEnd w:id="1854"/>
    </w:p>
    <w:p w:rsidR="0086347F" w:rsidRPr="00EE096A" w:rsidRDefault="0086347F" w:rsidP="0086347F">
      <w:pPr>
        <w:pStyle w:val="ab"/>
        <w:numPr>
          <w:ilvl w:val="2"/>
          <w:numId w:val="1"/>
        </w:numPr>
        <w:spacing w:line="360" w:lineRule="auto"/>
        <w:ind w:left="1933" w:hanging="851"/>
        <w:outlineLvl w:val="2"/>
      </w:pPr>
      <w:bookmarkStart w:id="1855" w:name="_Toc41561923"/>
      <w:bookmarkStart w:id="1856" w:name="_Toc41572257"/>
      <w:bookmarkStart w:id="1857" w:name="_Toc41575984"/>
      <w:bookmarkStart w:id="1858" w:name="_Toc48842888"/>
      <w:bookmarkStart w:id="1859" w:name="_Toc74289266"/>
      <w:bookmarkStart w:id="1860" w:name="_Toc80614474"/>
      <w:bookmarkStart w:id="1861" w:name="_Toc106260096"/>
      <w:bookmarkStart w:id="1862" w:name="_Toc137622721"/>
      <w:bookmarkStart w:id="1863" w:name="_Toc179685288"/>
      <w:bookmarkStart w:id="1864" w:name="_Toc329021340"/>
      <w:r w:rsidRPr="00EE096A">
        <w:rPr>
          <w:rFonts w:hint="cs"/>
          <w:rtl/>
        </w:rPr>
        <w:t xml:space="preserve">הרכזת תהיה </w:t>
      </w:r>
      <w:r w:rsidRPr="00EE096A">
        <w:rPr>
          <w:rtl/>
        </w:rPr>
        <w:t>ממוחשבת, מופעלת באמצעות לוח מקשים ע"פ קוד אישי בן 4-6 ספרות.</w:t>
      </w:r>
      <w:bookmarkEnd w:id="1855"/>
      <w:bookmarkEnd w:id="1856"/>
      <w:bookmarkEnd w:id="1857"/>
      <w:bookmarkEnd w:id="1858"/>
      <w:bookmarkEnd w:id="1859"/>
      <w:bookmarkEnd w:id="1860"/>
      <w:bookmarkEnd w:id="1861"/>
      <w:bookmarkEnd w:id="1862"/>
      <w:bookmarkEnd w:id="1863"/>
      <w:bookmarkEnd w:id="1864"/>
    </w:p>
    <w:p w:rsidR="0086347F" w:rsidRPr="00EE096A" w:rsidRDefault="0086347F" w:rsidP="0086347F">
      <w:pPr>
        <w:pStyle w:val="ab"/>
        <w:numPr>
          <w:ilvl w:val="2"/>
          <w:numId w:val="1"/>
        </w:numPr>
        <w:spacing w:line="360" w:lineRule="auto"/>
        <w:ind w:left="1933" w:hanging="851"/>
        <w:outlineLvl w:val="2"/>
        <w:rPr>
          <w:rtl/>
        </w:rPr>
      </w:pPr>
      <w:bookmarkStart w:id="1865" w:name="_Toc41561928"/>
      <w:bookmarkStart w:id="1866" w:name="_Toc41572262"/>
      <w:bookmarkStart w:id="1867" w:name="_Toc41575989"/>
      <w:bookmarkStart w:id="1868" w:name="_Toc48842893"/>
      <w:bookmarkStart w:id="1869" w:name="_Toc74289299"/>
      <w:bookmarkStart w:id="1870" w:name="_Toc80614507"/>
      <w:bookmarkStart w:id="1871" w:name="_Toc106260129"/>
      <w:bookmarkStart w:id="1872" w:name="_Toc137622754"/>
      <w:bookmarkStart w:id="1873" w:name="_Toc179685321"/>
      <w:bookmarkStart w:id="1874" w:name="_Toc329021372"/>
      <w:r w:rsidRPr="00EE096A">
        <w:rPr>
          <w:rtl/>
        </w:rPr>
        <w:t>הרכזת תאפשר חיבור 4 לוחות מקשים לפחות כו</w:t>
      </w:r>
      <w:r w:rsidRPr="00EE096A">
        <w:rPr>
          <w:rFonts w:hint="cs"/>
          <w:rtl/>
        </w:rPr>
        <w:t>ל</w:t>
      </w:r>
      <w:r w:rsidRPr="00EE096A">
        <w:rPr>
          <w:rtl/>
        </w:rPr>
        <w:t>ל שליטה סלקטיבית של כל לוח על אזורים שונים.</w:t>
      </w:r>
      <w:bookmarkEnd w:id="1865"/>
      <w:bookmarkEnd w:id="1866"/>
      <w:bookmarkEnd w:id="1867"/>
      <w:bookmarkEnd w:id="1868"/>
      <w:bookmarkEnd w:id="1869"/>
      <w:bookmarkEnd w:id="1870"/>
      <w:bookmarkEnd w:id="1871"/>
      <w:bookmarkEnd w:id="1872"/>
      <w:bookmarkEnd w:id="1873"/>
      <w:bookmarkEnd w:id="1874"/>
    </w:p>
    <w:p w:rsidR="0086347F" w:rsidRPr="00EE096A" w:rsidRDefault="0086347F" w:rsidP="0086347F">
      <w:pPr>
        <w:pStyle w:val="ab"/>
        <w:numPr>
          <w:ilvl w:val="2"/>
          <w:numId w:val="1"/>
        </w:numPr>
        <w:spacing w:line="360" w:lineRule="auto"/>
        <w:ind w:left="1933" w:hanging="851"/>
        <w:outlineLvl w:val="2"/>
      </w:pPr>
      <w:r w:rsidRPr="00EE096A">
        <w:rPr>
          <w:rFonts w:hint="cs"/>
          <w:rtl/>
        </w:rPr>
        <w:t>הרכזת תותקן בארון קיר נפרד ויעודי עבורה.</w:t>
      </w:r>
    </w:p>
    <w:p w:rsidR="0086347F" w:rsidRPr="00EE096A" w:rsidRDefault="0086347F" w:rsidP="0086347F">
      <w:pPr>
        <w:pStyle w:val="ab"/>
        <w:numPr>
          <w:ilvl w:val="2"/>
          <w:numId w:val="1"/>
        </w:numPr>
        <w:spacing w:line="360" w:lineRule="auto"/>
        <w:ind w:left="1933" w:hanging="851"/>
        <w:outlineLvl w:val="2"/>
      </w:pPr>
      <w:r w:rsidRPr="00EE096A">
        <w:rPr>
          <w:rFonts w:hint="cs"/>
          <w:rtl/>
        </w:rPr>
        <w:t>בארון הרכזת יותקן מפסק סף (טמפר) שיחובר לדופן הרחוקה מהצירים ויחובר לרכזת כאזור נפרד.</w:t>
      </w:r>
    </w:p>
    <w:p w:rsidR="0086347F" w:rsidRPr="00EE096A" w:rsidRDefault="0086347F" w:rsidP="0086347F">
      <w:pPr>
        <w:pStyle w:val="ab"/>
        <w:numPr>
          <w:ilvl w:val="2"/>
          <w:numId w:val="1"/>
        </w:numPr>
        <w:spacing w:line="360" w:lineRule="auto"/>
        <w:ind w:left="1933" w:hanging="851"/>
        <w:outlineLvl w:val="2"/>
      </w:pPr>
      <w:r w:rsidRPr="00EE096A">
        <w:rPr>
          <w:rFonts w:hint="cs"/>
          <w:rtl/>
        </w:rPr>
        <w:t xml:space="preserve">מתח הזנת הרכזת יהיה בתחום ה "מתח נמוך מאד" , עד </w:t>
      </w:r>
      <w:r w:rsidRPr="00EE096A">
        <w:t>50v</w:t>
      </w:r>
      <w:r w:rsidRPr="00EE096A">
        <w:rPr>
          <w:rFonts w:hint="cs"/>
          <w:rtl/>
        </w:rPr>
        <w:t xml:space="preserve">. </w:t>
      </w:r>
    </w:p>
    <w:p w:rsidR="0086347F" w:rsidRPr="00EE096A" w:rsidRDefault="0086347F" w:rsidP="0086347F">
      <w:pPr>
        <w:pStyle w:val="ab"/>
        <w:numPr>
          <w:ilvl w:val="2"/>
          <w:numId w:val="1"/>
        </w:numPr>
        <w:spacing w:line="360" w:lineRule="auto"/>
        <w:ind w:left="1933" w:hanging="851"/>
        <w:outlineLvl w:val="2"/>
        <w:rPr>
          <w:rtl/>
        </w:rPr>
      </w:pPr>
      <w:r w:rsidRPr="00EE096A">
        <w:rPr>
          <w:rFonts w:hint="cs"/>
          <w:rtl/>
        </w:rPr>
        <w:t xml:space="preserve">שנאי המערכת ומצברי הגיבוי יותקנו בארון הייעודי לרכזת. </w:t>
      </w:r>
    </w:p>
    <w:p w:rsidR="0086347F" w:rsidRPr="00EE096A" w:rsidRDefault="0086347F" w:rsidP="0086347F">
      <w:pPr>
        <w:pStyle w:val="ab"/>
        <w:numPr>
          <w:ilvl w:val="2"/>
          <w:numId w:val="1"/>
        </w:numPr>
        <w:spacing w:line="360" w:lineRule="auto"/>
        <w:ind w:left="1933" w:hanging="851"/>
        <w:outlineLvl w:val="2"/>
      </w:pPr>
      <w:r w:rsidRPr="00EE096A">
        <w:rPr>
          <w:rFonts w:hint="cs"/>
          <w:rtl/>
        </w:rPr>
        <w:t xml:space="preserve">חיבור הגלאים (סנסורים) לרכזת יבוצע באמצעות מגעים יבשים הכוללים נגדי סוף קו לגילוי נתק או קצר על הקו. </w:t>
      </w:r>
    </w:p>
    <w:p w:rsidR="0086347F" w:rsidRPr="00EE096A" w:rsidRDefault="0086347F" w:rsidP="0086347F">
      <w:pPr>
        <w:pStyle w:val="ab"/>
        <w:numPr>
          <w:ilvl w:val="2"/>
          <w:numId w:val="1"/>
        </w:numPr>
        <w:spacing w:line="360" w:lineRule="auto"/>
        <w:ind w:left="1886" w:hanging="851"/>
        <w:outlineLvl w:val="2"/>
      </w:pPr>
      <w:r w:rsidRPr="00EE096A">
        <w:rPr>
          <w:rFonts w:hint="cs"/>
          <w:rtl/>
        </w:rPr>
        <w:t>הרכזת תכלול אפשרות להגדרת עד 8 אזורים הניתנים לדריכה ונטרול באופן סלקטיבי אליהם ניתן יהיה לשייך גלאים שונים המחוברים לרכזת.</w:t>
      </w:r>
    </w:p>
    <w:p w:rsidR="0086347F" w:rsidRPr="00EE096A" w:rsidRDefault="0086347F" w:rsidP="0086347F">
      <w:pPr>
        <w:pStyle w:val="ab"/>
        <w:spacing w:line="360" w:lineRule="auto"/>
        <w:ind w:left="1886"/>
        <w:outlineLvl w:val="2"/>
        <w:rPr>
          <w:rtl/>
        </w:rPr>
      </w:pPr>
      <w:r w:rsidRPr="00EE096A">
        <w:rPr>
          <w:rFonts w:hint="cs"/>
          <w:rtl/>
        </w:rPr>
        <w:t>ניתן יהיה לדרוך ולהגדיר שיגרה שונה לכל קבוצה.</w:t>
      </w:r>
    </w:p>
    <w:p w:rsidR="0086347F" w:rsidRPr="00EE096A" w:rsidRDefault="0086347F" w:rsidP="0086347F">
      <w:pPr>
        <w:pStyle w:val="ab"/>
        <w:numPr>
          <w:ilvl w:val="2"/>
          <w:numId w:val="1"/>
        </w:numPr>
        <w:spacing w:line="360" w:lineRule="auto"/>
        <w:ind w:left="1886" w:hanging="851"/>
        <w:outlineLvl w:val="2"/>
        <w:rPr>
          <w:rtl/>
        </w:rPr>
      </w:pPr>
      <w:bookmarkStart w:id="1875" w:name="_Toc74289283"/>
      <w:bookmarkStart w:id="1876" w:name="_Toc80614491"/>
      <w:bookmarkStart w:id="1877" w:name="_Toc106260113"/>
      <w:bookmarkStart w:id="1878" w:name="_Toc137622738"/>
      <w:bookmarkStart w:id="1879" w:name="_Toc179685305"/>
      <w:bookmarkStart w:id="1880" w:name="_Toc329021356"/>
      <w:bookmarkStart w:id="1881" w:name="_Toc41561925"/>
      <w:bookmarkStart w:id="1882" w:name="_Toc41572259"/>
      <w:bookmarkStart w:id="1883" w:name="_Toc41575986"/>
      <w:bookmarkStart w:id="1884" w:name="_Toc48842890"/>
      <w:r w:rsidRPr="00EE096A">
        <w:rPr>
          <w:rtl/>
        </w:rPr>
        <w:lastRenderedPageBreak/>
        <w:t>לרכזת יהיו</w:t>
      </w:r>
      <w:r w:rsidRPr="00EE096A">
        <w:rPr>
          <w:rFonts w:hint="cs"/>
          <w:rtl/>
        </w:rPr>
        <w:t xml:space="preserve"> א</w:t>
      </w:r>
      <w:r w:rsidRPr="00EE096A">
        <w:rPr>
          <w:rtl/>
        </w:rPr>
        <w:t xml:space="preserve">זורים המופעלים במצבי עבודה שונים </w:t>
      </w:r>
      <w:r w:rsidRPr="00EE096A">
        <w:rPr>
          <w:rFonts w:hint="cs"/>
          <w:rtl/>
        </w:rPr>
        <w:t xml:space="preserve">- </w:t>
      </w:r>
      <w:r w:rsidRPr="00EE096A">
        <w:rPr>
          <w:rtl/>
        </w:rPr>
        <w:t>מיידי</w:t>
      </w:r>
      <w:r w:rsidRPr="00EE096A">
        <w:rPr>
          <w:rFonts w:hint="cs"/>
          <w:rtl/>
        </w:rPr>
        <w:t xml:space="preserve">, 24 שעות, </w:t>
      </w:r>
      <w:r w:rsidRPr="00EE096A">
        <w:rPr>
          <w:rtl/>
        </w:rPr>
        <w:t>מושהה</w:t>
      </w:r>
      <w:r w:rsidRPr="00EE096A">
        <w:rPr>
          <w:rFonts w:hint="cs"/>
          <w:rtl/>
        </w:rPr>
        <w:t xml:space="preserve"> ונגרר:</w:t>
      </w:r>
      <w:bookmarkEnd w:id="1875"/>
      <w:bookmarkEnd w:id="1876"/>
      <w:bookmarkEnd w:id="1877"/>
      <w:bookmarkEnd w:id="1878"/>
      <w:bookmarkEnd w:id="1879"/>
      <w:bookmarkEnd w:id="1880"/>
    </w:p>
    <w:p w:rsidR="0086347F" w:rsidRPr="00EE096A" w:rsidRDefault="0086347F" w:rsidP="0086347F">
      <w:pPr>
        <w:pStyle w:val="ab"/>
        <w:numPr>
          <w:ilvl w:val="3"/>
          <w:numId w:val="1"/>
        </w:numPr>
        <w:spacing w:line="360" w:lineRule="auto"/>
        <w:ind w:firstLine="199"/>
        <w:outlineLvl w:val="2"/>
        <w:rPr>
          <w:u w:val="single"/>
          <w:rtl/>
        </w:rPr>
      </w:pPr>
      <w:bookmarkStart w:id="1885" w:name="_Toc74289284"/>
      <w:bookmarkStart w:id="1886" w:name="_Toc80614492"/>
      <w:bookmarkStart w:id="1887" w:name="_Toc106260114"/>
      <w:bookmarkStart w:id="1888" w:name="_Toc137622739"/>
      <w:bookmarkStart w:id="1889" w:name="_Toc179685306"/>
      <w:bookmarkStart w:id="1890" w:name="_Toc329021357"/>
      <w:r w:rsidRPr="00EE096A">
        <w:rPr>
          <w:rFonts w:hint="cs"/>
          <w:u w:val="single"/>
          <w:rtl/>
        </w:rPr>
        <w:t>אזור מיידי:</w:t>
      </w:r>
      <w:bookmarkEnd w:id="1885"/>
      <w:bookmarkEnd w:id="1886"/>
      <w:bookmarkEnd w:id="1887"/>
      <w:bookmarkEnd w:id="1888"/>
      <w:bookmarkEnd w:id="1889"/>
      <w:bookmarkEnd w:id="1890"/>
    </w:p>
    <w:p w:rsidR="0086347F" w:rsidRPr="00EE096A" w:rsidRDefault="0086347F" w:rsidP="0086347F">
      <w:pPr>
        <w:spacing w:line="360" w:lineRule="auto"/>
        <w:ind w:left="2919"/>
        <w:outlineLvl w:val="2"/>
        <w:rPr>
          <w:rtl/>
        </w:rPr>
      </w:pPr>
      <w:bookmarkStart w:id="1891" w:name="_Toc74289285"/>
      <w:bookmarkStart w:id="1892" w:name="_Toc80614493"/>
      <w:bookmarkStart w:id="1893" w:name="_Toc106260115"/>
      <w:bookmarkStart w:id="1894" w:name="_Toc137622740"/>
      <w:bookmarkStart w:id="1895" w:name="_Toc179685307"/>
      <w:bookmarkStart w:id="1896" w:name="_Toc329021358"/>
      <w:r w:rsidRPr="00EE096A">
        <w:rPr>
          <w:rFonts w:hint="cs"/>
          <w:rtl/>
        </w:rPr>
        <w:t>כאשר הרכזת במצב דריכה תתקבל התרעה במערכת תוך לא יאוחר מ - 1 שנייה מקיום התנאים מחייבי ההתרעה</w:t>
      </w:r>
      <w:r w:rsidRPr="00EE096A">
        <w:rPr>
          <w:rtl/>
        </w:rPr>
        <w:t>.</w:t>
      </w:r>
      <w:bookmarkEnd w:id="1881"/>
      <w:bookmarkEnd w:id="1882"/>
      <w:bookmarkEnd w:id="1883"/>
      <w:bookmarkEnd w:id="1884"/>
      <w:bookmarkEnd w:id="1891"/>
      <w:bookmarkEnd w:id="1892"/>
      <w:bookmarkEnd w:id="1893"/>
      <w:bookmarkEnd w:id="1894"/>
      <w:bookmarkEnd w:id="1895"/>
      <w:bookmarkEnd w:id="1896"/>
    </w:p>
    <w:p w:rsidR="0086347F" w:rsidRPr="00EE096A" w:rsidRDefault="0086347F" w:rsidP="0086347F">
      <w:pPr>
        <w:pStyle w:val="ab"/>
        <w:numPr>
          <w:ilvl w:val="3"/>
          <w:numId w:val="1"/>
        </w:numPr>
        <w:spacing w:line="360" w:lineRule="auto"/>
        <w:ind w:firstLine="199"/>
        <w:outlineLvl w:val="2"/>
        <w:rPr>
          <w:u w:val="single"/>
          <w:rtl/>
        </w:rPr>
      </w:pPr>
      <w:bookmarkStart w:id="1897" w:name="_Toc74289286"/>
      <w:bookmarkStart w:id="1898" w:name="_Toc80614494"/>
      <w:bookmarkStart w:id="1899" w:name="_Toc106260116"/>
      <w:bookmarkStart w:id="1900" w:name="_Toc137622741"/>
      <w:bookmarkStart w:id="1901" w:name="_Toc179685308"/>
      <w:bookmarkStart w:id="1902" w:name="_Toc329021359"/>
      <w:r w:rsidRPr="00EE096A">
        <w:rPr>
          <w:rFonts w:hint="cs"/>
          <w:u w:val="single"/>
          <w:rtl/>
        </w:rPr>
        <w:t>אזור "24 שעות":</w:t>
      </w:r>
      <w:bookmarkEnd w:id="1897"/>
      <w:bookmarkEnd w:id="1898"/>
      <w:bookmarkEnd w:id="1899"/>
      <w:bookmarkEnd w:id="1900"/>
      <w:bookmarkEnd w:id="1901"/>
      <w:bookmarkEnd w:id="1902"/>
      <w:r w:rsidRPr="00EE096A">
        <w:rPr>
          <w:rFonts w:hint="cs"/>
          <w:u w:val="single"/>
          <w:rtl/>
        </w:rPr>
        <w:t xml:space="preserve"> </w:t>
      </w:r>
    </w:p>
    <w:p w:rsidR="0086347F" w:rsidRPr="00EE096A" w:rsidRDefault="0086347F" w:rsidP="0086347F">
      <w:pPr>
        <w:spacing w:line="360" w:lineRule="auto"/>
        <w:ind w:left="2919"/>
        <w:outlineLvl w:val="2"/>
        <w:rPr>
          <w:rtl/>
        </w:rPr>
      </w:pPr>
      <w:bookmarkStart w:id="1903" w:name="_Toc74289287"/>
      <w:bookmarkStart w:id="1904" w:name="_Toc80614495"/>
      <w:bookmarkStart w:id="1905" w:name="_Toc106260117"/>
      <w:bookmarkStart w:id="1906" w:name="_Toc137622742"/>
      <w:bookmarkStart w:id="1907" w:name="_Toc179685309"/>
      <w:bookmarkStart w:id="1908" w:name="_Toc329021360"/>
      <w:r w:rsidRPr="00EE096A">
        <w:rPr>
          <w:rFonts w:hint="cs"/>
          <w:rtl/>
        </w:rPr>
        <w:t xml:space="preserve">בכל מצב תפעולי של המערכת תתקבל התרעה תוך לא יאוחר מ </w:t>
      </w:r>
      <w:r w:rsidRPr="00EE096A">
        <w:rPr>
          <w:rtl/>
        </w:rPr>
        <w:t>–</w:t>
      </w:r>
      <w:r w:rsidRPr="00EE096A">
        <w:rPr>
          <w:rFonts w:hint="cs"/>
          <w:rtl/>
        </w:rPr>
        <w:t xml:space="preserve"> 1 שנייה מקיום התנאים מחייבי ההתרעה.</w:t>
      </w:r>
      <w:bookmarkEnd w:id="1903"/>
      <w:bookmarkEnd w:id="1904"/>
      <w:bookmarkEnd w:id="1905"/>
      <w:bookmarkEnd w:id="1906"/>
      <w:bookmarkEnd w:id="1907"/>
      <w:bookmarkEnd w:id="1908"/>
    </w:p>
    <w:p w:rsidR="0086347F" w:rsidRPr="00EE096A" w:rsidRDefault="0086347F" w:rsidP="0086347F">
      <w:pPr>
        <w:pStyle w:val="ab"/>
        <w:numPr>
          <w:ilvl w:val="3"/>
          <w:numId w:val="1"/>
        </w:numPr>
        <w:spacing w:line="360" w:lineRule="auto"/>
        <w:ind w:firstLine="199"/>
        <w:outlineLvl w:val="2"/>
        <w:rPr>
          <w:u w:val="single"/>
          <w:rtl/>
        </w:rPr>
      </w:pPr>
      <w:bookmarkStart w:id="1909" w:name="_Toc74289288"/>
      <w:bookmarkStart w:id="1910" w:name="_Toc80614496"/>
      <w:bookmarkStart w:id="1911" w:name="_Toc106260118"/>
      <w:bookmarkStart w:id="1912" w:name="_Toc137622743"/>
      <w:bookmarkStart w:id="1913" w:name="_Toc179685310"/>
      <w:bookmarkStart w:id="1914" w:name="_Toc329021361"/>
      <w:r w:rsidRPr="00EE096A">
        <w:rPr>
          <w:rFonts w:hint="cs"/>
          <w:u w:val="single"/>
          <w:rtl/>
        </w:rPr>
        <w:t>אזור מושהה:</w:t>
      </w:r>
      <w:bookmarkEnd w:id="1909"/>
      <w:bookmarkEnd w:id="1910"/>
      <w:bookmarkEnd w:id="1911"/>
      <w:bookmarkEnd w:id="1912"/>
      <w:bookmarkEnd w:id="1913"/>
      <w:bookmarkEnd w:id="1914"/>
    </w:p>
    <w:p w:rsidR="0086347F" w:rsidRPr="00EE096A" w:rsidRDefault="0086347F" w:rsidP="0086347F">
      <w:pPr>
        <w:pStyle w:val="ab"/>
        <w:numPr>
          <w:ilvl w:val="4"/>
          <w:numId w:val="1"/>
        </w:numPr>
        <w:spacing w:line="360" w:lineRule="auto"/>
        <w:ind w:left="4337" w:hanging="1418"/>
        <w:outlineLvl w:val="2"/>
        <w:rPr>
          <w:rtl/>
        </w:rPr>
      </w:pPr>
      <w:bookmarkStart w:id="1915" w:name="_Toc74289289"/>
      <w:bookmarkStart w:id="1916" w:name="_Toc80614497"/>
      <w:bookmarkStart w:id="1917" w:name="_Toc106260119"/>
      <w:bookmarkStart w:id="1918" w:name="_Toc137622744"/>
      <w:bookmarkStart w:id="1919" w:name="_Toc179685311"/>
      <w:bookmarkStart w:id="1920" w:name="_Toc329021362"/>
      <w:bookmarkStart w:id="1921" w:name="_Toc41561926"/>
      <w:bookmarkStart w:id="1922" w:name="_Toc41572260"/>
      <w:bookmarkStart w:id="1923" w:name="_Toc41575987"/>
      <w:bookmarkStart w:id="1924" w:name="_Toc48842891"/>
      <w:r w:rsidRPr="00EE096A">
        <w:rPr>
          <w:rFonts w:hint="cs"/>
          <w:rtl/>
        </w:rPr>
        <w:t>כאשר הרכזת במצב דריכה תתקבל התרעה במערכת, רק לאחר משך זמן ההשהיה שנקבע מראש במצב התכנות.</w:t>
      </w:r>
      <w:bookmarkEnd w:id="1915"/>
      <w:bookmarkEnd w:id="1916"/>
      <w:bookmarkEnd w:id="1917"/>
      <w:bookmarkEnd w:id="1918"/>
      <w:bookmarkEnd w:id="1919"/>
      <w:bookmarkEnd w:id="1920"/>
    </w:p>
    <w:p w:rsidR="0086347F" w:rsidRPr="00EE096A" w:rsidRDefault="0086347F" w:rsidP="0086347F">
      <w:pPr>
        <w:pStyle w:val="ab"/>
        <w:numPr>
          <w:ilvl w:val="4"/>
          <w:numId w:val="1"/>
        </w:numPr>
        <w:spacing w:line="360" w:lineRule="auto"/>
        <w:ind w:left="4337" w:hanging="1418"/>
        <w:outlineLvl w:val="2"/>
      </w:pPr>
      <w:bookmarkStart w:id="1925" w:name="_Toc74289290"/>
      <w:bookmarkStart w:id="1926" w:name="_Toc80614498"/>
      <w:bookmarkStart w:id="1927" w:name="_Toc106260120"/>
      <w:bookmarkStart w:id="1928" w:name="_Toc137622745"/>
      <w:bookmarkStart w:id="1929" w:name="_Toc179685312"/>
      <w:bookmarkStart w:id="1930" w:name="_Toc329021363"/>
      <w:r w:rsidRPr="00EE096A">
        <w:rPr>
          <w:rFonts w:hint="cs"/>
          <w:rtl/>
        </w:rPr>
        <w:t>מזמן קיום התנאים מחייבי ההתרעה יימדד זמן ההשהיה ורק בתום זמן זה תתקבל התרעה אלא אם נוטרלה המערכת בתוך פרק זמן זה.</w:t>
      </w:r>
      <w:bookmarkEnd w:id="1925"/>
      <w:bookmarkEnd w:id="1926"/>
      <w:bookmarkEnd w:id="1927"/>
      <w:bookmarkEnd w:id="1928"/>
      <w:bookmarkEnd w:id="1929"/>
      <w:bookmarkEnd w:id="1930"/>
    </w:p>
    <w:p w:rsidR="0086347F" w:rsidRPr="00EE096A" w:rsidRDefault="0086347F" w:rsidP="0086347F">
      <w:pPr>
        <w:pStyle w:val="ab"/>
        <w:numPr>
          <w:ilvl w:val="3"/>
          <w:numId w:val="1"/>
        </w:numPr>
        <w:spacing w:line="360" w:lineRule="auto"/>
        <w:ind w:firstLine="199"/>
        <w:outlineLvl w:val="2"/>
        <w:rPr>
          <w:u w:val="single"/>
          <w:rtl/>
        </w:rPr>
      </w:pPr>
      <w:bookmarkStart w:id="1931" w:name="_Toc74289291"/>
      <w:bookmarkStart w:id="1932" w:name="_Toc80614499"/>
      <w:bookmarkStart w:id="1933" w:name="_Toc106260121"/>
      <w:bookmarkStart w:id="1934" w:name="_Toc137622746"/>
      <w:bookmarkStart w:id="1935" w:name="_Toc179685313"/>
      <w:bookmarkStart w:id="1936" w:name="_Toc329021364"/>
      <w:r w:rsidRPr="00EE096A">
        <w:rPr>
          <w:rFonts w:hint="cs"/>
          <w:u w:val="single"/>
          <w:rtl/>
        </w:rPr>
        <w:t>אזור נגרר:</w:t>
      </w:r>
      <w:bookmarkEnd w:id="1931"/>
      <w:bookmarkEnd w:id="1932"/>
      <w:bookmarkEnd w:id="1933"/>
      <w:bookmarkEnd w:id="1934"/>
      <w:bookmarkEnd w:id="1935"/>
      <w:bookmarkEnd w:id="1936"/>
    </w:p>
    <w:p w:rsidR="0086347F" w:rsidRPr="00EE096A" w:rsidRDefault="0086347F" w:rsidP="0086347F">
      <w:pPr>
        <w:pStyle w:val="ab"/>
        <w:numPr>
          <w:ilvl w:val="4"/>
          <w:numId w:val="1"/>
        </w:numPr>
        <w:spacing w:line="360" w:lineRule="auto"/>
        <w:ind w:left="4337" w:hanging="1418"/>
        <w:outlineLvl w:val="2"/>
        <w:rPr>
          <w:rtl/>
        </w:rPr>
      </w:pPr>
      <w:bookmarkStart w:id="1937" w:name="_Toc74289292"/>
      <w:bookmarkStart w:id="1938" w:name="_Toc80614500"/>
      <w:bookmarkStart w:id="1939" w:name="_Toc106260122"/>
      <w:bookmarkStart w:id="1940" w:name="_Toc137622747"/>
      <w:bookmarkStart w:id="1941" w:name="_Toc179685314"/>
      <w:bookmarkStart w:id="1942" w:name="_Toc329021365"/>
      <w:r w:rsidRPr="00EE096A">
        <w:rPr>
          <w:rFonts w:hint="cs"/>
          <w:rtl/>
        </w:rPr>
        <w:t>כאשר המערכת במצב דריכה יתפקד אזור זה כאזור מיידי.</w:t>
      </w:r>
      <w:bookmarkEnd w:id="1937"/>
      <w:bookmarkEnd w:id="1938"/>
      <w:bookmarkEnd w:id="1939"/>
      <w:bookmarkEnd w:id="1940"/>
      <w:bookmarkEnd w:id="1941"/>
      <w:bookmarkEnd w:id="1942"/>
    </w:p>
    <w:p w:rsidR="0086347F" w:rsidRPr="00EE096A" w:rsidRDefault="0086347F" w:rsidP="0086347F">
      <w:pPr>
        <w:pStyle w:val="ab"/>
        <w:numPr>
          <w:ilvl w:val="4"/>
          <w:numId w:val="1"/>
        </w:numPr>
        <w:spacing w:line="360" w:lineRule="auto"/>
        <w:ind w:left="4337" w:hanging="1418"/>
        <w:outlineLvl w:val="2"/>
      </w:pPr>
      <w:bookmarkStart w:id="1943" w:name="_Toc74289293"/>
      <w:bookmarkStart w:id="1944" w:name="_Toc80614501"/>
      <w:bookmarkStart w:id="1945" w:name="_Toc106260123"/>
      <w:bookmarkStart w:id="1946" w:name="_Toc137622748"/>
      <w:bookmarkStart w:id="1947" w:name="_Toc179685315"/>
      <w:bookmarkStart w:id="1948" w:name="_Toc329021366"/>
      <w:r w:rsidRPr="00EE096A">
        <w:rPr>
          <w:rFonts w:hint="cs"/>
          <w:rtl/>
        </w:rPr>
        <w:t xml:space="preserve">קיום מצב התרעה מגלאי/ם שהוגדרו בתכנות המערכת כ </w:t>
      </w:r>
      <w:r w:rsidRPr="00EE096A">
        <w:rPr>
          <w:rtl/>
        </w:rPr>
        <w:t>–</w:t>
      </w:r>
      <w:r w:rsidRPr="00EE096A">
        <w:rPr>
          <w:rFonts w:hint="cs"/>
          <w:rtl/>
        </w:rPr>
        <w:t xml:space="preserve"> </w:t>
      </w:r>
      <w:r w:rsidRPr="00EE096A">
        <w:rPr>
          <w:rtl/>
        </w:rPr>
        <w:t>Triggers</w:t>
      </w:r>
      <w:r w:rsidRPr="00EE096A">
        <w:rPr>
          <w:rFonts w:hint="cs"/>
          <w:rtl/>
        </w:rPr>
        <w:t xml:space="preserve"> יעביר את הגלאים באזור הנגרר להשהיה בקבלת ההתרעה (אזור מושהה) שהוגדרה מראש במצב התכנות</w:t>
      </w:r>
      <w:r w:rsidRPr="00EE096A">
        <w:rPr>
          <w:rtl/>
        </w:rPr>
        <w:t>.</w:t>
      </w:r>
      <w:bookmarkEnd w:id="1943"/>
      <w:bookmarkEnd w:id="1944"/>
      <w:bookmarkEnd w:id="1945"/>
      <w:bookmarkEnd w:id="1946"/>
      <w:bookmarkEnd w:id="1947"/>
      <w:bookmarkEnd w:id="1948"/>
    </w:p>
    <w:p w:rsidR="0086347F" w:rsidRPr="00EE096A" w:rsidRDefault="0086347F" w:rsidP="0086347F">
      <w:pPr>
        <w:pStyle w:val="ab"/>
        <w:spacing w:line="360" w:lineRule="auto"/>
        <w:ind w:left="4337"/>
        <w:outlineLvl w:val="2"/>
        <w:rPr>
          <w:rtl/>
        </w:rPr>
      </w:pPr>
    </w:p>
    <w:bookmarkEnd w:id="1921"/>
    <w:bookmarkEnd w:id="1922"/>
    <w:bookmarkEnd w:id="1923"/>
    <w:bookmarkEnd w:id="1924"/>
    <w:p w:rsidR="0086347F" w:rsidRPr="00EE096A" w:rsidRDefault="0086347F" w:rsidP="0086347F">
      <w:pPr>
        <w:pStyle w:val="ab"/>
        <w:numPr>
          <w:ilvl w:val="2"/>
          <w:numId w:val="1"/>
        </w:numPr>
        <w:spacing w:line="360" w:lineRule="auto"/>
        <w:ind w:left="1886" w:hanging="851"/>
        <w:outlineLvl w:val="2"/>
      </w:pPr>
      <w:r w:rsidRPr="00EE096A">
        <w:rPr>
          <w:rFonts w:hint="cs"/>
          <w:rtl/>
        </w:rPr>
        <w:t>הרכזת תאפשר העברת  התרעה למוקד מרוחק ובאתר מקורי במגוון אפשרויות, במקביל, כדלקמן:</w:t>
      </w:r>
    </w:p>
    <w:p w:rsidR="0086347F" w:rsidRPr="00EE096A" w:rsidRDefault="0086347F" w:rsidP="0086347F">
      <w:pPr>
        <w:pStyle w:val="ab"/>
        <w:numPr>
          <w:ilvl w:val="3"/>
          <w:numId w:val="1"/>
        </w:numPr>
        <w:spacing w:line="360" w:lineRule="auto"/>
        <w:ind w:left="2919" w:hanging="992"/>
        <w:outlineLvl w:val="2"/>
      </w:pPr>
      <w:r w:rsidRPr="00EE096A">
        <w:rPr>
          <w:rFonts w:hint="cs"/>
          <w:rtl/>
        </w:rPr>
        <w:t xml:space="preserve">באמצעות חיבור בפרוטוקול </w:t>
      </w:r>
      <w:r w:rsidRPr="00EE096A">
        <w:rPr>
          <w:rFonts w:hint="cs"/>
        </w:rPr>
        <w:t>IP</w:t>
      </w:r>
      <w:r w:rsidRPr="00EE096A">
        <w:rPr>
          <w:rFonts w:hint="cs"/>
          <w:rtl/>
        </w:rPr>
        <w:t xml:space="preserve"> לקו אטרנט לפעולה מושלמת מול תוכנה לקבלת התרעות (חזותי וקולי).</w:t>
      </w:r>
    </w:p>
    <w:p w:rsidR="0086347F" w:rsidRPr="00EE096A" w:rsidRDefault="0086347F" w:rsidP="0086347F">
      <w:pPr>
        <w:pStyle w:val="ab"/>
        <w:numPr>
          <w:ilvl w:val="3"/>
          <w:numId w:val="1"/>
        </w:numPr>
        <w:spacing w:line="360" w:lineRule="auto"/>
        <w:ind w:left="2919" w:hanging="992"/>
        <w:outlineLvl w:val="2"/>
      </w:pPr>
      <w:r w:rsidRPr="00EE096A">
        <w:rPr>
          <w:rFonts w:hint="cs"/>
          <w:rtl/>
        </w:rPr>
        <w:t>חיבור יחידת קצה המתריעה באופן ויזואלי (נצנץ) וקולית (אזעקה).</w:t>
      </w:r>
    </w:p>
    <w:p w:rsidR="0086347F" w:rsidRPr="00EE096A" w:rsidRDefault="0086347F" w:rsidP="0086347F">
      <w:pPr>
        <w:pStyle w:val="ab"/>
        <w:numPr>
          <w:ilvl w:val="3"/>
          <w:numId w:val="1"/>
        </w:numPr>
        <w:spacing w:line="360" w:lineRule="auto"/>
        <w:ind w:left="2919" w:hanging="992"/>
        <w:outlineLvl w:val="2"/>
      </w:pPr>
      <w:r w:rsidRPr="00EE096A">
        <w:rPr>
          <w:rtl/>
        </w:rPr>
        <w:t>תקשורת קווית</w:t>
      </w:r>
      <w:r w:rsidRPr="00EE096A">
        <w:rPr>
          <w:rFonts w:hint="cs"/>
          <w:rtl/>
        </w:rPr>
        <w:t xml:space="preserve"> </w:t>
      </w:r>
      <w:r w:rsidRPr="00EE096A">
        <w:rPr>
          <w:rtl/>
        </w:rPr>
        <w:t>–</w:t>
      </w:r>
      <w:r w:rsidRPr="00EE096A">
        <w:rPr>
          <w:rFonts w:hint="cs"/>
          <w:rtl/>
        </w:rPr>
        <w:t xml:space="preserve"> חיבור המערכת לקווי טלפון קיימים במבנה להעברת התרעות בחיוג באמצעות פרוטוקול </w:t>
      </w:r>
      <w:r w:rsidRPr="00EE096A">
        <w:t>contact id</w:t>
      </w:r>
      <w:r w:rsidRPr="00EE096A">
        <w:rPr>
          <w:rFonts w:hint="cs"/>
          <w:rtl/>
        </w:rPr>
        <w:t xml:space="preserve"> למפענחת קווית או התרעה קולית.</w:t>
      </w:r>
    </w:p>
    <w:p w:rsidR="0086347F" w:rsidRPr="00EE096A" w:rsidRDefault="0086347F" w:rsidP="0086347F">
      <w:pPr>
        <w:pStyle w:val="ab"/>
        <w:numPr>
          <w:ilvl w:val="3"/>
          <w:numId w:val="1"/>
        </w:numPr>
        <w:spacing w:line="360" w:lineRule="auto"/>
        <w:ind w:left="2919" w:hanging="992"/>
        <w:outlineLvl w:val="2"/>
        <w:rPr>
          <w:rtl/>
        </w:rPr>
      </w:pPr>
      <w:r w:rsidRPr="00EE096A">
        <w:rPr>
          <w:rFonts w:hint="cs"/>
          <w:rtl/>
        </w:rPr>
        <w:t xml:space="preserve"> העברת התרעות כנ"ל ב</w:t>
      </w:r>
      <w:r w:rsidRPr="00EE096A">
        <w:rPr>
          <w:rtl/>
        </w:rPr>
        <w:t xml:space="preserve">תקשורת </w:t>
      </w:r>
      <w:r w:rsidRPr="00EE096A">
        <w:rPr>
          <w:rFonts w:hint="cs"/>
          <w:rtl/>
        </w:rPr>
        <w:t xml:space="preserve">סלולארית </w:t>
      </w:r>
      <w:r w:rsidRPr="00EE096A">
        <w:rPr>
          <w:rtl/>
        </w:rPr>
        <w:t>–</w:t>
      </w:r>
      <w:r w:rsidRPr="00EE096A">
        <w:rPr>
          <w:rFonts w:hint="cs"/>
          <w:rtl/>
        </w:rPr>
        <w:t xml:space="preserve"> התקנת כרטיס </w:t>
      </w:r>
      <w:r w:rsidRPr="00EE096A">
        <w:t>Sim</w:t>
      </w:r>
      <w:r w:rsidRPr="00EE096A">
        <w:rPr>
          <w:rFonts w:hint="cs"/>
          <w:rtl/>
        </w:rPr>
        <w:t>.</w:t>
      </w:r>
    </w:p>
    <w:p w:rsidR="0086347F" w:rsidRPr="00EE096A" w:rsidRDefault="0086347F" w:rsidP="0086347F">
      <w:pPr>
        <w:pStyle w:val="ab"/>
        <w:numPr>
          <w:ilvl w:val="2"/>
          <w:numId w:val="1"/>
        </w:numPr>
        <w:spacing w:line="360" w:lineRule="auto"/>
        <w:ind w:left="1886" w:hanging="851"/>
        <w:outlineLvl w:val="2"/>
        <w:rPr>
          <w:u w:val="single"/>
        </w:rPr>
      </w:pPr>
      <w:r w:rsidRPr="00EE096A">
        <w:rPr>
          <w:rFonts w:hint="cs"/>
          <w:u w:val="single"/>
          <w:rtl/>
        </w:rPr>
        <w:t>שליטה והפעלת הרכזת תבוצע באמצעות מספר התקנים:</w:t>
      </w:r>
    </w:p>
    <w:p w:rsidR="0086347F" w:rsidRPr="00EE096A" w:rsidRDefault="0086347F" w:rsidP="0086347F">
      <w:pPr>
        <w:pStyle w:val="ab"/>
        <w:numPr>
          <w:ilvl w:val="3"/>
          <w:numId w:val="1"/>
        </w:numPr>
        <w:spacing w:line="360" w:lineRule="auto"/>
        <w:ind w:left="2919" w:hanging="992"/>
        <w:outlineLvl w:val="2"/>
      </w:pPr>
      <w:r w:rsidRPr="00EE096A">
        <w:rPr>
          <w:rFonts w:hint="cs"/>
          <w:rtl/>
        </w:rPr>
        <w:lastRenderedPageBreak/>
        <w:t>לוח מקשים שיחובר ישירות לרכזת באתר המוגן.</w:t>
      </w:r>
    </w:p>
    <w:p w:rsidR="0086347F" w:rsidRPr="00EE096A" w:rsidRDefault="0086347F" w:rsidP="0086347F">
      <w:pPr>
        <w:pStyle w:val="ab"/>
        <w:numPr>
          <w:ilvl w:val="3"/>
          <w:numId w:val="1"/>
        </w:numPr>
        <w:spacing w:line="360" w:lineRule="auto"/>
        <w:ind w:left="2919" w:hanging="992"/>
        <w:outlineLvl w:val="2"/>
      </w:pPr>
      <w:r w:rsidRPr="00EE096A">
        <w:rPr>
          <w:rFonts w:hint="cs"/>
          <w:rtl/>
        </w:rPr>
        <w:t>טלפון קווי</w:t>
      </w:r>
    </w:p>
    <w:p w:rsidR="0086347F" w:rsidRPr="00EE096A" w:rsidRDefault="0086347F" w:rsidP="0086347F">
      <w:pPr>
        <w:pStyle w:val="ab"/>
        <w:numPr>
          <w:ilvl w:val="3"/>
          <w:numId w:val="1"/>
        </w:numPr>
        <w:spacing w:line="360" w:lineRule="auto"/>
        <w:ind w:left="2919" w:hanging="992"/>
        <w:outlineLvl w:val="2"/>
      </w:pPr>
      <w:r w:rsidRPr="00EE096A">
        <w:rPr>
          <w:rFonts w:hint="cs"/>
          <w:rtl/>
        </w:rPr>
        <w:t>טלפון סלולארי</w:t>
      </w:r>
    </w:p>
    <w:p w:rsidR="0086347F" w:rsidRPr="00EE096A" w:rsidRDefault="0086347F" w:rsidP="0086347F">
      <w:pPr>
        <w:pStyle w:val="ab"/>
        <w:numPr>
          <w:ilvl w:val="3"/>
          <w:numId w:val="1"/>
        </w:numPr>
        <w:spacing w:line="360" w:lineRule="auto"/>
        <w:ind w:left="2919" w:hanging="992"/>
        <w:outlineLvl w:val="2"/>
      </w:pPr>
      <w:r w:rsidRPr="00EE096A">
        <w:rPr>
          <w:rFonts w:hint="cs"/>
          <w:rtl/>
        </w:rPr>
        <w:t>תוכנת התרעות ייעודית</w:t>
      </w:r>
    </w:p>
    <w:p w:rsidR="0086347F" w:rsidRPr="00EE096A" w:rsidRDefault="0086347F" w:rsidP="0086347F">
      <w:pPr>
        <w:pStyle w:val="ab"/>
        <w:numPr>
          <w:ilvl w:val="3"/>
          <w:numId w:val="1"/>
        </w:numPr>
        <w:spacing w:line="360" w:lineRule="auto"/>
        <w:ind w:left="2919" w:hanging="992"/>
        <w:outlineLvl w:val="2"/>
      </w:pPr>
      <w:r w:rsidRPr="00EE096A">
        <w:rPr>
          <w:rFonts w:hint="cs"/>
          <w:rtl/>
        </w:rPr>
        <w:t>תוכנת השו"ב שתותקן במרכז הבקרה.</w:t>
      </w:r>
    </w:p>
    <w:p w:rsidR="0086347F" w:rsidRPr="00EE096A" w:rsidRDefault="0086347F" w:rsidP="0086347F">
      <w:pPr>
        <w:pStyle w:val="ab"/>
        <w:spacing w:line="360" w:lineRule="auto"/>
        <w:ind w:left="1886"/>
        <w:outlineLvl w:val="2"/>
        <w:rPr>
          <w:u w:val="single"/>
        </w:rPr>
      </w:pPr>
    </w:p>
    <w:p w:rsidR="0086347F" w:rsidRPr="00EE096A" w:rsidRDefault="0086347F" w:rsidP="0086347F">
      <w:pPr>
        <w:pStyle w:val="ab"/>
        <w:numPr>
          <w:ilvl w:val="2"/>
          <w:numId w:val="1"/>
        </w:numPr>
        <w:spacing w:line="360" w:lineRule="auto"/>
        <w:ind w:left="1886" w:hanging="851"/>
        <w:outlineLvl w:val="2"/>
        <w:rPr>
          <w:u w:val="single"/>
        </w:rPr>
      </w:pPr>
      <w:bookmarkStart w:id="1949" w:name="_Ref79390823"/>
      <w:bookmarkStart w:id="1950" w:name="_Toc80614526"/>
      <w:bookmarkStart w:id="1951" w:name="_Toc106260148"/>
      <w:bookmarkStart w:id="1952" w:name="_Toc137622773"/>
      <w:bookmarkStart w:id="1953" w:name="_Toc179685340"/>
      <w:bookmarkStart w:id="1954" w:name="_Toc329021391"/>
      <w:bookmarkStart w:id="1955" w:name="_Toc41561938"/>
      <w:bookmarkStart w:id="1956" w:name="_Toc41572272"/>
      <w:bookmarkStart w:id="1957" w:name="_Toc41575999"/>
      <w:bookmarkStart w:id="1958" w:name="_Toc48842904"/>
      <w:r w:rsidRPr="00EE096A">
        <w:rPr>
          <w:rFonts w:hint="cs"/>
          <w:u w:val="single"/>
          <w:rtl/>
        </w:rPr>
        <w:t>הרכזת תכלול חייגן</w:t>
      </w:r>
      <w:bookmarkStart w:id="1959" w:name="_Toc74289318"/>
      <w:r w:rsidRPr="00EE096A">
        <w:rPr>
          <w:rFonts w:hint="cs"/>
          <w:u w:val="single"/>
          <w:rtl/>
        </w:rPr>
        <w:t xml:space="preserve"> שיאפשר:</w:t>
      </w:r>
      <w:bookmarkEnd w:id="1949"/>
      <w:bookmarkEnd w:id="1950"/>
      <w:bookmarkEnd w:id="1951"/>
      <w:bookmarkEnd w:id="1952"/>
      <w:bookmarkEnd w:id="1953"/>
      <w:bookmarkEnd w:id="1954"/>
      <w:bookmarkEnd w:id="1959"/>
      <w:r w:rsidRPr="00EE096A">
        <w:rPr>
          <w:rFonts w:hint="cs"/>
          <w:u w:val="single"/>
          <w:rtl/>
        </w:rPr>
        <w:t xml:space="preserve"> </w:t>
      </w:r>
    </w:p>
    <w:p w:rsidR="0086347F" w:rsidRPr="00EE096A" w:rsidRDefault="0086347F" w:rsidP="0086347F">
      <w:pPr>
        <w:spacing w:line="360" w:lineRule="auto"/>
        <w:ind w:left="1927"/>
        <w:outlineLvl w:val="2"/>
        <w:rPr>
          <w:rtl/>
        </w:rPr>
      </w:pPr>
      <w:r w:rsidRPr="00EE096A">
        <w:rPr>
          <w:rFonts w:hint="cs"/>
          <w:rtl/>
        </w:rPr>
        <w:t>(ניתן יהיה לספק חייגן חיצוני שיחובר ויותקן בתוך מארז הרכזת).</w:t>
      </w:r>
    </w:p>
    <w:p w:rsidR="0086347F" w:rsidRPr="00EE096A" w:rsidRDefault="0086347F" w:rsidP="0086347F">
      <w:pPr>
        <w:pStyle w:val="ab"/>
        <w:numPr>
          <w:ilvl w:val="3"/>
          <w:numId w:val="1"/>
        </w:numPr>
        <w:spacing w:line="360" w:lineRule="auto"/>
        <w:ind w:left="2919" w:hanging="992"/>
        <w:outlineLvl w:val="2"/>
        <w:rPr>
          <w:rtl/>
        </w:rPr>
      </w:pPr>
      <w:bookmarkStart w:id="1960" w:name="_Toc74289320"/>
      <w:bookmarkStart w:id="1961" w:name="_Toc80614528"/>
      <w:bookmarkStart w:id="1962" w:name="_Toc106260150"/>
      <w:bookmarkStart w:id="1963" w:name="_Toc137622775"/>
      <w:bookmarkStart w:id="1964" w:name="_Toc179685342"/>
      <w:bookmarkStart w:id="1965" w:name="_Toc329021393"/>
      <w:r w:rsidRPr="00EE096A">
        <w:rPr>
          <w:rtl/>
        </w:rPr>
        <w:t>חיוג ל- 4 מספרים שונים</w:t>
      </w:r>
      <w:r w:rsidRPr="00EE096A">
        <w:rPr>
          <w:rFonts w:hint="cs"/>
          <w:rtl/>
        </w:rPr>
        <w:t xml:space="preserve"> לפחות.</w:t>
      </w:r>
      <w:bookmarkEnd w:id="1960"/>
      <w:bookmarkEnd w:id="1961"/>
      <w:bookmarkEnd w:id="1962"/>
      <w:bookmarkEnd w:id="1963"/>
      <w:bookmarkEnd w:id="1964"/>
      <w:bookmarkEnd w:id="1965"/>
      <w:r w:rsidRPr="00EE096A">
        <w:rPr>
          <w:rFonts w:hint="cs"/>
          <w:rtl/>
        </w:rPr>
        <w:t xml:space="preserve"> </w:t>
      </w:r>
    </w:p>
    <w:p w:rsidR="0086347F" w:rsidRPr="00EE096A" w:rsidRDefault="0086347F" w:rsidP="0086347F">
      <w:pPr>
        <w:pStyle w:val="ab"/>
        <w:numPr>
          <w:ilvl w:val="3"/>
          <w:numId w:val="1"/>
        </w:numPr>
        <w:spacing w:line="360" w:lineRule="auto"/>
        <w:ind w:left="2919" w:hanging="992"/>
        <w:outlineLvl w:val="2"/>
        <w:rPr>
          <w:rtl/>
        </w:rPr>
      </w:pPr>
      <w:bookmarkStart w:id="1966" w:name="_Toc74289321"/>
      <w:bookmarkStart w:id="1967" w:name="_Toc80614529"/>
      <w:bookmarkStart w:id="1968" w:name="_Toc106260151"/>
      <w:bookmarkStart w:id="1969" w:name="_Toc137622776"/>
      <w:bookmarkStart w:id="1970" w:name="_Toc179685343"/>
      <w:bookmarkStart w:id="1971" w:name="_Toc329021394"/>
      <w:r w:rsidRPr="00EE096A">
        <w:rPr>
          <w:rFonts w:hint="cs"/>
          <w:rtl/>
        </w:rPr>
        <w:t>החיוג יהיה בעל יכולת לחזור ולחייג אוטומטית לפרק זמן של עד 1 שעה עד לקבלת מענה. המעבר מחיוג מספר אחד לבא אחריו יהיה על פי זיהוי מענה תפוס (</w:t>
      </w:r>
      <w:r w:rsidRPr="00EE096A">
        <w:rPr>
          <w:rtl/>
        </w:rPr>
        <w:t>Busy</w:t>
      </w:r>
      <w:r w:rsidRPr="00EE096A">
        <w:rPr>
          <w:rFonts w:hint="cs"/>
          <w:rtl/>
        </w:rPr>
        <w:t>) או אי מענה (</w:t>
      </w:r>
      <w:r w:rsidRPr="00EE096A">
        <w:rPr>
          <w:rtl/>
        </w:rPr>
        <w:t>No Answer</w:t>
      </w:r>
      <w:r w:rsidRPr="00EE096A">
        <w:rPr>
          <w:rFonts w:hint="cs"/>
          <w:rtl/>
        </w:rPr>
        <w:t>) למשך 10 שניות.</w:t>
      </w:r>
      <w:bookmarkEnd w:id="1966"/>
      <w:bookmarkEnd w:id="1967"/>
      <w:bookmarkEnd w:id="1968"/>
      <w:bookmarkEnd w:id="1969"/>
      <w:bookmarkEnd w:id="1970"/>
      <w:bookmarkEnd w:id="1971"/>
    </w:p>
    <w:p w:rsidR="0086347F" w:rsidRPr="00EE096A" w:rsidRDefault="0086347F" w:rsidP="0086347F">
      <w:pPr>
        <w:pStyle w:val="ab"/>
        <w:numPr>
          <w:ilvl w:val="3"/>
          <w:numId w:val="1"/>
        </w:numPr>
        <w:spacing w:line="360" w:lineRule="auto"/>
        <w:ind w:left="2919" w:hanging="992"/>
        <w:outlineLvl w:val="2"/>
        <w:rPr>
          <w:rtl/>
        </w:rPr>
      </w:pPr>
      <w:bookmarkStart w:id="1972" w:name="_Toc74289322"/>
      <w:bookmarkStart w:id="1973" w:name="_Toc80614530"/>
      <w:bookmarkStart w:id="1974" w:name="_Toc106260152"/>
      <w:bookmarkStart w:id="1975" w:name="_Toc137622777"/>
      <w:bookmarkStart w:id="1976" w:name="_Toc179685344"/>
      <w:bookmarkStart w:id="1977" w:name="_Toc329021395"/>
      <w:r w:rsidRPr="00EE096A">
        <w:rPr>
          <w:rFonts w:hint="cs"/>
          <w:rtl/>
        </w:rPr>
        <w:t xml:space="preserve">השמעת לפחות 2 </w:t>
      </w:r>
      <w:r w:rsidRPr="00EE096A">
        <w:rPr>
          <w:rtl/>
        </w:rPr>
        <w:t>הודע</w:t>
      </w:r>
      <w:r w:rsidRPr="00EE096A">
        <w:rPr>
          <w:rFonts w:hint="cs"/>
          <w:rtl/>
        </w:rPr>
        <w:t xml:space="preserve">ות </w:t>
      </w:r>
      <w:r w:rsidRPr="00EE096A">
        <w:rPr>
          <w:rtl/>
        </w:rPr>
        <w:t>מוקלט</w:t>
      </w:r>
      <w:r w:rsidRPr="00EE096A">
        <w:rPr>
          <w:rFonts w:hint="cs"/>
          <w:rtl/>
        </w:rPr>
        <w:t>ו</w:t>
      </w:r>
      <w:r w:rsidRPr="00EE096A">
        <w:rPr>
          <w:rtl/>
        </w:rPr>
        <w:t>ת/סינתטי</w:t>
      </w:r>
      <w:r w:rsidRPr="00EE096A">
        <w:rPr>
          <w:rFonts w:hint="cs"/>
          <w:rtl/>
        </w:rPr>
        <w:t>ו</w:t>
      </w:r>
      <w:r w:rsidRPr="00EE096A">
        <w:rPr>
          <w:rtl/>
        </w:rPr>
        <w:t>ת בהתאם לתכנות מראש. אורך הודעה 20 שניות לפחות.</w:t>
      </w:r>
      <w:bookmarkEnd w:id="1972"/>
      <w:bookmarkEnd w:id="1973"/>
      <w:bookmarkEnd w:id="1974"/>
      <w:bookmarkEnd w:id="1975"/>
      <w:bookmarkEnd w:id="1976"/>
      <w:bookmarkEnd w:id="1977"/>
      <w:r w:rsidRPr="00EE096A">
        <w:rPr>
          <w:rFonts w:hint="cs"/>
          <w:rtl/>
        </w:rPr>
        <w:t xml:space="preserve"> </w:t>
      </w:r>
      <w:r w:rsidRPr="00EE096A">
        <w:rPr>
          <w:rtl/>
        </w:rPr>
        <w:t xml:space="preserve"> </w:t>
      </w:r>
    </w:p>
    <w:p w:rsidR="0086347F" w:rsidRPr="00EE096A" w:rsidRDefault="0086347F" w:rsidP="0086347F">
      <w:pPr>
        <w:pStyle w:val="ab"/>
        <w:numPr>
          <w:ilvl w:val="3"/>
          <w:numId w:val="1"/>
        </w:numPr>
        <w:spacing w:line="360" w:lineRule="auto"/>
        <w:ind w:left="2919" w:hanging="992"/>
        <w:outlineLvl w:val="2"/>
        <w:rPr>
          <w:rtl/>
        </w:rPr>
      </w:pPr>
      <w:bookmarkStart w:id="1978" w:name="_Toc74289323"/>
      <w:bookmarkStart w:id="1979" w:name="_Toc80614531"/>
      <w:bookmarkStart w:id="1980" w:name="_Toc106260153"/>
      <w:bookmarkStart w:id="1981" w:name="_Toc137622778"/>
      <w:bookmarkStart w:id="1982" w:name="_Toc179685345"/>
      <w:bookmarkStart w:id="1983" w:name="_Toc329021396"/>
      <w:r w:rsidRPr="00EE096A">
        <w:rPr>
          <w:rtl/>
        </w:rPr>
        <w:t>בכל מחזור חיוג תושמע ההודעה פעמיים לכל מספר.</w:t>
      </w:r>
      <w:bookmarkEnd w:id="1955"/>
      <w:bookmarkEnd w:id="1956"/>
      <w:bookmarkEnd w:id="1957"/>
      <w:bookmarkEnd w:id="1958"/>
      <w:bookmarkEnd w:id="1978"/>
      <w:bookmarkEnd w:id="1979"/>
      <w:bookmarkEnd w:id="1980"/>
      <w:bookmarkEnd w:id="1981"/>
      <w:bookmarkEnd w:id="1982"/>
      <w:bookmarkEnd w:id="1983"/>
      <w:r w:rsidRPr="00EE096A">
        <w:rPr>
          <w:rFonts w:hint="cs"/>
          <w:rtl/>
        </w:rPr>
        <w:t xml:space="preserve"> </w:t>
      </w:r>
    </w:p>
    <w:p w:rsidR="0086347F" w:rsidRPr="00EE096A" w:rsidRDefault="0086347F" w:rsidP="0086347F">
      <w:pPr>
        <w:pStyle w:val="ab"/>
        <w:numPr>
          <w:ilvl w:val="3"/>
          <w:numId w:val="1"/>
        </w:numPr>
        <w:spacing w:line="360" w:lineRule="auto"/>
        <w:ind w:left="2919" w:hanging="992"/>
        <w:outlineLvl w:val="2"/>
        <w:rPr>
          <w:rtl/>
        </w:rPr>
      </w:pPr>
      <w:bookmarkStart w:id="1984" w:name="_Toc74289324"/>
      <w:bookmarkStart w:id="1985" w:name="_Toc80614532"/>
      <w:bookmarkStart w:id="1986" w:name="_Toc106260154"/>
      <w:bookmarkStart w:id="1987" w:name="_Toc137622779"/>
      <w:bookmarkStart w:id="1988" w:name="_Toc179685346"/>
      <w:bookmarkStart w:id="1989" w:name="_Toc329021397"/>
      <w:r w:rsidRPr="00EE096A">
        <w:rPr>
          <w:rFonts w:hint="cs"/>
          <w:rtl/>
        </w:rPr>
        <w:t>ההקלטה תהיה דיגיטלית ללא חלקים מכנים נעים.</w:t>
      </w:r>
      <w:bookmarkEnd w:id="1984"/>
      <w:bookmarkEnd w:id="1985"/>
      <w:bookmarkEnd w:id="1986"/>
      <w:bookmarkEnd w:id="1987"/>
      <w:bookmarkEnd w:id="1988"/>
      <w:bookmarkEnd w:id="1989"/>
    </w:p>
    <w:p w:rsidR="0086347F" w:rsidRPr="00EE096A" w:rsidRDefault="0086347F" w:rsidP="0086347F">
      <w:pPr>
        <w:pStyle w:val="ab"/>
        <w:numPr>
          <w:ilvl w:val="3"/>
          <w:numId w:val="1"/>
        </w:numPr>
        <w:spacing w:line="360" w:lineRule="auto"/>
        <w:ind w:left="2919" w:hanging="992"/>
        <w:outlineLvl w:val="2"/>
        <w:rPr>
          <w:rtl/>
        </w:rPr>
      </w:pPr>
      <w:bookmarkStart w:id="1990" w:name="_Toc41561939"/>
      <w:bookmarkStart w:id="1991" w:name="_Toc41572273"/>
      <w:bookmarkStart w:id="1992" w:name="_Toc41576000"/>
      <w:bookmarkStart w:id="1993" w:name="_Toc48842905"/>
      <w:bookmarkStart w:id="1994" w:name="_Toc74289325"/>
      <w:bookmarkStart w:id="1995" w:name="_Toc80614533"/>
      <w:bookmarkStart w:id="1996" w:name="_Toc106260155"/>
      <w:bookmarkStart w:id="1997" w:name="_Toc137622780"/>
      <w:bookmarkStart w:id="1998" w:name="_Toc179685347"/>
      <w:bookmarkStart w:id="1999" w:name="_Toc329021398"/>
      <w:r w:rsidRPr="00EE096A">
        <w:rPr>
          <w:rtl/>
        </w:rPr>
        <w:t>ה</w:t>
      </w:r>
      <w:r w:rsidRPr="00EE096A">
        <w:rPr>
          <w:rFonts w:hint="cs"/>
          <w:rtl/>
        </w:rPr>
        <w:t>זוכה</w:t>
      </w:r>
      <w:r w:rsidRPr="00EE096A">
        <w:rPr>
          <w:rtl/>
        </w:rPr>
        <w:t xml:space="preserve"> </w:t>
      </w:r>
      <w:r w:rsidRPr="00EE096A">
        <w:rPr>
          <w:rFonts w:hint="cs"/>
          <w:rtl/>
        </w:rPr>
        <w:t>י</w:t>
      </w:r>
      <w:r w:rsidRPr="00EE096A">
        <w:rPr>
          <w:rtl/>
        </w:rPr>
        <w:t>ספק למזמין את כל האמצעים לביצוע שינויים בתכנות מספרי הטלפון ברכזת (חומרה, תוכנה והדרכה).</w:t>
      </w:r>
      <w:bookmarkEnd w:id="1990"/>
      <w:bookmarkEnd w:id="1991"/>
      <w:bookmarkEnd w:id="1992"/>
      <w:bookmarkEnd w:id="1993"/>
      <w:bookmarkEnd w:id="1994"/>
      <w:bookmarkEnd w:id="1995"/>
      <w:bookmarkEnd w:id="1996"/>
      <w:bookmarkEnd w:id="1997"/>
      <w:bookmarkEnd w:id="1998"/>
      <w:bookmarkEnd w:id="1999"/>
    </w:p>
    <w:p w:rsidR="0086347F" w:rsidRPr="00EE096A" w:rsidRDefault="0086347F" w:rsidP="0086347F">
      <w:pPr>
        <w:pStyle w:val="ab"/>
        <w:numPr>
          <w:ilvl w:val="3"/>
          <w:numId w:val="1"/>
        </w:numPr>
        <w:spacing w:line="360" w:lineRule="auto"/>
        <w:ind w:left="2919" w:hanging="992"/>
        <w:outlineLvl w:val="2"/>
        <w:rPr>
          <w:rtl/>
        </w:rPr>
      </w:pPr>
      <w:bookmarkStart w:id="2000" w:name="_Toc41561940"/>
      <w:bookmarkStart w:id="2001" w:name="_Toc41572274"/>
      <w:bookmarkStart w:id="2002" w:name="_Toc41576001"/>
      <w:bookmarkStart w:id="2003" w:name="_Toc48842906"/>
      <w:bookmarkStart w:id="2004" w:name="_Toc74289326"/>
      <w:bookmarkStart w:id="2005" w:name="_Toc80614534"/>
      <w:bookmarkStart w:id="2006" w:name="_Toc106260156"/>
      <w:bookmarkStart w:id="2007" w:name="_Toc137622781"/>
      <w:bookmarkStart w:id="2008" w:name="_Toc179685348"/>
      <w:bookmarkStart w:id="2009" w:name="_Toc329021399"/>
      <w:r w:rsidRPr="00EE096A">
        <w:rPr>
          <w:rtl/>
        </w:rPr>
        <w:t xml:space="preserve">תכנות הרכזת </w:t>
      </w:r>
      <w:r w:rsidRPr="00EE096A">
        <w:rPr>
          <w:rFonts w:hint="cs"/>
          <w:rtl/>
        </w:rPr>
        <w:t xml:space="preserve">כולל החייגן </w:t>
      </w:r>
      <w:r w:rsidRPr="00EE096A">
        <w:rPr>
          <w:rtl/>
        </w:rPr>
        <w:t xml:space="preserve">יהיה </w:t>
      </w:r>
      <w:r w:rsidRPr="00EE096A">
        <w:rPr>
          <w:rFonts w:hint="cs"/>
          <w:rtl/>
        </w:rPr>
        <w:t>פשוט ו</w:t>
      </w:r>
      <w:r w:rsidRPr="00EE096A">
        <w:rPr>
          <w:rtl/>
        </w:rPr>
        <w:t>ידידותי ככל האפשר.</w:t>
      </w:r>
      <w:bookmarkEnd w:id="2000"/>
      <w:bookmarkEnd w:id="2001"/>
      <w:bookmarkEnd w:id="2002"/>
      <w:bookmarkEnd w:id="2003"/>
      <w:bookmarkEnd w:id="2004"/>
      <w:bookmarkEnd w:id="2005"/>
      <w:bookmarkEnd w:id="2006"/>
      <w:bookmarkEnd w:id="2007"/>
      <w:bookmarkEnd w:id="2008"/>
      <w:bookmarkEnd w:id="2009"/>
    </w:p>
    <w:p w:rsidR="0086347F" w:rsidRPr="00EE096A" w:rsidRDefault="0086347F" w:rsidP="0086347F">
      <w:pPr>
        <w:pStyle w:val="ab"/>
        <w:numPr>
          <w:ilvl w:val="3"/>
          <w:numId w:val="1"/>
        </w:numPr>
        <w:spacing w:line="360" w:lineRule="auto"/>
        <w:ind w:left="2919" w:hanging="992"/>
        <w:outlineLvl w:val="2"/>
        <w:rPr>
          <w:rtl/>
        </w:rPr>
      </w:pPr>
      <w:bookmarkStart w:id="2010" w:name="_Toc329021400"/>
      <w:bookmarkStart w:id="2011" w:name="_Toc41561941"/>
      <w:bookmarkStart w:id="2012" w:name="_Toc41572275"/>
      <w:bookmarkStart w:id="2013" w:name="_Toc41576002"/>
      <w:bookmarkStart w:id="2014" w:name="_Toc48842907"/>
      <w:r w:rsidRPr="00EE096A">
        <w:rPr>
          <w:rFonts w:hint="cs"/>
          <w:rtl/>
        </w:rPr>
        <w:t>הרכזת תהיה בעלת ממשק תקשורת מסוג TCP/IP .</w:t>
      </w:r>
      <w:bookmarkEnd w:id="2010"/>
    </w:p>
    <w:p w:rsidR="0086347F" w:rsidRPr="00EE096A" w:rsidRDefault="0086347F" w:rsidP="0086347F">
      <w:pPr>
        <w:pStyle w:val="ab"/>
        <w:numPr>
          <w:ilvl w:val="3"/>
          <w:numId w:val="1"/>
        </w:numPr>
        <w:spacing w:line="360" w:lineRule="auto"/>
        <w:ind w:left="2919" w:hanging="992"/>
        <w:outlineLvl w:val="2"/>
        <w:rPr>
          <w:rtl/>
        </w:rPr>
      </w:pPr>
      <w:bookmarkStart w:id="2015" w:name="_Toc329021401"/>
      <w:r w:rsidRPr="00EE096A">
        <w:rPr>
          <w:rFonts w:hint="cs"/>
          <w:rtl/>
        </w:rPr>
        <w:t>הרכזת תהיה בעלת יכולת להתממשק עם מערך העברת התראות כמפורט בפרק 4 סוגי מערכות תקשורת.</w:t>
      </w:r>
      <w:bookmarkEnd w:id="2015"/>
    </w:p>
    <w:bookmarkEnd w:id="2011"/>
    <w:bookmarkEnd w:id="2012"/>
    <w:bookmarkEnd w:id="2013"/>
    <w:bookmarkEnd w:id="2014"/>
    <w:p w:rsidR="0086347F" w:rsidRPr="00EE096A" w:rsidRDefault="0086347F" w:rsidP="0086347F">
      <w:pPr>
        <w:pStyle w:val="ab"/>
        <w:spacing w:line="360" w:lineRule="auto"/>
        <w:ind w:left="1886"/>
        <w:outlineLvl w:val="2"/>
        <w:rPr>
          <w:u w:val="single"/>
          <w:rtl/>
        </w:rPr>
      </w:pPr>
    </w:p>
    <w:p w:rsidR="0086347F" w:rsidRPr="00EE096A" w:rsidRDefault="0086347F" w:rsidP="0086347F">
      <w:pPr>
        <w:pStyle w:val="ab"/>
        <w:spacing w:line="360" w:lineRule="auto"/>
        <w:ind w:left="1886"/>
        <w:outlineLvl w:val="2"/>
        <w:rPr>
          <w:u w:val="single"/>
          <w:rtl/>
        </w:rPr>
      </w:pPr>
    </w:p>
    <w:p w:rsidR="0086347F" w:rsidRPr="00EE096A" w:rsidRDefault="0086347F" w:rsidP="0086347F">
      <w:pPr>
        <w:pStyle w:val="ab"/>
        <w:numPr>
          <w:ilvl w:val="2"/>
          <w:numId w:val="1"/>
        </w:numPr>
        <w:spacing w:line="360" w:lineRule="auto"/>
        <w:ind w:left="1886" w:hanging="851"/>
        <w:outlineLvl w:val="2"/>
        <w:rPr>
          <w:u w:val="single"/>
          <w:rtl/>
        </w:rPr>
      </w:pPr>
      <w:bookmarkStart w:id="2016" w:name="_Toc74289267"/>
      <w:bookmarkStart w:id="2017" w:name="_Toc80614475"/>
      <w:bookmarkStart w:id="2018" w:name="_Toc106260097"/>
      <w:bookmarkStart w:id="2019" w:name="_Toc137622722"/>
      <w:bookmarkStart w:id="2020" w:name="_Toc179685289"/>
      <w:bookmarkStart w:id="2021" w:name="_Toc329021341"/>
      <w:r w:rsidRPr="00EE096A">
        <w:rPr>
          <w:rFonts w:hint="cs"/>
          <w:u w:val="single"/>
          <w:rtl/>
        </w:rPr>
        <w:t xml:space="preserve">לרכזת יהיו שלושה מצבי פעולה </w:t>
      </w:r>
      <w:r w:rsidRPr="00EE096A">
        <w:rPr>
          <w:u w:val="single"/>
          <w:rtl/>
        </w:rPr>
        <w:t>–</w:t>
      </w:r>
      <w:r w:rsidRPr="00EE096A">
        <w:rPr>
          <w:rFonts w:hint="cs"/>
          <w:u w:val="single"/>
          <w:rtl/>
        </w:rPr>
        <w:t xml:space="preserve"> דריכה, נטרול ותכנות:</w:t>
      </w:r>
      <w:bookmarkEnd w:id="2016"/>
      <w:bookmarkEnd w:id="2017"/>
      <w:bookmarkEnd w:id="2018"/>
      <w:bookmarkEnd w:id="2019"/>
      <w:bookmarkEnd w:id="2020"/>
      <w:bookmarkEnd w:id="2021"/>
    </w:p>
    <w:p w:rsidR="0086347F" w:rsidRPr="00EE096A" w:rsidRDefault="0086347F" w:rsidP="0086347F">
      <w:pPr>
        <w:pStyle w:val="ab"/>
        <w:numPr>
          <w:ilvl w:val="3"/>
          <w:numId w:val="1"/>
        </w:numPr>
        <w:spacing w:line="360" w:lineRule="auto"/>
        <w:ind w:left="2919" w:hanging="992"/>
        <w:outlineLvl w:val="2"/>
        <w:rPr>
          <w:u w:val="single"/>
          <w:rtl/>
        </w:rPr>
      </w:pPr>
      <w:bookmarkStart w:id="2022" w:name="_Toc74289268"/>
      <w:bookmarkStart w:id="2023" w:name="_Toc80614476"/>
      <w:bookmarkStart w:id="2024" w:name="_Toc106260098"/>
      <w:bookmarkStart w:id="2025" w:name="_Toc137622723"/>
      <w:bookmarkStart w:id="2026" w:name="_Toc179685290"/>
      <w:bookmarkStart w:id="2027" w:name="_Toc329021342"/>
      <w:r w:rsidRPr="00EE096A">
        <w:rPr>
          <w:rFonts w:hint="cs"/>
          <w:u w:val="single"/>
          <w:rtl/>
        </w:rPr>
        <w:t>מצב דריכה:</w:t>
      </w:r>
      <w:bookmarkEnd w:id="2022"/>
      <w:bookmarkEnd w:id="2023"/>
      <w:bookmarkEnd w:id="2024"/>
      <w:bookmarkEnd w:id="2025"/>
      <w:bookmarkEnd w:id="2026"/>
      <w:bookmarkEnd w:id="2027"/>
      <w:r w:rsidRPr="00EE096A">
        <w:rPr>
          <w:rFonts w:hint="cs"/>
          <w:u w:val="single"/>
          <w:rtl/>
        </w:rPr>
        <w:t xml:space="preserve"> </w:t>
      </w:r>
    </w:p>
    <w:p w:rsidR="0086347F" w:rsidRPr="00EE096A" w:rsidRDefault="0086347F" w:rsidP="0086347F">
      <w:pPr>
        <w:pStyle w:val="ab"/>
        <w:numPr>
          <w:ilvl w:val="4"/>
          <w:numId w:val="1"/>
        </w:numPr>
        <w:spacing w:line="360" w:lineRule="auto"/>
        <w:ind w:left="4337" w:hanging="1418"/>
        <w:outlineLvl w:val="2"/>
        <w:rPr>
          <w:rtl/>
        </w:rPr>
      </w:pPr>
      <w:bookmarkStart w:id="2028" w:name="_Toc74289269"/>
      <w:bookmarkStart w:id="2029" w:name="_Toc80614477"/>
      <w:bookmarkStart w:id="2030" w:name="_Toc106260099"/>
      <w:bookmarkStart w:id="2031" w:name="_Toc137622724"/>
      <w:bookmarkStart w:id="2032" w:name="_Toc179685291"/>
      <w:bookmarkStart w:id="2033" w:name="_Toc329021343"/>
      <w:r w:rsidRPr="00EE096A">
        <w:rPr>
          <w:rFonts w:hint="cs"/>
          <w:rtl/>
        </w:rPr>
        <w:t>במצב זה תתפקד המערכת במלואה.</w:t>
      </w:r>
      <w:bookmarkEnd w:id="2028"/>
      <w:bookmarkEnd w:id="2029"/>
      <w:bookmarkEnd w:id="2030"/>
      <w:bookmarkEnd w:id="2031"/>
      <w:bookmarkEnd w:id="2032"/>
      <w:bookmarkEnd w:id="2033"/>
    </w:p>
    <w:p w:rsidR="0086347F" w:rsidRPr="00EE096A" w:rsidRDefault="0086347F" w:rsidP="0086347F">
      <w:pPr>
        <w:pStyle w:val="ab"/>
        <w:numPr>
          <w:ilvl w:val="4"/>
          <w:numId w:val="1"/>
        </w:numPr>
        <w:spacing w:line="360" w:lineRule="auto"/>
        <w:ind w:left="4337" w:hanging="1418"/>
        <w:outlineLvl w:val="2"/>
      </w:pPr>
      <w:bookmarkStart w:id="2034" w:name="_Toc74289270"/>
      <w:bookmarkStart w:id="2035" w:name="_Toc80614478"/>
      <w:bookmarkStart w:id="2036" w:name="_Toc106260100"/>
      <w:bookmarkStart w:id="2037" w:name="_Toc137622725"/>
      <w:bookmarkStart w:id="2038" w:name="_Toc179685292"/>
      <w:bookmarkStart w:id="2039" w:name="_Toc329021344"/>
      <w:r w:rsidRPr="00EE096A">
        <w:rPr>
          <w:rFonts w:hint="cs"/>
          <w:rtl/>
        </w:rPr>
        <w:t>מעבר למצב דריכה ידרוך את כל הערוצים לרבות אלו שהיו במצב נטרול.</w:t>
      </w:r>
      <w:bookmarkEnd w:id="2034"/>
      <w:bookmarkEnd w:id="2035"/>
      <w:bookmarkEnd w:id="2036"/>
      <w:bookmarkEnd w:id="2037"/>
      <w:bookmarkEnd w:id="2038"/>
      <w:bookmarkEnd w:id="2039"/>
      <w:r w:rsidRPr="00EE096A">
        <w:rPr>
          <w:rFonts w:hint="cs"/>
          <w:rtl/>
        </w:rPr>
        <w:t xml:space="preserve"> </w:t>
      </w:r>
    </w:p>
    <w:p w:rsidR="0086347F" w:rsidRPr="00EE096A" w:rsidRDefault="0086347F" w:rsidP="0086347F">
      <w:pPr>
        <w:pStyle w:val="ab"/>
        <w:spacing w:line="360" w:lineRule="auto"/>
        <w:ind w:left="4337"/>
        <w:outlineLvl w:val="2"/>
        <w:rPr>
          <w:rtl/>
        </w:rPr>
      </w:pPr>
    </w:p>
    <w:p w:rsidR="0086347F" w:rsidRPr="00EE096A" w:rsidRDefault="0086347F" w:rsidP="0086347F">
      <w:pPr>
        <w:pStyle w:val="ab"/>
        <w:numPr>
          <w:ilvl w:val="3"/>
          <w:numId w:val="1"/>
        </w:numPr>
        <w:spacing w:line="360" w:lineRule="auto"/>
        <w:ind w:left="2919" w:hanging="992"/>
        <w:outlineLvl w:val="2"/>
        <w:rPr>
          <w:u w:val="single"/>
          <w:rtl/>
        </w:rPr>
      </w:pPr>
      <w:bookmarkStart w:id="2040" w:name="_Toc74289271"/>
      <w:bookmarkStart w:id="2041" w:name="_Toc80614479"/>
      <w:bookmarkStart w:id="2042" w:name="_Toc106260101"/>
      <w:bookmarkStart w:id="2043" w:name="_Toc137622726"/>
      <w:bookmarkStart w:id="2044" w:name="_Toc179685293"/>
      <w:bookmarkStart w:id="2045" w:name="_Toc329021345"/>
      <w:r w:rsidRPr="00EE096A">
        <w:rPr>
          <w:rFonts w:hint="cs"/>
          <w:u w:val="single"/>
          <w:rtl/>
        </w:rPr>
        <w:t>מצב נטרול:</w:t>
      </w:r>
      <w:bookmarkEnd w:id="2040"/>
      <w:bookmarkEnd w:id="2041"/>
      <w:bookmarkEnd w:id="2042"/>
      <w:bookmarkEnd w:id="2043"/>
      <w:bookmarkEnd w:id="2044"/>
      <w:bookmarkEnd w:id="2045"/>
      <w:r w:rsidRPr="00EE096A">
        <w:rPr>
          <w:rFonts w:hint="cs"/>
          <w:u w:val="single"/>
          <w:rtl/>
        </w:rPr>
        <w:t xml:space="preserve"> </w:t>
      </w:r>
    </w:p>
    <w:p w:rsidR="0086347F" w:rsidRPr="00EE096A" w:rsidRDefault="0086347F" w:rsidP="0086347F">
      <w:pPr>
        <w:pStyle w:val="ab"/>
        <w:numPr>
          <w:ilvl w:val="4"/>
          <w:numId w:val="1"/>
        </w:numPr>
        <w:spacing w:line="360" w:lineRule="auto"/>
        <w:ind w:left="4337" w:hanging="1418"/>
        <w:outlineLvl w:val="2"/>
        <w:rPr>
          <w:rtl/>
        </w:rPr>
      </w:pPr>
      <w:bookmarkStart w:id="2046" w:name="_Toc74289272"/>
      <w:bookmarkStart w:id="2047" w:name="_Toc80614480"/>
      <w:bookmarkStart w:id="2048" w:name="_Toc106260102"/>
      <w:bookmarkStart w:id="2049" w:name="_Toc137622727"/>
      <w:bookmarkStart w:id="2050" w:name="_Toc179685294"/>
      <w:bookmarkStart w:id="2051" w:name="_Toc329021346"/>
      <w:r w:rsidRPr="00EE096A">
        <w:rPr>
          <w:rFonts w:hint="cs"/>
          <w:rtl/>
        </w:rPr>
        <w:t>במצב זה ינוטרלו כל הערוצים מלבד ערוצים המוגדרים "24 שעות" ומפסקי גבול (Tamper) בכל המערכת.</w:t>
      </w:r>
      <w:bookmarkEnd w:id="2046"/>
      <w:bookmarkEnd w:id="2047"/>
      <w:bookmarkEnd w:id="2048"/>
      <w:bookmarkEnd w:id="2049"/>
      <w:bookmarkEnd w:id="2050"/>
      <w:bookmarkEnd w:id="2051"/>
      <w:r w:rsidRPr="00EE096A">
        <w:rPr>
          <w:rFonts w:hint="cs"/>
          <w:rtl/>
        </w:rPr>
        <w:t xml:space="preserve"> </w:t>
      </w:r>
    </w:p>
    <w:p w:rsidR="0086347F" w:rsidRPr="00EE096A" w:rsidRDefault="0086347F" w:rsidP="0086347F">
      <w:pPr>
        <w:pStyle w:val="ab"/>
        <w:numPr>
          <w:ilvl w:val="4"/>
          <w:numId w:val="1"/>
        </w:numPr>
        <w:spacing w:line="360" w:lineRule="auto"/>
        <w:ind w:left="4337" w:hanging="1418"/>
        <w:outlineLvl w:val="2"/>
        <w:rPr>
          <w:rtl/>
        </w:rPr>
      </w:pPr>
      <w:bookmarkStart w:id="2052" w:name="_Toc74289273"/>
      <w:bookmarkStart w:id="2053" w:name="_Toc80614481"/>
      <w:bookmarkStart w:id="2054" w:name="_Toc106260103"/>
      <w:bookmarkStart w:id="2055" w:name="_Toc137622728"/>
      <w:bookmarkStart w:id="2056" w:name="_Toc179685295"/>
      <w:bookmarkStart w:id="2057" w:name="_Toc329021347"/>
      <w:r w:rsidRPr="00EE096A">
        <w:rPr>
          <w:rFonts w:hint="cs"/>
          <w:rtl/>
        </w:rPr>
        <w:t>נטרול ערוץ / גלאי - מעבר גלאי למצב התרעה לא תתקבל התרעה ברכזת.</w:t>
      </w:r>
      <w:bookmarkEnd w:id="2052"/>
      <w:bookmarkEnd w:id="2053"/>
      <w:bookmarkEnd w:id="2054"/>
      <w:bookmarkEnd w:id="2055"/>
      <w:bookmarkEnd w:id="2056"/>
      <w:bookmarkEnd w:id="2057"/>
      <w:r w:rsidRPr="00EE096A">
        <w:rPr>
          <w:rFonts w:hint="cs"/>
          <w:rtl/>
        </w:rPr>
        <w:t xml:space="preserve"> </w:t>
      </w:r>
    </w:p>
    <w:p w:rsidR="0086347F" w:rsidRPr="00EE096A" w:rsidRDefault="0086347F" w:rsidP="0086347F">
      <w:pPr>
        <w:pStyle w:val="ab"/>
        <w:numPr>
          <w:ilvl w:val="4"/>
          <w:numId w:val="1"/>
        </w:numPr>
        <w:spacing w:line="360" w:lineRule="auto"/>
        <w:ind w:left="4337" w:hanging="1418"/>
        <w:outlineLvl w:val="2"/>
        <w:rPr>
          <w:u w:val="single"/>
          <w:rtl/>
        </w:rPr>
      </w:pPr>
      <w:bookmarkStart w:id="2058" w:name="_Toc74289274"/>
      <w:bookmarkStart w:id="2059" w:name="_Toc80614482"/>
      <w:bookmarkStart w:id="2060" w:name="_Toc106260104"/>
      <w:bookmarkStart w:id="2061" w:name="_Toc137622729"/>
      <w:bookmarkStart w:id="2062" w:name="_Toc179685296"/>
      <w:bookmarkStart w:id="2063" w:name="_Toc329021348"/>
      <w:r w:rsidRPr="00EE096A">
        <w:rPr>
          <w:rFonts w:hint="cs"/>
          <w:rtl/>
        </w:rPr>
        <w:lastRenderedPageBreak/>
        <w:t xml:space="preserve">במצב זה יהיה חיווי חזותי ברור </w:t>
      </w:r>
      <w:r w:rsidRPr="00EE096A">
        <w:rPr>
          <w:rtl/>
        </w:rPr>
        <w:t>–</w:t>
      </w:r>
      <w:r w:rsidRPr="00EE096A">
        <w:rPr>
          <w:rFonts w:hint="cs"/>
          <w:rtl/>
        </w:rPr>
        <w:t xml:space="preserve"> נורית נטרול ברכזת, נורית ו/או כיתוב "מצב נטרול" בלוח המקשים.</w:t>
      </w:r>
      <w:bookmarkEnd w:id="2058"/>
      <w:bookmarkEnd w:id="2059"/>
      <w:bookmarkEnd w:id="2060"/>
      <w:bookmarkEnd w:id="2061"/>
      <w:bookmarkEnd w:id="2062"/>
      <w:r w:rsidRPr="00EE096A">
        <w:rPr>
          <w:rFonts w:hint="cs"/>
          <w:rtl/>
        </w:rPr>
        <w:t xml:space="preserve"> </w:t>
      </w:r>
      <w:bookmarkStart w:id="2064" w:name="_Toc74289275"/>
      <w:bookmarkStart w:id="2065" w:name="_Toc80614483"/>
      <w:r w:rsidRPr="00EE096A">
        <w:rPr>
          <w:rFonts w:hint="cs"/>
          <w:rtl/>
        </w:rPr>
        <w:br/>
      </w:r>
      <w:bookmarkEnd w:id="2063"/>
      <w:bookmarkEnd w:id="2064"/>
      <w:bookmarkEnd w:id="2065"/>
    </w:p>
    <w:p w:rsidR="0086347F" w:rsidRPr="00EE096A" w:rsidRDefault="0086347F" w:rsidP="0086347F">
      <w:pPr>
        <w:pStyle w:val="ab"/>
        <w:numPr>
          <w:ilvl w:val="3"/>
          <w:numId w:val="1"/>
        </w:numPr>
        <w:spacing w:line="360" w:lineRule="auto"/>
        <w:ind w:left="2919" w:hanging="992"/>
        <w:outlineLvl w:val="2"/>
        <w:rPr>
          <w:u w:val="single"/>
          <w:rtl/>
        </w:rPr>
      </w:pPr>
      <w:r w:rsidRPr="00EE096A">
        <w:rPr>
          <w:rFonts w:hint="cs"/>
          <w:u w:val="single"/>
          <w:rtl/>
        </w:rPr>
        <w:t>מצב תכנות</w:t>
      </w:r>
    </w:p>
    <w:p w:rsidR="0086347F" w:rsidRPr="00EE096A" w:rsidRDefault="0086347F" w:rsidP="0086347F">
      <w:pPr>
        <w:spacing w:line="360" w:lineRule="auto"/>
        <w:ind w:left="2919"/>
        <w:outlineLvl w:val="2"/>
        <w:rPr>
          <w:rtl/>
        </w:rPr>
      </w:pPr>
      <w:bookmarkStart w:id="2066" w:name="_Toc74289276"/>
      <w:bookmarkStart w:id="2067" w:name="_Toc80614484"/>
      <w:bookmarkStart w:id="2068" w:name="_Toc106260106"/>
      <w:bookmarkStart w:id="2069" w:name="_Toc137622731"/>
      <w:bookmarkStart w:id="2070" w:name="_Toc179685298"/>
      <w:bookmarkStart w:id="2071" w:name="_Toc329021349"/>
      <w:r w:rsidRPr="00EE096A">
        <w:rPr>
          <w:rFonts w:hint="cs"/>
          <w:rtl/>
        </w:rPr>
        <w:t>במצב זה יתאפשר לתכנת לפחות את מצבי הפעולה של הרכזת ומערכת ההתרעה כדלקמן:</w:t>
      </w:r>
      <w:bookmarkEnd w:id="2066"/>
      <w:bookmarkEnd w:id="2067"/>
      <w:bookmarkEnd w:id="2068"/>
      <w:bookmarkEnd w:id="2069"/>
      <w:bookmarkEnd w:id="2070"/>
      <w:bookmarkEnd w:id="2071"/>
      <w:r w:rsidRPr="00EE096A">
        <w:rPr>
          <w:rFonts w:hint="cs"/>
          <w:rtl/>
        </w:rPr>
        <w:t xml:space="preserve"> </w:t>
      </w:r>
    </w:p>
    <w:p w:rsidR="0086347F" w:rsidRPr="00EE096A" w:rsidRDefault="0086347F" w:rsidP="0086347F">
      <w:pPr>
        <w:pStyle w:val="ab"/>
        <w:numPr>
          <w:ilvl w:val="4"/>
          <w:numId w:val="1"/>
        </w:numPr>
        <w:spacing w:line="360" w:lineRule="auto"/>
        <w:ind w:left="4337" w:hanging="1418"/>
        <w:outlineLvl w:val="2"/>
        <w:rPr>
          <w:rtl/>
        </w:rPr>
      </w:pPr>
      <w:bookmarkStart w:id="2072" w:name="_Toc74289277"/>
      <w:bookmarkStart w:id="2073" w:name="_Toc80614485"/>
      <w:bookmarkStart w:id="2074" w:name="_Toc106260107"/>
      <w:bookmarkStart w:id="2075" w:name="_Toc137622732"/>
      <w:bookmarkStart w:id="2076" w:name="_Toc179685299"/>
      <w:bookmarkStart w:id="2077" w:name="_Toc329021350"/>
      <w:r w:rsidRPr="00EE096A">
        <w:rPr>
          <w:rFonts w:hint="cs"/>
          <w:rtl/>
        </w:rPr>
        <w:t>הגדרת אזורים כולל הוספה או גריעת אזורים מהמערכת.</w:t>
      </w:r>
      <w:bookmarkEnd w:id="2072"/>
      <w:bookmarkEnd w:id="2073"/>
      <w:bookmarkEnd w:id="2074"/>
      <w:bookmarkEnd w:id="2075"/>
      <w:bookmarkEnd w:id="2076"/>
      <w:bookmarkEnd w:id="2077"/>
    </w:p>
    <w:p w:rsidR="0086347F" w:rsidRPr="00EE096A" w:rsidRDefault="0086347F" w:rsidP="0086347F">
      <w:pPr>
        <w:pStyle w:val="ab"/>
        <w:numPr>
          <w:ilvl w:val="4"/>
          <w:numId w:val="1"/>
        </w:numPr>
        <w:spacing w:line="360" w:lineRule="auto"/>
        <w:ind w:left="4337" w:hanging="1418"/>
        <w:outlineLvl w:val="2"/>
        <w:rPr>
          <w:rtl/>
        </w:rPr>
      </w:pPr>
      <w:bookmarkStart w:id="2078" w:name="_Toc74289278"/>
      <w:bookmarkStart w:id="2079" w:name="_Toc80614486"/>
      <w:bookmarkStart w:id="2080" w:name="_Toc106260108"/>
      <w:bookmarkStart w:id="2081" w:name="_Toc137622733"/>
      <w:bookmarkStart w:id="2082" w:name="_Toc179685300"/>
      <w:bookmarkStart w:id="2083" w:name="_Toc329021351"/>
      <w:r w:rsidRPr="00EE096A">
        <w:rPr>
          <w:rFonts w:hint="cs"/>
          <w:rtl/>
        </w:rPr>
        <w:t>הגדרת יציאות מהמערכת.</w:t>
      </w:r>
      <w:bookmarkEnd w:id="2078"/>
      <w:bookmarkEnd w:id="2079"/>
      <w:bookmarkEnd w:id="2080"/>
      <w:bookmarkEnd w:id="2081"/>
      <w:bookmarkEnd w:id="2082"/>
      <w:bookmarkEnd w:id="2083"/>
      <w:r w:rsidRPr="00EE096A">
        <w:rPr>
          <w:rFonts w:hint="cs"/>
          <w:rtl/>
        </w:rPr>
        <w:t xml:space="preserve"> </w:t>
      </w:r>
    </w:p>
    <w:p w:rsidR="0086347F" w:rsidRPr="00EE096A" w:rsidRDefault="0086347F" w:rsidP="0086347F">
      <w:pPr>
        <w:pStyle w:val="ab"/>
        <w:numPr>
          <w:ilvl w:val="4"/>
          <w:numId w:val="1"/>
        </w:numPr>
        <w:spacing w:line="360" w:lineRule="auto"/>
        <w:ind w:left="4337" w:hanging="1418"/>
        <w:outlineLvl w:val="2"/>
        <w:rPr>
          <w:rtl/>
        </w:rPr>
      </w:pPr>
      <w:bookmarkStart w:id="2084" w:name="_Toc74289279"/>
      <w:bookmarkStart w:id="2085" w:name="_Toc80614487"/>
      <w:bookmarkStart w:id="2086" w:name="_Toc106260109"/>
      <w:bookmarkStart w:id="2087" w:name="_Toc137622734"/>
      <w:bookmarkStart w:id="2088" w:name="_Toc179685301"/>
      <w:bookmarkStart w:id="2089" w:name="_Toc329021352"/>
      <w:r w:rsidRPr="00EE096A">
        <w:rPr>
          <w:rFonts w:hint="cs"/>
          <w:rtl/>
        </w:rPr>
        <w:t xml:space="preserve">הגדרת מצבי העבודה של כל אזור </w:t>
      </w:r>
      <w:r w:rsidRPr="00EE096A">
        <w:rPr>
          <w:rtl/>
        </w:rPr>
        <w:t>–</w:t>
      </w:r>
      <w:r w:rsidRPr="00EE096A">
        <w:rPr>
          <w:rFonts w:hint="cs"/>
          <w:rtl/>
        </w:rPr>
        <w:t xml:space="preserve"> מיידי, 24 שעות, מושהה ונגרר.</w:t>
      </w:r>
      <w:bookmarkEnd w:id="2084"/>
      <w:bookmarkEnd w:id="2085"/>
      <w:bookmarkEnd w:id="2086"/>
      <w:bookmarkEnd w:id="2087"/>
      <w:bookmarkEnd w:id="2088"/>
      <w:bookmarkEnd w:id="2089"/>
    </w:p>
    <w:p w:rsidR="0086347F" w:rsidRPr="00EE096A" w:rsidRDefault="0086347F" w:rsidP="0086347F">
      <w:pPr>
        <w:pStyle w:val="ab"/>
        <w:numPr>
          <w:ilvl w:val="4"/>
          <w:numId w:val="1"/>
        </w:numPr>
        <w:spacing w:line="360" w:lineRule="auto"/>
        <w:ind w:left="4337" w:hanging="1418"/>
        <w:outlineLvl w:val="2"/>
        <w:rPr>
          <w:rtl/>
        </w:rPr>
      </w:pPr>
      <w:bookmarkStart w:id="2090" w:name="_Toc74289280"/>
      <w:bookmarkStart w:id="2091" w:name="_Toc80614488"/>
      <w:bookmarkStart w:id="2092" w:name="_Toc106260110"/>
      <w:bookmarkStart w:id="2093" w:name="_Toc137622735"/>
      <w:bookmarkStart w:id="2094" w:name="_Toc179685302"/>
      <w:bookmarkStart w:id="2095" w:name="_Toc329021353"/>
      <w:r w:rsidRPr="00EE096A">
        <w:rPr>
          <w:rFonts w:hint="cs"/>
          <w:rtl/>
        </w:rPr>
        <w:t>קביעת זמני השהייה.</w:t>
      </w:r>
      <w:bookmarkEnd w:id="2090"/>
      <w:bookmarkEnd w:id="2091"/>
      <w:bookmarkEnd w:id="2092"/>
      <w:bookmarkEnd w:id="2093"/>
      <w:bookmarkEnd w:id="2094"/>
      <w:bookmarkEnd w:id="2095"/>
    </w:p>
    <w:p w:rsidR="0086347F" w:rsidRPr="00EE096A" w:rsidRDefault="0086347F" w:rsidP="0086347F">
      <w:pPr>
        <w:pStyle w:val="ab"/>
        <w:numPr>
          <w:ilvl w:val="4"/>
          <w:numId w:val="1"/>
        </w:numPr>
        <w:spacing w:line="360" w:lineRule="auto"/>
        <w:ind w:left="4337" w:hanging="1418"/>
        <w:outlineLvl w:val="2"/>
        <w:rPr>
          <w:rtl/>
        </w:rPr>
      </w:pPr>
      <w:bookmarkStart w:id="2096" w:name="_Toc74289281"/>
      <w:bookmarkStart w:id="2097" w:name="_Toc80614489"/>
      <w:bookmarkStart w:id="2098" w:name="_Toc106260111"/>
      <w:bookmarkStart w:id="2099" w:name="_Toc137622736"/>
      <w:bookmarkStart w:id="2100" w:name="_Toc179685303"/>
      <w:bookmarkStart w:id="2101" w:name="_Toc329021354"/>
      <w:r w:rsidRPr="00EE096A">
        <w:rPr>
          <w:rFonts w:hint="cs"/>
          <w:rtl/>
        </w:rPr>
        <w:t>הגדרה ושינוי קודי כניסה למפעיל ולטכנאי.</w:t>
      </w:r>
      <w:bookmarkEnd w:id="2096"/>
      <w:bookmarkEnd w:id="2097"/>
      <w:bookmarkEnd w:id="2098"/>
      <w:bookmarkEnd w:id="2099"/>
      <w:bookmarkEnd w:id="2100"/>
      <w:bookmarkEnd w:id="2101"/>
      <w:r w:rsidRPr="00EE096A">
        <w:rPr>
          <w:rFonts w:hint="cs"/>
          <w:rtl/>
        </w:rPr>
        <w:t xml:space="preserve"> </w:t>
      </w:r>
    </w:p>
    <w:p w:rsidR="0086347F" w:rsidRPr="00EE096A" w:rsidRDefault="0086347F" w:rsidP="0086347F">
      <w:pPr>
        <w:pStyle w:val="ab"/>
        <w:spacing w:line="360" w:lineRule="auto"/>
        <w:ind w:left="1886"/>
        <w:outlineLvl w:val="2"/>
        <w:rPr>
          <w:u w:val="single"/>
          <w:rtl/>
        </w:rPr>
      </w:pPr>
    </w:p>
    <w:p w:rsidR="0086347F" w:rsidRPr="00EE096A" w:rsidRDefault="0086347F" w:rsidP="0086347F">
      <w:pPr>
        <w:pStyle w:val="ab"/>
        <w:spacing w:line="360" w:lineRule="auto"/>
        <w:ind w:left="1886"/>
        <w:outlineLvl w:val="2"/>
        <w:rPr>
          <w:u w:val="single"/>
        </w:rPr>
      </w:pPr>
    </w:p>
    <w:p w:rsidR="0086347F" w:rsidRPr="00EE096A" w:rsidRDefault="0086347F" w:rsidP="0086347F">
      <w:pPr>
        <w:pStyle w:val="ab"/>
        <w:numPr>
          <w:ilvl w:val="2"/>
          <w:numId w:val="1"/>
        </w:numPr>
        <w:spacing w:line="360" w:lineRule="auto"/>
        <w:ind w:left="1886" w:hanging="851"/>
        <w:outlineLvl w:val="2"/>
        <w:rPr>
          <w:u w:val="single"/>
        </w:rPr>
      </w:pPr>
      <w:r w:rsidRPr="00EE096A">
        <w:rPr>
          <w:rFonts w:hint="cs"/>
          <w:u w:val="single"/>
          <w:rtl/>
        </w:rPr>
        <w:t>בנוסף, שליטה והפעלת הרכזת תכלול את היכולות הבאות:</w:t>
      </w:r>
    </w:p>
    <w:p w:rsidR="0086347F" w:rsidRPr="00EE096A" w:rsidRDefault="0086347F" w:rsidP="0086347F">
      <w:pPr>
        <w:pStyle w:val="ab"/>
        <w:numPr>
          <w:ilvl w:val="3"/>
          <w:numId w:val="1"/>
        </w:numPr>
        <w:spacing w:line="360" w:lineRule="auto"/>
        <w:ind w:left="2919" w:hanging="992"/>
        <w:outlineLvl w:val="2"/>
      </w:pPr>
      <w:bookmarkStart w:id="2102" w:name="_Ref521040700"/>
      <w:r w:rsidRPr="00EE096A">
        <w:rPr>
          <w:rtl/>
        </w:rPr>
        <w:t>דריכה</w:t>
      </w:r>
      <w:r w:rsidRPr="00EE096A">
        <w:rPr>
          <w:rFonts w:hint="cs"/>
          <w:rtl/>
        </w:rPr>
        <w:t xml:space="preserve"> ונטרול מלאה</w:t>
      </w:r>
      <w:bookmarkEnd w:id="2102"/>
      <w:r w:rsidRPr="00EE096A">
        <w:rPr>
          <w:rFonts w:hint="cs"/>
          <w:rtl/>
        </w:rPr>
        <w:t xml:space="preserve"> </w:t>
      </w:r>
      <w:r w:rsidRPr="00EE096A">
        <w:rPr>
          <w:rtl/>
        </w:rPr>
        <w:t>–</w:t>
      </w:r>
      <w:r w:rsidRPr="00EE096A">
        <w:rPr>
          <w:rFonts w:hint="cs"/>
          <w:rtl/>
        </w:rPr>
        <w:t xml:space="preserve"> דריכת/נטרול</w:t>
      </w:r>
      <w:r w:rsidRPr="00EE096A">
        <w:t xml:space="preserve"> </w:t>
      </w:r>
      <w:r w:rsidRPr="00EE096A">
        <w:rPr>
          <w:rFonts w:hint="cs"/>
          <w:rtl/>
        </w:rPr>
        <w:t>כל</w:t>
      </w:r>
      <w:r w:rsidRPr="00EE096A">
        <w:t xml:space="preserve"> </w:t>
      </w:r>
      <w:r w:rsidRPr="00EE096A">
        <w:rPr>
          <w:rFonts w:hint="cs"/>
          <w:rtl/>
        </w:rPr>
        <w:t>גלאי</w:t>
      </w:r>
      <w:r w:rsidRPr="00EE096A">
        <w:t xml:space="preserve"> </w:t>
      </w:r>
      <w:r w:rsidRPr="00EE096A">
        <w:rPr>
          <w:rFonts w:hint="cs"/>
          <w:rtl/>
        </w:rPr>
        <w:t>החדירה</w:t>
      </w:r>
      <w:r w:rsidRPr="00EE096A">
        <w:t xml:space="preserve"> </w:t>
      </w:r>
      <w:r w:rsidRPr="00EE096A">
        <w:rPr>
          <w:rFonts w:hint="cs"/>
          <w:rtl/>
        </w:rPr>
        <w:t>של</w:t>
      </w:r>
      <w:r w:rsidRPr="00EE096A">
        <w:t xml:space="preserve"> </w:t>
      </w:r>
      <w:r w:rsidRPr="00EE096A">
        <w:rPr>
          <w:rFonts w:hint="cs"/>
          <w:rtl/>
        </w:rPr>
        <w:t>המערכת</w:t>
      </w:r>
      <w:r w:rsidRPr="00EE096A">
        <w:t xml:space="preserve"> </w:t>
      </w:r>
      <w:r w:rsidRPr="00EE096A">
        <w:rPr>
          <w:rFonts w:hint="cs"/>
          <w:rtl/>
        </w:rPr>
        <w:t>לקבלת התרעה בעת גילוי.</w:t>
      </w:r>
    </w:p>
    <w:p w:rsidR="0086347F" w:rsidRPr="00EE096A" w:rsidRDefault="0086347F" w:rsidP="0086347F">
      <w:pPr>
        <w:pStyle w:val="ab"/>
        <w:numPr>
          <w:ilvl w:val="3"/>
          <w:numId w:val="1"/>
        </w:numPr>
        <w:spacing w:line="360" w:lineRule="auto"/>
        <w:ind w:left="2919" w:hanging="992"/>
        <w:outlineLvl w:val="2"/>
      </w:pPr>
      <w:r w:rsidRPr="00EE096A">
        <w:rPr>
          <w:rFonts w:hint="cs"/>
          <w:rtl/>
        </w:rPr>
        <w:t xml:space="preserve">דריכה ונטרול אזורים חיצוניים </w:t>
      </w:r>
      <w:r w:rsidRPr="00EE096A">
        <w:rPr>
          <w:rtl/>
        </w:rPr>
        <w:t>–</w:t>
      </w:r>
      <w:r w:rsidRPr="00EE096A">
        <w:rPr>
          <w:rFonts w:hint="cs"/>
          <w:rtl/>
        </w:rPr>
        <w:t xml:space="preserve"> דריכת/נטרול הגלאים החיצוניים בלבד, במצב בו האתר פעיל בתוך המבנה. </w:t>
      </w:r>
    </w:p>
    <w:p w:rsidR="0086347F" w:rsidRPr="00EE096A" w:rsidRDefault="0086347F" w:rsidP="0086347F">
      <w:pPr>
        <w:pStyle w:val="ab"/>
        <w:numPr>
          <w:ilvl w:val="3"/>
          <w:numId w:val="1"/>
        </w:numPr>
        <w:spacing w:line="360" w:lineRule="auto"/>
        <w:ind w:left="2919" w:hanging="992"/>
        <w:outlineLvl w:val="2"/>
      </w:pPr>
      <w:r w:rsidRPr="00EE096A">
        <w:rPr>
          <w:rFonts w:hint="cs"/>
          <w:rtl/>
        </w:rPr>
        <w:t xml:space="preserve">דריכה ונטרול אזור </w:t>
      </w:r>
      <w:r w:rsidRPr="00EE096A">
        <w:rPr>
          <w:rtl/>
        </w:rPr>
        <w:t>–</w:t>
      </w:r>
      <w:r w:rsidRPr="00EE096A">
        <w:rPr>
          <w:rFonts w:hint="cs"/>
          <w:rtl/>
        </w:rPr>
        <w:t xml:space="preserve"> דריכת/נטרול מס' גלאים שהוגדרו כאזור אחד ברכזת (לדוגמה </w:t>
      </w:r>
      <w:r w:rsidRPr="00EE096A">
        <w:rPr>
          <w:rtl/>
        </w:rPr>
        <w:t>–</w:t>
      </w:r>
      <w:r w:rsidRPr="00EE096A">
        <w:rPr>
          <w:rFonts w:hint="cs"/>
          <w:rtl/>
        </w:rPr>
        <w:t xml:space="preserve"> חדר אחד בתוך מבנה).</w:t>
      </w:r>
    </w:p>
    <w:p w:rsidR="0086347F" w:rsidRPr="00EE096A" w:rsidRDefault="0086347F" w:rsidP="0086347F">
      <w:pPr>
        <w:pStyle w:val="ab"/>
        <w:numPr>
          <w:ilvl w:val="3"/>
          <w:numId w:val="1"/>
        </w:numPr>
        <w:spacing w:line="360" w:lineRule="auto"/>
        <w:ind w:left="2919" w:hanging="992"/>
        <w:outlineLvl w:val="2"/>
      </w:pPr>
      <w:r w:rsidRPr="00EE096A">
        <w:rPr>
          <w:rFonts w:hint="cs"/>
          <w:rtl/>
        </w:rPr>
        <w:t xml:space="preserve">דריכת/נטרול קבוצת אזורים </w:t>
      </w:r>
      <w:r w:rsidRPr="00EE096A">
        <w:rPr>
          <w:rtl/>
        </w:rPr>
        <w:t>–</w:t>
      </w:r>
      <w:r w:rsidRPr="00EE096A">
        <w:rPr>
          <w:rFonts w:hint="cs"/>
          <w:rtl/>
        </w:rPr>
        <w:t xml:space="preserve"> דריכת/נטרול מס' אזורים שהוגדרו מראש (לדוגמה </w:t>
      </w:r>
      <w:r w:rsidRPr="00EE096A">
        <w:rPr>
          <w:rtl/>
        </w:rPr>
        <w:t>–</w:t>
      </w:r>
      <w:r w:rsidRPr="00EE096A">
        <w:rPr>
          <w:rFonts w:hint="cs"/>
          <w:rtl/>
        </w:rPr>
        <w:t xml:space="preserve"> 3 חדרים בתוך מבנה, כל חדר הוגדר כאזור).</w:t>
      </w:r>
    </w:p>
    <w:p w:rsidR="0086347F" w:rsidRPr="00EE096A" w:rsidRDefault="0086347F" w:rsidP="0086347F">
      <w:pPr>
        <w:pStyle w:val="ab"/>
        <w:numPr>
          <w:ilvl w:val="3"/>
          <w:numId w:val="1"/>
        </w:numPr>
        <w:spacing w:line="360" w:lineRule="auto"/>
        <w:ind w:left="2919" w:hanging="992"/>
        <w:outlineLvl w:val="2"/>
      </w:pPr>
      <w:r w:rsidRPr="00EE096A">
        <w:rPr>
          <w:rFonts w:hint="cs"/>
          <w:rtl/>
        </w:rPr>
        <w:t xml:space="preserve">דריכת/נטרול מתוזמנת </w:t>
      </w:r>
      <w:r w:rsidRPr="00EE096A">
        <w:rPr>
          <w:rtl/>
        </w:rPr>
        <w:t>–</w:t>
      </w:r>
      <w:r w:rsidRPr="00EE096A">
        <w:rPr>
          <w:rFonts w:hint="cs"/>
          <w:rtl/>
        </w:rPr>
        <w:t xml:space="preserve"> דריכת/נטרול אזור, קבוצה, או מספר קבוצות על פי תאריך וזמן מוגדר מראש (לדוגמה </w:t>
      </w:r>
      <w:r w:rsidRPr="00EE096A">
        <w:rPr>
          <w:rtl/>
        </w:rPr>
        <w:t>–</w:t>
      </w:r>
      <w:r w:rsidRPr="00EE096A">
        <w:rPr>
          <w:rFonts w:hint="cs"/>
          <w:rtl/>
        </w:rPr>
        <w:t xml:space="preserve"> משעה 20:00 האזור החיצוני נדרך).</w:t>
      </w:r>
    </w:p>
    <w:p w:rsidR="0086347F" w:rsidRPr="00EE096A" w:rsidRDefault="0086347F" w:rsidP="0086347F">
      <w:pPr>
        <w:pStyle w:val="ab"/>
        <w:spacing w:line="360" w:lineRule="auto"/>
        <w:ind w:left="2919"/>
        <w:outlineLvl w:val="2"/>
        <w:rPr>
          <w:rtl/>
        </w:rPr>
      </w:pPr>
    </w:p>
    <w:p w:rsidR="0086347F" w:rsidRPr="00EE096A" w:rsidRDefault="0086347F" w:rsidP="0086347F">
      <w:pPr>
        <w:pStyle w:val="ab"/>
        <w:spacing w:line="360" w:lineRule="auto"/>
        <w:ind w:left="2919"/>
        <w:outlineLvl w:val="2"/>
        <w:rPr>
          <w:rtl/>
        </w:rPr>
      </w:pPr>
    </w:p>
    <w:p w:rsidR="00DF140D" w:rsidRPr="00EE096A" w:rsidRDefault="00DF140D">
      <w:pPr>
        <w:bidi w:val="0"/>
        <w:spacing w:after="160" w:line="259" w:lineRule="auto"/>
      </w:pPr>
      <w:r w:rsidRPr="00EE096A">
        <w:br w:type="page"/>
      </w:r>
    </w:p>
    <w:p w:rsidR="0086347F" w:rsidRPr="00EE096A" w:rsidRDefault="0086347F" w:rsidP="0086347F">
      <w:pPr>
        <w:pStyle w:val="ab"/>
        <w:numPr>
          <w:ilvl w:val="2"/>
          <w:numId w:val="1"/>
        </w:numPr>
        <w:spacing w:line="360" w:lineRule="auto"/>
        <w:ind w:left="1886" w:hanging="851"/>
        <w:outlineLvl w:val="2"/>
        <w:rPr>
          <w:u w:val="single"/>
        </w:rPr>
      </w:pPr>
      <w:r w:rsidRPr="00EE096A">
        <w:rPr>
          <w:rFonts w:hint="cs"/>
          <w:u w:val="single"/>
          <w:rtl/>
        </w:rPr>
        <w:lastRenderedPageBreak/>
        <w:t>תכנות המערכת יבוצע על ידי המזמין לאחר קבלת הדרכת מפעיל וללא צורך בידע בשפות תכנות, תכנון המפעיל תכלול:</w:t>
      </w:r>
    </w:p>
    <w:p w:rsidR="0086347F" w:rsidRPr="00EE096A" w:rsidRDefault="0086347F" w:rsidP="0086347F">
      <w:pPr>
        <w:pStyle w:val="ab"/>
        <w:numPr>
          <w:ilvl w:val="3"/>
          <w:numId w:val="1"/>
        </w:numPr>
        <w:spacing w:line="360" w:lineRule="auto"/>
        <w:ind w:left="2919" w:hanging="992"/>
        <w:outlineLvl w:val="2"/>
        <w:rPr>
          <w:rtl/>
        </w:rPr>
      </w:pPr>
      <w:r w:rsidRPr="00EE096A">
        <w:rPr>
          <w:rtl/>
        </w:rPr>
        <w:t>הגדרת אזורים</w:t>
      </w:r>
      <w:r w:rsidRPr="00EE096A">
        <w:rPr>
          <w:rFonts w:hint="cs"/>
          <w:rtl/>
        </w:rPr>
        <w:t xml:space="preserve"> - </w:t>
      </w:r>
      <w:r w:rsidRPr="00EE096A">
        <w:rPr>
          <w:rtl/>
        </w:rPr>
        <w:t xml:space="preserve"> הוספת ו/או  גריעת אזורים מהמערכת.</w:t>
      </w:r>
    </w:p>
    <w:p w:rsidR="0086347F" w:rsidRPr="00EE096A" w:rsidRDefault="0086347F" w:rsidP="0086347F">
      <w:pPr>
        <w:pStyle w:val="ab"/>
        <w:numPr>
          <w:ilvl w:val="3"/>
          <w:numId w:val="1"/>
        </w:numPr>
        <w:spacing w:line="360" w:lineRule="auto"/>
        <w:ind w:left="2919" w:hanging="992"/>
        <w:outlineLvl w:val="2"/>
        <w:rPr>
          <w:rtl/>
        </w:rPr>
      </w:pPr>
      <w:r w:rsidRPr="00EE096A">
        <w:rPr>
          <w:rFonts w:hint="cs"/>
          <w:rtl/>
        </w:rPr>
        <w:t>הוספת סנסורים.</w:t>
      </w:r>
    </w:p>
    <w:p w:rsidR="0086347F" w:rsidRPr="00EE096A" w:rsidRDefault="0086347F" w:rsidP="0086347F">
      <w:pPr>
        <w:pStyle w:val="ab"/>
        <w:numPr>
          <w:ilvl w:val="3"/>
          <w:numId w:val="1"/>
        </w:numPr>
        <w:spacing w:line="360" w:lineRule="auto"/>
        <w:ind w:left="2919" w:hanging="992"/>
        <w:outlineLvl w:val="2"/>
        <w:rPr>
          <w:rtl/>
        </w:rPr>
      </w:pPr>
      <w:r w:rsidRPr="00EE096A">
        <w:rPr>
          <w:rtl/>
        </w:rPr>
        <w:t>קביעת זמני השהייה.</w:t>
      </w:r>
    </w:p>
    <w:p w:rsidR="0086347F" w:rsidRPr="00EE096A" w:rsidRDefault="0086347F" w:rsidP="0086347F">
      <w:pPr>
        <w:pStyle w:val="ab"/>
        <w:numPr>
          <w:ilvl w:val="3"/>
          <w:numId w:val="1"/>
        </w:numPr>
        <w:spacing w:line="360" w:lineRule="auto"/>
        <w:ind w:left="2919" w:hanging="992"/>
        <w:outlineLvl w:val="2"/>
      </w:pPr>
      <w:r w:rsidRPr="00EE096A">
        <w:rPr>
          <w:rtl/>
        </w:rPr>
        <w:t>הגדרה ושינוי של קודי טכנאי/משתמש.</w:t>
      </w:r>
    </w:p>
    <w:p w:rsidR="0086347F" w:rsidRPr="00EE096A" w:rsidRDefault="0086347F" w:rsidP="0086347F">
      <w:pPr>
        <w:pStyle w:val="ab"/>
        <w:spacing w:line="360" w:lineRule="auto"/>
        <w:ind w:left="2919"/>
        <w:outlineLvl w:val="2"/>
        <w:rPr>
          <w:rtl/>
        </w:rPr>
      </w:pPr>
    </w:p>
    <w:p w:rsidR="0086347F" w:rsidRPr="00EE096A" w:rsidRDefault="0086347F" w:rsidP="0086347F">
      <w:pPr>
        <w:pStyle w:val="ab"/>
        <w:numPr>
          <w:ilvl w:val="2"/>
          <w:numId w:val="1"/>
        </w:numPr>
        <w:spacing w:line="360" w:lineRule="auto"/>
        <w:ind w:left="2069" w:hanging="993"/>
        <w:outlineLvl w:val="2"/>
        <w:rPr>
          <w:u w:val="single"/>
        </w:rPr>
      </w:pPr>
      <w:bookmarkStart w:id="2103" w:name="_Ref521047634"/>
      <w:r w:rsidRPr="00EE096A">
        <w:rPr>
          <w:rFonts w:hint="cs"/>
          <w:u w:val="single"/>
          <w:rtl/>
        </w:rPr>
        <w:t>חיבורי הרכזת</w:t>
      </w:r>
    </w:p>
    <w:p w:rsidR="0086347F" w:rsidRPr="00EE096A" w:rsidRDefault="0086347F" w:rsidP="0086347F">
      <w:pPr>
        <w:pStyle w:val="ab"/>
        <w:numPr>
          <w:ilvl w:val="3"/>
          <w:numId w:val="1"/>
        </w:numPr>
        <w:spacing w:line="360" w:lineRule="auto"/>
        <w:ind w:left="3203" w:hanging="1134"/>
        <w:outlineLvl w:val="2"/>
      </w:pPr>
      <w:r w:rsidRPr="00EE096A">
        <w:rPr>
          <w:rFonts w:hint="cs"/>
          <w:rtl/>
        </w:rPr>
        <w:t>מגעים יבשים לחיבור גלאים הכוללים נגד סוף קו.</w:t>
      </w:r>
    </w:p>
    <w:p w:rsidR="0086347F" w:rsidRPr="00EE096A" w:rsidRDefault="0086347F" w:rsidP="0086347F">
      <w:pPr>
        <w:pStyle w:val="ab"/>
        <w:numPr>
          <w:ilvl w:val="3"/>
          <w:numId w:val="1"/>
        </w:numPr>
        <w:spacing w:line="360" w:lineRule="auto"/>
        <w:ind w:left="3203" w:hanging="1134"/>
        <w:outlineLvl w:val="2"/>
      </w:pPr>
      <w:r w:rsidRPr="00EE096A">
        <w:rPr>
          <w:rFonts w:hint="cs"/>
          <w:rtl/>
        </w:rPr>
        <w:t xml:space="preserve">כניסת תקשורת טורית לחיבור כרטיסי הרחבה לחיבור גלאים נוספים (עד 128 גלאים), כרטיסי </w:t>
      </w:r>
      <w:r w:rsidRPr="00EE096A">
        <w:t>i\o</w:t>
      </w:r>
      <w:r w:rsidRPr="00EE096A">
        <w:rPr>
          <w:rFonts w:hint="cs"/>
          <w:rtl/>
        </w:rPr>
        <w:t xml:space="preserve"> , כרטיסי תקשורת, מודמים וכדומה.</w:t>
      </w:r>
    </w:p>
    <w:p w:rsidR="0086347F" w:rsidRPr="00EE096A" w:rsidRDefault="0086347F" w:rsidP="0086347F">
      <w:pPr>
        <w:pStyle w:val="ab"/>
        <w:numPr>
          <w:ilvl w:val="3"/>
          <w:numId w:val="1"/>
        </w:numPr>
        <w:spacing w:line="360" w:lineRule="auto"/>
        <w:ind w:left="3203" w:hanging="1134"/>
        <w:outlineLvl w:val="2"/>
      </w:pPr>
      <w:r w:rsidRPr="00EE096A">
        <w:rPr>
          <w:rFonts w:hint="cs"/>
          <w:rtl/>
        </w:rPr>
        <w:t>כניסה טורית לחיבור לוח מקשים לשליטה וניהול הרכזת באתר.</w:t>
      </w:r>
    </w:p>
    <w:p w:rsidR="0086347F" w:rsidRPr="00EE096A" w:rsidRDefault="0086347F" w:rsidP="0086347F">
      <w:pPr>
        <w:pStyle w:val="ab"/>
        <w:numPr>
          <w:ilvl w:val="3"/>
          <w:numId w:val="1"/>
        </w:numPr>
        <w:spacing w:line="360" w:lineRule="auto"/>
        <w:ind w:left="3203" w:hanging="1134"/>
        <w:outlineLvl w:val="2"/>
      </w:pPr>
      <w:r w:rsidRPr="00EE096A">
        <w:rPr>
          <w:rFonts w:hint="cs"/>
          <w:rtl/>
        </w:rPr>
        <w:t xml:space="preserve">כניסת </w:t>
      </w:r>
      <w:r w:rsidRPr="00EE096A">
        <w:t>Rj11</w:t>
      </w:r>
      <w:r w:rsidRPr="00EE096A">
        <w:rPr>
          <w:rFonts w:hint="cs"/>
          <w:rtl/>
        </w:rPr>
        <w:t xml:space="preserve"> לחיבור קו טלפון.</w:t>
      </w:r>
    </w:p>
    <w:p w:rsidR="0086347F" w:rsidRPr="00EE096A" w:rsidRDefault="0086347F" w:rsidP="0086347F">
      <w:pPr>
        <w:pStyle w:val="ab"/>
        <w:numPr>
          <w:ilvl w:val="3"/>
          <w:numId w:val="1"/>
        </w:numPr>
        <w:spacing w:line="360" w:lineRule="auto"/>
        <w:ind w:left="3203" w:hanging="1134"/>
        <w:outlineLvl w:val="2"/>
      </w:pPr>
      <w:r w:rsidRPr="00EE096A">
        <w:rPr>
          <w:rFonts w:hint="cs"/>
          <w:rtl/>
        </w:rPr>
        <w:t xml:space="preserve">מפתח להתקנת כרטיס </w:t>
      </w:r>
      <w:r w:rsidRPr="00EE096A">
        <w:t>Sim</w:t>
      </w:r>
      <w:r w:rsidRPr="00EE096A">
        <w:rPr>
          <w:rFonts w:hint="cs"/>
          <w:rtl/>
        </w:rPr>
        <w:t>.</w:t>
      </w:r>
    </w:p>
    <w:p w:rsidR="0086347F" w:rsidRPr="00EE096A" w:rsidRDefault="0086347F" w:rsidP="0086347F">
      <w:pPr>
        <w:pStyle w:val="ab"/>
        <w:numPr>
          <w:ilvl w:val="3"/>
          <w:numId w:val="1"/>
        </w:numPr>
        <w:spacing w:line="360" w:lineRule="auto"/>
        <w:ind w:left="3203" w:hanging="1134"/>
        <w:outlineLvl w:val="2"/>
      </w:pPr>
      <w:r w:rsidRPr="00EE096A">
        <w:rPr>
          <w:rFonts w:hint="cs"/>
          <w:rtl/>
        </w:rPr>
        <w:t xml:space="preserve">כניסת </w:t>
      </w:r>
      <w:r w:rsidRPr="00EE096A">
        <w:t>Rj45</w:t>
      </w:r>
      <w:r w:rsidRPr="00EE096A">
        <w:rPr>
          <w:rFonts w:hint="cs"/>
          <w:rtl/>
        </w:rPr>
        <w:t xml:space="preserve"> לחיבור הרכזת לרשת בפרוטוקול </w:t>
      </w:r>
      <w:r w:rsidRPr="00EE096A">
        <w:t>Tcp/IP</w:t>
      </w:r>
      <w:r w:rsidRPr="00EE096A">
        <w:rPr>
          <w:rFonts w:hint="cs"/>
          <w:rtl/>
        </w:rPr>
        <w:t>.</w:t>
      </w:r>
    </w:p>
    <w:p w:rsidR="0086347F" w:rsidRPr="00EE096A" w:rsidRDefault="0086347F" w:rsidP="0086347F">
      <w:pPr>
        <w:pStyle w:val="ab"/>
        <w:numPr>
          <w:ilvl w:val="3"/>
          <w:numId w:val="1"/>
        </w:numPr>
        <w:spacing w:line="360" w:lineRule="auto"/>
        <w:ind w:left="3203" w:hanging="1134"/>
        <w:outlineLvl w:val="2"/>
      </w:pPr>
      <w:r w:rsidRPr="00EE096A">
        <w:rPr>
          <w:rFonts w:hint="cs"/>
          <w:rtl/>
        </w:rPr>
        <w:t>יציאות לחיבורי צופרים ונצנצים.</w:t>
      </w:r>
    </w:p>
    <w:p w:rsidR="0086347F" w:rsidRPr="00EE096A" w:rsidRDefault="0086347F" w:rsidP="0086347F">
      <w:pPr>
        <w:pStyle w:val="ab"/>
        <w:numPr>
          <w:ilvl w:val="3"/>
          <w:numId w:val="1"/>
        </w:numPr>
        <w:spacing w:line="360" w:lineRule="auto"/>
        <w:ind w:left="3203" w:hanging="1134"/>
        <w:outlineLvl w:val="2"/>
      </w:pPr>
      <w:r w:rsidRPr="00EE096A">
        <w:rPr>
          <w:rFonts w:hint="cs"/>
          <w:rtl/>
        </w:rPr>
        <w:t>כניסות ויציאות מגע יבש למתן וקבלת איתותים להתקנים חיצוניים שונים.</w:t>
      </w:r>
    </w:p>
    <w:p w:rsidR="0086347F" w:rsidRPr="00EE096A" w:rsidRDefault="0086347F" w:rsidP="0086347F">
      <w:pPr>
        <w:pStyle w:val="ab"/>
        <w:tabs>
          <w:tab w:val="left" w:pos="1643"/>
        </w:tabs>
        <w:spacing w:before="240" w:after="120" w:line="360" w:lineRule="auto"/>
        <w:ind w:left="1643"/>
        <w:contextualSpacing w:val="0"/>
        <w:jc w:val="both"/>
      </w:pPr>
    </w:p>
    <w:bookmarkEnd w:id="2103"/>
    <w:p w:rsidR="0086347F" w:rsidRPr="00EE096A" w:rsidRDefault="0086347F" w:rsidP="0086347F">
      <w:pPr>
        <w:pStyle w:val="ab"/>
        <w:numPr>
          <w:ilvl w:val="2"/>
          <w:numId w:val="1"/>
        </w:numPr>
        <w:spacing w:line="360" w:lineRule="auto"/>
        <w:ind w:left="2069" w:hanging="993"/>
        <w:outlineLvl w:val="2"/>
      </w:pPr>
      <w:r w:rsidRPr="00EE096A">
        <w:rPr>
          <w:rFonts w:hint="cs"/>
          <w:rtl/>
        </w:rPr>
        <w:t>ה</w:t>
      </w:r>
      <w:r w:rsidRPr="00EE096A">
        <w:rPr>
          <w:rtl/>
        </w:rPr>
        <w:t xml:space="preserve">רכזת </w:t>
      </w:r>
      <w:r w:rsidRPr="00EE096A">
        <w:rPr>
          <w:rFonts w:hint="cs"/>
          <w:rtl/>
        </w:rPr>
        <w:t>תכלול</w:t>
      </w:r>
      <w:r w:rsidRPr="00EE096A">
        <w:rPr>
          <w:rtl/>
        </w:rPr>
        <w:t xml:space="preserve"> זיכרון פנימי </w:t>
      </w:r>
      <w:r w:rsidRPr="00EE096A">
        <w:rPr>
          <w:rFonts w:hint="cs"/>
          <w:rtl/>
        </w:rPr>
        <w:t>לשמירת</w:t>
      </w:r>
      <w:r w:rsidRPr="00EE096A">
        <w:rPr>
          <w:rtl/>
        </w:rPr>
        <w:t xml:space="preserve"> לפחות 50 אירועים אחרונים</w:t>
      </w:r>
      <w:r w:rsidRPr="00EE096A">
        <w:rPr>
          <w:rFonts w:hint="cs"/>
          <w:rtl/>
        </w:rPr>
        <w:t xml:space="preserve"> ללא תלות במקור הזנת מתח הרשת או מתח הגיבוי. אירוע מוגדר כ- כל פעולה שנעשתה ברכזת לרבות התרעות, תקלות, כניסת טכנאי, שינוי הגדרות, דריכה/נטרול וכו'.</w:t>
      </w:r>
    </w:p>
    <w:p w:rsidR="0086347F" w:rsidRPr="00EE096A" w:rsidRDefault="0086347F" w:rsidP="0086347F">
      <w:pPr>
        <w:pStyle w:val="ab"/>
        <w:numPr>
          <w:ilvl w:val="2"/>
          <w:numId w:val="1"/>
        </w:numPr>
        <w:spacing w:line="360" w:lineRule="auto"/>
        <w:ind w:left="2069" w:hanging="993"/>
        <w:outlineLvl w:val="2"/>
        <w:rPr>
          <w:rtl/>
        </w:rPr>
      </w:pPr>
      <w:r w:rsidRPr="00EE096A">
        <w:rPr>
          <w:rtl/>
        </w:rPr>
        <w:t xml:space="preserve">עבור כל אירוע הנרשם בזיכרון יצורפו </w:t>
      </w:r>
      <w:r w:rsidRPr="00EE096A">
        <w:rPr>
          <w:rFonts w:hint="cs"/>
          <w:rtl/>
        </w:rPr>
        <w:t>נתוני התיעוד:</w:t>
      </w:r>
      <w:r w:rsidRPr="00EE096A">
        <w:rPr>
          <w:rtl/>
        </w:rPr>
        <w:t xml:space="preserve"> תאריך ושעת האירוע, קוד טכנאי (באם נעשה בו שימוש) וקוד משתמש.</w:t>
      </w:r>
    </w:p>
    <w:p w:rsidR="0086347F" w:rsidRPr="00EE096A" w:rsidRDefault="0086347F" w:rsidP="0086347F">
      <w:pPr>
        <w:pStyle w:val="ab"/>
        <w:numPr>
          <w:ilvl w:val="2"/>
          <w:numId w:val="1"/>
        </w:numPr>
        <w:spacing w:line="360" w:lineRule="auto"/>
        <w:ind w:left="2069" w:hanging="993"/>
        <w:outlineLvl w:val="2"/>
        <w:rPr>
          <w:u w:val="single"/>
        </w:rPr>
      </w:pPr>
      <w:r w:rsidRPr="00EE096A">
        <w:rPr>
          <w:rFonts w:hint="cs"/>
          <w:u w:val="single"/>
          <w:rtl/>
        </w:rPr>
        <w:t>התרעות על תקלות ברכזת:</w:t>
      </w:r>
    </w:p>
    <w:p w:rsidR="0086347F" w:rsidRPr="00EE096A" w:rsidRDefault="0086347F" w:rsidP="0086347F">
      <w:pPr>
        <w:pStyle w:val="ab"/>
        <w:spacing w:before="240" w:after="120" w:line="360" w:lineRule="auto"/>
        <w:ind w:left="2069"/>
        <w:contextualSpacing w:val="0"/>
        <w:jc w:val="both"/>
        <w:rPr>
          <w:rtl/>
        </w:rPr>
      </w:pPr>
      <w:r w:rsidRPr="00EE096A">
        <w:rPr>
          <w:rFonts w:hint="cs"/>
          <w:rtl/>
        </w:rPr>
        <w:t>פרט לחיוויים על דריכה, נטרול והתרעת גלאים, המערכת תייצר התרעות על תקלות ברכזת ובקווי הגילוי:</w:t>
      </w:r>
    </w:p>
    <w:p w:rsidR="0086347F" w:rsidRPr="00EE096A" w:rsidRDefault="0086347F" w:rsidP="0086347F">
      <w:pPr>
        <w:pStyle w:val="ab"/>
        <w:numPr>
          <w:ilvl w:val="3"/>
          <w:numId w:val="1"/>
        </w:numPr>
        <w:spacing w:line="360" w:lineRule="auto"/>
        <w:ind w:left="3203" w:hanging="1134"/>
        <w:outlineLvl w:val="2"/>
        <w:rPr>
          <w:rtl/>
        </w:rPr>
      </w:pPr>
      <w:r w:rsidRPr="00EE096A">
        <w:rPr>
          <w:rtl/>
        </w:rPr>
        <w:t>נפילת מתח</w:t>
      </w:r>
      <w:r w:rsidRPr="00EE096A">
        <w:rPr>
          <w:rFonts w:hint="cs"/>
          <w:rtl/>
        </w:rPr>
        <w:t xml:space="preserve"> רשת</w:t>
      </w:r>
      <w:r w:rsidRPr="00EE096A">
        <w:rPr>
          <w:rtl/>
        </w:rPr>
        <w:t>.</w:t>
      </w:r>
    </w:p>
    <w:p w:rsidR="0086347F" w:rsidRPr="00EE096A" w:rsidRDefault="0086347F" w:rsidP="0086347F">
      <w:pPr>
        <w:pStyle w:val="ab"/>
        <w:numPr>
          <w:ilvl w:val="3"/>
          <w:numId w:val="1"/>
        </w:numPr>
        <w:spacing w:line="360" w:lineRule="auto"/>
        <w:ind w:left="3203" w:hanging="1134"/>
        <w:outlineLvl w:val="2"/>
        <w:rPr>
          <w:rtl/>
        </w:rPr>
      </w:pPr>
      <w:r w:rsidRPr="00EE096A">
        <w:rPr>
          <w:rtl/>
        </w:rPr>
        <w:t>מצבר פנימי חלש.</w:t>
      </w:r>
    </w:p>
    <w:p w:rsidR="0086347F" w:rsidRPr="00EE096A" w:rsidRDefault="0086347F" w:rsidP="0086347F">
      <w:pPr>
        <w:pStyle w:val="ab"/>
        <w:numPr>
          <w:ilvl w:val="3"/>
          <w:numId w:val="1"/>
        </w:numPr>
        <w:spacing w:line="360" w:lineRule="auto"/>
        <w:ind w:left="3203" w:hanging="1134"/>
        <w:outlineLvl w:val="2"/>
        <w:rPr>
          <w:rtl/>
        </w:rPr>
      </w:pPr>
      <w:r w:rsidRPr="00EE096A">
        <w:rPr>
          <w:rtl/>
        </w:rPr>
        <w:t>תקלת מתח  גלאים.</w:t>
      </w:r>
    </w:p>
    <w:p w:rsidR="0086347F" w:rsidRPr="00EE096A" w:rsidRDefault="0086347F" w:rsidP="0086347F">
      <w:pPr>
        <w:pStyle w:val="ab"/>
        <w:numPr>
          <w:ilvl w:val="3"/>
          <w:numId w:val="1"/>
        </w:numPr>
        <w:spacing w:line="360" w:lineRule="auto"/>
        <w:ind w:left="3203" w:hanging="1134"/>
        <w:outlineLvl w:val="2"/>
        <w:rPr>
          <w:rtl/>
        </w:rPr>
      </w:pPr>
      <w:r w:rsidRPr="00EE096A">
        <w:rPr>
          <w:rtl/>
        </w:rPr>
        <w:t>תקלת נתק/קצר בקווי הגלאים, הצופרים והנצנץ.</w:t>
      </w:r>
    </w:p>
    <w:p w:rsidR="0086347F" w:rsidRPr="00EE096A" w:rsidRDefault="0086347F" w:rsidP="0086347F">
      <w:pPr>
        <w:pStyle w:val="ab"/>
        <w:numPr>
          <w:ilvl w:val="3"/>
          <w:numId w:val="1"/>
        </w:numPr>
        <w:spacing w:line="360" w:lineRule="auto"/>
        <w:ind w:left="3203" w:hanging="1134"/>
        <w:outlineLvl w:val="2"/>
      </w:pPr>
      <w:r w:rsidRPr="00EE096A">
        <w:rPr>
          <w:rtl/>
        </w:rPr>
        <w:t>תקלת תקשורת.</w:t>
      </w:r>
    </w:p>
    <w:p w:rsidR="00DF140D" w:rsidRPr="00EE096A" w:rsidRDefault="00DF140D">
      <w:pPr>
        <w:bidi w:val="0"/>
        <w:spacing w:after="160" w:line="259" w:lineRule="auto"/>
      </w:pPr>
      <w:r w:rsidRPr="00EE096A">
        <w:br w:type="page"/>
      </w:r>
    </w:p>
    <w:p w:rsidR="0086347F" w:rsidRPr="00EE096A" w:rsidRDefault="0086347F" w:rsidP="0086347F">
      <w:pPr>
        <w:pStyle w:val="ab"/>
        <w:numPr>
          <w:ilvl w:val="2"/>
          <w:numId w:val="1"/>
        </w:numPr>
        <w:spacing w:line="360" w:lineRule="auto"/>
        <w:ind w:left="1933" w:hanging="851"/>
        <w:outlineLvl w:val="2"/>
        <w:rPr>
          <w:u w:val="single"/>
          <w:rtl/>
        </w:rPr>
      </w:pPr>
      <w:r w:rsidRPr="00EE096A">
        <w:rPr>
          <w:u w:val="single"/>
          <w:rtl/>
        </w:rPr>
        <w:lastRenderedPageBreak/>
        <w:t>גיבוי</w:t>
      </w:r>
      <w:r w:rsidRPr="00EE096A">
        <w:rPr>
          <w:rFonts w:hint="cs"/>
          <w:u w:val="single"/>
          <w:rtl/>
        </w:rPr>
        <w:t xml:space="preserve"> מתח הרשת:</w:t>
      </w:r>
    </w:p>
    <w:p w:rsidR="0086347F" w:rsidRPr="00EE096A" w:rsidRDefault="0086347F" w:rsidP="0086347F">
      <w:pPr>
        <w:pStyle w:val="ab"/>
        <w:numPr>
          <w:ilvl w:val="3"/>
          <w:numId w:val="1"/>
        </w:numPr>
        <w:spacing w:line="360" w:lineRule="auto"/>
        <w:ind w:left="3203" w:hanging="1134"/>
        <w:outlineLvl w:val="2"/>
      </w:pPr>
      <w:r w:rsidRPr="00EE096A">
        <w:rPr>
          <w:rFonts w:hint="cs"/>
          <w:rtl/>
        </w:rPr>
        <w:t>הרכזת תחובר למתח הרשת דרך אמצעי הורדת ויישור המתח ובמקביל למערכת גיבוי.</w:t>
      </w:r>
      <w:r w:rsidRPr="00EE096A">
        <w:rPr>
          <w:rtl/>
        </w:rPr>
        <w:t xml:space="preserve"> </w:t>
      </w:r>
    </w:p>
    <w:p w:rsidR="0086347F" w:rsidRPr="00EE096A" w:rsidRDefault="0086347F" w:rsidP="0086347F">
      <w:pPr>
        <w:pStyle w:val="ab"/>
        <w:numPr>
          <w:ilvl w:val="3"/>
          <w:numId w:val="1"/>
        </w:numPr>
        <w:spacing w:line="360" w:lineRule="auto"/>
        <w:ind w:left="3203" w:hanging="1134"/>
        <w:outlineLvl w:val="2"/>
        <w:rPr>
          <w:rtl/>
        </w:rPr>
      </w:pPr>
      <w:r w:rsidRPr="00EE096A">
        <w:rPr>
          <w:rtl/>
        </w:rPr>
        <w:t>שינויים של 15% במתח ההזנה לא יגרמו לנזקים ו/או תקלות במערכת.</w:t>
      </w:r>
    </w:p>
    <w:p w:rsidR="0086347F" w:rsidRPr="00EE096A" w:rsidRDefault="0086347F" w:rsidP="0086347F">
      <w:pPr>
        <w:pStyle w:val="ab"/>
        <w:numPr>
          <w:ilvl w:val="3"/>
          <w:numId w:val="1"/>
        </w:numPr>
        <w:spacing w:line="360" w:lineRule="auto"/>
        <w:ind w:left="3203" w:hanging="1134"/>
        <w:outlineLvl w:val="2"/>
        <w:rPr>
          <w:rtl/>
        </w:rPr>
      </w:pPr>
      <w:r w:rsidRPr="00EE096A">
        <w:rPr>
          <w:rFonts w:hint="cs"/>
          <w:rtl/>
        </w:rPr>
        <w:t>ה</w:t>
      </w:r>
      <w:r w:rsidRPr="00EE096A">
        <w:rPr>
          <w:rtl/>
        </w:rPr>
        <w:t xml:space="preserve">חיבור </w:t>
      </w:r>
      <w:r w:rsidRPr="00EE096A">
        <w:rPr>
          <w:rFonts w:hint="cs"/>
          <w:rtl/>
        </w:rPr>
        <w:t xml:space="preserve">לרשת יבוצע באמצעות מעגל סופי ייעודי הכולל מאמ"ת </w:t>
      </w:r>
      <w:r w:rsidRPr="00EE096A">
        <w:t>10A</w:t>
      </w:r>
      <w:r w:rsidRPr="00EE096A">
        <w:rPr>
          <w:rFonts w:hint="cs"/>
          <w:rtl/>
        </w:rPr>
        <w:t xml:space="preserve"> וחיבור ישיר של הקו לשנאי (ללא חיבור לשקע בקיר). החברה תבצע את</w:t>
      </w:r>
      <w:r w:rsidRPr="00EE096A">
        <w:rPr>
          <w:rtl/>
        </w:rPr>
        <w:t xml:space="preserve"> </w:t>
      </w:r>
      <w:r w:rsidRPr="00EE096A">
        <w:rPr>
          <w:rFonts w:hint="cs"/>
          <w:rtl/>
        </w:rPr>
        <w:t xml:space="preserve">כל עבודות </w:t>
      </w:r>
      <w:r w:rsidRPr="00EE096A">
        <w:rPr>
          <w:rtl/>
        </w:rPr>
        <w:t>החיבור ו</w:t>
      </w:r>
      <w:r w:rsidRPr="00EE096A">
        <w:rPr>
          <w:rFonts w:hint="cs"/>
          <w:rtl/>
        </w:rPr>
        <w:t>ה</w:t>
      </w:r>
      <w:r w:rsidRPr="00EE096A">
        <w:rPr>
          <w:rtl/>
        </w:rPr>
        <w:t>תשת</w:t>
      </w:r>
      <w:r w:rsidRPr="00EE096A">
        <w:rPr>
          <w:rFonts w:hint="cs"/>
          <w:rtl/>
        </w:rPr>
        <w:t>ית</w:t>
      </w:r>
      <w:r w:rsidRPr="00EE096A">
        <w:rPr>
          <w:rtl/>
        </w:rPr>
        <w:t xml:space="preserve"> </w:t>
      </w:r>
      <w:r w:rsidRPr="00EE096A">
        <w:rPr>
          <w:rFonts w:hint="cs"/>
          <w:rtl/>
        </w:rPr>
        <w:t xml:space="preserve">למעגל סופי זה ובאמצעות חשמלאי המוסמך לעבודה במבנים של עד </w:t>
      </w:r>
      <w:r w:rsidRPr="00EE096A">
        <w:t>120A</w:t>
      </w:r>
      <w:r w:rsidRPr="00EE096A">
        <w:rPr>
          <w:rtl/>
        </w:rPr>
        <w:t>.</w:t>
      </w:r>
    </w:p>
    <w:p w:rsidR="0086347F" w:rsidRPr="00EE096A" w:rsidRDefault="0086347F" w:rsidP="0086347F">
      <w:pPr>
        <w:pStyle w:val="ab"/>
        <w:numPr>
          <w:ilvl w:val="3"/>
          <w:numId w:val="1"/>
        </w:numPr>
        <w:spacing w:line="360" w:lineRule="auto"/>
        <w:ind w:left="3203" w:hanging="1134"/>
        <w:outlineLvl w:val="2"/>
        <w:rPr>
          <w:rtl/>
        </w:rPr>
      </w:pPr>
      <w:r w:rsidRPr="00EE096A">
        <w:rPr>
          <w:rFonts w:hint="cs"/>
          <w:rtl/>
        </w:rPr>
        <w:t xml:space="preserve">יותקנו </w:t>
      </w:r>
      <w:r w:rsidRPr="00EE096A">
        <w:rPr>
          <w:rtl/>
        </w:rPr>
        <w:t xml:space="preserve">מצברי גיבוי </w:t>
      </w:r>
      <w:r w:rsidRPr="00EE096A">
        <w:rPr>
          <w:rFonts w:hint="cs"/>
          <w:rtl/>
        </w:rPr>
        <w:t xml:space="preserve">אשר יתנו מענה ל- 3 שעות ללא מתח רשת לכל אמצעי המערכת לרבות הרכזת, הגלאים, אמצעי התקשורת וכו'. </w:t>
      </w:r>
    </w:p>
    <w:p w:rsidR="0086347F" w:rsidRPr="00EE096A" w:rsidRDefault="0086347F" w:rsidP="0086347F">
      <w:pPr>
        <w:pStyle w:val="ab"/>
        <w:numPr>
          <w:ilvl w:val="3"/>
          <w:numId w:val="1"/>
        </w:numPr>
        <w:spacing w:line="360" w:lineRule="auto"/>
        <w:ind w:left="3203" w:hanging="1134"/>
        <w:outlineLvl w:val="2"/>
        <w:rPr>
          <w:rtl/>
        </w:rPr>
      </w:pPr>
      <w:r w:rsidRPr="00EE096A">
        <w:rPr>
          <w:rtl/>
        </w:rPr>
        <w:t xml:space="preserve">מצברי הגיבוי יהיו בטיחותיים להתקנה בחדר סגור ולא יפלטו אדים כלשהם. על </w:t>
      </w:r>
      <w:r w:rsidRPr="00EE096A">
        <w:rPr>
          <w:rFonts w:hint="cs"/>
          <w:rtl/>
        </w:rPr>
        <w:t>ה</w:t>
      </w:r>
      <w:r w:rsidR="003B39CB">
        <w:rPr>
          <w:rFonts w:hint="cs"/>
          <w:rtl/>
        </w:rPr>
        <w:t>קבלן</w:t>
      </w:r>
      <w:r w:rsidRPr="00EE096A">
        <w:rPr>
          <w:rtl/>
        </w:rPr>
        <w:t xml:space="preserve"> להציג אישור בטיחותי לכך</w:t>
      </w:r>
      <w:r w:rsidRPr="00EE096A">
        <w:rPr>
          <w:rFonts w:hint="cs"/>
          <w:rtl/>
        </w:rPr>
        <w:t>.</w:t>
      </w:r>
    </w:p>
    <w:p w:rsidR="0086347F" w:rsidRPr="00EE096A" w:rsidRDefault="0086347F" w:rsidP="0086347F">
      <w:pPr>
        <w:pStyle w:val="ab"/>
        <w:numPr>
          <w:ilvl w:val="3"/>
          <w:numId w:val="1"/>
        </w:numPr>
        <w:spacing w:line="360" w:lineRule="auto"/>
        <w:ind w:left="3203" w:hanging="1134"/>
        <w:outlineLvl w:val="2"/>
        <w:rPr>
          <w:rtl/>
        </w:rPr>
      </w:pPr>
      <w:r w:rsidRPr="00EE096A">
        <w:rPr>
          <w:rtl/>
        </w:rPr>
        <w:t>המעבר לעבודה ממתח</w:t>
      </w:r>
      <w:r w:rsidRPr="00EE096A">
        <w:rPr>
          <w:rFonts w:hint="cs"/>
          <w:rtl/>
        </w:rPr>
        <w:t xml:space="preserve"> הרשת</w:t>
      </w:r>
      <w:r w:rsidRPr="00EE096A">
        <w:rPr>
          <w:rtl/>
        </w:rPr>
        <w:t xml:space="preserve"> </w:t>
      </w:r>
      <w:r w:rsidRPr="00EE096A">
        <w:rPr>
          <w:rFonts w:hint="cs"/>
          <w:rtl/>
        </w:rPr>
        <w:t xml:space="preserve">למתח </w:t>
      </w:r>
      <w:r w:rsidRPr="00EE096A">
        <w:rPr>
          <w:rtl/>
        </w:rPr>
        <w:t>הגיבוי יהיה אוטומטי תוך מתן התראה לנפילת המתח באמצעים שפורטו לעיל.</w:t>
      </w:r>
    </w:p>
    <w:p w:rsidR="0086347F" w:rsidRPr="00EE096A" w:rsidRDefault="0086347F" w:rsidP="0086347F">
      <w:pPr>
        <w:pStyle w:val="ab"/>
        <w:numPr>
          <w:ilvl w:val="3"/>
          <w:numId w:val="1"/>
        </w:numPr>
        <w:spacing w:line="360" w:lineRule="auto"/>
        <w:ind w:left="3203" w:hanging="1134"/>
        <w:outlineLvl w:val="2"/>
        <w:rPr>
          <w:rtl/>
        </w:rPr>
      </w:pPr>
      <w:r w:rsidRPr="00EE096A">
        <w:rPr>
          <w:rtl/>
        </w:rPr>
        <w:t>המעבר לעבודה ממתח הגיבוי וחזרה למתח הרשת ו</w:t>
      </w:r>
      <w:r w:rsidRPr="00EE096A">
        <w:rPr>
          <w:rFonts w:hint="cs"/>
          <w:rtl/>
        </w:rPr>
        <w:t xml:space="preserve">כן </w:t>
      </w:r>
      <w:r w:rsidRPr="00EE096A">
        <w:rPr>
          <w:rtl/>
        </w:rPr>
        <w:t>קפיצות מתח</w:t>
      </w:r>
      <w:r w:rsidRPr="00EE096A">
        <w:rPr>
          <w:rFonts w:hint="cs"/>
          <w:rtl/>
        </w:rPr>
        <w:t>,</w:t>
      </w:r>
      <w:r w:rsidRPr="00EE096A">
        <w:rPr>
          <w:rtl/>
        </w:rPr>
        <w:t xml:space="preserve"> לא יגרמו התראות שווא או אי גילוי לזמן כלשהו.</w:t>
      </w:r>
    </w:p>
    <w:p w:rsidR="0086347F" w:rsidRPr="00EE096A" w:rsidRDefault="0086347F" w:rsidP="0086347F">
      <w:pPr>
        <w:pStyle w:val="ab"/>
        <w:numPr>
          <w:ilvl w:val="3"/>
          <w:numId w:val="1"/>
        </w:numPr>
        <w:spacing w:line="360" w:lineRule="auto"/>
        <w:ind w:left="3203" w:hanging="1134"/>
        <w:outlineLvl w:val="2"/>
      </w:pPr>
      <w:r w:rsidRPr="00EE096A">
        <w:rPr>
          <w:rtl/>
        </w:rPr>
        <w:t>בעת העבודה תחת מתח גיבוי תמשיך בדיקה רצופה של המצבר תחת עומס, תינתן התראה כאשר נותרה שעת עבודה אחת.</w:t>
      </w:r>
    </w:p>
    <w:p w:rsidR="0086347F" w:rsidRPr="00EE096A" w:rsidRDefault="0086347F" w:rsidP="0086347F">
      <w:pPr>
        <w:pStyle w:val="ab"/>
        <w:spacing w:line="360" w:lineRule="auto"/>
        <w:ind w:left="3203"/>
        <w:outlineLvl w:val="2"/>
      </w:pPr>
    </w:p>
    <w:p w:rsidR="0086347F" w:rsidRPr="00EE096A" w:rsidRDefault="0086347F" w:rsidP="0086347F">
      <w:pPr>
        <w:pStyle w:val="ab"/>
        <w:numPr>
          <w:ilvl w:val="2"/>
          <w:numId w:val="1"/>
        </w:numPr>
        <w:spacing w:line="360" w:lineRule="auto"/>
        <w:ind w:left="1933" w:hanging="851"/>
        <w:outlineLvl w:val="2"/>
        <w:rPr>
          <w:u w:val="single"/>
        </w:rPr>
      </w:pPr>
      <w:r w:rsidRPr="00EE096A">
        <w:rPr>
          <w:rFonts w:hint="cs"/>
          <w:u w:val="single"/>
          <w:rtl/>
        </w:rPr>
        <w:t>להלן התכולה הבסיסית למכלול רכזת פריצה (תכולה כוללת סעיף רכזת בכתב הכמויות):</w:t>
      </w:r>
    </w:p>
    <w:p w:rsidR="0086347F" w:rsidRPr="00EE096A" w:rsidRDefault="0086347F" w:rsidP="0086347F">
      <w:pPr>
        <w:pStyle w:val="ab"/>
        <w:numPr>
          <w:ilvl w:val="3"/>
          <w:numId w:val="1"/>
        </w:numPr>
        <w:spacing w:line="360" w:lineRule="auto"/>
        <w:ind w:left="3203" w:hanging="1134"/>
        <w:outlineLvl w:val="2"/>
      </w:pPr>
      <w:r w:rsidRPr="00EE096A">
        <w:rPr>
          <w:rFonts w:hint="cs"/>
          <w:rtl/>
        </w:rPr>
        <w:t>רכזת פריצה ומצוקה הכוללת 8 כניסות לסנסורים.</w:t>
      </w:r>
    </w:p>
    <w:p w:rsidR="0086347F" w:rsidRPr="00EE096A" w:rsidRDefault="00944436" w:rsidP="0086347F">
      <w:pPr>
        <w:pStyle w:val="ab"/>
        <w:numPr>
          <w:ilvl w:val="3"/>
          <w:numId w:val="1"/>
        </w:numPr>
        <w:spacing w:line="360" w:lineRule="auto"/>
        <w:ind w:left="3203" w:hanging="1134"/>
        <w:outlineLvl w:val="2"/>
      </w:pPr>
      <w:r w:rsidRPr="00EE096A">
        <w:rPr>
          <w:rFonts w:hint="cs"/>
          <w:rtl/>
        </w:rPr>
        <w:t>ארון רכזת מתכתי בתקן 1337.</w:t>
      </w:r>
    </w:p>
    <w:p w:rsidR="0086347F" w:rsidRPr="00EE096A" w:rsidRDefault="0086347F" w:rsidP="0086347F">
      <w:pPr>
        <w:pStyle w:val="ab"/>
        <w:numPr>
          <w:ilvl w:val="3"/>
          <w:numId w:val="1"/>
        </w:numPr>
        <w:spacing w:line="360" w:lineRule="auto"/>
        <w:ind w:left="3203" w:hanging="1134"/>
        <w:outlineLvl w:val="2"/>
      </w:pPr>
      <w:r w:rsidRPr="00EE096A">
        <w:rPr>
          <w:rFonts w:hint="cs"/>
          <w:rtl/>
        </w:rPr>
        <w:t>שנאי המרה ממתח הרשת למתח עבודת הרכזת.</w:t>
      </w:r>
    </w:p>
    <w:p w:rsidR="0086347F" w:rsidRPr="00EE096A" w:rsidRDefault="0086347F" w:rsidP="0086347F">
      <w:pPr>
        <w:pStyle w:val="ab"/>
        <w:numPr>
          <w:ilvl w:val="3"/>
          <w:numId w:val="1"/>
        </w:numPr>
        <w:spacing w:line="360" w:lineRule="auto"/>
        <w:ind w:left="3203" w:hanging="1134"/>
        <w:outlineLvl w:val="2"/>
      </w:pPr>
      <w:r w:rsidRPr="00EE096A">
        <w:rPr>
          <w:rFonts w:hint="cs"/>
          <w:rtl/>
        </w:rPr>
        <w:t>מצברי גיבוי וכל הרכיבים הנלווים ליצירת גיבוי ל- 3 שעות, לכל רכיבי המערכת לרבות הרכזת, הסנסורים והתקשורת.</w:t>
      </w:r>
    </w:p>
    <w:p w:rsidR="0086347F" w:rsidRPr="00EE096A" w:rsidRDefault="0086347F" w:rsidP="0086347F">
      <w:pPr>
        <w:pStyle w:val="ab"/>
        <w:numPr>
          <w:ilvl w:val="3"/>
          <w:numId w:val="1"/>
        </w:numPr>
        <w:spacing w:line="360" w:lineRule="auto"/>
        <w:ind w:left="3203" w:hanging="1134"/>
        <w:outlineLvl w:val="2"/>
      </w:pPr>
      <w:r w:rsidRPr="00EE096A">
        <w:rPr>
          <w:rFonts w:hint="cs"/>
          <w:rtl/>
        </w:rPr>
        <w:t xml:space="preserve">כרטיס רשת לחיבור הרכזת באמצעות פרוטוקול התקשורת </w:t>
      </w:r>
      <w:r w:rsidRPr="00EE096A">
        <w:t>Tcp/IP</w:t>
      </w:r>
      <w:r w:rsidRPr="00EE096A">
        <w:rPr>
          <w:rFonts w:hint="cs"/>
          <w:rtl/>
        </w:rPr>
        <w:t>.</w:t>
      </w:r>
    </w:p>
    <w:p w:rsidR="0086347F" w:rsidRPr="00EE096A" w:rsidRDefault="0086347F" w:rsidP="0086347F">
      <w:pPr>
        <w:pStyle w:val="ab"/>
        <w:numPr>
          <w:ilvl w:val="3"/>
          <w:numId w:val="1"/>
        </w:numPr>
        <w:spacing w:line="360" w:lineRule="auto"/>
        <w:ind w:left="3203" w:hanging="1134"/>
        <w:outlineLvl w:val="2"/>
      </w:pPr>
      <w:r w:rsidRPr="00EE096A">
        <w:rPr>
          <w:rFonts w:hint="cs"/>
          <w:rtl/>
        </w:rPr>
        <w:t>חייגן לטלפון קווי.</w:t>
      </w:r>
    </w:p>
    <w:p w:rsidR="0086347F" w:rsidRPr="00EE096A" w:rsidRDefault="0086347F" w:rsidP="0086347F">
      <w:pPr>
        <w:pStyle w:val="ab"/>
        <w:spacing w:line="360" w:lineRule="auto"/>
        <w:ind w:left="3203"/>
        <w:outlineLvl w:val="2"/>
      </w:pPr>
    </w:p>
    <w:p w:rsidR="00DF140D" w:rsidRPr="00EE096A" w:rsidRDefault="00DF140D">
      <w:pPr>
        <w:bidi w:val="0"/>
        <w:spacing w:after="160" w:line="259" w:lineRule="auto"/>
      </w:pPr>
      <w:bookmarkStart w:id="2104" w:name="_Toc390071351"/>
      <w:bookmarkStart w:id="2105" w:name="_Toc295128881"/>
      <w:r w:rsidRPr="00EE096A">
        <w:rPr>
          <w:rtl/>
        </w:rPr>
        <w:br w:type="page"/>
      </w:r>
    </w:p>
    <w:p w:rsidR="0086347F" w:rsidRPr="00EE096A" w:rsidRDefault="0086347F" w:rsidP="0086347F">
      <w:pPr>
        <w:pStyle w:val="ab"/>
        <w:numPr>
          <w:ilvl w:val="1"/>
          <w:numId w:val="1"/>
        </w:numPr>
        <w:spacing w:line="360" w:lineRule="auto"/>
        <w:ind w:left="1035" w:hanging="709"/>
        <w:outlineLvl w:val="1"/>
        <w:rPr>
          <w:u w:val="single"/>
        </w:rPr>
      </w:pPr>
      <w:bookmarkStart w:id="2106" w:name="_Toc391226046"/>
      <w:r w:rsidRPr="00EE096A">
        <w:rPr>
          <w:rFonts w:hint="cs"/>
          <w:u w:val="single"/>
          <w:rtl/>
        </w:rPr>
        <w:lastRenderedPageBreak/>
        <w:t>מארז מתכתי לרכזת</w:t>
      </w:r>
      <w:bookmarkEnd w:id="2104"/>
      <w:bookmarkEnd w:id="2106"/>
    </w:p>
    <w:p w:rsidR="00DF140D" w:rsidRPr="00EE096A" w:rsidRDefault="00944436" w:rsidP="00DF140D">
      <w:pPr>
        <w:pStyle w:val="ab"/>
        <w:spacing w:line="360" w:lineRule="auto"/>
        <w:ind w:left="1035"/>
        <w:outlineLvl w:val="1"/>
        <w:rPr>
          <w:u w:val="single"/>
          <w:rtl/>
        </w:rPr>
      </w:pPr>
      <w:bookmarkStart w:id="2107" w:name="_Toc391226047"/>
      <w:r w:rsidRPr="00EE096A">
        <w:rPr>
          <w:rFonts w:hint="cs"/>
          <w:u w:val="single"/>
          <w:rtl/>
        </w:rPr>
        <w:t xml:space="preserve">יסופק ארון רכזת מתכתי העומד תקן 1337 מתוצרת </w:t>
      </w:r>
      <w:r w:rsidRPr="00EE096A">
        <w:rPr>
          <w:u w:val="single"/>
        </w:rPr>
        <w:t>Risco</w:t>
      </w:r>
      <w:r w:rsidRPr="00EE096A">
        <w:rPr>
          <w:rFonts w:hint="cs"/>
          <w:u w:val="single"/>
          <w:rtl/>
        </w:rPr>
        <w:t>.</w:t>
      </w:r>
      <w:bookmarkEnd w:id="2107"/>
    </w:p>
    <w:p w:rsidR="0086347F" w:rsidRPr="00EE096A" w:rsidRDefault="0086347F" w:rsidP="0086347F">
      <w:pPr>
        <w:pStyle w:val="ab"/>
        <w:spacing w:line="360" w:lineRule="auto"/>
        <w:ind w:left="1035"/>
        <w:outlineLvl w:val="1"/>
        <w:rPr>
          <w:u w:val="single"/>
        </w:rPr>
      </w:pPr>
    </w:p>
    <w:p w:rsidR="0086347F" w:rsidRPr="00EE096A" w:rsidRDefault="0086347F" w:rsidP="0086347F">
      <w:pPr>
        <w:pStyle w:val="ab"/>
        <w:numPr>
          <w:ilvl w:val="1"/>
          <w:numId w:val="1"/>
        </w:numPr>
        <w:spacing w:line="360" w:lineRule="auto"/>
        <w:ind w:left="1035" w:hanging="709"/>
        <w:outlineLvl w:val="1"/>
        <w:rPr>
          <w:u w:val="single"/>
        </w:rPr>
      </w:pPr>
      <w:bookmarkStart w:id="2108" w:name="_Toc390071352"/>
      <w:bookmarkStart w:id="2109" w:name="_Toc391226048"/>
      <w:r w:rsidRPr="00EE096A">
        <w:rPr>
          <w:rFonts w:hint="cs"/>
          <w:u w:val="single"/>
          <w:rtl/>
        </w:rPr>
        <w:t xml:space="preserve">יחידת הרחבה לרכזת </w:t>
      </w:r>
      <w:r w:rsidRPr="00EE096A">
        <w:rPr>
          <w:u w:val="single"/>
          <w:rtl/>
        </w:rPr>
        <w:t>–</w:t>
      </w:r>
      <w:r w:rsidRPr="00EE096A">
        <w:rPr>
          <w:rFonts w:hint="cs"/>
          <w:u w:val="single"/>
          <w:rtl/>
        </w:rPr>
        <w:t xml:space="preserve"> 8 אזורים</w:t>
      </w:r>
      <w:bookmarkEnd w:id="2105"/>
      <w:bookmarkEnd w:id="2108"/>
      <w:bookmarkEnd w:id="2109"/>
    </w:p>
    <w:p w:rsidR="0086347F" w:rsidRPr="00EE096A" w:rsidRDefault="0086347F" w:rsidP="0086347F">
      <w:pPr>
        <w:pStyle w:val="ab"/>
        <w:numPr>
          <w:ilvl w:val="2"/>
          <w:numId w:val="1"/>
        </w:numPr>
        <w:spacing w:line="360" w:lineRule="auto"/>
        <w:ind w:left="1933" w:hanging="851"/>
        <w:outlineLvl w:val="2"/>
      </w:pPr>
      <w:r w:rsidRPr="00EE096A">
        <w:rPr>
          <w:rFonts w:hint="cs"/>
          <w:rtl/>
        </w:rPr>
        <w:t>הפריט יהיה מתוצרת יצרן הרכזת.</w:t>
      </w:r>
    </w:p>
    <w:p w:rsidR="0086347F" w:rsidRPr="00EE096A" w:rsidRDefault="0086347F" w:rsidP="0086347F">
      <w:pPr>
        <w:pStyle w:val="ab"/>
        <w:numPr>
          <w:ilvl w:val="2"/>
          <w:numId w:val="1"/>
        </w:numPr>
        <w:spacing w:line="360" w:lineRule="auto"/>
        <w:ind w:left="1933" w:hanging="851"/>
        <w:outlineLvl w:val="2"/>
      </w:pPr>
      <w:r w:rsidRPr="00EE096A">
        <w:rPr>
          <w:rFonts w:hint="cs"/>
          <w:rtl/>
        </w:rPr>
        <w:t xml:space="preserve">יחידת ההרחבה מאפשרת חיבור של עד 8 סנסורים, בנוסף לסנסורים המחוברים ישירות לרכזת. </w:t>
      </w:r>
    </w:p>
    <w:p w:rsidR="0086347F" w:rsidRPr="00EE096A" w:rsidRDefault="0086347F" w:rsidP="0086347F">
      <w:pPr>
        <w:pStyle w:val="ab"/>
        <w:numPr>
          <w:ilvl w:val="2"/>
          <w:numId w:val="1"/>
        </w:numPr>
        <w:spacing w:line="360" w:lineRule="auto"/>
        <w:ind w:left="1933" w:hanging="851"/>
        <w:outlineLvl w:val="2"/>
      </w:pPr>
      <w:r w:rsidRPr="00EE096A">
        <w:rPr>
          <w:rFonts w:hint="cs"/>
          <w:rtl/>
        </w:rPr>
        <w:t>כל שמונת הסנסורים המחוברים יהוו אזור אחד בהגדרות הרכזת.</w:t>
      </w:r>
    </w:p>
    <w:p w:rsidR="0086347F" w:rsidRPr="00EE096A" w:rsidRDefault="0086347F" w:rsidP="0086347F">
      <w:pPr>
        <w:pStyle w:val="ab"/>
        <w:numPr>
          <w:ilvl w:val="2"/>
          <w:numId w:val="1"/>
        </w:numPr>
        <w:spacing w:line="360" w:lineRule="auto"/>
        <w:ind w:left="1933" w:hanging="851"/>
        <w:outlineLvl w:val="2"/>
      </w:pPr>
      <w:r w:rsidRPr="00EE096A">
        <w:rPr>
          <w:rFonts w:hint="cs"/>
          <w:rtl/>
        </w:rPr>
        <w:t>חיבור יחידת ההרחבה לרכזת ניתן יהיה לביצוע בשתי האפשרויות הבאות:</w:t>
      </w:r>
    </w:p>
    <w:p w:rsidR="0086347F" w:rsidRPr="00EE096A" w:rsidRDefault="0086347F" w:rsidP="0086347F">
      <w:pPr>
        <w:pStyle w:val="ab"/>
        <w:numPr>
          <w:ilvl w:val="3"/>
          <w:numId w:val="1"/>
        </w:numPr>
        <w:spacing w:line="360" w:lineRule="auto"/>
        <w:ind w:firstLine="341"/>
        <w:outlineLvl w:val="2"/>
      </w:pPr>
      <w:r w:rsidRPr="00EE096A">
        <w:rPr>
          <w:rFonts w:hint="cs"/>
          <w:rtl/>
        </w:rPr>
        <w:t>התקנת כרטיס ההרחבה בארון הרכזת בגישור ישיר.</w:t>
      </w:r>
    </w:p>
    <w:p w:rsidR="0086347F" w:rsidRPr="00EE096A" w:rsidRDefault="0086347F" w:rsidP="0086347F">
      <w:pPr>
        <w:pStyle w:val="ab"/>
        <w:numPr>
          <w:ilvl w:val="3"/>
          <w:numId w:val="1"/>
        </w:numPr>
        <w:spacing w:line="360" w:lineRule="auto"/>
        <w:ind w:left="2919" w:hanging="850"/>
        <w:outlineLvl w:val="2"/>
      </w:pPr>
      <w:r w:rsidRPr="00EE096A">
        <w:rPr>
          <w:rFonts w:hint="cs"/>
          <w:rtl/>
        </w:rPr>
        <w:t xml:space="preserve">התקנת כרטיס ההרחבה במיקום מרוחק מהרכזת וגישורו לרכזת באמצעות תקשורת טורית למרחק של עד </w:t>
      </w:r>
      <w:smartTag w:uri="urn:schemas-microsoft-com:office:smarttags" w:element="metricconverter">
        <w:smartTagPr>
          <w:attr w:name="ProductID" w:val="100 מטר"/>
        </w:smartTagPr>
        <w:r w:rsidRPr="00EE096A">
          <w:rPr>
            <w:rFonts w:hint="cs"/>
            <w:rtl/>
          </w:rPr>
          <w:t>100 מטר</w:t>
        </w:r>
      </w:smartTag>
      <w:r w:rsidRPr="00EE096A">
        <w:rPr>
          <w:rFonts w:hint="cs"/>
          <w:rtl/>
        </w:rPr>
        <w:t xml:space="preserve">. </w:t>
      </w:r>
    </w:p>
    <w:p w:rsidR="0086347F" w:rsidRPr="00EE096A" w:rsidRDefault="0086347F" w:rsidP="0086347F">
      <w:pPr>
        <w:pStyle w:val="ab"/>
        <w:spacing w:line="360" w:lineRule="auto"/>
        <w:ind w:left="1933"/>
        <w:outlineLvl w:val="2"/>
      </w:pPr>
    </w:p>
    <w:p w:rsidR="0086347F" w:rsidRPr="00EE096A" w:rsidRDefault="0086347F" w:rsidP="0086347F">
      <w:pPr>
        <w:pStyle w:val="ab"/>
        <w:numPr>
          <w:ilvl w:val="2"/>
          <w:numId w:val="1"/>
        </w:numPr>
        <w:spacing w:line="360" w:lineRule="auto"/>
        <w:ind w:left="1933" w:hanging="851"/>
        <w:outlineLvl w:val="2"/>
      </w:pPr>
      <w:r w:rsidRPr="00EE096A">
        <w:rPr>
          <w:rFonts w:hint="cs"/>
          <w:rtl/>
        </w:rPr>
        <w:t>במידה וקיים צורך בחיבור הרחבה (אחת או יותר) מעבר למרחק זה, ה</w:t>
      </w:r>
      <w:r w:rsidR="003B39CB">
        <w:rPr>
          <w:rFonts w:hint="cs"/>
          <w:rtl/>
        </w:rPr>
        <w:t>קבלן</w:t>
      </w:r>
      <w:r w:rsidRPr="00EE096A">
        <w:rPr>
          <w:rFonts w:hint="cs"/>
          <w:rtl/>
        </w:rPr>
        <w:t xml:space="preserve"> יתקין רכזת התרעות נפרדת.</w:t>
      </w:r>
    </w:p>
    <w:p w:rsidR="0086347F" w:rsidRPr="00EE096A" w:rsidRDefault="0086347F" w:rsidP="0086347F">
      <w:pPr>
        <w:pStyle w:val="ab"/>
        <w:numPr>
          <w:ilvl w:val="2"/>
          <w:numId w:val="1"/>
        </w:numPr>
        <w:spacing w:line="360" w:lineRule="auto"/>
        <w:ind w:left="1933" w:hanging="851"/>
        <w:outlineLvl w:val="2"/>
        <w:rPr>
          <w:u w:val="single"/>
        </w:rPr>
      </w:pPr>
      <w:r w:rsidRPr="00EE096A">
        <w:rPr>
          <w:rFonts w:hint="cs"/>
          <w:u w:val="single"/>
          <w:rtl/>
        </w:rPr>
        <w:t>תכולת יחידת ההרחבה בכתב הכמויות:</w:t>
      </w:r>
    </w:p>
    <w:p w:rsidR="0086347F" w:rsidRPr="00EE096A" w:rsidRDefault="0086347F" w:rsidP="0086347F">
      <w:pPr>
        <w:pStyle w:val="ab"/>
        <w:numPr>
          <w:ilvl w:val="3"/>
          <w:numId w:val="1"/>
        </w:numPr>
        <w:spacing w:line="360" w:lineRule="auto"/>
        <w:ind w:left="3203" w:hanging="1134"/>
        <w:outlineLvl w:val="2"/>
      </w:pPr>
      <w:r w:rsidRPr="00EE096A">
        <w:rPr>
          <w:rFonts w:hint="cs"/>
          <w:rtl/>
        </w:rPr>
        <w:t>יחידת הרחבה ל- 8 אזורים.</w:t>
      </w:r>
    </w:p>
    <w:p w:rsidR="0086347F" w:rsidRPr="00EE096A" w:rsidRDefault="0086347F" w:rsidP="0086347F">
      <w:pPr>
        <w:pStyle w:val="ab"/>
        <w:numPr>
          <w:ilvl w:val="3"/>
          <w:numId w:val="1"/>
        </w:numPr>
        <w:spacing w:line="360" w:lineRule="auto"/>
        <w:ind w:left="3203" w:hanging="1134"/>
        <w:outlineLvl w:val="2"/>
      </w:pPr>
      <w:r w:rsidRPr="00EE096A">
        <w:rPr>
          <w:rFonts w:hint="cs"/>
          <w:rtl/>
        </w:rPr>
        <w:t>ארון זהה לארון הרכזת או כל גודל אחר שיוגדר במסגרת התכנון המפורט.</w:t>
      </w:r>
    </w:p>
    <w:p w:rsidR="0086347F" w:rsidRPr="00EE096A" w:rsidRDefault="0086347F" w:rsidP="0086347F">
      <w:pPr>
        <w:pStyle w:val="ab"/>
        <w:numPr>
          <w:ilvl w:val="3"/>
          <w:numId w:val="1"/>
        </w:numPr>
        <w:spacing w:line="360" w:lineRule="auto"/>
        <w:ind w:left="3203" w:hanging="1134"/>
        <w:outlineLvl w:val="2"/>
      </w:pPr>
      <w:r w:rsidRPr="00EE096A">
        <w:rPr>
          <w:rFonts w:hint="cs"/>
          <w:rtl/>
        </w:rPr>
        <w:t>מתח (ישירות מהרכזת או באמצעות ספק כוח ייעודי).</w:t>
      </w:r>
    </w:p>
    <w:p w:rsidR="0086347F" w:rsidRPr="00EE096A" w:rsidRDefault="0086347F" w:rsidP="0086347F">
      <w:pPr>
        <w:pStyle w:val="ab"/>
        <w:numPr>
          <w:ilvl w:val="3"/>
          <w:numId w:val="1"/>
        </w:numPr>
        <w:spacing w:line="360" w:lineRule="auto"/>
        <w:ind w:left="3203" w:hanging="1134"/>
        <w:outlineLvl w:val="2"/>
      </w:pPr>
      <w:r w:rsidRPr="00EE096A">
        <w:rPr>
          <w:rFonts w:hint="cs"/>
          <w:rtl/>
        </w:rPr>
        <w:t>הגדרת היחידה ברכזת.</w:t>
      </w:r>
    </w:p>
    <w:p w:rsidR="001372E6" w:rsidRPr="00EE096A" w:rsidRDefault="001372E6" w:rsidP="001372E6">
      <w:pPr>
        <w:pStyle w:val="ab"/>
        <w:numPr>
          <w:ilvl w:val="2"/>
          <w:numId w:val="1"/>
        </w:numPr>
        <w:spacing w:line="360" w:lineRule="auto"/>
        <w:ind w:left="1933" w:hanging="851"/>
        <w:outlineLvl w:val="2"/>
        <w:rPr>
          <w:u w:val="single"/>
        </w:rPr>
      </w:pPr>
      <w:r w:rsidRPr="00EE096A">
        <w:rPr>
          <w:rFonts w:hint="cs"/>
          <w:u w:val="single"/>
          <w:rtl/>
        </w:rPr>
        <w:t>הנחיות לאספקת הפריט</w:t>
      </w:r>
    </w:p>
    <w:p w:rsidR="001372E6" w:rsidRPr="00EE096A" w:rsidRDefault="001372E6" w:rsidP="001372E6">
      <w:pPr>
        <w:pStyle w:val="ab"/>
        <w:spacing w:before="240" w:after="120"/>
        <w:ind w:left="2018" w:hanging="85"/>
        <w:contextualSpacing w:val="0"/>
        <w:rPr>
          <w:rtl/>
        </w:rPr>
      </w:pPr>
      <w:r w:rsidRPr="00EE096A">
        <w:rPr>
          <w:rFonts w:hint="cs"/>
          <w:rtl/>
        </w:rPr>
        <w:t xml:space="preserve">יסופקו מוצרים מתוצרת </w:t>
      </w:r>
      <w:r w:rsidRPr="00EE096A">
        <w:t>Risco</w:t>
      </w:r>
      <w:r w:rsidRPr="00EE096A">
        <w:rPr>
          <w:rFonts w:hint="cs"/>
          <w:rtl/>
        </w:rPr>
        <w:t xml:space="preserve"> בלבד.</w:t>
      </w:r>
    </w:p>
    <w:p w:rsidR="0086347F" w:rsidRPr="00EE096A" w:rsidRDefault="0086347F" w:rsidP="0086347F">
      <w:pPr>
        <w:pStyle w:val="ab"/>
        <w:tabs>
          <w:tab w:val="left" w:pos="1927"/>
        </w:tabs>
        <w:spacing w:before="240" w:after="120" w:line="360" w:lineRule="auto"/>
        <w:ind w:left="1927"/>
        <w:contextualSpacing w:val="0"/>
        <w:jc w:val="both"/>
        <w:rPr>
          <w:u w:val="single"/>
          <w:rtl/>
        </w:rPr>
      </w:pPr>
    </w:p>
    <w:p w:rsidR="0086347F" w:rsidRPr="00EE096A" w:rsidRDefault="0086347F" w:rsidP="0086347F">
      <w:pPr>
        <w:pStyle w:val="ab"/>
        <w:numPr>
          <w:ilvl w:val="1"/>
          <w:numId w:val="1"/>
        </w:numPr>
        <w:spacing w:line="360" w:lineRule="auto"/>
        <w:ind w:left="1035" w:hanging="709"/>
        <w:outlineLvl w:val="1"/>
        <w:rPr>
          <w:u w:val="single"/>
        </w:rPr>
      </w:pPr>
      <w:bookmarkStart w:id="2110" w:name="_Toc284836937"/>
      <w:bookmarkStart w:id="2111" w:name="_Toc295128882"/>
      <w:bookmarkStart w:id="2112" w:name="_Toc390071353"/>
      <w:bookmarkStart w:id="2113" w:name="_Toc391226049"/>
      <w:r w:rsidRPr="00EE096A">
        <w:rPr>
          <w:rFonts w:hint="cs"/>
          <w:u w:val="single"/>
          <w:rtl/>
        </w:rPr>
        <w:t xml:space="preserve">יחידת הרחבה לרכזת </w:t>
      </w:r>
      <w:r w:rsidRPr="00EE096A">
        <w:rPr>
          <w:u w:val="single"/>
          <w:rtl/>
        </w:rPr>
        <w:t>–</w:t>
      </w:r>
      <w:r w:rsidRPr="00EE096A">
        <w:rPr>
          <w:rFonts w:hint="cs"/>
          <w:u w:val="single"/>
          <w:rtl/>
        </w:rPr>
        <w:t xml:space="preserve"> 16 אזורים</w:t>
      </w:r>
      <w:bookmarkEnd w:id="2110"/>
      <w:bookmarkEnd w:id="2111"/>
      <w:bookmarkEnd w:id="2112"/>
      <w:bookmarkEnd w:id="2113"/>
    </w:p>
    <w:p w:rsidR="0086347F" w:rsidRPr="00EE096A" w:rsidRDefault="0086347F" w:rsidP="0086347F">
      <w:pPr>
        <w:pStyle w:val="ab"/>
        <w:spacing w:before="240" w:after="120" w:line="360" w:lineRule="auto"/>
        <w:ind w:left="1076"/>
        <w:contextualSpacing w:val="0"/>
        <w:jc w:val="both"/>
        <w:rPr>
          <w:rtl/>
        </w:rPr>
      </w:pPr>
      <w:r w:rsidRPr="00EE096A">
        <w:rPr>
          <w:rFonts w:hint="cs"/>
          <w:rtl/>
        </w:rPr>
        <w:t xml:space="preserve">זהה למפרט טכני "יחידת הרחבה לרכזת </w:t>
      </w:r>
      <w:r w:rsidRPr="00EE096A">
        <w:rPr>
          <w:rtl/>
        </w:rPr>
        <w:t>–</w:t>
      </w:r>
      <w:r w:rsidRPr="00EE096A">
        <w:rPr>
          <w:rFonts w:hint="cs"/>
          <w:rtl/>
        </w:rPr>
        <w:t xml:space="preserve"> 8 אזורים". פרט לעובדה כי ניתן לחבר ליחידה 16 סנסורים.</w:t>
      </w:r>
    </w:p>
    <w:p w:rsidR="001372E6" w:rsidRPr="00EE096A" w:rsidRDefault="001372E6" w:rsidP="001372E6">
      <w:pPr>
        <w:pStyle w:val="ab"/>
        <w:numPr>
          <w:ilvl w:val="2"/>
          <w:numId w:val="1"/>
        </w:numPr>
        <w:spacing w:line="360" w:lineRule="auto"/>
        <w:ind w:left="1933" w:hanging="851"/>
        <w:outlineLvl w:val="2"/>
        <w:rPr>
          <w:u w:val="single"/>
        </w:rPr>
      </w:pPr>
      <w:r w:rsidRPr="00EE096A">
        <w:rPr>
          <w:rFonts w:hint="cs"/>
          <w:u w:val="single"/>
          <w:rtl/>
        </w:rPr>
        <w:t>הנחיות לאספקת הפריט</w:t>
      </w:r>
    </w:p>
    <w:p w:rsidR="001372E6" w:rsidRPr="00EE096A" w:rsidRDefault="001372E6" w:rsidP="001372E6">
      <w:pPr>
        <w:pStyle w:val="ab"/>
        <w:spacing w:before="240" w:after="120"/>
        <w:ind w:left="2018" w:hanging="85"/>
        <w:contextualSpacing w:val="0"/>
        <w:rPr>
          <w:rtl/>
        </w:rPr>
      </w:pPr>
      <w:r w:rsidRPr="00EE096A">
        <w:rPr>
          <w:rFonts w:hint="cs"/>
          <w:rtl/>
        </w:rPr>
        <w:t xml:space="preserve">יסופקו מוצרים מתוצרת </w:t>
      </w:r>
      <w:r w:rsidRPr="00EE096A">
        <w:t>Risco</w:t>
      </w:r>
      <w:r w:rsidRPr="00EE096A">
        <w:rPr>
          <w:rFonts w:hint="cs"/>
          <w:rtl/>
        </w:rPr>
        <w:t xml:space="preserve"> בלבד.</w:t>
      </w:r>
    </w:p>
    <w:p w:rsidR="001372E6" w:rsidRPr="00EE096A" w:rsidRDefault="001372E6">
      <w:pPr>
        <w:bidi w:val="0"/>
        <w:spacing w:after="160" w:line="259" w:lineRule="auto"/>
      </w:pPr>
      <w:r w:rsidRPr="00EE096A">
        <w:rPr>
          <w:rtl/>
        </w:rPr>
        <w:br w:type="page"/>
      </w:r>
    </w:p>
    <w:p w:rsidR="0086347F" w:rsidRPr="00EE096A" w:rsidRDefault="0086347F" w:rsidP="0086347F">
      <w:pPr>
        <w:pStyle w:val="ab"/>
        <w:numPr>
          <w:ilvl w:val="1"/>
          <w:numId w:val="1"/>
        </w:numPr>
        <w:spacing w:line="360" w:lineRule="auto"/>
        <w:ind w:left="1035" w:hanging="709"/>
        <w:outlineLvl w:val="1"/>
        <w:rPr>
          <w:u w:val="single"/>
        </w:rPr>
      </w:pPr>
      <w:bookmarkStart w:id="2114" w:name="_Toc355018117"/>
      <w:bookmarkStart w:id="2115" w:name="_Toc390071354"/>
      <w:bookmarkStart w:id="2116" w:name="_Toc391226050"/>
      <w:r w:rsidRPr="00EE096A">
        <w:rPr>
          <w:rFonts w:hint="cs"/>
          <w:u w:val="single"/>
          <w:rtl/>
        </w:rPr>
        <w:lastRenderedPageBreak/>
        <w:t xml:space="preserve">יחידת הרחבה אלחוטית לרכזת  </w:t>
      </w:r>
      <w:r w:rsidRPr="00EE096A">
        <w:rPr>
          <w:u w:val="single"/>
          <w:rtl/>
        </w:rPr>
        <w:t>–</w:t>
      </w:r>
      <w:r w:rsidRPr="00EE096A">
        <w:rPr>
          <w:rFonts w:hint="cs"/>
          <w:u w:val="single"/>
          <w:rtl/>
        </w:rPr>
        <w:t xml:space="preserve"> 16 אזורים</w:t>
      </w:r>
      <w:bookmarkEnd w:id="2114"/>
      <w:bookmarkEnd w:id="2115"/>
      <w:bookmarkEnd w:id="2116"/>
    </w:p>
    <w:p w:rsidR="0086347F" w:rsidRPr="00EE096A" w:rsidRDefault="0086347F" w:rsidP="00944436">
      <w:pPr>
        <w:pStyle w:val="ab"/>
        <w:numPr>
          <w:ilvl w:val="2"/>
          <w:numId w:val="1"/>
        </w:numPr>
        <w:spacing w:line="360" w:lineRule="auto"/>
        <w:ind w:left="1933" w:hanging="851"/>
        <w:outlineLvl w:val="2"/>
      </w:pPr>
      <w:r w:rsidRPr="00EE096A">
        <w:rPr>
          <w:rFonts w:hint="cs"/>
          <w:rtl/>
        </w:rPr>
        <w:t>הפריט יהיה מתוצרת יצרן הרכזת.</w:t>
      </w:r>
    </w:p>
    <w:p w:rsidR="0086347F" w:rsidRPr="00EE096A" w:rsidRDefault="0086347F" w:rsidP="0086347F">
      <w:pPr>
        <w:pStyle w:val="ab"/>
        <w:numPr>
          <w:ilvl w:val="2"/>
          <w:numId w:val="1"/>
        </w:numPr>
        <w:spacing w:line="360" w:lineRule="auto"/>
        <w:ind w:left="1933" w:hanging="851"/>
        <w:outlineLvl w:val="2"/>
      </w:pPr>
      <w:r w:rsidRPr="00EE096A">
        <w:rPr>
          <w:rFonts w:hint="cs"/>
          <w:rtl/>
        </w:rPr>
        <w:t>יחידת ההרחבה מאפשרת חיבור של עד 16 סנסורים אלחוטיים, בנוסף לסנסורים המחוברים ישירות לרכזת.</w:t>
      </w:r>
    </w:p>
    <w:p w:rsidR="0086347F" w:rsidRPr="00EE096A" w:rsidRDefault="0086347F" w:rsidP="0086347F">
      <w:pPr>
        <w:pStyle w:val="ab"/>
        <w:numPr>
          <w:ilvl w:val="2"/>
          <w:numId w:val="1"/>
        </w:numPr>
        <w:spacing w:line="360" w:lineRule="auto"/>
        <w:ind w:left="1933" w:hanging="851"/>
        <w:outlineLvl w:val="2"/>
      </w:pPr>
      <w:r w:rsidRPr="00EE096A">
        <w:rPr>
          <w:rFonts w:hint="cs"/>
          <w:rtl/>
        </w:rPr>
        <w:t xml:space="preserve"> חיבור יחידת ההרחבה לרכזת יבוצע באמצעות תקשורת טורית למרחק של עד </w:t>
      </w:r>
      <w:smartTag w:uri="urn:schemas-microsoft-com:office:smarttags" w:element="metricconverter">
        <w:smartTagPr>
          <w:attr w:name="ProductID" w:val="100 מטר"/>
        </w:smartTagPr>
        <w:r w:rsidRPr="00EE096A">
          <w:rPr>
            <w:rFonts w:hint="cs"/>
            <w:rtl/>
          </w:rPr>
          <w:t>100 מטר</w:t>
        </w:r>
      </w:smartTag>
      <w:r w:rsidRPr="00EE096A">
        <w:rPr>
          <w:rFonts w:hint="cs"/>
          <w:rtl/>
        </w:rPr>
        <w:t xml:space="preserve">. במידה וקיים צורך בחיבור הרחבה (אחת או יותר) מעבר למרחק של </w:t>
      </w:r>
      <w:smartTag w:uri="urn:schemas-microsoft-com:office:smarttags" w:element="metricconverter">
        <w:smartTagPr>
          <w:attr w:name="ProductID" w:val="100 מטר"/>
        </w:smartTagPr>
        <w:r w:rsidRPr="00EE096A">
          <w:rPr>
            <w:rFonts w:hint="cs"/>
            <w:rtl/>
          </w:rPr>
          <w:t>100 מטר</w:t>
        </w:r>
      </w:smartTag>
      <w:r w:rsidRPr="00EE096A">
        <w:rPr>
          <w:rFonts w:hint="cs"/>
          <w:rtl/>
        </w:rPr>
        <w:t>, ה</w:t>
      </w:r>
      <w:r w:rsidR="003B39CB">
        <w:rPr>
          <w:rFonts w:hint="cs"/>
          <w:rtl/>
        </w:rPr>
        <w:t>קבלן</w:t>
      </w:r>
      <w:r w:rsidRPr="00EE096A">
        <w:rPr>
          <w:rFonts w:hint="cs"/>
          <w:rtl/>
        </w:rPr>
        <w:t xml:space="preserve"> יתקין רכזת התרעות נפרדת.</w:t>
      </w:r>
    </w:p>
    <w:p w:rsidR="0086347F" w:rsidRPr="00EE096A" w:rsidRDefault="0086347F" w:rsidP="0086347F">
      <w:pPr>
        <w:pStyle w:val="ab"/>
        <w:numPr>
          <w:ilvl w:val="2"/>
          <w:numId w:val="1"/>
        </w:numPr>
        <w:spacing w:line="360" w:lineRule="auto"/>
        <w:ind w:left="1933" w:hanging="851"/>
        <w:outlineLvl w:val="2"/>
        <w:rPr>
          <w:u w:val="single"/>
        </w:rPr>
      </w:pPr>
      <w:r w:rsidRPr="00EE096A">
        <w:rPr>
          <w:rFonts w:hint="cs"/>
          <w:u w:val="single"/>
          <w:rtl/>
        </w:rPr>
        <w:t>תכולת יחידת ההרחבה בכתב הכמויות:</w:t>
      </w:r>
    </w:p>
    <w:p w:rsidR="0086347F" w:rsidRPr="00EE096A" w:rsidRDefault="0086347F" w:rsidP="0086347F">
      <w:pPr>
        <w:pStyle w:val="ab"/>
        <w:numPr>
          <w:ilvl w:val="3"/>
          <w:numId w:val="1"/>
        </w:numPr>
        <w:spacing w:line="360" w:lineRule="auto"/>
        <w:ind w:left="3203" w:hanging="1134"/>
        <w:outlineLvl w:val="2"/>
      </w:pPr>
      <w:r w:rsidRPr="00EE096A">
        <w:rPr>
          <w:rFonts w:hint="cs"/>
          <w:rtl/>
        </w:rPr>
        <w:t>יחידת הרחבה ל- 16 אזורים אלחוטיים.</w:t>
      </w:r>
    </w:p>
    <w:p w:rsidR="0086347F" w:rsidRPr="00EE096A" w:rsidRDefault="0086347F" w:rsidP="0086347F">
      <w:pPr>
        <w:pStyle w:val="ab"/>
        <w:numPr>
          <w:ilvl w:val="3"/>
          <w:numId w:val="1"/>
        </w:numPr>
        <w:spacing w:line="360" w:lineRule="auto"/>
        <w:ind w:left="3203" w:hanging="1134"/>
        <w:outlineLvl w:val="2"/>
      </w:pPr>
      <w:r w:rsidRPr="00EE096A">
        <w:rPr>
          <w:rFonts w:hint="cs"/>
          <w:rtl/>
        </w:rPr>
        <w:t>ארון זהה לארון הרכזת או כל גודל אחר שיוגדר במסגרת התכנון המפורט.</w:t>
      </w:r>
    </w:p>
    <w:p w:rsidR="0086347F" w:rsidRPr="00EE096A" w:rsidRDefault="0086347F" w:rsidP="0086347F">
      <w:pPr>
        <w:pStyle w:val="ab"/>
        <w:numPr>
          <w:ilvl w:val="3"/>
          <w:numId w:val="1"/>
        </w:numPr>
        <w:spacing w:line="360" w:lineRule="auto"/>
        <w:ind w:left="3203" w:hanging="1134"/>
        <w:outlineLvl w:val="2"/>
      </w:pPr>
      <w:r w:rsidRPr="00EE096A">
        <w:rPr>
          <w:rFonts w:hint="cs"/>
          <w:rtl/>
        </w:rPr>
        <w:t>מתח ליחידה (ישירות מהרכזת או באמצעות ספק כוח ייעודי).</w:t>
      </w:r>
    </w:p>
    <w:p w:rsidR="0086347F" w:rsidRPr="00EE096A" w:rsidRDefault="0086347F" w:rsidP="0086347F">
      <w:pPr>
        <w:pStyle w:val="ab"/>
        <w:numPr>
          <w:ilvl w:val="3"/>
          <w:numId w:val="1"/>
        </w:numPr>
        <w:spacing w:line="360" w:lineRule="auto"/>
        <w:ind w:left="3203" w:hanging="1134"/>
        <w:outlineLvl w:val="2"/>
      </w:pPr>
      <w:r w:rsidRPr="00EE096A">
        <w:rPr>
          <w:rFonts w:hint="cs"/>
          <w:rtl/>
        </w:rPr>
        <w:t>הגדרת היחידה ברכזת.</w:t>
      </w:r>
    </w:p>
    <w:p w:rsidR="0086347F" w:rsidRPr="00EE096A" w:rsidRDefault="0086347F" w:rsidP="0086347F">
      <w:pPr>
        <w:pStyle w:val="ab"/>
        <w:numPr>
          <w:ilvl w:val="3"/>
          <w:numId w:val="1"/>
        </w:numPr>
        <w:spacing w:line="360" w:lineRule="auto"/>
        <w:ind w:left="3203" w:hanging="1134"/>
        <w:outlineLvl w:val="2"/>
      </w:pPr>
      <w:r w:rsidRPr="00EE096A">
        <w:rPr>
          <w:rFonts w:hint="cs"/>
          <w:rtl/>
        </w:rPr>
        <w:t>הגדרת הסנסורים האלחוטיים ברכזת.</w:t>
      </w:r>
    </w:p>
    <w:p w:rsidR="001372E6" w:rsidRPr="00EE096A" w:rsidRDefault="001372E6" w:rsidP="001372E6">
      <w:pPr>
        <w:pStyle w:val="ab"/>
        <w:numPr>
          <w:ilvl w:val="2"/>
          <w:numId w:val="1"/>
        </w:numPr>
        <w:spacing w:line="360" w:lineRule="auto"/>
        <w:ind w:left="1933" w:hanging="851"/>
        <w:outlineLvl w:val="2"/>
        <w:rPr>
          <w:u w:val="single"/>
        </w:rPr>
      </w:pPr>
      <w:r w:rsidRPr="00EE096A">
        <w:rPr>
          <w:rFonts w:hint="cs"/>
          <w:u w:val="single"/>
          <w:rtl/>
        </w:rPr>
        <w:t>הנחיות לאספקת הפריט</w:t>
      </w:r>
    </w:p>
    <w:p w:rsidR="001372E6" w:rsidRPr="00EE096A" w:rsidRDefault="001372E6" w:rsidP="001372E6">
      <w:pPr>
        <w:pStyle w:val="ab"/>
        <w:spacing w:before="240" w:after="120"/>
        <w:ind w:left="2018" w:hanging="85"/>
        <w:contextualSpacing w:val="0"/>
        <w:rPr>
          <w:rtl/>
        </w:rPr>
      </w:pPr>
      <w:r w:rsidRPr="00EE096A">
        <w:rPr>
          <w:rFonts w:hint="cs"/>
          <w:rtl/>
        </w:rPr>
        <w:t xml:space="preserve">יסופקו מוצרים מתוצרת </w:t>
      </w:r>
      <w:r w:rsidRPr="00EE096A">
        <w:t>Risco</w:t>
      </w:r>
      <w:r w:rsidRPr="00EE096A">
        <w:rPr>
          <w:rFonts w:hint="cs"/>
          <w:rtl/>
        </w:rPr>
        <w:t xml:space="preserve"> בלבד.</w:t>
      </w:r>
    </w:p>
    <w:p w:rsidR="0086347F" w:rsidRPr="00EE096A" w:rsidRDefault="0086347F" w:rsidP="0086347F">
      <w:pPr>
        <w:pStyle w:val="ab"/>
        <w:spacing w:before="240" w:after="120" w:line="360" w:lineRule="auto"/>
        <w:contextualSpacing w:val="0"/>
        <w:jc w:val="both"/>
      </w:pPr>
    </w:p>
    <w:p w:rsidR="0086347F" w:rsidRPr="00EE096A" w:rsidRDefault="0086347F" w:rsidP="0086347F">
      <w:pPr>
        <w:pStyle w:val="ab"/>
        <w:numPr>
          <w:ilvl w:val="1"/>
          <w:numId w:val="1"/>
        </w:numPr>
        <w:spacing w:line="360" w:lineRule="auto"/>
        <w:ind w:left="1035" w:hanging="709"/>
        <w:outlineLvl w:val="1"/>
        <w:rPr>
          <w:u w:val="single"/>
        </w:rPr>
      </w:pPr>
      <w:bookmarkStart w:id="2117" w:name="_Toc362524322"/>
      <w:bookmarkStart w:id="2118" w:name="_Toc390071355"/>
      <w:bookmarkStart w:id="2119" w:name="_Toc391226051"/>
      <w:r w:rsidRPr="00EE096A">
        <w:rPr>
          <w:u w:val="single"/>
          <w:rtl/>
        </w:rPr>
        <w:t>כרטיס הרחבה לתוספת 4 ממסרי יציאה</w:t>
      </w:r>
      <w:bookmarkEnd w:id="2117"/>
      <w:bookmarkEnd w:id="2118"/>
      <w:bookmarkEnd w:id="2119"/>
    </w:p>
    <w:p w:rsidR="0086347F" w:rsidRPr="00EE096A" w:rsidRDefault="0086347F" w:rsidP="0086347F">
      <w:pPr>
        <w:pStyle w:val="ab"/>
        <w:numPr>
          <w:ilvl w:val="2"/>
          <w:numId w:val="1"/>
        </w:numPr>
        <w:spacing w:line="360" w:lineRule="auto"/>
        <w:ind w:left="1933" w:hanging="851"/>
        <w:outlineLvl w:val="2"/>
      </w:pPr>
      <w:r w:rsidRPr="00EE096A">
        <w:rPr>
          <w:rFonts w:hint="cs"/>
          <w:rtl/>
        </w:rPr>
        <w:t>הפריט יהיה מתוצרת יצרן הרכזת.</w:t>
      </w:r>
    </w:p>
    <w:p w:rsidR="0086347F" w:rsidRPr="00EE096A" w:rsidRDefault="0086347F" w:rsidP="0086347F">
      <w:pPr>
        <w:pStyle w:val="ab"/>
        <w:numPr>
          <w:ilvl w:val="2"/>
          <w:numId w:val="1"/>
        </w:numPr>
        <w:spacing w:line="360" w:lineRule="auto"/>
        <w:ind w:left="1933" w:hanging="851"/>
        <w:outlineLvl w:val="2"/>
      </w:pPr>
      <w:r w:rsidRPr="00EE096A">
        <w:rPr>
          <w:rFonts w:hint="cs"/>
          <w:rtl/>
        </w:rPr>
        <w:t>יחידת ההרחבה מאפשרת חיבור של עד 4 יחידות קצה כגון צופרים, בנוסף ליחידות המחוברות ליציאות של הרכזת.</w:t>
      </w:r>
    </w:p>
    <w:p w:rsidR="0086347F" w:rsidRPr="00EE096A" w:rsidRDefault="0086347F" w:rsidP="0086347F">
      <w:pPr>
        <w:pStyle w:val="ab"/>
        <w:numPr>
          <w:ilvl w:val="2"/>
          <w:numId w:val="1"/>
        </w:numPr>
        <w:spacing w:line="360" w:lineRule="auto"/>
        <w:ind w:left="1933" w:hanging="851"/>
        <w:outlineLvl w:val="2"/>
      </w:pPr>
      <w:r w:rsidRPr="00EE096A">
        <w:rPr>
          <w:rFonts w:hint="cs"/>
          <w:rtl/>
        </w:rPr>
        <w:t xml:space="preserve">יציאות הממסרים יהיו בתצורת </w:t>
      </w:r>
      <w:r w:rsidRPr="00EE096A">
        <w:t>N.O</w:t>
      </w:r>
      <w:r w:rsidRPr="00EE096A">
        <w:rPr>
          <w:rFonts w:hint="cs"/>
          <w:rtl/>
        </w:rPr>
        <w:t xml:space="preserve"> או </w:t>
      </w:r>
      <w:r w:rsidRPr="00EE096A">
        <w:t>N.C</w:t>
      </w:r>
      <w:r w:rsidRPr="00EE096A">
        <w:rPr>
          <w:rFonts w:hint="cs"/>
          <w:rtl/>
        </w:rPr>
        <w:t>.</w:t>
      </w:r>
    </w:p>
    <w:p w:rsidR="0086347F" w:rsidRPr="00EE096A" w:rsidRDefault="0086347F" w:rsidP="0086347F">
      <w:pPr>
        <w:pStyle w:val="ab"/>
        <w:numPr>
          <w:ilvl w:val="2"/>
          <w:numId w:val="1"/>
        </w:numPr>
        <w:spacing w:line="360" w:lineRule="auto"/>
        <w:ind w:left="1933" w:hanging="851"/>
        <w:outlineLvl w:val="2"/>
      </w:pPr>
      <w:r w:rsidRPr="00EE096A">
        <w:rPr>
          <w:rFonts w:hint="cs"/>
          <w:rtl/>
        </w:rPr>
        <w:t>הכרטיס יכלול כניסת טמפר.</w:t>
      </w:r>
    </w:p>
    <w:p w:rsidR="0086347F" w:rsidRPr="00EE096A" w:rsidRDefault="0086347F" w:rsidP="0086347F">
      <w:pPr>
        <w:pStyle w:val="ab"/>
        <w:numPr>
          <w:ilvl w:val="2"/>
          <w:numId w:val="1"/>
        </w:numPr>
        <w:spacing w:line="360" w:lineRule="auto"/>
        <w:ind w:left="1933" w:hanging="851"/>
        <w:outlineLvl w:val="2"/>
      </w:pPr>
      <w:r w:rsidRPr="00EE096A">
        <w:rPr>
          <w:rFonts w:hint="cs"/>
          <w:rtl/>
        </w:rPr>
        <w:t xml:space="preserve">חיבור כרטיס ההרחבה לרכזת יבוצע באמצעות תקשורת טורית למרחק של עד </w:t>
      </w:r>
      <w:smartTag w:uri="urn:schemas-microsoft-com:office:smarttags" w:element="metricconverter">
        <w:smartTagPr>
          <w:attr w:name="ProductID" w:val="100 מטר"/>
        </w:smartTagPr>
        <w:r w:rsidRPr="00EE096A">
          <w:rPr>
            <w:rFonts w:hint="cs"/>
            <w:rtl/>
          </w:rPr>
          <w:t>100 מטר</w:t>
        </w:r>
      </w:smartTag>
      <w:r w:rsidRPr="00EE096A">
        <w:rPr>
          <w:rFonts w:hint="cs"/>
          <w:rtl/>
        </w:rPr>
        <w:t>. במידה וקיים צורך בחיבור הרחבה (אחת או יותר) מעבר למרחק של זה, ה</w:t>
      </w:r>
      <w:r w:rsidR="003B39CB">
        <w:rPr>
          <w:rFonts w:hint="cs"/>
          <w:rtl/>
        </w:rPr>
        <w:t>קבלן</w:t>
      </w:r>
      <w:r w:rsidRPr="00EE096A">
        <w:rPr>
          <w:rFonts w:hint="cs"/>
          <w:rtl/>
        </w:rPr>
        <w:t xml:space="preserve"> יתקין רכזת התרעות נפרדת.</w:t>
      </w:r>
    </w:p>
    <w:p w:rsidR="0086347F" w:rsidRPr="00EE096A" w:rsidRDefault="0086347F" w:rsidP="0086347F">
      <w:pPr>
        <w:pStyle w:val="ab"/>
        <w:spacing w:line="360" w:lineRule="auto"/>
        <w:ind w:left="2069"/>
        <w:outlineLvl w:val="2"/>
      </w:pPr>
    </w:p>
    <w:p w:rsidR="0086347F" w:rsidRPr="00EE096A" w:rsidRDefault="0086347F" w:rsidP="0086347F">
      <w:pPr>
        <w:pStyle w:val="ab"/>
        <w:numPr>
          <w:ilvl w:val="2"/>
          <w:numId w:val="1"/>
        </w:numPr>
        <w:spacing w:line="360" w:lineRule="auto"/>
        <w:ind w:left="1933" w:hanging="851"/>
        <w:outlineLvl w:val="2"/>
        <w:rPr>
          <w:u w:val="single"/>
        </w:rPr>
      </w:pPr>
      <w:r w:rsidRPr="00EE096A">
        <w:rPr>
          <w:rFonts w:hint="cs"/>
          <w:u w:val="single"/>
          <w:rtl/>
        </w:rPr>
        <w:t>תכולת יחידת ההרחבה בכתב הכמויות:</w:t>
      </w:r>
    </w:p>
    <w:p w:rsidR="0086347F" w:rsidRPr="00EE096A" w:rsidRDefault="0086347F" w:rsidP="0086347F">
      <w:pPr>
        <w:pStyle w:val="ab"/>
        <w:numPr>
          <w:ilvl w:val="3"/>
          <w:numId w:val="1"/>
        </w:numPr>
        <w:spacing w:line="360" w:lineRule="auto"/>
        <w:ind w:left="3203" w:hanging="1134"/>
        <w:outlineLvl w:val="2"/>
      </w:pPr>
      <w:r w:rsidRPr="00EE096A">
        <w:rPr>
          <w:rFonts w:hint="cs"/>
          <w:rtl/>
        </w:rPr>
        <w:t>יחידת הרחבה ל- 4 ממסרי יציאה.</w:t>
      </w:r>
    </w:p>
    <w:p w:rsidR="0086347F" w:rsidRPr="00EE096A" w:rsidRDefault="0086347F" w:rsidP="0086347F">
      <w:pPr>
        <w:pStyle w:val="ab"/>
        <w:numPr>
          <w:ilvl w:val="3"/>
          <w:numId w:val="1"/>
        </w:numPr>
        <w:spacing w:line="360" w:lineRule="auto"/>
        <w:ind w:left="3203" w:hanging="1134"/>
        <w:outlineLvl w:val="2"/>
      </w:pPr>
      <w:r w:rsidRPr="00EE096A">
        <w:rPr>
          <w:rFonts w:hint="cs"/>
          <w:rtl/>
        </w:rPr>
        <w:t>ארון זהה לארון הרכזת או כל גודל אחר שיוגדר במסגרת התכנון המפורט.</w:t>
      </w:r>
    </w:p>
    <w:p w:rsidR="0086347F" w:rsidRPr="00EE096A" w:rsidRDefault="0086347F" w:rsidP="0086347F">
      <w:pPr>
        <w:pStyle w:val="ab"/>
        <w:numPr>
          <w:ilvl w:val="3"/>
          <w:numId w:val="1"/>
        </w:numPr>
        <w:spacing w:line="360" w:lineRule="auto"/>
        <w:ind w:left="3203" w:hanging="1134"/>
        <w:outlineLvl w:val="2"/>
      </w:pPr>
      <w:r w:rsidRPr="00EE096A">
        <w:rPr>
          <w:rFonts w:hint="cs"/>
          <w:rtl/>
        </w:rPr>
        <w:t>מתח (ישירות מהרכזת או באמצעות ספק כוח ייעודי).</w:t>
      </w:r>
    </w:p>
    <w:p w:rsidR="0086347F" w:rsidRPr="00EE096A" w:rsidRDefault="0086347F" w:rsidP="0086347F">
      <w:pPr>
        <w:pStyle w:val="ab"/>
        <w:numPr>
          <w:ilvl w:val="3"/>
          <w:numId w:val="1"/>
        </w:numPr>
        <w:spacing w:line="360" w:lineRule="auto"/>
        <w:ind w:left="3203" w:hanging="1134"/>
        <w:outlineLvl w:val="2"/>
      </w:pPr>
      <w:r w:rsidRPr="00EE096A">
        <w:rPr>
          <w:rFonts w:hint="cs"/>
          <w:rtl/>
        </w:rPr>
        <w:t>הגדרת היחידה ברכזת.</w:t>
      </w:r>
    </w:p>
    <w:p w:rsidR="001372E6" w:rsidRPr="00EE096A" w:rsidRDefault="001372E6" w:rsidP="001372E6">
      <w:pPr>
        <w:pStyle w:val="ab"/>
        <w:numPr>
          <w:ilvl w:val="2"/>
          <w:numId w:val="1"/>
        </w:numPr>
        <w:spacing w:line="360" w:lineRule="auto"/>
        <w:ind w:left="1933" w:hanging="851"/>
        <w:outlineLvl w:val="2"/>
        <w:rPr>
          <w:u w:val="single"/>
        </w:rPr>
      </w:pPr>
      <w:bookmarkStart w:id="2120" w:name="_Toc368317867"/>
      <w:bookmarkStart w:id="2121" w:name="_Toc390071356"/>
      <w:r w:rsidRPr="00EE096A">
        <w:rPr>
          <w:rFonts w:hint="cs"/>
          <w:u w:val="single"/>
          <w:rtl/>
        </w:rPr>
        <w:t>הנחיות לאספקת הפריט</w:t>
      </w:r>
    </w:p>
    <w:p w:rsidR="001372E6" w:rsidRPr="00EE096A" w:rsidRDefault="001372E6" w:rsidP="001372E6">
      <w:pPr>
        <w:pStyle w:val="ab"/>
        <w:spacing w:before="240" w:after="120"/>
        <w:ind w:left="2018" w:hanging="85"/>
        <w:contextualSpacing w:val="0"/>
        <w:rPr>
          <w:rtl/>
        </w:rPr>
      </w:pPr>
      <w:r w:rsidRPr="00EE096A">
        <w:rPr>
          <w:rFonts w:hint="cs"/>
          <w:rtl/>
        </w:rPr>
        <w:t xml:space="preserve">יסופקו מוצרים מתוצרת </w:t>
      </w:r>
      <w:r w:rsidRPr="00EE096A">
        <w:t>Risco</w:t>
      </w:r>
      <w:r w:rsidRPr="00EE096A">
        <w:rPr>
          <w:rFonts w:hint="cs"/>
          <w:rtl/>
        </w:rPr>
        <w:t xml:space="preserve"> בלבד.</w:t>
      </w:r>
    </w:p>
    <w:p w:rsidR="001372E6" w:rsidRPr="00EE096A" w:rsidRDefault="001372E6">
      <w:pPr>
        <w:bidi w:val="0"/>
        <w:spacing w:after="160" w:line="259" w:lineRule="auto"/>
        <w:rPr>
          <w:rtl/>
        </w:rPr>
      </w:pPr>
      <w:r w:rsidRPr="00EE096A">
        <w:rPr>
          <w:rtl/>
        </w:rPr>
        <w:br w:type="page"/>
      </w:r>
    </w:p>
    <w:p w:rsidR="0086347F" w:rsidRPr="00EE096A" w:rsidRDefault="0086347F" w:rsidP="0086347F">
      <w:pPr>
        <w:pStyle w:val="ab"/>
        <w:numPr>
          <w:ilvl w:val="1"/>
          <w:numId w:val="1"/>
        </w:numPr>
        <w:spacing w:line="360" w:lineRule="auto"/>
        <w:ind w:left="1035" w:hanging="709"/>
        <w:outlineLvl w:val="1"/>
        <w:rPr>
          <w:u w:val="single"/>
        </w:rPr>
      </w:pPr>
      <w:bookmarkStart w:id="2122" w:name="_Toc391226052"/>
      <w:r w:rsidRPr="00EE096A">
        <w:rPr>
          <w:rFonts w:hint="cs"/>
          <w:u w:val="single"/>
          <w:rtl/>
        </w:rPr>
        <w:lastRenderedPageBreak/>
        <w:t>חייגן קולי</w:t>
      </w:r>
      <w:bookmarkEnd w:id="2120"/>
      <w:bookmarkEnd w:id="2121"/>
      <w:bookmarkEnd w:id="2122"/>
    </w:p>
    <w:p w:rsidR="0086347F" w:rsidRPr="00EE096A" w:rsidRDefault="0086347F" w:rsidP="0086347F">
      <w:pPr>
        <w:pStyle w:val="ab"/>
        <w:numPr>
          <w:ilvl w:val="2"/>
          <w:numId w:val="1"/>
        </w:numPr>
        <w:spacing w:line="360" w:lineRule="auto"/>
        <w:ind w:left="1933" w:hanging="851"/>
        <w:outlineLvl w:val="2"/>
        <w:rPr>
          <w:rtl/>
        </w:rPr>
      </w:pPr>
      <w:r w:rsidRPr="00EE096A">
        <w:rPr>
          <w:rFonts w:hint="cs"/>
          <w:rtl/>
        </w:rPr>
        <w:t>תומך עד 4 הודעות מוקלטות מראש.</w:t>
      </w:r>
    </w:p>
    <w:p w:rsidR="0086347F" w:rsidRPr="00EE096A" w:rsidRDefault="0086347F" w:rsidP="0086347F">
      <w:pPr>
        <w:pStyle w:val="ab"/>
        <w:numPr>
          <w:ilvl w:val="2"/>
          <w:numId w:val="1"/>
        </w:numPr>
        <w:spacing w:line="360" w:lineRule="auto"/>
        <w:ind w:left="1933" w:hanging="851"/>
        <w:outlineLvl w:val="2"/>
      </w:pPr>
      <w:r w:rsidRPr="00EE096A">
        <w:rPr>
          <w:rFonts w:hint="cs"/>
          <w:rtl/>
        </w:rPr>
        <w:t>להתקנה במארז הרכזת או במארז זהה חיצוני.</w:t>
      </w:r>
    </w:p>
    <w:p w:rsidR="0086347F" w:rsidRPr="00EE096A" w:rsidRDefault="0086347F" w:rsidP="0086347F">
      <w:pPr>
        <w:pStyle w:val="ab"/>
        <w:numPr>
          <w:ilvl w:val="2"/>
          <w:numId w:val="1"/>
        </w:numPr>
        <w:spacing w:line="360" w:lineRule="auto"/>
        <w:ind w:left="1933" w:hanging="851"/>
        <w:outlineLvl w:val="2"/>
        <w:rPr>
          <w:rtl/>
        </w:rPr>
      </w:pPr>
      <w:r w:rsidRPr="00EE096A">
        <w:rPr>
          <w:rFonts w:hint="cs"/>
          <w:rtl/>
        </w:rPr>
        <w:t>לפחות שתי</w:t>
      </w:r>
      <w:r w:rsidRPr="00EE096A">
        <w:rPr>
          <w:rtl/>
        </w:rPr>
        <w:t xml:space="preserve"> </w:t>
      </w:r>
      <w:r w:rsidRPr="00EE096A">
        <w:rPr>
          <w:rFonts w:hint="cs"/>
          <w:rtl/>
        </w:rPr>
        <w:t>כניסות</w:t>
      </w:r>
      <w:r w:rsidRPr="00EE096A">
        <w:rPr>
          <w:rtl/>
        </w:rPr>
        <w:t xml:space="preserve"> </w:t>
      </w:r>
      <w:r w:rsidRPr="00EE096A">
        <w:rPr>
          <w:rFonts w:hint="cs"/>
          <w:rtl/>
        </w:rPr>
        <w:t>מסוג</w:t>
      </w:r>
      <w:r w:rsidRPr="00EE096A">
        <w:rPr>
          <w:rtl/>
        </w:rPr>
        <w:t xml:space="preserve"> </w:t>
      </w:r>
      <w:r w:rsidRPr="00EE096A">
        <w:t>N.O.</w:t>
      </w:r>
      <w:r w:rsidRPr="00EE096A">
        <w:rPr>
          <w:rtl/>
        </w:rPr>
        <w:t xml:space="preserve"> </w:t>
      </w:r>
      <w:r w:rsidRPr="00EE096A">
        <w:rPr>
          <w:rFonts w:hint="cs"/>
          <w:rtl/>
        </w:rPr>
        <w:t>או</w:t>
      </w:r>
      <w:r w:rsidRPr="00EE096A">
        <w:rPr>
          <w:rtl/>
        </w:rPr>
        <w:t xml:space="preserve"> </w:t>
      </w:r>
      <w:r w:rsidRPr="00EE096A">
        <w:t>N.C.</w:t>
      </w:r>
      <w:r w:rsidRPr="00EE096A">
        <w:rPr>
          <w:rFonts w:hint="cs"/>
          <w:rtl/>
        </w:rPr>
        <w:t xml:space="preserve"> </w:t>
      </w:r>
      <w:r w:rsidRPr="00EE096A">
        <w:rPr>
          <w:rtl/>
        </w:rPr>
        <w:t>(</w:t>
      </w:r>
      <w:r w:rsidRPr="00EE096A">
        <w:rPr>
          <w:rFonts w:hint="cs"/>
          <w:rtl/>
        </w:rPr>
        <w:t>ניתנים לתכנות</w:t>
      </w:r>
      <w:r w:rsidRPr="00EE096A">
        <w:rPr>
          <w:rtl/>
        </w:rPr>
        <w:t>)</w:t>
      </w:r>
      <w:r w:rsidRPr="00EE096A">
        <w:rPr>
          <w:rFonts w:hint="cs"/>
          <w:rtl/>
        </w:rPr>
        <w:t>.</w:t>
      </w:r>
    </w:p>
    <w:p w:rsidR="0086347F" w:rsidRPr="00EE096A" w:rsidRDefault="0086347F" w:rsidP="0086347F">
      <w:pPr>
        <w:pStyle w:val="ab"/>
        <w:numPr>
          <w:ilvl w:val="2"/>
          <w:numId w:val="1"/>
        </w:numPr>
        <w:spacing w:line="360" w:lineRule="auto"/>
        <w:ind w:left="1933" w:hanging="851"/>
        <w:outlineLvl w:val="2"/>
        <w:rPr>
          <w:rtl/>
        </w:rPr>
      </w:pPr>
      <w:r w:rsidRPr="00EE096A">
        <w:rPr>
          <w:rFonts w:hint="cs"/>
          <w:rtl/>
        </w:rPr>
        <w:t>שיטת</w:t>
      </w:r>
      <w:r w:rsidRPr="00EE096A">
        <w:rPr>
          <w:rtl/>
        </w:rPr>
        <w:t xml:space="preserve"> </w:t>
      </w:r>
      <w:r w:rsidRPr="00EE096A">
        <w:rPr>
          <w:rFonts w:hint="cs"/>
          <w:rtl/>
        </w:rPr>
        <w:t>חיוג</w:t>
      </w:r>
      <w:r w:rsidRPr="00EE096A">
        <w:rPr>
          <w:rtl/>
        </w:rPr>
        <w:t xml:space="preserve">: </w:t>
      </w:r>
      <w:r w:rsidRPr="00EE096A">
        <w:rPr>
          <w:rFonts w:hint="cs"/>
          <w:rtl/>
        </w:rPr>
        <w:t>פולסים או</w:t>
      </w:r>
      <w:r w:rsidRPr="00EE096A">
        <w:rPr>
          <w:rtl/>
        </w:rPr>
        <w:t xml:space="preserve"> </w:t>
      </w:r>
      <w:r w:rsidRPr="00EE096A">
        <w:rPr>
          <w:rFonts w:hint="cs"/>
          <w:rtl/>
        </w:rPr>
        <w:t>טונים</w:t>
      </w:r>
      <w:r w:rsidRPr="00EE096A">
        <w:rPr>
          <w:rtl/>
        </w:rPr>
        <w:t>(</w:t>
      </w:r>
      <w:r w:rsidRPr="00EE096A">
        <w:rPr>
          <w:rFonts w:hint="cs"/>
          <w:rtl/>
        </w:rPr>
        <w:t>ניתן</w:t>
      </w:r>
      <w:r w:rsidRPr="00EE096A">
        <w:rPr>
          <w:rtl/>
        </w:rPr>
        <w:t xml:space="preserve"> </w:t>
      </w:r>
      <w:r w:rsidRPr="00EE096A">
        <w:rPr>
          <w:rFonts w:hint="cs"/>
          <w:rtl/>
        </w:rPr>
        <w:t>לתכנות</w:t>
      </w:r>
      <w:r w:rsidRPr="00EE096A">
        <w:rPr>
          <w:rtl/>
        </w:rPr>
        <w:t>)</w:t>
      </w:r>
      <w:r w:rsidRPr="00EE096A">
        <w:rPr>
          <w:rFonts w:hint="cs"/>
          <w:rtl/>
        </w:rPr>
        <w:t>.</w:t>
      </w:r>
    </w:p>
    <w:p w:rsidR="0086347F" w:rsidRPr="00EE096A" w:rsidRDefault="0086347F" w:rsidP="0086347F">
      <w:pPr>
        <w:pStyle w:val="ab"/>
        <w:numPr>
          <w:ilvl w:val="2"/>
          <w:numId w:val="1"/>
        </w:numPr>
        <w:spacing w:line="360" w:lineRule="auto"/>
        <w:ind w:left="1933" w:hanging="851"/>
        <w:outlineLvl w:val="2"/>
        <w:rPr>
          <w:rtl/>
        </w:rPr>
      </w:pPr>
      <w:r w:rsidRPr="00EE096A">
        <w:rPr>
          <w:rFonts w:hint="cs"/>
          <w:rtl/>
        </w:rPr>
        <w:t>יעדי</w:t>
      </w:r>
      <w:r w:rsidRPr="00EE096A">
        <w:rPr>
          <w:rtl/>
        </w:rPr>
        <w:t xml:space="preserve"> </w:t>
      </w:r>
      <w:r w:rsidRPr="00EE096A">
        <w:rPr>
          <w:rFonts w:hint="cs"/>
          <w:rtl/>
        </w:rPr>
        <w:t>דיווח</w:t>
      </w:r>
      <w:r w:rsidRPr="00EE096A">
        <w:rPr>
          <w:rtl/>
        </w:rPr>
        <w:t xml:space="preserve">: 2 </w:t>
      </w:r>
      <w:r w:rsidRPr="00EE096A">
        <w:rPr>
          <w:rFonts w:hint="cs"/>
          <w:rtl/>
        </w:rPr>
        <w:t>קבוצות</w:t>
      </w:r>
      <w:r w:rsidRPr="00EE096A">
        <w:rPr>
          <w:rtl/>
        </w:rPr>
        <w:t xml:space="preserve"> </w:t>
      </w:r>
      <w:r w:rsidRPr="00EE096A">
        <w:rPr>
          <w:rFonts w:hint="cs"/>
          <w:rtl/>
        </w:rPr>
        <w:t>של</w:t>
      </w:r>
      <w:r w:rsidRPr="00EE096A">
        <w:rPr>
          <w:rtl/>
        </w:rPr>
        <w:t xml:space="preserve"> </w:t>
      </w:r>
      <w:r w:rsidRPr="00EE096A">
        <w:rPr>
          <w:rFonts w:hint="cs"/>
          <w:rtl/>
        </w:rPr>
        <w:t>מספרי</w:t>
      </w:r>
      <w:r w:rsidRPr="00EE096A">
        <w:rPr>
          <w:rtl/>
        </w:rPr>
        <w:t xml:space="preserve"> </w:t>
      </w:r>
      <w:r w:rsidRPr="00EE096A">
        <w:rPr>
          <w:rFonts w:hint="cs"/>
          <w:rtl/>
        </w:rPr>
        <w:t>טלפון</w:t>
      </w:r>
      <w:r w:rsidRPr="00EE096A">
        <w:rPr>
          <w:rtl/>
        </w:rPr>
        <w:t xml:space="preserve">, 4 </w:t>
      </w:r>
      <w:r w:rsidRPr="00EE096A">
        <w:rPr>
          <w:rFonts w:hint="cs"/>
          <w:rtl/>
        </w:rPr>
        <w:t>טלפונים</w:t>
      </w:r>
      <w:r w:rsidRPr="00EE096A">
        <w:rPr>
          <w:rtl/>
        </w:rPr>
        <w:t xml:space="preserve"> </w:t>
      </w:r>
      <w:r w:rsidRPr="00EE096A">
        <w:rPr>
          <w:rFonts w:hint="cs"/>
          <w:rtl/>
        </w:rPr>
        <w:t>בכל</w:t>
      </w:r>
      <w:r w:rsidRPr="00EE096A">
        <w:rPr>
          <w:rtl/>
        </w:rPr>
        <w:t xml:space="preserve"> </w:t>
      </w:r>
      <w:r w:rsidRPr="00EE096A">
        <w:rPr>
          <w:rFonts w:hint="cs"/>
          <w:rtl/>
        </w:rPr>
        <w:t>קבוצה</w:t>
      </w:r>
      <w:r w:rsidRPr="00EE096A">
        <w:rPr>
          <w:rtl/>
        </w:rPr>
        <w:t xml:space="preserve">. </w:t>
      </w:r>
    </w:p>
    <w:p w:rsidR="0086347F" w:rsidRPr="00EE096A" w:rsidRDefault="0086347F" w:rsidP="0086347F">
      <w:pPr>
        <w:pStyle w:val="ab"/>
        <w:numPr>
          <w:ilvl w:val="2"/>
          <w:numId w:val="1"/>
        </w:numPr>
        <w:spacing w:line="360" w:lineRule="auto"/>
        <w:ind w:left="1933" w:hanging="851"/>
        <w:outlineLvl w:val="2"/>
        <w:rPr>
          <w:rtl/>
        </w:rPr>
      </w:pPr>
      <w:r w:rsidRPr="00EE096A">
        <w:rPr>
          <w:rFonts w:hint="cs"/>
          <w:rtl/>
        </w:rPr>
        <w:t>כמות</w:t>
      </w:r>
      <w:r w:rsidRPr="00EE096A">
        <w:rPr>
          <w:rtl/>
        </w:rPr>
        <w:t xml:space="preserve"> </w:t>
      </w:r>
      <w:r w:rsidRPr="00EE096A">
        <w:rPr>
          <w:rFonts w:hint="cs"/>
          <w:rtl/>
        </w:rPr>
        <w:t>הספרות של</w:t>
      </w:r>
      <w:r w:rsidRPr="00EE096A">
        <w:rPr>
          <w:rtl/>
        </w:rPr>
        <w:t xml:space="preserve"> </w:t>
      </w:r>
      <w:r w:rsidRPr="00EE096A">
        <w:rPr>
          <w:rFonts w:hint="cs"/>
          <w:rtl/>
        </w:rPr>
        <w:t>מספר</w:t>
      </w:r>
      <w:r w:rsidRPr="00EE096A">
        <w:rPr>
          <w:rtl/>
        </w:rPr>
        <w:t xml:space="preserve"> </w:t>
      </w:r>
      <w:r w:rsidRPr="00EE096A">
        <w:rPr>
          <w:rFonts w:hint="cs"/>
          <w:rtl/>
        </w:rPr>
        <w:t>טלפון</w:t>
      </w:r>
      <w:r w:rsidRPr="00EE096A">
        <w:rPr>
          <w:rtl/>
        </w:rPr>
        <w:t xml:space="preserve">: </w:t>
      </w:r>
      <w:r w:rsidRPr="00EE096A">
        <w:rPr>
          <w:rFonts w:hint="cs"/>
          <w:rtl/>
        </w:rPr>
        <w:t>עד</w:t>
      </w:r>
      <w:r w:rsidRPr="00EE096A">
        <w:rPr>
          <w:rtl/>
        </w:rPr>
        <w:t xml:space="preserve"> 20 </w:t>
      </w:r>
      <w:r w:rsidRPr="00EE096A">
        <w:rPr>
          <w:rFonts w:hint="cs"/>
          <w:rtl/>
        </w:rPr>
        <w:t>ספרות</w:t>
      </w:r>
      <w:r w:rsidRPr="00EE096A">
        <w:rPr>
          <w:rtl/>
        </w:rPr>
        <w:t>.</w:t>
      </w:r>
    </w:p>
    <w:p w:rsidR="0086347F" w:rsidRPr="00EE096A" w:rsidRDefault="0086347F" w:rsidP="0086347F">
      <w:pPr>
        <w:pStyle w:val="ab"/>
        <w:numPr>
          <w:ilvl w:val="2"/>
          <w:numId w:val="1"/>
        </w:numPr>
        <w:spacing w:line="360" w:lineRule="auto"/>
        <w:ind w:left="1933" w:hanging="851"/>
        <w:outlineLvl w:val="2"/>
        <w:rPr>
          <w:rtl/>
        </w:rPr>
      </w:pPr>
      <w:r w:rsidRPr="00EE096A">
        <w:rPr>
          <w:rFonts w:hint="cs"/>
          <w:rtl/>
        </w:rPr>
        <w:t>משך</w:t>
      </w:r>
      <w:r w:rsidRPr="00EE096A">
        <w:rPr>
          <w:rtl/>
        </w:rPr>
        <w:t xml:space="preserve"> </w:t>
      </w:r>
      <w:r w:rsidRPr="00EE096A">
        <w:rPr>
          <w:rFonts w:hint="cs"/>
          <w:rtl/>
        </w:rPr>
        <w:t>זמן</w:t>
      </w:r>
      <w:r w:rsidRPr="00EE096A">
        <w:rPr>
          <w:rtl/>
        </w:rPr>
        <w:t xml:space="preserve"> </w:t>
      </w:r>
      <w:r w:rsidRPr="00EE096A">
        <w:rPr>
          <w:rFonts w:hint="cs"/>
          <w:rtl/>
        </w:rPr>
        <w:t>ההודעה</w:t>
      </w:r>
      <w:r w:rsidRPr="00EE096A">
        <w:rPr>
          <w:rtl/>
        </w:rPr>
        <w:t xml:space="preserve"> </w:t>
      </w:r>
      <w:r w:rsidRPr="00EE096A">
        <w:rPr>
          <w:rFonts w:hint="cs"/>
          <w:rtl/>
        </w:rPr>
        <w:t>המוקלטת</w:t>
      </w:r>
      <w:r w:rsidRPr="00EE096A">
        <w:rPr>
          <w:rtl/>
        </w:rPr>
        <w:t xml:space="preserve">: </w:t>
      </w:r>
      <w:r w:rsidRPr="00EE096A">
        <w:rPr>
          <w:rFonts w:hint="cs"/>
          <w:rtl/>
        </w:rPr>
        <w:t>עד</w:t>
      </w:r>
      <w:r w:rsidRPr="00EE096A">
        <w:rPr>
          <w:rtl/>
        </w:rPr>
        <w:t xml:space="preserve"> 20</w:t>
      </w:r>
      <w:r w:rsidRPr="00EE096A">
        <w:rPr>
          <w:rFonts w:hint="cs"/>
          <w:rtl/>
        </w:rPr>
        <w:t>שניות</w:t>
      </w:r>
      <w:r w:rsidRPr="00EE096A">
        <w:rPr>
          <w:rtl/>
        </w:rPr>
        <w:t>.</w:t>
      </w:r>
    </w:p>
    <w:p w:rsidR="0086347F" w:rsidRPr="00EE096A" w:rsidRDefault="0086347F" w:rsidP="0086347F">
      <w:pPr>
        <w:pStyle w:val="ab"/>
        <w:numPr>
          <w:ilvl w:val="2"/>
          <w:numId w:val="1"/>
        </w:numPr>
        <w:spacing w:line="360" w:lineRule="auto"/>
        <w:ind w:left="1933" w:hanging="851"/>
        <w:outlineLvl w:val="2"/>
        <w:rPr>
          <w:rtl/>
        </w:rPr>
      </w:pPr>
      <w:r w:rsidRPr="00EE096A">
        <w:rPr>
          <w:rFonts w:hint="cs"/>
          <w:rtl/>
        </w:rPr>
        <w:t>מספר</w:t>
      </w:r>
      <w:r w:rsidRPr="00EE096A">
        <w:rPr>
          <w:rtl/>
        </w:rPr>
        <w:t xml:space="preserve"> </w:t>
      </w:r>
      <w:r w:rsidRPr="00EE096A">
        <w:rPr>
          <w:rFonts w:hint="cs"/>
          <w:rtl/>
        </w:rPr>
        <w:t>ניסיונות</w:t>
      </w:r>
      <w:r w:rsidRPr="00EE096A">
        <w:rPr>
          <w:rtl/>
        </w:rPr>
        <w:t xml:space="preserve"> </w:t>
      </w:r>
      <w:r w:rsidRPr="00EE096A">
        <w:rPr>
          <w:rFonts w:hint="cs"/>
          <w:rtl/>
        </w:rPr>
        <w:t>חיוג</w:t>
      </w:r>
      <w:r w:rsidRPr="00EE096A">
        <w:rPr>
          <w:rtl/>
        </w:rPr>
        <w:t>: 1-15 (</w:t>
      </w:r>
      <w:r w:rsidRPr="00EE096A">
        <w:rPr>
          <w:rFonts w:hint="cs"/>
          <w:rtl/>
        </w:rPr>
        <w:t>ניתן</w:t>
      </w:r>
      <w:r w:rsidRPr="00EE096A">
        <w:rPr>
          <w:rtl/>
        </w:rPr>
        <w:t xml:space="preserve"> </w:t>
      </w:r>
      <w:r w:rsidRPr="00EE096A">
        <w:rPr>
          <w:rFonts w:hint="cs"/>
          <w:rtl/>
        </w:rPr>
        <w:t>לתכנות</w:t>
      </w:r>
      <w:r w:rsidRPr="00EE096A">
        <w:rPr>
          <w:rtl/>
        </w:rPr>
        <w:t>).</w:t>
      </w:r>
    </w:p>
    <w:p w:rsidR="0086347F" w:rsidRPr="00EE096A" w:rsidRDefault="0086347F" w:rsidP="0086347F">
      <w:pPr>
        <w:pStyle w:val="ab"/>
        <w:numPr>
          <w:ilvl w:val="2"/>
          <w:numId w:val="1"/>
        </w:numPr>
        <w:spacing w:line="360" w:lineRule="auto"/>
        <w:ind w:left="1933" w:hanging="851"/>
        <w:outlineLvl w:val="2"/>
        <w:rPr>
          <w:rtl/>
        </w:rPr>
      </w:pPr>
      <w:r w:rsidRPr="00EE096A">
        <w:rPr>
          <w:rFonts w:hint="cs"/>
          <w:rtl/>
        </w:rPr>
        <w:t>מספר</w:t>
      </w:r>
      <w:r w:rsidRPr="00EE096A">
        <w:rPr>
          <w:rtl/>
        </w:rPr>
        <w:t xml:space="preserve"> </w:t>
      </w:r>
      <w:r w:rsidRPr="00EE096A">
        <w:rPr>
          <w:rFonts w:hint="cs"/>
          <w:rtl/>
        </w:rPr>
        <w:t>חזרות</w:t>
      </w:r>
      <w:r w:rsidRPr="00EE096A">
        <w:rPr>
          <w:rtl/>
        </w:rPr>
        <w:t xml:space="preserve"> </w:t>
      </w:r>
      <w:r w:rsidRPr="00EE096A">
        <w:rPr>
          <w:rFonts w:hint="cs"/>
          <w:rtl/>
        </w:rPr>
        <w:t>על</w:t>
      </w:r>
      <w:r w:rsidRPr="00EE096A">
        <w:rPr>
          <w:rtl/>
        </w:rPr>
        <w:t xml:space="preserve"> </w:t>
      </w:r>
      <w:r w:rsidRPr="00EE096A">
        <w:rPr>
          <w:rFonts w:hint="cs"/>
          <w:rtl/>
        </w:rPr>
        <w:t>הודעות</w:t>
      </w:r>
      <w:r w:rsidRPr="00EE096A">
        <w:rPr>
          <w:rtl/>
        </w:rPr>
        <w:t>: 1-255 (</w:t>
      </w:r>
      <w:r w:rsidRPr="00EE096A">
        <w:rPr>
          <w:rFonts w:hint="cs"/>
          <w:rtl/>
        </w:rPr>
        <w:t>ניתן</w:t>
      </w:r>
      <w:r w:rsidRPr="00EE096A">
        <w:rPr>
          <w:rtl/>
        </w:rPr>
        <w:t xml:space="preserve"> </w:t>
      </w:r>
      <w:r w:rsidRPr="00EE096A">
        <w:rPr>
          <w:rFonts w:hint="cs"/>
          <w:rtl/>
        </w:rPr>
        <w:t>לתכנות</w:t>
      </w:r>
      <w:r w:rsidRPr="00EE096A">
        <w:rPr>
          <w:rtl/>
        </w:rPr>
        <w:t>).</w:t>
      </w:r>
    </w:p>
    <w:p w:rsidR="0086347F" w:rsidRPr="00EE096A" w:rsidRDefault="0086347F" w:rsidP="0086347F">
      <w:pPr>
        <w:pStyle w:val="ab"/>
        <w:numPr>
          <w:ilvl w:val="2"/>
          <w:numId w:val="1"/>
        </w:numPr>
        <w:spacing w:line="360" w:lineRule="auto"/>
        <w:ind w:left="1933" w:hanging="851"/>
        <w:outlineLvl w:val="2"/>
      </w:pPr>
      <w:r w:rsidRPr="00EE096A">
        <w:rPr>
          <w:rFonts w:hint="cs"/>
          <w:rtl/>
        </w:rPr>
        <w:t>השהייה</w:t>
      </w:r>
      <w:r w:rsidRPr="00EE096A">
        <w:rPr>
          <w:rtl/>
        </w:rPr>
        <w:t xml:space="preserve"> </w:t>
      </w:r>
      <w:r w:rsidRPr="00EE096A">
        <w:rPr>
          <w:rFonts w:hint="cs"/>
          <w:rtl/>
        </w:rPr>
        <w:t>לקבלת</w:t>
      </w:r>
      <w:r w:rsidRPr="00EE096A">
        <w:rPr>
          <w:rtl/>
        </w:rPr>
        <w:t xml:space="preserve"> </w:t>
      </w:r>
      <w:r w:rsidRPr="00EE096A">
        <w:rPr>
          <w:rFonts w:hint="cs"/>
          <w:rtl/>
        </w:rPr>
        <w:t>אישור</w:t>
      </w:r>
      <w:r w:rsidRPr="00EE096A">
        <w:rPr>
          <w:rtl/>
        </w:rPr>
        <w:t xml:space="preserve"> </w:t>
      </w:r>
      <w:r w:rsidRPr="00EE096A">
        <w:rPr>
          <w:rFonts w:hint="cs"/>
          <w:rtl/>
        </w:rPr>
        <w:t>בין</w:t>
      </w:r>
      <w:r w:rsidRPr="00EE096A">
        <w:rPr>
          <w:rtl/>
        </w:rPr>
        <w:t xml:space="preserve"> </w:t>
      </w:r>
      <w:r w:rsidRPr="00EE096A">
        <w:rPr>
          <w:rFonts w:hint="cs"/>
          <w:rtl/>
        </w:rPr>
        <w:t>חזרה</w:t>
      </w:r>
      <w:r w:rsidRPr="00EE096A">
        <w:rPr>
          <w:rtl/>
        </w:rPr>
        <w:t xml:space="preserve"> </w:t>
      </w:r>
      <w:r w:rsidRPr="00EE096A">
        <w:rPr>
          <w:rFonts w:hint="cs"/>
          <w:rtl/>
        </w:rPr>
        <w:t>על</w:t>
      </w:r>
      <w:r w:rsidRPr="00EE096A">
        <w:rPr>
          <w:rtl/>
        </w:rPr>
        <w:t xml:space="preserve"> </w:t>
      </w:r>
      <w:r w:rsidRPr="00EE096A">
        <w:rPr>
          <w:rFonts w:hint="cs"/>
          <w:rtl/>
        </w:rPr>
        <w:t>הודעות</w:t>
      </w:r>
      <w:r w:rsidRPr="00EE096A">
        <w:rPr>
          <w:rtl/>
        </w:rPr>
        <w:t>: 3</w:t>
      </w:r>
      <w:r w:rsidRPr="00EE096A">
        <w:rPr>
          <w:rFonts w:hint="cs"/>
          <w:rtl/>
        </w:rPr>
        <w:t>שניות</w:t>
      </w:r>
    </w:p>
    <w:p w:rsidR="001372E6" w:rsidRPr="00EE096A" w:rsidRDefault="001372E6" w:rsidP="001372E6">
      <w:pPr>
        <w:pStyle w:val="ab"/>
        <w:numPr>
          <w:ilvl w:val="2"/>
          <w:numId w:val="1"/>
        </w:numPr>
        <w:spacing w:line="360" w:lineRule="auto"/>
        <w:ind w:left="1933" w:hanging="851"/>
        <w:outlineLvl w:val="2"/>
        <w:rPr>
          <w:u w:val="single"/>
        </w:rPr>
      </w:pPr>
      <w:r w:rsidRPr="00EE096A">
        <w:rPr>
          <w:rFonts w:hint="cs"/>
          <w:u w:val="single"/>
          <w:rtl/>
        </w:rPr>
        <w:t>הנחיות לאספקת הפריט</w:t>
      </w:r>
    </w:p>
    <w:p w:rsidR="001372E6" w:rsidRPr="00EE096A" w:rsidRDefault="001372E6" w:rsidP="001372E6">
      <w:pPr>
        <w:pStyle w:val="ab"/>
        <w:spacing w:before="240" w:after="120"/>
        <w:ind w:left="2018" w:hanging="85"/>
        <w:contextualSpacing w:val="0"/>
        <w:rPr>
          <w:rtl/>
        </w:rPr>
      </w:pPr>
      <w:r w:rsidRPr="00EE096A">
        <w:rPr>
          <w:rFonts w:hint="cs"/>
          <w:rtl/>
        </w:rPr>
        <w:t xml:space="preserve">יסופקו מוצרים מתוצרת </w:t>
      </w:r>
      <w:r w:rsidRPr="00EE096A">
        <w:t>Risco</w:t>
      </w:r>
      <w:r w:rsidRPr="00EE096A">
        <w:rPr>
          <w:rFonts w:hint="cs"/>
          <w:rtl/>
        </w:rPr>
        <w:t xml:space="preserve"> בלבד.</w:t>
      </w:r>
    </w:p>
    <w:p w:rsidR="0086347F" w:rsidRPr="00EE096A" w:rsidRDefault="0086347F" w:rsidP="0086347F">
      <w:pPr>
        <w:pStyle w:val="ab"/>
        <w:spacing w:line="360" w:lineRule="auto"/>
        <w:ind w:left="2069"/>
        <w:outlineLvl w:val="2"/>
        <w:rPr>
          <w:rtl/>
        </w:rPr>
      </w:pPr>
    </w:p>
    <w:p w:rsidR="0086347F" w:rsidRPr="00EE096A" w:rsidRDefault="0086347F" w:rsidP="0086347F">
      <w:pPr>
        <w:pStyle w:val="ab"/>
        <w:numPr>
          <w:ilvl w:val="1"/>
          <w:numId w:val="1"/>
        </w:numPr>
        <w:spacing w:line="360" w:lineRule="auto"/>
        <w:ind w:left="1035" w:hanging="709"/>
        <w:outlineLvl w:val="1"/>
        <w:rPr>
          <w:u w:val="single"/>
        </w:rPr>
      </w:pPr>
      <w:bookmarkStart w:id="2123" w:name="_Toc390071357"/>
      <w:bookmarkStart w:id="2124" w:name="_Toc391226053"/>
      <w:r w:rsidRPr="00EE096A">
        <w:rPr>
          <w:u w:val="single"/>
          <w:rtl/>
        </w:rPr>
        <w:t>לוח מקשים</w:t>
      </w:r>
      <w:bookmarkEnd w:id="2123"/>
      <w:bookmarkEnd w:id="2124"/>
    </w:p>
    <w:p w:rsidR="0086347F" w:rsidRPr="00EE096A" w:rsidRDefault="0086347F" w:rsidP="0086347F">
      <w:pPr>
        <w:pStyle w:val="ab"/>
        <w:numPr>
          <w:ilvl w:val="2"/>
          <w:numId w:val="1"/>
        </w:numPr>
        <w:spacing w:line="360" w:lineRule="auto"/>
        <w:ind w:left="1933" w:hanging="851"/>
        <w:outlineLvl w:val="2"/>
      </w:pPr>
      <w:r w:rsidRPr="00EE096A">
        <w:rPr>
          <w:rFonts w:hint="cs"/>
          <w:rtl/>
        </w:rPr>
        <w:t>הפריט יהיה מתוצרת יצרן הרכזת.</w:t>
      </w:r>
    </w:p>
    <w:p w:rsidR="0086347F" w:rsidRPr="00EE096A" w:rsidRDefault="0086347F" w:rsidP="0086347F">
      <w:pPr>
        <w:pStyle w:val="ab"/>
        <w:numPr>
          <w:ilvl w:val="2"/>
          <w:numId w:val="1"/>
        </w:numPr>
        <w:spacing w:line="360" w:lineRule="auto"/>
        <w:ind w:left="1933" w:hanging="851"/>
        <w:outlineLvl w:val="2"/>
        <w:rPr>
          <w:u w:val="single"/>
        </w:rPr>
      </w:pPr>
      <w:r w:rsidRPr="00EE096A">
        <w:rPr>
          <w:rFonts w:hint="cs"/>
          <w:u w:val="single"/>
          <w:rtl/>
        </w:rPr>
        <w:t xml:space="preserve">לוח  המקשים  יכלול תצוגת  2 שורות בעלות 16 תווים כל אחת וישמש  לבצוע הפונקציות הבאות לפחות : </w:t>
      </w:r>
    </w:p>
    <w:p w:rsidR="0086347F" w:rsidRPr="00EE096A" w:rsidRDefault="0086347F" w:rsidP="0086347F">
      <w:pPr>
        <w:pStyle w:val="ab"/>
        <w:numPr>
          <w:ilvl w:val="3"/>
          <w:numId w:val="1"/>
        </w:numPr>
        <w:spacing w:line="360" w:lineRule="auto"/>
        <w:ind w:left="3203" w:hanging="1134"/>
        <w:outlineLvl w:val="2"/>
        <w:rPr>
          <w:rtl/>
        </w:rPr>
      </w:pPr>
      <w:r w:rsidRPr="00EE096A">
        <w:rPr>
          <w:rFonts w:hint="cs"/>
          <w:rtl/>
        </w:rPr>
        <w:t>הפעלה, כיבוי, איפוס, נטרול כללי או נטרול לפי אזור.</w:t>
      </w:r>
    </w:p>
    <w:p w:rsidR="0086347F" w:rsidRPr="00EE096A" w:rsidRDefault="0086347F" w:rsidP="0086347F">
      <w:pPr>
        <w:pStyle w:val="ab"/>
        <w:numPr>
          <w:ilvl w:val="3"/>
          <w:numId w:val="1"/>
        </w:numPr>
        <w:spacing w:line="360" w:lineRule="auto"/>
        <w:ind w:left="3203" w:hanging="1134"/>
        <w:outlineLvl w:val="2"/>
      </w:pPr>
      <w:r w:rsidRPr="00EE096A">
        <w:rPr>
          <w:rFonts w:hint="cs"/>
          <w:rtl/>
        </w:rPr>
        <w:t>תצוגת מצבי המערכת (מופעל/מופסק, מזעיק,  קיום מתח רשת מצב סוללות , בדיקת מערכת , מצב כל אזור)</w:t>
      </w:r>
      <w:r w:rsidRPr="00EE096A">
        <w:rPr>
          <w:rFonts w:hint="cs"/>
        </w:rPr>
        <w:t xml:space="preserve"> </w:t>
      </w:r>
      <w:r w:rsidRPr="00EE096A">
        <w:rPr>
          <w:rFonts w:hint="cs"/>
          <w:rtl/>
        </w:rPr>
        <w:t>תהיה מוארת ובעברית.</w:t>
      </w:r>
    </w:p>
    <w:p w:rsidR="0086347F" w:rsidRPr="00EE096A" w:rsidRDefault="0086347F" w:rsidP="0086347F">
      <w:pPr>
        <w:pStyle w:val="ab"/>
        <w:numPr>
          <w:ilvl w:val="3"/>
          <w:numId w:val="1"/>
        </w:numPr>
        <w:spacing w:line="360" w:lineRule="auto"/>
        <w:ind w:left="3203" w:hanging="1134"/>
        <w:outlineLvl w:val="2"/>
      </w:pPr>
      <w:r w:rsidRPr="00EE096A">
        <w:rPr>
          <w:rFonts w:hint="cs"/>
          <w:rtl/>
        </w:rPr>
        <w:t>השתקת סירנה, כיבוי נצנץ וכד'.</w:t>
      </w:r>
    </w:p>
    <w:p w:rsidR="0086347F" w:rsidRPr="00EE096A" w:rsidRDefault="0086347F" w:rsidP="0086347F">
      <w:pPr>
        <w:pStyle w:val="ab"/>
        <w:numPr>
          <w:ilvl w:val="3"/>
          <w:numId w:val="1"/>
        </w:numPr>
        <w:spacing w:line="360" w:lineRule="auto"/>
        <w:ind w:left="3203" w:hanging="1134"/>
        <w:outlineLvl w:val="2"/>
      </w:pPr>
      <w:r w:rsidRPr="00EE096A">
        <w:rPr>
          <w:rFonts w:hint="cs"/>
          <w:rtl/>
        </w:rPr>
        <w:t>אפשרות לשינוי פרמטרים במערכת.</w:t>
      </w:r>
    </w:p>
    <w:p w:rsidR="0086347F" w:rsidRPr="00EE096A" w:rsidRDefault="0086347F" w:rsidP="0086347F">
      <w:pPr>
        <w:pStyle w:val="ab"/>
        <w:numPr>
          <w:ilvl w:val="3"/>
          <w:numId w:val="1"/>
        </w:numPr>
        <w:spacing w:line="360" w:lineRule="auto"/>
        <w:ind w:left="3203" w:hanging="1134"/>
        <w:outlineLvl w:val="2"/>
      </w:pPr>
      <w:r w:rsidRPr="00EE096A">
        <w:rPr>
          <w:rFonts w:hint="cs"/>
          <w:rtl/>
        </w:rPr>
        <w:t>דפדוף באירועים היסטוריים.</w:t>
      </w:r>
    </w:p>
    <w:p w:rsidR="0086347F" w:rsidRPr="00EE096A" w:rsidRDefault="0086347F" w:rsidP="0086347F">
      <w:pPr>
        <w:pStyle w:val="ab"/>
        <w:spacing w:line="360" w:lineRule="auto"/>
        <w:ind w:left="3203"/>
        <w:outlineLvl w:val="2"/>
      </w:pPr>
    </w:p>
    <w:p w:rsidR="0086347F" w:rsidRPr="00EE096A" w:rsidRDefault="0086347F" w:rsidP="0086347F">
      <w:pPr>
        <w:pStyle w:val="ab"/>
        <w:numPr>
          <w:ilvl w:val="2"/>
          <w:numId w:val="1"/>
        </w:numPr>
        <w:spacing w:line="360" w:lineRule="auto"/>
        <w:ind w:left="1933" w:hanging="851"/>
        <w:outlineLvl w:val="2"/>
      </w:pPr>
      <w:r w:rsidRPr="00EE096A">
        <w:rPr>
          <w:rFonts w:hint="cs"/>
          <w:rtl/>
        </w:rPr>
        <w:t>לוח המקשים יקושר לרכזת באמצעות תקשורת טורית ויאפשר ביצוע כל הפעולות שצוינו לעיל.</w:t>
      </w:r>
    </w:p>
    <w:p w:rsidR="0086347F" w:rsidRPr="00EE096A" w:rsidRDefault="0086347F" w:rsidP="0086347F">
      <w:pPr>
        <w:pStyle w:val="ab"/>
        <w:numPr>
          <w:ilvl w:val="2"/>
          <w:numId w:val="1"/>
        </w:numPr>
        <w:spacing w:line="360" w:lineRule="auto"/>
        <w:ind w:left="1933" w:hanging="851"/>
        <w:outlineLvl w:val="2"/>
        <w:rPr>
          <w:rtl/>
        </w:rPr>
      </w:pPr>
      <w:r w:rsidRPr="00EE096A">
        <w:rPr>
          <w:rtl/>
        </w:rPr>
        <w:t xml:space="preserve">לוח המקשים יהיה עם תצוגת </w:t>
      </w:r>
      <w:r w:rsidRPr="00EE096A">
        <w:t>LCD</w:t>
      </w:r>
      <w:r w:rsidRPr="00EE096A">
        <w:rPr>
          <w:rtl/>
        </w:rPr>
        <w:t xml:space="preserve"> אלפא נומרית.</w:t>
      </w:r>
    </w:p>
    <w:p w:rsidR="0086347F" w:rsidRPr="00EE096A" w:rsidRDefault="0086347F" w:rsidP="0086347F">
      <w:pPr>
        <w:pStyle w:val="ab"/>
        <w:numPr>
          <w:ilvl w:val="2"/>
          <w:numId w:val="1"/>
        </w:numPr>
        <w:spacing w:line="360" w:lineRule="auto"/>
        <w:ind w:left="1933" w:hanging="851"/>
        <w:outlineLvl w:val="2"/>
        <w:rPr>
          <w:rtl/>
        </w:rPr>
      </w:pPr>
      <w:r w:rsidRPr="00EE096A">
        <w:rPr>
          <w:rtl/>
        </w:rPr>
        <w:t>הכיתוב יהיה</w:t>
      </w:r>
      <w:r w:rsidRPr="00EE096A">
        <w:rPr>
          <w:rFonts w:hint="cs"/>
          <w:rtl/>
        </w:rPr>
        <w:t xml:space="preserve"> בשפה העברית</w:t>
      </w:r>
      <w:r w:rsidRPr="00EE096A">
        <w:rPr>
          <w:rtl/>
        </w:rPr>
        <w:t>.</w:t>
      </w:r>
    </w:p>
    <w:p w:rsidR="0086347F" w:rsidRPr="00EE096A" w:rsidRDefault="0086347F" w:rsidP="0086347F">
      <w:pPr>
        <w:pStyle w:val="ab"/>
        <w:numPr>
          <w:ilvl w:val="2"/>
          <w:numId w:val="1"/>
        </w:numPr>
        <w:spacing w:line="360" w:lineRule="auto"/>
        <w:ind w:left="1933" w:hanging="851"/>
        <w:outlineLvl w:val="2"/>
      </w:pPr>
      <w:r w:rsidRPr="00EE096A">
        <w:rPr>
          <w:rtl/>
        </w:rPr>
        <w:t>הלוח יאפשר תכנות מקומי מלא של הרכזת.</w:t>
      </w:r>
    </w:p>
    <w:p w:rsidR="0086347F" w:rsidRPr="00EE096A" w:rsidRDefault="0086347F" w:rsidP="0086347F">
      <w:pPr>
        <w:pStyle w:val="ab"/>
        <w:numPr>
          <w:ilvl w:val="2"/>
          <w:numId w:val="1"/>
        </w:numPr>
        <w:spacing w:line="360" w:lineRule="auto"/>
        <w:ind w:left="1933" w:hanging="851"/>
        <w:outlineLvl w:val="2"/>
      </w:pPr>
      <w:r w:rsidRPr="00EE096A">
        <w:rPr>
          <w:rtl/>
        </w:rPr>
        <w:t>יותק</w:t>
      </w:r>
      <w:r w:rsidRPr="00EE096A">
        <w:rPr>
          <w:rFonts w:hint="cs"/>
          <w:rtl/>
        </w:rPr>
        <w:t>ן</w:t>
      </w:r>
      <w:r w:rsidRPr="00EE096A">
        <w:rPr>
          <w:rtl/>
        </w:rPr>
        <w:t xml:space="preserve"> מפסק </w:t>
      </w:r>
      <w:r w:rsidRPr="00EE096A">
        <w:t>TAMPER</w:t>
      </w:r>
      <w:r w:rsidRPr="00EE096A">
        <w:rPr>
          <w:rtl/>
        </w:rPr>
        <w:t xml:space="preserve"> כך שפתיחת </w:t>
      </w:r>
      <w:r w:rsidRPr="00EE096A">
        <w:rPr>
          <w:rFonts w:hint="cs"/>
          <w:rtl/>
        </w:rPr>
        <w:t>לוח המקשים</w:t>
      </w:r>
      <w:r w:rsidRPr="00EE096A">
        <w:rPr>
          <w:rtl/>
        </w:rPr>
        <w:t xml:space="preserve"> ו/או תלישתו מהקיר ו/או ניסיון חבלה בחיווט, יגרמו להתרעה ברכזת.</w:t>
      </w:r>
    </w:p>
    <w:p w:rsidR="0086347F" w:rsidRPr="00EE096A" w:rsidRDefault="0086347F" w:rsidP="0086347F">
      <w:pPr>
        <w:pStyle w:val="ab"/>
        <w:numPr>
          <w:ilvl w:val="2"/>
          <w:numId w:val="1"/>
        </w:numPr>
        <w:spacing w:line="360" w:lineRule="auto"/>
        <w:ind w:left="1933" w:hanging="851"/>
        <w:outlineLvl w:val="2"/>
      </w:pPr>
      <w:r w:rsidRPr="00EE096A">
        <w:rPr>
          <w:rFonts w:hint="cs"/>
          <w:rtl/>
        </w:rPr>
        <w:t>אפשרות לאבחון (דיאגנוסטיקה) נתונים של גלאים דרך לוח המקשים או דרך המחשב (כגון שינוי ערוץ המיקרוגל או ערוץ האינפרה אדום).</w:t>
      </w:r>
    </w:p>
    <w:p w:rsidR="001372E6" w:rsidRPr="00EE096A" w:rsidRDefault="001372E6" w:rsidP="001372E6">
      <w:pPr>
        <w:pStyle w:val="ab"/>
        <w:numPr>
          <w:ilvl w:val="2"/>
          <w:numId w:val="1"/>
        </w:numPr>
        <w:spacing w:line="360" w:lineRule="auto"/>
        <w:ind w:left="1933" w:hanging="851"/>
        <w:outlineLvl w:val="2"/>
        <w:rPr>
          <w:u w:val="single"/>
        </w:rPr>
      </w:pPr>
      <w:bookmarkStart w:id="2125" w:name="_Toc362524325"/>
      <w:bookmarkStart w:id="2126" w:name="_Toc368297148"/>
      <w:bookmarkStart w:id="2127" w:name="_Toc390071358"/>
      <w:r w:rsidRPr="00EE096A">
        <w:rPr>
          <w:rFonts w:hint="cs"/>
          <w:u w:val="single"/>
          <w:rtl/>
        </w:rPr>
        <w:t>הנחיות לאספקת הפריט</w:t>
      </w:r>
    </w:p>
    <w:p w:rsidR="001372E6" w:rsidRPr="00EE096A" w:rsidRDefault="001372E6" w:rsidP="001372E6">
      <w:pPr>
        <w:pStyle w:val="ab"/>
        <w:spacing w:before="240" w:after="120"/>
        <w:ind w:left="2018" w:hanging="85"/>
        <w:contextualSpacing w:val="0"/>
        <w:rPr>
          <w:rtl/>
        </w:rPr>
      </w:pPr>
      <w:r w:rsidRPr="00EE096A">
        <w:rPr>
          <w:rFonts w:hint="cs"/>
          <w:rtl/>
        </w:rPr>
        <w:t xml:space="preserve">יסופקו מוצרים מתוצרת </w:t>
      </w:r>
      <w:r w:rsidRPr="00EE096A">
        <w:t>Risco</w:t>
      </w:r>
      <w:r w:rsidRPr="00EE096A">
        <w:rPr>
          <w:rFonts w:hint="cs"/>
          <w:rtl/>
        </w:rPr>
        <w:t xml:space="preserve"> בלבד.</w:t>
      </w:r>
    </w:p>
    <w:p w:rsidR="001372E6" w:rsidRPr="00EE096A" w:rsidRDefault="001372E6">
      <w:pPr>
        <w:bidi w:val="0"/>
        <w:spacing w:after="160" w:line="259" w:lineRule="auto"/>
      </w:pPr>
      <w:r w:rsidRPr="00EE096A">
        <w:rPr>
          <w:rtl/>
        </w:rPr>
        <w:br w:type="page"/>
      </w:r>
    </w:p>
    <w:p w:rsidR="0086347F" w:rsidRPr="00EE096A" w:rsidRDefault="0086347F" w:rsidP="0086347F">
      <w:pPr>
        <w:pStyle w:val="ab"/>
        <w:numPr>
          <w:ilvl w:val="1"/>
          <w:numId w:val="1"/>
        </w:numPr>
        <w:spacing w:line="360" w:lineRule="auto"/>
        <w:ind w:left="1035" w:hanging="709"/>
        <w:outlineLvl w:val="1"/>
        <w:rPr>
          <w:u w:val="single"/>
        </w:rPr>
      </w:pPr>
      <w:bookmarkStart w:id="2128" w:name="_Toc391226054"/>
      <w:r w:rsidRPr="00EE096A">
        <w:rPr>
          <w:u w:val="single"/>
          <w:rtl/>
        </w:rPr>
        <w:lastRenderedPageBreak/>
        <w:t>לוח מקשים – מגע</w:t>
      </w:r>
      <w:bookmarkEnd w:id="2125"/>
      <w:bookmarkEnd w:id="2126"/>
      <w:bookmarkEnd w:id="2127"/>
      <w:bookmarkEnd w:id="2128"/>
    </w:p>
    <w:p w:rsidR="0086347F" w:rsidRPr="00EE096A" w:rsidRDefault="0086347F" w:rsidP="0086347F">
      <w:pPr>
        <w:pStyle w:val="ab"/>
        <w:numPr>
          <w:ilvl w:val="2"/>
          <w:numId w:val="1"/>
        </w:numPr>
        <w:spacing w:line="360" w:lineRule="auto"/>
        <w:ind w:left="1933" w:hanging="851"/>
        <w:outlineLvl w:val="2"/>
      </w:pPr>
      <w:r w:rsidRPr="00EE096A">
        <w:rPr>
          <w:rFonts w:hint="cs"/>
          <w:rtl/>
        </w:rPr>
        <w:t>מאפיינים זהים ל</w:t>
      </w:r>
      <w:r w:rsidRPr="00EE096A">
        <w:rPr>
          <w:rtl/>
        </w:rPr>
        <w:t>לוח מקשים - קיבורד מקשים</w:t>
      </w:r>
      <w:r w:rsidRPr="00EE096A">
        <w:rPr>
          <w:rFonts w:hint="cs"/>
          <w:rtl/>
        </w:rPr>
        <w:t xml:space="preserve"> למעט המקשים שיהיו מקשי מגע.</w:t>
      </w:r>
    </w:p>
    <w:p w:rsidR="001372E6" w:rsidRPr="00EE096A" w:rsidRDefault="001372E6" w:rsidP="001372E6">
      <w:pPr>
        <w:pStyle w:val="ab"/>
        <w:numPr>
          <w:ilvl w:val="2"/>
          <w:numId w:val="1"/>
        </w:numPr>
        <w:spacing w:line="360" w:lineRule="auto"/>
        <w:ind w:left="1933" w:hanging="851"/>
        <w:outlineLvl w:val="2"/>
        <w:rPr>
          <w:u w:val="single"/>
        </w:rPr>
      </w:pPr>
      <w:r w:rsidRPr="00EE096A">
        <w:rPr>
          <w:rFonts w:hint="cs"/>
          <w:u w:val="single"/>
          <w:rtl/>
        </w:rPr>
        <w:t>הנחיות לאספקת הפריט</w:t>
      </w:r>
    </w:p>
    <w:p w:rsidR="001372E6" w:rsidRPr="00EE096A" w:rsidRDefault="001372E6" w:rsidP="001372E6">
      <w:pPr>
        <w:pStyle w:val="ab"/>
        <w:spacing w:before="240" w:after="120"/>
        <w:ind w:left="2018" w:hanging="85"/>
        <w:contextualSpacing w:val="0"/>
        <w:rPr>
          <w:rtl/>
        </w:rPr>
      </w:pPr>
      <w:r w:rsidRPr="00EE096A">
        <w:rPr>
          <w:rFonts w:hint="cs"/>
          <w:rtl/>
        </w:rPr>
        <w:t xml:space="preserve">יסופקו מוצרים מתוצרת </w:t>
      </w:r>
      <w:r w:rsidRPr="00EE096A">
        <w:t>Risco</w:t>
      </w:r>
      <w:r w:rsidRPr="00EE096A">
        <w:rPr>
          <w:rFonts w:hint="cs"/>
          <w:rtl/>
        </w:rPr>
        <w:t xml:space="preserve"> בלבד.</w:t>
      </w:r>
    </w:p>
    <w:p w:rsidR="0086347F" w:rsidRPr="00EE096A" w:rsidRDefault="0086347F" w:rsidP="0086347F">
      <w:pPr>
        <w:pStyle w:val="ab"/>
        <w:spacing w:line="360" w:lineRule="auto"/>
        <w:ind w:left="792"/>
        <w:outlineLvl w:val="1"/>
        <w:rPr>
          <w:u w:val="single"/>
        </w:rPr>
      </w:pPr>
    </w:p>
    <w:p w:rsidR="0086347F" w:rsidRPr="00EE096A" w:rsidRDefault="0086347F" w:rsidP="0086347F">
      <w:pPr>
        <w:pStyle w:val="ab"/>
        <w:numPr>
          <w:ilvl w:val="1"/>
          <w:numId w:val="1"/>
        </w:numPr>
        <w:spacing w:line="360" w:lineRule="auto"/>
        <w:ind w:left="1035" w:hanging="709"/>
        <w:outlineLvl w:val="1"/>
        <w:rPr>
          <w:u w:val="single"/>
        </w:rPr>
      </w:pPr>
      <w:bookmarkStart w:id="2129" w:name="_Toc390071359"/>
      <w:bookmarkStart w:id="2130" w:name="_Toc391226055"/>
      <w:r w:rsidRPr="00EE096A">
        <w:rPr>
          <w:u w:val="single"/>
          <w:rtl/>
        </w:rPr>
        <w:t>מודם סלולרי</w:t>
      </w:r>
      <w:bookmarkEnd w:id="2129"/>
      <w:bookmarkEnd w:id="2130"/>
    </w:p>
    <w:p w:rsidR="0086347F" w:rsidRPr="00EE096A" w:rsidRDefault="0086347F" w:rsidP="0086347F">
      <w:pPr>
        <w:pStyle w:val="ab"/>
        <w:numPr>
          <w:ilvl w:val="2"/>
          <w:numId w:val="1"/>
        </w:numPr>
        <w:spacing w:line="360" w:lineRule="auto"/>
        <w:ind w:left="1933" w:hanging="851"/>
        <w:outlineLvl w:val="2"/>
      </w:pPr>
      <w:r w:rsidRPr="00EE096A">
        <w:rPr>
          <w:rFonts w:hint="cs"/>
          <w:rtl/>
        </w:rPr>
        <w:t>המודם יותקן בארון ייעודי הכולל מפסק סף טמפר, או לחלופין, יותקן בתוך ארון הרכזת.</w:t>
      </w:r>
    </w:p>
    <w:p w:rsidR="0086347F" w:rsidRPr="00EE096A" w:rsidRDefault="0086347F" w:rsidP="0086347F">
      <w:pPr>
        <w:pStyle w:val="ab"/>
        <w:numPr>
          <w:ilvl w:val="2"/>
          <w:numId w:val="1"/>
        </w:numPr>
        <w:spacing w:line="360" w:lineRule="auto"/>
        <w:ind w:left="1933" w:hanging="851"/>
        <w:outlineLvl w:val="2"/>
      </w:pPr>
      <w:r w:rsidRPr="00EE096A">
        <w:rPr>
          <w:rFonts w:hint="cs"/>
          <w:rtl/>
        </w:rPr>
        <w:t>המודם ישמש כערוץ תקשורת בין הרכזת למכשירי טלפון סלולאריים, טלפונים קוויים ומחשבים לצורך העברת התרעה.</w:t>
      </w:r>
    </w:p>
    <w:p w:rsidR="0086347F" w:rsidRPr="00EE096A" w:rsidRDefault="0086347F" w:rsidP="0086347F">
      <w:pPr>
        <w:pStyle w:val="ab"/>
        <w:numPr>
          <w:ilvl w:val="2"/>
          <w:numId w:val="1"/>
        </w:numPr>
        <w:spacing w:line="360" w:lineRule="auto"/>
        <w:ind w:left="1933" w:hanging="851"/>
        <w:outlineLvl w:val="2"/>
      </w:pPr>
      <w:r w:rsidRPr="00EE096A">
        <w:rPr>
          <w:rFonts w:hint="cs"/>
          <w:rtl/>
        </w:rPr>
        <w:t xml:space="preserve">המודם יאפשר שימוש בכרטיס </w:t>
      </w:r>
      <w:r w:rsidRPr="00EE096A">
        <w:rPr>
          <w:rFonts w:hint="cs"/>
        </w:rPr>
        <w:t>SIM</w:t>
      </w:r>
      <w:r w:rsidRPr="00EE096A">
        <w:rPr>
          <w:rFonts w:hint="cs"/>
          <w:rtl/>
        </w:rPr>
        <w:t xml:space="preserve"> מכל חברות התקשורת המובילות במדינה.</w:t>
      </w:r>
    </w:p>
    <w:p w:rsidR="0086347F" w:rsidRPr="00EE096A" w:rsidRDefault="0086347F" w:rsidP="0086347F">
      <w:pPr>
        <w:pStyle w:val="ab"/>
        <w:numPr>
          <w:ilvl w:val="2"/>
          <w:numId w:val="1"/>
        </w:numPr>
        <w:spacing w:line="360" w:lineRule="auto"/>
        <w:ind w:left="1933" w:hanging="851"/>
        <w:outlineLvl w:val="2"/>
        <w:rPr>
          <w:u w:val="single"/>
        </w:rPr>
      </w:pPr>
      <w:r w:rsidRPr="00EE096A">
        <w:rPr>
          <w:rFonts w:hint="cs"/>
          <w:u w:val="single"/>
          <w:rtl/>
        </w:rPr>
        <w:t>שליחת ההתרעות והחיוויים יבוצעו ב- 3 דרכים:</w:t>
      </w:r>
    </w:p>
    <w:p w:rsidR="0086347F" w:rsidRPr="00EE096A" w:rsidRDefault="0086347F" w:rsidP="0086347F">
      <w:pPr>
        <w:pStyle w:val="ab"/>
        <w:numPr>
          <w:ilvl w:val="3"/>
          <w:numId w:val="1"/>
        </w:numPr>
        <w:spacing w:line="360" w:lineRule="auto"/>
        <w:ind w:left="3203" w:hanging="1134"/>
        <w:outlineLvl w:val="2"/>
      </w:pPr>
      <w:r w:rsidRPr="00EE096A">
        <w:rPr>
          <w:rFonts w:hint="cs"/>
          <w:rtl/>
        </w:rPr>
        <w:t>הודעה קולית</w:t>
      </w:r>
    </w:p>
    <w:p w:rsidR="0086347F" w:rsidRPr="00EE096A" w:rsidRDefault="0086347F" w:rsidP="0086347F">
      <w:pPr>
        <w:pStyle w:val="ab"/>
        <w:numPr>
          <w:ilvl w:val="3"/>
          <w:numId w:val="1"/>
        </w:numPr>
        <w:spacing w:line="360" w:lineRule="auto"/>
        <w:ind w:left="3203" w:hanging="1134"/>
        <w:outlineLvl w:val="2"/>
      </w:pPr>
      <w:r w:rsidRPr="00EE096A">
        <w:rPr>
          <w:rFonts w:hint="cs"/>
          <w:rtl/>
        </w:rPr>
        <w:t xml:space="preserve">הודעת </w:t>
      </w:r>
      <w:r w:rsidRPr="00EE096A">
        <w:rPr>
          <w:rFonts w:hint="cs"/>
        </w:rPr>
        <w:t>SMS</w:t>
      </w:r>
    </w:p>
    <w:p w:rsidR="0086347F" w:rsidRPr="00EE096A" w:rsidRDefault="0086347F" w:rsidP="0086347F">
      <w:pPr>
        <w:pStyle w:val="ab"/>
        <w:numPr>
          <w:ilvl w:val="3"/>
          <w:numId w:val="1"/>
        </w:numPr>
        <w:spacing w:line="360" w:lineRule="auto"/>
        <w:ind w:left="3203" w:hanging="1134"/>
        <w:outlineLvl w:val="2"/>
      </w:pPr>
      <w:r w:rsidRPr="00EE096A">
        <w:rPr>
          <w:rFonts w:hint="cs"/>
          <w:rtl/>
        </w:rPr>
        <w:t>הודאת דוא"ל</w:t>
      </w:r>
    </w:p>
    <w:p w:rsidR="001372E6" w:rsidRPr="00EE096A" w:rsidRDefault="001372E6" w:rsidP="001372E6">
      <w:pPr>
        <w:pStyle w:val="ab"/>
        <w:numPr>
          <w:ilvl w:val="2"/>
          <w:numId w:val="1"/>
        </w:numPr>
        <w:spacing w:line="360" w:lineRule="auto"/>
        <w:ind w:left="1933" w:hanging="851"/>
        <w:outlineLvl w:val="2"/>
        <w:rPr>
          <w:u w:val="single"/>
        </w:rPr>
      </w:pPr>
      <w:r w:rsidRPr="00EE096A">
        <w:rPr>
          <w:rFonts w:hint="cs"/>
          <w:u w:val="single"/>
          <w:rtl/>
        </w:rPr>
        <w:t>הנחיות לאספקת הפריט</w:t>
      </w:r>
    </w:p>
    <w:p w:rsidR="001372E6" w:rsidRPr="00EE096A" w:rsidRDefault="001372E6" w:rsidP="001372E6">
      <w:pPr>
        <w:pStyle w:val="ab"/>
        <w:spacing w:before="240" w:after="120"/>
        <w:ind w:left="2018" w:hanging="85"/>
        <w:contextualSpacing w:val="0"/>
        <w:rPr>
          <w:rtl/>
        </w:rPr>
      </w:pPr>
      <w:r w:rsidRPr="00EE096A">
        <w:rPr>
          <w:rFonts w:hint="cs"/>
          <w:rtl/>
        </w:rPr>
        <w:t xml:space="preserve">יסופקו מוצרים מתוצרת </w:t>
      </w:r>
      <w:r w:rsidRPr="00EE096A">
        <w:t>Risco</w:t>
      </w:r>
      <w:r w:rsidRPr="00EE096A">
        <w:rPr>
          <w:rFonts w:hint="cs"/>
          <w:rtl/>
        </w:rPr>
        <w:t xml:space="preserve"> בלבד.</w:t>
      </w:r>
    </w:p>
    <w:p w:rsidR="0086347F" w:rsidRPr="00EE096A" w:rsidRDefault="0086347F" w:rsidP="0086347F">
      <w:pPr>
        <w:pStyle w:val="ab"/>
        <w:spacing w:line="360" w:lineRule="auto"/>
        <w:ind w:left="792"/>
        <w:outlineLvl w:val="1"/>
        <w:rPr>
          <w:u w:val="single"/>
        </w:rPr>
      </w:pPr>
    </w:p>
    <w:p w:rsidR="0086347F" w:rsidRPr="00EE096A" w:rsidRDefault="0086347F" w:rsidP="0086347F">
      <w:pPr>
        <w:pStyle w:val="ab"/>
        <w:numPr>
          <w:ilvl w:val="1"/>
          <w:numId w:val="1"/>
        </w:numPr>
        <w:spacing w:line="360" w:lineRule="auto"/>
        <w:ind w:left="1035" w:hanging="709"/>
        <w:outlineLvl w:val="1"/>
        <w:rPr>
          <w:u w:val="single"/>
        </w:rPr>
      </w:pPr>
      <w:bookmarkStart w:id="2131" w:name="_Toc390071360"/>
      <w:bookmarkStart w:id="2132" w:name="_Toc391226056"/>
      <w:r w:rsidRPr="00EE096A">
        <w:rPr>
          <w:u w:val="single"/>
          <w:rtl/>
        </w:rPr>
        <w:t>מטען \ ספק למצבר רכזת</w:t>
      </w:r>
      <w:bookmarkEnd w:id="2131"/>
      <w:bookmarkEnd w:id="2132"/>
    </w:p>
    <w:p w:rsidR="001372E6" w:rsidRPr="00EE096A" w:rsidRDefault="001372E6" w:rsidP="001372E6">
      <w:pPr>
        <w:pStyle w:val="ab"/>
        <w:numPr>
          <w:ilvl w:val="2"/>
          <w:numId w:val="1"/>
        </w:numPr>
        <w:spacing w:line="360" w:lineRule="auto"/>
        <w:ind w:left="1933" w:hanging="851"/>
        <w:outlineLvl w:val="2"/>
        <w:rPr>
          <w:u w:val="single"/>
        </w:rPr>
      </w:pPr>
      <w:r w:rsidRPr="00EE096A">
        <w:rPr>
          <w:rFonts w:hint="cs"/>
          <w:u w:val="single"/>
          <w:rtl/>
        </w:rPr>
        <w:t>הנחיות לאספקת הפריט</w:t>
      </w:r>
    </w:p>
    <w:p w:rsidR="001372E6" w:rsidRPr="00EE096A" w:rsidRDefault="001372E6" w:rsidP="001372E6">
      <w:pPr>
        <w:pStyle w:val="ab"/>
        <w:spacing w:before="240" w:after="120"/>
        <w:ind w:left="2018" w:hanging="85"/>
        <w:contextualSpacing w:val="0"/>
        <w:rPr>
          <w:rtl/>
        </w:rPr>
      </w:pPr>
      <w:r w:rsidRPr="00EE096A">
        <w:rPr>
          <w:rFonts w:hint="cs"/>
          <w:rtl/>
        </w:rPr>
        <w:t xml:space="preserve">יסופקו מוצרים מתוצרת </w:t>
      </w:r>
      <w:r w:rsidRPr="00EE096A">
        <w:t>Risco</w:t>
      </w:r>
      <w:r w:rsidRPr="00EE096A">
        <w:rPr>
          <w:rFonts w:hint="cs"/>
          <w:rtl/>
        </w:rPr>
        <w:t xml:space="preserve"> בלבד.</w:t>
      </w:r>
    </w:p>
    <w:p w:rsidR="001372E6" w:rsidRPr="00EE096A" w:rsidRDefault="001372E6">
      <w:pPr>
        <w:bidi w:val="0"/>
        <w:spacing w:after="160" w:line="259" w:lineRule="auto"/>
      </w:pPr>
      <w:bookmarkStart w:id="2133" w:name="_Toc390071361"/>
      <w:r w:rsidRPr="00EE096A">
        <w:rPr>
          <w:rtl/>
        </w:rPr>
        <w:br w:type="page"/>
      </w:r>
    </w:p>
    <w:p w:rsidR="0086347F" w:rsidRPr="00EE096A" w:rsidRDefault="0086347F" w:rsidP="0086347F">
      <w:pPr>
        <w:pStyle w:val="ab"/>
        <w:numPr>
          <w:ilvl w:val="1"/>
          <w:numId w:val="1"/>
        </w:numPr>
        <w:spacing w:line="360" w:lineRule="auto"/>
        <w:ind w:left="1035" w:hanging="709"/>
        <w:outlineLvl w:val="1"/>
        <w:rPr>
          <w:u w:val="single"/>
        </w:rPr>
      </w:pPr>
      <w:bookmarkStart w:id="2134" w:name="_Toc391226057"/>
      <w:r w:rsidRPr="00EE096A">
        <w:rPr>
          <w:u w:val="single"/>
          <w:rtl/>
        </w:rPr>
        <w:lastRenderedPageBreak/>
        <w:t>מפסק מגנטי שקוע למשקוף דלת</w:t>
      </w:r>
      <w:bookmarkEnd w:id="2133"/>
      <w:bookmarkEnd w:id="2134"/>
    </w:p>
    <w:p w:rsidR="0086347F" w:rsidRPr="00EE096A" w:rsidRDefault="0086347F" w:rsidP="0086347F">
      <w:pPr>
        <w:pStyle w:val="ab"/>
        <w:numPr>
          <w:ilvl w:val="2"/>
          <w:numId w:val="1"/>
        </w:numPr>
        <w:spacing w:line="360" w:lineRule="auto"/>
        <w:ind w:left="1933" w:hanging="851"/>
        <w:outlineLvl w:val="2"/>
      </w:pPr>
      <w:r w:rsidRPr="00EE096A">
        <w:rPr>
          <w:rFonts w:hint="cs"/>
          <w:rtl/>
        </w:rPr>
        <w:t xml:space="preserve">ייעוד: </w:t>
      </w:r>
      <w:r w:rsidRPr="00EE096A">
        <w:rPr>
          <w:rtl/>
        </w:rPr>
        <w:t>להתקנה במשקופים מתכתיים ועץ</w:t>
      </w:r>
      <w:r w:rsidRPr="00EE096A">
        <w:rPr>
          <w:rFonts w:hint="cs"/>
          <w:rtl/>
        </w:rPr>
        <w:t>.</w:t>
      </w:r>
    </w:p>
    <w:p w:rsidR="0086347F" w:rsidRPr="00EE096A" w:rsidRDefault="0086347F" w:rsidP="0086347F">
      <w:pPr>
        <w:pStyle w:val="ab"/>
        <w:numPr>
          <w:ilvl w:val="2"/>
          <w:numId w:val="1"/>
        </w:numPr>
        <w:spacing w:line="360" w:lineRule="auto"/>
        <w:ind w:left="1933" w:hanging="851"/>
        <w:outlineLvl w:val="2"/>
      </w:pPr>
      <w:r w:rsidRPr="00EE096A">
        <w:rPr>
          <w:rFonts w:hint="cs"/>
          <w:rtl/>
        </w:rPr>
        <w:t>יאפשר קבלת פיקוד מגע יבש במקרה של פתיחת הדלתות .</w:t>
      </w:r>
    </w:p>
    <w:p w:rsidR="0086347F" w:rsidRPr="00EE096A" w:rsidRDefault="0086347F" w:rsidP="0086347F">
      <w:pPr>
        <w:pStyle w:val="ab"/>
        <w:numPr>
          <w:ilvl w:val="2"/>
          <w:numId w:val="1"/>
        </w:numPr>
        <w:spacing w:line="360" w:lineRule="auto"/>
        <w:ind w:left="1933" w:hanging="851"/>
        <w:outlineLvl w:val="2"/>
        <w:rPr>
          <w:rtl/>
        </w:rPr>
      </w:pPr>
      <w:r w:rsidRPr="00EE096A">
        <w:rPr>
          <w:rFonts w:hint="cs"/>
          <w:rtl/>
        </w:rPr>
        <w:t>תתקבל התרעה בכל פתיחת דלת ופתח מילוט ל- 5 ס"מ.</w:t>
      </w:r>
    </w:p>
    <w:p w:rsidR="0086347F" w:rsidRPr="00EE096A" w:rsidRDefault="0086347F" w:rsidP="0086347F">
      <w:pPr>
        <w:pStyle w:val="ab"/>
        <w:numPr>
          <w:ilvl w:val="2"/>
          <w:numId w:val="1"/>
        </w:numPr>
        <w:spacing w:line="360" w:lineRule="auto"/>
        <w:ind w:left="1933" w:hanging="851"/>
        <w:outlineLvl w:val="2"/>
      </w:pPr>
      <w:r w:rsidRPr="00EE096A">
        <w:rPr>
          <w:rFonts w:hint="cs"/>
          <w:rtl/>
        </w:rPr>
        <w:t xml:space="preserve">כל המפסקים חייבים להיות מאושרים </w:t>
      </w:r>
      <w:r w:rsidRPr="00EE096A">
        <w:rPr>
          <w:rFonts w:hint="cs"/>
        </w:rPr>
        <w:t>UL</w:t>
      </w:r>
      <w:r w:rsidRPr="00EE096A">
        <w:rPr>
          <w:rFonts w:hint="cs"/>
          <w:rtl/>
        </w:rPr>
        <w:t xml:space="preserve"> לפחות ומיועדים להתקנה בדלתות עץ או מתכת.</w:t>
      </w:r>
    </w:p>
    <w:p w:rsidR="0086347F" w:rsidRPr="00EE096A" w:rsidRDefault="0086347F" w:rsidP="0086347F">
      <w:pPr>
        <w:pStyle w:val="ab"/>
        <w:numPr>
          <w:ilvl w:val="2"/>
          <w:numId w:val="1"/>
        </w:numPr>
        <w:spacing w:line="360" w:lineRule="auto"/>
        <w:ind w:left="1933" w:hanging="851"/>
        <w:outlineLvl w:val="2"/>
        <w:rPr>
          <w:rtl/>
        </w:rPr>
      </w:pPr>
      <w:bookmarkStart w:id="2135" w:name="_Toc41561826"/>
      <w:bookmarkStart w:id="2136" w:name="_Toc41572160"/>
      <w:bookmarkStart w:id="2137" w:name="_Toc41575887"/>
      <w:bookmarkStart w:id="2138" w:name="_Toc48842796"/>
      <w:bookmarkStart w:id="2139" w:name="_Toc74289133"/>
      <w:bookmarkStart w:id="2140" w:name="_Toc80614304"/>
      <w:bookmarkStart w:id="2141" w:name="_Toc106259926"/>
      <w:bookmarkStart w:id="2142" w:name="_Toc137622551"/>
      <w:bookmarkStart w:id="2143" w:name="_Toc179685250"/>
      <w:bookmarkStart w:id="2144" w:name="_Toc329021301"/>
      <w:r w:rsidRPr="00EE096A">
        <w:rPr>
          <w:rtl/>
        </w:rPr>
        <w:t>האלמנט המגנטי יותקן בתוך הכנף בקדח מתאים</w:t>
      </w:r>
      <w:r w:rsidRPr="00EE096A">
        <w:rPr>
          <w:rFonts w:hint="cs"/>
          <w:rtl/>
        </w:rPr>
        <w:t>.</w:t>
      </w:r>
      <w:r w:rsidRPr="00EE096A">
        <w:rPr>
          <w:rtl/>
        </w:rPr>
        <w:t xml:space="preserve"> אלמנט המ</w:t>
      </w:r>
      <w:r w:rsidRPr="00EE096A">
        <w:rPr>
          <w:rFonts w:hint="cs"/>
          <w:rtl/>
        </w:rPr>
        <w:t>י</w:t>
      </w:r>
      <w:r w:rsidRPr="00EE096A">
        <w:rPr>
          <w:rtl/>
        </w:rPr>
        <w:t>ת</w:t>
      </w:r>
      <w:r w:rsidRPr="00EE096A">
        <w:rPr>
          <w:rFonts w:hint="cs"/>
          <w:rtl/>
        </w:rPr>
        <w:t>ו</w:t>
      </w:r>
      <w:r w:rsidRPr="00EE096A">
        <w:rPr>
          <w:rtl/>
        </w:rPr>
        <w:t>ג יותקן בתוך המשקוף בקדח מתאים (במקביל לאלמנט המגנטי).</w:t>
      </w:r>
      <w:bookmarkEnd w:id="2135"/>
      <w:bookmarkEnd w:id="2136"/>
      <w:bookmarkEnd w:id="2137"/>
      <w:bookmarkEnd w:id="2138"/>
      <w:bookmarkEnd w:id="2139"/>
      <w:bookmarkEnd w:id="2140"/>
      <w:bookmarkEnd w:id="2141"/>
      <w:bookmarkEnd w:id="2142"/>
      <w:bookmarkEnd w:id="2143"/>
      <w:bookmarkEnd w:id="2144"/>
    </w:p>
    <w:p w:rsidR="0086347F" w:rsidRPr="00EE096A" w:rsidRDefault="0086347F" w:rsidP="0086347F">
      <w:pPr>
        <w:pStyle w:val="ab"/>
        <w:numPr>
          <w:ilvl w:val="2"/>
          <w:numId w:val="1"/>
        </w:numPr>
        <w:spacing w:line="360" w:lineRule="auto"/>
        <w:ind w:left="1933" w:hanging="851"/>
        <w:outlineLvl w:val="2"/>
        <w:rPr>
          <w:rtl/>
        </w:rPr>
      </w:pPr>
      <w:bookmarkStart w:id="2145" w:name="_Toc41561829"/>
      <w:bookmarkStart w:id="2146" w:name="_Toc41572163"/>
      <w:bookmarkStart w:id="2147" w:name="_Toc41575890"/>
      <w:bookmarkStart w:id="2148" w:name="_Toc48842799"/>
      <w:bookmarkStart w:id="2149" w:name="_Toc74289136"/>
      <w:bookmarkStart w:id="2150" w:name="_Toc80614307"/>
      <w:bookmarkStart w:id="2151" w:name="_Toc106259929"/>
      <w:bookmarkStart w:id="2152" w:name="_Toc137622554"/>
      <w:bookmarkStart w:id="2153" w:name="_Toc179685253"/>
      <w:bookmarkStart w:id="2154" w:name="_Toc329021304"/>
      <w:r w:rsidRPr="00EE096A">
        <w:rPr>
          <w:rtl/>
        </w:rPr>
        <w:t>מרכיבי המפסק (מפסק אקטיבי ומגנט פסיבי) יודבקו אל המארז באופן שלא ניתן יהיה לשלוף אותם ללא שימוש באמצעים מכניים.</w:t>
      </w:r>
      <w:bookmarkEnd w:id="2145"/>
      <w:bookmarkEnd w:id="2146"/>
      <w:bookmarkEnd w:id="2147"/>
      <w:bookmarkEnd w:id="2148"/>
      <w:bookmarkEnd w:id="2149"/>
      <w:bookmarkEnd w:id="2150"/>
      <w:bookmarkEnd w:id="2151"/>
      <w:bookmarkEnd w:id="2152"/>
      <w:bookmarkEnd w:id="2153"/>
      <w:bookmarkEnd w:id="2154"/>
    </w:p>
    <w:p w:rsidR="0086347F" w:rsidRPr="00EE096A" w:rsidRDefault="0086347F" w:rsidP="0086347F">
      <w:pPr>
        <w:pStyle w:val="ab"/>
        <w:numPr>
          <w:ilvl w:val="2"/>
          <w:numId w:val="1"/>
        </w:numPr>
        <w:spacing w:line="360" w:lineRule="auto"/>
        <w:ind w:left="1933" w:hanging="851"/>
        <w:outlineLvl w:val="2"/>
        <w:rPr>
          <w:rtl/>
        </w:rPr>
      </w:pPr>
      <w:r w:rsidRPr="00EE096A">
        <w:rPr>
          <w:rFonts w:hint="cs"/>
          <w:rtl/>
        </w:rPr>
        <w:t xml:space="preserve"> אורך חיים: 10,000,000 מחזורי פעולה לפחות.  </w:t>
      </w:r>
    </w:p>
    <w:p w:rsidR="0086347F" w:rsidRPr="00EE096A" w:rsidRDefault="0086347F" w:rsidP="0086347F">
      <w:pPr>
        <w:pStyle w:val="ab"/>
        <w:numPr>
          <w:ilvl w:val="2"/>
          <w:numId w:val="1"/>
        </w:numPr>
        <w:spacing w:line="360" w:lineRule="auto"/>
        <w:ind w:left="1933" w:hanging="851"/>
        <w:outlineLvl w:val="2"/>
        <w:rPr>
          <w:u w:val="single"/>
        </w:rPr>
      </w:pPr>
      <w:r w:rsidRPr="00EE096A">
        <w:rPr>
          <w:rFonts w:hint="cs"/>
          <w:u w:val="single"/>
          <w:rtl/>
        </w:rPr>
        <w:t>עבודת ההתקנה של מפסק לגילוי פתיחה  תכלול:</w:t>
      </w:r>
    </w:p>
    <w:p w:rsidR="0086347F" w:rsidRPr="00EE096A" w:rsidRDefault="0086347F" w:rsidP="0086347F">
      <w:pPr>
        <w:pStyle w:val="ab"/>
        <w:numPr>
          <w:ilvl w:val="3"/>
          <w:numId w:val="1"/>
        </w:numPr>
        <w:spacing w:line="360" w:lineRule="auto"/>
        <w:ind w:right="-567" w:firstLine="158"/>
        <w:outlineLvl w:val="2"/>
      </w:pPr>
      <w:r w:rsidRPr="00EE096A">
        <w:rPr>
          <w:rFonts w:hint="cs"/>
          <w:rtl/>
        </w:rPr>
        <w:t>התקנה בדלת ובמשקוף, שקועה או גלויה.</w:t>
      </w:r>
    </w:p>
    <w:p w:rsidR="0086347F" w:rsidRPr="00EE096A" w:rsidRDefault="0086347F" w:rsidP="0086347F">
      <w:pPr>
        <w:pStyle w:val="ab"/>
        <w:numPr>
          <w:ilvl w:val="3"/>
          <w:numId w:val="1"/>
        </w:numPr>
        <w:spacing w:line="360" w:lineRule="auto"/>
        <w:ind w:right="-567" w:firstLine="158"/>
        <w:outlineLvl w:val="2"/>
      </w:pPr>
      <w:r w:rsidRPr="00EE096A">
        <w:rPr>
          <w:rFonts w:hint="cs"/>
          <w:rtl/>
        </w:rPr>
        <w:t>כל עבודת הנגרות ו/או המסגרות הקשורה להתקנה.</w:t>
      </w:r>
    </w:p>
    <w:p w:rsidR="0086347F" w:rsidRPr="00EE096A" w:rsidRDefault="0086347F" w:rsidP="0086347F">
      <w:pPr>
        <w:pStyle w:val="ab"/>
        <w:numPr>
          <w:ilvl w:val="3"/>
          <w:numId w:val="1"/>
        </w:numPr>
        <w:spacing w:line="360" w:lineRule="auto"/>
        <w:ind w:right="-567" w:firstLine="158"/>
        <w:outlineLvl w:val="2"/>
      </w:pPr>
      <w:r w:rsidRPr="00EE096A">
        <w:rPr>
          <w:rFonts w:hint="cs"/>
          <w:rtl/>
        </w:rPr>
        <w:t>התקנת צנרת</w:t>
      </w:r>
      <w:r w:rsidRPr="00EE096A">
        <w:t xml:space="preserve"> </w:t>
      </w:r>
      <w:r w:rsidRPr="00EE096A">
        <w:rPr>
          <w:rFonts w:hint="cs"/>
          <w:rtl/>
        </w:rPr>
        <w:t xml:space="preserve"> וחיווט.</w:t>
      </w:r>
    </w:p>
    <w:p w:rsidR="0086347F" w:rsidRPr="00EE096A" w:rsidRDefault="0086347F" w:rsidP="0086347F">
      <w:pPr>
        <w:pStyle w:val="ab"/>
        <w:numPr>
          <w:ilvl w:val="3"/>
          <w:numId w:val="1"/>
        </w:numPr>
        <w:spacing w:line="360" w:lineRule="auto"/>
        <w:ind w:right="-567" w:firstLine="158"/>
        <w:outlineLvl w:val="2"/>
      </w:pPr>
      <w:r w:rsidRPr="00EE096A">
        <w:rPr>
          <w:rFonts w:hint="cs"/>
          <w:rtl/>
        </w:rPr>
        <w:t>תיקון של כל פגיעה אפשרית שתגרם בזמן התקנה.</w:t>
      </w:r>
    </w:p>
    <w:p w:rsidR="0086347F" w:rsidRPr="00EE096A" w:rsidRDefault="0086347F" w:rsidP="0086347F">
      <w:pPr>
        <w:pStyle w:val="ab"/>
        <w:numPr>
          <w:ilvl w:val="3"/>
          <w:numId w:val="1"/>
        </w:numPr>
        <w:spacing w:line="360" w:lineRule="auto"/>
        <w:ind w:right="-567" w:firstLine="158"/>
        <w:outlineLvl w:val="2"/>
      </w:pPr>
      <w:r w:rsidRPr="00EE096A">
        <w:rPr>
          <w:rFonts w:hint="cs"/>
          <w:rtl/>
        </w:rPr>
        <w:t>כל יתר הפעולות הדרושות ל</w:t>
      </w:r>
      <w:r w:rsidR="003B39CB">
        <w:rPr>
          <w:rFonts w:hint="cs"/>
          <w:rtl/>
        </w:rPr>
        <w:t>קבלן</w:t>
      </w:r>
      <w:r w:rsidRPr="00EE096A">
        <w:rPr>
          <w:rFonts w:hint="cs"/>
          <w:rtl/>
        </w:rPr>
        <w:t xml:space="preserve"> להפעלה המלאה.</w:t>
      </w:r>
    </w:p>
    <w:p w:rsidR="0086347F" w:rsidRPr="00EE096A" w:rsidRDefault="0086347F" w:rsidP="0086347F">
      <w:pPr>
        <w:pStyle w:val="ab"/>
        <w:numPr>
          <w:ilvl w:val="3"/>
          <w:numId w:val="1"/>
        </w:numPr>
        <w:spacing w:line="360" w:lineRule="auto"/>
        <w:ind w:right="-567" w:firstLine="158"/>
        <w:outlineLvl w:val="2"/>
      </w:pPr>
      <w:r w:rsidRPr="00EE096A">
        <w:rPr>
          <w:rFonts w:hint="cs"/>
          <w:rtl/>
        </w:rPr>
        <w:t>התקנת נגדי סוף קו לגילוי חיתוך וקצר בקו לרכזת.</w:t>
      </w:r>
    </w:p>
    <w:p w:rsidR="0086347F" w:rsidRPr="00EE096A" w:rsidRDefault="0086347F" w:rsidP="0086347F">
      <w:pPr>
        <w:pStyle w:val="ab"/>
        <w:spacing w:line="360" w:lineRule="auto"/>
        <w:ind w:left="1886" w:right="-567"/>
        <w:outlineLvl w:val="2"/>
      </w:pPr>
    </w:p>
    <w:p w:rsidR="0086347F" w:rsidRPr="00EE096A" w:rsidRDefault="0086347F" w:rsidP="0086347F">
      <w:pPr>
        <w:pStyle w:val="ab"/>
        <w:numPr>
          <w:ilvl w:val="2"/>
          <w:numId w:val="1"/>
        </w:numPr>
        <w:spacing w:line="360" w:lineRule="auto"/>
        <w:ind w:left="1933" w:hanging="851"/>
        <w:outlineLvl w:val="2"/>
      </w:pPr>
      <w:r w:rsidRPr="00EE096A">
        <w:rPr>
          <w:rFonts w:hint="cs"/>
          <w:rtl/>
        </w:rPr>
        <w:t xml:space="preserve">זמן תגובה של המגנט מרגע פתיחת הדלת ועד להעברת המגע היבש לרכזת יהיה  </w:t>
      </w:r>
      <w:r w:rsidRPr="00EE096A">
        <w:t>0.1ms</w:t>
      </w:r>
      <w:r w:rsidRPr="00EE096A">
        <w:rPr>
          <w:rFonts w:hint="cs"/>
          <w:rtl/>
        </w:rPr>
        <w:t xml:space="preserve"> לפחות.</w:t>
      </w:r>
    </w:p>
    <w:p w:rsidR="0086347F" w:rsidRPr="00EE096A" w:rsidRDefault="0086347F" w:rsidP="0086347F">
      <w:pPr>
        <w:pStyle w:val="ab"/>
        <w:numPr>
          <w:ilvl w:val="2"/>
          <w:numId w:val="1"/>
        </w:numPr>
        <w:spacing w:line="360" w:lineRule="auto"/>
        <w:ind w:left="1933" w:hanging="851"/>
        <w:outlineLvl w:val="2"/>
      </w:pPr>
      <w:r w:rsidRPr="00EE096A">
        <w:rPr>
          <w:rFonts w:hint="cs"/>
          <w:rtl/>
        </w:rPr>
        <w:t>כל החיבורים חשמליים יהיו מכוסים במכסה.</w:t>
      </w:r>
    </w:p>
    <w:p w:rsidR="0086347F" w:rsidRPr="00EE096A" w:rsidRDefault="0086347F" w:rsidP="0086347F">
      <w:pPr>
        <w:pStyle w:val="ab"/>
        <w:numPr>
          <w:ilvl w:val="2"/>
          <w:numId w:val="1"/>
        </w:numPr>
        <w:spacing w:line="360" w:lineRule="auto"/>
        <w:ind w:left="1933" w:hanging="851"/>
        <w:outlineLvl w:val="2"/>
      </w:pPr>
      <w:r w:rsidRPr="00EE096A">
        <w:rPr>
          <w:rFonts w:hint="cs"/>
          <w:rtl/>
        </w:rPr>
        <w:t>הגלאי לא יהיה מושפע משדות מגנטיים חזקים כגון שנאי חברת החשמל.</w:t>
      </w:r>
    </w:p>
    <w:p w:rsidR="0086347F" w:rsidRPr="00EE096A" w:rsidRDefault="0086347F" w:rsidP="0086347F">
      <w:pPr>
        <w:pStyle w:val="ab"/>
        <w:numPr>
          <w:ilvl w:val="2"/>
          <w:numId w:val="1"/>
        </w:numPr>
        <w:spacing w:line="360" w:lineRule="auto"/>
        <w:ind w:left="1933" w:hanging="851"/>
        <w:outlineLvl w:val="2"/>
        <w:rPr>
          <w:rtl/>
        </w:rPr>
      </w:pPr>
      <w:r w:rsidRPr="00EE096A">
        <w:rPr>
          <w:rFonts w:hint="cs"/>
          <w:rtl/>
        </w:rPr>
        <w:t>בדלתות כפולות יותקנו שני מפסקים.  תהיה אפשרות לחיבור מגעי שני המפסקים במקביל כאזור אחד או בנפרד כשני אזורים.</w:t>
      </w:r>
    </w:p>
    <w:p w:rsidR="00944436" w:rsidRPr="00EE096A" w:rsidRDefault="00944436" w:rsidP="00944436">
      <w:pPr>
        <w:pStyle w:val="ab"/>
        <w:numPr>
          <w:ilvl w:val="2"/>
          <w:numId w:val="1"/>
        </w:numPr>
        <w:spacing w:line="360" w:lineRule="auto"/>
        <w:ind w:left="1933" w:hanging="851"/>
        <w:outlineLvl w:val="2"/>
        <w:rPr>
          <w:u w:val="single"/>
        </w:rPr>
      </w:pPr>
      <w:r w:rsidRPr="00EE096A">
        <w:rPr>
          <w:rFonts w:hint="cs"/>
          <w:u w:val="single"/>
          <w:rtl/>
        </w:rPr>
        <w:t>הנחיות לאספקת הפריט</w:t>
      </w:r>
    </w:p>
    <w:p w:rsidR="00944436" w:rsidRPr="00EE096A" w:rsidRDefault="00944436" w:rsidP="00944436">
      <w:pPr>
        <w:pStyle w:val="ab"/>
        <w:spacing w:before="240" w:after="120"/>
        <w:ind w:left="2018" w:hanging="85"/>
        <w:contextualSpacing w:val="0"/>
        <w:rPr>
          <w:rtl/>
        </w:rPr>
      </w:pPr>
      <w:r w:rsidRPr="00EE096A">
        <w:rPr>
          <w:rFonts w:hint="cs"/>
          <w:rtl/>
        </w:rPr>
        <w:t>יסופקו מוצרים גנריים (ללא מגבלה ו\או הנחיה).</w:t>
      </w:r>
    </w:p>
    <w:p w:rsidR="001372E6" w:rsidRPr="00EE096A" w:rsidRDefault="001372E6">
      <w:pPr>
        <w:bidi w:val="0"/>
        <w:spacing w:after="160" w:line="259" w:lineRule="auto"/>
      </w:pPr>
      <w:bookmarkStart w:id="2155" w:name="_Toc368317869"/>
      <w:bookmarkStart w:id="2156" w:name="_Toc390071362"/>
      <w:r w:rsidRPr="00EE096A">
        <w:br w:type="page"/>
      </w:r>
    </w:p>
    <w:p w:rsidR="0086347F" w:rsidRPr="00EE096A" w:rsidRDefault="0086347F" w:rsidP="0086347F">
      <w:pPr>
        <w:pStyle w:val="ab"/>
        <w:numPr>
          <w:ilvl w:val="1"/>
          <w:numId w:val="1"/>
        </w:numPr>
        <w:spacing w:line="360" w:lineRule="auto"/>
        <w:ind w:left="1035" w:hanging="709"/>
        <w:outlineLvl w:val="1"/>
        <w:rPr>
          <w:u w:val="single"/>
          <w:rtl/>
        </w:rPr>
      </w:pPr>
      <w:bookmarkStart w:id="2157" w:name="_Toc391226058"/>
      <w:r w:rsidRPr="00EE096A">
        <w:rPr>
          <w:u w:val="single"/>
          <w:rtl/>
        </w:rPr>
        <w:lastRenderedPageBreak/>
        <w:t xml:space="preserve">מתג מגנטי עם דבק דו צדדי לדלת זכוכית </w:t>
      </w:r>
      <w:r w:rsidRPr="00EE096A">
        <w:rPr>
          <w:u w:val="single"/>
        </w:rPr>
        <w:t>INDOOR</w:t>
      </w:r>
      <w:bookmarkEnd w:id="2155"/>
      <w:bookmarkEnd w:id="2156"/>
      <w:bookmarkEnd w:id="2157"/>
    </w:p>
    <w:p w:rsidR="0086347F" w:rsidRPr="00EE096A" w:rsidRDefault="0086347F" w:rsidP="0086347F">
      <w:pPr>
        <w:pStyle w:val="ab"/>
        <w:numPr>
          <w:ilvl w:val="2"/>
          <w:numId w:val="1"/>
        </w:numPr>
        <w:spacing w:line="360" w:lineRule="auto"/>
        <w:ind w:left="1933" w:hanging="851"/>
        <w:outlineLvl w:val="2"/>
      </w:pPr>
      <w:r w:rsidRPr="00EE096A">
        <w:rPr>
          <w:rFonts w:hint="cs"/>
          <w:rtl/>
        </w:rPr>
        <w:t xml:space="preserve">ייעוד: </w:t>
      </w:r>
      <w:r w:rsidRPr="00EE096A">
        <w:rPr>
          <w:rtl/>
        </w:rPr>
        <w:t>להתקנה ע"ג חלונות בלתי ניתנים לקידוח</w:t>
      </w:r>
      <w:r w:rsidRPr="00EE096A">
        <w:rPr>
          <w:rFonts w:hint="cs"/>
          <w:rtl/>
        </w:rPr>
        <w:t>.</w:t>
      </w:r>
    </w:p>
    <w:p w:rsidR="0086347F" w:rsidRPr="00EE096A" w:rsidRDefault="0086347F" w:rsidP="0086347F">
      <w:pPr>
        <w:pStyle w:val="ab"/>
        <w:numPr>
          <w:ilvl w:val="2"/>
          <w:numId w:val="1"/>
        </w:numPr>
        <w:spacing w:line="360" w:lineRule="auto"/>
        <w:ind w:left="1933" w:hanging="851"/>
        <w:outlineLvl w:val="2"/>
      </w:pPr>
      <w:r w:rsidRPr="00EE096A">
        <w:rPr>
          <w:rFonts w:hint="cs"/>
          <w:rtl/>
        </w:rPr>
        <w:t>שאר המאפיינים כנ"ל למעט תצורת החיבור הפיזי שייעשה באמצעות דבק דו צדדי שיסופק כחלק בלתי נפרד מהמתג.</w:t>
      </w:r>
    </w:p>
    <w:p w:rsidR="00944436" w:rsidRPr="00EE096A" w:rsidRDefault="00944436" w:rsidP="00944436">
      <w:pPr>
        <w:pStyle w:val="ab"/>
        <w:numPr>
          <w:ilvl w:val="2"/>
          <w:numId w:val="1"/>
        </w:numPr>
        <w:spacing w:line="360" w:lineRule="auto"/>
        <w:ind w:left="1933" w:hanging="851"/>
        <w:outlineLvl w:val="2"/>
        <w:rPr>
          <w:u w:val="single"/>
        </w:rPr>
      </w:pPr>
      <w:r w:rsidRPr="00EE096A">
        <w:rPr>
          <w:rFonts w:hint="cs"/>
          <w:u w:val="single"/>
          <w:rtl/>
        </w:rPr>
        <w:t>הנחיות לאספקת הפריט</w:t>
      </w:r>
    </w:p>
    <w:p w:rsidR="00944436" w:rsidRPr="00EE096A" w:rsidRDefault="00944436" w:rsidP="00944436">
      <w:pPr>
        <w:pStyle w:val="ab"/>
        <w:spacing w:before="240" w:after="120"/>
        <w:ind w:left="2018" w:hanging="85"/>
        <w:contextualSpacing w:val="0"/>
        <w:rPr>
          <w:rtl/>
        </w:rPr>
      </w:pPr>
      <w:r w:rsidRPr="00EE096A">
        <w:rPr>
          <w:rFonts w:hint="cs"/>
          <w:rtl/>
        </w:rPr>
        <w:t>יסופקו מוצרים גנריים (ללא מגבלה ו\או הנחיה).</w:t>
      </w:r>
    </w:p>
    <w:p w:rsidR="0086347F" w:rsidRPr="00EE096A" w:rsidRDefault="0086347F" w:rsidP="0086347F">
      <w:pPr>
        <w:pStyle w:val="ab"/>
        <w:spacing w:line="360" w:lineRule="auto"/>
        <w:ind w:left="2311" w:right="-567"/>
        <w:outlineLvl w:val="2"/>
        <w:rPr>
          <w:rtl/>
        </w:rPr>
      </w:pPr>
    </w:p>
    <w:p w:rsidR="0086347F" w:rsidRPr="00EE096A" w:rsidRDefault="0086347F" w:rsidP="0086347F">
      <w:pPr>
        <w:pStyle w:val="ab"/>
        <w:numPr>
          <w:ilvl w:val="1"/>
          <w:numId w:val="1"/>
        </w:numPr>
        <w:spacing w:line="360" w:lineRule="auto"/>
        <w:ind w:left="1035" w:hanging="709"/>
        <w:outlineLvl w:val="1"/>
        <w:rPr>
          <w:u w:val="single"/>
        </w:rPr>
      </w:pPr>
      <w:bookmarkStart w:id="2158" w:name="_Toc390071363"/>
      <w:bookmarkStart w:id="2159" w:name="_Toc391226059"/>
      <w:r w:rsidRPr="00EE096A">
        <w:rPr>
          <w:u w:val="single"/>
          <w:rtl/>
        </w:rPr>
        <w:t xml:space="preserve">מתג מגנטי </w:t>
      </w:r>
      <w:r w:rsidRPr="00EE096A">
        <w:rPr>
          <w:u w:val="single"/>
        </w:rPr>
        <w:t>INDOOR</w:t>
      </w:r>
      <w:r w:rsidRPr="00EE096A">
        <w:rPr>
          <w:u w:val="single"/>
          <w:rtl/>
        </w:rPr>
        <w:t xml:space="preserve"> (חיבור ברגים)</w:t>
      </w:r>
      <w:bookmarkEnd w:id="2158"/>
      <w:bookmarkEnd w:id="2159"/>
    </w:p>
    <w:p w:rsidR="0086347F" w:rsidRPr="00EE096A" w:rsidRDefault="0086347F" w:rsidP="0086347F">
      <w:pPr>
        <w:pStyle w:val="ab"/>
        <w:numPr>
          <w:ilvl w:val="2"/>
          <w:numId w:val="1"/>
        </w:numPr>
        <w:spacing w:line="360" w:lineRule="auto"/>
        <w:ind w:left="1933" w:hanging="851"/>
        <w:outlineLvl w:val="2"/>
        <w:rPr>
          <w:rtl/>
        </w:rPr>
      </w:pPr>
      <w:r w:rsidRPr="00EE096A">
        <w:rPr>
          <w:rFonts w:hint="cs"/>
          <w:rtl/>
        </w:rPr>
        <w:t xml:space="preserve">ייעוד: </w:t>
      </w:r>
      <w:r w:rsidRPr="00EE096A">
        <w:rPr>
          <w:rtl/>
        </w:rPr>
        <w:t>להתקנה ע"ג דלתות ומשקופי חלונות</w:t>
      </w:r>
      <w:r w:rsidRPr="00EE096A">
        <w:rPr>
          <w:rFonts w:hint="cs"/>
          <w:rtl/>
        </w:rPr>
        <w:t>.</w:t>
      </w:r>
    </w:p>
    <w:p w:rsidR="0086347F" w:rsidRPr="00EE096A" w:rsidRDefault="0086347F" w:rsidP="0086347F">
      <w:pPr>
        <w:pStyle w:val="ab"/>
        <w:numPr>
          <w:ilvl w:val="2"/>
          <w:numId w:val="1"/>
        </w:numPr>
        <w:spacing w:line="360" w:lineRule="auto"/>
        <w:ind w:left="1933" w:hanging="851"/>
        <w:outlineLvl w:val="2"/>
      </w:pPr>
      <w:r w:rsidRPr="00EE096A">
        <w:rPr>
          <w:rFonts w:hint="cs"/>
          <w:rtl/>
        </w:rPr>
        <w:t>שאר המאפיינים כנ"ל למעט תצורת החיבור הפיזי שייעשה באמצעות ברגי פח ו\או עץ ו\או גבס שיסופק כחלק בלתי נפרד מהמתג.</w:t>
      </w:r>
    </w:p>
    <w:p w:rsidR="00944436" w:rsidRPr="00EE096A" w:rsidRDefault="00944436" w:rsidP="00944436">
      <w:pPr>
        <w:pStyle w:val="ab"/>
        <w:numPr>
          <w:ilvl w:val="2"/>
          <w:numId w:val="1"/>
        </w:numPr>
        <w:spacing w:line="360" w:lineRule="auto"/>
        <w:ind w:left="1933" w:hanging="851"/>
        <w:outlineLvl w:val="2"/>
        <w:rPr>
          <w:u w:val="single"/>
        </w:rPr>
      </w:pPr>
      <w:bookmarkStart w:id="2160" w:name="_Toc390071364"/>
      <w:r w:rsidRPr="00EE096A">
        <w:rPr>
          <w:rFonts w:hint="cs"/>
          <w:u w:val="single"/>
          <w:rtl/>
        </w:rPr>
        <w:t>הנחיות לאספקת הפריט</w:t>
      </w:r>
    </w:p>
    <w:p w:rsidR="00944436" w:rsidRPr="00EE096A" w:rsidRDefault="00944436" w:rsidP="00944436">
      <w:pPr>
        <w:pStyle w:val="ab"/>
        <w:spacing w:before="240" w:after="120"/>
        <w:ind w:left="2018" w:hanging="85"/>
        <w:contextualSpacing w:val="0"/>
        <w:rPr>
          <w:rtl/>
        </w:rPr>
      </w:pPr>
      <w:r w:rsidRPr="00EE096A">
        <w:rPr>
          <w:rFonts w:hint="cs"/>
          <w:rtl/>
        </w:rPr>
        <w:t>יסופקו מוצרים גנריים (ללא מגבלה ו\או הנחיה).</w:t>
      </w:r>
    </w:p>
    <w:p w:rsidR="001372E6" w:rsidRPr="00EE096A" w:rsidRDefault="001372E6" w:rsidP="001372E6">
      <w:pPr>
        <w:spacing w:before="240" w:after="120"/>
        <w:rPr>
          <w:rtl/>
        </w:rPr>
      </w:pPr>
    </w:p>
    <w:p w:rsidR="0086347F" w:rsidRPr="00EE096A" w:rsidRDefault="0086347F" w:rsidP="001372E6">
      <w:pPr>
        <w:pStyle w:val="ab"/>
        <w:numPr>
          <w:ilvl w:val="1"/>
          <w:numId w:val="1"/>
        </w:numPr>
        <w:spacing w:line="360" w:lineRule="auto"/>
        <w:ind w:left="1035" w:hanging="709"/>
        <w:outlineLvl w:val="1"/>
        <w:rPr>
          <w:u w:val="single"/>
          <w:rtl/>
        </w:rPr>
      </w:pPr>
      <w:bookmarkStart w:id="2161" w:name="_Toc391226060"/>
      <w:r w:rsidRPr="00EE096A">
        <w:rPr>
          <w:u w:val="single"/>
          <w:rtl/>
        </w:rPr>
        <w:t>גלאי זעזועים משולב מתג מגנטי</w:t>
      </w:r>
      <w:bookmarkEnd w:id="2160"/>
      <w:bookmarkEnd w:id="2161"/>
      <w:r w:rsidRPr="00EE096A">
        <w:rPr>
          <w:u w:val="single"/>
          <w:rtl/>
        </w:rPr>
        <w:t xml:space="preserve"> </w:t>
      </w:r>
    </w:p>
    <w:p w:rsidR="0086347F" w:rsidRPr="00EE096A" w:rsidRDefault="0086347F" w:rsidP="0086347F">
      <w:pPr>
        <w:pStyle w:val="ab"/>
        <w:numPr>
          <w:ilvl w:val="2"/>
          <w:numId w:val="1"/>
        </w:numPr>
        <w:spacing w:line="360" w:lineRule="auto"/>
        <w:ind w:left="1933" w:hanging="851"/>
        <w:outlineLvl w:val="2"/>
      </w:pPr>
      <w:r w:rsidRPr="00EE096A">
        <w:rPr>
          <w:rFonts w:hint="cs"/>
          <w:rtl/>
        </w:rPr>
        <w:t xml:space="preserve">ייעוד: </w:t>
      </w:r>
      <w:r w:rsidRPr="00EE096A">
        <w:rPr>
          <w:rtl/>
        </w:rPr>
        <w:t>לגילוי פתיחה ושבירת חלון במשולב</w:t>
      </w:r>
      <w:r w:rsidRPr="00EE096A">
        <w:rPr>
          <w:rFonts w:hint="cs"/>
          <w:rtl/>
        </w:rPr>
        <w:t xml:space="preserve"> ולגילוי זעזועים.</w:t>
      </w:r>
    </w:p>
    <w:p w:rsidR="0086347F" w:rsidRPr="00EE096A" w:rsidRDefault="0086347F" w:rsidP="0086347F">
      <w:pPr>
        <w:pStyle w:val="ab"/>
        <w:numPr>
          <w:ilvl w:val="2"/>
          <w:numId w:val="1"/>
        </w:numPr>
        <w:spacing w:line="360" w:lineRule="auto"/>
        <w:ind w:left="1933" w:hanging="851"/>
        <w:outlineLvl w:val="2"/>
      </w:pPr>
      <w:r w:rsidRPr="00EE096A">
        <w:rPr>
          <w:rFonts w:hint="cs"/>
          <w:rtl/>
        </w:rPr>
        <w:t>לגלאי יהיה מנגנון לסינון התרעות שווא הנוצרות עקב הפרעות סביבתיות.</w:t>
      </w:r>
    </w:p>
    <w:p w:rsidR="0086347F" w:rsidRPr="00EE096A" w:rsidRDefault="0086347F" w:rsidP="0086347F">
      <w:pPr>
        <w:pStyle w:val="ab"/>
        <w:numPr>
          <w:ilvl w:val="2"/>
          <w:numId w:val="1"/>
        </w:numPr>
        <w:spacing w:line="360" w:lineRule="auto"/>
        <w:ind w:left="1933" w:hanging="851"/>
        <w:outlineLvl w:val="2"/>
      </w:pPr>
      <w:r w:rsidRPr="00EE096A">
        <w:rPr>
          <w:rFonts w:hint="cs"/>
          <w:rtl/>
        </w:rPr>
        <w:t>מנגנון לכיול "רגישות יתר" או "חוסר רגישות".</w:t>
      </w:r>
    </w:p>
    <w:p w:rsidR="0086347F" w:rsidRPr="00EE096A" w:rsidRDefault="0086347F" w:rsidP="0086347F">
      <w:pPr>
        <w:pStyle w:val="ab"/>
        <w:numPr>
          <w:ilvl w:val="2"/>
          <w:numId w:val="1"/>
        </w:numPr>
        <w:spacing w:line="360" w:lineRule="auto"/>
        <w:ind w:left="1933" w:hanging="851"/>
        <w:outlineLvl w:val="2"/>
        <w:rPr>
          <w:rtl/>
        </w:rPr>
      </w:pPr>
      <w:r w:rsidRPr="00EE096A">
        <w:rPr>
          <w:rtl/>
        </w:rPr>
        <w:t>מוצא אזעקה: מגע יבש N.C ו/או N.O.</w:t>
      </w:r>
    </w:p>
    <w:p w:rsidR="0086347F" w:rsidRPr="00EE096A" w:rsidRDefault="0086347F" w:rsidP="0086347F">
      <w:pPr>
        <w:pStyle w:val="ab"/>
        <w:numPr>
          <w:ilvl w:val="2"/>
          <w:numId w:val="1"/>
        </w:numPr>
        <w:spacing w:line="360" w:lineRule="auto"/>
        <w:ind w:left="1933" w:hanging="851"/>
        <w:outlineLvl w:val="2"/>
      </w:pPr>
      <w:r w:rsidRPr="00EE096A">
        <w:rPr>
          <w:rtl/>
        </w:rPr>
        <w:t>הגלאי יזווד בכיסוי מותאם ומוגן עם מפסק</w:t>
      </w:r>
      <w:r w:rsidRPr="00EE096A">
        <w:rPr>
          <w:rFonts w:hint="cs"/>
          <w:rtl/>
        </w:rPr>
        <w:t xml:space="preserve"> </w:t>
      </w:r>
      <w:r w:rsidRPr="00EE096A">
        <w:rPr>
          <w:rtl/>
        </w:rPr>
        <w:t xml:space="preserve"> </w:t>
      </w:r>
      <w:r w:rsidRPr="00EE096A">
        <w:t>Tamper</w:t>
      </w:r>
      <w:r w:rsidRPr="00EE096A">
        <w:rPr>
          <w:rFonts w:hint="cs"/>
          <w:rtl/>
        </w:rPr>
        <w:t>.</w:t>
      </w:r>
    </w:p>
    <w:p w:rsidR="0086347F" w:rsidRPr="00EE096A" w:rsidRDefault="0086347F" w:rsidP="0086347F">
      <w:pPr>
        <w:pStyle w:val="ab"/>
        <w:numPr>
          <w:ilvl w:val="2"/>
          <w:numId w:val="1"/>
        </w:numPr>
        <w:spacing w:line="360" w:lineRule="auto"/>
        <w:ind w:left="1933" w:hanging="851"/>
        <w:outlineLvl w:val="2"/>
      </w:pPr>
      <w:r w:rsidRPr="00EE096A">
        <w:rPr>
          <w:rFonts w:hint="cs"/>
          <w:rtl/>
        </w:rPr>
        <w:t>התקנת הגלאי תכלול הפעלתו, כיוון, בדיקה, שינוי רגישות והגדרה ברכזת.</w:t>
      </w:r>
    </w:p>
    <w:p w:rsidR="0086347F" w:rsidRPr="00EE096A" w:rsidRDefault="0086347F" w:rsidP="0086347F">
      <w:pPr>
        <w:pStyle w:val="ab"/>
        <w:numPr>
          <w:ilvl w:val="2"/>
          <w:numId w:val="1"/>
        </w:numPr>
        <w:spacing w:line="360" w:lineRule="auto"/>
        <w:ind w:left="1933" w:hanging="851"/>
        <w:outlineLvl w:val="2"/>
        <w:rPr>
          <w:u w:val="single"/>
        </w:rPr>
      </w:pPr>
      <w:bookmarkStart w:id="2162" w:name="_Toc41561722"/>
      <w:bookmarkStart w:id="2163" w:name="_Toc41572056"/>
      <w:bookmarkStart w:id="2164" w:name="_Toc41575783"/>
      <w:bookmarkStart w:id="2165" w:name="_Toc48842688"/>
      <w:bookmarkStart w:id="2166" w:name="_Toc74289027"/>
      <w:bookmarkStart w:id="2167" w:name="_Toc80614198"/>
      <w:bookmarkStart w:id="2168" w:name="_Toc106259820"/>
      <w:bookmarkStart w:id="2169" w:name="_Toc137622451"/>
      <w:bookmarkStart w:id="2170" w:name="_Toc179685138"/>
      <w:bookmarkStart w:id="2171" w:name="_Toc329021189"/>
      <w:r w:rsidRPr="00EE096A">
        <w:rPr>
          <w:rFonts w:hint="cs"/>
          <w:u w:val="single"/>
          <w:rtl/>
        </w:rPr>
        <w:t>גילוי זעזועים:</w:t>
      </w:r>
    </w:p>
    <w:p w:rsidR="0086347F" w:rsidRPr="00EE096A" w:rsidRDefault="0086347F" w:rsidP="0086347F">
      <w:pPr>
        <w:pStyle w:val="ab"/>
        <w:numPr>
          <w:ilvl w:val="3"/>
          <w:numId w:val="1"/>
        </w:numPr>
        <w:spacing w:line="360" w:lineRule="auto"/>
        <w:ind w:left="3628" w:right="-567" w:hanging="1276"/>
        <w:outlineLvl w:val="2"/>
        <w:rPr>
          <w:rtl/>
        </w:rPr>
      </w:pPr>
      <w:r w:rsidRPr="00EE096A">
        <w:rPr>
          <w:rtl/>
        </w:rPr>
        <w:t>גילוי רעידות ב</w:t>
      </w:r>
      <w:r w:rsidRPr="00EE096A">
        <w:rPr>
          <w:rFonts w:hint="cs"/>
          <w:rtl/>
        </w:rPr>
        <w:t>חלון</w:t>
      </w:r>
      <w:r w:rsidRPr="00EE096A">
        <w:rPr>
          <w:rtl/>
        </w:rPr>
        <w:t xml:space="preserve"> או בקיר הנגרמות ע"י מכות, קידוחים </w:t>
      </w:r>
      <w:r w:rsidRPr="00EE096A">
        <w:rPr>
          <w:rFonts w:hint="cs"/>
          <w:rtl/>
        </w:rPr>
        <w:t>ו</w:t>
      </w:r>
      <w:r w:rsidRPr="00EE096A">
        <w:rPr>
          <w:rtl/>
        </w:rPr>
        <w:t>ניסיונות פריצה.</w:t>
      </w:r>
      <w:bookmarkEnd w:id="2162"/>
      <w:bookmarkEnd w:id="2163"/>
      <w:bookmarkEnd w:id="2164"/>
      <w:bookmarkEnd w:id="2165"/>
      <w:bookmarkEnd w:id="2166"/>
      <w:bookmarkEnd w:id="2167"/>
      <w:bookmarkEnd w:id="2168"/>
      <w:bookmarkEnd w:id="2169"/>
      <w:bookmarkEnd w:id="2170"/>
      <w:bookmarkEnd w:id="2171"/>
    </w:p>
    <w:p w:rsidR="0086347F" w:rsidRPr="00EE096A" w:rsidRDefault="0086347F" w:rsidP="0086347F">
      <w:pPr>
        <w:pStyle w:val="ab"/>
        <w:numPr>
          <w:ilvl w:val="3"/>
          <w:numId w:val="1"/>
        </w:numPr>
        <w:spacing w:line="360" w:lineRule="auto"/>
        <w:ind w:left="3628" w:right="-567" w:hanging="1276"/>
        <w:outlineLvl w:val="2"/>
        <w:rPr>
          <w:rtl/>
        </w:rPr>
      </w:pPr>
      <w:bookmarkStart w:id="2172" w:name="_Toc41561723"/>
      <w:bookmarkStart w:id="2173" w:name="_Toc41572057"/>
      <w:bookmarkStart w:id="2174" w:name="_Toc41575784"/>
      <w:bookmarkStart w:id="2175" w:name="_Toc48842689"/>
      <w:bookmarkStart w:id="2176" w:name="_Toc74289028"/>
      <w:bookmarkStart w:id="2177" w:name="_Toc80614199"/>
      <w:bookmarkStart w:id="2178" w:name="_Toc106259821"/>
      <w:bookmarkStart w:id="2179" w:name="_Toc137622452"/>
      <w:bookmarkStart w:id="2180" w:name="_Toc179685139"/>
      <w:bookmarkStart w:id="2181" w:name="_Toc329021190"/>
      <w:r w:rsidRPr="00EE096A">
        <w:rPr>
          <w:rtl/>
        </w:rPr>
        <w:t xml:space="preserve">טווח גילוי: </w:t>
      </w:r>
      <w:r w:rsidRPr="00EE096A">
        <w:rPr>
          <w:rFonts w:hint="cs"/>
          <w:rtl/>
        </w:rPr>
        <w:t>360 מעלות ב</w:t>
      </w:r>
      <w:r w:rsidRPr="00EE096A">
        <w:rPr>
          <w:rtl/>
        </w:rPr>
        <w:t xml:space="preserve">רדיוס </w:t>
      </w:r>
      <w:smartTag w:uri="urn:schemas-microsoft-com:office:smarttags" w:element="metricconverter">
        <w:smartTagPr>
          <w:attr w:name="ProductID" w:val="3 מ'"/>
        </w:smartTagPr>
        <w:r w:rsidRPr="00EE096A">
          <w:rPr>
            <w:rtl/>
          </w:rPr>
          <w:t>3 מ'</w:t>
        </w:r>
      </w:smartTag>
      <w:r w:rsidRPr="00EE096A">
        <w:rPr>
          <w:rtl/>
        </w:rPr>
        <w:t xml:space="preserve"> לפחות סביב הגלאי.</w:t>
      </w:r>
      <w:bookmarkEnd w:id="2172"/>
      <w:bookmarkEnd w:id="2173"/>
      <w:bookmarkEnd w:id="2174"/>
      <w:bookmarkEnd w:id="2175"/>
      <w:bookmarkEnd w:id="2176"/>
      <w:bookmarkEnd w:id="2177"/>
      <w:bookmarkEnd w:id="2178"/>
      <w:bookmarkEnd w:id="2179"/>
      <w:bookmarkEnd w:id="2180"/>
      <w:bookmarkEnd w:id="2181"/>
    </w:p>
    <w:p w:rsidR="00944436" w:rsidRPr="00EE096A" w:rsidRDefault="0086347F" w:rsidP="0086347F">
      <w:pPr>
        <w:pStyle w:val="ab"/>
        <w:numPr>
          <w:ilvl w:val="3"/>
          <w:numId w:val="1"/>
        </w:numPr>
        <w:spacing w:line="360" w:lineRule="auto"/>
        <w:ind w:left="3628" w:right="-567" w:hanging="1276"/>
        <w:outlineLvl w:val="2"/>
      </w:pPr>
      <w:bookmarkStart w:id="2182" w:name="_Toc41561724"/>
      <w:bookmarkStart w:id="2183" w:name="_Toc41572058"/>
      <w:bookmarkStart w:id="2184" w:name="_Toc41575785"/>
      <w:bookmarkStart w:id="2185" w:name="_Toc48842690"/>
      <w:bookmarkStart w:id="2186" w:name="_Toc74289029"/>
      <w:bookmarkStart w:id="2187" w:name="_Toc80614200"/>
      <w:bookmarkStart w:id="2188" w:name="_Toc106259822"/>
      <w:bookmarkStart w:id="2189" w:name="_Toc137622453"/>
      <w:bookmarkStart w:id="2190" w:name="_Toc179685140"/>
      <w:bookmarkStart w:id="2191" w:name="_Toc329021191"/>
      <w:r w:rsidRPr="00EE096A">
        <w:rPr>
          <w:rtl/>
        </w:rPr>
        <w:t>רגישות: ניתנת לכיוון (כיוון פנימי).</w:t>
      </w:r>
      <w:bookmarkEnd w:id="2182"/>
      <w:bookmarkEnd w:id="2183"/>
      <w:bookmarkEnd w:id="2184"/>
      <w:bookmarkEnd w:id="2185"/>
      <w:bookmarkEnd w:id="2186"/>
      <w:bookmarkEnd w:id="2187"/>
      <w:bookmarkEnd w:id="2188"/>
      <w:bookmarkEnd w:id="2189"/>
      <w:bookmarkEnd w:id="2190"/>
      <w:bookmarkEnd w:id="2191"/>
    </w:p>
    <w:p w:rsidR="001372E6" w:rsidRPr="00EE096A" w:rsidRDefault="001372E6" w:rsidP="001372E6">
      <w:pPr>
        <w:pStyle w:val="ab"/>
        <w:spacing w:line="360" w:lineRule="auto"/>
        <w:ind w:left="3628" w:right="-567"/>
        <w:outlineLvl w:val="2"/>
      </w:pPr>
    </w:p>
    <w:p w:rsidR="001372E6" w:rsidRPr="00EE096A" w:rsidRDefault="001372E6" w:rsidP="001372E6">
      <w:pPr>
        <w:pStyle w:val="ab"/>
        <w:numPr>
          <w:ilvl w:val="2"/>
          <w:numId w:val="1"/>
        </w:numPr>
        <w:spacing w:line="360" w:lineRule="auto"/>
        <w:ind w:left="1933" w:hanging="851"/>
        <w:outlineLvl w:val="2"/>
        <w:rPr>
          <w:u w:val="single"/>
        </w:rPr>
      </w:pPr>
      <w:bookmarkStart w:id="2192" w:name="_Toc368317872"/>
      <w:bookmarkStart w:id="2193" w:name="_Toc390071365"/>
      <w:r w:rsidRPr="00EE096A">
        <w:rPr>
          <w:rFonts w:hint="cs"/>
          <w:u w:val="single"/>
          <w:rtl/>
        </w:rPr>
        <w:t>הנחיות לאספקת הפריט</w:t>
      </w:r>
    </w:p>
    <w:p w:rsidR="001372E6" w:rsidRPr="00EE096A" w:rsidRDefault="001372E6" w:rsidP="001372E6">
      <w:pPr>
        <w:pStyle w:val="ab"/>
        <w:spacing w:before="240" w:after="120"/>
        <w:ind w:left="2018" w:hanging="85"/>
        <w:contextualSpacing w:val="0"/>
        <w:rPr>
          <w:rtl/>
        </w:rPr>
      </w:pPr>
      <w:r w:rsidRPr="00EE096A">
        <w:rPr>
          <w:rFonts w:hint="cs"/>
          <w:rtl/>
        </w:rPr>
        <w:t xml:space="preserve">יסופקו מוצרים מתוצרת </w:t>
      </w:r>
      <w:r w:rsidRPr="00EE096A">
        <w:t>Risco</w:t>
      </w:r>
      <w:r w:rsidRPr="00EE096A">
        <w:rPr>
          <w:rFonts w:hint="cs"/>
          <w:rtl/>
        </w:rPr>
        <w:t xml:space="preserve"> בלבד.</w:t>
      </w:r>
    </w:p>
    <w:p w:rsidR="001372E6" w:rsidRPr="00EE096A" w:rsidRDefault="001372E6">
      <w:pPr>
        <w:bidi w:val="0"/>
        <w:spacing w:after="160" w:line="259" w:lineRule="auto"/>
      </w:pPr>
      <w:r w:rsidRPr="00EE096A">
        <w:rPr>
          <w:rtl/>
        </w:rPr>
        <w:br w:type="page"/>
      </w:r>
    </w:p>
    <w:p w:rsidR="0086347F" w:rsidRPr="00EE096A" w:rsidRDefault="0086347F" w:rsidP="0086347F">
      <w:pPr>
        <w:pStyle w:val="ab"/>
        <w:numPr>
          <w:ilvl w:val="1"/>
          <w:numId w:val="1"/>
        </w:numPr>
        <w:spacing w:line="360" w:lineRule="auto"/>
        <w:ind w:left="1035" w:hanging="709"/>
        <w:outlineLvl w:val="1"/>
        <w:rPr>
          <w:u w:val="single"/>
        </w:rPr>
      </w:pPr>
      <w:bookmarkStart w:id="2194" w:name="_Toc391226061"/>
      <w:r w:rsidRPr="00EE096A">
        <w:rPr>
          <w:u w:val="single"/>
          <w:rtl/>
        </w:rPr>
        <w:lastRenderedPageBreak/>
        <w:t xml:space="preserve">מתג מגנטי </w:t>
      </w:r>
      <w:r w:rsidRPr="00EE096A">
        <w:rPr>
          <w:u w:val="single"/>
        </w:rPr>
        <w:t>OUTDOOR H.D</w:t>
      </w:r>
      <w:bookmarkEnd w:id="2192"/>
      <w:bookmarkEnd w:id="2193"/>
      <w:bookmarkEnd w:id="2194"/>
    </w:p>
    <w:p w:rsidR="0086347F" w:rsidRPr="00EE096A" w:rsidRDefault="0086347F" w:rsidP="0086347F">
      <w:pPr>
        <w:pStyle w:val="ab"/>
        <w:numPr>
          <w:ilvl w:val="2"/>
          <w:numId w:val="1"/>
        </w:numPr>
        <w:spacing w:line="360" w:lineRule="auto"/>
        <w:ind w:left="1933" w:hanging="851"/>
        <w:outlineLvl w:val="2"/>
        <w:rPr>
          <w:u w:val="single"/>
          <w:rtl/>
        </w:rPr>
      </w:pPr>
      <w:r w:rsidRPr="00EE096A">
        <w:rPr>
          <w:rFonts w:hint="cs"/>
          <w:u w:val="single"/>
          <w:rtl/>
        </w:rPr>
        <w:t xml:space="preserve">ייעוד: </w:t>
      </w:r>
      <w:r w:rsidRPr="00EE096A">
        <w:rPr>
          <w:u w:val="single"/>
          <w:rtl/>
        </w:rPr>
        <w:t>להתקנה ע"ג דלתות</w:t>
      </w:r>
      <w:r w:rsidRPr="00EE096A">
        <w:rPr>
          <w:rFonts w:hint="cs"/>
          <w:u w:val="single"/>
          <w:rtl/>
        </w:rPr>
        <w:t>, שערים</w:t>
      </w:r>
      <w:r w:rsidRPr="00EE096A">
        <w:rPr>
          <w:u w:val="single"/>
          <w:rtl/>
        </w:rPr>
        <w:t xml:space="preserve"> ומשקופי חלונות</w:t>
      </w:r>
      <w:r w:rsidRPr="00EE096A">
        <w:rPr>
          <w:rFonts w:hint="cs"/>
          <w:u w:val="single"/>
          <w:rtl/>
        </w:rPr>
        <w:t xml:space="preserve"> בתנאי חוץ.</w:t>
      </w:r>
    </w:p>
    <w:p w:rsidR="0086347F" w:rsidRPr="00EE096A" w:rsidRDefault="0086347F" w:rsidP="0086347F">
      <w:pPr>
        <w:pStyle w:val="ab"/>
        <w:numPr>
          <w:ilvl w:val="2"/>
          <w:numId w:val="1"/>
        </w:numPr>
        <w:spacing w:line="360" w:lineRule="auto"/>
        <w:ind w:left="1933" w:hanging="851"/>
        <w:outlineLvl w:val="2"/>
        <w:rPr>
          <w:u w:val="single"/>
        </w:rPr>
      </w:pPr>
      <w:r w:rsidRPr="00EE096A">
        <w:rPr>
          <w:rFonts w:hint="cs"/>
          <w:u w:val="single"/>
          <w:rtl/>
        </w:rPr>
        <w:t>שאר המאפיינים כנ"ל למעט הנושאים הבאים:</w:t>
      </w:r>
    </w:p>
    <w:p w:rsidR="0086347F" w:rsidRPr="00EE096A" w:rsidRDefault="0086347F" w:rsidP="001372E6">
      <w:pPr>
        <w:pStyle w:val="ab"/>
        <w:numPr>
          <w:ilvl w:val="3"/>
          <w:numId w:val="1"/>
        </w:numPr>
        <w:ind w:left="3628" w:right="-567" w:hanging="1276"/>
        <w:outlineLvl w:val="2"/>
      </w:pPr>
      <w:r w:rsidRPr="00EE096A">
        <w:rPr>
          <w:rFonts w:hint="cs"/>
          <w:rtl/>
        </w:rPr>
        <w:t>תצורת החיבור הפיזי שייעשה באמצעות ברגי פח ו\או עץ ו\או גבס שיסופק כחלק בלתי נפרד מהמתג.</w:t>
      </w:r>
    </w:p>
    <w:p w:rsidR="0086347F" w:rsidRPr="00EE096A" w:rsidRDefault="0086347F" w:rsidP="001372E6">
      <w:pPr>
        <w:pStyle w:val="ab"/>
        <w:numPr>
          <w:ilvl w:val="3"/>
          <w:numId w:val="1"/>
        </w:numPr>
        <w:ind w:left="3628" w:right="-567" w:hanging="1276"/>
        <w:outlineLvl w:val="2"/>
      </w:pPr>
      <w:r w:rsidRPr="00EE096A">
        <w:rPr>
          <w:rFonts w:hint="cs"/>
          <w:rtl/>
        </w:rPr>
        <w:t>המתג עשוי ממתכת יצוקה בציפוי אלומיניום אלקטרוליטי.</w:t>
      </w:r>
    </w:p>
    <w:p w:rsidR="0086347F" w:rsidRPr="00EE096A" w:rsidRDefault="0086347F" w:rsidP="001372E6">
      <w:pPr>
        <w:pStyle w:val="ab"/>
        <w:numPr>
          <w:ilvl w:val="3"/>
          <w:numId w:val="1"/>
        </w:numPr>
        <w:ind w:left="3628" w:right="-567" w:hanging="1276"/>
        <w:outlineLvl w:val="2"/>
      </w:pPr>
      <w:r w:rsidRPr="00EE096A">
        <w:rPr>
          <w:rFonts w:hint="cs"/>
          <w:rtl/>
        </w:rPr>
        <w:t>סגירה הרמטית של המתג בעטיפת פולי-אורתן.</w:t>
      </w:r>
    </w:p>
    <w:p w:rsidR="0086347F" w:rsidRPr="00EE096A" w:rsidRDefault="0086347F" w:rsidP="001372E6">
      <w:pPr>
        <w:pStyle w:val="ab"/>
        <w:numPr>
          <w:ilvl w:val="3"/>
          <w:numId w:val="1"/>
        </w:numPr>
        <w:ind w:left="3628" w:right="-567" w:hanging="1276"/>
        <w:outlineLvl w:val="2"/>
      </w:pPr>
      <w:r w:rsidRPr="00EE096A">
        <w:rPr>
          <w:rFonts w:hint="cs"/>
          <w:rtl/>
        </w:rPr>
        <w:t xml:space="preserve">אטימות </w:t>
      </w:r>
      <w:r w:rsidRPr="00EE096A">
        <w:t>IP67</w:t>
      </w:r>
      <w:r w:rsidRPr="00EE096A">
        <w:rPr>
          <w:rFonts w:hint="cs"/>
          <w:rtl/>
        </w:rPr>
        <w:t>.</w:t>
      </w:r>
    </w:p>
    <w:p w:rsidR="0086347F" w:rsidRPr="00EE096A" w:rsidRDefault="0086347F" w:rsidP="001372E6">
      <w:pPr>
        <w:pStyle w:val="ab"/>
        <w:numPr>
          <w:ilvl w:val="3"/>
          <w:numId w:val="1"/>
        </w:numPr>
        <w:ind w:left="3628" w:right="-567" w:hanging="1276"/>
        <w:outlineLvl w:val="2"/>
      </w:pPr>
      <w:r w:rsidRPr="00EE096A">
        <w:rPr>
          <w:rFonts w:hint="cs"/>
          <w:rtl/>
        </w:rPr>
        <w:t>אורך חיים: 10,000,000 מחזורי פעולה לפחות.</w:t>
      </w:r>
    </w:p>
    <w:p w:rsidR="00944436" w:rsidRPr="00EE096A" w:rsidRDefault="00944436" w:rsidP="001372E6">
      <w:pPr>
        <w:pStyle w:val="ab"/>
        <w:numPr>
          <w:ilvl w:val="2"/>
          <w:numId w:val="1"/>
        </w:numPr>
        <w:spacing w:line="360" w:lineRule="auto"/>
        <w:ind w:left="1933" w:hanging="851"/>
        <w:outlineLvl w:val="2"/>
        <w:rPr>
          <w:u w:val="single"/>
        </w:rPr>
      </w:pPr>
      <w:bookmarkStart w:id="2195" w:name="_Toc368317873"/>
      <w:bookmarkStart w:id="2196" w:name="_Toc390071366"/>
      <w:r w:rsidRPr="00EE096A">
        <w:rPr>
          <w:rFonts w:hint="cs"/>
          <w:u w:val="single"/>
          <w:rtl/>
        </w:rPr>
        <w:t>הנחיות לאספקת הפריט</w:t>
      </w:r>
    </w:p>
    <w:p w:rsidR="00944436" w:rsidRPr="00EE096A" w:rsidRDefault="00944436" w:rsidP="00944436">
      <w:pPr>
        <w:pStyle w:val="ab"/>
        <w:spacing w:before="240" w:after="120"/>
        <w:ind w:left="2018" w:hanging="85"/>
        <w:contextualSpacing w:val="0"/>
        <w:rPr>
          <w:rtl/>
        </w:rPr>
      </w:pPr>
      <w:r w:rsidRPr="00EE096A">
        <w:rPr>
          <w:rtl/>
        </w:rPr>
        <w:t>יסופקו מוצרים גנריים (ללא מגבלה ו\או הנחיה).</w:t>
      </w:r>
    </w:p>
    <w:p w:rsidR="00944436" w:rsidRPr="00EE096A" w:rsidRDefault="00944436" w:rsidP="00944436">
      <w:pPr>
        <w:pStyle w:val="ab"/>
        <w:spacing w:before="240" w:after="120"/>
        <w:ind w:left="2018" w:hanging="85"/>
        <w:contextualSpacing w:val="0"/>
        <w:rPr>
          <w:rtl/>
        </w:rPr>
      </w:pPr>
    </w:p>
    <w:p w:rsidR="0086347F" w:rsidRPr="00EE096A" w:rsidRDefault="0086347F" w:rsidP="0086347F">
      <w:pPr>
        <w:pStyle w:val="ab"/>
        <w:numPr>
          <w:ilvl w:val="1"/>
          <w:numId w:val="1"/>
        </w:numPr>
        <w:spacing w:line="360" w:lineRule="auto"/>
        <w:ind w:left="1035" w:hanging="709"/>
        <w:outlineLvl w:val="1"/>
        <w:rPr>
          <w:u w:val="single"/>
          <w:rtl/>
        </w:rPr>
      </w:pPr>
      <w:bookmarkStart w:id="2197" w:name="_Toc391226062"/>
      <w:r w:rsidRPr="00EE096A">
        <w:rPr>
          <w:u w:val="single"/>
          <w:rtl/>
        </w:rPr>
        <w:t xml:space="preserve">מתג מגנטי </w:t>
      </w:r>
      <w:r w:rsidRPr="00EE096A">
        <w:rPr>
          <w:u w:val="single"/>
        </w:rPr>
        <w:t>OUTDOOR H.D+H.S</w:t>
      </w:r>
      <w:bookmarkEnd w:id="2195"/>
      <w:bookmarkEnd w:id="2196"/>
      <w:bookmarkEnd w:id="2197"/>
    </w:p>
    <w:p w:rsidR="0086347F" w:rsidRPr="00EE096A" w:rsidRDefault="0086347F" w:rsidP="00944436">
      <w:pPr>
        <w:pStyle w:val="ab"/>
        <w:numPr>
          <w:ilvl w:val="2"/>
          <w:numId w:val="1"/>
        </w:numPr>
        <w:spacing w:line="360" w:lineRule="auto"/>
        <w:ind w:left="1933" w:hanging="851"/>
        <w:outlineLvl w:val="2"/>
      </w:pPr>
      <w:r w:rsidRPr="00EE096A">
        <w:rPr>
          <w:rFonts w:hint="cs"/>
          <w:rtl/>
        </w:rPr>
        <w:t>מאפיינים כנ"ל למטע תוספת יכולות</w:t>
      </w:r>
      <w:r w:rsidRPr="00EE096A">
        <w:t xml:space="preserve"> High Security </w:t>
      </w:r>
      <w:r w:rsidRPr="00EE096A">
        <w:rPr>
          <w:rFonts w:hint="cs"/>
          <w:rtl/>
        </w:rPr>
        <w:t>.</w:t>
      </w:r>
    </w:p>
    <w:p w:rsidR="00944436" w:rsidRPr="00EE096A" w:rsidRDefault="00944436" w:rsidP="00944436">
      <w:pPr>
        <w:pStyle w:val="ab"/>
        <w:numPr>
          <w:ilvl w:val="2"/>
          <w:numId w:val="1"/>
        </w:numPr>
        <w:spacing w:line="360" w:lineRule="auto"/>
        <w:ind w:left="1933" w:hanging="851"/>
        <w:outlineLvl w:val="2"/>
        <w:rPr>
          <w:u w:val="single"/>
        </w:rPr>
      </w:pPr>
      <w:r w:rsidRPr="00EE096A">
        <w:rPr>
          <w:rFonts w:hint="cs"/>
          <w:u w:val="single"/>
          <w:rtl/>
        </w:rPr>
        <w:t>הנחיות לאספקת הפריט</w:t>
      </w:r>
    </w:p>
    <w:p w:rsidR="00944436" w:rsidRPr="00EE096A" w:rsidRDefault="00944436" w:rsidP="00944436">
      <w:pPr>
        <w:pStyle w:val="ab"/>
        <w:spacing w:before="240" w:after="120"/>
        <w:ind w:left="2018" w:hanging="85"/>
        <w:contextualSpacing w:val="0"/>
        <w:rPr>
          <w:rtl/>
        </w:rPr>
      </w:pPr>
      <w:r w:rsidRPr="00EE096A">
        <w:rPr>
          <w:rtl/>
        </w:rPr>
        <w:t>יסופקו מוצרים גנריים (ללא מגבלה ו\או הנחיה).</w:t>
      </w:r>
    </w:p>
    <w:p w:rsidR="0086347F" w:rsidRPr="00EE096A" w:rsidRDefault="0086347F" w:rsidP="0086347F">
      <w:pPr>
        <w:pStyle w:val="ab"/>
        <w:spacing w:line="360" w:lineRule="auto"/>
        <w:ind w:left="2311" w:right="-567"/>
        <w:outlineLvl w:val="2"/>
        <w:rPr>
          <w:rtl/>
        </w:rPr>
      </w:pPr>
    </w:p>
    <w:p w:rsidR="0086347F" w:rsidRPr="00EE096A" w:rsidRDefault="0086347F" w:rsidP="0086347F">
      <w:pPr>
        <w:pStyle w:val="ab"/>
        <w:numPr>
          <w:ilvl w:val="1"/>
          <w:numId w:val="1"/>
        </w:numPr>
        <w:spacing w:line="360" w:lineRule="auto"/>
        <w:ind w:left="1035" w:hanging="709"/>
        <w:outlineLvl w:val="1"/>
        <w:rPr>
          <w:u w:val="single"/>
        </w:rPr>
      </w:pPr>
      <w:bookmarkStart w:id="2198" w:name="_Toc390071367"/>
      <w:bookmarkStart w:id="2199" w:name="_Toc391226063"/>
      <w:r w:rsidRPr="00EE096A">
        <w:rPr>
          <w:u w:val="single"/>
          <w:rtl/>
        </w:rPr>
        <w:t xml:space="preserve">גלאי נפח </w:t>
      </w:r>
      <w:r w:rsidRPr="00EE096A">
        <w:rPr>
          <w:u w:val="single"/>
        </w:rPr>
        <w:t>DT AM INDOOR</w:t>
      </w:r>
      <w:bookmarkEnd w:id="2198"/>
      <w:bookmarkEnd w:id="2199"/>
    </w:p>
    <w:p w:rsidR="0086347F" w:rsidRPr="00EE096A" w:rsidRDefault="0086347F" w:rsidP="0086347F">
      <w:pPr>
        <w:pStyle w:val="ab"/>
        <w:numPr>
          <w:ilvl w:val="2"/>
          <w:numId w:val="1"/>
        </w:numPr>
        <w:spacing w:line="360" w:lineRule="auto"/>
        <w:ind w:left="1933" w:hanging="851"/>
        <w:outlineLvl w:val="2"/>
        <w:rPr>
          <w:u w:val="single"/>
        </w:rPr>
      </w:pPr>
      <w:r w:rsidRPr="00EE096A">
        <w:rPr>
          <w:u w:val="single"/>
          <w:rtl/>
        </w:rPr>
        <w:t>גלאי</w:t>
      </w:r>
      <w:r w:rsidRPr="00EE096A">
        <w:rPr>
          <w:rFonts w:hint="cs"/>
          <w:u w:val="single"/>
          <w:rtl/>
        </w:rPr>
        <w:t xml:space="preserve"> </w:t>
      </w:r>
      <w:r w:rsidRPr="00EE096A">
        <w:rPr>
          <w:u w:val="single"/>
          <w:rtl/>
        </w:rPr>
        <w:t xml:space="preserve">מסוג </w:t>
      </w:r>
      <w:r w:rsidRPr="00EE096A">
        <w:rPr>
          <w:u w:val="single"/>
        </w:rPr>
        <w:t>Dual Tec</w:t>
      </w:r>
      <w:r w:rsidRPr="00EE096A">
        <w:rPr>
          <w:u w:val="single"/>
          <w:rtl/>
        </w:rPr>
        <w:t xml:space="preserve"> </w:t>
      </w:r>
      <w:r w:rsidRPr="00EE096A">
        <w:rPr>
          <w:rFonts w:hint="cs"/>
          <w:u w:val="single"/>
          <w:rtl/>
        </w:rPr>
        <w:t>ה</w:t>
      </w:r>
      <w:r w:rsidRPr="00EE096A">
        <w:rPr>
          <w:u w:val="single"/>
          <w:rtl/>
        </w:rPr>
        <w:t>משלב</w:t>
      </w:r>
      <w:r w:rsidRPr="00EE096A">
        <w:rPr>
          <w:rFonts w:hint="cs"/>
          <w:u w:val="single"/>
          <w:rtl/>
        </w:rPr>
        <w:t xml:space="preserve"> שתי טכנולוגיות גילוי:</w:t>
      </w:r>
    </w:p>
    <w:p w:rsidR="0086347F" w:rsidRPr="00EE096A" w:rsidRDefault="0086347F" w:rsidP="0086347F">
      <w:pPr>
        <w:pStyle w:val="ab"/>
        <w:numPr>
          <w:ilvl w:val="3"/>
          <w:numId w:val="1"/>
        </w:numPr>
        <w:spacing w:line="360" w:lineRule="auto"/>
        <w:ind w:left="3628" w:right="-567" w:hanging="1276"/>
        <w:outlineLvl w:val="2"/>
      </w:pPr>
      <w:r w:rsidRPr="00EE096A">
        <w:rPr>
          <w:rFonts w:hint="cs"/>
          <w:rtl/>
        </w:rPr>
        <w:t xml:space="preserve">גלאי </w:t>
      </w:r>
      <w:r w:rsidRPr="00EE096A">
        <w:rPr>
          <w:rtl/>
        </w:rPr>
        <w:t xml:space="preserve"> א.א. </w:t>
      </w:r>
      <w:r w:rsidRPr="00EE096A">
        <w:rPr>
          <w:rFonts w:hint="cs"/>
        </w:rPr>
        <w:t xml:space="preserve"> </w:t>
      </w:r>
      <w:r w:rsidRPr="00EE096A">
        <w:rPr>
          <w:rtl/>
        </w:rPr>
        <w:t>פסיבי</w:t>
      </w:r>
      <w:r w:rsidRPr="00EE096A">
        <w:rPr>
          <w:rFonts w:hint="cs"/>
          <w:rtl/>
        </w:rPr>
        <w:t xml:space="preserve"> בעל אלמנט כפול.</w:t>
      </w:r>
    </w:p>
    <w:p w:rsidR="0086347F" w:rsidRPr="00EE096A" w:rsidRDefault="0086347F" w:rsidP="0086347F">
      <w:pPr>
        <w:pStyle w:val="ab"/>
        <w:numPr>
          <w:ilvl w:val="3"/>
          <w:numId w:val="1"/>
        </w:numPr>
        <w:spacing w:line="360" w:lineRule="auto"/>
        <w:ind w:left="3628" w:right="-567" w:hanging="1276"/>
        <w:outlineLvl w:val="2"/>
        <w:rPr>
          <w:rtl/>
        </w:rPr>
      </w:pPr>
      <w:r w:rsidRPr="00EE096A">
        <w:rPr>
          <w:rtl/>
        </w:rPr>
        <w:t xml:space="preserve"> </w:t>
      </w:r>
      <w:r w:rsidRPr="00EE096A">
        <w:rPr>
          <w:rFonts w:hint="cs"/>
          <w:rtl/>
        </w:rPr>
        <w:t xml:space="preserve">גלאי </w:t>
      </w:r>
      <w:r w:rsidRPr="00EE096A">
        <w:rPr>
          <w:rtl/>
        </w:rPr>
        <w:t xml:space="preserve">מיקרוגל. </w:t>
      </w:r>
    </w:p>
    <w:p w:rsidR="0086347F" w:rsidRPr="00EE096A" w:rsidRDefault="0086347F" w:rsidP="0086347F">
      <w:pPr>
        <w:pStyle w:val="ab"/>
        <w:numPr>
          <w:ilvl w:val="2"/>
          <w:numId w:val="1"/>
        </w:numPr>
        <w:spacing w:line="360" w:lineRule="auto"/>
        <w:ind w:left="1933" w:hanging="851"/>
        <w:outlineLvl w:val="2"/>
        <w:rPr>
          <w:u w:val="single"/>
        </w:rPr>
      </w:pPr>
      <w:r w:rsidRPr="00EE096A">
        <w:rPr>
          <w:rFonts w:hint="cs"/>
          <w:u w:val="single"/>
          <w:rtl/>
        </w:rPr>
        <w:t xml:space="preserve">לגלאי 2 טווחי גילוי בהתאם לעדשה שתסופק (בגובה </w:t>
      </w:r>
      <w:smartTag w:uri="urn:schemas-microsoft-com:office:smarttags" w:element="metricconverter">
        <w:smartTagPr>
          <w:attr w:name="ProductID" w:val="2.5 מטר"/>
        </w:smartTagPr>
        <w:r w:rsidRPr="00EE096A">
          <w:rPr>
            <w:rFonts w:hint="cs"/>
            <w:u w:val="single"/>
            <w:rtl/>
          </w:rPr>
          <w:t>2.5 מטר</w:t>
        </w:r>
      </w:smartTag>
      <w:r w:rsidRPr="00EE096A">
        <w:rPr>
          <w:rFonts w:hint="cs"/>
          <w:u w:val="single"/>
          <w:rtl/>
        </w:rPr>
        <w:t>):</w:t>
      </w:r>
    </w:p>
    <w:p w:rsidR="0086347F" w:rsidRPr="00EE096A" w:rsidRDefault="0086347F" w:rsidP="0086347F">
      <w:pPr>
        <w:pStyle w:val="ab"/>
        <w:numPr>
          <w:ilvl w:val="3"/>
          <w:numId w:val="1"/>
        </w:numPr>
        <w:spacing w:line="360" w:lineRule="auto"/>
        <w:ind w:left="3628" w:right="-567" w:hanging="1276"/>
        <w:outlineLvl w:val="2"/>
      </w:pPr>
      <w:smartTag w:uri="urn:schemas-microsoft-com:office:smarttags" w:element="metricconverter">
        <w:smartTagPr>
          <w:attr w:name="ProductID" w:val="15 מטר"/>
        </w:smartTagPr>
        <w:r w:rsidRPr="00EE096A">
          <w:rPr>
            <w:rFonts w:hint="cs"/>
            <w:rtl/>
          </w:rPr>
          <w:t>15 מטר</w:t>
        </w:r>
      </w:smartTag>
      <w:r w:rsidRPr="00EE096A">
        <w:rPr>
          <w:rFonts w:hint="cs"/>
          <w:rtl/>
        </w:rPr>
        <w:t xml:space="preserve"> (בזווית פתיחה 90 מעלות).</w:t>
      </w:r>
    </w:p>
    <w:p w:rsidR="0086347F" w:rsidRPr="00EE096A" w:rsidRDefault="0086347F" w:rsidP="0086347F">
      <w:pPr>
        <w:pStyle w:val="ab"/>
        <w:numPr>
          <w:ilvl w:val="3"/>
          <w:numId w:val="1"/>
        </w:numPr>
        <w:spacing w:line="360" w:lineRule="auto"/>
        <w:ind w:left="3628" w:right="-567" w:hanging="1276"/>
        <w:outlineLvl w:val="2"/>
      </w:pPr>
      <w:smartTag w:uri="urn:schemas-microsoft-com:office:smarttags" w:element="metricconverter">
        <w:smartTagPr>
          <w:attr w:name="ProductID" w:val="25 מטר"/>
        </w:smartTagPr>
        <w:r w:rsidRPr="00EE096A">
          <w:rPr>
            <w:rFonts w:hint="cs"/>
            <w:rtl/>
          </w:rPr>
          <w:t>25 מטר</w:t>
        </w:r>
      </w:smartTag>
      <w:r w:rsidRPr="00EE096A">
        <w:rPr>
          <w:rFonts w:hint="cs"/>
          <w:rtl/>
        </w:rPr>
        <w:t xml:space="preserve"> (בזווית פתיחה 70 מעלות).</w:t>
      </w:r>
    </w:p>
    <w:p w:rsidR="0086347F" w:rsidRPr="00EE096A" w:rsidRDefault="0086347F" w:rsidP="0086347F">
      <w:pPr>
        <w:pStyle w:val="ab"/>
        <w:spacing w:line="360" w:lineRule="auto"/>
        <w:ind w:left="3628" w:right="-567"/>
        <w:outlineLvl w:val="2"/>
      </w:pPr>
    </w:p>
    <w:p w:rsidR="0086347F" w:rsidRPr="00EE096A" w:rsidRDefault="0086347F" w:rsidP="0086347F">
      <w:pPr>
        <w:pStyle w:val="ab"/>
        <w:numPr>
          <w:ilvl w:val="2"/>
          <w:numId w:val="1"/>
        </w:numPr>
        <w:spacing w:line="360" w:lineRule="auto"/>
        <w:ind w:left="1933" w:hanging="851"/>
        <w:outlineLvl w:val="2"/>
      </w:pPr>
      <w:r w:rsidRPr="00EE096A">
        <w:rPr>
          <w:rFonts w:hint="cs"/>
          <w:rtl/>
        </w:rPr>
        <w:t xml:space="preserve">הגנה מסוג </w:t>
      </w:r>
      <w:r w:rsidRPr="00EE096A">
        <w:t>ANTI MASK</w:t>
      </w:r>
      <w:r w:rsidRPr="00EE096A">
        <w:rPr>
          <w:rFonts w:hint="cs"/>
          <w:rtl/>
        </w:rPr>
        <w:t>.</w:t>
      </w:r>
    </w:p>
    <w:p w:rsidR="0086347F" w:rsidRPr="00EE096A" w:rsidRDefault="0086347F" w:rsidP="0086347F">
      <w:pPr>
        <w:pStyle w:val="ab"/>
        <w:numPr>
          <w:ilvl w:val="2"/>
          <w:numId w:val="1"/>
        </w:numPr>
        <w:spacing w:line="360" w:lineRule="auto"/>
        <w:ind w:left="1933" w:hanging="851"/>
        <w:outlineLvl w:val="2"/>
        <w:rPr>
          <w:rtl/>
        </w:rPr>
      </w:pPr>
      <w:r w:rsidRPr="00EE096A">
        <w:rPr>
          <w:rFonts w:hint="cs"/>
          <w:rtl/>
        </w:rPr>
        <w:t>בעל מסנן נגד אור פלורוסנטים</w:t>
      </w:r>
      <w:r w:rsidRPr="00EE096A">
        <w:rPr>
          <w:rtl/>
        </w:rPr>
        <w:t xml:space="preserve">. </w:t>
      </w:r>
    </w:p>
    <w:p w:rsidR="0086347F" w:rsidRPr="00EE096A" w:rsidRDefault="0086347F" w:rsidP="0086347F">
      <w:pPr>
        <w:pStyle w:val="ab"/>
        <w:numPr>
          <w:ilvl w:val="2"/>
          <w:numId w:val="1"/>
        </w:numPr>
        <w:spacing w:line="360" w:lineRule="auto"/>
        <w:ind w:left="1933" w:hanging="851"/>
        <w:outlineLvl w:val="2"/>
        <w:rPr>
          <w:rtl/>
        </w:rPr>
      </w:pPr>
      <w:r w:rsidRPr="00EE096A">
        <w:rPr>
          <w:rtl/>
        </w:rPr>
        <w:t xml:space="preserve">הרגישות ניתנת לכיוון. </w:t>
      </w:r>
    </w:p>
    <w:p w:rsidR="0086347F" w:rsidRPr="00EE096A" w:rsidRDefault="0086347F" w:rsidP="0086347F">
      <w:pPr>
        <w:pStyle w:val="ab"/>
        <w:numPr>
          <w:ilvl w:val="2"/>
          <w:numId w:val="1"/>
        </w:numPr>
        <w:spacing w:line="360" w:lineRule="auto"/>
        <w:ind w:left="1933" w:hanging="851"/>
        <w:outlineLvl w:val="2"/>
        <w:rPr>
          <w:rtl/>
        </w:rPr>
      </w:pPr>
      <w:r w:rsidRPr="00EE096A">
        <w:rPr>
          <w:rFonts w:hint="cs"/>
          <w:rtl/>
        </w:rPr>
        <w:t xml:space="preserve">קיימת </w:t>
      </w:r>
      <w:r w:rsidRPr="00EE096A">
        <w:rPr>
          <w:rtl/>
        </w:rPr>
        <w:t xml:space="preserve">אפשרות לכיוון השהיית הגילוי. </w:t>
      </w:r>
    </w:p>
    <w:p w:rsidR="0086347F" w:rsidRPr="00EE096A" w:rsidRDefault="0086347F" w:rsidP="0086347F">
      <w:pPr>
        <w:pStyle w:val="ab"/>
        <w:numPr>
          <w:ilvl w:val="2"/>
          <w:numId w:val="1"/>
        </w:numPr>
        <w:spacing w:line="360" w:lineRule="auto"/>
        <w:ind w:left="1933" w:hanging="851"/>
        <w:outlineLvl w:val="2"/>
      </w:pPr>
      <w:r w:rsidRPr="00EE096A">
        <w:rPr>
          <w:rFonts w:hint="cs"/>
          <w:rtl/>
        </w:rPr>
        <w:t xml:space="preserve">מוצא מגע יבש מסוג </w:t>
      </w:r>
      <w:r w:rsidRPr="00EE096A">
        <w:t>NC</w:t>
      </w:r>
      <w:r w:rsidRPr="00EE096A">
        <w:rPr>
          <w:rFonts w:hint="cs"/>
          <w:rtl/>
        </w:rPr>
        <w:t>.</w:t>
      </w:r>
    </w:p>
    <w:p w:rsidR="0086347F" w:rsidRPr="00EE096A" w:rsidRDefault="0086347F" w:rsidP="0086347F">
      <w:pPr>
        <w:pStyle w:val="ab"/>
        <w:numPr>
          <w:ilvl w:val="2"/>
          <w:numId w:val="1"/>
        </w:numPr>
        <w:spacing w:line="360" w:lineRule="auto"/>
        <w:ind w:left="1933" w:hanging="851"/>
        <w:outlineLvl w:val="2"/>
        <w:rPr>
          <w:rtl/>
        </w:rPr>
      </w:pPr>
      <w:r w:rsidRPr="00EE096A">
        <w:rPr>
          <w:rFonts w:hint="cs"/>
          <w:rtl/>
        </w:rPr>
        <w:t>ת</w:t>
      </w:r>
      <w:r w:rsidRPr="00EE096A">
        <w:rPr>
          <w:rtl/>
        </w:rPr>
        <w:t xml:space="preserve">דר מיקרוגל: </w:t>
      </w:r>
      <w:r w:rsidRPr="00EE096A">
        <w:t>GHZ</w:t>
      </w:r>
      <w:r w:rsidRPr="00EE096A">
        <w:rPr>
          <w:rtl/>
        </w:rPr>
        <w:t xml:space="preserve"> 10.525</w:t>
      </w:r>
      <w:r w:rsidRPr="00EE096A">
        <w:rPr>
          <w:rFonts w:hint="cs"/>
          <w:rtl/>
        </w:rPr>
        <w:t xml:space="preserve"> בקירוב</w:t>
      </w:r>
      <w:r w:rsidRPr="00EE096A">
        <w:rPr>
          <w:rtl/>
        </w:rPr>
        <w:t>.</w:t>
      </w:r>
    </w:p>
    <w:p w:rsidR="0086347F" w:rsidRPr="00EE096A" w:rsidRDefault="0086347F" w:rsidP="0086347F">
      <w:pPr>
        <w:pStyle w:val="ab"/>
        <w:numPr>
          <w:ilvl w:val="2"/>
          <w:numId w:val="1"/>
        </w:numPr>
        <w:spacing w:line="360" w:lineRule="auto"/>
        <w:ind w:left="1933" w:hanging="851"/>
        <w:outlineLvl w:val="2"/>
        <w:rPr>
          <w:rtl/>
        </w:rPr>
      </w:pPr>
      <w:r w:rsidRPr="00EE096A">
        <w:rPr>
          <w:rtl/>
        </w:rPr>
        <w:t xml:space="preserve">טמפרטורת עבודה: </w:t>
      </w:r>
      <w:r w:rsidRPr="00EE096A">
        <w:t>C</w:t>
      </w:r>
      <w:r w:rsidRPr="00EE096A">
        <w:rPr>
          <w:rtl/>
        </w:rPr>
        <w:t xml:space="preserve"> </w:t>
      </w:r>
      <w:r w:rsidRPr="00EE096A">
        <w:sym w:font="Symbol" w:char="F0B0"/>
      </w:r>
      <w:r w:rsidRPr="00EE096A">
        <w:rPr>
          <w:rtl/>
        </w:rPr>
        <w:t xml:space="preserve">50 + </w:t>
      </w:r>
      <w:r w:rsidRPr="00EE096A">
        <w:t>C</w:t>
      </w:r>
      <w:r w:rsidRPr="00EE096A">
        <w:rPr>
          <w:rtl/>
        </w:rPr>
        <w:t xml:space="preserve"> </w:t>
      </w:r>
      <w:r w:rsidRPr="00EE096A">
        <w:sym w:font="Symbol" w:char="F0B0"/>
      </w:r>
      <w:r w:rsidRPr="00EE096A">
        <w:rPr>
          <w:rtl/>
        </w:rPr>
        <w:t xml:space="preserve">10 - לפחות. </w:t>
      </w:r>
    </w:p>
    <w:p w:rsidR="0086347F" w:rsidRPr="00EE096A" w:rsidRDefault="0086347F" w:rsidP="0086347F">
      <w:pPr>
        <w:pStyle w:val="ab"/>
        <w:numPr>
          <w:ilvl w:val="2"/>
          <w:numId w:val="1"/>
        </w:numPr>
        <w:spacing w:line="360" w:lineRule="auto"/>
        <w:ind w:left="1933" w:hanging="851"/>
        <w:outlineLvl w:val="2"/>
      </w:pPr>
      <w:r w:rsidRPr="00EE096A">
        <w:rPr>
          <w:rtl/>
        </w:rPr>
        <w:t>הגלאי יזווד בכיסוי מותאם ומוגן עם מפסק</w:t>
      </w:r>
      <w:r w:rsidRPr="00EE096A">
        <w:rPr>
          <w:rFonts w:hint="cs"/>
          <w:rtl/>
        </w:rPr>
        <w:t xml:space="preserve"> </w:t>
      </w:r>
      <w:r w:rsidRPr="00EE096A">
        <w:rPr>
          <w:rtl/>
        </w:rPr>
        <w:t xml:space="preserve"> </w:t>
      </w:r>
      <w:r w:rsidRPr="00EE096A">
        <w:t>Tamper</w:t>
      </w:r>
      <w:r w:rsidRPr="00EE096A">
        <w:rPr>
          <w:rFonts w:hint="cs"/>
          <w:rtl/>
        </w:rPr>
        <w:t>.</w:t>
      </w:r>
    </w:p>
    <w:p w:rsidR="0086347F" w:rsidRPr="00EE096A" w:rsidRDefault="0086347F" w:rsidP="0086347F">
      <w:pPr>
        <w:pStyle w:val="ab"/>
        <w:numPr>
          <w:ilvl w:val="2"/>
          <w:numId w:val="1"/>
        </w:numPr>
        <w:spacing w:line="360" w:lineRule="auto"/>
        <w:ind w:left="1933" w:hanging="851"/>
        <w:outlineLvl w:val="2"/>
      </w:pPr>
      <w:r w:rsidRPr="00EE096A">
        <w:rPr>
          <w:rtl/>
        </w:rPr>
        <w:t xml:space="preserve">בעל אפשרות לבצע ניסוי </w:t>
      </w:r>
      <w:r w:rsidRPr="00EE096A">
        <w:t>WALK</w:t>
      </w:r>
      <w:r w:rsidRPr="00EE096A">
        <w:rPr>
          <w:rtl/>
        </w:rPr>
        <w:t>-</w:t>
      </w:r>
      <w:r w:rsidRPr="00EE096A">
        <w:t>TEST</w:t>
      </w:r>
      <w:r w:rsidRPr="00EE096A">
        <w:rPr>
          <w:rtl/>
        </w:rPr>
        <w:t xml:space="preserve"> לצורכי בדיקת פעולתו</w:t>
      </w:r>
      <w:r w:rsidRPr="00EE096A">
        <w:rPr>
          <w:rFonts w:hint="cs"/>
          <w:rtl/>
        </w:rPr>
        <w:t xml:space="preserve">. </w:t>
      </w:r>
      <w:r w:rsidRPr="00EE096A">
        <w:rPr>
          <w:rtl/>
        </w:rPr>
        <w:t xml:space="preserve">תוצאות </w:t>
      </w:r>
      <w:r w:rsidRPr="00EE096A">
        <w:rPr>
          <w:rFonts w:hint="cs"/>
        </w:rPr>
        <w:t xml:space="preserve"> </w:t>
      </w:r>
      <w:r w:rsidRPr="00EE096A">
        <w:rPr>
          <w:rtl/>
        </w:rPr>
        <w:t xml:space="preserve">הבדיקה יינתנו באמצעות נורית </w:t>
      </w:r>
      <w:r w:rsidRPr="00EE096A">
        <w:rPr>
          <w:rFonts w:hint="cs"/>
        </w:rPr>
        <w:t xml:space="preserve"> </w:t>
      </w:r>
      <w:r w:rsidRPr="00EE096A">
        <w:rPr>
          <w:rtl/>
        </w:rPr>
        <w:t xml:space="preserve">ה- </w:t>
      </w:r>
      <w:r w:rsidRPr="00EE096A">
        <w:t>LED</w:t>
      </w:r>
      <w:r w:rsidRPr="00EE096A">
        <w:rPr>
          <w:rtl/>
        </w:rPr>
        <w:t>.</w:t>
      </w:r>
    </w:p>
    <w:p w:rsidR="0086347F" w:rsidRPr="00EE096A" w:rsidRDefault="0086347F" w:rsidP="0086347F">
      <w:pPr>
        <w:pStyle w:val="ab"/>
        <w:numPr>
          <w:ilvl w:val="2"/>
          <w:numId w:val="1"/>
        </w:numPr>
        <w:spacing w:line="360" w:lineRule="auto"/>
        <w:ind w:left="1933" w:hanging="851"/>
        <w:outlineLvl w:val="2"/>
      </w:pPr>
      <w:r w:rsidRPr="00EE096A">
        <w:rPr>
          <w:rFonts w:hint="cs"/>
          <w:rtl/>
        </w:rPr>
        <w:t>הגלאי יכלול נגדי סוף קו.</w:t>
      </w:r>
    </w:p>
    <w:p w:rsidR="0086347F" w:rsidRPr="00EE096A" w:rsidRDefault="0086347F" w:rsidP="0086347F">
      <w:pPr>
        <w:pStyle w:val="ab"/>
        <w:numPr>
          <w:ilvl w:val="2"/>
          <w:numId w:val="1"/>
        </w:numPr>
        <w:spacing w:line="360" w:lineRule="auto"/>
        <w:ind w:left="1933" w:hanging="851"/>
        <w:outlineLvl w:val="2"/>
      </w:pPr>
      <w:r w:rsidRPr="00EE096A">
        <w:rPr>
          <w:rFonts w:hint="cs"/>
          <w:rtl/>
        </w:rPr>
        <w:t>התקנת הגלאי תכלול הפעלתו, כיוון, בדיקה, שינוי רגישות והגדרה ברכזת.</w:t>
      </w:r>
    </w:p>
    <w:p w:rsidR="00944436" w:rsidRPr="00EE096A" w:rsidRDefault="00944436" w:rsidP="00944436">
      <w:pPr>
        <w:pStyle w:val="ab"/>
        <w:numPr>
          <w:ilvl w:val="2"/>
          <w:numId w:val="1"/>
        </w:numPr>
        <w:spacing w:line="360" w:lineRule="auto"/>
        <w:ind w:left="1933" w:hanging="851"/>
        <w:outlineLvl w:val="2"/>
        <w:rPr>
          <w:u w:val="single"/>
        </w:rPr>
      </w:pPr>
      <w:bookmarkStart w:id="2200" w:name="_Toc390071368"/>
      <w:r w:rsidRPr="00EE096A">
        <w:rPr>
          <w:rFonts w:hint="cs"/>
          <w:u w:val="single"/>
          <w:rtl/>
        </w:rPr>
        <w:t>הנחיות לאספקת הפריט</w:t>
      </w:r>
    </w:p>
    <w:p w:rsidR="00944436" w:rsidRPr="00EE096A" w:rsidRDefault="00944436" w:rsidP="00944436">
      <w:pPr>
        <w:pStyle w:val="ab"/>
        <w:spacing w:before="240" w:after="120"/>
        <w:ind w:left="2018" w:hanging="85"/>
        <w:contextualSpacing w:val="0"/>
        <w:rPr>
          <w:rtl/>
        </w:rPr>
      </w:pPr>
      <w:r w:rsidRPr="00EE096A">
        <w:rPr>
          <w:rFonts w:hint="cs"/>
          <w:rtl/>
        </w:rPr>
        <w:lastRenderedPageBreak/>
        <w:t xml:space="preserve">יסופקו מוצרים מתוצרת </w:t>
      </w:r>
      <w:r w:rsidRPr="00EE096A">
        <w:t>Risco</w:t>
      </w:r>
      <w:r w:rsidRPr="00EE096A">
        <w:rPr>
          <w:rFonts w:hint="cs"/>
          <w:rtl/>
        </w:rPr>
        <w:t xml:space="preserve"> בלבד.</w:t>
      </w:r>
    </w:p>
    <w:p w:rsidR="0086347F" w:rsidRPr="00EE096A" w:rsidRDefault="0086347F" w:rsidP="0086347F">
      <w:pPr>
        <w:pStyle w:val="ab"/>
        <w:numPr>
          <w:ilvl w:val="1"/>
          <w:numId w:val="1"/>
        </w:numPr>
        <w:spacing w:line="360" w:lineRule="auto"/>
        <w:ind w:left="1035" w:hanging="709"/>
        <w:outlineLvl w:val="1"/>
        <w:rPr>
          <w:u w:val="single"/>
        </w:rPr>
      </w:pPr>
      <w:bookmarkStart w:id="2201" w:name="_Toc391226064"/>
      <w:r w:rsidRPr="00EE096A">
        <w:rPr>
          <w:u w:val="single"/>
          <w:rtl/>
        </w:rPr>
        <w:t xml:space="preserve">גלאי נפח 360 מעלות תקרתי  </w:t>
      </w:r>
      <w:r w:rsidRPr="00EE096A">
        <w:rPr>
          <w:u w:val="single"/>
        </w:rPr>
        <w:t>INDOOR DT AM</w:t>
      </w:r>
      <w:bookmarkEnd w:id="2200"/>
      <w:bookmarkEnd w:id="2201"/>
    </w:p>
    <w:p w:rsidR="0086347F" w:rsidRPr="00EE096A" w:rsidRDefault="0086347F" w:rsidP="0086347F">
      <w:pPr>
        <w:pStyle w:val="ab"/>
        <w:numPr>
          <w:ilvl w:val="2"/>
          <w:numId w:val="1"/>
        </w:numPr>
        <w:spacing w:line="360" w:lineRule="auto"/>
        <w:ind w:left="1933" w:hanging="851"/>
        <w:outlineLvl w:val="2"/>
        <w:rPr>
          <w:u w:val="single"/>
        </w:rPr>
      </w:pPr>
      <w:r w:rsidRPr="00EE096A">
        <w:rPr>
          <w:u w:val="single"/>
          <w:rtl/>
        </w:rPr>
        <w:t>גלאי</w:t>
      </w:r>
      <w:r w:rsidRPr="00EE096A">
        <w:rPr>
          <w:rFonts w:hint="cs"/>
          <w:u w:val="single"/>
          <w:rtl/>
        </w:rPr>
        <w:t xml:space="preserve"> </w:t>
      </w:r>
      <w:r w:rsidRPr="00EE096A">
        <w:rPr>
          <w:u w:val="single"/>
          <w:rtl/>
        </w:rPr>
        <w:t xml:space="preserve">מסוג </w:t>
      </w:r>
      <w:r w:rsidRPr="00EE096A">
        <w:rPr>
          <w:u w:val="single"/>
        </w:rPr>
        <w:t>Dual Tec</w:t>
      </w:r>
      <w:r w:rsidRPr="00EE096A">
        <w:rPr>
          <w:u w:val="single"/>
          <w:rtl/>
        </w:rPr>
        <w:t xml:space="preserve"> </w:t>
      </w:r>
      <w:r w:rsidRPr="00EE096A">
        <w:rPr>
          <w:rFonts w:hint="cs"/>
          <w:u w:val="single"/>
          <w:rtl/>
        </w:rPr>
        <w:t>ה</w:t>
      </w:r>
      <w:r w:rsidRPr="00EE096A">
        <w:rPr>
          <w:u w:val="single"/>
          <w:rtl/>
        </w:rPr>
        <w:t>משלב</w:t>
      </w:r>
      <w:r w:rsidRPr="00EE096A">
        <w:rPr>
          <w:rFonts w:hint="cs"/>
          <w:u w:val="single"/>
          <w:rtl/>
        </w:rPr>
        <w:t xml:space="preserve"> שתי טכנולוגיות גילוי:</w:t>
      </w:r>
    </w:p>
    <w:p w:rsidR="0086347F" w:rsidRPr="00EE096A" w:rsidRDefault="0086347F" w:rsidP="0086347F">
      <w:pPr>
        <w:pStyle w:val="ab"/>
        <w:numPr>
          <w:ilvl w:val="3"/>
          <w:numId w:val="1"/>
        </w:numPr>
        <w:spacing w:line="360" w:lineRule="auto"/>
        <w:ind w:left="3628" w:right="-567" w:hanging="1276"/>
        <w:outlineLvl w:val="2"/>
      </w:pPr>
      <w:r w:rsidRPr="00EE096A">
        <w:rPr>
          <w:rFonts w:hint="cs"/>
          <w:rtl/>
        </w:rPr>
        <w:t xml:space="preserve">גלאי </w:t>
      </w:r>
      <w:r w:rsidRPr="00EE096A">
        <w:rPr>
          <w:rtl/>
        </w:rPr>
        <w:t xml:space="preserve"> א.א. </w:t>
      </w:r>
      <w:r w:rsidRPr="00EE096A">
        <w:rPr>
          <w:rFonts w:hint="cs"/>
        </w:rPr>
        <w:t xml:space="preserve"> </w:t>
      </w:r>
      <w:r w:rsidRPr="00EE096A">
        <w:rPr>
          <w:rtl/>
        </w:rPr>
        <w:t>פסיבי</w:t>
      </w:r>
      <w:r w:rsidRPr="00EE096A">
        <w:rPr>
          <w:rFonts w:hint="cs"/>
          <w:rtl/>
        </w:rPr>
        <w:t xml:space="preserve"> בעל אלמנט כפול.</w:t>
      </w:r>
    </w:p>
    <w:p w:rsidR="0086347F" w:rsidRPr="00EE096A" w:rsidRDefault="0086347F" w:rsidP="0086347F">
      <w:pPr>
        <w:pStyle w:val="ab"/>
        <w:numPr>
          <w:ilvl w:val="3"/>
          <w:numId w:val="1"/>
        </w:numPr>
        <w:spacing w:line="360" w:lineRule="auto"/>
        <w:ind w:left="3628" w:right="-567" w:hanging="1276"/>
        <w:outlineLvl w:val="2"/>
      </w:pPr>
      <w:r w:rsidRPr="00EE096A">
        <w:rPr>
          <w:rtl/>
        </w:rPr>
        <w:t xml:space="preserve"> </w:t>
      </w:r>
      <w:r w:rsidRPr="00EE096A">
        <w:rPr>
          <w:rFonts w:hint="cs"/>
          <w:rtl/>
        </w:rPr>
        <w:t xml:space="preserve">גלאי </w:t>
      </w:r>
      <w:r w:rsidRPr="00EE096A">
        <w:rPr>
          <w:rtl/>
        </w:rPr>
        <w:t xml:space="preserve">מיקרוגל. </w:t>
      </w:r>
    </w:p>
    <w:p w:rsidR="0086347F" w:rsidRPr="00EE096A" w:rsidRDefault="0086347F" w:rsidP="0086347F">
      <w:pPr>
        <w:pStyle w:val="ab"/>
        <w:spacing w:before="240" w:after="120" w:line="360" w:lineRule="auto"/>
        <w:ind w:left="1224"/>
        <w:contextualSpacing w:val="0"/>
        <w:jc w:val="both"/>
        <w:rPr>
          <w:rtl/>
        </w:rPr>
      </w:pPr>
    </w:p>
    <w:p w:rsidR="0086347F" w:rsidRPr="00EE096A" w:rsidRDefault="0086347F" w:rsidP="0086347F">
      <w:pPr>
        <w:pStyle w:val="ab"/>
        <w:numPr>
          <w:ilvl w:val="2"/>
          <w:numId w:val="1"/>
        </w:numPr>
        <w:spacing w:line="360" w:lineRule="auto"/>
        <w:ind w:left="1933" w:hanging="851"/>
        <w:outlineLvl w:val="2"/>
      </w:pPr>
      <w:r w:rsidRPr="00EE096A">
        <w:rPr>
          <w:rFonts w:hint="cs"/>
          <w:rtl/>
        </w:rPr>
        <w:t xml:space="preserve">בעת התקנת הגלאי בגובה </w:t>
      </w:r>
      <w:smartTag w:uri="urn:schemas-microsoft-com:office:smarttags" w:element="metricconverter">
        <w:smartTagPr>
          <w:attr w:name="ProductID" w:val="5.5 מטר"/>
        </w:smartTagPr>
        <w:r w:rsidRPr="00EE096A">
          <w:rPr>
            <w:rFonts w:hint="cs"/>
            <w:rtl/>
          </w:rPr>
          <w:t>5.5 מטר</w:t>
        </w:r>
      </w:smartTag>
      <w:r w:rsidRPr="00EE096A">
        <w:rPr>
          <w:rFonts w:hint="cs"/>
          <w:rtl/>
        </w:rPr>
        <w:t xml:space="preserve"> רדיוס הכיסוי יהיה </w:t>
      </w:r>
      <w:smartTag w:uri="urn:schemas-microsoft-com:office:smarttags" w:element="metricconverter">
        <w:smartTagPr>
          <w:attr w:name="ProductID" w:val="9 מטר"/>
        </w:smartTagPr>
        <w:r w:rsidRPr="00EE096A">
          <w:rPr>
            <w:rFonts w:hint="cs"/>
            <w:rtl/>
          </w:rPr>
          <w:t>9 מטר</w:t>
        </w:r>
      </w:smartTag>
      <w:r w:rsidRPr="00EE096A">
        <w:rPr>
          <w:rFonts w:hint="cs"/>
          <w:rtl/>
        </w:rPr>
        <w:t>.</w:t>
      </w:r>
    </w:p>
    <w:p w:rsidR="0086347F" w:rsidRPr="00EE096A" w:rsidRDefault="0086347F" w:rsidP="0086347F">
      <w:pPr>
        <w:pStyle w:val="ab"/>
        <w:numPr>
          <w:ilvl w:val="2"/>
          <w:numId w:val="1"/>
        </w:numPr>
        <w:spacing w:line="360" w:lineRule="auto"/>
        <w:ind w:left="1933" w:hanging="851"/>
        <w:outlineLvl w:val="2"/>
      </w:pPr>
      <w:r w:rsidRPr="00EE096A">
        <w:rPr>
          <w:rFonts w:hint="cs"/>
          <w:rtl/>
        </w:rPr>
        <w:t xml:space="preserve">הגנה מסוג </w:t>
      </w:r>
      <w:r w:rsidRPr="00EE096A">
        <w:t>ANTI MASK</w:t>
      </w:r>
      <w:r w:rsidRPr="00EE096A">
        <w:rPr>
          <w:rFonts w:hint="cs"/>
          <w:rtl/>
        </w:rPr>
        <w:t>.</w:t>
      </w:r>
    </w:p>
    <w:p w:rsidR="0086347F" w:rsidRPr="00EE096A" w:rsidRDefault="0086347F" w:rsidP="0086347F">
      <w:pPr>
        <w:pStyle w:val="ab"/>
        <w:numPr>
          <w:ilvl w:val="2"/>
          <w:numId w:val="1"/>
        </w:numPr>
        <w:spacing w:line="360" w:lineRule="auto"/>
        <w:ind w:left="1933" w:hanging="851"/>
        <w:outlineLvl w:val="2"/>
      </w:pPr>
      <w:r w:rsidRPr="00EE096A">
        <w:rPr>
          <w:rFonts w:hint="cs"/>
          <w:rtl/>
        </w:rPr>
        <w:t>בעל מסנן נגד אור פלורוסנטים</w:t>
      </w:r>
      <w:r w:rsidRPr="00EE096A">
        <w:rPr>
          <w:rtl/>
        </w:rPr>
        <w:t xml:space="preserve">. </w:t>
      </w:r>
    </w:p>
    <w:p w:rsidR="0086347F" w:rsidRPr="00EE096A" w:rsidRDefault="0086347F" w:rsidP="0086347F">
      <w:pPr>
        <w:pStyle w:val="ab"/>
        <w:numPr>
          <w:ilvl w:val="2"/>
          <w:numId w:val="1"/>
        </w:numPr>
        <w:spacing w:line="360" w:lineRule="auto"/>
        <w:ind w:left="1933" w:hanging="851"/>
        <w:outlineLvl w:val="2"/>
        <w:rPr>
          <w:rtl/>
        </w:rPr>
      </w:pPr>
      <w:r w:rsidRPr="00EE096A">
        <w:rPr>
          <w:rFonts w:hint="cs"/>
          <w:rtl/>
        </w:rPr>
        <w:t>יכולת נטרול הגנת המיקרו גל בעת המצאות גורמים מורשים באזור הקרוב לאזור המוגן לצורך סינון התרעות שווא.</w:t>
      </w:r>
    </w:p>
    <w:p w:rsidR="0086347F" w:rsidRPr="00EE096A" w:rsidRDefault="0086347F" w:rsidP="0086347F">
      <w:pPr>
        <w:pStyle w:val="ab"/>
        <w:numPr>
          <w:ilvl w:val="2"/>
          <w:numId w:val="1"/>
        </w:numPr>
        <w:spacing w:line="360" w:lineRule="auto"/>
        <w:ind w:left="1933" w:hanging="851"/>
        <w:outlineLvl w:val="2"/>
      </w:pPr>
      <w:r w:rsidRPr="00EE096A">
        <w:rPr>
          <w:rFonts w:hint="cs"/>
          <w:rtl/>
        </w:rPr>
        <w:t xml:space="preserve">מוצא מגע יבש מסוג </w:t>
      </w:r>
      <w:r w:rsidRPr="00EE096A">
        <w:t>NC</w:t>
      </w:r>
      <w:r w:rsidRPr="00EE096A">
        <w:rPr>
          <w:rFonts w:hint="cs"/>
          <w:rtl/>
        </w:rPr>
        <w:t>.</w:t>
      </w:r>
    </w:p>
    <w:p w:rsidR="0086347F" w:rsidRPr="00EE096A" w:rsidRDefault="0086347F" w:rsidP="0086347F">
      <w:pPr>
        <w:pStyle w:val="ab"/>
        <w:numPr>
          <w:ilvl w:val="2"/>
          <w:numId w:val="1"/>
        </w:numPr>
        <w:spacing w:line="360" w:lineRule="auto"/>
        <w:ind w:left="1933" w:hanging="851"/>
        <w:outlineLvl w:val="2"/>
        <w:rPr>
          <w:rtl/>
        </w:rPr>
      </w:pPr>
      <w:r w:rsidRPr="00EE096A">
        <w:rPr>
          <w:rtl/>
        </w:rPr>
        <w:t xml:space="preserve">טמפרטורת עבודה: </w:t>
      </w:r>
      <w:r w:rsidRPr="00EE096A">
        <w:t>C</w:t>
      </w:r>
      <w:r w:rsidRPr="00EE096A">
        <w:rPr>
          <w:rtl/>
        </w:rPr>
        <w:t xml:space="preserve"> </w:t>
      </w:r>
      <w:r w:rsidRPr="00EE096A">
        <w:sym w:font="Symbol" w:char="F0B0"/>
      </w:r>
      <w:r w:rsidRPr="00EE096A">
        <w:rPr>
          <w:rtl/>
        </w:rPr>
        <w:t xml:space="preserve">50 + </w:t>
      </w:r>
      <w:r w:rsidRPr="00EE096A">
        <w:t>C</w:t>
      </w:r>
      <w:r w:rsidRPr="00EE096A">
        <w:rPr>
          <w:rtl/>
        </w:rPr>
        <w:t xml:space="preserve"> </w:t>
      </w:r>
      <w:r w:rsidRPr="00EE096A">
        <w:sym w:font="Symbol" w:char="F0B0"/>
      </w:r>
      <w:r w:rsidRPr="00EE096A">
        <w:rPr>
          <w:rtl/>
        </w:rPr>
        <w:t xml:space="preserve">10 - לפחות. </w:t>
      </w:r>
    </w:p>
    <w:p w:rsidR="0086347F" w:rsidRPr="00EE096A" w:rsidRDefault="0086347F" w:rsidP="0086347F">
      <w:pPr>
        <w:pStyle w:val="ab"/>
        <w:numPr>
          <w:ilvl w:val="2"/>
          <w:numId w:val="1"/>
        </w:numPr>
        <w:spacing w:line="360" w:lineRule="auto"/>
        <w:ind w:left="1933" w:hanging="851"/>
        <w:outlineLvl w:val="2"/>
      </w:pPr>
      <w:r w:rsidRPr="00EE096A">
        <w:rPr>
          <w:rtl/>
        </w:rPr>
        <w:t>הגלאי יזווד בכיסוי מותאם ומוגן עם מפסק</w:t>
      </w:r>
      <w:r w:rsidRPr="00EE096A">
        <w:rPr>
          <w:rFonts w:hint="cs"/>
          <w:rtl/>
        </w:rPr>
        <w:t xml:space="preserve"> </w:t>
      </w:r>
      <w:r w:rsidRPr="00EE096A">
        <w:rPr>
          <w:rtl/>
        </w:rPr>
        <w:t xml:space="preserve"> </w:t>
      </w:r>
      <w:r w:rsidRPr="00EE096A">
        <w:t>Tamper</w:t>
      </w:r>
      <w:r w:rsidRPr="00EE096A">
        <w:rPr>
          <w:rFonts w:hint="cs"/>
          <w:rtl/>
        </w:rPr>
        <w:t>.</w:t>
      </w:r>
    </w:p>
    <w:p w:rsidR="0086347F" w:rsidRPr="00EE096A" w:rsidRDefault="0086347F" w:rsidP="0086347F">
      <w:pPr>
        <w:pStyle w:val="ab"/>
        <w:numPr>
          <w:ilvl w:val="2"/>
          <w:numId w:val="1"/>
        </w:numPr>
        <w:spacing w:line="360" w:lineRule="auto"/>
        <w:ind w:left="1933" w:hanging="851"/>
        <w:outlineLvl w:val="2"/>
      </w:pPr>
      <w:r w:rsidRPr="00EE096A">
        <w:rPr>
          <w:rtl/>
        </w:rPr>
        <w:t xml:space="preserve">בעל אפשרות לבצע ניסוי </w:t>
      </w:r>
      <w:r w:rsidRPr="00EE096A">
        <w:t>WALK</w:t>
      </w:r>
      <w:r w:rsidRPr="00EE096A">
        <w:rPr>
          <w:rtl/>
        </w:rPr>
        <w:t>-</w:t>
      </w:r>
      <w:r w:rsidRPr="00EE096A">
        <w:t>TEST</w:t>
      </w:r>
      <w:r w:rsidRPr="00EE096A">
        <w:rPr>
          <w:rtl/>
        </w:rPr>
        <w:t xml:space="preserve"> לצורכי בדיקת פעולתו</w:t>
      </w:r>
      <w:r w:rsidRPr="00EE096A">
        <w:rPr>
          <w:rFonts w:hint="cs"/>
          <w:rtl/>
        </w:rPr>
        <w:t xml:space="preserve">. </w:t>
      </w:r>
      <w:r w:rsidRPr="00EE096A">
        <w:rPr>
          <w:rtl/>
        </w:rPr>
        <w:t xml:space="preserve">תוצאות </w:t>
      </w:r>
      <w:r w:rsidRPr="00EE096A">
        <w:rPr>
          <w:rFonts w:hint="cs"/>
        </w:rPr>
        <w:t xml:space="preserve"> </w:t>
      </w:r>
      <w:r w:rsidRPr="00EE096A">
        <w:rPr>
          <w:rtl/>
        </w:rPr>
        <w:t xml:space="preserve">הבדיקה יינתנו באמצעות נורית </w:t>
      </w:r>
      <w:r w:rsidRPr="00EE096A">
        <w:rPr>
          <w:rFonts w:hint="cs"/>
        </w:rPr>
        <w:t xml:space="preserve"> </w:t>
      </w:r>
      <w:r w:rsidRPr="00EE096A">
        <w:rPr>
          <w:rtl/>
        </w:rPr>
        <w:t xml:space="preserve">ה- </w:t>
      </w:r>
      <w:r w:rsidRPr="00EE096A">
        <w:t>LED</w:t>
      </w:r>
      <w:r w:rsidRPr="00EE096A">
        <w:rPr>
          <w:rtl/>
        </w:rPr>
        <w:t>.</w:t>
      </w:r>
    </w:p>
    <w:p w:rsidR="0086347F" w:rsidRPr="00EE096A" w:rsidRDefault="0086347F" w:rsidP="0086347F">
      <w:pPr>
        <w:pStyle w:val="ab"/>
        <w:numPr>
          <w:ilvl w:val="2"/>
          <w:numId w:val="1"/>
        </w:numPr>
        <w:spacing w:line="360" w:lineRule="auto"/>
        <w:ind w:left="1933" w:hanging="851"/>
        <w:outlineLvl w:val="2"/>
      </w:pPr>
      <w:r w:rsidRPr="00EE096A">
        <w:rPr>
          <w:rFonts w:hint="cs"/>
          <w:rtl/>
        </w:rPr>
        <w:t>הגלאי יכלול נגדי סוף קו.</w:t>
      </w:r>
    </w:p>
    <w:p w:rsidR="0086347F" w:rsidRPr="00EE096A" w:rsidRDefault="0086347F" w:rsidP="0086347F">
      <w:pPr>
        <w:pStyle w:val="ab"/>
        <w:numPr>
          <w:ilvl w:val="2"/>
          <w:numId w:val="1"/>
        </w:numPr>
        <w:spacing w:line="360" w:lineRule="auto"/>
        <w:ind w:left="1933" w:hanging="851"/>
        <w:outlineLvl w:val="2"/>
      </w:pPr>
      <w:bookmarkStart w:id="2202" w:name="_Toc295128892"/>
      <w:r w:rsidRPr="00EE096A">
        <w:rPr>
          <w:rFonts w:hint="cs"/>
          <w:rtl/>
        </w:rPr>
        <w:t>התקנת הגלאי תכלול הפעלתו, כיוון, בדיקה, שינוי רגישות והגדרה ברכזת.</w:t>
      </w:r>
      <w:bookmarkEnd w:id="2202"/>
    </w:p>
    <w:p w:rsidR="00944436" w:rsidRPr="00EE096A" w:rsidRDefault="00944436" w:rsidP="00944436">
      <w:pPr>
        <w:pStyle w:val="ab"/>
        <w:numPr>
          <w:ilvl w:val="2"/>
          <w:numId w:val="1"/>
        </w:numPr>
        <w:spacing w:line="360" w:lineRule="auto"/>
        <w:ind w:left="1933" w:hanging="851"/>
        <w:outlineLvl w:val="2"/>
        <w:rPr>
          <w:u w:val="single"/>
        </w:rPr>
      </w:pPr>
      <w:bookmarkStart w:id="2203" w:name="_Toc390071369"/>
      <w:r w:rsidRPr="00EE096A">
        <w:rPr>
          <w:rFonts w:hint="cs"/>
          <w:u w:val="single"/>
          <w:rtl/>
        </w:rPr>
        <w:t>הנחיות לאספקת הפריט</w:t>
      </w:r>
    </w:p>
    <w:p w:rsidR="00944436" w:rsidRPr="00EE096A" w:rsidRDefault="00944436" w:rsidP="00944436">
      <w:pPr>
        <w:pStyle w:val="ab"/>
        <w:spacing w:before="240" w:after="120"/>
        <w:ind w:left="2018" w:hanging="85"/>
        <w:contextualSpacing w:val="0"/>
        <w:rPr>
          <w:rtl/>
        </w:rPr>
      </w:pPr>
      <w:r w:rsidRPr="00EE096A">
        <w:rPr>
          <w:rFonts w:hint="cs"/>
          <w:rtl/>
        </w:rPr>
        <w:t xml:space="preserve">יסופקו מוצרים מתוצרת </w:t>
      </w:r>
      <w:r w:rsidRPr="00EE096A">
        <w:t>Risco</w:t>
      </w:r>
      <w:r w:rsidRPr="00EE096A">
        <w:rPr>
          <w:rFonts w:hint="cs"/>
          <w:rtl/>
        </w:rPr>
        <w:t xml:space="preserve"> בלבד.</w:t>
      </w:r>
    </w:p>
    <w:p w:rsidR="001372E6" w:rsidRPr="00EE096A" w:rsidRDefault="001372E6" w:rsidP="001372E6">
      <w:pPr>
        <w:spacing w:before="240" w:after="120"/>
        <w:rPr>
          <w:rtl/>
        </w:rPr>
      </w:pPr>
    </w:p>
    <w:p w:rsidR="0086347F" w:rsidRPr="00EE096A" w:rsidRDefault="0086347F" w:rsidP="0086347F">
      <w:pPr>
        <w:pStyle w:val="ab"/>
        <w:numPr>
          <w:ilvl w:val="1"/>
          <w:numId w:val="1"/>
        </w:numPr>
        <w:spacing w:line="360" w:lineRule="auto"/>
        <w:ind w:left="1035" w:hanging="709"/>
        <w:outlineLvl w:val="1"/>
        <w:rPr>
          <w:u w:val="single"/>
        </w:rPr>
      </w:pPr>
      <w:bookmarkStart w:id="2204" w:name="_Toc391226065"/>
      <w:r w:rsidRPr="00EE096A">
        <w:rPr>
          <w:u w:val="single"/>
          <w:rtl/>
        </w:rPr>
        <w:t xml:space="preserve">גלאי נפח וילון </w:t>
      </w:r>
      <w:r w:rsidRPr="00EE096A">
        <w:rPr>
          <w:u w:val="single"/>
        </w:rPr>
        <w:t>INDOOR</w:t>
      </w:r>
      <w:bookmarkEnd w:id="2203"/>
      <w:bookmarkEnd w:id="2204"/>
    </w:p>
    <w:p w:rsidR="0086347F" w:rsidRPr="00EE096A" w:rsidRDefault="0086347F" w:rsidP="0086347F">
      <w:pPr>
        <w:pStyle w:val="ab"/>
        <w:numPr>
          <w:ilvl w:val="2"/>
          <w:numId w:val="1"/>
        </w:numPr>
        <w:spacing w:line="360" w:lineRule="auto"/>
        <w:ind w:left="1933" w:hanging="851"/>
        <w:outlineLvl w:val="2"/>
        <w:rPr>
          <w:rtl/>
        </w:rPr>
      </w:pPr>
      <w:r w:rsidRPr="00EE096A">
        <w:rPr>
          <w:rtl/>
        </w:rPr>
        <w:t>הגלאים יותקנו על הקירות/ תקרות באופן שי</w:t>
      </w:r>
      <w:r w:rsidRPr="00EE096A">
        <w:rPr>
          <w:rFonts w:hint="cs"/>
          <w:rtl/>
        </w:rPr>
        <w:t xml:space="preserve">אפשר גילוי של </w:t>
      </w:r>
      <w:r w:rsidRPr="00EE096A">
        <w:rPr>
          <w:rtl/>
        </w:rPr>
        <w:t>כל מעבר</w:t>
      </w:r>
      <w:r w:rsidRPr="00EE096A">
        <w:rPr>
          <w:rFonts w:hint="cs"/>
          <w:rtl/>
        </w:rPr>
        <w:t xml:space="preserve"> </w:t>
      </w:r>
      <w:r w:rsidRPr="00EE096A">
        <w:rPr>
          <w:rtl/>
        </w:rPr>
        <w:t xml:space="preserve">דרך השטח המוגן. </w:t>
      </w:r>
    </w:p>
    <w:p w:rsidR="0086347F" w:rsidRPr="00EE096A" w:rsidRDefault="0086347F" w:rsidP="0086347F">
      <w:pPr>
        <w:pStyle w:val="ab"/>
        <w:numPr>
          <w:ilvl w:val="2"/>
          <w:numId w:val="1"/>
        </w:numPr>
        <w:spacing w:line="360" w:lineRule="auto"/>
        <w:ind w:left="1933" w:hanging="851"/>
        <w:outlineLvl w:val="2"/>
        <w:rPr>
          <w:rtl/>
        </w:rPr>
      </w:pPr>
      <w:r w:rsidRPr="00EE096A">
        <w:rPr>
          <w:rFonts w:hint="cs"/>
          <w:rtl/>
        </w:rPr>
        <w:t>מרחק הגילוי ל</w:t>
      </w:r>
      <w:r w:rsidRPr="00EE096A">
        <w:rPr>
          <w:rtl/>
        </w:rPr>
        <w:t xml:space="preserve">וילון </w:t>
      </w:r>
      <w:r w:rsidRPr="00EE096A">
        <w:rPr>
          <w:rFonts w:hint="cs"/>
          <w:rtl/>
        </w:rPr>
        <w:t xml:space="preserve">בעת התקנת הגלאי בגובה </w:t>
      </w:r>
      <w:smartTag w:uri="urn:schemas-microsoft-com:office:smarttags" w:element="metricconverter">
        <w:smartTagPr>
          <w:attr w:name="ProductID" w:val="2.5 מטר"/>
        </w:smartTagPr>
        <w:r w:rsidRPr="00EE096A">
          <w:rPr>
            <w:rFonts w:hint="cs"/>
            <w:rtl/>
          </w:rPr>
          <w:t>2.5 מטר</w:t>
        </w:r>
      </w:smartTag>
      <w:r w:rsidRPr="00EE096A">
        <w:rPr>
          <w:rFonts w:hint="cs"/>
          <w:rtl/>
        </w:rPr>
        <w:t xml:space="preserve"> הינו </w:t>
      </w:r>
      <w:smartTag w:uri="urn:schemas-microsoft-com:office:smarttags" w:element="metricconverter">
        <w:smartTagPr>
          <w:attr w:name="ProductID" w:val="20 מטר"/>
        </w:smartTagPr>
        <w:r w:rsidRPr="00EE096A">
          <w:rPr>
            <w:rFonts w:hint="cs"/>
            <w:rtl/>
          </w:rPr>
          <w:t>20 מטר</w:t>
        </w:r>
      </w:smartTag>
      <w:r w:rsidRPr="00EE096A">
        <w:rPr>
          <w:rFonts w:hint="cs"/>
          <w:rtl/>
        </w:rPr>
        <w:t xml:space="preserve"> במפתח של </w:t>
      </w:r>
      <w:smartTag w:uri="urn:schemas-microsoft-com:office:smarttags" w:element="metricconverter">
        <w:smartTagPr>
          <w:attr w:name="ProductID" w:val="3 מטר"/>
        </w:smartTagPr>
        <w:r w:rsidRPr="00EE096A">
          <w:rPr>
            <w:rFonts w:hint="cs"/>
            <w:rtl/>
          </w:rPr>
          <w:t>3 מטר</w:t>
        </w:r>
      </w:smartTag>
      <w:r w:rsidRPr="00EE096A">
        <w:rPr>
          <w:rFonts w:hint="cs"/>
          <w:rtl/>
        </w:rPr>
        <w:t>.</w:t>
      </w:r>
    </w:p>
    <w:p w:rsidR="0086347F" w:rsidRPr="00EE096A" w:rsidRDefault="0086347F" w:rsidP="0086347F">
      <w:pPr>
        <w:pStyle w:val="ab"/>
        <w:numPr>
          <w:ilvl w:val="2"/>
          <w:numId w:val="1"/>
        </w:numPr>
        <w:spacing w:line="360" w:lineRule="auto"/>
        <w:ind w:left="1933" w:hanging="851"/>
        <w:outlineLvl w:val="2"/>
        <w:rPr>
          <w:rtl/>
        </w:rPr>
      </w:pPr>
      <w:r w:rsidRPr="00EE096A">
        <w:rPr>
          <w:rFonts w:hint="cs"/>
          <w:rtl/>
        </w:rPr>
        <w:t>בעל מסנן נגד אור פלורוסנטים</w:t>
      </w:r>
      <w:r w:rsidRPr="00EE096A">
        <w:rPr>
          <w:rtl/>
        </w:rPr>
        <w:t xml:space="preserve">. </w:t>
      </w:r>
    </w:p>
    <w:p w:rsidR="0086347F" w:rsidRPr="00EE096A" w:rsidRDefault="0086347F" w:rsidP="0086347F">
      <w:pPr>
        <w:pStyle w:val="ab"/>
        <w:numPr>
          <w:ilvl w:val="2"/>
          <w:numId w:val="1"/>
        </w:numPr>
        <w:spacing w:line="360" w:lineRule="auto"/>
        <w:ind w:left="1933" w:hanging="851"/>
        <w:outlineLvl w:val="2"/>
        <w:rPr>
          <w:rtl/>
        </w:rPr>
      </w:pPr>
      <w:r w:rsidRPr="00EE096A">
        <w:rPr>
          <w:rtl/>
        </w:rPr>
        <w:t xml:space="preserve">הרגישות ניתנת לכיוון. </w:t>
      </w:r>
    </w:p>
    <w:p w:rsidR="0086347F" w:rsidRPr="00EE096A" w:rsidRDefault="0086347F" w:rsidP="0086347F">
      <w:pPr>
        <w:pStyle w:val="ab"/>
        <w:numPr>
          <w:ilvl w:val="2"/>
          <w:numId w:val="1"/>
        </w:numPr>
        <w:spacing w:line="360" w:lineRule="auto"/>
        <w:ind w:left="1933" w:hanging="851"/>
        <w:outlineLvl w:val="2"/>
        <w:rPr>
          <w:rtl/>
        </w:rPr>
      </w:pPr>
      <w:r w:rsidRPr="00EE096A">
        <w:rPr>
          <w:rFonts w:hint="cs"/>
          <w:rtl/>
        </w:rPr>
        <w:t xml:space="preserve">קיימת </w:t>
      </w:r>
      <w:r w:rsidRPr="00EE096A">
        <w:rPr>
          <w:rtl/>
        </w:rPr>
        <w:t xml:space="preserve">אפשרות לכיוון השהיית הגילוי. </w:t>
      </w:r>
    </w:p>
    <w:p w:rsidR="0086347F" w:rsidRPr="00EE096A" w:rsidRDefault="0086347F" w:rsidP="0086347F">
      <w:pPr>
        <w:pStyle w:val="ab"/>
        <w:numPr>
          <w:ilvl w:val="2"/>
          <w:numId w:val="1"/>
        </w:numPr>
        <w:spacing w:line="360" w:lineRule="auto"/>
        <w:ind w:left="1933" w:hanging="851"/>
        <w:outlineLvl w:val="2"/>
      </w:pPr>
      <w:r w:rsidRPr="00EE096A">
        <w:rPr>
          <w:rFonts w:hint="cs"/>
          <w:rtl/>
        </w:rPr>
        <w:t xml:space="preserve">מוצא מגע יבש מסוג </w:t>
      </w:r>
      <w:r w:rsidRPr="00EE096A">
        <w:t>NC</w:t>
      </w:r>
      <w:r w:rsidRPr="00EE096A">
        <w:rPr>
          <w:rFonts w:hint="cs"/>
          <w:rtl/>
        </w:rPr>
        <w:t>.</w:t>
      </w:r>
    </w:p>
    <w:p w:rsidR="0086347F" w:rsidRPr="00EE096A" w:rsidRDefault="0086347F" w:rsidP="0086347F">
      <w:pPr>
        <w:pStyle w:val="ab"/>
        <w:numPr>
          <w:ilvl w:val="2"/>
          <w:numId w:val="1"/>
        </w:numPr>
        <w:spacing w:line="360" w:lineRule="auto"/>
        <w:ind w:left="1933" w:hanging="851"/>
        <w:outlineLvl w:val="2"/>
      </w:pPr>
      <w:r w:rsidRPr="00EE096A">
        <w:rPr>
          <w:rtl/>
        </w:rPr>
        <w:t>הגלאי יזווד בכיסוי מותאם ומוגן עם מפסק</w:t>
      </w:r>
      <w:r w:rsidRPr="00EE096A">
        <w:rPr>
          <w:rFonts w:hint="cs"/>
          <w:rtl/>
        </w:rPr>
        <w:t xml:space="preserve"> </w:t>
      </w:r>
      <w:r w:rsidRPr="00EE096A">
        <w:rPr>
          <w:rtl/>
        </w:rPr>
        <w:t xml:space="preserve"> </w:t>
      </w:r>
      <w:r w:rsidRPr="00EE096A">
        <w:t>Tamper</w:t>
      </w:r>
      <w:r w:rsidRPr="00EE096A">
        <w:rPr>
          <w:rFonts w:hint="cs"/>
          <w:rtl/>
        </w:rPr>
        <w:t>.</w:t>
      </w:r>
    </w:p>
    <w:p w:rsidR="0086347F" w:rsidRPr="00EE096A" w:rsidRDefault="0086347F" w:rsidP="0086347F">
      <w:pPr>
        <w:pStyle w:val="ab"/>
        <w:numPr>
          <w:ilvl w:val="2"/>
          <w:numId w:val="1"/>
        </w:numPr>
        <w:spacing w:line="360" w:lineRule="auto"/>
        <w:ind w:left="1933" w:hanging="851"/>
        <w:outlineLvl w:val="2"/>
      </w:pPr>
      <w:r w:rsidRPr="00EE096A">
        <w:rPr>
          <w:rtl/>
        </w:rPr>
        <w:t xml:space="preserve">בעל אפשרות לבצע ניסוי </w:t>
      </w:r>
      <w:r w:rsidRPr="00EE096A">
        <w:t>WALK</w:t>
      </w:r>
      <w:r w:rsidRPr="00EE096A">
        <w:rPr>
          <w:rtl/>
        </w:rPr>
        <w:t>-</w:t>
      </w:r>
      <w:r w:rsidRPr="00EE096A">
        <w:t>TEST</w:t>
      </w:r>
      <w:r w:rsidRPr="00EE096A">
        <w:rPr>
          <w:rtl/>
        </w:rPr>
        <w:t xml:space="preserve"> לצורכי בדיקת פעולתו</w:t>
      </w:r>
      <w:r w:rsidRPr="00EE096A">
        <w:rPr>
          <w:rFonts w:hint="cs"/>
          <w:rtl/>
        </w:rPr>
        <w:t xml:space="preserve">. </w:t>
      </w:r>
      <w:r w:rsidRPr="00EE096A">
        <w:rPr>
          <w:rtl/>
        </w:rPr>
        <w:t xml:space="preserve">תוצאות </w:t>
      </w:r>
      <w:r w:rsidRPr="00EE096A">
        <w:rPr>
          <w:rFonts w:hint="cs"/>
        </w:rPr>
        <w:t xml:space="preserve"> </w:t>
      </w:r>
      <w:r w:rsidRPr="00EE096A">
        <w:rPr>
          <w:rtl/>
        </w:rPr>
        <w:t xml:space="preserve">הבדיקה יינתנו באמצעות נורית </w:t>
      </w:r>
      <w:r w:rsidRPr="00EE096A">
        <w:rPr>
          <w:rFonts w:hint="cs"/>
        </w:rPr>
        <w:t xml:space="preserve"> </w:t>
      </w:r>
      <w:r w:rsidRPr="00EE096A">
        <w:rPr>
          <w:rtl/>
        </w:rPr>
        <w:t xml:space="preserve">ה- </w:t>
      </w:r>
      <w:r w:rsidRPr="00EE096A">
        <w:t>LED</w:t>
      </w:r>
      <w:r w:rsidRPr="00EE096A">
        <w:rPr>
          <w:rtl/>
        </w:rPr>
        <w:t>.</w:t>
      </w:r>
    </w:p>
    <w:p w:rsidR="0086347F" w:rsidRPr="00EE096A" w:rsidRDefault="0086347F" w:rsidP="0086347F">
      <w:pPr>
        <w:pStyle w:val="ab"/>
        <w:numPr>
          <w:ilvl w:val="2"/>
          <w:numId w:val="1"/>
        </w:numPr>
        <w:spacing w:line="360" w:lineRule="auto"/>
        <w:ind w:left="1933" w:hanging="851"/>
        <w:outlineLvl w:val="2"/>
      </w:pPr>
      <w:r w:rsidRPr="00EE096A">
        <w:rPr>
          <w:rFonts w:hint="cs"/>
          <w:rtl/>
        </w:rPr>
        <w:t>התקנת הגלאי תכלול הפעלתו, כיוון, בדיקה, שינוי רגישות והגדרה ברכזת.</w:t>
      </w:r>
    </w:p>
    <w:p w:rsidR="00944436" w:rsidRPr="00EE096A" w:rsidRDefault="00944436" w:rsidP="00944436">
      <w:pPr>
        <w:pStyle w:val="ab"/>
        <w:numPr>
          <w:ilvl w:val="2"/>
          <w:numId w:val="1"/>
        </w:numPr>
        <w:spacing w:line="360" w:lineRule="auto"/>
        <w:ind w:left="1933" w:hanging="851"/>
        <w:outlineLvl w:val="2"/>
        <w:rPr>
          <w:u w:val="single"/>
        </w:rPr>
      </w:pPr>
      <w:r w:rsidRPr="00EE096A">
        <w:rPr>
          <w:rFonts w:hint="cs"/>
          <w:u w:val="single"/>
          <w:rtl/>
        </w:rPr>
        <w:t>הנחיות לאספקת הפריט</w:t>
      </w:r>
    </w:p>
    <w:p w:rsidR="00944436" w:rsidRPr="00EE096A" w:rsidRDefault="00944436" w:rsidP="00944436">
      <w:pPr>
        <w:pStyle w:val="ab"/>
        <w:spacing w:before="240" w:after="120"/>
        <w:ind w:left="2018" w:hanging="85"/>
        <w:contextualSpacing w:val="0"/>
        <w:rPr>
          <w:rtl/>
        </w:rPr>
      </w:pPr>
      <w:r w:rsidRPr="00EE096A">
        <w:rPr>
          <w:rFonts w:hint="cs"/>
          <w:rtl/>
        </w:rPr>
        <w:t xml:space="preserve">יסופקו מוצרים מתוצרת </w:t>
      </w:r>
      <w:r w:rsidRPr="00EE096A">
        <w:t>Risco</w:t>
      </w:r>
      <w:r w:rsidRPr="00EE096A">
        <w:rPr>
          <w:rFonts w:hint="cs"/>
          <w:rtl/>
        </w:rPr>
        <w:t xml:space="preserve"> בלבד.</w:t>
      </w:r>
    </w:p>
    <w:p w:rsidR="0086347F" w:rsidRPr="00EE096A" w:rsidRDefault="0086347F" w:rsidP="0086347F">
      <w:pPr>
        <w:pStyle w:val="ab"/>
        <w:numPr>
          <w:ilvl w:val="1"/>
          <w:numId w:val="1"/>
        </w:numPr>
        <w:spacing w:line="360" w:lineRule="auto"/>
        <w:ind w:left="1035" w:hanging="709"/>
        <w:outlineLvl w:val="1"/>
        <w:rPr>
          <w:u w:val="single"/>
        </w:rPr>
      </w:pPr>
      <w:bookmarkStart w:id="2205" w:name="_Toc390071370"/>
      <w:bookmarkStart w:id="2206" w:name="_Toc391226066"/>
      <w:r w:rsidRPr="00EE096A">
        <w:rPr>
          <w:u w:val="single"/>
          <w:rtl/>
        </w:rPr>
        <w:lastRenderedPageBreak/>
        <w:t>גלאי שבר זכוכית</w:t>
      </w:r>
      <w:bookmarkEnd w:id="2205"/>
      <w:bookmarkEnd w:id="2206"/>
    </w:p>
    <w:p w:rsidR="0086347F" w:rsidRPr="00EE096A" w:rsidRDefault="0086347F" w:rsidP="0086347F">
      <w:pPr>
        <w:pStyle w:val="ab"/>
        <w:numPr>
          <w:ilvl w:val="2"/>
          <w:numId w:val="1"/>
        </w:numPr>
        <w:spacing w:line="360" w:lineRule="auto"/>
        <w:ind w:left="1933" w:hanging="851"/>
        <w:outlineLvl w:val="2"/>
      </w:pPr>
      <w:r w:rsidRPr="00EE096A">
        <w:rPr>
          <w:rFonts w:hint="cs"/>
          <w:rtl/>
        </w:rPr>
        <w:t xml:space="preserve">הגלאי מיועד להתקנה על קירות, דלתות, חלונות בתנאי </w:t>
      </w:r>
      <w:r w:rsidRPr="00EE096A">
        <w:t>INDOOR</w:t>
      </w:r>
      <w:r w:rsidRPr="00EE096A">
        <w:rPr>
          <w:rFonts w:hint="cs"/>
          <w:rtl/>
        </w:rPr>
        <w:t>.</w:t>
      </w:r>
    </w:p>
    <w:p w:rsidR="0086347F" w:rsidRPr="00EE096A" w:rsidRDefault="0086347F" w:rsidP="0086347F">
      <w:pPr>
        <w:pStyle w:val="ab"/>
        <w:numPr>
          <w:ilvl w:val="2"/>
          <w:numId w:val="1"/>
        </w:numPr>
        <w:spacing w:line="360" w:lineRule="auto"/>
        <w:ind w:left="1933" w:hanging="851"/>
        <w:outlineLvl w:val="2"/>
        <w:rPr>
          <w:rtl/>
        </w:rPr>
      </w:pPr>
      <w:bookmarkStart w:id="2207" w:name="_Toc41561732"/>
      <w:bookmarkStart w:id="2208" w:name="_Toc41572066"/>
      <w:bookmarkStart w:id="2209" w:name="_Toc41575793"/>
      <w:bookmarkStart w:id="2210" w:name="_Toc48842700"/>
      <w:bookmarkStart w:id="2211" w:name="_Toc74289038"/>
      <w:bookmarkStart w:id="2212" w:name="_Toc80614209"/>
      <w:bookmarkStart w:id="2213" w:name="_Toc106259831"/>
      <w:bookmarkStart w:id="2214" w:name="_Toc137622462"/>
      <w:bookmarkStart w:id="2215" w:name="_Toc179685149"/>
      <w:bookmarkStart w:id="2216" w:name="_Toc329021200"/>
      <w:r w:rsidRPr="00EE096A">
        <w:rPr>
          <w:rtl/>
        </w:rPr>
        <w:t xml:space="preserve">הגלאי שיותקן יהיה בעל יכולת לזהות ולסנן את רעשי הסביבה ולהגיב אך ורק לתדר של גלי </w:t>
      </w:r>
      <w:r w:rsidRPr="00EE096A">
        <w:rPr>
          <w:rFonts w:hint="cs"/>
          <w:rtl/>
        </w:rPr>
        <w:t>ה</w:t>
      </w:r>
      <w:r w:rsidRPr="00EE096A">
        <w:rPr>
          <w:rtl/>
        </w:rPr>
        <w:t>קול הנוצרים בזמן שבר זכוכית ומחייבים מתן אזעקה.</w:t>
      </w:r>
      <w:bookmarkEnd w:id="2207"/>
      <w:bookmarkEnd w:id="2208"/>
      <w:bookmarkEnd w:id="2209"/>
      <w:bookmarkEnd w:id="2210"/>
      <w:bookmarkEnd w:id="2211"/>
      <w:bookmarkEnd w:id="2212"/>
      <w:bookmarkEnd w:id="2213"/>
      <w:bookmarkEnd w:id="2214"/>
      <w:bookmarkEnd w:id="2215"/>
      <w:bookmarkEnd w:id="2216"/>
    </w:p>
    <w:p w:rsidR="0086347F" w:rsidRPr="00EE096A" w:rsidRDefault="0086347F" w:rsidP="0086347F">
      <w:pPr>
        <w:pStyle w:val="ab"/>
        <w:numPr>
          <w:ilvl w:val="2"/>
          <w:numId w:val="1"/>
        </w:numPr>
        <w:spacing w:line="360" w:lineRule="auto"/>
        <w:ind w:left="1933" w:hanging="851"/>
        <w:outlineLvl w:val="2"/>
      </w:pPr>
      <w:r w:rsidRPr="00EE096A">
        <w:rPr>
          <w:rFonts w:hint="cs"/>
          <w:rtl/>
        </w:rPr>
        <w:t>לגלאי יהיה מנגנון לסינון התרעות שווא הנוצרות עקב הפרעות סביבתיות.</w:t>
      </w:r>
    </w:p>
    <w:p w:rsidR="0086347F" w:rsidRPr="00EE096A" w:rsidRDefault="0086347F" w:rsidP="0086347F">
      <w:pPr>
        <w:pStyle w:val="ab"/>
        <w:numPr>
          <w:ilvl w:val="2"/>
          <w:numId w:val="1"/>
        </w:numPr>
        <w:spacing w:line="360" w:lineRule="auto"/>
        <w:ind w:left="1933" w:hanging="851"/>
        <w:outlineLvl w:val="2"/>
      </w:pPr>
      <w:r w:rsidRPr="00EE096A">
        <w:rPr>
          <w:rFonts w:hint="cs"/>
          <w:rtl/>
        </w:rPr>
        <w:t xml:space="preserve">מנגנון לכיול "רגישות יתר" או "חוסר רגישות" באמצעות </w:t>
      </w:r>
      <w:r w:rsidRPr="00EE096A">
        <w:t>LED</w:t>
      </w:r>
      <w:r w:rsidRPr="00EE096A">
        <w:rPr>
          <w:rFonts w:hint="cs"/>
          <w:rtl/>
        </w:rPr>
        <w:t>.</w:t>
      </w:r>
    </w:p>
    <w:p w:rsidR="0086347F" w:rsidRPr="00EE096A" w:rsidRDefault="0086347F" w:rsidP="0086347F">
      <w:pPr>
        <w:pStyle w:val="ab"/>
        <w:numPr>
          <w:ilvl w:val="2"/>
          <w:numId w:val="1"/>
        </w:numPr>
        <w:spacing w:line="360" w:lineRule="auto"/>
        <w:ind w:left="1933" w:hanging="851"/>
        <w:outlineLvl w:val="2"/>
      </w:pPr>
      <w:r w:rsidRPr="00EE096A">
        <w:rPr>
          <w:rFonts w:hint="cs"/>
          <w:rtl/>
        </w:rPr>
        <w:t>התקנת הגלאי תכלול הפעלתו, כיוון, בדיקה, שינוי רגישות והגדרה ברכזת.</w:t>
      </w:r>
    </w:p>
    <w:p w:rsidR="0086347F" w:rsidRPr="00EE096A" w:rsidRDefault="0086347F" w:rsidP="0086347F">
      <w:pPr>
        <w:pStyle w:val="ab"/>
        <w:numPr>
          <w:ilvl w:val="2"/>
          <w:numId w:val="1"/>
        </w:numPr>
        <w:spacing w:line="360" w:lineRule="auto"/>
        <w:ind w:left="1933" w:hanging="851"/>
        <w:outlineLvl w:val="2"/>
        <w:rPr>
          <w:rtl/>
        </w:rPr>
      </w:pPr>
      <w:bookmarkStart w:id="2217" w:name="_Toc41561731"/>
      <w:bookmarkStart w:id="2218" w:name="_Toc41572065"/>
      <w:bookmarkStart w:id="2219" w:name="_Toc41575792"/>
      <w:bookmarkStart w:id="2220" w:name="_Toc48842699"/>
      <w:bookmarkStart w:id="2221" w:name="_Toc74289037"/>
      <w:bookmarkStart w:id="2222" w:name="_Toc80614208"/>
      <w:bookmarkStart w:id="2223" w:name="_Toc106259830"/>
      <w:bookmarkStart w:id="2224" w:name="_Toc137622461"/>
      <w:bookmarkStart w:id="2225" w:name="_Toc179685148"/>
      <w:bookmarkStart w:id="2226" w:name="_Toc329021199"/>
      <w:r w:rsidRPr="00EE096A">
        <w:rPr>
          <w:rtl/>
        </w:rPr>
        <w:t>הגלאים יותקנו על הקירות או התקרה מול משטח הזכוכית המיועד להגנה באופן שיקלטו ויגלו גלים אקוסטיים בתחום השמע המלווים שבר זכוכית</w:t>
      </w:r>
      <w:r w:rsidRPr="00EE096A">
        <w:rPr>
          <w:rFonts w:hint="cs"/>
          <w:rtl/>
        </w:rPr>
        <w:t xml:space="preserve"> מכל סוג ועובי</w:t>
      </w:r>
      <w:r w:rsidRPr="00EE096A">
        <w:rPr>
          <w:rtl/>
        </w:rPr>
        <w:t>.</w:t>
      </w:r>
      <w:bookmarkEnd w:id="2217"/>
      <w:bookmarkEnd w:id="2218"/>
      <w:bookmarkEnd w:id="2219"/>
      <w:bookmarkEnd w:id="2220"/>
      <w:bookmarkEnd w:id="2221"/>
      <w:bookmarkEnd w:id="2222"/>
      <w:bookmarkEnd w:id="2223"/>
      <w:bookmarkEnd w:id="2224"/>
      <w:bookmarkEnd w:id="2225"/>
      <w:bookmarkEnd w:id="2226"/>
    </w:p>
    <w:p w:rsidR="0086347F" w:rsidRPr="00EE096A" w:rsidRDefault="0086347F" w:rsidP="0086347F">
      <w:pPr>
        <w:pStyle w:val="ab"/>
        <w:numPr>
          <w:ilvl w:val="2"/>
          <w:numId w:val="1"/>
        </w:numPr>
        <w:spacing w:line="360" w:lineRule="auto"/>
        <w:ind w:left="1933" w:hanging="851"/>
        <w:outlineLvl w:val="2"/>
        <w:rPr>
          <w:rtl/>
        </w:rPr>
      </w:pPr>
      <w:bookmarkStart w:id="2227" w:name="_Toc41561733"/>
      <w:bookmarkStart w:id="2228" w:name="_Toc41572067"/>
      <w:bookmarkStart w:id="2229" w:name="_Toc41575794"/>
      <w:bookmarkStart w:id="2230" w:name="_Toc48842701"/>
      <w:bookmarkStart w:id="2231" w:name="_Toc74289039"/>
      <w:bookmarkStart w:id="2232" w:name="_Toc80614210"/>
      <w:bookmarkStart w:id="2233" w:name="_Toc106259832"/>
      <w:bookmarkStart w:id="2234" w:name="_Toc137622463"/>
      <w:bookmarkStart w:id="2235" w:name="_Toc179685150"/>
      <w:bookmarkStart w:id="2236" w:name="_Toc329021202"/>
      <w:r w:rsidRPr="00EE096A">
        <w:rPr>
          <w:rtl/>
        </w:rPr>
        <w:t>הגלאי יחובר</w:t>
      </w:r>
      <w:r w:rsidRPr="00EE096A">
        <w:rPr>
          <w:rFonts w:hint="cs"/>
          <w:rtl/>
        </w:rPr>
        <w:t xml:space="preserve"> אל</w:t>
      </w:r>
      <w:r w:rsidRPr="00EE096A">
        <w:rPr>
          <w:rtl/>
        </w:rPr>
        <w:t xml:space="preserve"> ויופעל באמצעות מתח ז"י </w:t>
      </w:r>
      <w:r w:rsidRPr="00EE096A">
        <w:rPr>
          <w:rFonts w:hint="cs"/>
          <w:rtl/>
        </w:rPr>
        <w:t>מ</w:t>
      </w:r>
      <w:r w:rsidRPr="00EE096A">
        <w:rPr>
          <w:rtl/>
        </w:rPr>
        <w:t>ר</w:t>
      </w:r>
      <w:r w:rsidRPr="00EE096A">
        <w:rPr>
          <w:rFonts w:hint="cs"/>
          <w:rtl/>
        </w:rPr>
        <w:t>כזת התראות</w:t>
      </w:r>
      <w:r w:rsidRPr="00EE096A">
        <w:rPr>
          <w:rtl/>
        </w:rPr>
        <w:t>.</w:t>
      </w:r>
      <w:bookmarkEnd w:id="2227"/>
      <w:bookmarkEnd w:id="2228"/>
      <w:bookmarkEnd w:id="2229"/>
      <w:bookmarkEnd w:id="2230"/>
      <w:bookmarkEnd w:id="2231"/>
      <w:bookmarkEnd w:id="2232"/>
      <w:bookmarkEnd w:id="2233"/>
      <w:bookmarkEnd w:id="2234"/>
      <w:bookmarkEnd w:id="2235"/>
      <w:bookmarkEnd w:id="2236"/>
    </w:p>
    <w:p w:rsidR="0086347F" w:rsidRPr="00EE096A" w:rsidRDefault="0086347F" w:rsidP="0086347F">
      <w:pPr>
        <w:pStyle w:val="ab"/>
        <w:numPr>
          <w:ilvl w:val="2"/>
          <w:numId w:val="1"/>
        </w:numPr>
        <w:spacing w:line="360" w:lineRule="auto"/>
        <w:ind w:left="1933" w:hanging="851"/>
        <w:outlineLvl w:val="2"/>
        <w:rPr>
          <w:rtl/>
        </w:rPr>
      </w:pPr>
      <w:bookmarkStart w:id="2237" w:name="_Toc41561735"/>
      <w:bookmarkStart w:id="2238" w:name="_Toc41572069"/>
      <w:bookmarkStart w:id="2239" w:name="_Toc41575796"/>
      <w:bookmarkStart w:id="2240" w:name="_Toc48842703"/>
      <w:bookmarkStart w:id="2241" w:name="_Toc74289041"/>
      <w:bookmarkStart w:id="2242" w:name="_Toc80614212"/>
      <w:bookmarkStart w:id="2243" w:name="_Toc106259834"/>
      <w:bookmarkStart w:id="2244" w:name="_Toc137622465"/>
      <w:bookmarkStart w:id="2245" w:name="_Toc179685152"/>
      <w:bookmarkStart w:id="2246" w:name="_Toc329021204"/>
      <w:r w:rsidRPr="00EE096A">
        <w:rPr>
          <w:rtl/>
        </w:rPr>
        <w:t xml:space="preserve">טווח גילוי: </w:t>
      </w:r>
      <w:smartTag w:uri="urn:schemas-microsoft-com:office:smarttags" w:element="metricconverter">
        <w:smartTagPr>
          <w:attr w:name="ProductID" w:val="9 מ'"/>
        </w:smartTagPr>
        <w:r w:rsidRPr="00EE096A">
          <w:rPr>
            <w:rFonts w:hint="cs"/>
            <w:rtl/>
          </w:rPr>
          <w:t>9</w:t>
        </w:r>
        <w:r w:rsidRPr="00EE096A">
          <w:rPr>
            <w:rtl/>
          </w:rPr>
          <w:t xml:space="preserve"> מ'</w:t>
        </w:r>
      </w:smartTag>
      <w:r w:rsidRPr="00EE096A">
        <w:rPr>
          <w:rtl/>
        </w:rPr>
        <w:t xml:space="preserve"> </w:t>
      </w:r>
      <w:r w:rsidRPr="00EE096A">
        <w:rPr>
          <w:rFonts w:hint="cs"/>
          <w:rtl/>
        </w:rPr>
        <w:t xml:space="preserve">וזווית של </w:t>
      </w:r>
      <w:r w:rsidRPr="00EE096A">
        <w:rPr>
          <w:rFonts w:hint="cs"/>
        </w:rPr>
        <w:sym w:font="Symbol" w:char="F0B0"/>
      </w:r>
      <w:r w:rsidRPr="00EE096A">
        <w:rPr>
          <w:rFonts w:hint="cs"/>
          <w:rtl/>
        </w:rPr>
        <w:t xml:space="preserve"> 160 לפחות</w:t>
      </w:r>
      <w:r w:rsidRPr="00EE096A">
        <w:rPr>
          <w:rtl/>
        </w:rPr>
        <w:t>.</w:t>
      </w:r>
      <w:bookmarkEnd w:id="2237"/>
      <w:bookmarkEnd w:id="2238"/>
      <w:bookmarkEnd w:id="2239"/>
      <w:bookmarkEnd w:id="2240"/>
      <w:bookmarkEnd w:id="2241"/>
      <w:bookmarkEnd w:id="2242"/>
      <w:bookmarkEnd w:id="2243"/>
      <w:bookmarkEnd w:id="2244"/>
      <w:bookmarkEnd w:id="2245"/>
      <w:bookmarkEnd w:id="2246"/>
    </w:p>
    <w:p w:rsidR="0086347F" w:rsidRPr="00EE096A" w:rsidRDefault="0086347F" w:rsidP="0086347F">
      <w:pPr>
        <w:pStyle w:val="ab"/>
        <w:numPr>
          <w:ilvl w:val="2"/>
          <w:numId w:val="1"/>
        </w:numPr>
        <w:spacing w:line="360" w:lineRule="auto"/>
        <w:ind w:left="1933" w:hanging="851"/>
        <w:outlineLvl w:val="2"/>
        <w:rPr>
          <w:rtl/>
        </w:rPr>
      </w:pPr>
      <w:bookmarkStart w:id="2247" w:name="_Toc41561738"/>
      <w:bookmarkStart w:id="2248" w:name="_Toc41572072"/>
      <w:bookmarkStart w:id="2249" w:name="_Toc41575799"/>
      <w:bookmarkStart w:id="2250" w:name="_Toc48842706"/>
      <w:bookmarkStart w:id="2251" w:name="_Toc74289044"/>
      <w:bookmarkStart w:id="2252" w:name="_Toc80614215"/>
      <w:bookmarkStart w:id="2253" w:name="_Toc106259837"/>
      <w:bookmarkStart w:id="2254" w:name="_Toc137622467"/>
      <w:bookmarkStart w:id="2255" w:name="_Toc179685154"/>
      <w:bookmarkStart w:id="2256" w:name="_Toc329021205"/>
      <w:r w:rsidRPr="00EE096A">
        <w:rPr>
          <w:rtl/>
        </w:rPr>
        <w:t>מוצא אזעקה: מגע יבש N.C ו/או N.O.</w:t>
      </w:r>
      <w:bookmarkEnd w:id="2247"/>
      <w:bookmarkEnd w:id="2248"/>
      <w:bookmarkEnd w:id="2249"/>
      <w:bookmarkEnd w:id="2250"/>
      <w:bookmarkEnd w:id="2251"/>
      <w:bookmarkEnd w:id="2252"/>
      <w:bookmarkEnd w:id="2253"/>
      <w:bookmarkEnd w:id="2254"/>
      <w:bookmarkEnd w:id="2255"/>
      <w:bookmarkEnd w:id="2256"/>
    </w:p>
    <w:p w:rsidR="0086347F" w:rsidRPr="00EE096A" w:rsidRDefault="0086347F" w:rsidP="0086347F">
      <w:pPr>
        <w:pStyle w:val="ab"/>
        <w:numPr>
          <w:ilvl w:val="2"/>
          <w:numId w:val="1"/>
        </w:numPr>
        <w:spacing w:line="360" w:lineRule="auto"/>
        <w:ind w:left="1933" w:hanging="851"/>
        <w:outlineLvl w:val="2"/>
        <w:rPr>
          <w:rtl/>
        </w:rPr>
      </w:pPr>
      <w:bookmarkStart w:id="2257" w:name="_Toc41561742"/>
      <w:bookmarkStart w:id="2258" w:name="_Toc41572076"/>
      <w:bookmarkStart w:id="2259" w:name="_Toc41575803"/>
      <w:bookmarkStart w:id="2260" w:name="_Toc48842710"/>
      <w:bookmarkStart w:id="2261" w:name="_Toc74289047"/>
      <w:bookmarkStart w:id="2262" w:name="_Toc80614218"/>
      <w:bookmarkStart w:id="2263" w:name="_Toc106259840"/>
      <w:bookmarkStart w:id="2264" w:name="_Toc137622469"/>
      <w:bookmarkStart w:id="2265" w:name="_Toc179685156"/>
      <w:bookmarkStart w:id="2266" w:name="_Toc329021207"/>
      <w:r w:rsidRPr="00EE096A">
        <w:rPr>
          <w:rFonts w:hint="cs"/>
          <w:rtl/>
        </w:rPr>
        <w:t xml:space="preserve">הזיווד יכלול כיסוי והגנה </w:t>
      </w:r>
      <w:r w:rsidRPr="00EE096A">
        <w:rPr>
          <w:rtl/>
        </w:rPr>
        <w:t>עם מפסק</w:t>
      </w:r>
      <w:r w:rsidRPr="00EE096A">
        <w:rPr>
          <w:rFonts w:hint="cs"/>
          <w:rtl/>
        </w:rPr>
        <w:t xml:space="preserve"> מלכוד </w:t>
      </w:r>
      <w:r w:rsidRPr="00EE096A">
        <w:rPr>
          <w:rtl/>
        </w:rPr>
        <w:t xml:space="preserve">(Tamper) </w:t>
      </w:r>
      <w:r w:rsidRPr="00EE096A">
        <w:rPr>
          <w:rFonts w:hint="cs"/>
          <w:rtl/>
        </w:rPr>
        <w:t>כנגד ניסיון פירוק ותזוזה מכוון</w:t>
      </w:r>
      <w:r w:rsidRPr="00EE096A">
        <w:rPr>
          <w:rtl/>
        </w:rPr>
        <w:t>.</w:t>
      </w:r>
      <w:bookmarkEnd w:id="2257"/>
      <w:bookmarkEnd w:id="2258"/>
      <w:bookmarkEnd w:id="2259"/>
      <w:bookmarkEnd w:id="2260"/>
      <w:bookmarkEnd w:id="2261"/>
      <w:bookmarkEnd w:id="2262"/>
      <w:bookmarkEnd w:id="2263"/>
      <w:bookmarkEnd w:id="2264"/>
      <w:bookmarkEnd w:id="2265"/>
      <w:bookmarkEnd w:id="2266"/>
    </w:p>
    <w:p w:rsidR="0086347F" w:rsidRPr="00EE096A" w:rsidRDefault="0086347F" w:rsidP="0086347F">
      <w:pPr>
        <w:pStyle w:val="ab"/>
        <w:numPr>
          <w:ilvl w:val="2"/>
          <w:numId w:val="1"/>
        </w:numPr>
        <w:spacing w:line="360" w:lineRule="auto"/>
        <w:ind w:left="1933" w:hanging="851"/>
        <w:outlineLvl w:val="2"/>
        <w:rPr>
          <w:rtl/>
        </w:rPr>
      </w:pPr>
      <w:bookmarkStart w:id="2267" w:name="_Toc41561743"/>
      <w:bookmarkStart w:id="2268" w:name="_Toc41572077"/>
      <w:bookmarkStart w:id="2269" w:name="_Toc41575804"/>
      <w:bookmarkStart w:id="2270" w:name="_Toc48842711"/>
      <w:bookmarkStart w:id="2271" w:name="_Toc74289048"/>
      <w:bookmarkStart w:id="2272" w:name="_Toc80614219"/>
      <w:bookmarkStart w:id="2273" w:name="_Toc106259841"/>
      <w:bookmarkStart w:id="2274" w:name="_Toc137622470"/>
      <w:bookmarkStart w:id="2275" w:name="_Toc179685157"/>
      <w:bookmarkStart w:id="2276" w:name="_Toc329021208"/>
      <w:r w:rsidRPr="00EE096A">
        <w:rPr>
          <w:rtl/>
        </w:rPr>
        <w:t xml:space="preserve">תינתן </w:t>
      </w:r>
      <w:r w:rsidRPr="00EE096A">
        <w:rPr>
          <w:rFonts w:hint="cs"/>
          <w:rtl/>
        </w:rPr>
        <w:t>התרעה</w:t>
      </w:r>
      <w:r w:rsidRPr="00EE096A">
        <w:rPr>
          <w:rtl/>
        </w:rPr>
        <w:t xml:space="preserve"> בכל מקרה של ניסיון פתיחה, פגיעה בגלאי ובקו אספקת המתח.</w:t>
      </w:r>
      <w:bookmarkEnd w:id="2267"/>
      <w:bookmarkEnd w:id="2268"/>
      <w:bookmarkEnd w:id="2269"/>
      <w:bookmarkEnd w:id="2270"/>
      <w:bookmarkEnd w:id="2271"/>
      <w:bookmarkEnd w:id="2272"/>
      <w:bookmarkEnd w:id="2273"/>
      <w:bookmarkEnd w:id="2274"/>
      <w:bookmarkEnd w:id="2275"/>
      <w:bookmarkEnd w:id="2276"/>
    </w:p>
    <w:p w:rsidR="00944436" w:rsidRPr="00EE096A" w:rsidRDefault="00944436" w:rsidP="00944436">
      <w:pPr>
        <w:pStyle w:val="ab"/>
        <w:numPr>
          <w:ilvl w:val="2"/>
          <w:numId w:val="1"/>
        </w:numPr>
        <w:spacing w:line="360" w:lineRule="auto"/>
        <w:ind w:left="1933" w:hanging="851"/>
        <w:outlineLvl w:val="2"/>
        <w:rPr>
          <w:u w:val="single"/>
        </w:rPr>
      </w:pPr>
      <w:bookmarkStart w:id="2277" w:name="_Toc390071371"/>
      <w:r w:rsidRPr="00EE096A">
        <w:rPr>
          <w:rFonts w:hint="cs"/>
          <w:u w:val="single"/>
          <w:rtl/>
        </w:rPr>
        <w:t>הנחיות לאספקת הפריט</w:t>
      </w:r>
    </w:p>
    <w:p w:rsidR="00944436" w:rsidRPr="00EE096A" w:rsidRDefault="00944436" w:rsidP="00944436">
      <w:pPr>
        <w:pStyle w:val="ab"/>
        <w:spacing w:before="240" w:after="120"/>
        <w:ind w:left="2018" w:hanging="85"/>
        <w:contextualSpacing w:val="0"/>
        <w:rPr>
          <w:rtl/>
        </w:rPr>
      </w:pPr>
      <w:r w:rsidRPr="00EE096A">
        <w:rPr>
          <w:rFonts w:hint="cs"/>
          <w:rtl/>
        </w:rPr>
        <w:t xml:space="preserve">יסופקו מוצרים מתוצרת </w:t>
      </w:r>
      <w:r w:rsidRPr="00EE096A">
        <w:t>Risco</w:t>
      </w:r>
      <w:r w:rsidRPr="00EE096A">
        <w:rPr>
          <w:rFonts w:hint="cs"/>
          <w:rtl/>
        </w:rPr>
        <w:t xml:space="preserve"> בלבד.</w:t>
      </w:r>
    </w:p>
    <w:p w:rsidR="001372E6" w:rsidRPr="00EE096A" w:rsidRDefault="001372E6" w:rsidP="00944436">
      <w:pPr>
        <w:pStyle w:val="ab"/>
        <w:spacing w:before="240" w:after="120"/>
        <w:ind w:left="2018" w:hanging="85"/>
        <w:contextualSpacing w:val="0"/>
        <w:rPr>
          <w:rtl/>
        </w:rPr>
      </w:pPr>
    </w:p>
    <w:p w:rsidR="0086347F" w:rsidRPr="00EE096A" w:rsidRDefault="0086347F" w:rsidP="0086347F">
      <w:pPr>
        <w:pStyle w:val="ab"/>
        <w:numPr>
          <w:ilvl w:val="1"/>
          <w:numId w:val="1"/>
        </w:numPr>
        <w:spacing w:line="360" w:lineRule="auto"/>
        <w:ind w:left="1035" w:hanging="709"/>
        <w:outlineLvl w:val="1"/>
        <w:rPr>
          <w:u w:val="single"/>
        </w:rPr>
      </w:pPr>
      <w:bookmarkStart w:id="2278" w:name="_Toc391226067"/>
      <w:r w:rsidRPr="00EE096A">
        <w:rPr>
          <w:u w:val="single"/>
          <w:rtl/>
        </w:rPr>
        <w:t xml:space="preserve">גלאי נפח </w:t>
      </w:r>
      <w:r w:rsidRPr="00EE096A">
        <w:rPr>
          <w:u w:val="single"/>
        </w:rPr>
        <w:t>OUTDOOR AM DT</w:t>
      </w:r>
      <w:bookmarkEnd w:id="2277"/>
      <w:bookmarkEnd w:id="2278"/>
    </w:p>
    <w:p w:rsidR="0086347F" w:rsidRPr="00EE096A" w:rsidRDefault="0086347F" w:rsidP="0086347F">
      <w:pPr>
        <w:pStyle w:val="ab"/>
        <w:spacing w:line="360" w:lineRule="auto"/>
        <w:ind w:left="1035"/>
        <w:rPr>
          <w:rtl/>
        </w:rPr>
      </w:pPr>
      <w:r w:rsidRPr="00EE096A">
        <w:rPr>
          <w:rFonts w:hint="cs"/>
          <w:rtl/>
        </w:rPr>
        <w:t>מאפיינים זהים ל</w:t>
      </w:r>
      <w:r w:rsidRPr="00EE096A">
        <w:rPr>
          <w:rtl/>
        </w:rPr>
        <w:t xml:space="preserve">גלאי נפח </w:t>
      </w:r>
      <w:r w:rsidRPr="00EE096A">
        <w:t>DT AM INDOOR</w:t>
      </w:r>
      <w:r w:rsidRPr="00EE096A">
        <w:rPr>
          <w:rFonts w:hint="cs"/>
          <w:rtl/>
        </w:rPr>
        <w:t xml:space="preserve"> ובנוסף, התאמה לפעולה בתנאי חוץ כמוגדר בפרק הרלוונטי המפרט הכללי.</w:t>
      </w:r>
    </w:p>
    <w:p w:rsidR="00944436" w:rsidRPr="00EE096A" w:rsidRDefault="00944436" w:rsidP="00944436">
      <w:pPr>
        <w:pStyle w:val="ab"/>
        <w:numPr>
          <w:ilvl w:val="2"/>
          <w:numId w:val="1"/>
        </w:numPr>
        <w:spacing w:line="360" w:lineRule="auto"/>
        <w:ind w:left="1933" w:hanging="851"/>
        <w:outlineLvl w:val="2"/>
        <w:rPr>
          <w:u w:val="single"/>
        </w:rPr>
      </w:pPr>
      <w:r w:rsidRPr="00EE096A">
        <w:rPr>
          <w:rFonts w:hint="cs"/>
          <w:u w:val="single"/>
          <w:rtl/>
        </w:rPr>
        <w:t>הנחיות לאספקת הפריט</w:t>
      </w:r>
    </w:p>
    <w:p w:rsidR="00944436" w:rsidRPr="00EE096A" w:rsidRDefault="00944436" w:rsidP="00944436">
      <w:pPr>
        <w:pStyle w:val="ab"/>
        <w:spacing w:before="240" w:after="120"/>
        <w:ind w:left="2018" w:hanging="85"/>
        <w:contextualSpacing w:val="0"/>
        <w:rPr>
          <w:rtl/>
        </w:rPr>
      </w:pPr>
      <w:r w:rsidRPr="00EE096A">
        <w:rPr>
          <w:rFonts w:hint="cs"/>
          <w:rtl/>
        </w:rPr>
        <w:t xml:space="preserve">יסופקו מוצרים מתוצרת </w:t>
      </w:r>
      <w:r w:rsidRPr="00EE096A">
        <w:t>Risco</w:t>
      </w:r>
      <w:r w:rsidRPr="00EE096A">
        <w:rPr>
          <w:rFonts w:hint="cs"/>
          <w:rtl/>
        </w:rPr>
        <w:t xml:space="preserve"> בלבד.</w:t>
      </w:r>
    </w:p>
    <w:p w:rsidR="0086347F" w:rsidRPr="00EE096A" w:rsidRDefault="0086347F" w:rsidP="0086347F">
      <w:pPr>
        <w:pStyle w:val="ab"/>
        <w:spacing w:line="360" w:lineRule="auto"/>
        <w:ind w:left="1035"/>
        <w:outlineLvl w:val="1"/>
        <w:rPr>
          <w:rtl/>
        </w:rPr>
      </w:pPr>
    </w:p>
    <w:p w:rsidR="0086347F" w:rsidRPr="00EE096A" w:rsidRDefault="0086347F" w:rsidP="0086347F">
      <w:pPr>
        <w:pStyle w:val="ab"/>
        <w:numPr>
          <w:ilvl w:val="1"/>
          <w:numId w:val="1"/>
        </w:numPr>
        <w:spacing w:line="360" w:lineRule="auto"/>
        <w:ind w:left="1035" w:hanging="709"/>
        <w:outlineLvl w:val="1"/>
        <w:rPr>
          <w:u w:val="single"/>
        </w:rPr>
      </w:pPr>
      <w:bookmarkStart w:id="2279" w:name="_Toc390071372"/>
      <w:bookmarkStart w:id="2280" w:name="_Toc391226068"/>
      <w:r w:rsidRPr="00EE096A">
        <w:rPr>
          <w:u w:val="single"/>
          <w:rtl/>
        </w:rPr>
        <w:t xml:space="preserve">צמד גלאי  קרן </w:t>
      </w:r>
      <w:r w:rsidRPr="00EE096A">
        <w:rPr>
          <w:u w:val="single"/>
        </w:rPr>
        <w:t>ACTIVEIR 50</w:t>
      </w:r>
      <w:r w:rsidRPr="00EE096A">
        <w:rPr>
          <w:u w:val="single"/>
          <w:rtl/>
        </w:rPr>
        <w:t xml:space="preserve"> מטר</w:t>
      </w:r>
      <w:bookmarkEnd w:id="2279"/>
      <w:bookmarkEnd w:id="2280"/>
    </w:p>
    <w:p w:rsidR="0086347F" w:rsidRPr="00EE096A" w:rsidRDefault="0086347F" w:rsidP="0086347F">
      <w:pPr>
        <w:pStyle w:val="ab"/>
        <w:numPr>
          <w:ilvl w:val="2"/>
          <w:numId w:val="1"/>
        </w:numPr>
        <w:spacing w:line="360" w:lineRule="auto"/>
        <w:ind w:left="1933" w:hanging="851"/>
        <w:outlineLvl w:val="2"/>
        <w:rPr>
          <w:rtl/>
        </w:rPr>
      </w:pPr>
      <w:bookmarkStart w:id="2281" w:name="_Toc41561690"/>
      <w:bookmarkStart w:id="2282" w:name="_Toc41572024"/>
      <w:bookmarkStart w:id="2283" w:name="_Toc41575751"/>
      <w:bookmarkStart w:id="2284" w:name="_Toc48842656"/>
      <w:bookmarkStart w:id="2285" w:name="_Toc74288991"/>
      <w:bookmarkStart w:id="2286" w:name="_Toc80614162"/>
      <w:bookmarkStart w:id="2287" w:name="_Toc106259784"/>
      <w:bookmarkStart w:id="2288" w:name="_Toc137622417"/>
      <w:bookmarkStart w:id="2289" w:name="_Toc179685104"/>
      <w:bookmarkStart w:id="2290" w:name="_Toc329021155"/>
      <w:r w:rsidRPr="00EE096A">
        <w:rPr>
          <w:rFonts w:hint="cs"/>
          <w:rtl/>
        </w:rPr>
        <w:t>מערכת גילוי המתבססת על גלאי א.א. אקטיבי מיועדת להתקנה פנימית (Indoor) והתקנה חיצונית (Outdoor) .</w:t>
      </w:r>
      <w:bookmarkEnd w:id="2281"/>
      <w:bookmarkEnd w:id="2282"/>
      <w:bookmarkEnd w:id="2283"/>
      <w:bookmarkEnd w:id="2284"/>
      <w:bookmarkEnd w:id="2285"/>
      <w:bookmarkEnd w:id="2286"/>
      <w:bookmarkEnd w:id="2287"/>
      <w:bookmarkEnd w:id="2288"/>
      <w:bookmarkEnd w:id="2289"/>
      <w:bookmarkEnd w:id="2290"/>
    </w:p>
    <w:p w:rsidR="0086347F" w:rsidRPr="00EE096A" w:rsidRDefault="0086347F" w:rsidP="0086347F">
      <w:pPr>
        <w:pStyle w:val="ab"/>
        <w:numPr>
          <w:ilvl w:val="2"/>
          <w:numId w:val="1"/>
        </w:numPr>
        <w:spacing w:line="360" w:lineRule="auto"/>
        <w:ind w:left="1933" w:hanging="851"/>
        <w:outlineLvl w:val="2"/>
        <w:rPr>
          <w:rtl/>
        </w:rPr>
      </w:pPr>
      <w:bookmarkStart w:id="2291" w:name="_Toc41561691"/>
      <w:bookmarkStart w:id="2292" w:name="_Toc41572025"/>
      <w:bookmarkStart w:id="2293" w:name="_Toc41575752"/>
      <w:bookmarkStart w:id="2294" w:name="_Toc48842657"/>
      <w:bookmarkStart w:id="2295" w:name="_Toc74288992"/>
      <w:bookmarkStart w:id="2296" w:name="_Toc80614163"/>
      <w:bookmarkStart w:id="2297" w:name="_Toc106259785"/>
      <w:bookmarkStart w:id="2298" w:name="_Toc137622418"/>
      <w:bookmarkStart w:id="2299" w:name="_Toc179685105"/>
      <w:bookmarkStart w:id="2300" w:name="_Toc329021156"/>
      <w:r w:rsidRPr="00EE096A">
        <w:rPr>
          <w:rFonts w:hint="cs"/>
          <w:rtl/>
        </w:rPr>
        <w:t xml:space="preserve">המערכת כוללת יחידת משדר ויחידת מקלט המהווים חולייה של מערכת גילוי קווית המתריעה על </w:t>
      </w:r>
      <w:r w:rsidRPr="00EE096A">
        <w:rPr>
          <w:rtl/>
        </w:rPr>
        <w:t xml:space="preserve">מעבר אדם </w:t>
      </w:r>
      <w:r w:rsidRPr="00EE096A">
        <w:rPr>
          <w:rFonts w:hint="cs"/>
          <w:rtl/>
        </w:rPr>
        <w:t>דרכה</w:t>
      </w:r>
      <w:r w:rsidRPr="00EE096A">
        <w:rPr>
          <w:rtl/>
        </w:rPr>
        <w:t>.</w:t>
      </w:r>
      <w:bookmarkEnd w:id="2291"/>
      <w:bookmarkEnd w:id="2292"/>
      <w:bookmarkEnd w:id="2293"/>
      <w:bookmarkEnd w:id="2294"/>
      <w:bookmarkEnd w:id="2295"/>
      <w:bookmarkEnd w:id="2296"/>
      <w:bookmarkEnd w:id="2297"/>
      <w:bookmarkEnd w:id="2298"/>
      <w:bookmarkEnd w:id="2299"/>
      <w:bookmarkEnd w:id="2300"/>
    </w:p>
    <w:p w:rsidR="0086347F" w:rsidRPr="00EE096A" w:rsidRDefault="0086347F" w:rsidP="0086347F">
      <w:pPr>
        <w:pStyle w:val="ab"/>
        <w:numPr>
          <w:ilvl w:val="2"/>
          <w:numId w:val="1"/>
        </w:numPr>
        <w:spacing w:line="360" w:lineRule="auto"/>
        <w:ind w:left="1933" w:hanging="851"/>
        <w:outlineLvl w:val="2"/>
        <w:rPr>
          <w:rtl/>
        </w:rPr>
      </w:pPr>
      <w:bookmarkStart w:id="2301" w:name="_Toc41561692"/>
      <w:bookmarkStart w:id="2302" w:name="_Toc41572026"/>
      <w:bookmarkStart w:id="2303" w:name="_Toc41575753"/>
      <w:bookmarkStart w:id="2304" w:name="_Toc48842658"/>
      <w:bookmarkStart w:id="2305" w:name="_Toc74288993"/>
      <w:bookmarkStart w:id="2306" w:name="_Toc80614164"/>
      <w:bookmarkStart w:id="2307" w:name="_Toc106259786"/>
      <w:bookmarkStart w:id="2308" w:name="_Toc137622419"/>
      <w:bookmarkStart w:id="2309" w:name="_Toc179685106"/>
      <w:bookmarkStart w:id="2310" w:name="_Toc329021157"/>
      <w:r w:rsidRPr="00EE096A">
        <w:rPr>
          <w:rFonts w:hint="cs"/>
          <w:rtl/>
        </w:rPr>
        <w:t xml:space="preserve">כל </w:t>
      </w:r>
      <w:r w:rsidRPr="00EE096A">
        <w:rPr>
          <w:rtl/>
        </w:rPr>
        <w:t xml:space="preserve">יחידת </w:t>
      </w:r>
      <w:r w:rsidRPr="00EE096A">
        <w:rPr>
          <w:rFonts w:hint="cs"/>
          <w:rtl/>
        </w:rPr>
        <w:t>משדר</w:t>
      </w:r>
      <w:r w:rsidRPr="00EE096A">
        <w:rPr>
          <w:rtl/>
        </w:rPr>
        <w:t xml:space="preserve"> כוללת זוג קרניים</w:t>
      </w:r>
      <w:r w:rsidRPr="00EE096A">
        <w:rPr>
          <w:rFonts w:hint="cs"/>
          <w:rtl/>
        </w:rPr>
        <w:t xml:space="preserve"> (קרן כפולה)</w:t>
      </w:r>
      <w:r w:rsidRPr="00EE096A">
        <w:rPr>
          <w:rtl/>
        </w:rPr>
        <w:t>.</w:t>
      </w:r>
      <w:bookmarkEnd w:id="2301"/>
      <w:bookmarkEnd w:id="2302"/>
      <w:bookmarkEnd w:id="2303"/>
      <w:bookmarkEnd w:id="2304"/>
      <w:bookmarkEnd w:id="2305"/>
      <w:bookmarkEnd w:id="2306"/>
      <w:bookmarkEnd w:id="2307"/>
      <w:bookmarkEnd w:id="2308"/>
      <w:bookmarkEnd w:id="2309"/>
      <w:bookmarkEnd w:id="2310"/>
    </w:p>
    <w:p w:rsidR="0086347F" w:rsidRPr="00EE096A" w:rsidRDefault="0086347F" w:rsidP="0086347F">
      <w:pPr>
        <w:pStyle w:val="ab"/>
        <w:numPr>
          <w:ilvl w:val="2"/>
          <w:numId w:val="1"/>
        </w:numPr>
        <w:spacing w:line="360" w:lineRule="auto"/>
        <w:ind w:left="1933" w:hanging="851"/>
        <w:outlineLvl w:val="2"/>
        <w:rPr>
          <w:rtl/>
        </w:rPr>
      </w:pPr>
      <w:bookmarkStart w:id="2311" w:name="_Toc41561699"/>
      <w:bookmarkStart w:id="2312" w:name="_Toc41572033"/>
      <w:bookmarkStart w:id="2313" w:name="_Toc41575760"/>
      <w:bookmarkStart w:id="2314" w:name="_Toc48842665"/>
      <w:bookmarkStart w:id="2315" w:name="_Toc74289000"/>
      <w:bookmarkStart w:id="2316" w:name="_Toc80614171"/>
      <w:bookmarkStart w:id="2317" w:name="_Toc106259793"/>
      <w:bookmarkStart w:id="2318" w:name="_Toc137622424"/>
      <w:bookmarkStart w:id="2319" w:name="_Toc179685111"/>
      <w:bookmarkStart w:id="2320" w:name="_Toc329021162"/>
      <w:r w:rsidRPr="00EE096A">
        <w:rPr>
          <w:rtl/>
        </w:rPr>
        <w:t>צידוד משדר –</w:t>
      </w:r>
      <w:r w:rsidRPr="00EE096A">
        <w:rPr>
          <w:rFonts w:hint="cs"/>
          <w:rtl/>
        </w:rPr>
        <w:t xml:space="preserve"> לפחות </w:t>
      </w:r>
      <w:r w:rsidRPr="00EE096A">
        <w:rPr>
          <w:rtl/>
        </w:rPr>
        <w:t>º</w:t>
      </w:r>
      <w:r w:rsidRPr="00EE096A">
        <w:rPr>
          <w:rFonts w:hint="cs"/>
          <w:rtl/>
        </w:rPr>
        <w:t>1</w:t>
      </w:r>
      <w:r w:rsidRPr="00EE096A">
        <w:rPr>
          <w:rtl/>
        </w:rPr>
        <w:t>0 ± אנכי , º180 אופקי.</w:t>
      </w:r>
      <w:bookmarkEnd w:id="2311"/>
      <w:bookmarkEnd w:id="2312"/>
      <w:bookmarkEnd w:id="2313"/>
      <w:bookmarkEnd w:id="2314"/>
      <w:bookmarkEnd w:id="2315"/>
      <w:bookmarkEnd w:id="2316"/>
      <w:bookmarkEnd w:id="2317"/>
      <w:bookmarkEnd w:id="2318"/>
      <w:bookmarkEnd w:id="2319"/>
      <w:bookmarkEnd w:id="2320"/>
    </w:p>
    <w:p w:rsidR="0086347F" w:rsidRPr="00EE096A" w:rsidRDefault="0086347F" w:rsidP="0086347F">
      <w:pPr>
        <w:pStyle w:val="ab"/>
        <w:numPr>
          <w:ilvl w:val="2"/>
          <w:numId w:val="1"/>
        </w:numPr>
        <w:spacing w:line="360" w:lineRule="auto"/>
        <w:ind w:left="1933" w:hanging="851"/>
        <w:outlineLvl w:val="2"/>
        <w:rPr>
          <w:rtl/>
        </w:rPr>
      </w:pPr>
      <w:bookmarkStart w:id="2321" w:name="_Toc41561700"/>
      <w:bookmarkStart w:id="2322" w:name="_Toc41572034"/>
      <w:bookmarkStart w:id="2323" w:name="_Toc41575761"/>
      <w:bookmarkStart w:id="2324" w:name="_Toc48842666"/>
      <w:bookmarkStart w:id="2325" w:name="_Toc74289001"/>
      <w:bookmarkStart w:id="2326" w:name="_Toc80614172"/>
      <w:bookmarkStart w:id="2327" w:name="_Toc106259794"/>
      <w:bookmarkStart w:id="2328" w:name="_Toc137622425"/>
      <w:bookmarkStart w:id="2329" w:name="_Toc179685112"/>
      <w:bookmarkStart w:id="2330" w:name="_Toc329021163"/>
      <w:r w:rsidRPr="00EE096A">
        <w:rPr>
          <w:rtl/>
        </w:rPr>
        <w:t>צידוד מקלט -</w:t>
      </w:r>
      <w:r w:rsidRPr="00EE096A">
        <w:rPr>
          <w:rFonts w:hint="cs"/>
          <w:rtl/>
        </w:rPr>
        <w:t xml:space="preserve"> לפחות</w:t>
      </w:r>
      <w:r w:rsidRPr="00EE096A">
        <w:rPr>
          <w:rtl/>
        </w:rPr>
        <w:t xml:space="preserve"> º</w:t>
      </w:r>
      <w:r w:rsidRPr="00EE096A">
        <w:rPr>
          <w:rFonts w:hint="cs"/>
          <w:rtl/>
        </w:rPr>
        <w:t>1</w:t>
      </w:r>
      <w:r w:rsidRPr="00EE096A">
        <w:rPr>
          <w:rtl/>
        </w:rPr>
        <w:t>0 ± אנכי , º180 אופקי.</w:t>
      </w:r>
      <w:bookmarkEnd w:id="2321"/>
      <w:bookmarkEnd w:id="2322"/>
      <w:bookmarkEnd w:id="2323"/>
      <w:bookmarkEnd w:id="2324"/>
      <w:bookmarkEnd w:id="2325"/>
      <w:bookmarkEnd w:id="2326"/>
      <w:bookmarkEnd w:id="2327"/>
      <w:bookmarkEnd w:id="2328"/>
      <w:bookmarkEnd w:id="2329"/>
      <w:bookmarkEnd w:id="2330"/>
    </w:p>
    <w:p w:rsidR="0086347F" w:rsidRPr="00EE096A" w:rsidRDefault="0086347F" w:rsidP="0086347F">
      <w:pPr>
        <w:pStyle w:val="ab"/>
        <w:numPr>
          <w:ilvl w:val="2"/>
          <w:numId w:val="1"/>
        </w:numPr>
        <w:spacing w:line="360" w:lineRule="auto"/>
        <w:ind w:left="1933" w:hanging="851"/>
        <w:outlineLvl w:val="2"/>
        <w:rPr>
          <w:rtl/>
        </w:rPr>
      </w:pPr>
      <w:bookmarkStart w:id="2331" w:name="_Toc41561701"/>
      <w:bookmarkStart w:id="2332" w:name="_Toc41572035"/>
      <w:bookmarkStart w:id="2333" w:name="_Toc41575762"/>
      <w:bookmarkStart w:id="2334" w:name="_Toc48842667"/>
      <w:bookmarkStart w:id="2335" w:name="_Toc74289002"/>
      <w:bookmarkStart w:id="2336" w:name="_Toc80614173"/>
      <w:bookmarkStart w:id="2337" w:name="_Toc106259795"/>
      <w:bookmarkStart w:id="2338" w:name="_Toc137622426"/>
      <w:bookmarkStart w:id="2339" w:name="_Toc179685113"/>
      <w:bookmarkStart w:id="2340" w:name="_Toc329021164"/>
      <w:r w:rsidRPr="00EE096A">
        <w:rPr>
          <w:rtl/>
        </w:rPr>
        <w:t>מתח</w:t>
      </w:r>
      <w:r w:rsidRPr="00EE096A">
        <w:rPr>
          <w:rFonts w:hint="cs"/>
          <w:rtl/>
        </w:rPr>
        <w:t xml:space="preserve"> אספקה </w:t>
      </w:r>
      <w:r w:rsidRPr="00EE096A">
        <w:rPr>
          <w:rtl/>
        </w:rPr>
        <w:t xml:space="preserve"> </w:t>
      </w:r>
      <w:r w:rsidRPr="00EE096A">
        <w:rPr>
          <w:rFonts w:hint="cs"/>
          <w:rtl/>
        </w:rPr>
        <w:t xml:space="preserve">12 וולט </w:t>
      </w:r>
      <w:r w:rsidRPr="00EE096A">
        <w:rPr>
          <w:rtl/>
        </w:rPr>
        <w:t xml:space="preserve">ממערכת מתח </w:t>
      </w:r>
      <w:r w:rsidRPr="00EE096A">
        <w:rPr>
          <w:rFonts w:hint="cs"/>
          <w:rtl/>
        </w:rPr>
        <w:t>כו</w:t>
      </w:r>
      <w:r w:rsidRPr="00EE096A">
        <w:rPr>
          <w:rFonts w:hint="eastAsia"/>
          <w:rtl/>
        </w:rPr>
        <w:t>ח</w:t>
      </w:r>
      <w:r w:rsidRPr="00EE096A">
        <w:rPr>
          <w:rtl/>
        </w:rPr>
        <w:t xml:space="preserve"> ישר.</w:t>
      </w:r>
      <w:bookmarkEnd w:id="2331"/>
      <w:bookmarkEnd w:id="2332"/>
      <w:bookmarkEnd w:id="2333"/>
      <w:bookmarkEnd w:id="2334"/>
      <w:bookmarkEnd w:id="2335"/>
      <w:bookmarkEnd w:id="2336"/>
      <w:bookmarkEnd w:id="2337"/>
      <w:bookmarkEnd w:id="2338"/>
      <w:bookmarkEnd w:id="2339"/>
      <w:bookmarkEnd w:id="2340"/>
    </w:p>
    <w:p w:rsidR="0086347F" w:rsidRPr="00EE096A" w:rsidRDefault="0086347F" w:rsidP="0086347F">
      <w:pPr>
        <w:pStyle w:val="ab"/>
        <w:numPr>
          <w:ilvl w:val="2"/>
          <w:numId w:val="1"/>
        </w:numPr>
        <w:spacing w:line="360" w:lineRule="auto"/>
        <w:ind w:left="1933" w:hanging="851"/>
        <w:outlineLvl w:val="2"/>
        <w:rPr>
          <w:rtl/>
        </w:rPr>
      </w:pPr>
      <w:bookmarkStart w:id="2341" w:name="_Toc41561704"/>
      <w:bookmarkStart w:id="2342" w:name="_Toc41572038"/>
      <w:bookmarkStart w:id="2343" w:name="_Toc41575765"/>
      <w:bookmarkStart w:id="2344" w:name="_Toc48842670"/>
      <w:bookmarkStart w:id="2345" w:name="_Toc74289005"/>
      <w:bookmarkStart w:id="2346" w:name="_Toc80614176"/>
      <w:bookmarkStart w:id="2347" w:name="_Toc106259798"/>
      <w:bookmarkStart w:id="2348" w:name="_Toc137622429"/>
      <w:bookmarkStart w:id="2349" w:name="_Toc179685116"/>
      <w:bookmarkStart w:id="2350" w:name="_Toc329021167"/>
      <w:r w:rsidRPr="00EE096A">
        <w:rPr>
          <w:rtl/>
        </w:rPr>
        <w:t>מעגל בדיקה (ספירה והשהייה) למניעת אזעקות שווא.</w:t>
      </w:r>
      <w:bookmarkEnd w:id="2341"/>
      <w:bookmarkEnd w:id="2342"/>
      <w:bookmarkEnd w:id="2343"/>
      <w:bookmarkEnd w:id="2344"/>
      <w:bookmarkEnd w:id="2345"/>
      <w:bookmarkEnd w:id="2346"/>
      <w:bookmarkEnd w:id="2347"/>
      <w:bookmarkEnd w:id="2348"/>
      <w:bookmarkEnd w:id="2349"/>
      <w:bookmarkEnd w:id="2350"/>
    </w:p>
    <w:p w:rsidR="0086347F" w:rsidRPr="00EE096A" w:rsidRDefault="0086347F" w:rsidP="0086347F">
      <w:pPr>
        <w:pStyle w:val="ab"/>
        <w:numPr>
          <w:ilvl w:val="2"/>
          <w:numId w:val="1"/>
        </w:numPr>
        <w:spacing w:line="360" w:lineRule="auto"/>
        <w:ind w:left="1933" w:hanging="851"/>
        <w:outlineLvl w:val="2"/>
        <w:rPr>
          <w:rtl/>
        </w:rPr>
      </w:pPr>
      <w:bookmarkStart w:id="2351" w:name="_Toc41561705"/>
      <w:bookmarkStart w:id="2352" w:name="_Toc41572039"/>
      <w:bookmarkStart w:id="2353" w:name="_Toc41575766"/>
      <w:bookmarkStart w:id="2354" w:name="_Toc48842671"/>
      <w:bookmarkStart w:id="2355" w:name="_Toc74289006"/>
      <w:bookmarkStart w:id="2356" w:name="_Toc80614177"/>
      <w:bookmarkStart w:id="2357" w:name="_Toc106259799"/>
      <w:bookmarkStart w:id="2358" w:name="_Toc137622430"/>
      <w:bookmarkStart w:id="2359" w:name="_Toc179685117"/>
      <w:bookmarkStart w:id="2360" w:name="_Toc329021168"/>
      <w:r w:rsidRPr="00EE096A">
        <w:rPr>
          <w:rtl/>
        </w:rPr>
        <w:lastRenderedPageBreak/>
        <w:t>אפשרות שינוי תדר ל</w:t>
      </w:r>
      <w:r w:rsidRPr="00EE096A">
        <w:rPr>
          <w:rFonts w:hint="cs"/>
          <w:rtl/>
        </w:rPr>
        <w:t>מניעת הפרעות כאשר מותקנים</w:t>
      </w:r>
      <w:r w:rsidRPr="00EE096A">
        <w:rPr>
          <w:rtl/>
        </w:rPr>
        <w:t xml:space="preserve"> גלאים צמודים (לפחות 4 תדרים).</w:t>
      </w:r>
      <w:bookmarkEnd w:id="2351"/>
      <w:bookmarkEnd w:id="2352"/>
      <w:bookmarkEnd w:id="2353"/>
      <w:bookmarkEnd w:id="2354"/>
      <w:bookmarkEnd w:id="2355"/>
      <w:bookmarkEnd w:id="2356"/>
      <w:bookmarkEnd w:id="2357"/>
      <w:bookmarkEnd w:id="2358"/>
      <w:bookmarkEnd w:id="2359"/>
      <w:bookmarkEnd w:id="2360"/>
    </w:p>
    <w:p w:rsidR="0086347F" w:rsidRPr="00EE096A" w:rsidRDefault="0086347F" w:rsidP="0086347F">
      <w:pPr>
        <w:pStyle w:val="ab"/>
        <w:numPr>
          <w:ilvl w:val="2"/>
          <w:numId w:val="1"/>
        </w:numPr>
        <w:spacing w:line="360" w:lineRule="auto"/>
        <w:ind w:left="1933" w:hanging="851"/>
        <w:outlineLvl w:val="2"/>
        <w:rPr>
          <w:rtl/>
        </w:rPr>
      </w:pPr>
      <w:bookmarkStart w:id="2361" w:name="_Toc41561706"/>
      <w:bookmarkStart w:id="2362" w:name="_Toc41572040"/>
      <w:bookmarkStart w:id="2363" w:name="_Toc41575767"/>
      <w:bookmarkStart w:id="2364" w:name="_Toc48842672"/>
      <w:bookmarkStart w:id="2365" w:name="_Toc74289007"/>
      <w:bookmarkStart w:id="2366" w:name="_Toc80614178"/>
      <w:bookmarkStart w:id="2367" w:name="_Toc106259800"/>
      <w:bookmarkStart w:id="2368" w:name="_Toc137622431"/>
      <w:bookmarkStart w:id="2369" w:name="_Toc179685118"/>
      <w:bookmarkStart w:id="2370" w:name="_Toc329021169"/>
      <w:r w:rsidRPr="00EE096A">
        <w:rPr>
          <w:rtl/>
        </w:rPr>
        <w:t>אינדיקציה נפרדת למצב חסימת קרן או תקלה (עדשה מלוכלכת, אדים וכו').</w:t>
      </w:r>
      <w:bookmarkEnd w:id="2361"/>
      <w:bookmarkEnd w:id="2362"/>
      <w:bookmarkEnd w:id="2363"/>
      <w:bookmarkEnd w:id="2364"/>
      <w:bookmarkEnd w:id="2365"/>
      <w:bookmarkEnd w:id="2366"/>
      <w:bookmarkEnd w:id="2367"/>
      <w:bookmarkEnd w:id="2368"/>
      <w:bookmarkEnd w:id="2369"/>
      <w:bookmarkEnd w:id="2370"/>
    </w:p>
    <w:p w:rsidR="0086347F" w:rsidRPr="00EE096A" w:rsidRDefault="0086347F" w:rsidP="0086347F">
      <w:pPr>
        <w:pStyle w:val="ab"/>
        <w:numPr>
          <w:ilvl w:val="2"/>
          <w:numId w:val="1"/>
        </w:numPr>
        <w:spacing w:line="360" w:lineRule="auto"/>
        <w:ind w:left="1933" w:hanging="851"/>
        <w:outlineLvl w:val="2"/>
        <w:rPr>
          <w:rtl/>
        </w:rPr>
      </w:pPr>
      <w:bookmarkStart w:id="2371" w:name="_Toc41561707"/>
      <w:bookmarkStart w:id="2372" w:name="_Toc41572041"/>
      <w:bookmarkStart w:id="2373" w:name="_Toc41575768"/>
      <w:bookmarkStart w:id="2374" w:name="_Toc48842673"/>
      <w:bookmarkStart w:id="2375" w:name="_Toc74289008"/>
      <w:bookmarkStart w:id="2376" w:name="_Toc80614179"/>
      <w:bookmarkStart w:id="2377" w:name="_Toc106259801"/>
      <w:bookmarkStart w:id="2378" w:name="_Toc137622432"/>
      <w:bookmarkStart w:id="2379" w:name="_Toc179685119"/>
      <w:bookmarkStart w:id="2380" w:name="_Toc329021170"/>
      <w:r w:rsidRPr="00EE096A">
        <w:rPr>
          <w:rtl/>
        </w:rPr>
        <w:t>המערכת תהיה בעלת 2 סוגי מגעים N.O, N.C של ממסרי ALARM.</w:t>
      </w:r>
      <w:bookmarkStart w:id="2381" w:name="_Toc41561708"/>
      <w:bookmarkStart w:id="2382" w:name="_Toc41572042"/>
      <w:bookmarkStart w:id="2383" w:name="_Toc41575769"/>
      <w:bookmarkStart w:id="2384" w:name="_Toc48842674"/>
      <w:bookmarkEnd w:id="2371"/>
      <w:bookmarkEnd w:id="2372"/>
      <w:bookmarkEnd w:id="2373"/>
      <w:bookmarkEnd w:id="2374"/>
      <w:bookmarkEnd w:id="2375"/>
      <w:bookmarkEnd w:id="2376"/>
      <w:bookmarkEnd w:id="2377"/>
      <w:bookmarkEnd w:id="2378"/>
      <w:bookmarkEnd w:id="2379"/>
      <w:bookmarkEnd w:id="2380"/>
    </w:p>
    <w:p w:rsidR="0086347F" w:rsidRPr="00EE096A" w:rsidRDefault="0086347F" w:rsidP="0086347F">
      <w:pPr>
        <w:pStyle w:val="ab"/>
        <w:numPr>
          <w:ilvl w:val="2"/>
          <w:numId w:val="1"/>
        </w:numPr>
        <w:spacing w:line="360" w:lineRule="auto"/>
        <w:ind w:left="1933" w:hanging="851"/>
        <w:outlineLvl w:val="2"/>
        <w:rPr>
          <w:rtl/>
        </w:rPr>
      </w:pPr>
      <w:bookmarkStart w:id="2385" w:name="_Toc74289010"/>
      <w:bookmarkStart w:id="2386" w:name="_Toc80614181"/>
      <w:bookmarkStart w:id="2387" w:name="_Toc106259803"/>
      <w:bookmarkStart w:id="2388" w:name="_Toc137622434"/>
      <w:bookmarkStart w:id="2389" w:name="_Toc179685121"/>
      <w:bookmarkStart w:id="2390" w:name="_Toc329021172"/>
      <w:r w:rsidRPr="00EE096A">
        <w:rPr>
          <w:rtl/>
        </w:rPr>
        <w:t>הגלאים יותקנו על עמוד</w:t>
      </w:r>
      <w:r w:rsidRPr="00EE096A">
        <w:rPr>
          <w:rFonts w:hint="cs"/>
          <w:rtl/>
        </w:rPr>
        <w:t xml:space="preserve"> </w:t>
      </w:r>
      <w:r w:rsidRPr="00EE096A">
        <w:rPr>
          <w:rtl/>
        </w:rPr>
        <w:t>ייעודי</w:t>
      </w:r>
      <w:r w:rsidRPr="00EE096A">
        <w:rPr>
          <w:rFonts w:hint="cs"/>
          <w:rtl/>
        </w:rPr>
        <w:t xml:space="preserve"> (שיסופק ע"י ה</w:t>
      </w:r>
      <w:r w:rsidR="003B39CB">
        <w:rPr>
          <w:rFonts w:hint="cs"/>
          <w:rtl/>
        </w:rPr>
        <w:t>קבלן</w:t>
      </w:r>
      <w:r w:rsidRPr="00EE096A">
        <w:rPr>
          <w:rFonts w:hint="cs"/>
          <w:rtl/>
        </w:rPr>
        <w:t xml:space="preserve"> ) ו/או עמוד גדר ו/או מבנה כפי שיוגדר ע"י המזמין</w:t>
      </w:r>
      <w:r w:rsidRPr="00EE096A">
        <w:rPr>
          <w:rtl/>
        </w:rPr>
        <w:t>.</w:t>
      </w:r>
      <w:bookmarkEnd w:id="2385"/>
      <w:bookmarkEnd w:id="2386"/>
      <w:bookmarkEnd w:id="2387"/>
      <w:bookmarkEnd w:id="2388"/>
      <w:bookmarkEnd w:id="2389"/>
      <w:bookmarkEnd w:id="2390"/>
    </w:p>
    <w:p w:rsidR="0086347F" w:rsidRPr="00EE096A" w:rsidRDefault="0086347F" w:rsidP="0086347F">
      <w:pPr>
        <w:pStyle w:val="ab"/>
        <w:numPr>
          <w:ilvl w:val="2"/>
          <w:numId w:val="1"/>
        </w:numPr>
        <w:spacing w:line="360" w:lineRule="auto"/>
        <w:ind w:left="1933" w:hanging="851"/>
        <w:outlineLvl w:val="2"/>
        <w:rPr>
          <w:rtl/>
        </w:rPr>
      </w:pPr>
      <w:bookmarkStart w:id="2391" w:name="_Toc74289011"/>
      <w:bookmarkStart w:id="2392" w:name="_Toc80614182"/>
      <w:bookmarkStart w:id="2393" w:name="_Toc106259804"/>
      <w:bookmarkStart w:id="2394" w:name="_Toc137622435"/>
      <w:bookmarkStart w:id="2395" w:name="_Toc179685122"/>
      <w:bookmarkStart w:id="2396" w:name="_Toc329021173"/>
      <w:r w:rsidRPr="00EE096A">
        <w:rPr>
          <w:rtl/>
        </w:rPr>
        <w:t xml:space="preserve">ביחידה בצד אחד של </w:t>
      </w:r>
      <w:r w:rsidRPr="00EE096A">
        <w:rPr>
          <w:rFonts w:hint="cs"/>
          <w:rtl/>
        </w:rPr>
        <w:t>אזור הגילוי הנדרש</w:t>
      </w:r>
      <w:r w:rsidRPr="00EE096A">
        <w:rPr>
          <w:rtl/>
        </w:rPr>
        <w:t xml:space="preserve"> יותקנו לסירוגין יח' משדר, יח' מקלט</w:t>
      </w:r>
      <w:r w:rsidRPr="00EE096A">
        <w:rPr>
          <w:rFonts w:hint="cs"/>
          <w:rtl/>
        </w:rPr>
        <w:t>, יח' משדר</w:t>
      </w:r>
      <w:r w:rsidRPr="00EE096A">
        <w:rPr>
          <w:rtl/>
        </w:rPr>
        <w:t xml:space="preserve"> וכו'. כאשר ביחידה הנגדית יותקנו יחידות המקלט והמשדר בהתאמה.</w:t>
      </w:r>
      <w:bookmarkEnd w:id="2391"/>
      <w:bookmarkEnd w:id="2392"/>
      <w:bookmarkEnd w:id="2393"/>
      <w:bookmarkEnd w:id="2394"/>
      <w:bookmarkEnd w:id="2395"/>
      <w:bookmarkEnd w:id="2396"/>
    </w:p>
    <w:p w:rsidR="0086347F" w:rsidRPr="00EE096A" w:rsidRDefault="0086347F" w:rsidP="0086347F">
      <w:pPr>
        <w:pStyle w:val="ab"/>
        <w:numPr>
          <w:ilvl w:val="2"/>
          <w:numId w:val="1"/>
        </w:numPr>
        <w:spacing w:line="360" w:lineRule="auto"/>
        <w:ind w:left="1933" w:hanging="851"/>
        <w:outlineLvl w:val="2"/>
        <w:rPr>
          <w:rtl/>
        </w:rPr>
      </w:pPr>
      <w:bookmarkStart w:id="2397" w:name="_Toc74289012"/>
      <w:bookmarkStart w:id="2398" w:name="_Toc80614183"/>
      <w:bookmarkStart w:id="2399" w:name="_Toc106259805"/>
      <w:bookmarkStart w:id="2400" w:name="_Toc137622436"/>
      <w:bookmarkStart w:id="2401" w:name="_Toc179685123"/>
      <w:bookmarkStart w:id="2402" w:name="_Toc329021174"/>
      <w:r w:rsidRPr="00EE096A">
        <w:rPr>
          <w:rtl/>
        </w:rPr>
        <w:t>כל הברגים המחברים בין  הגלאים לבסיס שלהם וכן כל החיבורים לעמוד יהיו ברגים מגולוונים או ברגי</w:t>
      </w:r>
      <w:r w:rsidRPr="00EE096A">
        <w:rPr>
          <w:rFonts w:hint="cs"/>
          <w:rtl/>
        </w:rPr>
        <w:t xml:space="preserve"> נירוסטה</w:t>
      </w:r>
      <w:r w:rsidRPr="00EE096A">
        <w:rPr>
          <w:rtl/>
        </w:rPr>
        <w:t>.</w:t>
      </w:r>
      <w:bookmarkEnd w:id="2397"/>
      <w:bookmarkEnd w:id="2398"/>
      <w:bookmarkEnd w:id="2399"/>
      <w:bookmarkEnd w:id="2400"/>
      <w:bookmarkEnd w:id="2401"/>
      <w:bookmarkEnd w:id="2402"/>
    </w:p>
    <w:p w:rsidR="0086347F" w:rsidRPr="00EE096A" w:rsidRDefault="0086347F" w:rsidP="0086347F">
      <w:pPr>
        <w:pStyle w:val="ab"/>
        <w:numPr>
          <w:ilvl w:val="2"/>
          <w:numId w:val="1"/>
        </w:numPr>
        <w:spacing w:line="360" w:lineRule="auto"/>
        <w:ind w:left="1933" w:hanging="851"/>
        <w:outlineLvl w:val="2"/>
        <w:rPr>
          <w:rtl/>
        </w:rPr>
      </w:pPr>
      <w:bookmarkStart w:id="2403" w:name="_Toc74289013"/>
      <w:bookmarkStart w:id="2404" w:name="_Toc80614184"/>
      <w:bookmarkStart w:id="2405" w:name="_Toc106259806"/>
      <w:bookmarkStart w:id="2406" w:name="_Toc137622437"/>
      <w:bookmarkStart w:id="2407" w:name="_Toc179685124"/>
      <w:bookmarkStart w:id="2408" w:name="_Toc329021175"/>
      <w:r w:rsidRPr="00EE096A">
        <w:rPr>
          <w:rtl/>
        </w:rPr>
        <w:t>כל הזיוודים יוגנו באמצעות</w:t>
      </w:r>
      <w:r w:rsidRPr="00EE096A">
        <w:rPr>
          <w:rFonts w:hint="cs"/>
          <w:rtl/>
        </w:rPr>
        <w:t xml:space="preserve"> מפסקי מלכוד</w:t>
      </w:r>
      <w:r w:rsidRPr="00EE096A">
        <w:rPr>
          <w:rtl/>
        </w:rPr>
        <w:t xml:space="preserve"> TAMPER כנגד ניסיון פירוק ותזוזה מכוון.</w:t>
      </w:r>
      <w:r w:rsidRPr="00EE096A">
        <w:rPr>
          <w:rFonts w:hint="cs"/>
          <w:rtl/>
        </w:rPr>
        <w:t xml:space="preserve"> ניתן להתקנה על עמוד או קיר.</w:t>
      </w:r>
      <w:bookmarkEnd w:id="2381"/>
      <w:bookmarkEnd w:id="2382"/>
      <w:bookmarkEnd w:id="2383"/>
      <w:bookmarkEnd w:id="2384"/>
      <w:bookmarkEnd w:id="2403"/>
      <w:bookmarkEnd w:id="2404"/>
      <w:bookmarkEnd w:id="2405"/>
      <w:bookmarkEnd w:id="2406"/>
      <w:bookmarkEnd w:id="2407"/>
      <w:bookmarkEnd w:id="2408"/>
    </w:p>
    <w:p w:rsidR="0086347F" w:rsidRPr="00EE096A" w:rsidRDefault="0086347F" w:rsidP="0086347F">
      <w:pPr>
        <w:pStyle w:val="ab"/>
        <w:numPr>
          <w:ilvl w:val="2"/>
          <w:numId w:val="1"/>
        </w:numPr>
        <w:spacing w:line="360" w:lineRule="auto"/>
        <w:ind w:left="1933" w:hanging="851"/>
        <w:outlineLvl w:val="2"/>
        <w:rPr>
          <w:rtl/>
        </w:rPr>
      </w:pPr>
      <w:bookmarkStart w:id="2409" w:name="_Toc41561709"/>
      <w:bookmarkStart w:id="2410" w:name="_Toc41572043"/>
      <w:bookmarkStart w:id="2411" w:name="_Toc41575770"/>
      <w:bookmarkStart w:id="2412" w:name="_Toc48842675"/>
      <w:bookmarkStart w:id="2413" w:name="_Toc74289014"/>
      <w:bookmarkStart w:id="2414" w:name="_Toc80614185"/>
      <w:bookmarkStart w:id="2415" w:name="_Toc106259807"/>
      <w:bookmarkStart w:id="2416" w:name="_Toc137622438"/>
      <w:bookmarkStart w:id="2417" w:name="_Toc179685125"/>
      <w:bookmarkStart w:id="2418" w:name="_Toc329021176"/>
      <w:r w:rsidRPr="00EE096A">
        <w:rPr>
          <w:rtl/>
        </w:rPr>
        <w:t>המערכת תהיה בעלת תכונות מתאימות להתקנה חיצונית (Outdoor)</w:t>
      </w:r>
      <w:r w:rsidRPr="00EE096A">
        <w:rPr>
          <w:rFonts w:hint="cs"/>
          <w:rtl/>
        </w:rPr>
        <w:t xml:space="preserve"> לפחות </w:t>
      </w:r>
      <w:r w:rsidRPr="00EE096A">
        <w:rPr>
          <w:rtl/>
        </w:rPr>
        <w:t>IP65</w:t>
      </w:r>
      <w:r w:rsidRPr="00EE096A">
        <w:rPr>
          <w:rFonts w:hint="cs"/>
          <w:rtl/>
        </w:rPr>
        <w:t>, עמידה בתנאי הסביבה</w:t>
      </w:r>
      <w:r w:rsidRPr="00EE096A">
        <w:rPr>
          <w:rtl/>
        </w:rPr>
        <w:t xml:space="preserve"> ולא תושפע</w:t>
      </w:r>
      <w:r w:rsidRPr="00EE096A">
        <w:rPr>
          <w:rFonts w:hint="cs"/>
          <w:rtl/>
        </w:rPr>
        <w:t xml:space="preserve"> / תתריע</w:t>
      </w:r>
      <w:r w:rsidRPr="00EE096A">
        <w:rPr>
          <w:rtl/>
        </w:rPr>
        <w:t xml:space="preserve"> כתוצאה מגשם, ערפל, קרינת שמש וסנוור אור פנסים.</w:t>
      </w:r>
      <w:bookmarkEnd w:id="2409"/>
      <w:bookmarkEnd w:id="2410"/>
      <w:bookmarkEnd w:id="2411"/>
      <w:bookmarkEnd w:id="2412"/>
      <w:bookmarkEnd w:id="2413"/>
      <w:bookmarkEnd w:id="2414"/>
      <w:bookmarkEnd w:id="2415"/>
      <w:bookmarkEnd w:id="2416"/>
      <w:bookmarkEnd w:id="2417"/>
      <w:bookmarkEnd w:id="2418"/>
    </w:p>
    <w:p w:rsidR="0086347F" w:rsidRPr="00EE096A" w:rsidRDefault="0086347F" w:rsidP="0086347F">
      <w:pPr>
        <w:pStyle w:val="ab"/>
        <w:numPr>
          <w:ilvl w:val="2"/>
          <w:numId w:val="1"/>
        </w:numPr>
        <w:spacing w:line="360" w:lineRule="auto"/>
        <w:ind w:left="1933" w:hanging="851"/>
        <w:outlineLvl w:val="2"/>
        <w:rPr>
          <w:rtl/>
        </w:rPr>
      </w:pPr>
      <w:bookmarkStart w:id="2419" w:name="_Toc41561710"/>
      <w:bookmarkStart w:id="2420" w:name="_Toc41572044"/>
      <w:bookmarkStart w:id="2421" w:name="_Toc41575771"/>
      <w:bookmarkStart w:id="2422" w:name="_Toc48842676"/>
      <w:bookmarkStart w:id="2423" w:name="_Toc74289015"/>
      <w:bookmarkStart w:id="2424" w:name="_Toc80614186"/>
      <w:bookmarkStart w:id="2425" w:name="_Toc106259808"/>
      <w:bookmarkStart w:id="2426" w:name="_Toc137622439"/>
      <w:bookmarkStart w:id="2427" w:name="_Toc179685126"/>
      <w:bookmarkStart w:id="2428" w:name="_Toc329021177"/>
      <w:r w:rsidRPr="00EE096A">
        <w:rPr>
          <w:rtl/>
        </w:rPr>
        <w:t xml:space="preserve">זמן תגובה במצב ALARM קטן מ- </w:t>
      </w:r>
      <w:r w:rsidRPr="00EE096A">
        <w:t>mSec</w:t>
      </w:r>
      <w:r w:rsidRPr="00EE096A">
        <w:rPr>
          <w:rtl/>
        </w:rPr>
        <w:t xml:space="preserve">  </w:t>
      </w:r>
      <w:r w:rsidRPr="00EE096A">
        <w:rPr>
          <w:rFonts w:hint="cs"/>
          <w:rtl/>
        </w:rPr>
        <w:t>3</w:t>
      </w:r>
      <w:r w:rsidRPr="00EE096A">
        <w:rPr>
          <w:rtl/>
        </w:rPr>
        <w:t>.</w:t>
      </w:r>
      <w:bookmarkEnd w:id="2419"/>
      <w:bookmarkEnd w:id="2420"/>
      <w:bookmarkEnd w:id="2421"/>
      <w:bookmarkEnd w:id="2422"/>
      <w:bookmarkEnd w:id="2423"/>
      <w:bookmarkEnd w:id="2424"/>
      <w:bookmarkEnd w:id="2425"/>
      <w:bookmarkEnd w:id="2426"/>
      <w:bookmarkEnd w:id="2427"/>
      <w:bookmarkEnd w:id="2428"/>
    </w:p>
    <w:p w:rsidR="0086347F" w:rsidRPr="00EE096A" w:rsidRDefault="0086347F" w:rsidP="0086347F">
      <w:pPr>
        <w:pStyle w:val="ab"/>
        <w:spacing w:line="360" w:lineRule="auto"/>
        <w:ind w:left="1035"/>
        <w:outlineLvl w:val="1"/>
        <w:rPr>
          <w:u w:val="single"/>
          <w:rtl/>
        </w:rPr>
      </w:pPr>
    </w:p>
    <w:p w:rsidR="0086347F" w:rsidRPr="00EE096A" w:rsidRDefault="0086347F" w:rsidP="0086347F">
      <w:pPr>
        <w:pStyle w:val="ab"/>
        <w:numPr>
          <w:ilvl w:val="2"/>
          <w:numId w:val="1"/>
        </w:numPr>
        <w:spacing w:line="360" w:lineRule="auto"/>
        <w:ind w:left="1933" w:hanging="851"/>
        <w:outlineLvl w:val="2"/>
        <w:rPr>
          <w:u w:val="single"/>
        </w:rPr>
      </w:pPr>
      <w:r w:rsidRPr="00EE096A">
        <w:rPr>
          <w:rFonts w:hint="cs"/>
          <w:u w:val="single"/>
          <w:rtl/>
        </w:rPr>
        <w:t>הגלאי יהיה מכלול של שתי יחידות:</w:t>
      </w:r>
    </w:p>
    <w:p w:rsidR="0086347F" w:rsidRPr="00EE096A" w:rsidRDefault="0086347F" w:rsidP="0086347F">
      <w:pPr>
        <w:pStyle w:val="ab"/>
        <w:numPr>
          <w:ilvl w:val="3"/>
          <w:numId w:val="1"/>
        </w:numPr>
        <w:spacing w:line="360" w:lineRule="auto"/>
        <w:ind w:right="-567" w:firstLine="624"/>
        <w:outlineLvl w:val="2"/>
      </w:pPr>
      <w:r w:rsidRPr="00EE096A">
        <w:rPr>
          <w:rFonts w:hint="cs"/>
          <w:rtl/>
        </w:rPr>
        <w:t xml:space="preserve"> מכלול שידור אות </w:t>
      </w:r>
      <w:r w:rsidRPr="00EE096A">
        <w:rPr>
          <w:rFonts w:hint="cs"/>
        </w:rPr>
        <w:t>IR</w:t>
      </w:r>
      <w:r w:rsidRPr="00EE096A">
        <w:rPr>
          <w:rFonts w:hint="cs"/>
          <w:rtl/>
        </w:rPr>
        <w:t xml:space="preserve"> בתחום הקרוב. </w:t>
      </w:r>
    </w:p>
    <w:p w:rsidR="0086347F" w:rsidRPr="00EE096A" w:rsidRDefault="0086347F" w:rsidP="0086347F">
      <w:pPr>
        <w:pStyle w:val="ab"/>
        <w:numPr>
          <w:ilvl w:val="3"/>
          <w:numId w:val="1"/>
        </w:numPr>
        <w:spacing w:line="360" w:lineRule="auto"/>
        <w:ind w:right="-567" w:firstLine="624"/>
        <w:outlineLvl w:val="2"/>
      </w:pPr>
      <w:r w:rsidRPr="00EE096A">
        <w:rPr>
          <w:rFonts w:hint="cs"/>
          <w:rtl/>
        </w:rPr>
        <w:t>מכלול קליטה.</w:t>
      </w:r>
    </w:p>
    <w:p w:rsidR="0086347F" w:rsidRPr="00EE096A" w:rsidRDefault="0086347F" w:rsidP="0086347F">
      <w:pPr>
        <w:pStyle w:val="ab"/>
        <w:numPr>
          <w:ilvl w:val="2"/>
          <w:numId w:val="1"/>
        </w:numPr>
        <w:spacing w:line="360" w:lineRule="auto"/>
        <w:ind w:left="1933" w:hanging="851"/>
        <w:outlineLvl w:val="2"/>
      </w:pPr>
      <w:r w:rsidRPr="00EE096A">
        <w:rPr>
          <w:rFonts w:hint="cs"/>
          <w:rtl/>
        </w:rPr>
        <w:t>המכלול יהיה בשיטה של קרן כפולה (</w:t>
      </w:r>
      <w:r w:rsidRPr="00EE096A">
        <w:t>dual beam</w:t>
      </w:r>
      <w:r w:rsidRPr="00EE096A">
        <w:rPr>
          <w:rFonts w:hint="cs"/>
          <w:rtl/>
        </w:rPr>
        <w:t>). ניתן יהיה להגדיר התרעה בתנאי שנחצות שתי הקרניים.</w:t>
      </w:r>
    </w:p>
    <w:p w:rsidR="0086347F" w:rsidRPr="00EE096A" w:rsidRDefault="0086347F" w:rsidP="0086347F">
      <w:pPr>
        <w:pStyle w:val="ab"/>
        <w:numPr>
          <w:ilvl w:val="2"/>
          <w:numId w:val="1"/>
        </w:numPr>
        <w:spacing w:line="360" w:lineRule="auto"/>
        <w:ind w:left="1933" w:hanging="851"/>
        <w:outlineLvl w:val="2"/>
        <w:rPr>
          <w:rtl/>
        </w:rPr>
      </w:pPr>
      <w:r w:rsidRPr="00EE096A">
        <w:rPr>
          <w:rFonts w:hint="cs"/>
          <w:rtl/>
        </w:rPr>
        <w:t>הגלאי יהיה מותאם להתקנה חיצונית.</w:t>
      </w:r>
    </w:p>
    <w:p w:rsidR="0086347F" w:rsidRPr="00EE096A" w:rsidRDefault="0086347F" w:rsidP="0086347F">
      <w:pPr>
        <w:pStyle w:val="ab"/>
        <w:numPr>
          <w:ilvl w:val="2"/>
          <w:numId w:val="1"/>
        </w:numPr>
        <w:spacing w:line="360" w:lineRule="auto"/>
        <w:ind w:left="1933" w:hanging="851"/>
        <w:outlineLvl w:val="2"/>
        <w:rPr>
          <w:rtl/>
        </w:rPr>
      </w:pPr>
      <w:r w:rsidRPr="00EE096A">
        <w:rPr>
          <w:rFonts w:hint="cs"/>
          <w:rtl/>
        </w:rPr>
        <w:t>עקרון הפעולה של הגלאי הינו חציית קרן של שתי אונות בין המשדר למקלט.</w:t>
      </w:r>
    </w:p>
    <w:p w:rsidR="0086347F" w:rsidRPr="00EE096A" w:rsidRDefault="0086347F" w:rsidP="0086347F">
      <w:pPr>
        <w:pStyle w:val="ab"/>
        <w:numPr>
          <w:ilvl w:val="2"/>
          <w:numId w:val="1"/>
        </w:numPr>
        <w:spacing w:line="360" w:lineRule="auto"/>
        <w:ind w:left="1933" w:hanging="851"/>
        <w:outlineLvl w:val="2"/>
      </w:pPr>
      <w:r w:rsidRPr="00EE096A">
        <w:rPr>
          <w:rFonts w:hint="cs"/>
          <w:rtl/>
        </w:rPr>
        <w:t>הגלאי יותאם לטווח מיגון שבין 3-50 מטר בהתקנה חיצונית.</w:t>
      </w:r>
    </w:p>
    <w:p w:rsidR="0086347F" w:rsidRPr="00EE096A" w:rsidRDefault="0086347F" w:rsidP="0086347F">
      <w:pPr>
        <w:pStyle w:val="ab"/>
        <w:numPr>
          <w:ilvl w:val="2"/>
          <w:numId w:val="1"/>
        </w:numPr>
        <w:spacing w:line="360" w:lineRule="auto"/>
        <w:ind w:left="1933" w:hanging="851"/>
        <w:outlineLvl w:val="2"/>
        <w:rPr>
          <w:rtl/>
        </w:rPr>
      </w:pPr>
      <w:r w:rsidRPr="00EE096A">
        <w:rPr>
          <w:rFonts w:hint="cs"/>
          <w:rtl/>
        </w:rPr>
        <w:t>הגלאי יפעל בתנאים של גשם  וערפל .</w:t>
      </w:r>
    </w:p>
    <w:p w:rsidR="0086347F" w:rsidRPr="00EE096A" w:rsidRDefault="0086347F" w:rsidP="0086347F">
      <w:pPr>
        <w:pStyle w:val="ab"/>
        <w:numPr>
          <w:ilvl w:val="2"/>
          <w:numId w:val="1"/>
        </w:numPr>
        <w:spacing w:line="360" w:lineRule="auto"/>
        <w:ind w:left="1933" w:hanging="851"/>
        <w:outlineLvl w:val="2"/>
        <w:rPr>
          <w:rtl/>
        </w:rPr>
      </w:pPr>
      <w:r w:rsidRPr="00EE096A">
        <w:rPr>
          <w:rFonts w:hint="cs"/>
          <w:rtl/>
        </w:rPr>
        <w:t>הגלאי יכלול הגנת מפסק חבלה (</w:t>
      </w:r>
      <w:r w:rsidRPr="00EE096A">
        <w:t>tamper</w:t>
      </w:r>
      <w:r w:rsidRPr="00EE096A">
        <w:rPr>
          <w:rFonts w:hint="cs"/>
          <w:rtl/>
        </w:rPr>
        <w:t>)על המשדר ועל המקלט ונגדי סוף קו מוסווים לגילוי נתק וקצר על הקו המקשר לרכזת.</w:t>
      </w:r>
    </w:p>
    <w:p w:rsidR="0086347F" w:rsidRPr="00EE096A" w:rsidRDefault="0086347F" w:rsidP="0086347F">
      <w:pPr>
        <w:pStyle w:val="ab"/>
        <w:numPr>
          <w:ilvl w:val="2"/>
          <w:numId w:val="1"/>
        </w:numPr>
        <w:spacing w:line="360" w:lineRule="auto"/>
        <w:ind w:left="1933" w:hanging="851"/>
        <w:outlineLvl w:val="2"/>
        <w:rPr>
          <w:rtl/>
        </w:rPr>
      </w:pPr>
      <w:r w:rsidRPr="00EE096A">
        <w:rPr>
          <w:rFonts w:hint="cs"/>
          <w:rtl/>
        </w:rPr>
        <w:t>המכלול יהיה מותאם להתקנה על עמוד או על קיר (אביזרי התקנה כולל זוג העמודים ומכסי הסתרה כהים יהיו כלולים במחיר ).</w:t>
      </w:r>
    </w:p>
    <w:p w:rsidR="0086347F" w:rsidRPr="00EE096A" w:rsidRDefault="0086347F" w:rsidP="0086347F">
      <w:pPr>
        <w:pStyle w:val="ab"/>
        <w:numPr>
          <w:ilvl w:val="2"/>
          <w:numId w:val="1"/>
        </w:numPr>
        <w:spacing w:line="360" w:lineRule="auto"/>
        <w:ind w:left="1933" w:hanging="851"/>
        <w:outlineLvl w:val="2"/>
        <w:rPr>
          <w:rtl/>
        </w:rPr>
      </w:pPr>
      <w:r w:rsidRPr="00EE096A">
        <w:rPr>
          <w:rFonts w:hint="cs"/>
          <w:rtl/>
        </w:rPr>
        <w:t xml:space="preserve">הגלאי יהיה ניתן לכוונון אנכי של </w:t>
      </w:r>
      <w:r w:rsidRPr="00EE096A">
        <w:rPr>
          <w:rFonts w:hint="eastAsia"/>
          <w:rtl/>
        </w:rPr>
        <w:t>°10</w:t>
      </w:r>
      <w:r w:rsidRPr="00EE096A">
        <w:t>±</w:t>
      </w:r>
      <w:r w:rsidRPr="00EE096A">
        <w:rPr>
          <w:rFonts w:hint="cs"/>
          <w:rtl/>
        </w:rPr>
        <w:t xml:space="preserve">  וכוונון אופקי  של </w:t>
      </w:r>
      <w:r w:rsidRPr="00EE096A">
        <w:rPr>
          <w:rFonts w:hint="eastAsia"/>
          <w:rtl/>
        </w:rPr>
        <w:t>°</w:t>
      </w:r>
      <w:r w:rsidRPr="00EE096A">
        <w:rPr>
          <w:rFonts w:hint="cs"/>
          <w:rtl/>
        </w:rPr>
        <w:t xml:space="preserve">90 </w:t>
      </w:r>
      <w:r w:rsidRPr="00EE096A">
        <w:t>±</w:t>
      </w:r>
      <w:r w:rsidRPr="00EE096A">
        <w:rPr>
          <w:rFonts w:hint="cs"/>
          <w:rtl/>
        </w:rPr>
        <w:t>.</w:t>
      </w:r>
    </w:p>
    <w:p w:rsidR="0086347F" w:rsidRPr="00EE096A" w:rsidRDefault="0086347F" w:rsidP="0086347F">
      <w:pPr>
        <w:pStyle w:val="ab"/>
        <w:numPr>
          <w:ilvl w:val="2"/>
          <w:numId w:val="1"/>
        </w:numPr>
        <w:spacing w:line="360" w:lineRule="auto"/>
        <w:ind w:left="1933" w:hanging="851"/>
        <w:outlineLvl w:val="2"/>
        <w:rPr>
          <w:rtl/>
        </w:rPr>
      </w:pPr>
      <w:r w:rsidRPr="00EE096A">
        <w:rPr>
          <w:rFonts w:hint="cs"/>
          <w:rtl/>
        </w:rPr>
        <w:t xml:space="preserve">כוונון זמן להתרעה מ-50 עד </w:t>
      </w:r>
      <w:r w:rsidRPr="00EE096A">
        <w:t xml:space="preserve">350msec </w:t>
      </w:r>
    </w:p>
    <w:p w:rsidR="0086347F" w:rsidRPr="00EE096A" w:rsidRDefault="0086347F" w:rsidP="0086347F">
      <w:pPr>
        <w:pStyle w:val="ab"/>
        <w:numPr>
          <w:ilvl w:val="2"/>
          <w:numId w:val="1"/>
        </w:numPr>
        <w:spacing w:line="360" w:lineRule="auto"/>
        <w:ind w:left="1933" w:hanging="851"/>
        <w:outlineLvl w:val="2"/>
      </w:pPr>
      <w:r w:rsidRPr="00EE096A">
        <w:rPr>
          <w:rFonts w:hint="cs"/>
          <w:rtl/>
        </w:rPr>
        <w:t>הגלאי יהיה מותאם למספר אפנונים כדי למנוע הפרעות הדדיות במקרה של התקנת מספר זוגות באותו אתר.</w:t>
      </w:r>
    </w:p>
    <w:p w:rsidR="001372E6" w:rsidRPr="00EE096A" w:rsidRDefault="001372E6" w:rsidP="001372E6">
      <w:pPr>
        <w:pStyle w:val="ab"/>
        <w:numPr>
          <w:ilvl w:val="2"/>
          <w:numId w:val="1"/>
        </w:numPr>
        <w:spacing w:line="360" w:lineRule="auto"/>
        <w:ind w:left="1933" w:hanging="851"/>
        <w:outlineLvl w:val="2"/>
        <w:rPr>
          <w:u w:val="single"/>
        </w:rPr>
      </w:pPr>
      <w:r w:rsidRPr="00EE096A">
        <w:rPr>
          <w:rFonts w:hint="cs"/>
          <w:u w:val="single"/>
          <w:rtl/>
        </w:rPr>
        <w:t>הנחיות לאספקת הפריט</w:t>
      </w:r>
    </w:p>
    <w:p w:rsidR="001372E6" w:rsidRPr="00EE096A" w:rsidRDefault="001372E6" w:rsidP="001372E6">
      <w:pPr>
        <w:pStyle w:val="ab"/>
        <w:spacing w:before="240" w:after="120"/>
        <w:ind w:left="2018" w:hanging="85"/>
        <w:contextualSpacing w:val="0"/>
        <w:rPr>
          <w:rtl/>
        </w:rPr>
      </w:pPr>
      <w:r w:rsidRPr="00EE096A">
        <w:rPr>
          <w:rFonts w:hint="cs"/>
          <w:rtl/>
        </w:rPr>
        <w:lastRenderedPageBreak/>
        <w:t xml:space="preserve">יסופקו מוצרים מתוצרת </w:t>
      </w:r>
      <w:r w:rsidRPr="00EE096A">
        <w:t>Optex</w:t>
      </w:r>
      <w:r w:rsidRPr="00EE096A">
        <w:rPr>
          <w:rFonts w:hint="cs"/>
          <w:rtl/>
        </w:rPr>
        <w:t xml:space="preserve"> בלבד.</w:t>
      </w:r>
    </w:p>
    <w:p w:rsidR="0086347F" w:rsidRPr="00EE096A" w:rsidRDefault="0086347F" w:rsidP="0086347F">
      <w:pPr>
        <w:spacing w:line="360" w:lineRule="auto"/>
        <w:ind w:left="1035" w:right="-567"/>
        <w:outlineLvl w:val="2"/>
      </w:pPr>
    </w:p>
    <w:p w:rsidR="0086347F" w:rsidRPr="00EE096A" w:rsidRDefault="0086347F" w:rsidP="0086347F">
      <w:pPr>
        <w:pStyle w:val="ab"/>
        <w:numPr>
          <w:ilvl w:val="1"/>
          <w:numId w:val="1"/>
        </w:numPr>
        <w:spacing w:line="360" w:lineRule="auto"/>
        <w:ind w:left="1035" w:hanging="709"/>
        <w:outlineLvl w:val="1"/>
        <w:rPr>
          <w:u w:val="single"/>
        </w:rPr>
      </w:pPr>
      <w:bookmarkStart w:id="2429" w:name="_Toc390071373"/>
      <w:bookmarkStart w:id="2430" w:name="_Toc391226069"/>
      <w:r w:rsidRPr="00EE096A">
        <w:rPr>
          <w:u w:val="single"/>
          <w:rtl/>
        </w:rPr>
        <w:t xml:space="preserve">צמד גלאי  קרן </w:t>
      </w:r>
      <w:r w:rsidRPr="00EE096A">
        <w:rPr>
          <w:u w:val="single"/>
        </w:rPr>
        <w:t>ACTIVEIR 100</w:t>
      </w:r>
      <w:r w:rsidRPr="00EE096A">
        <w:rPr>
          <w:u w:val="single"/>
          <w:rtl/>
        </w:rPr>
        <w:t xml:space="preserve"> מטר</w:t>
      </w:r>
      <w:bookmarkEnd w:id="2429"/>
      <w:bookmarkEnd w:id="2430"/>
    </w:p>
    <w:p w:rsidR="0086347F" w:rsidRPr="00EE096A" w:rsidRDefault="0086347F" w:rsidP="0086347F">
      <w:pPr>
        <w:pStyle w:val="ab"/>
        <w:spacing w:line="360" w:lineRule="auto"/>
        <w:ind w:left="1035"/>
        <w:rPr>
          <w:rtl/>
        </w:rPr>
      </w:pPr>
      <w:r w:rsidRPr="00EE096A">
        <w:rPr>
          <w:rFonts w:hint="cs"/>
          <w:rtl/>
        </w:rPr>
        <w:t>מאפיינים זהים להנ"ל למעט המרחק המקסימלי שיהיה 100 מטרים.</w:t>
      </w:r>
    </w:p>
    <w:p w:rsidR="0086347F" w:rsidRPr="00EE096A" w:rsidRDefault="0086347F" w:rsidP="0086347F">
      <w:pPr>
        <w:spacing w:line="360" w:lineRule="auto"/>
        <w:outlineLvl w:val="1"/>
      </w:pPr>
    </w:p>
    <w:p w:rsidR="0086347F" w:rsidRPr="00EE096A" w:rsidRDefault="0086347F" w:rsidP="0086347F">
      <w:pPr>
        <w:pStyle w:val="ab"/>
        <w:numPr>
          <w:ilvl w:val="1"/>
          <w:numId w:val="1"/>
        </w:numPr>
        <w:spacing w:line="360" w:lineRule="auto"/>
        <w:ind w:left="1035" w:hanging="709"/>
        <w:outlineLvl w:val="1"/>
        <w:rPr>
          <w:u w:val="single"/>
        </w:rPr>
      </w:pPr>
      <w:bookmarkStart w:id="2431" w:name="_Toc390071374"/>
      <w:bookmarkStart w:id="2432" w:name="_Toc391226070"/>
      <w:r w:rsidRPr="00EE096A">
        <w:rPr>
          <w:u w:val="single"/>
          <w:rtl/>
        </w:rPr>
        <w:t xml:space="preserve">צמד גלאי  קרן </w:t>
      </w:r>
      <w:r w:rsidRPr="00EE096A">
        <w:rPr>
          <w:u w:val="single"/>
        </w:rPr>
        <w:t>ACTIVEIR 200</w:t>
      </w:r>
      <w:r w:rsidRPr="00EE096A">
        <w:rPr>
          <w:u w:val="single"/>
          <w:rtl/>
        </w:rPr>
        <w:t xml:space="preserve"> מטר</w:t>
      </w:r>
      <w:bookmarkEnd w:id="2431"/>
      <w:bookmarkEnd w:id="2432"/>
    </w:p>
    <w:p w:rsidR="0086347F" w:rsidRPr="00EE096A" w:rsidRDefault="0086347F" w:rsidP="0086347F">
      <w:pPr>
        <w:pStyle w:val="ab"/>
        <w:spacing w:line="360" w:lineRule="auto"/>
        <w:ind w:left="1035"/>
      </w:pPr>
      <w:r w:rsidRPr="00EE096A">
        <w:rPr>
          <w:rFonts w:hint="cs"/>
          <w:rtl/>
        </w:rPr>
        <w:t>מאפיינים זהים להנ"ל למעט המרחק המקסימלי שיהיה 100 מטרים.</w:t>
      </w:r>
    </w:p>
    <w:p w:rsidR="0086347F" w:rsidRPr="00EE096A" w:rsidRDefault="0086347F" w:rsidP="0086347F">
      <w:pPr>
        <w:pStyle w:val="ab"/>
        <w:spacing w:line="360" w:lineRule="auto"/>
        <w:ind w:left="1035"/>
        <w:outlineLvl w:val="1"/>
        <w:rPr>
          <w:u w:val="single"/>
        </w:rPr>
      </w:pPr>
    </w:p>
    <w:p w:rsidR="0086347F" w:rsidRPr="00EE096A" w:rsidRDefault="0086347F" w:rsidP="0086347F">
      <w:pPr>
        <w:pStyle w:val="ab"/>
        <w:numPr>
          <w:ilvl w:val="1"/>
          <w:numId w:val="1"/>
        </w:numPr>
        <w:spacing w:line="360" w:lineRule="auto"/>
        <w:ind w:left="1035" w:hanging="709"/>
        <w:outlineLvl w:val="1"/>
        <w:rPr>
          <w:u w:val="single"/>
          <w:rtl/>
        </w:rPr>
      </w:pPr>
      <w:bookmarkStart w:id="2433" w:name="_Toc390071375"/>
      <w:bookmarkStart w:id="2434" w:name="_Toc391226071"/>
      <w:r w:rsidRPr="00EE096A">
        <w:rPr>
          <w:u w:val="single"/>
          <w:rtl/>
        </w:rPr>
        <w:t>לחצן מצוקה קווי</w:t>
      </w:r>
      <w:bookmarkEnd w:id="2433"/>
      <w:bookmarkEnd w:id="2434"/>
    </w:p>
    <w:p w:rsidR="0086347F" w:rsidRPr="00EE096A" w:rsidRDefault="0086347F" w:rsidP="0086347F">
      <w:pPr>
        <w:pStyle w:val="ab"/>
        <w:numPr>
          <w:ilvl w:val="2"/>
          <w:numId w:val="1"/>
        </w:numPr>
        <w:spacing w:line="360" w:lineRule="auto"/>
        <w:ind w:left="1933" w:hanging="851"/>
        <w:outlineLvl w:val="2"/>
        <w:rPr>
          <w:rtl/>
        </w:rPr>
      </w:pPr>
      <w:r w:rsidRPr="00EE096A">
        <w:rPr>
          <w:rtl/>
        </w:rPr>
        <w:t>לח</w:t>
      </w:r>
      <w:r w:rsidRPr="00EE096A">
        <w:rPr>
          <w:rFonts w:hint="cs"/>
          <w:rtl/>
        </w:rPr>
        <w:t>צן</w:t>
      </w:r>
      <w:r w:rsidRPr="00EE096A">
        <w:rPr>
          <w:rtl/>
        </w:rPr>
        <w:t xml:space="preserve"> המצוקה יפעיל התרעה באזור אליו הוא מחובר ברכזת.</w:t>
      </w:r>
    </w:p>
    <w:p w:rsidR="0086347F" w:rsidRPr="00EE096A" w:rsidRDefault="0086347F" w:rsidP="0086347F">
      <w:pPr>
        <w:pStyle w:val="ab"/>
        <w:numPr>
          <w:ilvl w:val="2"/>
          <w:numId w:val="1"/>
        </w:numPr>
        <w:spacing w:line="360" w:lineRule="auto"/>
        <w:ind w:left="1933" w:hanging="851"/>
        <w:outlineLvl w:val="2"/>
      </w:pPr>
      <w:r w:rsidRPr="00EE096A">
        <w:rPr>
          <w:rtl/>
        </w:rPr>
        <w:t>הלח</w:t>
      </w:r>
      <w:r w:rsidRPr="00EE096A">
        <w:rPr>
          <w:rFonts w:hint="cs"/>
          <w:rtl/>
        </w:rPr>
        <w:t>צן</w:t>
      </w:r>
      <w:r w:rsidRPr="00EE096A">
        <w:rPr>
          <w:rtl/>
        </w:rPr>
        <w:t xml:space="preserve"> יהיה מחובר לרכזת בחיבור קווי</w:t>
      </w:r>
      <w:r w:rsidRPr="00EE096A">
        <w:rPr>
          <w:rFonts w:hint="cs"/>
          <w:rtl/>
        </w:rPr>
        <w:t xml:space="preserve"> (מגע יבש)</w:t>
      </w:r>
      <w:r w:rsidRPr="00EE096A">
        <w:rPr>
          <w:rtl/>
        </w:rPr>
        <w:t>.</w:t>
      </w:r>
    </w:p>
    <w:p w:rsidR="0086347F" w:rsidRPr="00EE096A" w:rsidRDefault="0086347F" w:rsidP="0086347F">
      <w:pPr>
        <w:pStyle w:val="ab"/>
        <w:numPr>
          <w:ilvl w:val="2"/>
          <w:numId w:val="1"/>
        </w:numPr>
        <w:spacing w:line="360" w:lineRule="auto"/>
        <w:ind w:left="1933" w:hanging="851"/>
        <w:outlineLvl w:val="2"/>
        <w:rPr>
          <w:rtl/>
        </w:rPr>
      </w:pPr>
      <w:r w:rsidRPr="00EE096A">
        <w:rPr>
          <w:rtl/>
        </w:rPr>
        <w:t>יותק</w:t>
      </w:r>
      <w:r w:rsidRPr="00EE096A">
        <w:rPr>
          <w:rFonts w:hint="cs"/>
          <w:rtl/>
        </w:rPr>
        <w:t>ן</w:t>
      </w:r>
      <w:r w:rsidRPr="00EE096A">
        <w:rPr>
          <w:rtl/>
        </w:rPr>
        <w:t xml:space="preserve"> מפסק </w:t>
      </w:r>
      <w:r w:rsidRPr="00EE096A">
        <w:t>TAMPER</w:t>
      </w:r>
      <w:r w:rsidRPr="00EE096A">
        <w:rPr>
          <w:rtl/>
        </w:rPr>
        <w:t xml:space="preserve"> כך שפתיחת </w:t>
      </w:r>
      <w:r w:rsidRPr="00EE096A">
        <w:rPr>
          <w:rFonts w:hint="cs"/>
          <w:rtl/>
        </w:rPr>
        <w:t>לחצן המצוקה</w:t>
      </w:r>
      <w:r w:rsidRPr="00EE096A">
        <w:rPr>
          <w:rtl/>
        </w:rPr>
        <w:t xml:space="preserve"> ו/או תלישתו מהקיר ו/או ניסיון חבלה בחיווט, יגרמו להתרעה ברכזת.</w:t>
      </w:r>
    </w:p>
    <w:p w:rsidR="0086347F" w:rsidRPr="00EE096A" w:rsidRDefault="0086347F" w:rsidP="0086347F">
      <w:pPr>
        <w:pStyle w:val="ab"/>
        <w:numPr>
          <w:ilvl w:val="2"/>
          <w:numId w:val="1"/>
        </w:numPr>
        <w:spacing w:line="360" w:lineRule="auto"/>
        <w:ind w:left="1933" w:hanging="851"/>
        <w:outlineLvl w:val="2"/>
      </w:pPr>
      <w:r w:rsidRPr="00EE096A">
        <w:rPr>
          <w:rFonts w:hint="cs"/>
          <w:rtl/>
        </w:rPr>
        <w:t>תתקבל התרעה</w:t>
      </w:r>
      <w:r w:rsidRPr="00EE096A">
        <w:rPr>
          <w:rtl/>
        </w:rPr>
        <w:t xml:space="preserve"> בכל מקרה של פגיעה בכבל התקשורת </w:t>
      </w:r>
      <w:r w:rsidRPr="00EE096A">
        <w:rPr>
          <w:rFonts w:hint="cs"/>
          <w:rtl/>
        </w:rPr>
        <w:t>לרכזת, קצר ונתק</w:t>
      </w:r>
      <w:r w:rsidRPr="00EE096A">
        <w:rPr>
          <w:rtl/>
        </w:rPr>
        <w:t>.</w:t>
      </w:r>
    </w:p>
    <w:p w:rsidR="0086347F" w:rsidRPr="00EE096A" w:rsidRDefault="0086347F" w:rsidP="0086347F">
      <w:pPr>
        <w:pStyle w:val="ab"/>
        <w:numPr>
          <w:ilvl w:val="2"/>
          <w:numId w:val="1"/>
        </w:numPr>
        <w:spacing w:line="360" w:lineRule="auto"/>
        <w:ind w:left="1933" w:hanging="851"/>
        <w:outlineLvl w:val="2"/>
      </w:pPr>
      <w:r w:rsidRPr="00EE096A">
        <w:rPr>
          <w:rtl/>
        </w:rPr>
        <w:t>חיבור הלחצנים ל</w:t>
      </w:r>
      <w:r w:rsidRPr="00EE096A">
        <w:rPr>
          <w:rFonts w:hint="cs"/>
          <w:rtl/>
        </w:rPr>
        <w:t>רכזת</w:t>
      </w:r>
      <w:r w:rsidRPr="00EE096A">
        <w:rPr>
          <w:rtl/>
        </w:rPr>
        <w:t xml:space="preserve"> הבקרה יבוצע באמצעות חיווט ישיר ומוגן. </w:t>
      </w:r>
    </w:p>
    <w:p w:rsidR="0086347F" w:rsidRPr="00EE096A" w:rsidRDefault="0086347F" w:rsidP="0086347F">
      <w:pPr>
        <w:pStyle w:val="ab"/>
        <w:numPr>
          <w:ilvl w:val="2"/>
          <w:numId w:val="1"/>
        </w:numPr>
        <w:spacing w:line="360" w:lineRule="auto"/>
        <w:ind w:left="1933" w:hanging="851"/>
        <w:outlineLvl w:val="2"/>
        <w:rPr>
          <w:rtl/>
        </w:rPr>
      </w:pPr>
      <w:r w:rsidRPr="00EE096A">
        <w:rPr>
          <w:rtl/>
        </w:rPr>
        <w:t>חיבור הלחצן יכלול נגד</w:t>
      </w:r>
      <w:r w:rsidRPr="00EE096A">
        <w:rPr>
          <w:rFonts w:hint="cs"/>
          <w:rtl/>
        </w:rPr>
        <w:t xml:space="preserve">י </w:t>
      </w:r>
      <w:r w:rsidRPr="00EE096A">
        <w:rPr>
          <w:rtl/>
        </w:rPr>
        <w:t>סוף קו</w:t>
      </w:r>
      <w:r w:rsidRPr="00EE096A">
        <w:rPr>
          <w:rFonts w:hint="cs"/>
          <w:rtl/>
        </w:rPr>
        <w:t xml:space="preserve"> מסווים</w:t>
      </w:r>
      <w:r w:rsidRPr="00EE096A">
        <w:rPr>
          <w:rtl/>
        </w:rPr>
        <w:t>.</w:t>
      </w:r>
    </w:p>
    <w:p w:rsidR="00F57099" w:rsidRPr="00EE096A" w:rsidRDefault="00F57099" w:rsidP="00F57099">
      <w:pPr>
        <w:pStyle w:val="ab"/>
        <w:numPr>
          <w:ilvl w:val="2"/>
          <w:numId w:val="1"/>
        </w:numPr>
        <w:spacing w:line="360" w:lineRule="auto"/>
        <w:ind w:left="1933" w:hanging="851"/>
        <w:outlineLvl w:val="2"/>
        <w:rPr>
          <w:u w:val="single"/>
        </w:rPr>
      </w:pPr>
      <w:r w:rsidRPr="00EE096A">
        <w:rPr>
          <w:rFonts w:hint="cs"/>
          <w:u w:val="single"/>
          <w:rtl/>
        </w:rPr>
        <w:t>הנחיות לאספקת הפריט</w:t>
      </w:r>
    </w:p>
    <w:p w:rsidR="00F57099" w:rsidRPr="00EE096A" w:rsidRDefault="00F57099" w:rsidP="00F57099">
      <w:pPr>
        <w:pStyle w:val="ab"/>
        <w:spacing w:before="240" w:after="120"/>
        <w:ind w:left="2018" w:hanging="85"/>
        <w:contextualSpacing w:val="0"/>
        <w:rPr>
          <w:rtl/>
        </w:rPr>
      </w:pPr>
      <w:r w:rsidRPr="00EE096A">
        <w:rPr>
          <w:rtl/>
        </w:rPr>
        <w:t>יסופקו מוצרים גנריים (ללא מגבלה ו\או הנחיה).</w:t>
      </w:r>
    </w:p>
    <w:p w:rsidR="0086347F" w:rsidRPr="00EE096A" w:rsidRDefault="0086347F" w:rsidP="0086347F">
      <w:pPr>
        <w:pStyle w:val="ab"/>
        <w:spacing w:line="360" w:lineRule="auto"/>
        <w:ind w:left="1035"/>
        <w:outlineLvl w:val="1"/>
        <w:rPr>
          <w:u w:val="single"/>
          <w:rtl/>
        </w:rPr>
      </w:pPr>
    </w:p>
    <w:p w:rsidR="0086347F" w:rsidRPr="00EE096A" w:rsidRDefault="0086347F" w:rsidP="0086347F">
      <w:pPr>
        <w:pStyle w:val="ab"/>
        <w:spacing w:line="360" w:lineRule="auto"/>
        <w:ind w:left="1035"/>
        <w:outlineLvl w:val="1"/>
        <w:rPr>
          <w:u w:val="single"/>
          <w:rtl/>
        </w:rPr>
      </w:pPr>
    </w:p>
    <w:p w:rsidR="0086347F" w:rsidRPr="00EE096A" w:rsidRDefault="0086347F" w:rsidP="0086347F">
      <w:pPr>
        <w:pStyle w:val="ab"/>
        <w:spacing w:line="360" w:lineRule="auto"/>
        <w:ind w:left="1035"/>
        <w:outlineLvl w:val="1"/>
        <w:rPr>
          <w:u w:val="single"/>
          <w:rtl/>
        </w:rPr>
      </w:pPr>
    </w:p>
    <w:p w:rsidR="0086347F" w:rsidRPr="00EE096A" w:rsidRDefault="0086347F" w:rsidP="0086347F">
      <w:pPr>
        <w:pStyle w:val="ab"/>
        <w:numPr>
          <w:ilvl w:val="1"/>
          <w:numId w:val="1"/>
        </w:numPr>
        <w:spacing w:line="360" w:lineRule="auto"/>
        <w:ind w:left="1035" w:hanging="709"/>
        <w:outlineLvl w:val="1"/>
        <w:rPr>
          <w:u w:val="single"/>
        </w:rPr>
      </w:pPr>
      <w:bookmarkStart w:id="2435" w:name="_Toc390071376"/>
      <w:bookmarkStart w:id="2436" w:name="_Toc391226072"/>
      <w:r w:rsidRPr="00EE096A">
        <w:rPr>
          <w:u w:val="single"/>
          <w:rtl/>
        </w:rPr>
        <w:t>לחצן מצוקה אלחוטי</w:t>
      </w:r>
      <w:bookmarkEnd w:id="2435"/>
      <w:bookmarkEnd w:id="2436"/>
    </w:p>
    <w:p w:rsidR="0086347F" w:rsidRPr="00EE096A" w:rsidRDefault="0086347F" w:rsidP="0086347F">
      <w:pPr>
        <w:pStyle w:val="ab"/>
        <w:numPr>
          <w:ilvl w:val="2"/>
          <w:numId w:val="1"/>
        </w:numPr>
        <w:spacing w:line="360" w:lineRule="auto"/>
        <w:ind w:left="1933" w:hanging="851"/>
        <w:outlineLvl w:val="2"/>
      </w:pPr>
      <w:r w:rsidRPr="00EE096A">
        <w:rPr>
          <w:rFonts w:hint="cs"/>
          <w:rtl/>
        </w:rPr>
        <w:t>זהה למפרט הטכני "לחצן מצוקה קווי"</w:t>
      </w:r>
    </w:p>
    <w:p w:rsidR="0086347F" w:rsidRPr="00EE096A" w:rsidRDefault="0086347F" w:rsidP="0086347F">
      <w:pPr>
        <w:pStyle w:val="ab"/>
        <w:numPr>
          <w:ilvl w:val="2"/>
          <w:numId w:val="1"/>
        </w:numPr>
        <w:spacing w:line="360" w:lineRule="auto"/>
        <w:ind w:left="1933" w:hanging="851"/>
        <w:outlineLvl w:val="2"/>
      </w:pPr>
      <w:r w:rsidRPr="00EE096A">
        <w:rPr>
          <w:rFonts w:hint="cs"/>
          <w:rtl/>
        </w:rPr>
        <w:t>מותאם לנשיאת בני אדם והכנסה לכיס מכנסיים.</w:t>
      </w:r>
    </w:p>
    <w:p w:rsidR="0086347F" w:rsidRPr="00EE096A" w:rsidRDefault="0086347F" w:rsidP="0086347F">
      <w:pPr>
        <w:pStyle w:val="ab"/>
        <w:numPr>
          <w:ilvl w:val="2"/>
          <w:numId w:val="1"/>
        </w:numPr>
        <w:spacing w:line="360" w:lineRule="auto"/>
        <w:ind w:left="1933" w:hanging="851"/>
        <w:outlineLvl w:val="2"/>
      </w:pPr>
      <w:r w:rsidRPr="00EE096A">
        <w:rPr>
          <w:rFonts w:hint="cs"/>
          <w:rtl/>
        </w:rPr>
        <w:t>כולל יחידת שידור.</w:t>
      </w:r>
    </w:p>
    <w:p w:rsidR="00F57099" w:rsidRPr="00EE096A" w:rsidRDefault="00F57099" w:rsidP="00F57099">
      <w:pPr>
        <w:pStyle w:val="ab"/>
        <w:numPr>
          <w:ilvl w:val="2"/>
          <w:numId w:val="1"/>
        </w:numPr>
        <w:spacing w:line="360" w:lineRule="auto"/>
        <w:ind w:left="1933" w:hanging="851"/>
        <w:outlineLvl w:val="2"/>
        <w:rPr>
          <w:u w:val="single"/>
        </w:rPr>
      </w:pPr>
      <w:r w:rsidRPr="00EE096A">
        <w:rPr>
          <w:rFonts w:hint="cs"/>
          <w:u w:val="single"/>
          <w:rtl/>
        </w:rPr>
        <w:t>הנחיות לאספקת הפריט</w:t>
      </w:r>
    </w:p>
    <w:p w:rsidR="00F57099" w:rsidRPr="00EE096A" w:rsidRDefault="00F57099" w:rsidP="00F57099">
      <w:pPr>
        <w:pStyle w:val="ab"/>
        <w:spacing w:before="240" w:after="120"/>
        <w:ind w:left="2018" w:hanging="85"/>
        <w:contextualSpacing w:val="0"/>
        <w:rPr>
          <w:rtl/>
        </w:rPr>
      </w:pPr>
      <w:r w:rsidRPr="00EE096A">
        <w:rPr>
          <w:rFonts w:hint="cs"/>
          <w:rtl/>
        </w:rPr>
        <w:t xml:space="preserve">יסופקו מוצרים מתוצרת </w:t>
      </w:r>
      <w:r w:rsidRPr="00EE096A">
        <w:t>Risco</w:t>
      </w:r>
      <w:r w:rsidRPr="00EE096A">
        <w:rPr>
          <w:rFonts w:hint="cs"/>
          <w:rtl/>
        </w:rPr>
        <w:t xml:space="preserve"> בלבד.</w:t>
      </w:r>
    </w:p>
    <w:p w:rsidR="00F57099" w:rsidRPr="00EE096A" w:rsidRDefault="00F57099" w:rsidP="00F57099">
      <w:pPr>
        <w:pStyle w:val="ab"/>
        <w:spacing w:line="360" w:lineRule="auto"/>
        <w:ind w:left="1933"/>
        <w:outlineLvl w:val="2"/>
      </w:pPr>
    </w:p>
    <w:p w:rsidR="0086347F" w:rsidRPr="00EE096A" w:rsidRDefault="0086347F" w:rsidP="0086347F">
      <w:pPr>
        <w:pStyle w:val="ab"/>
        <w:spacing w:line="360" w:lineRule="auto"/>
        <w:ind w:left="1035"/>
        <w:outlineLvl w:val="1"/>
        <w:rPr>
          <w:u w:val="single"/>
        </w:rPr>
      </w:pPr>
    </w:p>
    <w:p w:rsidR="0086347F" w:rsidRPr="00EE096A" w:rsidRDefault="0086347F" w:rsidP="0086347F">
      <w:pPr>
        <w:pStyle w:val="ab"/>
        <w:numPr>
          <w:ilvl w:val="1"/>
          <w:numId w:val="1"/>
        </w:numPr>
        <w:spacing w:line="360" w:lineRule="auto"/>
        <w:ind w:left="1035" w:hanging="709"/>
        <w:outlineLvl w:val="1"/>
        <w:rPr>
          <w:u w:val="single"/>
        </w:rPr>
      </w:pPr>
      <w:bookmarkStart w:id="2437" w:name="_Toc390071377"/>
      <w:bookmarkStart w:id="2438" w:name="_Toc391226073"/>
      <w:r w:rsidRPr="00EE096A">
        <w:rPr>
          <w:u w:val="single"/>
          <w:rtl/>
        </w:rPr>
        <w:t>לחצן מצוקה אלחוטי</w:t>
      </w:r>
      <w:r w:rsidRPr="00EE096A">
        <w:rPr>
          <w:rFonts w:hint="cs"/>
          <w:u w:val="single"/>
          <w:rtl/>
        </w:rPr>
        <w:t xml:space="preserve"> </w:t>
      </w:r>
      <w:r w:rsidRPr="00EE096A">
        <w:rPr>
          <w:u w:val="single"/>
          <w:rtl/>
        </w:rPr>
        <w:t>–</w:t>
      </w:r>
      <w:r w:rsidRPr="00EE096A">
        <w:rPr>
          <w:rFonts w:hint="cs"/>
          <w:u w:val="single"/>
          <w:rtl/>
        </w:rPr>
        <w:t xml:space="preserve"> 4 ערוצים</w:t>
      </w:r>
      <w:bookmarkEnd w:id="2437"/>
      <w:bookmarkEnd w:id="2438"/>
    </w:p>
    <w:p w:rsidR="0086347F" w:rsidRPr="00EE096A" w:rsidRDefault="0086347F" w:rsidP="0086347F">
      <w:pPr>
        <w:pStyle w:val="ab"/>
        <w:numPr>
          <w:ilvl w:val="2"/>
          <w:numId w:val="1"/>
        </w:numPr>
        <w:spacing w:line="360" w:lineRule="auto"/>
        <w:ind w:left="1933" w:hanging="851"/>
        <w:outlineLvl w:val="2"/>
      </w:pPr>
      <w:r w:rsidRPr="00EE096A">
        <w:rPr>
          <w:rFonts w:hint="cs"/>
          <w:rtl/>
        </w:rPr>
        <w:t>זהה למפרט הטכני "לחצן מצוקה אלחוטי"</w:t>
      </w:r>
    </w:p>
    <w:p w:rsidR="0086347F" w:rsidRPr="00EE096A" w:rsidRDefault="0086347F" w:rsidP="0086347F">
      <w:pPr>
        <w:pStyle w:val="ab"/>
        <w:numPr>
          <w:ilvl w:val="2"/>
          <w:numId w:val="1"/>
        </w:numPr>
        <w:spacing w:line="360" w:lineRule="auto"/>
        <w:ind w:left="1933" w:hanging="851"/>
        <w:outlineLvl w:val="2"/>
      </w:pPr>
      <w:r w:rsidRPr="00EE096A">
        <w:rPr>
          <w:rFonts w:hint="cs"/>
          <w:rtl/>
        </w:rPr>
        <w:t xml:space="preserve">מספר הערוצים </w:t>
      </w:r>
      <w:r w:rsidRPr="00EE096A">
        <w:rPr>
          <w:rtl/>
        </w:rPr>
        <w:t>–</w:t>
      </w:r>
      <w:r w:rsidRPr="00EE096A">
        <w:rPr>
          <w:rFonts w:hint="cs"/>
          <w:rtl/>
        </w:rPr>
        <w:t xml:space="preserve"> 4.</w:t>
      </w:r>
    </w:p>
    <w:p w:rsidR="00F57099" w:rsidRPr="00EE096A" w:rsidRDefault="00F57099" w:rsidP="00F57099">
      <w:pPr>
        <w:pStyle w:val="ab"/>
        <w:numPr>
          <w:ilvl w:val="2"/>
          <w:numId w:val="1"/>
        </w:numPr>
        <w:spacing w:line="360" w:lineRule="auto"/>
        <w:ind w:left="1933" w:hanging="851"/>
        <w:outlineLvl w:val="2"/>
        <w:rPr>
          <w:u w:val="single"/>
        </w:rPr>
      </w:pPr>
      <w:r w:rsidRPr="00EE096A">
        <w:rPr>
          <w:rFonts w:hint="cs"/>
          <w:u w:val="single"/>
          <w:rtl/>
        </w:rPr>
        <w:t>הנחיות לאספקת הפריט</w:t>
      </w:r>
    </w:p>
    <w:p w:rsidR="00F57099" w:rsidRPr="00EE096A" w:rsidRDefault="00F57099" w:rsidP="00F57099">
      <w:pPr>
        <w:pStyle w:val="ab"/>
        <w:spacing w:before="240" w:after="120"/>
        <w:ind w:left="2018" w:hanging="85"/>
        <w:contextualSpacing w:val="0"/>
        <w:rPr>
          <w:rtl/>
        </w:rPr>
      </w:pPr>
      <w:r w:rsidRPr="00EE096A">
        <w:rPr>
          <w:rFonts w:hint="cs"/>
          <w:rtl/>
        </w:rPr>
        <w:t xml:space="preserve">יסופקו מוצרים מתוצרת </w:t>
      </w:r>
      <w:r w:rsidRPr="00EE096A">
        <w:t>Risco</w:t>
      </w:r>
      <w:r w:rsidRPr="00EE096A">
        <w:rPr>
          <w:rFonts w:hint="cs"/>
          <w:rtl/>
        </w:rPr>
        <w:t xml:space="preserve"> בלבד.</w:t>
      </w:r>
    </w:p>
    <w:p w:rsidR="00F57099" w:rsidRPr="00EE096A" w:rsidRDefault="00F57099">
      <w:pPr>
        <w:bidi w:val="0"/>
        <w:spacing w:after="160" w:line="259" w:lineRule="auto"/>
      </w:pPr>
      <w:bookmarkStart w:id="2439" w:name="_Toc390071378"/>
      <w:r w:rsidRPr="00EE096A">
        <w:br w:type="page"/>
      </w:r>
    </w:p>
    <w:p w:rsidR="0086347F" w:rsidRPr="00EE096A" w:rsidRDefault="0086347F" w:rsidP="0086347F">
      <w:pPr>
        <w:pStyle w:val="ab"/>
        <w:numPr>
          <w:ilvl w:val="1"/>
          <w:numId w:val="1"/>
        </w:numPr>
        <w:spacing w:line="360" w:lineRule="auto"/>
        <w:ind w:left="1035" w:hanging="709"/>
        <w:outlineLvl w:val="1"/>
        <w:rPr>
          <w:u w:val="single"/>
        </w:rPr>
      </w:pPr>
      <w:bookmarkStart w:id="2440" w:name="_Toc391226074"/>
      <w:r w:rsidRPr="00EE096A">
        <w:rPr>
          <w:u w:val="single"/>
          <w:rtl/>
        </w:rPr>
        <w:lastRenderedPageBreak/>
        <w:t>צופר</w:t>
      </w:r>
      <w:r w:rsidRPr="00EE096A">
        <w:rPr>
          <w:rFonts w:hint="cs"/>
          <w:u w:val="single"/>
          <w:rtl/>
        </w:rPr>
        <w:t xml:space="preserve"> </w:t>
      </w:r>
      <w:r w:rsidRPr="00EE096A">
        <w:rPr>
          <w:u w:val="single"/>
          <w:rtl/>
        </w:rPr>
        <w:t>+</w:t>
      </w:r>
      <w:r w:rsidRPr="00EE096A">
        <w:rPr>
          <w:rFonts w:hint="cs"/>
          <w:u w:val="single"/>
          <w:rtl/>
        </w:rPr>
        <w:t xml:space="preserve"> </w:t>
      </w:r>
      <w:r w:rsidRPr="00EE096A">
        <w:rPr>
          <w:u w:val="single"/>
          <w:rtl/>
        </w:rPr>
        <w:t>נצנץ</w:t>
      </w:r>
      <w:r w:rsidRPr="00EE096A">
        <w:rPr>
          <w:u w:val="single"/>
        </w:rPr>
        <w:t>OUTDOOR</w:t>
      </w:r>
      <w:bookmarkEnd w:id="2439"/>
      <w:bookmarkEnd w:id="2440"/>
      <w:r w:rsidRPr="00EE096A">
        <w:rPr>
          <w:u w:val="single"/>
        </w:rPr>
        <w:t xml:space="preserve"> </w:t>
      </w:r>
    </w:p>
    <w:p w:rsidR="0086347F" w:rsidRPr="00EE096A" w:rsidRDefault="0086347F" w:rsidP="0086347F">
      <w:pPr>
        <w:pStyle w:val="ab"/>
        <w:numPr>
          <w:ilvl w:val="2"/>
          <w:numId w:val="1"/>
        </w:numPr>
        <w:spacing w:line="360" w:lineRule="auto"/>
        <w:ind w:left="1933" w:hanging="851"/>
        <w:outlineLvl w:val="2"/>
      </w:pPr>
      <w:r w:rsidRPr="00EE096A">
        <w:rPr>
          <w:rFonts w:hint="cs"/>
          <w:rtl/>
        </w:rPr>
        <w:t>הצופר מיועד ומותאם להתקנה חיצונית.</w:t>
      </w:r>
    </w:p>
    <w:p w:rsidR="0086347F" w:rsidRPr="00EE096A" w:rsidRDefault="0086347F" w:rsidP="0086347F">
      <w:pPr>
        <w:pStyle w:val="ab"/>
        <w:numPr>
          <w:ilvl w:val="2"/>
          <w:numId w:val="1"/>
        </w:numPr>
        <w:spacing w:line="360" w:lineRule="auto"/>
        <w:ind w:left="1933" w:hanging="851"/>
        <w:outlineLvl w:val="2"/>
        <w:rPr>
          <w:rtl/>
        </w:rPr>
      </w:pPr>
      <w:r w:rsidRPr="00EE096A">
        <w:rPr>
          <w:rtl/>
        </w:rPr>
        <w:t xml:space="preserve">עוצמת הצופר הבודד תהיה </w:t>
      </w:r>
      <w:r w:rsidRPr="00EE096A">
        <w:t>dB</w:t>
      </w:r>
      <w:r w:rsidRPr="00EE096A">
        <w:rPr>
          <w:rtl/>
        </w:rPr>
        <w:t xml:space="preserve">98 במרחק של </w:t>
      </w:r>
      <w:smartTag w:uri="urn:schemas-microsoft-com:office:smarttags" w:element="metricconverter">
        <w:smartTagPr>
          <w:attr w:name="ProductID" w:val="3 מטרים"/>
        </w:smartTagPr>
        <w:r w:rsidRPr="00EE096A">
          <w:rPr>
            <w:rtl/>
          </w:rPr>
          <w:t>3 מטרים</w:t>
        </w:r>
      </w:smartTag>
      <w:r w:rsidRPr="00EE096A">
        <w:rPr>
          <w:rtl/>
        </w:rPr>
        <w:t xml:space="preserve"> מהצופר, כשהוא מזווד במארז הייעודי עבורו.</w:t>
      </w:r>
    </w:p>
    <w:p w:rsidR="0086347F" w:rsidRPr="00EE096A" w:rsidRDefault="0086347F" w:rsidP="0086347F">
      <w:pPr>
        <w:pStyle w:val="ab"/>
        <w:numPr>
          <w:ilvl w:val="2"/>
          <w:numId w:val="1"/>
        </w:numPr>
        <w:spacing w:line="360" w:lineRule="auto"/>
        <w:ind w:left="1933" w:hanging="851"/>
        <w:outlineLvl w:val="2"/>
        <w:rPr>
          <w:rtl/>
        </w:rPr>
      </w:pPr>
      <w:r w:rsidRPr="00EE096A">
        <w:rPr>
          <w:rtl/>
        </w:rPr>
        <w:t xml:space="preserve">לצופר יותקן בנוסף מצבר פנימי נטען בטפטוף, אשר יספיק  ל- 5  דקות צפירה לפחות. </w:t>
      </w:r>
    </w:p>
    <w:p w:rsidR="0086347F" w:rsidRPr="00EE096A" w:rsidRDefault="0086347F" w:rsidP="0086347F">
      <w:pPr>
        <w:pStyle w:val="ab"/>
        <w:numPr>
          <w:ilvl w:val="2"/>
          <w:numId w:val="1"/>
        </w:numPr>
        <w:spacing w:line="360" w:lineRule="auto"/>
        <w:ind w:left="1933" w:hanging="851"/>
        <w:outlineLvl w:val="2"/>
        <w:rPr>
          <w:rtl/>
        </w:rPr>
      </w:pPr>
      <w:r w:rsidRPr="00EE096A">
        <w:rPr>
          <w:rtl/>
        </w:rPr>
        <w:t>בזמן התרעה יופעל הצופר במשך 4 דקות רצופות שלאחריהם יושתק הצופר למשך חצי דקה ויפעל שוב למשך 4 דקות. המערכת תתריע שוב ושוב בצורה זו עד לאיפוס המערכת.</w:t>
      </w:r>
    </w:p>
    <w:p w:rsidR="0086347F" w:rsidRPr="00EE096A" w:rsidRDefault="0086347F" w:rsidP="0086347F">
      <w:pPr>
        <w:pStyle w:val="ab"/>
        <w:numPr>
          <w:ilvl w:val="2"/>
          <w:numId w:val="1"/>
        </w:numPr>
        <w:spacing w:line="360" w:lineRule="auto"/>
        <w:ind w:left="1933" w:hanging="851"/>
        <w:outlineLvl w:val="2"/>
        <w:rPr>
          <w:rtl/>
        </w:rPr>
      </w:pPr>
      <w:r w:rsidRPr="00EE096A">
        <w:rPr>
          <w:rtl/>
        </w:rPr>
        <w:t>הצופר החיצוני יותקן במארז עמיד בפני נטרול באמצעות קצף, המארז יתוכנן כך שיגן על הצופר והחיווט בפני פגיעה בעזרת מברג או כלי אחר.</w:t>
      </w:r>
    </w:p>
    <w:p w:rsidR="0086347F" w:rsidRPr="00EE096A" w:rsidRDefault="0086347F" w:rsidP="0086347F">
      <w:pPr>
        <w:pStyle w:val="ab"/>
        <w:numPr>
          <w:ilvl w:val="2"/>
          <w:numId w:val="1"/>
        </w:numPr>
        <w:spacing w:line="360" w:lineRule="auto"/>
        <w:ind w:left="1933" w:hanging="851"/>
        <w:outlineLvl w:val="2"/>
      </w:pPr>
      <w:r w:rsidRPr="00EE096A">
        <w:rPr>
          <w:rtl/>
        </w:rPr>
        <w:t xml:space="preserve">במארז הצופר יותקנו מפסקי </w:t>
      </w:r>
      <w:r w:rsidRPr="00EE096A">
        <w:t>TAMPER</w:t>
      </w:r>
      <w:r w:rsidRPr="00EE096A">
        <w:rPr>
          <w:rtl/>
        </w:rPr>
        <w:t xml:space="preserve"> כך שפתיחת המארז ו/או תלישתו מהקיר ו/או ניסיון חבלה בחיווט, יגרמו להתרעה ברכזת.</w:t>
      </w:r>
    </w:p>
    <w:p w:rsidR="00F57099" w:rsidRPr="00EE096A" w:rsidRDefault="00F57099" w:rsidP="00F57099">
      <w:pPr>
        <w:pStyle w:val="ab"/>
        <w:numPr>
          <w:ilvl w:val="2"/>
          <w:numId w:val="1"/>
        </w:numPr>
        <w:spacing w:line="360" w:lineRule="auto"/>
        <w:ind w:left="1933" w:hanging="851"/>
        <w:outlineLvl w:val="2"/>
        <w:rPr>
          <w:u w:val="single"/>
        </w:rPr>
      </w:pPr>
      <w:r w:rsidRPr="00EE096A">
        <w:rPr>
          <w:rFonts w:hint="cs"/>
          <w:u w:val="single"/>
          <w:rtl/>
        </w:rPr>
        <w:t>הנחיות לאספקת הפריט</w:t>
      </w:r>
    </w:p>
    <w:p w:rsidR="00F57099" w:rsidRPr="00EE096A" w:rsidRDefault="00F57099" w:rsidP="00F57099">
      <w:pPr>
        <w:pStyle w:val="ab"/>
        <w:spacing w:before="240" w:after="120"/>
        <w:ind w:left="2018" w:hanging="85"/>
        <w:contextualSpacing w:val="0"/>
        <w:rPr>
          <w:rtl/>
        </w:rPr>
      </w:pPr>
      <w:r w:rsidRPr="00EE096A">
        <w:rPr>
          <w:rFonts w:hint="cs"/>
          <w:rtl/>
        </w:rPr>
        <w:t xml:space="preserve">יסופקו מוצרים מתוצרת </w:t>
      </w:r>
      <w:r w:rsidRPr="00EE096A">
        <w:t>Risco</w:t>
      </w:r>
      <w:r w:rsidRPr="00EE096A">
        <w:rPr>
          <w:rFonts w:hint="cs"/>
          <w:rtl/>
        </w:rPr>
        <w:t xml:space="preserve"> בלבד.</w:t>
      </w:r>
    </w:p>
    <w:p w:rsidR="0086347F" w:rsidRPr="00EE096A" w:rsidRDefault="0086347F" w:rsidP="0086347F">
      <w:pPr>
        <w:pStyle w:val="ab"/>
        <w:spacing w:line="360" w:lineRule="auto"/>
        <w:ind w:left="2311" w:right="-567"/>
        <w:outlineLvl w:val="2"/>
        <w:rPr>
          <w:rtl/>
        </w:rPr>
      </w:pPr>
    </w:p>
    <w:p w:rsidR="0086347F" w:rsidRPr="00EE096A" w:rsidRDefault="0086347F" w:rsidP="0086347F">
      <w:pPr>
        <w:pStyle w:val="ab"/>
        <w:numPr>
          <w:ilvl w:val="1"/>
          <w:numId w:val="1"/>
        </w:numPr>
        <w:spacing w:line="360" w:lineRule="auto"/>
        <w:ind w:left="1035" w:hanging="709"/>
        <w:outlineLvl w:val="1"/>
        <w:rPr>
          <w:u w:val="single"/>
        </w:rPr>
      </w:pPr>
      <w:bookmarkStart w:id="2441" w:name="_Toc390071379"/>
      <w:bookmarkStart w:id="2442" w:name="_Toc391226075"/>
      <w:r w:rsidRPr="00EE096A">
        <w:rPr>
          <w:u w:val="single"/>
          <w:rtl/>
        </w:rPr>
        <w:t xml:space="preserve">צופר </w:t>
      </w:r>
      <w:r w:rsidRPr="00EE096A">
        <w:rPr>
          <w:u w:val="single"/>
        </w:rPr>
        <w:t>INDOOR</w:t>
      </w:r>
      <w:bookmarkEnd w:id="2441"/>
      <w:bookmarkEnd w:id="2442"/>
    </w:p>
    <w:p w:rsidR="0086347F" w:rsidRPr="00EE096A" w:rsidRDefault="0086347F" w:rsidP="0086347F">
      <w:pPr>
        <w:pStyle w:val="ab"/>
        <w:numPr>
          <w:ilvl w:val="2"/>
          <w:numId w:val="1"/>
        </w:numPr>
        <w:spacing w:line="360" w:lineRule="auto"/>
        <w:ind w:left="1933" w:hanging="851"/>
        <w:outlineLvl w:val="2"/>
        <w:rPr>
          <w:rtl/>
        </w:rPr>
      </w:pPr>
      <w:r w:rsidRPr="00EE096A">
        <w:rPr>
          <w:rtl/>
        </w:rPr>
        <w:t xml:space="preserve">עוצמת הצופר הבודד תהיה </w:t>
      </w:r>
      <w:r w:rsidRPr="00EE096A">
        <w:t>dB</w:t>
      </w:r>
      <w:r w:rsidRPr="00EE096A">
        <w:rPr>
          <w:rtl/>
        </w:rPr>
        <w:t xml:space="preserve">98 במרחק של </w:t>
      </w:r>
      <w:smartTag w:uri="urn:schemas-microsoft-com:office:smarttags" w:element="metricconverter">
        <w:smartTagPr>
          <w:attr w:name="ProductID" w:val="3 מטרים"/>
        </w:smartTagPr>
        <w:r w:rsidRPr="00EE096A">
          <w:rPr>
            <w:rtl/>
          </w:rPr>
          <w:t>3 מטרים</w:t>
        </w:r>
      </w:smartTag>
      <w:r w:rsidRPr="00EE096A">
        <w:rPr>
          <w:rtl/>
        </w:rPr>
        <w:t xml:space="preserve"> מהצופר, כשהוא מזווד במארז הייעודי עבורו.</w:t>
      </w:r>
    </w:p>
    <w:p w:rsidR="0086347F" w:rsidRPr="00EE096A" w:rsidRDefault="0086347F" w:rsidP="0086347F">
      <w:pPr>
        <w:pStyle w:val="ab"/>
        <w:numPr>
          <w:ilvl w:val="2"/>
          <w:numId w:val="1"/>
        </w:numPr>
        <w:spacing w:line="360" w:lineRule="auto"/>
        <w:ind w:left="1933" w:hanging="851"/>
        <w:outlineLvl w:val="2"/>
        <w:rPr>
          <w:rtl/>
        </w:rPr>
      </w:pPr>
      <w:r w:rsidRPr="00EE096A">
        <w:rPr>
          <w:rtl/>
        </w:rPr>
        <w:t xml:space="preserve">לצופר יותקן בנוסף מצבר פנימי נטען בטפטוף, אשר יספיק  ל- 5  דקות צפירה לפחות. </w:t>
      </w:r>
    </w:p>
    <w:p w:rsidR="0086347F" w:rsidRPr="00EE096A" w:rsidRDefault="0086347F" w:rsidP="0086347F">
      <w:pPr>
        <w:pStyle w:val="ab"/>
        <w:numPr>
          <w:ilvl w:val="2"/>
          <w:numId w:val="1"/>
        </w:numPr>
        <w:spacing w:line="360" w:lineRule="auto"/>
        <w:ind w:left="1933" w:hanging="851"/>
        <w:outlineLvl w:val="2"/>
        <w:rPr>
          <w:rtl/>
        </w:rPr>
      </w:pPr>
      <w:r w:rsidRPr="00EE096A">
        <w:rPr>
          <w:rtl/>
        </w:rPr>
        <w:t>בזמן התרעה יופעל הצופר במשך 4 דקות רצופות שלאחריהם יושתק הצופר למשך חצי דקה ויפעל שוב למשך 4 דקות. המערכת תתריע שוב ושוב בצורה זו עד לאיפוס המערכת.</w:t>
      </w:r>
    </w:p>
    <w:p w:rsidR="0086347F" w:rsidRPr="00EE096A" w:rsidRDefault="0086347F" w:rsidP="0086347F">
      <w:pPr>
        <w:pStyle w:val="ab"/>
        <w:numPr>
          <w:ilvl w:val="2"/>
          <w:numId w:val="1"/>
        </w:numPr>
        <w:spacing w:line="360" w:lineRule="auto"/>
        <w:ind w:left="1933" w:hanging="851"/>
        <w:outlineLvl w:val="2"/>
        <w:rPr>
          <w:rtl/>
        </w:rPr>
      </w:pPr>
      <w:r w:rsidRPr="00EE096A">
        <w:rPr>
          <w:rtl/>
        </w:rPr>
        <w:t xml:space="preserve">במארז הצופר יותקנו מפסקי </w:t>
      </w:r>
      <w:r w:rsidRPr="00EE096A">
        <w:t>TAMPER</w:t>
      </w:r>
      <w:r w:rsidRPr="00EE096A">
        <w:rPr>
          <w:rtl/>
        </w:rPr>
        <w:t xml:space="preserve"> כך שפתיחת המארז ו/או תלישתו מהקיר ו/או ניסיון חבלה בחיווט, יגרמו להתרעה ברכזת.</w:t>
      </w:r>
    </w:p>
    <w:p w:rsidR="0086347F" w:rsidRPr="00EE096A" w:rsidRDefault="0086347F" w:rsidP="0086347F">
      <w:pPr>
        <w:pStyle w:val="ab"/>
        <w:numPr>
          <w:ilvl w:val="2"/>
          <w:numId w:val="1"/>
        </w:numPr>
        <w:spacing w:line="360" w:lineRule="auto"/>
        <w:ind w:left="1933" w:hanging="851"/>
        <w:outlineLvl w:val="2"/>
      </w:pPr>
      <w:r w:rsidRPr="00EE096A">
        <w:rPr>
          <w:rtl/>
        </w:rPr>
        <w:t>במקרה של ניתוק הצופר מהרכזת תופעל צפירה למשך 5 דקות, המתח יתקבל מהמצבר הפנימי</w:t>
      </w:r>
      <w:r w:rsidRPr="00EE096A">
        <w:rPr>
          <w:rFonts w:hint="cs"/>
          <w:rtl/>
        </w:rPr>
        <w:t>.</w:t>
      </w:r>
    </w:p>
    <w:p w:rsidR="0086347F" w:rsidRPr="00EE096A" w:rsidRDefault="0086347F" w:rsidP="0086347F">
      <w:pPr>
        <w:pStyle w:val="ab"/>
        <w:numPr>
          <w:ilvl w:val="2"/>
          <w:numId w:val="1"/>
        </w:numPr>
        <w:spacing w:line="360" w:lineRule="auto"/>
        <w:ind w:left="1933" w:hanging="851"/>
        <w:outlineLvl w:val="2"/>
      </w:pPr>
      <w:r w:rsidRPr="00EE096A">
        <w:rPr>
          <w:rtl/>
        </w:rPr>
        <w:t>במקרה של ניתוק הצופר מהרכזת תופעל צפירה למשך 5 דקות, המתח יתקבל מהמצבר הפנימי</w:t>
      </w:r>
      <w:r w:rsidRPr="00EE096A">
        <w:rPr>
          <w:rFonts w:hint="cs"/>
          <w:rtl/>
        </w:rPr>
        <w:t>.</w:t>
      </w:r>
    </w:p>
    <w:p w:rsidR="00F57099" w:rsidRPr="00EE096A" w:rsidRDefault="00F57099" w:rsidP="00F57099">
      <w:pPr>
        <w:pStyle w:val="ab"/>
        <w:numPr>
          <w:ilvl w:val="2"/>
          <w:numId w:val="1"/>
        </w:numPr>
        <w:spacing w:line="360" w:lineRule="auto"/>
        <w:ind w:left="1933" w:hanging="851"/>
        <w:outlineLvl w:val="2"/>
        <w:rPr>
          <w:u w:val="single"/>
        </w:rPr>
      </w:pPr>
      <w:r w:rsidRPr="00EE096A">
        <w:rPr>
          <w:rFonts w:hint="cs"/>
          <w:u w:val="single"/>
          <w:rtl/>
        </w:rPr>
        <w:t>הנחיות לאספקת הפריט</w:t>
      </w:r>
    </w:p>
    <w:p w:rsidR="00F57099" w:rsidRPr="00EE096A" w:rsidRDefault="00F57099" w:rsidP="00F57099">
      <w:pPr>
        <w:pStyle w:val="ab"/>
        <w:spacing w:before="240" w:after="120"/>
        <w:ind w:left="2018" w:hanging="85"/>
        <w:contextualSpacing w:val="0"/>
        <w:rPr>
          <w:rtl/>
        </w:rPr>
      </w:pPr>
      <w:r w:rsidRPr="00EE096A">
        <w:rPr>
          <w:rFonts w:hint="cs"/>
          <w:rtl/>
        </w:rPr>
        <w:t xml:space="preserve">יסופקו מוצרים מתוצרת </w:t>
      </w:r>
      <w:r w:rsidRPr="00EE096A">
        <w:t>Risco</w:t>
      </w:r>
      <w:r w:rsidRPr="00EE096A">
        <w:rPr>
          <w:rFonts w:hint="cs"/>
          <w:rtl/>
        </w:rPr>
        <w:t xml:space="preserve"> בלבד.</w:t>
      </w:r>
    </w:p>
    <w:p w:rsidR="00F57099" w:rsidRPr="00EE096A" w:rsidRDefault="00F57099">
      <w:pPr>
        <w:bidi w:val="0"/>
        <w:spacing w:after="160" w:line="259" w:lineRule="auto"/>
      </w:pPr>
      <w:r w:rsidRPr="00EE096A">
        <w:rPr>
          <w:rtl/>
        </w:rPr>
        <w:br w:type="page"/>
      </w:r>
    </w:p>
    <w:p w:rsidR="0086347F" w:rsidRPr="00EE096A" w:rsidRDefault="0086347F" w:rsidP="0086347F">
      <w:pPr>
        <w:pStyle w:val="ab"/>
        <w:numPr>
          <w:ilvl w:val="1"/>
          <w:numId w:val="1"/>
        </w:numPr>
        <w:spacing w:line="360" w:lineRule="auto"/>
        <w:ind w:left="1035" w:hanging="709"/>
        <w:outlineLvl w:val="1"/>
        <w:rPr>
          <w:u w:val="single"/>
        </w:rPr>
      </w:pPr>
      <w:bookmarkStart w:id="2443" w:name="_Toc355018135"/>
      <w:bookmarkStart w:id="2444" w:name="_Toc368297147"/>
      <w:bookmarkStart w:id="2445" w:name="_Toc390071380"/>
      <w:bookmarkStart w:id="2446" w:name="_Toc391226076"/>
      <w:r w:rsidRPr="00EE096A">
        <w:rPr>
          <w:rFonts w:hint="cs"/>
          <w:u w:val="single"/>
          <w:rtl/>
        </w:rPr>
        <w:lastRenderedPageBreak/>
        <w:t>לוח מקשים אלחוטי</w:t>
      </w:r>
      <w:bookmarkEnd w:id="2443"/>
      <w:bookmarkEnd w:id="2444"/>
      <w:bookmarkEnd w:id="2445"/>
      <w:bookmarkEnd w:id="2446"/>
    </w:p>
    <w:p w:rsidR="0086347F" w:rsidRPr="00EE096A" w:rsidRDefault="0086347F" w:rsidP="0086347F">
      <w:pPr>
        <w:pStyle w:val="ab"/>
        <w:numPr>
          <w:ilvl w:val="2"/>
          <w:numId w:val="1"/>
        </w:numPr>
        <w:spacing w:line="360" w:lineRule="auto"/>
        <w:ind w:left="1933" w:hanging="851"/>
        <w:outlineLvl w:val="2"/>
      </w:pPr>
      <w:r w:rsidRPr="00EE096A">
        <w:rPr>
          <w:rFonts w:hint="cs"/>
          <w:rtl/>
        </w:rPr>
        <w:t xml:space="preserve">זהה למפרט הטכני "לוח מקשים </w:t>
      </w:r>
      <w:r w:rsidRPr="00EE096A">
        <w:rPr>
          <w:rtl/>
        </w:rPr>
        <w:t>–</w:t>
      </w:r>
      <w:r w:rsidRPr="00EE096A">
        <w:rPr>
          <w:rFonts w:hint="cs"/>
          <w:rtl/>
        </w:rPr>
        <w:t xml:space="preserve"> קיבורד".</w:t>
      </w:r>
    </w:p>
    <w:p w:rsidR="0086347F" w:rsidRPr="00EE096A" w:rsidRDefault="0086347F" w:rsidP="0086347F">
      <w:pPr>
        <w:pStyle w:val="ab"/>
        <w:numPr>
          <w:ilvl w:val="2"/>
          <w:numId w:val="1"/>
        </w:numPr>
        <w:spacing w:line="360" w:lineRule="auto"/>
        <w:ind w:left="1933" w:hanging="851"/>
        <w:outlineLvl w:val="2"/>
      </w:pPr>
      <w:r w:rsidRPr="00EE096A">
        <w:rPr>
          <w:rFonts w:hint="cs"/>
          <w:rtl/>
        </w:rPr>
        <w:t xml:space="preserve">כולל סוללות ליטיום. אורך חיי הסוללות </w:t>
      </w:r>
      <w:r w:rsidRPr="00EE096A">
        <w:rPr>
          <w:rtl/>
        </w:rPr>
        <w:t>–</w:t>
      </w:r>
      <w:r w:rsidRPr="00EE096A">
        <w:rPr>
          <w:rFonts w:hint="cs"/>
          <w:rtl/>
        </w:rPr>
        <w:t xml:space="preserve"> 3 שנים במצב עבודה נורמאלי.</w:t>
      </w:r>
    </w:p>
    <w:p w:rsidR="0086347F" w:rsidRPr="00EE096A" w:rsidRDefault="0086347F" w:rsidP="0086347F">
      <w:pPr>
        <w:pStyle w:val="ab"/>
        <w:numPr>
          <w:ilvl w:val="2"/>
          <w:numId w:val="1"/>
        </w:numPr>
        <w:spacing w:line="360" w:lineRule="auto"/>
        <w:ind w:left="1933" w:hanging="851"/>
        <w:outlineLvl w:val="2"/>
      </w:pPr>
      <w:r w:rsidRPr="00EE096A">
        <w:rPr>
          <w:rFonts w:hint="cs"/>
          <w:rtl/>
        </w:rPr>
        <w:t xml:space="preserve">צריכת זרם במצב </w:t>
      </w:r>
      <w:r w:rsidRPr="00EE096A">
        <w:t>standby</w:t>
      </w:r>
      <w:r w:rsidRPr="00EE096A">
        <w:rPr>
          <w:rFonts w:hint="cs"/>
          <w:rtl/>
        </w:rPr>
        <w:t xml:space="preserve"> </w:t>
      </w:r>
      <w:r w:rsidRPr="00EE096A">
        <w:rPr>
          <w:rtl/>
        </w:rPr>
        <w:t>–</w:t>
      </w:r>
      <w:r w:rsidRPr="00EE096A">
        <w:rPr>
          <w:rFonts w:hint="cs"/>
          <w:rtl/>
        </w:rPr>
        <w:t xml:space="preserve"> </w:t>
      </w:r>
      <w:r w:rsidRPr="00EE096A">
        <w:t>35uA</w:t>
      </w:r>
      <w:r w:rsidRPr="00EE096A">
        <w:rPr>
          <w:rFonts w:hint="cs"/>
          <w:rtl/>
        </w:rPr>
        <w:t>.</w:t>
      </w:r>
    </w:p>
    <w:p w:rsidR="0086347F" w:rsidRPr="00EE096A" w:rsidRDefault="0086347F" w:rsidP="0086347F">
      <w:pPr>
        <w:pStyle w:val="ab"/>
        <w:numPr>
          <w:ilvl w:val="2"/>
          <w:numId w:val="1"/>
        </w:numPr>
        <w:spacing w:line="360" w:lineRule="auto"/>
        <w:ind w:left="1933" w:hanging="851"/>
        <w:outlineLvl w:val="2"/>
        <w:rPr>
          <w:rtl/>
        </w:rPr>
      </w:pPr>
      <w:r w:rsidRPr="00EE096A">
        <w:rPr>
          <w:rFonts w:hint="cs"/>
          <w:rtl/>
        </w:rPr>
        <w:t xml:space="preserve">טווח אלחוטי </w:t>
      </w:r>
      <w:r w:rsidRPr="00EE096A">
        <w:rPr>
          <w:rtl/>
        </w:rPr>
        <w:t>–</w:t>
      </w:r>
      <w:r w:rsidRPr="00EE096A">
        <w:rPr>
          <w:rFonts w:hint="cs"/>
          <w:rtl/>
        </w:rPr>
        <w:t xml:space="preserve"> 100 מטר.</w:t>
      </w:r>
    </w:p>
    <w:p w:rsidR="00F57099" w:rsidRPr="00EE096A" w:rsidRDefault="00F57099" w:rsidP="00F57099">
      <w:pPr>
        <w:pStyle w:val="ab"/>
        <w:numPr>
          <w:ilvl w:val="2"/>
          <w:numId w:val="1"/>
        </w:numPr>
        <w:spacing w:line="360" w:lineRule="auto"/>
        <w:ind w:left="1933" w:hanging="851"/>
        <w:outlineLvl w:val="2"/>
        <w:rPr>
          <w:u w:val="single"/>
        </w:rPr>
      </w:pPr>
      <w:bookmarkStart w:id="2447" w:name="_Toc355018136"/>
      <w:bookmarkStart w:id="2448" w:name="_Toc368297151"/>
      <w:bookmarkStart w:id="2449" w:name="_Toc390071381"/>
      <w:r w:rsidRPr="00EE096A">
        <w:rPr>
          <w:rFonts w:hint="cs"/>
          <w:u w:val="single"/>
          <w:rtl/>
        </w:rPr>
        <w:t>הנחיות לאספקת הפריט</w:t>
      </w:r>
    </w:p>
    <w:p w:rsidR="00F57099" w:rsidRPr="00EE096A" w:rsidRDefault="00F57099" w:rsidP="00F57099">
      <w:pPr>
        <w:pStyle w:val="ab"/>
        <w:spacing w:before="240" w:after="120"/>
        <w:ind w:left="2018" w:hanging="85"/>
        <w:contextualSpacing w:val="0"/>
        <w:rPr>
          <w:rtl/>
        </w:rPr>
      </w:pPr>
      <w:r w:rsidRPr="00EE096A">
        <w:rPr>
          <w:rFonts w:hint="cs"/>
          <w:rtl/>
        </w:rPr>
        <w:t xml:space="preserve">יסופקו מוצרים מתוצרת </w:t>
      </w:r>
      <w:r w:rsidRPr="00EE096A">
        <w:t>Risco</w:t>
      </w:r>
      <w:r w:rsidRPr="00EE096A">
        <w:rPr>
          <w:rFonts w:hint="cs"/>
          <w:rtl/>
        </w:rPr>
        <w:t xml:space="preserve"> בלבד.</w:t>
      </w:r>
    </w:p>
    <w:p w:rsidR="00F57099" w:rsidRPr="00EE096A" w:rsidRDefault="00F57099" w:rsidP="00F57099">
      <w:pPr>
        <w:spacing w:before="240" w:after="120"/>
        <w:rPr>
          <w:rtl/>
        </w:rPr>
      </w:pPr>
    </w:p>
    <w:p w:rsidR="0086347F" w:rsidRPr="00EE096A" w:rsidRDefault="0086347F" w:rsidP="0086347F">
      <w:pPr>
        <w:pStyle w:val="ab"/>
        <w:numPr>
          <w:ilvl w:val="1"/>
          <w:numId w:val="1"/>
        </w:numPr>
        <w:spacing w:line="360" w:lineRule="auto"/>
        <w:ind w:left="1035" w:hanging="709"/>
        <w:outlineLvl w:val="1"/>
        <w:rPr>
          <w:u w:val="single"/>
        </w:rPr>
      </w:pPr>
      <w:bookmarkStart w:id="2450" w:name="_Toc391226077"/>
      <w:r w:rsidRPr="00EE096A">
        <w:rPr>
          <w:u w:val="single"/>
          <w:rtl/>
        </w:rPr>
        <w:t xml:space="preserve">מתג מגנטי </w:t>
      </w:r>
      <w:r w:rsidRPr="00EE096A">
        <w:rPr>
          <w:u w:val="single"/>
        </w:rPr>
        <w:t>INDOOR</w:t>
      </w:r>
      <w:r w:rsidRPr="00EE096A">
        <w:rPr>
          <w:u w:val="single"/>
          <w:rtl/>
        </w:rPr>
        <w:t xml:space="preserve"> </w:t>
      </w:r>
      <w:bookmarkEnd w:id="2447"/>
      <w:r w:rsidRPr="00EE096A">
        <w:rPr>
          <w:u w:val="single"/>
          <w:rtl/>
        </w:rPr>
        <w:t>–</w:t>
      </w:r>
      <w:r w:rsidRPr="00EE096A">
        <w:rPr>
          <w:rFonts w:hint="cs"/>
          <w:u w:val="single"/>
          <w:rtl/>
        </w:rPr>
        <w:t xml:space="preserve"> אלחוטי</w:t>
      </w:r>
      <w:bookmarkEnd w:id="2448"/>
      <w:bookmarkEnd w:id="2449"/>
      <w:bookmarkEnd w:id="2450"/>
    </w:p>
    <w:p w:rsidR="0086347F" w:rsidRPr="00EE096A" w:rsidRDefault="0086347F" w:rsidP="0086347F">
      <w:pPr>
        <w:pStyle w:val="ab"/>
        <w:numPr>
          <w:ilvl w:val="2"/>
          <w:numId w:val="1"/>
        </w:numPr>
        <w:spacing w:line="360" w:lineRule="auto"/>
        <w:ind w:left="1933" w:hanging="851"/>
        <w:outlineLvl w:val="2"/>
      </w:pPr>
      <w:r w:rsidRPr="00EE096A">
        <w:rPr>
          <w:rFonts w:hint="cs"/>
          <w:rtl/>
        </w:rPr>
        <w:t>זהה למפרט הטכני "</w:t>
      </w:r>
      <w:r w:rsidRPr="00EE096A">
        <w:rPr>
          <w:rtl/>
        </w:rPr>
        <w:t xml:space="preserve"> מתג מגנטי </w:t>
      </w:r>
      <w:r w:rsidRPr="00EE096A">
        <w:t>INDOOR</w:t>
      </w:r>
      <w:r w:rsidRPr="00EE096A">
        <w:rPr>
          <w:rtl/>
        </w:rPr>
        <w:t xml:space="preserve"> </w:t>
      </w:r>
      <w:r w:rsidRPr="00EE096A">
        <w:rPr>
          <w:rFonts w:hint="cs"/>
          <w:rtl/>
        </w:rPr>
        <w:t>".</w:t>
      </w:r>
    </w:p>
    <w:p w:rsidR="0086347F" w:rsidRPr="00EE096A" w:rsidRDefault="0086347F" w:rsidP="0086347F">
      <w:pPr>
        <w:pStyle w:val="ab"/>
        <w:numPr>
          <w:ilvl w:val="2"/>
          <w:numId w:val="1"/>
        </w:numPr>
        <w:spacing w:line="360" w:lineRule="auto"/>
        <w:ind w:left="1933" w:hanging="851"/>
        <w:outlineLvl w:val="2"/>
      </w:pPr>
      <w:r w:rsidRPr="00EE096A">
        <w:rPr>
          <w:rFonts w:hint="cs"/>
          <w:rtl/>
        </w:rPr>
        <w:t>כולל יחידת שידור.</w:t>
      </w:r>
    </w:p>
    <w:p w:rsidR="0086347F" w:rsidRPr="00EE096A" w:rsidRDefault="0086347F" w:rsidP="0086347F">
      <w:pPr>
        <w:pStyle w:val="ab"/>
        <w:numPr>
          <w:ilvl w:val="2"/>
          <w:numId w:val="1"/>
        </w:numPr>
        <w:spacing w:line="360" w:lineRule="auto"/>
        <w:ind w:left="1933" w:hanging="851"/>
        <w:outlineLvl w:val="2"/>
      </w:pPr>
      <w:r w:rsidRPr="00EE096A">
        <w:rPr>
          <w:rFonts w:hint="cs"/>
          <w:rtl/>
        </w:rPr>
        <w:t xml:space="preserve">כולל סוללות ליטיום. אורך חיי הסוללות </w:t>
      </w:r>
      <w:r w:rsidRPr="00EE096A">
        <w:rPr>
          <w:rtl/>
        </w:rPr>
        <w:t>–</w:t>
      </w:r>
      <w:r w:rsidRPr="00EE096A">
        <w:rPr>
          <w:rFonts w:hint="cs"/>
          <w:rtl/>
        </w:rPr>
        <w:t xml:space="preserve"> 3 שנים במצב עבודה נורמאלי.</w:t>
      </w:r>
    </w:p>
    <w:p w:rsidR="0086347F" w:rsidRPr="00EE096A" w:rsidRDefault="0086347F" w:rsidP="0086347F">
      <w:pPr>
        <w:pStyle w:val="ab"/>
        <w:numPr>
          <w:ilvl w:val="2"/>
          <w:numId w:val="1"/>
        </w:numPr>
        <w:spacing w:line="360" w:lineRule="auto"/>
        <w:ind w:left="1933" w:hanging="851"/>
        <w:outlineLvl w:val="2"/>
      </w:pPr>
      <w:r w:rsidRPr="00EE096A">
        <w:rPr>
          <w:rFonts w:hint="cs"/>
          <w:rtl/>
        </w:rPr>
        <w:t xml:space="preserve">צריכת זרם במצב </w:t>
      </w:r>
      <w:r w:rsidRPr="00EE096A">
        <w:t>standby</w:t>
      </w:r>
      <w:r w:rsidRPr="00EE096A">
        <w:rPr>
          <w:rFonts w:hint="cs"/>
          <w:rtl/>
        </w:rPr>
        <w:t xml:space="preserve"> </w:t>
      </w:r>
      <w:r w:rsidRPr="00EE096A">
        <w:rPr>
          <w:rtl/>
        </w:rPr>
        <w:t>–</w:t>
      </w:r>
      <w:r w:rsidRPr="00EE096A">
        <w:rPr>
          <w:rFonts w:hint="cs"/>
          <w:rtl/>
        </w:rPr>
        <w:t xml:space="preserve"> </w:t>
      </w:r>
      <w:r w:rsidRPr="00EE096A">
        <w:t>35uA</w:t>
      </w:r>
      <w:r w:rsidRPr="00EE096A">
        <w:rPr>
          <w:rFonts w:hint="cs"/>
          <w:rtl/>
        </w:rPr>
        <w:t>.</w:t>
      </w:r>
    </w:p>
    <w:p w:rsidR="0086347F" w:rsidRPr="00EE096A" w:rsidRDefault="0086347F" w:rsidP="0086347F">
      <w:pPr>
        <w:pStyle w:val="ab"/>
        <w:numPr>
          <w:ilvl w:val="2"/>
          <w:numId w:val="1"/>
        </w:numPr>
        <w:spacing w:line="360" w:lineRule="auto"/>
        <w:ind w:left="1933" w:hanging="851"/>
        <w:outlineLvl w:val="2"/>
      </w:pPr>
      <w:r w:rsidRPr="00EE096A">
        <w:rPr>
          <w:rFonts w:hint="cs"/>
          <w:rtl/>
        </w:rPr>
        <w:t xml:space="preserve">טווח אלחוטי </w:t>
      </w:r>
      <w:r w:rsidRPr="00EE096A">
        <w:rPr>
          <w:rtl/>
        </w:rPr>
        <w:t>–</w:t>
      </w:r>
      <w:r w:rsidRPr="00EE096A">
        <w:rPr>
          <w:rFonts w:hint="cs"/>
          <w:rtl/>
        </w:rPr>
        <w:t xml:space="preserve"> 100 מטר.</w:t>
      </w:r>
    </w:p>
    <w:p w:rsidR="00F57099" w:rsidRPr="00EE096A" w:rsidRDefault="00F57099" w:rsidP="00F57099">
      <w:pPr>
        <w:pStyle w:val="ab"/>
        <w:numPr>
          <w:ilvl w:val="2"/>
          <w:numId w:val="1"/>
        </w:numPr>
        <w:spacing w:line="360" w:lineRule="auto"/>
        <w:ind w:left="1933" w:hanging="851"/>
        <w:outlineLvl w:val="2"/>
        <w:rPr>
          <w:u w:val="single"/>
        </w:rPr>
      </w:pPr>
      <w:r w:rsidRPr="00EE096A">
        <w:rPr>
          <w:rFonts w:hint="cs"/>
          <w:u w:val="single"/>
          <w:rtl/>
        </w:rPr>
        <w:t>הנחיות לאספקת הפריט</w:t>
      </w:r>
    </w:p>
    <w:p w:rsidR="00F57099" w:rsidRPr="00EE096A" w:rsidRDefault="00F57099" w:rsidP="00F57099">
      <w:pPr>
        <w:pStyle w:val="ab"/>
        <w:spacing w:before="240" w:after="120"/>
        <w:ind w:left="2018" w:hanging="85"/>
        <w:contextualSpacing w:val="0"/>
        <w:rPr>
          <w:rtl/>
        </w:rPr>
      </w:pPr>
      <w:r w:rsidRPr="00EE096A">
        <w:rPr>
          <w:rFonts w:hint="cs"/>
          <w:rtl/>
        </w:rPr>
        <w:t xml:space="preserve">יסופקו מוצרים מתוצרת </w:t>
      </w:r>
      <w:r w:rsidRPr="00EE096A">
        <w:t>Risco</w:t>
      </w:r>
      <w:r w:rsidRPr="00EE096A">
        <w:rPr>
          <w:rFonts w:hint="cs"/>
          <w:rtl/>
        </w:rPr>
        <w:t xml:space="preserve"> בלבד.</w:t>
      </w:r>
    </w:p>
    <w:p w:rsidR="0086347F" w:rsidRPr="00EE096A" w:rsidRDefault="0086347F" w:rsidP="0086347F">
      <w:pPr>
        <w:pStyle w:val="ab"/>
        <w:spacing w:line="360" w:lineRule="auto"/>
        <w:ind w:left="1035"/>
        <w:outlineLvl w:val="1"/>
        <w:rPr>
          <w:u w:val="single"/>
        </w:rPr>
      </w:pPr>
    </w:p>
    <w:p w:rsidR="0086347F" w:rsidRPr="00EE096A" w:rsidRDefault="0086347F" w:rsidP="0086347F">
      <w:pPr>
        <w:pStyle w:val="ab"/>
        <w:numPr>
          <w:ilvl w:val="1"/>
          <w:numId w:val="1"/>
        </w:numPr>
        <w:spacing w:line="360" w:lineRule="auto"/>
        <w:ind w:left="1035" w:hanging="709"/>
        <w:outlineLvl w:val="1"/>
        <w:rPr>
          <w:u w:val="single"/>
        </w:rPr>
      </w:pPr>
      <w:bookmarkStart w:id="2451" w:name="_Toc368297158"/>
      <w:bookmarkStart w:id="2452" w:name="_Toc390071382"/>
      <w:bookmarkStart w:id="2453" w:name="_Toc391226078"/>
      <w:r w:rsidRPr="00EE096A">
        <w:rPr>
          <w:u w:val="single"/>
          <w:rtl/>
        </w:rPr>
        <w:t xml:space="preserve">גלאי נפח </w:t>
      </w:r>
      <w:r w:rsidRPr="00EE096A">
        <w:rPr>
          <w:u w:val="single"/>
        </w:rPr>
        <w:t>OUTDOOR AM DT</w:t>
      </w:r>
      <w:r w:rsidRPr="00EE096A">
        <w:rPr>
          <w:rFonts w:hint="cs"/>
          <w:u w:val="single"/>
          <w:rtl/>
        </w:rPr>
        <w:t xml:space="preserve"> </w:t>
      </w:r>
      <w:r w:rsidRPr="00EE096A">
        <w:rPr>
          <w:u w:val="single"/>
          <w:rtl/>
        </w:rPr>
        <w:t>–</w:t>
      </w:r>
      <w:r w:rsidRPr="00EE096A">
        <w:rPr>
          <w:rFonts w:hint="cs"/>
          <w:u w:val="single"/>
          <w:rtl/>
        </w:rPr>
        <w:t xml:space="preserve"> אלחוטי</w:t>
      </w:r>
      <w:bookmarkEnd w:id="2451"/>
      <w:bookmarkEnd w:id="2452"/>
      <w:bookmarkEnd w:id="2453"/>
    </w:p>
    <w:p w:rsidR="0086347F" w:rsidRPr="00EE096A" w:rsidRDefault="0086347F" w:rsidP="0086347F">
      <w:pPr>
        <w:pStyle w:val="ab"/>
        <w:numPr>
          <w:ilvl w:val="2"/>
          <w:numId w:val="1"/>
        </w:numPr>
        <w:spacing w:line="360" w:lineRule="auto"/>
        <w:ind w:left="1933" w:hanging="851"/>
        <w:outlineLvl w:val="2"/>
      </w:pPr>
      <w:r w:rsidRPr="00EE096A">
        <w:rPr>
          <w:rFonts w:hint="cs"/>
          <w:rtl/>
        </w:rPr>
        <w:t>זהה למפרט הטכני "</w:t>
      </w:r>
      <w:r w:rsidRPr="00EE096A">
        <w:rPr>
          <w:rtl/>
        </w:rPr>
        <w:t xml:space="preserve"> גלאי נפח </w:t>
      </w:r>
      <w:r w:rsidRPr="00EE096A">
        <w:t>OUTDOOR AM DT</w:t>
      </w:r>
      <w:r w:rsidRPr="00EE096A">
        <w:rPr>
          <w:rFonts w:hint="cs"/>
          <w:rtl/>
        </w:rPr>
        <w:t>".</w:t>
      </w:r>
    </w:p>
    <w:p w:rsidR="0086347F" w:rsidRPr="00EE096A" w:rsidRDefault="0086347F" w:rsidP="0086347F">
      <w:pPr>
        <w:pStyle w:val="ab"/>
        <w:numPr>
          <w:ilvl w:val="2"/>
          <w:numId w:val="1"/>
        </w:numPr>
        <w:spacing w:line="360" w:lineRule="auto"/>
        <w:ind w:left="1933" w:hanging="851"/>
        <w:outlineLvl w:val="2"/>
      </w:pPr>
      <w:r w:rsidRPr="00EE096A">
        <w:rPr>
          <w:rFonts w:hint="cs"/>
          <w:rtl/>
        </w:rPr>
        <w:t xml:space="preserve">כולל סוללות ליטיום. אורך חיי הסוללות </w:t>
      </w:r>
      <w:r w:rsidRPr="00EE096A">
        <w:rPr>
          <w:rtl/>
        </w:rPr>
        <w:t>–</w:t>
      </w:r>
      <w:r w:rsidRPr="00EE096A">
        <w:rPr>
          <w:rFonts w:hint="cs"/>
          <w:rtl/>
        </w:rPr>
        <w:t xml:space="preserve"> 3 שנים במצב עבודה נורמאלי.</w:t>
      </w:r>
    </w:p>
    <w:p w:rsidR="0086347F" w:rsidRPr="00EE096A" w:rsidRDefault="0086347F" w:rsidP="0086347F">
      <w:pPr>
        <w:pStyle w:val="ab"/>
        <w:numPr>
          <w:ilvl w:val="2"/>
          <w:numId w:val="1"/>
        </w:numPr>
        <w:spacing w:line="360" w:lineRule="auto"/>
        <w:ind w:left="1933" w:hanging="851"/>
        <w:outlineLvl w:val="2"/>
      </w:pPr>
      <w:r w:rsidRPr="00EE096A">
        <w:rPr>
          <w:rFonts w:hint="cs"/>
          <w:rtl/>
        </w:rPr>
        <w:t xml:space="preserve">צריכת זרם במצב </w:t>
      </w:r>
      <w:r w:rsidRPr="00EE096A">
        <w:t>standby</w:t>
      </w:r>
      <w:r w:rsidRPr="00EE096A">
        <w:rPr>
          <w:rFonts w:hint="cs"/>
          <w:rtl/>
        </w:rPr>
        <w:t xml:space="preserve"> </w:t>
      </w:r>
      <w:r w:rsidRPr="00EE096A">
        <w:rPr>
          <w:rtl/>
        </w:rPr>
        <w:t>–</w:t>
      </w:r>
      <w:r w:rsidRPr="00EE096A">
        <w:rPr>
          <w:rFonts w:hint="cs"/>
          <w:rtl/>
        </w:rPr>
        <w:t xml:space="preserve"> </w:t>
      </w:r>
      <w:r w:rsidRPr="00EE096A">
        <w:t>35uA</w:t>
      </w:r>
      <w:r w:rsidRPr="00EE096A">
        <w:rPr>
          <w:rFonts w:hint="cs"/>
          <w:rtl/>
        </w:rPr>
        <w:t>.</w:t>
      </w:r>
    </w:p>
    <w:p w:rsidR="0086347F" w:rsidRPr="00EE096A" w:rsidRDefault="0086347F" w:rsidP="0086347F">
      <w:pPr>
        <w:pStyle w:val="ab"/>
        <w:numPr>
          <w:ilvl w:val="2"/>
          <w:numId w:val="1"/>
        </w:numPr>
        <w:spacing w:line="360" w:lineRule="auto"/>
        <w:ind w:left="1933" w:hanging="851"/>
        <w:outlineLvl w:val="2"/>
      </w:pPr>
      <w:r w:rsidRPr="00EE096A">
        <w:rPr>
          <w:rFonts w:hint="cs"/>
          <w:rtl/>
        </w:rPr>
        <w:t xml:space="preserve">טווח אלחוטי </w:t>
      </w:r>
      <w:r w:rsidRPr="00EE096A">
        <w:rPr>
          <w:rtl/>
        </w:rPr>
        <w:t>–</w:t>
      </w:r>
      <w:r w:rsidRPr="00EE096A">
        <w:rPr>
          <w:rFonts w:hint="cs"/>
          <w:rtl/>
        </w:rPr>
        <w:t xml:space="preserve"> 100 מטר.</w:t>
      </w:r>
    </w:p>
    <w:p w:rsidR="00F57099" w:rsidRPr="00EE096A" w:rsidRDefault="00F57099" w:rsidP="00F57099">
      <w:pPr>
        <w:pStyle w:val="ab"/>
        <w:numPr>
          <w:ilvl w:val="2"/>
          <w:numId w:val="1"/>
        </w:numPr>
        <w:spacing w:line="360" w:lineRule="auto"/>
        <w:ind w:left="1933" w:hanging="851"/>
        <w:outlineLvl w:val="2"/>
        <w:rPr>
          <w:u w:val="single"/>
        </w:rPr>
      </w:pPr>
      <w:r w:rsidRPr="00EE096A">
        <w:rPr>
          <w:rFonts w:hint="cs"/>
          <w:u w:val="single"/>
          <w:rtl/>
        </w:rPr>
        <w:t>הנחיות לאספקת הפריט</w:t>
      </w:r>
    </w:p>
    <w:p w:rsidR="00F57099" w:rsidRPr="00EE096A" w:rsidRDefault="00F57099" w:rsidP="00F57099">
      <w:pPr>
        <w:pStyle w:val="ab"/>
        <w:spacing w:before="240" w:after="120"/>
        <w:ind w:left="2018" w:hanging="85"/>
        <w:contextualSpacing w:val="0"/>
        <w:rPr>
          <w:rtl/>
        </w:rPr>
      </w:pPr>
      <w:r w:rsidRPr="00EE096A">
        <w:rPr>
          <w:rFonts w:hint="cs"/>
          <w:rtl/>
        </w:rPr>
        <w:t xml:space="preserve">יסופקו מוצרים מתוצרת </w:t>
      </w:r>
      <w:r w:rsidRPr="00EE096A">
        <w:t>Risco</w:t>
      </w:r>
      <w:r w:rsidRPr="00EE096A">
        <w:rPr>
          <w:rFonts w:hint="cs"/>
          <w:rtl/>
        </w:rPr>
        <w:t xml:space="preserve"> בלבד.</w:t>
      </w:r>
    </w:p>
    <w:p w:rsidR="00F57099" w:rsidRPr="00EE096A" w:rsidRDefault="00F57099">
      <w:pPr>
        <w:bidi w:val="0"/>
        <w:spacing w:after="160" w:line="259" w:lineRule="auto"/>
      </w:pPr>
      <w:r w:rsidRPr="00EE096A">
        <w:rPr>
          <w:rtl/>
        </w:rPr>
        <w:br w:type="page"/>
      </w:r>
    </w:p>
    <w:p w:rsidR="0086347F" w:rsidRPr="00EE096A" w:rsidRDefault="0086347F" w:rsidP="0086347F">
      <w:pPr>
        <w:pStyle w:val="ab"/>
        <w:numPr>
          <w:ilvl w:val="1"/>
          <w:numId w:val="1"/>
        </w:numPr>
        <w:spacing w:line="360" w:lineRule="auto"/>
        <w:ind w:left="1035" w:hanging="709"/>
        <w:outlineLvl w:val="1"/>
        <w:rPr>
          <w:u w:val="single"/>
        </w:rPr>
      </w:pPr>
      <w:bookmarkStart w:id="2454" w:name="_Toc390071383"/>
      <w:bookmarkStart w:id="2455" w:name="_Toc391226079"/>
      <w:r w:rsidRPr="00EE096A">
        <w:rPr>
          <w:u w:val="single"/>
          <w:rtl/>
        </w:rPr>
        <w:lastRenderedPageBreak/>
        <w:t>סוללה לגלאי נפח ולחצן מצוקה אלחוטיים</w:t>
      </w:r>
      <w:bookmarkEnd w:id="2454"/>
      <w:bookmarkEnd w:id="2455"/>
    </w:p>
    <w:p w:rsidR="0086347F" w:rsidRPr="00EE096A" w:rsidRDefault="0086347F" w:rsidP="0086347F">
      <w:pPr>
        <w:pStyle w:val="ab"/>
        <w:numPr>
          <w:ilvl w:val="2"/>
          <w:numId w:val="1"/>
        </w:numPr>
        <w:spacing w:line="360" w:lineRule="auto"/>
        <w:ind w:left="1933" w:hanging="851"/>
        <w:outlineLvl w:val="2"/>
      </w:pPr>
      <w:r w:rsidRPr="00EE096A">
        <w:rPr>
          <w:rFonts w:hint="cs"/>
          <w:rtl/>
        </w:rPr>
        <w:t>סוללה 3 וולט המתאימה ללחצני המצוקה וגלאי הנפח האלחוטיים.</w:t>
      </w:r>
    </w:p>
    <w:p w:rsidR="00642A30" w:rsidRPr="00EE096A" w:rsidRDefault="00642A30" w:rsidP="00642A30">
      <w:pPr>
        <w:pStyle w:val="ab"/>
        <w:numPr>
          <w:ilvl w:val="2"/>
          <w:numId w:val="1"/>
        </w:numPr>
        <w:spacing w:line="360" w:lineRule="auto"/>
        <w:ind w:left="1933" w:hanging="851"/>
        <w:outlineLvl w:val="2"/>
        <w:rPr>
          <w:u w:val="single"/>
        </w:rPr>
      </w:pPr>
      <w:r w:rsidRPr="00EE096A">
        <w:rPr>
          <w:rFonts w:hint="cs"/>
          <w:u w:val="single"/>
          <w:rtl/>
        </w:rPr>
        <w:t>הנחיות לאספקת הפריט</w:t>
      </w:r>
    </w:p>
    <w:p w:rsidR="00642A30" w:rsidRPr="00EE096A" w:rsidRDefault="00642A30" w:rsidP="00642A30">
      <w:pPr>
        <w:pStyle w:val="ab"/>
        <w:spacing w:before="240" w:after="120"/>
        <w:ind w:left="2018" w:hanging="85"/>
        <w:contextualSpacing w:val="0"/>
        <w:rPr>
          <w:rtl/>
        </w:rPr>
      </w:pPr>
      <w:r w:rsidRPr="00EE096A">
        <w:rPr>
          <w:rFonts w:hint="cs"/>
          <w:rtl/>
        </w:rPr>
        <w:t xml:space="preserve">יסופקו מוצרים מתוצרת </w:t>
      </w:r>
      <w:r w:rsidRPr="00EE096A">
        <w:t>Risco</w:t>
      </w:r>
      <w:r w:rsidRPr="00EE096A">
        <w:rPr>
          <w:rFonts w:hint="cs"/>
          <w:rtl/>
        </w:rPr>
        <w:t xml:space="preserve"> בלבד.</w:t>
      </w:r>
    </w:p>
    <w:p w:rsidR="0086347F" w:rsidRPr="00EE096A" w:rsidRDefault="0086347F" w:rsidP="0086347F">
      <w:pPr>
        <w:pStyle w:val="ab"/>
        <w:spacing w:line="360" w:lineRule="auto"/>
        <w:ind w:left="2311" w:right="-567"/>
        <w:rPr>
          <w:rtl/>
        </w:rPr>
      </w:pPr>
    </w:p>
    <w:p w:rsidR="0086347F" w:rsidRPr="00EE096A" w:rsidRDefault="0086347F" w:rsidP="0086347F">
      <w:pPr>
        <w:pStyle w:val="ab"/>
        <w:spacing w:line="360" w:lineRule="auto"/>
        <w:ind w:left="2311" w:right="-567"/>
        <w:rPr>
          <w:rtl/>
        </w:rPr>
      </w:pPr>
    </w:p>
    <w:p w:rsidR="0086347F" w:rsidRPr="00EE096A" w:rsidRDefault="0086347F" w:rsidP="0086347F">
      <w:pPr>
        <w:pStyle w:val="ab"/>
        <w:spacing w:line="360" w:lineRule="auto"/>
        <w:ind w:left="2311" w:right="-567"/>
        <w:rPr>
          <w:rtl/>
        </w:rPr>
      </w:pPr>
    </w:p>
    <w:p w:rsidR="0086347F" w:rsidRPr="00EE096A" w:rsidRDefault="0086347F" w:rsidP="0086347F">
      <w:pPr>
        <w:pStyle w:val="ab"/>
        <w:numPr>
          <w:ilvl w:val="1"/>
          <w:numId w:val="1"/>
        </w:numPr>
        <w:spacing w:line="360" w:lineRule="auto"/>
        <w:ind w:left="1035" w:hanging="709"/>
        <w:outlineLvl w:val="1"/>
        <w:rPr>
          <w:u w:val="single"/>
        </w:rPr>
      </w:pPr>
      <w:bookmarkStart w:id="2456" w:name="_Toc368297160"/>
      <w:bookmarkStart w:id="2457" w:name="_Toc390071384"/>
      <w:bookmarkStart w:id="2458" w:name="_Toc391226080"/>
      <w:r w:rsidRPr="00EE096A">
        <w:rPr>
          <w:u w:val="single"/>
          <w:rtl/>
        </w:rPr>
        <w:t>גלאי שבר זכוכית</w:t>
      </w:r>
      <w:r w:rsidRPr="00EE096A">
        <w:rPr>
          <w:rFonts w:hint="cs"/>
          <w:u w:val="single"/>
          <w:rtl/>
        </w:rPr>
        <w:t xml:space="preserve"> </w:t>
      </w:r>
      <w:r w:rsidRPr="00EE096A">
        <w:rPr>
          <w:u w:val="single"/>
          <w:rtl/>
        </w:rPr>
        <w:t>–</w:t>
      </w:r>
      <w:r w:rsidRPr="00EE096A">
        <w:rPr>
          <w:rFonts w:hint="cs"/>
          <w:u w:val="single"/>
          <w:rtl/>
        </w:rPr>
        <w:t xml:space="preserve"> אלחוטי</w:t>
      </w:r>
      <w:bookmarkEnd w:id="2456"/>
      <w:bookmarkEnd w:id="2457"/>
      <w:bookmarkEnd w:id="2458"/>
    </w:p>
    <w:p w:rsidR="0086347F" w:rsidRPr="00EE096A" w:rsidRDefault="0086347F" w:rsidP="0086347F">
      <w:pPr>
        <w:pStyle w:val="ab"/>
        <w:numPr>
          <w:ilvl w:val="2"/>
          <w:numId w:val="1"/>
        </w:numPr>
        <w:spacing w:line="360" w:lineRule="auto"/>
        <w:ind w:left="1933" w:hanging="851"/>
        <w:outlineLvl w:val="2"/>
      </w:pPr>
      <w:r w:rsidRPr="00EE096A">
        <w:rPr>
          <w:rFonts w:hint="cs"/>
          <w:rtl/>
        </w:rPr>
        <w:t>זהה למפרט הטכני "</w:t>
      </w:r>
      <w:r w:rsidRPr="00EE096A">
        <w:rPr>
          <w:rtl/>
        </w:rPr>
        <w:t>גלאי שבר זכוכית</w:t>
      </w:r>
      <w:r w:rsidRPr="00EE096A">
        <w:rPr>
          <w:rFonts w:hint="cs"/>
          <w:rtl/>
        </w:rPr>
        <w:t>".</w:t>
      </w:r>
    </w:p>
    <w:p w:rsidR="0086347F" w:rsidRPr="00EE096A" w:rsidRDefault="0086347F" w:rsidP="0086347F">
      <w:pPr>
        <w:pStyle w:val="ab"/>
        <w:numPr>
          <w:ilvl w:val="2"/>
          <w:numId w:val="1"/>
        </w:numPr>
        <w:spacing w:line="360" w:lineRule="auto"/>
        <w:ind w:left="1933" w:hanging="851"/>
        <w:outlineLvl w:val="2"/>
      </w:pPr>
      <w:r w:rsidRPr="00EE096A">
        <w:rPr>
          <w:rFonts w:hint="cs"/>
          <w:rtl/>
        </w:rPr>
        <w:t>כולל יחידת שידור.</w:t>
      </w:r>
    </w:p>
    <w:p w:rsidR="0086347F" w:rsidRPr="00EE096A" w:rsidRDefault="0086347F" w:rsidP="0086347F">
      <w:pPr>
        <w:pStyle w:val="ab"/>
        <w:numPr>
          <w:ilvl w:val="2"/>
          <w:numId w:val="1"/>
        </w:numPr>
        <w:spacing w:line="360" w:lineRule="auto"/>
        <w:ind w:left="1933" w:hanging="851"/>
        <w:outlineLvl w:val="2"/>
      </w:pPr>
      <w:r w:rsidRPr="00EE096A">
        <w:rPr>
          <w:rFonts w:hint="cs"/>
          <w:rtl/>
        </w:rPr>
        <w:t xml:space="preserve">כולל סוללות ליטיום. אורך חיי הסוללות </w:t>
      </w:r>
      <w:r w:rsidRPr="00EE096A">
        <w:rPr>
          <w:rtl/>
        </w:rPr>
        <w:t>–</w:t>
      </w:r>
      <w:r w:rsidRPr="00EE096A">
        <w:rPr>
          <w:rFonts w:hint="cs"/>
          <w:rtl/>
        </w:rPr>
        <w:t xml:space="preserve"> 3 שנים במצב עבודה נורמאלי.</w:t>
      </w:r>
    </w:p>
    <w:p w:rsidR="0086347F" w:rsidRPr="00EE096A" w:rsidRDefault="0086347F" w:rsidP="0086347F">
      <w:pPr>
        <w:pStyle w:val="ab"/>
        <w:numPr>
          <w:ilvl w:val="2"/>
          <w:numId w:val="1"/>
        </w:numPr>
        <w:spacing w:line="360" w:lineRule="auto"/>
        <w:ind w:left="1933" w:hanging="851"/>
        <w:outlineLvl w:val="2"/>
      </w:pPr>
      <w:r w:rsidRPr="00EE096A">
        <w:rPr>
          <w:rFonts w:hint="cs"/>
          <w:rtl/>
        </w:rPr>
        <w:t xml:space="preserve">צריכת זרם במצב </w:t>
      </w:r>
      <w:r w:rsidRPr="00EE096A">
        <w:t>standby</w:t>
      </w:r>
      <w:r w:rsidRPr="00EE096A">
        <w:rPr>
          <w:rFonts w:hint="cs"/>
          <w:rtl/>
        </w:rPr>
        <w:t xml:space="preserve"> </w:t>
      </w:r>
      <w:r w:rsidRPr="00EE096A">
        <w:rPr>
          <w:rtl/>
        </w:rPr>
        <w:t>–</w:t>
      </w:r>
      <w:r w:rsidRPr="00EE096A">
        <w:rPr>
          <w:rFonts w:hint="cs"/>
          <w:rtl/>
        </w:rPr>
        <w:t xml:space="preserve"> </w:t>
      </w:r>
      <w:r w:rsidRPr="00EE096A">
        <w:t>35uA</w:t>
      </w:r>
      <w:r w:rsidRPr="00EE096A">
        <w:rPr>
          <w:rFonts w:hint="cs"/>
          <w:rtl/>
        </w:rPr>
        <w:t>.</w:t>
      </w:r>
    </w:p>
    <w:p w:rsidR="0086347F" w:rsidRPr="00EE096A" w:rsidRDefault="0086347F" w:rsidP="0086347F">
      <w:pPr>
        <w:pStyle w:val="ab"/>
        <w:numPr>
          <w:ilvl w:val="2"/>
          <w:numId w:val="1"/>
        </w:numPr>
        <w:spacing w:line="360" w:lineRule="auto"/>
        <w:ind w:left="1933" w:hanging="851"/>
        <w:outlineLvl w:val="2"/>
      </w:pPr>
      <w:r w:rsidRPr="00EE096A">
        <w:rPr>
          <w:rFonts w:hint="cs"/>
          <w:rtl/>
        </w:rPr>
        <w:t xml:space="preserve">טווח אלחוטי </w:t>
      </w:r>
      <w:r w:rsidRPr="00EE096A">
        <w:rPr>
          <w:rtl/>
        </w:rPr>
        <w:t>–</w:t>
      </w:r>
      <w:r w:rsidRPr="00EE096A">
        <w:rPr>
          <w:rFonts w:hint="cs"/>
          <w:rtl/>
        </w:rPr>
        <w:t xml:space="preserve"> 100 מטר.</w:t>
      </w:r>
    </w:p>
    <w:p w:rsidR="00642A30" w:rsidRPr="00EE096A" w:rsidRDefault="00642A30" w:rsidP="00642A30">
      <w:pPr>
        <w:pStyle w:val="ab"/>
        <w:numPr>
          <w:ilvl w:val="2"/>
          <w:numId w:val="1"/>
        </w:numPr>
        <w:spacing w:line="360" w:lineRule="auto"/>
        <w:ind w:left="1933" w:hanging="851"/>
        <w:outlineLvl w:val="2"/>
        <w:rPr>
          <w:u w:val="single"/>
        </w:rPr>
      </w:pPr>
      <w:r w:rsidRPr="00EE096A">
        <w:rPr>
          <w:rFonts w:hint="cs"/>
          <w:u w:val="single"/>
          <w:rtl/>
        </w:rPr>
        <w:t>הנחיות לאספקת הפריט</w:t>
      </w:r>
    </w:p>
    <w:p w:rsidR="00642A30" w:rsidRPr="00EE096A" w:rsidRDefault="00642A30" w:rsidP="00642A30">
      <w:pPr>
        <w:pStyle w:val="ab"/>
        <w:spacing w:before="240" w:after="120"/>
        <w:ind w:left="2018" w:hanging="85"/>
        <w:contextualSpacing w:val="0"/>
        <w:rPr>
          <w:rtl/>
        </w:rPr>
      </w:pPr>
      <w:r w:rsidRPr="00EE096A">
        <w:rPr>
          <w:rFonts w:hint="cs"/>
          <w:rtl/>
        </w:rPr>
        <w:t xml:space="preserve">יסופקו מוצרים מתוצרת </w:t>
      </w:r>
      <w:r w:rsidRPr="00EE096A">
        <w:t>Risco</w:t>
      </w:r>
      <w:r w:rsidRPr="00EE096A">
        <w:rPr>
          <w:rFonts w:hint="cs"/>
          <w:rtl/>
        </w:rPr>
        <w:t xml:space="preserve"> בלבד.</w:t>
      </w:r>
    </w:p>
    <w:p w:rsidR="0086347F" w:rsidRPr="00EE096A" w:rsidRDefault="0086347F" w:rsidP="0086347F">
      <w:pPr>
        <w:pStyle w:val="ab"/>
        <w:spacing w:line="360" w:lineRule="auto"/>
        <w:ind w:left="2311" w:right="-567"/>
        <w:outlineLvl w:val="2"/>
      </w:pPr>
    </w:p>
    <w:p w:rsidR="0086347F" w:rsidRPr="00EE096A" w:rsidRDefault="0086347F" w:rsidP="0086347F">
      <w:pPr>
        <w:pStyle w:val="ab"/>
        <w:numPr>
          <w:ilvl w:val="1"/>
          <w:numId w:val="1"/>
        </w:numPr>
        <w:spacing w:line="360" w:lineRule="auto"/>
        <w:ind w:left="1035" w:hanging="709"/>
        <w:outlineLvl w:val="1"/>
        <w:rPr>
          <w:u w:val="single"/>
        </w:rPr>
      </w:pPr>
      <w:bookmarkStart w:id="2459" w:name="_Toc390071385"/>
      <w:bookmarkStart w:id="2460" w:name="_Toc391226081"/>
      <w:r w:rsidRPr="00EE096A">
        <w:rPr>
          <w:rFonts w:hint="cs"/>
          <w:u w:val="single"/>
          <w:rtl/>
        </w:rPr>
        <w:t>גלאי זעזועים אלחוטי</w:t>
      </w:r>
      <w:bookmarkEnd w:id="2459"/>
      <w:bookmarkEnd w:id="2460"/>
    </w:p>
    <w:p w:rsidR="0086347F" w:rsidRPr="00EE096A" w:rsidRDefault="0086347F" w:rsidP="0086347F">
      <w:pPr>
        <w:pStyle w:val="ab"/>
        <w:numPr>
          <w:ilvl w:val="2"/>
          <w:numId w:val="1"/>
        </w:numPr>
        <w:spacing w:line="360" w:lineRule="auto"/>
        <w:ind w:left="1933" w:hanging="851"/>
        <w:outlineLvl w:val="2"/>
      </w:pPr>
      <w:r w:rsidRPr="00EE096A">
        <w:rPr>
          <w:rFonts w:hint="cs"/>
          <w:rtl/>
        </w:rPr>
        <w:t>זהה למפרט הטכני "</w:t>
      </w:r>
      <w:r w:rsidRPr="00EE096A">
        <w:rPr>
          <w:rtl/>
        </w:rPr>
        <w:t xml:space="preserve"> </w:t>
      </w:r>
      <w:r w:rsidRPr="00EE096A">
        <w:rPr>
          <w:rFonts w:hint="cs"/>
          <w:rtl/>
        </w:rPr>
        <w:t>גלאי זעזועים".</w:t>
      </w:r>
    </w:p>
    <w:p w:rsidR="0086347F" w:rsidRPr="00EE096A" w:rsidRDefault="0086347F" w:rsidP="0086347F">
      <w:pPr>
        <w:pStyle w:val="ab"/>
        <w:numPr>
          <w:ilvl w:val="2"/>
          <w:numId w:val="1"/>
        </w:numPr>
        <w:spacing w:line="360" w:lineRule="auto"/>
        <w:ind w:left="1933" w:hanging="851"/>
        <w:outlineLvl w:val="2"/>
      </w:pPr>
      <w:r w:rsidRPr="00EE096A">
        <w:rPr>
          <w:rFonts w:hint="cs"/>
          <w:rtl/>
        </w:rPr>
        <w:t>כולל יחידת שידור.</w:t>
      </w:r>
    </w:p>
    <w:p w:rsidR="0086347F" w:rsidRPr="00EE096A" w:rsidRDefault="0086347F" w:rsidP="0086347F">
      <w:pPr>
        <w:pStyle w:val="ab"/>
        <w:numPr>
          <w:ilvl w:val="2"/>
          <w:numId w:val="1"/>
        </w:numPr>
        <w:spacing w:line="360" w:lineRule="auto"/>
        <w:ind w:left="1933" w:hanging="851"/>
        <w:outlineLvl w:val="2"/>
      </w:pPr>
      <w:r w:rsidRPr="00EE096A">
        <w:rPr>
          <w:rFonts w:hint="cs"/>
          <w:rtl/>
        </w:rPr>
        <w:t xml:space="preserve">כולל סוללות ליטיום. אורך חיי הסוללות </w:t>
      </w:r>
      <w:r w:rsidRPr="00EE096A">
        <w:rPr>
          <w:rtl/>
        </w:rPr>
        <w:t>–</w:t>
      </w:r>
      <w:r w:rsidRPr="00EE096A">
        <w:rPr>
          <w:rFonts w:hint="cs"/>
          <w:rtl/>
        </w:rPr>
        <w:t xml:space="preserve"> 3 שנים במצב עבודה נורמאלי.</w:t>
      </w:r>
    </w:p>
    <w:p w:rsidR="0086347F" w:rsidRPr="00EE096A" w:rsidRDefault="0086347F" w:rsidP="0086347F">
      <w:pPr>
        <w:pStyle w:val="ab"/>
        <w:numPr>
          <w:ilvl w:val="2"/>
          <w:numId w:val="1"/>
        </w:numPr>
        <w:spacing w:line="360" w:lineRule="auto"/>
        <w:ind w:left="1933" w:hanging="851"/>
        <w:outlineLvl w:val="2"/>
      </w:pPr>
      <w:r w:rsidRPr="00EE096A">
        <w:rPr>
          <w:rFonts w:hint="cs"/>
          <w:rtl/>
        </w:rPr>
        <w:t xml:space="preserve">צריכת זרם במצב </w:t>
      </w:r>
      <w:r w:rsidRPr="00EE096A">
        <w:t>standby</w:t>
      </w:r>
      <w:r w:rsidRPr="00EE096A">
        <w:rPr>
          <w:rFonts w:hint="cs"/>
          <w:rtl/>
        </w:rPr>
        <w:t xml:space="preserve"> </w:t>
      </w:r>
      <w:r w:rsidRPr="00EE096A">
        <w:rPr>
          <w:rtl/>
        </w:rPr>
        <w:t>–</w:t>
      </w:r>
      <w:r w:rsidRPr="00EE096A">
        <w:rPr>
          <w:rFonts w:hint="cs"/>
          <w:rtl/>
        </w:rPr>
        <w:t xml:space="preserve"> </w:t>
      </w:r>
      <w:r w:rsidRPr="00EE096A">
        <w:t>35uA</w:t>
      </w:r>
      <w:r w:rsidRPr="00EE096A">
        <w:rPr>
          <w:rFonts w:hint="cs"/>
          <w:rtl/>
        </w:rPr>
        <w:t>.</w:t>
      </w:r>
    </w:p>
    <w:p w:rsidR="0086347F" w:rsidRPr="00EE096A" w:rsidRDefault="0086347F" w:rsidP="0086347F">
      <w:pPr>
        <w:pStyle w:val="ab"/>
        <w:numPr>
          <w:ilvl w:val="2"/>
          <w:numId w:val="1"/>
        </w:numPr>
        <w:spacing w:line="360" w:lineRule="auto"/>
        <w:ind w:left="1933" w:hanging="851"/>
        <w:outlineLvl w:val="2"/>
      </w:pPr>
      <w:r w:rsidRPr="00EE096A">
        <w:rPr>
          <w:rFonts w:hint="cs"/>
          <w:rtl/>
        </w:rPr>
        <w:t xml:space="preserve">טווח אלחוטי </w:t>
      </w:r>
      <w:r w:rsidRPr="00EE096A">
        <w:rPr>
          <w:rtl/>
        </w:rPr>
        <w:t>–</w:t>
      </w:r>
      <w:r w:rsidRPr="00EE096A">
        <w:rPr>
          <w:rFonts w:hint="cs"/>
          <w:rtl/>
        </w:rPr>
        <w:t xml:space="preserve"> 100 מטר.</w:t>
      </w:r>
    </w:p>
    <w:p w:rsidR="00642A30" w:rsidRPr="00EE096A" w:rsidRDefault="00642A30" w:rsidP="00642A30">
      <w:pPr>
        <w:pStyle w:val="ab"/>
        <w:numPr>
          <w:ilvl w:val="2"/>
          <w:numId w:val="1"/>
        </w:numPr>
        <w:spacing w:line="360" w:lineRule="auto"/>
        <w:ind w:left="1933" w:hanging="851"/>
        <w:outlineLvl w:val="2"/>
        <w:rPr>
          <w:u w:val="single"/>
        </w:rPr>
      </w:pPr>
      <w:bookmarkStart w:id="2461" w:name="_Toc390071386"/>
      <w:r w:rsidRPr="00EE096A">
        <w:rPr>
          <w:rFonts w:hint="cs"/>
          <w:u w:val="single"/>
          <w:rtl/>
        </w:rPr>
        <w:t>הנחיות לאספקת הפריט</w:t>
      </w:r>
    </w:p>
    <w:p w:rsidR="00642A30" w:rsidRPr="00EE096A" w:rsidRDefault="00642A30" w:rsidP="00642A30">
      <w:pPr>
        <w:pStyle w:val="ab"/>
        <w:spacing w:before="240" w:after="120"/>
        <w:ind w:left="2018" w:hanging="85"/>
        <w:contextualSpacing w:val="0"/>
        <w:rPr>
          <w:rtl/>
        </w:rPr>
      </w:pPr>
      <w:r w:rsidRPr="00EE096A">
        <w:rPr>
          <w:rFonts w:hint="cs"/>
          <w:rtl/>
        </w:rPr>
        <w:t xml:space="preserve">יסופקו מוצרים מתוצרת </w:t>
      </w:r>
      <w:r w:rsidRPr="00EE096A">
        <w:t>Risco</w:t>
      </w:r>
      <w:r w:rsidRPr="00EE096A">
        <w:rPr>
          <w:rFonts w:hint="cs"/>
          <w:rtl/>
        </w:rPr>
        <w:t xml:space="preserve"> בלבד.</w:t>
      </w:r>
    </w:p>
    <w:p w:rsidR="00642A30" w:rsidRPr="00EE096A" w:rsidRDefault="00642A30">
      <w:pPr>
        <w:bidi w:val="0"/>
        <w:spacing w:after="160" w:line="259" w:lineRule="auto"/>
        <w:rPr>
          <w:rtl/>
        </w:rPr>
      </w:pPr>
      <w:r w:rsidRPr="00EE096A">
        <w:rPr>
          <w:rtl/>
        </w:rPr>
        <w:br w:type="page"/>
      </w:r>
    </w:p>
    <w:p w:rsidR="0086347F" w:rsidRPr="00EE096A" w:rsidRDefault="0086347F" w:rsidP="0086347F">
      <w:pPr>
        <w:pStyle w:val="ab"/>
        <w:numPr>
          <w:ilvl w:val="1"/>
          <w:numId w:val="1"/>
        </w:numPr>
        <w:spacing w:line="360" w:lineRule="auto"/>
        <w:ind w:left="1035" w:hanging="709"/>
        <w:outlineLvl w:val="1"/>
        <w:rPr>
          <w:u w:val="single"/>
        </w:rPr>
      </w:pPr>
      <w:bookmarkStart w:id="2462" w:name="_Toc391226082"/>
      <w:r w:rsidRPr="00EE096A">
        <w:rPr>
          <w:rFonts w:hint="cs"/>
          <w:u w:val="single"/>
          <w:rtl/>
        </w:rPr>
        <w:lastRenderedPageBreak/>
        <w:t>מכלול גלאי קרן דואלי אלחוטי</w:t>
      </w:r>
      <w:bookmarkEnd w:id="2461"/>
      <w:bookmarkEnd w:id="2462"/>
    </w:p>
    <w:p w:rsidR="0086347F" w:rsidRPr="00EE096A" w:rsidRDefault="0086347F" w:rsidP="0086347F">
      <w:pPr>
        <w:pStyle w:val="ab"/>
        <w:numPr>
          <w:ilvl w:val="2"/>
          <w:numId w:val="1"/>
        </w:numPr>
        <w:spacing w:line="360" w:lineRule="auto"/>
        <w:ind w:left="1933" w:hanging="851"/>
        <w:outlineLvl w:val="2"/>
      </w:pPr>
      <w:r w:rsidRPr="00EE096A">
        <w:rPr>
          <w:rFonts w:hint="cs"/>
          <w:rtl/>
        </w:rPr>
        <w:t>יעוד: מיגון חלונות ודלתות חיצוניות.</w:t>
      </w:r>
    </w:p>
    <w:p w:rsidR="0086347F" w:rsidRPr="00EE096A" w:rsidRDefault="0086347F" w:rsidP="0086347F">
      <w:pPr>
        <w:pStyle w:val="ab"/>
        <w:numPr>
          <w:ilvl w:val="2"/>
          <w:numId w:val="1"/>
        </w:numPr>
        <w:spacing w:line="360" w:lineRule="auto"/>
        <w:ind w:left="1933" w:hanging="851"/>
        <w:outlineLvl w:val="2"/>
      </w:pPr>
      <w:r w:rsidRPr="00EE096A">
        <w:rPr>
          <w:rFonts w:hint="cs"/>
          <w:rtl/>
        </w:rPr>
        <w:t xml:space="preserve">רוחב החלון\דלת הממוגנים : עד 5 מטרים. </w:t>
      </w:r>
    </w:p>
    <w:p w:rsidR="0086347F" w:rsidRPr="00EE096A" w:rsidRDefault="0086347F" w:rsidP="0086347F">
      <w:pPr>
        <w:pStyle w:val="ab"/>
        <w:numPr>
          <w:ilvl w:val="2"/>
          <w:numId w:val="1"/>
        </w:numPr>
        <w:spacing w:line="360" w:lineRule="auto"/>
        <w:ind w:left="1933" w:hanging="851"/>
        <w:outlineLvl w:val="2"/>
      </w:pPr>
      <w:r w:rsidRPr="00EE096A">
        <w:rPr>
          <w:rFonts w:hint="cs"/>
          <w:rtl/>
        </w:rPr>
        <w:t>גובה החלון\דלת הממוגנים : מ 0.25  ועד 2.5 מטר.</w:t>
      </w:r>
    </w:p>
    <w:p w:rsidR="0086347F" w:rsidRPr="00EE096A" w:rsidRDefault="0086347F" w:rsidP="0086347F">
      <w:pPr>
        <w:pStyle w:val="ab"/>
        <w:numPr>
          <w:ilvl w:val="2"/>
          <w:numId w:val="1"/>
        </w:numPr>
        <w:spacing w:line="360" w:lineRule="auto"/>
        <w:ind w:left="1933" w:hanging="851"/>
        <w:outlineLvl w:val="2"/>
      </w:pPr>
      <w:r w:rsidRPr="00EE096A">
        <w:rPr>
          <w:rFonts w:hint="cs"/>
          <w:rtl/>
        </w:rPr>
        <w:t>המכלול יהיה מודולארי כך שיהיה ניתן לבחור את כמות המודולים הנדרשת לכל אזור ממוגן בהתאם לגובה החלון\דלת ולהתקין את המודולים אחד על גבי השני בהתאם.</w:t>
      </w:r>
    </w:p>
    <w:p w:rsidR="0086347F" w:rsidRPr="00EE096A" w:rsidRDefault="0086347F" w:rsidP="0086347F">
      <w:pPr>
        <w:pStyle w:val="ab"/>
        <w:numPr>
          <w:ilvl w:val="2"/>
          <w:numId w:val="1"/>
        </w:numPr>
        <w:spacing w:line="360" w:lineRule="auto"/>
        <w:ind w:left="1933" w:hanging="851"/>
        <w:outlineLvl w:val="2"/>
      </w:pPr>
      <w:r w:rsidRPr="00EE096A">
        <w:rPr>
          <w:rFonts w:hint="cs"/>
          <w:rtl/>
        </w:rPr>
        <w:t>למיגון השטח הנמוך ביותר יידרשו שתי יחידות אשר יותקנו האחת מול השנייה ובניהם שידור וקליטה של שתי קרניים.</w:t>
      </w:r>
    </w:p>
    <w:p w:rsidR="0086347F" w:rsidRPr="00EE096A" w:rsidRDefault="0086347F" w:rsidP="0086347F">
      <w:pPr>
        <w:pStyle w:val="ab"/>
        <w:numPr>
          <w:ilvl w:val="2"/>
          <w:numId w:val="1"/>
        </w:numPr>
        <w:spacing w:line="360" w:lineRule="auto"/>
        <w:ind w:left="1933" w:hanging="851"/>
        <w:outlineLvl w:val="2"/>
      </w:pPr>
      <w:r w:rsidRPr="00EE096A">
        <w:rPr>
          <w:rFonts w:hint="cs"/>
          <w:rtl/>
        </w:rPr>
        <w:t>למכלול תהיה חסינות</w:t>
      </w:r>
      <w:r w:rsidRPr="00EE096A">
        <w:rPr>
          <w:rtl/>
        </w:rPr>
        <w:t xml:space="preserve"> </w:t>
      </w:r>
      <w:r w:rsidRPr="00EE096A">
        <w:rPr>
          <w:rFonts w:hint="cs"/>
          <w:rtl/>
        </w:rPr>
        <w:t>גבוהה כנגד אזעקת</w:t>
      </w:r>
      <w:r w:rsidRPr="00EE096A">
        <w:rPr>
          <w:rtl/>
        </w:rPr>
        <w:t xml:space="preserve"> </w:t>
      </w:r>
      <w:r w:rsidRPr="00EE096A">
        <w:rPr>
          <w:rFonts w:hint="cs"/>
          <w:rtl/>
        </w:rPr>
        <w:t>שווא</w:t>
      </w:r>
      <w:r w:rsidRPr="00EE096A">
        <w:rPr>
          <w:rtl/>
        </w:rPr>
        <w:t xml:space="preserve"> </w:t>
      </w:r>
      <w:r w:rsidRPr="00EE096A">
        <w:rPr>
          <w:rFonts w:hint="cs"/>
          <w:rtl/>
        </w:rPr>
        <w:t>כגון עלים החוצים את קו הגלאים, חיות קטנות וכו'.</w:t>
      </w:r>
    </w:p>
    <w:p w:rsidR="0086347F" w:rsidRPr="00EE096A" w:rsidRDefault="0086347F" w:rsidP="0086347F">
      <w:pPr>
        <w:pStyle w:val="ab"/>
        <w:numPr>
          <w:ilvl w:val="2"/>
          <w:numId w:val="1"/>
        </w:numPr>
        <w:spacing w:line="360" w:lineRule="auto"/>
        <w:ind w:left="1933" w:hanging="851"/>
        <w:outlineLvl w:val="2"/>
      </w:pPr>
      <w:r w:rsidRPr="00EE096A">
        <w:rPr>
          <w:rFonts w:hint="cs"/>
          <w:rtl/>
        </w:rPr>
        <w:t>יכולת עבודה מוכחת מול קרני שמש ישירות.</w:t>
      </w:r>
    </w:p>
    <w:p w:rsidR="0086347F" w:rsidRPr="00EE096A" w:rsidRDefault="0086347F" w:rsidP="0086347F">
      <w:pPr>
        <w:pStyle w:val="ab"/>
        <w:numPr>
          <w:ilvl w:val="2"/>
          <w:numId w:val="1"/>
        </w:numPr>
        <w:spacing w:line="360" w:lineRule="auto"/>
        <w:ind w:left="1933" w:hanging="851"/>
        <w:outlineLvl w:val="2"/>
      </w:pPr>
      <w:r w:rsidRPr="00EE096A">
        <w:rPr>
          <w:rFonts w:hint="cs"/>
          <w:rtl/>
        </w:rPr>
        <w:t xml:space="preserve">הזיווד יהיה בתקן </w:t>
      </w:r>
      <w:r w:rsidRPr="00EE096A">
        <w:t>IP65</w:t>
      </w:r>
      <w:r w:rsidRPr="00EE096A">
        <w:rPr>
          <w:rFonts w:hint="cs"/>
          <w:rtl/>
        </w:rPr>
        <w:t xml:space="preserve"> לפחות.</w:t>
      </w:r>
    </w:p>
    <w:p w:rsidR="0086347F" w:rsidRPr="00EE096A" w:rsidRDefault="0086347F" w:rsidP="0086347F">
      <w:pPr>
        <w:pStyle w:val="ab"/>
        <w:numPr>
          <w:ilvl w:val="2"/>
          <w:numId w:val="1"/>
        </w:numPr>
        <w:spacing w:line="360" w:lineRule="auto"/>
        <w:ind w:left="1933" w:hanging="851"/>
        <w:outlineLvl w:val="2"/>
      </w:pPr>
      <w:r w:rsidRPr="00EE096A">
        <w:rPr>
          <w:rFonts w:hint="cs"/>
          <w:rtl/>
        </w:rPr>
        <w:t xml:space="preserve">טמפרטורת עבודה: </w:t>
      </w:r>
      <w:r w:rsidRPr="00EE096A">
        <w:t>-20</w:t>
      </w:r>
      <w:r w:rsidRPr="00EE096A">
        <w:rPr>
          <w:rFonts w:hint="cs"/>
        </w:rPr>
        <w:t>°</w:t>
      </w:r>
      <w:r w:rsidRPr="00EE096A">
        <w:t>C to +60</w:t>
      </w:r>
      <w:r w:rsidRPr="00EE096A">
        <w:rPr>
          <w:rFonts w:hint="cs"/>
        </w:rPr>
        <w:t>°</w:t>
      </w:r>
      <w:r w:rsidRPr="00EE096A">
        <w:t>C</w:t>
      </w:r>
      <w:r w:rsidRPr="00EE096A">
        <w:rPr>
          <w:rFonts w:hint="cs"/>
          <w:rtl/>
        </w:rPr>
        <w:t>.</w:t>
      </w:r>
    </w:p>
    <w:p w:rsidR="0086347F" w:rsidRPr="00EE096A" w:rsidRDefault="0086347F" w:rsidP="0086347F">
      <w:pPr>
        <w:pStyle w:val="ab"/>
        <w:numPr>
          <w:ilvl w:val="2"/>
          <w:numId w:val="1"/>
        </w:numPr>
        <w:spacing w:line="360" w:lineRule="auto"/>
        <w:ind w:left="1933" w:hanging="851"/>
        <w:outlineLvl w:val="2"/>
        <w:rPr>
          <w:u w:val="single"/>
        </w:rPr>
      </w:pPr>
      <w:r w:rsidRPr="00EE096A">
        <w:rPr>
          <w:rFonts w:hint="cs"/>
          <w:u w:val="single"/>
          <w:rtl/>
        </w:rPr>
        <w:t>כל יחידה מורכבת מ:</w:t>
      </w:r>
    </w:p>
    <w:p w:rsidR="0086347F" w:rsidRPr="00EE096A" w:rsidRDefault="0086347F" w:rsidP="00336938">
      <w:pPr>
        <w:pStyle w:val="ab"/>
        <w:numPr>
          <w:ilvl w:val="3"/>
          <w:numId w:val="1"/>
        </w:numPr>
        <w:spacing w:line="360" w:lineRule="auto"/>
        <w:ind w:left="3061" w:hanging="1134"/>
        <w:outlineLvl w:val="2"/>
      </w:pPr>
      <w:r w:rsidRPr="00EE096A">
        <w:rPr>
          <w:rFonts w:hint="cs"/>
          <w:rtl/>
        </w:rPr>
        <w:t xml:space="preserve">בסיס אלומיניום. </w:t>
      </w:r>
    </w:p>
    <w:p w:rsidR="0086347F" w:rsidRPr="00EE096A" w:rsidRDefault="0086347F" w:rsidP="00336938">
      <w:pPr>
        <w:pStyle w:val="ab"/>
        <w:numPr>
          <w:ilvl w:val="3"/>
          <w:numId w:val="1"/>
        </w:numPr>
        <w:spacing w:line="360" w:lineRule="auto"/>
        <w:ind w:left="3061" w:hanging="1134"/>
        <w:outlineLvl w:val="2"/>
      </w:pPr>
      <w:r w:rsidRPr="00EE096A">
        <w:rPr>
          <w:rFonts w:hint="cs"/>
          <w:rtl/>
        </w:rPr>
        <w:t xml:space="preserve">2 מודולי גלאי\משדר קרן </w:t>
      </w:r>
      <w:r w:rsidRPr="00EE096A">
        <w:t xml:space="preserve">IR </w:t>
      </w:r>
      <w:r w:rsidRPr="00EE096A">
        <w:rPr>
          <w:rFonts w:hint="cs"/>
          <w:rtl/>
        </w:rPr>
        <w:t>המורכבים ע"ג הבסיס.</w:t>
      </w:r>
    </w:p>
    <w:p w:rsidR="0086347F" w:rsidRPr="00EE096A" w:rsidRDefault="0086347F" w:rsidP="00336938">
      <w:pPr>
        <w:pStyle w:val="ab"/>
        <w:numPr>
          <w:ilvl w:val="3"/>
          <w:numId w:val="1"/>
        </w:numPr>
        <w:spacing w:line="360" w:lineRule="auto"/>
        <w:ind w:left="3061" w:hanging="1134"/>
        <w:outlineLvl w:val="2"/>
      </w:pPr>
      <w:r w:rsidRPr="00EE096A">
        <w:rPr>
          <w:rFonts w:hint="cs"/>
          <w:rtl/>
        </w:rPr>
        <w:t xml:space="preserve"> זיווד פוליקרבונט בעל מסנן </w:t>
      </w:r>
      <w:r w:rsidRPr="00EE096A">
        <w:t>IR</w:t>
      </w:r>
      <w:r w:rsidRPr="00EE096A">
        <w:rPr>
          <w:rFonts w:hint="cs"/>
          <w:rtl/>
        </w:rPr>
        <w:t xml:space="preserve"> מוגן קרינת </w:t>
      </w:r>
      <w:r w:rsidRPr="00EE096A">
        <w:t>UV</w:t>
      </w:r>
      <w:r w:rsidRPr="00EE096A">
        <w:rPr>
          <w:rFonts w:hint="cs"/>
          <w:rtl/>
        </w:rPr>
        <w:t>.</w:t>
      </w:r>
    </w:p>
    <w:p w:rsidR="0086347F" w:rsidRPr="00EE096A" w:rsidRDefault="0086347F" w:rsidP="0086347F">
      <w:pPr>
        <w:pStyle w:val="ab"/>
        <w:spacing w:line="360" w:lineRule="auto"/>
        <w:ind w:left="2210"/>
        <w:outlineLvl w:val="2"/>
      </w:pPr>
    </w:p>
    <w:p w:rsidR="0086347F" w:rsidRPr="00EE096A" w:rsidRDefault="0086347F" w:rsidP="0086347F">
      <w:pPr>
        <w:pStyle w:val="ab"/>
        <w:numPr>
          <w:ilvl w:val="2"/>
          <w:numId w:val="1"/>
        </w:numPr>
        <w:spacing w:line="360" w:lineRule="auto"/>
        <w:ind w:left="1933" w:hanging="851"/>
        <w:outlineLvl w:val="2"/>
      </w:pPr>
      <w:r w:rsidRPr="00EE096A">
        <w:rPr>
          <w:noProof/>
          <w:rtl/>
        </w:rPr>
        <w:drawing>
          <wp:anchor distT="0" distB="0" distL="114300" distR="114300" simplePos="0" relativeHeight="251677696" behindDoc="0" locked="0" layoutInCell="1" allowOverlap="1" wp14:anchorId="63BB6DEC" wp14:editId="2874E8DA">
            <wp:simplePos x="0" y="0"/>
            <wp:positionH relativeFrom="column">
              <wp:posOffset>1333500</wp:posOffset>
            </wp:positionH>
            <wp:positionV relativeFrom="paragraph">
              <wp:posOffset>266700</wp:posOffset>
            </wp:positionV>
            <wp:extent cx="2454910" cy="2181860"/>
            <wp:effectExtent l="0" t="0" r="2540" b="8890"/>
            <wp:wrapTopAndBottom/>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54910" cy="2181860"/>
                    </a:xfrm>
                    <a:prstGeom prst="rect">
                      <a:avLst/>
                    </a:prstGeom>
                    <a:noFill/>
                    <a:ln>
                      <a:noFill/>
                    </a:ln>
                  </pic:spPr>
                </pic:pic>
              </a:graphicData>
            </a:graphic>
          </wp:anchor>
        </w:drawing>
      </w:r>
      <w:r w:rsidRPr="00EE096A">
        <w:rPr>
          <w:rFonts w:hint="cs"/>
          <w:rtl/>
        </w:rPr>
        <w:t>להלן דוגמא למיגון חלון בגובה מטר  (4 מודולים):</w:t>
      </w:r>
    </w:p>
    <w:p w:rsidR="0086347F" w:rsidRPr="00EE096A" w:rsidRDefault="0086347F" w:rsidP="0086347F">
      <w:pPr>
        <w:pStyle w:val="ab"/>
        <w:spacing w:line="360" w:lineRule="auto"/>
        <w:rPr>
          <w:rtl/>
        </w:rPr>
      </w:pPr>
    </w:p>
    <w:p w:rsidR="0086347F" w:rsidRPr="00EE096A" w:rsidRDefault="0086347F" w:rsidP="0086347F">
      <w:pPr>
        <w:pStyle w:val="ab"/>
        <w:spacing w:line="360" w:lineRule="auto"/>
        <w:rPr>
          <w:rtl/>
        </w:rPr>
      </w:pPr>
    </w:p>
    <w:p w:rsidR="0086347F" w:rsidRPr="00EE096A" w:rsidRDefault="0086347F" w:rsidP="0086347F">
      <w:pPr>
        <w:pStyle w:val="ab"/>
        <w:spacing w:line="360" w:lineRule="auto"/>
        <w:rPr>
          <w:rtl/>
        </w:rPr>
      </w:pPr>
    </w:p>
    <w:p w:rsidR="0086347F" w:rsidRPr="00EE096A" w:rsidRDefault="0086347F" w:rsidP="0086347F">
      <w:pPr>
        <w:pStyle w:val="ab"/>
        <w:spacing w:line="360" w:lineRule="auto"/>
        <w:ind w:left="2777"/>
        <w:outlineLvl w:val="2"/>
        <w:rPr>
          <w:rtl/>
        </w:rPr>
      </w:pPr>
    </w:p>
    <w:p w:rsidR="0086347F" w:rsidRPr="00EE096A" w:rsidRDefault="0086347F" w:rsidP="0086347F">
      <w:pPr>
        <w:pStyle w:val="ab"/>
        <w:numPr>
          <w:ilvl w:val="2"/>
          <w:numId w:val="1"/>
        </w:numPr>
        <w:spacing w:line="360" w:lineRule="auto"/>
        <w:ind w:left="1933" w:hanging="851"/>
        <w:outlineLvl w:val="2"/>
      </w:pPr>
      <w:r w:rsidRPr="00EE096A">
        <w:rPr>
          <w:rFonts w:hint="cs"/>
          <w:rtl/>
        </w:rPr>
        <w:t xml:space="preserve">כל מודול מורכב מ 2 יחידות. </w:t>
      </w:r>
    </w:p>
    <w:p w:rsidR="0086347F" w:rsidRPr="00EE096A" w:rsidRDefault="0086347F" w:rsidP="0086347F">
      <w:pPr>
        <w:pStyle w:val="ab"/>
        <w:numPr>
          <w:ilvl w:val="2"/>
          <w:numId w:val="1"/>
        </w:numPr>
        <w:spacing w:line="360" w:lineRule="auto"/>
        <w:ind w:left="1933" w:hanging="851"/>
        <w:outlineLvl w:val="2"/>
      </w:pPr>
      <w:r w:rsidRPr="00EE096A">
        <w:rPr>
          <w:rFonts w:hint="cs"/>
          <w:rtl/>
        </w:rPr>
        <w:t>בכל יחידה משדר ומקלט.</w:t>
      </w:r>
    </w:p>
    <w:p w:rsidR="0086347F" w:rsidRPr="00EE096A" w:rsidRDefault="0086347F" w:rsidP="0086347F">
      <w:pPr>
        <w:pStyle w:val="ab"/>
        <w:numPr>
          <w:ilvl w:val="2"/>
          <w:numId w:val="1"/>
        </w:numPr>
        <w:spacing w:line="360" w:lineRule="auto"/>
        <w:ind w:left="1933" w:hanging="851"/>
        <w:outlineLvl w:val="2"/>
      </w:pPr>
      <w:r w:rsidRPr="00EE096A">
        <w:rPr>
          <w:rFonts w:hint="cs"/>
          <w:rtl/>
        </w:rPr>
        <w:t xml:space="preserve">כל יחידה מופעלת מסוללות ליתיום </w:t>
      </w:r>
      <w:r w:rsidRPr="00EE096A">
        <w:t xml:space="preserve"> </w:t>
      </w:r>
      <w:r w:rsidRPr="00EE096A">
        <w:rPr>
          <w:rFonts w:hint="cs"/>
          <w:rtl/>
        </w:rPr>
        <w:t>סטנדרטיות.</w:t>
      </w:r>
    </w:p>
    <w:p w:rsidR="0086347F" w:rsidRPr="00EE096A" w:rsidRDefault="0086347F" w:rsidP="0086347F">
      <w:pPr>
        <w:pStyle w:val="ab"/>
        <w:numPr>
          <w:ilvl w:val="2"/>
          <w:numId w:val="1"/>
        </w:numPr>
        <w:spacing w:line="360" w:lineRule="auto"/>
        <w:ind w:left="1933" w:hanging="851"/>
        <w:outlineLvl w:val="2"/>
      </w:pPr>
      <w:r w:rsidRPr="00EE096A">
        <w:rPr>
          <w:rFonts w:hint="cs"/>
          <w:rtl/>
        </w:rPr>
        <w:lastRenderedPageBreak/>
        <w:t>המודולים יותקנו ע"ג מסילות לסירוגין, בצד אחד יותקנו בסדר הבא: משדר, מקלט, משדר וכן הלאה ובצד השני: מקלט, משדר, מקלט וכן הלאה.</w:t>
      </w:r>
    </w:p>
    <w:p w:rsidR="0086347F" w:rsidRPr="00EE096A" w:rsidRDefault="0086347F" w:rsidP="0086347F">
      <w:pPr>
        <w:pStyle w:val="ab"/>
        <w:numPr>
          <w:ilvl w:val="2"/>
          <w:numId w:val="1"/>
        </w:numPr>
        <w:spacing w:line="360" w:lineRule="auto"/>
        <w:ind w:left="1933" w:hanging="851"/>
        <w:outlineLvl w:val="2"/>
        <w:rPr>
          <w:rtl/>
        </w:rPr>
      </w:pPr>
      <w:r w:rsidRPr="00EE096A">
        <w:rPr>
          <w:rFonts w:hint="cs"/>
          <w:rtl/>
        </w:rPr>
        <w:t>החלפת המודולים תהיה קלה לביצוע וללא צורך לפרק את המסילות מהקיר.</w:t>
      </w:r>
    </w:p>
    <w:p w:rsidR="0086347F" w:rsidRPr="00EE096A" w:rsidRDefault="0086347F" w:rsidP="0086347F">
      <w:pPr>
        <w:pStyle w:val="ab"/>
        <w:numPr>
          <w:ilvl w:val="2"/>
          <w:numId w:val="1"/>
        </w:numPr>
        <w:spacing w:line="360" w:lineRule="auto"/>
        <w:ind w:left="1933" w:hanging="851"/>
        <w:outlineLvl w:val="2"/>
      </w:pPr>
      <w:r w:rsidRPr="00EE096A">
        <w:rPr>
          <w:rFonts w:hint="cs"/>
          <w:rtl/>
        </w:rPr>
        <w:t>כל מודול יעבוד במשך 3 שנים לפחות ללא החלפת סוללה, זאת בעומס עבודה של כ 10 התרעות ביום.</w:t>
      </w:r>
    </w:p>
    <w:p w:rsidR="0086347F" w:rsidRPr="00EE096A" w:rsidRDefault="0086347F" w:rsidP="0086347F">
      <w:pPr>
        <w:pStyle w:val="ab"/>
        <w:numPr>
          <w:ilvl w:val="2"/>
          <w:numId w:val="1"/>
        </w:numPr>
        <w:spacing w:line="360" w:lineRule="auto"/>
        <w:ind w:left="1933" w:hanging="851"/>
        <w:outlineLvl w:val="2"/>
        <w:rPr>
          <w:rtl/>
        </w:rPr>
      </w:pPr>
      <w:r w:rsidRPr="00EE096A">
        <w:rPr>
          <w:rtl/>
        </w:rPr>
        <w:t>אפשרות שינוי תדר ל</w:t>
      </w:r>
      <w:r w:rsidRPr="00EE096A">
        <w:rPr>
          <w:rFonts w:hint="cs"/>
          <w:rtl/>
        </w:rPr>
        <w:t>מניעת הפרעות כאשר מותקנים</w:t>
      </w:r>
      <w:r w:rsidRPr="00EE096A">
        <w:rPr>
          <w:rtl/>
        </w:rPr>
        <w:t xml:space="preserve"> גלאים צמודים (לפחות </w:t>
      </w:r>
      <w:r w:rsidRPr="00EE096A">
        <w:rPr>
          <w:rFonts w:hint="cs"/>
          <w:rtl/>
        </w:rPr>
        <w:t>2</w:t>
      </w:r>
      <w:r w:rsidRPr="00EE096A">
        <w:rPr>
          <w:rtl/>
        </w:rPr>
        <w:t xml:space="preserve"> תדרים</w:t>
      </w:r>
      <w:r w:rsidRPr="00EE096A">
        <w:rPr>
          <w:rFonts w:hint="cs"/>
          <w:rtl/>
        </w:rPr>
        <w:t xml:space="preserve"> מסונכרנים</w:t>
      </w:r>
      <w:r w:rsidRPr="00EE096A">
        <w:rPr>
          <w:rtl/>
        </w:rPr>
        <w:t>).</w:t>
      </w:r>
    </w:p>
    <w:p w:rsidR="0086347F" w:rsidRPr="00EE096A" w:rsidRDefault="0086347F" w:rsidP="0086347F">
      <w:pPr>
        <w:pStyle w:val="ab"/>
        <w:numPr>
          <w:ilvl w:val="2"/>
          <w:numId w:val="1"/>
        </w:numPr>
        <w:spacing w:line="360" w:lineRule="auto"/>
        <w:ind w:left="1933" w:hanging="851"/>
        <w:outlineLvl w:val="2"/>
      </w:pPr>
      <w:r w:rsidRPr="00EE096A">
        <w:rPr>
          <w:rFonts w:hint="cs"/>
          <w:rtl/>
        </w:rPr>
        <w:t>ההתרעה תתקבל אך ורק לאחר חציית 2 קרניים במקביל.</w:t>
      </w:r>
    </w:p>
    <w:p w:rsidR="0086347F" w:rsidRPr="00EE096A" w:rsidRDefault="0086347F" w:rsidP="0086347F">
      <w:pPr>
        <w:pStyle w:val="ab"/>
        <w:numPr>
          <w:ilvl w:val="2"/>
          <w:numId w:val="1"/>
        </w:numPr>
        <w:spacing w:line="360" w:lineRule="auto"/>
        <w:ind w:left="1933" w:hanging="851"/>
        <w:outlineLvl w:val="2"/>
      </w:pPr>
      <w:r w:rsidRPr="00EE096A">
        <w:rPr>
          <w:rFonts w:hint="cs"/>
          <w:rtl/>
        </w:rPr>
        <w:t>יהיה ניתן לכוון את זמן קבלת ההתרעה לאחר חציית הקרניים מ260 עד 850 מילישניות.</w:t>
      </w:r>
    </w:p>
    <w:p w:rsidR="0086347F" w:rsidRPr="00EE096A" w:rsidRDefault="0086347F" w:rsidP="0086347F">
      <w:pPr>
        <w:pStyle w:val="ab"/>
        <w:numPr>
          <w:ilvl w:val="2"/>
          <w:numId w:val="1"/>
        </w:numPr>
        <w:spacing w:line="360" w:lineRule="auto"/>
        <w:ind w:left="1933" w:hanging="851"/>
        <w:outlineLvl w:val="2"/>
      </w:pPr>
      <w:r w:rsidRPr="00EE096A">
        <w:rPr>
          <w:rtl/>
        </w:rPr>
        <w:t>הזיוודים יוגנו באמצעות</w:t>
      </w:r>
      <w:r w:rsidRPr="00EE096A">
        <w:rPr>
          <w:rFonts w:hint="cs"/>
          <w:rtl/>
        </w:rPr>
        <w:t xml:space="preserve"> מפסקי </w:t>
      </w:r>
      <w:r w:rsidRPr="00EE096A">
        <w:t>Tamper</w:t>
      </w:r>
      <w:r w:rsidRPr="00EE096A">
        <w:rPr>
          <w:rtl/>
        </w:rPr>
        <w:t xml:space="preserve"> כנגד ניסיון פירוק ותזוזה מכוון</w:t>
      </w:r>
      <w:r w:rsidRPr="00EE096A">
        <w:rPr>
          <w:rFonts w:hint="cs"/>
          <w:rtl/>
        </w:rPr>
        <w:t xml:space="preserve"> הן בצד של הקיר והן בצד של כיסוי הפוליקרבונט.</w:t>
      </w:r>
    </w:p>
    <w:p w:rsidR="0086347F" w:rsidRPr="00EE096A" w:rsidRDefault="0086347F" w:rsidP="0086347F">
      <w:pPr>
        <w:pStyle w:val="ab"/>
        <w:numPr>
          <w:ilvl w:val="2"/>
          <w:numId w:val="1"/>
        </w:numPr>
        <w:spacing w:line="360" w:lineRule="auto"/>
        <w:ind w:left="1933" w:hanging="851"/>
        <w:outlineLvl w:val="2"/>
      </w:pPr>
      <w:r w:rsidRPr="00EE096A">
        <w:rPr>
          <w:rFonts w:hint="cs"/>
          <w:rtl/>
        </w:rPr>
        <w:t>בתנאי מזג אוויר אשר ייקשו על פעולת מערכת סדירה כגון: ערפל כבד, שלג, אבק וכו' המכלול יתריע על אובדן</w:t>
      </w:r>
      <w:r w:rsidRPr="00EE096A">
        <w:rPr>
          <w:rtl/>
        </w:rPr>
        <w:t xml:space="preserve"> </w:t>
      </w:r>
      <w:r w:rsidRPr="00EE096A">
        <w:rPr>
          <w:rFonts w:hint="cs"/>
          <w:rtl/>
        </w:rPr>
        <w:t>אות</w:t>
      </w:r>
      <w:r w:rsidRPr="00EE096A">
        <w:rPr>
          <w:rtl/>
        </w:rPr>
        <w:t xml:space="preserve"> </w:t>
      </w:r>
      <w:r w:rsidRPr="00EE096A">
        <w:rPr>
          <w:rFonts w:hint="cs"/>
          <w:rtl/>
        </w:rPr>
        <w:t>הדרגתי.</w:t>
      </w:r>
    </w:p>
    <w:p w:rsidR="0086347F" w:rsidRPr="00EE096A" w:rsidRDefault="0086347F" w:rsidP="0086347F">
      <w:pPr>
        <w:pStyle w:val="ab"/>
        <w:numPr>
          <w:ilvl w:val="2"/>
          <w:numId w:val="1"/>
        </w:numPr>
        <w:spacing w:line="360" w:lineRule="auto"/>
        <w:ind w:left="1933" w:hanging="851"/>
        <w:outlineLvl w:val="2"/>
      </w:pPr>
      <w:r w:rsidRPr="00EE096A">
        <w:rPr>
          <w:rFonts w:hint="cs"/>
          <w:rtl/>
        </w:rPr>
        <w:t xml:space="preserve">כאשר יותקנו יותר מ2 מודולים (לדוגמא בחלונות גבוהים) יתבצע ביניהם סנכרון אוטומטי בשיטת </w:t>
      </w:r>
      <w:r w:rsidRPr="00EE096A">
        <w:t>Plug &amp; Play</w:t>
      </w:r>
      <w:r w:rsidRPr="00EE096A">
        <w:rPr>
          <w:rFonts w:hint="cs"/>
          <w:rtl/>
        </w:rPr>
        <w:t xml:space="preserve"> ללא כל הגדרה ידנית.</w:t>
      </w:r>
    </w:p>
    <w:p w:rsidR="0086347F" w:rsidRPr="00EE096A" w:rsidRDefault="0086347F" w:rsidP="0086347F">
      <w:pPr>
        <w:pStyle w:val="ab"/>
        <w:numPr>
          <w:ilvl w:val="2"/>
          <w:numId w:val="1"/>
        </w:numPr>
        <w:spacing w:line="360" w:lineRule="auto"/>
        <w:ind w:left="1933" w:hanging="851"/>
        <w:outlineLvl w:val="2"/>
      </w:pPr>
      <w:r w:rsidRPr="00EE096A">
        <w:rPr>
          <w:rFonts w:hint="cs"/>
          <w:rtl/>
        </w:rPr>
        <w:t>למען הסר הספק מכלול המורכב ממספר מודולים יעבוד ויתריע כיחידה אחת.</w:t>
      </w:r>
    </w:p>
    <w:p w:rsidR="0086347F" w:rsidRPr="00EE096A" w:rsidRDefault="0086347F" w:rsidP="0086347F">
      <w:pPr>
        <w:pStyle w:val="ab"/>
        <w:numPr>
          <w:ilvl w:val="2"/>
          <w:numId w:val="1"/>
        </w:numPr>
        <w:spacing w:line="360" w:lineRule="auto"/>
        <w:ind w:left="1933" w:hanging="851"/>
        <w:outlineLvl w:val="2"/>
      </w:pPr>
      <w:r w:rsidRPr="00EE096A">
        <w:rPr>
          <w:rFonts w:hint="cs"/>
          <w:rtl/>
        </w:rPr>
        <w:t xml:space="preserve">על כל מכלול יהיה </w:t>
      </w:r>
      <w:r w:rsidRPr="00EE096A">
        <w:t>LED</w:t>
      </w:r>
      <w:r w:rsidRPr="00EE096A">
        <w:rPr>
          <w:rFonts w:hint="cs"/>
          <w:rtl/>
        </w:rPr>
        <w:t xml:space="preserve"> אינדיקציה לכיוון יחידות המשדר והמקלט.</w:t>
      </w:r>
    </w:p>
    <w:p w:rsidR="00642A30" w:rsidRPr="00EE096A" w:rsidRDefault="00642A30" w:rsidP="00642A30">
      <w:pPr>
        <w:pStyle w:val="ab"/>
        <w:numPr>
          <w:ilvl w:val="2"/>
          <w:numId w:val="1"/>
        </w:numPr>
        <w:spacing w:line="360" w:lineRule="auto"/>
        <w:ind w:left="1933" w:hanging="851"/>
        <w:outlineLvl w:val="2"/>
        <w:rPr>
          <w:u w:val="single"/>
        </w:rPr>
      </w:pPr>
      <w:bookmarkStart w:id="2463" w:name="_Toc390071387"/>
      <w:r w:rsidRPr="00EE096A">
        <w:rPr>
          <w:rFonts w:hint="cs"/>
          <w:u w:val="single"/>
          <w:rtl/>
        </w:rPr>
        <w:t>הנחיות לאספקת הפריט</w:t>
      </w:r>
    </w:p>
    <w:p w:rsidR="00642A30" w:rsidRPr="00EE096A" w:rsidRDefault="00642A30" w:rsidP="00642A30">
      <w:pPr>
        <w:pStyle w:val="ab"/>
        <w:spacing w:before="240" w:after="120"/>
        <w:ind w:left="2018" w:hanging="85"/>
        <w:contextualSpacing w:val="0"/>
        <w:rPr>
          <w:rtl/>
        </w:rPr>
      </w:pPr>
      <w:r w:rsidRPr="00EE096A">
        <w:rPr>
          <w:rFonts w:hint="cs"/>
          <w:rtl/>
        </w:rPr>
        <w:t xml:space="preserve">יסופקו מוצרים מתוצרת </w:t>
      </w:r>
      <w:r w:rsidRPr="00EE096A">
        <w:t>Risco</w:t>
      </w:r>
      <w:r w:rsidRPr="00EE096A">
        <w:rPr>
          <w:rFonts w:hint="cs"/>
          <w:rtl/>
        </w:rPr>
        <w:t xml:space="preserve"> בלבד.</w:t>
      </w:r>
    </w:p>
    <w:p w:rsidR="00642A30" w:rsidRPr="00EE096A" w:rsidRDefault="00642A30">
      <w:pPr>
        <w:bidi w:val="0"/>
        <w:spacing w:after="160" w:line="259" w:lineRule="auto"/>
        <w:rPr>
          <w:rtl/>
        </w:rPr>
      </w:pPr>
      <w:r w:rsidRPr="00EE096A">
        <w:rPr>
          <w:rtl/>
        </w:rPr>
        <w:br w:type="page"/>
      </w:r>
    </w:p>
    <w:p w:rsidR="0086347F" w:rsidRPr="00EE096A" w:rsidRDefault="0086347F" w:rsidP="0086347F">
      <w:pPr>
        <w:pStyle w:val="ab"/>
        <w:numPr>
          <w:ilvl w:val="1"/>
          <w:numId w:val="1"/>
        </w:numPr>
        <w:spacing w:line="360" w:lineRule="auto"/>
        <w:ind w:left="1035" w:hanging="709"/>
        <w:outlineLvl w:val="1"/>
        <w:rPr>
          <w:u w:val="single"/>
        </w:rPr>
      </w:pPr>
      <w:bookmarkStart w:id="2464" w:name="_Toc391226083"/>
      <w:r w:rsidRPr="00EE096A">
        <w:rPr>
          <w:u w:val="single"/>
          <w:rtl/>
        </w:rPr>
        <w:lastRenderedPageBreak/>
        <w:t xml:space="preserve">גלאי </w:t>
      </w:r>
      <w:r w:rsidRPr="00EE096A">
        <w:rPr>
          <w:rFonts w:hint="cs"/>
          <w:u w:val="single"/>
          <w:rtl/>
        </w:rPr>
        <w:t>סיסמי</w:t>
      </w:r>
      <w:r w:rsidRPr="00EE096A">
        <w:rPr>
          <w:u w:val="single"/>
          <w:rtl/>
        </w:rPr>
        <w:t xml:space="preserve"> לכספת</w:t>
      </w:r>
      <w:bookmarkEnd w:id="2463"/>
      <w:bookmarkEnd w:id="2464"/>
    </w:p>
    <w:p w:rsidR="0086347F" w:rsidRPr="00EE096A" w:rsidRDefault="0086347F" w:rsidP="0086347F">
      <w:pPr>
        <w:spacing w:line="360" w:lineRule="auto"/>
        <w:ind w:left="1035" w:right="-567"/>
        <w:rPr>
          <w:rtl/>
        </w:rPr>
      </w:pPr>
      <w:bookmarkStart w:id="2465" w:name="_Toc74289050"/>
      <w:bookmarkStart w:id="2466" w:name="_Toc80614221"/>
      <w:bookmarkStart w:id="2467" w:name="_Toc106259843"/>
      <w:bookmarkStart w:id="2468" w:name="_Toc137622472"/>
      <w:bookmarkStart w:id="2469" w:name="_Toc179685159"/>
      <w:bookmarkStart w:id="2470" w:name="_Toc329021210"/>
      <w:r w:rsidRPr="00EE096A">
        <w:rPr>
          <w:rFonts w:hint="cs"/>
          <w:rtl/>
        </w:rPr>
        <w:t xml:space="preserve">יסופק גלאי משולב מטיפוס </w:t>
      </w:r>
      <w:r w:rsidRPr="00EE096A">
        <w:rPr>
          <w:rtl/>
        </w:rPr>
        <w:t>V.H.L</w:t>
      </w:r>
      <w:r w:rsidRPr="00EE096A">
        <w:rPr>
          <w:rFonts w:hint="cs"/>
          <w:rtl/>
        </w:rPr>
        <w:t xml:space="preserve"> </w:t>
      </w:r>
      <w:r w:rsidRPr="00EE096A">
        <w:rPr>
          <w:rtl/>
        </w:rPr>
        <w:t>(Vibration, Heat)</w:t>
      </w:r>
      <w:r w:rsidRPr="00EE096A">
        <w:rPr>
          <w:rFonts w:hint="cs"/>
          <w:rtl/>
        </w:rPr>
        <w:t xml:space="preserve"> מיועד להתקנה בכספות </w:t>
      </w:r>
      <w:bookmarkEnd w:id="2465"/>
      <w:bookmarkEnd w:id="2466"/>
      <w:bookmarkEnd w:id="2467"/>
      <w:bookmarkEnd w:id="2468"/>
      <w:bookmarkEnd w:id="2469"/>
      <w:bookmarkEnd w:id="2470"/>
      <w:r w:rsidRPr="00EE096A">
        <w:rPr>
          <w:rFonts w:hint="cs"/>
          <w:rtl/>
        </w:rPr>
        <w:t>אשר יהיה בעל היכולות הבאות.</w:t>
      </w:r>
    </w:p>
    <w:p w:rsidR="0086347F" w:rsidRPr="00EE096A" w:rsidRDefault="0086347F" w:rsidP="00642A30">
      <w:pPr>
        <w:pStyle w:val="ab"/>
        <w:numPr>
          <w:ilvl w:val="2"/>
          <w:numId w:val="1"/>
        </w:numPr>
        <w:spacing w:line="360" w:lineRule="auto"/>
        <w:ind w:left="1933" w:hanging="851"/>
        <w:outlineLvl w:val="2"/>
      </w:pPr>
      <w:r w:rsidRPr="00EE096A">
        <w:rPr>
          <w:rtl/>
        </w:rPr>
        <w:t>זיווד: יצור בחומר אפוקסי, קשיח, עמיד בתנאי Heavy Duty</w:t>
      </w:r>
      <w:r w:rsidRPr="00EE096A">
        <w:rPr>
          <w:rFonts w:hint="cs"/>
          <w:rtl/>
        </w:rPr>
        <w:t>.</w:t>
      </w:r>
    </w:p>
    <w:p w:rsidR="0086347F" w:rsidRPr="00EE096A" w:rsidRDefault="0086347F" w:rsidP="00642A30">
      <w:pPr>
        <w:pStyle w:val="ab"/>
        <w:numPr>
          <w:ilvl w:val="2"/>
          <w:numId w:val="1"/>
        </w:numPr>
        <w:spacing w:line="360" w:lineRule="auto"/>
        <w:ind w:left="1933" w:hanging="851"/>
        <w:outlineLvl w:val="2"/>
      </w:pPr>
      <w:r w:rsidRPr="00EE096A">
        <w:rPr>
          <w:rFonts w:hint="cs"/>
          <w:rtl/>
        </w:rPr>
        <w:t>יכולת כיוון רגישות.</w:t>
      </w:r>
    </w:p>
    <w:p w:rsidR="0086347F" w:rsidRPr="00EE096A" w:rsidRDefault="0086347F" w:rsidP="00642A30">
      <w:pPr>
        <w:pStyle w:val="ab"/>
        <w:numPr>
          <w:ilvl w:val="2"/>
          <w:numId w:val="1"/>
        </w:numPr>
        <w:spacing w:line="360" w:lineRule="auto"/>
        <w:ind w:left="1933" w:hanging="851"/>
        <w:outlineLvl w:val="2"/>
        <w:rPr>
          <w:rtl/>
        </w:rPr>
      </w:pPr>
      <w:bookmarkStart w:id="2471" w:name="_Toc48842721"/>
      <w:bookmarkStart w:id="2472" w:name="_Toc74289057"/>
      <w:bookmarkStart w:id="2473" w:name="_Toc80614228"/>
      <w:bookmarkStart w:id="2474" w:name="_Toc106259850"/>
      <w:bookmarkStart w:id="2475" w:name="_Toc137622479"/>
      <w:bookmarkStart w:id="2476" w:name="_Toc179685166"/>
      <w:bookmarkStart w:id="2477" w:name="_Toc329021217"/>
      <w:r w:rsidRPr="00EE096A">
        <w:rPr>
          <w:rFonts w:hint="cs"/>
          <w:rtl/>
        </w:rPr>
        <w:t xml:space="preserve">הזיווד יכלול כיסוי והגנה </w:t>
      </w:r>
      <w:r w:rsidRPr="00EE096A">
        <w:rPr>
          <w:rtl/>
        </w:rPr>
        <w:t>עם מפסק</w:t>
      </w:r>
      <w:r w:rsidRPr="00EE096A">
        <w:rPr>
          <w:rFonts w:hint="cs"/>
          <w:rtl/>
        </w:rPr>
        <w:t xml:space="preserve"> מלכוד</w:t>
      </w:r>
      <w:r w:rsidRPr="00EE096A">
        <w:rPr>
          <w:rtl/>
        </w:rPr>
        <w:t xml:space="preserve"> </w:t>
      </w:r>
      <w:r w:rsidRPr="00EE096A">
        <w:rPr>
          <w:rFonts w:hint="cs"/>
          <w:rtl/>
        </w:rPr>
        <w:t>כנגד ניסיון פירוק ותזוזה מכוון</w:t>
      </w:r>
      <w:r w:rsidRPr="00EE096A">
        <w:rPr>
          <w:rtl/>
        </w:rPr>
        <w:t>.</w:t>
      </w:r>
      <w:bookmarkEnd w:id="2471"/>
      <w:bookmarkEnd w:id="2472"/>
      <w:bookmarkEnd w:id="2473"/>
      <w:bookmarkEnd w:id="2474"/>
      <w:bookmarkEnd w:id="2475"/>
      <w:bookmarkEnd w:id="2476"/>
      <w:bookmarkEnd w:id="2477"/>
    </w:p>
    <w:p w:rsidR="0086347F" w:rsidRPr="00EE096A" w:rsidRDefault="0086347F" w:rsidP="00642A30">
      <w:pPr>
        <w:pStyle w:val="ab"/>
        <w:numPr>
          <w:ilvl w:val="2"/>
          <w:numId w:val="1"/>
        </w:numPr>
        <w:spacing w:line="360" w:lineRule="auto"/>
        <w:ind w:left="1933" w:hanging="851"/>
        <w:outlineLvl w:val="2"/>
        <w:rPr>
          <w:rtl/>
        </w:rPr>
      </w:pPr>
      <w:bookmarkStart w:id="2478" w:name="_Toc41561752"/>
      <w:bookmarkStart w:id="2479" w:name="_Toc41572086"/>
      <w:bookmarkStart w:id="2480" w:name="_Toc41575813"/>
      <w:bookmarkStart w:id="2481" w:name="_Toc48842722"/>
      <w:bookmarkStart w:id="2482" w:name="_Toc74289058"/>
      <w:bookmarkStart w:id="2483" w:name="_Toc80614229"/>
      <w:bookmarkStart w:id="2484" w:name="_Toc106259851"/>
      <w:bookmarkStart w:id="2485" w:name="_Toc137622480"/>
      <w:bookmarkStart w:id="2486" w:name="_Toc179685167"/>
      <w:bookmarkStart w:id="2487" w:name="_Toc329021218"/>
      <w:r w:rsidRPr="00EE096A">
        <w:rPr>
          <w:rtl/>
        </w:rPr>
        <w:t xml:space="preserve">תינתן </w:t>
      </w:r>
      <w:r w:rsidRPr="00EE096A">
        <w:rPr>
          <w:rFonts w:hint="cs"/>
          <w:rtl/>
        </w:rPr>
        <w:t>התרעה</w:t>
      </w:r>
      <w:r w:rsidRPr="00EE096A">
        <w:rPr>
          <w:rtl/>
        </w:rPr>
        <w:t xml:space="preserve"> בכל מקרה של ניסיון פתיחה, פגיעה בגלאי ובקו אספקת המתח.</w:t>
      </w:r>
      <w:bookmarkEnd w:id="2478"/>
      <w:bookmarkEnd w:id="2479"/>
      <w:bookmarkEnd w:id="2480"/>
      <w:bookmarkEnd w:id="2481"/>
      <w:bookmarkEnd w:id="2482"/>
      <w:bookmarkEnd w:id="2483"/>
      <w:bookmarkEnd w:id="2484"/>
      <w:bookmarkEnd w:id="2485"/>
      <w:bookmarkEnd w:id="2486"/>
      <w:bookmarkEnd w:id="2487"/>
    </w:p>
    <w:p w:rsidR="0086347F" w:rsidRPr="00EE096A" w:rsidRDefault="0086347F" w:rsidP="00642A30">
      <w:pPr>
        <w:pStyle w:val="ab"/>
        <w:numPr>
          <w:ilvl w:val="2"/>
          <w:numId w:val="1"/>
        </w:numPr>
        <w:spacing w:line="360" w:lineRule="auto"/>
        <w:ind w:left="1933" w:hanging="851"/>
        <w:outlineLvl w:val="2"/>
        <w:rPr>
          <w:rtl/>
        </w:rPr>
      </w:pPr>
      <w:bookmarkStart w:id="2488" w:name="_Toc41561757"/>
      <w:bookmarkStart w:id="2489" w:name="_Toc41572091"/>
      <w:bookmarkStart w:id="2490" w:name="_Toc41575818"/>
      <w:bookmarkStart w:id="2491" w:name="_Toc48842727"/>
      <w:bookmarkStart w:id="2492" w:name="_Toc74289063"/>
      <w:bookmarkStart w:id="2493" w:name="_Toc80614234"/>
      <w:bookmarkStart w:id="2494" w:name="_Toc106259856"/>
      <w:bookmarkStart w:id="2495" w:name="_Toc137622485"/>
      <w:bookmarkStart w:id="2496" w:name="_Toc179685172"/>
      <w:bookmarkStart w:id="2497" w:name="_Toc329021223"/>
      <w:r w:rsidRPr="00EE096A">
        <w:rPr>
          <w:rtl/>
        </w:rPr>
        <w:t>מוצא אזעקה: מגע יבש NC.</w:t>
      </w:r>
      <w:bookmarkEnd w:id="2488"/>
      <w:bookmarkEnd w:id="2489"/>
      <w:bookmarkEnd w:id="2490"/>
      <w:bookmarkEnd w:id="2491"/>
      <w:bookmarkEnd w:id="2492"/>
      <w:bookmarkEnd w:id="2493"/>
      <w:bookmarkEnd w:id="2494"/>
      <w:bookmarkEnd w:id="2495"/>
      <w:bookmarkEnd w:id="2496"/>
      <w:bookmarkEnd w:id="2497"/>
    </w:p>
    <w:p w:rsidR="0086347F" w:rsidRPr="00EE096A" w:rsidRDefault="0086347F" w:rsidP="00642A30">
      <w:pPr>
        <w:pStyle w:val="ab"/>
        <w:numPr>
          <w:ilvl w:val="2"/>
          <w:numId w:val="1"/>
        </w:numPr>
        <w:spacing w:line="360" w:lineRule="auto"/>
        <w:ind w:left="1933" w:hanging="851"/>
        <w:outlineLvl w:val="2"/>
      </w:pPr>
      <w:r w:rsidRPr="00EE096A">
        <w:rPr>
          <w:rFonts w:hint="cs"/>
          <w:rtl/>
        </w:rPr>
        <w:t xml:space="preserve">תאימות </w:t>
      </w:r>
      <w:r w:rsidRPr="00EE096A">
        <w:rPr>
          <w:rtl/>
        </w:rPr>
        <w:t>למיגון קירות פלדה, בטון, גבס ובלוקים</w:t>
      </w:r>
      <w:r w:rsidRPr="00EE096A">
        <w:rPr>
          <w:rFonts w:hint="cs"/>
          <w:rtl/>
        </w:rPr>
        <w:t>.</w:t>
      </w:r>
    </w:p>
    <w:p w:rsidR="0086347F" w:rsidRPr="00EE096A" w:rsidRDefault="0086347F" w:rsidP="00642A30">
      <w:pPr>
        <w:pStyle w:val="ab"/>
        <w:numPr>
          <w:ilvl w:val="2"/>
          <w:numId w:val="1"/>
        </w:numPr>
        <w:spacing w:line="360" w:lineRule="auto"/>
        <w:ind w:left="1933" w:hanging="851"/>
        <w:outlineLvl w:val="2"/>
        <w:rPr>
          <w:rtl/>
        </w:rPr>
      </w:pPr>
      <w:r w:rsidRPr="00EE096A">
        <w:rPr>
          <w:rtl/>
        </w:rPr>
        <w:t xml:space="preserve">טמפרטורת עבודה: </w:t>
      </w:r>
      <w:r w:rsidRPr="00EE096A">
        <w:t>C</w:t>
      </w:r>
      <w:r w:rsidRPr="00EE096A">
        <w:rPr>
          <w:rtl/>
        </w:rPr>
        <w:t xml:space="preserve"> </w:t>
      </w:r>
      <w:r w:rsidRPr="00EE096A">
        <w:sym w:font="Symbol" w:char="F0B0"/>
      </w:r>
      <w:r w:rsidRPr="00EE096A">
        <w:rPr>
          <w:rFonts w:hint="cs"/>
          <w:rtl/>
        </w:rPr>
        <w:t>7</w:t>
      </w:r>
      <w:r w:rsidRPr="00EE096A">
        <w:rPr>
          <w:rtl/>
        </w:rPr>
        <w:t>0 +</w:t>
      </w:r>
      <w:r w:rsidRPr="00EE096A">
        <w:rPr>
          <w:rFonts w:hint="cs"/>
          <w:rtl/>
        </w:rPr>
        <w:t xml:space="preserve"> </w:t>
      </w:r>
      <w:r w:rsidRPr="00EE096A">
        <w:t>C</w:t>
      </w:r>
      <w:r w:rsidRPr="00EE096A">
        <w:rPr>
          <w:rtl/>
        </w:rPr>
        <w:t xml:space="preserve"> </w:t>
      </w:r>
      <w:r w:rsidRPr="00EE096A">
        <w:sym w:font="Symbol" w:char="F0B0"/>
      </w:r>
      <w:r w:rsidRPr="00EE096A">
        <w:rPr>
          <w:rFonts w:hint="cs"/>
          <w:rtl/>
        </w:rPr>
        <w:t>4</w:t>
      </w:r>
      <w:r w:rsidRPr="00EE096A">
        <w:rPr>
          <w:rtl/>
        </w:rPr>
        <w:t xml:space="preserve">0 - לפחות. </w:t>
      </w:r>
    </w:p>
    <w:p w:rsidR="0086347F" w:rsidRPr="00EE096A" w:rsidRDefault="0086347F" w:rsidP="00642A30">
      <w:pPr>
        <w:pStyle w:val="ab"/>
        <w:numPr>
          <w:ilvl w:val="2"/>
          <w:numId w:val="1"/>
        </w:numPr>
        <w:spacing w:line="360" w:lineRule="auto"/>
        <w:ind w:left="1933" w:hanging="851"/>
        <w:outlineLvl w:val="2"/>
      </w:pPr>
      <w:r w:rsidRPr="00EE096A">
        <w:rPr>
          <w:rFonts w:hint="cs"/>
          <w:rtl/>
        </w:rPr>
        <w:t xml:space="preserve">יכולות </w:t>
      </w:r>
      <w:r w:rsidRPr="00EE096A">
        <w:rPr>
          <w:rtl/>
        </w:rPr>
        <w:t xml:space="preserve">גילוי </w:t>
      </w:r>
      <w:r w:rsidRPr="00EE096A">
        <w:rPr>
          <w:rFonts w:hint="cs"/>
          <w:rtl/>
        </w:rPr>
        <w:t xml:space="preserve">ניסיונות </w:t>
      </w:r>
      <w:r w:rsidRPr="00EE096A">
        <w:rPr>
          <w:rtl/>
        </w:rPr>
        <w:t>שבירה, חום</w:t>
      </w:r>
      <w:r w:rsidRPr="00EE096A">
        <w:rPr>
          <w:rFonts w:hint="cs"/>
          <w:rtl/>
        </w:rPr>
        <w:t xml:space="preserve">, </w:t>
      </w:r>
      <w:r w:rsidRPr="00EE096A">
        <w:rPr>
          <w:rtl/>
        </w:rPr>
        <w:t>אור</w:t>
      </w:r>
      <w:r w:rsidRPr="00EE096A">
        <w:rPr>
          <w:rFonts w:hint="cs"/>
          <w:rtl/>
        </w:rPr>
        <w:t xml:space="preserve">, </w:t>
      </w:r>
      <w:r w:rsidRPr="00EE096A">
        <w:rPr>
          <w:rtl/>
        </w:rPr>
        <w:t>פיצוץ, ריתוך ופריצה מכל סוג</w:t>
      </w:r>
      <w:r w:rsidRPr="00EE096A">
        <w:rPr>
          <w:rFonts w:hint="cs"/>
          <w:rtl/>
        </w:rPr>
        <w:t xml:space="preserve"> שהיא.</w:t>
      </w:r>
    </w:p>
    <w:p w:rsidR="0086347F" w:rsidRPr="00EE096A" w:rsidRDefault="0086347F" w:rsidP="00642A30">
      <w:pPr>
        <w:pStyle w:val="ab"/>
        <w:numPr>
          <w:ilvl w:val="2"/>
          <w:numId w:val="1"/>
        </w:numPr>
        <w:spacing w:line="360" w:lineRule="auto"/>
        <w:ind w:left="1933" w:hanging="851"/>
        <w:outlineLvl w:val="2"/>
      </w:pPr>
      <w:r w:rsidRPr="00EE096A">
        <w:rPr>
          <w:rFonts w:hint="cs"/>
          <w:rtl/>
        </w:rPr>
        <w:t>יכולת גילוי</w:t>
      </w:r>
      <w:r w:rsidRPr="00EE096A">
        <w:t xml:space="preserve"> </w:t>
      </w:r>
      <w:r w:rsidRPr="00EE096A">
        <w:rPr>
          <w:rtl/>
        </w:rPr>
        <w:t xml:space="preserve">אור פנס </w:t>
      </w:r>
      <w:r w:rsidRPr="00EE096A">
        <w:rPr>
          <w:rFonts w:hint="cs"/>
          <w:rtl/>
        </w:rPr>
        <w:t>בעוצמה חלשה.</w:t>
      </w:r>
    </w:p>
    <w:p w:rsidR="0086347F" w:rsidRPr="00EE096A" w:rsidRDefault="0086347F" w:rsidP="00642A30">
      <w:pPr>
        <w:pStyle w:val="ab"/>
        <w:numPr>
          <w:ilvl w:val="2"/>
          <w:numId w:val="1"/>
        </w:numPr>
        <w:spacing w:line="360" w:lineRule="auto"/>
        <w:ind w:left="1933" w:hanging="851"/>
        <w:outlineLvl w:val="2"/>
      </w:pPr>
      <w:r w:rsidRPr="00EE096A">
        <w:rPr>
          <w:rFonts w:hint="cs"/>
          <w:rtl/>
        </w:rPr>
        <w:t>יכולת כיוון רגישות.</w:t>
      </w:r>
    </w:p>
    <w:p w:rsidR="0086347F" w:rsidRPr="00EE096A" w:rsidRDefault="0086347F" w:rsidP="00642A30">
      <w:pPr>
        <w:pStyle w:val="ab"/>
        <w:numPr>
          <w:ilvl w:val="2"/>
          <w:numId w:val="1"/>
        </w:numPr>
        <w:spacing w:line="360" w:lineRule="auto"/>
        <w:ind w:left="1933" w:hanging="851"/>
        <w:outlineLvl w:val="2"/>
      </w:pPr>
      <w:r w:rsidRPr="00EE096A">
        <w:rPr>
          <w:rFonts w:hint="cs"/>
          <w:rtl/>
        </w:rPr>
        <w:t>נורית ביקורת לזיהוי ניסיון פריצה.</w:t>
      </w:r>
    </w:p>
    <w:p w:rsidR="0086347F" w:rsidRPr="00EE096A" w:rsidRDefault="0086347F" w:rsidP="00642A30">
      <w:pPr>
        <w:pStyle w:val="ab"/>
        <w:numPr>
          <w:ilvl w:val="2"/>
          <w:numId w:val="1"/>
        </w:numPr>
        <w:spacing w:line="360" w:lineRule="auto"/>
        <w:ind w:left="1933" w:hanging="851"/>
        <w:outlineLvl w:val="2"/>
        <w:rPr>
          <w:u w:val="single"/>
          <w:rtl/>
        </w:rPr>
      </w:pPr>
      <w:bookmarkStart w:id="2498" w:name="_Toc74289051"/>
      <w:bookmarkStart w:id="2499" w:name="_Toc80614222"/>
      <w:bookmarkStart w:id="2500" w:name="_Toc106259844"/>
      <w:bookmarkStart w:id="2501" w:name="_Toc137622473"/>
      <w:bookmarkStart w:id="2502" w:name="_Toc179685160"/>
      <w:bookmarkStart w:id="2503" w:name="_Toc329021211"/>
      <w:r w:rsidRPr="00EE096A">
        <w:rPr>
          <w:u w:val="single"/>
          <w:rtl/>
        </w:rPr>
        <w:t>ג</w:t>
      </w:r>
      <w:r w:rsidRPr="00EE096A">
        <w:rPr>
          <w:rFonts w:hint="cs"/>
          <w:u w:val="single"/>
          <w:rtl/>
        </w:rPr>
        <w:t>י</w:t>
      </w:r>
      <w:r w:rsidRPr="00EE096A">
        <w:rPr>
          <w:u w:val="single"/>
          <w:rtl/>
        </w:rPr>
        <w:t>ל</w:t>
      </w:r>
      <w:r w:rsidRPr="00EE096A">
        <w:rPr>
          <w:rFonts w:hint="cs"/>
          <w:u w:val="single"/>
          <w:rtl/>
        </w:rPr>
        <w:t>ו</w:t>
      </w:r>
      <w:r w:rsidRPr="00EE096A">
        <w:rPr>
          <w:u w:val="single"/>
          <w:rtl/>
        </w:rPr>
        <w:t>י זעזועים</w:t>
      </w:r>
      <w:bookmarkEnd w:id="2498"/>
      <w:bookmarkEnd w:id="2499"/>
      <w:bookmarkEnd w:id="2500"/>
      <w:bookmarkEnd w:id="2501"/>
      <w:bookmarkEnd w:id="2502"/>
      <w:bookmarkEnd w:id="2503"/>
    </w:p>
    <w:p w:rsidR="0086347F" w:rsidRPr="00EE096A" w:rsidRDefault="0086347F" w:rsidP="00336938">
      <w:pPr>
        <w:pStyle w:val="ab"/>
        <w:numPr>
          <w:ilvl w:val="3"/>
          <w:numId w:val="1"/>
        </w:numPr>
        <w:spacing w:line="360" w:lineRule="auto"/>
        <w:ind w:left="3061" w:hanging="1134"/>
        <w:outlineLvl w:val="2"/>
        <w:rPr>
          <w:rtl/>
        </w:rPr>
      </w:pPr>
      <w:bookmarkStart w:id="2504" w:name="_Toc41561747"/>
      <w:bookmarkStart w:id="2505" w:name="_Toc41572081"/>
      <w:bookmarkStart w:id="2506" w:name="_Toc41575808"/>
      <w:bookmarkStart w:id="2507" w:name="_Toc48842715"/>
      <w:bookmarkStart w:id="2508" w:name="_Toc74289052"/>
      <w:bookmarkStart w:id="2509" w:name="_Toc80614223"/>
      <w:bookmarkStart w:id="2510" w:name="_Toc106259845"/>
      <w:bookmarkStart w:id="2511" w:name="_Toc137622474"/>
      <w:bookmarkStart w:id="2512" w:name="_Toc179685161"/>
      <w:bookmarkStart w:id="2513" w:name="_Toc329021212"/>
      <w:r w:rsidRPr="00EE096A">
        <w:rPr>
          <w:rtl/>
        </w:rPr>
        <w:t xml:space="preserve">הפעלה: גילוי רעידות בדלת כספת או בקיר הנגרמות ע"י מכות, קידוחים </w:t>
      </w:r>
      <w:r w:rsidRPr="00EE096A">
        <w:rPr>
          <w:rFonts w:hint="cs"/>
          <w:rtl/>
        </w:rPr>
        <w:t>ו</w:t>
      </w:r>
      <w:r w:rsidRPr="00EE096A">
        <w:rPr>
          <w:rtl/>
        </w:rPr>
        <w:t>ניסיונות פריצה.</w:t>
      </w:r>
      <w:bookmarkEnd w:id="2504"/>
      <w:bookmarkEnd w:id="2505"/>
      <w:bookmarkEnd w:id="2506"/>
      <w:bookmarkEnd w:id="2507"/>
      <w:bookmarkEnd w:id="2508"/>
      <w:bookmarkEnd w:id="2509"/>
      <w:bookmarkEnd w:id="2510"/>
      <w:bookmarkEnd w:id="2511"/>
      <w:bookmarkEnd w:id="2512"/>
      <w:bookmarkEnd w:id="2513"/>
    </w:p>
    <w:p w:rsidR="0086347F" w:rsidRPr="00EE096A" w:rsidRDefault="0086347F" w:rsidP="00336938">
      <w:pPr>
        <w:pStyle w:val="ab"/>
        <w:numPr>
          <w:ilvl w:val="3"/>
          <w:numId w:val="1"/>
        </w:numPr>
        <w:spacing w:line="360" w:lineRule="auto"/>
        <w:ind w:left="3061" w:hanging="1134"/>
        <w:outlineLvl w:val="2"/>
        <w:rPr>
          <w:rtl/>
        </w:rPr>
      </w:pPr>
      <w:bookmarkStart w:id="2514" w:name="_Toc41561748"/>
      <w:bookmarkStart w:id="2515" w:name="_Toc41572082"/>
      <w:bookmarkStart w:id="2516" w:name="_Toc41575809"/>
      <w:bookmarkStart w:id="2517" w:name="_Toc48842716"/>
      <w:bookmarkStart w:id="2518" w:name="_Toc74289053"/>
      <w:bookmarkStart w:id="2519" w:name="_Toc80614224"/>
      <w:bookmarkStart w:id="2520" w:name="_Toc106259846"/>
      <w:bookmarkStart w:id="2521" w:name="_Toc137622475"/>
      <w:bookmarkStart w:id="2522" w:name="_Toc179685162"/>
      <w:bookmarkStart w:id="2523" w:name="_Toc329021213"/>
      <w:r w:rsidRPr="00EE096A">
        <w:rPr>
          <w:rtl/>
        </w:rPr>
        <w:t xml:space="preserve">טווח גילוי: רדיוס </w:t>
      </w:r>
      <w:smartTag w:uri="urn:schemas-microsoft-com:office:smarttags" w:element="metricconverter">
        <w:smartTagPr>
          <w:attr w:name="ProductID" w:val="3 מ'"/>
        </w:smartTagPr>
        <w:r w:rsidRPr="00EE096A">
          <w:rPr>
            <w:rtl/>
          </w:rPr>
          <w:t>3 מ'</w:t>
        </w:r>
      </w:smartTag>
      <w:r w:rsidRPr="00EE096A">
        <w:rPr>
          <w:rtl/>
        </w:rPr>
        <w:t xml:space="preserve"> </w:t>
      </w:r>
      <w:r w:rsidRPr="00EE096A">
        <w:rPr>
          <w:rFonts w:hint="cs"/>
          <w:rtl/>
        </w:rPr>
        <w:t xml:space="preserve">לפחות </w:t>
      </w:r>
      <w:r w:rsidRPr="00EE096A">
        <w:rPr>
          <w:rtl/>
        </w:rPr>
        <w:t>סביב הגלאי.</w:t>
      </w:r>
      <w:bookmarkEnd w:id="2514"/>
      <w:bookmarkEnd w:id="2515"/>
      <w:bookmarkEnd w:id="2516"/>
      <w:bookmarkEnd w:id="2517"/>
      <w:bookmarkEnd w:id="2518"/>
      <w:bookmarkEnd w:id="2519"/>
      <w:bookmarkEnd w:id="2520"/>
      <w:bookmarkEnd w:id="2521"/>
      <w:bookmarkEnd w:id="2522"/>
      <w:bookmarkEnd w:id="2523"/>
    </w:p>
    <w:p w:rsidR="0086347F" w:rsidRPr="00EE096A" w:rsidRDefault="0086347F" w:rsidP="00336938">
      <w:pPr>
        <w:pStyle w:val="ab"/>
        <w:numPr>
          <w:ilvl w:val="3"/>
          <w:numId w:val="1"/>
        </w:numPr>
        <w:spacing w:line="360" w:lineRule="auto"/>
        <w:ind w:left="3061" w:hanging="1134"/>
        <w:outlineLvl w:val="2"/>
      </w:pPr>
      <w:bookmarkStart w:id="2524" w:name="_Toc41561749"/>
      <w:bookmarkStart w:id="2525" w:name="_Toc41572083"/>
      <w:bookmarkStart w:id="2526" w:name="_Toc41575810"/>
      <w:bookmarkStart w:id="2527" w:name="_Toc48842717"/>
      <w:bookmarkStart w:id="2528" w:name="_Toc74289054"/>
      <w:bookmarkStart w:id="2529" w:name="_Toc80614225"/>
      <w:bookmarkStart w:id="2530" w:name="_Toc106259847"/>
      <w:bookmarkStart w:id="2531" w:name="_Toc137622476"/>
      <w:bookmarkStart w:id="2532" w:name="_Toc179685163"/>
      <w:bookmarkStart w:id="2533" w:name="_Toc329021214"/>
      <w:r w:rsidRPr="00EE096A">
        <w:rPr>
          <w:rtl/>
        </w:rPr>
        <w:t>רגישות: ניתנת לכיוון.</w:t>
      </w:r>
      <w:bookmarkEnd w:id="2524"/>
      <w:bookmarkEnd w:id="2525"/>
      <w:bookmarkEnd w:id="2526"/>
      <w:bookmarkEnd w:id="2527"/>
      <w:bookmarkEnd w:id="2528"/>
      <w:bookmarkEnd w:id="2529"/>
      <w:bookmarkEnd w:id="2530"/>
      <w:bookmarkEnd w:id="2531"/>
      <w:bookmarkEnd w:id="2532"/>
      <w:bookmarkEnd w:id="2533"/>
    </w:p>
    <w:p w:rsidR="0086347F" w:rsidRPr="00EE096A" w:rsidRDefault="0086347F" w:rsidP="00642A30">
      <w:pPr>
        <w:pStyle w:val="ab"/>
        <w:numPr>
          <w:ilvl w:val="2"/>
          <w:numId w:val="1"/>
        </w:numPr>
        <w:spacing w:line="360" w:lineRule="auto"/>
        <w:ind w:left="1933" w:hanging="851"/>
        <w:outlineLvl w:val="2"/>
        <w:rPr>
          <w:u w:val="single"/>
          <w:rtl/>
        </w:rPr>
      </w:pPr>
      <w:bookmarkStart w:id="2534" w:name="_Toc41561753"/>
      <w:bookmarkStart w:id="2535" w:name="_Toc41572087"/>
      <w:bookmarkStart w:id="2536" w:name="_Toc41575814"/>
      <w:bookmarkStart w:id="2537" w:name="_Toc48842723"/>
      <w:bookmarkStart w:id="2538" w:name="_Toc74289059"/>
      <w:bookmarkStart w:id="2539" w:name="_Toc80614230"/>
      <w:bookmarkStart w:id="2540" w:name="_Toc106259852"/>
      <w:bookmarkStart w:id="2541" w:name="_Toc137622481"/>
      <w:bookmarkStart w:id="2542" w:name="_Toc179685168"/>
      <w:bookmarkStart w:id="2543" w:name="_Toc329021219"/>
      <w:r w:rsidRPr="00EE096A">
        <w:rPr>
          <w:u w:val="single"/>
          <w:rtl/>
        </w:rPr>
        <w:t>גלאי חום</w:t>
      </w:r>
      <w:r w:rsidRPr="00EE096A">
        <w:rPr>
          <w:rFonts w:hint="cs"/>
          <w:u w:val="single"/>
          <w:rtl/>
        </w:rPr>
        <w:t xml:space="preserve"> ואור</w:t>
      </w:r>
      <w:bookmarkEnd w:id="2534"/>
      <w:bookmarkEnd w:id="2535"/>
      <w:bookmarkEnd w:id="2536"/>
      <w:bookmarkEnd w:id="2537"/>
      <w:bookmarkEnd w:id="2538"/>
      <w:bookmarkEnd w:id="2539"/>
      <w:bookmarkEnd w:id="2540"/>
      <w:bookmarkEnd w:id="2541"/>
      <w:bookmarkEnd w:id="2542"/>
      <w:bookmarkEnd w:id="2543"/>
    </w:p>
    <w:p w:rsidR="0086347F" w:rsidRPr="00EE096A" w:rsidRDefault="0086347F" w:rsidP="00336938">
      <w:pPr>
        <w:pStyle w:val="ab"/>
        <w:numPr>
          <w:ilvl w:val="3"/>
          <w:numId w:val="1"/>
        </w:numPr>
        <w:spacing w:line="360" w:lineRule="auto"/>
        <w:ind w:left="3061" w:hanging="1134"/>
        <w:outlineLvl w:val="2"/>
        <w:rPr>
          <w:rtl/>
        </w:rPr>
      </w:pPr>
      <w:bookmarkStart w:id="2544" w:name="_Toc41561754"/>
      <w:bookmarkStart w:id="2545" w:name="_Toc41572088"/>
      <w:bookmarkStart w:id="2546" w:name="_Toc41575815"/>
      <w:bookmarkStart w:id="2547" w:name="_Toc48842724"/>
      <w:bookmarkStart w:id="2548" w:name="_Toc74289060"/>
      <w:bookmarkStart w:id="2549" w:name="_Toc80614231"/>
      <w:bookmarkStart w:id="2550" w:name="_Toc106259853"/>
      <w:bookmarkStart w:id="2551" w:name="_Toc137622482"/>
      <w:bookmarkStart w:id="2552" w:name="_Toc179685169"/>
      <w:bookmarkStart w:id="2553" w:name="_Toc329021220"/>
      <w:r w:rsidRPr="00EE096A">
        <w:rPr>
          <w:rtl/>
        </w:rPr>
        <w:t xml:space="preserve">הפעלה: גילוי חום בטמפרטורה שבין ºC60 - ºC74 </w:t>
      </w:r>
      <w:r w:rsidRPr="00EE096A">
        <w:rPr>
          <w:rFonts w:hint="cs"/>
          <w:rtl/>
        </w:rPr>
        <w:t xml:space="preserve">(מעלות צלזיוס) </w:t>
      </w:r>
      <w:r w:rsidRPr="00EE096A">
        <w:rPr>
          <w:rtl/>
        </w:rPr>
        <w:t xml:space="preserve">לפחות </w:t>
      </w:r>
      <w:r w:rsidRPr="00EE096A">
        <w:rPr>
          <w:rFonts w:hint="cs"/>
          <w:rtl/>
        </w:rPr>
        <w:t xml:space="preserve">ואור </w:t>
      </w:r>
      <w:r w:rsidRPr="00EE096A">
        <w:rPr>
          <w:rtl/>
        </w:rPr>
        <w:t>המתלווה לניסיונות פריצה דרך דלת הכספת.</w:t>
      </w:r>
      <w:bookmarkEnd w:id="2544"/>
      <w:bookmarkEnd w:id="2545"/>
      <w:bookmarkEnd w:id="2546"/>
      <w:bookmarkEnd w:id="2547"/>
      <w:bookmarkEnd w:id="2548"/>
      <w:bookmarkEnd w:id="2549"/>
      <w:bookmarkEnd w:id="2550"/>
      <w:bookmarkEnd w:id="2551"/>
      <w:bookmarkEnd w:id="2552"/>
      <w:bookmarkEnd w:id="2553"/>
    </w:p>
    <w:p w:rsidR="0086347F" w:rsidRPr="00EE096A" w:rsidRDefault="0086347F" w:rsidP="00336938">
      <w:pPr>
        <w:pStyle w:val="ab"/>
        <w:numPr>
          <w:ilvl w:val="3"/>
          <w:numId w:val="1"/>
        </w:numPr>
        <w:spacing w:line="360" w:lineRule="auto"/>
        <w:ind w:left="3061" w:hanging="1134"/>
        <w:outlineLvl w:val="2"/>
        <w:rPr>
          <w:rtl/>
        </w:rPr>
      </w:pPr>
      <w:bookmarkStart w:id="2554" w:name="_Toc41561755"/>
      <w:bookmarkStart w:id="2555" w:name="_Toc41572089"/>
      <w:bookmarkStart w:id="2556" w:name="_Toc41575816"/>
      <w:bookmarkStart w:id="2557" w:name="_Toc48842725"/>
      <w:bookmarkStart w:id="2558" w:name="_Toc74289061"/>
      <w:bookmarkStart w:id="2559" w:name="_Toc80614232"/>
      <w:bookmarkStart w:id="2560" w:name="_Toc106259854"/>
      <w:bookmarkStart w:id="2561" w:name="_Toc137622483"/>
      <w:bookmarkStart w:id="2562" w:name="_Toc179685170"/>
      <w:bookmarkStart w:id="2563" w:name="_Toc329021221"/>
      <w:r w:rsidRPr="00EE096A">
        <w:rPr>
          <w:rtl/>
        </w:rPr>
        <w:t xml:space="preserve">טווח גילוי: </w:t>
      </w:r>
      <w:smartTag w:uri="urn:schemas-microsoft-com:office:smarttags" w:element="metricconverter">
        <w:smartTagPr>
          <w:attr w:name="ProductID" w:val="3 מ'"/>
        </w:smartTagPr>
        <w:r w:rsidRPr="00EE096A">
          <w:rPr>
            <w:rtl/>
          </w:rPr>
          <w:t>3 מ'</w:t>
        </w:r>
      </w:smartTag>
      <w:r w:rsidRPr="00EE096A">
        <w:rPr>
          <w:rtl/>
        </w:rPr>
        <w:t xml:space="preserve"> לפחות.</w:t>
      </w:r>
      <w:bookmarkEnd w:id="2554"/>
      <w:bookmarkEnd w:id="2555"/>
      <w:bookmarkEnd w:id="2556"/>
      <w:bookmarkEnd w:id="2557"/>
      <w:bookmarkEnd w:id="2558"/>
      <w:bookmarkEnd w:id="2559"/>
      <w:bookmarkEnd w:id="2560"/>
      <w:bookmarkEnd w:id="2561"/>
      <w:bookmarkEnd w:id="2562"/>
      <w:bookmarkEnd w:id="2563"/>
    </w:p>
    <w:p w:rsidR="0086347F" w:rsidRPr="00EE096A" w:rsidRDefault="0086347F" w:rsidP="00336938">
      <w:pPr>
        <w:pStyle w:val="ab"/>
        <w:numPr>
          <w:ilvl w:val="3"/>
          <w:numId w:val="1"/>
        </w:numPr>
        <w:spacing w:line="360" w:lineRule="auto"/>
        <w:ind w:left="3061" w:hanging="1134"/>
        <w:outlineLvl w:val="2"/>
      </w:pPr>
      <w:bookmarkStart w:id="2564" w:name="_Toc41561756"/>
      <w:bookmarkStart w:id="2565" w:name="_Toc41572090"/>
      <w:bookmarkStart w:id="2566" w:name="_Toc41575817"/>
      <w:bookmarkStart w:id="2567" w:name="_Toc48842726"/>
      <w:bookmarkStart w:id="2568" w:name="_Toc74289062"/>
      <w:bookmarkStart w:id="2569" w:name="_Toc80614233"/>
      <w:bookmarkStart w:id="2570" w:name="_Toc106259855"/>
      <w:bookmarkStart w:id="2571" w:name="_Toc137622484"/>
      <w:bookmarkStart w:id="2572" w:name="_Toc179685171"/>
      <w:bookmarkStart w:id="2573" w:name="_Toc329021222"/>
      <w:r w:rsidRPr="00EE096A">
        <w:rPr>
          <w:rtl/>
        </w:rPr>
        <w:t>מבנה: אלמנט תרמי מסוג טמפרטורה קבועה.</w:t>
      </w:r>
      <w:bookmarkEnd w:id="2564"/>
      <w:bookmarkEnd w:id="2565"/>
      <w:bookmarkEnd w:id="2566"/>
      <w:bookmarkEnd w:id="2567"/>
      <w:bookmarkEnd w:id="2568"/>
      <w:bookmarkEnd w:id="2569"/>
      <w:bookmarkEnd w:id="2570"/>
      <w:bookmarkEnd w:id="2571"/>
      <w:bookmarkEnd w:id="2572"/>
      <w:bookmarkEnd w:id="2573"/>
    </w:p>
    <w:p w:rsidR="0086347F" w:rsidRPr="00EE096A" w:rsidRDefault="0086347F" w:rsidP="0086347F">
      <w:pPr>
        <w:pStyle w:val="ab"/>
        <w:spacing w:line="360" w:lineRule="auto"/>
        <w:ind w:left="3486" w:right="-567"/>
        <w:rPr>
          <w:rtl/>
        </w:rPr>
      </w:pPr>
    </w:p>
    <w:p w:rsidR="0086347F" w:rsidRPr="00EE096A" w:rsidRDefault="0086347F" w:rsidP="00642A30">
      <w:pPr>
        <w:pStyle w:val="ab"/>
        <w:numPr>
          <w:ilvl w:val="2"/>
          <w:numId w:val="1"/>
        </w:numPr>
        <w:spacing w:line="360" w:lineRule="auto"/>
        <w:ind w:left="1933" w:hanging="851"/>
        <w:outlineLvl w:val="2"/>
        <w:rPr>
          <w:u w:val="single"/>
          <w:rtl/>
        </w:rPr>
      </w:pPr>
      <w:bookmarkStart w:id="2574" w:name="_Toc41561760"/>
      <w:bookmarkStart w:id="2575" w:name="_Toc41572094"/>
      <w:bookmarkStart w:id="2576" w:name="_Toc41575821"/>
      <w:bookmarkStart w:id="2577" w:name="_Toc48842730"/>
      <w:bookmarkStart w:id="2578" w:name="_Toc74289066"/>
      <w:bookmarkStart w:id="2579" w:name="_Toc80614237"/>
      <w:bookmarkStart w:id="2580" w:name="_Toc106259859"/>
      <w:bookmarkStart w:id="2581" w:name="_Toc137622488"/>
      <w:bookmarkStart w:id="2582" w:name="_Toc179685175"/>
      <w:bookmarkStart w:id="2583" w:name="_Toc329021226"/>
      <w:r w:rsidRPr="00EE096A">
        <w:rPr>
          <w:u w:val="single"/>
          <w:rtl/>
        </w:rPr>
        <w:t>ג</w:t>
      </w:r>
      <w:r w:rsidRPr="00EE096A">
        <w:rPr>
          <w:rFonts w:hint="cs"/>
          <w:u w:val="single"/>
          <w:rtl/>
        </w:rPr>
        <w:t>י</w:t>
      </w:r>
      <w:r w:rsidRPr="00EE096A">
        <w:rPr>
          <w:u w:val="single"/>
          <w:rtl/>
        </w:rPr>
        <w:t>ל</w:t>
      </w:r>
      <w:r w:rsidRPr="00EE096A">
        <w:rPr>
          <w:rFonts w:hint="cs"/>
          <w:u w:val="single"/>
          <w:rtl/>
        </w:rPr>
        <w:t>ו</w:t>
      </w:r>
      <w:r w:rsidRPr="00EE096A">
        <w:rPr>
          <w:u w:val="single"/>
          <w:rtl/>
        </w:rPr>
        <w:t>י פתיחה:</w:t>
      </w:r>
      <w:bookmarkEnd w:id="2574"/>
      <w:bookmarkEnd w:id="2575"/>
      <w:bookmarkEnd w:id="2576"/>
      <w:bookmarkEnd w:id="2577"/>
      <w:bookmarkEnd w:id="2578"/>
      <w:bookmarkEnd w:id="2579"/>
      <w:bookmarkEnd w:id="2580"/>
      <w:bookmarkEnd w:id="2581"/>
      <w:bookmarkEnd w:id="2582"/>
      <w:bookmarkEnd w:id="2583"/>
    </w:p>
    <w:p w:rsidR="0086347F" w:rsidRPr="00EE096A" w:rsidRDefault="0086347F" w:rsidP="0086347F">
      <w:pPr>
        <w:spacing w:line="360" w:lineRule="auto"/>
        <w:ind w:left="2352" w:right="-567"/>
        <w:rPr>
          <w:rtl/>
        </w:rPr>
      </w:pPr>
      <w:bookmarkStart w:id="2584" w:name="_Toc41561761"/>
      <w:bookmarkStart w:id="2585" w:name="_Toc41572095"/>
      <w:bookmarkStart w:id="2586" w:name="_Toc41575822"/>
      <w:bookmarkStart w:id="2587" w:name="_Toc48842731"/>
      <w:bookmarkStart w:id="2588" w:name="_Toc74289067"/>
      <w:bookmarkStart w:id="2589" w:name="_Toc80614238"/>
      <w:bookmarkStart w:id="2590" w:name="_Toc106259860"/>
      <w:bookmarkStart w:id="2591" w:name="_Toc137622489"/>
      <w:bookmarkStart w:id="2592" w:name="_Toc179685176"/>
      <w:bookmarkStart w:id="2593" w:name="_Toc329021227"/>
      <w:r w:rsidRPr="00EE096A">
        <w:rPr>
          <w:rtl/>
        </w:rPr>
        <w:t xml:space="preserve">הפעלה: גילוי פתיחה של דלת הכספת ביצירת פתח של לא יותר מ- </w:t>
      </w:r>
      <w:smartTag w:uri="urn:schemas-microsoft-com:office:smarttags" w:element="metricconverter">
        <w:smartTagPr>
          <w:attr w:name="ProductID" w:val="5 ס&quot;מ"/>
        </w:smartTagPr>
        <w:r w:rsidRPr="00EE096A">
          <w:rPr>
            <w:rtl/>
          </w:rPr>
          <w:t>5 ס"מ</w:t>
        </w:r>
      </w:smartTag>
      <w:r w:rsidRPr="00EE096A">
        <w:rPr>
          <w:rtl/>
        </w:rPr>
        <w:t xml:space="preserve"> בין המשקוף לדלת.</w:t>
      </w:r>
      <w:bookmarkEnd w:id="2584"/>
      <w:bookmarkEnd w:id="2585"/>
      <w:bookmarkEnd w:id="2586"/>
      <w:bookmarkEnd w:id="2587"/>
      <w:bookmarkEnd w:id="2588"/>
      <w:bookmarkEnd w:id="2589"/>
      <w:bookmarkEnd w:id="2590"/>
      <w:bookmarkEnd w:id="2591"/>
      <w:bookmarkEnd w:id="2592"/>
      <w:bookmarkEnd w:id="2593"/>
    </w:p>
    <w:p w:rsidR="00642A30" w:rsidRPr="00EE096A" w:rsidRDefault="00642A30" w:rsidP="00642A30">
      <w:pPr>
        <w:pStyle w:val="ab"/>
        <w:numPr>
          <w:ilvl w:val="2"/>
          <w:numId w:val="1"/>
        </w:numPr>
        <w:spacing w:line="360" w:lineRule="auto"/>
        <w:ind w:left="1933" w:hanging="851"/>
        <w:outlineLvl w:val="2"/>
        <w:rPr>
          <w:u w:val="single"/>
        </w:rPr>
      </w:pPr>
      <w:bookmarkStart w:id="2594" w:name="_Toc390071388"/>
      <w:r w:rsidRPr="00EE096A">
        <w:rPr>
          <w:rFonts w:hint="cs"/>
          <w:u w:val="single"/>
          <w:rtl/>
        </w:rPr>
        <w:t>הנחיות לאספקת הפריט</w:t>
      </w:r>
    </w:p>
    <w:p w:rsidR="00642A30" w:rsidRPr="00EE096A" w:rsidRDefault="00642A30" w:rsidP="00642A30">
      <w:pPr>
        <w:pStyle w:val="ab"/>
        <w:spacing w:before="240" w:after="120"/>
        <w:ind w:left="2018" w:hanging="85"/>
        <w:contextualSpacing w:val="0"/>
        <w:rPr>
          <w:rtl/>
        </w:rPr>
      </w:pPr>
      <w:r w:rsidRPr="00EE096A">
        <w:rPr>
          <w:rtl/>
        </w:rPr>
        <w:t>יסופקו מוצרים גנריים (ללא מגבלה ו\או הנחיה).</w:t>
      </w:r>
    </w:p>
    <w:p w:rsidR="00642A30" w:rsidRPr="00EE096A" w:rsidRDefault="00642A30">
      <w:pPr>
        <w:bidi w:val="0"/>
        <w:spacing w:after="160" w:line="259" w:lineRule="auto"/>
        <w:rPr>
          <w:rtl/>
        </w:rPr>
      </w:pPr>
      <w:r w:rsidRPr="00EE096A">
        <w:rPr>
          <w:rtl/>
        </w:rPr>
        <w:br w:type="page"/>
      </w:r>
    </w:p>
    <w:p w:rsidR="0086347F" w:rsidRPr="00EE096A" w:rsidRDefault="0086347F" w:rsidP="0086347F">
      <w:pPr>
        <w:pStyle w:val="ab"/>
        <w:numPr>
          <w:ilvl w:val="1"/>
          <w:numId w:val="1"/>
        </w:numPr>
        <w:spacing w:line="360" w:lineRule="auto"/>
        <w:ind w:left="1035" w:hanging="709"/>
        <w:outlineLvl w:val="1"/>
        <w:rPr>
          <w:u w:val="single"/>
        </w:rPr>
      </w:pPr>
      <w:bookmarkStart w:id="2595" w:name="_Toc391226084"/>
      <w:r w:rsidRPr="00EE096A">
        <w:rPr>
          <w:rFonts w:hint="cs"/>
          <w:u w:val="single"/>
          <w:rtl/>
        </w:rPr>
        <w:lastRenderedPageBreak/>
        <w:t>מפסק טמפר לכספת</w:t>
      </w:r>
      <w:bookmarkEnd w:id="2594"/>
      <w:bookmarkEnd w:id="2595"/>
    </w:p>
    <w:p w:rsidR="0086347F" w:rsidRPr="00EE096A" w:rsidRDefault="0086347F" w:rsidP="0086347F">
      <w:pPr>
        <w:pStyle w:val="ab"/>
        <w:spacing w:line="360" w:lineRule="auto"/>
        <w:ind w:left="1035"/>
        <w:rPr>
          <w:rtl/>
        </w:rPr>
      </w:pPr>
      <w:r w:rsidRPr="00EE096A">
        <w:rPr>
          <w:rFonts w:hint="cs"/>
          <w:rtl/>
        </w:rPr>
        <w:t>יסופק מתג תעשייתי בעל המאפיינים הבאים:</w:t>
      </w:r>
    </w:p>
    <w:p w:rsidR="0086347F" w:rsidRPr="00EE096A" w:rsidRDefault="0086347F" w:rsidP="00642A30">
      <w:pPr>
        <w:pStyle w:val="ab"/>
        <w:numPr>
          <w:ilvl w:val="2"/>
          <w:numId w:val="1"/>
        </w:numPr>
        <w:spacing w:line="360" w:lineRule="auto"/>
        <w:ind w:left="1933" w:hanging="851"/>
        <w:outlineLvl w:val="2"/>
      </w:pPr>
      <w:r w:rsidRPr="00EE096A">
        <w:rPr>
          <w:rFonts w:hint="cs"/>
          <w:rtl/>
        </w:rPr>
        <w:t>בעל פין הפעלת מתכוונן עם גלגלת.</w:t>
      </w:r>
    </w:p>
    <w:p w:rsidR="0086347F" w:rsidRPr="00EE096A" w:rsidRDefault="0086347F" w:rsidP="00642A30">
      <w:pPr>
        <w:pStyle w:val="ab"/>
        <w:numPr>
          <w:ilvl w:val="2"/>
          <w:numId w:val="1"/>
        </w:numPr>
        <w:spacing w:line="360" w:lineRule="auto"/>
        <w:ind w:left="1933" w:hanging="851"/>
        <w:outlineLvl w:val="2"/>
      </w:pPr>
      <w:r w:rsidRPr="00EE096A">
        <w:rPr>
          <w:rFonts w:hint="cs"/>
          <w:rtl/>
        </w:rPr>
        <w:t xml:space="preserve">דפוסי הפעלה: </w:t>
      </w:r>
      <w:r w:rsidRPr="00EE096A">
        <w:t>.N.O, N.C</w:t>
      </w:r>
    </w:p>
    <w:p w:rsidR="0086347F" w:rsidRPr="00EE096A" w:rsidRDefault="0086347F" w:rsidP="00642A30">
      <w:pPr>
        <w:pStyle w:val="ab"/>
        <w:numPr>
          <w:ilvl w:val="2"/>
          <w:numId w:val="1"/>
        </w:numPr>
        <w:spacing w:line="360" w:lineRule="auto"/>
        <w:ind w:left="1933" w:hanging="851"/>
        <w:outlineLvl w:val="2"/>
        <w:rPr>
          <w:rtl/>
        </w:rPr>
      </w:pPr>
      <w:r w:rsidRPr="00EE096A">
        <w:rPr>
          <w:rtl/>
        </w:rPr>
        <w:t>עמידו</w:t>
      </w:r>
      <w:r w:rsidRPr="00EE096A">
        <w:rPr>
          <w:rFonts w:hint="cs"/>
          <w:rtl/>
        </w:rPr>
        <w:t xml:space="preserve">ת </w:t>
      </w:r>
      <w:r w:rsidRPr="00EE096A">
        <w:rPr>
          <w:rtl/>
        </w:rPr>
        <w:t>מכאני</w:t>
      </w:r>
      <w:r w:rsidRPr="00EE096A">
        <w:rPr>
          <w:rFonts w:hint="cs"/>
          <w:rtl/>
        </w:rPr>
        <w:t>ת</w:t>
      </w:r>
      <w:r w:rsidRPr="00EE096A">
        <w:rPr>
          <w:rtl/>
        </w:rPr>
        <w:t>: 1</w:t>
      </w:r>
      <w:r w:rsidRPr="00EE096A">
        <w:rPr>
          <w:rFonts w:hint="cs"/>
          <w:rtl/>
        </w:rPr>
        <w:t>,000,000</w:t>
      </w:r>
      <w:r w:rsidRPr="00EE096A">
        <w:rPr>
          <w:rtl/>
        </w:rPr>
        <w:t xml:space="preserve"> פעולות </w:t>
      </w:r>
      <w:r w:rsidRPr="00EE096A">
        <w:rPr>
          <w:rFonts w:hint="cs"/>
          <w:rtl/>
        </w:rPr>
        <w:t>.</w:t>
      </w:r>
    </w:p>
    <w:p w:rsidR="0086347F" w:rsidRPr="00EE096A" w:rsidRDefault="0086347F" w:rsidP="00642A30">
      <w:pPr>
        <w:pStyle w:val="ab"/>
        <w:numPr>
          <w:ilvl w:val="2"/>
          <w:numId w:val="1"/>
        </w:numPr>
        <w:spacing w:line="360" w:lineRule="auto"/>
        <w:ind w:left="1933" w:hanging="851"/>
        <w:outlineLvl w:val="2"/>
        <w:rPr>
          <w:rtl/>
        </w:rPr>
      </w:pPr>
      <w:r w:rsidRPr="00EE096A">
        <w:rPr>
          <w:rtl/>
        </w:rPr>
        <w:t xml:space="preserve">טמפרטורת סביבה: </w:t>
      </w:r>
      <w:r w:rsidRPr="00EE096A">
        <w:t>-5°</w:t>
      </w:r>
      <w:r w:rsidRPr="00EE096A">
        <w:rPr>
          <w:rFonts w:hint="cs"/>
          <w:rtl/>
        </w:rPr>
        <w:t xml:space="preserve"> עד </w:t>
      </w:r>
      <w:r w:rsidRPr="00EE096A">
        <w:t>60°</w:t>
      </w:r>
      <w:r w:rsidRPr="00EE096A">
        <w:rPr>
          <w:rFonts w:hint="cs"/>
          <w:rtl/>
        </w:rPr>
        <w:t>.</w:t>
      </w:r>
    </w:p>
    <w:p w:rsidR="0086347F" w:rsidRPr="00EE096A" w:rsidRDefault="0086347F" w:rsidP="00642A30">
      <w:pPr>
        <w:pStyle w:val="ab"/>
        <w:numPr>
          <w:ilvl w:val="2"/>
          <w:numId w:val="1"/>
        </w:numPr>
        <w:spacing w:line="360" w:lineRule="auto"/>
        <w:ind w:left="1933" w:hanging="851"/>
        <w:outlineLvl w:val="2"/>
      </w:pPr>
      <w:r w:rsidRPr="00EE096A">
        <w:rPr>
          <w:noProof/>
        </w:rPr>
        <w:drawing>
          <wp:anchor distT="0" distB="0" distL="114300" distR="114300" simplePos="0" relativeHeight="251686912" behindDoc="0" locked="0" layoutInCell="1" allowOverlap="1" wp14:anchorId="2815BF2D" wp14:editId="6553DBDD">
            <wp:simplePos x="0" y="0"/>
            <wp:positionH relativeFrom="column">
              <wp:posOffset>1919605</wp:posOffset>
            </wp:positionH>
            <wp:positionV relativeFrom="paragraph">
              <wp:posOffset>371475</wp:posOffset>
            </wp:positionV>
            <wp:extent cx="2139950" cy="2139950"/>
            <wp:effectExtent l="0" t="0" r="0" b="0"/>
            <wp:wrapTopAndBottom/>
            <wp:docPr id="12" name="תמונה 12" descr="https://encrypted-tbn1.gstatic.com/images?q=tbn:ANd9GcR4egLXQlueJjOZvGXQo62EetArpBMNU33_y430pMK-Dz_gTP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4egLXQlueJjOZvGXQo62EetArpBMNU33_y430pMK-Dz_gTPs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39950" cy="2139950"/>
                    </a:xfrm>
                    <a:prstGeom prst="rect">
                      <a:avLst/>
                    </a:prstGeom>
                    <a:noFill/>
                    <a:ln>
                      <a:noFill/>
                    </a:ln>
                  </pic:spPr>
                </pic:pic>
              </a:graphicData>
            </a:graphic>
          </wp:anchor>
        </w:drawing>
      </w:r>
      <w:r w:rsidRPr="00EE096A">
        <w:rPr>
          <w:rFonts w:hint="cs"/>
          <w:rtl/>
        </w:rPr>
        <w:t>35</w:t>
      </w:r>
      <w:r w:rsidRPr="00EE096A">
        <w:rPr>
          <w:rtl/>
        </w:rPr>
        <w:t xml:space="preserve"> ~ 85% לחות יחסית</w:t>
      </w:r>
      <w:r w:rsidRPr="00EE096A">
        <w:rPr>
          <w:rFonts w:hint="cs"/>
          <w:rtl/>
        </w:rPr>
        <w:t>.</w:t>
      </w:r>
    </w:p>
    <w:p w:rsidR="0086347F" w:rsidRPr="00EE096A" w:rsidRDefault="0086347F" w:rsidP="0086347F">
      <w:pPr>
        <w:pStyle w:val="a3"/>
        <w:numPr>
          <w:ilvl w:val="0"/>
          <w:numId w:val="0"/>
        </w:numPr>
        <w:outlineLvl w:val="9"/>
        <w:rPr>
          <w:rFonts w:ascii="David" w:hAnsi="David" w:cs="David"/>
          <w:b w:val="0"/>
          <w:bCs w:val="0"/>
          <w:sz w:val="24"/>
          <w:szCs w:val="24"/>
          <w:rtl/>
        </w:rPr>
      </w:pPr>
    </w:p>
    <w:p w:rsidR="00642A30" w:rsidRPr="00EE096A" w:rsidRDefault="00642A30" w:rsidP="00336938">
      <w:pPr>
        <w:pStyle w:val="ab"/>
        <w:numPr>
          <w:ilvl w:val="2"/>
          <w:numId w:val="1"/>
        </w:numPr>
        <w:spacing w:line="360" w:lineRule="auto"/>
        <w:ind w:left="1933" w:hanging="851"/>
        <w:outlineLvl w:val="2"/>
        <w:rPr>
          <w:u w:val="single"/>
        </w:rPr>
      </w:pPr>
      <w:bookmarkStart w:id="2596" w:name="_Toc388539957"/>
      <w:bookmarkStart w:id="2597" w:name="_Toc390071389"/>
      <w:r w:rsidRPr="00EE096A">
        <w:rPr>
          <w:rFonts w:hint="cs"/>
          <w:u w:val="single"/>
          <w:rtl/>
        </w:rPr>
        <w:t>הנחיות לאספקת הפריט</w:t>
      </w:r>
    </w:p>
    <w:p w:rsidR="00642A30" w:rsidRPr="00EE096A" w:rsidRDefault="00642A30" w:rsidP="00642A30">
      <w:pPr>
        <w:pStyle w:val="ab"/>
        <w:spacing w:before="240" w:after="120"/>
        <w:ind w:left="2018" w:hanging="85"/>
        <w:contextualSpacing w:val="0"/>
        <w:rPr>
          <w:rtl/>
        </w:rPr>
      </w:pPr>
      <w:r w:rsidRPr="00EE096A">
        <w:rPr>
          <w:rtl/>
        </w:rPr>
        <w:t>יסופקו מוצרים גנריים (ללא מגבלה ו\או הנחיה).</w:t>
      </w:r>
    </w:p>
    <w:p w:rsidR="00642A30" w:rsidRPr="00EE096A" w:rsidRDefault="00642A30">
      <w:pPr>
        <w:bidi w:val="0"/>
        <w:spacing w:after="160" w:line="259" w:lineRule="auto"/>
        <w:rPr>
          <w:color w:val="8496B0" w:themeColor="text2" w:themeTint="99"/>
          <w:u w:val="single"/>
          <w:rtl/>
        </w:rPr>
      </w:pPr>
      <w:r w:rsidRPr="00EE096A">
        <w:rPr>
          <w:b/>
          <w:bCs/>
          <w:rtl/>
        </w:rPr>
        <w:br w:type="page"/>
      </w:r>
    </w:p>
    <w:p w:rsidR="0086347F" w:rsidRPr="00EE096A" w:rsidRDefault="0086347F" w:rsidP="0086347F">
      <w:pPr>
        <w:pStyle w:val="a3"/>
        <w:ind w:left="-58" w:hanging="567"/>
        <w:rPr>
          <w:rFonts w:ascii="David" w:hAnsi="David" w:cs="David"/>
          <w:b w:val="0"/>
          <w:bCs w:val="0"/>
          <w:sz w:val="24"/>
          <w:szCs w:val="24"/>
        </w:rPr>
      </w:pPr>
      <w:bookmarkStart w:id="2598" w:name="_Toc391226085"/>
      <w:r w:rsidRPr="00EE096A">
        <w:rPr>
          <w:rFonts w:ascii="David" w:hAnsi="David" w:cs="David" w:hint="cs"/>
          <w:b w:val="0"/>
          <w:bCs w:val="0"/>
          <w:sz w:val="24"/>
          <w:szCs w:val="24"/>
          <w:rtl/>
        </w:rPr>
        <w:lastRenderedPageBreak/>
        <w:t>מערכת בקרת הכניסה</w:t>
      </w:r>
      <w:bookmarkEnd w:id="2596"/>
      <w:bookmarkEnd w:id="2597"/>
      <w:bookmarkEnd w:id="2598"/>
    </w:p>
    <w:p w:rsidR="0086347F" w:rsidRPr="00EE096A" w:rsidRDefault="0086347F" w:rsidP="0086347F">
      <w:pPr>
        <w:pStyle w:val="ab"/>
        <w:spacing w:line="360" w:lineRule="auto"/>
        <w:ind w:left="0"/>
        <w:rPr>
          <w:u w:val="single"/>
          <w:rtl/>
        </w:rPr>
      </w:pPr>
      <w:r w:rsidRPr="00EE096A">
        <w:rPr>
          <w:rFonts w:hint="cs"/>
          <w:u w:val="single"/>
          <w:rtl/>
        </w:rPr>
        <w:t>על ה</w:t>
      </w:r>
      <w:r w:rsidR="003B39CB">
        <w:rPr>
          <w:rFonts w:hint="cs"/>
          <w:u w:val="single"/>
          <w:rtl/>
        </w:rPr>
        <w:t>קבלן</w:t>
      </w:r>
      <w:r w:rsidRPr="00EE096A">
        <w:rPr>
          <w:rFonts w:hint="cs"/>
          <w:u w:val="single"/>
          <w:rtl/>
        </w:rPr>
        <w:t xml:space="preserve"> הזוכה חלה האחריות להגיש בצמוד למסמכי המערכת המוצעת מסמך </w:t>
      </w:r>
      <w:r w:rsidRPr="00EE096A">
        <w:rPr>
          <w:u w:val="single"/>
          <w:rtl/>
        </w:rPr>
        <w:t>התחייבות מטעם הספק\יצרן</w:t>
      </w:r>
      <w:r w:rsidRPr="00EE096A">
        <w:rPr>
          <w:rFonts w:hint="cs"/>
          <w:u w:val="single"/>
          <w:rtl/>
        </w:rPr>
        <w:t xml:space="preserve"> הרשמי של המערכת</w:t>
      </w:r>
      <w:r w:rsidRPr="00EE096A">
        <w:rPr>
          <w:u w:val="single"/>
          <w:rtl/>
        </w:rPr>
        <w:t xml:space="preserve"> ליכולת</w:t>
      </w:r>
      <w:r w:rsidRPr="00EE096A">
        <w:rPr>
          <w:rFonts w:hint="cs"/>
          <w:u w:val="single"/>
          <w:rtl/>
        </w:rPr>
        <w:t xml:space="preserve"> של</w:t>
      </w:r>
      <w:r w:rsidRPr="00EE096A">
        <w:rPr>
          <w:u w:val="single"/>
          <w:rtl/>
        </w:rPr>
        <w:t xml:space="preserve"> לפחות עוד שני אינטגרטורים ל</w:t>
      </w:r>
      <w:r w:rsidRPr="00EE096A">
        <w:rPr>
          <w:rFonts w:hint="cs"/>
          <w:u w:val="single"/>
          <w:rtl/>
        </w:rPr>
        <w:t>מ</w:t>
      </w:r>
      <w:r w:rsidRPr="00EE096A">
        <w:rPr>
          <w:u w:val="single"/>
          <w:rtl/>
        </w:rPr>
        <w:t>תן שרות</w:t>
      </w:r>
      <w:r w:rsidRPr="00EE096A">
        <w:rPr>
          <w:rFonts w:hint="cs"/>
          <w:u w:val="single"/>
          <w:rtl/>
        </w:rPr>
        <w:t xml:space="preserve"> ותחזוקה למערכת המוצעת על כל מרכיביה, סעיף זה הינו תנאי חובה לאישור המערכת.</w:t>
      </w:r>
    </w:p>
    <w:p w:rsidR="00336938" w:rsidRPr="00EE096A" w:rsidRDefault="00336938" w:rsidP="0086347F">
      <w:pPr>
        <w:pStyle w:val="ab"/>
        <w:spacing w:line="360" w:lineRule="auto"/>
        <w:ind w:left="0"/>
        <w:rPr>
          <w:u w:val="single"/>
        </w:rPr>
      </w:pPr>
    </w:p>
    <w:p w:rsidR="0086347F" w:rsidRPr="00EE096A" w:rsidRDefault="0086347F" w:rsidP="0086347F">
      <w:pPr>
        <w:pStyle w:val="ab"/>
        <w:numPr>
          <w:ilvl w:val="1"/>
          <w:numId w:val="1"/>
        </w:numPr>
        <w:spacing w:line="360" w:lineRule="auto"/>
        <w:ind w:left="651" w:hanging="709"/>
        <w:outlineLvl w:val="1"/>
        <w:rPr>
          <w:u w:val="single"/>
        </w:rPr>
      </w:pPr>
      <w:bookmarkStart w:id="2599" w:name="_Toc390071390"/>
      <w:bookmarkStart w:id="2600" w:name="_Toc391226086"/>
      <w:bookmarkStart w:id="2601" w:name="_Toc359333143"/>
      <w:r w:rsidRPr="00EE096A">
        <w:rPr>
          <w:rFonts w:hint="cs"/>
          <w:u w:val="single"/>
          <w:rtl/>
        </w:rPr>
        <w:t>כללי</w:t>
      </w:r>
      <w:bookmarkEnd w:id="2599"/>
      <w:bookmarkEnd w:id="2600"/>
    </w:p>
    <w:p w:rsidR="0086347F" w:rsidRPr="00EE096A" w:rsidRDefault="0086347F" w:rsidP="0086347F">
      <w:pPr>
        <w:pStyle w:val="ab"/>
        <w:numPr>
          <w:ilvl w:val="2"/>
          <w:numId w:val="1"/>
        </w:numPr>
        <w:spacing w:line="360" w:lineRule="auto"/>
        <w:ind w:left="1502" w:right="-567" w:hanging="851"/>
      </w:pPr>
      <w:r w:rsidRPr="00EE096A">
        <w:rPr>
          <w:rFonts w:hint="cs"/>
          <w:rtl/>
        </w:rPr>
        <w:t>תסופק ותותקן מערכת בקרת כניסה "אנטרפרייז" מהסוג המיועד לפעול בארגון גדול,  המכיל מספר אתרים גדול הממוקמים במדינות שונות ואלפי משתמשים רשומים.</w:t>
      </w:r>
    </w:p>
    <w:p w:rsidR="0086347F" w:rsidRPr="00EE096A" w:rsidRDefault="0086347F" w:rsidP="0086347F">
      <w:pPr>
        <w:pStyle w:val="ab"/>
        <w:numPr>
          <w:ilvl w:val="2"/>
          <w:numId w:val="1"/>
        </w:numPr>
        <w:spacing w:line="360" w:lineRule="auto"/>
        <w:ind w:left="1502" w:right="-567" w:hanging="851"/>
        <w:rPr>
          <w:rtl/>
        </w:rPr>
      </w:pPr>
      <w:r w:rsidRPr="00EE096A">
        <w:rPr>
          <w:rFonts w:hint="eastAsia"/>
          <w:rtl/>
        </w:rPr>
        <w:t>המערכת</w:t>
      </w:r>
      <w:r w:rsidRPr="00EE096A">
        <w:rPr>
          <w:rtl/>
        </w:rPr>
        <w:t xml:space="preserve"> </w:t>
      </w:r>
      <w:r w:rsidRPr="00EE096A">
        <w:rPr>
          <w:rFonts w:hint="eastAsia"/>
          <w:rtl/>
        </w:rPr>
        <w:t>תתמוך</w:t>
      </w:r>
      <w:r w:rsidRPr="00EE096A">
        <w:rPr>
          <w:rtl/>
        </w:rPr>
        <w:t xml:space="preserve"> </w:t>
      </w:r>
      <w:r w:rsidRPr="00EE096A">
        <w:rPr>
          <w:rFonts w:hint="eastAsia"/>
          <w:rtl/>
        </w:rPr>
        <w:t>בארכיטקטורות</w:t>
      </w:r>
      <w:r w:rsidRPr="00EE096A">
        <w:rPr>
          <w:rtl/>
        </w:rPr>
        <w:t xml:space="preserve"> </w:t>
      </w:r>
      <w:r w:rsidRPr="00EE096A">
        <w:rPr>
          <w:rFonts w:hint="cs"/>
          <w:rtl/>
        </w:rPr>
        <w:t>שונות ב</w:t>
      </w:r>
      <w:r w:rsidRPr="00EE096A">
        <w:rPr>
          <w:rFonts w:hint="eastAsia"/>
          <w:rtl/>
        </w:rPr>
        <w:t>אתרים</w:t>
      </w:r>
      <w:r w:rsidRPr="00EE096A">
        <w:rPr>
          <w:rtl/>
        </w:rPr>
        <w:t xml:space="preserve"> </w:t>
      </w:r>
      <w:r w:rsidRPr="00EE096A">
        <w:rPr>
          <w:rFonts w:hint="eastAsia"/>
          <w:rtl/>
        </w:rPr>
        <w:t>שונים</w:t>
      </w:r>
      <w:r w:rsidRPr="00EE096A">
        <w:rPr>
          <w:rtl/>
        </w:rPr>
        <w:t xml:space="preserve"> </w:t>
      </w:r>
      <w:r w:rsidRPr="00EE096A">
        <w:rPr>
          <w:rFonts w:hint="eastAsia"/>
          <w:rtl/>
        </w:rPr>
        <w:t>ו</w:t>
      </w:r>
      <w:r w:rsidRPr="00EE096A">
        <w:rPr>
          <w:rtl/>
        </w:rPr>
        <w:t>/</w:t>
      </w:r>
      <w:r w:rsidRPr="00EE096A">
        <w:rPr>
          <w:rFonts w:hint="eastAsia"/>
          <w:rtl/>
        </w:rPr>
        <w:t>או</w:t>
      </w:r>
      <w:r w:rsidRPr="00EE096A">
        <w:rPr>
          <w:rtl/>
        </w:rPr>
        <w:t xml:space="preserve"> </w:t>
      </w:r>
      <w:r w:rsidRPr="00EE096A">
        <w:rPr>
          <w:rFonts w:hint="eastAsia"/>
          <w:rtl/>
        </w:rPr>
        <w:t>דרישות</w:t>
      </w:r>
      <w:r w:rsidRPr="00EE096A">
        <w:rPr>
          <w:rtl/>
        </w:rPr>
        <w:t xml:space="preserve"> </w:t>
      </w:r>
      <w:r w:rsidRPr="00EE096A">
        <w:rPr>
          <w:rFonts w:hint="eastAsia"/>
          <w:rtl/>
        </w:rPr>
        <w:t>מאתרים</w:t>
      </w:r>
      <w:r w:rsidRPr="00EE096A">
        <w:rPr>
          <w:rtl/>
        </w:rPr>
        <w:t xml:space="preserve"> </w:t>
      </w:r>
      <w:r w:rsidRPr="00EE096A">
        <w:rPr>
          <w:rFonts w:hint="eastAsia"/>
          <w:rtl/>
        </w:rPr>
        <w:t>רבים</w:t>
      </w:r>
      <w:r w:rsidRPr="00EE096A">
        <w:rPr>
          <w:rtl/>
        </w:rPr>
        <w:t xml:space="preserve"> (</w:t>
      </w:r>
      <w:r w:rsidRPr="00EE096A">
        <w:rPr>
          <w:rFonts w:hint="eastAsia"/>
          <w:rtl/>
        </w:rPr>
        <w:t>ריבוי</w:t>
      </w:r>
      <w:r w:rsidRPr="00EE096A">
        <w:rPr>
          <w:rtl/>
        </w:rPr>
        <w:t xml:space="preserve"> </w:t>
      </w:r>
      <w:r w:rsidRPr="00EE096A">
        <w:rPr>
          <w:rFonts w:hint="eastAsia"/>
          <w:rtl/>
        </w:rPr>
        <w:t>אתרים</w:t>
      </w:r>
      <w:r w:rsidRPr="00EE096A">
        <w:rPr>
          <w:rtl/>
        </w:rPr>
        <w:t>)</w:t>
      </w:r>
      <w:r w:rsidRPr="00EE096A">
        <w:rPr>
          <w:rFonts w:hint="cs"/>
          <w:rtl/>
        </w:rPr>
        <w:t xml:space="preserve"> ולכן </w:t>
      </w:r>
      <w:r w:rsidRPr="00EE096A">
        <w:rPr>
          <w:rFonts w:hint="eastAsia"/>
          <w:rtl/>
        </w:rPr>
        <w:t>תהיה</w:t>
      </w:r>
      <w:r w:rsidRPr="00EE096A">
        <w:rPr>
          <w:rtl/>
        </w:rPr>
        <w:t xml:space="preserve"> </w:t>
      </w:r>
      <w:r w:rsidRPr="00EE096A">
        <w:rPr>
          <w:rFonts w:hint="eastAsia"/>
          <w:rtl/>
        </w:rPr>
        <w:t>ארכיטקטור</w:t>
      </w:r>
      <w:r w:rsidRPr="00EE096A">
        <w:rPr>
          <w:rFonts w:hint="cs"/>
          <w:rtl/>
        </w:rPr>
        <w:t>ת</w:t>
      </w:r>
      <w:r w:rsidRPr="00EE096A">
        <w:rPr>
          <w:rtl/>
        </w:rPr>
        <w:t xml:space="preserve"> </w:t>
      </w:r>
      <w:r w:rsidRPr="00EE096A">
        <w:rPr>
          <w:rFonts w:hint="cs"/>
          <w:rtl/>
        </w:rPr>
        <w:t xml:space="preserve">המערכת </w:t>
      </w:r>
      <w:r w:rsidRPr="00EE096A">
        <w:rPr>
          <w:rFonts w:hint="eastAsia"/>
          <w:rtl/>
        </w:rPr>
        <w:t>מבוזרת</w:t>
      </w:r>
      <w:r w:rsidRPr="00EE096A">
        <w:rPr>
          <w:rtl/>
        </w:rPr>
        <w:t xml:space="preserve"> </w:t>
      </w:r>
      <w:r w:rsidRPr="00EE096A">
        <w:rPr>
          <w:rFonts w:hint="eastAsia"/>
          <w:rtl/>
        </w:rPr>
        <w:t>חסינה</w:t>
      </w:r>
      <w:r w:rsidRPr="00EE096A">
        <w:rPr>
          <w:rtl/>
        </w:rPr>
        <w:t xml:space="preserve"> </w:t>
      </w:r>
      <w:r w:rsidRPr="00EE096A">
        <w:rPr>
          <w:rFonts w:hint="eastAsia"/>
          <w:rtl/>
        </w:rPr>
        <w:t>וגמישה</w:t>
      </w:r>
      <w:r w:rsidRPr="00EE096A">
        <w:rPr>
          <w:rtl/>
        </w:rPr>
        <w:t xml:space="preserve"> </w:t>
      </w:r>
      <w:r w:rsidRPr="00EE096A">
        <w:rPr>
          <w:rFonts w:hint="eastAsia"/>
          <w:rtl/>
        </w:rPr>
        <w:t>כדי</w:t>
      </w:r>
      <w:r w:rsidRPr="00EE096A">
        <w:rPr>
          <w:rtl/>
        </w:rPr>
        <w:t xml:space="preserve"> </w:t>
      </w:r>
      <w:r w:rsidRPr="00EE096A">
        <w:rPr>
          <w:rFonts w:hint="eastAsia"/>
          <w:rtl/>
        </w:rPr>
        <w:t>שתתאים</w:t>
      </w:r>
      <w:r w:rsidRPr="00EE096A">
        <w:rPr>
          <w:rtl/>
        </w:rPr>
        <w:t xml:space="preserve"> </w:t>
      </w:r>
      <w:r w:rsidRPr="00EE096A">
        <w:rPr>
          <w:rFonts w:hint="eastAsia"/>
          <w:rtl/>
        </w:rPr>
        <w:t>לסוגים</w:t>
      </w:r>
      <w:r w:rsidRPr="00EE096A">
        <w:rPr>
          <w:rtl/>
        </w:rPr>
        <w:t xml:space="preserve"> </w:t>
      </w:r>
      <w:r w:rsidRPr="00EE096A">
        <w:rPr>
          <w:rFonts w:hint="eastAsia"/>
          <w:rtl/>
        </w:rPr>
        <w:t>שונים</w:t>
      </w:r>
      <w:r w:rsidRPr="00EE096A">
        <w:rPr>
          <w:rtl/>
        </w:rPr>
        <w:t xml:space="preserve"> </w:t>
      </w:r>
      <w:r w:rsidRPr="00EE096A">
        <w:rPr>
          <w:rFonts w:hint="eastAsia"/>
          <w:rtl/>
        </w:rPr>
        <w:t>של</w:t>
      </w:r>
      <w:r w:rsidRPr="00EE096A">
        <w:rPr>
          <w:rtl/>
        </w:rPr>
        <w:t xml:space="preserve"> </w:t>
      </w:r>
      <w:r w:rsidRPr="00EE096A">
        <w:rPr>
          <w:rFonts w:hint="eastAsia"/>
          <w:rtl/>
        </w:rPr>
        <w:t>פריסות</w:t>
      </w:r>
      <w:r w:rsidRPr="00EE096A">
        <w:rPr>
          <w:rtl/>
        </w:rPr>
        <w:t xml:space="preserve"> </w:t>
      </w:r>
      <w:r w:rsidRPr="00EE096A">
        <w:rPr>
          <w:rFonts w:hint="eastAsia"/>
          <w:rtl/>
        </w:rPr>
        <w:t>העונות</w:t>
      </w:r>
      <w:r w:rsidRPr="00EE096A">
        <w:rPr>
          <w:rtl/>
        </w:rPr>
        <w:t xml:space="preserve"> </w:t>
      </w:r>
      <w:r w:rsidRPr="00EE096A">
        <w:rPr>
          <w:rFonts w:hint="eastAsia"/>
          <w:rtl/>
        </w:rPr>
        <w:t>על</w:t>
      </w:r>
      <w:r w:rsidRPr="00EE096A">
        <w:rPr>
          <w:rtl/>
        </w:rPr>
        <w:t xml:space="preserve"> </w:t>
      </w:r>
      <w:r w:rsidRPr="00EE096A">
        <w:rPr>
          <w:rFonts w:hint="eastAsia"/>
          <w:rtl/>
        </w:rPr>
        <w:t>דרישותיהם</w:t>
      </w:r>
      <w:r w:rsidRPr="00EE096A">
        <w:rPr>
          <w:rtl/>
        </w:rPr>
        <w:t xml:space="preserve"> </w:t>
      </w:r>
      <w:r w:rsidRPr="00EE096A">
        <w:rPr>
          <w:rFonts w:hint="eastAsia"/>
          <w:rtl/>
        </w:rPr>
        <w:t>של</w:t>
      </w:r>
      <w:r w:rsidRPr="00EE096A">
        <w:rPr>
          <w:rtl/>
        </w:rPr>
        <w:t xml:space="preserve"> </w:t>
      </w:r>
      <w:r w:rsidRPr="00EE096A">
        <w:rPr>
          <w:rFonts w:hint="eastAsia"/>
          <w:rtl/>
        </w:rPr>
        <w:t>אתרים</w:t>
      </w:r>
      <w:r w:rsidRPr="00EE096A">
        <w:rPr>
          <w:rtl/>
        </w:rPr>
        <w:t xml:space="preserve"> </w:t>
      </w:r>
      <w:r w:rsidRPr="00EE096A">
        <w:rPr>
          <w:rFonts w:hint="eastAsia"/>
          <w:rtl/>
        </w:rPr>
        <w:t>שונים</w:t>
      </w:r>
      <w:r w:rsidRPr="00EE096A">
        <w:rPr>
          <w:rtl/>
        </w:rPr>
        <w:t>.</w:t>
      </w:r>
    </w:p>
    <w:p w:rsidR="0086347F" w:rsidRPr="00EE096A" w:rsidRDefault="0086347F" w:rsidP="0086347F">
      <w:pPr>
        <w:pStyle w:val="ab"/>
        <w:numPr>
          <w:ilvl w:val="2"/>
          <w:numId w:val="1"/>
        </w:numPr>
        <w:spacing w:line="360" w:lineRule="auto"/>
        <w:ind w:left="1502" w:right="-567" w:hanging="851"/>
        <w:rPr>
          <w:rtl/>
        </w:rPr>
      </w:pPr>
      <w:r w:rsidRPr="00EE096A">
        <w:rPr>
          <w:rFonts w:hint="eastAsia"/>
          <w:rtl/>
        </w:rPr>
        <w:t>למערכת</w:t>
      </w:r>
      <w:r w:rsidRPr="00EE096A">
        <w:rPr>
          <w:rtl/>
        </w:rPr>
        <w:t xml:space="preserve"> </w:t>
      </w:r>
      <w:r w:rsidRPr="00EE096A">
        <w:rPr>
          <w:rFonts w:hint="eastAsia"/>
          <w:rtl/>
        </w:rPr>
        <w:t>יהיה</w:t>
      </w:r>
      <w:r w:rsidRPr="00EE096A">
        <w:rPr>
          <w:rtl/>
        </w:rPr>
        <w:t xml:space="preserve"> </w:t>
      </w:r>
      <w:r w:rsidRPr="00EE096A">
        <w:rPr>
          <w:rFonts w:hint="eastAsia"/>
          <w:rtl/>
        </w:rPr>
        <w:t>שרת</w:t>
      </w:r>
      <w:r w:rsidRPr="00EE096A">
        <w:rPr>
          <w:rtl/>
        </w:rPr>
        <w:t xml:space="preserve"> </w:t>
      </w:r>
      <w:r w:rsidRPr="00EE096A">
        <w:rPr>
          <w:rFonts w:hint="eastAsia"/>
          <w:rtl/>
        </w:rPr>
        <w:t>מרכזי</w:t>
      </w:r>
      <w:r w:rsidRPr="00EE096A">
        <w:rPr>
          <w:rtl/>
        </w:rPr>
        <w:t xml:space="preserve"> </w:t>
      </w:r>
      <w:r w:rsidRPr="00EE096A">
        <w:rPr>
          <w:rFonts w:hint="eastAsia"/>
          <w:rtl/>
        </w:rPr>
        <w:t>שבו</w:t>
      </w:r>
      <w:r w:rsidRPr="00EE096A">
        <w:rPr>
          <w:rtl/>
        </w:rPr>
        <w:t xml:space="preserve"> </w:t>
      </w:r>
      <w:r w:rsidRPr="00EE096A">
        <w:rPr>
          <w:rFonts w:hint="eastAsia"/>
          <w:rtl/>
        </w:rPr>
        <w:t>ינוהלו</w:t>
      </w:r>
      <w:r w:rsidRPr="00EE096A">
        <w:rPr>
          <w:rtl/>
        </w:rPr>
        <w:t xml:space="preserve"> </w:t>
      </w:r>
      <w:r w:rsidRPr="00EE096A">
        <w:rPr>
          <w:rFonts w:hint="eastAsia"/>
          <w:rtl/>
        </w:rPr>
        <w:t>כל</w:t>
      </w:r>
      <w:r w:rsidRPr="00EE096A">
        <w:rPr>
          <w:rtl/>
        </w:rPr>
        <w:t xml:space="preserve"> </w:t>
      </w:r>
      <w:r w:rsidRPr="00EE096A">
        <w:rPr>
          <w:rFonts w:hint="eastAsia"/>
          <w:rtl/>
        </w:rPr>
        <w:t>התצורות</w:t>
      </w:r>
      <w:r w:rsidRPr="00EE096A">
        <w:rPr>
          <w:rtl/>
        </w:rPr>
        <w:t xml:space="preserve"> </w:t>
      </w:r>
      <w:r w:rsidRPr="00EE096A">
        <w:rPr>
          <w:rFonts w:hint="eastAsia"/>
          <w:rtl/>
        </w:rPr>
        <w:t>בכדי</w:t>
      </w:r>
      <w:r w:rsidRPr="00EE096A">
        <w:rPr>
          <w:rtl/>
        </w:rPr>
        <w:t xml:space="preserve"> </w:t>
      </w:r>
      <w:r w:rsidRPr="00EE096A">
        <w:rPr>
          <w:rFonts w:hint="eastAsia"/>
          <w:rtl/>
        </w:rPr>
        <w:t>שתוכל</w:t>
      </w:r>
      <w:r w:rsidRPr="00EE096A">
        <w:rPr>
          <w:rtl/>
        </w:rPr>
        <w:t xml:space="preserve"> </w:t>
      </w:r>
      <w:r w:rsidRPr="00EE096A">
        <w:rPr>
          <w:rFonts w:hint="eastAsia"/>
          <w:rtl/>
        </w:rPr>
        <w:t>לתמוך</w:t>
      </w:r>
      <w:r w:rsidRPr="00EE096A">
        <w:rPr>
          <w:rtl/>
        </w:rPr>
        <w:t xml:space="preserve"> </w:t>
      </w:r>
      <w:r w:rsidRPr="00EE096A">
        <w:rPr>
          <w:rFonts w:hint="eastAsia"/>
          <w:rtl/>
        </w:rPr>
        <w:t>בריבוי</w:t>
      </w:r>
      <w:r w:rsidRPr="00EE096A">
        <w:rPr>
          <w:rtl/>
        </w:rPr>
        <w:t xml:space="preserve"> </w:t>
      </w:r>
      <w:r w:rsidRPr="00EE096A">
        <w:rPr>
          <w:rFonts w:hint="eastAsia"/>
          <w:rtl/>
        </w:rPr>
        <w:t>אתרים</w:t>
      </w:r>
      <w:r w:rsidRPr="00EE096A">
        <w:rPr>
          <w:rtl/>
        </w:rPr>
        <w:t xml:space="preserve"> </w:t>
      </w:r>
      <w:r w:rsidRPr="00EE096A">
        <w:rPr>
          <w:rFonts w:hint="eastAsia"/>
          <w:rtl/>
        </w:rPr>
        <w:t>ובארכיטקטורה</w:t>
      </w:r>
      <w:r w:rsidRPr="00EE096A">
        <w:rPr>
          <w:rtl/>
        </w:rPr>
        <w:t xml:space="preserve"> </w:t>
      </w:r>
      <w:r w:rsidRPr="00EE096A">
        <w:rPr>
          <w:rFonts w:hint="eastAsia"/>
          <w:rtl/>
        </w:rPr>
        <w:t>מבוזרת</w:t>
      </w:r>
      <w:r w:rsidRPr="00EE096A">
        <w:rPr>
          <w:rFonts w:hint="cs"/>
          <w:rtl/>
        </w:rPr>
        <w:t>.</w:t>
      </w:r>
    </w:p>
    <w:p w:rsidR="0086347F" w:rsidRPr="00EE096A" w:rsidRDefault="0086347F" w:rsidP="0086347F">
      <w:pPr>
        <w:pStyle w:val="ab"/>
        <w:numPr>
          <w:ilvl w:val="2"/>
          <w:numId w:val="1"/>
        </w:numPr>
        <w:spacing w:line="360" w:lineRule="auto"/>
        <w:ind w:left="1502" w:right="-567" w:hanging="851"/>
      </w:pPr>
      <w:r w:rsidRPr="00EE096A">
        <w:rPr>
          <w:rFonts w:hint="cs"/>
          <w:rtl/>
        </w:rPr>
        <w:t xml:space="preserve">תסופק ותותקן מערכת בארכיטקטורת </w:t>
      </w:r>
      <w:r w:rsidRPr="00EE096A">
        <w:t xml:space="preserve"> </w:t>
      </w:r>
      <w:r w:rsidRPr="00EE096A">
        <w:rPr>
          <w:rFonts w:hint="cs"/>
          <w:rtl/>
        </w:rPr>
        <w:t xml:space="preserve"> </w:t>
      </w:r>
      <w:r w:rsidRPr="00EE096A">
        <w:t>server client</w:t>
      </w:r>
      <w:r w:rsidRPr="00EE096A">
        <w:rPr>
          <w:rFonts w:hint="cs"/>
          <w:rtl/>
        </w:rPr>
        <w:t xml:space="preserve">  אשר תכלול שרת ראשי, שרת משני לגיבוי ומספר רב של תחנות עבודה.</w:t>
      </w:r>
    </w:p>
    <w:p w:rsidR="0086347F" w:rsidRPr="00EE096A" w:rsidRDefault="0086347F" w:rsidP="0086347F">
      <w:pPr>
        <w:pStyle w:val="ab"/>
        <w:numPr>
          <w:ilvl w:val="2"/>
          <w:numId w:val="1"/>
        </w:numPr>
        <w:spacing w:line="360" w:lineRule="auto"/>
        <w:ind w:left="1502" w:right="-567" w:hanging="851"/>
      </w:pPr>
      <w:r w:rsidRPr="00EE096A">
        <w:rPr>
          <w:rFonts w:hint="cs"/>
          <w:rtl/>
        </w:rPr>
        <w:t xml:space="preserve">המערכת תפעל בתמיכה מלאה בטכנולוגיית כרטיסים חכמים </w:t>
      </w:r>
      <w:r w:rsidRPr="00EE096A">
        <w:t xml:space="preserve">I-CLASS </w:t>
      </w:r>
      <w:r w:rsidRPr="00EE096A">
        <w:rPr>
          <w:rFonts w:hint="cs"/>
          <w:rtl/>
        </w:rPr>
        <w:t xml:space="preserve">  .</w:t>
      </w:r>
    </w:p>
    <w:p w:rsidR="0086347F" w:rsidRPr="00EE096A" w:rsidRDefault="0086347F" w:rsidP="0086347F">
      <w:pPr>
        <w:pStyle w:val="ab"/>
        <w:numPr>
          <w:ilvl w:val="2"/>
          <w:numId w:val="1"/>
        </w:numPr>
        <w:spacing w:line="360" w:lineRule="auto"/>
        <w:ind w:left="1502" w:right="-567" w:hanging="851"/>
      </w:pPr>
      <w:r w:rsidRPr="00EE096A">
        <w:rPr>
          <w:rFonts w:hint="cs"/>
          <w:rtl/>
        </w:rPr>
        <w:t xml:space="preserve">ייעוד המערכת יהיה להגדיר, לנהל ולפקח על כניסתם ויציאתם של מורשי הכניסה והאורחים בכל מתקני </w:t>
      </w:r>
      <w:r w:rsidR="00F407A0">
        <w:rPr>
          <w:rFonts w:hint="cs"/>
          <w:rtl/>
        </w:rPr>
        <w:t>המזמין</w:t>
      </w:r>
      <w:r w:rsidRPr="00EE096A">
        <w:rPr>
          <w:rFonts w:hint="cs"/>
          <w:rtl/>
        </w:rPr>
        <w:t xml:space="preserve"> בהם היא תותקן בכפוף להרשאות שיינתנו לכל הרשומים בבסיס הנתונים של המערכת.</w:t>
      </w:r>
    </w:p>
    <w:p w:rsidR="0086347F" w:rsidRPr="00EE096A" w:rsidRDefault="0086347F" w:rsidP="0086347F">
      <w:pPr>
        <w:pStyle w:val="ab"/>
        <w:numPr>
          <w:ilvl w:val="2"/>
          <w:numId w:val="1"/>
        </w:numPr>
        <w:spacing w:line="360" w:lineRule="auto"/>
        <w:ind w:left="1502" w:right="-567" w:hanging="851"/>
      </w:pPr>
      <w:r w:rsidRPr="00EE096A">
        <w:rPr>
          <w:rFonts w:hint="cs"/>
          <w:rtl/>
        </w:rPr>
        <w:t xml:space="preserve">בנוסף תתמוך המערכת באפשרות להנפיק תגי "אורח" שיאפשרו כניסה מוגבלת לחדרים ו\או קומות ו\או מתחמים בהתאם להרשאות שיינתנו להם במעמד הנפקת התק ע"י מחלקת הביטחון של </w:t>
      </w:r>
      <w:r w:rsidR="00F407A0">
        <w:rPr>
          <w:rFonts w:hint="cs"/>
          <w:rtl/>
        </w:rPr>
        <w:t>המזמין</w:t>
      </w:r>
      <w:r w:rsidRPr="00EE096A">
        <w:rPr>
          <w:rFonts w:hint="cs"/>
          <w:rtl/>
        </w:rPr>
        <w:t>.</w:t>
      </w:r>
    </w:p>
    <w:p w:rsidR="0086347F" w:rsidRPr="00EE096A" w:rsidRDefault="0086347F" w:rsidP="0086347F">
      <w:pPr>
        <w:pStyle w:val="ab"/>
        <w:numPr>
          <w:ilvl w:val="2"/>
          <w:numId w:val="1"/>
        </w:numPr>
        <w:spacing w:line="360" w:lineRule="auto"/>
        <w:ind w:left="1502" w:right="-567" w:hanging="851"/>
      </w:pPr>
      <w:r w:rsidRPr="00EE096A">
        <w:rPr>
          <w:rFonts w:hint="cs"/>
          <w:rtl/>
        </w:rPr>
        <w:t xml:space="preserve">המערכת תהיה בעלת אפשרות להגדרת מידור ברמות שונות  כך שתתאפשר התקנה של קוראים בחדרים ממודרים המוגדרים כ"סודיים" , רגישים , כספות וכדומה אשר הכניסה אליהם תוגדר רק ל </w:t>
      </w:r>
      <w:r w:rsidRPr="00EE096A">
        <w:t xml:space="preserve">VIP </w:t>
      </w:r>
      <w:r w:rsidRPr="00EE096A">
        <w:rPr>
          <w:rFonts w:hint="cs"/>
          <w:rtl/>
        </w:rPr>
        <w:t xml:space="preserve"> של </w:t>
      </w:r>
      <w:r w:rsidR="00F407A0">
        <w:rPr>
          <w:rFonts w:hint="cs"/>
          <w:rtl/>
        </w:rPr>
        <w:t>המזמין</w:t>
      </w:r>
      <w:r w:rsidRPr="00EE096A">
        <w:rPr>
          <w:rFonts w:hint="cs"/>
          <w:rtl/>
        </w:rPr>
        <w:t>.</w:t>
      </w:r>
    </w:p>
    <w:p w:rsidR="0086347F" w:rsidRPr="00EE096A" w:rsidRDefault="0086347F" w:rsidP="0086347F">
      <w:pPr>
        <w:pStyle w:val="ab"/>
        <w:numPr>
          <w:ilvl w:val="2"/>
          <w:numId w:val="1"/>
        </w:numPr>
        <w:spacing w:line="360" w:lineRule="auto"/>
        <w:ind w:left="1502" w:right="-567" w:hanging="851"/>
      </w:pPr>
      <w:r w:rsidRPr="00EE096A">
        <w:rPr>
          <w:rFonts w:hint="cs"/>
          <w:rtl/>
        </w:rPr>
        <w:t>מערכת בקרת הכניסה מורכבת ממספר פריטים, חומרתים ותכנתים המחוברים לרשת האבטחה ונשלטים ע"י מערכת ממוחשבת.</w:t>
      </w:r>
    </w:p>
    <w:p w:rsidR="0086347F" w:rsidRPr="00EE096A" w:rsidRDefault="0086347F" w:rsidP="0086347F">
      <w:pPr>
        <w:pStyle w:val="ab"/>
        <w:numPr>
          <w:ilvl w:val="2"/>
          <w:numId w:val="1"/>
        </w:numPr>
        <w:spacing w:line="360" w:lineRule="auto"/>
        <w:ind w:left="1502" w:right="-567" w:hanging="851"/>
        <w:rPr>
          <w:rtl/>
        </w:rPr>
      </w:pPr>
      <w:r w:rsidRPr="00EE096A">
        <w:rPr>
          <w:rFonts w:hint="eastAsia"/>
          <w:rtl/>
        </w:rPr>
        <w:t>המערכת</w:t>
      </w:r>
      <w:r w:rsidRPr="00EE096A">
        <w:rPr>
          <w:rtl/>
        </w:rPr>
        <w:t xml:space="preserve"> </w:t>
      </w:r>
      <w:r w:rsidRPr="00EE096A">
        <w:rPr>
          <w:rFonts w:hint="cs"/>
          <w:rtl/>
        </w:rPr>
        <w:t>תדע</w:t>
      </w:r>
      <w:r w:rsidRPr="00EE096A">
        <w:rPr>
          <w:rtl/>
        </w:rPr>
        <w:t xml:space="preserve"> </w:t>
      </w:r>
      <w:r w:rsidRPr="00EE096A">
        <w:rPr>
          <w:rFonts w:hint="eastAsia"/>
          <w:rtl/>
        </w:rPr>
        <w:t>לעבוד</w:t>
      </w:r>
      <w:r w:rsidRPr="00EE096A">
        <w:rPr>
          <w:rtl/>
        </w:rPr>
        <w:t xml:space="preserve"> </w:t>
      </w:r>
      <w:r w:rsidRPr="00EE096A">
        <w:rPr>
          <w:rFonts w:hint="cs"/>
          <w:rtl/>
        </w:rPr>
        <w:t xml:space="preserve">גם  </w:t>
      </w:r>
      <w:r w:rsidRPr="00EE096A">
        <w:rPr>
          <w:rFonts w:hint="eastAsia"/>
          <w:rtl/>
        </w:rPr>
        <w:t>מול</w:t>
      </w:r>
      <w:r w:rsidRPr="00EE096A">
        <w:rPr>
          <w:rtl/>
        </w:rPr>
        <w:t xml:space="preserve"> </w:t>
      </w:r>
      <w:r w:rsidRPr="00EE096A">
        <w:rPr>
          <w:rFonts w:hint="eastAsia"/>
          <w:rtl/>
        </w:rPr>
        <w:t>שרת</w:t>
      </w:r>
      <w:r w:rsidRPr="00EE096A">
        <w:rPr>
          <w:rtl/>
        </w:rPr>
        <w:t xml:space="preserve"> </w:t>
      </w:r>
      <w:r w:rsidRPr="00EE096A">
        <w:rPr>
          <w:rFonts w:hint="eastAsia"/>
          <w:rtl/>
        </w:rPr>
        <w:t>מרכזי</w:t>
      </w:r>
      <w:r w:rsidRPr="00EE096A">
        <w:rPr>
          <w:rtl/>
        </w:rPr>
        <w:t xml:space="preserve"> </w:t>
      </w:r>
      <w:r w:rsidRPr="00EE096A">
        <w:rPr>
          <w:rFonts w:hint="eastAsia"/>
          <w:rtl/>
        </w:rPr>
        <w:t>שיתארח</w:t>
      </w:r>
      <w:r w:rsidRPr="00EE096A">
        <w:rPr>
          <w:rtl/>
        </w:rPr>
        <w:t xml:space="preserve"> </w:t>
      </w:r>
      <w:r w:rsidRPr="00EE096A">
        <w:rPr>
          <w:rFonts w:hint="eastAsia"/>
          <w:rtl/>
        </w:rPr>
        <w:t>במרכז</w:t>
      </w:r>
      <w:r w:rsidRPr="00EE096A">
        <w:rPr>
          <w:rtl/>
        </w:rPr>
        <w:t xml:space="preserve"> </w:t>
      </w:r>
      <w:r w:rsidRPr="00EE096A">
        <w:rPr>
          <w:rFonts w:hint="eastAsia"/>
          <w:rtl/>
        </w:rPr>
        <w:t>נתונים</w:t>
      </w:r>
      <w:r w:rsidRPr="00EE096A">
        <w:rPr>
          <w:rtl/>
        </w:rPr>
        <w:t>.</w:t>
      </w:r>
    </w:p>
    <w:p w:rsidR="0086347F" w:rsidRPr="00EE096A" w:rsidRDefault="0086347F" w:rsidP="0086347F">
      <w:pPr>
        <w:pStyle w:val="ab"/>
        <w:numPr>
          <w:ilvl w:val="2"/>
          <w:numId w:val="1"/>
        </w:numPr>
        <w:spacing w:line="360" w:lineRule="auto"/>
        <w:ind w:left="1502" w:right="-567" w:hanging="851"/>
      </w:pPr>
      <w:bookmarkStart w:id="2602" w:name="bookmark1"/>
      <w:bookmarkEnd w:id="2602"/>
      <w:r w:rsidRPr="00EE096A">
        <w:rPr>
          <w:rFonts w:hint="eastAsia"/>
          <w:rtl/>
        </w:rPr>
        <w:t>למערכת</w:t>
      </w:r>
      <w:r w:rsidRPr="00EE096A">
        <w:rPr>
          <w:rtl/>
        </w:rPr>
        <w:t xml:space="preserve"> </w:t>
      </w:r>
      <w:r w:rsidRPr="00EE096A">
        <w:rPr>
          <w:rFonts w:hint="eastAsia"/>
          <w:rtl/>
        </w:rPr>
        <w:t>לא</w:t>
      </w:r>
      <w:r w:rsidRPr="00EE096A">
        <w:rPr>
          <w:rtl/>
        </w:rPr>
        <w:t xml:space="preserve"> </w:t>
      </w:r>
      <w:r w:rsidRPr="00EE096A">
        <w:rPr>
          <w:rFonts w:hint="eastAsia"/>
          <w:rtl/>
        </w:rPr>
        <w:t>תהיה</w:t>
      </w:r>
      <w:r w:rsidRPr="00EE096A">
        <w:rPr>
          <w:rtl/>
        </w:rPr>
        <w:t xml:space="preserve"> </w:t>
      </w:r>
      <w:r w:rsidRPr="00EE096A">
        <w:rPr>
          <w:rFonts w:hint="eastAsia"/>
          <w:rtl/>
        </w:rPr>
        <w:t>אף</w:t>
      </w:r>
      <w:r w:rsidRPr="00EE096A">
        <w:rPr>
          <w:rtl/>
        </w:rPr>
        <w:t xml:space="preserve"> </w:t>
      </w:r>
      <w:r w:rsidRPr="00EE096A">
        <w:rPr>
          <w:rFonts w:hint="eastAsia"/>
          <w:rtl/>
        </w:rPr>
        <w:t>נקודת</w:t>
      </w:r>
      <w:r w:rsidRPr="00EE096A">
        <w:rPr>
          <w:rtl/>
        </w:rPr>
        <w:t xml:space="preserve"> </w:t>
      </w:r>
      <w:r w:rsidRPr="00EE096A">
        <w:rPr>
          <w:rFonts w:hint="eastAsia"/>
          <w:rtl/>
        </w:rPr>
        <w:t>כשל</w:t>
      </w:r>
      <w:r w:rsidRPr="00EE096A">
        <w:rPr>
          <w:rtl/>
        </w:rPr>
        <w:t xml:space="preserve"> </w:t>
      </w:r>
      <w:r w:rsidRPr="00EE096A">
        <w:rPr>
          <w:rFonts w:hint="eastAsia"/>
          <w:rtl/>
        </w:rPr>
        <w:t>בודדת</w:t>
      </w:r>
      <w:r w:rsidRPr="00EE096A">
        <w:rPr>
          <w:rtl/>
        </w:rPr>
        <w:t xml:space="preserve">. </w:t>
      </w:r>
      <w:r w:rsidRPr="00EE096A">
        <w:rPr>
          <w:rFonts w:hint="eastAsia"/>
          <w:rtl/>
        </w:rPr>
        <w:t>יהיה</w:t>
      </w:r>
      <w:r w:rsidRPr="00EE096A">
        <w:rPr>
          <w:rtl/>
        </w:rPr>
        <w:t xml:space="preserve"> </w:t>
      </w:r>
      <w:r w:rsidRPr="00EE096A">
        <w:rPr>
          <w:rFonts w:hint="eastAsia"/>
          <w:rtl/>
        </w:rPr>
        <w:t>ניתן</w:t>
      </w:r>
      <w:r w:rsidRPr="00EE096A">
        <w:rPr>
          <w:rtl/>
        </w:rPr>
        <w:t xml:space="preserve"> </w:t>
      </w:r>
      <w:r w:rsidRPr="00EE096A">
        <w:rPr>
          <w:rFonts w:hint="eastAsia"/>
          <w:rtl/>
        </w:rPr>
        <w:t>לשמור</w:t>
      </w:r>
      <w:r w:rsidRPr="00EE096A">
        <w:rPr>
          <w:rtl/>
        </w:rPr>
        <w:t xml:space="preserve"> </w:t>
      </w:r>
      <w:r w:rsidRPr="00EE096A">
        <w:rPr>
          <w:rFonts w:hint="eastAsia"/>
          <w:rtl/>
        </w:rPr>
        <w:t>את</w:t>
      </w:r>
      <w:r w:rsidRPr="00EE096A">
        <w:rPr>
          <w:rtl/>
        </w:rPr>
        <w:t xml:space="preserve"> </w:t>
      </w:r>
      <w:r w:rsidRPr="00EE096A">
        <w:rPr>
          <w:rFonts w:hint="eastAsia"/>
          <w:rtl/>
        </w:rPr>
        <w:t>הנתונים</w:t>
      </w:r>
      <w:r w:rsidRPr="00EE096A">
        <w:rPr>
          <w:rtl/>
        </w:rPr>
        <w:t xml:space="preserve"> </w:t>
      </w:r>
      <w:r w:rsidRPr="00EE096A">
        <w:rPr>
          <w:rFonts w:hint="eastAsia"/>
          <w:rtl/>
        </w:rPr>
        <w:t>באופן</w:t>
      </w:r>
      <w:r w:rsidRPr="00EE096A">
        <w:rPr>
          <w:rtl/>
        </w:rPr>
        <w:t xml:space="preserve"> </w:t>
      </w:r>
      <w:r w:rsidRPr="00EE096A">
        <w:rPr>
          <w:rFonts w:hint="eastAsia"/>
          <w:rtl/>
        </w:rPr>
        <w:t>מקומי</w:t>
      </w:r>
      <w:r w:rsidRPr="00EE096A">
        <w:rPr>
          <w:rtl/>
        </w:rPr>
        <w:t xml:space="preserve">, </w:t>
      </w:r>
      <w:r w:rsidRPr="00EE096A">
        <w:rPr>
          <w:rFonts w:hint="eastAsia"/>
          <w:rtl/>
        </w:rPr>
        <w:t>על</w:t>
      </w:r>
      <w:r w:rsidRPr="00EE096A">
        <w:rPr>
          <w:rtl/>
        </w:rPr>
        <w:t xml:space="preserve"> </w:t>
      </w:r>
      <w:r w:rsidRPr="00EE096A">
        <w:rPr>
          <w:rFonts w:hint="eastAsia"/>
          <w:rtl/>
        </w:rPr>
        <w:t>גבי</w:t>
      </w:r>
      <w:r w:rsidRPr="00EE096A">
        <w:rPr>
          <w:rtl/>
        </w:rPr>
        <w:t xml:space="preserve"> </w:t>
      </w:r>
      <w:r w:rsidRPr="00EE096A">
        <w:rPr>
          <w:rFonts w:hint="eastAsia"/>
          <w:rtl/>
        </w:rPr>
        <w:t>הבקר</w:t>
      </w:r>
      <w:r w:rsidRPr="00EE096A">
        <w:rPr>
          <w:rtl/>
        </w:rPr>
        <w:t xml:space="preserve">, </w:t>
      </w:r>
      <w:r w:rsidRPr="00EE096A">
        <w:rPr>
          <w:rFonts w:hint="eastAsia"/>
          <w:rtl/>
        </w:rPr>
        <w:t>וכן</w:t>
      </w:r>
      <w:r w:rsidRPr="00EE096A">
        <w:rPr>
          <w:rtl/>
        </w:rPr>
        <w:t xml:space="preserve"> </w:t>
      </w:r>
      <w:r w:rsidRPr="00EE096A">
        <w:rPr>
          <w:rFonts w:hint="eastAsia"/>
          <w:rtl/>
        </w:rPr>
        <w:t>על</w:t>
      </w:r>
      <w:r w:rsidRPr="00EE096A">
        <w:rPr>
          <w:rtl/>
        </w:rPr>
        <w:t xml:space="preserve"> </w:t>
      </w:r>
      <w:r w:rsidRPr="00EE096A">
        <w:rPr>
          <w:rFonts w:hint="eastAsia"/>
          <w:rtl/>
        </w:rPr>
        <w:t>גבי</w:t>
      </w:r>
      <w:r w:rsidRPr="00EE096A">
        <w:rPr>
          <w:rtl/>
        </w:rPr>
        <w:t xml:space="preserve"> </w:t>
      </w:r>
      <w:r w:rsidRPr="00EE096A">
        <w:rPr>
          <w:rFonts w:hint="eastAsia"/>
          <w:rtl/>
        </w:rPr>
        <w:t>השרת</w:t>
      </w:r>
      <w:r w:rsidRPr="00EE096A">
        <w:rPr>
          <w:rFonts w:hint="cs"/>
          <w:rtl/>
        </w:rPr>
        <w:t xml:space="preserve"> כך </w:t>
      </w:r>
      <w:r w:rsidRPr="00EE096A">
        <w:rPr>
          <w:rFonts w:hint="eastAsia"/>
          <w:rtl/>
        </w:rPr>
        <w:t>המערכת</w:t>
      </w:r>
      <w:r w:rsidRPr="00EE096A">
        <w:rPr>
          <w:rtl/>
        </w:rPr>
        <w:t xml:space="preserve"> </w:t>
      </w:r>
      <w:r w:rsidRPr="00EE096A">
        <w:rPr>
          <w:rFonts w:hint="eastAsia"/>
          <w:rtl/>
        </w:rPr>
        <w:t>תמשיך</w:t>
      </w:r>
      <w:r w:rsidRPr="00EE096A">
        <w:rPr>
          <w:rtl/>
        </w:rPr>
        <w:t xml:space="preserve"> </w:t>
      </w:r>
      <w:r w:rsidRPr="00EE096A">
        <w:rPr>
          <w:rFonts w:hint="eastAsia"/>
          <w:rtl/>
        </w:rPr>
        <w:t>לתפקד</w:t>
      </w:r>
      <w:r w:rsidRPr="00EE096A">
        <w:rPr>
          <w:rtl/>
        </w:rPr>
        <w:t xml:space="preserve"> </w:t>
      </w:r>
      <w:r w:rsidRPr="00EE096A">
        <w:rPr>
          <w:rFonts w:hint="eastAsia"/>
          <w:rtl/>
        </w:rPr>
        <w:t>גם</w:t>
      </w:r>
      <w:r w:rsidRPr="00EE096A">
        <w:rPr>
          <w:rtl/>
        </w:rPr>
        <w:t xml:space="preserve"> </w:t>
      </w:r>
      <w:r w:rsidRPr="00EE096A">
        <w:rPr>
          <w:rFonts w:hint="eastAsia"/>
          <w:rtl/>
        </w:rPr>
        <w:t>כאשר</w:t>
      </w:r>
      <w:r w:rsidRPr="00EE096A">
        <w:rPr>
          <w:rtl/>
        </w:rPr>
        <w:t xml:space="preserve"> </w:t>
      </w:r>
      <w:r w:rsidRPr="00EE096A">
        <w:rPr>
          <w:rFonts w:hint="eastAsia"/>
          <w:rtl/>
        </w:rPr>
        <w:t>הקשר</w:t>
      </w:r>
      <w:r w:rsidRPr="00EE096A">
        <w:rPr>
          <w:rtl/>
        </w:rPr>
        <w:t xml:space="preserve"> </w:t>
      </w:r>
      <w:r w:rsidRPr="00EE096A">
        <w:rPr>
          <w:rFonts w:hint="eastAsia"/>
          <w:rtl/>
        </w:rPr>
        <w:t>עם</w:t>
      </w:r>
      <w:r w:rsidRPr="00EE096A">
        <w:rPr>
          <w:rtl/>
        </w:rPr>
        <w:t xml:space="preserve"> </w:t>
      </w:r>
      <w:r w:rsidRPr="00EE096A">
        <w:rPr>
          <w:rFonts w:hint="eastAsia"/>
          <w:rtl/>
        </w:rPr>
        <w:t>השרת</w:t>
      </w:r>
      <w:r w:rsidRPr="00EE096A">
        <w:rPr>
          <w:rtl/>
        </w:rPr>
        <w:t xml:space="preserve"> </w:t>
      </w:r>
      <w:r w:rsidRPr="00EE096A">
        <w:rPr>
          <w:rFonts w:hint="eastAsia"/>
          <w:rtl/>
        </w:rPr>
        <w:t>יאבד</w:t>
      </w:r>
      <w:r w:rsidRPr="00EE096A">
        <w:rPr>
          <w:rtl/>
        </w:rPr>
        <w:t>.</w:t>
      </w:r>
    </w:p>
    <w:p w:rsidR="0086347F" w:rsidRPr="00EE096A" w:rsidRDefault="0086347F" w:rsidP="0086347F">
      <w:pPr>
        <w:bidi w:val="0"/>
      </w:pPr>
      <w:r w:rsidRPr="00EE096A">
        <w:br w:type="page"/>
      </w:r>
    </w:p>
    <w:p w:rsidR="0086347F" w:rsidRPr="00EE096A" w:rsidRDefault="0086347F" w:rsidP="0086347F">
      <w:pPr>
        <w:pStyle w:val="ab"/>
        <w:numPr>
          <w:ilvl w:val="1"/>
          <w:numId w:val="1"/>
        </w:numPr>
        <w:spacing w:line="360" w:lineRule="auto"/>
        <w:ind w:right="-567"/>
        <w:outlineLvl w:val="1"/>
        <w:rPr>
          <w:u w:val="single"/>
        </w:rPr>
      </w:pPr>
      <w:bookmarkStart w:id="2603" w:name="_Toc390071391"/>
      <w:bookmarkStart w:id="2604" w:name="_Toc391226087"/>
      <w:r w:rsidRPr="00EE096A">
        <w:rPr>
          <w:rFonts w:hint="cs"/>
          <w:u w:val="single"/>
          <w:rtl/>
        </w:rPr>
        <w:lastRenderedPageBreak/>
        <w:t>תהליך הטמעת המערכת</w:t>
      </w:r>
      <w:bookmarkEnd w:id="2603"/>
      <w:bookmarkEnd w:id="2604"/>
    </w:p>
    <w:p w:rsidR="0086347F" w:rsidRPr="00EE096A" w:rsidRDefault="0086347F" w:rsidP="0086347F">
      <w:pPr>
        <w:pStyle w:val="ab"/>
        <w:numPr>
          <w:ilvl w:val="2"/>
          <w:numId w:val="1"/>
        </w:numPr>
        <w:spacing w:line="360" w:lineRule="auto"/>
        <w:ind w:left="1502" w:right="-567" w:hanging="709"/>
      </w:pPr>
      <w:r w:rsidRPr="00EE096A">
        <w:rPr>
          <w:rFonts w:hint="cs"/>
          <w:rtl/>
        </w:rPr>
        <w:t xml:space="preserve">נכון להיום קיימת אצל </w:t>
      </w:r>
      <w:r w:rsidR="00F407A0">
        <w:rPr>
          <w:rFonts w:hint="cs"/>
          <w:rtl/>
        </w:rPr>
        <w:t>המזמין</w:t>
      </w:r>
      <w:r w:rsidRPr="00EE096A">
        <w:rPr>
          <w:rFonts w:hint="cs"/>
          <w:rtl/>
        </w:rPr>
        <w:t xml:space="preserve"> מערכת בקרת כניסה בסדר גודל קטן עם בסיס נתונים מקומי, באחריות ה</w:t>
      </w:r>
      <w:r w:rsidR="003B39CB">
        <w:rPr>
          <w:rFonts w:hint="cs"/>
          <w:rtl/>
        </w:rPr>
        <w:t>קבלן</w:t>
      </w:r>
      <w:r w:rsidRPr="00EE096A">
        <w:rPr>
          <w:rFonts w:hint="cs"/>
          <w:rtl/>
        </w:rPr>
        <w:t xml:space="preserve"> לפרק מערכת זו.</w:t>
      </w:r>
    </w:p>
    <w:p w:rsidR="0086347F" w:rsidRPr="00EE096A" w:rsidRDefault="00F407A0" w:rsidP="0086347F">
      <w:pPr>
        <w:pStyle w:val="ab"/>
        <w:numPr>
          <w:ilvl w:val="2"/>
          <w:numId w:val="1"/>
        </w:numPr>
        <w:spacing w:line="360" w:lineRule="auto"/>
        <w:ind w:left="1502" w:right="-567" w:hanging="709"/>
      </w:pPr>
      <w:r>
        <w:rPr>
          <w:rFonts w:hint="cs"/>
          <w:rtl/>
        </w:rPr>
        <w:t>המזמין</w:t>
      </w:r>
      <w:r w:rsidR="0086347F" w:rsidRPr="00EE096A">
        <w:rPr>
          <w:rFonts w:hint="cs"/>
          <w:rtl/>
        </w:rPr>
        <w:t xml:space="preserve"> הינו ארגון ממשלתי ולכן נעשה שימוש בכרטיסים חכמים בתקן תמו"ז, </w:t>
      </w:r>
      <w:r w:rsidR="0086347F" w:rsidRPr="00EE096A">
        <w:rPr>
          <w:rFonts w:hint="cs"/>
          <w:b/>
          <w:bCs/>
          <w:rtl/>
        </w:rPr>
        <w:t>על ה</w:t>
      </w:r>
      <w:r w:rsidR="003B39CB">
        <w:rPr>
          <w:rFonts w:hint="cs"/>
          <w:b/>
          <w:bCs/>
          <w:rtl/>
        </w:rPr>
        <w:t>קבלן</w:t>
      </w:r>
      <w:r w:rsidR="0086347F" w:rsidRPr="00EE096A">
        <w:rPr>
          <w:rFonts w:hint="cs"/>
          <w:b/>
          <w:bCs/>
          <w:rtl/>
        </w:rPr>
        <w:t xml:space="preserve"> חלה האחריות לוודא כי המערכת שיציע תתמוך תמיכה מלאה בתקן זה על כל גרסותיו.</w:t>
      </w:r>
      <w:r w:rsidR="0086347F" w:rsidRPr="00EE096A">
        <w:rPr>
          <w:rFonts w:hint="cs"/>
          <w:rtl/>
        </w:rPr>
        <w:t xml:space="preserve"> </w:t>
      </w:r>
    </w:p>
    <w:p w:rsidR="0086347F" w:rsidRPr="00EE096A" w:rsidRDefault="0086347F" w:rsidP="0086347F">
      <w:pPr>
        <w:pStyle w:val="ab"/>
        <w:numPr>
          <w:ilvl w:val="2"/>
          <w:numId w:val="1"/>
        </w:numPr>
        <w:spacing w:line="360" w:lineRule="auto"/>
        <w:ind w:left="1502" w:right="-567" w:hanging="709"/>
      </w:pPr>
      <w:r w:rsidRPr="00EE096A">
        <w:rPr>
          <w:rFonts w:hint="cs"/>
          <w:rtl/>
        </w:rPr>
        <w:t>על ה</w:t>
      </w:r>
      <w:r w:rsidR="003B39CB">
        <w:rPr>
          <w:rFonts w:hint="cs"/>
          <w:rtl/>
        </w:rPr>
        <w:t>קבלן</w:t>
      </w:r>
      <w:r w:rsidRPr="00EE096A">
        <w:rPr>
          <w:rFonts w:hint="cs"/>
          <w:rtl/>
        </w:rPr>
        <w:t xml:space="preserve"> חלה חובת ההוכחה לתמיכה בתקן תמו"ז שתבוא לידי ביטוי ע"י מכתב רשמי מהיצרן/ספק המערכת, </w:t>
      </w:r>
      <w:r w:rsidRPr="00EE096A">
        <w:rPr>
          <w:rFonts w:hint="cs"/>
          <w:b/>
          <w:bCs/>
          <w:rtl/>
        </w:rPr>
        <w:t>סעיף זה הינו תנאי לאישור המערכת</w:t>
      </w:r>
      <w:r w:rsidRPr="00EE096A">
        <w:rPr>
          <w:rFonts w:hint="cs"/>
          <w:rtl/>
        </w:rPr>
        <w:t>.</w:t>
      </w:r>
    </w:p>
    <w:p w:rsidR="0086347F" w:rsidRPr="00EE096A" w:rsidRDefault="0086347F" w:rsidP="0086347F">
      <w:pPr>
        <w:pStyle w:val="ab"/>
        <w:numPr>
          <w:ilvl w:val="2"/>
          <w:numId w:val="1"/>
        </w:numPr>
        <w:spacing w:line="360" w:lineRule="auto"/>
        <w:ind w:left="1502" w:right="-567" w:hanging="709"/>
      </w:pPr>
      <w:r w:rsidRPr="00EE096A">
        <w:rPr>
          <w:rFonts w:hint="cs"/>
          <w:rtl/>
        </w:rPr>
        <w:t xml:space="preserve">אצל </w:t>
      </w:r>
      <w:r w:rsidR="00F407A0">
        <w:rPr>
          <w:rFonts w:hint="cs"/>
          <w:rtl/>
        </w:rPr>
        <w:t>המזמין</w:t>
      </w:r>
      <w:r w:rsidRPr="00EE096A">
        <w:rPr>
          <w:rFonts w:hint="cs"/>
          <w:rtl/>
        </w:rPr>
        <w:t>, קיים בסיס נתונים של משתמשים.</w:t>
      </w:r>
    </w:p>
    <w:p w:rsidR="0086347F" w:rsidRPr="00EE096A" w:rsidRDefault="0086347F" w:rsidP="0086347F">
      <w:pPr>
        <w:pStyle w:val="ab"/>
        <w:numPr>
          <w:ilvl w:val="2"/>
          <w:numId w:val="1"/>
        </w:numPr>
        <w:spacing w:line="360" w:lineRule="auto"/>
        <w:ind w:left="1502" w:right="-567" w:hanging="709"/>
      </w:pPr>
      <w:r w:rsidRPr="00EE096A">
        <w:rPr>
          <w:rFonts w:hint="cs"/>
          <w:rtl/>
        </w:rPr>
        <w:t>באחריות ה</w:t>
      </w:r>
      <w:r w:rsidR="003B39CB">
        <w:rPr>
          <w:rFonts w:hint="cs"/>
          <w:rtl/>
        </w:rPr>
        <w:t>קבלן</w:t>
      </w:r>
      <w:r w:rsidRPr="00EE096A">
        <w:rPr>
          <w:rFonts w:hint="cs"/>
          <w:rtl/>
        </w:rPr>
        <w:t xml:space="preserve"> להטמיע את בסיס הנתונים הקיים של </w:t>
      </w:r>
      <w:r w:rsidR="00F407A0">
        <w:rPr>
          <w:rFonts w:hint="cs"/>
          <w:rtl/>
        </w:rPr>
        <w:t>המזמין</w:t>
      </w:r>
      <w:r w:rsidRPr="00EE096A">
        <w:rPr>
          <w:rFonts w:hint="cs"/>
          <w:rtl/>
        </w:rPr>
        <w:t xml:space="preserve"> במערכת החדה אותה יתקין.</w:t>
      </w:r>
    </w:p>
    <w:p w:rsidR="0086347F" w:rsidRPr="00EE096A" w:rsidRDefault="0086347F" w:rsidP="0086347F">
      <w:pPr>
        <w:pStyle w:val="ab"/>
        <w:numPr>
          <w:ilvl w:val="2"/>
          <w:numId w:val="1"/>
        </w:numPr>
        <w:spacing w:line="360" w:lineRule="auto"/>
        <w:ind w:left="1502" w:right="-567" w:hanging="709"/>
      </w:pPr>
      <w:r w:rsidRPr="00EE096A">
        <w:rPr>
          <w:rFonts w:hint="cs"/>
          <w:rtl/>
        </w:rPr>
        <w:t>בסיס הנתונים יסופק ע"</w:t>
      </w:r>
      <w:r w:rsidRPr="00EE096A">
        <w:rPr>
          <w:rtl/>
        </w:rPr>
        <w:t xml:space="preserve"> י </w:t>
      </w:r>
      <w:r w:rsidR="00F407A0">
        <w:rPr>
          <w:rtl/>
        </w:rPr>
        <w:t>המזמין</w:t>
      </w:r>
      <w:r w:rsidRPr="00EE096A">
        <w:rPr>
          <w:rtl/>
        </w:rPr>
        <w:t xml:space="preserve"> בפורמט </w:t>
      </w:r>
      <w:r w:rsidRPr="00EE096A">
        <w:t>EXEL</w:t>
      </w:r>
      <w:r w:rsidRPr="00EE096A">
        <w:rPr>
          <w:rFonts w:hint="cs"/>
          <w:rtl/>
        </w:rPr>
        <w:t xml:space="preserve"> ויכלול את נתוני מחזיקי הכרטיסים הקיימים לרבות: מספר כרטיס, שם, שם משפחה, תמונה וכדומה.</w:t>
      </w:r>
    </w:p>
    <w:p w:rsidR="0086347F" w:rsidRPr="00EE096A" w:rsidRDefault="0086347F" w:rsidP="0086347F">
      <w:pPr>
        <w:pStyle w:val="ab"/>
        <w:spacing w:line="360" w:lineRule="auto"/>
        <w:ind w:left="1502" w:right="-567"/>
      </w:pPr>
    </w:p>
    <w:p w:rsidR="0086347F" w:rsidRPr="00EE096A" w:rsidRDefault="0086347F" w:rsidP="0086347F">
      <w:pPr>
        <w:pStyle w:val="ab"/>
        <w:numPr>
          <w:ilvl w:val="1"/>
          <w:numId w:val="1"/>
        </w:numPr>
        <w:spacing w:line="360" w:lineRule="auto"/>
        <w:ind w:right="-567"/>
        <w:outlineLvl w:val="1"/>
        <w:rPr>
          <w:u w:val="single"/>
        </w:rPr>
      </w:pPr>
      <w:bookmarkStart w:id="2605" w:name="_Toc390071392"/>
      <w:bookmarkStart w:id="2606" w:name="_Toc391226088"/>
      <w:r w:rsidRPr="00EE096A">
        <w:rPr>
          <w:rFonts w:hint="cs"/>
          <w:u w:val="single"/>
          <w:rtl/>
        </w:rPr>
        <w:t>מכלולי המערכת</w:t>
      </w:r>
      <w:bookmarkEnd w:id="2605"/>
      <w:bookmarkEnd w:id="2606"/>
    </w:p>
    <w:p w:rsidR="0086347F" w:rsidRPr="00EE096A" w:rsidRDefault="0086347F" w:rsidP="0086347F">
      <w:pPr>
        <w:pStyle w:val="ab"/>
        <w:numPr>
          <w:ilvl w:val="2"/>
          <w:numId w:val="1"/>
        </w:numPr>
        <w:spacing w:line="360" w:lineRule="auto"/>
        <w:ind w:right="-567"/>
        <w:outlineLvl w:val="2"/>
        <w:rPr>
          <w:u w:val="single"/>
        </w:rPr>
      </w:pPr>
      <w:r w:rsidRPr="00EE096A">
        <w:rPr>
          <w:rFonts w:hint="cs"/>
          <w:u w:val="single"/>
          <w:rtl/>
        </w:rPr>
        <w:t>תוכנות</w:t>
      </w:r>
    </w:p>
    <w:p w:rsidR="0086347F" w:rsidRPr="00EE096A" w:rsidRDefault="0086347F" w:rsidP="0086347F">
      <w:pPr>
        <w:pStyle w:val="ab"/>
        <w:numPr>
          <w:ilvl w:val="3"/>
          <w:numId w:val="1"/>
        </w:numPr>
        <w:tabs>
          <w:tab w:val="left" w:pos="3770"/>
        </w:tabs>
        <w:spacing w:line="360" w:lineRule="auto"/>
        <w:ind w:left="2494" w:right="-567" w:hanging="992"/>
        <w:outlineLvl w:val="2"/>
      </w:pPr>
      <w:r w:rsidRPr="00EE096A">
        <w:rPr>
          <w:rFonts w:hint="cs"/>
          <w:rtl/>
        </w:rPr>
        <w:t xml:space="preserve">תכנת שרת ניהול המערכת אשר מותקנת ע"ג השרת הראשי בחדר הבקרה ומכילה את מאגר הנתונים של מחזיקי הכרטיסים ומנהלת את כלל הבקרים המותקנים באתר ובקרים המותקנים באתרים נוספים המחוברים  לרשת הבטחון של </w:t>
      </w:r>
      <w:r w:rsidR="00F407A0">
        <w:rPr>
          <w:rFonts w:hint="cs"/>
          <w:rtl/>
        </w:rPr>
        <w:t>המזמין</w:t>
      </w:r>
      <w:r w:rsidRPr="00EE096A">
        <w:rPr>
          <w:rFonts w:hint="cs"/>
          <w:rtl/>
        </w:rPr>
        <w:t xml:space="preserve">. </w:t>
      </w:r>
    </w:p>
    <w:p w:rsidR="0086347F" w:rsidRPr="00EE096A" w:rsidRDefault="0086347F" w:rsidP="0086347F">
      <w:pPr>
        <w:tabs>
          <w:tab w:val="left" w:pos="3770"/>
        </w:tabs>
        <w:spacing w:line="360" w:lineRule="auto"/>
        <w:ind w:left="2494" w:right="-567"/>
        <w:outlineLvl w:val="2"/>
      </w:pPr>
      <w:r w:rsidRPr="00EE096A">
        <w:rPr>
          <w:rFonts w:hint="cs"/>
          <w:rtl/>
        </w:rPr>
        <w:t>השרת הראשי יהיה שרת אפליקציה בגיבוי חם שתפקידו יהיה לסנכרן את כל שרתי האזורים השונים במערכת אשר יותקנו באתרים נוספים.</w:t>
      </w:r>
    </w:p>
    <w:p w:rsidR="0086347F" w:rsidRPr="00EE096A" w:rsidRDefault="0086347F" w:rsidP="0086347F">
      <w:pPr>
        <w:pStyle w:val="ab"/>
        <w:tabs>
          <w:tab w:val="left" w:pos="3770"/>
        </w:tabs>
        <w:spacing w:line="360" w:lineRule="auto"/>
        <w:ind w:left="2494" w:right="-567"/>
        <w:outlineLvl w:val="2"/>
      </w:pPr>
    </w:p>
    <w:p w:rsidR="0086347F" w:rsidRPr="00EE096A" w:rsidRDefault="0086347F" w:rsidP="0086347F">
      <w:pPr>
        <w:pStyle w:val="ab"/>
        <w:numPr>
          <w:ilvl w:val="3"/>
          <w:numId w:val="1"/>
        </w:numPr>
        <w:tabs>
          <w:tab w:val="left" w:pos="3770"/>
        </w:tabs>
        <w:spacing w:line="360" w:lineRule="auto"/>
        <w:ind w:left="2494" w:right="-567" w:hanging="992"/>
        <w:outlineLvl w:val="2"/>
      </w:pPr>
      <w:r w:rsidRPr="00EE096A">
        <w:rPr>
          <w:rFonts w:hint="cs"/>
          <w:rtl/>
        </w:rPr>
        <w:t>תכנת קליינט הכוללת מודולים ע"פ בחירה ע"פ סוג המשתמש (לדוגמא בקליינט של הקב"ט יותקן רק מודול מתן ההרשאות) ומטרתה לנהל את כלל המערכת ע"ג מפות גרפיות ידידותיות למשתמש, לתת הרשאות למחזיקי הכרטיסים, להנפיק כרטיסים חדשים וכו'</w:t>
      </w:r>
    </w:p>
    <w:p w:rsidR="0086347F" w:rsidRPr="00EE096A" w:rsidRDefault="0086347F" w:rsidP="0086347F">
      <w:pPr>
        <w:pStyle w:val="ab"/>
        <w:tabs>
          <w:tab w:val="left" w:pos="3770"/>
        </w:tabs>
        <w:spacing w:line="360" w:lineRule="auto"/>
        <w:ind w:left="3486" w:right="-567"/>
        <w:outlineLvl w:val="2"/>
        <w:rPr>
          <w:u w:val="single"/>
          <w:rtl/>
        </w:rPr>
      </w:pPr>
    </w:p>
    <w:p w:rsidR="0086347F" w:rsidRPr="00EE096A" w:rsidRDefault="0086347F" w:rsidP="0086347F">
      <w:pPr>
        <w:pStyle w:val="ab"/>
        <w:numPr>
          <w:ilvl w:val="2"/>
          <w:numId w:val="1"/>
        </w:numPr>
        <w:spacing w:line="360" w:lineRule="auto"/>
        <w:ind w:right="-567"/>
        <w:outlineLvl w:val="2"/>
        <w:rPr>
          <w:u w:val="single"/>
        </w:rPr>
      </w:pPr>
      <w:r w:rsidRPr="00EE096A">
        <w:rPr>
          <w:rFonts w:hint="cs"/>
          <w:u w:val="single"/>
          <w:rtl/>
        </w:rPr>
        <w:t>חומרות</w:t>
      </w:r>
    </w:p>
    <w:p w:rsidR="0086347F" w:rsidRPr="00EE096A" w:rsidRDefault="0086347F" w:rsidP="0086347F">
      <w:pPr>
        <w:pStyle w:val="ab"/>
        <w:numPr>
          <w:ilvl w:val="3"/>
          <w:numId w:val="1"/>
        </w:numPr>
        <w:tabs>
          <w:tab w:val="left" w:pos="3770"/>
        </w:tabs>
        <w:spacing w:line="360" w:lineRule="auto"/>
        <w:ind w:left="2494" w:right="-567" w:hanging="992"/>
        <w:outlineLvl w:val="2"/>
      </w:pPr>
      <w:r w:rsidRPr="00EE096A">
        <w:rPr>
          <w:rFonts w:hint="cs"/>
          <w:rtl/>
        </w:rPr>
        <w:t>חומרת שרתים וקליינטים סטנדרטית המאופיינים במפרט זה בפרק הרלוונטי לחומרות מחשוב.</w:t>
      </w:r>
    </w:p>
    <w:p w:rsidR="0086347F" w:rsidRPr="00EE096A" w:rsidRDefault="0086347F" w:rsidP="0086347F">
      <w:pPr>
        <w:pStyle w:val="ab"/>
        <w:numPr>
          <w:ilvl w:val="3"/>
          <w:numId w:val="1"/>
        </w:numPr>
        <w:tabs>
          <w:tab w:val="left" w:pos="3770"/>
        </w:tabs>
        <w:spacing w:line="360" w:lineRule="auto"/>
        <w:ind w:left="2494" w:right="-567" w:hanging="992"/>
        <w:outlineLvl w:val="2"/>
      </w:pPr>
      <w:r w:rsidRPr="00EE096A">
        <w:rPr>
          <w:rFonts w:hint="cs"/>
          <w:rtl/>
        </w:rPr>
        <w:t xml:space="preserve">בקרים ראשיים/ משניים אשר מותקנים בחדרי </w:t>
      </w:r>
    </w:p>
    <w:p w:rsidR="0086347F" w:rsidRPr="00EE096A" w:rsidRDefault="0086347F" w:rsidP="0086347F">
      <w:pPr>
        <w:pStyle w:val="ab"/>
        <w:numPr>
          <w:ilvl w:val="3"/>
          <w:numId w:val="1"/>
        </w:numPr>
        <w:tabs>
          <w:tab w:val="left" w:pos="3770"/>
        </w:tabs>
        <w:spacing w:line="360" w:lineRule="auto"/>
        <w:ind w:left="2494" w:right="-567" w:hanging="992"/>
        <w:outlineLvl w:val="2"/>
        <w:rPr>
          <w:rtl/>
        </w:rPr>
      </w:pPr>
      <w:r w:rsidRPr="00EE096A">
        <w:rPr>
          <w:rFonts w:hint="cs"/>
          <w:rtl/>
        </w:rPr>
        <w:t xml:space="preserve">התקשורת הקומתיים  השולטים במספר דלתות על כל מרכיביהן בתקשורת טורית (קורא קרבה/ביומטרי, מגנולוק, מגנט חיווי לחצני פתיחה ושבירה וכו')  ומחוברים למתג התקשורת הקומתי\אזורי ולשרת המערכת באמצעות פרוטוקול </w:t>
      </w:r>
      <w:r w:rsidRPr="00EE096A">
        <w:t>TCP/IP</w:t>
      </w:r>
      <w:r w:rsidRPr="00EE096A">
        <w:rPr>
          <w:rFonts w:hint="cs"/>
          <w:rtl/>
        </w:rPr>
        <w:t>.</w:t>
      </w:r>
    </w:p>
    <w:p w:rsidR="0086347F" w:rsidRPr="00EE096A" w:rsidRDefault="0086347F" w:rsidP="0086347F">
      <w:pPr>
        <w:pStyle w:val="ab"/>
        <w:numPr>
          <w:ilvl w:val="3"/>
          <w:numId w:val="1"/>
        </w:numPr>
        <w:tabs>
          <w:tab w:val="left" w:pos="3770"/>
        </w:tabs>
        <w:spacing w:line="360" w:lineRule="auto"/>
        <w:ind w:left="2494" w:right="-567" w:hanging="992"/>
        <w:outlineLvl w:val="2"/>
      </w:pPr>
      <w:r w:rsidRPr="00EE096A">
        <w:rPr>
          <w:rFonts w:hint="cs"/>
          <w:rtl/>
        </w:rPr>
        <w:lastRenderedPageBreak/>
        <w:t xml:space="preserve">מודולי </w:t>
      </w:r>
      <w:r w:rsidRPr="00EE096A">
        <w:t>i\o</w:t>
      </w:r>
      <w:r w:rsidRPr="00EE096A">
        <w:rPr>
          <w:rFonts w:hint="cs"/>
          <w:rtl/>
        </w:rPr>
        <w:t xml:space="preserve">  אשר מחוברים לבקרים בתקשורת טורית ויעודם הינו חיבור אמצעים נוספים שלא דורשים קורא קרבה/ביומטרי בדלת (למשל דלת מבוקרת עם מקודד מקומי).</w:t>
      </w:r>
    </w:p>
    <w:p w:rsidR="0086347F" w:rsidRPr="00EE096A" w:rsidRDefault="0086347F" w:rsidP="0086347F">
      <w:pPr>
        <w:pStyle w:val="ab"/>
        <w:numPr>
          <w:ilvl w:val="3"/>
          <w:numId w:val="1"/>
        </w:numPr>
        <w:tabs>
          <w:tab w:val="left" w:pos="3770"/>
        </w:tabs>
        <w:spacing w:line="360" w:lineRule="auto"/>
        <w:ind w:left="2494" w:right="-567" w:hanging="992"/>
        <w:outlineLvl w:val="2"/>
      </w:pPr>
      <w:r w:rsidRPr="00EE096A">
        <w:rPr>
          <w:rFonts w:hint="cs"/>
          <w:rtl/>
        </w:rPr>
        <w:t>קוראים מסוגים שונים.</w:t>
      </w:r>
    </w:p>
    <w:p w:rsidR="0086347F" w:rsidRPr="00EE096A" w:rsidRDefault="0086347F" w:rsidP="0086347F">
      <w:pPr>
        <w:pStyle w:val="ab"/>
        <w:numPr>
          <w:ilvl w:val="3"/>
          <w:numId w:val="1"/>
        </w:numPr>
        <w:tabs>
          <w:tab w:val="left" w:pos="3770"/>
        </w:tabs>
        <w:spacing w:line="360" w:lineRule="auto"/>
        <w:ind w:left="2494" w:right="-567" w:hanging="992"/>
        <w:outlineLvl w:val="2"/>
      </w:pPr>
      <w:r w:rsidRPr="00EE096A">
        <w:rPr>
          <w:rFonts w:hint="cs"/>
          <w:rtl/>
        </w:rPr>
        <w:t>מנעולים חשמליים.</w:t>
      </w:r>
    </w:p>
    <w:p w:rsidR="0086347F" w:rsidRPr="00EE096A" w:rsidRDefault="0086347F" w:rsidP="0086347F">
      <w:pPr>
        <w:pStyle w:val="ab"/>
        <w:numPr>
          <w:ilvl w:val="3"/>
          <w:numId w:val="1"/>
        </w:numPr>
        <w:tabs>
          <w:tab w:val="left" w:pos="3770"/>
        </w:tabs>
        <w:spacing w:line="360" w:lineRule="auto"/>
        <w:ind w:left="2494" w:right="-567" w:hanging="992"/>
        <w:outlineLvl w:val="2"/>
      </w:pPr>
      <w:r w:rsidRPr="00EE096A">
        <w:rPr>
          <w:rFonts w:hint="cs"/>
          <w:rtl/>
        </w:rPr>
        <w:t>מפסקי פתיחת דלתות בשגרה וחירום.</w:t>
      </w:r>
    </w:p>
    <w:p w:rsidR="0086347F" w:rsidRPr="00EE096A" w:rsidRDefault="0086347F" w:rsidP="0086347F">
      <w:pPr>
        <w:pStyle w:val="ab"/>
        <w:numPr>
          <w:ilvl w:val="3"/>
          <w:numId w:val="1"/>
        </w:numPr>
        <w:tabs>
          <w:tab w:val="left" w:pos="3770"/>
        </w:tabs>
        <w:spacing w:line="360" w:lineRule="auto"/>
        <w:ind w:left="2494" w:right="-567" w:hanging="992"/>
        <w:outlineLvl w:val="2"/>
      </w:pPr>
      <w:r w:rsidRPr="00EE096A">
        <w:rPr>
          <w:rFonts w:hint="cs"/>
          <w:rtl/>
        </w:rPr>
        <w:t>אמצעים להנפקת כרטיסים.</w:t>
      </w:r>
    </w:p>
    <w:p w:rsidR="0086347F" w:rsidRPr="00EE096A" w:rsidRDefault="0086347F" w:rsidP="0086347F">
      <w:pPr>
        <w:pStyle w:val="ab"/>
        <w:numPr>
          <w:ilvl w:val="3"/>
          <w:numId w:val="1"/>
        </w:numPr>
        <w:tabs>
          <w:tab w:val="left" w:pos="3770"/>
        </w:tabs>
        <w:spacing w:line="360" w:lineRule="auto"/>
        <w:ind w:left="2494" w:right="-567" w:hanging="992"/>
        <w:outlineLvl w:val="2"/>
      </w:pPr>
      <w:r w:rsidRPr="00EE096A">
        <w:rPr>
          <w:rFonts w:hint="cs"/>
          <w:rtl/>
        </w:rPr>
        <w:t>ועוד כפי שיוגדר בהמשך.</w:t>
      </w:r>
    </w:p>
    <w:p w:rsidR="0086347F" w:rsidRPr="00EE096A" w:rsidRDefault="0086347F" w:rsidP="0086347F">
      <w:pPr>
        <w:pStyle w:val="ab"/>
        <w:spacing w:line="360" w:lineRule="auto"/>
        <w:ind w:left="1224" w:right="-567"/>
        <w:outlineLvl w:val="2"/>
        <w:rPr>
          <w:u w:val="single"/>
        </w:rPr>
      </w:pPr>
    </w:p>
    <w:p w:rsidR="0086347F" w:rsidRPr="00EE096A" w:rsidRDefault="0086347F" w:rsidP="0086347F">
      <w:pPr>
        <w:pStyle w:val="ab"/>
        <w:numPr>
          <w:ilvl w:val="2"/>
          <w:numId w:val="1"/>
        </w:numPr>
        <w:spacing w:line="360" w:lineRule="auto"/>
        <w:ind w:right="-567"/>
        <w:outlineLvl w:val="2"/>
        <w:rPr>
          <w:u w:val="single"/>
        </w:rPr>
      </w:pPr>
      <w:r w:rsidRPr="00EE096A">
        <w:rPr>
          <w:rFonts w:hint="cs"/>
          <w:u w:val="single"/>
          <w:rtl/>
        </w:rPr>
        <w:t>ציוד פריפריאלי</w:t>
      </w:r>
    </w:p>
    <w:bookmarkEnd w:id="2601"/>
    <w:p w:rsidR="0086347F" w:rsidRPr="00EE096A" w:rsidRDefault="0086347F" w:rsidP="0086347F">
      <w:pPr>
        <w:pStyle w:val="ab"/>
        <w:numPr>
          <w:ilvl w:val="3"/>
          <w:numId w:val="1"/>
        </w:numPr>
        <w:tabs>
          <w:tab w:val="left" w:pos="3770"/>
        </w:tabs>
        <w:spacing w:line="360" w:lineRule="auto"/>
        <w:ind w:left="2494" w:right="-567" w:hanging="992"/>
        <w:outlineLvl w:val="2"/>
      </w:pPr>
      <w:r w:rsidRPr="00EE096A">
        <w:rPr>
          <w:rtl/>
        </w:rPr>
        <w:t>המערכת תשלב את כל פונקציות בקרת הכניסות וניהול הזיהוי לבסיס נתונים אחד בסביבת רשת.</w:t>
      </w:r>
    </w:p>
    <w:p w:rsidR="0086347F" w:rsidRPr="00EE096A" w:rsidRDefault="0086347F" w:rsidP="0086347F">
      <w:pPr>
        <w:pStyle w:val="ab"/>
        <w:numPr>
          <w:ilvl w:val="3"/>
          <w:numId w:val="1"/>
        </w:numPr>
        <w:tabs>
          <w:tab w:val="left" w:pos="3770"/>
        </w:tabs>
        <w:spacing w:line="360" w:lineRule="auto"/>
        <w:ind w:left="2494" w:right="-567" w:hanging="992"/>
        <w:outlineLvl w:val="2"/>
      </w:pPr>
      <w:r w:rsidRPr="00EE096A">
        <w:rPr>
          <w:rtl/>
        </w:rPr>
        <w:t xml:space="preserve">המערכת תאפשר שילוב של שרתים, לקוחות כתחנות עבודה של בקרת כניסות, תחנות עבודה של הפקת תגים ותחנות עבודה משותפות, אשר ישתמשו כולם באותו בסיס נתונים ברשת מקומית או ברשת רחבה. </w:t>
      </w:r>
    </w:p>
    <w:p w:rsidR="0086347F" w:rsidRPr="00EE096A" w:rsidRDefault="0086347F" w:rsidP="0086347F">
      <w:pPr>
        <w:pStyle w:val="ab"/>
        <w:numPr>
          <w:ilvl w:val="3"/>
          <w:numId w:val="1"/>
        </w:numPr>
        <w:tabs>
          <w:tab w:val="left" w:pos="3770"/>
        </w:tabs>
        <w:spacing w:line="360" w:lineRule="auto"/>
        <w:ind w:left="2494" w:right="-567" w:hanging="992"/>
        <w:outlineLvl w:val="2"/>
      </w:pPr>
      <w:r w:rsidRPr="00EE096A">
        <w:rPr>
          <w:rtl/>
        </w:rPr>
        <w:t xml:space="preserve">המערכת תאפשר התרחבות עתידית ע"י הוספת תחנות עבודה ללא פגיעה בפונקציונליות של המערכת. </w:t>
      </w:r>
    </w:p>
    <w:p w:rsidR="0086347F" w:rsidRPr="00EE096A" w:rsidRDefault="0086347F" w:rsidP="0086347F">
      <w:pPr>
        <w:pStyle w:val="ab"/>
        <w:numPr>
          <w:ilvl w:val="3"/>
          <w:numId w:val="1"/>
        </w:numPr>
        <w:tabs>
          <w:tab w:val="left" w:pos="3770"/>
        </w:tabs>
        <w:spacing w:line="360" w:lineRule="auto"/>
        <w:ind w:left="2494" w:right="-567" w:hanging="992"/>
        <w:outlineLvl w:val="2"/>
      </w:pPr>
      <w:r w:rsidRPr="00EE096A">
        <w:rPr>
          <w:rtl/>
        </w:rPr>
        <w:t xml:space="preserve">אפשר יהיה לבצע פעולות ניהול של המערכת מכל תחנת עבודה המוגדרת במערכת והמורשה לבצע פעולות אלה. </w:t>
      </w:r>
    </w:p>
    <w:p w:rsidR="0086347F" w:rsidRPr="00EE096A" w:rsidRDefault="0086347F" w:rsidP="0086347F">
      <w:pPr>
        <w:pStyle w:val="ab"/>
        <w:numPr>
          <w:ilvl w:val="3"/>
          <w:numId w:val="1"/>
        </w:numPr>
        <w:tabs>
          <w:tab w:val="left" w:pos="3770"/>
        </w:tabs>
        <w:spacing w:line="360" w:lineRule="auto"/>
        <w:ind w:left="2494" w:right="-567" w:hanging="992"/>
        <w:outlineLvl w:val="2"/>
      </w:pPr>
      <w:r w:rsidRPr="00EE096A">
        <w:rPr>
          <w:rtl/>
        </w:rPr>
        <w:t xml:space="preserve">פונקציות מנהל מערכת כוללות יצירת מפות, רמות הרשאות, חלונות זמן, חגים וחופשים, דו"חות, בקרת מעבר חוזר, יציאות וכל הגדרות המערכת. פעולות מנהל המערכת יכללו שינויים/הגדרה של מסך השוואת תמונות עם </w:t>
      </w:r>
      <w:r w:rsidRPr="00EE096A">
        <w:t>CCTV</w:t>
      </w:r>
      <w:r w:rsidRPr="00EE096A">
        <w:rPr>
          <w:rtl/>
        </w:rPr>
        <w:t>, מסך בעלי תגים, תפיסת תמונות עובדים, ומסכי חיפוש עובדים.</w:t>
      </w:r>
    </w:p>
    <w:p w:rsidR="0086347F" w:rsidRPr="00EE096A" w:rsidRDefault="0086347F" w:rsidP="0086347F">
      <w:pPr>
        <w:pStyle w:val="ab"/>
        <w:numPr>
          <w:ilvl w:val="3"/>
          <w:numId w:val="1"/>
        </w:numPr>
        <w:tabs>
          <w:tab w:val="left" w:pos="3770"/>
        </w:tabs>
        <w:spacing w:line="360" w:lineRule="auto"/>
        <w:ind w:left="2494" w:right="-567" w:hanging="992"/>
        <w:outlineLvl w:val="2"/>
      </w:pPr>
      <w:r w:rsidRPr="00EE096A">
        <w:rPr>
          <w:rtl/>
        </w:rPr>
        <w:t>שרתי</w:t>
      </w:r>
      <w:r w:rsidRPr="00EE096A">
        <w:rPr>
          <w:rFonts w:hint="cs"/>
          <w:rtl/>
        </w:rPr>
        <w:t xml:space="preserve"> המערכת </w:t>
      </w:r>
      <w:r w:rsidRPr="00EE096A">
        <w:t xml:space="preserve"> </w:t>
      </w:r>
      <w:r w:rsidRPr="00EE096A">
        <w:rPr>
          <w:rtl/>
        </w:rPr>
        <w:t xml:space="preserve">יתמכו בתחנות </w:t>
      </w:r>
      <w:r w:rsidRPr="00EE096A">
        <w:rPr>
          <w:rFonts w:hint="cs"/>
          <w:rtl/>
        </w:rPr>
        <w:t>ה</w:t>
      </w:r>
      <w:r w:rsidRPr="00EE096A">
        <w:rPr>
          <w:rtl/>
        </w:rPr>
        <w:t xml:space="preserve">עבודה  אשר יוגדרו לעבוד על </w:t>
      </w:r>
      <w:r w:rsidRPr="00EE096A">
        <w:rPr>
          <w:rFonts w:hint="cs"/>
          <w:rtl/>
        </w:rPr>
        <w:t xml:space="preserve">מערכות הפעלה של </w:t>
      </w:r>
      <w:r w:rsidRPr="00EE096A">
        <w:rPr>
          <w:rtl/>
        </w:rPr>
        <w:t xml:space="preserve"> </w:t>
      </w:r>
      <w:r w:rsidRPr="00EE096A">
        <w:t xml:space="preserve"> MS Windows </w:t>
      </w:r>
      <w:r w:rsidRPr="00EE096A">
        <w:rPr>
          <w:rtl/>
        </w:rPr>
        <w:t xml:space="preserve">. </w:t>
      </w:r>
    </w:p>
    <w:p w:rsidR="0086347F" w:rsidRPr="00EE096A" w:rsidRDefault="0086347F" w:rsidP="0086347F">
      <w:pPr>
        <w:pStyle w:val="ab"/>
        <w:numPr>
          <w:ilvl w:val="3"/>
          <w:numId w:val="1"/>
        </w:numPr>
        <w:tabs>
          <w:tab w:val="left" w:pos="3770"/>
        </w:tabs>
        <w:spacing w:line="360" w:lineRule="auto"/>
        <w:ind w:left="2494" w:right="-567" w:hanging="992"/>
        <w:outlineLvl w:val="2"/>
      </w:pPr>
      <w:r w:rsidRPr="00EE096A">
        <w:rPr>
          <w:rtl/>
        </w:rPr>
        <w:t xml:space="preserve">כל המערכות המבוססות על </w:t>
      </w:r>
      <w:r w:rsidRPr="00EE096A">
        <w:t xml:space="preserve">Windows </w:t>
      </w:r>
      <w:r w:rsidRPr="00EE096A">
        <w:rPr>
          <w:rtl/>
        </w:rPr>
        <w:t xml:space="preserve"> יעבדו עם ניהול בסיסי נתונים יחסיים בארכיטקטורת שרת/לקוח כמו שרת </w:t>
      </w:r>
      <w:r w:rsidRPr="00EE096A">
        <w:t xml:space="preserve">SQL </w:t>
      </w:r>
      <w:r w:rsidRPr="00EE096A">
        <w:rPr>
          <w:rFonts w:hint="cs"/>
          <w:rtl/>
        </w:rPr>
        <w:t xml:space="preserve"> .</w:t>
      </w:r>
    </w:p>
    <w:p w:rsidR="00336938" w:rsidRPr="00EE096A" w:rsidRDefault="00336938">
      <w:pPr>
        <w:bidi w:val="0"/>
        <w:spacing w:after="160" w:line="259" w:lineRule="auto"/>
        <w:rPr>
          <w:rtl/>
        </w:rPr>
      </w:pPr>
      <w:bookmarkStart w:id="2607" w:name="_Toc390071393"/>
      <w:r w:rsidRPr="00EE096A">
        <w:rPr>
          <w:rtl/>
        </w:rPr>
        <w:br w:type="page"/>
      </w:r>
    </w:p>
    <w:p w:rsidR="0086347F" w:rsidRPr="00EE096A" w:rsidRDefault="0086347F" w:rsidP="0086347F">
      <w:pPr>
        <w:pStyle w:val="ab"/>
        <w:numPr>
          <w:ilvl w:val="1"/>
          <w:numId w:val="1"/>
        </w:numPr>
        <w:spacing w:line="360" w:lineRule="auto"/>
        <w:ind w:left="651" w:hanging="709"/>
        <w:outlineLvl w:val="1"/>
        <w:rPr>
          <w:u w:val="single"/>
        </w:rPr>
      </w:pPr>
      <w:bookmarkStart w:id="2608" w:name="_Toc391226089"/>
      <w:r w:rsidRPr="00EE096A">
        <w:rPr>
          <w:u w:val="single"/>
        </w:rPr>
        <w:lastRenderedPageBreak/>
        <w:t>Access control software</w:t>
      </w:r>
      <w:bookmarkEnd w:id="2607"/>
      <w:bookmarkEnd w:id="2608"/>
    </w:p>
    <w:p w:rsidR="0086347F" w:rsidRPr="00EE096A" w:rsidRDefault="0086347F" w:rsidP="0086347F">
      <w:pPr>
        <w:pStyle w:val="ab"/>
        <w:numPr>
          <w:ilvl w:val="2"/>
          <w:numId w:val="1"/>
        </w:numPr>
        <w:spacing w:line="360" w:lineRule="auto"/>
        <w:ind w:left="1502" w:right="-567" w:hanging="851"/>
        <w:rPr>
          <w:u w:val="single"/>
        </w:rPr>
      </w:pPr>
      <w:r w:rsidRPr="00EE096A">
        <w:rPr>
          <w:rFonts w:hint="cs"/>
          <w:u w:val="single"/>
          <w:rtl/>
        </w:rPr>
        <w:t>כללי:</w:t>
      </w:r>
    </w:p>
    <w:p w:rsidR="0086347F" w:rsidRPr="00EE096A" w:rsidRDefault="0086347F" w:rsidP="0086347F">
      <w:pPr>
        <w:pStyle w:val="ab"/>
        <w:numPr>
          <w:ilvl w:val="3"/>
          <w:numId w:val="1"/>
        </w:numPr>
        <w:spacing w:line="360" w:lineRule="auto"/>
        <w:ind w:left="2777" w:right="-567" w:hanging="1275"/>
      </w:pPr>
      <w:r w:rsidRPr="00EE096A">
        <w:rPr>
          <w:rFonts w:hint="cs"/>
          <w:rtl/>
        </w:rPr>
        <w:t xml:space="preserve">כלל תוכנות המערכת יותקנו ע"ג חומרת מחשוב סטנדרטית ע"פ מפרט זה. </w:t>
      </w:r>
    </w:p>
    <w:p w:rsidR="0086347F" w:rsidRPr="00EE096A" w:rsidRDefault="0086347F" w:rsidP="0086347F">
      <w:pPr>
        <w:pStyle w:val="ab"/>
        <w:numPr>
          <w:ilvl w:val="3"/>
          <w:numId w:val="1"/>
        </w:numPr>
        <w:spacing w:line="360" w:lineRule="auto"/>
        <w:ind w:left="2777" w:right="-567" w:hanging="1275"/>
      </w:pPr>
      <w:r w:rsidRPr="00EE096A">
        <w:rPr>
          <w:rFonts w:hint="cs"/>
          <w:rtl/>
        </w:rPr>
        <w:t>תוכנת בקרת הכניסה המערכת  תנהל את כלל הבקרים הראשיים והבקרים המשניים בממשק נוח וידידותי למשתמש.</w:t>
      </w:r>
    </w:p>
    <w:p w:rsidR="0086347F" w:rsidRPr="00EE096A" w:rsidRDefault="0086347F" w:rsidP="0086347F">
      <w:pPr>
        <w:pStyle w:val="ab"/>
        <w:numPr>
          <w:ilvl w:val="3"/>
          <w:numId w:val="1"/>
        </w:numPr>
        <w:spacing w:line="360" w:lineRule="auto"/>
        <w:ind w:left="2777" w:right="-567" w:hanging="1275"/>
        <w:rPr>
          <w:u w:val="single"/>
        </w:rPr>
      </w:pPr>
      <w:r w:rsidRPr="00EE096A">
        <w:rPr>
          <w:rFonts w:hint="cs"/>
          <w:u w:val="single"/>
          <w:rtl/>
        </w:rPr>
        <w:t>חבילת התוכנות תכלול 3 אפליקציות:</w:t>
      </w:r>
    </w:p>
    <w:p w:rsidR="0086347F" w:rsidRPr="00EE096A" w:rsidRDefault="0086347F" w:rsidP="0086347F">
      <w:pPr>
        <w:pStyle w:val="ab"/>
        <w:numPr>
          <w:ilvl w:val="4"/>
          <w:numId w:val="1"/>
        </w:numPr>
        <w:spacing w:line="360" w:lineRule="auto"/>
        <w:ind w:left="3911" w:right="-567" w:hanging="1134"/>
      </w:pPr>
      <w:r w:rsidRPr="00EE096A">
        <w:t>Server</w:t>
      </w:r>
      <w:r w:rsidRPr="00EE096A">
        <w:rPr>
          <w:rFonts w:hint="cs"/>
          <w:rtl/>
        </w:rPr>
        <w:t xml:space="preserve"> </w:t>
      </w:r>
      <w:r w:rsidRPr="00EE096A">
        <w:rPr>
          <w:rtl/>
        </w:rPr>
        <w:t>–</w:t>
      </w:r>
      <w:r w:rsidRPr="00EE096A">
        <w:rPr>
          <w:rFonts w:hint="cs"/>
          <w:rtl/>
        </w:rPr>
        <w:t xml:space="preserve"> להתקנה על שרתי המערכת.</w:t>
      </w:r>
    </w:p>
    <w:p w:rsidR="0086347F" w:rsidRPr="00EE096A" w:rsidRDefault="0086347F" w:rsidP="0086347F">
      <w:pPr>
        <w:pStyle w:val="ab"/>
        <w:numPr>
          <w:ilvl w:val="4"/>
          <w:numId w:val="1"/>
        </w:numPr>
        <w:spacing w:line="360" w:lineRule="auto"/>
        <w:ind w:left="3911" w:right="-567" w:hanging="1134"/>
      </w:pPr>
      <w:r w:rsidRPr="00EE096A">
        <w:t>Client</w:t>
      </w:r>
      <w:r w:rsidRPr="00EE096A">
        <w:rPr>
          <w:rFonts w:hint="cs"/>
          <w:rtl/>
        </w:rPr>
        <w:t xml:space="preserve"> </w:t>
      </w:r>
      <w:r w:rsidRPr="00EE096A">
        <w:rPr>
          <w:rtl/>
        </w:rPr>
        <w:t>–</w:t>
      </w:r>
      <w:r w:rsidRPr="00EE096A">
        <w:rPr>
          <w:rFonts w:hint="cs"/>
          <w:rtl/>
        </w:rPr>
        <w:t xml:space="preserve"> להתקנה על תחנות עבודה למשתמשים רגילים.</w:t>
      </w:r>
    </w:p>
    <w:p w:rsidR="0086347F" w:rsidRPr="00EE096A" w:rsidRDefault="0086347F" w:rsidP="0086347F">
      <w:pPr>
        <w:pStyle w:val="ab"/>
        <w:numPr>
          <w:ilvl w:val="4"/>
          <w:numId w:val="1"/>
        </w:numPr>
        <w:spacing w:line="360" w:lineRule="auto"/>
        <w:ind w:left="3911" w:right="-567" w:hanging="1134"/>
      </w:pPr>
      <w:r w:rsidRPr="00EE096A">
        <w:t>Multi-client</w:t>
      </w:r>
      <w:r w:rsidRPr="00EE096A">
        <w:rPr>
          <w:rFonts w:hint="cs"/>
          <w:rtl/>
        </w:rPr>
        <w:t xml:space="preserve"> </w:t>
      </w:r>
      <w:r w:rsidRPr="00EE096A">
        <w:rPr>
          <w:rtl/>
        </w:rPr>
        <w:t>–</w:t>
      </w:r>
      <w:r w:rsidRPr="00EE096A">
        <w:rPr>
          <w:rFonts w:hint="cs"/>
          <w:rtl/>
        </w:rPr>
        <w:t xml:space="preserve"> כוללת את כל יכולות ה </w:t>
      </w:r>
      <w:r w:rsidRPr="00EE096A">
        <w:t>client</w:t>
      </w:r>
      <w:r w:rsidRPr="00EE096A">
        <w:rPr>
          <w:rFonts w:hint="cs"/>
          <w:rtl/>
        </w:rPr>
        <w:t xml:space="preserve"> הנ"ל ובנוסף יכולות ייצור תגים חדשים למשתמשים קבועים חדשים במערכת.</w:t>
      </w:r>
    </w:p>
    <w:p w:rsidR="0086347F" w:rsidRPr="00EE096A" w:rsidRDefault="0086347F" w:rsidP="0086347F">
      <w:pPr>
        <w:pStyle w:val="ab"/>
        <w:spacing w:line="360" w:lineRule="auto"/>
        <w:ind w:left="3911" w:right="-567"/>
      </w:pPr>
    </w:p>
    <w:p w:rsidR="0086347F" w:rsidRPr="00EE096A" w:rsidRDefault="0086347F" w:rsidP="0086347F">
      <w:pPr>
        <w:pStyle w:val="ab"/>
        <w:numPr>
          <w:ilvl w:val="3"/>
          <w:numId w:val="1"/>
        </w:numPr>
        <w:spacing w:line="360" w:lineRule="auto"/>
        <w:ind w:left="2777" w:right="-567" w:hanging="1275"/>
        <w:rPr>
          <w:rtl/>
        </w:rPr>
      </w:pPr>
      <w:r w:rsidRPr="00EE096A">
        <w:rPr>
          <w:rFonts w:hint="cs"/>
          <w:rtl/>
        </w:rPr>
        <w:t>התוכנה תהיה מסוג "</w:t>
      </w:r>
      <w:r w:rsidRPr="00EE096A">
        <w:t>Online</w:t>
      </w:r>
      <w:r w:rsidRPr="00EE096A">
        <w:rPr>
          <w:rFonts w:hint="cs"/>
          <w:rtl/>
        </w:rPr>
        <w:t>" ותבצע תקשורת ב"זמן אמת" לבקרים.</w:t>
      </w:r>
    </w:p>
    <w:p w:rsidR="0086347F" w:rsidRPr="00EE096A" w:rsidRDefault="0086347F" w:rsidP="0086347F">
      <w:pPr>
        <w:pStyle w:val="ab"/>
        <w:numPr>
          <w:ilvl w:val="3"/>
          <w:numId w:val="1"/>
        </w:numPr>
        <w:spacing w:line="360" w:lineRule="auto"/>
        <w:ind w:left="2777" w:right="-567" w:hanging="1275"/>
        <w:rPr>
          <w:rtl/>
        </w:rPr>
      </w:pPr>
      <w:r w:rsidRPr="00EE096A">
        <w:rPr>
          <w:rFonts w:hint="cs"/>
          <w:rtl/>
        </w:rPr>
        <w:t xml:space="preserve">המערכת תתמוך במספר רב של תחנות עבודה / קליינטים ע"ג רשת המחשוב. </w:t>
      </w:r>
    </w:p>
    <w:p w:rsidR="0086347F" w:rsidRPr="00EE096A" w:rsidRDefault="0086347F" w:rsidP="0086347F">
      <w:pPr>
        <w:pStyle w:val="ab"/>
        <w:numPr>
          <w:ilvl w:val="3"/>
          <w:numId w:val="1"/>
        </w:numPr>
        <w:spacing w:line="360" w:lineRule="auto"/>
        <w:ind w:left="2777" w:right="-567" w:hanging="1275"/>
      </w:pPr>
      <w:r w:rsidRPr="00EE096A">
        <w:rPr>
          <w:rFonts w:hint="cs"/>
          <w:rtl/>
        </w:rPr>
        <w:t xml:space="preserve">המערכת תתמוך באחסון בבסיס נתונים </w:t>
      </w:r>
      <w:r w:rsidRPr="00EE096A">
        <w:rPr>
          <w:rFonts w:hint="cs"/>
        </w:rPr>
        <w:t>ACCESS</w:t>
      </w:r>
      <w:r w:rsidRPr="00EE096A">
        <w:rPr>
          <w:rFonts w:hint="cs"/>
          <w:rtl/>
        </w:rPr>
        <w:t xml:space="preserve"> ו-</w:t>
      </w:r>
      <w:r w:rsidRPr="00EE096A">
        <w:rPr>
          <w:rFonts w:hint="cs"/>
        </w:rPr>
        <w:t>SQL SERVER</w:t>
      </w:r>
      <w:r w:rsidRPr="00EE096A">
        <w:rPr>
          <w:rFonts w:hint="cs"/>
          <w:rtl/>
        </w:rPr>
        <w:t>.</w:t>
      </w:r>
    </w:p>
    <w:p w:rsidR="0086347F" w:rsidRPr="00EE096A" w:rsidRDefault="0086347F" w:rsidP="0086347F">
      <w:pPr>
        <w:pStyle w:val="ab"/>
        <w:numPr>
          <w:ilvl w:val="3"/>
          <w:numId w:val="1"/>
        </w:numPr>
        <w:spacing w:line="360" w:lineRule="auto"/>
        <w:ind w:left="2777" w:right="-567" w:hanging="1275"/>
        <w:rPr>
          <w:rtl/>
        </w:rPr>
      </w:pPr>
      <w:r w:rsidRPr="00EE096A">
        <w:rPr>
          <w:rFonts w:hint="cs"/>
          <w:rtl/>
        </w:rPr>
        <w:t>התוכנה תכלול מנגנון גיבוי מובנה לבסיס הנתונים.</w:t>
      </w:r>
    </w:p>
    <w:p w:rsidR="0086347F" w:rsidRPr="00EE096A" w:rsidRDefault="0086347F" w:rsidP="0086347F">
      <w:pPr>
        <w:pStyle w:val="ab"/>
        <w:numPr>
          <w:ilvl w:val="3"/>
          <w:numId w:val="1"/>
        </w:numPr>
        <w:spacing w:line="360" w:lineRule="auto"/>
        <w:ind w:left="2777" w:right="-567" w:hanging="1275"/>
      </w:pPr>
      <w:r w:rsidRPr="00EE096A">
        <w:rPr>
          <w:rFonts w:hint="cs"/>
          <w:rtl/>
        </w:rPr>
        <w:t>התוכנה תתמוך בריבוי שפות ותהיה מתורגמת באופן מלא לשפה העברית.</w:t>
      </w:r>
    </w:p>
    <w:p w:rsidR="0086347F" w:rsidRPr="00EE096A" w:rsidRDefault="0086347F" w:rsidP="0086347F">
      <w:pPr>
        <w:pStyle w:val="ab"/>
        <w:numPr>
          <w:ilvl w:val="3"/>
          <w:numId w:val="1"/>
        </w:numPr>
        <w:spacing w:line="360" w:lineRule="auto"/>
        <w:ind w:left="2777" w:right="-567" w:hanging="1275"/>
        <w:rPr>
          <w:rtl/>
        </w:rPr>
      </w:pPr>
      <w:r w:rsidRPr="00EE096A">
        <w:rPr>
          <w:rtl/>
        </w:rPr>
        <w:t>פעולות ניהול המערכת כגון הגדרת תחנות עבודה, הרשאות מפעילי מערכת, קבוצות כניסה, חלונות זמן, דו"חות, מפות, וכו', יבוצעו מכל תחנת עבודה שהיא על הרשת. הגדרה ראשונית של תצורת מסך בעלי תגים תבוצע על שרת הרשת.</w:t>
      </w:r>
    </w:p>
    <w:p w:rsidR="0086347F" w:rsidRPr="00EE096A" w:rsidRDefault="0086347F" w:rsidP="0086347F">
      <w:pPr>
        <w:pStyle w:val="ab"/>
        <w:numPr>
          <w:ilvl w:val="3"/>
          <w:numId w:val="1"/>
        </w:numPr>
        <w:spacing w:line="360" w:lineRule="auto"/>
        <w:ind w:left="2777" w:right="-567" w:hanging="1275"/>
        <w:rPr>
          <w:rtl/>
        </w:rPr>
      </w:pPr>
      <w:r w:rsidRPr="00EE096A">
        <w:rPr>
          <w:rtl/>
        </w:rPr>
        <w:t>המערכת תהיה בעלת ארכיטקטורה פתוחה</w:t>
      </w:r>
      <w:r w:rsidRPr="00EE096A">
        <w:rPr>
          <w:rFonts w:hint="cs"/>
          <w:rtl/>
        </w:rPr>
        <w:t xml:space="preserve"> </w:t>
      </w:r>
      <w:r w:rsidRPr="00EE096A">
        <w:rPr>
          <w:rtl/>
        </w:rPr>
        <w:t xml:space="preserve">אשר תתמוך בסטנדרטים תעשייתיים של בסיסי נתונים, רשתות, מדפסות תגי זיהוי ומצלמות וידאו. לא יעשה שימוש במחשב מיוחד או תוכנת או חומרת יצירת תגים מיוחדת והדורשת רישוי מיוחד כדי להפעיל את המערכת. המערכת תהיה ניתנת להרחבה או צמצום ולנשיאה, כדי לאפשר ללקוח את היכולת להגביר ביצועים על פי דרישותיו. בכך יקבל </w:t>
      </w:r>
      <w:r w:rsidR="00F407A0">
        <w:rPr>
          <w:rtl/>
        </w:rPr>
        <w:t>המזמין</w:t>
      </w:r>
      <w:r w:rsidRPr="00EE096A">
        <w:rPr>
          <w:rtl/>
        </w:rPr>
        <w:t xml:space="preserve"> גמישות מרבית ומרחב לצמיחה בלתי מוגבלת.</w:t>
      </w:r>
    </w:p>
    <w:p w:rsidR="00336938" w:rsidRPr="00EE096A" w:rsidRDefault="00336938">
      <w:pPr>
        <w:bidi w:val="0"/>
        <w:spacing w:after="160" w:line="259" w:lineRule="auto"/>
        <w:rPr>
          <w:rtl/>
        </w:rPr>
      </w:pPr>
      <w:r w:rsidRPr="00EE096A">
        <w:rPr>
          <w:rtl/>
        </w:rPr>
        <w:br w:type="page"/>
      </w:r>
    </w:p>
    <w:p w:rsidR="0086347F" w:rsidRPr="00EE096A" w:rsidRDefault="0086347F" w:rsidP="0086347F">
      <w:pPr>
        <w:pStyle w:val="ab"/>
        <w:numPr>
          <w:ilvl w:val="2"/>
          <w:numId w:val="1"/>
        </w:numPr>
        <w:spacing w:line="360" w:lineRule="auto"/>
        <w:ind w:left="1502" w:right="-567" w:hanging="851"/>
        <w:rPr>
          <w:u w:val="single"/>
        </w:rPr>
      </w:pPr>
      <w:r w:rsidRPr="00EE096A">
        <w:rPr>
          <w:rFonts w:hint="cs"/>
          <w:u w:val="single"/>
          <w:rtl/>
        </w:rPr>
        <w:lastRenderedPageBreak/>
        <w:t>מערכות הפעלה</w:t>
      </w:r>
    </w:p>
    <w:p w:rsidR="0086347F" w:rsidRPr="00EE096A" w:rsidRDefault="0086347F" w:rsidP="0086347F">
      <w:pPr>
        <w:pStyle w:val="ab"/>
        <w:numPr>
          <w:ilvl w:val="3"/>
          <w:numId w:val="1"/>
        </w:numPr>
        <w:spacing w:line="360" w:lineRule="auto"/>
        <w:ind w:left="2777" w:right="-567" w:hanging="1275"/>
      </w:pPr>
      <w:r w:rsidRPr="00EE096A">
        <w:rPr>
          <w:rFonts w:hint="cs"/>
          <w:rtl/>
        </w:rPr>
        <w:t xml:space="preserve">התוכנה תהיה תוכנת מדף הפועלת בסביבות </w:t>
      </w:r>
      <w:r w:rsidRPr="00EE096A">
        <w:t>MS windows</w:t>
      </w:r>
      <w:r w:rsidRPr="00EE096A">
        <w:rPr>
          <w:rFonts w:hint="cs"/>
          <w:rtl/>
        </w:rPr>
        <w:t>.</w:t>
      </w:r>
    </w:p>
    <w:p w:rsidR="0086347F" w:rsidRPr="00EE096A" w:rsidRDefault="0086347F" w:rsidP="0086347F">
      <w:pPr>
        <w:pStyle w:val="ab"/>
        <w:numPr>
          <w:ilvl w:val="3"/>
          <w:numId w:val="1"/>
        </w:numPr>
        <w:spacing w:line="360" w:lineRule="auto"/>
        <w:ind w:left="2777" w:right="-567" w:hanging="1275"/>
      </w:pPr>
      <w:r w:rsidRPr="00EE096A">
        <w:rPr>
          <w:rFonts w:hint="cs"/>
          <w:rtl/>
        </w:rPr>
        <w:t xml:space="preserve">תחנות העבודה יפעלו ע"ג מחשבים עם מערכות הפעלה </w:t>
      </w:r>
      <w:r w:rsidRPr="00EE096A">
        <w:t>MS windows pro.</w:t>
      </w:r>
      <w:r w:rsidRPr="00EE096A">
        <w:rPr>
          <w:rFonts w:hint="cs"/>
          <w:rtl/>
        </w:rPr>
        <w:t xml:space="preserve"> בגרסה העדכנית ביותר ביום ההתקנה.</w:t>
      </w:r>
    </w:p>
    <w:p w:rsidR="0086347F" w:rsidRPr="00EE096A" w:rsidRDefault="0086347F" w:rsidP="0086347F">
      <w:pPr>
        <w:pStyle w:val="ab"/>
        <w:numPr>
          <w:ilvl w:val="3"/>
          <w:numId w:val="1"/>
        </w:numPr>
        <w:spacing w:line="360" w:lineRule="auto"/>
        <w:ind w:left="2777" w:right="-567" w:hanging="1275"/>
      </w:pPr>
      <w:r w:rsidRPr="00EE096A">
        <w:rPr>
          <w:rFonts w:hint="cs"/>
          <w:rtl/>
        </w:rPr>
        <w:t xml:space="preserve">השרתים יפעלו ע"ג מחשבים עם מערכות הפעלה </w:t>
      </w:r>
      <w:r w:rsidRPr="00EE096A">
        <w:t>MS windows server.</w:t>
      </w:r>
      <w:r w:rsidRPr="00EE096A">
        <w:rPr>
          <w:rFonts w:hint="cs"/>
          <w:rtl/>
        </w:rPr>
        <w:t xml:space="preserve"> בגרסה העדכנית ביותר ביום ההתקנה.</w:t>
      </w:r>
    </w:p>
    <w:p w:rsidR="0086347F" w:rsidRPr="00EE096A" w:rsidRDefault="0086347F" w:rsidP="0086347F">
      <w:pPr>
        <w:pStyle w:val="ab"/>
        <w:numPr>
          <w:ilvl w:val="3"/>
          <w:numId w:val="1"/>
        </w:numPr>
        <w:spacing w:line="360" w:lineRule="auto"/>
        <w:ind w:left="2777" w:right="-567" w:hanging="1275"/>
      </w:pPr>
      <w:r w:rsidRPr="00EE096A">
        <w:rPr>
          <w:rFonts w:hint="cs"/>
          <w:rtl/>
        </w:rPr>
        <w:t>התוכנה תפעל כתוכנת בקרת כניסה עצמאית ו/או בשילוב עם תוכנת שו"ב.</w:t>
      </w:r>
    </w:p>
    <w:p w:rsidR="0086347F" w:rsidRPr="00EE096A" w:rsidRDefault="0086347F" w:rsidP="0086347F">
      <w:pPr>
        <w:pStyle w:val="ab"/>
        <w:numPr>
          <w:ilvl w:val="3"/>
          <w:numId w:val="1"/>
        </w:numPr>
        <w:spacing w:line="360" w:lineRule="auto"/>
        <w:ind w:left="2777" w:right="-567" w:hanging="1275"/>
        <w:rPr>
          <w:rtl/>
        </w:rPr>
      </w:pPr>
      <w:r w:rsidRPr="00EE096A">
        <w:rPr>
          <w:rFonts w:hint="cs"/>
          <w:rtl/>
        </w:rPr>
        <w:t>ניתן יהיה להגדיר עבור תחנות עבודה הממוקמות בסמוך למעברים ראשיים כגון מעברים מהירים, שבעת העברת כרטיס על ידי מבקש כניסה, יופיע באופן אוטומטי ע"ג המסך, כרטיסו האישי של מעביר הכרטיס כולל תמונתו והרשאותיו על מנת שהמאבטח יוכל להבחין אם מדובר במתחזה.</w:t>
      </w:r>
    </w:p>
    <w:p w:rsidR="0086347F" w:rsidRPr="00EE096A" w:rsidRDefault="0086347F" w:rsidP="0086347F">
      <w:pPr>
        <w:pStyle w:val="ab"/>
        <w:spacing w:line="360" w:lineRule="auto"/>
        <w:ind w:left="1502" w:right="-567"/>
        <w:rPr>
          <w:u w:val="single"/>
        </w:rPr>
      </w:pPr>
    </w:p>
    <w:p w:rsidR="0086347F" w:rsidRPr="00EE096A" w:rsidRDefault="0086347F" w:rsidP="0086347F">
      <w:pPr>
        <w:pStyle w:val="ab"/>
        <w:numPr>
          <w:ilvl w:val="2"/>
          <w:numId w:val="1"/>
        </w:numPr>
        <w:spacing w:line="360" w:lineRule="auto"/>
        <w:ind w:left="1502" w:right="-567" w:hanging="851"/>
        <w:rPr>
          <w:u w:val="single"/>
          <w:rtl/>
        </w:rPr>
      </w:pPr>
      <w:r w:rsidRPr="00EE096A">
        <w:rPr>
          <w:rFonts w:hint="cs"/>
          <w:u w:val="single"/>
          <w:rtl/>
        </w:rPr>
        <w:t>הרשאות וסיסמאות:</w:t>
      </w:r>
    </w:p>
    <w:p w:rsidR="0086347F" w:rsidRPr="00EE096A" w:rsidRDefault="0086347F" w:rsidP="0086347F">
      <w:pPr>
        <w:pStyle w:val="ab"/>
        <w:numPr>
          <w:ilvl w:val="3"/>
          <w:numId w:val="1"/>
        </w:numPr>
        <w:spacing w:line="360" w:lineRule="auto"/>
        <w:ind w:left="2777" w:right="-567" w:hanging="1275"/>
      </w:pPr>
      <w:r w:rsidRPr="00EE096A">
        <w:rPr>
          <w:rFonts w:hint="cs"/>
          <w:rtl/>
        </w:rPr>
        <w:t>גישה לתוכנה תבוצע באמצעות שם וסיסמא.</w:t>
      </w:r>
    </w:p>
    <w:p w:rsidR="0086347F" w:rsidRPr="00EE096A" w:rsidRDefault="0086347F" w:rsidP="0086347F">
      <w:pPr>
        <w:pStyle w:val="ab"/>
        <w:numPr>
          <w:ilvl w:val="3"/>
          <w:numId w:val="1"/>
        </w:numPr>
        <w:spacing w:line="360" w:lineRule="auto"/>
        <w:ind w:left="2777" w:right="-567" w:hanging="1275"/>
      </w:pPr>
      <w:r w:rsidRPr="00EE096A">
        <w:rPr>
          <w:rFonts w:hint="cs"/>
          <w:rtl/>
        </w:rPr>
        <w:t>לכל משתמש או קבוצה יתבצע שיוך לרמת הרשאה מוגדרת מראש.</w:t>
      </w:r>
    </w:p>
    <w:p w:rsidR="0086347F" w:rsidRPr="00EE096A" w:rsidRDefault="0086347F" w:rsidP="0086347F">
      <w:pPr>
        <w:pStyle w:val="ab"/>
        <w:numPr>
          <w:ilvl w:val="3"/>
          <w:numId w:val="1"/>
        </w:numPr>
        <w:spacing w:line="360" w:lineRule="auto"/>
        <w:ind w:left="2777" w:right="-567" w:hanging="1275"/>
      </w:pPr>
      <w:r w:rsidRPr="00EE096A">
        <w:rPr>
          <w:rFonts w:hint="cs"/>
          <w:rtl/>
        </w:rPr>
        <w:t>כל פעולות המשתמש ירשמו בבסיס הנתונים.</w:t>
      </w:r>
    </w:p>
    <w:p w:rsidR="0086347F" w:rsidRPr="00EE096A" w:rsidRDefault="0086347F" w:rsidP="0086347F">
      <w:pPr>
        <w:pStyle w:val="ab"/>
        <w:numPr>
          <w:ilvl w:val="3"/>
          <w:numId w:val="1"/>
        </w:numPr>
        <w:spacing w:line="360" w:lineRule="auto"/>
        <w:ind w:left="2777" w:right="-567" w:hanging="1275"/>
      </w:pPr>
      <w:r w:rsidRPr="00EE096A">
        <w:rPr>
          <w:rFonts w:hint="cs"/>
          <w:rtl/>
        </w:rPr>
        <w:t>המערכת תתמוך בהגדרת משתמש רגיל ומשתמש מנהל. ניתן להתנות גישה למערכת של משתמש רגיל רק בביצוע אישור כניסה ע"י משתמש מנהל.</w:t>
      </w:r>
    </w:p>
    <w:p w:rsidR="0086347F" w:rsidRPr="00EE096A" w:rsidRDefault="0086347F" w:rsidP="0086347F">
      <w:pPr>
        <w:pStyle w:val="ab"/>
        <w:numPr>
          <w:ilvl w:val="3"/>
          <w:numId w:val="1"/>
        </w:numPr>
        <w:spacing w:line="360" w:lineRule="auto"/>
        <w:ind w:left="2777" w:right="-567" w:hanging="1275"/>
      </w:pPr>
      <w:r w:rsidRPr="00EE096A">
        <w:rPr>
          <w:rFonts w:hint="cs"/>
          <w:rtl/>
        </w:rPr>
        <w:t>פעולות קריטיות לניהול המערכת יורשו רק למשתמש מסוג מנהל.</w:t>
      </w:r>
    </w:p>
    <w:p w:rsidR="0086347F" w:rsidRPr="00EE096A" w:rsidRDefault="0086347F" w:rsidP="0086347F">
      <w:pPr>
        <w:pStyle w:val="ab"/>
        <w:numPr>
          <w:ilvl w:val="3"/>
          <w:numId w:val="1"/>
        </w:numPr>
        <w:spacing w:line="360" w:lineRule="auto"/>
        <w:ind w:left="2777" w:right="-567" w:hanging="1275"/>
      </w:pPr>
      <w:r w:rsidRPr="00EE096A">
        <w:rPr>
          <w:rFonts w:hint="cs"/>
          <w:rtl/>
        </w:rPr>
        <w:t>המערכת תתמוך ב"ריבוי חברות". כאשר תבוצע כניסת מפעיל המשויך לחברה ספציפית יוצג המידע הרלוונטי אליה בלבד לרבות: בקרים, קוראים, תנועות, דוחות, בעלי תגים וכו'.</w:t>
      </w:r>
    </w:p>
    <w:p w:rsidR="0086347F" w:rsidRPr="00EE096A" w:rsidRDefault="0086347F" w:rsidP="0086347F">
      <w:pPr>
        <w:pStyle w:val="ab"/>
        <w:spacing w:line="360" w:lineRule="auto"/>
        <w:ind w:left="2777" w:right="-567"/>
        <w:rPr>
          <w:rtl/>
        </w:rPr>
      </w:pPr>
    </w:p>
    <w:p w:rsidR="0086347F" w:rsidRPr="00EE096A" w:rsidRDefault="0086347F" w:rsidP="0086347F">
      <w:pPr>
        <w:pStyle w:val="ab"/>
        <w:numPr>
          <w:ilvl w:val="2"/>
          <w:numId w:val="1"/>
        </w:numPr>
        <w:spacing w:line="360" w:lineRule="auto"/>
        <w:ind w:left="1502" w:right="-567" w:hanging="851"/>
        <w:rPr>
          <w:u w:val="single"/>
          <w:rtl/>
        </w:rPr>
      </w:pPr>
      <w:r w:rsidRPr="00EE096A">
        <w:rPr>
          <w:rFonts w:hint="cs"/>
          <w:u w:val="single"/>
          <w:rtl/>
        </w:rPr>
        <w:t>גיבוי ויצוא/יבוא מידע</w:t>
      </w:r>
    </w:p>
    <w:p w:rsidR="0086347F" w:rsidRPr="00EE096A" w:rsidRDefault="0086347F" w:rsidP="0086347F">
      <w:pPr>
        <w:pStyle w:val="ab"/>
        <w:numPr>
          <w:ilvl w:val="3"/>
          <w:numId w:val="1"/>
        </w:numPr>
        <w:spacing w:line="360" w:lineRule="auto"/>
        <w:ind w:left="2777" w:right="-567" w:hanging="1275"/>
      </w:pPr>
      <w:r w:rsidRPr="00EE096A">
        <w:rPr>
          <w:rFonts w:hint="cs"/>
          <w:rtl/>
        </w:rPr>
        <w:t>התוכנה תתמוך באפשרות יבוא ויצוא מידע באופן אוטומטי או יזום.</w:t>
      </w:r>
    </w:p>
    <w:p w:rsidR="0086347F" w:rsidRPr="00EE096A" w:rsidRDefault="0086347F" w:rsidP="0086347F">
      <w:pPr>
        <w:pStyle w:val="ab"/>
        <w:numPr>
          <w:ilvl w:val="3"/>
          <w:numId w:val="1"/>
        </w:numPr>
        <w:spacing w:line="360" w:lineRule="auto"/>
        <w:ind w:left="2777" w:right="-567" w:hanging="1275"/>
      </w:pPr>
      <w:r w:rsidRPr="00EE096A">
        <w:rPr>
          <w:rFonts w:hint="cs"/>
          <w:rtl/>
        </w:rPr>
        <w:t>המידע יגיע ישירות מבסיס נתונים חיצוני או מקובץ יבוא.</w:t>
      </w:r>
    </w:p>
    <w:p w:rsidR="0086347F" w:rsidRPr="00EE096A" w:rsidRDefault="0086347F" w:rsidP="0086347F">
      <w:pPr>
        <w:pStyle w:val="ab"/>
        <w:numPr>
          <w:ilvl w:val="3"/>
          <w:numId w:val="1"/>
        </w:numPr>
        <w:spacing w:line="360" w:lineRule="auto"/>
        <w:ind w:left="2777" w:right="-567" w:hanging="1275"/>
      </w:pPr>
      <w:r w:rsidRPr="00EE096A">
        <w:rPr>
          <w:rFonts w:hint="cs"/>
          <w:rtl/>
        </w:rPr>
        <w:t>התוכנה תכלול מנגנון יבוא שיאפשר יבוא מידע לבסיס הנתונים (בעלי תגים, הרשאות, שיוך לתמונות, מידע נוסף, וכו') .</w:t>
      </w:r>
    </w:p>
    <w:p w:rsidR="0086347F" w:rsidRPr="00EE096A" w:rsidRDefault="0086347F" w:rsidP="0086347F">
      <w:pPr>
        <w:pStyle w:val="ab"/>
        <w:numPr>
          <w:ilvl w:val="3"/>
          <w:numId w:val="1"/>
        </w:numPr>
        <w:spacing w:line="360" w:lineRule="auto"/>
        <w:ind w:left="2777" w:right="-567" w:hanging="1275"/>
      </w:pPr>
      <w:r w:rsidRPr="00EE096A">
        <w:rPr>
          <w:rFonts w:hint="cs"/>
          <w:rtl/>
        </w:rPr>
        <w:t>בעת יבוא יבוצע עדכון אוטומטי לבקרים המערכת בזמן אמת.</w:t>
      </w:r>
    </w:p>
    <w:p w:rsidR="00336938" w:rsidRPr="00EE096A" w:rsidRDefault="00336938">
      <w:pPr>
        <w:bidi w:val="0"/>
        <w:spacing w:after="160" w:line="259" w:lineRule="auto"/>
      </w:pPr>
      <w:r w:rsidRPr="00EE096A">
        <w:br w:type="page"/>
      </w:r>
    </w:p>
    <w:p w:rsidR="0086347F" w:rsidRPr="00EE096A" w:rsidRDefault="0086347F" w:rsidP="0086347F">
      <w:pPr>
        <w:pStyle w:val="ab"/>
        <w:numPr>
          <w:ilvl w:val="2"/>
          <w:numId w:val="1"/>
        </w:numPr>
        <w:spacing w:line="360" w:lineRule="auto"/>
        <w:ind w:left="1502" w:right="-567" w:hanging="851"/>
        <w:rPr>
          <w:u w:val="single"/>
          <w:rtl/>
        </w:rPr>
      </w:pPr>
      <w:r w:rsidRPr="00EE096A">
        <w:rPr>
          <w:rFonts w:hint="cs"/>
          <w:u w:val="single"/>
          <w:rtl/>
        </w:rPr>
        <w:lastRenderedPageBreak/>
        <w:t>יתירות</w:t>
      </w:r>
    </w:p>
    <w:p w:rsidR="0086347F" w:rsidRPr="00EE096A" w:rsidRDefault="0086347F" w:rsidP="0086347F">
      <w:pPr>
        <w:pStyle w:val="ab"/>
        <w:numPr>
          <w:ilvl w:val="3"/>
          <w:numId w:val="1"/>
        </w:numPr>
        <w:spacing w:line="360" w:lineRule="auto"/>
        <w:ind w:left="2777" w:right="-567" w:hanging="1275"/>
      </w:pPr>
      <w:r w:rsidRPr="00EE096A">
        <w:rPr>
          <w:rFonts w:hint="cs"/>
          <w:rtl/>
        </w:rPr>
        <w:t xml:space="preserve">התוכנה תתמוך ביתירות כאשר עובדים עם בסיס נתונים מסוג </w:t>
      </w:r>
      <w:r w:rsidRPr="00EE096A">
        <w:rPr>
          <w:rFonts w:hint="cs"/>
        </w:rPr>
        <w:t>SQL</w:t>
      </w:r>
      <w:r w:rsidRPr="00EE096A">
        <w:rPr>
          <w:rFonts w:hint="cs"/>
          <w:rtl/>
        </w:rPr>
        <w:t>.</w:t>
      </w:r>
    </w:p>
    <w:p w:rsidR="0086347F" w:rsidRPr="00EE096A" w:rsidRDefault="0086347F" w:rsidP="0086347F">
      <w:pPr>
        <w:pStyle w:val="ab"/>
        <w:numPr>
          <w:ilvl w:val="4"/>
          <w:numId w:val="1"/>
        </w:numPr>
        <w:spacing w:line="360" w:lineRule="auto"/>
        <w:ind w:left="3911" w:right="-567" w:hanging="1134"/>
      </w:pPr>
      <w:r w:rsidRPr="00EE096A">
        <w:rPr>
          <w:rFonts w:hint="cs"/>
          <w:rtl/>
        </w:rPr>
        <w:t>התוכנה תתמוך בשרת גיבוי חם לבסיס הנתונים.</w:t>
      </w:r>
    </w:p>
    <w:p w:rsidR="0086347F" w:rsidRPr="00EE096A" w:rsidRDefault="0086347F" w:rsidP="0086347F">
      <w:pPr>
        <w:pStyle w:val="ab"/>
        <w:numPr>
          <w:ilvl w:val="4"/>
          <w:numId w:val="1"/>
        </w:numPr>
        <w:spacing w:line="360" w:lineRule="auto"/>
        <w:ind w:left="3911" w:right="-567" w:hanging="1134"/>
      </w:pPr>
      <w:r w:rsidRPr="00EE096A">
        <w:rPr>
          <w:rFonts w:hint="cs"/>
          <w:rtl/>
        </w:rPr>
        <w:t>במצב של "נפילת שרת" המערכת תעביר את השליטה אוטומטית לשרת גיבוי ללא פגיעה באופן פעולת המערכת.</w:t>
      </w:r>
    </w:p>
    <w:p w:rsidR="0086347F" w:rsidRPr="00EE096A" w:rsidRDefault="0086347F" w:rsidP="0086347F">
      <w:pPr>
        <w:pStyle w:val="ab"/>
        <w:spacing w:line="360" w:lineRule="auto"/>
        <w:ind w:left="3911" w:right="-567"/>
      </w:pPr>
    </w:p>
    <w:p w:rsidR="0086347F" w:rsidRPr="00EE096A" w:rsidRDefault="0086347F" w:rsidP="0086347F">
      <w:pPr>
        <w:pStyle w:val="ab"/>
        <w:numPr>
          <w:ilvl w:val="3"/>
          <w:numId w:val="1"/>
        </w:numPr>
        <w:spacing w:line="360" w:lineRule="auto"/>
        <w:ind w:left="2777" w:right="-567" w:hanging="1275"/>
      </w:pPr>
      <w:r w:rsidRPr="00EE096A">
        <w:rPr>
          <w:rFonts w:hint="cs"/>
          <w:rtl/>
        </w:rPr>
        <w:t xml:space="preserve">התוכנה תתמוך בארכיטקטורת </w:t>
      </w:r>
      <w:r w:rsidRPr="00EE096A">
        <w:t xml:space="preserve">Server Client </w:t>
      </w:r>
      <w:r w:rsidRPr="00EE096A">
        <w:rPr>
          <w:rFonts w:hint="cs"/>
          <w:rtl/>
        </w:rPr>
        <w:t>.</w:t>
      </w:r>
    </w:p>
    <w:p w:rsidR="0086347F" w:rsidRPr="00EE096A" w:rsidRDefault="0086347F" w:rsidP="0086347F">
      <w:pPr>
        <w:pStyle w:val="ab"/>
        <w:numPr>
          <w:ilvl w:val="3"/>
          <w:numId w:val="1"/>
        </w:numPr>
        <w:spacing w:line="360" w:lineRule="auto"/>
        <w:ind w:left="2777" w:right="-567" w:hanging="1275"/>
        <w:rPr>
          <w:rtl/>
        </w:rPr>
      </w:pPr>
      <w:r w:rsidRPr="00EE096A">
        <w:rPr>
          <w:rFonts w:hint="cs"/>
          <w:rtl/>
        </w:rPr>
        <w:t>במצב של חוסר תקשורת בין התוכנה לבסיס הנתונים תבוצע אוטומטית שמירת זמנים של התנועות מהבקרים ולאחר חידושה תבוצע שמירת של המידע לבסיס הנתונים.</w:t>
      </w:r>
    </w:p>
    <w:p w:rsidR="0086347F" w:rsidRPr="00EE096A" w:rsidRDefault="0086347F" w:rsidP="0086347F">
      <w:pPr>
        <w:spacing w:line="360" w:lineRule="auto"/>
        <w:ind w:left="2777" w:right="-567"/>
        <w:rPr>
          <w:rtl/>
        </w:rPr>
      </w:pPr>
      <w:r w:rsidRPr="00EE096A">
        <w:rPr>
          <w:rFonts w:hint="cs"/>
          <w:rtl/>
        </w:rPr>
        <w:t xml:space="preserve">מנגנון התקשורת יפעל בשיטת "חליבה" </w:t>
      </w:r>
      <w:r w:rsidRPr="00EE096A">
        <w:rPr>
          <w:rtl/>
        </w:rPr>
        <w:t>–</w:t>
      </w:r>
      <w:r w:rsidRPr="00EE096A">
        <w:rPr>
          <w:rFonts w:hint="cs"/>
          <w:rtl/>
        </w:rPr>
        <w:t xml:space="preserve"> התוכנה תבצע </w:t>
      </w:r>
      <w:r w:rsidRPr="00EE096A">
        <w:rPr>
          <w:rFonts w:hint="cs"/>
        </w:rPr>
        <w:t>P</w:t>
      </w:r>
      <w:r w:rsidRPr="00EE096A">
        <w:t>olling</w:t>
      </w:r>
      <w:r w:rsidRPr="00EE096A">
        <w:rPr>
          <w:rFonts w:hint="cs"/>
          <w:rtl/>
        </w:rPr>
        <w:t xml:space="preserve"> למידע הקיים בבקר. במידה וקיים ארועים בבקר אשר נאגרו במצב שהבקר לא היה בתקשורת עם התוכנה, עם חידוש התקשורת התוכנה "תחלוב" את הארועים ותעדכן את בסיס הנתונים והמודולים השונים.</w:t>
      </w:r>
    </w:p>
    <w:p w:rsidR="00336938" w:rsidRPr="00EE096A" w:rsidRDefault="00336938" w:rsidP="00336938">
      <w:pPr>
        <w:spacing w:line="360" w:lineRule="auto"/>
        <w:ind w:right="-567"/>
        <w:rPr>
          <w:rtl/>
        </w:rPr>
      </w:pPr>
    </w:p>
    <w:p w:rsidR="0086347F" w:rsidRPr="00EE096A" w:rsidRDefault="0086347F" w:rsidP="0086347F">
      <w:pPr>
        <w:pStyle w:val="ab"/>
        <w:numPr>
          <w:ilvl w:val="2"/>
          <w:numId w:val="1"/>
        </w:numPr>
        <w:spacing w:line="360" w:lineRule="auto"/>
        <w:ind w:left="1502" w:right="-567" w:hanging="851"/>
        <w:rPr>
          <w:u w:val="single"/>
          <w:rtl/>
        </w:rPr>
      </w:pPr>
      <w:r w:rsidRPr="00EE096A">
        <w:rPr>
          <w:u w:val="single"/>
          <w:rtl/>
        </w:rPr>
        <w:t>ניהול בעלי תגים</w:t>
      </w:r>
    </w:p>
    <w:p w:rsidR="0086347F" w:rsidRPr="00EE096A" w:rsidRDefault="0086347F" w:rsidP="0086347F">
      <w:pPr>
        <w:pStyle w:val="ab"/>
        <w:numPr>
          <w:ilvl w:val="3"/>
          <w:numId w:val="1"/>
        </w:numPr>
        <w:spacing w:line="360" w:lineRule="auto"/>
        <w:ind w:left="2777" w:right="-567" w:hanging="1275"/>
      </w:pPr>
      <w:r w:rsidRPr="00EE096A">
        <w:rPr>
          <w:rtl/>
        </w:rPr>
        <w:t xml:space="preserve">המערכת תכלול מערכת ניהול תגים המשולבת עם מערכת בקרת כניסות. </w:t>
      </w:r>
    </w:p>
    <w:p w:rsidR="0086347F" w:rsidRPr="00EE096A" w:rsidRDefault="0086347F" w:rsidP="0086347F">
      <w:pPr>
        <w:pStyle w:val="ab"/>
        <w:numPr>
          <w:ilvl w:val="3"/>
          <w:numId w:val="1"/>
        </w:numPr>
        <w:spacing w:line="360" w:lineRule="auto"/>
        <w:ind w:left="2777" w:right="-567" w:hanging="1275"/>
      </w:pPr>
      <w:r w:rsidRPr="00EE096A">
        <w:rPr>
          <w:rtl/>
        </w:rPr>
        <w:t>פונקצ</w:t>
      </w:r>
      <w:r w:rsidRPr="00EE096A">
        <w:rPr>
          <w:rFonts w:hint="cs"/>
          <w:rtl/>
        </w:rPr>
        <w:t>י</w:t>
      </w:r>
      <w:r w:rsidRPr="00EE096A">
        <w:rPr>
          <w:rtl/>
        </w:rPr>
        <w:t xml:space="preserve">ית ניהול התגים </w:t>
      </w:r>
      <w:r w:rsidRPr="00EE096A">
        <w:rPr>
          <w:rFonts w:hint="cs"/>
          <w:rtl/>
        </w:rPr>
        <w:t>ת</w:t>
      </w:r>
      <w:r w:rsidRPr="00EE096A">
        <w:rPr>
          <w:rtl/>
        </w:rPr>
        <w:t>אפשר רישום של בעלי תגים בבסיס המידע, תפישת תמונות וחתימות ויבוא/יצוא של מידע על התגים, פונקציה זו תאפשר למפעיל המערכת לאפשר או לשנות הרשאות כניסה של בעלי התגים.</w:t>
      </w:r>
    </w:p>
    <w:p w:rsidR="00336938" w:rsidRPr="00EE096A" w:rsidRDefault="00336938" w:rsidP="00336938">
      <w:pPr>
        <w:pStyle w:val="ab"/>
        <w:spacing w:line="360" w:lineRule="auto"/>
        <w:ind w:left="2777" w:right="-567"/>
        <w:rPr>
          <w:rtl/>
        </w:rPr>
      </w:pPr>
    </w:p>
    <w:p w:rsidR="0086347F" w:rsidRPr="00EE096A" w:rsidRDefault="0086347F" w:rsidP="0086347F">
      <w:pPr>
        <w:pStyle w:val="ab"/>
        <w:numPr>
          <w:ilvl w:val="2"/>
          <w:numId w:val="1"/>
        </w:numPr>
        <w:spacing w:line="360" w:lineRule="auto"/>
        <w:ind w:left="1502" w:right="-567" w:hanging="851"/>
        <w:rPr>
          <w:u w:val="single"/>
        </w:rPr>
      </w:pPr>
      <w:bookmarkStart w:id="2609" w:name="_Toc404933602"/>
      <w:r w:rsidRPr="00EE096A">
        <w:rPr>
          <w:u w:val="single"/>
          <w:rtl/>
        </w:rPr>
        <w:t>יצירת תגים</w:t>
      </w:r>
      <w:bookmarkEnd w:id="2609"/>
      <w:r w:rsidRPr="00EE096A">
        <w:rPr>
          <w:rFonts w:hint="cs"/>
          <w:u w:val="single"/>
          <w:rtl/>
        </w:rPr>
        <w:t xml:space="preserve"> ועיצובם</w:t>
      </w:r>
    </w:p>
    <w:p w:rsidR="0086347F" w:rsidRPr="00EE096A" w:rsidRDefault="0086347F" w:rsidP="0086347F">
      <w:pPr>
        <w:pStyle w:val="ab"/>
        <w:numPr>
          <w:ilvl w:val="3"/>
          <w:numId w:val="1"/>
        </w:numPr>
        <w:spacing w:line="360" w:lineRule="auto"/>
        <w:ind w:left="2777" w:right="-567" w:hanging="1275"/>
      </w:pPr>
      <w:r w:rsidRPr="00EE096A">
        <w:rPr>
          <w:rtl/>
        </w:rPr>
        <w:t xml:space="preserve">המערכת תכיל מערכת יצירת והפקת תגי זיהוי מחזית הטכנולוגיה, </w:t>
      </w:r>
      <w:r w:rsidRPr="00EE096A">
        <w:rPr>
          <w:rFonts w:hint="cs"/>
          <w:rtl/>
        </w:rPr>
        <w:t xml:space="preserve">מסוג תגים חכמים </w:t>
      </w:r>
      <w:r w:rsidRPr="00EE096A">
        <w:t>I class</w:t>
      </w:r>
      <w:r w:rsidRPr="00EE096A">
        <w:rPr>
          <w:rtl/>
        </w:rPr>
        <w:t xml:space="preserve">. </w:t>
      </w:r>
    </w:p>
    <w:p w:rsidR="0086347F" w:rsidRPr="00EE096A" w:rsidRDefault="0086347F" w:rsidP="0086347F">
      <w:pPr>
        <w:pStyle w:val="ab"/>
        <w:numPr>
          <w:ilvl w:val="3"/>
          <w:numId w:val="1"/>
        </w:numPr>
        <w:spacing w:line="360" w:lineRule="auto"/>
        <w:ind w:left="2777" w:right="-567" w:hanging="1275"/>
      </w:pPr>
      <w:r w:rsidRPr="00EE096A">
        <w:rPr>
          <w:rtl/>
        </w:rPr>
        <w:t>מערכת זו תאפשר יצירת סוגים שונים של  תגים על בסיס שדה בבסיס הנתונים, קישור השדה לסוג התג כדי לאפשר אוטומטיזציה של תהליך יצירת הרשאות, ושימוש בצבעים כדי לאפשר לקציני הביטחון לזהות במהירות הרשאות כניסה של אנשי צוות על פי צורת התג.</w:t>
      </w:r>
    </w:p>
    <w:p w:rsidR="0086347F" w:rsidRPr="00EE096A" w:rsidRDefault="0086347F" w:rsidP="0086347F">
      <w:pPr>
        <w:pStyle w:val="ab"/>
        <w:numPr>
          <w:ilvl w:val="3"/>
          <w:numId w:val="1"/>
        </w:numPr>
        <w:spacing w:line="360" w:lineRule="auto"/>
        <w:ind w:left="2777" w:right="-567" w:hanging="1275"/>
      </w:pPr>
      <w:r w:rsidRPr="00EE096A">
        <w:rPr>
          <w:rtl/>
        </w:rPr>
        <w:t>המערכת ת</w:t>
      </w:r>
      <w:r w:rsidRPr="00EE096A">
        <w:rPr>
          <w:rFonts w:hint="cs"/>
          <w:rtl/>
        </w:rPr>
        <w:t>כיל</w:t>
      </w:r>
      <w:r w:rsidRPr="00EE096A">
        <w:rPr>
          <w:rtl/>
        </w:rPr>
        <w:t xml:space="preserve"> מודול לעיצוב ועריכה של תגים, כדי לאפשר יצירת עיצובים ייחודיים של תגים ע"י </w:t>
      </w:r>
      <w:r w:rsidR="00F407A0">
        <w:rPr>
          <w:rtl/>
        </w:rPr>
        <w:t>המזמין</w:t>
      </w:r>
      <w:r w:rsidRPr="00EE096A">
        <w:rPr>
          <w:rtl/>
        </w:rPr>
        <w:t xml:space="preserve">. </w:t>
      </w:r>
    </w:p>
    <w:p w:rsidR="00336938" w:rsidRPr="00EE096A" w:rsidRDefault="00336938">
      <w:pPr>
        <w:bidi w:val="0"/>
        <w:spacing w:after="160" w:line="259" w:lineRule="auto"/>
        <w:rPr>
          <w:rtl/>
        </w:rPr>
      </w:pPr>
      <w:r w:rsidRPr="00EE096A">
        <w:rPr>
          <w:rtl/>
        </w:rPr>
        <w:br w:type="page"/>
      </w:r>
    </w:p>
    <w:p w:rsidR="0086347F" w:rsidRPr="00EE096A" w:rsidRDefault="0086347F" w:rsidP="0086347F">
      <w:pPr>
        <w:pStyle w:val="ab"/>
        <w:numPr>
          <w:ilvl w:val="2"/>
          <w:numId w:val="1"/>
        </w:numPr>
        <w:spacing w:line="360" w:lineRule="auto"/>
        <w:ind w:left="1502" w:right="-567" w:hanging="851"/>
        <w:rPr>
          <w:u w:val="single"/>
          <w:rtl/>
        </w:rPr>
      </w:pPr>
      <w:r w:rsidRPr="00EE096A">
        <w:rPr>
          <w:rFonts w:hint="cs"/>
          <w:u w:val="single"/>
          <w:rtl/>
        </w:rPr>
        <w:lastRenderedPageBreak/>
        <w:t>ממשקים:</w:t>
      </w:r>
    </w:p>
    <w:p w:rsidR="0086347F" w:rsidRPr="00EE096A" w:rsidRDefault="0086347F" w:rsidP="0086347F">
      <w:pPr>
        <w:pStyle w:val="ab"/>
        <w:numPr>
          <w:ilvl w:val="3"/>
          <w:numId w:val="1"/>
        </w:numPr>
        <w:spacing w:line="360" w:lineRule="auto"/>
        <w:ind w:left="2777" w:right="-567" w:hanging="1275"/>
      </w:pPr>
      <w:r w:rsidRPr="00EE096A">
        <w:rPr>
          <w:rFonts w:hint="cs"/>
          <w:rtl/>
        </w:rPr>
        <w:t>התוכנה תאפשר אינטגרציה במספר פרוטוקולי תקשורת:</w:t>
      </w:r>
    </w:p>
    <w:p w:rsidR="0086347F" w:rsidRPr="00EE096A" w:rsidRDefault="0086347F" w:rsidP="0086347F">
      <w:pPr>
        <w:pStyle w:val="ab"/>
        <w:numPr>
          <w:ilvl w:val="4"/>
          <w:numId w:val="1"/>
        </w:numPr>
        <w:spacing w:line="360" w:lineRule="auto"/>
        <w:ind w:left="3911" w:right="-567" w:hanging="1134"/>
      </w:pPr>
      <w:r w:rsidRPr="00EE096A">
        <w:rPr>
          <w:rFonts w:hint="cs"/>
          <w:rtl/>
        </w:rPr>
        <w:t xml:space="preserve">התוכנה תשמש כשרת </w:t>
      </w:r>
      <w:r w:rsidRPr="00EE096A">
        <w:rPr>
          <w:rFonts w:hint="cs"/>
        </w:rPr>
        <w:t>OPC</w:t>
      </w:r>
      <w:r w:rsidRPr="00EE096A">
        <w:rPr>
          <w:rFonts w:hint="cs"/>
          <w:rtl/>
        </w:rPr>
        <w:t xml:space="preserve"> בתקשורת דו כיוונית של ארועים, פקודות והתראות.</w:t>
      </w:r>
    </w:p>
    <w:p w:rsidR="0086347F" w:rsidRPr="00EE096A" w:rsidRDefault="0086347F" w:rsidP="0086347F">
      <w:pPr>
        <w:pStyle w:val="ab"/>
        <w:numPr>
          <w:ilvl w:val="4"/>
          <w:numId w:val="1"/>
        </w:numPr>
        <w:spacing w:line="360" w:lineRule="auto"/>
        <w:ind w:left="3911" w:right="-567" w:hanging="1134"/>
      </w:pPr>
      <w:r w:rsidRPr="00EE096A">
        <w:rPr>
          <w:rFonts w:hint="cs"/>
          <w:rtl/>
        </w:rPr>
        <w:t xml:space="preserve">התוכנה תאפשר חיבור בפרוטוקול </w:t>
      </w:r>
      <w:r w:rsidRPr="00EE096A">
        <w:rPr>
          <w:rFonts w:hint="cs"/>
        </w:rPr>
        <w:t>MODBUS TCP</w:t>
      </w:r>
      <w:r w:rsidRPr="00EE096A">
        <w:rPr>
          <w:rFonts w:hint="cs"/>
          <w:rtl/>
        </w:rPr>
        <w:t xml:space="preserve"> ותשמש כשרת </w:t>
      </w:r>
      <w:r w:rsidRPr="00EE096A">
        <w:rPr>
          <w:rFonts w:hint="cs"/>
        </w:rPr>
        <w:t>MODBUS</w:t>
      </w:r>
      <w:r w:rsidRPr="00EE096A">
        <w:rPr>
          <w:rFonts w:hint="cs"/>
          <w:rtl/>
        </w:rPr>
        <w:t>.</w:t>
      </w:r>
    </w:p>
    <w:p w:rsidR="0086347F" w:rsidRPr="00EE096A" w:rsidRDefault="0086347F" w:rsidP="0086347F">
      <w:pPr>
        <w:pStyle w:val="ab"/>
        <w:numPr>
          <w:ilvl w:val="4"/>
          <w:numId w:val="1"/>
        </w:numPr>
        <w:spacing w:line="360" w:lineRule="auto"/>
        <w:ind w:left="3911" w:right="-567" w:hanging="1134"/>
      </w:pPr>
      <w:r w:rsidRPr="00EE096A">
        <w:rPr>
          <w:rFonts w:hint="cs"/>
          <w:rtl/>
        </w:rPr>
        <w:t xml:space="preserve">התוכנה תתמוך בממשק </w:t>
      </w:r>
      <w:r w:rsidRPr="00EE096A">
        <w:rPr>
          <w:rFonts w:hint="cs"/>
        </w:rPr>
        <w:t>API</w:t>
      </w:r>
      <w:r w:rsidRPr="00EE096A">
        <w:rPr>
          <w:rFonts w:hint="cs"/>
          <w:rtl/>
        </w:rPr>
        <w:t xml:space="preserve"> דרך פרוטוקול </w:t>
      </w:r>
      <w:r w:rsidRPr="00EE096A">
        <w:rPr>
          <w:rFonts w:hint="cs"/>
        </w:rPr>
        <w:t>XML</w:t>
      </w:r>
      <w:r w:rsidRPr="00EE096A">
        <w:rPr>
          <w:rFonts w:hint="cs"/>
          <w:rtl/>
        </w:rPr>
        <w:t>.</w:t>
      </w:r>
    </w:p>
    <w:p w:rsidR="0086347F" w:rsidRPr="00EE096A" w:rsidRDefault="0086347F" w:rsidP="0086347F">
      <w:pPr>
        <w:pStyle w:val="ab"/>
        <w:numPr>
          <w:ilvl w:val="4"/>
          <w:numId w:val="1"/>
        </w:numPr>
        <w:spacing w:line="360" w:lineRule="auto"/>
        <w:ind w:left="3911" w:right="-567" w:hanging="1134"/>
      </w:pPr>
      <w:r w:rsidRPr="00EE096A">
        <w:rPr>
          <w:rFonts w:hint="cs"/>
          <w:rtl/>
        </w:rPr>
        <w:t>פקודות נתמכות מינימליות בממשקים התקשורת השונים:</w:t>
      </w:r>
    </w:p>
    <w:p w:rsidR="0086347F" w:rsidRPr="00EE096A" w:rsidRDefault="0086347F" w:rsidP="0086347F">
      <w:pPr>
        <w:pStyle w:val="ab"/>
        <w:numPr>
          <w:ilvl w:val="5"/>
          <w:numId w:val="1"/>
        </w:numPr>
        <w:spacing w:line="360" w:lineRule="auto"/>
        <w:ind w:left="5187" w:right="-567" w:hanging="1276"/>
      </w:pPr>
      <w:r w:rsidRPr="00EE096A">
        <w:rPr>
          <w:rFonts w:hint="cs"/>
          <w:rtl/>
        </w:rPr>
        <w:t>תוכנה: קבלת פקודה להקפצת  מסכי התוכנה בעמדה ספציפית.</w:t>
      </w:r>
    </w:p>
    <w:p w:rsidR="0086347F" w:rsidRPr="00EE096A" w:rsidRDefault="0086347F" w:rsidP="0086347F">
      <w:pPr>
        <w:pStyle w:val="ab"/>
        <w:numPr>
          <w:ilvl w:val="5"/>
          <w:numId w:val="1"/>
        </w:numPr>
        <w:spacing w:line="360" w:lineRule="auto"/>
        <w:ind w:left="5187" w:right="-567" w:hanging="1276"/>
      </w:pPr>
      <w:r w:rsidRPr="00EE096A">
        <w:rPr>
          <w:rFonts w:hint="cs"/>
          <w:rtl/>
        </w:rPr>
        <w:t>בקר</w:t>
      </w:r>
    </w:p>
    <w:p w:rsidR="0086347F" w:rsidRPr="00EE096A" w:rsidRDefault="0086347F" w:rsidP="0086347F">
      <w:pPr>
        <w:numPr>
          <w:ilvl w:val="2"/>
          <w:numId w:val="17"/>
        </w:numPr>
        <w:spacing w:after="0" w:line="360" w:lineRule="auto"/>
        <w:ind w:firstLine="1947"/>
      </w:pPr>
      <w:r w:rsidRPr="00EE096A">
        <w:rPr>
          <w:rtl/>
        </w:rPr>
        <w:t>העברת חיווי מצב תקשורת</w:t>
      </w:r>
    </w:p>
    <w:p w:rsidR="0086347F" w:rsidRPr="00EE096A" w:rsidRDefault="0086347F" w:rsidP="0086347F">
      <w:pPr>
        <w:numPr>
          <w:ilvl w:val="2"/>
          <w:numId w:val="17"/>
        </w:numPr>
        <w:spacing w:after="0" w:line="360" w:lineRule="auto"/>
        <w:ind w:firstLine="1947"/>
      </w:pPr>
      <w:r w:rsidRPr="00EE096A">
        <w:rPr>
          <w:rtl/>
        </w:rPr>
        <w:t>העברת חיווי מצב תקשורת</w:t>
      </w:r>
    </w:p>
    <w:p w:rsidR="0086347F" w:rsidRPr="00EE096A" w:rsidRDefault="0086347F" w:rsidP="0086347F">
      <w:pPr>
        <w:numPr>
          <w:ilvl w:val="2"/>
          <w:numId w:val="17"/>
        </w:numPr>
        <w:spacing w:after="0" w:line="360" w:lineRule="auto"/>
        <w:ind w:firstLine="1947"/>
      </w:pPr>
      <w:r w:rsidRPr="00EE096A">
        <w:rPr>
          <w:rtl/>
        </w:rPr>
        <w:t>העברת חיווי מצב כניסות</w:t>
      </w:r>
    </w:p>
    <w:p w:rsidR="0086347F" w:rsidRPr="00EE096A" w:rsidRDefault="0086347F" w:rsidP="0086347F">
      <w:pPr>
        <w:numPr>
          <w:ilvl w:val="2"/>
          <w:numId w:val="17"/>
        </w:numPr>
        <w:spacing w:after="0" w:line="360" w:lineRule="auto"/>
        <w:ind w:firstLine="1947"/>
      </w:pPr>
      <w:r w:rsidRPr="00EE096A">
        <w:rPr>
          <w:rtl/>
        </w:rPr>
        <w:t>העברת חיווי מצב יציאות</w:t>
      </w:r>
    </w:p>
    <w:p w:rsidR="0086347F" w:rsidRPr="00EE096A" w:rsidRDefault="0086347F" w:rsidP="0086347F">
      <w:pPr>
        <w:numPr>
          <w:ilvl w:val="2"/>
          <w:numId w:val="17"/>
        </w:numPr>
        <w:spacing w:after="0" w:line="360" w:lineRule="auto"/>
        <w:ind w:left="5754" w:hanging="567"/>
      </w:pPr>
      <w:r w:rsidRPr="00EE096A">
        <w:rPr>
          <w:rFonts w:hint="cs"/>
          <w:rtl/>
        </w:rPr>
        <w:t>העברת חיווי מצב אזעקות (התראה, פתיחה לא חוקית, דלת מוטרדת)</w:t>
      </w:r>
    </w:p>
    <w:p w:rsidR="0086347F" w:rsidRPr="00EE096A" w:rsidRDefault="0086347F" w:rsidP="0086347F">
      <w:pPr>
        <w:numPr>
          <w:ilvl w:val="2"/>
          <w:numId w:val="17"/>
        </w:numPr>
        <w:spacing w:after="0" w:line="360" w:lineRule="auto"/>
        <w:ind w:left="5754" w:hanging="567"/>
      </w:pPr>
      <w:r w:rsidRPr="00EE096A">
        <w:rPr>
          <w:rFonts w:hint="cs"/>
          <w:rtl/>
        </w:rPr>
        <w:t>קבלת פקודת פתיחת ממסר (דלת, שער ,  מחסום)</w:t>
      </w:r>
    </w:p>
    <w:p w:rsidR="0086347F" w:rsidRPr="00EE096A" w:rsidRDefault="0086347F" w:rsidP="0086347F">
      <w:pPr>
        <w:spacing w:after="0" w:line="360" w:lineRule="auto"/>
        <w:ind w:left="5754"/>
      </w:pPr>
    </w:p>
    <w:p w:rsidR="0086347F" w:rsidRPr="00EE096A" w:rsidRDefault="0086347F" w:rsidP="0086347F">
      <w:pPr>
        <w:pStyle w:val="ab"/>
        <w:numPr>
          <w:ilvl w:val="5"/>
          <w:numId w:val="1"/>
        </w:numPr>
        <w:spacing w:line="360" w:lineRule="auto"/>
        <w:ind w:left="5187" w:right="-567" w:hanging="1276"/>
      </w:pPr>
      <w:r w:rsidRPr="00EE096A">
        <w:rPr>
          <w:rFonts w:hint="cs"/>
          <w:rtl/>
        </w:rPr>
        <w:t>קורא</w:t>
      </w:r>
    </w:p>
    <w:p w:rsidR="0086347F" w:rsidRPr="00EE096A" w:rsidRDefault="0086347F" w:rsidP="0086347F">
      <w:pPr>
        <w:numPr>
          <w:ilvl w:val="2"/>
          <w:numId w:val="17"/>
        </w:numPr>
        <w:spacing w:after="0" w:line="360" w:lineRule="auto"/>
        <w:ind w:left="5754" w:hanging="567"/>
      </w:pPr>
      <w:r w:rsidRPr="00EE096A">
        <w:rPr>
          <w:rFonts w:hint="cs"/>
          <w:rtl/>
        </w:rPr>
        <w:t>העברת סוג טרנזקציה</w:t>
      </w:r>
    </w:p>
    <w:p w:rsidR="0086347F" w:rsidRPr="00EE096A" w:rsidRDefault="0086347F" w:rsidP="0086347F">
      <w:pPr>
        <w:numPr>
          <w:ilvl w:val="2"/>
          <w:numId w:val="17"/>
        </w:numPr>
        <w:spacing w:after="0" w:line="360" w:lineRule="auto"/>
        <w:ind w:left="5754" w:hanging="567"/>
      </w:pPr>
      <w:r w:rsidRPr="00EE096A">
        <w:rPr>
          <w:rFonts w:hint="cs"/>
          <w:rtl/>
        </w:rPr>
        <w:t>חותמת זמן</w:t>
      </w:r>
    </w:p>
    <w:p w:rsidR="0086347F" w:rsidRPr="00EE096A" w:rsidRDefault="0086347F" w:rsidP="0086347F">
      <w:pPr>
        <w:numPr>
          <w:ilvl w:val="2"/>
          <w:numId w:val="17"/>
        </w:numPr>
        <w:spacing w:after="0" w:line="360" w:lineRule="auto"/>
        <w:ind w:left="5754" w:hanging="567"/>
      </w:pPr>
      <w:r w:rsidRPr="00EE096A">
        <w:rPr>
          <w:rFonts w:hint="cs"/>
          <w:rtl/>
        </w:rPr>
        <w:t>סיבת אישור</w:t>
      </w:r>
    </w:p>
    <w:p w:rsidR="0086347F" w:rsidRPr="00EE096A" w:rsidRDefault="0086347F" w:rsidP="0086347F">
      <w:pPr>
        <w:numPr>
          <w:ilvl w:val="2"/>
          <w:numId w:val="17"/>
        </w:numPr>
        <w:spacing w:after="0" w:line="360" w:lineRule="auto"/>
        <w:ind w:left="5754" w:hanging="567"/>
      </w:pPr>
      <w:r w:rsidRPr="00EE096A">
        <w:rPr>
          <w:rFonts w:hint="cs"/>
          <w:rtl/>
        </w:rPr>
        <w:t>סיבת דחייה</w:t>
      </w:r>
    </w:p>
    <w:p w:rsidR="0086347F" w:rsidRPr="00EE096A" w:rsidRDefault="0086347F" w:rsidP="0086347F">
      <w:pPr>
        <w:spacing w:after="0" w:line="360" w:lineRule="auto"/>
        <w:ind w:left="5754"/>
      </w:pPr>
    </w:p>
    <w:p w:rsidR="0086347F" w:rsidRPr="00EE096A" w:rsidRDefault="0086347F" w:rsidP="0086347F">
      <w:pPr>
        <w:pStyle w:val="ab"/>
        <w:numPr>
          <w:ilvl w:val="2"/>
          <w:numId w:val="1"/>
        </w:numPr>
        <w:spacing w:line="360" w:lineRule="auto"/>
        <w:ind w:left="1502" w:right="-567" w:hanging="851"/>
      </w:pPr>
      <w:bookmarkStart w:id="2610" w:name="_Toc404933605"/>
      <w:r w:rsidRPr="00EE096A">
        <w:rPr>
          <w:u w:val="single"/>
          <w:rtl/>
        </w:rPr>
        <w:t>יצירת</w:t>
      </w:r>
      <w:r w:rsidRPr="00EE096A">
        <w:rPr>
          <w:rFonts w:hint="cs"/>
          <w:u w:val="single"/>
          <w:rtl/>
        </w:rPr>
        <w:t xml:space="preserve"> </w:t>
      </w:r>
      <w:r w:rsidRPr="00EE096A">
        <w:rPr>
          <w:u w:val="single"/>
          <w:rtl/>
        </w:rPr>
        <w:t>מסכים/טפסים</w:t>
      </w:r>
      <w:bookmarkEnd w:id="2610"/>
      <w:r w:rsidRPr="00EE096A">
        <w:rPr>
          <w:u w:val="single"/>
          <w:rtl/>
        </w:rPr>
        <w:t xml:space="preserve">: </w:t>
      </w:r>
    </w:p>
    <w:p w:rsidR="0086347F" w:rsidRPr="00EE096A" w:rsidRDefault="0086347F" w:rsidP="0086347F">
      <w:pPr>
        <w:pStyle w:val="ab"/>
        <w:numPr>
          <w:ilvl w:val="3"/>
          <w:numId w:val="1"/>
        </w:numPr>
        <w:spacing w:line="360" w:lineRule="auto"/>
        <w:ind w:left="2777" w:right="-567" w:hanging="1275"/>
      </w:pPr>
      <w:r w:rsidRPr="00EE096A">
        <w:rPr>
          <w:rtl/>
        </w:rPr>
        <w:t>המערכת ת</w:t>
      </w:r>
      <w:r w:rsidRPr="00EE096A">
        <w:rPr>
          <w:rFonts w:hint="cs"/>
          <w:rtl/>
        </w:rPr>
        <w:t>כיל</w:t>
      </w:r>
      <w:r w:rsidRPr="00EE096A">
        <w:rPr>
          <w:rtl/>
        </w:rPr>
        <w:t xml:space="preserve"> מודול לתכנון ועריכה של טפסים המאפשר למנהלי המערכת לשנות כל שדה סטנדרטי כדי לעצב את מסך בעלי התגים כרצונם. </w:t>
      </w:r>
    </w:p>
    <w:p w:rsidR="0086347F" w:rsidRPr="00EE096A" w:rsidRDefault="0086347F" w:rsidP="0086347F">
      <w:pPr>
        <w:pStyle w:val="ab"/>
        <w:numPr>
          <w:ilvl w:val="3"/>
          <w:numId w:val="1"/>
        </w:numPr>
        <w:spacing w:line="360" w:lineRule="auto"/>
        <w:ind w:left="2777" w:right="-567" w:hanging="1275"/>
      </w:pPr>
      <w:r w:rsidRPr="00EE096A">
        <w:rPr>
          <w:rtl/>
        </w:rPr>
        <w:t>המערכת תאפשר למנהלי המערכת להוסיף שדות משלהם בנוסף לשדות הסטנדרטיים</w:t>
      </w:r>
      <w:r w:rsidRPr="00EE096A">
        <w:rPr>
          <w:rFonts w:hint="cs"/>
          <w:rtl/>
        </w:rPr>
        <w:t>.</w:t>
      </w:r>
    </w:p>
    <w:p w:rsidR="0086347F" w:rsidRPr="00EE096A" w:rsidRDefault="0086347F" w:rsidP="0086347F">
      <w:pPr>
        <w:pStyle w:val="ab"/>
        <w:spacing w:line="360" w:lineRule="auto"/>
        <w:ind w:left="2777" w:right="-567"/>
      </w:pPr>
    </w:p>
    <w:p w:rsidR="0086347F" w:rsidRPr="00EE096A" w:rsidRDefault="0086347F" w:rsidP="0086347F">
      <w:pPr>
        <w:pStyle w:val="ab"/>
        <w:numPr>
          <w:ilvl w:val="2"/>
          <w:numId w:val="1"/>
        </w:numPr>
        <w:spacing w:line="360" w:lineRule="auto"/>
        <w:ind w:left="1502" w:right="-567" w:hanging="851"/>
        <w:rPr>
          <w:rtl/>
        </w:rPr>
      </w:pPr>
      <w:bookmarkStart w:id="2611" w:name="_Toc404933606"/>
      <w:r w:rsidRPr="00EE096A">
        <w:rPr>
          <w:u w:val="single"/>
          <w:rtl/>
        </w:rPr>
        <w:lastRenderedPageBreak/>
        <w:t>יצירת מפות גרפיות</w:t>
      </w:r>
      <w:bookmarkEnd w:id="2611"/>
      <w:r w:rsidRPr="00EE096A">
        <w:rPr>
          <w:u w:val="single"/>
          <w:rtl/>
        </w:rPr>
        <w:t xml:space="preserve">: </w:t>
      </w:r>
      <w:r w:rsidRPr="00EE096A">
        <w:rPr>
          <w:u w:val="single"/>
          <w:rtl/>
        </w:rPr>
        <w:br/>
      </w:r>
      <w:r w:rsidRPr="00EE096A">
        <w:rPr>
          <w:rtl/>
        </w:rPr>
        <w:t>המערכת ת</w:t>
      </w:r>
      <w:r w:rsidRPr="00EE096A">
        <w:rPr>
          <w:rFonts w:hint="cs"/>
          <w:rtl/>
        </w:rPr>
        <w:t>כיל</w:t>
      </w:r>
      <w:r w:rsidRPr="00EE096A">
        <w:rPr>
          <w:rtl/>
        </w:rPr>
        <w:t xml:space="preserve"> תוכנה ליצירת ועריכת מפות גרפיות אשר תאפשר למנהלי המערכת לייבא מפות מוכנות של מתקניהם כרקע ולקשור אליהן צלמיות ייחודיות.</w:t>
      </w:r>
    </w:p>
    <w:p w:rsidR="0086347F" w:rsidRPr="00EE096A" w:rsidRDefault="0086347F" w:rsidP="0086347F">
      <w:pPr>
        <w:pStyle w:val="ab"/>
        <w:spacing w:line="360" w:lineRule="auto"/>
        <w:ind w:left="1502" w:right="-567"/>
        <w:rPr>
          <w:u w:val="single"/>
          <w:rtl/>
        </w:rPr>
      </w:pPr>
    </w:p>
    <w:p w:rsidR="0086347F" w:rsidRPr="00EE096A" w:rsidRDefault="0086347F" w:rsidP="0086347F">
      <w:pPr>
        <w:pStyle w:val="ab"/>
        <w:numPr>
          <w:ilvl w:val="2"/>
          <w:numId w:val="1"/>
        </w:numPr>
        <w:spacing w:line="360" w:lineRule="auto"/>
        <w:ind w:left="1502" w:right="-567" w:hanging="851"/>
        <w:rPr>
          <w:rtl/>
        </w:rPr>
      </w:pPr>
      <w:bookmarkStart w:id="2612" w:name="_Toc404933607"/>
      <w:r w:rsidRPr="00EE096A">
        <w:rPr>
          <w:u w:val="single"/>
          <w:rtl/>
        </w:rPr>
        <w:t>יבוא מידע</w:t>
      </w:r>
      <w:bookmarkEnd w:id="2612"/>
      <w:r w:rsidRPr="00EE096A">
        <w:rPr>
          <w:u w:val="single"/>
          <w:rtl/>
        </w:rPr>
        <w:t xml:space="preserve">: </w:t>
      </w:r>
      <w:r w:rsidRPr="00EE096A">
        <w:rPr>
          <w:u w:val="single"/>
          <w:rtl/>
        </w:rPr>
        <w:br/>
      </w:r>
      <w:r w:rsidRPr="00EE096A">
        <w:rPr>
          <w:rtl/>
        </w:rPr>
        <w:t>המערכת ת</w:t>
      </w:r>
      <w:r w:rsidRPr="00EE096A">
        <w:rPr>
          <w:rFonts w:hint="cs"/>
          <w:rtl/>
        </w:rPr>
        <w:t>אפשר</w:t>
      </w:r>
      <w:r w:rsidRPr="00EE096A">
        <w:rPr>
          <w:rtl/>
        </w:rPr>
        <w:t xml:space="preserve"> לייבא מידע של בעלי תגים לבסיס הנתונים של המערכת. יכולת זו תאפשר ללקוח למלא את בסיס הנתונים של המערכת במידע קיים של בעלי תגים ו/או להוסיף רשומות חדשות לבסיס נתונים קיים.</w:t>
      </w:r>
    </w:p>
    <w:p w:rsidR="0086347F" w:rsidRPr="00EE096A" w:rsidRDefault="0086347F" w:rsidP="0086347F">
      <w:pPr>
        <w:pStyle w:val="ab"/>
        <w:spacing w:line="360" w:lineRule="auto"/>
        <w:ind w:left="1502" w:right="-567"/>
        <w:rPr>
          <w:u w:val="single"/>
        </w:rPr>
      </w:pPr>
    </w:p>
    <w:p w:rsidR="0086347F" w:rsidRPr="00EE096A" w:rsidRDefault="0086347F" w:rsidP="0086347F">
      <w:pPr>
        <w:pStyle w:val="ab"/>
        <w:numPr>
          <w:ilvl w:val="2"/>
          <w:numId w:val="1"/>
        </w:numPr>
        <w:spacing w:line="360" w:lineRule="auto"/>
        <w:ind w:left="1502" w:right="-567" w:hanging="851"/>
        <w:rPr>
          <w:u w:val="single"/>
          <w:rtl/>
        </w:rPr>
      </w:pPr>
      <w:r w:rsidRPr="00EE096A">
        <w:rPr>
          <w:rFonts w:hint="cs"/>
          <w:u w:val="single"/>
          <w:rtl/>
        </w:rPr>
        <w:t>התוכנה תתמוך בפעולות הכלליות הבאות:</w:t>
      </w:r>
    </w:p>
    <w:p w:rsidR="0086347F" w:rsidRPr="00EE096A" w:rsidRDefault="0086347F" w:rsidP="0086347F">
      <w:pPr>
        <w:pStyle w:val="ab"/>
        <w:numPr>
          <w:ilvl w:val="3"/>
          <w:numId w:val="1"/>
        </w:numPr>
        <w:spacing w:line="360" w:lineRule="auto"/>
        <w:ind w:left="2777" w:right="-567" w:hanging="1275"/>
      </w:pPr>
      <w:r w:rsidRPr="00EE096A">
        <w:rPr>
          <w:rFonts w:hint="cs"/>
          <w:rtl/>
        </w:rPr>
        <w:t>ניהול מפתח/כרטיס/טביעת אצבע.</w:t>
      </w:r>
    </w:p>
    <w:p w:rsidR="0086347F" w:rsidRPr="00EE096A" w:rsidRDefault="0086347F" w:rsidP="0086347F">
      <w:pPr>
        <w:pStyle w:val="ab"/>
        <w:numPr>
          <w:ilvl w:val="3"/>
          <w:numId w:val="1"/>
        </w:numPr>
        <w:spacing w:line="360" w:lineRule="auto"/>
        <w:ind w:left="2777" w:right="-567" w:hanging="1275"/>
      </w:pPr>
      <w:r w:rsidRPr="00EE096A">
        <w:rPr>
          <w:rFonts w:hint="cs"/>
          <w:rtl/>
        </w:rPr>
        <w:t>שינוי מצב כרטיס (גנוב, אובדן).</w:t>
      </w:r>
    </w:p>
    <w:p w:rsidR="0086347F" w:rsidRPr="00EE096A" w:rsidRDefault="0086347F" w:rsidP="0086347F">
      <w:pPr>
        <w:pStyle w:val="ab"/>
        <w:numPr>
          <w:ilvl w:val="3"/>
          <w:numId w:val="1"/>
        </w:numPr>
        <w:spacing w:line="360" w:lineRule="auto"/>
        <w:ind w:left="2777" w:right="-567" w:hanging="1275"/>
      </w:pPr>
      <w:r w:rsidRPr="00EE096A">
        <w:rPr>
          <w:rFonts w:hint="cs"/>
          <w:rtl/>
        </w:rPr>
        <w:t>תכנות בלתי מוגבל של רמות הרשאה</w:t>
      </w:r>
    </w:p>
    <w:p w:rsidR="0086347F" w:rsidRPr="00EE096A" w:rsidRDefault="0086347F" w:rsidP="0086347F">
      <w:pPr>
        <w:pStyle w:val="ab"/>
        <w:numPr>
          <w:ilvl w:val="3"/>
          <w:numId w:val="1"/>
        </w:numPr>
        <w:spacing w:line="360" w:lineRule="auto"/>
        <w:ind w:left="2777" w:right="-567" w:hanging="1275"/>
      </w:pPr>
      <w:r w:rsidRPr="00EE096A">
        <w:rPr>
          <w:rFonts w:hint="cs"/>
          <w:rtl/>
        </w:rPr>
        <w:t>הגדרת חריגים לבעל תגים מסוימים</w:t>
      </w:r>
    </w:p>
    <w:p w:rsidR="0086347F" w:rsidRPr="00EE096A" w:rsidRDefault="0086347F" w:rsidP="0086347F">
      <w:pPr>
        <w:pStyle w:val="ab"/>
        <w:numPr>
          <w:ilvl w:val="3"/>
          <w:numId w:val="1"/>
        </w:numPr>
        <w:spacing w:line="360" w:lineRule="auto"/>
        <w:ind w:left="2777" w:right="-567" w:hanging="1275"/>
      </w:pPr>
      <w:r w:rsidRPr="00EE096A">
        <w:rPr>
          <w:rFonts w:hint="cs"/>
          <w:rtl/>
        </w:rPr>
        <w:t>הגדרת שחרור דלת אוטומטי בהתאם ללוח זמנים מוגדר מראש</w:t>
      </w:r>
    </w:p>
    <w:p w:rsidR="0086347F" w:rsidRPr="00EE096A" w:rsidRDefault="0086347F" w:rsidP="0086347F">
      <w:pPr>
        <w:pStyle w:val="ab"/>
        <w:numPr>
          <w:ilvl w:val="3"/>
          <w:numId w:val="1"/>
        </w:numPr>
        <w:spacing w:line="360" w:lineRule="auto"/>
        <w:ind w:left="2777" w:right="-567" w:hanging="1275"/>
      </w:pPr>
      <w:r w:rsidRPr="00EE096A">
        <w:rPr>
          <w:rFonts w:hint="cs"/>
          <w:rtl/>
        </w:rPr>
        <w:t>הגדרת משך פתיחת דלת שונה מותנה בבעל התג (לאדם מוגבל או נכה בכיסא גלגלים).</w:t>
      </w:r>
    </w:p>
    <w:p w:rsidR="0086347F" w:rsidRPr="00EE096A" w:rsidRDefault="0086347F" w:rsidP="0086347F">
      <w:pPr>
        <w:pStyle w:val="ab"/>
        <w:numPr>
          <w:ilvl w:val="3"/>
          <w:numId w:val="1"/>
        </w:numPr>
        <w:spacing w:line="360" w:lineRule="auto"/>
        <w:ind w:left="2777" w:right="-567" w:hanging="1275"/>
      </w:pPr>
      <w:r w:rsidRPr="00EE096A">
        <w:rPr>
          <w:rFonts w:hint="cs"/>
          <w:rtl/>
        </w:rPr>
        <w:t xml:space="preserve">תכנות של לפחות 200 </w:t>
      </w:r>
      <w:r w:rsidR="00325C52" w:rsidRPr="00EE096A">
        <w:rPr>
          <w:rFonts w:hint="cs"/>
          <w:rtl/>
        </w:rPr>
        <w:t>תכניות</w:t>
      </w:r>
      <w:r w:rsidRPr="00EE096A">
        <w:rPr>
          <w:rFonts w:hint="cs"/>
          <w:rtl/>
        </w:rPr>
        <w:t xml:space="preserve"> יומיות בעלות 4 חלונות זמן.</w:t>
      </w:r>
    </w:p>
    <w:p w:rsidR="0086347F" w:rsidRPr="00EE096A" w:rsidRDefault="0086347F" w:rsidP="0086347F">
      <w:pPr>
        <w:pStyle w:val="ab"/>
        <w:numPr>
          <w:ilvl w:val="3"/>
          <w:numId w:val="1"/>
        </w:numPr>
        <w:spacing w:line="360" w:lineRule="auto"/>
        <w:ind w:left="2777" w:right="-567" w:hanging="1275"/>
      </w:pPr>
      <w:r w:rsidRPr="00EE096A">
        <w:rPr>
          <w:rFonts w:hint="cs"/>
          <w:rtl/>
        </w:rPr>
        <w:t>תכנות של לפחות 150 ימים מיוחדים/חגים.</w:t>
      </w:r>
    </w:p>
    <w:p w:rsidR="0086347F" w:rsidRPr="00EE096A" w:rsidRDefault="0086347F" w:rsidP="0086347F">
      <w:pPr>
        <w:pStyle w:val="ab"/>
        <w:numPr>
          <w:ilvl w:val="3"/>
          <w:numId w:val="1"/>
        </w:numPr>
        <w:spacing w:line="360" w:lineRule="auto"/>
        <w:ind w:left="2777" w:right="-567" w:hanging="1275"/>
      </w:pPr>
      <w:r w:rsidRPr="00EE096A">
        <w:rPr>
          <w:rFonts w:hint="cs"/>
          <w:rtl/>
        </w:rPr>
        <w:t xml:space="preserve">המערכת  תתמוך ב- </w:t>
      </w:r>
      <w:r w:rsidRPr="00EE096A">
        <w:t>Anti Passback</w:t>
      </w:r>
      <w:r w:rsidRPr="00EE096A">
        <w:rPr>
          <w:rFonts w:hint="cs"/>
          <w:rtl/>
        </w:rPr>
        <w:t xml:space="preserve"> </w:t>
      </w:r>
      <w:r w:rsidRPr="00EE096A">
        <w:t>Global</w:t>
      </w:r>
      <w:r w:rsidRPr="00EE096A">
        <w:rPr>
          <w:rFonts w:hint="cs"/>
          <w:rtl/>
        </w:rPr>
        <w:t xml:space="preserve"> עם מחשב וללא מחשב.</w:t>
      </w:r>
    </w:p>
    <w:p w:rsidR="0086347F" w:rsidRPr="00EE096A" w:rsidRDefault="0086347F" w:rsidP="0086347F">
      <w:pPr>
        <w:pStyle w:val="ab"/>
        <w:numPr>
          <w:ilvl w:val="3"/>
          <w:numId w:val="1"/>
        </w:numPr>
        <w:spacing w:line="360" w:lineRule="auto"/>
        <w:ind w:left="2777" w:right="-567" w:hanging="1275"/>
        <w:rPr>
          <w:rtl/>
        </w:rPr>
      </w:pPr>
      <w:r w:rsidRPr="00EE096A">
        <w:rPr>
          <w:rtl/>
        </w:rPr>
        <w:t xml:space="preserve">פעולות אדמיניסטרטיביות כמו הגדרת קבוצות, הגדרת חלונות זמן, הפקת דו"חות, יצירת מפות וכו', יבוצעו מכל תחנה על הרשת אשר יש לה הרשאה לביצוע פעולות אלה. </w:t>
      </w:r>
    </w:p>
    <w:p w:rsidR="0086347F" w:rsidRPr="00EE096A" w:rsidRDefault="0086347F" w:rsidP="0086347F">
      <w:pPr>
        <w:pStyle w:val="ab"/>
        <w:numPr>
          <w:ilvl w:val="3"/>
          <w:numId w:val="1"/>
        </w:numPr>
        <w:spacing w:line="360" w:lineRule="auto"/>
        <w:ind w:left="2777" w:right="-567" w:hanging="1275"/>
        <w:rPr>
          <w:rtl/>
        </w:rPr>
      </w:pPr>
      <w:r w:rsidRPr="00EE096A">
        <w:rPr>
          <w:rtl/>
        </w:rPr>
        <w:t xml:space="preserve">תחנת הנפקת התגים תשמש ליצירת והכנסת המידע למודול ניהול מחזיקי התגים של המערכת. </w:t>
      </w:r>
    </w:p>
    <w:p w:rsidR="0086347F" w:rsidRPr="00EE096A" w:rsidRDefault="0086347F" w:rsidP="0086347F">
      <w:pPr>
        <w:pStyle w:val="ab"/>
        <w:numPr>
          <w:ilvl w:val="3"/>
          <w:numId w:val="1"/>
        </w:numPr>
        <w:spacing w:line="360" w:lineRule="auto"/>
        <w:ind w:left="2777" w:right="-567" w:hanging="1275"/>
      </w:pPr>
      <w:r w:rsidRPr="00EE096A">
        <w:rPr>
          <w:rFonts w:hint="cs"/>
          <w:rtl/>
        </w:rPr>
        <w:t>תחנת העבודה</w:t>
      </w:r>
      <w:r w:rsidRPr="00EE096A">
        <w:rPr>
          <w:rtl/>
        </w:rPr>
        <w:t xml:space="preserve"> תאפשר את כל משימות הרישום והנפקת התגים, משימות אדמיניסטרטיביות ומשגוח אזעקות מתחנה אחת, כל המידע במערכת נדרש לשכון בבסיס נתונים אחד ברשת וחייב להיות נגיש בזמן אמ</w:t>
      </w:r>
      <w:r w:rsidRPr="00EE096A">
        <w:rPr>
          <w:rFonts w:hint="cs"/>
          <w:rtl/>
        </w:rPr>
        <w:t>י</w:t>
      </w:r>
      <w:r w:rsidRPr="00EE096A">
        <w:rPr>
          <w:rtl/>
        </w:rPr>
        <w:t xml:space="preserve">תי לכל תחנת עבודה של המערכת המחוברת לרשת, יכולת זו תאפשר שליחת שינוי אוטומטי לכל תחנות העבודה של המערכת וכן בסיס נתונים משותף אחד. </w:t>
      </w:r>
    </w:p>
    <w:p w:rsidR="0086347F" w:rsidRPr="00EE096A" w:rsidRDefault="0086347F" w:rsidP="0086347F">
      <w:pPr>
        <w:pStyle w:val="ab"/>
        <w:numPr>
          <w:ilvl w:val="3"/>
          <w:numId w:val="1"/>
        </w:numPr>
        <w:spacing w:line="360" w:lineRule="auto"/>
        <w:ind w:left="2777" w:right="-567" w:hanging="1275"/>
        <w:rPr>
          <w:rtl/>
        </w:rPr>
      </w:pPr>
      <w:r w:rsidRPr="00EE096A">
        <w:rPr>
          <w:rFonts w:hint="eastAsia"/>
          <w:rtl/>
        </w:rPr>
        <w:t>השימוש</w:t>
      </w:r>
      <w:r w:rsidRPr="00EE096A">
        <w:rPr>
          <w:rtl/>
        </w:rPr>
        <w:t xml:space="preserve"> </w:t>
      </w:r>
      <w:r w:rsidRPr="00EE096A">
        <w:rPr>
          <w:rFonts w:hint="eastAsia"/>
          <w:rtl/>
        </w:rPr>
        <w:t>הבסיסי</w:t>
      </w:r>
      <w:r w:rsidRPr="00EE096A">
        <w:rPr>
          <w:rtl/>
        </w:rPr>
        <w:t xml:space="preserve"> </w:t>
      </w:r>
      <w:r w:rsidRPr="00EE096A">
        <w:rPr>
          <w:rFonts w:hint="eastAsia"/>
          <w:rtl/>
        </w:rPr>
        <w:t>בתוכנה</w:t>
      </w:r>
      <w:r w:rsidRPr="00EE096A">
        <w:rPr>
          <w:rtl/>
        </w:rPr>
        <w:t xml:space="preserve"> </w:t>
      </w:r>
      <w:r w:rsidRPr="00EE096A">
        <w:rPr>
          <w:rFonts w:hint="eastAsia"/>
          <w:rtl/>
        </w:rPr>
        <w:t>יהיה</w:t>
      </w:r>
      <w:r w:rsidRPr="00EE096A">
        <w:rPr>
          <w:rtl/>
        </w:rPr>
        <w:t xml:space="preserve"> </w:t>
      </w:r>
      <w:r w:rsidRPr="00EE096A">
        <w:rPr>
          <w:rFonts w:hint="eastAsia"/>
          <w:rtl/>
        </w:rPr>
        <w:t>בממשק</w:t>
      </w:r>
      <w:r w:rsidRPr="00EE096A">
        <w:rPr>
          <w:rtl/>
        </w:rPr>
        <w:t xml:space="preserve"> </w:t>
      </w:r>
      <w:r w:rsidRPr="00EE096A">
        <w:rPr>
          <w:rFonts w:hint="eastAsia"/>
          <w:rtl/>
        </w:rPr>
        <w:t>ידידותי</w:t>
      </w:r>
      <w:r w:rsidRPr="00EE096A">
        <w:rPr>
          <w:rtl/>
        </w:rPr>
        <w:t xml:space="preserve"> </w:t>
      </w:r>
      <w:r w:rsidRPr="00EE096A">
        <w:rPr>
          <w:rFonts w:hint="eastAsia"/>
          <w:rtl/>
        </w:rPr>
        <w:t>למשתמש</w:t>
      </w:r>
      <w:r w:rsidRPr="00EE096A">
        <w:rPr>
          <w:rtl/>
        </w:rPr>
        <w:t xml:space="preserve"> </w:t>
      </w:r>
      <w:r w:rsidRPr="00EE096A">
        <w:rPr>
          <w:rFonts w:hint="eastAsia"/>
          <w:rtl/>
        </w:rPr>
        <w:t>שיאפשר</w:t>
      </w:r>
      <w:r w:rsidRPr="00EE096A">
        <w:rPr>
          <w:rtl/>
        </w:rPr>
        <w:t xml:space="preserve"> </w:t>
      </w:r>
      <w:r w:rsidRPr="00EE096A">
        <w:rPr>
          <w:rFonts w:hint="eastAsia"/>
          <w:rtl/>
        </w:rPr>
        <w:t>לתכנת</w:t>
      </w:r>
      <w:r w:rsidRPr="00EE096A">
        <w:rPr>
          <w:rtl/>
        </w:rPr>
        <w:t xml:space="preserve"> </w:t>
      </w:r>
      <w:r w:rsidRPr="00EE096A">
        <w:rPr>
          <w:rFonts w:hint="eastAsia"/>
          <w:rtl/>
        </w:rPr>
        <w:t>את</w:t>
      </w:r>
      <w:r w:rsidRPr="00EE096A">
        <w:rPr>
          <w:rtl/>
        </w:rPr>
        <w:t xml:space="preserve"> </w:t>
      </w:r>
      <w:r w:rsidRPr="00EE096A">
        <w:rPr>
          <w:rFonts w:hint="eastAsia"/>
          <w:rtl/>
        </w:rPr>
        <w:t>המערכת</w:t>
      </w:r>
      <w:r w:rsidRPr="00EE096A">
        <w:rPr>
          <w:rtl/>
        </w:rPr>
        <w:t xml:space="preserve"> </w:t>
      </w:r>
      <w:r w:rsidRPr="00EE096A">
        <w:rPr>
          <w:rFonts w:hint="eastAsia"/>
          <w:rtl/>
        </w:rPr>
        <w:t>ולנהל</w:t>
      </w:r>
      <w:r w:rsidRPr="00EE096A">
        <w:rPr>
          <w:rtl/>
        </w:rPr>
        <w:t xml:space="preserve"> </w:t>
      </w:r>
      <w:r w:rsidRPr="00EE096A">
        <w:rPr>
          <w:rFonts w:hint="eastAsia"/>
          <w:rtl/>
        </w:rPr>
        <w:t>את</w:t>
      </w:r>
      <w:r w:rsidRPr="00EE096A">
        <w:rPr>
          <w:rtl/>
        </w:rPr>
        <w:t xml:space="preserve"> </w:t>
      </w:r>
      <w:r w:rsidRPr="00EE096A">
        <w:rPr>
          <w:rFonts w:hint="eastAsia"/>
          <w:rtl/>
        </w:rPr>
        <w:t>האירועים</w:t>
      </w:r>
      <w:r w:rsidRPr="00EE096A">
        <w:rPr>
          <w:rtl/>
        </w:rPr>
        <w:t>.</w:t>
      </w:r>
    </w:p>
    <w:p w:rsidR="0086347F" w:rsidRPr="00EE096A" w:rsidRDefault="0086347F" w:rsidP="0086347F">
      <w:pPr>
        <w:pStyle w:val="ab"/>
        <w:numPr>
          <w:ilvl w:val="3"/>
          <w:numId w:val="1"/>
        </w:numPr>
        <w:spacing w:line="360" w:lineRule="auto"/>
        <w:ind w:left="2777" w:right="-567" w:hanging="1275"/>
        <w:rPr>
          <w:rtl/>
        </w:rPr>
      </w:pPr>
      <w:r w:rsidRPr="00EE096A">
        <w:rPr>
          <w:rFonts w:hint="eastAsia"/>
          <w:rtl/>
        </w:rPr>
        <w:t>תוכנת</w:t>
      </w:r>
      <w:r w:rsidRPr="00EE096A">
        <w:rPr>
          <w:rtl/>
        </w:rPr>
        <w:t xml:space="preserve"> </w:t>
      </w:r>
      <w:r w:rsidRPr="00EE096A">
        <w:rPr>
          <w:rFonts w:hint="eastAsia"/>
          <w:rtl/>
        </w:rPr>
        <w:t>בקרת</w:t>
      </w:r>
      <w:r w:rsidRPr="00EE096A">
        <w:rPr>
          <w:rtl/>
        </w:rPr>
        <w:t xml:space="preserve"> </w:t>
      </w:r>
      <w:r w:rsidRPr="00EE096A">
        <w:rPr>
          <w:rFonts w:hint="eastAsia"/>
          <w:rtl/>
        </w:rPr>
        <w:t>הכניסה</w:t>
      </w:r>
      <w:r w:rsidRPr="00EE096A">
        <w:rPr>
          <w:rtl/>
        </w:rPr>
        <w:t xml:space="preserve"> </w:t>
      </w:r>
      <w:r w:rsidRPr="00EE096A">
        <w:rPr>
          <w:rFonts w:hint="eastAsia"/>
          <w:rtl/>
        </w:rPr>
        <w:t>תאפשר</w:t>
      </w:r>
      <w:r w:rsidRPr="00EE096A">
        <w:rPr>
          <w:rtl/>
        </w:rPr>
        <w:t xml:space="preserve"> </w:t>
      </w:r>
      <w:r w:rsidRPr="00EE096A">
        <w:rPr>
          <w:rFonts w:hint="eastAsia"/>
          <w:rtl/>
        </w:rPr>
        <w:t>שליחת</w:t>
      </w:r>
      <w:r w:rsidRPr="00EE096A">
        <w:rPr>
          <w:rtl/>
        </w:rPr>
        <w:t xml:space="preserve"> </w:t>
      </w:r>
      <w:r w:rsidRPr="00EE096A">
        <w:rPr>
          <w:rFonts w:hint="eastAsia"/>
          <w:rtl/>
        </w:rPr>
        <w:t>פקודות</w:t>
      </w:r>
      <w:r w:rsidRPr="00EE096A">
        <w:rPr>
          <w:rtl/>
        </w:rPr>
        <w:t xml:space="preserve"> </w:t>
      </w:r>
      <w:r w:rsidRPr="00EE096A">
        <w:rPr>
          <w:rFonts w:hint="eastAsia"/>
          <w:rtl/>
        </w:rPr>
        <w:t>מחשב</w:t>
      </w:r>
      <w:r w:rsidRPr="00EE096A">
        <w:rPr>
          <w:rtl/>
        </w:rPr>
        <w:t xml:space="preserve"> </w:t>
      </w:r>
      <w:r w:rsidRPr="00EE096A">
        <w:rPr>
          <w:rFonts w:hint="eastAsia"/>
          <w:rtl/>
        </w:rPr>
        <w:t>לבקר</w:t>
      </w:r>
      <w:r w:rsidRPr="00EE096A">
        <w:rPr>
          <w:rtl/>
        </w:rPr>
        <w:t xml:space="preserve"> (</w:t>
      </w:r>
      <w:r w:rsidRPr="00EE096A">
        <w:rPr>
          <w:rFonts w:hint="eastAsia"/>
          <w:rtl/>
        </w:rPr>
        <w:t>ביטול</w:t>
      </w:r>
      <w:r w:rsidRPr="00EE096A">
        <w:rPr>
          <w:rtl/>
        </w:rPr>
        <w:t xml:space="preserve"> </w:t>
      </w:r>
      <w:r w:rsidRPr="00EE096A">
        <w:rPr>
          <w:rFonts w:hint="eastAsia"/>
          <w:rtl/>
        </w:rPr>
        <w:t>נעילה</w:t>
      </w:r>
      <w:r w:rsidRPr="00EE096A">
        <w:rPr>
          <w:rtl/>
        </w:rPr>
        <w:t xml:space="preserve"> </w:t>
      </w:r>
      <w:r w:rsidRPr="00EE096A">
        <w:rPr>
          <w:rFonts w:hint="eastAsia"/>
          <w:rtl/>
        </w:rPr>
        <w:t>וכו</w:t>
      </w:r>
      <w:r w:rsidRPr="00EE096A">
        <w:rPr>
          <w:rtl/>
        </w:rPr>
        <w:t>').</w:t>
      </w:r>
    </w:p>
    <w:p w:rsidR="0086347F" w:rsidRPr="00EE096A" w:rsidRDefault="0086347F" w:rsidP="0086347F">
      <w:pPr>
        <w:pStyle w:val="ab"/>
        <w:numPr>
          <w:ilvl w:val="3"/>
          <w:numId w:val="1"/>
        </w:numPr>
        <w:spacing w:line="360" w:lineRule="auto"/>
        <w:ind w:left="2777" w:right="-567" w:hanging="1275"/>
      </w:pPr>
      <w:r w:rsidRPr="00EE096A">
        <w:rPr>
          <w:rFonts w:hint="eastAsia"/>
          <w:rtl/>
        </w:rPr>
        <w:t>תוכנת</w:t>
      </w:r>
      <w:r w:rsidRPr="00EE096A">
        <w:rPr>
          <w:rtl/>
        </w:rPr>
        <w:t xml:space="preserve"> </w:t>
      </w:r>
      <w:r w:rsidRPr="00EE096A">
        <w:rPr>
          <w:rFonts w:hint="eastAsia"/>
          <w:rtl/>
        </w:rPr>
        <w:t>בקרת</w:t>
      </w:r>
      <w:r w:rsidRPr="00EE096A">
        <w:rPr>
          <w:rtl/>
        </w:rPr>
        <w:t xml:space="preserve"> </w:t>
      </w:r>
      <w:r w:rsidRPr="00EE096A">
        <w:rPr>
          <w:rFonts w:hint="eastAsia"/>
          <w:rtl/>
        </w:rPr>
        <w:t>הכניסה</w:t>
      </w:r>
      <w:r w:rsidRPr="00EE096A">
        <w:rPr>
          <w:rtl/>
        </w:rPr>
        <w:t xml:space="preserve"> </w:t>
      </w:r>
      <w:r w:rsidRPr="00EE096A">
        <w:rPr>
          <w:rFonts w:hint="eastAsia"/>
          <w:rtl/>
        </w:rPr>
        <w:t>תאפשר</w:t>
      </w:r>
      <w:r w:rsidRPr="00EE096A">
        <w:rPr>
          <w:rtl/>
        </w:rPr>
        <w:t xml:space="preserve"> </w:t>
      </w:r>
      <w:r w:rsidRPr="00EE096A">
        <w:rPr>
          <w:rFonts w:hint="eastAsia"/>
          <w:rtl/>
        </w:rPr>
        <w:t>אחזור</w:t>
      </w:r>
      <w:r w:rsidRPr="00EE096A">
        <w:rPr>
          <w:rtl/>
        </w:rPr>
        <w:t xml:space="preserve"> </w:t>
      </w:r>
      <w:r w:rsidRPr="00EE096A">
        <w:rPr>
          <w:rFonts w:hint="eastAsia"/>
          <w:rtl/>
        </w:rPr>
        <w:t>נתונים</w:t>
      </w:r>
      <w:r w:rsidRPr="00EE096A">
        <w:rPr>
          <w:rtl/>
        </w:rPr>
        <w:t xml:space="preserve"> </w:t>
      </w:r>
      <w:r w:rsidRPr="00EE096A">
        <w:rPr>
          <w:rFonts w:hint="eastAsia"/>
          <w:rtl/>
        </w:rPr>
        <w:t>מהבקר</w:t>
      </w:r>
      <w:r w:rsidRPr="00EE096A">
        <w:rPr>
          <w:rtl/>
        </w:rPr>
        <w:t xml:space="preserve"> </w:t>
      </w:r>
      <w:r w:rsidRPr="00EE096A">
        <w:rPr>
          <w:rFonts w:hint="eastAsia"/>
          <w:rtl/>
        </w:rPr>
        <w:t>באמצעות</w:t>
      </w:r>
      <w:r w:rsidRPr="00EE096A">
        <w:rPr>
          <w:rtl/>
        </w:rPr>
        <w:t xml:space="preserve"> </w:t>
      </w:r>
      <w:r w:rsidRPr="00EE096A">
        <w:rPr>
          <w:rFonts w:hint="eastAsia"/>
          <w:rtl/>
        </w:rPr>
        <w:t>המחשב</w:t>
      </w:r>
      <w:r w:rsidRPr="00EE096A">
        <w:rPr>
          <w:rtl/>
        </w:rPr>
        <w:t xml:space="preserve"> (</w:t>
      </w:r>
      <w:r w:rsidRPr="00EE096A">
        <w:rPr>
          <w:rFonts w:hint="eastAsia"/>
          <w:rtl/>
        </w:rPr>
        <w:t>אירועים</w:t>
      </w:r>
      <w:r w:rsidRPr="00EE096A">
        <w:rPr>
          <w:rtl/>
        </w:rPr>
        <w:t xml:space="preserve">, </w:t>
      </w:r>
      <w:r w:rsidRPr="00EE096A">
        <w:rPr>
          <w:rFonts w:hint="eastAsia"/>
          <w:rtl/>
        </w:rPr>
        <w:t>התרעות</w:t>
      </w:r>
      <w:r w:rsidRPr="00EE096A">
        <w:rPr>
          <w:rtl/>
        </w:rPr>
        <w:t xml:space="preserve"> </w:t>
      </w:r>
      <w:r w:rsidRPr="00EE096A">
        <w:rPr>
          <w:rFonts w:hint="eastAsia"/>
          <w:rtl/>
        </w:rPr>
        <w:t>וכו</w:t>
      </w:r>
      <w:r w:rsidRPr="00EE096A">
        <w:rPr>
          <w:rtl/>
        </w:rPr>
        <w:t>').</w:t>
      </w:r>
    </w:p>
    <w:p w:rsidR="0086347F" w:rsidRPr="00EE096A" w:rsidRDefault="0086347F" w:rsidP="0086347F">
      <w:pPr>
        <w:pStyle w:val="ab"/>
        <w:numPr>
          <w:ilvl w:val="3"/>
          <w:numId w:val="1"/>
        </w:numPr>
        <w:spacing w:line="360" w:lineRule="auto"/>
        <w:ind w:left="2777" w:right="-567" w:hanging="1275"/>
        <w:rPr>
          <w:u w:val="single"/>
          <w:rtl/>
        </w:rPr>
      </w:pPr>
      <w:r w:rsidRPr="00EE096A">
        <w:rPr>
          <w:rFonts w:hint="eastAsia"/>
          <w:u w:val="single"/>
          <w:rtl/>
        </w:rPr>
        <w:lastRenderedPageBreak/>
        <w:t>תוכנת</w:t>
      </w:r>
      <w:r w:rsidRPr="00EE096A">
        <w:rPr>
          <w:u w:val="single"/>
          <w:rtl/>
        </w:rPr>
        <w:t xml:space="preserve"> </w:t>
      </w:r>
      <w:r w:rsidRPr="00EE096A">
        <w:rPr>
          <w:rFonts w:hint="eastAsia"/>
          <w:u w:val="single"/>
          <w:rtl/>
        </w:rPr>
        <w:t>בקרת</w:t>
      </w:r>
      <w:r w:rsidRPr="00EE096A">
        <w:rPr>
          <w:u w:val="single"/>
          <w:rtl/>
        </w:rPr>
        <w:t xml:space="preserve"> </w:t>
      </w:r>
      <w:r w:rsidRPr="00EE096A">
        <w:rPr>
          <w:rFonts w:hint="eastAsia"/>
          <w:u w:val="single"/>
          <w:rtl/>
        </w:rPr>
        <w:t>הכניסה</w:t>
      </w:r>
      <w:r w:rsidRPr="00EE096A">
        <w:rPr>
          <w:u w:val="single"/>
          <w:rtl/>
        </w:rPr>
        <w:t xml:space="preserve"> </w:t>
      </w:r>
      <w:r w:rsidRPr="00EE096A">
        <w:rPr>
          <w:rFonts w:hint="eastAsia"/>
          <w:u w:val="single"/>
          <w:rtl/>
        </w:rPr>
        <w:t>תתמוך</w:t>
      </w:r>
      <w:r w:rsidRPr="00EE096A">
        <w:rPr>
          <w:u w:val="single"/>
          <w:rtl/>
        </w:rPr>
        <w:t xml:space="preserve"> </w:t>
      </w:r>
      <w:r w:rsidRPr="00EE096A">
        <w:rPr>
          <w:rFonts w:hint="eastAsia"/>
          <w:u w:val="single"/>
          <w:rtl/>
        </w:rPr>
        <w:t>בתכנות</w:t>
      </w:r>
      <w:r w:rsidRPr="00EE096A">
        <w:rPr>
          <w:u w:val="single"/>
          <w:rtl/>
        </w:rPr>
        <w:t xml:space="preserve"> </w:t>
      </w:r>
      <w:r w:rsidRPr="00EE096A">
        <w:rPr>
          <w:rFonts w:hint="eastAsia"/>
          <w:u w:val="single"/>
          <w:rtl/>
        </w:rPr>
        <w:t>של</w:t>
      </w:r>
      <w:r w:rsidRPr="00EE096A">
        <w:rPr>
          <w:u w:val="single"/>
          <w:rtl/>
        </w:rPr>
        <w:t xml:space="preserve"> </w:t>
      </w:r>
      <w:r w:rsidRPr="00EE096A">
        <w:rPr>
          <w:rFonts w:hint="eastAsia"/>
          <w:u w:val="single"/>
          <w:rtl/>
        </w:rPr>
        <w:t>מספר</w:t>
      </w:r>
      <w:r w:rsidRPr="00EE096A">
        <w:rPr>
          <w:u w:val="single"/>
          <w:rtl/>
        </w:rPr>
        <w:t xml:space="preserve"> </w:t>
      </w:r>
      <w:r w:rsidRPr="00EE096A">
        <w:rPr>
          <w:rFonts w:hint="eastAsia"/>
          <w:u w:val="single"/>
          <w:rtl/>
        </w:rPr>
        <w:t>כרטיסי</w:t>
      </w:r>
      <w:r w:rsidRPr="00EE096A">
        <w:rPr>
          <w:u w:val="single"/>
          <w:rtl/>
        </w:rPr>
        <w:t xml:space="preserve"> </w:t>
      </w:r>
      <w:r w:rsidRPr="00EE096A">
        <w:rPr>
          <w:rFonts w:hint="eastAsia"/>
          <w:u w:val="single"/>
          <w:rtl/>
        </w:rPr>
        <w:t>כניסה</w:t>
      </w:r>
      <w:r w:rsidRPr="00EE096A">
        <w:rPr>
          <w:u w:val="single"/>
          <w:rtl/>
        </w:rPr>
        <w:t xml:space="preserve"> </w:t>
      </w:r>
      <w:r w:rsidRPr="00EE096A">
        <w:rPr>
          <w:rFonts w:hint="eastAsia"/>
          <w:u w:val="single"/>
          <w:rtl/>
        </w:rPr>
        <w:t>וקוד</w:t>
      </w:r>
      <w:r w:rsidRPr="00EE096A">
        <w:rPr>
          <w:u w:val="single"/>
          <w:rtl/>
        </w:rPr>
        <w:t xml:space="preserve"> </w:t>
      </w:r>
      <w:r w:rsidRPr="00EE096A">
        <w:rPr>
          <w:rFonts w:hint="eastAsia"/>
          <w:u w:val="single"/>
          <w:rtl/>
        </w:rPr>
        <w:t>כניסה</w:t>
      </w:r>
      <w:r w:rsidRPr="00EE096A">
        <w:rPr>
          <w:u w:val="single"/>
          <w:rtl/>
        </w:rPr>
        <w:t xml:space="preserve"> </w:t>
      </w:r>
      <w:r w:rsidRPr="00EE096A">
        <w:rPr>
          <w:rFonts w:hint="eastAsia"/>
          <w:u w:val="single"/>
          <w:rtl/>
        </w:rPr>
        <w:t>אחד</w:t>
      </w:r>
      <w:r w:rsidRPr="00EE096A">
        <w:rPr>
          <w:u w:val="single"/>
          <w:rtl/>
        </w:rPr>
        <w:t xml:space="preserve"> </w:t>
      </w:r>
      <w:r w:rsidRPr="00EE096A">
        <w:rPr>
          <w:rFonts w:hint="eastAsia"/>
          <w:u w:val="single"/>
          <w:rtl/>
        </w:rPr>
        <w:t>לכל</w:t>
      </w:r>
      <w:r w:rsidRPr="00EE096A">
        <w:rPr>
          <w:u w:val="single"/>
          <w:rtl/>
        </w:rPr>
        <w:t xml:space="preserve"> </w:t>
      </w:r>
      <w:r w:rsidRPr="00EE096A">
        <w:rPr>
          <w:rFonts w:hint="eastAsia"/>
          <w:u w:val="single"/>
          <w:rtl/>
        </w:rPr>
        <w:t>אדם</w:t>
      </w:r>
      <w:r w:rsidRPr="00EE096A">
        <w:rPr>
          <w:u w:val="single"/>
          <w:rtl/>
        </w:rPr>
        <w:t xml:space="preserve"> </w:t>
      </w:r>
      <w:r w:rsidRPr="00EE096A">
        <w:rPr>
          <w:rFonts w:hint="eastAsia"/>
          <w:u w:val="single"/>
          <w:rtl/>
        </w:rPr>
        <w:t>כאשר</w:t>
      </w:r>
      <w:r w:rsidRPr="00EE096A">
        <w:rPr>
          <w:rFonts w:hint="cs"/>
          <w:u w:val="single"/>
          <w:rtl/>
        </w:rPr>
        <w:t>:</w:t>
      </w:r>
    </w:p>
    <w:p w:rsidR="0086347F" w:rsidRPr="00EE096A" w:rsidRDefault="0086347F" w:rsidP="0086347F">
      <w:pPr>
        <w:pStyle w:val="ab"/>
        <w:numPr>
          <w:ilvl w:val="4"/>
          <w:numId w:val="1"/>
        </w:numPr>
        <w:spacing w:line="360" w:lineRule="auto"/>
        <w:ind w:left="4195" w:right="-567" w:hanging="1418"/>
        <w:rPr>
          <w:rtl/>
        </w:rPr>
      </w:pPr>
      <w:r w:rsidRPr="00EE096A">
        <w:rPr>
          <w:rFonts w:hint="eastAsia"/>
          <w:rtl/>
        </w:rPr>
        <w:t>כל</w:t>
      </w:r>
      <w:r w:rsidRPr="00EE096A">
        <w:rPr>
          <w:rtl/>
        </w:rPr>
        <w:t xml:space="preserve"> </w:t>
      </w:r>
      <w:r w:rsidRPr="00EE096A">
        <w:rPr>
          <w:rFonts w:hint="eastAsia"/>
          <w:rtl/>
        </w:rPr>
        <w:t>אחד</w:t>
      </w:r>
      <w:r w:rsidRPr="00EE096A">
        <w:rPr>
          <w:rtl/>
        </w:rPr>
        <w:t xml:space="preserve"> </w:t>
      </w:r>
      <w:r w:rsidRPr="00EE096A">
        <w:rPr>
          <w:rFonts w:hint="eastAsia"/>
          <w:rtl/>
        </w:rPr>
        <w:t>מהכרטיסים</w:t>
      </w:r>
      <w:r w:rsidRPr="00EE096A">
        <w:rPr>
          <w:rtl/>
        </w:rPr>
        <w:t xml:space="preserve"> </w:t>
      </w:r>
      <w:r w:rsidRPr="00EE096A">
        <w:rPr>
          <w:rFonts w:hint="eastAsia"/>
          <w:rtl/>
        </w:rPr>
        <w:t>או</w:t>
      </w:r>
      <w:r w:rsidRPr="00EE096A">
        <w:rPr>
          <w:rtl/>
        </w:rPr>
        <w:t xml:space="preserve"> </w:t>
      </w:r>
      <w:r w:rsidRPr="00EE096A">
        <w:rPr>
          <w:rFonts w:hint="eastAsia"/>
          <w:rtl/>
        </w:rPr>
        <w:t>הקודים</w:t>
      </w:r>
      <w:r w:rsidRPr="00EE096A">
        <w:rPr>
          <w:rtl/>
        </w:rPr>
        <w:t xml:space="preserve"> </w:t>
      </w:r>
      <w:r w:rsidRPr="00EE096A">
        <w:rPr>
          <w:rFonts w:hint="eastAsia"/>
          <w:rtl/>
        </w:rPr>
        <w:t>נושא</w:t>
      </w:r>
      <w:r w:rsidRPr="00EE096A">
        <w:rPr>
          <w:rtl/>
        </w:rPr>
        <w:t xml:space="preserve"> </w:t>
      </w:r>
      <w:r w:rsidRPr="00EE096A">
        <w:rPr>
          <w:rFonts w:hint="eastAsia"/>
          <w:rtl/>
        </w:rPr>
        <w:t>את</w:t>
      </w:r>
      <w:r w:rsidRPr="00EE096A">
        <w:rPr>
          <w:rtl/>
        </w:rPr>
        <w:t xml:space="preserve"> </w:t>
      </w:r>
      <w:r w:rsidRPr="00EE096A">
        <w:rPr>
          <w:rFonts w:hint="eastAsia"/>
          <w:rtl/>
        </w:rPr>
        <w:t>אותה</w:t>
      </w:r>
      <w:r w:rsidRPr="00EE096A">
        <w:rPr>
          <w:rtl/>
        </w:rPr>
        <w:t xml:space="preserve"> </w:t>
      </w:r>
      <w:r w:rsidRPr="00EE096A">
        <w:rPr>
          <w:rFonts w:hint="eastAsia"/>
          <w:rtl/>
        </w:rPr>
        <w:t>הרשאת</w:t>
      </w:r>
      <w:r w:rsidRPr="00EE096A">
        <w:rPr>
          <w:rtl/>
        </w:rPr>
        <w:t xml:space="preserve"> </w:t>
      </w:r>
      <w:r w:rsidRPr="00EE096A">
        <w:rPr>
          <w:rFonts w:hint="eastAsia"/>
          <w:rtl/>
        </w:rPr>
        <w:t>כניסה</w:t>
      </w:r>
    </w:p>
    <w:p w:rsidR="0086347F" w:rsidRPr="00EE096A" w:rsidRDefault="0086347F" w:rsidP="0086347F">
      <w:pPr>
        <w:pStyle w:val="ab"/>
        <w:numPr>
          <w:ilvl w:val="4"/>
          <w:numId w:val="1"/>
        </w:numPr>
        <w:spacing w:line="360" w:lineRule="auto"/>
        <w:ind w:left="4195" w:right="-567" w:hanging="1418"/>
        <w:rPr>
          <w:rtl/>
        </w:rPr>
      </w:pPr>
      <w:r w:rsidRPr="00EE096A">
        <w:rPr>
          <w:rFonts w:hint="eastAsia"/>
          <w:rtl/>
        </w:rPr>
        <w:t>ניתן</w:t>
      </w:r>
      <w:r w:rsidRPr="00EE096A">
        <w:rPr>
          <w:rtl/>
        </w:rPr>
        <w:t xml:space="preserve"> </w:t>
      </w:r>
      <w:r w:rsidRPr="00EE096A">
        <w:rPr>
          <w:rFonts w:hint="eastAsia"/>
          <w:rtl/>
        </w:rPr>
        <w:t>לאמת</w:t>
      </w:r>
      <w:r w:rsidRPr="00EE096A">
        <w:rPr>
          <w:rtl/>
        </w:rPr>
        <w:t xml:space="preserve"> </w:t>
      </w:r>
      <w:r w:rsidRPr="00EE096A">
        <w:rPr>
          <w:rFonts w:hint="eastAsia"/>
          <w:rtl/>
        </w:rPr>
        <w:t>כל</w:t>
      </w:r>
      <w:r w:rsidRPr="00EE096A">
        <w:rPr>
          <w:rtl/>
        </w:rPr>
        <w:t xml:space="preserve"> </w:t>
      </w:r>
      <w:r w:rsidRPr="00EE096A">
        <w:rPr>
          <w:rFonts w:hint="eastAsia"/>
          <w:rtl/>
        </w:rPr>
        <w:t>כרטיס</w:t>
      </w:r>
      <w:r w:rsidRPr="00EE096A">
        <w:rPr>
          <w:rtl/>
        </w:rPr>
        <w:t xml:space="preserve"> </w:t>
      </w:r>
      <w:r w:rsidRPr="00EE096A">
        <w:rPr>
          <w:rFonts w:hint="eastAsia"/>
          <w:rtl/>
        </w:rPr>
        <w:t>או</w:t>
      </w:r>
      <w:r w:rsidRPr="00EE096A">
        <w:rPr>
          <w:rtl/>
        </w:rPr>
        <w:t xml:space="preserve"> </w:t>
      </w:r>
      <w:r w:rsidRPr="00EE096A">
        <w:rPr>
          <w:rFonts w:hint="eastAsia"/>
          <w:rtl/>
        </w:rPr>
        <w:t>קוד</w:t>
      </w:r>
      <w:r w:rsidRPr="00EE096A">
        <w:rPr>
          <w:rtl/>
        </w:rPr>
        <w:t xml:space="preserve"> </w:t>
      </w:r>
      <w:r w:rsidRPr="00EE096A">
        <w:rPr>
          <w:rFonts w:hint="eastAsia"/>
          <w:rtl/>
        </w:rPr>
        <w:t>במקביל</w:t>
      </w:r>
      <w:r w:rsidRPr="00EE096A">
        <w:rPr>
          <w:rtl/>
        </w:rPr>
        <w:t xml:space="preserve"> </w:t>
      </w:r>
      <w:r w:rsidRPr="00EE096A">
        <w:rPr>
          <w:rFonts w:hint="eastAsia"/>
          <w:rtl/>
        </w:rPr>
        <w:t>או</w:t>
      </w:r>
      <w:r w:rsidRPr="00EE096A">
        <w:rPr>
          <w:rtl/>
        </w:rPr>
        <w:t xml:space="preserve"> </w:t>
      </w:r>
      <w:r w:rsidRPr="00EE096A">
        <w:rPr>
          <w:rFonts w:hint="eastAsia"/>
          <w:rtl/>
        </w:rPr>
        <w:t>בנפרד</w:t>
      </w:r>
      <w:r w:rsidRPr="00EE096A">
        <w:rPr>
          <w:rtl/>
        </w:rPr>
        <w:t xml:space="preserve">. </w:t>
      </w:r>
    </w:p>
    <w:p w:rsidR="0086347F" w:rsidRPr="00EE096A" w:rsidRDefault="0086347F" w:rsidP="0086347F">
      <w:pPr>
        <w:pStyle w:val="ab"/>
        <w:numPr>
          <w:ilvl w:val="4"/>
          <w:numId w:val="1"/>
        </w:numPr>
        <w:spacing w:line="360" w:lineRule="auto"/>
        <w:ind w:left="4195" w:right="-567" w:hanging="1418"/>
      </w:pPr>
      <w:r w:rsidRPr="00EE096A">
        <w:rPr>
          <w:rFonts w:hint="eastAsia"/>
          <w:rtl/>
        </w:rPr>
        <w:t>ניתן</w:t>
      </w:r>
      <w:r w:rsidRPr="00EE096A">
        <w:rPr>
          <w:rtl/>
        </w:rPr>
        <w:t xml:space="preserve"> </w:t>
      </w:r>
      <w:r w:rsidRPr="00EE096A">
        <w:rPr>
          <w:rFonts w:hint="eastAsia"/>
          <w:rtl/>
        </w:rPr>
        <w:t>להגדיר</w:t>
      </w:r>
      <w:r w:rsidRPr="00EE096A">
        <w:rPr>
          <w:rtl/>
        </w:rPr>
        <w:t xml:space="preserve"> </w:t>
      </w:r>
      <w:r w:rsidRPr="00EE096A">
        <w:rPr>
          <w:rFonts w:hint="eastAsia"/>
          <w:rtl/>
        </w:rPr>
        <w:t>הרשאת</w:t>
      </w:r>
      <w:r w:rsidRPr="00EE096A">
        <w:rPr>
          <w:rtl/>
        </w:rPr>
        <w:t xml:space="preserve"> </w:t>
      </w:r>
      <w:r w:rsidRPr="00EE096A">
        <w:rPr>
          <w:rFonts w:hint="eastAsia"/>
          <w:rtl/>
        </w:rPr>
        <w:t>כניסה</w:t>
      </w:r>
      <w:r w:rsidRPr="00EE096A">
        <w:rPr>
          <w:rtl/>
        </w:rPr>
        <w:t xml:space="preserve"> </w:t>
      </w:r>
      <w:r w:rsidRPr="00EE096A">
        <w:rPr>
          <w:rFonts w:hint="eastAsia"/>
          <w:rtl/>
        </w:rPr>
        <w:t>בודדת</w:t>
      </w:r>
      <w:r w:rsidRPr="00EE096A">
        <w:rPr>
          <w:rtl/>
        </w:rPr>
        <w:t xml:space="preserve"> </w:t>
      </w:r>
      <w:r w:rsidRPr="00EE096A">
        <w:rPr>
          <w:rFonts w:hint="eastAsia"/>
          <w:rtl/>
        </w:rPr>
        <w:t>או</w:t>
      </w:r>
      <w:r w:rsidRPr="00EE096A">
        <w:rPr>
          <w:rtl/>
        </w:rPr>
        <w:t xml:space="preserve"> </w:t>
      </w:r>
      <w:r w:rsidRPr="00EE096A">
        <w:rPr>
          <w:rFonts w:hint="eastAsia"/>
          <w:rtl/>
        </w:rPr>
        <w:t>כללית</w:t>
      </w:r>
    </w:p>
    <w:p w:rsidR="0086347F" w:rsidRPr="00EE096A" w:rsidRDefault="0086347F" w:rsidP="0086347F">
      <w:pPr>
        <w:pStyle w:val="ab"/>
        <w:spacing w:line="360" w:lineRule="auto"/>
        <w:ind w:left="4195" w:right="-567"/>
        <w:rPr>
          <w:rtl/>
        </w:rPr>
      </w:pPr>
    </w:p>
    <w:p w:rsidR="0086347F" w:rsidRPr="00EE096A" w:rsidRDefault="0086347F" w:rsidP="0086347F">
      <w:pPr>
        <w:pStyle w:val="ab"/>
        <w:numPr>
          <w:ilvl w:val="3"/>
          <w:numId w:val="1"/>
        </w:numPr>
        <w:spacing w:line="360" w:lineRule="auto"/>
        <w:ind w:left="2777" w:right="-567" w:hanging="1275"/>
        <w:rPr>
          <w:u w:val="single"/>
          <w:rtl/>
        </w:rPr>
      </w:pPr>
      <w:r w:rsidRPr="00EE096A">
        <w:rPr>
          <w:rFonts w:hint="eastAsia"/>
          <w:u w:val="single"/>
          <w:rtl/>
        </w:rPr>
        <w:t>תוכנת</w:t>
      </w:r>
      <w:r w:rsidRPr="00EE096A">
        <w:rPr>
          <w:u w:val="single"/>
          <w:rtl/>
        </w:rPr>
        <w:t xml:space="preserve"> </w:t>
      </w:r>
      <w:r w:rsidRPr="00EE096A">
        <w:rPr>
          <w:rFonts w:hint="eastAsia"/>
          <w:u w:val="single"/>
          <w:rtl/>
        </w:rPr>
        <w:t>בקרת</w:t>
      </w:r>
      <w:r w:rsidRPr="00EE096A">
        <w:rPr>
          <w:u w:val="single"/>
          <w:rtl/>
        </w:rPr>
        <w:t xml:space="preserve"> </w:t>
      </w:r>
      <w:r w:rsidRPr="00EE096A">
        <w:rPr>
          <w:rFonts w:hint="eastAsia"/>
          <w:u w:val="single"/>
          <w:rtl/>
        </w:rPr>
        <w:t>הכניסה</w:t>
      </w:r>
      <w:r w:rsidRPr="00EE096A">
        <w:rPr>
          <w:u w:val="single"/>
          <w:rtl/>
        </w:rPr>
        <w:t xml:space="preserve"> </w:t>
      </w:r>
      <w:r w:rsidRPr="00EE096A">
        <w:rPr>
          <w:rFonts w:hint="eastAsia"/>
          <w:u w:val="single"/>
          <w:rtl/>
        </w:rPr>
        <w:t>תתמוך</w:t>
      </w:r>
      <w:r w:rsidRPr="00EE096A">
        <w:rPr>
          <w:u w:val="single"/>
          <w:rtl/>
        </w:rPr>
        <w:t xml:space="preserve"> </w:t>
      </w:r>
      <w:r w:rsidRPr="00EE096A">
        <w:rPr>
          <w:rFonts w:hint="eastAsia"/>
          <w:u w:val="single"/>
          <w:rtl/>
        </w:rPr>
        <w:t>בלוח</w:t>
      </w:r>
      <w:r w:rsidRPr="00EE096A">
        <w:rPr>
          <w:u w:val="single"/>
          <w:rtl/>
        </w:rPr>
        <w:t xml:space="preserve"> </w:t>
      </w:r>
      <w:r w:rsidRPr="00EE096A">
        <w:rPr>
          <w:rFonts w:hint="eastAsia"/>
          <w:u w:val="single"/>
          <w:rtl/>
        </w:rPr>
        <w:t>זמנים</w:t>
      </w:r>
      <w:r w:rsidRPr="00EE096A">
        <w:rPr>
          <w:u w:val="single"/>
          <w:rtl/>
        </w:rPr>
        <w:t xml:space="preserve"> </w:t>
      </w:r>
      <w:r w:rsidRPr="00EE096A">
        <w:rPr>
          <w:rFonts w:hint="eastAsia"/>
          <w:u w:val="single"/>
          <w:rtl/>
        </w:rPr>
        <w:t>נפרד</w:t>
      </w:r>
      <w:r w:rsidRPr="00EE096A">
        <w:rPr>
          <w:u w:val="single"/>
          <w:rtl/>
        </w:rPr>
        <w:t xml:space="preserve"> </w:t>
      </w:r>
      <w:r w:rsidRPr="00EE096A">
        <w:rPr>
          <w:rFonts w:hint="eastAsia"/>
          <w:u w:val="single"/>
          <w:rtl/>
        </w:rPr>
        <w:t>לכל</w:t>
      </w:r>
      <w:r w:rsidRPr="00EE096A">
        <w:rPr>
          <w:u w:val="single"/>
          <w:rtl/>
        </w:rPr>
        <w:t xml:space="preserve"> </w:t>
      </w:r>
      <w:r w:rsidRPr="00EE096A">
        <w:rPr>
          <w:rFonts w:hint="eastAsia"/>
          <w:u w:val="single"/>
          <w:rtl/>
        </w:rPr>
        <w:t>קורא</w:t>
      </w:r>
      <w:r w:rsidRPr="00EE096A">
        <w:rPr>
          <w:u w:val="single"/>
          <w:rtl/>
        </w:rPr>
        <w:t>:</w:t>
      </w:r>
    </w:p>
    <w:p w:rsidR="0086347F" w:rsidRPr="00EE096A" w:rsidRDefault="0086347F" w:rsidP="0086347F">
      <w:pPr>
        <w:pStyle w:val="ab"/>
        <w:numPr>
          <w:ilvl w:val="4"/>
          <w:numId w:val="1"/>
        </w:numPr>
        <w:spacing w:line="360" w:lineRule="auto"/>
        <w:ind w:left="4195" w:right="-567" w:hanging="1418"/>
        <w:rPr>
          <w:rtl/>
        </w:rPr>
      </w:pPr>
      <w:r w:rsidRPr="00EE096A">
        <w:rPr>
          <w:rFonts w:hint="eastAsia"/>
          <w:rtl/>
        </w:rPr>
        <w:t>לוחות</w:t>
      </w:r>
      <w:r w:rsidRPr="00EE096A">
        <w:rPr>
          <w:rtl/>
        </w:rPr>
        <w:t xml:space="preserve"> </w:t>
      </w:r>
      <w:r w:rsidRPr="00EE096A">
        <w:rPr>
          <w:rFonts w:hint="eastAsia"/>
          <w:rtl/>
        </w:rPr>
        <w:t>זמנים</w:t>
      </w:r>
      <w:r w:rsidRPr="00EE096A">
        <w:rPr>
          <w:rtl/>
        </w:rPr>
        <w:t xml:space="preserve"> </w:t>
      </w:r>
      <w:r w:rsidRPr="00EE096A">
        <w:rPr>
          <w:rFonts w:hint="eastAsia"/>
          <w:rtl/>
        </w:rPr>
        <w:t>לכניסה</w:t>
      </w:r>
      <w:r w:rsidRPr="00EE096A">
        <w:rPr>
          <w:rtl/>
        </w:rPr>
        <w:t xml:space="preserve"> </w:t>
      </w:r>
      <w:r w:rsidRPr="00EE096A">
        <w:rPr>
          <w:rFonts w:hint="eastAsia"/>
          <w:rtl/>
        </w:rPr>
        <w:t>לסוגי</w:t>
      </w:r>
      <w:r w:rsidRPr="00EE096A">
        <w:rPr>
          <w:rtl/>
        </w:rPr>
        <w:t xml:space="preserve"> </w:t>
      </w:r>
      <w:r w:rsidRPr="00EE096A">
        <w:rPr>
          <w:rFonts w:hint="eastAsia"/>
          <w:rtl/>
        </w:rPr>
        <w:t>הכניסות</w:t>
      </w:r>
    </w:p>
    <w:p w:rsidR="0086347F" w:rsidRPr="00EE096A" w:rsidRDefault="0086347F" w:rsidP="0086347F">
      <w:pPr>
        <w:pStyle w:val="ab"/>
        <w:numPr>
          <w:ilvl w:val="4"/>
          <w:numId w:val="1"/>
        </w:numPr>
        <w:spacing w:line="360" w:lineRule="auto"/>
        <w:ind w:left="4195" w:right="-567" w:hanging="1418"/>
        <w:rPr>
          <w:rtl/>
        </w:rPr>
      </w:pPr>
      <w:r w:rsidRPr="00EE096A">
        <w:rPr>
          <w:rFonts w:hint="eastAsia"/>
          <w:rtl/>
        </w:rPr>
        <w:t>לוח</w:t>
      </w:r>
      <w:r w:rsidRPr="00EE096A">
        <w:rPr>
          <w:rtl/>
        </w:rPr>
        <w:t xml:space="preserve"> </w:t>
      </w:r>
      <w:r w:rsidRPr="00EE096A">
        <w:rPr>
          <w:rFonts w:hint="eastAsia"/>
          <w:rtl/>
        </w:rPr>
        <w:t>זמנים</w:t>
      </w:r>
      <w:r w:rsidRPr="00EE096A">
        <w:rPr>
          <w:rtl/>
        </w:rPr>
        <w:t xml:space="preserve"> </w:t>
      </w:r>
      <w:r w:rsidRPr="00EE096A">
        <w:rPr>
          <w:rFonts w:hint="eastAsia"/>
          <w:rtl/>
        </w:rPr>
        <w:t>לכניסה</w:t>
      </w:r>
      <w:r w:rsidRPr="00EE096A">
        <w:rPr>
          <w:rtl/>
        </w:rPr>
        <w:t xml:space="preserve"> </w:t>
      </w:r>
      <w:r w:rsidRPr="00EE096A">
        <w:rPr>
          <w:rFonts w:hint="eastAsia"/>
          <w:rtl/>
        </w:rPr>
        <w:t>חופשית</w:t>
      </w:r>
    </w:p>
    <w:p w:rsidR="0086347F" w:rsidRPr="00EE096A" w:rsidRDefault="0086347F" w:rsidP="0086347F">
      <w:pPr>
        <w:pStyle w:val="ab"/>
        <w:numPr>
          <w:ilvl w:val="4"/>
          <w:numId w:val="1"/>
        </w:numPr>
        <w:spacing w:line="360" w:lineRule="auto"/>
        <w:ind w:left="4195" w:right="-567" w:hanging="1418"/>
        <w:rPr>
          <w:rtl/>
        </w:rPr>
      </w:pPr>
      <w:r w:rsidRPr="00EE096A">
        <w:rPr>
          <w:rFonts w:hint="eastAsia"/>
          <w:rtl/>
        </w:rPr>
        <w:t>לוח</w:t>
      </w:r>
      <w:r w:rsidRPr="00EE096A">
        <w:rPr>
          <w:rtl/>
        </w:rPr>
        <w:t xml:space="preserve"> </w:t>
      </w:r>
      <w:r w:rsidRPr="00EE096A">
        <w:rPr>
          <w:rFonts w:hint="eastAsia"/>
          <w:rtl/>
        </w:rPr>
        <w:t>זמנים</w:t>
      </w:r>
      <w:r w:rsidRPr="00EE096A">
        <w:rPr>
          <w:rtl/>
        </w:rPr>
        <w:t xml:space="preserve"> </w:t>
      </w:r>
      <w:r w:rsidRPr="00EE096A">
        <w:rPr>
          <w:rFonts w:hint="eastAsia"/>
          <w:rtl/>
        </w:rPr>
        <w:t>ליציאה</w:t>
      </w:r>
      <w:r w:rsidRPr="00EE096A">
        <w:rPr>
          <w:rtl/>
        </w:rPr>
        <w:t xml:space="preserve"> </w:t>
      </w:r>
      <w:r w:rsidRPr="00EE096A">
        <w:rPr>
          <w:rFonts w:hint="eastAsia"/>
          <w:rtl/>
        </w:rPr>
        <w:t>חופשית</w:t>
      </w:r>
    </w:p>
    <w:p w:rsidR="0086347F" w:rsidRPr="00EE096A" w:rsidRDefault="0086347F" w:rsidP="0086347F">
      <w:pPr>
        <w:pStyle w:val="ab"/>
        <w:numPr>
          <w:ilvl w:val="4"/>
          <w:numId w:val="1"/>
        </w:numPr>
        <w:spacing w:line="360" w:lineRule="auto"/>
        <w:ind w:left="4195" w:right="-567" w:hanging="1418"/>
        <w:rPr>
          <w:rtl/>
        </w:rPr>
      </w:pPr>
      <w:r w:rsidRPr="00EE096A">
        <w:rPr>
          <w:rFonts w:hint="eastAsia"/>
          <w:rtl/>
        </w:rPr>
        <w:t>לוח</w:t>
      </w:r>
      <w:r w:rsidRPr="00EE096A">
        <w:rPr>
          <w:rtl/>
        </w:rPr>
        <w:t xml:space="preserve"> </w:t>
      </w:r>
      <w:r w:rsidRPr="00EE096A">
        <w:rPr>
          <w:rFonts w:hint="eastAsia"/>
          <w:rtl/>
        </w:rPr>
        <w:t>זמנים</w:t>
      </w:r>
      <w:r w:rsidRPr="00EE096A">
        <w:rPr>
          <w:rtl/>
        </w:rPr>
        <w:t xml:space="preserve"> </w:t>
      </w:r>
      <w:r w:rsidRPr="00EE096A">
        <w:rPr>
          <w:rFonts w:hint="eastAsia"/>
          <w:rtl/>
        </w:rPr>
        <w:t>לשימוש</w:t>
      </w:r>
      <w:r w:rsidRPr="00EE096A">
        <w:rPr>
          <w:rtl/>
        </w:rPr>
        <w:t xml:space="preserve"> </w:t>
      </w:r>
      <w:r w:rsidRPr="00EE096A">
        <w:rPr>
          <w:rFonts w:hint="eastAsia"/>
          <w:rtl/>
        </w:rPr>
        <w:t>בקודים</w:t>
      </w:r>
      <w:r w:rsidRPr="00EE096A">
        <w:rPr>
          <w:rtl/>
        </w:rPr>
        <w:t xml:space="preserve"> </w:t>
      </w:r>
      <w:r w:rsidRPr="00EE096A">
        <w:rPr>
          <w:rFonts w:hint="eastAsia"/>
          <w:rtl/>
        </w:rPr>
        <w:t>אישיים</w:t>
      </w:r>
    </w:p>
    <w:p w:rsidR="0086347F" w:rsidRPr="00EE096A" w:rsidRDefault="0086347F" w:rsidP="0086347F">
      <w:pPr>
        <w:pStyle w:val="ab"/>
        <w:numPr>
          <w:ilvl w:val="4"/>
          <w:numId w:val="1"/>
        </w:numPr>
        <w:spacing w:line="360" w:lineRule="auto"/>
        <w:ind w:left="4195" w:right="-567" w:hanging="1418"/>
      </w:pPr>
      <w:r w:rsidRPr="00EE096A">
        <w:rPr>
          <w:rFonts w:hint="eastAsia"/>
          <w:rtl/>
        </w:rPr>
        <w:t>לוח</w:t>
      </w:r>
      <w:r w:rsidRPr="00EE096A">
        <w:rPr>
          <w:rtl/>
        </w:rPr>
        <w:t xml:space="preserve"> </w:t>
      </w:r>
      <w:r w:rsidRPr="00EE096A">
        <w:rPr>
          <w:rFonts w:hint="eastAsia"/>
          <w:rtl/>
        </w:rPr>
        <w:t>זמנים</w:t>
      </w:r>
      <w:r w:rsidRPr="00EE096A">
        <w:rPr>
          <w:rtl/>
        </w:rPr>
        <w:t xml:space="preserve"> </w:t>
      </w:r>
      <w:r w:rsidRPr="00EE096A">
        <w:rPr>
          <w:rFonts w:hint="eastAsia"/>
          <w:rtl/>
        </w:rPr>
        <w:t>להפעלת</w:t>
      </w:r>
      <w:r w:rsidRPr="00EE096A">
        <w:rPr>
          <w:rtl/>
        </w:rPr>
        <w:t xml:space="preserve"> </w:t>
      </w:r>
      <w:r w:rsidRPr="00EE096A">
        <w:rPr>
          <w:rFonts w:hint="eastAsia"/>
          <w:rtl/>
        </w:rPr>
        <w:t>מנגנון</w:t>
      </w:r>
      <w:r w:rsidRPr="00EE096A">
        <w:rPr>
          <w:rtl/>
        </w:rPr>
        <w:t xml:space="preserve"> </w:t>
      </w:r>
      <w:r w:rsidRPr="00EE096A">
        <w:rPr>
          <w:rFonts w:hint="eastAsia"/>
          <w:rtl/>
        </w:rPr>
        <w:t>אל</w:t>
      </w:r>
      <w:r w:rsidRPr="00EE096A">
        <w:rPr>
          <w:rtl/>
        </w:rPr>
        <w:t>-</w:t>
      </w:r>
      <w:r w:rsidRPr="00EE096A">
        <w:rPr>
          <w:rFonts w:hint="eastAsia"/>
          <w:rtl/>
        </w:rPr>
        <w:t>חזור</w:t>
      </w:r>
      <w:r w:rsidRPr="00EE096A">
        <w:rPr>
          <w:rtl/>
        </w:rPr>
        <w:t xml:space="preserve"> ANTI-PASS-BACK </w:t>
      </w:r>
    </w:p>
    <w:p w:rsidR="0086347F" w:rsidRPr="00EE096A" w:rsidRDefault="0086347F" w:rsidP="0086347F">
      <w:pPr>
        <w:pStyle w:val="ab"/>
        <w:spacing w:line="360" w:lineRule="auto"/>
        <w:ind w:left="4195" w:right="-567"/>
        <w:rPr>
          <w:rtl/>
        </w:rPr>
      </w:pPr>
    </w:p>
    <w:p w:rsidR="0086347F" w:rsidRPr="00EE096A" w:rsidRDefault="0086347F" w:rsidP="0086347F">
      <w:pPr>
        <w:pStyle w:val="ab"/>
        <w:numPr>
          <w:ilvl w:val="3"/>
          <w:numId w:val="1"/>
        </w:numPr>
        <w:spacing w:line="360" w:lineRule="auto"/>
        <w:ind w:left="2777" w:right="-567" w:hanging="1275"/>
        <w:rPr>
          <w:u w:val="single"/>
          <w:rtl/>
        </w:rPr>
      </w:pPr>
      <w:r w:rsidRPr="00EE096A">
        <w:rPr>
          <w:rFonts w:hint="eastAsia"/>
          <w:u w:val="single"/>
          <w:rtl/>
        </w:rPr>
        <w:t>תוכנת</w:t>
      </w:r>
      <w:r w:rsidRPr="00EE096A">
        <w:rPr>
          <w:u w:val="single"/>
          <w:rtl/>
        </w:rPr>
        <w:t xml:space="preserve"> </w:t>
      </w:r>
      <w:r w:rsidRPr="00EE096A">
        <w:rPr>
          <w:rFonts w:hint="eastAsia"/>
          <w:u w:val="single"/>
          <w:rtl/>
        </w:rPr>
        <w:t>בקרת</w:t>
      </w:r>
      <w:r w:rsidRPr="00EE096A">
        <w:rPr>
          <w:u w:val="single"/>
          <w:rtl/>
        </w:rPr>
        <w:t xml:space="preserve"> </w:t>
      </w:r>
      <w:r w:rsidRPr="00EE096A">
        <w:rPr>
          <w:rFonts w:hint="eastAsia"/>
          <w:u w:val="single"/>
          <w:rtl/>
        </w:rPr>
        <w:t>הכניסה</w:t>
      </w:r>
      <w:r w:rsidRPr="00EE096A">
        <w:rPr>
          <w:u w:val="single"/>
          <w:rtl/>
        </w:rPr>
        <w:t xml:space="preserve"> </w:t>
      </w:r>
      <w:r w:rsidRPr="00EE096A">
        <w:rPr>
          <w:rFonts w:hint="eastAsia"/>
          <w:u w:val="single"/>
          <w:rtl/>
        </w:rPr>
        <w:t>תתמוך</w:t>
      </w:r>
      <w:r w:rsidRPr="00EE096A">
        <w:rPr>
          <w:u w:val="single"/>
          <w:rtl/>
        </w:rPr>
        <w:t xml:space="preserve"> </w:t>
      </w:r>
      <w:r w:rsidRPr="00EE096A">
        <w:rPr>
          <w:rFonts w:hint="eastAsia"/>
          <w:u w:val="single"/>
          <w:rtl/>
        </w:rPr>
        <w:t>בניהול</w:t>
      </w:r>
      <w:r w:rsidRPr="00EE096A">
        <w:rPr>
          <w:u w:val="single"/>
          <w:rtl/>
        </w:rPr>
        <w:t xml:space="preserve"> </w:t>
      </w:r>
      <w:r w:rsidRPr="00EE096A">
        <w:rPr>
          <w:rFonts w:hint="eastAsia"/>
          <w:u w:val="single"/>
          <w:rtl/>
        </w:rPr>
        <w:t>ופיקוח</w:t>
      </w:r>
      <w:r w:rsidRPr="00EE096A">
        <w:rPr>
          <w:u w:val="single"/>
          <w:rtl/>
        </w:rPr>
        <w:t xml:space="preserve"> </w:t>
      </w:r>
      <w:r w:rsidRPr="00EE096A">
        <w:rPr>
          <w:rFonts w:hint="eastAsia"/>
          <w:u w:val="single"/>
          <w:rtl/>
        </w:rPr>
        <w:t>גרפי</w:t>
      </w:r>
      <w:r w:rsidRPr="00EE096A">
        <w:rPr>
          <w:u w:val="single"/>
          <w:rtl/>
        </w:rPr>
        <w:t xml:space="preserve"> </w:t>
      </w:r>
      <w:r w:rsidRPr="00EE096A">
        <w:rPr>
          <w:rFonts w:hint="eastAsia"/>
          <w:u w:val="single"/>
          <w:rtl/>
        </w:rPr>
        <w:t>של</w:t>
      </w:r>
      <w:r w:rsidRPr="00EE096A">
        <w:rPr>
          <w:u w:val="single"/>
          <w:rtl/>
        </w:rPr>
        <w:t xml:space="preserve"> </w:t>
      </w:r>
      <w:r w:rsidRPr="00EE096A">
        <w:rPr>
          <w:rFonts w:hint="eastAsia"/>
          <w:u w:val="single"/>
          <w:rtl/>
        </w:rPr>
        <w:t>ההתרעות</w:t>
      </w:r>
      <w:r w:rsidRPr="00EE096A">
        <w:rPr>
          <w:u w:val="single"/>
          <w:rtl/>
        </w:rPr>
        <w:t>:</w:t>
      </w:r>
    </w:p>
    <w:p w:rsidR="0086347F" w:rsidRPr="00EE096A" w:rsidRDefault="0086347F" w:rsidP="0086347F">
      <w:pPr>
        <w:pStyle w:val="ab"/>
        <w:numPr>
          <w:ilvl w:val="4"/>
          <w:numId w:val="1"/>
        </w:numPr>
        <w:spacing w:line="360" w:lineRule="auto"/>
        <w:ind w:left="4195" w:right="-567" w:hanging="1418"/>
        <w:rPr>
          <w:rtl/>
        </w:rPr>
      </w:pPr>
      <w:r w:rsidRPr="00EE096A">
        <w:rPr>
          <w:rFonts w:hint="eastAsia"/>
          <w:rtl/>
        </w:rPr>
        <w:t>התרעות</w:t>
      </w:r>
      <w:r w:rsidRPr="00EE096A">
        <w:rPr>
          <w:rtl/>
        </w:rPr>
        <w:t xml:space="preserve"> </w:t>
      </w:r>
      <w:r w:rsidRPr="00EE096A">
        <w:rPr>
          <w:rFonts w:hint="eastAsia"/>
          <w:rtl/>
        </w:rPr>
        <w:t>על</w:t>
      </w:r>
      <w:r w:rsidRPr="00EE096A">
        <w:rPr>
          <w:rtl/>
        </w:rPr>
        <w:t xml:space="preserve"> </w:t>
      </w:r>
      <w:r w:rsidRPr="00EE096A">
        <w:rPr>
          <w:rFonts w:hint="eastAsia"/>
          <w:rtl/>
        </w:rPr>
        <w:t>פריצות</w:t>
      </w:r>
    </w:p>
    <w:p w:rsidR="0086347F" w:rsidRPr="00EE096A" w:rsidRDefault="0086347F" w:rsidP="0086347F">
      <w:pPr>
        <w:pStyle w:val="ab"/>
        <w:numPr>
          <w:ilvl w:val="4"/>
          <w:numId w:val="1"/>
        </w:numPr>
        <w:spacing w:line="360" w:lineRule="auto"/>
        <w:ind w:left="4195" w:right="-567" w:hanging="1418"/>
        <w:rPr>
          <w:rtl/>
        </w:rPr>
      </w:pPr>
      <w:r w:rsidRPr="00EE096A">
        <w:rPr>
          <w:rFonts w:hint="eastAsia"/>
          <w:rtl/>
        </w:rPr>
        <w:t>התרעות</w:t>
      </w:r>
      <w:r w:rsidRPr="00EE096A">
        <w:rPr>
          <w:rtl/>
        </w:rPr>
        <w:t xml:space="preserve"> </w:t>
      </w:r>
      <w:r w:rsidRPr="00EE096A">
        <w:rPr>
          <w:rFonts w:hint="eastAsia"/>
          <w:rtl/>
        </w:rPr>
        <w:t>על</w:t>
      </w:r>
      <w:r w:rsidRPr="00EE096A">
        <w:rPr>
          <w:rtl/>
        </w:rPr>
        <w:t xml:space="preserve"> </w:t>
      </w:r>
      <w:r w:rsidRPr="00EE096A">
        <w:rPr>
          <w:rFonts w:hint="eastAsia"/>
          <w:rtl/>
        </w:rPr>
        <w:t>דלתות</w:t>
      </w:r>
      <w:r w:rsidRPr="00EE096A">
        <w:rPr>
          <w:rtl/>
        </w:rPr>
        <w:t xml:space="preserve"> </w:t>
      </w:r>
      <w:r w:rsidRPr="00EE096A">
        <w:rPr>
          <w:rFonts w:hint="eastAsia"/>
          <w:rtl/>
        </w:rPr>
        <w:t>פתוחות</w:t>
      </w:r>
    </w:p>
    <w:p w:rsidR="0086347F" w:rsidRPr="00EE096A" w:rsidRDefault="0086347F" w:rsidP="0086347F">
      <w:pPr>
        <w:pStyle w:val="ab"/>
        <w:numPr>
          <w:ilvl w:val="4"/>
          <w:numId w:val="1"/>
        </w:numPr>
        <w:spacing w:line="360" w:lineRule="auto"/>
        <w:ind w:left="4195" w:right="-567" w:hanging="1418"/>
      </w:pPr>
      <w:r w:rsidRPr="00EE096A">
        <w:rPr>
          <w:rFonts w:hint="eastAsia"/>
          <w:rtl/>
        </w:rPr>
        <w:t>התרעות</w:t>
      </w:r>
      <w:r w:rsidRPr="00EE096A">
        <w:rPr>
          <w:rtl/>
        </w:rPr>
        <w:t xml:space="preserve"> </w:t>
      </w:r>
      <w:r w:rsidRPr="00EE096A">
        <w:rPr>
          <w:rFonts w:hint="eastAsia"/>
          <w:rtl/>
        </w:rPr>
        <w:t>טכניות</w:t>
      </w:r>
      <w:r w:rsidRPr="00EE096A">
        <w:rPr>
          <w:rtl/>
        </w:rPr>
        <w:t xml:space="preserve"> </w:t>
      </w:r>
    </w:p>
    <w:p w:rsidR="0086347F" w:rsidRPr="00EE096A" w:rsidRDefault="0086347F" w:rsidP="0086347F">
      <w:pPr>
        <w:pStyle w:val="ab"/>
        <w:spacing w:line="360" w:lineRule="auto"/>
        <w:ind w:left="4195" w:right="-567"/>
        <w:rPr>
          <w:rtl/>
        </w:rPr>
      </w:pPr>
    </w:p>
    <w:p w:rsidR="0086347F" w:rsidRPr="00EE096A" w:rsidRDefault="0086347F" w:rsidP="0086347F">
      <w:pPr>
        <w:pStyle w:val="ab"/>
        <w:numPr>
          <w:ilvl w:val="3"/>
          <w:numId w:val="1"/>
        </w:numPr>
        <w:spacing w:line="360" w:lineRule="auto"/>
        <w:ind w:left="2777" w:right="-567" w:hanging="1275"/>
        <w:rPr>
          <w:u w:val="single"/>
          <w:rtl/>
        </w:rPr>
      </w:pPr>
      <w:r w:rsidRPr="00EE096A">
        <w:rPr>
          <w:rFonts w:hint="eastAsia"/>
          <w:u w:val="single"/>
          <w:rtl/>
        </w:rPr>
        <w:t>תוכנת</w:t>
      </w:r>
      <w:r w:rsidRPr="00EE096A">
        <w:rPr>
          <w:u w:val="single"/>
          <w:rtl/>
        </w:rPr>
        <w:t xml:space="preserve"> </w:t>
      </w:r>
      <w:r w:rsidRPr="00EE096A">
        <w:rPr>
          <w:rFonts w:hint="eastAsia"/>
          <w:u w:val="single"/>
          <w:rtl/>
        </w:rPr>
        <w:t>בקרת</w:t>
      </w:r>
      <w:r w:rsidRPr="00EE096A">
        <w:rPr>
          <w:u w:val="single"/>
          <w:rtl/>
        </w:rPr>
        <w:t xml:space="preserve"> </w:t>
      </w:r>
      <w:r w:rsidRPr="00EE096A">
        <w:rPr>
          <w:rFonts w:hint="eastAsia"/>
          <w:u w:val="single"/>
          <w:rtl/>
        </w:rPr>
        <w:t>הכניסה</w:t>
      </w:r>
      <w:r w:rsidRPr="00EE096A">
        <w:rPr>
          <w:u w:val="single"/>
          <w:rtl/>
        </w:rPr>
        <w:t xml:space="preserve"> </w:t>
      </w:r>
      <w:r w:rsidRPr="00EE096A">
        <w:rPr>
          <w:rFonts w:hint="eastAsia"/>
          <w:u w:val="single"/>
          <w:rtl/>
        </w:rPr>
        <w:t>תאפשר</w:t>
      </w:r>
      <w:r w:rsidRPr="00EE096A">
        <w:rPr>
          <w:u w:val="single"/>
          <w:rtl/>
        </w:rPr>
        <w:t xml:space="preserve"> </w:t>
      </w:r>
      <w:r w:rsidRPr="00EE096A">
        <w:rPr>
          <w:rFonts w:hint="eastAsia"/>
          <w:u w:val="single"/>
          <w:rtl/>
        </w:rPr>
        <w:t>לבצע</w:t>
      </w:r>
      <w:r w:rsidRPr="00EE096A">
        <w:rPr>
          <w:u w:val="single"/>
          <w:rtl/>
        </w:rPr>
        <w:t xml:space="preserve"> </w:t>
      </w:r>
      <w:r w:rsidRPr="00EE096A">
        <w:rPr>
          <w:rFonts w:hint="eastAsia"/>
          <w:u w:val="single"/>
          <w:rtl/>
        </w:rPr>
        <w:t>ניתוח</w:t>
      </w:r>
      <w:r w:rsidRPr="00EE096A">
        <w:rPr>
          <w:u w:val="single"/>
          <w:rtl/>
        </w:rPr>
        <w:t xml:space="preserve"> </w:t>
      </w:r>
      <w:r w:rsidRPr="00EE096A">
        <w:rPr>
          <w:rFonts w:hint="eastAsia"/>
          <w:u w:val="single"/>
          <w:rtl/>
        </w:rPr>
        <w:t>של</w:t>
      </w:r>
      <w:r w:rsidRPr="00EE096A">
        <w:rPr>
          <w:u w:val="single"/>
          <w:rtl/>
        </w:rPr>
        <w:t xml:space="preserve"> </w:t>
      </w:r>
      <w:r w:rsidRPr="00EE096A">
        <w:rPr>
          <w:rFonts w:hint="eastAsia"/>
          <w:u w:val="single"/>
          <w:rtl/>
        </w:rPr>
        <w:t>האירועים</w:t>
      </w:r>
      <w:r w:rsidRPr="00EE096A">
        <w:rPr>
          <w:u w:val="single"/>
          <w:rtl/>
        </w:rPr>
        <w:t>:</w:t>
      </w:r>
    </w:p>
    <w:p w:rsidR="0086347F" w:rsidRPr="00EE096A" w:rsidRDefault="0086347F" w:rsidP="0086347F">
      <w:pPr>
        <w:pStyle w:val="ab"/>
        <w:numPr>
          <w:ilvl w:val="4"/>
          <w:numId w:val="1"/>
        </w:numPr>
        <w:spacing w:line="360" w:lineRule="auto"/>
        <w:ind w:left="4195" w:right="-567" w:hanging="1418"/>
        <w:rPr>
          <w:rtl/>
        </w:rPr>
      </w:pPr>
      <w:r w:rsidRPr="00EE096A">
        <w:rPr>
          <w:rFonts w:hint="eastAsia"/>
          <w:rtl/>
        </w:rPr>
        <w:t>כניסות</w:t>
      </w:r>
      <w:r w:rsidRPr="00EE096A">
        <w:rPr>
          <w:rtl/>
        </w:rPr>
        <w:t xml:space="preserve">, </w:t>
      </w:r>
      <w:r w:rsidRPr="00EE096A">
        <w:rPr>
          <w:rFonts w:hint="eastAsia"/>
          <w:rtl/>
        </w:rPr>
        <w:t>יציאות</w:t>
      </w:r>
      <w:r w:rsidRPr="00EE096A">
        <w:rPr>
          <w:rtl/>
        </w:rPr>
        <w:t xml:space="preserve">, </w:t>
      </w:r>
      <w:r w:rsidRPr="00EE096A">
        <w:rPr>
          <w:rFonts w:hint="eastAsia"/>
          <w:rtl/>
        </w:rPr>
        <w:t>התרעות</w:t>
      </w:r>
    </w:p>
    <w:p w:rsidR="0086347F" w:rsidRPr="00EE096A" w:rsidRDefault="0086347F" w:rsidP="0086347F">
      <w:pPr>
        <w:pStyle w:val="ab"/>
        <w:numPr>
          <w:ilvl w:val="4"/>
          <w:numId w:val="1"/>
        </w:numPr>
        <w:spacing w:line="360" w:lineRule="auto"/>
        <w:ind w:left="4195" w:right="-567" w:hanging="1418"/>
      </w:pPr>
      <w:r w:rsidRPr="00EE096A">
        <w:rPr>
          <w:rFonts w:hint="eastAsia"/>
          <w:rtl/>
        </w:rPr>
        <w:t>פיקוח</w:t>
      </w:r>
      <w:r w:rsidRPr="00EE096A">
        <w:rPr>
          <w:rtl/>
        </w:rPr>
        <w:t xml:space="preserve"> </w:t>
      </w:r>
      <w:r w:rsidRPr="00EE096A">
        <w:rPr>
          <w:rFonts w:hint="eastAsia"/>
          <w:rtl/>
        </w:rPr>
        <w:t>בזמן</w:t>
      </w:r>
      <w:r w:rsidRPr="00EE096A">
        <w:rPr>
          <w:rtl/>
        </w:rPr>
        <w:t xml:space="preserve"> </w:t>
      </w:r>
      <w:r w:rsidRPr="00EE096A">
        <w:rPr>
          <w:rFonts w:hint="eastAsia"/>
          <w:rtl/>
        </w:rPr>
        <w:t>אמת</w:t>
      </w:r>
      <w:r w:rsidRPr="00EE096A">
        <w:rPr>
          <w:rtl/>
        </w:rPr>
        <w:t xml:space="preserve"> </w:t>
      </w:r>
    </w:p>
    <w:p w:rsidR="0086347F" w:rsidRPr="00EE096A" w:rsidRDefault="0086347F" w:rsidP="0086347F">
      <w:pPr>
        <w:pStyle w:val="Style11"/>
        <w:widowControl/>
        <w:tabs>
          <w:tab w:val="left" w:pos="350"/>
        </w:tabs>
        <w:spacing w:before="5" w:line="360" w:lineRule="auto"/>
        <w:ind w:left="2155" w:firstLine="0"/>
        <w:rPr>
          <w:rStyle w:val="FontStyle31"/>
          <w:rFonts w:ascii="David" w:hAnsi="David" w:cs="David"/>
          <w:sz w:val="24"/>
          <w:szCs w:val="24"/>
          <w:rtl/>
        </w:rPr>
      </w:pPr>
    </w:p>
    <w:p w:rsidR="0086347F" w:rsidRPr="00EE096A" w:rsidRDefault="0086347F" w:rsidP="0086347F">
      <w:pPr>
        <w:pStyle w:val="ab"/>
        <w:numPr>
          <w:ilvl w:val="3"/>
          <w:numId w:val="1"/>
        </w:numPr>
        <w:spacing w:line="360" w:lineRule="auto"/>
        <w:ind w:left="2777" w:right="-567" w:hanging="1275"/>
        <w:rPr>
          <w:rtl/>
        </w:rPr>
      </w:pPr>
      <w:r w:rsidRPr="00EE096A">
        <w:rPr>
          <w:rFonts w:hint="eastAsia"/>
          <w:rtl/>
        </w:rPr>
        <w:t>תוכנת</w:t>
      </w:r>
      <w:r w:rsidRPr="00EE096A">
        <w:rPr>
          <w:rtl/>
        </w:rPr>
        <w:t xml:space="preserve"> </w:t>
      </w:r>
      <w:r w:rsidRPr="00EE096A">
        <w:rPr>
          <w:rFonts w:hint="eastAsia"/>
          <w:rtl/>
        </w:rPr>
        <w:t>בקרת</w:t>
      </w:r>
      <w:r w:rsidRPr="00EE096A">
        <w:rPr>
          <w:rtl/>
        </w:rPr>
        <w:t xml:space="preserve"> </w:t>
      </w:r>
      <w:r w:rsidRPr="00EE096A">
        <w:rPr>
          <w:rFonts w:hint="eastAsia"/>
          <w:rtl/>
        </w:rPr>
        <w:t>הכניסה</w:t>
      </w:r>
      <w:r w:rsidRPr="00EE096A">
        <w:rPr>
          <w:rtl/>
        </w:rPr>
        <w:t xml:space="preserve"> </w:t>
      </w:r>
      <w:r w:rsidRPr="00EE096A">
        <w:rPr>
          <w:rFonts w:hint="eastAsia"/>
          <w:rtl/>
        </w:rPr>
        <w:t>תאפשר</w:t>
      </w:r>
      <w:r w:rsidRPr="00EE096A">
        <w:rPr>
          <w:rtl/>
        </w:rPr>
        <w:t xml:space="preserve"> </w:t>
      </w:r>
      <w:r w:rsidRPr="00EE096A">
        <w:rPr>
          <w:rFonts w:hint="eastAsia"/>
          <w:rtl/>
        </w:rPr>
        <w:t>לבחור</w:t>
      </w:r>
      <w:r w:rsidRPr="00EE096A">
        <w:rPr>
          <w:rtl/>
        </w:rPr>
        <w:t xml:space="preserve"> </w:t>
      </w:r>
      <w:r w:rsidRPr="00EE096A">
        <w:rPr>
          <w:rFonts w:hint="eastAsia"/>
          <w:rtl/>
        </w:rPr>
        <w:t>אילו</w:t>
      </w:r>
      <w:r w:rsidRPr="00EE096A">
        <w:rPr>
          <w:rtl/>
        </w:rPr>
        <w:t xml:space="preserve"> </w:t>
      </w:r>
      <w:r w:rsidRPr="00EE096A">
        <w:rPr>
          <w:rFonts w:hint="eastAsia"/>
          <w:rtl/>
        </w:rPr>
        <w:t>אירועים</w:t>
      </w:r>
      <w:r w:rsidRPr="00EE096A">
        <w:rPr>
          <w:rtl/>
        </w:rPr>
        <w:t xml:space="preserve"> </w:t>
      </w:r>
      <w:r w:rsidRPr="00EE096A">
        <w:rPr>
          <w:rFonts w:hint="eastAsia"/>
          <w:rtl/>
        </w:rPr>
        <w:t>יאוחסנו</w:t>
      </w:r>
      <w:r w:rsidRPr="00EE096A">
        <w:rPr>
          <w:rtl/>
        </w:rPr>
        <w:t xml:space="preserve"> </w:t>
      </w:r>
    </w:p>
    <w:p w:rsidR="0086347F" w:rsidRPr="00EE096A" w:rsidRDefault="0086347F" w:rsidP="0086347F">
      <w:pPr>
        <w:pStyle w:val="ab"/>
        <w:numPr>
          <w:ilvl w:val="3"/>
          <w:numId w:val="1"/>
        </w:numPr>
        <w:spacing w:line="360" w:lineRule="auto"/>
        <w:ind w:left="2777" w:right="-567" w:hanging="1275"/>
        <w:rPr>
          <w:rtl/>
        </w:rPr>
      </w:pPr>
      <w:r w:rsidRPr="00EE096A">
        <w:rPr>
          <w:rFonts w:hint="eastAsia"/>
          <w:rtl/>
        </w:rPr>
        <w:t>תוכנת</w:t>
      </w:r>
      <w:r w:rsidRPr="00EE096A">
        <w:rPr>
          <w:rtl/>
        </w:rPr>
        <w:t xml:space="preserve"> </w:t>
      </w:r>
      <w:r w:rsidRPr="00EE096A">
        <w:rPr>
          <w:rFonts w:hint="eastAsia"/>
          <w:rtl/>
        </w:rPr>
        <w:t>בקרת</w:t>
      </w:r>
      <w:r w:rsidRPr="00EE096A">
        <w:rPr>
          <w:rtl/>
        </w:rPr>
        <w:t xml:space="preserve"> </w:t>
      </w:r>
      <w:r w:rsidRPr="00EE096A">
        <w:rPr>
          <w:rFonts w:hint="eastAsia"/>
          <w:rtl/>
        </w:rPr>
        <w:t>הכניסה</w:t>
      </w:r>
      <w:r w:rsidRPr="00EE096A">
        <w:rPr>
          <w:rtl/>
        </w:rPr>
        <w:t xml:space="preserve"> </w:t>
      </w:r>
      <w:r w:rsidRPr="00EE096A">
        <w:rPr>
          <w:rFonts w:hint="eastAsia"/>
          <w:rtl/>
        </w:rPr>
        <w:t>תאפשר</w:t>
      </w:r>
      <w:r w:rsidRPr="00EE096A">
        <w:rPr>
          <w:rtl/>
        </w:rPr>
        <w:t xml:space="preserve"> </w:t>
      </w:r>
      <w:r w:rsidRPr="00EE096A">
        <w:rPr>
          <w:rFonts w:hint="eastAsia"/>
          <w:rtl/>
        </w:rPr>
        <w:t>לשלוח</w:t>
      </w:r>
      <w:r w:rsidRPr="00EE096A">
        <w:rPr>
          <w:rtl/>
        </w:rPr>
        <w:t xml:space="preserve"> </w:t>
      </w:r>
      <w:r w:rsidRPr="00EE096A">
        <w:rPr>
          <w:rFonts w:hint="eastAsia"/>
          <w:rtl/>
        </w:rPr>
        <w:t>פקודות</w:t>
      </w:r>
      <w:r w:rsidRPr="00EE096A">
        <w:rPr>
          <w:rtl/>
        </w:rPr>
        <w:t xml:space="preserve"> </w:t>
      </w:r>
      <w:r w:rsidRPr="00EE096A">
        <w:rPr>
          <w:rFonts w:hint="eastAsia"/>
          <w:rtl/>
        </w:rPr>
        <w:t>לממסר</w:t>
      </w:r>
      <w:r w:rsidRPr="00EE096A">
        <w:rPr>
          <w:rFonts w:hint="cs"/>
          <w:rtl/>
        </w:rPr>
        <w:t>.</w:t>
      </w:r>
    </w:p>
    <w:p w:rsidR="0086347F" w:rsidRPr="00EE096A" w:rsidRDefault="0086347F" w:rsidP="0086347F">
      <w:pPr>
        <w:pStyle w:val="ab"/>
        <w:numPr>
          <w:ilvl w:val="3"/>
          <w:numId w:val="1"/>
        </w:numPr>
        <w:spacing w:line="360" w:lineRule="auto"/>
        <w:ind w:left="2777" w:right="-567" w:hanging="1275"/>
        <w:rPr>
          <w:rtl/>
        </w:rPr>
      </w:pPr>
      <w:r w:rsidRPr="00EE096A">
        <w:rPr>
          <w:rFonts w:hint="eastAsia"/>
          <w:rtl/>
        </w:rPr>
        <w:t>תוכנת</w:t>
      </w:r>
      <w:r w:rsidRPr="00EE096A">
        <w:rPr>
          <w:rtl/>
        </w:rPr>
        <w:t xml:space="preserve"> </w:t>
      </w:r>
      <w:r w:rsidRPr="00EE096A">
        <w:rPr>
          <w:rFonts w:hint="eastAsia"/>
          <w:rtl/>
        </w:rPr>
        <w:t>בקרת</w:t>
      </w:r>
      <w:r w:rsidRPr="00EE096A">
        <w:rPr>
          <w:rtl/>
        </w:rPr>
        <w:t xml:space="preserve"> </w:t>
      </w:r>
      <w:r w:rsidRPr="00EE096A">
        <w:rPr>
          <w:rFonts w:hint="eastAsia"/>
          <w:rtl/>
        </w:rPr>
        <w:t>הכניסה</w:t>
      </w:r>
      <w:r w:rsidRPr="00EE096A">
        <w:rPr>
          <w:rtl/>
        </w:rPr>
        <w:t xml:space="preserve"> </w:t>
      </w:r>
      <w:r w:rsidRPr="00EE096A">
        <w:rPr>
          <w:rFonts w:hint="eastAsia"/>
          <w:rtl/>
        </w:rPr>
        <w:t>תאפשר</w:t>
      </w:r>
      <w:r w:rsidRPr="00EE096A">
        <w:rPr>
          <w:rtl/>
        </w:rPr>
        <w:t xml:space="preserve"> </w:t>
      </w:r>
      <w:r w:rsidRPr="00EE096A">
        <w:rPr>
          <w:rFonts w:hint="eastAsia"/>
          <w:rtl/>
        </w:rPr>
        <w:t>להגדיר</w:t>
      </w:r>
      <w:r w:rsidRPr="00EE096A">
        <w:rPr>
          <w:rtl/>
        </w:rPr>
        <w:t xml:space="preserve"> </w:t>
      </w:r>
      <w:r w:rsidRPr="00EE096A">
        <w:rPr>
          <w:rFonts w:hint="eastAsia"/>
          <w:rtl/>
        </w:rPr>
        <w:t>את</w:t>
      </w:r>
      <w:r w:rsidRPr="00EE096A">
        <w:rPr>
          <w:rtl/>
        </w:rPr>
        <w:t xml:space="preserve"> </w:t>
      </w:r>
      <w:r w:rsidRPr="00EE096A">
        <w:rPr>
          <w:rFonts w:hint="eastAsia"/>
          <w:rtl/>
        </w:rPr>
        <w:t>החיבור</w:t>
      </w:r>
      <w:r w:rsidRPr="00EE096A">
        <w:rPr>
          <w:rtl/>
        </w:rPr>
        <w:t xml:space="preserve"> </w:t>
      </w:r>
      <w:r w:rsidRPr="00EE096A">
        <w:rPr>
          <w:rFonts w:hint="eastAsia"/>
          <w:rtl/>
        </w:rPr>
        <w:t>שבין</w:t>
      </w:r>
      <w:r w:rsidRPr="00EE096A">
        <w:rPr>
          <w:rtl/>
        </w:rPr>
        <w:t xml:space="preserve"> </w:t>
      </w:r>
      <w:r w:rsidRPr="00EE096A">
        <w:rPr>
          <w:rFonts w:hint="eastAsia"/>
          <w:rtl/>
        </w:rPr>
        <w:t>הצגת</w:t>
      </w:r>
      <w:r w:rsidRPr="00EE096A">
        <w:rPr>
          <w:rtl/>
        </w:rPr>
        <w:t xml:space="preserve"> </w:t>
      </w:r>
      <w:r w:rsidRPr="00EE096A">
        <w:rPr>
          <w:rFonts w:hint="eastAsia"/>
          <w:rtl/>
        </w:rPr>
        <w:t>הכרטיס</w:t>
      </w:r>
      <w:r w:rsidRPr="00EE096A">
        <w:rPr>
          <w:rtl/>
        </w:rPr>
        <w:t xml:space="preserve"> </w:t>
      </w:r>
      <w:r w:rsidRPr="00EE096A">
        <w:rPr>
          <w:rFonts w:hint="eastAsia"/>
          <w:rtl/>
        </w:rPr>
        <w:t>לבין</w:t>
      </w:r>
      <w:r w:rsidRPr="00EE096A">
        <w:rPr>
          <w:rtl/>
        </w:rPr>
        <w:t xml:space="preserve"> </w:t>
      </w:r>
      <w:r w:rsidRPr="00EE096A">
        <w:rPr>
          <w:rFonts w:hint="eastAsia"/>
          <w:rtl/>
        </w:rPr>
        <w:t>הפקודות</w:t>
      </w:r>
    </w:p>
    <w:p w:rsidR="0086347F" w:rsidRPr="00EE096A" w:rsidRDefault="0086347F" w:rsidP="0086347F">
      <w:pPr>
        <w:pStyle w:val="ab"/>
        <w:numPr>
          <w:ilvl w:val="3"/>
          <w:numId w:val="1"/>
        </w:numPr>
        <w:spacing w:line="360" w:lineRule="auto"/>
        <w:ind w:left="2777" w:right="-567" w:hanging="1275"/>
        <w:rPr>
          <w:rtl/>
        </w:rPr>
      </w:pPr>
      <w:r w:rsidRPr="00EE096A">
        <w:rPr>
          <w:rFonts w:hint="eastAsia"/>
          <w:rtl/>
        </w:rPr>
        <w:t>תוכנת</w:t>
      </w:r>
      <w:r w:rsidRPr="00EE096A">
        <w:rPr>
          <w:rtl/>
        </w:rPr>
        <w:t xml:space="preserve"> </w:t>
      </w:r>
      <w:r w:rsidRPr="00EE096A">
        <w:rPr>
          <w:rFonts w:hint="eastAsia"/>
          <w:rtl/>
        </w:rPr>
        <w:t>בקרת</w:t>
      </w:r>
      <w:r w:rsidRPr="00EE096A">
        <w:rPr>
          <w:rtl/>
        </w:rPr>
        <w:t xml:space="preserve"> </w:t>
      </w:r>
      <w:r w:rsidRPr="00EE096A">
        <w:rPr>
          <w:rFonts w:hint="eastAsia"/>
          <w:rtl/>
        </w:rPr>
        <w:t>הכניסה</w:t>
      </w:r>
      <w:r w:rsidRPr="00EE096A">
        <w:rPr>
          <w:rtl/>
        </w:rPr>
        <w:t xml:space="preserve"> </w:t>
      </w:r>
      <w:r w:rsidRPr="00EE096A">
        <w:rPr>
          <w:rFonts w:hint="eastAsia"/>
          <w:rtl/>
        </w:rPr>
        <w:t>תאפשר</w:t>
      </w:r>
      <w:r w:rsidRPr="00EE096A">
        <w:rPr>
          <w:rtl/>
        </w:rPr>
        <w:t xml:space="preserve"> </w:t>
      </w:r>
      <w:r w:rsidRPr="00EE096A">
        <w:rPr>
          <w:rFonts w:hint="eastAsia"/>
          <w:rtl/>
        </w:rPr>
        <w:t>לתת</w:t>
      </w:r>
      <w:r w:rsidRPr="00EE096A">
        <w:rPr>
          <w:rtl/>
        </w:rPr>
        <w:t xml:space="preserve"> </w:t>
      </w:r>
      <w:r w:rsidRPr="00EE096A">
        <w:rPr>
          <w:rFonts w:hint="eastAsia"/>
          <w:rtl/>
        </w:rPr>
        <w:t>הרשאות</w:t>
      </w:r>
      <w:r w:rsidRPr="00EE096A">
        <w:rPr>
          <w:rtl/>
        </w:rPr>
        <w:t xml:space="preserve"> </w:t>
      </w:r>
      <w:r w:rsidRPr="00EE096A">
        <w:rPr>
          <w:rFonts w:hint="eastAsia"/>
          <w:rtl/>
        </w:rPr>
        <w:t>להפעיל</w:t>
      </w:r>
      <w:r w:rsidRPr="00EE096A">
        <w:rPr>
          <w:rtl/>
        </w:rPr>
        <w:t>/</w:t>
      </w:r>
      <w:r w:rsidRPr="00EE096A">
        <w:rPr>
          <w:rFonts w:hint="eastAsia"/>
          <w:rtl/>
        </w:rPr>
        <w:t>להשבית</w:t>
      </w:r>
      <w:r w:rsidRPr="00EE096A">
        <w:rPr>
          <w:rtl/>
        </w:rPr>
        <w:t xml:space="preserve"> </w:t>
      </w:r>
      <w:r w:rsidRPr="00EE096A">
        <w:rPr>
          <w:rFonts w:hint="eastAsia"/>
          <w:rtl/>
        </w:rPr>
        <w:t>מערכות</w:t>
      </w:r>
      <w:r w:rsidRPr="00EE096A">
        <w:rPr>
          <w:rtl/>
        </w:rPr>
        <w:t xml:space="preserve"> </w:t>
      </w:r>
      <w:r w:rsidRPr="00EE096A">
        <w:rPr>
          <w:rFonts w:hint="eastAsia"/>
          <w:rtl/>
        </w:rPr>
        <w:t>אחרות</w:t>
      </w:r>
      <w:r w:rsidRPr="00EE096A">
        <w:rPr>
          <w:rtl/>
        </w:rPr>
        <w:t xml:space="preserve"> (</w:t>
      </w:r>
      <w:r w:rsidRPr="00EE096A">
        <w:rPr>
          <w:rFonts w:hint="eastAsia"/>
          <w:rtl/>
        </w:rPr>
        <w:t>הרשאות</w:t>
      </w:r>
      <w:r w:rsidRPr="00EE096A">
        <w:rPr>
          <w:rtl/>
        </w:rPr>
        <w:t xml:space="preserve"> </w:t>
      </w:r>
      <w:r w:rsidRPr="00EE096A">
        <w:rPr>
          <w:rFonts w:hint="eastAsia"/>
          <w:rtl/>
        </w:rPr>
        <w:t>לפי</w:t>
      </w:r>
      <w:r w:rsidRPr="00EE096A">
        <w:rPr>
          <w:rtl/>
        </w:rPr>
        <w:t xml:space="preserve"> </w:t>
      </w:r>
      <w:r w:rsidRPr="00EE096A">
        <w:rPr>
          <w:rFonts w:hint="eastAsia"/>
          <w:rtl/>
        </w:rPr>
        <w:t>כרטיס</w:t>
      </w:r>
      <w:r w:rsidRPr="00EE096A">
        <w:rPr>
          <w:rtl/>
        </w:rPr>
        <w:t xml:space="preserve">) </w:t>
      </w:r>
      <w:r w:rsidRPr="00EE096A">
        <w:rPr>
          <w:rFonts w:hint="eastAsia"/>
          <w:rtl/>
        </w:rPr>
        <w:t>בעזרת</w:t>
      </w:r>
      <w:r w:rsidRPr="00EE096A">
        <w:rPr>
          <w:rtl/>
        </w:rPr>
        <w:t xml:space="preserve"> </w:t>
      </w:r>
      <w:r w:rsidRPr="00EE096A">
        <w:rPr>
          <w:rFonts w:hint="eastAsia"/>
          <w:rtl/>
        </w:rPr>
        <w:t>ממסר</w:t>
      </w:r>
      <w:r w:rsidRPr="00EE096A">
        <w:rPr>
          <w:rtl/>
        </w:rPr>
        <w:t xml:space="preserve"> </w:t>
      </w:r>
      <w:r w:rsidRPr="00EE096A">
        <w:rPr>
          <w:rFonts w:hint="eastAsia"/>
          <w:rtl/>
        </w:rPr>
        <w:t>העזר</w:t>
      </w:r>
      <w:r w:rsidRPr="00EE096A">
        <w:rPr>
          <w:rtl/>
        </w:rPr>
        <w:t xml:space="preserve"> </w:t>
      </w:r>
      <w:r w:rsidRPr="00EE096A">
        <w:rPr>
          <w:rFonts w:hint="eastAsia"/>
          <w:rtl/>
        </w:rPr>
        <w:t>לפיקוד</w:t>
      </w:r>
      <w:r w:rsidRPr="00EE096A">
        <w:rPr>
          <w:rtl/>
        </w:rPr>
        <w:t xml:space="preserve"> </w:t>
      </w:r>
    </w:p>
    <w:p w:rsidR="0086347F" w:rsidRPr="00EE096A" w:rsidRDefault="0086347F" w:rsidP="0086347F">
      <w:pPr>
        <w:pStyle w:val="ab"/>
        <w:numPr>
          <w:ilvl w:val="3"/>
          <w:numId w:val="1"/>
        </w:numPr>
        <w:spacing w:line="360" w:lineRule="auto"/>
        <w:ind w:left="2777" w:right="-567" w:hanging="1275"/>
        <w:rPr>
          <w:rtl/>
        </w:rPr>
      </w:pPr>
      <w:r w:rsidRPr="00EE096A">
        <w:rPr>
          <w:rFonts w:hint="eastAsia"/>
          <w:rtl/>
        </w:rPr>
        <w:t>תוכנת</w:t>
      </w:r>
      <w:r w:rsidRPr="00EE096A">
        <w:rPr>
          <w:rtl/>
        </w:rPr>
        <w:t xml:space="preserve"> </w:t>
      </w:r>
      <w:r w:rsidRPr="00EE096A">
        <w:rPr>
          <w:rFonts w:hint="eastAsia"/>
          <w:rtl/>
        </w:rPr>
        <w:t>בקרת</w:t>
      </w:r>
      <w:r w:rsidRPr="00EE096A">
        <w:rPr>
          <w:rtl/>
        </w:rPr>
        <w:t xml:space="preserve"> </w:t>
      </w:r>
      <w:r w:rsidRPr="00EE096A">
        <w:rPr>
          <w:rFonts w:hint="eastAsia"/>
          <w:rtl/>
        </w:rPr>
        <w:t>הכניסה</w:t>
      </w:r>
      <w:r w:rsidRPr="00EE096A">
        <w:rPr>
          <w:rtl/>
        </w:rPr>
        <w:t xml:space="preserve"> </w:t>
      </w:r>
      <w:r w:rsidRPr="00EE096A">
        <w:rPr>
          <w:rFonts w:hint="eastAsia"/>
          <w:rtl/>
        </w:rPr>
        <w:t>תאפשר</w:t>
      </w:r>
      <w:r w:rsidRPr="00EE096A">
        <w:rPr>
          <w:rtl/>
        </w:rPr>
        <w:t xml:space="preserve"> </w:t>
      </w:r>
      <w:r w:rsidRPr="00EE096A">
        <w:rPr>
          <w:rFonts w:hint="eastAsia"/>
          <w:rtl/>
        </w:rPr>
        <w:t>רישום</w:t>
      </w:r>
      <w:r w:rsidRPr="00EE096A">
        <w:rPr>
          <w:rtl/>
        </w:rPr>
        <w:t xml:space="preserve"> </w:t>
      </w:r>
      <w:r w:rsidRPr="00EE096A">
        <w:rPr>
          <w:rFonts w:hint="eastAsia"/>
          <w:rtl/>
        </w:rPr>
        <w:t>ישיר</w:t>
      </w:r>
      <w:r w:rsidRPr="00EE096A">
        <w:rPr>
          <w:rtl/>
        </w:rPr>
        <w:t xml:space="preserve"> </w:t>
      </w:r>
      <w:r w:rsidRPr="00EE096A">
        <w:rPr>
          <w:rFonts w:hint="eastAsia"/>
          <w:rtl/>
        </w:rPr>
        <w:t>באמצעות</w:t>
      </w:r>
      <w:r w:rsidRPr="00EE096A">
        <w:rPr>
          <w:rtl/>
        </w:rPr>
        <w:t xml:space="preserve"> </w:t>
      </w:r>
      <w:r w:rsidRPr="00EE096A">
        <w:rPr>
          <w:rFonts w:hint="eastAsia"/>
          <w:rtl/>
        </w:rPr>
        <w:t>קורא</w:t>
      </w:r>
      <w:r w:rsidRPr="00EE096A">
        <w:rPr>
          <w:rtl/>
        </w:rPr>
        <w:t xml:space="preserve"> </w:t>
      </w:r>
      <w:r w:rsidRPr="00EE096A">
        <w:rPr>
          <w:rFonts w:hint="eastAsia"/>
          <w:rtl/>
        </w:rPr>
        <w:t>הכרטיסים</w:t>
      </w:r>
      <w:r w:rsidRPr="00EE096A">
        <w:rPr>
          <w:rtl/>
        </w:rPr>
        <w:t xml:space="preserve"> (</w:t>
      </w:r>
      <w:r w:rsidRPr="00EE096A">
        <w:rPr>
          <w:rFonts w:hint="eastAsia"/>
          <w:rtl/>
        </w:rPr>
        <w:t>אופציונלי</w:t>
      </w:r>
      <w:r w:rsidRPr="00EE096A">
        <w:rPr>
          <w:rtl/>
        </w:rPr>
        <w:t xml:space="preserve">) </w:t>
      </w:r>
    </w:p>
    <w:p w:rsidR="0086347F" w:rsidRPr="00EE096A" w:rsidRDefault="0086347F" w:rsidP="0086347F">
      <w:pPr>
        <w:pStyle w:val="ab"/>
        <w:numPr>
          <w:ilvl w:val="3"/>
          <w:numId w:val="1"/>
        </w:numPr>
        <w:spacing w:line="360" w:lineRule="auto"/>
        <w:ind w:left="2777" w:right="-567" w:hanging="1275"/>
        <w:rPr>
          <w:rtl/>
        </w:rPr>
      </w:pPr>
      <w:r w:rsidRPr="00EE096A">
        <w:rPr>
          <w:rFonts w:hint="eastAsia"/>
          <w:rtl/>
        </w:rPr>
        <w:t>תוכנת</w:t>
      </w:r>
      <w:r w:rsidRPr="00EE096A">
        <w:rPr>
          <w:rtl/>
        </w:rPr>
        <w:t xml:space="preserve"> </w:t>
      </w:r>
      <w:r w:rsidRPr="00EE096A">
        <w:rPr>
          <w:rFonts w:hint="eastAsia"/>
          <w:rtl/>
        </w:rPr>
        <w:t>בקרת</w:t>
      </w:r>
      <w:r w:rsidRPr="00EE096A">
        <w:rPr>
          <w:rtl/>
        </w:rPr>
        <w:t xml:space="preserve"> </w:t>
      </w:r>
      <w:r w:rsidRPr="00EE096A">
        <w:rPr>
          <w:rFonts w:hint="eastAsia"/>
          <w:rtl/>
        </w:rPr>
        <w:t>הכניסה</w:t>
      </w:r>
      <w:r w:rsidRPr="00EE096A">
        <w:rPr>
          <w:rtl/>
        </w:rPr>
        <w:t xml:space="preserve"> </w:t>
      </w:r>
      <w:r w:rsidRPr="00EE096A">
        <w:rPr>
          <w:rFonts w:hint="eastAsia"/>
          <w:rtl/>
        </w:rPr>
        <w:t>תאפשר</w:t>
      </w:r>
      <w:r w:rsidRPr="00EE096A">
        <w:rPr>
          <w:rtl/>
        </w:rPr>
        <w:t xml:space="preserve"> </w:t>
      </w:r>
      <w:r w:rsidRPr="00EE096A">
        <w:rPr>
          <w:rFonts w:hint="eastAsia"/>
          <w:rtl/>
        </w:rPr>
        <w:t>לאחסן</w:t>
      </w:r>
      <w:r w:rsidRPr="00EE096A">
        <w:rPr>
          <w:rtl/>
        </w:rPr>
        <w:t xml:space="preserve"> </w:t>
      </w:r>
      <w:r w:rsidRPr="00EE096A">
        <w:rPr>
          <w:rFonts w:hint="eastAsia"/>
          <w:rtl/>
        </w:rPr>
        <w:t>ולאחזר</w:t>
      </w:r>
      <w:r w:rsidRPr="00EE096A">
        <w:rPr>
          <w:rtl/>
        </w:rPr>
        <w:t xml:space="preserve"> </w:t>
      </w:r>
      <w:r w:rsidRPr="00EE096A">
        <w:rPr>
          <w:rFonts w:hint="eastAsia"/>
          <w:rtl/>
        </w:rPr>
        <w:t>נתונים</w:t>
      </w:r>
      <w:r w:rsidRPr="00EE096A">
        <w:rPr>
          <w:rtl/>
        </w:rPr>
        <w:t xml:space="preserve"> </w:t>
      </w:r>
      <w:r w:rsidRPr="00EE096A">
        <w:rPr>
          <w:rFonts w:hint="eastAsia"/>
          <w:rtl/>
        </w:rPr>
        <w:t>מוצפנים</w:t>
      </w:r>
      <w:r w:rsidRPr="00EE096A">
        <w:rPr>
          <w:rtl/>
        </w:rPr>
        <w:t xml:space="preserve"> </w:t>
      </w:r>
    </w:p>
    <w:p w:rsidR="0086347F" w:rsidRPr="00EE096A" w:rsidRDefault="00336938" w:rsidP="00336938">
      <w:pPr>
        <w:bidi w:val="0"/>
        <w:spacing w:after="160" w:line="259" w:lineRule="auto"/>
        <w:rPr>
          <w:rStyle w:val="FontStyle29"/>
          <w:rFonts w:ascii="David" w:eastAsia="Times New Roman" w:hAnsi="David" w:cs="David"/>
          <w:b w:val="0"/>
          <w:bCs w:val="0"/>
          <w:rtl/>
        </w:rPr>
      </w:pPr>
      <w:bookmarkStart w:id="2613" w:name="bookmark21"/>
      <w:r w:rsidRPr="00EE096A">
        <w:rPr>
          <w:rStyle w:val="FontStyle29"/>
          <w:rFonts w:ascii="David" w:hAnsi="David" w:cs="David"/>
          <w:b w:val="0"/>
          <w:bCs w:val="0"/>
          <w:rtl/>
        </w:rPr>
        <w:br w:type="page"/>
      </w:r>
    </w:p>
    <w:p w:rsidR="0086347F" w:rsidRPr="00EE096A" w:rsidRDefault="0086347F" w:rsidP="0086347F">
      <w:pPr>
        <w:pStyle w:val="ab"/>
        <w:numPr>
          <w:ilvl w:val="3"/>
          <w:numId w:val="1"/>
        </w:numPr>
        <w:spacing w:line="360" w:lineRule="auto"/>
        <w:ind w:left="2777" w:right="-567" w:hanging="1275"/>
        <w:rPr>
          <w:u w:val="single"/>
          <w:rtl/>
        </w:rPr>
      </w:pPr>
      <w:bookmarkStart w:id="2614" w:name="bookmark22"/>
      <w:bookmarkEnd w:id="2613"/>
      <w:r w:rsidRPr="00EE096A">
        <w:rPr>
          <w:rFonts w:hint="eastAsia"/>
          <w:u w:val="single"/>
          <w:rtl/>
        </w:rPr>
        <w:lastRenderedPageBreak/>
        <w:t>מ</w:t>
      </w:r>
      <w:bookmarkEnd w:id="2614"/>
      <w:r w:rsidRPr="00EE096A">
        <w:rPr>
          <w:rFonts w:hint="eastAsia"/>
          <w:u w:val="single"/>
          <w:rtl/>
        </w:rPr>
        <w:t>נג</w:t>
      </w:r>
      <w:r w:rsidRPr="00EE096A">
        <w:rPr>
          <w:rFonts w:hint="cs"/>
          <w:u w:val="single"/>
          <w:rtl/>
        </w:rPr>
        <w:t>נ</w:t>
      </w:r>
      <w:r w:rsidRPr="00EE096A">
        <w:rPr>
          <w:rFonts w:hint="eastAsia"/>
          <w:u w:val="single"/>
          <w:rtl/>
        </w:rPr>
        <w:t>ון</w:t>
      </w:r>
      <w:r w:rsidRPr="00EE096A">
        <w:rPr>
          <w:u w:val="single"/>
          <w:rtl/>
        </w:rPr>
        <w:t xml:space="preserve"> </w:t>
      </w:r>
      <w:r w:rsidRPr="00EE096A">
        <w:rPr>
          <w:rFonts w:hint="eastAsia"/>
          <w:u w:val="single"/>
          <w:rtl/>
        </w:rPr>
        <w:t>תא</w:t>
      </w:r>
      <w:r w:rsidRPr="00EE096A">
        <w:rPr>
          <w:u w:val="single"/>
          <w:rtl/>
        </w:rPr>
        <w:t xml:space="preserve"> </w:t>
      </w:r>
      <w:r w:rsidRPr="00EE096A">
        <w:rPr>
          <w:rFonts w:hint="eastAsia"/>
          <w:u w:val="single"/>
          <w:rtl/>
        </w:rPr>
        <w:t>סינון</w:t>
      </w:r>
      <w:r w:rsidRPr="00EE096A">
        <w:rPr>
          <w:u w:val="single"/>
          <w:rtl/>
        </w:rPr>
        <w:t xml:space="preserve"> (</w:t>
      </w:r>
      <w:r w:rsidRPr="00EE096A">
        <w:rPr>
          <w:u w:val="single"/>
        </w:rPr>
        <w:t>interlock</w:t>
      </w:r>
      <w:r w:rsidRPr="00EE096A">
        <w:rPr>
          <w:u w:val="single"/>
          <w:rtl/>
        </w:rPr>
        <w:t>)</w:t>
      </w:r>
    </w:p>
    <w:p w:rsidR="0086347F" w:rsidRPr="00EE096A" w:rsidRDefault="0086347F" w:rsidP="0086347F">
      <w:pPr>
        <w:pStyle w:val="ab"/>
        <w:numPr>
          <w:ilvl w:val="4"/>
          <w:numId w:val="1"/>
        </w:numPr>
        <w:spacing w:line="360" w:lineRule="auto"/>
        <w:ind w:left="4337" w:right="-567" w:hanging="1560"/>
        <w:rPr>
          <w:rtl/>
        </w:rPr>
      </w:pPr>
      <w:r w:rsidRPr="00EE096A">
        <w:rPr>
          <w:rFonts w:hint="eastAsia"/>
          <w:rtl/>
        </w:rPr>
        <w:t>המערכת</w:t>
      </w:r>
      <w:r w:rsidRPr="00EE096A">
        <w:rPr>
          <w:rtl/>
        </w:rPr>
        <w:t xml:space="preserve"> </w:t>
      </w:r>
      <w:r w:rsidRPr="00EE096A">
        <w:rPr>
          <w:rFonts w:hint="eastAsia"/>
          <w:rtl/>
        </w:rPr>
        <w:t>תכלול</w:t>
      </w:r>
      <w:r w:rsidRPr="00EE096A">
        <w:rPr>
          <w:rtl/>
        </w:rPr>
        <w:t xml:space="preserve"> </w:t>
      </w:r>
      <w:r w:rsidRPr="00EE096A">
        <w:rPr>
          <w:rFonts w:hint="eastAsia"/>
          <w:rtl/>
        </w:rPr>
        <w:t>מנגנון</w:t>
      </w:r>
      <w:r w:rsidRPr="00EE096A">
        <w:rPr>
          <w:rtl/>
        </w:rPr>
        <w:t xml:space="preserve"> </w:t>
      </w:r>
      <w:r w:rsidRPr="00EE096A">
        <w:rPr>
          <w:rFonts w:hint="eastAsia"/>
          <w:rtl/>
        </w:rPr>
        <w:t>תא</w:t>
      </w:r>
      <w:r w:rsidRPr="00EE096A">
        <w:rPr>
          <w:rtl/>
        </w:rPr>
        <w:t xml:space="preserve"> </w:t>
      </w:r>
      <w:r w:rsidRPr="00EE096A">
        <w:rPr>
          <w:rFonts w:hint="eastAsia"/>
          <w:rtl/>
        </w:rPr>
        <w:t>סינון</w:t>
      </w:r>
      <w:r w:rsidRPr="00EE096A">
        <w:rPr>
          <w:rtl/>
        </w:rPr>
        <w:t xml:space="preserve"> (</w:t>
      </w:r>
      <w:r w:rsidRPr="00EE096A">
        <w:rPr>
          <w:rFonts w:hint="eastAsia"/>
          <w:rtl/>
        </w:rPr>
        <w:t>כלומר</w:t>
      </w:r>
      <w:r w:rsidRPr="00EE096A">
        <w:rPr>
          <w:rtl/>
        </w:rPr>
        <w:t xml:space="preserve">, </w:t>
      </w:r>
      <w:r w:rsidRPr="00EE096A">
        <w:rPr>
          <w:rFonts w:hint="eastAsia"/>
          <w:rtl/>
        </w:rPr>
        <w:t>הרשאה</w:t>
      </w:r>
      <w:r w:rsidRPr="00EE096A">
        <w:rPr>
          <w:rtl/>
        </w:rPr>
        <w:t xml:space="preserve"> </w:t>
      </w:r>
      <w:r w:rsidRPr="00EE096A">
        <w:rPr>
          <w:rFonts w:hint="eastAsia"/>
          <w:rtl/>
        </w:rPr>
        <w:t>לפתיחת</w:t>
      </w:r>
      <w:r w:rsidRPr="00EE096A">
        <w:rPr>
          <w:rtl/>
        </w:rPr>
        <w:t xml:space="preserve"> </w:t>
      </w:r>
      <w:r w:rsidRPr="00EE096A">
        <w:rPr>
          <w:rFonts w:hint="eastAsia"/>
          <w:rtl/>
        </w:rPr>
        <w:t>דלת</w:t>
      </w:r>
      <w:r w:rsidRPr="00EE096A">
        <w:rPr>
          <w:rtl/>
        </w:rPr>
        <w:t xml:space="preserve"> </w:t>
      </w:r>
      <w:r w:rsidRPr="00EE096A">
        <w:rPr>
          <w:rFonts w:hint="eastAsia"/>
          <w:rtl/>
        </w:rPr>
        <w:t>תינתן</w:t>
      </w:r>
      <w:r w:rsidRPr="00EE096A">
        <w:rPr>
          <w:rtl/>
        </w:rPr>
        <w:t xml:space="preserve"> </w:t>
      </w:r>
      <w:r w:rsidRPr="00EE096A">
        <w:rPr>
          <w:rFonts w:hint="eastAsia"/>
          <w:rtl/>
        </w:rPr>
        <w:t>רק</w:t>
      </w:r>
      <w:r w:rsidRPr="00EE096A">
        <w:rPr>
          <w:rtl/>
        </w:rPr>
        <w:t xml:space="preserve"> </w:t>
      </w:r>
      <w:r w:rsidRPr="00EE096A">
        <w:rPr>
          <w:rFonts w:hint="eastAsia"/>
          <w:rtl/>
        </w:rPr>
        <w:t>אם</w:t>
      </w:r>
      <w:r w:rsidRPr="00EE096A">
        <w:rPr>
          <w:rtl/>
        </w:rPr>
        <w:t xml:space="preserve"> </w:t>
      </w:r>
      <w:r w:rsidRPr="00EE096A">
        <w:rPr>
          <w:rFonts w:hint="eastAsia"/>
          <w:rtl/>
        </w:rPr>
        <w:t>דלת</w:t>
      </w:r>
      <w:r w:rsidRPr="00EE096A">
        <w:rPr>
          <w:rtl/>
        </w:rPr>
        <w:t>/</w:t>
      </w:r>
      <w:r w:rsidRPr="00EE096A">
        <w:rPr>
          <w:rFonts w:hint="eastAsia"/>
          <w:rtl/>
        </w:rPr>
        <w:t>ות</w:t>
      </w:r>
      <w:r w:rsidRPr="00EE096A">
        <w:rPr>
          <w:rtl/>
        </w:rPr>
        <w:t xml:space="preserve"> </w:t>
      </w:r>
      <w:r w:rsidRPr="00EE096A">
        <w:rPr>
          <w:rFonts w:hint="eastAsia"/>
          <w:rtl/>
        </w:rPr>
        <w:t>אחר</w:t>
      </w:r>
      <w:r w:rsidRPr="00EE096A">
        <w:rPr>
          <w:rtl/>
        </w:rPr>
        <w:t>/</w:t>
      </w:r>
      <w:r w:rsidRPr="00EE096A">
        <w:rPr>
          <w:rFonts w:hint="eastAsia"/>
          <w:rtl/>
        </w:rPr>
        <w:t>ות</w:t>
      </w:r>
      <w:r w:rsidRPr="00EE096A">
        <w:rPr>
          <w:rtl/>
        </w:rPr>
        <w:t xml:space="preserve"> </w:t>
      </w:r>
      <w:r w:rsidRPr="00EE096A">
        <w:rPr>
          <w:rFonts w:hint="eastAsia"/>
          <w:rtl/>
        </w:rPr>
        <w:t>סגורות</w:t>
      </w:r>
      <w:r w:rsidRPr="00EE096A">
        <w:rPr>
          <w:rtl/>
        </w:rPr>
        <w:t>)</w:t>
      </w:r>
    </w:p>
    <w:p w:rsidR="0086347F" w:rsidRPr="00EE096A" w:rsidRDefault="0086347F" w:rsidP="0086347F">
      <w:pPr>
        <w:pStyle w:val="ab"/>
        <w:numPr>
          <w:ilvl w:val="4"/>
          <w:numId w:val="1"/>
        </w:numPr>
        <w:spacing w:line="360" w:lineRule="auto"/>
        <w:ind w:left="4337" w:right="-567" w:hanging="1560"/>
        <w:rPr>
          <w:rtl/>
        </w:rPr>
      </w:pPr>
      <w:r w:rsidRPr="00EE096A">
        <w:rPr>
          <w:rFonts w:hint="eastAsia"/>
          <w:rtl/>
        </w:rPr>
        <w:t>הפעלת</w:t>
      </w:r>
      <w:r w:rsidRPr="00EE096A">
        <w:rPr>
          <w:rtl/>
        </w:rPr>
        <w:t xml:space="preserve"> </w:t>
      </w:r>
      <w:r w:rsidRPr="00EE096A">
        <w:rPr>
          <w:rFonts w:hint="eastAsia"/>
          <w:rtl/>
        </w:rPr>
        <w:t>המנגנון</w:t>
      </w:r>
      <w:r w:rsidRPr="00EE096A">
        <w:rPr>
          <w:rtl/>
        </w:rPr>
        <w:t xml:space="preserve"> </w:t>
      </w:r>
      <w:r w:rsidRPr="00EE096A">
        <w:rPr>
          <w:rFonts w:hint="eastAsia"/>
          <w:rtl/>
        </w:rPr>
        <w:t>תיעשה</w:t>
      </w:r>
      <w:r w:rsidRPr="00EE096A">
        <w:rPr>
          <w:rtl/>
        </w:rPr>
        <w:t xml:space="preserve"> </w:t>
      </w:r>
      <w:r w:rsidRPr="00EE096A">
        <w:rPr>
          <w:rFonts w:hint="eastAsia"/>
          <w:rtl/>
        </w:rPr>
        <w:t>עבור</w:t>
      </w:r>
      <w:r w:rsidRPr="00EE096A">
        <w:rPr>
          <w:rtl/>
        </w:rPr>
        <w:t xml:space="preserve"> </w:t>
      </w:r>
      <w:r w:rsidRPr="00EE096A">
        <w:rPr>
          <w:rFonts w:hint="eastAsia"/>
          <w:rtl/>
        </w:rPr>
        <w:t>כל</w:t>
      </w:r>
      <w:r w:rsidRPr="00EE096A">
        <w:rPr>
          <w:rtl/>
        </w:rPr>
        <w:t xml:space="preserve"> </w:t>
      </w:r>
      <w:r w:rsidRPr="00EE096A">
        <w:rPr>
          <w:rFonts w:hint="eastAsia"/>
          <w:rtl/>
        </w:rPr>
        <w:t>הדלתות</w:t>
      </w:r>
      <w:r w:rsidRPr="00EE096A">
        <w:rPr>
          <w:rtl/>
        </w:rPr>
        <w:t xml:space="preserve"> </w:t>
      </w:r>
      <w:r w:rsidRPr="00EE096A">
        <w:rPr>
          <w:rFonts w:hint="eastAsia"/>
          <w:rtl/>
        </w:rPr>
        <w:t>שהיא</w:t>
      </w:r>
      <w:r w:rsidRPr="00EE096A">
        <w:rPr>
          <w:rtl/>
        </w:rPr>
        <w:t xml:space="preserve"> </w:t>
      </w:r>
      <w:r w:rsidRPr="00EE096A">
        <w:rPr>
          <w:rFonts w:hint="eastAsia"/>
          <w:rtl/>
        </w:rPr>
        <w:t>מפעילה</w:t>
      </w:r>
      <w:r w:rsidRPr="00EE096A">
        <w:rPr>
          <w:rtl/>
        </w:rPr>
        <w:t xml:space="preserve">. </w:t>
      </w:r>
      <w:r w:rsidRPr="00EE096A">
        <w:rPr>
          <w:rFonts w:hint="eastAsia"/>
          <w:rtl/>
        </w:rPr>
        <w:t>לפיכך</w:t>
      </w:r>
      <w:r w:rsidRPr="00EE096A">
        <w:rPr>
          <w:rtl/>
        </w:rPr>
        <w:t xml:space="preserve">, </w:t>
      </w:r>
      <w:r w:rsidRPr="00EE096A">
        <w:rPr>
          <w:rFonts w:hint="eastAsia"/>
          <w:rtl/>
        </w:rPr>
        <w:t>המערכת</w:t>
      </w:r>
      <w:r w:rsidRPr="00EE096A">
        <w:rPr>
          <w:rtl/>
        </w:rPr>
        <w:t xml:space="preserve"> </w:t>
      </w:r>
      <w:r w:rsidRPr="00EE096A">
        <w:rPr>
          <w:rFonts w:hint="eastAsia"/>
          <w:rtl/>
        </w:rPr>
        <w:t>תוכל</w:t>
      </w:r>
      <w:r w:rsidRPr="00EE096A">
        <w:rPr>
          <w:rtl/>
        </w:rPr>
        <w:t xml:space="preserve"> </w:t>
      </w:r>
      <w:r w:rsidRPr="00EE096A">
        <w:rPr>
          <w:rFonts w:hint="eastAsia"/>
          <w:rtl/>
        </w:rPr>
        <w:t>לטפל</w:t>
      </w:r>
      <w:r w:rsidRPr="00EE096A">
        <w:rPr>
          <w:rtl/>
        </w:rPr>
        <w:t xml:space="preserve"> </w:t>
      </w:r>
      <w:r w:rsidRPr="00EE096A">
        <w:rPr>
          <w:rFonts w:hint="eastAsia"/>
          <w:rtl/>
        </w:rPr>
        <w:t>במנגנון</w:t>
      </w:r>
      <w:r w:rsidRPr="00EE096A">
        <w:rPr>
          <w:rtl/>
        </w:rPr>
        <w:t xml:space="preserve"> </w:t>
      </w:r>
      <w:r w:rsidRPr="00EE096A">
        <w:rPr>
          <w:rFonts w:hint="eastAsia"/>
          <w:rtl/>
        </w:rPr>
        <w:t>תא</w:t>
      </w:r>
      <w:r w:rsidRPr="00EE096A">
        <w:rPr>
          <w:rtl/>
        </w:rPr>
        <w:t xml:space="preserve"> </w:t>
      </w:r>
      <w:r w:rsidRPr="00EE096A">
        <w:rPr>
          <w:rFonts w:hint="eastAsia"/>
          <w:rtl/>
        </w:rPr>
        <w:t>סינון</w:t>
      </w:r>
      <w:r w:rsidRPr="00EE096A">
        <w:rPr>
          <w:rtl/>
        </w:rPr>
        <w:t xml:space="preserve"> </w:t>
      </w:r>
      <w:r w:rsidRPr="00EE096A">
        <w:rPr>
          <w:rFonts w:hint="eastAsia"/>
          <w:rtl/>
        </w:rPr>
        <w:t>של</w:t>
      </w:r>
      <w:r w:rsidRPr="00EE096A">
        <w:rPr>
          <w:rtl/>
        </w:rPr>
        <w:t xml:space="preserve"> </w:t>
      </w:r>
      <w:r w:rsidRPr="00EE096A">
        <w:rPr>
          <w:rFonts w:hint="eastAsia"/>
          <w:rtl/>
        </w:rPr>
        <w:t>דלת</w:t>
      </w:r>
      <w:r w:rsidRPr="00EE096A">
        <w:rPr>
          <w:rtl/>
        </w:rPr>
        <w:t xml:space="preserve"> </w:t>
      </w:r>
      <w:r w:rsidRPr="00EE096A">
        <w:rPr>
          <w:rFonts w:hint="eastAsia"/>
          <w:rtl/>
        </w:rPr>
        <w:t>אחת</w:t>
      </w:r>
      <w:r w:rsidRPr="00EE096A">
        <w:rPr>
          <w:rtl/>
        </w:rPr>
        <w:t xml:space="preserve"> </w:t>
      </w:r>
      <w:r w:rsidRPr="00EE096A">
        <w:rPr>
          <w:rFonts w:hint="eastAsia"/>
          <w:rtl/>
        </w:rPr>
        <w:t>ועד</w:t>
      </w:r>
      <w:r w:rsidRPr="00EE096A">
        <w:rPr>
          <w:rtl/>
        </w:rPr>
        <w:t xml:space="preserve"> </w:t>
      </w:r>
      <w:r w:rsidRPr="00EE096A">
        <w:rPr>
          <w:rFonts w:hint="eastAsia"/>
          <w:rtl/>
        </w:rPr>
        <w:t>ארבע</w:t>
      </w:r>
      <w:r w:rsidRPr="00EE096A">
        <w:rPr>
          <w:rtl/>
        </w:rPr>
        <w:t xml:space="preserve"> </w:t>
      </w:r>
      <w:r w:rsidRPr="00EE096A">
        <w:rPr>
          <w:rFonts w:hint="eastAsia"/>
          <w:rtl/>
        </w:rPr>
        <w:t>דלתות</w:t>
      </w:r>
      <w:r w:rsidRPr="00EE096A">
        <w:rPr>
          <w:rtl/>
        </w:rPr>
        <w:t>.</w:t>
      </w:r>
    </w:p>
    <w:p w:rsidR="0086347F" w:rsidRPr="00EE096A" w:rsidRDefault="0086347F" w:rsidP="0086347F">
      <w:pPr>
        <w:pStyle w:val="ab"/>
        <w:spacing w:line="360" w:lineRule="auto"/>
        <w:ind w:left="2777" w:right="-567"/>
        <w:rPr>
          <w:rtl/>
        </w:rPr>
      </w:pPr>
    </w:p>
    <w:p w:rsidR="0086347F" w:rsidRPr="00EE096A" w:rsidRDefault="0086347F" w:rsidP="0086347F">
      <w:pPr>
        <w:pStyle w:val="ab"/>
        <w:numPr>
          <w:ilvl w:val="3"/>
          <w:numId w:val="1"/>
        </w:numPr>
        <w:spacing w:line="360" w:lineRule="auto"/>
        <w:ind w:left="2777" w:right="-567" w:hanging="1275"/>
        <w:rPr>
          <w:u w:val="single"/>
          <w:rtl/>
        </w:rPr>
      </w:pPr>
      <w:r w:rsidRPr="00EE096A">
        <w:rPr>
          <w:rFonts w:hint="eastAsia"/>
          <w:u w:val="single"/>
          <w:rtl/>
        </w:rPr>
        <w:t>תוכנת</w:t>
      </w:r>
      <w:r w:rsidRPr="00EE096A">
        <w:rPr>
          <w:u w:val="single"/>
          <w:rtl/>
        </w:rPr>
        <w:t xml:space="preserve"> </w:t>
      </w:r>
      <w:r w:rsidRPr="00EE096A">
        <w:rPr>
          <w:rFonts w:hint="eastAsia"/>
          <w:u w:val="single"/>
          <w:rtl/>
        </w:rPr>
        <w:t>בקרת</w:t>
      </w:r>
      <w:r w:rsidRPr="00EE096A">
        <w:rPr>
          <w:u w:val="single"/>
          <w:rtl/>
        </w:rPr>
        <w:t xml:space="preserve"> </w:t>
      </w:r>
      <w:r w:rsidRPr="00EE096A">
        <w:rPr>
          <w:rFonts w:hint="eastAsia"/>
          <w:u w:val="single"/>
          <w:rtl/>
        </w:rPr>
        <w:t>הכניסה</w:t>
      </w:r>
      <w:r w:rsidRPr="00EE096A">
        <w:rPr>
          <w:u w:val="single"/>
          <w:rtl/>
        </w:rPr>
        <w:t xml:space="preserve"> </w:t>
      </w:r>
      <w:r w:rsidRPr="00EE096A">
        <w:rPr>
          <w:rFonts w:hint="eastAsia"/>
          <w:u w:val="single"/>
          <w:rtl/>
        </w:rPr>
        <w:t>תתמוך</w:t>
      </w:r>
      <w:r w:rsidRPr="00EE096A">
        <w:rPr>
          <w:u w:val="single"/>
          <w:rtl/>
        </w:rPr>
        <w:t xml:space="preserve"> </w:t>
      </w:r>
      <w:r w:rsidRPr="00EE096A">
        <w:rPr>
          <w:rFonts w:hint="eastAsia"/>
          <w:u w:val="single"/>
          <w:rtl/>
        </w:rPr>
        <w:t>בניהול</w:t>
      </w:r>
      <w:r w:rsidRPr="00EE096A">
        <w:rPr>
          <w:u w:val="single"/>
          <w:rtl/>
        </w:rPr>
        <w:t xml:space="preserve"> </w:t>
      </w:r>
      <w:r w:rsidRPr="00EE096A">
        <w:rPr>
          <w:rFonts w:hint="eastAsia"/>
          <w:u w:val="single"/>
          <w:rtl/>
        </w:rPr>
        <w:t>כניסה</w:t>
      </w:r>
      <w:r w:rsidRPr="00EE096A">
        <w:rPr>
          <w:u w:val="single"/>
          <w:rtl/>
        </w:rPr>
        <w:t>:</w:t>
      </w:r>
    </w:p>
    <w:p w:rsidR="0086347F" w:rsidRPr="00EE096A" w:rsidRDefault="0086347F" w:rsidP="0086347F">
      <w:pPr>
        <w:pStyle w:val="ab"/>
        <w:numPr>
          <w:ilvl w:val="4"/>
          <w:numId w:val="1"/>
        </w:numPr>
        <w:spacing w:line="360" w:lineRule="auto"/>
        <w:ind w:right="-567" w:firstLine="545"/>
        <w:rPr>
          <w:rtl/>
        </w:rPr>
      </w:pPr>
      <w:r w:rsidRPr="00EE096A">
        <w:rPr>
          <w:rFonts w:hint="eastAsia"/>
          <w:rtl/>
        </w:rPr>
        <w:t>לפי</w:t>
      </w:r>
      <w:r w:rsidRPr="00EE096A">
        <w:rPr>
          <w:rtl/>
        </w:rPr>
        <w:t xml:space="preserve"> </w:t>
      </w:r>
      <w:r w:rsidRPr="00EE096A">
        <w:rPr>
          <w:rFonts w:hint="eastAsia"/>
          <w:rtl/>
        </w:rPr>
        <w:t>דלת</w:t>
      </w:r>
    </w:p>
    <w:p w:rsidR="0086347F" w:rsidRPr="00EE096A" w:rsidRDefault="0086347F" w:rsidP="0086347F">
      <w:pPr>
        <w:pStyle w:val="ab"/>
        <w:numPr>
          <w:ilvl w:val="4"/>
          <w:numId w:val="1"/>
        </w:numPr>
        <w:spacing w:line="360" w:lineRule="auto"/>
        <w:ind w:right="-567" w:firstLine="545"/>
        <w:rPr>
          <w:rtl/>
        </w:rPr>
      </w:pPr>
      <w:r w:rsidRPr="00EE096A">
        <w:rPr>
          <w:rFonts w:hint="eastAsia"/>
          <w:rtl/>
        </w:rPr>
        <w:t>לפי</w:t>
      </w:r>
      <w:r w:rsidRPr="00EE096A">
        <w:rPr>
          <w:rtl/>
        </w:rPr>
        <w:t xml:space="preserve"> </w:t>
      </w:r>
      <w:r w:rsidRPr="00EE096A">
        <w:rPr>
          <w:rFonts w:hint="eastAsia"/>
          <w:rtl/>
        </w:rPr>
        <w:t>אזור</w:t>
      </w:r>
    </w:p>
    <w:p w:rsidR="0086347F" w:rsidRPr="00EE096A" w:rsidRDefault="0086347F" w:rsidP="0086347F">
      <w:pPr>
        <w:pStyle w:val="ab"/>
        <w:numPr>
          <w:ilvl w:val="4"/>
          <w:numId w:val="1"/>
        </w:numPr>
        <w:spacing w:line="360" w:lineRule="auto"/>
        <w:ind w:right="-567" w:firstLine="545"/>
        <w:rPr>
          <w:rtl/>
        </w:rPr>
      </w:pPr>
      <w:r w:rsidRPr="00EE096A">
        <w:rPr>
          <w:rFonts w:hint="eastAsia"/>
          <w:rtl/>
        </w:rPr>
        <w:t>לפי</w:t>
      </w:r>
      <w:r w:rsidRPr="00EE096A">
        <w:rPr>
          <w:rtl/>
        </w:rPr>
        <w:t xml:space="preserve"> </w:t>
      </w:r>
      <w:r w:rsidRPr="00EE096A">
        <w:rPr>
          <w:rFonts w:hint="eastAsia"/>
          <w:rtl/>
        </w:rPr>
        <w:t>מיקום</w:t>
      </w:r>
    </w:p>
    <w:p w:rsidR="0086347F" w:rsidRPr="00EE096A" w:rsidRDefault="0086347F" w:rsidP="0086347F">
      <w:pPr>
        <w:pStyle w:val="ab"/>
        <w:numPr>
          <w:ilvl w:val="4"/>
          <w:numId w:val="1"/>
        </w:numPr>
        <w:spacing w:line="360" w:lineRule="auto"/>
        <w:ind w:right="-567" w:firstLine="545"/>
        <w:rPr>
          <w:rtl/>
        </w:rPr>
      </w:pPr>
      <w:r w:rsidRPr="00EE096A">
        <w:rPr>
          <w:rFonts w:hint="eastAsia"/>
          <w:rtl/>
        </w:rPr>
        <w:t>לפי</w:t>
      </w:r>
      <w:r w:rsidRPr="00EE096A">
        <w:rPr>
          <w:rtl/>
        </w:rPr>
        <w:t xml:space="preserve"> </w:t>
      </w:r>
      <w:r w:rsidRPr="00EE096A">
        <w:rPr>
          <w:rFonts w:hint="eastAsia"/>
          <w:rtl/>
        </w:rPr>
        <w:t>אדם</w:t>
      </w:r>
    </w:p>
    <w:p w:rsidR="0086347F" w:rsidRPr="00EE096A" w:rsidRDefault="0086347F" w:rsidP="0086347F">
      <w:pPr>
        <w:pStyle w:val="ab"/>
        <w:numPr>
          <w:ilvl w:val="4"/>
          <w:numId w:val="1"/>
        </w:numPr>
        <w:spacing w:line="360" w:lineRule="auto"/>
        <w:ind w:right="-567" w:firstLine="545"/>
        <w:rPr>
          <w:rtl/>
        </w:rPr>
      </w:pPr>
      <w:r w:rsidRPr="00EE096A">
        <w:rPr>
          <w:rFonts w:hint="eastAsia"/>
          <w:rtl/>
        </w:rPr>
        <w:t>לפי</w:t>
      </w:r>
      <w:r w:rsidRPr="00EE096A">
        <w:rPr>
          <w:rtl/>
        </w:rPr>
        <w:t xml:space="preserve"> </w:t>
      </w:r>
      <w:r w:rsidRPr="00EE096A">
        <w:rPr>
          <w:rFonts w:hint="eastAsia"/>
          <w:rtl/>
        </w:rPr>
        <w:t>קבוצת</w:t>
      </w:r>
      <w:r w:rsidRPr="00EE096A">
        <w:rPr>
          <w:rtl/>
        </w:rPr>
        <w:t xml:space="preserve"> </w:t>
      </w:r>
      <w:r w:rsidRPr="00EE096A">
        <w:rPr>
          <w:rFonts w:hint="eastAsia"/>
          <w:rtl/>
        </w:rPr>
        <w:t>אנשים</w:t>
      </w:r>
    </w:p>
    <w:p w:rsidR="0086347F" w:rsidRPr="00EE096A" w:rsidRDefault="0086347F" w:rsidP="0086347F">
      <w:pPr>
        <w:pStyle w:val="ab"/>
        <w:numPr>
          <w:ilvl w:val="4"/>
          <w:numId w:val="1"/>
        </w:numPr>
        <w:spacing w:line="360" w:lineRule="auto"/>
        <w:ind w:right="-567" w:firstLine="545"/>
      </w:pPr>
      <w:r w:rsidRPr="00EE096A">
        <w:rPr>
          <w:rFonts w:hint="eastAsia"/>
          <w:rtl/>
        </w:rPr>
        <w:t>בעזרת</w:t>
      </w:r>
      <w:r w:rsidRPr="00EE096A">
        <w:rPr>
          <w:rtl/>
        </w:rPr>
        <w:t xml:space="preserve"> </w:t>
      </w:r>
      <w:r w:rsidRPr="00EE096A">
        <w:rPr>
          <w:rFonts w:hint="eastAsia"/>
          <w:rtl/>
        </w:rPr>
        <w:t>כרטיסים</w:t>
      </w:r>
      <w:r w:rsidRPr="00EE096A">
        <w:rPr>
          <w:rtl/>
        </w:rPr>
        <w:t xml:space="preserve"> </w:t>
      </w:r>
      <w:r w:rsidRPr="00EE096A">
        <w:rPr>
          <w:rFonts w:hint="eastAsia"/>
          <w:rtl/>
        </w:rPr>
        <w:t>ו</w:t>
      </w:r>
      <w:r w:rsidRPr="00EE096A">
        <w:rPr>
          <w:rtl/>
        </w:rPr>
        <w:t>/</w:t>
      </w:r>
      <w:r w:rsidRPr="00EE096A">
        <w:rPr>
          <w:rFonts w:hint="eastAsia"/>
          <w:rtl/>
        </w:rPr>
        <w:t>או</w:t>
      </w:r>
      <w:r w:rsidRPr="00EE096A">
        <w:rPr>
          <w:rtl/>
        </w:rPr>
        <w:t xml:space="preserve"> </w:t>
      </w:r>
      <w:r w:rsidRPr="00EE096A">
        <w:rPr>
          <w:rFonts w:hint="eastAsia"/>
          <w:rtl/>
        </w:rPr>
        <w:t>קודים</w:t>
      </w:r>
      <w:r w:rsidRPr="00EE096A">
        <w:rPr>
          <w:rtl/>
        </w:rPr>
        <w:t xml:space="preserve"> </w:t>
      </w:r>
      <w:r w:rsidRPr="00EE096A">
        <w:rPr>
          <w:rFonts w:hint="eastAsia"/>
          <w:rtl/>
        </w:rPr>
        <w:t>אישיים</w:t>
      </w:r>
    </w:p>
    <w:p w:rsidR="0086347F" w:rsidRPr="00EE096A" w:rsidRDefault="0086347F" w:rsidP="0086347F">
      <w:pPr>
        <w:pStyle w:val="ab"/>
        <w:spacing w:line="360" w:lineRule="auto"/>
        <w:ind w:left="2777" w:right="-567"/>
        <w:rPr>
          <w:rtl/>
        </w:rPr>
      </w:pPr>
    </w:p>
    <w:p w:rsidR="0086347F" w:rsidRPr="00EE096A" w:rsidRDefault="0086347F" w:rsidP="0086347F">
      <w:pPr>
        <w:pStyle w:val="ab"/>
        <w:numPr>
          <w:ilvl w:val="3"/>
          <w:numId w:val="1"/>
        </w:numPr>
        <w:spacing w:line="360" w:lineRule="auto"/>
        <w:ind w:left="2777" w:right="-567" w:hanging="1275"/>
        <w:rPr>
          <w:rtl/>
        </w:rPr>
      </w:pPr>
      <w:r w:rsidRPr="00EE096A">
        <w:rPr>
          <w:rtl/>
        </w:rPr>
        <w:t xml:space="preserve">המערכת תתוכנן לבצע מגוון רחב של תכונות ופונקציות. </w:t>
      </w:r>
      <w:r w:rsidRPr="00EE096A">
        <w:rPr>
          <w:rtl/>
        </w:rPr>
        <w:br/>
        <w:t>פונקציות מערכת אלה יסווגו ל</w:t>
      </w:r>
      <w:r w:rsidRPr="00EE096A">
        <w:rPr>
          <w:rFonts w:hint="cs"/>
          <w:rtl/>
        </w:rPr>
        <w:t xml:space="preserve"> </w:t>
      </w:r>
      <w:r w:rsidRPr="00EE096A">
        <w:rPr>
          <w:rtl/>
        </w:rPr>
        <w:t>"מודולי מערכת" ראשיים אשר יכללו:</w:t>
      </w:r>
    </w:p>
    <w:p w:rsidR="0086347F" w:rsidRPr="00EE096A" w:rsidRDefault="0086347F" w:rsidP="0086347F">
      <w:pPr>
        <w:pStyle w:val="ab"/>
        <w:numPr>
          <w:ilvl w:val="4"/>
          <w:numId w:val="1"/>
        </w:numPr>
        <w:spacing w:line="360" w:lineRule="auto"/>
        <w:ind w:right="-567" w:firstLine="545"/>
        <w:rPr>
          <w:rtl/>
        </w:rPr>
      </w:pPr>
      <w:r w:rsidRPr="00EE096A">
        <w:rPr>
          <w:rtl/>
        </w:rPr>
        <w:t>בקרת כניסות.</w:t>
      </w:r>
    </w:p>
    <w:p w:rsidR="0086347F" w:rsidRPr="00EE096A" w:rsidRDefault="0086347F" w:rsidP="0086347F">
      <w:pPr>
        <w:pStyle w:val="ab"/>
        <w:numPr>
          <w:ilvl w:val="4"/>
          <w:numId w:val="1"/>
        </w:numPr>
        <w:spacing w:line="360" w:lineRule="auto"/>
        <w:ind w:right="-567" w:firstLine="545"/>
        <w:rPr>
          <w:rtl/>
        </w:rPr>
      </w:pPr>
      <w:r w:rsidRPr="00EE096A">
        <w:rPr>
          <w:rtl/>
        </w:rPr>
        <w:t>ניהול בעלי תגים.</w:t>
      </w:r>
    </w:p>
    <w:p w:rsidR="0086347F" w:rsidRPr="00EE096A" w:rsidRDefault="0086347F" w:rsidP="0086347F">
      <w:pPr>
        <w:pStyle w:val="ab"/>
        <w:numPr>
          <w:ilvl w:val="4"/>
          <w:numId w:val="1"/>
        </w:numPr>
        <w:spacing w:line="360" w:lineRule="auto"/>
        <w:ind w:right="-567" w:firstLine="545"/>
        <w:rPr>
          <w:rtl/>
        </w:rPr>
      </w:pPr>
      <w:r w:rsidRPr="00EE096A">
        <w:rPr>
          <w:rtl/>
        </w:rPr>
        <w:t>יצירת תגים.</w:t>
      </w:r>
    </w:p>
    <w:p w:rsidR="0086347F" w:rsidRPr="00EE096A" w:rsidRDefault="0086347F" w:rsidP="0086347F">
      <w:pPr>
        <w:pStyle w:val="ab"/>
        <w:numPr>
          <w:ilvl w:val="4"/>
          <w:numId w:val="1"/>
        </w:numPr>
        <w:spacing w:line="360" w:lineRule="auto"/>
        <w:ind w:right="-567" w:firstLine="545"/>
        <w:rPr>
          <w:rtl/>
        </w:rPr>
      </w:pPr>
      <w:r w:rsidRPr="00EE096A">
        <w:rPr>
          <w:rtl/>
        </w:rPr>
        <w:t>ניהול מערכת.</w:t>
      </w:r>
    </w:p>
    <w:p w:rsidR="0086347F" w:rsidRPr="00EE096A" w:rsidRDefault="0086347F" w:rsidP="0086347F">
      <w:pPr>
        <w:pStyle w:val="ab"/>
        <w:numPr>
          <w:ilvl w:val="4"/>
          <w:numId w:val="1"/>
        </w:numPr>
        <w:spacing w:line="360" w:lineRule="auto"/>
        <w:ind w:right="-567" w:firstLine="545"/>
        <w:rPr>
          <w:rtl/>
        </w:rPr>
      </w:pPr>
      <w:r w:rsidRPr="00EE096A">
        <w:rPr>
          <w:rtl/>
        </w:rPr>
        <w:t>עיצוב תגים.</w:t>
      </w:r>
    </w:p>
    <w:p w:rsidR="0086347F" w:rsidRPr="00EE096A" w:rsidRDefault="0086347F" w:rsidP="0086347F">
      <w:pPr>
        <w:pStyle w:val="ab"/>
        <w:numPr>
          <w:ilvl w:val="4"/>
          <w:numId w:val="1"/>
        </w:numPr>
        <w:spacing w:line="360" w:lineRule="auto"/>
        <w:ind w:right="-567" w:firstLine="545"/>
        <w:rPr>
          <w:rtl/>
        </w:rPr>
      </w:pPr>
      <w:r w:rsidRPr="00EE096A">
        <w:rPr>
          <w:rtl/>
        </w:rPr>
        <w:t>יצירת מסכים וטפסים.</w:t>
      </w:r>
    </w:p>
    <w:p w:rsidR="0086347F" w:rsidRPr="00EE096A" w:rsidRDefault="0086347F" w:rsidP="0086347F">
      <w:pPr>
        <w:pStyle w:val="ab"/>
        <w:numPr>
          <w:ilvl w:val="4"/>
          <w:numId w:val="1"/>
        </w:numPr>
        <w:spacing w:line="360" w:lineRule="auto"/>
        <w:ind w:right="-567" w:firstLine="545"/>
        <w:rPr>
          <w:rtl/>
        </w:rPr>
      </w:pPr>
      <w:r w:rsidRPr="00EE096A">
        <w:rPr>
          <w:rtl/>
        </w:rPr>
        <w:t>יצירת מפות גרפיות.</w:t>
      </w:r>
    </w:p>
    <w:p w:rsidR="0086347F" w:rsidRPr="00EE096A" w:rsidRDefault="0086347F" w:rsidP="0086347F">
      <w:pPr>
        <w:pStyle w:val="ab"/>
        <w:numPr>
          <w:ilvl w:val="4"/>
          <w:numId w:val="1"/>
        </w:numPr>
        <w:spacing w:line="360" w:lineRule="auto"/>
        <w:ind w:right="-567" w:firstLine="545"/>
      </w:pPr>
      <w:r w:rsidRPr="00EE096A">
        <w:rPr>
          <w:rtl/>
        </w:rPr>
        <w:t>יבוא מידע.</w:t>
      </w:r>
    </w:p>
    <w:p w:rsidR="0086347F" w:rsidRPr="00EE096A" w:rsidRDefault="0086347F" w:rsidP="0086347F">
      <w:pPr>
        <w:pStyle w:val="ab"/>
        <w:spacing w:line="360" w:lineRule="auto"/>
        <w:ind w:left="2777" w:right="-567"/>
        <w:rPr>
          <w:rtl/>
        </w:rPr>
      </w:pPr>
    </w:p>
    <w:p w:rsidR="0086347F" w:rsidRPr="00EE096A" w:rsidRDefault="0086347F" w:rsidP="0086347F">
      <w:pPr>
        <w:pStyle w:val="ab"/>
        <w:numPr>
          <w:ilvl w:val="2"/>
          <w:numId w:val="1"/>
        </w:numPr>
        <w:spacing w:line="360" w:lineRule="auto"/>
        <w:ind w:left="1502" w:right="-567" w:hanging="851"/>
        <w:rPr>
          <w:u w:val="single"/>
          <w:rtl/>
        </w:rPr>
      </w:pPr>
      <w:r w:rsidRPr="00EE096A">
        <w:rPr>
          <w:rFonts w:hint="cs"/>
          <w:u w:val="single"/>
          <w:rtl/>
        </w:rPr>
        <w:t>התוכנה תכלול את המודולים הבאים:</w:t>
      </w:r>
    </w:p>
    <w:p w:rsidR="0086347F" w:rsidRPr="00EE096A" w:rsidRDefault="0086347F" w:rsidP="0086347F">
      <w:pPr>
        <w:pStyle w:val="ab"/>
        <w:numPr>
          <w:ilvl w:val="3"/>
          <w:numId w:val="1"/>
        </w:numPr>
        <w:spacing w:line="360" w:lineRule="auto"/>
        <w:ind w:left="2777" w:right="-567" w:hanging="1275"/>
        <w:rPr>
          <w:rtl/>
        </w:rPr>
      </w:pPr>
      <w:r w:rsidRPr="00EE096A">
        <w:rPr>
          <w:rFonts w:hint="cs"/>
          <w:rtl/>
        </w:rPr>
        <w:t>ניהול בעלי תגים והרשאות</w:t>
      </w:r>
    </w:p>
    <w:p w:rsidR="0086347F" w:rsidRPr="00EE096A" w:rsidRDefault="0086347F" w:rsidP="0086347F">
      <w:pPr>
        <w:pStyle w:val="ab"/>
        <w:numPr>
          <w:ilvl w:val="3"/>
          <w:numId w:val="1"/>
        </w:numPr>
        <w:spacing w:line="360" w:lineRule="auto"/>
        <w:ind w:left="2777" w:right="-567" w:hanging="1275"/>
      </w:pPr>
      <w:r w:rsidRPr="00EE096A">
        <w:rPr>
          <w:rFonts w:hint="cs"/>
          <w:rtl/>
        </w:rPr>
        <w:t>ניהול אזעקות</w:t>
      </w:r>
    </w:p>
    <w:p w:rsidR="0086347F" w:rsidRPr="00EE096A" w:rsidRDefault="0086347F" w:rsidP="0086347F">
      <w:pPr>
        <w:pStyle w:val="ab"/>
        <w:numPr>
          <w:ilvl w:val="3"/>
          <w:numId w:val="1"/>
        </w:numPr>
        <w:spacing w:line="360" w:lineRule="auto"/>
        <w:ind w:left="2777" w:right="-567" w:hanging="1275"/>
        <w:rPr>
          <w:rtl/>
        </w:rPr>
      </w:pPr>
      <w:r w:rsidRPr="00EE096A">
        <w:rPr>
          <w:rFonts w:hint="cs"/>
          <w:rtl/>
        </w:rPr>
        <w:t>לוחות זמנים</w:t>
      </w:r>
    </w:p>
    <w:p w:rsidR="0086347F" w:rsidRPr="00EE096A" w:rsidRDefault="0086347F" w:rsidP="0086347F">
      <w:pPr>
        <w:pStyle w:val="ab"/>
        <w:numPr>
          <w:ilvl w:val="3"/>
          <w:numId w:val="1"/>
        </w:numPr>
        <w:spacing w:line="360" w:lineRule="auto"/>
        <w:ind w:left="2777" w:right="-567" w:hanging="1275"/>
        <w:rPr>
          <w:rtl/>
        </w:rPr>
      </w:pPr>
      <w:r w:rsidRPr="00EE096A">
        <w:rPr>
          <w:rFonts w:hint="cs"/>
          <w:rtl/>
        </w:rPr>
        <w:t>עיצוב והדפסת תגים</w:t>
      </w:r>
    </w:p>
    <w:p w:rsidR="0086347F" w:rsidRPr="00EE096A" w:rsidRDefault="0086347F" w:rsidP="0086347F">
      <w:pPr>
        <w:pStyle w:val="ab"/>
        <w:numPr>
          <w:ilvl w:val="3"/>
          <w:numId w:val="1"/>
        </w:numPr>
        <w:spacing w:line="360" w:lineRule="auto"/>
        <w:ind w:left="2777" w:right="-567" w:hanging="1275"/>
        <w:rPr>
          <w:rtl/>
        </w:rPr>
      </w:pPr>
      <w:r w:rsidRPr="00EE096A">
        <w:rPr>
          <w:rFonts w:hint="cs"/>
          <w:rtl/>
        </w:rPr>
        <w:t>מפות</w:t>
      </w:r>
    </w:p>
    <w:p w:rsidR="0086347F" w:rsidRPr="00EE096A" w:rsidRDefault="0086347F" w:rsidP="0086347F">
      <w:pPr>
        <w:pStyle w:val="ab"/>
        <w:numPr>
          <w:ilvl w:val="3"/>
          <w:numId w:val="1"/>
        </w:numPr>
        <w:spacing w:line="360" w:lineRule="auto"/>
        <w:ind w:left="2777" w:right="-567" w:hanging="1275"/>
      </w:pPr>
      <w:r w:rsidRPr="00EE096A">
        <w:rPr>
          <w:rFonts w:hint="cs"/>
          <w:rtl/>
        </w:rPr>
        <w:t>בקרת סיור</w:t>
      </w:r>
    </w:p>
    <w:p w:rsidR="0086347F" w:rsidRPr="00EE096A" w:rsidRDefault="0086347F" w:rsidP="0086347F">
      <w:pPr>
        <w:pStyle w:val="ab"/>
        <w:numPr>
          <w:ilvl w:val="3"/>
          <w:numId w:val="1"/>
        </w:numPr>
        <w:spacing w:line="360" w:lineRule="auto"/>
        <w:ind w:left="2777" w:right="-567" w:hanging="1275"/>
        <w:rPr>
          <w:rtl/>
        </w:rPr>
      </w:pPr>
      <w:r w:rsidRPr="00EE096A">
        <w:rPr>
          <w:rFonts w:hint="cs"/>
          <w:rtl/>
        </w:rPr>
        <w:t xml:space="preserve">דוחות </w:t>
      </w:r>
    </w:p>
    <w:p w:rsidR="0086347F" w:rsidRPr="00EE096A" w:rsidRDefault="0086347F" w:rsidP="0086347F">
      <w:pPr>
        <w:pStyle w:val="ab"/>
        <w:numPr>
          <w:ilvl w:val="3"/>
          <w:numId w:val="1"/>
        </w:numPr>
        <w:spacing w:line="360" w:lineRule="auto"/>
        <w:ind w:left="2777" w:right="-567" w:hanging="1275"/>
        <w:rPr>
          <w:rtl/>
        </w:rPr>
      </w:pPr>
      <w:r w:rsidRPr="00EE096A">
        <w:rPr>
          <w:rFonts w:hint="cs"/>
          <w:rtl/>
        </w:rPr>
        <w:t>רישום נוכחות</w:t>
      </w:r>
    </w:p>
    <w:p w:rsidR="0086347F" w:rsidRPr="00EE096A" w:rsidRDefault="0086347F" w:rsidP="0086347F">
      <w:pPr>
        <w:pStyle w:val="ab"/>
        <w:numPr>
          <w:ilvl w:val="3"/>
          <w:numId w:val="1"/>
        </w:numPr>
        <w:spacing w:line="360" w:lineRule="auto"/>
        <w:ind w:left="2777" w:right="-567" w:hanging="1275"/>
        <w:rPr>
          <w:rtl/>
        </w:rPr>
      </w:pPr>
      <w:r w:rsidRPr="00EE096A">
        <w:rPr>
          <w:rFonts w:hint="cs"/>
          <w:rtl/>
        </w:rPr>
        <w:t>הצגת תמונה, מיקום</w:t>
      </w:r>
    </w:p>
    <w:p w:rsidR="0086347F" w:rsidRPr="00EE096A" w:rsidRDefault="0086347F" w:rsidP="0086347F">
      <w:pPr>
        <w:pStyle w:val="ab"/>
        <w:numPr>
          <w:ilvl w:val="3"/>
          <w:numId w:val="1"/>
        </w:numPr>
        <w:spacing w:line="360" w:lineRule="auto"/>
        <w:ind w:left="2777" w:right="-567" w:hanging="1275"/>
        <w:rPr>
          <w:rtl/>
        </w:rPr>
      </w:pPr>
      <w:r w:rsidRPr="00EE096A">
        <w:rPr>
          <w:rFonts w:hint="cs"/>
          <w:rtl/>
        </w:rPr>
        <w:t xml:space="preserve">אינטגרציה עם </w:t>
      </w:r>
      <w:r w:rsidRPr="00EE096A">
        <w:rPr>
          <w:rFonts w:hint="cs"/>
        </w:rPr>
        <w:t>LPR</w:t>
      </w:r>
      <w:r w:rsidRPr="00EE096A">
        <w:rPr>
          <w:rFonts w:hint="cs"/>
          <w:rtl/>
        </w:rPr>
        <w:t>, ארון מפתחות, הרכשה באמצעות קוראים ביומטריים</w:t>
      </w:r>
    </w:p>
    <w:p w:rsidR="0086347F" w:rsidRPr="00EE096A" w:rsidRDefault="0086347F" w:rsidP="0086347F">
      <w:pPr>
        <w:pStyle w:val="ab"/>
        <w:numPr>
          <w:ilvl w:val="3"/>
          <w:numId w:val="1"/>
        </w:numPr>
        <w:spacing w:line="360" w:lineRule="auto"/>
        <w:ind w:left="2777" w:right="-567" w:hanging="1275"/>
        <w:rPr>
          <w:rtl/>
        </w:rPr>
      </w:pPr>
      <w:r w:rsidRPr="00EE096A">
        <w:rPr>
          <w:rFonts w:hint="cs"/>
          <w:rtl/>
        </w:rPr>
        <w:lastRenderedPageBreak/>
        <w:t>תגובה מערכתית</w:t>
      </w:r>
    </w:p>
    <w:p w:rsidR="0086347F" w:rsidRPr="00EE096A" w:rsidRDefault="0086347F" w:rsidP="0086347F">
      <w:pPr>
        <w:pStyle w:val="ab"/>
        <w:numPr>
          <w:ilvl w:val="3"/>
          <w:numId w:val="1"/>
        </w:numPr>
        <w:spacing w:line="360" w:lineRule="auto"/>
        <w:ind w:left="2777" w:right="-567" w:hanging="1275"/>
        <w:rPr>
          <w:rtl/>
        </w:rPr>
      </w:pPr>
      <w:r w:rsidRPr="00EE096A">
        <w:rPr>
          <w:rFonts w:hint="cs"/>
          <w:rtl/>
        </w:rPr>
        <w:t>מודול מעליות (אופציונלי)</w:t>
      </w:r>
    </w:p>
    <w:p w:rsidR="0086347F" w:rsidRPr="00EE096A" w:rsidRDefault="0086347F" w:rsidP="0086347F">
      <w:pPr>
        <w:pStyle w:val="ab"/>
        <w:numPr>
          <w:ilvl w:val="3"/>
          <w:numId w:val="1"/>
        </w:numPr>
        <w:spacing w:line="360" w:lineRule="auto"/>
        <w:ind w:left="2777" w:right="-567" w:hanging="1275"/>
        <w:rPr>
          <w:rtl/>
        </w:rPr>
      </w:pPr>
      <w:r w:rsidRPr="00EE096A">
        <w:rPr>
          <w:rFonts w:hint="cs"/>
          <w:rtl/>
        </w:rPr>
        <w:t>מודול ניהול חניה (אופציונלי)</w:t>
      </w:r>
    </w:p>
    <w:p w:rsidR="0086347F" w:rsidRPr="00EE096A" w:rsidRDefault="0086347F" w:rsidP="0086347F">
      <w:pPr>
        <w:pStyle w:val="ab"/>
        <w:numPr>
          <w:ilvl w:val="3"/>
          <w:numId w:val="1"/>
        </w:numPr>
        <w:spacing w:line="360" w:lineRule="auto"/>
        <w:ind w:left="2777" w:right="-567" w:hanging="1275"/>
        <w:rPr>
          <w:rtl/>
        </w:rPr>
      </w:pPr>
      <w:r w:rsidRPr="00EE096A">
        <w:rPr>
          <w:rFonts w:hint="cs"/>
          <w:rtl/>
        </w:rPr>
        <w:t xml:space="preserve">מודול </w:t>
      </w:r>
      <w:r w:rsidRPr="00EE096A">
        <w:rPr>
          <w:rFonts w:hint="cs"/>
        </w:rPr>
        <w:t>WEB</w:t>
      </w:r>
    </w:p>
    <w:p w:rsidR="0086347F" w:rsidRPr="00EE096A" w:rsidRDefault="0086347F" w:rsidP="0086347F">
      <w:pPr>
        <w:spacing w:line="360" w:lineRule="auto"/>
        <w:ind w:left="72" w:hanging="72"/>
        <w:rPr>
          <w:rtl/>
        </w:rPr>
      </w:pPr>
    </w:p>
    <w:p w:rsidR="0086347F" w:rsidRPr="00EE096A" w:rsidRDefault="0086347F" w:rsidP="0086347F">
      <w:pPr>
        <w:pStyle w:val="ab"/>
        <w:numPr>
          <w:ilvl w:val="2"/>
          <w:numId w:val="1"/>
        </w:numPr>
        <w:spacing w:line="360" w:lineRule="auto"/>
        <w:ind w:left="1502" w:right="-567" w:hanging="851"/>
        <w:rPr>
          <w:u w:val="single"/>
        </w:rPr>
      </w:pPr>
      <w:r w:rsidRPr="00EE096A">
        <w:rPr>
          <w:rFonts w:hint="cs"/>
          <w:u w:val="single"/>
          <w:rtl/>
        </w:rPr>
        <w:t>מאפיינים כלליים:</w:t>
      </w:r>
    </w:p>
    <w:p w:rsidR="0086347F" w:rsidRPr="00EE096A" w:rsidRDefault="0086347F" w:rsidP="0086347F">
      <w:pPr>
        <w:pStyle w:val="ab"/>
        <w:spacing w:line="360" w:lineRule="auto"/>
        <w:ind w:left="1502" w:right="-567"/>
        <w:rPr>
          <w:u w:val="single"/>
          <w:rtl/>
        </w:rPr>
      </w:pPr>
      <w:r w:rsidRPr="00EE096A">
        <w:rPr>
          <w:rFonts w:hint="cs"/>
          <w:u w:val="single"/>
          <w:rtl/>
        </w:rPr>
        <w:t xml:space="preserve">התוכנה תתמוך בכל ה </w:t>
      </w:r>
      <w:r w:rsidRPr="00EE096A">
        <w:rPr>
          <w:u w:val="single"/>
        </w:rPr>
        <w:t>modes &amp; feathers</w:t>
      </w:r>
      <w:r w:rsidRPr="00EE096A">
        <w:rPr>
          <w:rFonts w:hint="cs"/>
          <w:u w:val="single"/>
          <w:rtl/>
        </w:rPr>
        <w:t xml:space="preserve"> הבאים.</w:t>
      </w:r>
    </w:p>
    <w:p w:rsidR="0086347F" w:rsidRPr="00EE096A" w:rsidRDefault="0086347F" w:rsidP="0086347F">
      <w:pPr>
        <w:pStyle w:val="ab"/>
        <w:numPr>
          <w:ilvl w:val="3"/>
          <w:numId w:val="1"/>
        </w:numPr>
        <w:spacing w:line="360" w:lineRule="auto"/>
        <w:ind w:left="2777" w:right="-567" w:hanging="1275"/>
      </w:pPr>
      <w:r w:rsidRPr="00EE096A">
        <w:rPr>
          <w:rFonts w:hint="cs"/>
          <w:rtl/>
        </w:rPr>
        <w:t>תמיכה בעד 250,000 כרטיסים.</w:t>
      </w:r>
    </w:p>
    <w:p w:rsidR="0086347F" w:rsidRPr="00EE096A" w:rsidRDefault="0086347F" w:rsidP="0086347F">
      <w:pPr>
        <w:pStyle w:val="ab"/>
        <w:numPr>
          <w:ilvl w:val="3"/>
          <w:numId w:val="1"/>
        </w:numPr>
        <w:spacing w:line="360" w:lineRule="auto"/>
        <w:ind w:left="2777" w:right="-567" w:hanging="1275"/>
        <w:rPr>
          <w:rtl/>
        </w:rPr>
      </w:pPr>
      <w:r w:rsidRPr="00EE096A">
        <w:rPr>
          <w:rFonts w:hint="cs"/>
          <w:rtl/>
        </w:rPr>
        <w:t xml:space="preserve">תמיכה בסוגי תקשורת </w:t>
      </w:r>
      <w:r w:rsidRPr="00EE096A">
        <w:t>LAN/WAN, dial up  modems</w:t>
      </w:r>
    </w:p>
    <w:p w:rsidR="0086347F" w:rsidRPr="00EE096A" w:rsidRDefault="0086347F" w:rsidP="0086347F">
      <w:pPr>
        <w:pStyle w:val="ab"/>
        <w:numPr>
          <w:ilvl w:val="3"/>
          <w:numId w:val="1"/>
        </w:numPr>
        <w:spacing w:line="360" w:lineRule="auto"/>
        <w:ind w:left="2777" w:right="-567" w:hanging="1275"/>
      </w:pPr>
      <w:r w:rsidRPr="00EE096A">
        <w:rPr>
          <w:rFonts w:hint="cs"/>
          <w:rtl/>
        </w:rPr>
        <w:t>תמיכה במספר בלתי מוגבל של בקרים.</w:t>
      </w:r>
    </w:p>
    <w:p w:rsidR="0086347F" w:rsidRPr="00EE096A" w:rsidRDefault="0086347F" w:rsidP="0086347F">
      <w:pPr>
        <w:pStyle w:val="ab"/>
        <w:numPr>
          <w:ilvl w:val="3"/>
          <w:numId w:val="1"/>
        </w:numPr>
        <w:spacing w:line="360" w:lineRule="auto"/>
        <w:ind w:left="2777" w:right="-567" w:hanging="1275"/>
      </w:pPr>
      <w:r w:rsidRPr="00EE096A">
        <w:rPr>
          <w:rFonts w:hint="cs"/>
          <w:rtl/>
        </w:rPr>
        <w:t>תמיכה במספר קווי תקשורת בלתי מוגבל.</w:t>
      </w:r>
    </w:p>
    <w:p w:rsidR="0086347F" w:rsidRPr="00EE096A" w:rsidRDefault="0086347F" w:rsidP="0086347F">
      <w:pPr>
        <w:pStyle w:val="ab"/>
        <w:numPr>
          <w:ilvl w:val="3"/>
          <w:numId w:val="1"/>
        </w:numPr>
        <w:spacing w:line="360" w:lineRule="auto"/>
        <w:ind w:left="2777" w:right="-567" w:hanging="1275"/>
      </w:pPr>
      <w:r w:rsidRPr="00EE096A">
        <w:rPr>
          <w:rFonts w:hint="cs"/>
          <w:rtl/>
        </w:rPr>
        <w:t>תמיכה במספר בלתי מוגבל של קוראים.</w:t>
      </w:r>
    </w:p>
    <w:p w:rsidR="0086347F" w:rsidRPr="00EE096A" w:rsidRDefault="0086347F" w:rsidP="0086347F">
      <w:pPr>
        <w:pStyle w:val="ab"/>
        <w:numPr>
          <w:ilvl w:val="3"/>
          <w:numId w:val="1"/>
        </w:numPr>
        <w:spacing w:line="360" w:lineRule="auto"/>
        <w:ind w:left="2777" w:right="-567" w:hanging="1275"/>
        <w:rPr>
          <w:rtl/>
        </w:rPr>
      </w:pPr>
      <w:r w:rsidRPr="00EE096A">
        <w:rPr>
          <w:rFonts w:hint="cs"/>
          <w:rtl/>
        </w:rPr>
        <w:t>תמיכה במספר בלתי מוגבל של קודנים.</w:t>
      </w:r>
    </w:p>
    <w:p w:rsidR="0086347F" w:rsidRPr="00EE096A" w:rsidRDefault="0086347F" w:rsidP="0086347F">
      <w:pPr>
        <w:pStyle w:val="ab"/>
        <w:numPr>
          <w:ilvl w:val="3"/>
          <w:numId w:val="1"/>
        </w:numPr>
        <w:spacing w:line="360" w:lineRule="auto"/>
        <w:ind w:left="2777" w:right="-567" w:hanging="1275"/>
      </w:pPr>
      <w:r w:rsidRPr="00EE096A">
        <w:rPr>
          <w:rFonts w:hint="cs"/>
          <w:rtl/>
        </w:rPr>
        <w:t>תמיכה במספר בלתי מוגבל</w:t>
      </w:r>
      <w:r w:rsidRPr="00EE096A">
        <w:t xml:space="preserve"> </w:t>
      </w:r>
      <w:r w:rsidRPr="00EE096A">
        <w:rPr>
          <w:rFonts w:hint="cs"/>
          <w:rtl/>
        </w:rPr>
        <w:t xml:space="preserve"> של יציאות וכניסות.</w:t>
      </w:r>
    </w:p>
    <w:p w:rsidR="0086347F" w:rsidRPr="00EE096A" w:rsidRDefault="0086347F" w:rsidP="0086347F">
      <w:pPr>
        <w:pStyle w:val="ab"/>
        <w:numPr>
          <w:ilvl w:val="3"/>
          <w:numId w:val="1"/>
        </w:numPr>
        <w:spacing w:line="360" w:lineRule="auto"/>
        <w:ind w:left="2777" w:right="-567" w:hanging="1275"/>
      </w:pPr>
      <w:r w:rsidRPr="00EE096A">
        <w:rPr>
          <w:rFonts w:hint="cs"/>
          <w:rtl/>
        </w:rPr>
        <w:t>תמיכה במספר בלתי מוגבל של רמות הרשאה.</w:t>
      </w:r>
    </w:p>
    <w:p w:rsidR="0086347F" w:rsidRPr="00EE096A" w:rsidRDefault="0086347F" w:rsidP="0086347F">
      <w:pPr>
        <w:pStyle w:val="ab"/>
        <w:numPr>
          <w:ilvl w:val="3"/>
          <w:numId w:val="1"/>
        </w:numPr>
        <w:spacing w:line="360" w:lineRule="auto"/>
        <w:ind w:left="2777" w:right="-567" w:hanging="1275"/>
      </w:pPr>
      <w:r w:rsidRPr="00EE096A">
        <w:rPr>
          <w:rFonts w:hint="cs"/>
          <w:rtl/>
        </w:rPr>
        <w:t>תמיכה בעד 200 תחנות עבודה.</w:t>
      </w:r>
    </w:p>
    <w:p w:rsidR="0086347F" w:rsidRPr="00EE096A" w:rsidRDefault="0086347F" w:rsidP="0086347F">
      <w:pPr>
        <w:pStyle w:val="ab"/>
        <w:numPr>
          <w:ilvl w:val="3"/>
          <w:numId w:val="1"/>
        </w:numPr>
        <w:spacing w:line="360" w:lineRule="auto"/>
        <w:ind w:left="2777" w:right="-567" w:hanging="1275"/>
      </w:pPr>
      <w:r w:rsidRPr="00EE096A">
        <w:t>System Operator User/Passwords-Unlimited</w:t>
      </w:r>
    </w:p>
    <w:p w:rsidR="0086347F" w:rsidRPr="00EE096A" w:rsidRDefault="0086347F" w:rsidP="0086347F">
      <w:pPr>
        <w:pStyle w:val="ab"/>
        <w:numPr>
          <w:ilvl w:val="3"/>
          <w:numId w:val="1"/>
        </w:numPr>
        <w:spacing w:line="360" w:lineRule="auto"/>
        <w:ind w:left="2777" w:right="-567" w:hanging="1275"/>
      </w:pPr>
      <w:r w:rsidRPr="00EE096A">
        <w:t>Operator Security Levels-Unlimited</w:t>
      </w:r>
    </w:p>
    <w:p w:rsidR="0086347F" w:rsidRPr="00EE096A" w:rsidRDefault="0086347F" w:rsidP="0086347F">
      <w:pPr>
        <w:pStyle w:val="ab"/>
        <w:numPr>
          <w:ilvl w:val="3"/>
          <w:numId w:val="1"/>
        </w:numPr>
        <w:spacing w:line="360" w:lineRule="auto"/>
        <w:ind w:left="2777" w:right="-567" w:hanging="1275"/>
      </w:pPr>
      <w:r w:rsidRPr="00EE096A">
        <w:t>Multiple operator languages-Unlimited</w:t>
      </w:r>
    </w:p>
    <w:p w:rsidR="0086347F" w:rsidRPr="00EE096A" w:rsidRDefault="0086347F" w:rsidP="0086347F">
      <w:pPr>
        <w:pStyle w:val="ab"/>
        <w:numPr>
          <w:ilvl w:val="3"/>
          <w:numId w:val="1"/>
        </w:numPr>
        <w:spacing w:line="360" w:lineRule="auto"/>
        <w:ind w:left="2777" w:right="-567" w:hanging="1275"/>
      </w:pPr>
      <w:r w:rsidRPr="00EE096A">
        <w:t>Number of printers</w:t>
      </w:r>
      <w:r w:rsidRPr="00EE096A">
        <w:rPr>
          <w:rtl/>
        </w:rPr>
        <w:t>-</w:t>
      </w:r>
      <w:r w:rsidRPr="00EE096A">
        <w:t>Limited by network</w:t>
      </w:r>
    </w:p>
    <w:p w:rsidR="0086347F" w:rsidRPr="00EE096A" w:rsidRDefault="0086347F" w:rsidP="0086347F">
      <w:pPr>
        <w:pStyle w:val="ab"/>
        <w:numPr>
          <w:ilvl w:val="3"/>
          <w:numId w:val="1"/>
        </w:numPr>
        <w:spacing w:line="360" w:lineRule="auto"/>
        <w:ind w:left="2777" w:right="-567" w:hanging="1275"/>
      </w:pPr>
      <w:r w:rsidRPr="00EE096A">
        <w:t>User Defined Cardholder Fields-Unlimited</w:t>
      </w:r>
    </w:p>
    <w:p w:rsidR="0086347F" w:rsidRPr="00EE096A" w:rsidRDefault="0086347F" w:rsidP="0086347F">
      <w:pPr>
        <w:pStyle w:val="ab"/>
        <w:numPr>
          <w:ilvl w:val="3"/>
          <w:numId w:val="1"/>
        </w:numPr>
        <w:spacing w:line="360" w:lineRule="auto"/>
        <w:ind w:left="2777" w:right="-567" w:hanging="1275"/>
      </w:pPr>
      <w:r w:rsidRPr="00EE096A">
        <w:t>Cardholder Database Import-ODBC  (Access, Excel...)</w:t>
      </w:r>
    </w:p>
    <w:p w:rsidR="0086347F" w:rsidRPr="00EE096A" w:rsidRDefault="0086347F" w:rsidP="0086347F">
      <w:pPr>
        <w:pStyle w:val="ab"/>
        <w:numPr>
          <w:ilvl w:val="3"/>
          <w:numId w:val="1"/>
        </w:numPr>
        <w:spacing w:line="360" w:lineRule="auto"/>
        <w:ind w:left="2777" w:right="-567" w:hanging="1275"/>
      </w:pPr>
      <w:r w:rsidRPr="00EE096A">
        <w:t>Anti Passback</w:t>
      </w:r>
      <w:r w:rsidRPr="00EE096A">
        <w:rPr>
          <w:rFonts w:hint="cs"/>
          <w:rtl/>
        </w:rPr>
        <w:t>-</w:t>
      </w:r>
      <w:r w:rsidRPr="00EE096A">
        <w:t>Local/Timed/Global w/ &amp; w/o PC</w:t>
      </w:r>
    </w:p>
    <w:p w:rsidR="0086347F" w:rsidRPr="00EE096A" w:rsidRDefault="0086347F" w:rsidP="0086347F">
      <w:pPr>
        <w:pStyle w:val="ab"/>
        <w:numPr>
          <w:ilvl w:val="3"/>
          <w:numId w:val="1"/>
        </w:numPr>
        <w:spacing w:line="360" w:lineRule="auto"/>
        <w:ind w:left="2777" w:right="-567" w:hanging="1275"/>
      </w:pPr>
      <w:r w:rsidRPr="00EE096A">
        <w:t>Advanced Report Wizard-View/print/edit layout</w:t>
      </w:r>
    </w:p>
    <w:p w:rsidR="0086347F" w:rsidRPr="00EE096A" w:rsidRDefault="0086347F" w:rsidP="0086347F">
      <w:pPr>
        <w:pStyle w:val="ab"/>
        <w:numPr>
          <w:ilvl w:val="3"/>
          <w:numId w:val="1"/>
        </w:numPr>
        <w:spacing w:line="360" w:lineRule="auto"/>
        <w:ind w:left="2777" w:right="-567" w:hanging="1275"/>
      </w:pPr>
      <w:r w:rsidRPr="00EE096A">
        <w:t>User Defined Reports</w:t>
      </w:r>
    </w:p>
    <w:p w:rsidR="0086347F" w:rsidRPr="00EE096A" w:rsidRDefault="0086347F" w:rsidP="0086347F">
      <w:pPr>
        <w:pStyle w:val="ab"/>
        <w:numPr>
          <w:ilvl w:val="3"/>
          <w:numId w:val="1"/>
        </w:numPr>
        <w:spacing w:line="360" w:lineRule="auto"/>
        <w:ind w:left="2777" w:right="-567" w:hanging="1275"/>
      </w:pPr>
      <w:r w:rsidRPr="00EE096A">
        <w:t>Database-Access/MS-SQL</w:t>
      </w:r>
    </w:p>
    <w:p w:rsidR="0086347F" w:rsidRPr="00EE096A" w:rsidRDefault="0086347F" w:rsidP="0086347F">
      <w:pPr>
        <w:pStyle w:val="ab"/>
        <w:numPr>
          <w:ilvl w:val="3"/>
          <w:numId w:val="1"/>
        </w:numPr>
        <w:spacing w:line="360" w:lineRule="auto"/>
        <w:ind w:left="2777" w:right="-567" w:hanging="1275"/>
      </w:pPr>
      <w:r w:rsidRPr="00EE096A">
        <w:t>Integrated Badge Printing-View/print/edit layout</w:t>
      </w:r>
    </w:p>
    <w:p w:rsidR="0086347F" w:rsidRPr="00EE096A" w:rsidRDefault="0086347F" w:rsidP="0086347F">
      <w:pPr>
        <w:pStyle w:val="ab"/>
        <w:numPr>
          <w:ilvl w:val="3"/>
          <w:numId w:val="1"/>
        </w:numPr>
        <w:spacing w:line="360" w:lineRule="auto"/>
        <w:ind w:left="2777" w:right="-567" w:hanging="1275"/>
      </w:pPr>
      <w:r w:rsidRPr="00EE096A">
        <w:t>Cardholder ID Photo Capture</w:t>
      </w:r>
    </w:p>
    <w:p w:rsidR="0086347F" w:rsidRPr="00EE096A" w:rsidRDefault="0086347F" w:rsidP="0086347F">
      <w:pPr>
        <w:pStyle w:val="ab"/>
        <w:numPr>
          <w:ilvl w:val="3"/>
          <w:numId w:val="1"/>
        </w:numPr>
        <w:spacing w:line="360" w:lineRule="auto"/>
        <w:ind w:left="2777" w:right="-567" w:hanging="1275"/>
      </w:pPr>
      <w:r w:rsidRPr="00EE096A">
        <w:t>Real Time Photo Display</w:t>
      </w:r>
    </w:p>
    <w:p w:rsidR="0086347F" w:rsidRPr="00EE096A" w:rsidRDefault="0086347F" w:rsidP="0086347F">
      <w:pPr>
        <w:pStyle w:val="ab"/>
        <w:numPr>
          <w:ilvl w:val="3"/>
          <w:numId w:val="1"/>
        </w:numPr>
        <w:spacing w:line="360" w:lineRule="auto"/>
        <w:ind w:left="2777" w:right="-567" w:hanging="1275"/>
      </w:pPr>
      <w:r w:rsidRPr="00EE096A">
        <w:t>Guard Patrol</w:t>
      </w:r>
    </w:p>
    <w:p w:rsidR="0086347F" w:rsidRPr="00EE096A" w:rsidRDefault="0086347F" w:rsidP="0086347F">
      <w:pPr>
        <w:pStyle w:val="ab"/>
        <w:numPr>
          <w:ilvl w:val="3"/>
          <w:numId w:val="1"/>
        </w:numPr>
        <w:spacing w:line="360" w:lineRule="auto"/>
        <w:ind w:left="2777" w:right="-567" w:hanging="1275"/>
      </w:pPr>
      <w:r w:rsidRPr="00EE096A">
        <w:t>Parking Management</w:t>
      </w:r>
    </w:p>
    <w:p w:rsidR="0086347F" w:rsidRPr="00EE096A" w:rsidRDefault="0086347F" w:rsidP="0086347F">
      <w:pPr>
        <w:pStyle w:val="ab"/>
        <w:numPr>
          <w:ilvl w:val="3"/>
          <w:numId w:val="1"/>
        </w:numPr>
        <w:spacing w:line="360" w:lineRule="auto"/>
        <w:ind w:left="2777" w:right="-567" w:hanging="1275"/>
      </w:pPr>
      <w:r w:rsidRPr="00EE096A">
        <w:t>User interface customization</w:t>
      </w:r>
    </w:p>
    <w:p w:rsidR="0086347F" w:rsidRPr="00EE096A" w:rsidRDefault="0086347F" w:rsidP="0086347F">
      <w:pPr>
        <w:pStyle w:val="ab"/>
        <w:numPr>
          <w:ilvl w:val="3"/>
          <w:numId w:val="1"/>
        </w:numPr>
        <w:spacing w:line="360" w:lineRule="auto"/>
        <w:ind w:left="2777" w:right="-567" w:hanging="1275"/>
      </w:pPr>
      <w:r w:rsidRPr="00EE096A">
        <w:t>Double check before access right change</w:t>
      </w:r>
    </w:p>
    <w:p w:rsidR="0086347F" w:rsidRPr="00EE096A" w:rsidRDefault="0086347F" w:rsidP="0086347F">
      <w:pPr>
        <w:pStyle w:val="ab"/>
        <w:numPr>
          <w:ilvl w:val="3"/>
          <w:numId w:val="1"/>
        </w:numPr>
        <w:spacing w:line="360" w:lineRule="auto"/>
        <w:ind w:left="2777" w:right="-567" w:hanging="1275"/>
      </w:pPr>
      <w:r w:rsidRPr="00EE096A">
        <w:t>Send an e-mail / SMS on event-</w:t>
      </w:r>
    </w:p>
    <w:p w:rsidR="0086347F" w:rsidRPr="00EE096A" w:rsidRDefault="0086347F" w:rsidP="0086347F">
      <w:pPr>
        <w:pStyle w:val="ab"/>
        <w:numPr>
          <w:ilvl w:val="3"/>
          <w:numId w:val="1"/>
        </w:numPr>
        <w:spacing w:line="360" w:lineRule="auto"/>
        <w:ind w:left="2777" w:right="-567" w:hanging="1275"/>
      </w:pPr>
      <w:r w:rsidRPr="00EE096A">
        <w:t>Counting/de-counting</w:t>
      </w:r>
    </w:p>
    <w:p w:rsidR="0086347F" w:rsidRPr="00EE096A" w:rsidRDefault="0086347F" w:rsidP="0086347F">
      <w:pPr>
        <w:pStyle w:val="ab"/>
        <w:numPr>
          <w:ilvl w:val="3"/>
          <w:numId w:val="1"/>
        </w:numPr>
        <w:spacing w:line="360" w:lineRule="auto"/>
        <w:ind w:left="2777" w:right="-567" w:hanging="1275"/>
      </w:pPr>
      <w:r w:rsidRPr="00EE096A">
        <w:t>Time and attendance report</w:t>
      </w:r>
    </w:p>
    <w:p w:rsidR="0086347F" w:rsidRPr="00EE096A" w:rsidRDefault="0086347F" w:rsidP="0086347F">
      <w:pPr>
        <w:pStyle w:val="ab"/>
        <w:numPr>
          <w:ilvl w:val="3"/>
          <w:numId w:val="1"/>
        </w:numPr>
        <w:spacing w:line="360" w:lineRule="auto"/>
        <w:ind w:left="2777" w:right="-567" w:hanging="1275"/>
      </w:pPr>
      <w:r w:rsidRPr="00EE096A">
        <w:t>Operator response (dispatch) instructions-Unlimited</w:t>
      </w:r>
    </w:p>
    <w:p w:rsidR="0086347F" w:rsidRPr="00EE096A" w:rsidRDefault="0086347F" w:rsidP="0086347F">
      <w:pPr>
        <w:pStyle w:val="ab"/>
        <w:numPr>
          <w:ilvl w:val="3"/>
          <w:numId w:val="1"/>
        </w:numPr>
        <w:spacing w:line="360" w:lineRule="auto"/>
        <w:ind w:left="2777" w:right="-567" w:hanging="1275"/>
      </w:pPr>
      <w:r w:rsidRPr="00EE096A">
        <w:lastRenderedPageBreak/>
        <w:t>Visitor Management</w:t>
      </w:r>
    </w:p>
    <w:p w:rsidR="0086347F" w:rsidRPr="00EE096A" w:rsidRDefault="0086347F" w:rsidP="0086347F">
      <w:pPr>
        <w:pStyle w:val="ab"/>
        <w:numPr>
          <w:ilvl w:val="3"/>
          <w:numId w:val="1"/>
        </w:numPr>
        <w:spacing w:line="360" w:lineRule="auto"/>
        <w:ind w:left="2777" w:right="-567" w:hanging="1275"/>
      </w:pPr>
      <w:r w:rsidRPr="00EE096A">
        <w:t>Translation Tool for Software Localization</w:t>
      </w:r>
    </w:p>
    <w:p w:rsidR="0086347F" w:rsidRPr="00EE096A" w:rsidRDefault="0086347F" w:rsidP="0086347F">
      <w:pPr>
        <w:pStyle w:val="ab"/>
        <w:numPr>
          <w:ilvl w:val="3"/>
          <w:numId w:val="1"/>
        </w:numPr>
        <w:spacing w:line="360" w:lineRule="auto"/>
        <w:ind w:left="2777" w:right="-567" w:hanging="1275"/>
      </w:pPr>
      <w:r w:rsidRPr="00EE096A">
        <w:t>Duress Finger-Yes</w:t>
      </w:r>
    </w:p>
    <w:p w:rsidR="0086347F" w:rsidRPr="00EE096A" w:rsidRDefault="0086347F" w:rsidP="0086347F">
      <w:pPr>
        <w:pStyle w:val="ab"/>
        <w:numPr>
          <w:ilvl w:val="3"/>
          <w:numId w:val="1"/>
        </w:numPr>
        <w:spacing w:line="360" w:lineRule="auto"/>
        <w:ind w:left="2777" w:right="-567" w:hanging="1275"/>
      </w:pPr>
      <w:r w:rsidRPr="00EE096A">
        <w:t>Crisis Levels-8</w:t>
      </w:r>
    </w:p>
    <w:p w:rsidR="0086347F" w:rsidRPr="00EE096A" w:rsidRDefault="0086347F" w:rsidP="0086347F">
      <w:pPr>
        <w:pStyle w:val="ab"/>
        <w:numPr>
          <w:ilvl w:val="3"/>
          <w:numId w:val="1"/>
        </w:numPr>
        <w:spacing w:line="360" w:lineRule="auto"/>
        <w:ind w:left="2777" w:right="-567" w:hanging="1275"/>
      </w:pPr>
      <w:r w:rsidRPr="00EE096A">
        <w:t>Real time cardholders &amp; cars location</w:t>
      </w:r>
    </w:p>
    <w:p w:rsidR="0086347F" w:rsidRPr="00EE096A" w:rsidRDefault="0086347F" w:rsidP="0086347F">
      <w:pPr>
        <w:pStyle w:val="ab"/>
        <w:numPr>
          <w:ilvl w:val="3"/>
          <w:numId w:val="1"/>
        </w:numPr>
        <w:spacing w:line="360" w:lineRule="auto"/>
        <w:ind w:left="2777" w:right="-567" w:hanging="1275"/>
      </w:pPr>
      <w:r w:rsidRPr="00EE096A">
        <w:t>Communication Encryption</w:t>
      </w:r>
    </w:p>
    <w:p w:rsidR="0086347F" w:rsidRPr="00EE096A" w:rsidRDefault="0086347F" w:rsidP="0086347F">
      <w:pPr>
        <w:pStyle w:val="ab"/>
        <w:numPr>
          <w:ilvl w:val="3"/>
          <w:numId w:val="1"/>
        </w:numPr>
        <w:spacing w:line="360" w:lineRule="auto"/>
        <w:ind w:left="2777" w:right="-567" w:hanging="1275"/>
      </w:pPr>
      <w:r w:rsidRPr="00EE096A">
        <w:t>User Defined Encryption Password</w:t>
      </w:r>
    </w:p>
    <w:p w:rsidR="0086347F" w:rsidRPr="00EE096A" w:rsidRDefault="0086347F" w:rsidP="0086347F">
      <w:pPr>
        <w:pStyle w:val="ab"/>
        <w:numPr>
          <w:ilvl w:val="3"/>
          <w:numId w:val="1"/>
        </w:numPr>
        <w:spacing w:line="360" w:lineRule="auto"/>
        <w:ind w:left="2777" w:right="-567" w:hanging="1275"/>
      </w:pPr>
      <w:r w:rsidRPr="00EE096A">
        <w:t>Dual confirmation</w:t>
      </w:r>
    </w:p>
    <w:p w:rsidR="0086347F" w:rsidRPr="00EE096A" w:rsidRDefault="0086347F" w:rsidP="0086347F">
      <w:pPr>
        <w:pStyle w:val="ab"/>
        <w:numPr>
          <w:ilvl w:val="3"/>
          <w:numId w:val="1"/>
        </w:numPr>
        <w:spacing w:line="360" w:lineRule="auto"/>
        <w:ind w:left="2777" w:right="-567" w:hanging="1275"/>
      </w:pPr>
      <w:r w:rsidRPr="00EE096A">
        <w:t xml:space="preserve">Attached document to cardholder </w:t>
      </w:r>
    </w:p>
    <w:p w:rsidR="0086347F" w:rsidRPr="00EE096A" w:rsidRDefault="0086347F" w:rsidP="0086347F">
      <w:pPr>
        <w:pStyle w:val="ab"/>
        <w:numPr>
          <w:ilvl w:val="3"/>
          <w:numId w:val="1"/>
        </w:numPr>
        <w:spacing w:line="360" w:lineRule="auto"/>
        <w:ind w:left="2777" w:right="-567" w:hanging="1275"/>
      </w:pPr>
      <w:r w:rsidRPr="00EE096A">
        <w:t>Site maps</w:t>
      </w:r>
    </w:p>
    <w:p w:rsidR="0086347F" w:rsidRPr="00EE096A" w:rsidRDefault="0086347F" w:rsidP="0086347F">
      <w:pPr>
        <w:pStyle w:val="ab"/>
        <w:numPr>
          <w:ilvl w:val="3"/>
          <w:numId w:val="1"/>
        </w:numPr>
        <w:spacing w:line="360" w:lineRule="auto"/>
        <w:ind w:left="2777" w:right="-567" w:hanging="1275"/>
      </w:pPr>
      <w:r w:rsidRPr="00EE096A">
        <w:t>Icons Representing Inputs/Relays/Doors</w:t>
      </w:r>
    </w:p>
    <w:p w:rsidR="0086347F" w:rsidRPr="00EE096A" w:rsidRDefault="0086347F" w:rsidP="0086347F">
      <w:pPr>
        <w:pStyle w:val="ab"/>
        <w:numPr>
          <w:ilvl w:val="3"/>
          <w:numId w:val="1"/>
        </w:numPr>
        <w:spacing w:line="360" w:lineRule="auto"/>
        <w:ind w:left="2777" w:right="-567" w:hanging="1275"/>
      </w:pPr>
      <w:r w:rsidRPr="00EE096A">
        <w:t>Real Time Animated Icons</w:t>
      </w:r>
    </w:p>
    <w:p w:rsidR="0086347F" w:rsidRPr="00EE096A" w:rsidRDefault="0086347F" w:rsidP="0086347F">
      <w:pPr>
        <w:pStyle w:val="ab"/>
        <w:numPr>
          <w:ilvl w:val="3"/>
          <w:numId w:val="1"/>
        </w:numPr>
        <w:spacing w:line="360" w:lineRule="auto"/>
        <w:ind w:left="2777" w:right="-567" w:hanging="1275"/>
      </w:pPr>
      <w:r w:rsidRPr="00EE096A">
        <w:t>Icons Tooltips</w:t>
      </w:r>
    </w:p>
    <w:p w:rsidR="0086347F" w:rsidRPr="00EE096A" w:rsidRDefault="0086347F" w:rsidP="0086347F">
      <w:pPr>
        <w:pStyle w:val="ab"/>
        <w:numPr>
          <w:ilvl w:val="3"/>
          <w:numId w:val="1"/>
        </w:numPr>
        <w:spacing w:line="360" w:lineRule="auto"/>
        <w:ind w:left="2777" w:right="-567" w:hanging="1275"/>
      </w:pPr>
      <w:r w:rsidRPr="00EE096A">
        <w:t>Alarm panel</w:t>
      </w:r>
    </w:p>
    <w:p w:rsidR="0086347F" w:rsidRPr="00EE096A" w:rsidRDefault="0086347F" w:rsidP="0086347F">
      <w:pPr>
        <w:pStyle w:val="ab"/>
        <w:numPr>
          <w:ilvl w:val="3"/>
          <w:numId w:val="1"/>
        </w:numPr>
        <w:spacing w:line="360" w:lineRule="auto"/>
        <w:ind w:left="2777" w:right="-567" w:hanging="1275"/>
      </w:pPr>
      <w:r w:rsidRPr="00EE096A">
        <w:t>Alarm priority levels-9</w:t>
      </w:r>
    </w:p>
    <w:p w:rsidR="0086347F" w:rsidRPr="00EE096A" w:rsidRDefault="0086347F" w:rsidP="0086347F">
      <w:pPr>
        <w:pStyle w:val="ab"/>
        <w:numPr>
          <w:ilvl w:val="3"/>
          <w:numId w:val="1"/>
        </w:numPr>
        <w:spacing w:line="360" w:lineRule="auto"/>
        <w:ind w:left="2777" w:right="-567" w:hanging="1275"/>
      </w:pPr>
      <w:r w:rsidRPr="00EE096A">
        <w:t>Auto Network diagram</w:t>
      </w:r>
    </w:p>
    <w:p w:rsidR="0086347F" w:rsidRPr="00EE096A" w:rsidRDefault="0086347F" w:rsidP="0086347F">
      <w:pPr>
        <w:pStyle w:val="ab"/>
        <w:numPr>
          <w:ilvl w:val="3"/>
          <w:numId w:val="1"/>
        </w:numPr>
        <w:spacing w:line="360" w:lineRule="auto"/>
        <w:ind w:left="2777" w:right="-567" w:hanging="1275"/>
      </w:pPr>
      <w:r w:rsidRPr="00EE096A">
        <w:t>Integration with an Alarm Panel</w:t>
      </w:r>
    </w:p>
    <w:p w:rsidR="00336938" w:rsidRPr="00EE096A" w:rsidRDefault="00336938" w:rsidP="00336938">
      <w:pPr>
        <w:pStyle w:val="ab"/>
        <w:spacing w:line="360" w:lineRule="auto"/>
        <w:ind w:left="2777" w:right="-567"/>
      </w:pPr>
    </w:p>
    <w:p w:rsidR="0086347F" w:rsidRPr="00EE096A" w:rsidRDefault="00336938" w:rsidP="0086347F">
      <w:pPr>
        <w:pStyle w:val="ab"/>
        <w:numPr>
          <w:ilvl w:val="2"/>
          <w:numId w:val="1"/>
        </w:numPr>
        <w:spacing w:line="360" w:lineRule="auto"/>
        <w:ind w:left="1502" w:right="-567" w:hanging="851"/>
        <w:rPr>
          <w:u w:val="single"/>
        </w:rPr>
      </w:pPr>
      <w:r w:rsidRPr="00EE096A">
        <w:rPr>
          <w:rFonts w:hint="cs"/>
          <w:u w:val="single"/>
          <w:rtl/>
        </w:rPr>
        <w:t>אינטגרציה עם מערכות:</w:t>
      </w:r>
    </w:p>
    <w:p w:rsidR="0086347F" w:rsidRPr="00EE096A" w:rsidRDefault="0086347F" w:rsidP="0086347F">
      <w:pPr>
        <w:pStyle w:val="ab"/>
        <w:numPr>
          <w:ilvl w:val="3"/>
          <w:numId w:val="1"/>
        </w:numPr>
        <w:spacing w:line="360" w:lineRule="auto"/>
        <w:ind w:right="-567" w:hanging="226"/>
      </w:pPr>
      <w:r w:rsidRPr="00EE096A">
        <w:t>License Plate Recognition system</w:t>
      </w:r>
    </w:p>
    <w:p w:rsidR="0086347F" w:rsidRPr="00EE096A" w:rsidRDefault="0086347F" w:rsidP="0086347F">
      <w:pPr>
        <w:pStyle w:val="ab"/>
        <w:numPr>
          <w:ilvl w:val="3"/>
          <w:numId w:val="1"/>
        </w:numPr>
        <w:spacing w:line="360" w:lineRule="auto"/>
        <w:ind w:right="-567" w:hanging="226"/>
      </w:pPr>
      <w:r w:rsidRPr="00EE096A">
        <w:t>Lift Management</w:t>
      </w:r>
    </w:p>
    <w:p w:rsidR="0086347F" w:rsidRPr="00EE096A" w:rsidRDefault="0086347F" w:rsidP="0086347F">
      <w:pPr>
        <w:pStyle w:val="ab"/>
        <w:numPr>
          <w:ilvl w:val="3"/>
          <w:numId w:val="1"/>
        </w:numPr>
        <w:spacing w:line="360" w:lineRule="auto"/>
        <w:ind w:right="-567" w:hanging="226"/>
      </w:pPr>
      <w:r w:rsidRPr="00EE096A">
        <w:t>Multi-Site, Multi-Polling</w:t>
      </w:r>
    </w:p>
    <w:p w:rsidR="0086347F" w:rsidRPr="00EE096A" w:rsidRDefault="0086347F" w:rsidP="0086347F">
      <w:pPr>
        <w:pStyle w:val="ab"/>
        <w:numPr>
          <w:ilvl w:val="3"/>
          <w:numId w:val="1"/>
        </w:numPr>
        <w:spacing w:line="360" w:lineRule="auto"/>
        <w:ind w:right="-567" w:hanging="226"/>
      </w:pPr>
      <w:r w:rsidRPr="00EE096A">
        <w:t>Multi-Tenant</w:t>
      </w:r>
    </w:p>
    <w:p w:rsidR="0086347F" w:rsidRPr="00EE096A" w:rsidRDefault="0086347F" w:rsidP="0086347F">
      <w:pPr>
        <w:pStyle w:val="ab"/>
        <w:numPr>
          <w:ilvl w:val="3"/>
          <w:numId w:val="1"/>
        </w:numPr>
        <w:spacing w:line="360" w:lineRule="auto"/>
        <w:ind w:right="-567" w:hanging="226"/>
      </w:pPr>
      <w:r w:rsidRPr="00EE096A">
        <w:t>Integrated Biometric</w:t>
      </w:r>
    </w:p>
    <w:p w:rsidR="0086347F" w:rsidRPr="00EE096A" w:rsidRDefault="0086347F" w:rsidP="0086347F">
      <w:pPr>
        <w:pStyle w:val="ab"/>
        <w:numPr>
          <w:ilvl w:val="3"/>
          <w:numId w:val="1"/>
        </w:numPr>
        <w:spacing w:line="360" w:lineRule="auto"/>
        <w:ind w:right="-567" w:hanging="226"/>
      </w:pPr>
      <w:r w:rsidRPr="00EE096A">
        <w:t xml:space="preserve">Multiple CCTV Integration </w:t>
      </w:r>
    </w:p>
    <w:p w:rsidR="0086347F" w:rsidRPr="00EE096A" w:rsidRDefault="0086347F" w:rsidP="0086347F">
      <w:pPr>
        <w:pStyle w:val="ab"/>
        <w:numPr>
          <w:ilvl w:val="3"/>
          <w:numId w:val="1"/>
        </w:numPr>
        <w:spacing w:line="360" w:lineRule="auto"/>
        <w:ind w:right="-567" w:hanging="226"/>
      </w:pPr>
      <w:r w:rsidRPr="00EE096A">
        <w:t>Smart Key Cabinet integration</w:t>
      </w:r>
    </w:p>
    <w:p w:rsidR="0086347F" w:rsidRPr="00EE096A" w:rsidRDefault="0086347F" w:rsidP="0086347F">
      <w:pPr>
        <w:pStyle w:val="ab"/>
        <w:numPr>
          <w:ilvl w:val="3"/>
          <w:numId w:val="1"/>
        </w:numPr>
        <w:spacing w:line="360" w:lineRule="auto"/>
        <w:ind w:right="-567" w:hanging="226"/>
      </w:pPr>
      <w:r w:rsidRPr="00EE096A">
        <w:t>Web user interface</w:t>
      </w:r>
    </w:p>
    <w:p w:rsidR="0086347F" w:rsidRPr="00EE096A" w:rsidRDefault="0086347F" w:rsidP="0086347F">
      <w:pPr>
        <w:pStyle w:val="ab"/>
        <w:numPr>
          <w:ilvl w:val="3"/>
          <w:numId w:val="1"/>
        </w:numPr>
        <w:spacing w:line="360" w:lineRule="auto"/>
        <w:ind w:right="-567" w:hanging="226"/>
      </w:pPr>
      <w:r w:rsidRPr="00EE096A">
        <w:t>C&amp;C software</w:t>
      </w:r>
    </w:p>
    <w:p w:rsidR="0086347F" w:rsidRPr="00EE096A" w:rsidRDefault="0086347F" w:rsidP="0086347F">
      <w:pPr>
        <w:pStyle w:val="ab"/>
        <w:numPr>
          <w:ilvl w:val="3"/>
          <w:numId w:val="1"/>
        </w:numPr>
        <w:spacing w:line="360" w:lineRule="auto"/>
        <w:ind w:right="-567" w:hanging="226"/>
      </w:pPr>
      <w:r w:rsidRPr="00EE096A">
        <w:t>Alarm software and alarm controllers</w:t>
      </w:r>
    </w:p>
    <w:p w:rsidR="0086347F" w:rsidRPr="00EE096A" w:rsidRDefault="0086347F" w:rsidP="0086347F">
      <w:pPr>
        <w:pStyle w:val="ab"/>
        <w:spacing w:line="360" w:lineRule="auto"/>
        <w:ind w:left="2777" w:right="-567"/>
        <w:rPr>
          <w:rtl/>
        </w:rPr>
      </w:pPr>
    </w:p>
    <w:p w:rsidR="0086347F" w:rsidRPr="00EE096A" w:rsidRDefault="0086347F" w:rsidP="0086347F">
      <w:pPr>
        <w:pStyle w:val="ab"/>
        <w:numPr>
          <w:ilvl w:val="2"/>
          <w:numId w:val="1"/>
        </w:numPr>
        <w:spacing w:line="360" w:lineRule="auto"/>
        <w:ind w:left="1502" w:right="-567" w:hanging="851"/>
        <w:rPr>
          <w:u w:val="single"/>
          <w:rtl/>
        </w:rPr>
      </w:pPr>
      <w:r w:rsidRPr="00EE096A">
        <w:rPr>
          <w:rFonts w:hint="cs"/>
          <w:u w:val="single"/>
          <w:rtl/>
        </w:rPr>
        <w:t>תמיכה בבקרים</w:t>
      </w:r>
    </w:p>
    <w:p w:rsidR="0086347F" w:rsidRPr="00EE096A" w:rsidRDefault="0086347F" w:rsidP="0086347F">
      <w:pPr>
        <w:pStyle w:val="ab"/>
        <w:numPr>
          <w:ilvl w:val="3"/>
          <w:numId w:val="1"/>
        </w:numPr>
        <w:spacing w:line="360" w:lineRule="auto"/>
        <w:ind w:right="-567" w:hanging="226"/>
      </w:pPr>
      <w:r w:rsidRPr="00EE096A">
        <w:rPr>
          <w:rFonts w:hint="cs"/>
          <w:rtl/>
        </w:rPr>
        <w:t xml:space="preserve">תמיכה בבקרים מהסוג השולט על  2 </w:t>
      </w:r>
      <w:r w:rsidRPr="00EE096A">
        <w:rPr>
          <w:rtl/>
        </w:rPr>
        <w:t>–</w:t>
      </w:r>
      <w:r w:rsidRPr="00EE096A">
        <w:rPr>
          <w:rFonts w:hint="cs"/>
          <w:rtl/>
        </w:rPr>
        <w:t xml:space="preserve"> 4 דלתות כ"א. </w:t>
      </w:r>
    </w:p>
    <w:p w:rsidR="0086347F" w:rsidRPr="00EE096A" w:rsidRDefault="0086347F" w:rsidP="0086347F">
      <w:pPr>
        <w:pStyle w:val="ab"/>
        <w:numPr>
          <w:ilvl w:val="3"/>
          <w:numId w:val="1"/>
        </w:numPr>
        <w:spacing w:line="360" w:lineRule="auto"/>
        <w:ind w:right="-567" w:hanging="226"/>
      </w:pPr>
      <w:r w:rsidRPr="00EE096A">
        <w:t>Inputs-Up to 16 supervised</w:t>
      </w:r>
    </w:p>
    <w:p w:rsidR="0086347F" w:rsidRPr="00EE096A" w:rsidRDefault="0086347F" w:rsidP="0086347F">
      <w:pPr>
        <w:pStyle w:val="ab"/>
        <w:numPr>
          <w:ilvl w:val="3"/>
          <w:numId w:val="1"/>
        </w:numPr>
        <w:spacing w:line="360" w:lineRule="auto"/>
        <w:ind w:right="-567" w:hanging="226"/>
      </w:pPr>
      <w:r w:rsidRPr="00EE096A">
        <w:t>Outputs-Up to 64</w:t>
      </w:r>
    </w:p>
    <w:p w:rsidR="0086347F" w:rsidRPr="00EE096A" w:rsidRDefault="0086347F" w:rsidP="0086347F">
      <w:pPr>
        <w:pStyle w:val="ab"/>
        <w:numPr>
          <w:ilvl w:val="3"/>
          <w:numId w:val="1"/>
        </w:numPr>
        <w:spacing w:line="360" w:lineRule="auto"/>
        <w:ind w:right="-567" w:hanging="226"/>
      </w:pPr>
      <w:r w:rsidRPr="00EE096A">
        <w:t>Communication port</w:t>
      </w:r>
      <w:r w:rsidRPr="00EE096A">
        <w:rPr>
          <w:rtl/>
        </w:rPr>
        <w:t>-</w:t>
      </w:r>
      <w:r w:rsidRPr="00EE096A">
        <w:t>Up to 3</w:t>
      </w:r>
    </w:p>
    <w:p w:rsidR="0086347F" w:rsidRPr="00EE096A" w:rsidRDefault="0086347F" w:rsidP="0086347F">
      <w:pPr>
        <w:pStyle w:val="ab"/>
        <w:numPr>
          <w:ilvl w:val="3"/>
          <w:numId w:val="1"/>
        </w:numPr>
        <w:spacing w:line="360" w:lineRule="auto"/>
        <w:ind w:right="-567" w:hanging="226"/>
      </w:pPr>
      <w:r w:rsidRPr="00EE096A">
        <w:t>TCP on board</w:t>
      </w:r>
    </w:p>
    <w:p w:rsidR="0086347F" w:rsidRPr="00EE096A" w:rsidRDefault="0086347F" w:rsidP="0086347F">
      <w:pPr>
        <w:pStyle w:val="ab"/>
        <w:numPr>
          <w:ilvl w:val="3"/>
          <w:numId w:val="1"/>
        </w:numPr>
        <w:spacing w:line="360" w:lineRule="auto"/>
        <w:ind w:right="-567" w:hanging="226"/>
      </w:pPr>
      <w:r w:rsidRPr="00EE096A">
        <w:t>Max. Number of Events in Controller Memory-360,000</w:t>
      </w:r>
    </w:p>
    <w:p w:rsidR="0086347F" w:rsidRPr="00EE096A" w:rsidRDefault="0086347F" w:rsidP="0086347F">
      <w:pPr>
        <w:pStyle w:val="ab"/>
        <w:numPr>
          <w:ilvl w:val="3"/>
          <w:numId w:val="1"/>
        </w:numPr>
        <w:spacing w:line="360" w:lineRule="auto"/>
        <w:ind w:right="-567" w:hanging="226"/>
      </w:pPr>
      <w:r w:rsidRPr="00EE096A">
        <w:t>PoE connection</w:t>
      </w:r>
    </w:p>
    <w:p w:rsidR="0086347F" w:rsidRPr="00EE096A" w:rsidRDefault="0086347F" w:rsidP="0086347F">
      <w:pPr>
        <w:pStyle w:val="ab"/>
        <w:numPr>
          <w:ilvl w:val="3"/>
          <w:numId w:val="1"/>
        </w:numPr>
        <w:spacing w:line="360" w:lineRule="auto"/>
        <w:ind w:right="-567" w:hanging="226"/>
      </w:pPr>
      <w:r w:rsidRPr="00EE096A">
        <w:lastRenderedPageBreak/>
        <w:t>Reader Multi Technology Support</w:t>
      </w:r>
    </w:p>
    <w:p w:rsidR="0086347F" w:rsidRPr="00EE096A" w:rsidRDefault="0086347F" w:rsidP="0086347F">
      <w:pPr>
        <w:spacing w:line="360" w:lineRule="auto"/>
        <w:ind w:right="-567"/>
        <w:rPr>
          <w:rtl/>
        </w:rPr>
      </w:pPr>
    </w:p>
    <w:p w:rsidR="0086347F" w:rsidRPr="00EE096A" w:rsidRDefault="0086347F" w:rsidP="0086347F">
      <w:pPr>
        <w:pStyle w:val="ab"/>
        <w:numPr>
          <w:ilvl w:val="2"/>
          <w:numId w:val="1"/>
        </w:numPr>
        <w:spacing w:line="360" w:lineRule="auto"/>
        <w:ind w:left="1502" w:right="-567" w:hanging="851"/>
        <w:rPr>
          <w:u w:val="single"/>
          <w:rtl/>
        </w:rPr>
      </w:pPr>
      <w:r w:rsidRPr="00EE096A">
        <w:rPr>
          <w:u w:val="single"/>
          <w:rtl/>
        </w:rPr>
        <w:t>ניהול תגים ורמות גישה</w:t>
      </w:r>
    </w:p>
    <w:p w:rsidR="0086347F" w:rsidRPr="00EE096A" w:rsidRDefault="0086347F" w:rsidP="0086347F">
      <w:pPr>
        <w:pStyle w:val="ab"/>
        <w:numPr>
          <w:ilvl w:val="3"/>
          <w:numId w:val="1"/>
        </w:numPr>
        <w:spacing w:line="360" w:lineRule="auto"/>
        <w:ind w:left="2777" w:right="-567" w:hanging="1275"/>
        <w:rPr>
          <w:rtl/>
        </w:rPr>
      </w:pPr>
      <w:r w:rsidRPr="00EE096A">
        <w:rPr>
          <w:rtl/>
        </w:rPr>
        <w:t>המודול הנ"ל יאפשר ל</w:t>
      </w:r>
      <w:r w:rsidRPr="00EE096A">
        <w:rPr>
          <w:rFonts w:hint="cs"/>
          <w:rtl/>
        </w:rPr>
        <w:t>מורשים</w:t>
      </w:r>
      <w:r w:rsidRPr="00EE096A">
        <w:rPr>
          <w:rtl/>
        </w:rPr>
        <w:t xml:space="preserve"> כניסה למערכת עפ"י רמות הרשאה מתוכנתות מראש, שינוי רמות גישה, ביטול תגים והוספת תגים</w:t>
      </w:r>
      <w:r w:rsidRPr="00EE096A">
        <w:rPr>
          <w:rFonts w:hint="cs"/>
          <w:rtl/>
        </w:rPr>
        <w:t>.</w:t>
      </w:r>
    </w:p>
    <w:p w:rsidR="0086347F" w:rsidRPr="00EE096A" w:rsidRDefault="0086347F" w:rsidP="0086347F">
      <w:pPr>
        <w:pStyle w:val="ab"/>
        <w:numPr>
          <w:ilvl w:val="3"/>
          <w:numId w:val="1"/>
        </w:numPr>
        <w:spacing w:line="360" w:lineRule="auto"/>
        <w:ind w:left="2777" w:right="-567" w:hanging="1275"/>
      </w:pPr>
      <w:r w:rsidRPr="00EE096A">
        <w:rPr>
          <w:rtl/>
        </w:rPr>
        <w:t xml:space="preserve">כל כניסה לבסיס הנתונים תקבל חותמת של תאריך, שעה, שם הנכנס ומבצע השינוי. </w:t>
      </w:r>
    </w:p>
    <w:p w:rsidR="0086347F" w:rsidRPr="00EE096A" w:rsidRDefault="0086347F" w:rsidP="0086347F">
      <w:pPr>
        <w:pStyle w:val="ab"/>
        <w:spacing w:line="360" w:lineRule="auto"/>
        <w:ind w:left="2777" w:right="-567"/>
        <w:rPr>
          <w:rtl/>
        </w:rPr>
      </w:pPr>
    </w:p>
    <w:p w:rsidR="0086347F" w:rsidRPr="00EE096A" w:rsidRDefault="0086347F" w:rsidP="0086347F">
      <w:pPr>
        <w:pStyle w:val="ab"/>
        <w:spacing w:line="360" w:lineRule="auto"/>
        <w:ind w:left="2777" w:right="-567"/>
        <w:rPr>
          <w:rtl/>
        </w:rPr>
      </w:pPr>
    </w:p>
    <w:p w:rsidR="0086347F" w:rsidRPr="00EE096A" w:rsidRDefault="0086347F" w:rsidP="0086347F">
      <w:pPr>
        <w:pStyle w:val="ab"/>
        <w:numPr>
          <w:ilvl w:val="2"/>
          <w:numId w:val="1"/>
        </w:numPr>
        <w:spacing w:line="360" w:lineRule="auto"/>
        <w:ind w:left="1502" w:right="-567" w:hanging="851"/>
        <w:rPr>
          <w:u w:val="single"/>
          <w:rtl/>
        </w:rPr>
      </w:pPr>
      <w:r w:rsidRPr="00EE096A">
        <w:rPr>
          <w:u w:val="single"/>
          <w:rtl/>
        </w:rPr>
        <w:t>ניהול אורחים:</w:t>
      </w:r>
    </w:p>
    <w:p w:rsidR="0086347F" w:rsidRPr="00EE096A" w:rsidRDefault="0086347F" w:rsidP="0086347F">
      <w:pPr>
        <w:pStyle w:val="ab"/>
        <w:numPr>
          <w:ilvl w:val="3"/>
          <w:numId w:val="1"/>
        </w:numPr>
        <w:spacing w:line="360" w:lineRule="auto"/>
        <w:ind w:left="2777" w:right="-567" w:hanging="1275"/>
        <w:rPr>
          <w:rtl/>
        </w:rPr>
      </w:pPr>
      <w:r w:rsidRPr="00EE096A">
        <w:rPr>
          <w:rFonts w:hint="cs"/>
          <w:rtl/>
        </w:rPr>
        <w:t>התוכנה תכלול יכולת זימון ו</w:t>
      </w:r>
      <w:r w:rsidRPr="00EE096A">
        <w:rPr>
          <w:rtl/>
        </w:rPr>
        <w:t>ניהול אורחים</w:t>
      </w:r>
      <w:r w:rsidRPr="00EE096A">
        <w:rPr>
          <w:rFonts w:hint="cs"/>
          <w:rtl/>
        </w:rPr>
        <w:t xml:space="preserve"> </w:t>
      </w:r>
      <w:r w:rsidRPr="00EE096A">
        <w:rPr>
          <w:rtl/>
        </w:rPr>
        <w:t>ושי</w:t>
      </w:r>
      <w:r w:rsidRPr="00EE096A">
        <w:rPr>
          <w:rFonts w:hint="cs"/>
          <w:rtl/>
        </w:rPr>
        <w:t>ו</w:t>
      </w:r>
      <w:r w:rsidRPr="00EE096A">
        <w:rPr>
          <w:rtl/>
        </w:rPr>
        <w:t xml:space="preserve">כם לקבוצות שונות. </w:t>
      </w:r>
    </w:p>
    <w:p w:rsidR="0086347F" w:rsidRPr="00EE096A" w:rsidRDefault="0086347F" w:rsidP="0086347F">
      <w:pPr>
        <w:pStyle w:val="ab"/>
        <w:numPr>
          <w:ilvl w:val="3"/>
          <w:numId w:val="1"/>
        </w:numPr>
        <w:spacing w:line="360" w:lineRule="auto"/>
        <w:ind w:left="2777" w:right="-567" w:hanging="1275"/>
      </w:pPr>
      <w:r w:rsidRPr="00EE096A">
        <w:rPr>
          <w:rtl/>
        </w:rPr>
        <w:t xml:space="preserve">פעיל המערכת יוכל לשייך ולעקוב אחר תנועת האורח באתר החברה וכמו כן יאפשר תכנון פגישות האורחים עם עובדי החברה דרך תחנות </w:t>
      </w:r>
      <w:r w:rsidRPr="00EE096A">
        <w:rPr>
          <w:rFonts w:hint="cs"/>
          <w:rtl/>
        </w:rPr>
        <w:t>העבודה.</w:t>
      </w:r>
    </w:p>
    <w:p w:rsidR="0086347F" w:rsidRPr="00EE096A" w:rsidRDefault="0086347F" w:rsidP="0086347F">
      <w:pPr>
        <w:pStyle w:val="ab"/>
        <w:spacing w:line="360" w:lineRule="auto"/>
        <w:ind w:left="2777" w:right="-567"/>
        <w:rPr>
          <w:rtl/>
        </w:rPr>
      </w:pPr>
    </w:p>
    <w:p w:rsidR="0086347F" w:rsidRPr="00EE096A" w:rsidRDefault="0086347F" w:rsidP="0086347F">
      <w:pPr>
        <w:pStyle w:val="ab"/>
        <w:numPr>
          <w:ilvl w:val="2"/>
          <w:numId w:val="1"/>
        </w:numPr>
        <w:spacing w:line="360" w:lineRule="auto"/>
        <w:ind w:left="1502" w:right="-567" w:hanging="782"/>
        <w:rPr>
          <w:u w:val="single"/>
          <w:rtl/>
        </w:rPr>
      </w:pPr>
      <w:bookmarkStart w:id="2615" w:name="bookmark30"/>
      <w:r w:rsidRPr="00EE096A">
        <w:rPr>
          <w:rFonts w:hint="eastAsia"/>
          <w:u w:val="single"/>
          <w:rtl/>
        </w:rPr>
        <w:t>יחידת</w:t>
      </w:r>
      <w:r w:rsidRPr="00EE096A">
        <w:rPr>
          <w:u w:val="single"/>
          <w:rtl/>
        </w:rPr>
        <w:t xml:space="preserve"> </w:t>
      </w:r>
      <w:r w:rsidRPr="00EE096A">
        <w:rPr>
          <w:rFonts w:hint="eastAsia"/>
          <w:u w:val="single"/>
          <w:rtl/>
        </w:rPr>
        <w:t>התאמה</w:t>
      </w:r>
      <w:r w:rsidRPr="00EE096A">
        <w:rPr>
          <w:u w:val="single"/>
          <w:rtl/>
        </w:rPr>
        <w:t xml:space="preserve"> </w:t>
      </w:r>
      <w:r w:rsidRPr="00EE096A">
        <w:rPr>
          <w:rFonts w:hint="eastAsia"/>
          <w:u w:val="single"/>
          <w:rtl/>
        </w:rPr>
        <w:t>אישית</w:t>
      </w:r>
      <w:r w:rsidRPr="00EE096A">
        <w:rPr>
          <w:u w:val="single"/>
          <w:rtl/>
        </w:rPr>
        <w:t xml:space="preserve"> </w:t>
      </w:r>
      <w:r w:rsidRPr="00EE096A">
        <w:rPr>
          <w:rFonts w:hint="eastAsia"/>
          <w:u w:val="single"/>
          <w:rtl/>
        </w:rPr>
        <w:t>לכרטיסים</w:t>
      </w:r>
    </w:p>
    <w:p w:rsidR="0086347F" w:rsidRPr="00EE096A" w:rsidRDefault="0086347F" w:rsidP="0086347F">
      <w:pPr>
        <w:pStyle w:val="ab"/>
        <w:numPr>
          <w:ilvl w:val="3"/>
          <w:numId w:val="1"/>
        </w:numPr>
        <w:spacing w:line="360" w:lineRule="auto"/>
        <w:ind w:left="2777" w:right="-567" w:hanging="1275"/>
        <w:rPr>
          <w:rtl/>
        </w:rPr>
      </w:pPr>
      <w:r w:rsidRPr="00EE096A">
        <w:rPr>
          <w:rFonts w:hint="eastAsia"/>
          <w:rtl/>
        </w:rPr>
        <w:t>הפתרון</w:t>
      </w:r>
      <w:r w:rsidRPr="00EE096A">
        <w:rPr>
          <w:rtl/>
        </w:rPr>
        <w:t xml:space="preserve"> </w:t>
      </w:r>
      <w:r w:rsidRPr="00EE096A">
        <w:rPr>
          <w:rFonts w:hint="eastAsia"/>
          <w:rtl/>
        </w:rPr>
        <w:t>יכלול</w:t>
      </w:r>
      <w:r w:rsidRPr="00EE096A">
        <w:rPr>
          <w:rtl/>
        </w:rPr>
        <w:t xml:space="preserve"> </w:t>
      </w:r>
      <w:r w:rsidRPr="00EE096A">
        <w:rPr>
          <w:rFonts w:hint="eastAsia"/>
          <w:rtl/>
        </w:rPr>
        <w:t>יחידת</w:t>
      </w:r>
      <w:r w:rsidRPr="00EE096A">
        <w:rPr>
          <w:rtl/>
        </w:rPr>
        <w:t xml:space="preserve"> </w:t>
      </w:r>
      <w:r w:rsidRPr="00EE096A">
        <w:rPr>
          <w:rFonts w:hint="eastAsia"/>
          <w:rtl/>
        </w:rPr>
        <w:t>התאמה</w:t>
      </w:r>
      <w:r w:rsidRPr="00EE096A">
        <w:rPr>
          <w:rtl/>
        </w:rPr>
        <w:t xml:space="preserve"> </w:t>
      </w:r>
      <w:r w:rsidRPr="00EE096A">
        <w:rPr>
          <w:rFonts w:hint="eastAsia"/>
          <w:rtl/>
        </w:rPr>
        <w:t>אישית</w:t>
      </w:r>
      <w:r w:rsidRPr="00EE096A">
        <w:rPr>
          <w:rtl/>
        </w:rPr>
        <w:t xml:space="preserve"> </w:t>
      </w:r>
      <w:r w:rsidRPr="00EE096A">
        <w:rPr>
          <w:rFonts w:hint="eastAsia"/>
          <w:rtl/>
        </w:rPr>
        <w:t>לכרטיסים</w:t>
      </w:r>
      <w:r w:rsidRPr="00EE096A">
        <w:rPr>
          <w:rtl/>
        </w:rPr>
        <w:t xml:space="preserve"> </w:t>
      </w:r>
      <w:r w:rsidRPr="00EE096A">
        <w:rPr>
          <w:rFonts w:hint="eastAsia"/>
          <w:rtl/>
        </w:rPr>
        <w:t>אשר</w:t>
      </w:r>
      <w:r w:rsidRPr="00EE096A">
        <w:rPr>
          <w:rtl/>
        </w:rPr>
        <w:t xml:space="preserve"> </w:t>
      </w:r>
      <w:r w:rsidRPr="00EE096A">
        <w:rPr>
          <w:rFonts w:hint="eastAsia"/>
          <w:rtl/>
        </w:rPr>
        <w:t>תכלול</w:t>
      </w:r>
      <w:r w:rsidRPr="00EE096A">
        <w:rPr>
          <w:rtl/>
        </w:rPr>
        <w:t>:</w:t>
      </w:r>
    </w:p>
    <w:p w:rsidR="0086347F" w:rsidRPr="00EE096A" w:rsidRDefault="0086347F" w:rsidP="0086347F">
      <w:pPr>
        <w:pStyle w:val="ab"/>
        <w:numPr>
          <w:ilvl w:val="4"/>
          <w:numId w:val="1"/>
        </w:numPr>
        <w:spacing w:line="360" w:lineRule="auto"/>
        <w:ind w:right="-567" w:firstLine="545"/>
        <w:rPr>
          <w:rtl/>
        </w:rPr>
      </w:pPr>
      <w:r w:rsidRPr="00EE096A">
        <w:rPr>
          <w:rFonts w:hint="eastAsia"/>
          <w:rtl/>
        </w:rPr>
        <w:t>לכידה</w:t>
      </w:r>
      <w:r w:rsidRPr="00EE096A">
        <w:rPr>
          <w:rtl/>
        </w:rPr>
        <w:t xml:space="preserve"> </w:t>
      </w:r>
      <w:r w:rsidRPr="00EE096A">
        <w:rPr>
          <w:rFonts w:hint="eastAsia"/>
          <w:rtl/>
        </w:rPr>
        <w:t>במצלמת</w:t>
      </w:r>
      <w:r w:rsidRPr="00EE096A">
        <w:rPr>
          <w:rtl/>
        </w:rPr>
        <w:t xml:space="preserve"> </w:t>
      </w:r>
      <w:r w:rsidRPr="00EE096A">
        <w:rPr>
          <w:rFonts w:hint="eastAsia"/>
          <w:rtl/>
        </w:rPr>
        <w:t>וידאו</w:t>
      </w:r>
    </w:p>
    <w:p w:rsidR="0086347F" w:rsidRPr="00EE096A" w:rsidRDefault="0086347F" w:rsidP="0086347F">
      <w:pPr>
        <w:pStyle w:val="ab"/>
        <w:numPr>
          <w:ilvl w:val="4"/>
          <w:numId w:val="1"/>
        </w:numPr>
        <w:spacing w:line="360" w:lineRule="auto"/>
        <w:ind w:right="-567" w:firstLine="545"/>
        <w:rPr>
          <w:rtl/>
        </w:rPr>
      </w:pPr>
      <w:r w:rsidRPr="00EE096A">
        <w:rPr>
          <w:rFonts w:hint="eastAsia"/>
          <w:rtl/>
        </w:rPr>
        <w:t>אחסון</w:t>
      </w:r>
      <w:r w:rsidRPr="00EE096A">
        <w:rPr>
          <w:rtl/>
        </w:rPr>
        <w:t xml:space="preserve"> </w:t>
      </w:r>
      <w:r w:rsidRPr="00EE096A">
        <w:rPr>
          <w:rFonts w:hint="eastAsia"/>
          <w:rtl/>
        </w:rPr>
        <w:t>דיגיטלי</w:t>
      </w:r>
      <w:r w:rsidRPr="00EE096A">
        <w:rPr>
          <w:rtl/>
        </w:rPr>
        <w:t xml:space="preserve"> </w:t>
      </w:r>
      <w:r w:rsidRPr="00EE096A">
        <w:rPr>
          <w:rFonts w:hint="eastAsia"/>
          <w:rtl/>
        </w:rPr>
        <w:t>של</w:t>
      </w:r>
      <w:r w:rsidRPr="00EE096A">
        <w:rPr>
          <w:rtl/>
        </w:rPr>
        <w:t xml:space="preserve"> </w:t>
      </w:r>
      <w:r w:rsidRPr="00EE096A">
        <w:rPr>
          <w:rFonts w:hint="eastAsia"/>
          <w:rtl/>
        </w:rPr>
        <w:t>תמונות</w:t>
      </w:r>
      <w:r w:rsidRPr="00EE096A">
        <w:rPr>
          <w:rtl/>
        </w:rPr>
        <w:t xml:space="preserve"> </w:t>
      </w:r>
    </w:p>
    <w:p w:rsidR="0086347F" w:rsidRPr="00EE096A" w:rsidRDefault="0086347F" w:rsidP="0086347F">
      <w:pPr>
        <w:pStyle w:val="ab"/>
        <w:numPr>
          <w:ilvl w:val="4"/>
          <w:numId w:val="1"/>
        </w:numPr>
        <w:spacing w:line="360" w:lineRule="auto"/>
        <w:ind w:right="-567" w:firstLine="545"/>
      </w:pPr>
      <w:r w:rsidRPr="00EE096A">
        <w:rPr>
          <w:rFonts w:hint="eastAsia"/>
          <w:rtl/>
        </w:rPr>
        <w:t>הדפסת</w:t>
      </w:r>
      <w:r w:rsidRPr="00EE096A">
        <w:rPr>
          <w:rtl/>
        </w:rPr>
        <w:t xml:space="preserve"> </w:t>
      </w:r>
      <w:r w:rsidRPr="00EE096A">
        <w:rPr>
          <w:rFonts w:hint="eastAsia"/>
          <w:rtl/>
        </w:rPr>
        <w:t>כרטיסים</w:t>
      </w:r>
    </w:p>
    <w:p w:rsidR="0086347F" w:rsidRPr="00EE096A" w:rsidRDefault="0086347F" w:rsidP="0086347F">
      <w:pPr>
        <w:pStyle w:val="ab"/>
        <w:spacing w:line="360" w:lineRule="auto"/>
        <w:ind w:left="2777" w:right="-567"/>
        <w:rPr>
          <w:rtl/>
        </w:rPr>
      </w:pPr>
    </w:p>
    <w:p w:rsidR="0086347F" w:rsidRPr="00EE096A" w:rsidRDefault="0086347F" w:rsidP="00336938">
      <w:pPr>
        <w:pStyle w:val="ab"/>
        <w:numPr>
          <w:ilvl w:val="3"/>
          <w:numId w:val="1"/>
        </w:numPr>
        <w:spacing w:line="360" w:lineRule="auto"/>
        <w:ind w:left="2777" w:right="-567" w:hanging="1275"/>
      </w:pPr>
      <w:bookmarkStart w:id="2616" w:name="bookmark29"/>
      <w:bookmarkEnd w:id="2616"/>
      <w:r w:rsidRPr="00EE096A">
        <w:rPr>
          <w:rFonts w:hint="eastAsia"/>
          <w:rtl/>
        </w:rPr>
        <w:t>המערכת</w:t>
      </w:r>
      <w:r w:rsidRPr="00EE096A">
        <w:rPr>
          <w:rtl/>
        </w:rPr>
        <w:t xml:space="preserve"> </w:t>
      </w:r>
      <w:r w:rsidRPr="00EE096A">
        <w:rPr>
          <w:rFonts w:hint="eastAsia"/>
          <w:rtl/>
        </w:rPr>
        <w:t>תאפשר</w:t>
      </w:r>
      <w:r w:rsidRPr="00EE096A">
        <w:rPr>
          <w:rtl/>
        </w:rPr>
        <w:t xml:space="preserve"> </w:t>
      </w:r>
      <w:r w:rsidRPr="00EE096A">
        <w:rPr>
          <w:rFonts w:hint="eastAsia"/>
          <w:rtl/>
        </w:rPr>
        <w:t>ליצור</w:t>
      </w:r>
      <w:r w:rsidRPr="00EE096A">
        <w:rPr>
          <w:rtl/>
        </w:rPr>
        <w:t xml:space="preserve"> </w:t>
      </w:r>
      <w:r w:rsidRPr="00EE096A">
        <w:rPr>
          <w:rFonts w:hint="eastAsia"/>
          <w:rtl/>
        </w:rPr>
        <w:t>תבניות</w:t>
      </w:r>
      <w:r w:rsidRPr="00EE096A">
        <w:rPr>
          <w:rtl/>
        </w:rPr>
        <w:t xml:space="preserve"> </w:t>
      </w:r>
      <w:r w:rsidRPr="00EE096A">
        <w:rPr>
          <w:rFonts w:hint="eastAsia"/>
          <w:rtl/>
        </w:rPr>
        <w:t>כרטיסים</w:t>
      </w:r>
      <w:r w:rsidRPr="00EE096A">
        <w:rPr>
          <w:rtl/>
        </w:rPr>
        <w:t xml:space="preserve"> </w:t>
      </w:r>
      <w:r w:rsidRPr="00EE096A">
        <w:rPr>
          <w:rFonts w:hint="eastAsia"/>
          <w:rtl/>
        </w:rPr>
        <w:t>ולאחסן</w:t>
      </w:r>
      <w:r w:rsidRPr="00EE096A">
        <w:rPr>
          <w:rtl/>
        </w:rPr>
        <w:t xml:space="preserve"> </w:t>
      </w:r>
      <w:r w:rsidRPr="00EE096A">
        <w:rPr>
          <w:rFonts w:hint="eastAsia"/>
          <w:rtl/>
        </w:rPr>
        <w:t>אותן</w:t>
      </w:r>
      <w:r w:rsidRPr="00EE096A">
        <w:rPr>
          <w:rtl/>
        </w:rPr>
        <w:t xml:space="preserve"> </w:t>
      </w:r>
      <w:r w:rsidRPr="00EE096A">
        <w:rPr>
          <w:rFonts w:hint="eastAsia"/>
          <w:rtl/>
        </w:rPr>
        <w:t>במסד</w:t>
      </w:r>
      <w:r w:rsidRPr="00EE096A">
        <w:rPr>
          <w:rtl/>
        </w:rPr>
        <w:t xml:space="preserve"> </w:t>
      </w:r>
      <w:r w:rsidRPr="00EE096A">
        <w:rPr>
          <w:rFonts w:hint="eastAsia"/>
          <w:rtl/>
        </w:rPr>
        <w:t>הנתונים</w:t>
      </w:r>
      <w:r w:rsidR="00336938" w:rsidRPr="00EE096A">
        <w:rPr>
          <w:rFonts w:hint="cs"/>
          <w:rtl/>
        </w:rPr>
        <w:t>.</w:t>
      </w:r>
    </w:p>
    <w:p w:rsidR="00336938" w:rsidRPr="00EE096A" w:rsidRDefault="00336938" w:rsidP="00336938">
      <w:pPr>
        <w:pStyle w:val="ab"/>
        <w:spacing w:line="360" w:lineRule="auto"/>
        <w:ind w:left="2777" w:right="-567"/>
      </w:pPr>
    </w:p>
    <w:p w:rsidR="0086347F" w:rsidRPr="00EE096A" w:rsidRDefault="0086347F" w:rsidP="0086347F">
      <w:pPr>
        <w:pStyle w:val="ab"/>
        <w:numPr>
          <w:ilvl w:val="2"/>
          <w:numId w:val="1"/>
        </w:numPr>
        <w:spacing w:line="360" w:lineRule="auto"/>
        <w:ind w:left="1502" w:right="-567" w:hanging="782"/>
        <w:rPr>
          <w:u w:val="single"/>
          <w:rtl/>
        </w:rPr>
      </w:pPr>
      <w:r w:rsidRPr="00EE096A">
        <w:rPr>
          <w:rFonts w:hint="eastAsia"/>
          <w:u w:val="single"/>
          <w:rtl/>
        </w:rPr>
        <w:t>א</w:t>
      </w:r>
      <w:bookmarkEnd w:id="2615"/>
      <w:r w:rsidRPr="00EE096A">
        <w:rPr>
          <w:rFonts w:hint="eastAsia"/>
          <w:u w:val="single"/>
          <w:rtl/>
        </w:rPr>
        <w:t>פשרות</w:t>
      </w:r>
      <w:r w:rsidRPr="00EE096A">
        <w:rPr>
          <w:u w:val="single"/>
          <w:rtl/>
        </w:rPr>
        <w:t xml:space="preserve"> </w:t>
      </w:r>
      <w:r w:rsidRPr="00EE096A">
        <w:rPr>
          <w:rFonts w:hint="eastAsia"/>
          <w:u w:val="single"/>
          <w:rtl/>
        </w:rPr>
        <w:t>ליווי</w:t>
      </w:r>
    </w:p>
    <w:p w:rsidR="0086347F" w:rsidRPr="00EE096A" w:rsidRDefault="0086347F" w:rsidP="0086347F">
      <w:pPr>
        <w:pStyle w:val="ab"/>
        <w:numPr>
          <w:ilvl w:val="3"/>
          <w:numId w:val="1"/>
        </w:numPr>
        <w:spacing w:line="360" w:lineRule="auto"/>
        <w:ind w:left="2777" w:right="-567" w:hanging="1275"/>
        <w:rPr>
          <w:rtl/>
        </w:rPr>
      </w:pPr>
      <w:r w:rsidRPr="00EE096A">
        <w:rPr>
          <w:rFonts w:hint="eastAsia"/>
          <w:rtl/>
        </w:rPr>
        <w:t>המערכת</w:t>
      </w:r>
      <w:r w:rsidRPr="00EE096A">
        <w:rPr>
          <w:rtl/>
        </w:rPr>
        <w:t xml:space="preserve"> </w:t>
      </w:r>
      <w:r w:rsidRPr="00EE096A">
        <w:rPr>
          <w:rFonts w:hint="eastAsia"/>
          <w:rtl/>
        </w:rPr>
        <w:t>תכלול</w:t>
      </w:r>
      <w:r w:rsidRPr="00EE096A">
        <w:rPr>
          <w:rtl/>
        </w:rPr>
        <w:t xml:space="preserve"> </w:t>
      </w:r>
      <w:r w:rsidRPr="00EE096A">
        <w:rPr>
          <w:rFonts w:hint="eastAsia"/>
          <w:rtl/>
        </w:rPr>
        <w:t>אפשרות</w:t>
      </w:r>
      <w:r w:rsidRPr="00EE096A">
        <w:rPr>
          <w:rtl/>
        </w:rPr>
        <w:t xml:space="preserve"> </w:t>
      </w:r>
      <w:r w:rsidRPr="00EE096A">
        <w:rPr>
          <w:rFonts w:hint="eastAsia"/>
          <w:rtl/>
        </w:rPr>
        <w:t>להתיר</w:t>
      </w:r>
      <w:r w:rsidRPr="00EE096A">
        <w:rPr>
          <w:rtl/>
        </w:rPr>
        <w:t xml:space="preserve"> </w:t>
      </w:r>
      <w:r w:rsidRPr="00EE096A">
        <w:rPr>
          <w:rFonts w:hint="eastAsia"/>
          <w:rtl/>
        </w:rPr>
        <w:t>כניסה</w:t>
      </w:r>
      <w:r w:rsidRPr="00EE096A">
        <w:rPr>
          <w:rtl/>
        </w:rPr>
        <w:t xml:space="preserve"> </w:t>
      </w:r>
      <w:r w:rsidRPr="00EE096A">
        <w:rPr>
          <w:rFonts w:hint="eastAsia"/>
          <w:rtl/>
        </w:rPr>
        <w:t>לאנשים</w:t>
      </w:r>
      <w:r w:rsidRPr="00EE096A">
        <w:rPr>
          <w:rtl/>
        </w:rPr>
        <w:t xml:space="preserve"> </w:t>
      </w:r>
      <w:r w:rsidRPr="00EE096A">
        <w:rPr>
          <w:rFonts w:hint="eastAsia"/>
          <w:rtl/>
        </w:rPr>
        <w:t>מסוימים</w:t>
      </w:r>
      <w:r w:rsidRPr="00EE096A">
        <w:rPr>
          <w:rtl/>
        </w:rPr>
        <w:t xml:space="preserve"> </w:t>
      </w:r>
      <w:r w:rsidRPr="00EE096A">
        <w:rPr>
          <w:rFonts w:hint="eastAsia"/>
          <w:rtl/>
        </w:rPr>
        <w:t>רק</w:t>
      </w:r>
      <w:r w:rsidRPr="00EE096A">
        <w:rPr>
          <w:rtl/>
        </w:rPr>
        <w:t xml:space="preserve"> </w:t>
      </w:r>
      <w:r w:rsidRPr="00EE096A">
        <w:rPr>
          <w:rFonts w:hint="eastAsia"/>
          <w:rtl/>
        </w:rPr>
        <w:t>אם</w:t>
      </w:r>
      <w:r w:rsidRPr="00EE096A">
        <w:rPr>
          <w:rtl/>
        </w:rPr>
        <w:t xml:space="preserve"> </w:t>
      </w:r>
      <w:r w:rsidRPr="00EE096A">
        <w:rPr>
          <w:rFonts w:hint="eastAsia"/>
          <w:rtl/>
        </w:rPr>
        <w:t>הם</w:t>
      </w:r>
      <w:r w:rsidRPr="00EE096A">
        <w:rPr>
          <w:rtl/>
        </w:rPr>
        <w:t xml:space="preserve"> </w:t>
      </w:r>
      <w:r w:rsidRPr="00EE096A">
        <w:rPr>
          <w:rFonts w:hint="eastAsia"/>
          <w:rtl/>
        </w:rPr>
        <w:t>מלווים</w:t>
      </w:r>
      <w:r w:rsidRPr="00EE096A">
        <w:rPr>
          <w:rtl/>
        </w:rPr>
        <w:t>.</w:t>
      </w:r>
    </w:p>
    <w:p w:rsidR="0086347F" w:rsidRPr="00EE096A" w:rsidRDefault="0086347F" w:rsidP="0086347F">
      <w:pPr>
        <w:pStyle w:val="ab"/>
        <w:numPr>
          <w:ilvl w:val="3"/>
          <w:numId w:val="1"/>
        </w:numPr>
        <w:spacing w:line="360" w:lineRule="auto"/>
        <w:ind w:left="2777" w:right="-567" w:hanging="1275"/>
        <w:rPr>
          <w:rtl/>
        </w:rPr>
      </w:pPr>
      <w:r w:rsidRPr="00EE096A">
        <w:rPr>
          <w:rFonts w:hint="eastAsia"/>
          <w:rtl/>
        </w:rPr>
        <w:t>אפשרות</w:t>
      </w:r>
      <w:r w:rsidRPr="00EE096A">
        <w:rPr>
          <w:rtl/>
        </w:rPr>
        <w:t xml:space="preserve"> </w:t>
      </w:r>
      <w:r w:rsidRPr="00EE096A">
        <w:rPr>
          <w:rFonts w:hint="eastAsia"/>
          <w:rtl/>
        </w:rPr>
        <w:t>זו</w:t>
      </w:r>
      <w:r w:rsidRPr="00EE096A">
        <w:rPr>
          <w:rtl/>
        </w:rPr>
        <w:t xml:space="preserve"> </w:t>
      </w:r>
      <w:r w:rsidRPr="00EE096A">
        <w:rPr>
          <w:rFonts w:hint="eastAsia"/>
          <w:rtl/>
        </w:rPr>
        <w:t>תכלול</w:t>
      </w:r>
      <w:r w:rsidRPr="00EE096A">
        <w:rPr>
          <w:rtl/>
        </w:rPr>
        <w:t xml:space="preserve"> </w:t>
      </w:r>
      <w:r w:rsidRPr="00EE096A">
        <w:rPr>
          <w:rFonts w:hint="eastAsia"/>
          <w:rtl/>
        </w:rPr>
        <w:t>אפיון</w:t>
      </w:r>
      <w:r w:rsidRPr="00EE096A">
        <w:rPr>
          <w:rtl/>
        </w:rPr>
        <w:t xml:space="preserve"> </w:t>
      </w:r>
      <w:r w:rsidRPr="00EE096A">
        <w:rPr>
          <w:rFonts w:hint="eastAsia"/>
          <w:rtl/>
        </w:rPr>
        <w:t>של</w:t>
      </w:r>
      <w:r w:rsidRPr="00EE096A">
        <w:rPr>
          <w:rtl/>
        </w:rPr>
        <w:t xml:space="preserve"> </w:t>
      </w:r>
      <w:r w:rsidRPr="00EE096A">
        <w:rPr>
          <w:rFonts w:hint="eastAsia"/>
          <w:rtl/>
        </w:rPr>
        <w:t>כל</w:t>
      </w:r>
      <w:r w:rsidRPr="00EE096A">
        <w:rPr>
          <w:rtl/>
        </w:rPr>
        <w:t xml:space="preserve"> </w:t>
      </w:r>
      <w:r w:rsidRPr="00EE096A">
        <w:rPr>
          <w:rFonts w:hint="eastAsia"/>
          <w:rtl/>
        </w:rPr>
        <w:t>אחד</w:t>
      </w:r>
      <w:r w:rsidRPr="00EE096A">
        <w:rPr>
          <w:rtl/>
        </w:rPr>
        <w:t xml:space="preserve"> </w:t>
      </w:r>
      <w:r w:rsidRPr="00EE096A">
        <w:rPr>
          <w:rFonts w:hint="eastAsia"/>
          <w:rtl/>
        </w:rPr>
        <w:t>מהאנשים</w:t>
      </w:r>
      <w:r w:rsidRPr="00EE096A">
        <w:rPr>
          <w:rtl/>
        </w:rPr>
        <w:t xml:space="preserve"> </w:t>
      </w:r>
      <w:r w:rsidRPr="00EE096A">
        <w:rPr>
          <w:rFonts w:hint="eastAsia"/>
          <w:rtl/>
        </w:rPr>
        <w:t>לפי</w:t>
      </w:r>
      <w:r w:rsidRPr="00EE096A">
        <w:rPr>
          <w:rtl/>
        </w:rPr>
        <w:t xml:space="preserve"> </w:t>
      </w:r>
      <w:r w:rsidRPr="00EE096A">
        <w:rPr>
          <w:rFonts w:hint="eastAsia"/>
          <w:rtl/>
        </w:rPr>
        <w:t>שלוש</w:t>
      </w:r>
      <w:r w:rsidRPr="00EE096A">
        <w:rPr>
          <w:rtl/>
        </w:rPr>
        <w:t xml:space="preserve"> </w:t>
      </w:r>
      <w:r w:rsidRPr="00EE096A">
        <w:rPr>
          <w:rFonts w:hint="eastAsia"/>
          <w:rtl/>
        </w:rPr>
        <w:t>הרמות</w:t>
      </w:r>
      <w:r w:rsidRPr="00EE096A">
        <w:rPr>
          <w:rtl/>
        </w:rPr>
        <w:t xml:space="preserve"> </w:t>
      </w:r>
      <w:r w:rsidRPr="00EE096A">
        <w:rPr>
          <w:rFonts w:hint="eastAsia"/>
          <w:rtl/>
        </w:rPr>
        <w:t>הבאות</w:t>
      </w:r>
      <w:r w:rsidRPr="00EE096A">
        <w:rPr>
          <w:rFonts w:hint="cs"/>
          <w:rtl/>
        </w:rPr>
        <w:t>:</w:t>
      </w:r>
    </w:p>
    <w:p w:rsidR="0086347F" w:rsidRPr="00EE096A" w:rsidRDefault="0086347F" w:rsidP="0086347F">
      <w:pPr>
        <w:pStyle w:val="ab"/>
        <w:numPr>
          <w:ilvl w:val="4"/>
          <w:numId w:val="1"/>
        </w:numPr>
        <w:spacing w:line="360" w:lineRule="auto"/>
        <w:ind w:right="-567" w:firstLine="545"/>
        <w:rPr>
          <w:rtl/>
        </w:rPr>
      </w:pPr>
      <w:r w:rsidRPr="00EE096A">
        <w:rPr>
          <w:rFonts w:hint="eastAsia"/>
          <w:rtl/>
        </w:rPr>
        <w:t>זקוק</w:t>
      </w:r>
      <w:r w:rsidRPr="00EE096A">
        <w:rPr>
          <w:rtl/>
        </w:rPr>
        <w:t xml:space="preserve"> </w:t>
      </w:r>
      <w:r w:rsidRPr="00EE096A">
        <w:rPr>
          <w:rFonts w:hint="eastAsia"/>
          <w:rtl/>
        </w:rPr>
        <w:t>לליווי</w:t>
      </w:r>
    </w:p>
    <w:p w:rsidR="0086347F" w:rsidRPr="00EE096A" w:rsidRDefault="0086347F" w:rsidP="0086347F">
      <w:pPr>
        <w:pStyle w:val="ab"/>
        <w:numPr>
          <w:ilvl w:val="4"/>
          <w:numId w:val="1"/>
        </w:numPr>
        <w:spacing w:line="360" w:lineRule="auto"/>
        <w:ind w:right="-567" w:firstLine="545"/>
        <w:rPr>
          <w:rtl/>
        </w:rPr>
      </w:pPr>
      <w:r w:rsidRPr="00EE096A">
        <w:rPr>
          <w:rFonts w:hint="eastAsia"/>
          <w:rtl/>
        </w:rPr>
        <w:t>יכול</w:t>
      </w:r>
      <w:r w:rsidRPr="00EE096A">
        <w:rPr>
          <w:rtl/>
        </w:rPr>
        <w:t xml:space="preserve"> </w:t>
      </w:r>
      <w:r w:rsidRPr="00EE096A">
        <w:rPr>
          <w:rFonts w:hint="eastAsia"/>
          <w:rtl/>
        </w:rPr>
        <w:t>רק</w:t>
      </w:r>
      <w:r w:rsidRPr="00EE096A">
        <w:rPr>
          <w:rtl/>
        </w:rPr>
        <w:t xml:space="preserve"> </w:t>
      </w:r>
      <w:r w:rsidRPr="00EE096A">
        <w:rPr>
          <w:rFonts w:hint="eastAsia"/>
          <w:rtl/>
        </w:rPr>
        <w:t>ללוות</w:t>
      </w:r>
    </w:p>
    <w:p w:rsidR="0086347F" w:rsidRPr="00EE096A" w:rsidRDefault="0086347F" w:rsidP="0086347F">
      <w:pPr>
        <w:pStyle w:val="ab"/>
        <w:numPr>
          <w:ilvl w:val="4"/>
          <w:numId w:val="1"/>
        </w:numPr>
        <w:spacing w:line="360" w:lineRule="auto"/>
        <w:ind w:right="-567" w:firstLine="545"/>
      </w:pPr>
      <w:r w:rsidRPr="00EE096A">
        <w:rPr>
          <w:rFonts w:hint="eastAsia"/>
          <w:rtl/>
        </w:rPr>
        <w:t>יכול</w:t>
      </w:r>
      <w:r w:rsidRPr="00EE096A">
        <w:rPr>
          <w:rtl/>
        </w:rPr>
        <w:t xml:space="preserve"> </w:t>
      </w:r>
      <w:r w:rsidRPr="00EE096A">
        <w:rPr>
          <w:rFonts w:hint="eastAsia"/>
          <w:rtl/>
        </w:rPr>
        <w:t>רק</w:t>
      </w:r>
      <w:r w:rsidRPr="00EE096A">
        <w:rPr>
          <w:rtl/>
        </w:rPr>
        <w:t xml:space="preserve"> </w:t>
      </w:r>
      <w:r w:rsidRPr="00EE096A">
        <w:rPr>
          <w:rFonts w:hint="eastAsia"/>
          <w:rtl/>
        </w:rPr>
        <w:t>להיכנס</w:t>
      </w:r>
      <w:r w:rsidRPr="00EE096A">
        <w:rPr>
          <w:rtl/>
        </w:rPr>
        <w:t xml:space="preserve"> </w:t>
      </w:r>
      <w:r w:rsidRPr="00EE096A">
        <w:rPr>
          <w:rFonts w:hint="eastAsia"/>
          <w:rtl/>
        </w:rPr>
        <w:t>וללוות</w:t>
      </w:r>
    </w:p>
    <w:p w:rsidR="0086347F" w:rsidRPr="00EE096A" w:rsidRDefault="0086347F" w:rsidP="0086347F">
      <w:pPr>
        <w:pStyle w:val="ab"/>
        <w:spacing w:line="360" w:lineRule="auto"/>
        <w:ind w:left="2777" w:right="-567"/>
        <w:rPr>
          <w:rtl/>
        </w:rPr>
      </w:pPr>
    </w:p>
    <w:p w:rsidR="0086347F" w:rsidRPr="00EE096A" w:rsidRDefault="0086347F" w:rsidP="0086347F">
      <w:pPr>
        <w:pStyle w:val="ab"/>
        <w:numPr>
          <w:ilvl w:val="3"/>
          <w:numId w:val="1"/>
        </w:numPr>
        <w:spacing w:line="360" w:lineRule="auto"/>
        <w:ind w:left="2777" w:right="-567" w:hanging="1275"/>
        <w:rPr>
          <w:rtl/>
        </w:rPr>
      </w:pPr>
      <w:r w:rsidRPr="00EE096A">
        <w:rPr>
          <w:rFonts w:hint="eastAsia"/>
          <w:rtl/>
        </w:rPr>
        <w:t>ניתן</w:t>
      </w:r>
      <w:r w:rsidRPr="00EE096A">
        <w:rPr>
          <w:rtl/>
        </w:rPr>
        <w:t xml:space="preserve"> </w:t>
      </w:r>
      <w:r w:rsidRPr="00EE096A">
        <w:rPr>
          <w:rFonts w:hint="eastAsia"/>
          <w:rtl/>
        </w:rPr>
        <w:t>להחיל</w:t>
      </w:r>
      <w:r w:rsidRPr="00EE096A">
        <w:rPr>
          <w:rtl/>
        </w:rPr>
        <w:t xml:space="preserve"> </w:t>
      </w:r>
      <w:r w:rsidRPr="00EE096A">
        <w:rPr>
          <w:rFonts w:hint="eastAsia"/>
          <w:rtl/>
        </w:rPr>
        <w:t>אפשרות</w:t>
      </w:r>
      <w:r w:rsidRPr="00EE096A">
        <w:rPr>
          <w:rtl/>
        </w:rPr>
        <w:t xml:space="preserve"> </w:t>
      </w:r>
      <w:r w:rsidRPr="00EE096A">
        <w:rPr>
          <w:rFonts w:hint="eastAsia"/>
          <w:rtl/>
        </w:rPr>
        <w:t>זו</w:t>
      </w:r>
      <w:r w:rsidRPr="00EE096A">
        <w:rPr>
          <w:rtl/>
        </w:rPr>
        <w:t xml:space="preserve"> </w:t>
      </w:r>
      <w:r w:rsidRPr="00EE096A">
        <w:rPr>
          <w:rFonts w:hint="eastAsia"/>
          <w:rtl/>
        </w:rPr>
        <w:t>הן</w:t>
      </w:r>
      <w:r w:rsidRPr="00EE096A">
        <w:rPr>
          <w:rtl/>
        </w:rPr>
        <w:t xml:space="preserve"> </w:t>
      </w:r>
      <w:r w:rsidRPr="00EE096A">
        <w:rPr>
          <w:rFonts w:hint="eastAsia"/>
          <w:rtl/>
        </w:rPr>
        <w:t>על</w:t>
      </w:r>
      <w:r w:rsidRPr="00EE096A">
        <w:rPr>
          <w:rtl/>
        </w:rPr>
        <w:t xml:space="preserve"> </w:t>
      </w:r>
      <w:r w:rsidRPr="00EE096A">
        <w:rPr>
          <w:rFonts w:hint="eastAsia"/>
          <w:rtl/>
        </w:rPr>
        <w:t>מבקרים</w:t>
      </w:r>
      <w:r w:rsidRPr="00EE096A">
        <w:rPr>
          <w:rtl/>
        </w:rPr>
        <w:t xml:space="preserve"> </w:t>
      </w:r>
      <w:r w:rsidRPr="00EE096A">
        <w:rPr>
          <w:rFonts w:hint="eastAsia"/>
          <w:rtl/>
        </w:rPr>
        <w:t>והן</w:t>
      </w:r>
      <w:r w:rsidRPr="00EE096A">
        <w:rPr>
          <w:rtl/>
        </w:rPr>
        <w:t xml:space="preserve"> </w:t>
      </w:r>
      <w:r w:rsidRPr="00EE096A">
        <w:rPr>
          <w:rFonts w:hint="eastAsia"/>
          <w:rtl/>
        </w:rPr>
        <w:t>על</w:t>
      </w:r>
      <w:r w:rsidRPr="00EE096A">
        <w:rPr>
          <w:rtl/>
        </w:rPr>
        <w:t xml:space="preserve"> </w:t>
      </w:r>
      <w:r w:rsidRPr="00EE096A">
        <w:rPr>
          <w:rFonts w:hint="eastAsia"/>
          <w:rtl/>
        </w:rPr>
        <w:t>אנשי</w:t>
      </w:r>
      <w:r w:rsidRPr="00EE096A">
        <w:rPr>
          <w:rtl/>
        </w:rPr>
        <w:t xml:space="preserve"> </w:t>
      </w:r>
      <w:r w:rsidRPr="00EE096A">
        <w:rPr>
          <w:rFonts w:hint="eastAsia"/>
          <w:rtl/>
        </w:rPr>
        <w:t>צוות</w:t>
      </w:r>
      <w:r w:rsidRPr="00EE096A">
        <w:rPr>
          <w:rtl/>
        </w:rPr>
        <w:t xml:space="preserve">. </w:t>
      </w:r>
      <w:r w:rsidRPr="00EE096A">
        <w:rPr>
          <w:rFonts w:hint="eastAsia"/>
          <w:rtl/>
        </w:rPr>
        <w:t>מספר</w:t>
      </w:r>
      <w:r w:rsidRPr="00EE096A">
        <w:rPr>
          <w:rtl/>
        </w:rPr>
        <w:t xml:space="preserve"> </w:t>
      </w:r>
      <w:r w:rsidRPr="00EE096A">
        <w:rPr>
          <w:rFonts w:hint="eastAsia"/>
          <w:rtl/>
        </w:rPr>
        <w:t>האנשים</w:t>
      </w:r>
      <w:r w:rsidRPr="00EE096A">
        <w:rPr>
          <w:rtl/>
        </w:rPr>
        <w:t xml:space="preserve"> </w:t>
      </w:r>
      <w:r w:rsidRPr="00EE096A">
        <w:rPr>
          <w:rFonts w:hint="eastAsia"/>
          <w:rtl/>
        </w:rPr>
        <w:t>המלווים</w:t>
      </w:r>
      <w:r w:rsidRPr="00EE096A">
        <w:rPr>
          <w:rtl/>
        </w:rPr>
        <w:t xml:space="preserve"> </w:t>
      </w:r>
      <w:r w:rsidRPr="00EE096A">
        <w:rPr>
          <w:rFonts w:hint="eastAsia"/>
          <w:rtl/>
        </w:rPr>
        <w:t>וכן</w:t>
      </w:r>
      <w:r w:rsidRPr="00EE096A">
        <w:rPr>
          <w:rtl/>
        </w:rPr>
        <w:t xml:space="preserve"> </w:t>
      </w:r>
      <w:r w:rsidRPr="00EE096A">
        <w:rPr>
          <w:rFonts w:hint="eastAsia"/>
          <w:rtl/>
        </w:rPr>
        <w:t>המועד</w:t>
      </w:r>
      <w:r w:rsidRPr="00EE096A">
        <w:rPr>
          <w:rtl/>
        </w:rPr>
        <w:t xml:space="preserve"> </w:t>
      </w:r>
      <w:r w:rsidRPr="00EE096A">
        <w:rPr>
          <w:rFonts w:hint="eastAsia"/>
          <w:rtl/>
        </w:rPr>
        <w:t>להצגת</w:t>
      </w:r>
      <w:r w:rsidRPr="00EE096A">
        <w:rPr>
          <w:rtl/>
        </w:rPr>
        <w:t xml:space="preserve"> </w:t>
      </w:r>
      <w:r w:rsidRPr="00EE096A">
        <w:rPr>
          <w:rFonts w:hint="eastAsia"/>
          <w:rtl/>
        </w:rPr>
        <w:t>כרטיסי</w:t>
      </w:r>
      <w:r w:rsidRPr="00EE096A">
        <w:rPr>
          <w:rtl/>
        </w:rPr>
        <w:t xml:space="preserve"> </w:t>
      </w:r>
      <w:r w:rsidRPr="00EE096A">
        <w:rPr>
          <w:rFonts w:hint="eastAsia"/>
          <w:rtl/>
        </w:rPr>
        <w:t>הליווי</w:t>
      </w:r>
      <w:r w:rsidRPr="00EE096A">
        <w:rPr>
          <w:rtl/>
        </w:rPr>
        <w:t xml:space="preserve"> </w:t>
      </w:r>
      <w:r w:rsidRPr="00EE096A">
        <w:rPr>
          <w:rFonts w:hint="eastAsia"/>
          <w:rtl/>
        </w:rPr>
        <w:t>יוגדרו</w:t>
      </w:r>
      <w:r w:rsidRPr="00EE096A">
        <w:rPr>
          <w:rtl/>
        </w:rPr>
        <w:t xml:space="preserve"> </w:t>
      </w:r>
      <w:r w:rsidRPr="00EE096A">
        <w:rPr>
          <w:rFonts w:hint="eastAsia"/>
          <w:rtl/>
        </w:rPr>
        <w:t>במסגרת</w:t>
      </w:r>
      <w:r w:rsidRPr="00EE096A">
        <w:rPr>
          <w:rtl/>
        </w:rPr>
        <w:t xml:space="preserve"> </w:t>
      </w:r>
      <w:r w:rsidRPr="00EE096A">
        <w:rPr>
          <w:rFonts w:hint="eastAsia"/>
          <w:rtl/>
        </w:rPr>
        <w:t>תצורת</w:t>
      </w:r>
      <w:r w:rsidRPr="00EE096A">
        <w:rPr>
          <w:rtl/>
        </w:rPr>
        <w:t xml:space="preserve"> </w:t>
      </w:r>
      <w:r w:rsidRPr="00EE096A">
        <w:rPr>
          <w:rFonts w:hint="eastAsia"/>
          <w:rtl/>
        </w:rPr>
        <w:t>הדלת</w:t>
      </w:r>
      <w:r w:rsidRPr="00EE096A">
        <w:rPr>
          <w:rtl/>
        </w:rPr>
        <w:t>.</w:t>
      </w:r>
    </w:p>
    <w:p w:rsidR="0086347F" w:rsidRPr="00EE096A" w:rsidRDefault="0086347F" w:rsidP="0086347F">
      <w:pPr>
        <w:pStyle w:val="ab"/>
        <w:numPr>
          <w:ilvl w:val="3"/>
          <w:numId w:val="1"/>
        </w:numPr>
        <w:spacing w:line="360" w:lineRule="auto"/>
        <w:ind w:left="2777" w:right="-567" w:hanging="1275"/>
        <w:rPr>
          <w:rtl/>
        </w:rPr>
      </w:pPr>
      <w:r w:rsidRPr="00EE096A">
        <w:rPr>
          <w:rFonts w:hint="eastAsia"/>
          <w:rtl/>
        </w:rPr>
        <w:t>יהיה</w:t>
      </w:r>
      <w:r w:rsidRPr="00EE096A">
        <w:rPr>
          <w:rtl/>
        </w:rPr>
        <w:t xml:space="preserve"> </w:t>
      </w:r>
      <w:r w:rsidRPr="00EE096A">
        <w:rPr>
          <w:rFonts w:hint="eastAsia"/>
          <w:rtl/>
        </w:rPr>
        <w:t>ניתן</w:t>
      </w:r>
      <w:r w:rsidRPr="00EE096A">
        <w:rPr>
          <w:rtl/>
        </w:rPr>
        <w:t xml:space="preserve"> </w:t>
      </w:r>
      <w:r w:rsidRPr="00EE096A">
        <w:rPr>
          <w:rFonts w:hint="eastAsia"/>
          <w:rtl/>
        </w:rPr>
        <w:t>להגדיר</w:t>
      </w:r>
      <w:r w:rsidRPr="00EE096A">
        <w:rPr>
          <w:rtl/>
        </w:rPr>
        <w:t xml:space="preserve"> </w:t>
      </w:r>
      <w:r w:rsidRPr="00EE096A">
        <w:rPr>
          <w:rFonts w:hint="eastAsia"/>
          <w:rtl/>
        </w:rPr>
        <w:t>אם</w:t>
      </w:r>
      <w:r w:rsidRPr="00EE096A">
        <w:rPr>
          <w:rtl/>
        </w:rPr>
        <w:t xml:space="preserve"> </w:t>
      </w:r>
      <w:r w:rsidRPr="00EE096A">
        <w:rPr>
          <w:rFonts w:hint="eastAsia"/>
          <w:rtl/>
        </w:rPr>
        <w:t>המלווה</w:t>
      </w:r>
      <w:r w:rsidRPr="00EE096A">
        <w:rPr>
          <w:rtl/>
        </w:rPr>
        <w:t xml:space="preserve"> </w:t>
      </w:r>
      <w:r w:rsidRPr="00EE096A">
        <w:rPr>
          <w:rFonts w:hint="eastAsia"/>
          <w:rtl/>
        </w:rPr>
        <w:t>יוכל</w:t>
      </w:r>
      <w:r w:rsidRPr="00EE096A">
        <w:rPr>
          <w:rtl/>
        </w:rPr>
        <w:t xml:space="preserve"> </w:t>
      </w:r>
      <w:r w:rsidRPr="00EE096A">
        <w:rPr>
          <w:rFonts w:hint="eastAsia"/>
          <w:rtl/>
        </w:rPr>
        <w:t>להיכנס</w:t>
      </w:r>
      <w:r w:rsidRPr="00EE096A">
        <w:rPr>
          <w:rtl/>
        </w:rPr>
        <w:t xml:space="preserve"> </w:t>
      </w:r>
      <w:r w:rsidRPr="00EE096A">
        <w:rPr>
          <w:rFonts w:hint="eastAsia"/>
          <w:rtl/>
        </w:rPr>
        <w:t>ל</w:t>
      </w:r>
      <w:r w:rsidRPr="00EE096A">
        <w:rPr>
          <w:rFonts w:hint="cs"/>
          <w:rtl/>
        </w:rPr>
        <w:t>אתר</w:t>
      </w:r>
      <w:r w:rsidRPr="00EE096A">
        <w:rPr>
          <w:rtl/>
        </w:rPr>
        <w:t xml:space="preserve"> </w:t>
      </w:r>
      <w:r w:rsidRPr="00EE096A">
        <w:rPr>
          <w:rFonts w:hint="eastAsia"/>
          <w:rtl/>
        </w:rPr>
        <w:t>או</w:t>
      </w:r>
      <w:r w:rsidRPr="00EE096A">
        <w:rPr>
          <w:rtl/>
        </w:rPr>
        <w:t xml:space="preserve"> </w:t>
      </w:r>
      <w:r w:rsidRPr="00EE096A">
        <w:rPr>
          <w:rFonts w:hint="eastAsia"/>
          <w:rtl/>
        </w:rPr>
        <w:t>לא</w:t>
      </w:r>
      <w:r w:rsidRPr="00EE096A">
        <w:rPr>
          <w:rtl/>
        </w:rPr>
        <w:t>.</w:t>
      </w:r>
    </w:p>
    <w:p w:rsidR="0086347F" w:rsidRPr="00EE096A" w:rsidRDefault="0086347F" w:rsidP="0086347F">
      <w:pPr>
        <w:pStyle w:val="ab"/>
        <w:numPr>
          <w:ilvl w:val="2"/>
          <w:numId w:val="1"/>
        </w:numPr>
        <w:spacing w:line="360" w:lineRule="auto"/>
        <w:ind w:left="1502" w:right="-567" w:hanging="782"/>
      </w:pPr>
      <w:r w:rsidRPr="00EE096A">
        <w:rPr>
          <w:u w:val="single"/>
          <w:rtl/>
        </w:rPr>
        <w:t xml:space="preserve">תקשורת עם </w:t>
      </w:r>
      <w:r w:rsidRPr="00EE096A">
        <w:rPr>
          <w:rFonts w:hint="cs"/>
          <w:u w:val="single"/>
          <w:rtl/>
        </w:rPr>
        <w:t>מרכיבי המערכת החומרתיים</w:t>
      </w:r>
    </w:p>
    <w:p w:rsidR="0086347F" w:rsidRPr="00EE096A" w:rsidRDefault="0086347F" w:rsidP="0086347F">
      <w:pPr>
        <w:pStyle w:val="ab"/>
        <w:numPr>
          <w:ilvl w:val="3"/>
          <w:numId w:val="1"/>
        </w:numPr>
        <w:spacing w:line="360" w:lineRule="auto"/>
        <w:ind w:left="2777" w:right="-567" w:hanging="1275"/>
      </w:pPr>
      <w:r w:rsidRPr="00EE096A">
        <w:rPr>
          <w:rtl/>
        </w:rPr>
        <w:lastRenderedPageBreak/>
        <w:t xml:space="preserve">המערכת תתקשר עם בקרי המערכת דרך ערוץ </w:t>
      </w:r>
      <w:r w:rsidRPr="00EE096A">
        <w:t>RS-485</w:t>
      </w:r>
      <w:r w:rsidRPr="00EE096A">
        <w:rPr>
          <w:rtl/>
        </w:rPr>
        <w:t xml:space="preserve"> או ערוץ </w:t>
      </w:r>
      <w:r w:rsidRPr="00EE096A">
        <w:t>TCP</w:t>
      </w:r>
      <w:r w:rsidRPr="00EE096A">
        <w:rPr>
          <w:rFonts w:hint="cs"/>
          <w:rtl/>
        </w:rPr>
        <w:t>/</w:t>
      </w:r>
      <w:r w:rsidRPr="00EE096A">
        <w:t>IP</w:t>
      </w:r>
      <w:r w:rsidRPr="00EE096A">
        <w:rPr>
          <w:rtl/>
        </w:rPr>
        <w:t xml:space="preserve">. </w:t>
      </w:r>
    </w:p>
    <w:p w:rsidR="0086347F" w:rsidRPr="00EE096A" w:rsidRDefault="0086347F" w:rsidP="0086347F">
      <w:pPr>
        <w:pStyle w:val="ab"/>
        <w:numPr>
          <w:ilvl w:val="3"/>
          <w:numId w:val="1"/>
        </w:numPr>
        <w:spacing w:line="360" w:lineRule="auto"/>
        <w:ind w:left="2777" w:right="-567" w:hanging="1275"/>
      </w:pPr>
      <w:r w:rsidRPr="00EE096A">
        <w:rPr>
          <w:rtl/>
        </w:rPr>
        <w:t>תוכנת המערכת תנצל במלואה את יכולת רב המשימות שלה, כדי לאפשר טעינה של נתוני בעלי תגים וכל מידע לבקרים תוך כדי משגוח וקבלת אזעקות מהחומרה בשטח.</w:t>
      </w:r>
    </w:p>
    <w:p w:rsidR="0086347F" w:rsidRPr="00EE096A" w:rsidRDefault="0086347F" w:rsidP="0086347F">
      <w:pPr>
        <w:pStyle w:val="ab"/>
        <w:numPr>
          <w:ilvl w:val="3"/>
          <w:numId w:val="1"/>
        </w:numPr>
        <w:spacing w:line="360" w:lineRule="auto"/>
        <w:ind w:left="2777" w:right="-567" w:hanging="1275"/>
      </w:pPr>
      <w:r w:rsidRPr="00EE096A">
        <w:rPr>
          <w:rtl/>
        </w:rPr>
        <w:t xml:space="preserve"> טעינת שינויי בסיס הנתונים לא תפריע לכל פעולת בקרה, החלטות כניסה, משגוח אזעקות, מעקבים, או כל פונקציה נדרשת מהחומרה בשטח ומעמדת משגוח האזעקות. תקשורת בין המערכת ובין תחנות העבודה והבקרים תשולב כך שדיווחי האזעקות יגיעו לעמדות המשגוח שלהן גם כאשר טעינת נתונים מתרחשת. </w:t>
      </w:r>
    </w:p>
    <w:p w:rsidR="0086347F" w:rsidRPr="00EE096A" w:rsidRDefault="0086347F" w:rsidP="0086347F">
      <w:pPr>
        <w:pStyle w:val="ab"/>
        <w:numPr>
          <w:ilvl w:val="3"/>
          <w:numId w:val="1"/>
        </w:numPr>
        <w:spacing w:line="360" w:lineRule="auto"/>
        <w:ind w:left="2777" w:right="-567" w:hanging="1275"/>
      </w:pPr>
      <w:r w:rsidRPr="00EE096A">
        <w:rPr>
          <w:rtl/>
        </w:rPr>
        <w:t>באבדן ובחידוש הקשר בין הבקר ובין בסיס הנתונים של המערכת, תהליך הסנכרון בין בסיס הנתונים המקומי בכל הבקר</w:t>
      </w:r>
      <w:r w:rsidRPr="00EE096A">
        <w:rPr>
          <w:rFonts w:hint="cs"/>
          <w:rtl/>
        </w:rPr>
        <w:t xml:space="preserve"> </w:t>
      </w:r>
      <w:r w:rsidRPr="00EE096A">
        <w:rPr>
          <w:rtl/>
        </w:rPr>
        <w:t xml:space="preserve">ובין בסיס הנתונים של המערכת יהיה מהיר ויעיל. </w:t>
      </w:r>
    </w:p>
    <w:p w:rsidR="0086347F" w:rsidRPr="00EE096A" w:rsidRDefault="0086347F" w:rsidP="0086347F">
      <w:pPr>
        <w:pStyle w:val="ab"/>
        <w:numPr>
          <w:ilvl w:val="3"/>
          <w:numId w:val="1"/>
        </w:numPr>
        <w:spacing w:line="360" w:lineRule="auto"/>
        <w:ind w:left="2777" w:right="-567" w:hanging="1275"/>
      </w:pPr>
      <w:r w:rsidRPr="00EE096A">
        <w:rPr>
          <w:rtl/>
        </w:rPr>
        <w:t>כל שינוי בבסיס הנתונים של בקר</w:t>
      </w:r>
      <w:r w:rsidRPr="00EE096A">
        <w:t xml:space="preserve"> </w:t>
      </w:r>
      <w:r w:rsidRPr="00EE096A">
        <w:rPr>
          <w:rtl/>
        </w:rPr>
        <w:t xml:space="preserve"> </w:t>
      </w:r>
      <w:r w:rsidRPr="00EE096A">
        <w:rPr>
          <w:rFonts w:hint="cs"/>
          <w:rtl/>
        </w:rPr>
        <w:t>יישא</w:t>
      </w:r>
      <w:r w:rsidRPr="00EE096A">
        <w:rPr>
          <w:rtl/>
        </w:rPr>
        <w:t xml:space="preserve"> חותמת של תאריך ושעה. כאשר תתחדש התקשורת, סנכרון בסיסי הנתונים יהיה מיידי וללא התערבות המפעיל. חותמת התאריך והשעה תושווה עם כל שינוי בבסיס הנתונים של המערכת, תצורת חומרה, אירועים או פקודות בקרה והמערכת תרשום את השינויים שהתרחשו לאחר אבדן התקשורת. כל השינויים שהתרחשו בבסיס הנתונים של המערכת לאחר אבדן התקשורת יטענו בו זמנית לכל בסיסי הזמן המקומיים של הבקר.</w:t>
      </w:r>
    </w:p>
    <w:p w:rsidR="0086347F" w:rsidRPr="00EE096A" w:rsidRDefault="0086347F" w:rsidP="0086347F">
      <w:pPr>
        <w:pStyle w:val="ab"/>
        <w:spacing w:line="360" w:lineRule="auto"/>
        <w:ind w:left="2777" w:right="-567"/>
        <w:rPr>
          <w:rtl/>
        </w:rPr>
      </w:pPr>
    </w:p>
    <w:p w:rsidR="0086347F" w:rsidRPr="00EE096A" w:rsidRDefault="0086347F" w:rsidP="0086347F">
      <w:pPr>
        <w:pStyle w:val="ab"/>
        <w:numPr>
          <w:ilvl w:val="2"/>
          <w:numId w:val="1"/>
        </w:numPr>
        <w:spacing w:line="360" w:lineRule="auto"/>
        <w:ind w:left="1502" w:right="-567" w:hanging="782"/>
        <w:rPr>
          <w:u w:val="single"/>
          <w:rtl/>
        </w:rPr>
      </w:pPr>
      <w:r w:rsidRPr="00EE096A">
        <w:rPr>
          <w:u w:val="single"/>
          <w:rtl/>
        </w:rPr>
        <w:t>בקרת שני אנשים</w:t>
      </w:r>
    </w:p>
    <w:p w:rsidR="0086347F" w:rsidRPr="00EE096A" w:rsidRDefault="0086347F" w:rsidP="0086347F">
      <w:pPr>
        <w:pStyle w:val="ab"/>
        <w:numPr>
          <w:ilvl w:val="3"/>
          <w:numId w:val="1"/>
        </w:numPr>
        <w:spacing w:line="360" w:lineRule="auto"/>
        <w:ind w:left="2636" w:right="-567" w:hanging="1134"/>
        <w:rPr>
          <w:rtl/>
        </w:rPr>
      </w:pPr>
      <w:r w:rsidRPr="00EE096A">
        <w:rPr>
          <w:rFonts w:hint="cs"/>
          <w:rtl/>
        </w:rPr>
        <w:t>המערכת תאפשר</w:t>
      </w:r>
      <w:r w:rsidRPr="00EE096A">
        <w:rPr>
          <w:rtl/>
        </w:rPr>
        <w:t xml:space="preserve"> להגביל כניסה לאזורים מסוימים אלא אם נוכחים בהם שני בעלי תגים לפחות. בכך ימנע מאנשים להימצא ביחידות בשטחים מוגבלים או שטחים בעלי רמת בטחון גבוהה.</w:t>
      </w:r>
    </w:p>
    <w:p w:rsidR="0086347F" w:rsidRPr="00EE096A" w:rsidRDefault="0086347F" w:rsidP="0086347F">
      <w:pPr>
        <w:pStyle w:val="ab"/>
        <w:numPr>
          <w:ilvl w:val="3"/>
          <w:numId w:val="1"/>
        </w:numPr>
        <w:spacing w:line="360" w:lineRule="auto"/>
        <w:ind w:left="2636" w:right="-567" w:hanging="1134"/>
        <w:rPr>
          <w:rtl/>
        </w:rPr>
      </w:pPr>
      <w:r w:rsidRPr="00EE096A">
        <w:rPr>
          <w:rtl/>
        </w:rPr>
        <w:t xml:space="preserve">כאשר שטח מוגדר כשטח מבוקר שלני אנשים, ישלטו הקריטריונים הבאים:   </w:t>
      </w:r>
    </w:p>
    <w:p w:rsidR="0086347F" w:rsidRPr="00EE096A" w:rsidRDefault="0086347F" w:rsidP="0086347F">
      <w:pPr>
        <w:pStyle w:val="ab"/>
        <w:numPr>
          <w:ilvl w:val="4"/>
          <w:numId w:val="1"/>
        </w:numPr>
        <w:spacing w:line="360" w:lineRule="auto"/>
        <w:ind w:left="4053" w:right="-567" w:hanging="1417"/>
        <w:rPr>
          <w:rtl/>
        </w:rPr>
      </w:pPr>
      <w:r w:rsidRPr="00EE096A">
        <w:rPr>
          <w:rtl/>
        </w:rPr>
        <w:t xml:space="preserve">הקורא יאפשר כניסה לשטח רק אם שני תגים בעלי זכות כניסה יועברו דרכו בזה אחר זה. אם לא יועבר תג מאושר תוך </w:t>
      </w:r>
      <w:r w:rsidRPr="00EE096A">
        <w:rPr>
          <w:rFonts w:hint="cs"/>
          <w:rtl/>
        </w:rPr>
        <w:t>זמן מוגדר מראש</w:t>
      </w:r>
      <w:r w:rsidRPr="00EE096A">
        <w:rPr>
          <w:rtl/>
        </w:rPr>
        <w:t xml:space="preserve"> מהעברת התג הראשון, הבקר יאפס את הרשות לתג הראשון ויהיה צורך להעבירו שנית דרך הקורא.</w:t>
      </w:r>
    </w:p>
    <w:p w:rsidR="0086347F" w:rsidRPr="00EE096A" w:rsidRDefault="0086347F" w:rsidP="0086347F">
      <w:pPr>
        <w:pStyle w:val="ab"/>
        <w:numPr>
          <w:ilvl w:val="4"/>
          <w:numId w:val="1"/>
        </w:numPr>
        <w:spacing w:line="360" w:lineRule="auto"/>
        <w:ind w:left="4053" w:right="-567" w:hanging="1417"/>
      </w:pPr>
      <w:r w:rsidRPr="00EE096A">
        <w:rPr>
          <w:rtl/>
        </w:rPr>
        <w:t>כאשר נמצאים לפחות שני אנשים בשטח, תותר כניסה של אנשים בודדים.</w:t>
      </w:r>
    </w:p>
    <w:p w:rsidR="0086347F" w:rsidRPr="00EE096A" w:rsidRDefault="0086347F" w:rsidP="0086347F">
      <w:pPr>
        <w:pStyle w:val="ab"/>
        <w:spacing w:line="360" w:lineRule="auto"/>
        <w:ind w:left="4053" w:right="-567"/>
        <w:rPr>
          <w:rtl/>
        </w:rPr>
      </w:pPr>
    </w:p>
    <w:p w:rsidR="00336938" w:rsidRPr="00EE096A" w:rsidRDefault="00336938">
      <w:pPr>
        <w:bidi w:val="0"/>
        <w:spacing w:after="160" w:line="259" w:lineRule="auto"/>
      </w:pPr>
      <w:r w:rsidRPr="00EE096A">
        <w:br w:type="page"/>
      </w:r>
    </w:p>
    <w:p w:rsidR="0086347F" w:rsidRPr="00EE096A" w:rsidRDefault="0086347F" w:rsidP="0086347F">
      <w:pPr>
        <w:pStyle w:val="ab"/>
        <w:numPr>
          <w:ilvl w:val="2"/>
          <w:numId w:val="1"/>
        </w:numPr>
        <w:spacing w:line="360" w:lineRule="auto"/>
        <w:ind w:left="1502" w:right="-567" w:hanging="782"/>
        <w:rPr>
          <w:u w:val="single"/>
          <w:rtl/>
        </w:rPr>
      </w:pPr>
      <w:r w:rsidRPr="00EE096A">
        <w:rPr>
          <w:rFonts w:hint="cs"/>
          <w:u w:val="single"/>
          <w:rtl/>
        </w:rPr>
        <w:lastRenderedPageBreak/>
        <w:t>הגבלת נוכחות</w:t>
      </w:r>
    </w:p>
    <w:p w:rsidR="0086347F" w:rsidRPr="00EE096A" w:rsidRDefault="0086347F" w:rsidP="0086347F">
      <w:pPr>
        <w:pStyle w:val="ab"/>
        <w:numPr>
          <w:ilvl w:val="3"/>
          <w:numId w:val="1"/>
        </w:numPr>
        <w:spacing w:line="360" w:lineRule="auto"/>
        <w:ind w:left="2636" w:right="-567" w:hanging="1134"/>
      </w:pPr>
      <w:r w:rsidRPr="00EE096A">
        <w:rPr>
          <w:rtl/>
        </w:rPr>
        <w:t xml:space="preserve">תכונה זו תגביל את מספר בעלי התגים היכולים להימצא בשטח בכל זמן נתון. </w:t>
      </w:r>
    </w:p>
    <w:p w:rsidR="0086347F" w:rsidRPr="00EE096A" w:rsidRDefault="0086347F" w:rsidP="0086347F">
      <w:pPr>
        <w:pStyle w:val="ab"/>
        <w:numPr>
          <w:ilvl w:val="3"/>
          <w:numId w:val="1"/>
        </w:numPr>
        <w:spacing w:line="360" w:lineRule="auto"/>
        <w:ind w:left="2636" w:right="-567" w:hanging="1134"/>
      </w:pPr>
      <w:r w:rsidRPr="00EE096A">
        <w:rPr>
          <w:rtl/>
        </w:rPr>
        <w:t xml:space="preserve">מנהל המערכת יוכל להגביל שטח לנוכחות של עד </w:t>
      </w:r>
      <w:r w:rsidRPr="00EE096A">
        <w:rPr>
          <w:rFonts w:hint="cs"/>
          <w:rtl/>
        </w:rPr>
        <w:t>מספר מוגדר מראש של</w:t>
      </w:r>
      <w:r w:rsidRPr="00EE096A">
        <w:rPr>
          <w:rtl/>
        </w:rPr>
        <w:t xml:space="preserve"> בעלי תגים בכל זמן נתון. </w:t>
      </w:r>
    </w:p>
    <w:p w:rsidR="0086347F" w:rsidRPr="00EE096A" w:rsidRDefault="0086347F" w:rsidP="0086347F">
      <w:pPr>
        <w:pStyle w:val="ab"/>
        <w:numPr>
          <w:ilvl w:val="3"/>
          <w:numId w:val="1"/>
        </w:numPr>
        <w:spacing w:line="360" w:lineRule="auto"/>
        <w:ind w:left="2636" w:right="-567" w:hanging="1134"/>
      </w:pPr>
      <w:r w:rsidRPr="00EE096A">
        <w:rPr>
          <w:rtl/>
        </w:rPr>
        <w:t xml:space="preserve">ברגע שכמות בעלי התגים הנוכחים בשטח הגיעה למגבלה, יהיה צורך להעביר תג דרך קורא יציאה כדי שתותר כניסתו של בעל תג נוסף. </w:t>
      </w:r>
    </w:p>
    <w:p w:rsidR="00336938" w:rsidRPr="00EE096A" w:rsidRDefault="00336938" w:rsidP="00336938">
      <w:pPr>
        <w:pStyle w:val="ab"/>
        <w:spacing w:line="360" w:lineRule="auto"/>
        <w:ind w:left="1502" w:right="-567"/>
        <w:rPr>
          <w:u w:val="single"/>
        </w:rPr>
      </w:pPr>
    </w:p>
    <w:p w:rsidR="0086347F" w:rsidRPr="00EE096A" w:rsidRDefault="0086347F" w:rsidP="0086347F">
      <w:pPr>
        <w:pStyle w:val="ab"/>
        <w:numPr>
          <w:ilvl w:val="2"/>
          <w:numId w:val="1"/>
        </w:numPr>
        <w:spacing w:line="360" w:lineRule="auto"/>
        <w:ind w:left="1502" w:right="-567" w:hanging="782"/>
        <w:rPr>
          <w:u w:val="single"/>
          <w:rtl/>
        </w:rPr>
      </w:pPr>
      <w:r w:rsidRPr="00EE096A">
        <w:rPr>
          <w:u w:val="single"/>
          <w:rtl/>
        </w:rPr>
        <w:t xml:space="preserve">תצורת חומרת השטח: </w:t>
      </w:r>
    </w:p>
    <w:p w:rsidR="0086347F" w:rsidRPr="00EE096A" w:rsidRDefault="0086347F" w:rsidP="0086347F">
      <w:pPr>
        <w:pStyle w:val="ab"/>
        <w:numPr>
          <w:ilvl w:val="3"/>
          <w:numId w:val="1"/>
        </w:numPr>
        <w:spacing w:line="360" w:lineRule="auto"/>
        <w:ind w:left="2636" w:right="-567" w:hanging="1134"/>
        <w:rPr>
          <w:rtl/>
        </w:rPr>
      </w:pPr>
      <w:r w:rsidRPr="00EE096A">
        <w:rPr>
          <w:rtl/>
        </w:rPr>
        <w:t>כל מסכי הגדרת תצורת חומרת השטח יהיו נגישים דרך צלמיות בשורת המשימות של המערכת או דרך אופציות תפריט בשורת התפריט של המערכת, במודול הגדרת התצורה של המערכת</w:t>
      </w:r>
    </w:p>
    <w:p w:rsidR="0086347F" w:rsidRPr="00EE096A" w:rsidRDefault="0086347F" w:rsidP="0086347F">
      <w:pPr>
        <w:pStyle w:val="ab"/>
        <w:numPr>
          <w:ilvl w:val="3"/>
          <w:numId w:val="1"/>
        </w:numPr>
        <w:spacing w:line="360" w:lineRule="auto"/>
        <w:ind w:left="2636" w:right="-567" w:hanging="1134"/>
        <w:rPr>
          <w:rtl/>
        </w:rPr>
      </w:pPr>
      <w:r w:rsidRPr="00EE096A">
        <w:rPr>
          <w:rtl/>
        </w:rPr>
        <w:t>הגדרת תצורה של בקרים לוחות איסוף נתונים, לוחות ממסרי יציאה וקוראים תבוצע בפורמט של חלונות.</w:t>
      </w:r>
    </w:p>
    <w:p w:rsidR="0086347F" w:rsidRPr="00EE096A" w:rsidRDefault="0086347F" w:rsidP="0086347F">
      <w:pPr>
        <w:pStyle w:val="ab"/>
        <w:spacing w:line="360" w:lineRule="auto"/>
        <w:ind w:left="1502" w:right="-567"/>
        <w:rPr>
          <w:u w:val="single"/>
          <w:rtl/>
        </w:rPr>
      </w:pPr>
    </w:p>
    <w:p w:rsidR="0086347F" w:rsidRPr="00EE096A" w:rsidRDefault="0086347F" w:rsidP="0086347F">
      <w:pPr>
        <w:pStyle w:val="ab"/>
        <w:numPr>
          <w:ilvl w:val="2"/>
          <w:numId w:val="1"/>
        </w:numPr>
        <w:spacing w:line="360" w:lineRule="auto"/>
        <w:ind w:left="1502" w:right="-567" w:hanging="782"/>
        <w:rPr>
          <w:rtl/>
        </w:rPr>
      </w:pPr>
      <w:bookmarkStart w:id="2617" w:name="_Toc404933669"/>
      <w:r w:rsidRPr="00EE096A">
        <w:rPr>
          <w:u w:val="single"/>
          <w:rtl/>
        </w:rPr>
        <w:t>עץ מערכת גרפי</w:t>
      </w:r>
      <w:bookmarkEnd w:id="2617"/>
      <w:r w:rsidRPr="00EE096A">
        <w:rPr>
          <w:u w:val="single"/>
          <w:rtl/>
        </w:rPr>
        <w:br/>
      </w:r>
      <w:r w:rsidRPr="00EE096A">
        <w:rPr>
          <w:rtl/>
        </w:rPr>
        <w:t>למערכת תהיה האפשרות להעלות עץ מערכת גרפי אשר יציג בצורה גרפית את כל חומרת בקרת כניסות, רמות הכניסה, חלונות זמן, קבוצות כניסה, חגים וחופשים, ופורמטים של תגים אשר הוגדרו במערכת. אם מנהלי המערכת ירצו לשנות התקן המוצג בעץ המערכת הגרפי, או לראות את מאפייניו, הם יוכלו לעשות זאת ע"י הקשה כפולה על צלמית ההתקן והמערכת תביא אל המסך את הטופס המתאים.</w:t>
      </w:r>
    </w:p>
    <w:p w:rsidR="0086347F" w:rsidRPr="00EE096A" w:rsidRDefault="0086347F" w:rsidP="0086347F">
      <w:pPr>
        <w:pStyle w:val="ab"/>
        <w:spacing w:line="360" w:lineRule="auto"/>
        <w:ind w:left="1502" w:right="-567"/>
        <w:rPr>
          <w:u w:val="single"/>
          <w:rtl/>
        </w:rPr>
      </w:pPr>
    </w:p>
    <w:p w:rsidR="0086347F" w:rsidRPr="00EE096A" w:rsidRDefault="0086347F" w:rsidP="0086347F">
      <w:pPr>
        <w:pStyle w:val="ab"/>
        <w:numPr>
          <w:ilvl w:val="2"/>
          <w:numId w:val="1"/>
        </w:numPr>
        <w:spacing w:line="360" w:lineRule="auto"/>
        <w:ind w:left="1502" w:right="-567" w:hanging="782"/>
        <w:rPr>
          <w:u w:val="single"/>
        </w:rPr>
      </w:pPr>
      <w:bookmarkStart w:id="2618" w:name="_Toc404933670"/>
      <w:r w:rsidRPr="00EE096A">
        <w:rPr>
          <w:u w:val="single"/>
          <w:rtl/>
        </w:rPr>
        <w:t>קדם אזעקה</w:t>
      </w:r>
      <w:bookmarkEnd w:id="2618"/>
    </w:p>
    <w:p w:rsidR="0086347F" w:rsidRPr="00EE096A" w:rsidRDefault="0086347F" w:rsidP="0086347F">
      <w:pPr>
        <w:pStyle w:val="ab"/>
        <w:numPr>
          <w:ilvl w:val="3"/>
          <w:numId w:val="1"/>
        </w:numPr>
        <w:spacing w:line="360" w:lineRule="auto"/>
        <w:ind w:left="2636" w:right="-567" w:hanging="1134"/>
      </w:pPr>
      <w:r w:rsidRPr="00EE096A">
        <w:rPr>
          <w:rtl/>
        </w:rPr>
        <w:t xml:space="preserve">המערכת תתמוך בקדם אזעקות בקוראים. </w:t>
      </w:r>
    </w:p>
    <w:p w:rsidR="0086347F" w:rsidRPr="00EE096A" w:rsidRDefault="0086347F" w:rsidP="0086347F">
      <w:pPr>
        <w:pStyle w:val="ab"/>
        <w:numPr>
          <w:ilvl w:val="3"/>
          <w:numId w:val="1"/>
        </w:numPr>
        <w:spacing w:line="360" w:lineRule="auto"/>
        <w:ind w:left="2636" w:right="-567" w:hanging="1134"/>
      </w:pPr>
      <w:r w:rsidRPr="00EE096A">
        <w:rPr>
          <w:rtl/>
        </w:rPr>
        <w:t xml:space="preserve">במצב זה הקורא ישמיע צליל לאחר שהכניסה אושרה, ומגע הדלת נפתח, אם הדלת נשארה פתוחה לתקופה מוגדרת מראש. </w:t>
      </w:r>
    </w:p>
    <w:p w:rsidR="0086347F" w:rsidRPr="00EE096A" w:rsidRDefault="0086347F" w:rsidP="0086347F">
      <w:pPr>
        <w:pStyle w:val="ab"/>
        <w:numPr>
          <w:ilvl w:val="3"/>
          <w:numId w:val="1"/>
        </w:numPr>
        <w:spacing w:line="360" w:lineRule="auto"/>
        <w:ind w:left="2636" w:right="-567" w:hanging="1134"/>
      </w:pPr>
      <w:r w:rsidRPr="00EE096A">
        <w:rPr>
          <w:rtl/>
        </w:rPr>
        <w:t>צליל זה ישמש כתזכורת לבעל התג לסגור את הדלת ליד הקורא.</w:t>
      </w:r>
    </w:p>
    <w:p w:rsidR="0086347F" w:rsidRPr="00EE096A" w:rsidRDefault="0086347F" w:rsidP="0086347F">
      <w:pPr>
        <w:pStyle w:val="ab"/>
        <w:numPr>
          <w:ilvl w:val="3"/>
          <w:numId w:val="1"/>
        </w:numPr>
        <w:spacing w:line="360" w:lineRule="auto"/>
        <w:ind w:left="2636" w:right="-567" w:hanging="1134"/>
      </w:pPr>
      <w:r w:rsidRPr="00EE096A">
        <w:rPr>
          <w:rtl/>
        </w:rPr>
        <w:t xml:space="preserve">אם הדלת לא </w:t>
      </w:r>
      <w:r w:rsidRPr="00EE096A">
        <w:rPr>
          <w:rFonts w:hint="cs"/>
          <w:rtl/>
        </w:rPr>
        <w:t>תיסגר</w:t>
      </w:r>
      <w:r w:rsidRPr="00EE096A">
        <w:rPr>
          <w:rtl/>
        </w:rPr>
        <w:t xml:space="preserve"> תוך </w:t>
      </w:r>
      <w:r w:rsidRPr="00EE096A">
        <w:rPr>
          <w:rFonts w:hint="cs"/>
          <w:rtl/>
        </w:rPr>
        <w:t>פרק זמן מוגדר מראש</w:t>
      </w:r>
      <w:r w:rsidRPr="00EE096A">
        <w:rPr>
          <w:rtl/>
        </w:rPr>
        <w:t xml:space="preserve"> מהשמעת צליל התזכורת, תועלה אזעקה "דלת פתוחה" ותישלח ל</w:t>
      </w:r>
      <w:r w:rsidRPr="00EE096A">
        <w:rPr>
          <w:rFonts w:hint="cs"/>
          <w:rtl/>
        </w:rPr>
        <w:t>תחנות העבודה.</w:t>
      </w:r>
    </w:p>
    <w:p w:rsidR="0086347F" w:rsidRPr="00EE096A" w:rsidRDefault="0086347F" w:rsidP="0086347F">
      <w:pPr>
        <w:pStyle w:val="ab"/>
        <w:spacing w:line="360" w:lineRule="auto"/>
        <w:ind w:left="1502" w:right="-567"/>
      </w:pPr>
      <w:bookmarkStart w:id="2619" w:name="_Toc404933672"/>
    </w:p>
    <w:p w:rsidR="0086347F" w:rsidRPr="00EE096A" w:rsidRDefault="0086347F" w:rsidP="0086347F">
      <w:pPr>
        <w:pStyle w:val="ab"/>
        <w:numPr>
          <w:ilvl w:val="2"/>
          <w:numId w:val="1"/>
        </w:numPr>
        <w:spacing w:line="360" w:lineRule="auto"/>
        <w:ind w:left="1502" w:right="-567" w:hanging="782"/>
        <w:rPr>
          <w:rtl/>
        </w:rPr>
      </w:pPr>
      <w:r w:rsidRPr="00EE096A">
        <w:rPr>
          <w:u w:val="single"/>
          <w:rtl/>
        </w:rPr>
        <w:t>רישום אירוע/אזעקה</w:t>
      </w:r>
      <w:bookmarkEnd w:id="2619"/>
      <w:r w:rsidRPr="00EE096A">
        <w:rPr>
          <w:u w:val="single"/>
          <w:rtl/>
        </w:rPr>
        <w:t xml:space="preserve">: </w:t>
      </w:r>
      <w:r w:rsidRPr="00EE096A">
        <w:rPr>
          <w:u w:val="single"/>
          <w:rtl/>
        </w:rPr>
        <w:br/>
      </w:r>
      <w:r w:rsidRPr="00EE096A">
        <w:rPr>
          <w:rtl/>
        </w:rPr>
        <w:t xml:space="preserve">כברירת מחדל, המערכת תרשום את כל האירועים והאזעקות בבסיס הנתונים. רישום זה ישמש אחר כך לדיווח וגיבוי. עם זאת, מנהלי המערכת יוכלו לבחור, על בסיס חלונות זמן, את הזמנים בהם הם רוצים שמהערכת תרשום אירועים מסוימים בבסיס הנתונים. לדוגמא, בשטחים לא מאובטחים, מנהלי המערכת יכולים לבקש כי המערכת לא תרשום את כל אישורי הכניסה של קורא מסוים במהלך שעות העבודה, אבל רוצים לדעת מי נכנס לשטחים אלה לאחר שעות העבודה. אירועים/אזעקות יקבעו לרישום או </w:t>
      </w:r>
      <w:r w:rsidRPr="00EE096A">
        <w:rPr>
          <w:rtl/>
        </w:rPr>
        <w:lastRenderedPageBreak/>
        <w:t>אי רישום של אירועים/אזעקות מסוימים על קוראים מסוימים על פי הקוראים וכניסות על פי הכניסות.</w:t>
      </w:r>
    </w:p>
    <w:p w:rsidR="0086347F" w:rsidRPr="00EE096A" w:rsidRDefault="0086347F" w:rsidP="0086347F">
      <w:pPr>
        <w:pStyle w:val="ab"/>
        <w:numPr>
          <w:ilvl w:val="2"/>
          <w:numId w:val="1"/>
        </w:numPr>
        <w:spacing w:line="360" w:lineRule="auto"/>
        <w:ind w:left="1502" w:right="-567" w:hanging="782"/>
        <w:rPr>
          <w:u w:val="single"/>
        </w:rPr>
      </w:pPr>
      <w:bookmarkStart w:id="2620" w:name="_Toc404933673"/>
      <w:r w:rsidRPr="00EE096A">
        <w:rPr>
          <w:u w:val="single"/>
          <w:rtl/>
        </w:rPr>
        <w:t>פורמטים של תגים</w:t>
      </w:r>
      <w:bookmarkEnd w:id="2620"/>
      <w:r w:rsidRPr="00EE096A">
        <w:rPr>
          <w:u w:val="single"/>
          <w:rtl/>
        </w:rPr>
        <w:t xml:space="preserve">: </w:t>
      </w:r>
      <w:r w:rsidRPr="00EE096A">
        <w:rPr>
          <w:u w:val="single"/>
          <w:rtl/>
        </w:rPr>
        <w:br/>
      </w:r>
      <w:r w:rsidRPr="00EE096A">
        <w:rPr>
          <w:rtl/>
        </w:rPr>
        <w:t xml:space="preserve">המערכת תתמוך בפורמט של תקן </w:t>
      </w:r>
      <w:r w:rsidRPr="00EE096A">
        <w:t>Wiegand</w:t>
      </w:r>
      <w:r w:rsidRPr="00EE096A">
        <w:rPr>
          <w:rtl/>
        </w:rPr>
        <w:t xml:space="preserve"> תעשייתי</w:t>
      </w:r>
      <w:r w:rsidR="00336938" w:rsidRPr="00EE096A">
        <w:rPr>
          <w:rFonts w:hint="cs"/>
          <w:rtl/>
        </w:rPr>
        <w:t xml:space="preserve"> ובפורמט תמו"ז אשר בשימוש </w:t>
      </w:r>
      <w:r w:rsidR="00F407A0">
        <w:rPr>
          <w:rFonts w:hint="cs"/>
          <w:rtl/>
        </w:rPr>
        <w:t>המזמין</w:t>
      </w:r>
      <w:r w:rsidRPr="00EE096A">
        <w:rPr>
          <w:rtl/>
        </w:rPr>
        <w:t>.</w:t>
      </w:r>
    </w:p>
    <w:p w:rsidR="0086347F" w:rsidRPr="00EE096A" w:rsidRDefault="0086347F" w:rsidP="0086347F">
      <w:pPr>
        <w:pStyle w:val="ab"/>
        <w:spacing w:line="360" w:lineRule="auto"/>
        <w:rPr>
          <w:u w:val="single"/>
          <w:rtl/>
        </w:rPr>
      </w:pPr>
    </w:p>
    <w:p w:rsidR="0086347F" w:rsidRPr="00EE096A" w:rsidRDefault="0086347F" w:rsidP="0086347F">
      <w:pPr>
        <w:pStyle w:val="ab"/>
        <w:numPr>
          <w:ilvl w:val="2"/>
          <w:numId w:val="1"/>
        </w:numPr>
        <w:spacing w:line="360" w:lineRule="auto"/>
        <w:ind w:left="1502" w:right="-567" w:hanging="782"/>
      </w:pPr>
      <w:r w:rsidRPr="00EE096A">
        <w:rPr>
          <w:rFonts w:hint="cs"/>
          <w:u w:val="single"/>
          <w:rtl/>
        </w:rPr>
        <w:t>מסכי עזרה</w:t>
      </w:r>
    </w:p>
    <w:p w:rsidR="0086347F" w:rsidRPr="00EE096A" w:rsidRDefault="0086347F" w:rsidP="0086347F">
      <w:pPr>
        <w:pStyle w:val="ab"/>
        <w:numPr>
          <w:ilvl w:val="3"/>
          <w:numId w:val="1"/>
        </w:numPr>
        <w:spacing w:line="360" w:lineRule="auto"/>
        <w:ind w:left="2636" w:right="-567" w:hanging="1134"/>
      </w:pPr>
      <w:r w:rsidRPr="00EE096A">
        <w:rPr>
          <w:rtl/>
        </w:rPr>
        <w:t>למערכת יהיו קבצי עזרה מקוונים ורגישים למגע כדי להדריך את מנהלי המערכת ואת מפעילי המערכת בהגדרת והפעלת המערכת. תפריט העזרה יהיה נגיש מכל מסך במערכת ע"י לחיצה על מקש</w:t>
      </w:r>
      <w:r w:rsidRPr="00EE096A">
        <w:rPr>
          <w:rFonts w:hint="cs"/>
          <w:rtl/>
        </w:rPr>
        <w:t xml:space="preserve"> כגון</w:t>
      </w:r>
      <w:r w:rsidRPr="00EE096A">
        <w:rPr>
          <w:rtl/>
        </w:rPr>
        <w:t xml:space="preserve"> </w:t>
      </w:r>
      <w:r w:rsidRPr="00EE096A">
        <w:rPr>
          <w:rFonts w:hint="cs"/>
          <w:rtl/>
        </w:rPr>
        <w:t>2</w:t>
      </w:r>
      <w:r w:rsidRPr="00EE096A">
        <w:t>F</w:t>
      </w:r>
      <w:r w:rsidRPr="00EE096A">
        <w:rPr>
          <w:rtl/>
        </w:rPr>
        <w:t xml:space="preserve"> או הקשה על צלמית העזרה בשורת הכלים. </w:t>
      </w:r>
    </w:p>
    <w:p w:rsidR="0086347F" w:rsidRPr="00EE096A" w:rsidRDefault="0086347F" w:rsidP="0086347F">
      <w:pPr>
        <w:pStyle w:val="ab"/>
        <w:numPr>
          <w:ilvl w:val="3"/>
          <w:numId w:val="1"/>
        </w:numPr>
        <w:spacing w:line="360" w:lineRule="auto"/>
        <w:ind w:left="2636" w:right="-567" w:hanging="1134"/>
        <w:rPr>
          <w:rtl/>
        </w:rPr>
      </w:pPr>
      <w:r w:rsidRPr="00EE096A">
        <w:rPr>
          <w:rtl/>
        </w:rPr>
        <w:t xml:space="preserve">מסכי העזרה יהיו רגישים למגע כך שמנהלי המערכת יוכלו לעבור מטופס לטופס מבלי לעזוב את חלון העזרה. פקודות העזרה הסטנדרטיות של </w:t>
      </w:r>
      <w:r w:rsidRPr="00EE096A">
        <w:t>Windows</w:t>
      </w:r>
      <w:r w:rsidRPr="00EE096A">
        <w:rPr>
          <w:rtl/>
        </w:rPr>
        <w:t xml:space="preserve"> (תוכן, חיפוש, חזרה, והדפסה) יהיו נגישים גם במסכי העזרה של המערכת. המערכת תסופק עם תיעוד מלא של העזרה המקוונת על גבי </w:t>
      </w:r>
      <w:r w:rsidRPr="00EE096A">
        <w:rPr>
          <w:rFonts w:hint="cs"/>
          <w:rtl/>
        </w:rPr>
        <w:t>מדיה אלקטרונית</w:t>
      </w:r>
      <w:r w:rsidRPr="00EE096A">
        <w:rPr>
          <w:rtl/>
        </w:rPr>
        <w:t>.</w:t>
      </w:r>
    </w:p>
    <w:p w:rsidR="0086347F" w:rsidRPr="00EE096A" w:rsidRDefault="0086347F" w:rsidP="0086347F">
      <w:pPr>
        <w:pStyle w:val="ab"/>
        <w:spacing w:line="360" w:lineRule="auto"/>
        <w:ind w:left="1502" w:right="-567"/>
        <w:rPr>
          <w:u w:val="single"/>
          <w:rtl/>
        </w:rPr>
      </w:pPr>
    </w:p>
    <w:p w:rsidR="0086347F" w:rsidRPr="00EE096A" w:rsidRDefault="0086347F" w:rsidP="0086347F">
      <w:pPr>
        <w:pStyle w:val="ab"/>
        <w:numPr>
          <w:ilvl w:val="2"/>
          <w:numId w:val="1"/>
        </w:numPr>
        <w:spacing w:line="360" w:lineRule="auto"/>
        <w:ind w:left="1502" w:right="-567" w:hanging="782"/>
        <w:rPr>
          <w:u w:val="single"/>
          <w:rtl/>
        </w:rPr>
      </w:pPr>
      <w:r w:rsidRPr="00EE096A">
        <w:rPr>
          <w:u w:val="single"/>
          <w:rtl/>
        </w:rPr>
        <w:t>דו"חות:</w:t>
      </w:r>
    </w:p>
    <w:p w:rsidR="0086347F" w:rsidRPr="00EE096A" w:rsidRDefault="0086347F" w:rsidP="0086347F">
      <w:pPr>
        <w:pStyle w:val="ab"/>
        <w:numPr>
          <w:ilvl w:val="3"/>
          <w:numId w:val="1"/>
        </w:numPr>
        <w:spacing w:line="360" w:lineRule="auto"/>
        <w:ind w:left="2636" w:right="-567" w:hanging="1134"/>
        <w:rPr>
          <w:rtl/>
        </w:rPr>
      </w:pPr>
      <w:r w:rsidRPr="00EE096A">
        <w:rPr>
          <w:rtl/>
        </w:rPr>
        <w:t>המערכת ת</w:t>
      </w:r>
      <w:r w:rsidRPr="00EE096A">
        <w:rPr>
          <w:rFonts w:hint="cs"/>
          <w:rtl/>
        </w:rPr>
        <w:t>אפשר הפקת</w:t>
      </w:r>
      <w:r w:rsidRPr="00EE096A">
        <w:rPr>
          <w:rtl/>
        </w:rPr>
        <w:t xml:space="preserve"> דו"חות </w:t>
      </w:r>
      <w:r w:rsidRPr="00EE096A">
        <w:rPr>
          <w:rFonts w:hint="cs"/>
          <w:rtl/>
        </w:rPr>
        <w:t>היסטוריה.</w:t>
      </w:r>
    </w:p>
    <w:p w:rsidR="0086347F" w:rsidRPr="00EE096A" w:rsidRDefault="0086347F" w:rsidP="0086347F">
      <w:pPr>
        <w:pStyle w:val="ab"/>
        <w:numPr>
          <w:ilvl w:val="3"/>
          <w:numId w:val="1"/>
        </w:numPr>
        <w:spacing w:line="360" w:lineRule="auto"/>
        <w:ind w:left="2636" w:right="-567" w:hanging="1134"/>
        <w:rPr>
          <w:rtl/>
        </w:rPr>
      </w:pPr>
      <w:r w:rsidRPr="00EE096A">
        <w:rPr>
          <w:rtl/>
        </w:rPr>
        <w:t>כל הדו"חות ישמרו בבסיס הנתונים של המערכת ויהיה אפשר לצפות בהם מכל תחנת ע</w:t>
      </w:r>
      <w:r w:rsidRPr="00EE096A">
        <w:rPr>
          <w:rFonts w:hint="cs"/>
          <w:rtl/>
        </w:rPr>
        <w:t>ב</w:t>
      </w:r>
      <w:r w:rsidRPr="00EE096A">
        <w:rPr>
          <w:rtl/>
        </w:rPr>
        <w:t>ודה בעלת הרשאה מתאימה.</w:t>
      </w:r>
    </w:p>
    <w:p w:rsidR="0086347F" w:rsidRPr="00EE096A" w:rsidRDefault="0086347F" w:rsidP="0086347F">
      <w:pPr>
        <w:pStyle w:val="ab"/>
        <w:numPr>
          <w:ilvl w:val="3"/>
          <w:numId w:val="1"/>
        </w:numPr>
        <w:spacing w:line="360" w:lineRule="auto"/>
        <w:ind w:left="2636" w:right="-567" w:hanging="1134"/>
        <w:rPr>
          <w:u w:val="single"/>
          <w:rtl/>
        </w:rPr>
      </w:pPr>
      <w:r w:rsidRPr="00EE096A">
        <w:rPr>
          <w:u w:val="single"/>
          <w:rtl/>
        </w:rPr>
        <w:t>הדו"חות הסטנדרטיים הבאים יהיו חלק מהמערכת:</w:t>
      </w:r>
    </w:p>
    <w:p w:rsidR="0086347F" w:rsidRPr="00EE096A" w:rsidRDefault="0086347F" w:rsidP="0086347F">
      <w:pPr>
        <w:spacing w:line="360" w:lineRule="auto"/>
        <w:ind w:left="2919" w:hanging="283"/>
        <w:rPr>
          <w:rtl/>
        </w:rPr>
      </w:pPr>
      <w:bookmarkStart w:id="2621" w:name="_Toc404933743"/>
      <w:r w:rsidRPr="00EE096A">
        <w:rPr>
          <w:rtl/>
        </w:rPr>
        <w:t xml:space="preserve">-   </w:t>
      </w:r>
      <w:r w:rsidRPr="00EE096A">
        <w:rPr>
          <w:rtl/>
        </w:rPr>
        <w:tab/>
        <w:t>דו"ח אישור ודחיית כניסות</w:t>
      </w:r>
      <w:bookmarkEnd w:id="2621"/>
      <w:r w:rsidRPr="00EE096A">
        <w:rPr>
          <w:rtl/>
        </w:rPr>
        <w:t xml:space="preserve"> שיציג את כל הכניסות שאושרו או נדחו ויכלול: תאריך, שעה, קורא, תג ושם בעל התג.</w:t>
      </w:r>
    </w:p>
    <w:p w:rsidR="0086347F" w:rsidRPr="00EE096A" w:rsidRDefault="0086347F" w:rsidP="0086347F">
      <w:pPr>
        <w:spacing w:line="360" w:lineRule="auto"/>
        <w:ind w:left="2919" w:hanging="283"/>
        <w:rPr>
          <w:rtl/>
        </w:rPr>
      </w:pPr>
      <w:r w:rsidRPr="00EE096A">
        <w:rPr>
          <w:rtl/>
        </w:rPr>
        <w:t>-</w:t>
      </w:r>
      <w:bookmarkStart w:id="2622" w:name="_Toc404933744"/>
      <w:r w:rsidRPr="00EE096A">
        <w:rPr>
          <w:rtl/>
        </w:rPr>
        <w:tab/>
        <w:t>דו"ח אישור ודחיית כניסות לפי קוראים</w:t>
      </w:r>
      <w:bookmarkEnd w:id="2622"/>
      <w:r w:rsidRPr="00EE096A">
        <w:rPr>
          <w:rtl/>
        </w:rPr>
        <w:t xml:space="preserve"> שיציג את כל הכניסות שאושרו או נדחו ויכלול: תאריך, שעה, קורא, תג ושם בעל התג, וימוין על פי קוראים.</w:t>
      </w:r>
    </w:p>
    <w:p w:rsidR="0086347F" w:rsidRPr="00EE096A" w:rsidRDefault="0086347F" w:rsidP="0086347F">
      <w:pPr>
        <w:spacing w:line="360" w:lineRule="auto"/>
        <w:ind w:left="2919" w:hanging="283"/>
        <w:rPr>
          <w:rtl/>
        </w:rPr>
      </w:pPr>
      <w:r w:rsidRPr="00EE096A">
        <w:rPr>
          <w:rtl/>
        </w:rPr>
        <w:t>-</w:t>
      </w:r>
      <w:r w:rsidRPr="00EE096A">
        <w:rPr>
          <w:rtl/>
        </w:rPr>
        <w:tab/>
      </w:r>
      <w:bookmarkStart w:id="2623" w:name="_Toc404933745"/>
      <w:r w:rsidRPr="00EE096A">
        <w:rPr>
          <w:rtl/>
        </w:rPr>
        <w:t>דו"ח אירועי דחיית כניסה</w:t>
      </w:r>
      <w:bookmarkEnd w:id="2623"/>
      <w:r w:rsidRPr="00EE096A">
        <w:rPr>
          <w:rtl/>
        </w:rPr>
        <w:t xml:space="preserve"> שיציג את כל הכניסות שנדחו ויכלול: תאריך, שעה, קורא, תג ושם בעל התג.</w:t>
      </w:r>
    </w:p>
    <w:p w:rsidR="0086347F" w:rsidRPr="00EE096A" w:rsidRDefault="0086347F" w:rsidP="0086347F">
      <w:pPr>
        <w:spacing w:line="360" w:lineRule="auto"/>
        <w:ind w:left="2919" w:hanging="283"/>
        <w:rPr>
          <w:rtl/>
        </w:rPr>
      </w:pPr>
      <w:bookmarkStart w:id="2624" w:name="_Toc404933746"/>
      <w:r w:rsidRPr="00EE096A">
        <w:rPr>
          <w:rtl/>
        </w:rPr>
        <w:t>-</w:t>
      </w:r>
      <w:r w:rsidRPr="00EE096A">
        <w:rPr>
          <w:rtl/>
        </w:rPr>
        <w:tab/>
        <w:t>דו"ח אירועי דחיית כניסות לפי קוראים</w:t>
      </w:r>
      <w:bookmarkEnd w:id="2624"/>
      <w:r w:rsidRPr="00EE096A">
        <w:rPr>
          <w:rtl/>
        </w:rPr>
        <w:t xml:space="preserve"> שיציג את כל הכניסות שנדחו ויכלול: תאריך, שעה, קורא, תג ושם בעל התג, וימוין על פי קוראים.   </w:t>
      </w:r>
    </w:p>
    <w:p w:rsidR="0086347F" w:rsidRPr="00EE096A" w:rsidRDefault="0086347F" w:rsidP="0086347F">
      <w:pPr>
        <w:spacing w:line="360" w:lineRule="auto"/>
        <w:ind w:left="2919" w:hanging="283"/>
        <w:rPr>
          <w:rtl/>
        </w:rPr>
      </w:pPr>
      <w:r w:rsidRPr="00EE096A">
        <w:rPr>
          <w:rtl/>
        </w:rPr>
        <w:t>-</w:t>
      </w:r>
      <w:r w:rsidRPr="00EE096A">
        <w:rPr>
          <w:rtl/>
        </w:rPr>
        <w:tab/>
      </w:r>
      <w:bookmarkStart w:id="2625" w:name="_Toc404933747"/>
      <w:r w:rsidRPr="00EE096A">
        <w:rPr>
          <w:rtl/>
        </w:rPr>
        <w:t>דו"ח אירועי אישור כניסה</w:t>
      </w:r>
      <w:bookmarkEnd w:id="2625"/>
      <w:r w:rsidRPr="00EE096A">
        <w:rPr>
          <w:rtl/>
        </w:rPr>
        <w:t xml:space="preserve"> שיציג את כל הכניסות שאושרו ויכלול: תאריך, שעה, קורא, תג ושם בעל התג.</w:t>
      </w:r>
    </w:p>
    <w:p w:rsidR="0086347F" w:rsidRPr="00EE096A" w:rsidRDefault="0086347F" w:rsidP="0086347F">
      <w:pPr>
        <w:spacing w:line="360" w:lineRule="auto"/>
        <w:ind w:left="2919" w:hanging="283"/>
        <w:rPr>
          <w:rtl/>
        </w:rPr>
      </w:pPr>
      <w:r w:rsidRPr="00EE096A">
        <w:rPr>
          <w:rtl/>
        </w:rPr>
        <w:lastRenderedPageBreak/>
        <w:t>-</w:t>
      </w:r>
      <w:r w:rsidRPr="00EE096A">
        <w:rPr>
          <w:rtl/>
        </w:rPr>
        <w:tab/>
      </w:r>
      <w:bookmarkStart w:id="2626" w:name="_Toc404933748"/>
      <w:r w:rsidRPr="00EE096A">
        <w:rPr>
          <w:rtl/>
        </w:rPr>
        <w:t>דו"ח אירועי אישור כניסות לפי קוראים</w:t>
      </w:r>
      <w:bookmarkEnd w:id="2626"/>
      <w:r w:rsidRPr="00EE096A">
        <w:rPr>
          <w:rtl/>
        </w:rPr>
        <w:t xml:space="preserve"> שיציג את כל הכניסות שאושרו ויכלול: תאריך, שעה, קורא, תג ושם בעל התג, וימוין על פי קוראים.</w:t>
      </w:r>
    </w:p>
    <w:p w:rsidR="0086347F" w:rsidRPr="00EE096A" w:rsidRDefault="0086347F" w:rsidP="0086347F">
      <w:pPr>
        <w:spacing w:line="360" w:lineRule="auto"/>
        <w:ind w:left="2919" w:hanging="283"/>
        <w:rPr>
          <w:rtl/>
        </w:rPr>
      </w:pPr>
      <w:r w:rsidRPr="00EE096A">
        <w:rPr>
          <w:rtl/>
        </w:rPr>
        <w:t>-</w:t>
      </w:r>
      <w:bookmarkStart w:id="2627" w:name="_Toc404933749"/>
      <w:r w:rsidRPr="00EE096A">
        <w:rPr>
          <w:rtl/>
        </w:rPr>
        <w:tab/>
        <w:t>דו"ח קבוצות כניסות</w:t>
      </w:r>
      <w:bookmarkEnd w:id="2627"/>
      <w:r w:rsidRPr="00EE096A">
        <w:rPr>
          <w:rtl/>
        </w:rPr>
        <w:t xml:space="preserve"> שיציג את כל נתונים של כל קבוצות הכניסות ורמות ההרשאות המוכלות בכל קבוצה.</w:t>
      </w:r>
    </w:p>
    <w:p w:rsidR="0086347F" w:rsidRPr="00EE096A" w:rsidRDefault="0086347F" w:rsidP="0086347F">
      <w:pPr>
        <w:spacing w:line="360" w:lineRule="auto"/>
        <w:ind w:left="2919" w:hanging="283"/>
        <w:rPr>
          <w:rtl/>
        </w:rPr>
      </w:pPr>
      <w:r w:rsidRPr="00EE096A">
        <w:rPr>
          <w:rtl/>
        </w:rPr>
        <w:t>-</w:t>
      </w:r>
      <w:r w:rsidRPr="00EE096A">
        <w:rPr>
          <w:rtl/>
        </w:rPr>
        <w:tab/>
      </w:r>
      <w:bookmarkStart w:id="2628" w:name="_Toc404933750"/>
      <w:r w:rsidRPr="00EE096A">
        <w:rPr>
          <w:rtl/>
        </w:rPr>
        <w:t>דו"חות קבוצות כניסות עם רמות הרשאות</w:t>
      </w:r>
      <w:bookmarkEnd w:id="2628"/>
      <w:r w:rsidRPr="00EE096A">
        <w:rPr>
          <w:rtl/>
        </w:rPr>
        <w:t xml:space="preserve"> שיציג את נתוני כל קבוצות הכניסות עם כל פרטי רמות ההרשאות.</w:t>
      </w:r>
    </w:p>
    <w:p w:rsidR="0086347F" w:rsidRPr="00EE096A" w:rsidRDefault="0086347F" w:rsidP="0086347F">
      <w:pPr>
        <w:spacing w:line="360" w:lineRule="auto"/>
        <w:ind w:left="2919" w:hanging="283"/>
        <w:rPr>
          <w:rtl/>
        </w:rPr>
      </w:pPr>
      <w:r w:rsidRPr="00EE096A">
        <w:rPr>
          <w:rtl/>
        </w:rPr>
        <w:t>-</w:t>
      </w:r>
      <w:r w:rsidRPr="00EE096A">
        <w:rPr>
          <w:rtl/>
        </w:rPr>
        <w:tab/>
      </w:r>
      <w:bookmarkStart w:id="2629" w:name="_Toc404933751"/>
      <w:r w:rsidRPr="00EE096A">
        <w:rPr>
          <w:rtl/>
        </w:rPr>
        <w:t>דו"ח הקצאות רמות לבעלי תגים</w:t>
      </w:r>
      <w:bookmarkEnd w:id="2629"/>
      <w:r w:rsidRPr="00EE096A">
        <w:rPr>
          <w:rtl/>
        </w:rPr>
        <w:t xml:space="preserve"> שיציג רשימה של כל רמות ההרשאות ובהן כל בעלי התגים שרמה זו מוקצה להם.</w:t>
      </w:r>
    </w:p>
    <w:p w:rsidR="0086347F" w:rsidRPr="00EE096A" w:rsidRDefault="0086347F" w:rsidP="0086347F">
      <w:pPr>
        <w:spacing w:line="360" w:lineRule="auto"/>
        <w:ind w:left="2919" w:hanging="283"/>
        <w:rPr>
          <w:rtl/>
        </w:rPr>
      </w:pPr>
      <w:r w:rsidRPr="00EE096A">
        <w:rPr>
          <w:rtl/>
        </w:rPr>
        <w:t>-</w:t>
      </w:r>
      <w:r w:rsidRPr="00EE096A">
        <w:rPr>
          <w:rtl/>
        </w:rPr>
        <w:tab/>
      </w:r>
      <w:bookmarkStart w:id="2630" w:name="_Toc404933752"/>
      <w:r w:rsidRPr="00EE096A">
        <w:rPr>
          <w:rtl/>
        </w:rPr>
        <w:t>דו"ח רמות הרשאה</w:t>
      </w:r>
      <w:bookmarkEnd w:id="2630"/>
      <w:r w:rsidRPr="00EE096A">
        <w:rPr>
          <w:rtl/>
        </w:rPr>
        <w:t xml:space="preserve"> שיציג את כל נתוני הגדרות רמות ההרשאה.</w:t>
      </w:r>
    </w:p>
    <w:p w:rsidR="0086347F" w:rsidRPr="00EE096A" w:rsidRDefault="0086347F" w:rsidP="0086347F">
      <w:pPr>
        <w:spacing w:line="360" w:lineRule="auto"/>
        <w:ind w:left="2919" w:hanging="283"/>
        <w:rPr>
          <w:rtl/>
        </w:rPr>
      </w:pPr>
      <w:r w:rsidRPr="00EE096A">
        <w:rPr>
          <w:rtl/>
        </w:rPr>
        <w:t>-</w:t>
      </w:r>
      <w:bookmarkStart w:id="2631" w:name="_Toc404933766"/>
      <w:r w:rsidRPr="00EE096A">
        <w:rPr>
          <w:rtl/>
        </w:rPr>
        <w:tab/>
        <w:t>דו"ח תגים על פי תאריך תפוגה</w:t>
      </w:r>
      <w:bookmarkEnd w:id="2631"/>
      <w:r w:rsidRPr="00EE096A">
        <w:rPr>
          <w:rtl/>
        </w:rPr>
        <w:t xml:space="preserve"> שיציג רשימה של כל התגים, ממוינת על פי תאריך התפוגה שלהם. דו"ח זה יכול לשמש לצורך קביעה מיהם התגים העומדים בפני פקיעת תקפם.</w:t>
      </w:r>
    </w:p>
    <w:p w:rsidR="0086347F" w:rsidRPr="00EE096A" w:rsidRDefault="0086347F" w:rsidP="0086347F">
      <w:pPr>
        <w:spacing w:line="360" w:lineRule="auto"/>
        <w:ind w:left="2919" w:hanging="283"/>
        <w:rPr>
          <w:rtl/>
        </w:rPr>
      </w:pPr>
      <w:r w:rsidRPr="00EE096A">
        <w:rPr>
          <w:rtl/>
        </w:rPr>
        <w:t>-</w:t>
      </w:r>
      <w:bookmarkStart w:id="2632" w:name="_Toc404933767"/>
      <w:r w:rsidRPr="00EE096A">
        <w:rPr>
          <w:rtl/>
        </w:rPr>
        <w:tab/>
        <w:t>דו"ח הרשאות בעלי תגים לפי קוראים</w:t>
      </w:r>
      <w:bookmarkEnd w:id="2632"/>
      <w:r w:rsidRPr="00EE096A">
        <w:rPr>
          <w:rtl/>
        </w:rPr>
        <w:t xml:space="preserve"> שיציג רשימה של כל הקוראים ולכל קורא מי הכרטיסים בעלי הרשאה אליו. הדו"ח יכלול גם את רמת ההרשאה וחלון זמן.</w:t>
      </w:r>
    </w:p>
    <w:p w:rsidR="0086347F" w:rsidRPr="00EE096A" w:rsidRDefault="0086347F" w:rsidP="0086347F">
      <w:pPr>
        <w:spacing w:line="360" w:lineRule="auto"/>
        <w:ind w:left="2919" w:hanging="283"/>
        <w:rPr>
          <w:rtl/>
        </w:rPr>
      </w:pPr>
      <w:r w:rsidRPr="00EE096A">
        <w:rPr>
          <w:rtl/>
        </w:rPr>
        <w:t>-</w:t>
      </w:r>
      <w:bookmarkStart w:id="2633" w:name="_Toc404933768"/>
      <w:r w:rsidRPr="00EE096A">
        <w:rPr>
          <w:rtl/>
        </w:rPr>
        <w:tab/>
        <w:t>דו"ח בעלי תגים על פי סוג התג</w:t>
      </w:r>
      <w:bookmarkEnd w:id="2633"/>
      <w:r w:rsidRPr="00EE096A">
        <w:rPr>
          <w:rtl/>
        </w:rPr>
        <w:t xml:space="preserve"> שיציג נתוני בעלי תגים ברשימה ממוינת על פי סוג התג. דו"ח זה לא יציג את רמות ההרשאה ובעלי תגים שלא הוקצה להם סוג תג לא יופיעו ברשימה.</w:t>
      </w:r>
    </w:p>
    <w:p w:rsidR="0086347F" w:rsidRPr="00EE096A" w:rsidRDefault="0086347F" w:rsidP="0086347F">
      <w:pPr>
        <w:spacing w:line="360" w:lineRule="auto"/>
        <w:ind w:left="2919" w:hanging="283"/>
        <w:rPr>
          <w:rtl/>
        </w:rPr>
      </w:pPr>
      <w:r w:rsidRPr="00EE096A">
        <w:rPr>
          <w:rtl/>
        </w:rPr>
        <w:t>-</w:t>
      </w:r>
      <w:bookmarkStart w:id="2634" w:name="_Toc404933769"/>
      <w:r w:rsidRPr="00EE096A">
        <w:rPr>
          <w:rtl/>
        </w:rPr>
        <w:tab/>
        <w:t>דו"ח בעלי תגים עם רמות הרשאה על פי סוג התג</w:t>
      </w:r>
      <w:bookmarkEnd w:id="2634"/>
      <w:r w:rsidRPr="00EE096A">
        <w:rPr>
          <w:rtl/>
        </w:rPr>
        <w:t xml:space="preserve"> שיציג את נתוני כל בעלי התגים עם רמות הרשאה ברשימה ממוינת על פי סוג התג. רק עובדים בעלי תגים תקפים להם הוקצו רמות הרשאה יכללו בדו"ח זה.</w:t>
      </w:r>
    </w:p>
    <w:p w:rsidR="0086347F" w:rsidRPr="00EE096A" w:rsidRDefault="0086347F" w:rsidP="0086347F">
      <w:pPr>
        <w:spacing w:line="360" w:lineRule="auto"/>
        <w:ind w:left="2919" w:hanging="283"/>
        <w:rPr>
          <w:rtl/>
        </w:rPr>
      </w:pPr>
      <w:r w:rsidRPr="00EE096A">
        <w:rPr>
          <w:rtl/>
        </w:rPr>
        <w:t>-</w:t>
      </w:r>
      <w:r w:rsidRPr="00EE096A">
        <w:rPr>
          <w:rtl/>
        </w:rPr>
        <w:tab/>
      </w:r>
      <w:bookmarkStart w:id="2635" w:name="_Toc404933770"/>
      <w:r w:rsidRPr="00EE096A">
        <w:rPr>
          <w:rtl/>
        </w:rPr>
        <w:t>דו"ח בעלי כרטיסים על פי שם משפחה</w:t>
      </w:r>
      <w:bookmarkEnd w:id="2635"/>
      <w:r w:rsidRPr="00EE096A">
        <w:rPr>
          <w:rtl/>
        </w:rPr>
        <w:t xml:space="preserve"> שיציג את נתוני כל בעלי התגים ברשימה ממוינת על פי שם המשפחה, עם תגים אך ללא הקצאת רמות הרשאה. רק תגים של עובדים בעלי תגים מוקצים יכללו ברשימה זו.</w:t>
      </w:r>
    </w:p>
    <w:p w:rsidR="0086347F" w:rsidRPr="00EE096A" w:rsidRDefault="0086347F" w:rsidP="0086347F">
      <w:pPr>
        <w:spacing w:line="360" w:lineRule="auto"/>
        <w:ind w:left="2919" w:hanging="283"/>
        <w:rPr>
          <w:rtl/>
        </w:rPr>
      </w:pPr>
      <w:r w:rsidRPr="00EE096A">
        <w:rPr>
          <w:rtl/>
        </w:rPr>
        <w:t>-</w:t>
      </w:r>
      <w:r w:rsidRPr="00EE096A">
        <w:rPr>
          <w:rtl/>
        </w:rPr>
        <w:tab/>
      </w:r>
      <w:bookmarkStart w:id="2636" w:name="_Toc404933771"/>
      <w:r w:rsidRPr="00EE096A">
        <w:rPr>
          <w:rtl/>
        </w:rPr>
        <w:t>דו"ח בעלי כרטיסים עם רמות הרשאה על פי שם משפחה</w:t>
      </w:r>
      <w:bookmarkEnd w:id="2636"/>
      <w:r w:rsidRPr="00EE096A">
        <w:rPr>
          <w:rtl/>
        </w:rPr>
        <w:t xml:space="preserve"> שיציג את נתוני כל בעלי התגים עם רמות הרשאה ברשימה ממוינת על פי שם המשפחה. רק עובדים בעלי תגים תקפים ורמות הרשאה יכללו ברשימה זו.</w:t>
      </w:r>
    </w:p>
    <w:p w:rsidR="0086347F" w:rsidRPr="00EE096A" w:rsidRDefault="0086347F" w:rsidP="0086347F">
      <w:pPr>
        <w:spacing w:line="360" w:lineRule="auto"/>
        <w:ind w:left="2919" w:hanging="283"/>
        <w:rPr>
          <w:rtl/>
        </w:rPr>
      </w:pPr>
      <w:bookmarkStart w:id="2637" w:name="_Toc404933772"/>
      <w:r w:rsidRPr="00EE096A">
        <w:rPr>
          <w:rtl/>
        </w:rPr>
        <w:lastRenderedPageBreak/>
        <w:t>-</w:t>
      </w:r>
      <w:r w:rsidRPr="00EE096A">
        <w:rPr>
          <w:rtl/>
        </w:rPr>
        <w:tab/>
        <w:t>דו"ח בעלי תגים הנמצאים בשטחי מניעת מעבר חוזר על פי תאריך</w:t>
      </w:r>
      <w:bookmarkEnd w:id="2637"/>
      <w:r w:rsidRPr="00EE096A">
        <w:rPr>
          <w:rtl/>
        </w:rPr>
        <w:t xml:space="preserve"> שיציג רשימה של כל בעלי התגים הנמצאים בכל שטח של מניעת מעבר חוזר, ממוינת על פי השטח והתאריך.</w:t>
      </w:r>
    </w:p>
    <w:p w:rsidR="0086347F" w:rsidRPr="00EE096A" w:rsidRDefault="0086347F" w:rsidP="0086347F">
      <w:pPr>
        <w:spacing w:line="360" w:lineRule="auto"/>
        <w:ind w:left="2919" w:hanging="283"/>
        <w:rPr>
          <w:rtl/>
        </w:rPr>
      </w:pPr>
      <w:bookmarkStart w:id="2638" w:name="_Toc404933773"/>
      <w:r w:rsidRPr="00EE096A">
        <w:rPr>
          <w:rtl/>
        </w:rPr>
        <w:t>-</w:t>
      </w:r>
      <w:r w:rsidRPr="00EE096A">
        <w:rPr>
          <w:rtl/>
        </w:rPr>
        <w:tab/>
        <w:t>דו"ח בעלי תגים הנמצאים בשטחי מניעת מעבר חוזר על פי השם</w:t>
      </w:r>
      <w:bookmarkEnd w:id="2638"/>
      <w:r w:rsidRPr="00EE096A">
        <w:rPr>
          <w:rtl/>
        </w:rPr>
        <w:t xml:space="preserve"> שיציג רשימה של כל בעלי התגים הנמצאים בכל שטח של מניעת מעבר חוזר, ממוינת על פי השטח ועל פי שם בעל התג.</w:t>
      </w:r>
    </w:p>
    <w:p w:rsidR="0086347F" w:rsidRPr="00EE096A" w:rsidRDefault="0086347F" w:rsidP="0086347F">
      <w:pPr>
        <w:spacing w:line="360" w:lineRule="auto"/>
        <w:ind w:left="2919" w:hanging="283"/>
        <w:rPr>
          <w:rtl/>
        </w:rPr>
      </w:pPr>
      <w:r w:rsidRPr="00EE096A">
        <w:rPr>
          <w:rtl/>
        </w:rPr>
        <w:t>-</w:t>
      </w:r>
      <w:r w:rsidRPr="00EE096A">
        <w:rPr>
          <w:rtl/>
        </w:rPr>
        <w:tab/>
      </w:r>
      <w:bookmarkStart w:id="2639" w:name="_Toc404933774"/>
      <w:r w:rsidRPr="00EE096A">
        <w:rPr>
          <w:rtl/>
        </w:rPr>
        <w:t xml:space="preserve">דו"ח הוראות </w:t>
      </w:r>
      <w:r w:rsidRPr="00EE096A">
        <w:t>CCTV</w:t>
      </w:r>
      <w:bookmarkEnd w:id="2639"/>
      <w:r w:rsidRPr="00EE096A">
        <w:rPr>
          <w:rtl/>
        </w:rPr>
        <w:t xml:space="preserve"> שיציג סיכום של נתוני כל הוראות ה-</w:t>
      </w:r>
      <w:r w:rsidRPr="00EE096A">
        <w:t>CCTV</w:t>
      </w:r>
      <w:r w:rsidRPr="00EE096A">
        <w:rPr>
          <w:rtl/>
        </w:rPr>
        <w:t xml:space="preserve"> השמורות בבסיס הנתונים.</w:t>
      </w:r>
    </w:p>
    <w:p w:rsidR="0086347F" w:rsidRPr="00EE096A" w:rsidRDefault="0086347F" w:rsidP="0086347F">
      <w:pPr>
        <w:spacing w:line="360" w:lineRule="auto"/>
        <w:ind w:left="2919" w:hanging="283"/>
        <w:rPr>
          <w:rtl/>
        </w:rPr>
      </w:pPr>
      <w:r w:rsidRPr="00EE096A">
        <w:rPr>
          <w:rtl/>
        </w:rPr>
        <w:t>-</w:t>
      </w:r>
      <w:r w:rsidRPr="00EE096A">
        <w:rPr>
          <w:rtl/>
        </w:rPr>
        <w:tab/>
      </w:r>
      <w:bookmarkStart w:id="2640" w:name="_Toc404933775"/>
      <w:r w:rsidRPr="00EE096A">
        <w:rPr>
          <w:rtl/>
        </w:rPr>
        <w:t>דו"ח אירועי סטאטוס התקנים</w:t>
      </w:r>
      <w:bookmarkEnd w:id="2640"/>
      <w:r w:rsidRPr="00EE096A">
        <w:rPr>
          <w:rtl/>
        </w:rPr>
        <w:t xml:space="preserve"> שיציג את נתוני כל אירועי הסטאטוס עבור כל ההתקנים במערכת.</w:t>
      </w:r>
    </w:p>
    <w:p w:rsidR="0086347F" w:rsidRPr="00EE096A" w:rsidRDefault="0086347F" w:rsidP="0086347F">
      <w:pPr>
        <w:spacing w:line="360" w:lineRule="auto"/>
        <w:ind w:left="2919" w:hanging="283"/>
        <w:rPr>
          <w:rtl/>
        </w:rPr>
      </w:pPr>
      <w:r w:rsidRPr="00EE096A">
        <w:rPr>
          <w:rtl/>
        </w:rPr>
        <w:t>-</w:t>
      </w:r>
      <w:r w:rsidRPr="00EE096A">
        <w:rPr>
          <w:rtl/>
        </w:rPr>
        <w:tab/>
      </w:r>
      <w:bookmarkStart w:id="2641" w:name="_Toc404933776"/>
      <w:r w:rsidRPr="00EE096A">
        <w:rPr>
          <w:rtl/>
        </w:rPr>
        <w:t>דו"ח חופשים וחגים</w:t>
      </w:r>
      <w:bookmarkEnd w:id="2641"/>
      <w:r w:rsidRPr="00EE096A">
        <w:rPr>
          <w:rtl/>
        </w:rPr>
        <w:t xml:space="preserve"> שיציג את נתוני כל הגדרות החופשים והחגים במערכת.</w:t>
      </w:r>
    </w:p>
    <w:p w:rsidR="0086347F" w:rsidRPr="00EE096A" w:rsidRDefault="0086347F" w:rsidP="0086347F">
      <w:pPr>
        <w:spacing w:line="360" w:lineRule="auto"/>
        <w:ind w:left="2919" w:hanging="283"/>
        <w:rPr>
          <w:rtl/>
        </w:rPr>
      </w:pPr>
      <w:r w:rsidRPr="00EE096A">
        <w:rPr>
          <w:rtl/>
        </w:rPr>
        <w:t>-</w:t>
      </w:r>
      <w:r w:rsidRPr="00EE096A">
        <w:rPr>
          <w:rtl/>
        </w:rPr>
        <w:tab/>
      </w:r>
      <w:bookmarkStart w:id="2642" w:name="_Toc404933777"/>
      <w:r w:rsidRPr="00EE096A">
        <w:rPr>
          <w:rtl/>
        </w:rPr>
        <w:t>דו"ח מיקום אחרון של בעלי תגים</w:t>
      </w:r>
      <w:bookmarkEnd w:id="2642"/>
      <w:r w:rsidRPr="00EE096A">
        <w:rPr>
          <w:rtl/>
        </w:rPr>
        <w:t xml:space="preserve"> שיציג את הנתונים של הקורא האחרון דרכו עבר כל בעל תג. הדו"ח ימוין על פי שם בעל התג.</w:t>
      </w:r>
    </w:p>
    <w:p w:rsidR="0086347F" w:rsidRPr="00EE096A" w:rsidRDefault="0086347F" w:rsidP="0086347F">
      <w:pPr>
        <w:spacing w:line="360" w:lineRule="auto"/>
        <w:ind w:left="2919" w:hanging="283"/>
        <w:rPr>
          <w:rtl/>
        </w:rPr>
      </w:pPr>
      <w:r w:rsidRPr="00EE096A">
        <w:rPr>
          <w:rtl/>
        </w:rPr>
        <w:t>-</w:t>
      </w:r>
      <w:r w:rsidRPr="00EE096A">
        <w:rPr>
          <w:rtl/>
        </w:rPr>
        <w:tab/>
      </w:r>
      <w:bookmarkStart w:id="2643" w:name="_Toc404933778"/>
      <w:r w:rsidRPr="00EE096A">
        <w:rPr>
          <w:rtl/>
        </w:rPr>
        <w:t>דו"ח פורמט של תגים מגנטיים</w:t>
      </w:r>
      <w:bookmarkEnd w:id="2643"/>
      <w:r w:rsidRPr="00EE096A">
        <w:rPr>
          <w:rtl/>
        </w:rPr>
        <w:t xml:space="preserve"> שיציג נתונים על ההגדרות של כל התגים המגנטיים.</w:t>
      </w:r>
    </w:p>
    <w:p w:rsidR="0086347F" w:rsidRPr="00EE096A" w:rsidRDefault="0086347F" w:rsidP="0086347F">
      <w:pPr>
        <w:spacing w:line="360" w:lineRule="auto"/>
        <w:ind w:left="2919" w:hanging="283"/>
        <w:rPr>
          <w:rtl/>
        </w:rPr>
      </w:pPr>
      <w:r w:rsidRPr="00EE096A">
        <w:rPr>
          <w:rtl/>
        </w:rPr>
        <w:t>-</w:t>
      </w:r>
      <w:r w:rsidRPr="00EE096A">
        <w:rPr>
          <w:rtl/>
        </w:rPr>
        <w:tab/>
      </w:r>
      <w:bookmarkStart w:id="2644" w:name="_Toc404933779"/>
      <w:r w:rsidRPr="00EE096A">
        <w:rPr>
          <w:rtl/>
        </w:rPr>
        <w:t>דו"ח מפות</w:t>
      </w:r>
      <w:bookmarkEnd w:id="2644"/>
      <w:r w:rsidRPr="00EE096A">
        <w:rPr>
          <w:rtl/>
        </w:rPr>
        <w:t xml:space="preserve"> שיציג רשימה של כל המפות הזמינות בבסיס הנתונים.</w:t>
      </w:r>
    </w:p>
    <w:p w:rsidR="0086347F" w:rsidRPr="00EE096A" w:rsidRDefault="0086347F" w:rsidP="0086347F">
      <w:pPr>
        <w:spacing w:line="360" w:lineRule="auto"/>
        <w:ind w:left="2919" w:hanging="283"/>
        <w:rPr>
          <w:rtl/>
        </w:rPr>
      </w:pPr>
      <w:r w:rsidRPr="00EE096A">
        <w:rPr>
          <w:rtl/>
        </w:rPr>
        <w:t>-</w:t>
      </w:r>
      <w:r w:rsidRPr="00EE096A">
        <w:rPr>
          <w:rtl/>
        </w:rPr>
        <w:tab/>
      </w:r>
      <w:bookmarkStart w:id="2645" w:name="_Toc404933780"/>
      <w:r w:rsidRPr="00EE096A">
        <w:rPr>
          <w:rtl/>
        </w:rPr>
        <w:t>דו"ח תחנות משגוח</w:t>
      </w:r>
      <w:bookmarkEnd w:id="2645"/>
      <w:r w:rsidRPr="00EE096A">
        <w:rPr>
          <w:rtl/>
        </w:rPr>
        <w:t xml:space="preserve"> שיציג נתונים של כל תחנות המשגוח המוגדרות במערכת, כולל אזורי ניטור ולוחות כניסה המוקצים לכל תחנה.</w:t>
      </w:r>
    </w:p>
    <w:p w:rsidR="0086347F" w:rsidRPr="00EE096A" w:rsidRDefault="0086347F" w:rsidP="0086347F">
      <w:pPr>
        <w:spacing w:line="360" w:lineRule="auto"/>
        <w:ind w:left="2919" w:hanging="283"/>
        <w:rPr>
          <w:rtl/>
        </w:rPr>
      </w:pPr>
      <w:r w:rsidRPr="00EE096A">
        <w:rPr>
          <w:rtl/>
        </w:rPr>
        <w:t>-</w:t>
      </w:r>
      <w:r w:rsidRPr="00EE096A">
        <w:rPr>
          <w:rtl/>
        </w:rPr>
        <w:tab/>
      </w:r>
      <w:bookmarkStart w:id="2646" w:name="_Toc404933781"/>
      <w:r w:rsidRPr="00EE096A">
        <w:rPr>
          <w:rtl/>
        </w:rPr>
        <w:t>דו"ח אזורי ניטור</w:t>
      </w:r>
      <w:bookmarkEnd w:id="2646"/>
      <w:r w:rsidRPr="00EE096A">
        <w:rPr>
          <w:rtl/>
        </w:rPr>
        <w:t xml:space="preserve"> שיציג את נתוני כל אזורי הניטור.</w:t>
      </w:r>
    </w:p>
    <w:p w:rsidR="0086347F" w:rsidRPr="00EE096A" w:rsidRDefault="0086347F" w:rsidP="0086347F">
      <w:pPr>
        <w:spacing w:line="360" w:lineRule="auto"/>
        <w:ind w:left="2919" w:hanging="283"/>
        <w:rPr>
          <w:rtl/>
        </w:rPr>
      </w:pPr>
      <w:r w:rsidRPr="00EE096A">
        <w:rPr>
          <w:rtl/>
        </w:rPr>
        <w:t>-</w:t>
      </w:r>
      <w:r w:rsidRPr="00EE096A">
        <w:rPr>
          <w:rtl/>
        </w:rPr>
        <w:tab/>
      </w:r>
      <w:bookmarkStart w:id="2647" w:name="_Toc404933782"/>
      <w:r w:rsidRPr="00EE096A">
        <w:rPr>
          <w:rtl/>
        </w:rPr>
        <w:t>דו"ח עובדים בבסיס הנתונים</w:t>
      </w:r>
      <w:bookmarkEnd w:id="2647"/>
      <w:r w:rsidRPr="00EE096A">
        <w:rPr>
          <w:rtl/>
        </w:rPr>
        <w:t xml:space="preserve"> שיציג נתונים על כל העובדים בבסיס הנתונים עם נתונים בסיסיים.</w:t>
      </w:r>
    </w:p>
    <w:p w:rsidR="0086347F" w:rsidRPr="00EE096A" w:rsidRDefault="0086347F" w:rsidP="0086347F">
      <w:pPr>
        <w:spacing w:line="360" w:lineRule="auto"/>
        <w:ind w:left="2919" w:hanging="283"/>
        <w:rPr>
          <w:rtl/>
        </w:rPr>
      </w:pPr>
      <w:r w:rsidRPr="00EE096A">
        <w:rPr>
          <w:rtl/>
        </w:rPr>
        <w:t>-</w:t>
      </w:r>
      <w:r w:rsidRPr="00EE096A">
        <w:rPr>
          <w:rtl/>
        </w:rPr>
        <w:tab/>
      </w:r>
      <w:bookmarkStart w:id="2648" w:name="_Toc404933783"/>
      <w:r w:rsidRPr="00EE096A">
        <w:rPr>
          <w:rtl/>
        </w:rPr>
        <w:t>דו"ח עובדים ללא תגים תקפים</w:t>
      </w:r>
      <w:bookmarkEnd w:id="2648"/>
      <w:r w:rsidRPr="00EE096A">
        <w:rPr>
          <w:rtl/>
        </w:rPr>
        <w:t xml:space="preserve"> שיציג נתונים של כל העובדים בבסיס הנתונים אשר לא הוקצו להם תגים תקפים.</w:t>
      </w:r>
    </w:p>
    <w:p w:rsidR="0086347F" w:rsidRPr="00EE096A" w:rsidRDefault="0086347F" w:rsidP="0086347F">
      <w:pPr>
        <w:spacing w:line="360" w:lineRule="auto"/>
        <w:ind w:left="2919" w:hanging="283"/>
        <w:rPr>
          <w:rtl/>
        </w:rPr>
      </w:pPr>
      <w:r w:rsidRPr="00EE096A">
        <w:rPr>
          <w:rtl/>
        </w:rPr>
        <w:t>-</w:t>
      </w:r>
      <w:r w:rsidRPr="00EE096A">
        <w:rPr>
          <w:rtl/>
        </w:rPr>
        <w:tab/>
      </w:r>
      <w:bookmarkStart w:id="2649" w:name="_Toc404933784"/>
      <w:r w:rsidRPr="00EE096A">
        <w:rPr>
          <w:rtl/>
        </w:rPr>
        <w:t>דו"ח עובדים עם פרטים ארגוניים</w:t>
      </w:r>
      <w:bookmarkEnd w:id="2649"/>
      <w:r w:rsidRPr="00EE096A">
        <w:rPr>
          <w:rtl/>
        </w:rPr>
        <w:t xml:space="preserve"> שיציג נתונים על כל העובדים בבסיס הנתונים עם נתונים ארגוניים. דו"ח זה מתוכנן לעבודה עם תצוגת בעלי התגים הסטנדרטית של המערכת.</w:t>
      </w:r>
    </w:p>
    <w:p w:rsidR="0086347F" w:rsidRPr="00EE096A" w:rsidRDefault="0086347F" w:rsidP="0086347F">
      <w:pPr>
        <w:spacing w:line="360" w:lineRule="auto"/>
        <w:ind w:left="2919" w:hanging="283"/>
        <w:rPr>
          <w:rtl/>
        </w:rPr>
      </w:pPr>
      <w:r w:rsidRPr="00EE096A">
        <w:rPr>
          <w:rtl/>
        </w:rPr>
        <w:lastRenderedPageBreak/>
        <w:t>-</w:t>
      </w:r>
      <w:r w:rsidRPr="00EE096A">
        <w:rPr>
          <w:rtl/>
        </w:rPr>
        <w:tab/>
      </w:r>
      <w:bookmarkStart w:id="2650" w:name="_Toc404933785"/>
      <w:r w:rsidRPr="00EE096A">
        <w:rPr>
          <w:rtl/>
        </w:rPr>
        <w:t>דו"ח עובדים עם פרטים אישיים</w:t>
      </w:r>
      <w:bookmarkEnd w:id="2650"/>
      <w:r w:rsidRPr="00EE096A">
        <w:rPr>
          <w:rtl/>
        </w:rPr>
        <w:t xml:space="preserve"> שיציג נתונים על כל העובדים בבסיס הנתונים עם נתונים אישיים. דו"ח זה מתוכנן לעבודה עם תצוגת בעלי התגים הסטנדרטית של המערכת.</w:t>
      </w:r>
    </w:p>
    <w:p w:rsidR="0086347F" w:rsidRPr="00EE096A" w:rsidRDefault="0086347F" w:rsidP="0086347F">
      <w:pPr>
        <w:spacing w:line="360" w:lineRule="auto"/>
        <w:ind w:left="2919" w:hanging="283"/>
        <w:rPr>
          <w:rtl/>
        </w:rPr>
      </w:pPr>
      <w:r w:rsidRPr="00EE096A">
        <w:rPr>
          <w:rtl/>
        </w:rPr>
        <w:t>-</w:t>
      </w:r>
      <w:r w:rsidRPr="00EE096A">
        <w:rPr>
          <w:rtl/>
        </w:rPr>
        <w:tab/>
      </w:r>
      <w:bookmarkStart w:id="2651" w:name="_Toc404933786"/>
      <w:r w:rsidRPr="00EE096A">
        <w:rPr>
          <w:rtl/>
        </w:rPr>
        <w:t>דו"ח אירועי סטאטוס קוראים</w:t>
      </w:r>
      <w:bookmarkEnd w:id="2651"/>
      <w:r w:rsidRPr="00EE096A">
        <w:rPr>
          <w:rtl/>
        </w:rPr>
        <w:t xml:space="preserve"> שיציג נתונים על אירועי סטאטוס קוראים, מקובץ על פי הקוראים.</w:t>
      </w:r>
    </w:p>
    <w:p w:rsidR="0086347F" w:rsidRPr="00EE096A" w:rsidRDefault="0086347F" w:rsidP="0086347F">
      <w:pPr>
        <w:spacing w:line="360" w:lineRule="auto"/>
        <w:ind w:left="2919" w:hanging="283"/>
        <w:rPr>
          <w:rtl/>
        </w:rPr>
      </w:pPr>
      <w:bookmarkStart w:id="2652" w:name="_Toc404933787"/>
      <w:r w:rsidRPr="00EE096A">
        <w:rPr>
          <w:rtl/>
        </w:rPr>
        <w:t>-</w:t>
      </w:r>
      <w:r w:rsidRPr="00EE096A">
        <w:rPr>
          <w:rtl/>
        </w:rPr>
        <w:tab/>
        <w:t>דו"ח זמני חלונות זמן של קוראים</w:t>
      </w:r>
      <w:bookmarkEnd w:id="2652"/>
      <w:r w:rsidRPr="00EE096A">
        <w:rPr>
          <w:rtl/>
        </w:rPr>
        <w:t xml:space="preserve"> שיציג את נתוני כל אזורי הזמן של הקוראים, המתוזמנים לאופני עבודה של הקוראים.</w:t>
      </w:r>
    </w:p>
    <w:p w:rsidR="0086347F" w:rsidRPr="00EE096A" w:rsidRDefault="0086347F" w:rsidP="0086347F">
      <w:pPr>
        <w:spacing w:line="360" w:lineRule="auto"/>
        <w:ind w:left="2919" w:hanging="283"/>
        <w:rPr>
          <w:rtl/>
        </w:rPr>
      </w:pPr>
      <w:r w:rsidRPr="00EE096A">
        <w:rPr>
          <w:rtl/>
        </w:rPr>
        <w:t>-</w:t>
      </w:r>
      <w:r w:rsidRPr="00EE096A">
        <w:rPr>
          <w:rtl/>
        </w:rPr>
        <w:tab/>
      </w:r>
      <w:bookmarkStart w:id="2653" w:name="_Toc404933788"/>
      <w:r w:rsidRPr="00EE096A">
        <w:rPr>
          <w:rtl/>
        </w:rPr>
        <w:t>דו"ח קוראים</w:t>
      </w:r>
      <w:bookmarkEnd w:id="2653"/>
      <w:r w:rsidRPr="00EE096A">
        <w:rPr>
          <w:rtl/>
        </w:rPr>
        <w:t xml:space="preserve"> שיציג את הגדרות כל הקוראים מקובצות על פי לוחות כניסה.</w:t>
      </w:r>
    </w:p>
    <w:p w:rsidR="0086347F" w:rsidRPr="00EE096A" w:rsidRDefault="0086347F" w:rsidP="0086347F">
      <w:pPr>
        <w:spacing w:line="360" w:lineRule="auto"/>
        <w:ind w:left="2919" w:hanging="283"/>
        <w:rPr>
          <w:rtl/>
        </w:rPr>
      </w:pPr>
      <w:r w:rsidRPr="00EE096A">
        <w:rPr>
          <w:rtl/>
        </w:rPr>
        <w:t>-</w:t>
      </w:r>
      <w:bookmarkStart w:id="2654" w:name="_Toc404933789"/>
      <w:r w:rsidRPr="00EE096A">
        <w:rPr>
          <w:rtl/>
        </w:rPr>
        <w:tab/>
        <w:t>דו"ח הוראות טקסטואליות</w:t>
      </w:r>
      <w:bookmarkEnd w:id="2654"/>
      <w:r w:rsidRPr="00EE096A">
        <w:rPr>
          <w:rtl/>
        </w:rPr>
        <w:t xml:space="preserve"> שיציג את נתוני ההוראות הטקסטואליות המוגדרות במערכת.</w:t>
      </w:r>
    </w:p>
    <w:p w:rsidR="0086347F" w:rsidRPr="00EE096A" w:rsidRDefault="0086347F" w:rsidP="0086347F">
      <w:pPr>
        <w:spacing w:line="360" w:lineRule="auto"/>
        <w:ind w:left="2919" w:hanging="283"/>
        <w:rPr>
          <w:rtl/>
        </w:rPr>
      </w:pPr>
      <w:bookmarkStart w:id="2655" w:name="_Toc404933790"/>
      <w:r w:rsidRPr="00EE096A">
        <w:rPr>
          <w:rtl/>
        </w:rPr>
        <w:t>-</w:t>
      </w:r>
      <w:r w:rsidRPr="00EE096A">
        <w:rPr>
          <w:rtl/>
        </w:rPr>
        <w:tab/>
        <w:t>דו"ח חלונות זמן</w:t>
      </w:r>
      <w:bookmarkEnd w:id="2655"/>
      <w:r w:rsidRPr="00EE096A">
        <w:rPr>
          <w:rtl/>
        </w:rPr>
        <w:t xml:space="preserve"> שיציג את נתוני כל הגדרות אזורי הזמן.,</w:t>
      </w:r>
    </w:p>
    <w:p w:rsidR="0086347F" w:rsidRPr="00EE096A" w:rsidRDefault="0086347F" w:rsidP="0086347F">
      <w:pPr>
        <w:spacing w:line="360" w:lineRule="auto"/>
        <w:ind w:left="2919" w:hanging="283"/>
        <w:rPr>
          <w:rtl/>
        </w:rPr>
      </w:pPr>
      <w:r w:rsidRPr="00EE096A">
        <w:rPr>
          <w:rtl/>
        </w:rPr>
        <w:t>-</w:t>
      </w:r>
      <w:bookmarkStart w:id="2656" w:name="_Toc404933791"/>
      <w:r w:rsidRPr="00EE096A">
        <w:rPr>
          <w:rtl/>
        </w:rPr>
        <w:tab/>
        <w:t>דו"ח הרשאות משתמש</w:t>
      </w:r>
      <w:bookmarkEnd w:id="2656"/>
      <w:r w:rsidRPr="00EE096A">
        <w:rPr>
          <w:rtl/>
        </w:rPr>
        <w:t xml:space="preserve"> שיציג רשימה של כל משתמשי המערכת וההרשאות שלהם.</w:t>
      </w:r>
    </w:p>
    <w:p w:rsidR="0086347F" w:rsidRPr="00EE096A" w:rsidRDefault="0086347F" w:rsidP="0086347F">
      <w:pPr>
        <w:spacing w:line="360" w:lineRule="auto"/>
        <w:ind w:left="2919" w:hanging="283"/>
        <w:rPr>
          <w:rtl/>
        </w:rPr>
      </w:pPr>
      <w:bookmarkStart w:id="2657" w:name="_Toc404933792"/>
      <w:r w:rsidRPr="00EE096A">
        <w:rPr>
          <w:rtl/>
        </w:rPr>
        <w:t>-</w:t>
      </w:r>
      <w:r w:rsidRPr="00EE096A">
        <w:rPr>
          <w:rtl/>
        </w:rPr>
        <w:tab/>
        <w:t>דו"ח רישום טרנסאקציות משתמש</w:t>
      </w:r>
      <w:bookmarkEnd w:id="2657"/>
      <w:r w:rsidRPr="00EE096A">
        <w:rPr>
          <w:rtl/>
        </w:rPr>
        <w:t xml:space="preserve"> שיציג רישום כרונולוגי של כל הטרנסאקציות אשר בוצעו במערכת ע"י המשתמשים.</w:t>
      </w:r>
    </w:p>
    <w:p w:rsidR="0086347F" w:rsidRPr="00EE096A" w:rsidRDefault="0086347F" w:rsidP="0086347F">
      <w:pPr>
        <w:spacing w:line="360" w:lineRule="auto"/>
        <w:ind w:left="2919" w:hanging="283"/>
        <w:rPr>
          <w:rtl/>
        </w:rPr>
      </w:pPr>
      <w:bookmarkStart w:id="2658" w:name="_Toc404933793"/>
      <w:r w:rsidRPr="00EE096A">
        <w:rPr>
          <w:rtl/>
        </w:rPr>
        <w:t>-</w:t>
      </w:r>
      <w:r w:rsidRPr="00EE096A">
        <w:rPr>
          <w:rtl/>
        </w:rPr>
        <w:tab/>
        <w:t>דו"ח רישום טרנסאקציות משתמש על פי שם משתמש</w:t>
      </w:r>
      <w:bookmarkEnd w:id="2658"/>
      <w:r w:rsidRPr="00EE096A">
        <w:rPr>
          <w:rtl/>
        </w:rPr>
        <w:t xml:space="preserve"> שיציג רישום כרונולוגי של כל הטרנסאקציות אשר בוצעו במערכת ע"י המשתמשים. הדו"ח יקובץ על פי שם המשתמש.</w:t>
      </w:r>
    </w:p>
    <w:p w:rsidR="0086347F" w:rsidRPr="00EE096A" w:rsidRDefault="0086347F" w:rsidP="0086347F">
      <w:pPr>
        <w:spacing w:line="360" w:lineRule="auto"/>
        <w:ind w:left="2919" w:hanging="283"/>
        <w:rPr>
          <w:rtl/>
        </w:rPr>
      </w:pPr>
      <w:bookmarkStart w:id="2659" w:name="_Toc404933794"/>
      <w:r w:rsidRPr="00EE096A">
        <w:rPr>
          <w:rtl/>
        </w:rPr>
        <w:t>-</w:t>
      </w:r>
      <w:r w:rsidRPr="00EE096A">
        <w:rPr>
          <w:rtl/>
        </w:rPr>
        <w:tab/>
        <w:t xml:space="preserve">דו"ח פורמט של תגי </w:t>
      </w:r>
      <w:r w:rsidRPr="00EE096A">
        <w:t>Wiegand</w:t>
      </w:r>
      <w:bookmarkEnd w:id="2659"/>
      <w:r w:rsidRPr="00EE096A">
        <w:rPr>
          <w:rtl/>
        </w:rPr>
        <w:t xml:space="preserve"> שיציג נתונים על ההגדרות של כל תגי </w:t>
      </w:r>
      <w:r w:rsidRPr="00EE096A">
        <w:t>Wiegand</w:t>
      </w:r>
      <w:r w:rsidRPr="00EE096A">
        <w:rPr>
          <w:rtl/>
        </w:rPr>
        <w:t xml:space="preserve"> במערכת.</w:t>
      </w:r>
    </w:p>
    <w:p w:rsidR="0086347F" w:rsidRPr="00EE096A" w:rsidRDefault="0086347F" w:rsidP="0086347F">
      <w:pPr>
        <w:spacing w:line="360" w:lineRule="auto"/>
        <w:ind w:left="2919" w:hanging="283"/>
        <w:rPr>
          <w:rtl/>
        </w:rPr>
      </w:pPr>
      <w:bookmarkStart w:id="2660" w:name="_Toc404933795"/>
      <w:r w:rsidRPr="00EE096A">
        <w:rPr>
          <w:rtl/>
        </w:rPr>
        <w:t>-</w:t>
      </w:r>
      <w:r w:rsidRPr="00EE096A">
        <w:rPr>
          <w:rtl/>
        </w:rPr>
        <w:tab/>
        <w:t xml:space="preserve">דו"ח רישום אירועי תקלות </w:t>
      </w:r>
      <w:r w:rsidRPr="00EE096A">
        <w:t xml:space="preserve">Windows </w:t>
      </w:r>
      <w:bookmarkEnd w:id="2660"/>
      <w:r w:rsidRPr="00EE096A">
        <w:t xml:space="preserve"> </w:t>
      </w:r>
      <w:r w:rsidRPr="00EE096A">
        <w:rPr>
          <w:rtl/>
        </w:rPr>
        <w:t xml:space="preserve"> שיציג נתונים של כל הטעויות שנרשמו ע"י המערכת כתקלות </w:t>
      </w:r>
      <w:r w:rsidRPr="00EE096A">
        <w:t xml:space="preserve">Windows  </w:t>
      </w:r>
      <w:r w:rsidRPr="00EE096A">
        <w:rPr>
          <w:rtl/>
        </w:rPr>
        <w:t>.</w:t>
      </w:r>
    </w:p>
    <w:p w:rsidR="0086347F" w:rsidRPr="00EE096A" w:rsidRDefault="0086347F" w:rsidP="0086347F">
      <w:pPr>
        <w:spacing w:line="360" w:lineRule="auto"/>
        <w:ind w:left="2919" w:hanging="283"/>
        <w:rPr>
          <w:rtl/>
        </w:rPr>
      </w:pPr>
      <w:bookmarkStart w:id="2661" w:name="_Toc404933796"/>
      <w:r w:rsidRPr="00EE096A">
        <w:rPr>
          <w:rtl/>
        </w:rPr>
        <w:t>-</w:t>
      </w:r>
      <w:r w:rsidRPr="00EE096A">
        <w:rPr>
          <w:rtl/>
        </w:rPr>
        <w:tab/>
        <w:t>דו"ח קבוצות כניסה מדויקות</w:t>
      </w:r>
      <w:bookmarkEnd w:id="2661"/>
      <w:r w:rsidRPr="00EE096A">
        <w:rPr>
          <w:rtl/>
        </w:rPr>
        <w:t xml:space="preserve"> שיציג את נתוני ההגדרות של קבוצות הכניסה המדויקות.</w:t>
      </w:r>
    </w:p>
    <w:p w:rsidR="0086347F" w:rsidRPr="00EE096A" w:rsidRDefault="0086347F" w:rsidP="0086347F">
      <w:pPr>
        <w:spacing w:line="360" w:lineRule="auto"/>
        <w:ind w:left="2919" w:hanging="283"/>
        <w:rPr>
          <w:rtl/>
        </w:rPr>
      </w:pPr>
      <w:bookmarkStart w:id="2662" w:name="_Toc404933797"/>
      <w:r w:rsidRPr="00EE096A">
        <w:rPr>
          <w:rtl/>
        </w:rPr>
        <w:t>-</w:t>
      </w:r>
      <w:r w:rsidRPr="00EE096A">
        <w:rPr>
          <w:rtl/>
        </w:rPr>
        <w:tab/>
        <w:t>דו"ח בעלי תגים עם הקצאות של קבוצות כניסה מדויקות על פי בעל התג</w:t>
      </w:r>
      <w:bookmarkEnd w:id="2662"/>
      <w:r w:rsidRPr="00EE096A">
        <w:rPr>
          <w:rtl/>
        </w:rPr>
        <w:t xml:space="preserve"> שיציג את נתוני כל בעלי התגים עם הקצאות כניסה מדויקות. הדו"ח ימוין על פי שם המשפחה של בעלי התגים. הדו"ח יציג רק בעלי תגים ת</w:t>
      </w:r>
      <w:bookmarkStart w:id="2663" w:name="_Toc404933798"/>
      <w:r w:rsidRPr="00EE096A">
        <w:rPr>
          <w:rtl/>
        </w:rPr>
        <w:t>קפים שלהם הקצאות כניסה מדויקות.</w:t>
      </w:r>
    </w:p>
    <w:p w:rsidR="0086347F" w:rsidRPr="00EE096A" w:rsidRDefault="0086347F" w:rsidP="0086347F">
      <w:pPr>
        <w:spacing w:line="360" w:lineRule="auto"/>
        <w:ind w:left="2919" w:hanging="283"/>
        <w:rPr>
          <w:rtl/>
        </w:rPr>
      </w:pPr>
      <w:r w:rsidRPr="00EE096A">
        <w:rPr>
          <w:rtl/>
        </w:rPr>
        <w:lastRenderedPageBreak/>
        <w:t>-</w:t>
      </w:r>
      <w:r w:rsidRPr="00EE096A">
        <w:rPr>
          <w:rtl/>
        </w:rPr>
        <w:tab/>
        <w:t>דו"ח בעלי תגים עם הקצאות של קבוצות כניסה מדויקות והרשאות כניסה על פי בעל התג</w:t>
      </w:r>
      <w:bookmarkEnd w:id="2663"/>
      <w:r w:rsidRPr="00EE096A">
        <w:rPr>
          <w:rtl/>
        </w:rPr>
        <w:t xml:space="preserve"> שיציג את נתוני כל בעלי התגים עם הקצאות כניסה מדויקות ועם הרשאות כניסה. הדו"ח ימוין על פי שם המשפחה של בעלי התגים. הדו"ח יציג רק בעלי תגים תקפים שלהם הקצאות כניסה מדויקות והרשאות כניסה.</w:t>
      </w:r>
    </w:p>
    <w:p w:rsidR="0086347F" w:rsidRPr="00EE096A" w:rsidRDefault="0086347F" w:rsidP="0086347F">
      <w:pPr>
        <w:pStyle w:val="ab"/>
        <w:spacing w:line="360" w:lineRule="auto"/>
        <w:ind w:left="2636" w:right="-567"/>
        <w:rPr>
          <w:rtl/>
        </w:rPr>
      </w:pPr>
    </w:p>
    <w:p w:rsidR="0086347F" w:rsidRPr="00EE096A" w:rsidRDefault="0086347F" w:rsidP="0086347F">
      <w:pPr>
        <w:pStyle w:val="ab"/>
        <w:numPr>
          <w:ilvl w:val="3"/>
          <w:numId w:val="1"/>
        </w:numPr>
        <w:spacing w:line="360" w:lineRule="auto"/>
        <w:ind w:left="2636" w:right="-567" w:hanging="1134"/>
        <w:rPr>
          <w:rtl/>
        </w:rPr>
      </w:pPr>
      <w:r w:rsidRPr="00EE096A">
        <w:rPr>
          <w:rtl/>
        </w:rPr>
        <w:t>למערכת יהיו מסננים אשר יאפשרו למנהל המערכת, בתלות בדו"ח אותו הוא מריץ, לסנן על פי כל אחד מהקריטריונים להלן. המערכת תאפשר סינון על פי כל צירוף של קוראים, תאריך ושעה, שם פרטי ו/או שם משפחה של בעלי תגים, שטח, ו/או מספר תג. המערכת תשמור את כל הדו"חות בבסיס הנתונים כך שלכל תחנות העבודה תהיה גישה מיידית לדו"חות. הדו"חות לא יותקנו בספרית דיסק משותפת.</w:t>
      </w:r>
    </w:p>
    <w:p w:rsidR="0086347F" w:rsidRPr="00EE096A" w:rsidRDefault="0086347F" w:rsidP="0086347F">
      <w:pPr>
        <w:pStyle w:val="ab"/>
        <w:spacing w:line="360" w:lineRule="auto"/>
        <w:ind w:left="1502" w:right="-567"/>
        <w:rPr>
          <w:u w:val="single"/>
        </w:rPr>
      </w:pPr>
    </w:p>
    <w:p w:rsidR="00336938" w:rsidRPr="00EE096A" w:rsidRDefault="00336938" w:rsidP="00336938">
      <w:pPr>
        <w:pStyle w:val="ab"/>
        <w:numPr>
          <w:ilvl w:val="2"/>
          <w:numId w:val="1"/>
        </w:numPr>
        <w:spacing w:line="360" w:lineRule="auto"/>
        <w:ind w:left="1933" w:hanging="851"/>
        <w:outlineLvl w:val="2"/>
        <w:rPr>
          <w:u w:val="single"/>
        </w:rPr>
      </w:pPr>
      <w:bookmarkStart w:id="2664" w:name="_Toc359333150"/>
      <w:bookmarkStart w:id="2665" w:name="_Toc390071394"/>
      <w:r w:rsidRPr="00EE096A">
        <w:rPr>
          <w:rFonts w:hint="cs"/>
          <w:u w:val="single"/>
          <w:rtl/>
        </w:rPr>
        <w:t>הנחיות לאספקת הפריט</w:t>
      </w:r>
    </w:p>
    <w:p w:rsidR="00336938" w:rsidRPr="00EE096A" w:rsidRDefault="00336938" w:rsidP="00336938">
      <w:pPr>
        <w:pStyle w:val="ab"/>
        <w:spacing w:before="240" w:after="120"/>
        <w:ind w:left="2018" w:hanging="85"/>
        <w:contextualSpacing w:val="0"/>
        <w:rPr>
          <w:rtl/>
        </w:rPr>
      </w:pPr>
      <w:r w:rsidRPr="00EE096A">
        <w:rPr>
          <w:rtl/>
        </w:rPr>
        <w:t>יסופקו מוצרים גנריים (ללא מגבלה ו\או הנחיה).</w:t>
      </w:r>
    </w:p>
    <w:p w:rsidR="00336938" w:rsidRPr="00EE096A" w:rsidRDefault="00336938">
      <w:pPr>
        <w:bidi w:val="0"/>
        <w:spacing w:after="160" w:line="259" w:lineRule="auto"/>
        <w:rPr>
          <w:u w:val="single"/>
          <w:rtl/>
        </w:rPr>
      </w:pPr>
      <w:r w:rsidRPr="00EE096A">
        <w:rPr>
          <w:u w:val="single"/>
          <w:rtl/>
        </w:rPr>
        <w:br w:type="page"/>
      </w:r>
    </w:p>
    <w:p w:rsidR="0086347F" w:rsidRPr="00EE096A" w:rsidRDefault="0086347F" w:rsidP="0086347F">
      <w:pPr>
        <w:pStyle w:val="ab"/>
        <w:numPr>
          <w:ilvl w:val="1"/>
          <w:numId w:val="1"/>
        </w:numPr>
        <w:spacing w:line="360" w:lineRule="auto"/>
        <w:ind w:left="651" w:hanging="709"/>
        <w:outlineLvl w:val="1"/>
        <w:rPr>
          <w:u w:val="single"/>
        </w:rPr>
      </w:pPr>
      <w:bookmarkStart w:id="2666" w:name="_Toc391226090"/>
      <w:r w:rsidRPr="00EE096A">
        <w:rPr>
          <w:rFonts w:hint="cs"/>
          <w:u w:val="single"/>
          <w:rtl/>
        </w:rPr>
        <w:lastRenderedPageBreak/>
        <w:t>בקר ראשי</w:t>
      </w:r>
      <w:bookmarkEnd w:id="2664"/>
      <w:bookmarkEnd w:id="2665"/>
      <w:bookmarkEnd w:id="2666"/>
      <w:r w:rsidRPr="00EE096A">
        <w:rPr>
          <w:rFonts w:hint="cs"/>
          <w:u w:val="single"/>
          <w:rtl/>
        </w:rPr>
        <w:t xml:space="preserve"> </w:t>
      </w:r>
    </w:p>
    <w:p w:rsidR="0086347F" w:rsidRPr="00EE096A" w:rsidRDefault="0086347F" w:rsidP="0086347F">
      <w:pPr>
        <w:pStyle w:val="ab"/>
        <w:numPr>
          <w:ilvl w:val="2"/>
          <w:numId w:val="1"/>
        </w:numPr>
        <w:spacing w:line="360" w:lineRule="auto"/>
        <w:ind w:left="1502" w:right="-567" w:hanging="851"/>
        <w:outlineLvl w:val="2"/>
        <w:rPr>
          <w:rFonts w:eastAsia="Times New Roman"/>
        </w:rPr>
      </w:pPr>
      <w:r w:rsidRPr="00EE096A">
        <w:rPr>
          <w:rFonts w:eastAsia="Times New Roman" w:hint="cs"/>
          <w:rtl/>
        </w:rPr>
        <w:t xml:space="preserve">תפקיד </w:t>
      </w:r>
      <w:r w:rsidRPr="00EE096A">
        <w:rPr>
          <w:rFonts w:eastAsia="Times New Roman"/>
          <w:rtl/>
        </w:rPr>
        <w:t>הבקרים</w:t>
      </w:r>
      <w:r w:rsidRPr="00EE096A">
        <w:rPr>
          <w:rFonts w:eastAsia="Times New Roman" w:hint="cs"/>
          <w:rtl/>
        </w:rPr>
        <w:t xml:space="preserve"> הראשיים</w:t>
      </w:r>
      <w:r w:rsidRPr="00EE096A">
        <w:rPr>
          <w:rFonts w:eastAsia="Times New Roman"/>
          <w:rtl/>
        </w:rPr>
        <w:t xml:space="preserve"> </w:t>
      </w:r>
      <w:r w:rsidRPr="00EE096A">
        <w:rPr>
          <w:rFonts w:eastAsia="Times New Roman" w:hint="cs"/>
          <w:rtl/>
        </w:rPr>
        <w:t>ל</w:t>
      </w:r>
      <w:r w:rsidRPr="00EE096A">
        <w:rPr>
          <w:rFonts w:eastAsia="Times New Roman"/>
          <w:rtl/>
        </w:rPr>
        <w:t>קשרו את תוכנת מערכת בקרת הכנס</w:t>
      </w:r>
      <w:r w:rsidRPr="00EE096A">
        <w:rPr>
          <w:rFonts w:eastAsia="Times New Roman" w:hint="cs"/>
          <w:rtl/>
        </w:rPr>
        <w:t>ה</w:t>
      </w:r>
      <w:r w:rsidRPr="00EE096A">
        <w:rPr>
          <w:rFonts w:eastAsia="Times New Roman"/>
          <w:rtl/>
        </w:rPr>
        <w:t xml:space="preserve"> והפקת התגים אל כל ההתקנים האחרים של המערכת (</w:t>
      </w:r>
      <w:r w:rsidRPr="00EE096A">
        <w:rPr>
          <w:rFonts w:eastAsia="Times New Roman" w:hint="cs"/>
          <w:rtl/>
        </w:rPr>
        <w:t xml:space="preserve">בקרי משנה, כרטיסי </w:t>
      </w:r>
      <w:r w:rsidRPr="00EE096A">
        <w:rPr>
          <w:rFonts w:eastAsia="Times New Roman"/>
        </w:rPr>
        <w:t>i\o</w:t>
      </w:r>
      <w:r w:rsidRPr="00EE096A">
        <w:rPr>
          <w:rFonts w:eastAsia="Times New Roman" w:hint="cs"/>
          <w:rtl/>
        </w:rPr>
        <w:t xml:space="preserve"> </w:t>
      </w:r>
      <w:r w:rsidRPr="00EE096A">
        <w:rPr>
          <w:rFonts w:eastAsia="Times New Roman"/>
          <w:rtl/>
        </w:rPr>
        <w:t>קוראים</w:t>
      </w:r>
      <w:r w:rsidRPr="00EE096A">
        <w:rPr>
          <w:rFonts w:eastAsia="Times New Roman" w:hint="cs"/>
          <w:rtl/>
        </w:rPr>
        <w:t xml:space="preserve"> וכדומה</w:t>
      </w:r>
      <w:r w:rsidRPr="00EE096A">
        <w:rPr>
          <w:rFonts w:eastAsia="Times New Roman"/>
          <w:rtl/>
        </w:rPr>
        <w:t xml:space="preserve">). הבקר יבצע עיבוד מבוזר מלא של פעולות בקרת כניסה ומשגוח אזעקות. רמות הרשאה, תצורות חומרה ויציאות אזעקה מתוכנתות יטענו אל הבקר, אשר יאחסן את המידע ויפעל דרך מעבד </w:t>
      </w:r>
      <w:r w:rsidRPr="00EE096A">
        <w:rPr>
          <w:rFonts w:eastAsia="Times New Roman" w:hint="cs"/>
          <w:rtl/>
        </w:rPr>
        <w:t>64</w:t>
      </w:r>
      <w:r w:rsidRPr="00EE096A">
        <w:rPr>
          <w:rFonts w:eastAsia="Times New Roman"/>
          <w:rtl/>
        </w:rPr>
        <w:t xml:space="preserve"> סיביות מהיר מקומי. </w:t>
      </w:r>
    </w:p>
    <w:p w:rsidR="0086347F" w:rsidRPr="00EE096A" w:rsidRDefault="0086347F" w:rsidP="0086347F">
      <w:pPr>
        <w:pStyle w:val="ab"/>
        <w:numPr>
          <w:ilvl w:val="2"/>
          <w:numId w:val="1"/>
        </w:numPr>
        <w:spacing w:line="360" w:lineRule="auto"/>
        <w:ind w:left="1502" w:right="-567" w:hanging="851"/>
        <w:outlineLvl w:val="2"/>
        <w:rPr>
          <w:rFonts w:eastAsia="Times New Roman"/>
          <w:rtl/>
        </w:rPr>
      </w:pPr>
      <w:r w:rsidRPr="00EE096A">
        <w:rPr>
          <w:rFonts w:eastAsia="Times New Roman"/>
          <w:rtl/>
        </w:rPr>
        <w:t xml:space="preserve">כל החלטות אישור/דחיית כניסה יבוצעו ע"י הבקר, כדי לקבל זמני תגובה מהירים למעבר מידע דרך הקוראים. זמן התגובה של הבקר בתצורה מלאה, עם </w:t>
      </w:r>
      <w:r w:rsidRPr="00EE096A">
        <w:rPr>
          <w:rFonts w:eastAsia="Times New Roman" w:hint="cs"/>
          <w:rtl/>
        </w:rPr>
        <w:t xml:space="preserve"> </w:t>
      </w:r>
      <w:r w:rsidRPr="00EE096A">
        <w:rPr>
          <w:rFonts w:eastAsia="Times New Roman"/>
          <w:rtl/>
        </w:rPr>
        <w:t>64 קוראים, יהיה קצר מחצי שניה לאישור או דחיית כניסה.</w:t>
      </w:r>
    </w:p>
    <w:p w:rsidR="0086347F" w:rsidRPr="00EE096A" w:rsidRDefault="0086347F" w:rsidP="0086347F">
      <w:pPr>
        <w:pStyle w:val="ab"/>
        <w:numPr>
          <w:ilvl w:val="2"/>
          <w:numId w:val="1"/>
        </w:numPr>
        <w:spacing w:line="360" w:lineRule="auto"/>
        <w:ind w:left="1502" w:right="-567" w:hanging="851"/>
        <w:outlineLvl w:val="2"/>
        <w:rPr>
          <w:rFonts w:eastAsia="Times New Roman"/>
          <w:rtl/>
        </w:rPr>
      </w:pPr>
      <w:r w:rsidRPr="00EE096A">
        <w:rPr>
          <w:rFonts w:eastAsia="Times New Roman"/>
          <w:rtl/>
        </w:rPr>
        <w:t xml:space="preserve">הבקר ימשיך לפעול בצורה רגילה גם כאשר יאבד את התקשורת עם תוכנת המערכת. במצב לא מקוון, הבקר ימשיך לאשר/לדחות כניסה וינהל רישום של כל האירועים. האירועים ישמרו </w:t>
      </w:r>
      <w:r w:rsidRPr="00EE096A">
        <w:rPr>
          <w:rFonts w:eastAsia="Times New Roman" w:hint="cs"/>
          <w:rtl/>
        </w:rPr>
        <w:t>בזיכרו</w:t>
      </w:r>
      <w:r w:rsidRPr="00EE096A">
        <w:rPr>
          <w:rFonts w:eastAsia="Times New Roman" w:hint="eastAsia"/>
          <w:rtl/>
        </w:rPr>
        <w:t>ן</w:t>
      </w:r>
      <w:r w:rsidRPr="00EE096A">
        <w:rPr>
          <w:rFonts w:eastAsia="Times New Roman"/>
          <w:rtl/>
        </w:rPr>
        <w:t xml:space="preserve"> המקומי ויטענו לבסיס הנתונים של המערכת לאחר חידוש התקשורת.</w:t>
      </w:r>
    </w:p>
    <w:p w:rsidR="0086347F" w:rsidRPr="00EE096A" w:rsidRDefault="0086347F" w:rsidP="0086347F">
      <w:pPr>
        <w:pStyle w:val="ab"/>
        <w:numPr>
          <w:ilvl w:val="2"/>
          <w:numId w:val="1"/>
        </w:numPr>
        <w:spacing w:line="360" w:lineRule="auto"/>
        <w:ind w:left="1502" w:right="-567" w:hanging="851"/>
        <w:outlineLvl w:val="2"/>
        <w:rPr>
          <w:rFonts w:eastAsia="Times New Roman"/>
        </w:rPr>
      </w:pPr>
      <w:r w:rsidRPr="00EE096A">
        <w:rPr>
          <w:rFonts w:eastAsia="Times New Roman" w:hint="cs"/>
          <w:rtl/>
        </w:rPr>
        <w:t>הבקר הראשי יותקן בכל ארון קומתי\אגפי ויאפשר מצד אחר חיבור בקרי משנה ומצד שני חיבור לרשת.</w:t>
      </w:r>
    </w:p>
    <w:p w:rsidR="0086347F" w:rsidRPr="00EE096A" w:rsidRDefault="0086347F" w:rsidP="0086347F">
      <w:pPr>
        <w:pStyle w:val="ab"/>
        <w:numPr>
          <w:ilvl w:val="2"/>
          <w:numId w:val="1"/>
        </w:numPr>
        <w:spacing w:line="360" w:lineRule="auto"/>
        <w:ind w:left="1502" w:right="-567" w:hanging="851"/>
        <w:outlineLvl w:val="2"/>
        <w:rPr>
          <w:rFonts w:eastAsia="Times New Roman"/>
        </w:rPr>
      </w:pPr>
      <w:r w:rsidRPr="00EE096A">
        <w:rPr>
          <w:rFonts w:eastAsia="Times New Roman" w:hint="cs"/>
          <w:rtl/>
        </w:rPr>
        <w:t xml:space="preserve">בנוסף מכיל הבקר 2 ערוצים לחיבור סט אביזרים מלא (קורא, מתג מגנטי, קופסת ניפוץ, מתג פתיחה, מגנולוק ו חיבורי </w:t>
      </w:r>
      <w:r w:rsidRPr="00EE096A">
        <w:rPr>
          <w:rFonts w:eastAsia="Times New Roman"/>
        </w:rPr>
        <w:t>i\o</w:t>
      </w:r>
      <w:r w:rsidRPr="00EE096A">
        <w:rPr>
          <w:rFonts w:eastAsia="Times New Roman" w:hint="cs"/>
          <w:rtl/>
        </w:rPr>
        <w:t xml:space="preserve"> שונים נוספים).</w:t>
      </w:r>
    </w:p>
    <w:p w:rsidR="0086347F" w:rsidRPr="00EE096A" w:rsidRDefault="0086347F" w:rsidP="0086347F">
      <w:pPr>
        <w:pStyle w:val="ab"/>
        <w:numPr>
          <w:ilvl w:val="2"/>
          <w:numId w:val="1"/>
        </w:numPr>
        <w:spacing w:line="360" w:lineRule="auto"/>
        <w:ind w:left="1502" w:right="-567" w:hanging="851"/>
        <w:outlineLvl w:val="2"/>
        <w:rPr>
          <w:rFonts w:eastAsia="Times New Roman"/>
          <w:rtl/>
        </w:rPr>
      </w:pPr>
      <w:r w:rsidRPr="00EE096A">
        <w:rPr>
          <w:rFonts w:eastAsia="Times New Roman" w:hint="cs"/>
          <w:rtl/>
        </w:rPr>
        <w:t>בעת חוסר תקשורת בין המחשב לבקר - הבקר יפעל באופן מלא עד לחידושה.</w:t>
      </w:r>
    </w:p>
    <w:p w:rsidR="0086347F" w:rsidRPr="00EE096A" w:rsidRDefault="0086347F" w:rsidP="0086347F">
      <w:pPr>
        <w:pStyle w:val="ab"/>
        <w:numPr>
          <w:ilvl w:val="2"/>
          <w:numId w:val="1"/>
        </w:numPr>
        <w:spacing w:line="360" w:lineRule="auto"/>
        <w:ind w:left="1502" w:right="-567" w:hanging="851"/>
        <w:outlineLvl w:val="2"/>
        <w:rPr>
          <w:rFonts w:eastAsia="Times New Roman"/>
        </w:rPr>
      </w:pPr>
      <w:r w:rsidRPr="00EE096A">
        <w:rPr>
          <w:rFonts w:eastAsia="Times New Roman" w:hint="cs"/>
          <w:rtl/>
        </w:rPr>
        <w:t>הבקר יתמוך באופן מלא בשילוב לתוכנת השו"ב. כלל פעולות הקונפיגורציה, הפעלה מרוחקת, איסוף התראות יועברו ב-</w:t>
      </w:r>
      <w:r w:rsidRPr="00EE096A">
        <w:rPr>
          <w:rFonts w:eastAsia="Times New Roman" w:hint="cs"/>
        </w:rPr>
        <w:t>ONLINE</w:t>
      </w:r>
      <w:r w:rsidRPr="00EE096A">
        <w:rPr>
          <w:rFonts w:eastAsia="Times New Roman" w:hint="cs"/>
          <w:rtl/>
        </w:rPr>
        <w:t xml:space="preserve"> או לחלופין בחידוש תקשורת לתוכנת בקרת הכניסה.</w:t>
      </w:r>
    </w:p>
    <w:p w:rsidR="0086347F" w:rsidRPr="00EE096A" w:rsidRDefault="0086347F" w:rsidP="0086347F">
      <w:pPr>
        <w:pStyle w:val="ab"/>
        <w:spacing w:line="360" w:lineRule="auto"/>
        <w:ind w:left="1502" w:right="-567"/>
        <w:outlineLvl w:val="2"/>
        <w:rPr>
          <w:rFonts w:eastAsia="Times New Roman"/>
        </w:rPr>
      </w:pPr>
    </w:p>
    <w:p w:rsidR="0086347F" w:rsidRPr="00EE096A" w:rsidRDefault="0086347F" w:rsidP="0086347F">
      <w:pPr>
        <w:pStyle w:val="ab"/>
        <w:numPr>
          <w:ilvl w:val="2"/>
          <w:numId w:val="1"/>
        </w:numPr>
        <w:spacing w:line="360" w:lineRule="auto"/>
        <w:ind w:left="1502" w:right="-567" w:hanging="851"/>
        <w:outlineLvl w:val="2"/>
        <w:rPr>
          <w:rFonts w:eastAsia="Times New Roman"/>
          <w:u w:val="single"/>
        </w:rPr>
      </w:pPr>
      <w:r w:rsidRPr="00EE096A">
        <w:rPr>
          <w:rFonts w:eastAsia="Times New Roman" w:hint="cs"/>
          <w:u w:val="single"/>
          <w:rtl/>
        </w:rPr>
        <w:t>מאפייני הבקר:</w:t>
      </w:r>
    </w:p>
    <w:p w:rsidR="0086347F" w:rsidRPr="00EE096A" w:rsidRDefault="0086347F" w:rsidP="0086347F">
      <w:pPr>
        <w:pStyle w:val="ab"/>
        <w:spacing w:line="360" w:lineRule="auto"/>
        <w:ind w:left="2636" w:right="-567"/>
        <w:outlineLvl w:val="2"/>
        <w:rPr>
          <w:rFonts w:eastAsia="Times New Roman"/>
        </w:rPr>
      </w:pPr>
    </w:p>
    <w:p w:rsidR="0086347F" w:rsidRPr="00EE096A" w:rsidRDefault="0086347F" w:rsidP="0086347F">
      <w:pPr>
        <w:pStyle w:val="ab"/>
        <w:numPr>
          <w:ilvl w:val="3"/>
          <w:numId w:val="1"/>
        </w:numPr>
        <w:spacing w:line="360" w:lineRule="auto"/>
        <w:ind w:left="2636" w:right="-567" w:hanging="1134"/>
        <w:outlineLvl w:val="2"/>
        <w:rPr>
          <w:rFonts w:eastAsia="Times New Roman"/>
          <w:rtl/>
        </w:rPr>
      </w:pPr>
      <w:r w:rsidRPr="00EE096A">
        <w:rPr>
          <w:rFonts w:eastAsia="Times New Roman"/>
          <w:rtl/>
        </w:rPr>
        <w:t>אחסון של 1</w:t>
      </w:r>
      <w:r w:rsidRPr="00EE096A">
        <w:rPr>
          <w:rFonts w:eastAsia="Times New Roman" w:hint="cs"/>
          <w:rtl/>
        </w:rPr>
        <w:t>0</w:t>
      </w:r>
      <w:r w:rsidRPr="00EE096A">
        <w:rPr>
          <w:rFonts w:eastAsia="Times New Roman"/>
          <w:rtl/>
        </w:rPr>
        <w:t>,000 רשומות בעלי תגים ו1,000- אירועים, עם יכולת הרחבת הז</w:t>
      </w:r>
      <w:r w:rsidRPr="00EE096A">
        <w:rPr>
          <w:rFonts w:eastAsia="Times New Roman" w:hint="cs"/>
          <w:rtl/>
        </w:rPr>
        <w:t>י</w:t>
      </w:r>
      <w:r w:rsidRPr="00EE096A">
        <w:rPr>
          <w:rFonts w:eastAsia="Times New Roman"/>
          <w:rtl/>
        </w:rPr>
        <w:t>כרון</w:t>
      </w:r>
      <w:r w:rsidRPr="00EE096A">
        <w:rPr>
          <w:rFonts w:eastAsia="Times New Roman" w:hint="cs"/>
          <w:rtl/>
        </w:rPr>
        <w:t xml:space="preserve"> </w:t>
      </w:r>
      <w:r w:rsidRPr="00EE096A">
        <w:rPr>
          <w:rFonts w:eastAsia="Times New Roman"/>
          <w:rtl/>
        </w:rPr>
        <w:t>ל</w:t>
      </w:r>
      <w:r w:rsidRPr="00EE096A">
        <w:rPr>
          <w:rFonts w:eastAsia="Times New Roman" w:hint="cs"/>
          <w:rtl/>
        </w:rPr>
        <w:t xml:space="preserve"> </w:t>
      </w:r>
      <w:r w:rsidRPr="00EE096A">
        <w:rPr>
          <w:rFonts w:eastAsia="Times New Roman"/>
          <w:rtl/>
        </w:rPr>
        <w:t>2</w:t>
      </w:r>
      <w:r w:rsidRPr="00EE096A">
        <w:rPr>
          <w:rFonts w:eastAsia="Times New Roman" w:hint="cs"/>
          <w:rtl/>
        </w:rPr>
        <w:t>0</w:t>
      </w:r>
      <w:r w:rsidRPr="00EE096A">
        <w:rPr>
          <w:rFonts w:eastAsia="Times New Roman"/>
          <w:rtl/>
        </w:rPr>
        <w:t>0,000</w:t>
      </w:r>
      <w:r w:rsidRPr="00EE096A">
        <w:rPr>
          <w:rFonts w:eastAsia="Times New Roman" w:hint="cs"/>
          <w:rtl/>
        </w:rPr>
        <w:t xml:space="preserve"> </w:t>
      </w:r>
      <w:r w:rsidRPr="00EE096A">
        <w:rPr>
          <w:rFonts w:eastAsia="Times New Roman"/>
          <w:rtl/>
        </w:rPr>
        <w:t>- בעלי תגים ו10,000- אירועים</w:t>
      </w:r>
    </w:p>
    <w:p w:rsidR="0086347F" w:rsidRPr="00EE096A" w:rsidRDefault="0086347F" w:rsidP="0086347F">
      <w:pPr>
        <w:pStyle w:val="ab"/>
        <w:numPr>
          <w:ilvl w:val="3"/>
          <w:numId w:val="1"/>
        </w:numPr>
        <w:spacing w:line="360" w:lineRule="auto"/>
        <w:ind w:left="2636" w:right="-567" w:hanging="1134"/>
        <w:outlineLvl w:val="2"/>
        <w:rPr>
          <w:rFonts w:eastAsia="Times New Roman"/>
        </w:rPr>
      </w:pPr>
      <w:r w:rsidRPr="00EE096A">
        <w:rPr>
          <w:rFonts w:eastAsia="Times New Roman" w:hint="cs"/>
          <w:rtl/>
        </w:rPr>
        <w:t xml:space="preserve">99 </w:t>
      </w:r>
      <w:r w:rsidR="00325C52" w:rsidRPr="00EE096A">
        <w:rPr>
          <w:rFonts w:eastAsia="Times New Roman" w:hint="cs"/>
          <w:rtl/>
        </w:rPr>
        <w:t>תכניות</w:t>
      </w:r>
      <w:r w:rsidRPr="00EE096A">
        <w:rPr>
          <w:rFonts w:eastAsia="Times New Roman" w:hint="cs"/>
          <w:rtl/>
        </w:rPr>
        <w:t xml:space="preserve"> שבועיות לפחות.</w:t>
      </w:r>
    </w:p>
    <w:p w:rsidR="0086347F" w:rsidRPr="00EE096A" w:rsidRDefault="0086347F" w:rsidP="0086347F">
      <w:pPr>
        <w:pStyle w:val="ab"/>
        <w:numPr>
          <w:ilvl w:val="3"/>
          <w:numId w:val="1"/>
        </w:numPr>
        <w:spacing w:line="360" w:lineRule="auto"/>
        <w:ind w:left="2636" w:right="-567" w:hanging="1134"/>
        <w:outlineLvl w:val="2"/>
        <w:rPr>
          <w:rFonts w:eastAsia="Times New Roman"/>
        </w:rPr>
      </w:pPr>
      <w:r w:rsidRPr="00EE096A">
        <w:rPr>
          <w:rFonts w:eastAsia="Times New Roman" w:hint="cs"/>
          <w:rtl/>
        </w:rPr>
        <w:t xml:space="preserve">32 </w:t>
      </w:r>
      <w:r w:rsidR="00325C52" w:rsidRPr="00EE096A">
        <w:rPr>
          <w:rFonts w:eastAsia="Times New Roman" w:hint="cs"/>
          <w:rtl/>
        </w:rPr>
        <w:t>תכניות</w:t>
      </w:r>
      <w:r w:rsidRPr="00EE096A">
        <w:rPr>
          <w:rFonts w:eastAsia="Times New Roman" w:hint="cs"/>
          <w:rtl/>
        </w:rPr>
        <w:t xml:space="preserve"> שבועיות לפחות.</w:t>
      </w:r>
    </w:p>
    <w:p w:rsidR="0086347F" w:rsidRPr="00EE096A" w:rsidRDefault="0086347F" w:rsidP="0086347F">
      <w:pPr>
        <w:pStyle w:val="ab"/>
        <w:numPr>
          <w:ilvl w:val="3"/>
          <w:numId w:val="1"/>
        </w:numPr>
        <w:spacing w:line="360" w:lineRule="auto"/>
        <w:ind w:left="2636" w:right="-567" w:hanging="1134"/>
        <w:outlineLvl w:val="2"/>
        <w:rPr>
          <w:rFonts w:eastAsia="Times New Roman"/>
        </w:rPr>
      </w:pPr>
      <w:r w:rsidRPr="00EE096A">
        <w:rPr>
          <w:rFonts w:eastAsia="Times New Roman" w:hint="cs"/>
          <w:rtl/>
        </w:rPr>
        <w:t>120 חגים לפחות.</w:t>
      </w:r>
    </w:p>
    <w:p w:rsidR="0086347F" w:rsidRPr="00EE096A" w:rsidRDefault="0086347F" w:rsidP="0086347F">
      <w:pPr>
        <w:pStyle w:val="ab"/>
        <w:numPr>
          <w:ilvl w:val="3"/>
          <w:numId w:val="1"/>
        </w:numPr>
        <w:spacing w:line="360" w:lineRule="auto"/>
        <w:ind w:left="2636" w:right="-567" w:hanging="1134"/>
        <w:outlineLvl w:val="2"/>
        <w:rPr>
          <w:rFonts w:eastAsia="Times New Roman"/>
        </w:rPr>
      </w:pPr>
      <w:r w:rsidRPr="00EE096A">
        <w:rPr>
          <w:rFonts w:eastAsia="Times New Roman" w:hint="cs"/>
          <w:rtl/>
        </w:rPr>
        <w:t>99 פעולות מותנות (לוגיקה)</w:t>
      </w:r>
    </w:p>
    <w:p w:rsidR="0086347F" w:rsidRPr="00EE096A" w:rsidRDefault="0086347F" w:rsidP="0086347F">
      <w:pPr>
        <w:pStyle w:val="ab"/>
        <w:numPr>
          <w:ilvl w:val="3"/>
          <w:numId w:val="1"/>
        </w:numPr>
        <w:spacing w:line="360" w:lineRule="auto"/>
        <w:ind w:left="2636" w:right="-567" w:hanging="1134"/>
        <w:outlineLvl w:val="2"/>
        <w:rPr>
          <w:rFonts w:eastAsia="Times New Roman"/>
        </w:rPr>
      </w:pPr>
      <w:r w:rsidRPr="00EE096A">
        <w:rPr>
          <w:rFonts w:eastAsia="Times New Roman" w:hint="cs"/>
          <w:rtl/>
        </w:rPr>
        <w:t xml:space="preserve">תמיכה במספר טכנולוגיות </w:t>
      </w:r>
      <w:r w:rsidRPr="00EE096A">
        <w:rPr>
          <w:rFonts w:eastAsia="Times New Roman"/>
          <w:rtl/>
        </w:rPr>
        <w:t>–</w:t>
      </w:r>
      <w:r w:rsidRPr="00EE096A">
        <w:rPr>
          <w:rFonts w:eastAsia="Times New Roman" w:hint="cs"/>
          <w:rtl/>
        </w:rPr>
        <w:t xml:space="preserve"> פס מגנטי, קרבה </w:t>
      </w:r>
      <w:r w:rsidRPr="00EE096A">
        <w:rPr>
          <w:rFonts w:eastAsia="Times New Roman"/>
        </w:rPr>
        <w:t>I class</w:t>
      </w:r>
      <w:r w:rsidRPr="00EE096A">
        <w:rPr>
          <w:rFonts w:eastAsia="Times New Roman" w:hint="cs"/>
          <w:rtl/>
        </w:rPr>
        <w:t>, כרטיס חכם, ביומטרי וכו'.</w:t>
      </w:r>
    </w:p>
    <w:p w:rsidR="0086347F" w:rsidRPr="00EE096A" w:rsidRDefault="0086347F" w:rsidP="0086347F">
      <w:pPr>
        <w:pStyle w:val="ab"/>
        <w:numPr>
          <w:ilvl w:val="3"/>
          <w:numId w:val="1"/>
        </w:numPr>
        <w:spacing w:line="360" w:lineRule="auto"/>
        <w:ind w:left="2636" w:right="-567" w:hanging="1134"/>
        <w:outlineLvl w:val="2"/>
        <w:rPr>
          <w:rFonts w:eastAsia="Times New Roman"/>
          <w:rtl/>
        </w:rPr>
      </w:pPr>
      <w:r w:rsidRPr="00EE096A">
        <w:rPr>
          <w:rFonts w:eastAsia="Times New Roman"/>
          <w:rtl/>
        </w:rPr>
        <w:t>טעינת מידע מהמערכת לבקר בסיסי לא תיקח יותר מ</w:t>
      </w:r>
      <w:r w:rsidRPr="00EE096A">
        <w:rPr>
          <w:rFonts w:eastAsia="Times New Roman" w:hint="cs"/>
          <w:rtl/>
        </w:rPr>
        <w:t xml:space="preserve"> </w:t>
      </w:r>
      <w:r w:rsidRPr="00EE096A">
        <w:rPr>
          <w:rFonts w:eastAsia="Times New Roman"/>
          <w:rtl/>
        </w:rPr>
        <w:t>10- דקות</w:t>
      </w:r>
    </w:p>
    <w:p w:rsidR="0086347F" w:rsidRPr="00EE096A" w:rsidRDefault="0086347F" w:rsidP="0086347F">
      <w:pPr>
        <w:pStyle w:val="ab"/>
        <w:numPr>
          <w:ilvl w:val="3"/>
          <w:numId w:val="1"/>
        </w:numPr>
        <w:spacing w:line="360" w:lineRule="auto"/>
        <w:ind w:left="2636" w:right="-567" w:hanging="1134"/>
        <w:outlineLvl w:val="2"/>
        <w:rPr>
          <w:rFonts w:eastAsia="Times New Roman"/>
          <w:rtl/>
        </w:rPr>
      </w:pPr>
      <w:r w:rsidRPr="00EE096A">
        <w:rPr>
          <w:rFonts w:eastAsia="Times New Roman" w:hint="cs"/>
          <w:rtl/>
        </w:rPr>
        <w:t>4</w:t>
      </w:r>
      <w:r w:rsidRPr="00EE096A">
        <w:rPr>
          <w:rFonts w:eastAsia="Times New Roman"/>
          <w:rtl/>
        </w:rPr>
        <w:t xml:space="preserve"> ערוצי תקשורת טוריים לתוכנת המערכת ולהתקני תקשורת</w:t>
      </w:r>
    </w:p>
    <w:p w:rsidR="0086347F" w:rsidRPr="00EE096A" w:rsidRDefault="0086347F" w:rsidP="0086347F">
      <w:pPr>
        <w:pStyle w:val="ab"/>
        <w:numPr>
          <w:ilvl w:val="3"/>
          <w:numId w:val="1"/>
        </w:numPr>
        <w:spacing w:line="360" w:lineRule="auto"/>
        <w:ind w:left="2636" w:right="-567" w:hanging="1134"/>
        <w:outlineLvl w:val="2"/>
        <w:rPr>
          <w:rFonts w:eastAsia="Times New Roman"/>
          <w:rtl/>
        </w:rPr>
      </w:pPr>
      <w:r w:rsidRPr="00EE096A">
        <w:rPr>
          <w:rFonts w:eastAsia="Times New Roman"/>
          <w:rtl/>
        </w:rPr>
        <w:t>תמיכה בתקשורת דו-כיוונית עם תוכנת המערכת</w:t>
      </w:r>
    </w:p>
    <w:p w:rsidR="0086347F" w:rsidRPr="00EE096A" w:rsidRDefault="0086347F" w:rsidP="0086347F">
      <w:pPr>
        <w:pStyle w:val="ab"/>
        <w:numPr>
          <w:ilvl w:val="3"/>
          <w:numId w:val="1"/>
        </w:numPr>
        <w:spacing w:line="360" w:lineRule="auto"/>
        <w:ind w:left="2636" w:right="-567" w:hanging="1134"/>
        <w:outlineLvl w:val="2"/>
        <w:rPr>
          <w:rFonts w:eastAsia="Times New Roman"/>
          <w:rtl/>
        </w:rPr>
      </w:pPr>
      <w:r w:rsidRPr="00EE096A">
        <w:rPr>
          <w:rFonts w:eastAsia="Times New Roman"/>
          <w:rtl/>
        </w:rPr>
        <w:t>ערוצי תקשורת</w:t>
      </w:r>
      <w:r w:rsidRPr="00EE096A">
        <w:rPr>
          <w:rFonts w:eastAsia="Times New Roman"/>
        </w:rPr>
        <w:t xml:space="preserve">TCP\IP  </w:t>
      </w:r>
      <w:r w:rsidRPr="00EE096A">
        <w:rPr>
          <w:rFonts w:eastAsia="Times New Roman" w:hint="cs"/>
          <w:rtl/>
        </w:rPr>
        <w:t xml:space="preserve"> או</w:t>
      </w:r>
      <w:r w:rsidRPr="00EE096A">
        <w:rPr>
          <w:rFonts w:eastAsia="Times New Roman"/>
        </w:rPr>
        <w:t xml:space="preserve">  </w:t>
      </w:r>
      <w:r w:rsidRPr="00EE096A">
        <w:rPr>
          <w:rFonts w:eastAsia="Times New Roman"/>
          <w:rtl/>
        </w:rPr>
        <w:t xml:space="preserve"> </w:t>
      </w:r>
      <w:r w:rsidRPr="00EE096A">
        <w:rPr>
          <w:rFonts w:eastAsia="Times New Roman"/>
        </w:rPr>
        <w:t xml:space="preserve"> Multi-Drop   RS-485  </w:t>
      </w:r>
      <w:r w:rsidRPr="00EE096A">
        <w:rPr>
          <w:rFonts w:eastAsia="Times New Roman" w:hint="cs"/>
          <w:rtl/>
        </w:rPr>
        <w:t xml:space="preserve"> </w:t>
      </w:r>
      <w:r w:rsidRPr="00EE096A">
        <w:rPr>
          <w:rFonts w:eastAsia="Times New Roman"/>
          <w:rtl/>
        </w:rPr>
        <w:t xml:space="preserve"> אל הקוראים ואל </w:t>
      </w:r>
      <w:r w:rsidRPr="00EE096A">
        <w:rPr>
          <w:rFonts w:eastAsia="Times New Roman" w:hint="cs"/>
          <w:rtl/>
        </w:rPr>
        <w:t xml:space="preserve">יחידות ה </w:t>
      </w:r>
      <w:r w:rsidRPr="00EE096A">
        <w:rPr>
          <w:rFonts w:eastAsia="Times New Roman"/>
        </w:rPr>
        <w:t>i\o</w:t>
      </w:r>
      <w:r w:rsidRPr="00EE096A">
        <w:rPr>
          <w:rFonts w:eastAsia="Times New Roman" w:hint="cs"/>
          <w:rtl/>
        </w:rPr>
        <w:t>.</w:t>
      </w:r>
    </w:p>
    <w:p w:rsidR="0086347F" w:rsidRPr="00EE096A" w:rsidRDefault="0086347F" w:rsidP="0086347F">
      <w:pPr>
        <w:pStyle w:val="ab"/>
        <w:numPr>
          <w:ilvl w:val="3"/>
          <w:numId w:val="1"/>
        </w:numPr>
        <w:spacing w:line="360" w:lineRule="auto"/>
        <w:ind w:left="2636" w:right="-567" w:hanging="1134"/>
        <w:outlineLvl w:val="2"/>
        <w:rPr>
          <w:rFonts w:eastAsia="Times New Roman"/>
        </w:rPr>
      </w:pPr>
      <w:r w:rsidRPr="00EE096A">
        <w:rPr>
          <w:rFonts w:eastAsia="Times New Roman"/>
          <w:rtl/>
        </w:rPr>
        <w:t>תמיכה ב</w:t>
      </w:r>
      <w:r w:rsidRPr="00EE096A">
        <w:rPr>
          <w:rFonts w:eastAsia="Times New Roman" w:hint="cs"/>
          <w:rtl/>
        </w:rPr>
        <w:t xml:space="preserve"> </w:t>
      </w:r>
      <w:r w:rsidRPr="00EE096A">
        <w:rPr>
          <w:rFonts w:eastAsia="Times New Roman"/>
          <w:rtl/>
        </w:rPr>
        <w:t>64- קוראים וב</w:t>
      </w:r>
      <w:r w:rsidRPr="00EE096A">
        <w:rPr>
          <w:rFonts w:eastAsia="Times New Roman" w:hint="cs"/>
          <w:rtl/>
        </w:rPr>
        <w:t xml:space="preserve"> </w:t>
      </w:r>
      <w:r w:rsidRPr="00EE096A">
        <w:rPr>
          <w:rFonts w:eastAsia="Times New Roman"/>
          <w:rtl/>
        </w:rPr>
        <w:t xml:space="preserve">16- </w:t>
      </w:r>
      <w:r w:rsidRPr="00EE096A">
        <w:rPr>
          <w:rFonts w:eastAsia="Times New Roman" w:hint="cs"/>
          <w:rtl/>
        </w:rPr>
        <w:t xml:space="preserve">יחידות ה </w:t>
      </w:r>
      <w:r w:rsidRPr="00EE096A">
        <w:rPr>
          <w:rFonts w:eastAsia="Times New Roman"/>
        </w:rPr>
        <w:t>i\o</w:t>
      </w:r>
      <w:r w:rsidRPr="00EE096A">
        <w:rPr>
          <w:rFonts w:eastAsia="Times New Roman" w:hint="cs"/>
          <w:rtl/>
        </w:rPr>
        <w:t>.</w:t>
      </w:r>
    </w:p>
    <w:p w:rsidR="0086347F" w:rsidRPr="00EE096A" w:rsidRDefault="0086347F" w:rsidP="0086347F">
      <w:pPr>
        <w:pStyle w:val="ab"/>
        <w:numPr>
          <w:ilvl w:val="3"/>
          <w:numId w:val="1"/>
        </w:numPr>
        <w:spacing w:line="360" w:lineRule="auto"/>
        <w:ind w:left="2636" w:right="-567" w:hanging="1134"/>
        <w:outlineLvl w:val="2"/>
        <w:rPr>
          <w:rFonts w:eastAsia="Times New Roman"/>
          <w:rtl/>
        </w:rPr>
      </w:pPr>
      <w:r w:rsidRPr="00EE096A">
        <w:rPr>
          <w:rFonts w:eastAsia="Times New Roman"/>
          <w:rtl/>
        </w:rPr>
        <w:lastRenderedPageBreak/>
        <w:t>תמיכה במספר טכנולוגיות של תגים</w:t>
      </w:r>
    </w:p>
    <w:p w:rsidR="0086347F" w:rsidRPr="00EE096A" w:rsidRDefault="0086347F" w:rsidP="0086347F">
      <w:pPr>
        <w:pStyle w:val="ab"/>
        <w:numPr>
          <w:ilvl w:val="3"/>
          <w:numId w:val="1"/>
        </w:numPr>
        <w:spacing w:line="360" w:lineRule="auto"/>
        <w:ind w:left="2636" w:right="-567" w:hanging="1134"/>
        <w:outlineLvl w:val="2"/>
        <w:rPr>
          <w:rFonts w:eastAsia="Times New Roman"/>
        </w:rPr>
      </w:pPr>
      <w:r w:rsidRPr="00EE096A">
        <w:rPr>
          <w:rFonts w:eastAsia="Times New Roman"/>
          <w:rtl/>
        </w:rPr>
        <w:t>תמיכה בבקרת מעליות</w:t>
      </w:r>
    </w:p>
    <w:p w:rsidR="0086347F" w:rsidRPr="00EE096A" w:rsidRDefault="0086347F" w:rsidP="0086347F">
      <w:pPr>
        <w:pStyle w:val="ab"/>
        <w:numPr>
          <w:ilvl w:val="3"/>
          <w:numId w:val="1"/>
        </w:numPr>
        <w:spacing w:line="360" w:lineRule="auto"/>
        <w:ind w:left="2636" w:right="-567" w:hanging="1134"/>
        <w:outlineLvl w:val="2"/>
        <w:rPr>
          <w:rFonts w:eastAsia="Times New Roman"/>
          <w:rtl/>
        </w:rPr>
      </w:pPr>
      <w:r w:rsidRPr="00EE096A">
        <w:rPr>
          <w:rFonts w:eastAsia="Times New Roman" w:hint="cs"/>
          <w:rtl/>
        </w:rPr>
        <w:t>תמיכה בבקרי מעברים מהירים, מחסומי זרוע ושערים חשמליים מסוגים שונים.</w:t>
      </w:r>
    </w:p>
    <w:p w:rsidR="0086347F" w:rsidRPr="00EE096A" w:rsidRDefault="0086347F" w:rsidP="0086347F">
      <w:pPr>
        <w:pStyle w:val="ab"/>
        <w:numPr>
          <w:ilvl w:val="3"/>
          <w:numId w:val="1"/>
        </w:numPr>
        <w:spacing w:line="360" w:lineRule="auto"/>
        <w:ind w:left="2636" w:right="-567" w:hanging="1134"/>
        <w:outlineLvl w:val="2"/>
        <w:rPr>
          <w:rFonts w:eastAsia="Times New Roman"/>
          <w:rtl/>
        </w:rPr>
      </w:pPr>
      <w:r w:rsidRPr="00EE096A">
        <w:rPr>
          <w:rFonts w:eastAsia="Times New Roman"/>
          <w:rtl/>
        </w:rPr>
        <w:t>תמיכה בהדפסה מקומית של אירועים</w:t>
      </w:r>
    </w:p>
    <w:p w:rsidR="0086347F" w:rsidRPr="00EE096A" w:rsidRDefault="0086347F" w:rsidP="0086347F">
      <w:pPr>
        <w:pStyle w:val="ab"/>
        <w:numPr>
          <w:ilvl w:val="3"/>
          <w:numId w:val="1"/>
        </w:numPr>
        <w:spacing w:line="360" w:lineRule="auto"/>
        <w:ind w:left="2636" w:right="-567" w:hanging="1134"/>
        <w:outlineLvl w:val="2"/>
        <w:rPr>
          <w:rFonts w:eastAsia="Times New Roman"/>
          <w:rtl/>
        </w:rPr>
      </w:pPr>
      <w:r w:rsidRPr="00EE096A">
        <w:rPr>
          <w:rFonts w:eastAsia="Times New Roman"/>
          <w:rtl/>
        </w:rPr>
        <w:t>תקשורת מבוקרת בין הבקר ובין תוכנת המערכת</w:t>
      </w:r>
    </w:p>
    <w:p w:rsidR="0086347F" w:rsidRPr="00EE096A" w:rsidRDefault="0086347F" w:rsidP="0086347F">
      <w:pPr>
        <w:pStyle w:val="ab"/>
        <w:numPr>
          <w:ilvl w:val="3"/>
          <w:numId w:val="1"/>
        </w:numPr>
        <w:spacing w:line="360" w:lineRule="auto"/>
        <w:ind w:left="2636" w:right="-567" w:hanging="1134"/>
        <w:outlineLvl w:val="2"/>
        <w:rPr>
          <w:rFonts w:eastAsia="Times New Roman"/>
          <w:rtl/>
        </w:rPr>
      </w:pPr>
      <w:r w:rsidRPr="00EE096A">
        <w:rPr>
          <w:rFonts w:eastAsia="Times New Roman"/>
          <w:rtl/>
        </w:rPr>
        <w:t>תמיכה במספר פורמטים של תגים וקודי מתקן</w:t>
      </w:r>
    </w:p>
    <w:p w:rsidR="0086347F" w:rsidRPr="00EE096A" w:rsidRDefault="0086347F" w:rsidP="0086347F">
      <w:pPr>
        <w:pStyle w:val="ab"/>
        <w:numPr>
          <w:ilvl w:val="3"/>
          <w:numId w:val="1"/>
        </w:numPr>
        <w:spacing w:line="360" w:lineRule="auto"/>
        <w:ind w:left="2636" w:right="-567" w:hanging="1134"/>
        <w:outlineLvl w:val="2"/>
        <w:rPr>
          <w:rFonts w:eastAsia="Times New Roman"/>
          <w:rtl/>
        </w:rPr>
      </w:pPr>
      <w:r w:rsidRPr="00EE096A">
        <w:rPr>
          <w:rFonts w:eastAsia="Times New Roman"/>
          <w:rtl/>
        </w:rPr>
        <w:t xml:space="preserve">תקשורת דו-כיוונית מלאה, </w:t>
      </w:r>
      <w:r w:rsidRPr="00EE096A">
        <w:rPr>
          <w:rFonts w:eastAsia="Times New Roman"/>
        </w:rPr>
        <w:t>RS-485</w:t>
      </w:r>
    </w:p>
    <w:p w:rsidR="0086347F" w:rsidRPr="00EE096A" w:rsidRDefault="0086347F" w:rsidP="0086347F">
      <w:pPr>
        <w:pStyle w:val="ab"/>
        <w:numPr>
          <w:ilvl w:val="3"/>
          <w:numId w:val="1"/>
        </w:numPr>
        <w:spacing w:line="360" w:lineRule="auto"/>
        <w:ind w:left="2636" w:right="-567" w:hanging="1134"/>
        <w:outlineLvl w:val="2"/>
        <w:rPr>
          <w:rFonts w:eastAsia="Times New Roman"/>
          <w:rtl/>
        </w:rPr>
      </w:pPr>
      <w:r w:rsidRPr="00EE096A">
        <w:rPr>
          <w:rFonts w:eastAsia="Times New Roman"/>
          <w:rtl/>
        </w:rPr>
        <w:t>תמיכה בשילוב עם ציוד של מספר יצרני ציוד ותגים</w:t>
      </w:r>
    </w:p>
    <w:p w:rsidR="0086347F" w:rsidRPr="00EE096A" w:rsidRDefault="0086347F" w:rsidP="0086347F">
      <w:pPr>
        <w:pStyle w:val="ab"/>
        <w:numPr>
          <w:ilvl w:val="3"/>
          <w:numId w:val="1"/>
        </w:numPr>
        <w:spacing w:line="360" w:lineRule="auto"/>
        <w:ind w:left="2636" w:right="-567" w:hanging="1134"/>
        <w:outlineLvl w:val="2"/>
        <w:rPr>
          <w:rFonts w:eastAsia="Times New Roman"/>
          <w:rtl/>
        </w:rPr>
      </w:pPr>
      <w:r w:rsidRPr="00EE096A">
        <w:rPr>
          <w:rFonts w:eastAsia="Times New Roman"/>
          <w:rtl/>
        </w:rPr>
        <w:t>אספקת מתח בלתי מופרעת (</w:t>
      </w:r>
      <w:r w:rsidRPr="00EE096A">
        <w:rPr>
          <w:rFonts w:eastAsia="Times New Roman"/>
        </w:rPr>
        <w:t>UPS</w:t>
      </w:r>
      <w:r w:rsidRPr="00EE096A">
        <w:rPr>
          <w:rFonts w:eastAsia="Times New Roman"/>
          <w:rtl/>
        </w:rPr>
        <w:t>) עם גיבוי מצבר</w:t>
      </w:r>
    </w:p>
    <w:p w:rsidR="0086347F" w:rsidRPr="00EE096A" w:rsidRDefault="0086347F" w:rsidP="0086347F">
      <w:pPr>
        <w:pStyle w:val="ab"/>
        <w:numPr>
          <w:ilvl w:val="3"/>
          <w:numId w:val="1"/>
        </w:numPr>
        <w:spacing w:line="360" w:lineRule="auto"/>
        <w:ind w:left="2636" w:right="-567" w:hanging="1134"/>
        <w:outlineLvl w:val="2"/>
        <w:rPr>
          <w:rFonts w:eastAsia="Times New Roman"/>
          <w:rtl/>
        </w:rPr>
      </w:pPr>
      <w:r w:rsidRPr="00EE096A">
        <w:rPr>
          <w:rFonts w:eastAsia="Times New Roman"/>
          <w:rtl/>
        </w:rPr>
        <w:t>תמיכה בממשק ביומטרי</w:t>
      </w:r>
    </w:p>
    <w:p w:rsidR="0086347F" w:rsidRPr="00EE096A" w:rsidRDefault="0086347F" w:rsidP="0086347F">
      <w:pPr>
        <w:pStyle w:val="ab"/>
        <w:spacing w:line="360" w:lineRule="auto"/>
        <w:ind w:left="2636" w:right="-567"/>
        <w:outlineLvl w:val="2"/>
        <w:rPr>
          <w:rFonts w:eastAsia="Times New Roman"/>
        </w:rPr>
      </w:pPr>
    </w:p>
    <w:p w:rsidR="0086347F" w:rsidRPr="00EE096A" w:rsidRDefault="0086347F" w:rsidP="0086347F">
      <w:pPr>
        <w:pStyle w:val="ab"/>
        <w:spacing w:line="360" w:lineRule="auto"/>
        <w:ind w:left="2636" w:right="-567"/>
        <w:outlineLvl w:val="2"/>
        <w:rPr>
          <w:rFonts w:eastAsia="Times New Roman"/>
        </w:rPr>
      </w:pPr>
    </w:p>
    <w:p w:rsidR="0086347F" w:rsidRPr="00EE096A" w:rsidRDefault="0086347F" w:rsidP="0086347F">
      <w:pPr>
        <w:pStyle w:val="ab"/>
        <w:numPr>
          <w:ilvl w:val="2"/>
          <w:numId w:val="1"/>
        </w:numPr>
        <w:tabs>
          <w:tab w:val="num" w:pos="1530"/>
        </w:tabs>
        <w:spacing w:line="360" w:lineRule="auto"/>
        <w:ind w:left="1502" w:right="-567" w:hanging="851"/>
        <w:outlineLvl w:val="2"/>
        <w:rPr>
          <w:u w:val="single"/>
          <w:rtl/>
        </w:rPr>
      </w:pPr>
      <w:r w:rsidRPr="00EE096A">
        <w:rPr>
          <w:u w:val="single"/>
          <w:rtl/>
        </w:rPr>
        <w:t>הבקר יכיל זיכרון אשר יאפשר תמיכה בתכונות הבסיסיות ובכמויות הבאות:</w:t>
      </w:r>
    </w:p>
    <w:p w:rsidR="0086347F" w:rsidRPr="00EE096A" w:rsidRDefault="0086347F" w:rsidP="0086347F">
      <w:pPr>
        <w:pStyle w:val="ab"/>
        <w:numPr>
          <w:ilvl w:val="3"/>
          <w:numId w:val="1"/>
        </w:numPr>
        <w:tabs>
          <w:tab w:val="num" w:pos="2610"/>
          <w:tab w:val="num" w:pos="2700"/>
        </w:tabs>
        <w:spacing w:line="360" w:lineRule="auto"/>
        <w:ind w:left="2636" w:right="-567" w:hanging="1134"/>
        <w:outlineLvl w:val="2"/>
        <w:rPr>
          <w:rFonts w:eastAsia="Times New Roman"/>
          <w:rtl/>
        </w:rPr>
      </w:pPr>
      <w:r w:rsidRPr="00EE096A">
        <w:rPr>
          <w:rFonts w:eastAsia="Times New Roman"/>
          <w:rtl/>
        </w:rPr>
        <w:t xml:space="preserve">הבקר יעביר התרעות על תקלות פנימיות כגון תקלות מתח, תקלות תקשורת, תקלות זיכרון, </w:t>
      </w:r>
      <w:r w:rsidRPr="00EE096A">
        <w:rPr>
          <w:rFonts w:eastAsia="Times New Roman"/>
        </w:rPr>
        <w:t>Tamper</w:t>
      </w:r>
      <w:r w:rsidRPr="00EE096A">
        <w:rPr>
          <w:rFonts w:eastAsia="Times New Roman"/>
          <w:rtl/>
        </w:rPr>
        <w:t xml:space="preserve"> וכו'.</w:t>
      </w:r>
    </w:p>
    <w:p w:rsidR="0086347F" w:rsidRPr="00EE096A" w:rsidRDefault="0086347F" w:rsidP="0086347F">
      <w:pPr>
        <w:pStyle w:val="ab"/>
        <w:numPr>
          <w:ilvl w:val="3"/>
          <w:numId w:val="1"/>
        </w:numPr>
        <w:tabs>
          <w:tab w:val="num" w:pos="2610"/>
          <w:tab w:val="num" w:pos="2700"/>
        </w:tabs>
        <w:spacing w:line="360" w:lineRule="auto"/>
        <w:ind w:left="2636" w:right="-567" w:hanging="1134"/>
        <w:outlineLvl w:val="2"/>
        <w:rPr>
          <w:rFonts w:eastAsia="Times New Roman"/>
        </w:rPr>
      </w:pPr>
      <w:r w:rsidRPr="00EE096A">
        <w:rPr>
          <w:rFonts w:eastAsia="Times New Roman"/>
          <w:rtl/>
        </w:rPr>
        <w:t xml:space="preserve">הבקר יבקר מצב הדלתות, ידווח על מצבן בפועל, ויתריע על דלת שנפתחה באופן לא חוקי או נותרה פתוחה מעבר לזמן שמוגדר. </w:t>
      </w:r>
    </w:p>
    <w:p w:rsidR="0086347F" w:rsidRPr="00EE096A" w:rsidRDefault="0086347F" w:rsidP="0086347F">
      <w:pPr>
        <w:pStyle w:val="ab"/>
        <w:numPr>
          <w:ilvl w:val="3"/>
          <w:numId w:val="1"/>
        </w:numPr>
        <w:tabs>
          <w:tab w:val="num" w:pos="2610"/>
          <w:tab w:val="num" w:pos="2700"/>
        </w:tabs>
        <w:spacing w:line="360" w:lineRule="auto"/>
        <w:ind w:left="2636" w:right="-567" w:hanging="1134"/>
        <w:outlineLvl w:val="2"/>
        <w:rPr>
          <w:rFonts w:eastAsia="Times New Roman"/>
          <w:rtl/>
        </w:rPr>
      </w:pPr>
      <w:r w:rsidRPr="00EE096A">
        <w:rPr>
          <w:rFonts w:eastAsia="Times New Roman"/>
          <w:rtl/>
        </w:rPr>
        <w:t xml:space="preserve">הבקר יוכל להפעיל </w:t>
      </w:r>
      <w:r w:rsidR="00325C52" w:rsidRPr="00EE096A">
        <w:rPr>
          <w:rFonts w:eastAsia="Times New Roman" w:hint="cs"/>
          <w:rtl/>
        </w:rPr>
        <w:t>תכנית</w:t>
      </w:r>
      <w:r w:rsidRPr="00EE096A">
        <w:rPr>
          <w:rFonts w:eastAsia="Times New Roman"/>
          <w:rtl/>
        </w:rPr>
        <w:t xml:space="preserve"> מבוססת של שעון פנימי לנעילה/שחרור דלתות, חסימת פעולת לוחות מקשים וכו'.</w:t>
      </w:r>
    </w:p>
    <w:p w:rsidR="0086347F" w:rsidRPr="00EE096A" w:rsidRDefault="0086347F" w:rsidP="0086347F">
      <w:pPr>
        <w:pStyle w:val="ab"/>
        <w:numPr>
          <w:ilvl w:val="3"/>
          <w:numId w:val="1"/>
        </w:numPr>
        <w:tabs>
          <w:tab w:val="num" w:pos="2610"/>
          <w:tab w:val="num" w:pos="2700"/>
        </w:tabs>
        <w:spacing w:line="360" w:lineRule="auto"/>
        <w:ind w:left="2636" w:right="-567" w:hanging="1134"/>
        <w:outlineLvl w:val="2"/>
        <w:rPr>
          <w:rFonts w:eastAsia="Times New Roman"/>
          <w:rtl/>
        </w:rPr>
      </w:pPr>
      <w:r w:rsidRPr="00EE096A">
        <w:rPr>
          <w:rFonts w:eastAsia="Times New Roman"/>
          <w:rtl/>
        </w:rPr>
        <w:t>הבקר יתמוך בהתניית פעולות בין הכניסות והיציאות להפעלת אמצעי חיווי כגון צופרים או נצנצים מקומיים.</w:t>
      </w:r>
    </w:p>
    <w:p w:rsidR="0086347F" w:rsidRPr="00EE096A" w:rsidRDefault="0086347F" w:rsidP="0086347F">
      <w:pPr>
        <w:pStyle w:val="ab"/>
        <w:numPr>
          <w:ilvl w:val="3"/>
          <w:numId w:val="1"/>
        </w:numPr>
        <w:tabs>
          <w:tab w:val="num" w:pos="2610"/>
          <w:tab w:val="num" w:pos="2700"/>
        </w:tabs>
        <w:spacing w:line="360" w:lineRule="auto"/>
        <w:ind w:left="2636" w:right="-567" w:hanging="1134"/>
        <w:outlineLvl w:val="2"/>
        <w:rPr>
          <w:rFonts w:eastAsia="Times New Roman"/>
        </w:rPr>
      </w:pPr>
      <w:r w:rsidRPr="00EE096A">
        <w:rPr>
          <w:rFonts w:eastAsia="Times New Roman"/>
          <w:rtl/>
        </w:rPr>
        <w:t xml:space="preserve">הבקר יאפשר שמירת </w:t>
      </w:r>
      <w:r w:rsidRPr="00EE096A">
        <w:rPr>
          <w:rFonts w:eastAsia="Times New Roman" w:hint="cs"/>
          <w:rtl/>
        </w:rPr>
        <w:t xml:space="preserve">10,000 </w:t>
      </w:r>
      <w:r w:rsidRPr="00EE096A">
        <w:rPr>
          <w:rFonts w:eastAsia="Times New Roman"/>
          <w:rtl/>
        </w:rPr>
        <w:t xml:space="preserve"> אירועים אחרונים לפחות</w:t>
      </w:r>
      <w:r w:rsidRPr="00EE096A">
        <w:rPr>
          <w:rFonts w:eastAsia="Times New Roman"/>
        </w:rPr>
        <w:t xml:space="preserve"> </w:t>
      </w:r>
      <w:r w:rsidRPr="00EE096A">
        <w:rPr>
          <w:rFonts w:eastAsia="Times New Roman"/>
          <w:rtl/>
        </w:rPr>
        <w:t>במצב עבודה עם מערכת בקרה ממוחשבת, הבקר ידווח באופן קבוע על האירועים למחשב הבקרה. בעת ניתוק הקשר בין הבקר לבין המחשב, כל האירועים אשר יתקבלו בבקר יישמרו בזיכרונו. עם חידוש הקשר בין הבקר למחשב, הבקר יסנכרן את האירועים עם מחשב המערכת.</w:t>
      </w:r>
    </w:p>
    <w:p w:rsidR="0086347F" w:rsidRPr="00EE096A" w:rsidRDefault="0086347F" w:rsidP="0086347F">
      <w:pPr>
        <w:pStyle w:val="ab"/>
        <w:spacing w:line="360" w:lineRule="auto"/>
        <w:ind w:left="792" w:right="-567"/>
        <w:outlineLvl w:val="2"/>
        <w:rPr>
          <w:rFonts w:eastAsia="Times New Roman"/>
          <w:rtl/>
        </w:rPr>
      </w:pPr>
    </w:p>
    <w:p w:rsidR="0086347F" w:rsidRPr="00EE096A" w:rsidRDefault="0086347F" w:rsidP="0086347F">
      <w:pPr>
        <w:pStyle w:val="ab"/>
        <w:numPr>
          <w:ilvl w:val="2"/>
          <w:numId w:val="1"/>
        </w:numPr>
        <w:spacing w:line="360" w:lineRule="auto"/>
        <w:ind w:left="1502" w:right="-567" w:hanging="851"/>
        <w:outlineLvl w:val="2"/>
        <w:rPr>
          <w:rFonts w:eastAsia="Times New Roman"/>
          <w:u w:val="single"/>
        </w:rPr>
      </w:pPr>
      <w:r w:rsidRPr="00EE096A">
        <w:rPr>
          <w:rFonts w:eastAsia="Times New Roman" w:hint="cs"/>
          <w:u w:val="single"/>
          <w:rtl/>
        </w:rPr>
        <w:t>הבקר י</w:t>
      </w:r>
      <w:r w:rsidRPr="00EE096A">
        <w:rPr>
          <w:rFonts w:eastAsia="Times New Roman"/>
          <w:u w:val="single"/>
          <w:rtl/>
        </w:rPr>
        <w:t>כל</w:t>
      </w:r>
      <w:r w:rsidRPr="00EE096A">
        <w:rPr>
          <w:rFonts w:eastAsia="Times New Roman" w:hint="cs"/>
          <w:u w:val="single"/>
          <w:rtl/>
        </w:rPr>
        <w:t>ו</w:t>
      </w:r>
      <w:r w:rsidRPr="00EE096A">
        <w:rPr>
          <w:rFonts w:eastAsia="Times New Roman"/>
          <w:u w:val="single"/>
          <w:rtl/>
        </w:rPr>
        <w:t>ל</w:t>
      </w:r>
      <w:r w:rsidRPr="00EE096A">
        <w:rPr>
          <w:rFonts w:eastAsia="Times New Roman" w:hint="cs"/>
          <w:u w:val="single"/>
          <w:rtl/>
        </w:rPr>
        <w:t>:</w:t>
      </w:r>
    </w:p>
    <w:p w:rsidR="0086347F" w:rsidRPr="00EE096A" w:rsidRDefault="0086347F" w:rsidP="0086347F">
      <w:pPr>
        <w:pStyle w:val="ab"/>
        <w:numPr>
          <w:ilvl w:val="3"/>
          <w:numId w:val="1"/>
        </w:numPr>
        <w:spacing w:line="360" w:lineRule="auto"/>
        <w:ind w:left="2636" w:right="-567" w:hanging="1134"/>
        <w:outlineLvl w:val="2"/>
        <w:rPr>
          <w:rFonts w:eastAsia="Times New Roman"/>
        </w:rPr>
      </w:pPr>
      <w:r w:rsidRPr="00EE096A">
        <w:rPr>
          <w:rFonts w:eastAsia="Times New Roman" w:hint="cs"/>
          <w:rtl/>
        </w:rPr>
        <w:t>מגע שחרור דלתות (בטיחות) -  ע"י כניסה לשחרור נעילה באופן חומרתי (מערכת כיבוי אש בחירום וכו')</w:t>
      </w:r>
    </w:p>
    <w:p w:rsidR="0086347F" w:rsidRPr="00EE096A" w:rsidRDefault="0086347F" w:rsidP="0086347F">
      <w:pPr>
        <w:pStyle w:val="ab"/>
        <w:numPr>
          <w:ilvl w:val="3"/>
          <w:numId w:val="1"/>
        </w:numPr>
        <w:spacing w:line="360" w:lineRule="auto"/>
        <w:ind w:left="2636" w:right="-567" w:hanging="1134"/>
        <w:outlineLvl w:val="2"/>
        <w:rPr>
          <w:rFonts w:eastAsia="Times New Roman"/>
        </w:rPr>
      </w:pPr>
      <w:r w:rsidRPr="00EE096A">
        <w:rPr>
          <w:rFonts w:eastAsia="Times New Roman"/>
          <w:rtl/>
        </w:rPr>
        <w:t>ספק</w:t>
      </w:r>
      <w:r w:rsidRPr="00EE096A">
        <w:rPr>
          <w:rFonts w:eastAsia="Times New Roman" w:hint="cs"/>
          <w:rtl/>
        </w:rPr>
        <w:t xml:space="preserve"> לבקרים, ספק למנעולים, מטען מצברים ומצברי ג'ל </w:t>
      </w:r>
      <w:r w:rsidRPr="00EE096A">
        <w:rPr>
          <w:rFonts w:eastAsia="Times New Roman"/>
        </w:rPr>
        <w:t>12v</w:t>
      </w:r>
      <w:r w:rsidRPr="00EE096A">
        <w:rPr>
          <w:rFonts w:eastAsia="Times New Roman" w:hint="cs"/>
          <w:rtl/>
        </w:rPr>
        <w:t>.  כל הנ"ל בכמות ובהספק מתאים לגיבוי כל אמצעי הקצה המחוברים לארון וכל הבקרים והציוד הנלווה המותקן בארון, למשך 3 שעות .</w:t>
      </w:r>
    </w:p>
    <w:p w:rsidR="0086347F" w:rsidRPr="00EE096A" w:rsidRDefault="0086347F" w:rsidP="0086347F">
      <w:pPr>
        <w:pStyle w:val="ab"/>
        <w:numPr>
          <w:ilvl w:val="3"/>
          <w:numId w:val="1"/>
        </w:numPr>
        <w:spacing w:line="360" w:lineRule="auto"/>
        <w:ind w:left="2636" w:right="-567" w:hanging="1134"/>
        <w:outlineLvl w:val="2"/>
        <w:rPr>
          <w:rFonts w:eastAsia="Times New Roman"/>
        </w:rPr>
      </w:pPr>
      <w:r w:rsidRPr="00EE096A">
        <w:rPr>
          <w:rFonts w:eastAsia="Times New Roman" w:hint="cs"/>
        </w:rPr>
        <w:t>TAMPER</w:t>
      </w:r>
      <w:r w:rsidRPr="00EE096A">
        <w:rPr>
          <w:rFonts w:eastAsia="Times New Roman" w:hint="cs"/>
          <w:rtl/>
        </w:rPr>
        <w:t xml:space="preserve"> חיווי לפתיחת דלת ארון הבקר.</w:t>
      </w:r>
    </w:p>
    <w:p w:rsidR="0086347F" w:rsidRPr="00EE096A" w:rsidRDefault="0086347F" w:rsidP="0086347F">
      <w:pPr>
        <w:pStyle w:val="ab"/>
        <w:numPr>
          <w:ilvl w:val="3"/>
          <w:numId w:val="1"/>
        </w:numPr>
        <w:spacing w:line="360" w:lineRule="auto"/>
        <w:ind w:left="2636" w:right="-567" w:hanging="1134"/>
        <w:outlineLvl w:val="2"/>
        <w:rPr>
          <w:rFonts w:eastAsia="Times New Roman"/>
        </w:rPr>
      </w:pPr>
      <w:r w:rsidRPr="00EE096A">
        <w:rPr>
          <w:rFonts w:eastAsia="Times New Roman" w:hint="cs"/>
          <w:rtl/>
        </w:rPr>
        <w:t>מארז מתכתי צבוע תנור כולל מפתח.</w:t>
      </w:r>
    </w:p>
    <w:p w:rsidR="0086347F" w:rsidRPr="00EE096A" w:rsidRDefault="0086347F" w:rsidP="0086347F">
      <w:pPr>
        <w:pStyle w:val="ab"/>
        <w:numPr>
          <w:ilvl w:val="3"/>
          <w:numId w:val="1"/>
        </w:numPr>
        <w:spacing w:line="360" w:lineRule="auto"/>
        <w:ind w:left="2636" w:right="-567" w:hanging="1134"/>
        <w:outlineLvl w:val="2"/>
        <w:rPr>
          <w:rFonts w:eastAsia="Times New Roman"/>
        </w:rPr>
      </w:pPr>
      <w:r w:rsidRPr="00EE096A">
        <w:rPr>
          <w:rFonts w:eastAsia="Times New Roman" w:hint="cs"/>
          <w:rtl/>
        </w:rPr>
        <w:t>על ה</w:t>
      </w:r>
      <w:r w:rsidR="003B39CB">
        <w:rPr>
          <w:rFonts w:eastAsia="Times New Roman" w:hint="cs"/>
          <w:rtl/>
        </w:rPr>
        <w:t>קבלן</w:t>
      </w:r>
      <w:r w:rsidRPr="00EE096A">
        <w:rPr>
          <w:rFonts w:eastAsia="Times New Roman" w:hint="cs"/>
          <w:rtl/>
        </w:rPr>
        <w:t xml:space="preserve"> להציג חישוב צריכת זרם והוכחת יכולת הציוד שסופק לעמידה מלאה בדרישה הנ"ל.</w:t>
      </w:r>
    </w:p>
    <w:p w:rsidR="0086347F" w:rsidRPr="00EE096A" w:rsidRDefault="0086347F" w:rsidP="0086347F">
      <w:pPr>
        <w:pStyle w:val="ab"/>
        <w:spacing w:line="360" w:lineRule="auto"/>
        <w:ind w:left="2636" w:right="-567"/>
        <w:outlineLvl w:val="2"/>
        <w:rPr>
          <w:rFonts w:eastAsia="Times New Roman"/>
        </w:rPr>
      </w:pPr>
    </w:p>
    <w:p w:rsidR="0086347F" w:rsidRPr="00EE096A" w:rsidRDefault="0086347F" w:rsidP="0086347F">
      <w:pPr>
        <w:pStyle w:val="Head1"/>
        <w:spacing w:line="360" w:lineRule="auto"/>
        <w:ind w:left="2210" w:firstLine="0"/>
        <w:rPr>
          <w:rFonts w:ascii="David" w:hAnsi="David" w:cs="David"/>
          <w:b w:val="0"/>
          <w:bCs w:val="0"/>
          <w:color w:val="auto"/>
          <w:sz w:val="24"/>
          <w:szCs w:val="24"/>
          <w:u w:val="none"/>
          <w:rtl/>
        </w:rPr>
      </w:pPr>
      <w:bookmarkStart w:id="2667" w:name="_Toc367696005"/>
      <w:bookmarkStart w:id="2668" w:name="_Toc368295533"/>
      <w:bookmarkStart w:id="2669" w:name="_Toc368297178"/>
      <w:bookmarkStart w:id="2670" w:name="_Toc359333151"/>
      <w:r w:rsidRPr="00EE096A">
        <w:rPr>
          <w:rFonts w:ascii="David" w:hAnsi="David" w:cs="David" w:hint="cs"/>
          <w:b w:val="0"/>
          <w:bCs w:val="0"/>
          <w:color w:val="auto"/>
          <w:sz w:val="24"/>
          <w:szCs w:val="24"/>
          <w:u w:val="none"/>
          <w:rtl/>
        </w:rPr>
        <w:t>ניתן להציע מערכת שהארכיטקטורה שלה לא כוללת בקר ראשי ושהקשר בין בקרי המשנה לתוכנה מבוצע באופן ישיר.</w:t>
      </w:r>
    </w:p>
    <w:p w:rsidR="0086347F" w:rsidRPr="00EE096A" w:rsidRDefault="0086347F" w:rsidP="0086347F">
      <w:pPr>
        <w:pStyle w:val="Head1"/>
        <w:spacing w:line="360" w:lineRule="auto"/>
        <w:ind w:left="2210" w:firstLine="0"/>
        <w:rPr>
          <w:rFonts w:ascii="David" w:hAnsi="David" w:cs="David"/>
          <w:b w:val="0"/>
          <w:bCs w:val="0"/>
          <w:color w:val="auto"/>
          <w:sz w:val="24"/>
          <w:szCs w:val="24"/>
          <w:u w:val="none"/>
          <w:rtl/>
        </w:rPr>
      </w:pPr>
      <w:r w:rsidRPr="00EE096A">
        <w:rPr>
          <w:rFonts w:ascii="David" w:hAnsi="David" w:cs="David" w:hint="cs"/>
          <w:b w:val="0"/>
          <w:bCs w:val="0"/>
          <w:color w:val="auto"/>
          <w:sz w:val="24"/>
          <w:szCs w:val="24"/>
          <w:u w:val="none"/>
          <w:rtl/>
        </w:rPr>
        <w:t>במקרה זה על בקרי המשנה לתמוך בכל המאפיינים המוגדרים בפרק זה עבור הבקרים הראשיים.</w:t>
      </w:r>
    </w:p>
    <w:p w:rsidR="00336938" w:rsidRPr="00EE096A" w:rsidRDefault="00336938" w:rsidP="0086347F">
      <w:pPr>
        <w:pStyle w:val="Head1"/>
        <w:spacing w:line="360" w:lineRule="auto"/>
        <w:ind w:left="2210" w:firstLine="0"/>
        <w:rPr>
          <w:rFonts w:ascii="David" w:hAnsi="David" w:cs="David"/>
          <w:b w:val="0"/>
          <w:bCs w:val="0"/>
          <w:color w:val="auto"/>
          <w:sz w:val="24"/>
          <w:szCs w:val="24"/>
          <w:u w:val="none"/>
          <w:rtl/>
        </w:rPr>
      </w:pPr>
    </w:p>
    <w:bookmarkEnd w:id="2667"/>
    <w:bookmarkEnd w:id="2668"/>
    <w:bookmarkEnd w:id="2669"/>
    <w:p w:rsidR="00336938" w:rsidRPr="00EE096A" w:rsidRDefault="00336938" w:rsidP="00336938">
      <w:pPr>
        <w:pStyle w:val="ab"/>
        <w:numPr>
          <w:ilvl w:val="2"/>
          <w:numId w:val="1"/>
        </w:numPr>
        <w:spacing w:line="360" w:lineRule="auto"/>
        <w:ind w:left="1933" w:hanging="851"/>
        <w:outlineLvl w:val="2"/>
        <w:rPr>
          <w:u w:val="single"/>
        </w:rPr>
      </w:pPr>
      <w:r w:rsidRPr="00EE096A">
        <w:rPr>
          <w:rFonts w:hint="cs"/>
          <w:u w:val="single"/>
          <w:rtl/>
        </w:rPr>
        <w:t>הנחיות לאספקת הפריט</w:t>
      </w:r>
    </w:p>
    <w:p w:rsidR="00336938" w:rsidRPr="00EE096A" w:rsidRDefault="00336938" w:rsidP="00336938">
      <w:pPr>
        <w:pStyle w:val="ab"/>
        <w:spacing w:before="240" w:after="120"/>
        <w:ind w:left="2018" w:hanging="85"/>
        <w:contextualSpacing w:val="0"/>
        <w:rPr>
          <w:rtl/>
        </w:rPr>
      </w:pPr>
      <w:r w:rsidRPr="00EE096A">
        <w:rPr>
          <w:rtl/>
        </w:rPr>
        <w:t>יסופקו מוצרים גנריים (ללא מגבלה ו\או הנחיה).</w:t>
      </w:r>
    </w:p>
    <w:p w:rsidR="00336938" w:rsidRPr="00EE096A" w:rsidRDefault="00336938">
      <w:pPr>
        <w:bidi w:val="0"/>
        <w:spacing w:after="160" w:line="259" w:lineRule="auto"/>
        <w:rPr>
          <w:u w:val="single"/>
          <w:rtl/>
        </w:rPr>
      </w:pPr>
      <w:r w:rsidRPr="00EE096A">
        <w:rPr>
          <w:u w:val="single"/>
          <w:rtl/>
        </w:rPr>
        <w:br w:type="page"/>
      </w:r>
    </w:p>
    <w:p w:rsidR="0086347F" w:rsidRPr="00EE096A" w:rsidRDefault="0086347F" w:rsidP="0086347F">
      <w:pPr>
        <w:pStyle w:val="ab"/>
        <w:spacing w:line="360" w:lineRule="auto"/>
        <w:ind w:left="651"/>
        <w:outlineLvl w:val="1"/>
        <w:rPr>
          <w:u w:val="single"/>
        </w:rPr>
      </w:pPr>
    </w:p>
    <w:p w:rsidR="0086347F" w:rsidRPr="00EE096A" w:rsidRDefault="0086347F" w:rsidP="0086347F">
      <w:pPr>
        <w:pStyle w:val="ab"/>
        <w:numPr>
          <w:ilvl w:val="1"/>
          <w:numId w:val="1"/>
        </w:numPr>
        <w:spacing w:line="360" w:lineRule="auto"/>
        <w:ind w:left="651" w:hanging="709"/>
        <w:outlineLvl w:val="1"/>
        <w:rPr>
          <w:u w:val="single"/>
        </w:rPr>
      </w:pPr>
      <w:bookmarkStart w:id="2671" w:name="_Toc390071395"/>
      <w:bookmarkStart w:id="2672" w:name="_Toc391226091"/>
      <w:r w:rsidRPr="00EE096A">
        <w:rPr>
          <w:rFonts w:hint="cs"/>
          <w:u w:val="single"/>
          <w:rtl/>
        </w:rPr>
        <w:t xml:space="preserve">בקר </w:t>
      </w:r>
      <w:bookmarkEnd w:id="2670"/>
      <w:r w:rsidRPr="00EE096A">
        <w:rPr>
          <w:rFonts w:hint="cs"/>
          <w:u w:val="single"/>
          <w:rtl/>
        </w:rPr>
        <w:t>ל-2 דלתות</w:t>
      </w:r>
      <w:bookmarkEnd w:id="2671"/>
      <w:bookmarkEnd w:id="2672"/>
    </w:p>
    <w:p w:rsidR="0086347F" w:rsidRPr="00EE096A" w:rsidRDefault="0086347F" w:rsidP="0086347F">
      <w:pPr>
        <w:pStyle w:val="ab"/>
        <w:numPr>
          <w:ilvl w:val="2"/>
          <w:numId w:val="1"/>
        </w:numPr>
        <w:spacing w:line="360" w:lineRule="auto"/>
        <w:ind w:left="1502" w:right="-567" w:hanging="851"/>
        <w:outlineLvl w:val="2"/>
        <w:rPr>
          <w:rFonts w:eastAsia="Times New Roman"/>
          <w:rtl/>
        </w:rPr>
      </w:pPr>
      <w:r w:rsidRPr="00EE096A">
        <w:rPr>
          <w:rFonts w:eastAsia="Times New Roman" w:hint="cs"/>
          <w:rtl/>
        </w:rPr>
        <w:t xml:space="preserve">הבקר ישמש כיחידת העיבוד של המידע המתקבל מן הקוראים. </w:t>
      </w:r>
    </w:p>
    <w:p w:rsidR="0086347F" w:rsidRPr="00EE096A" w:rsidRDefault="0086347F" w:rsidP="0086347F">
      <w:pPr>
        <w:pStyle w:val="ab"/>
        <w:numPr>
          <w:ilvl w:val="2"/>
          <w:numId w:val="1"/>
        </w:numPr>
        <w:spacing w:line="360" w:lineRule="auto"/>
        <w:ind w:left="1502" w:right="-567" w:hanging="851"/>
        <w:outlineLvl w:val="2"/>
        <w:rPr>
          <w:rFonts w:eastAsia="Times New Roman"/>
          <w:u w:val="single"/>
        </w:rPr>
      </w:pPr>
      <w:r w:rsidRPr="00EE096A">
        <w:rPr>
          <w:rFonts w:eastAsia="Times New Roman" w:hint="cs"/>
          <w:u w:val="single"/>
          <w:rtl/>
        </w:rPr>
        <w:t>מכיל 2 ערוצים לחיבור סט אביזרים מלא עבור כל דלת:</w:t>
      </w:r>
    </w:p>
    <w:p w:rsidR="0086347F" w:rsidRPr="00EE096A" w:rsidRDefault="0086347F" w:rsidP="0086347F">
      <w:pPr>
        <w:pStyle w:val="ab"/>
        <w:numPr>
          <w:ilvl w:val="3"/>
          <w:numId w:val="1"/>
        </w:numPr>
        <w:spacing w:line="360" w:lineRule="auto"/>
        <w:ind w:left="2494" w:right="-567" w:hanging="992"/>
        <w:outlineLvl w:val="2"/>
        <w:rPr>
          <w:rFonts w:eastAsia="Times New Roman"/>
        </w:rPr>
      </w:pPr>
      <w:r w:rsidRPr="00EE096A">
        <w:rPr>
          <w:rFonts w:eastAsia="Times New Roman" w:hint="cs"/>
          <w:rtl/>
        </w:rPr>
        <w:t>קורא.</w:t>
      </w:r>
    </w:p>
    <w:p w:rsidR="0086347F" w:rsidRPr="00EE096A" w:rsidRDefault="0086347F" w:rsidP="0086347F">
      <w:pPr>
        <w:pStyle w:val="ab"/>
        <w:numPr>
          <w:ilvl w:val="3"/>
          <w:numId w:val="1"/>
        </w:numPr>
        <w:spacing w:line="360" w:lineRule="auto"/>
        <w:ind w:left="2494" w:right="-567" w:hanging="992"/>
        <w:outlineLvl w:val="2"/>
        <w:rPr>
          <w:rFonts w:eastAsia="Times New Roman"/>
        </w:rPr>
      </w:pPr>
      <w:r w:rsidRPr="00EE096A">
        <w:rPr>
          <w:rFonts w:eastAsia="Times New Roman" w:hint="cs"/>
          <w:rtl/>
        </w:rPr>
        <w:t>מתג מגנטי.</w:t>
      </w:r>
    </w:p>
    <w:p w:rsidR="0086347F" w:rsidRPr="00EE096A" w:rsidRDefault="0086347F" w:rsidP="0086347F">
      <w:pPr>
        <w:pStyle w:val="ab"/>
        <w:numPr>
          <w:ilvl w:val="3"/>
          <w:numId w:val="1"/>
        </w:numPr>
        <w:spacing w:line="360" w:lineRule="auto"/>
        <w:ind w:left="2494" w:right="-567" w:hanging="992"/>
        <w:outlineLvl w:val="2"/>
        <w:rPr>
          <w:rFonts w:eastAsia="Times New Roman"/>
        </w:rPr>
      </w:pPr>
      <w:r w:rsidRPr="00EE096A">
        <w:rPr>
          <w:rFonts w:eastAsia="Times New Roman" w:hint="cs"/>
          <w:rtl/>
        </w:rPr>
        <w:t xml:space="preserve"> קופסת ניפוץ.</w:t>
      </w:r>
    </w:p>
    <w:p w:rsidR="0086347F" w:rsidRPr="00EE096A" w:rsidRDefault="0086347F" w:rsidP="0086347F">
      <w:pPr>
        <w:pStyle w:val="ab"/>
        <w:numPr>
          <w:ilvl w:val="3"/>
          <w:numId w:val="1"/>
        </w:numPr>
        <w:spacing w:line="360" w:lineRule="auto"/>
        <w:ind w:left="2494" w:right="-567" w:hanging="992"/>
        <w:outlineLvl w:val="2"/>
        <w:rPr>
          <w:rFonts w:eastAsia="Times New Roman"/>
        </w:rPr>
      </w:pPr>
      <w:r w:rsidRPr="00EE096A">
        <w:rPr>
          <w:rFonts w:eastAsia="Times New Roman" w:hint="cs"/>
          <w:rtl/>
        </w:rPr>
        <w:t xml:space="preserve"> מתג פתיחה.</w:t>
      </w:r>
    </w:p>
    <w:p w:rsidR="0086347F" w:rsidRPr="00EE096A" w:rsidRDefault="0086347F" w:rsidP="0086347F">
      <w:pPr>
        <w:pStyle w:val="ab"/>
        <w:numPr>
          <w:ilvl w:val="3"/>
          <w:numId w:val="1"/>
        </w:numPr>
        <w:spacing w:line="360" w:lineRule="auto"/>
        <w:ind w:left="2494" w:right="-567" w:hanging="992"/>
        <w:outlineLvl w:val="2"/>
        <w:rPr>
          <w:rFonts w:eastAsia="Times New Roman"/>
        </w:rPr>
      </w:pPr>
      <w:r w:rsidRPr="00EE096A">
        <w:rPr>
          <w:rFonts w:eastAsia="Times New Roman" w:hint="cs"/>
          <w:rtl/>
        </w:rPr>
        <w:t xml:space="preserve"> מנעול חשמלי כגון מגנולוק.</w:t>
      </w:r>
    </w:p>
    <w:p w:rsidR="0086347F" w:rsidRPr="00EE096A" w:rsidRDefault="0086347F" w:rsidP="0086347F">
      <w:pPr>
        <w:pStyle w:val="ab"/>
        <w:numPr>
          <w:ilvl w:val="3"/>
          <w:numId w:val="1"/>
        </w:numPr>
        <w:spacing w:line="360" w:lineRule="auto"/>
        <w:ind w:left="2494" w:right="-567" w:hanging="992"/>
        <w:outlineLvl w:val="2"/>
        <w:rPr>
          <w:rFonts w:eastAsia="Times New Roman"/>
        </w:rPr>
      </w:pPr>
      <w:r w:rsidRPr="00EE096A">
        <w:rPr>
          <w:rFonts w:eastAsia="Times New Roman" w:hint="cs"/>
          <w:rtl/>
        </w:rPr>
        <w:t xml:space="preserve"> חיבורי עד לפחות 2 ערוצי  </w:t>
      </w:r>
      <w:r w:rsidRPr="00EE096A">
        <w:rPr>
          <w:rFonts w:eastAsia="Times New Roman"/>
        </w:rPr>
        <w:t>i\o</w:t>
      </w:r>
      <w:r w:rsidRPr="00EE096A">
        <w:rPr>
          <w:rFonts w:eastAsia="Times New Roman" w:hint="cs"/>
          <w:rtl/>
        </w:rPr>
        <w:t xml:space="preserve">  שונים נוספים.</w:t>
      </w:r>
    </w:p>
    <w:p w:rsidR="0086347F" w:rsidRPr="00EE096A" w:rsidRDefault="0086347F" w:rsidP="0086347F">
      <w:pPr>
        <w:pStyle w:val="ab"/>
        <w:spacing w:line="360" w:lineRule="auto"/>
        <w:ind w:left="2494" w:right="-567"/>
        <w:outlineLvl w:val="2"/>
        <w:rPr>
          <w:rFonts w:eastAsia="Times New Roman"/>
        </w:rPr>
      </w:pPr>
    </w:p>
    <w:p w:rsidR="0086347F" w:rsidRPr="00EE096A" w:rsidRDefault="0086347F" w:rsidP="0086347F">
      <w:pPr>
        <w:pStyle w:val="ab"/>
        <w:numPr>
          <w:ilvl w:val="2"/>
          <w:numId w:val="1"/>
        </w:numPr>
        <w:spacing w:line="360" w:lineRule="auto"/>
        <w:ind w:left="1502" w:right="-567" w:hanging="851"/>
        <w:outlineLvl w:val="2"/>
        <w:rPr>
          <w:rFonts w:eastAsia="Times New Roman"/>
        </w:rPr>
      </w:pPr>
      <w:r w:rsidRPr="00EE096A">
        <w:rPr>
          <w:rFonts w:eastAsia="Times New Roman" w:hint="cs"/>
          <w:rtl/>
        </w:rPr>
        <w:t>הבקר מותקן בארון קומתי\אגפי ומחובר לבקר הראשי או ישירות למערכת ניהול בקרת הכניסה בהתאם לארכיטקטורת המערכת המוצעת.</w:t>
      </w:r>
    </w:p>
    <w:p w:rsidR="0086347F" w:rsidRPr="00EE096A" w:rsidRDefault="0086347F" w:rsidP="0086347F">
      <w:pPr>
        <w:pStyle w:val="ab"/>
        <w:numPr>
          <w:ilvl w:val="2"/>
          <w:numId w:val="1"/>
        </w:numPr>
        <w:spacing w:line="360" w:lineRule="auto"/>
        <w:ind w:left="1502" w:right="-567" w:hanging="851"/>
        <w:outlineLvl w:val="2"/>
        <w:rPr>
          <w:rFonts w:eastAsia="Times New Roman"/>
        </w:rPr>
      </w:pPr>
      <w:r w:rsidRPr="00EE096A">
        <w:rPr>
          <w:rFonts w:eastAsia="Times New Roman" w:hint="cs"/>
          <w:rtl/>
        </w:rPr>
        <w:t>לבקר יהיה לפחות 5 מגה</w:t>
      </w:r>
      <w:r w:rsidRPr="00EE096A">
        <w:rPr>
          <w:rFonts w:eastAsia="Times New Roman"/>
          <w:rtl/>
        </w:rPr>
        <w:t xml:space="preserve"> </w:t>
      </w:r>
      <w:r w:rsidRPr="00EE096A">
        <w:rPr>
          <w:rFonts w:eastAsia="Times New Roman" w:hint="cs"/>
          <w:rtl/>
        </w:rPr>
        <w:t>בייט</w:t>
      </w:r>
      <w:r w:rsidRPr="00EE096A">
        <w:rPr>
          <w:rFonts w:eastAsia="Times New Roman"/>
          <w:rtl/>
        </w:rPr>
        <w:t xml:space="preserve"> </w:t>
      </w:r>
      <w:r w:rsidRPr="00EE096A">
        <w:rPr>
          <w:rFonts w:eastAsia="Times New Roman" w:hint="cs"/>
          <w:rtl/>
        </w:rPr>
        <w:t>זיכרון</w:t>
      </w:r>
      <w:r w:rsidRPr="00EE096A">
        <w:rPr>
          <w:rFonts w:eastAsia="Times New Roman"/>
          <w:rtl/>
        </w:rPr>
        <w:t xml:space="preserve"> </w:t>
      </w:r>
      <w:r w:rsidRPr="00EE096A">
        <w:rPr>
          <w:rFonts w:eastAsia="Times New Roman" w:hint="cs"/>
          <w:rtl/>
        </w:rPr>
        <w:t>פלאש</w:t>
      </w:r>
      <w:r w:rsidRPr="00EE096A">
        <w:rPr>
          <w:rFonts w:eastAsia="Times New Roman"/>
          <w:rtl/>
        </w:rPr>
        <w:t xml:space="preserve"> </w:t>
      </w:r>
      <w:r w:rsidRPr="00EE096A">
        <w:rPr>
          <w:rFonts w:eastAsia="Times New Roman" w:hint="cs"/>
          <w:rtl/>
        </w:rPr>
        <w:t>בלתי</w:t>
      </w:r>
      <w:r w:rsidRPr="00EE096A">
        <w:rPr>
          <w:rFonts w:eastAsia="Times New Roman"/>
          <w:rtl/>
        </w:rPr>
        <w:t xml:space="preserve"> </w:t>
      </w:r>
      <w:r w:rsidRPr="00EE096A">
        <w:rPr>
          <w:rFonts w:eastAsia="Times New Roman" w:hint="cs"/>
          <w:rtl/>
        </w:rPr>
        <w:t>נדיף.</w:t>
      </w:r>
    </w:p>
    <w:p w:rsidR="0086347F" w:rsidRPr="00EE096A" w:rsidRDefault="0086347F" w:rsidP="0086347F">
      <w:pPr>
        <w:pStyle w:val="ab"/>
        <w:numPr>
          <w:ilvl w:val="2"/>
          <w:numId w:val="1"/>
        </w:numPr>
        <w:spacing w:line="360" w:lineRule="auto"/>
        <w:ind w:left="1502" w:right="-567" w:hanging="851"/>
        <w:outlineLvl w:val="2"/>
        <w:rPr>
          <w:rFonts w:eastAsia="Times New Roman"/>
        </w:rPr>
      </w:pPr>
      <w:r w:rsidRPr="00EE096A">
        <w:rPr>
          <w:rFonts w:eastAsia="Times New Roman" w:hint="cs"/>
          <w:rtl/>
        </w:rPr>
        <w:t xml:space="preserve">הבקר יהיה בעל תקשורת </w:t>
      </w:r>
      <w:r w:rsidRPr="00EE096A">
        <w:rPr>
          <w:rFonts w:eastAsia="Times New Roman"/>
        </w:rPr>
        <w:t>RS232</w:t>
      </w:r>
      <w:r w:rsidRPr="00EE096A">
        <w:rPr>
          <w:rFonts w:eastAsia="Times New Roman" w:hint="cs"/>
          <w:rtl/>
        </w:rPr>
        <w:t xml:space="preserve"> או 485</w:t>
      </w:r>
      <w:r w:rsidRPr="00EE096A">
        <w:rPr>
          <w:rFonts w:eastAsia="Times New Roman" w:hint="cs"/>
        </w:rPr>
        <w:t>RS</w:t>
      </w:r>
      <w:r w:rsidRPr="00EE096A">
        <w:rPr>
          <w:rFonts w:eastAsia="Times New Roman" w:hint="cs"/>
          <w:rtl/>
        </w:rPr>
        <w:t xml:space="preserve"> או כל סוג תקשורת אחרת שתאפשר את חיבורו לבקר הראשי או לאלתר ישירות למערכת ניהול בקרת הכניסה בממשק </w:t>
      </w:r>
      <w:r w:rsidRPr="00EE096A">
        <w:rPr>
          <w:rFonts w:eastAsia="Times New Roman"/>
        </w:rPr>
        <w:t>TCP/IP</w:t>
      </w:r>
      <w:r w:rsidRPr="00EE096A">
        <w:rPr>
          <w:rFonts w:eastAsia="Times New Roman" w:hint="cs"/>
          <w:rtl/>
        </w:rPr>
        <w:t>.</w:t>
      </w:r>
    </w:p>
    <w:p w:rsidR="0086347F" w:rsidRPr="00EE096A" w:rsidRDefault="0086347F" w:rsidP="0086347F">
      <w:pPr>
        <w:pStyle w:val="ab"/>
        <w:spacing w:line="360" w:lineRule="auto"/>
        <w:ind w:left="1502" w:right="-567"/>
        <w:outlineLvl w:val="2"/>
        <w:rPr>
          <w:rFonts w:eastAsia="Times New Roman"/>
        </w:rPr>
      </w:pPr>
    </w:p>
    <w:p w:rsidR="0086347F" w:rsidRPr="00EE096A" w:rsidRDefault="0086347F" w:rsidP="0086347F">
      <w:pPr>
        <w:pStyle w:val="ab"/>
        <w:numPr>
          <w:ilvl w:val="2"/>
          <w:numId w:val="1"/>
        </w:numPr>
        <w:spacing w:line="360" w:lineRule="auto"/>
        <w:ind w:left="1502" w:right="-567" w:hanging="851"/>
        <w:outlineLvl w:val="2"/>
        <w:rPr>
          <w:rFonts w:eastAsia="Times New Roman"/>
          <w:u w:val="single"/>
          <w:rtl/>
        </w:rPr>
      </w:pPr>
      <w:r w:rsidRPr="00EE096A">
        <w:rPr>
          <w:rFonts w:eastAsia="Times New Roman" w:hint="cs"/>
          <w:u w:val="single"/>
          <w:rtl/>
        </w:rPr>
        <w:t>מאפייני הבקר:</w:t>
      </w:r>
    </w:p>
    <w:p w:rsidR="0086347F" w:rsidRPr="00EE096A" w:rsidRDefault="0086347F" w:rsidP="0086347F">
      <w:pPr>
        <w:pStyle w:val="ab"/>
        <w:numPr>
          <w:ilvl w:val="3"/>
          <w:numId w:val="1"/>
        </w:numPr>
        <w:spacing w:line="360" w:lineRule="auto"/>
        <w:ind w:left="2919" w:right="-1134" w:hanging="1417"/>
        <w:outlineLvl w:val="2"/>
        <w:rPr>
          <w:rFonts w:eastAsia="Times New Roman"/>
        </w:rPr>
      </w:pPr>
      <w:r w:rsidRPr="00EE096A">
        <w:rPr>
          <w:rFonts w:eastAsia="Times New Roman" w:hint="cs"/>
          <w:rtl/>
        </w:rPr>
        <w:t>בסיס נתונים של</w:t>
      </w:r>
      <w:r w:rsidRPr="00EE096A">
        <w:rPr>
          <w:rFonts w:eastAsia="Times New Roman"/>
        </w:rPr>
        <w:t xml:space="preserve">2,000 </w:t>
      </w:r>
      <w:r w:rsidRPr="00EE096A">
        <w:rPr>
          <w:rFonts w:eastAsia="Times New Roman" w:hint="cs"/>
          <w:rtl/>
        </w:rPr>
        <w:t xml:space="preserve"> משתמשים לפחות.</w:t>
      </w:r>
    </w:p>
    <w:p w:rsidR="0086347F" w:rsidRPr="00EE096A" w:rsidRDefault="0086347F" w:rsidP="0086347F">
      <w:pPr>
        <w:pStyle w:val="ab"/>
        <w:numPr>
          <w:ilvl w:val="3"/>
          <w:numId w:val="1"/>
        </w:numPr>
        <w:spacing w:line="360" w:lineRule="auto"/>
        <w:ind w:left="2919" w:right="-1134" w:hanging="1417"/>
        <w:outlineLvl w:val="2"/>
        <w:rPr>
          <w:rFonts w:eastAsia="Times New Roman"/>
        </w:rPr>
      </w:pPr>
      <w:r w:rsidRPr="00EE096A">
        <w:rPr>
          <w:rFonts w:eastAsia="Times New Roman" w:hint="cs"/>
          <w:rtl/>
        </w:rPr>
        <w:t>זיכרון פנימי של 5,000 אירועים אחרונים לפחות.</w:t>
      </w:r>
    </w:p>
    <w:p w:rsidR="0086347F" w:rsidRPr="00EE096A" w:rsidRDefault="0086347F" w:rsidP="0086347F">
      <w:pPr>
        <w:pStyle w:val="ab"/>
        <w:numPr>
          <w:ilvl w:val="3"/>
          <w:numId w:val="1"/>
        </w:numPr>
        <w:spacing w:line="360" w:lineRule="auto"/>
        <w:ind w:left="2919" w:right="-1134" w:hanging="1417"/>
        <w:outlineLvl w:val="2"/>
        <w:rPr>
          <w:rFonts w:eastAsia="Times New Roman"/>
        </w:rPr>
      </w:pPr>
      <w:r w:rsidRPr="00EE096A">
        <w:rPr>
          <w:rFonts w:eastAsia="Times New Roman" w:hint="cs"/>
          <w:rtl/>
        </w:rPr>
        <w:t>99 פעולות מותנות (לוגיקה)</w:t>
      </w:r>
    </w:p>
    <w:p w:rsidR="0086347F" w:rsidRPr="00EE096A" w:rsidRDefault="0086347F" w:rsidP="0086347F">
      <w:pPr>
        <w:pStyle w:val="ab"/>
        <w:numPr>
          <w:ilvl w:val="3"/>
          <w:numId w:val="1"/>
        </w:numPr>
        <w:spacing w:line="360" w:lineRule="auto"/>
        <w:ind w:left="2919" w:right="-1134" w:hanging="1417"/>
        <w:outlineLvl w:val="2"/>
        <w:rPr>
          <w:rFonts w:eastAsia="Times New Roman"/>
        </w:rPr>
      </w:pPr>
      <w:r w:rsidRPr="00EE096A">
        <w:rPr>
          <w:rFonts w:eastAsia="Times New Roman" w:hint="cs"/>
          <w:rtl/>
        </w:rPr>
        <w:t xml:space="preserve">תמיכה במספר טכנולוגיות </w:t>
      </w:r>
      <w:r w:rsidRPr="00EE096A">
        <w:rPr>
          <w:rFonts w:eastAsia="Times New Roman"/>
          <w:rtl/>
        </w:rPr>
        <w:t>–</w:t>
      </w:r>
      <w:r w:rsidRPr="00EE096A">
        <w:rPr>
          <w:rFonts w:eastAsia="Times New Roman" w:hint="cs"/>
          <w:rtl/>
        </w:rPr>
        <w:t xml:space="preserve"> פס מגנטי, קרבה, כרטיס חכם, ביומטרי וכו'.</w:t>
      </w:r>
    </w:p>
    <w:p w:rsidR="0086347F" w:rsidRPr="00EE096A" w:rsidRDefault="0086347F" w:rsidP="0086347F">
      <w:pPr>
        <w:pStyle w:val="ab"/>
        <w:spacing w:line="360" w:lineRule="auto"/>
        <w:ind w:left="2919" w:right="-1134"/>
        <w:outlineLvl w:val="2"/>
        <w:rPr>
          <w:rFonts w:eastAsia="Times New Roman"/>
        </w:rPr>
      </w:pPr>
    </w:p>
    <w:p w:rsidR="0086347F" w:rsidRPr="00EE096A" w:rsidRDefault="0086347F" w:rsidP="0086347F">
      <w:pPr>
        <w:pStyle w:val="ab"/>
        <w:numPr>
          <w:ilvl w:val="2"/>
          <w:numId w:val="1"/>
        </w:numPr>
        <w:spacing w:line="360" w:lineRule="auto"/>
        <w:ind w:left="1502" w:right="-567" w:hanging="851"/>
        <w:outlineLvl w:val="2"/>
        <w:rPr>
          <w:u w:val="single"/>
          <w:rtl/>
        </w:rPr>
      </w:pPr>
      <w:r w:rsidRPr="00EE096A">
        <w:rPr>
          <w:u w:val="single"/>
          <w:rtl/>
        </w:rPr>
        <w:t>הבקר יכיל זיכרון אשר יאפשר תמיכה בתכונות הבסיסיות ובכמויות הבאות:</w:t>
      </w:r>
    </w:p>
    <w:p w:rsidR="0086347F" w:rsidRPr="00EE096A" w:rsidRDefault="0086347F" w:rsidP="0086347F">
      <w:pPr>
        <w:pStyle w:val="ab"/>
        <w:numPr>
          <w:ilvl w:val="3"/>
          <w:numId w:val="1"/>
        </w:numPr>
        <w:tabs>
          <w:tab w:val="num" w:pos="2610"/>
          <w:tab w:val="num" w:pos="2700"/>
        </w:tabs>
        <w:spacing w:line="360" w:lineRule="auto"/>
        <w:ind w:left="2636" w:right="-567" w:hanging="1134"/>
        <w:outlineLvl w:val="2"/>
        <w:rPr>
          <w:rFonts w:eastAsia="Times New Roman"/>
          <w:rtl/>
        </w:rPr>
      </w:pPr>
      <w:r w:rsidRPr="00EE096A">
        <w:rPr>
          <w:rFonts w:eastAsia="Times New Roman"/>
          <w:rtl/>
        </w:rPr>
        <w:t xml:space="preserve">הבקר יעביר התרעות על תקלות פנימיות כגון תקלות מתח, תקלות תקשורת, תקלות זיכרון, </w:t>
      </w:r>
      <w:r w:rsidRPr="00EE096A">
        <w:rPr>
          <w:rFonts w:eastAsia="Times New Roman"/>
        </w:rPr>
        <w:t>Tamper</w:t>
      </w:r>
      <w:r w:rsidRPr="00EE096A">
        <w:rPr>
          <w:rFonts w:eastAsia="Times New Roman"/>
          <w:rtl/>
        </w:rPr>
        <w:t xml:space="preserve"> וכו'.</w:t>
      </w:r>
    </w:p>
    <w:p w:rsidR="0086347F" w:rsidRPr="00EE096A" w:rsidRDefault="0086347F" w:rsidP="0086347F">
      <w:pPr>
        <w:pStyle w:val="ab"/>
        <w:numPr>
          <w:ilvl w:val="3"/>
          <w:numId w:val="1"/>
        </w:numPr>
        <w:tabs>
          <w:tab w:val="num" w:pos="2610"/>
          <w:tab w:val="num" w:pos="2700"/>
        </w:tabs>
        <w:spacing w:line="360" w:lineRule="auto"/>
        <w:ind w:left="2636" w:right="-567" w:hanging="1134"/>
        <w:outlineLvl w:val="2"/>
        <w:rPr>
          <w:rFonts w:eastAsia="Times New Roman"/>
        </w:rPr>
      </w:pPr>
      <w:r w:rsidRPr="00EE096A">
        <w:rPr>
          <w:rFonts w:eastAsia="Times New Roman"/>
          <w:rtl/>
        </w:rPr>
        <w:t xml:space="preserve">הבקר יבקר מצב הדלתות, ידווח על מצבן בפועל, ויתריע על דלת שנפתחה באופן לא חוקי או נותרה פתוחה מעבר לזמן שמוגדר. </w:t>
      </w:r>
    </w:p>
    <w:p w:rsidR="0086347F" w:rsidRPr="00EE096A" w:rsidRDefault="0086347F" w:rsidP="0086347F">
      <w:pPr>
        <w:pStyle w:val="ab"/>
        <w:numPr>
          <w:ilvl w:val="3"/>
          <w:numId w:val="1"/>
        </w:numPr>
        <w:tabs>
          <w:tab w:val="num" w:pos="2610"/>
          <w:tab w:val="num" w:pos="2700"/>
        </w:tabs>
        <w:spacing w:line="360" w:lineRule="auto"/>
        <w:ind w:left="2636" w:right="-567" w:hanging="1134"/>
        <w:outlineLvl w:val="2"/>
        <w:rPr>
          <w:rFonts w:eastAsia="Times New Roman"/>
          <w:rtl/>
        </w:rPr>
      </w:pPr>
      <w:r w:rsidRPr="00EE096A">
        <w:rPr>
          <w:rFonts w:eastAsia="Times New Roman"/>
          <w:rtl/>
        </w:rPr>
        <w:t xml:space="preserve">הבקר יוכל להפעיל </w:t>
      </w:r>
      <w:r w:rsidR="00325C52" w:rsidRPr="00EE096A">
        <w:rPr>
          <w:rFonts w:eastAsia="Times New Roman" w:hint="cs"/>
          <w:rtl/>
        </w:rPr>
        <w:t>תכנית</w:t>
      </w:r>
      <w:r w:rsidRPr="00EE096A">
        <w:rPr>
          <w:rFonts w:eastAsia="Times New Roman"/>
          <w:rtl/>
        </w:rPr>
        <w:t xml:space="preserve"> מבוססת של שעון פנימי לנעילה/שחרור דלתות, חסימת פעולת לוחות מקשים וכו'.</w:t>
      </w:r>
    </w:p>
    <w:p w:rsidR="0086347F" w:rsidRPr="00EE096A" w:rsidRDefault="0086347F" w:rsidP="0086347F">
      <w:pPr>
        <w:pStyle w:val="ab"/>
        <w:numPr>
          <w:ilvl w:val="3"/>
          <w:numId w:val="1"/>
        </w:numPr>
        <w:tabs>
          <w:tab w:val="num" w:pos="2610"/>
          <w:tab w:val="num" w:pos="2700"/>
        </w:tabs>
        <w:spacing w:line="360" w:lineRule="auto"/>
        <w:ind w:left="2636" w:right="-567" w:hanging="1134"/>
        <w:outlineLvl w:val="2"/>
        <w:rPr>
          <w:rFonts w:eastAsia="Times New Roman"/>
          <w:rtl/>
        </w:rPr>
      </w:pPr>
      <w:r w:rsidRPr="00EE096A">
        <w:rPr>
          <w:rFonts w:eastAsia="Times New Roman"/>
          <w:rtl/>
        </w:rPr>
        <w:t>הבקר יתמוך בהתניית פעולות בין הכניסות והיציאות להפעלת אמצעי חיווי כגון צופרים או נצנצים מקומיים.</w:t>
      </w:r>
    </w:p>
    <w:p w:rsidR="0086347F" w:rsidRPr="00EE096A" w:rsidRDefault="0086347F" w:rsidP="0086347F">
      <w:pPr>
        <w:pStyle w:val="ab"/>
        <w:spacing w:line="360" w:lineRule="auto"/>
        <w:ind w:left="2919" w:right="-1134"/>
        <w:outlineLvl w:val="2"/>
        <w:rPr>
          <w:rFonts w:eastAsia="Times New Roman"/>
          <w:rtl/>
        </w:rPr>
      </w:pPr>
    </w:p>
    <w:p w:rsidR="0086347F" w:rsidRPr="00EE096A" w:rsidRDefault="0086347F" w:rsidP="0086347F">
      <w:pPr>
        <w:pStyle w:val="ab"/>
        <w:numPr>
          <w:ilvl w:val="2"/>
          <w:numId w:val="1"/>
        </w:numPr>
        <w:spacing w:line="360" w:lineRule="auto"/>
        <w:ind w:left="1502" w:right="-567" w:hanging="851"/>
        <w:outlineLvl w:val="2"/>
        <w:rPr>
          <w:rFonts w:eastAsia="Times New Roman"/>
          <w:u w:val="single"/>
          <w:rtl/>
        </w:rPr>
      </w:pPr>
      <w:r w:rsidRPr="00EE096A">
        <w:rPr>
          <w:rFonts w:eastAsia="Times New Roman" w:hint="cs"/>
          <w:u w:val="single"/>
          <w:rtl/>
        </w:rPr>
        <w:t>הבקר יכלול:</w:t>
      </w:r>
    </w:p>
    <w:p w:rsidR="0086347F" w:rsidRPr="00EE096A" w:rsidRDefault="0086347F" w:rsidP="0086347F">
      <w:pPr>
        <w:pStyle w:val="ab"/>
        <w:numPr>
          <w:ilvl w:val="3"/>
          <w:numId w:val="1"/>
        </w:numPr>
        <w:tabs>
          <w:tab w:val="num" w:pos="2610"/>
          <w:tab w:val="num" w:pos="2636"/>
        </w:tabs>
        <w:spacing w:line="360" w:lineRule="auto"/>
        <w:ind w:left="2636" w:right="-567" w:hanging="1134"/>
        <w:outlineLvl w:val="2"/>
        <w:rPr>
          <w:rFonts w:eastAsia="Times New Roman"/>
        </w:rPr>
      </w:pPr>
      <w:r w:rsidRPr="00EE096A">
        <w:rPr>
          <w:rFonts w:eastAsia="Times New Roman" w:hint="cs"/>
          <w:rtl/>
        </w:rPr>
        <w:t>מגע שחרור דלתות (בטיחות) -  ע"י כניסה לשחרור נעילה באופן חומרתי (מערכת כיבוי אש בחירום וכו')</w:t>
      </w:r>
    </w:p>
    <w:p w:rsidR="0086347F" w:rsidRPr="00EE096A" w:rsidRDefault="0086347F" w:rsidP="0086347F">
      <w:pPr>
        <w:pStyle w:val="ab"/>
        <w:numPr>
          <w:ilvl w:val="3"/>
          <w:numId w:val="1"/>
        </w:numPr>
        <w:tabs>
          <w:tab w:val="num" w:pos="2610"/>
          <w:tab w:val="num" w:pos="2636"/>
        </w:tabs>
        <w:spacing w:line="360" w:lineRule="auto"/>
        <w:ind w:left="2636" w:right="-567" w:hanging="1134"/>
        <w:outlineLvl w:val="2"/>
        <w:rPr>
          <w:rFonts w:eastAsia="Times New Roman"/>
        </w:rPr>
      </w:pPr>
      <w:r w:rsidRPr="00EE096A">
        <w:rPr>
          <w:rFonts w:eastAsia="Times New Roman"/>
          <w:rtl/>
        </w:rPr>
        <w:lastRenderedPageBreak/>
        <w:t>ספק</w:t>
      </w:r>
      <w:r w:rsidRPr="00EE096A">
        <w:rPr>
          <w:rFonts w:eastAsia="Times New Roman" w:hint="cs"/>
          <w:rtl/>
        </w:rPr>
        <w:t xml:space="preserve"> לבקרים, ספק למנעולים, מטען מצברים ומצברי ג'ל </w:t>
      </w:r>
      <w:r w:rsidRPr="00EE096A">
        <w:rPr>
          <w:rFonts w:eastAsia="Times New Roman"/>
        </w:rPr>
        <w:t>12v</w:t>
      </w:r>
      <w:r w:rsidRPr="00EE096A">
        <w:rPr>
          <w:rFonts w:eastAsia="Times New Roman" w:hint="cs"/>
          <w:rtl/>
        </w:rPr>
        <w:t>.  כל הנ"ל בכמות ובהספק מתאים לגיבוי כל אמצעי הקצה המחוברים לארון וכל הבקרים והציוד הנלווה המותקן בארון, למשך 3 שעות .</w:t>
      </w:r>
    </w:p>
    <w:p w:rsidR="0086347F" w:rsidRPr="00EE096A" w:rsidRDefault="0086347F" w:rsidP="0086347F">
      <w:pPr>
        <w:pStyle w:val="ab"/>
        <w:numPr>
          <w:ilvl w:val="3"/>
          <w:numId w:val="1"/>
        </w:numPr>
        <w:tabs>
          <w:tab w:val="num" w:pos="2610"/>
          <w:tab w:val="num" w:pos="2636"/>
        </w:tabs>
        <w:spacing w:line="360" w:lineRule="auto"/>
        <w:ind w:left="2636" w:right="-567" w:hanging="1134"/>
        <w:outlineLvl w:val="2"/>
        <w:rPr>
          <w:rFonts w:eastAsia="Times New Roman"/>
        </w:rPr>
      </w:pPr>
      <w:r w:rsidRPr="00EE096A">
        <w:rPr>
          <w:rFonts w:eastAsia="Times New Roman" w:hint="cs"/>
        </w:rPr>
        <w:t>TAMPER</w:t>
      </w:r>
      <w:r w:rsidRPr="00EE096A">
        <w:rPr>
          <w:rFonts w:eastAsia="Times New Roman" w:hint="cs"/>
          <w:rtl/>
        </w:rPr>
        <w:t xml:space="preserve"> חיווי לפתיחת דלת ארון הבקר.</w:t>
      </w:r>
    </w:p>
    <w:p w:rsidR="0086347F" w:rsidRPr="00EE096A" w:rsidRDefault="0086347F" w:rsidP="0086347F">
      <w:pPr>
        <w:pStyle w:val="ab"/>
        <w:spacing w:line="360" w:lineRule="auto"/>
        <w:ind w:left="-58"/>
        <w:rPr>
          <w:u w:val="single"/>
          <w:rtl/>
        </w:rPr>
      </w:pPr>
    </w:p>
    <w:p w:rsidR="0086347F" w:rsidRPr="00EE096A" w:rsidRDefault="0086347F" w:rsidP="0086347F">
      <w:pPr>
        <w:pStyle w:val="Head1"/>
        <w:spacing w:line="360" w:lineRule="auto"/>
        <w:ind w:left="2210" w:firstLine="0"/>
        <w:rPr>
          <w:rFonts w:ascii="David" w:hAnsi="David" w:cs="David"/>
          <w:b w:val="0"/>
          <w:bCs w:val="0"/>
          <w:color w:val="auto"/>
          <w:sz w:val="24"/>
          <w:szCs w:val="24"/>
          <w:u w:val="none"/>
          <w:rtl/>
        </w:rPr>
      </w:pPr>
      <w:r w:rsidRPr="00EE096A">
        <w:rPr>
          <w:rFonts w:ascii="David" w:hAnsi="David" w:cs="David" w:hint="cs"/>
          <w:b w:val="0"/>
          <w:bCs w:val="0"/>
          <w:color w:val="auto"/>
          <w:sz w:val="24"/>
          <w:szCs w:val="24"/>
          <w:u w:val="none"/>
          <w:rtl/>
        </w:rPr>
        <w:t>ניתן להציע מערכת שהארכיטקטורה שלה לא כוללת בקר ראשי ושהקשר בין בקרי המשנה לתוכנה מבוצע באופן ישיר.</w:t>
      </w:r>
    </w:p>
    <w:p w:rsidR="0086347F" w:rsidRPr="00EE096A" w:rsidRDefault="0086347F" w:rsidP="0086347F">
      <w:pPr>
        <w:pStyle w:val="Head1"/>
        <w:spacing w:line="360" w:lineRule="auto"/>
        <w:ind w:left="2210" w:firstLine="0"/>
        <w:rPr>
          <w:rFonts w:ascii="David" w:hAnsi="David" w:cs="David"/>
          <w:b w:val="0"/>
          <w:bCs w:val="0"/>
          <w:color w:val="auto"/>
          <w:sz w:val="24"/>
          <w:szCs w:val="24"/>
          <w:u w:val="none"/>
          <w:rtl/>
        </w:rPr>
      </w:pPr>
      <w:r w:rsidRPr="00EE096A">
        <w:rPr>
          <w:rFonts w:ascii="David" w:hAnsi="David" w:cs="David" w:hint="cs"/>
          <w:b w:val="0"/>
          <w:bCs w:val="0"/>
          <w:color w:val="auto"/>
          <w:sz w:val="24"/>
          <w:szCs w:val="24"/>
          <w:u w:val="none"/>
          <w:rtl/>
        </w:rPr>
        <w:t>במקרה זה על בקר משנה זה לתמוך בכל המאפיינים המוגדרים בפרק זה עבור הבקר הראשיים.</w:t>
      </w:r>
    </w:p>
    <w:p w:rsidR="00336938" w:rsidRPr="00EE096A" w:rsidRDefault="00336938" w:rsidP="00336938">
      <w:pPr>
        <w:pStyle w:val="ab"/>
        <w:numPr>
          <w:ilvl w:val="2"/>
          <w:numId w:val="1"/>
        </w:numPr>
        <w:spacing w:line="360" w:lineRule="auto"/>
        <w:ind w:left="1502" w:right="-567" w:hanging="851"/>
        <w:outlineLvl w:val="2"/>
        <w:rPr>
          <w:u w:val="single"/>
        </w:rPr>
      </w:pPr>
      <w:r w:rsidRPr="00EE096A">
        <w:rPr>
          <w:rFonts w:hint="cs"/>
          <w:u w:val="single"/>
          <w:rtl/>
        </w:rPr>
        <w:t>הנחיות לאספקת הפריט</w:t>
      </w:r>
    </w:p>
    <w:p w:rsidR="00336938" w:rsidRPr="00EE096A" w:rsidRDefault="00336938" w:rsidP="00336938">
      <w:pPr>
        <w:pStyle w:val="ab"/>
        <w:spacing w:before="240" w:after="120"/>
        <w:ind w:left="1587" w:hanging="85"/>
        <w:contextualSpacing w:val="0"/>
        <w:rPr>
          <w:rtl/>
        </w:rPr>
      </w:pPr>
      <w:r w:rsidRPr="00EE096A">
        <w:rPr>
          <w:rtl/>
        </w:rPr>
        <w:t>יסופקו מוצרים גנריים (ללא מגבלה ו\או הנחיה).</w:t>
      </w:r>
    </w:p>
    <w:p w:rsidR="0086347F" w:rsidRPr="00EE096A" w:rsidRDefault="0086347F" w:rsidP="0086347F">
      <w:pPr>
        <w:pStyle w:val="Head1"/>
        <w:spacing w:line="360" w:lineRule="auto"/>
        <w:rPr>
          <w:rFonts w:ascii="David" w:hAnsi="David" w:cs="David"/>
          <w:b w:val="0"/>
          <w:bCs w:val="0"/>
          <w:color w:val="auto"/>
          <w:sz w:val="24"/>
          <w:szCs w:val="24"/>
          <w:u w:val="none"/>
          <w:rtl/>
        </w:rPr>
      </w:pPr>
    </w:p>
    <w:p w:rsidR="0086347F" w:rsidRPr="00EE096A" w:rsidRDefault="0086347F" w:rsidP="0086347F">
      <w:pPr>
        <w:pStyle w:val="ab"/>
        <w:numPr>
          <w:ilvl w:val="1"/>
          <w:numId w:val="1"/>
        </w:numPr>
        <w:spacing w:line="360" w:lineRule="auto"/>
        <w:ind w:left="651" w:hanging="709"/>
        <w:outlineLvl w:val="1"/>
        <w:rPr>
          <w:u w:val="single"/>
        </w:rPr>
      </w:pPr>
      <w:bookmarkStart w:id="2673" w:name="_Toc390071396"/>
      <w:bookmarkStart w:id="2674" w:name="_Toc391226092"/>
      <w:r w:rsidRPr="00EE096A">
        <w:rPr>
          <w:rFonts w:hint="cs"/>
          <w:u w:val="single"/>
          <w:rtl/>
        </w:rPr>
        <w:t>ארון לבקר 2 דלתות</w:t>
      </w:r>
      <w:bookmarkEnd w:id="2673"/>
      <w:bookmarkEnd w:id="2674"/>
    </w:p>
    <w:p w:rsidR="0086347F" w:rsidRPr="00EE096A" w:rsidRDefault="0086347F" w:rsidP="00336938">
      <w:pPr>
        <w:rPr>
          <w:rFonts w:eastAsia="Times New Roman"/>
          <w:rtl/>
        </w:rPr>
      </w:pPr>
      <w:r w:rsidRPr="00EE096A">
        <w:rPr>
          <w:rFonts w:eastAsia="Times New Roman" w:hint="cs"/>
          <w:rtl/>
        </w:rPr>
        <w:t xml:space="preserve">יסופק ארון מתכתי המתאים לגודל הרכזת בתוספת 2 </w:t>
      </w:r>
      <w:r w:rsidR="00336938" w:rsidRPr="00EE096A">
        <w:rPr>
          <w:rFonts w:eastAsia="Times New Roman" w:hint="cs"/>
          <w:rtl/>
        </w:rPr>
        <w:t>מ</w:t>
      </w:r>
      <w:r w:rsidRPr="00EE096A">
        <w:rPr>
          <w:rFonts w:eastAsia="Times New Roman" w:hint="cs"/>
          <w:rtl/>
        </w:rPr>
        <w:t>צברים וכרטיס הרחבה 1.</w:t>
      </w:r>
    </w:p>
    <w:p w:rsidR="0086347F" w:rsidRPr="00EE096A" w:rsidRDefault="0086347F" w:rsidP="0086347F">
      <w:pPr>
        <w:pStyle w:val="ab"/>
        <w:spacing w:line="360" w:lineRule="auto"/>
        <w:ind w:left="-58"/>
        <w:rPr>
          <w:u w:val="single"/>
          <w:rtl/>
        </w:rPr>
      </w:pPr>
    </w:p>
    <w:p w:rsidR="0086347F" w:rsidRPr="00EE096A" w:rsidRDefault="0086347F" w:rsidP="0086347F">
      <w:pPr>
        <w:pStyle w:val="ab"/>
        <w:numPr>
          <w:ilvl w:val="1"/>
          <w:numId w:val="1"/>
        </w:numPr>
        <w:spacing w:line="360" w:lineRule="auto"/>
        <w:ind w:left="651" w:hanging="709"/>
        <w:outlineLvl w:val="1"/>
        <w:rPr>
          <w:u w:val="single"/>
        </w:rPr>
      </w:pPr>
      <w:bookmarkStart w:id="2675" w:name="_Toc390071397"/>
      <w:bookmarkStart w:id="2676" w:name="_Toc391226093"/>
      <w:r w:rsidRPr="00EE096A">
        <w:rPr>
          <w:rFonts w:hint="cs"/>
          <w:u w:val="single"/>
          <w:rtl/>
        </w:rPr>
        <w:t>בקר ל-4 דלתות</w:t>
      </w:r>
      <w:bookmarkEnd w:id="2675"/>
      <w:bookmarkEnd w:id="2676"/>
    </w:p>
    <w:p w:rsidR="0086347F" w:rsidRPr="00EE096A" w:rsidRDefault="0086347F" w:rsidP="0086347F">
      <w:pPr>
        <w:spacing w:line="360" w:lineRule="auto"/>
        <w:ind w:left="651" w:right="-567"/>
        <w:outlineLvl w:val="2"/>
        <w:rPr>
          <w:rFonts w:eastAsia="Times New Roman"/>
          <w:rtl/>
        </w:rPr>
      </w:pPr>
      <w:r w:rsidRPr="00EE096A">
        <w:rPr>
          <w:rFonts w:eastAsia="Times New Roman" w:hint="cs"/>
          <w:rtl/>
        </w:rPr>
        <w:t>מאפיינים זהים לבקר ל2 דלתות למעט מספר הדלתות הנשלטות ע"י הבקר.</w:t>
      </w:r>
    </w:p>
    <w:p w:rsidR="00336938" w:rsidRPr="00EE096A" w:rsidRDefault="0086347F" w:rsidP="00336938">
      <w:pPr>
        <w:spacing w:line="360" w:lineRule="auto"/>
        <w:ind w:left="651" w:right="-567"/>
        <w:outlineLvl w:val="2"/>
        <w:rPr>
          <w:rFonts w:eastAsia="Times New Roman"/>
          <w:rtl/>
        </w:rPr>
      </w:pPr>
      <w:r w:rsidRPr="00EE096A">
        <w:rPr>
          <w:rFonts w:eastAsia="Times New Roman" w:hint="cs"/>
          <w:rtl/>
        </w:rPr>
        <w:t>לרבות התמיכה במאפייני הבקר הראשי במידה ותסופק מערכת בארכיטקטורה שאינה כוללת בקר ראשי</w:t>
      </w:r>
    </w:p>
    <w:p w:rsidR="0086347F" w:rsidRPr="00EE096A" w:rsidRDefault="0086347F" w:rsidP="0086347F">
      <w:pPr>
        <w:pStyle w:val="ab"/>
        <w:numPr>
          <w:ilvl w:val="1"/>
          <w:numId w:val="1"/>
        </w:numPr>
        <w:spacing w:line="360" w:lineRule="auto"/>
        <w:ind w:left="651" w:hanging="709"/>
        <w:outlineLvl w:val="1"/>
        <w:rPr>
          <w:u w:val="single"/>
        </w:rPr>
      </w:pPr>
      <w:bookmarkStart w:id="2677" w:name="_Toc390071398"/>
      <w:bookmarkStart w:id="2678" w:name="_Toc391226094"/>
      <w:r w:rsidRPr="00EE096A">
        <w:rPr>
          <w:rFonts w:hint="cs"/>
          <w:u w:val="single"/>
          <w:rtl/>
        </w:rPr>
        <w:t>ארון לבקר 4 דלתות</w:t>
      </w:r>
      <w:bookmarkEnd w:id="2677"/>
      <w:bookmarkEnd w:id="2678"/>
    </w:p>
    <w:p w:rsidR="0086347F" w:rsidRPr="00EE096A" w:rsidRDefault="0086347F" w:rsidP="0086347F">
      <w:pPr>
        <w:rPr>
          <w:rFonts w:eastAsia="Times New Roman"/>
          <w:rtl/>
        </w:rPr>
      </w:pPr>
      <w:r w:rsidRPr="00EE096A">
        <w:rPr>
          <w:rFonts w:eastAsia="Times New Roman" w:hint="cs"/>
          <w:rtl/>
        </w:rPr>
        <w:t>יסופק ארון מתכתי המתאים לגודל הרכזת בתוספת 2 נצברים וכרטיס הרחבה 1.</w:t>
      </w:r>
    </w:p>
    <w:p w:rsidR="0086347F" w:rsidRPr="00EE096A" w:rsidRDefault="0086347F" w:rsidP="0086347F">
      <w:pPr>
        <w:spacing w:line="360" w:lineRule="auto"/>
        <w:ind w:right="-567"/>
        <w:outlineLvl w:val="2"/>
        <w:rPr>
          <w:rFonts w:eastAsia="Times New Roman"/>
        </w:rPr>
      </w:pPr>
    </w:p>
    <w:p w:rsidR="0086347F" w:rsidRPr="00EE096A" w:rsidRDefault="0086347F" w:rsidP="0086347F">
      <w:pPr>
        <w:pStyle w:val="ab"/>
        <w:numPr>
          <w:ilvl w:val="1"/>
          <w:numId w:val="1"/>
        </w:numPr>
        <w:spacing w:line="360" w:lineRule="auto"/>
        <w:ind w:left="651" w:hanging="709"/>
        <w:outlineLvl w:val="1"/>
        <w:rPr>
          <w:u w:val="single"/>
        </w:rPr>
      </w:pPr>
      <w:bookmarkStart w:id="2679" w:name="_Toc359333152"/>
      <w:bookmarkStart w:id="2680" w:name="_Toc390071399"/>
      <w:bookmarkStart w:id="2681" w:name="_Toc391226095"/>
      <w:r w:rsidRPr="00EE096A">
        <w:rPr>
          <w:rFonts w:hint="cs"/>
          <w:u w:val="single"/>
          <w:rtl/>
        </w:rPr>
        <w:t xml:space="preserve">כרטיס </w:t>
      </w:r>
      <w:r w:rsidRPr="00EE096A">
        <w:rPr>
          <w:u w:val="single"/>
        </w:rPr>
        <w:t>i\o</w:t>
      </w:r>
      <w:bookmarkEnd w:id="2679"/>
      <w:bookmarkEnd w:id="2680"/>
      <w:bookmarkEnd w:id="2681"/>
    </w:p>
    <w:p w:rsidR="0086347F" w:rsidRPr="00EE096A" w:rsidRDefault="0086347F" w:rsidP="0086347F">
      <w:pPr>
        <w:pStyle w:val="ab"/>
        <w:numPr>
          <w:ilvl w:val="2"/>
          <w:numId w:val="1"/>
        </w:numPr>
        <w:spacing w:line="360" w:lineRule="auto"/>
        <w:ind w:left="1502" w:right="-567" w:hanging="851"/>
        <w:outlineLvl w:val="2"/>
        <w:rPr>
          <w:rFonts w:eastAsia="Times New Roman"/>
        </w:rPr>
      </w:pPr>
      <w:r w:rsidRPr="00EE096A">
        <w:rPr>
          <w:rFonts w:eastAsia="Times New Roman" w:hint="cs"/>
          <w:rtl/>
        </w:rPr>
        <w:t xml:space="preserve">מכיל </w:t>
      </w:r>
      <w:r w:rsidRPr="00EE096A">
        <w:rPr>
          <w:rFonts w:eastAsia="Times New Roman"/>
        </w:rPr>
        <w:t xml:space="preserve">16 </w:t>
      </w:r>
      <w:r w:rsidRPr="00EE096A">
        <w:rPr>
          <w:rFonts w:eastAsia="Times New Roman" w:hint="cs"/>
          <w:rtl/>
        </w:rPr>
        <w:t xml:space="preserve"> ערוצים הניתנים לתכנות לחיבור אביזרים שאינם מחייבים חיבור תקשורתי, כגון: מתג מגנטי, קופסת ניפוץ, מתג פתיחה, מגנולוק ו חיבורי </w:t>
      </w:r>
      <w:r w:rsidRPr="00EE096A">
        <w:rPr>
          <w:rFonts w:eastAsia="Times New Roman"/>
        </w:rPr>
        <w:t>i\o</w:t>
      </w:r>
      <w:r w:rsidRPr="00EE096A">
        <w:rPr>
          <w:rFonts w:eastAsia="Times New Roman" w:hint="cs"/>
          <w:rtl/>
        </w:rPr>
        <w:t xml:space="preserve"> שונים נוספים).</w:t>
      </w:r>
    </w:p>
    <w:p w:rsidR="0086347F" w:rsidRPr="00EE096A" w:rsidRDefault="0086347F" w:rsidP="0086347F">
      <w:pPr>
        <w:pStyle w:val="ab"/>
        <w:numPr>
          <w:ilvl w:val="2"/>
          <w:numId w:val="1"/>
        </w:numPr>
        <w:spacing w:line="360" w:lineRule="auto"/>
        <w:ind w:left="1502" w:right="-567" w:hanging="851"/>
        <w:outlineLvl w:val="2"/>
        <w:rPr>
          <w:rFonts w:eastAsia="Times New Roman"/>
        </w:rPr>
      </w:pPr>
      <w:r w:rsidRPr="00EE096A">
        <w:rPr>
          <w:rFonts w:eastAsia="Times New Roman" w:hint="cs"/>
          <w:rtl/>
        </w:rPr>
        <w:t>מותקן בארון קומתי\אגפי ומחובר לבקר הראשי או ישירות לרשת בהתאם לארכיטקטורת המערכת המוצעת.</w:t>
      </w:r>
    </w:p>
    <w:p w:rsidR="0086347F" w:rsidRPr="00EE096A" w:rsidRDefault="0086347F" w:rsidP="0086347F">
      <w:pPr>
        <w:pStyle w:val="ab"/>
        <w:numPr>
          <w:ilvl w:val="2"/>
          <w:numId w:val="1"/>
        </w:numPr>
        <w:spacing w:line="360" w:lineRule="auto"/>
        <w:ind w:left="1502" w:right="-567" w:hanging="851"/>
        <w:outlineLvl w:val="2"/>
        <w:rPr>
          <w:rFonts w:eastAsia="Times New Roman"/>
        </w:rPr>
      </w:pPr>
      <w:r w:rsidRPr="00EE096A">
        <w:rPr>
          <w:rFonts w:eastAsia="Times New Roman" w:hint="cs"/>
          <w:rtl/>
        </w:rPr>
        <w:t>כל יציאות\כניסות ה</w:t>
      </w:r>
      <w:r w:rsidRPr="00EE096A">
        <w:rPr>
          <w:rFonts w:eastAsia="Times New Roman"/>
          <w:rtl/>
        </w:rPr>
        <w:t>כרטיס הכניסות י</w:t>
      </w:r>
      <w:r w:rsidRPr="00EE096A">
        <w:rPr>
          <w:rFonts w:eastAsia="Times New Roman" w:hint="cs"/>
          <w:rtl/>
        </w:rPr>
        <w:t xml:space="preserve">היו מנוטרות </w:t>
      </w:r>
      <w:r w:rsidRPr="00EE096A">
        <w:rPr>
          <w:rFonts w:eastAsia="Times New Roman"/>
          <w:rtl/>
        </w:rPr>
        <w:t>לדווח על מצבי תקלה בקווים (קו פתוח, קו מקוצר, קו מקוצר לאדמה, תקלת מעגל)</w:t>
      </w:r>
      <w:r w:rsidRPr="00EE096A">
        <w:rPr>
          <w:rFonts w:eastAsia="Times New Roman" w:hint="cs"/>
          <w:rtl/>
        </w:rPr>
        <w:t>.</w:t>
      </w:r>
    </w:p>
    <w:p w:rsidR="00336938" w:rsidRPr="00EE096A" w:rsidRDefault="00336938" w:rsidP="00336938">
      <w:pPr>
        <w:pStyle w:val="ab"/>
        <w:numPr>
          <w:ilvl w:val="2"/>
          <w:numId w:val="1"/>
        </w:numPr>
        <w:spacing w:line="360" w:lineRule="auto"/>
        <w:ind w:left="1502" w:right="-567" w:hanging="851"/>
        <w:outlineLvl w:val="2"/>
        <w:rPr>
          <w:u w:val="single"/>
        </w:rPr>
      </w:pPr>
      <w:bookmarkStart w:id="2682" w:name="_Toc368317904"/>
      <w:bookmarkStart w:id="2683" w:name="_Toc390071400"/>
      <w:r w:rsidRPr="00EE096A">
        <w:rPr>
          <w:rFonts w:hint="cs"/>
          <w:u w:val="single"/>
          <w:rtl/>
        </w:rPr>
        <w:t>הנחיות לאספקת הפריט</w:t>
      </w:r>
    </w:p>
    <w:p w:rsidR="00336938" w:rsidRPr="00EE096A" w:rsidRDefault="00336938" w:rsidP="00336938">
      <w:pPr>
        <w:pStyle w:val="ab"/>
        <w:spacing w:before="240" w:after="120"/>
        <w:ind w:left="1587" w:hanging="85"/>
        <w:contextualSpacing w:val="0"/>
        <w:rPr>
          <w:rtl/>
        </w:rPr>
      </w:pPr>
      <w:r w:rsidRPr="00EE096A">
        <w:rPr>
          <w:rtl/>
        </w:rPr>
        <w:t>יסופקו מוצרים גנריים (ללא מגבלה ו\או הנחיה).</w:t>
      </w:r>
    </w:p>
    <w:p w:rsidR="00336938" w:rsidRPr="00EE096A" w:rsidRDefault="00336938">
      <w:pPr>
        <w:bidi w:val="0"/>
        <w:spacing w:after="160" w:line="259" w:lineRule="auto"/>
        <w:rPr>
          <w:rtl/>
        </w:rPr>
      </w:pPr>
      <w:r w:rsidRPr="00EE096A">
        <w:rPr>
          <w:rtl/>
        </w:rPr>
        <w:br w:type="page"/>
      </w:r>
    </w:p>
    <w:p w:rsidR="0086347F" w:rsidRPr="00EE096A" w:rsidRDefault="0086347F" w:rsidP="0086347F">
      <w:pPr>
        <w:pStyle w:val="ab"/>
        <w:numPr>
          <w:ilvl w:val="1"/>
          <w:numId w:val="1"/>
        </w:numPr>
        <w:spacing w:line="360" w:lineRule="auto"/>
        <w:ind w:left="651" w:hanging="709"/>
        <w:outlineLvl w:val="1"/>
        <w:rPr>
          <w:u w:val="single"/>
        </w:rPr>
      </w:pPr>
      <w:bookmarkStart w:id="2684" w:name="_Toc391226096"/>
      <w:r w:rsidRPr="00EE096A">
        <w:rPr>
          <w:u w:val="single"/>
          <w:rtl/>
        </w:rPr>
        <w:lastRenderedPageBreak/>
        <w:t xml:space="preserve">מקודד </w:t>
      </w:r>
      <w:r w:rsidRPr="00EE096A">
        <w:rPr>
          <w:u w:val="single"/>
        </w:rPr>
        <w:t>HS indoor</w:t>
      </w:r>
      <w:bookmarkEnd w:id="2682"/>
      <w:bookmarkEnd w:id="2683"/>
      <w:bookmarkEnd w:id="2684"/>
    </w:p>
    <w:p w:rsidR="0086347F" w:rsidRPr="00EE096A" w:rsidRDefault="0086347F" w:rsidP="0086347F">
      <w:pPr>
        <w:pStyle w:val="ab"/>
        <w:numPr>
          <w:ilvl w:val="2"/>
          <w:numId w:val="1"/>
        </w:numPr>
        <w:spacing w:line="360" w:lineRule="auto"/>
        <w:ind w:left="1502" w:right="-567" w:hanging="851"/>
        <w:outlineLvl w:val="2"/>
        <w:rPr>
          <w:rFonts w:eastAsia="Times New Roman"/>
        </w:rPr>
      </w:pPr>
      <w:r w:rsidRPr="00EE096A">
        <w:rPr>
          <w:rFonts w:eastAsia="Times New Roman" w:hint="cs"/>
          <w:rtl/>
        </w:rPr>
        <w:t>מארז פלסטיק או מתכתי.</w:t>
      </w:r>
    </w:p>
    <w:p w:rsidR="0086347F" w:rsidRPr="00EE096A" w:rsidRDefault="0086347F" w:rsidP="0086347F">
      <w:pPr>
        <w:pStyle w:val="ab"/>
        <w:numPr>
          <w:ilvl w:val="2"/>
          <w:numId w:val="1"/>
        </w:numPr>
        <w:spacing w:line="360" w:lineRule="auto"/>
        <w:ind w:left="1502" w:right="-567" w:hanging="851"/>
        <w:outlineLvl w:val="2"/>
        <w:rPr>
          <w:rFonts w:eastAsia="Times New Roman"/>
          <w:u w:val="single"/>
        </w:rPr>
      </w:pPr>
      <w:r w:rsidRPr="00EE096A">
        <w:rPr>
          <w:rFonts w:eastAsia="Times New Roman" w:hint="cs"/>
          <w:u w:val="single"/>
          <w:rtl/>
        </w:rPr>
        <w:t>הפריט מורכב משתי יחידות:</w:t>
      </w:r>
    </w:p>
    <w:p w:rsidR="0086347F" w:rsidRPr="00EE096A" w:rsidRDefault="0086347F" w:rsidP="00336938">
      <w:pPr>
        <w:pStyle w:val="ab"/>
        <w:numPr>
          <w:ilvl w:val="3"/>
          <w:numId w:val="1"/>
        </w:numPr>
        <w:spacing w:line="360" w:lineRule="auto"/>
        <w:ind w:left="2494" w:right="-567" w:hanging="992"/>
        <w:outlineLvl w:val="2"/>
        <w:rPr>
          <w:rFonts w:eastAsia="Times New Roman"/>
        </w:rPr>
      </w:pPr>
      <w:r w:rsidRPr="00EE096A">
        <w:rPr>
          <w:rFonts w:eastAsia="Times New Roman"/>
          <w:rtl/>
        </w:rPr>
        <w:t xml:space="preserve">לוח מקשים </w:t>
      </w:r>
      <w:r w:rsidRPr="00EE096A">
        <w:rPr>
          <w:rFonts w:eastAsia="Times New Roman" w:hint="cs"/>
          <w:rtl/>
        </w:rPr>
        <w:t xml:space="preserve">המיועד לפתיחת הדלת </w:t>
      </w:r>
      <w:r w:rsidRPr="00EE096A">
        <w:rPr>
          <w:rFonts w:eastAsia="Times New Roman"/>
          <w:rtl/>
        </w:rPr>
        <w:t>עם הקשת קוד פתיחה מתאים</w:t>
      </w:r>
      <w:r w:rsidRPr="00EE096A">
        <w:rPr>
          <w:rFonts w:eastAsia="Times New Roman" w:hint="cs"/>
          <w:rtl/>
        </w:rPr>
        <w:t>.</w:t>
      </w:r>
    </w:p>
    <w:p w:rsidR="0086347F" w:rsidRPr="00EE096A" w:rsidRDefault="0086347F" w:rsidP="00336938">
      <w:pPr>
        <w:pStyle w:val="ab"/>
        <w:numPr>
          <w:ilvl w:val="3"/>
          <w:numId w:val="1"/>
        </w:numPr>
        <w:spacing w:line="360" w:lineRule="auto"/>
        <w:ind w:left="2494" w:right="-567" w:hanging="992"/>
        <w:outlineLvl w:val="2"/>
        <w:rPr>
          <w:rFonts w:eastAsia="Times New Roman"/>
        </w:rPr>
      </w:pPr>
      <w:r w:rsidRPr="00EE096A">
        <w:rPr>
          <w:rFonts w:eastAsia="Times New Roman" w:hint="cs"/>
          <w:rtl/>
        </w:rPr>
        <w:t>יחידת בקרה המותקנת בצד המתקן.</w:t>
      </w:r>
    </w:p>
    <w:p w:rsidR="0086347F" w:rsidRPr="00EE096A" w:rsidRDefault="0086347F" w:rsidP="0086347F">
      <w:pPr>
        <w:pStyle w:val="ab"/>
        <w:spacing w:line="360" w:lineRule="auto"/>
        <w:ind w:left="1502" w:right="-567"/>
        <w:outlineLvl w:val="2"/>
        <w:rPr>
          <w:rFonts w:eastAsia="Times New Roman"/>
          <w:color w:val="000000"/>
          <w:rtl/>
        </w:rPr>
      </w:pPr>
    </w:p>
    <w:p w:rsidR="0086347F" w:rsidRPr="00EE096A" w:rsidRDefault="0086347F" w:rsidP="0086347F">
      <w:pPr>
        <w:pStyle w:val="ab"/>
        <w:numPr>
          <w:ilvl w:val="2"/>
          <w:numId w:val="1"/>
        </w:numPr>
        <w:spacing w:line="360" w:lineRule="auto"/>
        <w:ind w:left="1502" w:right="-567" w:hanging="851"/>
        <w:outlineLvl w:val="2"/>
        <w:rPr>
          <w:rFonts w:eastAsia="Times New Roman"/>
          <w:color w:val="000000"/>
        </w:rPr>
      </w:pPr>
      <w:r w:rsidRPr="00EE096A">
        <w:rPr>
          <w:rFonts w:eastAsia="Times New Roman" w:hint="cs"/>
          <w:color w:val="000000"/>
          <w:rtl/>
        </w:rPr>
        <w:t xml:space="preserve">לוח המקשים יכלול את הספרות 0 </w:t>
      </w:r>
      <w:r w:rsidRPr="00EE096A">
        <w:rPr>
          <w:rFonts w:eastAsia="Times New Roman"/>
          <w:color w:val="000000"/>
          <w:rtl/>
        </w:rPr>
        <w:t>–</w:t>
      </w:r>
      <w:r w:rsidRPr="00EE096A">
        <w:rPr>
          <w:rFonts w:eastAsia="Times New Roman" w:hint="cs"/>
          <w:color w:val="000000"/>
          <w:rtl/>
        </w:rPr>
        <w:t xml:space="preserve"> 9 , *, ו- #.</w:t>
      </w:r>
    </w:p>
    <w:p w:rsidR="0086347F" w:rsidRPr="00EE096A" w:rsidRDefault="0086347F" w:rsidP="0086347F">
      <w:pPr>
        <w:pStyle w:val="ab"/>
        <w:numPr>
          <w:ilvl w:val="2"/>
          <w:numId w:val="1"/>
        </w:numPr>
        <w:spacing w:line="360" w:lineRule="auto"/>
        <w:ind w:left="1502" w:right="-567" w:hanging="851"/>
        <w:outlineLvl w:val="2"/>
        <w:rPr>
          <w:rFonts w:eastAsia="Times New Roman"/>
          <w:color w:val="000000"/>
        </w:rPr>
      </w:pPr>
      <w:r w:rsidRPr="00EE096A">
        <w:rPr>
          <w:rFonts w:eastAsia="Times New Roman" w:hint="cs"/>
          <w:color w:val="000000"/>
          <w:rtl/>
        </w:rPr>
        <w:t xml:space="preserve">הקשר בין שתי היחידות יהיה תקשורת מכל סוג שהוא על מנת למנוע נטרול המערך באמצעות ביצוע קצר על הכבלים המחברים את הקודן החיצוני ליחידה הפנימית. </w:t>
      </w:r>
    </w:p>
    <w:p w:rsidR="0086347F" w:rsidRPr="00EE096A" w:rsidRDefault="0086347F" w:rsidP="0086347F">
      <w:pPr>
        <w:pStyle w:val="ab"/>
        <w:numPr>
          <w:ilvl w:val="2"/>
          <w:numId w:val="1"/>
        </w:numPr>
        <w:spacing w:line="360" w:lineRule="auto"/>
        <w:ind w:left="1502" w:right="-567" w:hanging="851"/>
        <w:outlineLvl w:val="2"/>
        <w:rPr>
          <w:rFonts w:eastAsia="Times New Roman"/>
          <w:color w:val="000000"/>
        </w:rPr>
      </w:pPr>
      <w:r w:rsidRPr="00EE096A">
        <w:rPr>
          <w:rFonts w:eastAsia="Times New Roman"/>
          <w:color w:val="000000"/>
          <w:rtl/>
        </w:rPr>
        <w:t>הקוד יהיה בן 4 עד 8 ספרות.</w:t>
      </w:r>
    </w:p>
    <w:p w:rsidR="0086347F" w:rsidRPr="00EE096A" w:rsidRDefault="0086347F" w:rsidP="0086347F">
      <w:pPr>
        <w:pStyle w:val="ab"/>
        <w:numPr>
          <w:ilvl w:val="2"/>
          <w:numId w:val="1"/>
        </w:numPr>
        <w:spacing w:line="360" w:lineRule="auto"/>
        <w:ind w:left="1502" w:right="-567" w:hanging="851"/>
        <w:outlineLvl w:val="2"/>
        <w:rPr>
          <w:rFonts w:eastAsia="Times New Roman"/>
          <w:color w:val="000000"/>
          <w:rtl/>
        </w:rPr>
      </w:pPr>
      <w:r w:rsidRPr="00EE096A">
        <w:rPr>
          <w:rFonts w:eastAsia="Times New Roman" w:hint="cs"/>
          <w:color w:val="000000"/>
          <w:rtl/>
        </w:rPr>
        <w:t>הקידוד יבוצע בתהליך תכנות. בשום מקרה לא ע"י מפסקי</w:t>
      </w:r>
      <w:r w:rsidRPr="00EE096A">
        <w:rPr>
          <w:rFonts w:eastAsia="Times New Roman"/>
          <w:color w:val="000000"/>
          <w:rtl/>
        </w:rPr>
        <w:t>ם</w:t>
      </w:r>
      <w:r w:rsidRPr="00EE096A">
        <w:rPr>
          <w:rFonts w:eastAsia="Times New Roman" w:hint="cs"/>
          <w:color w:val="000000"/>
          <w:rtl/>
        </w:rPr>
        <w:t xml:space="preserve"> זעירים או מכל סוג אחר.</w:t>
      </w:r>
    </w:p>
    <w:p w:rsidR="0086347F" w:rsidRPr="00EE096A" w:rsidRDefault="0086347F" w:rsidP="0086347F">
      <w:pPr>
        <w:pStyle w:val="ab"/>
        <w:numPr>
          <w:ilvl w:val="2"/>
          <w:numId w:val="1"/>
        </w:numPr>
        <w:spacing w:line="360" w:lineRule="auto"/>
        <w:ind w:left="1502" w:right="-567" w:hanging="851"/>
        <w:outlineLvl w:val="2"/>
        <w:rPr>
          <w:rFonts w:eastAsia="Times New Roman"/>
          <w:color w:val="000000"/>
        </w:rPr>
      </w:pPr>
      <w:r w:rsidRPr="00EE096A">
        <w:rPr>
          <w:rFonts w:eastAsia="Times New Roman"/>
          <w:color w:val="000000"/>
          <w:rtl/>
        </w:rPr>
        <w:t>היחידה מיועדת להתקנה ע"ג קיר או שקועה.</w:t>
      </w:r>
    </w:p>
    <w:p w:rsidR="0086347F" w:rsidRPr="00EE096A" w:rsidRDefault="0086347F" w:rsidP="0086347F">
      <w:pPr>
        <w:pStyle w:val="ab"/>
        <w:numPr>
          <w:ilvl w:val="2"/>
          <w:numId w:val="1"/>
        </w:numPr>
        <w:spacing w:line="360" w:lineRule="auto"/>
        <w:ind w:left="1502" w:right="-567" w:hanging="851"/>
        <w:outlineLvl w:val="2"/>
        <w:rPr>
          <w:rFonts w:eastAsia="Times New Roman"/>
          <w:color w:val="000000"/>
        </w:rPr>
      </w:pPr>
      <w:r w:rsidRPr="00EE096A">
        <w:rPr>
          <w:rFonts w:eastAsia="Times New Roman" w:hint="cs"/>
          <w:color w:val="000000"/>
          <w:rtl/>
        </w:rPr>
        <w:t>היחידה תחובר לבקר ותתריע בעת הקשת קוד שגוי לאחר מספר ניסיונות.</w:t>
      </w:r>
    </w:p>
    <w:p w:rsidR="00336938" w:rsidRPr="00EE096A" w:rsidRDefault="00336938" w:rsidP="00336938">
      <w:pPr>
        <w:pStyle w:val="ab"/>
        <w:numPr>
          <w:ilvl w:val="2"/>
          <w:numId w:val="1"/>
        </w:numPr>
        <w:spacing w:line="360" w:lineRule="auto"/>
        <w:ind w:left="1502" w:right="-567" w:hanging="851"/>
        <w:outlineLvl w:val="2"/>
        <w:rPr>
          <w:u w:val="single"/>
        </w:rPr>
      </w:pPr>
      <w:r w:rsidRPr="00EE096A">
        <w:rPr>
          <w:rFonts w:hint="cs"/>
          <w:u w:val="single"/>
          <w:rtl/>
        </w:rPr>
        <w:t>הנחיות לאספקת הפריט</w:t>
      </w:r>
    </w:p>
    <w:p w:rsidR="00336938" w:rsidRPr="00EE096A" w:rsidRDefault="00336938" w:rsidP="00336938">
      <w:pPr>
        <w:pStyle w:val="ab"/>
        <w:spacing w:before="240" w:after="120"/>
        <w:ind w:left="1587" w:hanging="85"/>
        <w:contextualSpacing w:val="0"/>
        <w:rPr>
          <w:rtl/>
        </w:rPr>
      </w:pPr>
      <w:r w:rsidRPr="00EE096A">
        <w:rPr>
          <w:rtl/>
        </w:rPr>
        <w:t>יסופקו מוצרים גנריים (ללא מגבלה ו\או הנחיה).</w:t>
      </w:r>
    </w:p>
    <w:p w:rsidR="0086347F" w:rsidRPr="00EE096A" w:rsidRDefault="0086347F" w:rsidP="0086347F">
      <w:pPr>
        <w:pStyle w:val="ab"/>
        <w:spacing w:line="360" w:lineRule="auto"/>
        <w:ind w:left="1502" w:right="-567"/>
        <w:outlineLvl w:val="2"/>
        <w:rPr>
          <w:rFonts w:eastAsia="Times New Roman"/>
          <w:color w:val="000000"/>
        </w:rPr>
      </w:pPr>
    </w:p>
    <w:p w:rsidR="0086347F" w:rsidRPr="00EE096A" w:rsidRDefault="0086347F" w:rsidP="0086347F">
      <w:pPr>
        <w:pStyle w:val="ab"/>
        <w:numPr>
          <w:ilvl w:val="1"/>
          <w:numId w:val="1"/>
        </w:numPr>
        <w:spacing w:line="360" w:lineRule="auto"/>
        <w:ind w:left="651" w:hanging="709"/>
        <w:outlineLvl w:val="1"/>
        <w:rPr>
          <w:u w:val="single"/>
        </w:rPr>
      </w:pPr>
      <w:bookmarkStart w:id="2685" w:name="_Toc368317905"/>
      <w:bookmarkStart w:id="2686" w:name="_Toc390071401"/>
      <w:bookmarkStart w:id="2687" w:name="_Toc391226097"/>
      <w:r w:rsidRPr="00EE096A">
        <w:rPr>
          <w:u w:val="single"/>
          <w:rtl/>
        </w:rPr>
        <w:t xml:space="preserve">מקודד </w:t>
      </w:r>
      <w:r w:rsidRPr="00EE096A">
        <w:rPr>
          <w:u w:val="single"/>
        </w:rPr>
        <w:t>indoor</w:t>
      </w:r>
      <w:bookmarkEnd w:id="2685"/>
      <w:bookmarkEnd w:id="2686"/>
      <w:bookmarkEnd w:id="2687"/>
    </w:p>
    <w:p w:rsidR="0086347F" w:rsidRPr="00EE096A" w:rsidRDefault="0086347F" w:rsidP="0086347F">
      <w:pPr>
        <w:pStyle w:val="ab"/>
        <w:numPr>
          <w:ilvl w:val="2"/>
          <w:numId w:val="1"/>
        </w:numPr>
        <w:spacing w:line="360" w:lineRule="auto"/>
        <w:ind w:left="1502" w:right="-567" w:hanging="851"/>
        <w:outlineLvl w:val="2"/>
        <w:rPr>
          <w:rFonts w:eastAsia="Times New Roman"/>
          <w:color w:val="000000"/>
        </w:rPr>
      </w:pPr>
      <w:r w:rsidRPr="00EE096A">
        <w:rPr>
          <w:rFonts w:eastAsia="Times New Roman" w:hint="cs"/>
          <w:color w:val="000000"/>
          <w:rtl/>
        </w:rPr>
        <w:t>מארז פלסטיק או מתכתי.</w:t>
      </w:r>
    </w:p>
    <w:p w:rsidR="0086347F" w:rsidRPr="00EE096A" w:rsidRDefault="0086347F" w:rsidP="0086347F">
      <w:pPr>
        <w:pStyle w:val="ab"/>
        <w:numPr>
          <w:ilvl w:val="2"/>
          <w:numId w:val="1"/>
        </w:numPr>
        <w:spacing w:line="360" w:lineRule="auto"/>
        <w:ind w:left="1502" w:right="-567" w:hanging="851"/>
        <w:outlineLvl w:val="2"/>
        <w:rPr>
          <w:rFonts w:eastAsia="Times New Roman"/>
          <w:color w:val="000000"/>
        </w:rPr>
      </w:pPr>
      <w:r w:rsidRPr="00EE096A">
        <w:rPr>
          <w:rFonts w:eastAsia="Times New Roman" w:hint="cs"/>
          <w:color w:val="000000"/>
          <w:rtl/>
        </w:rPr>
        <w:t>הפריט יכלול יחידה אחת עם ממסר יציאה להפעלת מנעול חשמלי.</w:t>
      </w:r>
    </w:p>
    <w:p w:rsidR="0086347F" w:rsidRPr="00EE096A" w:rsidRDefault="0086347F" w:rsidP="0086347F">
      <w:pPr>
        <w:pStyle w:val="ab"/>
        <w:numPr>
          <w:ilvl w:val="2"/>
          <w:numId w:val="1"/>
        </w:numPr>
        <w:spacing w:line="360" w:lineRule="auto"/>
        <w:ind w:left="1502" w:right="-567" w:hanging="851"/>
        <w:outlineLvl w:val="2"/>
        <w:rPr>
          <w:rFonts w:eastAsia="Times New Roman"/>
          <w:color w:val="000000"/>
        </w:rPr>
      </w:pPr>
      <w:r w:rsidRPr="00EE096A">
        <w:rPr>
          <w:rFonts w:eastAsia="Times New Roman" w:hint="cs"/>
          <w:color w:val="000000"/>
          <w:rtl/>
        </w:rPr>
        <w:t xml:space="preserve">לוח המקשים יכלול את הספרות 0 </w:t>
      </w:r>
      <w:r w:rsidRPr="00EE096A">
        <w:rPr>
          <w:rFonts w:eastAsia="Times New Roman"/>
          <w:color w:val="000000"/>
          <w:rtl/>
        </w:rPr>
        <w:t>–</w:t>
      </w:r>
      <w:r w:rsidRPr="00EE096A">
        <w:rPr>
          <w:rFonts w:eastAsia="Times New Roman" w:hint="cs"/>
          <w:color w:val="000000"/>
          <w:rtl/>
        </w:rPr>
        <w:t xml:space="preserve"> 9 , *, ו- #.</w:t>
      </w:r>
    </w:p>
    <w:p w:rsidR="0086347F" w:rsidRPr="00EE096A" w:rsidRDefault="0086347F" w:rsidP="0086347F">
      <w:pPr>
        <w:pStyle w:val="ab"/>
        <w:numPr>
          <w:ilvl w:val="2"/>
          <w:numId w:val="1"/>
        </w:numPr>
        <w:spacing w:line="360" w:lineRule="auto"/>
        <w:ind w:left="1502" w:right="-567" w:hanging="851"/>
        <w:outlineLvl w:val="2"/>
        <w:rPr>
          <w:rFonts w:eastAsia="Times New Roman"/>
          <w:color w:val="000000"/>
        </w:rPr>
      </w:pPr>
      <w:r w:rsidRPr="00EE096A">
        <w:rPr>
          <w:rFonts w:eastAsia="Times New Roman"/>
          <w:color w:val="000000"/>
          <w:rtl/>
        </w:rPr>
        <w:t>הקוד יהיה בן 4 עד 8 ספרות.</w:t>
      </w:r>
    </w:p>
    <w:p w:rsidR="0086347F" w:rsidRPr="00EE096A" w:rsidRDefault="0086347F" w:rsidP="0086347F">
      <w:pPr>
        <w:pStyle w:val="ab"/>
        <w:numPr>
          <w:ilvl w:val="2"/>
          <w:numId w:val="1"/>
        </w:numPr>
        <w:spacing w:line="360" w:lineRule="auto"/>
        <w:ind w:left="1502" w:right="-567" w:hanging="851"/>
        <w:outlineLvl w:val="2"/>
        <w:rPr>
          <w:rFonts w:eastAsia="Times New Roman"/>
          <w:color w:val="000000"/>
          <w:rtl/>
        </w:rPr>
      </w:pPr>
      <w:r w:rsidRPr="00EE096A">
        <w:rPr>
          <w:rFonts w:eastAsia="Times New Roman" w:hint="cs"/>
          <w:color w:val="000000"/>
          <w:rtl/>
        </w:rPr>
        <w:t>הקידוד יבוצע בתהליך תכנות. בשום מקרה לא ע"י מפסקי</w:t>
      </w:r>
      <w:r w:rsidRPr="00EE096A">
        <w:rPr>
          <w:rFonts w:eastAsia="Times New Roman"/>
          <w:color w:val="000000"/>
          <w:rtl/>
        </w:rPr>
        <w:t>ם</w:t>
      </w:r>
      <w:r w:rsidRPr="00EE096A">
        <w:rPr>
          <w:rFonts w:eastAsia="Times New Roman" w:hint="cs"/>
          <w:color w:val="000000"/>
          <w:rtl/>
        </w:rPr>
        <w:t xml:space="preserve"> זעירים או מכל סוג אחר.</w:t>
      </w:r>
    </w:p>
    <w:p w:rsidR="0086347F" w:rsidRPr="00EE096A" w:rsidRDefault="0086347F" w:rsidP="0086347F">
      <w:pPr>
        <w:pStyle w:val="ab"/>
        <w:numPr>
          <w:ilvl w:val="2"/>
          <w:numId w:val="1"/>
        </w:numPr>
        <w:spacing w:line="360" w:lineRule="auto"/>
        <w:ind w:left="1502" w:right="-567" w:hanging="851"/>
        <w:outlineLvl w:val="2"/>
        <w:rPr>
          <w:rFonts w:eastAsia="Times New Roman"/>
          <w:color w:val="000000"/>
        </w:rPr>
      </w:pPr>
      <w:r w:rsidRPr="00EE096A">
        <w:rPr>
          <w:rFonts w:eastAsia="Times New Roman"/>
          <w:color w:val="000000"/>
          <w:rtl/>
        </w:rPr>
        <w:t>היחידה מיועדת להתקנה ע"ג קיר או שקועה.</w:t>
      </w:r>
    </w:p>
    <w:p w:rsidR="00336938" w:rsidRPr="00EE096A" w:rsidRDefault="00336938" w:rsidP="00336938">
      <w:pPr>
        <w:pStyle w:val="ab"/>
        <w:numPr>
          <w:ilvl w:val="2"/>
          <w:numId w:val="1"/>
        </w:numPr>
        <w:spacing w:line="360" w:lineRule="auto"/>
        <w:ind w:left="1502" w:right="-567" w:hanging="851"/>
        <w:outlineLvl w:val="2"/>
        <w:rPr>
          <w:u w:val="single"/>
        </w:rPr>
      </w:pPr>
      <w:r w:rsidRPr="00EE096A">
        <w:rPr>
          <w:rFonts w:hint="cs"/>
          <w:u w:val="single"/>
          <w:rtl/>
        </w:rPr>
        <w:t>הנחיות לאספקת הפריט</w:t>
      </w:r>
    </w:p>
    <w:p w:rsidR="00336938" w:rsidRPr="00EE096A" w:rsidRDefault="00336938" w:rsidP="00336938">
      <w:pPr>
        <w:pStyle w:val="ab"/>
        <w:spacing w:before="240" w:after="120"/>
        <w:ind w:left="1587" w:hanging="85"/>
        <w:contextualSpacing w:val="0"/>
        <w:rPr>
          <w:rtl/>
        </w:rPr>
      </w:pPr>
      <w:r w:rsidRPr="00EE096A">
        <w:rPr>
          <w:rtl/>
        </w:rPr>
        <w:t>יסופקו מוצרים גנריים (ללא מגבלה ו\או הנחיה).</w:t>
      </w:r>
    </w:p>
    <w:p w:rsidR="0086347F" w:rsidRPr="00EE096A" w:rsidRDefault="0086347F" w:rsidP="0086347F">
      <w:pPr>
        <w:pStyle w:val="ab"/>
        <w:spacing w:line="360" w:lineRule="auto"/>
        <w:ind w:left="651"/>
        <w:outlineLvl w:val="1"/>
        <w:rPr>
          <w:u w:val="single"/>
          <w:rtl/>
        </w:rPr>
      </w:pPr>
    </w:p>
    <w:p w:rsidR="0086347F" w:rsidRPr="00EE096A" w:rsidRDefault="0086347F" w:rsidP="0086347F">
      <w:pPr>
        <w:pStyle w:val="ab"/>
        <w:numPr>
          <w:ilvl w:val="1"/>
          <w:numId w:val="1"/>
        </w:numPr>
        <w:spacing w:line="360" w:lineRule="auto"/>
        <w:ind w:left="651" w:hanging="709"/>
        <w:outlineLvl w:val="1"/>
        <w:rPr>
          <w:u w:val="single"/>
        </w:rPr>
      </w:pPr>
      <w:bookmarkStart w:id="2688" w:name="_Toc368317907"/>
      <w:bookmarkStart w:id="2689" w:name="_Toc390071402"/>
      <w:bookmarkStart w:id="2690" w:name="_Toc391226098"/>
      <w:r w:rsidRPr="00EE096A">
        <w:rPr>
          <w:u w:val="single"/>
          <w:rtl/>
        </w:rPr>
        <w:t xml:space="preserve">מקודד </w:t>
      </w:r>
      <w:r w:rsidRPr="00EE096A">
        <w:rPr>
          <w:u w:val="single"/>
        </w:rPr>
        <w:t>outdoor</w:t>
      </w:r>
      <w:bookmarkEnd w:id="2688"/>
      <w:bookmarkEnd w:id="2689"/>
      <w:bookmarkEnd w:id="2690"/>
    </w:p>
    <w:p w:rsidR="0086347F" w:rsidRPr="00EE096A" w:rsidRDefault="0086347F" w:rsidP="0086347F">
      <w:pPr>
        <w:spacing w:line="360" w:lineRule="auto"/>
        <w:ind w:left="651" w:right="-567"/>
        <w:outlineLvl w:val="2"/>
        <w:rPr>
          <w:rFonts w:eastAsia="Times New Roman"/>
        </w:rPr>
      </w:pPr>
      <w:r w:rsidRPr="00EE096A">
        <w:rPr>
          <w:rFonts w:eastAsia="Times New Roman" w:hint="cs"/>
          <w:rtl/>
        </w:rPr>
        <w:t xml:space="preserve">מאפיינים זהים ל </w:t>
      </w:r>
      <w:r w:rsidRPr="00EE096A">
        <w:rPr>
          <w:rFonts w:eastAsia="Times New Roman"/>
          <w:rtl/>
        </w:rPr>
        <w:t xml:space="preserve">מקודד </w:t>
      </w:r>
      <w:r w:rsidRPr="00EE096A">
        <w:rPr>
          <w:rFonts w:eastAsia="Times New Roman"/>
        </w:rPr>
        <w:t>indoor</w:t>
      </w:r>
      <w:r w:rsidRPr="00EE096A">
        <w:rPr>
          <w:rFonts w:eastAsia="Times New Roman" w:hint="cs"/>
          <w:rtl/>
        </w:rPr>
        <w:t xml:space="preserve">  למעט :</w:t>
      </w:r>
    </w:p>
    <w:p w:rsidR="0086347F" w:rsidRPr="00EE096A" w:rsidRDefault="0086347F" w:rsidP="0086347F">
      <w:pPr>
        <w:pStyle w:val="ab"/>
        <w:numPr>
          <w:ilvl w:val="2"/>
          <w:numId w:val="1"/>
        </w:numPr>
        <w:spacing w:line="360" w:lineRule="auto"/>
        <w:ind w:left="1502" w:right="-567" w:hanging="851"/>
        <w:outlineLvl w:val="2"/>
        <w:rPr>
          <w:rFonts w:eastAsia="Times New Roman"/>
        </w:rPr>
      </w:pPr>
      <w:r w:rsidRPr="00EE096A">
        <w:rPr>
          <w:rFonts w:eastAsia="Times New Roman"/>
          <w:rtl/>
        </w:rPr>
        <w:t>היחידה מיועדת להתקנה חיצונית</w:t>
      </w:r>
      <w:r w:rsidRPr="00EE096A">
        <w:rPr>
          <w:rFonts w:eastAsia="Times New Roman" w:hint="cs"/>
          <w:rtl/>
        </w:rPr>
        <w:t xml:space="preserve"> - </w:t>
      </w:r>
      <w:r w:rsidRPr="00EE096A">
        <w:rPr>
          <w:rFonts w:eastAsia="Times New Roman"/>
          <w:rtl/>
        </w:rPr>
        <w:t>מוקשחת ועמידה כנגד ונדליזם</w:t>
      </w:r>
      <w:r w:rsidRPr="00EE096A">
        <w:rPr>
          <w:rFonts w:eastAsia="Times New Roman" w:hint="cs"/>
          <w:rtl/>
        </w:rPr>
        <w:t>.</w:t>
      </w:r>
    </w:p>
    <w:p w:rsidR="0086347F" w:rsidRPr="00EE096A" w:rsidRDefault="0086347F" w:rsidP="0086347F">
      <w:pPr>
        <w:pStyle w:val="ab"/>
        <w:numPr>
          <w:ilvl w:val="2"/>
          <w:numId w:val="1"/>
        </w:numPr>
        <w:spacing w:line="360" w:lineRule="auto"/>
        <w:ind w:left="1502" w:right="-567" w:hanging="851"/>
        <w:outlineLvl w:val="2"/>
        <w:rPr>
          <w:rFonts w:eastAsia="Times New Roman"/>
        </w:rPr>
      </w:pPr>
      <w:r w:rsidRPr="00EE096A">
        <w:rPr>
          <w:rFonts w:eastAsia="Times New Roman" w:hint="cs"/>
          <w:rtl/>
        </w:rPr>
        <w:t xml:space="preserve">מארז נירוטסטה. </w:t>
      </w:r>
    </w:p>
    <w:p w:rsidR="0086347F" w:rsidRPr="00EE096A" w:rsidRDefault="0086347F" w:rsidP="0086347F">
      <w:pPr>
        <w:pStyle w:val="ab"/>
        <w:spacing w:line="360" w:lineRule="auto"/>
        <w:ind w:left="651"/>
        <w:outlineLvl w:val="1"/>
        <w:rPr>
          <w:u w:val="single"/>
          <w:rtl/>
        </w:rPr>
      </w:pPr>
    </w:p>
    <w:p w:rsidR="0086347F" w:rsidRPr="00EE096A" w:rsidRDefault="0086347F" w:rsidP="0086347F">
      <w:pPr>
        <w:pStyle w:val="ab"/>
        <w:numPr>
          <w:ilvl w:val="1"/>
          <w:numId w:val="1"/>
        </w:numPr>
        <w:spacing w:line="360" w:lineRule="auto"/>
        <w:ind w:left="651" w:hanging="709"/>
        <w:outlineLvl w:val="1"/>
        <w:rPr>
          <w:u w:val="single"/>
        </w:rPr>
      </w:pPr>
      <w:bookmarkStart w:id="2691" w:name="_Toc368317906"/>
      <w:bookmarkStart w:id="2692" w:name="_Toc390071403"/>
      <w:bookmarkStart w:id="2693" w:name="_Toc391226099"/>
      <w:r w:rsidRPr="00EE096A">
        <w:rPr>
          <w:u w:val="single"/>
          <w:rtl/>
        </w:rPr>
        <w:t xml:space="preserve">מקודד </w:t>
      </w:r>
      <w:r w:rsidRPr="00EE096A">
        <w:rPr>
          <w:u w:val="single"/>
        </w:rPr>
        <w:t>HS outdoor</w:t>
      </w:r>
      <w:bookmarkEnd w:id="2691"/>
      <w:bookmarkEnd w:id="2692"/>
      <w:bookmarkEnd w:id="2693"/>
    </w:p>
    <w:p w:rsidR="0086347F" w:rsidRPr="00EE096A" w:rsidRDefault="0086347F" w:rsidP="0086347F">
      <w:pPr>
        <w:spacing w:line="360" w:lineRule="auto"/>
        <w:ind w:left="651" w:right="-567"/>
        <w:outlineLvl w:val="2"/>
        <w:rPr>
          <w:rFonts w:eastAsia="Times New Roman"/>
        </w:rPr>
      </w:pPr>
      <w:r w:rsidRPr="00EE096A">
        <w:rPr>
          <w:rFonts w:eastAsia="Times New Roman" w:hint="cs"/>
          <w:rtl/>
        </w:rPr>
        <w:t xml:space="preserve">מאפיינים זהים ל </w:t>
      </w:r>
      <w:r w:rsidRPr="00EE096A">
        <w:rPr>
          <w:rFonts w:eastAsia="Times New Roman"/>
          <w:rtl/>
        </w:rPr>
        <w:t xml:space="preserve">מקודד </w:t>
      </w:r>
      <w:r w:rsidRPr="00EE096A">
        <w:rPr>
          <w:rFonts w:eastAsia="Times New Roman"/>
        </w:rPr>
        <w:t>HS indoor</w:t>
      </w:r>
      <w:r w:rsidRPr="00EE096A">
        <w:rPr>
          <w:rFonts w:eastAsia="Times New Roman" w:hint="cs"/>
          <w:rtl/>
        </w:rPr>
        <w:t xml:space="preserve">  למעט :</w:t>
      </w:r>
    </w:p>
    <w:p w:rsidR="0086347F" w:rsidRPr="00EE096A" w:rsidRDefault="0086347F" w:rsidP="0086347F">
      <w:pPr>
        <w:pStyle w:val="ab"/>
        <w:numPr>
          <w:ilvl w:val="2"/>
          <w:numId w:val="1"/>
        </w:numPr>
        <w:spacing w:line="360" w:lineRule="auto"/>
        <w:ind w:left="1502" w:right="-567" w:hanging="851"/>
        <w:outlineLvl w:val="2"/>
        <w:rPr>
          <w:rFonts w:eastAsia="Times New Roman"/>
          <w:color w:val="000000"/>
        </w:rPr>
      </w:pPr>
      <w:r w:rsidRPr="00EE096A">
        <w:rPr>
          <w:rFonts w:eastAsia="Times New Roman"/>
          <w:color w:val="000000"/>
          <w:rtl/>
        </w:rPr>
        <w:t>היחידה מיועדת להתקנה חיצונית</w:t>
      </w:r>
      <w:r w:rsidRPr="00EE096A">
        <w:rPr>
          <w:rFonts w:eastAsia="Times New Roman" w:hint="cs"/>
          <w:color w:val="000000"/>
          <w:rtl/>
        </w:rPr>
        <w:t xml:space="preserve"> - </w:t>
      </w:r>
      <w:r w:rsidRPr="00EE096A">
        <w:rPr>
          <w:rFonts w:eastAsia="Times New Roman"/>
          <w:color w:val="000000"/>
          <w:rtl/>
        </w:rPr>
        <w:t>מוקשחת ועמידה כנגד ונדליזם</w:t>
      </w:r>
      <w:r w:rsidRPr="00EE096A">
        <w:rPr>
          <w:rFonts w:eastAsia="Times New Roman" w:hint="cs"/>
          <w:color w:val="000000"/>
          <w:rtl/>
        </w:rPr>
        <w:t>.</w:t>
      </w:r>
    </w:p>
    <w:p w:rsidR="00336938" w:rsidRPr="00EE096A" w:rsidRDefault="0086347F" w:rsidP="0086347F">
      <w:pPr>
        <w:pStyle w:val="ab"/>
        <w:numPr>
          <w:ilvl w:val="2"/>
          <w:numId w:val="1"/>
        </w:numPr>
        <w:spacing w:line="360" w:lineRule="auto"/>
        <w:ind w:left="1502" w:right="-567" w:hanging="851"/>
        <w:outlineLvl w:val="2"/>
        <w:rPr>
          <w:rFonts w:eastAsia="Times New Roman"/>
          <w:color w:val="000000"/>
        </w:rPr>
      </w:pPr>
      <w:r w:rsidRPr="00EE096A">
        <w:rPr>
          <w:rFonts w:eastAsia="Times New Roman" w:hint="cs"/>
          <w:color w:val="000000"/>
          <w:rtl/>
        </w:rPr>
        <w:t xml:space="preserve">מארז נירוסטה. </w:t>
      </w:r>
    </w:p>
    <w:p w:rsidR="00336938" w:rsidRPr="00EE096A" w:rsidRDefault="00336938" w:rsidP="00336938">
      <w:pPr>
        <w:pStyle w:val="ab"/>
        <w:spacing w:line="360" w:lineRule="auto"/>
        <w:ind w:left="651"/>
        <w:outlineLvl w:val="1"/>
        <w:rPr>
          <w:u w:val="single"/>
        </w:rPr>
      </w:pPr>
      <w:bookmarkStart w:id="2694" w:name="_Toc390071404"/>
    </w:p>
    <w:p w:rsidR="0086347F" w:rsidRPr="00EE096A" w:rsidRDefault="0086347F" w:rsidP="0086347F">
      <w:pPr>
        <w:pStyle w:val="ab"/>
        <w:numPr>
          <w:ilvl w:val="1"/>
          <w:numId w:val="1"/>
        </w:numPr>
        <w:spacing w:line="360" w:lineRule="auto"/>
        <w:ind w:left="651" w:hanging="709"/>
        <w:outlineLvl w:val="1"/>
        <w:rPr>
          <w:u w:val="single"/>
        </w:rPr>
      </w:pPr>
      <w:bookmarkStart w:id="2695" w:name="_Toc391226100"/>
      <w:r w:rsidRPr="00EE096A">
        <w:rPr>
          <w:u w:val="single"/>
          <w:rtl/>
        </w:rPr>
        <w:t xml:space="preserve">מנעול חשמלי – </w:t>
      </w:r>
      <w:r w:rsidRPr="00EE096A">
        <w:rPr>
          <w:u w:val="single"/>
        </w:rPr>
        <w:t>Door Strike Indoor</w:t>
      </w:r>
      <w:bookmarkEnd w:id="2694"/>
      <w:bookmarkEnd w:id="2695"/>
    </w:p>
    <w:p w:rsidR="0086347F" w:rsidRPr="00EE096A" w:rsidRDefault="0086347F" w:rsidP="00336938">
      <w:pPr>
        <w:pStyle w:val="ab"/>
        <w:numPr>
          <w:ilvl w:val="2"/>
          <w:numId w:val="1"/>
        </w:numPr>
        <w:spacing w:line="360" w:lineRule="auto"/>
        <w:ind w:left="1502" w:right="-567" w:hanging="851"/>
        <w:outlineLvl w:val="2"/>
        <w:rPr>
          <w:rFonts w:eastAsia="Times New Roman"/>
          <w:rtl/>
        </w:rPr>
      </w:pPr>
      <w:r w:rsidRPr="00EE096A">
        <w:rPr>
          <w:rFonts w:eastAsia="Times New Roman" w:hint="cs"/>
          <w:rtl/>
        </w:rPr>
        <w:t>סוג: לשונית קורסת.</w:t>
      </w:r>
    </w:p>
    <w:p w:rsidR="0086347F" w:rsidRPr="00EE096A" w:rsidRDefault="0086347F" w:rsidP="00336938">
      <w:pPr>
        <w:pStyle w:val="ab"/>
        <w:numPr>
          <w:ilvl w:val="2"/>
          <w:numId w:val="1"/>
        </w:numPr>
        <w:spacing w:line="360" w:lineRule="auto"/>
        <w:ind w:left="1502" w:right="-567" w:hanging="851"/>
        <w:outlineLvl w:val="2"/>
        <w:rPr>
          <w:rFonts w:eastAsia="Times New Roman"/>
          <w:u w:val="single"/>
        </w:rPr>
      </w:pPr>
      <w:r w:rsidRPr="00EE096A">
        <w:rPr>
          <w:rFonts w:eastAsia="Times New Roman" w:hint="cs"/>
          <w:u w:val="single"/>
          <w:rtl/>
        </w:rPr>
        <w:t>תמיכה בשני דפוסי פעולה במצב נורמאלי:</w:t>
      </w:r>
    </w:p>
    <w:p w:rsidR="0086347F" w:rsidRPr="00EE096A" w:rsidRDefault="0086347F" w:rsidP="00336938">
      <w:pPr>
        <w:pStyle w:val="ab"/>
        <w:numPr>
          <w:ilvl w:val="3"/>
          <w:numId w:val="1"/>
        </w:numPr>
        <w:spacing w:line="360" w:lineRule="auto"/>
        <w:ind w:left="2494" w:right="-567" w:hanging="992"/>
        <w:outlineLvl w:val="2"/>
        <w:rPr>
          <w:rFonts w:eastAsia="Times New Roman"/>
        </w:rPr>
      </w:pPr>
      <w:r w:rsidRPr="00EE096A">
        <w:rPr>
          <w:rFonts w:eastAsia="Times New Roman" w:hint="cs"/>
          <w:rtl/>
        </w:rPr>
        <w:t>נעול ללא אספקת מתח למנעול. פתוח כשמסופק מתח למנעול.</w:t>
      </w:r>
    </w:p>
    <w:p w:rsidR="0086347F" w:rsidRPr="00EE096A" w:rsidRDefault="0086347F" w:rsidP="00336938">
      <w:pPr>
        <w:pStyle w:val="ab"/>
        <w:numPr>
          <w:ilvl w:val="3"/>
          <w:numId w:val="1"/>
        </w:numPr>
        <w:spacing w:line="360" w:lineRule="auto"/>
        <w:ind w:left="2494" w:right="-567" w:hanging="992"/>
        <w:outlineLvl w:val="2"/>
        <w:rPr>
          <w:rFonts w:eastAsia="Times New Roman"/>
        </w:rPr>
      </w:pPr>
      <w:r w:rsidRPr="00EE096A">
        <w:rPr>
          <w:rFonts w:eastAsia="Times New Roman" w:hint="cs"/>
          <w:rtl/>
        </w:rPr>
        <w:t>פתוח ללא אספקת מתח למנעול. נעול כשמסופק מתח למנעול.</w:t>
      </w:r>
    </w:p>
    <w:p w:rsidR="0086347F" w:rsidRPr="00EE096A" w:rsidRDefault="0086347F" w:rsidP="0086347F">
      <w:pPr>
        <w:pStyle w:val="ab"/>
        <w:spacing w:line="360" w:lineRule="auto"/>
        <w:ind w:left="1728" w:right="-567"/>
        <w:outlineLvl w:val="2"/>
        <w:rPr>
          <w:rFonts w:eastAsia="Times New Roman"/>
        </w:rPr>
      </w:pPr>
    </w:p>
    <w:p w:rsidR="0086347F" w:rsidRPr="00EE096A" w:rsidRDefault="0086347F" w:rsidP="00336938">
      <w:pPr>
        <w:pStyle w:val="ab"/>
        <w:numPr>
          <w:ilvl w:val="2"/>
          <w:numId w:val="1"/>
        </w:numPr>
        <w:spacing w:line="360" w:lineRule="auto"/>
        <w:ind w:left="1502" w:right="-567" w:hanging="851"/>
        <w:outlineLvl w:val="2"/>
        <w:rPr>
          <w:rFonts w:eastAsia="Times New Roman"/>
          <w:color w:val="000000"/>
        </w:rPr>
      </w:pPr>
      <w:r w:rsidRPr="00EE096A">
        <w:rPr>
          <w:rFonts w:eastAsia="Times New Roman" w:hint="cs"/>
          <w:color w:val="000000"/>
          <w:rtl/>
        </w:rPr>
        <w:t>עמידה בעומס: 600 ק"ג לפחות.</w:t>
      </w:r>
    </w:p>
    <w:p w:rsidR="0086347F" w:rsidRPr="00EE096A" w:rsidRDefault="0086347F" w:rsidP="00336938">
      <w:pPr>
        <w:pStyle w:val="ab"/>
        <w:numPr>
          <w:ilvl w:val="2"/>
          <w:numId w:val="1"/>
        </w:numPr>
        <w:spacing w:line="360" w:lineRule="auto"/>
        <w:ind w:left="1502" w:right="-567" w:hanging="851"/>
        <w:outlineLvl w:val="2"/>
        <w:rPr>
          <w:rFonts w:eastAsia="Times New Roman"/>
          <w:color w:val="000000"/>
        </w:rPr>
      </w:pPr>
      <w:r w:rsidRPr="00EE096A">
        <w:rPr>
          <w:rFonts w:eastAsia="Times New Roman" w:hint="cs"/>
          <w:color w:val="000000"/>
          <w:rtl/>
        </w:rPr>
        <w:t>לתמיכה בשני דפוסי הפעולה הנ"ל, ניתן להגיש הצעה לשני מנעולים שונים.</w:t>
      </w:r>
    </w:p>
    <w:p w:rsidR="0086347F" w:rsidRPr="00EE096A" w:rsidRDefault="0086347F" w:rsidP="00336938">
      <w:pPr>
        <w:pStyle w:val="ab"/>
        <w:numPr>
          <w:ilvl w:val="2"/>
          <w:numId w:val="1"/>
        </w:numPr>
        <w:spacing w:line="360" w:lineRule="auto"/>
        <w:ind w:left="1502" w:right="-567" w:hanging="851"/>
        <w:outlineLvl w:val="2"/>
        <w:rPr>
          <w:rFonts w:eastAsia="Times New Roman"/>
          <w:color w:val="000000"/>
          <w:rtl/>
        </w:rPr>
      </w:pPr>
      <w:r w:rsidRPr="00EE096A">
        <w:rPr>
          <w:rFonts w:eastAsia="Times New Roman" w:hint="cs"/>
          <w:color w:val="000000"/>
          <w:rtl/>
        </w:rPr>
        <w:t xml:space="preserve">ניתן יהיה להגדיר </w:t>
      </w:r>
      <w:r w:rsidRPr="00EE096A">
        <w:rPr>
          <w:rFonts w:eastAsia="Times New Roman"/>
          <w:color w:val="000000"/>
        </w:rPr>
        <w:t>fail safe or secure</w:t>
      </w:r>
      <w:r w:rsidRPr="00EE096A">
        <w:rPr>
          <w:rFonts w:eastAsia="Times New Roman" w:hint="cs"/>
          <w:color w:val="000000"/>
          <w:rtl/>
        </w:rPr>
        <w:t xml:space="preserve"> .</w:t>
      </w:r>
    </w:p>
    <w:p w:rsidR="0086347F" w:rsidRPr="00EE096A" w:rsidRDefault="0086347F" w:rsidP="00336938">
      <w:pPr>
        <w:pStyle w:val="ab"/>
        <w:numPr>
          <w:ilvl w:val="2"/>
          <w:numId w:val="1"/>
        </w:numPr>
        <w:spacing w:line="360" w:lineRule="auto"/>
        <w:ind w:left="1502" w:right="-567" w:hanging="851"/>
        <w:outlineLvl w:val="2"/>
        <w:rPr>
          <w:rFonts w:eastAsia="Times New Roman"/>
          <w:color w:val="000000"/>
        </w:rPr>
      </w:pPr>
      <w:r w:rsidRPr="00EE096A">
        <w:rPr>
          <w:rFonts w:eastAsia="Times New Roman" w:hint="cs"/>
          <w:color w:val="000000"/>
          <w:rtl/>
        </w:rPr>
        <w:t>בעת מתן פקודת פתיחה תתבצע פעולת קריסה של הלשונית.</w:t>
      </w:r>
    </w:p>
    <w:p w:rsidR="0086347F" w:rsidRPr="00EE096A" w:rsidRDefault="0086347F" w:rsidP="00336938">
      <w:pPr>
        <w:pStyle w:val="ab"/>
        <w:numPr>
          <w:ilvl w:val="2"/>
          <w:numId w:val="1"/>
        </w:numPr>
        <w:spacing w:line="360" w:lineRule="auto"/>
        <w:ind w:left="1502" w:right="-567" w:hanging="851"/>
        <w:outlineLvl w:val="2"/>
        <w:rPr>
          <w:rFonts w:eastAsia="Times New Roman"/>
          <w:color w:val="000000"/>
        </w:rPr>
      </w:pPr>
      <w:r w:rsidRPr="00EE096A">
        <w:rPr>
          <w:rFonts w:eastAsia="Times New Roman" w:hint="cs"/>
          <w:color w:val="000000"/>
          <w:rtl/>
        </w:rPr>
        <w:t>תאימות להתקנה בדלתות עץ ומתכת .</w:t>
      </w:r>
    </w:p>
    <w:p w:rsidR="0086347F" w:rsidRPr="00EE096A" w:rsidRDefault="0086347F" w:rsidP="00336938">
      <w:pPr>
        <w:pStyle w:val="ab"/>
        <w:numPr>
          <w:ilvl w:val="2"/>
          <w:numId w:val="1"/>
        </w:numPr>
        <w:spacing w:line="360" w:lineRule="auto"/>
        <w:ind w:left="1502" w:right="-567" w:hanging="851"/>
        <w:outlineLvl w:val="2"/>
        <w:rPr>
          <w:rFonts w:eastAsia="Times New Roman"/>
          <w:color w:val="000000"/>
          <w:rtl/>
        </w:rPr>
      </w:pPr>
      <w:r w:rsidRPr="00EE096A">
        <w:rPr>
          <w:rFonts w:eastAsia="Times New Roman"/>
          <w:color w:val="000000"/>
          <w:rtl/>
        </w:rPr>
        <w:t>מתח הפעלה:</w:t>
      </w:r>
      <w:r w:rsidRPr="00EE096A">
        <w:rPr>
          <w:rFonts w:eastAsia="Times New Roman"/>
          <w:color w:val="000000"/>
        </w:rPr>
        <w:t xml:space="preserve"> 12/24V</w:t>
      </w:r>
      <w:r w:rsidRPr="00EE096A">
        <w:rPr>
          <w:rFonts w:eastAsia="Times New Roman" w:hint="cs"/>
          <w:color w:val="000000"/>
          <w:rtl/>
        </w:rPr>
        <w:t>זרם ישר\חילופין</w:t>
      </w:r>
      <w:r w:rsidRPr="00EE096A">
        <w:rPr>
          <w:rFonts w:eastAsia="Times New Roman"/>
          <w:color w:val="000000"/>
          <w:rtl/>
        </w:rPr>
        <w:t>.</w:t>
      </w:r>
    </w:p>
    <w:p w:rsidR="0086347F" w:rsidRPr="00EE096A" w:rsidRDefault="0086347F" w:rsidP="00336938">
      <w:pPr>
        <w:pStyle w:val="ab"/>
        <w:numPr>
          <w:ilvl w:val="2"/>
          <w:numId w:val="1"/>
        </w:numPr>
        <w:spacing w:line="360" w:lineRule="auto"/>
        <w:ind w:left="1502" w:right="-567" w:hanging="851"/>
        <w:outlineLvl w:val="2"/>
        <w:rPr>
          <w:rFonts w:eastAsia="Times New Roman"/>
          <w:color w:val="000000"/>
          <w:rtl/>
        </w:rPr>
      </w:pPr>
      <w:r w:rsidRPr="00EE096A">
        <w:rPr>
          <w:rFonts w:eastAsia="Times New Roman" w:hint="cs"/>
          <w:color w:val="000000"/>
          <w:rtl/>
        </w:rPr>
        <w:t>חומר גלם: מתכת</w:t>
      </w:r>
      <w:r w:rsidRPr="00EE096A">
        <w:rPr>
          <w:rFonts w:eastAsia="Times New Roman"/>
          <w:color w:val="000000"/>
          <w:rtl/>
        </w:rPr>
        <w:t>.</w:t>
      </w:r>
    </w:p>
    <w:p w:rsidR="0086347F" w:rsidRPr="00EE096A" w:rsidRDefault="0086347F" w:rsidP="00336938">
      <w:pPr>
        <w:pStyle w:val="ab"/>
        <w:numPr>
          <w:ilvl w:val="2"/>
          <w:numId w:val="1"/>
        </w:numPr>
        <w:spacing w:line="360" w:lineRule="auto"/>
        <w:ind w:left="1502" w:right="-567" w:hanging="851"/>
        <w:outlineLvl w:val="2"/>
        <w:rPr>
          <w:rFonts w:eastAsia="Times New Roman"/>
          <w:color w:val="000000"/>
        </w:rPr>
      </w:pPr>
      <w:r w:rsidRPr="00EE096A">
        <w:rPr>
          <w:rFonts w:eastAsia="Times New Roman"/>
          <w:color w:val="000000"/>
          <w:rtl/>
        </w:rPr>
        <w:t xml:space="preserve">המנעול יכלול </w:t>
      </w:r>
      <w:r w:rsidRPr="00EE096A">
        <w:rPr>
          <w:rFonts w:eastAsia="Times New Roman" w:hint="cs"/>
          <w:color w:val="000000"/>
          <w:rtl/>
        </w:rPr>
        <w:t>מנוף שיאפשר את נטרולו.</w:t>
      </w:r>
    </w:p>
    <w:p w:rsidR="0086347F" w:rsidRPr="00EE096A" w:rsidRDefault="0086347F" w:rsidP="00336938">
      <w:pPr>
        <w:pStyle w:val="ab"/>
        <w:numPr>
          <w:ilvl w:val="2"/>
          <w:numId w:val="1"/>
        </w:numPr>
        <w:spacing w:line="360" w:lineRule="auto"/>
        <w:ind w:left="1502" w:right="-567" w:hanging="851"/>
        <w:outlineLvl w:val="2"/>
        <w:rPr>
          <w:rFonts w:eastAsia="Times New Roman"/>
          <w:color w:val="000000"/>
        </w:rPr>
      </w:pPr>
      <w:r w:rsidRPr="00EE096A">
        <w:rPr>
          <w:rFonts w:eastAsia="Times New Roman" w:hint="cs"/>
          <w:color w:val="000000"/>
          <w:rtl/>
        </w:rPr>
        <w:t>תאימות להתקנה ימנית ושמאלית באמצעות הרכבת אותם מכלולים.</w:t>
      </w:r>
    </w:p>
    <w:p w:rsidR="0086347F" w:rsidRPr="00EE096A" w:rsidRDefault="0086347F" w:rsidP="00336938">
      <w:pPr>
        <w:pStyle w:val="ab"/>
        <w:numPr>
          <w:ilvl w:val="2"/>
          <w:numId w:val="1"/>
        </w:numPr>
        <w:spacing w:line="360" w:lineRule="auto"/>
        <w:ind w:left="1502" w:right="-567" w:hanging="851"/>
        <w:outlineLvl w:val="2"/>
        <w:rPr>
          <w:rFonts w:eastAsia="Times New Roman"/>
          <w:color w:val="000000"/>
        </w:rPr>
      </w:pPr>
      <w:r w:rsidRPr="00EE096A">
        <w:rPr>
          <w:rFonts w:eastAsia="Times New Roman" w:hint="cs"/>
          <w:color w:val="000000"/>
          <w:rtl/>
        </w:rPr>
        <w:t>פתיחת הדלת באמצעות מפתח וצילינדר תהיה בעדיפות על הנעילה החשמלית ותאפשר פתיחה גם כאשר לא ניתנה לכך פקודה חשמלית.</w:t>
      </w:r>
    </w:p>
    <w:p w:rsidR="0086347F" w:rsidRPr="00EE096A" w:rsidRDefault="0086347F" w:rsidP="00336938">
      <w:pPr>
        <w:pStyle w:val="ab"/>
        <w:numPr>
          <w:ilvl w:val="2"/>
          <w:numId w:val="1"/>
        </w:numPr>
        <w:spacing w:line="360" w:lineRule="auto"/>
        <w:ind w:left="1502" w:right="-567" w:hanging="851"/>
        <w:outlineLvl w:val="2"/>
        <w:rPr>
          <w:rFonts w:eastAsia="Times New Roman"/>
          <w:color w:val="000000"/>
        </w:rPr>
      </w:pPr>
      <w:r w:rsidRPr="00EE096A">
        <w:rPr>
          <w:rFonts w:eastAsia="Times New Roman" w:hint="cs"/>
          <w:color w:val="000000"/>
          <w:rtl/>
        </w:rPr>
        <w:t>החיווט יהיה סמוי בתוך הקירות והמשקופים, בלתי ניתן לגישת זרים. במקרים בהם לא תתאפשר התקנה סמויה יועבר החיווט בצנרת מתכת משוריינת שרשורית.</w:t>
      </w:r>
    </w:p>
    <w:p w:rsidR="00336938" w:rsidRPr="00EE096A" w:rsidRDefault="00336938" w:rsidP="00336938">
      <w:pPr>
        <w:pStyle w:val="ab"/>
        <w:numPr>
          <w:ilvl w:val="2"/>
          <w:numId w:val="1"/>
        </w:numPr>
        <w:spacing w:line="360" w:lineRule="auto"/>
        <w:ind w:left="1502" w:right="-567" w:hanging="851"/>
        <w:outlineLvl w:val="2"/>
        <w:rPr>
          <w:u w:val="single"/>
        </w:rPr>
      </w:pPr>
      <w:r w:rsidRPr="00EE096A">
        <w:rPr>
          <w:rFonts w:hint="cs"/>
          <w:u w:val="single"/>
          <w:rtl/>
        </w:rPr>
        <w:t>הנחיות לאספקת הפריט</w:t>
      </w:r>
    </w:p>
    <w:p w:rsidR="00336938" w:rsidRPr="00EE096A" w:rsidRDefault="00336938" w:rsidP="00336938">
      <w:pPr>
        <w:pStyle w:val="ab"/>
        <w:spacing w:before="240" w:after="120"/>
        <w:ind w:left="1587" w:hanging="85"/>
        <w:contextualSpacing w:val="0"/>
        <w:rPr>
          <w:rtl/>
        </w:rPr>
      </w:pPr>
      <w:r w:rsidRPr="00EE096A">
        <w:rPr>
          <w:rtl/>
        </w:rPr>
        <w:t>יסופקו מוצרים גנריים (ללא מגבלה ו\או הנחיה).</w:t>
      </w:r>
    </w:p>
    <w:p w:rsidR="0086347F" w:rsidRPr="00EE096A" w:rsidRDefault="0086347F" w:rsidP="0086347F">
      <w:pPr>
        <w:pStyle w:val="ab"/>
        <w:spacing w:line="360" w:lineRule="auto"/>
        <w:ind w:left="1785" w:right="-567"/>
        <w:outlineLvl w:val="2"/>
        <w:rPr>
          <w:rFonts w:eastAsia="Times New Roman"/>
        </w:rPr>
      </w:pPr>
    </w:p>
    <w:p w:rsidR="0086347F" w:rsidRPr="00EE096A" w:rsidRDefault="0086347F" w:rsidP="0086347F">
      <w:pPr>
        <w:pStyle w:val="ab"/>
        <w:numPr>
          <w:ilvl w:val="1"/>
          <w:numId w:val="1"/>
        </w:numPr>
        <w:spacing w:line="360" w:lineRule="auto"/>
        <w:ind w:left="651" w:hanging="709"/>
        <w:outlineLvl w:val="1"/>
        <w:rPr>
          <w:u w:val="single"/>
        </w:rPr>
      </w:pPr>
      <w:bookmarkStart w:id="2696" w:name="_Toc368317909"/>
      <w:bookmarkStart w:id="2697" w:name="_Toc390071405"/>
      <w:bookmarkStart w:id="2698" w:name="_Toc391226101"/>
      <w:r w:rsidRPr="00EE096A">
        <w:rPr>
          <w:u w:val="single"/>
          <w:rtl/>
        </w:rPr>
        <w:t xml:space="preserve">מנעול חשמלי – </w:t>
      </w:r>
      <w:r w:rsidRPr="00EE096A">
        <w:rPr>
          <w:u w:val="single"/>
        </w:rPr>
        <w:t>Door Strike Outdoor</w:t>
      </w:r>
      <w:bookmarkEnd w:id="2696"/>
      <w:bookmarkEnd w:id="2697"/>
      <w:bookmarkEnd w:id="2698"/>
    </w:p>
    <w:p w:rsidR="0086347F" w:rsidRPr="00EE096A" w:rsidRDefault="0086347F" w:rsidP="0086347F">
      <w:pPr>
        <w:pStyle w:val="ab"/>
        <w:spacing w:line="360" w:lineRule="auto"/>
        <w:ind w:left="651"/>
        <w:rPr>
          <w:u w:val="single"/>
          <w:rtl/>
        </w:rPr>
      </w:pPr>
      <w:bookmarkStart w:id="2699" w:name="_Toc364076190"/>
      <w:bookmarkStart w:id="2700" w:name="_Toc364256707"/>
      <w:bookmarkStart w:id="2701" w:name="_Toc364775632"/>
      <w:bookmarkStart w:id="2702" w:name="_Toc364777922"/>
      <w:bookmarkStart w:id="2703" w:name="_Toc367173253"/>
      <w:bookmarkStart w:id="2704" w:name="_Toc368317910"/>
      <w:r w:rsidRPr="00EE096A">
        <w:rPr>
          <w:rFonts w:hint="cs"/>
          <w:u w:val="single"/>
          <w:rtl/>
        </w:rPr>
        <w:t>מאפיינים זהים להנ"ל למעט:</w:t>
      </w:r>
      <w:bookmarkEnd w:id="2699"/>
      <w:bookmarkEnd w:id="2700"/>
      <w:bookmarkEnd w:id="2701"/>
      <w:bookmarkEnd w:id="2702"/>
      <w:bookmarkEnd w:id="2703"/>
      <w:bookmarkEnd w:id="2704"/>
    </w:p>
    <w:p w:rsidR="0086347F" w:rsidRPr="00EE096A" w:rsidRDefault="0086347F" w:rsidP="00336938">
      <w:pPr>
        <w:pStyle w:val="ab"/>
        <w:numPr>
          <w:ilvl w:val="2"/>
          <w:numId w:val="1"/>
        </w:numPr>
        <w:spacing w:line="360" w:lineRule="auto"/>
        <w:ind w:left="1502" w:right="-567" w:hanging="851"/>
        <w:outlineLvl w:val="2"/>
        <w:rPr>
          <w:rFonts w:eastAsia="Times New Roman"/>
          <w:color w:val="000000"/>
        </w:rPr>
      </w:pPr>
      <w:r w:rsidRPr="00EE096A">
        <w:rPr>
          <w:rFonts w:eastAsia="Times New Roman" w:hint="cs"/>
          <w:color w:val="000000"/>
          <w:rtl/>
        </w:rPr>
        <w:t xml:space="preserve">מבנה </w:t>
      </w:r>
      <w:r w:rsidRPr="00EE096A">
        <w:rPr>
          <w:rFonts w:eastAsia="Times New Roman"/>
          <w:color w:val="000000"/>
        </w:rPr>
        <w:t>heavy duty</w:t>
      </w:r>
      <w:r w:rsidRPr="00EE096A">
        <w:rPr>
          <w:rFonts w:eastAsia="Times New Roman" w:hint="cs"/>
          <w:color w:val="000000"/>
          <w:rtl/>
        </w:rPr>
        <w:t xml:space="preserve"> להתקנה חיצונית ע"פ הגדרות יצרן.</w:t>
      </w:r>
    </w:p>
    <w:p w:rsidR="0086347F" w:rsidRPr="00EE096A" w:rsidRDefault="0086347F" w:rsidP="00336938">
      <w:pPr>
        <w:pStyle w:val="ab"/>
        <w:numPr>
          <w:ilvl w:val="2"/>
          <w:numId w:val="1"/>
        </w:numPr>
        <w:spacing w:line="360" w:lineRule="auto"/>
        <w:ind w:left="1502" w:right="-567" w:hanging="851"/>
        <w:outlineLvl w:val="2"/>
        <w:rPr>
          <w:rFonts w:eastAsia="Times New Roman"/>
          <w:color w:val="000000"/>
          <w:rtl/>
        </w:rPr>
      </w:pPr>
      <w:r w:rsidRPr="00EE096A">
        <w:rPr>
          <w:rFonts w:eastAsia="Times New Roman" w:hint="cs"/>
          <w:color w:val="000000"/>
          <w:rtl/>
        </w:rPr>
        <w:t>חומר גלם: מתכת אל חלד</w:t>
      </w:r>
      <w:r w:rsidRPr="00EE096A">
        <w:rPr>
          <w:rFonts w:eastAsia="Times New Roman"/>
          <w:color w:val="000000"/>
          <w:rtl/>
        </w:rPr>
        <w:t>.</w:t>
      </w:r>
    </w:p>
    <w:p w:rsidR="0086347F" w:rsidRPr="00EE096A" w:rsidRDefault="0086347F" w:rsidP="00336938">
      <w:pPr>
        <w:pStyle w:val="ab"/>
        <w:numPr>
          <w:ilvl w:val="2"/>
          <w:numId w:val="1"/>
        </w:numPr>
        <w:spacing w:line="360" w:lineRule="auto"/>
        <w:ind w:left="1502" w:right="-567" w:hanging="851"/>
        <w:outlineLvl w:val="2"/>
        <w:rPr>
          <w:rFonts w:eastAsia="Times New Roman"/>
          <w:color w:val="000000"/>
        </w:rPr>
      </w:pPr>
      <w:r w:rsidRPr="00EE096A">
        <w:rPr>
          <w:rFonts w:eastAsia="Times New Roman" w:hint="cs"/>
          <w:color w:val="000000"/>
          <w:rtl/>
        </w:rPr>
        <w:t>תאימות להתקנה בדלתות עץ ומתכת (מכלול הדלת המשקוף והקורות) ושערי פשפש חיצוניים.</w:t>
      </w:r>
    </w:p>
    <w:p w:rsidR="00336938" w:rsidRPr="00EE096A" w:rsidRDefault="00336938">
      <w:pPr>
        <w:bidi w:val="0"/>
        <w:spacing w:after="160" w:line="259" w:lineRule="auto"/>
        <w:rPr>
          <w:rFonts w:eastAsia="Times New Roman"/>
          <w:color w:val="000000"/>
        </w:rPr>
      </w:pPr>
      <w:bookmarkStart w:id="2705" w:name="_Toc390071406"/>
      <w:r w:rsidRPr="00EE096A">
        <w:rPr>
          <w:rFonts w:eastAsia="Times New Roman"/>
          <w:color w:val="000000"/>
        </w:rPr>
        <w:br w:type="page"/>
      </w:r>
    </w:p>
    <w:p w:rsidR="0086347F" w:rsidRPr="00EE096A" w:rsidRDefault="0086347F" w:rsidP="0086347F">
      <w:pPr>
        <w:pStyle w:val="ab"/>
        <w:numPr>
          <w:ilvl w:val="1"/>
          <w:numId w:val="1"/>
        </w:numPr>
        <w:spacing w:line="360" w:lineRule="auto"/>
        <w:ind w:left="651" w:hanging="709"/>
        <w:outlineLvl w:val="1"/>
        <w:rPr>
          <w:u w:val="single"/>
        </w:rPr>
      </w:pPr>
      <w:bookmarkStart w:id="2706" w:name="_Toc391226102"/>
      <w:r w:rsidRPr="00EE096A">
        <w:rPr>
          <w:u w:val="single"/>
          <w:rtl/>
        </w:rPr>
        <w:lastRenderedPageBreak/>
        <w:t xml:space="preserve">מגנולוק </w:t>
      </w:r>
      <w:r w:rsidRPr="00EE096A">
        <w:rPr>
          <w:rFonts w:hint="cs"/>
          <w:u w:val="single"/>
          <w:rtl/>
        </w:rPr>
        <w:t xml:space="preserve"> 6</w:t>
      </w:r>
      <w:r w:rsidRPr="00EE096A">
        <w:rPr>
          <w:u w:val="single"/>
          <w:rtl/>
        </w:rPr>
        <w:t>00 ק"ג</w:t>
      </w:r>
      <w:bookmarkEnd w:id="2705"/>
      <w:bookmarkEnd w:id="2706"/>
    </w:p>
    <w:p w:rsidR="0086347F" w:rsidRPr="00EE096A" w:rsidRDefault="0086347F" w:rsidP="00336938">
      <w:pPr>
        <w:pStyle w:val="ab"/>
        <w:numPr>
          <w:ilvl w:val="2"/>
          <w:numId w:val="1"/>
        </w:numPr>
        <w:spacing w:line="360" w:lineRule="auto"/>
        <w:ind w:left="1502" w:right="-567" w:hanging="851"/>
        <w:outlineLvl w:val="2"/>
        <w:rPr>
          <w:rFonts w:eastAsia="Times New Roman"/>
          <w:color w:val="000000"/>
          <w:rtl/>
        </w:rPr>
      </w:pPr>
      <w:r w:rsidRPr="00EE096A">
        <w:rPr>
          <w:rFonts w:eastAsia="Times New Roman"/>
          <w:color w:val="000000"/>
          <w:rtl/>
        </w:rPr>
        <w:t>המכלול יהיה מורכב מיחידת אלקטרומגנט</w:t>
      </w:r>
      <w:r w:rsidRPr="00EE096A">
        <w:rPr>
          <w:rFonts w:eastAsia="Times New Roman" w:hint="cs"/>
          <w:color w:val="000000"/>
          <w:rtl/>
        </w:rPr>
        <w:t>,</w:t>
      </w:r>
      <w:r w:rsidRPr="00EE096A">
        <w:rPr>
          <w:rFonts w:eastAsia="Times New Roman"/>
          <w:color w:val="000000"/>
          <w:rtl/>
        </w:rPr>
        <w:t xml:space="preserve"> יחידת אחיזה ומתאמים.</w:t>
      </w:r>
    </w:p>
    <w:p w:rsidR="0086347F" w:rsidRPr="00EE096A" w:rsidRDefault="0086347F" w:rsidP="00336938">
      <w:pPr>
        <w:pStyle w:val="ab"/>
        <w:numPr>
          <w:ilvl w:val="2"/>
          <w:numId w:val="1"/>
        </w:numPr>
        <w:spacing w:line="360" w:lineRule="auto"/>
        <w:ind w:left="1502" w:right="-567" w:hanging="851"/>
        <w:outlineLvl w:val="2"/>
        <w:rPr>
          <w:rFonts w:eastAsia="Times New Roman"/>
          <w:color w:val="000000"/>
          <w:rtl/>
        </w:rPr>
      </w:pPr>
      <w:r w:rsidRPr="00EE096A">
        <w:rPr>
          <w:rFonts w:eastAsia="Times New Roman" w:hint="cs"/>
          <w:color w:val="000000"/>
          <w:rtl/>
        </w:rPr>
        <w:t xml:space="preserve">סט </w:t>
      </w:r>
      <w:r w:rsidRPr="00EE096A">
        <w:rPr>
          <w:rFonts w:eastAsia="Times New Roman"/>
          <w:color w:val="000000"/>
          <w:rtl/>
        </w:rPr>
        <w:t xml:space="preserve">מתאמי ההתקנה </w:t>
      </w:r>
      <w:r w:rsidRPr="00EE096A">
        <w:rPr>
          <w:rFonts w:eastAsia="Times New Roman" w:hint="cs"/>
          <w:color w:val="000000"/>
          <w:rtl/>
        </w:rPr>
        <w:t xml:space="preserve">לכל סוג ותצורת דלת </w:t>
      </w:r>
      <w:r w:rsidRPr="00EE096A">
        <w:rPr>
          <w:rFonts w:eastAsia="Times New Roman"/>
          <w:color w:val="000000"/>
          <w:rtl/>
        </w:rPr>
        <w:t>יהיו חלק מערכת המכלול.</w:t>
      </w:r>
    </w:p>
    <w:p w:rsidR="0086347F" w:rsidRPr="00EE096A" w:rsidRDefault="0086347F" w:rsidP="00336938">
      <w:pPr>
        <w:pStyle w:val="ab"/>
        <w:numPr>
          <w:ilvl w:val="2"/>
          <w:numId w:val="1"/>
        </w:numPr>
        <w:spacing w:line="360" w:lineRule="auto"/>
        <w:ind w:left="1502" w:right="-567" w:hanging="851"/>
        <w:outlineLvl w:val="2"/>
        <w:rPr>
          <w:rFonts w:eastAsia="Times New Roman"/>
          <w:color w:val="000000"/>
          <w:rtl/>
        </w:rPr>
      </w:pPr>
      <w:r w:rsidRPr="00EE096A">
        <w:rPr>
          <w:rFonts w:eastAsia="Times New Roman"/>
          <w:color w:val="000000"/>
          <w:rtl/>
        </w:rPr>
        <w:t>כ</w:t>
      </w:r>
      <w:r w:rsidRPr="00EE096A">
        <w:rPr>
          <w:rFonts w:eastAsia="Times New Roman" w:hint="cs"/>
          <w:color w:val="000000"/>
          <w:rtl/>
        </w:rPr>
        <w:t>ו</w:t>
      </w:r>
      <w:r w:rsidRPr="00EE096A">
        <w:rPr>
          <w:rFonts w:eastAsia="Times New Roman"/>
          <w:color w:val="000000"/>
          <w:rtl/>
        </w:rPr>
        <w:t xml:space="preserve">ח האחיזה בין האלקטרומגנט ליחידת האחיזה (בין הדלת למשקוף) יהיה </w:t>
      </w:r>
      <w:r w:rsidRPr="00EE096A">
        <w:rPr>
          <w:rFonts w:eastAsia="Times New Roman" w:hint="cs"/>
          <w:color w:val="000000"/>
          <w:rtl/>
        </w:rPr>
        <w:t>600</w:t>
      </w:r>
      <w:r w:rsidRPr="00EE096A">
        <w:rPr>
          <w:rFonts w:eastAsia="Times New Roman"/>
          <w:color w:val="000000"/>
          <w:rtl/>
        </w:rPr>
        <w:t xml:space="preserve"> ק"ג לפחות.</w:t>
      </w:r>
    </w:p>
    <w:p w:rsidR="0086347F" w:rsidRPr="00EE096A" w:rsidRDefault="0086347F" w:rsidP="00336938">
      <w:pPr>
        <w:pStyle w:val="ab"/>
        <w:numPr>
          <w:ilvl w:val="2"/>
          <w:numId w:val="1"/>
        </w:numPr>
        <w:spacing w:line="360" w:lineRule="auto"/>
        <w:ind w:left="1502" w:right="-567" w:hanging="851"/>
        <w:outlineLvl w:val="2"/>
        <w:rPr>
          <w:rFonts w:eastAsia="Times New Roman"/>
          <w:color w:val="000000"/>
          <w:rtl/>
        </w:rPr>
      </w:pPr>
      <w:r w:rsidRPr="00EE096A">
        <w:rPr>
          <w:rFonts w:eastAsia="Times New Roman"/>
          <w:color w:val="000000"/>
          <w:rtl/>
        </w:rPr>
        <w:t>מתח הפעלה:</w:t>
      </w:r>
      <w:r w:rsidRPr="00EE096A">
        <w:rPr>
          <w:rFonts w:eastAsia="Times New Roman"/>
          <w:color w:val="000000"/>
        </w:rPr>
        <w:t>12/24V AC/DC</w:t>
      </w:r>
      <w:r w:rsidRPr="00EE096A">
        <w:rPr>
          <w:rFonts w:eastAsia="Times New Roman"/>
          <w:color w:val="000000"/>
          <w:rtl/>
        </w:rPr>
        <w:t>.</w:t>
      </w:r>
    </w:p>
    <w:p w:rsidR="0086347F" w:rsidRPr="00EE096A" w:rsidRDefault="0086347F" w:rsidP="00336938">
      <w:pPr>
        <w:pStyle w:val="ab"/>
        <w:numPr>
          <w:ilvl w:val="2"/>
          <w:numId w:val="1"/>
        </w:numPr>
        <w:spacing w:line="360" w:lineRule="auto"/>
        <w:ind w:left="1502" w:right="-567" w:hanging="851"/>
        <w:outlineLvl w:val="2"/>
        <w:rPr>
          <w:rFonts w:eastAsia="Times New Roman"/>
          <w:color w:val="000000"/>
          <w:rtl/>
        </w:rPr>
      </w:pPr>
      <w:r w:rsidRPr="00EE096A">
        <w:rPr>
          <w:rFonts w:eastAsia="Times New Roman"/>
          <w:color w:val="000000"/>
          <w:rtl/>
        </w:rPr>
        <w:t>המכלול יהיה ממתכת שאינה מחלידה.</w:t>
      </w:r>
    </w:p>
    <w:p w:rsidR="0086347F" w:rsidRPr="00EE096A" w:rsidRDefault="0086347F" w:rsidP="00336938">
      <w:pPr>
        <w:pStyle w:val="ab"/>
        <w:numPr>
          <w:ilvl w:val="2"/>
          <w:numId w:val="1"/>
        </w:numPr>
        <w:spacing w:line="360" w:lineRule="auto"/>
        <w:ind w:left="1502" w:right="-567" w:hanging="851"/>
        <w:outlineLvl w:val="2"/>
        <w:rPr>
          <w:rFonts w:eastAsia="Times New Roman"/>
          <w:color w:val="000000"/>
        </w:rPr>
      </w:pPr>
      <w:r w:rsidRPr="00EE096A">
        <w:rPr>
          <w:rFonts w:eastAsia="Times New Roman" w:hint="cs"/>
          <w:color w:val="000000"/>
          <w:rtl/>
        </w:rPr>
        <w:t>באיתות חירום, המנעול ינוטרל אוטומטית (</w:t>
      </w:r>
      <w:r w:rsidRPr="00EE096A">
        <w:rPr>
          <w:rFonts w:eastAsia="Times New Roman"/>
          <w:color w:val="000000"/>
        </w:rPr>
        <w:t>failsafe</w:t>
      </w:r>
      <w:r w:rsidRPr="00EE096A">
        <w:rPr>
          <w:rFonts w:eastAsia="Times New Roman" w:hint="cs"/>
          <w:color w:val="000000"/>
          <w:rtl/>
        </w:rPr>
        <w:t xml:space="preserve">).   </w:t>
      </w:r>
    </w:p>
    <w:p w:rsidR="0086347F" w:rsidRPr="00EE096A" w:rsidRDefault="0086347F" w:rsidP="00336938">
      <w:pPr>
        <w:pStyle w:val="ab"/>
        <w:numPr>
          <w:ilvl w:val="2"/>
          <w:numId w:val="1"/>
        </w:numPr>
        <w:spacing w:line="360" w:lineRule="auto"/>
        <w:ind w:left="1502" w:right="-567" w:hanging="851"/>
        <w:outlineLvl w:val="2"/>
        <w:rPr>
          <w:rFonts w:eastAsia="Times New Roman"/>
          <w:color w:val="000000"/>
        </w:rPr>
      </w:pPr>
      <w:r w:rsidRPr="00EE096A">
        <w:rPr>
          <w:rFonts w:eastAsia="Times New Roman" w:hint="cs"/>
          <w:color w:val="000000"/>
          <w:rtl/>
        </w:rPr>
        <w:t>החלק הנשלט של המנעול החשמלי יותקן במשקוף ולא יגרע מאפשרות הנעילה הרגילה של הדלת.</w:t>
      </w:r>
    </w:p>
    <w:p w:rsidR="0086347F" w:rsidRPr="00EE096A" w:rsidRDefault="0086347F" w:rsidP="00336938">
      <w:pPr>
        <w:pStyle w:val="ab"/>
        <w:numPr>
          <w:ilvl w:val="2"/>
          <w:numId w:val="1"/>
        </w:numPr>
        <w:spacing w:line="360" w:lineRule="auto"/>
        <w:ind w:left="1502" w:right="-567" w:hanging="851"/>
        <w:outlineLvl w:val="2"/>
        <w:rPr>
          <w:rFonts w:eastAsia="Times New Roman"/>
          <w:color w:val="000000"/>
        </w:rPr>
      </w:pPr>
      <w:r w:rsidRPr="00EE096A">
        <w:rPr>
          <w:rFonts w:eastAsia="Times New Roman" w:hint="cs"/>
          <w:color w:val="000000"/>
          <w:rtl/>
        </w:rPr>
        <w:t>מבנה המנעול וצורת התקנתו לא יאפשרו גישה למנעול ואפשרות לפתיחה מבחוץ.</w:t>
      </w:r>
    </w:p>
    <w:p w:rsidR="0086347F" w:rsidRPr="00EE096A" w:rsidRDefault="0086347F" w:rsidP="00336938">
      <w:pPr>
        <w:pStyle w:val="ab"/>
        <w:numPr>
          <w:ilvl w:val="2"/>
          <w:numId w:val="1"/>
        </w:numPr>
        <w:spacing w:line="360" w:lineRule="auto"/>
        <w:ind w:left="1502" w:right="-567" w:hanging="851"/>
        <w:outlineLvl w:val="2"/>
        <w:rPr>
          <w:rFonts w:eastAsia="Times New Roman"/>
          <w:color w:val="000000"/>
        </w:rPr>
      </w:pPr>
      <w:r w:rsidRPr="00EE096A">
        <w:rPr>
          <w:rFonts w:eastAsia="Times New Roman" w:hint="cs"/>
          <w:color w:val="000000"/>
          <w:rtl/>
        </w:rPr>
        <w:t>המנעול יהיה מסוג הניתן להתקנה על גבי כל דלת (זכוכית, עץ ומתכת) ללא תלות במיקום הידית והצירים.</w:t>
      </w:r>
    </w:p>
    <w:p w:rsidR="0086347F" w:rsidRPr="00EE096A" w:rsidRDefault="0086347F" w:rsidP="00336938">
      <w:pPr>
        <w:pStyle w:val="ab"/>
        <w:numPr>
          <w:ilvl w:val="2"/>
          <w:numId w:val="1"/>
        </w:numPr>
        <w:spacing w:line="360" w:lineRule="auto"/>
        <w:ind w:left="1502" w:right="-567" w:hanging="851"/>
        <w:outlineLvl w:val="2"/>
        <w:rPr>
          <w:rFonts w:eastAsia="Times New Roman"/>
          <w:color w:val="000000"/>
        </w:rPr>
      </w:pPr>
      <w:r w:rsidRPr="00EE096A">
        <w:rPr>
          <w:rFonts w:eastAsia="Times New Roman" w:hint="cs"/>
          <w:color w:val="000000"/>
          <w:rtl/>
        </w:rPr>
        <w:t xml:space="preserve">במידת ויתאפשר ועל פי דרישת המזמין יותקן </w:t>
      </w:r>
      <w:r w:rsidRPr="00EE096A">
        <w:rPr>
          <w:rFonts w:eastAsia="Times New Roman"/>
          <w:color w:val="000000"/>
          <w:rtl/>
        </w:rPr>
        <w:t>המנעול בתוך משקוף הדלת.</w:t>
      </w:r>
    </w:p>
    <w:p w:rsidR="0086347F" w:rsidRPr="00EE096A" w:rsidRDefault="0086347F" w:rsidP="00336938">
      <w:pPr>
        <w:pStyle w:val="ab"/>
        <w:numPr>
          <w:ilvl w:val="2"/>
          <w:numId w:val="1"/>
        </w:numPr>
        <w:spacing w:line="360" w:lineRule="auto"/>
        <w:ind w:left="1502" w:right="-567" w:hanging="851"/>
        <w:outlineLvl w:val="2"/>
        <w:rPr>
          <w:rFonts w:eastAsia="Times New Roman"/>
          <w:color w:val="000000"/>
        </w:rPr>
      </w:pPr>
      <w:r w:rsidRPr="00EE096A">
        <w:rPr>
          <w:rFonts w:eastAsia="Times New Roman"/>
          <w:color w:val="000000"/>
          <w:rtl/>
        </w:rPr>
        <w:t>ה</w:t>
      </w:r>
      <w:r w:rsidRPr="00EE096A">
        <w:rPr>
          <w:rFonts w:eastAsia="Times New Roman" w:hint="cs"/>
          <w:color w:val="000000"/>
          <w:rtl/>
        </w:rPr>
        <w:t xml:space="preserve">מגנולוק לא ימנע את האפשרות לנעילת הדלת </w:t>
      </w:r>
      <w:r w:rsidRPr="00EE096A">
        <w:rPr>
          <w:rFonts w:eastAsia="Times New Roman"/>
          <w:color w:val="000000"/>
          <w:rtl/>
        </w:rPr>
        <w:t>באמצעות מפתח.</w:t>
      </w:r>
    </w:p>
    <w:p w:rsidR="0086347F" w:rsidRPr="00EE096A" w:rsidRDefault="0086347F" w:rsidP="00336938">
      <w:pPr>
        <w:pStyle w:val="ab"/>
        <w:numPr>
          <w:ilvl w:val="2"/>
          <w:numId w:val="1"/>
        </w:numPr>
        <w:spacing w:line="360" w:lineRule="auto"/>
        <w:ind w:left="1502" w:right="-567" w:hanging="851"/>
        <w:outlineLvl w:val="2"/>
        <w:rPr>
          <w:rFonts w:eastAsia="Times New Roman"/>
          <w:color w:val="000000"/>
        </w:rPr>
      </w:pPr>
      <w:r w:rsidRPr="00EE096A">
        <w:rPr>
          <w:rFonts w:eastAsia="Times New Roman" w:hint="cs"/>
          <w:color w:val="000000"/>
          <w:rtl/>
        </w:rPr>
        <w:t>למנעול יסופק לחצן שבירה העומד בכל התקנים.</w:t>
      </w:r>
    </w:p>
    <w:p w:rsidR="0086347F" w:rsidRPr="00EE096A" w:rsidRDefault="0086347F" w:rsidP="0086347F">
      <w:pPr>
        <w:pStyle w:val="ab"/>
        <w:spacing w:line="360" w:lineRule="auto"/>
        <w:ind w:left="1643" w:right="-567"/>
        <w:outlineLvl w:val="2"/>
        <w:rPr>
          <w:rFonts w:eastAsia="Times New Roman"/>
          <w:rtl/>
        </w:rPr>
      </w:pPr>
    </w:p>
    <w:p w:rsidR="0086347F" w:rsidRPr="00EE096A" w:rsidRDefault="0086347F" w:rsidP="0086347F">
      <w:pPr>
        <w:spacing w:line="360" w:lineRule="auto"/>
        <w:ind w:left="651" w:right="-567"/>
        <w:outlineLvl w:val="2"/>
        <w:rPr>
          <w:rFonts w:eastAsia="Times New Roman"/>
        </w:rPr>
      </w:pPr>
      <w:r w:rsidRPr="00EE096A">
        <w:rPr>
          <w:noProof/>
        </w:rPr>
        <w:drawing>
          <wp:inline distT="0" distB="0" distL="0" distR="0" wp14:anchorId="5D26A82B" wp14:editId="2F0E4F44">
            <wp:extent cx="3627120" cy="1931638"/>
            <wp:effectExtent l="0" t="0" r="0" b="0"/>
            <wp:docPr id="63" name="תמונה 63" descr="http://www.polarsec.co.il/wp-content/uploads/2013/02/120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olarsec.co.il/wp-content/uploads/2013/02/1200S.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22538" b="24207"/>
                    <a:stretch/>
                  </pic:blipFill>
                  <pic:spPr bwMode="auto">
                    <a:xfrm>
                      <a:off x="0" y="0"/>
                      <a:ext cx="3627604" cy="1931896"/>
                    </a:xfrm>
                    <a:prstGeom prst="rect">
                      <a:avLst/>
                    </a:prstGeom>
                    <a:noFill/>
                    <a:ln>
                      <a:noFill/>
                    </a:ln>
                    <a:extLst>
                      <a:ext uri="{53640926-AAD7-44D8-BBD7-CCE9431645EC}">
                        <a14:shadowObscured xmlns:a14="http://schemas.microsoft.com/office/drawing/2010/main"/>
                      </a:ext>
                    </a:extLst>
                  </pic:spPr>
                </pic:pic>
              </a:graphicData>
            </a:graphic>
          </wp:inline>
        </w:drawing>
      </w:r>
    </w:p>
    <w:p w:rsidR="0086347F" w:rsidRPr="00EE096A" w:rsidRDefault="0086347F" w:rsidP="0086347F">
      <w:pPr>
        <w:pStyle w:val="ab"/>
        <w:spacing w:line="360" w:lineRule="auto"/>
        <w:ind w:left="651"/>
        <w:outlineLvl w:val="1"/>
        <w:rPr>
          <w:u w:val="single"/>
          <w:rtl/>
        </w:rPr>
      </w:pPr>
    </w:p>
    <w:p w:rsidR="00336938" w:rsidRPr="00EE096A" w:rsidRDefault="00336938" w:rsidP="00336938">
      <w:pPr>
        <w:pStyle w:val="ab"/>
        <w:numPr>
          <w:ilvl w:val="2"/>
          <w:numId w:val="1"/>
        </w:numPr>
        <w:spacing w:line="360" w:lineRule="auto"/>
        <w:ind w:left="1502" w:right="-567" w:hanging="851"/>
        <w:outlineLvl w:val="2"/>
        <w:rPr>
          <w:u w:val="single"/>
        </w:rPr>
      </w:pPr>
      <w:r w:rsidRPr="00EE096A">
        <w:rPr>
          <w:rFonts w:hint="cs"/>
          <w:u w:val="single"/>
          <w:rtl/>
        </w:rPr>
        <w:t>הנחיות לאספקת הפריט</w:t>
      </w:r>
    </w:p>
    <w:p w:rsidR="00336938" w:rsidRPr="00EE096A" w:rsidRDefault="00336938" w:rsidP="00336938">
      <w:pPr>
        <w:pStyle w:val="ab"/>
        <w:spacing w:before="240" w:after="120"/>
        <w:ind w:left="1587" w:hanging="85"/>
        <w:contextualSpacing w:val="0"/>
        <w:rPr>
          <w:rtl/>
        </w:rPr>
      </w:pPr>
      <w:r w:rsidRPr="00EE096A">
        <w:rPr>
          <w:rtl/>
        </w:rPr>
        <w:t>יסופקו מוצרים גנריים (ללא מגבלה ו\או הנחיה).</w:t>
      </w:r>
    </w:p>
    <w:p w:rsidR="0086347F" w:rsidRPr="00EE096A" w:rsidRDefault="0086347F" w:rsidP="0086347F">
      <w:pPr>
        <w:pStyle w:val="ab"/>
        <w:spacing w:line="360" w:lineRule="auto"/>
        <w:ind w:left="651"/>
        <w:outlineLvl w:val="1"/>
        <w:rPr>
          <w:u w:val="single"/>
          <w:rtl/>
        </w:rPr>
      </w:pPr>
    </w:p>
    <w:p w:rsidR="0086347F" w:rsidRPr="00EE096A" w:rsidRDefault="0086347F" w:rsidP="0086347F">
      <w:pPr>
        <w:pStyle w:val="ab"/>
        <w:numPr>
          <w:ilvl w:val="1"/>
          <w:numId w:val="1"/>
        </w:numPr>
        <w:spacing w:line="360" w:lineRule="auto"/>
        <w:ind w:left="651" w:hanging="709"/>
        <w:outlineLvl w:val="1"/>
        <w:rPr>
          <w:u w:val="single"/>
        </w:rPr>
      </w:pPr>
      <w:bookmarkStart w:id="2707" w:name="_Toc368317915"/>
      <w:bookmarkStart w:id="2708" w:name="_Toc390071407"/>
      <w:bookmarkStart w:id="2709" w:name="_Toc391226103"/>
      <w:r w:rsidRPr="00EE096A">
        <w:rPr>
          <w:u w:val="single"/>
          <w:rtl/>
        </w:rPr>
        <w:t xml:space="preserve">מגנולוק </w:t>
      </w:r>
      <w:r w:rsidRPr="00EE096A">
        <w:rPr>
          <w:rFonts w:hint="cs"/>
          <w:u w:val="single"/>
          <w:rtl/>
        </w:rPr>
        <w:t>3</w:t>
      </w:r>
      <w:r w:rsidRPr="00EE096A">
        <w:rPr>
          <w:u w:val="single"/>
          <w:rtl/>
        </w:rPr>
        <w:t>00 ק"ג</w:t>
      </w:r>
      <w:bookmarkEnd w:id="2707"/>
      <w:bookmarkEnd w:id="2708"/>
      <w:bookmarkEnd w:id="2709"/>
    </w:p>
    <w:p w:rsidR="0086347F" w:rsidRPr="00EE096A" w:rsidRDefault="0086347F" w:rsidP="0086347F">
      <w:pPr>
        <w:pStyle w:val="ab"/>
        <w:spacing w:line="360" w:lineRule="auto"/>
        <w:ind w:left="651"/>
        <w:rPr>
          <w:u w:val="single"/>
          <w:rtl/>
        </w:rPr>
      </w:pPr>
      <w:r w:rsidRPr="00EE096A">
        <w:rPr>
          <w:rFonts w:eastAsia="Times New Roman" w:hint="cs"/>
          <w:rtl/>
        </w:rPr>
        <w:t>מאפיינים זהים להנ"ל למעט כוח האחיזה שיהיה 300 ק"ג.</w:t>
      </w:r>
    </w:p>
    <w:p w:rsidR="0086347F" w:rsidRPr="00EE096A" w:rsidRDefault="0086347F" w:rsidP="0086347F">
      <w:pPr>
        <w:bidi w:val="0"/>
        <w:rPr>
          <w:rtl/>
        </w:rPr>
      </w:pPr>
      <w:r w:rsidRPr="00EE096A">
        <w:rPr>
          <w:rtl/>
        </w:rPr>
        <w:br w:type="page"/>
      </w:r>
    </w:p>
    <w:p w:rsidR="0086347F" w:rsidRPr="00EE096A" w:rsidRDefault="0086347F" w:rsidP="0086347F">
      <w:pPr>
        <w:pStyle w:val="ab"/>
        <w:numPr>
          <w:ilvl w:val="1"/>
          <w:numId w:val="1"/>
        </w:numPr>
        <w:spacing w:line="360" w:lineRule="auto"/>
        <w:ind w:left="651" w:hanging="709"/>
        <w:outlineLvl w:val="1"/>
        <w:rPr>
          <w:u w:val="single"/>
        </w:rPr>
      </w:pPr>
      <w:bookmarkStart w:id="2710" w:name="_Toc390071408"/>
      <w:bookmarkStart w:id="2711" w:name="_Toc391226104"/>
      <w:r w:rsidRPr="00EE096A">
        <w:rPr>
          <w:u w:val="single"/>
          <w:rtl/>
        </w:rPr>
        <w:lastRenderedPageBreak/>
        <w:t>קופסת ניפוץ</w:t>
      </w:r>
      <w:bookmarkEnd w:id="2710"/>
      <w:bookmarkEnd w:id="2711"/>
    </w:p>
    <w:p w:rsidR="0086347F" w:rsidRPr="00EE096A" w:rsidRDefault="0086347F" w:rsidP="00336938">
      <w:pPr>
        <w:pStyle w:val="ab"/>
        <w:numPr>
          <w:ilvl w:val="2"/>
          <w:numId w:val="1"/>
        </w:numPr>
        <w:spacing w:line="360" w:lineRule="auto"/>
        <w:ind w:left="1502" w:right="-567" w:hanging="851"/>
        <w:outlineLvl w:val="2"/>
        <w:rPr>
          <w:rFonts w:eastAsia="Times New Roman"/>
          <w:color w:val="000000"/>
        </w:rPr>
      </w:pPr>
      <w:r w:rsidRPr="00EE096A">
        <w:rPr>
          <w:rFonts w:eastAsia="Times New Roman" w:hint="cs"/>
          <w:color w:val="000000"/>
          <w:rtl/>
        </w:rPr>
        <w:t>הקופסא תכיל לחצן שבירה</w:t>
      </w:r>
      <w:r w:rsidRPr="00EE096A">
        <w:rPr>
          <w:rFonts w:eastAsia="Times New Roman"/>
          <w:color w:val="000000"/>
          <w:rtl/>
        </w:rPr>
        <w:t>.</w:t>
      </w:r>
    </w:p>
    <w:p w:rsidR="0086347F" w:rsidRPr="00EE096A" w:rsidRDefault="0086347F" w:rsidP="00336938">
      <w:pPr>
        <w:pStyle w:val="ab"/>
        <w:numPr>
          <w:ilvl w:val="2"/>
          <w:numId w:val="1"/>
        </w:numPr>
        <w:spacing w:line="360" w:lineRule="auto"/>
        <w:ind w:left="1502" w:right="-567" w:hanging="851"/>
        <w:outlineLvl w:val="2"/>
        <w:rPr>
          <w:rFonts w:eastAsia="Times New Roman"/>
          <w:color w:val="000000"/>
        </w:rPr>
      </w:pPr>
      <w:r w:rsidRPr="00EE096A">
        <w:rPr>
          <w:rFonts w:eastAsia="Times New Roman" w:hint="cs"/>
          <w:color w:val="000000"/>
          <w:rtl/>
        </w:rPr>
        <w:t>לחצן השבירה (ניפוץ) משמש לפתיחת מנעול חשמלי או מנעול אלקטרו מגנטי בשעת חירום.</w:t>
      </w:r>
    </w:p>
    <w:p w:rsidR="0086347F" w:rsidRPr="00EE096A" w:rsidRDefault="0086347F" w:rsidP="00336938">
      <w:pPr>
        <w:pStyle w:val="ab"/>
        <w:numPr>
          <w:ilvl w:val="2"/>
          <w:numId w:val="1"/>
        </w:numPr>
        <w:spacing w:line="360" w:lineRule="auto"/>
        <w:ind w:left="1502" w:right="-567" w:hanging="851"/>
        <w:outlineLvl w:val="2"/>
        <w:rPr>
          <w:rFonts w:eastAsia="Times New Roman"/>
          <w:color w:val="000000"/>
        </w:rPr>
      </w:pPr>
      <w:r w:rsidRPr="00EE096A">
        <w:rPr>
          <w:rFonts w:eastAsia="Times New Roman" w:hint="cs"/>
          <w:color w:val="000000"/>
          <w:rtl/>
        </w:rPr>
        <w:t>יכול לעמוד לבד או כחלק ממערכת כיבוי אש.</w:t>
      </w:r>
    </w:p>
    <w:p w:rsidR="0086347F" w:rsidRPr="00EE096A" w:rsidRDefault="0086347F" w:rsidP="00336938">
      <w:pPr>
        <w:pStyle w:val="ab"/>
        <w:numPr>
          <w:ilvl w:val="2"/>
          <w:numId w:val="1"/>
        </w:numPr>
        <w:spacing w:line="360" w:lineRule="auto"/>
        <w:ind w:left="1502" w:right="-567" w:hanging="851"/>
        <w:outlineLvl w:val="2"/>
        <w:rPr>
          <w:rFonts w:eastAsia="Times New Roman"/>
          <w:color w:val="000000"/>
        </w:rPr>
      </w:pPr>
      <w:r w:rsidRPr="00EE096A">
        <w:rPr>
          <w:rFonts w:eastAsia="Times New Roman" w:hint="cs"/>
          <w:color w:val="000000"/>
          <w:rtl/>
        </w:rPr>
        <w:t xml:space="preserve">עומד בזרם של עד </w:t>
      </w:r>
      <w:r w:rsidRPr="00EE096A">
        <w:rPr>
          <w:rFonts w:eastAsia="Times New Roman"/>
          <w:color w:val="000000"/>
        </w:rPr>
        <w:t>3A</w:t>
      </w:r>
      <w:r w:rsidRPr="00EE096A">
        <w:rPr>
          <w:rFonts w:eastAsia="Times New Roman" w:hint="cs"/>
          <w:color w:val="000000"/>
          <w:rtl/>
        </w:rPr>
        <w:t xml:space="preserve"> במתח של  </w:t>
      </w:r>
      <w:r w:rsidRPr="00EE096A">
        <w:rPr>
          <w:rFonts w:eastAsia="Times New Roman"/>
          <w:color w:val="000000"/>
        </w:rPr>
        <w:t>35V DC</w:t>
      </w:r>
      <w:r w:rsidRPr="00EE096A">
        <w:rPr>
          <w:rFonts w:eastAsia="Times New Roman" w:hint="cs"/>
          <w:color w:val="000000"/>
          <w:rtl/>
        </w:rPr>
        <w:t>.</w:t>
      </w:r>
    </w:p>
    <w:p w:rsidR="0086347F" w:rsidRPr="00EE096A" w:rsidRDefault="0086347F" w:rsidP="00336938">
      <w:pPr>
        <w:pStyle w:val="ab"/>
        <w:numPr>
          <w:ilvl w:val="2"/>
          <w:numId w:val="1"/>
        </w:numPr>
        <w:spacing w:line="360" w:lineRule="auto"/>
        <w:ind w:left="1502" w:right="-567" w:hanging="851"/>
        <w:outlineLvl w:val="2"/>
        <w:rPr>
          <w:rFonts w:eastAsia="Times New Roman"/>
          <w:color w:val="000000"/>
        </w:rPr>
      </w:pPr>
      <w:r w:rsidRPr="00EE096A">
        <w:rPr>
          <w:rFonts w:eastAsia="Times New Roman" w:hint="cs"/>
          <w:color w:val="000000"/>
          <w:rtl/>
        </w:rPr>
        <w:t xml:space="preserve">מגע כפול </w:t>
      </w:r>
      <w:r w:rsidRPr="00EE096A">
        <w:rPr>
          <w:rFonts w:eastAsia="Times New Roman"/>
          <w:color w:val="000000"/>
        </w:rPr>
        <w:t>N.C</w:t>
      </w:r>
      <w:r w:rsidRPr="00EE096A">
        <w:rPr>
          <w:rFonts w:eastAsia="Times New Roman" w:hint="cs"/>
          <w:color w:val="000000"/>
          <w:rtl/>
        </w:rPr>
        <w:t xml:space="preserve">  או </w:t>
      </w:r>
      <w:r w:rsidRPr="00EE096A">
        <w:rPr>
          <w:rFonts w:eastAsia="Times New Roman"/>
          <w:color w:val="000000"/>
        </w:rPr>
        <w:t>N.O</w:t>
      </w:r>
      <w:r w:rsidRPr="00EE096A">
        <w:rPr>
          <w:rFonts w:eastAsia="Times New Roman" w:hint="cs"/>
          <w:color w:val="000000"/>
          <w:rtl/>
        </w:rPr>
        <w:t>.</w:t>
      </w:r>
    </w:p>
    <w:p w:rsidR="0086347F" w:rsidRPr="00EE096A" w:rsidRDefault="0086347F" w:rsidP="00336938">
      <w:pPr>
        <w:pStyle w:val="ab"/>
        <w:numPr>
          <w:ilvl w:val="2"/>
          <w:numId w:val="1"/>
        </w:numPr>
        <w:spacing w:line="360" w:lineRule="auto"/>
        <w:ind w:left="1502" w:right="-567" w:hanging="851"/>
        <w:outlineLvl w:val="2"/>
        <w:rPr>
          <w:rFonts w:eastAsia="Times New Roman"/>
          <w:color w:val="000000"/>
        </w:rPr>
      </w:pPr>
      <w:r w:rsidRPr="00EE096A">
        <w:rPr>
          <w:rFonts w:eastAsia="Times New Roman" w:hint="cs"/>
          <w:color w:val="000000"/>
          <w:rtl/>
        </w:rPr>
        <w:t>הקופסא תכיל מפסק טמפר אשר יעביר התרעה לבקר כאשר שוברים את הקופסא. ראה דרישה למגע כפול.</w:t>
      </w:r>
    </w:p>
    <w:p w:rsidR="0086347F" w:rsidRPr="00EE096A" w:rsidRDefault="0086347F" w:rsidP="00336938">
      <w:pPr>
        <w:pStyle w:val="ab"/>
        <w:numPr>
          <w:ilvl w:val="2"/>
          <w:numId w:val="1"/>
        </w:numPr>
        <w:spacing w:line="360" w:lineRule="auto"/>
        <w:ind w:left="1502" w:right="-567" w:hanging="851"/>
        <w:outlineLvl w:val="2"/>
        <w:rPr>
          <w:rFonts w:eastAsia="Times New Roman"/>
          <w:color w:val="000000"/>
          <w:rtl/>
        </w:rPr>
      </w:pPr>
      <w:r w:rsidRPr="00EE096A">
        <w:rPr>
          <w:rFonts w:eastAsia="Times New Roman" w:hint="cs"/>
          <w:color w:val="000000"/>
          <w:rtl/>
        </w:rPr>
        <w:t>מגיע עם מכסה פלסטיק מתרומם.</w:t>
      </w:r>
    </w:p>
    <w:p w:rsidR="00336938" w:rsidRPr="00EE096A" w:rsidRDefault="00336938" w:rsidP="00336938">
      <w:pPr>
        <w:pStyle w:val="ab"/>
        <w:numPr>
          <w:ilvl w:val="2"/>
          <w:numId w:val="1"/>
        </w:numPr>
        <w:spacing w:line="360" w:lineRule="auto"/>
        <w:ind w:left="1502" w:right="-567" w:hanging="851"/>
        <w:outlineLvl w:val="2"/>
        <w:rPr>
          <w:u w:val="single"/>
        </w:rPr>
      </w:pPr>
      <w:r w:rsidRPr="00EE096A">
        <w:rPr>
          <w:rFonts w:hint="cs"/>
          <w:u w:val="single"/>
          <w:rtl/>
        </w:rPr>
        <w:t>הנחיות לאספקת הפריט</w:t>
      </w:r>
    </w:p>
    <w:p w:rsidR="00336938" w:rsidRPr="00EE096A" w:rsidRDefault="00336938" w:rsidP="00336938">
      <w:pPr>
        <w:pStyle w:val="ab"/>
        <w:spacing w:before="240" w:after="120"/>
        <w:ind w:left="1587" w:hanging="85"/>
        <w:contextualSpacing w:val="0"/>
        <w:rPr>
          <w:rtl/>
        </w:rPr>
      </w:pPr>
      <w:r w:rsidRPr="00EE096A">
        <w:rPr>
          <w:rtl/>
        </w:rPr>
        <w:t>יסופקו מוצרים גנריים (ללא מגבלה ו\או הנחיה).</w:t>
      </w:r>
    </w:p>
    <w:p w:rsidR="0086347F" w:rsidRPr="00EE096A" w:rsidRDefault="0086347F" w:rsidP="0086347F">
      <w:pPr>
        <w:pStyle w:val="ab"/>
        <w:spacing w:line="360" w:lineRule="auto"/>
        <w:rPr>
          <w:u w:val="single"/>
          <w:rtl/>
        </w:rPr>
      </w:pPr>
    </w:p>
    <w:p w:rsidR="0086347F" w:rsidRPr="00EE096A" w:rsidRDefault="0086347F" w:rsidP="0086347F">
      <w:pPr>
        <w:pStyle w:val="ab"/>
        <w:spacing w:line="360" w:lineRule="auto"/>
        <w:ind w:left="651"/>
        <w:outlineLvl w:val="1"/>
        <w:rPr>
          <w:u w:val="single"/>
          <w:rtl/>
        </w:rPr>
      </w:pPr>
    </w:p>
    <w:p w:rsidR="0086347F" w:rsidRPr="00EE096A" w:rsidRDefault="0086347F" w:rsidP="0086347F">
      <w:pPr>
        <w:pStyle w:val="ab"/>
        <w:spacing w:line="360" w:lineRule="auto"/>
        <w:ind w:left="651"/>
        <w:rPr>
          <w:u w:val="single"/>
          <w:rtl/>
        </w:rPr>
      </w:pPr>
      <w:r w:rsidRPr="00EE096A">
        <w:rPr>
          <w:noProof/>
        </w:rPr>
        <w:drawing>
          <wp:inline distT="0" distB="0" distL="0" distR="0" wp14:anchorId="5303AEC8" wp14:editId="4F5508A5">
            <wp:extent cx="3260035" cy="3061252"/>
            <wp:effectExtent l="0" t="0" r="0" b="6350"/>
            <wp:docPr id="21" name="תמונה 21" descr="http://www.bitter.co.il/uploads/image/2010_05_06_03_46_44_IMG_3009_%5bDesktop_Resolution%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itter.co.il/uploads/image/2010_05_06_03_46_44_IMG_3009_%5bDesktop_Resolution%5d.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28882" t="19124" r="9732" b="3374"/>
                    <a:stretch/>
                  </pic:blipFill>
                  <pic:spPr bwMode="auto">
                    <a:xfrm>
                      <a:off x="0" y="0"/>
                      <a:ext cx="3267003" cy="3067795"/>
                    </a:xfrm>
                    <a:prstGeom prst="rect">
                      <a:avLst/>
                    </a:prstGeom>
                    <a:noFill/>
                    <a:ln>
                      <a:noFill/>
                    </a:ln>
                    <a:extLst>
                      <a:ext uri="{53640926-AAD7-44D8-BBD7-CCE9431645EC}">
                        <a14:shadowObscured xmlns:a14="http://schemas.microsoft.com/office/drawing/2010/main"/>
                      </a:ext>
                    </a:extLst>
                  </pic:spPr>
                </pic:pic>
              </a:graphicData>
            </a:graphic>
          </wp:inline>
        </w:drawing>
      </w:r>
    </w:p>
    <w:p w:rsidR="0086347F" w:rsidRPr="00EE096A" w:rsidRDefault="0086347F" w:rsidP="0086347F">
      <w:pPr>
        <w:pStyle w:val="ab"/>
        <w:spacing w:line="360" w:lineRule="auto"/>
        <w:ind w:left="651"/>
        <w:outlineLvl w:val="1"/>
        <w:rPr>
          <w:u w:val="single"/>
          <w:rtl/>
        </w:rPr>
      </w:pPr>
    </w:p>
    <w:p w:rsidR="0086347F" w:rsidRPr="00EE096A" w:rsidRDefault="0086347F" w:rsidP="0086347F">
      <w:pPr>
        <w:pStyle w:val="ab"/>
        <w:spacing w:line="360" w:lineRule="auto"/>
        <w:ind w:left="651"/>
        <w:rPr>
          <w:u w:val="single"/>
          <w:rtl/>
        </w:rPr>
      </w:pPr>
    </w:p>
    <w:p w:rsidR="0086347F" w:rsidRPr="00EE096A" w:rsidRDefault="0086347F" w:rsidP="0086347F">
      <w:pPr>
        <w:bidi w:val="0"/>
        <w:spacing w:line="360" w:lineRule="auto"/>
      </w:pPr>
      <w:r w:rsidRPr="00EE096A">
        <w:rPr>
          <w:rtl/>
        </w:rPr>
        <w:br w:type="page"/>
      </w:r>
    </w:p>
    <w:p w:rsidR="0086347F" w:rsidRPr="00EE096A" w:rsidRDefault="0086347F" w:rsidP="0086347F">
      <w:pPr>
        <w:pStyle w:val="ab"/>
        <w:spacing w:line="360" w:lineRule="auto"/>
        <w:ind w:left="651"/>
        <w:outlineLvl w:val="1"/>
        <w:rPr>
          <w:u w:val="single"/>
          <w:rtl/>
        </w:rPr>
      </w:pPr>
    </w:p>
    <w:p w:rsidR="0086347F" w:rsidRPr="00EE096A" w:rsidRDefault="0086347F" w:rsidP="0086347F">
      <w:pPr>
        <w:pStyle w:val="ab"/>
        <w:numPr>
          <w:ilvl w:val="1"/>
          <w:numId w:val="1"/>
        </w:numPr>
        <w:spacing w:line="360" w:lineRule="auto"/>
        <w:ind w:left="651" w:hanging="709"/>
        <w:outlineLvl w:val="1"/>
        <w:rPr>
          <w:u w:val="single"/>
        </w:rPr>
      </w:pPr>
      <w:bookmarkStart w:id="2712" w:name="_Toc390071409"/>
      <w:bookmarkStart w:id="2713" w:name="_Toc391226105"/>
      <w:r w:rsidRPr="00EE096A">
        <w:rPr>
          <w:u w:val="single"/>
          <w:rtl/>
        </w:rPr>
        <w:t xml:space="preserve">לחצן פתיחת דלת – </w:t>
      </w:r>
      <w:r w:rsidRPr="00EE096A">
        <w:rPr>
          <w:u w:val="single"/>
        </w:rPr>
        <w:t>outdoor</w:t>
      </w:r>
      <w:bookmarkEnd w:id="2712"/>
      <w:bookmarkEnd w:id="2713"/>
    </w:p>
    <w:p w:rsidR="0086347F" w:rsidRPr="00EE096A" w:rsidRDefault="0086347F" w:rsidP="00336938">
      <w:pPr>
        <w:pStyle w:val="ab"/>
        <w:numPr>
          <w:ilvl w:val="2"/>
          <w:numId w:val="1"/>
        </w:numPr>
        <w:spacing w:line="360" w:lineRule="auto"/>
        <w:ind w:left="1502" w:right="-567" w:hanging="851"/>
        <w:outlineLvl w:val="2"/>
        <w:rPr>
          <w:rFonts w:eastAsia="Times New Roman"/>
          <w:color w:val="000000"/>
        </w:rPr>
      </w:pPr>
      <w:r w:rsidRPr="00EE096A">
        <w:rPr>
          <w:rFonts w:eastAsia="Times New Roman" w:hint="cs"/>
          <w:color w:val="000000"/>
          <w:rtl/>
        </w:rPr>
        <w:t xml:space="preserve">הלחצן יותקן </w:t>
      </w:r>
      <w:r w:rsidRPr="00EE096A">
        <w:rPr>
          <w:rFonts w:eastAsia="Times New Roman"/>
          <w:color w:val="000000"/>
          <w:rtl/>
        </w:rPr>
        <w:t>בצ</w:t>
      </w:r>
      <w:r w:rsidRPr="00EE096A">
        <w:rPr>
          <w:rFonts w:eastAsia="Times New Roman" w:hint="cs"/>
          <w:color w:val="000000"/>
          <w:rtl/>
        </w:rPr>
        <w:t>ד</w:t>
      </w:r>
      <w:r w:rsidRPr="00EE096A">
        <w:rPr>
          <w:rFonts w:eastAsia="Times New Roman"/>
          <w:color w:val="000000"/>
          <w:rtl/>
        </w:rPr>
        <w:t xml:space="preserve"> המוגן של הדלתות המבוקרות וישמש לפתיחת הדלתות לצורך יציאה מבוקרת. </w:t>
      </w:r>
    </w:p>
    <w:p w:rsidR="0086347F" w:rsidRPr="00EE096A" w:rsidRDefault="0086347F" w:rsidP="00336938">
      <w:pPr>
        <w:pStyle w:val="ab"/>
        <w:numPr>
          <w:ilvl w:val="2"/>
          <w:numId w:val="1"/>
        </w:numPr>
        <w:spacing w:line="360" w:lineRule="auto"/>
        <w:ind w:left="1502" w:right="-567" w:hanging="851"/>
        <w:outlineLvl w:val="2"/>
        <w:rPr>
          <w:rFonts w:eastAsia="Times New Roman"/>
          <w:color w:val="000000"/>
          <w:rtl/>
        </w:rPr>
      </w:pPr>
      <w:r w:rsidRPr="00EE096A">
        <w:rPr>
          <w:rFonts w:eastAsia="Times New Roman"/>
          <w:color w:val="000000"/>
          <w:rtl/>
        </w:rPr>
        <w:t>פתיחת הדלתות באמצעות לחצן הפתיחה לא תגרום לאזעקה</w:t>
      </w:r>
      <w:r w:rsidRPr="00EE096A">
        <w:rPr>
          <w:rFonts w:eastAsia="Times New Roman" w:hint="cs"/>
          <w:color w:val="000000"/>
          <w:rtl/>
        </w:rPr>
        <w:t xml:space="preserve"> אך תדווח במערכת</w:t>
      </w:r>
      <w:r w:rsidRPr="00EE096A">
        <w:rPr>
          <w:rFonts w:eastAsia="Times New Roman"/>
          <w:color w:val="000000"/>
          <w:rtl/>
        </w:rPr>
        <w:t>.</w:t>
      </w:r>
    </w:p>
    <w:p w:rsidR="0086347F" w:rsidRPr="00EE096A" w:rsidRDefault="0086347F" w:rsidP="00336938">
      <w:pPr>
        <w:pStyle w:val="ab"/>
        <w:numPr>
          <w:ilvl w:val="2"/>
          <w:numId w:val="1"/>
        </w:numPr>
        <w:spacing w:line="360" w:lineRule="auto"/>
        <w:ind w:left="1502" w:right="-567" w:hanging="851"/>
        <w:outlineLvl w:val="2"/>
        <w:rPr>
          <w:rFonts w:eastAsia="Times New Roman"/>
          <w:color w:val="000000"/>
        </w:rPr>
      </w:pPr>
      <w:r w:rsidRPr="00EE096A">
        <w:rPr>
          <w:rFonts w:eastAsia="Times New Roman" w:hint="cs"/>
          <w:color w:val="000000"/>
          <w:rtl/>
        </w:rPr>
        <w:t xml:space="preserve">זיווד </w:t>
      </w:r>
      <w:r w:rsidRPr="00EE096A">
        <w:rPr>
          <w:rFonts w:eastAsia="Times New Roman"/>
          <w:color w:val="000000"/>
          <w:rtl/>
        </w:rPr>
        <w:t xml:space="preserve">הלחצן יהיה </w:t>
      </w:r>
      <w:r w:rsidRPr="00EE096A">
        <w:rPr>
          <w:rFonts w:eastAsia="Times New Roman" w:hint="cs"/>
          <w:color w:val="000000"/>
          <w:rtl/>
        </w:rPr>
        <w:t>מנירוסטה ה</w:t>
      </w:r>
      <w:r w:rsidRPr="00EE096A">
        <w:rPr>
          <w:rFonts w:eastAsia="Times New Roman"/>
          <w:color w:val="000000"/>
          <w:rtl/>
        </w:rPr>
        <w:t>מותקן על גבי משטח מתכת</w:t>
      </w:r>
      <w:r w:rsidRPr="00EE096A">
        <w:rPr>
          <w:rFonts w:eastAsia="Times New Roman" w:hint="cs"/>
          <w:color w:val="000000"/>
          <w:rtl/>
        </w:rPr>
        <w:t>.</w:t>
      </w:r>
    </w:p>
    <w:p w:rsidR="0086347F" w:rsidRPr="00EE096A" w:rsidRDefault="0086347F" w:rsidP="00336938">
      <w:pPr>
        <w:pStyle w:val="ab"/>
        <w:numPr>
          <w:ilvl w:val="2"/>
          <w:numId w:val="1"/>
        </w:numPr>
        <w:spacing w:line="360" w:lineRule="auto"/>
        <w:ind w:left="1502" w:right="-567" w:hanging="851"/>
        <w:outlineLvl w:val="2"/>
        <w:rPr>
          <w:rFonts w:eastAsia="Times New Roman"/>
          <w:color w:val="000000"/>
        </w:rPr>
      </w:pPr>
      <w:r w:rsidRPr="00EE096A">
        <w:rPr>
          <w:rFonts w:eastAsia="Times New Roman" w:hint="cs"/>
          <w:color w:val="000000"/>
          <w:rtl/>
        </w:rPr>
        <w:t>הלחצן יהיה מהסוג המיועד להתקנה מתחת לפני הטיח. או מעל לפני הטיח בהתאם לדרישת המזמין.</w:t>
      </w:r>
    </w:p>
    <w:p w:rsidR="00336938" w:rsidRPr="00EE096A" w:rsidRDefault="00336938" w:rsidP="00336938">
      <w:pPr>
        <w:pStyle w:val="ab"/>
        <w:numPr>
          <w:ilvl w:val="2"/>
          <w:numId w:val="1"/>
        </w:numPr>
        <w:spacing w:line="360" w:lineRule="auto"/>
        <w:ind w:left="1502" w:right="-567" w:hanging="851"/>
        <w:outlineLvl w:val="2"/>
        <w:rPr>
          <w:u w:val="single"/>
        </w:rPr>
      </w:pPr>
      <w:r w:rsidRPr="00EE096A">
        <w:rPr>
          <w:rFonts w:hint="cs"/>
          <w:u w:val="single"/>
          <w:rtl/>
        </w:rPr>
        <w:t>הנחיות לאספקת הפריט</w:t>
      </w:r>
    </w:p>
    <w:p w:rsidR="00336938" w:rsidRPr="00EE096A" w:rsidRDefault="00336938" w:rsidP="00336938">
      <w:pPr>
        <w:pStyle w:val="ab"/>
        <w:spacing w:before="240" w:after="120"/>
        <w:ind w:left="1587" w:hanging="85"/>
        <w:contextualSpacing w:val="0"/>
        <w:rPr>
          <w:rtl/>
        </w:rPr>
      </w:pPr>
      <w:r w:rsidRPr="00EE096A">
        <w:rPr>
          <w:rtl/>
        </w:rPr>
        <w:t>יסופקו מוצרים גנריים (ללא מגבלה ו\או הנחיה).</w:t>
      </w:r>
    </w:p>
    <w:p w:rsidR="00336938" w:rsidRPr="00EE096A" w:rsidRDefault="00336938" w:rsidP="00336938">
      <w:pPr>
        <w:pStyle w:val="ab"/>
        <w:spacing w:line="360" w:lineRule="auto"/>
        <w:ind w:left="1502" w:right="-567"/>
        <w:outlineLvl w:val="2"/>
        <w:rPr>
          <w:rFonts w:eastAsia="Times New Roman"/>
          <w:color w:val="000000"/>
        </w:rPr>
      </w:pPr>
    </w:p>
    <w:p w:rsidR="0086347F" w:rsidRPr="00EE096A" w:rsidRDefault="0086347F" w:rsidP="0086347F">
      <w:pPr>
        <w:pStyle w:val="ab"/>
        <w:spacing w:line="360" w:lineRule="auto"/>
        <w:ind w:left="1502" w:right="-567"/>
        <w:outlineLvl w:val="2"/>
        <w:rPr>
          <w:rFonts w:eastAsia="Times New Roman"/>
        </w:rPr>
      </w:pPr>
      <w:r w:rsidRPr="00EE096A">
        <w:rPr>
          <w:noProof/>
        </w:rPr>
        <w:drawing>
          <wp:inline distT="0" distB="0" distL="0" distR="0" wp14:anchorId="0C39818E" wp14:editId="152BCF5F">
            <wp:extent cx="2695575" cy="3776980"/>
            <wp:effectExtent l="0" t="0" r="9525" b="0"/>
            <wp:docPr id="20" name="תמונה 20" descr="http://www.polarsec.co.il/wp-content/uploads/2013/02/EL-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olarsec.co.il/wp-content/uploads/2013/02/EL-eb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95575" cy="3776980"/>
                    </a:xfrm>
                    <a:prstGeom prst="rect">
                      <a:avLst/>
                    </a:prstGeom>
                    <a:noFill/>
                    <a:ln>
                      <a:noFill/>
                    </a:ln>
                  </pic:spPr>
                </pic:pic>
              </a:graphicData>
            </a:graphic>
          </wp:inline>
        </w:drawing>
      </w:r>
    </w:p>
    <w:p w:rsidR="0086347F" w:rsidRPr="00EE096A" w:rsidRDefault="0086347F" w:rsidP="0086347F">
      <w:pPr>
        <w:pStyle w:val="ab"/>
        <w:spacing w:line="360" w:lineRule="auto"/>
        <w:ind w:left="1502" w:right="-567"/>
        <w:outlineLvl w:val="2"/>
        <w:rPr>
          <w:rFonts w:eastAsia="Times New Roman"/>
          <w:rtl/>
        </w:rPr>
      </w:pPr>
    </w:p>
    <w:p w:rsidR="0086347F" w:rsidRPr="00EE096A" w:rsidRDefault="0086347F" w:rsidP="0086347F">
      <w:pPr>
        <w:pStyle w:val="ab"/>
        <w:numPr>
          <w:ilvl w:val="1"/>
          <w:numId w:val="1"/>
        </w:numPr>
        <w:spacing w:line="360" w:lineRule="auto"/>
        <w:ind w:left="651" w:hanging="709"/>
        <w:outlineLvl w:val="1"/>
        <w:rPr>
          <w:u w:val="single"/>
        </w:rPr>
      </w:pPr>
      <w:bookmarkStart w:id="2714" w:name="_Toc390071410"/>
      <w:bookmarkStart w:id="2715" w:name="_Toc391226106"/>
      <w:r w:rsidRPr="00EE096A">
        <w:rPr>
          <w:u w:val="single"/>
          <w:rtl/>
        </w:rPr>
        <w:t xml:space="preserve">לחצן פתיחת דלת – </w:t>
      </w:r>
      <w:r w:rsidRPr="00EE096A">
        <w:rPr>
          <w:u w:val="single"/>
        </w:rPr>
        <w:t>indoor</w:t>
      </w:r>
      <w:bookmarkEnd w:id="2714"/>
      <w:bookmarkEnd w:id="2715"/>
    </w:p>
    <w:p w:rsidR="0086347F" w:rsidRPr="00EE096A" w:rsidRDefault="0086347F" w:rsidP="00336938">
      <w:pPr>
        <w:pStyle w:val="ab"/>
        <w:numPr>
          <w:ilvl w:val="2"/>
          <w:numId w:val="1"/>
        </w:numPr>
        <w:spacing w:line="360" w:lineRule="auto"/>
        <w:ind w:left="1502" w:right="-567" w:hanging="851"/>
        <w:outlineLvl w:val="2"/>
        <w:rPr>
          <w:rFonts w:eastAsia="Times New Roman"/>
          <w:color w:val="000000"/>
          <w:rtl/>
        </w:rPr>
      </w:pPr>
      <w:r w:rsidRPr="00EE096A">
        <w:rPr>
          <w:rFonts w:eastAsia="Times New Roman" w:hint="cs"/>
          <w:color w:val="000000"/>
          <w:rtl/>
        </w:rPr>
        <w:t>מאפיינים זהים להנ"ל למעט הדרישה לתנאי חוץ.</w:t>
      </w:r>
    </w:p>
    <w:p w:rsidR="0086347F" w:rsidRPr="00EE096A" w:rsidRDefault="0086347F" w:rsidP="00336938">
      <w:pPr>
        <w:pStyle w:val="ab"/>
        <w:numPr>
          <w:ilvl w:val="2"/>
          <w:numId w:val="1"/>
        </w:numPr>
        <w:spacing w:line="360" w:lineRule="auto"/>
        <w:ind w:left="1502" w:right="-567" w:hanging="851"/>
        <w:outlineLvl w:val="2"/>
        <w:rPr>
          <w:rFonts w:eastAsia="Times New Roman"/>
          <w:color w:val="000000"/>
          <w:rtl/>
        </w:rPr>
      </w:pPr>
      <w:r w:rsidRPr="00EE096A">
        <w:rPr>
          <w:rFonts w:eastAsia="Times New Roman" w:hint="cs"/>
          <w:color w:val="000000"/>
          <w:rtl/>
        </w:rPr>
        <w:t>הלחצן יותקן מתחת לטיח על גבי קופסת פלסטיק או מעל לפני הטיח בהתאם לדרישת המזמין.</w:t>
      </w:r>
    </w:p>
    <w:p w:rsidR="0086347F" w:rsidRPr="00EE096A" w:rsidRDefault="0086347F" w:rsidP="0086347F">
      <w:pPr>
        <w:bidi w:val="0"/>
        <w:rPr>
          <w:rFonts w:eastAsia="Times New Roman"/>
          <w:rtl/>
        </w:rPr>
      </w:pPr>
      <w:r w:rsidRPr="00EE096A">
        <w:rPr>
          <w:rFonts w:eastAsia="Times New Roman"/>
          <w:rtl/>
        </w:rPr>
        <w:br w:type="page"/>
      </w:r>
    </w:p>
    <w:p w:rsidR="0086347F" w:rsidRPr="00EE096A" w:rsidRDefault="0086347F" w:rsidP="0086347F">
      <w:pPr>
        <w:pStyle w:val="ab"/>
        <w:numPr>
          <w:ilvl w:val="1"/>
          <w:numId w:val="1"/>
        </w:numPr>
        <w:spacing w:line="360" w:lineRule="auto"/>
        <w:ind w:left="651" w:hanging="709"/>
        <w:outlineLvl w:val="1"/>
        <w:rPr>
          <w:u w:val="single"/>
        </w:rPr>
      </w:pPr>
      <w:bookmarkStart w:id="2716" w:name="_Toc359333147"/>
      <w:bookmarkStart w:id="2717" w:name="_Toc390071411"/>
      <w:bookmarkStart w:id="2718" w:name="_Toc391226107"/>
      <w:r w:rsidRPr="00EE096A">
        <w:rPr>
          <w:rFonts w:hint="cs"/>
          <w:u w:val="single"/>
          <w:rtl/>
        </w:rPr>
        <w:lastRenderedPageBreak/>
        <w:t>קורא כרטיסי קירבה</w:t>
      </w:r>
      <w:bookmarkEnd w:id="2716"/>
      <w:bookmarkEnd w:id="2717"/>
      <w:bookmarkEnd w:id="2718"/>
    </w:p>
    <w:p w:rsidR="0086347F" w:rsidRPr="00EE096A" w:rsidRDefault="0086347F" w:rsidP="0086347F">
      <w:pPr>
        <w:pStyle w:val="ab"/>
        <w:numPr>
          <w:ilvl w:val="2"/>
          <w:numId w:val="1"/>
        </w:numPr>
        <w:spacing w:line="360" w:lineRule="auto"/>
        <w:ind w:left="1502" w:right="-567" w:hanging="851"/>
        <w:outlineLvl w:val="2"/>
        <w:rPr>
          <w:rFonts w:eastAsia="Times New Roman"/>
          <w:color w:val="000000"/>
        </w:rPr>
      </w:pPr>
      <w:r w:rsidRPr="00EE096A">
        <w:rPr>
          <w:rFonts w:eastAsia="Times New Roman" w:hint="cs"/>
          <w:color w:val="000000"/>
          <w:rtl/>
        </w:rPr>
        <w:t>הקורא</w:t>
      </w:r>
      <w:r w:rsidRPr="00EE096A">
        <w:rPr>
          <w:rFonts w:eastAsia="Times New Roman"/>
          <w:color w:val="000000"/>
          <w:rtl/>
        </w:rPr>
        <w:t xml:space="preserve"> </w:t>
      </w:r>
      <w:r w:rsidRPr="00EE096A">
        <w:rPr>
          <w:rFonts w:eastAsia="Times New Roman" w:hint="cs"/>
          <w:color w:val="000000"/>
          <w:rtl/>
        </w:rPr>
        <w:t>יתקשר</w:t>
      </w:r>
      <w:r w:rsidRPr="00EE096A">
        <w:rPr>
          <w:rFonts w:eastAsia="Times New Roman"/>
          <w:color w:val="000000"/>
          <w:rtl/>
        </w:rPr>
        <w:t xml:space="preserve"> </w:t>
      </w:r>
      <w:r w:rsidRPr="00EE096A">
        <w:rPr>
          <w:rFonts w:eastAsia="Times New Roman" w:hint="cs"/>
          <w:color w:val="000000"/>
          <w:rtl/>
        </w:rPr>
        <w:t>לבקר</w:t>
      </w:r>
      <w:r w:rsidRPr="00EE096A">
        <w:rPr>
          <w:rFonts w:eastAsia="Times New Roman"/>
          <w:color w:val="000000"/>
          <w:rtl/>
        </w:rPr>
        <w:t xml:space="preserve"> </w:t>
      </w:r>
      <w:r w:rsidRPr="00EE096A">
        <w:rPr>
          <w:rFonts w:eastAsia="Times New Roman" w:hint="cs"/>
          <w:color w:val="000000"/>
          <w:rtl/>
        </w:rPr>
        <w:t>הדלת</w:t>
      </w:r>
      <w:r w:rsidRPr="00EE096A">
        <w:rPr>
          <w:rFonts w:eastAsia="Times New Roman"/>
          <w:color w:val="000000"/>
          <w:rtl/>
        </w:rPr>
        <w:t xml:space="preserve"> </w:t>
      </w:r>
      <w:r w:rsidRPr="00EE096A">
        <w:rPr>
          <w:rFonts w:eastAsia="Times New Roman" w:hint="cs"/>
          <w:color w:val="000000"/>
          <w:rtl/>
        </w:rPr>
        <w:t>בתקשורת</w:t>
      </w:r>
      <w:r w:rsidRPr="00EE096A">
        <w:rPr>
          <w:rFonts w:eastAsia="Times New Roman"/>
          <w:color w:val="000000"/>
          <w:rtl/>
        </w:rPr>
        <w:t xml:space="preserve"> </w:t>
      </w:r>
      <w:r w:rsidRPr="00EE096A">
        <w:rPr>
          <w:rFonts w:eastAsia="Times New Roman" w:hint="cs"/>
          <w:color w:val="000000"/>
          <w:rtl/>
        </w:rPr>
        <w:t>טורית</w:t>
      </w:r>
      <w:r w:rsidRPr="00EE096A">
        <w:rPr>
          <w:rFonts w:eastAsia="Times New Roman"/>
          <w:color w:val="000000"/>
          <w:rtl/>
        </w:rPr>
        <w:t xml:space="preserve"> </w:t>
      </w:r>
      <w:r w:rsidRPr="00EE096A">
        <w:rPr>
          <w:rFonts w:eastAsia="Times New Roman" w:hint="cs"/>
          <w:color w:val="000000"/>
          <w:rtl/>
        </w:rPr>
        <w:t xml:space="preserve">ובפרוטוקול </w:t>
      </w:r>
      <w:r w:rsidRPr="00EE096A">
        <w:rPr>
          <w:rFonts w:eastAsia="Times New Roman"/>
          <w:color w:val="000000"/>
        </w:rPr>
        <w:t>Wiegand</w:t>
      </w:r>
      <w:r w:rsidRPr="00EE096A">
        <w:rPr>
          <w:rFonts w:eastAsia="Times New Roman" w:hint="cs"/>
          <w:color w:val="000000"/>
          <w:rtl/>
        </w:rPr>
        <w:t>.</w:t>
      </w:r>
    </w:p>
    <w:p w:rsidR="0086347F" w:rsidRPr="00EE096A" w:rsidRDefault="0086347F" w:rsidP="0086347F">
      <w:pPr>
        <w:pStyle w:val="ab"/>
        <w:numPr>
          <w:ilvl w:val="2"/>
          <w:numId w:val="1"/>
        </w:numPr>
        <w:spacing w:line="360" w:lineRule="auto"/>
        <w:ind w:left="1502" w:right="-567" w:hanging="851"/>
        <w:outlineLvl w:val="2"/>
        <w:rPr>
          <w:rFonts w:eastAsia="Times New Roman"/>
          <w:color w:val="000000"/>
        </w:rPr>
      </w:pPr>
      <w:r w:rsidRPr="00EE096A">
        <w:rPr>
          <w:rFonts w:eastAsia="Times New Roman" w:hint="cs"/>
          <w:color w:val="000000"/>
          <w:rtl/>
        </w:rPr>
        <w:t xml:space="preserve">הקורא יתמוך בטכנולוגית כרטיסים חכמים </w:t>
      </w:r>
      <w:r w:rsidRPr="00EE096A">
        <w:rPr>
          <w:rFonts w:eastAsia="Times New Roman"/>
          <w:color w:val="000000"/>
        </w:rPr>
        <w:t>I class</w:t>
      </w:r>
      <w:r w:rsidRPr="00EE096A">
        <w:rPr>
          <w:rFonts w:eastAsia="Times New Roman" w:hint="cs"/>
          <w:color w:val="000000"/>
          <w:rtl/>
        </w:rPr>
        <w:t>.</w:t>
      </w:r>
    </w:p>
    <w:p w:rsidR="0086347F" w:rsidRPr="00EE096A" w:rsidRDefault="0086347F" w:rsidP="0086347F">
      <w:pPr>
        <w:pStyle w:val="ab"/>
        <w:numPr>
          <w:ilvl w:val="2"/>
          <w:numId w:val="1"/>
        </w:numPr>
        <w:spacing w:line="360" w:lineRule="auto"/>
        <w:ind w:left="1502" w:right="-567" w:hanging="851"/>
        <w:outlineLvl w:val="2"/>
        <w:rPr>
          <w:rFonts w:eastAsia="Times New Roman"/>
          <w:color w:val="000000"/>
          <w:rtl/>
        </w:rPr>
      </w:pPr>
      <w:r w:rsidRPr="00EE096A">
        <w:rPr>
          <w:rFonts w:eastAsia="Times New Roman" w:hint="cs"/>
          <w:color w:val="000000"/>
          <w:rtl/>
        </w:rPr>
        <w:t>הקורא</w:t>
      </w:r>
      <w:r w:rsidRPr="00EE096A">
        <w:rPr>
          <w:rFonts w:eastAsia="Times New Roman"/>
          <w:color w:val="000000"/>
          <w:rtl/>
        </w:rPr>
        <w:t xml:space="preserve"> </w:t>
      </w:r>
      <w:r w:rsidRPr="00EE096A">
        <w:rPr>
          <w:rFonts w:eastAsia="Times New Roman" w:hint="cs"/>
          <w:color w:val="000000"/>
          <w:rtl/>
        </w:rPr>
        <w:t>יהיה</w:t>
      </w:r>
      <w:r w:rsidRPr="00EE096A">
        <w:rPr>
          <w:rFonts w:eastAsia="Times New Roman"/>
          <w:color w:val="000000"/>
          <w:rtl/>
        </w:rPr>
        <w:t xml:space="preserve"> </w:t>
      </w:r>
      <w:r w:rsidRPr="00EE096A">
        <w:rPr>
          <w:rFonts w:eastAsia="Times New Roman" w:hint="cs"/>
          <w:color w:val="000000"/>
          <w:rtl/>
        </w:rPr>
        <w:t>עשוי</w:t>
      </w:r>
      <w:r w:rsidRPr="00EE096A">
        <w:rPr>
          <w:rFonts w:eastAsia="Times New Roman"/>
          <w:color w:val="000000"/>
          <w:rtl/>
        </w:rPr>
        <w:t xml:space="preserve"> </w:t>
      </w:r>
      <w:r w:rsidRPr="00EE096A">
        <w:rPr>
          <w:rFonts w:eastAsia="Times New Roman" w:hint="cs"/>
          <w:color w:val="000000"/>
          <w:rtl/>
        </w:rPr>
        <w:t>מקשה</w:t>
      </w:r>
      <w:r w:rsidRPr="00EE096A">
        <w:rPr>
          <w:rFonts w:eastAsia="Times New Roman"/>
          <w:color w:val="000000"/>
          <w:rtl/>
        </w:rPr>
        <w:t xml:space="preserve"> </w:t>
      </w:r>
      <w:r w:rsidRPr="00EE096A">
        <w:rPr>
          <w:rFonts w:eastAsia="Times New Roman" w:hint="cs"/>
          <w:color w:val="000000"/>
          <w:rtl/>
        </w:rPr>
        <w:t>אחת</w:t>
      </w:r>
      <w:r w:rsidRPr="00EE096A">
        <w:rPr>
          <w:rFonts w:eastAsia="Times New Roman"/>
          <w:color w:val="000000"/>
          <w:rtl/>
        </w:rPr>
        <w:t xml:space="preserve"> </w:t>
      </w:r>
      <w:r w:rsidRPr="00EE096A">
        <w:rPr>
          <w:rFonts w:eastAsia="Times New Roman" w:hint="cs"/>
          <w:color w:val="000000"/>
          <w:rtl/>
        </w:rPr>
        <w:t>יצוקה</w:t>
      </w:r>
      <w:r w:rsidRPr="00EE096A">
        <w:rPr>
          <w:rFonts w:eastAsia="Times New Roman"/>
          <w:color w:val="000000"/>
          <w:rtl/>
        </w:rPr>
        <w:t>.</w:t>
      </w:r>
    </w:p>
    <w:p w:rsidR="0086347F" w:rsidRPr="00EE096A" w:rsidRDefault="0086347F" w:rsidP="0086347F">
      <w:pPr>
        <w:pStyle w:val="ab"/>
        <w:numPr>
          <w:ilvl w:val="2"/>
          <w:numId w:val="1"/>
        </w:numPr>
        <w:spacing w:line="360" w:lineRule="auto"/>
        <w:ind w:left="1502" w:right="-567" w:hanging="851"/>
        <w:outlineLvl w:val="2"/>
        <w:rPr>
          <w:rFonts w:eastAsia="Times New Roman"/>
          <w:color w:val="000000"/>
          <w:rtl/>
        </w:rPr>
      </w:pPr>
      <w:r w:rsidRPr="00EE096A">
        <w:rPr>
          <w:rFonts w:eastAsia="Times New Roman" w:hint="cs"/>
          <w:color w:val="000000"/>
          <w:rtl/>
        </w:rPr>
        <w:t>הקורא</w:t>
      </w:r>
      <w:r w:rsidRPr="00EE096A">
        <w:rPr>
          <w:rFonts w:eastAsia="Times New Roman"/>
          <w:color w:val="000000"/>
          <w:rtl/>
        </w:rPr>
        <w:t xml:space="preserve"> </w:t>
      </w:r>
      <w:r w:rsidRPr="00EE096A">
        <w:rPr>
          <w:rFonts w:eastAsia="Times New Roman" w:hint="cs"/>
          <w:color w:val="000000"/>
          <w:rtl/>
        </w:rPr>
        <w:t>יהיה</w:t>
      </w:r>
      <w:r w:rsidRPr="00EE096A">
        <w:rPr>
          <w:rFonts w:eastAsia="Times New Roman"/>
          <w:color w:val="000000"/>
          <w:rtl/>
        </w:rPr>
        <w:t xml:space="preserve"> </w:t>
      </w:r>
      <w:r w:rsidRPr="00EE096A">
        <w:rPr>
          <w:rFonts w:eastAsia="Times New Roman" w:hint="cs"/>
          <w:color w:val="000000"/>
          <w:rtl/>
        </w:rPr>
        <w:t>אטום</w:t>
      </w:r>
      <w:r w:rsidRPr="00EE096A">
        <w:rPr>
          <w:rFonts w:eastAsia="Times New Roman"/>
          <w:color w:val="000000"/>
          <w:rtl/>
        </w:rPr>
        <w:t xml:space="preserve"> </w:t>
      </w:r>
      <w:r w:rsidRPr="00EE096A">
        <w:rPr>
          <w:rFonts w:eastAsia="Times New Roman" w:hint="cs"/>
          <w:color w:val="000000"/>
          <w:rtl/>
        </w:rPr>
        <w:t>ויתאים</w:t>
      </w:r>
      <w:r w:rsidRPr="00EE096A">
        <w:rPr>
          <w:rFonts w:eastAsia="Times New Roman"/>
          <w:color w:val="000000"/>
          <w:rtl/>
        </w:rPr>
        <w:t xml:space="preserve"> </w:t>
      </w:r>
      <w:r w:rsidRPr="00EE096A">
        <w:rPr>
          <w:rFonts w:eastAsia="Times New Roman" w:hint="cs"/>
          <w:color w:val="000000"/>
          <w:rtl/>
        </w:rPr>
        <w:t>להתקנת</w:t>
      </w:r>
      <w:r w:rsidRPr="00EE096A">
        <w:rPr>
          <w:rFonts w:eastAsia="Times New Roman"/>
          <w:color w:val="000000"/>
          <w:rtl/>
        </w:rPr>
        <w:t xml:space="preserve"> </w:t>
      </w:r>
      <w:r w:rsidRPr="00EE096A">
        <w:rPr>
          <w:rFonts w:eastAsia="Times New Roman" w:hint="cs"/>
          <w:color w:val="000000"/>
          <w:rtl/>
        </w:rPr>
        <w:t>פנים</w:t>
      </w:r>
      <w:r w:rsidRPr="00EE096A">
        <w:rPr>
          <w:rFonts w:eastAsia="Times New Roman"/>
          <w:color w:val="000000"/>
          <w:rtl/>
        </w:rPr>
        <w:t xml:space="preserve"> </w:t>
      </w:r>
      <w:r w:rsidRPr="00EE096A">
        <w:rPr>
          <w:rFonts w:eastAsia="Times New Roman" w:hint="cs"/>
          <w:color w:val="000000"/>
          <w:rtl/>
        </w:rPr>
        <w:t>וחוץ</w:t>
      </w:r>
      <w:r w:rsidRPr="00EE096A">
        <w:rPr>
          <w:rFonts w:eastAsia="Times New Roman"/>
          <w:color w:val="000000"/>
          <w:rtl/>
        </w:rPr>
        <w:t>.</w:t>
      </w:r>
    </w:p>
    <w:p w:rsidR="0086347F" w:rsidRPr="00EE096A" w:rsidRDefault="0086347F" w:rsidP="0086347F">
      <w:pPr>
        <w:pStyle w:val="ab"/>
        <w:numPr>
          <w:ilvl w:val="2"/>
          <w:numId w:val="1"/>
        </w:numPr>
        <w:spacing w:line="360" w:lineRule="auto"/>
        <w:ind w:left="1502" w:right="-567" w:hanging="851"/>
        <w:outlineLvl w:val="2"/>
        <w:rPr>
          <w:rFonts w:eastAsia="Times New Roman"/>
          <w:color w:val="000000"/>
          <w:rtl/>
        </w:rPr>
      </w:pPr>
      <w:r w:rsidRPr="00EE096A">
        <w:rPr>
          <w:rFonts w:eastAsia="Times New Roman" w:hint="cs"/>
          <w:color w:val="000000"/>
          <w:rtl/>
        </w:rPr>
        <w:t>מארז</w:t>
      </w:r>
      <w:r w:rsidRPr="00EE096A">
        <w:rPr>
          <w:rFonts w:eastAsia="Times New Roman"/>
          <w:color w:val="000000"/>
          <w:rtl/>
        </w:rPr>
        <w:t xml:space="preserve"> </w:t>
      </w:r>
      <w:r w:rsidRPr="00EE096A">
        <w:rPr>
          <w:rFonts w:eastAsia="Times New Roman" w:hint="cs"/>
          <w:color w:val="000000"/>
          <w:rtl/>
        </w:rPr>
        <w:t>הקורא</w:t>
      </w:r>
      <w:r w:rsidRPr="00EE096A">
        <w:rPr>
          <w:rFonts w:eastAsia="Times New Roman"/>
          <w:color w:val="000000"/>
          <w:rtl/>
        </w:rPr>
        <w:t xml:space="preserve"> </w:t>
      </w:r>
      <w:r w:rsidRPr="00EE096A">
        <w:rPr>
          <w:rFonts w:eastAsia="Times New Roman" w:hint="cs"/>
          <w:color w:val="000000"/>
          <w:rtl/>
        </w:rPr>
        <w:t>יהיה</w:t>
      </w:r>
      <w:r w:rsidRPr="00EE096A">
        <w:rPr>
          <w:rFonts w:eastAsia="Times New Roman"/>
          <w:color w:val="000000"/>
          <w:rtl/>
        </w:rPr>
        <w:t xml:space="preserve"> </w:t>
      </w:r>
      <w:r w:rsidRPr="00EE096A">
        <w:rPr>
          <w:rFonts w:eastAsia="Times New Roman" w:hint="cs"/>
          <w:color w:val="000000"/>
          <w:rtl/>
        </w:rPr>
        <w:t>מחומר</w:t>
      </w:r>
      <w:r w:rsidRPr="00EE096A">
        <w:rPr>
          <w:rFonts w:eastAsia="Times New Roman"/>
          <w:color w:val="000000"/>
          <w:rtl/>
        </w:rPr>
        <w:t xml:space="preserve"> </w:t>
      </w:r>
      <w:r w:rsidRPr="00EE096A">
        <w:rPr>
          <w:rFonts w:eastAsia="Times New Roman" w:hint="cs"/>
          <w:color w:val="000000"/>
          <w:rtl/>
        </w:rPr>
        <w:t>פלסטי</w:t>
      </w:r>
      <w:r w:rsidRPr="00EE096A">
        <w:rPr>
          <w:rFonts w:eastAsia="Times New Roman"/>
          <w:color w:val="000000"/>
          <w:rtl/>
        </w:rPr>
        <w:t xml:space="preserve"> </w:t>
      </w:r>
      <w:r w:rsidRPr="00EE096A">
        <w:rPr>
          <w:rFonts w:eastAsia="Times New Roman" w:hint="cs"/>
          <w:color w:val="000000"/>
          <w:rtl/>
        </w:rPr>
        <w:t>עמיד</w:t>
      </w:r>
      <w:r w:rsidRPr="00EE096A">
        <w:rPr>
          <w:rFonts w:eastAsia="Times New Roman"/>
          <w:color w:val="000000"/>
          <w:rtl/>
        </w:rPr>
        <w:t xml:space="preserve"> </w:t>
      </w:r>
      <w:r w:rsidRPr="00EE096A">
        <w:rPr>
          <w:rFonts w:eastAsia="Times New Roman" w:hint="cs"/>
          <w:color w:val="000000"/>
          <w:rtl/>
        </w:rPr>
        <w:t>לקרינת</w:t>
      </w:r>
      <w:r w:rsidRPr="00EE096A">
        <w:rPr>
          <w:rFonts w:eastAsia="Times New Roman"/>
          <w:color w:val="000000"/>
          <w:rtl/>
        </w:rPr>
        <w:t xml:space="preserve"> </w:t>
      </w:r>
      <w:r w:rsidRPr="00EE096A">
        <w:rPr>
          <w:rFonts w:eastAsia="Times New Roman"/>
          <w:color w:val="000000"/>
        </w:rPr>
        <w:t>UV</w:t>
      </w:r>
      <w:r w:rsidRPr="00EE096A">
        <w:rPr>
          <w:rFonts w:eastAsia="Times New Roman"/>
          <w:color w:val="000000"/>
          <w:rtl/>
        </w:rPr>
        <w:t xml:space="preserve">. </w:t>
      </w:r>
    </w:p>
    <w:p w:rsidR="0086347F" w:rsidRPr="00EE096A" w:rsidRDefault="0086347F" w:rsidP="0086347F">
      <w:pPr>
        <w:pStyle w:val="ab"/>
        <w:numPr>
          <w:ilvl w:val="2"/>
          <w:numId w:val="1"/>
        </w:numPr>
        <w:spacing w:line="360" w:lineRule="auto"/>
        <w:ind w:left="1502" w:right="-567" w:hanging="851"/>
        <w:outlineLvl w:val="2"/>
        <w:rPr>
          <w:rFonts w:eastAsia="Times New Roman"/>
          <w:color w:val="000000"/>
          <w:rtl/>
        </w:rPr>
      </w:pPr>
      <w:r w:rsidRPr="00EE096A">
        <w:rPr>
          <w:rFonts w:eastAsia="Times New Roman" w:hint="cs"/>
          <w:color w:val="000000"/>
          <w:rtl/>
        </w:rPr>
        <w:t>הקורא</w:t>
      </w:r>
      <w:r w:rsidRPr="00EE096A">
        <w:rPr>
          <w:rFonts w:eastAsia="Times New Roman"/>
          <w:color w:val="000000"/>
          <w:rtl/>
        </w:rPr>
        <w:t xml:space="preserve"> </w:t>
      </w:r>
      <w:r w:rsidRPr="00EE096A">
        <w:rPr>
          <w:rFonts w:eastAsia="Times New Roman" w:hint="cs"/>
          <w:color w:val="000000"/>
          <w:rtl/>
        </w:rPr>
        <w:t>יאפשר</w:t>
      </w:r>
      <w:r w:rsidRPr="00EE096A">
        <w:rPr>
          <w:rFonts w:eastAsia="Times New Roman"/>
          <w:color w:val="000000"/>
          <w:rtl/>
        </w:rPr>
        <w:t xml:space="preserve"> </w:t>
      </w:r>
      <w:r w:rsidRPr="00EE096A">
        <w:rPr>
          <w:rFonts w:eastAsia="Times New Roman" w:hint="cs"/>
          <w:color w:val="000000"/>
          <w:rtl/>
        </w:rPr>
        <w:t>קריאה</w:t>
      </w:r>
      <w:r w:rsidRPr="00EE096A">
        <w:rPr>
          <w:rFonts w:eastAsia="Times New Roman"/>
          <w:color w:val="000000"/>
          <w:rtl/>
        </w:rPr>
        <w:t xml:space="preserve"> </w:t>
      </w:r>
      <w:r w:rsidRPr="00EE096A">
        <w:rPr>
          <w:rFonts w:eastAsia="Times New Roman" w:hint="cs"/>
          <w:color w:val="000000"/>
          <w:rtl/>
        </w:rPr>
        <w:t>מהירה</w:t>
      </w:r>
      <w:r w:rsidRPr="00EE096A">
        <w:rPr>
          <w:rFonts w:eastAsia="Times New Roman"/>
          <w:color w:val="000000"/>
          <w:rtl/>
        </w:rPr>
        <w:t xml:space="preserve"> </w:t>
      </w:r>
      <w:r w:rsidRPr="00EE096A">
        <w:rPr>
          <w:rFonts w:eastAsia="Times New Roman" w:hint="cs"/>
          <w:color w:val="000000"/>
          <w:rtl/>
        </w:rPr>
        <w:t>של</w:t>
      </w:r>
      <w:r w:rsidRPr="00EE096A">
        <w:rPr>
          <w:rFonts w:eastAsia="Times New Roman"/>
          <w:color w:val="000000"/>
          <w:rtl/>
        </w:rPr>
        <w:t xml:space="preserve"> </w:t>
      </w:r>
      <w:r w:rsidRPr="00EE096A">
        <w:rPr>
          <w:rFonts w:eastAsia="Times New Roman" w:hint="cs"/>
          <w:color w:val="000000"/>
          <w:rtl/>
        </w:rPr>
        <w:t>תגי</w:t>
      </w:r>
      <w:r w:rsidRPr="00EE096A">
        <w:rPr>
          <w:rFonts w:eastAsia="Times New Roman"/>
          <w:color w:val="000000"/>
          <w:rtl/>
        </w:rPr>
        <w:t xml:space="preserve"> </w:t>
      </w:r>
      <w:r w:rsidRPr="00EE096A">
        <w:rPr>
          <w:rFonts w:eastAsia="Times New Roman" w:hint="cs"/>
          <w:color w:val="000000"/>
          <w:rtl/>
        </w:rPr>
        <w:t>הקרבה</w:t>
      </w:r>
      <w:r w:rsidRPr="00EE096A">
        <w:rPr>
          <w:rFonts w:eastAsia="Times New Roman"/>
          <w:color w:val="000000"/>
          <w:rtl/>
        </w:rPr>
        <w:t xml:space="preserve"> </w:t>
      </w:r>
      <w:r w:rsidRPr="00EE096A">
        <w:rPr>
          <w:rFonts w:eastAsia="Times New Roman" w:hint="cs"/>
          <w:color w:val="000000"/>
          <w:rtl/>
        </w:rPr>
        <w:t>בפרק</w:t>
      </w:r>
      <w:r w:rsidRPr="00EE096A">
        <w:rPr>
          <w:rFonts w:eastAsia="Times New Roman"/>
          <w:color w:val="000000"/>
          <w:rtl/>
        </w:rPr>
        <w:t xml:space="preserve"> </w:t>
      </w:r>
      <w:r w:rsidRPr="00EE096A">
        <w:rPr>
          <w:rFonts w:eastAsia="Times New Roman" w:hint="cs"/>
          <w:color w:val="000000"/>
          <w:rtl/>
        </w:rPr>
        <w:t>זמן</w:t>
      </w:r>
      <w:r w:rsidRPr="00EE096A">
        <w:rPr>
          <w:rFonts w:eastAsia="Times New Roman"/>
          <w:color w:val="000000"/>
          <w:rtl/>
        </w:rPr>
        <w:t xml:space="preserve"> </w:t>
      </w:r>
      <w:r w:rsidRPr="00EE096A">
        <w:rPr>
          <w:rFonts w:eastAsia="Times New Roman" w:hint="cs"/>
          <w:color w:val="000000"/>
          <w:rtl/>
        </w:rPr>
        <w:t>שאינו</w:t>
      </w:r>
      <w:r w:rsidRPr="00EE096A">
        <w:rPr>
          <w:rFonts w:eastAsia="Times New Roman"/>
          <w:color w:val="000000"/>
          <w:rtl/>
        </w:rPr>
        <w:t xml:space="preserve"> </w:t>
      </w:r>
      <w:r w:rsidRPr="00EE096A">
        <w:rPr>
          <w:rFonts w:eastAsia="Times New Roman" w:hint="cs"/>
          <w:color w:val="000000"/>
          <w:rtl/>
        </w:rPr>
        <w:t>עולה על</w:t>
      </w:r>
      <w:r w:rsidRPr="00EE096A">
        <w:rPr>
          <w:rFonts w:eastAsia="Times New Roman"/>
          <w:color w:val="000000"/>
          <w:rtl/>
        </w:rPr>
        <w:t xml:space="preserve"> ¼ </w:t>
      </w:r>
      <w:r w:rsidRPr="00EE096A">
        <w:rPr>
          <w:rFonts w:eastAsia="Times New Roman" w:hint="cs"/>
          <w:color w:val="000000"/>
          <w:rtl/>
        </w:rPr>
        <w:t>שניה</w:t>
      </w:r>
      <w:r w:rsidRPr="00EE096A">
        <w:rPr>
          <w:rFonts w:eastAsia="Times New Roman"/>
          <w:color w:val="000000"/>
          <w:rtl/>
        </w:rPr>
        <w:t>.</w:t>
      </w:r>
    </w:p>
    <w:p w:rsidR="0086347F" w:rsidRPr="00EE096A" w:rsidRDefault="0086347F" w:rsidP="0086347F">
      <w:pPr>
        <w:pStyle w:val="ab"/>
        <w:numPr>
          <w:ilvl w:val="2"/>
          <w:numId w:val="1"/>
        </w:numPr>
        <w:spacing w:line="360" w:lineRule="auto"/>
        <w:ind w:left="1502" w:right="-567" w:hanging="851"/>
        <w:outlineLvl w:val="2"/>
        <w:rPr>
          <w:rFonts w:eastAsia="Times New Roman"/>
          <w:color w:val="000000"/>
          <w:rtl/>
        </w:rPr>
      </w:pPr>
      <w:r w:rsidRPr="00EE096A">
        <w:rPr>
          <w:rFonts w:eastAsia="Times New Roman" w:hint="cs"/>
          <w:color w:val="000000"/>
          <w:rtl/>
        </w:rPr>
        <w:t>הקורא</w:t>
      </w:r>
      <w:r w:rsidRPr="00EE096A">
        <w:rPr>
          <w:rFonts w:eastAsia="Times New Roman"/>
          <w:color w:val="000000"/>
          <w:rtl/>
        </w:rPr>
        <w:t xml:space="preserve"> </w:t>
      </w:r>
      <w:r w:rsidRPr="00EE096A">
        <w:rPr>
          <w:rFonts w:eastAsia="Times New Roman" w:hint="cs"/>
          <w:color w:val="000000"/>
          <w:rtl/>
        </w:rPr>
        <w:t>יאפשר</w:t>
      </w:r>
      <w:r w:rsidRPr="00EE096A">
        <w:rPr>
          <w:rFonts w:eastAsia="Times New Roman"/>
          <w:color w:val="000000"/>
          <w:rtl/>
        </w:rPr>
        <w:t xml:space="preserve"> </w:t>
      </w:r>
      <w:r w:rsidRPr="00EE096A">
        <w:rPr>
          <w:rFonts w:eastAsia="Times New Roman" w:hint="cs"/>
          <w:color w:val="000000"/>
          <w:rtl/>
        </w:rPr>
        <w:t>קריאת</w:t>
      </w:r>
      <w:r w:rsidRPr="00EE096A">
        <w:rPr>
          <w:rFonts w:eastAsia="Times New Roman"/>
          <w:color w:val="000000"/>
          <w:rtl/>
        </w:rPr>
        <w:t xml:space="preserve"> </w:t>
      </w:r>
      <w:r w:rsidRPr="00EE096A">
        <w:rPr>
          <w:rFonts w:eastAsia="Times New Roman" w:hint="cs"/>
          <w:color w:val="000000"/>
          <w:rtl/>
        </w:rPr>
        <w:t>תג</w:t>
      </w:r>
      <w:r w:rsidRPr="00EE096A">
        <w:rPr>
          <w:rFonts w:eastAsia="Times New Roman"/>
          <w:color w:val="000000"/>
          <w:rtl/>
        </w:rPr>
        <w:t xml:space="preserve"> </w:t>
      </w:r>
      <w:r w:rsidRPr="00EE096A">
        <w:rPr>
          <w:rFonts w:eastAsia="Times New Roman" w:hint="cs"/>
          <w:color w:val="000000"/>
          <w:rtl/>
        </w:rPr>
        <w:t>הקרבה</w:t>
      </w:r>
      <w:r w:rsidRPr="00EE096A">
        <w:rPr>
          <w:rFonts w:eastAsia="Times New Roman"/>
          <w:color w:val="000000"/>
          <w:rtl/>
        </w:rPr>
        <w:t xml:space="preserve"> </w:t>
      </w:r>
      <w:r w:rsidRPr="00EE096A">
        <w:rPr>
          <w:rFonts w:eastAsia="Times New Roman" w:hint="cs"/>
          <w:color w:val="000000"/>
          <w:rtl/>
        </w:rPr>
        <w:t>בטווח</w:t>
      </w:r>
      <w:r w:rsidRPr="00EE096A">
        <w:rPr>
          <w:rFonts w:eastAsia="Times New Roman"/>
          <w:color w:val="000000"/>
          <w:rtl/>
        </w:rPr>
        <w:t xml:space="preserve"> </w:t>
      </w:r>
      <w:r w:rsidRPr="00EE096A">
        <w:rPr>
          <w:rFonts w:eastAsia="Times New Roman" w:hint="cs"/>
          <w:color w:val="000000"/>
          <w:rtl/>
        </w:rPr>
        <w:t>של</w:t>
      </w:r>
      <w:r w:rsidRPr="00EE096A">
        <w:rPr>
          <w:rFonts w:eastAsia="Times New Roman"/>
          <w:color w:val="000000"/>
          <w:rtl/>
        </w:rPr>
        <w:t xml:space="preserve"> 7-10 </w:t>
      </w:r>
      <w:r w:rsidRPr="00EE096A">
        <w:rPr>
          <w:rFonts w:eastAsia="Times New Roman" w:hint="cs"/>
          <w:color w:val="000000"/>
          <w:rtl/>
        </w:rPr>
        <w:t>ס</w:t>
      </w:r>
      <w:r w:rsidRPr="00EE096A">
        <w:rPr>
          <w:rFonts w:eastAsia="Times New Roman"/>
          <w:color w:val="000000"/>
          <w:rtl/>
        </w:rPr>
        <w:t xml:space="preserve"> "</w:t>
      </w:r>
      <w:r w:rsidRPr="00EE096A">
        <w:rPr>
          <w:rFonts w:eastAsia="Times New Roman" w:hint="cs"/>
          <w:color w:val="000000"/>
          <w:rtl/>
        </w:rPr>
        <w:t>מ</w:t>
      </w:r>
      <w:r w:rsidRPr="00EE096A">
        <w:rPr>
          <w:rFonts w:eastAsia="Times New Roman"/>
          <w:color w:val="000000"/>
          <w:rtl/>
        </w:rPr>
        <w:t xml:space="preserve"> </w:t>
      </w:r>
      <w:r w:rsidRPr="00EE096A">
        <w:rPr>
          <w:rFonts w:eastAsia="Times New Roman" w:hint="cs"/>
          <w:color w:val="000000"/>
          <w:rtl/>
        </w:rPr>
        <w:t>מהקורא</w:t>
      </w:r>
      <w:r w:rsidRPr="00EE096A">
        <w:rPr>
          <w:rFonts w:eastAsia="Times New Roman"/>
          <w:color w:val="000000"/>
          <w:rtl/>
        </w:rPr>
        <w:t xml:space="preserve"> </w:t>
      </w:r>
      <w:r w:rsidRPr="00EE096A">
        <w:rPr>
          <w:rFonts w:eastAsia="Times New Roman" w:hint="cs"/>
          <w:color w:val="000000"/>
          <w:rtl/>
        </w:rPr>
        <w:t>ובמצב</w:t>
      </w:r>
      <w:r w:rsidRPr="00EE096A">
        <w:rPr>
          <w:rFonts w:eastAsia="Times New Roman"/>
          <w:color w:val="000000"/>
          <w:rtl/>
        </w:rPr>
        <w:t xml:space="preserve"> </w:t>
      </w:r>
      <w:r w:rsidRPr="00EE096A">
        <w:rPr>
          <w:rFonts w:eastAsia="Times New Roman" w:hint="cs"/>
          <w:color w:val="000000"/>
          <w:rtl/>
        </w:rPr>
        <w:t>בו</w:t>
      </w:r>
      <w:r w:rsidRPr="00EE096A">
        <w:rPr>
          <w:rFonts w:eastAsia="Times New Roman"/>
          <w:color w:val="000000"/>
          <w:rtl/>
        </w:rPr>
        <w:t xml:space="preserve"> </w:t>
      </w:r>
      <w:r w:rsidRPr="00EE096A">
        <w:rPr>
          <w:rFonts w:eastAsia="Times New Roman" w:hint="cs"/>
          <w:color w:val="000000"/>
          <w:rtl/>
        </w:rPr>
        <w:t>התג</w:t>
      </w:r>
      <w:r w:rsidRPr="00EE096A">
        <w:rPr>
          <w:rFonts w:eastAsia="Times New Roman"/>
          <w:color w:val="000000"/>
          <w:rtl/>
        </w:rPr>
        <w:t xml:space="preserve"> </w:t>
      </w:r>
      <w:r w:rsidRPr="00EE096A">
        <w:rPr>
          <w:rFonts w:eastAsia="Times New Roman" w:hint="cs"/>
          <w:color w:val="000000"/>
          <w:rtl/>
        </w:rPr>
        <w:t>נע</w:t>
      </w:r>
      <w:r w:rsidRPr="00EE096A">
        <w:rPr>
          <w:rFonts w:eastAsia="Times New Roman"/>
          <w:color w:val="000000"/>
          <w:rtl/>
        </w:rPr>
        <w:t xml:space="preserve"> </w:t>
      </w:r>
      <w:r w:rsidRPr="00EE096A">
        <w:rPr>
          <w:rFonts w:eastAsia="Times New Roman" w:hint="cs"/>
          <w:color w:val="000000"/>
          <w:rtl/>
        </w:rPr>
        <w:t>בטווח</w:t>
      </w:r>
      <w:r w:rsidRPr="00EE096A">
        <w:rPr>
          <w:rFonts w:eastAsia="Times New Roman"/>
          <w:color w:val="000000"/>
          <w:rtl/>
        </w:rPr>
        <w:t xml:space="preserve"> </w:t>
      </w:r>
      <w:r w:rsidRPr="00EE096A">
        <w:rPr>
          <w:rFonts w:eastAsia="Times New Roman" w:hint="cs"/>
          <w:color w:val="000000"/>
          <w:rtl/>
        </w:rPr>
        <w:t>זה</w:t>
      </w:r>
      <w:r w:rsidRPr="00EE096A">
        <w:rPr>
          <w:rFonts w:eastAsia="Times New Roman"/>
          <w:color w:val="000000"/>
          <w:rtl/>
        </w:rPr>
        <w:t>.</w:t>
      </w:r>
    </w:p>
    <w:p w:rsidR="0086347F" w:rsidRPr="00EE096A" w:rsidRDefault="0086347F" w:rsidP="00AC79C2">
      <w:pPr>
        <w:pStyle w:val="ab"/>
        <w:numPr>
          <w:ilvl w:val="2"/>
          <w:numId w:val="1"/>
        </w:numPr>
        <w:spacing w:line="360" w:lineRule="auto"/>
        <w:ind w:left="1502" w:right="-567" w:hanging="851"/>
        <w:outlineLvl w:val="2"/>
        <w:rPr>
          <w:rFonts w:eastAsia="Times New Roman"/>
          <w:color w:val="000000"/>
        </w:rPr>
      </w:pPr>
      <w:r w:rsidRPr="00EE096A">
        <w:rPr>
          <w:rFonts w:eastAsia="Times New Roman" w:hint="cs"/>
          <w:color w:val="000000"/>
          <w:rtl/>
        </w:rPr>
        <w:t>הקורא</w:t>
      </w:r>
      <w:r w:rsidRPr="00EE096A">
        <w:rPr>
          <w:rFonts w:eastAsia="Times New Roman"/>
          <w:color w:val="000000"/>
          <w:rtl/>
        </w:rPr>
        <w:t xml:space="preserve"> </w:t>
      </w:r>
      <w:r w:rsidRPr="00EE096A">
        <w:rPr>
          <w:rFonts w:eastAsia="Times New Roman" w:hint="cs"/>
          <w:color w:val="000000"/>
          <w:rtl/>
        </w:rPr>
        <w:t>יכיל</w:t>
      </w:r>
      <w:r w:rsidRPr="00EE096A">
        <w:rPr>
          <w:rFonts w:eastAsia="Times New Roman"/>
          <w:color w:val="000000"/>
          <w:rtl/>
        </w:rPr>
        <w:t xml:space="preserve"> </w:t>
      </w:r>
      <w:r w:rsidRPr="00EE096A">
        <w:rPr>
          <w:rFonts w:eastAsia="Times New Roman" w:hint="cs"/>
          <w:color w:val="000000"/>
          <w:rtl/>
        </w:rPr>
        <w:t>מנגנון</w:t>
      </w:r>
      <w:r w:rsidRPr="00EE096A">
        <w:rPr>
          <w:rFonts w:eastAsia="Times New Roman"/>
          <w:color w:val="000000"/>
          <w:rtl/>
        </w:rPr>
        <w:t xml:space="preserve"> </w:t>
      </w:r>
      <w:r w:rsidRPr="00EE096A">
        <w:rPr>
          <w:rFonts w:eastAsia="Times New Roman" w:hint="cs"/>
          <w:color w:val="000000"/>
          <w:rtl/>
        </w:rPr>
        <w:t>השהיה</w:t>
      </w:r>
      <w:r w:rsidRPr="00EE096A">
        <w:rPr>
          <w:rFonts w:eastAsia="Times New Roman"/>
          <w:color w:val="000000"/>
          <w:rtl/>
        </w:rPr>
        <w:t xml:space="preserve"> </w:t>
      </w:r>
      <w:r w:rsidRPr="00EE096A">
        <w:rPr>
          <w:rFonts w:eastAsia="Times New Roman" w:hint="cs"/>
          <w:color w:val="000000"/>
          <w:rtl/>
        </w:rPr>
        <w:t>פנימי</w:t>
      </w:r>
      <w:r w:rsidRPr="00EE096A">
        <w:rPr>
          <w:rFonts w:eastAsia="Times New Roman"/>
          <w:color w:val="000000"/>
          <w:rtl/>
        </w:rPr>
        <w:t xml:space="preserve"> </w:t>
      </w:r>
      <w:r w:rsidRPr="00EE096A">
        <w:rPr>
          <w:rFonts w:eastAsia="Times New Roman" w:hint="cs"/>
          <w:color w:val="000000"/>
          <w:rtl/>
        </w:rPr>
        <w:t>של</w:t>
      </w:r>
      <w:r w:rsidRPr="00EE096A">
        <w:rPr>
          <w:rFonts w:eastAsia="Times New Roman"/>
          <w:color w:val="000000"/>
          <w:rtl/>
        </w:rPr>
        <w:t xml:space="preserve"> </w:t>
      </w:r>
      <w:r w:rsidRPr="00EE096A">
        <w:rPr>
          <w:rFonts w:eastAsia="Times New Roman" w:hint="cs"/>
          <w:color w:val="000000"/>
          <w:rtl/>
        </w:rPr>
        <w:t>שנייה</w:t>
      </w:r>
      <w:r w:rsidRPr="00EE096A">
        <w:rPr>
          <w:rFonts w:eastAsia="Times New Roman"/>
          <w:color w:val="000000"/>
          <w:rtl/>
        </w:rPr>
        <w:t xml:space="preserve"> </w:t>
      </w:r>
      <w:r w:rsidRPr="00EE096A">
        <w:rPr>
          <w:rFonts w:eastAsia="Times New Roman" w:hint="cs"/>
          <w:color w:val="000000"/>
          <w:rtl/>
        </w:rPr>
        <w:t>לקריאה</w:t>
      </w:r>
      <w:r w:rsidRPr="00EE096A">
        <w:rPr>
          <w:rFonts w:eastAsia="Times New Roman"/>
          <w:color w:val="000000"/>
          <w:rtl/>
        </w:rPr>
        <w:t xml:space="preserve"> </w:t>
      </w:r>
      <w:r w:rsidRPr="00EE096A">
        <w:rPr>
          <w:rFonts w:eastAsia="Times New Roman" w:hint="cs"/>
          <w:color w:val="000000"/>
          <w:rtl/>
        </w:rPr>
        <w:t>בין</w:t>
      </w:r>
      <w:r w:rsidRPr="00EE096A">
        <w:rPr>
          <w:rFonts w:eastAsia="Times New Roman"/>
          <w:color w:val="000000"/>
          <w:rtl/>
        </w:rPr>
        <w:t xml:space="preserve"> </w:t>
      </w:r>
      <w:r w:rsidRPr="00EE096A">
        <w:rPr>
          <w:rFonts w:eastAsia="Times New Roman" w:hint="cs"/>
          <w:color w:val="000000"/>
          <w:rtl/>
        </w:rPr>
        <w:t>תג</w:t>
      </w:r>
      <w:r w:rsidRPr="00EE096A">
        <w:rPr>
          <w:rFonts w:eastAsia="Times New Roman"/>
          <w:color w:val="000000"/>
          <w:rtl/>
        </w:rPr>
        <w:t xml:space="preserve"> </w:t>
      </w:r>
      <w:r w:rsidRPr="00EE096A">
        <w:rPr>
          <w:rFonts w:eastAsia="Times New Roman" w:hint="cs"/>
          <w:color w:val="000000"/>
          <w:rtl/>
        </w:rPr>
        <w:t>אחד</w:t>
      </w:r>
      <w:r w:rsidRPr="00EE096A">
        <w:rPr>
          <w:rFonts w:eastAsia="Times New Roman"/>
          <w:color w:val="000000"/>
          <w:rtl/>
        </w:rPr>
        <w:t xml:space="preserve"> </w:t>
      </w:r>
      <w:r w:rsidRPr="00EE096A">
        <w:rPr>
          <w:rFonts w:eastAsia="Times New Roman" w:hint="cs"/>
          <w:color w:val="000000"/>
          <w:rtl/>
        </w:rPr>
        <w:t>לזה</w:t>
      </w:r>
      <w:r w:rsidRPr="00EE096A">
        <w:rPr>
          <w:rFonts w:eastAsia="Times New Roman"/>
          <w:color w:val="000000"/>
          <w:rtl/>
        </w:rPr>
        <w:t xml:space="preserve"> </w:t>
      </w:r>
      <w:r w:rsidRPr="00EE096A">
        <w:rPr>
          <w:rFonts w:eastAsia="Times New Roman" w:hint="cs"/>
          <w:color w:val="000000"/>
          <w:rtl/>
        </w:rPr>
        <w:t>המוצג</w:t>
      </w:r>
      <w:r w:rsidRPr="00EE096A">
        <w:rPr>
          <w:rFonts w:eastAsia="Times New Roman"/>
          <w:color w:val="000000"/>
          <w:rtl/>
        </w:rPr>
        <w:t xml:space="preserve"> </w:t>
      </w:r>
      <w:r w:rsidRPr="00EE096A">
        <w:rPr>
          <w:rFonts w:eastAsia="Times New Roman" w:hint="cs"/>
          <w:color w:val="000000"/>
          <w:rtl/>
        </w:rPr>
        <w:t>אחריו</w:t>
      </w:r>
      <w:r w:rsidRPr="00EE096A">
        <w:rPr>
          <w:rFonts w:eastAsia="Times New Roman"/>
          <w:color w:val="000000"/>
          <w:rtl/>
        </w:rPr>
        <w:t>.</w:t>
      </w:r>
    </w:p>
    <w:p w:rsidR="0086347F" w:rsidRPr="00EE096A" w:rsidRDefault="0086347F" w:rsidP="00AC79C2">
      <w:pPr>
        <w:pStyle w:val="ab"/>
        <w:numPr>
          <w:ilvl w:val="2"/>
          <w:numId w:val="1"/>
        </w:numPr>
        <w:spacing w:line="360" w:lineRule="auto"/>
        <w:ind w:left="1502" w:right="-567" w:hanging="851"/>
        <w:outlineLvl w:val="2"/>
        <w:rPr>
          <w:rFonts w:eastAsia="Times New Roman"/>
          <w:color w:val="000000"/>
        </w:rPr>
      </w:pPr>
      <w:r w:rsidRPr="00EE096A">
        <w:rPr>
          <w:rFonts w:eastAsia="Times New Roman" w:hint="cs"/>
          <w:color w:val="000000"/>
          <w:rtl/>
        </w:rPr>
        <w:t>יעוד: התקנה בדלתות מבוקרות.</w:t>
      </w:r>
    </w:p>
    <w:p w:rsidR="0086347F" w:rsidRPr="00EE096A" w:rsidRDefault="0086347F" w:rsidP="00AC79C2">
      <w:pPr>
        <w:pStyle w:val="ab"/>
        <w:numPr>
          <w:ilvl w:val="2"/>
          <w:numId w:val="1"/>
        </w:numPr>
        <w:spacing w:line="360" w:lineRule="auto"/>
        <w:ind w:left="1502" w:right="-567" w:hanging="851"/>
        <w:outlineLvl w:val="2"/>
        <w:rPr>
          <w:rFonts w:eastAsia="Times New Roman"/>
          <w:color w:val="000000"/>
        </w:rPr>
      </w:pPr>
      <w:r w:rsidRPr="00EE096A">
        <w:rPr>
          <w:rFonts w:eastAsia="Times New Roman"/>
          <w:color w:val="000000"/>
          <w:rtl/>
        </w:rPr>
        <w:t xml:space="preserve">מיועד להתקנה ע"ג קיר או </w:t>
      </w:r>
      <w:r w:rsidRPr="00EE096A">
        <w:rPr>
          <w:rFonts w:eastAsia="Times New Roman" w:hint="cs"/>
          <w:color w:val="000000"/>
          <w:rtl/>
        </w:rPr>
        <w:t xml:space="preserve">התקנה </w:t>
      </w:r>
      <w:r w:rsidRPr="00EE096A">
        <w:rPr>
          <w:rFonts w:eastAsia="Times New Roman"/>
          <w:color w:val="000000"/>
          <w:rtl/>
        </w:rPr>
        <w:t>שקועה.</w:t>
      </w:r>
    </w:p>
    <w:p w:rsidR="0086347F" w:rsidRPr="00EE096A" w:rsidRDefault="0086347F" w:rsidP="00AC79C2">
      <w:pPr>
        <w:pStyle w:val="ab"/>
        <w:numPr>
          <w:ilvl w:val="2"/>
          <w:numId w:val="1"/>
        </w:numPr>
        <w:spacing w:line="360" w:lineRule="auto"/>
        <w:ind w:left="1502" w:right="-567" w:hanging="851"/>
        <w:outlineLvl w:val="2"/>
        <w:rPr>
          <w:rFonts w:eastAsia="Times New Roman"/>
          <w:color w:val="000000"/>
        </w:rPr>
      </w:pPr>
      <w:r w:rsidRPr="00EE096A">
        <w:rPr>
          <w:rFonts w:eastAsia="Times New Roman" w:hint="cs"/>
          <w:color w:val="000000"/>
          <w:rtl/>
        </w:rPr>
        <w:t>הקורא יכלול טמפר פנימי.</w:t>
      </w:r>
    </w:p>
    <w:p w:rsidR="0086347F" w:rsidRPr="00EE096A" w:rsidRDefault="0086347F" w:rsidP="00AC79C2">
      <w:pPr>
        <w:pStyle w:val="ab"/>
        <w:numPr>
          <w:ilvl w:val="2"/>
          <w:numId w:val="1"/>
        </w:numPr>
        <w:spacing w:line="360" w:lineRule="auto"/>
        <w:ind w:left="1502" w:right="-567" w:hanging="851"/>
        <w:outlineLvl w:val="2"/>
        <w:rPr>
          <w:rFonts w:eastAsia="Times New Roman"/>
          <w:color w:val="000000"/>
        </w:rPr>
      </w:pPr>
      <w:r w:rsidRPr="00EE096A">
        <w:rPr>
          <w:rFonts w:eastAsia="Times New Roman" w:hint="cs"/>
          <w:color w:val="000000"/>
          <w:rtl/>
        </w:rPr>
        <w:t xml:space="preserve">הקורא יכלול </w:t>
      </w:r>
      <w:r w:rsidRPr="00EE096A">
        <w:rPr>
          <w:rFonts w:eastAsia="Times New Roman"/>
          <w:color w:val="000000"/>
        </w:rPr>
        <w:t>Buzzer</w:t>
      </w:r>
      <w:r w:rsidRPr="00EE096A">
        <w:rPr>
          <w:rFonts w:eastAsia="Times New Roman" w:hint="cs"/>
          <w:color w:val="000000"/>
          <w:rtl/>
        </w:rPr>
        <w:t xml:space="preserve"> מובנה.</w:t>
      </w:r>
    </w:p>
    <w:p w:rsidR="0086347F" w:rsidRPr="00EE096A" w:rsidRDefault="0086347F" w:rsidP="00AC79C2">
      <w:pPr>
        <w:pStyle w:val="ab"/>
        <w:numPr>
          <w:ilvl w:val="2"/>
          <w:numId w:val="1"/>
        </w:numPr>
        <w:spacing w:line="360" w:lineRule="auto"/>
        <w:ind w:left="1502" w:right="-567" w:hanging="851"/>
        <w:outlineLvl w:val="2"/>
        <w:rPr>
          <w:rFonts w:eastAsia="Times New Roman"/>
          <w:color w:val="000000"/>
        </w:rPr>
      </w:pPr>
      <w:r w:rsidRPr="00EE096A">
        <w:rPr>
          <w:rFonts w:eastAsia="Times New Roman" w:hint="cs"/>
          <w:color w:val="000000"/>
          <w:rtl/>
        </w:rPr>
        <w:t xml:space="preserve">הקורא יכלול </w:t>
      </w:r>
      <w:r w:rsidRPr="00EE096A">
        <w:rPr>
          <w:rFonts w:eastAsia="Times New Roman"/>
          <w:color w:val="000000"/>
        </w:rPr>
        <w:t>LED</w:t>
      </w:r>
      <w:r w:rsidRPr="00EE096A">
        <w:rPr>
          <w:rFonts w:eastAsia="Times New Roman" w:hint="cs"/>
          <w:color w:val="000000"/>
          <w:rtl/>
        </w:rPr>
        <w:t xml:space="preserve"> אחד לפחות לחיווי (מאושר, לא מאושר, תקלה וכו').</w:t>
      </w:r>
    </w:p>
    <w:p w:rsidR="0086347F" w:rsidRPr="00EE096A" w:rsidRDefault="0086347F" w:rsidP="00AC79C2">
      <w:pPr>
        <w:pStyle w:val="ab"/>
        <w:numPr>
          <w:ilvl w:val="2"/>
          <w:numId w:val="1"/>
        </w:numPr>
        <w:spacing w:line="360" w:lineRule="auto"/>
        <w:ind w:left="1502" w:right="-567" w:hanging="851"/>
        <w:outlineLvl w:val="2"/>
        <w:rPr>
          <w:rFonts w:eastAsia="Times New Roman"/>
          <w:color w:val="000000"/>
        </w:rPr>
      </w:pPr>
      <w:r w:rsidRPr="00EE096A">
        <w:rPr>
          <w:rFonts w:eastAsia="Times New Roman" w:hint="cs"/>
          <w:color w:val="000000"/>
          <w:rtl/>
        </w:rPr>
        <w:t xml:space="preserve">פורמט הפלט לבקר הכניסה יהיה </w:t>
      </w:r>
      <w:r w:rsidRPr="00EE096A">
        <w:rPr>
          <w:rFonts w:eastAsia="Times New Roman"/>
          <w:color w:val="000000"/>
        </w:rPr>
        <w:t>Wiegand 26/32/37 bit, Clock &amp; Data, RS232</w:t>
      </w:r>
      <w:r w:rsidRPr="00EE096A">
        <w:rPr>
          <w:rFonts w:eastAsia="Times New Roman" w:hint="cs"/>
          <w:color w:val="000000"/>
          <w:rtl/>
        </w:rPr>
        <w:t>.</w:t>
      </w:r>
    </w:p>
    <w:p w:rsidR="0086347F" w:rsidRPr="00EE096A" w:rsidRDefault="0086347F" w:rsidP="00AC79C2">
      <w:pPr>
        <w:pStyle w:val="ab"/>
        <w:numPr>
          <w:ilvl w:val="2"/>
          <w:numId w:val="1"/>
        </w:numPr>
        <w:spacing w:line="360" w:lineRule="auto"/>
        <w:ind w:left="1502" w:right="-567" w:hanging="851"/>
        <w:outlineLvl w:val="2"/>
        <w:rPr>
          <w:rFonts w:eastAsia="Times New Roman"/>
          <w:color w:val="000000"/>
        </w:rPr>
      </w:pPr>
      <w:r w:rsidRPr="00EE096A">
        <w:rPr>
          <w:rFonts w:eastAsia="Times New Roman" w:hint="cs"/>
          <w:color w:val="000000"/>
          <w:rtl/>
        </w:rPr>
        <w:t xml:space="preserve">תדר ההפעלה יהיה </w:t>
      </w:r>
      <w:r w:rsidRPr="00EE096A">
        <w:rPr>
          <w:rFonts w:eastAsia="Times New Roman"/>
          <w:color w:val="000000"/>
        </w:rPr>
        <w:t>13.56 MHz</w:t>
      </w:r>
      <w:r w:rsidRPr="00EE096A">
        <w:rPr>
          <w:rFonts w:eastAsia="Times New Roman" w:hint="cs"/>
          <w:color w:val="000000"/>
          <w:rtl/>
        </w:rPr>
        <w:t>.</w:t>
      </w:r>
    </w:p>
    <w:p w:rsidR="0086347F" w:rsidRPr="00EE096A" w:rsidRDefault="0086347F" w:rsidP="00AC79C2">
      <w:pPr>
        <w:pStyle w:val="ab"/>
        <w:numPr>
          <w:ilvl w:val="2"/>
          <w:numId w:val="1"/>
        </w:numPr>
        <w:spacing w:line="360" w:lineRule="auto"/>
        <w:ind w:left="1502" w:right="-567" w:hanging="851"/>
        <w:outlineLvl w:val="2"/>
        <w:rPr>
          <w:rFonts w:eastAsia="Times New Roman"/>
          <w:color w:val="000000"/>
        </w:rPr>
      </w:pPr>
      <w:r w:rsidRPr="00EE096A">
        <w:rPr>
          <w:rFonts w:eastAsia="Times New Roman"/>
          <w:color w:val="000000"/>
          <w:rtl/>
        </w:rPr>
        <w:t>הקורא יופעל ממתח הזנה</w:t>
      </w:r>
      <w:r w:rsidRPr="00EE096A">
        <w:rPr>
          <w:rFonts w:eastAsia="Times New Roman" w:hint="cs"/>
          <w:color w:val="000000"/>
          <w:rtl/>
        </w:rPr>
        <w:t xml:space="preserve"> שיסופק לו מהבקר 12 וולט , זרם ישר, נומינל</w:t>
      </w:r>
      <w:r w:rsidRPr="00EE096A">
        <w:rPr>
          <w:rFonts w:eastAsia="Times New Roman" w:hint="eastAsia"/>
          <w:color w:val="000000"/>
          <w:rtl/>
        </w:rPr>
        <w:t>י</w:t>
      </w:r>
      <w:r w:rsidRPr="00EE096A">
        <w:rPr>
          <w:rFonts w:eastAsia="Times New Roman" w:hint="cs"/>
          <w:color w:val="000000"/>
          <w:rtl/>
        </w:rPr>
        <w:t>.</w:t>
      </w:r>
    </w:p>
    <w:p w:rsidR="00AC79C2" w:rsidRPr="00EE096A" w:rsidRDefault="00AC79C2" w:rsidP="00AC79C2">
      <w:pPr>
        <w:pStyle w:val="ab"/>
        <w:numPr>
          <w:ilvl w:val="2"/>
          <w:numId w:val="1"/>
        </w:numPr>
        <w:spacing w:line="360" w:lineRule="auto"/>
        <w:ind w:left="1502" w:right="-567" w:hanging="851"/>
        <w:outlineLvl w:val="2"/>
        <w:rPr>
          <w:u w:val="single"/>
        </w:rPr>
      </w:pPr>
      <w:r w:rsidRPr="00EE096A">
        <w:rPr>
          <w:rFonts w:hint="cs"/>
          <w:u w:val="single"/>
          <w:rtl/>
        </w:rPr>
        <w:t>הנחיות לאספקת הפריט</w:t>
      </w:r>
    </w:p>
    <w:p w:rsidR="00AC79C2" w:rsidRPr="00EE096A" w:rsidRDefault="00AC79C2" w:rsidP="00AC79C2">
      <w:pPr>
        <w:pStyle w:val="ab"/>
        <w:spacing w:before="240" w:after="120"/>
        <w:ind w:left="1587" w:hanging="85"/>
        <w:contextualSpacing w:val="0"/>
        <w:rPr>
          <w:rtl/>
        </w:rPr>
      </w:pPr>
      <w:r w:rsidRPr="00EE096A">
        <w:rPr>
          <w:rtl/>
        </w:rPr>
        <w:t>יסופקו מוצרים גנריים (ללא מגבלה ו\או הנחיה).</w:t>
      </w:r>
    </w:p>
    <w:p w:rsidR="0086347F" w:rsidRPr="00EE096A" w:rsidRDefault="0086347F" w:rsidP="0086347F">
      <w:pPr>
        <w:pStyle w:val="ab"/>
        <w:numPr>
          <w:ilvl w:val="2"/>
          <w:numId w:val="1"/>
        </w:numPr>
        <w:spacing w:line="360" w:lineRule="auto"/>
        <w:ind w:left="1643" w:right="-567" w:hanging="992"/>
        <w:outlineLvl w:val="2"/>
        <w:rPr>
          <w:rFonts w:eastAsia="Times New Roman"/>
          <w:u w:val="single"/>
          <w:rtl/>
        </w:rPr>
      </w:pPr>
      <w:r w:rsidRPr="00EE096A">
        <w:rPr>
          <w:rFonts w:eastAsia="Times New Roman" w:hint="cs"/>
          <w:u w:val="single"/>
          <w:rtl/>
        </w:rPr>
        <w:t>דוגמא לפריט מתאים:</w:t>
      </w:r>
    </w:p>
    <w:p w:rsidR="0086347F" w:rsidRPr="00EE096A" w:rsidRDefault="0086347F" w:rsidP="0086347F">
      <w:pPr>
        <w:spacing w:line="360" w:lineRule="auto"/>
        <w:ind w:left="1785" w:right="-567"/>
        <w:outlineLvl w:val="2"/>
        <w:rPr>
          <w:rFonts w:eastAsia="Times New Roman"/>
          <w:rtl/>
        </w:rPr>
      </w:pPr>
      <w:r w:rsidRPr="00EE096A">
        <w:rPr>
          <w:rFonts w:eastAsia="Times New Roman"/>
        </w:rPr>
        <w:t>Hid R10</w:t>
      </w:r>
    </w:p>
    <w:p w:rsidR="0086347F" w:rsidRPr="00EE096A" w:rsidRDefault="0086347F" w:rsidP="0086347F">
      <w:pPr>
        <w:spacing w:line="360" w:lineRule="auto"/>
        <w:ind w:right="-567"/>
        <w:outlineLvl w:val="2"/>
        <w:rPr>
          <w:rFonts w:eastAsia="Times New Roman"/>
          <w:rtl/>
        </w:rPr>
      </w:pPr>
    </w:p>
    <w:p w:rsidR="0086347F" w:rsidRPr="00EE096A" w:rsidRDefault="0086347F" w:rsidP="0086347F">
      <w:pPr>
        <w:pStyle w:val="ab"/>
        <w:numPr>
          <w:ilvl w:val="1"/>
          <w:numId w:val="1"/>
        </w:numPr>
        <w:spacing w:line="360" w:lineRule="auto"/>
        <w:ind w:left="651" w:hanging="709"/>
        <w:outlineLvl w:val="1"/>
        <w:rPr>
          <w:u w:val="single"/>
        </w:rPr>
      </w:pPr>
      <w:bookmarkStart w:id="2719" w:name="_Toc368317898"/>
      <w:bookmarkStart w:id="2720" w:name="_Toc390071412"/>
      <w:bookmarkStart w:id="2721" w:name="_Toc391226108"/>
      <w:r w:rsidRPr="00EE096A">
        <w:rPr>
          <w:rFonts w:hint="cs"/>
          <w:u w:val="single"/>
          <w:rtl/>
        </w:rPr>
        <w:t xml:space="preserve">קורא כרטיסי קירבה </w:t>
      </w:r>
      <w:r w:rsidRPr="00EE096A">
        <w:rPr>
          <w:u w:val="single"/>
        </w:rPr>
        <w:t>Outdoor</w:t>
      </w:r>
      <w:bookmarkEnd w:id="2719"/>
      <w:bookmarkEnd w:id="2720"/>
      <w:bookmarkEnd w:id="2721"/>
    </w:p>
    <w:p w:rsidR="0086347F" w:rsidRPr="00EE096A" w:rsidRDefault="0086347F" w:rsidP="0086347F">
      <w:pPr>
        <w:pStyle w:val="ab"/>
        <w:numPr>
          <w:ilvl w:val="2"/>
          <w:numId w:val="1"/>
        </w:numPr>
        <w:spacing w:line="360" w:lineRule="auto"/>
        <w:ind w:left="1502" w:right="-567" w:hanging="851"/>
        <w:outlineLvl w:val="2"/>
        <w:rPr>
          <w:rFonts w:eastAsia="Times New Roman"/>
          <w:color w:val="000000"/>
        </w:rPr>
      </w:pPr>
      <w:r w:rsidRPr="00EE096A">
        <w:rPr>
          <w:rFonts w:eastAsia="Times New Roman" w:hint="cs"/>
          <w:color w:val="000000"/>
          <w:rtl/>
        </w:rPr>
        <w:t>זהה למפרט קורא קירבה.</w:t>
      </w:r>
    </w:p>
    <w:p w:rsidR="0086347F" w:rsidRPr="00EE096A" w:rsidRDefault="0086347F" w:rsidP="0086347F">
      <w:pPr>
        <w:pStyle w:val="ab"/>
        <w:numPr>
          <w:ilvl w:val="2"/>
          <w:numId w:val="1"/>
        </w:numPr>
        <w:spacing w:line="360" w:lineRule="auto"/>
        <w:ind w:left="1502" w:right="-567" w:hanging="851"/>
        <w:outlineLvl w:val="2"/>
        <w:rPr>
          <w:rFonts w:eastAsia="Times New Roman"/>
          <w:color w:val="000000"/>
        </w:rPr>
      </w:pPr>
      <w:r w:rsidRPr="00EE096A">
        <w:rPr>
          <w:rFonts w:eastAsia="Times New Roman" w:hint="cs"/>
          <w:color w:val="000000"/>
          <w:rtl/>
        </w:rPr>
        <w:t>יעוד: התקנה בדלתות מבוקרות חיצונית.</w:t>
      </w:r>
    </w:p>
    <w:p w:rsidR="0086347F" w:rsidRPr="00EE096A" w:rsidRDefault="0086347F" w:rsidP="0086347F">
      <w:pPr>
        <w:pStyle w:val="ab"/>
        <w:numPr>
          <w:ilvl w:val="2"/>
          <w:numId w:val="1"/>
        </w:numPr>
        <w:spacing w:line="360" w:lineRule="auto"/>
        <w:ind w:left="1502" w:right="-567" w:hanging="851"/>
        <w:outlineLvl w:val="2"/>
        <w:rPr>
          <w:rFonts w:eastAsia="Times New Roman"/>
          <w:color w:val="000000"/>
        </w:rPr>
      </w:pPr>
      <w:r w:rsidRPr="00EE096A">
        <w:rPr>
          <w:rFonts w:eastAsia="Times New Roman" w:hint="cs"/>
          <w:color w:val="000000"/>
          <w:rtl/>
        </w:rPr>
        <w:t>זיווד אנטי ואנדלי.</w:t>
      </w:r>
    </w:p>
    <w:p w:rsidR="0086347F" w:rsidRPr="00EE096A" w:rsidRDefault="0086347F" w:rsidP="0086347F">
      <w:pPr>
        <w:pStyle w:val="ab"/>
        <w:numPr>
          <w:ilvl w:val="2"/>
          <w:numId w:val="1"/>
        </w:numPr>
        <w:spacing w:line="360" w:lineRule="auto"/>
        <w:ind w:left="1502" w:right="-567" w:hanging="851"/>
        <w:outlineLvl w:val="2"/>
        <w:rPr>
          <w:rFonts w:eastAsia="Times New Roman"/>
          <w:color w:val="000000"/>
        </w:rPr>
      </w:pPr>
      <w:r w:rsidRPr="00EE096A">
        <w:rPr>
          <w:rFonts w:eastAsia="Times New Roman" w:hint="cs"/>
          <w:color w:val="000000"/>
          <w:rtl/>
        </w:rPr>
        <w:t xml:space="preserve">אטימות </w:t>
      </w:r>
      <w:r w:rsidRPr="00EE096A">
        <w:rPr>
          <w:rFonts w:eastAsia="Times New Roman"/>
          <w:color w:val="000000"/>
        </w:rPr>
        <w:t>Ip65</w:t>
      </w:r>
      <w:r w:rsidRPr="00EE096A">
        <w:rPr>
          <w:rFonts w:eastAsia="Times New Roman" w:hint="cs"/>
          <w:color w:val="000000"/>
          <w:rtl/>
        </w:rPr>
        <w:t xml:space="preserve"> לפחות.</w:t>
      </w:r>
    </w:p>
    <w:p w:rsidR="0086347F" w:rsidRPr="00EE096A" w:rsidRDefault="0086347F" w:rsidP="0086347F">
      <w:pPr>
        <w:bidi w:val="0"/>
        <w:rPr>
          <w:rFonts w:eastAsia="Times New Roman"/>
        </w:rPr>
      </w:pPr>
      <w:r w:rsidRPr="00EE096A">
        <w:rPr>
          <w:rFonts w:eastAsia="Times New Roman"/>
          <w:rtl/>
        </w:rPr>
        <w:br w:type="page"/>
      </w:r>
    </w:p>
    <w:p w:rsidR="0086347F" w:rsidRPr="00EE096A" w:rsidRDefault="0086347F" w:rsidP="0086347F">
      <w:pPr>
        <w:pStyle w:val="ab"/>
        <w:numPr>
          <w:ilvl w:val="1"/>
          <w:numId w:val="1"/>
        </w:numPr>
        <w:spacing w:line="360" w:lineRule="auto"/>
        <w:ind w:left="651" w:hanging="709"/>
        <w:outlineLvl w:val="1"/>
        <w:rPr>
          <w:rFonts w:eastAsia="Times New Roman"/>
          <w:color w:val="000000"/>
        </w:rPr>
      </w:pPr>
      <w:bookmarkStart w:id="2722" w:name="_Toc390071413"/>
      <w:bookmarkStart w:id="2723" w:name="_Toc391226109"/>
      <w:r w:rsidRPr="00EE096A">
        <w:rPr>
          <w:u w:val="single"/>
          <w:rtl/>
        </w:rPr>
        <w:lastRenderedPageBreak/>
        <w:t>קורא משולב, קירבה ומקודד</w:t>
      </w:r>
      <w:bookmarkEnd w:id="2722"/>
      <w:bookmarkEnd w:id="2723"/>
    </w:p>
    <w:p w:rsidR="0086347F" w:rsidRPr="00EE096A" w:rsidRDefault="0086347F" w:rsidP="0086347F">
      <w:pPr>
        <w:pStyle w:val="ab"/>
        <w:numPr>
          <w:ilvl w:val="2"/>
          <w:numId w:val="1"/>
        </w:numPr>
        <w:spacing w:line="360" w:lineRule="auto"/>
        <w:ind w:left="1502" w:right="-567" w:hanging="851"/>
        <w:outlineLvl w:val="2"/>
        <w:rPr>
          <w:rFonts w:eastAsia="Times New Roman"/>
          <w:color w:val="000000"/>
        </w:rPr>
      </w:pPr>
      <w:r w:rsidRPr="00EE096A">
        <w:rPr>
          <w:rFonts w:eastAsia="Times New Roman" w:hint="cs"/>
          <w:color w:val="000000"/>
          <w:rtl/>
        </w:rPr>
        <w:t>זהה למפרט קורא קירבה בתוספת מקודד:</w:t>
      </w:r>
    </w:p>
    <w:p w:rsidR="0086347F" w:rsidRPr="00EE096A" w:rsidRDefault="0086347F" w:rsidP="0086347F">
      <w:pPr>
        <w:pStyle w:val="ab"/>
        <w:numPr>
          <w:ilvl w:val="2"/>
          <w:numId w:val="1"/>
        </w:numPr>
        <w:spacing w:line="360" w:lineRule="auto"/>
        <w:ind w:left="1502" w:right="-567" w:hanging="851"/>
        <w:outlineLvl w:val="2"/>
        <w:rPr>
          <w:rFonts w:eastAsia="Times New Roman"/>
          <w:color w:val="000000"/>
        </w:rPr>
      </w:pPr>
      <w:r w:rsidRPr="00EE096A">
        <w:rPr>
          <w:rFonts w:eastAsia="Times New Roman" w:hint="cs"/>
          <w:color w:val="000000"/>
          <w:rtl/>
        </w:rPr>
        <w:t xml:space="preserve">לוח המקשים יכלול את הספרות 0 </w:t>
      </w:r>
      <w:r w:rsidRPr="00EE096A">
        <w:rPr>
          <w:rFonts w:eastAsia="Times New Roman"/>
          <w:color w:val="000000"/>
          <w:rtl/>
        </w:rPr>
        <w:t>–</w:t>
      </w:r>
      <w:r w:rsidRPr="00EE096A">
        <w:rPr>
          <w:rFonts w:eastAsia="Times New Roman" w:hint="cs"/>
          <w:color w:val="000000"/>
          <w:rtl/>
        </w:rPr>
        <w:t xml:space="preserve"> 9 , *, ו- #.</w:t>
      </w:r>
    </w:p>
    <w:p w:rsidR="0086347F" w:rsidRPr="00EE096A" w:rsidRDefault="0086347F" w:rsidP="0086347F">
      <w:pPr>
        <w:pStyle w:val="ab"/>
        <w:numPr>
          <w:ilvl w:val="2"/>
          <w:numId w:val="1"/>
        </w:numPr>
        <w:spacing w:line="360" w:lineRule="auto"/>
        <w:ind w:left="1502" w:right="-567" w:hanging="851"/>
        <w:outlineLvl w:val="2"/>
        <w:rPr>
          <w:rFonts w:eastAsia="Times New Roman"/>
          <w:color w:val="000000"/>
        </w:rPr>
      </w:pPr>
      <w:r w:rsidRPr="00EE096A">
        <w:rPr>
          <w:rFonts w:eastAsia="Times New Roman"/>
          <w:color w:val="000000"/>
          <w:rtl/>
        </w:rPr>
        <w:t>הקוד יהיה בן 4 עד 8 ספרות.</w:t>
      </w:r>
    </w:p>
    <w:p w:rsidR="0086347F" w:rsidRPr="00EE096A" w:rsidRDefault="0086347F" w:rsidP="0086347F">
      <w:pPr>
        <w:pStyle w:val="ab"/>
        <w:numPr>
          <w:ilvl w:val="2"/>
          <w:numId w:val="1"/>
        </w:numPr>
        <w:spacing w:line="360" w:lineRule="auto"/>
        <w:ind w:left="1502" w:right="-567" w:hanging="851"/>
        <w:outlineLvl w:val="2"/>
        <w:rPr>
          <w:rFonts w:eastAsia="Times New Roman"/>
          <w:color w:val="000000"/>
          <w:rtl/>
        </w:rPr>
      </w:pPr>
      <w:r w:rsidRPr="00EE096A">
        <w:rPr>
          <w:rFonts w:eastAsia="Times New Roman" w:hint="cs"/>
          <w:color w:val="000000"/>
          <w:rtl/>
        </w:rPr>
        <w:t>הקידוד יבוצע בתהליך תכנות. בשום מקרה לא ע"י מפסקי</w:t>
      </w:r>
      <w:r w:rsidRPr="00EE096A">
        <w:rPr>
          <w:rFonts w:eastAsia="Times New Roman"/>
          <w:color w:val="000000"/>
          <w:rtl/>
        </w:rPr>
        <w:t>ם</w:t>
      </w:r>
      <w:r w:rsidRPr="00EE096A">
        <w:rPr>
          <w:rFonts w:eastAsia="Times New Roman" w:hint="cs"/>
          <w:color w:val="000000"/>
          <w:rtl/>
        </w:rPr>
        <w:t xml:space="preserve"> זעירים או מכל סוג אחר.</w:t>
      </w:r>
    </w:p>
    <w:p w:rsidR="0086347F" w:rsidRPr="00EE096A" w:rsidRDefault="0086347F" w:rsidP="0086347F">
      <w:pPr>
        <w:pStyle w:val="ab"/>
        <w:numPr>
          <w:ilvl w:val="2"/>
          <w:numId w:val="1"/>
        </w:numPr>
        <w:spacing w:line="360" w:lineRule="auto"/>
        <w:ind w:left="1502" w:right="-567" w:hanging="851"/>
        <w:outlineLvl w:val="2"/>
        <w:rPr>
          <w:rFonts w:eastAsia="Times New Roman"/>
          <w:color w:val="000000"/>
        </w:rPr>
      </w:pPr>
      <w:r w:rsidRPr="00EE096A">
        <w:rPr>
          <w:rFonts w:eastAsia="Times New Roman"/>
          <w:color w:val="000000"/>
          <w:rtl/>
        </w:rPr>
        <w:t>היחידה מיועדת להתקנה ע"ג קיר או שקועה.</w:t>
      </w:r>
    </w:p>
    <w:p w:rsidR="0086347F" w:rsidRPr="00EE096A" w:rsidRDefault="0086347F" w:rsidP="0086347F">
      <w:pPr>
        <w:bidi w:val="0"/>
        <w:rPr>
          <w:rFonts w:eastAsia="Times New Roman"/>
        </w:rPr>
      </w:pPr>
    </w:p>
    <w:p w:rsidR="0086347F" w:rsidRPr="00EE096A" w:rsidRDefault="0086347F" w:rsidP="0086347F">
      <w:pPr>
        <w:pStyle w:val="ab"/>
        <w:numPr>
          <w:ilvl w:val="1"/>
          <w:numId w:val="1"/>
        </w:numPr>
        <w:spacing w:line="360" w:lineRule="auto"/>
        <w:ind w:left="651" w:hanging="709"/>
        <w:outlineLvl w:val="1"/>
        <w:rPr>
          <w:u w:val="single"/>
        </w:rPr>
      </w:pPr>
      <w:bookmarkStart w:id="2724" w:name="_Toc368317919"/>
      <w:bookmarkStart w:id="2725" w:name="_Toc390071414"/>
      <w:bookmarkStart w:id="2726" w:name="_Toc391226110"/>
      <w:r w:rsidRPr="00EE096A">
        <w:rPr>
          <w:u w:val="single"/>
          <w:rtl/>
        </w:rPr>
        <w:t xml:space="preserve">קורא ובקר משולב </w:t>
      </w:r>
      <w:r w:rsidRPr="00EE096A">
        <w:rPr>
          <w:u w:val="single"/>
        </w:rPr>
        <w:t>stand alone</w:t>
      </w:r>
      <w:bookmarkEnd w:id="2724"/>
      <w:bookmarkEnd w:id="2725"/>
      <w:bookmarkEnd w:id="2726"/>
    </w:p>
    <w:p w:rsidR="0086347F" w:rsidRPr="00EE096A" w:rsidRDefault="0086347F" w:rsidP="0086347F">
      <w:pPr>
        <w:pStyle w:val="ab"/>
        <w:numPr>
          <w:ilvl w:val="2"/>
          <w:numId w:val="1"/>
        </w:numPr>
        <w:spacing w:line="360" w:lineRule="auto"/>
        <w:ind w:left="1643" w:right="-567" w:hanging="992"/>
        <w:outlineLvl w:val="2"/>
        <w:rPr>
          <w:rFonts w:eastAsia="Times New Roman"/>
        </w:rPr>
      </w:pPr>
      <w:r w:rsidRPr="00EE096A">
        <w:rPr>
          <w:rFonts w:eastAsia="Times New Roman" w:hint="cs"/>
          <w:rtl/>
        </w:rPr>
        <w:t>תסופק יחידה משולבת אשר תכלול בקר וקורא פרוקסימיטי.</w:t>
      </w:r>
    </w:p>
    <w:p w:rsidR="0086347F" w:rsidRPr="00EE096A" w:rsidRDefault="0086347F" w:rsidP="0086347F">
      <w:pPr>
        <w:pStyle w:val="ab"/>
        <w:numPr>
          <w:ilvl w:val="2"/>
          <w:numId w:val="1"/>
        </w:numPr>
        <w:spacing w:line="360" w:lineRule="auto"/>
        <w:ind w:left="1643" w:right="-567" w:hanging="992"/>
        <w:outlineLvl w:val="2"/>
        <w:rPr>
          <w:rFonts w:eastAsia="Times New Roman"/>
          <w:u w:val="single"/>
        </w:rPr>
      </w:pPr>
      <w:r w:rsidRPr="00EE096A">
        <w:rPr>
          <w:rFonts w:eastAsia="Times New Roman" w:hint="cs"/>
          <w:u w:val="single"/>
          <w:rtl/>
        </w:rPr>
        <w:t>הפריט מורכב משתי יחידות:</w:t>
      </w:r>
    </w:p>
    <w:p w:rsidR="0086347F" w:rsidRPr="00EE096A" w:rsidRDefault="0086347F" w:rsidP="0086347F">
      <w:pPr>
        <w:pStyle w:val="ab"/>
        <w:numPr>
          <w:ilvl w:val="3"/>
          <w:numId w:val="1"/>
        </w:numPr>
        <w:spacing w:line="360" w:lineRule="auto"/>
        <w:ind w:left="2777" w:right="-567" w:hanging="1134"/>
        <w:outlineLvl w:val="2"/>
        <w:rPr>
          <w:rFonts w:eastAsia="Times New Roman"/>
        </w:rPr>
      </w:pPr>
      <w:r w:rsidRPr="00EE096A">
        <w:rPr>
          <w:rFonts w:eastAsia="Times New Roman" w:hint="cs"/>
          <w:rtl/>
        </w:rPr>
        <w:t>קורא.</w:t>
      </w:r>
    </w:p>
    <w:p w:rsidR="0086347F" w:rsidRPr="00EE096A" w:rsidRDefault="0086347F" w:rsidP="0086347F">
      <w:pPr>
        <w:pStyle w:val="ab"/>
        <w:numPr>
          <w:ilvl w:val="3"/>
          <w:numId w:val="1"/>
        </w:numPr>
        <w:spacing w:line="360" w:lineRule="auto"/>
        <w:ind w:left="2777" w:right="-567" w:hanging="1134"/>
        <w:outlineLvl w:val="2"/>
        <w:rPr>
          <w:rFonts w:eastAsia="Times New Roman"/>
        </w:rPr>
      </w:pPr>
      <w:r w:rsidRPr="00EE096A">
        <w:rPr>
          <w:rFonts w:eastAsia="Times New Roman" w:hint="cs"/>
          <w:rtl/>
        </w:rPr>
        <w:t>יחידת בקרה המותקנת בצד המתקן.</w:t>
      </w:r>
    </w:p>
    <w:p w:rsidR="0086347F" w:rsidRPr="00EE096A" w:rsidRDefault="0086347F" w:rsidP="0086347F">
      <w:pPr>
        <w:pStyle w:val="ab"/>
        <w:spacing w:line="360" w:lineRule="auto"/>
        <w:ind w:left="1502" w:right="-567"/>
        <w:outlineLvl w:val="2"/>
        <w:rPr>
          <w:rFonts w:eastAsia="Times New Roman"/>
          <w:rtl/>
        </w:rPr>
      </w:pPr>
    </w:p>
    <w:p w:rsidR="0086347F" w:rsidRPr="00EE096A" w:rsidRDefault="0086347F" w:rsidP="0086347F">
      <w:pPr>
        <w:pStyle w:val="ab"/>
        <w:numPr>
          <w:ilvl w:val="2"/>
          <w:numId w:val="1"/>
        </w:numPr>
        <w:spacing w:line="360" w:lineRule="auto"/>
        <w:ind w:left="1643" w:right="-567" w:hanging="992"/>
        <w:outlineLvl w:val="2"/>
        <w:rPr>
          <w:rFonts w:eastAsia="Times New Roman"/>
        </w:rPr>
      </w:pPr>
      <w:r w:rsidRPr="00EE096A">
        <w:rPr>
          <w:rFonts w:eastAsia="Times New Roman" w:hint="cs"/>
          <w:rtl/>
        </w:rPr>
        <w:t xml:space="preserve">הקשר בין שתי היחידות יהיה תקשורת מכל סוג שהוא על מנת למנוע נטרול המערך באמצעות ביצוע קצר על הכבלים המחברים את הקורא החיצוני ליחידה הפנימית. </w:t>
      </w:r>
    </w:p>
    <w:p w:rsidR="0086347F" w:rsidRPr="00EE096A" w:rsidRDefault="0086347F" w:rsidP="0086347F">
      <w:pPr>
        <w:pStyle w:val="ab"/>
        <w:numPr>
          <w:ilvl w:val="2"/>
          <w:numId w:val="1"/>
        </w:numPr>
        <w:spacing w:line="360" w:lineRule="auto"/>
        <w:ind w:left="1643" w:right="-567" w:hanging="992"/>
        <w:outlineLvl w:val="2"/>
        <w:rPr>
          <w:rFonts w:eastAsia="Times New Roman"/>
        </w:rPr>
      </w:pPr>
      <w:r w:rsidRPr="00EE096A">
        <w:rPr>
          <w:rFonts w:eastAsia="Times New Roman" w:hint="cs"/>
          <w:rtl/>
        </w:rPr>
        <w:t>היחידה תתמוך ב</w:t>
      </w:r>
      <w:r w:rsidRPr="00EE096A">
        <w:rPr>
          <w:rFonts w:eastAsia="Times New Roman"/>
          <w:rtl/>
        </w:rPr>
        <w:t>כרטיסי</w:t>
      </w:r>
      <w:r w:rsidRPr="00EE096A">
        <w:rPr>
          <w:rFonts w:eastAsia="Times New Roman" w:hint="cs"/>
          <w:rtl/>
        </w:rPr>
        <w:t xml:space="preserve">ם מסוג </w:t>
      </w:r>
      <w:r w:rsidRPr="00EE096A">
        <w:rPr>
          <w:rFonts w:eastAsia="Times New Roman"/>
        </w:rPr>
        <w:t>I class</w:t>
      </w:r>
      <w:r w:rsidRPr="00EE096A">
        <w:rPr>
          <w:rFonts w:eastAsia="Times New Roman" w:hint="cs"/>
          <w:rtl/>
        </w:rPr>
        <w:t xml:space="preserve"> קיימים של המזמין.</w:t>
      </w:r>
    </w:p>
    <w:p w:rsidR="0086347F" w:rsidRPr="00EE096A" w:rsidRDefault="0086347F" w:rsidP="0086347F">
      <w:pPr>
        <w:pStyle w:val="ab"/>
        <w:numPr>
          <w:ilvl w:val="2"/>
          <w:numId w:val="1"/>
        </w:numPr>
        <w:spacing w:line="360" w:lineRule="auto"/>
        <w:ind w:left="1643" w:right="-567" w:hanging="992"/>
        <w:outlineLvl w:val="2"/>
        <w:rPr>
          <w:rFonts w:eastAsia="Times New Roman"/>
        </w:rPr>
      </w:pPr>
      <w:r w:rsidRPr="00EE096A">
        <w:rPr>
          <w:rFonts w:eastAsia="Times New Roman" w:hint="cs"/>
          <w:rtl/>
        </w:rPr>
        <w:t xml:space="preserve">ליחידה יהיה </w:t>
      </w:r>
      <w:r w:rsidRPr="00EE096A">
        <w:rPr>
          <w:rFonts w:eastAsia="Times New Roman"/>
        </w:rPr>
        <w:t xml:space="preserve"> database</w:t>
      </w:r>
      <w:r w:rsidRPr="00EE096A">
        <w:rPr>
          <w:rFonts w:eastAsia="Times New Roman"/>
          <w:rtl/>
        </w:rPr>
        <w:t>מקומי</w:t>
      </w:r>
      <w:r w:rsidRPr="00EE096A">
        <w:rPr>
          <w:rFonts w:eastAsia="Times New Roman" w:hint="cs"/>
          <w:rtl/>
        </w:rPr>
        <w:t xml:space="preserve"> תומך 1000 מנויים לפחות.</w:t>
      </w:r>
    </w:p>
    <w:p w:rsidR="0086347F" w:rsidRPr="00EE096A" w:rsidRDefault="0086347F" w:rsidP="0086347F">
      <w:pPr>
        <w:pStyle w:val="ab"/>
        <w:numPr>
          <w:ilvl w:val="2"/>
          <w:numId w:val="1"/>
        </w:numPr>
        <w:spacing w:line="360" w:lineRule="auto"/>
        <w:ind w:left="1643" w:right="-567" w:hanging="992"/>
        <w:outlineLvl w:val="2"/>
        <w:rPr>
          <w:rFonts w:eastAsia="Times New Roman"/>
        </w:rPr>
      </w:pPr>
      <w:r w:rsidRPr="00EE096A">
        <w:rPr>
          <w:rFonts w:eastAsia="Times New Roman" w:hint="cs"/>
          <w:rtl/>
        </w:rPr>
        <w:t>זיכרון בעל נפח לשמירת לפחות 1000 אירועים.</w:t>
      </w:r>
    </w:p>
    <w:p w:rsidR="0086347F" w:rsidRPr="00EE096A" w:rsidRDefault="0086347F" w:rsidP="0086347F">
      <w:pPr>
        <w:pStyle w:val="ab"/>
        <w:numPr>
          <w:ilvl w:val="2"/>
          <w:numId w:val="1"/>
        </w:numPr>
        <w:spacing w:line="360" w:lineRule="auto"/>
        <w:ind w:left="1643" w:right="-567" w:hanging="992"/>
        <w:outlineLvl w:val="2"/>
        <w:rPr>
          <w:rFonts w:eastAsia="Times New Roman"/>
        </w:rPr>
      </w:pPr>
      <w:r w:rsidRPr="00EE096A">
        <w:rPr>
          <w:rFonts w:eastAsia="Times New Roman" w:hint="cs"/>
          <w:rtl/>
        </w:rPr>
        <w:t>היחידה תכלול אפשרות לחיבור מחשב לצורך ניהול וגישה למאגר הנתונים.</w:t>
      </w:r>
    </w:p>
    <w:p w:rsidR="0086347F" w:rsidRPr="00EE096A" w:rsidRDefault="0086347F" w:rsidP="0086347F">
      <w:pPr>
        <w:pStyle w:val="ab"/>
        <w:numPr>
          <w:ilvl w:val="2"/>
          <w:numId w:val="1"/>
        </w:numPr>
        <w:spacing w:line="360" w:lineRule="auto"/>
        <w:ind w:left="1643" w:right="-567" w:hanging="992"/>
        <w:outlineLvl w:val="2"/>
        <w:rPr>
          <w:rFonts w:eastAsia="Times New Roman"/>
        </w:rPr>
      </w:pPr>
      <w:r w:rsidRPr="00EE096A">
        <w:rPr>
          <w:rFonts w:eastAsia="Times New Roman" w:hint="cs"/>
          <w:rtl/>
        </w:rPr>
        <w:t>המכשיר יכלול סוללה פנימית נטענת שתאפשר המשך פעולה במקרה של הפסקת חשמל למשך 8 שעות בכפוף לעד 200 פעולות.</w:t>
      </w:r>
    </w:p>
    <w:p w:rsidR="00AC79C2" w:rsidRPr="00EE096A" w:rsidRDefault="00AC79C2" w:rsidP="00AC79C2">
      <w:pPr>
        <w:pStyle w:val="ab"/>
        <w:numPr>
          <w:ilvl w:val="2"/>
          <w:numId w:val="1"/>
        </w:numPr>
        <w:spacing w:line="360" w:lineRule="auto"/>
        <w:ind w:left="1502" w:right="-567" w:hanging="851"/>
        <w:outlineLvl w:val="2"/>
        <w:rPr>
          <w:u w:val="single"/>
        </w:rPr>
      </w:pPr>
      <w:r w:rsidRPr="00EE096A">
        <w:rPr>
          <w:rFonts w:hint="cs"/>
          <w:u w:val="single"/>
          <w:rtl/>
        </w:rPr>
        <w:t>הנחיות לאספקת הפריט</w:t>
      </w:r>
    </w:p>
    <w:p w:rsidR="00AC79C2" w:rsidRPr="00EE096A" w:rsidRDefault="00AC79C2" w:rsidP="00AC79C2">
      <w:pPr>
        <w:pStyle w:val="ab"/>
        <w:spacing w:before="240" w:after="120"/>
        <w:ind w:left="1587" w:hanging="85"/>
        <w:contextualSpacing w:val="0"/>
        <w:rPr>
          <w:rtl/>
        </w:rPr>
      </w:pPr>
      <w:r w:rsidRPr="00EE096A">
        <w:rPr>
          <w:rtl/>
        </w:rPr>
        <w:t>יסופקו מוצרים גנריים (ללא מגבלה ו\או הנחיה).</w:t>
      </w:r>
    </w:p>
    <w:p w:rsidR="0086347F" w:rsidRPr="00EE096A" w:rsidRDefault="0086347F" w:rsidP="0086347F">
      <w:pPr>
        <w:pStyle w:val="ab"/>
        <w:spacing w:line="360" w:lineRule="auto"/>
        <w:ind w:left="1643" w:right="-567"/>
        <w:outlineLvl w:val="2"/>
        <w:rPr>
          <w:rFonts w:eastAsia="Times New Roman"/>
        </w:rPr>
      </w:pPr>
    </w:p>
    <w:p w:rsidR="0086347F" w:rsidRPr="00EE096A" w:rsidRDefault="0086347F" w:rsidP="0086347F">
      <w:pPr>
        <w:pStyle w:val="ab"/>
        <w:numPr>
          <w:ilvl w:val="1"/>
          <w:numId w:val="1"/>
        </w:numPr>
        <w:spacing w:line="360" w:lineRule="auto"/>
        <w:ind w:left="651" w:hanging="709"/>
        <w:outlineLvl w:val="1"/>
        <w:rPr>
          <w:u w:val="single"/>
        </w:rPr>
      </w:pPr>
      <w:bookmarkStart w:id="2727" w:name="_Toc390071415"/>
      <w:bookmarkStart w:id="2728" w:name="_Toc391226111"/>
      <w:r w:rsidRPr="00EE096A">
        <w:rPr>
          <w:rFonts w:hint="cs"/>
          <w:u w:val="single"/>
          <w:rtl/>
        </w:rPr>
        <w:t>מקודד תגים לעמדת ניפוק תגים</w:t>
      </w:r>
      <w:bookmarkEnd w:id="2727"/>
      <w:bookmarkEnd w:id="2728"/>
    </w:p>
    <w:p w:rsidR="0086347F" w:rsidRPr="00EE096A" w:rsidRDefault="0086347F" w:rsidP="0086347F">
      <w:pPr>
        <w:pStyle w:val="ab"/>
        <w:numPr>
          <w:ilvl w:val="2"/>
          <w:numId w:val="1"/>
        </w:numPr>
        <w:spacing w:line="360" w:lineRule="auto"/>
        <w:ind w:right="-567" w:hanging="573"/>
        <w:outlineLvl w:val="2"/>
        <w:rPr>
          <w:rFonts w:eastAsia="Times New Roman"/>
        </w:rPr>
      </w:pPr>
      <w:r w:rsidRPr="00EE096A">
        <w:rPr>
          <w:rFonts w:eastAsia="Times New Roman" w:hint="cs"/>
          <w:rtl/>
        </w:rPr>
        <w:t>ייעוד: קידוד כרטיסים חכמים.</w:t>
      </w:r>
    </w:p>
    <w:p w:rsidR="0086347F" w:rsidRPr="00EE096A" w:rsidRDefault="0086347F" w:rsidP="0086347F">
      <w:pPr>
        <w:pStyle w:val="ab"/>
        <w:numPr>
          <w:ilvl w:val="2"/>
          <w:numId w:val="1"/>
        </w:numPr>
        <w:spacing w:line="360" w:lineRule="auto"/>
        <w:ind w:right="-567" w:hanging="573"/>
        <w:outlineLvl w:val="2"/>
        <w:rPr>
          <w:rFonts w:eastAsia="Times New Roman"/>
        </w:rPr>
      </w:pPr>
      <w:r w:rsidRPr="00EE096A">
        <w:rPr>
          <w:rFonts w:eastAsia="Times New Roman" w:hint="cs"/>
          <w:rtl/>
        </w:rPr>
        <w:t>תסופק יחידה הכוללת צורב שיאפשר קידוד כרטיסים חכמים.</w:t>
      </w:r>
    </w:p>
    <w:p w:rsidR="0086347F" w:rsidRPr="00EE096A" w:rsidRDefault="0086347F" w:rsidP="0086347F">
      <w:pPr>
        <w:pStyle w:val="ab"/>
        <w:numPr>
          <w:ilvl w:val="2"/>
          <w:numId w:val="1"/>
        </w:numPr>
        <w:spacing w:line="360" w:lineRule="auto"/>
        <w:ind w:left="1502" w:right="-567" w:hanging="851"/>
        <w:outlineLvl w:val="2"/>
        <w:rPr>
          <w:rFonts w:eastAsia="Times New Roman"/>
        </w:rPr>
      </w:pPr>
      <w:r w:rsidRPr="00EE096A">
        <w:rPr>
          <w:rFonts w:eastAsia="Times New Roman" w:hint="cs"/>
          <w:rtl/>
        </w:rPr>
        <w:t>היחידה תאפשר קידוד כרטיס למורשה כניסה ע"פ ההרשאות שהוגדרו לו ע"י מנפק האישור.</w:t>
      </w:r>
    </w:p>
    <w:p w:rsidR="0086347F" w:rsidRPr="00EE096A" w:rsidRDefault="0086347F" w:rsidP="0086347F">
      <w:pPr>
        <w:pStyle w:val="ab"/>
        <w:numPr>
          <w:ilvl w:val="2"/>
          <w:numId w:val="1"/>
        </w:numPr>
        <w:spacing w:line="360" w:lineRule="auto"/>
        <w:ind w:left="1502" w:right="-567" w:hanging="851"/>
        <w:outlineLvl w:val="2"/>
        <w:rPr>
          <w:rFonts w:eastAsia="Times New Roman"/>
        </w:rPr>
      </w:pPr>
      <w:r w:rsidRPr="00EE096A">
        <w:rPr>
          <w:rFonts w:eastAsia="Times New Roman" w:hint="cs"/>
          <w:rtl/>
        </w:rPr>
        <w:t xml:space="preserve">היחידה תחובר לתחת העבודה של מערכת בקרת הכניסה באמצעות בממשק תקשורת מסוג </w:t>
      </w:r>
      <w:r w:rsidRPr="00EE096A">
        <w:rPr>
          <w:rFonts w:eastAsia="Times New Roman"/>
        </w:rPr>
        <w:t xml:space="preserve">USB </w:t>
      </w:r>
      <w:r w:rsidRPr="00EE096A">
        <w:rPr>
          <w:rFonts w:eastAsia="Times New Roman" w:hint="cs"/>
          <w:rtl/>
        </w:rPr>
        <w:t xml:space="preserve"> או אחר שיאושר ע"י </w:t>
      </w:r>
      <w:r w:rsidR="00F407A0">
        <w:rPr>
          <w:rFonts w:eastAsia="Times New Roman" w:hint="cs"/>
          <w:rtl/>
        </w:rPr>
        <w:t>המזמין</w:t>
      </w:r>
      <w:r w:rsidRPr="00EE096A">
        <w:rPr>
          <w:rFonts w:eastAsia="Times New Roman" w:hint="cs"/>
          <w:rtl/>
        </w:rPr>
        <w:t>.</w:t>
      </w:r>
    </w:p>
    <w:p w:rsidR="0086347F" w:rsidRPr="00EE096A" w:rsidRDefault="0086347F" w:rsidP="0086347F">
      <w:pPr>
        <w:pStyle w:val="ab"/>
        <w:numPr>
          <w:ilvl w:val="2"/>
          <w:numId w:val="1"/>
        </w:numPr>
        <w:spacing w:line="360" w:lineRule="auto"/>
        <w:ind w:left="1502" w:right="-567" w:hanging="851"/>
        <w:outlineLvl w:val="2"/>
        <w:rPr>
          <w:rFonts w:eastAsia="Times New Roman"/>
        </w:rPr>
      </w:pPr>
      <w:r w:rsidRPr="00EE096A">
        <w:rPr>
          <w:rFonts w:eastAsia="Times New Roman" w:hint="cs"/>
          <w:rtl/>
        </w:rPr>
        <w:t>היחידה תהיה שולחנית מפלסטיק קשיח.</w:t>
      </w:r>
    </w:p>
    <w:p w:rsidR="00AC79C2" w:rsidRPr="00EE096A" w:rsidRDefault="00AC79C2" w:rsidP="00AC79C2">
      <w:pPr>
        <w:pStyle w:val="ab"/>
        <w:numPr>
          <w:ilvl w:val="2"/>
          <w:numId w:val="1"/>
        </w:numPr>
        <w:spacing w:line="360" w:lineRule="auto"/>
        <w:ind w:left="1502" w:right="-567" w:hanging="851"/>
        <w:outlineLvl w:val="2"/>
        <w:rPr>
          <w:u w:val="single"/>
        </w:rPr>
      </w:pPr>
      <w:r w:rsidRPr="00EE096A">
        <w:rPr>
          <w:rFonts w:hint="cs"/>
          <w:u w:val="single"/>
          <w:rtl/>
        </w:rPr>
        <w:t>הנחיות לאספקת הפריט</w:t>
      </w:r>
    </w:p>
    <w:p w:rsidR="00AC79C2" w:rsidRPr="00EE096A" w:rsidRDefault="00AC79C2" w:rsidP="00AC79C2">
      <w:pPr>
        <w:pStyle w:val="ab"/>
        <w:spacing w:before="240" w:after="120"/>
        <w:ind w:left="1587" w:hanging="85"/>
        <w:contextualSpacing w:val="0"/>
        <w:rPr>
          <w:rtl/>
        </w:rPr>
      </w:pPr>
      <w:r w:rsidRPr="00EE096A">
        <w:rPr>
          <w:rtl/>
        </w:rPr>
        <w:t>יסופקו מוצרים גנריים (ללא מגבלה ו\או הנחיה).</w:t>
      </w:r>
    </w:p>
    <w:p w:rsidR="00AC79C2" w:rsidRPr="00EE096A" w:rsidRDefault="00AC79C2">
      <w:pPr>
        <w:bidi w:val="0"/>
        <w:spacing w:after="160" w:line="259" w:lineRule="auto"/>
        <w:rPr>
          <w:rFonts w:eastAsia="Times New Roman"/>
          <w:rtl/>
        </w:rPr>
      </w:pPr>
      <w:r w:rsidRPr="00EE096A">
        <w:rPr>
          <w:rFonts w:eastAsia="Times New Roman"/>
          <w:rtl/>
        </w:rPr>
        <w:br w:type="page"/>
      </w:r>
    </w:p>
    <w:p w:rsidR="0086347F" w:rsidRPr="00EE096A" w:rsidRDefault="0086347F" w:rsidP="0086347F">
      <w:pPr>
        <w:pStyle w:val="ab"/>
        <w:numPr>
          <w:ilvl w:val="1"/>
          <w:numId w:val="1"/>
        </w:numPr>
        <w:spacing w:line="360" w:lineRule="auto"/>
        <w:ind w:left="651" w:hanging="709"/>
        <w:outlineLvl w:val="1"/>
        <w:rPr>
          <w:u w:val="single"/>
        </w:rPr>
      </w:pPr>
      <w:bookmarkStart w:id="2729" w:name="_Toc390071416"/>
      <w:bookmarkStart w:id="2730" w:name="_Toc391226112"/>
      <w:r w:rsidRPr="00EE096A">
        <w:rPr>
          <w:rFonts w:hint="cs"/>
          <w:u w:val="single"/>
          <w:rtl/>
        </w:rPr>
        <w:lastRenderedPageBreak/>
        <w:t>מצלמה דיגיטאלית</w:t>
      </w:r>
      <w:bookmarkEnd w:id="2729"/>
      <w:bookmarkEnd w:id="2730"/>
    </w:p>
    <w:p w:rsidR="0086347F" w:rsidRPr="00EE096A" w:rsidRDefault="0086347F" w:rsidP="0086347F">
      <w:pPr>
        <w:pStyle w:val="ab"/>
        <w:numPr>
          <w:ilvl w:val="2"/>
          <w:numId w:val="1"/>
        </w:numPr>
        <w:spacing w:line="360" w:lineRule="auto"/>
        <w:ind w:right="-567" w:hanging="573"/>
        <w:outlineLvl w:val="2"/>
        <w:rPr>
          <w:rFonts w:eastAsia="Times New Roman"/>
        </w:rPr>
      </w:pPr>
      <w:r w:rsidRPr="00EE096A">
        <w:rPr>
          <w:rFonts w:eastAsia="Times New Roman" w:hint="cs"/>
          <w:rtl/>
        </w:rPr>
        <w:t xml:space="preserve">מצלמה מסוג </w:t>
      </w:r>
      <w:r w:rsidRPr="00EE096A">
        <w:rPr>
          <w:rFonts w:eastAsia="Times New Roman"/>
        </w:rPr>
        <w:t>point &amp; shot</w:t>
      </w:r>
      <w:r w:rsidRPr="00EE096A">
        <w:rPr>
          <w:rFonts w:eastAsia="Times New Roman" w:hint="cs"/>
          <w:rtl/>
        </w:rPr>
        <w:t xml:space="preserve"> </w:t>
      </w:r>
    </w:p>
    <w:p w:rsidR="0086347F" w:rsidRPr="00EE096A" w:rsidRDefault="0086347F" w:rsidP="0086347F">
      <w:pPr>
        <w:pStyle w:val="ab"/>
        <w:numPr>
          <w:ilvl w:val="2"/>
          <w:numId w:val="1"/>
        </w:numPr>
        <w:spacing w:line="360" w:lineRule="auto"/>
        <w:ind w:right="-567" w:hanging="573"/>
        <w:outlineLvl w:val="2"/>
        <w:rPr>
          <w:rFonts w:eastAsia="Times New Roman"/>
        </w:rPr>
      </w:pPr>
      <w:r w:rsidRPr="00EE096A">
        <w:rPr>
          <w:rFonts w:eastAsia="Times New Roman"/>
        </w:rPr>
        <w:t>12 mp</w:t>
      </w:r>
    </w:p>
    <w:p w:rsidR="0086347F" w:rsidRPr="00EE096A" w:rsidRDefault="0086347F" w:rsidP="0086347F">
      <w:pPr>
        <w:pStyle w:val="ab"/>
        <w:numPr>
          <w:ilvl w:val="2"/>
          <w:numId w:val="1"/>
        </w:numPr>
        <w:spacing w:line="360" w:lineRule="auto"/>
        <w:ind w:right="-567" w:hanging="573"/>
        <w:outlineLvl w:val="2"/>
        <w:rPr>
          <w:rFonts w:eastAsia="Times New Roman"/>
        </w:rPr>
      </w:pPr>
      <w:r w:rsidRPr="00EE096A">
        <w:rPr>
          <w:rFonts w:eastAsia="Times New Roman" w:hint="cs"/>
          <w:rtl/>
        </w:rPr>
        <w:t>עדשת זום מובנית</w:t>
      </w:r>
    </w:p>
    <w:p w:rsidR="0086347F" w:rsidRPr="00EE096A" w:rsidRDefault="0086347F" w:rsidP="0086347F">
      <w:pPr>
        <w:pStyle w:val="ab"/>
        <w:numPr>
          <w:ilvl w:val="2"/>
          <w:numId w:val="1"/>
        </w:numPr>
        <w:spacing w:line="360" w:lineRule="auto"/>
        <w:ind w:right="-567" w:hanging="573"/>
        <w:outlineLvl w:val="2"/>
        <w:rPr>
          <w:rFonts w:eastAsia="Times New Roman"/>
        </w:rPr>
      </w:pPr>
      <w:r w:rsidRPr="00EE096A">
        <w:rPr>
          <w:rFonts w:eastAsia="Times New Roman" w:hint="cs"/>
          <w:rtl/>
        </w:rPr>
        <w:t xml:space="preserve">זום אופטי </w:t>
      </w:r>
      <w:r w:rsidRPr="00EE096A">
        <w:rPr>
          <w:rFonts w:eastAsia="Times New Roman"/>
        </w:rPr>
        <w:t>x5</w:t>
      </w:r>
    </w:p>
    <w:p w:rsidR="0086347F" w:rsidRPr="00EE096A" w:rsidRDefault="0086347F" w:rsidP="0086347F">
      <w:pPr>
        <w:pStyle w:val="ab"/>
        <w:numPr>
          <w:ilvl w:val="2"/>
          <w:numId w:val="1"/>
        </w:numPr>
        <w:spacing w:line="360" w:lineRule="auto"/>
        <w:ind w:right="-567" w:hanging="573"/>
        <w:outlineLvl w:val="2"/>
        <w:rPr>
          <w:rFonts w:eastAsia="Times New Roman"/>
        </w:rPr>
      </w:pPr>
      <w:r w:rsidRPr="00EE096A">
        <w:rPr>
          <w:rFonts w:eastAsia="Times New Roman" w:hint="cs"/>
          <w:rtl/>
        </w:rPr>
        <w:t xml:space="preserve">מסך </w:t>
      </w:r>
      <w:r w:rsidRPr="00EE096A">
        <w:rPr>
          <w:rFonts w:eastAsia="Times New Roman"/>
        </w:rPr>
        <w:t xml:space="preserve">LCD </w:t>
      </w:r>
      <w:r w:rsidRPr="00EE096A">
        <w:rPr>
          <w:rFonts w:eastAsia="Times New Roman" w:hint="cs"/>
          <w:rtl/>
        </w:rPr>
        <w:t xml:space="preserve"> באורך אלכסון "3</w:t>
      </w:r>
    </w:p>
    <w:p w:rsidR="0086347F" w:rsidRPr="00EE096A" w:rsidRDefault="0086347F" w:rsidP="0086347F">
      <w:pPr>
        <w:pStyle w:val="ab"/>
        <w:numPr>
          <w:ilvl w:val="2"/>
          <w:numId w:val="1"/>
        </w:numPr>
        <w:spacing w:line="360" w:lineRule="auto"/>
        <w:ind w:right="-567" w:hanging="573"/>
        <w:outlineLvl w:val="2"/>
        <w:rPr>
          <w:rFonts w:eastAsia="Times New Roman"/>
        </w:rPr>
      </w:pPr>
      <w:r w:rsidRPr="00EE096A">
        <w:rPr>
          <w:rFonts w:eastAsia="Times New Roman" w:hint="cs"/>
          <w:rtl/>
        </w:rPr>
        <w:t xml:space="preserve">תמיכה בפורמט </w:t>
      </w:r>
      <w:r w:rsidRPr="00EE096A">
        <w:rPr>
          <w:rFonts w:eastAsia="Times New Roman"/>
        </w:rPr>
        <w:t>JPEG</w:t>
      </w:r>
    </w:p>
    <w:p w:rsidR="0086347F" w:rsidRPr="00EE096A" w:rsidRDefault="0086347F" w:rsidP="0086347F">
      <w:pPr>
        <w:pStyle w:val="ab"/>
        <w:numPr>
          <w:ilvl w:val="2"/>
          <w:numId w:val="1"/>
        </w:numPr>
        <w:spacing w:line="360" w:lineRule="auto"/>
        <w:ind w:right="-567" w:hanging="573"/>
        <w:outlineLvl w:val="2"/>
        <w:rPr>
          <w:rFonts w:eastAsia="Times New Roman"/>
        </w:rPr>
      </w:pPr>
      <w:r w:rsidRPr="00EE096A">
        <w:rPr>
          <w:rFonts w:eastAsia="Times New Roman" w:hint="cs"/>
          <w:rtl/>
        </w:rPr>
        <w:t xml:space="preserve">חיבור מחשב בממשק </w:t>
      </w:r>
      <w:r w:rsidRPr="00EE096A">
        <w:rPr>
          <w:rFonts w:eastAsia="Times New Roman"/>
        </w:rPr>
        <w:t>USB</w:t>
      </w:r>
    </w:p>
    <w:p w:rsidR="0086347F" w:rsidRPr="00EE096A" w:rsidRDefault="0086347F" w:rsidP="0086347F">
      <w:pPr>
        <w:pStyle w:val="ab"/>
        <w:numPr>
          <w:ilvl w:val="2"/>
          <w:numId w:val="1"/>
        </w:numPr>
        <w:spacing w:line="360" w:lineRule="auto"/>
        <w:ind w:right="-567" w:hanging="573"/>
        <w:outlineLvl w:val="2"/>
        <w:rPr>
          <w:u w:val="single"/>
        </w:rPr>
      </w:pPr>
      <w:r w:rsidRPr="00EE096A">
        <w:rPr>
          <w:rFonts w:hint="cs"/>
          <w:u w:val="single"/>
          <w:rtl/>
        </w:rPr>
        <w:t>אביזרים נלווים:</w:t>
      </w:r>
    </w:p>
    <w:p w:rsidR="0086347F" w:rsidRPr="00EE096A" w:rsidRDefault="0086347F" w:rsidP="0086347F">
      <w:pPr>
        <w:pStyle w:val="ab"/>
        <w:numPr>
          <w:ilvl w:val="3"/>
          <w:numId w:val="1"/>
        </w:numPr>
        <w:spacing w:line="360" w:lineRule="auto"/>
        <w:ind w:hanging="226"/>
      </w:pPr>
      <w:r w:rsidRPr="00EE096A">
        <w:rPr>
          <w:rFonts w:hint="cs"/>
          <w:rtl/>
        </w:rPr>
        <w:t xml:space="preserve">כרטיס זיכרון </w:t>
      </w:r>
      <w:r w:rsidRPr="00EE096A">
        <w:t>SD 16gb</w:t>
      </w:r>
    </w:p>
    <w:p w:rsidR="0086347F" w:rsidRPr="00EE096A" w:rsidRDefault="0086347F" w:rsidP="0086347F">
      <w:pPr>
        <w:pStyle w:val="ab"/>
        <w:numPr>
          <w:ilvl w:val="3"/>
          <w:numId w:val="1"/>
        </w:numPr>
        <w:spacing w:line="360" w:lineRule="auto"/>
        <w:ind w:hanging="226"/>
      </w:pPr>
      <w:r w:rsidRPr="00EE096A">
        <w:rPr>
          <w:rFonts w:hint="cs"/>
          <w:rtl/>
        </w:rPr>
        <w:t>סוללה מקורית</w:t>
      </w:r>
    </w:p>
    <w:p w:rsidR="0086347F" w:rsidRPr="00EE096A" w:rsidRDefault="0086347F" w:rsidP="0086347F">
      <w:pPr>
        <w:pStyle w:val="ab"/>
        <w:numPr>
          <w:ilvl w:val="3"/>
          <w:numId w:val="1"/>
        </w:numPr>
        <w:spacing w:line="360" w:lineRule="auto"/>
        <w:ind w:hanging="226"/>
      </w:pPr>
      <w:r w:rsidRPr="00EE096A">
        <w:rPr>
          <w:rFonts w:hint="cs"/>
          <w:rtl/>
        </w:rPr>
        <w:t>מטען מקורי</w:t>
      </w:r>
    </w:p>
    <w:p w:rsidR="0086347F" w:rsidRPr="00EE096A" w:rsidRDefault="0086347F" w:rsidP="0086347F">
      <w:pPr>
        <w:pStyle w:val="ab"/>
        <w:numPr>
          <w:ilvl w:val="3"/>
          <w:numId w:val="1"/>
        </w:numPr>
        <w:spacing w:line="360" w:lineRule="auto"/>
        <w:ind w:hanging="226"/>
      </w:pPr>
      <w:r w:rsidRPr="00EE096A">
        <w:rPr>
          <w:rFonts w:hint="cs"/>
          <w:rtl/>
        </w:rPr>
        <w:t>תוכנות התקנה</w:t>
      </w:r>
    </w:p>
    <w:p w:rsidR="0086347F" w:rsidRPr="00EE096A" w:rsidRDefault="0086347F" w:rsidP="0086347F">
      <w:pPr>
        <w:pStyle w:val="ab"/>
        <w:numPr>
          <w:ilvl w:val="3"/>
          <w:numId w:val="1"/>
        </w:numPr>
        <w:spacing w:line="360" w:lineRule="auto"/>
        <w:ind w:hanging="226"/>
      </w:pPr>
      <w:r w:rsidRPr="00EE096A">
        <w:rPr>
          <w:rFonts w:hint="cs"/>
          <w:rtl/>
        </w:rPr>
        <w:t>רצועת נשיאה</w:t>
      </w:r>
    </w:p>
    <w:p w:rsidR="0086347F" w:rsidRPr="00EE096A" w:rsidRDefault="0086347F" w:rsidP="0086347F">
      <w:pPr>
        <w:pStyle w:val="ab"/>
        <w:numPr>
          <w:ilvl w:val="3"/>
          <w:numId w:val="1"/>
        </w:numPr>
        <w:spacing w:line="360" w:lineRule="auto"/>
        <w:ind w:hanging="226"/>
      </w:pPr>
      <w:r w:rsidRPr="00EE096A">
        <w:rPr>
          <w:rFonts w:hint="cs"/>
          <w:rtl/>
        </w:rPr>
        <w:t>ספק מתח להפעלת המצלמה (לא לטעינה).</w:t>
      </w:r>
    </w:p>
    <w:p w:rsidR="0086347F" w:rsidRPr="00EE096A" w:rsidRDefault="0086347F" w:rsidP="0086347F">
      <w:pPr>
        <w:pStyle w:val="ab"/>
        <w:numPr>
          <w:ilvl w:val="3"/>
          <w:numId w:val="1"/>
        </w:numPr>
        <w:spacing w:line="360" w:lineRule="auto"/>
        <w:ind w:hanging="226"/>
      </w:pPr>
      <w:r w:rsidRPr="00EE096A">
        <w:rPr>
          <w:rFonts w:hint="cs"/>
          <w:rtl/>
        </w:rPr>
        <w:t>חצובה בגובה 1.5 מטרים מתאימה למשקל המצלמה.</w:t>
      </w:r>
    </w:p>
    <w:p w:rsidR="0086347F" w:rsidRPr="00EE096A" w:rsidRDefault="0086347F" w:rsidP="0086347F">
      <w:pPr>
        <w:pStyle w:val="ab"/>
        <w:spacing w:line="360" w:lineRule="auto"/>
        <w:ind w:left="2232"/>
        <w:outlineLvl w:val="1"/>
      </w:pPr>
    </w:p>
    <w:p w:rsidR="0086347F" w:rsidRPr="00EE096A" w:rsidRDefault="0086347F" w:rsidP="0086347F">
      <w:pPr>
        <w:pStyle w:val="ab"/>
        <w:numPr>
          <w:ilvl w:val="2"/>
          <w:numId w:val="1"/>
        </w:numPr>
        <w:spacing w:line="360" w:lineRule="auto"/>
        <w:rPr>
          <w:u w:val="single"/>
        </w:rPr>
      </w:pPr>
      <w:r w:rsidRPr="00EE096A">
        <w:rPr>
          <w:rFonts w:hint="cs"/>
          <w:u w:val="single"/>
          <w:rtl/>
        </w:rPr>
        <w:t>מסך רקע לצילום סטודיו</w:t>
      </w:r>
    </w:p>
    <w:p w:rsidR="0086347F" w:rsidRPr="00EE096A" w:rsidRDefault="0086347F" w:rsidP="0086347F">
      <w:pPr>
        <w:pStyle w:val="ab"/>
        <w:numPr>
          <w:ilvl w:val="3"/>
          <w:numId w:val="1"/>
        </w:numPr>
        <w:spacing w:line="360" w:lineRule="auto"/>
        <w:ind w:hanging="226"/>
      </w:pPr>
      <w:r w:rsidRPr="00EE096A">
        <w:rPr>
          <w:rFonts w:hint="cs"/>
          <w:rtl/>
        </w:rPr>
        <w:t xml:space="preserve">מימדים </w:t>
      </w:r>
      <w:r w:rsidRPr="00EE096A">
        <w:t>1.5 x 1.5</w:t>
      </w:r>
      <w:r w:rsidRPr="00EE096A">
        <w:rPr>
          <w:rFonts w:hint="cs"/>
          <w:rtl/>
        </w:rPr>
        <w:t xml:space="preserve"> מטרים.</w:t>
      </w:r>
    </w:p>
    <w:p w:rsidR="0086347F" w:rsidRPr="00EE096A" w:rsidRDefault="0086347F" w:rsidP="0086347F">
      <w:pPr>
        <w:pStyle w:val="ab"/>
        <w:numPr>
          <w:ilvl w:val="3"/>
          <w:numId w:val="1"/>
        </w:numPr>
        <w:spacing w:line="360" w:lineRule="auto"/>
        <w:ind w:hanging="226"/>
      </w:pPr>
      <w:r w:rsidRPr="00EE096A">
        <w:rPr>
          <w:rFonts w:hint="cs"/>
          <w:rtl/>
        </w:rPr>
        <w:t>בד לבן ללא תפרים.</w:t>
      </w:r>
    </w:p>
    <w:p w:rsidR="0086347F" w:rsidRPr="00EE096A" w:rsidRDefault="0086347F" w:rsidP="0086347F">
      <w:pPr>
        <w:pStyle w:val="ab"/>
        <w:numPr>
          <w:ilvl w:val="3"/>
          <w:numId w:val="1"/>
        </w:numPr>
        <w:spacing w:line="360" w:lineRule="auto"/>
        <w:ind w:hanging="226"/>
      </w:pPr>
      <w:r w:rsidRPr="00EE096A">
        <w:rPr>
          <w:rFonts w:hint="cs"/>
          <w:rtl/>
        </w:rPr>
        <w:t xml:space="preserve">חצובה. </w:t>
      </w:r>
    </w:p>
    <w:p w:rsidR="0086347F" w:rsidRPr="00EE096A" w:rsidRDefault="0086347F" w:rsidP="0086347F">
      <w:pPr>
        <w:pStyle w:val="ab"/>
        <w:numPr>
          <w:ilvl w:val="3"/>
          <w:numId w:val="1"/>
        </w:numPr>
        <w:spacing w:line="360" w:lineRule="auto"/>
        <w:ind w:hanging="226"/>
      </w:pPr>
      <w:r w:rsidRPr="00EE096A">
        <w:rPr>
          <w:rFonts w:hint="cs"/>
          <w:rtl/>
        </w:rPr>
        <w:t>יכולת אחסון בתרמיל גלילי.</w:t>
      </w:r>
    </w:p>
    <w:p w:rsidR="00AC79C2" w:rsidRPr="00EE096A" w:rsidRDefault="00AC79C2" w:rsidP="00AC79C2">
      <w:pPr>
        <w:pStyle w:val="ab"/>
        <w:numPr>
          <w:ilvl w:val="2"/>
          <w:numId w:val="1"/>
        </w:numPr>
        <w:spacing w:line="360" w:lineRule="auto"/>
        <w:ind w:left="1502" w:right="-567" w:hanging="851"/>
        <w:outlineLvl w:val="2"/>
        <w:rPr>
          <w:u w:val="single"/>
        </w:rPr>
      </w:pPr>
      <w:r w:rsidRPr="00EE096A">
        <w:rPr>
          <w:rFonts w:hint="cs"/>
          <w:u w:val="single"/>
          <w:rtl/>
        </w:rPr>
        <w:t>הנחיות לאספקת הפריט</w:t>
      </w:r>
    </w:p>
    <w:p w:rsidR="00AC79C2" w:rsidRPr="00EE096A" w:rsidRDefault="00AC79C2" w:rsidP="00AC79C2">
      <w:pPr>
        <w:pStyle w:val="ab"/>
        <w:spacing w:before="240" w:after="120"/>
        <w:ind w:left="1587" w:hanging="85"/>
        <w:contextualSpacing w:val="0"/>
        <w:rPr>
          <w:rtl/>
        </w:rPr>
      </w:pPr>
      <w:r w:rsidRPr="00EE096A">
        <w:rPr>
          <w:rtl/>
        </w:rPr>
        <w:t>יסופקו מוצרים גנריים (ללא מגבלה ו\או הנחיה).</w:t>
      </w:r>
    </w:p>
    <w:p w:rsidR="00AC79C2" w:rsidRPr="00EE096A" w:rsidRDefault="00AC79C2">
      <w:pPr>
        <w:bidi w:val="0"/>
        <w:spacing w:after="160" w:line="259" w:lineRule="auto"/>
        <w:rPr>
          <w:u w:val="single"/>
          <w:rtl/>
        </w:rPr>
      </w:pPr>
      <w:r w:rsidRPr="00EE096A">
        <w:rPr>
          <w:u w:val="single"/>
          <w:rtl/>
        </w:rPr>
        <w:br w:type="page"/>
      </w:r>
    </w:p>
    <w:p w:rsidR="0086347F" w:rsidRPr="00EE096A" w:rsidRDefault="0086347F" w:rsidP="0086347F">
      <w:pPr>
        <w:pStyle w:val="ab"/>
        <w:numPr>
          <w:ilvl w:val="1"/>
          <w:numId w:val="1"/>
        </w:numPr>
        <w:spacing w:line="360" w:lineRule="auto"/>
        <w:ind w:left="651" w:hanging="709"/>
        <w:outlineLvl w:val="1"/>
        <w:rPr>
          <w:u w:val="single"/>
          <w:rtl/>
        </w:rPr>
      </w:pPr>
      <w:bookmarkStart w:id="2731" w:name="_Toc390071417"/>
      <w:bookmarkStart w:id="2732" w:name="_Toc391226113"/>
      <w:r w:rsidRPr="00EE096A">
        <w:rPr>
          <w:rFonts w:hint="cs"/>
          <w:u w:val="single"/>
          <w:rtl/>
        </w:rPr>
        <w:lastRenderedPageBreak/>
        <w:t>מדפסת כרטיסים</w:t>
      </w:r>
      <w:bookmarkEnd w:id="2731"/>
      <w:bookmarkEnd w:id="2732"/>
    </w:p>
    <w:p w:rsidR="0086347F" w:rsidRPr="00EE096A" w:rsidRDefault="0086347F" w:rsidP="0086347F">
      <w:pPr>
        <w:pStyle w:val="ab"/>
        <w:numPr>
          <w:ilvl w:val="2"/>
          <w:numId w:val="1"/>
        </w:numPr>
        <w:tabs>
          <w:tab w:val="left" w:pos="1927"/>
        </w:tabs>
        <w:spacing w:line="360" w:lineRule="auto"/>
        <w:ind w:left="1643" w:hanging="992"/>
        <w:rPr>
          <w:noProof/>
        </w:rPr>
      </w:pPr>
      <w:r w:rsidRPr="00EE096A">
        <w:rPr>
          <w:rFonts w:hint="cs"/>
          <w:noProof/>
          <w:rtl/>
        </w:rPr>
        <w:t>ייעוד: יכולת ייצור עצמי ע"י המשתמש, של תגים למורשי הכניסה.</w:t>
      </w:r>
    </w:p>
    <w:p w:rsidR="0086347F" w:rsidRPr="00EE096A" w:rsidRDefault="0086347F" w:rsidP="0086347F">
      <w:pPr>
        <w:pStyle w:val="ab"/>
        <w:numPr>
          <w:ilvl w:val="2"/>
          <w:numId w:val="1"/>
        </w:numPr>
        <w:tabs>
          <w:tab w:val="left" w:pos="1927"/>
        </w:tabs>
        <w:spacing w:line="360" w:lineRule="auto"/>
        <w:ind w:left="1643" w:hanging="992"/>
        <w:rPr>
          <w:noProof/>
          <w:rtl/>
        </w:rPr>
      </w:pPr>
      <w:r w:rsidRPr="00EE096A">
        <w:rPr>
          <w:rFonts w:hint="cs"/>
          <w:noProof/>
          <w:rtl/>
        </w:rPr>
        <w:t>המדפסת</w:t>
      </w:r>
      <w:r w:rsidRPr="00EE096A">
        <w:rPr>
          <w:noProof/>
          <w:rtl/>
        </w:rPr>
        <w:t xml:space="preserve"> </w:t>
      </w:r>
      <w:r w:rsidRPr="00EE096A">
        <w:rPr>
          <w:rFonts w:hint="cs"/>
          <w:noProof/>
          <w:rtl/>
        </w:rPr>
        <w:t>תאפשר</w:t>
      </w:r>
      <w:r w:rsidRPr="00EE096A">
        <w:rPr>
          <w:noProof/>
          <w:rtl/>
        </w:rPr>
        <w:t xml:space="preserve"> </w:t>
      </w:r>
      <w:r w:rsidRPr="00EE096A">
        <w:rPr>
          <w:rFonts w:hint="cs"/>
          <w:noProof/>
          <w:rtl/>
        </w:rPr>
        <w:t>הדפסה</w:t>
      </w:r>
      <w:r w:rsidRPr="00EE096A">
        <w:rPr>
          <w:noProof/>
          <w:rtl/>
        </w:rPr>
        <w:t xml:space="preserve"> </w:t>
      </w:r>
      <w:r w:rsidRPr="00EE096A">
        <w:rPr>
          <w:rFonts w:hint="cs"/>
          <w:noProof/>
          <w:rtl/>
        </w:rPr>
        <w:t>איכותית</w:t>
      </w:r>
      <w:r w:rsidRPr="00EE096A">
        <w:rPr>
          <w:noProof/>
          <w:rtl/>
        </w:rPr>
        <w:t xml:space="preserve"> </w:t>
      </w:r>
      <w:r w:rsidRPr="00EE096A">
        <w:rPr>
          <w:rFonts w:hint="cs"/>
          <w:noProof/>
          <w:rtl/>
        </w:rPr>
        <w:t>באיכות</w:t>
      </w:r>
      <w:r w:rsidRPr="00EE096A">
        <w:rPr>
          <w:noProof/>
          <w:rtl/>
        </w:rPr>
        <w:t xml:space="preserve"> 300 </w:t>
      </w:r>
      <w:r w:rsidRPr="00EE096A">
        <w:rPr>
          <w:noProof/>
        </w:rPr>
        <w:t>DPI</w:t>
      </w:r>
      <w:r w:rsidRPr="00EE096A">
        <w:rPr>
          <w:noProof/>
          <w:rtl/>
        </w:rPr>
        <w:t xml:space="preserve"> </w:t>
      </w:r>
      <w:r w:rsidRPr="00EE096A">
        <w:rPr>
          <w:rFonts w:hint="cs"/>
          <w:noProof/>
          <w:rtl/>
        </w:rPr>
        <w:t>לפחות</w:t>
      </w:r>
      <w:r w:rsidRPr="00EE096A">
        <w:rPr>
          <w:noProof/>
          <w:rtl/>
        </w:rPr>
        <w:t xml:space="preserve"> </w:t>
      </w:r>
      <w:r w:rsidRPr="00EE096A">
        <w:rPr>
          <w:rFonts w:hint="cs"/>
          <w:noProof/>
          <w:rtl/>
        </w:rPr>
        <w:t>על</w:t>
      </w:r>
      <w:r w:rsidRPr="00EE096A">
        <w:rPr>
          <w:noProof/>
          <w:rtl/>
        </w:rPr>
        <w:t xml:space="preserve"> </w:t>
      </w:r>
      <w:r w:rsidRPr="00EE096A">
        <w:rPr>
          <w:rFonts w:hint="cs"/>
          <w:noProof/>
          <w:rtl/>
        </w:rPr>
        <w:t>גבי</w:t>
      </w:r>
      <w:r w:rsidRPr="00EE096A">
        <w:rPr>
          <w:noProof/>
          <w:rtl/>
        </w:rPr>
        <w:t xml:space="preserve"> </w:t>
      </w:r>
      <w:r w:rsidRPr="00EE096A">
        <w:rPr>
          <w:rFonts w:hint="cs"/>
          <w:noProof/>
          <w:rtl/>
        </w:rPr>
        <w:t>תגי</w:t>
      </w:r>
      <w:r w:rsidRPr="00EE096A">
        <w:rPr>
          <w:noProof/>
          <w:rtl/>
        </w:rPr>
        <w:t xml:space="preserve"> </w:t>
      </w:r>
      <w:r w:rsidRPr="00EE096A">
        <w:rPr>
          <w:rFonts w:hint="cs"/>
          <w:noProof/>
          <w:rtl/>
        </w:rPr>
        <w:t>הקרבה</w:t>
      </w:r>
      <w:r w:rsidRPr="00EE096A">
        <w:rPr>
          <w:noProof/>
          <w:rtl/>
        </w:rPr>
        <w:t xml:space="preserve"> </w:t>
      </w:r>
      <w:r w:rsidRPr="00EE096A">
        <w:rPr>
          <w:rFonts w:hint="cs"/>
          <w:noProof/>
          <w:rtl/>
        </w:rPr>
        <w:t>שירכשו</w:t>
      </w:r>
      <w:r w:rsidRPr="00EE096A">
        <w:rPr>
          <w:noProof/>
          <w:rtl/>
        </w:rPr>
        <w:t xml:space="preserve">. </w:t>
      </w:r>
      <w:r w:rsidRPr="00EE096A">
        <w:rPr>
          <w:rFonts w:hint="cs"/>
          <w:noProof/>
          <w:rtl/>
        </w:rPr>
        <w:t>זאת</w:t>
      </w:r>
      <w:r w:rsidRPr="00EE096A">
        <w:rPr>
          <w:noProof/>
          <w:rtl/>
        </w:rPr>
        <w:t xml:space="preserve"> </w:t>
      </w:r>
      <w:r w:rsidRPr="00EE096A">
        <w:rPr>
          <w:rFonts w:hint="cs"/>
          <w:noProof/>
          <w:rtl/>
        </w:rPr>
        <w:t>בשתי</w:t>
      </w:r>
      <w:r w:rsidRPr="00EE096A">
        <w:rPr>
          <w:noProof/>
          <w:rtl/>
        </w:rPr>
        <w:t xml:space="preserve"> </w:t>
      </w:r>
      <w:r w:rsidRPr="00EE096A">
        <w:rPr>
          <w:rFonts w:hint="cs"/>
          <w:noProof/>
          <w:rtl/>
        </w:rPr>
        <w:t>אפשרויות</w:t>
      </w:r>
      <w:r w:rsidRPr="00EE096A">
        <w:rPr>
          <w:noProof/>
          <w:rtl/>
        </w:rPr>
        <w:t xml:space="preserve"> :</w:t>
      </w:r>
    </w:p>
    <w:p w:rsidR="0086347F" w:rsidRPr="00EE096A" w:rsidRDefault="0086347F" w:rsidP="0086347F">
      <w:pPr>
        <w:pStyle w:val="ab"/>
        <w:numPr>
          <w:ilvl w:val="3"/>
          <w:numId w:val="1"/>
        </w:numPr>
        <w:tabs>
          <w:tab w:val="left" w:pos="1927"/>
        </w:tabs>
        <w:spacing w:line="360" w:lineRule="auto"/>
        <w:ind w:left="2636" w:hanging="993"/>
        <w:rPr>
          <w:noProof/>
          <w:rtl/>
        </w:rPr>
      </w:pPr>
      <w:r w:rsidRPr="00EE096A">
        <w:rPr>
          <w:rFonts w:hint="cs"/>
          <w:noProof/>
          <w:rtl/>
        </w:rPr>
        <w:t>הדפסה</w:t>
      </w:r>
      <w:r w:rsidRPr="00EE096A">
        <w:rPr>
          <w:noProof/>
          <w:rtl/>
        </w:rPr>
        <w:t xml:space="preserve"> </w:t>
      </w:r>
      <w:r w:rsidRPr="00EE096A">
        <w:rPr>
          <w:rFonts w:hint="cs"/>
          <w:noProof/>
          <w:rtl/>
        </w:rPr>
        <w:t>משני</w:t>
      </w:r>
      <w:r w:rsidRPr="00EE096A">
        <w:rPr>
          <w:noProof/>
          <w:rtl/>
        </w:rPr>
        <w:t xml:space="preserve"> </w:t>
      </w:r>
      <w:r w:rsidRPr="00EE096A">
        <w:rPr>
          <w:rFonts w:hint="cs"/>
          <w:noProof/>
          <w:rtl/>
        </w:rPr>
        <w:t>הצדדים</w:t>
      </w:r>
    </w:p>
    <w:p w:rsidR="0086347F" w:rsidRPr="00EE096A" w:rsidRDefault="0086347F" w:rsidP="0086347F">
      <w:pPr>
        <w:pStyle w:val="ab"/>
        <w:numPr>
          <w:ilvl w:val="3"/>
          <w:numId w:val="1"/>
        </w:numPr>
        <w:tabs>
          <w:tab w:val="left" w:pos="1927"/>
        </w:tabs>
        <w:spacing w:line="360" w:lineRule="auto"/>
        <w:ind w:left="2636" w:hanging="993"/>
        <w:rPr>
          <w:noProof/>
        </w:rPr>
      </w:pPr>
      <w:r w:rsidRPr="00EE096A">
        <w:rPr>
          <w:rFonts w:hint="cs"/>
          <w:noProof/>
          <w:rtl/>
        </w:rPr>
        <w:t>הדפסה</w:t>
      </w:r>
      <w:r w:rsidRPr="00EE096A">
        <w:rPr>
          <w:noProof/>
          <w:rtl/>
        </w:rPr>
        <w:t xml:space="preserve"> </w:t>
      </w:r>
      <w:r w:rsidRPr="00EE096A">
        <w:rPr>
          <w:rFonts w:hint="cs"/>
          <w:noProof/>
          <w:rtl/>
        </w:rPr>
        <w:t>מצד</w:t>
      </w:r>
      <w:r w:rsidRPr="00EE096A">
        <w:rPr>
          <w:noProof/>
          <w:rtl/>
        </w:rPr>
        <w:t xml:space="preserve"> </w:t>
      </w:r>
      <w:r w:rsidRPr="00EE096A">
        <w:rPr>
          <w:rFonts w:hint="cs"/>
          <w:noProof/>
          <w:rtl/>
        </w:rPr>
        <w:t>אחד</w:t>
      </w:r>
      <w:r w:rsidRPr="00EE096A">
        <w:rPr>
          <w:noProof/>
          <w:rtl/>
        </w:rPr>
        <w:t xml:space="preserve"> </w:t>
      </w:r>
      <w:r w:rsidRPr="00EE096A">
        <w:rPr>
          <w:rFonts w:hint="cs"/>
          <w:noProof/>
          <w:rtl/>
        </w:rPr>
        <w:t>בלבד</w:t>
      </w:r>
    </w:p>
    <w:p w:rsidR="0086347F" w:rsidRPr="00EE096A" w:rsidRDefault="0086347F" w:rsidP="0086347F">
      <w:pPr>
        <w:pStyle w:val="ab"/>
        <w:numPr>
          <w:ilvl w:val="2"/>
          <w:numId w:val="1"/>
        </w:numPr>
        <w:tabs>
          <w:tab w:val="left" w:pos="1927"/>
        </w:tabs>
        <w:spacing w:line="360" w:lineRule="auto"/>
        <w:ind w:left="1643" w:hanging="992"/>
        <w:rPr>
          <w:noProof/>
        </w:rPr>
      </w:pPr>
      <w:r w:rsidRPr="00EE096A">
        <w:rPr>
          <w:rFonts w:hint="cs"/>
          <w:noProof/>
          <w:rtl/>
        </w:rPr>
        <w:t>ההדפסה</w:t>
      </w:r>
      <w:r w:rsidRPr="00EE096A">
        <w:rPr>
          <w:noProof/>
          <w:rtl/>
        </w:rPr>
        <w:t xml:space="preserve"> </w:t>
      </w:r>
      <w:r w:rsidRPr="00EE096A">
        <w:rPr>
          <w:rFonts w:hint="cs"/>
          <w:noProof/>
          <w:rtl/>
        </w:rPr>
        <w:t>תהיה</w:t>
      </w:r>
      <w:r w:rsidRPr="00EE096A">
        <w:rPr>
          <w:noProof/>
          <w:rtl/>
        </w:rPr>
        <w:t xml:space="preserve"> </w:t>
      </w:r>
      <w:r w:rsidRPr="00EE096A">
        <w:rPr>
          <w:rFonts w:hint="cs"/>
          <w:noProof/>
          <w:rtl/>
        </w:rPr>
        <w:t>צבעונית</w:t>
      </w:r>
      <w:r w:rsidRPr="00EE096A">
        <w:rPr>
          <w:noProof/>
          <w:rtl/>
        </w:rPr>
        <w:t xml:space="preserve"> </w:t>
      </w:r>
      <w:r w:rsidRPr="00EE096A">
        <w:rPr>
          <w:rFonts w:hint="cs"/>
          <w:noProof/>
          <w:rtl/>
        </w:rPr>
        <w:t>ובשחור</w:t>
      </w:r>
      <w:r w:rsidRPr="00EE096A">
        <w:rPr>
          <w:noProof/>
          <w:rtl/>
        </w:rPr>
        <w:t>-</w:t>
      </w:r>
      <w:r w:rsidRPr="00EE096A">
        <w:rPr>
          <w:rFonts w:hint="cs"/>
          <w:noProof/>
          <w:rtl/>
        </w:rPr>
        <w:t>לבן</w:t>
      </w:r>
      <w:r w:rsidRPr="00EE096A">
        <w:rPr>
          <w:noProof/>
          <w:rtl/>
        </w:rPr>
        <w:t xml:space="preserve"> .</w:t>
      </w:r>
    </w:p>
    <w:p w:rsidR="0086347F" w:rsidRPr="00EE096A" w:rsidRDefault="0086347F" w:rsidP="0086347F">
      <w:pPr>
        <w:pStyle w:val="ab"/>
        <w:numPr>
          <w:ilvl w:val="2"/>
          <w:numId w:val="1"/>
        </w:numPr>
        <w:tabs>
          <w:tab w:val="left" w:pos="1927"/>
        </w:tabs>
        <w:spacing w:line="360" w:lineRule="auto"/>
        <w:ind w:left="1643" w:hanging="992"/>
        <w:rPr>
          <w:noProof/>
        </w:rPr>
      </w:pPr>
      <w:r w:rsidRPr="00EE096A">
        <w:rPr>
          <w:rFonts w:hint="cs"/>
          <w:noProof/>
          <w:rtl/>
        </w:rPr>
        <w:t>16 מליון צבעים.</w:t>
      </w:r>
    </w:p>
    <w:p w:rsidR="0086347F" w:rsidRPr="00EE096A" w:rsidRDefault="0086347F" w:rsidP="0086347F">
      <w:pPr>
        <w:pStyle w:val="ab"/>
        <w:numPr>
          <w:ilvl w:val="2"/>
          <w:numId w:val="1"/>
        </w:numPr>
        <w:tabs>
          <w:tab w:val="left" w:pos="1927"/>
        </w:tabs>
        <w:spacing w:line="360" w:lineRule="auto"/>
        <w:ind w:left="1643" w:hanging="992"/>
        <w:rPr>
          <w:noProof/>
        </w:rPr>
      </w:pPr>
      <w:r w:rsidRPr="00EE096A">
        <w:rPr>
          <w:rFonts w:hint="cs"/>
          <w:noProof/>
          <w:rtl/>
        </w:rPr>
        <w:t>מהירות הדפסה : 48 שניות לכרטיס לפחות.</w:t>
      </w:r>
    </w:p>
    <w:p w:rsidR="0086347F" w:rsidRPr="00EE096A" w:rsidRDefault="0086347F" w:rsidP="0086347F">
      <w:pPr>
        <w:pStyle w:val="ab"/>
        <w:numPr>
          <w:ilvl w:val="2"/>
          <w:numId w:val="1"/>
        </w:numPr>
        <w:tabs>
          <w:tab w:val="left" w:pos="1927"/>
        </w:tabs>
        <w:spacing w:line="360" w:lineRule="auto"/>
        <w:ind w:left="1643" w:hanging="992"/>
        <w:rPr>
          <w:noProof/>
          <w:rtl/>
        </w:rPr>
      </w:pPr>
      <w:r w:rsidRPr="00EE096A">
        <w:rPr>
          <w:rFonts w:hint="cs"/>
          <w:noProof/>
          <w:rtl/>
        </w:rPr>
        <w:t xml:space="preserve">תמיכה בגודל תגים ע"פ סטנדרט </w:t>
      </w:r>
      <w:r w:rsidRPr="00EE096A">
        <w:rPr>
          <w:noProof/>
        </w:rPr>
        <w:t>CR-80</w:t>
      </w:r>
      <w:r w:rsidRPr="00EE096A">
        <w:rPr>
          <w:rFonts w:hint="cs"/>
          <w:noProof/>
          <w:rtl/>
        </w:rPr>
        <w:t xml:space="preserve"> (</w:t>
      </w:r>
      <w:r w:rsidRPr="00EE096A">
        <w:rPr>
          <w:noProof/>
        </w:rPr>
        <w:t>5.40 x 8.56 x 0.084 cm</w:t>
      </w:r>
      <w:r w:rsidRPr="00EE096A">
        <w:rPr>
          <w:rFonts w:hint="cs"/>
          <w:noProof/>
          <w:rtl/>
        </w:rPr>
        <w:t>).</w:t>
      </w:r>
    </w:p>
    <w:p w:rsidR="0086347F" w:rsidRPr="00EE096A" w:rsidRDefault="0086347F" w:rsidP="0086347F">
      <w:pPr>
        <w:pStyle w:val="ab"/>
        <w:numPr>
          <w:ilvl w:val="2"/>
          <w:numId w:val="1"/>
        </w:numPr>
        <w:tabs>
          <w:tab w:val="left" w:pos="1927"/>
        </w:tabs>
        <w:spacing w:line="360" w:lineRule="auto"/>
        <w:ind w:left="1643" w:hanging="992"/>
        <w:rPr>
          <w:noProof/>
        </w:rPr>
      </w:pPr>
      <w:r w:rsidRPr="00EE096A">
        <w:rPr>
          <w:rFonts w:hint="cs"/>
          <w:noProof/>
          <w:rtl/>
        </w:rPr>
        <w:t>המדפסת</w:t>
      </w:r>
      <w:r w:rsidRPr="00EE096A">
        <w:rPr>
          <w:noProof/>
          <w:rtl/>
        </w:rPr>
        <w:t xml:space="preserve"> </w:t>
      </w:r>
      <w:r w:rsidRPr="00EE096A">
        <w:rPr>
          <w:rFonts w:hint="cs"/>
          <w:noProof/>
          <w:rtl/>
        </w:rPr>
        <w:t>תכיל</w:t>
      </w:r>
      <w:r w:rsidRPr="00EE096A">
        <w:rPr>
          <w:noProof/>
          <w:rtl/>
        </w:rPr>
        <w:t xml:space="preserve"> </w:t>
      </w:r>
      <w:r w:rsidRPr="00EE096A">
        <w:rPr>
          <w:rFonts w:hint="cs"/>
          <w:noProof/>
          <w:rtl/>
        </w:rPr>
        <w:t>מחסניות</w:t>
      </w:r>
      <w:r w:rsidRPr="00EE096A">
        <w:rPr>
          <w:noProof/>
          <w:rtl/>
        </w:rPr>
        <w:t xml:space="preserve"> </w:t>
      </w:r>
      <w:r w:rsidRPr="00EE096A">
        <w:rPr>
          <w:rFonts w:hint="cs"/>
          <w:noProof/>
          <w:rtl/>
        </w:rPr>
        <w:t>קלט</w:t>
      </w:r>
      <w:r w:rsidRPr="00EE096A">
        <w:rPr>
          <w:noProof/>
          <w:rtl/>
        </w:rPr>
        <w:t xml:space="preserve"> </w:t>
      </w:r>
      <w:r w:rsidRPr="00EE096A">
        <w:rPr>
          <w:rFonts w:hint="cs"/>
          <w:noProof/>
          <w:rtl/>
        </w:rPr>
        <w:t>ופלט של</w:t>
      </w:r>
      <w:r w:rsidRPr="00EE096A">
        <w:rPr>
          <w:noProof/>
          <w:rtl/>
        </w:rPr>
        <w:t xml:space="preserve"> </w:t>
      </w:r>
      <w:r w:rsidRPr="00EE096A">
        <w:rPr>
          <w:rFonts w:hint="cs"/>
          <w:noProof/>
          <w:rtl/>
        </w:rPr>
        <w:t>לפחות</w:t>
      </w:r>
      <w:r w:rsidRPr="00EE096A">
        <w:rPr>
          <w:noProof/>
          <w:rtl/>
        </w:rPr>
        <w:t xml:space="preserve"> </w:t>
      </w:r>
      <w:r w:rsidRPr="00EE096A">
        <w:rPr>
          <w:rFonts w:hint="cs"/>
          <w:noProof/>
          <w:rtl/>
        </w:rPr>
        <w:t>10</w:t>
      </w:r>
      <w:r w:rsidRPr="00EE096A">
        <w:rPr>
          <w:noProof/>
          <w:rtl/>
        </w:rPr>
        <w:t xml:space="preserve">0 </w:t>
      </w:r>
      <w:r w:rsidRPr="00EE096A">
        <w:rPr>
          <w:rFonts w:hint="cs"/>
          <w:noProof/>
          <w:rtl/>
        </w:rPr>
        <w:t>כרטיסים</w:t>
      </w:r>
      <w:r w:rsidRPr="00EE096A">
        <w:rPr>
          <w:noProof/>
          <w:rtl/>
        </w:rPr>
        <w:t xml:space="preserve"> </w:t>
      </w:r>
      <w:r w:rsidRPr="00EE096A">
        <w:rPr>
          <w:rFonts w:hint="cs"/>
          <w:noProof/>
          <w:rtl/>
        </w:rPr>
        <w:t>כל אחת</w:t>
      </w:r>
      <w:r w:rsidRPr="00EE096A">
        <w:rPr>
          <w:noProof/>
          <w:rtl/>
        </w:rPr>
        <w:t>.</w:t>
      </w:r>
    </w:p>
    <w:p w:rsidR="0086347F" w:rsidRPr="00EE096A" w:rsidRDefault="0086347F" w:rsidP="0086347F">
      <w:pPr>
        <w:pStyle w:val="ab"/>
        <w:numPr>
          <w:ilvl w:val="2"/>
          <w:numId w:val="1"/>
        </w:numPr>
        <w:tabs>
          <w:tab w:val="left" w:pos="1927"/>
        </w:tabs>
        <w:spacing w:line="360" w:lineRule="auto"/>
        <w:ind w:left="1643" w:hanging="992"/>
        <w:rPr>
          <w:noProof/>
          <w:rtl/>
        </w:rPr>
      </w:pPr>
      <w:r w:rsidRPr="00EE096A">
        <w:rPr>
          <w:rFonts w:hint="cs"/>
          <w:noProof/>
          <w:rtl/>
        </w:rPr>
        <w:t xml:space="preserve">תצוגת </w:t>
      </w:r>
      <w:r w:rsidRPr="00EE096A">
        <w:rPr>
          <w:noProof/>
        </w:rPr>
        <w:t xml:space="preserve">LCD </w:t>
      </w:r>
      <w:r w:rsidRPr="00EE096A">
        <w:rPr>
          <w:rFonts w:hint="cs"/>
          <w:noProof/>
          <w:rtl/>
        </w:rPr>
        <w:t xml:space="preserve"> למפעיל.</w:t>
      </w:r>
    </w:p>
    <w:p w:rsidR="0086347F" w:rsidRPr="00EE096A" w:rsidRDefault="0086347F" w:rsidP="0086347F">
      <w:pPr>
        <w:pStyle w:val="ab"/>
        <w:numPr>
          <w:ilvl w:val="2"/>
          <w:numId w:val="1"/>
        </w:numPr>
        <w:tabs>
          <w:tab w:val="left" w:pos="1927"/>
        </w:tabs>
        <w:spacing w:line="360" w:lineRule="auto"/>
        <w:ind w:left="1643" w:hanging="992"/>
        <w:rPr>
          <w:noProof/>
          <w:rtl/>
        </w:rPr>
      </w:pPr>
      <w:r w:rsidRPr="00EE096A">
        <w:rPr>
          <w:rFonts w:hint="cs"/>
          <w:noProof/>
          <w:rtl/>
        </w:rPr>
        <w:t>המדפסת</w:t>
      </w:r>
      <w:r w:rsidRPr="00EE096A">
        <w:rPr>
          <w:noProof/>
          <w:rtl/>
        </w:rPr>
        <w:t xml:space="preserve"> </w:t>
      </w:r>
      <w:r w:rsidRPr="00EE096A">
        <w:rPr>
          <w:rFonts w:hint="cs"/>
          <w:noProof/>
          <w:rtl/>
        </w:rPr>
        <w:t>תכיל</w:t>
      </w:r>
      <w:r w:rsidRPr="00EE096A">
        <w:rPr>
          <w:noProof/>
          <w:rtl/>
        </w:rPr>
        <w:t xml:space="preserve"> </w:t>
      </w:r>
      <w:r w:rsidRPr="00EE096A">
        <w:rPr>
          <w:rFonts w:hint="cs"/>
          <w:noProof/>
          <w:rtl/>
        </w:rPr>
        <w:t>מנגנון</w:t>
      </w:r>
      <w:r w:rsidRPr="00EE096A">
        <w:rPr>
          <w:noProof/>
          <w:rtl/>
        </w:rPr>
        <w:t xml:space="preserve"> </w:t>
      </w:r>
      <w:r w:rsidRPr="00EE096A">
        <w:rPr>
          <w:rFonts w:hint="cs"/>
          <w:noProof/>
          <w:rtl/>
        </w:rPr>
        <w:t>ניקוי</w:t>
      </w:r>
      <w:r w:rsidRPr="00EE096A">
        <w:rPr>
          <w:noProof/>
          <w:rtl/>
        </w:rPr>
        <w:t xml:space="preserve"> </w:t>
      </w:r>
      <w:r w:rsidRPr="00EE096A">
        <w:rPr>
          <w:rFonts w:hint="cs"/>
          <w:noProof/>
          <w:rtl/>
        </w:rPr>
        <w:t>אוטומטי</w:t>
      </w:r>
      <w:r w:rsidRPr="00EE096A">
        <w:rPr>
          <w:noProof/>
          <w:rtl/>
        </w:rPr>
        <w:t xml:space="preserve"> .</w:t>
      </w:r>
    </w:p>
    <w:p w:rsidR="0086347F" w:rsidRPr="00EE096A" w:rsidRDefault="0086347F" w:rsidP="0086347F">
      <w:pPr>
        <w:pStyle w:val="ab"/>
        <w:numPr>
          <w:ilvl w:val="2"/>
          <w:numId w:val="1"/>
        </w:numPr>
        <w:tabs>
          <w:tab w:val="left" w:pos="1927"/>
        </w:tabs>
        <w:spacing w:line="360" w:lineRule="auto"/>
        <w:ind w:left="1643" w:hanging="992"/>
        <w:rPr>
          <w:noProof/>
        </w:rPr>
      </w:pPr>
      <w:r w:rsidRPr="00EE096A">
        <w:rPr>
          <w:rFonts w:hint="cs"/>
          <w:noProof/>
          <w:rtl/>
        </w:rPr>
        <w:t>נדרשת</w:t>
      </w:r>
      <w:r w:rsidRPr="00EE096A">
        <w:rPr>
          <w:noProof/>
          <w:rtl/>
        </w:rPr>
        <w:t xml:space="preserve"> </w:t>
      </w:r>
      <w:r w:rsidRPr="00EE096A">
        <w:rPr>
          <w:rFonts w:hint="cs"/>
          <w:noProof/>
          <w:rtl/>
        </w:rPr>
        <w:t>אינדיקציה</w:t>
      </w:r>
      <w:r w:rsidRPr="00EE096A">
        <w:rPr>
          <w:noProof/>
          <w:rtl/>
        </w:rPr>
        <w:t xml:space="preserve"> </w:t>
      </w:r>
      <w:r w:rsidRPr="00EE096A">
        <w:rPr>
          <w:rFonts w:hint="cs"/>
          <w:noProof/>
          <w:rtl/>
        </w:rPr>
        <w:t>על</w:t>
      </w:r>
      <w:r w:rsidRPr="00EE096A">
        <w:rPr>
          <w:noProof/>
          <w:rtl/>
        </w:rPr>
        <w:t xml:space="preserve"> </w:t>
      </w:r>
      <w:r w:rsidRPr="00EE096A">
        <w:rPr>
          <w:rFonts w:hint="cs"/>
          <w:noProof/>
          <w:rtl/>
        </w:rPr>
        <w:t>כך</w:t>
      </w:r>
      <w:r w:rsidRPr="00EE096A">
        <w:rPr>
          <w:noProof/>
          <w:rtl/>
        </w:rPr>
        <w:t xml:space="preserve"> </w:t>
      </w:r>
      <w:r w:rsidRPr="00EE096A">
        <w:rPr>
          <w:rFonts w:hint="cs"/>
          <w:noProof/>
          <w:rtl/>
        </w:rPr>
        <w:t>שכמות</w:t>
      </w:r>
      <w:r w:rsidRPr="00EE096A">
        <w:rPr>
          <w:noProof/>
          <w:rtl/>
        </w:rPr>
        <w:t xml:space="preserve"> </w:t>
      </w:r>
      <w:r w:rsidRPr="00EE096A">
        <w:rPr>
          <w:rFonts w:hint="cs"/>
          <w:noProof/>
          <w:rtl/>
        </w:rPr>
        <w:t>הצבע</w:t>
      </w:r>
      <w:r w:rsidRPr="00EE096A">
        <w:rPr>
          <w:noProof/>
          <w:rtl/>
        </w:rPr>
        <w:t xml:space="preserve"> </w:t>
      </w:r>
      <w:r w:rsidRPr="00EE096A">
        <w:rPr>
          <w:rFonts w:hint="cs"/>
          <w:noProof/>
          <w:rtl/>
        </w:rPr>
        <w:t>במדפסת</w:t>
      </w:r>
      <w:r w:rsidRPr="00EE096A">
        <w:rPr>
          <w:noProof/>
          <w:rtl/>
        </w:rPr>
        <w:t xml:space="preserve"> </w:t>
      </w:r>
      <w:r w:rsidRPr="00EE096A">
        <w:rPr>
          <w:rFonts w:hint="cs"/>
          <w:noProof/>
          <w:rtl/>
        </w:rPr>
        <w:t>הולכת</w:t>
      </w:r>
      <w:r w:rsidRPr="00EE096A">
        <w:rPr>
          <w:noProof/>
          <w:rtl/>
        </w:rPr>
        <w:t xml:space="preserve"> </w:t>
      </w:r>
      <w:r w:rsidRPr="00EE096A">
        <w:rPr>
          <w:rFonts w:hint="cs"/>
          <w:noProof/>
          <w:rtl/>
        </w:rPr>
        <w:t>ואוזלת</w:t>
      </w:r>
      <w:r w:rsidRPr="00EE096A">
        <w:rPr>
          <w:noProof/>
          <w:rtl/>
        </w:rPr>
        <w:t>.</w:t>
      </w:r>
    </w:p>
    <w:p w:rsidR="0086347F" w:rsidRPr="00EE096A" w:rsidRDefault="0086347F" w:rsidP="0086347F">
      <w:pPr>
        <w:pStyle w:val="ab"/>
        <w:numPr>
          <w:ilvl w:val="2"/>
          <w:numId w:val="1"/>
        </w:numPr>
        <w:spacing w:line="360" w:lineRule="auto"/>
        <w:ind w:left="1643" w:right="-567" w:hanging="992"/>
        <w:outlineLvl w:val="2"/>
        <w:rPr>
          <w:rFonts w:eastAsia="Times New Roman"/>
        </w:rPr>
      </w:pPr>
      <w:r w:rsidRPr="00EE096A">
        <w:rPr>
          <w:rFonts w:eastAsia="Times New Roman" w:hint="cs"/>
          <w:rtl/>
        </w:rPr>
        <w:t xml:space="preserve">היחידה תחובר לתחת העבודה של מערכת בקרת הכניסה באמצעות בממשק תקשורת מסוג </w:t>
      </w:r>
      <w:r w:rsidRPr="00EE096A">
        <w:rPr>
          <w:rFonts w:eastAsia="Times New Roman"/>
        </w:rPr>
        <w:t xml:space="preserve">USB </w:t>
      </w:r>
      <w:r w:rsidRPr="00EE096A">
        <w:rPr>
          <w:rFonts w:eastAsia="Times New Roman" w:hint="cs"/>
          <w:rtl/>
        </w:rPr>
        <w:t xml:space="preserve"> או אחר שיאושר ע"י </w:t>
      </w:r>
      <w:r w:rsidR="00F407A0">
        <w:rPr>
          <w:rFonts w:eastAsia="Times New Roman" w:hint="cs"/>
          <w:rtl/>
        </w:rPr>
        <w:t>המזמין</w:t>
      </w:r>
      <w:r w:rsidRPr="00EE096A">
        <w:rPr>
          <w:rFonts w:eastAsia="Times New Roman" w:hint="cs"/>
          <w:rtl/>
        </w:rPr>
        <w:t>.</w:t>
      </w:r>
    </w:p>
    <w:p w:rsidR="0086347F" w:rsidRPr="00EE096A" w:rsidRDefault="0086347F" w:rsidP="0086347F">
      <w:pPr>
        <w:pStyle w:val="ab"/>
        <w:numPr>
          <w:ilvl w:val="2"/>
          <w:numId w:val="1"/>
        </w:numPr>
        <w:spacing w:line="360" w:lineRule="auto"/>
        <w:ind w:left="1643" w:right="-567" w:hanging="992"/>
        <w:outlineLvl w:val="2"/>
        <w:rPr>
          <w:rFonts w:eastAsia="Times New Roman"/>
        </w:rPr>
      </w:pPr>
      <w:r w:rsidRPr="00EE096A">
        <w:rPr>
          <w:rFonts w:eastAsia="Times New Roman" w:hint="cs"/>
          <w:rtl/>
        </w:rPr>
        <w:t xml:space="preserve">תמיכה בפעולה מול מחשבים עם מערכות הפעלה מתוצרת </w:t>
      </w:r>
      <w:r w:rsidRPr="00EE096A">
        <w:rPr>
          <w:rFonts w:eastAsia="Times New Roman"/>
        </w:rPr>
        <w:t>MS windows</w:t>
      </w:r>
      <w:r w:rsidRPr="00EE096A">
        <w:rPr>
          <w:rFonts w:eastAsia="Times New Roman" w:hint="cs"/>
          <w:rtl/>
        </w:rPr>
        <w:t>.</w:t>
      </w:r>
    </w:p>
    <w:p w:rsidR="0086347F" w:rsidRPr="00EE096A" w:rsidRDefault="0086347F" w:rsidP="0086347F">
      <w:pPr>
        <w:pStyle w:val="ab"/>
        <w:numPr>
          <w:ilvl w:val="2"/>
          <w:numId w:val="1"/>
        </w:numPr>
        <w:spacing w:line="360" w:lineRule="auto"/>
        <w:ind w:left="1643" w:right="-567" w:hanging="992"/>
        <w:outlineLvl w:val="2"/>
        <w:rPr>
          <w:rFonts w:eastAsia="Times New Roman"/>
        </w:rPr>
      </w:pPr>
      <w:r w:rsidRPr="00EE096A">
        <w:rPr>
          <w:rFonts w:eastAsia="Times New Roman" w:hint="cs"/>
          <w:rtl/>
        </w:rPr>
        <w:t>אספקת המדפסת תכלול את כל התוכנות והדרייברים הנחוצים להפעלתה והטמעתה בתוכנת בקרת הכניסה המסופקת.</w:t>
      </w:r>
    </w:p>
    <w:p w:rsidR="0086347F" w:rsidRPr="00EE096A" w:rsidRDefault="0086347F" w:rsidP="0086347F">
      <w:pPr>
        <w:pStyle w:val="ab"/>
        <w:numPr>
          <w:ilvl w:val="2"/>
          <w:numId w:val="1"/>
        </w:numPr>
        <w:tabs>
          <w:tab w:val="left" w:pos="1927"/>
        </w:tabs>
        <w:spacing w:line="360" w:lineRule="auto"/>
        <w:ind w:left="1643" w:hanging="992"/>
        <w:rPr>
          <w:noProof/>
          <w:u w:val="single"/>
          <w:rtl/>
        </w:rPr>
      </w:pPr>
      <w:r w:rsidRPr="00EE096A">
        <w:rPr>
          <w:rFonts w:hint="cs"/>
          <w:noProof/>
          <w:u w:val="single"/>
          <w:rtl/>
        </w:rPr>
        <w:t>המדפסת</w:t>
      </w:r>
      <w:r w:rsidRPr="00EE096A">
        <w:rPr>
          <w:noProof/>
          <w:u w:val="single"/>
          <w:rtl/>
        </w:rPr>
        <w:t xml:space="preserve"> </w:t>
      </w:r>
      <w:r w:rsidRPr="00EE096A">
        <w:rPr>
          <w:rFonts w:hint="cs"/>
          <w:noProof/>
          <w:u w:val="single"/>
          <w:rtl/>
        </w:rPr>
        <w:t>תסופק</w:t>
      </w:r>
      <w:r w:rsidRPr="00EE096A">
        <w:rPr>
          <w:noProof/>
          <w:u w:val="single"/>
          <w:rtl/>
        </w:rPr>
        <w:t xml:space="preserve"> </w:t>
      </w:r>
      <w:r w:rsidRPr="00EE096A">
        <w:rPr>
          <w:rFonts w:hint="cs"/>
          <w:noProof/>
          <w:u w:val="single"/>
          <w:rtl/>
        </w:rPr>
        <w:t>עם</w:t>
      </w:r>
      <w:r w:rsidRPr="00EE096A">
        <w:rPr>
          <w:noProof/>
          <w:u w:val="single"/>
          <w:rtl/>
        </w:rPr>
        <w:t xml:space="preserve"> </w:t>
      </w:r>
      <w:r w:rsidRPr="00EE096A">
        <w:rPr>
          <w:rFonts w:hint="cs"/>
          <w:noProof/>
          <w:u w:val="single"/>
          <w:rtl/>
        </w:rPr>
        <w:t>ערכת</w:t>
      </w:r>
      <w:r w:rsidRPr="00EE096A">
        <w:rPr>
          <w:noProof/>
          <w:u w:val="single"/>
          <w:rtl/>
        </w:rPr>
        <w:t xml:space="preserve"> </w:t>
      </w:r>
      <w:r w:rsidRPr="00EE096A">
        <w:rPr>
          <w:rFonts w:hint="cs"/>
          <w:noProof/>
          <w:u w:val="single"/>
          <w:rtl/>
        </w:rPr>
        <w:t>חומרים</w:t>
      </w:r>
      <w:r w:rsidRPr="00EE096A">
        <w:rPr>
          <w:noProof/>
          <w:u w:val="single"/>
          <w:rtl/>
        </w:rPr>
        <w:t xml:space="preserve"> </w:t>
      </w:r>
      <w:r w:rsidRPr="00EE096A">
        <w:rPr>
          <w:rFonts w:hint="cs"/>
          <w:noProof/>
          <w:u w:val="single"/>
          <w:rtl/>
        </w:rPr>
        <w:t>מתכלים</w:t>
      </w:r>
      <w:r w:rsidRPr="00EE096A">
        <w:rPr>
          <w:noProof/>
          <w:u w:val="single"/>
          <w:rtl/>
        </w:rPr>
        <w:t xml:space="preserve"> </w:t>
      </w:r>
      <w:r w:rsidRPr="00EE096A">
        <w:rPr>
          <w:rFonts w:hint="cs"/>
          <w:noProof/>
          <w:u w:val="single"/>
          <w:rtl/>
        </w:rPr>
        <w:t>למדפסת</w:t>
      </w:r>
      <w:r w:rsidRPr="00EE096A">
        <w:rPr>
          <w:noProof/>
          <w:u w:val="single"/>
          <w:rtl/>
        </w:rPr>
        <w:t xml:space="preserve"> :</w:t>
      </w:r>
    </w:p>
    <w:p w:rsidR="0086347F" w:rsidRPr="00EE096A" w:rsidRDefault="0086347F" w:rsidP="0086347F">
      <w:pPr>
        <w:pStyle w:val="ab"/>
        <w:numPr>
          <w:ilvl w:val="3"/>
          <w:numId w:val="1"/>
        </w:numPr>
        <w:tabs>
          <w:tab w:val="left" w:pos="1927"/>
        </w:tabs>
        <w:spacing w:line="360" w:lineRule="auto"/>
        <w:ind w:left="2919" w:hanging="1276"/>
        <w:rPr>
          <w:noProof/>
          <w:rtl/>
        </w:rPr>
      </w:pPr>
      <w:r w:rsidRPr="00EE096A">
        <w:rPr>
          <w:rFonts w:hint="cs"/>
          <w:noProof/>
          <w:rtl/>
        </w:rPr>
        <w:t>ערכת</w:t>
      </w:r>
      <w:r w:rsidRPr="00EE096A">
        <w:rPr>
          <w:noProof/>
          <w:rtl/>
        </w:rPr>
        <w:t xml:space="preserve"> </w:t>
      </w:r>
      <w:r w:rsidRPr="00EE096A">
        <w:rPr>
          <w:rFonts w:hint="cs"/>
          <w:noProof/>
          <w:rtl/>
        </w:rPr>
        <w:t>החומרים</w:t>
      </w:r>
      <w:r w:rsidRPr="00EE096A">
        <w:rPr>
          <w:noProof/>
          <w:rtl/>
        </w:rPr>
        <w:t xml:space="preserve"> </w:t>
      </w:r>
      <w:r w:rsidRPr="00EE096A">
        <w:rPr>
          <w:rFonts w:hint="cs"/>
          <w:noProof/>
          <w:rtl/>
        </w:rPr>
        <w:t>המתכלים</w:t>
      </w:r>
      <w:r w:rsidRPr="00EE096A">
        <w:rPr>
          <w:noProof/>
          <w:rtl/>
        </w:rPr>
        <w:t xml:space="preserve"> </w:t>
      </w:r>
      <w:r w:rsidRPr="00EE096A">
        <w:rPr>
          <w:rFonts w:hint="cs"/>
          <w:noProof/>
          <w:rtl/>
        </w:rPr>
        <w:t>תכלול</w:t>
      </w:r>
      <w:r w:rsidRPr="00EE096A">
        <w:rPr>
          <w:noProof/>
          <w:rtl/>
        </w:rPr>
        <w:t xml:space="preserve"> </w:t>
      </w:r>
      <w:r w:rsidRPr="00EE096A">
        <w:rPr>
          <w:rFonts w:hint="cs"/>
          <w:noProof/>
          <w:rtl/>
        </w:rPr>
        <w:t>את</w:t>
      </w:r>
      <w:r w:rsidRPr="00EE096A">
        <w:rPr>
          <w:noProof/>
          <w:rtl/>
        </w:rPr>
        <w:t xml:space="preserve"> </w:t>
      </w:r>
      <w:r w:rsidRPr="00EE096A">
        <w:rPr>
          <w:rFonts w:hint="cs"/>
          <w:noProof/>
          <w:rtl/>
        </w:rPr>
        <w:t>כל</w:t>
      </w:r>
      <w:r w:rsidRPr="00EE096A">
        <w:rPr>
          <w:noProof/>
          <w:rtl/>
        </w:rPr>
        <w:t xml:space="preserve"> </w:t>
      </w:r>
      <w:r w:rsidRPr="00EE096A">
        <w:rPr>
          <w:rFonts w:hint="cs"/>
          <w:noProof/>
          <w:rtl/>
        </w:rPr>
        <w:t>החומרים</w:t>
      </w:r>
      <w:r w:rsidRPr="00EE096A">
        <w:rPr>
          <w:noProof/>
          <w:rtl/>
        </w:rPr>
        <w:t xml:space="preserve"> </w:t>
      </w:r>
      <w:r w:rsidRPr="00EE096A">
        <w:rPr>
          <w:rFonts w:hint="cs"/>
          <w:noProof/>
          <w:rtl/>
        </w:rPr>
        <w:t>המתכלים</w:t>
      </w:r>
      <w:r w:rsidRPr="00EE096A">
        <w:rPr>
          <w:noProof/>
          <w:rtl/>
        </w:rPr>
        <w:t xml:space="preserve"> </w:t>
      </w:r>
      <w:r w:rsidRPr="00EE096A">
        <w:rPr>
          <w:rFonts w:hint="cs"/>
          <w:noProof/>
          <w:rtl/>
        </w:rPr>
        <w:t>הנדרשים</w:t>
      </w:r>
      <w:r w:rsidRPr="00EE096A">
        <w:rPr>
          <w:noProof/>
          <w:rtl/>
        </w:rPr>
        <w:t xml:space="preserve"> </w:t>
      </w:r>
      <w:r w:rsidRPr="00EE096A">
        <w:rPr>
          <w:rFonts w:hint="cs"/>
          <w:noProof/>
          <w:rtl/>
        </w:rPr>
        <w:t>להדפסה</w:t>
      </w:r>
      <w:r w:rsidRPr="00EE096A">
        <w:rPr>
          <w:noProof/>
          <w:rtl/>
        </w:rPr>
        <w:t xml:space="preserve"> </w:t>
      </w:r>
      <w:r w:rsidRPr="00EE096A">
        <w:rPr>
          <w:rFonts w:hint="cs"/>
          <w:noProof/>
          <w:rtl/>
        </w:rPr>
        <w:t>של</w:t>
      </w:r>
      <w:r w:rsidRPr="00EE096A">
        <w:rPr>
          <w:noProof/>
          <w:rtl/>
        </w:rPr>
        <w:t xml:space="preserve"> 1000 </w:t>
      </w:r>
      <w:r w:rsidRPr="00EE096A">
        <w:rPr>
          <w:rFonts w:hint="cs"/>
          <w:noProof/>
          <w:rtl/>
        </w:rPr>
        <w:t>תגי</w:t>
      </w:r>
      <w:r w:rsidRPr="00EE096A">
        <w:rPr>
          <w:noProof/>
          <w:rtl/>
        </w:rPr>
        <w:t xml:space="preserve"> </w:t>
      </w:r>
      <w:r w:rsidRPr="00EE096A">
        <w:rPr>
          <w:rFonts w:hint="cs"/>
          <w:noProof/>
          <w:rtl/>
        </w:rPr>
        <w:t>קרבה</w:t>
      </w:r>
      <w:r w:rsidRPr="00EE096A">
        <w:rPr>
          <w:noProof/>
          <w:rtl/>
        </w:rPr>
        <w:t xml:space="preserve"> .</w:t>
      </w:r>
    </w:p>
    <w:p w:rsidR="0086347F" w:rsidRPr="00EE096A" w:rsidRDefault="0086347F" w:rsidP="0086347F">
      <w:pPr>
        <w:pStyle w:val="ab"/>
        <w:numPr>
          <w:ilvl w:val="3"/>
          <w:numId w:val="1"/>
        </w:numPr>
        <w:tabs>
          <w:tab w:val="left" w:pos="1927"/>
        </w:tabs>
        <w:spacing w:line="360" w:lineRule="auto"/>
        <w:ind w:left="2919" w:hanging="1276"/>
        <w:rPr>
          <w:noProof/>
        </w:rPr>
      </w:pPr>
      <w:r w:rsidRPr="00EE096A">
        <w:rPr>
          <w:noProof/>
          <w:rtl/>
        </w:rPr>
        <w:t xml:space="preserve"> </w:t>
      </w:r>
      <w:r w:rsidRPr="00EE096A">
        <w:rPr>
          <w:rFonts w:hint="cs"/>
          <w:noProof/>
          <w:rtl/>
        </w:rPr>
        <w:t>ההצעה</w:t>
      </w:r>
      <w:r w:rsidRPr="00EE096A">
        <w:rPr>
          <w:noProof/>
          <w:rtl/>
        </w:rPr>
        <w:t xml:space="preserve"> </w:t>
      </w:r>
      <w:r w:rsidRPr="00EE096A">
        <w:rPr>
          <w:rFonts w:hint="cs"/>
          <w:noProof/>
          <w:rtl/>
        </w:rPr>
        <w:t>תפרט</w:t>
      </w:r>
      <w:r w:rsidRPr="00EE096A">
        <w:rPr>
          <w:noProof/>
          <w:rtl/>
        </w:rPr>
        <w:t xml:space="preserve"> </w:t>
      </w:r>
      <w:r w:rsidRPr="00EE096A">
        <w:rPr>
          <w:rFonts w:hint="cs"/>
          <w:noProof/>
          <w:rtl/>
        </w:rPr>
        <w:t>בנפרד</w:t>
      </w:r>
      <w:r w:rsidRPr="00EE096A">
        <w:rPr>
          <w:noProof/>
          <w:rtl/>
        </w:rPr>
        <w:t xml:space="preserve"> </w:t>
      </w:r>
      <w:r w:rsidRPr="00EE096A">
        <w:rPr>
          <w:rFonts w:hint="cs"/>
          <w:noProof/>
          <w:rtl/>
        </w:rPr>
        <w:t>את</w:t>
      </w:r>
      <w:r w:rsidRPr="00EE096A">
        <w:rPr>
          <w:noProof/>
          <w:rtl/>
        </w:rPr>
        <w:t xml:space="preserve"> </w:t>
      </w:r>
      <w:r w:rsidRPr="00EE096A">
        <w:rPr>
          <w:rFonts w:hint="cs"/>
          <w:noProof/>
          <w:rtl/>
        </w:rPr>
        <w:t>המרכיבים</w:t>
      </w:r>
      <w:r w:rsidRPr="00EE096A">
        <w:rPr>
          <w:noProof/>
          <w:rtl/>
        </w:rPr>
        <w:t xml:space="preserve"> </w:t>
      </w:r>
      <w:r w:rsidRPr="00EE096A">
        <w:rPr>
          <w:rFonts w:hint="cs"/>
          <w:noProof/>
          <w:rtl/>
        </w:rPr>
        <w:t>השונים</w:t>
      </w:r>
      <w:r w:rsidRPr="00EE096A">
        <w:rPr>
          <w:noProof/>
          <w:rtl/>
        </w:rPr>
        <w:t xml:space="preserve"> </w:t>
      </w:r>
      <w:r w:rsidRPr="00EE096A">
        <w:rPr>
          <w:rFonts w:hint="cs"/>
          <w:noProof/>
          <w:rtl/>
        </w:rPr>
        <w:t>שיאפשרו</w:t>
      </w:r>
      <w:r w:rsidRPr="00EE096A">
        <w:rPr>
          <w:noProof/>
          <w:rtl/>
        </w:rPr>
        <w:t xml:space="preserve"> </w:t>
      </w:r>
      <w:r w:rsidRPr="00EE096A">
        <w:rPr>
          <w:rFonts w:hint="cs"/>
          <w:noProof/>
          <w:rtl/>
        </w:rPr>
        <w:t>רכישת</w:t>
      </w:r>
      <w:r w:rsidRPr="00EE096A">
        <w:rPr>
          <w:noProof/>
          <w:rtl/>
        </w:rPr>
        <w:t xml:space="preserve"> </w:t>
      </w:r>
      <w:r w:rsidRPr="00EE096A">
        <w:rPr>
          <w:rFonts w:hint="cs"/>
          <w:noProof/>
          <w:rtl/>
        </w:rPr>
        <w:t>כל</w:t>
      </w:r>
      <w:r w:rsidRPr="00EE096A">
        <w:rPr>
          <w:noProof/>
          <w:rtl/>
        </w:rPr>
        <w:t xml:space="preserve"> </w:t>
      </w:r>
      <w:r w:rsidRPr="00EE096A">
        <w:rPr>
          <w:rFonts w:hint="cs"/>
          <w:noProof/>
          <w:rtl/>
        </w:rPr>
        <w:t>מרכיב</w:t>
      </w:r>
      <w:r w:rsidRPr="00EE096A">
        <w:rPr>
          <w:noProof/>
          <w:rtl/>
        </w:rPr>
        <w:t xml:space="preserve"> </w:t>
      </w:r>
      <w:r w:rsidRPr="00EE096A">
        <w:rPr>
          <w:rFonts w:hint="cs"/>
          <w:noProof/>
          <w:rtl/>
        </w:rPr>
        <w:t>בנפרד</w:t>
      </w:r>
    </w:p>
    <w:p w:rsidR="00AC79C2" w:rsidRPr="00EE096A" w:rsidRDefault="00AC79C2" w:rsidP="00AC79C2">
      <w:pPr>
        <w:pStyle w:val="ab"/>
        <w:numPr>
          <w:ilvl w:val="2"/>
          <w:numId w:val="1"/>
        </w:numPr>
        <w:spacing w:line="360" w:lineRule="auto"/>
        <w:ind w:left="1502" w:right="-567" w:hanging="851"/>
        <w:outlineLvl w:val="2"/>
        <w:rPr>
          <w:u w:val="single"/>
        </w:rPr>
      </w:pPr>
      <w:r w:rsidRPr="00EE096A">
        <w:rPr>
          <w:rFonts w:hint="cs"/>
          <w:u w:val="single"/>
          <w:rtl/>
        </w:rPr>
        <w:t>הנחיות לאספקת הפריט</w:t>
      </w:r>
    </w:p>
    <w:p w:rsidR="00AC79C2" w:rsidRPr="00EE096A" w:rsidRDefault="00AC79C2" w:rsidP="00AC79C2">
      <w:pPr>
        <w:pStyle w:val="ab"/>
        <w:spacing w:before="240" w:after="120"/>
        <w:ind w:left="1587" w:hanging="85"/>
        <w:contextualSpacing w:val="0"/>
        <w:rPr>
          <w:rtl/>
        </w:rPr>
      </w:pPr>
      <w:r w:rsidRPr="00EE096A">
        <w:rPr>
          <w:rtl/>
        </w:rPr>
        <w:t>יסופקו מוצרים גנריים (ללא מגבלה ו\או הנחיה).</w:t>
      </w:r>
    </w:p>
    <w:p w:rsidR="0086347F" w:rsidRPr="00EE096A" w:rsidRDefault="0086347F" w:rsidP="0086347F">
      <w:pPr>
        <w:pStyle w:val="ab"/>
        <w:numPr>
          <w:ilvl w:val="2"/>
          <w:numId w:val="1"/>
        </w:numPr>
        <w:spacing w:line="360" w:lineRule="auto"/>
        <w:ind w:left="1643" w:right="-567" w:hanging="992"/>
        <w:outlineLvl w:val="2"/>
        <w:rPr>
          <w:rFonts w:eastAsia="Times New Roman"/>
          <w:u w:val="single"/>
        </w:rPr>
      </w:pPr>
      <w:r w:rsidRPr="00EE096A">
        <w:rPr>
          <w:rFonts w:eastAsia="Times New Roman" w:hint="cs"/>
          <w:u w:val="single"/>
          <w:rtl/>
        </w:rPr>
        <w:t>דוגמאות לפריטים מתאימים:</w:t>
      </w:r>
    </w:p>
    <w:p w:rsidR="0086347F" w:rsidRPr="00EE096A" w:rsidRDefault="0086347F" w:rsidP="0086347F">
      <w:pPr>
        <w:spacing w:line="360" w:lineRule="auto"/>
        <w:ind w:left="1643"/>
        <w:rPr>
          <w:rtl/>
        </w:rPr>
      </w:pPr>
      <w:r w:rsidRPr="00EE096A">
        <w:t>HID FARGO HDP-5000</w:t>
      </w:r>
    </w:p>
    <w:p w:rsidR="0086347F" w:rsidRPr="00EE096A" w:rsidRDefault="0086347F" w:rsidP="0086347F">
      <w:pPr>
        <w:spacing w:line="360" w:lineRule="auto"/>
        <w:rPr>
          <w:rtl/>
        </w:rPr>
      </w:pPr>
    </w:p>
    <w:p w:rsidR="0086347F" w:rsidRPr="00EE096A" w:rsidRDefault="0086347F" w:rsidP="0086347F">
      <w:pPr>
        <w:spacing w:line="360" w:lineRule="auto"/>
        <w:rPr>
          <w:rtl/>
        </w:rPr>
      </w:pPr>
    </w:p>
    <w:p w:rsidR="00AC79C2" w:rsidRPr="00EE096A" w:rsidRDefault="00AC79C2">
      <w:pPr>
        <w:bidi w:val="0"/>
        <w:spacing w:after="160" w:line="259" w:lineRule="auto"/>
        <w:rPr>
          <w:rtl/>
        </w:rPr>
      </w:pPr>
      <w:r w:rsidRPr="00EE096A">
        <w:rPr>
          <w:rtl/>
        </w:rPr>
        <w:br w:type="page"/>
      </w:r>
    </w:p>
    <w:p w:rsidR="0086347F" w:rsidRPr="00EE096A" w:rsidRDefault="0086347F" w:rsidP="0086347F">
      <w:pPr>
        <w:pStyle w:val="ab"/>
        <w:numPr>
          <w:ilvl w:val="1"/>
          <w:numId w:val="1"/>
        </w:numPr>
        <w:spacing w:line="360" w:lineRule="auto"/>
        <w:ind w:left="651" w:hanging="709"/>
        <w:outlineLvl w:val="1"/>
        <w:rPr>
          <w:u w:val="single"/>
        </w:rPr>
      </w:pPr>
      <w:bookmarkStart w:id="2733" w:name="_Toc359333146"/>
      <w:bookmarkStart w:id="2734" w:name="_Toc390071418"/>
      <w:bookmarkStart w:id="2735" w:name="_Toc391226114"/>
      <w:r w:rsidRPr="00EE096A">
        <w:rPr>
          <w:rFonts w:hint="cs"/>
          <w:u w:val="single"/>
          <w:rtl/>
        </w:rPr>
        <w:lastRenderedPageBreak/>
        <w:t>קופסת חיבורים</w:t>
      </w:r>
      <w:r w:rsidRPr="00EE096A">
        <w:rPr>
          <w:rFonts w:hint="cs"/>
          <w:u w:val="single"/>
        </w:rPr>
        <w:t xml:space="preserve">  </w:t>
      </w:r>
      <w:r w:rsidRPr="00EE096A">
        <w:rPr>
          <w:rFonts w:hint="cs"/>
          <w:u w:val="single"/>
          <w:rtl/>
        </w:rPr>
        <w:t xml:space="preserve"> </w:t>
      </w:r>
      <w:r w:rsidRPr="00EE096A">
        <w:rPr>
          <w:u w:val="single"/>
        </w:rPr>
        <w:t>CI</w:t>
      </w:r>
      <w:bookmarkEnd w:id="2733"/>
      <w:bookmarkEnd w:id="2734"/>
      <w:bookmarkEnd w:id="2735"/>
    </w:p>
    <w:p w:rsidR="0086347F" w:rsidRPr="00EE096A" w:rsidRDefault="0086347F" w:rsidP="0086347F">
      <w:pPr>
        <w:pStyle w:val="ab"/>
        <w:numPr>
          <w:ilvl w:val="2"/>
          <w:numId w:val="1"/>
        </w:numPr>
        <w:spacing w:line="360" w:lineRule="auto"/>
        <w:ind w:left="1643" w:right="-567" w:hanging="992"/>
        <w:outlineLvl w:val="2"/>
        <w:rPr>
          <w:rFonts w:eastAsia="Times New Roman"/>
        </w:rPr>
      </w:pPr>
      <w:r w:rsidRPr="00EE096A">
        <w:rPr>
          <w:rFonts w:eastAsia="Times New Roman" w:hint="cs"/>
          <w:rtl/>
        </w:rPr>
        <w:t xml:space="preserve">הקופסא תהיה במידות (187.5 </w:t>
      </w:r>
      <w:r w:rsidRPr="00EE096A">
        <w:rPr>
          <w:rFonts w:eastAsia="Times New Roman" w:hint="cs"/>
        </w:rPr>
        <w:t>X</w:t>
      </w:r>
      <w:r w:rsidRPr="00EE096A">
        <w:rPr>
          <w:rFonts w:eastAsia="Times New Roman" w:hint="cs"/>
          <w:rtl/>
        </w:rPr>
        <w:t xml:space="preserve"> 250</w:t>
      </w:r>
      <w:r w:rsidRPr="00EE096A">
        <w:rPr>
          <w:rFonts w:eastAsia="Times New Roman"/>
        </w:rPr>
        <w:t xml:space="preserve">( </w:t>
      </w:r>
      <w:r w:rsidRPr="00EE096A">
        <w:rPr>
          <w:rFonts w:eastAsia="Times New Roman" w:hint="cs"/>
          <w:rtl/>
        </w:rPr>
        <w:t xml:space="preserve"> מ"מ.</w:t>
      </w:r>
      <w:r w:rsidRPr="00EE096A">
        <w:rPr>
          <w:rFonts w:eastAsia="Times New Roman" w:hint="cs"/>
        </w:rPr>
        <w:t xml:space="preserve">    </w:t>
      </w:r>
      <w:r w:rsidRPr="00EE096A">
        <w:rPr>
          <w:rFonts w:eastAsia="Times New Roman" w:hint="cs"/>
          <w:rtl/>
        </w:rPr>
        <w:t xml:space="preserve">  </w:t>
      </w:r>
    </w:p>
    <w:p w:rsidR="0086347F" w:rsidRPr="00EE096A" w:rsidRDefault="0086347F" w:rsidP="0086347F">
      <w:pPr>
        <w:pStyle w:val="ab"/>
        <w:numPr>
          <w:ilvl w:val="2"/>
          <w:numId w:val="1"/>
        </w:numPr>
        <w:spacing w:line="360" w:lineRule="auto"/>
        <w:ind w:left="1643" w:right="-567" w:hanging="992"/>
        <w:outlineLvl w:val="2"/>
        <w:rPr>
          <w:rFonts w:eastAsia="Times New Roman"/>
        </w:rPr>
      </w:pPr>
      <w:r w:rsidRPr="00EE096A">
        <w:rPr>
          <w:rFonts w:eastAsia="Times New Roman" w:hint="cs"/>
          <w:rtl/>
        </w:rPr>
        <w:t>הקופסא תכיל מכסה תואם עם סגירת ברגים.</w:t>
      </w:r>
    </w:p>
    <w:p w:rsidR="0086347F" w:rsidRPr="00EE096A" w:rsidRDefault="0086347F" w:rsidP="0086347F">
      <w:pPr>
        <w:pStyle w:val="ab"/>
        <w:numPr>
          <w:ilvl w:val="2"/>
          <w:numId w:val="1"/>
        </w:numPr>
        <w:spacing w:line="360" w:lineRule="auto"/>
        <w:ind w:left="1643" w:right="-567" w:hanging="992"/>
        <w:outlineLvl w:val="2"/>
        <w:rPr>
          <w:rFonts w:eastAsia="Times New Roman"/>
        </w:rPr>
      </w:pPr>
      <w:r w:rsidRPr="00EE096A">
        <w:rPr>
          <w:rFonts w:eastAsia="Times New Roman" w:hint="cs"/>
          <w:rtl/>
        </w:rPr>
        <w:t xml:space="preserve">מסביב לקופסא תהיה אפשרות לחיבור צנרת בהתאם לקוטר הנדרש. </w:t>
      </w:r>
    </w:p>
    <w:p w:rsidR="0086347F" w:rsidRPr="00EE096A" w:rsidRDefault="0086347F" w:rsidP="0086347F">
      <w:pPr>
        <w:pStyle w:val="ab"/>
        <w:numPr>
          <w:ilvl w:val="2"/>
          <w:numId w:val="1"/>
        </w:numPr>
        <w:spacing w:line="360" w:lineRule="auto"/>
        <w:ind w:left="1643" w:right="-567" w:hanging="992"/>
        <w:outlineLvl w:val="2"/>
        <w:rPr>
          <w:rFonts w:eastAsia="Times New Roman"/>
        </w:rPr>
      </w:pPr>
      <w:r w:rsidRPr="00EE096A">
        <w:rPr>
          <w:rFonts w:eastAsia="Times New Roman" w:hint="cs"/>
          <w:rtl/>
        </w:rPr>
        <w:t>בתוך הקופסא יהיה ניתן לחבר פסי מהדקים בהתאם לכמות הכבילה  ומספר החוטים הנדרש.</w:t>
      </w:r>
    </w:p>
    <w:p w:rsidR="0086347F" w:rsidRPr="00EE096A" w:rsidRDefault="0086347F" w:rsidP="0086347F">
      <w:pPr>
        <w:pStyle w:val="ab"/>
        <w:spacing w:line="360" w:lineRule="auto"/>
        <w:ind w:left="651"/>
        <w:rPr>
          <w:rtl/>
        </w:rPr>
      </w:pPr>
    </w:p>
    <w:p w:rsidR="0086347F" w:rsidRPr="00EE096A" w:rsidRDefault="0086347F" w:rsidP="0086347F">
      <w:pPr>
        <w:pStyle w:val="ab"/>
        <w:spacing w:line="360" w:lineRule="auto"/>
        <w:ind w:left="651"/>
      </w:pPr>
      <w:r w:rsidRPr="00EE096A">
        <w:rPr>
          <w:rFonts w:hint="cs"/>
          <w:noProof/>
        </w:rPr>
        <w:drawing>
          <wp:anchor distT="0" distB="0" distL="114300" distR="114300" simplePos="0" relativeHeight="251669504" behindDoc="1" locked="0" layoutInCell="1" allowOverlap="1" wp14:anchorId="4CBF3E7C" wp14:editId="5FCD061E">
            <wp:simplePos x="0" y="0"/>
            <wp:positionH relativeFrom="column">
              <wp:posOffset>1862455</wp:posOffset>
            </wp:positionH>
            <wp:positionV relativeFrom="paragraph">
              <wp:posOffset>172720</wp:posOffset>
            </wp:positionV>
            <wp:extent cx="1132840" cy="1273810"/>
            <wp:effectExtent l="19050" t="0" r="0" b="0"/>
            <wp:wrapNone/>
            <wp:docPr id="49" name="תמונה 1" descr="http://www.k-a.co.il/sites/katsenshtein/_media/sub_family_cat2/338_sfc_photo_8b2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a.co.il/sites/katsenshtein/_media/sub_family_cat2/338_sfc_photo_8b2a8.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32840" cy="1273810"/>
                    </a:xfrm>
                    <a:prstGeom prst="rect">
                      <a:avLst/>
                    </a:prstGeom>
                    <a:noFill/>
                    <a:ln w="9525">
                      <a:noFill/>
                      <a:miter lim="800000"/>
                      <a:headEnd/>
                      <a:tailEnd/>
                    </a:ln>
                  </pic:spPr>
                </pic:pic>
              </a:graphicData>
            </a:graphic>
          </wp:anchor>
        </w:drawing>
      </w:r>
    </w:p>
    <w:p w:rsidR="0086347F" w:rsidRPr="00EE096A" w:rsidRDefault="0086347F" w:rsidP="0086347F">
      <w:pPr>
        <w:pStyle w:val="ab"/>
        <w:spacing w:line="360" w:lineRule="auto"/>
        <w:ind w:left="651"/>
      </w:pPr>
    </w:p>
    <w:p w:rsidR="0086347F" w:rsidRPr="00EE096A" w:rsidRDefault="0086347F" w:rsidP="0086347F">
      <w:pPr>
        <w:pStyle w:val="ab"/>
        <w:spacing w:line="360" w:lineRule="auto"/>
        <w:ind w:left="651"/>
      </w:pPr>
    </w:p>
    <w:p w:rsidR="0086347F" w:rsidRPr="00EE096A" w:rsidRDefault="0086347F" w:rsidP="0086347F">
      <w:pPr>
        <w:pStyle w:val="ab"/>
        <w:spacing w:line="360" w:lineRule="auto"/>
        <w:ind w:left="651"/>
      </w:pPr>
    </w:p>
    <w:p w:rsidR="0086347F" w:rsidRPr="00EE096A" w:rsidRDefault="0086347F" w:rsidP="0086347F">
      <w:pPr>
        <w:pStyle w:val="ab"/>
        <w:spacing w:line="360" w:lineRule="auto"/>
        <w:ind w:left="651"/>
        <w:rPr>
          <w:rtl/>
        </w:rPr>
      </w:pPr>
    </w:p>
    <w:p w:rsidR="0086347F" w:rsidRPr="00EE096A" w:rsidRDefault="0086347F" w:rsidP="0086347F">
      <w:pPr>
        <w:pStyle w:val="ab"/>
        <w:spacing w:line="360" w:lineRule="auto"/>
        <w:ind w:left="651"/>
      </w:pPr>
    </w:p>
    <w:p w:rsidR="0086347F" w:rsidRPr="00EE096A" w:rsidRDefault="0086347F" w:rsidP="0086347F">
      <w:pPr>
        <w:pStyle w:val="ab"/>
        <w:spacing w:line="360" w:lineRule="auto"/>
        <w:ind w:left="651"/>
      </w:pPr>
    </w:p>
    <w:p w:rsidR="0086347F" w:rsidRPr="00EE096A" w:rsidRDefault="0086347F" w:rsidP="0086347F">
      <w:pPr>
        <w:pStyle w:val="ab"/>
        <w:spacing w:line="360" w:lineRule="auto"/>
        <w:ind w:left="651"/>
        <w:rPr>
          <w:rtl/>
        </w:rPr>
      </w:pPr>
    </w:p>
    <w:p w:rsidR="0086347F" w:rsidRPr="00EE096A" w:rsidRDefault="0086347F" w:rsidP="0086347F">
      <w:pPr>
        <w:pStyle w:val="ab"/>
        <w:numPr>
          <w:ilvl w:val="2"/>
          <w:numId w:val="1"/>
        </w:numPr>
        <w:spacing w:line="360" w:lineRule="auto"/>
        <w:ind w:left="1643" w:right="-567" w:hanging="992"/>
        <w:outlineLvl w:val="2"/>
        <w:rPr>
          <w:rFonts w:eastAsia="Times New Roman"/>
          <w:rtl/>
        </w:rPr>
      </w:pPr>
      <w:r w:rsidRPr="00EE096A">
        <w:rPr>
          <w:rFonts w:eastAsia="Times New Roman" w:hint="cs"/>
          <w:rtl/>
        </w:rPr>
        <w:t>פס המהדקים יהיה מהסוג המופיע בתמונה ובשום מקרה לא לוסטרה קלמרה לחיבורי חשמל.</w:t>
      </w:r>
    </w:p>
    <w:p w:rsidR="0086347F" w:rsidRPr="00EE096A" w:rsidRDefault="0086347F" w:rsidP="0086347F">
      <w:pPr>
        <w:pStyle w:val="ab"/>
        <w:numPr>
          <w:ilvl w:val="2"/>
          <w:numId w:val="1"/>
        </w:numPr>
        <w:spacing w:line="360" w:lineRule="auto"/>
        <w:ind w:left="1643" w:right="-567" w:hanging="992"/>
        <w:outlineLvl w:val="2"/>
        <w:rPr>
          <w:rFonts w:eastAsia="Times New Roman"/>
          <w:rtl/>
        </w:rPr>
      </w:pPr>
      <w:r w:rsidRPr="00EE096A">
        <w:rPr>
          <w:rFonts w:eastAsia="Times New Roman" w:hint="cs"/>
          <w:rtl/>
        </w:rPr>
        <w:t>כל קצוות החוטים יהיו עם סיומת נעל כבל בתצורת מזלג מתאימה לקוטר החוט.</w:t>
      </w:r>
    </w:p>
    <w:p w:rsidR="0086347F" w:rsidRPr="00EE096A" w:rsidRDefault="0086347F" w:rsidP="0086347F">
      <w:pPr>
        <w:bidi w:val="0"/>
        <w:spacing w:line="360" w:lineRule="auto"/>
        <w:rPr>
          <w:rFonts w:eastAsia="Times New Roman"/>
        </w:rPr>
      </w:pPr>
      <w:r w:rsidRPr="00EE096A">
        <w:rPr>
          <w:noProof/>
        </w:rPr>
        <w:drawing>
          <wp:anchor distT="0" distB="0" distL="114300" distR="114300" simplePos="0" relativeHeight="251670528" behindDoc="1" locked="0" layoutInCell="1" allowOverlap="1" wp14:anchorId="57709C64" wp14:editId="162C8CF6">
            <wp:simplePos x="0" y="0"/>
            <wp:positionH relativeFrom="column">
              <wp:posOffset>1631950</wp:posOffset>
            </wp:positionH>
            <wp:positionV relativeFrom="paragraph">
              <wp:posOffset>161925</wp:posOffset>
            </wp:positionV>
            <wp:extent cx="1798955" cy="1352550"/>
            <wp:effectExtent l="0" t="0" r="0" b="0"/>
            <wp:wrapSquare wrapText="bothSides"/>
            <wp:docPr id="50" name="תמונה 50" descr="https://dzevsq2emy08i.cloudfront.net/paperclip/technology_image_uploaded_images/23265/default/25306%20-%20terminal%20block.jpg?1357588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dzevsq2emy08i.cloudfront.net/paperclip/technology_image_uploaded_images/23265/default/25306%20-%20terminal%20block.jpg?135758859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98955" cy="1352550"/>
                    </a:xfrm>
                    <a:prstGeom prst="rect">
                      <a:avLst/>
                    </a:prstGeom>
                    <a:noFill/>
                    <a:ln>
                      <a:noFill/>
                    </a:ln>
                  </pic:spPr>
                </pic:pic>
              </a:graphicData>
            </a:graphic>
          </wp:anchor>
        </w:drawing>
      </w:r>
      <w:r w:rsidRPr="00EE096A">
        <w:rPr>
          <w:rFonts w:eastAsia="Times New Roman"/>
          <w:rtl/>
        </w:rPr>
        <w:br w:type="page"/>
      </w:r>
    </w:p>
    <w:p w:rsidR="0086347F" w:rsidRPr="00EE096A" w:rsidRDefault="0086347F" w:rsidP="0086347F">
      <w:pPr>
        <w:pStyle w:val="ab"/>
        <w:numPr>
          <w:ilvl w:val="1"/>
          <w:numId w:val="1"/>
        </w:numPr>
        <w:spacing w:line="360" w:lineRule="auto"/>
        <w:ind w:left="651" w:hanging="709"/>
        <w:outlineLvl w:val="1"/>
        <w:rPr>
          <w:u w:val="single"/>
        </w:rPr>
      </w:pPr>
      <w:bookmarkStart w:id="2736" w:name="_Toc390071419"/>
      <w:bookmarkStart w:id="2737" w:name="_Toc391226115"/>
      <w:bookmarkStart w:id="2738" w:name="_Toc355018156"/>
      <w:bookmarkStart w:id="2739" w:name="_Toc388539958"/>
      <w:r w:rsidRPr="00EE096A">
        <w:rPr>
          <w:rFonts w:hint="cs"/>
          <w:u w:val="single"/>
          <w:rtl/>
        </w:rPr>
        <w:lastRenderedPageBreak/>
        <w:t>שער מגנומטר</w:t>
      </w:r>
      <w:bookmarkEnd w:id="2736"/>
      <w:bookmarkEnd w:id="2737"/>
    </w:p>
    <w:p w:rsidR="0086347F" w:rsidRPr="00EE096A" w:rsidRDefault="0086347F" w:rsidP="00AC79C2">
      <w:pPr>
        <w:pStyle w:val="ab"/>
        <w:numPr>
          <w:ilvl w:val="2"/>
          <w:numId w:val="1"/>
        </w:numPr>
        <w:spacing w:line="360" w:lineRule="auto"/>
        <w:ind w:left="1502" w:right="-567" w:hanging="851"/>
        <w:outlineLvl w:val="2"/>
      </w:pPr>
      <w:r w:rsidRPr="00EE096A">
        <w:rPr>
          <w:rFonts w:hint="cs"/>
          <w:rtl/>
        </w:rPr>
        <w:t>בעל</w:t>
      </w:r>
      <w:r w:rsidRPr="00EE096A">
        <w:rPr>
          <w:rtl/>
        </w:rPr>
        <w:t xml:space="preserve"> </w:t>
      </w:r>
      <w:r w:rsidRPr="00EE096A">
        <w:rPr>
          <w:rFonts w:hint="cs"/>
          <w:rtl/>
        </w:rPr>
        <w:t xml:space="preserve">לפחות </w:t>
      </w:r>
      <w:r w:rsidRPr="00EE096A">
        <w:rPr>
          <w:rtl/>
        </w:rPr>
        <w:t xml:space="preserve">8 </w:t>
      </w:r>
      <w:r w:rsidRPr="00EE096A">
        <w:rPr>
          <w:rFonts w:hint="cs"/>
          <w:rtl/>
        </w:rPr>
        <w:t>אזורי</w:t>
      </w:r>
      <w:r w:rsidRPr="00EE096A">
        <w:rPr>
          <w:rtl/>
        </w:rPr>
        <w:t xml:space="preserve"> </w:t>
      </w:r>
      <w:r w:rsidRPr="00EE096A">
        <w:rPr>
          <w:rFonts w:hint="cs"/>
          <w:rtl/>
        </w:rPr>
        <w:t>סריקה</w:t>
      </w:r>
      <w:r w:rsidRPr="00EE096A">
        <w:rPr>
          <w:rtl/>
        </w:rPr>
        <w:t xml:space="preserve"> </w:t>
      </w:r>
      <w:r w:rsidRPr="00EE096A">
        <w:rPr>
          <w:rFonts w:hint="cs"/>
          <w:rtl/>
        </w:rPr>
        <w:t>וגילוי</w:t>
      </w:r>
      <w:r w:rsidRPr="00EE096A">
        <w:rPr>
          <w:rtl/>
        </w:rPr>
        <w:t>,</w:t>
      </w:r>
      <w:r w:rsidRPr="00EE096A">
        <w:rPr>
          <w:rFonts w:hint="cs"/>
          <w:rtl/>
        </w:rPr>
        <w:t xml:space="preserve"> אופציה</w:t>
      </w:r>
      <w:r w:rsidRPr="00EE096A">
        <w:rPr>
          <w:rtl/>
        </w:rPr>
        <w:t xml:space="preserve"> </w:t>
      </w:r>
      <w:r w:rsidRPr="00EE096A">
        <w:rPr>
          <w:rFonts w:hint="cs"/>
          <w:rtl/>
        </w:rPr>
        <w:t>לחפיפה</w:t>
      </w:r>
      <w:r w:rsidRPr="00EE096A">
        <w:rPr>
          <w:rtl/>
        </w:rPr>
        <w:t xml:space="preserve"> </w:t>
      </w:r>
      <w:r w:rsidRPr="00EE096A">
        <w:rPr>
          <w:rFonts w:hint="cs"/>
          <w:rtl/>
        </w:rPr>
        <w:t>בין</w:t>
      </w:r>
      <w:r w:rsidRPr="00EE096A">
        <w:rPr>
          <w:rtl/>
        </w:rPr>
        <w:t xml:space="preserve"> </w:t>
      </w:r>
      <w:r w:rsidRPr="00EE096A">
        <w:rPr>
          <w:rFonts w:hint="cs"/>
          <w:rtl/>
        </w:rPr>
        <w:t>האזורים</w:t>
      </w:r>
      <w:r w:rsidRPr="00EE096A">
        <w:rPr>
          <w:rtl/>
        </w:rPr>
        <w:t>.</w:t>
      </w:r>
    </w:p>
    <w:p w:rsidR="0086347F" w:rsidRPr="00EE096A" w:rsidRDefault="0086347F" w:rsidP="00AC79C2">
      <w:pPr>
        <w:pStyle w:val="ab"/>
        <w:numPr>
          <w:ilvl w:val="2"/>
          <w:numId w:val="1"/>
        </w:numPr>
        <w:spacing w:line="360" w:lineRule="auto"/>
        <w:ind w:left="1502" w:right="-567" w:hanging="851"/>
        <w:outlineLvl w:val="2"/>
      </w:pPr>
      <w:r w:rsidRPr="00EE096A">
        <w:rPr>
          <w:rFonts w:hint="cs"/>
          <w:rtl/>
        </w:rPr>
        <w:t>לשער תהיה האפשרויות</w:t>
      </w:r>
      <w:r w:rsidRPr="00EE096A">
        <w:rPr>
          <w:rtl/>
        </w:rPr>
        <w:t xml:space="preserve"> </w:t>
      </w:r>
      <w:r w:rsidRPr="00EE096A">
        <w:rPr>
          <w:rFonts w:hint="cs"/>
          <w:rtl/>
        </w:rPr>
        <w:t>לכיול</w:t>
      </w:r>
      <w:r w:rsidRPr="00EE096A">
        <w:rPr>
          <w:rtl/>
        </w:rPr>
        <w:t xml:space="preserve"> </w:t>
      </w:r>
      <w:r w:rsidRPr="00EE096A">
        <w:rPr>
          <w:rFonts w:hint="cs"/>
          <w:rtl/>
        </w:rPr>
        <w:t>כל אזור בנפרד.</w:t>
      </w:r>
    </w:p>
    <w:p w:rsidR="0086347F" w:rsidRPr="00EE096A" w:rsidRDefault="0086347F" w:rsidP="00AC79C2">
      <w:pPr>
        <w:pStyle w:val="ab"/>
        <w:numPr>
          <w:ilvl w:val="2"/>
          <w:numId w:val="1"/>
        </w:numPr>
        <w:spacing w:line="360" w:lineRule="auto"/>
        <w:ind w:left="1502" w:right="-567" w:hanging="851"/>
        <w:outlineLvl w:val="2"/>
      </w:pPr>
      <w:r w:rsidRPr="00EE096A">
        <w:rPr>
          <w:rFonts w:hint="cs"/>
          <w:rtl/>
        </w:rPr>
        <w:t>בעל</w:t>
      </w:r>
      <w:r w:rsidRPr="00EE096A">
        <w:rPr>
          <w:rtl/>
        </w:rPr>
        <w:t xml:space="preserve"> </w:t>
      </w:r>
      <w:r w:rsidRPr="00EE096A">
        <w:rPr>
          <w:rFonts w:hint="cs"/>
          <w:rtl/>
        </w:rPr>
        <w:t>מסך</w:t>
      </w:r>
      <w:r w:rsidRPr="00EE096A">
        <w:rPr>
          <w:rtl/>
        </w:rPr>
        <w:t xml:space="preserve"> </w:t>
      </w:r>
      <w:r w:rsidRPr="00EE096A">
        <w:t>LCD</w:t>
      </w:r>
      <w:r w:rsidRPr="00EE096A">
        <w:rPr>
          <w:rtl/>
        </w:rPr>
        <w:t xml:space="preserve"> </w:t>
      </w:r>
      <w:r w:rsidRPr="00EE096A">
        <w:rPr>
          <w:rFonts w:hint="cs"/>
          <w:rtl/>
        </w:rPr>
        <w:t>שיאפשר</w:t>
      </w:r>
      <w:r w:rsidRPr="00EE096A">
        <w:rPr>
          <w:rtl/>
        </w:rPr>
        <w:t xml:space="preserve"> </w:t>
      </w:r>
      <w:r w:rsidRPr="00EE096A">
        <w:rPr>
          <w:rFonts w:hint="cs"/>
          <w:rtl/>
        </w:rPr>
        <w:t>בקרה</w:t>
      </w:r>
      <w:r w:rsidRPr="00EE096A">
        <w:rPr>
          <w:rtl/>
        </w:rPr>
        <w:t xml:space="preserve"> </w:t>
      </w:r>
      <w:r w:rsidRPr="00EE096A">
        <w:rPr>
          <w:rFonts w:hint="cs"/>
          <w:rtl/>
        </w:rPr>
        <w:t>ויציג</w:t>
      </w:r>
      <w:r w:rsidRPr="00EE096A">
        <w:rPr>
          <w:rtl/>
        </w:rPr>
        <w:t xml:space="preserve"> </w:t>
      </w:r>
      <w:r w:rsidRPr="00EE096A">
        <w:rPr>
          <w:rFonts w:hint="cs"/>
          <w:rtl/>
        </w:rPr>
        <w:t>את</w:t>
      </w:r>
      <w:r w:rsidRPr="00EE096A">
        <w:rPr>
          <w:rtl/>
        </w:rPr>
        <w:t xml:space="preserve"> </w:t>
      </w:r>
      <w:r w:rsidRPr="00EE096A">
        <w:rPr>
          <w:rFonts w:hint="cs"/>
          <w:rtl/>
        </w:rPr>
        <w:t>מספר</w:t>
      </w:r>
      <w:r w:rsidRPr="00EE096A">
        <w:rPr>
          <w:rtl/>
        </w:rPr>
        <w:t xml:space="preserve"> </w:t>
      </w:r>
      <w:r w:rsidRPr="00EE096A">
        <w:rPr>
          <w:rFonts w:hint="cs"/>
          <w:rtl/>
        </w:rPr>
        <w:t>האנשים</w:t>
      </w:r>
      <w:r w:rsidRPr="00EE096A">
        <w:rPr>
          <w:rtl/>
        </w:rPr>
        <w:t xml:space="preserve"> </w:t>
      </w:r>
      <w:r w:rsidRPr="00EE096A">
        <w:rPr>
          <w:rFonts w:hint="cs"/>
          <w:rtl/>
        </w:rPr>
        <w:t>שעברו</w:t>
      </w:r>
      <w:r w:rsidRPr="00EE096A">
        <w:rPr>
          <w:rtl/>
        </w:rPr>
        <w:t xml:space="preserve"> </w:t>
      </w:r>
      <w:r w:rsidRPr="00EE096A">
        <w:rPr>
          <w:rFonts w:hint="cs"/>
          <w:rtl/>
        </w:rPr>
        <w:t>דרכו</w:t>
      </w:r>
      <w:r w:rsidRPr="00EE096A">
        <w:rPr>
          <w:rtl/>
        </w:rPr>
        <w:t xml:space="preserve"> </w:t>
      </w:r>
      <w:r w:rsidRPr="00EE096A">
        <w:rPr>
          <w:rFonts w:hint="cs"/>
          <w:rtl/>
        </w:rPr>
        <w:t>ואת</w:t>
      </w:r>
      <w:r w:rsidRPr="00EE096A">
        <w:rPr>
          <w:rtl/>
        </w:rPr>
        <w:t xml:space="preserve"> </w:t>
      </w:r>
      <w:r w:rsidRPr="00EE096A">
        <w:rPr>
          <w:rFonts w:hint="cs"/>
          <w:rtl/>
        </w:rPr>
        <w:t>מספר</w:t>
      </w:r>
      <w:r w:rsidRPr="00EE096A">
        <w:rPr>
          <w:rtl/>
        </w:rPr>
        <w:t xml:space="preserve"> </w:t>
      </w:r>
      <w:r w:rsidRPr="00EE096A">
        <w:rPr>
          <w:rFonts w:hint="cs"/>
          <w:rtl/>
        </w:rPr>
        <w:t>האזעקות</w:t>
      </w:r>
      <w:r w:rsidRPr="00EE096A">
        <w:rPr>
          <w:rtl/>
        </w:rPr>
        <w:t xml:space="preserve"> </w:t>
      </w:r>
      <w:r w:rsidRPr="00EE096A">
        <w:rPr>
          <w:rFonts w:hint="cs"/>
          <w:rtl/>
        </w:rPr>
        <w:t>שהושמעו</w:t>
      </w:r>
      <w:r w:rsidRPr="00EE096A">
        <w:rPr>
          <w:rtl/>
        </w:rPr>
        <w:t>.</w:t>
      </w:r>
    </w:p>
    <w:p w:rsidR="0086347F" w:rsidRPr="00EE096A" w:rsidRDefault="0086347F" w:rsidP="00AC79C2">
      <w:pPr>
        <w:pStyle w:val="ab"/>
        <w:numPr>
          <w:ilvl w:val="2"/>
          <w:numId w:val="1"/>
        </w:numPr>
        <w:spacing w:line="360" w:lineRule="auto"/>
        <w:ind w:left="1502" w:right="-567" w:hanging="851"/>
        <w:outlineLvl w:val="2"/>
        <w:rPr>
          <w:rtl/>
        </w:rPr>
      </w:pPr>
      <w:r w:rsidRPr="00EE096A">
        <w:rPr>
          <w:rFonts w:hint="cs"/>
          <w:rtl/>
        </w:rPr>
        <w:t>השער יכלול יחידת בדיקת תקינות מובנית/חיצונית.</w:t>
      </w:r>
    </w:p>
    <w:p w:rsidR="0086347F" w:rsidRPr="00EE096A" w:rsidRDefault="0086347F" w:rsidP="00AC79C2">
      <w:pPr>
        <w:pStyle w:val="ab"/>
        <w:numPr>
          <w:ilvl w:val="2"/>
          <w:numId w:val="1"/>
        </w:numPr>
        <w:spacing w:line="360" w:lineRule="auto"/>
        <w:ind w:left="1502" w:right="-567" w:hanging="851"/>
        <w:outlineLvl w:val="2"/>
      </w:pPr>
      <w:r w:rsidRPr="00EE096A">
        <w:rPr>
          <w:rFonts w:hint="cs"/>
          <w:rtl/>
        </w:rPr>
        <w:t>בעת גילוי תישמע אזעקה ותהבהב נורת חיווי במכשיר.</w:t>
      </w:r>
    </w:p>
    <w:p w:rsidR="0086347F" w:rsidRPr="00EE096A" w:rsidRDefault="0086347F" w:rsidP="00AC79C2">
      <w:pPr>
        <w:pStyle w:val="ab"/>
        <w:numPr>
          <w:ilvl w:val="2"/>
          <w:numId w:val="1"/>
        </w:numPr>
        <w:spacing w:line="360" w:lineRule="auto"/>
        <w:ind w:left="1502" w:right="-567" w:hanging="851"/>
        <w:outlineLvl w:val="2"/>
      </w:pPr>
      <w:r w:rsidRPr="00EE096A">
        <w:rPr>
          <w:rFonts w:hint="cs"/>
          <w:rtl/>
        </w:rPr>
        <w:t>קיבולת של לפחות 50 אנשים בדקה.</w:t>
      </w:r>
    </w:p>
    <w:p w:rsidR="0086347F" w:rsidRPr="00EE096A" w:rsidRDefault="0086347F" w:rsidP="00AC79C2">
      <w:pPr>
        <w:pStyle w:val="ab"/>
        <w:numPr>
          <w:ilvl w:val="2"/>
          <w:numId w:val="1"/>
        </w:numPr>
        <w:spacing w:line="360" w:lineRule="auto"/>
        <w:ind w:left="1502" w:right="-567" w:hanging="851"/>
        <w:outlineLvl w:val="2"/>
      </w:pPr>
      <w:r w:rsidRPr="00EE096A">
        <w:rPr>
          <w:rFonts w:hint="cs"/>
          <w:rtl/>
        </w:rPr>
        <w:t xml:space="preserve">תקן </w:t>
      </w:r>
      <w:r w:rsidRPr="00EE096A">
        <w:t>IP55</w:t>
      </w:r>
      <w:r w:rsidRPr="00EE096A">
        <w:rPr>
          <w:rFonts w:hint="cs"/>
          <w:rtl/>
        </w:rPr>
        <w:t xml:space="preserve"> לפחות.</w:t>
      </w:r>
    </w:p>
    <w:p w:rsidR="00AC79C2" w:rsidRPr="00EE096A" w:rsidRDefault="00AC79C2" w:rsidP="00AC79C2">
      <w:pPr>
        <w:pStyle w:val="ab"/>
        <w:numPr>
          <w:ilvl w:val="2"/>
          <w:numId w:val="1"/>
        </w:numPr>
        <w:spacing w:line="360" w:lineRule="auto"/>
        <w:ind w:left="1502" w:right="-567" w:hanging="851"/>
        <w:outlineLvl w:val="2"/>
        <w:rPr>
          <w:u w:val="single"/>
        </w:rPr>
      </w:pPr>
      <w:r w:rsidRPr="00EE096A">
        <w:rPr>
          <w:rFonts w:hint="cs"/>
          <w:u w:val="single"/>
          <w:rtl/>
        </w:rPr>
        <w:t>הנחיות לאספקת הפריט</w:t>
      </w:r>
    </w:p>
    <w:p w:rsidR="00AC79C2" w:rsidRPr="00EE096A" w:rsidRDefault="00AC79C2" w:rsidP="00AC79C2">
      <w:pPr>
        <w:pStyle w:val="ab"/>
        <w:spacing w:before="240" w:after="120"/>
        <w:ind w:left="1587" w:hanging="85"/>
        <w:contextualSpacing w:val="0"/>
        <w:rPr>
          <w:rtl/>
        </w:rPr>
      </w:pPr>
      <w:r w:rsidRPr="00EE096A">
        <w:rPr>
          <w:rtl/>
        </w:rPr>
        <w:t>יסופקו מוצרים גנריים (ללא מגבלה ו\או הנחיה).</w:t>
      </w:r>
    </w:p>
    <w:p w:rsidR="00AC79C2" w:rsidRPr="00EE096A" w:rsidRDefault="00AC79C2" w:rsidP="00AC79C2">
      <w:pPr>
        <w:pStyle w:val="ab"/>
        <w:spacing w:line="360" w:lineRule="auto"/>
        <w:ind w:left="1643" w:right="-567"/>
        <w:outlineLvl w:val="2"/>
        <w:rPr>
          <w:rFonts w:eastAsia="Times New Roman"/>
        </w:rPr>
      </w:pPr>
    </w:p>
    <w:p w:rsidR="0086347F" w:rsidRPr="00EE096A" w:rsidRDefault="0086347F" w:rsidP="0086347F">
      <w:pPr>
        <w:pStyle w:val="ab"/>
        <w:spacing w:line="360" w:lineRule="auto"/>
        <w:ind w:left="1785" w:right="-567"/>
        <w:outlineLvl w:val="2"/>
        <w:rPr>
          <w:rFonts w:eastAsia="Times New Roman"/>
          <w:sz w:val="28"/>
          <w:szCs w:val="28"/>
          <w:rtl/>
        </w:rPr>
      </w:pPr>
      <w:r w:rsidRPr="00EE096A">
        <w:rPr>
          <w:noProof/>
        </w:rPr>
        <w:drawing>
          <wp:inline distT="0" distB="0" distL="0" distR="0" wp14:anchorId="46286AAC" wp14:editId="17910FE5">
            <wp:extent cx="1055914" cy="2004244"/>
            <wp:effectExtent l="0" t="0" r="0" b="0"/>
            <wp:docPr id="61" name="תמונה 61" descr="http://www.tcs4u.com/magnometer/try/pictures/magno%20g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tcs4u.com/magnometer/try/pictures/magno%20gate.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56964" cy="2006237"/>
                    </a:xfrm>
                    <a:prstGeom prst="rect">
                      <a:avLst/>
                    </a:prstGeom>
                    <a:noFill/>
                    <a:ln>
                      <a:noFill/>
                    </a:ln>
                  </pic:spPr>
                </pic:pic>
              </a:graphicData>
            </a:graphic>
          </wp:inline>
        </w:drawing>
      </w:r>
    </w:p>
    <w:p w:rsidR="0086347F" w:rsidRPr="00EE096A" w:rsidRDefault="0086347F" w:rsidP="0086347F">
      <w:pPr>
        <w:pStyle w:val="ab"/>
        <w:spacing w:line="360" w:lineRule="auto"/>
        <w:ind w:left="1643" w:right="-567"/>
        <w:outlineLvl w:val="2"/>
        <w:rPr>
          <w:rFonts w:eastAsia="Times New Roman"/>
          <w:rtl/>
        </w:rPr>
      </w:pPr>
      <w:r w:rsidRPr="00EE096A">
        <w:rPr>
          <w:rFonts w:eastAsia="Times New Roman" w:hint="cs"/>
          <w:rtl/>
        </w:rPr>
        <w:t>התמונה להמחשה בלבד</w:t>
      </w:r>
    </w:p>
    <w:p w:rsidR="0086347F" w:rsidRPr="00EE096A" w:rsidRDefault="0086347F" w:rsidP="0086347F">
      <w:pPr>
        <w:pStyle w:val="ab"/>
        <w:spacing w:line="360" w:lineRule="auto"/>
        <w:ind w:left="651"/>
        <w:outlineLvl w:val="1"/>
        <w:rPr>
          <w:u w:val="single"/>
        </w:rPr>
      </w:pPr>
    </w:p>
    <w:p w:rsidR="0086347F" w:rsidRPr="00EE096A" w:rsidRDefault="0086347F" w:rsidP="0086347F">
      <w:pPr>
        <w:pStyle w:val="ab"/>
        <w:numPr>
          <w:ilvl w:val="1"/>
          <w:numId w:val="1"/>
        </w:numPr>
        <w:spacing w:line="360" w:lineRule="auto"/>
        <w:ind w:left="651" w:hanging="709"/>
        <w:outlineLvl w:val="1"/>
        <w:rPr>
          <w:u w:val="single"/>
        </w:rPr>
      </w:pPr>
      <w:bookmarkStart w:id="2740" w:name="_Toc390071420"/>
      <w:bookmarkStart w:id="2741" w:name="_Toc391226116"/>
      <w:r w:rsidRPr="00EE096A">
        <w:rPr>
          <w:rFonts w:hint="cs"/>
          <w:u w:val="single"/>
          <w:rtl/>
        </w:rPr>
        <w:t>גלאי מתכות נייד</w:t>
      </w:r>
      <w:bookmarkEnd w:id="2740"/>
      <w:bookmarkEnd w:id="2741"/>
    </w:p>
    <w:p w:rsidR="0086347F" w:rsidRPr="00EE096A" w:rsidRDefault="0086347F" w:rsidP="00AC79C2">
      <w:pPr>
        <w:pStyle w:val="ab"/>
        <w:numPr>
          <w:ilvl w:val="2"/>
          <w:numId w:val="1"/>
        </w:numPr>
        <w:spacing w:line="360" w:lineRule="auto"/>
        <w:ind w:left="1502" w:right="-567" w:hanging="851"/>
        <w:outlineLvl w:val="2"/>
      </w:pPr>
      <w:r w:rsidRPr="00EE096A">
        <w:rPr>
          <w:rFonts w:hint="cs"/>
          <w:rtl/>
        </w:rPr>
        <w:t>יסופק גלאי מתכות נייד כדוגמת הגלאי בתמונה.</w:t>
      </w:r>
    </w:p>
    <w:p w:rsidR="0086347F" w:rsidRPr="00EE096A" w:rsidRDefault="0086347F" w:rsidP="00AC79C2">
      <w:pPr>
        <w:pStyle w:val="ab"/>
        <w:numPr>
          <w:ilvl w:val="2"/>
          <w:numId w:val="1"/>
        </w:numPr>
        <w:spacing w:line="360" w:lineRule="auto"/>
        <w:ind w:left="1502" w:right="-567" w:hanging="851"/>
        <w:outlineLvl w:val="2"/>
      </w:pPr>
      <w:r w:rsidRPr="00EE096A">
        <w:rPr>
          <w:rFonts w:hint="cs"/>
          <w:rtl/>
        </w:rPr>
        <w:t>לגלאי יהיו 2 אפשרויות להתרעה על גילוי</w:t>
      </w:r>
      <w:r w:rsidRPr="00EE096A">
        <w:rPr>
          <w:rtl/>
        </w:rPr>
        <w:t xml:space="preserve"> : רטט</w:t>
      </w:r>
      <w:r w:rsidRPr="00EE096A">
        <w:rPr>
          <w:rFonts w:hint="cs"/>
          <w:rtl/>
        </w:rPr>
        <w:t xml:space="preserve"> </w:t>
      </w:r>
      <w:r w:rsidRPr="00EE096A">
        <w:rPr>
          <w:rtl/>
        </w:rPr>
        <w:t>או צפצוף.</w:t>
      </w:r>
    </w:p>
    <w:p w:rsidR="0086347F" w:rsidRPr="00EE096A" w:rsidRDefault="0086347F" w:rsidP="00AC79C2">
      <w:pPr>
        <w:pStyle w:val="ab"/>
        <w:numPr>
          <w:ilvl w:val="2"/>
          <w:numId w:val="1"/>
        </w:numPr>
        <w:spacing w:line="360" w:lineRule="auto"/>
        <w:ind w:left="1502" w:right="-567" w:hanging="851"/>
        <w:outlineLvl w:val="2"/>
      </w:pPr>
      <w:r w:rsidRPr="00EE096A">
        <w:rPr>
          <w:rFonts w:hint="cs"/>
          <w:rtl/>
        </w:rPr>
        <w:t>בנוסף, בעת זיהוי תידלק נורית ייעודית.</w:t>
      </w:r>
    </w:p>
    <w:p w:rsidR="0086347F" w:rsidRPr="00EE096A" w:rsidRDefault="0086347F" w:rsidP="00AC79C2">
      <w:pPr>
        <w:pStyle w:val="ab"/>
        <w:numPr>
          <w:ilvl w:val="2"/>
          <w:numId w:val="1"/>
        </w:numPr>
        <w:spacing w:line="360" w:lineRule="auto"/>
        <w:ind w:left="1502" w:right="-567" w:hanging="851"/>
        <w:outlineLvl w:val="2"/>
        <w:rPr>
          <w:rtl/>
        </w:rPr>
      </w:pPr>
      <w:r w:rsidRPr="00EE096A">
        <w:rPr>
          <w:rFonts w:hint="cs"/>
          <w:rtl/>
        </w:rPr>
        <w:t>לגלאי יהיה ווסט עוצמת רגישות.</w:t>
      </w:r>
    </w:p>
    <w:p w:rsidR="0086347F" w:rsidRPr="00EE096A" w:rsidRDefault="0086347F" w:rsidP="00AC79C2">
      <w:pPr>
        <w:pStyle w:val="ab"/>
        <w:numPr>
          <w:ilvl w:val="2"/>
          <w:numId w:val="1"/>
        </w:numPr>
        <w:spacing w:line="360" w:lineRule="auto"/>
        <w:ind w:left="1502" w:right="-567" w:hanging="851"/>
        <w:outlineLvl w:val="2"/>
        <w:rPr>
          <w:rtl/>
        </w:rPr>
      </w:pPr>
      <w:r w:rsidRPr="00EE096A">
        <w:rPr>
          <w:rFonts w:hint="cs"/>
          <w:rtl/>
        </w:rPr>
        <w:t>המתח יסופק באמצעות סוללת</w:t>
      </w:r>
      <w:r w:rsidRPr="00EE096A">
        <w:rPr>
          <w:rtl/>
        </w:rPr>
        <w:t xml:space="preserve"> 9</w:t>
      </w:r>
      <w:r w:rsidRPr="00EE096A">
        <w:t>V</w:t>
      </w:r>
      <w:r w:rsidRPr="00EE096A">
        <w:rPr>
          <w:rFonts w:hint="cs"/>
          <w:rtl/>
        </w:rPr>
        <w:t xml:space="preserve"> נטענת.</w:t>
      </w:r>
    </w:p>
    <w:p w:rsidR="0086347F" w:rsidRPr="00EE096A" w:rsidRDefault="0086347F" w:rsidP="00AC79C2">
      <w:pPr>
        <w:pStyle w:val="ab"/>
        <w:numPr>
          <w:ilvl w:val="2"/>
          <w:numId w:val="1"/>
        </w:numPr>
        <w:spacing w:line="360" w:lineRule="auto"/>
        <w:ind w:left="1502" w:right="-567" w:hanging="851"/>
        <w:outlineLvl w:val="2"/>
      </w:pPr>
      <w:r w:rsidRPr="00EE096A">
        <w:rPr>
          <w:rFonts w:hint="cs"/>
          <w:rtl/>
        </w:rPr>
        <w:t>אספקת הגלאי תכלול נרתיק נשיאה.</w:t>
      </w:r>
    </w:p>
    <w:p w:rsidR="00AC79C2" w:rsidRPr="00EE096A" w:rsidRDefault="00AC79C2" w:rsidP="00AC79C2">
      <w:pPr>
        <w:pStyle w:val="ab"/>
        <w:numPr>
          <w:ilvl w:val="2"/>
          <w:numId w:val="1"/>
        </w:numPr>
        <w:spacing w:line="360" w:lineRule="auto"/>
        <w:ind w:left="1502" w:right="-567" w:hanging="851"/>
        <w:outlineLvl w:val="2"/>
        <w:rPr>
          <w:u w:val="single"/>
        </w:rPr>
      </w:pPr>
      <w:r w:rsidRPr="00EE096A">
        <w:rPr>
          <w:rFonts w:hint="cs"/>
          <w:u w:val="single"/>
          <w:rtl/>
        </w:rPr>
        <w:t>הנחיות לאספקת הפריט</w:t>
      </w:r>
    </w:p>
    <w:p w:rsidR="00AC79C2" w:rsidRPr="00EE096A" w:rsidRDefault="00AC79C2" w:rsidP="00AC79C2">
      <w:pPr>
        <w:pStyle w:val="ab"/>
        <w:spacing w:before="240" w:after="120"/>
        <w:ind w:left="1587" w:hanging="85"/>
        <w:contextualSpacing w:val="0"/>
        <w:rPr>
          <w:rtl/>
        </w:rPr>
      </w:pPr>
      <w:r w:rsidRPr="00EE096A">
        <w:rPr>
          <w:noProof/>
          <w:rtl/>
        </w:rPr>
        <w:drawing>
          <wp:anchor distT="0" distB="0" distL="114300" distR="114300" simplePos="0" relativeHeight="251687936" behindDoc="0" locked="0" layoutInCell="1" allowOverlap="1" wp14:anchorId="331B7BA4" wp14:editId="406305F0">
            <wp:simplePos x="0" y="0"/>
            <wp:positionH relativeFrom="column">
              <wp:posOffset>103505</wp:posOffset>
            </wp:positionH>
            <wp:positionV relativeFrom="paragraph">
              <wp:posOffset>321310</wp:posOffset>
            </wp:positionV>
            <wp:extent cx="4641215" cy="975360"/>
            <wp:effectExtent l="0" t="0" r="6985" b="0"/>
            <wp:wrapTopAndBottom/>
            <wp:docPr id="62" name="תמונה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641215" cy="975360"/>
                    </a:xfrm>
                    <a:prstGeom prst="rect">
                      <a:avLst/>
                    </a:prstGeom>
                  </pic:spPr>
                </pic:pic>
              </a:graphicData>
            </a:graphic>
          </wp:anchor>
        </w:drawing>
      </w:r>
      <w:r w:rsidRPr="00EE096A">
        <w:rPr>
          <w:rtl/>
        </w:rPr>
        <w:t>יסופקו מוצרים גנריים (ללא מגבלה ו\או הנחיה).</w:t>
      </w:r>
    </w:p>
    <w:p w:rsidR="0086347F" w:rsidRPr="00EE096A" w:rsidRDefault="0086347F" w:rsidP="00AC79C2">
      <w:pPr>
        <w:pStyle w:val="ab"/>
        <w:spacing w:before="240" w:after="120"/>
        <w:ind w:left="1587" w:hanging="85"/>
        <w:contextualSpacing w:val="0"/>
        <w:rPr>
          <w:rtl/>
        </w:rPr>
      </w:pPr>
      <w:r w:rsidRPr="00EE096A">
        <w:rPr>
          <w:rFonts w:hint="cs"/>
          <w:rtl/>
        </w:rPr>
        <w:lastRenderedPageBreak/>
        <w:t>התמונה להמחשה בלבד</w:t>
      </w:r>
    </w:p>
    <w:p w:rsidR="0086347F" w:rsidRPr="00EE096A" w:rsidRDefault="0086347F" w:rsidP="0086347F">
      <w:pPr>
        <w:pStyle w:val="a3"/>
        <w:rPr>
          <w:rFonts w:ascii="David" w:hAnsi="David" w:cs="David"/>
        </w:rPr>
      </w:pPr>
      <w:bookmarkStart w:id="2742" w:name="_Toc390071421"/>
      <w:bookmarkStart w:id="2743" w:name="_Toc391226117"/>
      <w:r w:rsidRPr="00EE096A">
        <w:rPr>
          <w:rFonts w:ascii="David" w:hAnsi="David" w:cs="David"/>
          <w:rtl/>
        </w:rPr>
        <w:t xml:space="preserve">תוכנת </w:t>
      </w:r>
      <w:r w:rsidRPr="00EE096A">
        <w:rPr>
          <w:rFonts w:ascii="David" w:hAnsi="David" w:cs="David" w:hint="cs"/>
          <w:rtl/>
        </w:rPr>
        <w:t xml:space="preserve">מערכת </w:t>
      </w:r>
      <w:r w:rsidRPr="00EE096A">
        <w:rPr>
          <w:rFonts w:ascii="David" w:hAnsi="David" w:cs="David"/>
          <w:rtl/>
        </w:rPr>
        <w:t>השו"ב</w:t>
      </w:r>
      <w:bookmarkEnd w:id="2738"/>
      <w:bookmarkEnd w:id="2739"/>
      <w:bookmarkEnd w:id="2742"/>
      <w:bookmarkEnd w:id="2743"/>
    </w:p>
    <w:p w:rsidR="0086347F" w:rsidRPr="00EE096A" w:rsidRDefault="0086347F" w:rsidP="0086347F">
      <w:pPr>
        <w:pStyle w:val="ab"/>
        <w:numPr>
          <w:ilvl w:val="1"/>
          <w:numId w:val="1"/>
        </w:numPr>
        <w:spacing w:line="360" w:lineRule="auto"/>
        <w:ind w:left="651" w:hanging="709"/>
        <w:outlineLvl w:val="1"/>
        <w:rPr>
          <w:u w:val="single"/>
        </w:rPr>
      </w:pPr>
      <w:bookmarkStart w:id="2744" w:name="_Toc355017968"/>
      <w:bookmarkStart w:id="2745" w:name="_Toc390071422"/>
      <w:bookmarkStart w:id="2746" w:name="_Toc391226118"/>
      <w:r w:rsidRPr="00EE096A">
        <w:rPr>
          <w:rFonts w:hint="cs"/>
          <w:u w:val="single"/>
          <w:rtl/>
        </w:rPr>
        <w:t>כללי</w:t>
      </w:r>
      <w:bookmarkEnd w:id="2744"/>
      <w:bookmarkEnd w:id="2745"/>
      <w:bookmarkEnd w:id="2746"/>
    </w:p>
    <w:p w:rsidR="0086347F" w:rsidRPr="00EE096A" w:rsidRDefault="0086347F" w:rsidP="0086347F">
      <w:pPr>
        <w:pStyle w:val="ab"/>
        <w:numPr>
          <w:ilvl w:val="2"/>
          <w:numId w:val="1"/>
        </w:numPr>
        <w:spacing w:line="360" w:lineRule="auto"/>
        <w:ind w:left="1643" w:right="-567" w:hanging="992"/>
        <w:outlineLvl w:val="2"/>
        <w:rPr>
          <w:u w:val="single"/>
        </w:rPr>
      </w:pPr>
      <w:r w:rsidRPr="00EE096A">
        <w:rPr>
          <w:rFonts w:hint="cs"/>
          <w:u w:val="single"/>
          <w:rtl/>
        </w:rPr>
        <w:t>מערך שו"ב הינו מערך חומרה ותוכנה המשלב מספר מערכות כגון:</w:t>
      </w:r>
    </w:p>
    <w:p w:rsidR="0086347F" w:rsidRPr="00EE096A" w:rsidRDefault="0086347F" w:rsidP="0086347F">
      <w:pPr>
        <w:pStyle w:val="ab"/>
        <w:numPr>
          <w:ilvl w:val="3"/>
          <w:numId w:val="1"/>
        </w:numPr>
        <w:tabs>
          <w:tab w:val="left" w:pos="1643"/>
        </w:tabs>
        <w:spacing w:before="240" w:after="120" w:line="360" w:lineRule="auto"/>
        <w:ind w:hanging="85"/>
        <w:contextualSpacing w:val="0"/>
      </w:pPr>
      <w:r w:rsidRPr="00EE096A">
        <w:rPr>
          <w:rFonts w:hint="cs"/>
          <w:rtl/>
        </w:rPr>
        <w:t>טמ"ס.</w:t>
      </w:r>
    </w:p>
    <w:p w:rsidR="0086347F" w:rsidRPr="00EE096A" w:rsidRDefault="0086347F" w:rsidP="0086347F">
      <w:pPr>
        <w:pStyle w:val="ab"/>
        <w:numPr>
          <w:ilvl w:val="3"/>
          <w:numId w:val="1"/>
        </w:numPr>
        <w:tabs>
          <w:tab w:val="left" w:pos="1643"/>
        </w:tabs>
        <w:spacing w:before="240" w:after="120" w:line="360" w:lineRule="auto"/>
        <w:ind w:hanging="85"/>
        <w:contextualSpacing w:val="0"/>
      </w:pPr>
      <w:r w:rsidRPr="00EE096A">
        <w:rPr>
          <w:rFonts w:hint="cs"/>
          <w:rtl/>
        </w:rPr>
        <w:t>בקרת כניסה.</w:t>
      </w:r>
    </w:p>
    <w:p w:rsidR="0086347F" w:rsidRPr="00EE096A" w:rsidRDefault="0086347F" w:rsidP="0086347F">
      <w:pPr>
        <w:pStyle w:val="ab"/>
        <w:numPr>
          <w:ilvl w:val="3"/>
          <w:numId w:val="1"/>
        </w:numPr>
        <w:tabs>
          <w:tab w:val="left" w:pos="1643"/>
        </w:tabs>
        <w:spacing w:before="240" w:after="120" w:line="360" w:lineRule="auto"/>
        <w:ind w:hanging="85"/>
        <w:contextualSpacing w:val="0"/>
      </w:pPr>
      <w:r w:rsidRPr="00EE096A">
        <w:rPr>
          <w:rFonts w:hint="cs"/>
          <w:rtl/>
        </w:rPr>
        <w:t>אזעקה\מצוקה.</w:t>
      </w:r>
    </w:p>
    <w:p w:rsidR="0086347F" w:rsidRPr="00EE096A" w:rsidRDefault="0086347F" w:rsidP="0086347F">
      <w:pPr>
        <w:pStyle w:val="ab"/>
        <w:numPr>
          <w:ilvl w:val="3"/>
          <w:numId w:val="1"/>
        </w:numPr>
        <w:tabs>
          <w:tab w:val="left" w:pos="1643"/>
        </w:tabs>
        <w:spacing w:before="240" w:after="120" w:line="360" w:lineRule="auto"/>
        <w:ind w:hanging="85"/>
        <w:contextualSpacing w:val="0"/>
      </w:pPr>
      <w:r w:rsidRPr="00EE096A">
        <w:rPr>
          <w:rFonts w:hint="cs"/>
          <w:rtl/>
        </w:rPr>
        <w:t xml:space="preserve">מערכות פנימיות של </w:t>
      </w:r>
      <w:r w:rsidR="00F407A0">
        <w:rPr>
          <w:rFonts w:hint="cs"/>
          <w:rtl/>
        </w:rPr>
        <w:t>המזמין</w:t>
      </w:r>
      <w:r w:rsidRPr="00EE096A">
        <w:rPr>
          <w:rFonts w:hint="cs"/>
          <w:rtl/>
        </w:rPr>
        <w:t xml:space="preserve"> (יפורט בהמשך).</w:t>
      </w:r>
    </w:p>
    <w:p w:rsidR="0086347F" w:rsidRPr="00EE096A" w:rsidRDefault="0086347F" w:rsidP="0086347F">
      <w:pPr>
        <w:pStyle w:val="ab"/>
        <w:numPr>
          <w:ilvl w:val="3"/>
          <w:numId w:val="1"/>
        </w:numPr>
        <w:tabs>
          <w:tab w:val="left" w:pos="1643"/>
        </w:tabs>
        <w:spacing w:before="240" w:after="120" w:line="360" w:lineRule="auto"/>
        <w:ind w:hanging="85"/>
        <w:contextualSpacing w:val="0"/>
      </w:pPr>
      <w:r w:rsidRPr="00EE096A">
        <w:rPr>
          <w:rFonts w:hint="cs"/>
          <w:rtl/>
        </w:rPr>
        <w:t>מערכות גישור קשר.</w:t>
      </w:r>
    </w:p>
    <w:p w:rsidR="0086347F" w:rsidRPr="00EE096A" w:rsidRDefault="0086347F" w:rsidP="0086347F">
      <w:pPr>
        <w:pStyle w:val="ab"/>
        <w:numPr>
          <w:ilvl w:val="3"/>
          <w:numId w:val="1"/>
        </w:numPr>
        <w:tabs>
          <w:tab w:val="left" w:pos="1643"/>
        </w:tabs>
        <w:spacing w:before="240" w:after="120" w:line="360" w:lineRule="auto"/>
        <w:ind w:hanging="85"/>
        <w:contextualSpacing w:val="0"/>
      </w:pPr>
      <w:r w:rsidRPr="00EE096A">
        <w:rPr>
          <w:rFonts w:hint="cs"/>
          <w:rtl/>
        </w:rPr>
        <w:t>וכדומה.</w:t>
      </w:r>
    </w:p>
    <w:p w:rsidR="0086347F" w:rsidRPr="00EE096A" w:rsidRDefault="0086347F" w:rsidP="0086347F">
      <w:pPr>
        <w:pStyle w:val="ab"/>
        <w:spacing w:before="240" w:after="120" w:line="360" w:lineRule="auto"/>
        <w:ind w:left="1502" w:hanging="85"/>
        <w:contextualSpacing w:val="0"/>
      </w:pP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מערך השו"ב במכרז זה הינו תוצר "גמיש" הניתן למימוש בסדרי גודל שונים באמצעות כמויות משתנות של חומרות מחשוב ותקשורת סטנדרטיות בהתאם לדרישות המבצעיות.</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ייעוד מערכת השו"ב הינו אינטגרציה ושיתוף בסיסי הנתונים של מספר גורמים.</w:t>
      </w:r>
    </w:p>
    <w:p w:rsidR="0086347F" w:rsidRPr="00EE096A" w:rsidRDefault="0086347F" w:rsidP="0086347F">
      <w:pPr>
        <w:pStyle w:val="ab"/>
        <w:numPr>
          <w:ilvl w:val="2"/>
          <w:numId w:val="1"/>
        </w:numPr>
        <w:spacing w:line="360" w:lineRule="auto"/>
        <w:ind w:left="1643" w:right="-567" w:hanging="992"/>
        <w:outlineLvl w:val="2"/>
        <w:rPr>
          <w:u w:val="single"/>
        </w:rPr>
      </w:pPr>
      <w:r w:rsidRPr="00EE096A">
        <w:rPr>
          <w:rFonts w:hint="cs"/>
          <w:u w:val="single"/>
          <w:rtl/>
        </w:rPr>
        <w:t xml:space="preserve">מערכת השו"ב הינה חבילת תוכנות </w:t>
      </w:r>
      <w:r w:rsidRPr="00EE096A">
        <w:rPr>
          <w:u w:val="single"/>
        </w:rPr>
        <w:t>Client-Server</w:t>
      </w:r>
      <w:r w:rsidRPr="00EE096A">
        <w:rPr>
          <w:rFonts w:hint="cs"/>
          <w:u w:val="single"/>
          <w:rtl/>
        </w:rPr>
        <w:t xml:space="preserve"> המורכבת משני חלקים עיקריים:</w:t>
      </w:r>
    </w:p>
    <w:p w:rsidR="0086347F" w:rsidRPr="00EE096A" w:rsidRDefault="0086347F" w:rsidP="0086347F">
      <w:pPr>
        <w:pStyle w:val="ab"/>
        <w:numPr>
          <w:ilvl w:val="3"/>
          <w:numId w:val="1"/>
        </w:numPr>
        <w:tabs>
          <w:tab w:val="left" w:pos="1643"/>
        </w:tabs>
        <w:spacing w:before="240" w:after="120" w:line="360" w:lineRule="auto"/>
        <w:ind w:hanging="85"/>
        <w:contextualSpacing w:val="0"/>
      </w:pPr>
      <w:r w:rsidRPr="00EE096A">
        <w:rPr>
          <w:rFonts w:hint="cs"/>
          <w:rtl/>
        </w:rPr>
        <w:t>ממשקים לתת מערכות שונות.</w:t>
      </w:r>
    </w:p>
    <w:p w:rsidR="0086347F" w:rsidRPr="00EE096A" w:rsidRDefault="0086347F" w:rsidP="0086347F">
      <w:pPr>
        <w:pStyle w:val="ab"/>
        <w:numPr>
          <w:ilvl w:val="3"/>
          <w:numId w:val="1"/>
        </w:numPr>
        <w:tabs>
          <w:tab w:val="left" w:pos="1643"/>
        </w:tabs>
        <w:spacing w:before="240" w:after="120" w:line="360" w:lineRule="auto"/>
        <w:ind w:hanging="85"/>
        <w:contextualSpacing w:val="0"/>
      </w:pPr>
      <w:r w:rsidRPr="00EE096A">
        <w:rPr>
          <w:rFonts w:hint="cs"/>
          <w:rtl/>
        </w:rPr>
        <w:t>מודולים תוכנתיים מובנים.</w:t>
      </w:r>
    </w:p>
    <w:p w:rsidR="0086347F" w:rsidRPr="00EE096A" w:rsidRDefault="0086347F" w:rsidP="0086347F">
      <w:pPr>
        <w:pStyle w:val="ab"/>
        <w:tabs>
          <w:tab w:val="left" w:pos="1643"/>
        </w:tabs>
        <w:spacing w:before="240" w:after="120" w:line="360" w:lineRule="auto"/>
        <w:ind w:left="1728"/>
        <w:contextualSpacing w:val="0"/>
      </w:pPr>
    </w:p>
    <w:p w:rsidR="0086347F" w:rsidRPr="00EE096A" w:rsidRDefault="0086347F" w:rsidP="0086347F">
      <w:pPr>
        <w:pStyle w:val="ab"/>
        <w:numPr>
          <w:ilvl w:val="2"/>
          <w:numId w:val="1"/>
        </w:numPr>
        <w:spacing w:line="360" w:lineRule="auto"/>
        <w:ind w:left="1643" w:right="-567" w:hanging="992"/>
        <w:outlineLvl w:val="2"/>
        <w:rPr>
          <w:u w:val="single"/>
        </w:rPr>
      </w:pPr>
      <w:r w:rsidRPr="00EE096A">
        <w:rPr>
          <w:rFonts w:hint="cs"/>
          <w:u w:val="single"/>
          <w:rtl/>
        </w:rPr>
        <w:t xml:space="preserve">להלן הממשקים לתתי המערכות שעל תוכנת השו"ב להכיל (יפורט בהרחבה בהמשך במפרט הטכני הספציפי למערכת).  </w:t>
      </w:r>
    </w:p>
    <w:tbl>
      <w:tblPr>
        <w:bidiVisual/>
        <w:tblW w:w="2670" w:type="pct"/>
        <w:tblInd w:w="1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
        <w:gridCol w:w="4074"/>
      </w:tblGrid>
      <w:tr w:rsidR="0086347F" w:rsidRPr="00EE096A" w:rsidTr="0086347F">
        <w:trPr>
          <w:trHeight w:hRule="exact" w:val="521"/>
        </w:trPr>
        <w:tc>
          <w:tcPr>
            <w:tcW w:w="524" w:type="pct"/>
          </w:tcPr>
          <w:p w:rsidR="0086347F" w:rsidRPr="00EE096A" w:rsidRDefault="0086347F" w:rsidP="0086347F">
            <w:pPr>
              <w:pStyle w:val="ab"/>
              <w:spacing w:before="240" w:after="120" w:line="360" w:lineRule="auto"/>
              <w:ind w:left="0"/>
              <w:contextualSpacing w:val="0"/>
              <w:rPr>
                <w:rtl/>
              </w:rPr>
            </w:pPr>
            <w:r w:rsidRPr="00EE096A">
              <w:rPr>
                <w:rFonts w:hint="cs"/>
                <w:rtl/>
              </w:rPr>
              <w:t>1</w:t>
            </w:r>
          </w:p>
        </w:tc>
        <w:tc>
          <w:tcPr>
            <w:tcW w:w="4476" w:type="pct"/>
          </w:tcPr>
          <w:p w:rsidR="0086347F" w:rsidRPr="00EE096A" w:rsidRDefault="0086347F" w:rsidP="0086347F">
            <w:pPr>
              <w:pStyle w:val="ab"/>
              <w:spacing w:before="240" w:after="120" w:line="360" w:lineRule="auto"/>
              <w:ind w:left="0"/>
              <w:contextualSpacing w:val="0"/>
              <w:rPr>
                <w:rtl/>
              </w:rPr>
            </w:pPr>
            <w:r w:rsidRPr="00EE096A">
              <w:rPr>
                <w:rFonts w:hint="cs"/>
                <w:rtl/>
              </w:rPr>
              <w:t xml:space="preserve">טמ"ס </w:t>
            </w:r>
          </w:p>
        </w:tc>
      </w:tr>
      <w:tr w:rsidR="0086347F" w:rsidRPr="00EE096A" w:rsidTr="0086347F">
        <w:trPr>
          <w:trHeight w:hRule="exact" w:val="571"/>
        </w:trPr>
        <w:tc>
          <w:tcPr>
            <w:tcW w:w="524" w:type="pct"/>
          </w:tcPr>
          <w:p w:rsidR="0086347F" w:rsidRPr="00EE096A" w:rsidRDefault="0086347F" w:rsidP="0086347F">
            <w:pPr>
              <w:pStyle w:val="ab"/>
              <w:spacing w:before="240" w:after="120" w:line="360" w:lineRule="auto"/>
              <w:ind w:left="0"/>
              <w:contextualSpacing w:val="0"/>
              <w:rPr>
                <w:rtl/>
              </w:rPr>
            </w:pPr>
            <w:r w:rsidRPr="00EE096A">
              <w:rPr>
                <w:rFonts w:hint="cs"/>
                <w:rtl/>
              </w:rPr>
              <w:t>2</w:t>
            </w:r>
          </w:p>
        </w:tc>
        <w:tc>
          <w:tcPr>
            <w:tcW w:w="4476" w:type="pct"/>
          </w:tcPr>
          <w:p w:rsidR="0086347F" w:rsidRPr="00EE096A" w:rsidRDefault="0086347F" w:rsidP="0086347F">
            <w:pPr>
              <w:pStyle w:val="ab"/>
              <w:spacing w:before="240" w:after="120" w:line="360" w:lineRule="auto"/>
              <w:ind w:left="0"/>
              <w:contextualSpacing w:val="0"/>
              <w:rPr>
                <w:rtl/>
              </w:rPr>
            </w:pPr>
            <w:r w:rsidRPr="00EE096A">
              <w:rPr>
                <w:rFonts w:hint="cs"/>
                <w:rtl/>
              </w:rPr>
              <w:t>אזעקה\מצוקה</w:t>
            </w:r>
          </w:p>
        </w:tc>
      </w:tr>
      <w:tr w:rsidR="0086347F" w:rsidRPr="00EE096A" w:rsidTr="0086347F">
        <w:trPr>
          <w:trHeight w:hRule="exact" w:val="565"/>
        </w:trPr>
        <w:tc>
          <w:tcPr>
            <w:tcW w:w="524" w:type="pct"/>
          </w:tcPr>
          <w:p w:rsidR="0086347F" w:rsidRPr="00EE096A" w:rsidRDefault="0086347F" w:rsidP="0086347F">
            <w:pPr>
              <w:pStyle w:val="ab"/>
              <w:spacing w:before="240" w:after="120" w:line="360" w:lineRule="auto"/>
              <w:ind w:left="0"/>
              <w:contextualSpacing w:val="0"/>
              <w:rPr>
                <w:rtl/>
              </w:rPr>
            </w:pPr>
            <w:r w:rsidRPr="00EE096A">
              <w:rPr>
                <w:rFonts w:hint="cs"/>
                <w:rtl/>
              </w:rPr>
              <w:t>3</w:t>
            </w:r>
          </w:p>
        </w:tc>
        <w:tc>
          <w:tcPr>
            <w:tcW w:w="4476" w:type="pct"/>
          </w:tcPr>
          <w:p w:rsidR="0086347F" w:rsidRPr="00EE096A" w:rsidRDefault="0086347F" w:rsidP="0086347F">
            <w:pPr>
              <w:pStyle w:val="ab"/>
              <w:spacing w:before="240" w:after="120" w:line="360" w:lineRule="auto"/>
              <w:ind w:left="0"/>
              <w:contextualSpacing w:val="0"/>
              <w:rPr>
                <w:rtl/>
              </w:rPr>
            </w:pPr>
            <w:r w:rsidRPr="00EE096A">
              <w:rPr>
                <w:rFonts w:hint="cs"/>
                <w:rtl/>
              </w:rPr>
              <w:t>בקרת כניסה</w:t>
            </w:r>
          </w:p>
          <w:p w:rsidR="0086347F" w:rsidRPr="00EE096A" w:rsidRDefault="0086347F" w:rsidP="0086347F">
            <w:pPr>
              <w:pStyle w:val="ab"/>
              <w:spacing w:before="240" w:after="120" w:line="360" w:lineRule="auto"/>
              <w:ind w:left="0"/>
              <w:contextualSpacing w:val="0"/>
              <w:rPr>
                <w:rtl/>
              </w:rPr>
            </w:pPr>
          </w:p>
        </w:tc>
      </w:tr>
      <w:tr w:rsidR="0086347F" w:rsidRPr="00EE096A" w:rsidTr="0086347F">
        <w:trPr>
          <w:trHeight w:hRule="exact" w:val="558"/>
        </w:trPr>
        <w:tc>
          <w:tcPr>
            <w:tcW w:w="524" w:type="pct"/>
          </w:tcPr>
          <w:p w:rsidR="0086347F" w:rsidRPr="00EE096A" w:rsidRDefault="0086347F" w:rsidP="0086347F">
            <w:pPr>
              <w:pStyle w:val="ab"/>
              <w:spacing w:before="240" w:after="120" w:line="360" w:lineRule="auto"/>
              <w:ind w:left="0"/>
              <w:contextualSpacing w:val="0"/>
              <w:rPr>
                <w:rtl/>
              </w:rPr>
            </w:pPr>
            <w:r w:rsidRPr="00EE096A">
              <w:rPr>
                <w:rFonts w:hint="cs"/>
                <w:rtl/>
              </w:rPr>
              <w:t>4</w:t>
            </w:r>
          </w:p>
        </w:tc>
        <w:tc>
          <w:tcPr>
            <w:tcW w:w="4476" w:type="pct"/>
          </w:tcPr>
          <w:p w:rsidR="0086347F" w:rsidRPr="00EE096A" w:rsidRDefault="0086347F" w:rsidP="0086347F">
            <w:pPr>
              <w:pStyle w:val="ab"/>
              <w:spacing w:before="240" w:after="120" w:line="360" w:lineRule="auto"/>
              <w:ind w:left="0"/>
              <w:contextualSpacing w:val="0"/>
            </w:pPr>
            <w:r w:rsidRPr="00EE096A">
              <w:t>VA</w:t>
            </w:r>
          </w:p>
        </w:tc>
      </w:tr>
      <w:tr w:rsidR="0086347F" w:rsidRPr="00EE096A" w:rsidTr="0086347F">
        <w:trPr>
          <w:trHeight w:hRule="exact" w:val="569"/>
        </w:trPr>
        <w:tc>
          <w:tcPr>
            <w:tcW w:w="524" w:type="pct"/>
          </w:tcPr>
          <w:p w:rsidR="0086347F" w:rsidRPr="00EE096A" w:rsidRDefault="0086347F" w:rsidP="0086347F">
            <w:pPr>
              <w:pStyle w:val="ab"/>
              <w:spacing w:before="240" w:after="120" w:line="360" w:lineRule="auto"/>
              <w:ind w:left="0"/>
              <w:contextualSpacing w:val="0"/>
              <w:rPr>
                <w:rtl/>
              </w:rPr>
            </w:pPr>
            <w:r w:rsidRPr="00EE096A">
              <w:rPr>
                <w:rFonts w:hint="cs"/>
                <w:rtl/>
              </w:rPr>
              <w:t>5</w:t>
            </w:r>
          </w:p>
        </w:tc>
        <w:tc>
          <w:tcPr>
            <w:tcW w:w="4476" w:type="pct"/>
          </w:tcPr>
          <w:p w:rsidR="0086347F" w:rsidRPr="00EE096A" w:rsidRDefault="0086347F" w:rsidP="0086347F">
            <w:pPr>
              <w:pStyle w:val="ab"/>
              <w:spacing w:before="240" w:after="120" w:line="360" w:lineRule="auto"/>
              <w:ind w:left="0"/>
              <w:contextualSpacing w:val="0"/>
              <w:rPr>
                <w:rtl/>
              </w:rPr>
            </w:pPr>
            <w:r w:rsidRPr="00EE096A">
              <w:rPr>
                <w:rFonts w:hint="cs"/>
                <w:rtl/>
              </w:rPr>
              <w:t>מערכת ניצן של הרט"ג</w:t>
            </w:r>
          </w:p>
        </w:tc>
      </w:tr>
    </w:tbl>
    <w:p w:rsidR="0086347F" w:rsidRPr="00EE096A" w:rsidRDefault="0086347F" w:rsidP="0086347F">
      <w:pPr>
        <w:pStyle w:val="ab"/>
        <w:spacing w:line="360" w:lineRule="auto"/>
        <w:ind w:left="1643" w:right="-567"/>
        <w:outlineLvl w:val="2"/>
        <w:rPr>
          <w:u w:val="single"/>
          <w:rtl/>
        </w:rPr>
      </w:pPr>
    </w:p>
    <w:p w:rsidR="0086347F" w:rsidRPr="00EE096A" w:rsidRDefault="0086347F" w:rsidP="0086347F">
      <w:pPr>
        <w:pStyle w:val="ab"/>
        <w:numPr>
          <w:ilvl w:val="2"/>
          <w:numId w:val="1"/>
        </w:numPr>
        <w:spacing w:line="360" w:lineRule="auto"/>
        <w:ind w:left="1643" w:right="-567" w:hanging="992"/>
        <w:outlineLvl w:val="2"/>
        <w:rPr>
          <w:u w:val="single"/>
        </w:rPr>
      </w:pPr>
      <w:r w:rsidRPr="00EE096A">
        <w:rPr>
          <w:rFonts w:hint="cs"/>
          <w:u w:val="single"/>
          <w:rtl/>
        </w:rPr>
        <w:lastRenderedPageBreak/>
        <w:t xml:space="preserve">להלן מודולי תוכנה הנדרשים להיות מובנים בתוכנת השו"ב (יפורט בהרחבה בהמשך במפרט הטכני הספציפי למערכת).  </w:t>
      </w:r>
    </w:p>
    <w:tbl>
      <w:tblPr>
        <w:bidiVisual/>
        <w:tblW w:w="0" w:type="auto"/>
        <w:tblInd w:w="1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
        <w:gridCol w:w="4568"/>
      </w:tblGrid>
      <w:tr w:rsidR="0086347F" w:rsidRPr="00EE096A" w:rsidTr="0086347F">
        <w:trPr>
          <w:trHeight w:hRule="exact" w:val="490"/>
        </w:trPr>
        <w:tc>
          <w:tcPr>
            <w:tcW w:w="0" w:type="auto"/>
            <w:vAlign w:val="center"/>
          </w:tcPr>
          <w:p w:rsidR="0086347F" w:rsidRPr="00EE096A" w:rsidRDefault="0086347F" w:rsidP="0086347F">
            <w:pPr>
              <w:pStyle w:val="ab"/>
              <w:spacing w:before="240" w:after="120" w:line="360" w:lineRule="auto"/>
              <w:ind w:left="0"/>
              <w:contextualSpacing w:val="0"/>
              <w:rPr>
                <w:rtl/>
              </w:rPr>
            </w:pPr>
            <w:r w:rsidRPr="00EE096A">
              <w:rPr>
                <w:rFonts w:hint="cs"/>
                <w:rtl/>
              </w:rPr>
              <w:t>1</w:t>
            </w:r>
          </w:p>
        </w:tc>
        <w:tc>
          <w:tcPr>
            <w:tcW w:w="4568" w:type="dxa"/>
            <w:vAlign w:val="center"/>
          </w:tcPr>
          <w:p w:rsidR="0086347F" w:rsidRPr="00EE096A" w:rsidRDefault="0086347F" w:rsidP="0086347F">
            <w:pPr>
              <w:pStyle w:val="ab"/>
              <w:spacing w:before="240" w:after="120" w:line="360" w:lineRule="auto"/>
              <w:ind w:left="0"/>
              <w:contextualSpacing w:val="0"/>
              <w:rPr>
                <w:rtl/>
              </w:rPr>
            </w:pPr>
            <w:r w:rsidRPr="00EE096A">
              <w:rPr>
                <w:rFonts w:hint="cs"/>
                <w:rtl/>
              </w:rPr>
              <w:t>יומן אירועים</w:t>
            </w:r>
          </w:p>
        </w:tc>
      </w:tr>
      <w:tr w:rsidR="0086347F" w:rsidRPr="00EE096A" w:rsidTr="0086347F">
        <w:trPr>
          <w:trHeight w:hRule="exact" w:val="576"/>
        </w:trPr>
        <w:tc>
          <w:tcPr>
            <w:tcW w:w="0" w:type="auto"/>
            <w:vAlign w:val="center"/>
          </w:tcPr>
          <w:p w:rsidR="0086347F" w:rsidRPr="00EE096A" w:rsidRDefault="0086347F" w:rsidP="0086347F">
            <w:pPr>
              <w:pStyle w:val="ab"/>
              <w:spacing w:before="240" w:after="120" w:line="360" w:lineRule="auto"/>
              <w:ind w:left="0"/>
              <w:contextualSpacing w:val="0"/>
              <w:rPr>
                <w:rtl/>
              </w:rPr>
            </w:pPr>
            <w:r w:rsidRPr="00EE096A">
              <w:rPr>
                <w:rFonts w:hint="cs"/>
                <w:rtl/>
              </w:rPr>
              <w:t>2</w:t>
            </w:r>
          </w:p>
        </w:tc>
        <w:tc>
          <w:tcPr>
            <w:tcW w:w="4568" w:type="dxa"/>
            <w:vAlign w:val="center"/>
          </w:tcPr>
          <w:p w:rsidR="0086347F" w:rsidRPr="00EE096A" w:rsidRDefault="0086347F" w:rsidP="0086347F">
            <w:pPr>
              <w:pStyle w:val="ab"/>
              <w:spacing w:before="240" w:after="120" w:line="360" w:lineRule="auto"/>
              <w:ind w:left="0"/>
              <w:contextualSpacing w:val="0"/>
              <w:rPr>
                <w:rtl/>
              </w:rPr>
            </w:pPr>
            <w:r w:rsidRPr="00EE096A">
              <w:rPr>
                <w:rFonts w:hint="cs"/>
                <w:rtl/>
              </w:rPr>
              <w:t xml:space="preserve">מחולל מצבים </w:t>
            </w:r>
            <w:r w:rsidRPr="00EE096A">
              <w:rPr>
                <w:rtl/>
              </w:rPr>
              <w:t>–</w:t>
            </w:r>
            <w:r w:rsidRPr="00EE096A">
              <w:rPr>
                <w:rFonts w:hint="cs"/>
                <w:rtl/>
              </w:rPr>
              <w:t xml:space="preserve"> תרחישים</w:t>
            </w:r>
          </w:p>
        </w:tc>
      </w:tr>
      <w:tr w:rsidR="0086347F" w:rsidRPr="00EE096A" w:rsidTr="0086347F">
        <w:trPr>
          <w:trHeight w:hRule="exact" w:val="568"/>
        </w:trPr>
        <w:tc>
          <w:tcPr>
            <w:tcW w:w="0" w:type="auto"/>
            <w:vAlign w:val="center"/>
          </w:tcPr>
          <w:p w:rsidR="0086347F" w:rsidRPr="00EE096A" w:rsidRDefault="0086347F" w:rsidP="0086347F">
            <w:pPr>
              <w:pStyle w:val="ab"/>
              <w:spacing w:before="240" w:after="120" w:line="360" w:lineRule="auto"/>
              <w:ind w:left="0"/>
              <w:contextualSpacing w:val="0"/>
              <w:rPr>
                <w:rtl/>
              </w:rPr>
            </w:pPr>
            <w:r w:rsidRPr="00EE096A">
              <w:rPr>
                <w:rFonts w:hint="cs"/>
                <w:rtl/>
              </w:rPr>
              <w:t>3</w:t>
            </w:r>
          </w:p>
        </w:tc>
        <w:tc>
          <w:tcPr>
            <w:tcW w:w="4568" w:type="dxa"/>
            <w:vAlign w:val="center"/>
          </w:tcPr>
          <w:p w:rsidR="0086347F" w:rsidRPr="00EE096A" w:rsidRDefault="0086347F" w:rsidP="0086347F">
            <w:pPr>
              <w:pStyle w:val="ab"/>
              <w:spacing w:before="240" w:after="120" w:line="360" w:lineRule="auto"/>
              <w:ind w:left="0"/>
              <w:contextualSpacing w:val="0"/>
              <w:rPr>
                <w:rtl/>
              </w:rPr>
            </w:pPr>
            <w:r w:rsidRPr="00EE096A">
              <w:rPr>
                <w:rFonts w:hint="cs"/>
                <w:rtl/>
              </w:rPr>
              <w:t xml:space="preserve">מודול מפות </w:t>
            </w:r>
          </w:p>
        </w:tc>
      </w:tr>
      <w:tr w:rsidR="0086347F" w:rsidRPr="00EE096A" w:rsidTr="0086347F">
        <w:trPr>
          <w:trHeight w:hRule="exact" w:val="563"/>
        </w:trPr>
        <w:tc>
          <w:tcPr>
            <w:tcW w:w="0" w:type="auto"/>
            <w:vAlign w:val="center"/>
          </w:tcPr>
          <w:p w:rsidR="0086347F" w:rsidRPr="00EE096A" w:rsidRDefault="0086347F" w:rsidP="0086347F">
            <w:pPr>
              <w:pStyle w:val="ab"/>
              <w:spacing w:before="240" w:after="120" w:line="360" w:lineRule="auto"/>
              <w:ind w:left="0"/>
              <w:contextualSpacing w:val="0"/>
              <w:rPr>
                <w:rtl/>
              </w:rPr>
            </w:pPr>
            <w:r w:rsidRPr="00EE096A">
              <w:rPr>
                <w:rFonts w:hint="cs"/>
                <w:rtl/>
              </w:rPr>
              <w:t>4</w:t>
            </w:r>
          </w:p>
        </w:tc>
        <w:tc>
          <w:tcPr>
            <w:tcW w:w="4568" w:type="dxa"/>
            <w:vAlign w:val="center"/>
          </w:tcPr>
          <w:p w:rsidR="0086347F" w:rsidRPr="00EE096A" w:rsidRDefault="0086347F" w:rsidP="0086347F">
            <w:pPr>
              <w:pStyle w:val="ab"/>
              <w:spacing w:before="240" w:after="120" w:line="360" w:lineRule="auto"/>
              <w:ind w:left="0"/>
              <w:contextualSpacing w:val="0"/>
              <w:rPr>
                <w:rtl/>
              </w:rPr>
            </w:pPr>
            <w:r w:rsidRPr="00EE096A">
              <w:rPr>
                <w:rFonts w:hint="cs"/>
                <w:rtl/>
              </w:rPr>
              <w:t>מודול טמ"ס</w:t>
            </w:r>
          </w:p>
        </w:tc>
      </w:tr>
      <w:tr w:rsidR="0086347F" w:rsidRPr="00EE096A" w:rsidTr="0086347F">
        <w:trPr>
          <w:trHeight w:hRule="exact" w:val="563"/>
        </w:trPr>
        <w:tc>
          <w:tcPr>
            <w:tcW w:w="0" w:type="auto"/>
            <w:vAlign w:val="center"/>
          </w:tcPr>
          <w:p w:rsidR="0086347F" w:rsidRPr="00EE096A" w:rsidRDefault="0086347F" w:rsidP="0086347F">
            <w:pPr>
              <w:pStyle w:val="ab"/>
              <w:spacing w:before="240" w:after="120" w:line="360" w:lineRule="auto"/>
              <w:ind w:left="0"/>
              <w:contextualSpacing w:val="0"/>
              <w:rPr>
                <w:rtl/>
              </w:rPr>
            </w:pPr>
            <w:r w:rsidRPr="00EE096A">
              <w:rPr>
                <w:rFonts w:hint="cs"/>
                <w:rtl/>
              </w:rPr>
              <w:t>5</w:t>
            </w:r>
          </w:p>
        </w:tc>
        <w:tc>
          <w:tcPr>
            <w:tcW w:w="4568" w:type="dxa"/>
            <w:vAlign w:val="center"/>
          </w:tcPr>
          <w:p w:rsidR="0086347F" w:rsidRPr="00EE096A" w:rsidRDefault="0086347F" w:rsidP="0086347F">
            <w:pPr>
              <w:pStyle w:val="ab"/>
              <w:spacing w:before="240" w:after="120" w:line="360" w:lineRule="auto"/>
              <w:ind w:left="0"/>
              <w:contextualSpacing w:val="0"/>
              <w:rPr>
                <w:rtl/>
              </w:rPr>
            </w:pPr>
            <w:r w:rsidRPr="00EE096A">
              <w:rPr>
                <w:rFonts w:hint="cs"/>
                <w:rtl/>
              </w:rPr>
              <w:t>הפצת הודעות והתרעות</w:t>
            </w:r>
          </w:p>
        </w:tc>
      </w:tr>
      <w:tr w:rsidR="0086347F" w:rsidRPr="00EE096A" w:rsidTr="0086347F">
        <w:trPr>
          <w:trHeight w:hRule="exact" w:val="557"/>
        </w:trPr>
        <w:tc>
          <w:tcPr>
            <w:tcW w:w="0" w:type="auto"/>
            <w:vAlign w:val="center"/>
          </w:tcPr>
          <w:p w:rsidR="0086347F" w:rsidRPr="00EE096A" w:rsidRDefault="0086347F" w:rsidP="0086347F">
            <w:pPr>
              <w:pStyle w:val="ab"/>
              <w:spacing w:before="240" w:after="120" w:line="360" w:lineRule="auto"/>
              <w:ind w:left="0"/>
              <w:contextualSpacing w:val="0"/>
              <w:rPr>
                <w:rtl/>
              </w:rPr>
            </w:pPr>
            <w:r w:rsidRPr="00EE096A">
              <w:rPr>
                <w:rFonts w:hint="cs"/>
                <w:rtl/>
              </w:rPr>
              <w:t>6</w:t>
            </w:r>
          </w:p>
        </w:tc>
        <w:tc>
          <w:tcPr>
            <w:tcW w:w="4568" w:type="dxa"/>
            <w:vAlign w:val="center"/>
          </w:tcPr>
          <w:p w:rsidR="0086347F" w:rsidRPr="00EE096A" w:rsidRDefault="0086347F" w:rsidP="0086347F">
            <w:pPr>
              <w:pStyle w:val="ab"/>
              <w:spacing w:before="240" w:after="120" w:line="360" w:lineRule="auto"/>
              <w:ind w:left="0"/>
              <w:contextualSpacing w:val="0"/>
              <w:rPr>
                <w:rtl/>
              </w:rPr>
            </w:pPr>
            <w:r w:rsidRPr="00EE096A">
              <w:rPr>
                <w:rFonts w:hint="cs"/>
                <w:rtl/>
              </w:rPr>
              <w:t>מודול הפקת דוחות</w:t>
            </w:r>
          </w:p>
        </w:tc>
      </w:tr>
      <w:tr w:rsidR="0086347F" w:rsidRPr="00EE096A" w:rsidTr="0086347F">
        <w:trPr>
          <w:trHeight w:hRule="exact" w:val="551"/>
        </w:trPr>
        <w:tc>
          <w:tcPr>
            <w:tcW w:w="0" w:type="auto"/>
            <w:vAlign w:val="center"/>
          </w:tcPr>
          <w:p w:rsidR="0086347F" w:rsidRPr="00EE096A" w:rsidRDefault="0086347F" w:rsidP="0086347F">
            <w:pPr>
              <w:pStyle w:val="ab"/>
              <w:spacing w:before="240" w:after="120" w:line="360" w:lineRule="auto"/>
              <w:ind w:left="0"/>
              <w:contextualSpacing w:val="0"/>
              <w:rPr>
                <w:rtl/>
              </w:rPr>
            </w:pPr>
            <w:r w:rsidRPr="00EE096A">
              <w:rPr>
                <w:rFonts w:hint="cs"/>
                <w:rtl/>
              </w:rPr>
              <w:t>7</w:t>
            </w:r>
          </w:p>
        </w:tc>
        <w:tc>
          <w:tcPr>
            <w:tcW w:w="4568" w:type="dxa"/>
            <w:vAlign w:val="center"/>
          </w:tcPr>
          <w:p w:rsidR="0086347F" w:rsidRPr="00EE096A" w:rsidRDefault="0086347F" w:rsidP="0086347F">
            <w:pPr>
              <w:pStyle w:val="ab"/>
              <w:spacing w:before="240" w:after="120" w:line="360" w:lineRule="auto"/>
              <w:ind w:left="0"/>
              <w:contextualSpacing w:val="0"/>
              <w:rPr>
                <w:rtl/>
              </w:rPr>
            </w:pPr>
            <w:r w:rsidRPr="00EE096A">
              <w:rPr>
                <w:rFonts w:hint="cs"/>
                <w:rtl/>
              </w:rPr>
              <w:t>ניהול משימות</w:t>
            </w:r>
          </w:p>
        </w:tc>
      </w:tr>
      <w:tr w:rsidR="0086347F" w:rsidRPr="00EE096A" w:rsidTr="0086347F">
        <w:trPr>
          <w:trHeight w:hRule="exact" w:val="714"/>
        </w:trPr>
        <w:tc>
          <w:tcPr>
            <w:tcW w:w="0" w:type="auto"/>
            <w:vAlign w:val="center"/>
          </w:tcPr>
          <w:p w:rsidR="0086347F" w:rsidRPr="00EE096A" w:rsidRDefault="0086347F" w:rsidP="0086347F">
            <w:pPr>
              <w:pStyle w:val="ab"/>
              <w:spacing w:before="240" w:after="120" w:line="360" w:lineRule="auto"/>
              <w:ind w:left="0"/>
              <w:contextualSpacing w:val="0"/>
              <w:rPr>
                <w:rtl/>
              </w:rPr>
            </w:pPr>
            <w:r w:rsidRPr="00EE096A">
              <w:rPr>
                <w:rFonts w:hint="cs"/>
                <w:rtl/>
              </w:rPr>
              <w:t>8</w:t>
            </w:r>
          </w:p>
        </w:tc>
        <w:tc>
          <w:tcPr>
            <w:tcW w:w="4568" w:type="dxa"/>
            <w:vAlign w:val="center"/>
          </w:tcPr>
          <w:p w:rsidR="0086347F" w:rsidRPr="00EE096A" w:rsidRDefault="0086347F" w:rsidP="0086347F">
            <w:pPr>
              <w:pStyle w:val="ab"/>
              <w:spacing w:before="240" w:after="120" w:line="360" w:lineRule="auto"/>
              <w:ind w:left="0"/>
              <w:contextualSpacing w:val="0"/>
              <w:rPr>
                <w:rtl/>
              </w:rPr>
            </w:pPr>
            <w:r w:rsidRPr="00EE096A">
              <w:rPr>
                <w:rFonts w:hint="cs"/>
                <w:rtl/>
              </w:rPr>
              <w:t>ניהול תיקי שטח</w:t>
            </w:r>
          </w:p>
        </w:tc>
      </w:tr>
    </w:tbl>
    <w:p w:rsidR="0086347F" w:rsidRPr="00EE096A" w:rsidRDefault="0086347F" w:rsidP="0086347F">
      <w:pPr>
        <w:bidi w:val="0"/>
        <w:spacing w:line="360" w:lineRule="auto"/>
      </w:pPr>
      <w:r w:rsidRPr="00EE096A">
        <w:rPr>
          <w:rtl/>
        </w:rPr>
        <w:br w:type="page"/>
      </w:r>
    </w:p>
    <w:p w:rsidR="0086347F" w:rsidRPr="00EE096A" w:rsidRDefault="0086347F" w:rsidP="0086347F">
      <w:pPr>
        <w:pStyle w:val="ab"/>
        <w:numPr>
          <w:ilvl w:val="1"/>
          <w:numId w:val="1"/>
        </w:numPr>
        <w:spacing w:line="360" w:lineRule="auto"/>
        <w:ind w:left="651" w:hanging="709"/>
        <w:outlineLvl w:val="1"/>
        <w:rPr>
          <w:u w:val="single"/>
        </w:rPr>
      </w:pPr>
      <w:bookmarkStart w:id="2747" w:name="_Toc355018158"/>
      <w:bookmarkStart w:id="2748" w:name="_Toc390071423"/>
      <w:bookmarkStart w:id="2749" w:name="_Toc391226119"/>
      <w:r w:rsidRPr="00EE096A">
        <w:rPr>
          <w:rFonts w:hint="cs"/>
          <w:u w:val="single"/>
          <w:rtl/>
        </w:rPr>
        <w:lastRenderedPageBreak/>
        <w:t>הגדרות יסוד</w:t>
      </w:r>
      <w:bookmarkEnd w:id="2747"/>
      <w:bookmarkEnd w:id="2748"/>
      <w:bookmarkEnd w:id="2749"/>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במוקד הבקרה יותקנו מספר תתי מערכות בקרה שישמשו כל אחת לשליטה על הסנסורים שלה.</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מערכת השו"ב שתאופיין בפרק זה  תאפשר את ניהולן של כל תתי המערכות בסנכרון ואינטגרציה מלאה על ידי מספר מינימאלי של מוקדנים.</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שרת מערכת השו"ב, יחובר למתג התקשורת הראשי ויתממשק לכל תת-המערכות בפרוטוקולי תקשורת שונים.</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תחנות העבודה של מערכת השו"ב יאפשרו שליטה ובקרה על כל תת המערכות באופן יעיל ואפקטיבי.</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מערכת השו"ב למרות תפקידה החשוב לא תהיה רכיב קריטי במערכת. משמעות הדבר כי יכולות הניהול והבקרה של כל תת מערכת אמורים להישמר למקרה בו יתגלה כשל במערכת השו"ב.</w:t>
      </w:r>
    </w:p>
    <w:p w:rsidR="0086347F" w:rsidRPr="00EE096A" w:rsidRDefault="0086347F" w:rsidP="0086347F">
      <w:pPr>
        <w:pStyle w:val="ab"/>
        <w:numPr>
          <w:ilvl w:val="2"/>
          <w:numId w:val="1"/>
        </w:numPr>
        <w:spacing w:line="360" w:lineRule="auto"/>
        <w:ind w:left="1643" w:right="-567" w:hanging="992"/>
        <w:outlineLvl w:val="2"/>
        <w:rPr>
          <w:rtl/>
        </w:rPr>
      </w:pPr>
      <w:r w:rsidRPr="00EE096A">
        <w:rPr>
          <w:rFonts w:hint="cs"/>
          <w:rtl/>
        </w:rPr>
        <w:t>במקרה זה ניתן יהיה לאייש את עמדות העבודה של תת המערכות לטובת המשך ניהול הביטחון באתר עד אשר תחזור מערכת השו"ב לפעולה.</w:t>
      </w:r>
    </w:p>
    <w:p w:rsidR="0086347F" w:rsidRPr="00EE096A" w:rsidRDefault="0086347F" w:rsidP="0086347F">
      <w:pPr>
        <w:pStyle w:val="ab"/>
        <w:spacing w:before="240" w:after="120" w:line="360" w:lineRule="auto"/>
        <w:ind w:left="792"/>
        <w:contextualSpacing w:val="0"/>
        <w:rPr>
          <w:rtl/>
        </w:rPr>
      </w:pPr>
    </w:p>
    <w:p w:rsidR="0086347F" w:rsidRPr="00EE096A" w:rsidRDefault="0086347F" w:rsidP="0086347F">
      <w:pPr>
        <w:pStyle w:val="ab"/>
        <w:numPr>
          <w:ilvl w:val="1"/>
          <w:numId w:val="1"/>
        </w:numPr>
        <w:spacing w:line="360" w:lineRule="auto"/>
        <w:ind w:left="651" w:hanging="709"/>
        <w:outlineLvl w:val="1"/>
        <w:rPr>
          <w:u w:val="single"/>
        </w:rPr>
      </w:pPr>
      <w:bookmarkStart w:id="2750" w:name="_Toc355018159"/>
      <w:bookmarkStart w:id="2751" w:name="_Toc390071424"/>
      <w:bookmarkStart w:id="2752" w:name="_Toc391226120"/>
      <w:r w:rsidRPr="00EE096A">
        <w:rPr>
          <w:rFonts w:hint="cs"/>
          <w:u w:val="single"/>
          <w:rtl/>
        </w:rPr>
        <w:t>יכולות עיקריות</w:t>
      </w:r>
      <w:bookmarkEnd w:id="2750"/>
      <w:bookmarkEnd w:id="2751"/>
      <w:bookmarkEnd w:id="2752"/>
    </w:p>
    <w:p w:rsidR="0086347F" w:rsidRPr="00EE096A" w:rsidRDefault="0086347F" w:rsidP="0086347F">
      <w:pPr>
        <w:pStyle w:val="ab"/>
        <w:numPr>
          <w:ilvl w:val="2"/>
          <w:numId w:val="1"/>
        </w:numPr>
        <w:spacing w:line="360" w:lineRule="auto"/>
        <w:ind w:left="1643" w:right="-567" w:hanging="992"/>
        <w:outlineLvl w:val="2"/>
      </w:pPr>
      <w:r w:rsidRPr="00EE096A">
        <w:rPr>
          <w:rtl/>
        </w:rPr>
        <w:t>תפעול</w:t>
      </w:r>
      <w:r w:rsidRPr="00EE096A">
        <w:t>,</w:t>
      </w:r>
      <w:r w:rsidRPr="00EE096A">
        <w:rPr>
          <w:rFonts w:hint="cs"/>
          <w:rtl/>
        </w:rPr>
        <w:t xml:space="preserve"> </w:t>
      </w:r>
      <w:r w:rsidRPr="00EE096A">
        <w:rPr>
          <w:rtl/>
        </w:rPr>
        <w:t>שליטה</w:t>
      </w:r>
      <w:r w:rsidRPr="00EE096A">
        <w:rPr>
          <w:rFonts w:hint="cs"/>
          <w:rtl/>
        </w:rPr>
        <w:t xml:space="preserve"> </w:t>
      </w:r>
      <w:r w:rsidRPr="00EE096A">
        <w:rPr>
          <w:rtl/>
        </w:rPr>
        <w:t>ובקרה</w:t>
      </w:r>
      <w:r w:rsidRPr="00EE096A">
        <w:rPr>
          <w:rFonts w:hint="cs"/>
          <w:rtl/>
        </w:rPr>
        <w:t xml:space="preserve"> </w:t>
      </w:r>
      <w:r w:rsidRPr="00EE096A">
        <w:rPr>
          <w:rtl/>
        </w:rPr>
        <w:t>על</w:t>
      </w:r>
      <w:r w:rsidRPr="00EE096A">
        <w:rPr>
          <w:rFonts w:hint="cs"/>
          <w:rtl/>
        </w:rPr>
        <w:t xml:space="preserve"> </w:t>
      </w:r>
      <w:r w:rsidRPr="00EE096A">
        <w:rPr>
          <w:rtl/>
        </w:rPr>
        <w:t>אלמנטים</w:t>
      </w:r>
      <w:r w:rsidRPr="00EE096A">
        <w:rPr>
          <w:rFonts w:hint="cs"/>
          <w:rtl/>
        </w:rPr>
        <w:t xml:space="preserve"> </w:t>
      </w:r>
      <w:r w:rsidRPr="00EE096A">
        <w:rPr>
          <w:rtl/>
        </w:rPr>
        <w:t>שונים</w:t>
      </w:r>
      <w:r w:rsidRPr="00EE096A">
        <w:rPr>
          <w:rFonts w:hint="cs"/>
          <w:rtl/>
        </w:rPr>
        <w:t xml:space="preserve"> באמצעות </w:t>
      </w:r>
      <w:r w:rsidRPr="00EE096A">
        <w:rPr>
          <w:rtl/>
        </w:rPr>
        <w:t>מערכת</w:t>
      </w:r>
      <w:r w:rsidRPr="00EE096A">
        <w:rPr>
          <w:rFonts w:hint="cs"/>
          <w:rtl/>
        </w:rPr>
        <w:t xml:space="preserve"> </w:t>
      </w:r>
      <w:r w:rsidRPr="00EE096A">
        <w:rPr>
          <w:rtl/>
        </w:rPr>
        <w:t>אחת</w:t>
      </w:r>
      <w:r w:rsidRPr="00EE096A">
        <w:rPr>
          <w:rFonts w:hint="cs"/>
          <w:rtl/>
        </w:rPr>
        <w:t xml:space="preserve"> </w:t>
      </w:r>
      <w:r w:rsidRPr="00EE096A">
        <w:rPr>
          <w:rtl/>
        </w:rPr>
        <w:t>מרכזית</w:t>
      </w:r>
      <w:r w:rsidRPr="00EE096A">
        <w:t>.</w:t>
      </w:r>
    </w:p>
    <w:p w:rsidR="0086347F" w:rsidRPr="00EE096A" w:rsidRDefault="0086347F" w:rsidP="0086347F">
      <w:pPr>
        <w:pStyle w:val="ab"/>
        <w:numPr>
          <w:ilvl w:val="2"/>
          <w:numId w:val="1"/>
        </w:numPr>
        <w:spacing w:line="360" w:lineRule="auto"/>
        <w:ind w:left="1643" w:right="-567" w:hanging="992"/>
        <w:outlineLvl w:val="2"/>
        <w:rPr>
          <w:rtl/>
        </w:rPr>
      </w:pPr>
      <w:r w:rsidRPr="00EE096A">
        <w:rPr>
          <w:rtl/>
        </w:rPr>
        <w:t>ממשק</w:t>
      </w:r>
      <w:r w:rsidRPr="00EE096A">
        <w:rPr>
          <w:rFonts w:hint="cs"/>
          <w:rtl/>
        </w:rPr>
        <w:t xml:space="preserve"> </w:t>
      </w:r>
      <w:r w:rsidRPr="00EE096A">
        <w:rPr>
          <w:rtl/>
        </w:rPr>
        <w:t>מלא</w:t>
      </w:r>
      <w:r w:rsidRPr="00EE096A">
        <w:rPr>
          <w:rFonts w:hint="cs"/>
          <w:rtl/>
        </w:rPr>
        <w:t xml:space="preserve"> </w:t>
      </w:r>
      <w:r w:rsidRPr="00EE096A">
        <w:rPr>
          <w:rtl/>
        </w:rPr>
        <w:t>לציוד</w:t>
      </w:r>
      <w:r w:rsidRPr="00EE096A">
        <w:rPr>
          <w:rFonts w:hint="cs"/>
          <w:rtl/>
        </w:rPr>
        <w:t xml:space="preserve"> </w:t>
      </w:r>
      <w:r w:rsidRPr="00EE096A">
        <w:rPr>
          <w:rtl/>
        </w:rPr>
        <w:t>קצה</w:t>
      </w:r>
      <w:r w:rsidRPr="00EE096A">
        <w:rPr>
          <w:rFonts w:hint="cs"/>
          <w:rtl/>
        </w:rPr>
        <w:t xml:space="preserve"> </w:t>
      </w:r>
      <w:r w:rsidRPr="00EE096A">
        <w:rPr>
          <w:rtl/>
        </w:rPr>
        <w:t>מסוגים</w:t>
      </w:r>
      <w:r w:rsidRPr="00EE096A">
        <w:rPr>
          <w:rFonts w:hint="cs"/>
          <w:rtl/>
        </w:rPr>
        <w:t xml:space="preserve"> </w:t>
      </w:r>
      <w:r w:rsidRPr="00EE096A">
        <w:rPr>
          <w:rtl/>
        </w:rPr>
        <w:t>שונים</w:t>
      </w:r>
      <w:r w:rsidRPr="00EE096A">
        <w:rPr>
          <w:rFonts w:hint="cs"/>
          <w:rtl/>
        </w:rPr>
        <w:t>.</w:t>
      </w:r>
    </w:p>
    <w:p w:rsidR="0086347F" w:rsidRPr="00EE096A" w:rsidRDefault="0086347F" w:rsidP="0086347F">
      <w:pPr>
        <w:pStyle w:val="ab"/>
        <w:numPr>
          <w:ilvl w:val="2"/>
          <w:numId w:val="1"/>
        </w:numPr>
        <w:spacing w:line="360" w:lineRule="auto"/>
        <w:ind w:left="1643" w:right="-567" w:hanging="992"/>
        <w:outlineLvl w:val="2"/>
        <w:rPr>
          <w:b/>
          <w:bCs/>
        </w:rPr>
      </w:pPr>
      <w:r w:rsidRPr="00EE096A">
        <w:rPr>
          <w:rFonts w:hint="cs"/>
          <w:b/>
          <w:bCs/>
          <w:rtl/>
        </w:rPr>
        <w:t>עבודה של כמה גורמים במקביל ושיתוף נתונים בין הגורמים.</w:t>
      </w:r>
    </w:p>
    <w:p w:rsidR="0086347F" w:rsidRPr="00EE096A" w:rsidRDefault="0086347F" w:rsidP="0086347F">
      <w:pPr>
        <w:pStyle w:val="ab"/>
        <w:numPr>
          <w:ilvl w:val="2"/>
          <w:numId w:val="1"/>
        </w:numPr>
        <w:spacing w:line="360" w:lineRule="auto"/>
        <w:ind w:left="1643" w:right="-567" w:hanging="992"/>
        <w:outlineLvl w:val="2"/>
        <w:rPr>
          <w:rtl/>
        </w:rPr>
      </w:pPr>
      <w:r w:rsidRPr="00EE096A">
        <w:rPr>
          <w:rtl/>
        </w:rPr>
        <w:t>עבודה</w:t>
      </w:r>
      <w:r w:rsidRPr="00EE096A">
        <w:rPr>
          <w:rFonts w:hint="cs"/>
          <w:rtl/>
        </w:rPr>
        <w:t xml:space="preserve"> </w:t>
      </w:r>
      <w:r w:rsidRPr="00EE096A">
        <w:rPr>
          <w:rtl/>
        </w:rPr>
        <w:t>נוחה</w:t>
      </w:r>
      <w:r w:rsidRPr="00EE096A">
        <w:rPr>
          <w:rFonts w:hint="cs"/>
          <w:rtl/>
        </w:rPr>
        <w:t xml:space="preserve"> </w:t>
      </w:r>
      <w:r w:rsidRPr="00EE096A">
        <w:rPr>
          <w:rtl/>
        </w:rPr>
        <w:t>וידידותית</w:t>
      </w:r>
      <w:r w:rsidRPr="00EE096A">
        <w:rPr>
          <w:rFonts w:hint="cs"/>
          <w:rtl/>
        </w:rPr>
        <w:t xml:space="preserve"> </w:t>
      </w:r>
      <w:r w:rsidRPr="00EE096A">
        <w:rPr>
          <w:rtl/>
        </w:rPr>
        <w:t>עם</w:t>
      </w:r>
      <w:r w:rsidRPr="00EE096A">
        <w:rPr>
          <w:rFonts w:hint="cs"/>
          <w:rtl/>
        </w:rPr>
        <w:t xml:space="preserve"> </w:t>
      </w:r>
      <w:r w:rsidRPr="00EE096A">
        <w:rPr>
          <w:rtl/>
        </w:rPr>
        <w:t>מגוון</w:t>
      </w:r>
      <w:r w:rsidRPr="00EE096A">
        <w:rPr>
          <w:rFonts w:hint="cs"/>
          <w:rtl/>
        </w:rPr>
        <w:t xml:space="preserve"> </w:t>
      </w:r>
      <w:r w:rsidRPr="00EE096A">
        <w:rPr>
          <w:rtl/>
        </w:rPr>
        <w:t>רחב</w:t>
      </w:r>
      <w:r w:rsidRPr="00EE096A">
        <w:rPr>
          <w:rFonts w:hint="cs"/>
          <w:rtl/>
        </w:rPr>
        <w:t xml:space="preserve"> </w:t>
      </w:r>
      <w:r w:rsidRPr="00EE096A">
        <w:rPr>
          <w:rtl/>
        </w:rPr>
        <w:t>של</w:t>
      </w:r>
      <w:r w:rsidRPr="00EE096A">
        <w:rPr>
          <w:rFonts w:hint="cs"/>
          <w:rtl/>
        </w:rPr>
        <w:t xml:space="preserve"> </w:t>
      </w:r>
      <w:r w:rsidRPr="00EE096A">
        <w:rPr>
          <w:rtl/>
        </w:rPr>
        <w:t>מפות</w:t>
      </w:r>
      <w:r w:rsidRPr="00EE096A">
        <w:rPr>
          <w:rFonts w:hint="cs"/>
          <w:rtl/>
        </w:rPr>
        <w:t xml:space="preserve">, </w:t>
      </w:r>
      <w:r w:rsidR="00325C52" w:rsidRPr="00EE096A">
        <w:rPr>
          <w:rFonts w:hint="cs"/>
          <w:rtl/>
        </w:rPr>
        <w:t>תכניות</w:t>
      </w:r>
      <w:r w:rsidRPr="00EE096A">
        <w:rPr>
          <w:rFonts w:hint="cs"/>
          <w:rtl/>
        </w:rPr>
        <w:t xml:space="preserve"> בניין, </w:t>
      </w:r>
      <w:r w:rsidR="00325C52" w:rsidRPr="00EE096A">
        <w:rPr>
          <w:rFonts w:hint="cs"/>
          <w:rtl/>
        </w:rPr>
        <w:t>תכניות</w:t>
      </w:r>
      <w:r w:rsidRPr="00EE096A">
        <w:rPr>
          <w:rFonts w:hint="cs"/>
          <w:rtl/>
        </w:rPr>
        <w:t xml:space="preserve"> בתים וכו'.</w:t>
      </w:r>
    </w:p>
    <w:p w:rsidR="0086347F" w:rsidRPr="00EE096A" w:rsidRDefault="0086347F" w:rsidP="0086347F">
      <w:pPr>
        <w:pStyle w:val="ab"/>
        <w:numPr>
          <w:ilvl w:val="2"/>
          <w:numId w:val="1"/>
        </w:numPr>
        <w:spacing w:line="360" w:lineRule="auto"/>
        <w:ind w:left="1643" w:right="-567" w:hanging="992"/>
        <w:outlineLvl w:val="2"/>
        <w:rPr>
          <w:rtl/>
        </w:rPr>
      </w:pPr>
      <w:r w:rsidRPr="00EE096A">
        <w:rPr>
          <w:rtl/>
        </w:rPr>
        <w:t>יומן</w:t>
      </w:r>
      <w:r w:rsidRPr="00EE096A">
        <w:rPr>
          <w:rFonts w:hint="cs"/>
          <w:rtl/>
        </w:rPr>
        <w:t xml:space="preserve"> </w:t>
      </w:r>
      <w:r w:rsidRPr="00EE096A">
        <w:rPr>
          <w:rtl/>
        </w:rPr>
        <w:t>אירועים</w:t>
      </w:r>
      <w:r w:rsidRPr="00EE096A">
        <w:rPr>
          <w:rFonts w:hint="cs"/>
          <w:rtl/>
        </w:rPr>
        <w:t xml:space="preserve"> </w:t>
      </w:r>
      <w:r w:rsidRPr="00EE096A">
        <w:rPr>
          <w:rtl/>
        </w:rPr>
        <w:t>ממוחשב</w:t>
      </w:r>
      <w:r w:rsidRPr="00EE096A">
        <w:rPr>
          <w:rFonts w:hint="cs"/>
          <w:rtl/>
        </w:rPr>
        <w:t xml:space="preserve"> </w:t>
      </w:r>
      <w:r w:rsidRPr="00EE096A">
        <w:rPr>
          <w:rtl/>
        </w:rPr>
        <w:t>הכולל</w:t>
      </w:r>
      <w:r w:rsidRPr="00EE096A">
        <w:rPr>
          <w:rFonts w:hint="cs"/>
          <w:rtl/>
        </w:rPr>
        <w:t xml:space="preserve"> </w:t>
      </w:r>
      <w:r w:rsidRPr="00EE096A">
        <w:rPr>
          <w:rtl/>
        </w:rPr>
        <w:t>אירועים</w:t>
      </w:r>
      <w:r w:rsidRPr="00EE096A">
        <w:rPr>
          <w:rFonts w:hint="cs"/>
          <w:rtl/>
        </w:rPr>
        <w:t xml:space="preserve"> </w:t>
      </w:r>
      <w:r w:rsidRPr="00EE096A">
        <w:rPr>
          <w:rtl/>
        </w:rPr>
        <w:t>ואזעקות</w:t>
      </w:r>
      <w:r w:rsidRPr="00EE096A">
        <w:rPr>
          <w:rFonts w:hint="cs"/>
          <w:rtl/>
        </w:rPr>
        <w:t xml:space="preserve"> </w:t>
      </w:r>
      <w:r w:rsidRPr="00EE096A">
        <w:rPr>
          <w:rtl/>
        </w:rPr>
        <w:t>באתר</w:t>
      </w:r>
      <w:r w:rsidRPr="00EE096A">
        <w:rPr>
          <w:rFonts w:hint="cs"/>
          <w:rtl/>
        </w:rPr>
        <w:t xml:space="preserve"> </w:t>
      </w:r>
      <w:r w:rsidRPr="00EE096A">
        <w:rPr>
          <w:rtl/>
        </w:rPr>
        <w:t>המאובטח</w:t>
      </w:r>
      <w:r w:rsidRPr="00EE096A">
        <w:rPr>
          <w:rFonts w:hint="cs"/>
          <w:rtl/>
        </w:rPr>
        <w:t>, מקומי ומרוחק.</w:t>
      </w:r>
      <w:r w:rsidRPr="00EE096A">
        <w:t xml:space="preserve"> </w:t>
      </w:r>
      <w:r w:rsidRPr="00EE096A">
        <w:rPr>
          <w:rtl/>
        </w:rPr>
        <w:t>היומן</w:t>
      </w:r>
      <w:r w:rsidRPr="00EE096A">
        <w:rPr>
          <w:rFonts w:hint="cs"/>
          <w:rtl/>
        </w:rPr>
        <w:t xml:space="preserve"> </w:t>
      </w:r>
      <w:r w:rsidRPr="00EE096A">
        <w:rPr>
          <w:rtl/>
        </w:rPr>
        <w:t>מכיל</w:t>
      </w:r>
      <w:r w:rsidRPr="00EE096A">
        <w:rPr>
          <w:rFonts w:hint="cs"/>
          <w:rtl/>
        </w:rPr>
        <w:t xml:space="preserve"> </w:t>
      </w:r>
      <w:r w:rsidRPr="00EE096A">
        <w:rPr>
          <w:rtl/>
        </w:rPr>
        <w:t>פירוט</w:t>
      </w:r>
      <w:r w:rsidRPr="00EE096A">
        <w:rPr>
          <w:rFonts w:hint="cs"/>
          <w:rtl/>
        </w:rPr>
        <w:t xml:space="preserve"> </w:t>
      </w:r>
      <w:r w:rsidRPr="00EE096A">
        <w:rPr>
          <w:rtl/>
        </w:rPr>
        <w:t>מלא</w:t>
      </w:r>
      <w:r w:rsidRPr="00EE096A">
        <w:rPr>
          <w:rFonts w:hint="cs"/>
          <w:rtl/>
        </w:rPr>
        <w:t xml:space="preserve"> </w:t>
      </w:r>
      <w:r w:rsidRPr="00EE096A">
        <w:rPr>
          <w:rtl/>
        </w:rPr>
        <w:t>של</w:t>
      </w:r>
      <w:r w:rsidRPr="00EE096A">
        <w:rPr>
          <w:rFonts w:hint="cs"/>
          <w:rtl/>
        </w:rPr>
        <w:t xml:space="preserve"> </w:t>
      </w:r>
      <w:r w:rsidRPr="00EE096A">
        <w:rPr>
          <w:rtl/>
        </w:rPr>
        <w:t>השתלשלות</w:t>
      </w:r>
      <w:r w:rsidRPr="00EE096A">
        <w:rPr>
          <w:rFonts w:hint="cs"/>
          <w:rtl/>
        </w:rPr>
        <w:t xml:space="preserve"> </w:t>
      </w:r>
      <w:r w:rsidRPr="00EE096A">
        <w:rPr>
          <w:rtl/>
        </w:rPr>
        <w:t>האירוע</w:t>
      </w:r>
      <w:r w:rsidRPr="00EE096A">
        <w:rPr>
          <w:rFonts w:hint="cs"/>
          <w:rtl/>
        </w:rPr>
        <w:t xml:space="preserve"> </w:t>
      </w:r>
      <w:r w:rsidRPr="00EE096A">
        <w:rPr>
          <w:rtl/>
        </w:rPr>
        <w:t>והטיפול</w:t>
      </w:r>
      <w:r w:rsidRPr="00EE096A">
        <w:rPr>
          <w:rFonts w:hint="cs"/>
          <w:rtl/>
        </w:rPr>
        <w:t xml:space="preserve"> </w:t>
      </w:r>
      <w:r w:rsidRPr="00EE096A">
        <w:rPr>
          <w:rtl/>
        </w:rPr>
        <w:t>בו</w:t>
      </w:r>
      <w:r w:rsidRPr="00EE096A">
        <w:rPr>
          <w:rFonts w:hint="cs"/>
          <w:rtl/>
        </w:rPr>
        <w:t>.</w:t>
      </w:r>
    </w:p>
    <w:p w:rsidR="0086347F" w:rsidRPr="00EE096A" w:rsidRDefault="0086347F" w:rsidP="0086347F">
      <w:pPr>
        <w:pStyle w:val="ab"/>
        <w:numPr>
          <w:ilvl w:val="2"/>
          <w:numId w:val="1"/>
        </w:numPr>
        <w:spacing w:line="360" w:lineRule="auto"/>
        <w:ind w:left="1643" w:right="-567" w:hanging="992"/>
        <w:outlineLvl w:val="2"/>
        <w:rPr>
          <w:rtl/>
        </w:rPr>
      </w:pPr>
      <w:r w:rsidRPr="00EE096A">
        <w:rPr>
          <w:rtl/>
        </w:rPr>
        <w:t>הפצה</w:t>
      </w:r>
      <w:r w:rsidRPr="00EE096A">
        <w:rPr>
          <w:rFonts w:hint="cs"/>
          <w:rtl/>
        </w:rPr>
        <w:t xml:space="preserve"> </w:t>
      </w:r>
      <w:r w:rsidRPr="00EE096A">
        <w:rPr>
          <w:rtl/>
        </w:rPr>
        <w:t>אוטומטית</w:t>
      </w:r>
      <w:r w:rsidRPr="00EE096A">
        <w:rPr>
          <w:rFonts w:hint="cs"/>
          <w:rtl/>
        </w:rPr>
        <w:t xml:space="preserve"> </w:t>
      </w:r>
      <w:r w:rsidRPr="00EE096A">
        <w:rPr>
          <w:rtl/>
        </w:rPr>
        <w:t>וידנית</w:t>
      </w:r>
      <w:r w:rsidRPr="00EE096A">
        <w:rPr>
          <w:rFonts w:hint="cs"/>
          <w:rtl/>
        </w:rPr>
        <w:t xml:space="preserve"> </w:t>
      </w:r>
      <w:r w:rsidRPr="00EE096A">
        <w:rPr>
          <w:rtl/>
        </w:rPr>
        <w:t>של</w:t>
      </w:r>
      <w:r w:rsidRPr="00EE096A">
        <w:rPr>
          <w:rFonts w:hint="cs"/>
          <w:rtl/>
        </w:rPr>
        <w:t xml:space="preserve"> </w:t>
      </w:r>
      <w:r w:rsidRPr="00EE096A">
        <w:rPr>
          <w:rtl/>
        </w:rPr>
        <w:t>הודעות</w:t>
      </w:r>
      <w:r w:rsidRPr="00EE096A">
        <w:rPr>
          <w:rFonts w:hint="cs"/>
          <w:rtl/>
        </w:rPr>
        <w:t xml:space="preserve"> </w:t>
      </w:r>
      <w:r w:rsidRPr="00EE096A">
        <w:rPr>
          <w:rtl/>
        </w:rPr>
        <w:t>לאנשי</w:t>
      </w:r>
      <w:r w:rsidRPr="00EE096A">
        <w:rPr>
          <w:rFonts w:hint="cs"/>
          <w:rtl/>
        </w:rPr>
        <w:t xml:space="preserve"> </w:t>
      </w:r>
      <w:r w:rsidRPr="00EE096A">
        <w:rPr>
          <w:rtl/>
        </w:rPr>
        <w:t>מפתח</w:t>
      </w:r>
      <w:r w:rsidRPr="00EE096A">
        <w:rPr>
          <w:rFonts w:hint="cs"/>
          <w:rtl/>
        </w:rPr>
        <w:t xml:space="preserve"> </w:t>
      </w:r>
      <w:r w:rsidRPr="00EE096A">
        <w:rPr>
          <w:rtl/>
        </w:rPr>
        <w:t>על</w:t>
      </w:r>
      <w:r w:rsidRPr="00EE096A">
        <w:rPr>
          <w:rFonts w:hint="cs"/>
          <w:rtl/>
        </w:rPr>
        <w:t xml:space="preserve"> </w:t>
      </w:r>
      <w:r w:rsidRPr="00EE096A">
        <w:rPr>
          <w:rtl/>
        </w:rPr>
        <w:t>פי</w:t>
      </w:r>
      <w:r w:rsidRPr="00EE096A">
        <w:rPr>
          <w:rFonts w:hint="cs"/>
          <w:rtl/>
        </w:rPr>
        <w:t xml:space="preserve"> </w:t>
      </w:r>
      <w:r w:rsidRPr="00EE096A">
        <w:rPr>
          <w:rtl/>
        </w:rPr>
        <w:t>רשימות</w:t>
      </w:r>
      <w:r w:rsidRPr="00EE096A">
        <w:rPr>
          <w:rFonts w:hint="cs"/>
          <w:rtl/>
        </w:rPr>
        <w:t xml:space="preserve"> </w:t>
      </w:r>
      <w:r w:rsidRPr="00EE096A">
        <w:rPr>
          <w:rtl/>
        </w:rPr>
        <w:t>תפוצה</w:t>
      </w:r>
      <w:r w:rsidRPr="00EE096A">
        <w:rPr>
          <w:rFonts w:hint="cs"/>
          <w:rtl/>
        </w:rPr>
        <w:t xml:space="preserve"> </w:t>
      </w:r>
      <w:r w:rsidRPr="00EE096A">
        <w:rPr>
          <w:rtl/>
        </w:rPr>
        <w:t>מובנות</w:t>
      </w:r>
      <w:r w:rsidRPr="00EE096A">
        <w:rPr>
          <w:rFonts w:hint="cs"/>
          <w:rtl/>
        </w:rPr>
        <w:t xml:space="preserve"> </w:t>
      </w:r>
      <w:r w:rsidRPr="00EE096A">
        <w:rPr>
          <w:rtl/>
        </w:rPr>
        <w:t>תוך</w:t>
      </w:r>
      <w:r w:rsidRPr="00EE096A">
        <w:rPr>
          <w:rFonts w:hint="cs"/>
          <w:rtl/>
        </w:rPr>
        <w:t xml:space="preserve"> </w:t>
      </w:r>
      <w:r w:rsidRPr="00EE096A">
        <w:rPr>
          <w:rtl/>
        </w:rPr>
        <w:t>שימוש</w:t>
      </w:r>
      <w:r w:rsidRPr="00EE096A">
        <w:rPr>
          <w:rFonts w:hint="cs"/>
          <w:rtl/>
        </w:rPr>
        <w:t xml:space="preserve"> </w:t>
      </w:r>
      <w:r w:rsidRPr="00EE096A">
        <w:rPr>
          <w:rtl/>
        </w:rPr>
        <w:t>במגוון</w:t>
      </w:r>
      <w:r w:rsidRPr="00EE096A">
        <w:rPr>
          <w:rFonts w:hint="cs"/>
          <w:rtl/>
        </w:rPr>
        <w:t xml:space="preserve"> </w:t>
      </w:r>
      <w:r w:rsidRPr="00EE096A">
        <w:rPr>
          <w:rtl/>
        </w:rPr>
        <w:t>אמצעי</w:t>
      </w:r>
      <w:r w:rsidRPr="00EE096A">
        <w:rPr>
          <w:rFonts w:hint="cs"/>
          <w:rtl/>
        </w:rPr>
        <w:t xml:space="preserve"> </w:t>
      </w:r>
      <w:r w:rsidRPr="00EE096A">
        <w:rPr>
          <w:rtl/>
        </w:rPr>
        <w:t>הפצה</w:t>
      </w:r>
      <w:r w:rsidRPr="00EE096A">
        <w:rPr>
          <w:rFonts w:hint="cs"/>
          <w:rtl/>
        </w:rPr>
        <w:t>.</w:t>
      </w:r>
    </w:p>
    <w:p w:rsidR="0086347F" w:rsidRPr="00EE096A" w:rsidRDefault="0086347F" w:rsidP="0086347F">
      <w:pPr>
        <w:pStyle w:val="ab"/>
        <w:numPr>
          <w:ilvl w:val="2"/>
          <w:numId w:val="1"/>
        </w:numPr>
        <w:spacing w:line="360" w:lineRule="auto"/>
        <w:ind w:left="1643" w:right="-567" w:hanging="992"/>
        <w:outlineLvl w:val="2"/>
        <w:rPr>
          <w:rtl/>
        </w:rPr>
      </w:pPr>
      <w:r w:rsidRPr="00EE096A">
        <w:rPr>
          <w:rtl/>
        </w:rPr>
        <w:t>המערכת</w:t>
      </w:r>
      <w:r w:rsidRPr="00EE096A">
        <w:rPr>
          <w:rFonts w:hint="cs"/>
          <w:rtl/>
        </w:rPr>
        <w:t xml:space="preserve"> </w:t>
      </w:r>
      <w:r w:rsidRPr="00EE096A">
        <w:rPr>
          <w:rtl/>
        </w:rPr>
        <w:t>ת</w:t>
      </w:r>
      <w:r w:rsidRPr="00EE096A">
        <w:rPr>
          <w:rFonts w:hint="cs"/>
          <w:rtl/>
        </w:rPr>
        <w:t xml:space="preserve">תמוך </w:t>
      </w:r>
      <w:r w:rsidRPr="00EE096A">
        <w:rPr>
          <w:rtl/>
        </w:rPr>
        <w:t>בסט</w:t>
      </w:r>
      <w:r w:rsidRPr="00EE096A">
        <w:rPr>
          <w:rFonts w:hint="cs"/>
          <w:rtl/>
        </w:rPr>
        <w:t xml:space="preserve"> </w:t>
      </w:r>
      <w:r w:rsidRPr="00EE096A">
        <w:rPr>
          <w:rtl/>
        </w:rPr>
        <w:t>כללים</w:t>
      </w:r>
      <w:r w:rsidRPr="00EE096A">
        <w:rPr>
          <w:rFonts w:hint="cs"/>
          <w:rtl/>
        </w:rPr>
        <w:t xml:space="preserve"> </w:t>
      </w:r>
      <w:r w:rsidRPr="00EE096A">
        <w:rPr>
          <w:rtl/>
        </w:rPr>
        <w:t>ותרחישים</w:t>
      </w:r>
      <w:r w:rsidRPr="00EE096A">
        <w:rPr>
          <w:rFonts w:hint="cs"/>
          <w:rtl/>
        </w:rPr>
        <w:t xml:space="preserve"> </w:t>
      </w:r>
      <w:r w:rsidRPr="00EE096A">
        <w:rPr>
          <w:rtl/>
        </w:rPr>
        <w:t>עבור</w:t>
      </w:r>
      <w:r w:rsidRPr="00EE096A">
        <w:rPr>
          <w:rFonts w:hint="cs"/>
          <w:rtl/>
        </w:rPr>
        <w:t xml:space="preserve"> </w:t>
      </w:r>
      <w:r w:rsidRPr="00EE096A">
        <w:rPr>
          <w:rtl/>
        </w:rPr>
        <w:t>התראות</w:t>
      </w:r>
      <w:r w:rsidRPr="00EE096A">
        <w:rPr>
          <w:rFonts w:hint="cs"/>
          <w:rtl/>
        </w:rPr>
        <w:t xml:space="preserve"> </w:t>
      </w:r>
      <w:r w:rsidRPr="00EE096A">
        <w:rPr>
          <w:rtl/>
        </w:rPr>
        <w:t>והחיוויים</w:t>
      </w:r>
      <w:r w:rsidRPr="00EE096A">
        <w:rPr>
          <w:rFonts w:hint="cs"/>
          <w:rtl/>
        </w:rPr>
        <w:t xml:space="preserve"> </w:t>
      </w:r>
      <w:r w:rsidRPr="00EE096A">
        <w:rPr>
          <w:rtl/>
        </w:rPr>
        <w:t>המתקבלים</w:t>
      </w:r>
      <w:r w:rsidRPr="00EE096A">
        <w:t>.</w:t>
      </w:r>
    </w:p>
    <w:p w:rsidR="0086347F" w:rsidRPr="00EE096A" w:rsidRDefault="0086347F" w:rsidP="0086347F">
      <w:pPr>
        <w:pStyle w:val="ab"/>
        <w:numPr>
          <w:ilvl w:val="2"/>
          <w:numId w:val="1"/>
        </w:numPr>
        <w:spacing w:line="360" w:lineRule="auto"/>
        <w:ind w:left="1643" w:right="-567" w:hanging="992"/>
        <w:outlineLvl w:val="2"/>
        <w:rPr>
          <w:rtl/>
        </w:rPr>
      </w:pPr>
      <w:r w:rsidRPr="00EE096A">
        <w:rPr>
          <w:rtl/>
        </w:rPr>
        <w:t>המערכת</w:t>
      </w:r>
      <w:r w:rsidRPr="00EE096A">
        <w:rPr>
          <w:rFonts w:hint="cs"/>
          <w:rtl/>
        </w:rPr>
        <w:t xml:space="preserve"> </w:t>
      </w:r>
      <w:r w:rsidRPr="00EE096A">
        <w:rPr>
          <w:rtl/>
        </w:rPr>
        <w:t>תאפשר</w:t>
      </w:r>
      <w:r w:rsidRPr="00EE096A">
        <w:rPr>
          <w:rFonts w:hint="cs"/>
          <w:rtl/>
        </w:rPr>
        <w:t xml:space="preserve"> </w:t>
      </w:r>
      <w:r w:rsidRPr="00EE096A">
        <w:rPr>
          <w:rtl/>
        </w:rPr>
        <w:t>יכולת</w:t>
      </w:r>
      <w:r w:rsidRPr="00EE096A">
        <w:rPr>
          <w:rFonts w:hint="cs"/>
          <w:rtl/>
        </w:rPr>
        <w:t xml:space="preserve"> </w:t>
      </w:r>
      <w:r w:rsidRPr="00EE096A">
        <w:rPr>
          <w:rtl/>
        </w:rPr>
        <w:t>גמישה</w:t>
      </w:r>
      <w:r w:rsidRPr="00EE096A">
        <w:rPr>
          <w:rFonts w:hint="cs"/>
          <w:rtl/>
        </w:rPr>
        <w:t xml:space="preserve"> </w:t>
      </w:r>
      <w:r w:rsidRPr="00EE096A">
        <w:rPr>
          <w:rtl/>
        </w:rPr>
        <w:t>לגידול</w:t>
      </w:r>
      <w:r w:rsidRPr="00EE096A">
        <w:rPr>
          <w:rFonts w:hint="cs"/>
          <w:rtl/>
        </w:rPr>
        <w:t xml:space="preserve"> </w:t>
      </w:r>
      <w:r w:rsidRPr="00EE096A">
        <w:rPr>
          <w:rtl/>
        </w:rPr>
        <w:t>והתממשקות</w:t>
      </w:r>
      <w:r w:rsidRPr="00EE096A">
        <w:rPr>
          <w:rFonts w:hint="cs"/>
          <w:rtl/>
        </w:rPr>
        <w:t xml:space="preserve"> </w:t>
      </w:r>
      <w:r w:rsidRPr="00EE096A">
        <w:rPr>
          <w:rtl/>
        </w:rPr>
        <w:t>לציודים</w:t>
      </w:r>
      <w:r w:rsidRPr="00EE096A">
        <w:rPr>
          <w:rFonts w:hint="cs"/>
          <w:rtl/>
        </w:rPr>
        <w:t xml:space="preserve"> </w:t>
      </w:r>
      <w:r w:rsidRPr="00EE096A">
        <w:rPr>
          <w:rtl/>
        </w:rPr>
        <w:t>חדשים</w:t>
      </w:r>
      <w:r w:rsidRPr="00EE096A">
        <w:rPr>
          <w:rFonts w:hint="cs"/>
          <w:rtl/>
        </w:rPr>
        <w:t>.</w:t>
      </w:r>
    </w:p>
    <w:p w:rsidR="0086347F" w:rsidRPr="00EE096A" w:rsidRDefault="0086347F" w:rsidP="0086347F">
      <w:pPr>
        <w:pStyle w:val="ab"/>
        <w:numPr>
          <w:ilvl w:val="2"/>
          <w:numId w:val="1"/>
        </w:numPr>
        <w:spacing w:line="360" w:lineRule="auto"/>
        <w:ind w:left="1643" w:right="-567" w:hanging="992"/>
        <w:outlineLvl w:val="2"/>
      </w:pPr>
      <w:r w:rsidRPr="00EE096A">
        <w:rPr>
          <w:rtl/>
        </w:rPr>
        <w:t>המערכת</w:t>
      </w:r>
      <w:r w:rsidRPr="00EE096A">
        <w:rPr>
          <w:rFonts w:hint="cs"/>
          <w:rtl/>
        </w:rPr>
        <w:t xml:space="preserve"> </w:t>
      </w:r>
      <w:r w:rsidRPr="00EE096A">
        <w:rPr>
          <w:rtl/>
        </w:rPr>
        <w:t>תאפשר</w:t>
      </w:r>
      <w:r w:rsidRPr="00EE096A">
        <w:rPr>
          <w:rFonts w:hint="cs"/>
          <w:rtl/>
        </w:rPr>
        <w:t xml:space="preserve"> </w:t>
      </w:r>
      <w:r w:rsidRPr="00EE096A">
        <w:rPr>
          <w:rtl/>
        </w:rPr>
        <w:t>הפקת</w:t>
      </w:r>
      <w:r w:rsidRPr="00EE096A">
        <w:rPr>
          <w:rFonts w:hint="cs"/>
          <w:rtl/>
        </w:rPr>
        <w:t xml:space="preserve"> </w:t>
      </w:r>
      <w:r w:rsidRPr="00EE096A">
        <w:rPr>
          <w:rtl/>
        </w:rPr>
        <w:t>דוחות</w:t>
      </w:r>
      <w:r w:rsidRPr="00EE096A">
        <w:rPr>
          <w:rFonts w:hint="cs"/>
          <w:rtl/>
        </w:rPr>
        <w:t xml:space="preserve"> </w:t>
      </w:r>
      <w:r w:rsidRPr="00EE096A">
        <w:rPr>
          <w:rtl/>
        </w:rPr>
        <w:t>בחתכים</w:t>
      </w:r>
      <w:r w:rsidRPr="00EE096A">
        <w:rPr>
          <w:rFonts w:hint="cs"/>
          <w:rtl/>
        </w:rPr>
        <w:t xml:space="preserve"> </w:t>
      </w:r>
      <w:r w:rsidRPr="00EE096A">
        <w:rPr>
          <w:rtl/>
        </w:rPr>
        <w:t>שונים</w:t>
      </w:r>
      <w:r w:rsidRPr="00EE096A">
        <w:rPr>
          <w:rFonts w:hint="cs"/>
          <w:rtl/>
        </w:rPr>
        <w:t xml:space="preserve"> </w:t>
      </w:r>
      <w:r w:rsidRPr="00EE096A">
        <w:rPr>
          <w:rtl/>
        </w:rPr>
        <w:t>לפי</w:t>
      </w:r>
      <w:r w:rsidRPr="00EE096A">
        <w:rPr>
          <w:rFonts w:hint="cs"/>
          <w:rtl/>
        </w:rPr>
        <w:t xml:space="preserve"> </w:t>
      </w:r>
      <w:r w:rsidRPr="00EE096A">
        <w:rPr>
          <w:rtl/>
        </w:rPr>
        <w:t>הגדרת</w:t>
      </w:r>
      <w:r w:rsidRPr="00EE096A">
        <w:rPr>
          <w:rFonts w:hint="cs"/>
          <w:rtl/>
        </w:rPr>
        <w:t xml:space="preserve"> </w:t>
      </w:r>
      <w:r w:rsidRPr="00EE096A">
        <w:rPr>
          <w:rtl/>
        </w:rPr>
        <w:t>המשתמש</w:t>
      </w:r>
      <w:r w:rsidRPr="00EE096A">
        <w:t>.</w:t>
      </w:r>
    </w:p>
    <w:p w:rsidR="0086347F" w:rsidRPr="00EE096A" w:rsidRDefault="0086347F" w:rsidP="0086347F">
      <w:pPr>
        <w:pStyle w:val="ab"/>
        <w:numPr>
          <w:ilvl w:val="2"/>
          <w:numId w:val="1"/>
        </w:numPr>
        <w:spacing w:line="360" w:lineRule="auto"/>
        <w:ind w:left="1643" w:right="-567" w:hanging="992"/>
        <w:outlineLvl w:val="2"/>
        <w:rPr>
          <w:rtl/>
        </w:rPr>
      </w:pPr>
      <w:r w:rsidRPr="00EE096A">
        <w:rPr>
          <w:rtl/>
        </w:rPr>
        <w:t>ניהול</w:t>
      </w:r>
      <w:r w:rsidRPr="00EE096A">
        <w:rPr>
          <w:rFonts w:hint="cs"/>
          <w:rtl/>
        </w:rPr>
        <w:t xml:space="preserve"> </w:t>
      </w:r>
      <w:r w:rsidRPr="00EE096A">
        <w:rPr>
          <w:rtl/>
        </w:rPr>
        <w:t>תיקי</w:t>
      </w:r>
      <w:r w:rsidRPr="00EE096A">
        <w:rPr>
          <w:rFonts w:hint="cs"/>
          <w:rtl/>
        </w:rPr>
        <w:t xml:space="preserve"> </w:t>
      </w:r>
      <w:r w:rsidRPr="00EE096A">
        <w:rPr>
          <w:rtl/>
        </w:rPr>
        <w:t>שטח</w:t>
      </w:r>
      <w:r w:rsidRPr="00EE096A">
        <w:rPr>
          <w:rFonts w:hint="cs"/>
          <w:rtl/>
        </w:rPr>
        <w:t xml:space="preserve"> </w:t>
      </w:r>
      <w:r w:rsidRPr="00EE096A">
        <w:rPr>
          <w:rtl/>
        </w:rPr>
        <w:t>היררכיים</w:t>
      </w:r>
      <w:r w:rsidRPr="00EE096A">
        <w:rPr>
          <w:rFonts w:hint="cs"/>
          <w:rtl/>
        </w:rPr>
        <w:t xml:space="preserve"> </w:t>
      </w:r>
      <w:r w:rsidRPr="00EE096A">
        <w:rPr>
          <w:rtl/>
        </w:rPr>
        <w:t>עבור</w:t>
      </w:r>
      <w:r w:rsidRPr="00EE096A">
        <w:rPr>
          <w:rFonts w:hint="cs"/>
          <w:rtl/>
        </w:rPr>
        <w:t xml:space="preserve"> </w:t>
      </w:r>
      <w:r w:rsidRPr="00EE096A">
        <w:rPr>
          <w:rtl/>
        </w:rPr>
        <w:t>כל</w:t>
      </w:r>
      <w:r w:rsidRPr="00EE096A">
        <w:rPr>
          <w:rFonts w:hint="cs"/>
          <w:rtl/>
        </w:rPr>
        <w:t xml:space="preserve"> </w:t>
      </w:r>
      <w:r w:rsidRPr="00EE096A">
        <w:rPr>
          <w:rtl/>
        </w:rPr>
        <w:t>ציוד</w:t>
      </w:r>
      <w:r w:rsidRPr="00EE096A">
        <w:rPr>
          <w:rFonts w:hint="cs"/>
          <w:rtl/>
        </w:rPr>
        <w:t xml:space="preserve"> </w:t>
      </w:r>
      <w:r w:rsidRPr="00EE096A">
        <w:rPr>
          <w:rtl/>
        </w:rPr>
        <w:t>קצה</w:t>
      </w:r>
      <w:r w:rsidRPr="00EE096A">
        <w:t xml:space="preserve">, </w:t>
      </w:r>
      <w:r w:rsidRPr="00EE096A">
        <w:rPr>
          <w:rtl/>
        </w:rPr>
        <w:t>מפות</w:t>
      </w:r>
      <w:r w:rsidRPr="00EE096A">
        <w:rPr>
          <w:rFonts w:hint="cs"/>
          <w:rtl/>
        </w:rPr>
        <w:t xml:space="preserve"> </w:t>
      </w:r>
      <w:r w:rsidRPr="00EE096A">
        <w:rPr>
          <w:rtl/>
        </w:rPr>
        <w:t>תרשימים</w:t>
      </w:r>
      <w:r w:rsidRPr="00EE096A">
        <w:rPr>
          <w:rFonts w:hint="cs"/>
          <w:rtl/>
        </w:rPr>
        <w:t xml:space="preserve"> </w:t>
      </w:r>
      <w:r w:rsidRPr="00EE096A">
        <w:rPr>
          <w:rtl/>
        </w:rPr>
        <w:t>וכל</w:t>
      </w:r>
      <w:r w:rsidRPr="00EE096A">
        <w:rPr>
          <w:rFonts w:hint="cs"/>
          <w:rtl/>
        </w:rPr>
        <w:t xml:space="preserve"> </w:t>
      </w:r>
      <w:r w:rsidRPr="00EE096A">
        <w:rPr>
          <w:rtl/>
        </w:rPr>
        <w:t>מידע</w:t>
      </w:r>
      <w:r w:rsidRPr="00EE096A">
        <w:rPr>
          <w:rFonts w:hint="cs"/>
          <w:rtl/>
        </w:rPr>
        <w:t xml:space="preserve"> </w:t>
      </w:r>
      <w:r w:rsidRPr="00EE096A">
        <w:rPr>
          <w:rtl/>
        </w:rPr>
        <w:t>אחר</w:t>
      </w:r>
      <w:r w:rsidRPr="00EE096A">
        <w:rPr>
          <w:rFonts w:hint="cs"/>
          <w:rtl/>
        </w:rPr>
        <w:t xml:space="preserve"> </w:t>
      </w:r>
      <w:r w:rsidRPr="00EE096A">
        <w:rPr>
          <w:rtl/>
        </w:rPr>
        <w:t>אודות</w:t>
      </w:r>
      <w:r w:rsidRPr="00EE096A">
        <w:rPr>
          <w:rFonts w:hint="cs"/>
          <w:rtl/>
        </w:rPr>
        <w:t xml:space="preserve"> כל </w:t>
      </w:r>
      <w:r w:rsidRPr="00EE096A">
        <w:rPr>
          <w:rtl/>
        </w:rPr>
        <w:t>אתר</w:t>
      </w:r>
      <w:r w:rsidRPr="00EE096A">
        <w:rPr>
          <w:rFonts w:hint="cs"/>
          <w:rtl/>
        </w:rPr>
        <w:t>.</w:t>
      </w:r>
    </w:p>
    <w:p w:rsidR="0086347F" w:rsidRPr="00EE096A" w:rsidRDefault="0086347F" w:rsidP="0086347F">
      <w:pPr>
        <w:pStyle w:val="ab"/>
        <w:numPr>
          <w:ilvl w:val="2"/>
          <w:numId w:val="1"/>
        </w:numPr>
        <w:spacing w:line="360" w:lineRule="auto"/>
        <w:ind w:left="1643" w:right="-567" w:hanging="992"/>
        <w:outlineLvl w:val="2"/>
      </w:pPr>
      <w:r w:rsidRPr="00EE096A">
        <w:rPr>
          <w:rtl/>
        </w:rPr>
        <w:t>מערכת</w:t>
      </w:r>
      <w:r w:rsidRPr="00EE096A">
        <w:rPr>
          <w:rFonts w:hint="cs"/>
          <w:rtl/>
        </w:rPr>
        <w:t xml:space="preserve"> </w:t>
      </w:r>
      <w:r w:rsidRPr="00EE096A">
        <w:rPr>
          <w:rtl/>
        </w:rPr>
        <w:t>הרשאות</w:t>
      </w:r>
      <w:r w:rsidRPr="00EE096A">
        <w:t xml:space="preserve"> </w:t>
      </w:r>
      <w:r w:rsidRPr="00EE096A">
        <w:rPr>
          <w:rtl/>
        </w:rPr>
        <w:t>ועדיפות</w:t>
      </w:r>
      <w:r w:rsidRPr="00EE096A">
        <w:rPr>
          <w:rFonts w:hint="cs"/>
          <w:rtl/>
        </w:rPr>
        <w:t xml:space="preserve"> </w:t>
      </w:r>
      <w:r w:rsidRPr="00EE096A">
        <w:rPr>
          <w:rtl/>
        </w:rPr>
        <w:t>עבור</w:t>
      </w:r>
      <w:r w:rsidRPr="00EE096A">
        <w:rPr>
          <w:rFonts w:hint="cs"/>
          <w:rtl/>
        </w:rPr>
        <w:t xml:space="preserve"> </w:t>
      </w:r>
      <w:r w:rsidRPr="00EE096A">
        <w:rPr>
          <w:rtl/>
        </w:rPr>
        <w:t>כל</w:t>
      </w:r>
      <w:r w:rsidRPr="00EE096A">
        <w:rPr>
          <w:rFonts w:hint="cs"/>
          <w:rtl/>
        </w:rPr>
        <w:t xml:space="preserve"> </w:t>
      </w:r>
      <w:r w:rsidRPr="00EE096A">
        <w:rPr>
          <w:rtl/>
        </w:rPr>
        <w:t>האובייקטים</w:t>
      </w:r>
      <w:r w:rsidRPr="00EE096A">
        <w:rPr>
          <w:rFonts w:hint="cs"/>
          <w:rtl/>
        </w:rPr>
        <w:t xml:space="preserve"> </w:t>
      </w:r>
      <w:r w:rsidRPr="00EE096A">
        <w:rPr>
          <w:rtl/>
        </w:rPr>
        <w:t>במערכת</w:t>
      </w:r>
      <w:r w:rsidRPr="00EE096A">
        <w:t xml:space="preserve">, </w:t>
      </w:r>
      <w:r w:rsidRPr="00EE096A">
        <w:rPr>
          <w:rtl/>
        </w:rPr>
        <w:t>כולל</w:t>
      </w:r>
      <w:r w:rsidRPr="00EE096A">
        <w:rPr>
          <w:rFonts w:hint="cs"/>
          <w:rtl/>
        </w:rPr>
        <w:t xml:space="preserve"> </w:t>
      </w:r>
      <w:r w:rsidRPr="00EE096A">
        <w:rPr>
          <w:rtl/>
        </w:rPr>
        <w:t>מסכי</w:t>
      </w:r>
      <w:r w:rsidRPr="00EE096A">
        <w:rPr>
          <w:rFonts w:hint="cs"/>
          <w:rtl/>
        </w:rPr>
        <w:t xml:space="preserve"> </w:t>
      </w:r>
      <w:r w:rsidRPr="00EE096A">
        <w:rPr>
          <w:rtl/>
        </w:rPr>
        <w:t>המערכת</w:t>
      </w:r>
      <w:r w:rsidRPr="00EE096A">
        <w:rPr>
          <w:rFonts w:hint="cs"/>
          <w:rtl/>
        </w:rPr>
        <w:t xml:space="preserve"> </w:t>
      </w:r>
      <w:r w:rsidRPr="00EE096A">
        <w:rPr>
          <w:rtl/>
        </w:rPr>
        <w:t>השונים</w:t>
      </w:r>
      <w:r w:rsidRPr="00EE096A">
        <w:t>.</w:t>
      </w:r>
    </w:p>
    <w:p w:rsidR="0086347F" w:rsidRPr="00EE096A" w:rsidRDefault="0086347F" w:rsidP="0086347F">
      <w:pPr>
        <w:pStyle w:val="ab"/>
        <w:spacing w:before="240" w:after="120" w:line="360" w:lineRule="auto"/>
        <w:ind w:left="1643"/>
        <w:contextualSpacing w:val="0"/>
        <w:rPr>
          <w:rtl/>
        </w:rPr>
      </w:pPr>
    </w:p>
    <w:p w:rsidR="0086347F" w:rsidRPr="00EE096A" w:rsidRDefault="0086347F" w:rsidP="0086347F">
      <w:pPr>
        <w:pStyle w:val="ab"/>
        <w:spacing w:before="240" w:after="120" w:line="360" w:lineRule="auto"/>
        <w:ind w:left="1643"/>
        <w:contextualSpacing w:val="0"/>
        <w:rPr>
          <w:rtl/>
        </w:rPr>
      </w:pPr>
    </w:p>
    <w:p w:rsidR="00AC79C2" w:rsidRPr="00EE096A" w:rsidRDefault="00AC79C2" w:rsidP="00AC79C2">
      <w:pPr>
        <w:pStyle w:val="ab"/>
        <w:spacing w:line="360" w:lineRule="auto"/>
        <w:ind w:left="651"/>
        <w:outlineLvl w:val="1"/>
        <w:rPr>
          <w:u w:val="single"/>
          <w:rtl/>
        </w:rPr>
      </w:pPr>
      <w:bookmarkStart w:id="2753" w:name="_Toc355018160"/>
      <w:bookmarkStart w:id="2754" w:name="_Toc390071425"/>
    </w:p>
    <w:p w:rsidR="00AC79C2" w:rsidRPr="00EE096A" w:rsidRDefault="00AC79C2" w:rsidP="00AC79C2">
      <w:pPr>
        <w:pStyle w:val="ab"/>
        <w:spacing w:line="360" w:lineRule="auto"/>
        <w:ind w:left="651"/>
        <w:outlineLvl w:val="1"/>
        <w:rPr>
          <w:u w:val="single"/>
          <w:rtl/>
        </w:rPr>
      </w:pPr>
    </w:p>
    <w:p w:rsidR="00AC79C2" w:rsidRPr="00EE096A" w:rsidRDefault="00AC79C2" w:rsidP="00AC79C2">
      <w:pPr>
        <w:pStyle w:val="ab"/>
        <w:spacing w:line="360" w:lineRule="auto"/>
        <w:ind w:left="651"/>
        <w:outlineLvl w:val="1"/>
        <w:rPr>
          <w:u w:val="single"/>
          <w:rtl/>
        </w:rPr>
      </w:pPr>
    </w:p>
    <w:p w:rsidR="00AC79C2" w:rsidRPr="00EE096A" w:rsidRDefault="00AC79C2" w:rsidP="00AC79C2">
      <w:pPr>
        <w:pStyle w:val="ab"/>
        <w:spacing w:line="360" w:lineRule="auto"/>
        <w:ind w:left="651"/>
        <w:outlineLvl w:val="1"/>
        <w:rPr>
          <w:u w:val="single"/>
        </w:rPr>
      </w:pPr>
    </w:p>
    <w:p w:rsidR="0086347F" w:rsidRPr="00EE096A" w:rsidRDefault="0086347F" w:rsidP="0086347F">
      <w:pPr>
        <w:pStyle w:val="ab"/>
        <w:numPr>
          <w:ilvl w:val="1"/>
          <w:numId w:val="1"/>
        </w:numPr>
        <w:spacing w:line="360" w:lineRule="auto"/>
        <w:ind w:left="651" w:hanging="709"/>
        <w:outlineLvl w:val="1"/>
        <w:rPr>
          <w:u w:val="single"/>
        </w:rPr>
      </w:pPr>
      <w:bookmarkStart w:id="2755" w:name="_Toc391226121"/>
      <w:r w:rsidRPr="00EE096A">
        <w:rPr>
          <w:rFonts w:hint="cs"/>
          <w:u w:val="single"/>
          <w:rtl/>
        </w:rPr>
        <w:lastRenderedPageBreak/>
        <w:t>מבנה כללי ועקרונות אופן הפעולה</w:t>
      </w:r>
      <w:bookmarkEnd w:id="2753"/>
      <w:bookmarkEnd w:id="2754"/>
      <w:bookmarkEnd w:id="2755"/>
    </w:p>
    <w:p w:rsidR="0086347F" w:rsidRPr="00EE096A" w:rsidRDefault="0086347F" w:rsidP="0086347F">
      <w:pPr>
        <w:pStyle w:val="ab"/>
        <w:numPr>
          <w:ilvl w:val="2"/>
          <w:numId w:val="1"/>
        </w:numPr>
        <w:spacing w:line="360" w:lineRule="auto"/>
        <w:ind w:left="1643" w:right="-567" w:hanging="992"/>
        <w:outlineLvl w:val="2"/>
      </w:pPr>
      <w:r w:rsidRPr="00EE096A">
        <w:rPr>
          <w:rtl/>
        </w:rPr>
        <w:t>המערכת</w:t>
      </w:r>
      <w:r w:rsidRPr="00EE096A">
        <w:rPr>
          <w:rFonts w:hint="cs"/>
          <w:rtl/>
        </w:rPr>
        <w:t xml:space="preserve"> </w:t>
      </w:r>
      <w:r w:rsidRPr="00EE096A">
        <w:rPr>
          <w:rtl/>
        </w:rPr>
        <w:t>מקבלת</w:t>
      </w:r>
      <w:r w:rsidRPr="00EE096A">
        <w:rPr>
          <w:rFonts w:hint="cs"/>
          <w:rtl/>
        </w:rPr>
        <w:t xml:space="preserve"> </w:t>
      </w:r>
      <w:r w:rsidRPr="00EE096A">
        <w:rPr>
          <w:rtl/>
        </w:rPr>
        <w:t>חיוויים</w:t>
      </w:r>
      <w:r w:rsidRPr="00EE096A">
        <w:rPr>
          <w:rFonts w:hint="cs"/>
          <w:rtl/>
        </w:rPr>
        <w:t xml:space="preserve"> </w:t>
      </w:r>
      <w:r w:rsidRPr="00EE096A">
        <w:rPr>
          <w:rtl/>
        </w:rPr>
        <w:t>בזמן</w:t>
      </w:r>
      <w:r w:rsidRPr="00EE096A">
        <w:rPr>
          <w:rFonts w:hint="cs"/>
          <w:rtl/>
        </w:rPr>
        <w:t xml:space="preserve"> </w:t>
      </w:r>
      <w:r w:rsidRPr="00EE096A">
        <w:rPr>
          <w:rtl/>
        </w:rPr>
        <w:t>אמת</w:t>
      </w:r>
      <w:r w:rsidRPr="00EE096A">
        <w:rPr>
          <w:rFonts w:hint="cs"/>
          <w:rtl/>
        </w:rPr>
        <w:t xml:space="preserve"> </w:t>
      </w:r>
      <w:r w:rsidRPr="00EE096A">
        <w:rPr>
          <w:rtl/>
        </w:rPr>
        <w:t>על</w:t>
      </w:r>
      <w:r w:rsidRPr="00EE096A">
        <w:rPr>
          <w:rFonts w:hint="cs"/>
          <w:rtl/>
        </w:rPr>
        <w:t xml:space="preserve"> </w:t>
      </w:r>
      <w:r w:rsidRPr="00EE096A">
        <w:rPr>
          <w:rtl/>
        </w:rPr>
        <w:t>אירועים</w:t>
      </w:r>
      <w:r w:rsidRPr="00EE096A">
        <w:rPr>
          <w:rFonts w:hint="cs"/>
          <w:rtl/>
        </w:rPr>
        <w:t xml:space="preserve"> </w:t>
      </w:r>
      <w:r w:rsidRPr="00EE096A">
        <w:rPr>
          <w:rtl/>
        </w:rPr>
        <w:t>ואזעקות</w:t>
      </w:r>
      <w:r w:rsidRPr="00EE096A">
        <w:rPr>
          <w:rFonts w:hint="cs"/>
          <w:rtl/>
        </w:rPr>
        <w:t xml:space="preserve"> </w:t>
      </w:r>
      <w:r w:rsidRPr="00EE096A">
        <w:rPr>
          <w:rtl/>
        </w:rPr>
        <w:t>תוך</w:t>
      </w:r>
      <w:r w:rsidRPr="00EE096A">
        <w:rPr>
          <w:rFonts w:hint="cs"/>
          <w:rtl/>
        </w:rPr>
        <w:t xml:space="preserve"> </w:t>
      </w:r>
      <w:r w:rsidRPr="00EE096A">
        <w:rPr>
          <w:rtl/>
        </w:rPr>
        <w:t>הפעלת</w:t>
      </w:r>
      <w:r w:rsidRPr="00EE096A">
        <w:rPr>
          <w:rFonts w:hint="cs"/>
          <w:rtl/>
        </w:rPr>
        <w:t xml:space="preserve"> </w:t>
      </w:r>
      <w:r w:rsidRPr="00EE096A">
        <w:rPr>
          <w:rtl/>
        </w:rPr>
        <w:t>מנגנוני</w:t>
      </w:r>
      <w:r w:rsidRPr="00EE096A">
        <w:rPr>
          <w:rFonts w:hint="cs"/>
          <w:rtl/>
        </w:rPr>
        <w:t xml:space="preserve"> </w:t>
      </w:r>
      <w:r w:rsidRPr="00EE096A">
        <w:rPr>
          <w:rtl/>
        </w:rPr>
        <w:t>חוקים</w:t>
      </w:r>
      <w:r w:rsidRPr="00EE096A">
        <w:rPr>
          <w:rFonts w:hint="cs"/>
          <w:rtl/>
        </w:rPr>
        <w:t xml:space="preserve"> </w:t>
      </w:r>
      <w:r w:rsidRPr="00EE096A">
        <w:rPr>
          <w:rtl/>
        </w:rPr>
        <w:t>וקורלציה</w:t>
      </w:r>
      <w:r w:rsidRPr="00EE096A">
        <w:rPr>
          <w:rFonts w:hint="cs"/>
          <w:rtl/>
        </w:rPr>
        <w:t xml:space="preserve"> </w:t>
      </w:r>
      <w:r w:rsidRPr="00EE096A">
        <w:rPr>
          <w:rtl/>
        </w:rPr>
        <w:t>לניתוח</w:t>
      </w:r>
      <w:r w:rsidRPr="00EE096A">
        <w:rPr>
          <w:rFonts w:hint="cs"/>
          <w:rtl/>
        </w:rPr>
        <w:t xml:space="preserve"> </w:t>
      </w:r>
      <w:r w:rsidRPr="00EE096A">
        <w:rPr>
          <w:rtl/>
        </w:rPr>
        <w:t>האירוע</w:t>
      </w:r>
      <w:r w:rsidRPr="00EE096A">
        <w:rPr>
          <w:rFonts w:hint="cs"/>
          <w:rtl/>
        </w:rPr>
        <w:t xml:space="preserve"> </w:t>
      </w:r>
      <w:r w:rsidRPr="00EE096A">
        <w:rPr>
          <w:rtl/>
        </w:rPr>
        <w:t>והפצתו</w:t>
      </w:r>
      <w:r w:rsidRPr="00EE096A">
        <w:rPr>
          <w:rFonts w:hint="cs"/>
          <w:rtl/>
        </w:rPr>
        <w:t xml:space="preserve"> </w:t>
      </w:r>
      <w:r w:rsidRPr="00EE096A">
        <w:rPr>
          <w:rtl/>
        </w:rPr>
        <w:t>לגורמים</w:t>
      </w:r>
      <w:r w:rsidRPr="00EE096A">
        <w:rPr>
          <w:rFonts w:hint="cs"/>
          <w:rtl/>
        </w:rPr>
        <w:t xml:space="preserve"> </w:t>
      </w:r>
      <w:r w:rsidRPr="00EE096A">
        <w:rPr>
          <w:rtl/>
        </w:rPr>
        <w:t>המתאימים</w:t>
      </w:r>
      <w:r w:rsidRPr="00EE096A">
        <w:t xml:space="preserve">, </w:t>
      </w:r>
      <w:r w:rsidRPr="00EE096A">
        <w:rPr>
          <w:rtl/>
        </w:rPr>
        <w:t>על</w:t>
      </w:r>
      <w:r w:rsidRPr="00EE096A">
        <w:rPr>
          <w:rFonts w:hint="cs"/>
          <w:rtl/>
        </w:rPr>
        <w:t xml:space="preserve"> </w:t>
      </w:r>
      <w:r w:rsidRPr="00EE096A">
        <w:rPr>
          <w:rtl/>
        </w:rPr>
        <w:t>פי</w:t>
      </w:r>
      <w:r w:rsidRPr="00EE096A">
        <w:rPr>
          <w:rFonts w:hint="cs"/>
          <w:rtl/>
        </w:rPr>
        <w:t xml:space="preserve"> </w:t>
      </w:r>
      <w:r w:rsidRPr="00EE096A">
        <w:rPr>
          <w:rtl/>
        </w:rPr>
        <w:t>רשימות</w:t>
      </w:r>
      <w:r w:rsidRPr="00EE096A">
        <w:rPr>
          <w:rFonts w:hint="cs"/>
          <w:rtl/>
        </w:rPr>
        <w:t xml:space="preserve"> </w:t>
      </w:r>
      <w:r w:rsidRPr="00EE096A">
        <w:rPr>
          <w:rtl/>
        </w:rPr>
        <w:t>תפוצה</w:t>
      </w:r>
      <w:r w:rsidRPr="00EE096A">
        <w:rPr>
          <w:rFonts w:hint="cs"/>
          <w:rtl/>
        </w:rPr>
        <w:t xml:space="preserve"> </w:t>
      </w:r>
      <w:r w:rsidRPr="00EE096A">
        <w:rPr>
          <w:rtl/>
        </w:rPr>
        <w:t>מובנות</w:t>
      </w:r>
      <w:r w:rsidRPr="00EE096A">
        <w:t>.</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 xml:space="preserve">מערכת פתוחה </w:t>
      </w:r>
      <w:r w:rsidRPr="00EE096A">
        <w:rPr>
          <w:rtl/>
        </w:rPr>
        <w:t>–</w:t>
      </w:r>
      <w:r w:rsidRPr="00EE096A">
        <w:rPr>
          <w:rFonts w:hint="cs"/>
          <w:rtl/>
        </w:rPr>
        <w:t xml:space="preserve"> </w:t>
      </w:r>
      <w:r w:rsidRPr="00EE096A">
        <w:rPr>
          <w:rtl/>
        </w:rPr>
        <w:t>יכולת</w:t>
      </w:r>
      <w:r w:rsidRPr="00EE096A">
        <w:rPr>
          <w:rFonts w:hint="cs"/>
          <w:rtl/>
        </w:rPr>
        <w:t xml:space="preserve"> </w:t>
      </w:r>
      <w:r w:rsidRPr="00EE096A">
        <w:rPr>
          <w:rtl/>
        </w:rPr>
        <w:t>התממשקות</w:t>
      </w:r>
      <w:r w:rsidRPr="00EE096A">
        <w:rPr>
          <w:rFonts w:hint="cs"/>
          <w:rtl/>
        </w:rPr>
        <w:t xml:space="preserve"> </w:t>
      </w:r>
      <w:r w:rsidRPr="00EE096A">
        <w:rPr>
          <w:rtl/>
        </w:rPr>
        <w:t>לציוד</w:t>
      </w:r>
      <w:r w:rsidRPr="00EE096A">
        <w:rPr>
          <w:rFonts w:hint="cs"/>
          <w:rtl/>
        </w:rPr>
        <w:t xml:space="preserve"> </w:t>
      </w:r>
      <w:r w:rsidRPr="00EE096A">
        <w:rPr>
          <w:rtl/>
        </w:rPr>
        <w:t>חומרה</w:t>
      </w:r>
      <w:r w:rsidRPr="00EE096A">
        <w:t>/</w:t>
      </w:r>
      <w:r w:rsidRPr="00EE096A">
        <w:rPr>
          <w:rtl/>
        </w:rPr>
        <w:t>תוכנה</w:t>
      </w:r>
      <w:r w:rsidRPr="00EE096A">
        <w:t xml:space="preserve">, </w:t>
      </w:r>
      <w:r w:rsidRPr="00EE096A">
        <w:rPr>
          <w:rtl/>
        </w:rPr>
        <w:t>אשר</w:t>
      </w:r>
      <w:r w:rsidRPr="00EE096A">
        <w:rPr>
          <w:rFonts w:hint="cs"/>
          <w:rtl/>
        </w:rPr>
        <w:t xml:space="preserve"> </w:t>
      </w:r>
      <w:r w:rsidRPr="00EE096A">
        <w:rPr>
          <w:rtl/>
        </w:rPr>
        <w:t>ניתן</w:t>
      </w:r>
      <w:r w:rsidRPr="00EE096A">
        <w:rPr>
          <w:rFonts w:hint="cs"/>
          <w:rtl/>
        </w:rPr>
        <w:t xml:space="preserve"> </w:t>
      </w:r>
      <w:r w:rsidRPr="00EE096A">
        <w:rPr>
          <w:rtl/>
        </w:rPr>
        <w:t>להתממשק</w:t>
      </w:r>
      <w:r w:rsidRPr="00EE096A">
        <w:rPr>
          <w:rFonts w:hint="cs"/>
          <w:rtl/>
        </w:rPr>
        <w:t xml:space="preserve"> </w:t>
      </w:r>
      <w:r w:rsidRPr="00EE096A">
        <w:rPr>
          <w:rtl/>
        </w:rPr>
        <w:t>אליו</w:t>
      </w:r>
      <w:r w:rsidRPr="00EE096A">
        <w:rPr>
          <w:rFonts w:hint="cs"/>
          <w:rtl/>
        </w:rPr>
        <w:t xml:space="preserve"> </w:t>
      </w:r>
      <w:r w:rsidRPr="00EE096A">
        <w:rPr>
          <w:rtl/>
        </w:rPr>
        <w:t>בפרוטוקול</w:t>
      </w:r>
      <w:r w:rsidRPr="00EE096A">
        <w:rPr>
          <w:rFonts w:hint="cs"/>
          <w:rtl/>
        </w:rPr>
        <w:t xml:space="preserve"> </w:t>
      </w:r>
      <w:r w:rsidRPr="00EE096A">
        <w:rPr>
          <w:rtl/>
        </w:rPr>
        <w:t>כלשהו</w:t>
      </w:r>
      <w:r w:rsidRPr="00EE096A">
        <w:rPr>
          <w:rFonts w:hint="cs"/>
          <w:rtl/>
        </w:rPr>
        <w:t xml:space="preserve"> </w:t>
      </w:r>
      <w:r w:rsidRPr="00EE096A">
        <w:rPr>
          <w:rtl/>
        </w:rPr>
        <w:t>תוך</w:t>
      </w:r>
      <w:r w:rsidRPr="00EE096A">
        <w:rPr>
          <w:rFonts w:hint="cs"/>
          <w:rtl/>
        </w:rPr>
        <w:t xml:space="preserve"> </w:t>
      </w:r>
      <w:r w:rsidRPr="00EE096A">
        <w:rPr>
          <w:rtl/>
        </w:rPr>
        <w:t>הגדרתו</w:t>
      </w:r>
      <w:r w:rsidRPr="00EE096A">
        <w:rPr>
          <w:rFonts w:hint="cs"/>
          <w:rtl/>
        </w:rPr>
        <w:t xml:space="preserve"> </w:t>
      </w:r>
      <w:r w:rsidRPr="00EE096A">
        <w:rPr>
          <w:rtl/>
        </w:rPr>
        <w:t>כחלק</w:t>
      </w:r>
      <w:r w:rsidRPr="00EE096A">
        <w:rPr>
          <w:rFonts w:hint="cs"/>
          <w:rtl/>
        </w:rPr>
        <w:t xml:space="preserve"> </w:t>
      </w:r>
      <w:r w:rsidRPr="00EE096A">
        <w:rPr>
          <w:rtl/>
        </w:rPr>
        <w:t>מרכיבי</w:t>
      </w:r>
      <w:r w:rsidRPr="00EE096A">
        <w:rPr>
          <w:rFonts w:hint="cs"/>
          <w:rtl/>
        </w:rPr>
        <w:t xml:space="preserve"> </w:t>
      </w:r>
      <w:r w:rsidRPr="00EE096A">
        <w:rPr>
          <w:rtl/>
        </w:rPr>
        <w:t>המידע</w:t>
      </w:r>
      <w:r w:rsidRPr="00EE096A">
        <w:rPr>
          <w:rFonts w:hint="cs"/>
          <w:rtl/>
        </w:rPr>
        <w:t xml:space="preserve"> </w:t>
      </w:r>
      <w:r w:rsidRPr="00EE096A">
        <w:rPr>
          <w:rtl/>
        </w:rPr>
        <w:t>המנוהלים</w:t>
      </w:r>
      <w:r w:rsidRPr="00EE096A">
        <w:rPr>
          <w:rFonts w:hint="cs"/>
          <w:rtl/>
        </w:rPr>
        <w:t xml:space="preserve"> </w:t>
      </w:r>
      <w:r w:rsidRPr="00EE096A">
        <w:rPr>
          <w:rtl/>
        </w:rPr>
        <w:t>ע</w:t>
      </w:r>
      <w:r w:rsidRPr="00EE096A">
        <w:t>"</w:t>
      </w:r>
      <w:r w:rsidRPr="00EE096A">
        <w:rPr>
          <w:rtl/>
        </w:rPr>
        <w:t>י</w:t>
      </w:r>
      <w:r w:rsidRPr="00EE096A">
        <w:rPr>
          <w:rFonts w:hint="cs"/>
          <w:rtl/>
        </w:rPr>
        <w:t xml:space="preserve"> </w:t>
      </w:r>
      <w:r w:rsidRPr="00EE096A">
        <w:rPr>
          <w:rtl/>
        </w:rPr>
        <w:t>המערכת</w:t>
      </w:r>
      <w:r w:rsidRPr="00EE096A">
        <w:t>.</w:t>
      </w:r>
    </w:p>
    <w:p w:rsidR="0086347F" w:rsidRPr="00EE096A" w:rsidRDefault="0086347F" w:rsidP="0086347F">
      <w:pPr>
        <w:pStyle w:val="ab"/>
        <w:numPr>
          <w:ilvl w:val="2"/>
          <w:numId w:val="1"/>
        </w:numPr>
        <w:spacing w:line="360" w:lineRule="auto"/>
        <w:ind w:left="1643" w:right="-567" w:hanging="992"/>
        <w:outlineLvl w:val="2"/>
      </w:pPr>
      <w:r w:rsidRPr="00EE096A">
        <w:rPr>
          <w:rtl/>
        </w:rPr>
        <w:t>המערכת</w:t>
      </w:r>
      <w:r w:rsidRPr="00EE096A">
        <w:rPr>
          <w:rFonts w:hint="cs"/>
          <w:rtl/>
        </w:rPr>
        <w:t xml:space="preserve"> </w:t>
      </w:r>
      <w:r w:rsidRPr="00EE096A">
        <w:rPr>
          <w:rtl/>
        </w:rPr>
        <w:t>תאפשר</w:t>
      </w:r>
      <w:r w:rsidRPr="00EE096A">
        <w:rPr>
          <w:rFonts w:hint="cs"/>
          <w:rtl/>
        </w:rPr>
        <w:t xml:space="preserve"> </w:t>
      </w:r>
      <w:r w:rsidRPr="00EE096A">
        <w:rPr>
          <w:rtl/>
        </w:rPr>
        <w:t>חיבור</w:t>
      </w:r>
      <w:r w:rsidRPr="00EE096A">
        <w:rPr>
          <w:rFonts w:hint="cs"/>
          <w:rtl/>
        </w:rPr>
        <w:t xml:space="preserve"> </w:t>
      </w:r>
      <w:r w:rsidRPr="00EE096A">
        <w:rPr>
          <w:rtl/>
        </w:rPr>
        <w:t>סוגי</w:t>
      </w:r>
      <w:r w:rsidRPr="00EE096A">
        <w:rPr>
          <w:rFonts w:hint="cs"/>
          <w:rtl/>
        </w:rPr>
        <w:t xml:space="preserve"> </w:t>
      </w:r>
      <w:r w:rsidRPr="00EE096A">
        <w:rPr>
          <w:rtl/>
        </w:rPr>
        <w:t>ממשקים</w:t>
      </w:r>
      <w:r w:rsidRPr="00EE096A">
        <w:rPr>
          <w:rFonts w:hint="cs"/>
          <w:rtl/>
        </w:rPr>
        <w:t xml:space="preserve"> </w:t>
      </w:r>
      <w:r w:rsidRPr="00EE096A">
        <w:rPr>
          <w:rtl/>
        </w:rPr>
        <w:t>שונים</w:t>
      </w:r>
      <w:r w:rsidRPr="00EE096A">
        <w:rPr>
          <w:rFonts w:hint="cs"/>
          <w:rtl/>
        </w:rPr>
        <w:t xml:space="preserve"> </w:t>
      </w:r>
      <w:r w:rsidRPr="00EE096A">
        <w:rPr>
          <w:rtl/>
        </w:rPr>
        <w:t>על</w:t>
      </w:r>
      <w:r w:rsidRPr="00EE096A">
        <w:rPr>
          <w:rFonts w:hint="cs"/>
          <w:rtl/>
        </w:rPr>
        <w:t xml:space="preserve"> </w:t>
      </w:r>
      <w:r w:rsidRPr="00EE096A">
        <w:rPr>
          <w:rtl/>
        </w:rPr>
        <w:t>ידי</w:t>
      </w:r>
      <w:r w:rsidRPr="00EE096A">
        <w:rPr>
          <w:rFonts w:hint="cs"/>
          <w:rtl/>
        </w:rPr>
        <w:t xml:space="preserve"> </w:t>
      </w:r>
      <w:r w:rsidRPr="00EE096A">
        <w:rPr>
          <w:rtl/>
        </w:rPr>
        <w:t>תוספת</w:t>
      </w:r>
      <w:r w:rsidRPr="00EE096A">
        <w:rPr>
          <w:rFonts w:hint="cs"/>
          <w:rtl/>
        </w:rPr>
        <w:t xml:space="preserve"> </w:t>
      </w:r>
      <w:r w:rsidRPr="00EE096A">
        <w:rPr>
          <w:rtl/>
        </w:rPr>
        <w:t>רכיבי</w:t>
      </w:r>
      <w:r w:rsidRPr="00EE096A">
        <w:rPr>
          <w:rFonts w:hint="cs"/>
          <w:rtl/>
        </w:rPr>
        <w:t xml:space="preserve"> </w:t>
      </w:r>
      <w:r w:rsidRPr="00EE096A">
        <w:rPr>
          <w:rtl/>
        </w:rPr>
        <w:t>תכנה</w:t>
      </w:r>
      <w:r w:rsidRPr="00EE096A">
        <w:rPr>
          <w:rFonts w:hint="cs"/>
          <w:rtl/>
        </w:rPr>
        <w:t xml:space="preserve"> </w:t>
      </w:r>
      <w:r w:rsidRPr="00EE096A">
        <w:rPr>
          <w:rtl/>
        </w:rPr>
        <w:t>ייעודיים</w:t>
      </w:r>
      <w:r w:rsidRPr="00EE096A">
        <w:rPr>
          <w:rFonts w:hint="cs"/>
          <w:rtl/>
        </w:rPr>
        <w:t xml:space="preserve">. </w:t>
      </w:r>
      <w:r w:rsidRPr="00EE096A">
        <w:rPr>
          <w:rtl/>
        </w:rPr>
        <w:t>באמצעות</w:t>
      </w:r>
      <w:r w:rsidRPr="00EE096A">
        <w:rPr>
          <w:rFonts w:hint="cs"/>
          <w:rtl/>
        </w:rPr>
        <w:t xml:space="preserve"> </w:t>
      </w:r>
      <w:r w:rsidRPr="00EE096A">
        <w:rPr>
          <w:rtl/>
        </w:rPr>
        <w:t>שימוש</w:t>
      </w:r>
      <w:r w:rsidRPr="00EE096A">
        <w:rPr>
          <w:rFonts w:hint="cs"/>
          <w:rtl/>
        </w:rPr>
        <w:t xml:space="preserve"> </w:t>
      </w:r>
      <w:r w:rsidRPr="00EE096A">
        <w:rPr>
          <w:rtl/>
        </w:rPr>
        <w:t>ברכ</w:t>
      </w:r>
      <w:r w:rsidRPr="00EE096A">
        <w:rPr>
          <w:rFonts w:hint="cs"/>
          <w:rtl/>
        </w:rPr>
        <w:t>בים</w:t>
      </w:r>
      <w:r w:rsidRPr="00EE096A">
        <w:t xml:space="preserve">  </w:t>
      </w:r>
      <w:r w:rsidRPr="00EE096A">
        <w:rPr>
          <w:rtl/>
        </w:rPr>
        <w:t>אלו</w:t>
      </w:r>
      <w:r w:rsidRPr="00EE096A">
        <w:rPr>
          <w:rFonts w:hint="cs"/>
          <w:rtl/>
        </w:rPr>
        <w:t xml:space="preserve">, </w:t>
      </w:r>
      <w:r w:rsidRPr="00EE096A">
        <w:rPr>
          <w:rtl/>
        </w:rPr>
        <w:t>ניתן</w:t>
      </w:r>
      <w:r w:rsidRPr="00EE096A">
        <w:rPr>
          <w:rFonts w:hint="cs"/>
          <w:rtl/>
        </w:rPr>
        <w:t xml:space="preserve"> </w:t>
      </w:r>
      <w:r w:rsidRPr="00EE096A">
        <w:rPr>
          <w:rtl/>
        </w:rPr>
        <w:t>לתקשר</w:t>
      </w:r>
      <w:r w:rsidRPr="00EE096A">
        <w:rPr>
          <w:rFonts w:hint="cs"/>
          <w:rtl/>
        </w:rPr>
        <w:t xml:space="preserve"> </w:t>
      </w:r>
      <w:r w:rsidRPr="00EE096A">
        <w:rPr>
          <w:rtl/>
        </w:rPr>
        <w:t>עם</w:t>
      </w:r>
      <w:r w:rsidRPr="00EE096A">
        <w:rPr>
          <w:rFonts w:hint="cs"/>
          <w:rtl/>
        </w:rPr>
        <w:t xml:space="preserve"> </w:t>
      </w:r>
      <w:r w:rsidRPr="00EE096A">
        <w:rPr>
          <w:rtl/>
        </w:rPr>
        <w:t>רכיבים</w:t>
      </w:r>
      <w:r w:rsidRPr="00EE096A">
        <w:rPr>
          <w:rFonts w:hint="cs"/>
          <w:rtl/>
        </w:rPr>
        <w:t xml:space="preserve"> </w:t>
      </w:r>
      <w:r w:rsidRPr="00EE096A">
        <w:rPr>
          <w:rtl/>
        </w:rPr>
        <w:t>חיצוניים</w:t>
      </w:r>
      <w:r w:rsidRPr="00EE096A">
        <w:rPr>
          <w:rFonts w:hint="cs"/>
          <w:rtl/>
        </w:rPr>
        <w:t xml:space="preserve"> </w:t>
      </w:r>
      <w:r w:rsidRPr="00EE096A">
        <w:rPr>
          <w:rtl/>
        </w:rPr>
        <w:t>בפרוטוקולים</w:t>
      </w:r>
      <w:r w:rsidRPr="00EE096A">
        <w:rPr>
          <w:rFonts w:hint="cs"/>
          <w:rtl/>
        </w:rPr>
        <w:t xml:space="preserve"> </w:t>
      </w:r>
      <w:r w:rsidRPr="00EE096A">
        <w:rPr>
          <w:rtl/>
        </w:rPr>
        <w:t>שונים</w:t>
      </w:r>
      <w:r w:rsidRPr="00EE096A">
        <w:rPr>
          <w:rFonts w:hint="cs"/>
          <w:rtl/>
        </w:rPr>
        <w:t xml:space="preserve"> </w:t>
      </w:r>
      <w:r w:rsidRPr="00EE096A">
        <w:rPr>
          <w:rtl/>
        </w:rPr>
        <w:t>ובתשתיות</w:t>
      </w:r>
      <w:r w:rsidRPr="00EE096A">
        <w:rPr>
          <w:rFonts w:hint="cs"/>
          <w:rtl/>
        </w:rPr>
        <w:t xml:space="preserve"> </w:t>
      </w:r>
      <w:r w:rsidRPr="00EE096A">
        <w:rPr>
          <w:rtl/>
        </w:rPr>
        <w:t>תקשורת</w:t>
      </w:r>
      <w:r w:rsidRPr="00EE096A">
        <w:rPr>
          <w:rFonts w:hint="cs"/>
          <w:rtl/>
        </w:rPr>
        <w:t xml:space="preserve"> </w:t>
      </w:r>
      <w:r w:rsidRPr="00EE096A">
        <w:rPr>
          <w:rtl/>
        </w:rPr>
        <w:t>שונות</w:t>
      </w:r>
      <w:r w:rsidRPr="00EE096A">
        <w:rPr>
          <w:rFonts w:hint="cs"/>
          <w:rtl/>
        </w:rPr>
        <w:t xml:space="preserve"> </w:t>
      </w:r>
      <w:r w:rsidRPr="00EE096A">
        <w:rPr>
          <w:rtl/>
        </w:rPr>
        <w:t>כגון</w:t>
      </w:r>
      <w:r w:rsidRPr="00EE096A">
        <w:t xml:space="preserve"> TCP/IP , RS232, RS485 </w:t>
      </w:r>
      <w:r w:rsidRPr="00EE096A">
        <w:rPr>
          <w:rFonts w:hint="cs"/>
          <w:rtl/>
        </w:rPr>
        <w:t xml:space="preserve"> מגעים יבשים </w:t>
      </w:r>
      <w:r w:rsidRPr="00EE096A">
        <w:rPr>
          <w:rtl/>
        </w:rPr>
        <w:t>וכדומה</w:t>
      </w:r>
      <w:r w:rsidRPr="00EE096A">
        <w:t xml:space="preserve">. </w:t>
      </w:r>
    </w:p>
    <w:p w:rsidR="0086347F" w:rsidRPr="00EE096A" w:rsidRDefault="0086347F" w:rsidP="0086347F">
      <w:pPr>
        <w:pStyle w:val="ab"/>
        <w:numPr>
          <w:ilvl w:val="2"/>
          <w:numId w:val="1"/>
        </w:numPr>
        <w:spacing w:line="360" w:lineRule="auto"/>
        <w:ind w:left="1643" w:right="-567" w:hanging="992"/>
        <w:outlineLvl w:val="2"/>
      </w:pPr>
      <w:r w:rsidRPr="00EE096A">
        <w:rPr>
          <w:rtl/>
        </w:rPr>
        <w:t>כמו</w:t>
      </w:r>
      <w:r w:rsidRPr="00EE096A">
        <w:rPr>
          <w:rFonts w:hint="cs"/>
          <w:rtl/>
        </w:rPr>
        <w:t xml:space="preserve"> </w:t>
      </w:r>
      <w:r w:rsidRPr="00EE096A">
        <w:rPr>
          <w:rtl/>
        </w:rPr>
        <w:t>כן</w:t>
      </w:r>
      <w:r w:rsidRPr="00EE096A">
        <w:rPr>
          <w:rFonts w:hint="cs"/>
          <w:rtl/>
        </w:rPr>
        <w:t xml:space="preserve"> </w:t>
      </w:r>
      <w:r w:rsidRPr="00EE096A">
        <w:rPr>
          <w:rtl/>
        </w:rPr>
        <w:t>ניתן</w:t>
      </w:r>
      <w:r w:rsidRPr="00EE096A">
        <w:rPr>
          <w:rFonts w:hint="cs"/>
          <w:rtl/>
        </w:rPr>
        <w:t xml:space="preserve"> </w:t>
      </w:r>
      <w:r w:rsidRPr="00EE096A">
        <w:rPr>
          <w:rtl/>
        </w:rPr>
        <w:t>להשתמש</w:t>
      </w:r>
      <w:r w:rsidRPr="00EE096A">
        <w:rPr>
          <w:rFonts w:hint="cs"/>
          <w:rtl/>
        </w:rPr>
        <w:t xml:space="preserve"> </w:t>
      </w:r>
      <w:r w:rsidRPr="00EE096A">
        <w:rPr>
          <w:rtl/>
        </w:rPr>
        <w:t>ברכיבים</w:t>
      </w:r>
      <w:r w:rsidRPr="00EE096A">
        <w:rPr>
          <w:rFonts w:hint="cs"/>
          <w:rtl/>
        </w:rPr>
        <w:t xml:space="preserve"> </w:t>
      </w:r>
      <w:r w:rsidRPr="00EE096A">
        <w:rPr>
          <w:rtl/>
        </w:rPr>
        <w:t>מתקדמים</w:t>
      </w:r>
      <w:r w:rsidRPr="00EE096A">
        <w:rPr>
          <w:rFonts w:hint="cs"/>
          <w:rtl/>
        </w:rPr>
        <w:t xml:space="preserve"> </w:t>
      </w:r>
      <w:r w:rsidRPr="00EE096A">
        <w:rPr>
          <w:rtl/>
        </w:rPr>
        <w:t>ביכולות</w:t>
      </w:r>
      <w:r w:rsidRPr="00EE096A">
        <w:rPr>
          <w:rFonts w:hint="cs"/>
          <w:rtl/>
        </w:rPr>
        <w:t xml:space="preserve"> </w:t>
      </w:r>
      <w:r w:rsidRPr="00EE096A">
        <w:rPr>
          <w:rtl/>
        </w:rPr>
        <w:t>המבוססות</w:t>
      </w:r>
      <w:r w:rsidRPr="00EE096A">
        <w:t xml:space="preserve"> API , SDK , OPC </w:t>
      </w:r>
      <w:r w:rsidRPr="00EE096A">
        <w:rPr>
          <w:rFonts w:hint="cs"/>
          <w:rtl/>
        </w:rPr>
        <w:t xml:space="preserve"> </w:t>
      </w:r>
      <w:r w:rsidRPr="00EE096A">
        <w:rPr>
          <w:rtl/>
        </w:rPr>
        <w:t>וכו</w:t>
      </w:r>
      <w:r w:rsidRPr="00EE096A">
        <w:rPr>
          <w:rFonts w:hint="cs"/>
          <w:rtl/>
        </w:rPr>
        <w:t xml:space="preserve">' </w:t>
      </w:r>
      <w:r w:rsidRPr="00EE096A">
        <w:rPr>
          <w:rtl/>
        </w:rPr>
        <w:t>לרכיבים</w:t>
      </w:r>
      <w:r w:rsidRPr="00EE096A">
        <w:rPr>
          <w:rFonts w:hint="cs"/>
          <w:rtl/>
        </w:rPr>
        <w:t xml:space="preserve"> </w:t>
      </w:r>
      <w:r w:rsidRPr="00EE096A">
        <w:rPr>
          <w:rtl/>
        </w:rPr>
        <w:t>המספקים</w:t>
      </w:r>
      <w:r w:rsidRPr="00EE096A">
        <w:rPr>
          <w:rFonts w:hint="cs"/>
          <w:rtl/>
        </w:rPr>
        <w:t xml:space="preserve"> </w:t>
      </w:r>
      <w:r w:rsidRPr="00EE096A">
        <w:rPr>
          <w:rtl/>
        </w:rPr>
        <w:t>כלים</w:t>
      </w:r>
      <w:r w:rsidRPr="00EE096A">
        <w:rPr>
          <w:rFonts w:hint="cs"/>
          <w:rtl/>
        </w:rPr>
        <w:t xml:space="preserve"> </w:t>
      </w:r>
      <w:r w:rsidRPr="00EE096A">
        <w:rPr>
          <w:rtl/>
        </w:rPr>
        <w:t>אלו</w:t>
      </w:r>
      <w:r w:rsidRPr="00EE096A">
        <w:t>.</w:t>
      </w:r>
    </w:p>
    <w:p w:rsidR="0086347F" w:rsidRPr="00EE096A" w:rsidRDefault="0086347F" w:rsidP="0086347F">
      <w:pPr>
        <w:pStyle w:val="ab"/>
        <w:numPr>
          <w:ilvl w:val="2"/>
          <w:numId w:val="1"/>
        </w:numPr>
        <w:spacing w:line="360" w:lineRule="auto"/>
        <w:ind w:left="1643" w:right="-567" w:hanging="992"/>
        <w:outlineLvl w:val="2"/>
      </w:pPr>
      <w:r w:rsidRPr="00EE096A">
        <w:rPr>
          <w:rtl/>
        </w:rPr>
        <w:t>יכולת</w:t>
      </w:r>
      <w:r w:rsidRPr="00EE096A">
        <w:rPr>
          <w:rFonts w:hint="cs"/>
          <w:rtl/>
        </w:rPr>
        <w:t xml:space="preserve"> </w:t>
      </w:r>
      <w:r w:rsidRPr="00EE096A">
        <w:rPr>
          <w:rtl/>
        </w:rPr>
        <w:t>הגדרה</w:t>
      </w:r>
      <w:r w:rsidRPr="00EE096A">
        <w:rPr>
          <w:rFonts w:hint="cs"/>
          <w:rtl/>
        </w:rPr>
        <w:t xml:space="preserve"> </w:t>
      </w:r>
      <w:r w:rsidRPr="00EE096A">
        <w:rPr>
          <w:rtl/>
        </w:rPr>
        <w:t>גמישה</w:t>
      </w:r>
      <w:r w:rsidRPr="00EE096A">
        <w:rPr>
          <w:rFonts w:hint="cs"/>
          <w:rtl/>
        </w:rPr>
        <w:t xml:space="preserve"> </w:t>
      </w:r>
      <w:r w:rsidRPr="00EE096A">
        <w:rPr>
          <w:rtl/>
        </w:rPr>
        <w:t>של</w:t>
      </w:r>
      <w:r w:rsidRPr="00EE096A">
        <w:rPr>
          <w:rFonts w:hint="cs"/>
          <w:rtl/>
        </w:rPr>
        <w:t xml:space="preserve"> </w:t>
      </w:r>
      <w:r w:rsidRPr="00EE096A">
        <w:rPr>
          <w:rtl/>
        </w:rPr>
        <w:t>רכיבי</w:t>
      </w:r>
      <w:r w:rsidRPr="00EE096A">
        <w:rPr>
          <w:rFonts w:hint="cs"/>
          <w:rtl/>
        </w:rPr>
        <w:t xml:space="preserve"> </w:t>
      </w:r>
      <w:r w:rsidRPr="00EE096A">
        <w:rPr>
          <w:rtl/>
        </w:rPr>
        <w:t>המערכת</w:t>
      </w:r>
      <w:r w:rsidRPr="00EE096A">
        <w:rPr>
          <w:rFonts w:hint="cs"/>
          <w:rtl/>
        </w:rPr>
        <w:t xml:space="preserve">, </w:t>
      </w:r>
      <w:r w:rsidRPr="00EE096A">
        <w:rPr>
          <w:rtl/>
        </w:rPr>
        <w:t>יכולת</w:t>
      </w:r>
      <w:r w:rsidRPr="00EE096A">
        <w:rPr>
          <w:rFonts w:hint="cs"/>
          <w:rtl/>
        </w:rPr>
        <w:t xml:space="preserve"> </w:t>
      </w:r>
      <w:r w:rsidRPr="00EE096A">
        <w:rPr>
          <w:rtl/>
        </w:rPr>
        <w:t>מלאה</w:t>
      </w:r>
      <w:r w:rsidRPr="00EE096A">
        <w:rPr>
          <w:rFonts w:hint="cs"/>
          <w:rtl/>
        </w:rPr>
        <w:t xml:space="preserve"> </w:t>
      </w:r>
      <w:r w:rsidRPr="00EE096A">
        <w:rPr>
          <w:rtl/>
        </w:rPr>
        <w:t>לבצע</w:t>
      </w:r>
      <w:r w:rsidRPr="00EE096A">
        <w:rPr>
          <w:rFonts w:hint="cs"/>
          <w:rtl/>
        </w:rPr>
        <w:t xml:space="preserve"> </w:t>
      </w:r>
      <w:r w:rsidRPr="00EE096A">
        <w:rPr>
          <w:rtl/>
        </w:rPr>
        <w:t>שינויים</w:t>
      </w:r>
      <w:r w:rsidRPr="00EE096A">
        <w:rPr>
          <w:rFonts w:hint="cs"/>
          <w:rtl/>
        </w:rPr>
        <w:t xml:space="preserve"> </w:t>
      </w:r>
      <w:r w:rsidRPr="00EE096A">
        <w:rPr>
          <w:rtl/>
        </w:rPr>
        <w:t>ברכיבי</w:t>
      </w:r>
      <w:r w:rsidRPr="00EE096A">
        <w:rPr>
          <w:rFonts w:hint="cs"/>
          <w:rtl/>
        </w:rPr>
        <w:t xml:space="preserve"> </w:t>
      </w:r>
      <w:r w:rsidRPr="00EE096A">
        <w:rPr>
          <w:rtl/>
        </w:rPr>
        <w:t>המידע</w:t>
      </w:r>
      <w:r w:rsidRPr="00EE096A">
        <w:rPr>
          <w:rFonts w:hint="cs"/>
          <w:rtl/>
        </w:rPr>
        <w:t xml:space="preserve"> </w:t>
      </w:r>
      <w:r w:rsidRPr="00EE096A">
        <w:rPr>
          <w:rtl/>
        </w:rPr>
        <w:t>השונים</w:t>
      </w:r>
      <w:r w:rsidRPr="00EE096A">
        <w:rPr>
          <w:rFonts w:hint="cs"/>
          <w:rtl/>
        </w:rPr>
        <w:t xml:space="preserve"> </w:t>
      </w:r>
      <w:r w:rsidRPr="00EE096A">
        <w:rPr>
          <w:rtl/>
        </w:rPr>
        <w:t>וביחסים</w:t>
      </w:r>
      <w:r w:rsidRPr="00EE096A">
        <w:rPr>
          <w:rFonts w:hint="cs"/>
          <w:rtl/>
        </w:rPr>
        <w:t xml:space="preserve"> </w:t>
      </w:r>
      <w:r w:rsidRPr="00EE096A">
        <w:rPr>
          <w:rtl/>
        </w:rPr>
        <w:t>ההדדיים</w:t>
      </w:r>
      <w:r w:rsidRPr="00EE096A">
        <w:rPr>
          <w:rFonts w:hint="cs"/>
          <w:rtl/>
        </w:rPr>
        <w:t xml:space="preserve"> </w:t>
      </w:r>
      <w:r w:rsidRPr="00EE096A">
        <w:rPr>
          <w:rtl/>
        </w:rPr>
        <w:t>שביניהם</w:t>
      </w:r>
      <w:r w:rsidRPr="00EE096A">
        <w:rPr>
          <w:rFonts w:hint="cs"/>
          <w:rtl/>
        </w:rPr>
        <w:t xml:space="preserve">, </w:t>
      </w:r>
      <w:r w:rsidRPr="00EE096A">
        <w:rPr>
          <w:rtl/>
        </w:rPr>
        <w:t>יכולת</w:t>
      </w:r>
      <w:r w:rsidRPr="00EE096A">
        <w:rPr>
          <w:rFonts w:hint="cs"/>
          <w:rtl/>
        </w:rPr>
        <w:t xml:space="preserve"> </w:t>
      </w:r>
      <w:r w:rsidRPr="00EE096A">
        <w:rPr>
          <w:rtl/>
        </w:rPr>
        <w:t>פשוטה</w:t>
      </w:r>
      <w:r w:rsidRPr="00EE096A">
        <w:rPr>
          <w:rFonts w:hint="cs"/>
          <w:rtl/>
        </w:rPr>
        <w:t xml:space="preserve"> </w:t>
      </w:r>
      <w:r w:rsidRPr="00EE096A">
        <w:rPr>
          <w:rtl/>
        </w:rPr>
        <w:t>לביצוע</w:t>
      </w:r>
      <w:r w:rsidRPr="00EE096A">
        <w:rPr>
          <w:rFonts w:hint="cs"/>
          <w:rtl/>
        </w:rPr>
        <w:t xml:space="preserve"> </w:t>
      </w:r>
      <w:r w:rsidRPr="00EE096A">
        <w:rPr>
          <w:rtl/>
        </w:rPr>
        <w:t>שינויים</w:t>
      </w:r>
      <w:r w:rsidRPr="00EE096A">
        <w:rPr>
          <w:rFonts w:hint="cs"/>
          <w:rtl/>
        </w:rPr>
        <w:t xml:space="preserve"> </w:t>
      </w:r>
      <w:r w:rsidRPr="00EE096A">
        <w:rPr>
          <w:rtl/>
        </w:rPr>
        <w:t>בהגדרות</w:t>
      </w:r>
      <w:r w:rsidRPr="00EE096A">
        <w:rPr>
          <w:rFonts w:hint="cs"/>
          <w:rtl/>
        </w:rPr>
        <w:t xml:space="preserve"> </w:t>
      </w:r>
      <w:r w:rsidRPr="00EE096A">
        <w:rPr>
          <w:rtl/>
        </w:rPr>
        <w:t>המערכת</w:t>
      </w:r>
      <w:r w:rsidRPr="00EE096A">
        <w:rPr>
          <w:rFonts w:hint="cs"/>
          <w:rtl/>
        </w:rPr>
        <w:t xml:space="preserve"> </w:t>
      </w:r>
      <w:r w:rsidRPr="00EE096A">
        <w:rPr>
          <w:rtl/>
        </w:rPr>
        <w:t>וב</w:t>
      </w:r>
      <w:r w:rsidRPr="00EE096A">
        <w:rPr>
          <w:rFonts w:hint="cs"/>
          <w:rtl/>
        </w:rPr>
        <w:t xml:space="preserve">כל אבני הבניין </w:t>
      </w:r>
      <w:r w:rsidRPr="00EE096A">
        <w:rPr>
          <w:rtl/>
        </w:rPr>
        <w:t>המרכיבים</w:t>
      </w:r>
      <w:r w:rsidRPr="00EE096A">
        <w:rPr>
          <w:rFonts w:hint="cs"/>
          <w:rtl/>
        </w:rPr>
        <w:t xml:space="preserve"> אותה </w:t>
      </w:r>
      <w:r w:rsidRPr="00EE096A">
        <w:rPr>
          <w:rtl/>
        </w:rPr>
        <w:t>ללא</w:t>
      </w:r>
      <w:r w:rsidRPr="00EE096A">
        <w:rPr>
          <w:rFonts w:hint="cs"/>
          <w:rtl/>
        </w:rPr>
        <w:t xml:space="preserve"> </w:t>
      </w:r>
      <w:r w:rsidRPr="00EE096A">
        <w:rPr>
          <w:rtl/>
        </w:rPr>
        <w:t>צורך</w:t>
      </w:r>
      <w:r w:rsidRPr="00EE096A">
        <w:rPr>
          <w:rFonts w:hint="cs"/>
          <w:rtl/>
        </w:rPr>
        <w:t xml:space="preserve"> </w:t>
      </w:r>
      <w:r w:rsidRPr="00EE096A">
        <w:rPr>
          <w:rtl/>
        </w:rPr>
        <w:t>בשינויים</w:t>
      </w:r>
      <w:r w:rsidRPr="00EE096A">
        <w:rPr>
          <w:rFonts w:hint="cs"/>
          <w:rtl/>
        </w:rPr>
        <w:t xml:space="preserve"> </w:t>
      </w:r>
      <w:r w:rsidRPr="00EE096A">
        <w:rPr>
          <w:rtl/>
        </w:rPr>
        <w:t>בתוכנת</w:t>
      </w:r>
      <w:r w:rsidRPr="00EE096A">
        <w:rPr>
          <w:rFonts w:hint="cs"/>
          <w:rtl/>
        </w:rPr>
        <w:t xml:space="preserve"> </w:t>
      </w:r>
      <w:r w:rsidRPr="00EE096A">
        <w:rPr>
          <w:rtl/>
        </w:rPr>
        <w:t>המערכת</w:t>
      </w:r>
      <w:r w:rsidRPr="00EE096A">
        <w:t>.</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המערכת תאפשר יכולת גידול ו</w:t>
      </w:r>
      <w:r w:rsidRPr="00EE096A">
        <w:rPr>
          <w:rtl/>
        </w:rPr>
        <w:t>גמישות</w:t>
      </w:r>
      <w:r w:rsidRPr="00EE096A">
        <w:rPr>
          <w:rFonts w:hint="cs"/>
          <w:rtl/>
        </w:rPr>
        <w:t xml:space="preserve"> שיאפשרו ללקוח "לגדול" איתה ולהוסיף לה אתרים ויכולות לאורך ציר הזמן.</w:t>
      </w:r>
    </w:p>
    <w:p w:rsidR="0086347F" w:rsidRPr="00EE096A" w:rsidRDefault="0086347F" w:rsidP="0086347F">
      <w:pPr>
        <w:pStyle w:val="ab"/>
        <w:numPr>
          <w:ilvl w:val="2"/>
          <w:numId w:val="1"/>
        </w:numPr>
        <w:spacing w:line="360" w:lineRule="auto"/>
        <w:ind w:left="1643" w:right="-567" w:hanging="992"/>
        <w:outlineLvl w:val="2"/>
      </w:pPr>
      <w:r w:rsidRPr="00EE096A">
        <w:rPr>
          <w:rtl/>
        </w:rPr>
        <w:t>המערכת</w:t>
      </w:r>
      <w:r w:rsidRPr="00EE096A">
        <w:rPr>
          <w:rFonts w:hint="cs"/>
          <w:rtl/>
        </w:rPr>
        <w:t xml:space="preserve"> תכיל </w:t>
      </w:r>
      <w:r w:rsidRPr="00EE096A">
        <w:rPr>
          <w:rtl/>
        </w:rPr>
        <w:t>ממשק</w:t>
      </w:r>
      <w:r w:rsidRPr="00EE096A">
        <w:rPr>
          <w:rFonts w:hint="cs"/>
          <w:rtl/>
        </w:rPr>
        <w:t xml:space="preserve"> </w:t>
      </w:r>
      <w:r w:rsidRPr="00EE096A">
        <w:rPr>
          <w:rtl/>
        </w:rPr>
        <w:t>משתמש</w:t>
      </w:r>
      <w:r w:rsidRPr="00EE096A">
        <w:rPr>
          <w:rFonts w:hint="cs"/>
          <w:rtl/>
        </w:rPr>
        <w:t xml:space="preserve"> </w:t>
      </w:r>
      <w:r w:rsidRPr="00EE096A">
        <w:rPr>
          <w:rtl/>
        </w:rPr>
        <w:t>גראפי</w:t>
      </w:r>
      <w:r w:rsidRPr="00EE096A">
        <w:rPr>
          <w:rFonts w:hint="cs"/>
          <w:rtl/>
        </w:rPr>
        <w:t xml:space="preserve"> </w:t>
      </w:r>
      <w:r w:rsidRPr="00EE096A">
        <w:rPr>
          <w:rtl/>
        </w:rPr>
        <w:t>ייחודי</w:t>
      </w:r>
      <w:r w:rsidRPr="00EE096A">
        <w:rPr>
          <w:rFonts w:hint="cs"/>
          <w:rtl/>
        </w:rPr>
        <w:t xml:space="preserve">, </w:t>
      </w:r>
      <w:r w:rsidRPr="00EE096A">
        <w:rPr>
          <w:rtl/>
        </w:rPr>
        <w:t>פשוט</w:t>
      </w:r>
      <w:r w:rsidRPr="00EE096A">
        <w:rPr>
          <w:rFonts w:hint="cs"/>
          <w:rtl/>
        </w:rPr>
        <w:t xml:space="preserve"> אשר יתאים </w:t>
      </w:r>
      <w:r w:rsidRPr="00EE096A">
        <w:rPr>
          <w:rtl/>
        </w:rPr>
        <w:t>לתפעול</w:t>
      </w:r>
      <w:r w:rsidRPr="00EE096A">
        <w:rPr>
          <w:rFonts w:hint="cs"/>
          <w:rtl/>
        </w:rPr>
        <w:t xml:space="preserve"> </w:t>
      </w:r>
      <w:r w:rsidRPr="00EE096A">
        <w:rPr>
          <w:rtl/>
        </w:rPr>
        <w:t>מערכות</w:t>
      </w:r>
      <w:r w:rsidRPr="00EE096A">
        <w:rPr>
          <w:rFonts w:hint="cs"/>
          <w:rtl/>
        </w:rPr>
        <w:t xml:space="preserve"> </w:t>
      </w:r>
      <w:r w:rsidRPr="00EE096A">
        <w:rPr>
          <w:rtl/>
        </w:rPr>
        <w:t>אבטחה</w:t>
      </w:r>
      <w:r w:rsidRPr="00EE096A">
        <w:rPr>
          <w:rFonts w:hint="cs"/>
          <w:rtl/>
        </w:rPr>
        <w:t xml:space="preserve">. </w:t>
      </w:r>
    </w:p>
    <w:p w:rsidR="0086347F" w:rsidRPr="00EE096A" w:rsidRDefault="0086347F" w:rsidP="0086347F">
      <w:pPr>
        <w:pStyle w:val="ab"/>
        <w:numPr>
          <w:ilvl w:val="2"/>
          <w:numId w:val="1"/>
        </w:numPr>
        <w:spacing w:line="360" w:lineRule="auto"/>
        <w:ind w:left="1643" w:right="-567" w:hanging="992"/>
        <w:outlineLvl w:val="2"/>
      </w:pPr>
      <w:r w:rsidRPr="00EE096A">
        <w:rPr>
          <w:rtl/>
        </w:rPr>
        <w:t>הממשק</w:t>
      </w:r>
      <w:r w:rsidRPr="00EE096A">
        <w:rPr>
          <w:rFonts w:hint="cs"/>
          <w:rtl/>
        </w:rPr>
        <w:t xml:space="preserve"> </w:t>
      </w:r>
      <w:r w:rsidRPr="00EE096A">
        <w:rPr>
          <w:rtl/>
        </w:rPr>
        <w:t>יכלול</w:t>
      </w:r>
      <w:r w:rsidRPr="00EE096A">
        <w:rPr>
          <w:rFonts w:hint="cs"/>
          <w:rtl/>
        </w:rPr>
        <w:t xml:space="preserve"> </w:t>
      </w:r>
      <w:r w:rsidRPr="00EE096A">
        <w:rPr>
          <w:rtl/>
        </w:rPr>
        <w:t>משטחי</w:t>
      </w:r>
      <w:r w:rsidRPr="00EE096A">
        <w:rPr>
          <w:rFonts w:hint="cs"/>
          <w:rtl/>
        </w:rPr>
        <w:t xml:space="preserve"> </w:t>
      </w:r>
      <w:r w:rsidRPr="00EE096A">
        <w:rPr>
          <w:rtl/>
        </w:rPr>
        <w:t>עבודה</w:t>
      </w:r>
      <w:r w:rsidRPr="00EE096A">
        <w:rPr>
          <w:rFonts w:hint="cs"/>
          <w:rtl/>
        </w:rPr>
        <w:t xml:space="preserve"> </w:t>
      </w:r>
      <w:r w:rsidRPr="00EE096A">
        <w:rPr>
          <w:rtl/>
        </w:rPr>
        <w:t>המותאמים</w:t>
      </w:r>
      <w:r w:rsidRPr="00EE096A">
        <w:rPr>
          <w:rFonts w:hint="cs"/>
          <w:rtl/>
        </w:rPr>
        <w:t xml:space="preserve"> </w:t>
      </w:r>
      <w:r w:rsidRPr="00EE096A">
        <w:rPr>
          <w:rtl/>
        </w:rPr>
        <w:t>למשימות</w:t>
      </w:r>
      <w:r w:rsidRPr="00EE096A">
        <w:rPr>
          <w:rFonts w:hint="cs"/>
          <w:rtl/>
        </w:rPr>
        <w:t xml:space="preserve"> </w:t>
      </w:r>
      <w:r w:rsidRPr="00EE096A">
        <w:rPr>
          <w:rtl/>
        </w:rPr>
        <w:t>השונות</w:t>
      </w:r>
      <w:r w:rsidRPr="00EE096A">
        <w:rPr>
          <w:rFonts w:hint="cs"/>
          <w:rtl/>
        </w:rPr>
        <w:t xml:space="preserve">, </w:t>
      </w:r>
      <w:r w:rsidRPr="00EE096A">
        <w:rPr>
          <w:rtl/>
        </w:rPr>
        <w:t>תוך</w:t>
      </w:r>
      <w:r w:rsidRPr="00EE096A">
        <w:rPr>
          <w:rFonts w:hint="cs"/>
          <w:rtl/>
        </w:rPr>
        <w:t xml:space="preserve"> </w:t>
      </w:r>
      <w:r w:rsidRPr="00EE096A">
        <w:rPr>
          <w:rtl/>
        </w:rPr>
        <w:t>יכולת</w:t>
      </w:r>
      <w:r w:rsidRPr="00EE096A">
        <w:rPr>
          <w:rFonts w:hint="cs"/>
          <w:rtl/>
        </w:rPr>
        <w:t xml:space="preserve"> </w:t>
      </w:r>
      <w:r w:rsidRPr="00EE096A">
        <w:rPr>
          <w:rtl/>
        </w:rPr>
        <w:t>להגדרה</w:t>
      </w:r>
      <w:r w:rsidRPr="00EE096A">
        <w:rPr>
          <w:rFonts w:hint="cs"/>
          <w:rtl/>
        </w:rPr>
        <w:t xml:space="preserve"> </w:t>
      </w:r>
      <w:r w:rsidRPr="00EE096A">
        <w:rPr>
          <w:rtl/>
        </w:rPr>
        <w:t>של</w:t>
      </w:r>
      <w:r w:rsidRPr="00EE096A">
        <w:rPr>
          <w:rFonts w:hint="cs"/>
          <w:rtl/>
        </w:rPr>
        <w:t xml:space="preserve"> </w:t>
      </w:r>
      <w:r w:rsidRPr="00EE096A">
        <w:rPr>
          <w:rtl/>
        </w:rPr>
        <w:t>פרופילי</w:t>
      </w:r>
      <w:r w:rsidRPr="00EE096A">
        <w:rPr>
          <w:rFonts w:hint="cs"/>
          <w:rtl/>
        </w:rPr>
        <w:t xml:space="preserve"> </w:t>
      </w:r>
      <w:r w:rsidRPr="00EE096A">
        <w:rPr>
          <w:rtl/>
        </w:rPr>
        <w:t>שימוש</w:t>
      </w:r>
      <w:r w:rsidRPr="00EE096A">
        <w:rPr>
          <w:rFonts w:hint="cs"/>
          <w:rtl/>
        </w:rPr>
        <w:t xml:space="preserve"> </w:t>
      </w:r>
      <w:r w:rsidRPr="00EE096A">
        <w:rPr>
          <w:rtl/>
        </w:rPr>
        <w:t>שונים</w:t>
      </w:r>
      <w:r w:rsidRPr="00EE096A">
        <w:rPr>
          <w:rFonts w:hint="cs"/>
          <w:rtl/>
        </w:rPr>
        <w:t xml:space="preserve"> </w:t>
      </w:r>
      <w:r w:rsidRPr="00EE096A">
        <w:rPr>
          <w:rtl/>
        </w:rPr>
        <w:t>למשתמשים</w:t>
      </w:r>
      <w:r w:rsidRPr="00EE096A">
        <w:rPr>
          <w:rFonts w:hint="cs"/>
          <w:rtl/>
        </w:rPr>
        <w:t xml:space="preserve"> </w:t>
      </w:r>
      <w:r w:rsidRPr="00EE096A">
        <w:rPr>
          <w:rtl/>
        </w:rPr>
        <w:t>השונים</w:t>
      </w:r>
      <w:r w:rsidRPr="00EE096A">
        <w:t>.</w:t>
      </w:r>
    </w:p>
    <w:p w:rsidR="0086347F" w:rsidRPr="00EE096A" w:rsidRDefault="0086347F" w:rsidP="0086347F">
      <w:pPr>
        <w:pStyle w:val="ab"/>
        <w:numPr>
          <w:ilvl w:val="2"/>
          <w:numId w:val="1"/>
        </w:numPr>
        <w:spacing w:line="360" w:lineRule="auto"/>
        <w:ind w:left="1643" w:right="-567" w:hanging="992"/>
        <w:outlineLvl w:val="2"/>
      </w:pPr>
      <w:r w:rsidRPr="00EE096A">
        <w:rPr>
          <w:rtl/>
        </w:rPr>
        <w:t>המערכת</w:t>
      </w:r>
      <w:r w:rsidRPr="00EE096A">
        <w:rPr>
          <w:rFonts w:hint="cs"/>
          <w:rtl/>
        </w:rPr>
        <w:t xml:space="preserve"> תכלול </w:t>
      </w:r>
      <w:r w:rsidRPr="00EE096A">
        <w:rPr>
          <w:rtl/>
        </w:rPr>
        <w:t>שילוב</w:t>
      </w:r>
      <w:r w:rsidRPr="00EE096A">
        <w:rPr>
          <w:rFonts w:hint="cs"/>
          <w:rtl/>
        </w:rPr>
        <w:t xml:space="preserve"> </w:t>
      </w:r>
      <w:r w:rsidRPr="00EE096A">
        <w:rPr>
          <w:rtl/>
        </w:rPr>
        <w:t>מובנה</w:t>
      </w:r>
      <w:r w:rsidRPr="00EE096A">
        <w:rPr>
          <w:rFonts w:hint="cs"/>
          <w:rtl/>
        </w:rPr>
        <w:t xml:space="preserve"> </w:t>
      </w:r>
      <w:r w:rsidRPr="00EE096A">
        <w:rPr>
          <w:rtl/>
        </w:rPr>
        <w:t>של</w:t>
      </w:r>
      <w:r w:rsidRPr="00EE096A">
        <w:rPr>
          <w:rFonts w:hint="cs"/>
          <w:rtl/>
        </w:rPr>
        <w:t xml:space="preserve"> </w:t>
      </w:r>
      <w:r w:rsidRPr="00EE096A">
        <w:rPr>
          <w:rtl/>
        </w:rPr>
        <w:t>מערכת</w:t>
      </w:r>
      <w:r w:rsidRPr="00EE096A">
        <w:rPr>
          <w:rFonts w:hint="cs"/>
          <w:rtl/>
        </w:rPr>
        <w:t xml:space="preserve"> הרשאות מלאה </w:t>
      </w:r>
      <w:r w:rsidRPr="00EE096A">
        <w:rPr>
          <w:rtl/>
        </w:rPr>
        <w:t>שתאפשר</w:t>
      </w:r>
      <w:r w:rsidRPr="00EE096A">
        <w:rPr>
          <w:rFonts w:hint="cs"/>
          <w:rtl/>
        </w:rPr>
        <w:t xml:space="preserve"> </w:t>
      </w:r>
      <w:r w:rsidRPr="00EE096A">
        <w:rPr>
          <w:rtl/>
        </w:rPr>
        <w:t>למנהל</w:t>
      </w:r>
      <w:r w:rsidRPr="00EE096A">
        <w:rPr>
          <w:rFonts w:hint="cs"/>
          <w:rtl/>
        </w:rPr>
        <w:t xml:space="preserve"> </w:t>
      </w:r>
      <w:r w:rsidRPr="00EE096A">
        <w:rPr>
          <w:rtl/>
        </w:rPr>
        <w:t>המערכת</w:t>
      </w:r>
      <w:r w:rsidRPr="00EE096A">
        <w:rPr>
          <w:rFonts w:hint="cs"/>
          <w:rtl/>
        </w:rPr>
        <w:t xml:space="preserve"> </w:t>
      </w:r>
      <w:r w:rsidRPr="00EE096A">
        <w:rPr>
          <w:rtl/>
        </w:rPr>
        <w:t>להגדיר</w:t>
      </w:r>
      <w:r w:rsidRPr="00EE096A">
        <w:rPr>
          <w:rFonts w:hint="cs"/>
          <w:rtl/>
        </w:rPr>
        <w:t xml:space="preserve"> </w:t>
      </w:r>
      <w:r w:rsidRPr="00EE096A">
        <w:rPr>
          <w:rtl/>
        </w:rPr>
        <w:t>את</w:t>
      </w:r>
      <w:r w:rsidRPr="00EE096A">
        <w:rPr>
          <w:rFonts w:hint="cs"/>
          <w:rtl/>
        </w:rPr>
        <w:t xml:space="preserve"> </w:t>
      </w:r>
      <w:r w:rsidRPr="00EE096A">
        <w:rPr>
          <w:rtl/>
        </w:rPr>
        <w:t>הרשאות</w:t>
      </w:r>
      <w:r w:rsidRPr="00EE096A">
        <w:rPr>
          <w:rFonts w:hint="cs"/>
          <w:rtl/>
        </w:rPr>
        <w:t xml:space="preserve"> </w:t>
      </w:r>
      <w:r w:rsidRPr="00EE096A">
        <w:rPr>
          <w:rtl/>
        </w:rPr>
        <w:t>התפעול</w:t>
      </w:r>
      <w:r w:rsidRPr="00EE096A">
        <w:rPr>
          <w:rFonts w:hint="cs"/>
          <w:rtl/>
        </w:rPr>
        <w:t xml:space="preserve"> </w:t>
      </w:r>
      <w:r w:rsidRPr="00EE096A">
        <w:rPr>
          <w:rtl/>
        </w:rPr>
        <w:t>השימוש</w:t>
      </w:r>
      <w:r w:rsidRPr="00EE096A">
        <w:rPr>
          <w:rFonts w:hint="cs"/>
          <w:rtl/>
        </w:rPr>
        <w:t xml:space="preserve"> </w:t>
      </w:r>
      <w:r w:rsidRPr="00EE096A">
        <w:rPr>
          <w:rtl/>
        </w:rPr>
        <w:t>והצפייה</w:t>
      </w:r>
      <w:r w:rsidRPr="00EE096A">
        <w:rPr>
          <w:rFonts w:hint="cs"/>
          <w:rtl/>
        </w:rPr>
        <w:t xml:space="preserve"> </w:t>
      </w:r>
      <w:r w:rsidRPr="00EE096A">
        <w:rPr>
          <w:rtl/>
        </w:rPr>
        <w:t>בכל</w:t>
      </w:r>
      <w:r w:rsidRPr="00EE096A">
        <w:rPr>
          <w:rFonts w:hint="cs"/>
          <w:rtl/>
        </w:rPr>
        <w:t xml:space="preserve"> </w:t>
      </w:r>
      <w:r w:rsidRPr="00EE096A">
        <w:rPr>
          <w:rtl/>
        </w:rPr>
        <w:t>אחד</w:t>
      </w:r>
      <w:r w:rsidRPr="00EE096A">
        <w:rPr>
          <w:rFonts w:hint="cs"/>
          <w:rtl/>
        </w:rPr>
        <w:t xml:space="preserve"> </w:t>
      </w:r>
      <w:r w:rsidRPr="00EE096A">
        <w:rPr>
          <w:rtl/>
        </w:rPr>
        <w:t>ממרכיבי</w:t>
      </w:r>
      <w:r w:rsidRPr="00EE096A">
        <w:rPr>
          <w:rFonts w:hint="cs"/>
          <w:rtl/>
        </w:rPr>
        <w:t xml:space="preserve">ה </w:t>
      </w:r>
      <w:r w:rsidRPr="00EE096A">
        <w:rPr>
          <w:rtl/>
        </w:rPr>
        <w:t>המערכת</w:t>
      </w:r>
      <w:r w:rsidRPr="00EE096A">
        <w:t>.</w:t>
      </w:r>
    </w:p>
    <w:p w:rsidR="0086347F" w:rsidRPr="00EE096A" w:rsidRDefault="0086347F" w:rsidP="0086347F">
      <w:pPr>
        <w:pStyle w:val="ab"/>
        <w:numPr>
          <w:ilvl w:val="2"/>
          <w:numId w:val="1"/>
        </w:numPr>
        <w:spacing w:line="360" w:lineRule="auto"/>
        <w:ind w:left="1643" w:right="-567" w:hanging="992"/>
        <w:outlineLvl w:val="2"/>
      </w:pPr>
      <w:r w:rsidRPr="00EE096A">
        <w:rPr>
          <w:rtl/>
        </w:rPr>
        <w:t>המערכת</w:t>
      </w:r>
      <w:r w:rsidRPr="00EE096A">
        <w:rPr>
          <w:rFonts w:hint="cs"/>
          <w:rtl/>
        </w:rPr>
        <w:t xml:space="preserve"> תאפשר </w:t>
      </w:r>
      <w:r w:rsidRPr="00EE096A">
        <w:rPr>
          <w:rtl/>
        </w:rPr>
        <w:t>את</w:t>
      </w:r>
      <w:r w:rsidRPr="00EE096A">
        <w:rPr>
          <w:rFonts w:hint="cs"/>
          <w:rtl/>
        </w:rPr>
        <w:t xml:space="preserve"> רישום כל </w:t>
      </w:r>
      <w:r w:rsidRPr="00EE096A">
        <w:rPr>
          <w:rtl/>
        </w:rPr>
        <w:t>הפעילויות</w:t>
      </w:r>
      <w:r w:rsidRPr="00EE096A">
        <w:rPr>
          <w:rFonts w:hint="cs"/>
          <w:rtl/>
        </w:rPr>
        <w:t xml:space="preserve"> </w:t>
      </w:r>
      <w:r w:rsidRPr="00EE096A">
        <w:rPr>
          <w:rtl/>
        </w:rPr>
        <w:t>והאירועים</w:t>
      </w:r>
      <w:r w:rsidRPr="00EE096A">
        <w:rPr>
          <w:rFonts w:hint="cs"/>
          <w:rtl/>
        </w:rPr>
        <w:t xml:space="preserve"> </w:t>
      </w:r>
      <w:r w:rsidRPr="00EE096A">
        <w:rPr>
          <w:rtl/>
        </w:rPr>
        <w:t>הקו</w:t>
      </w:r>
      <w:r w:rsidRPr="00EE096A">
        <w:rPr>
          <w:rFonts w:hint="cs"/>
          <w:rtl/>
        </w:rPr>
        <w:t xml:space="preserve">רים בזמן אמת </w:t>
      </w:r>
      <w:r w:rsidRPr="00EE096A">
        <w:rPr>
          <w:rtl/>
        </w:rPr>
        <w:t>באמצעות</w:t>
      </w:r>
      <w:r w:rsidRPr="00EE096A">
        <w:rPr>
          <w:rFonts w:hint="cs"/>
          <w:rtl/>
        </w:rPr>
        <w:t xml:space="preserve"> </w:t>
      </w:r>
      <w:r w:rsidRPr="00EE096A">
        <w:rPr>
          <w:rtl/>
        </w:rPr>
        <w:t>מנגנון</w:t>
      </w:r>
      <w:r w:rsidRPr="00EE096A">
        <w:rPr>
          <w:rFonts w:hint="cs"/>
          <w:rtl/>
        </w:rPr>
        <w:t xml:space="preserve"> </w:t>
      </w:r>
      <w:r w:rsidRPr="00EE096A">
        <w:rPr>
          <w:rtl/>
        </w:rPr>
        <w:t>מובנה</w:t>
      </w:r>
      <w:r w:rsidRPr="00EE096A">
        <w:rPr>
          <w:rFonts w:hint="cs"/>
          <w:rtl/>
        </w:rPr>
        <w:t xml:space="preserve"> </w:t>
      </w:r>
      <w:r w:rsidRPr="00EE096A">
        <w:rPr>
          <w:rtl/>
        </w:rPr>
        <w:t>שאוגר</w:t>
      </w:r>
      <w:r w:rsidRPr="00EE096A">
        <w:rPr>
          <w:rFonts w:hint="cs"/>
          <w:rtl/>
        </w:rPr>
        <w:t xml:space="preserve"> </w:t>
      </w:r>
      <w:r w:rsidRPr="00EE096A">
        <w:rPr>
          <w:rtl/>
        </w:rPr>
        <w:t>את</w:t>
      </w:r>
      <w:r w:rsidRPr="00EE096A">
        <w:rPr>
          <w:rFonts w:hint="cs"/>
          <w:rtl/>
        </w:rPr>
        <w:t xml:space="preserve"> </w:t>
      </w:r>
      <w:r w:rsidRPr="00EE096A">
        <w:rPr>
          <w:rtl/>
        </w:rPr>
        <w:t>כל</w:t>
      </w:r>
      <w:r w:rsidRPr="00EE096A">
        <w:rPr>
          <w:rFonts w:hint="cs"/>
          <w:rtl/>
        </w:rPr>
        <w:t xml:space="preserve"> </w:t>
      </w:r>
      <w:r w:rsidRPr="00EE096A">
        <w:rPr>
          <w:rtl/>
        </w:rPr>
        <w:t>מהלכי</w:t>
      </w:r>
      <w:r w:rsidRPr="00EE096A">
        <w:rPr>
          <w:rFonts w:hint="cs"/>
          <w:rtl/>
        </w:rPr>
        <w:t xml:space="preserve"> </w:t>
      </w:r>
      <w:r w:rsidRPr="00EE096A">
        <w:rPr>
          <w:rtl/>
        </w:rPr>
        <w:t>התפעול</w:t>
      </w:r>
      <w:r w:rsidRPr="00EE096A">
        <w:rPr>
          <w:rFonts w:hint="cs"/>
          <w:rtl/>
        </w:rPr>
        <w:t xml:space="preserve"> </w:t>
      </w:r>
      <w:r w:rsidRPr="00EE096A">
        <w:rPr>
          <w:rtl/>
        </w:rPr>
        <w:t>ביומן</w:t>
      </w:r>
      <w:r w:rsidRPr="00EE096A">
        <w:rPr>
          <w:rFonts w:hint="cs"/>
          <w:rtl/>
        </w:rPr>
        <w:t xml:space="preserve"> </w:t>
      </w:r>
      <w:r w:rsidRPr="00EE096A">
        <w:rPr>
          <w:rtl/>
        </w:rPr>
        <w:t>המערכת</w:t>
      </w:r>
      <w:r w:rsidRPr="00EE096A">
        <w:rPr>
          <w:rFonts w:hint="cs"/>
          <w:rtl/>
        </w:rPr>
        <w:t xml:space="preserve"> </w:t>
      </w:r>
      <w:r w:rsidRPr="00EE096A">
        <w:rPr>
          <w:rtl/>
        </w:rPr>
        <w:t>הממומש</w:t>
      </w:r>
      <w:r w:rsidRPr="00EE096A">
        <w:rPr>
          <w:rFonts w:hint="cs"/>
          <w:rtl/>
        </w:rPr>
        <w:t xml:space="preserve"> </w:t>
      </w:r>
      <w:r w:rsidRPr="00EE096A">
        <w:rPr>
          <w:rtl/>
        </w:rPr>
        <w:t>בתוך</w:t>
      </w:r>
      <w:r w:rsidRPr="00EE096A">
        <w:rPr>
          <w:rFonts w:hint="cs"/>
          <w:rtl/>
        </w:rPr>
        <w:t xml:space="preserve"> </w:t>
      </w:r>
      <w:r w:rsidRPr="00EE096A">
        <w:rPr>
          <w:rtl/>
        </w:rPr>
        <w:t>בסיס</w:t>
      </w:r>
      <w:r w:rsidRPr="00EE096A">
        <w:rPr>
          <w:rFonts w:hint="cs"/>
          <w:rtl/>
        </w:rPr>
        <w:t xml:space="preserve"> </w:t>
      </w:r>
      <w:r w:rsidRPr="00EE096A">
        <w:rPr>
          <w:rtl/>
        </w:rPr>
        <w:t>הנתונים</w:t>
      </w:r>
      <w:r w:rsidRPr="00EE096A">
        <w:rPr>
          <w:rFonts w:hint="cs"/>
          <w:rtl/>
        </w:rPr>
        <w:t xml:space="preserve"> </w:t>
      </w:r>
      <w:r w:rsidRPr="00EE096A">
        <w:rPr>
          <w:rtl/>
        </w:rPr>
        <w:t>שלה</w:t>
      </w:r>
      <w:r w:rsidRPr="00EE096A">
        <w:rPr>
          <w:rFonts w:hint="cs"/>
          <w:rtl/>
        </w:rPr>
        <w:t xml:space="preserve">, </w:t>
      </w:r>
      <w:r w:rsidRPr="00EE096A">
        <w:rPr>
          <w:rtl/>
        </w:rPr>
        <w:t>היומן</w:t>
      </w:r>
      <w:r w:rsidRPr="00EE096A">
        <w:rPr>
          <w:rFonts w:hint="cs"/>
          <w:rtl/>
        </w:rPr>
        <w:t xml:space="preserve"> </w:t>
      </w:r>
      <w:r w:rsidRPr="00EE096A">
        <w:rPr>
          <w:rtl/>
        </w:rPr>
        <w:t>יאפשר</w:t>
      </w:r>
      <w:r w:rsidRPr="00EE096A">
        <w:rPr>
          <w:rFonts w:hint="cs"/>
          <w:rtl/>
        </w:rPr>
        <w:t xml:space="preserve"> </w:t>
      </w:r>
      <w:r w:rsidRPr="00EE096A">
        <w:rPr>
          <w:rtl/>
        </w:rPr>
        <w:t>שיחזור</w:t>
      </w:r>
      <w:r w:rsidRPr="00EE096A">
        <w:rPr>
          <w:rFonts w:hint="cs"/>
          <w:rtl/>
        </w:rPr>
        <w:t xml:space="preserve"> </w:t>
      </w:r>
      <w:r w:rsidRPr="00EE096A">
        <w:rPr>
          <w:rtl/>
        </w:rPr>
        <w:t>כל</w:t>
      </w:r>
      <w:r w:rsidRPr="00EE096A">
        <w:rPr>
          <w:rFonts w:hint="cs"/>
          <w:rtl/>
        </w:rPr>
        <w:t xml:space="preserve"> </w:t>
      </w:r>
      <w:r w:rsidRPr="00EE096A">
        <w:rPr>
          <w:rtl/>
        </w:rPr>
        <w:t>פעולה</w:t>
      </w:r>
      <w:r w:rsidRPr="00EE096A">
        <w:rPr>
          <w:rFonts w:hint="cs"/>
          <w:rtl/>
        </w:rPr>
        <w:t xml:space="preserve"> </w:t>
      </w:r>
      <w:r w:rsidRPr="00EE096A">
        <w:rPr>
          <w:rtl/>
        </w:rPr>
        <w:t>שבוצעה</w:t>
      </w:r>
      <w:r w:rsidRPr="00EE096A">
        <w:rPr>
          <w:rFonts w:hint="cs"/>
          <w:rtl/>
        </w:rPr>
        <w:t xml:space="preserve"> </w:t>
      </w:r>
      <w:r w:rsidRPr="00EE096A">
        <w:rPr>
          <w:rtl/>
        </w:rPr>
        <w:t>במערכת</w:t>
      </w:r>
      <w:r w:rsidRPr="00EE096A">
        <w:t>.</w:t>
      </w:r>
    </w:p>
    <w:p w:rsidR="0086347F" w:rsidRPr="00EE096A" w:rsidRDefault="0086347F" w:rsidP="0086347F">
      <w:pPr>
        <w:pStyle w:val="ab"/>
        <w:numPr>
          <w:ilvl w:val="2"/>
          <w:numId w:val="1"/>
        </w:numPr>
        <w:spacing w:line="360" w:lineRule="auto"/>
        <w:ind w:left="1643" w:right="-567" w:hanging="992"/>
        <w:outlineLvl w:val="2"/>
      </w:pPr>
      <w:r w:rsidRPr="00EE096A">
        <w:rPr>
          <w:rtl/>
        </w:rPr>
        <w:t>המערכת</w:t>
      </w:r>
      <w:r w:rsidRPr="00EE096A">
        <w:rPr>
          <w:rFonts w:hint="cs"/>
          <w:rtl/>
        </w:rPr>
        <w:t xml:space="preserve"> </w:t>
      </w:r>
      <w:r w:rsidRPr="00EE096A">
        <w:rPr>
          <w:rtl/>
        </w:rPr>
        <w:t>תאפשר</w:t>
      </w:r>
      <w:r w:rsidRPr="00EE096A">
        <w:rPr>
          <w:rFonts w:hint="cs"/>
          <w:rtl/>
        </w:rPr>
        <w:t xml:space="preserve"> </w:t>
      </w:r>
      <w:r w:rsidRPr="00EE096A">
        <w:rPr>
          <w:rtl/>
        </w:rPr>
        <w:t>לבצע</w:t>
      </w:r>
      <w:r w:rsidRPr="00EE096A">
        <w:rPr>
          <w:rFonts w:hint="cs"/>
          <w:rtl/>
        </w:rPr>
        <w:t xml:space="preserve"> </w:t>
      </w:r>
      <w:r w:rsidRPr="00EE096A">
        <w:rPr>
          <w:rtl/>
        </w:rPr>
        <w:t>תחקור</w:t>
      </w:r>
      <w:r w:rsidRPr="00EE096A">
        <w:rPr>
          <w:rFonts w:hint="cs"/>
          <w:rtl/>
        </w:rPr>
        <w:t xml:space="preserve"> של </w:t>
      </w:r>
      <w:r w:rsidRPr="00EE096A">
        <w:rPr>
          <w:rtl/>
        </w:rPr>
        <w:t>האירועים</w:t>
      </w:r>
      <w:r w:rsidRPr="00EE096A">
        <w:rPr>
          <w:rFonts w:hint="cs"/>
          <w:rtl/>
        </w:rPr>
        <w:t xml:space="preserve"> </w:t>
      </w:r>
      <w:r w:rsidRPr="00EE096A">
        <w:rPr>
          <w:rtl/>
        </w:rPr>
        <w:t>והפעילויות</w:t>
      </w:r>
      <w:r w:rsidRPr="00EE096A">
        <w:rPr>
          <w:rFonts w:hint="cs"/>
          <w:rtl/>
        </w:rPr>
        <w:t xml:space="preserve"> </w:t>
      </w:r>
      <w:r w:rsidRPr="00EE096A">
        <w:rPr>
          <w:rtl/>
        </w:rPr>
        <w:t>שקרו</w:t>
      </w:r>
      <w:r w:rsidRPr="00EE096A">
        <w:rPr>
          <w:rFonts w:hint="cs"/>
          <w:rtl/>
        </w:rPr>
        <w:t xml:space="preserve"> </w:t>
      </w:r>
      <w:r w:rsidRPr="00EE096A">
        <w:rPr>
          <w:rtl/>
        </w:rPr>
        <w:t>במערכת</w:t>
      </w:r>
      <w:r w:rsidRPr="00EE096A">
        <w:rPr>
          <w:rFonts w:hint="cs"/>
          <w:rtl/>
        </w:rPr>
        <w:t xml:space="preserve"> </w:t>
      </w:r>
      <w:r w:rsidRPr="00EE096A">
        <w:rPr>
          <w:rtl/>
        </w:rPr>
        <w:t>ונרשמו</w:t>
      </w:r>
      <w:r w:rsidRPr="00EE096A">
        <w:rPr>
          <w:rFonts w:hint="cs"/>
          <w:rtl/>
        </w:rPr>
        <w:t xml:space="preserve"> </w:t>
      </w:r>
      <w:r w:rsidRPr="00EE096A">
        <w:rPr>
          <w:rtl/>
        </w:rPr>
        <w:t>ביומן</w:t>
      </w:r>
      <w:r w:rsidRPr="00EE096A">
        <w:rPr>
          <w:rFonts w:hint="cs"/>
          <w:rtl/>
        </w:rPr>
        <w:t xml:space="preserve"> האירועים.</w:t>
      </w:r>
    </w:p>
    <w:p w:rsidR="0086347F" w:rsidRPr="00EE096A" w:rsidRDefault="0086347F" w:rsidP="0086347F">
      <w:pPr>
        <w:pStyle w:val="ab"/>
        <w:spacing w:before="240" w:after="120" w:line="360" w:lineRule="auto"/>
        <w:ind w:left="360"/>
        <w:contextualSpacing w:val="0"/>
        <w:outlineLvl w:val="1"/>
        <w:rPr>
          <w:u w:val="single"/>
          <w:rtl/>
        </w:rPr>
      </w:pPr>
      <w:bookmarkStart w:id="2756" w:name="_Toc355018161"/>
    </w:p>
    <w:p w:rsidR="0086347F" w:rsidRPr="00EE096A" w:rsidRDefault="0086347F" w:rsidP="0086347F">
      <w:pPr>
        <w:pStyle w:val="ab"/>
        <w:spacing w:before="240" w:after="120" w:line="360" w:lineRule="auto"/>
        <w:ind w:left="360"/>
        <w:contextualSpacing w:val="0"/>
        <w:outlineLvl w:val="1"/>
        <w:rPr>
          <w:u w:val="single"/>
          <w:rtl/>
        </w:rPr>
      </w:pPr>
    </w:p>
    <w:p w:rsidR="0086347F" w:rsidRPr="00EE096A" w:rsidRDefault="0086347F" w:rsidP="0086347F">
      <w:pPr>
        <w:pStyle w:val="ab"/>
        <w:spacing w:before="240" w:after="120" w:line="360" w:lineRule="auto"/>
        <w:ind w:left="360"/>
        <w:contextualSpacing w:val="0"/>
        <w:outlineLvl w:val="1"/>
        <w:rPr>
          <w:u w:val="single"/>
          <w:rtl/>
        </w:rPr>
      </w:pPr>
    </w:p>
    <w:p w:rsidR="0086347F" w:rsidRPr="00EE096A" w:rsidRDefault="0086347F" w:rsidP="0086347F">
      <w:pPr>
        <w:pStyle w:val="ab"/>
        <w:spacing w:before="240" w:after="120" w:line="360" w:lineRule="auto"/>
        <w:ind w:left="360"/>
        <w:contextualSpacing w:val="0"/>
        <w:outlineLvl w:val="1"/>
        <w:rPr>
          <w:u w:val="single"/>
          <w:rtl/>
        </w:rPr>
      </w:pPr>
    </w:p>
    <w:p w:rsidR="0086347F" w:rsidRPr="00EE096A" w:rsidRDefault="0086347F" w:rsidP="0086347F">
      <w:pPr>
        <w:pStyle w:val="ab"/>
        <w:spacing w:before="240" w:after="120" w:line="360" w:lineRule="auto"/>
        <w:ind w:left="360"/>
        <w:contextualSpacing w:val="0"/>
        <w:outlineLvl w:val="1"/>
        <w:rPr>
          <w:u w:val="single"/>
          <w:rtl/>
        </w:rPr>
      </w:pPr>
    </w:p>
    <w:p w:rsidR="00AC79C2" w:rsidRPr="00EE096A" w:rsidRDefault="00AC79C2" w:rsidP="0086347F">
      <w:pPr>
        <w:pStyle w:val="ab"/>
        <w:spacing w:before="240" w:after="120" w:line="360" w:lineRule="auto"/>
        <w:ind w:left="360"/>
        <w:contextualSpacing w:val="0"/>
        <w:outlineLvl w:val="1"/>
        <w:rPr>
          <w:u w:val="single"/>
          <w:rtl/>
        </w:rPr>
      </w:pPr>
    </w:p>
    <w:p w:rsidR="00AC79C2" w:rsidRPr="00EE096A" w:rsidRDefault="00AC79C2" w:rsidP="0086347F">
      <w:pPr>
        <w:pStyle w:val="ab"/>
        <w:spacing w:before="240" w:after="120" w:line="360" w:lineRule="auto"/>
        <w:ind w:left="360"/>
        <w:contextualSpacing w:val="0"/>
        <w:outlineLvl w:val="1"/>
        <w:rPr>
          <w:u w:val="single"/>
        </w:rPr>
      </w:pPr>
    </w:p>
    <w:p w:rsidR="0086347F" w:rsidRPr="00EE096A" w:rsidRDefault="0086347F" w:rsidP="0086347F">
      <w:pPr>
        <w:pStyle w:val="ab"/>
        <w:numPr>
          <w:ilvl w:val="1"/>
          <w:numId w:val="1"/>
        </w:numPr>
        <w:spacing w:line="360" w:lineRule="auto"/>
        <w:ind w:left="651" w:hanging="709"/>
        <w:outlineLvl w:val="1"/>
        <w:rPr>
          <w:u w:val="single"/>
        </w:rPr>
      </w:pPr>
      <w:bookmarkStart w:id="2757" w:name="_Toc390071426"/>
      <w:bookmarkStart w:id="2758" w:name="_Toc391226122"/>
      <w:r w:rsidRPr="00EE096A">
        <w:rPr>
          <w:rFonts w:hint="cs"/>
          <w:u w:val="single"/>
          <w:rtl/>
        </w:rPr>
        <w:t>תמיכה בתתי-מערכות</w:t>
      </w:r>
      <w:bookmarkEnd w:id="2756"/>
      <w:bookmarkEnd w:id="2757"/>
      <w:bookmarkEnd w:id="2758"/>
    </w:p>
    <w:p w:rsidR="0086347F" w:rsidRPr="00EE096A" w:rsidRDefault="0086347F" w:rsidP="0086347F">
      <w:pPr>
        <w:pStyle w:val="ab"/>
        <w:spacing w:line="360" w:lineRule="auto"/>
        <w:ind w:left="651" w:right="-567"/>
        <w:rPr>
          <w:b/>
          <w:bCs/>
          <w:u w:val="single"/>
          <w:rtl/>
        </w:rPr>
      </w:pPr>
      <w:r w:rsidRPr="00EE096A">
        <w:rPr>
          <w:rFonts w:hint="cs"/>
          <w:highlight w:val="yellow"/>
          <w:u w:val="single"/>
          <w:rtl/>
        </w:rPr>
        <w:t xml:space="preserve">מסמכים ישימים לסעיף זה - </w:t>
      </w:r>
      <w:r w:rsidRPr="00EE096A">
        <w:rPr>
          <w:b/>
          <w:bCs/>
          <w:highlight w:val="yellow"/>
          <w:u w:val="single"/>
          <w:rtl/>
        </w:rPr>
        <w:t>משרד החקלאות - תפיסת הפעלה</w:t>
      </w:r>
    </w:p>
    <w:p w:rsidR="0086347F" w:rsidRPr="00EE096A" w:rsidRDefault="0086347F" w:rsidP="0086347F">
      <w:pPr>
        <w:pStyle w:val="ab"/>
        <w:spacing w:line="360" w:lineRule="auto"/>
        <w:ind w:left="651" w:right="-567"/>
        <w:rPr>
          <w:u w:val="single"/>
        </w:rPr>
      </w:pPr>
      <w:r w:rsidRPr="00EE096A">
        <w:rPr>
          <w:rFonts w:hint="cs"/>
          <w:u w:val="single"/>
          <w:rtl/>
        </w:rPr>
        <w:t>אופן הממשקים יפורט בהמשך הפרויקט.</w:t>
      </w:r>
      <w:r w:rsidRPr="00EE096A">
        <w:rPr>
          <w:u w:val="single"/>
          <w:rtl/>
        </w:rPr>
        <w:t xml:space="preserve">  </w:t>
      </w:r>
    </w:p>
    <w:p w:rsidR="0086347F" w:rsidRPr="00EE096A" w:rsidRDefault="0086347F" w:rsidP="0086347F">
      <w:pPr>
        <w:pStyle w:val="ab"/>
        <w:numPr>
          <w:ilvl w:val="2"/>
          <w:numId w:val="1"/>
        </w:numPr>
        <w:spacing w:line="360" w:lineRule="auto"/>
        <w:ind w:left="1643" w:right="-567" w:hanging="992"/>
        <w:outlineLvl w:val="2"/>
        <w:rPr>
          <w:u w:val="single"/>
        </w:rPr>
      </w:pPr>
      <w:r w:rsidRPr="00EE096A">
        <w:rPr>
          <w:rFonts w:hint="cs"/>
          <w:u w:val="single"/>
          <w:rtl/>
        </w:rPr>
        <w:t>המערכת תתמוך באינטגרציה מלאה ובזמן אמת בכל תתי המערכות הכלולות בפרויקט ע"פ הגדרתם במפרט זה, לרבות:</w:t>
      </w:r>
    </w:p>
    <w:p w:rsidR="0086347F" w:rsidRPr="00EE096A" w:rsidRDefault="0086347F" w:rsidP="0086347F">
      <w:pPr>
        <w:pStyle w:val="ab"/>
        <w:numPr>
          <w:ilvl w:val="3"/>
          <w:numId w:val="1"/>
        </w:numPr>
        <w:spacing w:before="240" w:after="120" w:line="360" w:lineRule="auto"/>
        <w:ind w:hanging="85"/>
        <w:contextualSpacing w:val="0"/>
      </w:pPr>
      <w:r w:rsidRPr="00EE096A">
        <w:rPr>
          <w:rFonts w:hint="cs"/>
          <w:rtl/>
        </w:rPr>
        <w:t>מערכת הטמ"ס על כל מרכיביה.</w:t>
      </w:r>
    </w:p>
    <w:p w:rsidR="0086347F" w:rsidRPr="00EE096A" w:rsidRDefault="0086347F" w:rsidP="0086347F">
      <w:pPr>
        <w:pStyle w:val="ab"/>
        <w:numPr>
          <w:ilvl w:val="3"/>
          <w:numId w:val="1"/>
        </w:numPr>
        <w:spacing w:before="240" w:after="120" w:line="360" w:lineRule="auto"/>
        <w:ind w:hanging="85"/>
        <w:contextualSpacing w:val="0"/>
      </w:pPr>
      <w:r w:rsidRPr="00EE096A">
        <w:rPr>
          <w:rFonts w:hint="cs"/>
          <w:rtl/>
        </w:rPr>
        <w:t>מערכת לקבלת התרעות על שלל גלאיה.</w:t>
      </w:r>
    </w:p>
    <w:p w:rsidR="0086347F" w:rsidRPr="00EE096A" w:rsidRDefault="0086347F" w:rsidP="0086347F">
      <w:pPr>
        <w:pStyle w:val="ab"/>
        <w:numPr>
          <w:ilvl w:val="3"/>
          <w:numId w:val="1"/>
        </w:numPr>
        <w:spacing w:before="240" w:after="120" w:line="360" w:lineRule="auto"/>
        <w:ind w:hanging="85"/>
        <w:contextualSpacing w:val="0"/>
      </w:pPr>
      <w:r w:rsidRPr="00EE096A">
        <w:rPr>
          <w:rFonts w:hint="cs"/>
          <w:rtl/>
        </w:rPr>
        <w:t>מערכת בקרת הכניסה.</w:t>
      </w:r>
    </w:p>
    <w:p w:rsidR="0086347F" w:rsidRPr="00EE096A" w:rsidRDefault="0086347F" w:rsidP="0086347F">
      <w:pPr>
        <w:pStyle w:val="ab"/>
        <w:numPr>
          <w:ilvl w:val="3"/>
          <w:numId w:val="1"/>
        </w:numPr>
        <w:spacing w:before="240" w:after="120" w:line="360" w:lineRule="auto"/>
        <w:ind w:hanging="85"/>
        <w:contextualSpacing w:val="0"/>
      </w:pPr>
      <w:r w:rsidRPr="00EE096A">
        <w:rPr>
          <w:rFonts w:hint="cs"/>
          <w:rtl/>
        </w:rPr>
        <w:t xml:space="preserve">מערכת </w:t>
      </w:r>
      <w:r w:rsidRPr="00EE096A">
        <w:t>Video Analytics</w:t>
      </w:r>
    </w:p>
    <w:p w:rsidR="0086347F" w:rsidRPr="00EE096A" w:rsidRDefault="0086347F" w:rsidP="0086347F">
      <w:pPr>
        <w:pStyle w:val="ab"/>
        <w:numPr>
          <w:ilvl w:val="3"/>
          <w:numId w:val="1"/>
        </w:numPr>
        <w:spacing w:before="240" w:after="120" w:line="360" w:lineRule="auto"/>
        <w:ind w:hanging="85"/>
        <w:contextualSpacing w:val="0"/>
        <w:rPr>
          <w:rtl/>
        </w:rPr>
      </w:pPr>
      <w:r w:rsidRPr="00EE096A">
        <w:rPr>
          <w:rFonts w:hint="cs"/>
          <w:rtl/>
        </w:rPr>
        <w:t>מערכת האינטרקום.</w:t>
      </w:r>
    </w:p>
    <w:p w:rsidR="0086347F" w:rsidRPr="00EE096A" w:rsidRDefault="0086347F" w:rsidP="0086347F">
      <w:pPr>
        <w:pStyle w:val="ab"/>
        <w:numPr>
          <w:ilvl w:val="3"/>
          <w:numId w:val="1"/>
        </w:numPr>
        <w:spacing w:before="240" w:after="120" w:line="360" w:lineRule="auto"/>
        <w:ind w:hanging="85"/>
        <w:contextualSpacing w:val="0"/>
      </w:pPr>
      <w:r w:rsidRPr="00EE096A">
        <w:rPr>
          <w:rFonts w:hint="cs"/>
          <w:rtl/>
        </w:rPr>
        <w:t>וכו'...</w:t>
      </w:r>
    </w:p>
    <w:p w:rsidR="0086347F" w:rsidRPr="00EE096A" w:rsidRDefault="0086347F" w:rsidP="0086347F">
      <w:pPr>
        <w:pStyle w:val="ab"/>
        <w:numPr>
          <w:ilvl w:val="2"/>
          <w:numId w:val="1"/>
        </w:numPr>
        <w:spacing w:line="360" w:lineRule="auto"/>
        <w:ind w:left="1643" w:right="-567" w:hanging="992"/>
        <w:outlineLvl w:val="2"/>
        <w:rPr>
          <w:u w:val="single"/>
        </w:rPr>
      </w:pPr>
      <w:r w:rsidRPr="00EE096A">
        <w:rPr>
          <w:rFonts w:hint="cs"/>
          <w:u w:val="single"/>
          <w:rtl/>
        </w:rPr>
        <w:t xml:space="preserve">כמו כן המערכת נדרשת להתממשק למערכות קיימות של </w:t>
      </w:r>
      <w:r w:rsidR="00F407A0">
        <w:rPr>
          <w:rFonts w:hint="cs"/>
          <w:u w:val="single"/>
          <w:rtl/>
        </w:rPr>
        <w:t>המזמין</w:t>
      </w:r>
      <w:r w:rsidRPr="00EE096A">
        <w:rPr>
          <w:rFonts w:hint="cs"/>
          <w:u w:val="single"/>
          <w:rtl/>
        </w:rPr>
        <w:t>:</w:t>
      </w:r>
    </w:p>
    <w:p w:rsidR="0086347F" w:rsidRPr="00EE096A" w:rsidRDefault="0086347F" w:rsidP="0086347F">
      <w:pPr>
        <w:pStyle w:val="ab"/>
        <w:numPr>
          <w:ilvl w:val="3"/>
          <w:numId w:val="1"/>
        </w:numPr>
        <w:spacing w:before="240" w:after="120" w:line="360" w:lineRule="auto"/>
        <w:ind w:left="2925" w:hanging="1276"/>
        <w:contextualSpacing w:val="0"/>
      </w:pPr>
      <w:r w:rsidRPr="00EE096A">
        <w:rPr>
          <w:rFonts w:hint="cs"/>
          <w:rtl/>
        </w:rPr>
        <w:t xml:space="preserve">מערכת ניצן </w:t>
      </w:r>
      <w:r w:rsidRPr="00EE096A">
        <w:rPr>
          <w:rtl/>
        </w:rPr>
        <w:t>–</w:t>
      </w:r>
      <w:r w:rsidRPr="00EE096A">
        <w:rPr>
          <w:rFonts w:hint="cs"/>
          <w:rtl/>
        </w:rPr>
        <w:t xml:space="preserve"> מערכת של הרט"ג  המאפשרת הצגת מיקום של מכשירי הקשר ולחצני המצוקה של הפקחים, כמו כן משמשת למערכת גישור קשר.</w:t>
      </w:r>
    </w:p>
    <w:p w:rsidR="0086347F" w:rsidRPr="00EE096A" w:rsidRDefault="0086347F" w:rsidP="0086347F">
      <w:pPr>
        <w:pStyle w:val="ab"/>
        <w:spacing w:before="240" w:after="120" w:line="360" w:lineRule="auto"/>
        <w:ind w:left="2925"/>
        <w:contextualSpacing w:val="0"/>
      </w:pPr>
    </w:p>
    <w:p w:rsidR="0086347F" w:rsidRPr="00EE096A" w:rsidRDefault="0086347F" w:rsidP="0086347F">
      <w:pPr>
        <w:pStyle w:val="ab"/>
        <w:numPr>
          <w:ilvl w:val="2"/>
          <w:numId w:val="1"/>
        </w:numPr>
        <w:spacing w:line="360" w:lineRule="auto"/>
        <w:ind w:left="1643" w:right="-567" w:hanging="992"/>
        <w:outlineLvl w:val="2"/>
        <w:rPr>
          <w:u w:val="single"/>
        </w:rPr>
      </w:pPr>
      <w:r w:rsidRPr="00EE096A">
        <w:rPr>
          <w:rFonts w:hint="cs"/>
          <w:u w:val="single"/>
          <w:rtl/>
        </w:rPr>
        <w:t>המערכת תכיל לפחות את מודולי התוכנה הבאים:</w:t>
      </w:r>
    </w:p>
    <w:p w:rsidR="0086347F" w:rsidRPr="00EE096A" w:rsidRDefault="0086347F" w:rsidP="0086347F">
      <w:pPr>
        <w:pStyle w:val="ab"/>
        <w:numPr>
          <w:ilvl w:val="3"/>
          <w:numId w:val="1"/>
        </w:numPr>
        <w:spacing w:before="240" w:after="120" w:line="360" w:lineRule="auto"/>
        <w:ind w:left="2919" w:hanging="1276"/>
        <w:contextualSpacing w:val="0"/>
      </w:pPr>
      <w:r w:rsidRPr="00EE096A">
        <w:rPr>
          <w:rFonts w:hint="cs"/>
          <w:rtl/>
        </w:rPr>
        <w:t>יומן אירועים ומבצעים.</w:t>
      </w:r>
    </w:p>
    <w:p w:rsidR="0086347F" w:rsidRPr="00EE096A" w:rsidRDefault="0086347F" w:rsidP="0086347F">
      <w:pPr>
        <w:pStyle w:val="ab"/>
        <w:numPr>
          <w:ilvl w:val="3"/>
          <w:numId w:val="1"/>
        </w:numPr>
        <w:spacing w:before="240" w:after="120" w:line="360" w:lineRule="auto"/>
        <w:ind w:left="2919" w:hanging="1276"/>
        <w:contextualSpacing w:val="0"/>
      </w:pPr>
      <w:r w:rsidRPr="00EE096A">
        <w:rPr>
          <w:rFonts w:hint="cs"/>
          <w:rtl/>
        </w:rPr>
        <w:t>מפה סינופטית מסונכרנת להצגת אזורי עניין ואייקונים המייצגים אמצעים מותקנים.</w:t>
      </w:r>
    </w:p>
    <w:p w:rsidR="0086347F" w:rsidRPr="00EE096A" w:rsidRDefault="0086347F" w:rsidP="0086347F">
      <w:pPr>
        <w:pStyle w:val="ab"/>
        <w:spacing w:before="240" w:after="120" w:line="360" w:lineRule="auto"/>
        <w:ind w:left="1224"/>
        <w:contextualSpacing w:val="0"/>
      </w:pPr>
    </w:p>
    <w:p w:rsidR="0086347F" w:rsidRPr="00EE096A" w:rsidRDefault="0086347F" w:rsidP="0086347F">
      <w:pPr>
        <w:pStyle w:val="ab"/>
        <w:numPr>
          <w:ilvl w:val="2"/>
          <w:numId w:val="1"/>
        </w:numPr>
        <w:spacing w:line="360" w:lineRule="auto"/>
        <w:ind w:left="1643" w:right="-567" w:hanging="992"/>
        <w:outlineLvl w:val="2"/>
        <w:rPr>
          <w:u w:val="single"/>
        </w:rPr>
      </w:pPr>
      <w:r w:rsidRPr="00EE096A">
        <w:rPr>
          <w:rFonts w:hint="cs"/>
          <w:u w:val="single"/>
          <w:rtl/>
        </w:rPr>
        <w:t>בנוסף, תתמוך המערכת ביכולות הבאות:</w:t>
      </w:r>
    </w:p>
    <w:p w:rsidR="0086347F" w:rsidRPr="00EE096A" w:rsidRDefault="0086347F" w:rsidP="0086347F">
      <w:pPr>
        <w:pStyle w:val="ab"/>
        <w:numPr>
          <w:ilvl w:val="3"/>
          <w:numId w:val="1"/>
        </w:numPr>
        <w:spacing w:before="240" w:after="120" w:line="360" w:lineRule="auto"/>
        <w:ind w:left="2919" w:hanging="1276"/>
        <w:contextualSpacing w:val="0"/>
        <w:rPr>
          <w:rtl/>
        </w:rPr>
      </w:pPr>
      <w:r w:rsidRPr="00EE096A">
        <w:rPr>
          <w:rFonts w:hint="cs"/>
          <w:rtl/>
        </w:rPr>
        <w:t>ניטור מערכות כוח של המוקד ושל יחידות הקצה.</w:t>
      </w:r>
    </w:p>
    <w:p w:rsidR="0086347F" w:rsidRPr="00EE096A" w:rsidRDefault="0086347F" w:rsidP="0086347F">
      <w:pPr>
        <w:pStyle w:val="ab"/>
        <w:numPr>
          <w:ilvl w:val="3"/>
          <w:numId w:val="1"/>
        </w:numPr>
        <w:spacing w:before="240" w:after="120" w:line="360" w:lineRule="auto"/>
        <w:ind w:left="2919" w:hanging="1276"/>
        <w:contextualSpacing w:val="0"/>
      </w:pPr>
      <w:r w:rsidRPr="00EE096A">
        <w:rPr>
          <w:rFonts w:hint="cs"/>
          <w:rtl/>
        </w:rPr>
        <w:t>ניטור ובקרת מערך התקשורת.</w:t>
      </w:r>
    </w:p>
    <w:p w:rsidR="0086347F" w:rsidRPr="00EE096A" w:rsidRDefault="0086347F" w:rsidP="0086347F">
      <w:pPr>
        <w:pStyle w:val="ab"/>
        <w:spacing w:before="240" w:after="120" w:line="360" w:lineRule="auto"/>
        <w:ind w:left="1076"/>
        <w:contextualSpacing w:val="0"/>
        <w:rPr>
          <w:u w:val="single"/>
          <w:rtl/>
        </w:rPr>
      </w:pPr>
    </w:p>
    <w:p w:rsidR="0086347F" w:rsidRPr="00EE096A" w:rsidRDefault="0086347F" w:rsidP="0086347F">
      <w:pPr>
        <w:pStyle w:val="ab"/>
        <w:spacing w:before="240" w:after="120" w:line="360" w:lineRule="auto"/>
        <w:ind w:left="1076"/>
        <w:contextualSpacing w:val="0"/>
        <w:rPr>
          <w:u w:val="single"/>
          <w:rtl/>
        </w:rPr>
      </w:pPr>
    </w:p>
    <w:p w:rsidR="0086347F" w:rsidRPr="00EE096A" w:rsidRDefault="0086347F" w:rsidP="0086347F">
      <w:pPr>
        <w:pStyle w:val="ab"/>
        <w:numPr>
          <w:ilvl w:val="2"/>
          <w:numId w:val="1"/>
        </w:numPr>
        <w:spacing w:line="360" w:lineRule="auto"/>
        <w:ind w:left="1643" w:right="-567" w:hanging="992"/>
        <w:outlineLvl w:val="2"/>
        <w:rPr>
          <w:u w:val="single"/>
        </w:rPr>
      </w:pPr>
      <w:r w:rsidRPr="00EE096A">
        <w:rPr>
          <w:rFonts w:hint="cs"/>
          <w:u w:val="single"/>
          <w:rtl/>
        </w:rPr>
        <w:t>המערכת תתמוך ב:</w:t>
      </w:r>
    </w:p>
    <w:p w:rsidR="0086347F" w:rsidRPr="00EE096A" w:rsidRDefault="0086347F" w:rsidP="0086347F">
      <w:pPr>
        <w:pStyle w:val="ab"/>
        <w:numPr>
          <w:ilvl w:val="3"/>
          <w:numId w:val="1"/>
        </w:numPr>
        <w:spacing w:before="240" w:after="120" w:line="360" w:lineRule="auto"/>
        <w:ind w:left="2919" w:hanging="1276"/>
        <w:contextualSpacing w:val="0"/>
      </w:pPr>
      <w:r w:rsidRPr="00EE096A">
        <w:t>GIS</w:t>
      </w:r>
    </w:p>
    <w:p w:rsidR="0086347F" w:rsidRPr="00EE096A" w:rsidRDefault="0086347F" w:rsidP="0086347F">
      <w:pPr>
        <w:pStyle w:val="ab"/>
        <w:numPr>
          <w:ilvl w:val="3"/>
          <w:numId w:val="1"/>
        </w:numPr>
        <w:spacing w:before="240" w:after="120" w:line="360" w:lineRule="auto"/>
        <w:ind w:left="2919" w:hanging="1276"/>
        <w:contextualSpacing w:val="0"/>
      </w:pPr>
      <w:r w:rsidRPr="00EE096A">
        <w:rPr>
          <w:rtl/>
        </w:rPr>
        <w:lastRenderedPageBreak/>
        <w:t>מפות טופוגראפיות</w:t>
      </w:r>
      <w:r w:rsidRPr="00EE096A">
        <w:rPr>
          <w:rFonts w:hint="cs"/>
          <w:rtl/>
        </w:rPr>
        <w:t>.</w:t>
      </w:r>
    </w:p>
    <w:p w:rsidR="0086347F" w:rsidRPr="00EE096A" w:rsidRDefault="0086347F" w:rsidP="0086347F">
      <w:pPr>
        <w:pStyle w:val="ab"/>
        <w:numPr>
          <w:ilvl w:val="3"/>
          <w:numId w:val="1"/>
        </w:numPr>
        <w:spacing w:before="240" w:after="120" w:line="360" w:lineRule="auto"/>
        <w:ind w:left="2919" w:hanging="1276"/>
        <w:contextualSpacing w:val="0"/>
      </w:pPr>
      <w:r w:rsidRPr="00EE096A">
        <w:rPr>
          <w:rtl/>
        </w:rPr>
        <w:t>תצלומי אוויר</w:t>
      </w:r>
      <w:r w:rsidRPr="00EE096A">
        <w:rPr>
          <w:rFonts w:hint="cs"/>
          <w:rtl/>
        </w:rPr>
        <w:t>.</w:t>
      </w:r>
    </w:p>
    <w:p w:rsidR="0086347F" w:rsidRPr="00EE096A" w:rsidRDefault="00325C52" w:rsidP="0086347F">
      <w:pPr>
        <w:pStyle w:val="ab"/>
        <w:numPr>
          <w:ilvl w:val="3"/>
          <w:numId w:val="1"/>
        </w:numPr>
        <w:spacing w:before="240" w:after="120" w:line="360" w:lineRule="auto"/>
        <w:ind w:left="2919" w:hanging="1276"/>
        <w:contextualSpacing w:val="0"/>
      </w:pPr>
      <w:r w:rsidRPr="00EE096A">
        <w:rPr>
          <w:rFonts w:hint="cs"/>
          <w:rtl/>
        </w:rPr>
        <w:t>תכניות</w:t>
      </w:r>
      <w:r w:rsidR="0086347F" w:rsidRPr="00EE096A">
        <w:rPr>
          <w:rFonts w:hint="cs"/>
          <w:rtl/>
        </w:rPr>
        <w:t xml:space="preserve"> בנין.</w:t>
      </w:r>
    </w:p>
    <w:p w:rsidR="0086347F" w:rsidRPr="00EE096A" w:rsidRDefault="0086347F" w:rsidP="0086347F">
      <w:pPr>
        <w:pStyle w:val="af"/>
        <w:tabs>
          <w:tab w:val="clear" w:pos="4153"/>
          <w:tab w:val="clear" w:pos="8306"/>
          <w:tab w:val="num" w:pos="2190"/>
        </w:tabs>
        <w:spacing w:before="240" w:after="120" w:line="360" w:lineRule="auto"/>
        <w:ind w:left="1650"/>
      </w:pPr>
    </w:p>
    <w:p w:rsidR="0086347F" w:rsidRPr="00EE096A" w:rsidRDefault="0086347F" w:rsidP="0086347F">
      <w:pPr>
        <w:pStyle w:val="ab"/>
        <w:numPr>
          <w:ilvl w:val="1"/>
          <w:numId w:val="1"/>
        </w:numPr>
        <w:spacing w:line="360" w:lineRule="auto"/>
        <w:ind w:left="651" w:hanging="709"/>
        <w:outlineLvl w:val="1"/>
        <w:rPr>
          <w:u w:val="single"/>
        </w:rPr>
      </w:pPr>
      <w:bookmarkStart w:id="2759" w:name="_Toc355018162"/>
      <w:bookmarkStart w:id="2760" w:name="_Toc390071427"/>
      <w:bookmarkStart w:id="2761" w:name="_Toc391226123"/>
      <w:r w:rsidRPr="00EE096A">
        <w:rPr>
          <w:rFonts w:hint="cs"/>
          <w:u w:val="single"/>
          <w:rtl/>
        </w:rPr>
        <w:t>דרישות כלליות</w:t>
      </w:r>
      <w:bookmarkEnd w:id="2759"/>
      <w:bookmarkEnd w:id="2760"/>
      <w:bookmarkEnd w:id="2761"/>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 xml:space="preserve">המערכת תאפשר </w:t>
      </w:r>
      <w:r w:rsidRPr="00EE096A">
        <w:rPr>
          <w:rtl/>
        </w:rPr>
        <w:t>שליטה</w:t>
      </w:r>
      <w:r w:rsidRPr="00EE096A">
        <w:rPr>
          <w:rFonts w:hint="cs"/>
          <w:rtl/>
        </w:rPr>
        <w:t xml:space="preserve"> </w:t>
      </w:r>
      <w:r w:rsidRPr="00EE096A">
        <w:rPr>
          <w:rtl/>
        </w:rPr>
        <w:t>ובקרה</w:t>
      </w:r>
      <w:r w:rsidRPr="00EE096A">
        <w:rPr>
          <w:rFonts w:hint="cs"/>
          <w:rtl/>
        </w:rPr>
        <w:t xml:space="preserve"> </w:t>
      </w:r>
      <w:r w:rsidRPr="00EE096A">
        <w:rPr>
          <w:rtl/>
        </w:rPr>
        <w:t>על</w:t>
      </w:r>
      <w:r w:rsidRPr="00EE096A">
        <w:rPr>
          <w:rFonts w:hint="cs"/>
          <w:rtl/>
        </w:rPr>
        <w:t xml:space="preserve"> </w:t>
      </w:r>
      <w:r w:rsidRPr="00EE096A">
        <w:rPr>
          <w:rtl/>
        </w:rPr>
        <w:t>רכיבים</w:t>
      </w:r>
      <w:r w:rsidRPr="00EE096A">
        <w:rPr>
          <w:rFonts w:hint="cs"/>
          <w:rtl/>
        </w:rPr>
        <w:t xml:space="preserve"> </w:t>
      </w:r>
      <w:r w:rsidRPr="00EE096A">
        <w:rPr>
          <w:rtl/>
        </w:rPr>
        <w:t>מנוהלים</w:t>
      </w:r>
      <w:r w:rsidRPr="00EE096A">
        <w:rPr>
          <w:rFonts w:hint="cs"/>
          <w:rtl/>
        </w:rPr>
        <w:t xml:space="preserve"> </w:t>
      </w:r>
      <w:r w:rsidRPr="00EE096A">
        <w:rPr>
          <w:rtl/>
        </w:rPr>
        <w:t>ומבוזרים</w:t>
      </w:r>
      <w:r w:rsidRPr="00EE096A">
        <w:rPr>
          <w:rFonts w:hint="cs"/>
          <w:rtl/>
        </w:rPr>
        <w:t xml:space="preserve"> </w:t>
      </w:r>
      <w:r w:rsidRPr="00EE096A">
        <w:rPr>
          <w:rtl/>
        </w:rPr>
        <w:t>בתצורה</w:t>
      </w:r>
      <w:r w:rsidRPr="00EE096A">
        <w:rPr>
          <w:rFonts w:hint="cs"/>
          <w:rtl/>
        </w:rPr>
        <w:t xml:space="preserve"> </w:t>
      </w:r>
      <w:r w:rsidRPr="00EE096A">
        <w:rPr>
          <w:rtl/>
        </w:rPr>
        <w:t>נוחה</w:t>
      </w:r>
      <w:r w:rsidRPr="00EE096A">
        <w:rPr>
          <w:rFonts w:hint="cs"/>
          <w:rtl/>
        </w:rPr>
        <w:t xml:space="preserve"> </w:t>
      </w:r>
      <w:r w:rsidRPr="00EE096A">
        <w:rPr>
          <w:rtl/>
        </w:rPr>
        <w:t>וידידותית</w:t>
      </w:r>
      <w:r w:rsidRPr="00EE096A">
        <w:rPr>
          <w:rFonts w:hint="cs"/>
          <w:rtl/>
        </w:rPr>
        <w:t xml:space="preserve"> </w:t>
      </w:r>
      <w:r w:rsidRPr="00EE096A">
        <w:rPr>
          <w:rtl/>
        </w:rPr>
        <w:t>למשתמש</w:t>
      </w:r>
      <w:r w:rsidRPr="00EE096A">
        <w:t>.</w:t>
      </w:r>
    </w:p>
    <w:p w:rsidR="0086347F" w:rsidRPr="00EE096A" w:rsidRDefault="0086347F" w:rsidP="0086347F">
      <w:pPr>
        <w:pStyle w:val="ab"/>
        <w:numPr>
          <w:ilvl w:val="2"/>
          <w:numId w:val="1"/>
        </w:numPr>
        <w:spacing w:line="360" w:lineRule="auto"/>
        <w:ind w:left="1643" w:right="-567" w:hanging="992"/>
        <w:outlineLvl w:val="2"/>
      </w:pPr>
      <w:r w:rsidRPr="00EE096A">
        <w:rPr>
          <w:rtl/>
        </w:rPr>
        <w:t>המערכת</w:t>
      </w:r>
      <w:r w:rsidRPr="00EE096A">
        <w:rPr>
          <w:rFonts w:hint="cs"/>
          <w:rtl/>
        </w:rPr>
        <w:t xml:space="preserve"> ת</w:t>
      </w:r>
      <w:r w:rsidRPr="00EE096A">
        <w:rPr>
          <w:rtl/>
        </w:rPr>
        <w:t>ספ</w:t>
      </w:r>
      <w:r w:rsidRPr="00EE096A">
        <w:rPr>
          <w:rFonts w:hint="cs"/>
          <w:rtl/>
        </w:rPr>
        <w:t xml:space="preserve">ק </w:t>
      </w:r>
      <w:r w:rsidRPr="00EE096A">
        <w:rPr>
          <w:rtl/>
        </w:rPr>
        <w:t>תמונת</w:t>
      </w:r>
      <w:r w:rsidRPr="00EE096A">
        <w:rPr>
          <w:rFonts w:hint="cs"/>
          <w:rtl/>
        </w:rPr>
        <w:t xml:space="preserve"> </w:t>
      </w:r>
      <w:r w:rsidRPr="00EE096A">
        <w:rPr>
          <w:rtl/>
        </w:rPr>
        <w:t>מצב</w:t>
      </w:r>
      <w:r w:rsidRPr="00EE096A">
        <w:rPr>
          <w:rFonts w:hint="cs"/>
          <w:rtl/>
        </w:rPr>
        <w:t xml:space="preserve"> </w:t>
      </w:r>
      <w:r w:rsidRPr="00EE096A">
        <w:rPr>
          <w:rtl/>
        </w:rPr>
        <w:t>עדכנית</w:t>
      </w:r>
      <w:r w:rsidRPr="00EE096A">
        <w:rPr>
          <w:rFonts w:hint="cs"/>
          <w:rtl/>
        </w:rPr>
        <w:t xml:space="preserve"> </w:t>
      </w:r>
      <w:r w:rsidRPr="00EE096A">
        <w:rPr>
          <w:rtl/>
        </w:rPr>
        <w:t>של</w:t>
      </w:r>
      <w:r w:rsidRPr="00EE096A">
        <w:rPr>
          <w:rFonts w:hint="cs"/>
          <w:rtl/>
        </w:rPr>
        <w:t xml:space="preserve"> </w:t>
      </w:r>
      <w:r w:rsidRPr="00EE096A">
        <w:rPr>
          <w:rtl/>
        </w:rPr>
        <w:t>כל</w:t>
      </w:r>
      <w:r w:rsidRPr="00EE096A">
        <w:rPr>
          <w:rFonts w:hint="cs"/>
          <w:rtl/>
        </w:rPr>
        <w:t xml:space="preserve"> </w:t>
      </w:r>
      <w:r w:rsidRPr="00EE096A">
        <w:rPr>
          <w:rtl/>
        </w:rPr>
        <w:t>רכיבי</w:t>
      </w:r>
      <w:r w:rsidRPr="00EE096A">
        <w:rPr>
          <w:rFonts w:hint="cs"/>
          <w:rtl/>
        </w:rPr>
        <w:t xml:space="preserve"> </w:t>
      </w:r>
      <w:r w:rsidRPr="00EE096A">
        <w:rPr>
          <w:rtl/>
        </w:rPr>
        <w:t>האבטחה</w:t>
      </w:r>
      <w:r w:rsidRPr="00EE096A">
        <w:rPr>
          <w:rFonts w:hint="cs"/>
          <w:rtl/>
        </w:rPr>
        <w:t xml:space="preserve"> </w:t>
      </w:r>
      <w:r w:rsidRPr="00EE096A">
        <w:rPr>
          <w:rtl/>
        </w:rPr>
        <w:t>ו</w:t>
      </w:r>
      <w:r w:rsidRPr="00EE096A">
        <w:rPr>
          <w:rFonts w:hint="cs"/>
          <w:rtl/>
        </w:rPr>
        <w:t xml:space="preserve">תיתן </w:t>
      </w:r>
      <w:r w:rsidRPr="00EE096A">
        <w:rPr>
          <w:rtl/>
        </w:rPr>
        <w:t>למפעיל</w:t>
      </w:r>
      <w:r w:rsidRPr="00EE096A">
        <w:rPr>
          <w:rFonts w:hint="cs"/>
          <w:rtl/>
        </w:rPr>
        <w:t xml:space="preserve"> </w:t>
      </w:r>
      <w:r w:rsidRPr="00EE096A">
        <w:rPr>
          <w:rtl/>
        </w:rPr>
        <w:t>כלי</w:t>
      </w:r>
      <w:r w:rsidRPr="00EE096A">
        <w:rPr>
          <w:rFonts w:hint="cs"/>
          <w:rtl/>
        </w:rPr>
        <w:t xml:space="preserve"> </w:t>
      </w:r>
      <w:r w:rsidRPr="00EE096A">
        <w:rPr>
          <w:rtl/>
        </w:rPr>
        <w:t>חזק</w:t>
      </w:r>
      <w:r w:rsidRPr="00EE096A">
        <w:rPr>
          <w:rFonts w:hint="cs"/>
          <w:rtl/>
        </w:rPr>
        <w:t xml:space="preserve"> ואינטואיטיבי </w:t>
      </w:r>
      <w:r w:rsidRPr="00EE096A">
        <w:rPr>
          <w:rtl/>
        </w:rPr>
        <w:t>לתפעול</w:t>
      </w:r>
      <w:r w:rsidRPr="00EE096A">
        <w:rPr>
          <w:rFonts w:hint="cs"/>
          <w:rtl/>
        </w:rPr>
        <w:t xml:space="preserve"> </w:t>
      </w:r>
      <w:r w:rsidRPr="00EE096A">
        <w:rPr>
          <w:rtl/>
        </w:rPr>
        <w:t>רכיבי</w:t>
      </w:r>
      <w:r w:rsidRPr="00EE096A">
        <w:rPr>
          <w:rFonts w:hint="cs"/>
          <w:rtl/>
        </w:rPr>
        <w:t xml:space="preserve"> </w:t>
      </w:r>
      <w:r w:rsidRPr="00EE096A">
        <w:rPr>
          <w:rtl/>
        </w:rPr>
        <w:t>הקצה</w:t>
      </w:r>
      <w:r w:rsidRPr="00EE096A">
        <w:rPr>
          <w:rFonts w:hint="cs"/>
          <w:rtl/>
        </w:rPr>
        <w:t xml:space="preserve"> </w:t>
      </w:r>
      <w:r w:rsidRPr="00EE096A">
        <w:rPr>
          <w:rtl/>
        </w:rPr>
        <w:t>כגון</w:t>
      </w:r>
      <w:r w:rsidRPr="00EE096A">
        <w:rPr>
          <w:rFonts w:hint="cs"/>
          <w:rtl/>
        </w:rPr>
        <w:t xml:space="preserve"> </w:t>
      </w:r>
      <w:r w:rsidRPr="00EE096A">
        <w:rPr>
          <w:rtl/>
        </w:rPr>
        <w:t>מצלמות</w:t>
      </w:r>
      <w:r w:rsidRPr="00EE096A">
        <w:rPr>
          <w:rFonts w:hint="cs"/>
          <w:rtl/>
        </w:rPr>
        <w:t xml:space="preserve">, </w:t>
      </w:r>
      <w:r w:rsidRPr="00EE096A">
        <w:rPr>
          <w:rtl/>
        </w:rPr>
        <w:t>שחזורים</w:t>
      </w:r>
      <w:r w:rsidRPr="00EE096A">
        <w:rPr>
          <w:rFonts w:hint="cs"/>
          <w:rtl/>
        </w:rPr>
        <w:t xml:space="preserve">, </w:t>
      </w:r>
      <w:r w:rsidRPr="00EE096A">
        <w:rPr>
          <w:rtl/>
        </w:rPr>
        <w:t>הפעלת</w:t>
      </w:r>
      <w:r w:rsidRPr="00EE096A">
        <w:rPr>
          <w:rFonts w:hint="cs"/>
          <w:rtl/>
        </w:rPr>
        <w:t xml:space="preserve"> </w:t>
      </w:r>
      <w:r w:rsidRPr="00EE096A">
        <w:rPr>
          <w:rtl/>
        </w:rPr>
        <w:t>ציוד</w:t>
      </w:r>
      <w:r w:rsidRPr="00EE096A">
        <w:rPr>
          <w:rFonts w:hint="cs"/>
          <w:rtl/>
        </w:rPr>
        <w:t xml:space="preserve"> </w:t>
      </w:r>
      <w:r w:rsidRPr="00EE096A">
        <w:rPr>
          <w:rtl/>
        </w:rPr>
        <w:t>קצה</w:t>
      </w:r>
      <w:r w:rsidRPr="00EE096A">
        <w:rPr>
          <w:rFonts w:hint="cs"/>
          <w:rtl/>
        </w:rPr>
        <w:t xml:space="preserve"> </w:t>
      </w:r>
      <w:r w:rsidRPr="00EE096A">
        <w:rPr>
          <w:rtl/>
        </w:rPr>
        <w:t>ועוד</w:t>
      </w:r>
      <w:r w:rsidRPr="00EE096A">
        <w:t>.</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המערכת תאפשר ל</w:t>
      </w:r>
      <w:r w:rsidRPr="00EE096A">
        <w:rPr>
          <w:rtl/>
        </w:rPr>
        <w:t>נטר</w:t>
      </w:r>
      <w:r w:rsidRPr="00EE096A">
        <w:rPr>
          <w:rFonts w:hint="cs"/>
          <w:rtl/>
        </w:rPr>
        <w:t xml:space="preserve"> </w:t>
      </w:r>
      <w:r w:rsidRPr="00EE096A">
        <w:rPr>
          <w:rtl/>
        </w:rPr>
        <w:t>את</w:t>
      </w:r>
      <w:r w:rsidRPr="00EE096A">
        <w:rPr>
          <w:rFonts w:hint="cs"/>
          <w:rtl/>
        </w:rPr>
        <w:t xml:space="preserve"> </w:t>
      </w:r>
      <w:r w:rsidRPr="00EE096A">
        <w:rPr>
          <w:rtl/>
        </w:rPr>
        <w:t>ציוד</w:t>
      </w:r>
      <w:r w:rsidRPr="00EE096A">
        <w:rPr>
          <w:rFonts w:hint="cs"/>
          <w:rtl/>
        </w:rPr>
        <w:t xml:space="preserve"> </w:t>
      </w:r>
      <w:r w:rsidRPr="00EE096A">
        <w:rPr>
          <w:rtl/>
        </w:rPr>
        <w:t>הקצה</w:t>
      </w:r>
      <w:r w:rsidRPr="00EE096A">
        <w:rPr>
          <w:rFonts w:hint="cs"/>
          <w:rtl/>
        </w:rPr>
        <w:t xml:space="preserve"> </w:t>
      </w:r>
      <w:r w:rsidRPr="00EE096A">
        <w:rPr>
          <w:rtl/>
        </w:rPr>
        <w:t>באופן</w:t>
      </w:r>
      <w:r w:rsidRPr="00EE096A">
        <w:rPr>
          <w:rFonts w:hint="cs"/>
          <w:rtl/>
        </w:rPr>
        <w:t xml:space="preserve"> </w:t>
      </w:r>
      <w:r w:rsidRPr="00EE096A">
        <w:rPr>
          <w:rtl/>
        </w:rPr>
        <w:t>רציף</w:t>
      </w:r>
      <w:r w:rsidRPr="00EE096A">
        <w:rPr>
          <w:rFonts w:hint="cs"/>
          <w:rtl/>
        </w:rPr>
        <w:t xml:space="preserve"> ולה</w:t>
      </w:r>
      <w:r w:rsidRPr="00EE096A">
        <w:rPr>
          <w:rtl/>
        </w:rPr>
        <w:t>גיב</w:t>
      </w:r>
      <w:r w:rsidRPr="00EE096A">
        <w:rPr>
          <w:rFonts w:hint="cs"/>
          <w:rtl/>
        </w:rPr>
        <w:t xml:space="preserve"> </w:t>
      </w:r>
      <w:r w:rsidRPr="00EE096A">
        <w:rPr>
          <w:rtl/>
        </w:rPr>
        <w:t>לאירועים</w:t>
      </w:r>
      <w:r w:rsidRPr="00EE096A">
        <w:t xml:space="preserve">. </w:t>
      </w:r>
    </w:p>
    <w:p w:rsidR="0086347F" w:rsidRPr="00EE096A" w:rsidRDefault="0086347F" w:rsidP="0086347F">
      <w:pPr>
        <w:pStyle w:val="ab"/>
        <w:numPr>
          <w:ilvl w:val="2"/>
          <w:numId w:val="1"/>
        </w:numPr>
        <w:spacing w:line="360" w:lineRule="auto"/>
        <w:ind w:left="1643" w:right="-567" w:hanging="992"/>
        <w:outlineLvl w:val="2"/>
      </w:pPr>
      <w:r w:rsidRPr="00EE096A">
        <w:rPr>
          <w:rtl/>
        </w:rPr>
        <w:t>עבור</w:t>
      </w:r>
      <w:r w:rsidRPr="00EE096A">
        <w:rPr>
          <w:rFonts w:hint="cs"/>
          <w:rtl/>
        </w:rPr>
        <w:t xml:space="preserve"> </w:t>
      </w:r>
      <w:r w:rsidRPr="00EE096A">
        <w:rPr>
          <w:rtl/>
        </w:rPr>
        <w:t>כל</w:t>
      </w:r>
      <w:r w:rsidRPr="00EE096A">
        <w:rPr>
          <w:rFonts w:hint="cs"/>
          <w:rtl/>
        </w:rPr>
        <w:t xml:space="preserve"> </w:t>
      </w:r>
      <w:r w:rsidRPr="00EE096A">
        <w:rPr>
          <w:rtl/>
        </w:rPr>
        <w:t>אירוע</w:t>
      </w:r>
      <w:r w:rsidRPr="00EE096A">
        <w:rPr>
          <w:rFonts w:hint="cs"/>
          <w:rtl/>
        </w:rPr>
        <w:t xml:space="preserve"> תאפשר המערכת הגדרת </w:t>
      </w:r>
      <w:r w:rsidRPr="00EE096A">
        <w:rPr>
          <w:rtl/>
        </w:rPr>
        <w:t>תסריטים</w:t>
      </w:r>
      <w:r w:rsidRPr="00EE096A">
        <w:rPr>
          <w:rFonts w:hint="cs"/>
          <w:rtl/>
        </w:rPr>
        <w:t>.</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 xml:space="preserve">מערכת השו"ב הינה שילוב של חבילת תוכנה ברמת </w:t>
      </w:r>
      <w:r w:rsidRPr="00EE096A">
        <w:t>server</w:t>
      </w:r>
      <w:r w:rsidRPr="00EE096A">
        <w:rPr>
          <w:rFonts w:hint="cs"/>
          <w:rtl/>
        </w:rPr>
        <w:t xml:space="preserve"> ו- </w:t>
      </w:r>
      <w:r w:rsidRPr="00EE096A">
        <w:t>client</w:t>
      </w:r>
      <w:r w:rsidRPr="00EE096A">
        <w:rPr>
          <w:rFonts w:hint="cs"/>
          <w:rtl/>
        </w:rPr>
        <w:t xml:space="preserve"> המותקנת על גבי חומרות מחשוב גנריות מסוג שרת בתצורת "פיצה" או מחשב </w:t>
      </w:r>
      <w:r w:rsidRPr="00EE096A">
        <w:t>PC</w:t>
      </w:r>
      <w:r w:rsidRPr="00EE096A">
        <w:rPr>
          <w:rFonts w:hint="cs"/>
          <w:rtl/>
        </w:rPr>
        <w:t xml:space="preserve"> ו- </w:t>
      </w:r>
      <w:r w:rsidRPr="00EE096A">
        <w:t>client</w:t>
      </w:r>
      <w:r w:rsidRPr="00EE096A">
        <w:rPr>
          <w:rFonts w:hint="cs"/>
          <w:rtl/>
        </w:rPr>
        <w:t xml:space="preserve"> בתצורת מחשב </w:t>
      </w:r>
      <w:r w:rsidRPr="00EE096A">
        <w:rPr>
          <w:rFonts w:hint="cs"/>
        </w:rPr>
        <w:t>PC</w:t>
      </w:r>
      <w:r w:rsidRPr="00EE096A">
        <w:rPr>
          <w:rFonts w:hint="cs"/>
          <w:rtl/>
        </w:rPr>
        <w:t xml:space="preserve"> במארז "19 תעשייתי.</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 xml:space="preserve">תיתכן גם תצורת התקנה של ה </w:t>
      </w:r>
      <w:r w:rsidRPr="00EE096A">
        <w:t>server</w:t>
      </w:r>
      <w:r w:rsidRPr="00EE096A">
        <w:rPr>
          <w:rFonts w:hint="cs"/>
          <w:rtl/>
        </w:rPr>
        <w:t xml:space="preserve"> וה- </w:t>
      </w:r>
      <w:r w:rsidRPr="00EE096A">
        <w:t>client</w:t>
      </w:r>
      <w:r w:rsidRPr="00EE096A">
        <w:rPr>
          <w:rFonts w:hint="cs"/>
          <w:rtl/>
        </w:rPr>
        <w:t xml:space="preserve"> ע"ג אותה החומרה.</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השאיפה היא כי מערכת השו"ב תותקן בחדר השרתים של המתקן אולם יתכן כי מסיבות שונות יידרש להתקינה המיקום אחר במתקן או מחוץ לו.</w:t>
      </w:r>
    </w:p>
    <w:p w:rsidR="0086347F" w:rsidRPr="00EE096A" w:rsidRDefault="0086347F" w:rsidP="0086347F">
      <w:pPr>
        <w:pStyle w:val="ab"/>
        <w:numPr>
          <w:ilvl w:val="2"/>
          <w:numId w:val="1"/>
        </w:numPr>
        <w:spacing w:line="360" w:lineRule="auto"/>
        <w:ind w:left="1643" w:right="-567" w:hanging="992"/>
        <w:outlineLvl w:val="2"/>
      </w:pPr>
      <w:r w:rsidRPr="00EE096A">
        <w:rPr>
          <w:rtl/>
        </w:rPr>
        <w:t>המערכת תופעל באמצעות תוכנת שליטה ובקרה מרכזית</w:t>
      </w:r>
      <w:r w:rsidRPr="00EE096A">
        <w:rPr>
          <w:rFonts w:hint="cs"/>
          <w:rtl/>
        </w:rPr>
        <w:t xml:space="preserve"> אחת שהינה מוצר מדף בעל יכולות מוכחות.</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כל הטקסטים בתוכנה יהיו בעברית - תמיכה מלאה.</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 xml:space="preserve">טקסטים באנגלית ישולבו ע"פ דרישת </w:t>
      </w:r>
      <w:r w:rsidR="00F407A0">
        <w:rPr>
          <w:rFonts w:hint="cs"/>
          <w:rtl/>
        </w:rPr>
        <w:t>המזמין</w:t>
      </w:r>
      <w:r w:rsidRPr="00EE096A">
        <w:rPr>
          <w:rFonts w:hint="cs"/>
          <w:rtl/>
        </w:rPr>
        <w:t>.</w:t>
      </w:r>
    </w:p>
    <w:p w:rsidR="0086347F" w:rsidRPr="00EE096A" w:rsidRDefault="0086347F" w:rsidP="0086347F">
      <w:pPr>
        <w:pStyle w:val="ab"/>
        <w:numPr>
          <w:ilvl w:val="2"/>
          <w:numId w:val="1"/>
        </w:numPr>
        <w:spacing w:line="360" w:lineRule="auto"/>
        <w:ind w:left="1643" w:right="-567" w:hanging="992"/>
        <w:outlineLvl w:val="2"/>
      </w:pPr>
      <w:r w:rsidRPr="00EE096A">
        <w:rPr>
          <w:rtl/>
        </w:rPr>
        <w:t xml:space="preserve">התוכנה תפעל </w:t>
      </w:r>
      <w:r w:rsidRPr="00EE096A">
        <w:rPr>
          <w:rFonts w:hint="cs"/>
          <w:rtl/>
        </w:rPr>
        <w:t>ותציג נתונים בזמן אמיתי.</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 xml:space="preserve">המערכת תכלול אפשרות להתחברות למספר בלתי מוגבל של עמדות הפעלה בשיטת </w:t>
      </w:r>
      <w:r w:rsidRPr="00EE096A">
        <w:rPr>
          <w:rFonts w:hint="cs"/>
        </w:rPr>
        <w:t>SERVER CLI</w:t>
      </w:r>
      <w:r w:rsidRPr="00EE096A">
        <w:t>E</w:t>
      </w:r>
      <w:r w:rsidRPr="00EE096A">
        <w:rPr>
          <w:rFonts w:hint="cs"/>
        </w:rPr>
        <w:t>NT</w:t>
      </w:r>
      <w:r w:rsidRPr="00EE096A">
        <w:rPr>
          <w:rFonts w:hint="cs"/>
          <w:rtl/>
        </w:rPr>
        <w:t>.</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התוכנה תתמוך בהתרחבות עתידית והוספת עד עוד לפחות 200 אתרים בעלי תכולות שונות לרבות תת מערכות שונות ומספר מצלמות שונה.</w:t>
      </w:r>
    </w:p>
    <w:p w:rsidR="0086347F" w:rsidRPr="00EE096A" w:rsidRDefault="0086347F" w:rsidP="0086347F">
      <w:pPr>
        <w:pStyle w:val="ab"/>
        <w:numPr>
          <w:ilvl w:val="2"/>
          <w:numId w:val="1"/>
        </w:numPr>
        <w:spacing w:line="360" w:lineRule="auto"/>
        <w:ind w:left="1643" w:right="-567" w:hanging="992"/>
        <w:outlineLvl w:val="2"/>
        <w:rPr>
          <w:u w:val="single"/>
        </w:rPr>
      </w:pPr>
      <w:r w:rsidRPr="00EE096A">
        <w:rPr>
          <w:rFonts w:hint="cs"/>
          <w:u w:val="single"/>
          <w:rtl/>
        </w:rPr>
        <w:t xml:space="preserve">המערכת תתמוך בממשק להעברת נתונים בכל סוגי רשתות התקשורת הקיימות בפרוטוקול </w:t>
      </w:r>
      <w:r w:rsidRPr="00EE096A">
        <w:rPr>
          <w:u w:val="single"/>
        </w:rPr>
        <w:t>TCP</w:t>
      </w:r>
      <w:r w:rsidRPr="00EE096A">
        <w:rPr>
          <w:rFonts w:hint="cs"/>
          <w:u w:val="single"/>
        </w:rPr>
        <w:t>/</w:t>
      </w:r>
      <w:r w:rsidRPr="00EE096A">
        <w:rPr>
          <w:u w:val="single"/>
        </w:rPr>
        <w:t>IP</w:t>
      </w:r>
      <w:r w:rsidRPr="00EE096A">
        <w:rPr>
          <w:rFonts w:hint="cs"/>
          <w:u w:val="single"/>
          <w:rtl/>
        </w:rPr>
        <w:t xml:space="preserve"> לרבות:</w:t>
      </w:r>
    </w:p>
    <w:p w:rsidR="0086347F" w:rsidRPr="00EE096A" w:rsidRDefault="0086347F" w:rsidP="0086347F">
      <w:pPr>
        <w:pStyle w:val="ab"/>
        <w:numPr>
          <w:ilvl w:val="3"/>
          <w:numId w:val="1"/>
        </w:numPr>
        <w:spacing w:before="240" w:after="120" w:line="360" w:lineRule="auto"/>
        <w:ind w:hanging="85"/>
        <w:contextualSpacing w:val="0"/>
      </w:pPr>
      <w:r w:rsidRPr="00EE096A">
        <w:rPr>
          <w:rFonts w:hint="cs"/>
          <w:rtl/>
        </w:rPr>
        <w:t>הרשתות של כל חברות הסלולר.</w:t>
      </w:r>
    </w:p>
    <w:p w:rsidR="0086347F" w:rsidRPr="00EE096A" w:rsidRDefault="0086347F" w:rsidP="0086347F">
      <w:pPr>
        <w:pStyle w:val="ab"/>
        <w:numPr>
          <w:ilvl w:val="3"/>
          <w:numId w:val="1"/>
        </w:numPr>
        <w:spacing w:before="240" w:after="120" w:line="360" w:lineRule="auto"/>
        <w:ind w:hanging="85"/>
        <w:contextualSpacing w:val="0"/>
      </w:pPr>
      <w:r w:rsidRPr="00EE096A">
        <w:rPr>
          <w:rFonts w:hint="cs"/>
          <w:rtl/>
        </w:rPr>
        <w:t>הרשתות של ספקי האינטרנט המקומיים.</w:t>
      </w:r>
    </w:p>
    <w:p w:rsidR="0086347F" w:rsidRPr="00EE096A" w:rsidRDefault="0086347F" w:rsidP="0086347F">
      <w:pPr>
        <w:pStyle w:val="ab"/>
        <w:numPr>
          <w:ilvl w:val="3"/>
          <w:numId w:val="1"/>
        </w:numPr>
        <w:spacing w:before="240" w:after="120" w:line="360" w:lineRule="auto"/>
        <w:ind w:hanging="85"/>
        <w:contextualSpacing w:val="0"/>
      </w:pPr>
      <w:r w:rsidRPr="00EE096A">
        <w:rPr>
          <w:rFonts w:hint="cs"/>
          <w:rtl/>
        </w:rPr>
        <w:t>וכדומה..</w:t>
      </w:r>
    </w:p>
    <w:p w:rsidR="0086347F" w:rsidRPr="00EE096A" w:rsidRDefault="0086347F" w:rsidP="0086347F">
      <w:pPr>
        <w:pStyle w:val="ab"/>
        <w:spacing w:before="240" w:after="120" w:line="360" w:lineRule="auto"/>
        <w:ind w:left="1076"/>
        <w:contextualSpacing w:val="0"/>
      </w:pP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 xml:space="preserve">התוכנה תתמוך בריבוי מסכים (2 לפחות) בתחנות העבודה. </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lastRenderedPageBreak/>
        <w:t>התוכנה תפעל על מחשבים בהם מותקנות מערכות הפעלה הבאות:</w:t>
      </w:r>
    </w:p>
    <w:p w:rsidR="0086347F" w:rsidRPr="00EE096A" w:rsidRDefault="0086347F" w:rsidP="0086347F">
      <w:pPr>
        <w:pStyle w:val="ab"/>
        <w:numPr>
          <w:ilvl w:val="3"/>
          <w:numId w:val="1"/>
        </w:numPr>
        <w:spacing w:before="240" w:after="120" w:line="360" w:lineRule="auto"/>
        <w:ind w:hanging="85"/>
        <w:contextualSpacing w:val="0"/>
      </w:pPr>
      <w:r w:rsidRPr="00EE096A">
        <w:t xml:space="preserve">Microsoft Windows Server </w:t>
      </w:r>
    </w:p>
    <w:p w:rsidR="0086347F" w:rsidRPr="00EE096A" w:rsidRDefault="0086347F" w:rsidP="0086347F">
      <w:pPr>
        <w:pStyle w:val="ab"/>
        <w:numPr>
          <w:ilvl w:val="3"/>
          <w:numId w:val="1"/>
        </w:numPr>
        <w:spacing w:before="240" w:after="120" w:line="360" w:lineRule="auto"/>
        <w:ind w:hanging="85"/>
        <w:contextualSpacing w:val="0"/>
      </w:pPr>
      <w:r w:rsidRPr="00EE096A">
        <w:t>Microsoft Windows pro</w:t>
      </w:r>
      <w:r w:rsidRPr="00EE096A">
        <w:rPr>
          <w:rFonts w:hint="cs"/>
          <w:rtl/>
        </w:rPr>
        <w:t xml:space="preserve"> </w:t>
      </w:r>
    </w:p>
    <w:p w:rsidR="0086347F" w:rsidRPr="00EE096A" w:rsidRDefault="0086347F" w:rsidP="0086347F">
      <w:pPr>
        <w:pStyle w:val="ab"/>
        <w:spacing w:before="240" w:after="120" w:line="360" w:lineRule="auto"/>
        <w:ind w:left="1076"/>
        <w:contextualSpacing w:val="0"/>
        <w:rPr>
          <w:rtl/>
        </w:rPr>
      </w:pPr>
      <w:r w:rsidRPr="00EE096A">
        <w:rPr>
          <w:rFonts w:hint="cs"/>
          <w:rtl/>
        </w:rPr>
        <w:t xml:space="preserve">בפועל תסופקנה מערכות ההפעלה של </w:t>
      </w:r>
      <w:r w:rsidRPr="00EE096A">
        <w:t>Microsoft</w:t>
      </w:r>
      <w:r w:rsidRPr="00EE096A">
        <w:rPr>
          <w:rFonts w:hint="cs"/>
          <w:rtl/>
        </w:rPr>
        <w:t xml:space="preserve"> הנ"ל במהדורתן העדכנית והיציבה ביותר ביום ביצוע ההתקנה.</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מערכות ההפעלה יסופקו עם רשיונות ויותקנו עם המערכת כחלק בלתי נפרד ממנה ומחירן יהיה מובנה במחיר המערכת.</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 xml:space="preserve">תמיכה מלאה בבסיס נתונים </w:t>
      </w:r>
      <w:r w:rsidRPr="00EE096A">
        <w:t>SQL Server</w:t>
      </w:r>
      <w:r w:rsidRPr="00EE096A">
        <w:rPr>
          <w:rFonts w:hint="cs"/>
          <w:rtl/>
        </w:rPr>
        <w:t xml:space="preserve"> .</w:t>
      </w:r>
    </w:p>
    <w:p w:rsidR="0086347F" w:rsidRPr="00EE096A" w:rsidRDefault="0086347F" w:rsidP="0086347F">
      <w:pPr>
        <w:pStyle w:val="ab"/>
        <w:numPr>
          <w:ilvl w:val="2"/>
          <w:numId w:val="1"/>
        </w:numPr>
        <w:spacing w:line="360" w:lineRule="auto"/>
        <w:ind w:left="1643" w:right="-567" w:hanging="992"/>
        <w:outlineLvl w:val="2"/>
        <w:rPr>
          <w:rtl/>
        </w:rPr>
      </w:pPr>
      <w:r w:rsidRPr="00EE096A">
        <w:rPr>
          <w:rFonts w:hint="cs"/>
          <w:rtl/>
        </w:rPr>
        <w:t xml:space="preserve">התוכנה תהיה גמישה מספיק כך שתאפשר שינויים והתאמה לצרכי </w:t>
      </w:r>
      <w:r w:rsidR="00F407A0">
        <w:rPr>
          <w:rFonts w:hint="cs"/>
          <w:rtl/>
        </w:rPr>
        <w:t>המזמין</w:t>
      </w:r>
      <w:r w:rsidRPr="00EE096A">
        <w:rPr>
          <w:rFonts w:hint="cs"/>
          <w:rtl/>
        </w:rPr>
        <w:t xml:space="preserve"> ללא תוספת מחיר .</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תצורת ההתקנה במחשבי המערכת תהיה אחידה. ניתן יהיה להגדיר עבור כל מחשב את אופן הפעולה בהתאם לאופי העמדה.</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 xml:space="preserve">מחשבי המערכת כולם ייחסמו בפני הפעלת </w:t>
      </w:r>
      <w:r w:rsidR="00325C52" w:rsidRPr="00EE096A">
        <w:rPr>
          <w:rFonts w:hint="cs"/>
          <w:rtl/>
        </w:rPr>
        <w:t>תכניות</w:t>
      </w:r>
      <w:r w:rsidRPr="00EE096A">
        <w:rPr>
          <w:rFonts w:hint="cs"/>
          <w:rtl/>
        </w:rPr>
        <w:t xml:space="preserve"> שאינן ייעודיות לתפעול המערכת (משחקים, סרטים ותוכנות אחרות). </w:t>
      </w:r>
    </w:p>
    <w:p w:rsidR="0086347F" w:rsidRPr="00EE096A" w:rsidRDefault="0086347F" w:rsidP="0086347F">
      <w:pPr>
        <w:pStyle w:val="ab"/>
        <w:numPr>
          <w:ilvl w:val="2"/>
          <w:numId w:val="1"/>
        </w:numPr>
        <w:spacing w:line="360" w:lineRule="auto"/>
        <w:ind w:left="1643" w:right="-567" w:hanging="992"/>
        <w:outlineLvl w:val="2"/>
        <w:rPr>
          <w:rtl/>
        </w:rPr>
      </w:pPr>
      <w:r w:rsidRPr="00EE096A">
        <w:rPr>
          <w:rFonts w:hint="cs"/>
          <w:rtl/>
        </w:rPr>
        <w:t>במקרה של ניסיון להפעיל תוכנה שאינה מורשית - יבוצע דיווח אוטומטי ורישום על ניסיון ההפעלה.</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 xml:space="preserve">המערכת תהיה בעלת יכולת של הורדה והטענה </w:t>
      </w:r>
      <w:r w:rsidRPr="00EE096A">
        <w:rPr>
          <w:rtl/>
        </w:rPr>
        <w:t>(</w:t>
      </w:r>
      <w:r w:rsidRPr="00EE096A">
        <w:t>Upload Download</w:t>
      </w:r>
      <w:r w:rsidRPr="00EE096A">
        <w:rPr>
          <w:rtl/>
        </w:rPr>
        <w:t>)</w:t>
      </w:r>
      <w:r w:rsidRPr="00EE096A">
        <w:rPr>
          <w:rFonts w:hint="cs"/>
          <w:rtl/>
        </w:rPr>
        <w:t xml:space="preserve"> של תוכנת המכלול לשם גיבוי תוכנת המכלול והקונפיגורציה שלה.</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 xml:space="preserve">למען הסר ספק מובהר בזאת כי השאיפה היא כי שרתי מערכת השו"ב יותקנו בנפרד מתחנות העבודה אלה אם כן יידרש אחרת. </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 xml:space="preserve">תחנת העבודה </w:t>
      </w:r>
      <w:r w:rsidRPr="00EE096A">
        <w:t>Workstation)</w:t>
      </w:r>
      <w:r w:rsidRPr="00EE096A">
        <w:rPr>
          <w:rFonts w:hint="cs"/>
          <w:rtl/>
        </w:rPr>
        <w:t xml:space="preserve">) יותקנו כל אחת על גבי מחשב ייעודי אחד במארז "19. </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 xml:space="preserve">תוכנת ה </w:t>
      </w:r>
      <w:r w:rsidRPr="00EE096A">
        <w:t>server</w:t>
      </w:r>
      <w:r w:rsidRPr="00EE096A">
        <w:rPr>
          <w:rFonts w:hint="cs"/>
          <w:rtl/>
        </w:rPr>
        <w:t xml:space="preserve"> תותקן על גבי חומרת שרת ייעודית לשו"ב מסוג </w:t>
      </w:r>
      <w:r w:rsidRPr="00EE096A">
        <w:t>pizza "19</w:t>
      </w:r>
      <w:r w:rsidRPr="00EE096A">
        <w:rPr>
          <w:rFonts w:hint="cs"/>
          <w:rtl/>
        </w:rPr>
        <w:t>.</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 xml:space="preserve">המערכת תאפשר ביצוע </w:t>
      </w:r>
      <w:r w:rsidRPr="00EE096A">
        <w:rPr>
          <w:rFonts w:hint="cs"/>
        </w:rPr>
        <w:t>ZOOM</w:t>
      </w:r>
      <w:r w:rsidRPr="00EE096A">
        <w:rPr>
          <w:rFonts w:hint="cs"/>
          <w:rtl/>
        </w:rPr>
        <w:t xml:space="preserve"> לצורך עיון מעמיק יותר של המפעיל באזור מסוים.</w:t>
      </w:r>
    </w:p>
    <w:p w:rsidR="0086347F" w:rsidRPr="00EE096A" w:rsidRDefault="0086347F" w:rsidP="0086347F">
      <w:pPr>
        <w:pStyle w:val="ab"/>
        <w:spacing w:before="240" w:after="120" w:line="360" w:lineRule="auto"/>
        <w:ind w:left="1643"/>
        <w:contextualSpacing w:val="0"/>
        <w:rPr>
          <w:rtl/>
        </w:rPr>
      </w:pPr>
    </w:p>
    <w:p w:rsidR="0086347F" w:rsidRPr="00EE096A" w:rsidRDefault="0086347F" w:rsidP="0086347F">
      <w:pPr>
        <w:pStyle w:val="ab"/>
        <w:numPr>
          <w:ilvl w:val="1"/>
          <w:numId w:val="1"/>
        </w:numPr>
        <w:spacing w:line="360" w:lineRule="auto"/>
        <w:ind w:left="651" w:hanging="709"/>
        <w:outlineLvl w:val="1"/>
        <w:rPr>
          <w:u w:val="single"/>
        </w:rPr>
      </w:pPr>
      <w:bookmarkStart w:id="2762" w:name="_Toc355018163"/>
      <w:bookmarkStart w:id="2763" w:name="_Toc390071428"/>
      <w:bookmarkStart w:id="2764" w:name="_Toc391226124"/>
      <w:r w:rsidRPr="00EE096A">
        <w:rPr>
          <w:rFonts w:hint="cs"/>
          <w:u w:val="single"/>
          <w:rtl/>
        </w:rPr>
        <w:t>אינטגרציה כללית לכלל תת המערכות</w:t>
      </w:r>
      <w:bookmarkEnd w:id="2762"/>
      <w:bookmarkEnd w:id="2763"/>
      <w:bookmarkEnd w:id="2764"/>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המערכת תאפשר שליטה מלאה בכל האמצעים באתרים וביניהם:</w:t>
      </w:r>
    </w:p>
    <w:p w:rsidR="0086347F" w:rsidRPr="00EE096A" w:rsidRDefault="0086347F" w:rsidP="0086347F">
      <w:pPr>
        <w:pStyle w:val="ab"/>
        <w:numPr>
          <w:ilvl w:val="3"/>
          <w:numId w:val="1"/>
        </w:numPr>
        <w:spacing w:before="240" w:after="120" w:line="360" w:lineRule="auto"/>
        <w:ind w:hanging="85"/>
        <w:contextualSpacing w:val="0"/>
        <w:rPr>
          <w:rtl/>
        </w:rPr>
      </w:pPr>
      <w:r w:rsidRPr="00EE096A">
        <w:rPr>
          <w:rFonts w:hint="cs"/>
          <w:rtl/>
        </w:rPr>
        <w:t>כלל מצלמות ה</w:t>
      </w:r>
      <w:r w:rsidRPr="00EE096A">
        <w:t>CCTV</w:t>
      </w:r>
      <w:r w:rsidRPr="00EE096A">
        <w:rPr>
          <w:rFonts w:hint="cs"/>
          <w:rtl/>
        </w:rPr>
        <w:t>.</w:t>
      </w:r>
    </w:p>
    <w:p w:rsidR="0086347F" w:rsidRPr="00EE096A" w:rsidRDefault="0086347F" w:rsidP="0086347F">
      <w:pPr>
        <w:pStyle w:val="ab"/>
        <w:numPr>
          <w:ilvl w:val="3"/>
          <w:numId w:val="1"/>
        </w:numPr>
        <w:spacing w:before="240" w:after="120" w:line="360" w:lineRule="auto"/>
        <w:ind w:hanging="85"/>
        <w:contextualSpacing w:val="0"/>
        <w:rPr>
          <w:rtl/>
        </w:rPr>
      </w:pPr>
      <w:r w:rsidRPr="00EE096A">
        <w:rPr>
          <w:rFonts w:hint="cs"/>
          <w:rtl/>
        </w:rPr>
        <w:t>אביזרי קצה כגון גלאי, דלת, זרקור, מצלמה וכו'.</w:t>
      </w:r>
    </w:p>
    <w:p w:rsidR="0086347F" w:rsidRPr="00EE096A" w:rsidRDefault="0086347F" w:rsidP="0086347F">
      <w:pPr>
        <w:pStyle w:val="ab"/>
        <w:numPr>
          <w:ilvl w:val="3"/>
          <w:numId w:val="1"/>
        </w:numPr>
        <w:spacing w:before="240" w:after="120" w:line="360" w:lineRule="auto"/>
        <w:ind w:hanging="85"/>
        <w:contextualSpacing w:val="0"/>
      </w:pPr>
      <w:r w:rsidRPr="00EE096A">
        <w:rPr>
          <w:rFonts w:hint="cs"/>
          <w:rtl/>
        </w:rPr>
        <w:t>בקרת דלתות.</w:t>
      </w:r>
    </w:p>
    <w:p w:rsidR="0086347F" w:rsidRPr="00EE096A" w:rsidRDefault="0086347F" w:rsidP="0086347F">
      <w:pPr>
        <w:pStyle w:val="ab"/>
        <w:numPr>
          <w:ilvl w:val="3"/>
          <w:numId w:val="1"/>
        </w:numPr>
        <w:spacing w:before="240" w:after="120" w:line="360" w:lineRule="auto"/>
        <w:ind w:hanging="85"/>
        <w:contextualSpacing w:val="0"/>
      </w:pPr>
      <w:r w:rsidRPr="00EE096A">
        <w:t>UPS</w:t>
      </w:r>
      <w:r w:rsidRPr="00EE096A">
        <w:rPr>
          <w:rFonts w:hint="cs"/>
          <w:rtl/>
        </w:rPr>
        <w:t>.</w:t>
      </w:r>
    </w:p>
    <w:p w:rsidR="0086347F" w:rsidRPr="00EE096A" w:rsidRDefault="0086347F" w:rsidP="0086347F">
      <w:pPr>
        <w:pStyle w:val="ab"/>
        <w:numPr>
          <w:ilvl w:val="3"/>
          <w:numId w:val="1"/>
        </w:numPr>
        <w:spacing w:before="240" w:after="120" w:line="360" w:lineRule="auto"/>
        <w:ind w:hanging="85"/>
        <w:contextualSpacing w:val="0"/>
      </w:pPr>
      <w:r w:rsidRPr="00EE096A">
        <w:rPr>
          <w:rFonts w:hint="cs"/>
          <w:rtl/>
        </w:rPr>
        <w:t>וכדומה.</w:t>
      </w:r>
    </w:p>
    <w:p w:rsidR="0086347F" w:rsidRPr="00EE096A" w:rsidRDefault="0086347F" w:rsidP="0086347F">
      <w:pPr>
        <w:pStyle w:val="af"/>
        <w:tabs>
          <w:tab w:val="clear" w:pos="4153"/>
          <w:tab w:val="clear" w:pos="8306"/>
          <w:tab w:val="num" w:pos="2190"/>
          <w:tab w:val="num" w:pos="2553"/>
        </w:tabs>
        <w:spacing w:before="240" w:after="120" w:line="360" w:lineRule="auto"/>
        <w:ind w:left="1650"/>
        <w:rPr>
          <w:rtl/>
        </w:rPr>
      </w:pP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lastRenderedPageBreak/>
        <w:t xml:space="preserve">המערכת תספק </w:t>
      </w:r>
      <w:r w:rsidRPr="00EE096A">
        <w:rPr>
          <w:rtl/>
        </w:rPr>
        <w:t>ל</w:t>
      </w:r>
      <w:r w:rsidRPr="00EE096A">
        <w:rPr>
          <w:rFonts w:hint="cs"/>
          <w:rtl/>
        </w:rPr>
        <w:t>מפעיל</w:t>
      </w:r>
      <w:r w:rsidRPr="00EE096A">
        <w:rPr>
          <w:rtl/>
        </w:rPr>
        <w:t xml:space="preserve"> א</w:t>
      </w:r>
      <w:r w:rsidRPr="00EE096A">
        <w:rPr>
          <w:rFonts w:hint="cs"/>
          <w:rtl/>
        </w:rPr>
        <w:t>ינפורמציה</w:t>
      </w:r>
      <w:r w:rsidRPr="00EE096A">
        <w:rPr>
          <w:rtl/>
        </w:rPr>
        <w:t xml:space="preserve"> ל</w:t>
      </w:r>
      <w:r w:rsidRPr="00EE096A">
        <w:rPr>
          <w:rFonts w:hint="cs"/>
          <w:rtl/>
        </w:rPr>
        <w:t>גבי סטאטו</w:t>
      </w:r>
      <w:r w:rsidRPr="00EE096A">
        <w:rPr>
          <w:rFonts w:hint="eastAsia"/>
          <w:rtl/>
        </w:rPr>
        <w:t>ס</w:t>
      </w:r>
      <w:r w:rsidRPr="00EE096A">
        <w:rPr>
          <w:rFonts w:hint="cs"/>
          <w:rtl/>
        </w:rPr>
        <w:t xml:space="preserve"> האמצעים </w:t>
      </w:r>
      <w:r w:rsidRPr="00EE096A">
        <w:rPr>
          <w:rtl/>
        </w:rPr>
        <w:t>ב</w:t>
      </w:r>
      <w:r w:rsidRPr="00EE096A">
        <w:rPr>
          <w:rFonts w:hint="cs"/>
          <w:rtl/>
        </w:rPr>
        <w:t>כל</w:t>
      </w:r>
      <w:r w:rsidRPr="00EE096A">
        <w:rPr>
          <w:rtl/>
        </w:rPr>
        <w:t xml:space="preserve"> ע</w:t>
      </w:r>
      <w:r w:rsidRPr="00EE096A">
        <w:rPr>
          <w:rFonts w:hint="cs"/>
          <w:rtl/>
        </w:rPr>
        <w:t>ת.</w:t>
      </w:r>
    </w:p>
    <w:p w:rsidR="0086347F" w:rsidRPr="00EE096A" w:rsidRDefault="0086347F" w:rsidP="0086347F">
      <w:pPr>
        <w:pStyle w:val="ab"/>
        <w:numPr>
          <w:ilvl w:val="2"/>
          <w:numId w:val="1"/>
        </w:numPr>
        <w:spacing w:line="360" w:lineRule="auto"/>
        <w:ind w:left="1643" w:right="-567" w:hanging="992"/>
        <w:outlineLvl w:val="2"/>
        <w:rPr>
          <w:rtl/>
        </w:rPr>
      </w:pPr>
      <w:r w:rsidRPr="00EE096A">
        <w:rPr>
          <w:rFonts w:hint="cs"/>
          <w:rtl/>
        </w:rPr>
        <w:t>תהיה</w:t>
      </w:r>
      <w:r w:rsidRPr="00EE096A">
        <w:rPr>
          <w:rtl/>
        </w:rPr>
        <w:t xml:space="preserve"> א</w:t>
      </w:r>
      <w:r w:rsidRPr="00EE096A">
        <w:rPr>
          <w:rFonts w:hint="cs"/>
          <w:rtl/>
        </w:rPr>
        <w:t>פשרות</w:t>
      </w:r>
      <w:r w:rsidRPr="00EE096A">
        <w:rPr>
          <w:rtl/>
        </w:rPr>
        <w:t xml:space="preserve"> ל</w:t>
      </w:r>
      <w:r w:rsidRPr="00EE096A">
        <w:rPr>
          <w:rFonts w:hint="cs"/>
          <w:rtl/>
        </w:rPr>
        <w:t>שנות ולאשר ממסך</w:t>
      </w:r>
      <w:r w:rsidRPr="00EE096A">
        <w:rPr>
          <w:rtl/>
        </w:rPr>
        <w:t xml:space="preserve"> ה</w:t>
      </w:r>
      <w:r w:rsidRPr="00EE096A">
        <w:rPr>
          <w:rFonts w:hint="cs"/>
          <w:rtl/>
        </w:rPr>
        <w:t>מערכת</w:t>
      </w:r>
      <w:r w:rsidRPr="00EE096A">
        <w:rPr>
          <w:rtl/>
        </w:rPr>
        <w:t xml:space="preserve"> א</w:t>
      </w:r>
      <w:r w:rsidRPr="00EE096A">
        <w:rPr>
          <w:rFonts w:hint="cs"/>
          <w:rtl/>
        </w:rPr>
        <w:t>ת הסטאטו</w:t>
      </w:r>
      <w:r w:rsidRPr="00EE096A">
        <w:rPr>
          <w:rFonts w:hint="eastAsia"/>
          <w:rtl/>
        </w:rPr>
        <w:t>ס</w:t>
      </w:r>
      <w:r w:rsidRPr="00EE096A">
        <w:rPr>
          <w:rtl/>
        </w:rPr>
        <w:t xml:space="preserve"> ש</w:t>
      </w:r>
      <w:r w:rsidRPr="00EE096A">
        <w:rPr>
          <w:rFonts w:hint="cs"/>
          <w:rtl/>
        </w:rPr>
        <w:t>ל כל האמצעים במתקן.</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 xml:space="preserve">במקרה תקלה בכל מרכיב במערכת, תבצע המערכת ניסיונות אתחול והתאוששות של הרכיב </w:t>
      </w:r>
      <w:r w:rsidRPr="00EE096A">
        <w:rPr>
          <w:rtl/>
        </w:rPr>
        <w:t>–</w:t>
      </w:r>
      <w:r w:rsidRPr="00EE096A">
        <w:rPr>
          <w:rFonts w:hint="cs"/>
          <w:rtl/>
        </w:rPr>
        <w:t xml:space="preserve"> עד להתאוששות או להנחיית המפעיל להפסיק.</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המערכת תאפשר נטרול של אזורים, אביזרי קצה, גלאים, דלתות ו/או כל רכיב אחר במערכת.</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המערכת תאגור מידע על נטרול אמצעים כולל הזמן בו הוא בוצע וזהות המבצע.</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ביטול נטרול אמצעי ירשם אף הוא וייאגר באותו אופן לפעולת הנטרול.</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ניתן יהיה להפיק ולהדפיס דו"ח של כל פעולות ניהול האמצעים על כל פרטיהן.</w:t>
      </w:r>
    </w:p>
    <w:p w:rsidR="0086347F" w:rsidRPr="00EE096A" w:rsidRDefault="0086347F" w:rsidP="0086347F">
      <w:pPr>
        <w:pStyle w:val="ab"/>
        <w:spacing w:line="360" w:lineRule="auto"/>
        <w:ind w:left="1643" w:right="-567"/>
        <w:outlineLvl w:val="2"/>
      </w:pPr>
    </w:p>
    <w:p w:rsidR="0086347F" w:rsidRPr="00EE096A" w:rsidRDefault="0086347F" w:rsidP="0086347F">
      <w:pPr>
        <w:pStyle w:val="ab"/>
        <w:numPr>
          <w:ilvl w:val="1"/>
          <w:numId w:val="1"/>
        </w:numPr>
        <w:spacing w:line="360" w:lineRule="auto"/>
        <w:ind w:left="651" w:hanging="709"/>
        <w:outlineLvl w:val="1"/>
        <w:rPr>
          <w:u w:val="single"/>
        </w:rPr>
      </w:pPr>
      <w:bookmarkStart w:id="2765" w:name="_Toc355018164"/>
      <w:bookmarkStart w:id="2766" w:name="_Toc390071429"/>
      <w:bookmarkStart w:id="2767" w:name="_Toc391226125"/>
      <w:r w:rsidRPr="00EE096A">
        <w:rPr>
          <w:rFonts w:hint="cs"/>
          <w:u w:val="single"/>
          <w:rtl/>
        </w:rPr>
        <w:t>מפות</w:t>
      </w:r>
      <w:bookmarkEnd w:id="2765"/>
      <w:bookmarkEnd w:id="2766"/>
      <w:bookmarkEnd w:id="2767"/>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ת</w:t>
      </w:r>
      <w:r w:rsidRPr="00EE096A">
        <w:rPr>
          <w:rtl/>
        </w:rPr>
        <w:t>תאפשר</w:t>
      </w:r>
      <w:r w:rsidRPr="00EE096A">
        <w:rPr>
          <w:rFonts w:hint="cs"/>
          <w:rtl/>
        </w:rPr>
        <w:t xml:space="preserve"> </w:t>
      </w:r>
      <w:r w:rsidRPr="00EE096A">
        <w:rPr>
          <w:rtl/>
        </w:rPr>
        <w:t>טעינת</w:t>
      </w:r>
      <w:r w:rsidRPr="00EE096A">
        <w:rPr>
          <w:rFonts w:hint="cs"/>
          <w:rtl/>
        </w:rPr>
        <w:t xml:space="preserve"> </w:t>
      </w:r>
      <w:r w:rsidRPr="00EE096A">
        <w:rPr>
          <w:rtl/>
        </w:rPr>
        <w:t>קבצי</w:t>
      </w:r>
      <w:r w:rsidRPr="00EE096A">
        <w:rPr>
          <w:rFonts w:hint="cs"/>
          <w:rtl/>
        </w:rPr>
        <w:t xml:space="preserve"> </w:t>
      </w:r>
      <w:r w:rsidRPr="00EE096A">
        <w:rPr>
          <w:rtl/>
        </w:rPr>
        <w:t>תצוגה</w:t>
      </w:r>
      <w:r w:rsidRPr="00EE096A">
        <w:rPr>
          <w:rFonts w:hint="cs"/>
          <w:rtl/>
        </w:rPr>
        <w:t xml:space="preserve"> </w:t>
      </w:r>
      <w:r w:rsidRPr="00EE096A">
        <w:rPr>
          <w:rtl/>
        </w:rPr>
        <w:t>כגון</w:t>
      </w:r>
      <w:r w:rsidRPr="00EE096A">
        <w:t xml:space="preserve"> JPG </w:t>
      </w:r>
      <w:r w:rsidRPr="00EE096A">
        <w:rPr>
          <w:rtl/>
        </w:rPr>
        <w:t>ו</w:t>
      </w:r>
      <w:r w:rsidRPr="00EE096A">
        <w:t xml:space="preserve"> ,BMP </w:t>
      </w:r>
      <w:r w:rsidRPr="00EE096A">
        <w:rPr>
          <w:rFonts w:hint="cs"/>
          <w:rtl/>
        </w:rPr>
        <w:t xml:space="preserve">קבצי תצוגה וקטוריאליים כגון </w:t>
      </w:r>
      <w:r w:rsidRPr="00EE096A">
        <w:t>WMF</w:t>
      </w:r>
      <w:r w:rsidRPr="00EE096A">
        <w:rPr>
          <w:rFonts w:hint="cs"/>
          <w:rtl/>
        </w:rPr>
        <w:t xml:space="preserve"> ו</w:t>
      </w:r>
      <w:r w:rsidRPr="00EE096A">
        <w:t>SVG</w:t>
      </w:r>
      <w:r w:rsidRPr="00EE096A">
        <w:rPr>
          <w:rFonts w:hint="cs"/>
          <w:rtl/>
        </w:rPr>
        <w:t xml:space="preserve"> ו</w:t>
      </w:r>
      <w:r w:rsidRPr="00EE096A">
        <w:rPr>
          <w:rtl/>
        </w:rPr>
        <w:t>שרטוטי</w:t>
      </w:r>
      <w:r w:rsidRPr="00EE096A">
        <w:t xml:space="preserve"> AutoCAD </w:t>
      </w:r>
      <w:r w:rsidRPr="00EE096A">
        <w:rPr>
          <w:rFonts w:hint="cs"/>
          <w:rtl/>
        </w:rPr>
        <w:t xml:space="preserve"> </w:t>
      </w:r>
      <w:r w:rsidRPr="00EE096A">
        <w:rPr>
          <w:rtl/>
        </w:rPr>
        <w:t>על</w:t>
      </w:r>
      <w:r w:rsidRPr="00EE096A">
        <w:rPr>
          <w:rFonts w:hint="cs"/>
          <w:rtl/>
        </w:rPr>
        <w:t xml:space="preserve"> </w:t>
      </w:r>
      <w:r w:rsidRPr="00EE096A">
        <w:rPr>
          <w:rtl/>
        </w:rPr>
        <w:t>מנת</w:t>
      </w:r>
      <w:r w:rsidRPr="00EE096A">
        <w:rPr>
          <w:rFonts w:hint="cs"/>
          <w:rtl/>
        </w:rPr>
        <w:t xml:space="preserve"> </w:t>
      </w:r>
      <w:r w:rsidRPr="00EE096A">
        <w:rPr>
          <w:rtl/>
        </w:rPr>
        <w:t>להציג</w:t>
      </w:r>
      <w:r w:rsidRPr="00EE096A">
        <w:rPr>
          <w:rFonts w:hint="cs"/>
          <w:rtl/>
        </w:rPr>
        <w:t xml:space="preserve"> </w:t>
      </w:r>
      <w:r w:rsidRPr="00EE096A">
        <w:rPr>
          <w:rtl/>
        </w:rPr>
        <w:t>שרטוטים</w:t>
      </w:r>
      <w:r w:rsidRPr="00EE096A">
        <w:rPr>
          <w:rFonts w:hint="cs"/>
          <w:rtl/>
        </w:rPr>
        <w:t xml:space="preserve"> ותרשימים </w:t>
      </w:r>
      <w:r w:rsidRPr="00EE096A">
        <w:rPr>
          <w:rtl/>
        </w:rPr>
        <w:t>של</w:t>
      </w:r>
      <w:r w:rsidRPr="00EE096A">
        <w:rPr>
          <w:rFonts w:hint="cs"/>
          <w:rtl/>
        </w:rPr>
        <w:t xml:space="preserve"> </w:t>
      </w:r>
      <w:r w:rsidRPr="00EE096A">
        <w:rPr>
          <w:rtl/>
        </w:rPr>
        <w:t>ה</w:t>
      </w:r>
      <w:r w:rsidRPr="00EE096A">
        <w:rPr>
          <w:rFonts w:hint="cs"/>
          <w:rtl/>
        </w:rPr>
        <w:t>מתקן</w:t>
      </w:r>
      <w:r w:rsidRPr="00EE096A">
        <w:t xml:space="preserve">. </w:t>
      </w:r>
    </w:p>
    <w:p w:rsidR="0086347F" w:rsidRPr="00EE096A" w:rsidRDefault="0086347F" w:rsidP="0086347F">
      <w:pPr>
        <w:pStyle w:val="ab"/>
        <w:numPr>
          <w:ilvl w:val="2"/>
          <w:numId w:val="1"/>
        </w:numPr>
        <w:spacing w:line="360" w:lineRule="auto"/>
        <w:ind w:left="1643" w:right="-567" w:hanging="992"/>
        <w:outlineLvl w:val="2"/>
      </w:pPr>
      <w:r w:rsidRPr="00EE096A">
        <w:rPr>
          <w:rtl/>
        </w:rPr>
        <w:t>המערכת</w:t>
      </w:r>
      <w:r w:rsidRPr="00EE096A">
        <w:rPr>
          <w:rFonts w:hint="cs"/>
          <w:rtl/>
        </w:rPr>
        <w:t xml:space="preserve"> </w:t>
      </w:r>
      <w:r w:rsidRPr="00EE096A">
        <w:rPr>
          <w:rtl/>
        </w:rPr>
        <w:t>תאפשר</w:t>
      </w:r>
      <w:r w:rsidRPr="00EE096A">
        <w:rPr>
          <w:rFonts w:hint="cs"/>
          <w:rtl/>
        </w:rPr>
        <w:t xml:space="preserve"> </w:t>
      </w:r>
      <w:r w:rsidRPr="00EE096A">
        <w:rPr>
          <w:rtl/>
        </w:rPr>
        <w:t>יצירת</w:t>
      </w:r>
      <w:r w:rsidRPr="00EE096A">
        <w:rPr>
          <w:rFonts w:hint="cs"/>
          <w:rtl/>
        </w:rPr>
        <w:t xml:space="preserve"> </w:t>
      </w:r>
      <w:r w:rsidRPr="00EE096A">
        <w:rPr>
          <w:rtl/>
        </w:rPr>
        <w:t>היררכיה</w:t>
      </w:r>
      <w:r w:rsidRPr="00EE096A">
        <w:rPr>
          <w:rFonts w:hint="cs"/>
          <w:rtl/>
        </w:rPr>
        <w:t xml:space="preserve"> </w:t>
      </w:r>
      <w:r w:rsidRPr="00EE096A">
        <w:rPr>
          <w:rtl/>
        </w:rPr>
        <w:t>של</w:t>
      </w:r>
      <w:r w:rsidRPr="00EE096A">
        <w:rPr>
          <w:rFonts w:hint="cs"/>
          <w:rtl/>
        </w:rPr>
        <w:t xml:space="preserve"> </w:t>
      </w:r>
      <w:r w:rsidRPr="00EE096A">
        <w:rPr>
          <w:rtl/>
        </w:rPr>
        <w:t>מפות</w:t>
      </w:r>
      <w:r w:rsidRPr="00EE096A">
        <w:rPr>
          <w:rFonts w:hint="cs"/>
          <w:rtl/>
        </w:rPr>
        <w:t xml:space="preserve"> </w:t>
      </w:r>
      <w:r w:rsidRPr="00EE096A">
        <w:rPr>
          <w:rtl/>
        </w:rPr>
        <w:t>ותצלומים</w:t>
      </w:r>
      <w:r w:rsidRPr="00EE096A">
        <w:rPr>
          <w:rFonts w:hint="cs"/>
          <w:rtl/>
        </w:rPr>
        <w:t xml:space="preserve"> </w:t>
      </w:r>
      <w:r w:rsidRPr="00EE096A">
        <w:rPr>
          <w:rtl/>
        </w:rPr>
        <w:t>על</w:t>
      </w:r>
      <w:r w:rsidRPr="00EE096A">
        <w:rPr>
          <w:rFonts w:hint="cs"/>
          <w:rtl/>
        </w:rPr>
        <w:t xml:space="preserve"> </w:t>
      </w:r>
      <w:r w:rsidRPr="00EE096A">
        <w:rPr>
          <w:rtl/>
        </w:rPr>
        <w:t>מנת</w:t>
      </w:r>
      <w:r w:rsidRPr="00EE096A">
        <w:rPr>
          <w:rFonts w:hint="cs"/>
          <w:rtl/>
        </w:rPr>
        <w:t xml:space="preserve"> </w:t>
      </w:r>
      <w:r w:rsidRPr="00EE096A">
        <w:rPr>
          <w:rtl/>
        </w:rPr>
        <w:t>לחלק</w:t>
      </w:r>
      <w:r w:rsidRPr="00EE096A">
        <w:rPr>
          <w:rFonts w:hint="cs"/>
          <w:rtl/>
        </w:rPr>
        <w:t xml:space="preserve"> </w:t>
      </w:r>
      <w:r w:rsidRPr="00EE096A">
        <w:rPr>
          <w:rtl/>
        </w:rPr>
        <w:t>את</w:t>
      </w:r>
      <w:r w:rsidRPr="00EE096A">
        <w:rPr>
          <w:rFonts w:hint="cs"/>
          <w:rtl/>
        </w:rPr>
        <w:t xml:space="preserve"> </w:t>
      </w:r>
      <w:r w:rsidRPr="00EE096A">
        <w:rPr>
          <w:rtl/>
        </w:rPr>
        <w:t>האזורים</w:t>
      </w:r>
      <w:r w:rsidRPr="00EE096A">
        <w:rPr>
          <w:rFonts w:hint="cs"/>
          <w:rtl/>
        </w:rPr>
        <w:t xml:space="preserve"> </w:t>
      </w:r>
      <w:r w:rsidRPr="00EE096A">
        <w:rPr>
          <w:rtl/>
        </w:rPr>
        <w:t>לתתי</w:t>
      </w:r>
      <w:r w:rsidRPr="00EE096A">
        <w:rPr>
          <w:rFonts w:hint="cs"/>
          <w:rtl/>
        </w:rPr>
        <w:t xml:space="preserve"> </w:t>
      </w:r>
      <w:r w:rsidRPr="00EE096A">
        <w:rPr>
          <w:rtl/>
        </w:rPr>
        <w:t>אזורים</w:t>
      </w:r>
      <w:r w:rsidRPr="00EE096A">
        <w:rPr>
          <w:rFonts w:hint="cs"/>
          <w:rtl/>
        </w:rPr>
        <w:t xml:space="preserve"> </w:t>
      </w:r>
      <w:r w:rsidRPr="00EE096A">
        <w:rPr>
          <w:rtl/>
        </w:rPr>
        <w:t>ואף</w:t>
      </w:r>
      <w:r w:rsidRPr="00EE096A">
        <w:rPr>
          <w:rFonts w:hint="cs"/>
          <w:rtl/>
        </w:rPr>
        <w:t xml:space="preserve"> </w:t>
      </w:r>
      <w:r w:rsidRPr="00EE096A">
        <w:rPr>
          <w:rtl/>
        </w:rPr>
        <w:t>להוסיף</w:t>
      </w:r>
      <w:r w:rsidRPr="00EE096A">
        <w:rPr>
          <w:rFonts w:hint="cs"/>
          <w:rtl/>
        </w:rPr>
        <w:t xml:space="preserve"> </w:t>
      </w:r>
      <w:r w:rsidRPr="00EE096A">
        <w:rPr>
          <w:rtl/>
        </w:rPr>
        <w:t>שרטוט</w:t>
      </w:r>
      <w:r w:rsidRPr="00EE096A">
        <w:rPr>
          <w:rFonts w:hint="cs"/>
          <w:rtl/>
        </w:rPr>
        <w:t xml:space="preserve"> </w:t>
      </w:r>
      <w:r w:rsidRPr="00EE096A">
        <w:rPr>
          <w:rtl/>
        </w:rPr>
        <w:t>טכני</w:t>
      </w:r>
      <w:r w:rsidRPr="00EE096A">
        <w:rPr>
          <w:rFonts w:hint="cs"/>
          <w:rtl/>
        </w:rPr>
        <w:t xml:space="preserve"> </w:t>
      </w:r>
      <w:r w:rsidRPr="00EE096A">
        <w:rPr>
          <w:rtl/>
        </w:rPr>
        <w:t>או</w:t>
      </w:r>
      <w:r w:rsidRPr="00EE096A">
        <w:rPr>
          <w:rFonts w:hint="cs"/>
          <w:rtl/>
        </w:rPr>
        <w:t xml:space="preserve"> </w:t>
      </w:r>
      <w:r w:rsidRPr="00EE096A">
        <w:rPr>
          <w:rtl/>
        </w:rPr>
        <w:t>תמונה</w:t>
      </w:r>
      <w:r w:rsidRPr="00EE096A">
        <w:rPr>
          <w:rFonts w:hint="cs"/>
          <w:rtl/>
        </w:rPr>
        <w:t xml:space="preserve"> </w:t>
      </w:r>
      <w:r w:rsidRPr="00EE096A">
        <w:rPr>
          <w:rtl/>
        </w:rPr>
        <w:t>של</w:t>
      </w:r>
      <w:r w:rsidRPr="00EE096A">
        <w:rPr>
          <w:rFonts w:hint="cs"/>
          <w:rtl/>
        </w:rPr>
        <w:t xml:space="preserve"> </w:t>
      </w:r>
      <w:r w:rsidRPr="00EE096A">
        <w:rPr>
          <w:rtl/>
        </w:rPr>
        <w:t>אזורים</w:t>
      </w:r>
      <w:r w:rsidRPr="00EE096A">
        <w:rPr>
          <w:rFonts w:hint="cs"/>
          <w:rtl/>
        </w:rPr>
        <w:t xml:space="preserve"> </w:t>
      </w:r>
      <w:r w:rsidRPr="00EE096A">
        <w:rPr>
          <w:rtl/>
        </w:rPr>
        <w:t>מועדפים</w:t>
      </w:r>
      <w:r w:rsidRPr="00EE096A">
        <w:t>.</w:t>
      </w:r>
    </w:p>
    <w:p w:rsidR="0086347F" w:rsidRPr="00EE096A" w:rsidRDefault="0086347F" w:rsidP="0086347F">
      <w:pPr>
        <w:pStyle w:val="ab"/>
        <w:numPr>
          <w:ilvl w:val="2"/>
          <w:numId w:val="1"/>
        </w:numPr>
        <w:spacing w:line="360" w:lineRule="auto"/>
        <w:ind w:left="1643" w:right="-567" w:hanging="992"/>
        <w:outlineLvl w:val="2"/>
      </w:pPr>
      <w:r w:rsidRPr="00EE096A">
        <w:rPr>
          <w:rtl/>
        </w:rPr>
        <w:t>על</w:t>
      </w:r>
      <w:r w:rsidRPr="00EE096A">
        <w:rPr>
          <w:rFonts w:hint="cs"/>
          <w:rtl/>
        </w:rPr>
        <w:t xml:space="preserve"> </w:t>
      </w:r>
      <w:r w:rsidRPr="00EE096A">
        <w:rPr>
          <w:rtl/>
        </w:rPr>
        <w:t>המפות</w:t>
      </w:r>
      <w:r w:rsidRPr="00EE096A">
        <w:rPr>
          <w:rFonts w:hint="cs"/>
          <w:rtl/>
        </w:rPr>
        <w:t xml:space="preserve"> ניתן יהיה למקם </w:t>
      </w:r>
      <w:r w:rsidRPr="00EE096A">
        <w:rPr>
          <w:rtl/>
        </w:rPr>
        <w:t>אייקונים</w:t>
      </w:r>
      <w:r w:rsidRPr="00EE096A">
        <w:rPr>
          <w:rFonts w:hint="cs"/>
          <w:rtl/>
        </w:rPr>
        <w:t xml:space="preserve"> ה</w:t>
      </w:r>
      <w:r w:rsidRPr="00EE096A">
        <w:rPr>
          <w:rtl/>
        </w:rPr>
        <w:t>מייצגים</w:t>
      </w:r>
      <w:r w:rsidRPr="00EE096A">
        <w:rPr>
          <w:rFonts w:hint="cs"/>
          <w:rtl/>
        </w:rPr>
        <w:t xml:space="preserve"> </w:t>
      </w:r>
      <w:r w:rsidRPr="00EE096A">
        <w:rPr>
          <w:rtl/>
        </w:rPr>
        <w:t>את</w:t>
      </w:r>
      <w:r w:rsidRPr="00EE096A">
        <w:rPr>
          <w:rFonts w:hint="cs"/>
          <w:rtl/>
        </w:rPr>
        <w:t xml:space="preserve"> </w:t>
      </w:r>
      <w:r w:rsidRPr="00EE096A">
        <w:rPr>
          <w:rtl/>
        </w:rPr>
        <w:t>ציוד</w:t>
      </w:r>
      <w:r w:rsidRPr="00EE096A">
        <w:rPr>
          <w:rFonts w:hint="cs"/>
          <w:rtl/>
        </w:rPr>
        <w:t xml:space="preserve">י </w:t>
      </w:r>
      <w:r w:rsidRPr="00EE096A">
        <w:rPr>
          <w:rtl/>
        </w:rPr>
        <w:t>הקצה</w:t>
      </w:r>
      <w:r w:rsidRPr="00EE096A">
        <w:t xml:space="preserve">. </w:t>
      </w:r>
    </w:p>
    <w:p w:rsidR="0086347F" w:rsidRPr="00EE096A" w:rsidRDefault="0086347F" w:rsidP="0086347F">
      <w:pPr>
        <w:pStyle w:val="ab"/>
        <w:numPr>
          <w:ilvl w:val="2"/>
          <w:numId w:val="1"/>
        </w:numPr>
        <w:spacing w:line="360" w:lineRule="auto"/>
        <w:ind w:left="1643" w:right="-567" w:hanging="992"/>
        <w:outlineLvl w:val="2"/>
      </w:pPr>
      <w:r w:rsidRPr="00EE096A">
        <w:rPr>
          <w:rtl/>
        </w:rPr>
        <w:t>עבור</w:t>
      </w:r>
      <w:r w:rsidRPr="00EE096A">
        <w:rPr>
          <w:rFonts w:hint="cs"/>
          <w:rtl/>
        </w:rPr>
        <w:t xml:space="preserve"> </w:t>
      </w:r>
      <w:r w:rsidRPr="00EE096A">
        <w:rPr>
          <w:rtl/>
        </w:rPr>
        <w:t>כל</w:t>
      </w:r>
      <w:r w:rsidRPr="00EE096A">
        <w:rPr>
          <w:rFonts w:hint="cs"/>
          <w:rtl/>
        </w:rPr>
        <w:t xml:space="preserve"> </w:t>
      </w:r>
      <w:r w:rsidRPr="00EE096A">
        <w:rPr>
          <w:rtl/>
        </w:rPr>
        <w:t>רכיב</w:t>
      </w:r>
      <w:r w:rsidRPr="00EE096A">
        <w:rPr>
          <w:rFonts w:hint="cs"/>
          <w:rtl/>
        </w:rPr>
        <w:t xml:space="preserve"> </w:t>
      </w:r>
      <w:r w:rsidRPr="00EE096A">
        <w:rPr>
          <w:rtl/>
        </w:rPr>
        <w:t>קצה</w:t>
      </w:r>
      <w:r w:rsidRPr="00EE096A">
        <w:rPr>
          <w:rFonts w:hint="cs"/>
          <w:rtl/>
        </w:rPr>
        <w:t xml:space="preserve"> יוגדר </w:t>
      </w:r>
      <w:r w:rsidRPr="00EE096A">
        <w:rPr>
          <w:rtl/>
        </w:rPr>
        <w:t>אייקון</w:t>
      </w:r>
      <w:r w:rsidRPr="00EE096A">
        <w:rPr>
          <w:rFonts w:hint="cs"/>
          <w:rtl/>
        </w:rPr>
        <w:t xml:space="preserve"> שי</w:t>
      </w:r>
      <w:r w:rsidRPr="00EE096A">
        <w:rPr>
          <w:rtl/>
        </w:rPr>
        <w:t>סמל</w:t>
      </w:r>
      <w:r w:rsidRPr="00EE096A">
        <w:rPr>
          <w:rFonts w:hint="cs"/>
          <w:rtl/>
        </w:rPr>
        <w:t xml:space="preserve"> </w:t>
      </w:r>
      <w:r w:rsidRPr="00EE096A">
        <w:rPr>
          <w:rtl/>
        </w:rPr>
        <w:t>אותו</w:t>
      </w:r>
      <w:r w:rsidRPr="00EE096A">
        <w:t>.</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 xml:space="preserve">המערכת תתמוך </w:t>
      </w:r>
      <w:r w:rsidRPr="00EE096A">
        <w:rPr>
          <w:rtl/>
        </w:rPr>
        <w:t>במספר</w:t>
      </w:r>
      <w:r w:rsidRPr="00EE096A">
        <w:rPr>
          <w:rFonts w:hint="cs"/>
          <w:rtl/>
        </w:rPr>
        <w:t xml:space="preserve"> </w:t>
      </w:r>
      <w:r w:rsidRPr="00EE096A">
        <w:rPr>
          <w:rtl/>
        </w:rPr>
        <w:t>מפות</w:t>
      </w:r>
      <w:r w:rsidRPr="00EE096A">
        <w:rPr>
          <w:rFonts w:hint="cs"/>
          <w:rtl/>
        </w:rPr>
        <w:t xml:space="preserve"> </w:t>
      </w:r>
      <w:r w:rsidRPr="00EE096A">
        <w:rPr>
          <w:rtl/>
        </w:rPr>
        <w:t>הניתנות</w:t>
      </w:r>
      <w:r w:rsidRPr="00EE096A">
        <w:rPr>
          <w:rFonts w:hint="cs"/>
          <w:rtl/>
        </w:rPr>
        <w:t xml:space="preserve"> </w:t>
      </w:r>
      <w:r w:rsidRPr="00EE096A">
        <w:rPr>
          <w:rtl/>
        </w:rPr>
        <w:t>לבחירה</w:t>
      </w:r>
      <w:r w:rsidRPr="00EE096A">
        <w:rPr>
          <w:rFonts w:hint="cs"/>
          <w:rtl/>
        </w:rPr>
        <w:t xml:space="preserve"> </w:t>
      </w:r>
      <w:r w:rsidRPr="00EE096A">
        <w:rPr>
          <w:rtl/>
        </w:rPr>
        <w:t>מתוך</w:t>
      </w:r>
      <w:r w:rsidRPr="00EE096A">
        <w:rPr>
          <w:rFonts w:hint="cs"/>
          <w:rtl/>
        </w:rPr>
        <w:t xml:space="preserve"> </w:t>
      </w:r>
      <w:r w:rsidRPr="00EE096A">
        <w:rPr>
          <w:rtl/>
        </w:rPr>
        <w:t>רשימ</w:t>
      </w:r>
      <w:r w:rsidRPr="00EE096A">
        <w:rPr>
          <w:rFonts w:hint="cs"/>
          <w:rtl/>
        </w:rPr>
        <w:t xml:space="preserve">ת מפות. </w:t>
      </w:r>
      <w:r w:rsidRPr="00EE096A">
        <w:rPr>
          <w:rtl/>
        </w:rPr>
        <w:t>ניתן</w:t>
      </w:r>
      <w:r w:rsidRPr="00EE096A">
        <w:rPr>
          <w:rFonts w:hint="cs"/>
          <w:rtl/>
        </w:rPr>
        <w:t xml:space="preserve"> יהיה </w:t>
      </w:r>
      <w:r w:rsidRPr="00EE096A">
        <w:rPr>
          <w:rtl/>
        </w:rPr>
        <w:t>לצפות</w:t>
      </w:r>
      <w:r w:rsidRPr="00EE096A">
        <w:rPr>
          <w:rFonts w:hint="cs"/>
          <w:rtl/>
        </w:rPr>
        <w:t xml:space="preserve"> </w:t>
      </w:r>
      <w:r w:rsidRPr="00EE096A">
        <w:rPr>
          <w:rtl/>
        </w:rPr>
        <w:t>במפה</w:t>
      </w:r>
      <w:r w:rsidRPr="00EE096A">
        <w:rPr>
          <w:rFonts w:hint="cs"/>
          <w:rtl/>
        </w:rPr>
        <w:t xml:space="preserve"> </w:t>
      </w:r>
      <w:r w:rsidRPr="00EE096A">
        <w:rPr>
          <w:rtl/>
        </w:rPr>
        <w:t>אחת</w:t>
      </w:r>
      <w:r w:rsidRPr="00EE096A">
        <w:rPr>
          <w:rFonts w:hint="cs"/>
          <w:rtl/>
        </w:rPr>
        <w:t xml:space="preserve"> </w:t>
      </w:r>
      <w:r w:rsidRPr="00EE096A">
        <w:rPr>
          <w:rtl/>
        </w:rPr>
        <w:t>או</w:t>
      </w:r>
      <w:r w:rsidRPr="00EE096A">
        <w:rPr>
          <w:rFonts w:hint="cs"/>
          <w:rtl/>
        </w:rPr>
        <w:t xml:space="preserve"> </w:t>
      </w:r>
      <w:r w:rsidRPr="00EE096A">
        <w:rPr>
          <w:rtl/>
        </w:rPr>
        <w:t>יותר</w:t>
      </w:r>
      <w:r w:rsidRPr="00EE096A">
        <w:rPr>
          <w:rFonts w:hint="cs"/>
          <w:rtl/>
        </w:rPr>
        <w:t xml:space="preserve"> </w:t>
      </w:r>
      <w:r w:rsidRPr="00EE096A">
        <w:rPr>
          <w:rtl/>
        </w:rPr>
        <w:t>על</w:t>
      </w:r>
      <w:r w:rsidRPr="00EE096A">
        <w:rPr>
          <w:rFonts w:hint="cs"/>
          <w:rtl/>
        </w:rPr>
        <w:t xml:space="preserve"> </w:t>
      </w:r>
      <w:r w:rsidRPr="00EE096A">
        <w:rPr>
          <w:rtl/>
        </w:rPr>
        <w:t>פי</w:t>
      </w:r>
      <w:r w:rsidRPr="00EE096A">
        <w:rPr>
          <w:rFonts w:hint="cs"/>
          <w:rtl/>
        </w:rPr>
        <w:t xml:space="preserve"> </w:t>
      </w:r>
      <w:r w:rsidRPr="00EE096A">
        <w:rPr>
          <w:rtl/>
        </w:rPr>
        <w:t>דרישת</w:t>
      </w:r>
      <w:r w:rsidRPr="00EE096A">
        <w:rPr>
          <w:rFonts w:hint="cs"/>
          <w:rtl/>
        </w:rPr>
        <w:t xml:space="preserve"> </w:t>
      </w:r>
      <w:r w:rsidRPr="00EE096A">
        <w:rPr>
          <w:rtl/>
        </w:rPr>
        <w:t>המפעיל</w:t>
      </w:r>
      <w:r w:rsidRPr="00EE096A">
        <w:t>.</w:t>
      </w:r>
    </w:p>
    <w:p w:rsidR="0086347F" w:rsidRPr="00EE096A" w:rsidRDefault="0086347F" w:rsidP="0086347F">
      <w:pPr>
        <w:pStyle w:val="ab"/>
        <w:numPr>
          <w:ilvl w:val="2"/>
          <w:numId w:val="1"/>
        </w:numPr>
        <w:spacing w:line="360" w:lineRule="auto"/>
        <w:ind w:left="1643" w:right="-567" w:hanging="992"/>
        <w:outlineLvl w:val="2"/>
      </w:pPr>
      <w:r w:rsidRPr="00EE096A">
        <w:rPr>
          <w:rtl/>
        </w:rPr>
        <w:t>המערכת</w:t>
      </w:r>
      <w:r w:rsidRPr="00EE096A">
        <w:rPr>
          <w:rFonts w:hint="cs"/>
          <w:rtl/>
        </w:rPr>
        <w:t xml:space="preserve"> ת</w:t>
      </w:r>
      <w:r w:rsidRPr="00EE096A">
        <w:rPr>
          <w:rtl/>
        </w:rPr>
        <w:t>אפשר</w:t>
      </w:r>
      <w:r w:rsidRPr="00EE096A">
        <w:rPr>
          <w:rFonts w:hint="cs"/>
          <w:rtl/>
        </w:rPr>
        <w:t xml:space="preserve"> </w:t>
      </w:r>
      <w:r w:rsidRPr="00EE096A">
        <w:rPr>
          <w:rtl/>
        </w:rPr>
        <w:t>להפעיל</w:t>
      </w:r>
      <w:r w:rsidRPr="00EE096A">
        <w:rPr>
          <w:rFonts w:hint="cs"/>
          <w:rtl/>
        </w:rPr>
        <w:t xml:space="preserve"> </w:t>
      </w:r>
      <w:r w:rsidRPr="00EE096A">
        <w:rPr>
          <w:rtl/>
        </w:rPr>
        <w:t>את</w:t>
      </w:r>
      <w:r w:rsidRPr="00EE096A">
        <w:rPr>
          <w:rFonts w:hint="cs"/>
          <w:rtl/>
        </w:rPr>
        <w:t xml:space="preserve"> </w:t>
      </w:r>
      <w:r w:rsidRPr="00EE096A">
        <w:rPr>
          <w:rtl/>
        </w:rPr>
        <w:t>רכיבי</w:t>
      </w:r>
      <w:r w:rsidRPr="00EE096A">
        <w:rPr>
          <w:rFonts w:hint="cs"/>
          <w:rtl/>
        </w:rPr>
        <w:t xml:space="preserve"> </w:t>
      </w:r>
      <w:r w:rsidRPr="00EE096A">
        <w:rPr>
          <w:rtl/>
        </w:rPr>
        <w:t>הקצה</w:t>
      </w:r>
      <w:r w:rsidRPr="00EE096A">
        <w:rPr>
          <w:rFonts w:hint="cs"/>
          <w:rtl/>
        </w:rPr>
        <w:t xml:space="preserve"> </w:t>
      </w:r>
      <w:r w:rsidRPr="00EE096A">
        <w:rPr>
          <w:rtl/>
        </w:rPr>
        <w:t>מתוך</w:t>
      </w:r>
      <w:r w:rsidRPr="00EE096A">
        <w:rPr>
          <w:rFonts w:hint="cs"/>
          <w:rtl/>
        </w:rPr>
        <w:t xml:space="preserve"> </w:t>
      </w:r>
      <w:r w:rsidRPr="00EE096A">
        <w:rPr>
          <w:rtl/>
        </w:rPr>
        <w:t>המפה</w:t>
      </w:r>
      <w:r w:rsidRPr="00EE096A">
        <w:rPr>
          <w:rFonts w:hint="cs"/>
          <w:rtl/>
        </w:rPr>
        <w:t>.</w:t>
      </w:r>
      <w:r w:rsidRPr="00EE096A">
        <w:t xml:space="preserve"> </w:t>
      </w:r>
      <w:r w:rsidRPr="00EE096A">
        <w:rPr>
          <w:rtl/>
        </w:rPr>
        <w:t>לדוגמה</w:t>
      </w:r>
      <w:r w:rsidRPr="00EE096A">
        <w:rPr>
          <w:rFonts w:hint="cs"/>
          <w:rtl/>
        </w:rPr>
        <w:t xml:space="preserve">, </w:t>
      </w:r>
      <w:r w:rsidRPr="00EE096A">
        <w:rPr>
          <w:rtl/>
        </w:rPr>
        <w:t>לחיצה</w:t>
      </w:r>
      <w:r w:rsidRPr="00EE096A">
        <w:rPr>
          <w:rFonts w:hint="cs"/>
          <w:rtl/>
        </w:rPr>
        <w:t xml:space="preserve"> </w:t>
      </w:r>
      <w:r w:rsidRPr="00EE096A">
        <w:rPr>
          <w:rtl/>
        </w:rPr>
        <w:t>כפולה</w:t>
      </w:r>
      <w:r w:rsidRPr="00EE096A">
        <w:rPr>
          <w:rFonts w:hint="cs"/>
          <w:rtl/>
        </w:rPr>
        <w:t xml:space="preserve"> </w:t>
      </w:r>
      <w:r w:rsidRPr="00EE096A">
        <w:rPr>
          <w:rtl/>
        </w:rPr>
        <w:t>על</w:t>
      </w:r>
      <w:r w:rsidRPr="00EE096A">
        <w:rPr>
          <w:rFonts w:hint="cs"/>
          <w:rtl/>
        </w:rPr>
        <w:t xml:space="preserve"> </w:t>
      </w:r>
      <w:r w:rsidRPr="00EE096A">
        <w:rPr>
          <w:rtl/>
        </w:rPr>
        <w:t>מצלמה</w:t>
      </w:r>
      <w:r w:rsidRPr="00EE096A">
        <w:rPr>
          <w:rFonts w:hint="cs"/>
          <w:rtl/>
        </w:rPr>
        <w:t xml:space="preserve"> </w:t>
      </w:r>
      <w:r w:rsidRPr="00EE096A">
        <w:rPr>
          <w:rtl/>
        </w:rPr>
        <w:t>תגרור</w:t>
      </w:r>
      <w:r w:rsidRPr="00EE096A">
        <w:rPr>
          <w:rFonts w:hint="cs"/>
          <w:rtl/>
        </w:rPr>
        <w:t xml:space="preserve"> </w:t>
      </w:r>
      <w:r w:rsidRPr="00EE096A">
        <w:rPr>
          <w:rtl/>
        </w:rPr>
        <w:t>את</w:t>
      </w:r>
      <w:r w:rsidRPr="00EE096A">
        <w:rPr>
          <w:rFonts w:hint="cs"/>
          <w:rtl/>
        </w:rPr>
        <w:t xml:space="preserve"> </w:t>
      </w:r>
      <w:r w:rsidRPr="00EE096A">
        <w:rPr>
          <w:rtl/>
        </w:rPr>
        <w:t>פתיחת</w:t>
      </w:r>
      <w:r w:rsidRPr="00EE096A">
        <w:rPr>
          <w:rFonts w:hint="cs"/>
          <w:rtl/>
        </w:rPr>
        <w:t xml:space="preserve"> </w:t>
      </w:r>
      <w:r w:rsidRPr="00EE096A">
        <w:rPr>
          <w:rtl/>
        </w:rPr>
        <w:t>המצלמה</w:t>
      </w:r>
      <w:r w:rsidRPr="00EE096A">
        <w:rPr>
          <w:rFonts w:hint="cs"/>
          <w:rtl/>
        </w:rPr>
        <w:t xml:space="preserve"> </w:t>
      </w:r>
      <w:r w:rsidRPr="00EE096A">
        <w:rPr>
          <w:rtl/>
        </w:rPr>
        <w:t>ושליטה</w:t>
      </w:r>
      <w:r w:rsidRPr="00EE096A">
        <w:rPr>
          <w:rFonts w:hint="cs"/>
          <w:rtl/>
        </w:rPr>
        <w:t xml:space="preserve"> </w:t>
      </w:r>
      <w:r w:rsidRPr="00EE096A">
        <w:rPr>
          <w:rtl/>
        </w:rPr>
        <w:t>עליה</w:t>
      </w:r>
      <w:r w:rsidRPr="00EE096A">
        <w:t>.</w:t>
      </w:r>
    </w:p>
    <w:p w:rsidR="0086347F" w:rsidRPr="00EE096A" w:rsidRDefault="0086347F" w:rsidP="0086347F">
      <w:pPr>
        <w:pStyle w:val="ab"/>
        <w:numPr>
          <w:ilvl w:val="2"/>
          <w:numId w:val="1"/>
        </w:numPr>
        <w:spacing w:line="360" w:lineRule="auto"/>
        <w:ind w:left="1643" w:right="-567" w:hanging="992"/>
        <w:outlineLvl w:val="2"/>
      </w:pPr>
      <w:r w:rsidRPr="00EE096A">
        <w:rPr>
          <w:rtl/>
        </w:rPr>
        <w:t>אירוע</w:t>
      </w:r>
      <w:r w:rsidRPr="00EE096A">
        <w:rPr>
          <w:rFonts w:hint="cs"/>
          <w:rtl/>
        </w:rPr>
        <w:t xml:space="preserve"> </w:t>
      </w:r>
      <w:r w:rsidRPr="00EE096A">
        <w:rPr>
          <w:rtl/>
        </w:rPr>
        <w:t>במערכת</w:t>
      </w:r>
      <w:r w:rsidRPr="00EE096A">
        <w:rPr>
          <w:rFonts w:hint="cs"/>
          <w:rtl/>
        </w:rPr>
        <w:t xml:space="preserve"> יגרום באופן אוטומטי לתצוגת </w:t>
      </w:r>
      <w:r w:rsidRPr="00EE096A">
        <w:rPr>
          <w:rtl/>
        </w:rPr>
        <w:t>האלמנט</w:t>
      </w:r>
      <w:r w:rsidRPr="00EE096A">
        <w:rPr>
          <w:rFonts w:hint="cs"/>
          <w:rtl/>
        </w:rPr>
        <w:t xml:space="preserve"> </w:t>
      </w:r>
      <w:r w:rsidRPr="00EE096A">
        <w:rPr>
          <w:rtl/>
        </w:rPr>
        <w:t>שהו</w:t>
      </w:r>
      <w:r w:rsidRPr="00EE096A">
        <w:rPr>
          <w:rFonts w:hint="cs"/>
          <w:rtl/>
        </w:rPr>
        <w:t xml:space="preserve">א </w:t>
      </w:r>
      <w:r w:rsidRPr="00EE096A">
        <w:rPr>
          <w:rtl/>
        </w:rPr>
        <w:t>הטריגר</w:t>
      </w:r>
      <w:r w:rsidRPr="00EE096A">
        <w:rPr>
          <w:rFonts w:hint="cs"/>
          <w:rtl/>
        </w:rPr>
        <w:t xml:space="preserve"> </w:t>
      </w:r>
      <w:r w:rsidRPr="00EE096A">
        <w:rPr>
          <w:rtl/>
        </w:rPr>
        <w:t>לאירוע</w:t>
      </w:r>
      <w:r w:rsidRPr="00EE096A">
        <w:rPr>
          <w:rFonts w:hint="cs"/>
          <w:rtl/>
        </w:rPr>
        <w:t xml:space="preserve">. </w:t>
      </w:r>
      <w:r w:rsidRPr="00EE096A">
        <w:rPr>
          <w:rtl/>
        </w:rPr>
        <w:t>האלמנט</w:t>
      </w:r>
      <w:r w:rsidRPr="00EE096A">
        <w:rPr>
          <w:rFonts w:hint="cs"/>
          <w:rtl/>
        </w:rPr>
        <w:t xml:space="preserve"> יוצג  </w:t>
      </w:r>
      <w:r w:rsidRPr="00EE096A">
        <w:rPr>
          <w:rtl/>
        </w:rPr>
        <w:t>במרכז</w:t>
      </w:r>
      <w:r w:rsidRPr="00EE096A">
        <w:rPr>
          <w:rFonts w:hint="cs"/>
          <w:rtl/>
        </w:rPr>
        <w:t xml:space="preserve"> </w:t>
      </w:r>
      <w:r w:rsidRPr="00EE096A">
        <w:rPr>
          <w:rtl/>
        </w:rPr>
        <w:t>המפ</w:t>
      </w:r>
      <w:r w:rsidRPr="00EE096A">
        <w:rPr>
          <w:rFonts w:hint="cs"/>
          <w:rtl/>
        </w:rPr>
        <w:t xml:space="preserve">ה, </w:t>
      </w:r>
      <w:r w:rsidRPr="00EE096A">
        <w:rPr>
          <w:rtl/>
        </w:rPr>
        <w:t>והאירוע</w:t>
      </w:r>
      <w:r w:rsidRPr="00EE096A">
        <w:rPr>
          <w:rFonts w:hint="cs"/>
          <w:rtl/>
        </w:rPr>
        <w:t xml:space="preserve"> יגרום </w:t>
      </w:r>
      <w:r w:rsidRPr="00EE096A">
        <w:rPr>
          <w:rtl/>
        </w:rPr>
        <w:t>לשינוי</w:t>
      </w:r>
      <w:r w:rsidRPr="00EE096A">
        <w:rPr>
          <w:rFonts w:hint="cs"/>
          <w:rtl/>
        </w:rPr>
        <w:t xml:space="preserve"> האייקון </w:t>
      </w:r>
      <w:r w:rsidRPr="00EE096A">
        <w:rPr>
          <w:rtl/>
        </w:rPr>
        <w:t>של</w:t>
      </w:r>
      <w:r w:rsidRPr="00EE096A">
        <w:rPr>
          <w:rFonts w:hint="cs"/>
          <w:rtl/>
        </w:rPr>
        <w:t xml:space="preserve"> </w:t>
      </w:r>
      <w:r w:rsidRPr="00EE096A">
        <w:rPr>
          <w:rtl/>
        </w:rPr>
        <w:t>האלמנט</w:t>
      </w:r>
      <w:r w:rsidRPr="00EE096A">
        <w:rPr>
          <w:rFonts w:hint="cs"/>
          <w:rtl/>
        </w:rPr>
        <w:t xml:space="preserve"> </w:t>
      </w:r>
      <w:r w:rsidRPr="00EE096A">
        <w:rPr>
          <w:rtl/>
        </w:rPr>
        <w:t>ולהבהובה</w:t>
      </w:r>
      <w:r w:rsidRPr="00EE096A">
        <w:rPr>
          <w:rFonts w:hint="cs"/>
          <w:rtl/>
        </w:rPr>
        <w:t>.</w:t>
      </w:r>
    </w:p>
    <w:p w:rsidR="0086347F" w:rsidRPr="00EE096A" w:rsidRDefault="0086347F" w:rsidP="0086347F">
      <w:pPr>
        <w:pStyle w:val="ab"/>
        <w:numPr>
          <w:ilvl w:val="2"/>
          <w:numId w:val="1"/>
        </w:numPr>
        <w:spacing w:line="360" w:lineRule="auto"/>
        <w:ind w:left="1643" w:right="-567" w:hanging="992"/>
        <w:outlineLvl w:val="2"/>
      </w:pPr>
      <w:r w:rsidRPr="00EE096A">
        <w:rPr>
          <w:rtl/>
        </w:rPr>
        <w:t>בכל</w:t>
      </w:r>
      <w:r w:rsidRPr="00EE096A">
        <w:rPr>
          <w:rFonts w:hint="cs"/>
          <w:rtl/>
        </w:rPr>
        <w:t xml:space="preserve"> </w:t>
      </w:r>
      <w:r w:rsidRPr="00EE096A">
        <w:rPr>
          <w:rtl/>
        </w:rPr>
        <w:t>רגע</w:t>
      </w:r>
      <w:r w:rsidRPr="00EE096A">
        <w:rPr>
          <w:rFonts w:hint="cs"/>
          <w:rtl/>
        </w:rPr>
        <w:t xml:space="preserve"> </w:t>
      </w:r>
      <w:r w:rsidRPr="00EE096A">
        <w:rPr>
          <w:rtl/>
        </w:rPr>
        <w:t>נתון</w:t>
      </w:r>
      <w:r w:rsidRPr="00EE096A">
        <w:rPr>
          <w:rFonts w:hint="cs"/>
          <w:rtl/>
        </w:rPr>
        <w:t xml:space="preserve"> </w:t>
      </w:r>
      <w:r w:rsidRPr="00EE096A">
        <w:rPr>
          <w:rtl/>
        </w:rPr>
        <w:t>יוצגו</w:t>
      </w:r>
      <w:r w:rsidRPr="00EE096A">
        <w:rPr>
          <w:rFonts w:hint="cs"/>
          <w:rtl/>
        </w:rPr>
        <w:t xml:space="preserve"> </w:t>
      </w:r>
      <w:r w:rsidRPr="00EE096A">
        <w:rPr>
          <w:rtl/>
        </w:rPr>
        <w:t>האלמנטים</w:t>
      </w:r>
      <w:r w:rsidRPr="00EE096A">
        <w:rPr>
          <w:rFonts w:hint="cs"/>
          <w:rtl/>
        </w:rPr>
        <w:t xml:space="preserve"> </w:t>
      </w:r>
      <w:r w:rsidRPr="00EE096A">
        <w:rPr>
          <w:rtl/>
        </w:rPr>
        <w:t>על</w:t>
      </w:r>
      <w:r w:rsidRPr="00EE096A">
        <w:rPr>
          <w:rFonts w:hint="cs"/>
          <w:rtl/>
        </w:rPr>
        <w:t xml:space="preserve"> </w:t>
      </w:r>
      <w:r w:rsidRPr="00EE096A">
        <w:rPr>
          <w:rtl/>
        </w:rPr>
        <w:t>המפה</w:t>
      </w:r>
      <w:r w:rsidRPr="00EE096A">
        <w:rPr>
          <w:rFonts w:hint="cs"/>
          <w:rtl/>
        </w:rPr>
        <w:t xml:space="preserve"> </w:t>
      </w:r>
      <w:r w:rsidRPr="00EE096A">
        <w:rPr>
          <w:rtl/>
        </w:rPr>
        <w:t>בהתאם</w:t>
      </w:r>
      <w:r w:rsidRPr="00EE096A">
        <w:rPr>
          <w:rFonts w:hint="cs"/>
          <w:rtl/>
        </w:rPr>
        <w:t xml:space="preserve"> </w:t>
      </w:r>
      <w:r w:rsidRPr="00EE096A">
        <w:rPr>
          <w:rtl/>
        </w:rPr>
        <w:t>לסט</w:t>
      </w:r>
      <w:r w:rsidRPr="00EE096A">
        <w:rPr>
          <w:rFonts w:hint="cs"/>
          <w:rtl/>
        </w:rPr>
        <w:t>א</w:t>
      </w:r>
      <w:r w:rsidRPr="00EE096A">
        <w:rPr>
          <w:rtl/>
        </w:rPr>
        <w:t>טוס</w:t>
      </w:r>
      <w:r w:rsidRPr="00EE096A">
        <w:rPr>
          <w:rFonts w:hint="cs"/>
          <w:rtl/>
        </w:rPr>
        <w:t xml:space="preserve"> </w:t>
      </w:r>
      <w:r w:rsidRPr="00EE096A">
        <w:rPr>
          <w:rtl/>
        </w:rPr>
        <w:t>האירועים</w:t>
      </w:r>
      <w:r w:rsidRPr="00EE096A">
        <w:rPr>
          <w:rFonts w:hint="cs"/>
          <w:rtl/>
        </w:rPr>
        <w:t xml:space="preserve"> </w:t>
      </w:r>
      <w:r w:rsidRPr="00EE096A">
        <w:rPr>
          <w:rtl/>
        </w:rPr>
        <w:t>ומצב</w:t>
      </w:r>
      <w:r w:rsidRPr="00EE096A">
        <w:rPr>
          <w:rFonts w:hint="cs"/>
          <w:rtl/>
        </w:rPr>
        <w:t xml:space="preserve"> </w:t>
      </w:r>
      <w:r w:rsidRPr="00EE096A">
        <w:rPr>
          <w:rtl/>
        </w:rPr>
        <w:t>העבודה</w:t>
      </w:r>
      <w:r w:rsidRPr="00EE096A">
        <w:rPr>
          <w:rFonts w:hint="cs"/>
          <w:rtl/>
        </w:rPr>
        <w:t xml:space="preserve"> </w:t>
      </w:r>
      <w:r w:rsidRPr="00EE096A">
        <w:rPr>
          <w:rtl/>
        </w:rPr>
        <w:t>שלהם</w:t>
      </w:r>
      <w:r w:rsidRPr="00EE096A">
        <w:t xml:space="preserve"> )</w:t>
      </w:r>
      <w:r w:rsidRPr="00EE096A">
        <w:rPr>
          <w:rtl/>
        </w:rPr>
        <w:t>פעיל</w:t>
      </w:r>
      <w:r w:rsidRPr="00EE096A">
        <w:t xml:space="preserve">, </w:t>
      </w:r>
      <w:r w:rsidRPr="00EE096A">
        <w:rPr>
          <w:rtl/>
        </w:rPr>
        <w:t>מנוטרל</w:t>
      </w:r>
      <w:r w:rsidRPr="00EE096A">
        <w:rPr>
          <w:rFonts w:hint="cs"/>
          <w:rtl/>
        </w:rPr>
        <w:t xml:space="preserve"> </w:t>
      </w:r>
      <w:r w:rsidRPr="00EE096A">
        <w:rPr>
          <w:rtl/>
        </w:rPr>
        <w:t>וכו</w:t>
      </w:r>
      <w:r w:rsidRPr="00EE096A">
        <w:t>'(.</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כל אזור עניין יוגדר במערכת כתת אתר.</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 xml:space="preserve">לכל תת אתר תוגדר במערכת מפה משלו. </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 xml:space="preserve">הכמות הסופית של המפות הנדרשות תיקבע על ידי </w:t>
      </w:r>
      <w:r w:rsidR="00F407A0">
        <w:rPr>
          <w:rFonts w:hint="cs"/>
          <w:rtl/>
        </w:rPr>
        <w:t>המזמין</w:t>
      </w:r>
      <w:r w:rsidRPr="00EE096A">
        <w:rPr>
          <w:rFonts w:hint="cs"/>
          <w:rtl/>
        </w:rPr>
        <w:t xml:space="preserve">.  </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למען הסר ספק מובהר בזאת כי האחריות לאספקת המפות הינה של ה</w:t>
      </w:r>
      <w:r w:rsidR="003B39CB">
        <w:rPr>
          <w:rFonts w:hint="cs"/>
          <w:rtl/>
        </w:rPr>
        <w:t>קבלן</w:t>
      </w:r>
      <w:r w:rsidRPr="00EE096A">
        <w:rPr>
          <w:rFonts w:hint="cs"/>
          <w:rtl/>
        </w:rPr>
        <w:t xml:space="preserve">. </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מספר המפות שיידרש לטיפול בכל האתרים כלול במחיר המערכת המוצעת .</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תהיה אפשרות לקשור מפה אחת לשניי</w:t>
      </w:r>
      <w:r w:rsidRPr="00EE096A">
        <w:rPr>
          <w:rFonts w:hint="eastAsia"/>
          <w:rtl/>
        </w:rPr>
        <w:t>ה</w:t>
      </w:r>
      <w:r w:rsidRPr="00EE096A">
        <w:rPr>
          <w:rFonts w:hint="cs"/>
          <w:rtl/>
        </w:rPr>
        <w:t xml:space="preserve"> שנמצאת ברמה מעליה או מתחתיה.</w:t>
      </w:r>
    </w:p>
    <w:p w:rsidR="0086347F" w:rsidRPr="00EE096A" w:rsidRDefault="0086347F" w:rsidP="0086347F">
      <w:pPr>
        <w:pStyle w:val="ab"/>
        <w:numPr>
          <w:ilvl w:val="2"/>
          <w:numId w:val="1"/>
        </w:numPr>
        <w:spacing w:line="360" w:lineRule="auto"/>
        <w:ind w:left="1643" w:right="-567" w:hanging="992"/>
        <w:outlineLvl w:val="2"/>
      </w:pPr>
      <w:r w:rsidRPr="00EE096A">
        <w:rPr>
          <w:rtl/>
        </w:rPr>
        <w:t>ה</w:t>
      </w:r>
      <w:r w:rsidRPr="00EE096A">
        <w:rPr>
          <w:rFonts w:hint="cs"/>
          <w:rtl/>
        </w:rPr>
        <w:t>מערכת</w:t>
      </w:r>
      <w:r w:rsidRPr="00EE096A">
        <w:rPr>
          <w:rtl/>
        </w:rPr>
        <w:t xml:space="preserve"> ת</w:t>
      </w:r>
      <w:r w:rsidRPr="00EE096A">
        <w:rPr>
          <w:rFonts w:hint="cs"/>
          <w:rtl/>
        </w:rPr>
        <w:t>ספק</w:t>
      </w:r>
      <w:r w:rsidRPr="00EE096A">
        <w:rPr>
          <w:rtl/>
        </w:rPr>
        <w:t xml:space="preserve"> כ</w:t>
      </w:r>
      <w:r w:rsidRPr="00EE096A">
        <w:rPr>
          <w:rFonts w:hint="cs"/>
          <w:rtl/>
        </w:rPr>
        <w:t>לי</w:t>
      </w:r>
      <w:r w:rsidRPr="00EE096A">
        <w:rPr>
          <w:rtl/>
        </w:rPr>
        <w:t xml:space="preserve"> פ</w:t>
      </w:r>
      <w:r w:rsidRPr="00EE096A">
        <w:rPr>
          <w:rFonts w:hint="cs"/>
          <w:rtl/>
        </w:rPr>
        <w:t>שוט</w:t>
      </w:r>
      <w:r w:rsidRPr="00EE096A">
        <w:rPr>
          <w:rtl/>
        </w:rPr>
        <w:t xml:space="preserve"> ל</w:t>
      </w:r>
      <w:r w:rsidRPr="00EE096A">
        <w:rPr>
          <w:rFonts w:hint="cs"/>
          <w:rtl/>
        </w:rPr>
        <w:t>יבוא מפות, תצ"אות ו</w:t>
      </w:r>
      <w:r w:rsidRPr="00EE096A">
        <w:rPr>
          <w:rtl/>
        </w:rPr>
        <w:t>ש</w:t>
      </w:r>
      <w:r w:rsidRPr="00EE096A">
        <w:rPr>
          <w:rFonts w:hint="cs"/>
          <w:rtl/>
        </w:rPr>
        <w:t xml:space="preserve">רטוטי אתר </w:t>
      </w:r>
      <w:r w:rsidRPr="00EE096A">
        <w:rPr>
          <w:rtl/>
        </w:rPr>
        <w:t>מ</w:t>
      </w:r>
      <w:r w:rsidRPr="00EE096A">
        <w:rPr>
          <w:rFonts w:hint="cs"/>
          <w:rtl/>
        </w:rPr>
        <w:t>אפליקציות מיפוי ושרטוט</w:t>
      </w:r>
      <w:r w:rsidRPr="00EE096A">
        <w:rPr>
          <w:rtl/>
        </w:rPr>
        <w:t xml:space="preserve"> ב</w:t>
      </w:r>
      <w:r w:rsidRPr="00EE096A">
        <w:rPr>
          <w:rFonts w:hint="cs"/>
          <w:rtl/>
        </w:rPr>
        <w:t>פורמטים</w:t>
      </w:r>
      <w:r w:rsidRPr="00EE096A">
        <w:rPr>
          <w:rtl/>
        </w:rPr>
        <w:t xml:space="preserve"> ש</w:t>
      </w:r>
      <w:r w:rsidRPr="00EE096A">
        <w:rPr>
          <w:rFonts w:hint="cs"/>
          <w:rtl/>
        </w:rPr>
        <w:t>ל תמונות, מפות גיאוגרפיות,</w:t>
      </w:r>
      <w:r w:rsidRPr="00EE096A">
        <w:t>Windows Metafiles</w:t>
      </w:r>
      <w:r w:rsidRPr="00EE096A">
        <w:rPr>
          <w:rFonts w:hint="cs"/>
          <w:rtl/>
        </w:rPr>
        <w:t xml:space="preserve"> </w:t>
      </w:r>
      <w:r w:rsidRPr="00EE096A">
        <w:rPr>
          <w:rtl/>
        </w:rPr>
        <w:t>א</w:t>
      </w:r>
      <w:r w:rsidRPr="00EE096A">
        <w:rPr>
          <w:rFonts w:hint="cs"/>
          <w:rtl/>
        </w:rPr>
        <w:t xml:space="preserve">ו </w:t>
      </w:r>
      <w:r w:rsidRPr="00EE096A">
        <w:t>AutoCAD DXF</w:t>
      </w:r>
      <w:r w:rsidRPr="00EE096A">
        <w:rPr>
          <w:rFonts w:hint="cs"/>
          <w:rtl/>
        </w:rPr>
        <w:t xml:space="preserve"> וכדומה.</w:t>
      </w:r>
    </w:p>
    <w:p w:rsidR="0086347F" w:rsidRPr="00EE096A" w:rsidRDefault="0086347F" w:rsidP="0086347F">
      <w:pPr>
        <w:pStyle w:val="ab"/>
        <w:spacing w:line="360" w:lineRule="auto"/>
        <w:ind w:left="1643" w:right="-567"/>
        <w:outlineLvl w:val="2"/>
      </w:pPr>
    </w:p>
    <w:p w:rsidR="0086347F" w:rsidRPr="00EE096A" w:rsidRDefault="0086347F" w:rsidP="0086347F">
      <w:pPr>
        <w:pStyle w:val="ab"/>
        <w:numPr>
          <w:ilvl w:val="1"/>
          <w:numId w:val="1"/>
        </w:numPr>
        <w:spacing w:line="360" w:lineRule="auto"/>
        <w:ind w:left="651" w:hanging="709"/>
        <w:outlineLvl w:val="1"/>
        <w:rPr>
          <w:u w:val="single"/>
        </w:rPr>
      </w:pPr>
      <w:bookmarkStart w:id="2768" w:name="_Toc355018165"/>
      <w:bookmarkStart w:id="2769" w:name="_Toc390071430"/>
      <w:bookmarkStart w:id="2770" w:name="_Toc391226126"/>
      <w:r w:rsidRPr="00EE096A">
        <w:rPr>
          <w:rFonts w:hint="cs"/>
          <w:u w:val="single"/>
          <w:rtl/>
        </w:rPr>
        <w:t>אייקונים</w:t>
      </w:r>
      <w:bookmarkEnd w:id="2768"/>
      <w:bookmarkEnd w:id="2769"/>
      <w:bookmarkEnd w:id="2770"/>
    </w:p>
    <w:p w:rsidR="0086347F" w:rsidRPr="00EE096A" w:rsidRDefault="0086347F" w:rsidP="0086347F">
      <w:pPr>
        <w:pStyle w:val="ab"/>
        <w:numPr>
          <w:ilvl w:val="2"/>
          <w:numId w:val="1"/>
        </w:numPr>
        <w:spacing w:line="360" w:lineRule="auto"/>
        <w:ind w:left="1643" w:right="-567" w:hanging="992"/>
        <w:outlineLvl w:val="2"/>
      </w:pPr>
      <w:r w:rsidRPr="00EE096A">
        <w:rPr>
          <w:rFonts w:hint="cs"/>
          <w:rtl/>
        </w:rPr>
        <w:lastRenderedPageBreak/>
        <w:t>כל האמצעים המותקנים לרבות המצלמות, דלתות והסנסורים השונים יוצגו באופן גרפי על גבי המפות באמצעות סמלים/אייקונים שיאפשרו בחירה של כל אמצעי בלחיצת עכבר.</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האייקונים יסמלו את מיקומם האמיתי של האמצעים בשטח (אורך רוחב וגובה).</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המערכת תהיה בעלת יכולת הצגה של אייקונים שונים לאינדיקציה של אביזרי קצה שונים כגון: גלאי נפח, גלאי גידור אלקטרוני, מצלמה, קוראים, בקרים וכו'.</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 xml:space="preserve">הצגת האמצעים תשלב הצגה של גזרת הכיסוי של האמצעי ותהיה בתצורות שונות, צבעים שונים, הבהוב האייקון וכו'. </w:t>
      </w:r>
    </w:p>
    <w:p w:rsidR="0086347F" w:rsidRPr="00EE096A" w:rsidRDefault="0086347F" w:rsidP="0086347F">
      <w:pPr>
        <w:pStyle w:val="ab"/>
        <w:numPr>
          <w:ilvl w:val="2"/>
          <w:numId w:val="1"/>
        </w:numPr>
        <w:spacing w:line="360" w:lineRule="auto"/>
        <w:ind w:left="1643" w:right="-567" w:hanging="992"/>
        <w:outlineLvl w:val="2"/>
        <w:rPr>
          <w:rtl/>
        </w:rPr>
      </w:pPr>
      <w:r w:rsidRPr="00EE096A">
        <w:rPr>
          <w:rFonts w:hint="cs"/>
          <w:rtl/>
        </w:rPr>
        <w:t>האייקון המשויך לאביזר שנמצא באזעקה או באירוע - ישנה את צבעו ויהבהב.</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אירועים או אזעקות יהיו מוצגים בזמן אמת על גבי המפות הסינופטיות בהתאם למיקומן הגיאוגרפי.</w:t>
      </w:r>
    </w:p>
    <w:p w:rsidR="0086347F" w:rsidRPr="00EE096A" w:rsidRDefault="0086347F" w:rsidP="0086347F">
      <w:pPr>
        <w:bidi w:val="0"/>
        <w:rPr>
          <w:u w:val="single"/>
        </w:rPr>
      </w:pPr>
      <w:bookmarkStart w:id="2771" w:name="_Toc355018166"/>
      <w:bookmarkStart w:id="2772" w:name="_Ref33791291"/>
      <w:r w:rsidRPr="00EE096A">
        <w:rPr>
          <w:u w:val="single"/>
          <w:rtl/>
        </w:rPr>
        <w:br w:type="page"/>
      </w:r>
    </w:p>
    <w:p w:rsidR="0086347F" w:rsidRPr="00EE096A" w:rsidRDefault="0086347F" w:rsidP="0086347F">
      <w:pPr>
        <w:pStyle w:val="ab"/>
        <w:numPr>
          <w:ilvl w:val="1"/>
          <w:numId w:val="1"/>
        </w:numPr>
        <w:spacing w:line="360" w:lineRule="auto"/>
        <w:ind w:left="651" w:hanging="709"/>
        <w:outlineLvl w:val="1"/>
        <w:rPr>
          <w:u w:val="single"/>
        </w:rPr>
      </w:pPr>
      <w:bookmarkStart w:id="2773" w:name="_Toc390071431"/>
      <w:bookmarkStart w:id="2774" w:name="_Toc391226127"/>
      <w:r w:rsidRPr="00EE096A">
        <w:rPr>
          <w:rFonts w:hint="cs"/>
          <w:u w:val="single"/>
          <w:rtl/>
        </w:rPr>
        <w:lastRenderedPageBreak/>
        <w:t xml:space="preserve">ממשק למערכת </w:t>
      </w:r>
      <w:bookmarkEnd w:id="2771"/>
      <w:bookmarkEnd w:id="2773"/>
      <w:bookmarkEnd w:id="2774"/>
      <w:r w:rsidR="00325C52" w:rsidRPr="00EE096A">
        <w:rPr>
          <w:rFonts w:hint="cs"/>
          <w:u w:val="single"/>
          <w:rtl/>
        </w:rPr>
        <w:t>הווידאו</w:t>
      </w:r>
    </w:p>
    <w:p w:rsidR="0086347F" w:rsidRPr="00EE096A" w:rsidRDefault="0086347F" w:rsidP="0086347F">
      <w:pPr>
        <w:pStyle w:val="ab"/>
        <w:spacing w:before="240" w:after="120" w:line="360" w:lineRule="auto"/>
        <w:ind w:left="651"/>
        <w:contextualSpacing w:val="0"/>
        <w:rPr>
          <w:rtl/>
        </w:rPr>
      </w:pPr>
      <w:r w:rsidRPr="00EE096A">
        <w:rPr>
          <w:rFonts w:hint="cs"/>
          <w:rtl/>
        </w:rPr>
        <w:t xml:space="preserve">למען הסר ספק מובהר בזאת כי מערכת השו"ב כפי שהיא מתוכננת במפרט זה אינה מיועדת לשמש ככלי ראשי לניהול וידיאו. לצורך ניהול </w:t>
      </w:r>
      <w:r w:rsidR="00325C52" w:rsidRPr="00EE096A">
        <w:rPr>
          <w:rFonts w:hint="cs"/>
          <w:rtl/>
        </w:rPr>
        <w:t>הווידאו</w:t>
      </w:r>
      <w:r w:rsidRPr="00EE096A">
        <w:rPr>
          <w:rFonts w:hint="cs"/>
          <w:rtl/>
        </w:rPr>
        <w:t xml:space="preserve"> יוגדרו תחנות עבודה ייעודיות של שרת </w:t>
      </w:r>
      <w:r w:rsidR="00325C52" w:rsidRPr="00EE096A">
        <w:rPr>
          <w:rFonts w:hint="cs"/>
          <w:rtl/>
        </w:rPr>
        <w:t>הווידאו</w:t>
      </w:r>
      <w:r w:rsidRPr="00EE096A">
        <w:rPr>
          <w:rFonts w:hint="cs"/>
          <w:rtl/>
        </w:rPr>
        <w:t>.</w:t>
      </w:r>
    </w:p>
    <w:p w:rsidR="0086347F" w:rsidRPr="00EE096A" w:rsidRDefault="0086347F" w:rsidP="0086347F">
      <w:pPr>
        <w:pStyle w:val="ab"/>
        <w:spacing w:before="240" w:after="120" w:line="360" w:lineRule="auto"/>
        <w:ind w:left="651"/>
        <w:contextualSpacing w:val="0"/>
        <w:rPr>
          <w:rtl/>
        </w:rPr>
      </w:pPr>
      <w:r w:rsidRPr="00EE096A">
        <w:rPr>
          <w:rFonts w:hint="cs"/>
          <w:rtl/>
        </w:rPr>
        <w:t xml:space="preserve">אולם יחד עם זאת נדרשת ממערכת השו"ב יכולת ניהול ופעולה מול שרת </w:t>
      </w:r>
      <w:r w:rsidR="00325C52" w:rsidRPr="00EE096A">
        <w:rPr>
          <w:rFonts w:hint="cs"/>
          <w:rtl/>
        </w:rPr>
        <w:t>הווידאו</w:t>
      </w:r>
      <w:r w:rsidRPr="00EE096A">
        <w:rPr>
          <w:rFonts w:hint="cs"/>
          <w:rtl/>
        </w:rPr>
        <w:t xml:space="preserve"> כפי שיוגדר בהמשך.</w:t>
      </w:r>
    </w:p>
    <w:p w:rsidR="0086347F" w:rsidRPr="00EE096A" w:rsidRDefault="0086347F" w:rsidP="0086347F">
      <w:pPr>
        <w:spacing w:before="240" w:after="120" w:line="360" w:lineRule="auto"/>
        <w:ind w:left="651"/>
        <w:rPr>
          <w:u w:val="single"/>
        </w:rPr>
      </w:pPr>
      <w:r w:rsidRPr="00EE096A">
        <w:rPr>
          <w:rFonts w:hint="cs"/>
          <w:u w:val="single"/>
          <w:rtl/>
        </w:rPr>
        <w:t xml:space="preserve">תוכנת השו"ב תתממשק לשרת </w:t>
      </w:r>
      <w:r w:rsidR="00325C52" w:rsidRPr="00EE096A">
        <w:rPr>
          <w:rFonts w:hint="cs"/>
          <w:u w:val="single"/>
          <w:rtl/>
        </w:rPr>
        <w:t>הווידאו</w:t>
      </w:r>
      <w:r w:rsidRPr="00EE096A">
        <w:rPr>
          <w:rFonts w:hint="cs"/>
          <w:u w:val="single"/>
          <w:rtl/>
        </w:rPr>
        <w:t xml:space="preserve"> ותאפשר ביצוע הפעולות הבאות:</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 xml:space="preserve">תוכנת השו"ב תכלול מטריצה וירטואלית או שלחליפין תוכל לעשות שימוש באופן מלא באפליקציית תחנת העבודה של מערכת ניהול </w:t>
      </w:r>
      <w:r w:rsidR="00325C52" w:rsidRPr="00EE096A">
        <w:rPr>
          <w:rFonts w:hint="cs"/>
          <w:rtl/>
        </w:rPr>
        <w:t>הווידאו</w:t>
      </w:r>
      <w:r w:rsidRPr="00EE096A">
        <w:rPr>
          <w:rFonts w:hint="cs"/>
          <w:rtl/>
        </w:rPr>
        <w:t xml:space="preserve">. זאת ללא קשר לעמדת העבודה של מערכת </w:t>
      </w:r>
      <w:r w:rsidR="00325C52" w:rsidRPr="00EE096A">
        <w:rPr>
          <w:rFonts w:hint="cs"/>
          <w:rtl/>
        </w:rPr>
        <w:t>הווידאו</w:t>
      </w:r>
      <w:r w:rsidRPr="00EE096A">
        <w:rPr>
          <w:rFonts w:hint="cs"/>
          <w:rtl/>
        </w:rPr>
        <w:t xml:space="preserve">, כך שלמעשה מערכת השו"ב תפעיל את מערכת הטמ"ס על כל שלביה ומרכיביה. </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המערכת תקושר ותשלוט במערכת ההקלטה הדיגיטאלי</w:t>
      </w:r>
      <w:r w:rsidRPr="00EE096A">
        <w:rPr>
          <w:rFonts w:hint="eastAsia"/>
          <w:rtl/>
        </w:rPr>
        <w:t>ת</w:t>
      </w:r>
      <w:r w:rsidRPr="00EE096A">
        <w:rPr>
          <w:rFonts w:hint="cs"/>
          <w:rtl/>
        </w:rPr>
        <w:t xml:space="preserve">  באופן המאפשר צפיי</w:t>
      </w:r>
      <w:r w:rsidRPr="00EE096A">
        <w:rPr>
          <w:rFonts w:hint="eastAsia"/>
          <w:rtl/>
        </w:rPr>
        <w:t>ה</w:t>
      </w:r>
      <w:r w:rsidRPr="00EE096A">
        <w:rPr>
          <w:rFonts w:hint="cs"/>
          <w:rtl/>
        </w:rPr>
        <w:t>, חיפוש ועריכה של החומר המוקלט.</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 xml:space="preserve">ניתן יהיה באמצעות מערכת השו"ב לשלוט על כל פונקציות מכלולי </w:t>
      </w:r>
      <w:r w:rsidR="00325C52" w:rsidRPr="00EE096A">
        <w:rPr>
          <w:rFonts w:hint="cs"/>
          <w:rtl/>
        </w:rPr>
        <w:t>הווידאו</w:t>
      </w:r>
      <w:r w:rsidRPr="00EE096A">
        <w:rPr>
          <w:rFonts w:hint="cs"/>
          <w:rtl/>
        </w:rPr>
        <w:t xml:space="preserve"> הפרושים בשטח.</w:t>
      </w:r>
    </w:p>
    <w:p w:rsidR="0086347F" w:rsidRPr="00EE096A" w:rsidRDefault="0086347F" w:rsidP="0086347F">
      <w:pPr>
        <w:pStyle w:val="ab"/>
        <w:numPr>
          <w:ilvl w:val="2"/>
          <w:numId w:val="1"/>
        </w:numPr>
        <w:spacing w:line="360" w:lineRule="auto"/>
        <w:ind w:left="1643" w:right="-567" w:hanging="992"/>
        <w:outlineLvl w:val="2"/>
        <w:rPr>
          <w:rtl/>
        </w:rPr>
      </w:pPr>
      <w:r w:rsidRPr="00EE096A">
        <w:rPr>
          <w:rFonts w:hint="cs"/>
          <w:rtl/>
        </w:rPr>
        <w:t xml:space="preserve">מכלול המיתוג של מערכת הטמ"ס יבוסס על מערכת ממוחשבת המנוהלת מעל פרוטוקול </w:t>
      </w:r>
      <w:r w:rsidRPr="00EE096A">
        <w:t>TCP/IP</w:t>
      </w:r>
      <w:r w:rsidRPr="00EE096A">
        <w:rPr>
          <w:rFonts w:hint="cs"/>
          <w:rtl/>
        </w:rPr>
        <w:t>.</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המערכת תאפשר לקבל וידיאו בזמן אמיתי מכל מצלמה בכל רגע נתון.</w:t>
      </w:r>
    </w:p>
    <w:p w:rsidR="0086347F" w:rsidRPr="00EE096A" w:rsidRDefault="0086347F" w:rsidP="0086347F">
      <w:pPr>
        <w:pStyle w:val="ab"/>
        <w:numPr>
          <w:ilvl w:val="2"/>
          <w:numId w:val="1"/>
        </w:numPr>
        <w:spacing w:line="360" w:lineRule="auto"/>
        <w:ind w:left="1643" w:right="-567" w:hanging="992"/>
        <w:outlineLvl w:val="2"/>
        <w:rPr>
          <w:rtl/>
        </w:rPr>
      </w:pPr>
      <w:r w:rsidRPr="00EE096A">
        <w:rPr>
          <w:rFonts w:hint="cs"/>
          <w:rtl/>
        </w:rPr>
        <w:t>ניתן יהיה לנתב כל מצלמת וידיאו למוניטור ספציפי. כמו כן תהיה אפשרות הצגה של התמונה מהמצלמה בחלון בצג מחשב השו"ב.</w:t>
      </w:r>
    </w:p>
    <w:p w:rsidR="0086347F" w:rsidRPr="00EE096A" w:rsidRDefault="0086347F" w:rsidP="0086347F">
      <w:pPr>
        <w:pStyle w:val="ab"/>
        <w:numPr>
          <w:ilvl w:val="2"/>
          <w:numId w:val="1"/>
        </w:numPr>
        <w:spacing w:line="360" w:lineRule="auto"/>
        <w:ind w:left="1643" w:right="-567" w:hanging="992"/>
        <w:outlineLvl w:val="2"/>
        <w:rPr>
          <w:rtl/>
        </w:rPr>
      </w:pPr>
      <w:r w:rsidRPr="00EE096A">
        <w:rPr>
          <w:rtl/>
        </w:rPr>
        <w:t>נ</w:t>
      </w:r>
      <w:r w:rsidRPr="00EE096A">
        <w:rPr>
          <w:rFonts w:hint="cs"/>
          <w:rtl/>
        </w:rPr>
        <w:t xml:space="preserve">יתוב </w:t>
      </w:r>
      <w:r w:rsidR="00325C52" w:rsidRPr="00EE096A">
        <w:rPr>
          <w:rFonts w:hint="cs"/>
          <w:rtl/>
        </w:rPr>
        <w:t>הווידאו</w:t>
      </w:r>
      <w:r w:rsidRPr="00EE096A">
        <w:rPr>
          <w:rtl/>
        </w:rPr>
        <w:t xml:space="preserve"> י</w:t>
      </w:r>
      <w:r w:rsidRPr="00EE096A">
        <w:rPr>
          <w:rFonts w:hint="cs"/>
          <w:rtl/>
        </w:rPr>
        <w:t>היה</w:t>
      </w:r>
      <w:r w:rsidRPr="00EE096A">
        <w:rPr>
          <w:rtl/>
        </w:rPr>
        <w:t xml:space="preserve"> ז</w:t>
      </w:r>
      <w:r w:rsidRPr="00EE096A">
        <w:rPr>
          <w:rFonts w:hint="cs"/>
          <w:rtl/>
        </w:rPr>
        <w:t>מין</w:t>
      </w:r>
      <w:r w:rsidRPr="00EE096A">
        <w:rPr>
          <w:rtl/>
        </w:rPr>
        <w:t xml:space="preserve"> כ</w:t>
      </w:r>
      <w:r w:rsidRPr="00EE096A">
        <w:rPr>
          <w:rFonts w:hint="cs"/>
          <w:rtl/>
        </w:rPr>
        <w:t>פעולה</w:t>
      </w:r>
      <w:r w:rsidRPr="00EE096A">
        <w:rPr>
          <w:rtl/>
        </w:rPr>
        <w:t xml:space="preserve"> י</w:t>
      </w:r>
      <w:r w:rsidRPr="00EE096A">
        <w:rPr>
          <w:rFonts w:hint="cs"/>
          <w:rtl/>
        </w:rPr>
        <w:t>דנית</w:t>
      </w:r>
      <w:r w:rsidRPr="00EE096A">
        <w:rPr>
          <w:rtl/>
        </w:rPr>
        <w:t xml:space="preserve"> י</w:t>
      </w:r>
      <w:r w:rsidRPr="00EE096A">
        <w:rPr>
          <w:rFonts w:hint="cs"/>
          <w:rtl/>
        </w:rPr>
        <w:t>זומה</w:t>
      </w:r>
      <w:r w:rsidRPr="00EE096A">
        <w:rPr>
          <w:rtl/>
        </w:rPr>
        <w:t xml:space="preserve"> ע</w:t>
      </w:r>
      <w:r w:rsidRPr="00EE096A">
        <w:rPr>
          <w:rFonts w:hint="cs"/>
          <w:rtl/>
        </w:rPr>
        <w:t>ל</w:t>
      </w:r>
      <w:r w:rsidRPr="00EE096A">
        <w:rPr>
          <w:rtl/>
        </w:rPr>
        <w:t xml:space="preserve"> י</w:t>
      </w:r>
      <w:r w:rsidRPr="00EE096A">
        <w:rPr>
          <w:rFonts w:hint="cs"/>
          <w:rtl/>
        </w:rPr>
        <w:t>די</w:t>
      </w:r>
      <w:r w:rsidRPr="00EE096A">
        <w:rPr>
          <w:rtl/>
        </w:rPr>
        <w:t xml:space="preserve"> ה</w:t>
      </w:r>
      <w:r w:rsidRPr="00EE096A">
        <w:rPr>
          <w:rFonts w:hint="cs"/>
          <w:rtl/>
        </w:rPr>
        <w:t>מפעיל.</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 xml:space="preserve">כל אות וידיאו ניתן יהיה להגדלה לצפייה במסך מלא. </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המערכת תוכל להציג תמונה ממספר מצלמות בו זמנית במסך מפוצל או בכל קומבינציה אחרת , ע"פ החלטת המשתמש.</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המערכת תתמוך בצפייה בכל המצלמות על ציר זמן אחד.</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 xml:space="preserve">תתאפשר הקפצה של תמונת קבוצת מצלמות מתאימות בזמן אירוע/אזעקה לפי הגדרה מראש. כגון הפניית מצלמות שכנות בעת אירוע של </w:t>
      </w:r>
      <w:r w:rsidRPr="00EE096A">
        <w:t>Video loss</w:t>
      </w:r>
      <w:r w:rsidRPr="00EE096A">
        <w:rPr>
          <w:rFonts w:hint="cs"/>
          <w:rtl/>
        </w:rPr>
        <w:t>.</w:t>
      </w:r>
    </w:p>
    <w:p w:rsidR="0086347F" w:rsidRPr="00EE096A" w:rsidRDefault="0086347F" w:rsidP="0086347F">
      <w:pPr>
        <w:pStyle w:val="ab"/>
        <w:numPr>
          <w:ilvl w:val="2"/>
          <w:numId w:val="1"/>
        </w:numPr>
        <w:spacing w:line="360" w:lineRule="auto"/>
        <w:ind w:left="1643" w:right="-567" w:hanging="992"/>
        <w:outlineLvl w:val="2"/>
        <w:rPr>
          <w:rtl/>
        </w:rPr>
      </w:pPr>
      <w:r w:rsidRPr="00EE096A">
        <w:rPr>
          <w:rFonts w:hint="cs"/>
          <w:rtl/>
        </w:rPr>
        <w:t>ההשהיה המקסימאלית בעת ניתוב מצלמה או קבוצת מצלמות למוניטור טמ"ס דרך מערכת השו"ב לא תעלה על 400 מילישניות.</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 xml:space="preserve">המערכת תאפשר שינוי קצב העברת תמונות לשנייה </w:t>
      </w:r>
      <w:r w:rsidRPr="00EE096A">
        <w:rPr>
          <w:rFonts w:hint="cs"/>
        </w:rPr>
        <w:t>FPS</w:t>
      </w:r>
      <w:r w:rsidRPr="00EE096A">
        <w:t>)</w:t>
      </w:r>
      <w:r w:rsidRPr="00EE096A">
        <w:rPr>
          <w:rFonts w:hint="cs"/>
          <w:rtl/>
        </w:rPr>
        <w:t xml:space="preserve">) ע"פ בחירת המפעיל בתאימות מלאה ליכולות מערכת ניהול </w:t>
      </w:r>
      <w:r w:rsidR="00325C52" w:rsidRPr="00EE096A">
        <w:rPr>
          <w:rFonts w:hint="cs"/>
          <w:rtl/>
        </w:rPr>
        <w:t>הווידאו</w:t>
      </w:r>
      <w:r w:rsidRPr="00EE096A">
        <w:rPr>
          <w:rFonts w:hint="cs"/>
          <w:rtl/>
        </w:rPr>
        <w:t>.</w:t>
      </w:r>
    </w:p>
    <w:p w:rsidR="0086347F" w:rsidRPr="00EE096A" w:rsidRDefault="0086347F" w:rsidP="0086347F">
      <w:pPr>
        <w:pStyle w:val="ab"/>
        <w:numPr>
          <w:ilvl w:val="2"/>
          <w:numId w:val="1"/>
        </w:numPr>
        <w:spacing w:line="360" w:lineRule="auto"/>
        <w:ind w:left="1643" w:right="-567" w:hanging="992"/>
        <w:outlineLvl w:val="2"/>
        <w:rPr>
          <w:rtl/>
        </w:rPr>
      </w:pPr>
      <w:r w:rsidRPr="00EE096A">
        <w:rPr>
          <w:rFonts w:hint="cs"/>
          <w:rtl/>
        </w:rPr>
        <w:t>ניתן יהיה לצפות בכל מצלמה בזמן אמיתי.</w:t>
      </w:r>
    </w:p>
    <w:p w:rsidR="0086347F" w:rsidRPr="00EE096A" w:rsidRDefault="0086347F" w:rsidP="0086347F">
      <w:pPr>
        <w:pStyle w:val="ab"/>
        <w:numPr>
          <w:ilvl w:val="2"/>
          <w:numId w:val="1"/>
        </w:numPr>
        <w:spacing w:line="360" w:lineRule="auto"/>
        <w:ind w:left="1643" w:right="-567" w:hanging="992"/>
        <w:outlineLvl w:val="2"/>
        <w:rPr>
          <w:rtl/>
        </w:rPr>
      </w:pPr>
      <w:r w:rsidRPr="00EE096A">
        <w:rPr>
          <w:rFonts w:hint="cs"/>
          <w:rtl/>
        </w:rPr>
        <w:t>ניתן יהיה לשלוט על קצב העברת הנתונים.</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 xml:space="preserve">המצלמות הממונעות תהיינה ניתנות לשליטה באמצעות העכבר של תחנת העבודה של השו"ב וגם באמצעות מקלדת, עכבר ותוכנת מערכת ניהול </w:t>
      </w:r>
      <w:r w:rsidR="00325C52" w:rsidRPr="00EE096A">
        <w:rPr>
          <w:rFonts w:hint="cs"/>
          <w:rtl/>
        </w:rPr>
        <w:t>הווידאו</w:t>
      </w:r>
      <w:r w:rsidRPr="00EE096A">
        <w:rPr>
          <w:rFonts w:hint="cs"/>
          <w:rtl/>
        </w:rPr>
        <w:t>.</w:t>
      </w:r>
    </w:p>
    <w:bookmarkEnd w:id="2772"/>
    <w:p w:rsidR="0086347F" w:rsidRPr="00EE096A" w:rsidRDefault="0086347F" w:rsidP="0086347F">
      <w:pPr>
        <w:pStyle w:val="ab"/>
        <w:numPr>
          <w:ilvl w:val="2"/>
          <w:numId w:val="1"/>
        </w:numPr>
        <w:spacing w:line="360" w:lineRule="auto"/>
        <w:ind w:left="1643" w:right="-567" w:hanging="992"/>
        <w:outlineLvl w:val="2"/>
      </w:pPr>
      <w:r w:rsidRPr="00EE096A">
        <w:rPr>
          <w:rFonts w:hint="cs"/>
          <w:rtl/>
        </w:rPr>
        <w:lastRenderedPageBreak/>
        <w:t xml:space="preserve">ניתן יהיה להגדיר </w:t>
      </w:r>
      <w:r w:rsidRPr="00EE096A">
        <w:t>Preset</w:t>
      </w:r>
      <w:r w:rsidRPr="00EE096A">
        <w:rPr>
          <w:rFonts w:hint="cs"/>
          <w:rtl/>
        </w:rPr>
        <w:t xml:space="preserve"> לכל מצלמה מתנייעת. לאחר זמן שהמצלמה לא נשלטה ידנית ע"י המפעיל, תוסט המצלמה ל-</w:t>
      </w:r>
      <w:r w:rsidRPr="00EE096A">
        <w:t>Preset</w:t>
      </w:r>
      <w:r w:rsidRPr="00EE096A">
        <w:rPr>
          <w:rFonts w:hint="cs"/>
          <w:rtl/>
        </w:rPr>
        <w:t xml:space="preserve"> המוגדר. זמן ההמתנה ייקבע ע"י מנהל המערכת.</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 xml:space="preserve">ניתן יהיה לתכנת ולהפעיל </w:t>
      </w:r>
      <w:r w:rsidRPr="00EE096A">
        <w:rPr>
          <w:rFonts w:hint="cs"/>
        </w:rPr>
        <w:t>TOUR</w:t>
      </w:r>
      <w:r w:rsidRPr="00EE096A">
        <w:rPr>
          <w:rFonts w:hint="cs"/>
          <w:rtl/>
        </w:rPr>
        <w:t xml:space="preserve"> מסוים לכל מצלמת טמ"ס ולשייכו לכל מוניטור. מנהל המערכת יגדיר את תכניות ה-</w:t>
      </w:r>
      <w:r w:rsidRPr="00EE096A">
        <w:rPr>
          <w:rFonts w:hint="cs"/>
        </w:rPr>
        <w:t>TOUR</w:t>
      </w:r>
      <w:r w:rsidRPr="00EE096A">
        <w:rPr>
          <w:rFonts w:hint="cs"/>
          <w:rtl/>
        </w:rPr>
        <w:t xml:space="preserve"> לרבות אזורי התצפית, סידרם ומשך השהיה.</w:t>
      </w:r>
    </w:p>
    <w:p w:rsidR="0086347F" w:rsidRPr="00EE096A" w:rsidRDefault="0086347F" w:rsidP="0086347F">
      <w:pPr>
        <w:pStyle w:val="ab"/>
        <w:numPr>
          <w:ilvl w:val="2"/>
          <w:numId w:val="1"/>
        </w:numPr>
        <w:spacing w:line="360" w:lineRule="auto"/>
        <w:ind w:left="1643" w:right="-567" w:hanging="992"/>
        <w:outlineLvl w:val="2"/>
        <w:rPr>
          <w:rtl/>
        </w:rPr>
      </w:pPr>
      <w:r w:rsidRPr="00EE096A">
        <w:rPr>
          <w:rFonts w:hint="cs"/>
          <w:rtl/>
        </w:rPr>
        <w:t>ניתן יהיה באמצעות התוכנה לשלוט על כניסות האזעקה והיציאות של המצלמות ו/או של הממירים האופטיים.</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המערכת תכיל תכונה של הפנייה אוטומטית של מצלמה/מצלמות במקרה של הפעלת אירוע מכל מסנסור במערך ו/או אבדן אות וידיאו ממצלמות שכנות ע"פ הגדרה מראש.</w:t>
      </w:r>
    </w:p>
    <w:p w:rsidR="0086347F" w:rsidRPr="00EE096A" w:rsidRDefault="0086347F" w:rsidP="0086347F">
      <w:pPr>
        <w:pStyle w:val="ab"/>
        <w:numPr>
          <w:ilvl w:val="2"/>
          <w:numId w:val="1"/>
        </w:numPr>
        <w:spacing w:line="360" w:lineRule="auto"/>
        <w:ind w:left="1643" w:right="-567" w:hanging="992"/>
        <w:outlineLvl w:val="2"/>
      </w:pPr>
      <w:r w:rsidRPr="00EE096A">
        <w:rPr>
          <w:rtl/>
        </w:rPr>
        <w:t>הצגת</w:t>
      </w:r>
      <w:r w:rsidRPr="00EE096A">
        <w:rPr>
          <w:rFonts w:hint="cs"/>
          <w:rtl/>
        </w:rPr>
        <w:t xml:space="preserve"> </w:t>
      </w:r>
      <w:r w:rsidRPr="00EE096A">
        <w:rPr>
          <w:rtl/>
        </w:rPr>
        <w:t>וידיאו</w:t>
      </w:r>
      <w:r w:rsidRPr="00EE096A">
        <w:rPr>
          <w:rFonts w:hint="cs"/>
          <w:rtl/>
        </w:rPr>
        <w:t xml:space="preserve"> </w:t>
      </w:r>
      <w:r w:rsidRPr="00EE096A">
        <w:rPr>
          <w:rtl/>
        </w:rPr>
        <w:t>ממקור</w:t>
      </w:r>
      <w:r w:rsidRPr="00EE096A">
        <w:rPr>
          <w:rFonts w:hint="cs"/>
          <w:rtl/>
        </w:rPr>
        <w:t xml:space="preserve"> </w:t>
      </w:r>
      <w:r w:rsidRPr="00EE096A">
        <w:rPr>
          <w:rtl/>
        </w:rPr>
        <w:t>אחד</w:t>
      </w:r>
      <w:r w:rsidRPr="00EE096A">
        <w:rPr>
          <w:rFonts w:hint="cs"/>
          <w:rtl/>
        </w:rPr>
        <w:t xml:space="preserve"> </w:t>
      </w:r>
      <w:r w:rsidRPr="00EE096A">
        <w:rPr>
          <w:rtl/>
        </w:rPr>
        <w:t>או</w:t>
      </w:r>
      <w:r w:rsidRPr="00EE096A">
        <w:rPr>
          <w:rFonts w:hint="cs"/>
          <w:rtl/>
        </w:rPr>
        <w:t xml:space="preserve"> </w:t>
      </w:r>
      <w:r w:rsidRPr="00EE096A">
        <w:rPr>
          <w:rtl/>
        </w:rPr>
        <w:t>מספר</w:t>
      </w:r>
      <w:r w:rsidRPr="00EE096A">
        <w:rPr>
          <w:rFonts w:hint="cs"/>
          <w:rtl/>
        </w:rPr>
        <w:t xml:space="preserve"> </w:t>
      </w:r>
      <w:r w:rsidRPr="00EE096A">
        <w:rPr>
          <w:rtl/>
        </w:rPr>
        <w:t>מקורות</w:t>
      </w:r>
      <w:r w:rsidRPr="00EE096A">
        <w:rPr>
          <w:rFonts w:hint="cs"/>
          <w:rtl/>
        </w:rPr>
        <w:t xml:space="preserve"> </w:t>
      </w:r>
      <w:r w:rsidRPr="00EE096A">
        <w:rPr>
          <w:rtl/>
        </w:rPr>
        <w:t>במקביל</w:t>
      </w:r>
      <w:r w:rsidRPr="00EE096A">
        <w:rPr>
          <w:rFonts w:hint="cs"/>
          <w:rtl/>
        </w:rPr>
        <w:t>.</w:t>
      </w:r>
    </w:p>
    <w:p w:rsidR="0086347F" w:rsidRPr="00EE096A" w:rsidRDefault="0086347F" w:rsidP="0086347F">
      <w:pPr>
        <w:pStyle w:val="ab"/>
        <w:numPr>
          <w:ilvl w:val="2"/>
          <w:numId w:val="1"/>
        </w:numPr>
        <w:spacing w:line="360" w:lineRule="auto"/>
        <w:ind w:left="1643" w:right="-567" w:hanging="992"/>
        <w:outlineLvl w:val="2"/>
      </w:pPr>
      <w:r w:rsidRPr="00EE096A">
        <w:rPr>
          <w:rtl/>
        </w:rPr>
        <w:t>ממשק</w:t>
      </w:r>
      <w:r w:rsidRPr="00EE096A">
        <w:rPr>
          <w:rFonts w:hint="cs"/>
          <w:rtl/>
        </w:rPr>
        <w:t xml:space="preserve"> </w:t>
      </w:r>
      <w:r w:rsidRPr="00EE096A">
        <w:rPr>
          <w:rtl/>
        </w:rPr>
        <w:t>צפייה</w:t>
      </w:r>
      <w:r w:rsidRPr="00EE096A">
        <w:rPr>
          <w:rFonts w:hint="cs"/>
          <w:rtl/>
        </w:rPr>
        <w:t xml:space="preserve"> אחד </w:t>
      </w:r>
      <w:r w:rsidRPr="00EE096A">
        <w:rPr>
          <w:rtl/>
        </w:rPr>
        <w:t>עבור</w:t>
      </w:r>
      <w:r w:rsidRPr="00EE096A">
        <w:rPr>
          <w:rFonts w:hint="cs"/>
          <w:rtl/>
        </w:rPr>
        <w:t xml:space="preserve"> </w:t>
      </w:r>
      <w:r w:rsidRPr="00EE096A">
        <w:rPr>
          <w:rtl/>
        </w:rPr>
        <w:t>כל</w:t>
      </w:r>
      <w:r w:rsidRPr="00EE096A">
        <w:rPr>
          <w:rFonts w:hint="cs"/>
          <w:rtl/>
        </w:rPr>
        <w:t xml:space="preserve"> </w:t>
      </w:r>
      <w:r w:rsidRPr="00EE096A">
        <w:rPr>
          <w:rtl/>
        </w:rPr>
        <w:t>סוגי</w:t>
      </w:r>
      <w:r w:rsidRPr="00EE096A">
        <w:rPr>
          <w:rFonts w:hint="cs"/>
          <w:rtl/>
        </w:rPr>
        <w:t xml:space="preserve"> </w:t>
      </w:r>
      <w:r w:rsidRPr="00EE096A">
        <w:rPr>
          <w:rtl/>
        </w:rPr>
        <w:t>המצלמות</w:t>
      </w:r>
      <w:r w:rsidRPr="00EE096A">
        <w:t>.</w:t>
      </w:r>
    </w:p>
    <w:p w:rsidR="0086347F" w:rsidRPr="00EE096A" w:rsidRDefault="0086347F" w:rsidP="0086347F">
      <w:pPr>
        <w:pStyle w:val="ab"/>
        <w:numPr>
          <w:ilvl w:val="2"/>
          <w:numId w:val="1"/>
        </w:numPr>
        <w:spacing w:line="360" w:lineRule="auto"/>
        <w:ind w:left="1643" w:right="-567" w:hanging="992"/>
        <w:outlineLvl w:val="2"/>
      </w:pPr>
      <w:r w:rsidRPr="00EE096A">
        <w:rPr>
          <w:rtl/>
        </w:rPr>
        <w:t>שליטה</w:t>
      </w:r>
      <w:r w:rsidRPr="00EE096A">
        <w:rPr>
          <w:rFonts w:hint="cs"/>
          <w:rtl/>
        </w:rPr>
        <w:t xml:space="preserve"> </w:t>
      </w:r>
      <w:r w:rsidRPr="00EE096A">
        <w:rPr>
          <w:rtl/>
        </w:rPr>
        <w:t>במצלמות</w:t>
      </w:r>
      <w:r w:rsidRPr="00EE096A">
        <w:rPr>
          <w:rFonts w:hint="cs"/>
          <w:rtl/>
        </w:rPr>
        <w:t xml:space="preserve"> </w:t>
      </w:r>
      <w:r w:rsidRPr="00EE096A">
        <w:rPr>
          <w:rtl/>
        </w:rPr>
        <w:t>נעות</w:t>
      </w:r>
      <w:r w:rsidRPr="00EE096A">
        <w:t xml:space="preserve"> PTZ </w:t>
      </w:r>
      <w:r w:rsidRPr="00EE096A">
        <w:rPr>
          <w:rtl/>
        </w:rPr>
        <w:t>כולל</w:t>
      </w:r>
      <w:r w:rsidRPr="00EE096A">
        <w:rPr>
          <w:rFonts w:hint="cs"/>
          <w:rtl/>
        </w:rPr>
        <w:t xml:space="preserve"> </w:t>
      </w:r>
      <w:r w:rsidRPr="00EE096A">
        <w:rPr>
          <w:rtl/>
        </w:rPr>
        <w:t>יכולת</w:t>
      </w:r>
      <w:r w:rsidRPr="00EE096A">
        <w:rPr>
          <w:rFonts w:hint="cs"/>
          <w:rtl/>
        </w:rPr>
        <w:t xml:space="preserve"> </w:t>
      </w:r>
      <w:r w:rsidRPr="00EE096A">
        <w:rPr>
          <w:rtl/>
        </w:rPr>
        <w:t>הקפצה</w:t>
      </w:r>
      <w:r w:rsidRPr="00EE096A">
        <w:rPr>
          <w:rFonts w:hint="cs"/>
          <w:rtl/>
        </w:rPr>
        <w:t xml:space="preserve"> </w:t>
      </w:r>
      <w:r w:rsidRPr="00EE096A">
        <w:rPr>
          <w:rtl/>
        </w:rPr>
        <w:t>ל</w:t>
      </w:r>
      <w:r w:rsidRPr="00EE096A">
        <w:t xml:space="preserve"> Presets , Presets patrol </w:t>
      </w:r>
      <w:r w:rsidRPr="00EE096A">
        <w:rPr>
          <w:rFonts w:hint="cs"/>
          <w:rtl/>
        </w:rPr>
        <w:t>.</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שליטה במערכות תצפית לתווך בינוני המורכבות ממצלמת יום ומצלמה תרמית ונשלטות כיחידה אחת.</w:t>
      </w:r>
    </w:p>
    <w:p w:rsidR="0086347F" w:rsidRPr="00EE096A" w:rsidRDefault="0086347F" w:rsidP="0086347F">
      <w:pPr>
        <w:pStyle w:val="ab"/>
        <w:numPr>
          <w:ilvl w:val="2"/>
          <w:numId w:val="1"/>
        </w:numPr>
        <w:spacing w:line="360" w:lineRule="auto"/>
        <w:ind w:left="1643" w:right="-567" w:hanging="992"/>
        <w:outlineLvl w:val="2"/>
      </w:pPr>
      <w:r w:rsidRPr="00EE096A">
        <w:rPr>
          <w:rtl/>
        </w:rPr>
        <w:t>תמיכה</w:t>
      </w:r>
      <w:r w:rsidRPr="00EE096A">
        <w:rPr>
          <w:rFonts w:hint="cs"/>
          <w:rtl/>
        </w:rPr>
        <w:t xml:space="preserve"> </w:t>
      </w:r>
      <w:r w:rsidRPr="00EE096A">
        <w:rPr>
          <w:rtl/>
        </w:rPr>
        <w:t>במגוון</w:t>
      </w:r>
      <w:r w:rsidRPr="00EE096A">
        <w:rPr>
          <w:rFonts w:hint="cs"/>
          <w:rtl/>
        </w:rPr>
        <w:t xml:space="preserve"> </w:t>
      </w:r>
      <w:r w:rsidRPr="00EE096A">
        <w:rPr>
          <w:rtl/>
        </w:rPr>
        <w:t>סוגי</w:t>
      </w:r>
      <w:r w:rsidRPr="00EE096A">
        <w:rPr>
          <w:rFonts w:hint="cs"/>
          <w:rtl/>
        </w:rPr>
        <w:t xml:space="preserve"> </w:t>
      </w:r>
      <w:r w:rsidRPr="00EE096A">
        <w:rPr>
          <w:rtl/>
        </w:rPr>
        <w:t>מצלמות</w:t>
      </w:r>
      <w:r w:rsidRPr="00EE096A">
        <w:t xml:space="preserve"> )</w:t>
      </w:r>
      <w:r w:rsidRPr="00EE096A">
        <w:rPr>
          <w:rtl/>
        </w:rPr>
        <w:t>קבועות</w:t>
      </w:r>
      <w:r w:rsidRPr="00EE096A">
        <w:rPr>
          <w:rFonts w:hint="cs"/>
          <w:rtl/>
        </w:rPr>
        <w:t xml:space="preserve"> </w:t>
      </w:r>
      <w:r w:rsidRPr="00EE096A">
        <w:rPr>
          <w:rtl/>
        </w:rPr>
        <w:t>ומתניעות</w:t>
      </w:r>
      <w:r w:rsidRPr="00EE096A">
        <w:t>,...(</w:t>
      </w:r>
    </w:p>
    <w:p w:rsidR="0086347F" w:rsidRPr="00EE096A" w:rsidRDefault="0086347F" w:rsidP="0086347F">
      <w:pPr>
        <w:pStyle w:val="ab"/>
        <w:numPr>
          <w:ilvl w:val="2"/>
          <w:numId w:val="1"/>
        </w:numPr>
        <w:spacing w:line="360" w:lineRule="auto"/>
        <w:ind w:left="1643" w:right="-567" w:hanging="992"/>
        <w:outlineLvl w:val="2"/>
      </w:pPr>
      <w:r w:rsidRPr="00EE096A">
        <w:rPr>
          <w:rtl/>
        </w:rPr>
        <w:t>תמיכה</w:t>
      </w:r>
      <w:r w:rsidRPr="00EE096A">
        <w:rPr>
          <w:rFonts w:hint="cs"/>
          <w:rtl/>
        </w:rPr>
        <w:t xml:space="preserve"> </w:t>
      </w:r>
      <w:r w:rsidRPr="00EE096A">
        <w:rPr>
          <w:rtl/>
        </w:rPr>
        <w:t>במטריצות</w:t>
      </w:r>
      <w:r w:rsidRPr="00EE096A">
        <w:rPr>
          <w:rFonts w:hint="cs"/>
          <w:rtl/>
        </w:rPr>
        <w:t xml:space="preserve"> </w:t>
      </w:r>
      <w:r w:rsidRPr="00EE096A">
        <w:rPr>
          <w:rtl/>
        </w:rPr>
        <w:t>וירטואליות</w:t>
      </w:r>
      <w:r w:rsidRPr="00EE096A">
        <w:rPr>
          <w:rFonts w:hint="cs"/>
          <w:rtl/>
        </w:rPr>
        <w:t>.</w:t>
      </w:r>
    </w:p>
    <w:p w:rsidR="0086347F" w:rsidRPr="00EE096A" w:rsidRDefault="0086347F" w:rsidP="0086347F">
      <w:pPr>
        <w:pStyle w:val="ab"/>
        <w:numPr>
          <w:ilvl w:val="2"/>
          <w:numId w:val="1"/>
        </w:numPr>
        <w:spacing w:line="360" w:lineRule="auto"/>
        <w:ind w:left="1643" w:right="-567" w:hanging="992"/>
        <w:outlineLvl w:val="2"/>
      </w:pPr>
      <w:r w:rsidRPr="00EE096A">
        <w:rPr>
          <w:rtl/>
        </w:rPr>
        <w:t>יכולת</w:t>
      </w:r>
      <w:r w:rsidRPr="00EE096A">
        <w:rPr>
          <w:rFonts w:hint="cs"/>
          <w:rtl/>
        </w:rPr>
        <w:t xml:space="preserve"> </w:t>
      </w:r>
      <w:r w:rsidRPr="00EE096A">
        <w:rPr>
          <w:rtl/>
        </w:rPr>
        <w:t>צפייה</w:t>
      </w:r>
      <w:r w:rsidRPr="00EE096A">
        <w:rPr>
          <w:rFonts w:hint="cs"/>
          <w:rtl/>
        </w:rPr>
        <w:t xml:space="preserve"> </w:t>
      </w:r>
      <w:r w:rsidRPr="00EE096A">
        <w:rPr>
          <w:rtl/>
        </w:rPr>
        <w:t>ושליטה</w:t>
      </w:r>
      <w:r w:rsidRPr="00EE096A">
        <w:rPr>
          <w:rFonts w:hint="cs"/>
          <w:rtl/>
        </w:rPr>
        <w:t xml:space="preserve"> </w:t>
      </w:r>
      <w:r w:rsidRPr="00EE096A">
        <w:rPr>
          <w:rtl/>
        </w:rPr>
        <w:t>במס</w:t>
      </w:r>
      <w:r w:rsidRPr="00EE096A">
        <w:rPr>
          <w:rFonts w:hint="cs"/>
          <w:rtl/>
        </w:rPr>
        <w:t xml:space="preserve">' </w:t>
      </w:r>
      <w:r w:rsidRPr="00EE096A">
        <w:rPr>
          <w:rtl/>
        </w:rPr>
        <w:t>מצלמות</w:t>
      </w:r>
      <w:r w:rsidRPr="00EE096A">
        <w:rPr>
          <w:rFonts w:hint="cs"/>
          <w:rtl/>
        </w:rPr>
        <w:t xml:space="preserve"> </w:t>
      </w:r>
      <w:r w:rsidRPr="00EE096A">
        <w:rPr>
          <w:rtl/>
        </w:rPr>
        <w:t>במקביל</w:t>
      </w:r>
      <w:r w:rsidRPr="00EE096A">
        <w:rPr>
          <w:rFonts w:hint="cs"/>
          <w:rtl/>
        </w:rPr>
        <w:t>.</w:t>
      </w:r>
    </w:p>
    <w:p w:rsidR="0086347F" w:rsidRPr="00EE096A" w:rsidRDefault="0086347F" w:rsidP="0086347F">
      <w:pPr>
        <w:pStyle w:val="ab"/>
        <w:numPr>
          <w:ilvl w:val="2"/>
          <w:numId w:val="1"/>
        </w:numPr>
        <w:spacing w:line="360" w:lineRule="auto"/>
        <w:ind w:left="1643" w:right="-567" w:hanging="992"/>
        <w:outlineLvl w:val="2"/>
      </w:pPr>
      <w:r w:rsidRPr="00EE096A">
        <w:rPr>
          <w:rtl/>
        </w:rPr>
        <w:t>יכולת</w:t>
      </w:r>
      <w:r w:rsidRPr="00EE096A">
        <w:rPr>
          <w:rFonts w:hint="cs"/>
          <w:rtl/>
        </w:rPr>
        <w:t xml:space="preserve"> </w:t>
      </w:r>
      <w:r w:rsidRPr="00EE096A">
        <w:rPr>
          <w:rtl/>
        </w:rPr>
        <w:t>הקלטה</w:t>
      </w:r>
      <w:r w:rsidRPr="00EE096A">
        <w:rPr>
          <w:rFonts w:hint="cs"/>
          <w:rtl/>
        </w:rPr>
        <w:t xml:space="preserve"> </w:t>
      </w:r>
      <w:r w:rsidRPr="00EE096A">
        <w:rPr>
          <w:rtl/>
        </w:rPr>
        <w:t>דיגיטאלית</w:t>
      </w:r>
      <w:r w:rsidRPr="00EE096A">
        <w:rPr>
          <w:rFonts w:hint="cs"/>
          <w:rtl/>
        </w:rPr>
        <w:t xml:space="preserve"> </w:t>
      </w:r>
      <w:r w:rsidRPr="00EE096A">
        <w:rPr>
          <w:rtl/>
        </w:rPr>
        <w:t>וכן</w:t>
      </w:r>
      <w:r w:rsidRPr="00EE096A">
        <w:rPr>
          <w:rFonts w:hint="cs"/>
          <w:rtl/>
        </w:rPr>
        <w:t xml:space="preserve"> </w:t>
      </w:r>
      <w:r w:rsidRPr="00EE096A">
        <w:rPr>
          <w:rtl/>
        </w:rPr>
        <w:t>שחזור</w:t>
      </w:r>
      <w:r w:rsidRPr="00EE096A">
        <w:rPr>
          <w:rFonts w:hint="cs"/>
          <w:rtl/>
        </w:rPr>
        <w:t xml:space="preserve"> </w:t>
      </w:r>
      <w:r w:rsidRPr="00EE096A">
        <w:rPr>
          <w:rtl/>
        </w:rPr>
        <w:t>הקלטה</w:t>
      </w:r>
      <w:r w:rsidRPr="00EE096A">
        <w:rPr>
          <w:rFonts w:hint="cs"/>
          <w:rtl/>
        </w:rPr>
        <w:t xml:space="preserve"> </w:t>
      </w:r>
      <w:r w:rsidRPr="00EE096A">
        <w:rPr>
          <w:rtl/>
        </w:rPr>
        <w:t>ע</w:t>
      </w:r>
      <w:r w:rsidRPr="00EE096A">
        <w:t>"</w:t>
      </w:r>
      <w:r w:rsidRPr="00EE096A">
        <w:rPr>
          <w:rtl/>
        </w:rPr>
        <w:t>י</w:t>
      </w:r>
      <w:r w:rsidRPr="00EE096A">
        <w:rPr>
          <w:rFonts w:hint="cs"/>
          <w:rtl/>
        </w:rPr>
        <w:t xml:space="preserve"> </w:t>
      </w:r>
      <w:r w:rsidRPr="00EE096A">
        <w:rPr>
          <w:rtl/>
        </w:rPr>
        <w:t>ממשק</w:t>
      </w:r>
      <w:r w:rsidRPr="00EE096A">
        <w:rPr>
          <w:rFonts w:hint="cs"/>
          <w:rtl/>
        </w:rPr>
        <w:t xml:space="preserve"> </w:t>
      </w:r>
      <w:r w:rsidRPr="00EE096A">
        <w:rPr>
          <w:rtl/>
        </w:rPr>
        <w:t>נוח</w:t>
      </w:r>
      <w:r w:rsidRPr="00EE096A">
        <w:rPr>
          <w:rFonts w:hint="cs"/>
          <w:rtl/>
        </w:rPr>
        <w:t xml:space="preserve"> </w:t>
      </w:r>
      <w:r w:rsidRPr="00EE096A">
        <w:rPr>
          <w:rtl/>
        </w:rPr>
        <w:t>וידידותי</w:t>
      </w:r>
      <w:r w:rsidRPr="00EE096A">
        <w:t>.</w:t>
      </w:r>
    </w:p>
    <w:p w:rsidR="0086347F" w:rsidRPr="00EE096A" w:rsidRDefault="0086347F" w:rsidP="0086347F">
      <w:pPr>
        <w:pStyle w:val="ab"/>
        <w:numPr>
          <w:ilvl w:val="2"/>
          <w:numId w:val="1"/>
        </w:numPr>
        <w:spacing w:line="360" w:lineRule="auto"/>
        <w:ind w:left="1643" w:right="-567" w:hanging="992"/>
        <w:outlineLvl w:val="2"/>
      </w:pPr>
      <w:r w:rsidRPr="00EE096A">
        <w:rPr>
          <w:rtl/>
        </w:rPr>
        <w:t>יכולת</w:t>
      </w:r>
      <w:r w:rsidRPr="00EE096A">
        <w:rPr>
          <w:rFonts w:hint="cs"/>
          <w:rtl/>
        </w:rPr>
        <w:t xml:space="preserve"> </w:t>
      </w:r>
      <w:r w:rsidRPr="00EE096A">
        <w:rPr>
          <w:rtl/>
        </w:rPr>
        <w:t>שליטה</w:t>
      </w:r>
      <w:r w:rsidRPr="00EE096A">
        <w:rPr>
          <w:rFonts w:hint="cs"/>
          <w:rtl/>
        </w:rPr>
        <w:t xml:space="preserve"> </w:t>
      </w:r>
      <w:r w:rsidRPr="00EE096A">
        <w:rPr>
          <w:rtl/>
        </w:rPr>
        <w:t>והפעלה</w:t>
      </w:r>
      <w:r w:rsidRPr="00EE096A">
        <w:rPr>
          <w:rFonts w:hint="cs"/>
          <w:rtl/>
        </w:rPr>
        <w:t xml:space="preserve"> </w:t>
      </w:r>
      <w:r w:rsidRPr="00EE096A">
        <w:rPr>
          <w:rtl/>
        </w:rPr>
        <w:t>על</w:t>
      </w:r>
      <w:r w:rsidRPr="00EE096A">
        <w:rPr>
          <w:rFonts w:hint="cs"/>
          <w:rtl/>
        </w:rPr>
        <w:t xml:space="preserve"> </w:t>
      </w:r>
      <w:r w:rsidRPr="00EE096A">
        <w:rPr>
          <w:rtl/>
        </w:rPr>
        <w:t>רכיבים</w:t>
      </w:r>
      <w:r w:rsidRPr="00EE096A">
        <w:rPr>
          <w:rFonts w:hint="cs"/>
          <w:rtl/>
        </w:rPr>
        <w:t xml:space="preserve"> </w:t>
      </w:r>
      <w:r w:rsidRPr="00EE096A">
        <w:rPr>
          <w:rtl/>
        </w:rPr>
        <w:t>חיצוניים</w:t>
      </w:r>
      <w:r w:rsidRPr="00EE096A">
        <w:rPr>
          <w:rFonts w:hint="cs"/>
          <w:rtl/>
        </w:rPr>
        <w:t xml:space="preserve"> </w:t>
      </w:r>
      <w:r w:rsidRPr="00EE096A">
        <w:rPr>
          <w:rtl/>
        </w:rPr>
        <w:t>המותקנים</w:t>
      </w:r>
      <w:r w:rsidRPr="00EE096A">
        <w:rPr>
          <w:rFonts w:hint="cs"/>
          <w:rtl/>
        </w:rPr>
        <w:t xml:space="preserve"> </w:t>
      </w:r>
      <w:r w:rsidRPr="00EE096A">
        <w:rPr>
          <w:rtl/>
        </w:rPr>
        <w:t>ע</w:t>
      </w:r>
      <w:r w:rsidRPr="00EE096A">
        <w:rPr>
          <w:rFonts w:hint="cs"/>
          <w:rtl/>
        </w:rPr>
        <w:t xml:space="preserve">ל </w:t>
      </w:r>
      <w:r w:rsidRPr="00EE096A">
        <w:rPr>
          <w:rtl/>
        </w:rPr>
        <w:t>מצלמות</w:t>
      </w:r>
      <w:r w:rsidRPr="00EE096A">
        <w:rPr>
          <w:rFonts w:hint="cs"/>
          <w:rtl/>
        </w:rPr>
        <w:t xml:space="preserve"> </w:t>
      </w:r>
      <w:r w:rsidRPr="00EE096A">
        <w:t>)</w:t>
      </w:r>
      <w:r w:rsidRPr="00EE096A">
        <w:rPr>
          <w:rtl/>
        </w:rPr>
        <w:t>פנסים</w:t>
      </w:r>
      <w:r w:rsidRPr="00EE096A">
        <w:rPr>
          <w:rFonts w:hint="cs"/>
          <w:rtl/>
        </w:rPr>
        <w:t xml:space="preserve">, </w:t>
      </w:r>
      <w:r w:rsidRPr="00EE096A">
        <w:rPr>
          <w:rtl/>
        </w:rPr>
        <w:t>ווישרים</w:t>
      </w:r>
      <w:r w:rsidRPr="00EE096A">
        <w:t>.(</w:t>
      </w:r>
    </w:p>
    <w:p w:rsidR="0086347F" w:rsidRPr="00EE096A" w:rsidRDefault="0086347F" w:rsidP="0086347F">
      <w:pPr>
        <w:pStyle w:val="ab"/>
        <w:numPr>
          <w:ilvl w:val="2"/>
          <w:numId w:val="1"/>
        </w:numPr>
        <w:spacing w:line="360" w:lineRule="auto"/>
        <w:ind w:left="1643" w:right="-567" w:hanging="992"/>
        <w:outlineLvl w:val="2"/>
      </w:pPr>
      <w:r w:rsidRPr="00EE096A">
        <w:rPr>
          <w:rtl/>
        </w:rPr>
        <w:t>אפשרות</w:t>
      </w:r>
      <w:r w:rsidRPr="00EE096A">
        <w:rPr>
          <w:rFonts w:hint="cs"/>
          <w:rtl/>
        </w:rPr>
        <w:t xml:space="preserve"> </w:t>
      </w:r>
      <w:r w:rsidRPr="00EE096A">
        <w:rPr>
          <w:rtl/>
        </w:rPr>
        <w:t>לביצוע</w:t>
      </w:r>
      <w:r w:rsidRPr="00EE096A">
        <w:rPr>
          <w:rFonts w:hint="cs"/>
          <w:rtl/>
        </w:rPr>
        <w:t xml:space="preserve"> </w:t>
      </w:r>
      <w:r w:rsidRPr="00EE096A">
        <w:rPr>
          <w:rtl/>
        </w:rPr>
        <w:t>קונפיגורציה</w:t>
      </w:r>
      <w:r w:rsidRPr="00EE096A">
        <w:rPr>
          <w:rFonts w:hint="cs"/>
          <w:rtl/>
        </w:rPr>
        <w:t xml:space="preserve"> </w:t>
      </w:r>
      <w:r w:rsidRPr="00EE096A">
        <w:rPr>
          <w:rtl/>
        </w:rPr>
        <w:t>למצלמה</w:t>
      </w:r>
      <w:r w:rsidRPr="00EE096A">
        <w:rPr>
          <w:rFonts w:hint="cs"/>
          <w:rtl/>
        </w:rPr>
        <w:t xml:space="preserve"> </w:t>
      </w:r>
      <w:r w:rsidRPr="00EE096A">
        <w:rPr>
          <w:rtl/>
        </w:rPr>
        <w:t>ממסך</w:t>
      </w:r>
      <w:r w:rsidRPr="00EE096A">
        <w:rPr>
          <w:rFonts w:hint="cs"/>
          <w:rtl/>
        </w:rPr>
        <w:t xml:space="preserve"> </w:t>
      </w:r>
      <w:r w:rsidRPr="00EE096A">
        <w:rPr>
          <w:rtl/>
        </w:rPr>
        <w:t>ההפעלה</w:t>
      </w:r>
      <w:r w:rsidRPr="00EE096A">
        <w:rPr>
          <w:rFonts w:hint="cs"/>
          <w:rtl/>
        </w:rPr>
        <w:t>.</w:t>
      </w:r>
    </w:p>
    <w:p w:rsidR="0086347F" w:rsidRPr="00EE096A" w:rsidRDefault="0086347F" w:rsidP="0086347F">
      <w:pPr>
        <w:pStyle w:val="ab"/>
        <w:numPr>
          <w:ilvl w:val="2"/>
          <w:numId w:val="1"/>
        </w:numPr>
        <w:spacing w:line="360" w:lineRule="auto"/>
        <w:ind w:left="1643" w:right="-567" w:hanging="992"/>
        <w:outlineLvl w:val="2"/>
      </w:pPr>
      <w:r w:rsidRPr="00EE096A">
        <w:rPr>
          <w:rtl/>
        </w:rPr>
        <w:t>מתן</w:t>
      </w:r>
      <w:r w:rsidRPr="00EE096A">
        <w:rPr>
          <w:rFonts w:hint="cs"/>
          <w:rtl/>
        </w:rPr>
        <w:t xml:space="preserve"> </w:t>
      </w:r>
      <w:r w:rsidRPr="00EE096A">
        <w:rPr>
          <w:rtl/>
        </w:rPr>
        <w:t>עדיפות</w:t>
      </w:r>
      <w:r w:rsidRPr="00EE096A">
        <w:rPr>
          <w:rFonts w:hint="cs"/>
          <w:rtl/>
        </w:rPr>
        <w:t xml:space="preserve"> </w:t>
      </w:r>
      <w:r w:rsidRPr="00EE096A">
        <w:rPr>
          <w:rtl/>
        </w:rPr>
        <w:t>בשליטה</w:t>
      </w:r>
      <w:r w:rsidRPr="00EE096A">
        <w:rPr>
          <w:rFonts w:hint="cs"/>
          <w:rtl/>
        </w:rPr>
        <w:t xml:space="preserve"> </w:t>
      </w:r>
      <w:r w:rsidRPr="00EE096A">
        <w:rPr>
          <w:rtl/>
        </w:rPr>
        <w:t>על</w:t>
      </w:r>
      <w:r w:rsidRPr="00EE096A">
        <w:rPr>
          <w:rFonts w:hint="cs"/>
          <w:rtl/>
        </w:rPr>
        <w:t xml:space="preserve"> </w:t>
      </w:r>
      <w:r w:rsidRPr="00EE096A">
        <w:rPr>
          <w:rtl/>
        </w:rPr>
        <w:t>מצלמה</w:t>
      </w:r>
      <w:r w:rsidRPr="00EE096A">
        <w:rPr>
          <w:rFonts w:hint="cs"/>
          <w:rtl/>
        </w:rPr>
        <w:t xml:space="preserve"> ע"פ</w:t>
      </w:r>
      <w:r w:rsidRPr="00EE096A">
        <w:t>"</w:t>
      </w:r>
      <w:r w:rsidRPr="00EE096A">
        <w:rPr>
          <w:rtl/>
        </w:rPr>
        <w:t>י</w:t>
      </w:r>
      <w:r w:rsidRPr="00EE096A">
        <w:rPr>
          <w:rFonts w:hint="cs"/>
          <w:rtl/>
        </w:rPr>
        <w:t xml:space="preserve"> </w:t>
      </w:r>
      <w:r w:rsidRPr="00EE096A">
        <w:rPr>
          <w:rtl/>
        </w:rPr>
        <w:t>הרשאות</w:t>
      </w:r>
      <w:r w:rsidRPr="00EE096A">
        <w:rPr>
          <w:rFonts w:hint="cs"/>
          <w:rtl/>
        </w:rPr>
        <w:t xml:space="preserve"> </w:t>
      </w:r>
      <w:r w:rsidRPr="00EE096A">
        <w:rPr>
          <w:rtl/>
        </w:rPr>
        <w:t>ועדיפויות</w:t>
      </w:r>
      <w:r w:rsidRPr="00EE096A">
        <w:t>.</w:t>
      </w:r>
    </w:p>
    <w:p w:rsidR="0086347F" w:rsidRPr="00EE096A" w:rsidRDefault="0086347F" w:rsidP="0086347F">
      <w:pPr>
        <w:pStyle w:val="ab"/>
        <w:numPr>
          <w:ilvl w:val="2"/>
          <w:numId w:val="1"/>
        </w:numPr>
        <w:spacing w:line="360" w:lineRule="auto"/>
        <w:ind w:left="1643" w:right="-567" w:hanging="992"/>
        <w:outlineLvl w:val="2"/>
      </w:pPr>
      <w:r w:rsidRPr="00EE096A">
        <w:rPr>
          <w:rtl/>
        </w:rPr>
        <w:t>שליטה</w:t>
      </w:r>
      <w:r w:rsidRPr="00EE096A">
        <w:rPr>
          <w:rFonts w:hint="cs"/>
          <w:rtl/>
        </w:rPr>
        <w:t xml:space="preserve"> </w:t>
      </w:r>
      <w:r w:rsidRPr="00EE096A">
        <w:rPr>
          <w:rtl/>
        </w:rPr>
        <w:t>על</w:t>
      </w:r>
      <w:r w:rsidRPr="00EE096A">
        <w:rPr>
          <w:rFonts w:hint="cs"/>
          <w:rtl/>
        </w:rPr>
        <w:t xml:space="preserve"> </w:t>
      </w:r>
      <w:r w:rsidRPr="00EE096A">
        <w:rPr>
          <w:rtl/>
        </w:rPr>
        <w:t>פרמטרי</w:t>
      </w:r>
      <w:r w:rsidRPr="00EE096A">
        <w:rPr>
          <w:rFonts w:hint="cs"/>
          <w:rtl/>
        </w:rPr>
        <w:t xml:space="preserve"> </w:t>
      </w:r>
      <w:r w:rsidRPr="00EE096A">
        <w:rPr>
          <w:rtl/>
        </w:rPr>
        <w:t>הצפייה</w:t>
      </w:r>
      <w:r w:rsidRPr="00EE096A">
        <w:rPr>
          <w:rFonts w:hint="cs"/>
          <w:rtl/>
        </w:rPr>
        <w:t xml:space="preserve"> </w:t>
      </w:r>
      <w:r w:rsidRPr="00EE096A">
        <w:rPr>
          <w:rtl/>
        </w:rPr>
        <w:t>השונים</w:t>
      </w:r>
      <w:r w:rsidRPr="00EE096A">
        <w:rPr>
          <w:rFonts w:hint="cs"/>
          <w:rtl/>
        </w:rPr>
        <w:t xml:space="preserve"> (</w:t>
      </w:r>
      <w:r w:rsidRPr="00EE096A">
        <w:rPr>
          <w:rtl/>
        </w:rPr>
        <w:t>בהירות</w:t>
      </w:r>
      <w:r w:rsidRPr="00EE096A">
        <w:t xml:space="preserve">, </w:t>
      </w:r>
      <w:r w:rsidRPr="00EE096A">
        <w:rPr>
          <w:rtl/>
        </w:rPr>
        <w:t>ניגודיות</w:t>
      </w:r>
      <w:r w:rsidRPr="00EE096A">
        <w:t xml:space="preserve">, </w:t>
      </w:r>
      <w:r w:rsidRPr="00EE096A">
        <w:rPr>
          <w:rtl/>
        </w:rPr>
        <w:t>צבע</w:t>
      </w:r>
      <w:r w:rsidRPr="00EE096A">
        <w:t>(</w:t>
      </w:r>
      <w:r w:rsidRPr="00EE096A">
        <w:rPr>
          <w:rFonts w:hint="cs"/>
          <w:rtl/>
        </w:rPr>
        <w:t>.</w:t>
      </w:r>
    </w:p>
    <w:p w:rsidR="0086347F" w:rsidRPr="00EE096A" w:rsidRDefault="0086347F" w:rsidP="0086347F">
      <w:pPr>
        <w:pStyle w:val="ab"/>
        <w:numPr>
          <w:ilvl w:val="2"/>
          <w:numId w:val="1"/>
        </w:numPr>
        <w:spacing w:line="360" w:lineRule="auto"/>
        <w:ind w:left="1643" w:right="-567" w:hanging="992"/>
        <w:outlineLvl w:val="2"/>
      </w:pPr>
      <w:r w:rsidRPr="00EE096A">
        <w:rPr>
          <w:rtl/>
        </w:rPr>
        <w:t>יכולת</w:t>
      </w:r>
      <w:r w:rsidRPr="00EE096A">
        <w:rPr>
          <w:rFonts w:hint="cs"/>
          <w:rtl/>
        </w:rPr>
        <w:t xml:space="preserve"> </w:t>
      </w:r>
      <w:r w:rsidRPr="00EE096A">
        <w:rPr>
          <w:rtl/>
        </w:rPr>
        <w:t>הגדרה</w:t>
      </w:r>
      <w:r w:rsidRPr="00EE096A">
        <w:rPr>
          <w:rFonts w:hint="cs"/>
          <w:rtl/>
        </w:rPr>
        <w:t xml:space="preserve"> </w:t>
      </w:r>
      <w:r w:rsidRPr="00EE096A">
        <w:rPr>
          <w:rtl/>
        </w:rPr>
        <w:t>של</w:t>
      </w:r>
      <w:r w:rsidRPr="00EE096A">
        <w:rPr>
          <w:rFonts w:hint="cs"/>
          <w:rtl/>
        </w:rPr>
        <w:t xml:space="preserve"> </w:t>
      </w:r>
      <w:r w:rsidRPr="00EE096A">
        <w:rPr>
          <w:rtl/>
        </w:rPr>
        <w:t>ג</w:t>
      </w:r>
      <w:r w:rsidRPr="00EE096A">
        <w:t>'</w:t>
      </w:r>
      <w:r w:rsidRPr="00EE096A">
        <w:rPr>
          <w:rtl/>
        </w:rPr>
        <w:t>ויסטיק</w:t>
      </w:r>
      <w:r w:rsidRPr="00EE096A">
        <w:rPr>
          <w:rFonts w:hint="cs"/>
          <w:rtl/>
        </w:rPr>
        <w:t xml:space="preserve"> </w:t>
      </w:r>
      <w:r w:rsidRPr="00EE096A">
        <w:rPr>
          <w:rtl/>
        </w:rPr>
        <w:t>לשליטה</w:t>
      </w:r>
      <w:r w:rsidRPr="00EE096A">
        <w:rPr>
          <w:rFonts w:hint="cs"/>
          <w:rtl/>
        </w:rPr>
        <w:t xml:space="preserve"> </w:t>
      </w:r>
      <w:r w:rsidRPr="00EE096A">
        <w:rPr>
          <w:rtl/>
        </w:rPr>
        <w:t>במצלמות</w:t>
      </w:r>
      <w:r w:rsidRPr="00EE096A">
        <w:rPr>
          <w:rFonts w:hint="cs"/>
          <w:rtl/>
        </w:rPr>
        <w:t xml:space="preserve"> </w:t>
      </w:r>
      <w:r w:rsidRPr="00EE096A">
        <w:rPr>
          <w:rtl/>
        </w:rPr>
        <w:t>מתנ</w:t>
      </w:r>
      <w:r w:rsidRPr="00EE096A">
        <w:rPr>
          <w:rFonts w:hint="cs"/>
          <w:rtl/>
        </w:rPr>
        <w:t>י</w:t>
      </w:r>
      <w:r w:rsidRPr="00EE096A">
        <w:rPr>
          <w:rtl/>
        </w:rPr>
        <w:t>יעות</w:t>
      </w:r>
      <w:r w:rsidRPr="00EE096A">
        <w:rPr>
          <w:rFonts w:hint="cs"/>
          <w:rtl/>
        </w:rPr>
        <w:t xml:space="preserve"> </w:t>
      </w:r>
      <w:r w:rsidRPr="00EE096A">
        <w:rPr>
          <w:rtl/>
        </w:rPr>
        <w:t>כולל</w:t>
      </w:r>
      <w:r w:rsidRPr="00EE096A">
        <w:rPr>
          <w:rFonts w:hint="cs"/>
          <w:rtl/>
        </w:rPr>
        <w:t xml:space="preserve"> </w:t>
      </w:r>
      <w:r w:rsidRPr="00EE096A">
        <w:rPr>
          <w:rtl/>
        </w:rPr>
        <w:t>הגדרת</w:t>
      </w:r>
      <w:r w:rsidRPr="00EE096A">
        <w:rPr>
          <w:rFonts w:hint="cs"/>
          <w:rtl/>
        </w:rPr>
        <w:t xml:space="preserve"> </w:t>
      </w:r>
      <w:r w:rsidRPr="00EE096A">
        <w:rPr>
          <w:rtl/>
        </w:rPr>
        <w:t>כפתורים</w:t>
      </w:r>
      <w:r w:rsidRPr="00EE096A">
        <w:rPr>
          <w:rFonts w:hint="cs"/>
          <w:rtl/>
        </w:rPr>
        <w:t xml:space="preserve"> </w:t>
      </w:r>
      <w:r w:rsidRPr="00EE096A">
        <w:rPr>
          <w:rtl/>
        </w:rPr>
        <w:t>לביצוע</w:t>
      </w:r>
      <w:r w:rsidRPr="00EE096A">
        <w:rPr>
          <w:rFonts w:hint="cs"/>
          <w:rtl/>
        </w:rPr>
        <w:t xml:space="preserve"> </w:t>
      </w:r>
      <w:r w:rsidRPr="00EE096A">
        <w:rPr>
          <w:rtl/>
        </w:rPr>
        <w:t>פעולות</w:t>
      </w:r>
      <w:r w:rsidRPr="00EE096A">
        <w:rPr>
          <w:rFonts w:hint="cs"/>
          <w:rtl/>
        </w:rPr>
        <w:t xml:space="preserve"> </w:t>
      </w:r>
      <w:r w:rsidRPr="00EE096A">
        <w:rPr>
          <w:rtl/>
        </w:rPr>
        <w:t>שונות</w:t>
      </w:r>
      <w:r w:rsidRPr="00EE096A">
        <w:rPr>
          <w:rFonts w:hint="cs"/>
          <w:rtl/>
        </w:rPr>
        <w:t xml:space="preserve"> </w:t>
      </w:r>
      <w:r w:rsidRPr="00EE096A">
        <w:rPr>
          <w:rtl/>
        </w:rPr>
        <w:t>כגון</w:t>
      </w:r>
      <w:r w:rsidRPr="00EE096A">
        <w:rPr>
          <w:rFonts w:hint="cs"/>
          <w:rtl/>
        </w:rPr>
        <w:t xml:space="preserve"> </w:t>
      </w:r>
      <w:r w:rsidRPr="00EE096A">
        <w:rPr>
          <w:rtl/>
        </w:rPr>
        <w:t>הקפצה</w:t>
      </w:r>
      <w:r w:rsidRPr="00EE096A">
        <w:rPr>
          <w:rFonts w:hint="cs"/>
          <w:rtl/>
        </w:rPr>
        <w:t xml:space="preserve"> </w:t>
      </w:r>
      <w:r w:rsidRPr="00EE096A">
        <w:rPr>
          <w:rtl/>
        </w:rPr>
        <w:t>ל</w:t>
      </w:r>
      <w:r w:rsidRPr="00EE096A">
        <w:rPr>
          <w:rFonts w:hint="cs"/>
          <w:rtl/>
        </w:rPr>
        <w:t xml:space="preserve"> </w:t>
      </w:r>
      <w:r w:rsidRPr="00EE096A">
        <w:t>preset</w:t>
      </w:r>
      <w:r w:rsidRPr="00EE096A">
        <w:rPr>
          <w:rFonts w:hint="cs"/>
          <w:rtl/>
        </w:rPr>
        <w:t xml:space="preserve">, </w:t>
      </w:r>
      <w:r w:rsidRPr="00EE096A">
        <w:rPr>
          <w:rtl/>
        </w:rPr>
        <w:t>שליטה</w:t>
      </w:r>
      <w:r w:rsidRPr="00EE096A">
        <w:rPr>
          <w:rFonts w:hint="cs"/>
          <w:rtl/>
        </w:rPr>
        <w:t xml:space="preserve"> </w:t>
      </w:r>
      <w:r w:rsidRPr="00EE096A">
        <w:rPr>
          <w:rtl/>
        </w:rPr>
        <w:t>על</w:t>
      </w:r>
      <w:r w:rsidRPr="00EE096A">
        <w:rPr>
          <w:rFonts w:hint="cs"/>
          <w:rtl/>
        </w:rPr>
        <w:t xml:space="preserve"> </w:t>
      </w:r>
      <w:r w:rsidRPr="00EE096A">
        <w:rPr>
          <w:rtl/>
        </w:rPr>
        <w:t>זום</w:t>
      </w:r>
      <w:r w:rsidRPr="00EE096A">
        <w:rPr>
          <w:rFonts w:hint="cs"/>
          <w:rtl/>
        </w:rPr>
        <w:t xml:space="preserve"> </w:t>
      </w:r>
      <w:r w:rsidRPr="00EE096A">
        <w:rPr>
          <w:rtl/>
        </w:rPr>
        <w:t>וכו</w:t>
      </w:r>
      <w:r w:rsidRPr="00EE096A">
        <w:rPr>
          <w:rFonts w:hint="cs"/>
          <w:rtl/>
        </w:rPr>
        <w:t>'.</w:t>
      </w:r>
    </w:p>
    <w:p w:rsidR="0086347F" w:rsidRPr="00EE096A" w:rsidRDefault="0086347F" w:rsidP="0086347F">
      <w:pPr>
        <w:pStyle w:val="ab"/>
        <w:numPr>
          <w:ilvl w:val="2"/>
          <w:numId w:val="1"/>
        </w:numPr>
        <w:spacing w:line="360" w:lineRule="auto"/>
        <w:ind w:left="1643" w:right="-567" w:hanging="992"/>
        <w:outlineLvl w:val="2"/>
      </w:pPr>
      <w:r w:rsidRPr="00EE096A">
        <w:rPr>
          <w:rFonts w:hint="cs"/>
          <w:u w:val="single"/>
          <w:rtl/>
        </w:rPr>
        <w:t>שחזורים</w:t>
      </w:r>
      <w:r w:rsidRPr="00EE096A">
        <w:rPr>
          <w:rFonts w:hint="cs"/>
          <w:rtl/>
        </w:rPr>
        <w:t>:</w:t>
      </w:r>
    </w:p>
    <w:p w:rsidR="0086347F" w:rsidRPr="00EE096A" w:rsidRDefault="0086347F" w:rsidP="0086347F">
      <w:pPr>
        <w:pStyle w:val="ab"/>
        <w:numPr>
          <w:ilvl w:val="3"/>
          <w:numId w:val="1"/>
        </w:numPr>
        <w:spacing w:before="240" w:after="120" w:line="360" w:lineRule="auto"/>
        <w:ind w:left="2919" w:hanging="1276"/>
        <w:contextualSpacing w:val="0"/>
        <w:rPr>
          <w:rtl/>
        </w:rPr>
      </w:pPr>
      <w:r w:rsidRPr="00EE096A">
        <w:rPr>
          <w:rtl/>
        </w:rPr>
        <w:t>שחזורים</w:t>
      </w:r>
      <w:r w:rsidRPr="00EE096A">
        <w:rPr>
          <w:rFonts w:hint="cs"/>
          <w:rtl/>
        </w:rPr>
        <w:t xml:space="preserve"> </w:t>
      </w:r>
      <w:r w:rsidRPr="00EE096A">
        <w:rPr>
          <w:rtl/>
        </w:rPr>
        <w:t>ממספר</w:t>
      </w:r>
      <w:r w:rsidRPr="00EE096A">
        <w:rPr>
          <w:rFonts w:hint="cs"/>
          <w:rtl/>
        </w:rPr>
        <w:t xml:space="preserve"> </w:t>
      </w:r>
      <w:r w:rsidRPr="00EE096A">
        <w:rPr>
          <w:rtl/>
        </w:rPr>
        <w:t>מקורות</w:t>
      </w:r>
      <w:r w:rsidRPr="00EE096A">
        <w:rPr>
          <w:rFonts w:hint="cs"/>
          <w:rtl/>
        </w:rPr>
        <w:t xml:space="preserve"> </w:t>
      </w:r>
      <w:r w:rsidRPr="00EE096A">
        <w:rPr>
          <w:rtl/>
        </w:rPr>
        <w:t>במקביל</w:t>
      </w:r>
      <w:r w:rsidRPr="00EE096A">
        <w:t>.</w:t>
      </w:r>
    </w:p>
    <w:p w:rsidR="0086347F" w:rsidRPr="00EE096A" w:rsidRDefault="0086347F" w:rsidP="0086347F">
      <w:pPr>
        <w:pStyle w:val="ab"/>
        <w:numPr>
          <w:ilvl w:val="3"/>
          <w:numId w:val="1"/>
        </w:numPr>
        <w:spacing w:before="240" w:after="120" w:line="360" w:lineRule="auto"/>
        <w:ind w:left="2919" w:hanging="1276"/>
        <w:contextualSpacing w:val="0"/>
      </w:pPr>
      <w:r w:rsidRPr="00EE096A">
        <w:rPr>
          <w:rtl/>
        </w:rPr>
        <w:t>הצגת</w:t>
      </w:r>
      <w:r w:rsidRPr="00EE096A">
        <w:rPr>
          <w:rFonts w:hint="cs"/>
          <w:rtl/>
        </w:rPr>
        <w:t xml:space="preserve"> </w:t>
      </w:r>
      <w:r w:rsidRPr="00EE096A">
        <w:rPr>
          <w:rtl/>
        </w:rPr>
        <w:t>וידיאו</w:t>
      </w:r>
      <w:r w:rsidRPr="00EE096A">
        <w:rPr>
          <w:rFonts w:hint="cs"/>
          <w:rtl/>
        </w:rPr>
        <w:t xml:space="preserve"> </w:t>
      </w:r>
      <w:r w:rsidRPr="00EE096A">
        <w:rPr>
          <w:rtl/>
        </w:rPr>
        <w:t>ממקור</w:t>
      </w:r>
      <w:r w:rsidRPr="00EE096A">
        <w:rPr>
          <w:rFonts w:hint="cs"/>
          <w:rtl/>
        </w:rPr>
        <w:t xml:space="preserve"> </w:t>
      </w:r>
      <w:r w:rsidRPr="00EE096A">
        <w:rPr>
          <w:rtl/>
        </w:rPr>
        <w:t>חי</w:t>
      </w:r>
      <w:r w:rsidRPr="00EE096A">
        <w:rPr>
          <w:rFonts w:hint="cs"/>
          <w:rtl/>
        </w:rPr>
        <w:t xml:space="preserve"> </w:t>
      </w:r>
      <w:r w:rsidRPr="00EE096A">
        <w:rPr>
          <w:rtl/>
        </w:rPr>
        <w:t>ומשוחזר</w:t>
      </w:r>
      <w:r w:rsidRPr="00EE096A">
        <w:rPr>
          <w:rFonts w:hint="cs"/>
          <w:rtl/>
        </w:rPr>
        <w:t xml:space="preserve"> </w:t>
      </w:r>
      <w:r w:rsidRPr="00EE096A">
        <w:rPr>
          <w:rtl/>
        </w:rPr>
        <w:t>במקביל</w:t>
      </w:r>
    </w:p>
    <w:p w:rsidR="0086347F" w:rsidRPr="00EE096A" w:rsidRDefault="0086347F" w:rsidP="0086347F">
      <w:pPr>
        <w:pStyle w:val="ab"/>
        <w:numPr>
          <w:ilvl w:val="3"/>
          <w:numId w:val="1"/>
        </w:numPr>
        <w:spacing w:before="240" w:after="120" w:line="360" w:lineRule="auto"/>
        <w:ind w:left="2919" w:hanging="1276"/>
        <w:contextualSpacing w:val="0"/>
      </w:pPr>
      <w:r w:rsidRPr="00EE096A">
        <w:rPr>
          <w:rtl/>
        </w:rPr>
        <w:t>שליטה</w:t>
      </w:r>
      <w:r w:rsidRPr="00EE096A">
        <w:rPr>
          <w:rFonts w:hint="cs"/>
          <w:rtl/>
        </w:rPr>
        <w:t xml:space="preserve"> </w:t>
      </w:r>
      <w:r w:rsidRPr="00EE096A">
        <w:rPr>
          <w:rtl/>
        </w:rPr>
        <w:t>מלאה</w:t>
      </w:r>
      <w:r w:rsidRPr="00EE096A">
        <w:rPr>
          <w:rFonts w:hint="cs"/>
          <w:rtl/>
        </w:rPr>
        <w:t xml:space="preserve"> </w:t>
      </w:r>
      <w:r w:rsidRPr="00EE096A">
        <w:rPr>
          <w:rtl/>
        </w:rPr>
        <w:t>בכל</w:t>
      </w:r>
      <w:r w:rsidRPr="00EE096A">
        <w:rPr>
          <w:rFonts w:hint="cs"/>
          <w:rtl/>
        </w:rPr>
        <w:t xml:space="preserve"> </w:t>
      </w:r>
      <w:r w:rsidRPr="00EE096A">
        <w:rPr>
          <w:rtl/>
        </w:rPr>
        <w:t>פרמטרי</w:t>
      </w:r>
      <w:r w:rsidRPr="00EE096A">
        <w:rPr>
          <w:rFonts w:hint="cs"/>
          <w:rtl/>
        </w:rPr>
        <w:t xml:space="preserve"> </w:t>
      </w:r>
      <w:r w:rsidRPr="00EE096A">
        <w:rPr>
          <w:rtl/>
        </w:rPr>
        <w:t>הצפייה</w:t>
      </w:r>
      <w:r w:rsidRPr="00EE096A">
        <w:rPr>
          <w:rFonts w:hint="cs"/>
          <w:rtl/>
        </w:rPr>
        <w:t xml:space="preserve"> (</w:t>
      </w:r>
      <w:r w:rsidRPr="00EE096A">
        <w:rPr>
          <w:rtl/>
        </w:rPr>
        <w:t>מהירויות</w:t>
      </w:r>
      <w:r w:rsidRPr="00EE096A">
        <w:rPr>
          <w:rFonts w:hint="cs"/>
          <w:rtl/>
        </w:rPr>
        <w:t xml:space="preserve">, </w:t>
      </w:r>
      <w:r w:rsidRPr="00EE096A">
        <w:rPr>
          <w:rtl/>
        </w:rPr>
        <w:t>הקפצ</w:t>
      </w:r>
      <w:r w:rsidRPr="00EE096A">
        <w:rPr>
          <w:rFonts w:hint="cs"/>
          <w:rtl/>
        </w:rPr>
        <w:t xml:space="preserve">ה, </w:t>
      </w:r>
      <w:r w:rsidRPr="00EE096A">
        <w:rPr>
          <w:rtl/>
        </w:rPr>
        <w:t>עצירת</w:t>
      </w:r>
      <w:r w:rsidRPr="00EE096A">
        <w:rPr>
          <w:rFonts w:hint="cs"/>
          <w:rtl/>
        </w:rPr>
        <w:t xml:space="preserve"> </w:t>
      </w:r>
      <w:r w:rsidRPr="00EE096A">
        <w:rPr>
          <w:rtl/>
        </w:rPr>
        <w:t>ניגון</w:t>
      </w:r>
      <w:r w:rsidRPr="00EE096A">
        <w:rPr>
          <w:rFonts w:hint="cs"/>
          <w:rtl/>
        </w:rPr>
        <w:t xml:space="preserve">, </w:t>
      </w:r>
      <w:r w:rsidRPr="00EE096A">
        <w:rPr>
          <w:rtl/>
        </w:rPr>
        <w:t>זמן</w:t>
      </w:r>
      <w:r w:rsidRPr="00EE096A">
        <w:rPr>
          <w:rFonts w:hint="cs"/>
          <w:rtl/>
        </w:rPr>
        <w:t xml:space="preserve"> </w:t>
      </w:r>
      <w:r w:rsidRPr="00EE096A">
        <w:rPr>
          <w:rtl/>
        </w:rPr>
        <w:t>שחזור</w:t>
      </w:r>
      <w:r w:rsidRPr="00EE096A">
        <w:rPr>
          <w:rFonts w:hint="cs"/>
          <w:rtl/>
        </w:rPr>
        <w:t>).</w:t>
      </w:r>
    </w:p>
    <w:p w:rsidR="0086347F" w:rsidRPr="00EE096A" w:rsidRDefault="0086347F" w:rsidP="0086347F">
      <w:pPr>
        <w:pStyle w:val="ab"/>
        <w:numPr>
          <w:ilvl w:val="3"/>
          <w:numId w:val="1"/>
        </w:numPr>
        <w:spacing w:before="240" w:after="120" w:line="360" w:lineRule="auto"/>
        <w:ind w:left="2919" w:hanging="1276"/>
        <w:contextualSpacing w:val="0"/>
      </w:pPr>
      <w:r w:rsidRPr="00EE096A">
        <w:rPr>
          <w:rtl/>
        </w:rPr>
        <w:t>יכול</w:t>
      </w:r>
      <w:r w:rsidRPr="00EE096A">
        <w:rPr>
          <w:rFonts w:hint="cs"/>
          <w:rtl/>
        </w:rPr>
        <w:t xml:space="preserve">ת </w:t>
      </w:r>
      <w:r w:rsidRPr="00EE096A">
        <w:rPr>
          <w:rtl/>
        </w:rPr>
        <w:t>ייצוא</w:t>
      </w:r>
      <w:r w:rsidRPr="00EE096A">
        <w:rPr>
          <w:rFonts w:hint="cs"/>
          <w:rtl/>
        </w:rPr>
        <w:t xml:space="preserve"> </w:t>
      </w:r>
      <w:r w:rsidRPr="00EE096A">
        <w:rPr>
          <w:rtl/>
        </w:rPr>
        <w:t>תמונה</w:t>
      </w:r>
      <w:r w:rsidRPr="00EE096A">
        <w:rPr>
          <w:rFonts w:hint="cs"/>
          <w:rtl/>
        </w:rPr>
        <w:t xml:space="preserve"> </w:t>
      </w:r>
      <w:r w:rsidRPr="00EE096A">
        <w:rPr>
          <w:rtl/>
        </w:rPr>
        <w:t>וסרטון</w:t>
      </w:r>
      <w:r w:rsidRPr="00EE096A">
        <w:rPr>
          <w:rFonts w:hint="cs"/>
          <w:rtl/>
        </w:rPr>
        <w:t>.</w:t>
      </w:r>
    </w:p>
    <w:p w:rsidR="0086347F" w:rsidRPr="00EE096A" w:rsidRDefault="0086347F" w:rsidP="0086347F">
      <w:pPr>
        <w:pStyle w:val="ab"/>
        <w:numPr>
          <w:ilvl w:val="3"/>
          <w:numId w:val="1"/>
        </w:numPr>
        <w:spacing w:before="240" w:after="120" w:line="360" w:lineRule="auto"/>
        <w:ind w:left="2919" w:hanging="1276"/>
        <w:contextualSpacing w:val="0"/>
      </w:pPr>
      <w:r w:rsidRPr="00EE096A">
        <w:rPr>
          <w:rFonts w:hint="cs"/>
          <w:rtl/>
        </w:rPr>
        <w:t xml:space="preserve">קישור </w:t>
      </w:r>
      <w:r w:rsidRPr="00EE096A">
        <w:rPr>
          <w:rtl/>
        </w:rPr>
        <w:t>בין</w:t>
      </w:r>
      <w:r w:rsidRPr="00EE096A">
        <w:rPr>
          <w:rFonts w:hint="cs"/>
          <w:rtl/>
        </w:rPr>
        <w:t xml:space="preserve"> </w:t>
      </w:r>
      <w:r w:rsidRPr="00EE096A">
        <w:rPr>
          <w:rtl/>
        </w:rPr>
        <w:t>אירוע</w:t>
      </w:r>
      <w:r w:rsidRPr="00EE096A">
        <w:rPr>
          <w:rFonts w:hint="cs"/>
          <w:rtl/>
        </w:rPr>
        <w:t xml:space="preserve"> </w:t>
      </w:r>
      <w:r w:rsidRPr="00EE096A">
        <w:rPr>
          <w:rtl/>
        </w:rPr>
        <w:t>והמצלמות</w:t>
      </w:r>
      <w:r w:rsidRPr="00EE096A">
        <w:rPr>
          <w:rFonts w:hint="cs"/>
          <w:rtl/>
        </w:rPr>
        <w:t xml:space="preserve"> </w:t>
      </w:r>
      <w:r w:rsidRPr="00EE096A">
        <w:rPr>
          <w:rtl/>
        </w:rPr>
        <w:t>הרל</w:t>
      </w:r>
      <w:r w:rsidRPr="00EE096A">
        <w:rPr>
          <w:rFonts w:hint="cs"/>
          <w:rtl/>
        </w:rPr>
        <w:t>וו</w:t>
      </w:r>
      <w:r w:rsidRPr="00EE096A">
        <w:rPr>
          <w:rtl/>
        </w:rPr>
        <w:t>נטיות</w:t>
      </w:r>
      <w:r w:rsidRPr="00EE096A">
        <w:rPr>
          <w:rFonts w:hint="cs"/>
          <w:rtl/>
        </w:rPr>
        <w:t xml:space="preserve"> </w:t>
      </w:r>
      <w:r w:rsidRPr="00EE096A">
        <w:rPr>
          <w:rtl/>
        </w:rPr>
        <w:t>עבורו</w:t>
      </w:r>
      <w:r w:rsidRPr="00EE096A">
        <w:rPr>
          <w:rFonts w:hint="cs"/>
          <w:rtl/>
        </w:rPr>
        <w:t>.</w:t>
      </w:r>
    </w:p>
    <w:p w:rsidR="0086347F" w:rsidRPr="00EE096A" w:rsidRDefault="0086347F" w:rsidP="0086347F">
      <w:pPr>
        <w:pStyle w:val="ab"/>
        <w:spacing w:before="240" w:after="120" w:line="360" w:lineRule="auto"/>
        <w:ind w:left="2210"/>
        <w:contextualSpacing w:val="0"/>
      </w:pPr>
    </w:p>
    <w:p w:rsidR="0086347F" w:rsidRPr="00EE096A" w:rsidRDefault="0086347F" w:rsidP="0086347F">
      <w:pPr>
        <w:pStyle w:val="ab"/>
        <w:numPr>
          <w:ilvl w:val="2"/>
          <w:numId w:val="1"/>
        </w:numPr>
        <w:spacing w:line="360" w:lineRule="auto"/>
        <w:ind w:left="1643" w:right="-567" w:hanging="992"/>
        <w:outlineLvl w:val="2"/>
        <w:rPr>
          <w:u w:val="single"/>
        </w:rPr>
      </w:pPr>
      <w:r w:rsidRPr="00EE096A">
        <w:rPr>
          <w:rFonts w:hint="cs"/>
          <w:u w:val="single"/>
          <w:rtl/>
        </w:rPr>
        <w:lastRenderedPageBreak/>
        <w:t>תרחישי וידיאו</w:t>
      </w:r>
    </w:p>
    <w:p w:rsidR="0086347F" w:rsidRPr="00EE096A" w:rsidRDefault="0086347F" w:rsidP="0086347F">
      <w:pPr>
        <w:pStyle w:val="ab"/>
        <w:numPr>
          <w:ilvl w:val="3"/>
          <w:numId w:val="1"/>
        </w:numPr>
        <w:spacing w:before="240" w:after="120" w:line="360" w:lineRule="auto"/>
        <w:ind w:left="2919" w:hanging="1276"/>
        <w:contextualSpacing w:val="0"/>
      </w:pPr>
      <w:r w:rsidRPr="00EE096A">
        <w:rPr>
          <w:rFonts w:hint="cs"/>
          <w:rtl/>
        </w:rPr>
        <w:t xml:space="preserve">המערכת תאפשר </w:t>
      </w:r>
      <w:r w:rsidRPr="00EE096A">
        <w:rPr>
          <w:rtl/>
        </w:rPr>
        <w:t>יצירת</w:t>
      </w:r>
      <w:r w:rsidRPr="00EE096A">
        <w:rPr>
          <w:rFonts w:hint="cs"/>
          <w:rtl/>
        </w:rPr>
        <w:t xml:space="preserve"> </w:t>
      </w:r>
      <w:r w:rsidRPr="00EE096A">
        <w:rPr>
          <w:rtl/>
        </w:rPr>
        <w:t>תרחישי</w:t>
      </w:r>
      <w:r w:rsidRPr="00EE096A">
        <w:rPr>
          <w:rFonts w:hint="cs"/>
          <w:rtl/>
        </w:rPr>
        <w:t xml:space="preserve"> </w:t>
      </w:r>
      <w:r w:rsidRPr="00EE096A">
        <w:rPr>
          <w:rtl/>
        </w:rPr>
        <w:t>וידיאו</w:t>
      </w:r>
      <w:r w:rsidRPr="00EE096A">
        <w:rPr>
          <w:rFonts w:hint="cs"/>
          <w:rtl/>
        </w:rPr>
        <w:t xml:space="preserve"> </w:t>
      </w:r>
      <w:r w:rsidRPr="00EE096A">
        <w:rPr>
          <w:rtl/>
        </w:rPr>
        <w:t>וקישורם</w:t>
      </w:r>
      <w:r w:rsidRPr="00EE096A">
        <w:rPr>
          <w:rFonts w:hint="cs"/>
          <w:rtl/>
        </w:rPr>
        <w:t xml:space="preserve"> </w:t>
      </w:r>
      <w:r w:rsidRPr="00EE096A">
        <w:rPr>
          <w:rtl/>
        </w:rPr>
        <w:t>לאלמנטים</w:t>
      </w:r>
      <w:r w:rsidRPr="00EE096A">
        <w:rPr>
          <w:rFonts w:hint="cs"/>
          <w:rtl/>
        </w:rPr>
        <w:t xml:space="preserve"> </w:t>
      </w:r>
      <w:r w:rsidRPr="00EE096A">
        <w:rPr>
          <w:rtl/>
        </w:rPr>
        <w:t>מתריעים</w:t>
      </w:r>
      <w:r w:rsidRPr="00EE096A">
        <w:rPr>
          <w:rFonts w:hint="cs"/>
          <w:rtl/>
        </w:rPr>
        <w:t xml:space="preserve"> </w:t>
      </w:r>
      <w:r w:rsidRPr="00EE096A">
        <w:rPr>
          <w:rtl/>
        </w:rPr>
        <w:t>כך</w:t>
      </w:r>
      <w:r w:rsidRPr="00EE096A">
        <w:rPr>
          <w:rFonts w:hint="cs"/>
          <w:rtl/>
        </w:rPr>
        <w:t xml:space="preserve"> </w:t>
      </w:r>
      <w:r w:rsidRPr="00EE096A">
        <w:rPr>
          <w:rtl/>
        </w:rPr>
        <w:t>שתסריט</w:t>
      </w:r>
      <w:r w:rsidRPr="00EE096A">
        <w:rPr>
          <w:rFonts w:hint="cs"/>
          <w:rtl/>
        </w:rPr>
        <w:t xml:space="preserve"> </w:t>
      </w:r>
      <w:r w:rsidR="00325C52" w:rsidRPr="00EE096A">
        <w:rPr>
          <w:rFonts w:hint="cs"/>
          <w:rtl/>
        </w:rPr>
        <w:t>הווידאו</w:t>
      </w:r>
      <w:r w:rsidRPr="00EE096A">
        <w:rPr>
          <w:rFonts w:hint="cs"/>
          <w:rtl/>
        </w:rPr>
        <w:t xml:space="preserve"> </w:t>
      </w:r>
      <w:r w:rsidRPr="00EE096A">
        <w:rPr>
          <w:rtl/>
        </w:rPr>
        <w:t>יופעל</w:t>
      </w:r>
      <w:r w:rsidRPr="00EE096A">
        <w:rPr>
          <w:rFonts w:hint="cs"/>
          <w:rtl/>
        </w:rPr>
        <w:t xml:space="preserve"> </w:t>
      </w:r>
      <w:r w:rsidRPr="00EE096A">
        <w:rPr>
          <w:rtl/>
        </w:rPr>
        <w:t>אוט</w:t>
      </w:r>
      <w:r w:rsidRPr="00EE096A">
        <w:rPr>
          <w:rFonts w:hint="cs"/>
          <w:rtl/>
        </w:rPr>
        <w:t xml:space="preserve">ומטית </w:t>
      </w:r>
      <w:r w:rsidRPr="00EE096A">
        <w:rPr>
          <w:rtl/>
        </w:rPr>
        <w:t>בעת</w:t>
      </w:r>
      <w:r w:rsidRPr="00EE096A">
        <w:rPr>
          <w:rFonts w:hint="cs"/>
          <w:rtl/>
        </w:rPr>
        <w:t xml:space="preserve"> </w:t>
      </w:r>
      <w:r w:rsidRPr="00EE096A">
        <w:rPr>
          <w:rtl/>
        </w:rPr>
        <w:t>אירוע</w:t>
      </w:r>
      <w:r w:rsidRPr="00EE096A">
        <w:t>.</w:t>
      </w:r>
    </w:p>
    <w:p w:rsidR="0086347F" w:rsidRPr="00EE096A" w:rsidRDefault="0086347F" w:rsidP="0086347F">
      <w:pPr>
        <w:pStyle w:val="ab"/>
        <w:numPr>
          <w:ilvl w:val="3"/>
          <w:numId w:val="1"/>
        </w:numPr>
        <w:spacing w:before="240" w:after="120" w:line="360" w:lineRule="auto"/>
        <w:ind w:left="2919" w:hanging="1276"/>
        <w:contextualSpacing w:val="0"/>
      </w:pPr>
      <w:r w:rsidRPr="00EE096A">
        <w:rPr>
          <w:rtl/>
        </w:rPr>
        <w:t>תרחיש</w:t>
      </w:r>
      <w:r w:rsidRPr="00EE096A">
        <w:rPr>
          <w:rFonts w:hint="cs"/>
          <w:rtl/>
        </w:rPr>
        <w:t xml:space="preserve"> </w:t>
      </w:r>
      <w:r w:rsidRPr="00EE096A">
        <w:rPr>
          <w:rtl/>
        </w:rPr>
        <w:t>וידיאו</w:t>
      </w:r>
      <w:r w:rsidRPr="00EE096A">
        <w:rPr>
          <w:rFonts w:hint="cs"/>
          <w:rtl/>
        </w:rPr>
        <w:t xml:space="preserve"> </w:t>
      </w:r>
      <w:r w:rsidRPr="00EE096A">
        <w:rPr>
          <w:rtl/>
        </w:rPr>
        <w:t>מאפשר</w:t>
      </w:r>
      <w:r w:rsidRPr="00EE096A">
        <w:rPr>
          <w:rFonts w:hint="cs"/>
          <w:rtl/>
        </w:rPr>
        <w:t xml:space="preserve"> </w:t>
      </w:r>
      <w:r w:rsidRPr="00EE096A">
        <w:rPr>
          <w:rtl/>
        </w:rPr>
        <w:t>הצגת</w:t>
      </w:r>
      <w:r w:rsidRPr="00EE096A">
        <w:rPr>
          <w:rFonts w:hint="cs"/>
          <w:rtl/>
        </w:rPr>
        <w:t xml:space="preserve"> </w:t>
      </w:r>
      <w:r w:rsidRPr="00EE096A">
        <w:rPr>
          <w:rtl/>
        </w:rPr>
        <w:t>מס</w:t>
      </w:r>
      <w:r w:rsidRPr="00EE096A">
        <w:rPr>
          <w:rFonts w:hint="cs"/>
          <w:rtl/>
        </w:rPr>
        <w:t xml:space="preserve">' </w:t>
      </w:r>
      <w:r w:rsidRPr="00EE096A">
        <w:rPr>
          <w:rtl/>
        </w:rPr>
        <w:t>מצלמות</w:t>
      </w:r>
      <w:r w:rsidRPr="00EE096A">
        <w:rPr>
          <w:rFonts w:hint="cs"/>
          <w:rtl/>
        </w:rPr>
        <w:t xml:space="preserve"> </w:t>
      </w:r>
      <w:r w:rsidRPr="00EE096A">
        <w:rPr>
          <w:rtl/>
        </w:rPr>
        <w:t>במקביל</w:t>
      </w:r>
      <w:r w:rsidRPr="00EE096A">
        <w:rPr>
          <w:rFonts w:hint="cs"/>
          <w:rtl/>
        </w:rPr>
        <w:t xml:space="preserve"> </w:t>
      </w:r>
      <w:r w:rsidRPr="00EE096A">
        <w:rPr>
          <w:rtl/>
        </w:rPr>
        <w:t>כולל</w:t>
      </w:r>
      <w:r w:rsidRPr="00EE096A">
        <w:rPr>
          <w:rFonts w:hint="cs"/>
          <w:rtl/>
        </w:rPr>
        <w:t xml:space="preserve"> </w:t>
      </w:r>
      <w:r w:rsidRPr="00EE096A">
        <w:t>presets</w:t>
      </w:r>
      <w:r w:rsidRPr="00EE096A">
        <w:rPr>
          <w:rFonts w:hint="cs"/>
          <w:rtl/>
        </w:rPr>
        <w:t xml:space="preserve"> </w:t>
      </w:r>
      <w:r w:rsidRPr="00EE096A">
        <w:rPr>
          <w:rtl/>
        </w:rPr>
        <w:t>על</w:t>
      </w:r>
      <w:r w:rsidRPr="00EE096A">
        <w:rPr>
          <w:rFonts w:hint="cs"/>
          <w:rtl/>
        </w:rPr>
        <w:t xml:space="preserve"> </w:t>
      </w:r>
      <w:r w:rsidRPr="00EE096A">
        <w:rPr>
          <w:rtl/>
        </w:rPr>
        <w:t>אמצעי</w:t>
      </w:r>
      <w:r w:rsidRPr="00EE096A">
        <w:rPr>
          <w:rFonts w:hint="cs"/>
          <w:rtl/>
        </w:rPr>
        <w:t xml:space="preserve"> </w:t>
      </w:r>
      <w:r w:rsidRPr="00EE096A">
        <w:rPr>
          <w:rtl/>
        </w:rPr>
        <w:t>הצפייה</w:t>
      </w:r>
      <w:r w:rsidRPr="00EE096A">
        <w:rPr>
          <w:rFonts w:hint="cs"/>
          <w:rtl/>
        </w:rPr>
        <w:t xml:space="preserve"> </w:t>
      </w:r>
      <w:r w:rsidRPr="00EE096A">
        <w:rPr>
          <w:rtl/>
        </w:rPr>
        <w:t>השונים</w:t>
      </w:r>
      <w:r w:rsidRPr="00EE096A">
        <w:rPr>
          <w:rFonts w:hint="cs"/>
          <w:rtl/>
        </w:rPr>
        <w:t xml:space="preserve"> </w:t>
      </w:r>
      <w:r w:rsidRPr="00EE096A">
        <w:rPr>
          <w:rtl/>
        </w:rPr>
        <w:t>המוגדרים</w:t>
      </w:r>
      <w:r w:rsidRPr="00EE096A">
        <w:rPr>
          <w:rFonts w:hint="cs"/>
          <w:rtl/>
        </w:rPr>
        <w:t xml:space="preserve"> </w:t>
      </w:r>
      <w:r w:rsidRPr="00EE096A">
        <w:rPr>
          <w:rtl/>
        </w:rPr>
        <w:t>בחדר</w:t>
      </w:r>
      <w:r w:rsidRPr="00EE096A">
        <w:rPr>
          <w:rFonts w:hint="cs"/>
          <w:rtl/>
        </w:rPr>
        <w:t xml:space="preserve"> </w:t>
      </w:r>
      <w:r w:rsidRPr="00EE096A">
        <w:rPr>
          <w:rtl/>
        </w:rPr>
        <w:t>הבקרה</w:t>
      </w:r>
      <w:r w:rsidRPr="00EE096A">
        <w:t xml:space="preserve">. </w:t>
      </w:r>
    </w:p>
    <w:p w:rsidR="0086347F" w:rsidRPr="00EE096A" w:rsidRDefault="0086347F" w:rsidP="0086347F">
      <w:pPr>
        <w:pStyle w:val="ab"/>
        <w:spacing w:before="240" w:after="120" w:line="360" w:lineRule="auto"/>
        <w:ind w:left="2210"/>
        <w:contextualSpacing w:val="0"/>
      </w:pPr>
    </w:p>
    <w:p w:rsidR="0086347F" w:rsidRPr="00EE096A" w:rsidRDefault="0086347F" w:rsidP="0086347F">
      <w:pPr>
        <w:pStyle w:val="ab"/>
        <w:numPr>
          <w:ilvl w:val="2"/>
          <w:numId w:val="1"/>
        </w:numPr>
        <w:spacing w:line="360" w:lineRule="auto"/>
        <w:ind w:left="1643" w:right="-567" w:hanging="992"/>
        <w:outlineLvl w:val="2"/>
      </w:pPr>
      <w:r w:rsidRPr="00EE096A">
        <w:rPr>
          <w:rtl/>
        </w:rPr>
        <w:t>למערכת</w:t>
      </w:r>
      <w:r w:rsidRPr="00EE096A">
        <w:rPr>
          <w:rFonts w:hint="cs"/>
          <w:rtl/>
        </w:rPr>
        <w:t xml:space="preserve"> יהיה </w:t>
      </w:r>
      <w:r w:rsidRPr="00EE096A">
        <w:rPr>
          <w:rtl/>
        </w:rPr>
        <w:t>מסך</w:t>
      </w:r>
      <w:r w:rsidRPr="00EE096A">
        <w:rPr>
          <w:rFonts w:hint="cs"/>
          <w:rtl/>
        </w:rPr>
        <w:t xml:space="preserve"> </w:t>
      </w:r>
      <w:r w:rsidRPr="00EE096A">
        <w:rPr>
          <w:rtl/>
        </w:rPr>
        <w:t>המכיל</w:t>
      </w:r>
      <w:r w:rsidRPr="00EE096A">
        <w:rPr>
          <w:rFonts w:hint="cs"/>
          <w:rtl/>
        </w:rPr>
        <w:t xml:space="preserve"> </w:t>
      </w:r>
      <w:r w:rsidRPr="00EE096A">
        <w:rPr>
          <w:rtl/>
        </w:rPr>
        <w:t>את</w:t>
      </w:r>
      <w:r w:rsidRPr="00EE096A">
        <w:rPr>
          <w:rFonts w:hint="cs"/>
          <w:rtl/>
        </w:rPr>
        <w:t xml:space="preserve"> </w:t>
      </w:r>
      <w:r w:rsidRPr="00EE096A">
        <w:rPr>
          <w:rtl/>
        </w:rPr>
        <w:t>עץ</w:t>
      </w:r>
      <w:r w:rsidRPr="00EE096A">
        <w:rPr>
          <w:rFonts w:hint="cs"/>
          <w:rtl/>
        </w:rPr>
        <w:t xml:space="preserve"> </w:t>
      </w:r>
      <w:r w:rsidRPr="00EE096A">
        <w:rPr>
          <w:rtl/>
        </w:rPr>
        <w:t>כל</w:t>
      </w:r>
      <w:r w:rsidRPr="00EE096A">
        <w:rPr>
          <w:rFonts w:hint="cs"/>
          <w:rtl/>
        </w:rPr>
        <w:t xml:space="preserve"> </w:t>
      </w:r>
      <w:r w:rsidRPr="00EE096A">
        <w:rPr>
          <w:rtl/>
        </w:rPr>
        <w:t>האלמנטים</w:t>
      </w:r>
      <w:r w:rsidRPr="00EE096A">
        <w:rPr>
          <w:rFonts w:hint="cs"/>
          <w:rtl/>
        </w:rPr>
        <w:t xml:space="preserve"> </w:t>
      </w:r>
      <w:r w:rsidRPr="00EE096A">
        <w:rPr>
          <w:rtl/>
        </w:rPr>
        <w:t>במערכת</w:t>
      </w:r>
      <w:r w:rsidRPr="00EE096A">
        <w:rPr>
          <w:rFonts w:hint="cs"/>
          <w:rtl/>
        </w:rPr>
        <w:t xml:space="preserve">. </w:t>
      </w:r>
      <w:r w:rsidRPr="00EE096A">
        <w:rPr>
          <w:rtl/>
        </w:rPr>
        <w:t>ניתן</w:t>
      </w:r>
      <w:r w:rsidRPr="00EE096A">
        <w:rPr>
          <w:rFonts w:hint="cs"/>
          <w:rtl/>
        </w:rPr>
        <w:t xml:space="preserve"> יהיה </w:t>
      </w:r>
      <w:r w:rsidRPr="00EE096A">
        <w:rPr>
          <w:rtl/>
        </w:rPr>
        <w:t>לנווט</w:t>
      </w:r>
      <w:r w:rsidRPr="00EE096A">
        <w:rPr>
          <w:rFonts w:hint="cs"/>
          <w:rtl/>
        </w:rPr>
        <w:t xml:space="preserve"> </w:t>
      </w:r>
      <w:r w:rsidRPr="00EE096A">
        <w:rPr>
          <w:rtl/>
        </w:rPr>
        <w:t>באמצעות</w:t>
      </w:r>
      <w:r w:rsidRPr="00EE096A">
        <w:rPr>
          <w:rFonts w:hint="cs"/>
          <w:rtl/>
        </w:rPr>
        <w:t xml:space="preserve"> </w:t>
      </w:r>
      <w:r w:rsidRPr="00EE096A">
        <w:rPr>
          <w:rtl/>
        </w:rPr>
        <w:t>עץ</w:t>
      </w:r>
      <w:r w:rsidRPr="00EE096A">
        <w:rPr>
          <w:rFonts w:hint="cs"/>
          <w:rtl/>
        </w:rPr>
        <w:t xml:space="preserve"> </w:t>
      </w:r>
      <w:r w:rsidRPr="00EE096A">
        <w:rPr>
          <w:rtl/>
        </w:rPr>
        <w:t>זה</w:t>
      </w:r>
      <w:r w:rsidRPr="00EE096A">
        <w:rPr>
          <w:rFonts w:hint="cs"/>
          <w:rtl/>
        </w:rPr>
        <w:t xml:space="preserve"> </w:t>
      </w:r>
      <w:r w:rsidRPr="00EE096A">
        <w:rPr>
          <w:rtl/>
        </w:rPr>
        <w:t>לכל</w:t>
      </w:r>
      <w:r w:rsidRPr="00EE096A">
        <w:rPr>
          <w:rFonts w:hint="cs"/>
          <w:rtl/>
        </w:rPr>
        <w:t xml:space="preserve"> </w:t>
      </w:r>
      <w:r w:rsidRPr="00EE096A">
        <w:rPr>
          <w:rtl/>
        </w:rPr>
        <w:t>אחד</w:t>
      </w:r>
      <w:r w:rsidRPr="00EE096A">
        <w:rPr>
          <w:rFonts w:hint="cs"/>
          <w:rtl/>
        </w:rPr>
        <w:t xml:space="preserve"> </w:t>
      </w:r>
      <w:r w:rsidRPr="00EE096A">
        <w:rPr>
          <w:rtl/>
        </w:rPr>
        <w:t>מ</w:t>
      </w:r>
      <w:r w:rsidRPr="00EE096A">
        <w:rPr>
          <w:rFonts w:hint="cs"/>
          <w:rtl/>
        </w:rPr>
        <w:t>ה</w:t>
      </w:r>
      <w:r w:rsidRPr="00EE096A">
        <w:rPr>
          <w:rtl/>
        </w:rPr>
        <w:t>אלמנטים</w:t>
      </w:r>
      <w:r w:rsidRPr="00EE096A">
        <w:rPr>
          <w:rFonts w:hint="cs"/>
          <w:rtl/>
        </w:rPr>
        <w:t xml:space="preserve"> </w:t>
      </w:r>
      <w:r w:rsidRPr="00EE096A">
        <w:rPr>
          <w:rtl/>
        </w:rPr>
        <w:t>במערכת</w:t>
      </w:r>
      <w:r w:rsidRPr="00EE096A">
        <w:rPr>
          <w:rFonts w:hint="cs"/>
          <w:rtl/>
        </w:rPr>
        <w:t xml:space="preserve"> </w:t>
      </w:r>
      <w:r w:rsidRPr="00EE096A">
        <w:rPr>
          <w:rtl/>
        </w:rPr>
        <w:t>על</w:t>
      </w:r>
      <w:r w:rsidRPr="00EE096A">
        <w:rPr>
          <w:rFonts w:hint="cs"/>
          <w:rtl/>
        </w:rPr>
        <w:t xml:space="preserve"> </w:t>
      </w:r>
      <w:r w:rsidRPr="00EE096A">
        <w:rPr>
          <w:rtl/>
        </w:rPr>
        <w:t>מנת</w:t>
      </w:r>
      <w:r w:rsidRPr="00EE096A">
        <w:rPr>
          <w:rFonts w:hint="cs"/>
          <w:rtl/>
        </w:rPr>
        <w:t xml:space="preserve"> </w:t>
      </w:r>
      <w:r w:rsidRPr="00EE096A">
        <w:rPr>
          <w:rtl/>
        </w:rPr>
        <w:t>להפעילו</w:t>
      </w:r>
      <w:r w:rsidRPr="00EE096A">
        <w:rPr>
          <w:rFonts w:hint="cs"/>
          <w:rtl/>
        </w:rPr>
        <w:t xml:space="preserve">, </w:t>
      </w:r>
      <w:r w:rsidRPr="00EE096A">
        <w:rPr>
          <w:rtl/>
        </w:rPr>
        <w:t>לבדוק</w:t>
      </w:r>
      <w:r w:rsidRPr="00EE096A">
        <w:rPr>
          <w:rFonts w:hint="cs"/>
          <w:rtl/>
        </w:rPr>
        <w:t xml:space="preserve"> </w:t>
      </w:r>
      <w:r w:rsidRPr="00EE096A">
        <w:rPr>
          <w:rtl/>
        </w:rPr>
        <w:t>את</w:t>
      </w:r>
      <w:r w:rsidRPr="00EE096A">
        <w:rPr>
          <w:rFonts w:hint="cs"/>
          <w:rtl/>
        </w:rPr>
        <w:t xml:space="preserve"> </w:t>
      </w:r>
      <w:r w:rsidRPr="00EE096A">
        <w:rPr>
          <w:rtl/>
        </w:rPr>
        <w:t>הסטאטוס</w:t>
      </w:r>
      <w:r w:rsidRPr="00EE096A">
        <w:rPr>
          <w:rFonts w:hint="cs"/>
          <w:rtl/>
        </w:rPr>
        <w:t xml:space="preserve"> </w:t>
      </w:r>
      <w:r w:rsidRPr="00EE096A">
        <w:rPr>
          <w:rtl/>
        </w:rPr>
        <w:t>שלו</w:t>
      </w:r>
      <w:r w:rsidRPr="00EE096A">
        <w:rPr>
          <w:rFonts w:hint="cs"/>
          <w:rtl/>
        </w:rPr>
        <w:t xml:space="preserve">, </w:t>
      </w:r>
      <w:r w:rsidRPr="00EE096A">
        <w:rPr>
          <w:rtl/>
        </w:rPr>
        <w:t>לנטרל</w:t>
      </w:r>
      <w:r w:rsidRPr="00EE096A">
        <w:rPr>
          <w:rFonts w:hint="cs"/>
          <w:rtl/>
        </w:rPr>
        <w:t xml:space="preserve"> </w:t>
      </w:r>
      <w:r w:rsidRPr="00EE096A">
        <w:rPr>
          <w:rtl/>
        </w:rPr>
        <w:t>או</w:t>
      </w:r>
      <w:r w:rsidRPr="00EE096A">
        <w:rPr>
          <w:rFonts w:hint="cs"/>
          <w:rtl/>
        </w:rPr>
        <w:t xml:space="preserve"> </w:t>
      </w:r>
      <w:r w:rsidRPr="00EE096A">
        <w:rPr>
          <w:rtl/>
        </w:rPr>
        <w:t>לדרוך</w:t>
      </w:r>
      <w:r w:rsidRPr="00EE096A">
        <w:rPr>
          <w:rFonts w:hint="cs"/>
          <w:rtl/>
        </w:rPr>
        <w:t xml:space="preserve"> </w:t>
      </w:r>
      <w:r w:rsidRPr="00EE096A">
        <w:rPr>
          <w:rtl/>
        </w:rPr>
        <w:t>אותו</w:t>
      </w:r>
      <w:r w:rsidRPr="00EE096A">
        <w:rPr>
          <w:rFonts w:hint="cs"/>
          <w:rtl/>
        </w:rPr>
        <w:t xml:space="preserve"> </w:t>
      </w:r>
      <w:r w:rsidRPr="00EE096A">
        <w:rPr>
          <w:rtl/>
        </w:rPr>
        <w:t>וכו</w:t>
      </w:r>
      <w:r w:rsidRPr="00EE096A">
        <w:rPr>
          <w:rFonts w:hint="cs"/>
          <w:rtl/>
        </w:rPr>
        <w:t xml:space="preserve">'. </w:t>
      </w:r>
    </w:p>
    <w:p w:rsidR="0086347F" w:rsidRPr="00EE096A" w:rsidRDefault="0086347F" w:rsidP="0086347F">
      <w:pPr>
        <w:pStyle w:val="ab"/>
        <w:numPr>
          <w:ilvl w:val="2"/>
          <w:numId w:val="1"/>
        </w:numPr>
        <w:spacing w:line="360" w:lineRule="auto"/>
        <w:ind w:left="1643" w:right="-567" w:hanging="992"/>
        <w:outlineLvl w:val="2"/>
      </w:pPr>
      <w:r w:rsidRPr="00EE096A">
        <w:rPr>
          <w:rtl/>
        </w:rPr>
        <w:t>עבור</w:t>
      </w:r>
      <w:r w:rsidRPr="00EE096A">
        <w:rPr>
          <w:rFonts w:hint="cs"/>
          <w:rtl/>
        </w:rPr>
        <w:t xml:space="preserve"> </w:t>
      </w:r>
      <w:r w:rsidRPr="00EE096A">
        <w:rPr>
          <w:rtl/>
        </w:rPr>
        <w:t>כל</w:t>
      </w:r>
      <w:r w:rsidRPr="00EE096A">
        <w:rPr>
          <w:rFonts w:hint="cs"/>
          <w:rtl/>
        </w:rPr>
        <w:t xml:space="preserve"> </w:t>
      </w:r>
      <w:r w:rsidRPr="00EE096A">
        <w:rPr>
          <w:rtl/>
        </w:rPr>
        <w:t>אלמנט</w:t>
      </w:r>
      <w:r w:rsidRPr="00EE096A">
        <w:rPr>
          <w:rFonts w:hint="cs"/>
          <w:rtl/>
        </w:rPr>
        <w:t xml:space="preserve"> </w:t>
      </w:r>
      <w:r w:rsidRPr="00EE096A">
        <w:rPr>
          <w:rtl/>
        </w:rPr>
        <w:t>שמוגדר</w:t>
      </w:r>
      <w:r w:rsidRPr="00EE096A">
        <w:rPr>
          <w:rFonts w:hint="cs"/>
          <w:rtl/>
        </w:rPr>
        <w:t xml:space="preserve"> </w:t>
      </w:r>
      <w:r w:rsidRPr="00EE096A">
        <w:rPr>
          <w:rtl/>
        </w:rPr>
        <w:t>במערכת</w:t>
      </w:r>
      <w:r w:rsidRPr="00EE096A">
        <w:rPr>
          <w:rFonts w:hint="cs"/>
          <w:rtl/>
        </w:rPr>
        <w:t xml:space="preserve"> </w:t>
      </w:r>
      <w:r w:rsidRPr="00EE096A">
        <w:rPr>
          <w:rtl/>
        </w:rPr>
        <w:t>מנוהלים</w:t>
      </w:r>
      <w:r w:rsidRPr="00EE096A">
        <w:rPr>
          <w:rFonts w:hint="cs"/>
          <w:rtl/>
        </w:rPr>
        <w:t xml:space="preserve"> </w:t>
      </w:r>
      <w:r w:rsidRPr="00EE096A">
        <w:rPr>
          <w:rtl/>
        </w:rPr>
        <w:t>נתונים</w:t>
      </w:r>
      <w:r w:rsidRPr="00EE096A">
        <w:rPr>
          <w:rFonts w:hint="cs"/>
          <w:rtl/>
        </w:rPr>
        <w:t xml:space="preserve"> </w:t>
      </w:r>
      <w:r w:rsidRPr="00EE096A">
        <w:rPr>
          <w:rtl/>
        </w:rPr>
        <w:t>והגדרות</w:t>
      </w:r>
      <w:r w:rsidRPr="00EE096A">
        <w:rPr>
          <w:rFonts w:hint="cs"/>
          <w:rtl/>
        </w:rPr>
        <w:t xml:space="preserve"> </w:t>
      </w:r>
      <w:r w:rsidRPr="00EE096A">
        <w:rPr>
          <w:rtl/>
        </w:rPr>
        <w:t>שונות</w:t>
      </w:r>
      <w:r w:rsidRPr="00EE096A">
        <w:rPr>
          <w:rFonts w:hint="cs"/>
          <w:rtl/>
        </w:rPr>
        <w:t xml:space="preserve">. </w:t>
      </w:r>
      <w:r w:rsidRPr="00EE096A">
        <w:rPr>
          <w:rtl/>
        </w:rPr>
        <w:t>המערכת</w:t>
      </w:r>
      <w:r w:rsidRPr="00EE096A">
        <w:rPr>
          <w:rFonts w:hint="cs"/>
          <w:rtl/>
        </w:rPr>
        <w:t xml:space="preserve"> ת</w:t>
      </w:r>
      <w:r w:rsidRPr="00EE096A">
        <w:rPr>
          <w:rtl/>
        </w:rPr>
        <w:t>אפשר</w:t>
      </w:r>
      <w:r w:rsidRPr="00EE096A">
        <w:rPr>
          <w:rFonts w:hint="cs"/>
          <w:rtl/>
        </w:rPr>
        <w:t xml:space="preserve"> </w:t>
      </w:r>
      <w:r w:rsidRPr="00EE096A">
        <w:rPr>
          <w:rtl/>
        </w:rPr>
        <w:t>הוספת</w:t>
      </w:r>
      <w:r w:rsidRPr="00EE096A">
        <w:rPr>
          <w:rFonts w:hint="cs"/>
          <w:rtl/>
        </w:rPr>
        <w:t xml:space="preserve"> </w:t>
      </w:r>
      <w:r w:rsidRPr="00EE096A">
        <w:rPr>
          <w:rtl/>
        </w:rPr>
        <w:t>נתונים</w:t>
      </w:r>
      <w:r w:rsidRPr="00EE096A">
        <w:rPr>
          <w:rFonts w:hint="cs"/>
          <w:rtl/>
        </w:rPr>
        <w:t xml:space="preserve">, </w:t>
      </w:r>
      <w:r w:rsidRPr="00EE096A">
        <w:rPr>
          <w:rtl/>
        </w:rPr>
        <w:t>שינויים</w:t>
      </w:r>
      <w:r w:rsidRPr="00EE096A">
        <w:rPr>
          <w:rFonts w:hint="cs"/>
          <w:rtl/>
        </w:rPr>
        <w:t xml:space="preserve"> </w:t>
      </w:r>
      <w:r w:rsidRPr="00EE096A">
        <w:rPr>
          <w:rtl/>
        </w:rPr>
        <w:t>ועדכונם</w:t>
      </w:r>
      <w:r w:rsidRPr="00EE096A">
        <w:rPr>
          <w:rFonts w:hint="cs"/>
          <w:rtl/>
        </w:rPr>
        <w:t xml:space="preserve">. </w:t>
      </w:r>
      <w:r w:rsidRPr="00EE096A">
        <w:rPr>
          <w:rtl/>
        </w:rPr>
        <w:t>ניתן</w:t>
      </w:r>
      <w:r w:rsidRPr="00EE096A">
        <w:rPr>
          <w:rFonts w:hint="cs"/>
          <w:rtl/>
        </w:rPr>
        <w:t xml:space="preserve"> </w:t>
      </w:r>
      <w:r w:rsidRPr="00EE096A">
        <w:rPr>
          <w:rtl/>
        </w:rPr>
        <w:t>בכל</w:t>
      </w:r>
      <w:r w:rsidRPr="00EE096A">
        <w:rPr>
          <w:rFonts w:hint="cs"/>
          <w:rtl/>
        </w:rPr>
        <w:t xml:space="preserve"> </w:t>
      </w:r>
      <w:r w:rsidRPr="00EE096A">
        <w:rPr>
          <w:rtl/>
        </w:rPr>
        <w:t>עת</w:t>
      </w:r>
      <w:r w:rsidRPr="00EE096A">
        <w:rPr>
          <w:rFonts w:hint="cs"/>
          <w:rtl/>
        </w:rPr>
        <w:t xml:space="preserve"> </w:t>
      </w:r>
      <w:r w:rsidRPr="00EE096A">
        <w:rPr>
          <w:rtl/>
        </w:rPr>
        <w:t>לצפות</w:t>
      </w:r>
      <w:r w:rsidRPr="00EE096A">
        <w:rPr>
          <w:rFonts w:hint="cs"/>
          <w:rtl/>
        </w:rPr>
        <w:t xml:space="preserve"> </w:t>
      </w:r>
      <w:r w:rsidRPr="00EE096A">
        <w:rPr>
          <w:rtl/>
        </w:rPr>
        <w:t>בנתוני</w:t>
      </w:r>
      <w:r w:rsidRPr="00EE096A">
        <w:rPr>
          <w:rFonts w:hint="cs"/>
          <w:rtl/>
        </w:rPr>
        <w:t xml:space="preserve"> </w:t>
      </w:r>
      <w:r w:rsidRPr="00EE096A">
        <w:rPr>
          <w:rtl/>
        </w:rPr>
        <w:t>אלמנט</w:t>
      </w:r>
      <w:r w:rsidRPr="00EE096A">
        <w:rPr>
          <w:rFonts w:hint="cs"/>
          <w:rtl/>
        </w:rPr>
        <w:t xml:space="preserve"> </w:t>
      </w:r>
      <w:r w:rsidRPr="00EE096A">
        <w:rPr>
          <w:rtl/>
        </w:rPr>
        <w:t>ול</w:t>
      </w:r>
      <w:r w:rsidRPr="00EE096A">
        <w:rPr>
          <w:rFonts w:hint="cs"/>
          <w:rtl/>
        </w:rPr>
        <w:t xml:space="preserve">שנות אותם </w:t>
      </w:r>
      <w:r w:rsidRPr="00EE096A">
        <w:rPr>
          <w:rtl/>
        </w:rPr>
        <w:t>בעזרת</w:t>
      </w:r>
      <w:r w:rsidRPr="00EE096A">
        <w:rPr>
          <w:rFonts w:hint="cs"/>
          <w:rtl/>
        </w:rPr>
        <w:t xml:space="preserve"> </w:t>
      </w:r>
      <w:r w:rsidRPr="00EE096A">
        <w:rPr>
          <w:rtl/>
        </w:rPr>
        <w:t>כרטיסיית</w:t>
      </w:r>
      <w:r w:rsidRPr="00EE096A">
        <w:rPr>
          <w:rFonts w:hint="cs"/>
          <w:rtl/>
        </w:rPr>
        <w:t xml:space="preserve"> </w:t>
      </w:r>
      <w:r w:rsidRPr="00EE096A">
        <w:rPr>
          <w:rtl/>
        </w:rPr>
        <w:t>מידע</w:t>
      </w:r>
      <w:r w:rsidRPr="00EE096A">
        <w:t>.</w:t>
      </w:r>
    </w:p>
    <w:p w:rsidR="0086347F" w:rsidRPr="00EE096A" w:rsidRDefault="0086347F" w:rsidP="0086347F">
      <w:pPr>
        <w:pStyle w:val="ab"/>
        <w:numPr>
          <w:ilvl w:val="2"/>
          <w:numId w:val="1"/>
        </w:numPr>
        <w:spacing w:line="360" w:lineRule="auto"/>
        <w:ind w:left="1643" w:right="-567" w:hanging="992"/>
        <w:outlineLvl w:val="2"/>
      </w:pPr>
      <w:r w:rsidRPr="00EE096A">
        <w:rPr>
          <w:rtl/>
        </w:rPr>
        <w:t>כרטיסיית</w:t>
      </w:r>
      <w:r w:rsidRPr="00EE096A">
        <w:rPr>
          <w:rFonts w:hint="cs"/>
          <w:rtl/>
        </w:rPr>
        <w:t xml:space="preserve"> </w:t>
      </w:r>
      <w:r w:rsidRPr="00EE096A">
        <w:rPr>
          <w:rtl/>
        </w:rPr>
        <w:t>המידע</w:t>
      </w:r>
      <w:r w:rsidRPr="00EE096A">
        <w:rPr>
          <w:rFonts w:hint="cs"/>
          <w:rtl/>
        </w:rPr>
        <w:t xml:space="preserve"> </w:t>
      </w:r>
      <w:r w:rsidRPr="00EE096A">
        <w:rPr>
          <w:rtl/>
        </w:rPr>
        <w:t>כוללת</w:t>
      </w:r>
      <w:r w:rsidRPr="00EE096A">
        <w:rPr>
          <w:rFonts w:hint="cs"/>
          <w:rtl/>
        </w:rPr>
        <w:t xml:space="preserve"> </w:t>
      </w:r>
      <w:r w:rsidRPr="00EE096A">
        <w:rPr>
          <w:rtl/>
        </w:rPr>
        <w:t>מידע</w:t>
      </w:r>
      <w:r w:rsidRPr="00EE096A">
        <w:rPr>
          <w:rFonts w:hint="cs"/>
          <w:rtl/>
        </w:rPr>
        <w:t xml:space="preserve"> </w:t>
      </w:r>
      <w:r w:rsidRPr="00EE096A">
        <w:rPr>
          <w:rtl/>
        </w:rPr>
        <w:t>כללי</w:t>
      </w:r>
      <w:r w:rsidRPr="00EE096A">
        <w:rPr>
          <w:rFonts w:hint="cs"/>
          <w:rtl/>
        </w:rPr>
        <w:t xml:space="preserve"> </w:t>
      </w:r>
      <w:r w:rsidRPr="00EE096A">
        <w:rPr>
          <w:rtl/>
        </w:rPr>
        <w:t>אודות</w:t>
      </w:r>
      <w:r w:rsidRPr="00EE096A">
        <w:rPr>
          <w:rFonts w:hint="cs"/>
          <w:rtl/>
        </w:rPr>
        <w:t xml:space="preserve"> </w:t>
      </w:r>
      <w:r w:rsidRPr="00EE096A">
        <w:rPr>
          <w:rtl/>
        </w:rPr>
        <w:t>האלמנט</w:t>
      </w:r>
      <w:r w:rsidRPr="00EE096A">
        <w:rPr>
          <w:rFonts w:hint="cs"/>
          <w:rtl/>
        </w:rPr>
        <w:t xml:space="preserve"> </w:t>
      </w:r>
      <w:r w:rsidRPr="00EE096A">
        <w:rPr>
          <w:rtl/>
        </w:rPr>
        <w:t>כגון</w:t>
      </w:r>
      <w:r w:rsidRPr="00EE096A">
        <w:rPr>
          <w:rFonts w:hint="cs"/>
          <w:rtl/>
        </w:rPr>
        <w:t xml:space="preserve"> </w:t>
      </w:r>
      <w:r w:rsidRPr="00EE096A">
        <w:rPr>
          <w:rtl/>
        </w:rPr>
        <w:t>שם</w:t>
      </w:r>
      <w:r w:rsidRPr="00EE096A">
        <w:rPr>
          <w:rFonts w:hint="cs"/>
          <w:rtl/>
        </w:rPr>
        <w:t xml:space="preserve">, </w:t>
      </w:r>
      <w:r w:rsidRPr="00EE096A">
        <w:rPr>
          <w:rtl/>
        </w:rPr>
        <w:t>מיקום</w:t>
      </w:r>
      <w:r w:rsidRPr="00EE096A">
        <w:rPr>
          <w:rFonts w:hint="cs"/>
          <w:rtl/>
        </w:rPr>
        <w:t xml:space="preserve">, </w:t>
      </w:r>
      <w:r w:rsidRPr="00EE096A">
        <w:rPr>
          <w:rtl/>
        </w:rPr>
        <w:t>סט</w:t>
      </w:r>
      <w:r w:rsidRPr="00EE096A">
        <w:rPr>
          <w:rFonts w:hint="cs"/>
          <w:rtl/>
        </w:rPr>
        <w:t>א</w:t>
      </w:r>
      <w:r w:rsidRPr="00EE096A">
        <w:rPr>
          <w:rtl/>
        </w:rPr>
        <w:t>טוס</w:t>
      </w:r>
      <w:r w:rsidRPr="00EE096A">
        <w:rPr>
          <w:rFonts w:hint="cs"/>
          <w:rtl/>
        </w:rPr>
        <w:t xml:space="preserve">, </w:t>
      </w:r>
      <w:r w:rsidRPr="00EE096A">
        <w:rPr>
          <w:rtl/>
        </w:rPr>
        <w:t>אירועים</w:t>
      </w:r>
      <w:r w:rsidRPr="00EE096A">
        <w:rPr>
          <w:rFonts w:hint="cs"/>
          <w:rtl/>
        </w:rPr>
        <w:t xml:space="preserve"> </w:t>
      </w:r>
      <w:r w:rsidRPr="00EE096A">
        <w:rPr>
          <w:rtl/>
        </w:rPr>
        <w:t>פעילים</w:t>
      </w:r>
      <w:r w:rsidRPr="00EE096A">
        <w:rPr>
          <w:rFonts w:hint="cs"/>
          <w:rtl/>
        </w:rPr>
        <w:t xml:space="preserve"> </w:t>
      </w:r>
      <w:r w:rsidRPr="00EE096A">
        <w:rPr>
          <w:rtl/>
        </w:rPr>
        <w:t>וכו</w:t>
      </w:r>
      <w:r w:rsidRPr="00EE096A">
        <w:rPr>
          <w:rFonts w:hint="cs"/>
          <w:rtl/>
        </w:rPr>
        <w:t xml:space="preserve">'. </w:t>
      </w:r>
    </w:p>
    <w:p w:rsidR="0086347F" w:rsidRPr="00EE096A" w:rsidRDefault="0086347F" w:rsidP="0086347F">
      <w:pPr>
        <w:pStyle w:val="ab"/>
        <w:numPr>
          <w:ilvl w:val="2"/>
          <w:numId w:val="1"/>
        </w:numPr>
        <w:spacing w:line="360" w:lineRule="auto"/>
        <w:ind w:left="1643" w:right="-567" w:hanging="992"/>
        <w:outlineLvl w:val="2"/>
      </w:pPr>
      <w:r w:rsidRPr="00EE096A">
        <w:rPr>
          <w:rtl/>
        </w:rPr>
        <w:t>בנוסף</w:t>
      </w:r>
      <w:r w:rsidRPr="00EE096A">
        <w:rPr>
          <w:rFonts w:hint="cs"/>
          <w:rtl/>
        </w:rPr>
        <w:t xml:space="preserve"> </w:t>
      </w:r>
      <w:r w:rsidRPr="00EE096A">
        <w:rPr>
          <w:rtl/>
        </w:rPr>
        <w:t>לנתונים</w:t>
      </w:r>
      <w:r w:rsidRPr="00EE096A">
        <w:rPr>
          <w:rFonts w:hint="cs"/>
          <w:rtl/>
        </w:rPr>
        <w:t xml:space="preserve"> </w:t>
      </w:r>
      <w:r w:rsidRPr="00EE096A">
        <w:rPr>
          <w:rtl/>
        </w:rPr>
        <w:t>הסטנדרטיים</w:t>
      </w:r>
      <w:r w:rsidRPr="00EE096A">
        <w:rPr>
          <w:rFonts w:hint="cs"/>
          <w:rtl/>
        </w:rPr>
        <w:t xml:space="preserve">, </w:t>
      </w:r>
      <w:r w:rsidRPr="00EE096A">
        <w:rPr>
          <w:rtl/>
        </w:rPr>
        <w:t>ניתן</w:t>
      </w:r>
      <w:r w:rsidRPr="00EE096A">
        <w:rPr>
          <w:rFonts w:hint="cs"/>
          <w:rtl/>
        </w:rPr>
        <w:t xml:space="preserve"> </w:t>
      </w:r>
      <w:r w:rsidRPr="00EE096A">
        <w:rPr>
          <w:rtl/>
        </w:rPr>
        <w:t>לצפות</w:t>
      </w:r>
      <w:r w:rsidRPr="00EE096A">
        <w:rPr>
          <w:rFonts w:hint="cs"/>
          <w:rtl/>
        </w:rPr>
        <w:t xml:space="preserve"> </w:t>
      </w:r>
      <w:r w:rsidRPr="00EE096A">
        <w:rPr>
          <w:rtl/>
        </w:rPr>
        <w:t>במידע</w:t>
      </w:r>
      <w:r w:rsidRPr="00EE096A">
        <w:rPr>
          <w:rFonts w:hint="cs"/>
          <w:rtl/>
        </w:rPr>
        <w:t xml:space="preserve"> </w:t>
      </w:r>
      <w:r w:rsidRPr="00EE096A">
        <w:rPr>
          <w:rtl/>
        </w:rPr>
        <w:t>רל</w:t>
      </w:r>
      <w:r w:rsidRPr="00EE096A">
        <w:rPr>
          <w:rFonts w:hint="cs"/>
          <w:rtl/>
        </w:rPr>
        <w:t>וו</w:t>
      </w:r>
      <w:r w:rsidRPr="00EE096A">
        <w:rPr>
          <w:rtl/>
        </w:rPr>
        <w:t>נטי</w:t>
      </w:r>
      <w:r w:rsidRPr="00EE096A">
        <w:rPr>
          <w:rFonts w:hint="cs"/>
          <w:rtl/>
        </w:rPr>
        <w:t xml:space="preserve"> </w:t>
      </w:r>
      <w:r w:rsidRPr="00EE096A">
        <w:rPr>
          <w:rtl/>
        </w:rPr>
        <w:t>לאלמנט</w:t>
      </w:r>
      <w:r w:rsidRPr="00EE096A">
        <w:rPr>
          <w:rFonts w:hint="cs"/>
          <w:rtl/>
        </w:rPr>
        <w:t xml:space="preserve"> </w:t>
      </w:r>
      <w:r w:rsidRPr="00EE096A">
        <w:rPr>
          <w:rtl/>
        </w:rPr>
        <w:t>ואף</w:t>
      </w:r>
      <w:r w:rsidRPr="00EE096A">
        <w:rPr>
          <w:rFonts w:hint="cs"/>
          <w:rtl/>
        </w:rPr>
        <w:t xml:space="preserve"> </w:t>
      </w:r>
      <w:r w:rsidRPr="00EE096A">
        <w:rPr>
          <w:rtl/>
        </w:rPr>
        <w:t>לשנות</w:t>
      </w:r>
      <w:r w:rsidRPr="00EE096A">
        <w:rPr>
          <w:rFonts w:hint="cs"/>
          <w:rtl/>
        </w:rPr>
        <w:t xml:space="preserve"> </w:t>
      </w:r>
      <w:r w:rsidRPr="00EE096A">
        <w:rPr>
          <w:rtl/>
        </w:rPr>
        <w:t>הגדרות</w:t>
      </w:r>
      <w:r w:rsidRPr="00EE096A">
        <w:rPr>
          <w:rFonts w:hint="cs"/>
          <w:rtl/>
        </w:rPr>
        <w:t xml:space="preserve"> </w:t>
      </w:r>
      <w:r w:rsidRPr="00EE096A">
        <w:rPr>
          <w:rtl/>
        </w:rPr>
        <w:t>עבורו</w:t>
      </w:r>
      <w:r w:rsidRPr="00EE096A">
        <w:rPr>
          <w:rFonts w:hint="cs"/>
          <w:rtl/>
        </w:rPr>
        <w:t>.</w:t>
      </w:r>
    </w:p>
    <w:p w:rsidR="0086347F" w:rsidRPr="00EE096A" w:rsidRDefault="0086347F" w:rsidP="0086347F">
      <w:pPr>
        <w:pStyle w:val="ab"/>
        <w:spacing w:line="360" w:lineRule="auto"/>
        <w:ind w:left="651"/>
        <w:outlineLvl w:val="1"/>
        <w:rPr>
          <w:u w:val="single"/>
        </w:rPr>
      </w:pPr>
      <w:bookmarkStart w:id="2775" w:name="_Toc355018167"/>
    </w:p>
    <w:p w:rsidR="0086347F" w:rsidRPr="00EE096A" w:rsidRDefault="0086347F" w:rsidP="0086347F">
      <w:pPr>
        <w:pStyle w:val="ab"/>
        <w:numPr>
          <w:ilvl w:val="1"/>
          <w:numId w:val="1"/>
        </w:numPr>
        <w:spacing w:line="360" w:lineRule="auto"/>
        <w:ind w:left="651" w:hanging="709"/>
        <w:outlineLvl w:val="1"/>
        <w:rPr>
          <w:u w:val="single"/>
        </w:rPr>
      </w:pPr>
      <w:bookmarkStart w:id="2776" w:name="_Toc390071432"/>
      <w:bookmarkStart w:id="2777" w:name="_Toc391226128"/>
      <w:r w:rsidRPr="00EE096A">
        <w:rPr>
          <w:rFonts w:hint="cs"/>
          <w:u w:val="single"/>
          <w:rtl/>
        </w:rPr>
        <w:t>התרעות</w:t>
      </w:r>
      <w:bookmarkEnd w:id="2775"/>
      <w:bookmarkEnd w:id="2776"/>
      <w:bookmarkEnd w:id="2777"/>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הממשק לרכזות האזעקה יהיה מלא ויאפשר לבצע את כל ההגדרות הניתנות לביצוע ברכזת לרבות דריכה כללית, אזורים נבחרים ע"פ הגדרות פעילויות שונות.</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ניתן יהיה לשנות את קונפיגורציית הרכזות עבור אזורים ותתי אזורים.</w:t>
      </w:r>
    </w:p>
    <w:p w:rsidR="0086347F" w:rsidRPr="00EE096A" w:rsidRDefault="0086347F" w:rsidP="0086347F">
      <w:pPr>
        <w:pStyle w:val="ab"/>
        <w:numPr>
          <w:ilvl w:val="2"/>
          <w:numId w:val="1"/>
        </w:numPr>
        <w:spacing w:line="360" w:lineRule="auto"/>
        <w:ind w:left="1643" w:right="-567" w:hanging="992"/>
        <w:outlineLvl w:val="2"/>
        <w:rPr>
          <w:rtl/>
        </w:rPr>
      </w:pPr>
      <w:r w:rsidRPr="00EE096A">
        <w:rPr>
          <w:rFonts w:hint="cs"/>
          <w:rtl/>
        </w:rPr>
        <w:t>המערכת תכיל  אזורי התרעה ע"פ מספר תת האתרים במתקן.</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מערכת השו"ב תעבד אזעקות בזמן אמת כפי שיוגדרו ויתקבלו מכל חיישן וגלאי כלשהו בשטח: גידור אלקטרוני, גלאי נפח, לחצני מצוקה, מפסקים וכו...</w:t>
      </w:r>
    </w:p>
    <w:p w:rsidR="0086347F" w:rsidRPr="00EE096A" w:rsidRDefault="0086347F" w:rsidP="0086347F">
      <w:pPr>
        <w:pStyle w:val="ab"/>
        <w:numPr>
          <w:ilvl w:val="2"/>
          <w:numId w:val="1"/>
        </w:numPr>
        <w:spacing w:line="360" w:lineRule="auto"/>
        <w:ind w:left="1643" w:right="-567" w:hanging="992"/>
        <w:outlineLvl w:val="2"/>
        <w:rPr>
          <w:rtl/>
        </w:rPr>
      </w:pPr>
      <w:r w:rsidRPr="00EE096A">
        <w:rPr>
          <w:rFonts w:hint="cs"/>
          <w:rtl/>
        </w:rPr>
        <w:t>המערכת תאפשר למנהל המוקד להגדיר קטגוריות שונות של סדרי עדיפויות אשר יקבעו את סדר הופעת האזעקות במקרה של מספר אזעקות בעת ובעונה אחת.</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 xml:space="preserve">סימון אזעקה יהיה בצבע ובהבהוב. </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למערכת תהיה יכולת של הגדרת צבעים שונים לאזעקות בסדרי עדיפויות שונים.</w:t>
      </w:r>
    </w:p>
    <w:p w:rsidR="0086347F" w:rsidRPr="00EE096A" w:rsidRDefault="0086347F" w:rsidP="0086347F">
      <w:pPr>
        <w:pStyle w:val="ab"/>
        <w:numPr>
          <w:ilvl w:val="2"/>
          <w:numId w:val="1"/>
        </w:numPr>
        <w:spacing w:line="360" w:lineRule="auto"/>
        <w:ind w:left="1643" w:right="-567" w:hanging="992"/>
        <w:outlineLvl w:val="2"/>
        <w:rPr>
          <w:u w:val="single"/>
          <w:rtl/>
        </w:rPr>
      </w:pPr>
      <w:r w:rsidRPr="00EE096A">
        <w:rPr>
          <w:rFonts w:hint="cs"/>
          <w:u w:val="single"/>
          <w:rtl/>
        </w:rPr>
        <w:t>בעת אירוע/אזעקה תבצע המערכת באופן אוטומטי את הפעולות הבאות:</w:t>
      </w:r>
    </w:p>
    <w:p w:rsidR="0086347F" w:rsidRPr="00EE096A" w:rsidRDefault="0086347F" w:rsidP="0086347F">
      <w:pPr>
        <w:pStyle w:val="ab"/>
        <w:numPr>
          <w:ilvl w:val="3"/>
          <w:numId w:val="1"/>
        </w:numPr>
        <w:spacing w:before="240" w:after="120" w:line="360" w:lineRule="auto"/>
        <w:ind w:left="2919" w:hanging="1276"/>
        <w:contextualSpacing w:val="0"/>
      </w:pPr>
      <w:r w:rsidRPr="00EE096A">
        <w:rPr>
          <w:rFonts w:hint="cs"/>
          <w:rtl/>
        </w:rPr>
        <w:t>השמעת צליל בהתאם לאופי ההתראה ורמת עדיפותה. תתאפשר השמעת הצליל באופן מחזורי או חד פעמי ע"פ הגדרת מנהל המוקד.</w:t>
      </w:r>
    </w:p>
    <w:p w:rsidR="0086347F" w:rsidRPr="00EE096A" w:rsidRDefault="0086347F" w:rsidP="0086347F">
      <w:pPr>
        <w:pStyle w:val="ab"/>
        <w:numPr>
          <w:ilvl w:val="3"/>
          <w:numId w:val="1"/>
        </w:numPr>
        <w:spacing w:before="240" w:after="120" w:line="360" w:lineRule="auto"/>
        <w:ind w:left="2919" w:hanging="1276"/>
        <w:contextualSpacing w:val="0"/>
      </w:pPr>
      <w:r w:rsidRPr="00EE096A">
        <w:rPr>
          <w:rFonts w:hint="cs"/>
          <w:rtl/>
        </w:rPr>
        <w:t>הצגת המפה הסינופטית/תרשים/תמונה הרלוונטית.</w:t>
      </w:r>
    </w:p>
    <w:p w:rsidR="0086347F" w:rsidRPr="00EE096A" w:rsidRDefault="0086347F" w:rsidP="0086347F">
      <w:pPr>
        <w:pStyle w:val="ab"/>
        <w:numPr>
          <w:ilvl w:val="3"/>
          <w:numId w:val="1"/>
        </w:numPr>
        <w:spacing w:before="240" w:after="120" w:line="360" w:lineRule="auto"/>
        <w:ind w:left="2919" w:hanging="1276"/>
        <w:contextualSpacing w:val="0"/>
      </w:pPr>
      <w:r w:rsidRPr="00EE096A">
        <w:rPr>
          <w:rFonts w:hint="cs"/>
          <w:rtl/>
        </w:rPr>
        <w:t>הצגת אייקון המייצג את אביזר הקצה שנמצא באזעקה תוך שינוי הצבע והבהוב.</w:t>
      </w:r>
    </w:p>
    <w:p w:rsidR="0086347F" w:rsidRPr="00EE096A" w:rsidRDefault="0086347F" w:rsidP="0086347F">
      <w:pPr>
        <w:pStyle w:val="ab"/>
        <w:numPr>
          <w:ilvl w:val="3"/>
          <w:numId w:val="1"/>
        </w:numPr>
        <w:spacing w:before="240" w:after="120" w:line="360" w:lineRule="auto"/>
        <w:ind w:left="2919" w:hanging="1276"/>
        <w:contextualSpacing w:val="0"/>
      </w:pPr>
      <w:r w:rsidRPr="00EE096A">
        <w:rPr>
          <w:rFonts w:hint="cs"/>
          <w:rtl/>
        </w:rPr>
        <w:lastRenderedPageBreak/>
        <w:t>הצגת אזור הכיסוי של אביזר הקצה תוך שינוי הצבע והבהוב.</w:t>
      </w:r>
    </w:p>
    <w:p w:rsidR="0086347F" w:rsidRPr="00EE096A" w:rsidRDefault="0086347F" w:rsidP="0086347F">
      <w:pPr>
        <w:pStyle w:val="ab"/>
        <w:numPr>
          <w:ilvl w:val="3"/>
          <w:numId w:val="1"/>
        </w:numPr>
        <w:spacing w:before="240" w:after="120" w:line="360" w:lineRule="auto"/>
        <w:ind w:left="2919" w:hanging="1276"/>
        <w:contextualSpacing w:val="0"/>
      </w:pPr>
      <w:r w:rsidRPr="00EE096A">
        <w:rPr>
          <w:rFonts w:hint="cs"/>
          <w:rtl/>
        </w:rPr>
        <w:t>ניתוב תמונה ממצלמה המקושרת למקום האירוע. ניתוב  התמונה יבוצע בהתאם לסדרי עדיפויות שיקבעו מראש.</w:t>
      </w:r>
    </w:p>
    <w:p w:rsidR="0086347F" w:rsidRPr="00EE096A" w:rsidRDefault="0086347F" w:rsidP="0086347F">
      <w:pPr>
        <w:pStyle w:val="ab"/>
        <w:numPr>
          <w:ilvl w:val="3"/>
          <w:numId w:val="1"/>
        </w:numPr>
        <w:spacing w:before="240" w:after="120" w:line="360" w:lineRule="auto"/>
        <w:ind w:left="2919" w:hanging="1276"/>
        <w:contextualSpacing w:val="0"/>
      </w:pPr>
      <w:r w:rsidRPr="00EE096A">
        <w:rPr>
          <w:rFonts w:hint="cs"/>
          <w:rtl/>
        </w:rPr>
        <w:t xml:space="preserve">הפניית מצלמה מתנייעת ל - </w:t>
      </w:r>
      <w:r w:rsidRPr="00EE096A">
        <w:t>Preset</w:t>
      </w:r>
      <w:r w:rsidRPr="00EE096A">
        <w:rPr>
          <w:rFonts w:hint="cs"/>
          <w:rtl/>
        </w:rPr>
        <w:t xml:space="preserve"> מוגדר מראש לאזור ההתראה (אם קיים).</w:t>
      </w:r>
    </w:p>
    <w:p w:rsidR="0086347F" w:rsidRPr="00EE096A" w:rsidRDefault="0086347F" w:rsidP="0086347F">
      <w:pPr>
        <w:pStyle w:val="ab"/>
        <w:numPr>
          <w:ilvl w:val="3"/>
          <w:numId w:val="1"/>
        </w:numPr>
        <w:spacing w:before="240" w:after="120" w:line="360" w:lineRule="auto"/>
        <w:ind w:left="2919" w:hanging="1276"/>
        <w:contextualSpacing w:val="0"/>
      </w:pPr>
      <w:r w:rsidRPr="00EE096A">
        <w:rPr>
          <w:rFonts w:hint="cs"/>
          <w:rtl/>
        </w:rPr>
        <w:t>הצגת הוראות פעילות כעזרה למפעיל באופן אוטומטי או ידני בהתאם להגדרת מנהל המוקד.</w:t>
      </w:r>
    </w:p>
    <w:p w:rsidR="0086347F" w:rsidRPr="00EE096A" w:rsidRDefault="0086347F" w:rsidP="0086347F">
      <w:pPr>
        <w:pStyle w:val="ab"/>
        <w:numPr>
          <w:ilvl w:val="3"/>
          <w:numId w:val="1"/>
        </w:numPr>
        <w:spacing w:before="240" w:after="120" w:line="360" w:lineRule="auto"/>
        <w:ind w:left="2919" w:hanging="1276"/>
        <w:contextualSpacing w:val="0"/>
      </w:pPr>
      <w:r w:rsidRPr="00EE096A">
        <w:rPr>
          <w:rFonts w:hint="cs"/>
          <w:rtl/>
        </w:rPr>
        <w:t xml:space="preserve">תמונת וידיאו מהמצלמה המתאימה תתקבל אוטומטית על גבי מוניטור טמ"ס ייעודי וכן על גבי חלון במסך מחשב תחנת העבודה. </w:t>
      </w:r>
    </w:p>
    <w:p w:rsidR="0086347F" w:rsidRPr="00EE096A" w:rsidRDefault="0086347F" w:rsidP="0086347F">
      <w:pPr>
        <w:pStyle w:val="ab"/>
        <w:numPr>
          <w:ilvl w:val="3"/>
          <w:numId w:val="1"/>
        </w:numPr>
        <w:spacing w:before="240" w:after="120" w:line="360" w:lineRule="auto"/>
        <w:ind w:left="2919" w:hanging="1276"/>
        <w:contextualSpacing w:val="0"/>
      </w:pPr>
      <w:r w:rsidRPr="00EE096A">
        <w:rPr>
          <w:rFonts w:hint="cs"/>
          <w:rtl/>
        </w:rPr>
        <w:t xml:space="preserve">זמן התגובה של המערכת מרגע התרחשות אירוע בשטח (גילוי, תקלה וכו') ועד להצגתו ע"ג מסך טמ"ס נבחר, לא יעלה על </w:t>
      </w:r>
      <w:r w:rsidRPr="00EE096A">
        <w:t>3</w:t>
      </w:r>
      <w:r w:rsidRPr="00EE096A">
        <w:rPr>
          <w:rFonts w:hint="cs"/>
          <w:rtl/>
        </w:rPr>
        <w:t xml:space="preserve"> שניות. </w:t>
      </w:r>
    </w:p>
    <w:p w:rsidR="0086347F" w:rsidRPr="00EE096A" w:rsidRDefault="0086347F" w:rsidP="0086347F">
      <w:pPr>
        <w:pStyle w:val="ab"/>
        <w:spacing w:before="240" w:after="120" w:line="360" w:lineRule="auto"/>
        <w:ind w:left="2919"/>
        <w:contextualSpacing w:val="0"/>
      </w:pPr>
    </w:p>
    <w:p w:rsidR="0086347F" w:rsidRPr="00EE096A" w:rsidRDefault="0086347F" w:rsidP="0086347F">
      <w:pPr>
        <w:pStyle w:val="ab"/>
        <w:numPr>
          <w:ilvl w:val="1"/>
          <w:numId w:val="1"/>
        </w:numPr>
        <w:spacing w:line="360" w:lineRule="auto"/>
        <w:ind w:left="651" w:hanging="709"/>
        <w:outlineLvl w:val="1"/>
        <w:rPr>
          <w:u w:val="single"/>
        </w:rPr>
      </w:pPr>
      <w:bookmarkStart w:id="2778" w:name="_Toc355018169"/>
      <w:bookmarkStart w:id="2779" w:name="_Toc390071433"/>
      <w:bookmarkStart w:id="2780" w:name="_Toc391226129"/>
      <w:r w:rsidRPr="00EE096A">
        <w:rPr>
          <w:rFonts w:hint="cs"/>
          <w:u w:val="single"/>
          <w:rtl/>
        </w:rPr>
        <w:t>יומן אירועים</w:t>
      </w:r>
      <w:bookmarkEnd w:id="2778"/>
      <w:bookmarkEnd w:id="2779"/>
      <w:bookmarkEnd w:id="2780"/>
    </w:p>
    <w:p w:rsidR="0086347F" w:rsidRPr="00EE096A" w:rsidRDefault="0086347F" w:rsidP="0086347F">
      <w:pPr>
        <w:pStyle w:val="ab"/>
        <w:spacing w:before="240" w:after="120" w:line="360" w:lineRule="auto"/>
        <w:ind w:left="793"/>
        <w:contextualSpacing w:val="0"/>
      </w:pPr>
      <w:r w:rsidRPr="00EE096A">
        <w:rPr>
          <w:rFonts w:hint="cs"/>
          <w:rtl/>
        </w:rPr>
        <w:t xml:space="preserve">יומן האירועים של המערכת יכלול את כל אירועי המערכת. </w:t>
      </w:r>
    </w:p>
    <w:p w:rsidR="0086347F" w:rsidRPr="00EE096A" w:rsidRDefault="0086347F" w:rsidP="0086347F">
      <w:pPr>
        <w:pStyle w:val="ab"/>
        <w:spacing w:before="240" w:after="120" w:line="360" w:lineRule="auto"/>
        <w:ind w:left="793"/>
        <w:contextualSpacing w:val="0"/>
      </w:pPr>
      <w:r w:rsidRPr="00EE096A">
        <w:rPr>
          <w:rFonts w:hint="cs"/>
          <w:rtl/>
        </w:rPr>
        <w:t xml:space="preserve">ביומן מפורטים כל האירועים כאשר עבור כל אירוע אוגרת המערכת נתונים רלוונטיים כגון, סוג האירוע רמת חומרה, זמן קליטה זמן אישור ועוד. </w:t>
      </w:r>
    </w:p>
    <w:p w:rsidR="0086347F" w:rsidRPr="00EE096A" w:rsidRDefault="0086347F" w:rsidP="0086347F">
      <w:pPr>
        <w:pStyle w:val="af"/>
        <w:tabs>
          <w:tab w:val="clear" w:pos="4153"/>
          <w:tab w:val="clear" w:pos="8306"/>
        </w:tabs>
        <w:spacing w:before="240" w:after="120" w:line="360" w:lineRule="auto"/>
        <w:ind w:left="793"/>
        <w:rPr>
          <w:u w:val="single"/>
        </w:rPr>
      </w:pPr>
      <w:r w:rsidRPr="00EE096A">
        <w:rPr>
          <w:rFonts w:hint="cs"/>
          <w:u w:val="single"/>
          <w:rtl/>
        </w:rPr>
        <w:t>להלן תיאור יכולות היומן:</w:t>
      </w:r>
    </w:p>
    <w:p w:rsidR="0086347F" w:rsidRPr="00EE096A" w:rsidRDefault="0086347F" w:rsidP="0086347F">
      <w:pPr>
        <w:pStyle w:val="ab"/>
        <w:numPr>
          <w:ilvl w:val="2"/>
          <w:numId w:val="1"/>
        </w:numPr>
        <w:spacing w:line="360" w:lineRule="auto"/>
        <w:ind w:left="1643" w:right="-567" w:hanging="992"/>
        <w:outlineLvl w:val="2"/>
      </w:pPr>
      <w:r w:rsidRPr="00EE096A">
        <w:rPr>
          <w:rtl/>
        </w:rPr>
        <w:t>הזנה אוטומטית של אירועים</w:t>
      </w:r>
      <w:r w:rsidRPr="00EE096A">
        <w:rPr>
          <w:rFonts w:hint="cs"/>
          <w:rtl/>
        </w:rPr>
        <w:t>, כתוצאה מהתרעה שהתקבלה מתת מערכת כלשהי.</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הזנה ידנית של אירועים.</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ניהול אירועים ע"פ חוקים מוגדרים מראש.</w:t>
      </w:r>
    </w:p>
    <w:p w:rsidR="0086347F" w:rsidRPr="00EE096A" w:rsidRDefault="0086347F" w:rsidP="0086347F">
      <w:pPr>
        <w:pStyle w:val="ab"/>
        <w:numPr>
          <w:ilvl w:val="2"/>
          <w:numId w:val="1"/>
        </w:numPr>
        <w:spacing w:line="360" w:lineRule="auto"/>
        <w:ind w:left="1643" w:right="-567" w:hanging="992"/>
        <w:outlineLvl w:val="2"/>
      </w:pPr>
      <w:r w:rsidRPr="00EE096A">
        <w:rPr>
          <w:rtl/>
        </w:rPr>
        <w:t xml:space="preserve">מיון אירועים </w:t>
      </w:r>
      <w:r w:rsidRPr="00EE096A">
        <w:rPr>
          <w:rFonts w:hint="cs"/>
          <w:rtl/>
        </w:rPr>
        <w:t>ע"פ</w:t>
      </w:r>
      <w:r w:rsidRPr="00EE096A">
        <w:rPr>
          <w:rtl/>
        </w:rPr>
        <w:t xml:space="preserve">: תאריך, </w:t>
      </w:r>
      <w:r w:rsidRPr="00EE096A">
        <w:rPr>
          <w:rFonts w:hint="cs"/>
          <w:rtl/>
        </w:rPr>
        <w:t xml:space="preserve">הגדרת </w:t>
      </w:r>
      <w:r w:rsidRPr="00EE096A">
        <w:rPr>
          <w:rtl/>
        </w:rPr>
        <w:t xml:space="preserve">עדיפות , סוג אירוע </w:t>
      </w:r>
      <w:r w:rsidRPr="00EE096A">
        <w:rPr>
          <w:rFonts w:hint="cs"/>
          <w:rtl/>
        </w:rPr>
        <w:t>.</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אפשרות להצגת</w:t>
      </w:r>
      <w:r w:rsidRPr="00EE096A">
        <w:rPr>
          <w:rtl/>
        </w:rPr>
        <w:t xml:space="preserve"> איר</w:t>
      </w:r>
      <w:r w:rsidRPr="00EE096A">
        <w:rPr>
          <w:rFonts w:hint="cs"/>
          <w:rtl/>
        </w:rPr>
        <w:t>ועים</w:t>
      </w:r>
      <w:r w:rsidRPr="00EE096A">
        <w:rPr>
          <w:rtl/>
        </w:rPr>
        <w:t xml:space="preserve"> שטרם טופלו בצבע שונה.</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אפשרות שאירועים חדשים</w:t>
      </w:r>
      <w:r w:rsidRPr="00EE096A">
        <w:rPr>
          <w:rtl/>
        </w:rPr>
        <w:t xml:space="preserve"> יהיו בסדר עדיפות ראשון</w:t>
      </w:r>
      <w:r w:rsidRPr="00EE096A">
        <w:rPr>
          <w:rFonts w:hint="cs"/>
          <w:rtl/>
        </w:rPr>
        <w:t>.</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אפשרות להצגת אירועים ע"פ</w:t>
      </w:r>
      <w:r w:rsidRPr="00EE096A">
        <w:rPr>
          <w:rtl/>
        </w:rPr>
        <w:t xml:space="preserve"> על פי ציר </w:t>
      </w:r>
      <w:r w:rsidRPr="00EE096A">
        <w:rPr>
          <w:rFonts w:hint="cs"/>
          <w:rtl/>
        </w:rPr>
        <w:t>הזמן</w:t>
      </w:r>
      <w:r w:rsidRPr="00EE096A">
        <w:rPr>
          <w:rtl/>
        </w:rPr>
        <w:t>.</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 xml:space="preserve">תצוגת: </w:t>
      </w:r>
      <w:r w:rsidRPr="00EE096A">
        <w:rPr>
          <w:rtl/>
        </w:rPr>
        <w:t>סטאטוס אירועים פתוחים</w:t>
      </w:r>
      <w:r w:rsidRPr="00EE096A">
        <w:rPr>
          <w:rFonts w:hint="cs"/>
          <w:rtl/>
        </w:rPr>
        <w:t xml:space="preserve"> ואירועים ש</w:t>
      </w:r>
      <w:r w:rsidRPr="00EE096A">
        <w:rPr>
          <w:rtl/>
        </w:rPr>
        <w:t>טרם טופלו</w:t>
      </w:r>
      <w:r w:rsidRPr="00EE096A">
        <w:rPr>
          <w:rFonts w:hint="cs"/>
          <w:rtl/>
        </w:rPr>
        <w:t>.</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 xml:space="preserve">אפשרות לרשום ברקע של </w:t>
      </w:r>
      <w:r w:rsidRPr="00EE096A">
        <w:rPr>
          <w:rtl/>
        </w:rPr>
        <w:t xml:space="preserve">כל אירוע </w:t>
      </w:r>
      <w:r w:rsidRPr="00EE096A">
        <w:rPr>
          <w:rFonts w:hint="cs"/>
          <w:rtl/>
        </w:rPr>
        <w:t>סט</w:t>
      </w:r>
      <w:r w:rsidRPr="00EE096A">
        <w:rPr>
          <w:rtl/>
        </w:rPr>
        <w:t xml:space="preserve"> נהלים </w:t>
      </w:r>
      <w:r w:rsidRPr="00EE096A">
        <w:rPr>
          <w:rFonts w:hint="cs"/>
          <w:rtl/>
        </w:rPr>
        <w:t>רלוונטי</w:t>
      </w:r>
      <w:r w:rsidRPr="00EE096A">
        <w:rPr>
          <w:rtl/>
        </w:rPr>
        <w:t xml:space="preserve"> לאירוע </w:t>
      </w:r>
      <w:r w:rsidRPr="00EE096A">
        <w:rPr>
          <w:rFonts w:hint="cs"/>
          <w:rtl/>
        </w:rPr>
        <w:t>בכפוף להחלטות המפעיל</w:t>
      </w:r>
      <w:r w:rsidRPr="00EE096A">
        <w:rPr>
          <w:rtl/>
        </w:rPr>
        <w:t>.</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הופעה אוטומטית של שיגרת נוהלים ע"פ סוג אירוע בעת התרחשותו:</w:t>
      </w:r>
      <w:r w:rsidRPr="00EE096A">
        <w:rPr>
          <w:rtl/>
        </w:rPr>
        <w:t xml:space="preserve"> הצגת המשימות שיש לבצע, תפקיד, משימות, זמן, קובץ,</w:t>
      </w:r>
      <w:r w:rsidRPr="00EE096A">
        <w:rPr>
          <w:rFonts w:hint="cs"/>
          <w:rtl/>
        </w:rPr>
        <w:t xml:space="preserve"> </w:t>
      </w:r>
      <w:r w:rsidRPr="00EE096A">
        <w:rPr>
          <w:rtl/>
        </w:rPr>
        <w:t>לקוח</w:t>
      </w:r>
      <w:r w:rsidRPr="00EE096A">
        <w:rPr>
          <w:rFonts w:hint="cs"/>
          <w:rtl/>
        </w:rPr>
        <w:t xml:space="preserve"> וכו..</w:t>
      </w:r>
      <w:r w:rsidRPr="00EE096A">
        <w:rPr>
          <w:rtl/>
        </w:rPr>
        <w:t xml:space="preserve">. </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אפשרות למתן מעמד אירוע שהחמיר ע"פ החלטת המפעיל או ע"פ תכנות מראש.</w:t>
      </w:r>
    </w:p>
    <w:p w:rsidR="0086347F" w:rsidRPr="00EE096A" w:rsidRDefault="0086347F" w:rsidP="0086347F">
      <w:pPr>
        <w:pStyle w:val="ab"/>
        <w:numPr>
          <w:ilvl w:val="2"/>
          <w:numId w:val="1"/>
        </w:numPr>
        <w:spacing w:line="360" w:lineRule="auto"/>
        <w:ind w:left="1643" w:right="-567" w:hanging="992"/>
        <w:outlineLvl w:val="2"/>
      </w:pPr>
      <w:r w:rsidRPr="00EE096A">
        <w:rPr>
          <w:rtl/>
        </w:rPr>
        <w:lastRenderedPageBreak/>
        <w:t xml:space="preserve">ניהול משימות </w:t>
      </w:r>
      <w:r w:rsidRPr="00EE096A">
        <w:rPr>
          <w:rFonts w:hint="cs"/>
          <w:rtl/>
        </w:rPr>
        <w:t>שגרתיות</w:t>
      </w:r>
      <w:r w:rsidRPr="00EE096A">
        <w:rPr>
          <w:rtl/>
        </w:rPr>
        <w:t xml:space="preserve"> שוטפות </w:t>
      </w:r>
      <w:r w:rsidRPr="00EE096A">
        <w:rPr>
          <w:rFonts w:hint="cs"/>
          <w:rtl/>
        </w:rPr>
        <w:t>בנפרד</w:t>
      </w:r>
      <w:r w:rsidRPr="00EE096A">
        <w:rPr>
          <w:rtl/>
        </w:rPr>
        <w:t>.</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ארכיון אירועים שהסתיימו עם אפשרות מעבר אוטומטי של אירועים לאחר סגירתם.</w:t>
      </w:r>
    </w:p>
    <w:p w:rsidR="0086347F" w:rsidRPr="00EE096A" w:rsidRDefault="0086347F" w:rsidP="0086347F">
      <w:pPr>
        <w:pStyle w:val="ab"/>
        <w:numPr>
          <w:ilvl w:val="2"/>
          <w:numId w:val="1"/>
        </w:numPr>
        <w:spacing w:line="360" w:lineRule="auto"/>
        <w:ind w:left="1643" w:right="-567" w:hanging="992"/>
        <w:outlineLvl w:val="2"/>
      </w:pPr>
      <w:r w:rsidRPr="00EE096A">
        <w:rPr>
          <w:rtl/>
        </w:rPr>
        <w:t xml:space="preserve">ניהול </w:t>
      </w:r>
      <w:r w:rsidRPr="00EE096A">
        <w:rPr>
          <w:rFonts w:hint="cs"/>
          <w:rtl/>
        </w:rPr>
        <w:t xml:space="preserve">צי </w:t>
      </w:r>
      <w:r w:rsidRPr="00EE096A">
        <w:rPr>
          <w:rtl/>
        </w:rPr>
        <w:t xml:space="preserve">רכבים על </w:t>
      </w:r>
      <w:r w:rsidRPr="00EE096A">
        <w:rPr>
          <w:rFonts w:hint="cs"/>
          <w:rtl/>
        </w:rPr>
        <w:t>פי יומן משימות.</w:t>
      </w:r>
    </w:p>
    <w:p w:rsidR="0086347F" w:rsidRPr="00EE096A" w:rsidRDefault="0086347F" w:rsidP="0086347F">
      <w:pPr>
        <w:pStyle w:val="ab"/>
        <w:numPr>
          <w:ilvl w:val="2"/>
          <w:numId w:val="1"/>
        </w:numPr>
        <w:spacing w:line="360" w:lineRule="auto"/>
        <w:ind w:left="1643" w:right="-567" w:hanging="992"/>
        <w:outlineLvl w:val="2"/>
      </w:pPr>
      <w:r w:rsidRPr="00EE096A">
        <w:rPr>
          <w:rtl/>
        </w:rPr>
        <w:t>ניהול כוח אדם הכולל: שיוך אנשים לתפקידים,</w:t>
      </w:r>
      <w:r w:rsidRPr="00EE096A">
        <w:rPr>
          <w:rFonts w:hint="cs"/>
          <w:rtl/>
        </w:rPr>
        <w:t xml:space="preserve"> </w:t>
      </w:r>
      <w:r w:rsidRPr="00EE096A">
        <w:rPr>
          <w:rtl/>
        </w:rPr>
        <w:t>ספר</w:t>
      </w:r>
      <w:r w:rsidRPr="00EE096A">
        <w:rPr>
          <w:rFonts w:hint="cs"/>
          <w:rtl/>
        </w:rPr>
        <w:t>י</w:t>
      </w:r>
      <w:r w:rsidRPr="00EE096A">
        <w:rPr>
          <w:rtl/>
        </w:rPr>
        <w:t xml:space="preserve"> טלפונים, מעקב כוח האדם</w:t>
      </w:r>
      <w:r w:rsidRPr="00EE096A">
        <w:rPr>
          <w:rFonts w:hint="cs"/>
          <w:rtl/>
        </w:rPr>
        <w:t>.</w:t>
      </w:r>
      <w:r w:rsidRPr="00EE096A">
        <w:rPr>
          <w:rtl/>
        </w:rPr>
        <w:t xml:space="preserve">  </w:t>
      </w:r>
    </w:p>
    <w:p w:rsidR="0086347F" w:rsidRPr="00EE096A" w:rsidRDefault="0086347F" w:rsidP="0086347F">
      <w:pPr>
        <w:pStyle w:val="ab"/>
        <w:numPr>
          <w:ilvl w:val="2"/>
          <w:numId w:val="1"/>
        </w:numPr>
        <w:spacing w:line="360" w:lineRule="auto"/>
        <w:ind w:left="1643" w:right="-567" w:hanging="992"/>
        <w:outlineLvl w:val="2"/>
      </w:pPr>
      <w:r w:rsidRPr="00EE096A">
        <w:rPr>
          <w:rtl/>
        </w:rPr>
        <w:t xml:space="preserve">יכולת שליחת </w:t>
      </w:r>
      <w:r w:rsidRPr="00EE096A">
        <w:rPr>
          <w:rFonts w:hint="cs"/>
          <w:rtl/>
        </w:rPr>
        <w:t>הודעות ברשת ביפר.</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יכולות שליחת</w:t>
      </w:r>
      <w:r w:rsidRPr="00EE096A">
        <w:rPr>
          <w:rtl/>
        </w:rPr>
        <w:t xml:space="preserve"> הודעות </w:t>
      </w:r>
      <w:r w:rsidRPr="00EE096A">
        <w:t xml:space="preserve"> SMS</w:t>
      </w:r>
      <w:r w:rsidRPr="00EE096A">
        <w:rPr>
          <w:rtl/>
        </w:rPr>
        <w:t>.</w:t>
      </w:r>
    </w:p>
    <w:p w:rsidR="0086347F" w:rsidRPr="00EE096A" w:rsidRDefault="0086347F" w:rsidP="0086347F">
      <w:pPr>
        <w:pStyle w:val="ab"/>
        <w:numPr>
          <w:ilvl w:val="2"/>
          <w:numId w:val="1"/>
        </w:numPr>
        <w:spacing w:line="360" w:lineRule="auto"/>
        <w:ind w:left="1643" w:right="-567" w:hanging="992"/>
        <w:outlineLvl w:val="2"/>
      </w:pPr>
      <w:r w:rsidRPr="00EE096A">
        <w:rPr>
          <w:rtl/>
        </w:rPr>
        <w:t xml:space="preserve">ניהול ציוד לפי שמישות וזמינות </w:t>
      </w:r>
      <w:r w:rsidRPr="00EE096A">
        <w:rPr>
          <w:rFonts w:hint="cs"/>
          <w:rtl/>
        </w:rPr>
        <w:t>והגדרות סטאטוס שונות אחרות</w:t>
      </w:r>
      <w:r w:rsidRPr="00EE096A">
        <w:rPr>
          <w:rtl/>
        </w:rPr>
        <w:t>.</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 xml:space="preserve">ניהול </w:t>
      </w:r>
      <w:r w:rsidRPr="00EE096A">
        <w:rPr>
          <w:rtl/>
        </w:rPr>
        <w:t xml:space="preserve">לוח משמרות </w:t>
      </w:r>
      <w:r w:rsidRPr="00EE096A">
        <w:rPr>
          <w:rFonts w:hint="cs"/>
          <w:rtl/>
        </w:rPr>
        <w:t>בעל יכולות עדכון ידניות ואוטומטיות.</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אפשרות הצמדת שקפים או מפות לנוהלים.</w:t>
      </w:r>
    </w:p>
    <w:p w:rsidR="0086347F" w:rsidRPr="00EE096A" w:rsidRDefault="0086347F" w:rsidP="0086347F">
      <w:pPr>
        <w:pStyle w:val="ab"/>
        <w:numPr>
          <w:ilvl w:val="2"/>
          <w:numId w:val="1"/>
        </w:numPr>
        <w:spacing w:line="360" w:lineRule="auto"/>
        <w:ind w:left="1643" w:right="-567" w:hanging="992"/>
        <w:outlineLvl w:val="2"/>
      </w:pPr>
      <w:r w:rsidRPr="00EE096A">
        <w:rPr>
          <w:rtl/>
        </w:rPr>
        <w:t>מנגנון תכנון</w:t>
      </w:r>
      <w:r w:rsidRPr="00EE096A">
        <w:rPr>
          <w:rFonts w:hint="cs"/>
          <w:rtl/>
        </w:rPr>
        <w:t xml:space="preserve"> יומן אירועים.</w:t>
      </w:r>
    </w:p>
    <w:p w:rsidR="0086347F" w:rsidRPr="00EE096A" w:rsidRDefault="0086347F" w:rsidP="0086347F">
      <w:pPr>
        <w:pStyle w:val="ab"/>
        <w:spacing w:before="240" w:after="120" w:line="360" w:lineRule="auto"/>
        <w:ind w:left="1076"/>
        <w:contextualSpacing w:val="0"/>
      </w:pPr>
    </w:p>
    <w:p w:rsidR="0086347F" w:rsidRPr="00EE096A" w:rsidRDefault="0086347F" w:rsidP="0086347F">
      <w:pPr>
        <w:pStyle w:val="ab"/>
        <w:numPr>
          <w:ilvl w:val="1"/>
          <w:numId w:val="1"/>
        </w:numPr>
        <w:spacing w:line="360" w:lineRule="auto"/>
        <w:ind w:left="651" w:hanging="709"/>
        <w:outlineLvl w:val="1"/>
        <w:rPr>
          <w:u w:val="single"/>
          <w:rtl/>
        </w:rPr>
      </w:pPr>
      <w:bookmarkStart w:id="2781" w:name="_Toc355018170"/>
      <w:bookmarkStart w:id="2782" w:name="_Toc390071434"/>
      <w:bookmarkStart w:id="2783" w:name="_Toc391226130"/>
      <w:r w:rsidRPr="00EE096A">
        <w:rPr>
          <w:rFonts w:hint="cs"/>
          <w:u w:val="single"/>
          <w:rtl/>
        </w:rPr>
        <w:t>ניהול משימות</w:t>
      </w:r>
      <w:bookmarkEnd w:id="2781"/>
      <w:bookmarkEnd w:id="2782"/>
      <w:bookmarkEnd w:id="2783"/>
    </w:p>
    <w:p w:rsidR="0086347F" w:rsidRPr="00EE096A" w:rsidRDefault="0086347F" w:rsidP="0086347F">
      <w:pPr>
        <w:pStyle w:val="ab"/>
        <w:numPr>
          <w:ilvl w:val="2"/>
          <w:numId w:val="1"/>
        </w:numPr>
        <w:spacing w:line="360" w:lineRule="auto"/>
        <w:ind w:left="1643" w:right="-567" w:hanging="992"/>
        <w:outlineLvl w:val="2"/>
        <w:rPr>
          <w:u w:val="single"/>
        </w:rPr>
      </w:pPr>
      <w:r w:rsidRPr="00EE096A">
        <w:rPr>
          <w:u w:val="single"/>
          <w:rtl/>
        </w:rPr>
        <w:t>המערכת</w:t>
      </w:r>
      <w:r w:rsidRPr="00EE096A">
        <w:rPr>
          <w:rFonts w:hint="cs"/>
          <w:u w:val="single"/>
          <w:rtl/>
        </w:rPr>
        <w:t xml:space="preserve"> תאפשר להגדיר משימות שונות לצוות המוקד.</w:t>
      </w:r>
    </w:p>
    <w:p w:rsidR="0086347F" w:rsidRPr="00EE096A" w:rsidRDefault="0086347F" w:rsidP="0086347F">
      <w:pPr>
        <w:pStyle w:val="ab"/>
        <w:numPr>
          <w:ilvl w:val="3"/>
          <w:numId w:val="1"/>
        </w:numPr>
        <w:spacing w:before="240" w:after="120" w:line="360" w:lineRule="auto"/>
        <w:ind w:hanging="85"/>
        <w:contextualSpacing w:val="0"/>
      </w:pPr>
      <w:r w:rsidRPr="00EE096A">
        <w:rPr>
          <w:rFonts w:hint="cs"/>
          <w:rtl/>
        </w:rPr>
        <w:t>הגדרת משמרות.</w:t>
      </w:r>
    </w:p>
    <w:p w:rsidR="0086347F" w:rsidRPr="00EE096A" w:rsidRDefault="0086347F" w:rsidP="0086347F">
      <w:pPr>
        <w:pStyle w:val="ab"/>
        <w:numPr>
          <w:ilvl w:val="3"/>
          <w:numId w:val="1"/>
        </w:numPr>
        <w:spacing w:before="240" w:after="120" w:line="360" w:lineRule="auto"/>
        <w:ind w:hanging="85"/>
        <w:contextualSpacing w:val="0"/>
      </w:pPr>
      <w:r w:rsidRPr="00EE096A">
        <w:rPr>
          <w:rFonts w:hint="cs"/>
          <w:rtl/>
        </w:rPr>
        <w:t>הגדרת מטלות לכל משמרת.</w:t>
      </w:r>
    </w:p>
    <w:p w:rsidR="0086347F" w:rsidRPr="00EE096A" w:rsidRDefault="0086347F" w:rsidP="0086347F">
      <w:pPr>
        <w:pStyle w:val="ab"/>
        <w:numPr>
          <w:ilvl w:val="3"/>
          <w:numId w:val="1"/>
        </w:numPr>
        <w:spacing w:before="240" w:after="120" w:line="360" w:lineRule="auto"/>
        <w:ind w:hanging="85"/>
        <w:contextualSpacing w:val="0"/>
      </w:pPr>
      <w:r w:rsidRPr="00EE096A">
        <w:rPr>
          <w:rFonts w:hint="cs"/>
          <w:rtl/>
        </w:rPr>
        <w:t>הגדרת משימות.</w:t>
      </w:r>
    </w:p>
    <w:p w:rsidR="0086347F" w:rsidRPr="00EE096A" w:rsidRDefault="0086347F" w:rsidP="0086347F">
      <w:pPr>
        <w:pStyle w:val="ab"/>
        <w:numPr>
          <w:ilvl w:val="3"/>
          <w:numId w:val="1"/>
        </w:numPr>
        <w:spacing w:before="240" w:after="120" w:line="360" w:lineRule="auto"/>
        <w:ind w:hanging="85"/>
        <w:contextualSpacing w:val="0"/>
      </w:pPr>
      <w:r w:rsidRPr="00EE096A">
        <w:rPr>
          <w:rFonts w:hint="cs"/>
          <w:rtl/>
        </w:rPr>
        <w:t>הגדרת מטלות לכל משימה.</w:t>
      </w:r>
    </w:p>
    <w:p w:rsidR="0086347F" w:rsidRPr="00EE096A" w:rsidRDefault="0086347F" w:rsidP="0086347F">
      <w:pPr>
        <w:pStyle w:val="ab"/>
        <w:spacing w:before="240" w:after="120" w:line="360" w:lineRule="auto"/>
        <w:ind w:left="1224"/>
        <w:contextualSpacing w:val="0"/>
      </w:pP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כמו כן תכלול המערכת יכולות מעקב אחר המשימות שהוגדרו.</w:t>
      </w:r>
    </w:p>
    <w:p w:rsidR="0086347F" w:rsidRPr="00EE096A" w:rsidRDefault="0086347F" w:rsidP="0086347F">
      <w:pPr>
        <w:pStyle w:val="ab"/>
        <w:spacing w:line="360" w:lineRule="auto"/>
        <w:ind w:left="651"/>
        <w:outlineLvl w:val="1"/>
        <w:rPr>
          <w:u w:val="single"/>
        </w:rPr>
      </w:pPr>
      <w:bookmarkStart w:id="2784" w:name="_Toc355018171"/>
    </w:p>
    <w:p w:rsidR="0086347F" w:rsidRPr="00EE096A" w:rsidRDefault="0086347F" w:rsidP="0086347F">
      <w:pPr>
        <w:pStyle w:val="ab"/>
        <w:numPr>
          <w:ilvl w:val="1"/>
          <w:numId w:val="1"/>
        </w:numPr>
        <w:spacing w:line="360" w:lineRule="auto"/>
        <w:ind w:left="651" w:hanging="709"/>
        <w:outlineLvl w:val="1"/>
        <w:rPr>
          <w:u w:val="single"/>
          <w:rtl/>
        </w:rPr>
      </w:pPr>
      <w:bookmarkStart w:id="2785" w:name="_Toc390071435"/>
      <w:bookmarkStart w:id="2786" w:name="_Toc391226131"/>
      <w:r w:rsidRPr="00EE096A">
        <w:rPr>
          <w:u w:val="single"/>
          <w:rtl/>
        </w:rPr>
        <w:t>דוחו</w:t>
      </w:r>
      <w:r w:rsidRPr="00EE096A">
        <w:rPr>
          <w:rFonts w:hint="cs"/>
          <w:u w:val="single"/>
          <w:rtl/>
        </w:rPr>
        <w:t>"</w:t>
      </w:r>
      <w:r w:rsidRPr="00EE096A">
        <w:rPr>
          <w:u w:val="single"/>
          <w:rtl/>
        </w:rPr>
        <w:t>ת</w:t>
      </w:r>
      <w:bookmarkEnd w:id="2784"/>
      <w:bookmarkEnd w:id="2785"/>
      <w:bookmarkEnd w:id="2786"/>
    </w:p>
    <w:p w:rsidR="0086347F" w:rsidRPr="00EE096A" w:rsidRDefault="0086347F" w:rsidP="0086347F">
      <w:pPr>
        <w:pStyle w:val="ab"/>
        <w:numPr>
          <w:ilvl w:val="2"/>
          <w:numId w:val="1"/>
        </w:numPr>
        <w:spacing w:line="360" w:lineRule="auto"/>
        <w:ind w:left="1643" w:right="-567" w:hanging="992"/>
        <w:outlineLvl w:val="2"/>
      </w:pPr>
      <w:r w:rsidRPr="00EE096A">
        <w:rPr>
          <w:rtl/>
        </w:rPr>
        <w:t>המערכת</w:t>
      </w:r>
      <w:r w:rsidRPr="00EE096A">
        <w:rPr>
          <w:rFonts w:hint="cs"/>
          <w:rtl/>
        </w:rPr>
        <w:t xml:space="preserve"> תכלול מחולל </w:t>
      </w:r>
      <w:r w:rsidRPr="00EE096A">
        <w:rPr>
          <w:rtl/>
        </w:rPr>
        <w:t xml:space="preserve"> דו"חות מובנ</w:t>
      </w:r>
      <w:r w:rsidRPr="00EE096A">
        <w:rPr>
          <w:rFonts w:hint="cs"/>
          <w:rtl/>
        </w:rPr>
        <w:t>ה</w:t>
      </w:r>
      <w:r w:rsidRPr="00EE096A">
        <w:rPr>
          <w:rtl/>
        </w:rPr>
        <w:t>.</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 xml:space="preserve">היכולת להפקת </w:t>
      </w:r>
      <w:r w:rsidRPr="00EE096A">
        <w:rPr>
          <w:rtl/>
        </w:rPr>
        <w:t xml:space="preserve">הדוחות </w:t>
      </w:r>
      <w:r w:rsidRPr="00EE096A">
        <w:rPr>
          <w:rFonts w:hint="cs"/>
          <w:rtl/>
        </w:rPr>
        <w:t>למפעילים השונים תהיה בכפוף לרמת הרשאתם.</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המערכת תדע לייצר דוחות טקסטואליים וגראפיים.</w:t>
      </w:r>
    </w:p>
    <w:p w:rsidR="0086347F" w:rsidRPr="00EE096A" w:rsidRDefault="0086347F" w:rsidP="0086347F">
      <w:pPr>
        <w:pStyle w:val="ab"/>
        <w:numPr>
          <w:ilvl w:val="2"/>
          <w:numId w:val="1"/>
        </w:numPr>
        <w:spacing w:line="360" w:lineRule="auto"/>
        <w:ind w:left="1643" w:right="-567" w:hanging="992"/>
        <w:outlineLvl w:val="2"/>
        <w:rPr>
          <w:u w:val="single"/>
        </w:rPr>
      </w:pPr>
      <w:r w:rsidRPr="00EE096A">
        <w:rPr>
          <w:rFonts w:hint="cs"/>
          <w:u w:val="single"/>
          <w:rtl/>
        </w:rPr>
        <w:t xml:space="preserve">להלן רשימת </w:t>
      </w:r>
      <w:r w:rsidRPr="00EE096A">
        <w:rPr>
          <w:u w:val="single"/>
          <w:rtl/>
        </w:rPr>
        <w:t xml:space="preserve">דו"חות </w:t>
      </w:r>
      <w:r w:rsidRPr="00EE096A">
        <w:rPr>
          <w:rFonts w:hint="cs"/>
          <w:u w:val="single"/>
          <w:rtl/>
        </w:rPr>
        <w:t xml:space="preserve">שעל המערכת לייצר בהקשר </w:t>
      </w:r>
      <w:r w:rsidRPr="00EE096A">
        <w:rPr>
          <w:u w:val="single"/>
          <w:rtl/>
        </w:rPr>
        <w:t>לאירועים במערכת:</w:t>
      </w:r>
    </w:p>
    <w:p w:rsidR="0086347F" w:rsidRPr="00EE096A" w:rsidRDefault="0086347F" w:rsidP="0086347F">
      <w:pPr>
        <w:pStyle w:val="ab"/>
        <w:numPr>
          <w:ilvl w:val="3"/>
          <w:numId w:val="1"/>
        </w:numPr>
        <w:spacing w:before="240" w:after="120" w:line="360" w:lineRule="auto"/>
        <w:ind w:left="2919" w:hanging="1276"/>
        <w:contextualSpacing w:val="0"/>
      </w:pPr>
      <w:r w:rsidRPr="00EE096A">
        <w:rPr>
          <w:rtl/>
        </w:rPr>
        <w:t>אירועים פתוחים</w:t>
      </w:r>
      <w:r w:rsidRPr="00EE096A">
        <w:rPr>
          <w:rFonts w:hint="cs"/>
          <w:rtl/>
        </w:rPr>
        <w:t>/סגורים</w:t>
      </w:r>
    </w:p>
    <w:p w:rsidR="0086347F" w:rsidRPr="00EE096A" w:rsidRDefault="0086347F" w:rsidP="0086347F">
      <w:pPr>
        <w:pStyle w:val="ab"/>
        <w:numPr>
          <w:ilvl w:val="3"/>
          <w:numId w:val="1"/>
        </w:numPr>
        <w:spacing w:before="240" w:after="120" w:line="360" w:lineRule="auto"/>
        <w:ind w:left="2919" w:hanging="1276"/>
        <w:contextualSpacing w:val="0"/>
      </w:pPr>
      <w:r w:rsidRPr="00EE096A">
        <w:rPr>
          <w:rtl/>
        </w:rPr>
        <w:t xml:space="preserve">אירועים </w:t>
      </w:r>
      <w:r w:rsidRPr="00EE096A">
        <w:rPr>
          <w:rFonts w:hint="cs"/>
          <w:rtl/>
        </w:rPr>
        <w:t>בחלוקה לאזורי המערכת</w:t>
      </w:r>
    </w:p>
    <w:p w:rsidR="0086347F" w:rsidRPr="00EE096A" w:rsidRDefault="0086347F" w:rsidP="0086347F">
      <w:pPr>
        <w:pStyle w:val="ab"/>
        <w:numPr>
          <w:ilvl w:val="3"/>
          <w:numId w:val="1"/>
        </w:numPr>
        <w:spacing w:before="240" w:after="120" w:line="360" w:lineRule="auto"/>
        <w:ind w:left="2919" w:hanging="1276"/>
        <w:contextualSpacing w:val="0"/>
      </w:pPr>
      <w:r w:rsidRPr="00EE096A">
        <w:rPr>
          <w:rFonts w:hint="cs"/>
          <w:rtl/>
        </w:rPr>
        <w:t>אירועים עבור אלמנטים ספציפיים</w:t>
      </w:r>
    </w:p>
    <w:p w:rsidR="0086347F" w:rsidRPr="00EE096A" w:rsidRDefault="0086347F" w:rsidP="0086347F">
      <w:pPr>
        <w:pStyle w:val="ab"/>
        <w:numPr>
          <w:ilvl w:val="3"/>
          <w:numId w:val="1"/>
        </w:numPr>
        <w:spacing w:before="240" w:after="120" w:line="360" w:lineRule="auto"/>
        <w:ind w:left="2919" w:hanging="1276"/>
        <w:contextualSpacing w:val="0"/>
        <w:rPr>
          <w:rtl/>
        </w:rPr>
      </w:pPr>
      <w:r w:rsidRPr="00EE096A">
        <w:rPr>
          <w:rtl/>
        </w:rPr>
        <w:t xml:space="preserve">דו"ח משמרת - דו"ח זה יציג את כל האירועים שנפתחו על שם המשתמש הפעיל. </w:t>
      </w:r>
    </w:p>
    <w:p w:rsidR="0086347F" w:rsidRPr="00EE096A" w:rsidRDefault="0086347F" w:rsidP="0086347F">
      <w:pPr>
        <w:pStyle w:val="ab"/>
        <w:numPr>
          <w:ilvl w:val="3"/>
          <w:numId w:val="1"/>
        </w:numPr>
        <w:spacing w:before="240" w:after="120" w:line="360" w:lineRule="auto"/>
        <w:ind w:left="2919" w:hanging="1276"/>
        <w:contextualSpacing w:val="0"/>
      </w:pPr>
      <w:r w:rsidRPr="00EE096A">
        <w:rPr>
          <w:rFonts w:hint="cs"/>
          <w:rtl/>
        </w:rPr>
        <w:t>זמני תגובה של המפעילים לאירועים השונים</w:t>
      </w:r>
    </w:p>
    <w:p w:rsidR="0086347F" w:rsidRPr="00EE096A" w:rsidRDefault="0086347F" w:rsidP="0086347F">
      <w:pPr>
        <w:pStyle w:val="ab"/>
        <w:numPr>
          <w:ilvl w:val="3"/>
          <w:numId w:val="1"/>
        </w:numPr>
        <w:spacing w:before="240" w:after="120" w:line="360" w:lineRule="auto"/>
        <w:ind w:left="2919" w:hanging="1276"/>
        <w:contextualSpacing w:val="0"/>
      </w:pPr>
      <w:r w:rsidRPr="00EE096A">
        <w:rPr>
          <w:rtl/>
        </w:rPr>
        <w:lastRenderedPageBreak/>
        <w:t>פעולות שעל המוקדן לבצע עבור כל אירוע</w:t>
      </w:r>
    </w:p>
    <w:p w:rsidR="0086347F" w:rsidRPr="00EE096A" w:rsidRDefault="0086347F" w:rsidP="0086347F">
      <w:pPr>
        <w:pStyle w:val="ab"/>
        <w:spacing w:before="240" w:after="120" w:line="360" w:lineRule="auto"/>
        <w:ind w:left="3486" w:hanging="1276"/>
        <w:contextualSpacing w:val="0"/>
      </w:pPr>
    </w:p>
    <w:p w:rsidR="0086347F" w:rsidRPr="00EE096A" w:rsidRDefault="0086347F" w:rsidP="0086347F">
      <w:pPr>
        <w:pStyle w:val="ab"/>
        <w:numPr>
          <w:ilvl w:val="2"/>
          <w:numId w:val="1"/>
        </w:numPr>
        <w:spacing w:line="360" w:lineRule="auto"/>
        <w:ind w:left="1643" w:right="-567" w:hanging="992"/>
        <w:outlineLvl w:val="2"/>
        <w:rPr>
          <w:u w:val="single"/>
        </w:rPr>
      </w:pPr>
      <w:r w:rsidRPr="00EE096A">
        <w:rPr>
          <w:u w:val="single"/>
          <w:rtl/>
        </w:rPr>
        <w:t>דו"חות משתמשים</w:t>
      </w:r>
    </w:p>
    <w:p w:rsidR="0086347F" w:rsidRPr="00EE096A" w:rsidRDefault="0086347F" w:rsidP="0086347F">
      <w:pPr>
        <w:pStyle w:val="ab"/>
        <w:numPr>
          <w:ilvl w:val="3"/>
          <w:numId w:val="1"/>
        </w:numPr>
        <w:spacing w:before="240" w:after="120" w:line="360" w:lineRule="auto"/>
        <w:ind w:left="2919" w:hanging="1276"/>
        <w:contextualSpacing w:val="0"/>
      </w:pPr>
      <w:r w:rsidRPr="00EE096A">
        <w:rPr>
          <w:rtl/>
        </w:rPr>
        <w:t>נתוני משתמשים עפ"י קבוצות</w:t>
      </w:r>
    </w:p>
    <w:p w:rsidR="0086347F" w:rsidRPr="00EE096A" w:rsidRDefault="0086347F" w:rsidP="0086347F">
      <w:pPr>
        <w:pStyle w:val="ab"/>
        <w:numPr>
          <w:ilvl w:val="3"/>
          <w:numId w:val="1"/>
        </w:numPr>
        <w:spacing w:before="240" w:after="120" w:line="360" w:lineRule="auto"/>
        <w:ind w:left="2919" w:hanging="1276"/>
        <w:contextualSpacing w:val="0"/>
      </w:pPr>
      <w:r w:rsidRPr="00EE096A">
        <w:rPr>
          <w:rtl/>
        </w:rPr>
        <w:t>דו"ח החלפת משמרות (כניסות ויציאות של משתמשים מהמערכת).</w:t>
      </w:r>
    </w:p>
    <w:p w:rsidR="0086347F" w:rsidRPr="00EE096A" w:rsidRDefault="0086347F" w:rsidP="0086347F">
      <w:pPr>
        <w:pStyle w:val="ab"/>
        <w:spacing w:before="240" w:after="120" w:line="360" w:lineRule="auto"/>
        <w:ind w:left="1224"/>
        <w:contextualSpacing w:val="0"/>
      </w:pPr>
    </w:p>
    <w:p w:rsidR="0086347F" w:rsidRPr="00EE096A" w:rsidRDefault="0086347F" w:rsidP="0086347F">
      <w:pPr>
        <w:pStyle w:val="ab"/>
        <w:numPr>
          <w:ilvl w:val="2"/>
          <w:numId w:val="1"/>
        </w:numPr>
        <w:spacing w:line="360" w:lineRule="auto"/>
        <w:ind w:left="1643" w:right="-567" w:hanging="992"/>
        <w:outlineLvl w:val="2"/>
        <w:rPr>
          <w:u w:val="single"/>
          <w:rtl/>
        </w:rPr>
      </w:pPr>
      <w:r w:rsidRPr="00EE096A">
        <w:rPr>
          <w:u w:val="single"/>
          <w:rtl/>
        </w:rPr>
        <w:t>דו"חות כללים</w:t>
      </w:r>
    </w:p>
    <w:p w:rsidR="0086347F" w:rsidRPr="00EE096A" w:rsidRDefault="0086347F" w:rsidP="0086347F">
      <w:pPr>
        <w:pStyle w:val="ab"/>
        <w:numPr>
          <w:ilvl w:val="3"/>
          <w:numId w:val="1"/>
        </w:numPr>
        <w:spacing w:before="240" w:after="120" w:line="360" w:lineRule="auto"/>
        <w:ind w:left="2919" w:hanging="1276"/>
        <w:contextualSpacing w:val="0"/>
        <w:rPr>
          <w:rtl/>
        </w:rPr>
      </w:pPr>
      <w:r w:rsidRPr="00EE096A">
        <w:rPr>
          <w:rtl/>
        </w:rPr>
        <w:t>דו"ח אזורים – דו"ח זה מציג את האזורים השונים המוגדרים במערכת כולל הרכיבים בתוכם.</w:t>
      </w:r>
    </w:p>
    <w:p w:rsidR="0086347F" w:rsidRPr="00EE096A" w:rsidRDefault="0086347F" w:rsidP="0086347F">
      <w:pPr>
        <w:pStyle w:val="ab"/>
        <w:numPr>
          <w:ilvl w:val="3"/>
          <w:numId w:val="1"/>
        </w:numPr>
        <w:spacing w:before="240" w:after="120" w:line="360" w:lineRule="auto"/>
        <w:ind w:left="2919" w:hanging="1276"/>
        <w:contextualSpacing w:val="0"/>
      </w:pPr>
      <w:r w:rsidRPr="00EE096A">
        <w:rPr>
          <w:rtl/>
        </w:rPr>
        <w:t xml:space="preserve">דו"ח שמישות רכיבי המערכת - דו"ח זה יציג את תוצאות הבדיקה האחרונה שבוצעה במערכת. </w:t>
      </w:r>
    </w:p>
    <w:p w:rsidR="0086347F" w:rsidRPr="00EE096A" w:rsidRDefault="0086347F" w:rsidP="0086347F">
      <w:pPr>
        <w:pStyle w:val="ab"/>
        <w:numPr>
          <w:ilvl w:val="3"/>
          <w:numId w:val="1"/>
        </w:numPr>
        <w:spacing w:before="240" w:after="120" w:line="360" w:lineRule="auto"/>
        <w:ind w:left="2919" w:hanging="1276"/>
        <w:contextualSpacing w:val="0"/>
        <w:rPr>
          <w:rtl/>
        </w:rPr>
      </w:pPr>
      <w:r w:rsidRPr="00EE096A">
        <w:rPr>
          <w:rFonts w:hint="cs"/>
          <w:rtl/>
        </w:rPr>
        <w:t>הדוחות יהיו ניתנים  להצגה על מסך המפעיל וניתן יהיה להדפיסם או לייצא</w:t>
      </w:r>
      <w:r w:rsidRPr="00EE096A">
        <w:rPr>
          <w:rFonts w:hint="eastAsia"/>
          <w:rtl/>
        </w:rPr>
        <w:t>ם</w:t>
      </w:r>
      <w:r w:rsidRPr="00EE096A">
        <w:rPr>
          <w:rFonts w:hint="cs"/>
          <w:rtl/>
        </w:rPr>
        <w:t xml:space="preserve"> במגוון פורמטים שונים (כגון </w:t>
      </w:r>
      <w:r w:rsidRPr="00EE096A">
        <w:rPr>
          <w:rFonts w:hint="cs"/>
        </w:rPr>
        <w:t>PDF</w:t>
      </w:r>
      <w:r w:rsidRPr="00EE096A">
        <w:rPr>
          <w:rFonts w:hint="cs"/>
          <w:rtl/>
        </w:rPr>
        <w:t xml:space="preserve">, </w:t>
      </w:r>
      <w:r w:rsidRPr="00EE096A">
        <w:t>Excel</w:t>
      </w:r>
      <w:r w:rsidRPr="00EE096A">
        <w:rPr>
          <w:rFonts w:hint="cs"/>
          <w:rtl/>
        </w:rPr>
        <w:t>).</w:t>
      </w:r>
    </w:p>
    <w:p w:rsidR="0086347F" w:rsidRPr="00EE096A" w:rsidRDefault="0086347F" w:rsidP="0086347F">
      <w:pPr>
        <w:pStyle w:val="ab"/>
        <w:numPr>
          <w:ilvl w:val="3"/>
          <w:numId w:val="1"/>
        </w:numPr>
        <w:spacing w:before="240" w:after="120" w:line="360" w:lineRule="auto"/>
        <w:ind w:left="2919" w:hanging="1276"/>
        <w:contextualSpacing w:val="0"/>
        <w:rPr>
          <w:rtl/>
        </w:rPr>
      </w:pPr>
      <w:r w:rsidRPr="00EE096A">
        <w:rPr>
          <w:rFonts w:hint="cs"/>
          <w:rtl/>
        </w:rPr>
        <w:t>למערכת תהיה יכולת לפיתוח דו"חות נוספים על פי דרישה בעתיד.</w:t>
      </w:r>
    </w:p>
    <w:p w:rsidR="0086347F" w:rsidRPr="00EE096A" w:rsidRDefault="0086347F" w:rsidP="0086347F">
      <w:pPr>
        <w:spacing w:before="240" w:after="120" w:line="360" w:lineRule="auto"/>
        <w:rPr>
          <w:rtl/>
        </w:rPr>
      </w:pPr>
    </w:p>
    <w:p w:rsidR="0086347F" w:rsidRPr="00EE096A" w:rsidRDefault="0086347F" w:rsidP="0086347F">
      <w:pPr>
        <w:pStyle w:val="ab"/>
        <w:numPr>
          <w:ilvl w:val="1"/>
          <w:numId w:val="1"/>
        </w:numPr>
        <w:spacing w:line="360" w:lineRule="auto"/>
        <w:ind w:left="651" w:hanging="709"/>
        <w:outlineLvl w:val="1"/>
        <w:rPr>
          <w:u w:val="single"/>
        </w:rPr>
      </w:pPr>
      <w:bookmarkStart w:id="2787" w:name="_Toc355018172"/>
      <w:bookmarkStart w:id="2788" w:name="_Toc390071436"/>
      <w:bookmarkStart w:id="2789" w:name="_Toc391226132"/>
      <w:r w:rsidRPr="00EE096A">
        <w:rPr>
          <w:rFonts w:hint="cs"/>
          <w:u w:val="single"/>
          <w:rtl/>
        </w:rPr>
        <w:t>איכון רכבים ובני אדם</w:t>
      </w:r>
      <w:bookmarkEnd w:id="2787"/>
      <w:bookmarkEnd w:id="2788"/>
      <w:bookmarkEnd w:id="2789"/>
    </w:p>
    <w:p w:rsidR="0086347F" w:rsidRPr="00EE096A" w:rsidRDefault="0086347F" w:rsidP="0086347F">
      <w:pPr>
        <w:pStyle w:val="ab"/>
        <w:numPr>
          <w:ilvl w:val="2"/>
          <w:numId w:val="1"/>
        </w:numPr>
        <w:spacing w:line="360" w:lineRule="auto"/>
        <w:ind w:left="1643" w:right="-567" w:hanging="992"/>
        <w:outlineLvl w:val="2"/>
        <w:rPr>
          <w:rtl/>
        </w:rPr>
      </w:pPr>
      <w:r w:rsidRPr="00EE096A">
        <w:rPr>
          <w:rFonts w:hint="cs"/>
          <w:rtl/>
        </w:rPr>
        <w:t xml:space="preserve">המערכת תכלול מודול תוכנתי שיאפשר הצגת מיקום כלי רכב ובני אדם על גבי מפות ה </w:t>
      </w:r>
      <w:r w:rsidRPr="00EE096A">
        <w:rPr>
          <w:rFonts w:hint="cs"/>
        </w:rPr>
        <w:t>GIS</w:t>
      </w:r>
      <w:r w:rsidRPr="00EE096A">
        <w:rPr>
          <w:rFonts w:hint="cs"/>
          <w:rtl/>
        </w:rPr>
        <w:t xml:space="preserve">. </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תתאפשר התממשקות למערכות של חברות תקשורת סלולרית לקבלת נתונים מיקום מציודי הקצה המותקנים בכלי רכב והמוחזקים אצל בני אדם.</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 xml:space="preserve">ניתן יהיה לבצע </w:t>
      </w:r>
      <w:r w:rsidRPr="00EE096A">
        <w:rPr>
          <w:rtl/>
        </w:rPr>
        <w:t>ניווט והכוונ</w:t>
      </w:r>
      <w:r w:rsidRPr="00EE096A">
        <w:rPr>
          <w:rFonts w:hint="cs"/>
          <w:rtl/>
        </w:rPr>
        <w:t>ת אנשים ו</w:t>
      </w:r>
      <w:r w:rsidRPr="00EE096A">
        <w:rPr>
          <w:rtl/>
        </w:rPr>
        <w:t>כלי רכב.</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 xml:space="preserve">התממשקות </w:t>
      </w:r>
      <w:r w:rsidRPr="00EE096A">
        <w:rPr>
          <w:rtl/>
        </w:rPr>
        <w:t>למחשב</w:t>
      </w:r>
      <w:r w:rsidRPr="00EE096A">
        <w:rPr>
          <w:rFonts w:hint="cs"/>
          <w:rtl/>
        </w:rPr>
        <w:t xml:space="preserve">י המערכת והעברת מידע </w:t>
      </w:r>
      <w:r w:rsidRPr="00EE096A">
        <w:rPr>
          <w:rtl/>
        </w:rPr>
        <w:t>לרכבי</w:t>
      </w:r>
      <w:r w:rsidRPr="00EE096A">
        <w:rPr>
          <w:rFonts w:hint="cs"/>
          <w:rtl/>
        </w:rPr>
        <w:t>ם ובני אדם: הודעות כתובות, מפות, שקפים ווידיאו.</w:t>
      </w:r>
    </w:p>
    <w:p w:rsidR="0086347F" w:rsidRPr="00EE096A" w:rsidRDefault="0086347F" w:rsidP="0086347F">
      <w:pPr>
        <w:pStyle w:val="ab"/>
        <w:numPr>
          <w:ilvl w:val="2"/>
          <w:numId w:val="1"/>
        </w:numPr>
        <w:spacing w:line="360" w:lineRule="auto"/>
        <w:ind w:left="1643" w:right="-567" w:hanging="992"/>
        <w:outlineLvl w:val="2"/>
      </w:pPr>
      <w:r w:rsidRPr="00EE096A">
        <w:rPr>
          <w:rtl/>
        </w:rPr>
        <w:t xml:space="preserve">יכולת </w:t>
      </w:r>
      <w:r w:rsidRPr="00EE096A">
        <w:rPr>
          <w:rFonts w:hint="cs"/>
          <w:rtl/>
        </w:rPr>
        <w:t xml:space="preserve">התרעה וציון </w:t>
      </w:r>
      <w:r w:rsidRPr="00EE096A">
        <w:rPr>
          <w:rtl/>
        </w:rPr>
        <w:t xml:space="preserve">מיקום </w:t>
      </w:r>
      <w:r w:rsidRPr="00EE096A">
        <w:rPr>
          <w:rFonts w:hint="cs"/>
          <w:rtl/>
        </w:rPr>
        <w:t>רכב ואדם ו</w:t>
      </w:r>
      <w:r w:rsidRPr="00EE096A">
        <w:rPr>
          <w:rtl/>
        </w:rPr>
        <w:t xml:space="preserve">יציאה  </w:t>
      </w:r>
      <w:r w:rsidRPr="00EE096A">
        <w:rPr>
          <w:rFonts w:hint="cs"/>
          <w:rtl/>
        </w:rPr>
        <w:t>מ</w:t>
      </w:r>
      <w:r w:rsidRPr="00EE096A">
        <w:rPr>
          <w:rtl/>
        </w:rPr>
        <w:t>מסלול</w:t>
      </w:r>
      <w:r w:rsidRPr="00EE096A">
        <w:rPr>
          <w:rFonts w:hint="cs"/>
          <w:rtl/>
        </w:rPr>
        <w:t xml:space="preserve"> או אזור מתוכנן</w:t>
      </w:r>
      <w:r w:rsidRPr="00EE096A">
        <w:rPr>
          <w:rtl/>
        </w:rPr>
        <w:t>.</w:t>
      </w:r>
    </w:p>
    <w:p w:rsidR="0086347F" w:rsidRPr="00EE096A" w:rsidRDefault="0086347F" w:rsidP="0086347F">
      <w:pPr>
        <w:pStyle w:val="ab"/>
        <w:numPr>
          <w:ilvl w:val="2"/>
          <w:numId w:val="1"/>
        </w:numPr>
        <w:spacing w:line="360" w:lineRule="auto"/>
        <w:ind w:left="1643" w:right="-567" w:hanging="992"/>
        <w:outlineLvl w:val="2"/>
      </w:pPr>
      <w:r w:rsidRPr="00EE096A">
        <w:rPr>
          <w:rtl/>
        </w:rPr>
        <w:t>יכולת איתור רכבי</w:t>
      </w:r>
      <w:r w:rsidRPr="00EE096A">
        <w:rPr>
          <w:rFonts w:hint="cs"/>
          <w:rtl/>
        </w:rPr>
        <w:t xml:space="preserve">ם ובני אדם </w:t>
      </w:r>
      <w:r w:rsidRPr="00EE096A">
        <w:rPr>
          <w:rtl/>
        </w:rPr>
        <w:t xml:space="preserve"> בכל זמן נתון על גבי המפה.</w:t>
      </w:r>
    </w:p>
    <w:p w:rsidR="0086347F" w:rsidRPr="00EE096A" w:rsidRDefault="0086347F" w:rsidP="0086347F">
      <w:pPr>
        <w:pStyle w:val="ab"/>
        <w:numPr>
          <w:ilvl w:val="2"/>
          <w:numId w:val="1"/>
        </w:numPr>
        <w:spacing w:line="360" w:lineRule="auto"/>
        <w:ind w:left="1643" w:right="-567" w:hanging="992"/>
        <w:outlineLvl w:val="2"/>
      </w:pPr>
      <w:r w:rsidRPr="00EE096A">
        <w:rPr>
          <w:rtl/>
        </w:rPr>
        <w:t>ארכיון רכבים המכיל: דוחות על מיקום הרכב</w:t>
      </w:r>
      <w:r w:rsidRPr="00EE096A">
        <w:rPr>
          <w:rFonts w:hint="cs"/>
          <w:rtl/>
        </w:rPr>
        <w:t>ים והתווית מסלול</w:t>
      </w:r>
      <w:r w:rsidRPr="00EE096A">
        <w:rPr>
          <w:rtl/>
        </w:rPr>
        <w:t xml:space="preserve"> נסיעה  של רכבים</w:t>
      </w:r>
      <w:r w:rsidRPr="00EE096A">
        <w:rPr>
          <w:rFonts w:hint="cs"/>
          <w:rtl/>
        </w:rPr>
        <w:t>.</w:t>
      </w:r>
    </w:p>
    <w:p w:rsidR="0086347F" w:rsidRPr="00EE096A" w:rsidRDefault="0086347F" w:rsidP="0086347F">
      <w:pPr>
        <w:pStyle w:val="af"/>
        <w:tabs>
          <w:tab w:val="clear" w:pos="4153"/>
          <w:tab w:val="clear" w:pos="8306"/>
          <w:tab w:val="num" w:pos="2190"/>
        </w:tabs>
        <w:spacing w:before="240" w:after="120" w:line="360" w:lineRule="auto"/>
        <w:ind w:left="1650"/>
        <w:rPr>
          <w:u w:val="single"/>
        </w:rPr>
      </w:pPr>
    </w:p>
    <w:p w:rsidR="0086347F" w:rsidRPr="00EE096A" w:rsidRDefault="0086347F" w:rsidP="0086347F">
      <w:pPr>
        <w:pStyle w:val="ab"/>
        <w:numPr>
          <w:ilvl w:val="1"/>
          <w:numId w:val="1"/>
        </w:numPr>
        <w:spacing w:line="360" w:lineRule="auto"/>
        <w:ind w:left="651" w:hanging="709"/>
        <w:outlineLvl w:val="1"/>
        <w:rPr>
          <w:u w:val="single"/>
        </w:rPr>
      </w:pPr>
      <w:bookmarkStart w:id="2790" w:name="_Toc355018174"/>
      <w:bookmarkStart w:id="2791" w:name="_Toc390071437"/>
      <w:bookmarkStart w:id="2792" w:name="_Toc391226133"/>
      <w:r w:rsidRPr="00EE096A">
        <w:rPr>
          <w:rFonts w:hint="cs"/>
          <w:u w:val="single"/>
          <w:rtl/>
        </w:rPr>
        <w:t>קבלת התרעות ממערכות אזעקה ורכזות לחצני מצוקה:</w:t>
      </w:r>
      <w:bookmarkEnd w:id="2790"/>
      <w:bookmarkEnd w:id="2791"/>
      <w:bookmarkEnd w:id="2792"/>
    </w:p>
    <w:p w:rsidR="0086347F" w:rsidRPr="00EE096A" w:rsidRDefault="0086347F" w:rsidP="0086347F">
      <w:pPr>
        <w:pStyle w:val="ab"/>
        <w:numPr>
          <w:ilvl w:val="2"/>
          <w:numId w:val="1"/>
        </w:numPr>
        <w:spacing w:line="360" w:lineRule="auto"/>
        <w:ind w:left="1643" w:right="-567" w:hanging="992"/>
        <w:outlineLvl w:val="2"/>
      </w:pPr>
      <w:r w:rsidRPr="00EE096A">
        <w:rPr>
          <w:rFonts w:hint="cs"/>
          <w:rtl/>
        </w:rPr>
        <w:lastRenderedPageBreak/>
        <w:t>מערכת השו"ב תכיל את כל החומרות והתוכנות ותהיה בעלת היכולת לפעול בתאימות מלאה אל מול מערכות המצוקה והאזעקה  המותקנות במתקן.</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עם קבלת התרעה מכל אחת מהרכזות תדע מערכת השו"ב להציג את ההתרעה ביומן האירועים ועל גבי מפה רלוונטית.</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 xml:space="preserve">במידה וקיימת מצלמה המכסה את האזור המתריע "תקפיץ" מערכת השו"ב באופן אוטומטי תמונת וידיאו ע"ג מסכי השו"ב.  </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מערכת השו"ב תדע ליזום קשר דו כיווני עם כל אחת ממערכות המצוקה.</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מערכת השו"ב תדע לענות בקשר דו כיווני לכל קריאה של כל מערכת מצוקה ובנוסף ידע באופן אוטומטי מאיזו מערכת התקבלה הקריאה .</w:t>
      </w:r>
    </w:p>
    <w:p w:rsidR="0086347F" w:rsidRPr="00EE096A" w:rsidRDefault="0086347F" w:rsidP="0086347F">
      <w:pPr>
        <w:pStyle w:val="ab"/>
        <w:numPr>
          <w:ilvl w:val="2"/>
          <w:numId w:val="1"/>
        </w:numPr>
        <w:spacing w:line="360" w:lineRule="auto"/>
        <w:ind w:left="1643" w:right="-567" w:hanging="992"/>
        <w:outlineLvl w:val="2"/>
        <w:rPr>
          <w:u w:val="single"/>
        </w:rPr>
      </w:pPr>
      <w:r w:rsidRPr="00EE096A">
        <w:rPr>
          <w:u w:val="single"/>
          <w:rtl/>
        </w:rPr>
        <w:t>מכלול השו"ב יותאם לבקרה של מערכות אזעקה ו</w:t>
      </w:r>
      <w:r w:rsidRPr="00EE096A">
        <w:rPr>
          <w:rFonts w:hint="cs"/>
          <w:u w:val="single"/>
          <w:rtl/>
        </w:rPr>
        <w:t>מצוקה מהסוגים הבאים:</w:t>
      </w:r>
    </w:p>
    <w:p w:rsidR="0086347F" w:rsidRPr="00EE096A" w:rsidRDefault="0086347F" w:rsidP="0086347F">
      <w:pPr>
        <w:pStyle w:val="ab"/>
        <w:numPr>
          <w:ilvl w:val="3"/>
          <w:numId w:val="1"/>
        </w:numPr>
        <w:spacing w:before="240" w:after="120" w:line="360" w:lineRule="auto"/>
        <w:ind w:hanging="85"/>
        <w:contextualSpacing w:val="0"/>
        <w:rPr>
          <w:rtl/>
        </w:rPr>
      </w:pPr>
      <w:r w:rsidRPr="00EE096A">
        <w:rPr>
          <w:rtl/>
        </w:rPr>
        <w:t>מערכות אזעקה ומצוקה קוויות.</w:t>
      </w:r>
    </w:p>
    <w:p w:rsidR="0086347F" w:rsidRPr="00EE096A" w:rsidRDefault="0086347F" w:rsidP="0086347F">
      <w:pPr>
        <w:pStyle w:val="ab"/>
        <w:numPr>
          <w:ilvl w:val="3"/>
          <w:numId w:val="1"/>
        </w:numPr>
        <w:spacing w:before="240" w:after="120" w:line="360" w:lineRule="auto"/>
        <w:ind w:hanging="85"/>
        <w:contextualSpacing w:val="0"/>
      </w:pPr>
      <w:r w:rsidRPr="00EE096A">
        <w:rPr>
          <w:rtl/>
        </w:rPr>
        <w:t>מערכות אזעקה ומצוקה אלחוטיות.</w:t>
      </w:r>
    </w:p>
    <w:p w:rsidR="0086347F" w:rsidRPr="00EE096A" w:rsidRDefault="0086347F" w:rsidP="0086347F">
      <w:pPr>
        <w:pStyle w:val="ab"/>
        <w:numPr>
          <w:ilvl w:val="3"/>
          <w:numId w:val="1"/>
        </w:numPr>
        <w:spacing w:before="240" w:after="120" w:line="360" w:lineRule="auto"/>
        <w:ind w:hanging="85"/>
        <w:contextualSpacing w:val="0"/>
      </w:pPr>
      <w:r w:rsidRPr="00EE096A">
        <w:rPr>
          <w:rFonts w:hint="cs"/>
          <w:rtl/>
        </w:rPr>
        <w:t>מפענחות קוויות.</w:t>
      </w:r>
    </w:p>
    <w:p w:rsidR="0086347F" w:rsidRPr="00EE096A" w:rsidRDefault="0086347F" w:rsidP="0086347F">
      <w:pPr>
        <w:pStyle w:val="ab"/>
        <w:numPr>
          <w:ilvl w:val="3"/>
          <w:numId w:val="1"/>
        </w:numPr>
        <w:spacing w:before="240" w:after="120" w:line="360" w:lineRule="auto"/>
        <w:ind w:hanging="85"/>
        <w:contextualSpacing w:val="0"/>
        <w:rPr>
          <w:rtl/>
        </w:rPr>
      </w:pPr>
      <w:r w:rsidRPr="00EE096A">
        <w:rPr>
          <w:rFonts w:hint="cs"/>
          <w:rtl/>
        </w:rPr>
        <w:t>מפענחות אלחוטיות.</w:t>
      </w:r>
    </w:p>
    <w:p w:rsidR="0086347F" w:rsidRPr="00EE096A" w:rsidRDefault="0086347F" w:rsidP="0086347F">
      <w:pPr>
        <w:pStyle w:val="ab"/>
        <w:numPr>
          <w:ilvl w:val="3"/>
          <w:numId w:val="1"/>
        </w:numPr>
        <w:spacing w:before="240" w:after="120" w:line="360" w:lineRule="auto"/>
        <w:ind w:hanging="85"/>
        <w:contextualSpacing w:val="0"/>
      </w:pPr>
      <w:r w:rsidRPr="00EE096A">
        <w:rPr>
          <w:rtl/>
        </w:rPr>
        <w:t xml:space="preserve">אינדיקציות אחרות בפורמט </w:t>
      </w:r>
      <w:r w:rsidRPr="00EE096A">
        <w:t>Contact ID</w:t>
      </w:r>
      <w:r w:rsidRPr="00EE096A">
        <w:rPr>
          <w:rtl/>
        </w:rPr>
        <w:t>, או מגע יבש.</w:t>
      </w:r>
    </w:p>
    <w:p w:rsidR="0086347F" w:rsidRPr="00EE096A" w:rsidRDefault="0086347F" w:rsidP="0086347F">
      <w:pPr>
        <w:pStyle w:val="ab"/>
        <w:spacing w:before="240" w:after="120" w:line="360" w:lineRule="auto"/>
        <w:ind w:left="1224"/>
        <w:contextualSpacing w:val="0"/>
      </w:pPr>
    </w:p>
    <w:p w:rsidR="0086347F" w:rsidRPr="00EE096A" w:rsidRDefault="0086347F" w:rsidP="0086347F">
      <w:pPr>
        <w:pStyle w:val="ab"/>
        <w:numPr>
          <w:ilvl w:val="2"/>
          <w:numId w:val="1"/>
        </w:numPr>
        <w:spacing w:line="360" w:lineRule="auto"/>
        <w:ind w:left="1643" w:right="-567" w:hanging="992"/>
        <w:outlineLvl w:val="2"/>
      </w:pPr>
      <w:r w:rsidRPr="00EE096A">
        <w:rPr>
          <w:rtl/>
        </w:rPr>
        <w:t>מערכת השו"ב תסופק עם אפליקציה שתכלול הצגת תצוגה סינופטית גראפית ממוחשבת הניתנת לעיצוב ומציגה  כל סוג  התרעה (תקלה, אובדן גלאי / לחצן , סוללה החלשה , והתרעה ) בנפרד עבור כל סנסור או אביזר בנפרד, משויך מיקום האביזר.</w:t>
      </w:r>
    </w:p>
    <w:p w:rsidR="0086347F" w:rsidRPr="00EE096A" w:rsidRDefault="0086347F" w:rsidP="0086347F">
      <w:pPr>
        <w:pStyle w:val="ab"/>
        <w:numPr>
          <w:ilvl w:val="2"/>
          <w:numId w:val="1"/>
        </w:numPr>
        <w:spacing w:line="360" w:lineRule="auto"/>
        <w:ind w:left="1643" w:right="-567" w:hanging="992"/>
        <w:outlineLvl w:val="2"/>
      </w:pPr>
      <w:r w:rsidRPr="00EE096A">
        <w:rPr>
          <w:rtl/>
        </w:rPr>
        <w:t>המערכת תדע להבחין בין סוגי התרעה שונים ולהציג אותם בתצוגה גראפית שונה ע"ג מפה. ובחיווי אור קולי בחדר הבקרה.</w:t>
      </w:r>
    </w:p>
    <w:p w:rsidR="0086347F" w:rsidRPr="00EE096A" w:rsidRDefault="0086347F" w:rsidP="0086347F">
      <w:pPr>
        <w:pStyle w:val="ab"/>
        <w:numPr>
          <w:ilvl w:val="2"/>
          <w:numId w:val="1"/>
        </w:numPr>
        <w:spacing w:line="360" w:lineRule="auto"/>
        <w:ind w:left="1643" w:right="-567" w:hanging="992"/>
        <w:outlineLvl w:val="2"/>
        <w:rPr>
          <w:u w:val="single"/>
          <w:rtl/>
        </w:rPr>
      </w:pPr>
      <w:r w:rsidRPr="00EE096A">
        <w:rPr>
          <w:u w:val="single"/>
          <w:rtl/>
        </w:rPr>
        <w:t>המערכת תכלול תכונת מקרים ותגובות מובנית:</w:t>
      </w:r>
    </w:p>
    <w:p w:rsidR="0086347F" w:rsidRPr="00EE096A" w:rsidRDefault="0086347F" w:rsidP="0086347F">
      <w:pPr>
        <w:pStyle w:val="ab"/>
        <w:spacing w:before="240" w:after="120" w:line="360" w:lineRule="auto"/>
        <w:ind w:left="1643"/>
        <w:contextualSpacing w:val="0"/>
        <w:rPr>
          <w:rtl/>
        </w:rPr>
      </w:pPr>
      <w:r w:rsidRPr="00EE096A">
        <w:rPr>
          <w:rtl/>
        </w:rPr>
        <w:t>בא</w:t>
      </w:r>
      <w:r w:rsidRPr="00EE096A">
        <w:rPr>
          <w:rFonts w:hint="cs"/>
          <w:rtl/>
        </w:rPr>
        <w:t>י</w:t>
      </w:r>
      <w:r w:rsidRPr="00EE096A">
        <w:rPr>
          <w:rtl/>
        </w:rPr>
        <w:t>רוע מסוג מסוים ו/או במיקום מסוים תיפתח תיבת דו שיח המתארת תגובה שהוגדרה מראש לא</w:t>
      </w:r>
      <w:r w:rsidRPr="00EE096A">
        <w:rPr>
          <w:rFonts w:hint="cs"/>
          <w:rtl/>
        </w:rPr>
        <w:t>י</w:t>
      </w:r>
      <w:r w:rsidRPr="00EE096A">
        <w:rPr>
          <w:rtl/>
        </w:rPr>
        <w:t>רוע מסוג זה.</w:t>
      </w:r>
    </w:p>
    <w:p w:rsidR="0086347F" w:rsidRPr="00EE096A" w:rsidRDefault="0086347F" w:rsidP="0086347F">
      <w:pPr>
        <w:pStyle w:val="ab"/>
        <w:numPr>
          <w:ilvl w:val="3"/>
          <w:numId w:val="1"/>
        </w:numPr>
        <w:spacing w:before="240" w:after="120" w:line="360" w:lineRule="auto"/>
        <w:ind w:left="2777" w:hanging="1134"/>
        <w:contextualSpacing w:val="0"/>
        <w:rPr>
          <w:rtl/>
        </w:rPr>
      </w:pPr>
      <w:r w:rsidRPr="00EE096A">
        <w:rPr>
          <w:rtl/>
        </w:rPr>
        <w:t>המערכת תשייך א</w:t>
      </w:r>
      <w:r w:rsidRPr="00EE096A">
        <w:rPr>
          <w:rFonts w:hint="cs"/>
          <w:rtl/>
        </w:rPr>
        <w:t>י</w:t>
      </w:r>
      <w:r w:rsidRPr="00EE096A">
        <w:rPr>
          <w:rtl/>
        </w:rPr>
        <w:t xml:space="preserve">רוע באזור מוגדר למצלמה קבועה ו/או ממונעת, תנתב מצלמה למוניטור ותפעיל </w:t>
      </w:r>
      <w:r w:rsidRPr="00EE096A">
        <w:t>Preset</w:t>
      </w:r>
      <w:r w:rsidRPr="00EE096A">
        <w:rPr>
          <w:rtl/>
        </w:rPr>
        <w:t xml:space="preserve"> במידה והוגדר כזה.</w:t>
      </w:r>
    </w:p>
    <w:p w:rsidR="0086347F" w:rsidRPr="00EE096A" w:rsidRDefault="0086347F" w:rsidP="0086347F">
      <w:pPr>
        <w:pStyle w:val="ab"/>
        <w:numPr>
          <w:ilvl w:val="3"/>
          <w:numId w:val="1"/>
        </w:numPr>
        <w:spacing w:before="240" w:after="120" w:line="360" w:lineRule="auto"/>
        <w:ind w:left="2777" w:hanging="1134"/>
        <w:contextualSpacing w:val="0"/>
        <w:rPr>
          <w:rtl/>
        </w:rPr>
      </w:pPr>
      <w:r w:rsidRPr="00EE096A">
        <w:rPr>
          <w:rtl/>
        </w:rPr>
        <w:t>המערכת תכלול יומן אירועים (</w:t>
      </w:r>
      <w:r w:rsidRPr="00EE096A">
        <w:t>LOG</w:t>
      </w:r>
      <w:r w:rsidRPr="00EE096A">
        <w:rPr>
          <w:rtl/>
        </w:rPr>
        <w:t>) מובנה, אשר אינו מאפשר שינויים בדיעבד.</w:t>
      </w:r>
    </w:p>
    <w:p w:rsidR="0086347F" w:rsidRPr="00EE096A" w:rsidRDefault="0086347F" w:rsidP="0086347F">
      <w:pPr>
        <w:pStyle w:val="ab"/>
        <w:numPr>
          <w:ilvl w:val="1"/>
          <w:numId w:val="1"/>
        </w:numPr>
        <w:spacing w:line="360" w:lineRule="auto"/>
        <w:ind w:left="651" w:hanging="709"/>
        <w:outlineLvl w:val="1"/>
        <w:rPr>
          <w:u w:val="single"/>
        </w:rPr>
      </w:pPr>
      <w:r w:rsidRPr="00EE096A">
        <w:rPr>
          <w:u w:val="single"/>
        </w:rPr>
        <w:br w:type="page"/>
      </w:r>
      <w:bookmarkStart w:id="2793" w:name="_Toc355018175"/>
      <w:bookmarkStart w:id="2794" w:name="_Toc390071438"/>
      <w:bookmarkStart w:id="2795" w:name="_Toc391226134"/>
      <w:r w:rsidRPr="00EE096A">
        <w:rPr>
          <w:rFonts w:hint="cs"/>
          <w:u w:val="single"/>
          <w:rtl/>
        </w:rPr>
        <w:lastRenderedPageBreak/>
        <w:t>ניהול המערכת:</w:t>
      </w:r>
      <w:bookmarkEnd w:id="2793"/>
      <w:bookmarkEnd w:id="2794"/>
      <w:bookmarkEnd w:id="2795"/>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המערכת תהיה מוגנת כניסה על ידי רמות מידור וסיסמאות משתמש.</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כניסה לתפריטים, מסכים, וכל הפעולות הנלוות תהייה זמינה בכפוף להרשאות המפעיל.</w:t>
      </w:r>
    </w:p>
    <w:p w:rsidR="0086347F" w:rsidRPr="00EE096A" w:rsidRDefault="0086347F" w:rsidP="0086347F">
      <w:pPr>
        <w:pStyle w:val="ab"/>
        <w:numPr>
          <w:ilvl w:val="2"/>
          <w:numId w:val="1"/>
        </w:numPr>
        <w:spacing w:line="360" w:lineRule="auto"/>
        <w:ind w:left="1643" w:right="-567" w:hanging="992"/>
        <w:outlineLvl w:val="2"/>
        <w:rPr>
          <w:rtl/>
        </w:rPr>
      </w:pPr>
      <w:r w:rsidRPr="00EE096A">
        <w:rPr>
          <w:rFonts w:hint="cs"/>
          <w:rtl/>
        </w:rPr>
        <w:t xml:space="preserve">מנהל המערכת יגדיר את רמת ההרשאה של כל מפעיל ומפעיל ולאילו פעולות, מסכים ותפריטים יהיה למפעיל זה גישה לצפות ו/או הרשאה לבצע. </w:t>
      </w:r>
    </w:p>
    <w:p w:rsidR="0086347F" w:rsidRPr="00EE096A" w:rsidRDefault="0086347F" w:rsidP="0086347F">
      <w:pPr>
        <w:pStyle w:val="ab"/>
        <w:numPr>
          <w:ilvl w:val="2"/>
          <w:numId w:val="1"/>
        </w:numPr>
        <w:spacing w:line="360" w:lineRule="auto"/>
        <w:ind w:left="1643" w:right="-567" w:hanging="992"/>
        <w:outlineLvl w:val="2"/>
        <w:rPr>
          <w:rtl/>
        </w:rPr>
      </w:pPr>
      <w:r w:rsidRPr="00EE096A">
        <w:rPr>
          <w:rFonts w:hint="cs"/>
          <w:rtl/>
        </w:rPr>
        <w:t>פעולות הכרוכות בהגדרת תצורת המערכת ושינוי פריטים אופרטיביים משמעותיים תהיינה מורשות לרמות מידור מיוחדות.</w:t>
      </w:r>
    </w:p>
    <w:p w:rsidR="0086347F" w:rsidRPr="00EE096A" w:rsidRDefault="0086347F" w:rsidP="0086347F">
      <w:pPr>
        <w:pStyle w:val="ab"/>
        <w:numPr>
          <w:ilvl w:val="2"/>
          <w:numId w:val="1"/>
        </w:numPr>
        <w:spacing w:line="360" w:lineRule="auto"/>
        <w:ind w:left="1643" w:right="-567" w:hanging="992"/>
        <w:outlineLvl w:val="2"/>
        <w:rPr>
          <w:rtl/>
        </w:rPr>
      </w:pPr>
      <w:r w:rsidRPr="00EE096A">
        <w:rPr>
          <w:rFonts w:hint="cs"/>
          <w:rtl/>
        </w:rPr>
        <w:t>המערכת תאפשר הגדרת מינימום של 10 מפעילים בעלי רמות הרשאה שונות ומכאן גישה למידע ופעולות שונות.</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 xml:space="preserve">הגישה לביצוע שינויים, שאילתות, הדפסות וכו', במהלך עבודה </w:t>
      </w:r>
      <w:r w:rsidRPr="00EE096A">
        <w:t>ON LINE</w:t>
      </w:r>
      <w:r w:rsidRPr="00EE096A">
        <w:rPr>
          <w:rFonts w:hint="cs"/>
          <w:rtl/>
        </w:rPr>
        <w:t>,לא תפגע בביצועי המערכת במטלות השוטפות אשר באחריותה .</w:t>
      </w:r>
    </w:p>
    <w:p w:rsidR="0086347F" w:rsidRPr="00EE096A" w:rsidRDefault="0086347F" w:rsidP="0086347F">
      <w:pPr>
        <w:pStyle w:val="ab"/>
        <w:numPr>
          <w:ilvl w:val="2"/>
          <w:numId w:val="1"/>
        </w:numPr>
        <w:spacing w:line="360" w:lineRule="auto"/>
        <w:ind w:left="1643" w:right="-567" w:hanging="992"/>
        <w:outlineLvl w:val="2"/>
        <w:rPr>
          <w:rtl/>
        </w:rPr>
      </w:pPr>
      <w:r w:rsidRPr="00EE096A">
        <w:rPr>
          <w:rFonts w:hint="cs"/>
          <w:rtl/>
        </w:rPr>
        <w:t>התוכנה תאפשר לטפל במקביל ובאותה העת מכמה תחנות עבודה.</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כניסה לצורך תחזוקה שוטפת תהיה ממודרת על ידי רמת משתמש.</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פעולות אדמיניסטרטיביות של המערכת לתחזוקה שוטפת של המערכת תהיינה זמינות בכל עמדת הפעלה (תחנת עבודה) של המערכת.</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כל פעולת תחזוקה תהיה פשוטה, ידידותית ואינטראקטיבית כך שלא יהיה צורך לזכור סדר פעולות בעל פה.</w:t>
      </w:r>
    </w:p>
    <w:p w:rsidR="0086347F" w:rsidRPr="00EE096A" w:rsidRDefault="0086347F" w:rsidP="0086347F">
      <w:pPr>
        <w:pStyle w:val="ab"/>
        <w:numPr>
          <w:ilvl w:val="2"/>
          <w:numId w:val="1"/>
        </w:numPr>
        <w:spacing w:line="360" w:lineRule="auto"/>
        <w:ind w:left="1643" w:right="-567" w:hanging="992"/>
        <w:outlineLvl w:val="2"/>
        <w:rPr>
          <w:u w:val="single"/>
          <w:rtl/>
        </w:rPr>
      </w:pPr>
      <w:r w:rsidRPr="00EE096A">
        <w:rPr>
          <w:rFonts w:hint="cs"/>
          <w:u w:val="single"/>
          <w:rtl/>
        </w:rPr>
        <w:t>להלן הפעולות האדמיניסטרטיביות המינימאליות הנדרשות:</w:t>
      </w:r>
    </w:p>
    <w:p w:rsidR="0086347F" w:rsidRPr="00EE096A" w:rsidRDefault="0086347F" w:rsidP="0086347F">
      <w:pPr>
        <w:pStyle w:val="ab"/>
        <w:numPr>
          <w:ilvl w:val="3"/>
          <w:numId w:val="1"/>
        </w:numPr>
        <w:spacing w:before="240" w:after="120" w:line="360" w:lineRule="auto"/>
        <w:ind w:left="2919" w:hanging="1276"/>
        <w:contextualSpacing w:val="0"/>
        <w:rPr>
          <w:rtl/>
        </w:rPr>
      </w:pPr>
      <w:r w:rsidRPr="00EE096A">
        <w:rPr>
          <w:rFonts w:hint="cs"/>
          <w:rtl/>
        </w:rPr>
        <w:t>הוספה ומחיקה של מפעיל.</w:t>
      </w:r>
    </w:p>
    <w:p w:rsidR="0086347F" w:rsidRPr="00EE096A" w:rsidRDefault="0086347F" w:rsidP="0086347F">
      <w:pPr>
        <w:pStyle w:val="ab"/>
        <w:numPr>
          <w:ilvl w:val="3"/>
          <w:numId w:val="1"/>
        </w:numPr>
        <w:spacing w:before="240" w:after="120" w:line="360" w:lineRule="auto"/>
        <w:ind w:left="2919" w:hanging="1276"/>
        <w:contextualSpacing w:val="0"/>
        <w:rPr>
          <w:rtl/>
        </w:rPr>
      </w:pPr>
      <w:r w:rsidRPr="00EE096A">
        <w:rPr>
          <w:rFonts w:hint="cs"/>
          <w:rtl/>
        </w:rPr>
        <w:t>עדכון סיסמאות מורשי כניסה.</w:t>
      </w:r>
    </w:p>
    <w:p w:rsidR="0086347F" w:rsidRPr="00EE096A" w:rsidRDefault="0086347F" w:rsidP="0086347F">
      <w:pPr>
        <w:pStyle w:val="ab"/>
        <w:numPr>
          <w:ilvl w:val="3"/>
          <w:numId w:val="1"/>
        </w:numPr>
        <w:spacing w:before="240" w:after="120" w:line="360" w:lineRule="auto"/>
        <w:ind w:left="2919" w:hanging="1276"/>
        <w:contextualSpacing w:val="0"/>
      </w:pPr>
      <w:r w:rsidRPr="00EE096A">
        <w:rPr>
          <w:rFonts w:hint="cs"/>
          <w:rtl/>
        </w:rPr>
        <w:t>בדיקה סטטיסטית של ה-</w:t>
      </w:r>
      <w:r w:rsidRPr="00EE096A">
        <w:t>Database</w:t>
      </w:r>
      <w:r w:rsidRPr="00EE096A">
        <w:rPr>
          <w:rFonts w:hint="cs"/>
          <w:rtl/>
        </w:rPr>
        <w:t>.</w:t>
      </w:r>
    </w:p>
    <w:p w:rsidR="0086347F" w:rsidRPr="00EE096A" w:rsidRDefault="0086347F" w:rsidP="0086347F">
      <w:pPr>
        <w:pStyle w:val="ab"/>
        <w:numPr>
          <w:ilvl w:val="3"/>
          <w:numId w:val="1"/>
        </w:numPr>
        <w:spacing w:before="240" w:after="120" w:line="360" w:lineRule="auto"/>
        <w:ind w:left="2919" w:hanging="1276"/>
        <w:contextualSpacing w:val="0"/>
      </w:pPr>
      <w:r w:rsidRPr="00EE096A">
        <w:rPr>
          <w:rFonts w:hint="cs"/>
          <w:rtl/>
        </w:rPr>
        <w:t>גיבוי ידני של ה-</w:t>
      </w:r>
      <w:r w:rsidRPr="00EE096A">
        <w:t>Database</w:t>
      </w:r>
      <w:r w:rsidRPr="00EE096A">
        <w:rPr>
          <w:rFonts w:hint="cs"/>
          <w:rtl/>
        </w:rPr>
        <w:t>.</w:t>
      </w:r>
    </w:p>
    <w:p w:rsidR="0086347F" w:rsidRPr="00EE096A" w:rsidRDefault="0086347F" w:rsidP="0086347F">
      <w:pPr>
        <w:pStyle w:val="ab"/>
        <w:numPr>
          <w:ilvl w:val="3"/>
          <w:numId w:val="1"/>
        </w:numPr>
        <w:spacing w:before="240" w:after="120" w:line="360" w:lineRule="auto"/>
        <w:ind w:left="2919" w:hanging="1276"/>
        <w:contextualSpacing w:val="0"/>
        <w:rPr>
          <w:rtl/>
        </w:rPr>
      </w:pPr>
      <w:r w:rsidRPr="00EE096A">
        <w:rPr>
          <w:rFonts w:hint="cs"/>
          <w:rtl/>
        </w:rPr>
        <w:t>הגדרה ועדכון רמות הרשאה.</w:t>
      </w:r>
    </w:p>
    <w:p w:rsidR="0086347F" w:rsidRPr="00EE096A" w:rsidRDefault="0086347F" w:rsidP="0086347F">
      <w:pPr>
        <w:pStyle w:val="ab"/>
        <w:numPr>
          <w:ilvl w:val="3"/>
          <w:numId w:val="1"/>
        </w:numPr>
        <w:spacing w:before="240" w:after="120" w:line="360" w:lineRule="auto"/>
        <w:ind w:left="2919" w:hanging="1276"/>
        <w:contextualSpacing w:val="0"/>
      </w:pPr>
      <w:r w:rsidRPr="00EE096A">
        <w:rPr>
          <w:rFonts w:hint="cs"/>
          <w:rtl/>
        </w:rPr>
        <w:t xml:space="preserve">קביעת תכניות </w:t>
      </w:r>
      <w:r w:rsidRPr="00EE096A">
        <w:rPr>
          <w:rFonts w:hint="cs"/>
        </w:rPr>
        <w:t>TOUR</w:t>
      </w:r>
      <w:r w:rsidRPr="00EE096A">
        <w:rPr>
          <w:rFonts w:hint="cs"/>
          <w:rtl/>
        </w:rPr>
        <w:t xml:space="preserve"> לכל מצלמה.</w:t>
      </w:r>
    </w:p>
    <w:p w:rsidR="0086347F" w:rsidRPr="00EE096A" w:rsidRDefault="0086347F" w:rsidP="0086347F">
      <w:pPr>
        <w:pStyle w:val="ab"/>
        <w:numPr>
          <w:ilvl w:val="3"/>
          <w:numId w:val="1"/>
        </w:numPr>
        <w:spacing w:before="240" w:after="120" w:line="360" w:lineRule="auto"/>
        <w:ind w:left="2919" w:hanging="1276"/>
        <w:contextualSpacing w:val="0"/>
      </w:pPr>
      <w:r w:rsidRPr="00EE096A">
        <w:rPr>
          <w:rFonts w:hint="cs"/>
          <w:rtl/>
        </w:rPr>
        <w:t>קביעת תגובת המערכת לכל אירוע/תקלה/התראה.</w:t>
      </w:r>
    </w:p>
    <w:p w:rsidR="0086347F" w:rsidRPr="00EE096A" w:rsidRDefault="0086347F" w:rsidP="0086347F">
      <w:pPr>
        <w:pStyle w:val="ab"/>
        <w:numPr>
          <w:ilvl w:val="3"/>
          <w:numId w:val="1"/>
        </w:numPr>
        <w:spacing w:before="240" w:after="120" w:line="360" w:lineRule="auto"/>
        <w:ind w:left="2919" w:hanging="1276"/>
        <w:contextualSpacing w:val="0"/>
        <w:rPr>
          <w:rtl/>
        </w:rPr>
      </w:pPr>
      <w:r w:rsidRPr="00EE096A">
        <w:rPr>
          <w:rFonts w:hint="cs"/>
          <w:rtl/>
        </w:rPr>
        <w:t>תצוגה של מערכות פעילות בכל זמן נתון כולל קבצים שבשימוש (כך, בכל זמן נתון, תוצגנה תת המערכות הפעילות).</w:t>
      </w:r>
    </w:p>
    <w:p w:rsidR="0086347F" w:rsidRPr="00EE096A" w:rsidRDefault="0086347F" w:rsidP="0086347F">
      <w:pPr>
        <w:pStyle w:val="ab"/>
        <w:numPr>
          <w:ilvl w:val="3"/>
          <w:numId w:val="1"/>
        </w:numPr>
        <w:spacing w:before="240" w:after="120" w:line="360" w:lineRule="auto"/>
        <w:ind w:left="2919" w:hanging="1276"/>
        <w:contextualSpacing w:val="0"/>
        <w:rPr>
          <w:rtl/>
        </w:rPr>
      </w:pPr>
      <w:r w:rsidRPr="00EE096A">
        <w:rPr>
          <w:rFonts w:hint="cs"/>
          <w:rtl/>
        </w:rPr>
        <w:t>הפקת והדפסת דוחות סטטיסטיים והיסטוריים.</w:t>
      </w:r>
    </w:p>
    <w:p w:rsidR="0086347F" w:rsidRPr="00EE096A" w:rsidRDefault="0086347F" w:rsidP="0086347F">
      <w:pPr>
        <w:pStyle w:val="ab"/>
        <w:numPr>
          <w:ilvl w:val="3"/>
          <w:numId w:val="1"/>
        </w:numPr>
        <w:spacing w:before="240" w:after="120" w:line="360" w:lineRule="auto"/>
        <w:ind w:left="2919" w:hanging="1276"/>
        <w:contextualSpacing w:val="0"/>
        <w:rPr>
          <w:rtl/>
        </w:rPr>
      </w:pPr>
      <w:r w:rsidRPr="00EE096A">
        <w:rPr>
          <w:rFonts w:hint="cs"/>
          <w:rtl/>
        </w:rPr>
        <w:t>הוספה, מחיקה ועדכון של הוראות למפעיל.</w:t>
      </w:r>
    </w:p>
    <w:p w:rsidR="0086347F" w:rsidRPr="00EE096A" w:rsidRDefault="0086347F" w:rsidP="0086347F">
      <w:pPr>
        <w:pStyle w:val="ab"/>
        <w:numPr>
          <w:ilvl w:val="3"/>
          <w:numId w:val="1"/>
        </w:numPr>
        <w:spacing w:before="240" w:after="120" w:line="360" w:lineRule="auto"/>
        <w:ind w:left="2919" w:hanging="1276"/>
        <w:contextualSpacing w:val="0"/>
      </w:pPr>
      <w:r w:rsidRPr="00EE096A">
        <w:rPr>
          <w:rFonts w:hint="cs"/>
          <w:rtl/>
        </w:rPr>
        <w:t>ניקוי של טבלאות אזעקות, אירועים ותקלות.</w:t>
      </w:r>
    </w:p>
    <w:p w:rsidR="0086347F" w:rsidRPr="00EE096A" w:rsidRDefault="0086347F" w:rsidP="0086347F">
      <w:pPr>
        <w:pStyle w:val="ab"/>
        <w:numPr>
          <w:ilvl w:val="3"/>
          <w:numId w:val="1"/>
        </w:numPr>
        <w:spacing w:before="240" w:after="120" w:line="360" w:lineRule="auto"/>
        <w:ind w:left="2919" w:hanging="1276"/>
        <w:contextualSpacing w:val="0"/>
        <w:rPr>
          <w:rtl/>
        </w:rPr>
      </w:pPr>
      <w:bookmarkStart w:id="2796" w:name="_Toc33776073"/>
      <w:bookmarkStart w:id="2797" w:name="_Toc33776477"/>
      <w:bookmarkStart w:id="2798" w:name="_Ref33791255"/>
      <w:bookmarkStart w:id="2799" w:name="_Toc92264051"/>
      <w:r w:rsidRPr="00EE096A">
        <w:rPr>
          <w:rFonts w:hint="cs"/>
          <w:rtl/>
        </w:rPr>
        <w:lastRenderedPageBreak/>
        <w:t>מנהל המערכת, או מי שהוסמך על ידו, יהיה מורשה לבדוק אינפורמציה אגורה במערכת לגבי פעילות כל מפעיל כגון: זמן התחלה וסיום, פעולות ניהול, אירועים ותוצאותיהם וכו'.</w:t>
      </w:r>
    </w:p>
    <w:p w:rsidR="0086347F" w:rsidRPr="00EE096A" w:rsidRDefault="0086347F" w:rsidP="0086347F">
      <w:pPr>
        <w:pStyle w:val="ab"/>
        <w:numPr>
          <w:ilvl w:val="3"/>
          <w:numId w:val="1"/>
        </w:numPr>
        <w:spacing w:before="240" w:after="120" w:line="360" w:lineRule="auto"/>
        <w:ind w:left="2919" w:hanging="1276"/>
        <w:contextualSpacing w:val="0"/>
      </w:pPr>
      <w:r w:rsidRPr="00EE096A">
        <w:rPr>
          <w:rFonts w:hint="cs"/>
          <w:rtl/>
        </w:rPr>
        <w:t>המערכת תכלול מנגנון בדיקת מערכת אשר יפעל באופן רציף ויתריע אודות תקלה במערכת לרבות איבוד אות וידיאו ממצלמה.</w:t>
      </w:r>
    </w:p>
    <w:p w:rsidR="0086347F" w:rsidRPr="00EE096A" w:rsidRDefault="0086347F" w:rsidP="0086347F">
      <w:pPr>
        <w:pStyle w:val="ab"/>
        <w:numPr>
          <w:ilvl w:val="3"/>
          <w:numId w:val="1"/>
        </w:numPr>
        <w:spacing w:before="240" w:after="120" w:line="360" w:lineRule="auto"/>
        <w:ind w:left="2919" w:hanging="1276"/>
        <w:contextualSpacing w:val="0"/>
      </w:pPr>
      <w:r w:rsidRPr="00EE096A">
        <w:rPr>
          <w:rFonts w:hint="cs"/>
          <w:rtl/>
        </w:rPr>
        <w:t>במקרה של הפסקת תפקוד המערכת (בעיית תוכנה או חומרה) יבוצע תהליך אוטומטי של הפעלת המערכת מחדש ללא התערבות המפעיל.</w:t>
      </w:r>
    </w:p>
    <w:p w:rsidR="0086347F" w:rsidRPr="00EE096A" w:rsidRDefault="0086347F" w:rsidP="0086347F">
      <w:pPr>
        <w:pStyle w:val="ab"/>
        <w:numPr>
          <w:ilvl w:val="3"/>
          <w:numId w:val="1"/>
        </w:numPr>
        <w:spacing w:before="240" w:after="120" w:line="360" w:lineRule="auto"/>
        <w:ind w:left="2919" w:hanging="1276"/>
        <w:contextualSpacing w:val="0"/>
      </w:pPr>
      <w:r w:rsidRPr="00EE096A">
        <w:rPr>
          <w:rFonts w:hint="cs"/>
          <w:rtl/>
        </w:rPr>
        <w:t xml:space="preserve">תהליך אתחול שהצליח, יירשם בלוג המערכת ובמדפסת. </w:t>
      </w:r>
    </w:p>
    <w:p w:rsidR="0086347F" w:rsidRPr="00EE096A" w:rsidRDefault="0086347F" w:rsidP="0086347F">
      <w:pPr>
        <w:pStyle w:val="ab"/>
        <w:numPr>
          <w:ilvl w:val="3"/>
          <w:numId w:val="1"/>
        </w:numPr>
        <w:spacing w:before="240" w:after="120" w:line="360" w:lineRule="auto"/>
        <w:ind w:left="2919" w:hanging="1276"/>
        <w:contextualSpacing w:val="0"/>
      </w:pPr>
      <w:r w:rsidRPr="00EE096A">
        <w:rPr>
          <w:rFonts w:hint="cs"/>
          <w:rtl/>
        </w:rPr>
        <w:t>כישלון בתהליך אתחול יגרום לחיווי קולי מיוחד למפעיל. תפעול מחדש של המערכת יבוצע ידנית באמצעות המקלדת.</w:t>
      </w:r>
    </w:p>
    <w:p w:rsidR="0086347F" w:rsidRPr="00EE096A" w:rsidRDefault="0086347F" w:rsidP="0086347F">
      <w:pPr>
        <w:pStyle w:val="ab"/>
        <w:spacing w:line="360" w:lineRule="auto"/>
        <w:ind w:left="2919"/>
        <w:outlineLvl w:val="1"/>
        <w:rPr>
          <w:u w:val="single"/>
        </w:rPr>
      </w:pPr>
      <w:bookmarkStart w:id="2800" w:name="_Toc355018176"/>
    </w:p>
    <w:p w:rsidR="0086347F" w:rsidRPr="00EE096A" w:rsidRDefault="0086347F" w:rsidP="0086347F">
      <w:pPr>
        <w:pStyle w:val="ab"/>
        <w:numPr>
          <w:ilvl w:val="1"/>
          <w:numId w:val="1"/>
        </w:numPr>
        <w:spacing w:line="360" w:lineRule="auto"/>
        <w:ind w:left="651" w:hanging="709"/>
        <w:outlineLvl w:val="1"/>
        <w:rPr>
          <w:u w:val="single"/>
          <w:rtl/>
        </w:rPr>
      </w:pPr>
      <w:bookmarkStart w:id="2801" w:name="_Toc390071439"/>
      <w:bookmarkStart w:id="2802" w:name="_Toc391226135"/>
      <w:r w:rsidRPr="00EE096A">
        <w:rPr>
          <w:rFonts w:hint="cs"/>
          <w:u w:val="single"/>
          <w:rtl/>
        </w:rPr>
        <w:t>גיבוי בסיס נתונים</w:t>
      </w:r>
      <w:bookmarkEnd w:id="2796"/>
      <w:bookmarkEnd w:id="2797"/>
      <w:bookmarkEnd w:id="2798"/>
      <w:bookmarkEnd w:id="2799"/>
      <w:r w:rsidRPr="00EE096A">
        <w:rPr>
          <w:rFonts w:hint="cs"/>
          <w:u w:val="single"/>
          <w:rtl/>
        </w:rPr>
        <w:t>:</w:t>
      </w:r>
      <w:bookmarkEnd w:id="2800"/>
      <w:bookmarkEnd w:id="2801"/>
      <w:bookmarkEnd w:id="2802"/>
    </w:p>
    <w:p w:rsidR="0086347F" w:rsidRPr="00EE096A" w:rsidRDefault="0086347F" w:rsidP="0086347F">
      <w:pPr>
        <w:pStyle w:val="ab"/>
        <w:numPr>
          <w:ilvl w:val="2"/>
          <w:numId w:val="1"/>
        </w:numPr>
        <w:spacing w:line="360" w:lineRule="auto"/>
        <w:ind w:left="1643" w:right="-567" w:hanging="992"/>
        <w:outlineLvl w:val="2"/>
      </w:pPr>
      <w:r w:rsidRPr="00EE096A">
        <w:rPr>
          <w:rtl/>
        </w:rPr>
        <w:t>ה</w:t>
      </w:r>
      <w:r w:rsidRPr="00EE096A">
        <w:rPr>
          <w:rFonts w:hint="cs"/>
          <w:rtl/>
        </w:rPr>
        <w:t>מערכת</w:t>
      </w:r>
      <w:r w:rsidRPr="00EE096A">
        <w:rPr>
          <w:rtl/>
        </w:rPr>
        <w:t xml:space="preserve"> ת</w:t>
      </w:r>
      <w:r w:rsidRPr="00EE096A">
        <w:rPr>
          <w:rFonts w:hint="cs"/>
          <w:rtl/>
        </w:rPr>
        <w:t>ספק</w:t>
      </w:r>
      <w:r w:rsidRPr="00EE096A">
        <w:rPr>
          <w:rtl/>
        </w:rPr>
        <w:t xml:space="preserve"> כ</w:t>
      </w:r>
      <w:r w:rsidRPr="00EE096A">
        <w:rPr>
          <w:rFonts w:hint="cs"/>
          <w:rtl/>
        </w:rPr>
        <w:t>לי</w:t>
      </w:r>
      <w:r w:rsidRPr="00EE096A">
        <w:rPr>
          <w:rtl/>
        </w:rPr>
        <w:t xml:space="preserve"> ל</w:t>
      </w:r>
      <w:r w:rsidRPr="00EE096A">
        <w:rPr>
          <w:rFonts w:hint="cs"/>
          <w:rtl/>
        </w:rPr>
        <w:t>גיבוי כל</w:t>
      </w:r>
      <w:r w:rsidRPr="00EE096A">
        <w:rPr>
          <w:rtl/>
        </w:rPr>
        <w:t xml:space="preserve"> ב</w:t>
      </w:r>
      <w:r w:rsidRPr="00EE096A">
        <w:rPr>
          <w:rFonts w:hint="cs"/>
          <w:rtl/>
        </w:rPr>
        <w:t>סיס הנתונים</w:t>
      </w:r>
      <w:r w:rsidRPr="00EE096A">
        <w:rPr>
          <w:rtl/>
        </w:rPr>
        <w:t xml:space="preserve"> ש</w:t>
      </w:r>
      <w:r w:rsidRPr="00EE096A">
        <w:rPr>
          <w:rFonts w:hint="cs"/>
          <w:rtl/>
        </w:rPr>
        <w:t>ל</w:t>
      </w:r>
      <w:r w:rsidRPr="00EE096A">
        <w:rPr>
          <w:rtl/>
        </w:rPr>
        <w:t xml:space="preserve"> ה</w:t>
      </w:r>
      <w:r w:rsidRPr="00EE096A">
        <w:rPr>
          <w:rFonts w:hint="cs"/>
          <w:rtl/>
        </w:rPr>
        <w:t>מערכת, כולל</w:t>
      </w:r>
      <w:r w:rsidRPr="00EE096A">
        <w:rPr>
          <w:rtl/>
        </w:rPr>
        <w:t xml:space="preserve"> כ</w:t>
      </w:r>
      <w:r w:rsidRPr="00EE096A">
        <w:rPr>
          <w:rFonts w:hint="cs"/>
          <w:rtl/>
        </w:rPr>
        <w:t>ל</w:t>
      </w:r>
      <w:r w:rsidRPr="00EE096A">
        <w:rPr>
          <w:rtl/>
        </w:rPr>
        <w:t xml:space="preserve"> ה</w:t>
      </w:r>
      <w:r w:rsidRPr="00EE096A">
        <w:rPr>
          <w:rFonts w:hint="cs"/>
          <w:rtl/>
        </w:rPr>
        <w:t>נתונים</w:t>
      </w:r>
      <w:r w:rsidRPr="00EE096A">
        <w:rPr>
          <w:rtl/>
        </w:rPr>
        <w:t xml:space="preserve"> ה</w:t>
      </w:r>
      <w:r w:rsidRPr="00EE096A">
        <w:rPr>
          <w:rFonts w:hint="cs"/>
          <w:rtl/>
        </w:rPr>
        <w:t>היסטוריים והאירועים.</w:t>
      </w:r>
    </w:p>
    <w:p w:rsidR="0086347F" w:rsidRPr="00EE096A" w:rsidRDefault="0086347F" w:rsidP="0086347F">
      <w:pPr>
        <w:pStyle w:val="ab"/>
        <w:numPr>
          <w:ilvl w:val="2"/>
          <w:numId w:val="1"/>
        </w:numPr>
        <w:spacing w:line="360" w:lineRule="auto"/>
        <w:ind w:left="1643" w:right="-567" w:hanging="992"/>
        <w:outlineLvl w:val="2"/>
        <w:rPr>
          <w:rtl/>
        </w:rPr>
      </w:pPr>
      <w:r w:rsidRPr="00EE096A">
        <w:rPr>
          <w:rFonts w:hint="cs"/>
          <w:rtl/>
        </w:rPr>
        <w:t xml:space="preserve">בהתאם להחלטת מנהל המערכת, יבוצע הגיבוי </w:t>
      </w:r>
      <w:r w:rsidRPr="00EE096A">
        <w:rPr>
          <w:rtl/>
        </w:rPr>
        <w:t>כ</w:t>
      </w:r>
      <w:r w:rsidRPr="00EE096A">
        <w:rPr>
          <w:rFonts w:hint="cs"/>
          <w:rtl/>
        </w:rPr>
        <w:t>מטלת</w:t>
      </w:r>
      <w:r w:rsidRPr="00EE096A">
        <w:rPr>
          <w:rtl/>
        </w:rPr>
        <w:t xml:space="preserve"> ש</w:t>
      </w:r>
      <w:r w:rsidRPr="00EE096A">
        <w:rPr>
          <w:rFonts w:hint="cs"/>
          <w:rtl/>
        </w:rPr>
        <w:t>יגרה</w:t>
      </w:r>
      <w:r w:rsidRPr="00EE096A">
        <w:rPr>
          <w:rtl/>
        </w:rPr>
        <w:t xml:space="preserve"> ב</w:t>
      </w:r>
      <w:r w:rsidRPr="00EE096A">
        <w:rPr>
          <w:rFonts w:hint="cs"/>
          <w:rtl/>
        </w:rPr>
        <w:t>חיבור</w:t>
      </w:r>
      <w:r w:rsidRPr="00EE096A">
        <w:rPr>
          <w:rtl/>
        </w:rPr>
        <w:t xml:space="preserve"> ל</w:t>
      </w:r>
      <w:r w:rsidRPr="00EE096A">
        <w:rPr>
          <w:rFonts w:hint="cs"/>
          <w:rtl/>
        </w:rPr>
        <w:t>מחשב/שרת. החברה תציין בהצעת את צורת וסוג הגיבוי המוצעת על ידה.</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גיבוי בסיס הנתונים יהיה אוטומטי ולא יצריך התערבות מפעיל בהחלפת מדיה יומיומית.</w:t>
      </w:r>
    </w:p>
    <w:p w:rsidR="0086347F" w:rsidRPr="00EE096A" w:rsidRDefault="0086347F" w:rsidP="0086347F">
      <w:pPr>
        <w:pStyle w:val="ab"/>
        <w:numPr>
          <w:ilvl w:val="2"/>
          <w:numId w:val="1"/>
        </w:numPr>
        <w:spacing w:line="360" w:lineRule="auto"/>
        <w:ind w:left="1643" w:right="-567" w:hanging="992"/>
        <w:outlineLvl w:val="2"/>
        <w:rPr>
          <w:rtl/>
        </w:rPr>
      </w:pPr>
      <w:r w:rsidRPr="00EE096A">
        <w:rPr>
          <w:rFonts w:hint="cs"/>
          <w:rtl/>
        </w:rPr>
        <w:t>המערכת תספק התראה קולית וחזותית בהגיע הדיסק הקשיח למצב קרוב למלא. זאת כדי למנוע מחיקת קבצים בטרם בוצע גיבוי למדיה חיצונית.</w:t>
      </w:r>
    </w:p>
    <w:p w:rsidR="0086347F" w:rsidRPr="00EE096A" w:rsidRDefault="0086347F" w:rsidP="0086347F">
      <w:pPr>
        <w:pStyle w:val="ab"/>
        <w:numPr>
          <w:ilvl w:val="2"/>
          <w:numId w:val="1"/>
        </w:numPr>
        <w:spacing w:line="360" w:lineRule="auto"/>
        <w:ind w:left="1643" w:right="-567" w:hanging="992"/>
        <w:outlineLvl w:val="2"/>
        <w:rPr>
          <w:rtl/>
        </w:rPr>
      </w:pPr>
      <w:r w:rsidRPr="00EE096A">
        <w:rPr>
          <w:rFonts w:hint="cs"/>
          <w:rtl/>
        </w:rPr>
        <w:t xml:space="preserve">עומק ארכיון הגיבוי יהיה ניתן </w:t>
      </w:r>
      <w:r w:rsidRPr="00EE096A">
        <w:rPr>
          <w:rtl/>
        </w:rPr>
        <w:t>ל</w:t>
      </w:r>
      <w:r w:rsidRPr="00EE096A">
        <w:rPr>
          <w:rFonts w:hint="cs"/>
          <w:rtl/>
        </w:rPr>
        <w:t>הגדרה</w:t>
      </w:r>
      <w:r w:rsidRPr="00EE096A">
        <w:rPr>
          <w:rtl/>
        </w:rPr>
        <w:t xml:space="preserve"> מ</w:t>
      </w:r>
      <w:r w:rsidRPr="00EE096A">
        <w:rPr>
          <w:rFonts w:hint="cs"/>
          <w:rtl/>
        </w:rPr>
        <w:t>ראש</w:t>
      </w:r>
      <w:r w:rsidRPr="00EE096A">
        <w:rPr>
          <w:rtl/>
        </w:rPr>
        <w:t>.</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תהליך האחסון למדיה חיצונית יתבצע בעזרת תפריט ייעודי.</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אחסון על מדיה חיצונית יבוצע ללא השבתה של המערכת או חלקים ממנה.</w:t>
      </w:r>
    </w:p>
    <w:p w:rsidR="0086347F" w:rsidRPr="00EE096A" w:rsidRDefault="0086347F" w:rsidP="0086347F">
      <w:pPr>
        <w:pStyle w:val="ab"/>
        <w:numPr>
          <w:ilvl w:val="2"/>
          <w:numId w:val="1"/>
        </w:numPr>
        <w:spacing w:line="360" w:lineRule="auto"/>
        <w:ind w:left="1643" w:right="-567" w:hanging="992"/>
        <w:outlineLvl w:val="2"/>
        <w:rPr>
          <w:rtl/>
        </w:rPr>
      </w:pPr>
      <w:r w:rsidRPr="00EE096A">
        <w:rPr>
          <w:rFonts w:hint="cs"/>
          <w:rtl/>
        </w:rPr>
        <w:t>המערכת</w:t>
      </w:r>
      <w:r w:rsidRPr="00EE096A">
        <w:rPr>
          <w:rtl/>
        </w:rPr>
        <w:t xml:space="preserve"> ת</w:t>
      </w:r>
      <w:r w:rsidRPr="00EE096A">
        <w:rPr>
          <w:rFonts w:hint="cs"/>
          <w:rtl/>
        </w:rPr>
        <w:t>ציין</w:t>
      </w:r>
      <w:r w:rsidRPr="00EE096A">
        <w:rPr>
          <w:rtl/>
        </w:rPr>
        <w:t xml:space="preserve"> ב</w:t>
      </w:r>
      <w:r w:rsidRPr="00EE096A">
        <w:rPr>
          <w:rFonts w:hint="cs"/>
          <w:rtl/>
        </w:rPr>
        <w:t>אופן</w:t>
      </w:r>
      <w:r w:rsidRPr="00EE096A">
        <w:rPr>
          <w:rtl/>
        </w:rPr>
        <w:t xml:space="preserve"> א</w:t>
      </w:r>
      <w:r w:rsidRPr="00EE096A">
        <w:rPr>
          <w:rFonts w:hint="cs"/>
          <w:rtl/>
        </w:rPr>
        <w:t>וטומטי</w:t>
      </w:r>
      <w:r w:rsidRPr="00EE096A">
        <w:rPr>
          <w:rtl/>
        </w:rPr>
        <w:t xml:space="preserve"> א</w:t>
      </w:r>
      <w:r w:rsidRPr="00EE096A">
        <w:rPr>
          <w:rFonts w:hint="cs"/>
          <w:rtl/>
        </w:rPr>
        <w:t>ת</w:t>
      </w:r>
      <w:r w:rsidRPr="00EE096A">
        <w:rPr>
          <w:rtl/>
        </w:rPr>
        <w:t xml:space="preserve"> ה</w:t>
      </w:r>
      <w:r w:rsidRPr="00EE096A">
        <w:rPr>
          <w:rFonts w:hint="cs"/>
          <w:rtl/>
        </w:rPr>
        <w:t>תאריך</w:t>
      </w:r>
      <w:r w:rsidRPr="00EE096A">
        <w:rPr>
          <w:rtl/>
        </w:rPr>
        <w:t xml:space="preserve"> ב</w:t>
      </w:r>
      <w:r w:rsidRPr="00EE096A">
        <w:rPr>
          <w:rFonts w:hint="cs"/>
          <w:rtl/>
        </w:rPr>
        <w:t>ו</w:t>
      </w:r>
      <w:r w:rsidRPr="00EE096A">
        <w:rPr>
          <w:rtl/>
        </w:rPr>
        <w:t xml:space="preserve"> ב</w:t>
      </w:r>
      <w:r w:rsidRPr="00EE096A">
        <w:rPr>
          <w:rFonts w:hint="cs"/>
          <w:rtl/>
        </w:rPr>
        <w:t>וצע</w:t>
      </w:r>
      <w:r w:rsidRPr="00EE096A">
        <w:rPr>
          <w:rtl/>
        </w:rPr>
        <w:t xml:space="preserve"> ה</w:t>
      </w:r>
      <w:r w:rsidRPr="00EE096A">
        <w:rPr>
          <w:rFonts w:hint="cs"/>
          <w:rtl/>
        </w:rPr>
        <w:t>אחסון</w:t>
      </w:r>
      <w:r w:rsidRPr="00EE096A">
        <w:rPr>
          <w:rtl/>
        </w:rPr>
        <w:t xml:space="preserve"> ה</w:t>
      </w:r>
      <w:r w:rsidRPr="00EE096A">
        <w:rPr>
          <w:rFonts w:hint="cs"/>
          <w:rtl/>
        </w:rPr>
        <w:t>אחרון</w:t>
      </w:r>
      <w:r w:rsidRPr="00EE096A">
        <w:rPr>
          <w:rtl/>
        </w:rPr>
        <w:t xml:space="preserve"> כ</w:t>
      </w:r>
      <w:r w:rsidRPr="00EE096A">
        <w:rPr>
          <w:rFonts w:hint="cs"/>
          <w:rtl/>
        </w:rPr>
        <w:t>די</w:t>
      </w:r>
      <w:r w:rsidRPr="00EE096A">
        <w:rPr>
          <w:rtl/>
        </w:rPr>
        <w:t xml:space="preserve"> ל</w:t>
      </w:r>
      <w:r w:rsidRPr="00EE096A">
        <w:rPr>
          <w:rFonts w:hint="cs"/>
          <w:rtl/>
        </w:rPr>
        <w:t>מנוע</w:t>
      </w:r>
      <w:r w:rsidRPr="00EE096A">
        <w:rPr>
          <w:rtl/>
        </w:rPr>
        <w:t xml:space="preserve"> ש</w:t>
      </w:r>
      <w:r w:rsidRPr="00EE096A">
        <w:rPr>
          <w:rFonts w:hint="cs"/>
          <w:rtl/>
        </w:rPr>
        <w:t>כפול</w:t>
      </w:r>
      <w:r w:rsidRPr="00EE096A">
        <w:rPr>
          <w:rtl/>
        </w:rPr>
        <w:t xml:space="preserve"> ש</w:t>
      </w:r>
      <w:r w:rsidRPr="00EE096A">
        <w:rPr>
          <w:rFonts w:hint="cs"/>
          <w:rtl/>
        </w:rPr>
        <w:t>ל</w:t>
      </w:r>
      <w:r w:rsidRPr="00EE096A">
        <w:rPr>
          <w:rtl/>
        </w:rPr>
        <w:t xml:space="preserve"> נ</w:t>
      </w:r>
      <w:r w:rsidRPr="00EE096A">
        <w:rPr>
          <w:rFonts w:hint="cs"/>
          <w:rtl/>
        </w:rPr>
        <w:t>תוני</w:t>
      </w:r>
      <w:r w:rsidRPr="00EE096A">
        <w:rPr>
          <w:rtl/>
        </w:rPr>
        <w:t xml:space="preserve"> א</w:t>
      </w:r>
      <w:r w:rsidRPr="00EE096A">
        <w:rPr>
          <w:rFonts w:hint="cs"/>
          <w:rtl/>
        </w:rPr>
        <w:t>רכיון</w:t>
      </w:r>
      <w:r w:rsidRPr="00EE096A">
        <w:rPr>
          <w:rtl/>
        </w:rPr>
        <w:t xml:space="preserve"> ש</w:t>
      </w:r>
      <w:r w:rsidRPr="00EE096A">
        <w:rPr>
          <w:rFonts w:hint="cs"/>
          <w:rtl/>
        </w:rPr>
        <w:t>כבר</w:t>
      </w:r>
      <w:r w:rsidRPr="00EE096A">
        <w:rPr>
          <w:rtl/>
        </w:rPr>
        <w:t xml:space="preserve"> נ</w:t>
      </w:r>
      <w:r w:rsidRPr="00EE096A">
        <w:rPr>
          <w:rFonts w:hint="cs"/>
          <w:rtl/>
        </w:rPr>
        <w:t>שמרו.</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 xml:space="preserve">תהיה יכולת שיחזור היסטוריה גם על </w:t>
      </w:r>
      <w:r w:rsidRPr="00EE096A">
        <w:rPr>
          <w:rFonts w:hint="cs"/>
        </w:rPr>
        <w:t>PC</w:t>
      </w:r>
      <w:r w:rsidRPr="00EE096A">
        <w:rPr>
          <w:rFonts w:hint="cs"/>
          <w:rtl/>
        </w:rPr>
        <w:t xml:space="preserve"> שאינו חלק מהמערכת.</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 xml:space="preserve">המערכת תאפשר להפיק דו"ח היסטוריית אחסון מקלטת ארכיון. </w:t>
      </w:r>
    </w:p>
    <w:p w:rsidR="0086347F" w:rsidRPr="00EE096A" w:rsidRDefault="0086347F" w:rsidP="0086347F">
      <w:pPr>
        <w:pStyle w:val="ab"/>
        <w:numPr>
          <w:ilvl w:val="2"/>
          <w:numId w:val="1"/>
        </w:numPr>
        <w:spacing w:line="360" w:lineRule="auto"/>
        <w:ind w:left="1643" w:right="-567" w:hanging="992"/>
        <w:outlineLvl w:val="2"/>
        <w:rPr>
          <w:rtl/>
        </w:rPr>
      </w:pPr>
      <w:r w:rsidRPr="00EE096A">
        <w:rPr>
          <w:rFonts w:hint="cs"/>
          <w:rtl/>
        </w:rPr>
        <w:t>המערכת תתמוך בשחזור בסיס הנתונים במקרה של איבוד נתונים כתוצאה מהשחתה.</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גיבוי ושיחזור נתונים יהיו שקופים מבחינתו של המפעיל ומבחינת תפעול המערכת.</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 xml:space="preserve">משך זמן הגיבוי הכולל לכל הנתונים שהמערכת מייצרת לרבות: דוחות, רשומות, אירועים וכדומה יהיה למשך 5 שנים בשיטת </w:t>
      </w:r>
      <w:r w:rsidRPr="00EE096A">
        <w:t>FiFo</w:t>
      </w:r>
      <w:r w:rsidRPr="00EE096A">
        <w:rPr>
          <w:rFonts w:hint="cs"/>
          <w:rtl/>
        </w:rPr>
        <w:t>.</w:t>
      </w:r>
    </w:p>
    <w:p w:rsidR="0086347F" w:rsidRPr="00EE096A" w:rsidRDefault="0086347F" w:rsidP="0086347F">
      <w:pPr>
        <w:pStyle w:val="ab"/>
        <w:spacing w:line="360" w:lineRule="auto"/>
        <w:ind w:left="651"/>
        <w:outlineLvl w:val="1"/>
        <w:rPr>
          <w:u w:val="single"/>
        </w:rPr>
      </w:pPr>
      <w:bookmarkStart w:id="2803" w:name="_Toc355018177"/>
      <w:bookmarkStart w:id="2804" w:name="_Toc33195468"/>
      <w:bookmarkStart w:id="2805" w:name="_Toc33196201"/>
      <w:bookmarkStart w:id="2806" w:name="_Toc33607272"/>
      <w:bookmarkStart w:id="2807" w:name="_Toc33776076"/>
      <w:bookmarkStart w:id="2808" w:name="_Toc33776480"/>
      <w:bookmarkStart w:id="2809" w:name="_Toc92264054"/>
    </w:p>
    <w:p w:rsidR="0086347F" w:rsidRPr="00EE096A" w:rsidRDefault="0086347F" w:rsidP="0086347F">
      <w:pPr>
        <w:pStyle w:val="ab"/>
        <w:numPr>
          <w:ilvl w:val="1"/>
          <w:numId w:val="1"/>
        </w:numPr>
        <w:spacing w:line="360" w:lineRule="auto"/>
        <w:ind w:left="651" w:hanging="709"/>
        <w:outlineLvl w:val="1"/>
        <w:rPr>
          <w:u w:val="single"/>
          <w:rtl/>
        </w:rPr>
      </w:pPr>
      <w:bookmarkStart w:id="2810" w:name="_Toc390071440"/>
      <w:bookmarkStart w:id="2811" w:name="_Toc391226136"/>
      <w:r w:rsidRPr="00EE096A">
        <w:rPr>
          <w:rFonts w:hint="cs"/>
          <w:u w:val="single"/>
          <w:rtl/>
        </w:rPr>
        <w:lastRenderedPageBreak/>
        <w:t>ממשק מפעיל</w:t>
      </w:r>
      <w:bookmarkEnd w:id="2803"/>
      <w:bookmarkEnd w:id="2810"/>
      <w:bookmarkEnd w:id="2811"/>
    </w:p>
    <w:bookmarkEnd w:id="2804"/>
    <w:bookmarkEnd w:id="2805"/>
    <w:bookmarkEnd w:id="2806"/>
    <w:bookmarkEnd w:id="2807"/>
    <w:bookmarkEnd w:id="2808"/>
    <w:bookmarkEnd w:id="2809"/>
    <w:p w:rsidR="0086347F" w:rsidRPr="00EE096A" w:rsidRDefault="0086347F" w:rsidP="0086347F">
      <w:pPr>
        <w:pStyle w:val="ab"/>
        <w:numPr>
          <w:ilvl w:val="2"/>
          <w:numId w:val="1"/>
        </w:numPr>
        <w:spacing w:line="360" w:lineRule="auto"/>
        <w:ind w:left="1643" w:right="-567" w:hanging="992"/>
        <w:outlineLvl w:val="2"/>
        <w:rPr>
          <w:rtl/>
        </w:rPr>
      </w:pPr>
      <w:r w:rsidRPr="00EE096A">
        <w:rPr>
          <w:rFonts w:hint="cs"/>
          <w:rtl/>
        </w:rPr>
        <w:t xml:space="preserve">המערכת תותאם </w:t>
      </w:r>
      <w:r w:rsidRPr="00EE096A">
        <w:rPr>
          <w:rtl/>
        </w:rPr>
        <w:t>ל</w:t>
      </w:r>
      <w:r w:rsidRPr="00EE096A">
        <w:rPr>
          <w:rFonts w:hint="cs"/>
          <w:rtl/>
        </w:rPr>
        <w:t>משתמש בעל הכשרה בסיסית תוך שילוב</w:t>
      </w:r>
      <w:r w:rsidRPr="00EE096A">
        <w:rPr>
          <w:rtl/>
        </w:rPr>
        <w:t xml:space="preserve"> כ</w:t>
      </w:r>
      <w:r w:rsidRPr="00EE096A">
        <w:rPr>
          <w:rFonts w:hint="cs"/>
          <w:rtl/>
        </w:rPr>
        <w:t>ל</w:t>
      </w:r>
      <w:r w:rsidRPr="00EE096A">
        <w:rPr>
          <w:rtl/>
        </w:rPr>
        <w:t xml:space="preserve"> י</w:t>
      </w:r>
      <w:r w:rsidRPr="00EE096A">
        <w:rPr>
          <w:rFonts w:hint="cs"/>
          <w:rtl/>
        </w:rPr>
        <w:t>תרונותיו</w:t>
      </w:r>
      <w:r w:rsidRPr="00EE096A">
        <w:rPr>
          <w:rtl/>
        </w:rPr>
        <w:t xml:space="preserve"> ש</w:t>
      </w:r>
      <w:r w:rsidRPr="00EE096A">
        <w:rPr>
          <w:rFonts w:hint="cs"/>
          <w:rtl/>
        </w:rPr>
        <w:t>ל</w:t>
      </w:r>
      <w:r w:rsidRPr="00EE096A">
        <w:rPr>
          <w:rtl/>
        </w:rPr>
        <w:t xml:space="preserve"> מ</w:t>
      </w:r>
      <w:r w:rsidRPr="00EE096A">
        <w:rPr>
          <w:rFonts w:hint="cs"/>
          <w:rtl/>
        </w:rPr>
        <w:t>משק</w:t>
      </w:r>
      <w:r w:rsidRPr="00EE096A">
        <w:rPr>
          <w:rtl/>
        </w:rPr>
        <w:t xml:space="preserve"> ג</w:t>
      </w:r>
      <w:r w:rsidRPr="00EE096A">
        <w:rPr>
          <w:rFonts w:hint="cs"/>
          <w:rtl/>
        </w:rPr>
        <w:t>רפי</w:t>
      </w:r>
      <w:r w:rsidRPr="00EE096A">
        <w:rPr>
          <w:rtl/>
        </w:rPr>
        <w:t xml:space="preserve"> ס</w:t>
      </w:r>
      <w:r w:rsidRPr="00EE096A">
        <w:rPr>
          <w:rFonts w:hint="cs"/>
          <w:rtl/>
        </w:rPr>
        <w:t>טנדרטי, יחד</w:t>
      </w:r>
      <w:r w:rsidRPr="00EE096A">
        <w:rPr>
          <w:rtl/>
        </w:rPr>
        <w:t xml:space="preserve"> ע</w:t>
      </w:r>
      <w:r w:rsidRPr="00EE096A">
        <w:rPr>
          <w:rFonts w:hint="cs"/>
          <w:rtl/>
        </w:rPr>
        <w:t>ם</w:t>
      </w:r>
      <w:r w:rsidRPr="00EE096A">
        <w:rPr>
          <w:rtl/>
        </w:rPr>
        <w:t xml:space="preserve"> י</w:t>
      </w:r>
      <w:r w:rsidRPr="00EE096A">
        <w:rPr>
          <w:rFonts w:hint="cs"/>
          <w:rtl/>
        </w:rPr>
        <w:t>כולת</w:t>
      </w:r>
      <w:r w:rsidRPr="00EE096A">
        <w:rPr>
          <w:rtl/>
        </w:rPr>
        <w:t xml:space="preserve"> ל</w:t>
      </w:r>
      <w:r w:rsidRPr="00EE096A">
        <w:rPr>
          <w:rFonts w:hint="cs"/>
          <w:rtl/>
        </w:rPr>
        <w:t>צפות</w:t>
      </w:r>
      <w:r w:rsidRPr="00EE096A">
        <w:rPr>
          <w:rtl/>
        </w:rPr>
        <w:t xml:space="preserve"> ב</w:t>
      </w:r>
      <w:r w:rsidRPr="00EE096A">
        <w:rPr>
          <w:rFonts w:hint="cs"/>
          <w:rtl/>
        </w:rPr>
        <w:t>כמה</w:t>
      </w:r>
      <w:r w:rsidRPr="00EE096A">
        <w:rPr>
          <w:rtl/>
        </w:rPr>
        <w:t xml:space="preserve"> ח</w:t>
      </w:r>
      <w:r w:rsidRPr="00EE096A">
        <w:rPr>
          <w:rFonts w:hint="cs"/>
          <w:rtl/>
        </w:rPr>
        <w:t>לונות</w:t>
      </w:r>
      <w:r w:rsidRPr="00EE096A">
        <w:rPr>
          <w:rtl/>
        </w:rPr>
        <w:t xml:space="preserve"> ש</w:t>
      </w:r>
      <w:r w:rsidRPr="00EE096A">
        <w:rPr>
          <w:rFonts w:hint="cs"/>
          <w:rtl/>
        </w:rPr>
        <w:t>ונים</w:t>
      </w:r>
      <w:r w:rsidRPr="00EE096A">
        <w:rPr>
          <w:rtl/>
        </w:rPr>
        <w:t xml:space="preserve"> ב</w:t>
      </w:r>
      <w:r w:rsidRPr="00EE096A">
        <w:rPr>
          <w:rFonts w:hint="cs"/>
          <w:rtl/>
        </w:rPr>
        <w:t>ו</w:t>
      </w:r>
      <w:r w:rsidRPr="00EE096A">
        <w:rPr>
          <w:rtl/>
        </w:rPr>
        <w:t xml:space="preserve"> ז</w:t>
      </w:r>
      <w:r w:rsidRPr="00EE096A">
        <w:rPr>
          <w:rFonts w:hint="cs"/>
          <w:rtl/>
        </w:rPr>
        <w:t>מנית.</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התוכנה תבדוק תקיפות הזנת נתונים ותהיה מוגנת מפני הכנסת נתונים שגויים ו/או בלתי חוקיים.</w:t>
      </w:r>
    </w:p>
    <w:p w:rsidR="0086347F" w:rsidRPr="00EE096A" w:rsidRDefault="0086347F" w:rsidP="0086347F">
      <w:pPr>
        <w:pStyle w:val="ab"/>
        <w:numPr>
          <w:ilvl w:val="2"/>
          <w:numId w:val="1"/>
        </w:numPr>
        <w:spacing w:line="360" w:lineRule="auto"/>
        <w:ind w:left="1643" w:right="-567" w:hanging="992"/>
        <w:outlineLvl w:val="2"/>
        <w:rPr>
          <w:rtl/>
        </w:rPr>
      </w:pPr>
      <w:r w:rsidRPr="00EE096A">
        <w:rPr>
          <w:rtl/>
        </w:rPr>
        <w:t>ה</w:t>
      </w:r>
      <w:r w:rsidRPr="00EE096A">
        <w:rPr>
          <w:rFonts w:hint="cs"/>
          <w:rtl/>
        </w:rPr>
        <w:t>מערכת</w:t>
      </w:r>
      <w:r w:rsidRPr="00EE096A">
        <w:rPr>
          <w:rtl/>
        </w:rPr>
        <w:t xml:space="preserve"> ת</w:t>
      </w:r>
      <w:r w:rsidRPr="00EE096A">
        <w:rPr>
          <w:rFonts w:hint="cs"/>
          <w:rtl/>
        </w:rPr>
        <w:t>אפשר</w:t>
      </w:r>
      <w:r w:rsidRPr="00EE096A">
        <w:rPr>
          <w:rtl/>
        </w:rPr>
        <w:t xml:space="preserve"> ל</w:t>
      </w:r>
      <w:r w:rsidRPr="00EE096A">
        <w:rPr>
          <w:rFonts w:hint="cs"/>
          <w:rtl/>
        </w:rPr>
        <w:t>בחור</w:t>
      </w:r>
      <w:r w:rsidRPr="00EE096A">
        <w:rPr>
          <w:rtl/>
        </w:rPr>
        <w:t xml:space="preserve"> כ</w:t>
      </w:r>
      <w:r w:rsidRPr="00EE096A">
        <w:rPr>
          <w:rFonts w:hint="cs"/>
          <w:rtl/>
        </w:rPr>
        <w:t>ל</w:t>
      </w:r>
      <w:r w:rsidRPr="00EE096A">
        <w:rPr>
          <w:rtl/>
        </w:rPr>
        <w:t xml:space="preserve"> פ</w:t>
      </w:r>
      <w:r w:rsidRPr="00EE096A">
        <w:rPr>
          <w:rFonts w:hint="cs"/>
          <w:rtl/>
        </w:rPr>
        <w:t>עולה</w:t>
      </w:r>
      <w:r w:rsidRPr="00EE096A">
        <w:rPr>
          <w:rtl/>
        </w:rPr>
        <w:t xml:space="preserve"> מ</w:t>
      </w:r>
      <w:r w:rsidRPr="00EE096A">
        <w:rPr>
          <w:rFonts w:hint="cs"/>
          <w:rtl/>
        </w:rPr>
        <w:t>חוץ</w:t>
      </w:r>
      <w:r w:rsidRPr="00EE096A">
        <w:rPr>
          <w:rtl/>
        </w:rPr>
        <w:t xml:space="preserve"> ל</w:t>
      </w:r>
      <w:r w:rsidRPr="00EE096A">
        <w:rPr>
          <w:rFonts w:hint="cs"/>
          <w:rtl/>
        </w:rPr>
        <w:t>מסך</w:t>
      </w:r>
      <w:r w:rsidRPr="00EE096A">
        <w:rPr>
          <w:rtl/>
        </w:rPr>
        <w:t xml:space="preserve"> ה</w:t>
      </w:r>
      <w:r w:rsidRPr="00EE096A">
        <w:rPr>
          <w:rFonts w:hint="cs"/>
          <w:rtl/>
        </w:rPr>
        <w:t>מוצג</w:t>
      </w:r>
      <w:r w:rsidRPr="00EE096A">
        <w:rPr>
          <w:rtl/>
        </w:rPr>
        <w:t xml:space="preserve"> ב</w:t>
      </w:r>
      <w:r w:rsidRPr="00EE096A">
        <w:rPr>
          <w:rFonts w:hint="cs"/>
          <w:rtl/>
        </w:rPr>
        <w:t>אותו</w:t>
      </w:r>
      <w:r w:rsidRPr="00EE096A">
        <w:rPr>
          <w:rtl/>
        </w:rPr>
        <w:t xml:space="preserve"> ז</w:t>
      </w:r>
      <w:r w:rsidRPr="00EE096A">
        <w:rPr>
          <w:rFonts w:hint="cs"/>
          <w:rtl/>
        </w:rPr>
        <w:t>מן.</w:t>
      </w:r>
      <w:r w:rsidRPr="00EE096A">
        <w:rPr>
          <w:rtl/>
        </w:rPr>
        <w:t xml:space="preserve"> כ</w:t>
      </w:r>
      <w:r w:rsidRPr="00EE096A">
        <w:rPr>
          <w:rFonts w:hint="cs"/>
          <w:rtl/>
        </w:rPr>
        <w:t>ניסה</w:t>
      </w:r>
      <w:r w:rsidRPr="00EE096A">
        <w:rPr>
          <w:rtl/>
        </w:rPr>
        <w:t xml:space="preserve"> ל</w:t>
      </w:r>
      <w:r w:rsidRPr="00EE096A">
        <w:rPr>
          <w:rFonts w:hint="cs"/>
          <w:rtl/>
        </w:rPr>
        <w:t>פעולות</w:t>
      </w:r>
      <w:r w:rsidRPr="00EE096A">
        <w:rPr>
          <w:rtl/>
        </w:rPr>
        <w:t xml:space="preserve"> ת</w:t>
      </w:r>
      <w:r w:rsidRPr="00EE096A">
        <w:rPr>
          <w:rFonts w:hint="cs"/>
          <w:rtl/>
        </w:rPr>
        <w:t>עשה</w:t>
      </w:r>
      <w:r w:rsidRPr="00EE096A">
        <w:rPr>
          <w:rtl/>
        </w:rPr>
        <w:t xml:space="preserve"> ד</w:t>
      </w:r>
      <w:r w:rsidRPr="00EE096A">
        <w:rPr>
          <w:rFonts w:hint="cs"/>
          <w:rtl/>
        </w:rPr>
        <w:t>רך</w:t>
      </w:r>
      <w:r w:rsidRPr="00EE096A">
        <w:rPr>
          <w:rtl/>
        </w:rPr>
        <w:t xml:space="preserve"> ע</w:t>
      </w:r>
      <w:r w:rsidRPr="00EE096A">
        <w:rPr>
          <w:rFonts w:hint="cs"/>
          <w:rtl/>
        </w:rPr>
        <w:t xml:space="preserve">מודת אייקונים </w:t>
      </w:r>
      <w:r w:rsidRPr="00EE096A">
        <w:rPr>
          <w:rtl/>
        </w:rPr>
        <w:t>ש</w:t>
      </w:r>
      <w:r w:rsidRPr="00EE096A">
        <w:rPr>
          <w:rFonts w:hint="cs"/>
          <w:rtl/>
        </w:rPr>
        <w:t>יכללו</w:t>
      </w:r>
      <w:r w:rsidRPr="00EE096A">
        <w:rPr>
          <w:rtl/>
        </w:rPr>
        <w:t xml:space="preserve"> ה</w:t>
      </w:r>
      <w:r w:rsidRPr="00EE096A">
        <w:rPr>
          <w:rFonts w:hint="cs"/>
          <w:rtl/>
        </w:rPr>
        <w:t>נחיות</w:t>
      </w:r>
      <w:r w:rsidRPr="00EE096A">
        <w:rPr>
          <w:rtl/>
        </w:rPr>
        <w:t xml:space="preserve"> ע</w:t>
      </w:r>
      <w:r w:rsidRPr="00EE096A">
        <w:rPr>
          <w:rFonts w:hint="cs"/>
          <w:rtl/>
        </w:rPr>
        <w:t>זר</w:t>
      </w:r>
      <w:r w:rsidRPr="00EE096A">
        <w:rPr>
          <w:rtl/>
        </w:rPr>
        <w:t xml:space="preserve"> ש</w:t>
      </w:r>
      <w:r w:rsidRPr="00EE096A">
        <w:rPr>
          <w:rFonts w:hint="cs"/>
          <w:rtl/>
        </w:rPr>
        <w:t>יופי</w:t>
      </w:r>
      <w:r w:rsidRPr="00EE096A">
        <w:rPr>
          <w:rtl/>
        </w:rPr>
        <w:t>ע</w:t>
      </w:r>
      <w:r w:rsidRPr="00EE096A">
        <w:rPr>
          <w:rFonts w:hint="cs"/>
          <w:rtl/>
        </w:rPr>
        <w:t>ו</w:t>
      </w:r>
      <w:r w:rsidRPr="00EE096A">
        <w:rPr>
          <w:rtl/>
        </w:rPr>
        <w:t xml:space="preserve"> כ</w:t>
      </w:r>
      <w:r w:rsidRPr="00EE096A">
        <w:rPr>
          <w:rFonts w:hint="cs"/>
          <w:rtl/>
        </w:rPr>
        <w:t>אשר</w:t>
      </w:r>
      <w:r w:rsidRPr="00EE096A">
        <w:rPr>
          <w:rtl/>
        </w:rPr>
        <w:t xml:space="preserve"> ח</w:t>
      </w:r>
      <w:r w:rsidRPr="00EE096A">
        <w:rPr>
          <w:rFonts w:hint="cs"/>
          <w:rtl/>
        </w:rPr>
        <w:t>ץ</w:t>
      </w:r>
      <w:r w:rsidRPr="00EE096A">
        <w:rPr>
          <w:rtl/>
        </w:rPr>
        <w:t xml:space="preserve"> ה</w:t>
      </w:r>
      <w:r w:rsidRPr="00EE096A">
        <w:rPr>
          <w:rFonts w:hint="cs"/>
          <w:rtl/>
        </w:rPr>
        <w:t>עכבר</w:t>
      </w:r>
      <w:r w:rsidRPr="00EE096A">
        <w:rPr>
          <w:rtl/>
        </w:rPr>
        <w:t xml:space="preserve"> י</w:t>
      </w:r>
      <w:r w:rsidRPr="00EE096A">
        <w:rPr>
          <w:rFonts w:hint="cs"/>
          <w:rtl/>
        </w:rPr>
        <w:t>עצור</w:t>
      </w:r>
      <w:r w:rsidRPr="00EE096A">
        <w:rPr>
          <w:rtl/>
        </w:rPr>
        <w:t xml:space="preserve"> ע</w:t>
      </w:r>
      <w:r w:rsidRPr="00EE096A">
        <w:rPr>
          <w:rFonts w:hint="cs"/>
          <w:rtl/>
        </w:rPr>
        <w:t>ל</w:t>
      </w:r>
      <w:r w:rsidRPr="00EE096A">
        <w:rPr>
          <w:rtl/>
        </w:rPr>
        <w:t xml:space="preserve"> כ</w:t>
      </w:r>
      <w:r w:rsidRPr="00EE096A">
        <w:rPr>
          <w:rFonts w:hint="cs"/>
          <w:rtl/>
        </w:rPr>
        <w:t>פתור</w:t>
      </w:r>
      <w:r w:rsidRPr="00EE096A">
        <w:rPr>
          <w:rtl/>
        </w:rPr>
        <w:t xml:space="preserve"> ה</w:t>
      </w:r>
      <w:r w:rsidRPr="00EE096A">
        <w:rPr>
          <w:rFonts w:hint="cs"/>
          <w:rtl/>
        </w:rPr>
        <w:t>בחירה</w:t>
      </w:r>
      <w:r w:rsidRPr="00EE096A">
        <w:rPr>
          <w:rtl/>
        </w:rPr>
        <w:t>.</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 xml:space="preserve">ניתן יהיה בכל עת לקבל הנחיות להמשך ביצוע בעזרת מערכת ה </w:t>
      </w:r>
      <w:r w:rsidRPr="00EE096A">
        <w:rPr>
          <w:rtl/>
        </w:rPr>
        <w:t>–</w:t>
      </w:r>
      <w:r w:rsidRPr="00EE096A">
        <w:t>HELP</w:t>
      </w:r>
      <w:r w:rsidRPr="00EE096A">
        <w:rPr>
          <w:rFonts w:hint="cs"/>
          <w:rtl/>
        </w:rPr>
        <w:t xml:space="preserve"> ש</w:t>
      </w:r>
      <w:r w:rsidRPr="00EE096A">
        <w:rPr>
          <w:rtl/>
        </w:rPr>
        <w:t>ת</w:t>
      </w:r>
      <w:r w:rsidRPr="00EE096A">
        <w:rPr>
          <w:rFonts w:hint="cs"/>
          <w:rtl/>
        </w:rPr>
        <w:t>אפשר</w:t>
      </w:r>
      <w:r w:rsidRPr="00EE096A">
        <w:rPr>
          <w:rtl/>
        </w:rPr>
        <w:t xml:space="preserve"> ל</w:t>
      </w:r>
      <w:r w:rsidRPr="00EE096A">
        <w:rPr>
          <w:rFonts w:hint="cs"/>
          <w:rtl/>
        </w:rPr>
        <w:t>דפדף</w:t>
      </w:r>
      <w:r w:rsidRPr="00EE096A">
        <w:rPr>
          <w:rtl/>
        </w:rPr>
        <w:t xml:space="preserve"> ב</w:t>
      </w:r>
      <w:r w:rsidRPr="00EE096A">
        <w:rPr>
          <w:rFonts w:hint="cs"/>
          <w:rtl/>
        </w:rPr>
        <w:t>מסכי</w:t>
      </w:r>
      <w:r w:rsidRPr="00EE096A">
        <w:rPr>
          <w:rtl/>
        </w:rPr>
        <w:t xml:space="preserve"> ה</w:t>
      </w:r>
      <w:r w:rsidRPr="00EE096A">
        <w:rPr>
          <w:rFonts w:hint="cs"/>
          <w:rtl/>
        </w:rPr>
        <w:t>עזרה</w:t>
      </w:r>
      <w:r w:rsidRPr="00EE096A">
        <w:rPr>
          <w:rtl/>
        </w:rPr>
        <w:t xml:space="preserve"> ד</w:t>
      </w:r>
      <w:r w:rsidRPr="00EE096A">
        <w:rPr>
          <w:rFonts w:hint="cs"/>
          <w:rtl/>
        </w:rPr>
        <w:t>רך</w:t>
      </w:r>
      <w:r w:rsidRPr="00EE096A">
        <w:rPr>
          <w:rtl/>
        </w:rPr>
        <w:t xml:space="preserve"> א</w:t>
      </w:r>
      <w:r w:rsidRPr="00EE096A">
        <w:rPr>
          <w:rFonts w:hint="cs"/>
          <w:rtl/>
        </w:rPr>
        <w:t>ופציה</w:t>
      </w:r>
      <w:r w:rsidRPr="00EE096A">
        <w:rPr>
          <w:rtl/>
        </w:rPr>
        <w:t xml:space="preserve"> ש</w:t>
      </w:r>
      <w:r w:rsidRPr="00EE096A">
        <w:rPr>
          <w:rFonts w:hint="cs"/>
          <w:rtl/>
        </w:rPr>
        <w:t>ל</w:t>
      </w:r>
      <w:r w:rsidRPr="00EE096A">
        <w:rPr>
          <w:rtl/>
        </w:rPr>
        <w:t xml:space="preserve"> ב</w:t>
      </w:r>
      <w:r w:rsidRPr="00EE096A">
        <w:rPr>
          <w:rFonts w:hint="cs"/>
          <w:rtl/>
        </w:rPr>
        <w:t>חירת</w:t>
      </w:r>
      <w:r w:rsidRPr="00EE096A">
        <w:rPr>
          <w:rtl/>
        </w:rPr>
        <w:t xml:space="preserve"> ת</w:t>
      </w:r>
      <w:r w:rsidRPr="00EE096A">
        <w:rPr>
          <w:rFonts w:hint="cs"/>
          <w:rtl/>
        </w:rPr>
        <w:t>וכן</w:t>
      </w:r>
      <w:r w:rsidRPr="00EE096A">
        <w:rPr>
          <w:rtl/>
        </w:rPr>
        <w:t xml:space="preserve"> ה</w:t>
      </w:r>
      <w:r w:rsidRPr="00EE096A">
        <w:rPr>
          <w:rFonts w:hint="cs"/>
          <w:rtl/>
        </w:rPr>
        <w:t>עזר.</w:t>
      </w:r>
    </w:p>
    <w:p w:rsidR="0086347F" w:rsidRPr="00EE096A" w:rsidRDefault="0086347F" w:rsidP="0086347F">
      <w:pPr>
        <w:pStyle w:val="ab"/>
        <w:numPr>
          <w:ilvl w:val="2"/>
          <w:numId w:val="1"/>
        </w:numPr>
        <w:spacing w:line="360" w:lineRule="auto"/>
        <w:ind w:left="1643" w:right="-567" w:hanging="992"/>
        <w:outlineLvl w:val="2"/>
      </w:pPr>
      <w:r w:rsidRPr="00EE096A">
        <w:rPr>
          <w:rtl/>
        </w:rPr>
        <w:t>ה</w:t>
      </w:r>
      <w:r w:rsidRPr="00EE096A">
        <w:rPr>
          <w:rFonts w:hint="cs"/>
          <w:rtl/>
        </w:rPr>
        <w:t>מערכת</w:t>
      </w:r>
      <w:r w:rsidRPr="00EE096A">
        <w:rPr>
          <w:rtl/>
        </w:rPr>
        <w:t xml:space="preserve"> ת</w:t>
      </w:r>
      <w:r w:rsidRPr="00EE096A">
        <w:rPr>
          <w:rFonts w:hint="cs"/>
          <w:rtl/>
        </w:rPr>
        <w:t>כלול</w:t>
      </w:r>
      <w:r w:rsidRPr="00EE096A">
        <w:rPr>
          <w:rtl/>
        </w:rPr>
        <w:t xml:space="preserve"> מ</w:t>
      </w:r>
      <w:r w:rsidRPr="00EE096A">
        <w:rPr>
          <w:rFonts w:hint="cs"/>
          <w:rtl/>
        </w:rPr>
        <w:t>סכי</w:t>
      </w:r>
      <w:r w:rsidRPr="00EE096A">
        <w:rPr>
          <w:rtl/>
        </w:rPr>
        <w:t xml:space="preserve"> ע</w:t>
      </w:r>
      <w:r w:rsidRPr="00EE096A">
        <w:rPr>
          <w:rFonts w:hint="cs"/>
          <w:rtl/>
        </w:rPr>
        <w:t>זרה</w:t>
      </w:r>
      <w:r w:rsidRPr="00EE096A">
        <w:rPr>
          <w:rtl/>
        </w:rPr>
        <w:t xml:space="preserve"> מ</w:t>
      </w:r>
      <w:r w:rsidRPr="00EE096A">
        <w:rPr>
          <w:rFonts w:hint="cs"/>
          <w:rtl/>
        </w:rPr>
        <w:t>פורטים</w:t>
      </w:r>
      <w:r w:rsidRPr="00EE096A">
        <w:rPr>
          <w:rtl/>
        </w:rPr>
        <w:t xml:space="preserve"> מ</w:t>
      </w:r>
      <w:r w:rsidRPr="00EE096A">
        <w:rPr>
          <w:rFonts w:hint="cs"/>
          <w:rtl/>
        </w:rPr>
        <w:t>קוונים</w:t>
      </w:r>
      <w:r w:rsidRPr="00EE096A">
        <w:rPr>
          <w:rtl/>
        </w:rPr>
        <w:t xml:space="preserve"> ה</w:t>
      </w:r>
      <w:r w:rsidRPr="00EE096A">
        <w:rPr>
          <w:rFonts w:hint="cs"/>
          <w:rtl/>
        </w:rPr>
        <w:t>משתייכים</w:t>
      </w:r>
      <w:r w:rsidRPr="00EE096A">
        <w:rPr>
          <w:rtl/>
        </w:rPr>
        <w:t xml:space="preserve"> ל</w:t>
      </w:r>
      <w:r w:rsidRPr="00EE096A">
        <w:rPr>
          <w:rFonts w:hint="cs"/>
          <w:rtl/>
        </w:rPr>
        <w:t>חלון</w:t>
      </w:r>
      <w:r w:rsidRPr="00EE096A">
        <w:rPr>
          <w:rtl/>
        </w:rPr>
        <w:t xml:space="preserve"> ה</w:t>
      </w:r>
      <w:r w:rsidRPr="00EE096A">
        <w:rPr>
          <w:rFonts w:hint="cs"/>
          <w:rtl/>
        </w:rPr>
        <w:t>פועל</w:t>
      </w:r>
      <w:r w:rsidRPr="00EE096A">
        <w:rPr>
          <w:rtl/>
        </w:rPr>
        <w:t xml:space="preserve"> ב</w:t>
      </w:r>
      <w:r w:rsidRPr="00EE096A">
        <w:rPr>
          <w:rFonts w:hint="cs"/>
          <w:rtl/>
        </w:rPr>
        <w:t>אותו</w:t>
      </w:r>
      <w:r w:rsidRPr="00EE096A">
        <w:rPr>
          <w:rtl/>
        </w:rPr>
        <w:t xml:space="preserve"> ע</w:t>
      </w:r>
      <w:r w:rsidRPr="00EE096A">
        <w:rPr>
          <w:rFonts w:hint="cs"/>
          <w:rtl/>
        </w:rPr>
        <w:t xml:space="preserve">ת. </w:t>
      </w:r>
    </w:p>
    <w:p w:rsidR="0086347F" w:rsidRPr="00EE096A" w:rsidRDefault="0086347F" w:rsidP="0086347F">
      <w:pPr>
        <w:pStyle w:val="ab"/>
        <w:numPr>
          <w:ilvl w:val="2"/>
          <w:numId w:val="1"/>
        </w:numPr>
        <w:spacing w:line="360" w:lineRule="auto"/>
        <w:ind w:left="1643" w:right="-567" w:hanging="992"/>
        <w:outlineLvl w:val="2"/>
        <w:rPr>
          <w:rtl/>
        </w:rPr>
      </w:pPr>
      <w:r w:rsidRPr="00EE096A">
        <w:rPr>
          <w:rtl/>
        </w:rPr>
        <w:t>כ</w:t>
      </w:r>
      <w:r w:rsidRPr="00EE096A">
        <w:rPr>
          <w:rFonts w:hint="cs"/>
          <w:rtl/>
        </w:rPr>
        <w:t>ל התוכנות הרצות במקביל יעבדו מול המשתמש בצורה ש</w:t>
      </w:r>
      <w:r w:rsidRPr="00EE096A">
        <w:rPr>
          <w:rtl/>
        </w:rPr>
        <w:t>ל</w:t>
      </w:r>
      <w:r w:rsidRPr="00EE096A">
        <w:rPr>
          <w:rFonts w:hint="cs"/>
          <w:rtl/>
        </w:rPr>
        <w:t xml:space="preserve"> שאלות ותשובות כאשר תמיד יוצגו למפעיל האפשרויות הפתוחות בפניו. </w:t>
      </w:r>
    </w:p>
    <w:p w:rsidR="0086347F" w:rsidRPr="00EE096A" w:rsidRDefault="0086347F" w:rsidP="0086347F">
      <w:pPr>
        <w:pStyle w:val="ab"/>
        <w:numPr>
          <w:ilvl w:val="2"/>
          <w:numId w:val="1"/>
        </w:numPr>
        <w:spacing w:line="360" w:lineRule="auto"/>
        <w:ind w:left="1643" w:right="-567" w:hanging="992"/>
        <w:outlineLvl w:val="2"/>
        <w:rPr>
          <w:rtl/>
        </w:rPr>
      </w:pPr>
      <w:r w:rsidRPr="00EE096A">
        <w:rPr>
          <w:rFonts w:hint="cs"/>
          <w:rtl/>
        </w:rPr>
        <w:t>מפעיל</w:t>
      </w:r>
      <w:r w:rsidRPr="00EE096A">
        <w:rPr>
          <w:rtl/>
        </w:rPr>
        <w:t>י ה</w:t>
      </w:r>
      <w:r w:rsidRPr="00EE096A">
        <w:rPr>
          <w:rFonts w:hint="cs"/>
          <w:rtl/>
        </w:rPr>
        <w:t>מערכת</w:t>
      </w:r>
      <w:r w:rsidRPr="00EE096A">
        <w:rPr>
          <w:rtl/>
        </w:rPr>
        <w:t xml:space="preserve"> ל</w:t>
      </w:r>
      <w:r w:rsidRPr="00EE096A">
        <w:rPr>
          <w:rFonts w:hint="cs"/>
          <w:rtl/>
        </w:rPr>
        <w:t>א</w:t>
      </w:r>
      <w:r w:rsidRPr="00EE096A">
        <w:rPr>
          <w:rtl/>
        </w:rPr>
        <w:t xml:space="preserve"> י</w:t>
      </w:r>
      <w:r w:rsidRPr="00EE096A">
        <w:rPr>
          <w:rFonts w:hint="cs"/>
          <w:rtl/>
        </w:rPr>
        <w:t>היו</w:t>
      </w:r>
      <w:r w:rsidRPr="00EE096A">
        <w:rPr>
          <w:rtl/>
        </w:rPr>
        <w:t xml:space="preserve"> ת</w:t>
      </w:r>
      <w:r w:rsidRPr="00EE096A">
        <w:rPr>
          <w:rFonts w:hint="cs"/>
          <w:rtl/>
        </w:rPr>
        <w:t>לויים</w:t>
      </w:r>
      <w:r w:rsidRPr="00EE096A">
        <w:rPr>
          <w:rtl/>
        </w:rPr>
        <w:t xml:space="preserve"> ב</w:t>
      </w:r>
      <w:r w:rsidRPr="00EE096A">
        <w:rPr>
          <w:rFonts w:hint="cs"/>
          <w:rtl/>
        </w:rPr>
        <w:t>ספרות</w:t>
      </w:r>
      <w:r w:rsidRPr="00EE096A">
        <w:rPr>
          <w:rtl/>
        </w:rPr>
        <w:t xml:space="preserve"> ת</w:t>
      </w:r>
      <w:r w:rsidRPr="00EE096A">
        <w:rPr>
          <w:rFonts w:hint="cs"/>
          <w:rtl/>
        </w:rPr>
        <w:t>מיכה</w:t>
      </w:r>
      <w:r w:rsidRPr="00EE096A">
        <w:rPr>
          <w:rtl/>
        </w:rPr>
        <w:t xml:space="preserve"> ע</w:t>
      </w:r>
      <w:r w:rsidRPr="00EE096A">
        <w:rPr>
          <w:rFonts w:hint="cs"/>
          <w:rtl/>
        </w:rPr>
        <w:t>ל</w:t>
      </w:r>
      <w:r w:rsidRPr="00EE096A">
        <w:rPr>
          <w:rtl/>
        </w:rPr>
        <w:t xml:space="preserve"> מ</w:t>
      </w:r>
      <w:r w:rsidRPr="00EE096A">
        <w:rPr>
          <w:rFonts w:hint="cs"/>
          <w:rtl/>
        </w:rPr>
        <w:t>נת</w:t>
      </w:r>
      <w:r w:rsidRPr="00EE096A">
        <w:rPr>
          <w:rtl/>
        </w:rPr>
        <w:t xml:space="preserve"> ל</w:t>
      </w:r>
      <w:r w:rsidRPr="00EE096A">
        <w:rPr>
          <w:rFonts w:hint="cs"/>
          <w:rtl/>
        </w:rPr>
        <w:t>הבין</w:t>
      </w:r>
      <w:r w:rsidRPr="00EE096A">
        <w:rPr>
          <w:rtl/>
        </w:rPr>
        <w:t xml:space="preserve"> א</w:t>
      </w:r>
      <w:r w:rsidRPr="00EE096A">
        <w:rPr>
          <w:rFonts w:hint="cs"/>
          <w:rtl/>
        </w:rPr>
        <w:t>ת</w:t>
      </w:r>
      <w:r w:rsidRPr="00EE096A">
        <w:rPr>
          <w:rtl/>
        </w:rPr>
        <w:t xml:space="preserve"> ת</w:t>
      </w:r>
      <w:r w:rsidRPr="00EE096A">
        <w:rPr>
          <w:rFonts w:hint="cs"/>
          <w:rtl/>
        </w:rPr>
        <w:t>פקוד</w:t>
      </w:r>
      <w:r w:rsidRPr="00EE096A">
        <w:rPr>
          <w:rtl/>
        </w:rPr>
        <w:t xml:space="preserve"> ה</w:t>
      </w:r>
      <w:r w:rsidRPr="00EE096A">
        <w:rPr>
          <w:rFonts w:hint="cs"/>
          <w:rtl/>
        </w:rPr>
        <w:t>תוכנה</w:t>
      </w:r>
      <w:r w:rsidRPr="00EE096A">
        <w:rPr>
          <w:rtl/>
        </w:rPr>
        <w:t>.</w:t>
      </w:r>
    </w:p>
    <w:p w:rsidR="0086347F" w:rsidRPr="00EE096A" w:rsidRDefault="0086347F" w:rsidP="0086347F">
      <w:pPr>
        <w:pStyle w:val="ab"/>
        <w:numPr>
          <w:ilvl w:val="2"/>
          <w:numId w:val="1"/>
        </w:numPr>
        <w:spacing w:line="360" w:lineRule="auto"/>
        <w:ind w:left="1643" w:right="-567" w:hanging="992"/>
        <w:outlineLvl w:val="2"/>
        <w:rPr>
          <w:rtl/>
        </w:rPr>
      </w:pPr>
      <w:r w:rsidRPr="00EE096A">
        <w:rPr>
          <w:rFonts w:hint="cs"/>
          <w:rtl/>
        </w:rPr>
        <w:t>הוראות פעילות למפעיל ניתן יהיה להוסיף, למחוק ולעדכן בכל עת בצורה פשוטה ובאופן ממודר לפי רמת הרשאת הכניסה למערכת.</w:t>
      </w:r>
    </w:p>
    <w:p w:rsidR="0086347F" w:rsidRPr="00EE096A" w:rsidRDefault="0086347F" w:rsidP="0086347F">
      <w:pPr>
        <w:pStyle w:val="ab"/>
        <w:numPr>
          <w:ilvl w:val="2"/>
          <w:numId w:val="1"/>
        </w:numPr>
        <w:spacing w:line="360" w:lineRule="auto"/>
        <w:ind w:left="1643" w:right="-567" w:hanging="992"/>
        <w:outlineLvl w:val="2"/>
        <w:rPr>
          <w:rtl/>
        </w:rPr>
      </w:pPr>
      <w:r w:rsidRPr="00EE096A">
        <w:rPr>
          <w:rtl/>
        </w:rPr>
        <w:t>נ</w:t>
      </w:r>
      <w:r w:rsidRPr="00EE096A">
        <w:rPr>
          <w:rFonts w:hint="cs"/>
          <w:rtl/>
        </w:rPr>
        <w:t>ידרש</w:t>
      </w:r>
      <w:r w:rsidRPr="00EE096A">
        <w:rPr>
          <w:rtl/>
        </w:rPr>
        <w:t xml:space="preserve"> ל</w:t>
      </w:r>
      <w:r w:rsidRPr="00EE096A">
        <w:rPr>
          <w:rFonts w:hint="cs"/>
          <w:rtl/>
        </w:rPr>
        <w:t>ספק</w:t>
      </w:r>
      <w:r w:rsidRPr="00EE096A">
        <w:rPr>
          <w:rtl/>
        </w:rPr>
        <w:t xml:space="preserve"> מ</w:t>
      </w:r>
      <w:r w:rsidRPr="00EE096A">
        <w:rPr>
          <w:rFonts w:hint="cs"/>
          <w:rtl/>
        </w:rPr>
        <w:t>קש "</w:t>
      </w:r>
      <w:r w:rsidRPr="00EE096A">
        <w:rPr>
          <w:rtl/>
        </w:rPr>
        <w:t>ה</w:t>
      </w:r>
      <w:r w:rsidRPr="00EE096A">
        <w:rPr>
          <w:rFonts w:hint="cs"/>
          <w:rtl/>
        </w:rPr>
        <w:t>דפס</w:t>
      </w:r>
      <w:r w:rsidRPr="00EE096A">
        <w:rPr>
          <w:rtl/>
        </w:rPr>
        <w:t xml:space="preserve"> מ</w:t>
      </w:r>
      <w:r w:rsidRPr="00EE096A">
        <w:rPr>
          <w:rFonts w:hint="cs"/>
          <w:rtl/>
        </w:rPr>
        <w:t>סך"</w:t>
      </w:r>
      <w:r w:rsidRPr="00EE096A">
        <w:rPr>
          <w:rtl/>
        </w:rPr>
        <w:t xml:space="preserve"> ל</w:t>
      </w:r>
      <w:r w:rsidRPr="00EE096A">
        <w:rPr>
          <w:rFonts w:hint="cs"/>
          <w:rtl/>
        </w:rPr>
        <w:t>כל</w:t>
      </w:r>
      <w:r w:rsidRPr="00EE096A">
        <w:rPr>
          <w:rtl/>
        </w:rPr>
        <w:t xml:space="preserve"> ה</w:t>
      </w:r>
      <w:r w:rsidRPr="00EE096A">
        <w:rPr>
          <w:rFonts w:hint="cs"/>
          <w:rtl/>
        </w:rPr>
        <w:t>מסכים, מותנה</w:t>
      </w:r>
      <w:r w:rsidRPr="00EE096A">
        <w:rPr>
          <w:rtl/>
        </w:rPr>
        <w:t xml:space="preserve"> ב</w:t>
      </w:r>
      <w:r w:rsidRPr="00EE096A">
        <w:rPr>
          <w:rFonts w:hint="cs"/>
          <w:rtl/>
        </w:rPr>
        <w:t>אישורי</w:t>
      </w:r>
      <w:r w:rsidRPr="00EE096A">
        <w:rPr>
          <w:rtl/>
        </w:rPr>
        <w:t xml:space="preserve"> מ</w:t>
      </w:r>
      <w:r w:rsidRPr="00EE096A">
        <w:rPr>
          <w:rFonts w:hint="cs"/>
          <w:rtl/>
        </w:rPr>
        <w:t>פעיל</w:t>
      </w:r>
      <w:r w:rsidRPr="00EE096A">
        <w:rPr>
          <w:rtl/>
        </w:rPr>
        <w:t xml:space="preserve"> מ</w:t>
      </w:r>
      <w:r w:rsidRPr="00EE096A">
        <w:rPr>
          <w:rFonts w:hint="cs"/>
          <w:rtl/>
        </w:rPr>
        <w:t>סוים, ושיאפשר</w:t>
      </w:r>
      <w:r w:rsidRPr="00EE096A">
        <w:rPr>
          <w:rtl/>
        </w:rPr>
        <w:t xml:space="preserve"> ה</w:t>
      </w:r>
      <w:r w:rsidRPr="00EE096A">
        <w:rPr>
          <w:rFonts w:hint="cs"/>
          <w:rtl/>
        </w:rPr>
        <w:t>דפסה</w:t>
      </w:r>
      <w:r w:rsidRPr="00EE096A">
        <w:rPr>
          <w:rtl/>
        </w:rPr>
        <w:t xml:space="preserve"> ש</w:t>
      </w:r>
      <w:r w:rsidRPr="00EE096A">
        <w:rPr>
          <w:rFonts w:hint="cs"/>
          <w:rtl/>
        </w:rPr>
        <w:t>ל</w:t>
      </w:r>
      <w:r w:rsidRPr="00EE096A">
        <w:rPr>
          <w:rtl/>
        </w:rPr>
        <w:t xml:space="preserve"> ה</w:t>
      </w:r>
      <w:r w:rsidRPr="00EE096A">
        <w:rPr>
          <w:rFonts w:hint="cs"/>
          <w:rtl/>
        </w:rPr>
        <w:t>אינפורמציה</w:t>
      </w:r>
      <w:r w:rsidRPr="00EE096A">
        <w:rPr>
          <w:rtl/>
        </w:rPr>
        <w:t xml:space="preserve"> ה</w:t>
      </w:r>
      <w:r w:rsidRPr="00EE096A">
        <w:rPr>
          <w:rFonts w:hint="cs"/>
          <w:rtl/>
        </w:rPr>
        <w:t>מוצגת</w:t>
      </w:r>
      <w:r w:rsidRPr="00EE096A">
        <w:rPr>
          <w:rtl/>
        </w:rPr>
        <w:t xml:space="preserve"> ב</w:t>
      </w:r>
      <w:r w:rsidRPr="00EE096A">
        <w:rPr>
          <w:rFonts w:hint="cs"/>
          <w:rtl/>
        </w:rPr>
        <w:t>אותו</w:t>
      </w:r>
      <w:r w:rsidRPr="00EE096A">
        <w:rPr>
          <w:rtl/>
        </w:rPr>
        <w:t xml:space="preserve"> ע</w:t>
      </w:r>
      <w:r w:rsidRPr="00EE096A">
        <w:rPr>
          <w:rFonts w:hint="cs"/>
          <w:rtl/>
        </w:rPr>
        <w:t>ת</w:t>
      </w:r>
      <w:r w:rsidRPr="00EE096A">
        <w:rPr>
          <w:rtl/>
        </w:rPr>
        <w:t xml:space="preserve"> ע</w:t>
      </w:r>
      <w:r w:rsidRPr="00EE096A">
        <w:rPr>
          <w:rFonts w:hint="cs"/>
          <w:rtl/>
        </w:rPr>
        <w:t>ל</w:t>
      </w:r>
      <w:r w:rsidRPr="00EE096A">
        <w:rPr>
          <w:rtl/>
        </w:rPr>
        <w:t xml:space="preserve"> ה</w:t>
      </w:r>
      <w:r w:rsidRPr="00EE096A">
        <w:rPr>
          <w:rFonts w:hint="cs"/>
          <w:rtl/>
        </w:rPr>
        <w:t>מסך</w:t>
      </w:r>
      <w:r w:rsidRPr="00EE096A">
        <w:rPr>
          <w:rtl/>
        </w:rPr>
        <w:t>.</w:t>
      </w:r>
    </w:p>
    <w:p w:rsidR="0086347F" w:rsidRPr="00EE096A" w:rsidRDefault="0086347F" w:rsidP="0086347F">
      <w:pPr>
        <w:pStyle w:val="ab"/>
        <w:numPr>
          <w:ilvl w:val="2"/>
          <w:numId w:val="1"/>
        </w:numPr>
        <w:spacing w:line="360" w:lineRule="auto"/>
        <w:ind w:left="1643" w:right="-567" w:hanging="992"/>
        <w:outlineLvl w:val="2"/>
        <w:rPr>
          <w:rtl/>
        </w:rPr>
      </w:pPr>
      <w:r w:rsidRPr="00EE096A">
        <w:rPr>
          <w:rtl/>
        </w:rPr>
        <w:t>ת</w:t>
      </w:r>
      <w:r w:rsidRPr="00EE096A">
        <w:rPr>
          <w:rFonts w:hint="cs"/>
          <w:rtl/>
        </w:rPr>
        <w:t>מיד</w:t>
      </w:r>
      <w:r w:rsidRPr="00EE096A">
        <w:rPr>
          <w:rtl/>
        </w:rPr>
        <w:t xml:space="preserve"> י</w:t>
      </w:r>
      <w:r w:rsidRPr="00EE096A">
        <w:rPr>
          <w:rFonts w:hint="cs"/>
          <w:rtl/>
        </w:rPr>
        <w:t>וצגו</w:t>
      </w:r>
      <w:r w:rsidRPr="00EE096A">
        <w:rPr>
          <w:rtl/>
        </w:rPr>
        <w:t xml:space="preserve"> ע</w:t>
      </w:r>
      <w:r w:rsidRPr="00EE096A">
        <w:rPr>
          <w:rFonts w:hint="cs"/>
          <w:rtl/>
        </w:rPr>
        <w:t>ל</w:t>
      </w:r>
      <w:r w:rsidRPr="00EE096A">
        <w:rPr>
          <w:rtl/>
        </w:rPr>
        <w:t xml:space="preserve"> ה</w:t>
      </w:r>
      <w:r w:rsidRPr="00EE096A">
        <w:rPr>
          <w:rFonts w:hint="cs"/>
          <w:rtl/>
        </w:rPr>
        <w:t>מסך</w:t>
      </w:r>
      <w:r w:rsidRPr="00EE096A">
        <w:rPr>
          <w:rtl/>
        </w:rPr>
        <w:t xml:space="preserve"> ש</w:t>
      </w:r>
      <w:r w:rsidRPr="00EE096A">
        <w:rPr>
          <w:rFonts w:hint="cs"/>
          <w:rtl/>
        </w:rPr>
        <w:t>עה (כולל דקות ושניות)</w:t>
      </w:r>
      <w:r w:rsidRPr="00EE096A">
        <w:rPr>
          <w:rtl/>
        </w:rPr>
        <w:t xml:space="preserve"> ו</w:t>
      </w:r>
      <w:r w:rsidRPr="00EE096A">
        <w:rPr>
          <w:rFonts w:hint="cs"/>
          <w:rtl/>
        </w:rPr>
        <w:t>תאריך</w:t>
      </w:r>
      <w:r w:rsidRPr="00EE096A">
        <w:rPr>
          <w:rtl/>
        </w:rPr>
        <w:t xml:space="preserve"> י</w:t>
      </w:r>
      <w:r w:rsidRPr="00EE096A">
        <w:rPr>
          <w:rFonts w:hint="cs"/>
          <w:rtl/>
        </w:rPr>
        <w:t>חד</w:t>
      </w:r>
      <w:r w:rsidRPr="00EE096A">
        <w:rPr>
          <w:rtl/>
        </w:rPr>
        <w:t xml:space="preserve"> ע</w:t>
      </w:r>
      <w:r w:rsidRPr="00EE096A">
        <w:rPr>
          <w:rFonts w:hint="cs"/>
          <w:rtl/>
        </w:rPr>
        <w:t>ם</w:t>
      </w:r>
      <w:r w:rsidRPr="00EE096A">
        <w:rPr>
          <w:rtl/>
        </w:rPr>
        <w:t xml:space="preserve"> ה</w:t>
      </w:r>
      <w:r w:rsidRPr="00EE096A">
        <w:rPr>
          <w:rFonts w:hint="cs"/>
          <w:rtl/>
        </w:rPr>
        <w:t>אינפורמציה</w:t>
      </w:r>
      <w:r w:rsidRPr="00EE096A">
        <w:rPr>
          <w:rtl/>
        </w:rPr>
        <w:t xml:space="preserve"> ה</w:t>
      </w:r>
      <w:r w:rsidRPr="00EE096A">
        <w:rPr>
          <w:rFonts w:hint="cs"/>
          <w:rtl/>
        </w:rPr>
        <w:t>מתייחסת</w:t>
      </w:r>
      <w:r w:rsidRPr="00EE096A">
        <w:rPr>
          <w:rtl/>
        </w:rPr>
        <w:t xml:space="preserve"> ל</w:t>
      </w:r>
      <w:r w:rsidRPr="00EE096A">
        <w:rPr>
          <w:rFonts w:hint="cs"/>
          <w:rtl/>
        </w:rPr>
        <w:t>כמות, ס</w:t>
      </w:r>
      <w:r w:rsidRPr="00EE096A">
        <w:rPr>
          <w:rtl/>
        </w:rPr>
        <w:t>ד</w:t>
      </w:r>
      <w:r w:rsidRPr="00EE096A">
        <w:rPr>
          <w:rFonts w:hint="cs"/>
          <w:rtl/>
        </w:rPr>
        <w:t xml:space="preserve">ר </w:t>
      </w:r>
      <w:r w:rsidRPr="00EE096A">
        <w:rPr>
          <w:rtl/>
        </w:rPr>
        <w:t>ע</w:t>
      </w:r>
      <w:r w:rsidRPr="00EE096A">
        <w:rPr>
          <w:rFonts w:hint="cs"/>
          <w:rtl/>
        </w:rPr>
        <w:t>דיפות וסטאטו</w:t>
      </w:r>
      <w:r w:rsidRPr="00EE096A">
        <w:rPr>
          <w:rFonts w:hint="eastAsia"/>
          <w:rtl/>
        </w:rPr>
        <w:t>ס</w:t>
      </w:r>
      <w:r w:rsidRPr="00EE096A">
        <w:rPr>
          <w:rtl/>
        </w:rPr>
        <w:t xml:space="preserve"> ה</w:t>
      </w:r>
      <w:r w:rsidRPr="00EE096A">
        <w:rPr>
          <w:rFonts w:hint="cs"/>
          <w:rtl/>
        </w:rPr>
        <w:t>שוטפים</w:t>
      </w:r>
      <w:r w:rsidRPr="00EE096A">
        <w:rPr>
          <w:rtl/>
        </w:rPr>
        <w:t xml:space="preserve"> ש</w:t>
      </w:r>
      <w:r w:rsidRPr="00EE096A">
        <w:rPr>
          <w:rFonts w:hint="cs"/>
          <w:rtl/>
        </w:rPr>
        <w:t>ל</w:t>
      </w:r>
      <w:r w:rsidRPr="00EE096A">
        <w:rPr>
          <w:rtl/>
        </w:rPr>
        <w:t xml:space="preserve"> כ</w:t>
      </w:r>
      <w:r w:rsidRPr="00EE096A">
        <w:rPr>
          <w:rFonts w:hint="cs"/>
          <w:rtl/>
        </w:rPr>
        <w:t>ל</w:t>
      </w:r>
      <w:r w:rsidRPr="00EE096A">
        <w:rPr>
          <w:rtl/>
        </w:rPr>
        <w:t xml:space="preserve"> א</w:t>
      </w:r>
      <w:r w:rsidRPr="00EE096A">
        <w:rPr>
          <w:rFonts w:hint="cs"/>
          <w:rtl/>
        </w:rPr>
        <w:t>זעקה. כמו</w:t>
      </w:r>
      <w:r w:rsidRPr="00EE096A">
        <w:rPr>
          <w:rtl/>
        </w:rPr>
        <w:t xml:space="preserve"> כ</w:t>
      </w:r>
      <w:r w:rsidRPr="00EE096A">
        <w:rPr>
          <w:rFonts w:hint="cs"/>
          <w:rtl/>
        </w:rPr>
        <w:t>ן, שם</w:t>
      </w:r>
      <w:r w:rsidRPr="00EE096A">
        <w:rPr>
          <w:rtl/>
        </w:rPr>
        <w:t xml:space="preserve"> ה</w:t>
      </w:r>
      <w:r w:rsidRPr="00EE096A">
        <w:rPr>
          <w:rFonts w:hint="cs"/>
          <w:rtl/>
        </w:rPr>
        <w:t>מפעיל</w:t>
      </w:r>
      <w:r w:rsidRPr="00EE096A">
        <w:rPr>
          <w:rtl/>
        </w:rPr>
        <w:t xml:space="preserve"> י</w:t>
      </w:r>
      <w:r w:rsidRPr="00EE096A">
        <w:rPr>
          <w:rFonts w:hint="cs"/>
          <w:rtl/>
        </w:rPr>
        <w:t>וצג</w:t>
      </w:r>
      <w:r w:rsidRPr="00EE096A">
        <w:rPr>
          <w:rtl/>
        </w:rPr>
        <w:t xml:space="preserve"> ג</w:t>
      </w:r>
      <w:r w:rsidRPr="00EE096A">
        <w:rPr>
          <w:rFonts w:hint="cs"/>
          <w:rtl/>
        </w:rPr>
        <w:t>ם</w:t>
      </w:r>
      <w:r w:rsidRPr="00EE096A">
        <w:rPr>
          <w:rtl/>
        </w:rPr>
        <w:t xml:space="preserve"> ה</w:t>
      </w:r>
      <w:r w:rsidRPr="00EE096A">
        <w:rPr>
          <w:rFonts w:hint="cs"/>
          <w:rtl/>
        </w:rPr>
        <w:t>וא</w:t>
      </w:r>
      <w:r w:rsidRPr="00EE096A">
        <w:rPr>
          <w:rtl/>
        </w:rPr>
        <w:t xml:space="preserve"> כ</w:t>
      </w:r>
      <w:r w:rsidRPr="00EE096A">
        <w:rPr>
          <w:rFonts w:hint="cs"/>
          <w:rtl/>
        </w:rPr>
        <w:t>ל זמן</w:t>
      </w:r>
      <w:r w:rsidRPr="00EE096A">
        <w:rPr>
          <w:rtl/>
        </w:rPr>
        <w:t xml:space="preserve"> ש</w:t>
      </w:r>
      <w:r w:rsidRPr="00EE096A">
        <w:rPr>
          <w:rFonts w:hint="cs"/>
          <w:rtl/>
        </w:rPr>
        <w:t>הוא</w:t>
      </w:r>
      <w:r w:rsidRPr="00EE096A">
        <w:rPr>
          <w:rtl/>
        </w:rPr>
        <w:t xml:space="preserve"> מ</w:t>
      </w:r>
      <w:r w:rsidRPr="00EE096A">
        <w:rPr>
          <w:rFonts w:hint="cs"/>
          <w:rtl/>
        </w:rPr>
        <w:t>חובר</w:t>
      </w:r>
      <w:r w:rsidRPr="00EE096A">
        <w:rPr>
          <w:rtl/>
        </w:rPr>
        <w:t xml:space="preserve"> ל</w:t>
      </w:r>
      <w:r w:rsidRPr="00EE096A">
        <w:rPr>
          <w:rFonts w:hint="cs"/>
          <w:rtl/>
        </w:rPr>
        <w:t>מערכת</w:t>
      </w:r>
      <w:r w:rsidRPr="00EE096A">
        <w:rPr>
          <w:rtl/>
        </w:rPr>
        <w:t>.</w:t>
      </w:r>
    </w:p>
    <w:p w:rsidR="0086347F" w:rsidRPr="00EE096A" w:rsidRDefault="0086347F" w:rsidP="0086347F">
      <w:pPr>
        <w:pStyle w:val="ab"/>
        <w:numPr>
          <w:ilvl w:val="2"/>
          <w:numId w:val="1"/>
        </w:numPr>
        <w:spacing w:line="360" w:lineRule="auto"/>
        <w:ind w:left="1643" w:right="-567" w:hanging="992"/>
        <w:outlineLvl w:val="2"/>
        <w:rPr>
          <w:rtl/>
        </w:rPr>
      </w:pPr>
      <w:r w:rsidRPr="00EE096A">
        <w:rPr>
          <w:rFonts w:hint="cs"/>
          <w:rtl/>
        </w:rPr>
        <w:t>למפעיל תהיה יכולת ארגון והתאמה של שולחן העבודה וממשק המפעיל בכפוף לפעולות להן הוא מורשה.</w:t>
      </w:r>
    </w:p>
    <w:p w:rsidR="0086347F" w:rsidRPr="00EE096A" w:rsidRDefault="0086347F" w:rsidP="0086347F">
      <w:pPr>
        <w:pStyle w:val="ab"/>
        <w:numPr>
          <w:ilvl w:val="2"/>
          <w:numId w:val="1"/>
        </w:numPr>
        <w:spacing w:line="360" w:lineRule="auto"/>
        <w:ind w:left="1643" w:right="-567" w:hanging="992"/>
        <w:outlineLvl w:val="2"/>
      </w:pPr>
      <w:r w:rsidRPr="00EE096A">
        <w:rPr>
          <w:rFonts w:hint="cs"/>
          <w:rtl/>
        </w:rPr>
        <w:t>הפעלת פעולות הקשורות לאובייקטים על המסך תבוצע באמצעות תפריט לאובייקט.</w:t>
      </w:r>
    </w:p>
    <w:p w:rsidR="0086347F" w:rsidRPr="00EE096A" w:rsidRDefault="0086347F" w:rsidP="0086347F">
      <w:pPr>
        <w:bidi w:val="0"/>
      </w:pPr>
      <w:bookmarkStart w:id="2812" w:name="_Toc355018178"/>
      <w:r w:rsidRPr="00EE096A">
        <w:rPr>
          <w:rtl/>
        </w:rPr>
        <w:br w:type="page"/>
      </w:r>
    </w:p>
    <w:p w:rsidR="0086347F" w:rsidRPr="00EE096A" w:rsidRDefault="0086347F" w:rsidP="0086347F">
      <w:pPr>
        <w:pStyle w:val="ab"/>
        <w:numPr>
          <w:ilvl w:val="1"/>
          <w:numId w:val="1"/>
        </w:numPr>
        <w:spacing w:line="360" w:lineRule="auto"/>
        <w:ind w:left="651" w:hanging="709"/>
        <w:outlineLvl w:val="1"/>
        <w:rPr>
          <w:u w:val="single"/>
        </w:rPr>
      </w:pPr>
      <w:bookmarkStart w:id="2813" w:name="_Toc390071441"/>
      <w:bookmarkStart w:id="2814" w:name="_Toc391226137"/>
      <w:r w:rsidRPr="00EE096A">
        <w:rPr>
          <w:rFonts w:hint="cs"/>
          <w:u w:val="single"/>
          <w:rtl/>
        </w:rPr>
        <w:lastRenderedPageBreak/>
        <w:t>מחולל מצבים</w:t>
      </w:r>
      <w:bookmarkEnd w:id="2812"/>
      <w:bookmarkEnd w:id="2813"/>
      <w:bookmarkEnd w:id="2814"/>
    </w:p>
    <w:p w:rsidR="0086347F" w:rsidRPr="00EE096A" w:rsidRDefault="0086347F" w:rsidP="0086347F">
      <w:pPr>
        <w:pStyle w:val="ab"/>
        <w:numPr>
          <w:ilvl w:val="2"/>
          <w:numId w:val="1"/>
        </w:numPr>
        <w:spacing w:line="360" w:lineRule="auto"/>
        <w:ind w:left="1643" w:right="-567" w:hanging="992"/>
        <w:outlineLvl w:val="2"/>
        <w:rPr>
          <w:rtl/>
        </w:rPr>
      </w:pPr>
      <w:r w:rsidRPr="00EE096A">
        <w:rPr>
          <w:rFonts w:hint="cs"/>
          <w:rtl/>
        </w:rPr>
        <w:t>ה</w:t>
      </w:r>
      <w:r w:rsidRPr="00EE096A">
        <w:rPr>
          <w:rtl/>
        </w:rPr>
        <w:t xml:space="preserve">מערכת מאפשרת ניהול </w:t>
      </w:r>
      <w:r w:rsidRPr="00EE096A">
        <w:rPr>
          <w:rFonts w:hint="cs"/>
          <w:rtl/>
        </w:rPr>
        <w:t xml:space="preserve"> מידע של הארגון כולל הנחיות למפעיל בעת אירוע. על בסיס ספר הנהלים אשר ייכת</w:t>
      </w:r>
      <w:r w:rsidRPr="00EE096A">
        <w:rPr>
          <w:rFonts w:hint="eastAsia"/>
          <w:rtl/>
        </w:rPr>
        <w:t>ב</w:t>
      </w:r>
      <w:r w:rsidRPr="00EE096A">
        <w:rPr>
          <w:rtl/>
        </w:rPr>
        <w:t xml:space="preserve"> ויער</w:t>
      </w:r>
      <w:r w:rsidRPr="00EE096A">
        <w:rPr>
          <w:rFonts w:hint="cs"/>
          <w:rtl/>
        </w:rPr>
        <w:t>ך</w:t>
      </w:r>
      <w:r w:rsidRPr="00EE096A">
        <w:rPr>
          <w:rtl/>
        </w:rPr>
        <w:t xml:space="preserve"> בידי </w:t>
      </w:r>
      <w:r w:rsidR="00F407A0">
        <w:rPr>
          <w:rtl/>
        </w:rPr>
        <w:t>המזמין</w:t>
      </w:r>
      <w:r w:rsidRPr="00EE096A">
        <w:rPr>
          <w:rtl/>
        </w:rPr>
        <w:t xml:space="preserve"> בפורמט מוסכם.</w:t>
      </w:r>
    </w:p>
    <w:p w:rsidR="0086347F" w:rsidRPr="00EE096A" w:rsidRDefault="0086347F" w:rsidP="0086347F">
      <w:pPr>
        <w:pStyle w:val="ab"/>
        <w:numPr>
          <w:ilvl w:val="2"/>
          <w:numId w:val="1"/>
        </w:numPr>
        <w:spacing w:line="360" w:lineRule="auto"/>
        <w:ind w:left="1643" w:right="-567" w:hanging="992"/>
        <w:outlineLvl w:val="2"/>
      </w:pPr>
      <w:r w:rsidRPr="00EE096A">
        <w:rPr>
          <w:rtl/>
        </w:rPr>
        <w:t xml:space="preserve">בעת אירוע יוקפץ אוטומטית הנוהל כאשר המפעיל יוכל לקרוא את ההנחיות וכן לפעול בהתאם לפעולות המצוינות בנוהל. </w:t>
      </w:r>
    </w:p>
    <w:p w:rsidR="0086347F" w:rsidRPr="00EE096A" w:rsidRDefault="0086347F" w:rsidP="0086347F">
      <w:pPr>
        <w:pStyle w:val="ab"/>
        <w:numPr>
          <w:ilvl w:val="2"/>
          <w:numId w:val="1"/>
        </w:numPr>
        <w:spacing w:line="360" w:lineRule="auto"/>
        <w:ind w:left="1643" w:right="-567" w:hanging="992"/>
        <w:outlineLvl w:val="2"/>
        <w:rPr>
          <w:rtl/>
        </w:rPr>
      </w:pPr>
      <w:r w:rsidRPr="00EE096A">
        <w:rPr>
          <w:rtl/>
        </w:rPr>
        <w:t xml:space="preserve">בנוסף לביצוע ההנחיות יוכל המפעיל לבצע פעולות המקושרות </w:t>
      </w:r>
      <w:r w:rsidRPr="00EE096A">
        <w:rPr>
          <w:rFonts w:hint="cs"/>
          <w:rtl/>
        </w:rPr>
        <w:t>לאירוע</w:t>
      </w:r>
      <w:r w:rsidRPr="00EE096A">
        <w:rPr>
          <w:rtl/>
        </w:rPr>
        <w:t xml:space="preserve">. </w:t>
      </w:r>
    </w:p>
    <w:p w:rsidR="0086347F" w:rsidRPr="00EE096A" w:rsidRDefault="0086347F" w:rsidP="0086347F">
      <w:pPr>
        <w:pStyle w:val="ab"/>
        <w:numPr>
          <w:ilvl w:val="2"/>
          <w:numId w:val="1"/>
        </w:numPr>
        <w:spacing w:line="360" w:lineRule="auto"/>
        <w:ind w:left="1643" w:right="-567" w:hanging="992"/>
        <w:outlineLvl w:val="2"/>
        <w:rPr>
          <w:rtl/>
        </w:rPr>
      </w:pPr>
      <w:r w:rsidRPr="00EE096A">
        <w:rPr>
          <w:rtl/>
        </w:rPr>
        <w:t>ניתן יהיה לעקוב אחר הפעולות שבוצעו על ידי המפעיל ביומן האירועים.</w:t>
      </w:r>
    </w:p>
    <w:p w:rsidR="0086347F" w:rsidRPr="00EE096A" w:rsidRDefault="0086347F" w:rsidP="0086347F">
      <w:pPr>
        <w:pStyle w:val="ab"/>
        <w:numPr>
          <w:ilvl w:val="2"/>
          <w:numId w:val="1"/>
        </w:numPr>
        <w:spacing w:line="360" w:lineRule="auto"/>
        <w:ind w:left="1643" w:right="-567" w:hanging="992"/>
        <w:outlineLvl w:val="2"/>
        <w:rPr>
          <w:rtl/>
        </w:rPr>
      </w:pPr>
      <w:r w:rsidRPr="00EE096A">
        <w:rPr>
          <w:rtl/>
        </w:rPr>
        <w:t>בכל שלב ניתן לדפדף בספר הנהלים ולהדפיס קטעים ממנו.</w:t>
      </w:r>
    </w:p>
    <w:p w:rsidR="0086347F" w:rsidRPr="00EE096A" w:rsidRDefault="0086347F" w:rsidP="0086347F">
      <w:pPr>
        <w:pStyle w:val="ab"/>
        <w:numPr>
          <w:ilvl w:val="2"/>
          <w:numId w:val="1"/>
        </w:numPr>
        <w:spacing w:line="360" w:lineRule="auto"/>
        <w:ind w:left="1643" w:right="-567" w:hanging="992"/>
        <w:outlineLvl w:val="2"/>
        <w:rPr>
          <w:rtl/>
        </w:rPr>
      </w:pPr>
      <w:r w:rsidRPr="00EE096A">
        <w:rPr>
          <w:rtl/>
        </w:rPr>
        <w:t xml:space="preserve">בעת אירוע לו הוגדרו סט הוראות אשר מקושרות </w:t>
      </w:r>
      <w:r w:rsidRPr="00EE096A">
        <w:rPr>
          <w:rFonts w:hint="cs"/>
          <w:rtl/>
        </w:rPr>
        <w:t>לקובצ</w:t>
      </w:r>
      <w:r w:rsidRPr="00EE096A">
        <w:rPr>
          <w:rFonts w:hint="eastAsia"/>
          <w:rtl/>
        </w:rPr>
        <w:t>י</w:t>
      </w:r>
      <w:r w:rsidRPr="00EE096A">
        <w:rPr>
          <w:rtl/>
        </w:rPr>
        <w:t xml:space="preserve"> ההוראות, יפתח העמוד הרלוונטי מתוך קובץ ההוראות והמפעיל יוכל לצפות בפעולות הנדרשות תוך כדי קבלת מידע והסברים מהנוהל הרלוונטי בתוך הקובץ.</w:t>
      </w:r>
    </w:p>
    <w:p w:rsidR="0086347F" w:rsidRPr="00EE096A" w:rsidRDefault="0086347F" w:rsidP="0086347F">
      <w:pPr>
        <w:pStyle w:val="ab"/>
        <w:numPr>
          <w:ilvl w:val="2"/>
          <w:numId w:val="1"/>
        </w:numPr>
        <w:spacing w:line="360" w:lineRule="auto"/>
        <w:ind w:left="1643" w:right="-567" w:hanging="992"/>
        <w:outlineLvl w:val="2"/>
        <w:rPr>
          <w:rtl/>
        </w:rPr>
      </w:pPr>
      <w:r w:rsidRPr="00EE096A">
        <w:rPr>
          <w:rtl/>
        </w:rPr>
        <w:t xml:space="preserve">עבור כל פעולה אותה על המפעיל לבצע יהיה </w:t>
      </w:r>
      <w:r w:rsidRPr="00EE096A">
        <w:t>Checkbox</w:t>
      </w:r>
      <w:r w:rsidRPr="00EE096A">
        <w:rPr>
          <w:rtl/>
        </w:rPr>
        <w:t xml:space="preserve"> אותו יסמן המפעיל עם ביצוע הפעולה.</w:t>
      </w:r>
    </w:p>
    <w:p w:rsidR="0086347F" w:rsidRPr="00EE096A" w:rsidRDefault="0086347F" w:rsidP="0086347F">
      <w:pPr>
        <w:pStyle w:val="ab"/>
        <w:numPr>
          <w:ilvl w:val="2"/>
          <w:numId w:val="1"/>
        </w:numPr>
        <w:spacing w:line="360" w:lineRule="auto"/>
        <w:ind w:left="1643" w:right="-567" w:hanging="992"/>
        <w:outlineLvl w:val="2"/>
        <w:rPr>
          <w:rtl/>
        </w:rPr>
      </w:pPr>
      <w:r w:rsidRPr="00EE096A">
        <w:rPr>
          <w:rtl/>
        </w:rPr>
        <w:t>לכל פעולה תהיה רמת פירוט נוספת. לחיצה על פעולה מסוימת תפתח דף ובתוכו פירוט והסברים על הפעולה המבוקשת.</w:t>
      </w:r>
    </w:p>
    <w:p w:rsidR="0086347F" w:rsidRPr="00EE096A" w:rsidRDefault="0086347F" w:rsidP="0086347F">
      <w:pPr>
        <w:pStyle w:val="ab"/>
        <w:numPr>
          <w:ilvl w:val="2"/>
          <w:numId w:val="1"/>
        </w:numPr>
        <w:spacing w:line="360" w:lineRule="auto"/>
        <w:ind w:left="1643" w:right="-567" w:hanging="992"/>
        <w:outlineLvl w:val="2"/>
        <w:rPr>
          <w:rtl/>
        </w:rPr>
      </w:pPr>
      <w:r w:rsidRPr="00EE096A">
        <w:rPr>
          <w:rtl/>
        </w:rPr>
        <w:t>עם ביצוע פעולה, היא ת</w:t>
      </w:r>
      <w:r w:rsidRPr="00EE096A">
        <w:rPr>
          <w:rFonts w:hint="cs"/>
          <w:rtl/>
        </w:rPr>
        <w:t>י</w:t>
      </w:r>
      <w:r w:rsidRPr="00EE096A">
        <w:rPr>
          <w:rtl/>
        </w:rPr>
        <w:t xml:space="preserve">רשם באופן אוטומטי ביומן האירועים בצרוף שם המפעיל והשעה בה היא בוצעה. </w:t>
      </w:r>
    </w:p>
    <w:p w:rsidR="0086347F" w:rsidRPr="00EE096A" w:rsidRDefault="0086347F" w:rsidP="0086347F">
      <w:pPr>
        <w:pStyle w:val="ab"/>
        <w:numPr>
          <w:ilvl w:val="2"/>
          <w:numId w:val="1"/>
        </w:numPr>
        <w:spacing w:line="360" w:lineRule="auto"/>
        <w:ind w:left="1643" w:right="-567" w:hanging="992"/>
        <w:outlineLvl w:val="2"/>
        <w:rPr>
          <w:rtl/>
        </w:rPr>
      </w:pPr>
      <w:r w:rsidRPr="00EE096A">
        <w:rPr>
          <w:rtl/>
        </w:rPr>
        <w:t xml:space="preserve">בנוסף, </w:t>
      </w:r>
      <w:r w:rsidRPr="00EE096A">
        <w:rPr>
          <w:rFonts w:hint="cs"/>
          <w:rtl/>
        </w:rPr>
        <w:t>ת</w:t>
      </w:r>
      <w:r w:rsidRPr="00EE096A">
        <w:rPr>
          <w:rtl/>
        </w:rPr>
        <w:t>אפשר</w:t>
      </w:r>
      <w:r w:rsidRPr="00EE096A">
        <w:rPr>
          <w:rFonts w:hint="cs"/>
          <w:rtl/>
        </w:rPr>
        <w:t xml:space="preserve"> ה</w:t>
      </w:r>
      <w:r w:rsidRPr="00EE096A">
        <w:rPr>
          <w:rtl/>
        </w:rPr>
        <w:t>מערכת הוספת מלל ידני לכל פעולה בעת אירוע. מלל זה מקושר לאירוע ונשמר עם כל פרטיו הכוללים גם את המשתמש שהקליד אותו וכן את השעה והיום.</w:t>
      </w:r>
    </w:p>
    <w:p w:rsidR="0086347F" w:rsidRPr="00EE096A" w:rsidRDefault="0086347F" w:rsidP="0086347F">
      <w:pPr>
        <w:pStyle w:val="ab"/>
        <w:spacing w:line="360" w:lineRule="auto"/>
        <w:ind w:left="1643" w:right="-567"/>
        <w:outlineLvl w:val="2"/>
        <w:rPr>
          <w:u w:val="single"/>
        </w:rPr>
      </w:pPr>
      <w:bookmarkStart w:id="2815" w:name="_Toc355018179"/>
    </w:p>
    <w:p w:rsidR="0086347F" w:rsidRPr="00EE096A" w:rsidRDefault="0086347F" w:rsidP="0086347F">
      <w:pPr>
        <w:pStyle w:val="ab"/>
        <w:numPr>
          <w:ilvl w:val="1"/>
          <w:numId w:val="1"/>
        </w:numPr>
        <w:spacing w:line="360" w:lineRule="auto"/>
        <w:ind w:left="651" w:hanging="709"/>
        <w:outlineLvl w:val="1"/>
        <w:rPr>
          <w:u w:val="single"/>
          <w:rtl/>
        </w:rPr>
      </w:pPr>
      <w:bookmarkStart w:id="2816" w:name="_Toc390071442"/>
      <w:bookmarkStart w:id="2817" w:name="_Toc391226138"/>
      <w:r w:rsidRPr="00EE096A">
        <w:rPr>
          <w:u w:val="single"/>
          <w:rtl/>
        </w:rPr>
        <w:t>ניהול אירועים</w:t>
      </w:r>
      <w:bookmarkEnd w:id="2815"/>
      <w:bookmarkEnd w:id="2816"/>
      <w:bookmarkEnd w:id="2817"/>
    </w:p>
    <w:p w:rsidR="0086347F" w:rsidRPr="00EE096A" w:rsidRDefault="0086347F" w:rsidP="0086347F">
      <w:pPr>
        <w:pStyle w:val="ab"/>
        <w:numPr>
          <w:ilvl w:val="2"/>
          <w:numId w:val="1"/>
        </w:numPr>
        <w:spacing w:line="360" w:lineRule="auto"/>
        <w:ind w:left="1643" w:right="-567" w:hanging="992"/>
        <w:outlineLvl w:val="2"/>
        <w:rPr>
          <w:rtl/>
        </w:rPr>
      </w:pPr>
      <w:r w:rsidRPr="00EE096A">
        <w:rPr>
          <w:rtl/>
        </w:rPr>
        <w:t>המערכת</w:t>
      </w:r>
      <w:r w:rsidRPr="00EE096A">
        <w:rPr>
          <w:rFonts w:hint="cs"/>
          <w:rtl/>
        </w:rPr>
        <w:t xml:space="preserve"> תהיה מסוגלת</w:t>
      </w:r>
      <w:r w:rsidRPr="00EE096A">
        <w:rPr>
          <w:rtl/>
        </w:rPr>
        <w:t xml:space="preserve"> לקבל מגוון רחב של אירועים חלקם מתקבלים מח</w:t>
      </w:r>
      <w:r w:rsidRPr="00EE096A">
        <w:rPr>
          <w:rFonts w:hint="cs"/>
          <w:rtl/>
        </w:rPr>
        <w:t>ו</w:t>
      </w:r>
      <w:r w:rsidRPr="00EE096A">
        <w:rPr>
          <w:rtl/>
        </w:rPr>
        <w:t>מרה חיצונית</w:t>
      </w:r>
      <w:r w:rsidRPr="00EE096A">
        <w:rPr>
          <w:rFonts w:hint="cs"/>
          <w:rtl/>
        </w:rPr>
        <w:t xml:space="preserve"> (סנסורים) או מערכות תכנה משיקות</w:t>
      </w:r>
      <w:r w:rsidRPr="00EE096A">
        <w:rPr>
          <w:rtl/>
        </w:rPr>
        <w:t xml:space="preserve"> וחלקם נפתחים באופן ייזום ע"י המפעיל.</w:t>
      </w:r>
    </w:p>
    <w:p w:rsidR="0086347F" w:rsidRPr="00EE096A" w:rsidRDefault="0086347F" w:rsidP="0086347F">
      <w:pPr>
        <w:pStyle w:val="ab"/>
        <w:numPr>
          <w:ilvl w:val="2"/>
          <w:numId w:val="1"/>
        </w:numPr>
        <w:spacing w:line="360" w:lineRule="auto"/>
        <w:ind w:left="1643" w:right="-567" w:hanging="992"/>
        <w:outlineLvl w:val="2"/>
        <w:rPr>
          <w:u w:val="single"/>
        </w:rPr>
      </w:pPr>
      <w:r w:rsidRPr="00EE096A">
        <w:rPr>
          <w:rFonts w:hint="cs"/>
          <w:u w:val="single"/>
          <w:rtl/>
        </w:rPr>
        <w:t>המערכת תאפשר:</w:t>
      </w:r>
    </w:p>
    <w:p w:rsidR="0086347F" w:rsidRPr="00EE096A" w:rsidRDefault="0086347F" w:rsidP="0086347F">
      <w:pPr>
        <w:pStyle w:val="ab"/>
        <w:numPr>
          <w:ilvl w:val="3"/>
          <w:numId w:val="1"/>
        </w:numPr>
        <w:spacing w:before="240" w:after="120" w:line="360" w:lineRule="auto"/>
        <w:ind w:hanging="85"/>
        <w:contextualSpacing w:val="0"/>
      </w:pPr>
      <w:r w:rsidRPr="00EE096A">
        <w:rPr>
          <w:rtl/>
        </w:rPr>
        <w:t>הגדרת האירועים</w:t>
      </w:r>
      <w:r w:rsidRPr="00EE096A">
        <w:rPr>
          <w:rFonts w:hint="cs"/>
          <w:rtl/>
        </w:rPr>
        <w:t>.</w:t>
      </w:r>
    </w:p>
    <w:p w:rsidR="0086347F" w:rsidRPr="00EE096A" w:rsidRDefault="0086347F" w:rsidP="0086347F">
      <w:pPr>
        <w:pStyle w:val="ab"/>
        <w:numPr>
          <w:ilvl w:val="3"/>
          <w:numId w:val="1"/>
        </w:numPr>
        <w:spacing w:before="240" w:after="120" w:line="360" w:lineRule="auto"/>
        <w:ind w:hanging="85"/>
        <w:contextualSpacing w:val="0"/>
      </w:pPr>
      <w:r w:rsidRPr="00EE096A">
        <w:rPr>
          <w:rtl/>
        </w:rPr>
        <w:t>פתיחת האירוע</w:t>
      </w:r>
      <w:r w:rsidRPr="00EE096A">
        <w:rPr>
          <w:rFonts w:hint="cs"/>
          <w:rtl/>
        </w:rPr>
        <w:t>ים.</w:t>
      </w:r>
    </w:p>
    <w:p w:rsidR="0086347F" w:rsidRPr="00EE096A" w:rsidRDefault="0086347F" w:rsidP="0086347F">
      <w:pPr>
        <w:pStyle w:val="ab"/>
        <w:numPr>
          <w:ilvl w:val="3"/>
          <w:numId w:val="1"/>
        </w:numPr>
        <w:spacing w:before="240" w:after="120" w:line="360" w:lineRule="auto"/>
        <w:ind w:hanging="85"/>
        <w:contextualSpacing w:val="0"/>
      </w:pPr>
      <w:r w:rsidRPr="00EE096A">
        <w:rPr>
          <w:rtl/>
        </w:rPr>
        <w:t>ניהול שוטף של האירוע</w:t>
      </w:r>
      <w:r w:rsidRPr="00EE096A">
        <w:rPr>
          <w:rFonts w:hint="cs"/>
          <w:rtl/>
        </w:rPr>
        <w:t>ים.</w:t>
      </w:r>
    </w:p>
    <w:p w:rsidR="0086347F" w:rsidRPr="00EE096A" w:rsidRDefault="0086347F" w:rsidP="0086347F">
      <w:pPr>
        <w:pStyle w:val="ab"/>
        <w:numPr>
          <w:ilvl w:val="3"/>
          <w:numId w:val="1"/>
        </w:numPr>
        <w:spacing w:before="240" w:after="120" w:line="360" w:lineRule="auto"/>
        <w:ind w:hanging="85"/>
        <w:contextualSpacing w:val="0"/>
      </w:pPr>
      <w:r w:rsidRPr="00EE096A">
        <w:rPr>
          <w:rtl/>
        </w:rPr>
        <w:t>סגירת האירוע</w:t>
      </w:r>
      <w:r w:rsidRPr="00EE096A">
        <w:rPr>
          <w:rFonts w:hint="cs"/>
          <w:rtl/>
        </w:rPr>
        <w:t>ים.</w:t>
      </w:r>
    </w:p>
    <w:p w:rsidR="0086347F" w:rsidRPr="00EE096A" w:rsidRDefault="0086347F" w:rsidP="0086347F">
      <w:pPr>
        <w:pStyle w:val="ab"/>
        <w:numPr>
          <w:ilvl w:val="3"/>
          <w:numId w:val="1"/>
        </w:numPr>
        <w:spacing w:before="240" w:after="120" w:line="360" w:lineRule="auto"/>
        <w:ind w:hanging="85"/>
        <w:contextualSpacing w:val="0"/>
      </w:pPr>
      <w:r w:rsidRPr="00EE096A">
        <w:rPr>
          <w:rtl/>
        </w:rPr>
        <w:t>תחקור האירועים.</w:t>
      </w:r>
    </w:p>
    <w:p w:rsidR="0086347F" w:rsidRPr="00EE096A" w:rsidRDefault="0086347F" w:rsidP="0086347F">
      <w:pPr>
        <w:pStyle w:val="ab"/>
        <w:spacing w:before="240" w:after="120" w:line="360" w:lineRule="auto"/>
        <w:ind w:left="1224"/>
        <w:contextualSpacing w:val="0"/>
        <w:rPr>
          <w:rtl/>
        </w:rPr>
      </w:pPr>
    </w:p>
    <w:p w:rsidR="0086347F" w:rsidRPr="00EE096A" w:rsidRDefault="0086347F" w:rsidP="0086347F">
      <w:pPr>
        <w:pStyle w:val="ab"/>
        <w:numPr>
          <w:ilvl w:val="1"/>
          <w:numId w:val="1"/>
        </w:numPr>
        <w:spacing w:line="360" w:lineRule="auto"/>
        <w:ind w:left="651" w:hanging="709"/>
        <w:outlineLvl w:val="1"/>
        <w:rPr>
          <w:u w:val="single"/>
        </w:rPr>
      </w:pPr>
      <w:bookmarkStart w:id="2818" w:name="_Toc67901099"/>
      <w:bookmarkStart w:id="2819" w:name="_Ref67901227"/>
      <w:bookmarkStart w:id="2820" w:name="_Toc390071443"/>
      <w:bookmarkStart w:id="2821" w:name="_Toc391226139"/>
      <w:r w:rsidRPr="00EE096A">
        <w:rPr>
          <w:u w:val="single"/>
          <w:rtl/>
        </w:rPr>
        <w:t>הגדרת אירועים</w:t>
      </w:r>
      <w:bookmarkEnd w:id="2818"/>
      <w:bookmarkEnd w:id="2819"/>
      <w:bookmarkEnd w:id="2820"/>
      <w:bookmarkEnd w:id="2821"/>
    </w:p>
    <w:p w:rsidR="0086347F" w:rsidRPr="00EE096A" w:rsidRDefault="0086347F" w:rsidP="0086347F">
      <w:pPr>
        <w:pStyle w:val="ab"/>
        <w:numPr>
          <w:ilvl w:val="2"/>
          <w:numId w:val="1"/>
        </w:numPr>
        <w:spacing w:before="240" w:after="120" w:line="360" w:lineRule="auto"/>
        <w:ind w:firstLine="136"/>
        <w:contextualSpacing w:val="0"/>
        <w:rPr>
          <w:u w:val="single"/>
          <w:rtl/>
        </w:rPr>
      </w:pPr>
      <w:r w:rsidRPr="00EE096A">
        <w:rPr>
          <w:rFonts w:hint="cs"/>
          <w:u w:val="single"/>
          <w:rtl/>
        </w:rPr>
        <w:t>ניתן יהיה להגדיר ב</w:t>
      </w:r>
      <w:r w:rsidRPr="00EE096A">
        <w:rPr>
          <w:u w:val="single"/>
          <w:rtl/>
        </w:rPr>
        <w:t>מערכת 2 רמות של אירוע:</w:t>
      </w:r>
    </w:p>
    <w:p w:rsidR="0086347F" w:rsidRPr="00EE096A" w:rsidRDefault="0086347F" w:rsidP="0086347F">
      <w:pPr>
        <w:pStyle w:val="ab"/>
        <w:numPr>
          <w:ilvl w:val="3"/>
          <w:numId w:val="1"/>
        </w:numPr>
        <w:spacing w:before="240" w:after="120" w:line="360" w:lineRule="auto"/>
        <w:ind w:right="-709" w:firstLine="482"/>
        <w:contextualSpacing w:val="0"/>
        <w:rPr>
          <w:rtl/>
        </w:rPr>
      </w:pPr>
      <w:r w:rsidRPr="00EE096A">
        <w:lastRenderedPageBreak/>
        <w:t>Alarm</w:t>
      </w:r>
      <w:r w:rsidRPr="00EE096A">
        <w:rPr>
          <w:rtl/>
        </w:rPr>
        <w:t xml:space="preserve"> – כל שינוי ממצב העבודה הסטנדרטי.</w:t>
      </w:r>
    </w:p>
    <w:p w:rsidR="0086347F" w:rsidRPr="00EE096A" w:rsidRDefault="0086347F" w:rsidP="0086347F">
      <w:pPr>
        <w:pStyle w:val="ab"/>
        <w:numPr>
          <w:ilvl w:val="3"/>
          <w:numId w:val="1"/>
        </w:numPr>
        <w:spacing w:before="240" w:after="120" w:line="360" w:lineRule="auto"/>
        <w:ind w:right="-709" w:firstLine="482"/>
        <w:contextualSpacing w:val="0"/>
      </w:pPr>
      <w:r w:rsidRPr="00EE096A">
        <w:t>Event</w:t>
      </w:r>
      <w:r w:rsidRPr="00EE096A">
        <w:rPr>
          <w:rtl/>
        </w:rPr>
        <w:t xml:space="preserve"> – פעולות הננקטות ע"מ לטפל ב </w:t>
      </w:r>
      <w:r w:rsidRPr="00EE096A">
        <w:t>Alarm</w:t>
      </w:r>
      <w:r w:rsidRPr="00EE096A">
        <w:rPr>
          <w:rtl/>
        </w:rPr>
        <w:t>.</w:t>
      </w:r>
    </w:p>
    <w:p w:rsidR="0086347F" w:rsidRPr="00EE096A" w:rsidRDefault="0086347F" w:rsidP="0086347F">
      <w:pPr>
        <w:pStyle w:val="ab"/>
        <w:spacing w:before="240" w:after="120" w:line="360" w:lineRule="auto"/>
        <w:ind w:left="2210"/>
        <w:contextualSpacing w:val="0"/>
        <w:rPr>
          <w:rtl/>
        </w:rPr>
      </w:pPr>
    </w:p>
    <w:p w:rsidR="0086347F" w:rsidRPr="00EE096A" w:rsidRDefault="0086347F" w:rsidP="0086347F">
      <w:pPr>
        <w:pStyle w:val="ab"/>
        <w:numPr>
          <w:ilvl w:val="2"/>
          <w:numId w:val="1"/>
        </w:numPr>
        <w:spacing w:before="240" w:after="120" w:line="360" w:lineRule="auto"/>
        <w:ind w:firstLine="136"/>
        <w:contextualSpacing w:val="0"/>
      </w:pPr>
      <w:r w:rsidRPr="00EE096A">
        <w:rPr>
          <w:rFonts w:hint="cs"/>
          <w:rtl/>
        </w:rPr>
        <w:t>המערכת  תדע לטפל בכל אחת מהשתיים באמצעות כלים שונים.</w:t>
      </w:r>
    </w:p>
    <w:p w:rsidR="0086347F" w:rsidRPr="00EE096A" w:rsidRDefault="0086347F" w:rsidP="0086347F">
      <w:pPr>
        <w:pStyle w:val="ab"/>
        <w:numPr>
          <w:ilvl w:val="2"/>
          <w:numId w:val="1"/>
        </w:numPr>
        <w:spacing w:before="240" w:after="120" w:line="360" w:lineRule="auto"/>
        <w:ind w:firstLine="136"/>
        <w:contextualSpacing w:val="0"/>
        <w:rPr>
          <w:u w:val="single"/>
        </w:rPr>
      </w:pPr>
      <w:r w:rsidRPr="00EE096A">
        <w:rPr>
          <w:u w:val="single"/>
        </w:rPr>
        <w:t>Alarm</w:t>
      </w:r>
    </w:p>
    <w:p w:rsidR="0086347F" w:rsidRPr="00EE096A" w:rsidRDefault="0086347F" w:rsidP="0086347F">
      <w:pPr>
        <w:pStyle w:val="ab"/>
        <w:numPr>
          <w:ilvl w:val="3"/>
          <w:numId w:val="1"/>
        </w:numPr>
        <w:spacing w:before="240" w:after="120" w:line="360" w:lineRule="auto"/>
        <w:ind w:left="3628" w:right="-851" w:hanging="1418"/>
        <w:contextualSpacing w:val="0"/>
        <w:rPr>
          <w:rtl/>
        </w:rPr>
      </w:pPr>
      <w:r w:rsidRPr="00EE096A">
        <w:rPr>
          <w:rtl/>
        </w:rPr>
        <w:t xml:space="preserve">מוגדר בד"כ כשינוי של מצב העבודה הסטנדרטי של חומרה. </w:t>
      </w:r>
    </w:p>
    <w:p w:rsidR="0086347F" w:rsidRPr="00EE096A" w:rsidRDefault="0086347F" w:rsidP="0086347F">
      <w:pPr>
        <w:pStyle w:val="ab"/>
        <w:numPr>
          <w:ilvl w:val="3"/>
          <w:numId w:val="1"/>
        </w:numPr>
        <w:spacing w:before="240" w:after="120" w:line="360" w:lineRule="auto"/>
        <w:ind w:left="3628" w:right="-851" w:hanging="1418"/>
        <w:contextualSpacing w:val="0"/>
      </w:pPr>
      <w:r w:rsidRPr="00EE096A">
        <w:rPr>
          <w:rtl/>
        </w:rPr>
        <w:t xml:space="preserve">עבור כל סוג </w:t>
      </w:r>
      <w:r w:rsidRPr="00EE096A">
        <w:t>Alarm</w:t>
      </w:r>
      <w:r w:rsidRPr="00EE096A">
        <w:rPr>
          <w:rtl/>
        </w:rPr>
        <w:t xml:space="preserve"> המתקבל מח</w:t>
      </w:r>
      <w:r w:rsidRPr="00EE096A">
        <w:rPr>
          <w:rFonts w:hint="cs"/>
          <w:rtl/>
        </w:rPr>
        <w:t>ו</w:t>
      </w:r>
      <w:r w:rsidRPr="00EE096A">
        <w:rPr>
          <w:rtl/>
        </w:rPr>
        <w:t>מרה חיצונית, נקבעים פרמטרים  שונים כגון:</w:t>
      </w:r>
    </w:p>
    <w:p w:rsidR="0086347F" w:rsidRPr="00EE096A" w:rsidRDefault="0086347F" w:rsidP="0086347F">
      <w:pPr>
        <w:pStyle w:val="ab"/>
        <w:numPr>
          <w:ilvl w:val="4"/>
          <w:numId w:val="1"/>
        </w:numPr>
        <w:spacing w:before="240" w:after="120" w:line="360" w:lineRule="auto"/>
        <w:ind w:left="5045" w:right="-851" w:hanging="1417"/>
        <w:contextualSpacing w:val="0"/>
        <w:rPr>
          <w:rtl/>
        </w:rPr>
      </w:pPr>
      <w:r w:rsidRPr="00EE096A">
        <w:rPr>
          <w:rtl/>
        </w:rPr>
        <w:t>רמת החומרה של ההתראה</w:t>
      </w:r>
      <w:r w:rsidRPr="00EE096A">
        <w:rPr>
          <w:rFonts w:hint="cs"/>
          <w:rtl/>
        </w:rPr>
        <w:t>.</w:t>
      </w:r>
    </w:p>
    <w:p w:rsidR="0086347F" w:rsidRPr="00EE096A" w:rsidRDefault="0086347F" w:rsidP="0086347F">
      <w:pPr>
        <w:pStyle w:val="ab"/>
        <w:numPr>
          <w:ilvl w:val="4"/>
          <w:numId w:val="1"/>
        </w:numPr>
        <w:spacing w:before="240" w:after="120" w:line="360" w:lineRule="auto"/>
        <w:ind w:left="5045" w:right="-851" w:hanging="1417"/>
        <w:contextualSpacing w:val="0"/>
      </w:pPr>
      <w:r w:rsidRPr="00EE096A">
        <w:rPr>
          <w:rtl/>
        </w:rPr>
        <w:t xml:space="preserve">צליל </w:t>
      </w:r>
      <w:r w:rsidRPr="00EE096A">
        <w:rPr>
          <w:rFonts w:hint="cs"/>
          <w:rtl/>
        </w:rPr>
        <w:t xml:space="preserve">או קובץ שמע </w:t>
      </w:r>
      <w:r w:rsidRPr="00EE096A">
        <w:rPr>
          <w:rtl/>
        </w:rPr>
        <w:t xml:space="preserve">שינוגן </w:t>
      </w:r>
      <w:r w:rsidRPr="00EE096A">
        <w:rPr>
          <w:rFonts w:hint="cs"/>
          <w:rtl/>
        </w:rPr>
        <w:t xml:space="preserve">עם קבלת </w:t>
      </w:r>
      <w:r w:rsidRPr="00EE096A">
        <w:rPr>
          <w:rtl/>
        </w:rPr>
        <w:t>ההתראה</w:t>
      </w:r>
      <w:r w:rsidRPr="00EE096A">
        <w:rPr>
          <w:rFonts w:hint="cs"/>
          <w:rtl/>
        </w:rPr>
        <w:t xml:space="preserve">. </w:t>
      </w:r>
    </w:p>
    <w:p w:rsidR="0086347F" w:rsidRPr="00EE096A" w:rsidRDefault="0086347F" w:rsidP="0086347F">
      <w:pPr>
        <w:pStyle w:val="ab"/>
        <w:numPr>
          <w:ilvl w:val="4"/>
          <w:numId w:val="1"/>
        </w:numPr>
        <w:spacing w:before="240" w:after="120" w:line="360" w:lineRule="auto"/>
        <w:ind w:left="5045" w:right="-851" w:hanging="1417"/>
        <w:contextualSpacing w:val="0"/>
      </w:pPr>
      <w:r w:rsidRPr="00EE096A">
        <w:rPr>
          <w:rtl/>
        </w:rPr>
        <w:t>איזה אירוע מקושר להתראה.</w:t>
      </w:r>
    </w:p>
    <w:p w:rsidR="0086347F" w:rsidRPr="00EE096A" w:rsidRDefault="0086347F" w:rsidP="0086347F">
      <w:pPr>
        <w:pStyle w:val="ab"/>
        <w:spacing w:before="240" w:after="120" w:line="360" w:lineRule="auto"/>
        <w:ind w:left="1728"/>
        <w:contextualSpacing w:val="0"/>
        <w:rPr>
          <w:u w:val="single"/>
        </w:rPr>
      </w:pPr>
    </w:p>
    <w:p w:rsidR="0086347F" w:rsidRPr="00EE096A" w:rsidRDefault="0086347F" w:rsidP="0086347F">
      <w:pPr>
        <w:pStyle w:val="ab"/>
        <w:numPr>
          <w:ilvl w:val="2"/>
          <w:numId w:val="1"/>
        </w:numPr>
        <w:spacing w:before="240" w:after="120" w:line="360" w:lineRule="auto"/>
        <w:ind w:firstLine="136"/>
        <w:contextualSpacing w:val="0"/>
        <w:rPr>
          <w:u w:val="single"/>
        </w:rPr>
      </w:pPr>
      <w:r w:rsidRPr="00EE096A">
        <w:rPr>
          <w:u w:val="single"/>
        </w:rPr>
        <w:t>Event</w:t>
      </w:r>
    </w:p>
    <w:p w:rsidR="0086347F" w:rsidRPr="00EE096A" w:rsidRDefault="0086347F" w:rsidP="0086347F">
      <w:pPr>
        <w:pStyle w:val="ab"/>
        <w:numPr>
          <w:ilvl w:val="3"/>
          <w:numId w:val="1"/>
        </w:numPr>
        <w:spacing w:before="240" w:after="120" w:line="360" w:lineRule="auto"/>
        <w:ind w:left="3628" w:right="-851" w:hanging="1418"/>
        <w:contextualSpacing w:val="0"/>
        <w:rPr>
          <w:rtl/>
        </w:rPr>
      </w:pPr>
      <w:r w:rsidRPr="00EE096A">
        <w:rPr>
          <w:rtl/>
        </w:rPr>
        <w:t xml:space="preserve">הוא סדרת פעולות המתבצעות כתוצאה מ </w:t>
      </w:r>
      <w:r w:rsidRPr="00EE096A">
        <w:t>Alarm</w:t>
      </w:r>
      <w:r w:rsidRPr="00EE096A">
        <w:rPr>
          <w:rtl/>
        </w:rPr>
        <w:t>.</w:t>
      </w:r>
    </w:p>
    <w:p w:rsidR="0086347F" w:rsidRPr="00EE096A" w:rsidRDefault="0086347F" w:rsidP="0086347F">
      <w:pPr>
        <w:pStyle w:val="ab"/>
        <w:numPr>
          <w:ilvl w:val="3"/>
          <w:numId w:val="1"/>
        </w:numPr>
        <w:spacing w:before="240" w:after="120" w:line="360" w:lineRule="auto"/>
        <w:ind w:left="3628" w:right="-851" w:hanging="1418"/>
        <w:contextualSpacing w:val="0"/>
      </w:pPr>
      <w:r w:rsidRPr="00EE096A">
        <w:rPr>
          <w:rtl/>
        </w:rPr>
        <w:t xml:space="preserve">עבור כל אירוע ניתן להגדיר אלו נמענים יקבלו חיווי על האירוע ועבור כל אחד מהם אלו פעולות הוא יבצע במטרה לטפל באירוע. </w:t>
      </w:r>
    </w:p>
    <w:p w:rsidR="0086347F" w:rsidRPr="00EE096A" w:rsidRDefault="0086347F" w:rsidP="0086347F">
      <w:pPr>
        <w:pStyle w:val="ab"/>
        <w:numPr>
          <w:ilvl w:val="3"/>
          <w:numId w:val="1"/>
        </w:numPr>
        <w:spacing w:before="240" w:after="120" w:line="360" w:lineRule="auto"/>
        <w:ind w:left="3628" w:right="-851" w:hanging="1418"/>
        <w:contextualSpacing w:val="0"/>
      </w:pPr>
      <w:r w:rsidRPr="00EE096A">
        <w:rPr>
          <w:rtl/>
        </w:rPr>
        <w:t>בנוסף לפעולות יזומות ע"י המפעיל ניתן להגדיר תרחישים אוט</w:t>
      </w:r>
      <w:r w:rsidRPr="00EE096A">
        <w:rPr>
          <w:rFonts w:hint="cs"/>
          <w:rtl/>
        </w:rPr>
        <w:t>ומטיים</w:t>
      </w:r>
      <w:r w:rsidRPr="00EE096A">
        <w:rPr>
          <w:rtl/>
        </w:rPr>
        <w:t xml:space="preserve"> שיופעלו עם קבלת האירוע.</w:t>
      </w:r>
    </w:p>
    <w:p w:rsidR="0086347F" w:rsidRPr="00EE096A" w:rsidRDefault="0086347F" w:rsidP="0086347F">
      <w:pPr>
        <w:pStyle w:val="ab"/>
        <w:numPr>
          <w:ilvl w:val="3"/>
          <w:numId w:val="1"/>
        </w:numPr>
        <w:spacing w:before="240" w:after="120" w:line="360" w:lineRule="auto"/>
        <w:ind w:left="3628" w:right="-851" w:hanging="1418"/>
        <w:contextualSpacing w:val="0"/>
        <w:rPr>
          <w:u w:val="single"/>
          <w:rtl/>
        </w:rPr>
      </w:pPr>
      <w:r w:rsidRPr="00EE096A">
        <w:rPr>
          <w:u w:val="single"/>
          <w:rtl/>
        </w:rPr>
        <w:t xml:space="preserve">עבור כל סוג </w:t>
      </w:r>
      <w:r w:rsidRPr="00EE096A">
        <w:rPr>
          <w:u w:val="single"/>
        </w:rPr>
        <w:t>Event</w:t>
      </w:r>
      <w:r w:rsidRPr="00EE096A">
        <w:rPr>
          <w:u w:val="single"/>
          <w:rtl/>
        </w:rPr>
        <w:t xml:space="preserve"> המתקבל מחמרה חיצונית נקבעים פרמטרים  שונים כגון :</w:t>
      </w:r>
    </w:p>
    <w:p w:rsidR="0086347F" w:rsidRPr="00EE096A" w:rsidRDefault="0086347F" w:rsidP="0086347F">
      <w:pPr>
        <w:pStyle w:val="ab"/>
        <w:numPr>
          <w:ilvl w:val="4"/>
          <w:numId w:val="1"/>
        </w:numPr>
        <w:spacing w:before="240" w:after="120" w:line="360" w:lineRule="auto"/>
        <w:ind w:left="5045" w:right="-851" w:hanging="1417"/>
        <w:contextualSpacing w:val="0"/>
        <w:rPr>
          <w:rtl/>
        </w:rPr>
      </w:pPr>
      <w:r w:rsidRPr="00EE096A">
        <w:rPr>
          <w:rtl/>
        </w:rPr>
        <w:t>פעולות אוטומטיות שיבוצעו בעת האירוע</w:t>
      </w:r>
    </w:p>
    <w:p w:rsidR="0086347F" w:rsidRPr="00EE096A" w:rsidRDefault="0086347F" w:rsidP="0086347F">
      <w:pPr>
        <w:pStyle w:val="ab"/>
        <w:numPr>
          <w:ilvl w:val="4"/>
          <w:numId w:val="1"/>
        </w:numPr>
        <w:spacing w:before="240" w:after="120" w:line="360" w:lineRule="auto"/>
        <w:ind w:left="5045" w:right="-851" w:hanging="1417"/>
        <w:contextualSpacing w:val="0"/>
        <w:rPr>
          <w:rtl/>
        </w:rPr>
      </w:pPr>
      <w:r w:rsidRPr="00EE096A">
        <w:rPr>
          <w:rtl/>
        </w:rPr>
        <w:t>רשימת נמענים שיקבלו הודעה על האירוע ויוכלו לטפל בו ודרך הטיפול המוגדרת עבור כל אחד מהם.</w:t>
      </w:r>
    </w:p>
    <w:p w:rsidR="0086347F" w:rsidRPr="00EE096A" w:rsidRDefault="0086347F" w:rsidP="0086347F">
      <w:pPr>
        <w:pStyle w:val="ab"/>
        <w:numPr>
          <w:ilvl w:val="4"/>
          <w:numId w:val="1"/>
        </w:numPr>
        <w:spacing w:before="240" w:after="120" w:line="360" w:lineRule="auto"/>
        <w:ind w:left="5045" w:right="-851" w:hanging="1417"/>
        <w:contextualSpacing w:val="0"/>
        <w:rPr>
          <w:rtl/>
        </w:rPr>
      </w:pPr>
      <w:r w:rsidRPr="00EE096A">
        <w:rPr>
          <w:rtl/>
        </w:rPr>
        <w:t>קבוצת האירוע</w:t>
      </w:r>
    </w:p>
    <w:p w:rsidR="0086347F" w:rsidRPr="00EE096A" w:rsidRDefault="0086347F" w:rsidP="0086347F">
      <w:pPr>
        <w:pStyle w:val="ab"/>
        <w:numPr>
          <w:ilvl w:val="4"/>
          <w:numId w:val="1"/>
        </w:numPr>
        <w:spacing w:before="240" w:after="120" w:line="360" w:lineRule="auto"/>
        <w:ind w:left="5045" w:right="-851" w:hanging="1417"/>
        <w:contextualSpacing w:val="0"/>
      </w:pPr>
      <w:r w:rsidRPr="00EE096A">
        <w:rPr>
          <w:rtl/>
        </w:rPr>
        <w:lastRenderedPageBreak/>
        <w:t xml:space="preserve">סגירה אוטומטית </w:t>
      </w:r>
      <w:r w:rsidRPr="00EE096A">
        <w:rPr>
          <w:rFonts w:hint="cs"/>
          <w:rtl/>
        </w:rPr>
        <w:t>? כן או לא בהתאם להגדרות.</w:t>
      </w:r>
    </w:p>
    <w:p w:rsidR="0086347F" w:rsidRPr="00EE096A" w:rsidRDefault="0086347F" w:rsidP="0086347F">
      <w:pPr>
        <w:pStyle w:val="ab"/>
        <w:numPr>
          <w:ilvl w:val="4"/>
          <w:numId w:val="1"/>
        </w:numPr>
        <w:spacing w:before="240" w:after="120" w:line="360" w:lineRule="auto"/>
        <w:ind w:left="5045" w:right="-851" w:hanging="1417"/>
        <w:contextualSpacing w:val="0"/>
      </w:pPr>
      <w:r w:rsidRPr="00EE096A">
        <w:rPr>
          <w:rtl/>
        </w:rPr>
        <w:t xml:space="preserve">קישור לדף נהלים </w:t>
      </w:r>
    </w:p>
    <w:p w:rsidR="0086347F" w:rsidRPr="00EE096A" w:rsidRDefault="0086347F" w:rsidP="0086347F">
      <w:pPr>
        <w:pStyle w:val="ab"/>
        <w:spacing w:before="240" w:after="120" w:line="360" w:lineRule="auto"/>
        <w:ind w:left="5045" w:right="-851"/>
        <w:contextualSpacing w:val="0"/>
      </w:pPr>
    </w:p>
    <w:p w:rsidR="0086347F" w:rsidRPr="00EE096A" w:rsidRDefault="0086347F" w:rsidP="0086347F">
      <w:pPr>
        <w:pStyle w:val="ab"/>
        <w:numPr>
          <w:ilvl w:val="2"/>
          <w:numId w:val="1"/>
        </w:numPr>
        <w:spacing w:before="240" w:after="120" w:line="360" w:lineRule="auto"/>
        <w:ind w:left="2210" w:hanging="850"/>
        <w:contextualSpacing w:val="0"/>
      </w:pPr>
      <w:r w:rsidRPr="00EE096A">
        <w:rPr>
          <w:rFonts w:hint="cs"/>
          <w:rtl/>
        </w:rPr>
        <w:t xml:space="preserve">המערכת תאפשר </w:t>
      </w:r>
      <w:r w:rsidRPr="00EE096A">
        <w:rPr>
          <w:rtl/>
        </w:rPr>
        <w:t>הגדרת סט פעולות שעל המפעיל לבצע בעת אירוע</w:t>
      </w:r>
      <w:r w:rsidRPr="00EE096A">
        <w:rPr>
          <w:rFonts w:hint="cs"/>
          <w:rtl/>
        </w:rPr>
        <w:t>.</w:t>
      </w:r>
    </w:p>
    <w:p w:rsidR="0086347F" w:rsidRPr="00EE096A" w:rsidRDefault="0086347F" w:rsidP="0086347F">
      <w:pPr>
        <w:pStyle w:val="ab"/>
        <w:numPr>
          <w:ilvl w:val="2"/>
          <w:numId w:val="1"/>
        </w:numPr>
        <w:spacing w:before="240" w:after="120" w:line="360" w:lineRule="auto"/>
        <w:ind w:left="2352" w:hanging="992"/>
        <w:contextualSpacing w:val="0"/>
        <w:rPr>
          <w:rtl/>
        </w:rPr>
      </w:pPr>
      <w:bookmarkStart w:id="2822" w:name="_Toc67901100"/>
      <w:r w:rsidRPr="00EE096A">
        <w:rPr>
          <w:rFonts w:hint="cs"/>
          <w:rtl/>
        </w:rPr>
        <w:t xml:space="preserve">המערכת תאפשר </w:t>
      </w:r>
      <w:r w:rsidRPr="00EE096A">
        <w:rPr>
          <w:rtl/>
        </w:rPr>
        <w:t>פתיחת אירועים</w:t>
      </w:r>
      <w:bookmarkEnd w:id="2822"/>
      <w:r w:rsidRPr="00EE096A">
        <w:rPr>
          <w:rtl/>
        </w:rPr>
        <w:t xml:space="preserve"> בצורה אוטומטית</w:t>
      </w:r>
      <w:r w:rsidRPr="00EE096A">
        <w:rPr>
          <w:rFonts w:hint="cs"/>
          <w:rtl/>
        </w:rPr>
        <w:t xml:space="preserve"> </w:t>
      </w:r>
      <w:r w:rsidRPr="00EE096A">
        <w:rPr>
          <w:rtl/>
        </w:rPr>
        <w:t>כאשר מתקבלת אינדיקציה מחמרה חיצונית לגבי פעילות לא תקינה. פעילות לא תקינה הינה כל פעילות אשר מוגדרת כחריגה מהתנהגות נורמ</w:t>
      </w:r>
      <w:r w:rsidRPr="00EE096A">
        <w:rPr>
          <w:rFonts w:hint="cs"/>
          <w:rtl/>
        </w:rPr>
        <w:t>א</w:t>
      </w:r>
      <w:r w:rsidRPr="00EE096A">
        <w:rPr>
          <w:rtl/>
        </w:rPr>
        <w:t>לית של אותו רכיב.</w:t>
      </w:r>
    </w:p>
    <w:p w:rsidR="0086347F" w:rsidRPr="00EE096A" w:rsidRDefault="0086347F" w:rsidP="0086347F">
      <w:pPr>
        <w:pStyle w:val="ab"/>
        <w:numPr>
          <w:ilvl w:val="2"/>
          <w:numId w:val="1"/>
        </w:numPr>
        <w:spacing w:before="240" w:after="120" w:line="360" w:lineRule="auto"/>
        <w:ind w:left="2352" w:hanging="992"/>
        <w:contextualSpacing w:val="0"/>
        <w:rPr>
          <w:rtl/>
        </w:rPr>
      </w:pPr>
      <w:r w:rsidRPr="00EE096A">
        <w:rPr>
          <w:rFonts w:hint="cs"/>
          <w:rtl/>
        </w:rPr>
        <w:t xml:space="preserve">המערכת תאפשר ניטור </w:t>
      </w:r>
      <w:r w:rsidRPr="00EE096A">
        <w:rPr>
          <w:rtl/>
        </w:rPr>
        <w:t>חמרה חיצונית באופן שוטף</w:t>
      </w:r>
      <w:r w:rsidRPr="00EE096A">
        <w:rPr>
          <w:rFonts w:hint="cs"/>
          <w:rtl/>
        </w:rPr>
        <w:t xml:space="preserve"> </w:t>
      </w:r>
      <w:r w:rsidRPr="00EE096A">
        <w:rPr>
          <w:rtl/>
        </w:rPr>
        <w:t xml:space="preserve">במצב של אירוע חריג </w:t>
      </w:r>
      <w:r w:rsidRPr="00EE096A">
        <w:rPr>
          <w:rFonts w:hint="cs"/>
          <w:rtl/>
        </w:rPr>
        <w:t>תתקבל התרעה ב</w:t>
      </w:r>
      <w:r w:rsidRPr="00EE096A">
        <w:rPr>
          <w:rtl/>
        </w:rPr>
        <w:t>מערכת</w:t>
      </w:r>
      <w:r w:rsidRPr="00EE096A">
        <w:rPr>
          <w:rFonts w:hint="cs"/>
          <w:rtl/>
        </w:rPr>
        <w:t>.</w:t>
      </w:r>
    </w:p>
    <w:p w:rsidR="0086347F" w:rsidRPr="00EE096A" w:rsidRDefault="0086347F" w:rsidP="0086347F">
      <w:pPr>
        <w:pStyle w:val="ab"/>
        <w:numPr>
          <w:ilvl w:val="2"/>
          <w:numId w:val="1"/>
        </w:numPr>
        <w:spacing w:before="240" w:after="120" w:line="360" w:lineRule="auto"/>
        <w:ind w:left="2352" w:hanging="992"/>
        <w:contextualSpacing w:val="0"/>
      </w:pPr>
      <w:r w:rsidRPr="00EE096A">
        <w:rPr>
          <w:rFonts w:hint="cs"/>
          <w:rtl/>
        </w:rPr>
        <w:t xml:space="preserve">המערכת תאפשר </w:t>
      </w:r>
      <w:r w:rsidRPr="00EE096A">
        <w:rPr>
          <w:rtl/>
        </w:rPr>
        <w:t>פתיחת אירוע באופן ידני</w:t>
      </w:r>
      <w:r w:rsidRPr="00EE096A">
        <w:rPr>
          <w:rFonts w:hint="cs"/>
          <w:rtl/>
        </w:rPr>
        <w:t xml:space="preserve"> ע"י המפעיל בהתאם רמת ההרשאה שלו. המערכת תציג למפעיל חלון יצירת אירוע לצורך הזנת פרטים.</w:t>
      </w:r>
    </w:p>
    <w:p w:rsidR="0086347F" w:rsidRPr="00EE096A" w:rsidRDefault="0086347F" w:rsidP="0086347F">
      <w:pPr>
        <w:pStyle w:val="ab"/>
        <w:numPr>
          <w:ilvl w:val="2"/>
          <w:numId w:val="1"/>
        </w:numPr>
        <w:spacing w:before="240" w:after="120" w:line="360" w:lineRule="auto"/>
        <w:ind w:left="2352" w:hanging="992"/>
        <w:contextualSpacing w:val="0"/>
        <w:rPr>
          <w:rtl/>
        </w:rPr>
      </w:pPr>
      <w:r w:rsidRPr="00EE096A">
        <w:rPr>
          <w:rtl/>
        </w:rPr>
        <w:t xml:space="preserve">עם קליטת האירוע במערכת (אוטומטי או ידני), המערכת </w:t>
      </w:r>
      <w:r w:rsidRPr="00EE096A">
        <w:rPr>
          <w:rFonts w:hint="cs"/>
          <w:rtl/>
        </w:rPr>
        <w:t>תעבור</w:t>
      </w:r>
      <w:r w:rsidRPr="00EE096A">
        <w:rPr>
          <w:rtl/>
        </w:rPr>
        <w:t xml:space="preserve"> למצב חירום. במצב זה המערכת מתנהגת כפי שהוגדר לה בהגדרת האירוע.</w:t>
      </w:r>
    </w:p>
    <w:p w:rsidR="0086347F" w:rsidRPr="00EE096A" w:rsidRDefault="0086347F" w:rsidP="0086347F">
      <w:pPr>
        <w:pStyle w:val="ab"/>
        <w:numPr>
          <w:ilvl w:val="2"/>
          <w:numId w:val="1"/>
        </w:numPr>
        <w:spacing w:before="240" w:after="120" w:line="360" w:lineRule="auto"/>
        <w:ind w:left="2352" w:hanging="992"/>
        <w:contextualSpacing w:val="0"/>
        <w:rPr>
          <w:u w:val="single"/>
          <w:rtl/>
        </w:rPr>
      </w:pPr>
      <w:r w:rsidRPr="00EE096A">
        <w:rPr>
          <w:u w:val="single"/>
          <w:rtl/>
        </w:rPr>
        <w:t>בעת קבלת אירוע הפעולות הבאות מתרחשות בתחנת העבודה:</w:t>
      </w:r>
    </w:p>
    <w:p w:rsidR="0086347F" w:rsidRPr="00EE096A" w:rsidRDefault="0086347F" w:rsidP="0086347F">
      <w:pPr>
        <w:pStyle w:val="ab"/>
        <w:numPr>
          <w:ilvl w:val="3"/>
          <w:numId w:val="1"/>
        </w:numPr>
        <w:spacing w:before="240" w:after="120" w:line="360" w:lineRule="auto"/>
        <w:ind w:left="3628" w:right="-851" w:hanging="1276"/>
        <w:contextualSpacing w:val="0"/>
      </w:pPr>
      <w:r w:rsidRPr="00EE096A">
        <w:rPr>
          <w:rtl/>
        </w:rPr>
        <w:t xml:space="preserve">התראה קולית </w:t>
      </w:r>
      <w:r w:rsidRPr="00EE096A">
        <w:rPr>
          <w:rFonts w:hint="cs"/>
          <w:rtl/>
        </w:rPr>
        <w:t>כמוגדר.</w:t>
      </w:r>
    </w:p>
    <w:p w:rsidR="0086347F" w:rsidRPr="00EE096A" w:rsidRDefault="0086347F" w:rsidP="0086347F">
      <w:pPr>
        <w:pStyle w:val="ab"/>
        <w:numPr>
          <w:ilvl w:val="3"/>
          <w:numId w:val="1"/>
        </w:numPr>
        <w:spacing w:before="240" w:after="120" w:line="360" w:lineRule="auto"/>
        <w:ind w:left="3628" w:right="-851" w:hanging="1276"/>
        <w:contextualSpacing w:val="0"/>
      </w:pPr>
      <w:r w:rsidRPr="00EE096A">
        <w:rPr>
          <w:rtl/>
        </w:rPr>
        <w:t>הקפצה למפה הרלוונטית עליה נמצא האובייקט  בנקודות הציון שלו</w:t>
      </w:r>
      <w:r w:rsidRPr="00EE096A">
        <w:rPr>
          <w:rFonts w:hint="cs"/>
          <w:rtl/>
        </w:rPr>
        <w:t>.</w:t>
      </w:r>
    </w:p>
    <w:p w:rsidR="0086347F" w:rsidRPr="00EE096A" w:rsidRDefault="0086347F" w:rsidP="0086347F">
      <w:pPr>
        <w:pStyle w:val="ab"/>
        <w:numPr>
          <w:ilvl w:val="3"/>
          <w:numId w:val="1"/>
        </w:numPr>
        <w:spacing w:before="240" w:after="120" w:line="360" w:lineRule="auto"/>
        <w:ind w:left="3628" w:right="-851" w:hanging="1276"/>
        <w:contextualSpacing w:val="0"/>
      </w:pPr>
      <w:r w:rsidRPr="00EE096A">
        <w:rPr>
          <w:rtl/>
        </w:rPr>
        <w:t>האובייקט עליו ישנה התראה יופיע במרכז המפה</w:t>
      </w:r>
    </w:p>
    <w:p w:rsidR="0086347F" w:rsidRPr="00EE096A" w:rsidRDefault="0086347F" w:rsidP="0086347F">
      <w:pPr>
        <w:pStyle w:val="ab"/>
        <w:numPr>
          <w:ilvl w:val="3"/>
          <w:numId w:val="1"/>
        </w:numPr>
        <w:spacing w:before="240" w:after="120" w:line="360" w:lineRule="auto"/>
        <w:ind w:left="3628" w:right="-851" w:hanging="1276"/>
        <w:contextualSpacing w:val="0"/>
      </w:pPr>
      <w:r w:rsidRPr="00EE096A">
        <w:rPr>
          <w:rFonts w:hint="cs"/>
          <w:rtl/>
        </w:rPr>
        <w:t xml:space="preserve">ישתנה צבע </w:t>
      </w:r>
      <w:r w:rsidRPr="00EE096A">
        <w:rPr>
          <w:rtl/>
        </w:rPr>
        <w:t xml:space="preserve">ה </w:t>
      </w:r>
      <w:r w:rsidRPr="00EE096A">
        <w:t>Icon</w:t>
      </w:r>
      <w:r w:rsidRPr="00EE096A">
        <w:rPr>
          <w:rtl/>
        </w:rPr>
        <w:t xml:space="preserve"> של האובייקט</w:t>
      </w:r>
      <w:r w:rsidRPr="00EE096A">
        <w:rPr>
          <w:rFonts w:hint="cs"/>
          <w:rtl/>
        </w:rPr>
        <w:t>.</w:t>
      </w:r>
    </w:p>
    <w:p w:rsidR="0086347F" w:rsidRPr="00EE096A" w:rsidRDefault="0086347F" w:rsidP="0086347F">
      <w:pPr>
        <w:pStyle w:val="ab"/>
        <w:numPr>
          <w:ilvl w:val="3"/>
          <w:numId w:val="1"/>
        </w:numPr>
        <w:spacing w:before="240" w:after="120" w:line="360" w:lineRule="auto"/>
        <w:ind w:left="3628" w:right="-851" w:hanging="1276"/>
        <w:contextualSpacing w:val="0"/>
        <w:rPr>
          <w:u w:val="single"/>
        </w:rPr>
      </w:pPr>
      <w:r w:rsidRPr="00EE096A">
        <w:rPr>
          <w:rFonts w:hint="cs"/>
          <w:u w:val="single"/>
          <w:rtl/>
        </w:rPr>
        <w:t>ביומן האירועים תיפתח</w:t>
      </w:r>
      <w:r w:rsidRPr="00EE096A">
        <w:rPr>
          <w:u w:val="single"/>
          <w:rtl/>
        </w:rPr>
        <w:t xml:space="preserve"> שורה </w:t>
      </w:r>
      <w:r w:rsidRPr="00EE096A">
        <w:rPr>
          <w:rFonts w:hint="cs"/>
          <w:u w:val="single"/>
          <w:rtl/>
        </w:rPr>
        <w:t>חדשה ה</w:t>
      </w:r>
      <w:r w:rsidRPr="00EE096A">
        <w:rPr>
          <w:u w:val="single"/>
          <w:rtl/>
        </w:rPr>
        <w:t>מכילה את הפרטים הבאים:</w:t>
      </w:r>
    </w:p>
    <w:p w:rsidR="0086347F" w:rsidRPr="00EE096A" w:rsidRDefault="0086347F" w:rsidP="0086347F">
      <w:pPr>
        <w:pStyle w:val="ab"/>
        <w:numPr>
          <w:ilvl w:val="4"/>
          <w:numId w:val="1"/>
        </w:numPr>
        <w:spacing w:before="240" w:after="120" w:line="360" w:lineRule="auto"/>
        <w:ind w:right="-851" w:firstLine="1396"/>
        <w:contextualSpacing w:val="0"/>
      </w:pPr>
      <w:r w:rsidRPr="00EE096A">
        <w:rPr>
          <w:rtl/>
        </w:rPr>
        <w:t>תאריך וזמן פתיחת האירוע</w:t>
      </w:r>
    </w:p>
    <w:p w:rsidR="0086347F" w:rsidRPr="00EE096A" w:rsidRDefault="0086347F" w:rsidP="0086347F">
      <w:pPr>
        <w:pStyle w:val="ab"/>
        <w:numPr>
          <w:ilvl w:val="4"/>
          <w:numId w:val="1"/>
        </w:numPr>
        <w:spacing w:before="240" w:after="120" w:line="360" w:lineRule="auto"/>
        <w:ind w:right="-851" w:firstLine="1396"/>
        <w:contextualSpacing w:val="0"/>
      </w:pPr>
      <w:r w:rsidRPr="00EE096A">
        <w:rPr>
          <w:rtl/>
        </w:rPr>
        <w:t>האובייקט עליו האירוע הופעל</w:t>
      </w:r>
    </w:p>
    <w:p w:rsidR="0086347F" w:rsidRPr="00EE096A" w:rsidRDefault="0086347F" w:rsidP="0086347F">
      <w:pPr>
        <w:pStyle w:val="ab"/>
        <w:numPr>
          <w:ilvl w:val="4"/>
          <w:numId w:val="1"/>
        </w:numPr>
        <w:spacing w:before="240" w:after="120" w:line="360" w:lineRule="auto"/>
        <w:ind w:right="-851" w:firstLine="1396"/>
        <w:contextualSpacing w:val="0"/>
      </w:pPr>
      <w:r w:rsidRPr="00EE096A">
        <w:rPr>
          <w:rtl/>
        </w:rPr>
        <w:t>רמת החומרה של האירוע (כולל חיווי ויזואלי)</w:t>
      </w:r>
    </w:p>
    <w:p w:rsidR="0086347F" w:rsidRPr="00EE096A" w:rsidRDefault="0086347F" w:rsidP="0086347F">
      <w:pPr>
        <w:pStyle w:val="ab"/>
        <w:numPr>
          <w:ilvl w:val="4"/>
          <w:numId w:val="1"/>
        </w:numPr>
        <w:spacing w:before="240" w:after="120" w:line="360" w:lineRule="auto"/>
        <w:ind w:right="-851" w:firstLine="1396"/>
        <w:contextualSpacing w:val="0"/>
      </w:pPr>
      <w:r w:rsidRPr="00EE096A">
        <w:rPr>
          <w:rtl/>
        </w:rPr>
        <w:lastRenderedPageBreak/>
        <w:t>סוג האירוע</w:t>
      </w:r>
    </w:p>
    <w:p w:rsidR="0086347F" w:rsidRPr="00EE096A" w:rsidRDefault="0086347F" w:rsidP="0086347F">
      <w:pPr>
        <w:pStyle w:val="ab"/>
        <w:numPr>
          <w:ilvl w:val="4"/>
          <w:numId w:val="1"/>
        </w:numPr>
        <w:spacing w:before="240" w:after="120" w:line="360" w:lineRule="auto"/>
        <w:ind w:right="-851" w:firstLine="1396"/>
        <w:contextualSpacing w:val="0"/>
      </w:pPr>
      <w:r w:rsidRPr="00EE096A">
        <w:rPr>
          <w:rtl/>
        </w:rPr>
        <w:t>סט</w:t>
      </w:r>
      <w:r w:rsidRPr="00EE096A">
        <w:rPr>
          <w:rFonts w:hint="cs"/>
          <w:rtl/>
        </w:rPr>
        <w:t>א</w:t>
      </w:r>
      <w:r w:rsidRPr="00EE096A">
        <w:rPr>
          <w:rtl/>
        </w:rPr>
        <w:t xml:space="preserve">טוס האירוע </w:t>
      </w:r>
    </w:p>
    <w:p w:rsidR="0086347F" w:rsidRPr="00EE096A" w:rsidRDefault="0086347F" w:rsidP="0086347F">
      <w:pPr>
        <w:pStyle w:val="ab"/>
        <w:spacing w:before="240" w:after="120" w:line="360" w:lineRule="auto"/>
        <w:ind w:left="3203"/>
        <w:contextualSpacing w:val="0"/>
      </w:pPr>
    </w:p>
    <w:p w:rsidR="0086347F" w:rsidRPr="00EE096A" w:rsidRDefault="0086347F" w:rsidP="0086347F">
      <w:pPr>
        <w:pStyle w:val="ab"/>
        <w:numPr>
          <w:ilvl w:val="3"/>
          <w:numId w:val="1"/>
        </w:numPr>
        <w:spacing w:before="240" w:after="120" w:line="360" w:lineRule="auto"/>
        <w:ind w:left="3628" w:right="-851" w:hanging="1276"/>
        <w:contextualSpacing w:val="0"/>
      </w:pPr>
      <w:r w:rsidRPr="00EE096A">
        <w:rPr>
          <w:rFonts w:hint="cs"/>
          <w:rtl/>
        </w:rPr>
        <w:t xml:space="preserve">הופעה אוטומטית של </w:t>
      </w:r>
      <w:r w:rsidRPr="00EE096A">
        <w:rPr>
          <w:rtl/>
        </w:rPr>
        <w:t xml:space="preserve">פעילות נוספת המוגדרת ברמת ה </w:t>
      </w:r>
      <w:r w:rsidRPr="00EE096A">
        <w:t>Event</w:t>
      </w:r>
      <w:r w:rsidRPr="00EE096A">
        <w:rPr>
          <w:rtl/>
        </w:rPr>
        <w:t xml:space="preserve">. </w:t>
      </w:r>
    </w:p>
    <w:p w:rsidR="0086347F" w:rsidRPr="00EE096A" w:rsidRDefault="0086347F" w:rsidP="0086347F">
      <w:pPr>
        <w:pStyle w:val="ab"/>
        <w:numPr>
          <w:ilvl w:val="3"/>
          <w:numId w:val="1"/>
        </w:numPr>
        <w:spacing w:before="240" w:after="120" w:line="360" w:lineRule="auto"/>
        <w:ind w:left="3628" w:right="-851" w:hanging="1276"/>
        <w:contextualSpacing w:val="0"/>
        <w:rPr>
          <w:rtl/>
        </w:rPr>
      </w:pPr>
      <w:r w:rsidRPr="00EE096A">
        <w:rPr>
          <w:rFonts w:hint="cs"/>
          <w:rtl/>
        </w:rPr>
        <w:t>בכל שלב יכול המפעיל לפתוח את ספר הנהלים, לקרוא את ההנחיות ולבצע את הפעולות המוגדרות עבור אותו אירוע.</w:t>
      </w:r>
    </w:p>
    <w:p w:rsidR="0086347F" w:rsidRPr="00EE096A" w:rsidRDefault="0086347F" w:rsidP="0086347F">
      <w:pPr>
        <w:pStyle w:val="ab"/>
        <w:numPr>
          <w:ilvl w:val="3"/>
          <w:numId w:val="1"/>
        </w:numPr>
        <w:spacing w:before="240" w:after="120" w:line="360" w:lineRule="auto"/>
        <w:ind w:left="3628" w:right="-851" w:hanging="1276"/>
        <w:contextualSpacing w:val="0"/>
      </w:pPr>
      <w:r w:rsidRPr="00EE096A">
        <w:rPr>
          <w:rtl/>
        </w:rPr>
        <w:t xml:space="preserve">עם תום  הטיפול </w:t>
      </w:r>
      <w:r w:rsidRPr="00EE096A">
        <w:rPr>
          <w:rFonts w:hint="cs"/>
          <w:rtl/>
        </w:rPr>
        <w:t>ב</w:t>
      </w:r>
      <w:r w:rsidRPr="00EE096A">
        <w:rPr>
          <w:rtl/>
        </w:rPr>
        <w:t>אירוע, המפעיל סוגר את האירוע</w:t>
      </w:r>
      <w:r w:rsidRPr="00EE096A">
        <w:rPr>
          <w:rFonts w:hint="cs"/>
          <w:rtl/>
        </w:rPr>
        <w:t xml:space="preserve"> ביומן האירועים והמצב חוזר לקדמותו </w:t>
      </w:r>
      <w:r w:rsidRPr="00EE096A">
        <w:rPr>
          <w:rtl/>
        </w:rPr>
        <w:t>–</w:t>
      </w:r>
      <w:r w:rsidRPr="00EE096A">
        <w:rPr>
          <w:rFonts w:hint="cs"/>
          <w:rtl/>
        </w:rPr>
        <w:t xml:space="preserve"> שיגרה.</w:t>
      </w:r>
    </w:p>
    <w:p w:rsidR="0086347F" w:rsidRPr="00EE096A" w:rsidRDefault="0086347F" w:rsidP="0086347F">
      <w:pPr>
        <w:pStyle w:val="ab"/>
        <w:spacing w:before="240" w:after="120" w:line="360" w:lineRule="auto"/>
        <w:ind w:left="2210"/>
        <w:contextualSpacing w:val="0"/>
        <w:rPr>
          <w:rtl/>
        </w:rPr>
      </w:pPr>
    </w:p>
    <w:p w:rsidR="0086347F" w:rsidRPr="00EE096A" w:rsidRDefault="0086347F" w:rsidP="0086347F">
      <w:pPr>
        <w:pStyle w:val="ab"/>
        <w:numPr>
          <w:ilvl w:val="2"/>
          <w:numId w:val="1"/>
        </w:numPr>
        <w:spacing w:before="240" w:after="120" w:line="360" w:lineRule="auto"/>
        <w:ind w:left="2352" w:hanging="992"/>
        <w:contextualSpacing w:val="0"/>
        <w:rPr>
          <w:u w:val="single"/>
          <w:rtl/>
        </w:rPr>
      </w:pPr>
      <w:r w:rsidRPr="00EE096A">
        <w:rPr>
          <w:u w:val="single"/>
          <w:rtl/>
        </w:rPr>
        <w:t>המערכת</w:t>
      </w:r>
      <w:r w:rsidRPr="00EE096A">
        <w:rPr>
          <w:rFonts w:hint="cs"/>
          <w:u w:val="single"/>
          <w:rtl/>
        </w:rPr>
        <w:t xml:space="preserve"> ת</w:t>
      </w:r>
      <w:r w:rsidRPr="00EE096A">
        <w:rPr>
          <w:u w:val="single"/>
          <w:rtl/>
        </w:rPr>
        <w:t xml:space="preserve">אפשר מעקב אחר מספר אירועים במקביל. אם בזמן טיפול באירוע אחד נכנס אירוע שני, יקבל המפעיל אינדיקציה לאירוע זה. בהתאם להגדרות </w:t>
      </w:r>
      <w:r w:rsidR="00F407A0">
        <w:rPr>
          <w:u w:val="single"/>
          <w:rtl/>
        </w:rPr>
        <w:t>המזמין</w:t>
      </w:r>
      <w:r w:rsidRPr="00EE096A">
        <w:rPr>
          <w:u w:val="single"/>
          <w:rtl/>
        </w:rPr>
        <w:t xml:space="preserve"> המערכת ת</w:t>
      </w:r>
      <w:r w:rsidRPr="00EE096A">
        <w:rPr>
          <w:rFonts w:hint="cs"/>
          <w:u w:val="single"/>
          <w:rtl/>
        </w:rPr>
        <w:t>אפשר:</w:t>
      </w:r>
    </w:p>
    <w:p w:rsidR="0086347F" w:rsidRPr="00EE096A" w:rsidRDefault="0086347F" w:rsidP="0086347F">
      <w:pPr>
        <w:pStyle w:val="ab"/>
        <w:numPr>
          <w:ilvl w:val="3"/>
          <w:numId w:val="1"/>
        </w:numPr>
        <w:spacing w:before="240" w:after="120" w:line="360" w:lineRule="auto"/>
        <w:ind w:right="-851" w:firstLine="624"/>
        <w:contextualSpacing w:val="0"/>
        <w:rPr>
          <w:rtl/>
        </w:rPr>
      </w:pPr>
      <w:r w:rsidRPr="00EE096A">
        <w:rPr>
          <w:rtl/>
        </w:rPr>
        <w:t>התפרצות האירוע החדש ללא התחשבות באירוע הקיים</w:t>
      </w:r>
    </w:p>
    <w:p w:rsidR="0086347F" w:rsidRPr="00EE096A" w:rsidRDefault="0086347F" w:rsidP="0086347F">
      <w:pPr>
        <w:pStyle w:val="ab"/>
        <w:numPr>
          <w:ilvl w:val="3"/>
          <w:numId w:val="1"/>
        </w:numPr>
        <w:spacing w:before="240" w:after="120" w:line="360" w:lineRule="auto"/>
        <w:ind w:right="-851" w:firstLine="624"/>
        <w:contextualSpacing w:val="0"/>
      </w:pPr>
      <w:r w:rsidRPr="00EE096A">
        <w:rPr>
          <w:rtl/>
        </w:rPr>
        <w:t>התפרצות אירוע חדש רק אם החמרה שלו גבוהה יותר</w:t>
      </w:r>
    </w:p>
    <w:p w:rsidR="0086347F" w:rsidRPr="00EE096A" w:rsidRDefault="0086347F" w:rsidP="0086347F">
      <w:pPr>
        <w:pStyle w:val="ab"/>
        <w:numPr>
          <w:ilvl w:val="3"/>
          <w:numId w:val="1"/>
        </w:numPr>
        <w:spacing w:before="240" w:after="120" w:line="360" w:lineRule="auto"/>
        <w:ind w:right="-851" w:firstLine="624"/>
        <w:contextualSpacing w:val="0"/>
      </w:pPr>
      <w:r w:rsidRPr="00EE096A">
        <w:rPr>
          <w:rtl/>
        </w:rPr>
        <w:t>מתן אופציה למפעיל להחליט האם להתייחס לאירוע החדש</w:t>
      </w:r>
    </w:p>
    <w:p w:rsidR="0086347F" w:rsidRPr="00EE096A" w:rsidRDefault="0086347F" w:rsidP="0086347F">
      <w:pPr>
        <w:pStyle w:val="ab"/>
        <w:spacing w:before="240" w:after="120" w:line="360" w:lineRule="auto"/>
        <w:ind w:left="2210"/>
        <w:contextualSpacing w:val="0"/>
      </w:pPr>
    </w:p>
    <w:p w:rsidR="0086347F" w:rsidRPr="00EE096A" w:rsidRDefault="0086347F" w:rsidP="0086347F">
      <w:pPr>
        <w:pStyle w:val="ab"/>
        <w:numPr>
          <w:ilvl w:val="2"/>
          <w:numId w:val="1"/>
        </w:numPr>
        <w:spacing w:before="240" w:after="120" w:line="360" w:lineRule="auto"/>
        <w:ind w:left="2352" w:hanging="992"/>
        <w:contextualSpacing w:val="0"/>
      </w:pPr>
      <w:r w:rsidRPr="00EE096A">
        <w:rPr>
          <w:rtl/>
        </w:rPr>
        <w:t xml:space="preserve">המערכת </w:t>
      </w:r>
      <w:r w:rsidRPr="00EE096A">
        <w:rPr>
          <w:rFonts w:hint="cs"/>
          <w:rtl/>
        </w:rPr>
        <w:t xml:space="preserve">תאפשר </w:t>
      </w:r>
      <w:r w:rsidRPr="00EE096A">
        <w:rPr>
          <w:rtl/>
        </w:rPr>
        <w:t>ניווט בין האירועים על ידי בחירת אחד האירועים הפתוחים מתוך הרשימה</w:t>
      </w:r>
      <w:r w:rsidRPr="00EE096A">
        <w:rPr>
          <w:rFonts w:hint="cs"/>
          <w:rtl/>
        </w:rPr>
        <w:t>.</w:t>
      </w:r>
    </w:p>
    <w:p w:rsidR="0086347F" w:rsidRPr="00EE096A" w:rsidRDefault="0086347F" w:rsidP="0086347F">
      <w:pPr>
        <w:pStyle w:val="ab"/>
        <w:spacing w:line="360" w:lineRule="auto"/>
        <w:ind w:left="651"/>
        <w:outlineLvl w:val="1"/>
        <w:rPr>
          <w:rtl/>
        </w:rPr>
      </w:pPr>
      <w:r w:rsidRPr="00EE096A">
        <w:rPr>
          <w:rFonts w:hint="cs"/>
          <w:rtl/>
        </w:rPr>
        <w:br/>
      </w:r>
    </w:p>
    <w:p w:rsidR="0086347F" w:rsidRPr="00EE096A" w:rsidRDefault="0086347F" w:rsidP="0086347F">
      <w:pPr>
        <w:pStyle w:val="ab"/>
        <w:numPr>
          <w:ilvl w:val="1"/>
          <w:numId w:val="1"/>
        </w:numPr>
        <w:spacing w:line="360" w:lineRule="auto"/>
        <w:ind w:left="651" w:hanging="709"/>
        <w:outlineLvl w:val="1"/>
        <w:rPr>
          <w:u w:val="single"/>
        </w:rPr>
      </w:pPr>
      <w:bookmarkStart w:id="2823" w:name="_Toc355018182"/>
      <w:bookmarkStart w:id="2824" w:name="_Toc390071444"/>
      <w:bookmarkStart w:id="2825" w:name="_Toc391226140"/>
      <w:r w:rsidRPr="00EE096A">
        <w:rPr>
          <w:rFonts w:hint="cs"/>
          <w:u w:val="single"/>
          <w:rtl/>
        </w:rPr>
        <w:t>ניהול תיקי אתר</w:t>
      </w:r>
      <w:bookmarkEnd w:id="2823"/>
      <w:bookmarkEnd w:id="2824"/>
      <w:bookmarkEnd w:id="2825"/>
    </w:p>
    <w:p w:rsidR="0086347F" w:rsidRPr="00EE096A" w:rsidRDefault="0086347F" w:rsidP="0086347F">
      <w:pPr>
        <w:pStyle w:val="ab"/>
        <w:numPr>
          <w:ilvl w:val="2"/>
          <w:numId w:val="1"/>
        </w:numPr>
        <w:spacing w:before="240" w:after="120" w:line="360" w:lineRule="auto"/>
        <w:ind w:left="1785" w:hanging="1134"/>
        <w:contextualSpacing w:val="0"/>
      </w:pPr>
      <w:r w:rsidRPr="00EE096A">
        <w:rPr>
          <w:rFonts w:hint="cs"/>
          <w:rtl/>
        </w:rPr>
        <w:t>תוכנת השו"ב תכלול מודול שיאפשר אגירת מידע על אתרים, מבנים או כל גורם אחר במערכת.</w:t>
      </w:r>
    </w:p>
    <w:p w:rsidR="0086347F" w:rsidRPr="00EE096A" w:rsidRDefault="0086347F" w:rsidP="0086347F">
      <w:pPr>
        <w:pStyle w:val="ab"/>
        <w:numPr>
          <w:ilvl w:val="2"/>
          <w:numId w:val="1"/>
        </w:numPr>
        <w:spacing w:before="240" w:after="120" w:line="360" w:lineRule="auto"/>
        <w:ind w:left="1785" w:hanging="1134"/>
        <w:contextualSpacing w:val="0"/>
        <w:rPr>
          <w:rtl/>
        </w:rPr>
      </w:pPr>
      <w:r w:rsidRPr="00EE096A">
        <w:rPr>
          <w:rFonts w:hint="cs"/>
          <w:rtl/>
        </w:rPr>
        <w:t xml:space="preserve"> תיק אתר הינו אוסף נתונים מחולק לקטגוריות אשר מכיל מסמכים, תמונות, תרשימים קבצי וידיאו ואודיו וכן כל חומר רלבנטי אחר לאתר המאובטח. </w:t>
      </w:r>
    </w:p>
    <w:p w:rsidR="0086347F" w:rsidRPr="00EE096A" w:rsidRDefault="0086347F" w:rsidP="0086347F">
      <w:pPr>
        <w:pStyle w:val="ab"/>
        <w:numPr>
          <w:ilvl w:val="2"/>
          <w:numId w:val="1"/>
        </w:numPr>
        <w:spacing w:before="240" w:after="120" w:line="360" w:lineRule="auto"/>
        <w:ind w:left="1785" w:hanging="1134"/>
        <w:contextualSpacing w:val="0"/>
        <w:rPr>
          <w:rtl/>
        </w:rPr>
      </w:pPr>
      <w:r w:rsidRPr="00EE096A">
        <w:rPr>
          <w:rFonts w:hint="cs"/>
          <w:rtl/>
        </w:rPr>
        <w:t>הנתונים הנאגרים במערכת יישמרו עם מידע רלבנטי כגון שם מעדכן, זמן עדכון אחרון הערות וכו'.</w:t>
      </w:r>
    </w:p>
    <w:p w:rsidR="0086347F" w:rsidRPr="00EE096A" w:rsidRDefault="0086347F" w:rsidP="0086347F">
      <w:pPr>
        <w:pStyle w:val="ab"/>
        <w:numPr>
          <w:ilvl w:val="2"/>
          <w:numId w:val="1"/>
        </w:numPr>
        <w:spacing w:before="240" w:after="120" w:line="360" w:lineRule="auto"/>
        <w:ind w:left="1785" w:hanging="1134"/>
        <w:contextualSpacing w:val="0"/>
      </w:pPr>
      <w:r w:rsidRPr="00EE096A">
        <w:rPr>
          <w:rFonts w:hint="cs"/>
          <w:rtl/>
        </w:rPr>
        <w:lastRenderedPageBreak/>
        <w:t xml:space="preserve">המערכת תאפשר למשתמש מורשה הוספת תיק, עדכון ומחיקת תיק אתר. </w:t>
      </w:r>
    </w:p>
    <w:p w:rsidR="0086347F" w:rsidRPr="00EE096A" w:rsidRDefault="0086347F" w:rsidP="0086347F">
      <w:pPr>
        <w:pStyle w:val="ab"/>
        <w:numPr>
          <w:ilvl w:val="2"/>
          <w:numId w:val="1"/>
        </w:numPr>
        <w:spacing w:before="240" w:after="120" w:line="360" w:lineRule="auto"/>
        <w:ind w:left="1785" w:hanging="1134"/>
        <w:contextualSpacing w:val="0"/>
      </w:pPr>
      <w:r w:rsidRPr="00EE096A">
        <w:rPr>
          <w:rFonts w:hint="cs"/>
          <w:rtl/>
        </w:rPr>
        <w:t>עבור כל תיק אתר ניתן יהיה ליצור חלוקה חופשי</w:t>
      </w:r>
      <w:r w:rsidRPr="00EE096A">
        <w:rPr>
          <w:rFonts w:hint="eastAsia"/>
          <w:rtl/>
        </w:rPr>
        <w:t>ת</w:t>
      </w:r>
      <w:r w:rsidRPr="00EE096A">
        <w:rPr>
          <w:rFonts w:hint="cs"/>
          <w:rtl/>
        </w:rPr>
        <w:t xml:space="preserve"> לקטגוריות ולקטגוריות משנה. </w:t>
      </w:r>
    </w:p>
    <w:p w:rsidR="0086347F" w:rsidRPr="00EE096A" w:rsidRDefault="0086347F" w:rsidP="0086347F">
      <w:pPr>
        <w:pStyle w:val="ab"/>
        <w:numPr>
          <w:ilvl w:val="2"/>
          <w:numId w:val="1"/>
        </w:numPr>
        <w:spacing w:before="240" w:after="120" w:line="360" w:lineRule="auto"/>
        <w:ind w:left="1785" w:hanging="1134"/>
        <w:contextualSpacing w:val="0"/>
        <w:rPr>
          <w:rtl/>
        </w:rPr>
      </w:pPr>
      <w:r w:rsidRPr="00EE096A">
        <w:rPr>
          <w:rFonts w:hint="cs"/>
          <w:rtl/>
        </w:rPr>
        <w:t>לאחר השלמת מבני התיק ניתן לקבץ אליו נתונים ומסמכים רלבנטיים</w:t>
      </w:r>
    </w:p>
    <w:p w:rsidR="0086347F" w:rsidRPr="00EE096A" w:rsidRDefault="0086347F" w:rsidP="0086347F">
      <w:pPr>
        <w:pStyle w:val="ab"/>
        <w:numPr>
          <w:ilvl w:val="2"/>
          <w:numId w:val="1"/>
        </w:numPr>
        <w:spacing w:before="240" w:after="120" w:line="360" w:lineRule="auto"/>
        <w:ind w:left="1785" w:hanging="1134"/>
        <w:contextualSpacing w:val="0"/>
      </w:pPr>
      <w:r w:rsidRPr="00EE096A">
        <w:rPr>
          <w:rFonts w:hint="cs"/>
          <w:rtl/>
        </w:rPr>
        <w:t xml:space="preserve">תיק אתר המוכן לשימוש יתווסף למפה באזור הרלבנטי. </w:t>
      </w:r>
    </w:p>
    <w:p w:rsidR="0086347F" w:rsidRPr="00EE096A" w:rsidRDefault="0086347F" w:rsidP="0086347F">
      <w:pPr>
        <w:pStyle w:val="ab"/>
        <w:numPr>
          <w:ilvl w:val="2"/>
          <w:numId w:val="1"/>
        </w:numPr>
        <w:spacing w:before="240" w:after="120" w:line="360" w:lineRule="auto"/>
        <w:ind w:left="1785" w:hanging="1134"/>
        <w:contextualSpacing w:val="0"/>
      </w:pPr>
      <w:r w:rsidRPr="00EE096A">
        <w:rPr>
          <w:rFonts w:hint="cs"/>
          <w:rtl/>
        </w:rPr>
        <w:t>מפעיל בעל הרשאות לצפות בתיק, יכול לפתוח את התיק לדפדף בקבצים השונים, לייצא ולהדפיס את תוכן התיק.</w:t>
      </w:r>
    </w:p>
    <w:p w:rsidR="0086347F" w:rsidRPr="00EE096A" w:rsidRDefault="0086347F" w:rsidP="0086347F">
      <w:pPr>
        <w:pStyle w:val="ab"/>
        <w:numPr>
          <w:ilvl w:val="1"/>
          <w:numId w:val="1"/>
        </w:numPr>
        <w:spacing w:line="360" w:lineRule="auto"/>
        <w:ind w:left="651" w:hanging="709"/>
        <w:outlineLvl w:val="1"/>
        <w:rPr>
          <w:u w:val="single"/>
          <w:rtl/>
        </w:rPr>
      </w:pPr>
      <w:bookmarkStart w:id="2826" w:name="_Toc355018183"/>
      <w:bookmarkStart w:id="2827" w:name="_Toc390071445"/>
      <w:bookmarkStart w:id="2828" w:name="_Toc391226141"/>
      <w:r w:rsidRPr="00EE096A">
        <w:rPr>
          <w:u w:val="single"/>
          <w:rtl/>
        </w:rPr>
        <w:t>הפעלת אמצעים חיצוניים</w:t>
      </w:r>
      <w:bookmarkEnd w:id="2826"/>
      <w:bookmarkEnd w:id="2827"/>
      <w:bookmarkEnd w:id="2828"/>
    </w:p>
    <w:p w:rsidR="0086347F" w:rsidRPr="00EE096A" w:rsidRDefault="0086347F" w:rsidP="0086347F">
      <w:pPr>
        <w:spacing w:before="240" w:after="120" w:line="360" w:lineRule="auto"/>
        <w:ind w:left="651"/>
        <w:rPr>
          <w:rtl/>
        </w:rPr>
      </w:pPr>
      <w:r w:rsidRPr="00EE096A">
        <w:rPr>
          <w:rFonts w:hint="cs"/>
          <w:rtl/>
        </w:rPr>
        <w:t>ה</w:t>
      </w:r>
      <w:r w:rsidRPr="00EE096A">
        <w:rPr>
          <w:rtl/>
        </w:rPr>
        <w:t xml:space="preserve">מערכת </w:t>
      </w:r>
      <w:r w:rsidRPr="00EE096A">
        <w:rPr>
          <w:rFonts w:hint="cs"/>
          <w:rtl/>
        </w:rPr>
        <w:t>ת</w:t>
      </w:r>
      <w:r w:rsidRPr="00EE096A">
        <w:rPr>
          <w:rtl/>
        </w:rPr>
        <w:t>אפשר הפעלת אמצעים חיצוניים. אמצעים אלו יכולים להישלט על ידי:</w:t>
      </w:r>
    </w:p>
    <w:p w:rsidR="0086347F" w:rsidRPr="00EE096A" w:rsidRDefault="0086347F" w:rsidP="0086347F">
      <w:pPr>
        <w:pStyle w:val="ab"/>
        <w:numPr>
          <w:ilvl w:val="2"/>
          <w:numId w:val="1"/>
        </w:numPr>
        <w:spacing w:before="240" w:after="120" w:line="360" w:lineRule="auto"/>
        <w:ind w:left="651" w:firstLine="0"/>
        <w:contextualSpacing w:val="0"/>
        <w:rPr>
          <w:rtl/>
        </w:rPr>
      </w:pPr>
      <w:r w:rsidRPr="00EE096A">
        <w:rPr>
          <w:rtl/>
        </w:rPr>
        <w:t xml:space="preserve">מגעים יבשים באמצעים שונים. </w:t>
      </w:r>
    </w:p>
    <w:p w:rsidR="0086347F" w:rsidRPr="00EE096A" w:rsidRDefault="0086347F" w:rsidP="0086347F">
      <w:pPr>
        <w:pStyle w:val="ab"/>
        <w:numPr>
          <w:ilvl w:val="2"/>
          <w:numId w:val="1"/>
        </w:numPr>
        <w:spacing w:before="240" w:after="120" w:line="360" w:lineRule="auto"/>
        <w:ind w:left="651" w:firstLine="0"/>
        <w:contextualSpacing w:val="0"/>
      </w:pPr>
      <w:r w:rsidRPr="00EE096A">
        <w:rPr>
          <w:rtl/>
        </w:rPr>
        <w:t>ממשקי</w:t>
      </w:r>
      <w:r w:rsidRPr="00EE096A">
        <w:rPr>
          <w:rFonts w:hint="cs"/>
          <w:rtl/>
        </w:rPr>
        <w:t xml:space="preserve"> תקשורת.</w:t>
      </w:r>
    </w:p>
    <w:p w:rsidR="0086347F" w:rsidRPr="00EE096A" w:rsidRDefault="0086347F" w:rsidP="0086347F">
      <w:pPr>
        <w:pStyle w:val="ab"/>
        <w:numPr>
          <w:ilvl w:val="1"/>
          <w:numId w:val="1"/>
        </w:numPr>
        <w:spacing w:line="360" w:lineRule="auto"/>
        <w:ind w:left="651" w:hanging="709"/>
        <w:outlineLvl w:val="1"/>
        <w:rPr>
          <w:u w:val="single"/>
          <w:rtl/>
        </w:rPr>
      </w:pPr>
      <w:bookmarkStart w:id="2829" w:name="_Toc355018184"/>
      <w:bookmarkStart w:id="2830" w:name="_Toc390071446"/>
      <w:bookmarkStart w:id="2831" w:name="_Toc391226142"/>
      <w:r w:rsidRPr="00EE096A">
        <w:rPr>
          <w:u w:val="single"/>
          <w:rtl/>
        </w:rPr>
        <w:t>אזורים</w:t>
      </w:r>
      <w:bookmarkEnd w:id="2829"/>
      <w:bookmarkEnd w:id="2830"/>
      <w:bookmarkEnd w:id="2831"/>
    </w:p>
    <w:p w:rsidR="0086347F" w:rsidRPr="00EE096A" w:rsidRDefault="0086347F" w:rsidP="0086347F">
      <w:pPr>
        <w:pStyle w:val="ab"/>
        <w:numPr>
          <w:ilvl w:val="2"/>
          <w:numId w:val="1"/>
        </w:numPr>
        <w:spacing w:before="240" w:after="120" w:line="360" w:lineRule="auto"/>
        <w:ind w:left="1643" w:hanging="992"/>
        <w:contextualSpacing w:val="0"/>
        <w:rPr>
          <w:rtl/>
        </w:rPr>
      </w:pPr>
      <w:r w:rsidRPr="00EE096A">
        <w:rPr>
          <w:rFonts w:hint="cs"/>
          <w:rtl/>
        </w:rPr>
        <w:t>ה</w:t>
      </w:r>
      <w:r w:rsidRPr="00EE096A">
        <w:rPr>
          <w:rtl/>
        </w:rPr>
        <w:t xml:space="preserve">מערכת </w:t>
      </w:r>
      <w:r w:rsidRPr="00EE096A">
        <w:rPr>
          <w:rFonts w:hint="cs"/>
          <w:rtl/>
        </w:rPr>
        <w:t>תאפשר</w:t>
      </w:r>
      <w:r w:rsidRPr="00EE096A">
        <w:rPr>
          <w:rtl/>
        </w:rPr>
        <w:t xml:space="preserve"> הגדרת אזורים ומשטרי עבודה על פי הנדרש.</w:t>
      </w:r>
    </w:p>
    <w:p w:rsidR="0086347F" w:rsidRPr="00EE096A" w:rsidRDefault="0086347F" w:rsidP="0086347F">
      <w:pPr>
        <w:pStyle w:val="ab"/>
        <w:numPr>
          <w:ilvl w:val="2"/>
          <w:numId w:val="1"/>
        </w:numPr>
        <w:spacing w:before="240" w:after="120" w:line="360" w:lineRule="auto"/>
        <w:ind w:left="1643" w:hanging="992"/>
        <w:contextualSpacing w:val="0"/>
        <w:rPr>
          <w:rtl/>
        </w:rPr>
      </w:pPr>
      <w:r w:rsidRPr="00EE096A">
        <w:rPr>
          <w:rtl/>
        </w:rPr>
        <w:t xml:space="preserve">אזור </w:t>
      </w:r>
      <w:r w:rsidRPr="00EE096A">
        <w:rPr>
          <w:rFonts w:hint="cs"/>
          <w:rtl/>
        </w:rPr>
        <w:t>י</w:t>
      </w:r>
      <w:r w:rsidRPr="00EE096A">
        <w:rPr>
          <w:rtl/>
        </w:rPr>
        <w:t xml:space="preserve">וגדר </w:t>
      </w:r>
      <w:r w:rsidRPr="00EE096A">
        <w:rPr>
          <w:rFonts w:hint="cs"/>
          <w:rtl/>
        </w:rPr>
        <w:t xml:space="preserve">במערכת </w:t>
      </w:r>
      <w:r w:rsidRPr="00EE096A">
        <w:rPr>
          <w:rtl/>
        </w:rPr>
        <w:t>כאוסף אובייקטים המאוגדים לוגית. לדוגמא כל המצלמות הגלאים והדוחסים המצויים ב</w:t>
      </w:r>
      <w:r w:rsidRPr="00EE096A">
        <w:rPr>
          <w:rFonts w:hint="cs"/>
          <w:rtl/>
        </w:rPr>
        <w:t>אתר</w:t>
      </w:r>
      <w:r w:rsidRPr="00EE096A">
        <w:rPr>
          <w:rtl/>
        </w:rPr>
        <w:t xml:space="preserve"> מסוי</w:t>
      </w:r>
      <w:r w:rsidRPr="00EE096A">
        <w:rPr>
          <w:rFonts w:hint="cs"/>
          <w:rtl/>
        </w:rPr>
        <w:t>ם</w:t>
      </w:r>
      <w:r w:rsidRPr="00EE096A">
        <w:rPr>
          <w:rtl/>
        </w:rPr>
        <w:t>, ישויכו לוגית לאותו אזור.</w:t>
      </w:r>
    </w:p>
    <w:p w:rsidR="0086347F" w:rsidRPr="00EE096A" w:rsidRDefault="0086347F" w:rsidP="0086347F">
      <w:pPr>
        <w:pStyle w:val="ab"/>
        <w:numPr>
          <w:ilvl w:val="2"/>
          <w:numId w:val="1"/>
        </w:numPr>
        <w:spacing w:before="240" w:after="120" w:line="360" w:lineRule="auto"/>
        <w:ind w:left="1643" w:hanging="992"/>
        <w:contextualSpacing w:val="0"/>
      </w:pPr>
      <w:r w:rsidRPr="00EE096A">
        <w:rPr>
          <w:rtl/>
        </w:rPr>
        <w:t>משמעות האזור הינה מתן אפשרות ושליטה טובה יותר ברמה הלוגית. למשל קבלת התראה מאזור  הקומה ולא התראה ספציפית מחיישן מסוים.</w:t>
      </w:r>
    </w:p>
    <w:p w:rsidR="0086347F" w:rsidRPr="00EE096A" w:rsidRDefault="0086347F" w:rsidP="0086347F">
      <w:pPr>
        <w:pStyle w:val="ab"/>
        <w:numPr>
          <w:ilvl w:val="1"/>
          <w:numId w:val="1"/>
        </w:numPr>
        <w:spacing w:line="360" w:lineRule="auto"/>
        <w:ind w:left="651" w:hanging="709"/>
        <w:outlineLvl w:val="1"/>
        <w:rPr>
          <w:u w:val="single"/>
          <w:rtl/>
        </w:rPr>
      </w:pPr>
      <w:bookmarkStart w:id="2832" w:name="_Toc355018185"/>
      <w:bookmarkStart w:id="2833" w:name="_Toc390071447"/>
      <w:bookmarkStart w:id="2834" w:name="_Toc391226143"/>
      <w:r w:rsidRPr="00EE096A">
        <w:rPr>
          <w:u w:val="single"/>
          <w:rtl/>
        </w:rPr>
        <w:t>משתמשים</w:t>
      </w:r>
      <w:r w:rsidRPr="00EE096A">
        <w:rPr>
          <w:rFonts w:hint="cs"/>
          <w:u w:val="single"/>
          <w:rtl/>
        </w:rPr>
        <w:t xml:space="preserve"> והרשאות</w:t>
      </w:r>
      <w:bookmarkEnd w:id="2832"/>
      <w:bookmarkEnd w:id="2833"/>
      <w:bookmarkEnd w:id="2834"/>
    </w:p>
    <w:p w:rsidR="0086347F" w:rsidRPr="00EE096A" w:rsidRDefault="0086347F" w:rsidP="0086347F">
      <w:pPr>
        <w:pStyle w:val="ab"/>
        <w:numPr>
          <w:ilvl w:val="2"/>
          <w:numId w:val="1"/>
        </w:numPr>
        <w:spacing w:before="240" w:after="120" w:line="360" w:lineRule="auto"/>
        <w:ind w:left="1643" w:hanging="992"/>
        <w:contextualSpacing w:val="0"/>
      </w:pPr>
      <w:r w:rsidRPr="00EE096A">
        <w:rPr>
          <w:rtl/>
        </w:rPr>
        <w:t>המערכת</w:t>
      </w:r>
      <w:r w:rsidRPr="00EE096A">
        <w:rPr>
          <w:rFonts w:hint="cs"/>
          <w:rtl/>
        </w:rPr>
        <w:t xml:space="preserve"> ת</w:t>
      </w:r>
      <w:r w:rsidRPr="00EE096A">
        <w:rPr>
          <w:rtl/>
        </w:rPr>
        <w:t>אפשר ניהול משתמשים והרשאות</w:t>
      </w:r>
      <w:r w:rsidRPr="00EE096A">
        <w:rPr>
          <w:rFonts w:hint="cs"/>
          <w:rtl/>
        </w:rPr>
        <w:t>.</w:t>
      </w:r>
    </w:p>
    <w:p w:rsidR="0086347F" w:rsidRPr="00EE096A" w:rsidRDefault="0086347F" w:rsidP="0086347F">
      <w:pPr>
        <w:pStyle w:val="ab"/>
        <w:numPr>
          <w:ilvl w:val="2"/>
          <w:numId w:val="1"/>
        </w:numPr>
        <w:spacing w:before="240" w:after="120" w:line="360" w:lineRule="auto"/>
        <w:ind w:left="1643" w:hanging="992"/>
        <w:contextualSpacing w:val="0"/>
        <w:rPr>
          <w:rtl/>
        </w:rPr>
      </w:pPr>
      <w:r w:rsidRPr="00EE096A">
        <w:rPr>
          <w:rFonts w:hint="cs"/>
          <w:rtl/>
        </w:rPr>
        <w:t>עבור כל משתמש תאפשר המערכת הגדרת</w:t>
      </w:r>
      <w:r w:rsidRPr="00EE096A">
        <w:rPr>
          <w:rtl/>
        </w:rPr>
        <w:t xml:space="preserve"> פרטיו כגון, שם, סיסמא, רמת הרשאה וכו'.</w:t>
      </w:r>
    </w:p>
    <w:p w:rsidR="0086347F" w:rsidRPr="00EE096A" w:rsidRDefault="0086347F" w:rsidP="0086347F">
      <w:pPr>
        <w:pStyle w:val="ab"/>
        <w:numPr>
          <w:ilvl w:val="2"/>
          <w:numId w:val="1"/>
        </w:numPr>
        <w:spacing w:before="240" w:after="120" w:line="360" w:lineRule="auto"/>
        <w:ind w:left="1643" w:hanging="992"/>
        <w:contextualSpacing w:val="0"/>
        <w:rPr>
          <w:rtl/>
        </w:rPr>
      </w:pPr>
      <w:r w:rsidRPr="00EE096A">
        <w:rPr>
          <w:rtl/>
        </w:rPr>
        <w:t>בנוסף לכך ניתן לחלק את המשתמשים לקבוצות ולחלק להם הרשאות ועדיפויות שונות.</w:t>
      </w:r>
    </w:p>
    <w:p w:rsidR="0086347F" w:rsidRPr="00EE096A" w:rsidRDefault="0086347F" w:rsidP="0086347F">
      <w:pPr>
        <w:pStyle w:val="ab"/>
        <w:numPr>
          <w:ilvl w:val="2"/>
          <w:numId w:val="1"/>
        </w:numPr>
        <w:spacing w:before="240" w:after="120" w:line="360" w:lineRule="auto"/>
        <w:ind w:left="1643" w:hanging="992"/>
        <w:contextualSpacing w:val="0"/>
        <w:rPr>
          <w:rtl/>
        </w:rPr>
      </w:pPr>
      <w:r w:rsidRPr="00EE096A">
        <w:rPr>
          <w:rtl/>
        </w:rPr>
        <w:t>ניתן להגדיר מס' משתמשים וקבוצות ובהתאם לצרכים השונים כך שלכל משתמש יהיו הרשאות שונות.</w:t>
      </w:r>
    </w:p>
    <w:p w:rsidR="0086347F" w:rsidRPr="00EE096A" w:rsidRDefault="0086347F" w:rsidP="0086347F">
      <w:pPr>
        <w:pStyle w:val="ab"/>
        <w:numPr>
          <w:ilvl w:val="2"/>
          <w:numId w:val="1"/>
        </w:numPr>
        <w:spacing w:before="240" w:after="120" w:line="360" w:lineRule="auto"/>
        <w:ind w:left="1643" w:hanging="992"/>
        <w:contextualSpacing w:val="0"/>
        <w:rPr>
          <w:u w:val="single"/>
        </w:rPr>
      </w:pPr>
      <w:r w:rsidRPr="00EE096A">
        <w:rPr>
          <w:rFonts w:hint="cs"/>
          <w:u w:val="single"/>
          <w:rtl/>
        </w:rPr>
        <w:t>להלן דרישות ל 4 הרשאות בסיסיות שעל המערכת לכלול:</w:t>
      </w:r>
    </w:p>
    <w:p w:rsidR="0086347F" w:rsidRPr="00EE096A" w:rsidRDefault="0086347F" w:rsidP="0086347F">
      <w:pPr>
        <w:pStyle w:val="ab"/>
        <w:numPr>
          <w:ilvl w:val="3"/>
          <w:numId w:val="1"/>
        </w:numPr>
        <w:spacing w:before="240" w:after="120" w:line="360" w:lineRule="auto"/>
        <w:ind w:left="1643" w:firstLine="0"/>
        <w:contextualSpacing w:val="0"/>
        <w:rPr>
          <w:u w:val="single"/>
        </w:rPr>
      </w:pPr>
      <w:r w:rsidRPr="00EE096A">
        <w:rPr>
          <w:u w:val="single"/>
          <w:rtl/>
        </w:rPr>
        <w:t>מפעיל –</w:t>
      </w:r>
      <w:r w:rsidRPr="00EE096A">
        <w:rPr>
          <w:u w:val="single"/>
        </w:rPr>
        <w:t>Operator</w:t>
      </w:r>
    </w:p>
    <w:p w:rsidR="0086347F" w:rsidRPr="00EE096A" w:rsidRDefault="0086347F" w:rsidP="0086347F">
      <w:pPr>
        <w:pStyle w:val="ab"/>
        <w:numPr>
          <w:ilvl w:val="4"/>
          <w:numId w:val="1"/>
        </w:numPr>
        <w:spacing w:before="240" w:after="120" w:line="360" w:lineRule="auto"/>
        <w:ind w:left="4337" w:hanging="1418"/>
        <w:contextualSpacing w:val="0"/>
        <w:rPr>
          <w:rtl/>
        </w:rPr>
      </w:pPr>
      <w:r w:rsidRPr="00EE096A">
        <w:rPr>
          <w:rtl/>
        </w:rPr>
        <w:lastRenderedPageBreak/>
        <w:t xml:space="preserve">אחראי על תפעול המערכת באופן שוטף. </w:t>
      </w:r>
    </w:p>
    <w:p w:rsidR="0086347F" w:rsidRPr="00EE096A" w:rsidRDefault="0086347F" w:rsidP="0086347F">
      <w:pPr>
        <w:pStyle w:val="ab"/>
        <w:numPr>
          <w:ilvl w:val="4"/>
          <w:numId w:val="1"/>
        </w:numPr>
        <w:spacing w:before="240" w:after="120" w:line="360" w:lineRule="auto"/>
        <w:ind w:left="4337" w:hanging="1418"/>
        <w:contextualSpacing w:val="0"/>
      </w:pPr>
      <w:r w:rsidRPr="00EE096A">
        <w:rPr>
          <w:rtl/>
        </w:rPr>
        <w:t>יכול לבצע פעולות בסיסיות בלבד כגון קבלת התראות, בדיקת המערכות, רישום ביומן המבצעים וכו'.</w:t>
      </w:r>
    </w:p>
    <w:p w:rsidR="0086347F" w:rsidRPr="00EE096A" w:rsidRDefault="0086347F" w:rsidP="0086347F">
      <w:pPr>
        <w:pStyle w:val="ab"/>
        <w:numPr>
          <w:ilvl w:val="3"/>
          <w:numId w:val="1"/>
        </w:numPr>
        <w:spacing w:before="240" w:after="120" w:line="360" w:lineRule="auto"/>
        <w:ind w:left="1643" w:firstLine="0"/>
        <w:contextualSpacing w:val="0"/>
        <w:rPr>
          <w:u w:val="single"/>
          <w:rtl/>
        </w:rPr>
      </w:pPr>
      <w:r w:rsidRPr="00EE096A">
        <w:rPr>
          <w:u w:val="single"/>
          <w:rtl/>
        </w:rPr>
        <w:t xml:space="preserve">אדמיניסטראטור – </w:t>
      </w:r>
      <w:r w:rsidRPr="00EE096A">
        <w:rPr>
          <w:u w:val="single"/>
        </w:rPr>
        <w:t>Administrator</w:t>
      </w:r>
    </w:p>
    <w:p w:rsidR="0086347F" w:rsidRPr="00EE096A" w:rsidRDefault="0086347F" w:rsidP="0086347F">
      <w:pPr>
        <w:pStyle w:val="ab"/>
        <w:numPr>
          <w:ilvl w:val="4"/>
          <w:numId w:val="1"/>
        </w:numPr>
        <w:spacing w:before="240" w:after="120" w:line="360" w:lineRule="auto"/>
        <w:ind w:left="4337" w:hanging="1418"/>
        <w:contextualSpacing w:val="0"/>
      </w:pPr>
      <w:r w:rsidRPr="00EE096A">
        <w:rPr>
          <w:rtl/>
        </w:rPr>
        <w:t>יוכל לבצע כל פעולה האפשרית למפעיל</w:t>
      </w:r>
      <w:r w:rsidRPr="00EE096A">
        <w:rPr>
          <w:rFonts w:hint="cs"/>
          <w:rtl/>
        </w:rPr>
        <w:t>.</w:t>
      </w:r>
    </w:p>
    <w:p w:rsidR="0086347F" w:rsidRPr="00EE096A" w:rsidRDefault="0086347F" w:rsidP="0086347F">
      <w:pPr>
        <w:pStyle w:val="ab"/>
        <w:numPr>
          <w:ilvl w:val="4"/>
          <w:numId w:val="1"/>
        </w:numPr>
        <w:spacing w:before="240" w:after="120" w:line="360" w:lineRule="auto"/>
        <w:ind w:left="4337" w:hanging="1418"/>
        <w:contextualSpacing w:val="0"/>
      </w:pPr>
      <w:r w:rsidRPr="00EE096A">
        <w:rPr>
          <w:rtl/>
        </w:rPr>
        <w:t xml:space="preserve"> ובנוסף לכך, יוכל לבטל/לאפשר אזורים להפיק דוחות וכו'.</w:t>
      </w:r>
    </w:p>
    <w:p w:rsidR="0086347F" w:rsidRPr="00EE096A" w:rsidRDefault="0086347F" w:rsidP="0086347F">
      <w:pPr>
        <w:pStyle w:val="ab"/>
        <w:numPr>
          <w:ilvl w:val="3"/>
          <w:numId w:val="1"/>
        </w:numPr>
        <w:spacing w:before="240" w:after="120" w:line="360" w:lineRule="auto"/>
        <w:ind w:left="1643" w:firstLine="0"/>
        <w:contextualSpacing w:val="0"/>
        <w:rPr>
          <w:u w:val="single"/>
          <w:rtl/>
        </w:rPr>
      </w:pPr>
      <w:r w:rsidRPr="00EE096A">
        <w:rPr>
          <w:rFonts w:hint="cs"/>
          <w:u w:val="single"/>
          <w:rtl/>
        </w:rPr>
        <w:t>מפקח</w:t>
      </w:r>
    </w:p>
    <w:p w:rsidR="0086347F" w:rsidRPr="00EE096A" w:rsidRDefault="0086347F" w:rsidP="0086347F">
      <w:pPr>
        <w:pStyle w:val="ab"/>
        <w:numPr>
          <w:ilvl w:val="4"/>
          <w:numId w:val="1"/>
        </w:numPr>
        <w:spacing w:before="240" w:after="120" w:line="360" w:lineRule="auto"/>
        <w:ind w:left="4337" w:hanging="1418"/>
        <w:contextualSpacing w:val="0"/>
      </w:pPr>
      <w:r w:rsidRPr="00EE096A">
        <w:rPr>
          <w:rtl/>
        </w:rPr>
        <w:t>יוכל לבצע כל פעולה האפשרית לאדמיניסטראטור</w:t>
      </w:r>
      <w:r w:rsidRPr="00EE096A">
        <w:rPr>
          <w:rFonts w:hint="cs"/>
          <w:rtl/>
        </w:rPr>
        <w:t>.</w:t>
      </w:r>
    </w:p>
    <w:p w:rsidR="0086347F" w:rsidRPr="00EE096A" w:rsidRDefault="0086347F" w:rsidP="0086347F">
      <w:pPr>
        <w:pStyle w:val="ab"/>
        <w:numPr>
          <w:ilvl w:val="4"/>
          <w:numId w:val="1"/>
        </w:numPr>
        <w:spacing w:before="240" w:after="120" w:line="360" w:lineRule="auto"/>
        <w:ind w:left="4337" w:hanging="1418"/>
        <w:contextualSpacing w:val="0"/>
      </w:pPr>
      <w:r w:rsidRPr="00EE096A">
        <w:rPr>
          <w:rtl/>
        </w:rPr>
        <w:t>בנוסף לכך רשאי להגדיר הגדרות במערכת הוספת משתמשים חדשים וקביעת רמות גישה.</w:t>
      </w:r>
    </w:p>
    <w:p w:rsidR="0086347F" w:rsidRPr="00EE096A" w:rsidRDefault="0086347F" w:rsidP="0086347F">
      <w:pPr>
        <w:pStyle w:val="ab"/>
        <w:spacing w:before="240" w:after="120" w:line="360" w:lineRule="auto"/>
        <w:ind w:left="4337"/>
        <w:contextualSpacing w:val="0"/>
      </w:pPr>
    </w:p>
    <w:p w:rsidR="0086347F" w:rsidRPr="00EE096A" w:rsidRDefault="0086347F" w:rsidP="0086347F">
      <w:pPr>
        <w:pStyle w:val="ab"/>
        <w:numPr>
          <w:ilvl w:val="3"/>
          <w:numId w:val="1"/>
        </w:numPr>
        <w:spacing w:before="240" w:after="120" w:line="360" w:lineRule="auto"/>
        <w:ind w:left="1643" w:firstLine="0"/>
        <w:contextualSpacing w:val="0"/>
        <w:rPr>
          <w:u w:val="single"/>
        </w:rPr>
      </w:pPr>
      <w:r w:rsidRPr="00EE096A">
        <w:rPr>
          <w:rFonts w:hint="cs"/>
          <w:u w:val="single"/>
          <w:rtl/>
        </w:rPr>
        <w:t>מנהל טכני</w:t>
      </w:r>
    </w:p>
    <w:p w:rsidR="0086347F" w:rsidRPr="00EE096A" w:rsidRDefault="0086347F" w:rsidP="0086347F">
      <w:pPr>
        <w:spacing w:before="240" w:after="120" w:line="360" w:lineRule="auto"/>
        <w:ind w:left="2919"/>
        <w:rPr>
          <w:rtl/>
        </w:rPr>
      </w:pPr>
      <w:r w:rsidRPr="00EE096A">
        <w:rPr>
          <w:rFonts w:hint="cs"/>
          <w:rtl/>
        </w:rPr>
        <w:t>מיועד ל</w:t>
      </w:r>
      <w:r w:rsidRPr="00EE096A">
        <w:rPr>
          <w:rtl/>
        </w:rPr>
        <w:t xml:space="preserve">טכנאים ואנשי אינטגרציה </w:t>
      </w:r>
      <w:r w:rsidRPr="00EE096A">
        <w:rPr>
          <w:rFonts w:hint="cs"/>
          <w:rtl/>
        </w:rPr>
        <w:t>מטעם ספק המערכת ונותן השרות.</w:t>
      </w:r>
    </w:p>
    <w:p w:rsidR="0086347F" w:rsidRPr="00EE096A" w:rsidRDefault="0086347F" w:rsidP="0086347F">
      <w:pPr>
        <w:pStyle w:val="ab"/>
        <w:spacing w:before="240" w:after="120" w:line="360" w:lineRule="auto"/>
        <w:ind w:left="1643"/>
        <w:contextualSpacing w:val="0"/>
        <w:rPr>
          <w:rtl/>
        </w:rPr>
      </w:pPr>
    </w:p>
    <w:p w:rsidR="0086347F" w:rsidRPr="00EE096A" w:rsidRDefault="0086347F" w:rsidP="0086347F">
      <w:pPr>
        <w:pStyle w:val="ab"/>
        <w:numPr>
          <w:ilvl w:val="1"/>
          <w:numId w:val="1"/>
        </w:numPr>
        <w:spacing w:line="360" w:lineRule="auto"/>
        <w:ind w:left="651" w:hanging="709"/>
        <w:outlineLvl w:val="1"/>
        <w:rPr>
          <w:u w:val="single"/>
          <w:rtl/>
        </w:rPr>
      </w:pPr>
      <w:bookmarkStart w:id="2835" w:name="_Toc81287925"/>
      <w:bookmarkStart w:id="2836" w:name="_Toc81304314"/>
      <w:bookmarkStart w:id="2837" w:name="_Toc81287926"/>
      <w:bookmarkStart w:id="2838" w:name="_Toc81304315"/>
      <w:bookmarkStart w:id="2839" w:name="_Toc355018186"/>
      <w:bookmarkStart w:id="2840" w:name="_Toc390071448"/>
      <w:bookmarkStart w:id="2841" w:name="_Toc391226144"/>
      <w:bookmarkEnd w:id="2835"/>
      <w:bookmarkEnd w:id="2836"/>
      <w:bookmarkEnd w:id="2837"/>
      <w:bookmarkEnd w:id="2838"/>
      <w:r w:rsidRPr="00EE096A">
        <w:rPr>
          <w:rFonts w:hint="cs"/>
          <w:u w:val="single"/>
          <w:rtl/>
        </w:rPr>
        <w:t>תצוגה</w:t>
      </w:r>
      <w:bookmarkEnd w:id="2839"/>
      <w:bookmarkEnd w:id="2840"/>
      <w:bookmarkEnd w:id="2841"/>
    </w:p>
    <w:p w:rsidR="0086347F" w:rsidRPr="00EE096A" w:rsidRDefault="0086347F" w:rsidP="0086347F">
      <w:pPr>
        <w:pStyle w:val="ab"/>
        <w:numPr>
          <w:ilvl w:val="2"/>
          <w:numId w:val="1"/>
        </w:numPr>
        <w:spacing w:before="240" w:after="120" w:line="360" w:lineRule="auto"/>
        <w:ind w:left="1927" w:hanging="1276"/>
        <w:contextualSpacing w:val="0"/>
        <w:rPr>
          <w:rtl/>
        </w:rPr>
      </w:pPr>
      <w:r w:rsidRPr="00EE096A">
        <w:rPr>
          <w:rFonts w:hint="cs"/>
          <w:rtl/>
        </w:rPr>
        <w:t xml:space="preserve">המערכת תאפשר עבודה עם מס' צגים לכל תחנת עבודה (2 לפחות). </w:t>
      </w:r>
    </w:p>
    <w:p w:rsidR="0086347F" w:rsidRPr="00EE096A" w:rsidRDefault="0086347F" w:rsidP="0086347F">
      <w:pPr>
        <w:pStyle w:val="ab"/>
        <w:numPr>
          <w:ilvl w:val="2"/>
          <w:numId w:val="1"/>
        </w:numPr>
        <w:spacing w:before="240" w:after="120" w:line="360" w:lineRule="auto"/>
        <w:ind w:left="1927" w:hanging="1276"/>
        <w:contextualSpacing w:val="0"/>
      </w:pPr>
      <w:r w:rsidRPr="00EE096A">
        <w:rPr>
          <w:rFonts w:hint="cs"/>
          <w:rtl/>
        </w:rPr>
        <w:t>על ידי פעולת גרירה פשוטה, ניתן להציג את מסכי העבודה השונים על כל אחד מהצגים.</w:t>
      </w:r>
    </w:p>
    <w:p w:rsidR="0086347F" w:rsidRPr="00EE096A" w:rsidRDefault="0086347F" w:rsidP="0086347F">
      <w:pPr>
        <w:bidi w:val="0"/>
        <w:spacing w:before="240" w:after="120" w:line="360" w:lineRule="auto"/>
      </w:pPr>
    </w:p>
    <w:p w:rsidR="0086347F" w:rsidRPr="00EE096A" w:rsidRDefault="0086347F" w:rsidP="0086347F">
      <w:pPr>
        <w:pStyle w:val="ab"/>
        <w:numPr>
          <w:ilvl w:val="1"/>
          <w:numId w:val="1"/>
        </w:numPr>
        <w:spacing w:line="360" w:lineRule="auto"/>
        <w:ind w:left="651" w:hanging="709"/>
        <w:outlineLvl w:val="1"/>
        <w:rPr>
          <w:u w:val="single"/>
          <w:rtl/>
        </w:rPr>
      </w:pPr>
      <w:bookmarkStart w:id="2842" w:name="_Toc355018187"/>
      <w:bookmarkStart w:id="2843" w:name="_Toc390071449"/>
      <w:bookmarkStart w:id="2844" w:name="_Toc391226145"/>
      <w:r w:rsidRPr="00EE096A">
        <w:rPr>
          <w:u w:val="single"/>
          <w:rtl/>
        </w:rPr>
        <w:t>חיווי על הפסקת עבודה</w:t>
      </w:r>
      <w:bookmarkEnd w:id="2842"/>
      <w:bookmarkEnd w:id="2843"/>
      <w:bookmarkEnd w:id="2844"/>
    </w:p>
    <w:p w:rsidR="0086347F" w:rsidRPr="00EE096A" w:rsidRDefault="0086347F" w:rsidP="0086347F">
      <w:pPr>
        <w:pStyle w:val="ab"/>
        <w:numPr>
          <w:ilvl w:val="2"/>
          <w:numId w:val="1"/>
        </w:numPr>
        <w:spacing w:before="240" w:after="120" w:line="360" w:lineRule="auto"/>
        <w:ind w:left="1927" w:hanging="1276"/>
        <w:contextualSpacing w:val="0"/>
      </w:pPr>
      <w:r w:rsidRPr="00EE096A">
        <w:rPr>
          <w:rtl/>
        </w:rPr>
        <w:t xml:space="preserve">המערכת  </w:t>
      </w:r>
      <w:r w:rsidRPr="00EE096A">
        <w:rPr>
          <w:rFonts w:hint="cs"/>
          <w:rtl/>
        </w:rPr>
        <w:t xml:space="preserve">תכלול </w:t>
      </w:r>
      <w:r w:rsidRPr="00EE096A">
        <w:rPr>
          <w:rtl/>
        </w:rPr>
        <w:t>מנגנו</w:t>
      </w:r>
      <w:r w:rsidRPr="00EE096A">
        <w:rPr>
          <w:rFonts w:hint="cs"/>
          <w:rtl/>
        </w:rPr>
        <w:t xml:space="preserve">ן </w:t>
      </w:r>
      <w:r w:rsidRPr="00EE096A">
        <w:t xml:space="preserve">Watchdog </w:t>
      </w:r>
      <w:r w:rsidRPr="00EE096A">
        <w:rPr>
          <w:rFonts w:hint="cs"/>
          <w:rtl/>
        </w:rPr>
        <w:t xml:space="preserve"> שתפקידו לדגום</w:t>
      </w:r>
      <w:r w:rsidRPr="00EE096A">
        <w:rPr>
          <w:rtl/>
        </w:rPr>
        <w:t xml:space="preserve"> את הפעילות התקינה של כל אחד מרכיבי המערכת.</w:t>
      </w:r>
    </w:p>
    <w:p w:rsidR="0086347F" w:rsidRPr="00EE096A" w:rsidRDefault="0086347F" w:rsidP="0086347F">
      <w:pPr>
        <w:pStyle w:val="ab"/>
        <w:numPr>
          <w:ilvl w:val="2"/>
          <w:numId w:val="1"/>
        </w:numPr>
        <w:spacing w:before="240" w:after="120" w:line="360" w:lineRule="auto"/>
        <w:ind w:left="1927" w:hanging="1276"/>
        <w:contextualSpacing w:val="0"/>
        <w:rPr>
          <w:rtl/>
        </w:rPr>
      </w:pPr>
      <w:r w:rsidRPr="00EE096A">
        <w:rPr>
          <w:rFonts w:hint="cs"/>
          <w:rtl/>
        </w:rPr>
        <w:lastRenderedPageBreak/>
        <w:t xml:space="preserve">המערכת תנטר באופן רציף הן את רכיבי התכנה השונים (שרת, </w:t>
      </w:r>
      <w:r w:rsidRPr="00EE096A">
        <w:t>services</w:t>
      </w:r>
      <w:r w:rsidRPr="00EE096A">
        <w:rPr>
          <w:rFonts w:hint="cs"/>
          <w:rtl/>
        </w:rPr>
        <w:t>...) והן את ציוד הקצה וזאת באופן מחזורי.</w:t>
      </w:r>
    </w:p>
    <w:p w:rsidR="0086347F" w:rsidRPr="00EE096A" w:rsidRDefault="0086347F" w:rsidP="0086347F">
      <w:pPr>
        <w:pStyle w:val="ab"/>
        <w:numPr>
          <w:ilvl w:val="2"/>
          <w:numId w:val="1"/>
        </w:numPr>
        <w:spacing w:before="240" w:after="120" w:line="360" w:lineRule="auto"/>
        <w:ind w:left="1927" w:hanging="1276"/>
        <w:contextualSpacing w:val="0"/>
      </w:pPr>
      <w:r w:rsidRPr="00EE096A">
        <w:rPr>
          <w:rtl/>
        </w:rPr>
        <w:t xml:space="preserve">עבור כל רכיב </w:t>
      </w:r>
      <w:r w:rsidRPr="00EE096A">
        <w:rPr>
          <w:rFonts w:hint="cs"/>
          <w:rtl/>
        </w:rPr>
        <w:t>תכנה שפסק מלפעול,</w:t>
      </w:r>
      <w:r w:rsidRPr="00EE096A">
        <w:rPr>
          <w:rtl/>
        </w:rPr>
        <w:t xml:space="preserve"> מבוצע ניסיון אוטומטי לביצוע </w:t>
      </w:r>
      <w:r w:rsidRPr="00EE096A">
        <w:t>recovery</w:t>
      </w:r>
      <w:r w:rsidRPr="00EE096A">
        <w:rPr>
          <w:rtl/>
        </w:rPr>
        <w:t xml:space="preserve">. במידה והניסיון נכשל, </w:t>
      </w:r>
      <w:r w:rsidRPr="00EE096A">
        <w:rPr>
          <w:rFonts w:hint="cs"/>
          <w:rtl/>
        </w:rPr>
        <w:t>ת</w:t>
      </w:r>
      <w:r w:rsidRPr="00EE096A">
        <w:rPr>
          <w:rtl/>
        </w:rPr>
        <w:t>דווח</w:t>
      </w:r>
      <w:r w:rsidRPr="00EE096A">
        <w:rPr>
          <w:rFonts w:hint="cs"/>
          <w:rtl/>
        </w:rPr>
        <w:t xml:space="preserve"> </w:t>
      </w:r>
      <w:r w:rsidRPr="00EE096A">
        <w:rPr>
          <w:rtl/>
        </w:rPr>
        <w:t xml:space="preserve">המערכת בצורה אוטומטית על הנפילה כאירוע במערכת. </w:t>
      </w:r>
    </w:p>
    <w:p w:rsidR="0086347F" w:rsidRPr="00EE096A" w:rsidRDefault="0086347F" w:rsidP="0086347F">
      <w:pPr>
        <w:pStyle w:val="ab"/>
        <w:numPr>
          <w:ilvl w:val="2"/>
          <w:numId w:val="1"/>
        </w:numPr>
        <w:spacing w:before="240" w:after="120" w:line="360" w:lineRule="auto"/>
        <w:ind w:left="1927" w:hanging="1276"/>
        <w:contextualSpacing w:val="0"/>
        <w:rPr>
          <w:rtl/>
        </w:rPr>
      </w:pPr>
      <w:r w:rsidRPr="00EE096A">
        <w:rPr>
          <w:rtl/>
        </w:rPr>
        <w:t xml:space="preserve">במידה ושרת המערכת מפסיק לתפקד, מנגנון </w:t>
      </w:r>
      <w:r w:rsidRPr="00EE096A">
        <w:t>Watchdog</w:t>
      </w:r>
      <w:r w:rsidRPr="00EE096A">
        <w:rPr>
          <w:rtl/>
        </w:rPr>
        <w:t xml:space="preserve"> חיצוני </w:t>
      </w:r>
      <w:r w:rsidRPr="00EE096A">
        <w:rPr>
          <w:rFonts w:hint="cs"/>
          <w:rtl/>
        </w:rPr>
        <w:t xml:space="preserve">בקליינטים </w:t>
      </w:r>
      <w:r w:rsidRPr="00EE096A">
        <w:rPr>
          <w:rtl/>
        </w:rPr>
        <w:t>יחווה על התקלה בכל אחת מתחנות העבודה המחוברות לשרת.</w:t>
      </w:r>
    </w:p>
    <w:p w:rsidR="0086347F" w:rsidRPr="00EE096A" w:rsidRDefault="0086347F" w:rsidP="0086347F">
      <w:pPr>
        <w:pStyle w:val="ab"/>
        <w:numPr>
          <w:ilvl w:val="2"/>
          <w:numId w:val="1"/>
        </w:numPr>
        <w:spacing w:before="240" w:after="120" w:line="360" w:lineRule="auto"/>
        <w:ind w:left="1927" w:hanging="1276"/>
        <w:contextualSpacing w:val="0"/>
        <w:rPr>
          <w:rtl/>
        </w:rPr>
      </w:pPr>
      <w:r w:rsidRPr="00EE096A">
        <w:rPr>
          <w:rFonts w:hint="cs"/>
          <w:rtl/>
        </w:rPr>
        <w:t>עבור כל תקלה בציוד קצה תועלה התראה מתאימה בתחנות העבודה.</w:t>
      </w:r>
    </w:p>
    <w:p w:rsidR="0086347F" w:rsidRPr="00EE096A" w:rsidRDefault="0086347F" w:rsidP="0086347F">
      <w:pPr>
        <w:pStyle w:val="ab"/>
        <w:spacing w:line="360" w:lineRule="auto"/>
        <w:ind w:left="651"/>
        <w:outlineLvl w:val="1"/>
        <w:rPr>
          <w:u w:val="single"/>
          <w:rtl/>
        </w:rPr>
      </w:pPr>
      <w:bookmarkStart w:id="2845" w:name="_Toc355018188"/>
    </w:p>
    <w:p w:rsidR="0086347F" w:rsidRPr="00EE096A" w:rsidRDefault="0086347F" w:rsidP="0086347F">
      <w:pPr>
        <w:pStyle w:val="ab"/>
        <w:numPr>
          <w:ilvl w:val="1"/>
          <w:numId w:val="1"/>
        </w:numPr>
        <w:spacing w:line="360" w:lineRule="auto"/>
        <w:ind w:left="651" w:hanging="709"/>
        <w:outlineLvl w:val="1"/>
        <w:rPr>
          <w:u w:val="single"/>
        </w:rPr>
      </w:pPr>
      <w:bookmarkStart w:id="2846" w:name="_Toc390071450"/>
      <w:bookmarkStart w:id="2847" w:name="_Toc391226146"/>
      <w:r w:rsidRPr="00EE096A">
        <w:rPr>
          <w:rFonts w:hint="cs"/>
          <w:u w:val="single"/>
          <w:rtl/>
        </w:rPr>
        <w:t xml:space="preserve">הטמעה והתאמה לדרישות </w:t>
      </w:r>
      <w:bookmarkEnd w:id="2845"/>
      <w:bookmarkEnd w:id="2846"/>
      <w:bookmarkEnd w:id="2847"/>
      <w:r w:rsidR="00F407A0">
        <w:rPr>
          <w:rFonts w:hint="cs"/>
          <w:u w:val="single"/>
          <w:rtl/>
        </w:rPr>
        <w:t>המזמין</w:t>
      </w:r>
    </w:p>
    <w:p w:rsidR="0086347F" w:rsidRPr="00EE096A" w:rsidRDefault="0086347F" w:rsidP="0086347F">
      <w:pPr>
        <w:pStyle w:val="ab"/>
        <w:numPr>
          <w:ilvl w:val="2"/>
          <w:numId w:val="1"/>
        </w:numPr>
        <w:spacing w:before="240" w:after="120" w:line="360" w:lineRule="auto"/>
        <w:ind w:left="1927" w:hanging="1276"/>
        <w:contextualSpacing w:val="0"/>
      </w:pPr>
      <w:r w:rsidRPr="00EE096A">
        <w:rPr>
          <w:rFonts w:hint="cs"/>
          <w:rtl/>
        </w:rPr>
        <w:t>בסיום התקנת המערכת נדרש ה</w:t>
      </w:r>
      <w:r w:rsidR="003B39CB">
        <w:rPr>
          <w:rFonts w:hint="cs"/>
          <w:rtl/>
        </w:rPr>
        <w:t>קבלן</w:t>
      </w:r>
      <w:r w:rsidRPr="00EE096A">
        <w:rPr>
          <w:rFonts w:hint="cs"/>
          <w:rtl/>
        </w:rPr>
        <w:t xml:space="preserve"> לבצע את תהליכי ההגדרה וההטמעה.</w:t>
      </w:r>
    </w:p>
    <w:p w:rsidR="0086347F" w:rsidRPr="00EE096A" w:rsidRDefault="0086347F" w:rsidP="0086347F">
      <w:pPr>
        <w:pStyle w:val="ab"/>
        <w:numPr>
          <w:ilvl w:val="2"/>
          <w:numId w:val="1"/>
        </w:numPr>
        <w:spacing w:before="240" w:after="120" w:line="360" w:lineRule="auto"/>
        <w:ind w:left="1927" w:hanging="1276"/>
        <w:contextualSpacing w:val="0"/>
      </w:pPr>
      <w:r w:rsidRPr="00EE096A">
        <w:rPr>
          <w:rFonts w:hint="cs"/>
          <w:rtl/>
        </w:rPr>
        <w:t>במסגרת פעילות זו יוגדרו :</w:t>
      </w:r>
    </w:p>
    <w:p w:rsidR="0086347F" w:rsidRPr="00EE096A" w:rsidRDefault="0086347F" w:rsidP="0086347F">
      <w:pPr>
        <w:pStyle w:val="ab"/>
        <w:numPr>
          <w:ilvl w:val="3"/>
          <w:numId w:val="1"/>
        </w:numPr>
        <w:spacing w:before="240" w:after="120" w:line="360" w:lineRule="auto"/>
        <w:ind w:firstLine="199"/>
        <w:contextualSpacing w:val="0"/>
      </w:pPr>
      <w:r w:rsidRPr="00EE096A">
        <w:rPr>
          <w:rFonts w:hint="cs"/>
          <w:rtl/>
        </w:rPr>
        <w:t>מסכי המערכת.</w:t>
      </w:r>
    </w:p>
    <w:p w:rsidR="0086347F" w:rsidRPr="00EE096A" w:rsidRDefault="0086347F" w:rsidP="0086347F">
      <w:pPr>
        <w:pStyle w:val="ab"/>
        <w:numPr>
          <w:ilvl w:val="3"/>
          <w:numId w:val="1"/>
        </w:numPr>
        <w:spacing w:before="240" w:after="120" w:line="360" w:lineRule="auto"/>
        <w:ind w:firstLine="199"/>
        <w:contextualSpacing w:val="0"/>
      </w:pPr>
      <w:r w:rsidRPr="00EE096A">
        <w:rPr>
          <w:rFonts w:hint="cs"/>
          <w:rtl/>
        </w:rPr>
        <w:t>האתרים.</w:t>
      </w:r>
    </w:p>
    <w:p w:rsidR="0086347F" w:rsidRPr="00EE096A" w:rsidRDefault="0086347F" w:rsidP="0086347F">
      <w:pPr>
        <w:pStyle w:val="ab"/>
        <w:numPr>
          <w:ilvl w:val="3"/>
          <w:numId w:val="1"/>
        </w:numPr>
        <w:spacing w:before="240" w:after="120" w:line="360" w:lineRule="auto"/>
        <w:ind w:firstLine="199"/>
        <w:contextualSpacing w:val="0"/>
      </w:pPr>
      <w:r w:rsidRPr="00EE096A">
        <w:rPr>
          <w:rFonts w:hint="cs"/>
          <w:rtl/>
        </w:rPr>
        <w:t>המפות.</w:t>
      </w:r>
    </w:p>
    <w:p w:rsidR="0086347F" w:rsidRPr="00EE096A" w:rsidRDefault="0086347F" w:rsidP="0086347F">
      <w:pPr>
        <w:pStyle w:val="ab"/>
        <w:numPr>
          <w:ilvl w:val="3"/>
          <w:numId w:val="1"/>
        </w:numPr>
        <w:spacing w:before="240" w:after="120" w:line="360" w:lineRule="auto"/>
        <w:ind w:firstLine="199"/>
        <w:contextualSpacing w:val="0"/>
      </w:pPr>
      <w:r w:rsidRPr="00EE096A">
        <w:rPr>
          <w:rFonts w:hint="cs"/>
          <w:rtl/>
        </w:rPr>
        <w:t>כל הקשרים ויחסי הגומלין בין המערכות השונות.</w:t>
      </w:r>
    </w:p>
    <w:p w:rsidR="0086347F" w:rsidRPr="00EE096A" w:rsidRDefault="0086347F" w:rsidP="0086347F">
      <w:pPr>
        <w:pStyle w:val="ab"/>
        <w:spacing w:before="240" w:after="120" w:line="360" w:lineRule="auto"/>
        <w:ind w:left="1502"/>
        <w:contextualSpacing w:val="0"/>
      </w:pPr>
    </w:p>
    <w:p w:rsidR="0086347F" w:rsidRPr="00EE096A" w:rsidRDefault="0086347F" w:rsidP="0086347F">
      <w:pPr>
        <w:pStyle w:val="ab"/>
        <w:numPr>
          <w:ilvl w:val="2"/>
          <w:numId w:val="1"/>
        </w:numPr>
        <w:spacing w:before="240" w:after="120" w:line="360" w:lineRule="auto"/>
        <w:ind w:left="1927" w:hanging="1276"/>
        <w:contextualSpacing w:val="0"/>
      </w:pPr>
      <w:r w:rsidRPr="00EE096A">
        <w:rPr>
          <w:rFonts w:hint="cs"/>
          <w:rtl/>
        </w:rPr>
        <w:t>בנוסף יבצע ה</w:t>
      </w:r>
      <w:r w:rsidR="003B39CB">
        <w:rPr>
          <w:rFonts w:hint="cs"/>
          <w:rtl/>
        </w:rPr>
        <w:t>קבלן</w:t>
      </w:r>
      <w:r w:rsidRPr="00EE096A">
        <w:rPr>
          <w:rFonts w:hint="cs"/>
          <w:rtl/>
        </w:rPr>
        <w:t xml:space="preserve"> הדרכה למשתמשי המערכת.</w:t>
      </w:r>
    </w:p>
    <w:p w:rsidR="0086347F" w:rsidRPr="00EE096A" w:rsidRDefault="0086347F" w:rsidP="0086347F">
      <w:pPr>
        <w:pStyle w:val="ab"/>
        <w:numPr>
          <w:ilvl w:val="2"/>
          <w:numId w:val="1"/>
        </w:numPr>
        <w:spacing w:before="240" w:after="120" w:line="360" w:lineRule="auto"/>
        <w:ind w:left="1927" w:hanging="1276"/>
        <w:contextualSpacing w:val="0"/>
      </w:pPr>
      <w:r w:rsidRPr="00EE096A">
        <w:rPr>
          <w:rFonts w:hint="cs"/>
          <w:rtl/>
        </w:rPr>
        <w:t xml:space="preserve">פעילות זו תבוצע בשת"פ עם </w:t>
      </w:r>
      <w:r w:rsidR="00F407A0">
        <w:rPr>
          <w:rFonts w:hint="cs"/>
          <w:rtl/>
        </w:rPr>
        <w:t>המזמין</w:t>
      </w:r>
      <w:r w:rsidRPr="00EE096A">
        <w:rPr>
          <w:rFonts w:hint="cs"/>
          <w:rtl/>
        </w:rPr>
        <w:t xml:space="preserve"> וע"פ דרישותיו לשביעות רצונו המלאה.</w:t>
      </w:r>
    </w:p>
    <w:p w:rsidR="0086347F" w:rsidRPr="00EE096A" w:rsidRDefault="0086347F" w:rsidP="0086347F">
      <w:pPr>
        <w:pStyle w:val="ab"/>
        <w:numPr>
          <w:ilvl w:val="2"/>
          <w:numId w:val="1"/>
        </w:numPr>
        <w:spacing w:before="240" w:after="120" w:line="360" w:lineRule="auto"/>
        <w:ind w:left="1927" w:hanging="1276"/>
        <w:contextualSpacing w:val="0"/>
      </w:pPr>
      <w:r w:rsidRPr="00EE096A">
        <w:rPr>
          <w:rFonts w:hint="cs"/>
          <w:rtl/>
        </w:rPr>
        <w:t>למען הסר ספק מובהר בזאת כי פעילות זו הנה חלק בלתי נפרד מהמערכת ועל ה</w:t>
      </w:r>
      <w:r w:rsidR="003B39CB">
        <w:rPr>
          <w:rFonts w:hint="cs"/>
          <w:rtl/>
        </w:rPr>
        <w:t>קבלן</w:t>
      </w:r>
      <w:r w:rsidRPr="00EE096A">
        <w:rPr>
          <w:rFonts w:hint="cs"/>
          <w:rtl/>
        </w:rPr>
        <w:t xml:space="preserve"> להביא זאת בחשבון בהצעת המחיר.  </w:t>
      </w:r>
    </w:p>
    <w:p w:rsidR="0086347F" w:rsidRPr="00EE096A" w:rsidRDefault="0086347F" w:rsidP="0086347F">
      <w:pPr>
        <w:pStyle w:val="ab"/>
        <w:spacing w:before="240" w:after="120" w:line="360" w:lineRule="auto"/>
        <w:ind w:left="1502"/>
        <w:contextualSpacing w:val="0"/>
      </w:pPr>
    </w:p>
    <w:p w:rsidR="0086347F" w:rsidRPr="00EE096A" w:rsidRDefault="0086347F" w:rsidP="0086347F">
      <w:pPr>
        <w:pStyle w:val="ab"/>
        <w:spacing w:before="240" w:after="120" w:line="360" w:lineRule="auto"/>
        <w:ind w:left="792"/>
        <w:contextualSpacing w:val="0"/>
        <w:rPr>
          <w:rtl/>
        </w:rPr>
      </w:pPr>
    </w:p>
    <w:p w:rsidR="0086347F" w:rsidRPr="00EE096A" w:rsidRDefault="0086347F" w:rsidP="0086347F">
      <w:pPr>
        <w:pStyle w:val="ab"/>
        <w:spacing w:before="240" w:after="120" w:line="360" w:lineRule="auto"/>
        <w:ind w:left="792"/>
        <w:contextualSpacing w:val="0"/>
      </w:pPr>
    </w:p>
    <w:p w:rsidR="0086347F" w:rsidRPr="00EE096A" w:rsidRDefault="0086347F" w:rsidP="0086347F">
      <w:pPr>
        <w:bidi w:val="0"/>
        <w:spacing w:line="360" w:lineRule="auto"/>
      </w:pPr>
      <w:r w:rsidRPr="00EE096A">
        <w:rPr>
          <w:rtl/>
        </w:rPr>
        <w:br w:type="page"/>
      </w:r>
      <w:bookmarkStart w:id="2848" w:name="_Toc355018211"/>
    </w:p>
    <w:p w:rsidR="0086347F" w:rsidRPr="00EE096A" w:rsidRDefault="0086347F" w:rsidP="0086347F">
      <w:pPr>
        <w:pStyle w:val="a3"/>
        <w:ind w:left="-58" w:hanging="567"/>
        <w:rPr>
          <w:rFonts w:ascii="David" w:hAnsi="David" w:cs="David"/>
          <w:b w:val="0"/>
          <w:bCs w:val="0"/>
          <w:sz w:val="24"/>
          <w:szCs w:val="24"/>
        </w:rPr>
      </w:pPr>
      <w:bookmarkStart w:id="2849" w:name="_Toc388539959"/>
      <w:bookmarkStart w:id="2850" w:name="_Toc390071451"/>
      <w:bookmarkStart w:id="2851" w:name="_Toc391226147"/>
      <w:r w:rsidRPr="00EE096A">
        <w:rPr>
          <w:rFonts w:ascii="David" w:hAnsi="David" w:cs="David" w:hint="cs"/>
          <w:b w:val="0"/>
          <w:bCs w:val="0"/>
          <w:sz w:val="24"/>
          <w:szCs w:val="24"/>
          <w:rtl/>
        </w:rPr>
        <w:lastRenderedPageBreak/>
        <w:t xml:space="preserve">פנסי </w:t>
      </w:r>
      <w:r w:rsidRPr="00EE096A">
        <w:rPr>
          <w:rFonts w:ascii="David" w:hAnsi="David" w:cs="David"/>
          <w:b w:val="0"/>
          <w:bCs w:val="0"/>
          <w:sz w:val="24"/>
          <w:szCs w:val="24"/>
        </w:rPr>
        <w:t>IR</w:t>
      </w:r>
      <w:bookmarkEnd w:id="2849"/>
      <w:bookmarkEnd w:id="2850"/>
      <w:bookmarkEnd w:id="2851"/>
    </w:p>
    <w:p w:rsidR="0086347F" w:rsidRPr="00EE096A" w:rsidRDefault="0086347F" w:rsidP="0086347F">
      <w:pPr>
        <w:pStyle w:val="ab"/>
        <w:numPr>
          <w:ilvl w:val="1"/>
          <w:numId w:val="1"/>
        </w:numPr>
        <w:spacing w:line="360" w:lineRule="auto"/>
        <w:ind w:left="509" w:hanging="567"/>
        <w:outlineLvl w:val="1"/>
        <w:rPr>
          <w:u w:val="single"/>
        </w:rPr>
      </w:pPr>
      <w:bookmarkStart w:id="2852" w:name="_Toc266709520"/>
      <w:bookmarkStart w:id="2853" w:name="_Toc355018192"/>
      <w:bookmarkStart w:id="2854" w:name="_Toc390071452"/>
      <w:bookmarkStart w:id="2855" w:name="_Toc391226148"/>
      <w:r w:rsidRPr="00EE096A">
        <w:rPr>
          <w:rFonts w:hint="cs"/>
          <w:u w:val="single"/>
          <w:rtl/>
        </w:rPr>
        <w:t xml:space="preserve">פנס </w:t>
      </w:r>
      <w:r w:rsidRPr="00EE096A">
        <w:rPr>
          <w:u w:val="single"/>
        </w:rPr>
        <w:t xml:space="preserve"> IR </w:t>
      </w:r>
      <w:r w:rsidRPr="00EE096A">
        <w:rPr>
          <w:rFonts w:hint="cs"/>
          <w:u w:val="single"/>
          <w:rtl/>
        </w:rPr>
        <w:t xml:space="preserve">לטווח בינוני </w:t>
      </w:r>
      <w:r w:rsidRPr="00EE096A">
        <w:rPr>
          <w:rFonts w:hint="cs"/>
          <w:u w:val="single"/>
        </w:rPr>
        <w:t>OUTDOOR</w:t>
      </w:r>
      <w:r w:rsidRPr="00EE096A">
        <w:rPr>
          <w:rFonts w:hint="cs"/>
          <w:u w:val="single"/>
          <w:rtl/>
        </w:rPr>
        <w:t>.</w:t>
      </w:r>
      <w:bookmarkEnd w:id="2852"/>
      <w:bookmarkEnd w:id="2853"/>
      <w:bookmarkEnd w:id="2854"/>
      <w:bookmarkEnd w:id="2855"/>
    </w:p>
    <w:p w:rsidR="0086347F" w:rsidRPr="00EE096A" w:rsidRDefault="0086347F" w:rsidP="0086347F">
      <w:pPr>
        <w:pStyle w:val="ab"/>
        <w:numPr>
          <w:ilvl w:val="2"/>
          <w:numId w:val="1"/>
        </w:numPr>
        <w:spacing w:line="360" w:lineRule="auto"/>
        <w:ind w:left="1360" w:hanging="851"/>
      </w:pPr>
      <w:r w:rsidRPr="00EE096A">
        <w:rPr>
          <w:rFonts w:hint="cs"/>
          <w:rtl/>
        </w:rPr>
        <w:t>ייעוד:  הארת שטחי עניין באור בלתי נראה לעין אנושית לצורך צפייה באמצעות מצלמה במצב לילה ש"ל.</w:t>
      </w:r>
    </w:p>
    <w:p w:rsidR="0086347F" w:rsidRPr="00EE096A" w:rsidRDefault="0086347F" w:rsidP="0086347F">
      <w:pPr>
        <w:pStyle w:val="ab"/>
        <w:numPr>
          <w:ilvl w:val="2"/>
          <w:numId w:val="1"/>
        </w:numPr>
        <w:spacing w:line="360" w:lineRule="auto"/>
        <w:ind w:left="1360" w:hanging="851"/>
      </w:pPr>
      <w:r w:rsidRPr="00EE096A">
        <w:rPr>
          <w:rFonts w:hint="cs"/>
          <w:rtl/>
        </w:rPr>
        <w:t>הפנס יאפשר הארת שטחים שונים באתרים שונים בהתאם להגדרת הדרישה, אפיון המיגון ודרישת המזמין בכל מקרה לגופו.</w:t>
      </w:r>
    </w:p>
    <w:p w:rsidR="0086347F" w:rsidRPr="00EE096A" w:rsidRDefault="0086347F" w:rsidP="0086347F">
      <w:pPr>
        <w:pStyle w:val="ab"/>
        <w:numPr>
          <w:ilvl w:val="2"/>
          <w:numId w:val="1"/>
        </w:numPr>
        <w:spacing w:line="360" w:lineRule="auto"/>
        <w:ind w:left="1360" w:hanging="851"/>
      </w:pPr>
      <w:r w:rsidRPr="00EE096A">
        <w:rPr>
          <w:rFonts w:hint="cs"/>
          <w:rtl/>
        </w:rPr>
        <w:t xml:space="preserve">מיועד לשימוש בתנאי </w:t>
      </w:r>
      <w:r w:rsidRPr="00EE096A">
        <w:rPr>
          <w:rFonts w:hint="cs"/>
        </w:rPr>
        <w:t>OUTDOOR</w:t>
      </w:r>
      <w:r w:rsidRPr="00EE096A">
        <w:rPr>
          <w:rFonts w:hint="cs"/>
          <w:rtl/>
        </w:rPr>
        <w:t xml:space="preserve"> בדרגת אטימות </w:t>
      </w:r>
      <w:r w:rsidRPr="00EE096A">
        <w:rPr>
          <w:rFonts w:hint="cs"/>
        </w:rPr>
        <w:t>IP66</w:t>
      </w:r>
      <w:r w:rsidRPr="00EE096A">
        <w:rPr>
          <w:rFonts w:hint="cs"/>
          <w:rtl/>
        </w:rPr>
        <w:t xml:space="preserve"> .</w:t>
      </w:r>
    </w:p>
    <w:p w:rsidR="0086347F" w:rsidRPr="00EE096A" w:rsidRDefault="0086347F" w:rsidP="0086347F">
      <w:pPr>
        <w:pStyle w:val="ab"/>
        <w:numPr>
          <w:ilvl w:val="2"/>
          <w:numId w:val="1"/>
        </w:numPr>
        <w:spacing w:line="360" w:lineRule="auto"/>
        <w:ind w:left="1360" w:hanging="851"/>
      </w:pPr>
      <w:r w:rsidRPr="00EE096A">
        <w:rPr>
          <w:rFonts w:hint="cs"/>
          <w:rtl/>
        </w:rPr>
        <w:t xml:space="preserve">זרקור מסוג מערך נורות </w:t>
      </w:r>
      <w:r w:rsidRPr="00EE096A">
        <w:t>LED</w:t>
      </w:r>
      <w:r w:rsidRPr="00EE096A">
        <w:rPr>
          <w:rtl/>
        </w:rPr>
        <w:t>.</w:t>
      </w:r>
    </w:p>
    <w:p w:rsidR="0086347F" w:rsidRPr="00EE096A" w:rsidRDefault="0086347F" w:rsidP="0086347F">
      <w:pPr>
        <w:pStyle w:val="ab"/>
        <w:numPr>
          <w:ilvl w:val="2"/>
          <w:numId w:val="1"/>
        </w:numPr>
        <w:spacing w:line="360" w:lineRule="auto"/>
        <w:ind w:left="1360" w:hanging="851"/>
      </w:pPr>
      <w:r w:rsidRPr="00EE096A">
        <w:rPr>
          <w:rFonts w:hint="cs"/>
          <w:rtl/>
        </w:rPr>
        <w:t xml:space="preserve">אורך גל גדול מ- </w:t>
      </w:r>
      <w:r w:rsidRPr="00EE096A">
        <w:t>.850 nm</w:t>
      </w:r>
    </w:p>
    <w:p w:rsidR="0086347F" w:rsidRPr="00EE096A" w:rsidRDefault="0086347F" w:rsidP="0086347F">
      <w:pPr>
        <w:pStyle w:val="ab"/>
        <w:numPr>
          <w:ilvl w:val="2"/>
          <w:numId w:val="1"/>
        </w:numPr>
        <w:spacing w:line="360" w:lineRule="auto"/>
        <w:ind w:left="1360" w:hanging="851"/>
      </w:pPr>
      <w:r w:rsidRPr="00EE096A">
        <w:rPr>
          <w:rFonts w:hint="cs"/>
          <w:rtl/>
        </w:rPr>
        <w:t>אלומת הארה אפקטיבית ברוחב 20 מ' לפחות בטווח 40 מ' לפחות.</w:t>
      </w:r>
    </w:p>
    <w:p w:rsidR="0086347F" w:rsidRPr="00EE096A" w:rsidRDefault="0086347F" w:rsidP="0086347F">
      <w:pPr>
        <w:pStyle w:val="ab"/>
        <w:numPr>
          <w:ilvl w:val="2"/>
          <w:numId w:val="1"/>
        </w:numPr>
        <w:spacing w:line="360" w:lineRule="auto"/>
        <w:ind w:left="1360" w:hanging="851"/>
      </w:pPr>
      <w:r w:rsidRPr="00EE096A">
        <w:rPr>
          <w:rFonts w:hint="cs"/>
          <w:rtl/>
        </w:rPr>
        <w:t>תאורת הזרקור תהייה מאוזנת בקצה הטווח.</w:t>
      </w:r>
    </w:p>
    <w:p w:rsidR="0086347F" w:rsidRPr="00EE096A" w:rsidRDefault="0086347F" w:rsidP="0086347F">
      <w:pPr>
        <w:pStyle w:val="ab"/>
        <w:numPr>
          <w:ilvl w:val="2"/>
          <w:numId w:val="1"/>
        </w:numPr>
        <w:spacing w:line="360" w:lineRule="auto"/>
        <w:ind w:left="1360" w:hanging="851"/>
      </w:pPr>
      <w:r w:rsidRPr="00EE096A">
        <w:rPr>
          <w:rFonts w:hint="cs"/>
          <w:rtl/>
        </w:rPr>
        <w:t>ניתן לכיבוי והדלקה בשליטה מרחוק.</w:t>
      </w:r>
    </w:p>
    <w:p w:rsidR="0086347F" w:rsidRPr="00EE096A" w:rsidRDefault="0086347F" w:rsidP="0086347F">
      <w:pPr>
        <w:pStyle w:val="ab"/>
        <w:numPr>
          <w:ilvl w:val="2"/>
          <w:numId w:val="1"/>
        </w:numPr>
        <w:spacing w:line="360" w:lineRule="auto"/>
        <w:ind w:left="1360" w:hanging="851"/>
      </w:pPr>
      <w:r w:rsidRPr="00EE096A">
        <w:rPr>
          <w:rFonts w:hint="cs"/>
          <w:rtl/>
        </w:rPr>
        <w:t xml:space="preserve">מתח פעולה: </w:t>
      </w:r>
      <w:r w:rsidRPr="00EE096A">
        <w:t>12-48 VAC OR DC</w:t>
      </w:r>
    </w:p>
    <w:p w:rsidR="00AC79C2" w:rsidRPr="00EE096A" w:rsidRDefault="00AC79C2" w:rsidP="00AC79C2">
      <w:pPr>
        <w:pStyle w:val="ab"/>
        <w:numPr>
          <w:ilvl w:val="2"/>
          <w:numId w:val="1"/>
        </w:numPr>
        <w:spacing w:line="360" w:lineRule="auto"/>
        <w:ind w:left="1360" w:hanging="851"/>
        <w:rPr>
          <w:u w:val="single"/>
        </w:rPr>
      </w:pPr>
      <w:r w:rsidRPr="00EE096A">
        <w:rPr>
          <w:rFonts w:hint="cs"/>
          <w:u w:val="single"/>
          <w:rtl/>
        </w:rPr>
        <w:t>הנחיות לאספקת הפריט</w:t>
      </w:r>
    </w:p>
    <w:p w:rsidR="00AC79C2" w:rsidRPr="00EE096A" w:rsidRDefault="00AC79C2" w:rsidP="00AC79C2">
      <w:pPr>
        <w:pStyle w:val="ab"/>
        <w:spacing w:before="240" w:after="120"/>
        <w:ind w:left="1445" w:hanging="85"/>
        <w:contextualSpacing w:val="0"/>
        <w:rPr>
          <w:rtl/>
        </w:rPr>
      </w:pPr>
      <w:r w:rsidRPr="00EE096A">
        <w:rPr>
          <w:rtl/>
        </w:rPr>
        <w:t>יסופקו מוצרים גנריים (ללא מגבלה ו\או הנחיה).</w:t>
      </w:r>
    </w:p>
    <w:p w:rsidR="00AC79C2" w:rsidRPr="00EE096A" w:rsidRDefault="00AC79C2" w:rsidP="00AC79C2">
      <w:pPr>
        <w:pStyle w:val="ab"/>
        <w:spacing w:before="240" w:after="120"/>
        <w:ind w:left="1445" w:hanging="85"/>
        <w:contextualSpacing w:val="0"/>
        <w:rPr>
          <w:rtl/>
        </w:rPr>
      </w:pPr>
    </w:p>
    <w:p w:rsidR="0086347F" w:rsidRPr="00EE096A" w:rsidRDefault="0086347F" w:rsidP="0086347F">
      <w:pPr>
        <w:pStyle w:val="ab"/>
        <w:numPr>
          <w:ilvl w:val="1"/>
          <w:numId w:val="1"/>
        </w:numPr>
        <w:spacing w:line="360" w:lineRule="auto"/>
        <w:ind w:left="509" w:hanging="567"/>
        <w:outlineLvl w:val="1"/>
        <w:rPr>
          <w:u w:val="single"/>
        </w:rPr>
      </w:pPr>
      <w:bookmarkStart w:id="2856" w:name="_Toc266709521"/>
      <w:bookmarkStart w:id="2857" w:name="_Toc355018193"/>
      <w:bookmarkStart w:id="2858" w:name="_Toc390071453"/>
      <w:bookmarkStart w:id="2859" w:name="_Toc391226149"/>
      <w:r w:rsidRPr="00EE096A">
        <w:rPr>
          <w:rFonts w:hint="cs"/>
          <w:u w:val="single"/>
          <w:rtl/>
        </w:rPr>
        <w:t xml:space="preserve">פנס </w:t>
      </w:r>
      <w:r w:rsidRPr="00EE096A">
        <w:rPr>
          <w:rFonts w:hint="cs"/>
          <w:u w:val="single"/>
        </w:rPr>
        <w:t>IR</w:t>
      </w:r>
      <w:r w:rsidRPr="00EE096A">
        <w:rPr>
          <w:rFonts w:hint="cs"/>
          <w:u w:val="single"/>
          <w:rtl/>
        </w:rPr>
        <w:t xml:space="preserve"> ל טווח ארוך </w:t>
      </w:r>
      <w:r w:rsidRPr="00EE096A">
        <w:rPr>
          <w:rFonts w:hint="cs"/>
          <w:u w:val="single"/>
        </w:rPr>
        <w:t xml:space="preserve"> OUTDOOR</w:t>
      </w:r>
      <w:r w:rsidRPr="00EE096A">
        <w:rPr>
          <w:rFonts w:hint="cs"/>
          <w:u w:val="single"/>
          <w:rtl/>
        </w:rPr>
        <w:t>.</w:t>
      </w:r>
      <w:bookmarkEnd w:id="2856"/>
      <w:bookmarkEnd w:id="2857"/>
      <w:bookmarkEnd w:id="2858"/>
      <w:bookmarkEnd w:id="2859"/>
    </w:p>
    <w:p w:rsidR="0086347F" w:rsidRPr="00EE096A" w:rsidRDefault="0086347F" w:rsidP="0086347F">
      <w:pPr>
        <w:pStyle w:val="ab"/>
        <w:numPr>
          <w:ilvl w:val="2"/>
          <w:numId w:val="1"/>
        </w:numPr>
        <w:spacing w:line="360" w:lineRule="auto"/>
        <w:ind w:left="1360" w:hanging="851"/>
      </w:pPr>
      <w:r w:rsidRPr="00EE096A">
        <w:rPr>
          <w:rFonts w:hint="cs"/>
          <w:rtl/>
        </w:rPr>
        <w:t xml:space="preserve">מאפיינים זהים ל פנס </w:t>
      </w:r>
      <w:r w:rsidRPr="00EE096A">
        <w:t xml:space="preserve"> IR </w:t>
      </w:r>
      <w:r w:rsidRPr="00EE096A">
        <w:rPr>
          <w:rFonts w:hint="cs"/>
          <w:rtl/>
        </w:rPr>
        <w:t xml:space="preserve">לטווח בינוני </w:t>
      </w:r>
      <w:r w:rsidRPr="00EE096A">
        <w:rPr>
          <w:rFonts w:hint="cs"/>
        </w:rPr>
        <w:t>OUTDOOR</w:t>
      </w:r>
      <w:r w:rsidRPr="00EE096A">
        <w:rPr>
          <w:rFonts w:hint="cs"/>
          <w:rtl/>
        </w:rPr>
        <w:t xml:space="preserve"> למעט הטווח שיהיה כדלקמן:</w:t>
      </w:r>
    </w:p>
    <w:p w:rsidR="0086347F" w:rsidRPr="00EE096A" w:rsidRDefault="0086347F" w:rsidP="0086347F">
      <w:pPr>
        <w:pStyle w:val="ab"/>
        <w:numPr>
          <w:ilvl w:val="2"/>
          <w:numId w:val="1"/>
        </w:numPr>
        <w:spacing w:line="360" w:lineRule="auto"/>
        <w:ind w:left="1360" w:hanging="851"/>
        <w:rPr>
          <w:rtl/>
        </w:rPr>
      </w:pPr>
      <w:r w:rsidRPr="00EE096A">
        <w:rPr>
          <w:rFonts w:hint="cs"/>
          <w:rtl/>
        </w:rPr>
        <w:t>אלומת הארה אפקטיבית ברוחב 20 מ' לפחות בטווח 80 מ' לפחות.</w:t>
      </w:r>
    </w:p>
    <w:p w:rsidR="00AC79C2" w:rsidRPr="00EE096A" w:rsidRDefault="00AC79C2" w:rsidP="00AC79C2">
      <w:pPr>
        <w:pStyle w:val="ab"/>
        <w:numPr>
          <w:ilvl w:val="2"/>
          <w:numId w:val="1"/>
        </w:numPr>
        <w:spacing w:line="360" w:lineRule="auto"/>
        <w:ind w:left="1360" w:hanging="851"/>
        <w:rPr>
          <w:u w:val="single"/>
        </w:rPr>
      </w:pPr>
      <w:r w:rsidRPr="00EE096A">
        <w:rPr>
          <w:rFonts w:hint="cs"/>
          <w:u w:val="single"/>
          <w:rtl/>
        </w:rPr>
        <w:t>הנחיות לאספקת הפריט</w:t>
      </w:r>
    </w:p>
    <w:p w:rsidR="00AC79C2" w:rsidRPr="00EE096A" w:rsidRDefault="00AC79C2" w:rsidP="00AC79C2">
      <w:pPr>
        <w:pStyle w:val="ab"/>
        <w:spacing w:line="360" w:lineRule="auto"/>
        <w:ind w:left="1360"/>
        <w:rPr>
          <w:rtl/>
        </w:rPr>
      </w:pPr>
      <w:r w:rsidRPr="00EE096A">
        <w:rPr>
          <w:rtl/>
        </w:rPr>
        <w:t>יסופקו מוצרים גנריים (ללא מגבלה ו\או הנחיה).</w:t>
      </w:r>
    </w:p>
    <w:p w:rsidR="00AC79C2" w:rsidRPr="00EE096A" w:rsidRDefault="00AC79C2" w:rsidP="00AC79C2">
      <w:pPr>
        <w:pStyle w:val="ab"/>
        <w:spacing w:line="360" w:lineRule="auto"/>
        <w:ind w:left="1360"/>
        <w:rPr>
          <w:rtl/>
        </w:rPr>
      </w:pPr>
    </w:p>
    <w:p w:rsidR="0086347F" w:rsidRPr="00EE096A" w:rsidRDefault="0086347F" w:rsidP="0086347F">
      <w:pPr>
        <w:pStyle w:val="ab"/>
        <w:numPr>
          <w:ilvl w:val="1"/>
          <w:numId w:val="1"/>
        </w:numPr>
        <w:spacing w:line="360" w:lineRule="auto"/>
        <w:ind w:left="509" w:hanging="567"/>
        <w:outlineLvl w:val="1"/>
        <w:rPr>
          <w:u w:val="single"/>
        </w:rPr>
      </w:pPr>
      <w:bookmarkStart w:id="2860" w:name="_Toc390071454"/>
      <w:bookmarkStart w:id="2861" w:name="_Toc391226150"/>
      <w:r w:rsidRPr="00EE096A">
        <w:rPr>
          <w:rFonts w:hint="cs"/>
          <w:u w:val="single"/>
          <w:rtl/>
        </w:rPr>
        <w:t xml:space="preserve">פנס </w:t>
      </w:r>
      <w:r w:rsidRPr="00EE096A">
        <w:rPr>
          <w:rFonts w:hint="cs"/>
          <w:u w:val="single"/>
        </w:rPr>
        <w:t>IR</w:t>
      </w:r>
      <w:r w:rsidRPr="00EE096A">
        <w:rPr>
          <w:u w:val="single"/>
        </w:rPr>
        <w:t xml:space="preserve"> </w:t>
      </w:r>
      <w:r w:rsidRPr="00EE096A">
        <w:rPr>
          <w:rFonts w:hint="cs"/>
          <w:u w:val="single"/>
        </w:rPr>
        <w:t>INDOOR</w:t>
      </w:r>
      <w:r w:rsidRPr="00EE096A">
        <w:rPr>
          <w:rFonts w:hint="cs"/>
          <w:u w:val="single"/>
          <w:rtl/>
        </w:rPr>
        <w:t>.</w:t>
      </w:r>
      <w:bookmarkEnd w:id="2860"/>
      <w:bookmarkEnd w:id="2861"/>
    </w:p>
    <w:p w:rsidR="0086347F" w:rsidRPr="00EE096A" w:rsidRDefault="0086347F" w:rsidP="0086347F">
      <w:pPr>
        <w:pStyle w:val="ab"/>
        <w:numPr>
          <w:ilvl w:val="2"/>
          <w:numId w:val="1"/>
        </w:numPr>
        <w:spacing w:line="360" w:lineRule="auto"/>
        <w:ind w:left="1360" w:hanging="851"/>
      </w:pPr>
      <w:r w:rsidRPr="00EE096A">
        <w:rPr>
          <w:rFonts w:hint="cs"/>
          <w:rtl/>
        </w:rPr>
        <w:t>ייעוד:  הארת שטחי עניין במתחמים סגורים באור בלתי נראה לעין אנושית לצורך צפייה באמצעות מצלמה במצב לילה ש"ל.</w:t>
      </w:r>
    </w:p>
    <w:p w:rsidR="0086347F" w:rsidRPr="00EE096A" w:rsidRDefault="0086347F" w:rsidP="0086347F">
      <w:pPr>
        <w:pStyle w:val="ab"/>
        <w:numPr>
          <w:ilvl w:val="2"/>
          <w:numId w:val="1"/>
        </w:numPr>
        <w:spacing w:line="360" w:lineRule="auto"/>
        <w:ind w:left="1360" w:hanging="851"/>
      </w:pPr>
      <w:r w:rsidRPr="00EE096A">
        <w:rPr>
          <w:rFonts w:hint="cs"/>
          <w:rtl/>
        </w:rPr>
        <w:t>הפנס יאפשר הארת שטחים שונים באתרים שונים בהתאם להגדרת הדרישה, אפיון המיגון ודרישת המזמין בכל מקרה לגופו.</w:t>
      </w:r>
    </w:p>
    <w:p w:rsidR="0086347F" w:rsidRPr="00EE096A" w:rsidRDefault="0086347F" w:rsidP="0086347F">
      <w:pPr>
        <w:pStyle w:val="ab"/>
        <w:numPr>
          <w:ilvl w:val="2"/>
          <w:numId w:val="1"/>
        </w:numPr>
        <w:spacing w:line="360" w:lineRule="auto"/>
        <w:ind w:left="1360" w:hanging="851"/>
      </w:pPr>
      <w:r w:rsidRPr="00EE096A">
        <w:rPr>
          <w:rFonts w:hint="cs"/>
          <w:rtl/>
        </w:rPr>
        <w:t xml:space="preserve">מיועד לשימוש בתנאי </w:t>
      </w:r>
      <w:r w:rsidRPr="00EE096A">
        <w:t>IN</w:t>
      </w:r>
      <w:r w:rsidRPr="00EE096A">
        <w:rPr>
          <w:rFonts w:hint="cs"/>
        </w:rPr>
        <w:t>DOOR</w:t>
      </w:r>
      <w:r w:rsidRPr="00EE096A">
        <w:rPr>
          <w:rFonts w:hint="cs"/>
          <w:rtl/>
        </w:rPr>
        <w:t xml:space="preserve"> .</w:t>
      </w:r>
    </w:p>
    <w:p w:rsidR="0086347F" w:rsidRPr="00EE096A" w:rsidRDefault="0086347F" w:rsidP="0086347F">
      <w:pPr>
        <w:pStyle w:val="ab"/>
        <w:numPr>
          <w:ilvl w:val="2"/>
          <w:numId w:val="1"/>
        </w:numPr>
        <w:spacing w:line="360" w:lineRule="auto"/>
        <w:ind w:left="1360" w:hanging="851"/>
      </w:pPr>
      <w:r w:rsidRPr="00EE096A">
        <w:rPr>
          <w:rFonts w:hint="cs"/>
          <w:rtl/>
        </w:rPr>
        <w:t xml:space="preserve">זרקור מסוג מערך נורות </w:t>
      </w:r>
      <w:r w:rsidRPr="00EE096A">
        <w:t>LED</w:t>
      </w:r>
      <w:r w:rsidRPr="00EE096A">
        <w:rPr>
          <w:rtl/>
        </w:rPr>
        <w:t>.</w:t>
      </w:r>
    </w:p>
    <w:p w:rsidR="0086347F" w:rsidRPr="00EE096A" w:rsidRDefault="0086347F" w:rsidP="0086347F">
      <w:pPr>
        <w:pStyle w:val="ab"/>
        <w:numPr>
          <w:ilvl w:val="2"/>
          <w:numId w:val="1"/>
        </w:numPr>
        <w:spacing w:line="360" w:lineRule="auto"/>
        <w:ind w:left="1360" w:hanging="851"/>
      </w:pPr>
      <w:r w:rsidRPr="00EE096A">
        <w:rPr>
          <w:rFonts w:hint="cs"/>
          <w:rtl/>
        </w:rPr>
        <w:t xml:space="preserve">אורך גל גדול מ- </w:t>
      </w:r>
      <w:r w:rsidRPr="00EE096A">
        <w:t>.850 nm</w:t>
      </w:r>
    </w:p>
    <w:p w:rsidR="0086347F" w:rsidRPr="00EE096A" w:rsidRDefault="0086347F" w:rsidP="0086347F">
      <w:pPr>
        <w:pStyle w:val="ab"/>
        <w:numPr>
          <w:ilvl w:val="2"/>
          <w:numId w:val="1"/>
        </w:numPr>
        <w:spacing w:line="360" w:lineRule="auto"/>
        <w:ind w:left="1360" w:hanging="851"/>
      </w:pPr>
      <w:r w:rsidRPr="00EE096A">
        <w:rPr>
          <w:rFonts w:hint="cs"/>
          <w:rtl/>
        </w:rPr>
        <w:t>אלומת הארה אפקטיבית בטווח 20 מ' לפחות.</w:t>
      </w:r>
    </w:p>
    <w:p w:rsidR="0086347F" w:rsidRPr="00EE096A" w:rsidRDefault="0086347F" w:rsidP="0086347F">
      <w:pPr>
        <w:pStyle w:val="ab"/>
        <w:numPr>
          <w:ilvl w:val="2"/>
          <w:numId w:val="1"/>
        </w:numPr>
        <w:spacing w:line="360" w:lineRule="auto"/>
        <w:ind w:left="1360" w:hanging="851"/>
      </w:pPr>
      <w:r w:rsidRPr="00EE096A">
        <w:rPr>
          <w:rFonts w:hint="cs"/>
          <w:rtl/>
        </w:rPr>
        <w:t>תאורת הזרקור תהייה מאוזנת בקצה הטווח.</w:t>
      </w:r>
    </w:p>
    <w:p w:rsidR="0086347F" w:rsidRPr="00EE096A" w:rsidRDefault="0086347F" w:rsidP="0086347F">
      <w:pPr>
        <w:pStyle w:val="ab"/>
        <w:numPr>
          <w:ilvl w:val="2"/>
          <w:numId w:val="1"/>
        </w:numPr>
        <w:spacing w:line="360" w:lineRule="auto"/>
        <w:ind w:left="1360" w:hanging="851"/>
      </w:pPr>
      <w:r w:rsidRPr="00EE096A">
        <w:rPr>
          <w:rFonts w:hint="cs"/>
          <w:rtl/>
        </w:rPr>
        <w:t>ניתן לכיבוי והדלקה בשליטה מרחוק.</w:t>
      </w:r>
    </w:p>
    <w:p w:rsidR="0086347F" w:rsidRPr="00EE096A" w:rsidRDefault="0086347F" w:rsidP="0086347F">
      <w:pPr>
        <w:pStyle w:val="ab"/>
        <w:numPr>
          <w:ilvl w:val="2"/>
          <w:numId w:val="1"/>
        </w:numPr>
        <w:spacing w:line="360" w:lineRule="auto"/>
        <w:ind w:left="1360" w:hanging="851"/>
      </w:pPr>
      <w:r w:rsidRPr="00EE096A">
        <w:rPr>
          <w:rFonts w:hint="cs"/>
          <w:rtl/>
        </w:rPr>
        <w:t xml:space="preserve">מתח פעולה: </w:t>
      </w:r>
      <w:r w:rsidRPr="00EE096A">
        <w:t>12-48 VAC OR DC</w:t>
      </w:r>
    </w:p>
    <w:p w:rsidR="00AC79C2" w:rsidRPr="00EE096A" w:rsidRDefault="00AC79C2" w:rsidP="00AC79C2">
      <w:pPr>
        <w:pStyle w:val="ab"/>
        <w:numPr>
          <w:ilvl w:val="2"/>
          <w:numId w:val="1"/>
        </w:numPr>
        <w:spacing w:line="360" w:lineRule="auto"/>
        <w:ind w:left="1360" w:hanging="851"/>
        <w:rPr>
          <w:u w:val="single"/>
        </w:rPr>
      </w:pPr>
      <w:r w:rsidRPr="00EE096A">
        <w:rPr>
          <w:rFonts w:hint="cs"/>
          <w:u w:val="single"/>
          <w:rtl/>
        </w:rPr>
        <w:t>הנחיות לאספקת הפריט</w:t>
      </w:r>
    </w:p>
    <w:p w:rsidR="00AC79C2" w:rsidRPr="00EE096A" w:rsidRDefault="00AC79C2" w:rsidP="00AC79C2">
      <w:pPr>
        <w:pStyle w:val="ab"/>
        <w:spacing w:line="360" w:lineRule="auto"/>
        <w:ind w:left="1360"/>
        <w:rPr>
          <w:rtl/>
        </w:rPr>
      </w:pPr>
      <w:r w:rsidRPr="00EE096A">
        <w:rPr>
          <w:rtl/>
        </w:rPr>
        <w:t>יסופקו מוצרים גנריים (ללא מגבלה ו\או הנחיה).</w:t>
      </w:r>
    </w:p>
    <w:p w:rsidR="0086347F" w:rsidRPr="00EE096A" w:rsidRDefault="0086347F" w:rsidP="0086347F">
      <w:pPr>
        <w:pStyle w:val="ab"/>
        <w:numPr>
          <w:ilvl w:val="0"/>
          <w:numId w:val="1"/>
        </w:numPr>
        <w:spacing w:line="360" w:lineRule="auto"/>
        <w:ind w:left="-58" w:hanging="567"/>
        <w:outlineLvl w:val="0"/>
        <w:rPr>
          <w:color w:val="365F91"/>
          <w:u w:val="single"/>
        </w:rPr>
      </w:pPr>
      <w:bookmarkStart w:id="2862" w:name="_Toc368317935"/>
      <w:bookmarkStart w:id="2863" w:name="_Toc388539960"/>
      <w:bookmarkStart w:id="2864" w:name="_Toc390071455"/>
      <w:bookmarkStart w:id="2865" w:name="_Toc391226151"/>
      <w:r w:rsidRPr="00EE096A">
        <w:rPr>
          <w:rFonts w:hint="cs"/>
          <w:color w:val="365F91"/>
          <w:u w:val="single"/>
          <w:rtl/>
        </w:rPr>
        <w:lastRenderedPageBreak/>
        <w:t>כריזה</w:t>
      </w:r>
      <w:bookmarkEnd w:id="2862"/>
      <w:bookmarkEnd w:id="2863"/>
      <w:bookmarkEnd w:id="2864"/>
      <w:bookmarkEnd w:id="2865"/>
    </w:p>
    <w:p w:rsidR="0086347F" w:rsidRPr="00EE096A" w:rsidRDefault="0086347F" w:rsidP="0086347F">
      <w:pPr>
        <w:pStyle w:val="ab"/>
        <w:spacing w:line="360" w:lineRule="auto"/>
        <w:ind w:left="0"/>
        <w:rPr>
          <w:u w:val="single"/>
        </w:rPr>
      </w:pPr>
      <w:r w:rsidRPr="00EE096A">
        <w:rPr>
          <w:rFonts w:hint="cs"/>
          <w:u w:val="single"/>
          <w:rtl/>
        </w:rPr>
        <w:t>על ה</w:t>
      </w:r>
      <w:r w:rsidR="003B39CB">
        <w:rPr>
          <w:rFonts w:hint="cs"/>
          <w:u w:val="single"/>
          <w:rtl/>
        </w:rPr>
        <w:t>קבלן</w:t>
      </w:r>
      <w:r w:rsidRPr="00EE096A">
        <w:rPr>
          <w:rFonts w:hint="cs"/>
          <w:u w:val="single"/>
          <w:rtl/>
        </w:rPr>
        <w:t xml:space="preserve"> הזוכה חלה האחריות להגיש בצמוד למסמכי המערכת המוצעת מסמך </w:t>
      </w:r>
      <w:r w:rsidRPr="00EE096A">
        <w:rPr>
          <w:u w:val="single"/>
          <w:rtl/>
        </w:rPr>
        <w:t>התחייבות מטעם הספק\יצרן</w:t>
      </w:r>
      <w:r w:rsidRPr="00EE096A">
        <w:rPr>
          <w:rFonts w:hint="cs"/>
          <w:u w:val="single"/>
          <w:rtl/>
        </w:rPr>
        <w:t xml:space="preserve"> הרשמי של המערכת</w:t>
      </w:r>
      <w:r w:rsidRPr="00EE096A">
        <w:rPr>
          <w:u w:val="single"/>
          <w:rtl/>
        </w:rPr>
        <w:t xml:space="preserve"> ליכולת</w:t>
      </w:r>
      <w:r w:rsidRPr="00EE096A">
        <w:rPr>
          <w:rFonts w:hint="cs"/>
          <w:u w:val="single"/>
          <w:rtl/>
        </w:rPr>
        <w:t xml:space="preserve"> של</w:t>
      </w:r>
      <w:r w:rsidRPr="00EE096A">
        <w:rPr>
          <w:u w:val="single"/>
          <w:rtl/>
        </w:rPr>
        <w:t xml:space="preserve"> לפחות עוד שני אינטגרטורים ל</w:t>
      </w:r>
      <w:r w:rsidRPr="00EE096A">
        <w:rPr>
          <w:rFonts w:hint="cs"/>
          <w:u w:val="single"/>
          <w:rtl/>
        </w:rPr>
        <w:t>מ</w:t>
      </w:r>
      <w:r w:rsidRPr="00EE096A">
        <w:rPr>
          <w:u w:val="single"/>
          <w:rtl/>
        </w:rPr>
        <w:t>תן שרות</w:t>
      </w:r>
      <w:r w:rsidRPr="00EE096A">
        <w:rPr>
          <w:rFonts w:hint="cs"/>
          <w:u w:val="single"/>
          <w:rtl/>
        </w:rPr>
        <w:t xml:space="preserve"> ותחזוקה למערכת המוצעת על כל מרכיביה, סעיף זה הינו תנאי חובה לאישור המערכת.</w:t>
      </w:r>
    </w:p>
    <w:p w:rsidR="0086347F" w:rsidRPr="00EE096A" w:rsidRDefault="0086347F" w:rsidP="0086347F">
      <w:pPr>
        <w:pStyle w:val="ab"/>
        <w:spacing w:line="360" w:lineRule="auto"/>
        <w:ind w:left="-58"/>
        <w:outlineLvl w:val="0"/>
        <w:rPr>
          <w:color w:val="365F91"/>
          <w:u w:val="single"/>
        </w:rPr>
      </w:pPr>
    </w:p>
    <w:p w:rsidR="0086347F" w:rsidRPr="00EE096A" w:rsidRDefault="0086347F" w:rsidP="0086347F">
      <w:pPr>
        <w:pStyle w:val="ab"/>
        <w:numPr>
          <w:ilvl w:val="1"/>
          <w:numId w:val="1"/>
        </w:numPr>
        <w:spacing w:line="360" w:lineRule="auto"/>
        <w:ind w:left="509" w:hanging="567"/>
        <w:outlineLvl w:val="1"/>
        <w:rPr>
          <w:u w:val="single"/>
        </w:rPr>
      </w:pPr>
      <w:bookmarkStart w:id="2866" w:name="_Toc355018200"/>
      <w:bookmarkStart w:id="2867" w:name="_Toc368317936"/>
      <w:bookmarkStart w:id="2868" w:name="_Toc390071456"/>
      <w:bookmarkStart w:id="2869" w:name="_Toc391226152"/>
      <w:r w:rsidRPr="00EE096A">
        <w:rPr>
          <w:rFonts w:hint="cs"/>
          <w:u w:val="single"/>
          <w:rtl/>
        </w:rPr>
        <w:t>כללי</w:t>
      </w:r>
      <w:bookmarkEnd w:id="2866"/>
      <w:bookmarkEnd w:id="2867"/>
      <w:bookmarkEnd w:id="2868"/>
      <w:bookmarkEnd w:id="2869"/>
    </w:p>
    <w:p w:rsidR="0086347F" w:rsidRPr="00EE096A" w:rsidRDefault="0086347F" w:rsidP="0086347F">
      <w:pPr>
        <w:pStyle w:val="ab"/>
        <w:numPr>
          <w:ilvl w:val="2"/>
          <w:numId w:val="1"/>
        </w:numPr>
        <w:spacing w:line="360" w:lineRule="auto"/>
        <w:ind w:left="1502" w:hanging="993"/>
      </w:pPr>
      <w:r w:rsidRPr="00EE096A">
        <w:rPr>
          <w:rFonts w:hint="cs"/>
          <w:rtl/>
        </w:rPr>
        <w:t>פרק זה מתייחס למערכת הכריזה שתסופק ותותקן באתרי הקצה ע"פ הגדרת הדרישה המבצעית עבור כל אחד מהם בנפרד.</w:t>
      </w:r>
    </w:p>
    <w:p w:rsidR="0086347F" w:rsidRPr="00EE096A" w:rsidRDefault="0086347F" w:rsidP="0086347F">
      <w:pPr>
        <w:pStyle w:val="ab"/>
        <w:numPr>
          <w:ilvl w:val="2"/>
          <w:numId w:val="1"/>
        </w:numPr>
        <w:spacing w:line="360" w:lineRule="auto"/>
        <w:ind w:left="1502" w:hanging="993"/>
      </w:pPr>
      <w:r w:rsidRPr="00EE096A">
        <w:rPr>
          <w:rFonts w:hint="cs"/>
          <w:rtl/>
        </w:rPr>
        <w:t xml:space="preserve">המערכת הנדרשת תהיה עצמאית ותתפקד בתצורת </w:t>
      </w:r>
      <w:r w:rsidRPr="00EE096A">
        <w:t>stand alone</w:t>
      </w:r>
      <w:r w:rsidRPr="00EE096A">
        <w:rPr>
          <w:rFonts w:hint="cs"/>
          <w:rtl/>
        </w:rPr>
        <w:t xml:space="preserve"> .</w:t>
      </w:r>
    </w:p>
    <w:p w:rsidR="0086347F" w:rsidRPr="00EE096A" w:rsidRDefault="0086347F" w:rsidP="0086347F">
      <w:pPr>
        <w:pStyle w:val="ab"/>
        <w:numPr>
          <w:ilvl w:val="2"/>
          <w:numId w:val="1"/>
        </w:numPr>
        <w:spacing w:line="360" w:lineRule="auto"/>
        <w:ind w:left="1502" w:hanging="993"/>
        <w:rPr>
          <w:u w:val="single"/>
        </w:rPr>
      </w:pPr>
      <w:r w:rsidRPr="00EE096A">
        <w:rPr>
          <w:rFonts w:hint="cs"/>
          <w:rtl/>
        </w:rPr>
        <w:t>הציוד האקטיבי התומך יותקן תמיד בחדר השרתים באתר הקצה וע"ג שולחן המאבטחים תותקן עמדת ההפעלה.</w:t>
      </w:r>
    </w:p>
    <w:p w:rsidR="0086347F" w:rsidRPr="00EE096A" w:rsidRDefault="0086347F" w:rsidP="0086347F">
      <w:pPr>
        <w:pStyle w:val="ab"/>
        <w:spacing w:line="360" w:lineRule="auto"/>
        <w:ind w:left="1502"/>
        <w:outlineLvl w:val="1"/>
        <w:rPr>
          <w:u w:val="single"/>
        </w:rPr>
      </w:pPr>
    </w:p>
    <w:p w:rsidR="0086347F" w:rsidRPr="00EE096A" w:rsidRDefault="0086347F" w:rsidP="0086347F">
      <w:pPr>
        <w:pStyle w:val="ab"/>
        <w:numPr>
          <w:ilvl w:val="1"/>
          <w:numId w:val="1"/>
        </w:numPr>
        <w:spacing w:line="360" w:lineRule="auto"/>
        <w:ind w:left="509" w:hanging="567"/>
        <w:outlineLvl w:val="1"/>
        <w:rPr>
          <w:u w:val="single"/>
        </w:rPr>
      </w:pPr>
      <w:bookmarkStart w:id="2870" w:name="_Toc368317937"/>
      <w:bookmarkStart w:id="2871" w:name="_Toc390071457"/>
      <w:bookmarkStart w:id="2872" w:name="_Toc391226153"/>
      <w:r w:rsidRPr="00EE096A">
        <w:rPr>
          <w:u w:val="single"/>
          <w:rtl/>
        </w:rPr>
        <w:t xml:space="preserve">מגבר מיקסר משולב </w:t>
      </w:r>
      <w:r w:rsidRPr="00EE096A">
        <w:rPr>
          <w:u w:val="single"/>
        </w:rPr>
        <w:t>AC/DC 240W RMS</w:t>
      </w:r>
      <w:bookmarkEnd w:id="2870"/>
      <w:bookmarkEnd w:id="2871"/>
      <w:bookmarkEnd w:id="2872"/>
    </w:p>
    <w:p w:rsidR="0086347F" w:rsidRPr="00EE096A" w:rsidRDefault="0086347F" w:rsidP="0086347F">
      <w:pPr>
        <w:pStyle w:val="ab"/>
        <w:numPr>
          <w:ilvl w:val="2"/>
          <w:numId w:val="1"/>
        </w:numPr>
        <w:spacing w:line="360" w:lineRule="auto"/>
        <w:ind w:left="1502" w:hanging="993"/>
        <w:rPr>
          <w:u w:val="single"/>
        </w:rPr>
      </w:pPr>
      <w:r w:rsidRPr="00EE096A">
        <w:rPr>
          <w:u w:val="single"/>
          <w:rtl/>
        </w:rPr>
        <w:t>פקדים</w:t>
      </w:r>
    </w:p>
    <w:p w:rsidR="0086347F" w:rsidRPr="00EE096A" w:rsidRDefault="0086347F" w:rsidP="0086347F">
      <w:pPr>
        <w:pStyle w:val="ab"/>
        <w:numPr>
          <w:ilvl w:val="3"/>
          <w:numId w:val="1"/>
        </w:numPr>
        <w:spacing w:line="360" w:lineRule="auto"/>
        <w:ind w:hanging="226"/>
      </w:pPr>
      <w:r w:rsidRPr="00EE096A">
        <w:rPr>
          <w:rtl/>
        </w:rPr>
        <w:t>מתג הפעלה</w:t>
      </w:r>
      <w:r w:rsidRPr="00EE096A">
        <w:rPr>
          <w:rFonts w:hint="cs"/>
          <w:rtl/>
        </w:rPr>
        <w:t>.</w:t>
      </w:r>
    </w:p>
    <w:p w:rsidR="0086347F" w:rsidRPr="00EE096A" w:rsidRDefault="0086347F" w:rsidP="0086347F">
      <w:pPr>
        <w:pStyle w:val="ab"/>
        <w:numPr>
          <w:ilvl w:val="3"/>
          <w:numId w:val="1"/>
        </w:numPr>
        <w:spacing w:line="360" w:lineRule="auto"/>
        <w:ind w:hanging="226"/>
      </w:pPr>
      <w:r w:rsidRPr="00EE096A">
        <w:rPr>
          <w:rtl/>
        </w:rPr>
        <w:t>וסת עצמה</w:t>
      </w:r>
      <w:r w:rsidRPr="00EE096A">
        <w:rPr>
          <w:rFonts w:hint="cs"/>
          <w:rtl/>
        </w:rPr>
        <w:t>.</w:t>
      </w:r>
    </w:p>
    <w:p w:rsidR="0086347F" w:rsidRPr="00EE096A" w:rsidRDefault="0086347F" w:rsidP="0086347F">
      <w:pPr>
        <w:pStyle w:val="ab"/>
        <w:spacing w:line="360" w:lineRule="auto"/>
        <w:ind w:left="1728"/>
        <w:rPr>
          <w:rtl/>
        </w:rPr>
      </w:pPr>
    </w:p>
    <w:p w:rsidR="0086347F" w:rsidRPr="00EE096A" w:rsidRDefault="0086347F" w:rsidP="0086347F">
      <w:pPr>
        <w:pStyle w:val="ab"/>
        <w:numPr>
          <w:ilvl w:val="2"/>
          <w:numId w:val="1"/>
        </w:numPr>
        <w:spacing w:line="360" w:lineRule="auto"/>
        <w:ind w:left="1502" w:hanging="993"/>
        <w:rPr>
          <w:u w:val="single"/>
        </w:rPr>
      </w:pPr>
      <w:r w:rsidRPr="00EE096A">
        <w:rPr>
          <w:u w:val="single"/>
          <w:rtl/>
        </w:rPr>
        <w:t>חיוויים</w:t>
      </w:r>
    </w:p>
    <w:p w:rsidR="0086347F" w:rsidRPr="00EE096A" w:rsidRDefault="0086347F" w:rsidP="0086347F">
      <w:pPr>
        <w:pStyle w:val="ab"/>
        <w:numPr>
          <w:ilvl w:val="3"/>
          <w:numId w:val="1"/>
        </w:numPr>
        <w:spacing w:line="360" w:lineRule="auto"/>
        <w:ind w:hanging="226"/>
        <w:rPr>
          <w:rtl/>
        </w:rPr>
      </w:pPr>
      <w:r w:rsidRPr="00EE096A">
        <w:rPr>
          <w:rFonts w:hint="cs"/>
          <w:rtl/>
        </w:rPr>
        <w:t>נוריות בפנל הקדמי.</w:t>
      </w:r>
    </w:p>
    <w:p w:rsidR="0086347F" w:rsidRPr="00EE096A" w:rsidRDefault="0086347F" w:rsidP="0086347F">
      <w:pPr>
        <w:pStyle w:val="ab"/>
        <w:numPr>
          <w:ilvl w:val="3"/>
          <w:numId w:val="1"/>
        </w:numPr>
        <w:spacing w:line="360" w:lineRule="auto"/>
        <w:ind w:hanging="226"/>
        <w:rPr>
          <w:rtl/>
        </w:rPr>
      </w:pPr>
      <w:r w:rsidRPr="00EE096A">
        <w:rPr>
          <w:rtl/>
        </w:rPr>
        <w:t>"</w:t>
      </w:r>
      <w:r w:rsidRPr="00EE096A">
        <w:rPr>
          <w:rFonts w:hint="cs"/>
        </w:rPr>
        <w:t>ON</w:t>
      </w:r>
      <w:r w:rsidRPr="00EE096A">
        <w:rPr>
          <w:rFonts w:hint="cs"/>
          <w:rtl/>
        </w:rPr>
        <w:t>"</w:t>
      </w:r>
    </w:p>
    <w:p w:rsidR="0086347F" w:rsidRPr="00EE096A" w:rsidRDefault="0086347F" w:rsidP="0086347F">
      <w:pPr>
        <w:pStyle w:val="ab"/>
        <w:numPr>
          <w:ilvl w:val="3"/>
          <w:numId w:val="1"/>
        </w:numPr>
        <w:spacing w:line="360" w:lineRule="auto"/>
        <w:ind w:hanging="226"/>
      </w:pPr>
      <w:r w:rsidRPr="00EE096A">
        <w:rPr>
          <w:rtl/>
        </w:rPr>
        <w:t xml:space="preserve"> "</w:t>
      </w:r>
      <w:r w:rsidRPr="00EE096A">
        <w:rPr>
          <w:rFonts w:hint="cs"/>
        </w:rPr>
        <w:t>AUDIO</w:t>
      </w:r>
      <w:r w:rsidRPr="00EE096A">
        <w:t xml:space="preserve"> IN</w:t>
      </w:r>
      <w:r w:rsidRPr="00EE096A">
        <w:rPr>
          <w:rtl/>
        </w:rPr>
        <w:t>"</w:t>
      </w:r>
    </w:p>
    <w:p w:rsidR="0086347F" w:rsidRPr="00EE096A" w:rsidRDefault="0086347F" w:rsidP="0086347F">
      <w:pPr>
        <w:pStyle w:val="ab"/>
        <w:numPr>
          <w:ilvl w:val="3"/>
          <w:numId w:val="1"/>
        </w:numPr>
        <w:spacing w:line="360" w:lineRule="auto"/>
        <w:ind w:hanging="226"/>
      </w:pPr>
      <w:r w:rsidRPr="00EE096A">
        <w:rPr>
          <w:rtl/>
        </w:rPr>
        <w:t>"</w:t>
      </w:r>
      <w:r w:rsidRPr="00EE096A">
        <w:rPr>
          <w:rFonts w:hint="cs"/>
        </w:rPr>
        <w:t>CLIP</w:t>
      </w:r>
      <w:r w:rsidRPr="00EE096A">
        <w:rPr>
          <w:rFonts w:hint="cs"/>
          <w:rtl/>
        </w:rPr>
        <w:t xml:space="preserve"> </w:t>
      </w:r>
      <w:r w:rsidRPr="00EE096A">
        <w:rPr>
          <w:rtl/>
        </w:rPr>
        <w:t>"</w:t>
      </w:r>
      <w:r w:rsidRPr="00EE096A">
        <w:rPr>
          <w:rFonts w:hint="cs"/>
          <w:rtl/>
        </w:rPr>
        <w:t xml:space="preserve"> / קצר על קו הרמקולים (עומס יתר). </w:t>
      </w:r>
    </w:p>
    <w:p w:rsidR="0086347F" w:rsidRPr="00EE096A" w:rsidRDefault="0086347F" w:rsidP="0086347F">
      <w:pPr>
        <w:pStyle w:val="ab"/>
        <w:numPr>
          <w:ilvl w:val="3"/>
          <w:numId w:val="1"/>
        </w:numPr>
        <w:spacing w:line="360" w:lineRule="auto"/>
        <w:ind w:hanging="226"/>
      </w:pPr>
      <w:r w:rsidRPr="00EE096A">
        <w:rPr>
          <w:rFonts w:hint="cs"/>
          <w:rtl/>
        </w:rPr>
        <w:t>"מצב תקינות" כולל הקווים והרמקולים.</w:t>
      </w:r>
    </w:p>
    <w:p w:rsidR="0086347F" w:rsidRPr="00EE096A" w:rsidRDefault="0086347F" w:rsidP="0086347F">
      <w:pPr>
        <w:spacing w:before="240" w:after="120" w:line="360" w:lineRule="auto"/>
        <w:jc w:val="both"/>
        <w:rPr>
          <w:rtl/>
        </w:rPr>
      </w:pPr>
    </w:p>
    <w:p w:rsidR="0086347F" w:rsidRPr="00EE096A" w:rsidRDefault="0086347F" w:rsidP="0086347F">
      <w:pPr>
        <w:pStyle w:val="ab"/>
        <w:numPr>
          <w:ilvl w:val="2"/>
          <w:numId w:val="1"/>
        </w:numPr>
        <w:spacing w:line="360" w:lineRule="auto"/>
        <w:ind w:left="1502" w:hanging="993"/>
        <w:rPr>
          <w:rtl/>
        </w:rPr>
      </w:pPr>
      <w:r w:rsidRPr="00EE096A">
        <w:rPr>
          <w:rFonts w:hint="cs"/>
          <w:rtl/>
        </w:rPr>
        <w:t>כל החיבורים בפנל האחורי.</w:t>
      </w:r>
    </w:p>
    <w:p w:rsidR="0086347F" w:rsidRPr="00EE096A" w:rsidRDefault="0086347F" w:rsidP="0086347F">
      <w:pPr>
        <w:pStyle w:val="ab"/>
        <w:numPr>
          <w:ilvl w:val="2"/>
          <w:numId w:val="1"/>
        </w:numPr>
        <w:spacing w:line="360" w:lineRule="auto"/>
        <w:ind w:left="1502" w:hanging="993"/>
        <w:rPr>
          <w:rtl/>
        </w:rPr>
      </w:pPr>
      <w:r w:rsidRPr="00EE096A">
        <w:rPr>
          <w:rtl/>
        </w:rPr>
        <w:t xml:space="preserve">תחום הענות (נקודות </w:t>
      </w:r>
      <w:r w:rsidRPr="00EE096A">
        <w:t>–3dB</w:t>
      </w:r>
      <w:r w:rsidRPr="00EE096A">
        <w:rPr>
          <w:rtl/>
        </w:rPr>
        <w:t xml:space="preserve">) : </w:t>
      </w:r>
      <w:r w:rsidRPr="00EE096A">
        <w:t>Hz</w:t>
      </w:r>
      <w:r w:rsidRPr="00EE096A">
        <w:rPr>
          <w:rtl/>
        </w:rPr>
        <w:t xml:space="preserve"> </w:t>
      </w:r>
      <w:r w:rsidRPr="00EE096A">
        <w:rPr>
          <w:rFonts w:hint="cs"/>
          <w:rtl/>
        </w:rPr>
        <w:t>200</w:t>
      </w:r>
      <w:r w:rsidRPr="00EE096A">
        <w:rPr>
          <w:rtl/>
        </w:rPr>
        <w:t xml:space="preserve"> עד </w:t>
      </w:r>
      <w:r w:rsidRPr="00EE096A">
        <w:t>kHz</w:t>
      </w:r>
      <w:r w:rsidRPr="00EE096A">
        <w:rPr>
          <w:rtl/>
        </w:rPr>
        <w:t xml:space="preserve"> </w:t>
      </w:r>
      <w:r w:rsidRPr="00EE096A">
        <w:rPr>
          <w:rFonts w:hint="cs"/>
          <w:rtl/>
        </w:rPr>
        <w:t>12</w:t>
      </w:r>
      <w:r w:rsidRPr="00EE096A">
        <w:rPr>
          <w:rtl/>
        </w:rPr>
        <w:t xml:space="preserve">  בהספק מלא.</w:t>
      </w:r>
    </w:p>
    <w:p w:rsidR="0086347F" w:rsidRPr="00EE096A" w:rsidRDefault="0086347F" w:rsidP="0086347F">
      <w:pPr>
        <w:pStyle w:val="ab"/>
        <w:numPr>
          <w:ilvl w:val="2"/>
          <w:numId w:val="1"/>
        </w:numPr>
        <w:spacing w:line="360" w:lineRule="auto"/>
        <w:ind w:left="1502" w:hanging="993"/>
        <w:rPr>
          <w:rtl/>
        </w:rPr>
      </w:pPr>
      <w:r w:rsidRPr="00EE096A">
        <w:rPr>
          <w:rtl/>
        </w:rPr>
        <w:t>עיוותים הרמוניים (</w:t>
      </w:r>
      <w:r w:rsidRPr="00EE096A">
        <w:t>THD</w:t>
      </w:r>
      <w:r w:rsidRPr="00EE096A">
        <w:rPr>
          <w:rtl/>
        </w:rPr>
        <w:t>)</w:t>
      </w:r>
      <w:r w:rsidRPr="00EE096A">
        <w:rPr>
          <w:rFonts w:hint="cs"/>
          <w:rtl/>
        </w:rPr>
        <w:t xml:space="preserve"> בכריזה</w:t>
      </w:r>
      <w:r w:rsidRPr="00EE096A">
        <w:rPr>
          <w:rtl/>
        </w:rPr>
        <w:t xml:space="preserve">: </w:t>
      </w:r>
      <w:r w:rsidRPr="00EE096A">
        <w:rPr>
          <w:rFonts w:hint="cs"/>
          <w:rtl/>
        </w:rPr>
        <w:t>2</w:t>
      </w:r>
      <w:r w:rsidRPr="00EE096A">
        <w:rPr>
          <w:rtl/>
        </w:rPr>
        <w:t xml:space="preserve">% לכל היותר, בכל </w:t>
      </w:r>
      <w:r w:rsidRPr="00EE096A">
        <w:rPr>
          <w:rFonts w:hint="cs"/>
          <w:rtl/>
        </w:rPr>
        <w:t>העומסים.</w:t>
      </w:r>
    </w:p>
    <w:p w:rsidR="0086347F" w:rsidRPr="00EE096A" w:rsidRDefault="0086347F" w:rsidP="0086347F">
      <w:pPr>
        <w:pStyle w:val="ab"/>
        <w:numPr>
          <w:ilvl w:val="2"/>
          <w:numId w:val="1"/>
        </w:numPr>
        <w:spacing w:line="360" w:lineRule="auto"/>
        <w:ind w:left="1502" w:hanging="993"/>
        <w:rPr>
          <w:rtl/>
        </w:rPr>
      </w:pPr>
      <w:r w:rsidRPr="00EE096A">
        <w:rPr>
          <w:rFonts w:hint="cs"/>
          <w:rtl/>
        </w:rPr>
        <w:t xml:space="preserve">כניסות: אחת מאוזנת ברגישות </w:t>
      </w:r>
      <w:r w:rsidRPr="00EE096A">
        <w:t>0.775V</w:t>
      </w:r>
      <w:r w:rsidRPr="00EE096A">
        <w:rPr>
          <w:rFonts w:hint="cs"/>
          <w:rtl/>
        </w:rPr>
        <w:t xml:space="preserve"> בעכבה של </w:t>
      </w:r>
      <w:r w:rsidRPr="00EE096A">
        <w:t>10kHz</w:t>
      </w:r>
      <w:r w:rsidRPr="00EE096A">
        <w:rPr>
          <w:rFonts w:hint="cs"/>
          <w:rtl/>
        </w:rPr>
        <w:t>.</w:t>
      </w:r>
    </w:p>
    <w:p w:rsidR="0086347F" w:rsidRPr="00EE096A" w:rsidRDefault="0086347F" w:rsidP="0086347F">
      <w:pPr>
        <w:pStyle w:val="ab"/>
        <w:numPr>
          <w:ilvl w:val="2"/>
          <w:numId w:val="1"/>
        </w:numPr>
        <w:spacing w:line="360" w:lineRule="auto"/>
        <w:ind w:left="1502" w:hanging="993"/>
      </w:pPr>
      <w:r w:rsidRPr="00EE096A">
        <w:rPr>
          <w:rFonts w:hint="cs"/>
          <w:rtl/>
        </w:rPr>
        <w:t xml:space="preserve">יציאות: קו רמקולים </w:t>
      </w:r>
      <w:r w:rsidRPr="00EE096A">
        <w:t>100V</w:t>
      </w:r>
      <w:r w:rsidRPr="00EE096A">
        <w:rPr>
          <w:rFonts w:hint="cs"/>
          <w:rtl/>
        </w:rPr>
        <w:t>.</w:t>
      </w:r>
    </w:p>
    <w:p w:rsidR="0086347F" w:rsidRPr="00EE096A" w:rsidRDefault="0086347F" w:rsidP="0086347F">
      <w:pPr>
        <w:pStyle w:val="ab"/>
        <w:numPr>
          <w:ilvl w:val="2"/>
          <w:numId w:val="1"/>
        </w:numPr>
        <w:spacing w:line="360" w:lineRule="auto"/>
        <w:ind w:left="1502" w:hanging="993"/>
        <w:rPr>
          <w:rtl/>
        </w:rPr>
      </w:pPr>
      <w:r w:rsidRPr="00EE096A">
        <w:rPr>
          <w:rtl/>
        </w:rPr>
        <w:t>מתח</w:t>
      </w:r>
      <w:r w:rsidRPr="00EE096A">
        <w:rPr>
          <w:rFonts w:hint="cs"/>
          <w:rtl/>
        </w:rPr>
        <w:t>י</w:t>
      </w:r>
      <w:r w:rsidRPr="00EE096A">
        <w:rPr>
          <w:rtl/>
        </w:rPr>
        <w:t xml:space="preserve"> הזנה</w:t>
      </w:r>
      <w:r w:rsidRPr="00EE096A">
        <w:rPr>
          <w:rFonts w:hint="cs"/>
          <w:rtl/>
        </w:rPr>
        <w:t>:</w:t>
      </w:r>
      <w:r w:rsidRPr="00EE096A">
        <w:rPr>
          <w:rtl/>
        </w:rPr>
        <w:t xml:space="preserve"> </w:t>
      </w:r>
      <w:r w:rsidRPr="00EE096A">
        <w:t xml:space="preserve"> 230 VAC</w:t>
      </w:r>
      <w:r w:rsidRPr="00EE096A">
        <w:rPr>
          <w:rtl/>
        </w:rPr>
        <w:t xml:space="preserve"> ו</w:t>
      </w:r>
      <w:r w:rsidRPr="00EE096A">
        <w:rPr>
          <w:rFonts w:hint="cs"/>
          <w:rtl/>
        </w:rPr>
        <w:t xml:space="preserve"> - </w:t>
      </w:r>
      <w:r w:rsidRPr="00EE096A">
        <w:rPr>
          <w:rtl/>
        </w:rPr>
        <w:t xml:space="preserve"> </w:t>
      </w:r>
      <w:r w:rsidRPr="00EE096A">
        <w:t xml:space="preserve"> </w:t>
      </w:r>
      <w:r w:rsidRPr="00EE096A">
        <w:rPr>
          <w:rFonts w:hint="cs"/>
          <w:rtl/>
        </w:rPr>
        <w:t>-</w:t>
      </w:r>
      <w:r w:rsidRPr="00EE096A">
        <w:t>24-12 VDC</w:t>
      </w:r>
      <w:r w:rsidRPr="00EE096A">
        <w:rPr>
          <w:rtl/>
        </w:rPr>
        <w:t xml:space="preserve">. </w:t>
      </w:r>
    </w:p>
    <w:p w:rsidR="0086347F" w:rsidRPr="00EE096A" w:rsidRDefault="0086347F" w:rsidP="0086347F">
      <w:pPr>
        <w:pStyle w:val="ab"/>
        <w:numPr>
          <w:ilvl w:val="2"/>
          <w:numId w:val="1"/>
        </w:numPr>
        <w:spacing w:line="360" w:lineRule="auto"/>
        <w:ind w:left="1502" w:hanging="993"/>
      </w:pPr>
      <w:r w:rsidRPr="00EE096A">
        <w:rPr>
          <w:rtl/>
        </w:rPr>
        <w:t xml:space="preserve">הספק מוצא רציף </w:t>
      </w:r>
      <w:r w:rsidRPr="00EE096A">
        <w:rPr>
          <w:rFonts w:hint="cs"/>
          <w:rtl/>
        </w:rPr>
        <w:t>בכריזה</w:t>
      </w:r>
      <w:r w:rsidRPr="00EE096A">
        <w:rPr>
          <w:rtl/>
        </w:rPr>
        <w:t xml:space="preserve"> </w:t>
      </w:r>
      <w:r w:rsidRPr="00EE096A">
        <w:t xml:space="preserve">  240W R.M.S.</w:t>
      </w:r>
      <w:r w:rsidRPr="00EE096A">
        <w:rPr>
          <w:rFonts w:hint="cs"/>
          <w:rtl/>
        </w:rPr>
        <w:t xml:space="preserve"> (גל סינוס).</w:t>
      </w:r>
    </w:p>
    <w:p w:rsidR="0086347F" w:rsidRPr="00EE096A" w:rsidRDefault="0086347F" w:rsidP="0086347F">
      <w:pPr>
        <w:pStyle w:val="ab"/>
        <w:numPr>
          <w:ilvl w:val="2"/>
          <w:numId w:val="1"/>
        </w:numPr>
        <w:spacing w:line="360" w:lineRule="auto"/>
        <w:ind w:left="1502" w:hanging="993"/>
      </w:pPr>
      <w:r w:rsidRPr="00EE096A">
        <w:rPr>
          <w:rFonts w:hint="cs"/>
          <w:rtl/>
        </w:rPr>
        <w:t>זיווד המתאים</w:t>
      </w:r>
      <w:r w:rsidRPr="00EE096A">
        <w:rPr>
          <w:rtl/>
        </w:rPr>
        <w:t xml:space="preserve"> למסד "19</w:t>
      </w:r>
      <w:r w:rsidRPr="00EE096A">
        <w:rPr>
          <w:rFonts w:hint="cs"/>
          <w:rtl/>
        </w:rPr>
        <w:t xml:space="preserve"> בגבהים סטנדרטיים של </w:t>
      </w:r>
      <w:r w:rsidRPr="00EE096A">
        <w:t>1U - 4U</w:t>
      </w:r>
      <w:r w:rsidRPr="00EE096A">
        <w:rPr>
          <w:rFonts w:hint="cs"/>
          <w:rtl/>
        </w:rPr>
        <w:t>.</w:t>
      </w:r>
    </w:p>
    <w:p w:rsidR="0086347F" w:rsidRPr="00EE096A" w:rsidRDefault="0086347F" w:rsidP="0086347F">
      <w:pPr>
        <w:pStyle w:val="ab"/>
        <w:spacing w:line="360" w:lineRule="auto"/>
        <w:ind w:left="1502"/>
      </w:pPr>
    </w:p>
    <w:p w:rsidR="0086347F" w:rsidRPr="00EE096A" w:rsidRDefault="0086347F" w:rsidP="0086347F">
      <w:pPr>
        <w:pStyle w:val="ab"/>
        <w:numPr>
          <w:ilvl w:val="2"/>
          <w:numId w:val="1"/>
        </w:numPr>
        <w:spacing w:line="360" w:lineRule="auto"/>
        <w:ind w:left="1502" w:hanging="993"/>
        <w:rPr>
          <w:u w:val="single"/>
        </w:rPr>
      </w:pPr>
      <w:r w:rsidRPr="00EE096A">
        <w:rPr>
          <w:rFonts w:hint="cs"/>
          <w:u w:val="single"/>
          <w:rtl/>
        </w:rPr>
        <w:t>הגנות:</w:t>
      </w:r>
    </w:p>
    <w:p w:rsidR="0086347F" w:rsidRPr="00EE096A" w:rsidRDefault="0086347F" w:rsidP="0086347F">
      <w:pPr>
        <w:pStyle w:val="ab"/>
        <w:numPr>
          <w:ilvl w:val="3"/>
          <w:numId w:val="1"/>
        </w:numPr>
        <w:spacing w:line="360" w:lineRule="auto"/>
        <w:ind w:left="2919" w:hanging="1417"/>
      </w:pPr>
      <w:r w:rsidRPr="00EE096A">
        <w:rPr>
          <w:rtl/>
        </w:rPr>
        <w:t>המגבר יהיה מוגן בפני התחממות יתר, עומס יתר, קצר ונתק במוצא, על ידי הגנה  אוטומטית (חזרה עצמאית לפעולה תקינה כשהתקלה נעלמת).</w:t>
      </w:r>
    </w:p>
    <w:p w:rsidR="0086347F" w:rsidRPr="00EE096A" w:rsidRDefault="0086347F" w:rsidP="0086347F">
      <w:pPr>
        <w:pStyle w:val="ab"/>
        <w:numPr>
          <w:ilvl w:val="3"/>
          <w:numId w:val="1"/>
        </w:numPr>
        <w:spacing w:line="360" w:lineRule="auto"/>
        <w:ind w:left="2919" w:hanging="1417"/>
      </w:pPr>
      <w:r w:rsidRPr="00EE096A">
        <w:rPr>
          <w:rFonts w:hint="cs"/>
          <w:rtl/>
        </w:rPr>
        <w:lastRenderedPageBreak/>
        <w:t>הגנה בפני עלית מתח הפעלה בכניסות.</w:t>
      </w:r>
    </w:p>
    <w:p w:rsidR="0086347F" w:rsidRPr="00EE096A" w:rsidRDefault="0086347F" w:rsidP="0086347F">
      <w:pPr>
        <w:pStyle w:val="ab"/>
        <w:numPr>
          <w:ilvl w:val="2"/>
          <w:numId w:val="1"/>
        </w:numPr>
        <w:spacing w:line="360" w:lineRule="auto"/>
        <w:ind w:left="1502" w:hanging="993"/>
        <w:rPr>
          <w:u w:val="single"/>
          <w:rtl/>
        </w:rPr>
      </w:pPr>
      <w:r w:rsidRPr="00EE096A">
        <w:rPr>
          <w:rFonts w:hint="cs"/>
          <w:u w:val="single"/>
          <w:rtl/>
        </w:rPr>
        <w:t>ערבל מובנה בעל המאפיינים הבאים:</w:t>
      </w:r>
    </w:p>
    <w:p w:rsidR="0086347F" w:rsidRPr="00EE096A" w:rsidRDefault="0086347F" w:rsidP="0086347F">
      <w:pPr>
        <w:pStyle w:val="ab"/>
        <w:numPr>
          <w:ilvl w:val="3"/>
          <w:numId w:val="1"/>
        </w:numPr>
        <w:spacing w:line="360" w:lineRule="auto"/>
        <w:ind w:left="2919" w:hanging="1417"/>
      </w:pPr>
      <w:r w:rsidRPr="00EE096A">
        <w:rPr>
          <w:rFonts w:hint="cs"/>
          <w:rtl/>
        </w:rPr>
        <w:t>היחידה תהיה חלק אינטגראלי מהמגבר ותשמש לחיבור כל מקורות השמע במערכת וניתובם לדרגת ההגברה הסופית.</w:t>
      </w:r>
    </w:p>
    <w:p w:rsidR="0086347F" w:rsidRPr="00EE096A" w:rsidRDefault="0086347F" w:rsidP="0086347F">
      <w:pPr>
        <w:pStyle w:val="ab"/>
        <w:numPr>
          <w:ilvl w:val="3"/>
          <w:numId w:val="1"/>
        </w:numPr>
        <w:spacing w:line="360" w:lineRule="auto"/>
        <w:ind w:left="2919" w:hanging="1417"/>
        <w:rPr>
          <w:rtl/>
        </w:rPr>
      </w:pPr>
      <w:r w:rsidRPr="00EE096A">
        <w:rPr>
          <w:rtl/>
        </w:rPr>
        <w:t xml:space="preserve">תחום הענות (נקודות </w:t>
      </w:r>
      <w:r w:rsidRPr="00EE096A">
        <w:t>–3dB</w:t>
      </w:r>
      <w:r w:rsidRPr="00EE096A">
        <w:rPr>
          <w:rtl/>
        </w:rPr>
        <w:t xml:space="preserve">) : </w:t>
      </w:r>
      <w:r w:rsidRPr="00EE096A">
        <w:t>Hz</w:t>
      </w:r>
      <w:r w:rsidRPr="00EE096A">
        <w:rPr>
          <w:rtl/>
        </w:rPr>
        <w:t xml:space="preserve"> </w:t>
      </w:r>
      <w:r w:rsidRPr="00EE096A">
        <w:rPr>
          <w:rFonts w:hint="cs"/>
          <w:rtl/>
        </w:rPr>
        <w:t>100</w:t>
      </w:r>
      <w:r w:rsidRPr="00EE096A">
        <w:rPr>
          <w:rtl/>
        </w:rPr>
        <w:t xml:space="preserve"> עד </w:t>
      </w:r>
      <w:r w:rsidRPr="00EE096A">
        <w:t>kHz</w:t>
      </w:r>
      <w:r w:rsidRPr="00EE096A">
        <w:rPr>
          <w:rtl/>
        </w:rPr>
        <w:t xml:space="preserve"> </w:t>
      </w:r>
      <w:r w:rsidRPr="00EE096A">
        <w:rPr>
          <w:rFonts w:hint="cs"/>
          <w:rtl/>
        </w:rPr>
        <w:t>12.</w:t>
      </w:r>
    </w:p>
    <w:p w:rsidR="0086347F" w:rsidRPr="00EE096A" w:rsidRDefault="0086347F" w:rsidP="0086347F">
      <w:pPr>
        <w:pStyle w:val="ab"/>
        <w:numPr>
          <w:ilvl w:val="3"/>
          <w:numId w:val="1"/>
        </w:numPr>
        <w:spacing w:line="360" w:lineRule="auto"/>
        <w:ind w:left="2919" w:hanging="1417"/>
        <w:rPr>
          <w:rtl/>
        </w:rPr>
      </w:pPr>
      <w:r w:rsidRPr="00EE096A">
        <w:rPr>
          <w:rtl/>
        </w:rPr>
        <w:t>עיוותים הרמוניים (</w:t>
      </w:r>
      <w:r w:rsidRPr="00EE096A">
        <w:t>THD</w:t>
      </w:r>
      <w:r w:rsidRPr="00EE096A">
        <w:rPr>
          <w:rtl/>
        </w:rPr>
        <w:t>)</w:t>
      </w:r>
      <w:r w:rsidRPr="00EE096A">
        <w:rPr>
          <w:rFonts w:hint="cs"/>
          <w:rtl/>
        </w:rPr>
        <w:t xml:space="preserve"> 1</w:t>
      </w:r>
      <w:r w:rsidRPr="00EE096A">
        <w:rPr>
          <w:rtl/>
        </w:rPr>
        <w:t>% לכל היותר</w:t>
      </w:r>
      <w:r w:rsidRPr="00EE096A">
        <w:rPr>
          <w:rFonts w:hint="cs"/>
          <w:rtl/>
        </w:rPr>
        <w:t>.</w:t>
      </w:r>
    </w:p>
    <w:p w:rsidR="0086347F" w:rsidRPr="00EE096A" w:rsidRDefault="0086347F" w:rsidP="0086347F">
      <w:pPr>
        <w:pStyle w:val="ab"/>
        <w:numPr>
          <w:ilvl w:val="3"/>
          <w:numId w:val="1"/>
        </w:numPr>
        <w:spacing w:line="360" w:lineRule="auto"/>
        <w:ind w:left="2919" w:hanging="1417"/>
        <w:rPr>
          <w:rtl/>
        </w:rPr>
      </w:pPr>
      <w:r w:rsidRPr="00EE096A">
        <w:rPr>
          <w:rFonts w:hint="cs"/>
          <w:rtl/>
        </w:rPr>
        <w:t>כל הכניסות והיציאות פריקות עם מחברים סטנדרטיים או מהדקים נשלפים.</w:t>
      </w:r>
    </w:p>
    <w:p w:rsidR="0086347F" w:rsidRPr="00EE096A" w:rsidRDefault="0086347F" w:rsidP="0086347F">
      <w:pPr>
        <w:pStyle w:val="ab"/>
        <w:numPr>
          <w:ilvl w:val="3"/>
          <w:numId w:val="1"/>
        </w:numPr>
        <w:spacing w:line="360" w:lineRule="auto"/>
        <w:ind w:left="2919" w:hanging="1417"/>
      </w:pPr>
      <w:r w:rsidRPr="00EE096A">
        <w:rPr>
          <w:rFonts w:hint="cs"/>
          <w:rtl/>
        </w:rPr>
        <w:t xml:space="preserve">2 כניסות שמע עם מפסק בורר רגישות </w:t>
      </w:r>
      <w:r w:rsidRPr="00EE096A">
        <w:rPr>
          <w:rFonts w:hint="cs"/>
        </w:rPr>
        <w:t>MIC / LINE</w:t>
      </w:r>
      <w:r w:rsidRPr="00EE096A">
        <w:rPr>
          <w:rFonts w:hint="cs"/>
          <w:rtl/>
        </w:rPr>
        <w:t xml:space="preserve">. </w:t>
      </w:r>
    </w:p>
    <w:p w:rsidR="0086347F" w:rsidRPr="00EE096A" w:rsidRDefault="0086347F" w:rsidP="0086347F">
      <w:pPr>
        <w:pStyle w:val="ab"/>
        <w:numPr>
          <w:ilvl w:val="3"/>
          <w:numId w:val="1"/>
        </w:numPr>
        <w:spacing w:line="360" w:lineRule="auto"/>
        <w:ind w:left="2919" w:hanging="1417"/>
        <w:rPr>
          <w:rtl/>
        </w:rPr>
      </w:pPr>
      <w:r w:rsidRPr="00EE096A">
        <w:rPr>
          <w:rFonts w:hint="cs"/>
          <w:rtl/>
        </w:rPr>
        <w:t xml:space="preserve">רגישות כניסה לקבלת עוצמת יציאה המתאימה למגברי ההספק לקבלת הספק מלא: </w:t>
      </w:r>
      <w:r w:rsidRPr="00EE096A">
        <w:t xml:space="preserve"> </w:t>
      </w:r>
      <w:r w:rsidRPr="00EE096A">
        <w:rPr>
          <w:rFonts w:hint="cs"/>
        </w:rPr>
        <w:t>MIC</w:t>
      </w:r>
      <w:r w:rsidRPr="00EE096A">
        <w:rPr>
          <w:rFonts w:hint="cs"/>
          <w:rtl/>
        </w:rPr>
        <w:t xml:space="preserve"> </w:t>
      </w:r>
      <w:r w:rsidRPr="00EE096A">
        <w:t>3mV</w:t>
      </w:r>
      <w:r w:rsidRPr="00EE096A">
        <w:rPr>
          <w:rFonts w:hint="cs"/>
          <w:rtl/>
        </w:rPr>
        <w:t xml:space="preserve">, </w:t>
      </w:r>
      <w:r w:rsidRPr="00EE096A">
        <w:rPr>
          <w:rFonts w:hint="cs"/>
        </w:rPr>
        <w:t>LINE</w:t>
      </w:r>
      <w:r w:rsidRPr="00EE096A">
        <w:rPr>
          <w:rFonts w:hint="cs"/>
          <w:rtl/>
        </w:rPr>
        <w:t xml:space="preserve"> </w:t>
      </w:r>
      <w:r w:rsidRPr="00EE096A">
        <w:t>300mV</w:t>
      </w:r>
      <w:r w:rsidRPr="00EE096A">
        <w:rPr>
          <w:rFonts w:hint="cs"/>
          <w:rtl/>
        </w:rPr>
        <w:t>.</w:t>
      </w:r>
    </w:p>
    <w:p w:rsidR="0086347F" w:rsidRPr="00EE096A" w:rsidRDefault="0086347F" w:rsidP="0086347F">
      <w:pPr>
        <w:pStyle w:val="ab"/>
        <w:numPr>
          <w:ilvl w:val="3"/>
          <w:numId w:val="1"/>
        </w:numPr>
        <w:spacing w:line="360" w:lineRule="auto"/>
        <w:ind w:left="2919" w:hanging="1417"/>
        <w:rPr>
          <w:rtl/>
        </w:rPr>
      </w:pPr>
      <w:r w:rsidRPr="00EE096A">
        <w:rPr>
          <w:rFonts w:hint="cs"/>
          <w:rtl/>
        </w:rPr>
        <w:t xml:space="preserve">זוג מגעי פיקוד </w:t>
      </w:r>
      <w:r w:rsidRPr="00EE096A">
        <w:rPr>
          <w:rFonts w:hint="cs"/>
        </w:rPr>
        <w:t>PTT</w:t>
      </w:r>
      <w:r w:rsidRPr="00EE096A">
        <w:rPr>
          <w:rFonts w:hint="cs"/>
          <w:rtl/>
        </w:rPr>
        <w:t xml:space="preserve"> בזרם של עד </w:t>
      </w:r>
      <w:r w:rsidRPr="00EE096A">
        <w:t>1mA</w:t>
      </w:r>
      <w:r w:rsidRPr="00EE096A">
        <w:rPr>
          <w:rFonts w:hint="cs"/>
          <w:rtl/>
        </w:rPr>
        <w:t>.</w:t>
      </w:r>
      <w:r w:rsidRPr="00EE096A">
        <w:rPr>
          <w:rFonts w:hint="cs"/>
        </w:rPr>
        <w:t xml:space="preserve"> </w:t>
      </w:r>
      <w:r w:rsidRPr="00EE096A">
        <w:rPr>
          <w:rFonts w:hint="cs"/>
          <w:rtl/>
        </w:rPr>
        <w:t xml:space="preserve"> (הכניסה נפתחת רק בהפעלת הפיקוד).</w:t>
      </w:r>
    </w:p>
    <w:p w:rsidR="0086347F" w:rsidRPr="00EE096A" w:rsidRDefault="0086347F" w:rsidP="0086347F">
      <w:pPr>
        <w:pStyle w:val="ab"/>
        <w:numPr>
          <w:ilvl w:val="3"/>
          <w:numId w:val="1"/>
        </w:numPr>
        <w:spacing w:line="360" w:lineRule="auto"/>
        <w:ind w:left="2919" w:hanging="1417"/>
        <w:rPr>
          <w:u w:val="single"/>
        </w:rPr>
      </w:pPr>
      <w:r w:rsidRPr="00EE096A">
        <w:rPr>
          <w:rFonts w:hint="cs"/>
          <w:u w:val="single"/>
          <w:rtl/>
        </w:rPr>
        <w:t>פקדים ווסתים:</w:t>
      </w:r>
    </w:p>
    <w:p w:rsidR="0086347F" w:rsidRPr="00EE096A" w:rsidRDefault="0086347F" w:rsidP="0086347F">
      <w:pPr>
        <w:pStyle w:val="ab"/>
        <w:numPr>
          <w:ilvl w:val="4"/>
          <w:numId w:val="1"/>
        </w:numPr>
        <w:spacing w:line="360" w:lineRule="auto"/>
        <w:ind w:firstLine="687"/>
      </w:pPr>
      <w:r w:rsidRPr="00EE096A">
        <w:rPr>
          <w:rFonts w:hint="cs"/>
          <w:rtl/>
        </w:rPr>
        <w:t>ווסת עוצמה לכל כניסה .</w:t>
      </w:r>
    </w:p>
    <w:p w:rsidR="0086347F" w:rsidRPr="00EE096A" w:rsidRDefault="0086347F" w:rsidP="0086347F">
      <w:pPr>
        <w:pStyle w:val="ab"/>
        <w:numPr>
          <w:ilvl w:val="4"/>
          <w:numId w:val="1"/>
        </w:numPr>
        <w:spacing w:line="360" w:lineRule="auto"/>
        <w:ind w:firstLine="687"/>
      </w:pPr>
      <w:r w:rsidRPr="00EE096A">
        <w:rPr>
          <w:rFonts w:hint="cs"/>
          <w:rtl/>
        </w:rPr>
        <w:t>ווסת עוצמה ראשי.</w:t>
      </w:r>
    </w:p>
    <w:p w:rsidR="0086347F" w:rsidRPr="00EE096A" w:rsidRDefault="0086347F" w:rsidP="0086347F">
      <w:pPr>
        <w:pStyle w:val="ab"/>
        <w:numPr>
          <w:ilvl w:val="4"/>
          <w:numId w:val="1"/>
        </w:numPr>
        <w:spacing w:line="360" w:lineRule="auto"/>
        <w:ind w:firstLine="687"/>
      </w:pPr>
      <w:r w:rsidRPr="00EE096A">
        <w:rPr>
          <w:rFonts w:hint="cs"/>
          <w:rtl/>
        </w:rPr>
        <w:t>ווסת לכיוון תדרים נמוכים.</w:t>
      </w:r>
    </w:p>
    <w:p w:rsidR="0086347F" w:rsidRPr="00EE096A" w:rsidRDefault="0086347F" w:rsidP="0086347F">
      <w:pPr>
        <w:pStyle w:val="ab"/>
        <w:numPr>
          <w:ilvl w:val="4"/>
          <w:numId w:val="1"/>
        </w:numPr>
        <w:spacing w:line="360" w:lineRule="auto"/>
        <w:ind w:firstLine="687"/>
      </w:pPr>
      <w:r w:rsidRPr="00EE096A">
        <w:rPr>
          <w:rFonts w:hint="cs"/>
          <w:rtl/>
        </w:rPr>
        <w:t>ווסת לכיוון תדרים גבוהים.</w:t>
      </w:r>
    </w:p>
    <w:p w:rsidR="0086347F" w:rsidRPr="00EE096A" w:rsidRDefault="0086347F" w:rsidP="0086347F">
      <w:pPr>
        <w:pStyle w:val="ab"/>
        <w:spacing w:before="240" w:after="120" w:line="360" w:lineRule="auto"/>
        <w:ind w:left="1927"/>
        <w:contextualSpacing w:val="0"/>
        <w:jc w:val="both"/>
      </w:pPr>
    </w:p>
    <w:p w:rsidR="0086347F" w:rsidRPr="00EE096A" w:rsidRDefault="0086347F" w:rsidP="0086347F">
      <w:pPr>
        <w:pStyle w:val="ab"/>
        <w:numPr>
          <w:ilvl w:val="2"/>
          <w:numId w:val="1"/>
        </w:numPr>
        <w:spacing w:line="360" w:lineRule="auto"/>
        <w:ind w:left="1502" w:hanging="993"/>
      </w:pPr>
      <w:r w:rsidRPr="00EE096A">
        <w:rPr>
          <w:rFonts w:hint="cs"/>
          <w:rtl/>
        </w:rPr>
        <w:t xml:space="preserve">שילוט מלא של כל הכניסות, היציאות, הפקדים והחיוויים. השילוט בחריטה או בדפוס משי. </w:t>
      </w:r>
    </w:p>
    <w:p w:rsidR="00AC79C2" w:rsidRPr="00EE096A" w:rsidRDefault="00AC79C2" w:rsidP="00AC79C2">
      <w:pPr>
        <w:pStyle w:val="ab"/>
        <w:numPr>
          <w:ilvl w:val="2"/>
          <w:numId w:val="1"/>
        </w:numPr>
        <w:spacing w:line="360" w:lineRule="auto"/>
        <w:ind w:left="1502" w:hanging="993"/>
        <w:rPr>
          <w:u w:val="single"/>
        </w:rPr>
      </w:pPr>
      <w:r w:rsidRPr="00EE096A">
        <w:rPr>
          <w:rFonts w:hint="cs"/>
          <w:u w:val="single"/>
          <w:rtl/>
        </w:rPr>
        <w:t>הנחיות לאספקת הפריט</w:t>
      </w:r>
    </w:p>
    <w:p w:rsidR="00AC79C2" w:rsidRPr="00EE096A" w:rsidRDefault="00AC79C2" w:rsidP="00AC79C2">
      <w:pPr>
        <w:pStyle w:val="ab"/>
        <w:spacing w:line="360" w:lineRule="auto"/>
        <w:ind w:left="1502"/>
        <w:rPr>
          <w:rtl/>
        </w:rPr>
      </w:pPr>
      <w:r w:rsidRPr="00EE096A">
        <w:rPr>
          <w:rFonts w:hint="cs"/>
          <w:rtl/>
        </w:rPr>
        <w:t>יסופקו מוצרים גנריים (ללא מגבלה ו\או הנחיה).</w:t>
      </w:r>
    </w:p>
    <w:p w:rsidR="0086347F" w:rsidRPr="00EE096A" w:rsidRDefault="0086347F" w:rsidP="0086347F">
      <w:pPr>
        <w:pStyle w:val="ab"/>
        <w:spacing w:line="360" w:lineRule="auto"/>
        <w:ind w:left="509"/>
        <w:outlineLvl w:val="1"/>
        <w:rPr>
          <w:u w:val="single"/>
          <w:rtl/>
        </w:rPr>
      </w:pPr>
    </w:p>
    <w:p w:rsidR="0086347F" w:rsidRPr="00EE096A" w:rsidRDefault="0086347F" w:rsidP="0086347F">
      <w:pPr>
        <w:pStyle w:val="ab"/>
        <w:spacing w:line="360" w:lineRule="auto"/>
        <w:ind w:left="509"/>
        <w:outlineLvl w:val="1"/>
        <w:rPr>
          <w:u w:val="single"/>
        </w:rPr>
      </w:pPr>
    </w:p>
    <w:p w:rsidR="0086347F" w:rsidRPr="00EE096A" w:rsidRDefault="0086347F" w:rsidP="0086347F">
      <w:pPr>
        <w:pStyle w:val="ab"/>
        <w:numPr>
          <w:ilvl w:val="1"/>
          <w:numId w:val="1"/>
        </w:numPr>
        <w:spacing w:line="360" w:lineRule="auto"/>
        <w:ind w:left="509" w:hanging="567"/>
        <w:outlineLvl w:val="1"/>
        <w:rPr>
          <w:u w:val="single"/>
        </w:rPr>
      </w:pPr>
      <w:bookmarkStart w:id="2873" w:name="_Toc368317938"/>
      <w:bookmarkStart w:id="2874" w:name="_Toc390071458"/>
      <w:bookmarkStart w:id="2875" w:name="_Toc391226154"/>
      <w:r w:rsidRPr="00EE096A">
        <w:rPr>
          <w:u w:val="single"/>
          <w:rtl/>
        </w:rPr>
        <w:t xml:space="preserve">מגבר מיקסר משולב </w:t>
      </w:r>
      <w:r w:rsidRPr="00EE096A">
        <w:rPr>
          <w:u w:val="single"/>
        </w:rPr>
        <w:t>AC/DC 120W RMS</w:t>
      </w:r>
      <w:bookmarkEnd w:id="2873"/>
      <w:bookmarkEnd w:id="2874"/>
      <w:bookmarkEnd w:id="2875"/>
    </w:p>
    <w:p w:rsidR="0086347F" w:rsidRPr="00EE096A" w:rsidRDefault="0086347F" w:rsidP="0086347F">
      <w:pPr>
        <w:pStyle w:val="ab"/>
        <w:numPr>
          <w:ilvl w:val="2"/>
          <w:numId w:val="1"/>
        </w:numPr>
        <w:spacing w:line="360" w:lineRule="auto"/>
        <w:ind w:left="1502" w:hanging="993"/>
      </w:pPr>
      <w:r w:rsidRPr="00EE096A">
        <w:rPr>
          <w:rtl/>
        </w:rPr>
        <w:t xml:space="preserve">הספק מוצא רציף </w:t>
      </w:r>
      <w:r w:rsidRPr="00EE096A">
        <w:rPr>
          <w:rFonts w:hint="cs"/>
          <w:rtl/>
        </w:rPr>
        <w:t>בכריזה</w:t>
      </w:r>
      <w:r w:rsidRPr="00EE096A">
        <w:rPr>
          <w:rtl/>
        </w:rPr>
        <w:t xml:space="preserve"> </w:t>
      </w:r>
      <w:r w:rsidRPr="00EE096A">
        <w:t xml:space="preserve">  120W R.M.S.</w:t>
      </w:r>
      <w:r w:rsidRPr="00EE096A">
        <w:rPr>
          <w:rFonts w:hint="cs"/>
          <w:rtl/>
        </w:rPr>
        <w:t xml:space="preserve"> (גל סינוס).</w:t>
      </w:r>
    </w:p>
    <w:p w:rsidR="0086347F" w:rsidRPr="00EE096A" w:rsidRDefault="0086347F" w:rsidP="0086347F">
      <w:pPr>
        <w:pStyle w:val="ab"/>
        <w:numPr>
          <w:ilvl w:val="2"/>
          <w:numId w:val="1"/>
        </w:numPr>
        <w:spacing w:line="360" w:lineRule="auto"/>
        <w:ind w:left="1502" w:hanging="993"/>
        <w:rPr>
          <w:rtl/>
        </w:rPr>
      </w:pPr>
      <w:r w:rsidRPr="00EE096A">
        <w:rPr>
          <w:rFonts w:hint="cs"/>
          <w:rtl/>
        </w:rPr>
        <w:t xml:space="preserve">שאר המאפיינים זהים לפריט "מגבר מיקסר משולב" </w:t>
      </w:r>
      <w:r w:rsidRPr="00EE096A">
        <w:rPr>
          <w:rFonts w:hint="cs"/>
        </w:rPr>
        <w:t>AC/DC</w:t>
      </w:r>
      <w:r w:rsidRPr="00EE096A">
        <w:rPr>
          <w:rFonts w:hint="cs"/>
          <w:rtl/>
        </w:rPr>
        <w:t xml:space="preserve"> </w:t>
      </w:r>
      <w:r w:rsidRPr="00EE096A">
        <w:t>240W RMS</w:t>
      </w:r>
      <w:r w:rsidRPr="00EE096A">
        <w:rPr>
          <w:rFonts w:hint="cs"/>
          <w:rtl/>
        </w:rPr>
        <w:t>" .</w:t>
      </w:r>
    </w:p>
    <w:p w:rsidR="0086347F" w:rsidRPr="00EE096A" w:rsidRDefault="0086347F" w:rsidP="0086347F">
      <w:pPr>
        <w:pStyle w:val="ab"/>
        <w:spacing w:line="360" w:lineRule="auto"/>
        <w:ind w:left="509"/>
        <w:outlineLvl w:val="1"/>
        <w:rPr>
          <w:u w:val="single"/>
        </w:rPr>
      </w:pPr>
    </w:p>
    <w:p w:rsidR="0086347F" w:rsidRPr="00EE096A" w:rsidRDefault="0086347F" w:rsidP="00AC79C2">
      <w:pPr>
        <w:pStyle w:val="ab"/>
        <w:numPr>
          <w:ilvl w:val="1"/>
          <w:numId w:val="1"/>
        </w:numPr>
        <w:spacing w:line="360" w:lineRule="auto"/>
        <w:ind w:left="509" w:hanging="567"/>
        <w:outlineLvl w:val="1"/>
        <w:rPr>
          <w:u w:val="single"/>
        </w:rPr>
      </w:pPr>
      <w:bookmarkStart w:id="2876" w:name="_Toc368317939"/>
      <w:bookmarkStart w:id="2877" w:name="_Toc390071459"/>
      <w:bookmarkStart w:id="2878" w:name="_Toc391226155"/>
      <w:r w:rsidRPr="00EE096A">
        <w:rPr>
          <w:u w:val="single"/>
          <w:rtl/>
        </w:rPr>
        <w:t xml:space="preserve">מגבר </w:t>
      </w:r>
      <w:bookmarkEnd w:id="2876"/>
      <w:bookmarkEnd w:id="2877"/>
      <w:r w:rsidR="00AC79C2" w:rsidRPr="00EE096A">
        <w:rPr>
          <w:u w:val="single"/>
        </w:rPr>
        <w:t>IP</w:t>
      </w:r>
      <w:r w:rsidR="00AC79C2" w:rsidRPr="00EE096A">
        <w:rPr>
          <w:rFonts w:hint="cs"/>
          <w:u w:val="single"/>
          <w:rtl/>
        </w:rPr>
        <w:t xml:space="preserve"> </w:t>
      </w:r>
      <w:r w:rsidR="00AC79C2" w:rsidRPr="00EE096A">
        <w:rPr>
          <w:u w:val="single"/>
        </w:rPr>
        <w:t>50 Watt RMS</w:t>
      </w:r>
      <w:bookmarkEnd w:id="2878"/>
    </w:p>
    <w:p w:rsidR="0086347F" w:rsidRPr="00EE096A" w:rsidRDefault="00AC79C2" w:rsidP="00AC79C2">
      <w:pPr>
        <w:pStyle w:val="ab"/>
        <w:numPr>
          <w:ilvl w:val="2"/>
          <w:numId w:val="1"/>
        </w:numPr>
        <w:spacing w:line="360" w:lineRule="auto"/>
        <w:ind w:left="1502" w:hanging="993"/>
        <w:rPr>
          <w:rtl/>
        </w:rPr>
      </w:pPr>
      <w:r w:rsidRPr="00EE096A">
        <w:rPr>
          <w:rFonts w:hint="cs"/>
          <w:rtl/>
        </w:rPr>
        <w:t xml:space="preserve">יסופק מגבר </w:t>
      </w:r>
      <w:r w:rsidRPr="00EE096A">
        <w:t>IP</w:t>
      </w:r>
      <w:r w:rsidRPr="00EE096A">
        <w:rPr>
          <w:rFonts w:hint="cs"/>
          <w:rtl/>
        </w:rPr>
        <w:t xml:space="preserve"> בהספק 50</w:t>
      </w:r>
      <w:r w:rsidRPr="00EE096A">
        <w:t xml:space="preserve"> Watt </w:t>
      </w:r>
      <w:r w:rsidRPr="00EE096A">
        <w:rPr>
          <w:rFonts w:hint="cs"/>
          <w:rtl/>
        </w:rPr>
        <w:t>לפחות.</w:t>
      </w:r>
    </w:p>
    <w:p w:rsidR="00AC79C2" w:rsidRPr="00EE096A" w:rsidRDefault="00AC79C2" w:rsidP="00AC79C2">
      <w:pPr>
        <w:pStyle w:val="ab"/>
        <w:numPr>
          <w:ilvl w:val="2"/>
          <w:numId w:val="1"/>
        </w:numPr>
        <w:spacing w:line="360" w:lineRule="auto"/>
        <w:ind w:left="1502" w:hanging="993"/>
        <w:rPr>
          <w:u w:val="single"/>
        </w:rPr>
      </w:pPr>
      <w:r w:rsidRPr="00EE096A">
        <w:rPr>
          <w:rFonts w:hint="cs"/>
          <w:u w:val="single"/>
          <w:rtl/>
        </w:rPr>
        <w:t>הנחיות לאספקת הפריט</w:t>
      </w:r>
    </w:p>
    <w:p w:rsidR="00AC79C2" w:rsidRPr="00EE096A" w:rsidRDefault="00AC79C2" w:rsidP="00AC79C2">
      <w:pPr>
        <w:pStyle w:val="ab"/>
        <w:spacing w:line="360" w:lineRule="auto"/>
        <w:ind w:left="1502"/>
        <w:rPr>
          <w:rtl/>
        </w:rPr>
      </w:pPr>
      <w:r w:rsidRPr="00EE096A">
        <w:rPr>
          <w:rFonts w:hint="cs"/>
          <w:rtl/>
        </w:rPr>
        <w:t>יסופקו מוצרים גנריים (ללא מגבלה ו\או הנחיה).</w:t>
      </w:r>
    </w:p>
    <w:p w:rsidR="00AC79C2" w:rsidRPr="00EE096A" w:rsidRDefault="00AC79C2">
      <w:pPr>
        <w:bidi w:val="0"/>
        <w:spacing w:after="160" w:line="259" w:lineRule="auto"/>
        <w:rPr>
          <w:rtl/>
        </w:rPr>
      </w:pPr>
      <w:r w:rsidRPr="00EE096A">
        <w:rPr>
          <w:rtl/>
        </w:rPr>
        <w:br w:type="page"/>
      </w:r>
    </w:p>
    <w:p w:rsidR="0086347F" w:rsidRPr="00EE096A" w:rsidRDefault="0086347F" w:rsidP="0086347F">
      <w:pPr>
        <w:pStyle w:val="ab"/>
        <w:spacing w:line="360" w:lineRule="auto"/>
        <w:ind w:left="509"/>
        <w:outlineLvl w:val="1"/>
        <w:rPr>
          <w:u w:val="single"/>
        </w:rPr>
      </w:pPr>
    </w:p>
    <w:p w:rsidR="0086347F" w:rsidRPr="00EE096A" w:rsidRDefault="0086347F" w:rsidP="0086347F">
      <w:pPr>
        <w:pStyle w:val="ab"/>
        <w:numPr>
          <w:ilvl w:val="1"/>
          <w:numId w:val="1"/>
        </w:numPr>
        <w:spacing w:line="360" w:lineRule="auto"/>
        <w:ind w:left="509" w:hanging="567"/>
        <w:outlineLvl w:val="1"/>
        <w:rPr>
          <w:u w:val="single"/>
        </w:rPr>
      </w:pPr>
      <w:bookmarkStart w:id="2879" w:name="_Toc368317940"/>
      <w:bookmarkStart w:id="2880" w:name="_Toc390071460"/>
      <w:bookmarkStart w:id="2881" w:name="_Toc391226156"/>
      <w:r w:rsidRPr="00EE096A">
        <w:rPr>
          <w:u w:val="single"/>
          <w:rtl/>
        </w:rPr>
        <w:t xml:space="preserve">מגבר בוסטר </w:t>
      </w:r>
      <w:r w:rsidRPr="00EE096A">
        <w:rPr>
          <w:u w:val="single"/>
        </w:rPr>
        <w:t>AC/DC 240W RMS</w:t>
      </w:r>
      <w:bookmarkEnd w:id="2879"/>
      <w:bookmarkEnd w:id="2880"/>
      <w:bookmarkEnd w:id="2881"/>
    </w:p>
    <w:p w:rsidR="0086347F" w:rsidRPr="00EE096A" w:rsidRDefault="0086347F" w:rsidP="0086347F">
      <w:pPr>
        <w:pStyle w:val="ab"/>
        <w:numPr>
          <w:ilvl w:val="2"/>
          <w:numId w:val="1"/>
        </w:numPr>
        <w:spacing w:line="360" w:lineRule="auto"/>
        <w:ind w:left="1502" w:hanging="993"/>
      </w:pPr>
      <w:r w:rsidRPr="00EE096A">
        <w:rPr>
          <w:rFonts w:hint="cs"/>
          <w:rtl/>
        </w:rPr>
        <w:t>מאפיינים זהים למגבר</w:t>
      </w:r>
      <w:r w:rsidRPr="00EE096A">
        <w:rPr>
          <w:rtl/>
        </w:rPr>
        <w:t xml:space="preserve"> מיקסר משולב </w:t>
      </w:r>
      <w:r w:rsidRPr="00EE096A">
        <w:t xml:space="preserve">AC/DC 240W RMS </w:t>
      </w:r>
      <w:r w:rsidRPr="00EE096A">
        <w:rPr>
          <w:rFonts w:hint="cs"/>
          <w:rtl/>
        </w:rPr>
        <w:t xml:space="preserve"> ללא המיקסר.</w:t>
      </w:r>
    </w:p>
    <w:p w:rsidR="0086347F" w:rsidRPr="00EE096A" w:rsidRDefault="0086347F" w:rsidP="0086347F">
      <w:pPr>
        <w:pStyle w:val="ab"/>
        <w:numPr>
          <w:ilvl w:val="2"/>
          <w:numId w:val="1"/>
        </w:numPr>
        <w:spacing w:line="360" w:lineRule="auto"/>
        <w:ind w:left="1502" w:hanging="993"/>
      </w:pPr>
      <w:r w:rsidRPr="00EE096A">
        <w:rPr>
          <w:rFonts w:hint="cs"/>
          <w:rtl/>
        </w:rPr>
        <w:t>ייעוד : תוספת הספק למגבר ראשי.</w:t>
      </w:r>
    </w:p>
    <w:p w:rsidR="0086347F" w:rsidRPr="00EE096A" w:rsidRDefault="0086347F" w:rsidP="0086347F">
      <w:pPr>
        <w:pStyle w:val="ab"/>
        <w:spacing w:line="360" w:lineRule="auto"/>
        <w:ind w:left="509"/>
        <w:outlineLvl w:val="1"/>
        <w:rPr>
          <w:u w:val="single"/>
          <w:rtl/>
        </w:rPr>
      </w:pPr>
    </w:p>
    <w:p w:rsidR="0086347F" w:rsidRPr="00EE096A" w:rsidRDefault="0086347F" w:rsidP="0086347F">
      <w:pPr>
        <w:pStyle w:val="ab"/>
        <w:spacing w:line="360" w:lineRule="auto"/>
        <w:ind w:left="509"/>
        <w:outlineLvl w:val="1"/>
        <w:rPr>
          <w:u w:val="single"/>
        </w:rPr>
      </w:pPr>
    </w:p>
    <w:p w:rsidR="0086347F" w:rsidRPr="00EE096A" w:rsidRDefault="0086347F" w:rsidP="0086347F">
      <w:pPr>
        <w:pStyle w:val="ab"/>
        <w:numPr>
          <w:ilvl w:val="1"/>
          <w:numId w:val="1"/>
        </w:numPr>
        <w:spacing w:line="360" w:lineRule="auto"/>
        <w:ind w:left="509" w:hanging="567"/>
        <w:outlineLvl w:val="1"/>
        <w:rPr>
          <w:u w:val="single"/>
        </w:rPr>
      </w:pPr>
      <w:bookmarkStart w:id="2882" w:name="_Toc368317941"/>
      <w:bookmarkStart w:id="2883" w:name="_Toc390071461"/>
      <w:bookmarkStart w:id="2884" w:name="_Toc391226157"/>
      <w:r w:rsidRPr="00EE096A">
        <w:rPr>
          <w:u w:val="single"/>
          <w:rtl/>
        </w:rPr>
        <w:t>מיקסר וקדם מגבר</w:t>
      </w:r>
      <w:bookmarkEnd w:id="2882"/>
      <w:bookmarkEnd w:id="2883"/>
      <w:bookmarkEnd w:id="2884"/>
    </w:p>
    <w:p w:rsidR="0086347F" w:rsidRPr="00EE096A" w:rsidRDefault="0086347F" w:rsidP="0086347F">
      <w:pPr>
        <w:pStyle w:val="ab"/>
        <w:numPr>
          <w:ilvl w:val="2"/>
          <w:numId w:val="1"/>
        </w:numPr>
        <w:spacing w:line="360" w:lineRule="auto"/>
        <w:ind w:left="1502" w:hanging="993"/>
      </w:pPr>
      <w:r w:rsidRPr="00EE096A">
        <w:rPr>
          <w:rFonts w:hint="cs"/>
          <w:rtl/>
        </w:rPr>
        <w:t>מאפיינים זהים למגבר</w:t>
      </w:r>
      <w:r w:rsidRPr="00EE096A">
        <w:rPr>
          <w:rtl/>
        </w:rPr>
        <w:t xml:space="preserve"> מיקסר משולב </w:t>
      </w:r>
      <w:r w:rsidRPr="00EE096A">
        <w:t xml:space="preserve">AC/DC 240W RMS </w:t>
      </w:r>
      <w:r w:rsidRPr="00EE096A">
        <w:rPr>
          <w:rFonts w:hint="cs"/>
          <w:rtl/>
        </w:rPr>
        <w:t xml:space="preserve"> ללא המגבר.</w:t>
      </w:r>
    </w:p>
    <w:p w:rsidR="0086347F" w:rsidRPr="00EE096A" w:rsidRDefault="0086347F" w:rsidP="0086347F">
      <w:pPr>
        <w:pStyle w:val="ab"/>
        <w:numPr>
          <w:ilvl w:val="2"/>
          <w:numId w:val="1"/>
        </w:numPr>
        <w:spacing w:line="360" w:lineRule="auto"/>
        <w:ind w:left="1502" w:hanging="993"/>
      </w:pPr>
      <w:r w:rsidRPr="00EE096A">
        <w:rPr>
          <w:rFonts w:hint="cs"/>
          <w:rtl/>
        </w:rPr>
        <w:t>ייעוד : עבודה בתוצרת מגברי בוסטר נפרדים.</w:t>
      </w:r>
    </w:p>
    <w:p w:rsidR="0086347F" w:rsidRPr="00EE096A" w:rsidRDefault="0086347F" w:rsidP="0086347F">
      <w:pPr>
        <w:pStyle w:val="ab"/>
        <w:spacing w:line="360" w:lineRule="auto"/>
        <w:ind w:left="509"/>
        <w:outlineLvl w:val="1"/>
        <w:rPr>
          <w:u w:val="single"/>
        </w:rPr>
      </w:pPr>
    </w:p>
    <w:p w:rsidR="0086347F" w:rsidRPr="00EE096A" w:rsidRDefault="0086347F" w:rsidP="0086347F">
      <w:pPr>
        <w:pStyle w:val="ab"/>
        <w:numPr>
          <w:ilvl w:val="1"/>
          <w:numId w:val="1"/>
        </w:numPr>
        <w:spacing w:line="360" w:lineRule="auto"/>
        <w:ind w:left="509" w:hanging="567"/>
        <w:outlineLvl w:val="1"/>
        <w:rPr>
          <w:u w:val="single"/>
        </w:rPr>
      </w:pPr>
      <w:bookmarkStart w:id="2885" w:name="_Toc368317942"/>
      <w:bookmarkStart w:id="2886" w:name="_Toc390071462"/>
      <w:bookmarkStart w:id="2887" w:name="_Toc391226158"/>
      <w:r w:rsidRPr="00EE096A">
        <w:rPr>
          <w:u w:val="single"/>
          <w:rtl/>
        </w:rPr>
        <w:t xml:space="preserve">יחידת מיתוג </w:t>
      </w:r>
      <w:r w:rsidRPr="00EE096A">
        <w:rPr>
          <w:rFonts w:hint="cs"/>
          <w:u w:val="single"/>
          <w:rtl/>
        </w:rPr>
        <w:t xml:space="preserve">ל 4 </w:t>
      </w:r>
      <w:r w:rsidRPr="00EE096A">
        <w:rPr>
          <w:u w:val="single"/>
          <w:rtl/>
        </w:rPr>
        <w:t>אזורים</w:t>
      </w:r>
      <w:bookmarkEnd w:id="2885"/>
      <w:bookmarkEnd w:id="2886"/>
      <w:bookmarkEnd w:id="2887"/>
    </w:p>
    <w:p w:rsidR="0086347F" w:rsidRPr="00EE096A" w:rsidRDefault="0086347F" w:rsidP="0086347F">
      <w:pPr>
        <w:pStyle w:val="ab"/>
        <w:numPr>
          <w:ilvl w:val="2"/>
          <w:numId w:val="1"/>
        </w:numPr>
        <w:spacing w:line="360" w:lineRule="auto"/>
        <w:ind w:left="1502" w:hanging="993"/>
      </w:pPr>
      <w:r w:rsidRPr="00EE096A">
        <w:rPr>
          <w:rFonts w:hint="cs"/>
          <w:rtl/>
        </w:rPr>
        <w:t>היחידה תותקן בארון המגברים ותחובר ליחידת השליטה המותקנת בשולחן המוקדנים.</w:t>
      </w:r>
    </w:p>
    <w:p w:rsidR="0086347F" w:rsidRPr="00EE096A" w:rsidRDefault="0086347F" w:rsidP="0086347F">
      <w:pPr>
        <w:pStyle w:val="ab"/>
        <w:numPr>
          <w:ilvl w:val="2"/>
          <w:numId w:val="1"/>
        </w:numPr>
        <w:spacing w:line="360" w:lineRule="auto"/>
        <w:ind w:left="1502" w:hanging="993"/>
      </w:pPr>
      <w:r w:rsidRPr="00EE096A">
        <w:rPr>
          <w:rFonts w:hint="cs"/>
          <w:rtl/>
        </w:rPr>
        <w:t>היחידה תקבל פקודות מיחידות השליטה ועל פיהן תחבר ותנתק אזורי כריזה.</w:t>
      </w:r>
    </w:p>
    <w:p w:rsidR="0086347F" w:rsidRPr="00EE096A" w:rsidRDefault="0086347F" w:rsidP="0086347F">
      <w:pPr>
        <w:pStyle w:val="ab"/>
        <w:numPr>
          <w:ilvl w:val="2"/>
          <w:numId w:val="1"/>
        </w:numPr>
        <w:spacing w:line="360" w:lineRule="auto"/>
        <w:ind w:left="1502" w:hanging="993"/>
        <w:rPr>
          <w:u w:val="single"/>
        </w:rPr>
      </w:pPr>
      <w:r w:rsidRPr="00EE096A">
        <w:rPr>
          <w:rFonts w:hint="cs"/>
          <w:u w:val="single"/>
          <w:rtl/>
        </w:rPr>
        <w:t>היחידה תתמוך בניתוב ברמת:</w:t>
      </w:r>
    </w:p>
    <w:p w:rsidR="0086347F" w:rsidRPr="00EE096A" w:rsidRDefault="0086347F" w:rsidP="0086347F">
      <w:pPr>
        <w:pStyle w:val="ab"/>
        <w:numPr>
          <w:ilvl w:val="3"/>
          <w:numId w:val="1"/>
        </w:numPr>
        <w:spacing w:line="360" w:lineRule="auto"/>
        <w:ind w:hanging="226"/>
      </w:pPr>
      <w:r w:rsidRPr="00EE096A">
        <w:rPr>
          <w:rFonts w:hint="cs"/>
          <w:rtl/>
        </w:rPr>
        <w:t>רמקולים.</w:t>
      </w:r>
    </w:p>
    <w:p w:rsidR="0086347F" w:rsidRPr="00EE096A" w:rsidRDefault="0086347F" w:rsidP="0086347F">
      <w:pPr>
        <w:pStyle w:val="ab"/>
        <w:numPr>
          <w:ilvl w:val="3"/>
          <w:numId w:val="1"/>
        </w:numPr>
        <w:spacing w:line="360" w:lineRule="auto"/>
        <w:ind w:hanging="226"/>
      </w:pPr>
      <w:r w:rsidRPr="00EE096A">
        <w:rPr>
          <w:rFonts w:hint="cs"/>
          <w:rtl/>
        </w:rPr>
        <w:t>מגברים.</w:t>
      </w:r>
    </w:p>
    <w:p w:rsidR="00AC79C2" w:rsidRPr="00EE096A" w:rsidRDefault="00AC79C2" w:rsidP="00AC79C2">
      <w:pPr>
        <w:pStyle w:val="ab"/>
        <w:spacing w:line="360" w:lineRule="auto"/>
        <w:ind w:left="1728"/>
      </w:pPr>
    </w:p>
    <w:p w:rsidR="0086347F" w:rsidRPr="00EE096A" w:rsidRDefault="0086347F" w:rsidP="0086347F">
      <w:pPr>
        <w:pStyle w:val="ab"/>
        <w:numPr>
          <w:ilvl w:val="2"/>
          <w:numId w:val="1"/>
        </w:numPr>
        <w:spacing w:line="360" w:lineRule="auto"/>
        <w:ind w:left="1502" w:hanging="993"/>
        <w:rPr>
          <w:rtl/>
        </w:rPr>
      </w:pPr>
      <w:r w:rsidRPr="00EE096A">
        <w:rPr>
          <w:rFonts w:hint="cs"/>
          <w:rtl/>
        </w:rPr>
        <w:t xml:space="preserve">כניסה: אחת מיועדת לשמע ברמת </w:t>
      </w:r>
      <w:r w:rsidRPr="00EE096A">
        <w:rPr>
          <w:rFonts w:hint="cs"/>
        </w:rPr>
        <w:t>LINE</w:t>
      </w:r>
      <w:r w:rsidRPr="00EE096A">
        <w:rPr>
          <w:rFonts w:hint="cs"/>
          <w:rtl/>
        </w:rPr>
        <w:t xml:space="preserve"> או לקו רמקולים עד </w:t>
      </w:r>
      <w:r w:rsidRPr="00EE096A">
        <w:t>100V</w:t>
      </w:r>
      <w:r w:rsidRPr="00EE096A">
        <w:rPr>
          <w:rFonts w:hint="cs"/>
          <w:rtl/>
        </w:rPr>
        <w:t>.</w:t>
      </w:r>
    </w:p>
    <w:p w:rsidR="0086347F" w:rsidRPr="00EE096A" w:rsidRDefault="0086347F" w:rsidP="0086347F">
      <w:pPr>
        <w:pStyle w:val="ab"/>
        <w:numPr>
          <w:ilvl w:val="2"/>
          <w:numId w:val="1"/>
        </w:numPr>
        <w:spacing w:line="360" w:lineRule="auto"/>
        <w:ind w:left="1502" w:hanging="993"/>
      </w:pPr>
      <w:r w:rsidRPr="00EE096A">
        <w:rPr>
          <w:rFonts w:hint="cs"/>
          <w:rtl/>
        </w:rPr>
        <w:t>יציאות: 4 יציאות נפרדות  בהתאם לרמה בכניסה.</w:t>
      </w:r>
    </w:p>
    <w:p w:rsidR="0086347F" w:rsidRPr="00EE096A" w:rsidRDefault="0086347F" w:rsidP="0086347F">
      <w:pPr>
        <w:pStyle w:val="ab"/>
        <w:numPr>
          <w:ilvl w:val="2"/>
          <w:numId w:val="1"/>
        </w:numPr>
        <w:spacing w:line="360" w:lineRule="auto"/>
        <w:ind w:left="1502" w:hanging="993"/>
        <w:rPr>
          <w:u w:val="single"/>
        </w:rPr>
      </w:pPr>
      <w:r w:rsidRPr="00EE096A">
        <w:rPr>
          <w:rFonts w:hint="cs"/>
          <w:u w:val="single"/>
          <w:rtl/>
        </w:rPr>
        <w:t xml:space="preserve">פיקוד: </w:t>
      </w:r>
    </w:p>
    <w:p w:rsidR="0086347F" w:rsidRPr="00EE096A" w:rsidRDefault="0086347F" w:rsidP="0086347F">
      <w:pPr>
        <w:pStyle w:val="ab"/>
        <w:numPr>
          <w:ilvl w:val="3"/>
          <w:numId w:val="1"/>
        </w:numPr>
        <w:spacing w:line="360" w:lineRule="auto"/>
        <w:ind w:hanging="226"/>
      </w:pPr>
      <w:r w:rsidRPr="00EE096A">
        <w:rPr>
          <w:rFonts w:hint="cs"/>
          <w:rtl/>
        </w:rPr>
        <w:t>זוג (מגע יבש) עבור כל יציאה להפעלתה.</w:t>
      </w:r>
    </w:p>
    <w:p w:rsidR="0086347F" w:rsidRPr="00EE096A" w:rsidRDefault="0086347F" w:rsidP="0086347F">
      <w:pPr>
        <w:pStyle w:val="ab"/>
        <w:numPr>
          <w:ilvl w:val="3"/>
          <w:numId w:val="1"/>
        </w:numPr>
        <w:spacing w:line="360" w:lineRule="auto"/>
        <w:ind w:hanging="226"/>
      </w:pPr>
      <w:r w:rsidRPr="00EE096A">
        <w:rPr>
          <w:rFonts w:hint="cs"/>
          <w:rtl/>
        </w:rPr>
        <w:t>זוג (מגע יבש) עבור הפעלת כל היציאות יחד (כריזה כללית).</w:t>
      </w:r>
    </w:p>
    <w:p w:rsidR="00AC79C2" w:rsidRPr="00EE096A" w:rsidRDefault="00AC79C2" w:rsidP="00AC79C2">
      <w:pPr>
        <w:pStyle w:val="ab"/>
        <w:spacing w:line="360" w:lineRule="auto"/>
        <w:ind w:left="1728"/>
      </w:pPr>
    </w:p>
    <w:p w:rsidR="0086347F" w:rsidRPr="00EE096A" w:rsidRDefault="0086347F" w:rsidP="0086347F">
      <w:pPr>
        <w:pStyle w:val="ab"/>
        <w:numPr>
          <w:ilvl w:val="2"/>
          <w:numId w:val="1"/>
        </w:numPr>
        <w:spacing w:line="360" w:lineRule="auto"/>
        <w:ind w:left="1502" w:hanging="993"/>
        <w:rPr>
          <w:rtl/>
        </w:rPr>
      </w:pPr>
      <w:r w:rsidRPr="00EE096A">
        <w:rPr>
          <w:rFonts w:hint="cs"/>
          <w:rtl/>
        </w:rPr>
        <w:t>חיוויים: "</w:t>
      </w:r>
      <w:r w:rsidRPr="00EE096A">
        <w:rPr>
          <w:rFonts w:hint="cs"/>
        </w:rPr>
        <w:t>ON</w:t>
      </w:r>
      <w:r w:rsidRPr="00EE096A">
        <w:rPr>
          <w:rFonts w:hint="cs"/>
          <w:rtl/>
        </w:rPr>
        <w:t>" וחיווי לכל אזור כאשר מופעל.</w:t>
      </w:r>
    </w:p>
    <w:p w:rsidR="0086347F" w:rsidRPr="00EE096A" w:rsidRDefault="0086347F" w:rsidP="0086347F">
      <w:pPr>
        <w:pStyle w:val="ab"/>
        <w:numPr>
          <w:ilvl w:val="2"/>
          <w:numId w:val="1"/>
        </w:numPr>
        <w:spacing w:line="360" w:lineRule="auto"/>
        <w:ind w:left="1502" w:hanging="993"/>
        <w:rPr>
          <w:rtl/>
        </w:rPr>
      </w:pPr>
      <w:r w:rsidRPr="00EE096A">
        <w:rPr>
          <w:rtl/>
        </w:rPr>
        <w:t xml:space="preserve">כל </w:t>
      </w:r>
      <w:r w:rsidRPr="00EE096A">
        <w:rPr>
          <w:rFonts w:hint="cs"/>
          <w:rtl/>
        </w:rPr>
        <w:t>החיוויים</w:t>
      </w:r>
      <w:r w:rsidRPr="00EE096A">
        <w:rPr>
          <w:rtl/>
        </w:rPr>
        <w:t xml:space="preserve"> בפנל הקדמי.</w:t>
      </w:r>
      <w:r w:rsidRPr="00EE096A">
        <w:rPr>
          <w:rFonts w:hint="cs"/>
          <w:rtl/>
        </w:rPr>
        <w:t xml:space="preserve"> כל הפקדים מאחור, כל החיבורים בפנל האחורי.</w:t>
      </w:r>
    </w:p>
    <w:p w:rsidR="0086347F" w:rsidRPr="00EE096A" w:rsidRDefault="0086347F" w:rsidP="0086347F">
      <w:pPr>
        <w:pStyle w:val="ab"/>
        <w:numPr>
          <w:ilvl w:val="2"/>
          <w:numId w:val="1"/>
        </w:numPr>
        <w:spacing w:line="360" w:lineRule="auto"/>
        <w:ind w:left="1502" w:hanging="993"/>
        <w:rPr>
          <w:rtl/>
        </w:rPr>
      </w:pPr>
      <w:r w:rsidRPr="00EE096A">
        <w:rPr>
          <w:rFonts w:hint="cs"/>
          <w:rtl/>
        </w:rPr>
        <w:t>כל הכניסות והיציאות פריקות עם מחברים סטנדרטיים או מהדקים נשלפים.</w:t>
      </w:r>
    </w:p>
    <w:p w:rsidR="0086347F" w:rsidRPr="00EE096A" w:rsidRDefault="0086347F" w:rsidP="0086347F">
      <w:pPr>
        <w:pStyle w:val="ab"/>
        <w:numPr>
          <w:ilvl w:val="2"/>
          <w:numId w:val="1"/>
        </w:numPr>
        <w:spacing w:line="360" w:lineRule="auto"/>
        <w:ind w:left="1502" w:hanging="993"/>
        <w:rPr>
          <w:rtl/>
        </w:rPr>
      </w:pPr>
      <w:r w:rsidRPr="00EE096A">
        <w:rPr>
          <w:rtl/>
        </w:rPr>
        <w:t>מתח</w:t>
      </w:r>
      <w:r w:rsidRPr="00EE096A">
        <w:rPr>
          <w:rFonts w:hint="cs"/>
          <w:rtl/>
        </w:rPr>
        <w:t>י</w:t>
      </w:r>
      <w:r w:rsidRPr="00EE096A">
        <w:rPr>
          <w:rtl/>
        </w:rPr>
        <w:t xml:space="preserve"> הזנה</w:t>
      </w:r>
      <w:r w:rsidRPr="00EE096A">
        <w:rPr>
          <w:rFonts w:hint="cs"/>
          <w:rtl/>
        </w:rPr>
        <w:t>:</w:t>
      </w:r>
      <w:r w:rsidRPr="00EE096A">
        <w:rPr>
          <w:rtl/>
        </w:rPr>
        <w:t xml:space="preserve"> </w:t>
      </w:r>
      <w:r w:rsidRPr="00EE096A">
        <w:t xml:space="preserve"> 230 VAC</w:t>
      </w:r>
      <w:r w:rsidRPr="00EE096A">
        <w:rPr>
          <w:rtl/>
        </w:rPr>
        <w:t xml:space="preserve"> ו</w:t>
      </w:r>
      <w:r w:rsidRPr="00EE096A">
        <w:rPr>
          <w:rFonts w:hint="cs"/>
          <w:rtl/>
        </w:rPr>
        <w:t xml:space="preserve"> - </w:t>
      </w:r>
      <w:r w:rsidRPr="00EE096A">
        <w:rPr>
          <w:rtl/>
        </w:rPr>
        <w:t xml:space="preserve"> </w:t>
      </w:r>
      <w:r w:rsidRPr="00EE096A">
        <w:t>24VDC</w:t>
      </w:r>
      <w:r w:rsidRPr="00EE096A">
        <w:rPr>
          <w:rtl/>
        </w:rPr>
        <w:t xml:space="preserve">. </w:t>
      </w:r>
    </w:p>
    <w:p w:rsidR="0086347F" w:rsidRPr="00EE096A" w:rsidRDefault="0086347F" w:rsidP="0086347F">
      <w:pPr>
        <w:pStyle w:val="ab"/>
        <w:numPr>
          <w:ilvl w:val="2"/>
          <w:numId w:val="1"/>
        </w:numPr>
        <w:spacing w:line="360" w:lineRule="auto"/>
        <w:ind w:left="1502" w:hanging="993"/>
      </w:pPr>
      <w:r w:rsidRPr="00EE096A">
        <w:rPr>
          <w:rFonts w:hint="cs"/>
          <w:rtl/>
        </w:rPr>
        <w:t>שילוט מלא של כל הכניסות, היציאות, הפקדים והחיוויים. השילוט בחריטה או בדפוס משי בעברית. (</w:t>
      </w:r>
      <w:r w:rsidRPr="00EE096A">
        <w:rPr>
          <w:rtl/>
        </w:rPr>
        <w:t xml:space="preserve"> </w:t>
      </w:r>
      <w:r w:rsidRPr="00EE096A">
        <w:rPr>
          <w:rFonts w:hint="cs"/>
          <w:rtl/>
        </w:rPr>
        <w:t>על ציוד מיובא ניתן להדביק שילוט עברי חרוט בסנדוויץ</w:t>
      </w:r>
      <w:r w:rsidRPr="00EE096A">
        <w:rPr>
          <w:rtl/>
        </w:rPr>
        <w:t>'</w:t>
      </w:r>
      <w:r w:rsidRPr="00EE096A">
        <w:rPr>
          <w:rFonts w:hint="cs"/>
          <w:rtl/>
        </w:rPr>
        <w:t xml:space="preserve"> או מודפס בדפוס משי על אלומיניום דק).</w:t>
      </w:r>
    </w:p>
    <w:p w:rsidR="0086347F" w:rsidRPr="00EE096A" w:rsidRDefault="0086347F" w:rsidP="0086347F">
      <w:pPr>
        <w:pStyle w:val="ab"/>
        <w:numPr>
          <w:ilvl w:val="2"/>
          <w:numId w:val="1"/>
        </w:numPr>
        <w:spacing w:line="360" w:lineRule="auto"/>
        <w:ind w:left="1502" w:hanging="993"/>
      </w:pPr>
      <w:r w:rsidRPr="00EE096A">
        <w:rPr>
          <w:rFonts w:hint="cs"/>
          <w:rtl/>
        </w:rPr>
        <w:t>זיווד המתאים</w:t>
      </w:r>
      <w:r w:rsidRPr="00EE096A">
        <w:rPr>
          <w:rtl/>
        </w:rPr>
        <w:t xml:space="preserve"> למסד "19</w:t>
      </w:r>
      <w:r w:rsidRPr="00EE096A">
        <w:rPr>
          <w:rFonts w:hint="cs"/>
          <w:rtl/>
        </w:rPr>
        <w:t xml:space="preserve"> או כרטיס אלקטרוני + סל כרטיסים, </w:t>
      </w:r>
      <w:r w:rsidRPr="00EE096A">
        <w:rPr>
          <w:rFonts w:hint="cs"/>
        </w:rPr>
        <w:t>RACK</w:t>
      </w:r>
      <w:r w:rsidRPr="00EE096A">
        <w:rPr>
          <w:rFonts w:hint="cs"/>
          <w:rtl/>
        </w:rPr>
        <w:t xml:space="preserve">  "19.</w:t>
      </w:r>
    </w:p>
    <w:p w:rsidR="00AC79C2" w:rsidRPr="00EE096A" w:rsidRDefault="00AC79C2" w:rsidP="00AC79C2">
      <w:pPr>
        <w:pStyle w:val="ab"/>
        <w:numPr>
          <w:ilvl w:val="2"/>
          <w:numId w:val="1"/>
        </w:numPr>
        <w:spacing w:line="360" w:lineRule="auto"/>
        <w:ind w:left="1502" w:hanging="993"/>
        <w:rPr>
          <w:u w:val="single"/>
        </w:rPr>
      </w:pPr>
      <w:r w:rsidRPr="00EE096A">
        <w:rPr>
          <w:rFonts w:hint="cs"/>
          <w:u w:val="single"/>
          <w:rtl/>
        </w:rPr>
        <w:t>הנחיות לאספקת הפריט</w:t>
      </w:r>
    </w:p>
    <w:p w:rsidR="00AC79C2" w:rsidRPr="00EE096A" w:rsidRDefault="00AC79C2" w:rsidP="00AC79C2">
      <w:pPr>
        <w:pStyle w:val="ab"/>
        <w:spacing w:line="360" w:lineRule="auto"/>
        <w:ind w:left="1502"/>
        <w:rPr>
          <w:rtl/>
        </w:rPr>
      </w:pPr>
      <w:r w:rsidRPr="00EE096A">
        <w:rPr>
          <w:rFonts w:hint="cs"/>
          <w:rtl/>
        </w:rPr>
        <w:t>יסופקו מוצרים גנריים (ללא מגבלה ו\או הנחיה).</w:t>
      </w:r>
    </w:p>
    <w:p w:rsidR="00AC79C2" w:rsidRPr="00EE096A" w:rsidRDefault="00AC79C2">
      <w:pPr>
        <w:bidi w:val="0"/>
        <w:spacing w:after="160" w:line="259" w:lineRule="auto"/>
        <w:rPr>
          <w:rtl/>
        </w:rPr>
      </w:pPr>
      <w:r w:rsidRPr="00EE096A">
        <w:rPr>
          <w:rtl/>
        </w:rPr>
        <w:br w:type="page"/>
      </w:r>
    </w:p>
    <w:p w:rsidR="0086347F" w:rsidRPr="00EE096A" w:rsidRDefault="0086347F" w:rsidP="0086347F">
      <w:pPr>
        <w:pStyle w:val="ab"/>
        <w:numPr>
          <w:ilvl w:val="1"/>
          <w:numId w:val="1"/>
        </w:numPr>
        <w:spacing w:line="360" w:lineRule="auto"/>
        <w:ind w:left="509" w:hanging="567"/>
        <w:outlineLvl w:val="1"/>
        <w:rPr>
          <w:u w:val="single"/>
        </w:rPr>
      </w:pPr>
      <w:bookmarkStart w:id="2888" w:name="_Toc368317943"/>
      <w:bookmarkStart w:id="2889" w:name="_Toc390071463"/>
      <w:bookmarkStart w:id="2890" w:name="_Toc391226159"/>
      <w:r w:rsidRPr="00EE096A">
        <w:rPr>
          <w:u w:val="single"/>
          <w:rtl/>
        </w:rPr>
        <w:lastRenderedPageBreak/>
        <w:t xml:space="preserve">יחידת מיתוג </w:t>
      </w:r>
      <w:r w:rsidRPr="00EE096A">
        <w:rPr>
          <w:rFonts w:hint="cs"/>
          <w:u w:val="single"/>
          <w:rtl/>
        </w:rPr>
        <w:t xml:space="preserve">ל 8 </w:t>
      </w:r>
      <w:r w:rsidRPr="00EE096A">
        <w:rPr>
          <w:u w:val="single"/>
          <w:rtl/>
        </w:rPr>
        <w:t>אזורים</w:t>
      </w:r>
      <w:bookmarkEnd w:id="2888"/>
      <w:bookmarkEnd w:id="2889"/>
      <w:bookmarkEnd w:id="2890"/>
    </w:p>
    <w:p w:rsidR="0086347F" w:rsidRPr="00EE096A" w:rsidRDefault="0086347F" w:rsidP="0086347F">
      <w:pPr>
        <w:spacing w:line="360" w:lineRule="auto"/>
        <w:ind w:left="509"/>
        <w:rPr>
          <w:rtl/>
        </w:rPr>
      </w:pPr>
      <w:r w:rsidRPr="00EE096A">
        <w:rPr>
          <w:rFonts w:hint="cs"/>
          <w:rtl/>
        </w:rPr>
        <w:t>מאפיינים זהים להנ"ל למעט מספר הערוצים.</w:t>
      </w:r>
    </w:p>
    <w:p w:rsidR="00AC79C2" w:rsidRPr="00EE096A" w:rsidRDefault="00AC79C2" w:rsidP="0086347F">
      <w:pPr>
        <w:spacing w:line="360" w:lineRule="auto"/>
        <w:ind w:left="509"/>
        <w:rPr>
          <w:rtl/>
        </w:rPr>
      </w:pPr>
    </w:p>
    <w:p w:rsidR="0086347F" w:rsidRPr="00EE096A" w:rsidRDefault="0086347F" w:rsidP="0086347F">
      <w:pPr>
        <w:pStyle w:val="ab"/>
        <w:numPr>
          <w:ilvl w:val="1"/>
          <w:numId w:val="1"/>
        </w:numPr>
        <w:spacing w:line="360" w:lineRule="auto"/>
        <w:ind w:left="509" w:hanging="567"/>
        <w:outlineLvl w:val="1"/>
        <w:rPr>
          <w:u w:val="single"/>
        </w:rPr>
      </w:pPr>
      <w:bookmarkStart w:id="2891" w:name="_Toc368317944"/>
      <w:bookmarkStart w:id="2892" w:name="_Toc390071464"/>
      <w:bookmarkStart w:id="2893" w:name="_Toc391226160"/>
      <w:r w:rsidRPr="00EE096A">
        <w:rPr>
          <w:u w:val="single"/>
          <w:rtl/>
        </w:rPr>
        <w:t xml:space="preserve">יחידת מיתוג </w:t>
      </w:r>
      <w:r w:rsidRPr="00EE096A">
        <w:rPr>
          <w:rFonts w:hint="cs"/>
          <w:u w:val="single"/>
          <w:rtl/>
        </w:rPr>
        <w:t xml:space="preserve">ל 16 </w:t>
      </w:r>
      <w:r w:rsidRPr="00EE096A">
        <w:rPr>
          <w:u w:val="single"/>
          <w:rtl/>
        </w:rPr>
        <w:t>אזורים</w:t>
      </w:r>
      <w:bookmarkEnd w:id="2891"/>
      <w:bookmarkEnd w:id="2892"/>
      <w:bookmarkEnd w:id="2893"/>
    </w:p>
    <w:p w:rsidR="0086347F" w:rsidRPr="00EE096A" w:rsidRDefault="0086347F" w:rsidP="0086347F">
      <w:pPr>
        <w:spacing w:line="360" w:lineRule="auto"/>
        <w:ind w:left="509"/>
      </w:pPr>
      <w:r w:rsidRPr="00EE096A">
        <w:rPr>
          <w:rFonts w:hint="cs"/>
          <w:rtl/>
        </w:rPr>
        <w:t>מאפיינים זהים להנ"ל למעט מספר הערוצים.</w:t>
      </w:r>
    </w:p>
    <w:p w:rsidR="0086347F" w:rsidRPr="00EE096A" w:rsidRDefault="0086347F" w:rsidP="0086347F">
      <w:pPr>
        <w:pStyle w:val="ab"/>
        <w:spacing w:line="360" w:lineRule="auto"/>
        <w:ind w:left="509"/>
        <w:outlineLvl w:val="1"/>
        <w:rPr>
          <w:u w:val="single"/>
          <w:rtl/>
        </w:rPr>
      </w:pPr>
    </w:p>
    <w:p w:rsidR="0086347F" w:rsidRPr="00EE096A" w:rsidRDefault="0086347F" w:rsidP="0086347F">
      <w:pPr>
        <w:pStyle w:val="ab"/>
        <w:numPr>
          <w:ilvl w:val="1"/>
          <w:numId w:val="1"/>
        </w:numPr>
        <w:spacing w:line="360" w:lineRule="auto"/>
        <w:ind w:left="509" w:hanging="567"/>
        <w:outlineLvl w:val="1"/>
        <w:rPr>
          <w:u w:val="single"/>
        </w:rPr>
      </w:pPr>
      <w:bookmarkStart w:id="2894" w:name="_Toc368317945"/>
      <w:bookmarkStart w:id="2895" w:name="_Toc390071465"/>
      <w:bookmarkStart w:id="2896" w:name="_Toc391226161"/>
      <w:r w:rsidRPr="00EE096A">
        <w:rPr>
          <w:u w:val="single"/>
          <w:rtl/>
        </w:rPr>
        <w:t xml:space="preserve">יחידת שליטה </w:t>
      </w:r>
      <w:r w:rsidRPr="00EE096A">
        <w:rPr>
          <w:rFonts w:hint="cs"/>
          <w:u w:val="single"/>
          <w:rtl/>
        </w:rPr>
        <w:t xml:space="preserve">והפעלה </w:t>
      </w:r>
      <w:r w:rsidRPr="00EE096A">
        <w:rPr>
          <w:u w:val="single"/>
          <w:rtl/>
        </w:rPr>
        <w:t>כולל מיקרופון צוואר גמיש</w:t>
      </w:r>
      <w:r w:rsidRPr="00EE096A">
        <w:rPr>
          <w:rFonts w:hint="cs"/>
          <w:u w:val="single"/>
          <w:rtl/>
        </w:rPr>
        <w:t xml:space="preserve"> ל 4 אזורים</w:t>
      </w:r>
      <w:bookmarkEnd w:id="2894"/>
      <w:bookmarkEnd w:id="2895"/>
      <w:bookmarkEnd w:id="2896"/>
    </w:p>
    <w:p w:rsidR="0086347F" w:rsidRPr="00EE096A" w:rsidRDefault="0086347F" w:rsidP="0086347F">
      <w:pPr>
        <w:pStyle w:val="ab"/>
        <w:numPr>
          <w:ilvl w:val="2"/>
          <w:numId w:val="1"/>
        </w:numPr>
        <w:spacing w:line="360" w:lineRule="auto"/>
        <w:ind w:left="1502" w:hanging="993"/>
      </w:pPr>
      <w:r w:rsidRPr="00EE096A">
        <w:rPr>
          <w:rFonts w:hint="cs"/>
          <w:rtl/>
        </w:rPr>
        <w:t xml:space="preserve">תסופק יחידה דו שימושית אשר תתאים להתקנה על קיר ולהנחה על גבי שולחן. </w:t>
      </w:r>
    </w:p>
    <w:p w:rsidR="0086347F" w:rsidRPr="00EE096A" w:rsidRDefault="0086347F" w:rsidP="0086347F">
      <w:pPr>
        <w:pStyle w:val="ab"/>
        <w:numPr>
          <w:ilvl w:val="2"/>
          <w:numId w:val="1"/>
        </w:numPr>
        <w:spacing w:line="360" w:lineRule="auto"/>
        <w:ind w:left="1502" w:hanging="993"/>
        <w:rPr>
          <w:rtl/>
        </w:rPr>
      </w:pPr>
      <w:r w:rsidRPr="00EE096A">
        <w:rPr>
          <w:rFonts w:hint="cs"/>
          <w:rtl/>
        </w:rPr>
        <w:t>לחליפין ניתן לספק את היחידה בשני זיוודים שונים בתנאי שהמכלולים האלקטרוניים יהיו זהים.</w:t>
      </w:r>
    </w:p>
    <w:p w:rsidR="0086347F" w:rsidRPr="00EE096A" w:rsidRDefault="0086347F" w:rsidP="0086347F">
      <w:pPr>
        <w:pStyle w:val="ab"/>
        <w:numPr>
          <w:ilvl w:val="2"/>
          <w:numId w:val="1"/>
        </w:numPr>
        <w:spacing w:line="360" w:lineRule="auto"/>
        <w:ind w:left="1502" w:hanging="993"/>
      </w:pPr>
      <w:r w:rsidRPr="00EE096A">
        <w:rPr>
          <w:rFonts w:hint="cs"/>
          <w:rtl/>
        </w:rPr>
        <w:t>מיקרופון מסיבי בעל עמידות גבוהה, דינאמי קרדיואיד</w:t>
      </w:r>
      <w:r w:rsidRPr="00EE096A">
        <w:rPr>
          <w:rFonts w:hint="eastAsia"/>
          <w:rtl/>
        </w:rPr>
        <w:t>י</w:t>
      </w:r>
      <w:r w:rsidRPr="00EE096A">
        <w:rPr>
          <w:rFonts w:hint="cs"/>
          <w:rtl/>
        </w:rPr>
        <w:t xml:space="preserve"> מיועד לדיבור מטווח קרוב.</w:t>
      </w:r>
    </w:p>
    <w:p w:rsidR="0086347F" w:rsidRPr="00EE096A" w:rsidRDefault="0086347F" w:rsidP="0086347F">
      <w:pPr>
        <w:pStyle w:val="ab"/>
        <w:numPr>
          <w:ilvl w:val="2"/>
          <w:numId w:val="1"/>
        </w:numPr>
        <w:spacing w:line="360" w:lineRule="auto"/>
        <w:ind w:left="1502" w:hanging="993"/>
      </w:pPr>
      <w:r w:rsidRPr="00EE096A">
        <w:rPr>
          <w:rFonts w:hint="cs"/>
          <w:rtl/>
        </w:rPr>
        <w:t xml:space="preserve"> רשת מגן מתכתית חזקה. </w:t>
      </w:r>
    </w:p>
    <w:p w:rsidR="0086347F" w:rsidRPr="00EE096A" w:rsidRDefault="0086347F" w:rsidP="0086347F">
      <w:pPr>
        <w:pStyle w:val="ab"/>
        <w:numPr>
          <w:ilvl w:val="2"/>
          <w:numId w:val="1"/>
        </w:numPr>
        <w:spacing w:line="360" w:lineRule="auto"/>
        <w:ind w:left="1502" w:hanging="993"/>
      </w:pPr>
      <w:r w:rsidRPr="00EE096A">
        <w:rPr>
          <w:rFonts w:hint="cs"/>
          <w:rtl/>
        </w:rPr>
        <w:t xml:space="preserve">צוואר גמיש עבה חזק ומסיבי ביותר באורך של כ- 30 ס"מ. </w:t>
      </w:r>
    </w:p>
    <w:p w:rsidR="0086347F" w:rsidRPr="00EE096A" w:rsidRDefault="0086347F" w:rsidP="0086347F">
      <w:pPr>
        <w:pStyle w:val="ab"/>
        <w:numPr>
          <w:ilvl w:val="2"/>
          <w:numId w:val="1"/>
        </w:numPr>
        <w:spacing w:line="360" w:lineRule="auto"/>
        <w:ind w:left="1502" w:hanging="993"/>
      </w:pPr>
      <w:r w:rsidRPr="00EE096A">
        <w:rPr>
          <w:rFonts w:hint="cs"/>
          <w:rtl/>
        </w:rPr>
        <w:t>הצוואר הגמיש יחובר לפנל הקדמי של היחידה חיבור קבוע בלתי ניתן לניתוק מהיר (לפרוק והחלפה במעבדה בלבד.).</w:t>
      </w:r>
    </w:p>
    <w:p w:rsidR="0086347F" w:rsidRPr="00EE096A" w:rsidRDefault="0086347F" w:rsidP="0086347F">
      <w:pPr>
        <w:pStyle w:val="ab"/>
        <w:numPr>
          <w:ilvl w:val="2"/>
          <w:numId w:val="1"/>
        </w:numPr>
        <w:spacing w:line="360" w:lineRule="auto"/>
        <w:ind w:left="1502" w:hanging="993"/>
      </w:pPr>
      <w:r w:rsidRPr="00EE096A">
        <w:rPr>
          <w:rFonts w:hint="cs"/>
          <w:rtl/>
        </w:rPr>
        <w:t xml:space="preserve">שידור שמע מהמיקרופון ייעשה רק בעת לחיצה על לחצן "לחץ לדיבור" (להלן </w:t>
      </w:r>
      <w:r w:rsidRPr="00EE096A">
        <w:t xml:space="preserve"> </w:t>
      </w:r>
      <w:r w:rsidRPr="00EE096A">
        <w:rPr>
          <w:rFonts w:hint="cs"/>
        </w:rPr>
        <w:t>PTT</w:t>
      </w:r>
      <w:r w:rsidRPr="00EE096A">
        <w:t xml:space="preserve">  </w:t>
      </w:r>
      <w:r w:rsidRPr="00EE096A">
        <w:rPr>
          <w:rFonts w:hint="cs"/>
          <w:rtl/>
        </w:rPr>
        <w:t xml:space="preserve">) מסוג מומנטרי אשר ימוקם על גבי הפנל הקדמי. </w:t>
      </w:r>
    </w:p>
    <w:p w:rsidR="0086347F" w:rsidRPr="00EE096A" w:rsidRDefault="0086347F" w:rsidP="0086347F">
      <w:pPr>
        <w:pStyle w:val="ab"/>
        <w:numPr>
          <w:ilvl w:val="2"/>
          <w:numId w:val="1"/>
        </w:numPr>
        <w:spacing w:line="360" w:lineRule="auto"/>
        <w:ind w:left="1502" w:hanging="993"/>
      </w:pPr>
      <w:r w:rsidRPr="00EE096A">
        <w:rPr>
          <w:rFonts w:hint="cs"/>
          <w:rtl/>
        </w:rPr>
        <w:t xml:space="preserve">יציאת פיקוד </w:t>
      </w:r>
      <w:r w:rsidRPr="00EE096A">
        <w:rPr>
          <w:rFonts w:hint="cs"/>
        </w:rPr>
        <w:t>PTT</w:t>
      </w:r>
      <w:r w:rsidRPr="00EE096A">
        <w:rPr>
          <w:rFonts w:hint="cs"/>
          <w:rtl/>
        </w:rPr>
        <w:t xml:space="preserve"> תשלח גם ליציאה בצמוד ליציאת השמע מהיחידה למתן פקודת הפעלה לציוד האקטיבי במוקד ההגברה.</w:t>
      </w:r>
    </w:p>
    <w:p w:rsidR="0086347F" w:rsidRPr="00EE096A" w:rsidRDefault="0086347F" w:rsidP="0086347F">
      <w:pPr>
        <w:pStyle w:val="ab"/>
        <w:spacing w:line="360" w:lineRule="auto"/>
        <w:ind w:left="1502"/>
      </w:pPr>
    </w:p>
    <w:p w:rsidR="0086347F" w:rsidRPr="00EE096A" w:rsidRDefault="0086347F" w:rsidP="0086347F">
      <w:pPr>
        <w:pStyle w:val="ab"/>
        <w:numPr>
          <w:ilvl w:val="2"/>
          <w:numId w:val="1"/>
        </w:numPr>
        <w:spacing w:line="360" w:lineRule="auto"/>
        <w:ind w:left="1927" w:hanging="1135"/>
        <w:rPr>
          <w:u w:val="single"/>
          <w:rtl/>
        </w:rPr>
      </w:pPr>
      <w:r w:rsidRPr="00EE096A">
        <w:rPr>
          <w:rFonts w:hint="cs"/>
          <w:u w:val="single"/>
          <w:rtl/>
        </w:rPr>
        <w:t>עבור יחידה להתקנה על קיר :</w:t>
      </w:r>
    </w:p>
    <w:p w:rsidR="0086347F" w:rsidRPr="00EE096A" w:rsidRDefault="0086347F" w:rsidP="0086347F">
      <w:pPr>
        <w:numPr>
          <w:ilvl w:val="3"/>
          <w:numId w:val="1"/>
        </w:numPr>
        <w:spacing w:after="0" w:line="360" w:lineRule="auto"/>
        <w:ind w:left="3486" w:hanging="1559"/>
      </w:pPr>
      <w:r w:rsidRPr="00EE096A">
        <w:rPr>
          <w:rFonts w:hint="cs"/>
          <w:rtl/>
        </w:rPr>
        <w:t xml:space="preserve">יסופק מיקרופון ידני עם לחצן </w:t>
      </w:r>
      <w:r w:rsidRPr="00EE096A">
        <w:rPr>
          <w:rFonts w:hint="cs"/>
        </w:rPr>
        <w:t>PTT</w:t>
      </w:r>
      <w:r w:rsidRPr="00EE096A">
        <w:rPr>
          <w:rFonts w:hint="cs"/>
          <w:rtl/>
        </w:rPr>
        <w:t xml:space="preserve"> מובנה במיקרופון.</w:t>
      </w:r>
    </w:p>
    <w:p w:rsidR="0086347F" w:rsidRPr="00EE096A" w:rsidRDefault="0086347F" w:rsidP="0086347F">
      <w:pPr>
        <w:numPr>
          <w:ilvl w:val="3"/>
          <w:numId w:val="1"/>
        </w:numPr>
        <w:spacing w:after="0" w:line="360" w:lineRule="auto"/>
        <w:ind w:left="3486" w:hanging="1559"/>
        <w:rPr>
          <w:rtl/>
        </w:rPr>
      </w:pPr>
      <w:r w:rsidRPr="00EE096A">
        <w:rPr>
          <w:rFonts w:hint="cs"/>
          <w:rtl/>
        </w:rPr>
        <w:t>המיקרופון יכלול פתיל מסולסל שבקצהו מחבר מתאים למחבר נגדי מתאים ביחידת השליטה.</w:t>
      </w:r>
    </w:p>
    <w:p w:rsidR="0086347F" w:rsidRPr="00EE096A" w:rsidRDefault="0086347F" w:rsidP="0086347F">
      <w:pPr>
        <w:spacing w:line="360" w:lineRule="auto"/>
        <w:ind w:left="1797"/>
      </w:pPr>
    </w:p>
    <w:p w:rsidR="0086347F" w:rsidRPr="00EE096A" w:rsidRDefault="0086347F" w:rsidP="0086347F">
      <w:pPr>
        <w:pStyle w:val="ab"/>
        <w:numPr>
          <w:ilvl w:val="2"/>
          <w:numId w:val="1"/>
        </w:numPr>
        <w:spacing w:line="360" w:lineRule="auto"/>
        <w:ind w:left="1927" w:hanging="1135"/>
        <w:rPr>
          <w:u w:val="single"/>
          <w:rtl/>
        </w:rPr>
      </w:pPr>
      <w:r w:rsidRPr="00EE096A">
        <w:rPr>
          <w:u w:val="single"/>
          <w:rtl/>
        </w:rPr>
        <w:t>פקדים</w:t>
      </w:r>
      <w:r w:rsidRPr="00EE096A">
        <w:rPr>
          <w:rFonts w:hint="cs"/>
          <w:u w:val="single"/>
          <w:rtl/>
        </w:rPr>
        <w:t xml:space="preserve"> וחיווים בחזית על גבי הפנל הקדמי.</w:t>
      </w:r>
    </w:p>
    <w:p w:rsidR="0086347F" w:rsidRPr="00EE096A" w:rsidRDefault="0086347F" w:rsidP="0086347F">
      <w:pPr>
        <w:numPr>
          <w:ilvl w:val="3"/>
          <w:numId w:val="1"/>
        </w:numPr>
        <w:spacing w:after="0" w:line="360" w:lineRule="auto"/>
        <w:ind w:left="3486" w:hanging="1559"/>
      </w:pPr>
      <w:r w:rsidRPr="00EE096A">
        <w:rPr>
          <w:rFonts w:hint="cs"/>
          <w:rtl/>
        </w:rPr>
        <w:t xml:space="preserve">לחצן שני מצבים מואר בעת לחיצה לכל אחד מהאזורים. </w:t>
      </w:r>
    </w:p>
    <w:p w:rsidR="0086347F" w:rsidRPr="00EE096A" w:rsidRDefault="0086347F" w:rsidP="0086347F">
      <w:pPr>
        <w:numPr>
          <w:ilvl w:val="3"/>
          <w:numId w:val="1"/>
        </w:numPr>
        <w:spacing w:after="0" w:line="360" w:lineRule="auto"/>
        <w:ind w:left="3486" w:hanging="1559"/>
      </w:pPr>
      <w:r w:rsidRPr="00EE096A">
        <w:rPr>
          <w:rFonts w:hint="cs"/>
          <w:rtl/>
        </w:rPr>
        <w:t>לחצן שני מצבים  מואר בעת הלחיצה לכריזה כללית.</w:t>
      </w:r>
    </w:p>
    <w:p w:rsidR="0086347F" w:rsidRPr="00EE096A" w:rsidRDefault="0086347F" w:rsidP="0086347F">
      <w:pPr>
        <w:numPr>
          <w:ilvl w:val="3"/>
          <w:numId w:val="1"/>
        </w:numPr>
        <w:spacing w:after="0" w:line="360" w:lineRule="auto"/>
        <w:ind w:left="3486" w:hanging="1559"/>
        <w:rPr>
          <w:rtl/>
        </w:rPr>
      </w:pPr>
      <w:r w:rsidRPr="00EE096A">
        <w:rPr>
          <w:rFonts w:hint="cs"/>
          <w:rtl/>
        </w:rPr>
        <w:t xml:space="preserve">לחצן מומנטרי מואר בעת הלחיצה - </w:t>
      </w:r>
      <w:r w:rsidRPr="00EE096A">
        <w:rPr>
          <w:rFonts w:hint="cs"/>
        </w:rPr>
        <w:t>PTT</w:t>
      </w:r>
      <w:r w:rsidRPr="00EE096A">
        <w:rPr>
          <w:rFonts w:hint="cs"/>
          <w:rtl/>
        </w:rPr>
        <w:t>.</w:t>
      </w:r>
    </w:p>
    <w:p w:rsidR="0086347F" w:rsidRPr="00EE096A" w:rsidRDefault="0086347F" w:rsidP="0086347F">
      <w:pPr>
        <w:numPr>
          <w:ilvl w:val="3"/>
          <w:numId w:val="1"/>
        </w:numPr>
        <w:spacing w:after="0" w:line="360" w:lineRule="auto"/>
        <w:ind w:left="3486" w:hanging="1559"/>
        <w:rPr>
          <w:rtl/>
        </w:rPr>
      </w:pPr>
      <w:r w:rsidRPr="00EE096A">
        <w:rPr>
          <w:rFonts w:hint="cs"/>
          <w:rtl/>
        </w:rPr>
        <w:t xml:space="preserve">לד ירוק לציון פעולה - </w:t>
      </w:r>
      <w:r w:rsidRPr="00EE096A">
        <w:rPr>
          <w:rtl/>
        </w:rPr>
        <w:t>"</w:t>
      </w:r>
      <w:r w:rsidRPr="00EE096A">
        <w:rPr>
          <w:rFonts w:hint="cs"/>
        </w:rPr>
        <w:t>ON</w:t>
      </w:r>
      <w:r w:rsidRPr="00EE096A">
        <w:rPr>
          <w:rtl/>
        </w:rPr>
        <w:t>"</w:t>
      </w:r>
      <w:r w:rsidRPr="00EE096A">
        <w:rPr>
          <w:rFonts w:hint="cs"/>
          <w:rtl/>
        </w:rPr>
        <w:t>.</w:t>
      </w:r>
    </w:p>
    <w:p w:rsidR="0086347F" w:rsidRPr="00EE096A" w:rsidRDefault="0086347F" w:rsidP="0086347F">
      <w:pPr>
        <w:spacing w:line="360" w:lineRule="auto"/>
        <w:rPr>
          <w:rtl/>
        </w:rPr>
      </w:pPr>
    </w:p>
    <w:p w:rsidR="00AC79C2" w:rsidRPr="00EE096A" w:rsidRDefault="00AC79C2" w:rsidP="0086347F">
      <w:pPr>
        <w:spacing w:line="360" w:lineRule="auto"/>
        <w:rPr>
          <w:rtl/>
        </w:rPr>
      </w:pPr>
    </w:p>
    <w:p w:rsidR="0086347F" w:rsidRPr="00EE096A" w:rsidRDefault="0086347F" w:rsidP="0086347F">
      <w:pPr>
        <w:pStyle w:val="ab"/>
        <w:numPr>
          <w:ilvl w:val="2"/>
          <w:numId w:val="1"/>
        </w:numPr>
        <w:spacing w:line="360" w:lineRule="auto"/>
        <w:ind w:left="1927" w:hanging="1135"/>
        <w:rPr>
          <w:u w:val="single"/>
          <w:rtl/>
        </w:rPr>
      </w:pPr>
      <w:r w:rsidRPr="00EE096A">
        <w:rPr>
          <w:rFonts w:hint="cs"/>
          <w:u w:val="single"/>
          <w:rtl/>
        </w:rPr>
        <w:lastRenderedPageBreak/>
        <w:t>שילוט</w:t>
      </w:r>
    </w:p>
    <w:p w:rsidR="0086347F" w:rsidRPr="00EE096A" w:rsidRDefault="0086347F" w:rsidP="0086347F">
      <w:pPr>
        <w:numPr>
          <w:ilvl w:val="3"/>
          <w:numId w:val="1"/>
        </w:numPr>
        <w:spacing w:after="0" w:line="360" w:lineRule="auto"/>
        <w:ind w:left="3486" w:hanging="1559"/>
      </w:pPr>
      <w:r w:rsidRPr="00EE096A">
        <w:rPr>
          <w:rFonts w:hint="cs"/>
          <w:rtl/>
        </w:rPr>
        <w:t xml:space="preserve">שילוט מלא של כל הכניסות, היציאות, הפקדים והחיוויים. </w:t>
      </w:r>
    </w:p>
    <w:p w:rsidR="0086347F" w:rsidRPr="00EE096A" w:rsidRDefault="0086347F" w:rsidP="0086347F">
      <w:pPr>
        <w:numPr>
          <w:ilvl w:val="3"/>
          <w:numId w:val="1"/>
        </w:numPr>
        <w:spacing w:after="0" w:line="360" w:lineRule="auto"/>
        <w:ind w:left="3486" w:hanging="1559"/>
      </w:pPr>
      <w:r w:rsidRPr="00EE096A">
        <w:rPr>
          <w:rFonts w:hint="cs"/>
          <w:rtl/>
        </w:rPr>
        <w:t xml:space="preserve">השילוט בחריטה או בדפוס משי בעברית. </w:t>
      </w:r>
    </w:p>
    <w:p w:rsidR="0086347F" w:rsidRPr="00EE096A" w:rsidRDefault="0086347F" w:rsidP="00AC79C2">
      <w:pPr>
        <w:spacing w:line="360" w:lineRule="auto"/>
        <w:ind w:left="3486"/>
        <w:rPr>
          <w:rtl/>
        </w:rPr>
      </w:pPr>
      <w:r w:rsidRPr="00EE096A">
        <w:rPr>
          <w:rFonts w:hint="cs"/>
          <w:rtl/>
        </w:rPr>
        <w:t>באישור הגורם הטכני ניתן יהיה להדביק שילוט עברי חרוט  או מודפס בדפוס משי על אלומיניום דק.</w:t>
      </w:r>
    </w:p>
    <w:p w:rsidR="0086347F" w:rsidRPr="00EE096A" w:rsidRDefault="0086347F" w:rsidP="0086347F">
      <w:pPr>
        <w:pStyle w:val="ab"/>
        <w:numPr>
          <w:ilvl w:val="2"/>
          <w:numId w:val="1"/>
        </w:numPr>
        <w:spacing w:line="360" w:lineRule="auto"/>
        <w:ind w:left="1927" w:hanging="1135"/>
        <w:rPr>
          <w:u w:val="single"/>
          <w:rtl/>
        </w:rPr>
      </w:pPr>
      <w:r w:rsidRPr="00EE096A">
        <w:rPr>
          <w:rFonts w:hint="cs"/>
          <w:u w:val="single"/>
          <w:rtl/>
        </w:rPr>
        <w:t>מתחים</w:t>
      </w:r>
    </w:p>
    <w:p w:rsidR="0086347F" w:rsidRPr="00EE096A" w:rsidRDefault="0086347F" w:rsidP="0086347F">
      <w:pPr>
        <w:spacing w:after="0" w:line="360" w:lineRule="auto"/>
        <w:ind w:left="1927"/>
      </w:pPr>
      <w:r w:rsidRPr="00EE096A">
        <w:rPr>
          <w:rtl/>
        </w:rPr>
        <w:t>מתח הזנה</w:t>
      </w:r>
      <w:r w:rsidRPr="00EE096A">
        <w:rPr>
          <w:rFonts w:hint="cs"/>
          <w:rtl/>
        </w:rPr>
        <w:t>:</w:t>
      </w:r>
      <w:r w:rsidRPr="00EE096A">
        <w:rPr>
          <w:rtl/>
        </w:rPr>
        <w:t xml:space="preserve"> </w:t>
      </w:r>
      <w:r w:rsidRPr="00EE096A">
        <w:t xml:space="preserve"> 24VDC</w:t>
      </w:r>
      <w:r w:rsidRPr="00EE096A">
        <w:rPr>
          <w:rFonts w:hint="cs"/>
          <w:rtl/>
        </w:rPr>
        <w:t>מסופק באמצעות כבילה ממוקד ההגברה או מספק מתח מקומי בהתאם להנחיית הגוף המקצועי.</w:t>
      </w:r>
    </w:p>
    <w:p w:rsidR="0086347F" w:rsidRPr="00EE096A" w:rsidRDefault="0086347F" w:rsidP="00AC79C2">
      <w:pPr>
        <w:spacing w:line="240" w:lineRule="auto"/>
        <w:rPr>
          <w:rtl/>
        </w:rPr>
      </w:pPr>
    </w:p>
    <w:p w:rsidR="0086347F" w:rsidRPr="00EE096A" w:rsidRDefault="0086347F" w:rsidP="0086347F">
      <w:pPr>
        <w:pStyle w:val="ab"/>
        <w:numPr>
          <w:ilvl w:val="2"/>
          <w:numId w:val="1"/>
        </w:numPr>
        <w:spacing w:line="360" w:lineRule="auto"/>
        <w:ind w:left="1927" w:hanging="1135"/>
        <w:rPr>
          <w:u w:val="single"/>
          <w:rtl/>
        </w:rPr>
      </w:pPr>
      <w:r w:rsidRPr="00EE096A">
        <w:rPr>
          <w:rFonts w:hint="cs"/>
          <w:u w:val="single"/>
          <w:rtl/>
        </w:rPr>
        <w:t>כניסות ויציאות</w:t>
      </w:r>
    </w:p>
    <w:p w:rsidR="0086347F" w:rsidRPr="00EE096A" w:rsidRDefault="0086347F" w:rsidP="0086347F">
      <w:pPr>
        <w:numPr>
          <w:ilvl w:val="3"/>
          <w:numId w:val="1"/>
        </w:numPr>
        <w:spacing w:after="0" w:line="360" w:lineRule="auto"/>
        <w:ind w:left="3344" w:hanging="1417"/>
      </w:pPr>
      <w:r w:rsidRPr="00EE096A">
        <w:rPr>
          <w:rFonts w:hint="cs"/>
          <w:rtl/>
        </w:rPr>
        <w:t xml:space="preserve">יציאת שמע מוגבר מאוזן ברמת </w:t>
      </w:r>
      <w:r w:rsidRPr="00EE096A">
        <w:rPr>
          <w:rFonts w:hint="cs"/>
        </w:rPr>
        <w:t>LINE</w:t>
      </w:r>
      <w:r w:rsidRPr="00EE096A">
        <w:rPr>
          <w:rFonts w:hint="cs"/>
          <w:rtl/>
        </w:rPr>
        <w:t xml:space="preserve"> בעכבה מרבית של 600 אום.</w:t>
      </w:r>
    </w:p>
    <w:p w:rsidR="0086347F" w:rsidRPr="00EE096A" w:rsidRDefault="0086347F" w:rsidP="0086347F">
      <w:pPr>
        <w:numPr>
          <w:ilvl w:val="3"/>
          <w:numId w:val="1"/>
        </w:numPr>
        <w:spacing w:after="0" w:line="360" w:lineRule="auto"/>
        <w:ind w:left="3344" w:hanging="1417"/>
        <w:rPr>
          <w:u w:val="single"/>
        </w:rPr>
      </w:pPr>
      <w:r w:rsidRPr="00EE096A">
        <w:rPr>
          <w:rFonts w:hint="cs"/>
          <w:u w:val="single"/>
          <w:rtl/>
        </w:rPr>
        <w:t>מגע יבש עבור:</w:t>
      </w:r>
    </w:p>
    <w:p w:rsidR="0086347F" w:rsidRPr="00EE096A" w:rsidRDefault="0086347F" w:rsidP="0086347F">
      <w:pPr>
        <w:numPr>
          <w:ilvl w:val="4"/>
          <w:numId w:val="1"/>
        </w:numPr>
        <w:spacing w:after="0" w:line="360" w:lineRule="auto"/>
        <w:ind w:firstLine="1112"/>
      </w:pPr>
      <w:r w:rsidRPr="00EE096A">
        <w:rPr>
          <w:rFonts w:hint="cs"/>
          <w:rtl/>
        </w:rPr>
        <w:t xml:space="preserve">  </w:t>
      </w:r>
      <w:r w:rsidRPr="00EE096A">
        <w:rPr>
          <w:rFonts w:hint="cs"/>
        </w:rPr>
        <w:t>PTT</w:t>
      </w:r>
      <w:r w:rsidRPr="00EE096A">
        <w:rPr>
          <w:rFonts w:hint="cs"/>
          <w:rtl/>
        </w:rPr>
        <w:t>.</w:t>
      </w:r>
    </w:p>
    <w:p w:rsidR="0086347F" w:rsidRPr="00EE096A" w:rsidRDefault="0086347F" w:rsidP="0086347F">
      <w:pPr>
        <w:numPr>
          <w:ilvl w:val="4"/>
          <w:numId w:val="1"/>
        </w:numPr>
        <w:spacing w:after="0" w:line="360" w:lineRule="auto"/>
        <w:ind w:firstLine="1112"/>
      </w:pPr>
      <w:r w:rsidRPr="00EE096A">
        <w:rPr>
          <w:rFonts w:hint="cs"/>
          <w:rtl/>
        </w:rPr>
        <w:t>כל אזור + כללי</w:t>
      </w:r>
    </w:p>
    <w:p w:rsidR="0086347F" w:rsidRPr="00EE096A" w:rsidRDefault="0086347F" w:rsidP="00AC79C2">
      <w:pPr>
        <w:spacing w:line="240" w:lineRule="auto"/>
        <w:ind w:left="1800"/>
      </w:pPr>
    </w:p>
    <w:p w:rsidR="0086347F" w:rsidRPr="00EE096A" w:rsidRDefault="0086347F" w:rsidP="0086347F">
      <w:pPr>
        <w:pStyle w:val="ab"/>
        <w:numPr>
          <w:ilvl w:val="2"/>
          <w:numId w:val="1"/>
        </w:numPr>
        <w:spacing w:line="360" w:lineRule="auto"/>
        <w:ind w:left="1927" w:hanging="1135"/>
        <w:rPr>
          <w:u w:val="single"/>
        </w:rPr>
      </w:pPr>
      <w:r w:rsidRPr="00EE096A">
        <w:rPr>
          <w:rFonts w:hint="cs"/>
          <w:u w:val="single"/>
          <w:rtl/>
        </w:rPr>
        <w:t>אספקת מתח</w:t>
      </w:r>
    </w:p>
    <w:p w:rsidR="0086347F" w:rsidRPr="00EE096A" w:rsidRDefault="0086347F" w:rsidP="0086347F">
      <w:pPr>
        <w:numPr>
          <w:ilvl w:val="3"/>
          <w:numId w:val="1"/>
        </w:numPr>
        <w:spacing w:after="0" w:line="360" w:lineRule="auto"/>
        <w:ind w:left="3344" w:hanging="1417"/>
      </w:pPr>
      <w:r w:rsidRPr="00EE096A">
        <w:rPr>
          <w:rFonts w:hint="cs"/>
          <w:rtl/>
        </w:rPr>
        <w:t>+ 24 וולט.</w:t>
      </w:r>
    </w:p>
    <w:p w:rsidR="0086347F" w:rsidRPr="00EE096A" w:rsidRDefault="0086347F" w:rsidP="0086347F">
      <w:pPr>
        <w:numPr>
          <w:ilvl w:val="3"/>
          <w:numId w:val="1"/>
        </w:numPr>
        <w:spacing w:after="0" w:line="360" w:lineRule="auto"/>
        <w:ind w:left="3344" w:hanging="1417"/>
        <w:rPr>
          <w:rtl/>
        </w:rPr>
      </w:pPr>
      <w:r w:rsidRPr="00EE096A">
        <w:rPr>
          <w:rFonts w:hint="cs"/>
          <w:rtl/>
        </w:rPr>
        <w:t>אדמה ( הדק הפוטנציאל השלילי של ספק המתח).</w:t>
      </w:r>
    </w:p>
    <w:p w:rsidR="0086347F" w:rsidRPr="00EE096A" w:rsidRDefault="0086347F" w:rsidP="00AC79C2">
      <w:pPr>
        <w:spacing w:line="240" w:lineRule="auto"/>
        <w:rPr>
          <w:rtl/>
        </w:rPr>
      </w:pPr>
    </w:p>
    <w:p w:rsidR="0086347F" w:rsidRPr="00EE096A" w:rsidRDefault="0086347F" w:rsidP="0086347F">
      <w:pPr>
        <w:pStyle w:val="ab"/>
        <w:numPr>
          <w:ilvl w:val="2"/>
          <w:numId w:val="1"/>
        </w:numPr>
        <w:spacing w:line="360" w:lineRule="auto"/>
        <w:ind w:left="1927" w:hanging="1135"/>
        <w:rPr>
          <w:u w:val="single"/>
        </w:rPr>
      </w:pPr>
      <w:r w:rsidRPr="00EE096A">
        <w:rPr>
          <w:rFonts w:hint="cs"/>
          <w:u w:val="single"/>
          <w:rtl/>
        </w:rPr>
        <w:t>התחברות ליחידה</w:t>
      </w:r>
    </w:p>
    <w:p w:rsidR="0086347F" w:rsidRPr="00EE096A" w:rsidRDefault="0086347F" w:rsidP="0086347F">
      <w:pPr>
        <w:numPr>
          <w:ilvl w:val="3"/>
          <w:numId w:val="1"/>
        </w:numPr>
        <w:spacing w:after="0" w:line="360" w:lineRule="auto"/>
        <w:ind w:left="3344" w:hanging="1417"/>
      </w:pPr>
      <w:r w:rsidRPr="00EE096A">
        <w:rPr>
          <w:rFonts w:hint="cs"/>
          <w:rtl/>
        </w:rPr>
        <w:t>כל הכניסות והיציאות יכללו  מהדקי בורג לחיבור כבל בתוך היחידה.</w:t>
      </w:r>
    </w:p>
    <w:p w:rsidR="0086347F" w:rsidRPr="00EE096A" w:rsidRDefault="0086347F" w:rsidP="0086347F">
      <w:pPr>
        <w:numPr>
          <w:ilvl w:val="3"/>
          <w:numId w:val="1"/>
        </w:numPr>
        <w:spacing w:after="0" w:line="360" w:lineRule="auto"/>
        <w:ind w:left="3344" w:hanging="1417"/>
      </w:pPr>
      <w:r w:rsidRPr="00EE096A">
        <w:rPr>
          <w:rFonts w:hint="cs"/>
          <w:rtl/>
        </w:rPr>
        <w:t>בחלקה האחורי של היחידה יהיה פתח עם גומיית מעבר למעבר כבל החיבור.</w:t>
      </w:r>
    </w:p>
    <w:p w:rsidR="0086347F" w:rsidRPr="00EE096A" w:rsidRDefault="0086347F" w:rsidP="0086347F">
      <w:pPr>
        <w:numPr>
          <w:ilvl w:val="3"/>
          <w:numId w:val="1"/>
        </w:numPr>
        <w:spacing w:after="0" w:line="360" w:lineRule="auto"/>
        <w:ind w:left="3344" w:hanging="1417"/>
      </w:pPr>
      <w:r w:rsidRPr="00EE096A">
        <w:rPr>
          <w:rFonts w:hint="cs"/>
          <w:rtl/>
        </w:rPr>
        <w:t>היחידה תסופק עם כבל רב גידי עם בידוד חיצוני, באורך של 2.5 מ' המסתיים בקופסת חיבורים אשר תשמש לחיבור היחידה למוקד ההגברה. ע"פ דרישת הגורם הטכני  תסופק היחידה עם תיבת חיבורים להתקנה על הקיר עם כבל בעל מחבר באחד מקצבותיו. בתיבה יותקן מחבר נגדי לכבל ובתוך התיבה מהדקים לחיבור הכבל ממערכת ההגברה.</w:t>
      </w:r>
    </w:p>
    <w:p w:rsidR="0086347F" w:rsidRPr="00EE096A" w:rsidRDefault="0086347F" w:rsidP="0086347F">
      <w:pPr>
        <w:spacing w:line="360" w:lineRule="auto"/>
        <w:rPr>
          <w:rtl/>
        </w:rPr>
      </w:pPr>
    </w:p>
    <w:p w:rsidR="0086347F" w:rsidRPr="00EE096A" w:rsidRDefault="0086347F" w:rsidP="0086347F">
      <w:pPr>
        <w:pStyle w:val="ab"/>
        <w:numPr>
          <w:ilvl w:val="2"/>
          <w:numId w:val="1"/>
        </w:numPr>
        <w:spacing w:line="360" w:lineRule="auto"/>
        <w:ind w:left="1927" w:hanging="1135"/>
        <w:rPr>
          <w:u w:val="single"/>
        </w:rPr>
      </w:pPr>
      <w:r w:rsidRPr="00EE096A">
        <w:rPr>
          <w:rFonts w:hint="cs"/>
          <w:u w:val="single"/>
          <w:rtl/>
        </w:rPr>
        <w:lastRenderedPageBreak/>
        <w:t xml:space="preserve">זיווד </w:t>
      </w:r>
    </w:p>
    <w:p w:rsidR="0086347F" w:rsidRPr="00EE096A" w:rsidRDefault="0086347F" w:rsidP="0086347F">
      <w:pPr>
        <w:numPr>
          <w:ilvl w:val="3"/>
          <w:numId w:val="1"/>
        </w:numPr>
        <w:spacing w:after="0" w:line="360" w:lineRule="auto"/>
        <w:ind w:left="3344" w:hanging="1417"/>
      </w:pPr>
      <w:r w:rsidRPr="00EE096A">
        <w:rPr>
          <w:rFonts w:hint="cs"/>
          <w:rtl/>
        </w:rPr>
        <w:t>מתאים</w:t>
      </w:r>
      <w:r w:rsidRPr="00EE096A">
        <w:rPr>
          <w:rtl/>
        </w:rPr>
        <w:t xml:space="preserve"> </w:t>
      </w:r>
      <w:r w:rsidRPr="00EE096A">
        <w:rPr>
          <w:rFonts w:hint="cs"/>
          <w:rtl/>
        </w:rPr>
        <w:t>להעמדה על שולחן או תליה על קיר או שני זיוודים שונים.</w:t>
      </w:r>
    </w:p>
    <w:p w:rsidR="0086347F" w:rsidRPr="00EE096A" w:rsidRDefault="0086347F" w:rsidP="0086347F">
      <w:pPr>
        <w:numPr>
          <w:ilvl w:val="3"/>
          <w:numId w:val="1"/>
        </w:numPr>
        <w:spacing w:after="0" w:line="360" w:lineRule="auto"/>
        <w:ind w:left="3344" w:hanging="1417"/>
      </w:pPr>
      <w:r w:rsidRPr="00EE096A">
        <w:rPr>
          <w:rFonts w:hint="cs"/>
          <w:rtl/>
        </w:rPr>
        <w:t xml:space="preserve"> גוף מתכת צבוע בתנור.</w:t>
      </w:r>
    </w:p>
    <w:p w:rsidR="0086347F" w:rsidRPr="00EE096A" w:rsidRDefault="0086347F" w:rsidP="0086347F">
      <w:pPr>
        <w:numPr>
          <w:ilvl w:val="3"/>
          <w:numId w:val="1"/>
        </w:numPr>
        <w:spacing w:after="0" w:line="360" w:lineRule="auto"/>
        <w:ind w:left="3344" w:hanging="1417"/>
      </w:pPr>
      <w:r w:rsidRPr="00EE096A">
        <w:rPr>
          <w:rFonts w:hint="cs"/>
          <w:rtl/>
        </w:rPr>
        <w:t xml:space="preserve"> פנל קדמי משופע (ניתן להפיכה לצורך שיפוע הפוך בהתקנה על קיר).</w:t>
      </w:r>
    </w:p>
    <w:p w:rsidR="0086347F" w:rsidRPr="00EE096A" w:rsidRDefault="0086347F" w:rsidP="0086347F">
      <w:pPr>
        <w:numPr>
          <w:ilvl w:val="3"/>
          <w:numId w:val="1"/>
        </w:numPr>
        <w:spacing w:after="0" w:line="360" w:lineRule="auto"/>
        <w:ind w:left="3344" w:hanging="1417"/>
      </w:pPr>
      <w:r w:rsidRPr="00EE096A">
        <w:rPr>
          <w:rFonts w:hint="cs"/>
          <w:rtl/>
        </w:rPr>
        <w:t xml:space="preserve"> פנל אחורי ישר, רגליות גומי.</w:t>
      </w:r>
    </w:p>
    <w:p w:rsidR="0086347F" w:rsidRPr="00EE096A" w:rsidRDefault="0086347F" w:rsidP="0086347F">
      <w:pPr>
        <w:numPr>
          <w:ilvl w:val="3"/>
          <w:numId w:val="1"/>
        </w:numPr>
        <w:spacing w:after="0" w:line="360" w:lineRule="auto"/>
        <w:ind w:left="3344" w:hanging="1417"/>
      </w:pPr>
      <w:r w:rsidRPr="00EE096A">
        <w:rPr>
          <w:rFonts w:hint="cs"/>
          <w:rtl/>
        </w:rPr>
        <w:t>אמצעי התקלה לקיר.</w:t>
      </w:r>
    </w:p>
    <w:p w:rsidR="00AC79C2" w:rsidRPr="00EE096A" w:rsidRDefault="00AC79C2" w:rsidP="00AC79C2">
      <w:pPr>
        <w:spacing w:after="0" w:line="360" w:lineRule="auto"/>
        <w:ind w:left="3344"/>
      </w:pPr>
    </w:p>
    <w:p w:rsidR="00AC79C2" w:rsidRPr="00EE096A" w:rsidRDefault="00AC79C2" w:rsidP="00AC79C2">
      <w:pPr>
        <w:pStyle w:val="ab"/>
        <w:numPr>
          <w:ilvl w:val="2"/>
          <w:numId w:val="1"/>
        </w:numPr>
        <w:spacing w:line="360" w:lineRule="auto"/>
        <w:ind w:left="1502" w:hanging="993"/>
        <w:rPr>
          <w:u w:val="single"/>
        </w:rPr>
      </w:pPr>
      <w:r w:rsidRPr="00EE096A">
        <w:rPr>
          <w:rFonts w:hint="cs"/>
          <w:u w:val="single"/>
          <w:rtl/>
        </w:rPr>
        <w:t>הנחיות לאספקת הפריט</w:t>
      </w:r>
    </w:p>
    <w:p w:rsidR="00AC79C2" w:rsidRPr="00EE096A" w:rsidRDefault="00AC79C2" w:rsidP="00AC79C2">
      <w:pPr>
        <w:pStyle w:val="ab"/>
        <w:spacing w:line="360" w:lineRule="auto"/>
        <w:ind w:left="1502"/>
        <w:rPr>
          <w:rtl/>
        </w:rPr>
      </w:pPr>
      <w:r w:rsidRPr="00EE096A">
        <w:rPr>
          <w:rFonts w:hint="cs"/>
          <w:rtl/>
        </w:rPr>
        <w:t>יסופקו מוצרים גנריים (ללא מגבלה ו\או הנחיה).</w:t>
      </w:r>
    </w:p>
    <w:p w:rsidR="0086347F" w:rsidRPr="00EE096A" w:rsidRDefault="0086347F" w:rsidP="0086347F">
      <w:pPr>
        <w:spacing w:after="0" w:line="360" w:lineRule="auto"/>
        <w:ind w:left="3344"/>
      </w:pPr>
    </w:p>
    <w:p w:rsidR="0086347F" w:rsidRPr="00EE096A" w:rsidRDefault="0086347F" w:rsidP="0086347F">
      <w:pPr>
        <w:pStyle w:val="ab"/>
        <w:numPr>
          <w:ilvl w:val="1"/>
          <w:numId w:val="1"/>
        </w:numPr>
        <w:spacing w:line="360" w:lineRule="auto"/>
        <w:ind w:left="509" w:hanging="567"/>
        <w:outlineLvl w:val="1"/>
        <w:rPr>
          <w:u w:val="single"/>
        </w:rPr>
      </w:pPr>
      <w:bookmarkStart w:id="2897" w:name="_Toc368317946"/>
      <w:bookmarkStart w:id="2898" w:name="_Toc390071466"/>
      <w:bookmarkStart w:id="2899" w:name="_Toc391226162"/>
      <w:r w:rsidRPr="00EE096A">
        <w:rPr>
          <w:u w:val="single"/>
          <w:rtl/>
        </w:rPr>
        <w:t xml:space="preserve">יחידת שליטה </w:t>
      </w:r>
      <w:r w:rsidRPr="00EE096A">
        <w:rPr>
          <w:rFonts w:hint="cs"/>
          <w:u w:val="single"/>
          <w:rtl/>
        </w:rPr>
        <w:t xml:space="preserve">והפעלה </w:t>
      </w:r>
      <w:r w:rsidRPr="00EE096A">
        <w:rPr>
          <w:u w:val="single"/>
          <w:rtl/>
        </w:rPr>
        <w:t>כולל מיקרופון צוואר גמיש</w:t>
      </w:r>
      <w:r w:rsidRPr="00EE096A">
        <w:rPr>
          <w:rFonts w:hint="cs"/>
          <w:u w:val="single"/>
          <w:rtl/>
        </w:rPr>
        <w:t xml:space="preserve"> ל 8 אזורים</w:t>
      </w:r>
      <w:bookmarkEnd w:id="2897"/>
      <w:bookmarkEnd w:id="2898"/>
      <w:bookmarkEnd w:id="2899"/>
    </w:p>
    <w:p w:rsidR="0086347F" w:rsidRPr="00EE096A" w:rsidRDefault="0086347F" w:rsidP="0086347F">
      <w:pPr>
        <w:pStyle w:val="ab"/>
        <w:spacing w:line="360" w:lineRule="auto"/>
        <w:ind w:left="793"/>
      </w:pPr>
      <w:bookmarkStart w:id="2900" w:name="_Toc364169472"/>
      <w:bookmarkStart w:id="2901" w:name="_Toc364777957"/>
      <w:bookmarkStart w:id="2902" w:name="_Toc368317947"/>
      <w:r w:rsidRPr="00EE096A">
        <w:rPr>
          <w:rFonts w:hint="cs"/>
          <w:rtl/>
        </w:rPr>
        <w:t>מאפיינים כנ"ל למעט מספר האזורים</w:t>
      </w:r>
      <w:bookmarkEnd w:id="2900"/>
      <w:bookmarkEnd w:id="2901"/>
      <w:bookmarkEnd w:id="2902"/>
    </w:p>
    <w:p w:rsidR="0086347F" w:rsidRPr="00EE096A" w:rsidRDefault="0086347F" w:rsidP="0086347F">
      <w:pPr>
        <w:pStyle w:val="ab"/>
        <w:spacing w:line="360" w:lineRule="auto"/>
        <w:ind w:left="509"/>
        <w:outlineLvl w:val="1"/>
        <w:rPr>
          <w:u w:val="single"/>
        </w:rPr>
      </w:pPr>
    </w:p>
    <w:p w:rsidR="0086347F" w:rsidRPr="00EE096A" w:rsidRDefault="0086347F" w:rsidP="0086347F">
      <w:pPr>
        <w:pStyle w:val="ab"/>
        <w:numPr>
          <w:ilvl w:val="1"/>
          <w:numId w:val="1"/>
        </w:numPr>
        <w:spacing w:line="360" w:lineRule="auto"/>
        <w:ind w:left="509" w:hanging="567"/>
        <w:outlineLvl w:val="1"/>
        <w:rPr>
          <w:u w:val="single"/>
        </w:rPr>
      </w:pPr>
      <w:bookmarkStart w:id="2903" w:name="_Toc368317948"/>
      <w:bookmarkStart w:id="2904" w:name="_Toc390071467"/>
      <w:bookmarkStart w:id="2905" w:name="_Toc391226163"/>
      <w:r w:rsidRPr="00EE096A">
        <w:rPr>
          <w:u w:val="single"/>
          <w:rtl/>
        </w:rPr>
        <w:t xml:space="preserve">יחידת שליטה </w:t>
      </w:r>
      <w:r w:rsidRPr="00EE096A">
        <w:rPr>
          <w:rFonts w:hint="cs"/>
          <w:u w:val="single"/>
          <w:rtl/>
        </w:rPr>
        <w:t xml:space="preserve">והפעלה </w:t>
      </w:r>
      <w:r w:rsidRPr="00EE096A">
        <w:rPr>
          <w:u w:val="single"/>
          <w:rtl/>
        </w:rPr>
        <w:t>כולל מיקרופון צוואר גמיש</w:t>
      </w:r>
      <w:r w:rsidRPr="00EE096A">
        <w:rPr>
          <w:rFonts w:hint="cs"/>
          <w:u w:val="single"/>
          <w:rtl/>
        </w:rPr>
        <w:t xml:space="preserve"> ל 16 אזורים</w:t>
      </w:r>
      <w:bookmarkEnd w:id="2903"/>
      <w:bookmarkEnd w:id="2904"/>
      <w:bookmarkEnd w:id="2905"/>
    </w:p>
    <w:p w:rsidR="0086347F" w:rsidRPr="00EE096A" w:rsidRDefault="0086347F" w:rsidP="0086347F">
      <w:pPr>
        <w:pStyle w:val="ab"/>
        <w:spacing w:line="360" w:lineRule="auto"/>
        <w:ind w:left="793"/>
        <w:rPr>
          <w:rtl/>
        </w:rPr>
      </w:pPr>
      <w:bookmarkStart w:id="2906" w:name="_Toc364169474"/>
      <w:bookmarkStart w:id="2907" w:name="_Toc364777959"/>
      <w:bookmarkStart w:id="2908" w:name="_Toc368317949"/>
      <w:r w:rsidRPr="00EE096A">
        <w:rPr>
          <w:rFonts w:hint="cs"/>
          <w:rtl/>
        </w:rPr>
        <w:t>מאפיינים כנ"ל למעט מספר האזורים</w:t>
      </w:r>
      <w:bookmarkEnd w:id="2906"/>
      <w:bookmarkEnd w:id="2907"/>
      <w:bookmarkEnd w:id="2908"/>
    </w:p>
    <w:p w:rsidR="0086347F" w:rsidRPr="00EE096A" w:rsidRDefault="0086347F" w:rsidP="0086347F">
      <w:pPr>
        <w:pStyle w:val="ab"/>
        <w:spacing w:line="360" w:lineRule="auto"/>
        <w:ind w:left="509"/>
        <w:outlineLvl w:val="1"/>
        <w:rPr>
          <w:u w:val="single"/>
        </w:rPr>
      </w:pPr>
    </w:p>
    <w:p w:rsidR="0086347F" w:rsidRPr="00EE096A" w:rsidRDefault="0086347F" w:rsidP="00AC79C2">
      <w:pPr>
        <w:pStyle w:val="ab"/>
        <w:numPr>
          <w:ilvl w:val="1"/>
          <w:numId w:val="1"/>
        </w:numPr>
        <w:spacing w:line="360" w:lineRule="auto"/>
        <w:ind w:left="509" w:hanging="567"/>
        <w:outlineLvl w:val="1"/>
        <w:rPr>
          <w:u w:val="single"/>
        </w:rPr>
      </w:pPr>
      <w:bookmarkStart w:id="2909" w:name="_Toc368317950"/>
      <w:bookmarkStart w:id="2910" w:name="_Toc390071468"/>
      <w:bookmarkStart w:id="2911" w:name="_Toc391226164"/>
      <w:r w:rsidRPr="00EE096A">
        <w:rPr>
          <w:u w:val="single"/>
          <w:rtl/>
        </w:rPr>
        <w:t>מיקרופון צוואר גמיש</w:t>
      </w:r>
      <w:bookmarkEnd w:id="2909"/>
      <w:bookmarkEnd w:id="2910"/>
      <w:bookmarkEnd w:id="2911"/>
      <w:r w:rsidRPr="00EE096A">
        <w:rPr>
          <w:u w:val="single"/>
          <w:rtl/>
        </w:rPr>
        <w:t xml:space="preserve"> </w:t>
      </w:r>
    </w:p>
    <w:p w:rsidR="0086347F" w:rsidRPr="00EE096A" w:rsidRDefault="0086347F" w:rsidP="00553495">
      <w:pPr>
        <w:pStyle w:val="ab"/>
        <w:numPr>
          <w:ilvl w:val="2"/>
          <w:numId w:val="1"/>
        </w:numPr>
        <w:spacing w:line="360" w:lineRule="auto"/>
        <w:ind w:left="1502" w:hanging="993"/>
      </w:pPr>
      <w:r w:rsidRPr="00EE096A">
        <w:rPr>
          <w:rFonts w:hint="cs"/>
          <w:rtl/>
        </w:rPr>
        <w:t>אפיון זה מתייחס למיקרופון מתכתי המיועד להתקנה בשולחן המוקד.</w:t>
      </w:r>
    </w:p>
    <w:p w:rsidR="0086347F" w:rsidRPr="00EE096A" w:rsidRDefault="0086347F" w:rsidP="00553495">
      <w:pPr>
        <w:pStyle w:val="ab"/>
        <w:numPr>
          <w:ilvl w:val="2"/>
          <w:numId w:val="1"/>
        </w:numPr>
        <w:spacing w:line="360" w:lineRule="auto"/>
        <w:ind w:left="1502" w:hanging="993"/>
      </w:pPr>
      <w:r w:rsidRPr="00EE096A">
        <w:rPr>
          <w:rFonts w:hint="cs"/>
          <w:rtl/>
        </w:rPr>
        <w:t>מבנה: יחידת בסיס להנחה על שולחן משולבת צוואר גמיש מתכתי באורך 12".</w:t>
      </w:r>
    </w:p>
    <w:p w:rsidR="0086347F" w:rsidRPr="00EE096A" w:rsidRDefault="0086347F" w:rsidP="00553495">
      <w:pPr>
        <w:pStyle w:val="ab"/>
        <w:numPr>
          <w:ilvl w:val="2"/>
          <w:numId w:val="1"/>
        </w:numPr>
        <w:spacing w:line="360" w:lineRule="auto"/>
        <w:ind w:left="1502" w:hanging="993"/>
      </w:pPr>
      <w:r w:rsidRPr="00EE096A">
        <w:rPr>
          <w:rFonts w:hint="cs"/>
          <w:rtl/>
        </w:rPr>
        <w:t xml:space="preserve">לחצן </w:t>
      </w:r>
      <w:r w:rsidRPr="00EE096A">
        <w:rPr>
          <w:rFonts w:hint="cs"/>
        </w:rPr>
        <w:t>PTT</w:t>
      </w:r>
      <w:r w:rsidRPr="00EE096A">
        <w:rPr>
          <w:rFonts w:hint="cs"/>
          <w:rtl/>
        </w:rPr>
        <w:t xml:space="preserve"> מובנה בבסיס המיקרופון.</w:t>
      </w:r>
    </w:p>
    <w:p w:rsidR="0086347F" w:rsidRPr="00EE096A" w:rsidRDefault="0086347F" w:rsidP="00553495">
      <w:pPr>
        <w:pStyle w:val="ab"/>
        <w:numPr>
          <w:ilvl w:val="2"/>
          <w:numId w:val="1"/>
        </w:numPr>
        <w:spacing w:line="360" w:lineRule="auto"/>
        <w:ind w:left="1502" w:hanging="993"/>
      </w:pPr>
      <w:r w:rsidRPr="00EE096A">
        <w:rPr>
          <w:rFonts w:hint="cs"/>
          <w:rtl/>
        </w:rPr>
        <w:t xml:space="preserve">כרטיס הגבר שמע לרמת </w:t>
      </w:r>
      <w:r w:rsidRPr="00EE096A">
        <w:rPr>
          <w:rFonts w:hint="cs"/>
        </w:rPr>
        <w:t>LINE</w:t>
      </w:r>
      <w:r w:rsidRPr="00EE096A">
        <w:rPr>
          <w:rFonts w:hint="cs"/>
          <w:rtl/>
        </w:rPr>
        <w:t xml:space="preserve"> ביציאה מאוזנת בעכבה מרבית של 600 אום אשר יותקן בבסיס המיקרופון או בזיווד חיצוני להתקנה על קיר או בארון תקשורת סמוך.</w:t>
      </w:r>
    </w:p>
    <w:p w:rsidR="0086347F" w:rsidRPr="00EE096A" w:rsidRDefault="0086347F" w:rsidP="00553495">
      <w:pPr>
        <w:pStyle w:val="ab"/>
        <w:numPr>
          <w:ilvl w:val="2"/>
          <w:numId w:val="1"/>
        </w:numPr>
        <w:spacing w:line="360" w:lineRule="auto"/>
        <w:ind w:left="1502" w:hanging="993"/>
      </w:pPr>
      <w:r w:rsidRPr="00EE096A">
        <w:rPr>
          <w:rFonts w:hint="cs"/>
          <w:rtl/>
        </w:rPr>
        <w:t>טכנולוגיה: דינאמי.</w:t>
      </w:r>
    </w:p>
    <w:p w:rsidR="0086347F" w:rsidRPr="00EE096A" w:rsidRDefault="0086347F" w:rsidP="00553495">
      <w:pPr>
        <w:pStyle w:val="ab"/>
        <w:numPr>
          <w:ilvl w:val="2"/>
          <w:numId w:val="1"/>
        </w:numPr>
        <w:spacing w:line="360" w:lineRule="auto"/>
        <w:ind w:left="1502" w:hanging="993"/>
      </w:pPr>
      <w:r w:rsidRPr="00EE096A">
        <w:rPr>
          <w:rFonts w:hint="cs"/>
          <w:rtl/>
        </w:rPr>
        <w:t>כיווניות: קרדיואיד</w:t>
      </w:r>
      <w:r w:rsidRPr="00EE096A">
        <w:rPr>
          <w:rFonts w:hint="eastAsia"/>
          <w:rtl/>
        </w:rPr>
        <w:t>י</w:t>
      </w:r>
      <w:r w:rsidRPr="00EE096A">
        <w:rPr>
          <w:rFonts w:hint="cs"/>
          <w:rtl/>
        </w:rPr>
        <w:t>.</w:t>
      </w:r>
    </w:p>
    <w:p w:rsidR="0086347F" w:rsidRPr="00EE096A" w:rsidRDefault="0086347F" w:rsidP="00553495">
      <w:pPr>
        <w:pStyle w:val="ab"/>
        <w:numPr>
          <w:ilvl w:val="2"/>
          <w:numId w:val="1"/>
        </w:numPr>
        <w:spacing w:line="360" w:lineRule="auto"/>
        <w:ind w:left="1502" w:hanging="993"/>
        <w:rPr>
          <w:rtl/>
        </w:rPr>
      </w:pPr>
      <w:r w:rsidRPr="00EE096A">
        <w:rPr>
          <w:rFonts w:hint="cs"/>
          <w:rtl/>
        </w:rPr>
        <w:t xml:space="preserve">תחום הענות: </w:t>
      </w:r>
      <w:r w:rsidRPr="00EE096A">
        <w:t>Hz</w:t>
      </w:r>
      <w:r w:rsidRPr="00EE096A">
        <w:rPr>
          <w:rtl/>
        </w:rPr>
        <w:t xml:space="preserve"> </w:t>
      </w:r>
      <w:r w:rsidRPr="00EE096A">
        <w:rPr>
          <w:rFonts w:hint="cs"/>
          <w:rtl/>
        </w:rPr>
        <w:t>200</w:t>
      </w:r>
      <w:r w:rsidRPr="00EE096A">
        <w:rPr>
          <w:rtl/>
        </w:rPr>
        <w:t xml:space="preserve"> עד </w:t>
      </w:r>
      <w:r w:rsidRPr="00EE096A">
        <w:t>kHz</w:t>
      </w:r>
      <w:r w:rsidRPr="00EE096A">
        <w:rPr>
          <w:rtl/>
        </w:rPr>
        <w:t xml:space="preserve"> </w:t>
      </w:r>
      <w:r w:rsidRPr="00EE096A">
        <w:rPr>
          <w:rFonts w:hint="cs"/>
          <w:rtl/>
        </w:rPr>
        <w:t>10.</w:t>
      </w:r>
    </w:p>
    <w:p w:rsidR="0086347F" w:rsidRPr="00EE096A" w:rsidRDefault="0086347F" w:rsidP="00553495">
      <w:pPr>
        <w:pStyle w:val="ab"/>
        <w:numPr>
          <w:ilvl w:val="2"/>
          <w:numId w:val="1"/>
        </w:numPr>
        <w:spacing w:line="360" w:lineRule="auto"/>
        <w:ind w:left="1502" w:hanging="993"/>
      </w:pPr>
      <w:r w:rsidRPr="00EE096A">
        <w:rPr>
          <w:rFonts w:hint="cs"/>
          <w:rtl/>
        </w:rPr>
        <w:t xml:space="preserve">יציאות: שמע מאוזן ברמת </w:t>
      </w:r>
      <w:r w:rsidRPr="00EE096A">
        <w:t xml:space="preserve"> </w:t>
      </w:r>
      <w:r w:rsidRPr="00EE096A">
        <w:rPr>
          <w:rFonts w:hint="cs"/>
        </w:rPr>
        <w:t>MIC</w:t>
      </w:r>
      <w:r w:rsidRPr="00EE096A">
        <w:rPr>
          <w:rFonts w:hint="cs"/>
          <w:rtl/>
        </w:rPr>
        <w:t xml:space="preserve"> בעכבה מרבית של  600 אום.</w:t>
      </w:r>
    </w:p>
    <w:p w:rsidR="0086347F" w:rsidRPr="00EE096A" w:rsidRDefault="0086347F" w:rsidP="00553495">
      <w:pPr>
        <w:pStyle w:val="ab"/>
        <w:numPr>
          <w:ilvl w:val="2"/>
          <w:numId w:val="1"/>
        </w:numPr>
        <w:spacing w:line="360" w:lineRule="auto"/>
        <w:ind w:left="1502" w:hanging="993"/>
      </w:pPr>
      <w:r w:rsidRPr="00EE096A">
        <w:rPr>
          <w:rFonts w:hint="cs"/>
          <w:rtl/>
        </w:rPr>
        <w:t xml:space="preserve">דרישות זיווד: מיקרופון מסיבי בעל עמידות גבוהה, מיועד לדיבור מקרוב בלבד, עם רשת מגן חזקה. </w:t>
      </w:r>
    </w:p>
    <w:p w:rsidR="0086347F" w:rsidRPr="00EE096A" w:rsidRDefault="0086347F" w:rsidP="00553495">
      <w:pPr>
        <w:pStyle w:val="ab"/>
        <w:numPr>
          <w:ilvl w:val="2"/>
          <w:numId w:val="1"/>
        </w:numPr>
        <w:spacing w:line="360" w:lineRule="auto"/>
        <w:ind w:left="1502" w:hanging="993"/>
      </w:pPr>
      <w:r w:rsidRPr="00EE096A">
        <w:rPr>
          <w:rFonts w:hint="cs"/>
          <w:rtl/>
        </w:rPr>
        <w:t>צוואר גמיש עבה חזק ומסיבי ביותר, המחובר קבע לבסיס יחידת השליטה או מעמד שולחני.</w:t>
      </w:r>
    </w:p>
    <w:p w:rsidR="0086347F" w:rsidRPr="00EE096A" w:rsidRDefault="0086347F" w:rsidP="00553495">
      <w:pPr>
        <w:pStyle w:val="ab"/>
        <w:numPr>
          <w:ilvl w:val="2"/>
          <w:numId w:val="1"/>
        </w:numPr>
        <w:spacing w:line="360" w:lineRule="auto"/>
        <w:ind w:left="1502" w:hanging="993"/>
      </w:pPr>
      <w:r w:rsidRPr="00EE096A">
        <w:rPr>
          <w:rFonts w:hint="cs"/>
          <w:rtl/>
        </w:rPr>
        <w:t>הצוואר הגמיש יחובר לפנל הקדמי של יחיד הבסיס ולמיקרופון חיבור קבוע בלתי ניתן לניתוק מהיר .</w:t>
      </w:r>
    </w:p>
    <w:p w:rsidR="0086347F" w:rsidRPr="00EE096A" w:rsidRDefault="0086347F" w:rsidP="00553495">
      <w:pPr>
        <w:pStyle w:val="ab"/>
        <w:numPr>
          <w:ilvl w:val="2"/>
          <w:numId w:val="1"/>
        </w:numPr>
        <w:spacing w:line="360" w:lineRule="auto"/>
        <w:ind w:left="1502" w:hanging="993"/>
      </w:pPr>
      <w:r w:rsidRPr="00EE096A">
        <w:rPr>
          <w:rFonts w:hint="cs"/>
          <w:rtl/>
        </w:rPr>
        <w:t xml:space="preserve">המיקרופון יחובר באמצעות כבל </w:t>
      </w:r>
      <w:r w:rsidRPr="00EE096A">
        <w:rPr>
          <w:rFonts w:hint="cs"/>
        </w:rPr>
        <w:t>LOW NOISE</w:t>
      </w:r>
      <w:r w:rsidRPr="00EE096A">
        <w:rPr>
          <w:rFonts w:hint="cs"/>
          <w:rtl/>
        </w:rPr>
        <w:t xml:space="preserve"> לכניסת השמע המיקסר.</w:t>
      </w:r>
    </w:p>
    <w:p w:rsidR="0086347F" w:rsidRPr="00EE096A" w:rsidRDefault="0086347F" w:rsidP="0086347F">
      <w:pPr>
        <w:pStyle w:val="ab"/>
        <w:spacing w:after="0" w:line="360" w:lineRule="auto"/>
        <w:ind w:left="792"/>
        <w:outlineLvl w:val="1"/>
        <w:rPr>
          <w:u w:val="single"/>
        </w:rPr>
      </w:pPr>
    </w:p>
    <w:p w:rsidR="0086347F" w:rsidRPr="00EE096A" w:rsidRDefault="0086347F" w:rsidP="00AC79C2">
      <w:pPr>
        <w:pStyle w:val="ab"/>
        <w:numPr>
          <w:ilvl w:val="1"/>
          <w:numId w:val="1"/>
        </w:numPr>
        <w:spacing w:line="360" w:lineRule="auto"/>
        <w:ind w:left="509" w:hanging="567"/>
        <w:outlineLvl w:val="1"/>
        <w:rPr>
          <w:u w:val="single"/>
          <w:rtl/>
        </w:rPr>
      </w:pPr>
      <w:bookmarkStart w:id="2912" w:name="_Toc368317959"/>
      <w:bookmarkStart w:id="2913" w:name="_Toc390071469"/>
      <w:bookmarkStart w:id="2914" w:name="_Toc391226165"/>
      <w:r w:rsidRPr="00EE096A">
        <w:rPr>
          <w:rFonts w:hint="cs"/>
          <w:u w:val="single"/>
          <w:rtl/>
        </w:rPr>
        <w:lastRenderedPageBreak/>
        <w:t>רמקול דקורטיבי להתקנה על גבי  קיר</w:t>
      </w:r>
      <w:bookmarkEnd w:id="2912"/>
      <w:bookmarkEnd w:id="2913"/>
      <w:bookmarkEnd w:id="2914"/>
    </w:p>
    <w:p w:rsidR="0086347F" w:rsidRPr="00EE096A" w:rsidRDefault="0086347F" w:rsidP="00553495">
      <w:pPr>
        <w:pStyle w:val="ab"/>
        <w:numPr>
          <w:ilvl w:val="2"/>
          <w:numId w:val="1"/>
        </w:numPr>
        <w:spacing w:line="360" w:lineRule="auto"/>
        <w:ind w:left="1502" w:hanging="993"/>
        <w:rPr>
          <w:rtl/>
        </w:rPr>
      </w:pPr>
      <w:r w:rsidRPr="00EE096A">
        <w:rPr>
          <w:rtl/>
        </w:rPr>
        <w:t>רמקול בקוטר "</w:t>
      </w:r>
      <w:r w:rsidRPr="00EE096A">
        <w:t>6-8</w:t>
      </w:r>
      <w:r w:rsidRPr="00EE096A">
        <w:rPr>
          <w:rtl/>
        </w:rPr>
        <w:t xml:space="preserve"> מורכב בתיבת תהודה</w:t>
      </w:r>
      <w:r w:rsidRPr="00EE096A">
        <w:rPr>
          <w:rFonts w:hint="cs"/>
          <w:rtl/>
        </w:rPr>
        <w:t xml:space="preserve"> דקורטיבית מיועד להתקנה על הקיר במסדרונות וחדרים.</w:t>
      </w:r>
    </w:p>
    <w:p w:rsidR="0086347F" w:rsidRPr="00EE096A" w:rsidRDefault="0086347F" w:rsidP="00553495">
      <w:pPr>
        <w:pStyle w:val="ab"/>
        <w:numPr>
          <w:ilvl w:val="2"/>
          <w:numId w:val="1"/>
        </w:numPr>
        <w:spacing w:line="360" w:lineRule="auto"/>
        <w:ind w:left="1502" w:hanging="993"/>
        <w:rPr>
          <w:rtl/>
        </w:rPr>
      </w:pPr>
      <w:r w:rsidRPr="00EE096A">
        <w:rPr>
          <w:rtl/>
        </w:rPr>
        <w:t xml:space="preserve">הרמקול יכלול שנאי קו למתח </w:t>
      </w:r>
      <w:r w:rsidRPr="00EE096A">
        <w:t>100V</w:t>
      </w:r>
      <w:r w:rsidRPr="00EE096A">
        <w:rPr>
          <w:rFonts w:hint="cs"/>
          <w:rtl/>
        </w:rPr>
        <w:t xml:space="preserve"> להספק של </w:t>
      </w:r>
      <w:r w:rsidRPr="00EE096A">
        <w:t>6W</w:t>
      </w:r>
      <w:r w:rsidRPr="00EE096A">
        <w:rPr>
          <w:rFonts w:hint="cs"/>
          <w:rtl/>
        </w:rPr>
        <w:t xml:space="preserve"> ובנוסף ווסת עוצמה רציף (פוטנציומטר) הניתן לכיוון מבחוץ בעזרת מברג.</w:t>
      </w:r>
    </w:p>
    <w:p w:rsidR="0086347F" w:rsidRPr="00EE096A" w:rsidRDefault="0086347F" w:rsidP="00553495">
      <w:pPr>
        <w:pStyle w:val="ab"/>
        <w:numPr>
          <w:ilvl w:val="2"/>
          <w:numId w:val="1"/>
        </w:numPr>
        <w:spacing w:line="360" w:lineRule="auto"/>
        <w:ind w:left="1502" w:hanging="993"/>
        <w:rPr>
          <w:rtl/>
        </w:rPr>
      </w:pPr>
      <w:r w:rsidRPr="00EE096A">
        <w:rPr>
          <w:rtl/>
        </w:rPr>
        <w:t>תחום הענות:</w:t>
      </w:r>
      <w:r w:rsidRPr="00EE096A">
        <w:rPr>
          <w:rFonts w:hint="cs"/>
          <w:rtl/>
        </w:rPr>
        <w:t xml:space="preserve"> </w:t>
      </w:r>
      <w:r w:rsidRPr="00EE096A">
        <w:t>100Hz</w:t>
      </w:r>
      <w:r w:rsidRPr="00EE096A">
        <w:rPr>
          <w:rtl/>
        </w:rPr>
        <w:t xml:space="preserve"> עד </w:t>
      </w:r>
      <w:r w:rsidRPr="00EE096A">
        <w:t>12kHz</w:t>
      </w:r>
      <w:r w:rsidRPr="00EE096A">
        <w:rPr>
          <w:rFonts w:hint="cs"/>
          <w:rtl/>
        </w:rPr>
        <w:t>.</w:t>
      </w:r>
    </w:p>
    <w:p w:rsidR="0086347F" w:rsidRPr="00EE096A" w:rsidRDefault="0086347F" w:rsidP="00553495">
      <w:pPr>
        <w:pStyle w:val="ab"/>
        <w:numPr>
          <w:ilvl w:val="2"/>
          <w:numId w:val="1"/>
        </w:numPr>
        <w:spacing w:line="360" w:lineRule="auto"/>
        <w:ind w:left="1502" w:hanging="993"/>
        <w:rPr>
          <w:rtl/>
        </w:rPr>
      </w:pPr>
      <w:r w:rsidRPr="00EE096A">
        <w:rPr>
          <w:rtl/>
        </w:rPr>
        <w:t xml:space="preserve">עצמת קול: </w:t>
      </w:r>
      <w:r w:rsidRPr="00EE096A">
        <w:t>92dB SPL</w:t>
      </w:r>
      <w:r w:rsidRPr="00EE096A">
        <w:rPr>
          <w:rtl/>
        </w:rPr>
        <w:t xml:space="preserve"> (מדוד על הציר, </w:t>
      </w:r>
      <w:r w:rsidRPr="00EE096A">
        <w:t>1m,1W</w:t>
      </w:r>
      <w:r w:rsidRPr="00EE096A">
        <w:rPr>
          <w:rtl/>
        </w:rPr>
        <w:t xml:space="preserve"> )</w:t>
      </w:r>
      <w:r w:rsidRPr="00EE096A">
        <w:rPr>
          <w:rFonts w:hint="cs"/>
          <w:rtl/>
        </w:rPr>
        <w:t>.</w:t>
      </w:r>
    </w:p>
    <w:p w:rsidR="0086347F" w:rsidRPr="00EE096A" w:rsidRDefault="0086347F" w:rsidP="00553495">
      <w:pPr>
        <w:pStyle w:val="ab"/>
        <w:numPr>
          <w:ilvl w:val="2"/>
          <w:numId w:val="1"/>
        </w:numPr>
        <w:spacing w:line="360" w:lineRule="auto"/>
        <w:ind w:left="1502" w:hanging="993"/>
      </w:pPr>
      <w:r w:rsidRPr="00EE096A">
        <w:rPr>
          <w:rFonts w:hint="cs"/>
          <w:rtl/>
        </w:rPr>
        <w:t>חומר התיבה: עץ או פלסטיק צבועים בלבן.</w:t>
      </w:r>
    </w:p>
    <w:p w:rsidR="00AC79C2" w:rsidRPr="00EE096A" w:rsidRDefault="00AC79C2" w:rsidP="00AC79C2">
      <w:pPr>
        <w:pStyle w:val="ab"/>
        <w:numPr>
          <w:ilvl w:val="2"/>
          <w:numId w:val="1"/>
        </w:numPr>
        <w:spacing w:line="360" w:lineRule="auto"/>
        <w:ind w:left="1502" w:hanging="993"/>
        <w:rPr>
          <w:u w:val="single"/>
        </w:rPr>
      </w:pPr>
      <w:r w:rsidRPr="00EE096A">
        <w:rPr>
          <w:rFonts w:hint="cs"/>
          <w:u w:val="single"/>
          <w:rtl/>
        </w:rPr>
        <w:t>הנחיות לאספקת הפריט</w:t>
      </w:r>
    </w:p>
    <w:p w:rsidR="00AC79C2" w:rsidRPr="00EE096A" w:rsidRDefault="00AC79C2" w:rsidP="00AC79C2">
      <w:pPr>
        <w:pStyle w:val="ab"/>
        <w:spacing w:line="360" w:lineRule="auto"/>
        <w:ind w:left="1502"/>
        <w:rPr>
          <w:rtl/>
        </w:rPr>
      </w:pPr>
      <w:r w:rsidRPr="00EE096A">
        <w:rPr>
          <w:rFonts w:hint="cs"/>
          <w:rtl/>
        </w:rPr>
        <w:t>יסופקו מוצרים גנריים (ללא מגבלה ו\או הנחיה).</w:t>
      </w:r>
    </w:p>
    <w:p w:rsidR="0086347F" w:rsidRPr="00EE096A" w:rsidRDefault="0086347F" w:rsidP="0086347F">
      <w:pPr>
        <w:spacing w:line="360" w:lineRule="auto"/>
        <w:rPr>
          <w:rtl/>
        </w:rPr>
      </w:pPr>
    </w:p>
    <w:p w:rsidR="0086347F" w:rsidRPr="00EE096A" w:rsidRDefault="0086347F" w:rsidP="00AC79C2">
      <w:pPr>
        <w:pStyle w:val="ab"/>
        <w:numPr>
          <w:ilvl w:val="1"/>
          <w:numId w:val="1"/>
        </w:numPr>
        <w:spacing w:line="360" w:lineRule="auto"/>
        <w:ind w:left="509" w:hanging="567"/>
        <w:outlineLvl w:val="1"/>
        <w:rPr>
          <w:u w:val="single"/>
        </w:rPr>
      </w:pPr>
      <w:bookmarkStart w:id="2915" w:name="_Toc187131466"/>
      <w:bookmarkStart w:id="2916" w:name="_Toc188853756"/>
      <w:bookmarkStart w:id="2917" w:name="_Toc368317960"/>
      <w:bookmarkStart w:id="2918" w:name="_Toc390071470"/>
      <w:bookmarkStart w:id="2919" w:name="_Toc391226166"/>
      <w:r w:rsidRPr="00EE096A">
        <w:rPr>
          <w:rFonts w:hint="cs"/>
          <w:u w:val="single"/>
          <w:rtl/>
        </w:rPr>
        <w:t>רמקול דקורטיבי לתקרה אקוסטית</w:t>
      </w:r>
      <w:bookmarkEnd w:id="2915"/>
      <w:bookmarkEnd w:id="2916"/>
      <w:bookmarkEnd w:id="2917"/>
      <w:bookmarkEnd w:id="2918"/>
      <w:bookmarkEnd w:id="2919"/>
    </w:p>
    <w:p w:rsidR="0086347F" w:rsidRPr="00EE096A" w:rsidRDefault="0086347F" w:rsidP="00553495">
      <w:pPr>
        <w:pStyle w:val="ab"/>
        <w:numPr>
          <w:ilvl w:val="2"/>
          <w:numId w:val="1"/>
        </w:numPr>
        <w:spacing w:line="360" w:lineRule="auto"/>
        <w:ind w:left="1502" w:hanging="993"/>
      </w:pPr>
      <w:r w:rsidRPr="00EE096A">
        <w:rPr>
          <w:rFonts w:hint="cs"/>
          <w:rtl/>
        </w:rPr>
        <w:t>יסופק רמקול העונה לדרישות הרמקול הדקורטיבי להתקנה על גבי קיר.</w:t>
      </w:r>
    </w:p>
    <w:p w:rsidR="0086347F" w:rsidRPr="00EE096A" w:rsidRDefault="0086347F" w:rsidP="00553495">
      <w:pPr>
        <w:pStyle w:val="ab"/>
        <w:numPr>
          <w:ilvl w:val="2"/>
          <w:numId w:val="1"/>
        </w:numPr>
        <w:spacing w:line="360" w:lineRule="auto"/>
        <w:ind w:left="1502" w:hanging="993"/>
        <w:rPr>
          <w:rtl/>
        </w:rPr>
      </w:pPr>
      <w:r w:rsidRPr="00EE096A">
        <w:rPr>
          <w:rFonts w:hint="cs"/>
          <w:rtl/>
        </w:rPr>
        <w:t>בנוסף יכלול הרמקול את כל האביזרים להתקנתו על גבי תקרה אקוסטית לרבות חיפוי גריל לבן ואמצעים להצמדתו ללוחות האקוסטיים.</w:t>
      </w:r>
    </w:p>
    <w:p w:rsidR="00553495" w:rsidRPr="00EE096A" w:rsidRDefault="00553495" w:rsidP="00553495">
      <w:pPr>
        <w:pStyle w:val="ab"/>
        <w:numPr>
          <w:ilvl w:val="2"/>
          <w:numId w:val="1"/>
        </w:numPr>
        <w:spacing w:line="360" w:lineRule="auto"/>
        <w:ind w:left="1502" w:hanging="993"/>
        <w:rPr>
          <w:u w:val="single"/>
        </w:rPr>
      </w:pPr>
      <w:r w:rsidRPr="00EE096A">
        <w:rPr>
          <w:rFonts w:hint="cs"/>
          <w:u w:val="single"/>
          <w:rtl/>
        </w:rPr>
        <w:t>הנחיות לאספקת הפריט</w:t>
      </w:r>
    </w:p>
    <w:p w:rsidR="00553495" w:rsidRPr="00EE096A" w:rsidRDefault="00553495" w:rsidP="00553495">
      <w:pPr>
        <w:pStyle w:val="ab"/>
        <w:spacing w:line="360" w:lineRule="auto"/>
        <w:ind w:left="1502"/>
        <w:rPr>
          <w:rtl/>
        </w:rPr>
      </w:pPr>
      <w:r w:rsidRPr="00EE096A">
        <w:rPr>
          <w:rFonts w:hint="cs"/>
          <w:rtl/>
        </w:rPr>
        <w:t>יסופקו מוצרים גנריים (ללא מגבלה ו\או הנחיה).</w:t>
      </w:r>
    </w:p>
    <w:p w:rsidR="0086347F" w:rsidRPr="00EE096A" w:rsidRDefault="0086347F" w:rsidP="0086347F">
      <w:pPr>
        <w:pStyle w:val="ab"/>
        <w:spacing w:line="360" w:lineRule="auto"/>
        <w:ind w:left="509"/>
        <w:outlineLvl w:val="1"/>
        <w:rPr>
          <w:u w:val="single"/>
          <w:rtl/>
        </w:rPr>
      </w:pPr>
    </w:p>
    <w:p w:rsidR="0086347F" w:rsidRPr="00EE096A" w:rsidRDefault="0086347F" w:rsidP="00AC79C2">
      <w:pPr>
        <w:pStyle w:val="ab"/>
        <w:numPr>
          <w:ilvl w:val="1"/>
          <w:numId w:val="1"/>
        </w:numPr>
        <w:spacing w:line="360" w:lineRule="auto"/>
        <w:ind w:left="509" w:hanging="567"/>
        <w:outlineLvl w:val="1"/>
        <w:rPr>
          <w:u w:val="single"/>
          <w:rtl/>
        </w:rPr>
      </w:pPr>
      <w:bookmarkStart w:id="2920" w:name="_Toc187131458"/>
      <w:bookmarkStart w:id="2921" w:name="_Toc188853749"/>
      <w:bookmarkStart w:id="2922" w:name="_Toc266709672"/>
      <w:bookmarkStart w:id="2923" w:name="_Toc355018205"/>
      <w:bookmarkStart w:id="2924" w:name="_Toc368317953"/>
      <w:bookmarkStart w:id="2925" w:name="_Toc390071471"/>
      <w:bookmarkStart w:id="2926" w:name="_Toc391226167"/>
      <w:r w:rsidRPr="00EE096A">
        <w:rPr>
          <w:rFonts w:hint="cs"/>
          <w:u w:val="single"/>
          <w:rtl/>
        </w:rPr>
        <w:t>שופר</w:t>
      </w:r>
      <w:r w:rsidRPr="00EE096A">
        <w:rPr>
          <w:u w:val="single"/>
          <w:rtl/>
        </w:rPr>
        <w:t>½</w:t>
      </w:r>
      <w:r w:rsidRPr="00EE096A">
        <w:rPr>
          <w:u w:val="single"/>
        </w:rPr>
        <w:t xml:space="preserve"> </w:t>
      </w:r>
      <w:r w:rsidRPr="00EE096A">
        <w:rPr>
          <w:rFonts w:hint="cs"/>
          <w:u w:val="single"/>
          <w:rtl/>
        </w:rPr>
        <w:t>4 רגל</w:t>
      </w:r>
      <w:bookmarkEnd w:id="2920"/>
      <w:bookmarkEnd w:id="2921"/>
      <w:bookmarkEnd w:id="2922"/>
      <w:bookmarkEnd w:id="2923"/>
      <w:bookmarkEnd w:id="2924"/>
      <w:bookmarkEnd w:id="2925"/>
      <w:bookmarkEnd w:id="2926"/>
    </w:p>
    <w:p w:rsidR="0086347F" w:rsidRPr="00EE096A" w:rsidRDefault="0086347F" w:rsidP="00553495">
      <w:pPr>
        <w:pStyle w:val="ab"/>
        <w:numPr>
          <w:ilvl w:val="2"/>
          <w:numId w:val="1"/>
        </w:numPr>
        <w:spacing w:line="360" w:lineRule="auto"/>
        <w:ind w:left="1502" w:hanging="993"/>
        <w:rPr>
          <w:rtl/>
        </w:rPr>
      </w:pPr>
      <w:r w:rsidRPr="00EE096A">
        <w:rPr>
          <w:rtl/>
        </w:rPr>
        <w:t xml:space="preserve">שופר </w:t>
      </w:r>
      <w:r w:rsidRPr="00EE096A">
        <w:t>REFLEX</w:t>
      </w:r>
      <w:r w:rsidRPr="00EE096A">
        <w:rPr>
          <w:rtl/>
        </w:rPr>
        <w:t xml:space="preserve">  אקספוננציאלי בעל עמודת אויר באורך נומינלי של ½4 רגל.</w:t>
      </w:r>
    </w:p>
    <w:p w:rsidR="0086347F" w:rsidRPr="00EE096A" w:rsidRDefault="0086347F" w:rsidP="00553495">
      <w:pPr>
        <w:pStyle w:val="ab"/>
        <w:numPr>
          <w:ilvl w:val="2"/>
          <w:numId w:val="1"/>
        </w:numPr>
        <w:spacing w:line="360" w:lineRule="auto"/>
        <w:ind w:left="1502" w:hanging="993"/>
        <w:rPr>
          <w:rtl/>
        </w:rPr>
      </w:pPr>
      <w:r w:rsidRPr="00EE096A">
        <w:rPr>
          <w:rFonts w:hint="cs"/>
          <w:rtl/>
        </w:rPr>
        <w:t>מפתח</w:t>
      </w:r>
      <w:r w:rsidRPr="00EE096A">
        <w:rPr>
          <w:rtl/>
        </w:rPr>
        <w:t xml:space="preserve">: °60 </w:t>
      </w:r>
      <w:r w:rsidRPr="00EE096A">
        <w:t>X</w:t>
      </w:r>
      <w:r w:rsidRPr="00EE096A">
        <w:rPr>
          <w:rtl/>
        </w:rPr>
        <w:t xml:space="preserve"> °120.</w:t>
      </w:r>
    </w:p>
    <w:p w:rsidR="0086347F" w:rsidRPr="00EE096A" w:rsidRDefault="0086347F" w:rsidP="00553495">
      <w:pPr>
        <w:pStyle w:val="ab"/>
        <w:numPr>
          <w:ilvl w:val="2"/>
          <w:numId w:val="1"/>
        </w:numPr>
        <w:spacing w:line="360" w:lineRule="auto"/>
        <w:ind w:left="1502" w:hanging="993"/>
        <w:rPr>
          <w:rtl/>
        </w:rPr>
      </w:pPr>
      <w:r w:rsidRPr="00EE096A">
        <w:rPr>
          <w:rtl/>
        </w:rPr>
        <w:t>צימוד לדוחף ע"י תבריג נקבה תקני</w:t>
      </w:r>
      <w:r w:rsidRPr="00EE096A">
        <w:rPr>
          <w:rFonts w:hint="cs"/>
          <w:rtl/>
        </w:rPr>
        <w:t xml:space="preserve"> </w:t>
      </w:r>
      <w:r w:rsidRPr="00EE096A">
        <w:rPr>
          <w:rtl/>
        </w:rPr>
        <w:t xml:space="preserve"> </w:t>
      </w:r>
      <w:r w:rsidRPr="00EE096A">
        <w:t>3/8”-18</w:t>
      </w:r>
      <w:r w:rsidRPr="00EE096A">
        <w:rPr>
          <w:rFonts w:hint="cs"/>
          <w:rtl/>
        </w:rPr>
        <w:t xml:space="preserve"> 1</w:t>
      </w:r>
      <w:r w:rsidRPr="00EE096A">
        <w:rPr>
          <w:rtl/>
        </w:rPr>
        <w:t>.</w:t>
      </w:r>
    </w:p>
    <w:p w:rsidR="0086347F" w:rsidRPr="00EE096A" w:rsidRDefault="0086347F" w:rsidP="00553495">
      <w:pPr>
        <w:pStyle w:val="ab"/>
        <w:numPr>
          <w:ilvl w:val="2"/>
          <w:numId w:val="1"/>
        </w:numPr>
        <w:spacing w:line="360" w:lineRule="auto"/>
        <w:ind w:left="1502" w:hanging="993"/>
        <w:rPr>
          <w:rtl/>
        </w:rPr>
      </w:pPr>
      <w:r w:rsidRPr="00EE096A">
        <w:rPr>
          <w:rtl/>
        </w:rPr>
        <w:t xml:space="preserve">ממדים מרביים: </w:t>
      </w:r>
      <w:r w:rsidRPr="00EE096A">
        <w:t>560 X 310</w:t>
      </w:r>
      <w:r w:rsidRPr="00EE096A">
        <w:rPr>
          <w:rtl/>
        </w:rPr>
        <w:t xml:space="preserve"> עומק - </w:t>
      </w:r>
      <w:r w:rsidRPr="00EE096A">
        <w:t>440</w:t>
      </w:r>
      <w:r w:rsidRPr="00EE096A">
        <w:rPr>
          <w:rtl/>
        </w:rPr>
        <w:t xml:space="preserve"> </w:t>
      </w:r>
      <w:r w:rsidRPr="00EE096A">
        <w:t>)</w:t>
      </w:r>
      <w:r w:rsidRPr="00EE096A">
        <w:rPr>
          <w:rtl/>
        </w:rPr>
        <w:t>מילימטר</w:t>
      </w:r>
      <w:r w:rsidRPr="00EE096A">
        <w:t xml:space="preserve"> (</w:t>
      </w:r>
      <w:r w:rsidRPr="00EE096A">
        <w:rPr>
          <w:rtl/>
        </w:rPr>
        <w:t>.</w:t>
      </w:r>
    </w:p>
    <w:p w:rsidR="0086347F" w:rsidRPr="00EE096A" w:rsidRDefault="0086347F" w:rsidP="00553495">
      <w:pPr>
        <w:pStyle w:val="ab"/>
        <w:numPr>
          <w:ilvl w:val="2"/>
          <w:numId w:val="1"/>
        </w:numPr>
        <w:spacing w:line="360" w:lineRule="auto"/>
        <w:ind w:left="1502" w:hanging="993"/>
        <w:rPr>
          <w:rtl/>
        </w:rPr>
      </w:pPr>
      <w:r w:rsidRPr="00EE096A">
        <w:rPr>
          <w:rtl/>
        </w:rPr>
        <w:t>חומר: פיברגלס.</w:t>
      </w:r>
    </w:p>
    <w:p w:rsidR="0086347F" w:rsidRPr="00EE096A" w:rsidRDefault="0086347F" w:rsidP="00553495">
      <w:pPr>
        <w:pStyle w:val="ab"/>
        <w:numPr>
          <w:ilvl w:val="2"/>
          <w:numId w:val="1"/>
        </w:numPr>
        <w:spacing w:line="360" w:lineRule="auto"/>
        <w:ind w:left="1502" w:hanging="993"/>
      </w:pPr>
      <w:r w:rsidRPr="00EE096A">
        <w:rPr>
          <w:rtl/>
        </w:rPr>
        <w:t>יכלול מתאם התקנה בצורת "</w:t>
      </w:r>
      <w:r w:rsidRPr="00EE096A">
        <w:t>U</w:t>
      </w:r>
      <w:r w:rsidRPr="00EE096A">
        <w:rPr>
          <w:rtl/>
        </w:rPr>
        <w:t>" מפלדה. המתאם יאפשר צידוד והטית השופר.</w:t>
      </w:r>
    </w:p>
    <w:p w:rsidR="00553495" w:rsidRPr="00EE096A" w:rsidRDefault="00553495" w:rsidP="00553495">
      <w:pPr>
        <w:pStyle w:val="ab"/>
        <w:numPr>
          <w:ilvl w:val="2"/>
          <w:numId w:val="1"/>
        </w:numPr>
        <w:spacing w:line="360" w:lineRule="auto"/>
        <w:ind w:left="1502" w:hanging="993"/>
        <w:rPr>
          <w:u w:val="single"/>
        </w:rPr>
      </w:pPr>
      <w:r w:rsidRPr="00EE096A">
        <w:rPr>
          <w:rFonts w:hint="cs"/>
          <w:u w:val="single"/>
          <w:rtl/>
        </w:rPr>
        <w:t>הנחיות לאספקת הפריט</w:t>
      </w:r>
    </w:p>
    <w:p w:rsidR="00553495" w:rsidRPr="00EE096A" w:rsidRDefault="00553495" w:rsidP="00553495">
      <w:pPr>
        <w:pStyle w:val="ab"/>
        <w:spacing w:line="360" w:lineRule="auto"/>
        <w:ind w:left="1502"/>
        <w:rPr>
          <w:rtl/>
        </w:rPr>
      </w:pPr>
      <w:r w:rsidRPr="00EE096A">
        <w:rPr>
          <w:rFonts w:hint="cs"/>
          <w:rtl/>
        </w:rPr>
        <w:t>יסופקו מוצרים גנריים (ללא מגבלה ו\או הנחיה).</w:t>
      </w:r>
    </w:p>
    <w:p w:rsidR="0086347F" w:rsidRPr="00EE096A" w:rsidRDefault="0086347F" w:rsidP="0086347F">
      <w:pPr>
        <w:pStyle w:val="ab"/>
        <w:spacing w:before="240" w:after="120" w:line="360" w:lineRule="auto"/>
        <w:ind w:left="1785"/>
        <w:contextualSpacing w:val="0"/>
        <w:jc w:val="both"/>
        <w:rPr>
          <w:u w:val="single"/>
          <w:rtl/>
        </w:rPr>
      </w:pPr>
      <w:bookmarkStart w:id="2927" w:name="_Toc188853750"/>
      <w:bookmarkStart w:id="2928" w:name="_Toc266709674"/>
      <w:bookmarkStart w:id="2929" w:name="_Toc355018207"/>
      <w:bookmarkStart w:id="2930" w:name="_Toc89143665"/>
      <w:r w:rsidRPr="00EE096A">
        <w:rPr>
          <w:noProof/>
        </w:rPr>
        <w:drawing>
          <wp:inline distT="0" distB="0" distL="0" distR="0" wp14:anchorId="2AD67D95" wp14:editId="019C8F68">
            <wp:extent cx="2637692" cy="2211693"/>
            <wp:effectExtent l="0" t="0" r="0" b="0"/>
            <wp:docPr id="13" name="תמונה 5" descr="PN_CJ-46_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descr="PN_CJ-46_Lr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16151"/>
                    <a:stretch/>
                  </pic:blipFill>
                  <pic:spPr bwMode="auto">
                    <a:xfrm>
                      <a:off x="0" y="0"/>
                      <a:ext cx="2639174" cy="2212936"/>
                    </a:xfrm>
                    <a:prstGeom prst="rect">
                      <a:avLst/>
                    </a:prstGeom>
                    <a:noFill/>
                    <a:ln>
                      <a:noFill/>
                    </a:ln>
                    <a:extLst>
                      <a:ext uri="{53640926-AAD7-44D8-BBD7-CCE9431645EC}">
                        <a14:shadowObscured xmlns:a14="http://schemas.microsoft.com/office/drawing/2010/main"/>
                      </a:ext>
                    </a:extLst>
                  </pic:spPr>
                </pic:pic>
              </a:graphicData>
            </a:graphic>
          </wp:inline>
        </w:drawing>
      </w:r>
    </w:p>
    <w:p w:rsidR="0086347F" w:rsidRPr="00EE096A" w:rsidRDefault="0086347F" w:rsidP="00AC79C2">
      <w:pPr>
        <w:pStyle w:val="ab"/>
        <w:numPr>
          <w:ilvl w:val="1"/>
          <w:numId w:val="1"/>
        </w:numPr>
        <w:spacing w:line="360" w:lineRule="auto"/>
        <w:ind w:left="509" w:hanging="567"/>
        <w:outlineLvl w:val="1"/>
        <w:rPr>
          <w:u w:val="single"/>
          <w:rtl/>
        </w:rPr>
      </w:pPr>
      <w:bookmarkStart w:id="2931" w:name="_Toc355018206"/>
      <w:bookmarkStart w:id="2932" w:name="_Toc368317951"/>
      <w:bookmarkStart w:id="2933" w:name="_Toc390071472"/>
      <w:bookmarkStart w:id="2934" w:name="_Toc391226168"/>
      <w:r w:rsidRPr="00EE096A">
        <w:rPr>
          <w:rFonts w:hint="cs"/>
          <w:u w:val="single"/>
          <w:rtl/>
        </w:rPr>
        <w:lastRenderedPageBreak/>
        <w:t>שופר 1.8 רגל</w:t>
      </w:r>
      <w:bookmarkEnd w:id="2931"/>
      <w:bookmarkEnd w:id="2932"/>
      <w:bookmarkEnd w:id="2933"/>
      <w:bookmarkEnd w:id="2934"/>
    </w:p>
    <w:p w:rsidR="0086347F" w:rsidRPr="00EE096A" w:rsidRDefault="0086347F" w:rsidP="00553495">
      <w:pPr>
        <w:pStyle w:val="ab"/>
        <w:numPr>
          <w:ilvl w:val="2"/>
          <w:numId w:val="1"/>
        </w:numPr>
        <w:spacing w:line="360" w:lineRule="auto"/>
        <w:ind w:left="1502" w:hanging="993"/>
      </w:pPr>
      <w:r w:rsidRPr="00EE096A">
        <w:rPr>
          <w:rtl/>
        </w:rPr>
        <w:t xml:space="preserve">שופר </w:t>
      </w:r>
      <w:r w:rsidRPr="00EE096A">
        <w:t>REFLEX</w:t>
      </w:r>
      <w:r w:rsidRPr="00EE096A">
        <w:rPr>
          <w:rtl/>
        </w:rPr>
        <w:t xml:space="preserve"> אקספוננציאלי </w:t>
      </w:r>
      <w:r w:rsidRPr="00EE096A">
        <w:rPr>
          <w:rFonts w:hint="cs"/>
          <w:rtl/>
        </w:rPr>
        <w:t>.</w:t>
      </w:r>
    </w:p>
    <w:p w:rsidR="0086347F" w:rsidRPr="00EE096A" w:rsidRDefault="0086347F" w:rsidP="00553495">
      <w:pPr>
        <w:pStyle w:val="ab"/>
        <w:numPr>
          <w:ilvl w:val="2"/>
          <w:numId w:val="1"/>
        </w:numPr>
        <w:spacing w:line="360" w:lineRule="auto"/>
        <w:ind w:left="1502" w:hanging="993"/>
      </w:pPr>
      <w:r w:rsidRPr="00EE096A">
        <w:rPr>
          <w:rFonts w:hint="cs"/>
          <w:rtl/>
        </w:rPr>
        <w:t>בעל עמודת אויר 1.8 רגל .</w:t>
      </w:r>
    </w:p>
    <w:p w:rsidR="0086347F" w:rsidRPr="00EE096A" w:rsidRDefault="0086347F" w:rsidP="00553495">
      <w:pPr>
        <w:pStyle w:val="ab"/>
        <w:numPr>
          <w:ilvl w:val="2"/>
          <w:numId w:val="1"/>
        </w:numPr>
        <w:spacing w:line="360" w:lineRule="auto"/>
        <w:ind w:left="1502" w:hanging="993"/>
      </w:pPr>
      <w:r w:rsidRPr="00EE096A">
        <w:rPr>
          <w:rFonts w:hint="cs"/>
          <w:rtl/>
        </w:rPr>
        <w:t xml:space="preserve">ממדים מרביים: </w:t>
      </w:r>
      <w:r w:rsidRPr="00EE096A">
        <w:t>530X360X155</w:t>
      </w:r>
      <w:r w:rsidRPr="00EE096A">
        <w:rPr>
          <w:rFonts w:hint="cs"/>
          <w:rtl/>
        </w:rPr>
        <w:t xml:space="preserve"> מילימטר</w:t>
      </w:r>
      <w:r w:rsidRPr="00EE096A">
        <w:rPr>
          <w:rtl/>
        </w:rPr>
        <w:t>.</w:t>
      </w:r>
    </w:p>
    <w:p w:rsidR="0086347F" w:rsidRPr="00EE096A" w:rsidRDefault="0086347F" w:rsidP="00553495">
      <w:pPr>
        <w:pStyle w:val="ab"/>
        <w:numPr>
          <w:ilvl w:val="2"/>
          <w:numId w:val="1"/>
        </w:numPr>
        <w:spacing w:line="360" w:lineRule="auto"/>
        <w:ind w:left="1502" w:hanging="993"/>
      </w:pPr>
      <w:r w:rsidRPr="00EE096A">
        <w:rPr>
          <w:rtl/>
        </w:rPr>
        <w:t xml:space="preserve">צימוד לדוחף ע"י תבריג נקבה תקני </w:t>
      </w:r>
      <w:r w:rsidRPr="00EE096A">
        <w:t>1 3/8”-18</w:t>
      </w:r>
      <w:r w:rsidRPr="00EE096A">
        <w:rPr>
          <w:rtl/>
        </w:rPr>
        <w:t>.</w:t>
      </w:r>
    </w:p>
    <w:p w:rsidR="0086347F" w:rsidRPr="00EE096A" w:rsidRDefault="0086347F" w:rsidP="00553495">
      <w:pPr>
        <w:pStyle w:val="ab"/>
        <w:numPr>
          <w:ilvl w:val="2"/>
          <w:numId w:val="1"/>
        </w:numPr>
        <w:spacing w:line="360" w:lineRule="auto"/>
        <w:ind w:left="1502" w:hanging="993"/>
      </w:pPr>
      <w:r w:rsidRPr="00EE096A">
        <w:rPr>
          <w:rFonts w:hint="cs"/>
          <w:rtl/>
        </w:rPr>
        <w:t xml:space="preserve">חומר : פיברגלס או </w:t>
      </w:r>
      <w:r w:rsidRPr="00EE096A">
        <w:rPr>
          <w:rFonts w:hint="cs"/>
        </w:rPr>
        <w:t>ABS</w:t>
      </w:r>
      <w:r w:rsidRPr="00EE096A">
        <w:rPr>
          <w:rFonts w:hint="cs"/>
          <w:rtl/>
        </w:rPr>
        <w:t xml:space="preserve"> .</w:t>
      </w:r>
    </w:p>
    <w:p w:rsidR="0086347F" w:rsidRPr="00EE096A" w:rsidRDefault="0086347F" w:rsidP="00553495">
      <w:pPr>
        <w:pStyle w:val="ab"/>
        <w:numPr>
          <w:ilvl w:val="2"/>
          <w:numId w:val="1"/>
        </w:numPr>
        <w:spacing w:line="360" w:lineRule="auto"/>
        <w:ind w:left="1502" w:hanging="993"/>
      </w:pPr>
      <w:r w:rsidRPr="00EE096A">
        <w:rPr>
          <w:rFonts w:hint="cs"/>
          <w:rtl/>
        </w:rPr>
        <w:t xml:space="preserve">פיזור : 120 </w:t>
      </w:r>
      <w:r w:rsidRPr="00EE096A">
        <w:rPr>
          <w:rFonts w:hint="cs"/>
        </w:rPr>
        <w:t>X</w:t>
      </w:r>
      <w:r w:rsidRPr="00EE096A">
        <w:rPr>
          <w:rFonts w:hint="cs"/>
          <w:rtl/>
        </w:rPr>
        <w:t xml:space="preserve"> 60 מעלות.</w:t>
      </w:r>
      <w:r w:rsidRPr="00EE096A">
        <w:rPr>
          <w:rtl/>
        </w:rPr>
        <w:t xml:space="preserve"> </w:t>
      </w:r>
    </w:p>
    <w:p w:rsidR="00553495" w:rsidRPr="00EE096A" w:rsidRDefault="00553495" w:rsidP="00553495">
      <w:pPr>
        <w:pStyle w:val="ab"/>
        <w:numPr>
          <w:ilvl w:val="2"/>
          <w:numId w:val="1"/>
        </w:numPr>
        <w:spacing w:line="360" w:lineRule="auto"/>
        <w:ind w:left="1502" w:hanging="993"/>
        <w:rPr>
          <w:u w:val="single"/>
        </w:rPr>
      </w:pPr>
      <w:r w:rsidRPr="00EE096A">
        <w:rPr>
          <w:rFonts w:hint="cs"/>
          <w:u w:val="single"/>
          <w:rtl/>
        </w:rPr>
        <w:t>הנחיות לאספקת הפריט</w:t>
      </w:r>
    </w:p>
    <w:p w:rsidR="00553495" w:rsidRPr="00EE096A" w:rsidRDefault="00553495" w:rsidP="00553495">
      <w:pPr>
        <w:pStyle w:val="ab"/>
        <w:spacing w:line="360" w:lineRule="auto"/>
        <w:ind w:left="1502"/>
        <w:rPr>
          <w:rtl/>
        </w:rPr>
      </w:pPr>
      <w:r w:rsidRPr="00EE096A">
        <w:rPr>
          <w:rFonts w:hint="cs"/>
          <w:rtl/>
        </w:rPr>
        <w:t>יסופקו מוצרים גנריים (ללא מגבלה ו\או הנחיה).</w:t>
      </w:r>
    </w:p>
    <w:p w:rsidR="0086347F" w:rsidRPr="00EE096A" w:rsidRDefault="0086347F" w:rsidP="0086347F">
      <w:pPr>
        <w:pStyle w:val="ab"/>
        <w:spacing w:line="360" w:lineRule="auto"/>
        <w:ind w:left="509"/>
        <w:outlineLvl w:val="1"/>
        <w:rPr>
          <w:u w:val="single"/>
          <w:rtl/>
        </w:rPr>
      </w:pPr>
    </w:p>
    <w:p w:rsidR="0086347F" w:rsidRPr="00EE096A" w:rsidRDefault="0086347F" w:rsidP="0086347F">
      <w:pPr>
        <w:pStyle w:val="ab"/>
        <w:spacing w:line="360" w:lineRule="auto"/>
        <w:ind w:left="2069"/>
        <w:rPr>
          <w:u w:val="single"/>
          <w:rtl/>
        </w:rPr>
      </w:pPr>
      <w:bookmarkStart w:id="2935" w:name="_Toc364064258"/>
      <w:bookmarkStart w:id="2936" w:name="_Toc364076220"/>
      <w:bookmarkStart w:id="2937" w:name="_Toc364090707"/>
      <w:bookmarkStart w:id="2938" w:name="_Toc364169477"/>
      <w:bookmarkStart w:id="2939" w:name="_Toc364256747"/>
      <w:bookmarkStart w:id="2940" w:name="_Toc364775672"/>
      <w:bookmarkStart w:id="2941" w:name="_Toc364777962"/>
      <w:bookmarkStart w:id="2942" w:name="_Toc367173294"/>
      <w:bookmarkStart w:id="2943" w:name="_Toc368317952"/>
      <w:r w:rsidRPr="00EE096A">
        <w:rPr>
          <w:noProof/>
        </w:rPr>
        <w:drawing>
          <wp:inline distT="0" distB="0" distL="0" distR="0" wp14:anchorId="6E3626D3" wp14:editId="2E7C66A3">
            <wp:extent cx="1796995" cy="1347550"/>
            <wp:effectExtent l="0" t="0" r="0" b="5080"/>
            <wp:docPr id="2055" name="תמונה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8" descr="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96824" cy="1347422"/>
                    </a:xfrm>
                    <a:prstGeom prst="rect">
                      <a:avLst/>
                    </a:prstGeom>
                    <a:noFill/>
                    <a:ln>
                      <a:noFill/>
                    </a:ln>
                  </pic:spPr>
                </pic:pic>
              </a:graphicData>
            </a:graphic>
          </wp:inline>
        </w:drawing>
      </w:r>
      <w:bookmarkEnd w:id="2935"/>
      <w:bookmarkEnd w:id="2936"/>
      <w:bookmarkEnd w:id="2937"/>
      <w:bookmarkEnd w:id="2938"/>
      <w:bookmarkEnd w:id="2939"/>
      <w:bookmarkEnd w:id="2940"/>
      <w:bookmarkEnd w:id="2941"/>
      <w:bookmarkEnd w:id="2942"/>
      <w:bookmarkEnd w:id="2943"/>
    </w:p>
    <w:p w:rsidR="0086347F" w:rsidRPr="00EE096A" w:rsidRDefault="0086347F" w:rsidP="0086347F">
      <w:pPr>
        <w:pStyle w:val="ab"/>
        <w:spacing w:line="360" w:lineRule="auto"/>
        <w:ind w:left="509"/>
        <w:outlineLvl w:val="1"/>
        <w:rPr>
          <w:u w:val="single"/>
          <w:rtl/>
        </w:rPr>
      </w:pPr>
    </w:p>
    <w:p w:rsidR="0086347F" w:rsidRPr="00EE096A" w:rsidRDefault="0086347F" w:rsidP="00AC79C2">
      <w:pPr>
        <w:pStyle w:val="ab"/>
        <w:numPr>
          <w:ilvl w:val="1"/>
          <w:numId w:val="1"/>
        </w:numPr>
        <w:spacing w:line="360" w:lineRule="auto"/>
        <w:ind w:left="509" w:hanging="567"/>
        <w:outlineLvl w:val="1"/>
        <w:rPr>
          <w:u w:val="single"/>
        </w:rPr>
      </w:pPr>
      <w:bookmarkStart w:id="2944" w:name="_Toc368317954"/>
      <w:bookmarkStart w:id="2945" w:name="_Toc390071473"/>
      <w:bookmarkStart w:id="2946" w:name="_Toc391226169"/>
      <w:r w:rsidRPr="00EE096A">
        <w:rPr>
          <w:u w:val="single"/>
          <w:rtl/>
        </w:rPr>
        <w:t>שופר ½6 רגל</w:t>
      </w:r>
      <w:bookmarkEnd w:id="2927"/>
      <w:bookmarkEnd w:id="2928"/>
      <w:bookmarkEnd w:id="2929"/>
      <w:bookmarkEnd w:id="2944"/>
      <w:bookmarkEnd w:id="2945"/>
      <w:bookmarkEnd w:id="2946"/>
      <w:r w:rsidRPr="00EE096A">
        <w:rPr>
          <w:u w:val="single"/>
          <w:rtl/>
        </w:rPr>
        <w:t xml:space="preserve"> </w:t>
      </w:r>
      <w:bookmarkEnd w:id="2930"/>
    </w:p>
    <w:p w:rsidR="0086347F" w:rsidRPr="00EE096A" w:rsidRDefault="0086347F" w:rsidP="00553495">
      <w:pPr>
        <w:pStyle w:val="ab"/>
        <w:numPr>
          <w:ilvl w:val="2"/>
          <w:numId w:val="1"/>
        </w:numPr>
        <w:spacing w:line="360" w:lineRule="auto"/>
        <w:ind w:left="1502" w:hanging="993"/>
      </w:pPr>
      <w:r w:rsidRPr="00EE096A">
        <w:rPr>
          <w:rtl/>
        </w:rPr>
        <w:t xml:space="preserve">שופר </w:t>
      </w:r>
      <w:r w:rsidRPr="00EE096A">
        <w:t>REFLEX</w:t>
      </w:r>
      <w:r w:rsidRPr="00EE096A">
        <w:rPr>
          <w:rtl/>
        </w:rPr>
        <w:t xml:space="preserve"> אקספוננציאלי בעל עמודת אויר באורך נומינלי של ½6 רגל.</w:t>
      </w:r>
    </w:p>
    <w:p w:rsidR="0086347F" w:rsidRPr="00EE096A" w:rsidRDefault="0086347F" w:rsidP="00553495">
      <w:pPr>
        <w:pStyle w:val="ab"/>
        <w:numPr>
          <w:ilvl w:val="2"/>
          <w:numId w:val="1"/>
        </w:numPr>
        <w:spacing w:line="360" w:lineRule="auto"/>
        <w:ind w:left="1502" w:hanging="993"/>
      </w:pPr>
      <w:r w:rsidRPr="00EE096A">
        <w:rPr>
          <w:rtl/>
        </w:rPr>
        <w:t>פיזור: °65 מעגלי.</w:t>
      </w:r>
    </w:p>
    <w:p w:rsidR="0086347F" w:rsidRPr="00EE096A" w:rsidRDefault="0086347F" w:rsidP="00553495">
      <w:pPr>
        <w:pStyle w:val="ab"/>
        <w:numPr>
          <w:ilvl w:val="2"/>
          <w:numId w:val="1"/>
        </w:numPr>
        <w:spacing w:line="360" w:lineRule="auto"/>
        <w:ind w:left="1502" w:hanging="993"/>
      </w:pPr>
      <w:r w:rsidRPr="00EE096A">
        <w:rPr>
          <w:rtl/>
        </w:rPr>
        <w:t xml:space="preserve">צימוד לדוחף ע"י תבריג נקבה תקני </w:t>
      </w:r>
      <w:r w:rsidRPr="00EE096A">
        <w:t>1 3/8”-18</w:t>
      </w:r>
      <w:r w:rsidRPr="00EE096A">
        <w:rPr>
          <w:rtl/>
        </w:rPr>
        <w:t>.</w:t>
      </w:r>
    </w:p>
    <w:p w:rsidR="0086347F" w:rsidRPr="00EE096A" w:rsidRDefault="0086347F" w:rsidP="00553495">
      <w:pPr>
        <w:pStyle w:val="ab"/>
        <w:numPr>
          <w:ilvl w:val="2"/>
          <w:numId w:val="1"/>
        </w:numPr>
        <w:spacing w:line="360" w:lineRule="auto"/>
        <w:ind w:left="1502" w:hanging="993"/>
      </w:pPr>
      <w:r w:rsidRPr="00EE096A">
        <w:rPr>
          <w:rtl/>
        </w:rPr>
        <w:t>קוטר - 790,</w:t>
      </w:r>
      <w:r w:rsidRPr="00EE096A">
        <w:rPr>
          <w:rFonts w:hint="cs"/>
          <w:rtl/>
        </w:rPr>
        <w:t xml:space="preserve"> מ"מ </w:t>
      </w:r>
      <w:r w:rsidRPr="00EE096A">
        <w:t>+/-10%)</w:t>
      </w:r>
      <w:r w:rsidRPr="00EE096A">
        <w:rPr>
          <w:rFonts w:hint="cs"/>
          <w:rtl/>
        </w:rPr>
        <w:t>)</w:t>
      </w:r>
      <w:r w:rsidRPr="00EE096A">
        <w:rPr>
          <w:rtl/>
        </w:rPr>
        <w:t xml:space="preserve">. </w:t>
      </w:r>
    </w:p>
    <w:p w:rsidR="0086347F" w:rsidRPr="00EE096A" w:rsidRDefault="0086347F" w:rsidP="00553495">
      <w:pPr>
        <w:pStyle w:val="ab"/>
        <w:numPr>
          <w:ilvl w:val="2"/>
          <w:numId w:val="1"/>
        </w:numPr>
        <w:spacing w:line="360" w:lineRule="auto"/>
        <w:ind w:left="1502" w:hanging="993"/>
      </w:pPr>
      <w:r w:rsidRPr="00EE096A">
        <w:rPr>
          <w:rtl/>
        </w:rPr>
        <w:t>עומק - 7</w:t>
      </w:r>
      <w:r w:rsidRPr="00EE096A">
        <w:rPr>
          <w:rFonts w:hint="cs"/>
          <w:rtl/>
        </w:rPr>
        <w:t>1</w:t>
      </w:r>
      <w:r w:rsidRPr="00EE096A">
        <w:rPr>
          <w:rtl/>
        </w:rPr>
        <w:t xml:space="preserve">0 </w:t>
      </w:r>
      <w:r w:rsidRPr="00EE096A">
        <w:rPr>
          <w:rFonts w:hint="cs"/>
          <w:rtl/>
        </w:rPr>
        <w:t xml:space="preserve">מ"מ </w:t>
      </w:r>
      <w:r w:rsidRPr="00EE096A">
        <w:t>+/-10%)</w:t>
      </w:r>
      <w:r w:rsidRPr="00EE096A">
        <w:rPr>
          <w:rFonts w:hint="cs"/>
          <w:rtl/>
        </w:rPr>
        <w:t>)</w:t>
      </w:r>
      <w:r w:rsidRPr="00EE096A">
        <w:rPr>
          <w:rtl/>
        </w:rPr>
        <w:t>.</w:t>
      </w:r>
    </w:p>
    <w:p w:rsidR="0086347F" w:rsidRPr="00EE096A" w:rsidRDefault="0086347F" w:rsidP="00553495">
      <w:pPr>
        <w:pStyle w:val="ab"/>
        <w:numPr>
          <w:ilvl w:val="2"/>
          <w:numId w:val="1"/>
        </w:numPr>
        <w:spacing w:line="360" w:lineRule="auto"/>
        <w:ind w:left="1502" w:hanging="993"/>
      </w:pPr>
      <w:r w:rsidRPr="00EE096A">
        <w:rPr>
          <w:rtl/>
        </w:rPr>
        <w:t>חומר: פיברגלס או אלומיניום.</w:t>
      </w:r>
    </w:p>
    <w:p w:rsidR="0086347F" w:rsidRPr="00EE096A" w:rsidRDefault="0086347F" w:rsidP="00553495">
      <w:pPr>
        <w:pStyle w:val="ab"/>
        <w:numPr>
          <w:ilvl w:val="2"/>
          <w:numId w:val="1"/>
        </w:numPr>
        <w:spacing w:line="360" w:lineRule="auto"/>
        <w:ind w:left="1502" w:hanging="993"/>
      </w:pPr>
      <w:r w:rsidRPr="00EE096A">
        <w:rPr>
          <w:rtl/>
        </w:rPr>
        <w:t>יכלול מתאם התקנה בצורת "</w:t>
      </w:r>
      <w:r w:rsidRPr="00EE096A">
        <w:t>U</w:t>
      </w:r>
      <w:r w:rsidRPr="00EE096A">
        <w:rPr>
          <w:rtl/>
        </w:rPr>
        <w:t>" מפלדה. המתאם יאפשר צידוד והטית השופר.</w:t>
      </w:r>
    </w:p>
    <w:p w:rsidR="00553495" w:rsidRPr="00EE096A" w:rsidRDefault="00553495" w:rsidP="00553495">
      <w:pPr>
        <w:pStyle w:val="ab"/>
        <w:numPr>
          <w:ilvl w:val="2"/>
          <w:numId w:val="1"/>
        </w:numPr>
        <w:spacing w:line="360" w:lineRule="auto"/>
        <w:ind w:left="1502" w:hanging="993"/>
        <w:rPr>
          <w:u w:val="single"/>
        </w:rPr>
      </w:pPr>
      <w:r w:rsidRPr="00EE096A">
        <w:rPr>
          <w:rFonts w:hint="cs"/>
          <w:u w:val="single"/>
          <w:rtl/>
        </w:rPr>
        <w:t>הנחיות לאספקת הפריט</w:t>
      </w:r>
    </w:p>
    <w:p w:rsidR="00553495" w:rsidRPr="00EE096A" w:rsidRDefault="00553495" w:rsidP="00553495">
      <w:pPr>
        <w:pStyle w:val="ab"/>
        <w:spacing w:line="360" w:lineRule="auto"/>
        <w:ind w:left="1502"/>
        <w:rPr>
          <w:rtl/>
        </w:rPr>
      </w:pPr>
      <w:r w:rsidRPr="00EE096A">
        <w:rPr>
          <w:rFonts w:hint="cs"/>
          <w:rtl/>
        </w:rPr>
        <w:t>יסופקו מוצרים גנריים (ללא מגבלה ו\או הנחיה).</w:t>
      </w:r>
    </w:p>
    <w:p w:rsidR="0086347F" w:rsidRPr="00EE096A" w:rsidRDefault="0086347F" w:rsidP="0086347F">
      <w:pPr>
        <w:pStyle w:val="ab"/>
        <w:spacing w:line="360" w:lineRule="auto"/>
        <w:ind w:left="1927" w:right="-709"/>
      </w:pPr>
      <w:r w:rsidRPr="00EE096A">
        <w:rPr>
          <w:noProof/>
        </w:rPr>
        <w:drawing>
          <wp:inline distT="0" distB="0" distL="0" distR="0" wp14:anchorId="757A5580" wp14:editId="712F0AFB">
            <wp:extent cx="2409092" cy="2409092"/>
            <wp:effectExtent l="0" t="0" r="0" b="0"/>
            <wp:docPr id="2056" name="תמונה 9" descr="PN_DR-72_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 descr="PN_DR-72_Lr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03867" cy="2403867"/>
                    </a:xfrm>
                    <a:prstGeom prst="rect">
                      <a:avLst/>
                    </a:prstGeom>
                    <a:noFill/>
                    <a:ln>
                      <a:noFill/>
                    </a:ln>
                  </pic:spPr>
                </pic:pic>
              </a:graphicData>
            </a:graphic>
          </wp:inline>
        </w:drawing>
      </w:r>
    </w:p>
    <w:p w:rsidR="0086347F" w:rsidRPr="00EE096A" w:rsidRDefault="0086347F" w:rsidP="00AC79C2">
      <w:pPr>
        <w:pStyle w:val="ab"/>
        <w:numPr>
          <w:ilvl w:val="1"/>
          <w:numId w:val="1"/>
        </w:numPr>
        <w:spacing w:line="360" w:lineRule="auto"/>
        <w:ind w:left="509" w:hanging="567"/>
        <w:outlineLvl w:val="1"/>
        <w:rPr>
          <w:u w:val="single"/>
          <w:rtl/>
        </w:rPr>
      </w:pPr>
      <w:bookmarkStart w:id="2947" w:name="_Toc187131461"/>
      <w:bookmarkStart w:id="2948" w:name="_Toc188853751"/>
      <w:bookmarkStart w:id="2949" w:name="_Toc266709675"/>
      <w:bookmarkStart w:id="2950" w:name="_Toc355018208"/>
      <w:bookmarkStart w:id="2951" w:name="_Toc368317955"/>
      <w:bookmarkStart w:id="2952" w:name="_Toc390071474"/>
      <w:bookmarkStart w:id="2953" w:name="_Toc391226170"/>
      <w:r w:rsidRPr="00EE096A">
        <w:rPr>
          <w:rFonts w:hint="cs"/>
          <w:u w:val="single"/>
          <w:rtl/>
        </w:rPr>
        <w:lastRenderedPageBreak/>
        <w:t xml:space="preserve">דרייבר </w:t>
      </w:r>
      <w:r w:rsidRPr="00EE096A">
        <w:rPr>
          <w:u w:val="single"/>
        </w:rPr>
        <w:t>60W</w:t>
      </w:r>
      <w:r w:rsidRPr="00EE096A">
        <w:rPr>
          <w:rFonts w:hint="cs"/>
          <w:u w:val="single"/>
          <w:rtl/>
        </w:rPr>
        <w:t xml:space="preserve"> בעל שנאי אינטגראל</w:t>
      </w:r>
      <w:r w:rsidRPr="00EE096A">
        <w:rPr>
          <w:rFonts w:hint="eastAsia"/>
          <w:u w:val="single"/>
          <w:rtl/>
        </w:rPr>
        <w:t>י</w:t>
      </w:r>
      <w:bookmarkEnd w:id="2947"/>
      <w:bookmarkEnd w:id="2948"/>
      <w:bookmarkEnd w:id="2949"/>
      <w:bookmarkEnd w:id="2950"/>
      <w:bookmarkEnd w:id="2951"/>
      <w:bookmarkEnd w:id="2952"/>
      <w:bookmarkEnd w:id="2953"/>
    </w:p>
    <w:p w:rsidR="0086347F" w:rsidRPr="00EE096A" w:rsidRDefault="0086347F" w:rsidP="00553495">
      <w:pPr>
        <w:pStyle w:val="ab"/>
        <w:numPr>
          <w:ilvl w:val="2"/>
          <w:numId w:val="1"/>
        </w:numPr>
        <w:spacing w:line="360" w:lineRule="auto"/>
        <w:ind w:left="1502" w:hanging="993"/>
        <w:rPr>
          <w:rtl/>
        </w:rPr>
      </w:pPr>
      <w:r w:rsidRPr="00EE096A">
        <w:rPr>
          <w:rtl/>
        </w:rPr>
        <w:t xml:space="preserve">הספק מבוא רציף: </w:t>
      </w:r>
      <w:r w:rsidRPr="00EE096A">
        <w:t>60W RMS</w:t>
      </w:r>
      <w:r w:rsidRPr="00EE096A">
        <w:rPr>
          <w:rFonts w:hint="cs"/>
          <w:rtl/>
        </w:rPr>
        <w:t>.</w:t>
      </w:r>
      <w:r w:rsidRPr="00EE096A">
        <w:rPr>
          <w:rtl/>
        </w:rPr>
        <w:t xml:space="preserve"> </w:t>
      </w:r>
    </w:p>
    <w:p w:rsidR="0086347F" w:rsidRPr="00EE096A" w:rsidRDefault="0086347F" w:rsidP="00553495">
      <w:pPr>
        <w:pStyle w:val="ab"/>
        <w:numPr>
          <w:ilvl w:val="2"/>
          <w:numId w:val="1"/>
        </w:numPr>
        <w:spacing w:line="360" w:lineRule="auto"/>
        <w:ind w:left="1502" w:hanging="993"/>
        <w:rPr>
          <w:rtl/>
        </w:rPr>
      </w:pPr>
      <w:r w:rsidRPr="00EE096A">
        <w:rPr>
          <w:rFonts w:hint="cs"/>
          <w:rtl/>
        </w:rPr>
        <w:t>עכבה 16 אום.</w:t>
      </w:r>
    </w:p>
    <w:p w:rsidR="0086347F" w:rsidRPr="00EE096A" w:rsidRDefault="0086347F" w:rsidP="00553495">
      <w:pPr>
        <w:pStyle w:val="ab"/>
        <w:numPr>
          <w:ilvl w:val="2"/>
          <w:numId w:val="1"/>
        </w:numPr>
        <w:spacing w:line="360" w:lineRule="auto"/>
        <w:ind w:left="1502" w:hanging="993"/>
      </w:pPr>
      <w:r w:rsidRPr="00EE096A">
        <w:rPr>
          <w:rtl/>
        </w:rPr>
        <w:t xml:space="preserve">תחום הענות: </w:t>
      </w:r>
      <w:r w:rsidRPr="00EE096A">
        <w:t>150Hz – 3.5Khz @ +/-5db</w:t>
      </w:r>
      <w:r w:rsidRPr="00EE096A">
        <w:rPr>
          <w:rtl/>
        </w:rPr>
        <w:t>.</w:t>
      </w:r>
    </w:p>
    <w:p w:rsidR="0086347F" w:rsidRPr="00EE096A" w:rsidRDefault="0086347F" w:rsidP="00553495">
      <w:pPr>
        <w:pStyle w:val="ab"/>
        <w:numPr>
          <w:ilvl w:val="2"/>
          <w:numId w:val="1"/>
        </w:numPr>
        <w:spacing w:line="360" w:lineRule="auto"/>
        <w:ind w:left="1502" w:hanging="993"/>
        <w:rPr>
          <w:rtl/>
        </w:rPr>
      </w:pPr>
      <w:r w:rsidRPr="00EE096A">
        <w:rPr>
          <w:rtl/>
        </w:rPr>
        <w:t>כל חלקי המתכת יצופו בציפוי להגנה מפני ח</w:t>
      </w:r>
      <w:r w:rsidRPr="00EE096A">
        <w:rPr>
          <w:rFonts w:hint="cs"/>
          <w:rtl/>
        </w:rPr>
        <w:t>לודה</w:t>
      </w:r>
      <w:r w:rsidRPr="00EE096A">
        <w:rPr>
          <w:rtl/>
        </w:rPr>
        <w:t>.</w:t>
      </w:r>
    </w:p>
    <w:p w:rsidR="0086347F" w:rsidRPr="00EE096A" w:rsidRDefault="0086347F" w:rsidP="00553495">
      <w:pPr>
        <w:pStyle w:val="ab"/>
        <w:numPr>
          <w:ilvl w:val="2"/>
          <w:numId w:val="1"/>
        </w:numPr>
        <w:spacing w:line="360" w:lineRule="auto"/>
        <w:ind w:left="1502" w:hanging="993"/>
      </w:pPr>
      <w:r w:rsidRPr="00EE096A">
        <w:rPr>
          <w:rtl/>
        </w:rPr>
        <w:t>צימוד ל</w:t>
      </w:r>
      <w:r w:rsidRPr="00EE096A">
        <w:rPr>
          <w:rFonts w:hint="cs"/>
          <w:rtl/>
        </w:rPr>
        <w:t>שופר</w:t>
      </w:r>
      <w:r w:rsidRPr="00EE096A">
        <w:rPr>
          <w:rtl/>
        </w:rPr>
        <w:t xml:space="preserve"> ע"י תבריג </w:t>
      </w:r>
      <w:r w:rsidRPr="00EE096A">
        <w:rPr>
          <w:rFonts w:hint="cs"/>
          <w:rtl/>
        </w:rPr>
        <w:t>זכר</w:t>
      </w:r>
      <w:r w:rsidRPr="00EE096A">
        <w:rPr>
          <w:rtl/>
        </w:rPr>
        <w:t xml:space="preserve"> תקני </w:t>
      </w:r>
      <w:r w:rsidRPr="00EE096A">
        <w:t>1 3/8”-18</w:t>
      </w:r>
    </w:p>
    <w:p w:rsidR="0086347F" w:rsidRPr="00EE096A" w:rsidRDefault="0086347F" w:rsidP="00553495">
      <w:pPr>
        <w:pStyle w:val="ab"/>
        <w:numPr>
          <w:ilvl w:val="2"/>
          <w:numId w:val="1"/>
        </w:numPr>
        <w:spacing w:line="360" w:lineRule="auto"/>
        <w:ind w:left="1502" w:hanging="993"/>
        <w:rPr>
          <w:rtl/>
        </w:rPr>
      </w:pPr>
      <w:r w:rsidRPr="00EE096A">
        <w:rPr>
          <w:rtl/>
        </w:rPr>
        <w:t>עצמת קול:</w:t>
      </w:r>
      <w:r w:rsidRPr="00EE096A">
        <w:t>@ 1khz</w:t>
      </w:r>
      <w:r w:rsidRPr="00EE096A">
        <w:rPr>
          <w:rtl/>
        </w:rPr>
        <w:t xml:space="preserve"> </w:t>
      </w:r>
      <w:r w:rsidRPr="00EE096A">
        <w:t>105dB SPL</w:t>
      </w:r>
      <w:r w:rsidRPr="00EE096A">
        <w:rPr>
          <w:rtl/>
        </w:rPr>
        <w:t xml:space="preserve"> (מדוד על הציר, </w:t>
      </w:r>
      <w:r w:rsidRPr="00EE096A">
        <w:t>1m,1W</w:t>
      </w:r>
      <w:r w:rsidRPr="00EE096A">
        <w:rPr>
          <w:rtl/>
        </w:rPr>
        <w:t xml:space="preserve"> עם </w:t>
      </w:r>
      <w:r w:rsidRPr="00EE096A">
        <w:rPr>
          <w:rFonts w:hint="cs"/>
          <w:rtl/>
        </w:rPr>
        <w:t>שופר 4.5 רגל)</w:t>
      </w:r>
    </w:p>
    <w:p w:rsidR="0086347F" w:rsidRPr="00EE096A" w:rsidRDefault="0086347F" w:rsidP="00553495">
      <w:pPr>
        <w:pStyle w:val="ab"/>
        <w:numPr>
          <w:ilvl w:val="2"/>
          <w:numId w:val="1"/>
        </w:numPr>
        <w:spacing w:line="360" w:lineRule="auto"/>
        <w:ind w:left="1502" w:hanging="993"/>
      </w:pPr>
      <w:r w:rsidRPr="00EE096A">
        <w:rPr>
          <w:rFonts w:hint="cs"/>
          <w:rtl/>
        </w:rPr>
        <w:t xml:space="preserve">מתאים </w:t>
      </w:r>
      <w:r w:rsidRPr="00EE096A">
        <w:rPr>
          <w:rtl/>
        </w:rPr>
        <w:t xml:space="preserve">למתח </w:t>
      </w:r>
      <w:r w:rsidRPr="00EE096A">
        <w:t>100V</w:t>
      </w:r>
      <w:r w:rsidRPr="00EE096A">
        <w:rPr>
          <w:rFonts w:hint="cs"/>
          <w:rtl/>
        </w:rPr>
        <w:t xml:space="preserve"> .</w:t>
      </w:r>
      <w:r w:rsidRPr="00EE096A">
        <w:rPr>
          <w:rtl/>
        </w:rPr>
        <w:t xml:space="preserve">ישולב עם </w:t>
      </w:r>
      <w:r w:rsidRPr="00EE096A">
        <w:rPr>
          <w:rFonts w:hint="cs"/>
          <w:rtl/>
        </w:rPr>
        <w:t xml:space="preserve">לפחות עוד 2 </w:t>
      </w:r>
      <w:r w:rsidRPr="00EE096A">
        <w:rPr>
          <w:rtl/>
        </w:rPr>
        <w:t>סנפים להספקים</w:t>
      </w:r>
      <w:r w:rsidRPr="00EE096A">
        <w:rPr>
          <w:rFonts w:hint="cs"/>
          <w:rtl/>
        </w:rPr>
        <w:t xml:space="preserve">  נמוכים יותר.</w:t>
      </w:r>
    </w:p>
    <w:p w:rsidR="0086347F" w:rsidRPr="00EE096A" w:rsidRDefault="0086347F" w:rsidP="00553495">
      <w:pPr>
        <w:pStyle w:val="ab"/>
        <w:numPr>
          <w:ilvl w:val="2"/>
          <w:numId w:val="1"/>
        </w:numPr>
        <w:spacing w:line="360" w:lineRule="auto"/>
        <w:ind w:left="1502" w:hanging="993"/>
      </w:pPr>
      <w:r w:rsidRPr="00EE096A">
        <w:rPr>
          <w:rFonts w:hint="cs"/>
          <w:rtl/>
        </w:rPr>
        <w:t>רמת</w:t>
      </w:r>
      <w:r w:rsidRPr="00EE096A">
        <w:rPr>
          <w:rtl/>
        </w:rPr>
        <w:t xml:space="preserve"> אטימות</w:t>
      </w:r>
      <w:r w:rsidRPr="00EE096A">
        <w:rPr>
          <w:rFonts w:hint="cs"/>
          <w:rtl/>
        </w:rPr>
        <w:t xml:space="preserve"> לכל החלקים כולל השנאי</w:t>
      </w:r>
      <w:r w:rsidRPr="00EE096A">
        <w:rPr>
          <w:rtl/>
        </w:rPr>
        <w:t xml:space="preserve"> </w:t>
      </w:r>
      <w:r w:rsidRPr="00EE096A">
        <w:t>IP-54</w:t>
      </w:r>
      <w:r w:rsidRPr="00EE096A">
        <w:rPr>
          <w:rtl/>
        </w:rPr>
        <w:t xml:space="preserve"> </w:t>
      </w:r>
      <w:r w:rsidRPr="00EE096A">
        <w:t>)</w:t>
      </w:r>
      <w:r w:rsidRPr="00EE096A">
        <w:rPr>
          <w:rtl/>
        </w:rPr>
        <w:t>לפי ת"י 981), או דרישה שקולה בתקן אחר, לפחות.</w:t>
      </w:r>
    </w:p>
    <w:p w:rsidR="00553495" w:rsidRPr="00EE096A" w:rsidRDefault="00553495" w:rsidP="00553495">
      <w:pPr>
        <w:pStyle w:val="ab"/>
        <w:numPr>
          <w:ilvl w:val="2"/>
          <w:numId w:val="1"/>
        </w:numPr>
        <w:spacing w:line="360" w:lineRule="auto"/>
        <w:ind w:left="1502" w:hanging="993"/>
        <w:rPr>
          <w:u w:val="single"/>
        </w:rPr>
      </w:pPr>
      <w:r w:rsidRPr="00EE096A">
        <w:rPr>
          <w:rFonts w:hint="cs"/>
          <w:u w:val="single"/>
          <w:rtl/>
        </w:rPr>
        <w:t>הנחיות לאספקת הפריט</w:t>
      </w:r>
    </w:p>
    <w:p w:rsidR="00553495" w:rsidRPr="00EE096A" w:rsidRDefault="00553495" w:rsidP="00553495">
      <w:pPr>
        <w:pStyle w:val="ab"/>
        <w:spacing w:line="360" w:lineRule="auto"/>
        <w:ind w:left="1502"/>
        <w:rPr>
          <w:rtl/>
        </w:rPr>
      </w:pPr>
      <w:bookmarkStart w:id="2954" w:name="_Toc364064262"/>
      <w:bookmarkStart w:id="2955" w:name="_Toc364076224"/>
      <w:bookmarkStart w:id="2956" w:name="_Toc364090711"/>
      <w:bookmarkStart w:id="2957" w:name="_Toc364169481"/>
      <w:bookmarkStart w:id="2958" w:name="_Toc364256751"/>
      <w:bookmarkStart w:id="2959" w:name="_Toc364775676"/>
      <w:bookmarkStart w:id="2960" w:name="_Toc364777966"/>
      <w:bookmarkStart w:id="2961" w:name="_Toc367173298"/>
      <w:bookmarkStart w:id="2962" w:name="_Toc368317956"/>
      <w:r w:rsidRPr="00EE096A">
        <w:rPr>
          <w:noProof/>
        </w:rPr>
        <w:drawing>
          <wp:anchor distT="0" distB="0" distL="114300" distR="114300" simplePos="0" relativeHeight="251689984" behindDoc="0" locked="0" layoutInCell="1" allowOverlap="1" wp14:anchorId="34C52636" wp14:editId="0A57B62B">
            <wp:simplePos x="0" y="0"/>
            <wp:positionH relativeFrom="column">
              <wp:posOffset>3065145</wp:posOffset>
            </wp:positionH>
            <wp:positionV relativeFrom="paragraph">
              <wp:posOffset>287020</wp:posOffset>
            </wp:positionV>
            <wp:extent cx="1130935" cy="1386205"/>
            <wp:effectExtent l="0" t="0" r="0" b="4445"/>
            <wp:wrapTopAndBottom/>
            <wp:docPr id="39" name="תמונה 12" descr="S-4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2" descr="S-40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30935" cy="1386205"/>
                    </a:xfrm>
                    <a:prstGeom prst="rect">
                      <a:avLst/>
                    </a:prstGeom>
                    <a:noFill/>
                    <a:ln>
                      <a:noFill/>
                    </a:ln>
                  </pic:spPr>
                </pic:pic>
              </a:graphicData>
            </a:graphic>
          </wp:anchor>
        </w:drawing>
      </w:r>
      <w:bookmarkEnd w:id="2954"/>
      <w:bookmarkEnd w:id="2955"/>
      <w:bookmarkEnd w:id="2956"/>
      <w:bookmarkEnd w:id="2957"/>
      <w:bookmarkEnd w:id="2958"/>
      <w:bookmarkEnd w:id="2959"/>
      <w:bookmarkEnd w:id="2960"/>
      <w:bookmarkEnd w:id="2961"/>
      <w:bookmarkEnd w:id="2962"/>
      <w:r w:rsidRPr="00EE096A">
        <w:rPr>
          <w:rFonts w:hint="cs"/>
          <w:rtl/>
        </w:rPr>
        <w:t>יסופקו מוצרים גנריים (ללא מגבלה ו\או הנחיה).</w:t>
      </w:r>
    </w:p>
    <w:p w:rsidR="0086347F" w:rsidRPr="00EE096A" w:rsidRDefault="0086347F" w:rsidP="0086347F">
      <w:pPr>
        <w:pStyle w:val="ab"/>
        <w:spacing w:before="240" w:after="120" w:line="360" w:lineRule="auto"/>
        <w:ind w:left="360"/>
        <w:contextualSpacing w:val="0"/>
        <w:jc w:val="both"/>
        <w:rPr>
          <w:u w:val="single"/>
        </w:rPr>
      </w:pPr>
      <w:bookmarkStart w:id="2963" w:name="_Toc355018209"/>
      <w:bookmarkStart w:id="2964" w:name="_Toc187131462"/>
      <w:bookmarkStart w:id="2965" w:name="_Toc188853752"/>
      <w:bookmarkStart w:id="2966" w:name="_Toc266709676"/>
    </w:p>
    <w:p w:rsidR="0086347F" w:rsidRPr="00EE096A" w:rsidRDefault="0086347F" w:rsidP="00AC79C2">
      <w:pPr>
        <w:pStyle w:val="ab"/>
        <w:numPr>
          <w:ilvl w:val="1"/>
          <w:numId w:val="1"/>
        </w:numPr>
        <w:spacing w:line="360" w:lineRule="auto"/>
        <w:ind w:left="509" w:hanging="567"/>
        <w:outlineLvl w:val="1"/>
        <w:rPr>
          <w:u w:val="single"/>
        </w:rPr>
      </w:pPr>
      <w:bookmarkStart w:id="2967" w:name="_Toc368317957"/>
      <w:bookmarkStart w:id="2968" w:name="_Toc390071475"/>
      <w:bookmarkStart w:id="2969" w:name="_Toc391226171"/>
      <w:r w:rsidRPr="00EE096A">
        <w:rPr>
          <w:rFonts w:hint="cs"/>
          <w:u w:val="single"/>
          <w:rtl/>
        </w:rPr>
        <w:t>דרייב</w:t>
      </w:r>
      <w:r w:rsidRPr="00EE096A">
        <w:rPr>
          <w:rFonts w:hint="eastAsia"/>
          <w:u w:val="single"/>
          <w:rtl/>
        </w:rPr>
        <w:t>ר</w:t>
      </w:r>
      <w:r w:rsidRPr="00EE096A">
        <w:rPr>
          <w:rFonts w:hint="cs"/>
          <w:u w:val="single"/>
          <w:rtl/>
        </w:rPr>
        <w:t xml:space="preserve">  </w:t>
      </w:r>
      <w:r w:rsidRPr="00EE096A">
        <w:rPr>
          <w:u w:val="single"/>
        </w:rPr>
        <w:t>100w</w:t>
      </w:r>
      <w:bookmarkEnd w:id="2963"/>
      <w:bookmarkEnd w:id="2967"/>
      <w:bookmarkEnd w:id="2968"/>
      <w:bookmarkEnd w:id="2969"/>
      <w:r w:rsidRPr="00EE096A">
        <w:rPr>
          <w:rFonts w:hint="cs"/>
          <w:u w:val="single"/>
          <w:rtl/>
        </w:rPr>
        <w:t xml:space="preserve"> </w:t>
      </w:r>
    </w:p>
    <w:p w:rsidR="0086347F" w:rsidRPr="00EE096A" w:rsidRDefault="0086347F" w:rsidP="00553495">
      <w:pPr>
        <w:pStyle w:val="ab"/>
        <w:numPr>
          <w:ilvl w:val="2"/>
          <w:numId w:val="1"/>
        </w:numPr>
        <w:spacing w:line="360" w:lineRule="auto"/>
        <w:ind w:left="1502" w:hanging="993"/>
        <w:rPr>
          <w:rtl/>
        </w:rPr>
      </w:pPr>
      <w:r w:rsidRPr="00EE096A">
        <w:rPr>
          <w:rFonts w:hint="cs"/>
          <w:rtl/>
        </w:rPr>
        <w:t>ניתן לאספקה כאשר שנאי הקו בקופסא חיצונית</w:t>
      </w:r>
      <w:bookmarkEnd w:id="2964"/>
      <w:bookmarkEnd w:id="2965"/>
      <w:bookmarkEnd w:id="2966"/>
    </w:p>
    <w:p w:rsidR="0086347F" w:rsidRPr="00EE096A" w:rsidRDefault="0086347F" w:rsidP="00553495">
      <w:pPr>
        <w:pStyle w:val="ab"/>
        <w:numPr>
          <w:ilvl w:val="2"/>
          <w:numId w:val="1"/>
        </w:numPr>
        <w:spacing w:line="360" w:lineRule="auto"/>
        <w:ind w:left="1502" w:hanging="993"/>
      </w:pPr>
      <w:r w:rsidRPr="00EE096A">
        <w:rPr>
          <w:rtl/>
        </w:rPr>
        <w:t xml:space="preserve">הספק מבוא רציף: </w:t>
      </w:r>
      <w:r w:rsidRPr="00EE096A">
        <w:t>100W RMS</w:t>
      </w:r>
      <w:r w:rsidRPr="00EE096A">
        <w:rPr>
          <w:rtl/>
        </w:rPr>
        <w:t xml:space="preserve"> </w:t>
      </w:r>
      <w:r w:rsidRPr="00EE096A">
        <w:t>)</w:t>
      </w:r>
      <w:r w:rsidRPr="00EE096A">
        <w:rPr>
          <w:rtl/>
        </w:rPr>
        <w:t>נומינלי</w:t>
      </w:r>
      <w:r w:rsidRPr="00EE096A">
        <w:t xml:space="preserve"> (</w:t>
      </w:r>
      <w:r w:rsidRPr="00EE096A">
        <w:rPr>
          <w:rFonts w:hint="cs"/>
          <w:rtl/>
        </w:rPr>
        <w:t>.</w:t>
      </w:r>
    </w:p>
    <w:p w:rsidR="0086347F" w:rsidRPr="00EE096A" w:rsidRDefault="0086347F" w:rsidP="00553495">
      <w:pPr>
        <w:pStyle w:val="ab"/>
        <w:numPr>
          <w:ilvl w:val="2"/>
          <w:numId w:val="1"/>
        </w:numPr>
        <w:spacing w:line="360" w:lineRule="auto"/>
        <w:ind w:left="1502" w:hanging="993"/>
      </w:pPr>
      <w:r w:rsidRPr="00EE096A">
        <w:rPr>
          <w:rFonts w:hint="cs"/>
          <w:rtl/>
        </w:rPr>
        <w:t xml:space="preserve">יסופק </w:t>
      </w:r>
      <w:r w:rsidRPr="00EE096A">
        <w:rPr>
          <w:rtl/>
        </w:rPr>
        <w:t>עם  שנאי קו</w:t>
      </w:r>
      <w:r w:rsidRPr="00EE096A">
        <w:t xml:space="preserve"> </w:t>
      </w:r>
      <w:r w:rsidRPr="00EE096A">
        <w:rPr>
          <w:rFonts w:hint="cs"/>
          <w:rtl/>
        </w:rPr>
        <w:t>אינטגראלי או חיצוני</w:t>
      </w:r>
    </w:p>
    <w:p w:rsidR="0086347F" w:rsidRPr="00EE096A" w:rsidRDefault="0086347F" w:rsidP="00553495">
      <w:pPr>
        <w:pStyle w:val="ab"/>
        <w:numPr>
          <w:ilvl w:val="2"/>
          <w:numId w:val="1"/>
        </w:numPr>
        <w:spacing w:line="360" w:lineRule="auto"/>
        <w:ind w:left="1502" w:hanging="993"/>
      </w:pPr>
      <w:r w:rsidRPr="00EE096A">
        <w:rPr>
          <w:rFonts w:hint="cs"/>
          <w:rtl/>
        </w:rPr>
        <w:t xml:space="preserve">מתאים </w:t>
      </w:r>
      <w:r w:rsidRPr="00EE096A">
        <w:rPr>
          <w:rtl/>
        </w:rPr>
        <w:t xml:space="preserve">למתח </w:t>
      </w:r>
      <w:r w:rsidRPr="00EE096A">
        <w:t>100V</w:t>
      </w:r>
      <w:r w:rsidRPr="00EE096A">
        <w:rPr>
          <w:rFonts w:hint="cs"/>
          <w:rtl/>
        </w:rPr>
        <w:t xml:space="preserve"> .</w:t>
      </w:r>
      <w:r w:rsidRPr="00EE096A">
        <w:rPr>
          <w:rtl/>
        </w:rPr>
        <w:t xml:space="preserve">ישולב עם </w:t>
      </w:r>
      <w:r w:rsidRPr="00EE096A">
        <w:rPr>
          <w:rFonts w:hint="cs"/>
          <w:rtl/>
        </w:rPr>
        <w:t xml:space="preserve">לפחות עוד 2 </w:t>
      </w:r>
      <w:r w:rsidRPr="00EE096A">
        <w:rPr>
          <w:rtl/>
        </w:rPr>
        <w:t>סנפים להספקים</w:t>
      </w:r>
      <w:r w:rsidRPr="00EE096A">
        <w:rPr>
          <w:rFonts w:hint="cs"/>
          <w:rtl/>
        </w:rPr>
        <w:t xml:space="preserve">  נמוכים יותר.</w:t>
      </w:r>
    </w:p>
    <w:p w:rsidR="0086347F" w:rsidRPr="00EE096A" w:rsidRDefault="0086347F" w:rsidP="00553495">
      <w:pPr>
        <w:pStyle w:val="ab"/>
        <w:numPr>
          <w:ilvl w:val="2"/>
          <w:numId w:val="1"/>
        </w:numPr>
        <w:spacing w:line="360" w:lineRule="auto"/>
        <w:ind w:left="1502" w:hanging="993"/>
      </w:pPr>
      <w:r w:rsidRPr="00EE096A">
        <w:rPr>
          <w:rtl/>
        </w:rPr>
        <w:t xml:space="preserve">תחום הענות: </w:t>
      </w:r>
      <w:r w:rsidRPr="00EE096A">
        <w:t>150Hz – 3.5Khz @ +/-5db</w:t>
      </w:r>
      <w:r w:rsidRPr="00EE096A">
        <w:rPr>
          <w:rtl/>
        </w:rPr>
        <w:t>.</w:t>
      </w:r>
    </w:p>
    <w:p w:rsidR="0086347F" w:rsidRPr="00EE096A" w:rsidRDefault="0086347F" w:rsidP="00553495">
      <w:pPr>
        <w:pStyle w:val="ab"/>
        <w:numPr>
          <w:ilvl w:val="2"/>
          <w:numId w:val="1"/>
        </w:numPr>
        <w:spacing w:line="360" w:lineRule="auto"/>
        <w:ind w:left="1502" w:hanging="993"/>
        <w:rPr>
          <w:rtl/>
        </w:rPr>
      </w:pPr>
      <w:r w:rsidRPr="00EE096A">
        <w:rPr>
          <w:rtl/>
        </w:rPr>
        <w:t>צימוד ל</w:t>
      </w:r>
      <w:r w:rsidRPr="00EE096A">
        <w:rPr>
          <w:rFonts w:hint="cs"/>
          <w:rtl/>
        </w:rPr>
        <w:t>שופר</w:t>
      </w:r>
      <w:r w:rsidRPr="00EE096A">
        <w:rPr>
          <w:rtl/>
        </w:rPr>
        <w:t xml:space="preserve"> ע"י תבריג </w:t>
      </w:r>
      <w:r w:rsidRPr="00EE096A">
        <w:rPr>
          <w:rFonts w:hint="cs"/>
          <w:rtl/>
        </w:rPr>
        <w:t>זכר</w:t>
      </w:r>
      <w:r w:rsidRPr="00EE096A">
        <w:rPr>
          <w:rtl/>
        </w:rPr>
        <w:t xml:space="preserve"> תקני </w:t>
      </w:r>
      <w:r w:rsidRPr="00EE096A">
        <w:t>1 3/8”-18</w:t>
      </w:r>
      <w:r w:rsidRPr="00EE096A">
        <w:rPr>
          <w:rFonts w:hint="cs"/>
          <w:rtl/>
        </w:rPr>
        <w:t>.</w:t>
      </w:r>
    </w:p>
    <w:p w:rsidR="0086347F" w:rsidRPr="00EE096A" w:rsidRDefault="0086347F" w:rsidP="00553495">
      <w:pPr>
        <w:pStyle w:val="ab"/>
        <w:numPr>
          <w:ilvl w:val="2"/>
          <w:numId w:val="1"/>
        </w:numPr>
        <w:spacing w:line="360" w:lineRule="auto"/>
        <w:ind w:left="1502" w:hanging="993"/>
        <w:rPr>
          <w:rtl/>
        </w:rPr>
      </w:pPr>
      <w:r w:rsidRPr="00EE096A">
        <w:rPr>
          <w:rtl/>
        </w:rPr>
        <w:t>עצמת קול:</w:t>
      </w:r>
      <w:r w:rsidRPr="00EE096A">
        <w:t>@ 1khz</w:t>
      </w:r>
      <w:r w:rsidRPr="00EE096A">
        <w:rPr>
          <w:rtl/>
        </w:rPr>
        <w:t xml:space="preserve"> </w:t>
      </w:r>
      <w:r w:rsidRPr="00EE096A">
        <w:t>105dB SPL</w:t>
      </w:r>
      <w:r w:rsidRPr="00EE096A">
        <w:rPr>
          <w:rtl/>
        </w:rPr>
        <w:t xml:space="preserve"> </w:t>
      </w:r>
      <w:r w:rsidRPr="00EE096A">
        <w:rPr>
          <w:rFonts w:hint="cs"/>
          <w:rtl/>
        </w:rPr>
        <w:t xml:space="preserve">לפחות </w:t>
      </w:r>
      <w:r w:rsidRPr="00EE096A">
        <w:rPr>
          <w:rtl/>
        </w:rPr>
        <w:t xml:space="preserve">(מדוד על הציר, </w:t>
      </w:r>
      <w:r w:rsidRPr="00EE096A">
        <w:t>1m,1W</w:t>
      </w:r>
      <w:r w:rsidRPr="00EE096A">
        <w:rPr>
          <w:rtl/>
        </w:rPr>
        <w:t xml:space="preserve"> עם </w:t>
      </w:r>
      <w:r w:rsidRPr="00EE096A">
        <w:rPr>
          <w:rFonts w:hint="cs"/>
          <w:rtl/>
        </w:rPr>
        <w:t>שופר 4.5 רגל).</w:t>
      </w:r>
    </w:p>
    <w:p w:rsidR="0086347F" w:rsidRPr="00EE096A" w:rsidRDefault="0086347F" w:rsidP="00553495">
      <w:pPr>
        <w:pStyle w:val="ab"/>
        <w:numPr>
          <w:ilvl w:val="2"/>
          <w:numId w:val="1"/>
        </w:numPr>
        <w:spacing w:line="360" w:lineRule="auto"/>
        <w:ind w:left="1502" w:hanging="993"/>
        <w:rPr>
          <w:rtl/>
        </w:rPr>
      </w:pPr>
      <w:r w:rsidRPr="00EE096A">
        <w:rPr>
          <w:rtl/>
        </w:rPr>
        <w:t>כל חלקי המתכת של הדוחף יצופו בציפוי להגנה מפני חל</w:t>
      </w:r>
      <w:r w:rsidRPr="00EE096A">
        <w:rPr>
          <w:rFonts w:hint="cs"/>
          <w:rtl/>
        </w:rPr>
        <w:t>וד</w:t>
      </w:r>
      <w:r w:rsidRPr="00EE096A">
        <w:rPr>
          <w:rtl/>
        </w:rPr>
        <w:t>ה.</w:t>
      </w:r>
    </w:p>
    <w:p w:rsidR="0086347F" w:rsidRPr="00EE096A" w:rsidRDefault="0086347F" w:rsidP="00553495">
      <w:pPr>
        <w:pStyle w:val="ab"/>
        <w:numPr>
          <w:ilvl w:val="2"/>
          <w:numId w:val="1"/>
        </w:numPr>
        <w:spacing w:line="360" w:lineRule="auto"/>
        <w:ind w:left="1502" w:hanging="993"/>
      </w:pPr>
      <w:r w:rsidRPr="00EE096A">
        <w:rPr>
          <w:rtl/>
        </w:rPr>
        <w:t xml:space="preserve">הדוחף יתוכנן כך שיעמוד ברמת אטימות </w:t>
      </w:r>
      <w:r w:rsidRPr="00EE096A">
        <w:t>IP-54</w:t>
      </w:r>
      <w:r w:rsidRPr="00EE096A">
        <w:rPr>
          <w:rtl/>
        </w:rPr>
        <w:t xml:space="preserve"> </w:t>
      </w:r>
      <w:r w:rsidRPr="00EE096A">
        <w:t>)</w:t>
      </w:r>
      <w:r w:rsidRPr="00EE096A">
        <w:rPr>
          <w:rtl/>
        </w:rPr>
        <w:t>לפי ת"י 981), או דרישה שקולה בתקן אחר, לפחות.</w:t>
      </w:r>
    </w:p>
    <w:p w:rsidR="00553495" w:rsidRPr="00EE096A" w:rsidRDefault="00553495" w:rsidP="00553495">
      <w:pPr>
        <w:pStyle w:val="ab"/>
        <w:numPr>
          <w:ilvl w:val="2"/>
          <w:numId w:val="1"/>
        </w:numPr>
        <w:spacing w:line="360" w:lineRule="auto"/>
        <w:ind w:left="1502" w:hanging="993"/>
        <w:rPr>
          <w:u w:val="single"/>
        </w:rPr>
      </w:pPr>
      <w:r w:rsidRPr="00EE096A">
        <w:rPr>
          <w:rFonts w:hint="cs"/>
          <w:u w:val="single"/>
          <w:rtl/>
        </w:rPr>
        <w:t>הנחיות לאספקת הפריט</w:t>
      </w:r>
    </w:p>
    <w:p w:rsidR="00553495" w:rsidRPr="00EE096A" w:rsidRDefault="00553495" w:rsidP="00553495">
      <w:pPr>
        <w:pStyle w:val="ab"/>
        <w:spacing w:line="360" w:lineRule="auto"/>
        <w:ind w:left="1502"/>
        <w:rPr>
          <w:rtl/>
        </w:rPr>
      </w:pPr>
      <w:r w:rsidRPr="00EE096A">
        <w:rPr>
          <w:rFonts w:hint="cs"/>
          <w:rtl/>
        </w:rPr>
        <w:t>יסופקו מוצרים גנריים (ללא מגבלה ו\או הנחיה).</w:t>
      </w:r>
    </w:p>
    <w:p w:rsidR="00553495" w:rsidRPr="00EE096A" w:rsidRDefault="00553495" w:rsidP="00553495">
      <w:pPr>
        <w:pStyle w:val="ab"/>
        <w:spacing w:line="360" w:lineRule="auto"/>
        <w:ind w:left="1502"/>
      </w:pPr>
      <w:r w:rsidRPr="00EE096A">
        <w:rPr>
          <w:noProof/>
        </w:rPr>
        <w:lastRenderedPageBreak/>
        <w:drawing>
          <wp:inline distT="0" distB="0" distL="0" distR="0" wp14:anchorId="61F44D36" wp14:editId="7442F64B">
            <wp:extent cx="1256567" cy="1066800"/>
            <wp:effectExtent l="0" t="0" r="1270" b="0"/>
            <wp:docPr id="15" name="תמונה 13" descr="SD-210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3" descr="SD-210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55469" cy="1065868"/>
                    </a:xfrm>
                    <a:prstGeom prst="rect">
                      <a:avLst/>
                    </a:prstGeom>
                    <a:noFill/>
                    <a:ln>
                      <a:noFill/>
                    </a:ln>
                  </pic:spPr>
                </pic:pic>
              </a:graphicData>
            </a:graphic>
          </wp:inline>
        </w:drawing>
      </w:r>
    </w:p>
    <w:p w:rsidR="0086347F" w:rsidRPr="00EE096A" w:rsidRDefault="0086347F" w:rsidP="00AC79C2">
      <w:pPr>
        <w:pStyle w:val="ab"/>
        <w:numPr>
          <w:ilvl w:val="1"/>
          <w:numId w:val="1"/>
        </w:numPr>
        <w:spacing w:line="360" w:lineRule="auto"/>
        <w:ind w:left="509" w:hanging="567"/>
        <w:outlineLvl w:val="1"/>
        <w:rPr>
          <w:u w:val="single"/>
          <w:rtl/>
        </w:rPr>
      </w:pPr>
      <w:bookmarkStart w:id="2970" w:name="_Toc188853753"/>
      <w:bookmarkStart w:id="2971" w:name="_Toc266709677"/>
      <w:bookmarkStart w:id="2972" w:name="_Toc355018210"/>
      <w:bookmarkStart w:id="2973" w:name="_Toc368317958"/>
      <w:bookmarkStart w:id="2974" w:name="_Toc390071476"/>
      <w:bookmarkStart w:id="2975" w:name="_Toc391226172"/>
      <w:r w:rsidRPr="00EE096A">
        <w:rPr>
          <w:rFonts w:hint="cs"/>
          <w:u w:val="single"/>
          <w:rtl/>
        </w:rPr>
        <w:t xml:space="preserve">דרייבר </w:t>
      </w:r>
      <w:r w:rsidRPr="00EE096A">
        <w:rPr>
          <w:u w:val="single"/>
        </w:rPr>
        <w:t xml:space="preserve"> 30W</w:t>
      </w:r>
      <w:r w:rsidRPr="00EE096A">
        <w:rPr>
          <w:rFonts w:hint="cs"/>
          <w:u w:val="single"/>
          <w:rtl/>
        </w:rPr>
        <w:t xml:space="preserve"> עם שנאי אינטגראלי</w:t>
      </w:r>
      <w:bookmarkEnd w:id="2970"/>
      <w:bookmarkEnd w:id="2971"/>
      <w:bookmarkEnd w:id="2972"/>
      <w:bookmarkEnd w:id="2973"/>
      <w:bookmarkEnd w:id="2974"/>
      <w:bookmarkEnd w:id="2975"/>
    </w:p>
    <w:p w:rsidR="0086347F" w:rsidRPr="00EE096A" w:rsidRDefault="0086347F" w:rsidP="00553495">
      <w:pPr>
        <w:pStyle w:val="ab"/>
        <w:numPr>
          <w:ilvl w:val="2"/>
          <w:numId w:val="1"/>
        </w:numPr>
        <w:spacing w:line="360" w:lineRule="auto"/>
        <w:ind w:left="1502" w:hanging="993"/>
        <w:rPr>
          <w:rtl/>
        </w:rPr>
      </w:pPr>
      <w:r w:rsidRPr="00EE096A">
        <w:rPr>
          <w:rtl/>
        </w:rPr>
        <w:t xml:space="preserve">הספק מבוא רציף: </w:t>
      </w:r>
      <w:r w:rsidRPr="00EE096A">
        <w:t>30 W RMS</w:t>
      </w:r>
      <w:r w:rsidRPr="00EE096A">
        <w:rPr>
          <w:rtl/>
        </w:rPr>
        <w:t xml:space="preserve"> </w:t>
      </w:r>
      <w:r w:rsidRPr="00EE096A">
        <w:rPr>
          <w:rFonts w:hint="cs"/>
          <w:rtl/>
        </w:rPr>
        <w:t>לעבודה קבועה ורציפה.</w:t>
      </w:r>
    </w:p>
    <w:p w:rsidR="0086347F" w:rsidRPr="00EE096A" w:rsidRDefault="0086347F" w:rsidP="00553495">
      <w:pPr>
        <w:pStyle w:val="ab"/>
        <w:numPr>
          <w:ilvl w:val="2"/>
          <w:numId w:val="1"/>
        </w:numPr>
        <w:spacing w:line="360" w:lineRule="auto"/>
        <w:ind w:left="1502" w:hanging="993"/>
      </w:pPr>
      <w:r w:rsidRPr="00EE096A">
        <w:rPr>
          <w:rFonts w:hint="cs"/>
          <w:rtl/>
        </w:rPr>
        <w:t>ראש דחף אינטגראלי (ללא הברגה) כולל</w:t>
      </w:r>
      <w:r w:rsidRPr="00EE096A">
        <w:rPr>
          <w:rtl/>
        </w:rPr>
        <w:t xml:space="preserve"> שנאי קו </w:t>
      </w:r>
      <w:r w:rsidRPr="00EE096A">
        <w:rPr>
          <w:rFonts w:hint="cs"/>
          <w:rtl/>
        </w:rPr>
        <w:t>אינטגראלי</w:t>
      </w:r>
      <w:r w:rsidRPr="00EE096A">
        <w:rPr>
          <w:rtl/>
        </w:rPr>
        <w:t xml:space="preserve"> למתח </w:t>
      </w:r>
      <w:r w:rsidRPr="00EE096A">
        <w:t>100V</w:t>
      </w:r>
      <w:r w:rsidRPr="00EE096A">
        <w:rPr>
          <w:rFonts w:hint="cs"/>
          <w:rtl/>
        </w:rPr>
        <w:t xml:space="preserve"> .</w:t>
      </w:r>
      <w:r w:rsidRPr="00EE096A">
        <w:rPr>
          <w:rtl/>
        </w:rPr>
        <w:t xml:space="preserve">ישולב עם </w:t>
      </w:r>
      <w:r w:rsidRPr="00EE096A">
        <w:rPr>
          <w:rFonts w:hint="cs"/>
          <w:rtl/>
        </w:rPr>
        <w:t xml:space="preserve">לפחות עוד 2 </w:t>
      </w:r>
      <w:r w:rsidRPr="00EE096A">
        <w:rPr>
          <w:rtl/>
        </w:rPr>
        <w:t>סנפים להספקים</w:t>
      </w:r>
      <w:r w:rsidRPr="00EE096A">
        <w:rPr>
          <w:rFonts w:hint="cs"/>
          <w:rtl/>
        </w:rPr>
        <w:t xml:space="preserve">  נמוכים יותר.</w:t>
      </w:r>
    </w:p>
    <w:p w:rsidR="0086347F" w:rsidRPr="00EE096A" w:rsidRDefault="0086347F" w:rsidP="00553495">
      <w:pPr>
        <w:pStyle w:val="ab"/>
        <w:numPr>
          <w:ilvl w:val="2"/>
          <w:numId w:val="1"/>
        </w:numPr>
        <w:spacing w:line="360" w:lineRule="auto"/>
        <w:ind w:left="1502" w:hanging="993"/>
      </w:pPr>
      <w:r w:rsidRPr="00EE096A">
        <w:rPr>
          <w:rFonts w:hint="cs"/>
          <w:rtl/>
        </w:rPr>
        <w:t xml:space="preserve">אפשרות שינוי ההספק ללא פרוק הרמקול (במברג). </w:t>
      </w:r>
    </w:p>
    <w:p w:rsidR="0086347F" w:rsidRPr="00EE096A" w:rsidRDefault="0086347F" w:rsidP="00553495">
      <w:pPr>
        <w:pStyle w:val="ab"/>
        <w:numPr>
          <w:ilvl w:val="2"/>
          <w:numId w:val="1"/>
        </w:numPr>
        <w:spacing w:line="360" w:lineRule="auto"/>
        <w:ind w:left="1502" w:hanging="993"/>
        <w:rPr>
          <w:rtl/>
        </w:rPr>
      </w:pPr>
      <w:r w:rsidRPr="00EE096A">
        <w:rPr>
          <w:rtl/>
        </w:rPr>
        <w:t xml:space="preserve">תחום הענות: </w:t>
      </w:r>
      <w:r w:rsidRPr="00EE096A">
        <w:t>250Hz</w:t>
      </w:r>
      <w:r w:rsidRPr="00EE096A">
        <w:rPr>
          <w:rtl/>
        </w:rPr>
        <w:t xml:space="preserve"> עד </w:t>
      </w:r>
      <w:r w:rsidRPr="00EE096A">
        <w:t>12kHz</w:t>
      </w:r>
      <w:r w:rsidRPr="00EE096A">
        <w:rPr>
          <w:rtl/>
        </w:rPr>
        <w:t>.</w:t>
      </w:r>
    </w:p>
    <w:p w:rsidR="0086347F" w:rsidRPr="00EE096A" w:rsidRDefault="0086347F" w:rsidP="00553495">
      <w:pPr>
        <w:pStyle w:val="ab"/>
        <w:numPr>
          <w:ilvl w:val="2"/>
          <w:numId w:val="1"/>
        </w:numPr>
        <w:spacing w:line="360" w:lineRule="auto"/>
        <w:ind w:left="1502" w:hanging="993"/>
      </w:pPr>
      <w:r w:rsidRPr="00EE096A">
        <w:rPr>
          <w:rtl/>
        </w:rPr>
        <w:t xml:space="preserve">תחום הענות: </w:t>
      </w:r>
      <w:r w:rsidRPr="00EE096A">
        <w:t>150Hz – 3.5Khz @ +/-5db</w:t>
      </w:r>
      <w:r w:rsidRPr="00EE096A">
        <w:rPr>
          <w:rtl/>
        </w:rPr>
        <w:t>.</w:t>
      </w:r>
    </w:p>
    <w:p w:rsidR="0086347F" w:rsidRPr="00EE096A" w:rsidRDefault="0086347F" w:rsidP="00553495">
      <w:pPr>
        <w:pStyle w:val="ab"/>
        <w:numPr>
          <w:ilvl w:val="2"/>
          <w:numId w:val="1"/>
        </w:numPr>
        <w:spacing w:line="360" w:lineRule="auto"/>
        <w:ind w:left="1502" w:hanging="993"/>
        <w:rPr>
          <w:rtl/>
        </w:rPr>
      </w:pPr>
      <w:r w:rsidRPr="00EE096A">
        <w:rPr>
          <w:rtl/>
        </w:rPr>
        <w:t>צימוד ל</w:t>
      </w:r>
      <w:r w:rsidRPr="00EE096A">
        <w:rPr>
          <w:rFonts w:hint="cs"/>
          <w:rtl/>
        </w:rPr>
        <w:t>שופר</w:t>
      </w:r>
      <w:r w:rsidRPr="00EE096A">
        <w:rPr>
          <w:rtl/>
        </w:rPr>
        <w:t xml:space="preserve"> ע"י תבריג </w:t>
      </w:r>
      <w:r w:rsidRPr="00EE096A">
        <w:rPr>
          <w:rFonts w:hint="cs"/>
          <w:rtl/>
        </w:rPr>
        <w:t>זכר</w:t>
      </w:r>
      <w:r w:rsidRPr="00EE096A">
        <w:rPr>
          <w:rtl/>
        </w:rPr>
        <w:t xml:space="preserve"> תקני </w:t>
      </w:r>
      <w:r w:rsidRPr="00EE096A">
        <w:t>1 3/8”-18</w:t>
      </w:r>
      <w:r w:rsidRPr="00EE096A">
        <w:rPr>
          <w:rFonts w:hint="cs"/>
          <w:rtl/>
        </w:rPr>
        <w:t>.</w:t>
      </w:r>
    </w:p>
    <w:p w:rsidR="0086347F" w:rsidRPr="00EE096A" w:rsidRDefault="0086347F" w:rsidP="00553495">
      <w:pPr>
        <w:pStyle w:val="ab"/>
        <w:numPr>
          <w:ilvl w:val="2"/>
          <w:numId w:val="1"/>
        </w:numPr>
        <w:spacing w:line="360" w:lineRule="auto"/>
        <w:ind w:left="1502" w:hanging="993"/>
        <w:rPr>
          <w:rtl/>
        </w:rPr>
      </w:pPr>
      <w:r w:rsidRPr="00EE096A">
        <w:rPr>
          <w:rtl/>
        </w:rPr>
        <w:t xml:space="preserve">כל חלקי המתכת של הרמקול יצופו בציפוי להגנה מפני </w:t>
      </w:r>
      <w:r w:rsidRPr="00EE096A">
        <w:rPr>
          <w:rFonts w:hint="cs"/>
          <w:rtl/>
        </w:rPr>
        <w:t>חלודה</w:t>
      </w:r>
      <w:r w:rsidRPr="00EE096A">
        <w:rPr>
          <w:rtl/>
        </w:rPr>
        <w:t>.</w:t>
      </w:r>
    </w:p>
    <w:p w:rsidR="0086347F" w:rsidRPr="00EE096A" w:rsidRDefault="0086347F" w:rsidP="00553495">
      <w:pPr>
        <w:pStyle w:val="ab"/>
        <w:numPr>
          <w:ilvl w:val="2"/>
          <w:numId w:val="1"/>
        </w:numPr>
        <w:spacing w:line="360" w:lineRule="auto"/>
        <w:ind w:left="1502" w:hanging="993"/>
        <w:rPr>
          <w:rtl/>
        </w:rPr>
      </w:pPr>
      <w:r w:rsidRPr="00EE096A">
        <w:rPr>
          <w:rtl/>
        </w:rPr>
        <w:t>חומר השופר: פיברגלס או</w:t>
      </w:r>
      <w:r w:rsidRPr="00EE096A">
        <w:rPr>
          <w:rFonts w:hint="cs"/>
          <w:rtl/>
        </w:rPr>
        <w:t xml:space="preserve"> יציקת אלומיניום צבועים באפור.</w:t>
      </w:r>
    </w:p>
    <w:p w:rsidR="0086347F" w:rsidRPr="00EE096A" w:rsidRDefault="0086347F" w:rsidP="00553495">
      <w:pPr>
        <w:pStyle w:val="ab"/>
        <w:numPr>
          <w:ilvl w:val="2"/>
          <w:numId w:val="1"/>
        </w:numPr>
        <w:spacing w:line="360" w:lineRule="auto"/>
        <w:ind w:left="1502" w:hanging="993"/>
      </w:pPr>
      <w:r w:rsidRPr="00EE096A">
        <w:rPr>
          <w:rtl/>
        </w:rPr>
        <w:t>הרמקול יכלול מתאם התקנה מפרקי שיאפשר הטיה אופקית ואנכית</w:t>
      </w:r>
      <w:r w:rsidRPr="00EE096A">
        <w:rPr>
          <w:rFonts w:hint="cs"/>
          <w:rtl/>
        </w:rPr>
        <w:t>.</w:t>
      </w:r>
    </w:p>
    <w:p w:rsidR="00294C0B" w:rsidRPr="00EE096A" w:rsidRDefault="00294C0B" w:rsidP="00294C0B">
      <w:pPr>
        <w:pStyle w:val="ab"/>
        <w:numPr>
          <w:ilvl w:val="2"/>
          <w:numId w:val="1"/>
        </w:numPr>
        <w:spacing w:line="360" w:lineRule="auto"/>
        <w:ind w:left="1502" w:hanging="993"/>
        <w:rPr>
          <w:u w:val="single"/>
        </w:rPr>
      </w:pPr>
      <w:r w:rsidRPr="00EE096A">
        <w:rPr>
          <w:rFonts w:hint="cs"/>
          <w:u w:val="single"/>
          <w:rtl/>
        </w:rPr>
        <w:t>הנחיות לאספקת הפריט</w:t>
      </w:r>
    </w:p>
    <w:p w:rsidR="00294C0B" w:rsidRPr="00EE096A" w:rsidRDefault="00294C0B" w:rsidP="00294C0B">
      <w:pPr>
        <w:pStyle w:val="ab"/>
        <w:spacing w:line="360" w:lineRule="auto"/>
        <w:ind w:left="1502"/>
        <w:rPr>
          <w:rtl/>
        </w:rPr>
      </w:pPr>
      <w:r w:rsidRPr="00EE096A">
        <w:rPr>
          <w:rFonts w:hint="cs"/>
          <w:rtl/>
        </w:rPr>
        <w:t>יסופקו מוצרים גנריים (ללא מגבלה ו\או הנחיה).</w:t>
      </w:r>
    </w:p>
    <w:p w:rsidR="0086347F" w:rsidRPr="00EE096A" w:rsidRDefault="0086347F" w:rsidP="0086347F">
      <w:pPr>
        <w:pStyle w:val="ab"/>
        <w:spacing w:after="0" w:line="360" w:lineRule="auto"/>
        <w:ind w:left="792"/>
        <w:rPr>
          <w:u w:val="single"/>
          <w:rtl/>
        </w:rPr>
      </w:pPr>
      <w:bookmarkStart w:id="2976" w:name="_Toc188676080"/>
      <w:r w:rsidRPr="00EE096A">
        <w:rPr>
          <w:noProof/>
        </w:rPr>
        <w:drawing>
          <wp:inline distT="0" distB="0" distL="0" distR="0" wp14:anchorId="47EF87BE" wp14:editId="4B375E76">
            <wp:extent cx="2763981" cy="2763981"/>
            <wp:effectExtent l="0" t="0" r="0" b="0"/>
            <wp:docPr id="2057" name="תמונה 14" descr="PN_PD-30T_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4" descr="PN_PD-30T_Lr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64464" cy="2764464"/>
                    </a:xfrm>
                    <a:prstGeom prst="rect">
                      <a:avLst/>
                    </a:prstGeom>
                    <a:noFill/>
                    <a:ln>
                      <a:noFill/>
                    </a:ln>
                  </pic:spPr>
                </pic:pic>
              </a:graphicData>
            </a:graphic>
          </wp:inline>
        </w:drawing>
      </w:r>
      <w:bookmarkEnd w:id="2976"/>
    </w:p>
    <w:p w:rsidR="0086347F" w:rsidRPr="00EE096A" w:rsidRDefault="0086347F" w:rsidP="0086347F">
      <w:pPr>
        <w:bidi w:val="0"/>
        <w:spacing w:line="360" w:lineRule="auto"/>
      </w:pPr>
      <w:r w:rsidRPr="00EE096A">
        <w:rPr>
          <w:rtl/>
        </w:rPr>
        <w:br w:type="page"/>
      </w:r>
    </w:p>
    <w:p w:rsidR="0086347F" w:rsidRPr="00EE096A" w:rsidRDefault="0086347F" w:rsidP="0086347F">
      <w:pPr>
        <w:pStyle w:val="a3"/>
        <w:ind w:left="-58" w:hanging="567"/>
        <w:rPr>
          <w:rFonts w:ascii="David" w:hAnsi="David" w:cs="David"/>
          <w:b w:val="0"/>
          <w:bCs w:val="0"/>
          <w:sz w:val="24"/>
          <w:szCs w:val="24"/>
        </w:rPr>
      </w:pPr>
      <w:bookmarkStart w:id="2977" w:name="_Toc388539961"/>
      <w:bookmarkStart w:id="2978" w:name="_Toc390071477"/>
      <w:bookmarkStart w:id="2979" w:name="_Toc391226173"/>
      <w:r w:rsidRPr="00EE096A">
        <w:rPr>
          <w:rFonts w:ascii="David" w:hAnsi="David" w:cs="David"/>
          <w:b w:val="0"/>
          <w:bCs w:val="0"/>
          <w:sz w:val="24"/>
          <w:szCs w:val="24"/>
          <w:rtl/>
        </w:rPr>
        <w:lastRenderedPageBreak/>
        <w:t>מחשבים ושרתים</w:t>
      </w:r>
      <w:bookmarkEnd w:id="2977"/>
      <w:bookmarkEnd w:id="2978"/>
      <w:bookmarkEnd w:id="2979"/>
    </w:p>
    <w:p w:rsidR="0086347F" w:rsidRPr="00EE096A" w:rsidRDefault="0086347F" w:rsidP="0086347F">
      <w:pPr>
        <w:pStyle w:val="ab"/>
        <w:numPr>
          <w:ilvl w:val="1"/>
          <w:numId w:val="1"/>
        </w:numPr>
        <w:spacing w:line="360" w:lineRule="auto"/>
        <w:ind w:left="509" w:hanging="567"/>
        <w:outlineLvl w:val="1"/>
        <w:rPr>
          <w:u w:val="single"/>
        </w:rPr>
      </w:pPr>
      <w:bookmarkStart w:id="2980" w:name="_Toc274553979"/>
      <w:bookmarkStart w:id="2981" w:name="_Toc355018212"/>
      <w:bookmarkStart w:id="2982" w:name="_Toc390071478"/>
      <w:bookmarkStart w:id="2983" w:name="_Toc391226174"/>
      <w:r w:rsidRPr="00EE096A">
        <w:rPr>
          <w:rFonts w:hint="cs"/>
          <w:u w:val="single"/>
          <w:rtl/>
        </w:rPr>
        <w:t>חומרת שרת</w:t>
      </w:r>
      <w:bookmarkEnd w:id="2980"/>
      <w:r w:rsidRPr="00EE096A">
        <w:rPr>
          <w:rFonts w:hint="cs"/>
          <w:u w:val="single"/>
          <w:rtl/>
        </w:rPr>
        <w:t xml:space="preserve"> בתצורת </w:t>
      </w:r>
      <w:r w:rsidRPr="00EE096A">
        <w:rPr>
          <w:rFonts w:hint="cs"/>
          <w:u w:val="single"/>
        </w:rPr>
        <w:t>PIZZA</w:t>
      </w:r>
      <w:r w:rsidRPr="00EE096A">
        <w:rPr>
          <w:u w:val="single"/>
        </w:rPr>
        <w:t xml:space="preserve"> 1U</w:t>
      </w:r>
      <w:bookmarkEnd w:id="2981"/>
      <w:bookmarkEnd w:id="2982"/>
      <w:bookmarkEnd w:id="2983"/>
    </w:p>
    <w:p w:rsidR="0086347F" w:rsidRPr="00EE096A" w:rsidRDefault="0086347F" w:rsidP="0086347F">
      <w:pPr>
        <w:pStyle w:val="ab"/>
        <w:numPr>
          <w:ilvl w:val="2"/>
          <w:numId w:val="1"/>
        </w:numPr>
        <w:spacing w:line="360" w:lineRule="auto"/>
        <w:ind w:left="1360" w:hanging="851"/>
        <w:outlineLvl w:val="2"/>
      </w:pPr>
      <w:r w:rsidRPr="00EE096A">
        <w:rPr>
          <w:rFonts w:hint="cs"/>
          <w:rtl/>
        </w:rPr>
        <w:t xml:space="preserve">ייעוד: התקנת אפליקציית </w:t>
      </w:r>
      <w:r w:rsidRPr="00EE096A">
        <w:t>server</w:t>
      </w:r>
      <w:r w:rsidRPr="00EE096A">
        <w:rPr>
          <w:rFonts w:hint="cs"/>
          <w:rtl/>
        </w:rPr>
        <w:t xml:space="preserve"> עבור כל תת המערכות המוגדרות במפרט זה.</w:t>
      </w:r>
    </w:p>
    <w:p w:rsidR="0086347F" w:rsidRPr="00EE096A" w:rsidRDefault="0086347F" w:rsidP="0086347F">
      <w:pPr>
        <w:pStyle w:val="ab"/>
        <w:numPr>
          <w:ilvl w:val="2"/>
          <w:numId w:val="1"/>
        </w:numPr>
        <w:spacing w:line="360" w:lineRule="auto"/>
        <w:ind w:left="1360" w:hanging="851"/>
        <w:outlineLvl w:val="2"/>
      </w:pPr>
      <w:r w:rsidRPr="00EE096A">
        <w:rPr>
          <w:rtl/>
        </w:rPr>
        <w:t xml:space="preserve">מארז </w:t>
      </w:r>
      <w:r w:rsidRPr="00EE096A">
        <w:rPr>
          <w:rFonts w:hint="cs"/>
          <w:rtl/>
        </w:rPr>
        <w:t>מסוג פיצה "19.</w:t>
      </w:r>
    </w:p>
    <w:p w:rsidR="0086347F" w:rsidRPr="00EE096A" w:rsidRDefault="0086347F" w:rsidP="0086347F">
      <w:pPr>
        <w:pStyle w:val="ab"/>
        <w:numPr>
          <w:ilvl w:val="2"/>
          <w:numId w:val="1"/>
        </w:numPr>
        <w:spacing w:line="360" w:lineRule="auto"/>
        <w:ind w:left="1360" w:hanging="851"/>
        <w:outlineLvl w:val="2"/>
      </w:pPr>
      <w:r w:rsidRPr="00EE096A">
        <w:rPr>
          <w:rtl/>
        </w:rPr>
        <w:t>מעבד</w:t>
      </w:r>
      <w:r w:rsidRPr="00EE096A">
        <w:rPr>
          <w:rFonts w:hint="cs"/>
          <w:rtl/>
        </w:rPr>
        <w:t xml:space="preserve"> תוצרת </w:t>
      </w:r>
      <w:r w:rsidRPr="00EE096A">
        <w:rPr>
          <w:rFonts w:hint="cs"/>
        </w:rPr>
        <w:t>I</w:t>
      </w:r>
      <w:r w:rsidRPr="00EE096A">
        <w:t>ntel</w:t>
      </w:r>
      <w:r w:rsidRPr="00EE096A">
        <w:rPr>
          <w:rFonts w:hint="cs"/>
          <w:rtl/>
        </w:rPr>
        <w:t xml:space="preserve"> מסדרת </w:t>
      </w:r>
      <w:r w:rsidRPr="00EE096A">
        <w:t>X5600 Xeon</w:t>
      </w:r>
      <w:r w:rsidRPr="00EE096A">
        <w:rPr>
          <w:rFonts w:hint="cs"/>
          <w:rtl/>
        </w:rPr>
        <w:t xml:space="preserve"> או טוב יותר.</w:t>
      </w:r>
    </w:p>
    <w:p w:rsidR="0086347F" w:rsidRPr="00EE096A" w:rsidRDefault="0086347F" w:rsidP="0086347F">
      <w:pPr>
        <w:pStyle w:val="ab"/>
        <w:numPr>
          <w:ilvl w:val="2"/>
          <w:numId w:val="1"/>
        </w:numPr>
        <w:spacing w:line="360" w:lineRule="auto"/>
        <w:ind w:left="1360" w:hanging="851"/>
        <w:outlineLvl w:val="2"/>
      </w:pPr>
      <w:r w:rsidRPr="00EE096A">
        <w:rPr>
          <w:rFonts w:hint="cs"/>
          <w:rtl/>
        </w:rPr>
        <w:t xml:space="preserve">מהירות של לפחות </w:t>
      </w:r>
      <w:r w:rsidRPr="00EE096A">
        <w:t xml:space="preserve"> 2.66GHz</w:t>
      </w:r>
      <w:r w:rsidRPr="00EE096A">
        <w:rPr>
          <w:rFonts w:hint="cs"/>
          <w:rtl/>
        </w:rPr>
        <w:t xml:space="preserve">. </w:t>
      </w:r>
    </w:p>
    <w:p w:rsidR="0086347F" w:rsidRPr="00EE096A" w:rsidRDefault="0086347F" w:rsidP="0086347F">
      <w:pPr>
        <w:pStyle w:val="ab"/>
        <w:numPr>
          <w:ilvl w:val="2"/>
          <w:numId w:val="1"/>
        </w:numPr>
        <w:spacing w:line="360" w:lineRule="auto"/>
        <w:ind w:left="1360" w:hanging="851"/>
        <w:outlineLvl w:val="2"/>
      </w:pPr>
      <w:r w:rsidRPr="00EE096A">
        <w:rPr>
          <w:rFonts w:hint="cs"/>
          <w:rtl/>
        </w:rPr>
        <w:t xml:space="preserve">זיכרון מטמון בנפח </w:t>
      </w:r>
      <w:r w:rsidRPr="00EE096A">
        <w:t>12MB</w:t>
      </w:r>
      <w:r w:rsidRPr="00EE096A">
        <w:rPr>
          <w:rFonts w:hint="cs"/>
          <w:rtl/>
        </w:rPr>
        <w:t xml:space="preserve"> לפחות.</w:t>
      </w:r>
    </w:p>
    <w:p w:rsidR="0086347F" w:rsidRPr="00EE096A" w:rsidRDefault="0086347F" w:rsidP="0086347F">
      <w:pPr>
        <w:pStyle w:val="ab"/>
        <w:numPr>
          <w:ilvl w:val="2"/>
          <w:numId w:val="1"/>
        </w:numPr>
        <w:spacing w:line="360" w:lineRule="auto"/>
        <w:ind w:left="1360" w:hanging="851"/>
        <w:outlineLvl w:val="2"/>
      </w:pPr>
      <w:r w:rsidRPr="00EE096A">
        <w:rPr>
          <w:rFonts w:hint="cs"/>
          <w:rtl/>
        </w:rPr>
        <w:t>תמיכה בזיכרון 3</w:t>
      </w:r>
      <w:r w:rsidRPr="00EE096A">
        <w:rPr>
          <w:rFonts w:hint="cs"/>
        </w:rPr>
        <w:t>DDR</w:t>
      </w:r>
      <w:r w:rsidRPr="00EE096A">
        <w:rPr>
          <w:rFonts w:hint="cs"/>
          <w:rtl/>
        </w:rPr>
        <w:t xml:space="preserve"> בעל </w:t>
      </w:r>
      <w:r w:rsidRPr="00EE096A">
        <w:t>1333MHz</w:t>
      </w:r>
      <w:r w:rsidRPr="00EE096A">
        <w:rPr>
          <w:rFonts w:hint="cs"/>
          <w:rtl/>
        </w:rPr>
        <w:t xml:space="preserve"> לפחות.</w:t>
      </w:r>
    </w:p>
    <w:p w:rsidR="0086347F" w:rsidRPr="00EE096A" w:rsidRDefault="0086347F" w:rsidP="0086347F">
      <w:pPr>
        <w:pStyle w:val="ab"/>
        <w:numPr>
          <w:ilvl w:val="2"/>
          <w:numId w:val="1"/>
        </w:numPr>
        <w:spacing w:line="360" w:lineRule="auto"/>
        <w:ind w:left="1360" w:hanging="851"/>
        <w:outlineLvl w:val="2"/>
      </w:pPr>
      <w:r w:rsidRPr="00EE096A">
        <w:rPr>
          <w:rFonts w:hint="cs"/>
          <w:rtl/>
        </w:rPr>
        <w:t>תמיכה ב-</w:t>
      </w:r>
      <w:r w:rsidRPr="00EE096A">
        <w:rPr>
          <w:rFonts w:hint="cs"/>
        </w:rPr>
        <w:t>RAID</w:t>
      </w:r>
      <w:r w:rsidRPr="00EE096A">
        <w:t xml:space="preserve"> 1/0 </w:t>
      </w:r>
      <w:r w:rsidRPr="00EE096A">
        <w:rPr>
          <w:rFonts w:hint="cs"/>
          <w:rtl/>
        </w:rPr>
        <w:t xml:space="preserve"> (בקר מובנה).</w:t>
      </w:r>
    </w:p>
    <w:p w:rsidR="0086347F" w:rsidRPr="00EE096A" w:rsidRDefault="0086347F" w:rsidP="0086347F">
      <w:pPr>
        <w:pStyle w:val="ab"/>
        <w:numPr>
          <w:ilvl w:val="2"/>
          <w:numId w:val="1"/>
        </w:numPr>
        <w:spacing w:line="360" w:lineRule="auto"/>
        <w:ind w:left="1360" w:hanging="851"/>
        <w:outlineLvl w:val="2"/>
      </w:pPr>
      <w:r w:rsidRPr="00EE096A">
        <w:rPr>
          <w:rFonts w:hint="cs"/>
          <w:rtl/>
        </w:rPr>
        <w:t>יציאה למסך.</w:t>
      </w:r>
    </w:p>
    <w:p w:rsidR="0086347F" w:rsidRPr="00EE096A" w:rsidRDefault="0086347F" w:rsidP="0086347F">
      <w:pPr>
        <w:pStyle w:val="ab"/>
        <w:numPr>
          <w:ilvl w:val="2"/>
          <w:numId w:val="1"/>
        </w:numPr>
        <w:spacing w:line="360" w:lineRule="auto"/>
        <w:ind w:left="1360" w:hanging="851"/>
        <w:outlineLvl w:val="2"/>
      </w:pPr>
      <w:r w:rsidRPr="00EE096A">
        <w:t>Chipset Intel</w:t>
      </w:r>
    </w:p>
    <w:p w:rsidR="0086347F" w:rsidRPr="00EE096A" w:rsidRDefault="0086347F" w:rsidP="0086347F">
      <w:pPr>
        <w:pStyle w:val="ab"/>
        <w:numPr>
          <w:ilvl w:val="2"/>
          <w:numId w:val="1"/>
        </w:numPr>
        <w:spacing w:line="360" w:lineRule="auto"/>
        <w:ind w:left="1360" w:hanging="851"/>
        <w:outlineLvl w:val="2"/>
        <w:rPr>
          <w:u w:val="single"/>
        </w:rPr>
      </w:pPr>
      <w:r w:rsidRPr="00EE096A">
        <w:rPr>
          <w:u w:val="single"/>
          <w:rtl/>
        </w:rPr>
        <w:t xml:space="preserve">זיכרון </w:t>
      </w:r>
      <w:r w:rsidRPr="00EE096A">
        <w:rPr>
          <w:rFonts w:hint="cs"/>
          <w:u w:val="single"/>
        </w:rPr>
        <w:t>RAM</w:t>
      </w:r>
      <w:r w:rsidRPr="00EE096A">
        <w:rPr>
          <w:u w:val="single"/>
          <w:rtl/>
        </w:rPr>
        <w:t>:</w:t>
      </w:r>
    </w:p>
    <w:p w:rsidR="0086347F" w:rsidRPr="00EE096A" w:rsidRDefault="0086347F" w:rsidP="0086347F">
      <w:pPr>
        <w:pStyle w:val="ab"/>
        <w:numPr>
          <w:ilvl w:val="3"/>
          <w:numId w:val="1"/>
        </w:numPr>
        <w:spacing w:line="360" w:lineRule="auto"/>
        <w:ind w:left="2636" w:hanging="1276"/>
        <w:outlineLvl w:val="2"/>
      </w:pPr>
      <w:r w:rsidRPr="00EE096A">
        <w:t>DDR3 Dual Channel</w:t>
      </w:r>
      <w:r w:rsidRPr="00EE096A">
        <w:rPr>
          <w:rFonts w:hint="cs"/>
          <w:rtl/>
        </w:rPr>
        <w:t>.</w:t>
      </w:r>
    </w:p>
    <w:p w:rsidR="0086347F" w:rsidRPr="00EE096A" w:rsidRDefault="0086347F" w:rsidP="0086347F">
      <w:pPr>
        <w:pStyle w:val="ab"/>
        <w:numPr>
          <w:ilvl w:val="3"/>
          <w:numId w:val="1"/>
        </w:numPr>
        <w:spacing w:line="360" w:lineRule="auto"/>
        <w:ind w:left="2636" w:hanging="1276"/>
        <w:outlineLvl w:val="2"/>
      </w:pPr>
      <w:r w:rsidRPr="00EE096A">
        <w:rPr>
          <w:rFonts w:hint="cs"/>
          <w:rtl/>
        </w:rPr>
        <w:t>נפח זיכרון לפחות</w:t>
      </w:r>
      <w:r w:rsidR="00805178" w:rsidRPr="00EE096A">
        <w:rPr>
          <w:rFonts w:hint="cs"/>
          <w:rtl/>
        </w:rPr>
        <w:t xml:space="preserve"> </w:t>
      </w:r>
      <w:r w:rsidRPr="00EE096A">
        <w:rPr>
          <w:rFonts w:hint="cs"/>
        </w:rPr>
        <w:t>GB</w:t>
      </w:r>
      <w:r w:rsidRPr="00EE096A">
        <w:rPr>
          <w:rFonts w:hint="cs"/>
          <w:rtl/>
        </w:rPr>
        <w:t>4 .</w:t>
      </w:r>
    </w:p>
    <w:p w:rsidR="0086347F" w:rsidRPr="00EE096A" w:rsidRDefault="0086347F" w:rsidP="0086347F">
      <w:pPr>
        <w:pStyle w:val="ab"/>
        <w:numPr>
          <w:ilvl w:val="3"/>
          <w:numId w:val="1"/>
        </w:numPr>
        <w:spacing w:line="360" w:lineRule="auto"/>
        <w:ind w:left="2636" w:hanging="1276"/>
        <w:outlineLvl w:val="2"/>
      </w:pPr>
      <w:r w:rsidRPr="00EE096A">
        <w:rPr>
          <w:rFonts w:hint="cs"/>
          <w:rtl/>
        </w:rPr>
        <w:t>תדר עבודה</w:t>
      </w:r>
      <w:r w:rsidRPr="00EE096A">
        <w:t>1333MHz</w:t>
      </w:r>
      <w:r w:rsidRPr="00EE096A">
        <w:rPr>
          <w:rFonts w:hint="cs"/>
          <w:rtl/>
        </w:rPr>
        <w:t xml:space="preserve"> לפחות.</w:t>
      </w:r>
    </w:p>
    <w:p w:rsidR="0086347F" w:rsidRPr="00EE096A" w:rsidRDefault="0086347F" w:rsidP="0086347F">
      <w:pPr>
        <w:tabs>
          <w:tab w:val="left" w:pos="1785"/>
        </w:tabs>
        <w:spacing w:before="240" w:after="120" w:line="360" w:lineRule="auto"/>
        <w:ind w:left="2448"/>
        <w:jc w:val="both"/>
        <w:rPr>
          <w:rtl/>
        </w:rPr>
      </w:pPr>
    </w:p>
    <w:p w:rsidR="0086347F" w:rsidRPr="00EE096A" w:rsidRDefault="0086347F" w:rsidP="0086347F">
      <w:pPr>
        <w:pStyle w:val="ab"/>
        <w:numPr>
          <w:ilvl w:val="2"/>
          <w:numId w:val="1"/>
        </w:numPr>
        <w:spacing w:line="360" w:lineRule="auto"/>
        <w:ind w:left="1360" w:hanging="851"/>
        <w:outlineLvl w:val="2"/>
        <w:rPr>
          <w:u w:val="single"/>
        </w:rPr>
      </w:pPr>
      <w:r w:rsidRPr="00EE096A">
        <w:rPr>
          <w:rFonts w:hint="cs"/>
          <w:u w:val="single"/>
          <w:rtl/>
        </w:rPr>
        <w:t>כוננים קשיחים</w:t>
      </w:r>
      <w:r w:rsidRPr="00EE096A">
        <w:rPr>
          <w:u w:val="single"/>
        </w:rPr>
        <w:t>:</w:t>
      </w:r>
    </w:p>
    <w:p w:rsidR="0086347F" w:rsidRPr="00EE096A" w:rsidRDefault="0086347F" w:rsidP="0086347F">
      <w:pPr>
        <w:pStyle w:val="ab"/>
        <w:numPr>
          <w:ilvl w:val="3"/>
          <w:numId w:val="1"/>
        </w:numPr>
        <w:spacing w:line="360" w:lineRule="auto"/>
        <w:ind w:left="2636" w:hanging="1276"/>
        <w:outlineLvl w:val="2"/>
      </w:pPr>
      <w:r w:rsidRPr="00EE096A">
        <w:rPr>
          <w:rtl/>
        </w:rPr>
        <w:t>שני כונני</w:t>
      </w:r>
      <w:r w:rsidRPr="00EE096A">
        <w:rPr>
          <w:rFonts w:hint="cs"/>
          <w:rtl/>
        </w:rPr>
        <w:t>ם</w:t>
      </w:r>
      <w:r w:rsidRPr="00EE096A">
        <w:rPr>
          <w:rtl/>
        </w:rPr>
        <w:t xml:space="preserve"> :</w:t>
      </w:r>
      <w:r w:rsidRPr="00EE096A">
        <w:rPr>
          <w:rFonts w:hint="cs"/>
          <w:rtl/>
        </w:rPr>
        <w:t xml:space="preserve"> בגודל של </w:t>
      </w:r>
      <w:r w:rsidRPr="00EE096A">
        <w:t>,SATA2 – 1TB/7200 RPM</w:t>
      </w:r>
      <w:r w:rsidRPr="00EE096A">
        <w:rPr>
          <w:rtl/>
        </w:rPr>
        <w:t xml:space="preserve"> אשר יפעלו בשיטת </w:t>
      </w:r>
      <w:r w:rsidRPr="00EE096A">
        <w:t>Raid1</w:t>
      </w:r>
      <w:r w:rsidRPr="00EE096A">
        <w:rPr>
          <w:rFonts w:hint="cs"/>
          <w:rtl/>
        </w:rPr>
        <w:t xml:space="preserve">. </w:t>
      </w:r>
    </w:p>
    <w:p w:rsidR="0086347F" w:rsidRPr="00EE096A" w:rsidRDefault="0086347F" w:rsidP="0086347F">
      <w:pPr>
        <w:pStyle w:val="ab"/>
        <w:numPr>
          <w:ilvl w:val="3"/>
          <w:numId w:val="1"/>
        </w:numPr>
        <w:spacing w:line="360" w:lineRule="auto"/>
        <w:ind w:left="2636" w:hanging="1276"/>
        <w:outlineLvl w:val="2"/>
      </w:pPr>
      <w:r w:rsidRPr="00EE096A">
        <w:rPr>
          <w:rtl/>
        </w:rPr>
        <w:t xml:space="preserve">על גבי כוננים אילו </w:t>
      </w:r>
      <w:r w:rsidRPr="00EE096A">
        <w:rPr>
          <w:rFonts w:hint="cs"/>
          <w:rtl/>
        </w:rPr>
        <w:t>יותקנו</w:t>
      </w:r>
      <w:r w:rsidRPr="00EE096A">
        <w:rPr>
          <w:rtl/>
        </w:rPr>
        <w:t xml:space="preserve"> מערכת ההפעלה והתוכנות</w:t>
      </w:r>
      <w:r w:rsidRPr="00EE096A">
        <w:rPr>
          <w:rFonts w:hint="cs"/>
          <w:rtl/>
        </w:rPr>
        <w:t xml:space="preserve"> בלבד</w:t>
      </w:r>
      <w:r w:rsidRPr="00EE096A">
        <w:rPr>
          <w:rtl/>
        </w:rPr>
        <w:t>.</w:t>
      </w:r>
    </w:p>
    <w:p w:rsidR="0086347F" w:rsidRPr="00EE096A" w:rsidRDefault="0086347F" w:rsidP="0090295F">
      <w:pPr>
        <w:pStyle w:val="ab"/>
        <w:numPr>
          <w:ilvl w:val="3"/>
          <w:numId w:val="1"/>
        </w:numPr>
        <w:spacing w:line="360" w:lineRule="auto"/>
        <w:ind w:left="2636" w:right="-426" w:hanging="1276"/>
        <w:outlineLvl w:val="2"/>
      </w:pPr>
      <w:r w:rsidRPr="00EE096A">
        <w:rPr>
          <w:rFonts w:hint="cs"/>
          <w:rtl/>
        </w:rPr>
        <w:t xml:space="preserve">תמיכה בלפחות </w:t>
      </w:r>
      <w:r w:rsidRPr="00EE096A">
        <w:t xml:space="preserve"> 4</w:t>
      </w:r>
      <w:r w:rsidRPr="00EE096A">
        <w:rPr>
          <w:rFonts w:hint="cs"/>
          <w:rtl/>
        </w:rPr>
        <w:t xml:space="preserve">סוגי כוננים קשיחים בנפח </w:t>
      </w:r>
      <w:r w:rsidRPr="00EE096A">
        <w:t>4TB</w:t>
      </w:r>
      <w:r w:rsidRPr="00EE096A">
        <w:rPr>
          <w:rFonts w:hint="cs"/>
          <w:rtl/>
        </w:rPr>
        <w:t xml:space="preserve"> או </w:t>
      </w:r>
      <w:r w:rsidRPr="00EE096A">
        <w:t>3TB</w:t>
      </w:r>
      <w:r w:rsidRPr="00EE096A">
        <w:rPr>
          <w:rFonts w:hint="cs"/>
          <w:rtl/>
        </w:rPr>
        <w:t xml:space="preserve"> או </w:t>
      </w:r>
      <w:r w:rsidRPr="00EE096A">
        <w:t>2TB</w:t>
      </w:r>
      <w:r w:rsidRPr="00EE096A">
        <w:rPr>
          <w:rFonts w:hint="cs"/>
          <w:rtl/>
        </w:rPr>
        <w:t xml:space="preserve"> או </w:t>
      </w:r>
      <w:r w:rsidR="0090295F" w:rsidRPr="00EE096A">
        <w:rPr>
          <w:rFonts w:hint="cs"/>
          <w:rtl/>
        </w:rPr>
        <w:t>1</w:t>
      </w:r>
      <w:r w:rsidRPr="00EE096A">
        <w:t>TB</w:t>
      </w:r>
      <w:r w:rsidRPr="00EE096A">
        <w:rPr>
          <w:rFonts w:hint="cs"/>
          <w:rtl/>
        </w:rPr>
        <w:t xml:space="preserve"> כ"א.</w:t>
      </w:r>
    </w:p>
    <w:p w:rsidR="0086347F" w:rsidRPr="00EE096A" w:rsidRDefault="0086347F" w:rsidP="0086347F">
      <w:pPr>
        <w:pStyle w:val="ab"/>
        <w:spacing w:line="360" w:lineRule="auto"/>
        <w:ind w:left="2636" w:right="-426"/>
        <w:outlineLvl w:val="2"/>
      </w:pPr>
    </w:p>
    <w:p w:rsidR="0086347F" w:rsidRPr="00EE096A" w:rsidRDefault="0086347F" w:rsidP="0086347F">
      <w:pPr>
        <w:pStyle w:val="ab"/>
        <w:numPr>
          <w:ilvl w:val="2"/>
          <w:numId w:val="1"/>
        </w:numPr>
        <w:spacing w:line="360" w:lineRule="auto"/>
        <w:ind w:left="1360" w:hanging="851"/>
        <w:outlineLvl w:val="2"/>
        <w:rPr>
          <w:rtl/>
        </w:rPr>
      </w:pPr>
      <w:r w:rsidRPr="00EE096A">
        <w:rPr>
          <w:rFonts w:hint="cs"/>
          <w:rtl/>
        </w:rPr>
        <w:t xml:space="preserve">ספק כוח כפול של לפחות </w:t>
      </w:r>
      <w:r w:rsidRPr="00EE096A">
        <w:rPr>
          <w:rFonts w:hint="cs"/>
        </w:rPr>
        <w:t>W</w:t>
      </w:r>
      <w:r w:rsidRPr="00EE096A">
        <w:rPr>
          <w:rFonts w:hint="cs"/>
          <w:rtl/>
        </w:rPr>
        <w:t>500.</w:t>
      </w:r>
    </w:p>
    <w:p w:rsidR="0086347F" w:rsidRPr="00EE096A" w:rsidRDefault="0086347F" w:rsidP="0086347F">
      <w:pPr>
        <w:pStyle w:val="ab"/>
        <w:numPr>
          <w:ilvl w:val="2"/>
          <w:numId w:val="1"/>
        </w:numPr>
        <w:spacing w:line="360" w:lineRule="auto"/>
        <w:ind w:left="1360" w:hanging="851"/>
        <w:outlineLvl w:val="2"/>
      </w:pPr>
      <w:r w:rsidRPr="00EE096A">
        <w:rPr>
          <w:rFonts w:hint="cs"/>
          <w:rtl/>
        </w:rPr>
        <w:t>שתי כניסות</w:t>
      </w:r>
      <w:r w:rsidRPr="00EE096A">
        <w:rPr>
          <w:rtl/>
        </w:rPr>
        <w:t xml:space="preserve"> רשת</w:t>
      </w:r>
      <w:r w:rsidRPr="00EE096A">
        <w:rPr>
          <w:rFonts w:hint="cs"/>
          <w:rtl/>
        </w:rPr>
        <w:t xml:space="preserve"> בעל מהירות של</w:t>
      </w:r>
      <w:r w:rsidR="00805178" w:rsidRPr="00EE096A">
        <w:rPr>
          <w:rFonts w:hint="cs"/>
          <w:rtl/>
        </w:rPr>
        <w:t xml:space="preserve"> </w:t>
      </w:r>
      <w:r w:rsidRPr="00EE096A">
        <w:t>1GbE</w:t>
      </w:r>
      <w:r w:rsidRPr="00EE096A">
        <w:rPr>
          <w:rFonts w:hint="cs"/>
          <w:rtl/>
        </w:rPr>
        <w:t xml:space="preserve"> לצרכי </w:t>
      </w:r>
      <w:r w:rsidRPr="00EE096A">
        <w:t>Teaming</w:t>
      </w:r>
      <w:r w:rsidR="00805178" w:rsidRPr="00EE096A">
        <w:rPr>
          <w:rFonts w:hint="cs"/>
          <w:rtl/>
        </w:rPr>
        <w:t xml:space="preserve"> </w:t>
      </w:r>
      <w:r w:rsidRPr="00EE096A">
        <w:rPr>
          <w:rFonts w:hint="cs"/>
          <w:rtl/>
        </w:rPr>
        <w:t>נחושת או אופטי ע"פ הצורך .</w:t>
      </w:r>
    </w:p>
    <w:p w:rsidR="0086347F" w:rsidRPr="00EE096A" w:rsidRDefault="0086347F" w:rsidP="0086347F">
      <w:pPr>
        <w:pStyle w:val="ab"/>
        <w:numPr>
          <w:ilvl w:val="2"/>
          <w:numId w:val="1"/>
        </w:numPr>
        <w:spacing w:line="360" w:lineRule="auto"/>
        <w:ind w:left="1360" w:hanging="851"/>
        <w:outlineLvl w:val="2"/>
      </w:pPr>
      <w:r w:rsidRPr="00EE096A">
        <w:rPr>
          <w:rtl/>
        </w:rPr>
        <w:t>מערכת הפעלה:</w:t>
      </w:r>
      <w:r w:rsidRPr="00EE096A">
        <w:t>Windows Server</w:t>
      </w:r>
      <w:r w:rsidR="00B11C23" w:rsidRPr="00EE096A">
        <w:t xml:space="preserve"> </w:t>
      </w:r>
      <w:r w:rsidRPr="00EE096A">
        <w:rPr>
          <w:rFonts w:hint="cs"/>
          <w:rtl/>
        </w:rPr>
        <w:t xml:space="preserve"> בגרסה העדכנית </w:t>
      </w:r>
      <w:r w:rsidR="00B11C23" w:rsidRPr="00EE096A">
        <w:rPr>
          <w:rFonts w:hint="cs"/>
          <w:rtl/>
        </w:rPr>
        <w:t xml:space="preserve">והיציבה </w:t>
      </w:r>
      <w:r w:rsidRPr="00EE096A">
        <w:rPr>
          <w:rFonts w:hint="cs"/>
          <w:rtl/>
        </w:rPr>
        <w:t>ביותר הקיימת ביום ביצוע ההתקנה.</w:t>
      </w:r>
    </w:p>
    <w:p w:rsidR="00DA4A0D" w:rsidRPr="00EE096A" w:rsidRDefault="00DA4A0D" w:rsidP="00DA4A0D">
      <w:pPr>
        <w:pStyle w:val="ab"/>
        <w:spacing w:line="360" w:lineRule="auto"/>
        <w:ind w:left="1360"/>
        <w:outlineLvl w:val="2"/>
      </w:pPr>
    </w:p>
    <w:p w:rsidR="0086347F" w:rsidRPr="00EE096A" w:rsidRDefault="0086347F" w:rsidP="0086347F">
      <w:pPr>
        <w:pStyle w:val="ab"/>
        <w:numPr>
          <w:ilvl w:val="2"/>
          <w:numId w:val="1"/>
        </w:numPr>
        <w:spacing w:line="360" w:lineRule="auto"/>
        <w:ind w:left="1360" w:hanging="851"/>
        <w:outlineLvl w:val="2"/>
        <w:rPr>
          <w:u w:val="single"/>
        </w:rPr>
      </w:pPr>
      <w:r w:rsidRPr="00EE096A">
        <w:rPr>
          <w:rFonts w:hint="cs"/>
          <w:u w:val="single"/>
          <w:rtl/>
        </w:rPr>
        <w:t>תכולת הפריט:</w:t>
      </w:r>
    </w:p>
    <w:p w:rsidR="0086347F" w:rsidRPr="00EE096A" w:rsidRDefault="0086347F" w:rsidP="0086347F">
      <w:pPr>
        <w:pStyle w:val="ab"/>
        <w:numPr>
          <w:ilvl w:val="3"/>
          <w:numId w:val="1"/>
        </w:numPr>
        <w:spacing w:line="360" w:lineRule="auto"/>
        <w:ind w:left="2636" w:hanging="1276"/>
        <w:outlineLvl w:val="2"/>
      </w:pPr>
      <w:r w:rsidRPr="00EE096A">
        <w:rPr>
          <w:rFonts w:hint="cs"/>
          <w:rtl/>
        </w:rPr>
        <w:t>מערכת הפעלה כולל רישיון.</w:t>
      </w:r>
    </w:p>
    <w:p w:rsidR="0086347F" w:rsidRPr="00EE096A" w:rsidRDefault="0086347F" w:rsidP="0086347F">
      <w:pPr>
        <w:pStyle w:val="ab"/>
        <w:numPr>
          <w:ilvl w:val="3"/>
          <w:numId w:val="1"/>
        </w:numPr>
        <w:spacing w:line="360" w:lineRule="auto"/>
        <w:ind w:left="2636" w:hanging="1276"/>
        <w:outlineLvl w:val="2"/>
      </w:pPr>
      <w:r w:rsidRPr="00EE096A">
        <w:rPr>
          <w:rFonts w:hint="cs"/>
          <w:rtl/>
        </w:rPr>
        <w:t>חומרת השרת.</w:t>
      </w:r>
    </w:p>
    <w:p w:rsidR="0086347F" w:rsidRPr="00EE096A" w:rsidRDefault="0086347F" w:rsidP="0086347F">
      <w:pPr>
        <w:pStyle w:val="ab"/>
        <w:numPr>
          <w:ilvl w:val="3"/>
          <w:numId w:val="1"/>
        </w:numPr>
        <w:spacing w:line="360" w:lineRule="auto"/>
        <w:ind w:left="2636" w:hanging="1276"/>
        <w:outlineLvl w:val="2"/>
      </w:pPr>
      <w:r w:rsidRPr="00EE096A">
        <w:rPr>
          <w:rFonts w:hint="cs"/>
          <w:rtl/>
        </w:rPr>
        <w:t>כבילה הנדרשת להתקנה בארון.</w:t>
      </w:r>
    </w:p>
    <w:p w:rsidR="00DA4A0D" w:rsidRPr="00EE096A" w:rsidRDefault="00DA4A0D" w:rsidP="00DA4A0D">
      <w:pPr>
        <w:pStyle w:val="ab"/>
        <w:spacing w:line="360" w:lineRule="auto"/>
        <w:ind w:left="2636"/>
        <w:outlineLvl w:val="2"/>
      </w:pPr>
    </w:p>
    <w:p w:rsidR="00DA4A0D" w:rsidRPr="00EE096A" w:rsidRDefault="00DA4A0D" w:rsidP="00DA4A0D">
      <w:pPr>
        <w:pStyle w:val="ab"/>
        <w:numPr>
          <w:ilvl w:val="2"/>
          <w:numId w:val="1"/>
        </w:numPr>
        <w:spacing w:line="360" w:lineRule="auto"/>
        <w:ind w:left="1360" w:hanging="851"/>
        <w:outlineLvl w:val="2"/>
        <w:rPr>
          <w:u w:val="single"/>
        </w:rPr>
      </w:pPr>
      <w:r w:rsidRPr="00EE096A">
        <w:rPr>
          <w:rFonts w:hint="cs"/>
          <w:u w:val="single"/>
          <w:rtl/>
        </w:rPr>
        <w:t>הנחיות לאספקת הפריט</w:t>
      </w:r>
    </w:p>
    <w:p w:rsidR="00DA4A0D" w:rsidRPr="00EE096A" w:rsidRDefault="00DA4A0D" w:rsidP="0090295F">
      <w:pPr>
        <w:pStyle w:val="ab"/>
        <w:spacing w:line="360" w:lineRule="auto"/>
        <w:ind w:left="1360"/>
        <w:outlineLvl w:val="2"/>
        <w:rPr>
          <w:rtl/>
        </w:rPr>
      </w:pPr>
      <w:r w:rsidRPr="00EE096A">
        <w:rPr>
          <w:rFonts w:hint="cs"/>
          <w:rtl/>
        </w:rPr>
        <w:t xml:space="preserve">יסופקו מוצרים מתוצרת אחד המותגים הבאים: יצרנים: </w:t>
      </w:r>
      <w:r w:rsidRPr="00EE096A">
        <w:rPr>
          <w:rFonts w:hint="cs"/>
        </w:rPr>
        <w:t>HP</w:t>
      </w:r>
      <w:r w:rsidRPr="00EE096A">
        <w:rPr>
          <w:rFonts w:hint="cs"/>
          <w:rtl/>
        </w:rPr>
        <w:t xml:space="preserve"> או </w:t>
      </w:r>
      <w:r w:rsidRPr="00EE096A">
        <w:rPr>
          <w:rFonts w:hint="cs"/>
        </w:rPr>
        <w:t>DELL</w:t>
      </w:r>
      <w:r w:rsidRPr="00EE096A">
        <w:rPr>
          <w:rFonts w:hint="cs"/>
          <w:rtl/>
        </w:rPr>
        <w:t>.</w:t>
      </w:r>
    </w:p>
    <w:p w:rsidR="0090295F" w:rsidRPr="00EE096A" w:rsidRDefault="0090295F" w:rsidP="0090295F">
      <w:pPr>
        <w:pStyle w:val="ab"/>
        <w:spacing w:line="360" w:lineRule="auto"/>
        <w:ind w:left="1360"/>
        <w:outlineLvl w:val="2"/>
        <w:rPr>
          <w:rtl/>
        </w:rPr>
      </w:pPr>
    </w:p>
    <w:p w:rsidR="0086347F" w:rsidRPr="00EE096A" w:rsidRDefault="0086347F" w:rsidP="0086347F">
      <w:pPr>
        <w:pStyle w:val="ab"/>
        <w:numPr>
          <w:ilvl w:val="1"/>
          <w:numId w:val="1"/>
        </w:numPr>
        <w:spacing w:line="360" w:lineRule="auto"/>
        <w:ind w:left="509" w:hanging="567"/>
        <w:outlineLvl w:val="1"/>
        <w:rPr>
          <w:u w:val="single"/>
        </w:rPr>
      </w:pPr>
      <w:bookmarkStart w:id="2984" w:name="_Toc355018213"/>
      <w:bookmarkStart w:id="2985" w:name="_Toc390071479"/>
      <w:bookmarkStart w:id="2986" w:name="_Toc391226175"/>
      <w:r w:rsidRPr="00EE096A">
        <w:rPr>
          <w:rFonts w:hint="cs"/>
          <w:u w:val="single"/>
          <w:rtl/>
        </w:rPr>
        <w:lastRenderedPageBreak/>
        <w:t xml:space="preserve">חומרת שרת בתצורת </w:t>
      </w:r>
      <w:r w:rsidRPr="00EE096A">
        <w:rPr>
          <w:u w:val="single"/>
        </w:rPr>
        <w:t>2U</w:t>
      </w:r>
      <w:bookmarkEnd w:id="2984"/>
      <w:bookmarkEnd w:id="2985"/>
      <w:bookmarkEnd w:id="2986"/>
    </w:p>
    <w:p w:rsidR="0086347F" w:rsidRPr="00EE096A" w:rsidRDefault="0086347F" w:rsidP="0086347F">
      <w:pPr>
        <w:pStyle w:val="ab"/>
        <w:numPr>
          <w:ilvl w:val="2"/>
          <w:numId w:val="1"/>
        </w:numPr>
        <w:spacing w:line="360" w:lineRule="auto"/>
        <w:ind w:left="1360" w:hanging="851"/>
        <w:outlineLvl w:val="2"/>
        <w:rPr>
          <w:u w:val="single"/>
        </w:rPr>
      </w:pPr>
      <w:r w:rsidRPr="00EE096A">
        <w:rPr>
          <w:rFonts w:hint="cs"/>
          <w:u w:val="single"/>
          <w:rtl/>
        </w:rPr>
        <w:t xml:space="preserve">יעוד: </w:t>
      </w:r>
    </w:p>
    <w:p w:rsidR="0086347F" w:rsidRPr="00EE096A" w:rsidRDefault="0086347F" w:rsidP="0086347F">
      <w:pPr>
        <w:pStyle w:val="ab"/>
        <w:numPr>
          <w:ilvl w:val="3"/>
          <w:numId w:val="1"/>
        </w:numPr>
        <w:spacing w:line="360" w:lineRule="auto"/>
        <w:ind w:left="2636" w:hanging="1276"/>
        <w:outlineLvl w:val="2"/>
      </w:pPr>
      <w:r w:rsidRPr="00EE096A">
        <w:rPr>
          <w:rFonts w:hint="cs"/>
          <w:rtl/>
        </w:rPr>
        <w:t xml:space="preserve">שרת הקלטות וניהול למערכת ניהול </w:t>
      </w:r>
      <w:r w:rsidR="00325C52" w:rsidRPr="00EE096A">
        <w:rPr>
          <w:rFonts w:hint="cs"/>
          <w:rtl/>
        </w:rPr>
        <w:t>הווידאו</w:t>
      </w:r>
      <w:r w:rsidRPr="00EE096A">
        <w:rPr>
          <w:rFonts w:hint="cs"/>
          <w:rtl/>
        </w:rPr>
        <w:t xml:space="preserve"> (</w:t>
      </w:r>
      <w:r w:rsidRPr="00EE096A">
        <w:rPr>
          <w:rFonts w:hint="cs"/>
        </w:rPr>
        <w:t>NVR</w:t>
      </w:r>
      <w:r w:rsidRPr="00EE096A">
        <w:rPr>
          <w:rFonts w:hint="cs"/>
          <w:rtl/>
        </w:rPr>
        <w:t>) בתצורת הקלטה פנימית.</w:t>
      </w:r>
    </w:p>
    <w:p w:rsidR="0086347F" w:rsidRPr="00EE096A" w:rsidRDefault="0086347F" w:rsidP="0086347F">
      <w:pPr>
        <w:pStyle w:val="ab"/>
        <w:numPr>
          <w:ilvl w:val="3"/>
          <w:numId w:val="1"/>
        </w:numPr>
        <w:spacing w:line="360" w:lineRule="auto"/>
        <w:ind w:left="2636" w:hanging="1276"/>
        <w:outlineLvl w:val="2"/>
      </w:pPr>
      <w:r w:rsidRPr="00EE096A">
        <w:rPr>
          <w:rFonts w:hint="cs"/>
          <w:rtl/>
        </w:rPr>
        <w:t>שרת לתת המערכות המוגדרות במפרט זה.</w:t>
      </w:r>
    </w:p>
    <w:p w:rsidR="00DA4A0D" w:rsidRPr="00EE096A" w:rsidRDefault="00DA4A0D" w:rsidP="00DA4A0D">
      <w:pPr>
        <w:pStyle w:val="ab"/>
        <w:spacing w:line="360" w:lineRule="auto"/>
        <w:ind w:left="2636"/>
        <w:outlineLvl w:val="2"/>
      </w:pPr>
    </w:p>
    <w:p w:rsidR="0086347F" w:rsidRPr="00EE096A" w:rsidRDefault="0086347F" w:rsidP="0086347F">
      <w:pPr>
        <w:pStyle w:val="ab"/>
        <w:numPr>
          <w:ilvl w:val="2"/>
          <w:numId w:val="1"/>
        </w:numPr>
        <w:spacing w:line="360" w:lineRule="auto"/>
        <w:ind w:left="1360" w:hanging="851"/>
        <w:outlineLvl w:val="2"/>
      </w:pPr>
      <w:r w:rsidRPr="00EE096A">
        <w:rPr>
          <w:rtl/>
        </w:rPr>
        <w:t xml:space="preserve">מארז </w:t>
      </w:r>
      <w:r w:rsidRPr="00EE096A">
        <w:rPr>
          <w:rFonts w:hint="cs"/>
          <w:rtl/>
        </w:rPr>
        <w:t>תעשייתי "19 .</w:t>
      </w:r>
    </w:p>
    <w:p w:rsidR="0086347F" w:rsidRPr="00EE096A" w:rsidRDefault="0086347F" w:rsidP="0086347F">
      <w:pPr>
        <w:pStyle w:val="ab"/>
        <w:numPr>
          <w:ilvl w:val="2"/>
          <w:numId w:val="1"/>
        </w:numPr>
        <w:spacing w:line="360" w:lineRule="auto"/>
        <w:ind w:left="1360" w:hanging="851"/>
        <w:outlineLvl w:val="2"/>
      </w:pPr>
      <w:r w:rsidRPr="00EE096A">
        <w:rPr>
          <w:rtl/>
        </w:rPr>
        <w:t>מעבד</w:t>
      </w:r>
      <w:r w:rsidRPr="00EE096A">
        <w:rPr>
          <w:rFonts w:hint="cs"/>
          <w:rtl/>
        </w:rPr>
        <w:t xml:space="preserve"> תוצרת </w:t>
      </w:r>
      <w:r w:rsidRPr="00EE096A">
        <w:rPr>
          <w:rFonts w:hint="cs"/>
        </w:rPr>
        <w:t>I</w:t>
      </w:r>
      <w:r w:rsidRPr="00EE096A">
        <w:t>ntel</w:t>
      </w:r>
      <w:r w:rsidRPr="00EE096A">
        <w:rPr>
          <w:rFonts w:hint="cs"/>
          <w:rtl/>
        </w:rPr>
        <w:t xml:space="preserve"> מסדרת </w:t>
      </w:r>
      <w:r w:rsidRPr="00EE096A">
        <w:t>E5-2400 Xeon</w:t>
      </w:r>
      <w:r w:rsidRPr="00EE096A">
        <w:rPr>
          <w:rFonts w:hint="cs"/>
          <w:rtl/>
        </w:rPr>
        <w:t xml:space="preserve"> בעל 4 ליבות או טוב יותר.</w:t>
      </w:r>
    </w:p>
    <w:p w:rsidR="0086347F" w:rsidRPr="00EE096A" w:rsidRDefault="0086347F" w:rsidP="0086347F">
      <w:pPr>
        <w:pStyle w:val="ab"/>
        <w:numPr>
          <w:ilvl w:val="2"/>
          <w:numId w:val="1"/>
        </w:numPr>
        <w:spacing w:line="360" w:lineRule="auto"/>
        <w:ind w:left="1360" w:hanging="851"/>
        <w:outlineLvl w:val="2"/>
      </w:pPr>
      <w:r w:rsidRPr="00EE096A">
        <w:rPr>
          <w:rFonts w:hint="cs"/>
          <w:rtl/>
        </w:rPr>
        <w:t xml:space="preserve">מהירות של לפחות </w:t>
      </w:r>
      <w:r w:rsidRPr="00EE096A">
        <w:t xml:space="preserve"> 2.20GHz</w:t>
      </w:r>
      <w:r w:rsidRPr="00EE096A">
        <w:rPr>
          <w:rFonts w:hint="cs"/>
          <w:rtl/>
        </w:rPr>
        <w:t xml:space="preserve">. </w:t>
      </w:r>
    </w:p>
    <w:p w:rsidR="0086347F" w:rsidRPr="00EE096A" w:rsidRDefault="0086347F" w:rsidP="0086347F">
      <w:pPr>
        <w:pStyle w:val="ab"/>
        <w:numPr>
          <w:ilvl w:val="2"/>
          <w:numId w:val="1"/>
        </w:numPr>
        <w:spacing w:line="360" w:lineRule="auto"/>
        <w:ind w:left="1360" w:hanging="851"/>
        <w:outlineLvl w:val="2"/>
      </w:pPr>
      <w:r w:rsidRPr="00EE096A">
        <w:rPr>
          <w:rFonts w:hint="cs"/>
          <w:rtl/>
        </w:rPr>
        <w:t xml:space="preserve">זיכרון מטמון בנפח </w:t>
      </w:r>
      <w:r w:rsidRPr="00EE096A">
        <w:t>15MB</w:t>
      </w:r>
      <w:r w:rsidRPr="00EE096A">
        <w:rPr>
          <w:rFonts w:hint="cs"/>
          <w:rtl/>
        </w:rPr>
        <w:t xml:space="preserve"> לפחות.</w:t>
      </w:r>
    </w:p>
    <w:p w:rsidR="0086347F" w:rsidRPr="00EE096A" w:rsidRDefault="0086347F" w:rsidP="0086347F">
      <w:pPr>
        <w:pStyle w:val="ab"/>
        <w:numPr>
          <w:ilvl w:val="2"/>
          <w:numId w:val="1"/>
        </w:numPr>
        <w:spacing w:line="360" w:lineRule="auto"/>
        <w:ind w:left="1360" w:hanging="851"/>
        <w:outlineLvl w:val="2"/>
      </w:pPr>
      <w:r w:rsidRPr="00EE096A">
        <w:rPr>
          <w:rFonts w:hint="cs"/>
          <w:rtl/>
        </w:rPr>
        <w:t>תמיכה בזיכרון 3</w:t>
      </w:r>
      <w:r w:rsidRPr="00EE096A">
        <w:rPr>
          <w:rFonts w:hint="cs"/>
        </w:rPr>
        <w:t>DDR</w:t>
      </w:r>
      <w:r w:rsidRPr="00EE096A">
        <w:rPr>
          <w:rFonts w:hint="cs"/>
          <w:rtl/>
        </w:rPr>
        <w:t xml:space="preserve"> בעל </w:t>
      </w:r>
      <w:r w:rsidRPr="00EE096A">
        <w:t>1333MHz</w:t>
      </w:r>
      <w:r w:rsidRPr="00EE096A">
        <w:rPr>
          <w:rFonts w:hint="cs"/>
          <w:rtl/>
        </w:rPr>
        <w:t xml:space="preserve"> לפחות.</w:t>
      </w:r>
    </w:p>
    <w:p w:rsidR="0086347F" w:rsidRPr="00EE096A" w:rsidRDefault="0086347F" w:rsidP="0086347F">
      <w:pPr>
        <w:pStyle w:val="ab"/>
        <w:numPr>
          <w:ilvl w:val="2"/>
          <w:numId w:val="1"/>
        </w:numPr>
        <w:spacing w:line="360" w:lineRule="auto"/>
        <w:ind w:left="1360" w:hanging="851"/>
        <w:outlineLvl w:val="2"/>
      </w:pPr>
      <w:r w:rsidRPr="00EE096A">
        <w:rPr>
          <w:rFonts w:hint="cs"/>
          <w:rtl/>
        </w:rPr>
        <w:t>תמיכה ב-</w:t>
      </w:r>
      <w:r w:rsidRPr="00EE096A">
        <w:rPr>
          <w:rFonts w:hint="cs"/>
        </w:rPr>
        <w:t>RAID</w:t>
      </w:r>
      <w:r w:rsidRPr="00EE096A">
        <w:t xml:space="preserve"> 1/0/5 </w:t>
      </w:r>
      <w:r w:rsidRPr="00EE096A">
        <w:rPr>
          <w:rFonts w:hint="cs"/>
          <w:rtl/>
        </w:rPr>
        <w:t xml:space="preserve"> (בקר מובנה).</w:t>
      </w:r>
    </w:p>
    <w:p w:rsidR="0086347F" w:rsidRPr="00EE096A" w:rsidRDefault="0086347F" w:rsidP="0086347F">
      <w:pPr>
        <w:pStyle w:val="ab"/>
        <w:numPr>
          <w:ilvl w:val="2"/>
          <w:numId w:val="1"/>
        </w:numPr>
        <w:spacing w:line="360" w:lineRule="auto"/>
        <w:ind w:left="1360" w:hanging="851"/>
        <w:outlineLvl w:val="2"/>
      </w:pPr>
      <w:r w:rsidRPr="00EE096A">
        <w:rPr>
          <w:rFonts w:hint="cs"/>
          <w:rtl/>
        </w:rPr>
        <w:t>יציאה למסך.</w:t>
      </w:r>
    </w:p>
    <w:p w:rsidR="0086347F" w:rsidRPr="00EE096A" w:rsidRDefault="0086347F" w:rsidP="0086347F">
      <w:pPr>
        <w:pStyle w:val="ab"/>
        <w:numPr>
          <w:ilvl w:val="2"/>
          <w:numId w:val="1"/>
        </w:numPr>
        <w:spacing w:line="360" w:lineRule="auto"/>
        <w:ind w:left="1360" w:hanging="851"/>
        <w:outlineLvl w:val="2"/>
        <w:rPr>
          <w:u w:val="single"/>
        </w:rPr>
      </w:pPr>
      <w:r w:rsidRPr="00EE096A">
        <w:rPr>
          <w:u w:val="single"/>
          <w:rtl/>
        </w:rPr>
        <w:t xml:space="preserve">זיכרון </w:t>
      </w:r>
      <w:r w:rsidRPr="00EE096A">
        <w:rPr>
          <w:rFonts w:hint="cs"/>
          <w:u w:val="single"/>
        </w:rPr>
        <w:t>RAM</w:t>
      </w:r>
      <w:r w:rsidRPr="00EE096A">
        <w:rPr>
          <w:u w:val="single"/>
          <w:rtl/>
        </w:rPr>
        <w:t>:</w:t>
      </w:r>
    </w:p>
    <w:p w:rsidR="0086347F" w:rsidRPr="00EE096A" w:rsidRDefault="0086347F" w:rsidP="0086347F">
      <w:pPr>
        <w:pStyle w:val="ab"/>
        <w:numPr>
          <w:ilvl w:val="3"/>
          <w:numId w:val="1"/>
        </w:numPr>
        <w:spacing w:line="360" w:lineRule="auto"/>
        <w:ind w:left="2636" w:hanging="1276"/>
        <w:outlineLvl w:val="2"/>
      </w:pPr>
      <w:r w:rsidRPr="00EE096A">
        <w:t>DDR3 Dual Channel</w:t>
      </w:r>
      <w:r w:rsidRPr="00EE096A">
        <w:rPr>
          <w:rFonts w:hint="cs"/>
          <w:rtl/>
        </w:rPr>
        <w:t>.</w:t>
      </w:r>
    </w:p>
    <w:p w:rsidR="0086347F" w:rsidRPr="00EE096A" w:rsidRDefault="0086347F" w:rsidP="0086347F">
      <w:pPr>
        <w:pStyle w:val="ab"/>
        <w:numPr>
          <w:ilvl w:val="3"/>
          <w:numId w:val="1"/>
        </w:numPr>
        <w:spacing w:line="360" w:lineRule="auto"/>
        <w:ind w:left="2636" w:hanging="1276"/>
        <w:outlineLvl w:val="2"/>
      </w:pPr>
      <w:r w:rsidRPr="00EE096A">
        <w:rPr>
          <w:rFonts w:hint="cs"/>
          <w:rtl/>
        </w:rPr>
        <w:t xml:space="preserve">נפח זיכרון </w:t>
      </w:r>
      <w:r w:rsidRPr="00EE096A">
        <w:rPr>
          <w:rFonts w:hint="cs"/>
        </w:rPr>
        <w:t>GB</w:t>
      </w:r>
      <w:r w:rsidRPr="00EE096A">
        <w:rPr>
          <w:rFonts w:hint="cs"/>
          <w:rtl/>
        </w:rPr>
        <w:t>8.</w:t>
      </w:r>
    </w:p>
    <w:p w:rsidR="0086347F" w:rsidRPr="00EE096A" w:rsidRDefault="0086347F" w:rsidP="0086347F">
      <w:pPr>
        <w:pStyle w:val="ab"/>
        <w:numPr>
          <w:ilvl w:val="3"/>
          <w:numId w:val="1"/>
        </w:numPr>
        <w:spacing w:line="360" w:lineRule="auto"/>
        <w:ind w:left="2636" w:hanging="1276"/>
        <w:outlineLvl w:val="2"/>
      </w:pPr>
      <w:r w:rsidRPr="00EE096A">
        <w:rPr>
          <w:rFonts w:hint="cs"/>
          <w:rtl/>
        </w:rPr>
        <w:t>תדר עבודה</w:t>
      </w:r>
      <w:r w:rsidRPr="00EE096A">
        <w:t>1333MHz</w:t>
      </w:r>
      <w:r w:rsidRPr="00EE096A">
        <w:rPr>
          <w:rFonts w:hint="cs"/>
          <w:rtl/>
        </w:rPr>
        <w:t xml:space="preserve"> לפחות.</w:t>
      </w:r>
    </w:p>
    <w:p w:rsidR="0086347F" w:rsidRPr="00EE096A" w:rsidRDefault="0086347F" w:rsidP="0086347F">
      <w:pPr>
        <w:pStyle w:val="ab"/>
        <w:spacing w:line="360" w:lineRule="auto"/>
        <w:ind w:left="2636"/>
        <w:outlineLvl w:val="2"/>
      </w:pPr>
    </w:p>
    <w:p w:rsidR="0086347F" w:rsidRPr="00EE096A" w:rsidRDefault="0086347F" w:rsidP="0086347F">
      <w:pPr>
        <w:pStyle w:val="ab"/>
        <w:numPr>
          <w:ilvl w:val="2"/>
          <w:numId w:val="1"/>
        </w:numPr>
        <w:spacing w:line="360" w:lineRule="auto"/>
        <w:ind w:left="1360" w:hanging="851"/>
        <w:outlineLvl w:val="2"/>
        <w:rPr>
          <w:u w:val="single"/>
        </w:rPr>
      </w:pPr>
      <w:r w:rsidRPr="00EE096A">
        <w:rPr>
          <w:rFonts w:hint="cs"/>
          <w:u w:val="single"/>
          <w:rtl/>
        </w:rPr>
        <w:t>כוננים קשיחים</w:t>
      </w:r>
      <w:r w:rsidRPr="00EE096A">
        <w:rPr>
          <w:u w:val="single"/>
        </w:rPr>
        <w:t>:</w:t>
      </w:r>
    </w:p>
    <w:p w:rsidR="0086347F" w:rsidRPr="00EE096A" w:rsidRDefault="0086347F" w:rsidP="0086347F">
      <w:pPr>
        <w:pStyle w:val="ab"/>
        <w:numPr>
          <w:ilvl w:val="3"/>
          <w:numId w:val="1"/>
        </w:numPr>
        <w:spacing w:line="360" w:lineRule="auto"/>
        <w:ind w:left="2636" w:hanging="1276"/>
        <w:outlineLvl w:val="2"/>
      </w:pPr>
      <w:r w:rsidRPr="00EE096A">
        <w:rPr>
          <w:rtl/>
        </w:rPr>
        <w:t>שני כונני</w:t>
      </w:r>
      <w:r w:rsidRPr="00EE096A">
        <w:rPr>
          <w:rFonts w:hint="cs"/>
          <w:rtl/>
        </w:rPr>
        <w:t>ם</w:t>
      </w:r>
      <w:r w:rsidRPr="00EE096A">
        <w:rPr>
          <w:rtl/>
        </w:rPr>
        <w:t xml:space="preserve"> :</w:t>
      </w:r>
      <w:r w:rsidRPr="00EE096A">
        <w:rPr>
          <w:rFonts w:hint="cs"/>
          <w:rtl/>
        </w:rPr>
        <w:t xml:space="preserve"> בגודל של </w:t>
      </w:r>
      <w:r w:rsidRPr="00EE096A">
        <w:t>,SATA2 – 500GB/7200 RPM</w:t>
      </w:r>
      <w:r w:rsidRPr="00EE096A">
        <w:rPr>
          <w:rtl/>
        </w:rPr>
        <w:t xml:space="preserve"> אשר יפעלו בשיטת </w:t>
      </w:r>
      <w:r w:rsidRPr="00EE096A">
        <w:t>Raid1</w:t>
      </w:r>
      <w:r w:rsidRPr="00EE096A">
        <w:rPr>
          <w:rFonts w:hint="cs"/>
          <w:rtl/>
        </w:rPr>
        <w:t xml:space="preserve">. </w:t>
      </w:r>
      <w:r w:rsidRPr="00EE096A">
        <w:rPr>
          <w:rtl/>
        </w:rPr>
        <w:t xml:space="preserve">על גבי </w:t>
      </w:r>
      <w:r w:rsidRPr="00EE096A">
        <w:rPr>
          <w:rFonts w:hint="cs"/>
          <w:rtl/>
        </w:rPr>
        <w:t>שני ה</w:t>
      </w:r>
      <w:r w:rsidRPr="00EE096A">
        <w:rPr>
          <w:rtl/>
        </w:rPr>
        <w:t>כוננים אילו תותקן מערכת ההפעלה והתוכנות</w:t>
      </w:r>
      <w:r w:rsidRPr="00EE096A">
        <w:rPr>
          <w:rFonts w:hint="cs"/>
          <w:rtl/>
        </w:rPr>
        <w:t xml:space="preserve"> בלבד</w:t>
      </w:r>
      <w:r w:rsidRPr="00EE096A">
        <w:rPr>
          <w:rtl/>
        </w:rPr>
        <w:t>.</w:t>
      </w:r>
    </w:p>
    <w:p w:rsidR="0086347F" w:rsidRPr="00EE096A" w:rsidRDefault="0086347F" w:rsidP="0086347F">
      <w:pPr>
        <w:pStyle w:val="ab"/>
        <w:numPr>
          <w:ilvl w:val="3"/>
          <w:numId w:val="1"/>
        </w:numPr>
        <w:spacing w:line="360" w:lineRule="auto"/>
        <w:ind w:left="2636" w:right="-426" w:hanging="1276"/>
        <w:outlineLvl w:val="2"/>
      </w:pPr>
      <w:r w:rsidRPr="00EE096A">
        <w:rPr>
          <w:rFonts w:hint="cs"/>
          <w:rtl/>
        </w:rPr>
        <w:t xml:space="preserve">בנוסף, תמיכה בלפחות 12 כוננים קשיחים בנפח </w:t>
      </w:r>
      <w:r w:rsidRPr="00EE096A">
        <w:t xml:space="preserve"> 4TB</w:t>
      </w:r>
      <w:r w:rsidRPr="00EE096A">
        <w:rPr>
          <w:rFonts w:hint="cs"/>
          <w:rtl/>
        </w:rPr>
        <w:t xml:space="preserve"> </w:t>
      </w:r>
      <w:r w:rsidRPr="00EE096A">
        <w:t>3TB</w:t>
      </w:r>
      <w:r w:rsidRPr="00EE096A">
        <w:rPr>
          <w:rFonts w:hint="cs"/>
          <w:rtl/>
        </w:rPr>
        <w:t xml:space="preserve"> או </w:t>
      </w:r>
      <w:r w:rsidRPr="00EE096A">
        <w:t>2TB</w:t>
      </w:r>
      <w:r w:rsidRPr="00EE096A">
        <w:rPr>
          <w:rFonts w:hint="cs"/>
          <w:rtl/>
        </w:rPr>
        <w:t xml:space="preserve"> או 1</w:t>
      </w:r>
      <w:r w:rsidRPr="00EE096A">
        <w:t>TB</w:t>
      </w:r>
      <w:r w:rsidRPr="00EE096A">
        <w:rPr>
          <w:rFonts w:hint="cs"/>
          <w:rtl/>
        </w:rPr>
        <w:t xml:space="preserve"> כ"א.</w:t>
      </w:r>
    </w:p>
    <w:p w:rsidR="0086347F" w:rsidRPr="00EE096A" w:rsidRDefault="0086347F" w:rsidP="0086347F">
      <w:pPr>
        <w:pStyle w:val="ab"/>
        <w:spacing w:line="360" w:lineRule="auto"/>
        <w:ind w:left="2636" w:right="-426"/>
        <w:outlineLvl w:val="2"/>
      </w:pPr>
    </w:p>
    <w:p w:rsidR="0086347F" w:rsidRPr="00EE096A" w:rsidRDefault="0086347F" w:rsidP="0086347F">
      <w:pPr>
        <w:pStyle w:val="ab"/>
        <w:numPr>
          <w:ilvl w:val="2"/>
          <w:numId w:val="1"/>
        </w:numPr>
        <w:spacing w:line="360" w:lineRule="auto"/>
        <w:ind w:left="1360" w:hanging="851"/>
        <w:outlineLvl w:val="2"/>
      </w:pPr>
      <w:r w:rsidRPr="00EE096A">
        <w:t>Intel Chipset</w:t>
      </w:r>
      <w:r w:rsidRPr="00EE096A">
        <w:rPr>
          <w:rFonts w:hint="cs"/>
          <w:rtl/>
        </w:rPr>
        <w:t>.</w:t>
      </w:r>
    </w:p>
    <w:p w:rsidR="0086347F" w:rsidRPr="00EE096A" w:rsidRDefault="0086347F" w:rsidP="0086347F">
      <w:pPr>
        <w:pStyle w:val="ab"/>
        <w:numPr>
          <w:ilvl w:val="2"/>
          <w:numId w:val="1"/>
        </w:numPr>
        <w:spacing w:line="360" w:lineRule="auto"/>
        <w:ind w:left="1360" w:hanging="851"/>
        <w:outlineLvl w:val="2"/>
        <w:rPr>
          <w:rtl/>
        </w:rPr>
      </w:pPr>
      <w:r w:rsidRPr="00EE096A">
        <w:rPr>
          <w:rFonts w:hint="cs"/>
          <w:rtl/>
        </w:rPr>
        <w:t xml:space="preserve">ספק כוח כפול של לפחות </w:t>
      </w:r>
      <w:r w:rsidRPr="00EE096A">
        <w:rPr>
          <w:rFonts w:hint="cs"/>
        </w:rPr>
        <w:t>W</w:t>
      </w:r>
      <w:r w:rsidRPr="00EE096A">
        <w:rPr>
          <w:rFonts w:hint="cs"/>
          <w:rtl/>
        </w:rPr>
        <w:t>750.</w:t>
      </w:r>
    </w:p>
    <w:p w:rsidR="0086347F" w:rsidRPr="00EE096A" w:rsidRDefault="0086347F" w:rsidP="0086347F">
      <w:pPr>
        <w:pStyle w:val="ab"/>
        <w:numPr>
          <w:ilvl w:val="2"/>
          <w:numId w:val="1"/>
        </w:numPr>
        <w:spacing w:line="360" w:lineRule="auto"/>
        <w:ind w:left="1360" w:hanging="851"/>
        <w:outlineLvl w:val="2"/>
      </w:pPr>
      <w:r w:rsidRPr="00EE096A">
        <w:rPr>
          <w:rFonts w:hint="cs"/>
          <w:rtl/>
        </w:rPr>
        <w:t>שתי כניסות</w:t>
      </w:r>
      <w:r w:rsidRPr="00EE096A">
        <w:rPr>
          <w:rtl/>
        </w:rPr>
        <w:t xml:space="preserve"> רשת</w:t>
      </w:r>
      <w:r w:rsidRPr="00EE096A">
        <w:rPr>
          <w:rFonts w:hint="cs"/>
          <w:rtl/>
        </w:rPr>
        <w:t xml:space="preserve"> בעלות מהירות של</w:t>
      </w:r>
      <w:r w:rsidRPr="00EE096A">
        <w:t>1GBe</w:t>
      </w:r>
      <w:r w:rsidRPr="00EE096A">
        <w:rPr>
          <w:rFonts w:hint="cs"/>
          <w:rtl/>
        </w:rPr>
        <w:t xml:space="preserve"> לצרכי </w:t>
      </w:r>
      <w:r w:rsidRPr="00EE096A">
        <w:t>Teaming</w:t>
      </w:r>
      <w:r w:rsidRPr="00EE096A">
        <w:rPr>
          <w:rFonts w:hint="cs"/>
          <w:rtl/>
        </w:rPr>
        <w:t>.</w:t>
      </w:r>
    </w:p>
    <w:p w:rsidR="0086347F" w:rsidRPr="00EE096A" w:rsidRDefault="0086347F" w:rsidP="0086347F">
      <w:pPr>
        <w:pStyle w:val="ab"/>
        <w:numPr>
          <w:ilvl w:val="2"/>
          <w:numId w:val="1"/>
        </w:numPr>
        <w:spacing w:line="360" w:lineRule="auto"/>
        <w:ind w:left="1360" w:hanging="851"/>
        <w:outlineLvl w:val="2"/>
      </w:pPr>
      <w:r w:rsidRPr="00EE096A">
        <w:rPr>
          <w:rtl/>
        </w:rPr>
        <w:t>מערכת הפעלה:</w:t>
      </w:r>
      <w:r w:rsidRPr="00EE096A">
        <w:t xml:space="preserve"> Windows Server</w:t>
      </w:r>
      <w:r w:rsidRPr="00EE096A">
        <w:rPr>
          <w:rFonts w:hint="cs"/>
          <w:rtl/>
        </w:rPr>
        <w:t>בגרסה העדכנית ביותר הקיימת ביום ביצוע ההתקנה.</w:t>
      </w:r>
    </w:p>
    <w:p w:rsidR="0090295F" w:rsidRPr="00EE096A" w:rsidRDefault="0090295F" w:rsidP="0090295F">
      <w:pPr>
        <w:pStyle w:val="ab"/>
        <w:spacing w:line="360" w:lineRule="auto"/>
        <w:ind w:left="1360"/>
        <w:outlineLvl w:val="2"/>
      </w:pPr>
    </w:p>
    <w:p w:rsidR="0086347F" w:rsidRPr="00EE096A" w:rsidRDefault="0086347F" w:rsidP="0086347F">
      <w:pPr>
        <w:pStyle w:val="ab"/>
        <w:numPr>
          <w:ilvl w:val="2"/>
          <w:numId w:val="1"/>
        </w:numPr>
        <w:spacing w:line="360" w:lineRule="auto"/>
        <w:ind w:left="1360" w:hanging="851"/>
        <w:outlineLvl w:val="2"/>
        <w:rPr>
          <w:u w:val="single"/>
        </w:rPr>
      </w:pPr>
      <w:bookmarkStart w:id="2987" w:name="_Toc355018214"/>
      <w:bookmarkStart w:id="2988" w:name="_Toc274553980"/>
      <w:r w:rsidRPr="00EE096A">
        <w:rPr>
          <w:rFonts w:hint="cs"/>
          <w:u w:val="single"/>
          <w:rtl/>
        </w:rPr>
        <w:t>תכולת הפריט:</w:t>
      </w:r>
    </w:p>
    <w:p w:rsidR="0086347F" w:rsidRPr="00EE096A" w:rsidRDefault="0086347F" w:rsidP="0086347F">
      <w:pPr>
        <w:pStyle w:val="ab"/>
        <w:numPr>
          <w:ilvl w:val="3"/>
          <w:numId w:val="1"/>
        </w:numPr>
        <w:spacing w:line="360" w:lineRule="auto"/>
        <w:ind w:left="2636" w:hanging="1276"/>
        <w:outlineLvl w:val="2"/>
      </w:pPr>
      <w:r w:rsidRPr="00EE096A">
        <w:rPr>
          <w:rFonts w:hint="cs"/>
          <w:rtl/>
        </w:rPr>
        <w:t>מערכת הפעלה כולל רישיון.</w:t>
      </w:r>
    </w:p>
    <w:p w:rsidR="0086347F" w:rsidRPr="00EE096A" w:rsidRDefault="0086347F" w:rsidP="0086347F">
      <w:pPr>
        <w:pStyle w:val="ab"/>
        <w:numPr>
          <w:ilvl w:val="3"/>
          <w:numId w:val="1"/>
        </w:numPr>
        <w:spacing w:line="360" w:lineRule="auto"/>
        <w:ind w:left="2636" w:hanging="1276"/>
        <w:outlineLvl w:val="2"/>
      </w:pPr>
      <w:r w:rsidRPr="00EE096A">
        <w:rPr>
          <w:rFonts w:hint="cs"/>
          <w:rtl/>
        </w:rPr>
        <w:t>חומרת השרת.</w:t>
      </w:r>
    </w:p>
    <w:p w:rsidR="0086347F" w:rsidRPr="00EE096A" w:rsidRDefault="0086347F" w:rsidP="0086347F">
      <w:pPr>
        <w:pStyle w:val="ab"/>
        <w:numPr>
          <w:ilvl w:val="3"/>
          <w:numId w:val="1"/>
        </w:numPr>
        <w:spacing w:line="360" w:lineRule="auto"/>
        <w:ind w:left="2636" w:hanging="1276"/>
        <w:outlineLvl w:val="2"/>
      </w:pPr>
      <w:r w:rsidRPr="00EE096A">
        <w:rPr>
          <w:rFonts w:hint="cs"/>
          <w:rtl/>
        </w:rPr>
        <w:t>כבילה הנדרשת להתקנה בארון.</w:t>
      </w:r>
    </w:p>
    <w:p w:rsidR="0090295F" w:rsidRPr="00EE096A" w:rsidRDefault="0090295F" w:rsidP="0090295F">
      <w:pPr>
        <w:pStyle w:val="ab"/>
        <w:spacing w:line="360" w:lineRule="auto"/>
        <w:ind w:left="2636"/>
        <w:outlineLvl w:val="2"/>
      </w:pPr>
    </w:p>
    <w:p w:rsidR="00DA4A0D" w:rsidRPr="00EE096A" w:rsidRDefault="00DA4A0D" w:rsidP="00DA4A0D">
      <w:pPr>
        <w:pStyle w:val="ab"/>
        <w:numPr>
          <w:ilvl w:val="2"/>
          <w:numId w:val="1"/>
        </w:numPr>
        <w:spacing w:line="360" w:lineRule="auto"/>
        <w:ind w:left="1360" w:hanging="851"/>
        <w:outlineLvl w:val="2"/>
        <w:rPr>
          <w:u w:val="single"/>
        </w:rPr>
      </w:pPr>
      <w:r w:rsidRPr="00EE096A">
        <w:rPr>
          <w:rFonts w:hint="cs"/>
          <w:u w:val="single"/>
          <w:rtl/>
        </w:rPr>
        <w:t>הנחיות לאספקת הפריט</w:t>
      </w:r>
    </w:p>
    <w:p w:rsidR="00DA4A0D" w:rsidRPr="00EE096A" w:rsidRDefault="00DA4A0D" w:rsidP="0090295F">
      <w:pPr>
        <w:pStyle w:val="ab"/>
        <w:spacing w:line="360" w:lineRule="auto"/>
        <w:ind w:left="1360"/>
        <w:outlineLvl w:val="2"/>
        <w:rPr>
          <w:rtl/>
        </w:rPr>
      </w:pPr>
      <w:r w:rsidRPr="00EE096A">
        <w:rPr>
          <w:rFonts w:hint="cs"/>
          <w:rtl/>
        </w:rPr>
        <w:t xml:space="preserve">יסופקו מוצרים מתוצרת אחד המותגים הבאים: יצרנים: </w:t>
      </w:r>
      <w:r w:rsidRPr="00EE096A">
        <w:rPr>
          <w:rFonts w:hint="cs"/>
        </w:rPr>
        <w:t>HP</w:t>
      </w:r>
      <w:r w:rsidRPr="00EE096A">
        <w:rPr>
          <w:rFonts w:hint="cs"/>
          <w:rtl/>
        </w:rPr>
        <w:t xml:space="preserve"> או </w:t>
      </w:r>
      <w:r w:rsidRPr="00EE096A">
        <w:rPr>
          <w:rFonts w:hint="cs"/>
        </w:rPr>
        <w:t>DELL</w:t>
      </w:r>
      <w:r w:rsidRPr="00EE096A">
        <w:rPr>
          <w:rFonts w:hint="cs"/>
          <w:rtl/>
        </w:rPr>
        <w:t>.</w:t>
      </w:r>
    </w:p>
    <w:p w:rsidR="0090295F" w:rsidRPr="00EE096A" w:rsidRDefault="0090295F" w:rsidP="0090295F">
      <w:pPr>
        <w:pStyle w:val="ab"/>
        <w:spacing w:line="360" w:lineRule="auto"/>
        <w:ind w:left="1360"/>
        <w:outlineLvl w:val="2"/>
      </w:pPr>
    </w:p>
    <w:p w:rsidR="0086347F" w:rsidRPr="00EE096A" w:rsidRDefault="0086347F" w:rsidP="0086347F">
      <w:pPr>
        <w:pStyle w:val="ab"/>
        <w:numPr>
          <w:ilvl w:val="1"/>
          <w:numId w:val="1"/>
        </w:numPr>
        <w:spacing w:line="360" w:lineRule="auto"/>
        <w:ind w:left="509" w:hanging="567"/>
        <w:outlineLvl w:val="1"/>
        <w:rPr>
          <w:u w:val="single"/>
        </w:rPr>
      </w:pPr>
      <w:bookmarkStart w:id="2989" w:name="_Toc390071480"/>
      <w:bookmarkStart w:id="2990" w:name="_Toc391226176"/>
      <w:r w:rsidRPr="00EE096A">
        <w:rPr>
          <w:rFonts w:hint="cs"/>
          <w:u w:val="single"/>
          <w:rtl/>
        </w:rPr>
        <w:t xml:space="preserve">כונן קשיח </w:t>
      </w:r>
      <w:r w:rsidRPr="00EE096A">
        <w:rPr>
          <w:u w:val="single"/>
        </w:rPr>
        <w:t>hdd</w:t>
      </w:r>
      <w:r w:rsidRPr="00EE096A">
        <w:rPr>
          <w:rFonts w:hint="cs"/>
          <w:u w:val="single"/>
          <w:rtl/>
        </w:rPr>
        <w:t xml:space="preserve"> לשרת / מחשב</w:t>
      </w:r>
      <w:bookmarkEnd w:id="2987"/>
      <w:r w:rsidRPr="00EE096A">
        <w:rPr>
          <w:u w:val="single"/>
        </w:rPr>
        <w:t>1TB</w:t>
      </w:r>
      <w:bookmarkEnd w:id="2989"/>
      <w:bookmarkEnd w:id="2990"/>
      <w:r w:rsidR="00DA4A0D" w:rsidRPr="00EE096A">
        <w:rPr>
          <w:u w:val="single"/>
        </w:rPr>
        <w:t xml:space="preserve"> </w:t>
      </w:r>
    </w:p>
    <w:p w:rsidR="0086347F" w:rsidRPr="00EE096A" w:rsidRDefault="0086347F" w:rsidP="0086347F">
      <w:pPr>
        <w:pStyle w:val="ab"/>
        <w:numPr>
          <w:ilvl w:val="2"/>
          <w:numId w:val="1"/>
        </w:numPr>
        <w:spacing w:line="360" w:lineRule="auto"/>
        <w:ind w:left="1360" w:hanging="851"/>
        <w:outlineLvl w:val="2"/>
      </w:pPr>
      <w:r w:rsidRPr="00EE096A">
        <w:rPr>
          <w:rFonts w:hint="cs"/>
          <w:rtl/>
        </w:rPr>
        <w:t xml:space="preserve">יסופקו כונני </w:t>
      </w:r>
      <w:r w:rsidRPr="00EE096A">
        <w:t>enterprise</w:t>
      </w:r>
      <w:r w:rsidRPr="00EE096A">
        <w:rPr>
          <w:rtl/>
        </w:rPr>
        <w:t>–</w:t>
      </w:r>
      <w:r w:rsidRPr="00EE096A">
        <w:rPr>
          <w:rFonts w:hint="cs"/>
          <w:rtl/>
        </w:rPr>
        <w:t xml:space="preserve"> מהסוג התעשייתי המיועד לפעולה בשרתים במשטר עבודה מוגבר.</w:t>
      </w:r>
    </w:p>
    <w:p w:rsidR="0086347F" w:rsidRPr="00EE096A" w:rsidRDefault="0086347F" w:rsidP="0086347F">
      <w:pPr>
        <w:pStyle w:val="ab"/>
        <w:numPr>
          <w:ilvl w:val="2"/>
          <w:numId w:val="1"/>
        </w:numPr>
        <w:spacing w:line="360" w:lineRule="auto"/>
        <w:ind w:left="1360" w:hanging="851"/>
        <w:outlineLvl w:val="2"/>
      </w:pPr>
      <w:r w:rsidRPr="00EE096A">
        <w:rPr>
          <w:rFonts w:hint="cs"/>
          <w:rtl/>
        </w:rPr>
        <w:t>יותקנו בשרתים ובמחשבים תעשיתיים המשמשים לביצוע הקלטות מידע וישמשו להרחבת שטח האחסון הפנימי בשרת.</w:t>
      </w:r>
    </w:p>
    <w:p w:rsidR="0086347F" w:rsidRPr="00EE096A" w:rsidRDefault="0086347F" w:rsidP="0086347F">
      <w:pPr>
        <w:pStyle w:val="ab"/>
        <w:numPr>
          <w:ilvl w:val="2"/>
          <w:numId w:val="1"/>
        </w:numPr>
        <w:spacing w:line="360" w:lineRule="auto"/>
        <w:ind w:left="1360" w:hanging="851"/>
        <w:outlineLvl w:val="2"/>
      </w:pPr>
      <w:r w:rsidRPr="00EE096A">
        <w:rPr>
          <w:rFonts w:hint="cs"/>
          <w:rtl/>
        </w:rPr>
        <w:t xml:space="preserve">ממשקי חיבור: </w:t>
      </w:r>
      <w:r w:rsidRPr="00EE096A">
        <w:t>SATA2</w:t>
      </w:r>
    </w:p>
    <w:p w:rsidR="0086347F" w:rsidRPr="00EE096A" w:rsidRDefault="0086347F" w:rsidP="0086347F">
      <w:pPr>
        <w:pStyle w:val="ab"/>
        <w:numPr>
          <w:ilvl w:val="2"/>
          <w:numId w:val="1"/>
        </w:numPr>
        <w:spacing w:line="360" w:lineRule="auto"/>
        <w:ind w:left="1360" w:hanging="851"/>
        <w:outlineLvl w:val="2"/>
      </w:pPr>
      <w:r w:rsidRPr="00EE096A">
        <w:rPr>
          <w:rFonts w:hint="cs"/>
          <w:rtl/>
        </w:rPr>
        <w:t xml:space="preserve">מהירות </w:t>
      </w:r>
      <w:r w:rsidRPr="00EE096A">
        <w:t>7200 rpm</w:t>
      </w:r>
    </w:p>
    <w:p w:rsidR="0086347F" w:rsidRPr="00EE096A" w:rsidRDefault="0086347F" w:rsidP="0086347F">
      <w:pPr>
        <w:pStyle w:val="ab"/>
        <w:numPr>
          <w:ilvl w:val="2"/>
          <w:numId w:val="1"/>
        </w:numPr>
        <w:spacing w:line="360" w:lineRule="auto"/>
        <w:ind w:left="1360" w:hanging="851"/>
        <w:outlineLvl w:val="2"/>
      </w:pPr>
      <w:r w:rsidRPr="00EE096A">
        <w:rPr>
          <w:rFonts w:hint="cs"/>
          <w:rtl/>
        </w:rPr>
        <w:t xml:space="preserve">גודל </w:t>
      </w:r>
      <w:r w:rsidRPr="00EE096A">
        <w:t>"3.5</w:t>
      </w:r>
    </w:p>
    <w:p w:rsidR="00DA4A0D" w:rsidRPr="00EE096A" w:rsidRDefault="00DA4A0D" w:rsidP="00DA4A0D">
      <w:pPr>
        <w:pStyle w:val="ab"/>
        <w:numPr>
          <w:ilvl w:val="2"/>
          <w:numId w:val="1"/>
        </w:numPr>
        <w:spacing w:line="360" w:lineRule="auto"/>
        <w:ind w:left="1360" w:hanging="851"/>
        <w:outlineLvl w:val="2"/>
        <w:rPr>
          <w:u w:val="single"/>
        </w:rPr>
      </w:pPr>
      <w:r w:rsidRPr="00EE096A">
        <w:rPr>
          <w:rFonts w:hint="cs"/>
          <w:u w:val="single"/>
          <w:rtl/>
        </w:rPr>
        <w:t>הנחיות לאספקת הפריט</w:t>
      </w:r>
    </w:p>
    <w:p w:rsidR="00DA4A0D" w:rsidRPr="00EE096A" w:rsidRDefault="00DA4A0D" w:rsidP="00DA4A0D">
      <w:pPr>
        <w:pStyle w:val="ab"/>
        <w:spacing w:line="360" w:lineRule="auto"/>
        <w:ind w:left="1360"/>
        <w:outlineLvl w:val="2"/>
        <w:rPr>
          <w:rtl/>
        </w:rPr>
      </w:pPr>
      <w:r w:rsidRPr="00EE096A">
        <w:rPr>
          <w:rFonts w:hint="cs"/>
          <w:rtl/>
        </w:rPr>
        <w:t>יסופקו מוצרים גנריים (ללא מגבלה ו\או הנחיה).</w:t>
      </w:r>
    </w:p>
    <w:p w:rsidR="00DA4A0D" w:rsidRPr="00EE096A" w:rsidRDefault="00DA4A0D" w:rsidP="00DA4A0D">
      <w:pPr>
        <w:pStyle w:val="ab"/>
        <w:spacing w:line="360" w:lineRule="auto"/>
        <w:ind w:left="1360"/>
        <w:outlineLvl w:val="2"/>
      </w:pPr>
    </w:p>
    <w:p w:rsidR="0086347F" w:rsidRPr="00EE096A" w:rsidRDefault="0086347F" w:rsidP="0086347F">
      <w:pPr>
        <w:pStyle w:val="ab"/>
        <w:numPr>
          <w:ilvl w:val="1"/>
          <w:numId w:val="1"/>
        </w:numPr>
        <w:spacing w:line="360" w:lineRule="auto"/>
        <w:ind w:left="509" w:hanging="567"/>
        <w:outlineLvl w:val="1"/>
        <w:rPr>
          <w:u w:val="single"/>
        </w:rPr>
      </w:pPr>
      <w:bookmarkStart w:id="2991" w:name="_Toc390071481"/>
      <w:bookmarkStart w:id="2992" w:name="_Toc391226177"/>
      <w:r w:rsidRPr="00EE096A">
        <w:rPr>
          <w:rFonts w:hint="cs"/>
          <w:u w:val="single"/>
          <w:rtl/>
        </w:rPr>
        <w:t xml:space="preserve">כונן קשיח </w:t>
      </w:r>
      <w:r w:rsidRPr="00EE096A">
        <w:rPr>
          <w:u w:val="single"/>
        </w:rPr>
        <w:t xml:space="preserve"> hdd</w:t>
      </w:r>
      <w:r w:rsidRPr="00EE096A">
        <w:rPr>
          <w:rFonts w:hint="cs"/>
          <w:u w:val="single"/>
          <w:rtl/>
        </w:rPr>
        <w:t>לשרת / מחשב</w:t>
      </w:r>
      <w:r w:rsidRPr="00EE096A">
        <w:rPr>
          <w:u w:val="single"/>
        </w:rPr>
        <w:t>2TB</w:t>
      </w:r>
      <w:bookmarkEnd w:id="2991"/>
      <w:bookmarkEnd w:id="2992"/>
      <w:r w:rsidR="00DA4A0D" w:rsidRPr="00EE096A">
        <w:rPr>
          <w:u w:val="single"/>
        </w:rPr>
        <w:t xml:space="preserve"> </w:t>
      </w:r>
    </w:p>
    <w:p w:rsidR="0086347F" w:rsidRPr="00EE096A" w:rsidRDefault="0086347F" w:rsidP="0086347F">
      <w:pPr>
        <w:pStyle w:val="ab"/>
        <w:spacing w:line="360" w:lineRule="auto"/>
        <w:ind w:left="509"/>
        <w:rPr>
          <w:rtl/>
        </w:rPr>
      </w:pPr>
      <w:r w:rsidRPr="00EE096A">
        <w:rPr>
          <w:rFonts w:hint="cs"/>
          <w:rtl/>
        </w:rPr>
        <w:t xml:space="preserve">מאפיינים זהים לכונן לשרת/מחשב </w:t>
      </w:r>
      <w:r w:rsidRPr="00EE096A">
        <w:t>1TB</w:t>
      </w:r>
      <w:r w:rsidRPr="00EE096A">
        <w:rPr>
          <w:rFonts w:hint="cs"/>
          <w:rtl/>
        </w:rPr>
        <w:t xml:space="preserve"> למעט שטח האחסון אשר יהיה כמוגדר בכותרת ראש פרק זה.</w:t>
      </w:r>
    </w:p>
    <w:p w:rsidR="0086347F" w:rsidRPr="00EE096A" w:rsidRDefault="0086347F" w:rsidP="0086347F">
      <w:pPr>
        <w:pStyle w:val="ab"/>
        <w:spacing w:before="240" w:after="120" w:line="360" w:lineRule="auto"/>
        <w:ind w:left="360"/>
        <w:contextualSpacing w:val="0"/>
        <w:jc w:val="both"/>
        <w:outlineLvl w:val="1"/>
        <w:rPr>
          <w:u w:val="single"/>
        </w:rPr>
      </w:pPr>
    </w:p>
    <w:p w:rsidR="0086347F" w:rsidRPr="00EE096A" w:rsidRDefault="0086347F" w:rsidP="0086347F">
      <w:pPr>
        <w:pStyle w:val="ab"/>
        <w:numPr>
          <w:ilvl w:val="1"/>
          <w:numId w:val="1"/>
        </w:numPr>
        <w:spacing w:line="360" w:lineRule="auto"/>
        <w:ind w:left="509" w:hanging="567"/>
        <w:outlineLvl w:val="1"/>
        <w:rPr>
          <w:u w:val="single"/>
        </w:rPr>
      </w:pPr>
      <w:bookmarkStart w:id="2993" w:name="_Toc390071482"/>
      <w:bookmarkStart w:id="2994" w:name="_Toc391226178"/>
      <w:r w:rsidRPr="00EE096A">
        <w:rPr>
          <w:rFonts w:hint="cs"/>
          <w:u w:val="single"/>
          <w:rtl/>
        </w:rPr>
        <w:t xml:space="preserve">כונן קשיח </w:t>
      </w:r>
      <w:r w:rsidRPr="00EE096A">
        <w:rPr>
          <w:u w:val="single"/>
        </w:rPr>
        <w:t>hdd</w:t>
      </w:r>
      <w:r w:rsidRPr="00EE096A">
        <w:rPr>
          <w:rFonts w:hint="cs"/>
          <w:u w:val="single"/>
          <w:rtl/>
        </w:rPr>
        <w:t xml:space="preserve"> לשרת / מחשב</w:t>
      </w:r>
      <w:r w:rsidR="00DA4A0D" w:rsidRPr="00EE096A">
        <w:rPr>
          <w:rFonts w:hint="cs"/>
          <w:u w:val="single"/>
          <w:rtl/>
        </w:rPr>
        <w:t xml:space="preserve"> </w:t>
      </w:r>
      <w:r w:rsidRPr="00EE096A">
        <w:rPr>
          <w:u w:val="single"/>
        </w:rPr>
        <w:t>3TB</w:t>
      </w:r>
      <w:bookmarkEnd w:id="2993"/>
      <w:bookmarkEnd w:id="2994"/>
    </w:p>
    <w:p w:rsidR="0086347F" w:rsidRPr="00EE096A" w:rsidRDefault="0086347F" w:rsidP="0086347F">
      <w:pPr>
        <w:pStyle w:val="ab"/>
        <w:spacing w:line="360" w:lineRule="auto"/>
        <w:ind w:left="509"/>
        <w:rPr>
          <w:rtl/>
        </w:rPr>
      </w:pPr>
      <w:r w:rsidRPr="00EE096A">
        <w:rPr>
          <w:rFonts w:hint="cs"/>
          <w:rtl/>
        </w:rPr>
        <w:t xml:space="preserve">מאפיינים זהים לכונן לשרת/מחשב </w:t>
      </w:r>
      <w:r w:rsidRPr="00EE096A">
        <w:t>1TB</w:t>
      </w:r>
      <w:r w:rsidRPr="00EE096A">
        <w:rPr>
          <w:rFonts w:hint="cs"/>
          <w:rtl/>
        </w:rPr>
        <w:t xml:space="preserve"> למעט שטח האחסון אשר יהיה כמוגדר בכותרת ראש פרק זה.</w:t>
      </w:r>
    </w:p>
    <w:p w:rsidR="0086347F" w:rsidRPr="00EE096A" w:rsidRDefault="0086347F" w:rsidP="0086347F">
      <w:pPr>
        <w:pStyle w:val="ab"/>
        <w:spacing w:line="360" w:lineRule="auto"/>
        <w:ind w:left="509"/>
        <w:rPr>
          <w:rtl/>
        </w:rPr>
      </w:pPr>
    </w:p>
    <w:p w:rsidR="0086347F" w:rsidRPr="00EE096A" w:rsidRDefault="0086347F" w:rsidP="0086347F">
      <w:pPr>
        <w:pStyle w:val="ab"/>
        <w:numPr>
          <w:ilvl w:val="1"/>
          <w:numId w:val="1"/>
        </w:numPr>
        <w:spacing w:line="360" w:lineRule="auto"/>
        <w:ind w:left="509" w:hanging="567"/>
        <w:outlineLvl w:val="1"/>
        <w:rPr>
          <w:u w:val="single"/>
        </w:rPr>
      </w:pPr>
      <w:bookmarkStart w:id="2995" w:name="_Toc390071483"/>
      <w:bookmarkStart w:id="2996" w:name="_Toc391226179"/>
      <w:r w:rsidRPr="00EE096A">
        <w:rPr>
          <w:rFonts w:hint="cs"/>
          <w:u w:val="single"/>
          <w:rtl/>
        </w:rPr>
        <w:t xml:space="preserve">כונן קשיח </w:t>
      </w:r>
      <w:r w:rsidRPr="00EE096A">
        <w:rPr>
          <w:u w:val="single"/>
        </w:rPr>
        <w:t>hdd</w:t>
      </w:r>
      <w:r w:rsidRPr="00EE096A">
        <w:rPr>
          <w:rFonts w:hint="cs"/>
          <w:u w:val="single"/>
          <w:rtl/>
        </w:rPr>
        <w:t xml:space="preserve"> לשרת / מחשב</w:t>
      </w:r>
      <w:r w:rsidRPr="00EE096A">
        <w:rPr>
          <w:u w:val="single"/>
        </w:rPr>
        <w:t>4TB</w:t>
      </w:r>
      <w:bookmarkEnd w:id="2995"/>
      <w:bookmarkEnd w:id="2996"/>
    </w:p>
    <w:p w:rsidR="0086347F" w:rsidRPr="00EE096A" w:rsidRDefault="0086347F" w:rsidP="0086347F">
      <w:pPr>
        <w:pStyle w:val="ab"/>
        <w:spacing w:line="360" w:lineRule="auto"/>
        <w:ind w:left="509"/>
        <w:rPr>
          <w:rtl/>
        </w:rPr>
      </w:pPr>
      <w:r w:rsidRPr="00EE096A">
        <w:rPr>
          <w:rFonts w:hint="cs"/>
          <w:rtl/>
        </w:rPr>
        <w:t xml:space="preserve">מאפיינים זהים לכונן לשרת/מחשב </w:t>
      </w:r>
      <w:r w:rsidRPr="00EE096A">
        <w:t>1TB</w:t>
      </w:r>
      <w:r w:rsidRPr="00EE096A">
        <w:rPr>
          <w:rFonts w:hint="cs"/>
          <w:rtl/>
        </w:rPr>
        <w:t xml:space="preserve"> למעט שטח האחסון אשר יהיה כמוגדר בכותרת ראש פרק זה.</w:t>
      </w:r>
    </w:p>
    <w:p w:rsidR="0086347F" w:rsidRPr="00EE096A" w:rsidRDefault="0086347F" w:rsidP="0086347F">
      <w:pPr>
        <w:pStyle w:val="ab"/>
        <w:spacing w:line="360" w:lineRule="auto"/>
        <w:ind w:left="509"/>
        <w:rPr>
          <w:rtl/>
        </w:rPr>
      </w:pPr>
    </w:p>
    <w:p w:rsidR="0086347F" w:rsidRPr="00EE096A" w:rsidRDefault="0086347F" w:rsidP="0086347F">
      <w:pPr>
        <w:pStyle w:val="ab"/>
        <w:numPr>
          <w:ilvl w:val="1"/>
          <w:numId w:val="1"/>
        </w:numPr>
        <w:spacing w:line="360" w:lineRule="auto"/>
        <w:ind w:left="509" w:hanging="567"/>
        <w:outlineLvl w:val="1"/>
        <w:rPr>
          <w:u w:val="single"/>
        </w:rPr>
      </w:pPr>
      <w:bookmarkStart w:id="2997" w:name="_Toc368317967"/>
      <w:bookmarkStart w:id="2998" w:name="_Toc390071484"/>
      <w:bookmarkStart w:id="2999" w:name="_Toc391226180"/>
      <w:r w:rsidRPr="00EE096A">
        <w:rPr>
          <w:rFonts w:hint="cs"/>
          <w:u w:val="single"/>
          <w:rtl/>
        </w:rPr>
        <w:t xml:space="preserve">כונן קשיח </w:t>
      </w:r>
      <w:r w:rsidRPr="00EE096A">
        <w:rPr>
          <w:u w:val="single"/>
        </w:rPr>
        <w:t>ssd</w:t>
      </w:r>
      <w:r w:rsidRPr="00EE096A">
        <w:rPr>
          <w:rFonts w:hint="cs"/>
          <w:u w:val="single"/>
          <w:rtl/>
        </w:rPr>
        <w:t xml:space="preserve"> לשרת / מחשב</w:t>
      </w:r>
      <w:r w:rsidRPr="00EE096A">
        <w:rPr>
          <w:u w:val="single"/>
        </w:rPr>
        <w:t>1/2TB</w:t>
      </w:r>
      <w:bookmarkEnd w:id="2997"/>
      <w:bookmarkEnd w:id="2998"/>
      <w:bookmarkEnd w:id="2999"/>
    </w:p>
    <w:p w:rsidR="0086347F" w:rsidRPr="00EE096A" w:rsidRDefault="0086347F" w:rsidP="0086347F">
      <w:pPr>
        <w:pStyle w:val="ab"/>
        <w:numPr>
          <w:ilvl w:val="2"/>
          <w:numId w:val="1"/>
        </w:numPr>
        <w:spacing w:line="360" w:lineRule="auto"/>
        <w:ind w:left="1360" w:hanging="851"/>
        <w:outlineLvl w:val="2"/>
      </w:pPr>
      <w:r w:rsidRPr="00EE096A">
        <w:rPr>
          <w:rFonts w:hint="cs"/>
          <w:rtl/>
        </w:rPr>
        <w:t xml:space="preserve">יסופקו כונני </w:t>
      </w:r>
      <w:r w:rsidRPr="00EE096A">
        <w:t>enterprise</w:t>
      </w:r>
      <w:r w:rsidRPr="00EE096A">
        <w:rPr>
          <w:rtl/>
        </w:rPr>
        <w:t>–</w:t>
      </w:r>
      <w:r w:rsidRPr="00EE096A">
        <w:rPr>
          <w:rFonts w:hint="cs"/>
          <w:rtl/>
        </w:rPr>
        <w:t xml:space="preserve"> מהסוג התעשייתי המיועד לפעולה בשרתים במשטר עבודה מוגבר.</w:t>
      </w:r>
    </w:p>
    <w:p w:rsidR="0086347F" w:rsidRPr="00EE096A" w:rsidRDefault="0086347F" w:rsidP="0086347F">
      <w:pPr>
        <w:pStyle w:val="ab"/>
        <w:numPr>
          <w:ilvl w:val="2"/>
          <w:numId w:val="1"/>
        </w:numPr>
        <w:spacing w:line="360" w:lineRule="auto"/>
        <w:ind w:left="1360" w:hanging="851"/>
        <w:outlineLvl w:val="2"/>
      </w:pPr>
      <w:r w:rsidRPr="00EE096A">
        <w:rPr>
          <w:rFonts w:hint="cs"/>
          <w:rtl/>
        </w:rPr>
        <w:t>יותקנו בשרתים ובמחשבים תעשיתיים וישמשו כונן ראשי עליו יותקנו התוכנות ומערכת ההפעלה.</w:t>
      </w:r>
    </w:p>
    <w:p w:rsidR="0086347F" w:rsidRPr="00EE096A" w:rsidRDefault="0086347F" w:rsidP="0086347F">
      <w:pPr>
        <w:pStyle w:val="ab"/>
        <w:numPr>
          <w:ilvl w:val="2"/>
          <w:numId w:val="1"/>
        </w:numPr>
        <w:spacing w:line="360" w:lineRule="auto"/>
        <w:ind w:left="1360" w:hanging="851"/>
        <w:outlineLvl w:val="2"/>
      </w:pPr>
      <w:r w:rsidRPr="00EE096A">
        <w:rPr>
          <w:rFonts w:hint="cs"/>
          <w:rtl/>
        </w:rPr>
        <w:t xml:space="preserve">ממשקי חיבור: </w:t>
      </w:r>
      <w:r w:rsidRPr="00EE096A">
        <w:t>SATA2</w:t>
      </w:r>
    </w:p>
    <w:p w:rsidR="0086347F" w:rsidRPr="00EE096A" w:rsidRDefault="0086347F" w:rsidP="0086347F">
      <w:pPr>
        <w:pStyle w:val="ab"/>
        <w:numPr>
          <w:ilvl w:val="2"/>
          <w:numId w:val="1"/>
        </w:numPr>
        <w:spacing w:line="360" w:lineRule="auto"/>
        <w:ind w:left="1360" w:hanging="851"/>
        <w:outlineLvl w:val="2"/>
      </w:pPr>
      <w:r w:rsidRPr="00EE096A">
        <w:rPr>
          <w:rFonts w:hint="cs"/>
          <w:rtl/>
        </w:rPr>
        <w:t xml:space="preserve">גודל </w:t>
      </w:r>
      <w:r w:rsidRPr="00EE096A">
        <w:t>"2.5</w:t>
      </w:r>
    </w:p>
    <w:p w:rsidR="0086347F" w:rsidRPr="00EE096A" w:rsidRDefault="0086347F" w:rsidP="0086347F">
      <w:pPr>
        <w:pStyle w:val="ab"/>
        <w:spacing w:line="360" w:lineRule="auto"/>
        <w:ind w:left="509"/>
        <w:rPr>
          <w:rtl/>
        </w:rPr>
      </w:pPr>
    </w:p>
    <w:p w:rsidR="0086347F" w:rsidRPr="00EE096A" w:rsidRDefault="0086347F" w:rsidP="0086347F">
      <w:pPr>
        <w:bidi w:val="0"/>
      </w:pPr>
      <w:r w:rsidRPr="00EE096A">
        <w:rPr>
          <w:rtl/>
        </w:rPr>
        <w:br w:type="page"/>
      </w:r>
    </w:p>
    <w:p w:rsidR="0086347F" w:rsidRPr="00EE096A" w:rsidRDefault="0086347F" w:rsidP="00DA4A0D">
      <w:pPr>
        <w:pStyle w:val="ab"/>
        <w:numPr>
          <w:ilvl w:val="1"/>
          <w:numId w:val="1"/>
        </w:numPr>
        <w:spacing w:line="360" w:lineRule="auto"/>
        <w:ind w:left="509" w:hanging="567"/>
        <w:outlineLvl w:val="1"/>
        <w:rPr>
          <w:u w:val="single"/>
        </w:rPr>
      </w:pPr>
      <w:bookmarkStart w:id="3000" w:name="_Toc283035538"/>
      <w:bookmarkStart w:id="3001" w:name="_Toc355018216"/>
      <w:bookmarkStart w:id="3002" w:name="_Toc390071485"/>
      <w:bookmarkStart w:id="3003" w:name="_Toc391226181"/>
      <w:bookmarkStart w:id="3004" w:name="_Toc274553982"/>
      <w:bookmarkEnd w:id="2988"/>
      <w:r w:rsidRPr="00EE096A">
        <w:rPr>
          <w:rFonts w:hint="cs"/>
          <w:u w:val="single"/>
          <w:rtl/>
        </w:rPr>
        <w:lastRenderedPageBreak/>
        <w:t>חומרת מחשב תחנת עבודה</w:t>
      </w:r>
      <w:bookmarkEnd w:id="3000"/>
      <w:r w:rsidR="00DA4A0D" w:rsidRPr="00EE096A">
        <w:rPr>
          <w:rFonts w:hint="cs"/>
          <w:u w:val="single"/>
          <w:rtl/>
        </w:rPr>
        <w:t xml:space="preserve"> </w:t>
      </w:r>
      <w:bookmarkEnd w:id="3001"/>
      <w:bookmarkEnd w:id="3002"/>
      <w:r w:rsidR="00DA4A0D" w:rsidRPr="00EE096A">
        <w:rPr>
          <w:u w:val="single"/>
        </w:rPr>
        <w:t>i5</w:t>
      </w:r>
      <w:bookmarkEnd w:id="3003"/>
    </w:p>
    <w:p w:rsidR="0086347F" w:rsidRPr="00EE096A" w:rsidRDefault="0086347F" w:rsidP="0086347F">
      <w:pPr>
        <w:pStyle w:val="ab"/>
        <w:numPr>
          <w:ilvl w:val="2"/>
          <w:numId w:val="1"/>
        </w:numPr>
        <w:spacing w:line="360" w:lineRule="auto"/>
        <w:ind w:left="1360" w:hanging="851"/>
        <w:outlineLvl w:val="2"/>
      </w:pPr>
      <w:r w:rsidRPr="00EE096A">
        <w:rPr>
          <w:rFonts w:hint="cs"/>
          <w:rtl/>
        </w:rPr>
        <w:t>ייעוד: תחנת עבודה לתת מערכת.</w:t>
      </w:r>
    </w:p>
    <w:p w:rsidR="0086347F" w:rsidRPr="00EE096A" w:rsidRDefault="00DA4A0D" w:rsidP="0086347F">
      <w:pPr>
        <w:pStyle w:val="ab"/>
        <w:numPr>
          <w:ilvl w:val="2"/>
          <w:numId w:val="1"/>
        </w:numPr>
        <w:spacing w:line="360" w:lineRule="auto"/>
        <w:ind w:left="1360" w:hanging="851"/>
        <w:outlineLvl w:val="2"/>
      </w:pPr>
      <w:r w:rsidRPr="00EE096A">
        <w:rPr>
          <w:rFonts w:hint="cs"/>
          <w:rtl/>
        </w:rPr>
        <w:t>חומרת תחנת העבודה תסופק במארז</w:t>
      </w:r>
      <w:r w:rsidR="0090295F" w:rsidRPr="00EE096A">
        <w:rPr>
          <w:rFonts w:hint="cs"/>
          <w:rtl/>
        </w:rPr>
        <w:t xml:space="preserve"> </w:t>
      </w:r>
      <w:r w:rsidR="0090295F" w:rsidRPr="00EE096A">
        <w:t>SFF</w:t>
      </w:r>
      <w:r w:rsidRPr="00EE096A">
        <w:rPr>
          <w:rFonts w:hint="cs"/>
          <w:rtl/>
        </w:rPr>
        <w:t xml:space="preserve"> המיועד ל</w:t>
      </w:r>
      <w:r w:rsidR="0090295F" w:rsidRPr="00EE096A">
        <w:rPr>
          <w:rFonts w:hint="cs"/>
          <w:rtl/>
        </w:rPr>
        <w:t>התקנה אנכית ואופקית.</w:t>
      </w:r>
    </w:p>
    <w:p w:rsidR="00901503" w:rsidRPr="00EE096A" w:rsidRDefault="00901503" w:rsidP="00901503">
      <w:pPr>
        <w:pStyle w:val="ab"/>
        <w:spacing w:line="360" w:lineRule="auto"/>
        <w:ind w:left="1360"/>
        <w:outlineLvl w:val="2"/>
        <w:rPr>
          <w:b/>
          <w:bCs/>
          <w:rtl/>
        </w:rPr>
      </w:pPr>
      <w:r w:rsidRPr="00EE096A">
        <w:rPr>
          <w:b/>
          <w:bCs/>
          <w:noProof/>
          <w:rtl/>
        </w:rPr>
        <w:drawing>
          <wp:inline distT="0" distB="0" distL="0" distR="0" wp14:anchorId="262FB7ED" wp14:editId="0FAFB786">
            <wp:extent cx="1066800" cy="2126366"/>
            <wp:effectExtent l="0" t="0" r="0" b="762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1068467" cy="2129688"/>
                    </a:xfrm>
                    <a:prstGeom prst="rect">
                      <a:avLst/>
                    </a:prstGeom>
                  </pic:spPr>
                </pic:pic>
              </a:graphicData>
            </a:graphic>
          </wp:inline>
        </w:drawing>
      </w:r>
      <w:r w:rsidR="00D175AF" w:rsidRPr="00EE096A">
        <w:rPr>
          <w:noProof/>
        </w:rPr>
        <w:t xml:space="preserve"> </w:t>
      </w:r>
      <w:r w:rsidR="00D175AF" w:rsidRPr="00EE096A">
        <w:rPr>
          <w:b/>
          <w:bCs/>
          <w:noProof/>
          <w:rtl/>
        </w:rPr>
        <w:drawing>
          <wp:inline distT="0" distB="0" distL="0" distR="0" wp14:anchorId="63203A89" wp14:editId="66729613">
            <wp:extent cx="1340269" cy="2182091"/>
            <wp:effectExtent l="0" t="0" r="0" b="8890"/>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1341393" cy="2183921"/>
                    </a:xfrm>
                    <a:prstGeom prst="rect">
                      <a:avLst/>
                    </a:prstGeom>
                  </pic:spPr>
                </pic:pic>
              </a:graphicData>
            </a:graphic>
          </wp:inline>
        </w:drawing>
      </w:r>
    </w:p>
    <w:p w:rsidR="00D175AF" w:rsidRPr="00EE096A" w:rsidRDefault="00D175AF" w:rsidP="00D175AF">
      <w:pPr>
        <w:pStyle w:val="ab"/>
        <w:spacing w:line="360" w:lineRule="auto"/>
        <w:ind w:left="1360"/>
        <w:jc w:val="center"/>
        <w:outlineLvl w:val="2"/>
        <w:rPr>
          <w:b/>
          <w:bCs/>
        </w:rPr>
      </w:pPr>
      <w:r w:rsidRPr="00EE096A">
        <w:rPr>
          <w:rFonts w:hint="cs"/>
          <w:b/>
          <w:bCs/>
          <w:rtl/>
        </w:rPr>
        <w:t>*התמונות להמחשה בלבד!*</w:t>
      </w:r>
    </w:p>
    <w:bookmarkEnd w:id="3004"/>
    <w:p w:rsidR="0086347F" w:rsidRPr="00EE096A" w:rsidRDefault="0086347F" w:rsidP="0086347F">
      <w:pPr>
        <w:pStyle w:val="ab"/>
        <w:numPr>
          <w:ilvl w:val="2"/>
          <w:numId w:val="1"/>
        </w:numPr>
        <w:spacing w:line="360" w:lineRule="auto"/>
        <w:ind w:left="1360" w:hanging="851"/>
        <w:outlineLvl w:val="2"/>
        <w:rPr>
          <w:u w:val="single"/>
        </w:rPr>
      </w:pPr>
      <w:r w:rsidRPr="00EE096A">
        <w:rPr>
          <w:u w:val="single"/>
          <w:rtl/>
        </w:rPr>
        <w:t>מעבד</w:t>
      </w:r>
      <w:r w:rsidR="00DA4A0D" w:rsidRPr="00EE096A">
        <w:rPr>
          <w:rFonts w:hint="cs"/>
          <w:u w:val="single"/>
          <w:rtl/>
        </w:rPr>
        <w:t xml:space="preserve"> </w:t>
      </w:r>
      <w:r w:rsidRPr="00EE096A">
        <w:rPr>
          <w:u w:val="single"/>
        </w:rPr>
        <w:t>Core i5</w:t>
      </w:r>
      <w:r w:rsidRPr="00EE096A">
        <w:rPr>
          <w:rFonts w:hint="cs"/>
          <w:u w:val="single"/>
          <w:rtl/>
        </w:rPr>
        <w:t xml:space="preserve"> תוצרת </w:t>
      </w:r>
      <w:r w:rsidRPr="00EE096A">
        <w:rPr>
          <w:rFonts w:hint="cs"/>
          <w:u w:val="single"/>
        </w:rPr>
        <w:t>I</w:t>
      </w:r>
      <w:r w:rsidRPr="00EE096A">
        <w:rPr>
          <w:u w:val="single"/>
        </w:rPr>
        <w:t>ntel</w:t>
      </w:r>
      <w:r w:rsidRPr="00EE096A">
        <w:rPr>
          <w:rFonts w:hint="cs"/>
          <w:u w:val="single"/>
          <w:rtl/>
        </w:rPr>
        <w:t xml:space="preserve"> מהסדרה העדכנית ביותר ביום ההתקנה:</w:t>
      </w:r>
    </w:p>
    <w:p w:rsidR="0086347F" w:rsidRPr="00EE096A" w:rsidRDefault="0086347F" w:rsidP="0086347F">
      <w:pPr>
        <w:pStyle w:val="ab"/>
        <w:numPr>
          <w:ilvl w:val="3"/>
          <w:numId w:val="1"/>
        </w:numPr>
        <w:spacing w:line="360" w:lineRule="auto"/>
        <w:ind w:left="2636" w:hanging="1276"/>
        <w:outlineLvl w:val="2"/>
      </w:pPr>
      <w:r w:rsidRPr="00EE096A">
        <w:rPr>
          <w:rFonts w:hint="cs"/>
          <w:rtl/>
        </w:rPr>
        <w:t>4 ליבות ומעלה .</w:t>
      </w:r>
    </w:p>
    <w:p w:rsidR="0086347F" w:rsidRPr="00EE096A" w:rsidRDefault="0086347F" w:rsidP="0086347F">
      <w:pPr>
        <w:pStyle w:val="ab"/>
        <w:numPr>
          <w:ilvl w:val="3"/>
          <w:numId w:val="1"/>
        </w:numPr>
        <w:spacing w:line="360" w:lineRule="auto"/>
        <w:ind w:left="2636" w:hanging="1276"/>
        <w:outlineLvl w:val="2"/>
      </w:pPr>
      <w:r w:rsidRPr="00EE096A">
        <w:rPr>
          <w:rFonts w:hint="cs"/>
          <w:rtl/>
        </w:rPr>
        <w:t xml:space="preserve">מהירות לפחות </w:t>
      </w:r>
      <w:r w:rsidRPr="00EE096A">
        <w:t>2.66GHz</w:t>
      </w:r>
      <w:r w:rsidRPr="00EE096A">
        <w:rPr>
          <w:rFonts w:hint="cs"/>
          <w:rtl/>
        </w:rPr>
        <w:t xml:space="preserve"> .</w:t>
      </w:r>
    </w:p>
    <w:p w:rsidR="0086347F" w:rsidRPr="00EE096A" w:rsidRDefault="0086347F" w:rsidP="0086347F">
      <w:pPr>
        <w:pStyle w:val="ab"/>
        <w:numPr>
          <w:ilvl w:val="3"/>
          <w:numId w:val="1"/>
        </w:numPr>
        <w:spacing w:line="360" w:lineRule="auto"/>
        <w:ind w:left="2636" w:hanging="1276"/>
        <w:outlineLvl w:val="2"/>
      </w:pPr>
      <w:r w:rsidRPr="00EE096A">
        <w:rPr>
          <w:rFonts w:hint="cs"/>
          <w:rtl/>
        </w:rPr>
        <w:t xml:space="preserve">זיכרון מטמון בנפח </w:t>
      </w:r>
      <w:r w:rsidRPr="00EE096A">
        <w:rPr>
          <w:rFonts w:hint="cs"/>
        </w:rPr>
        <w:t>MB</w:t>
      </w:r>
      <w:r w:rsidRPr="00EE096A">
        <w:rPr>
          <w:rFonts w:hint="cs"/>
          <w:rtl/>
        </w:rPr>
        <w:t>3</w:t>
      </w:r>
      <w:r w:rsidR="0090295F" w:rsidRPr="00EE096A">
        <w:rPr>
          <w:rFonts w:hint="cs"/>
          <w:rtl/>
        </w:rPr>
        <w:t xml:space="preserve"> </w:t>
      </w:r>
      <w:r w:rsidRPr="00EE096A">
        <w:rPr>
          <w:rFonts w:hint="cs"/>
          <w:rtl/>
        </w:rPr>
        <w:t>לפחות.</w:t>
      </w:r>
    </w:p>
    <w:p w:rsidR="0086347F" w:rsidRPr="00EE096A" w:rsidRDefault="0086347F" w:rsidP="0086347F">
      <w:pPr>
        <w:pStyle w:val="ab"/>
        <w:numPr>
          <w:ilvl w:val="3"/>
          <w:numId w:val="1"/>
        </w:numPr>
        <w:spacing w:line="360" w:lineRule="auto"/>
        <w:ind w:left="2636" w:hanging="1276"/>
        <w:outlineLvl w:val="2"/>
      </w:pPr>
      <w:r w:rsidRPr="00EE096A">
        <w:rPr>
          <w:rFonts w:hint="cs"/>
          <w:rtl/>
        </w:rPr>
        <w:t>תמיכה בזיכרון 3</w:t>
      </w:r>
      <w:r w:rsidRPr="00EE096A">
        <w:rPr>
          <w:rFonts w:hint="cs"/>
        </w:rPr>
        <w:t>DDR</w:t>
      </w:r>
      <w:r w:rsidRPr="00EE096A">
        <w:rPr>
          <w:rFonts w:hint="cs"/>
          <w:rtl/>
        </w:rPr>
        <w:t xml:space="preserve"> בעל </w:t>
      </w:r>
      <w:r w:rsidRPr="00EE096A">
        <w:t>1333MHz</w:t>
      </w:r>
      <w:r w:rsidRPr="00EE096A">
        <w:rPr>
          <w:rFonts w:hint="cs"/>
          <w:rtl/>
        </w:rPr>
        <w:t xml:space="preserve"> לפחות.</w:t>
      </w:r>
    </w:p>
    <w:p w:rsidR="0086347F" w:rsidRPr="00EE096A" w:rsidRDefault="0086347F" w:rsidP="0086347F">
      <w:pPr>
        <w:pStyle w:val="ab"/>
        <w:spacing w:before="240" w:after="120" w:line="360" w:lineRule="auto"/>
        <w:ind w:left="1224"/>
        <w:contextualSpacing w:val="0"/>
        <w:jc w:val="both"/>
        <w:rPr>
          <w:u w:val="single"/>
        </w:rPr>
      </w:pPr>
    </w:p>
    <w:p w:rsidR="0086347F" w:rsidRPr="00EE096A" w:rsidRDefault="0086347F" w:rsidP="0086347F">
      <w:pPr>
        <w:pStyle w:val="ab"/>
        <w:numPr>
          <w:ilvl w:val="2"/>
          <w:numId w:val="1"/>
        </w:numPr>
        <w:spacing w:line="360" w:lineRule="auto"/>
        <w:ind w:left="1360" w:hanging="851"/>
        <w:outlineLvl w:val="2"/>
        <w:rPr>
          <w:u w:val="single"/>
        </w:rPr>
      </w:pPr>
      <w:r w:rsidRPr="00EE096A">
        <w:rPr>
          <w:u w:val="single"/>
          <w:rtl/>
        </w:rPr>
        <w:t>לוח אם</w:t>
      </w:r>
      <w:r w:rsidRPr="00EE096A">
        <w:rPr>
          <w:rFonts w:hint="cs"/>
          <w:u w:val="single"/>
          <w:rtl/>
        </w:rPr>
        <w:t>:</w:t>
      </w:r>
    </w:p>
    <w:p w:rsidR="0086347F" w:rsidRPr="00EE096A" w:rsidRDefault="0086347F" w:rsidP="0086347F">
      <w:pPr>
        <w:pStyle w:val="ab"/>
        <w:numPr>
          <w:ilvl w:val="3"/>
          <w:numId w:val="1"/>
        </w:numPr>
        <w:spacing w:line="360" w:lineRule="auto"/>
        <w:ind w:left="2636" w:hanging="1276"/>
        <w:outlineLvl w:val="2"/>
      </w:pPr>
      <w:r w:rsidRPr="00EE096A">
        <w:rPr>
          <w:rFonts w:hint="cs"/>
          <w:rtl/>
        </w:rPr>
        <w:t>מהירות (</w:t>
      </w:r>
      <w:r w:rsidRPr="00EE096A">
        <w:rPr>
          <w:rFonts w:hint="cs"/>
        </w:rPr>
        <w:t>FSB</w:t>
      </w:r>
      <w:r w:rsidRPr="00EE096A">
        <w:rPr>
          <w:rFonts w:hint="cs"/>
          <w:rtl/>
        </w:rPr>
        <w:t xml:space="preserve">) של </w:t>
      </w:r>
      <w:r w:rsidRPr="00EE096A">
        <w:t>1333MHz</w:t>
      </w:r>
      <w:r w:rsidRPr="00EE096A">
        <w:rPr>
          <w:rFonts w:hint="cs"/>
          <w:rtl/>
        </w:rPr>
        <w:t xml:space="preserve"> לפחות.</w:t>
      </w:r>
    </w:p>
    <w:p w:rsidR="0086347F" w:rsidRPr="00EE096A" w:rsidRDefault="0086347F" w:rsidP="0086347F">
      <w:pPr>
        <w:pStyle w:val="ab"/>
        <w:numPr>
          <w:ilvl w:val="3"/>
          <w:numId w:val="1"/>
        </w:numPr>
        <w:spacing w:line="360" w:lineRule="auto"/>
        <w:ind w:left="2636" w:hanging="1276"/>
        <w:outlineLvl w:val="2"/>
      </w:pPr>
      <w:r w:rsidRPr="00EE096A">
        <w:rPr>
          <w:rFonts w:hint="cs"/>
          <w:rtl/>
        </w:rPr>
        <w:t xml:space="preserve">תמיכה בזיכרון מסוג </w:t>
      </w:r>
      <w:r w:rsidRPr="00EE096A">
        <w:rPr>
          <w:rFonts w:hint="cs"/>
        </w:rPr>
        <w:t>D</w:t>
      </w:r>
      <w:r w:rsidRPr="00EE096A">
        <w:t>IMM</w:t>
      </w:r>
      <w:r w:rsidRPr="00EE096A">
        <w:rPr>
          <w:rFonts w:hint="cs"/>
          <w:rtl/>
        </w:rPr>
        <w:t xml:space="preserve"> 3</w:t>
      </w:r>
      <w:r w:rsidRPr="00EE096A">
        <w:rPr>
          <w:rFonts w:hint="cs"/>
        </w:rPr>
        <w:t>DDR</w:t>
      </w:r>
      <w:r w:rsidRPr="00EE096A">
        <w:rPr>
          <w:rFonts w:hint="cs"/>
          <w:rtl/>
        </w:rPr>
        <w:t>.</w:t>
      </w:r>
    </w:p>
    <w:p w:rsidR="0086347F" w:rsidRPr="00EE096A" w:rsidRDefault="0086347F" w:rsidP="0086347F">
      <w:pPr>
        <w:pStyle w:val="ab"/>
        <w:numPr>
          <w:ilvl w:val="3"/>
          <w:numId w:val="1"/>
        </w:numPr>
        <w:spacing w:line="360" w:lineRule="auto"/>
        <w:ind w:left="2636" w:hanging="1276"/>
        <w:outlineLvl w:val="2"/>
      </w:pPr>
      <w:r w:rsidRPr="00EE096A">
        <w:rPr>
          <w:rFonts w:hint="cs"/>
          <w:rtl/>
        </w:rPr>
        <w:t xml:space="preserve">תמיכה ב- 1/0 </w:t>
      </w:r>
      <w:r w:rsidRPr="00EE096A">
        <w:rPr>
          <w:rFonts w:hint="cs"/>
        </w:rPr>
        <w:t>RAID</w:t>
      </w:r>
      <w:r w:rsidRPr="00EE096A">
        <w:rPr>
          <w:rFonts w:hint="cs"/>
          <w:rtl/>
        </w:rPr>
        <w:t xml:space="preserve"> (בקר מובנה).</w:t>
      </w:r>
    </w:p>
    <w:p w:rsidR="0086347F" w:rsidRPr="00EE096A" w:rsidRDefault="0086347F" w:rsidP="0086347F">
      <w:pPr>
        <w:pStyle w:val="ab"/>
        <w:numPr>
          <w:ilvl w:val="3"/>
          <w:numId w:val="1"/>
        </w:numPr>
        <w:spacing w:line="360" w:lineRule="auto"/>
        <w:ind w:left="2636" w:hanging="1276"/>
        <w:outlineLvl w:val="2"/>
      </w:pPr>
      <w:r w:rsidRPr="00EE096A">
        <w:rPr>
          <w:rFonts w:hint="cs"/>
          <w:rtl/>
        </w:rPr>
        <w:t xml:space="preserve">ממשק לכרטיס וידיאו: </w:t>
      </w:r>
      <w:r w:rsidRPr="00EE096A">
        <w:t>PCI Express 2.0</w:t>
      </w:r>
      <w:r w:rsidRPr="00EE096A">
        <w:rPr>
          <w:rFonts w:hint="cs"/>
          <w:rtl/>
        </w:rPr>
        <w:t>.</w:t>
      </w:r>
    </w:p>
    <w:p w:rsidR="0086347F" w:rsidRPr="00EE096A" w:rsidRDefault="0086347F" w:rsidP="0086347F">
      <w:pPr>
        <w:pStyle w:val="ab"/>
        <w:numPr>
          <w:ilvl w:val="3"/>
          <w:numId w:val="1"/>
        </w:numPr>
        <w:spacing w:line="360" w:lineRule="auto"/>
        <w:ind w:left="2636" w:hanging="1276"/>
        <w:outlineLvl w:val="2"/>
      </w:pPr>
      <w:r w:rsidRPr="00EE096A">
        <w:rPr>
          <w:rFonts w:hint="cs"/>
          <w:rtl/>
        </w:rPr>
        <w:t xml:space="preserve">תמיכה ב </w:t>
      </w:r>
      <w:r w:rsidRPr="00EE096A">
        <w:t>USB3</w:t>
      </w:r>
    </w:p>
    <w:p w:rsidR="00D175AF" w:rsidRPr="00EE096A" w:rsidRDefault="00D175AF" w:rsidP="00D175AF">
      <w:pPr>
        <w:pStyle w:val="ab"/>
        <w:spacing w:line="360" w:lineRule="auto"/>
        <w:ind w:left="2636"/>
        <w:outlineLvl w:val="2"/>
      </w:pPr>
    </w:p>
    <w:p w:rsidR="0086347F" w:rsidRPr="00EE096A" w:rsidRDefault="0086347F" w:rsidP="0086347F">
      <w:pPr>
        <w:pStyle w:val="ab"/>
        <w:numPr>
          <w:ilvl w:val="2"/>
          <w:numId w:val="1"/>
        </w:numPr>
        <w:spacing w:line="360" w:lineRule="auto"/>
        <w:ind w:left="1360" w:hanging="851"/>
        <w:outlineLvl w:val="2"/>
        <w:rPr>
          <w:u w:val="single"/>
        </w:rPr>
      </w:pPr>
      <w:r w:rsidRPr="00EE096A">
        <w:rPr>
          <w:u w:val="single"/>
          <w:rtl/>
        </w:rPr>
        <w:t xml:space="preserve">זיכרון </w:t>
      </w:r>
      <w:r w:rsidRPr="00EE096A">
        <w:rPr>
          <w:rFonts w:hint="cs"/>
          <w:u w:val="single"/>
        </w:rPr>
        <w:t>RAM</w:t>
      </w:r>
      <w:r w:rsidRPr="00EE096A">
        <w:rPr>
          <w:rFonts w:hint="cs"/>
          <w:u w:val="single"/>
          <w:rtl/>
        </w:rPr>
        <w:t xml:space="preserve"> :</w:t>
      </w:r>
    </w:p>
    <w:p w:rsidR="0086347F" w:rsidRPr="00EE096A" w:rsidRDefault="0086347F" w:rsidP="0086347F">
      <w:pPr>
        <w:pStyle w:val="ab"/>
        <w:numPr>
          <w:ilvl w:val="3"/>
          <w:numId w:val="1"/>
        </w:numPr>
        <w:spacing w:line="360" w:lineRule="auto"/>
        <w:ind w:left="2636" w:hanging="1276"/>
        <w:outlineLvl w:val="2"/>
      </w:pPr>
      <w:r w:rsidRPr="00EE096A">
        <w:t>DDR3 Dual Channel</w:t>
      </w:r>
      <w:r w:rsidRPr="00EE096A">
        <w:rPr>
          <w:rFonts w:hint="cs"/>
          <w:rtl/>
        </w:rPr>
        <w:t>.</w:t>
      </w:r>
    </w:p>
    <w:p w:rsidR="0086347F" w:rsidRPr="00EE096A" w:rsidRDefault="0086347F" w:rsidP="0086347F">
      <w:pPr>
        <w:pStyle w:val="ab"/>
        <w:numPr>
          <w:ilvl w:val="3"/>
          <w:numId w:val="1"/>
        </w:numPr>
        <w:spacing w:line="360" w:lineRule="auto"/>
        <w:ind w:left="2636" w:hanging="1276"/>
        <w:outlineLvl w:val="2"/>
      </w:pPr>
      <w:r w:rsidRPr="00EE096A">
        <w:rPr>
          <w:rFonts w:hint="cs"/>
          <w:rtl/>
        </w:rPr>
        <w:t xml:space="preserve">נפח זיכרון </w:t>
      </w:r>
      <w:r w:rsidRPr="00EE096A">
        <w:rPr>
          <w:rFonts w:hint="cs"/>
        </w:rPr>
        <w:t>GB</w:t>
      </w:r>
      <w:r w:rsidRPr="00EE096A">
        <w:rPr>
          <w:rFonts w:hint="cs"/>
          <w:rtl/>
        </w:rPr>
        <w:t>4 (</w:t>
      </w:r>
      <w:r w:rsidRPr="00EE096A">
        <w:t>2X2GB</w:t>
      </w:r>
      <w:r w:rsidRPr="00EE096A">
        <w:rPr>
          <w:rFonts w:hint="cs"/>
          <w:rtl/>
        </w:rPr>
        <w:t>) או מעלה.</w:t>
      </w:r>
    </w:p>
    <w:p w:rsidR="0086347F" w:rsidRPr="00EE096A" w:rsidRDefault="0086347F" w:rsidP="0086347F">
      <w:pPr>
        <w:pStyle w:val="ab"/>
        <w:numPr>
          <w:ilvl w:val="3"/>
          <w:numId w:val="1"/>
        </w:numPr>
        <w:spacing w:line="360" w:lineRule="auto"/>
        <w:ind w:left="2636" w:hanging="1276"/>
        <w:outlineLvl w:val="2"/>
      </w:pPr>
      <w:r w:rsidRPr="00EE096A">
        <w:rPr>
          <w:rFonts w:hint="cs"/>
          <w:rtl/>
        </w:rPr>
        <w:t xml:space="preserve">תדר עבודה </w:t>
      </w:r>
      <w:r w:rsidRPr="00EE096A">
        <w:t>1333MHz</w:t>
      </w:r>
      <w:r w:rsidRPr="00EE096A">
        <w:rPr>
          <w:rFonts w:hint="cs"/>
          <w:rtl/>
        </w:rPr>
        <w:t xml:space="preserve"> לפחות.</w:t>
      </w:r>
    </w:p>
    <w:p w:rsidR="0086347F" w:rsidRPr="00EE096A" w:rsidRDefault="0086347F" w:rsidP="0086347F">
      <w:pPr>
        <w:pStyle w:val="ab"/>
        <w:spacing w:before="240" w:after="120" w:line="360" w:lineRule="auto"/>
        <w:ind w:left="1076"/>
        <w:contextualSpacing w:val="0"/>
        <w:jc w:val="both"/>
        <w:rPr>
          <w:u w:val="single"/>
        </w:rPr>
      </w:pPr>
    </w:p>
    <w:p w:rsidR="0086347F" w:rsidRPr="00EE096A" w:rsidRDefault="0086347F" w:rsidP="0086347F">
      <w:pPr>
        <w:pStyle w:val="ab"/>
        <w:numPr>
          <w:ilvl w:val="2"/>
          <w:numId w:val="1"/>
        </w:numPr>
        <w:spacing w:line="360" w:lineRule="auto"/>
        <w:ind w:left="1360" w:hanging="851"/>
        <w:outlineLvl w:val="2"/>
        <w:rPr>
          <w:u w:val="single"/>
        </w:rPr>
      </w:pPr>
      <w:r w:rsidRPr="00EE096A">
        <w:rPr>
          <w:rFonts w:hint="cs"/>
          <w:u w:val="single"/>
          <w:rtl/>
        </w:rPr>
        <w:t>כרטיס מסך</w:t>
      </w:r>
      <w:r w:rsidRPr="00EE096A">
        <w:rPr>
          <w:u w:val="single"/>
          <w:rtl/>
        </w:rPr>
        <w:t>:</w:t>
      </w:r>
    </w:p>
    <w:p w:rsidR="0086347F" w:rsidRPr="00EE096A" w:rsidRDefault="0086347F" w:rsidP="008A1B4D">
      <w:pPr>
        <w:pStyle w:val="ab"/>
        <w:numPr>
          <w:ilvl w:val="3"/>
          <w:numId w:val="1"/>
        </w:numPr>
        <w:spacing w:line="360" w:lineRule="auto"/>
        <w:ind w:left="2636" w:hanging="1276"/>
        <w:outlineLvl w:val="2"/>
      </w:pPr>
      <w:r w:rsidRPr="00EE096A">
        <w:rPr>
          <w:rFonts w:hint="cs"/>
          <w:rtl/>
        </w:rPr>
        <w:t xml:space="preserve">תוצרת </w:t>
      </w:r>
      <w:r w:rsidR="0090295F" w:rsidRPr="00EE096A">
        <w:t>NVIDIA Quadro</w:t>
      </w:r>
      <w:r w:rsidR="0090295F" w:rsidRPr="00EE096A">
        <w:rPr>
          <w:rFonts w:hint="cs"/>
          <w:rtl/>
        </w:rPr>
        <w:t xml:space="preserve"> סדרת 4000 </w:t>
      </w:r>
      <w:r w:rsidR="008A1B4D" w:rsidRPr="00EE096A">
        <w:rPr>
          <w:rFonts w:hint="cs"/>
          <w:rtl/>
        </w:rPr>
        <w:t>ומעלה</w:t>
      </w:r>
      <w:r w:rsidR="0090295F" w:rsidRPr="00EE096A">
        <w:rPr>
          <w:rFonts w:hint="cs"/>
          <w:rtl/>
        </w:rPr>
        <w:t>.</w:t>
      </w:r>
    </w:p>
    <w:p w:rsidR="0086347F" w:rsidRPr="00EE096A" w:rsidRDefault="0086347F" w:rsidP="00A42928">
      <w:pPr>
        <w:pStyle w:val="ab"/>
        <w:numPr>
          <w:ilvl w:val="3"/>
          <w:numId w:val="1"/>
        </w:numPr>
        <w:spacing w:line="360" w:lineRule="auto"/>
        <w:ind w:left="2636" w:hanging="1276"/>
        <w:outlineLvl w:val="2"/>
      </w:pPr>
      <w:r w:rsidRPr="00EE096A">
        <w:rPr>
          <w:rFonts w:hint="cs"/>
          <w:rtl/>
        </w:rPr>
        <w:t xml:space="preserve">זיכרון בנפח של </w:t>
      </w:r>
      <w:r w:rsidRPr="00EE096A">
        <w:rPr>
          <w:rFonts w:hint="cs"/>
        </w:rPr>
        <w:t>GB</w:t>
      </w:r>
      <w:r w:rsidR="00A42928" w:rsidRPr="00EE096A">
        <w:rPr>
          <w:rFonts w:hint="cs"/>
          <w:rtl/>
        </w:rPr>
        <w:t>1</w:t>
      </w:r>
      <w:r w:rsidRPr="00EE096A">
        <w:rPr>
          <w:rFonts w:hint="cs"/>
          <w:rtl/>
        </w:rPr>
        <w:t xml:space="preserve"> לפחות.</w:t>
      </w:r>
    </w:p>
    <w:p w:rsidR="0086347F" w:rsidRPr="00EE096A" w:rsidRDefault="0086347F" w:rsidP="0086347F">
      <w:pPr>
        <w:pStyle w:val="ab"/>
        <w:numPr>
          <w:ilvl w:val="3"/>
          <w:numId w:val="1"/>
        </w:numPr>
        <w:spacing w:line="360" w:lineRule="auto"/>
        <w:ind w:left="2636" w:hanging="1276"/>
        <w:outlineLvl w:val="2"/>
      </w:pPr>
      <w:r w:rsidRPr="00EE096A">
        <w:rPr>
          <w:rFonts w:hint="cs"/>
          <w:rtl/>
        </w:rPr>
        <w:t>סוג זיכרון 3</w:t>
      </w:r>
      <w:r w:rsidRPr="00EE096A">
        <w:rPr>
          <w:rFonts w:hint="cs"/>
        </w:rPr>
        <w:t>DDR</w:t>
      </w:r>
      <w:r w:rsidRPr="00EE096A">
        <w:rPr>
          <w:rFonts w:hint="cs"/>
          <w:rtl/>
        </w:rPr>
        <w:t>.</w:t>
      </w:r>
    </w:p>
    <w:p w:rsidR="0086347F" w:rsidRPr="00EE096A" w:rsidRDefault="0086347F" w:rsidP="0086347F">
      <w:pPr>
        <w:pStyle w:val="ab"/>
        <w:numPr>
          <w:ilvl w:val="3"/>
          <w:numId w:val="1"/>
        </w:numPr>
        <w:spacing w:line="360" w:lineRule="auto"/>
        <w:ind w:left="2636" w:hanging="1276"/>
        <w:outlineLvl w:val="2"/>
      </w:pPr>
      <w:r w:rsidRPr="00EE096A">
        <w:rPr>
          <w:rFonts w:hint="cs"/>
          <w:rtl/>
        </w:rPr>
        <w:t xml:space="preserve">ממשק </w:t>
      </w:r>
      <w:r w:rsidRPr="00EE096A">
        <w:t>PCI Express 2.0</w:t>
      </w:r>
      <w:r w:rsidRPr="00EE096A">
        <w:rPr>
          <w:rFonts w:hint="cs"/>
          <w:rtl/>
        </w:rPr>
        <w:t>.</w:t>
      </w:r>
    </w:p>
    <w:p w:rsidR="008A1B4D" w:rsidRPr="00EE096A" w:rsidRDefault="008A1B4D" w:rsidP="008A1B4D">
      <w:pPr>
        <w:pStyle w:val="ab"/>
        <w:numPr>
          <w:ilvl w:val="3"/>
          <w:numId w:val="1"/>
        </w:numPr>
        <w:spacing w:line="360" w:lineRule="auto"/>
        <w:ind w:left="2636" w:hanging="1276"/>
        <w:outlineLvl w:val="2"/>
      </w:pPr>
      <w:r w:rsidRPr="00EE096A">
        <w:rPr>
          <w:rFonts w:hint="cs"/>
          <w:rtl/>
        </w:rPr>
        <w:lastRenderedPageBreak/>
        <w:t xml:space="preserve">שתי יציאות </w:t>
      </w:r>
      <w:r w:rsidRPr="00EE096A">
        <w:rPr>
          <w:rFonts w:hint="cs"/>
        </w:rPr>
        <w:t>DVI</w:t>
      </w:r>
      <w:r w:rsidRPr="00EE096A">
        <w:rPr>
          <w:rFonts w:hint="cs"/>
          <w:rtl/>
        </w:rPr>
        <w:t xml:space="preserve"> לחיבור של שני מסכים לפחות.</w:t>
      </w:r>
    </w:p>
    <w:p w:rsidR="0086347F" w:rsidRPr="00EE096A" w:rsidRDefault="0086347F" w:rsidP="0086347F">
      <w:pPr>
        <w:pStyle w:val="ab"/>
        <w:numPr>
          <w:ilvl w:val="2"/>
          <w:numId w:val="1"/>
        </w:numPr>
        <w:spacing w:line="360" w:lineRule="auto"/>
        <w:ind w:left="1360" w:hanging="851"/>
        <w:outlineLvl w:val="2"/>
        <w:rPr>
          <w:u w:val="single"/>
        </w:rPr>
      </w:pPr>
      <w:r w:rsidRPr="00EE096A">
        <w:rPr>
          <w:rFonts w:hint="cs"/>
          <w:u w:val="single"/>
          <w:rtl/>
        </w:rPr>
        <w:t>כוננים קשיחים</w:t>
      </w:r>
      <w:r w:rsidRPr="00EE096A">
        <w:rPr>
          <w:u w:val="single"/>
        </w:rPr>
        <w:t>:</w:t>
      </w:r>
    </w:p>
    <w:p w:rsidR="0086347F" w:rsidRPr="00EE096A" w:rsidRDefault="00D4143E" w:rsidP="00A22485">
      <w:pPr>
        <w:pStyle w:val="ab"/>
        <w:numPr>
          <w:ilvl w:val="3"/>
          <w:numId w:val="1"/>
        </w:numPr>
        <w:spacing w:line="360" w:lineRule="auto"/>
        <w:ind w:left="2636" w:hanging="1276"/>
        <w:outlineLvl w:val="2"/>
      </w:pPr>
      <w:r w:rsidRPr="00EE096A">
        <w:rPr>
          <w:rFonts w:hint="cs"/>
          <w:rtl/>
        </w:rPr>
        <w:t>תמיכה ב</w:t>
      </w:r>
      <w:r w:rsidR="0086347F" w:rsidRPr="00EE096A">
        <w:rPr>
          <w:rtl/>
        </w:rPr>
        <w:t>שני כונני</w:t>
      </w:r>
      <w:r w:rsidR="0086347F" w:rsidRPr="00EE096A">
        <w:rPr>
          <w:rFonts w:hint="cs"/>
          <w:rtl/>
        </w:rPr>
        <w:t>ם</w:t>
      </w:r>
      <w:r w:rsidR="0086347F" w:rsidRPr="00EE096A">
        <w:rPr>
          <w:rtl/>
        </w:rPr>
        <w:t xml:space="preserve"> :</w:t>
      </w:r>
      <w:r w:rsidR="0086347F" w:rsidRPr="00EE096A">
        <w:rPr>
          <w:rFonts w:hint="cs"/>
          <w:rtl/>
        </w:rPr>
        <w:t xml:space="preserve"> </w:t>
      </w:r>
      <w:r w:rsidRPr="00EE096A">
        <w:rPr>
          <w:rFonts w:hint="cs"/>
          <w:rtl/>
        </w:rPr>
        <w:t xml:space="preserve">אחד </w:t>
      </w:r>
      <w:r w:rsidR="0086347F" w:rsidRPr="00EE096A">
        <w:rPr>
          <w:rFonts w:hint="cs"/>
          <w:rtl/>
        </w:rPr>
        <w:t xml:space="preserve">בגודל של </w:t>
      </w:r>
      <w:r w:rsidRPr="00EE096A">
        <w:rPr>
          <w:rFonts w:hint="cs"/>
          <w:rtl/>
        </w:rPr>
        <w:t>2.5" והשני בגודל 3.5"</w:t>
      </w:r>
      <w:r w:rsidR="00A22485" w:rsidRPr="00EE096A">
        <w:rPr>
          <w:rFonts w:hint="cs"/>
          <w:rtl/>
        </w:rPr>
        <w:t>.</w:t>
      </w:r>
      <w:r w:rsidR="0086347F" w:rsidRPr="00EE096A">
        <w:rPr>
          <w:rFonts w:hint="cs"/>
          <w:rtl/>
        </w:rPr>
        <w:t xml:space="preserve"> </w:t>
      </w:r>
    </w:p>
    <w:p w:rsidR="0086347F" w:rsidRPr="00EE096A" w:rsidRDefault="0086347F" w:rsidP="0086347F">
      <w:pPr>
        <w:pStyle w:val="ab"/>
        <w:numPr>
          <w:ilvl w:val="3"/>
          <w:numId w:val="1"/>
        </w:numPr>
        <w:spacing w:line="360" w:lineRule="auto"/>
        <w:ind w:left="2636" w:hanging="1276"/>
        <w:outlineLvl w:val="2"/>
      </w:pPr>
      <w:r w:rsidRPr="00EE096A">
        <w:rPr>
          <w:rtl/>
        </w:rPr>
        <w:t>על גבי כוננים אילו תותקן מערכת ההפעלה והתוכנות</w:t>
      </w:r>
      <w:r w:rsidRPr="00EE096A">
        <w:rPr>
          <w:rFonts w:hint="cs"/>
          <w:rtl/>
        </w:rPr>
        <w:t xml:space="preserve"> בלבד</w:t>
      </w:r>
      <w:r w:rsidRPr="00EE096A">
        <w:rPr>
          <w:rtl/>
        </w:rPr>
        <w:t>.</w:t>
      </w:r>
    </w:p>
    <w:p w:rsidR="00D175AF" w:rsidRPr="00EE096A" w:rsidRDefault="00D175AF" w:rsidP="00D175AF">
      <w:pPr>
        <w:pStyle w:val="ab"/>
        <w:spacing w:line="360" w:lineRule="auto"/>
        <w:ind w:left="2636"/>
        <w:outlineLvl w:val="2"/>
      </w:pPr>
    </w:p>
    <w:p w:rsidR="0086347F" w:rsidRPr="00EE096A" w:rsidRDefault="0086347F" w:rsidP="00D175AF">
      <w:pPr>
        <w:pStyle w:val="ab"/>
        <w:numPr>
          <w:ilvl w:val="2"/>
          <w:numId w:val="1"/>
        </w:numPr>
        <w:spacing w:line="360" w:lineRule="auto"/>
        <w:ind w:left="1360" w:hanging="851"/>
        <w:outlineLvl w:val="2"/>
        <w:rPr>
          <w:rtl/>
        </w:rPr>
      </w:pPr>
      <w:r w:rsidRPr="00EE096A">
        <w:rPr>
          <w:rFonts w:hint="cs"/>
          <w:rtl/>
        </w:rPr>
        <w:t xml:space="preserve">ספק כוח של לפחות </w:t>
      </w:r>
      <w:r w:rsidRPr="00EE096A">
        <w:rPr>
          <w:rFonts w:hint="cs"/>
        </w:rPr>
        <w:t>W</w:t>
      </w:r>
      <w:r w:rsidR="00D175AF" w:rsidRPr="00EE096A">
        <w:rPr>
          <w:rFonts w:hint="cs"/>
          <w:rtl/>
        </w:rPr>
        <w:t>240</w:t>
      </w:r>
      <w:r w:rsidRPr="00EE096A">
        <w:rPr>
          <w:rFonts w:hint="cs"/>
          <w:rtl/>
        </w:rPr>
        <w:t>.</w:t>
      </w:r>
    </w:p>
    <w:p w:rsidR="0086347F" w:rsidRPr="00EE096A" w:rsidRDefault="0086347F" w:rsidP="0086347F">
      <w:pPr>
        <w:pStyle w:val="ab"/>
        <w:numPr>
          <w:ilvl w:val="2"/>
          <w:numId w:val="1"/>
        </w:numPr>
        <w:spacing w:line="360" w:lineRule="auto"/>
        <w:ind w:left="1360" w:hanging="851"/>
        <w:outlineLvl w:val="2"/>
      </w:pPr>
      <w:r w:rsidRPr="00EE096A">
        <w:rPr>
          <w:rFonts w:hint="cs"/>
          <w:rtl/>
        </w:rPr>
        <w:t xml:space="preserve">עכבר אופטי עם מחבר </w:t>
      </w:r>
      <w:r w:rsidRPr="00EE096A">
        <w:rPr>
          <w:rFonts w:hint="cs"/>
        </w:rPr>
        <w:t>USB</w:t>
      </w:r>
      <w:r w:rsidRPr="00EE096A">
        <w:rPr>
          <w:rFonts w:hint="cs"/>
          <w:rtl/>
        </w:rPr>
        <w:t xml:space="preserve"> מתוצרת </w:t>
      </w:r>
      <w:r w:rsidRPr="00EE096A">
        <w:t>Microsoft</w:t>
      </w:r>
      <w:r w:rsidRPr="00EE096A">
        <w:rPr>
          <w:rFonts w:hint="cs"/>
          <w:rtl/>
        </w:rPr>
        <w:t xml:space="preserve"> או </w:t>
      </w:r>
      <w:r w:rsidRPr="00EE096A">
        <w:t>Logitech</w:t>
      </w:r>
      <w:r w:rsidRPr="00EE096A">
        <w:rPr>
          <w:rFonts w:hint="cs"/>
          <w:rtl/>
        </w:rPr>
        <w:t>.</w:t>
      </w:r>
    </w:p>
    <w:p w:rsidR="0086347F" w:rsidRPr="00EE096A" w:rsidRDefault="0086347F" w:rsidP="0086347F">
      <w:pPr>
        <w:pStyle w:val="ab"/>
        <w:numPr>
          <w:ilvl w:val="2"/>
          <w:numId w:val="1"/>
        </w:numPr>
        <w:spacing w:line="360" w:lineRule="auto"/>
        <w:ind w:left="1360" w:hanging="851"/>
        <w:outlineLvl w:val="2"/>
      </w:pPr>
      <w:r w:rsidRPr="00EE096A">
        <w:rPr>
          <w:rFonts w:hint="cs"/>
          <w:rtl/>
        </w:rPr>
        <w:t xml:space="preserve">מקלדת מתצורת </w:t>
      </w:r>
      <w:r w:rsidRPr="00EE096A">
        <w:t>Microsoft</w:t>
      </w:r>
      <w:r w:rsidRPr="00EE096A">
        <w:rPr>
          <w:rFonts w:hint="cs"/>
          <w:rtl/>
        </w:rPr>
        <w:t xml:space="preserve"> או </w:t>
      </w:r>
      <w:r w:rsidRPr="00EE096A">
        <w:t>Logitech</w:t>
      </w:r>
      <w:r w:rsidRPr="00EE096A">
        <w:rPr>
          <w:rFonts w:hint="cs"/>
          <w:rtl/>
        </w:rPr>
        <w:t>.</w:t>
      </w:r>
    </w:p>
    <w:p w:rsidR="0086347F" w:rsidRPr="00EE096A" w:rsidRDefault="0086347F" w:rsidP="0086347F">
      <w:pPr>
        <w:pStyle w:val="ab"/>
        <w:numPr>
          <w:ilvl w:val="2"/>
          <w:numId w:val="1"/>
        </w:numPr>
        <w:spacing w:line="360" w:lineRule="auto"/>
        <w:ind w:left="1360" w:hanging="851"/>
        <w:outlineLvl w:val="2"/>
      </w:pPr>
      <w:r w:rsidRPr="00EE096A">
        <w:rPr>
          <w:rtl/>
        </w:rPr>
        <w:t>מערכת הפעלה:</w:t>
      </w:r>
      <w:r w:rsidRPr="00EE096A">
        <w:t>Windows 64bit</w:t>
      </w:r>
      <w:r w:rsidR="00D175AF" w:rsidRPr="00EE096A">
        <w:rPr>
          <w:rFonts w:hint="cs"/>
          <w:rtl/>
        </w:rPr>
        <w:t xml:space="preserve"> </w:t>
      </w:r>
      <w:r w:rsidRPr="00EE096A">
        <w:rPr>
          <w:rFonts w:hint="cs"/>
          <w:rtl/>
        </w:rPr>
        <w:t xml:space="preserve">במהדורה העדכנית ביותר ביום ההתקנה בגרסת </w:t>
      </w:r>
      <w:r w:rsidRPr="00EE096A">
        <w:t>professional</w:t>
      </w:r>
      <w:r w:rsidRPr="00EE096A">
        <w:rPr>
          <w:rFonts w:hint="cs"/>
          <w:rtl/>
        </w:rPr>
        <w:t xml:space="preserve"> .</w:t>
      </w:r>
    </w:p>
    <w:p w:rsidR="0090295F" w:rsidRPr="00EE096A" w:rsidRDefault="0090295F" w:rsidP="0090295F">
      <w:pPr>
        <w:pStyle w:val="ab"/>
        <w:spacing w:line="360" w:lineRule="auto"/>
        <w:ind w:left="1360"/>
        <w:outlineLvl w:val="2"/>
      </w:pPr>
    </w:p>
    <w:p w:rsidR="0086347F" w:rsidRPr="00EE096A" w:rsidRDefault="0090295F" w:rsidP="0086347F">
      <w:pPr>
        <w:pStyle w:val="ab"/>
        <w:numPr>
          <w:ilvl w:val="2"/>
          <w:numId w:val="1"/>
        </w:numPr>
        <w:spacing w:line="360" w:lineRule="auto"/>
        <w:ind w:left="1360" w:hanging="851"/>
        <w:outlineLvl w:val="2"/>
        <w:rPr>
          <w:u w:val="single"/>
        </w:rPr>
      </w:pPr>
      <w:r w:rsidRPr="00EE096A">
        <w:rPr>
          <w:rFonts w:hint="cs"/>
          <w:u w:val="single"/>
          <w:rtl/>
        </w:rPr>
        <w:t>תכולת הפריט בהתקנה אנכית</w:t>
      </w:r>
    </w:p>
    <w:p w:rsidR="0086347F" w:rsidRPr="00EE096A" w:rsidRDefault="0086347F" w:rsidP="0086347F">
      <w:pPr>
        <w:pStyle w:val="ab"/>
        <w:numPr>
          <w:ilvl w:val="3"/>
          <w:numId w:val="1"/>
        </w:numPr>
        <w:spacing w:line="360" w:lineRule="auto"/>
        <w:ind w:left="2636" w:hanging="1276"/>
        <w:outlineLvl w:val="2"/>
      </w:pPr>
      <w:r w:rsidRPr="00EE096A">
        <w:rPr>
          <w:rFonts w:hint="cs"/>
          <w:rtl/>
        </w:rPr>
        <w:t>מערכת הפעלה כולל רישיון.</w:t>
      </w:r>
    </w:p>
    <w:p w:rsidR="0086347F" w:rsidRPr="00EE096A" w:rsidRDefault="0086347F" w:rsidP="0086347F">
      <w:pPr>
        <w:pStyle w:val="ab"/>
        <w:numPr>
          <w:ilvl w:val="3"/>
          <w:numId w:val="1"/>
        </w:numPr>
        <w:spacing w:line="360" w:lineRule="auto"/>
        <w:ind w:left="2636" w:hanging="1276"/>
        <w:outlineLvl w:val="2"/>
      </w:pPr>
      <w:r w:rsidRPr="00EE096A">
        <w:rPr>
          <w:rFonts w:hint="cs"/>
          <w:rtl/>
        </w:rPr>
        <w:t>חומרה של תחנת העבודה.</w:t>
      </w:r>
    </w:p>
    <w:p w:rsidR="0086347F" w:rsidRPr="00EE096A" w:rsidRDefault="0086347F" w:rsidP="0086347F">
      <w:pPr>
        <w:pStyle w:val="ab"/>
        <w:numPr>
          <w:ilvl w:val="3"/>
          <w:numId w:val="1"/>
        </w:numPr>
        <w:spacing w:line="360" w:lineRule="auto"/>
        <w:ind w:left="2636" w:hanging="1276"/>
        <w:outlineLvl w:val="2"/>
      </w:pPr>
      <w:r w:rsidRPr="00EE096A">
        <w:rPr>
          <w:rFonts w:hint="cs"/>
          <w:rtl/>
        </w:rPr>
        <w:t>כבילה/ברגים הנדרשים להתקנה בארון</w:t>
      </w:r>
      <w:r w:rsidR="00901503" w:rsidRPr="00EE096A">
        <w:rPr>
          <w:rFonts w:hint="cs"/>
          <w:rtl/>
        </w:rPr>
        <w:t>/שולחן</w:t>
      </w:r>
      <w:r w:rsidRPr="00EE096A">
        <w:rPr>
          <w:rFonts w:hint="cs"/>
          <w:rtl/>
        </w:rPr>
        <w:t>.</w:t>
      </w:r>
    </w:p>
    <w:p w:rsidR="00901503" w:rsidRPr="00EE096A" w:rsidRDefault="00901503" w:rsidP="00901503">
      <w:pPr>
        <w:pStyle w:val="ab"/>
        <w:spacing w:line="360" w:lineRule="auto"/>
        <w:ind w:left="2636"/>
        <w:outlineLvl w:val="2"/>
      </w:pPr>
    </w:p>
    <w:p w:rsidR="00A22485" w:rsidRPr="00EE096A" w:rsidRDefault="00A22485" w:rsidP="00A22485">
      <w:pPr>
        <w:pStyle w:val="ab"/>
        <w:numPr>
          <w:ilvl w:val="2"/>
          <w:numId w:val="1"/>
        </w:numPr>
        <w:spacing w:line="360" w:lineRule="auto"/>
        <w:ind w:left="1360" w:hanging="851"/>
        <w:outlineLvl w:val="2"/>
        <w:rPr>
          <w:u w:val="single"/>
        </w:rPr>
      </w:pPr>
      <w:r w:rsidRPr="00EE096A">
        <w:rPr>
          <w:rFonts w:hint="cs"/>
          <w:u w:val="single"/>
          <w:rtl/>
        </w:rPr>
        <w:t>תכולת הפריט בהתקנה אופקית מותאמת לארון 19"</w:t>
      </w:r>
    </w:p>
    <w:p w:rsidR="00901503" w:rsidRPr="00EE096A" w:rsidRDefault="00901503" w:rsidP="00901503">
      <w:pPr>
        <w:pStyle w:val="ab"/>
        <w:numPr>
          <w:ilvl w:val="3"/>
          <w:numId w:val="1"/>
        </w:numPr>
        <w:spacing w:line="360" w:lineRule="auto"/>
        <w:ind w:left="2636" w:hanging="1276"/>
        <w:outlineLvl w:val="2"/>
      </w:pPr>
      <w:r w:rsidRPr="00EE096A">
        <w:rPr>
          <w:rFonts w:hint="cs"/>
          <w:rtl/>
        </w:rPr>
        <w:t>כנ"ל ב"תכולת הפריט בהתקנה אנכית" בתוספת כל המתאמים הנדרשים להתקנה אסטטית ויציבה בארון ציוד 19" סטנדרטי, ע"ג מדף ייעודי או באמצעות זוויות מותאמות.</w:t>
      </w:r>
    </w:p>
    <w:p w:rsidR="00901503" w:rsidRPr="00EE096A" w:rsidRDefault="00901503" w:rsidP="00901503">
      <w:pPr>
        <w:pStyle w:val="ab"/>
        <w:spacing w:line="360" w:lineRule="auto"/>
        <w:ind w:left="2636"/>
        <w:outlineLvl w:val="2"/>
      </w:pPr>
    </w:p>
    <w:p w:rsidR="00DA4A0D" w:rsidRPr="00EE096A" w:rsidRDefault="00DA4A0D" w:rsidP="00DA4A0D">
      <w:pPr>
        <w:pStyle w:val="ab"/>
        <w:numPr>
          <w:ilvl w:val="2"/>
          <w:numId w:val="1"/>
        </w:numPr>
        <w:spacing w:line="360" w:lineRule="auto"/>
        <w:ind w:left="1360" w:hanging="851"/>
        <w:outlineLvl w:val="2"/>
        <w:rPr>
          <w:u w:val="single"/>
        </w:rPr>
      </w:pPr>
      <w:r w:rsidRPr="00EE096A">
        <w:rPr>
          <w:rFonts w:hint="cs"/>
          <w:u w:val="single"/>
          <w:rtl/>
        </w:rPr>
        <w:t>הנחיות לאספקת הפריט</w:t>
      </w:r>
    </w:p>
    <w:p w:rsidR="00DA4A0D" w:rsidRPr="00EE096A" w:rsidRDefault="00DA4A0D" w:rsidP="00A22485">
      <w:pPr>
        <w:pStyle w:val="ab"/>
        <w:spacing w:line="360" w:lineRule="auto"/>
        <w:ind w:left="1360"/>
        <w:outlineLvl w:val="2"/>
      </w:pPr>
      <w:r w:rsidRPr="00EE096A">
        <w:rPr>
          <w:rFonts w:hint="cs"/>
          <w:rtl/>
        </w:rPr>
        <w:t xml:space="preserve">יסופקו מוצרים מתוצרת אחד המותגים הבאים: </w:t>
      </w:r>
      <w:r w:rsidR="00D175AF" w:rsidRPr="00EE096A">
        <w:t>Lenovo</w:t>
      </w:r>
      <w:r w:rsidRPr="00EE096A">
        <w:rPr>
          <w:rFonts w:hint="cs"/>
          <w:rtl/>
        </w:rPr>
        <w:t xml:space="preserve"> או </w:t>
      </w:r>
      <w:r w:rsidRPr="00EE096A">
        <w:rPr>
          <w:rFonts w:hint="cs"/>
        </w:rPr>
        <w:t>HP</w:t>
      </w:r>
      <w:r w:rsidRPr="00EE096A">
        <w:rPr>
          <w:rFonts w:hint="cs"/>
          <w:rtl/>
        </w:rPr>
        <w:t xml:space="preserve"> או </w:t>
      </w:r>
      <w:r w:rsidRPr="00EE096A">
        <w:rPr>
          <w:rFonts w:hint="cs"/>
        </w:rPr>
        <w:t>DELL</w:t>
      </w:r>
      <w:r w:rsidRPr="00EE096A">
        <w:rPr>
          <w:rFonts w:hint="cs"/>
          <w:rtl/>
        </w:rPr>
        <w:t>.</w:t>
      </w:r>
    </w:p>
    <w:p w:rsidR="0086347F" w:rsidRPr="00EE096A" w:rsidRDefault="0086347F" w:rsidP="0086347F">
      <w:pPr>
        <w:pStyle w:val="ab"/>
        <w:spacing w:line="360" w:lineRule="auto"/>
        <w:ind w:left="2636"/>
        <w:outlineLvl w:val="2"/>
      </w:pPr>
    </w:p>
    <w:p w:rsidR="0086347F" w:rsidRPr="00EE096A" w:rsidRDefault="0086347F" w:rsidP="0086347F">
      <w:pPr>
        <w:bidi w:val="0"/>
      </w:pPr>
      <w:r w:rsidRPr="00EE096A">
        <w:rPr>
          <w:rtl/>
        </w:rPr>
        <w:br w:type="page"/>
      </w:r>
    </w:p>
    <w:p w:rsidR="0086347F" w:rsidRPr="00EE096A" w:rsidRDefault="0086347F" w:rsidP="00DA4A0D">
      <w:pPr>
        <w:pStyle w:val="ab"/>
        <w:numPr>
          <w:ilvl w:val="1"/>
          <w:numId w:val="1"/>
        </w:numPr>
        <w:spacing w:line="360" w:lineRule="auto"/>
        <w:ind w:left="509" w:hanging="567"/>
        <w:outlineLvl w:val="1"/>
        <w:rPr>
          <w:u w:val="single"/>
        </w:rPr>
      </w:pPr>
      <w:bookmarkStart w:id="3005" w:name="_Toc390071488"/>
      <w:bookmarkStart w:id="3006" w:name="_Toc391226182"/>
      <w:r w:rsidRPr="00EE096A">
        <w:rPr>
          <w:rFonts w:hint="cs"/>
          <w:u w:val="single"/>
          <w:rtl/>
        </w:rPr>
        <w:lastRenderedPageBreak/>
        <w:t xml:space="preserve">חומרת מחשב תחנת עבודה </w:t>
      </w:r>
      <w:r w:rsidRPr="00EE096A">
        <w:rPr>
          <w:u w:val="single"/>
        </w:rPr>
        <w:t xml:space="preserve"> i7</w:t>
      </w:r>
      <w:bookmarkEnd w:id="3005"/>
      <w:bookmarkEnd w:id="3006"/>
    </w:p>
    <w:p w:rsidR="00A22485" w:rsidRPr="00EE096A" w:rsidRDefault="00A22485" w:rsidP="00A22485">
      <w:pPr>
        <w:pStyle w:val="ab"/>
        <w:numPr>
          <w:ilvl w:val="2"/>
          <w:numId w:val="1"/>
        </w:numPr>
        <w:spacing w:line="360" w:lineRule="auto"/>
        <w:ind w:left="1360" w:hanging="851"/>
        <w:outlineLvl w:val="2"/>
      </w:pPr>
      <w:r w:rsidRPr="00EE096A">
        <w:rPr>
          <w:rFonts w:hint="cs"/>
          <w:rtl/>
        </w:rPr>
        <w:t>ייעוד: תחנת עבודה לתת מערכת.</w:t>
      </w:r>
    </w:p>
    <w:p w:rsidR="00A22485" w:rsidRPr="00EE096A" w:rsidRDefault="00A22485" w:rsidP="00A22485">
      <w:pPr>
        <w:pStyle w:val="ab"/>
        <w:numPr>
          <w:ilvl w:val="2"/>
          <w:numId w:val="1"/>
        </w:numPr>
        <w:spacing w:line="360" w:lineRule="auto"/>
        <w:ind w:left="1360" w:hanging="851"/>
        <w:outlineLvl w:val="2"/>
      </w:pPr>
      <w:r w:rsidRPr="00EE096A">
        <w:rPr>
          <w:rFonts w:hint="cs"/>
          <w:rtl/>
        </w:rPr>
        <w:t xml:space="preserve">חומרת תחנת העבודה תסופק במארז </w:t>
      </w:r>
      <w:r w:rsidRPr="00EE096A">
        <w:t>SFF</w:t>
      </w:r>
      <w:r w:rsidRPr="00EE096A">
        <w:rPr>
          <w:rFonts w:hint="cs"/>
          <w:rtl/>
        </w:rPr>
        <w:t xml:space="preserve"> המיועד להתקנה אנכית ואופקית.</w:t>
      </w:r>
    </w:p>
    <w:p w:rsidR="00A22485" w:rsidRPr="00EE096A" w:rsidRDefault="00A22485" w:rsidP="00A22485">
      <w:pPr>
        <w:pStyle w:val="ab"/>
        <w:spacing w:line="360" w:lineRule="auto"/>
        <w:ind w:left="1360"/>
        <w:outlineLvl w:val="2"/>
        <w:rPr>
          <w:b/>
          <w:bCs/>
          <w:rtl/>
        </w:rPr>
      </w:pPr>
      <w:r w:rsidRPr="00EE096A">
        <w:rPr>
          <w:b/>
          <w:bCs/>
          <w:noProof/>
          <w:rtl/>
        </w:rPr>
        <w:drawing>
          <wp:inline distT="0" distB="0" distL="0" distR="0" wp14:anchorId="54F43DDA" wp14:editId="38F5C410">
            <wp:extent cx="1066800" cy="2126366"/>
            <wp:effectExtent l="0" t="0" r="0" b="7620"/>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1068467" cy="2129688"/>
                    </a:xfrm>
                    <a:prstGeom prst="rect">
                      <a:avLst/>
                    </a:prstGeom>
                  </pic:spPr>
                </pic:pic>
              </a:graphicData>
            </a:graphic>
          </wp:inline>
        </w:drawing>
      </w:r>
      <w:r w:rsidRPr="00EE096A">
        <w:rPr>
          <w:noProof/>
        </w:rPr>
        <w:t xml:space="preserve"> </w:t>
      </w:r>
      <w:r w:rsidRPr="00EE096A">
        <w:rPr>
          <w:b/>
          <w:bCs/>
          <w:noProof/>
          <w:rtl/>
        </w:rPr>
        <w:drawing>
          <wp:inline distT="0" distB="0" distL="0" distR="0" wp14:anchorId="476F7AEB" wp14:editId="1ACB72CC">
            <wp:extent cx="1340269" cy="2182091"/>
            <wp:effectExtent l="0" t="0" r="0" b="8890"/>
            <wp:docPr id="4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1341393" cy="2183921"/>
                    </a:xfrm>
                    <a:prstGeom prst="rect">
                      <a:avLst/>
                    </a:prstGeom>
                  </pic:spPr>
                </pic:pic>
              </a:graphicData>
            </a:graphic>
          </wp:inline>
        </w:drawing>
      </w:r>
    </w:p>
    <w:p w:rsidR="00A22485" w:rsidRPr="00EE096A" w:rsidRDefault="00A22485" w:rsidP="00A22485">
      <w:pPr>
        <w:pStyle w:val="ab"/>
        <w:spacing w:line="360" w:lineRule="auto"/>
        <w:ind w:left="1360"/>
        <w:jc w:val="center"/>
        <w:outlineLvl w:val="2"/>
        <w:rPr>
          <w:b/>
          <w:bCs/>
        </w:rPr>
      </w:pPr>
      <w:r w:rsidRPr="00EE096A">
        <w:rPr>
          <w:rFonts w:hint="cs"/>
          <w:b/>
          <w:bCs/>
          <w:rtl/>
        </w:rPr>
        <w:t>*התמונות להמחשה בלבד!*</w:t>
      </w:r>
    </w:p>
    <w:p w:rsidR="00A22485" w:rsidRPr="00EE096A" w:rsidRDefault="00A22485" w:rsidP="00A22485">
      <w:pPr>
        <w:pStyle w:val="ab"/>
        <w:numPr>
          <w:ilvl w:val="2"/>
          <w:numId w:val="1"/>
        </w:numPr>
        <w:spacing w:line="360" w:lineRule="auto"/>
        <w:ind w:left="1360" w:hanging="851"/>
        <w:outlineLvl w:val="2"/>
        <w:rPr>
          <w:u w:val="single"/>
        </w:rPr>
      </w:pPr>
      <w:r w:rsidRPr="00EE096A">
        <w:rPr>
          <w:u w:val="single"/>
          <w:rtl/>
        </w:rPr>
        <w:t>מעבד</w:t>
      </w:r>
      <w:r w:rsidRPr="00EE096A">
        <w:rPr>
          <w:rFonts w:hint="cs"/>
          <w:u w:val="single"/>
          <w:rtl/>
        </w:rPr>
        <w:t xml:space="preserve"> </w:t>
      </w:r>
      <w:r w:rsidRPr="00EE096A">
        <w:rPr>
          <w:u w:val="single"/>
        </w:rPr>
        <w:t>Core i7</w:t>
      </w:r>
      <w:r w:rsidRPr="00EE096A">
        <w:rPr>
          <w:rFonts w:hint="cs"/>
          <w:u w:val="single"/>
          <w:rtl/>
        </w:rPr>
        <w:t xml:space="preserve"> תוצרת </w:t>
      </w:r>
      <w:r w:rsidRPr="00EE096A">
        <w:rPr>
          <w:rFonts w:hint="cs"/>
          <w:u w:val="single"/>
        </w:rPr>
        <w:t>I</w:t>
      </w:r>
      <w:r w:rsidRPr="00EE096A">
        <w:rPr>
          <w:u w:val="single"/>
        </w:rPr>
        <w:t>ntel</w:t>
      </w:r>
      <w:r w:rsidRPr="00EE096A">
        <w:rPr>
          <w:rFonts w:hint="cs"/>
          <w:u w:val="single"/>
          <w:rtl/>
        </w:rPr>
        <w:t xml:space="preserve"> מהסדרה העדכנית ביותר ביום ההתקנה:</w:t>
      </w:r>
    </w:p>
    <w:p w:rsidR="00A22485" w:rsidRPr="00EE096A" w:rsidRDefault="00A22485" w:rsidP="00A22485">
      <w:pPr>
        <w:pStyle w:val="ab"/>
        <w:numPr>
          <w:ilvl w:val="3"/>
          <w:numId w:val="1"/>
        </w:numPr>
        <w:spacing w:line="360" w:lineRule="auto"/>
        <w:ind w:left="2636" w:hanging="1276"/>
        <w:outlineLvl w:val="2"/>
      </w:pPr>
      <w:r w:rsidRPr="00EE096A">
        <w:rPr>
          <w:rFonts w:hint="cs"/>
          <w:rtl/>
        </w:rPr>
        <w:t>4 ליבות ומעלה .</w:t>
      </w:r>
    </w:p>
    <w:p w:rsidR="00A22485" w:rsidRPr="00EE096A" w:rsidRDefault="00A22485" w:rsidP="00A22485">
      <w:pPr>
        <w:pStyle w:val="ab"/>
        <w:numPr>
          <w:ilvl w:val="3"/>
          <w:numId w:val="1"/>
        </w:numPr>
        <w:spacing w:line="360" w:lineRule="auto"/>
        <w:ind w:left="2636" w:hanging="1276"/>
        <w:outlineLvl w:val="2"/>
      </w:pPr>
      <w:r w:rsidRPr="00EE096A">
        <w:rPr>
          <w:rFonts w:hint="cs"/>
          <w:rtl/>
        </w:rPr>
        <w:t xml:space="preserve">מהירות לפחות </w:t>
      </w:r>
      <w:r w:rsidRPr="00EE096A">
        <w:t>2.40GHz</w:t>
      </w:r>
      <w:r w:rsidRPr="00EE096A">
        <w:rPr>
          <w:rFonts w:hint="cs"/>
          <w:rtl/>
        </w:rPr>
        <w:t xml:space="preserve"> .</w:t>
      </w:r>
    </w:p>
    <w:p w:rsidR="00A22485" w:rsidRPr="00EE096A" w:rsidRDefault="00A22485" w:rsidP="00A22485">
      <w:pPr>
        <w:pStyle w:val="ab"/>
        <w:numPr>
          <w:ilvl w:val="3"/>
          <w:numId w:val="1"/>
        </w:numPr>
        <w:spacing w:line="360" w:lineRule="auto"/>
        <w:ind w:left="2636" w:hanging="1276"/>
        <w:outlineLvl w:val="2"/>
      </w:pPr>
      <w:r w:rsidRPr="00EE096A">
        <w:rPr>
          <w:rFonts w:hint="cs"/>
          <w:rtl/>
        </w:rPr>
        <w:t xml:space="preserve">זיכרון מטמון בנפח </w:t>
      </w:r>
      <w:r w:rsidRPr="00EE096A">
        <w:rPr>
          <w:rFonts w:hint="cs"/>
        </w:rPr>
        <w:t>MB</w:t>
      </w:r>
      <w:r w:rsidRPr="00EE096A">
        <w:rPr>
          <w:rFonts w:hint="cs"/>
          <w:rtl/>
        </w:rPr>
        <w:t>6לפחות.</w:t>
      </w:r>
    </w:p>
    <w:p w:rsidR="00A22485" w:rsidRPr="00EE096A" w:rsidRDefault="00A22485" w:rsidP="00A22485">
      <w:pPr>
        <w:pStyle w:val="ab"/>
        <w:numPr>
          <w:ilvl w:val="3"/>
          <w:numId w:val="1"/>
        </w:numPr>
        <w:spacing w:line="360" w:lineRule="auto"/>
        <w:ind w:left="2636" w:hanging="1276"/>
        <w:outlineLvl w:val="2"/>
      </w:pPr>
      <w:r w:rsidRPr="00EE096A">
        <w:rPr>
          <w:rFonts w:hint="cs"/>
          <w:rtl/>
        </w:rPr>
        <w:t>תמיכה בזיכרון 3</w:t>
      </w:r>
      <w:r w:rsidRPr="00EE096A">
        <w:rPr>
          <w:rFonts w:hint="cs"/>
        </w:rPr>
        <w:t>DDR</w:t>
      </w:r>
      <w:r w:rsidRPr="00EE096A">
        <w:rPr>
          <w:rFonts w:hint="cs"/>
          <w:rtl/>
        </w:rPr>
        <w:t xml:space="preserve"> בעל </w:t>
      </w:r>
      <w:r w:rsidRPr="00EE096A">
        <w:t>1333MHz</w:t>
      </w:r>
      <w:r w:rsidRPr="00EE096A">
        <w:rPr>
          <w:rFonts w:hint="cs"/>
          <w:rtl/>
        </w:rPr>
        <w:t xml:space="preserve"> לפחות.</w:t>
      </w:r>
    </w:p>
    <w:p w:rsidR="00A22485" w:rsidRPr="00EE096A" w:rsidRDefault="00A22485" w:rsidP="00A22485">
      <w:pPr>
        <w:pStyle w:val="ab"/>
        <w:spacing w:line="360" w:lineRule="auto"/>
        <w:ind w:left="2636"/>
        <w:outlineLvl w:val="2"/>
      </w:pPr>
    </w:p>
    <w:p w:rsidR="00A22485" w:rsidRPr="00EE096A" w:rsidRDefault="00A22485" w:rsidP="00A22485">
      <w:pPr>
        <w:pStyle w:val="ab"/>
        <w:numPr>
          <w:ilvl w:val="2"/>
          <w:numId w:val="1"/>
        </w:numPr>
        <w:spacing w:line="360" w:lineRule="auto"/>
        <w:ind w:left="1360" w:hanging="851"/>
        <w:outlineLvl w:val="2"/>
        <w:rPr>
          <w:u w:val="single"/>
        </w:rPr>
      </w:pPr>
      <w:r w:rsidRPr="00EE096A">
        <w:rPr>
          <w:u w:val="single"/>
          <w:rtl/>
        </w:rPr>
        <w:t>לוח אם</w:t>
      </w:r>
      <w:r w:rsidRPr="00EE096A">
        <w:rPr>
          <w:rFonts w:hint="cs"/>
          <w:u w:val="single"/>
          <w:rtl/>
        </w:rPr>
        <w:t>:</w:t>
      </w:r>
    </w:p>
    <w:p w:rsidR="00A22485" w:rsidRPr="00EE096A" w:rsidRDefault="00A22485" w:rsidP="00A22485">
      <w:pPr>
        <w:pStyle w:val="ab"/>
        <w:numPr>
          <w:ilvl w:val="3"/>
          <w:numId w:val="1"/>
        </w:numPr>
        <w:spacing w:line="360" w:lineRule="auto"/>
        <w:ind w:left="2636" w:hanging="1276"/>
        <w:outlineLvl w:val="2"/>
      </w:pPr>
      <w:r w:rsidRPr="00EE096A">
        <w:rPr>
          <w:rFonts w:hint="cs"/>
          <w:rtl/>
        </w:rPr>
        <w:t>מהירות (</w:t>
      </w:r>
      <w:r w:rsidRPr="00EE096A">
        <w:rPr>
          <w:rFonts w:hint="cs"/>
        </w:rPr>
        <w:t>FSB</w:t>
      </w:r>
      <w:r w:rsidRPr="00EE096A">
        <w:rPr>
          <w:rFonts w:hint="cs"/>
          <w:rtl/>
        </w:rPr>
        <w:t xml:space="preserve">) של </w:t>
      </w:r>
      <w:r w:rsidRPr="00EE096A">
        <w:t>1333MHz</w:t>
      </w:r>
      <w:r w:rsidRPr="00EE096A">
        <w:rPr>
          <w:rFonts w:hint="cs"/>
          <w:rtl/>
        </w:rPr>
        <w:t xml:space="preserve"> לפחות.</w:t>
      </w:r>
    </w:p>
    <w:p w:rsidR="00A22485" w:rsidRPr="00EE096A" w:rsidRDefault="00A22485" w:rsidP="00A22485">
      <w:pPr>
        <w:pStyle w:val="ab"/>
        <w:numPr>
          <w:ilvl w:val="3"/>
          <w:numId w:val="1"/>
        </w:numPr>
        <w:spacing w:line="360" w:lineRule="auto"/>
        <w:ind w:left="2636" w:hanging="1276"/>
        <w:outlineLvl w:val="2"/>
      </w:pPr>
      <w:r w:rsidRPr="00EE096A">
        <w:rPr>
          <w:rFonts w:hint="cs"/>
          <w:rtl/>
        </w:rPr>
        <w:t xml:space="preserve">תמיכה בזיכרון מסוג </w:t>
      </w:r>
      <w:r w:rsidRPr="00EE096A">
        <w:rPr>
          <w:rFonts w:hint="cs"/>
        </w:rPr>
        <w:t>D</w:t>
      </w:r>
      <w:r w:rsidRPr="00EE096A">
        <w:t>IMM</w:t>
      </w:r>
      <w:r w:rsidRPr="00EE096A">
        <w:rPr>
          <w:rFonts w:hint="cs"/>
          <w:rtl/>
        </w:rPr>
        <w:t xml:space="preserve"> 3</w:t>
      </w:r>
      <w:r w:rsidRPr="00EE096A">
        <w:rPr>
          <w:rFonts w:hint="cs"/>
        </w:rPr>
        <w:t>DDR</w:t>
      </w:r>
      <w:r w:rsidRPr="00EE096A">
        <w:rPr>
          <w:rFonts w:hint="cs"/>
          <w:rtl/>
        </w:rPr>
        <w:t>.</w:t>
      </w:r>
    </w:p>
    <w:p w:rsidR="00A22485" w:rsidRPr="00EE096A" w:rsidRDefault="00A22485" w:rsidP="00A22485">
      <w:pPr>
        <w:pStyle w:val="ab"/>
        <w:numPr>
          <w:ilvl w:val="3"/>
          <w:numId w:val="1"/>
        </w:numPr>
        <w:spacing w:line="360" w:lineRule="auto"/>
        <w:ind w:left="2636" w:hanging="1276"/>
        <w:outlineLvl w:val="2"/>
      </w:pPr>
      <w:r w:rsidRPr="00EE096A">
        <w:rPr>
          <w:rFonts w:hint="cs"/>
          <w:rtl/>
        </w:rPr>
        <w:t xml:space="preserve">תמיכה ב- 1/0 </w:t>
      </w:r>
      <w:r w:rsidRPr="00EE096A">
        <w:rPr>
          <w:rFonts w:hint="cs"/>
        </w:rPr>
        <w:t>RAID</w:t>
      </w:r>
      <w:r w:rsidRPr="00EE096A">
        <w:rPr>
          <w:rFonts w:hint="cs"/>
          <w:rtl/>
        </w:rPr>
        <w:t xml:space="preserve"> (בקר מובנה).</w:t>
      </w:r>
    </w:p>
    <w:p w:rsidR="00A22485" w:rsidRPr="00EE096A" w:rsidRDefault="00A22485" w:rsidP="00A22485">
      <w:pPr>
        <w:pStyle w:val="ab"/>
        <w:numPr>
          <w:ilvl w:val="3"/>
          <w:numId w:val="1"/>
        </w:numPr>
        <w:spacing w:line="360" w:lineRule="auto"/>
        <w:ind w:left="2636" w:hanging="1276"/>
        <w:outlineLvl w:val="2"/>
      </w:pPr>
      <w:r w:rsidRPr="00EE096A">
        <w:rPr>
          <w:rFonts w:hint="cs"/>
          <w:rtl/>
        </w:rPr>
        <w:t xml:space="preserve">ממשק לכרטיס וידיאו: </w:t>
      </w:r>
      <w:r w:rsidRPr="00EE096A">
        <w:t>PCI Express 2.0</w:t>
      </w:r>
      <w:r w:rsidRPr="00EE096A">
        <w:rPr>
          <w:rFonts w:hint="cs"/>
          <w:rtl/>
        </w:rPr>
        <w:t>.</w:t>
      </w:r>
    </w:p>
    <w:p w:rsidR="00A22485" w:rsidRPr="00EE096A" w:rsidRDefault="00A22485" w:rsidP="00A22485">
      <w:pPr>
        <w:pStyle w:val="ab"/>
        <w:numPr>
          <w:ilvl w:val="3"/>
          <w:numId w:val="1"/>
        </w:numPr>
        <w:spacing w:line="360" w:lineRule="auto"/>
        <w:ind w:left="2636" w:hanging="1276"/>
        <w:outlineLvl w:val="2"/>
      </w:pPr>
      <w:r w:rsidRPr="00EE096A">
        <w:rPr>
          <w:rFonts w:hint="cs"/>
          <w:rtl/>
        </w:rPr>
        <w:t xml:space="preserve">תמיכה ב </w:t>
      </w:r>
      <w:r w:rsidRPr="00EE096A">
        <w:t>USB3</w:t>
      </w:r>
    </w:p>
    <w:p w:rsidR="00A22485" w:rsidRPr="00EE096A" w:rsidRDefault="00A22485" w:rsidP="00A22485">
      <w:pPr>
        <w:pStyle w:val="ab"/>
        <w:spacing w:line="360" w:lineRule="auto"/>
        <w:ind w:left="2636"/>
        <w:outlineLvl w:val="2"/>
      </w:pPr>
    </w:p>
    <w:p w:rsidR="00A22485" w:rsidRPr="00EE096A" w:rsidRDefault="00A22485" w:rsidP="00A22485">
      <w:pPr>
        <w:pStyle w:val="ab"/>
        <w:numPr>
          <w:ilvl w:val="2"/>
          <w:numId w:val="1"/>
        </w:numPr>
        <w:spacing w:line="360" w:lineRule="auto"/>
        <w:ind w:left="1360" w:hanging="851"/>
        <w:outlineLvl w:val="2"/>
        <w:rPr>
          <w:u w:val="single"/>
        </w:rPr>
      </w:pPr>
      <w:r w:rsidRPr="00EE096A">
        <w:rPr>
          <w:u w:val="single"/>
          <w:rtl/>
        </w:rPr>
        <w:t xml:space="preserve">זיכרון </w:t>
      </w:r>
      <w:r w:rsidRPr="00EE096A">
        <w:rPr>
          <w:rFonts w:hint="cs"/>
          <w:u w:val="single"/>
        </w:rPr>
        <w:t>RAM</w:t>
      </w:r>
      <w:r w:rsidRPr="00EE096A">
        <w:rPr>
          <w:rFonts w:hint="cs"/>
          <w:u w:val="single"/>
          <w:rtl/>
        </w:rPr>
        <w:t xml:space="preserve"> :</w:t>
      </w:r>
    </w:p>
    <w:p w:rsidR="00A22485" w:rsidRPr="00EE096A" w:rsidRDefault="00A22485" w:rsidP="00A22485">
      <w:pPr>
        <w:pStyle w:val="ab"/>
        <w:numPr>
          <w:ilvl w:val="3"/>
          <w:numId w:val="1"/>
        </w:numPr>
        <w:spacing w:line="360" w:lineRule="auto"/>
        <w:ind w:left="2636" w:hanging="1276"/>
        <w:outlineLvl w:val="2"/>
      </w:pPr>
      <w:r w:rsidRPr="00EE096A">
        <w:t>DDR3 Dual Channel</w:t>
      </w:r>
      <w:r w:rsidRPr="00EE096A">
        <w:rPr>
          <w:rFonts w:hint="cs"/>
          <w:rtl/>
        </w:rPr>
        <w:t>.</w:t>
      </w:r>
    </w:p>
    <w:p w:rsidR="00A22485" w:rsidRPr="00EE096A" w:rsidRDefault="00A22485" w:rsidP="00A22485">
      <w:pPr>
        <w:pStyle w:val="ab"/>
        <w:numPr>
          <w:ilvl w:val="3"/>
          <w:numId w:val="1"/>
        </w:numPr>
        <w:spacing w:line="360" w:lineRule="auto"/>
        <w:ind w:left="2636" w:hanging="1276"/>
        <w:outlineLvl w:val="2"/>
      </w:pPr>
      <w:r w:rsidRPr="00EE096A">
        <w:rPr>
          <w:rFonts w:hint="cs"/>
          <w:rtl/>
        </w:rPr>
        <w:t xml:space="preserve">נפח זיכרון </w:t>
      </w:r>
      <w:r w:rsidRPr="00EE096A">
        <w:t>8GB</w:t>
      </w:r>
      <w:r w:rsidRPr="00EE096A">
        <w:rPr>
          <w:rFonts w:hint="cs"/>
          <w:rtl/>
        </w:rPr>
        <w:t xml:space="preserve"> (</w:t>
      </w:r>
      <w:r w:rsidRPr="00EE096A">
        <w:t>2X4GB</w:t>
      </w:r>
      <w:r w:rsidRPr="00EE096A">
        <w:rPr>
          <w:rFonts w:hint="cs"/>
          <w:rtl/>
        </w:rPr>
        <w:t>) לפחות.</w:t>
      </w:r>
    </w:p>
    <w:p w:rsidR="00A22485" w:rsidRPr="00EE096A" w:rsidRDefault="00A22485" w:rsidP="00A22485">
      <w:pPr>
        <w:pStyle w:val="ab"/>
        <w:numPr>
          <w:ilvl w:val="3"/>
          <w:numId w:val="1"/>
        </w:numPr>
        <w:spacing w:line="360" w:lineRule="auto"/>
        <w:ind w:left="2636" w:hanging="1276"/>
        <w:outlineLvl w:val="2"/>
      </w:pPr>
      <w:r w:rsidRPr="00EE096A">
        <w:rPr>
          <w:rFonts w:hint="cs"/>
          <w:rtl/>
        </w:rPr>
        <w:t xml:space="preserve">תדר עבודה </w:t>
      </w:r>
      <w:r w:rsidRPr="00EE096A">
        <w:t>1333MHz</w:t>
      </w:r>
      <w:r w:rsidRPr="00EE096A">
        <w:rPr>
          <w:rFonts w:hint="cs"/>
          <w:rtl/>
        </w:rPr>
        <w:t xml:space="preserve"> לפחות.</w:t>
      </w:r>
    </w:p>
    <w:p w:rsidR="00A22485" w:rsidRPr="00EE096A" w:rsidRDefault="00A22485" w:rsidP="00A22485">
      <w:pPr>
        <w:pStyle w:val="ab"/>
        <w:spacing w:line="360" w:lineRule="auto"/>
        <w:ind w:left="2636"/>
        <w:outlineLvl w:val="2"/>
      </w:pPr>
    </w:p>
    <w:p w:rsidR="00A22485" w:rsidRPr="00EE096A" w:rsidRDefault="00A22485" w:rsidP="00A22485">
      <w:pPr>
        <w:pStyle w:val="ab"/>
        <w:numPr>
          <w:ilvl w:val="2"/>
          <w:numId w:val="1"/>
        </w:numPr>
        <w:spacing w:line="360" w:lineRule="auto"/>
        <w:ind w:left="1360" w:hanging="851"/>
        <w:outlineLvl w:val="2"/>
        <w:rPr>
          <w:u w:val="single"/>
        </w:rPr>
      </w:pPr>
      <w:r w:rsidRPr="00EE096A">
        <w:rPr>
          <w:rFonts w:hint="cs"/>
          <w:u w:val="single"/>
          <w:rtl/>
        </w:rPr>
        <w:t>כרטיס מסך</w:t>
      </w:r>
      <w:r w:rsidRPr="00EE096A">
        <w:rPr>
          <w:u w:val="single"/>
          <w:rtl/>
        </w:rPr>
        <w:t>:</w:t>
      </w:r>
    </w:p>
    <w:p w:rsidR="00A22485" w:rsidRPr="00EE096A" w:rsidRDefault="00A22485" w:rsidP="008A1B4D">
      <w:pPr>
        <w:pStyle w:val="ab"/>
        <w:numPr>
          <w:ilvl w:val="3"/>
          <w:numId w:val="1"/>
        </w:numPr>
        <w:spacing w:line="360" w:lineRule="auto"/>
        <w:ind w:left="2636" w:hanging="1276"/>
        <w:outlineLvl w:val="2"/>
      </w:pPr>
      <w:r w:rsidRPr="00EE096A">
        <w:rPr>
          <w:rFonts w:hint="cs"/>
          <w:rtl/>
        </w:rPr>
        <w:t xml:space="preserve">תוצרת </w:t>
      </w:r>
      <w:r w:rsidRPr="00EE096A">
        <w:t>NVIDIA Quadro</w:t>
      </w:r>
      <w:r w:rsidRPr="00EE096A">
        <w:rPr>
          <w:rFonts w:hint="cs"/>
          <w:rtl/>
        </w:rPr>
        <w:t xml:space="preserve"> סדרת 4000 </w:t>
      </w:r>
      <w:r w:rsidR="008A1B4D" w:rsidRPr="00EE096A">
        <w:rPr>
          <w:rFonts w:hint="cs"/>
          <w:rtl/>
        </w:rPr>
        <w:t>ומעלה</w:t>
      </w:r>
      <w:r w:rsidRPr="00EE096A">
        <w:rPr>
          <w:rFonts w:hint="cs"/>
          <w:rtl/>
        </w:rPr>
        <w:t>.</w:t>
      </w:r>
    </w:p>
    <w:p w:rsidR="00A22485" w:rsidRPr="00EE096A" w:rsidRDefault="00A22485" w:rsidP="00A42928">
      <w:pPr>
        <w:pStyle w:val="ab"/>
        <w:numPr>
          <w:ilvl w:val="3"/>
          <w:numId w:val="1"/>
        </w:numPr>
        <w:spacing w:line="360" w:lineRule="auto"/>
        <w:ind w:left="2636" w:hanging="1276"/>
        <w:outlineLvl w:val="2"/>
      </w:pPr>
      <w:r w:rsidRPr="00EE096A">
        <w:rPr>
          <w:rFonts w:hint="cs"/>
          <w:rtl/>
        </w:rPr>
        <w:t xml:space="preserve">זיכרון בנפח של </w:t>
      </w:r>
      <w:r w:rsidRPr="00EE096A">
        <w:rPr>
          <w:rFonts w:hint="cs"/>
        </w:rPr>
        <w:t>GB</w:t>
      </w:r>
      <w:r w:rsidR="00A42928" w:rsidRPr="00EE096A">
        <w:rPr>
          <w:rFonts w:hint="cs"/>
          <w:rtl/>
        </w:rPr>
        <w:t>1</w:t>
      </w:r>
      <w:r w:rsidRPr="00EE096A">
        <w:rPr>
          <w:rFonts w:hint="cs"/>
          <w:rtl/>
        </w:rPr>
        <w:t xml:space="preserve"> לפחות.</w:t>
      </w:r>
    </w:p>
    <w:p w:rsidR="00A22485" w:rsidRPr="00EE096A" w:rsidRDefault="00A22485" w:rsidP="00A22485">
      <w:pPr>
        <w:pStyle w:val="ab"/>
        <w:numPr>
          <w:ilvl w:val="3"/>
          <w:numId w:val="1"/>
        </w:numPr>
        <w:spacing w:line="360" w:lineRule="auto"/>
        <w:ind w:left="2636" w:hanging="1276"/>
        <w:outlineLvl w:val="2"/>
      </w:pPr>
      <w:r w:rsidRPr="00EE096A">
        <w:rPr>
          <w:rFonts w:hint="cs"/>
          <w:rtl/>
        </w:rPr>
        <w:t>סוג זיכרון 3</w:t>
      </w:r>
      <w:r w:rsidRPr="00EE096A">
        <w:rPr>
          <w:rFonts w:hint="cs"/>
        </w:rPr>
        <w:t>DDR</w:t>
      </w:r>
      <w:r w:rsidRPr="00EE096A">
        <w:rPr>
          <w:rFonts w:hint="cs"/>
          <w:rtl/>
        </w:rPr>
        <w:t>.</w:t>
      </w:r>
    </w:p>
    <w:p w:rsidR="00A22485" w:rsidRPr="00EE096A" w:rsidRDefault="00A22485" w:rsidP="00A22485">
      <w:pPr>
        <w:pStyle w:val="ab"/>
        <w:numPr>
          <w:ilvl w:val="3"/>
          <w:numId w:val="1"/>
        </w:numPr>
        <w:spacing w:line="360" w:lineRule="auto"/>
        <w:ind w:left="2636" w:hanging="1276"/>
        <w:outlineLvl w:val="2"/>
      </w:pPr>
      <w:r w:rsidRPr="00EE096A">
        <w:rPr>
          <w:rFonts w:hint="cs"/>
          <w:rtl/>
        </w:rPr>
        <w:t xml:space="preserve">ממשק </w:t>
      </w:r>
      <w:r w:rsidRPr="00EE096A">
        <w:t>PCI Express 2.0</w:t>
      </w:r>
      <w:r w:rsidRPr="00EE096A">
        <w:rPr>
          <w:rFonts w:hint="cs"/>
          <w:rtl/>
        </w:rPr>
        <w:t>.</w:t>
      </w:r>
    </w:p>
    <w:p w:rsidR="008A1B4D" w:rsidRPr="00EE096A" w:rsidRDefault="008A1B4D" w:rsidP="008A1B4D">
      <w:pPr>
        <w:pStyle w:val="ab"/>
        <w:numPr>
          <w:ilvl w:val="3"/>
          <w:numId w:val="1"/>
        </w:numPr>
        <w:spacing w:line="360" w:lineRule="auto"/>
        <w:ind w:left="2636" w:hanging="1276"/>
        <w:outlineLvl w:val="2"/>
      </w:pPr>
      <w:r w:rsidRPr="00EE096A">
        <w:rPr>
          <w:rFonts w:hint="cs"/>
          <w:rtl/>
        </w:rPr>
        <w:t xml:space="preserve">שתי יציאות </w:t>
      </w:r>
      <w:r w:rsidRPr="00EE096A">
        <w:rPr>
          <w:rFonts w:hint="cs"/>
        </w:rPr>
        <w:t>DVI</w:t>
      </w:r>
      <w:r w:rsidRPr="00EE096A">
        <w:rPr>
          <w:rFonts w:hint="cs"/>
          <w:rtl/>
        </w:rPr>
        <w:t xml:space="preserve"> לחיבור של שני מסכים לפחות.</w:t>
      </w:r>
    </w:p>
    <w:p w:rsidR="00A22485" w:rsidRPr="00EE096A" w:rsidRDefault="00A22485" w:rsidP="00A22485">
      <w:pPr>
        <w:pStyle w:val="ab"/>
        <w:numPr>
          <w:ilvl w:val="2"/>
          <w:numId w:val="1"/>
        </w:numPr>
        <w:spacing w:line="360" w:lineRule="auto"/>
        <w:ind w:left="1360" w:hanging="851"/>
        <w:outlineLvl w:val="2"/>
        <w:rPr>
          <w:u w:val="single"/>
        </w:rPr>
      </w:pPr>
      <w:r w:rsidRPr="00EE096A">
        <w:rPr>
          <w:rFonts w:hint="cs"/>
          <w:u w:val="single"/>
          <w:rtl/>
        </w:rPr>
        <w:lastRenderedPageBreak/>
        <w:t>כוננים קשיחים</w:t>
      </w:r>
      <w:r w:rsidRPr="00EE096A">
        <w:rPr>
          <w:u w:val="single"/>
        </w:rPr>
        <w:t>:</w:t>
      </w:r>
    </w:p>
    <w:p w:rsidR="00A22485" w:rsidRPr="00EE096A" w:rsidRDefault="00A22485" w:rsidP="00A22485">
      <w:pPr>
        <w:pStyle w:val="ab"/>
        <w:numPr>
          <w:ilvl w:val="3"/>
          <w:numId w:val="1"/>
        </w:numPr>
        <w:spacing w:line="360" w:lineRule="auto"/>
        <w:ind w:left="2636" w:hanging="1276"/>
        <w:outlineLvl w:val="2"/>
      </w:pPr>
      <w:r w:rsidRPr="00EE096A">
        <w:rPr>
          <w:rFonts w:hint="cs"/>
          <w:rtl/>
        </w:rPr>
        <w:t>תמיכה ב</w:t>
      </w:r>
      <w:r w:rsidRPr="00EE096A">
        <w:rPr>
          <w:rtl/>
        </w:rPr>
        <w:t>שני כונני</w:t>
      </w:r>
      <w:r w:rsidRPr="00EE096A">
        <w:rPr>
          <w:rFonts w:hint="cs"/>
          <w:rtl/>
        </w:rPr>
        <w:t>ם</w:t>
      </w:r>
      <w:r w:rsidRPr="00EE096A">
        <w:rPr>
          <w:rtl/>
        </w:rPr>
        <w:t xml:space="preserve"> :</w:t>
      </w:r>
      <w:r w:rsidRPr="00EE096A">
        <w:rPr>
          <w:rFonts w:hint="cs"/>
          <w:rtl/>
        </w:rPr>
        <w:t xml:space="preserve"> אחד בגודל של 2.5" והשני בגודל 3.5". </w:t>
      </w:r>
    </w:p>
    <w:p w:rsidR="00A22485" w:rsidRPr="00EE096A" w:rsidRDefault="00A22485" w:rsidP="00A22485">
      <w:pPr>
        <w:pStyle w:val="ab"/>
        <w:numPr>
          <w:ilvl w:val="3"/>
          <w:numId w:val="1"/>
        </w:numPr>
        <w:spacing w:line="360" w:lineRule="auto"/>
        <w:ind w:left="2636" w:hanging="1276"/>
        <w:outlineLvl w:val="2"/>
      </w:pPr>
      <w:r w:rsidRPr="00EE096A">
        <w:rPr>
          <w:rtl/>
        </w:rPr>
        <w:t>על גבי כוננים אילו תותקן מערכת ההפעלה והתוכנות</w:t>
      </w:r>
      <w:r w:rsidRPr="00EE096A">
        <w:rPr>
          <w:rFonts w:hint="cs"/>
          <w:rtl/>
        </w:rPr>
        <w:t xml:space="preserve"> בלבד</w:t>
      </w:r>
      <w:r w:rsidRPr="00EE096A">
        <w:rPr>
          <w:rtl/>
        </w:rPr>
        <w:t>.</w:t>
      </w:r>
    </w:p>
    <w:p w:rsidR="00A22485" w:rsidRPr="00EE096A" w:rsidRDefault="00A22485" w:rsidP="00A22485">
      <w:pPr>
        <w:pStyle w:val="ab"/>
        <w:spacing w:line="360" w:lineRule="auto"/>
        <w:ind w:left="2636"/>
        <w:outlineLvl w:val="2"/>
      </w:pPr>
    </w:p>
    <w:p w:rsidR="00A22485" w:rsidRPr="00EE096A" w:rsidRDefault="00A22485" w:rsidP="00A22485">
      <w:pPr>
        <w:pStyle w:val="ab"/>
        <w:numPr>
          <w:ilvl w:val="2"/>
          <w:numId w:val="1"/>
        </w:numPr>
        <w:spacing w:line="360" w:lineRule="auto"/>
        <w:ind w:left="1360" w:hanging="851"/>
        <w:outlineLvl w:val="2"/>
        <w:rPr>
          <w:rtl/>
        </w:rPr>
      </w:pPr>
      <w:r w:rsidRPr="00EE096A">
        <w:rPr>
          <w:rFonts w:hint="cs"/>
          <w:rtl/>
        </w:rPr>
        <w:t xml:space="preserve">ספק כוח של לפחות </w:t>
      </w:r>
      <w:r w:rsidRPr="00EE096A">
        <w:rPr>
          <w:rFonts w:hint="cs"/>
        </w:rPr>
        <w:t>W</w:t>
      </w:r>
      <w:r w:rsidRPr="00EE096A">
        <w:rPr>
          <w:rFonts w:hint="cs"/>
          <w:rtl/>
        </w:rPr>
        <w:t>240.</w:t>
      </w:r>
    </w:p>
    <w:p w:rsidR="00A22485" w:rsidRPr="00EE096A" w:rsidRDefault="00A22485" w:rsidP="00A22485">
      <w:pPr>
        <w:pStyle w:val="ab"/>
        <w:numPr>
          <w:ilvl w:val="2"/>
          <w:numId w:val="1"/>
        </w:numPr>
        <w:spacing w:line="360" w:lineRule="auto"/>
        <w:ind w:left="1360" w:hanging="851"/>
        <w:outlineLvl w:val="2"/>
      </w:pPr>
      <w:r w:rsidRPr="00EE096A">
        <w:rPr>
          <w:rFonts w:hint="cs"/>
          <w:rtl/>
        </w:rPr>
        <w:t xml:space="preserve">עכבר אופטי עם מחבר </w:t>
      </w:r>
      <w:r w:rsidRPr="00EE096A">
        <w:rPr>
          <w:rFonts w:hint="cs"/>
        </w:rPr>
        <w:t>USB</w:t>
      </w:r>
      <w:r w:rsidRPr="00EE096A">
        <w:rPr>
          <w:rFonts w:hint="cs"/>
          <w:rtl/>
        </w:rPr>
        <w:t xml:space="preserve"> מתוצרת </w:t>
      </w:r>
      <w:r w:rsidRPr="00EE096A">
        <w:t>Microsoft</w:t>
      </w:r>
      <w:r w:rsidRPr="00EE096A">
        <w:rPr>
          <w:rFonts w:hint="cs"/>
          <w:rtl/>
        </w:rPr>
        <w:t xml:space="preserve"> או </w:t>
      </w:r>
      <w:r w:rsidRPr="00EE096A">
        <w:t>Logitech</w:t>
      </w:r>
      <w:r w:rsidRPr="00EE096A">
        <w:rPr>
          <w:rFonts w:hint="cs"/>
          <w:rtl/>
        </w:rPr>
        <w:t>.</w:t>
      </w:r>
    </w:p>
    <w:p w:rsidR="00A22485" w:rsidRPr="00EE096A" w:rsidRDefault="00A22485" w:rsidP="00A22485">
      <w:pPr>
        <w:pStyle w:val="ab"/>
        <w:numPr>
          <w:ilvl w:val="2"/>
          <w:numId w:val="1"/>
        </w:numPr>
        <w:spacing w:line="360" w:lineRule="auto"/>
        <w:ind w:left="1360" w:hanging="851"/>
        <w:outlineLvl w:val="2"/>
      </w:pPr>
      <w:r w:rsidRPr="00EE096A">
        <w:rPr>
          <w:rFonts w:hint="cs"/>
          <w:rtl/>
        </w:rPr>
        <w:t xml:space="preserve">מקלדת מתצורת </w:t>
      </w:r>
      <w:r w:rsidRPr="00EE096A">
        <w:t>Microsoft</w:t>
      </w:r>
      <w:r w:rsidRPr="00EE096A">
        <w:rPr>
          <w:rFonts w:hint="cs"/>
          <w:rtl/>
        </w:rPr>
        <w:t xml:space="preserve"> או </w:t>
      </w:r>
      <w:r w:rsidRPr="00EE096A">
        <w:t>Logitech</w:t>
      </w:r>
      <w:r w:rsidRPr="00EE096A">
        <w:rPr>
          <w:rFonts w:hint="cs"/>
          <w:rtl/>
        </w:rPr>
        <w:t>.</w:t>
      </w:r>
    </w:p>
    <w:p w:rsidR="00A22485" w:rsidRPr="00EE096A" w:rsidRDefault="00A22485" w:rsidP="00A22485">
      <w:pPr>
        <w:pStyle w:val="ab"/>
        <w:numPr>
          <w:ilvl w:val="2"/>
          <w:numId w:val="1"/>
        </w:numPr>
        <w:spacing w:line="360" w:lineRule="auto"/>
        <w:ind w:left="1360" w:hanging="851"/>
        <w:outlineLvl w:val="2"/>
      </w:pPr>
      <w:r w:rsidRPr="00EE096A">
        <w:rPr>
          <w:rtl/>
        </w:rPr>
        <w:t>מערכת הפעלה:</w:t>
      </w:r>
      <w:r w:rsidRPr="00EE096A">
        <w:t>Windows 64bit</w:t>
      </w:r>
      <w:r w:rsidRPr="00EE096A">
        <w:rPr>
          <w:rFonts w:hint="cs"/>
          <w:rtl/>
        </w:rPr>
        <w:t xml:space="preserve"> במהדורה העדכנית ביותר ביום ההתקנה בגרסת </w:t>
      </w:r>
      <w:r w:rsidRPr="00EE096A">
        <w:t>professional</w:t>
      </w:r>
      <w:r w:rsidRPr="00EE096A">
        <w:rPr>
          <w:rFonts w:hint="cs"/>
          <w:rtl/>
        </w:rPr>
        <w:t xml:space="preserve"> .</w:t>
      </w:r>
    </w:p>
    <w:p w:rsidR="00A22485" w:rsidRPr="00EE096A" w:rsidRDefault="00A22485" w:rsidP="00A22485">
      <w:pPr>
        <w:pStyle w:val="ab"/>
        <w:spacing w:line="360" w:lineRule="auto"/>
        <w:ind w:left="1360"/>
        <w:outlineLvl w:val="2"/>
      </w:pPr>
    </w:p>
    <w:p w:rsidR="00A22485" w:rsidRPr="00EE096A" w:rsidRDefault="00A22485" w:rsidP="00A22485">
      <w:pPr>
        <w:pStyle w:val="ab"/>
        <w:numPr>
          <w:ilvl w:val="2"/>
          <w:numId w:val="1"/>
        </w:numPr>
        <w:spacing w:line="360" w:lineRule="auto"/>
        <w:ind w:left="1360" w:hanging="851"/>
        <w:outlineLvl w:val="2"/>
        <w:rPr>
          <w:u w:val="single"/>
        </w:rPr>
      </w:pPr>
      <w:r w:rsidRPr="00EE096A">
        <w:rPr>
          <w:rFonts w:hint="cs"/>
          <w:u w:val="single"/>
          <w:rtl/>
        </w:rPr>
        <w:t>תכולת הפריט בהתקנה אנכית</w:t>
      </w:r>
    </w:p>
    <w:p w:rsidR="00A22485" w:rsidRPr="00EE096A" w:rsidRDefault="00A22485" w:rsidP="00A22485">
      <w:pPr>
        <w:pStyle w:val="ab"/>
        <w:numPr>
          <w:ilvl w:val="3"/>
          <w:numId w:val="1"/>
        </w:numPr>
        <w:spacing w:line="360" w:lineRule="auto"/>
        <w:ind w:left="2636" w:hanging="1276"/>
        <w:outlineLvl w:val="2"/>
      </w:pPr>
      <w:r w:rsidRPr="00EE096A">
        <w:rPr>
          <w:rFonts w:hint="cs"/>
          <w:rtl/>
        </w:rPr>
        <w:t>מערכת הפעלה כולל רישיון.</w:t>
      </w:r>
    </w:p>
    <w:p w:rsidR="00A22485" w:rsidRPr="00EE096A" w:rsidRDefault="00A22485" w:rsidP="00A22485">
      <w:pPr>
        <w:pStyle w:val="ab"/>
        <w:numPr>
          <w:ilvl w:val="3"/>
          <w:numId w:val="1"/>
        </w:numPr>
        <w:spacing w:line="360" w:lineRule="auto"/>
        <w:ind w:left="2636" w:hanging="1276"/>
        <w:outlineLvl w:val="2"/>
      </w:pPr>
      <w:r w:rsidRPr="00EE096A">
        <w:rPr>
          <w:rFonts w:hint="cs"/>
          <w:rtl/>
        </w:rPr>
        <w:t>חומרה של תחנת העבודה.</w:t>
      </w:r>
    </w:p>
    <w:p w:rsidR="00A22485" w:rsidRPr="00EE096A" w:rsidRDefault="00A22485" w:rsidP="00A22485">
      <w:pPr>
        <w:pStyle w:val="ab"/>
        <w:numPr>
          <w:ilvl w:val="3"/>
          <w:numId w:val="1"/>
        </w:numPr>
        <w:spacing w:line="360" w:lineRule="auto"/>
        <w:ind w:left="2636" w:hanging="1276"/>
        <w:outlineLvl w:val="2"/>
      </w:pPr>
      <w:r w:rsidRPr="00EE096A">
        <w:rPr>
          <w:rFonts w:hint="cs"/>
          <w:rtl/>
        </w:rPr>
        <w:t>כבילה/ברגים הנדרשים להתקנה בארון/שולחן.</w:t>
      </w:r>
    </w:p>
    <w:p w:rsidR="00A22485" w:rsidRPr="00EE096A" w:rsidRDefault="00A22485" w:rsidP="00A22485">
      <w:pPr>
        <w:pStyle w:val="ab"/>
        <w:spacing w:line="360" w:lineRule="auto"/>
        <w:ind w:left="2636"/>
        <w:outlineLvl w:val="2"/>
      </w:pPr>
    </w:p>
    <w:p w:rsidR="00A22485" w:rsidRPr="00EE096A" w:rsidRDefault="00A22485" w:rsidP="00A22485">
      <w:pPr>
        <w:pStyle w:val="ab"/>
        <w:numPr>
          <w:ilvl w:val="2"/>
          <w:numId w:val="1"/>
        </w:numPr>
        <w:spacing w:line="360" w:lineRule="auto"/>
        <w:ind w:left="1360" w:hanging="851"/>
        <w:outlineLvl w:val="2"/>
        <w:rPr>
          <w:u w:val="single"/>
        </w:rPr>
      </w:pPr>
      <w:r w:rsidRPr="00EE096A">
        <w:rPr>
          <w:rFonts w:hint="cs"/>
          <w:u w:val="single"/>
          <w:rtl/>
        </w:rPr>
        <w:t>תכולת הפריט בהתקנה אופקית מותאמת לארון 19"</w:t>
      </w:r>
    </w:p>
    <w:p w:rsidR="00A22485" w:rsidRPr="00EE096A" w:rsidRDefault="00A22485" w:rsidP="00A22485">
      <w:pPr>
        <w:pStyle w:val="ab"/>
        <w:numPr>
          <w:ilvl w:val="3"/>
          <w:numId w:val="1"/>
        </w:numPr>
        <w:spacing w:line="360" w:lineRule="auto"/>
        <w:ind w:left="2636" w:hanging="1276"/>
        <w:outlineLvl w:val="2"/>
      </w:pPr>
      <w:r w:rsidRPr="00EE096A">
        <w:rPr>
          <w:rFonts w:hint="cs"/>
          <w:rtl/>
        </w:rPr>
        <w:t>כנ"ל ב"תכולת הפריט בהתקנה אנכית" בתוספת כל המתאמים הנדרשים להתקנה אסטטית ויציבה בארון ציוד 19" סטנדרטי, ע"ג מדף ייעודי או באמצעות זוויות מותאמות.</w:t>
      </w:r>
    </w:p>
    <w:p w:rsidR="00A22485" w:rsidRPr="00EE096A" w:rsidRDefault="00A22485" w:rsidP="00A22485">
      <w:pPr>
        <w:pStyle w:val="ab"/>
        <w:spacing w:line="360" w:lineRule="auto"/>
        <w:ind w:left="2636"/>
        <w:outlineLvl w:val="2"/>
      </w:pPr>
    </w:p>
    <w:p w:rsidR="00A22485" w:rsidRPr="00EE096A" w:rsidRDefault="00A22485" w:rsidP="00A22485">
      <w:pPr>
        <w:pStyle w:val="ab"/>
        <w:numPr>
          <w:ilvl w:val="2"/>
          <w:numId w:val="1"/>
        </w:numPr>
        <w:spacing w:line="360" w:lineRule="auto"/>
        <w:ind w:left="1360" w:hanging="851"/>
        <w:outlineLvl w:val="2"/>
        <w:rPr>
          <w:u w:val="single"/>
        </w:rPr>
      </w:pPr>
      <w:r w:rsidRPr="00EE096A">
        <w:rPr>
          <w:rFonts w:hint="cs"/>
          <w:u w:val="single"/>
          <w:rtl/>
        </w:rPr>
        <w:t>הנחיות לאספקת הפריט</w:t>
      </w:r>
    </w:p>
    <w:p w:rsidR="00A22485" w:rsidRPr="00EE096A" w:rsidRDefault="00A22485" w:rsidP="00A22485">
      <w:pPr>
        <w:pStyle w:val="ab"/>
        <w:spacing w:line="360" w:lineRule="auto"/>
        <w:ind w:left="1360"/>
        <w:outlineLvl w:val="2"/>
      </w:pPr>
      <w:r w:rsidRPr="00EE096A">
        <w:rPr>
          <w:rFonts w:hint="cs"/>
          <w:rtl/>
        </w:rPr>
        <w:t xml:space="preserve">יסופקו מוצרים מתוצרת אחד המותגים הבאים: </w:t>
      </w:r>
      <w:r w:rsidRPr="00EE096A">
        <w:t>Lenovo</w:t>
      </w:r>
      <w:r w:rsidRPr="00EE096A">
        <w:rPr>
          <w:rFonts w:hint="cs"/>
          <w:rtl/>
        </w:rPr>
        <w:t xml:space="preserve"> או </w:t>
      </w:r>
      <w:r w:rsidRPr="00EE096A">
        <w:rPr>
          <w:rFonts w:hint="cs"/>
        </w:rPr>
        <w:t>HP</w:t>
      </w:r>
      <w:r w:rsidRPr="00EE096A">
        <w:rPr>
          <w:rFonts w:hint="cs"/>
          <w:rtl/>
        </w:rPr>
        <w:t xml:space="preserve"> או </w:t>
      </w:r>
      <w:r w:rsidRPr="00EE096A">
        <w:rPr>
          <w:rFonts w:hint="cs"/>
        </w:rPr>
        <w:t>DELL</w:t>
      </w:r>
      <w:r w:rsidRPr="00EE096A">
        <w:rPr>
          <w:rFonts w:hint="cs"/>
          <w:rtl/>
        </w:rPr>
        <w:t>.</w:t>
      </w:r>
    </w:p>
    <w:p w:rsidR="00A22485" w:rsidRPr="00EE096A" w:rsidRDefault="00A22485">
      <w:pPr>
        <w:bidi w:val="0"/>
        <w:spacing w:after="160" w:line="259" w:lineRule="auto"/>
      </w:pPr>
      <w:r w:rsidRPr="00EE096A">
        <w:rPr>
          <w:rtl/>
        </w:rPr>
        <w:br w:type="page"/>
      </w:r>
    </w:p>
    <w:p w:rsidR="008A1B4D" w:rsidRPr="00EE096A" w:rsidRDefault="008A1B4D" w:rsidP="008A1B4D">
      <w:pPr>
        <w:pStyle w:val="ab"/>
        <w:numPr>
          <w:ilvl w:val="1"/>
          <w:numId w:val="1"/>
        </w:numPr>
        <w:spacing w:line="360" w:lineRule="auto"/>
        <w:ind w:left="509" w:hanging="567"/>
        <w:outlineLvl w:val="1"/>
        <w:rPr>
          <w:u w:val="single"/>
        </w:rPr>
      </w:pPr>
      <w:bookmarkStart w:id="3007" w:name="_Toc391226183"/>
      <w:bookmarkStart w:id="3008" w:name="_Toc390071491"/>
      <w:bookmarkStart w:id="3009" w:name="_Toc355018221"/>
      <w:bookmarkStart w:id="3010" w:name="_Toc274553983"/>
      <w:r w:rsidRPr="00EE096A">
        <w:rPr>
          <w:rFonts w:hint="cs"/>
          <w:u w:val="single"/>
          <w:rtl/>
        </w:rPr>
        <w:lastRenderedPageBreak/>
        <w:t xml:space="preserve">חומרת מחשב תחנת עבודה </w:t>
      </w:r>
      <w:r w:rsidRPr="00EE096A">
        <w:rPr>
          <w:u w:val="single"/>
        </w:rPr>
        <w:t>19" Xeon Quad - Core</w:t>
      </w:r>
      <w:bookmarkEnd w:id="3007"/>
      <w:r w:rsidRPr="00EE096A">
        <w:rPr>
          <w:rFonts w:hint="cs"/>
          <w:u w:val="single"/>
          <w:rtl/>
        </w:rPr>
        <w:t xml:space="preserve"> </w:t>
      </w:r>
    </w:p>
    <w:p w:rsidR="00A42928" w:rsidRPr="00EE096A" w:rsidRDefault="00A42928" w:rsidP="00A42928">
      <w:pPr>
        <w:pStyle w:val="ab"/>
        <w:numPr>
          <w:ilvl w:val="2"/>
          <w:numId w:val="1"/>
        </w:numPr>
        <w:spacing w:line="360" w:lineRule="auto"/>
        <w:ind w:left="1360" w:hanging="851"/>
        <w:outlineLvl w:val="2"/>
      </w:pPr>
      <w:r w:rsidRPr="00EE096A">
        <w:rPr>
          <w:rFonts w:hint="cs"/>
          <w:rtl/>
        </w:rPr>
        <w:t>ייעוד: תחנת עבודה לתת מערכת.</w:t>
      </w:r>
    </w:p>
    <w:p w:rsidR="00A42928" w:rsidRPr="00EE096A" w:rsidRDefault="00A42928" w:rsidP="00A42928">
      <w:pPr>
        <w:pStyle w:val="ab"/>
        <w:numPr>
          <w:ilvl w:val="2"/>
          <w:numId w:val="1"/>
        </w:numPr>
        <w:spacing w:line="360" w:lineRule="auto"/>
        <w:ind w:left="1360" w:hanging="851"/>
        <w:outlineLvl w:val="2"/>
      </w:pPr>
      <w:r w:rsidRPr="00EE096A">
        <w:rPr>
          <w:rFonts w:hint="cs"/>
          <w:rtl/>
        </w:rPr>
        <w:t>חומרת תחנת העבודה תסופק במארז 19 אינץ' המיועד להתקנה בארון תקשורת סטנדרטי או במארז שהותאם ל19 אינץ' באמצעות המתאמים ע"י היצרן.</w:t>
      </w:r>
    </w:p>
    <w:p w:rsidR="00A42928" w:rsidRPr="00EE096A" w:rsidRDefault="00A42928" w:rsidP="00A42928">
      <w:pPr>
        <w:pStyle w:val="ab"/>
        <w:spacing w:line="360" w:lineRule="auto"/>
        <w:ind w:left="1360"/>
        <w:outlineLvl w:val="2"/>
      </w:pPr>
      <w:r w:rsidRPr="00EE096A">
        <w:rPr>
          <w:noProof/>
          <w:rtl/>
        </w:rPr>
        <w:drawing>
          <wp:inline distT="0" distB="0" distL="0" distR="0" wp14:anchorId="09FFC565" wp14:editId="34445988">
            <wp:extent cx="2542309" cy="597031"/>
            <wp:effectExtent l="0" t="0" r="0" b="0"/>
            <wp:docPr id="58"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2557327" cy="600558"/>
                    </a:xfrm>
                    <a:prstGeom prst="rect">
                      <a:avLst/>
                    </a:prstGeom>
                  </pic:spPr>
                </pic:pic>
              </a:graphicData>
            </a:graphic>
          </wp:inline>
        </w:drawing>
      </w:r>
    </w:p>
    <w:p w:rsidR="00A42928" w:rsidRPr="00EE096A" w:rsidRDefault="00A42928" w:rsidP="00A42928">
      <w:pPr>
        <w:pStyle w:val="ab"/>
        <w:spacing w:line="360" w:lineRule="auto"/>
        <w:ind w:left="1360"/>
        <w:outlineLvl w:val="2"/>
        <w:rPr>
          <w:rtl/>
        </w:rPr>
      </w:pPr>
      <w:r w:rsidRPr="00EE096A">
        <w:rPr>
          <w:rFonts w:hint="cs"/>
          <w:noProof/>
          <w:rtl/>
        </w:rPr>
        <w:drawing>
          <wp:inline distT="0" distB="0" distL="0" distR="0" wp14:anchorId="3D2B85D5" wp14:editId="49BA0489">
            <wp:extent cx="2819400" cy="1773753"/>
            <wp:effectExtent l="0" t="0" r="0" b="0"/>
            <wp:docPr id="59" name="תמונה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21909" cy="1775331"/>
                    </a:xfrm>
                    <a:prstGeom prst="rect">
                      <a:avLst/>
                    </a:prstGeom>
                    <a:noFill/>
                    <a:ln>
                      <a:noFill/>
                    </a:ln>
                  </pic:spPr>
                </pic:pic>
              </a:graphicData>
            </a:graphic>
          </wp:inline>
        </w:drawing>
      </w:r>
    </w:p>
    <w:p w:rsidR="00A42928" w:rsidRPr="00EE096A" w:rsidRDefault="00A42928" w:rsidP="008A1B4D">
      <w:pPr>
        <w:pStyle w:val="ab"/>
        <w:numPr>
          <w:ilvl w:val="2"/>
          <w:numId w:val="1"/>
        </w:numPr>
        <w:spacing w:line="360" w:lineRule="auto"/>
        <w:ind w:left="1360" w:hanging="851"/>
        <w:outlineLvl w:val="2"/>
        <w:rPr>
          <w:u w:val="single"/>
        </w:rPr>
      </w:pPr>
      <w:r w:rsidRPr="00EE096A">
        <w:rPr>
          <w:rFonts w:hint="cs"/>
          <w:u w:val="single"/>
          <w:rtl/>
        </w:rPr>
        <w:t xml:space="preserve">מעבד: סדרת </w:t>
      </w:r>
      <w:r w:rsidRPr="00EE096A">
        <w:rPr>
          <w:u w:val="single"/>
        </w:rPr>
        <w:t>Xeon Quad-Core 5600</w:t>
      </w:r>
      <w:r w:rsidRPr="00EE096A">
        <w:rPr>
          <w:rFonts w:hint="cs"/>
          <w:u w:val="single"/>
          <w:rtl/>
        </w:rPr>
        <w:t xml:space="preserve"> או מתקדם יותר מהסדרה העדכנית ביותר ביום ההתקנה.</w:t>
      </w:r>
    </w:p>
    <w:p w:rsidR="00A42928" w:rsidRPr="00EE096A" w:rsidRDefault="00A42928" w:rsidP="00A42928">
      <w:pPr>
        <w:pStyle w:val="ab"/>
        <w:numPr>
          <w:ilvl w:val="3"/>
          <w:numId w:val="1"/>
        </w:numPr>
        <w:spacing w:line="360" w:lineRule="auto"/>
        <w:ind w:left="2636" w:hanging="1276"/>
        <w:outlineLvl w:val="2"/>
      </w:pPr>
      <w:r w:rsidRPr="00EE096A">
        <w:rPr>
          <w:rFonts w:hint="cs"/>
          <w:rtl/>
        </w:rPr>
        <w:t xml:space="preserve">מהירות לפחות </w:t>
      </w:r>
      <w:r w:rsidRPr="00EE096A">
        <w:t>2.40GHz</w:t>
      </w:r>
      <w:r w:rsidRPr="00EE096A">
        <w:rPr>
          <w:rFonts w:hint="cs"/>
          <w:rtl/>
        </w:rPr>
        <w:t xml:space="preserve"> .</w:t>
      </w:r>
    </w:p>
    <w:p w:rsidR="00A42928" w:rsidRPr="00EE096A" w:rsidRDefault="00A42928" w:rsidP="008A1B4D">
      <w:pPr>
        <w:pStyle w:val="ab"/>
        <w:numPr>
          <w:ilvl w:val="3"/>
          <w:numId w:val="1"/>
        </w:numPr>
        <w:spacing w:line="360" w:lineRule="auto"/>
        <w:ind w:left="2636" w:hanging="1276"/>
        <w:outlineLvl w:val="2"/>
      </w:pPr>
      <w:r w:rsidRPr="00EE096A">
        <w:rPr>
          <w:rFonts w:hint="cs"/>
          <w:rtl/>
        </w:rPr>
        <w:t xml:space="preserve">זיכרון מטמון בנפח </w:t>
      </w:r>
      <w:r w:rsidRPr="00EE096A">
        <w:rPr>
          <w:rFonts w:hint="cs"/>
        </w:rPr>
        <w:t>MB</w:t>
      </w:r>
      <w:r w:rsidR="008A1B4D" w:rsidRPr="00EE096A">
        <w:t>12</w:t>
      </w:r>
      <w:r w:rsidRPr="00EE096A">
        <w:rPr>
          <w:rFonts w:hint="cs"/>
          <w:rtl/>
        </w:rPr>
        <w:t xml:space="preserve"> לפחות.</w:t>
      </w:r>
    </w:p>
    <w:p w:rsidR="00A42928" w:rsidRPr="00EE096A" w:rsidRDefault="00A42928" w:rsidP="008A1B4D">
      <w:pPr>
        <w:pStyle w:val="ab"/>
        <w:numPr>
          <w:ilvl w:val="3"/>
          <w:numId w:val="1"/>
        </w:numPr>
        <w:spacing w:line="360" w:lineRule="auto"/>
        <w:ind w:left="2636" w:hanging="1276"/>
        <w:outlineLvl w:val="2"/>
      </w:pPr>
      <w:r w:rsidRPr="00EE096A">
        <w:rPr>
          <w:rFonts w:hint="cs"/>
          <w:rtl/>
        </w:rPr>
        <w:t xml:space="preserve">תמיכה בזיכרון </w:t>
      </w:r>
      <w:r w:rsidR="008A1B4D" w:rsidRPr="00EE096A">
        <w:t>DDR3-800/1066 MHz</w:t>
      </w:r>
      <w:r w:rsidRPr="00EE096A">
        <w:rPr>
          <w:rFonts w:hint="cs"/>
          <w:rtl/>
        </w:rPr>
        <w:t>.</w:t>
      </w:r>
    </w:p>
    <w:p w:rsidR="00A42928" w:rsidRPr="00EE096A" w:rsidRDefault="00A42928" w:rsidP="00A42928">
      <w:pPr>
        <w:pStyle w:val="ab"/>
        <w:spacing w:line="360" w:lineRule="auto"/>
        <w:ind w:left="2636"/>
        <w:outlineLvl w:val="2"/>
      </w:pPr>
    </w:p>
    <w:p w:rsidR="00A42928" w:rsidRPr="00EE096A" w:rsidRDefault="00A42928" w:rsidP="00A42928">
      <w:pPr>
        <w:pStyle w:val="ab"/>
        <w:numPr>
          <w:ilvl w:val="2"/>
          <w:numId w:val="1"/>
        </w:numPr>
        <w:spacing w:line="360" w:lineRule="auto"/>
        <w:ind w:left="1360" w:hanging="851"/>
        <w:outlineLvl w:val="2"/>
        <w:rPr>
          <w:u w:val="single"/>
        </w:rPr>
      </w:pPr>
      <w:r w:rsidRPr="00EE096A">
        <w:rPr>
          <w:u w:val="single"/>
          <w:rtl/>
        </w:rPr>
        <w:t>לוח אם</w:t>
      </w:r>
      <w:r w:rsidRPr="00EE096A">
        <w:rPr>
          <w:rFonts w:hint="cs"/>
          <w:u w:val="single"/>
          <w:rtl/>
        </w:rPr>
        <w:t>:</w:t>
      </w:r>
    </w:p>
    <w:p w:rsidR="00A42928" w:rsidRPr="00EE096A" w:rsidRDefault="00A42928" w:rsidP="00A42928">
      <w:pPr>
        <w:pStyle w:val="ab"/>
        <w:numPr>
          <w:ilvl w:val="3"/>
          <w:numId w:val="1"/>
        </w:numPr>
        <w:spacing w:line="360" w:lineRule="auto"/>
        <w:ind w:left="2636" w:hanging="1276"/>
        <w:outlineLvl w:val="2"/>
      </w:pPr>
      <w:r w:rsidRPr="00EE096A">
        <w:rPr>
          <w:rFonts w:hint="cs"/>
          <w:rtl/>
        </w:rPr>
        <w:t>מהירות (</w:t>
      </w:r>
      <w:r w:rsidRPr="00EE096A">
        <w:rPr>
          <w:rFonts w:hint="cs"/>
        </w:rPr>
        <w:t>FSB</w:t>
      </w:r>
      <w:r w:rsidRPr="00EE096A">
        <w:rPr>
          <w:rFonts w:hint="cs"/>
          <w:rtl/>
        </w:rPr>
        <w:t xml:space="preserve">) של </w:t>
      </w:r>
      <w:r w:rsidRPr="00EE096A">
        <w:t>1333MHz</w:t>
      </w:r>
      <w:r w:rsidRPr="00EE096A">
        <w:rPr>
          <w:rFonts w:hint="cs"/>
          <w:rtl/>
        </w:rPr>
        <w:t xml:space="preserve"> לפחות.</w:t>
      </w:r>
    </w:p>
    <w:p w:rsidR="00A42928" w:rsidRPr="00EE096A" w:rsidRDefault="00A42928" w:rsidP="00A42928">
      <w:pPr>
        <w:pStyle w:val="ab"/>
        <w:numPr>
          <w:ilvl w:val="3"/>
          <w:numId w:val="1"/>
        </w:numPr>
        <w:spacing w:line="360" w:lineRule="auto"/>
        <w:ind w:left="2636" w:hanging="1276"/>
        <w:outlineLvl w:val="2"/>
      </w:pPr>
      <w:r w:rsidRPr="00EE096A">
        <w:rPr>
          <w:rFonts w:hint="cs"/>
          <w:rtl/>
        </w:rPr>
        <w:t xml:space="preserve">תמיכה בזיכרון מסוג </w:t>
      </w:r>
      <w:r w:rsidRPr="00EE096A">
        <w:rPr>
          <w:rFonts w:hint="cs"/>
        </w:rPr>
        <w:t>D</w:t>
      </w:r>
      <w:r w:rsidRPr="00EE096A">
        <w:t>IMM</w:t>
      </w:r>
      <w:r w:rsidRPr="00EE096A">
        <w:rPr>
          <w:rFonts w:hint="cs"/>
          <w:rtl/>
        </w:rPr>
        <w:t xml:space="preserve"> 3</w:t>
      </w:r>
      <w:r w:rsidRPr="00EE096A">
        <w:rPr>
          <w:rFonts w:hint="cs"/>
        </w:rPr>
        <w:t>DDR</w:t>
      </w:r>
      <w:r w:rsidRPr="00EE096A">
        <w:rPr>
          <w:rFonts w:hint="cs"/>
          <w:rtl/>
        </w:rPr>
        <w:t>.</w:t>
      </w:r>
    </w:p>
    <w:p w:rsidR="00A42928" w:rsidRPr="00EE096A" w:rsidRDefault="00A42928" w:rsidP="00A42928">
      <w:pPr>
        <w:pStyle w:val="ab"/>
        <w:numPr>
          <w:ilvl w:val="3"/>
          <w:numId w:val="1"/>
        </w:numPr>
        <w:spacing w:line="360" w:lineRule="auto"/>
        <w:ind w:left="2636" w:hanging="1276"/>
        <w:outlineLvl w:val="2"/>
      </w:pPr>
      <w:r w:rsidRPr="00EE096A">
        <w:rPr>
          <w:rFonts w:hint="cs"/>
          <w:rtl/>
        </w:rPr>
        <w:t xml:space="preserve">תמיכה ב- 1/0 </w:t>
      </w:r>
      <w:r w:rsidRPr="00EE096A">
        <w:rPr>
          <w:rFonts w:hint="cs"/>
        </w:rPr>
        <w:t>RAID</w:t>
      </w:r>
      <w:r w:rsidRPr="00EE096A">
        <w:rPr>
          <w:rFonts w:hint="cs"/>
          <w:rtl/>
        </w:rPr>
        <w:t xml:space="preserve"> (בקר מובנה).</w:t>
      </w:r>
    </w:p>
    <w:p w:rsidR="00A42928" w:rsidRPr="00EE096A" w:rsidRDefault="00A42928" w:rsidP="00A42928">
      <w:pPr>
        <w:pStyle w:val="ab"/>
        <w:numPr>
          <w:ilvl w:val="3"/>
          <w:numId w:val="1"/>
        </w:numPr>
        <w:spacing w:line="360" w:lineRule="auto"/>
        <w:ind w:left="2636" w:hanging="1276"/>
        <w:outlineLvl w:val="2"/>
      </w:pPr>
      <w:r w:rsidRPr="00EE096A">
        <w:rPr>
          <w:rFonts w:hint="cs"/>
          <w:rtl/>
        </w:rPr>
        <w:t xml:space="preserve">ממשק לכרטיס וידיאו: </w:t>
      </w:r>
      <w:r w:rsidRPr="00EE096A">
        <w:t>PCI Express 2.0</w:t>
      </w:r>
      <w:r w:rsidRPr="00EE096A">
        <w:rPr>
          <w:rFonts w:hint="cs"/>
          <w:rtl/>
        </w:rPr>
        <w:t>.</w:t>
      </w:r>
    </w:p>
    <w:p w:rsidR="00A42928" w:rsidRPr="00EE096A" w:rsidRDefault="00A42928" w:rsidP="00A42928">
      <w:pPr>
        <w:pStyle w:val="ab"/>
        <w:spacing w:line="360" w:lineRule="auto"/>
        <w:ind w:left="2636"/>
        <w:outlineLvl w:val="2"/>
      </w:pPr>
    </w:p>
    <w:p w:rsidR="00A42928" w:rsidRPr="00EE096A" w:rsidRDefault="00A42928" w:rsidP="00A42928">
      <w:pPr>
        <w:pStyle w:val="ab"/>
        <w:numPr>
          <w:ilvl w:val="2"/>
          <w:numId w:val="1"/>
        </w:numPr>
        <w:spacing w:line="360" w:lineRule="auto"/>
        <w:ind w:left="1360" w:hanging="851"/>
        <w:outlineLvl w:val="2"/>
        <w:rPr>
          <w:u w:val="single"/>
        </w:rPr>
      </w:pPr>
      <w:r w:rsidRPr="00EE096A">
        <w:rPr>
          <w:u w:val="single"/>
          <w:rtl/>
        </w:rPr>
        <w:t xml:space="preserve">זיכרון </w:t>
      </w:r>
      <w:r w:rsidRPr="00EE096A">
        <w:rPr>
          <w:rFonts w:hint="cs"/>
          <w:u w:val="single"/>
        </w:rPr>
        <w:t>RAM</w:t>
      </w:r>
      <w:r w:rsidRPr="00EE096A">
        <w:rPr>
          <w:rFonts w:hint="cs"/>
          <w:u w:val="single"/>
          <w:rtl/>
        </w:rPr>
        <w:t xml:space="preserve"> :</w:t>
      </w:r>
    </w:p>
    <w:p w:rsidR="00A42928" w:rsidRPr="00EE096A" w:rsidRDefault="00A42928" w:rsidP="00A42928">
      <w:pPr>
        <w:pStyle w:val="ab"/>
        <w:numPr>
          <w:ilvl w:val="3"/>
          <w:numId w:val="1"/>
        </w:numPr>
        <w:spacing w:line="360" w:lineRule="auto"/>
        <w:ind w:left="2636" w:hanging="1276"/>
        <w:outlineLvl w:val="2"/>
      </w:pPr>
      <w:r w:rsidRPr="00EE096A">
        <w:t>DDR3 Dual Channel</w:t>
      </w:r>
      <w:r w:rsidRPr="00EE096A">
        <w:rPr>
          <w:rFonts w:hint="cs"/>
          <w:rtl/>
        </w:rPr>
        <w:t>.</w:t>
      </w:r>
    </w:p>
    <w:p w:rsidR="00A42928" w:rsidRPr="00EE096A" w:rsidRDefault="00A42928" w:rsidP="00A42928">
      <w:pPr>
        <w:pStyle w:val="ab"/>
        <w:numPr>
          <w:ilvl w:val="3"/>
          <w:numId w:val="1"/>
        </w:numPr>
        <w:spacing w:line="360" w:lineRule="auto"/>
        <w:ind w:left="2636" w:hanging="1276"/>
        <w:outlineLvl w:val="2"/>
      </w:pPr>
      <w:r w:rsidRPr="00EE096A">
        <w:rPr>
          <w:rFonts w:hint="cs"/>
          <w:rtl/>
        </w:rPr>
        <w:t xml:space="preserve">נפח זיכרון </w:t>
      </w:r>
      <w:r w:rsidRPr="00EE096A">
        <w:t>8GB</w:t>
      </w:r>
      <w:r w:rsidRPr="00EE096A">
        <w:rPr>
          <w:rFonts w:hint="cs"/>
          <w:rtl/>
        </w:rPr>
        <w:t xml:space="preserve"> (</w:t>
      </w:r>
      <w:r w:rsidRPr="00EE096A">
        <w:t>2X4GB</w:t>
      </w:r>
      <w:r w:rsidRPr="00EE096A">
        <w:rPr>
          <w:rFonts w:hint="cs"/>
          <w:rtl/>
        </w:rPr>
        <w:t>) לפחות.</w:t>
      </w:r>
    </w:p>
    <w:p w:rsidR="00A42928" w:rsidRPr="00EE096A" w:rsidRDefault="00A42928" w:rsidP="00A42928">
      <w:pPr>
        <w:pStyle w:val="ab"/>
        <w:numPr>
          <w:ilvl w:val="3"/>
          <w:numId w:val="1"/>
        </w:numPr>
        <w:spacing w:line="360" w:lineRule="auto"/>
        <w:ind w:left="2636" w:hanging="1276"/>
        <w:outlineLvl w:val="2"/>
      </w:pPr>
      <w:r w:rsidRPr="00EE096A">
        <w:rPr>
          <w:rFonts w:hint="cs"/>
          <w:rtl/>
        </w:rPr>
        <w:t xml:space="preserve">תדר עבודה </w:t>
      </w:r>
      <w:r w:rsidRPr="00EE096A">
        <w:t>1333MHz</w:t>
      </w:r>
      <w:r w:rsidRPr="00EE096A">
        <w:rPr>
          <w:rFonts w:hint="cs"/>
          <w:rtl/>
        </w:rPr>
        <w:t xml:space="preserve"> לפחות.</w:t>
      </w:r>
    </w:p>
    <w:p w:rsidR="00A42928" w:rsidRPr="00EE096A" w:rsidRDefault="00A42928" w:rsidP="00A42928">
      <w:pPr>
        <w:pStyle w:val="ab"/>
        <w:spacing w:line="360" w:lineRule="auto"/>
        <w:ind w:left="2636"/>
        <w:outlineLvl w:val="2"/>
      </w:pPr>
    </w:p>
    <w:p w:rsidR="00A42928" w:rsidRPr="00EE096A" w:rsidRDefault="00A42928" w:rsidP="00A42928">
      <w:pPr>
        <w:pStyle w:val="ab"/>
        <w:numPr>
          <w:ilvl w:val="2"/>
          <w:numId w:val="1"/>
        </w:numPr>
        <w:spacing w:line="360" w:lineRule="auto"/>
        <w:ind w:left="1360" w:hanging="851"/>
        <w:outlineLvl w:val="2"/>
        <w:rPr>
          <w:u w:val="single"/>
        </w:rPr>
      </w:pPr>
      <w:r w:rsidRPr="00EE096A">
        <w:rPr>
          <w:rFonts w:hint="cs"/>
          <w:u w:val="single"/>
          <w:rtl/>
        </w:rPr>
        <w:t>כרטיס מסך</w:t>
      </w:r>
      <w:r w:rsidRPr="00EE096A">
        <w:rPr>
          <w:u w:val="single"/>
          <w:rtl/>
        </w:rPr>
        <w:t>:</w:t>
      </w:r>
    </w:p>
    <w:p w:rsidR="00A42928" w:rsidRPr="00EE096A" w:rsidRDefault="00A42928" w:rsidP="008A1B4D">
      <w:pPr>
        <w:pStyle w:val="ab"/>
        <w:numPr>
          <w:ilvl w:val="3"/>
          <w:numId w:val="1"/>
        </w:numPr>
        <w:spacing w:line="360" w:lineRule="auto"/>
        <w:ind w:left="2636" w:hanging="1276"/>
        <w:outlineLvl w:val="2"/>
      </w:pPr>
      <w:r w:rsidRPr="00EE096A">
        <w:rPr>
          <w:rFonts w:hint="cs"/>
          <w:rtl/>
        </w:rPr>
        <w:t xml:space="preserve">תוצרת </w:t>
      </w:r>
      <w:r w:rsidRPr="00EE096A">
        <w:t>NVIDIA Quadro</w:t>
      </w:r>
      <w:r w:rsidRPr="00EE096A">
        <w:rPr>
          <w:rFonts w:hint="cs"/>
          <w:rtl/>
        </w:rPr>
        <w:t xml:space="preserve"> סדרת </w:t>
      </w:r>
      <w:r w:rsidR="008A1B4D" w:rsidRPr="00EE096A">
        <w:t>5000</w:t>
      </w:r>
      <w:r w:rsidR="008A1B4D" w:rsidRPr="00EE096A">
        <w:rPr>
          <w:rFonts w:hint="cs"/>
          <w:rtl/>
        </w:rPr>
        <w:t xml:space="preserve"> ומעלה</w:t>
      </w:r>
      <w:r w:rsidRPr="00EE096A">
        <w:rPr>
          <w:rFonts w:hint="cs"/>
          <w:rtl/>
        </w:rPr>
        <w:t>.</w:t>
      </w:r>
    </w:p>
    <w:p w:rsidR="00A42928" w:rsidRPr="00EE096A" w:rsidRDefault="00A42928" w:rsidP="00A42928">
      <w:pPr>
        <w:pStyle w:val="ab"/>
        <w:numPr>
          <w:ilvl w:val="3"/>
          <w:numId w:val="1"/>
        </w:numPr>
        <w:spacing w:line="360" w:lineRule="auto"/>
        <w:ind w:left="2636" w:hanging="1276"/>
        <w:outlineLvl w:val="2"/>
      </w:pPr>
      <w:r w:rsidRPr="00EE096A">
        <w:rPr>
          <w:rFonts w:hint="cs"/>
          <w:rtl/>
        </w:rPr>
        <w:t xml:space="preserve">זיכרון בנפח של </w:t>
      </w:r>
      <w:r w:rsidRPr="00EE096A">
        <w:rPr>
          <w:rFonts w:hint="cs"/>
        </w:rPr>
        <w:t>GB</w:t>
      </w:r>
      <w:r w:rsidRPr="00EE096A">
        <w:rPr>
          <w:rFonts w:hint="cs"/>
          <w:rtl/>
        </w:rPr>
        <w:t>2 לפחות.</w:t>
      </w:r>
    </w:p>
    <w:p w:rsidR="00A42928" w:rsidRPr="00EE096A" w:rsidRDefault="00A42928" w:rsidP="00A42928">
      <w:pPr>
        <w:pStyle w:val="ab"/>
        <w:numPr>
          <w:ilvl w:val="3"/>
          <w:numId w:val="1"/>
        </w:numPr>
        <w:spacing w:line="360" w:lineRule="auto"/>
        <w:ind w:left="2636" w:hanging="1276"/>
        <w:outlineLvl w:val="2"/>
      </w:pPr>
      <w:r w:rsidRPr="00EE096A">
        <w:rPr>
          <w:rFonts w:hint="cs"/>
          <w:rtl/>
        </w:rPr>
        <w:t>סוג זיכרון 3</w:t>
      </w:r>
      <w:r w:rsidRPr="00EE096A">
        <w:rPr>
          <w:rFonts w:hint="cs"/>
        </w:rPr>
        <w:t>DDR</w:t>
      </w:r>
      <w:r w:rsidRPr="00EE096A">
        <w:rPr>
          <w:rFonts w:hint="cs"/>
          <w:rtl/>
        </w:rPr>
        <w:t>.</w:t>
      </w:r>
    </w:p>
    <w:p w:rsidR="00A42928" w:rsidRPr="00EE096A" w:rsidRDefault="00A42928" w:rsidP="00A42928">
      <w:pPr>
        <w:pStyle w:val="ab"/>
        <w:numPr>
          <w:ilvl w:val="3"/>
          <w:numId w:val="1"/>
        </w:numPr>
        <w:spacing w:line="360" w:lineRule="auto"/>
        <w:ind w:left="2636" w:hanging="1276"/>
        <w:outlineLvl w:val="2"/>
      </w:pPr>
      <w:r w:rsidRPr="00EE096A">
        <w:rPr>
          <w:rFonts w:hint="cs"/>
          <w:rtl/>
        </w:rPr>
        <w:t xml:space="preserve">ממשק </w:t>
      </w:r>
      <w:r w:rsidRPr="00EE096A">
        <w:t>PCI Express 2.0</w:t>
      </w:r>
      <w:r w:rsidRPr="00EE096A">
        <w:rPr>
          <w:rFonts w:hint="cs"/>
          <w:rtl/>
        </w:rPr>
        <w:t>.</w:t>
      </w:r>
    </w:p>
    <w:p w:rsidR="00A42928" w:rsidRPr="00EE096A" w:rsidRDefault="00A42928" w:rsidP="00A42928">
      <w:pPr>
        <w:pStyle w:val="ab"/>
        <w:numPr>
          <w:ilvl w:val="3"/>
          <w:numId w:val="1"/>
        </w:numPr>
        <w:spacing w:line="360" w:lineRule="auto"/>
        <w:ind w:left="2636" w:hanging="1276"/>
        <w:outlineLvl w:val="2"/>
      </w:pPr>
      <w:r w:rsidRPr="00EE096A">
        <w:rPr>
          <w:rFonts w:hint="cs"/>
          <w:rtl/>
        </w:rPr>
        <w:t xml:space="preserve">שתי יציאות </w:t>
      </w:r>
      <w:r w:rsidRPr="00EE096A">
        <w:rPr>
          <w:rFonts w:hint="cs"/>
        </w:rPr>
        <w:t>DVI</w:t>
      </w:r>
      <w:r w:rsidRPr="00EE096A">
        <w:rPr>
          <w:rFonts w:hint="cs"/>
          <w:rtl/>
        </w:rPr>
        <w:t xml:space="preserve"> לחיבור של שני מסכים</w:t>
      </w:r>
      <w:r w:rsidR="008A1B4D" w:rsidRPr="00EE096A">
        <w:rPr>
          <w:rFonts w:hint="cs"/>
          <w:rtl/>
        </w:rPr>
        <w:t xml:space="preserve"> לפחות</w:t>
      </w:r>
      <w:r w:rsidRPr="00EE096A">
        <w:rPr>
          <w:rFonts w:hint="cs"/>
          <w:rtl/>
        </w:rPr>
        <w:t>.</w:t>
      </w:r>
    </w:p>
    <w:p w:rsidR="00903BF0" w:rsidRPr="00EE096A" w:rsidRDefault="00903BF0" w:rsidP="00903BF0">
      <w:pPr>
        <w:pStyle w:val="ab"/>
        <w:spacing w:line="360" w:lineRule="auto"/>
        <w:ind w:left="2636"/>
        <w:outlineLvl w:val="2"/>
      </w:pPr>
    </w:p>
    <w:p w:rsidR="00A42928" w:rsidRPr="00EE096A" w:rsidRDefault="00A42928" w:rsidP="00A42928">
      <w:pPr>
        <w:pStyle w:val="ab"/>
        <w:numPr>
          <w:ilvl w:val="2"/>
          <w:numId w:val="1"/>
        </w:numPr>
        <w:spacing w:line="360" w:lineRule="auto"/>
        <w:ind w:left="1360" w:hanging="851"/>
        <w:outlineLvl w:val="2"/>
        <w:rPr>
          <w:u w:val="single"/>
        </w:rPr>
      </w:pPr>
      <w:r w:rsidRPr="00EE096A">
        <w:rPr>
          <w:rFonts w:hint="cs"/>
          <w:u w:val="single"/>
          <w:rtl/>
        </w:rPr>
        <w:t>כוננים קשיחים</w:t>
      </w:r>
      <w:r w:rsidRPr="00EE096A">
        <w:rPr>
          <w:u w:val="single"/>
        </w:rPr>
        <w:t>:</w:t>
      </w:r>
    </w:p>
    <w:p w:rsidR="00A42928" w:rsidRPr="00EE096A" w:rsidRDefault="00A42928" w:rsidP="008A1B4D">
      <w:pPr>
        <w:pStyle w:val="ab"/>
        <w:numPr>
          <w:ilvl w:val="3"/>
          <w:numId w:val="1"/>
        </w:numPr>
        <w:spacing w:line="360" w:lineRule="auto"/>
        <w:ind w:left="2636" w:hanging="1276"/>
        <w:outlineLvl w:val="2"/>
      </w:pPr>
      <w:r w:rsidRPr="00EE096A">
        <w:rPr>
          <w:rFonts w:hint="cs"/>
          <w:rtl/>
        </w:rPr>
        <w:t>תמיכה ב</w:t>
      </w:r>
      <w:r w:rsidR="008A1B4D" w:rsidRPr="00EE096A">
        <w:rPr>
          <w:rFonts w:hint="cs"/>
          <w:rtl/>
        </w:rPr>
        <w:t>עד 4</w:t>
      </w:r>
      <w:r w:rsidRPr="00EE096A">
        <w:rPr>
          <w:rtl/>
        </w:rPr>
        <w:t xml:space="preserve"> כונני</w:t>
      </w:r>
      <w:r w:rsidRPr="00EE096A">
        <w:rPr>
          <w:rFonts w:hint="cs"/>
          <w:rtl/>
        </w:rPr>
        <w:t>ם</w:t>
      </w:r>
      <w:r w:rsidRPr="00EE096A">
        <w:rPr>
          <w:rtl/>
        </w:rPr>
        <w:t xml:space="preserve"> </w:t>
      </w:r>
      <w:r w:rsidRPr="00EE096A">
        <w:rPr>
          <w:rFonts w:hint="cs"/>
          <w:rtl/>
        </w:rPr>
        <w:t xml:space="preserve">בגודל של 2.5" </w:t>
      </w:r>
      <w:r w:rsidR="008A1B4D" w:rsidRPr="00EE096A">
        <w:rPr>
          <w:rFonts w:hint="cs"/>
          <w:rtl/>
        </w:rPr>
        <w:t xml:space="preserve">או </w:t>
      </w:r>
      <w:r w:rsidRPr="00EE096A">
        <w:rPr>
          <w:rFonts w:hint="cs"/>
          <w:rtl/>
        </w:rPr>
        <w:t xml:space="preserve">3.5". </w:t>
      </w:r>
    </w:p>
    <w:p w:rsidR="00A42928" w:rsidRPr="00EE096A" w:rsidRDefault="00A42928" w:rsidP="00A42928">
      <w:pPr>
        <w:pStyle w:val="ab"/>
        <w:numPr>
          <w:ilvl w:val="3"/>
          <w:numId w:val="1"/>
        </w:numPr>
        <w:spacing w:line="360" w:lineRule="auto"/>
        <w:ind w:left="2636" w:hanging="1276"/>
        <w:outlineLvl w:val="2"/>
      </w:pPr>
      <w:r w:rsidRPr="00EE096A">
        <w:rPr>
          <w:rtl/>
        </w:rPr>
        <w:t>על גבי כוננים אילו תותקן מערכת ההפעלה והתוכנות</w:t>
      </w:r>
      <w:r w:rsidRPr="00EE096A">
        <w:rPr>
          <w:rFonts w:hint="cs"/>
          <w:rtl/>
        </w:rPr>
        <w:t xml:space="preserve"> בלבד</w:t>
      </w:r>
      <w:r w:rsidRPr="00EE096A">
        <w:rPr>
          <w:rtl/>
        </w:rPr>
        <w:t>.</w:t>
      </w:r>
    </w:p>
    <w:p w:rsidR="00A42928" w:rsidRPr="00EE096A" w:rsidRDefault="00A42928" w:rsidP="00A42928">
      <w:pPr>
        <w:pStyle w:val="ab"/>
        <w:spacing w:line="360" w:lineRule="auto"/>
        <w:ind w:left="2636"/>
        <w:outlineLvl w:val="2"/>
      </w:pPr>
    </w:p>
    <w:p w:rsidR="00A42928" w:rsidRPr="00EE096A" w:rsidRDefault="008A1B4D" w:rsidP="00A42928">
      <w:pPr>
        <w:pStyle w:val="ab"/>
        <w:numPr>
          <w:ilvl w:val="2"/>
          <w:numId w:val="1"/>
        </w:numPr>
        <w:spacing w:line="360" w:lineRule="auto"/>
        <w:ind w:left="1360" w:hanging="851"/>
        <w:outlineLvl w:val="2"/>
        <w:rPr>
          <w:rtl/>
        </w:rPr>
      </w:pPr>
      <w:r w:rsidRPr="00EE096A">
        <w:rPr>
          <w:rFonts w:hint="cs"/>
          <w:rtl/>
        </w:rPr>
        <w:t xml:space="preserve">ספק כוח כפול בהספק של </w:t>
      </w:r>
      <w:r w:rsidRPr="00EE096A">
        <w:t>1000W</w:t>
      </w:r>
      <w:r w:rsidRPr="00EE096A">
        <w:rPr>
          <w:rFonts w:hint="cs"/>
          <w:rtl/>
        </w:rPr>
        <w:t xml:space="preserve"> לפחות.</w:t>
      </w:r>
    </w:p>
    <w:p w:rsidR="00A42928" w:rsidRPr="00EE096A" w:rsidRDefault="00A42928" w:rsidP="00A42928">
      <w:pPr>
        <w:pStyle w:val="ab"/>
        <w:numPr>
          <w:ilvl w:val="2"/>
          <w:numId w:val="1"/>
        </w:numPr>
        <w:spacing w:line="360" w:lineRule="auto"/>
        <w:ind w:left="1360" w:hanging="851"/>
        <w:outlineLvl w:val="2"/>
      </w:pPr>
      <w:r w:rsidRPr="00EE096A">
        <w:rPr>
          <w:rFonts w:hint="cs"/>
          <w:rtl/>
        </w:rPr>
        <w:t xml:space="preserve">עכבר אופטי עם מחבר </w:t>
      </w:r>
      <w:r w:rsidRPr="00EE096A">
        <w:rPr>
          <w:rFonts w:hint="cs"/>
        </w:rPr>
        <w:t>USB</w:t>
      </w:r>
      <w:r w:rsidRPr="00EE096A">
        <w:rPr>
          <w:rFonts w:hint="cs"/>
          <w:rtl/>
        </w:rPr>
        <w:t xml:space="preserve"> מתוצרת </w:t>
      </w:r>
      <w:r w:rsidRPr="00EE096A">
        <w:t>Microsoft</w:t>
      </w:r>
      <w:r w:rsidRPr="00EE096A">
        <w:rPr>
          <w:rFonts w:hint="cs"/>
          <w:rtl/>
        </w:rPr>
        <w:t xml:space="preserve"> או </w:t>
      </w:r>
      <w:r w:rsidRPr="00EE096A">
        <w:t>Logitech</w:t>
      </w:r>
      <w:r w:rsidRPr="00EE096A">
        <w:rPr>
          <w:rFonts w:hint="cs"/>
          <w:rtl/>
        </w:rPr>
        <w:t>.</w:t>
      </w:r>
    </w:p>
    <w:p w:rsidR="00A42928" w:rsidRPr="00EE096A" w:rsidRDefault="00A42928" w:rsidP="00A42928">
      <w:pPr>
        <w:pStyle w:val="ab"/>
        <w:numPr>
          <w:ilvl w:val="2"/>
          <w:numId w:val="1"/>
        </w:numPr>
        <w:spacing w:line="360" w:lineRule="auto"/>
        <w:ind w:left="1360" w:hanging="851"/>
        <w:outlineLvl w:val="2"/>
      </w:pPr>
      <w:r w:rsidRPr="00EE096A">
        <w:rPr>
          <w:rFonts w:hint="cs"/>
          <w:rtl/>
        </w:rPr>
        <w:t xml:space="preserve">מקלדת מתצורת </w:t>
      </w:r>
      <w:r w:rsidRPr="00EE096A">
        <w:t>Microsoft</w:t>
      </w:r>
      <w:r w:rsidRPr="00EE096A">
        <w:rPr>
          <w:rFonts w:hint="cs"/>
          <w:rtl/>
        </w:rPr>
        <w:t xml:space="preserve"> או </w:t>
      </w:r>
      <w:r w:rsidRPr="00EE096A">
        <w:t>Logitech</w:t>
      </w:r>
      <w:r w:rsidRPr="00EE096A">
        <w:rPr>
          <w:rFonts w:hint="cs"/>
          <w:rtl/>
        </w:rPr>
        <w:t>.</w:t>
      </w:r>
    </w:p>
    <w:p w:rsidR="00A42928" w:rsidRPr="00EE096A" w:rsidRDefault="00A42928" w:rsidP="00A42928">
      <w:pPr>
        <w:pStyle w:val="ab"/>
        <w:numPr>
          <w:ilvl w:val="2"/>
          <w:numId w:val="1"/>
        </w:numPr>
        <w:spacing w:line="360" w:lineRule="auto"/>
        <w:ind w:left="1360" w:hanging="851"/>
        <w:outlineLvl w:val="2"/>
      </w:pPr>
      <w:r w:rsidRPr="00EE096A">
        <w:rPr>
          <w:rtl/>
        </w:rPr>
        <w:t>מערכת הפעלה:</w:t>
      </w:r>
      <w:r w:rsidRPr="00EE096A">
        <w:t>Windows 64bit</w:t>
      </w:r>
      <w:r w:rsidRPr="00EE096A">
        <w:rPr>
          <w:rFonts w:hint="cs"/>
          <w:rtl/>
        </w:rPr>
        <w:t xml:space="preserve"> במהדורה העדכנית ביותר ביום ההתקנה בגרסת </w:t>
      </w:r>
      <w:r w:rsidRPr="00EE096A">
        <w:t>professional</w:t>
      </w:r>
      <w:r w:rsidRPr="00EE096A">
        <w:rPr>
          <w:rFonts w:hint="cs"/>
          <w:rtl/>
        </w:rPr>
        <w:t xml:space="preserve"> .</w:t>
      </w:r>
    </w:p>
    <w:p w:rsidR="00A42928" w:rsidRPr="00EE096A" w:rsidRDefault="00A42928" w:rsidP="00A42928">
      <w:pPr>
        <w:pStyle w:val="ab"/>
        <w:spacing w:line="360" w:lineRule="auto"/>
        <w:ind w:left="1360"/>
        <w:outlineLvl w:val="2"/>
      </w:pPr>
    </w:p>
    <w:p w:rsidR="00A42928" w:rsidRPr="00EE096A" w:rsidRDefault="00A42928" w:rsidP="00A42928">
      <w:pPr>
        <w:pStyle w:val="ab"/>
        <w:numPr>
          <w:ilvl w:val="2"/>
          <w:numId w:val="1"/>
        </w:numPr>
        <w:spacing w:line="360" w:lineRule="auto"/>
        <w:ind w:left="1360" w:hanging="851"/>
        <w:outlineLvl w:val="2"/>
        <w:rPr>
          <w:u w:val="single"/>
        </w:rPr>
      </w:pPr>
      <w:r w:rsidRPr="00EE096A">
        <w:rPr>
          <w:rFonts w:hint="cs"/>
          <w:u w:val="single"/>
          <w:rtl/>
        </w:rPr>
        <w:t>תכולת הפריט בהתקנה אנכית</w:t>
      </w:r>
    </w:p>
    <w:p w:rsidR="00A42928" w:rsidRPr="00EE096A" w:rsidRDefault="00A42928" w:rsidP="00A42928">
      <w:pPr>
        <w:pStyle w:val="ab"/>
        <w:numPr>
          <w:ilvl w:val="3"/>
          <w:numId w:val="1"/>
        </w:numPr>
        <w:spacing w:line="360" w:lineRule="auto"/>
        <w:ind w:left="2636" w:hanging="1276"/>
        <w:outlineLvl w:val="2"/>
      </w:pPr>
      <w:r w:rsidRPr="00EE096A">
        <w:rPr>
          <w:rFonts w:hint="cs"/>
          <w:rtl/>
        </w:rPr>
        <w:t>מערכת הפעלה כולל רישיון.</w:t>
      </w:r>
    </w:p>
    <w:p w:rsidR="00A42928" w:rsidRPr="00EE096A" w:rsidRDefault="00A42928" w:rsidP="00A42928">
      <w:pPr>
        <w:pStyle w:val="ab"/>
        <w:numPr>
          <w:ilvl w:val="3"/>
          <w:numId w:val="1"/>
        </w:numPr>
        <w:spacing w:line="360" w:lineRule="auto"/>
        <w:ind w:left="2636" w:hanging="1276"/>
        <w:outlineLvl w:val="2"/>
      </w:pPr>
      <w:r w:rsidRPr="00EE096A">
        <w:rPr>
          <w:rFonts w:hint="cs"/>
          <w:rtl/>
        </w:rPr>
        <w:t>חומרה של תחנת העבודה.</w:t>
      </w:r>
    </w:p>
    <w:p w:rsidR="00A42928" w:rsidRPr="00EE096A" w:rsidRDefault="00A42928" w:rsidP="008A1B4D">
      <w:pPr>
        <w:pStyle w:val="ab"/>
        <w:numPr>
          <w:ilvl w:val="3"/>
          <w:numId w:val="1"/>
        </w:numPr>
        <w:spacing w:line="360" w:lineRule="auto"/>
        <w:ind w:left="2636" w:hanging="1276"/>
        <w:outlineLvl w:val="2"/>
      </w:pPr>
      <w:r w:rsidRPr="00EE096A">
        <w:rPr>
          <w:rFonts w:hint="cs"/>
          <w:rtl/>
        </w:rPr>
        <w:t>כבילה/ברגים הנדרשים להתקנה בארון</w:t>
      </w:r>
      <w:r w:rsidR="008A1B4D" w:rsidRPr="00EE096A">
        <w:rPr>
          <w:rFonts w:hint="cs"/>
          <w:rtl/>
        </w:rPr>
        <w:t xml:space="preserve"> ציוד 19 אינץ' סטנדרטי.</w:t>
      </w:r>
    </w:p>
    <w:p w:rsidR="00A42928" w:rsidRPr="00EE096A" w:rsidRDefault="00A42928" w:rsidP="00A42928">
      <w:pPr>
        <w:pStyle w:val="ab"/>
        <w:spacing w:line="360" w:lineRule="auto"/>
        <w:ind w:left="2636"/>
        <w:outlineLvl w:val="2"/>
      </w:pPr>
    </w:p>
    <w:p w:rsidR="00A42928" w:rsidRPr="00EE096A" w:rsidRDefault="00A42928" w:rsidP="00A42928">
      <w:pPr>
        <w:pStyle w:val="ab"/>
        <w:spacing w:line="360" w:lineRule="auto"/>
        <w:ind w:left="2636"/>
        <w:outlineLvl w:val="2"/>
      </w:pPr>
    </w:p>
    <w:p w:rsidR="00A42928" w:rsidRPr="00EE096A" w:rsidRDefault="00A42928" w:rsidP="00A42928">
      <w:pPr>
        <w:pStyle w:val="ab"/>
        <w:numPr>
          <w:ilvl w:val="2"/>
          <w:numId w:val="1"/>
        </w:numPr>
        <w:spacing w:line="360" w:lineRule="auto"/>
        <w:ind w:left="1360" w:hanging="851"/>
        <w:outlineLvl w:val="2"/>
        <w:rPr>
          <w:u w:val="single"/>
        </w:rPr>
      </w:pPr>
      <w:r w:rsidRPr="00EE096A">
        <w:rPr>
          <w:rFonts w:hint="cs"/>
          <w:u w:val="single"/>
          <w:rtl/>
        </w:rPr>
        <w:t>הנחיות לאספקת הפריט</w:t>
      </w:r>
    </w:p>
    <w:p w:rsidR="00A42928" w:rsidRPr="00EE096A" w:rsidRDefault="00A42928" w:rsidP="00A42928">
      <w:pPr>
        <w:pStyle w:val="ab"/>
        <w:spacing w:line="360" w:lineRule="auto"/>
        <w:ind w:left="1360"/>
        <w:outlineLvl w:val="2"/>
      </w:pPr>
      <w:r w:rsidRPr="00EE096A">
        <w:rPr>
          <w:rFonts w:hint="cs"/>
          <w:rtl/>
        </w:rPr>
        <w:t xml:space="preserve">יסופקו מוצרים מתוצרת אחד המותגים הבאים: </w:t>
      </w:r>
      <w:r w:rsidRPr="00EE096A">
        <w:t>Lenovo</w:t>
      </w:r>
      <w:r w:rsidRPr="00EE096A">
        <w:rPr>
          <w:rFonts w:hint="cs"/>
          <w:rtl/>
        </w:rPr>
        <w:t xml:space="preserve"> או </w:t>
      </w:r>
      <w:r w:rsidRPr="00EE096A">
        <w:rPr>
          <w:rFonts w:hint="cs"/>
        </w:rPr>
        <w:t>HP</w:t>
      </w:r>
      <w:r w:rsidRPr="00EE096A">
        <w:rPr>
          <w:rFonts w:hint="cs"/>
          <w:rtl/>
        </w:rPr>
        <w:t xml:space="preserve"> או </w:t>
      </w:r>
      <w:r w:rsidRPr="00EE096A">
        <w:rPr>
          <w:rFonts w:hint="cs"/>
        </w:rPr>
        <w:t>DELL</w:t>
      </w:r>
      <w:r w:rsidRPr="00EE096A">
        <w:rPr>
          <w:rFonts w:hint="cs"/>
          <w:rtl/>
        </w:rPr>
        <w:t>.</w:t>
      </w:r>
    </w:p>
    <w:p w:rsidR="00E67F4F" w:rsidRPr="00EE096A" w:rsidRDefault="00E67F4F" w:rsidP="00E67F4F">
      <w:pPr>
        <w:pStyle w:val="ab"/>
        <w:spacing w:line="360" w:lineRule="auto"/>
        <w:ind w:left="509"/>
        <w:outlineLvl w:val="1"/>
        <w:rPr>
          <w:u w:val="single"/>
        </w:rPr>
      </w:pPr>
    </w:p>
    <w:p w:rsidR="008A1B4D" w:rsidRPr="00EE096A" w:rsidRDefault="008A1B4D" w:rsidP="008A1B4D">
      <w:pPr>
        <w:pStyle w:val="ab"/>
        <w:numPr>
          <w:ilvl w:val="1"/>
          <w:numId w:val="1"/>
        </w:numPr>
        <w:spacing w:line="360" w:lineRule="auto"/>
        <w:ind w:left="509" w:hanging="567"/>
        <w:outlineLvl w:val="1"/>
        <w:rPr>
          <w:u w:val="single"/>
        </w:rPr>
      </w:pPr>
      <w:bookmarkStart w:id="3011" w:name="_Toc390071492"/>
      <w:bookmarkStart w:id="3012" w:name="_Toc391226184"/>
      <w:bookmarkEnd w:id="3008"/>
      <w:r w:rsidRPr="00EE096A">
        <w:rPr>
          <w:rFonts w:hint="cs"/>
          <w:u w:val="single"/>
          <w:rtl/>
        </w:rPr>
        <w:t xml:space="preserve">חומרת מחשב תחנת עבודה  </w:t>
      </w:r>
      <w:r w:rsidRPr="00EE096A">
        <w:rPr>
          <w:u w:val="single"/>
        </w:rPr>
        <w:t xml:space="preserve">Tower </w:t>
      </w:r>
      <w:bookmarkEnd w:id="3011"/>
      <w:r w:rsidRPr="00EE096A">
        <w:rPr>
          <w:u w:val="single"/>
        </w:rPr>
        <w:t>Xeon Quad – Core</w:t>
      </w:r>
      <w:bookmarkEnd w:id="3012"/>
    </w:p>
    <w:p w:rsidR="008A1B4D" w:rsidRPr="00EE096A" w:rsidRDefault="0086347F" w:rsidP="008A1B4D">
      <w:pPr>
        <w:ind w:left="509"/>
        <w:rPr>
          <w:rtl/>
        </w:rPr>
      </w:pPr>
      <w:r w:rsidRPr="00EE096A">
        <w:rPr>
          <w:rFonts w:hint="cs"/>
          <w:rtl/>
        </w:rPr>
        <w:t xml:space="preserve">מאפיינים זהים לחומרת מחשב תחנת עבודה </w:t>
      </w:r>
      <w:r w:rsidR="008A1B4D" w:rsidRPr="00EE096A">
        <w:rPr>
          <w:rtl/>
        </w:rPr>
        <w:t xml:space="preserve">19" </w:t>
      </w:r>
      <w:r w:rsidR="008A1B4D" w:rsidRPr="00EE096A">
        <w:t>Xeon Quad - Core</w:t>
      </w:r>
      <w:r w:rsidR="008A1B4D" w:rsidRPr="00EE096A">
        <w:rPr>
          <w:rtl/>
        </w:rPr>
        <w:t xml:space="preserve"> </w:t>
      </w:r>
      <w:r w:rsidR="008A1B4D" w:rsidRPr="00EE096A">
        <w:rPr>
          <w:rFonts w:hint="cs"/>
          <w:rtl/>
        </w:rPr>
        <w:t xml:space="preserve">למעט המארז שיהיה בתצורת </w:t>
      </w:r>
      <w:r w:rsidR="008A1B4D" w:rsidRPr="00EE096A">
        <w:t>Tower</w:t>
      </w:r>
      <w:r w:rsidR="008A1B4D" w:rsidRPr="00EE096A">
        <w:rPr>
          <w:rFonts w:hint="cs"/>
          <w:rtl/>
        </w:rPr>
        <w:t xml:space="preserve"> או </w:t>
      </w:r>
      <w:r w:rsidR="008A1B4D" w:rsidRPr="00EE096A">
        <w:t>Mini Tower</w:t>
      </w:r>
      <w:r w:rsidR="008A1B4D" w:rsidRPr="00EE096A">
        <w:rPr>
          <w:rFonts w:hint="cs"/>
          <w:rtl/>
        </w:rPr>
        <w:t>.</w:t>
      </w:r>
    </w:p>
    <w:p w:rsidR="0086347F" w:rsidRPr="00EE096A" w:rsidRDefault="0086347F" w:rsidP="008A1B4D">
      <w:pPr>
        <w:spacing w:line="360" w:lineRule="auto"/>
        <w:ind w:left="509"/>
        <w:rPr>
          <w:rtl/>
        </w:rPr>
      </w:pPr>
    </w:p>
    <w:p w:rsidR="0086347F" w:rsidRPr="00EE096A" w:rsidRDefault="0086347F" w:rsidP="0086347F">
      <w:pPr>
        <w:pStyle w:val="ab"/>
        <w:spacing w:line="360" w:lineRule="auto"/>
        <w:ind w:left="1360"/>
        <w:outlineLvl w:val="2"/>
      </w:pPr>
    </w:p>
    <w:p w:rsidR="0086347F" w:rsidRPr="00EE096A" w:rsidRDefault="0086347F" w:rsidP="0086347F">
      <w:pPr>
        <w:pStyle w:val="ab"/>
        <w:spacing w:line="360" w:lineRule="auto"/>
        <w:ind w:left="651"/>
        <w:outlineLvl w:val="1"/>
        <w:rPr>
          <w:u w:val="single"/>
          <w:rtl/>
        </w:rPr>
      </w:pPr>
    </w:p>
    <w:bookmarkEnd w:id="3009"/>
    <w:bookmarkEnd w:id="3010"/>
    <w:p w:rsidR="0086347F" w:rsidRPr="00EE096A" w:rsidRDefault="0086347F" w:rsidP="0086347F">
      <w:pPr>
        <w:bidi w:val="0"/>
      </w:pPr>
      <w:r w:rsidRPr="00EE096A">
        <w:rPr>
          <w:rtl/>
        </w:rPr>
        <w:br w:type="page"/>
      </w:r>
    </w:p>
    <w:p w:rsidR="0086347F" w:rsidRPr="00EE096A" w:rsidRDefault="0086347F" w:rsidP="0086347F">
      <w:pPr>
        <w:pStyle w:val="a3"/>
        <w:ind w:left="-58" w:hanging="567"/>
        <w:rPr>
          <w:rFonts w:ascii="David" w:hAnsi="David" w:cs="David"/>
          <w:b w:val="0"/>
          <w:bCs w:val="0"/>
          <w:sz w:val="24"/>
          <w:szCs w:val="24"/>
        </w:rPr>
      </w:pPr>
      <w:bookmarkStart w:id="3013" w:name="_Toc388539962"/>
      <w:bookmarkStart w:id="3014" w:name="_Toc390071493"/>
      <w:bookmarkStart w:id="3015" w:name="_Toc391226185"/>
      <w:r w:rsidRPr="00EE096A">
        <w:rPr>
          <w:rFonts w:ascii="David" w:hAnsi="David" w:cs="David" w:hint="cs"/>
          <w:b w:val="0"/>
          <w:bCs w:val="0"/>
          <w:sz w:val="24"/>
          <w:szCs w:val="24"/>
          <w:rtl/>
        </w:rPr>
        <w:lastRenderedPageBreak/>
        <w:t>תקשורת נתונים</w:t>
      </w:r>
      <w:bookmarkEnd w:id="3013"/>
      <w:bookmarkEnd w:id="3014"/>
      <w:bookmarkEnd w:id="3015"/>
    </w:p>
    <w:p w:rsidR="0086347F" w:rsidRPr="00EE096A" w:rsidRDefault="0086347F" w:rsidP="0086347F">
      <w:pPr>
        <w:pStyle w:val="ab"/>
        <w:numPr>
          <w:ilvl w:val="1"/>
          <w:numId w:val="1"/>
        </w:numPr>
        <w:spacing w:line="360" w:lineRule="auto"/>
        <w:ind w:left="509" w:hanging="567"/>
        <w:outlineLvl w:val="1"/>
        <w:rPr>
          <w:u w:val="single"/>
        </w:rPr>
      </w:pPr>
      <w:bookmarkStart w:id="3016" w:name="_Toc266709483"/>
      <w:bookmarkStart w:id="3017" w:name="_Toc355018237"/>
      <w:bookmarkStart w:id="3018" w:name="_Toc390071494"/>
      <w:bookmarkStart w:id="3019" w:name="_Toc391226186"/>
      <w:r w:rsidRPr="00EE096A">
        <w:rPr>
          <w:rFonts w:hint="cs"/>
          <w:u w:val="single"/>
          <w:rtl/>
        </w:rPr>
        <w:t xml:space="preserve">ממיר אטרנט  לאופטי  </w:t>
      </w:r>
      <w:r w:rsidRPr="00EE096A">
        <w:rPr>
          <w:u w:val="single"/>
        </w:rPr>
        <w:t>Outdoor</w:t>
      </w:r>
      <w:r w:rsidRPr="00EE096A">
        <w:rPr>
          <w:rFonts w:hint="cs"/>
          <w:u w:val="single"/>
          <w:rtl/>
        </w:rPr>
        <w:t xml:space="preserve"> (2 יחידות קצה </w:t>
      </w:r>
      <w:r w:rsidRPr="00EE096A">
        <w:rPr>
          <w:u w:val="single"/>
        </w:rPr>
        <w:t>point to point</w:t>
      </w:r>
      <w:r w:rsidRPr="00EE096A">
        <w:rPr>
          <w:rFonts w:hint="cs"/>
          <w:u w:val="single"/>
          <w:rtl/>
        </w:rPr>
        <w:t>)</w:t>
      </w:r>
      <w:bookmarkEnd w:id="3016"/>
      <w:bookmarkEnd w:id="3017"/>
      <w:bookmarkEnd w:id="3018"/>
      <w:bookmarkEnd w:id="3019"/>
    </w:p>
    <w:p w:rsidR="0086347F" w:rsidRPr="00EE096A" w:rsidRDefault="0086347F" w:rsidP="0086347F">
      <w:pPr>
        <w:pStyle w:val="ab"/>
        <w:numPr>
          <w:ilvl w:val="2"/>
          <w:numId w:val="1"/>
        </w:numPr>
        <w:spacing w:line="360" w:lineRule="auto"/>
        <w:ind w:left="1360" w:hanging="851"/>
        <w:outlineLvl w:val="2"/>
      </w:pPr>
      <w:r w:rsidRPr="00EE096A">
        <w:rPr>
          <w:rFonts w:hint="cs"/>
          <w:rtl/>
        </w:rPr>
        <w:t xml:space="preserve">ממיר מחיבור נחושת </w:t>
      </w:r>
      <w:r w:rsidRPr="00EE096A">
        <w:t>RJ-45</w:t>
      </w:r>
      <w:r w:rsidRPr="00EE096A">
        <w:rPr>
          <w:rFonts w:hint="cs"/>
          <w:rtl/>
        </w:rPr>
        <w:t xml:space="preserve"> </w:t>
      </w:r>
      <w:r w:rsidRPr="00EE096A">
        <w:t xml:space="preserve"> 10/100/1000 MBPS</w:t>
      </w:r>
      <w:r w:rsidRPr="00EE096A">
        <w:rPr>
          <w:rFonts w:hint="cs"/>
          <w:rtl/>
        </w:rPr>
        <w:t>לסיב אופטי</w:t>
      </w:r>
      <w:r w:rsidRPr="00EE096A">
        <w:t xml:space="preserve">\ M.M </w:t>
      </w:r>
      <w:r w:rsidRPr="00EE096A">
        <w:rPr>
          <w:rFonts w:hint="cs"/>
          <w:rtl/>
        </w:rPr>
        <w:t xml:space="preserve"> </w:t>
      </w:r>
      <w:r w:rsidRPr="00EE096A">
        <w:t>S.M</w:t>
      </w:r>
      <w:r w:rsidRPr="00EE096A">
        <w:rPr>
          <w:rFonts w:hint="cs"/>
          <w:rtl/>
        </w:rPr>
        <w:t xml:space="preserve"> בקצב של 1 גיגה ע"ג האופטיקה </w:t>
      </w:r>
      <w:r w:rsidRPr="00EE096A">
        <w:rPr>
          <w:rFonts w:hint="cs"/>
        </w:rPr>
        <w:t xml:space="preserve"> </w:t>
      </w:r>
      <w:r w:rsidRPr="00EE096A">
        <w:rPr>
          <w:rFonts w:hint="cs"/>
          <w:rtl/>
        </w:rPr>
        <w:t>ולהיפך.</w:t>
      </w:r>
    </w:p>
    <w:p w:rsidR="0086347F" w:rsidRPr="00EE096A" w:rsidRDefault="0086347F" w:rsidP="0086347F">
      <w:pPr>
        <w:pStyle w:val="ab"/>
        <w:numPr>
          <w:ilvl w:val="2"/>
          <w:numId w:val="1"/>
        </w:numPr>
        <w:spacing w:line="360" w:lineRule="auto"/>
        <w:ind w:left="1360" w:hanging="851"/>
        <w:outlineLvl w:val="2"/>
      </w:pPr>
      <w:r w:rsidRPr="00EE096A">
        <w:rPr>
          <w:rFonts w:hint="cs"/>
          <w:rtl/>
        </w:rPr>
        <w:t xml:space="preserve">מתאים לשימוש </w:t>
      </w:r>
      <w:r w:rsidRPr="00EE096A">
        <w:t>indoor</w:t>
      </w:r>
      <w:r w:rsidRPr="00EE096A">
        <w:rPr>
          <w:rFonts w:hint="cs"/>
          <w:rtl/>
        </w:rPr>
        <w:t xml:space="preserve"> ו- </w:t>
      </w:r>
      <w:r w:rsidRPr="00EE096A">
        <w:t>outdoor</w:t>
      </w:r>
      <w:r w:rsidRPr="00EE096A">
        <w:rPr>
          <w:rFonts w:hint="cs"/>
          <w:rtl/>
        </w:rPr>
        <w:t>.</w:t>
      </w:r>
    </w:p>
    <w:p w:rsidR="0086347F" w:rsidRPr="00EE096A" w:rsidRDefault="0086347F" w:rsidP="0086347F">
      <w:pPr>
        <w:pStyle w:val="ab"/>
        <w:numPr>
          <w:ilvl w:val="2"/>
          <w:numId w:val="1"/>
        </w:numPr>
        <w:spacing w:line="360" w:lineRule="auto"/>
        <w:ind w:left="1360" w:hanging="851"/>
        <w:outlineLvl w:val="2"/>
        <w:rPr>
          <w:rtl/>
        </w:rPr>
      </w:pPr>
      <w:r w:rsidRPr="00EE096A">
        <w:rPr>
          <w:rFonts w:hint="cs"/>
          <w:rtl/>
        </w:rPr>
        <w:t xml:space="preserve">מתאים לעבודה במרחקים של עד </w:t>
      </w:r>
      <w:r w:rsidRPr="00EE096A">
        <w:t>10KM</w:t>
      </w:r>
      <w:r w:rsidRPr="00EE096A">
        <w:rPr>
          <w:rFonts w:hint="cs"/>
          <w:rtl/>
        </w:rPr>
        <w:t>.</w:t>
      </w:r>
    </w:p>
    <w:p w:rsidR="0086347F" w:rsidRPr="00EE096A" w:rsidRDefault="0086347F" w:rsidP="0086347F">
      <w:pPr>
        <w:pStyle w:val="ab"/>
        <w:numPr>
          <w:ilvl w:val="2"/>
          <w:numId w:val="1"/>
        </w:numPr>
        <w:spacing w:line="360" w:lineRule="auto"/>
        <w:ind w:left="1360" w:hanging="851"/>
        <w:outlineLvl w:val="2"/>
        <w:rPr>
          <w:rtl/>
        </w:rPr>
      </w:pPr>
      <w:r w:rsidRPr="00EE096A">
        <w:rPr>
          <w:rFonts w:hint="cs"/>
          <w:rtl/>
        </w:rPr>
        <w:t xml:space="preserve">אורך גל : </w:t>
      </w:r>
      <w:r w:rsidRPr="00EE096A">
        <w:t>1310 nm  , 9.3 + 0.5 µm</w:t>
      </w:r>
      <w:r w:rsidRPr="00EE096A">
        <w:rPr>
          <w:rFonts w:hint="cs"/>
          <w:rtl/>
        </w:rPr>
        <w:t>.</w:t>
      </w:r>
    </w:p>
    <w:p w:rsidR="0086347F" w:rsidRPr="00EE096A" w:rsidRDefault="0086347F" w:rsidP="0086347F">
      <w:pPr>
        <w:pStyle w:val="ab"/>
        <w:numPr>
          <w:ilvl w:val="2"/>
          <w:numId w:val="1"/>
        </w:numPr>
        <w:spacing w:line="360" w:lineRule="auto"/>
        <w:ind w:left="1360" w:hanging="851"/>
        <w:outlineLvl w:val="2"/>
        <w:rPr>
          <w:rtl/>
        </w:rPr>
      </w:pPr>
      <w:r w:rsidRPr="00EE096A">
        <w:rPr>
          <w:rFonts w:hint="cs"/>
          <w:rtl/>
        </w:rPr>
        <w:t>כולל ספק כוח לעבודה ב-</w:t>
      </w:r>
      <w:r w:rsidRPr="00EE096A">
        <w:t>220V</w:t>
      </w:r>
      <w:r w:rsidRPr="00EE096A">
        <w:rPr>
          <w:rFonts w:hint="cs"/>
          <w:rtl/>
        </w:rPr>
        <w:t>.</w:t>
      </w:r>
    </w:p>
    <w:p w:rsidR="0086347F" w:rsidRPr="00EE096A" w:rsidRDefault="0086347F" w:rsidP="0086347F">
      <w:pPr>
        <w:pStyle w:val="ab"/>
        <w:numPr>
          <w:ilvl w:val="2"/>
          <w:numId w:val="1"/>
        </w:numPr>
        <w:spacing w:line="360" w:lineRule="auto"/>
        <w:ind w:left="1360" w:hanging="851"/>
        <w:outlineLvl w:val="2"/>
      </w:pPr>
      <w:r w:rsidRPr="00EE096A">
        <w:rPr>
          <w:rFonts w:hint="cs"/>
          <w:rtl/>
        </w:rPr>
        <w:t xml:space="preserve">מתאים לעבודה עם מחבר אופטי </w:t>
      </w:r>
      <w:r w:rsidRPr="00EE096A">
        <w:t>SC</w:t>
      </w:r>
      <w:r w:rsidRPr="00EE096A">
        <w:rPr>
          <w:rFonts w:hint="cs"/>
          <w:rtl/>
        </w:rPr>
        <w:t>.</w:t>
      </w:r>
    </w:p>
    <w:p w:rsidR="0086347F" w:rsidRPr="00EE096A" w:rsidRDefault="0086347F" w:rsidP="0086347F">
      <w:pPr>
        <w:pStyle w:val="ab"/>
        <w:numPr>
          <w:ilvl w:val="2"/>
          <w:numId w:val="1"/>
        </w:numPr>
        <w:spacing w:line="360" w:lineRule="auto"/>
        <w:ind w:left="1360" w:hanging="851"/>
        <w:outlineLvl w:val="2"/>
      </w:pPr>
      <w:r w:rsidRPr="00EE096A">
        <w:rPr>
          <w:rtl/>
        </w:rPr>
        <w:t>ת</w:t>
      </w:r>
      <w:r w:rsidRPr="00EE096A">
        <w:rPr>
          <w:rFonts w:hint="cs"/>
          <w:rtl/>
        </w:rPr>
        <w:t>ח</w:t>
      </w:r>
      <w:r w:rsidRPr="00EE096A">
        <w:rPr>
          <w:rtl/>
        </w:rPr>
        <w:t>ו</w:t>
      </w:r>
      <w:r w:rsidRPr="00EE096A">
        <w:rPr>
          <w:rFonts w:hint="cs"/>
          <w:rtl/>
        </w:rPr>
        <w:t xml:space="preserve">מי טמפרטורה: </w:t>
      </w:r>
      <w:r w:rsidRPr="00EE096A">
        <w:t>-35</w:t>
      </w:r>
      <w:r w:rsidRPr="00EE096A">
        <w:sym w:font="Symbol" w:char="F0B0"/>
      </w:r>
      <w:r w:rsidRPr="00EE096A">
        <w:t>C / +75</w:t>
      </w:r>
      <w:r w:rsidRPr="00EE096A">
        <w:sym w:font="Symbol" w:char="F0B0"/>
      </w:r>
      <w:r w:rsidRPr="00EE096A">
        <w:t>C</w:t>
      </w:r>
      <w:r w:rsidRPr="00EE096A">
        <w:rPr>
          <w:rtl/>
        </w:rPr>
        <w:t xml:space="preserve"> </w:t>
      </w:r>
      <w:r w:rsidRPr="00EE096A">
        <w:rPr>
          <w:rFonts w:hint="cs"/>
          <w:rtl/>
        </w:rPr>
        <w:t>.</w:t>
      </w:r>
    </w:p>
    <w:p w:rsidR="0086347F" w:rsidRPr="00EE096A" w:rsidRDefault="0086347F" w:rsidP="0086347F">
      <w:pPr>
        <w:pStyle w:val="ab"/>
        <w:numPr>
          <w:ilvl w:val="2"/>
          <w:numId w:val="1"/>
        </w:numPr>
        <w:spacing w:line="360" w:lineRule="auto"/>
        <w:ind w:left="1360" w:hanging="851"/>
        <w:outlineLvl w:val="2"/>
      </w:pPr>
      <w:r w:rsidRPr="00EE096A">
        <w:rPr>
          <w:rFonts w:hint="cs"/>
          <w:rtl/>
        </w:rPr>
        <w:t xml:space="preserve">במקרה של שימוש לחיבור מצלמה, יסופק ויותקן הממיר בסמוך למצלמה בתוך קופסת </w:t>
      </w:r>
      <w:r w:rsidRPr="00EE096A">
        <w:rPr>
          <w:rFonts w:hint="cs"/>
        </w:rPr>
        <w:t>CI</w:t>
      </w:r>
      <w:r w:rsidRPr="00EE096A">
        <w:rPr>
          <w:rFonts w:hint="cs"/>
          <w:rtl/>
        </w:rPr>
        <w:t xml:space="preserve"> אטומה מתאימה לשימוש  </w:t>
      </w:r>
      <w:r w:rsidRPr="00EE096A">
        <w:t>outdoor</w:t>
      </w:r>
      <w:r w:rsidRPr="00EE096A">
        <w:rPr>
          <w:rFonts w:hint="cs"/>
          <w:rtl/>
        </w:rPr>
        <w:t xml:space="preserve"> , על גבי עמוד או קיר.</w:t>
      </w:r>
    </w:p>
    <w:p w:rsidR="0086347F" w:rsidRPr="00EE096A" w:rsidRDefault="0086347F" w:rsidP="0086347F">
      <w:pPr>
        <w:pStyle w:val="ab"/>
        <w:numPr>
          <w:ilvl w:val="2"/>
          <w:numId w:val="1"/>
        </w:numPr>
        <w:spacing w:line="360" w:lineRule="auto"/>
        <w:ind w:left="1360" w:hanging="851"/>
        <w:outlineLvl w:val="2"/>
      </w:pPr>
      <w:r w:rsidRPr="00EE096A">
        <w:rPr>
          <w:rFonts w:hint="cs"/>
          <w:rtl/>
        </w:rPr>
        <w:t>סעיף זה בכתב הכמויות כולל 2 יחידות קצה.</w:t>
      </w:r>
    </w:p>
    <w:p w:rsidR="00903BF0" w:rsidRPr="00EE096A" w:rsidRDefault="00903BF0" w:rsidP="00903BF0">
      <w:pPr>
        <w:pStyle w:val="ab"/>
        <w:numPr>
          <w:ilvl w:val="2"/>
          <w:numId w:val="1"/>
        </w:numPr>
        <w:spacing w:line="360" w:lineRule="auto"/>
        <w:ind w:left="1502" w:hanging="993"/>
        <w:rPr>
          <w:u w:val="single"/>
        </w:rPr>
      </w:pPr>
      <w:bookmarkStart w:id="3020" w:name="_Toc390071495"/>
      <w:bookmarkStart w:id="3021" w:name="_Toc371263104"/>
      <w:bookmarkStart w:id="3022" w:name="_Toc371264307"/>
      <w:bookmarkStart w:id="3023" w:name="_Toc371604277"/>
      <w:r w:rsidRPr="00EE096A">
        <w:rPr>
          <w:rFonts w:hint="cs"/>
          <w:u w:val="single"/>
          <w:rtl/>
        </w:rPr>
        <w:t>הנחיות לאספקת הפריט</w:t>
      </w:r>
    </w:p>
    <w:p w:rsidR="00903BF0" w:rsidRPr="00EE096A" w:rsidRDefault="00903BF0" w:rsidP="00903BF0">
      <w:pPr>
        <w:pStyle w:val="ab"/>
        <w:spacing w:line="360" w:lineRule="auto"/>
        <w:ind w:left="1502"/>
        <w:rPr>
          <w:rtl/>
        </w:rPr>
      </w:pPr>
      <w:r w:rsidRPr="00EE096A">
        <w:rPr>
          <w:rFonts w:hint="cs"/>
          <w:rtl/>
        </w:rPr>
        <w:t>יסופקו מוצרים גנריים (ללא מגבלה ו\או הנחיה).</w:t>
      </w:r>
    </w:p>
    <w:p w:rsidR="00903BF0" w:rsidRPr="00EE096A" w:rsidRDefault="00903BF0">
      <w:pPr>
        <w:bidi w:val="0"/>
        <w:spacing w:after="160" w:line="259" w:lineRule="auto"/>
        <w:rPr>
          <w:rtl/>
        </w:rPr>
      </w:pPr>
      <w:r w:rsidRPr="00EE096A">
        <w:rPr>
          <w:rtl/>
        </w:rPr>
        <w:br w:type="page"/>
      </w:r>
    </w:p>
    <w:p w:rsidR="0086347F" w:rsidRPr="00EE096A" w:rsidRDefault="0086347F" w:rsidP="0086347F">
      <w:pPr>
        <w:pStyle w:val="ab"/>
        <w:numPr>
          <w:ilvl w:val="1"/>
          <w:numId w:val="1"/>
        </w:numPr>
        <w:spacing w:line="360" w:lineRule="auto"/>
        <w:ind w:left="509" w:hanging="567"/>
        <w:outlineLvl w:val="1"/>
        <w:rPr>
          <w:u w:val="single"/>
        </w:rPr>
      </w:pPr>
      <w:bookmarkStart w:id="3024" w:name="_Toc391226187"/>
      <w:r w:rsidRPr="00EE096A">
        <w:rPr>
          <w:u w:val="single"/>
          <w:rtl/>
        </w:rPr>
        <w:lastRenderedPageBreak/>
        <w:t>נתב/מתג 3</w:t>
      </w:r>
      <w:r w:rsidRPr="00EE096A">
        <w:rPr>
          <w:u w:val="single"/>
        </w:rPr>
        <w:t>L</w:t>
      </w:r>
      <w:r w:rsidRPr="00EE096A">
        <w:rPr>
          <w:u w:val="single"/>
          <w:rtl/>
        </w:rPr>
        <w:t xml:space="preserve"> </w:t>
      </w:r>
      <w:r w:rsidRPr="00EE096A">
        <w:rPr>
          <w:rFonts w:hint="cs"/>
          <w:u w:val="single"/>
          <w:rtl/>
        </w:rPr>
        <w:t xml:space="preserve">מודולארי </w:t>
      </w:r>
      <w:r w:rsidRPr="00EE096A">
        <w:rPr>
          <w:u w:val="single"/>
          <w:rtl/>
        </w:rPr>
        <w:t xml:space="preserve">– </w:t>
      </w:r>
      <w:r w:rsidRPr="00EE096A">
        <w:rPr>
          <w:u w:val="single"/>
        </w:rPr>
        <w:t>48/24/16</w:t>
      </w:r>
      <w:r w:rsidRPr="00EE096A">
        <w:rPr>
          <w:u w:val="single"/>
          <w:rtl/>
        </w:rPr>
        <w:t xml:space="preserve"> פורטים</w:t>
      </w:r>
      <w:r w:rsidRPr="00EE096A">
        <w:rPr>
          <w:rFonts w:hint="cs"/>
          <w:u w:val="single"/>
          <w:rtl/>
        </w:rPr>
        <w:t>.</w:t>
      </w:r>
      <w:bookmarkEnd w:id="3020"/>
      <w:bookmarkEnd w:id="3024"/>
    </w:p>
    <w:p w:rsidR="0086347F" w:rsidRPr="00EE096A" w:rsidRDefault="0086347F" w:rsidP="0086347F">
      <w:pPr>
        <w:pStyle w:val="ab"/>
        <w:numPr>
          <w:ilvl w:val="2"/>
          <w:numId w:val="1"/>
        </w:numPr>
        <w:spacing w:line="360" w:lineRule="auto"/>
        <w:ind w:left="1360" w:hanging="851"/>
        <w:outlineLvl w:val="2"/>
      </w:pPr>
      <w:r w:rsidRPr="00EE096A">
        <w:rPr>
          <w:rFonts w:hint="cs"/>
          <w:rtl/>
        </w:rPr>
        <w:t>אפיון זה מתייחס לפריט אשר יותקן בחדר שרתים.</w:t>
      </w:r>
    </w:p>
    <w:p w:rsidR="0086347F" w:rsidRPr="00EE096A" w:rsidRDefault="0086347F" w:rsidP="00903BF0">
      <w:pPr>
        <w:pStyle w:val="ab"/>
        <w:numPr>
          <w:ilvl w:val="2"/>
          <w:numId w:val="1"/>
        </w:numPr>
        <w:spacing w:line="360" w:lineRule="auto"/>
        <w:ind w:left="1360" w:hanging="851"/>
        <w:outlineLvl w:val="2"/>
      </w:pPr>
      <w:r w:rsidRPr="00EE096A">
        <w:rPr>
          <w:rFonts w:hint="cs"/>
          <w:rtl/>
        </w:rPr>
        <w:t>יסופקו מתגים/נתבים מנוהלים אשר יאפשרו פעילות מושלמת של המערכת מבלי להוות "צוואר בקבוק" בתקשורת</w:t>
      </w:r>
      <w:r w:rsidR="00903BF0" w:rsidRPr="00EE096A">
        <w:rPr>
          <w:rFonts w:hint="cs"/>
          <w:rtl/>
        </w:rPr>
        <w:t>.</w:t>
      </w:r>
      <w:r w:rsidRPr="00EE096A">
        <w:rPr>
          <w:rFonts w:hint="cs"/>
          <w:rtl/>
        </w:rPr>
        <w:t xml:space="preserve"> </w:t>
      </w:r>
    </w:p>
    <w:p w:rsidR="0086347F" w:rsidRPr="00EE096A" w:rsidRDefault="0086347F" w:rsidP="0086347F">
      <w:pPr>
        <w:pStyle w:val="ab"/>
        <w:numPr>
          <w:ilvl w:val="2"/>
          <w:numId w:val="1"/>
        </w:numPr>
        <w:spacing w:line="360" w:lineRule="auto"/>
        <w:ind w:left="1360" w:hanging="851"/>
        <w:outlineLvl w:val="2"/>
        <w:rPr>
          <w:u w:val="single"/>
        </w:rPr>
      </w:pPr>
      <w:r w:rsidRPr="00EE096A">
        <w:rPr>
          <w:rFonts w:hint="cs"/>
          <w:u w:val="single"/>
          <w:rtl/>
        </w:rPr>
        <w:t>המתג יכלול את הפורטים הבאים:</w:t>
      </w:r>
    </w:p>
    <w:p w:rsidR="0086347F" w:rsidRPr="00EE096A" w:rsidRDefault="0086347F" w:rsidP="0086347F">
      <w:pPr>
        <w:pStyle w:val="ab"/>
        <w:numPr>
          <w:ilvl w:val="3"/>
          <w:numId w:val="1"/>
        </w:numPr>
        <w:spacing w:line="360" w:lineRule="auto"/>
        <w:ind w:left="2636" w:hanging="1276"/>
        <w:outlineLvl w:val="2"/>
      </w:pPr>
      <w:r w:rsidRPr="00EE096A">
        <w:rPr>
          <w:rFonts w:hint="cs"/>
          <w:rtl/>
        </w:rPr>
        <w:t xml:space="preserve">48 או 24 או 16 פורטים של </w:t>
      </w:r>
      <w:r w:rsidRPr="00EE096A">
        <w:t>Ethernet 10/100/1000</w:t>
      </w:r>
      <w:r w:rsidRPr="00EE096A">
        <w:rPr>
          <w:rFonts w:hint="cs"/>
          <w:rtl/>
        </w:rPr>
        <w:t xml:space="preserve">. </w:t>
      </w:r>
    </w:p>
    <w:p w:rsidR="0086347F" w:rsidRPr="00EE096A" w:rsidRDefault="0086347F" w:rsidP="0086347F">
      <w:pPr>
        <w:pStyle w:val="ab"/>
        <w:numPr>
          <w:ilvl w:val="3"/>
          <w:numId w:val="1"/>
        </w:numPr>
        <w:spacing w:line="360" w:lineRule="auto"/>
        <w:ind w:left="2636" w:hanging="1276"/>
        <w:outlineLvl w:val="2"/>
      </w:pPr>
      <w:r w:rsidRPr="00EE096A">
        <w:rPr>
          <w:rFonts w:hint="cs"/>
          <w:rtl/>
        </w:rPr>
        <w:t xml:space="preserve">4 פורטים אופטיים </w:t>
      </w:r>
      <w:r w:rsidRPr="00EE096A">
        <w:rPr>
          <w:rFonts w:hint="cs"/>
        </w:rPr>
        <w:t>G-BIC</w:t>
      </w:r>
      <w:r w:rsidRPr="00EE096A">
        <w:rPr>
          <w:rFonts w:hint="cs"/>
          <w:rtl/>
        </w:rPr>
        <w:t xml:space="preserve"> תומכים </w:t>
      </w:r>
      <w:r w:rsidRPr="00EE096A">
        <w:t xml:space="preserve">10,000 Mbps </w:t>
      </w:r>
      <w:r w:rsidRPr="00EE096A">
        <w:rPr>
          <w:rFonts w:hint="cs"/>
        </w:rPr>
        <w:t xml:space="preserve"> </w:t>
      </w:r>
      <w:r w:rsidRPr="00EE096A">
        <w:rPr>
          <w:rFonts w:hint="cs"/>
          <w:rtl/>
        </w:rPr>
        <w:t xml:space="preserve">  של </w:t>
      </w:r>
      <w:r w:rsidRPr="00EE096A">
        <w:t xml:space="preserve">10 SFP Gigabit Ethernet (uplinks)  </w:t>
      </w:r>
      <w:r w:rsidRPr="00EE096A">
        <w:rPr>
          <w:rFonts w:hint="cs"/>
          <w:rtl/>
        </w:rPr>
        <w:t xml:space="preserve"> (יסופק יחד עם 4 </w:t>
      </w:r>
      <w:r w:rsidRPr="00EE096A">
        <w:t>G-Bic's</w:t>
      </w:r>
      <w:r w:rsidRPr="00EE096A">
        <w:rPr>
          <w:rFonts w:hint="cs"/>
          <w:rtl/>
        </w:rPr>
        <w:t>)</w:t>
      </w:r>
    </w:p>
    <w:p w:rsidR="00903BF0" w:rsidRPr="00EE096A" w:rsidRDefault="00903BF0" w:rsidP="00903BF0">
      <w:pPr>
        <w:pStyle w:val="ab"/>
        <w:spacing w:line="360" w:lineRule="auto"/>
        <w:ind w:left="2636"/>
        <w:outlineLvl w:val="2"/>
      </w:pPr>
    </w:p>
    <w:p w:rsidR="0086347F" w:rsidRPr="00EE096A" w:rsidRDefault="0086347F" w:rsidP="0086347F">
      <w:pPr>
        <w:pStyle w:val="ab"/>
        <w:numPr>
          <w:ilvl w:val="2"/>
          <w:numId w:val="1"/>
        </w:numPr>
        <w:spacing w:line="360" w:lineRule="auto"/>
        <w:ind w:left="1360" w:hanging="851"/>
        <w:outlineLvl w:val="2"/>
        <w:rPr>
          <w:rtl/>
        </w:rPr>
      </w:pPr>
      <w:r w:rsidRPr="00EE096A">
        <w:rPr>
          <w:rtl/>
        </w:rPr>
        <w:t xml:space="preserve">תמיכה בניתוב </w:t>
      </w:r>
      <w:r w:rsidRPr="00EE096A">
        <w:rPr>
          <w:rFonts w:hint="cs"/>
          <w:rtl/>
        </w:rPr>
        <w:t>בסיסי ב</w:t>
      </w:r>
      <w:r w:rsidRPr="00EE096A">
        <w:t>L3</w:t>
      </w:r>
      <w:r w:rsidRPr="00EE096A">
        <w:rPr>
          <w:rtl/>
        </w:rPr>
        <w:t xml:space="preserve"> ( ניתוב בין </w:t>
      </w:r>
      <w:r w:rsidRPr="00EE096A">
        <w:t>VLAN</w:t>
      </w:r>
      <w:r w:rsidRPr="00EE096A">
        <w:rPr>
          <w:rtl/>
        </w:rPr>
        <w:t xml:space="preserve"> סטטית</w:t>
      </w:r>
      <w:r w:rsidRPr="00EE096A">
        <w:rPr>
          <w:rFonts w:hint="cs"/>
          <w:rtl/>
        </w:rPr>
        <w:t xml:space="preserve"> </w:t>
      </w:r>
      <w:r w:rsidRPr="00EE096A">
        <w:rPr>
          <w:rtl/>
        </w:rPr>
        <w:t xml:space="preserve">ומקומי ) , עם אפשרות לשדרג ל </w:t>
      </w:r>
      <w:r w:rsidRPr="00EE096A">
        <w:t>RIP / OSPF</w:t>
      </w:r>
      <w:r w:rsidRPr="00EE096A">
        <w:rPr>
          <w:rtl/>
        </w:rPr>
        <w:t xml:space="preserve"> ו-</w:t>
      </w:r>
      <w:r w:rsidRPr="00EE096A">
        <w:t>PIM</w:t>
      </w:r>
      <w:r w:rsidRPr="00EE096A">
        <w:rPr>
          <w:rtl/>
        </w:rPr>
        <w:t xml:space="preserve"> .</w:t>
      </w:r>
    </w:p>
    <w:p w:rsidR="0086347F" w:rsidRPr="00EE096A" w:rsidRDefault="0086347F" w:rsidP="0086347F">
      <w:pPr>
        <w:pStyle w:val="ab"/>
        <w:numPr>
          <w:ilvl w:val="2"/>
          <w:numId w:val="1"/>
        </w:numPr>
        <w:spacing w:line="360" w:lineRule="auto"/>
        <w:ind w:left="1360" w:hanging="851"/>
        <w:outlineLvl w:val="2"/>
      </w:pPr>
      <w:r w:rsidRPr="00EE096A">
        <w:rPr>
          <w:rtl/>
        </w:rPr>
        <w:t xml:space="preserve">הנתב / המתג </w:t>
      </w:r>
      <w:r w:rsidRPr="00EE096A">
        <w:rPr>
          <w:rFonts w:hint="cs"/>
          <w:rtl/>
        </w:rPr>
        <w:t>ינוהל מרחוק באמצעות</w:t>
      </w:r>
      <w:r w:rsidRPr="00EE096A">
        <w:rPr>
          <w:rtl/>
        </w:rPr>
        <w:t xml:space="preserve"> </w:t>
      </w:r>
      <w:r w:rsidRPr="00EE096A">
        <w:t>Telnet / SSH</w:t>
      </w:r>
      <w:r w:rsidRPr="00EE096A">
        <w:rPr>
          <w:rtl/>
        </w:rPr>
        <w:t>ו</w:t>
      </w:r>
      <w:r w:rsidRPr="00EE096A">
        <w:t>v1/2c/3 SNMP</w:t>
      </w:r>
      <w:r w:rsidRPr="00EE096A">
        <w:rPr>
          <w:rtl/>
        </w:rPr>
        <w:t xml:space="preserve"> , </w:t>
      </w:r>
      <w:r w:rsidRPr="00EE096A">
        <w:rPr>
          <w:rFonts w:hint="cs"/>
          <w:rtl/>
        </w:rPr>
        <w:t xml:space="preserve">הממשק חייב להיות ממשק </w:t>
      </w:r>
      <w:r w:rsidRPr="00EE096A">
        <w:t>Web</w:t>
      </w:r>
      <w:r w:rsidRPr="00EE096A">
        <w:rPr>
          <w:rFonts w:hint="cs"/>
          <w:rtl/>
        </w:rPr>
        <w:t>.</w:t>
      </w:r>
    </w:p>
    <w:p w:rsidR="0086347F" w:rsidRPr="00EE096A" w:rsidRDefault="0086347F" w:rsidP="0086347F">
      <w:pPr>
        <w:pStyle w:val="ab"/>
        <w:numPr>
          <w:ilvl w:val="2"/>
          <w:numId w:val="1"/>
        </w:numPr>
        <w:spacing w:line="360" w:lineRule="auto"/>
        <w:ind w:left="1360" w:hanging="851"/>
        <w:outlineLvl w:val="2"/>
        <w:rPr>
          <w:rtl/>
        </w:rPr>
      </w:pPr>
      <w:r w:rsidRPr="00EE096A">
        <w:rPr>
          <w:rtl/>
        </w:rPr>
        <w:t xml:space="preserve">תמיכת </w:t>
      </w:r>
      <w:r w:rsidRPr="00EE096A">
        <w:t>POE</w:t>
      </w:r>
    </w:p>
    <w:p w:rsidR="0086347F" w:rsidRPr="00EE096A" w:rsidRDefault="0086347F" w:rsidP="0086347F">
      <w:pPr>
        <w:pStyle w:val="ab"/>
        <w:numPr>
          <w:ilvl w:val="3"/>
          <w:numId w:val="1"/>
        </w:numPr>
        <w:spacing w:line="360" w:lineRule="auto"/>
        <w:ind w:left="2636" w:hanging="1276"/>
        <w:outlineLvl w:val="2"/>
      </w:pPr>
      <w:r w:rsidRPr="00EE096A">
        <w:rPr>
          <w:rtl/>
        </w:rPr>
        <w:t xml:space="preserve">היחידה תהיה זמינה בגרסת </w:t>
      </w:r>
      <w:r w:rsidRPr="00EE096A">
        <w:t>POE</w:t>
      </w:r>
      <w:r w:rsidRPr="00EE096A">
        <w:rPr>
          <w:rtl/>
        </w:rPr>
        <w:t xml:space="preserve"> אשר תתמוך </w:t>
      </w:r>
      <w:r w:rsidRPr="00EE096A">
        <w:rPr>
          <w:rFonts w:hint="cs"/>
          <w:rtl/>
        </w:rPr>
        <w:t>בכל</w:t>
      </w:r>
      <w:r w:rsidRPr="00EE096A">
        <w:rPr>
          <w:rtl/>
        </w:rPr>
        <w:t xml:space="preserve"> המאפיינים</w:t>
      </w:r>
      <w:r w:rsidRPr="00EE096A">
        <w:rPr>
          <w:rFonts w:hint="cs"/>
          <w:rtl/>
        </w:rPr>
        <w:t xml:space="preserve"> </w:t>
      </w:r>
      <w:r w:rsidRPr="00EE096A">
        <w:rPr>
          <w:rtl/>
        </w:rPr>
        <w:t xml:space="preserve"> בפרק זה בתוספת תמיכה</w:t>
      </w:r>
      <w:r w:rsidRPr="00EE096A">
        <w:rPr>
          <w:rFonts w:hint="cs"/>
          <w:rtl/>
        </w:rPr>
        <w:t xml:space="preserve"> ב</w:t>
      </w:r>
      <w:r w:rsidRPr="00EE096A">
        <w:rPr>
          <w:rtl/>
        </w:rPr>
        <w:t xml:space="preserve"> </w:t>
      </w:r>
      <w:r w:rsidRPr="00EE096A">
        <w:t>at</w:t>
      </w:r>
      <w:r w:rsidRPr="00EE096A">
        <w:rPr>
          <w:rtl/>
        </w:rPr>
        <w:t>802.3 +</w:t>
      </w:r>
      <w:r w:rsidRPr="00EE096A">
        <w:t xml:space="preserve"> POE</w:t>
      </w:r>
      <w:r w:rsidRPr="00EE096A">
        <w:rPr>
          <w:rtl/>
        </w:rPr>
        <w:t xml:space="preserve"> עם </w:t>
      </w:r>
      <w:r w:rsidRPr="00EE096A">
        <w:rPr>
          <w:rFonts w:hint="cs"/>
          <w:rtl/>
        </w:rPr>
        <w:t xml:space="preserve">הספק כולל של לפחות </w:t>
      </w:r>
      <w:r w:rsidRPr="00EE096A">
        <w:t>Watt</w:t>
      </w:r>
      <w:r w:rsidRPr="00EE096A">
        <w:rPr>
          <w:rtl/>
        </w:rPr>
        <w:t>350</w:t>
      </w:r>
      <w:r w:rsidRPr="00EE096A">
        <w:rPr>
          <w:rFonts w:hint="cs"/>
          <w:rtl/>
        </w:rPr>
        <w:t xml:space="preserve">. (מתייחס למתג 24 פורטים, </w:t>
      </w:r>
      <w:r w:rsidRPr="00EE096A">
        <w:t>700Watt</w:t>
      </w:r>
      <w:r w:rsidRPr="00EE096A">
        <w:rPr>
          <w:rFonts w:hint="cs"/>
          <w:rtl/>
        </w:rPr>
        <w:t xml:space="preserve"> ב48 פורטים)</w:t>
      </w:r>
      <w:r w:rsidRPr="00EE096A">
        <w:t xml:space="preserve"> </w:t>
      </w:r>
    </w:p>
    <w:p w:rsidR="0086347F" w:rsidRPr="00EE096A" w:rsidRDefault="0086347F" w:rsidP="0086347F">
      <w:pPr>
        <w:pStyle w:val="ab"/>
        <w:numPr>
          <w:ilvl w:val="2"/>
          <w:numId w:val="1"/>
        </w:numPr>
        <w:spacing w:line="360" w:lineRule="auto"/>
        <w:ind w:left="1360" w:hanging="851"/>
        <w:outlineLvl w:val="2"/>
      </w:pPr>
      <w:r w:rsidRPr="00EE096A">
        <w:rPr>
          <w:rFonts w:hint="cs"/>
          <w:rtl/>
        </w:rPr>
        <w:t>מודולאריות</w:t>
      </w:r>
    </w:p>
    <w:p w:rsidR="0086347F" w:rsidRPr="00EE096A" w:rsidRDefault="0086347F" w:rsidP="0086347F">
      <w:pPr>
        <w:pStyle w:val="ab"/>
        <w:numPr>
          <w:ilvl w:val="3"/>
          <w:numId w:val="1"/>
        </w:numPr>
        <w:spacing w:line="360" w:lineRule="auto"/>
        <w:ind w:left="2636" w:hanging="1276"/>
        <w:outlineLvl w:val="2"/>
      </w:pPr>
      <w:r w:rsidRPr="00EE096A">
        <w:rPr>
          <w:rFonts w:hint="cs"/>
          <w:rtl/>
        </w:rPr>
        <w:t>יסופק מתג בתצורת "סל כרטיסים".</w:t>
      </w:r>
    </w:p>
    <w:p w:rsidR="0086347F" w:rsidRPr="00EE096A" w:rsidRDefault="0086347F" w:rsidP="0086347F">
      <w:pPr>
        <w:pStyle w:val="ab"/>
        <w:numPr>
          <w:ilvl w:val="3"/>
          <w:numId w:val="1"/>
        </w:numPr>
        <w:spacing w:line="360" w:lineRule="auto"/>
        <w:ind w:left="2636" w:hanging="1276"/>
        <w:outlineLvl w:val="2"/>
      </w:pPr>
      <w:r w:rsidRPr="00EE096A">
        <w:rPr>
          <w:rFonts w:hint="cs"/>
          <w:rtl/>
        </w:rPr>
        <w:t xml:space="preserve">יהיה ניתן לחבר עד 8 יחידות שונות במקביל תוך כדי שימוש בכבל אגירה במהירות של לפחות </w:t>
      </w:r>
      <w:r w:rsidRPr="00EE096A">
        <w:rPr>
          <w:rtl/>
        </w:rPr>
        <w:t>64</w:t>
      </w:r>
      <w:r w:rsidRPr="00EE096A">
        <w:t>Gbps</w:t>
      </w:r>
      <w:r w:rsidR="00DB7325" w:rsidRPr="00EE096A">
        <w:t xml:space="preserve"> </w:t>
      </w:r>
      <w:r w:rsidRPr="00EE096A">
        <w:rPr>
          <w:rtl/>
        </w:rPr>
        <w:t>.</w:t>
      </w:r>
      <w:r w:rsidRPr="00EE096A">
        <w:rPr>
          <w:rFonts w:hint="cs"/>
          <w:rtl/>
        </w:rPr>
        <w:t xml:space="preserve"> חיבור המודולים לא יפחית את כמות הפורטים בכל מודול.</w:t>
      </w:r>
    </w:p>
    <w:p w:rsidR="0086347F" w:rsidRPr="00EE096A" w:rsidRDefault="0086347F" w:rsidP="0086347F">
      <w:pPr>
        <w:pStyle w:val="ab"/>
        <w:spacing w:line="360" w:lineRule="auto"/>
        <w:ind w:left="2636"/>
        <w:outlineLvl w:val="2"/>
      </w:pPr>
    </w:p>
    <w:p w:rsidR="0086347F" w:rsidRPr="00EE096A" w:rsidRDefault="0086347F" w:rsidP="0086347F">
      <w:pPr>
        <w:pStyle w:val="ab"/>
        <w:numPr>
          <w:ilvl w:val="2"/>
          <w:numId w:val="1"/>
        </w:numPr>
        <w:spacing w:line="360" w:lineRule="auto"/>
        <w:ind w:left="1360" w:hanging="851"/>
        <w:outlineLvl w:val="2"/>
      </w:pPr>
      <w:bookmarkStart w:id="3025" w:name="_Toc355018238"/>
      <w:bookmarkEnd w:id="3021"/>
      <w:bookmarkEnd w:id="3022"/>
      <w:bookmarkEnd w:id="3023"/>
      <w:r w:rsidRPr="00EE096A">
        <w:rPr>
          <w:noProof/>
        </w:rPr>
        <w:drawing>
          <wp:anchor distT="0" distB="0" distL="114300" distR="114300" simplePos="0" relativeHeight="251688960" behindDoc="0" locked="0" layoutInCell="1" allowOverlap="1" wp14:anchorId="004CD28A" wp14:editId="1E35B8A6">
            <wp:simplePos x="0" y="0"/>
            <wp:positionH relativeFrom="column">
              <wp:posOffset>1685925</wp:posOffset>
            </wp:positionH>
            <wp:positionV relativeFrom="paragraph">
              <wp:posOffset>352425</wp:posOffset>
            </wp:positionV>
            <wp:extent cx="2876550" cy="2314575"/>
            <wp:effectExtent l="0" t="0" r="0" b="9525"/>
            <wp:wrapTopAndBottom/>
            <wp:docPr id="2049" name="תמונה 2049" descr="http://h17007.www1.hp.com/inc/networking/products/switches/HP_8200_zl_Switch_Series/images/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17007.www1.hp.com/inc/networking/products/switches/HP_8200_zl_Switch_Series/images/image1.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3311" b="16225"/>
                    <a:stretch/>
                  </pic:blipFill>
                  <pic:spPr bwMode="auto">
                    <a:xfrm>
                      <a:off x="0" y="0"/>
                      <a:ext cx="2876550" cy="2314575"/>
                    </a:xfrm>
                    <a:prstGeom prst="rect">
                      <a:avLst/>
                    </a:prstGeom>
                    <a:noFill/>
                    <a:ln>
                      <a:noFill/>
                    </a:ln>
                    <a:extLst>
                      <a:ext uri="{53640926-AAD7-44D8-BBD7-CCE9431645EC}">
                        <a14:shadowObscured xmlns:a14="http://schemas.microsoft.com/office/drawing/2010/main"/>
                      </a:ext>
                    </a:extLst>
                  </pic:spPr>
                </pic:pic>
              </a:graphicData>
            </a:graphic>
          </wp:anchor>
        </w:drawing>
      </w:r>
      <w:r w:rsidRPr="00EE096A">
        <w:rPr>
          <w:rFonts w:hint="cs"/>
          <w:rtl/>
        </w:rPr>
        <w:t>המתג יכלול 2 ספקי כוח הניתנים להחלפה מהירה.</w:t>
      </w:r>
    </w:p>
    <w:p w:rsidR="00903BF0" w:rsidRPr="00EE096A" w:rsidRDefault="00903BF0" w:rsidP="00903BF0">
      <w:pPr>
        <w:pStyle w:val="ab"/>
        <w:numPr>
          <w:ilvl w:val="2"/>
          <w:numId w:val="1"/>
        </w:numPr>
        <w:spacing w:line="360" w:lineRule="auto"/>
        <w:ind w:left="1360" w:hanging="851"/>
        <w:outlineLvl w:val="2"/>
        <w:rPr>
          <w:u w:val="single"/>
        </w:rPr>
      </w:pPr>
      <w:r w:rsidRPr="00EE096A">
        <w:rPr>
          <w:rFonts w:hint="cs"/>
          <w:u w:val="single"/>
          <w:rtl/>
        </w:rPr>
        <w:t>הנחיות לאספקת הפריט</w:t>
      </w:r>
    </w:p>
    <w:p w:rsidR="00903BF0" w:rsidRPr="00EE096A" w:rsidRDefault="00903BF0" w:rsidP="00903BF0">
      <w:pPr>
        <w:pStyle w:val="ab"/>
        <w:spacing w:line="360" w:lineRule="auto"/>
        <w:ind w:left="1360"/>
        <w:outlineLvl w:val="2"/>
      </w:pPr>
      <w:r w:rsidRPr="00EE096A">
        <w:rPr>
          <w:rFonts w:hint="cs"/>
          <w:rtl/>
        </w:rPr>
        <w:lastRenderedPageBreak/>
        <w:t xml:space="preserve">יסופקו מוצרים מתוצרת אחד המותגים הבאים: </w:t>
      </w:r>
      <w:r w:rsidRPr="00EE096A">
        <w:t>Cisco</w:t>
      </w:r>
      <w:r w:rsidRPr="00EE096A">
        <w:rPr>
          <w:rFonts w:hint="cs"/>
          <w:rtl/>
        </w:rPr>
        <w:t xml:space="preserve"> או </w:t>
      </w:r>
      <w:r w:rsidRPr="00EE096A">
        <w:t>Juniper</w:t>
      </w:r>
      <w:r w:rsidRPr="00EE096A">
        <w:rPr>
          <w:rFonts w:hint="cs"/>
          <w:rtl/>
        </w:rPr>
        <w:t xml:space="preserve"> או </w:t>
      </w:r>
      <w:r w:rsidRPr="00EE096A">
        <w:t>HP</w:t>
      </w:r>
      <w:r w:rsidRPr="00EE096A">
        <w:rPr>
          <w:rFonts w:hint="cs"/>
          <w:rtl/>
        </w:rPr>
        <w:t xml:space="preserve"> או </w:t>
      </w:r>
      <w:r w:rsidRPr="00EE096A">
        <w:t>Dell</w:t>
      </w:r>
      <w:r w:rsidRPr="00EE096A">
        <w:rPr>
          <w:rFonts w:hint="cs"/>
          <w:rtl/>
        </w:rPr>
        <w:t>.</w:t>
      </w:r>
    </w:p>
    <w:p w:rsidR="0086347F" w:rsidRPr="00EE096A" w:rsidRDefault="0086347F" w:rsidP="0086347F">
      <w:pPr>
        <w:pStyle w:val="ab"/>
        <w:spacing w:line="360" w:lineRule="auto"/>
        <w:ind w:left="509"/>
        <w:outlineLvl w:val="1"/>
        <w:rPr>
          <w:u w:val="single"/>
        </w:rPr>
      </w:pPr>
    </w:p>
    <w:p w:rsidR="0086347F" w:rsidRPr="00EE096A" w:rsidRDefault="0086347F" w:rsidP="0086347F">
      <w:pPr>
        <w:pStyle w:val="ab"/>
        <w:spacing w:line="360" w:lineRule="auto"/>
        <w:ind w:left="509"/>
        <w:outlineLvl w:val="1"/>
        <w:rPr>
          <w:u w:val="single"/>
        </w:rPr>
      </w:pPr>
    </w:p>
    <w:p w:rsidR="0086347F" w:rsidRPr="00EE096A" w:rsidRDefault="0086347F" w:rsidP="0086347F">
      <w:pPr>
        <w:pStyle w:val="ab"/>
        <w:numPr>
          <w:ilvl w:val="1"/>
          <w:numId w:val="1"/>
        </w:numPr>
        <w:spacing w:line="360" w:lineRule="auto"/>
        <w:ind w:left="509" w:hanging="567"/>
        <w:outlineLvl w:val="1"/>
        <w:rPr>
          <w:u w:val="single"/>
        </w:rPr>
      </w:pPr>
      <w:bookmarkStart w:id="3026" w:name="_Toc390071496"/>
      <w:bookmarkStart w:id="3027" w:name="_Toc391226188"/>
      <w:r w:rsidRPr="00EE096A">
        <w:rPr>
          <w:u w:val="single"/>
          <w:rtl/>
        </w:rPr>
        <w:t>נתב/מתג 3</w:t>
      </w:r>
      <w:r w:rsidRPr="00EE096A">
        <w:rPr>
          <w:u w:val="single"/>
        </w:rPr>
        <w:t>L</w:t>
      </w:r>
      <w:r w:rsidRPr="00EE096A">
        <w:rPr>
          <w:u w:val="single"/>
          <w:rtl/>
        </w:rPr>
        <w:t xml:space="preserve"> – </w:t>
      </w:r>
      <w:r w:rsidRPr="00EE096A">
        <w:rPr>
          <w:u w:val="single"/>
        </w:rPr>
        <w:t>48</w:t>
      </w:r>
      <w:r w:rsidRPr="00EE096A">
        <w:rPr>
          <w:u w:val="single"/>
          <w:rtl/>
        </w:rPr>
        <w:t xml:space="preserve"> פורטים</w:t>
      </w:r>
      <w:bookmarkEnd w:id="3025"/>
      <w:bookmarkEnd w:id="3026"/>
      <w:bookmarkEnd w:id="3027"/>
    </w:p>
    <w:p w:rsidR="0086347F" w:rsidRPr="00EE096A" w:rsidRDefault="0086347F" w:rsidP="0086347F">
      <w:pPr>
        <w:pStyle w:val="ab"/>
        <w:numPr>
          <w:ilvl w:val="2"/>
          <w:numId w:val="1"/>
        </w:numPr>
        <w:spacing w:line="360" w:lineRule="auto"/>
        <w:ind w:left="1360" w:hanging="851"/>
        <w:outlineLvl w:val="2"/>
      </w:pPr>
      <w:r w:rsidRPr="00EE096A">
        <w:rPr>
          <w:rFonts w:hint="cs"/>
          <w:rtl/>
        </w:rPr>
        <w:t>אפיון זה מתייחס לפריט אשר יותקן בחדר שרתים.</w:t>
      </w:r>
    </w:p>
    <w:p w:rsidR="0086347F" w:rsidRPr="00EE096A" w:rsidRDefault="0086347F" w:rsidP="00903BF0">
      <w:pPr>
        <w:pStyle w:val="ab"/>
        <w:numPr>
          <w:ilvl w:val="2"/>
          <w:numId w:val="1"/>
        </w:numPr>
        <w:spacing w:line="360" w:lineRule="auto"/>
        <w:ind w:left="1360" w:hanging="851"/>
        <w:outlineLvl w:val="2"/>
      </w:pPr>
      <w:r w:rsidRPr="00EE096A">
        <w:rPr>
          <w:rFonts w:hint="cs"/>
          <w:rtl/>
        </w:rPr>
        <w:t>יסופקו מתגים/נתבים מנוהלים אשר יאפשרו פעילות מושלמת של המערכת מבלי להוות "צוואר בקבוק" בתקשורת</w:t>
      </w:r>
      <w:r w:rsidR="00903BF0" w:rsidRPr="00EE096A">
        <w:rPr>
          <w:rFonts w:hint="cs"/>
          <w:rtl/>
        </w:rPr>
        <w:t>.</w:t>
      </w:r>
    </w:p>
    <w:p w:rsidR="0086347F" w:rsidRPr="00EE096A" w:rsidRDefault="0086347F" w:rsidP="0086347F">
      <w:pPr>
        <w:pStyle w:val="ab"/>
        <w:numPr>
          <w:ilvl w:val="2"/>
          <w:numId w:val="1"/>
        </w:numPr>
        <w:spacing w:line="360" w:lineRule="auto"/>
        <w:ind w:left="1360" w:hanging="851"/>
        <w:outlineLvl w:val="2"/>
        <w:rPr>
          <w:u w:val="single"/>
        </w:rPr>
      </w:pPr>
      <w:r w:rsidRPr="00EE096A">
        <w:rPr>
          <w:rFonts w:hint="cs"/>
          <w:u w:val="single"/>
          <w:rtl/>
        </w:rPr>
        <w:t>הנתב/המתג יכלול את הפורטים הבאים:</w:t>
      </w:r>
    </w:p>
    <w:p w:rsidR="0086347F" w:rsidRPr="00EE096A" w:rsidRDefault="0086347F" w:rsidP="0086347F">
      <w:pPr>
        <w:pStyle w:val="ab"/>
        <w:numPr>
          <w:ilvl w:val="3"/>
          <w:numId w:val="1"/>
        </w:numPr>
        <w:spacing w:line="360" w:lineRule="auto"/>
        <w:ind w:left="2636" w:hanging="1276"/>
        <w:outlineLvl w:val="2"/>
      </w:pPr>
      <w:r w:rsidRPr="00EE096A">
        <w:rPr>
          <w:rFonts w:hint="cs"/>
          <w:rtl/>
        </w:rPr>
        <w:t xml:space="preserve">48 פורטים של </w:t>
      </w:r>
      <w:r w:rsidRPr="00EE096A">
        <w:t>Ethernet 10/100/1000</w:t>
      </w:r>
      <w:r w:rsidRPr="00EE096A">
        <w:rPr>
          <w:rFonts w:hint="cs"/>
          <w:rtl/>
        </w:rPr>
        <w:t xml:space="preserve">. </w:t>
      </w:r>
    </w:p>
    <w:p w:rsidR="0086347F" w:rsidRPr="00EE096A" w:rsidRDefault="0086347F" w:rsidP="0086347F">
      <w:pPr>
        <w:pStyle w:val="ab"/>
        <w:numPr>
          <w:ilvl w:val="3"/>
          <w:numId w:val="1"/>
        </w:numPr>
        <w:spacing w:line="360" w:lineRule="auto"/>
        <w:ind w:left="2636" w:hanging="1276"/>
        <w:outlineLvl w:val="2"/>
      </w:pPr>
      <w:r w:rsidRPr="00EE096A">
        <w:rPr>
          <w:rFonts w:hint="cs"/>
          <w:rtl/>
        </w:rPr>
        <w:t xml:space="preserve">4 פורטים אופטיים </w:t>
      </w:r>
      <w:r w:rsidRPr="00EE096A">
        <w:rPr>
          <w:rFonts w:hint="cs"/>
        </w:rPr>
        <w:t>G-BIC</w:t>
      </w:r>
      <w:r w:rsidRPr="00EE096A">
        <w:rPr>
          <w:rFonts w:hint="cs"/>
          <w:rtl/>
        </w:rPr>
        <w:t xml:space="preserve"> תומכים </w:t>
      </w:r>
      <w:r w:rsidRPr="00EE096A">
        <w:t xml:space="preserve">10,000 Mbps </w:t>
      </w:r>
      <w:r w:rsidRPr="00EE096A">
        <w:rPr>
          <w:rFonts w:hint="cs"/>
        </w:rPr>
        <w:t xml:space="preserve"> </w:t>
      </w:r>
      <w:r w:rsidRPr="00EE096A">
        <w:rPr>
          <w:rFonts w:hint="cs"/>
          <w:rtl/>
        </w:rPr>
        <w:t xml:space="preserve">  של </w:t>
      </w:r>
      <w:r w:rsidRPr="00EE096A">
        <w:t xml:space="preserve">10 SFP Gigabit Ethernet (uplinks)  </w:t>
      </w:r>
      <w:r w:rsidRPr="00EE096A">
        <w:rPr>
          <w:rFonts w:hint="cs"/>
          <w:rtl/>
        </w:rPr>
        <w:t xml:space="preserve"> (יסופק יחד עם 4 </w:t>
      </w:r>
      <w:r w:rsidRPr="00EE096A">
        <w:t>G-Bic's</w:t>
      </w:r>
      <w:r w:rsidRPr="00EE096A">
        <w:rPr>
          <w:rFonts w:hint="cs"/>
          <w:rtl/>
        </w:rPr>
        <w:t>)</w:t>
      </w:r>
    </w:p>
    <w:p w:rsidR="0086347F" w:rsidRPr="00EE096A" w:rsidRDefault="0086347F" w:rsidP="0086347F">
      <w:pPr>
        <w:pStyle w:val="ab"/>
        <w:numPr>
          <w:ilvl w:val="2"/>
          <w:numId w:val="1"/>
        </w:numPr>
        <w:spacing w:line="360" w:lineRule="auto"/>
        <w:ind w:left="1360" w:hanging="851"/>
        <w:outlineLvl w:val="2"/>
      </w:pPr>
      <w:r w:rsidRPr="00EE096A">
        <w:rPr>
          <w:rFonts w:hint="cs"/>
          <w:rtl/>
        </w:rPr>
        <w:t xml:space="preserve">הניתוב יהיה ב- </w:t>
      </w:r>
      <w:r w:rsidRPr="00EE096A">
        <w:rPr>
          <w:rFonts w:hint="cs"/>
        </w:rPr>
        <w:t>LAYER</w:t>
      </w:r>
      <w:r w:rsidRPr="00EE096A">
        <w:t>3</w:t>
      </w:r>
      <w:r w:rsidRPr="00EE096A">
        <w:rPr>
          <w:rFonts w:hint="cs"/>
          <w:rtl/>
        </w:rPr>
        <w:t>.</w:t>
      </w:r>
    </w:p>
    <w:p w:rsidR="0086347F" w:rsidRPr="00EE096A" w:rsidRDefault="0086347F" w:rsidP="0086347F">
      <w:pPr>
        <w:pStyle w:val="ab"/>
        <w:numPr>
          <w:ilvl w:val="2"/>
          <w:numId w:val="1"/>
        </w:numPr>
        <w:spacing w:line="360" w:lineRule="auto"/>
        <w:ind w:left="1360" w:hanging="851"/>
        <w:outlineLvl w:val="2"/>
      </w:pPr>
      <w:r w:rsidRPr="00EE096A">
        <w:rPr>
          <w:rFonts w:hint="cs"/>
          <w:rtl/>
        </w:rPr>
        <w:t xml:space="preserve">הנתב/המתג יהיה ניתן לניהול מרחוק וחייב להיות בעל ממשק </w:t>
      </w:r>
      <w:r w:rsidRPr="00EE096A">
        <w:rPr>
          <w:rFonts w:hint="cs"/>
        </w:rPr>
        <w:t>WEB</w:t>
      </w:r>
      <w:r w:rsidRPr="00EE096A">
        <w:rPr>
          <w:rFonts w:hint="cs"/>
          <w:rtl/>
        </w:rPr>
        <w:t>.</w:t>
      </w:r>
    </w:p>
    <w:p w:rsidR="0086347F" w:rsidRPr="00EE096A" w:rsidRDefault="0086347F" w:rsidP="0086347F">
      <w:pPr>
        <w:pStyle w:val="ab"/>
        <w:numPr>
          <w:ilvl w:val="2"/>
          <w:numId w:val="1"/>
        </w:numPr>
        <w:spacing w:line="360" w:lineRule="auto"/>
        <w:ind w:left="1360" w:hanging="851"/>
        <w:outlineLvl w:val="2"/>
        <w:rPr>
          <w:u w:val="single"/>
        </w:rPr>
      </w:pPr>
      <w:r w:rsidRPr="00EE096A">
        <w:rPr>
          <w:rFonts w:hint="cs"/>
          <w:u w:val="single"/>
          <w:rtl/>
        </w:rPr>
        <w:t>הנתב/המתג יתמוך בתצורות העברת וידיאו:</w:t>
      </w:r>
    </w:p>
    <w:p w:rsidR="0086347F" w:rsidRPr="00EE096A" w:rsidRDefault="0086347F" w:rsidP="0086347F">
      <w:pPr>
        <w:pStyle w:val="ab"/>
        <w:numPr>
          <w:ilvl w:val="3"/>
          <w:numId w:val="1"/>
        </w:numPr>
        <w:spacing w:line="360" w:lineRule="auto"/>
        <w:ind w:hanging="368"/>
        <w:outlineLvl w:val="2"/>
      </w:pPr>
      <w:r w:rsidRPr="00EE096A">
        <w:t>Multicast</w:t>
      </w:r>
      <w:r w:rsidRPr="00EE096A">
        <w:rPr>
          <w:rFonts w:hint="cs"/>
          <w:rtl/>
        </w:rPr>
        <w:t xml:space="preserve"> ע"י פרוטוקול </w:t>
      </w:r>
      <w:r w:rsidRPr="00EE096A">
        <w:rPr>
          <w:rFonts w:hint="cs"/>
        </w:rPr>
        <w:t>IGMP</w:t>
      </w:r>
      <w:r w:rsidRPr="00EE096A">
        <w:rPr>
          <w:rFonts w:hint="cs"/>
          <w:rtl/>
        </w:rPr>
        <w:t>.</w:t>
      </w:r>
    </w:p>
    <w:p w:rsidR="0086347F" w:rsidRPr="00EE096A" w:rsidRDefault="0086347F" w:rsidP="0086347F">
      <w:pPr>
        <w:pStyle w:val="ab"/>
        <w:numPr>
          <w:ilvl w:val="3"/>
          <w:numId w:val="1"/>
        </w:numPr>
        <w:spacing w:line="360" w:lineRule="auto"/>
        <w:ind w:hanging="368"/>
        <w:outlineLvl w:val="2"/>
      </w:pPr>
      <w:r w:rsidRPr="00EE096A">
        <w:rPr>
          <w:rFonts w:hint="cs"/>
        </w:rPr>
        <w:t>UNICAST</w:t>
      </w:r>
      <w:r w:rsidRPr="00EE096A">
        <w:rPr>
          <w:rFonts w:hint="cs"/>
          <w:rtl/>
        </w:rPr>
        <w:t>.</w:t>
      </w:r>
    </w:p>
    <w:p w:rsidR="00903BF0" w:rsidRPr="00EE096A" w:rsidRDefault="00903BF0" w:rsidP="00903BF0">
      <w:pPr>
        <w:pStyle w:val="ab"/>
        <w:numPr>
          <w:ilvl w:val="2"/>
          <w:numId w:val="1"/>
        </w:numPr>
        <w:spacing w:line="360" w:lineRule="auto"/>
        <w:ind w:left="1360" w:hanging="851"/>
        <w:outlineLvl w:val="2"/>
        <w:rPr>
          <w:u w:val="single"/>
        </w:rPr>
      </w:pPr>
      <w:bookmarkStart w:id="3028" w:name="_Toc390071497"/>
      <w:r w:rsidRPr="00EE096A">
        <w:rPr>
          <w:rFonts w:hint="cs"/>
          <w:u w:val="single"/>
          <w:rtl/>
        </w:rPr>
        <w:t>הנחיות לאספקת הפריט</w:t>
      </w:r>
    </w:p>
    <w:p w:rsidR="00903BF0" w:rsidRPr="00EE096A" w:rsidRDefault="00903BF0" w:rsidP="00903BF0">
      <w:pPr>
        <w:pStyle w:val="ab"/>
        <w:spacing w:line="360" w:lineRule="auto"/>
        <w:ind w:left="1360"/>
        <w:outlineLvl w:val="2"/>
        <w:rPr>
          <w:rtl/>
        </w:rPr>
      </w:pPr>
      <w:r w:rsidRPr="00EE096A">
        <w:rPr>
          <w:rFonts w:hint="cs"/>
          <w:rtl/>
        </w:rPr>
        <w:t xml:space="preserve">יסופקו מוצרים מתוצרת אחד המותגים הבאים: </w:t>
      </w:r>
      <w:r w:rsidRPr="00EE096A">
        <w:t>Cisco</w:t>
      </w:r>
      <w:r w:rsidRPr="00EE096A">
        <w:rPr>
          <w:rFonts w:hint="cs"/>
          <w:rtl/>
        </w:rPr>
        <w:t xml:space="preserve"> או </w:t>
      </w:r>
      <w:r w:rsidRPr="00EE096A">
        <w:t>Juniper</w:t>
      </w:r>
      <w:r w:rsidRPr="00EE096A">
        <w:rPr>
          <w:rFonts w:hint="cs"/>
          <w:rtl/>
        </w:rPr>
        <w:t xml:space="preserve"> או </w:t>
      </w:r>
      <w:r w:rsidRPr="00EE096A">
        <w:t>HP</w:t>
      </w:r>
      <w:r w:rsidRPr="00EE096A">
        <w:rPr>
          <w:rFonts w:hint="cs"/>
          <w:rtl/>
        </w:rPr>
        <w:t xml:space="preserve"> או </w:t>
      </w:r>
      <w:r w:rsidRPr="00EE096A">
        <w:t>Dell</w:t>
      </w:r>
      <w:r w:rsidRPr="00EE096A">
        <w:rPr>
          <w:rFonts w:hint="cs"/>
          <w:rtl/>
        </w:rPr>
        <w:t>.</w:t>
      </w:r>
    </w:p>
    <w:p w:rsidR="00903BF0" w:rsidRPr="00EE096A" w:rsidRDefault="00903BF0" w:rsidP="00903BF0">
      <w:pPr>
        <w:pStyle w:val="ab"/>
        <w:spacing w:line="360" w:lineRule="auto"/>
        <w:ind w:left="1360"/>
        <w:outlineLvl w:val="2"/>
      </w:pPr>
    </w:p>
    <w:p w:rsidR="0086347F" w:rsidRPr="00EE096A" w:rsidRDefault="0086347F" w:rsidP="0086347F">
      <w:pPr>
        <w:pStyle w:val="ab"/>
        <w:numPr>
          <w:ilvl w:val="1"/>
          <w:numId w:val="1"/>
        </w:numPr>
        <w:spacing w:line="360" w:lineRule="auto"/>
        <w:ind w:left="509" w:hanging="567"/>
        <w:outlineLvl w:val="1"/>
        <w:rPr>
          <w:u w:val="single"/>
        </w:rPr>
      </w:pPr>
      <w:bookmarkStart w:id="3029" w:name="_Toc391226189"/>
      <w:r w:rsidRPr="00EE096A">
        <w:rPr>
          <w:rFonts w:hint="cs"/>
          <w:u w:val="single"/>
          <w:rtl/>
        </w:rPr>
        <w:t>נתב/מתג 3</w:t>
      </w:r>
      <w:r w:rsidRPr="00EE096A">
        <w:rPr>
          <w:rFonts w:hint="cs"/>
          <w:u w:val="single"/>
        </w:rPr>
        <w:t>L</w:t>
      </w:r>
      <w:r w:rsidRPr="00EE096A">
        <w:rPr>
          <w:rFonts w:hint="cs"/>
          <w:u w:val="single"/>
          <w:rtl/>
        </w:rPr>
        <w:t xml:space="preserve"> </w:t>
      </w:r>
      <w:r w:rsidRPr="00EE096A">
        <w:rPr>
          <w:u w:val="single"/>
          <w:rtl/>
        </w:rPr>
        <w:t>–</w:t>
      </w:r>
      <w:r w:rsidRPr="00EE096A">
        <w:rPr>
          <w:rFonts w:hint="cs"/>
          <w:u w:val="single"/>
          <w:rtl/>
        </w:rPr>
        <w:t xml:space="preserve"> 24 פורטים</w:t>
      </w:r>
      <w:bookmarkEnd w:id="3028"/>
      <w:bookmarkEnd w:id="3029"/>
    </w:p>
    <w:p w:rsidR="0086347F" w:rsidRPr="00EE096A" w:rsidRDefault="0086347F" w:rsidP="0086347F">
      <w:pPr>
        <w:spacing w:before="240" w:after="120" w:line="360" w:lineRule="auto"/>
        <w:ind w:firstLine="509"/>
        <w:jc w:val="both"/>
        <w:rPr>
          <w:rtl/>
        </w:rPr>
      </w:pPr>
      <w:bookmarkStart w:id="3030" w:name="_Toc355018239"/>
      <w:r w:rsidRPr="00EE096A">
        <w:rPr>
          <w:rFonts w:hint="cs"/>
          <w:rtl/>
        </w:rPr>
        <w:t>מאפיינים זהים להנ"ל למעט מספר הפורטים שיהיה 24.</w:t>
      </w:r>
    </w:p>
    <w:p w:rsidR="0086347F" w:rsidRPr="00EE096A" w:rsidRDefault="0086347F" w:rsidP="0086347F">
      <w:pPr>
        <w:pStyle w:val="ab"/>
        <w:spacing w:line="360" w:lineRule="auto"/>
        <w:ind w:left="1728"/>
        <w:outlineLvl w:val="2"/>
      </w:pPr>
    </w:p>
    <w:p w:rsidR="0086347F" w:rsidRPr="00EE096A" w:rsidRDefault="0086347F" w:rsidP="0086347F">
      <w:pPr>
        <w:pStyle w:val="ab"/>
        <w:numPr>
          <w:ilvl w:val="1"/>
          <w:numId w:val="1"/>
        </w:numPr>
        <w:spacing w:line="360" w:lineRule="auto"/>
        <w:ind w:left="509" w:hanging="567"/>
        <w:outlineLvl w:val="1"/>
        <w:rPr>
          <w:u w:val="single"/>
        </w:rPr>
      </w:pPr>
      <w:bookmarkStart w:id="3031" w:name="_Toc390071498"/>
      <w:bookmarkStart w:id="3032" w:name="_Toc391226190"/>
      <w:r w:rsidRPr="00EE096A">
        <w:rPr>
          <w:rFonts w:hint="cs"/>
          <w:u w:val="single"/>
          <w:rtl/>
        </w:rPr>
        <w:t>נתב/מתג 3</w:t>
      </w:r>
      <w:r w:rsidRPr="00EE096A">
        <w:rPr>
          <w:rFonts w:hint="cs"/>
          <w:u w:val="single"/>
        </w:rPr>
        <w:t>L</w:t>
      </w:r>
      <w:r w:rsidRPr="00EE096A">
        <w:rPr>
          <w:rFonts w:hint="cs"/>
          <w:u w:val="single"/>
          <w:rtl/>
        </w:rPr>
        <w:t xml:space="preserve"> </w:t>
      </w:r>
      <w:r w:rsidRPr="00EE096A">
        <w:rPr>
          <w:u w:val="single"/>
          <w:rtl/>
        </w:rPr>
        <w:t>–</w:t>
      </w:r>
      <w:r w:rsidRPr="00EE096A">
        <w:rPr>
          <w:rFonts w:hint="cs"/>
          <w:u w:val="single"/>
          <w:rtl/>
        </w:rPr>
        <w:t xml:space="preserve"> 24 פורטים </w:t>
      </w:r>
      <w:r w:rsidRPr="00EE096A">
        <w:rPr>
          <w:u w:val="single"/>
        </w:rPr>
        <w:t>POE</w:t>
      </w:r>
      <w:bookmarkEnd w:id="3031"/>
      <w:bookmarkEnd w:id="3032"/>
    </w:p>
    <w:p w:rsidR="0086347F" w:rsidRPr="00EE096A" w:rsidRDefault="0086347F" w:rsidP="0086347F">
      <w:pPr>
        <w:spacing w:before="240" w:after="120" w:line="360" w:lineRule="auto"/>
        <w:ind w:firstLine="509"/>
        <w:jc w:val="both"/>
        <w:rPr>
          <w:rtl/>
        </w:rPr>
      </w:pPr>
      <w:r w:rsidRPr="00EE096A">
        <w:rPr>
          <w:rFonts w:hint="cs"/>
          <w:rtl/>
        </w:rPr>
        <w:t>מאפיינים זהים להנ"ל למעט מספר הפורטים שיהיה 24 ותמיכה ב</w:t>
      </w:r>
      <w:r w:rsidRPr="00EE096A">
        <w:t>POE</w:t>
      </w:r>
      <w:r w:rsidRPr="00EE096A">
        <w:rPr>
          <w:rFonts w:hint="cs"/>
          <w:rtl/>
        </w:rPr>
        <w:t>.</w:t>
      </w:r>
    </w:p>
    <w:p w:rsidR="00903BF0" w:rsidRPr="00EE096A" w:rsidRDefault="00903BF0">
      <w:pPr>
        <w:bidi w:val="0"/>
        <w:spacing w:after="160" w:line="259" w:lineRule="auto"/>
        <w:rPr>
          <w:rtl/>
        </w:rPr>
      </w:pPr>
      <w:r w:rsidRPr="00EE096A">
        <w:rPr>
          <w:rtl/>
        </w:rPr>
        <w:br w:type="page"/>
      </w:r>
    </w:p>
    <w:p w:rsidR="0086347F" w:rsidRPr="00EE096A" w:rsidRDefault="0086347F" w:rsidP="0086347F">
      <w:pPr>
        <w:pStyle w:val="ab"/>
        <w:numPr>
          <w:ilvl w:val="1"/>
          <w:numId w:val="1"/>
        </w:numPr>
        <w:spacing w:line="360" w:lineRule="auto"/>
        <w:ind w:left="509" w:hanging="567"/>
        <w:outlineLvl w:val="1"/>
        <w:rPr>
          <w:u w:val="single"/>
        </w:rPr>
      </w:pPr>
      <w:bookmarkStart w:id="3033" w:name="_Toc274553989"/>
      <w:bookmarkStart w:id="3034" w:name="_Toc355018240"/>
      <w:bookmarkStart w:id="3035" w:name="_Toc390071499"/>
      <w:bookmarkStart w:id="3036" w:name="_Toc391226191"/>
      <w:bookmarkEnd w:id="3030"/>
      <w:r w:rsidRPr="00EE096A">
        <w:rPr>
          <w:u w:val="single"/>
          <w:rtl/>
        </w:rPr>
        <w:lastRenderedPageBreak/>
        <w:t xml:space="preserve">מתג </w:t>
      </w:r>
      <w:r w:rsidRPr="00EE096A">
        <w:rPr>
          <w:u w:val="single"/>
        </w:rPr>
        <w:t>L2</w:t>
      </w:r>
      <w:bookmarkEnd w:id="3033"/>
      <w:r w:rsidRPr="00EE096A">
        <w:rPr>
          <w:u w:val="single"/>
          <w:rtl/>
        </w:rPr>
        <w:t xml:space="preserve"> –</w:t>
      </w:r>
      <w:r w:rsidRPr="00EE096A">
        <w:rPr>
          <w:rFonts w:hint="cs"/>
          <w:u w:val="single"/>
          <w:rtl/>
        </w:rPr>
        <w:t xml:space="preserve"> </w:t>
      </w:r>
      <w:r w:rsidRPr="00EE096A">
        <w:rPr>
          <w:u w:val="single"/>
          <w:rtl/>
        </w:rPr>
        <w:t>48 פורטים</w:t>
      </w:r>
      <w:bookmarkEnd w:id="3034"/>
      <w:bookmarkEnd w:id="3035"/>
      <w:bookmarkEnd w:id="3036"/>
    </w:p>
    <w:p w:rsidR="0086347F" w:rsidRPr="00EE096A" w:rsidRDefault="0086347F" w:rsidP="0086347F">
      <w:pPr>
        <w:pStyle w:val="ab"/>
        <w:numPr>
          <w:ilvl w:val="2"/>
          <w:numId w:val="1"/>
        </w:numPr>
        <w:spacing w:line="360" w:lineRule="auto"/>
        <w:ind w:left="1360" w:hanging="851"/>
        <w:outlineLvl w:val="2"/>
      </w:pPr>
      <w:r w:rsidRPr="00EE096A">
        <w:rPr>
          <w:rFonts w:hint="cs"/>
          <w:rtl/>
        </w:rPr>
        <w:t>יותקן בחדר שרתים וישמש להרחבת כמות הפורטים במידת הצורך.</w:t>
      </w:r>
    </w:p>
    <w:p w:rsidR="0086347F" w:rsidRPr="00EE096A" w:rsidRDefault="0086347F" w:rsidP="00903BF0">
      <w:pPr>
        <w:pStyle w:val="ab"/>
        <w:numPr>
          <w:ilvl w:val="2"/>
          <w:numId w:val="1"/>
        </w:numPr>
        <w:spacing w:line="360" w:lineRule="auto"/>
        <w:ind w:left="1360" w:hanging="851"/>
        <w:outlineLvl w:val="2"/>
      </w:pPr>
      <w:r w:rsidRPr="00EE096A">
        <w:rPr>
          <w:rFonts w:hint="cs"/>
          <w:rtl/>
        </w:rPr>
        <w:t>יסופקו מתגים מנוהלים אשר יאפשרו פעילות מושלמת של המערכת מבלי להוות "צוואר בקבוק" בתקשורת</w:t>
      </w:r>
      <w:r w:rsidR="00903BF0" w:rsidRPr="00EE096A">
        <w:rPr>
          <w:rFonts w:hint="cs"/>
          <w:rtl/>
        </w:rPr>
        <w:t>.</w:t>
      </w:r>
    </w:p>
    <w:p w:rsidR="0086347F" w:rsidRPr="00EE096A" w:rsidRDefault="0086347F" w:rsidP="0086347F">
      <w:pPr>
        <w:pStyle w:val="ab"/>
        <w:numPr>
          <w:ilvl w:val="2"/>
          <w:numId w:val="1"/>
        </w:numPr>
        <w:spacing w:line="360" w:lineRule="auto"/>
        <w:ind w:left="1360" w:hanging="851"/>
        <w:outlineLvl w:val="2"/>
        <w:rPr>
          <w:u w:val="single"/>
        </w:rPr>
      </w:pPr>
      <w:r w:rsidRPr="00EE096A">
        <w:rPr>
          <w:rFonts w:hint="cs"/>
          <w:u w:val="single"/>
          <w:rtl/>
        </w:rPr>
        <w:t>המתג יכלול את הפורטים הבאים:</w:t>
      </w:r>
    </w:p>
    <w:p w:rsidR="0086347F" w:rsidRPr="00EE096A" w:rsidRDefault="0086347F" w:rsidP="0086347F">
      <w:pPr>
        <w:pStyle w:val="ab"/>
        <w:numPr>
          <w:ilvl w:val="3"/>
          <w:numId w:val="1"/>
        </w:numPr>
        <w:spacing w:line="360" w:lineRule="auto"/>
        <w:ind w:left="2636" w:hanging="1276"/>
        <w:outlineLvl w:val="2"/>
      </w:pPr>
      <w:r w:rsidRPr="00EE096A">
        <w:rPr>
          <w:rFonts w:hint="cs"/>
          <w:rtl/>
        </w:rPr>
        <w:t xml:space="preserve">48 פורטים של </w:t>
      </w:r>
      <w:r w:rsidRPr="00EE096A">
        <w:t>Ethernet 10/100/1000</w:t>
      </w:r>
      <w:r w:rsidRPr="00EE096A">
        <w:rPr>
          <w:rFonts w:hint="cs"/>
          <w:rtl/>
        </w:rPr>
        <w:t xml:space="preserve">. </w:t>
      </w:r>
    </w:p>
    <w:p w:rsidR="0086347F" w:rsidRPr="00EE096A" w:rsidRDefault="0086347F" w:rsidP="0086347F">
      <w:pPr>
        <w:pStyle w:val="ab"/>
        <w:numPr>
          <w:ilvl w:val="3"/>
          <w:numId w:val="1"/>
        </w:numPr>
        <w:spacing w:line="360" w:lineRule="auto"/>
        <w:ind w:left="2636" w:hanging="1276"/>
        <w:outlineLvl w:val="2"/>
      </w:pPr>
      <w:r w:rsidRPr="00EE096A">
        <w:rPr>
          <w:rFonts w:hint="cs"/>
          <w:rtl/>
        </w:rPr>
        <w:t xml:space="preserve">4 פורטים אופטיים </w:t>
      </w:r>
      <w:r w:rsidRPr="00EE096A">
        <w:rPr>
          <w:rFonts w:hint="cs"/>
        </w:rPr>
        <w:t>G-BIC</w:t>
      </w:r>
      <w:r w:rsidRPr="00EE096A">
        <w:rPr>
          <w:rFonts w:hint="cs"/>
          <w:rtl/>
        </w:rPr>
        <w:t xml:space="preserve"> תומכים </w:t>
      </w:r>
      <w:r w:rsidRPr="00EE096A">
        <w:t xml:space="preserve">10,000 Mbps </w:t>
      </w:r>
      <w:r w:rsidRPr="00EE096A">
        <w:rPr>
          <w:rFonts w:hint="cs"/>
        </w:rPr>
        <w:t xml:space="preserve"> </w:t>
      </w:r>
      <w:r w:rsidRPr="00EE096A">
        <w:rPr>
          <w:rFonts w:hint="cs"/>
          <w:rtl/>
        </w:rPr>
        <w:t xml:space="preserve">  של </w:t>
      </w:r>
      <w:r w:rsidRPr="00EE096A">
        <w:t xml:space="preserve">10 SFP Gigabit Ethernet (uplinks)  </w:t>
      </w:r>
      <w:r w:rsidRPr="00EE096A">
        <w:rPr>
          <w:rFonts w:hint="cs"/>
          <w:rtl/>
        </w:rPr>
        <w:t xml:space="preserve"> (יסופק יחד עם 4 </w:t>
      </w:r>
      <w:r w:rsidRPr="00EE096A">
        <w:t>G-Bic's</w:t>
      </w:r>
      <w:r w:rsidRPr="00EE096A">
        <w:rPr>
          <w:rFonts w:hint="cs"/>
          <w:rtl/>
        </w:rPr>
        <w:t>)</w:t>
      </w:r>
    </w:p>
    <w:p w:rsidR="0086347F" w:rsidRPr="00EE096A" w:rsidRDefault="0086347F" w:rsidP="0086347F">
      <w:pPr>
        <w:pStyle w:val="ab"/>
        <w:spacing w:before="240" w:after="120" w:line="360" w:lineRule="auto"/>
        <w:ind w:left="1224"/>
        <w:contextualSpacing w:val="0"/>
        <w:jc w:val="both"/>
      </w:pPr>
    </w:p>
    <w:p w:rsidR="0086347F" w:rsidRPr="00EE096A" w:rsidRDefault="0086347F" w:rsidP="0086347F">
      <w:pPr>
        <w:pStyle w:val="ab"/>
        <w:numPr>
          <w:ilvl w:val="2"/>
          <w:numId w:val="1"/>
        </w:numPr>
        <w:spacing w:line="360" w:lineRule="auto"/>
        <w:ind w:left="1360" w:hanging="851"/>
        <w:outlineLvl w:val="2"/>
      </w:pPr>
      <w:r w:rsidRPr="00EE096A">
        <w:rPr>
          <w:rFonts w:hint="cs"/>
          <w:rtl/>
        </w:rPr>
        <w:t xml:space="preserve">המתג יהיה ניתן לניהול מרחוק וחייב להיות בעל ממשק </w:t>
      </w:r>
      <w:r w:rsidRPr="00EE096A">
        <w:rPr>
          <w:rFonts w:hint="cs"/>
        </w:rPr>
        <w:t>WEB</w:t>
      </w:r>
      <w:r w:rsidRPr="00EE096A">
        <w:rPr>
          <w:rFonts w:hint="cs"/>
          <w:rtl/>
        </w:rPr>
        <w:t>.</w:t>
      </w:r>
    </w:p>
    <w:p w:rsidR="0086347F" w:rsidRPr="00EE096A" w:rsidRDefault="0086347F" w:rsidP="0086347F">
      <w:pPr>
        <w:pStyle w:val="ab"/>
        <w:numPr>
          <w:ilvl w:val="2"/>
          <w:numId w:val="1"/>
        </w:numPr>
        <w:spacing w:line="360" w:lineRule="auto"/>
        <w:ind w:left="1360" w:hanging="851"/>
        <w:outlineLvl w:val="2"/>
      </w:pPr>
      <w:r w:rsidRPr="00EE096A">
        <w:rPr>
          <w:rFonts w:hint="cs"/>
          <w:rtl/>
        </w:rPr>
        <w:t xml:space="preserve">המיתוג יהיה ב </w:t>
      </w:r>
      <w:r w:rsidRPr="00EE096A">
        <w:rPr>
          <w:rFonts w:hint="cs"/>
        </w:rPr>
        <w:t>LAYER</w:t>
      </w:r>
      <w:r w:rsidRPr="00EE096A">
        <w:t xml:space="preserve"> 2</w:t>
      </w:r>
      <w:r w:rsidRPr="00EE096A">
        <w:rPr>
          <w:rFonts w:hint="cs"/>
          <w:rtl/>
        </w:rPr>
        <w:t>.</w:t>
      </w:r>
    </w:p>
    <w:p w:rsidR="0086347F" w:rsidRPr="00EE096A" w:rsidRDefault="0086347F" w:rsidP="0086347F">
      <w:pPr>
        <w:pStyle w:val="ab"/>
        <w:numPr>
          <w:ilvl w:val="2"/>
          <w:numId w:val="1"/>
        </w:numPr>
        <w:spacing w:line="360" w:lineRule="auto"/>
        <w:ind w:left="1360" w:hanging="851"/>
        <w:outlineLvl w:val="2"/>
        <w:rPr>
          <w:u w:val="single"/>
        </w:rPr>
      </w:pPr>
      <w:r w:rsidRPr="00EE096A">
        <w:rPr>
          <w:rFonts w:hint="cs"/>
          <w:u w:val="single"/>
          <w:rtl/>
        </w:rPr>
        <w:t>המתג יתמוך בתצורות העברת וידיאו:</w:t>
      </w:r>
    </w:p>
    <w:p w:rsidR="0086347F" w:rsidRPr="00EE096A" w:rsidRDefault="0086347F" w:rsidP="0086347F">
      <w:pPr>
        <w:pStyle w:val="ab"/>
        <w:numPr>
          <w:ilvl w:val="3"/>
          <w:numId w:val="1"/>
        </w:numPr>
        <w:spacing w:line="360" w:lineRule="auto"/>
        <w:ind w:hanging="368"/>
        <w:outlineLvl w:val="2"/>
      </w:pPr>
      <w:r w:rsidRPr="00EE096A">
        <w:t>Multicast</w:t>
      </w:r>
      <w:r w:rsidRPr="00EE096A">
        <w:rPr>
          <w:rFonts w:hint="cs"/>
          <w:rtl/>
        </w:rPr>
        <w:t xml:space="preserve"> ע"י פרוטוקול  </w:t>
      </w:r>
      <w:r w:rsidRPr="00EE096A">
        <w:rPr>
          <w:rFonts w:hint="cs"/>
        </w:rPr>
        <w:t>IGMP</w:t>
      </w:r>
      <w:r w:rsidRPr="00EE096A">
        <w:rPr>
          <w:rFonts w:hint="cs"/>
          <w:rtl/>
        </w:rPr>
        <w:t>.</w:t>
      </w:r>
    </w:p>
    <w:p w:rsidR="0086347F" w:rsidRPr="00EE096A" w:rsidRDefault="0086347F" w:rsidP="0086347F">
      <w:pPr>
        <w:pStyle w:val="ab"/>
        <w:numPr>
          <w:ilvl w:val="3"/>
          <w:numId w:val="1"/>
        </w:numPr>
        <w:spacing w:line="360" w:lineRule="auto"/>
        <w:ind w:hanging="368"/>
        <w:outlineLvl w:val="2"/>
      </w:pPr>
      <w:r w:rsidRPr="00EE096A">
        <w:rPr>
          <w:rFonts w:hint="cs"/>
        </w:rPr>
        <w:t>UNICAST</w:t>
      </w:r>
      <w:r w:rsidRPr="00EE096A">
        <w:rPr>
          <w:rFonts w:hint="cs"/>
          <w:rtl/>
        </w:rPr>
        <w:t>.</w:t>
      </w:r>
    </w:p>
    <w:p w:rsidR="00903BF0" w:rsidRPr="00EE096A" w:rsidRDefault="00903BF0" w:rsidP="00903BF0">
      <w:pPr>
        <w:pStyle w:val="ab"/>
        <w:numPr>
          <w:ilvl w:val="2"/>
          <w:numId w:val="1"/>
        </w:numPr>
        <w:spacing w:line="360" w:lineRule="auto"/>
        <w:ind w:left="1360" w:hanging="851"/>
        <w:outlineLvl w:val="2"/>
        <w:rPr>
          <w:u w:val="single"/>
        </w:rPr>
      </w:pPr>
      <w:r w:rsidRPr="00EE096A">
        <w:rPr>
          <w:rFonts w:hint="cs"/>
          <w:u w:val="single"/>
          <w:rtl/>
        </w:rPr>
        <w:t>הנחיות לאספקת הפריט</w:t>
      </w:r>
    </w:p>
    <w:p w:rsidR="00903BF0" w:rsidRPr="00EE096A" w:rsidRDefault="00903BF0" w:rsidP="00903BF0">
      <w:pPr>
        <w:pStyle w:val="ab"/>
        <w:spacing w:line="360" w:lineRule="auto"/>
        <w:ind w:left="1360"/>
        <w:outlineLvl w:val="2"/>
      </w:pPr>
      <w:r w:rsidRPr="00EE096A">
        <w:rPr>
          <w:rFonts w:hint="cs"/>
          <w:rtl/>
        </w:rPr>
        <w:t xml:space="preserve">יסופקו מוצרים מתוצרת אחד המותגים הבאים: </w:t>
      </w:r>
      <w:r w:rsidRPr="00EE096A">
        <w:t>Cisco</w:t>
      </w:r>
      <w:r w:rsidRPr="00EE096A">
        <w:rPr>
          <w:rFonts w:hint="cs"/>
          <w:rtl/>
        </w:rPr>
        <w:t xml:space="preserve"> או </w:t>
      </w:r>
      <w:r w:rsidRPr="00EE096A">
        <w:t>Juniper</w:t>
      </w:r>
      <w:r w:rsidRPr="00EE096A">
        <w:rPr>
          <w:rFonts w:hint="cs"/>
          <w:rtl/>
        </w:rPr>
        <w:t xml:space="preserve"> או </w:t>
      </w:r>
      <w:r w:rsidRPr="00EE096A">
        <w:t>HP</w:t>
      </w:r>
      <w:r w:rsidRPr="00EE096A">
        <w:rPr>
          <w:rFonts w:hint="cs"/>
          <w:rtl/>
        </w:rPr>
        <w:t xml:space="preserve"> או </w:t>
      </w:r>
      <w:r w:rsidRPr="00EE096A">
        <w:t>Dell</w:t>
      </w:r>
      <w:r w:rsidRPr="00EE096A">
        <w:rPr>
          <w:rFonts w:hint="cs"/>
          <w:rtl/>
        </w:rPr>
        <w:t>.</w:t>
      </w:r>
    </w:p>
    <w:p w:rsidR="0086347F" w:rsidRPr="00EE096A" w:rsidRDefault="0086347F" w:rsidP="0086347F">
      <w:pPr>
        <w:pStyle w:val="ab"/>
        <w:spacing w:before="240" w:after="120" w:line="360" w:lineRule="auto"/>
        <w:contextualSpacing w:val="0"/>
        <w:jc w:val="both"/>
        <w:rPr>
          <w:rtl/>
        </w:rPr>
      </w:pPr>
    </w:p>
    <w:p w:rsidR="0086347F" w:rsidRPr="00EE096A" w:rsidRDefault="0086347F" w:rsidP="0086347F">
      <w:pPr>
        <w:pStyle w:val="ab"/>
        <w:numPr>
          <w:ilvl w:val="1"/>
          <w:numId w:val="1"/>
        </w:numPr>
        <w:spacing w:line="360" w:lineRule="auto"/>
        <w:ind w:left="509" w:hanging="567"/>
        <w:outlineLvl w:val="1"/>
        <w:rPr>
          <w:u w:val="single"/>
        </w:rPr>
      </w:pPr>
      <w:bookmarkStart w:id="3037" w:name="_Toc390071500"/>
      <w:bookmarkStart w:id="3038" w:name="_Toc391226192"/>
      <w:r w:rsidRPr="00EE096A">
        <w:rPr>
          <w:rFonts w:hint="cs"/>
          <w:u w:val="single"/>
          <w:rtl/>
        </w:rPr>
        <w:t xml:space="preserve">מתג </w:t>
      </w:r>
      <w:r w:rsidRPr="00EE096A">
        <w:rPr>
          <w:rFonts w:hint="cs"/>
          <w:u w:val="single"/>
        </w:rPr>
        <w:t>L2</w:t>
      </w:r>
      <w:r w:rsidRPr="00EE096A">
        <w:rPr>
          <w:rFonts w:hint="cs"/>
          <w:u w:val="single"/>
          <w:rtl/>
        </w:rPr>
        <w:t xml:space="preserve"> </w:t>
      </w:r>
      <w:r w:rsidRPr="00EE096A">
        <w:rPr>
          <w:u w:val="single"/>
          <w:rtl/>
        </w:rPr>
        <w:t>–</w:t>
      </w:r>
      <w:r w:rsidRPr="00EE096A">
        <w:rPr>
          <w:rFonts w:hint="cs"/>
          <w:u w:val="single"/>
          <w:rtl/>
        </w:rPr>
        <w:t xml:space="preserve"> 24 פורטים</w:t>
      </w:r>
      <w:bookmarkEnd w:id="3037"/>
      <w:bookmarkEnd w:id="3038"/>
    </w:p>
    <w:p w:rsidR="0086347F" w:rsidRPr="00EE096A" w:rsidRDefault="0086347F" w:rsidP="0086347F">
      <w:pPr>
        <w:spacing w:before="240" w:after="120" w:line="360" w:lineRule="auto"/>
        <w:ind w:firstLine="509"/>
        <w:jc w:val="both"/>
        <w:rPr>
          <w:rtl/>
        </w:rPr>
      </w:pPr>
      <w:r w:rsidRPr="00EE096A">
        <w:rPr>
          <w:rFonts w:hint="cs"/>
          <w:rtl/>
        </w:rPr>
        <w:t>מאפיינים זהי מאפיינים זהים להנ"ל למעט מספר הפורטים שיהיה 24.</w:t>
      </w:r>
    </w:p>
    <w:p w:rsidR="0086347F" w:rsidRPr="00EE096A" w:rsidRDefault="0086347F" w:rsidP="0086347F">
      <w:pPr>
        <w:spacing w:before="240" w:after="120" w:line="360" w:lineRule="auto"/>
        <w:ind w:firstLine="509"/>
        <w:jc w:val="both"/>
        <w:rPr>
          <w:rtl/>
        </w:rPr>
      </w:pPr>
    </w:p>
    <w:p w:rsidR="0086347F" w:rsidRPr="00EE096A" w:rsidRDefault="0086347F" w:rsidP="0086347F">
      <w:pPr>
        <w:pStyle w:val="ab"/>
        <w:numPr>
          <w:ilvl w:val="1"/>
          <w:numId w:val="1"/>
        </w:numPr>
        <w:spacing w:line="360" w:lineRule="auto"/>
        <w:ind w:left="509" w:hanging="567"/>
        <w:outlineLvl w:val="1"/>
        <w:rPr>
          <w:u w:val="single"/>
        </w:rPr>
      </w:pPr>
      <w:bookmarkStart w:id="3039" w:name="_Toc390071501"/>
      <w:bookmarkStart w:id="3040" w:name="_Toc391226193"/>
      <w:r w:rsidRPr="00EE096A">
        <w:rPr>
          <w:rFonts w:hint="cs"/>
          <w:u w:val="single"/>
          <w:rtl/>
        </w:rPr>
        <w:t>מתג 2</w:t>
      </w:r>
      <w:r w:rsidRPr="00EE096A">
        <w:rPr>
          <w:rFonts w:hint="cs"/>
          <w:u w:val="single"/>
        </w:rPr>
        <w:t>L</w:t>
      </w:r>
      <w:r w:rsidRPr="00EE096A">
        <w:rPr>
          <w:rFonts w:hint="cs"/>
          <w:u w:val="single"/>
          <w:rtl/>
        </w:rPr>
        <w:t xml:space="preserve"> </w:t>
      </w:r>
      <w:r w:rsidRPr="00EE096A">
        <w:rPr>
          <w:u w:val="single"/>
          <w:rtl/>
        </w:rPr>
        <w:t>–</w:t>
      </w:r>
      <w:r w:rsidRPr="00EE096A">
        <w:rPr>
          <w:rFonts w:hint="cs"/>
          <w:u w:val="single"/>
          <w:rtl/>
        </w:rPr>
        <w:t xml:space="preserve"> 24 פורטים </w:t>
      </w:r>
      <w:r w:rsidRPr="00EE096A">
        <w:rPr>
          <w:u w:val="single"/>
        </w:rPr>
        <w:t>POE</w:t>
      </w:r>
      <w:bookmarkEnd w:id="3039"/>
      <w:bookmarkEnd w:id="3040"/>
    </w:p>
    <w:p w:rsidR="0086347F" w:rsidRPr="00EE096A" w:rsidRDefault="0086347F" w:rsidP="0086347F">
      <w:pPr>
        <w:spacing w:before="240" w:after="120" w:line="360" w:lineRule="auto"/>
        <w:ind w:firstLine="509"/>
        <w:jc w:val="both"/>
        <w:rPr>
          <w:rtl/>
        </w:rPr>
      </w:pPr>
      <w:r w:rsidRPr="00EE096A">
        <w:rPr>
          <w:rFonts w:hint="cs"/>
          <w:rtl/>
        </w:rPr>
        <w:t>מאפיינים זהים להנ"ל למעט מספר הפורטים שיהיה 24 ותמיכה ב</w:t>
      </w:r>
      <w:r w:rsidRPr="00EE096A">
        <w:t>POE</w:t>
      </w:r>
      <w:r w:rsidRPr="00EE096A">
        <w:rPr>
          <w:rFonts w:hint="cs"/>
          <w:rtl/>
        </w:rPr>
        <w:t>.</w:t>
      </w:r>
    </w:p>
    <w:p w:rsidR="0086347F" w:rsidRPr="00EE096A" w:rsidRDefault="0086347F" w:rsidP="0086347F">
      <w:pPr>
        <w:spacing w:before="240" w:after="120" w:line="360" w:lineRule="auto"/>
        <w:ind w:firstLine="509"/>
        <w:jc w:val="both"/>
        <w:rPr>
          <w:rtl/>
        </w:rPr>
      </w:pPr>
    </w:p>
    <w:p w:rsidR="0086347F" w:rsidRPr="00EE096A" w:rsidRDefault="0086347F" w:rsidP="0086347F">
      <w:pPr>
        <w:pStyle w:val="ab"/>
        <w:numPr>
          <w:ilvl w:val="1"/>
          <w:numId w:val="1"/>
        </w:numPr>
        <w:spacing w:line="360" w:lineRule="auto"/>
        <w:ind w:left="509" w:hanging="567"/>
        <w:outlineLvl w:val="1"/>
        <w:rPr>
          <w:u w:val="single"/>
        </w:rPr>
      </w:pPr>
      <w:bookmarkStart w:id="3041" w:name="_Toc355018241"/>
      <w:bookmarkStart w:id="3042" w:name="_Toc390071502"/>
      <w:bookmarkStart w:id="3043" w:name="_Toc391226194"/>
      <w:r w:rsidRPr="00EE096A">
        <w:rPr>
          <w:rFonts w:hint="cs"/>
          <w:u w:val="single"/>
          <w:rtl/>
        </w:rPr>
        <w:t xml:space="preserve">מתג </w:t>
      </w:r>
      <w:r w:rsidRPr="00EE096A">
        <w:rPr>
          <w:rFonts w:hint="cs"/>
          <w:u w:val="single"/>
        </w:rPr>
        <w:t>L2</w:t>
      </w:r>
      <w:r w:rsidRPr="00EE096A">
        <w:rPr>
          <w:rFonts w:hint="cs"/>
          <w:u w:val="single"/>
          <w:rtl/>
        </w:rPr>
        <w:t xml:space="preserve"> </w:t>
      </w:r>
      <w:r w:rsidRPr="00EE096A">
        <w:rPr>
          <w:u w:val="single"/>
          <w:rtl/>
        </w:rPr>
        <w:t>–</w:t>
      </w:r>
      <w:r w:rsidRPr="00EE096A">
        <w:rPr>
          <w:rFonts w:hint="cs"/>
          <w:u w:val="single"/>
          <w:rtl/>
        </w:rPr>
        <w:t xml:space="preserve"> 16 פורטים</w:t>
      </w:r>
      <w:bookmarkEnd w:id="3041"/>
      <w:bookmarkEnd w:id="3042"/>
      <w:bookmarkEnd w:id="3043"/>
    </w:p>
    <w:p w:rsidR="0086347F" w:rsidRPr="00EE096A" w:rsidRDefault="0086347F" w:rsidP="0086347F">
      <w:pPr>
        <w:spacing w:before="240" w:after="120" w:line="360" w:lineRule="auto"/>
        <w:ind w:firstLine="509"/>
        <w:jc w:val="both"/>
        <w:rPr>
          <w:rtl/>
        </w:rPr>
      </w:pPr>
      <w:bookmarkStart w:id="3044" w:name="_Toc270945974"/>
      <w:bookmarkStart w:id="3045" w:name="_Toc274553990"/>
      <w:r w:rsidRPr="00EE096A">
        <w:rPr>
          <w:rFonts w:hint="cs"/>
          <w:rtl/>
        </w:rPr>
        <w:t>מאפיינים זה מאפיינים זהים ל</w:t>
      </w:r>
      <w:r w:rsidRPr="00EE096A">
        <w:rPr>
          <w:u w:val="single"/>
          <w:rtl/>
        </w:rPr>
        <w:t xml:space="preserve">מתג </w:t>
      </w:r>
      <w:r w:rsidRPr="00EE096A">
        <w:rPr>
          <w:u w:val="single"/>
        </w:rPr>
        <w:t>L2 – 24</w:t>
      </w:r>
      <w:r w:rsidRPr="00EE096A">
        <w:rPr>
          <w:u w:val="single"/>
          <w:rtl/>
        </w:rPr>
        <w:t xml:space="preserve"> פורטים</w:t>
      </w:r>
      <w:r w:rsidRPr="00EE096A">
        <w:rPr>
          <w:rFonts w:hint="cs"/>
          <w:u w:val="single"/>
          <w:rtl/>
        </w:rPr>
        <w:t xml:space="preserve"> </w:t>
      </w:r>
      <w:r w:rsidRPr="00EE096A">
        <w:rPr>
          <w:rFonts w:hint="cs"/>
          <w:rtl/>
        </w:rPr>
        <w:t>למעט מספר הפורטים שיהיה 16.</w:t>
      </w:r>
    </w:p>
    <w:p w:rsidR="00903BF0" w:rsidRPr="00EE096A" w:rsidRDefault="00903BF0">
      <w:pPr>
        <w:bidi w:val="0"/>
        <w:spacing w:after="160" w:line="259" w:lineRule="auto"/>
        <w:rPr>
          <w:rtl/>
        </w:rPr>
      </w:pPr>
      <w:r w:rsidRPr="00EE096A">
        <w:rPr>
          <w:rtl/>
        </w:rPr>
        <w:br w:type="page"/>
      </w:r>
    </w:p>
    <w:p w:rsidR="0086347F" w:rsidRPr="00EE096A" w:rsidRDefault="0086347F" w:rsidP="0086347F">
      <w:pPr>
        <w:pStyle w:val="ab"/>
        <w:numPr>
          <w:ilvl w:val="1"/>
          <w:numId w:val="1"/>
        </w:numPr>
        <w:spacing w:line="360" w:lineRule="auto"/>
        <w:ind w:left="509" w:hanging="567"/>
        <w:outlineLvl w:val="1"/>
        <w:rPr>
          <w:u w:val="single"/>
        </w:rPr>
      </w:pPr>
      <w:bookmarkStart w:id="3046" w:name="_Toc390071503"/>
      <w:bookmarkStart w:id="3047" w:name="_Toc391226195"/>
      <w:bookmarkEnd w:id="3044"/>
      <w:bookmarkEnd w:id="3045"/>
      <w:r w:rsidRPr="00EE096A">
        <w:rPr>
          <w:rFonts w:hint="cs"/>
          <w:u w:val="single"/>
          <w:rtl/>
        </w:rPr>
        <w:lastRenderedPageBreak/>
        <w:t>מתג 2</w:t>
      </w:r>
      <w:r w:rsidRPr="00EE096A">
        <w:rPr>
          <w:rFonts w:hint="cs"/>
          <w:u w:val="single"/>
        </w:rPr>
        <w:t>L</w:t>
      </w:r>
      <w:r w:rsidRPr="00EE096A">
        <w:rPr>
          <w:rFonts w:hint="cs"/>
          <w:u w:val="single"/>
          <w:rtl/>
        </w:rPr>
        <w:t xml:space="preserve"> תעשייתי בתצורת </w:t>
      </w:r>
      <w:r w:rsidRPr="00EE096A">
        <w:rPr>
          <w:u w:val="single"/>
        </w:rPr>
        <w:t>DIN Rail</w:t>
      </w:r>
      <w:r w:rsidRPr="00EE096A">
        <w:rPr>
          <w:rFonts w:hint="cs"/>
          <w:u w:val="single"/>
          <w:rtl/>
        </w:rPr>
        <w:t xml:space="preserve"> </w:t>
      </w:r>
      <w:r w:rsidRPr="00EE096A">
        <w:rPr>
          <w:u w:val="single"/>
          <w:rtl/>
        </w:rPr>
        <w:t>–</w:t>
      </w:r>
      <w:r w:rsidRPr="00EE096A">
        <w:rPr>
          <w:rFonts w:hint="cs"/>
          <w:u w:val="single"/>
          <w:rtl/>
        </w:rPr>
        <w:t xml:space="preserve"> 16/8 פורטים </w:t>
      </w:r>
      <w:r w:rsidRPr="00EE096A">
        <w:rPr>
          <w:u w:val="single"/>
        </w:rPr>
        <w:t>POE</w:t>
      </w:r>
      <w:bookmarkEnd w:id="3046"/>
      <w:bookmarkEnd w:id="3047"/>
    </w:p>
    <w:p w:rsidR="0086347F" w:rsidRPr="00EE096A" w:rsidRDefault="0086347F" w:rsidP="0086347F">
      <w:pPr>
        <w:pStyle w:val="ab"/>
        <w:numPr>
          <w:ilvl w:val="2"/>
          <w:numId w:val="1"/>
        </w:numPr>
        <w:spacing w:line="360" w:lineRule="auto"/>
        <w:ind w:left="1360" w:hanging="851"/>
        <w:outlineLvl w:val="2"/>
      </w:pPr>
      <w:r w:rsidRPr="00EE096A">
        <w:rPr>
          <w:rFonts w:hint="cs"/>
          <w:rtl/>
        </w:rPr>
        <w:t>יותקן בארונות החיצוניים באתרים.</w:t>
      </w:r>
    </w:p>
    <w:p w:rsidR="0086347F" w:rsidRPr="00EE096A" w:rsidRDefault="0086347F" w:rsidP="0086347F">
      <w:pPr>
        <w:pStyle w:val="ab"/>
        <w:numPr>
          <w:ilvl w:val="2"/>
          <w:numId w:val="1"/>
        </w:numPr>
        <w:spacing w:line="360" w:lineRule="auto"/>
        <w:ind w:left="1360" w:hanging="851"/>
        <w:outlineLvl w:val="2"/>
        <w:rPr>
          <w:u w:val="single"/>
        </w:rPr>
      </w:pPr>
      <w:r w:rsidRPr="00EE096A">
        <w:rPr>
          <w:rFonts w:hint="cs"/>
          <w:u w:val="single"/>
          <w:rtl/>
        </w:rPr>
        <w:t>המתג יכלול את הפורטים הבאים:</w:t>
      </w:r>
    </w:p>
    <w:p w:rsidR="0086347F" w:rsidRPr="00EE096A" w:rsidRDefault="0086347F" w:rsidP="0086347F">
      <w:pPr>
        <w:pStyle w:val="ab"/>
        <w:numPr>
          <w:ilvl w:val="3"/>
          <w:numId w:val="1"/>
        </w:numPr>
        <w:spacing w:line="360" w:lineRule="auto"/>
        <w:ind w:left="2636" w:hanging="1276"/>
        <w:outlineLvl w:val="2"/>
      </w:pPr>
      <w:r w:rsidRPr="00EE096A">
        <w:rPr>
          <w:rFonts w:hint="cs"/>
          <w:rtl/>
        </w:rPr>
        <w:t xml:space="preserve">8/16 פורטים של </w:t>
      </w:r>
      <w:r w:rsidRPr="00EE096A">
        <w:t>Ethernet 10/100</w:t>
      </w:r>
      <w:r w:rsidRPr="00EE096A">
        <w:rPr>
          <w:rFonts w:hint="cs"/>
          <w:rtl/>
        </w:rPr>
        <w:t xml:space="preserve">. </w:t>
      </w:r>
    </w:p>
    <w:p w:rsidR="0086347F" w:rsidRPr="00EE096A" w:rsidRDefault="0086347F" w:rsidP="0086347F">
      <w:pPr>
        <w:pStyle w:val="ab"/>
        <w:numPr>
          <w:ilvl w:val="3"/>
          <w:numId w:val="1"/>
        </w:numPr>
        <w:spacing w:line="360" w:lineRule="auto"/>
        <w:ind w:left="2636" w:hanging="1276"/>
        <w:outlineLvl w:val="2"/>
      </w:pPr>
      <w:r w:rsidRPr="00EE096A">
        <w:t>2</w:t>
      </w:r>
      <w:r w:rsidRPr="00EE096A">
        <w:rPr>
          <w:rFonts w:hint="cs"/>
          <w:rtl/>
        </w:rPr>
        <w:t xml:space="preserve"> פורטים אופטיים </w:t>
      </w:r>
      <w:r w:rsidRPr="00EE096A">
        <w:rPr>
          <w:rFonts w:hint="cs"/>
        </w:rPr>
        <w:t>G-B</w:t>
      </w:r>
      <w:r w:rsidRPr="00EE096A">
        <w:t>ic</w:t>
      </w:r>
      <w:r w:rsidRPr="00EE096A">
        <w:rPr>
          <w:rFonts w:hint="cs"/>
          <w:rtl/>
        </w:rPr>
        <w:t xml:space="preserve"> תומכים </w:t>
      </w:r>
      <w:r w:rsidRPr="00EE096A">
        <w:t>1Gbps</w:t>
      </w:r>
      <w:r w:rsidRPr="00EE096A">
        <w:rPr>
          <w:rFonts w:hint="cs"/>
          <w:rtl/>
        </w:rPr>
        <w:t xml:space="preserve"> (</w:t>
      </w:r>
      <w:r w:rsidRPr="00EE096A">
        <w:t>SFP</w:t>
      </w:r>
      <w:r w:rsidRPr="00EE096A">
        <w:rPr>
          <w:rFonts w:hint="cs"/>
          <w:rtl/>
        </w:rPr>
        <w:t xml:space="preserve">). (יסופק יחד עם 2 </w:t>
      </w:r>
      <w:r w:rsidRPr="00EE096A">
        <w:t>G-Bic's</w:t>
      </w:r>
      <w:r w:rsidRPr="00EE096A">
        <w:rPr>
          <w:rFonts w:hint="cs"/>
          <w:rtl/>
        </w:rPr>
        <w:t>)</w:t>
      </w:r>
    </w:p>
    <w:p w:rsidR="0086347F" w:rsidRPr="00EE096A" w:rsidRDefault="0086347F" w:rsidP="0086347F">
      <w:pPr>
        <w:pStyle w:val="ab"/>
        <w:numPr>
          <w:ilvl w:val="2"/>
          <w:numId w:val="1"/>
        </w:numPr>
        <w:spacing w:line="360" w:lineRule="auto"/>
        <w:ind w:left="1360" w:hanging="851"/>
        <w:outlineLvl w:val="2"/>
      </w:pPr>
      <w:r w:rsidRPr="00EE096A">
        <w:rPr>
          <w:rFonts w:hint="cs"/>
          <w:rtl/>
        </w:rPr>
        <w:t>המתג יפעל ב</w:t>
      </w:r>
      <w:r w:rsidRPr="00EE096A">
        <w:t>L2</w:t>
      </w:r>
      <w:r w:rsidRPr="00EE096A">
        <w:rPr>
          <w:rFonts w:hint="cs"/>
          <w:rtl/>
        </w:rPr>
        <w:t xml:space="preserve"> בלבד.</w:t>
      </w:r>
    </w:p>
    <w:p w:rsidR="0086347F" w:rsidRPr="00EE096A" w:rsidRDefault="0086347F" w:rsidP="0086347F">
      <w:pPr>
        <w:pStyle w:val="ab"/>
        <w:numPr>
          <w:ilvl w:val="2"/>
          <w:numId w:val="1"/>
        </w:numPr>
        <w:spacing w:line="360" w:lineRule="auto"/>
        <w:ind w:left="1360" w:hanging="851"/>
        <w:outlineLvl w:val="2"/>
      </w:pPr>
      <w:r w:rsidRPr="00EE096A">
        <w:rPr>
          <w:rtl/>
        </w:rPr>
        <w:t xml:space="preserve">הנתב / המתג </w:t>
      </w:r>
      <w:r w:rsidRPr="00EE096A">
        <w:rPr>
          <w:rFonts w:hint="cs"/>
          <w:rtl/>
        </w:rPr>
        <w:t>ינוהל מרחוק באמצעות</w:t>
      </w:r>
      <w:r w:rsidRPr="00EE096A">
        <w:rPr>
          <w:rtl/>
        </w:rPr>
        <w:t xml:space="preserve"> </w:t>
      </w:r>
      <w:r w:rsidRPr="00EE096A">
        <w:t>Telnet / SSH</w:t>
      </w:r>
      <w:r w:rsidRPr="00EE096A">
        <w:rPr>
          <w:rtl/>
        </w:rPr>
        <w:t>ו</w:t>
      </w:r>
      <w:r w:rsidRPr="00EE096A">
        <w:t>v1/2c/3 SNMP</w:t>
      </w:r>
      <w:r w:rsidRPr="00EE096A">
        <w:rPr>
          <w:rtl/>
        </w:rPr>
        <w:t xml:space="preserve"> , </w:t>
      </w:r>
      <w:r w:rsidRPr="00EE096A">
        <w:rPr>
          <w:rFonts w:hint="cs"/>
          <w:rtl/>
        </w:rPr>
        <w:t xml:space="preserve">הממשק חייב להיות ממשק </w:t>
      </w:r>
      <w:r w:rsidRPr="00EE096A">
        <w:t>Web</w:t>
      </w:r>
      <w:r w:rsidRPr="00EE096A">
        <w:rPr>
          <w:rFonts w:hint="cs"/>
          <w:rtl/>
        </w:rPr>
        <w:t>.</w:t>
      </w:r>
    </w:p>
    <w:p w:rsidR="0086347F" w:rsidRPr="00EE096A" w:rsidRDefault="0086347F" w:rsidP="0086347F">
      <w:pPr>
        <w:pStyle w:val="ab"/>
        <w:numPr>
          <w:ilvl w:val="2"/>
          <w:numId w:val="1"/>
        </w:numPr>
        <w:spacing w:line="360" w:lineRule="auto"/>
        <w:ind w:left="1360" w:hanging="851"/>
        <w:outlineLvl w:val="2"/>
      </w:pPr>
      <w:r w:rsidRPr="00EE096A">
        <w:rPr>
          <w:rFonts w:hint="cs"/>
          <w:rtl/>
        </w:rPr>
        <w:t xml:space="preserve">המתג יכלול </w:t>
      </w:r>
      <w:r w:rsidRPr="00EE096A">
        <w:rPr>
          <w:rtl/>
        </w:rPr>
        <w:t>תמיכה</w:t>
      </w:r>
      <w:r w:rsidRPr="00EE096A">
        <w:rPr>
          <w:rFonts w:hint="cs"/>
          <w:rtl/>
        </w:rPr>
        <w:t xml:space="preserve"> ב</w:t>
      </w:r>
      <w:r w:rsidRPr="00EE096A">
        <w:rPr>
          <w:rtl/>
        </w:rPr>
        <w:t xml:space="preserve"> +</w:t>
      </w:r>
      <w:r w:rsidRPr="00EE096A">
        <w:t>POE</w:t>
      </w:r>
      <w:r w:rsidRPr="00EE096A">
        <w:rPr>
          <w:rFonts w:hint="cs"/>
          <w:rtl/>
        </w:rPr>
        <w:t>.</w:t>
      </w:r>
      <w:r w:rsidRPr="00EE096A">
        <w:t xml:space="preserve"> </w:t>
      </w:r>
    </w:p>
    <w:p w:rsidR="0086347F" w:rsidRPr="00EE096A" w:rsidRDefault="0086347F" w:rsidP="0086347F">
      <w:pPr>
        <w:pStyle w:val="ab"/>
        <w:numPr>
          <w:ilvl w:val="2"/>
          <w:numId w:val="1"/>
        </w:numPr>
        <w:spacing w:line="360" w:lineRule="auto"/>
        <w:ind w:left="1360" w:hanging="851"/>
        <w:outlineLvl w:val="2"/>
      </w:pPr>
      <w:r w:rsidRPr="00EE096A">
        <w:rPr>
          <w:rtl/>
        </w:rPr>
        <w:t>יכולת עמידה בתנאי חוץ קשים</w:t>
      </w:r>
    </w:p>
    <w:p w:rsidR="0086347F" w:rsidRPr="00EE096A" w:rsidRDefault="0086347F" w:rsidP="0086347F">
      <w:pPr>
        <w:pStyle w:val="ab"/>
        <w:numPr>
          <w:ilvl w:val="3"/>
          <w:numId w:val="1"/>
        </w:numPr>
        <w:spacing w:line="360" w:lineRule="auto"/>
        <w:ind w:left="2409" w:hanging="993"/>
        <w:outlineLvl w:val="2"/>
      </w:pPr>
      <w:r w:rsidRPr="00EE096A">
        <w:rPr>
          <w:rFonts w:hint="cs"/>
          <w:rtl/>
        </w:rPr>
        <w:t>המתג יפעל בתנאי חוץ בטווח טמפרטורות מ -40° עד +60°.</w:t>
      </w:r>
    </w:p>
    <w:p w:rsidR="00903BF0" w:rsidRPr="00EE096A" w:rsidRDefault="00903BF0" w:rsidP="00903BF0">
      <w:pPr>
        <w:pStyle w:val="ab"/>
        <w:numPr>
          <w:ilvl w:val="2"/>
          <w:numId w:val="1"/>
        </w:numPr>
        <w:spacing w:line="360" w:lineRule="auto"/>
        <w:ind w:left="1360" w:hanging="851"/>
        <w:outlineLvl w:val="2"/>
        <w:rPr>
          <w:u w:val="single"/>
        </w:rPr>
      </w:pPr>
      <w:r w:rsidRPr="00EE096A">
        <w:rPr>
          <w:rFonts w:hint="cs"/>
          <w:u w:val="single"/>
          <w:rtl/>
        </w:rPr>
        <w:t>הנחיות לאספקת הפריט</w:t>
      </w:r>
    </w:p>
    <w:p w:rsidR="00903BF0" w:rsidRPr="00EE096A" w:rsidRDefault="00903BF0" w:rsidP="00903BF0">
      <w:pPr>
        <w:pStyle w:val="ab"/>
        <w:spacing w:line="360" w:lineRule="auto"/>
        <w:ind w:left="1502"/>
        <w:rPr>
          <w:rtl/>
        </w:rPr>
      </w:pPr>
      <w:r w:rsidRPr="00EE096A">
        <w:rPr>
          <w:rFonts w:hint="cs"/>
          <w:rtl/>
        </w:rPr>
        <w:t>יסופקו מוצרים גנריים (ללא מגבלה ו\או הנחיה).</w:t>
      </w:r>
    </w:p>
    <w:p w:rsidR="0086347F" w:rsidRPr="00EE096A" w:rsidRDefault="0086347F" w:rsidP="0086347F">
      <w:pPr>
        <w:pStyle w:val="ab"/>
        <w:spacing w:line="360" w:lineRule="auto"/>
        <w:ind w:left="509"/>
        <w:outlineLvl w:val="1"/>
        <w:rPr>
          <w:u w:val="single"/>
        </w:rPr>
      </w:pPr>
    </w:p>
    <w:p w:rsidR="0086347F" w:rsidRPr="00EE096A" w:rsidRDefault="0086347F" w:rsidP="0086347F">
      <w:pPr>
        <w:pStyle w:val="ab"/>
        <w:numPr>
          <w:ilvl w:val="1"/>
          <w:numId w:val="1"/>
        </w:numPr>
        <w:spacing w:line="360" w:lineRule="auto"/>
        <w:ind w:left="509" w:hanging="567"/>
        <w:outlineLvl w:val="1"/>
        <w:rPr>
          <w:u w:val="single"/>
        </w:rPr>
      </w:pPr>
      <w:bookmarkStart w:id="3048" w:name="_Toc368317985"/>
      <w:bookmarkStart w:id="3049" w:name="_Toc390071504"/>
      <w:bookmarkStart w:id="3050" w:name="_Toc391226196"/>
      <w:r w:rsidRPr="00EE096A">
        <w:rPr>
          <w:rFonts w:hint="cs"/>
          <w:u w:val="single"/>
          <w:rtl/>
        </w:rPr>
        <w:t>מתאם אופטי לנתב\מתג</w:t>
      </w:r>
      <w:bookmarkEnd w:id="3048"/>
      <w:bookmarkEnd w:id="3049"/>
      <w:bookmarkEnd w:id="3050"/>
    </w:p>
    <w:p w:rsidR="0086347F" w:rsidRPr="00EE096A" w:rsidRDefault="0086347F" w:rsidP="0086347F">
      <w:pPr>
        <w:pStyle w:val="ab"/>
        <w:numPr>
          <w:ilvl w:val="2"/>
          <w:numId w:val="1"/>
        </w:numPr>
        <w:spacing w:line="360" w:lineRule="auto"/>
        <w:ind w:left="1360" w:hanging="851"/>
        <w:outlineLvl w:val="2"/>
      </w:pPr>
      <w:r w:rsidRPr="00EE096A">
        <w:rPr>
          <w:rFonts w:hint="cs"/>
        </w:rPr>
        <w:t>G-BIC</w:t>
      </w:r>
      <w:r w:rsidRPr="00EE096A">
        <w:rPr>
          <w:rFonts w:hint="cs"/>
          <w:rtl/>
        </w:rPr>
        <w:t xml:space="preserve"> תומך </w:t>
      </w:r>
      <w:r w:rsidRPr="00EE096A">
        <w:t xml:space="preserve">10,000 Mbps </w:t>
      </w:r>
      <w:r w:rsidRPr="00EE096A">
        <w:rPr>
          <w:rFonts w:hint="cs"/>
        </w:rPr>
        <w:t xml:space="preserve"> </w:t>
      </w:r>
      <w:r w:rsidRPr="00EE096A">
        <w:rPr>
          <w:rFonts w:hint="cs"/>
          <w:rtl/>
        </w:rPr>
        <w:t xml:space="preserve">  של </w:t>
      </w:r>
      <w:r w:rsidRPr="00EE096A">
        <w:t xml:space="preserve">10 SFP Gigabit Ethernet (uplinks)  </w:t>
      </w:r>
    </w:p>
    <w:p w:rsidR="0086347F" w:rsidRPr="00EE096A" w:rsidRDefault="0086347F" w:rsidP="0086347F">
      <w:pPr>
        <w:pStyle w:val="ab"/>
        <w:numPr>
          <w:ilvl w:val="2"/>
          <w:numId w:val="1"/>
        </w:numPr>
        <w:spacing w:line="360" w:lineRule="auto"/>
        <w:ind w:left="1360" w:hanging="851"/>
        <w:outlineLvl w:val="2"/>
        <w:rPr>
          <w:rtl/>
        </w:rPr>
      </w:pPr>
      <w:r w:rsidRPr="00EE096A">
        <w:rPr>
          <w:rFonts w:hint="cs"/>
          <w:rtl/>
        </w:rPr>
        <w:t>מתאים לנתבים והמתגים שבפרק זה.</w:t>
      </w:r>
    </w:p>
    <w:p w:rsidR="00903BF0" w:rsidRPr="00EE096A" w:rsidRDefault="00903BF0" w:rsidP="00903BF0">
      <w:pPr>
        <w:pStyle w:val="ab"/>
        <w:numPr>
          <w:ilvl w:val="2"/>
          <w:numId w:val="1"/>
        </w:numPr>
        <w:spacing w:line="360" w:lineRule="auto"/>
        <w:ind w:left="1360" w:hanging="851"/>
        <w:outlineLvl w:val="2"/>
        <w:rPr>
          <w:u w:val="single"/>
        </w:rPr>
      </w:pPr>
      <w:bookmarkStart w:id="3051" w:name="_Toc355018244"/>
      <w:bookmarkStart w:id="3052" w:name="_Toc390071505"/>
      <w:r w:rsidRPr="00EE096A">
        <w:rPr>
          <w:rFonts w:hint="cs"/>
          <w:u w:val="single"/>
          <w:rtl/>
        </w:rPr>
        <w:t>הנחיות לאספקת הפריט</w:t>
      </w:r>
    </w:p>
    <w:p w:rsidR="00903BF0" w:rsidRPr="00EE096A" w:rsidRDefault="00903BF0" w:rsidP="00903BF0">
      <w:pPr>
        <w:pStyle w:val="ab"/>
        <w:spacing w:line="360" w:lineRule="auto"/>
        <w:ind w:left="1502"/>
        <w:rPr>
          <w:rtl/>
        </w:rPr>
      </w:pPr>
      <w:r w:rsidRPr="00EE096A">
        <w:rPr>
          <w:rFonts w:hint="cs"/>
          <w:rtl/>
        </w:rPr>
        <w:t>יסופקו מוצרים גנריים (ללא מגבלה ו\או הנחיה).</w:t>
      </w:r>
    </w:p>
    <w:p w:rsidR="00903BF0" w:rsidRPr="00EE096A" w:rsidRDefault="00903BF0" w:rsidP="00903BF0">
      <w:pPr>
        <w:pStyle w:val="ab"/>
        <w:spacing w:line="360" w:lineRule="auto"/>
        <w:ind w:left="1502"/>
        <w:rPr>
          <w:rtl/>
        </w:rPr>
      </w:pPr>
    </w:p>
    <w:p w:rsidR="0086347F" w:rsidRPr="00EE096A" w:rsidRDefault="0086347F" w:rsidP="0086347F">
      <w:pPr>
        <w:pStyle w:val="ab"/>
        <w:numPr>
          <w:ilvl w:val="1"/>
          <w:numId w:val="1"/>
        </w:numPr>
        <w:spacing w:line="360" w:lineRule="auto"/>
        <w:ind w:left="509" w:hanging="567"/>
        <w:outlineLvl w:val="1"/>
        <w:rPr>
          <w:u w:val="single"/>
          <w:rtl/>
        </w:rPr>
      </w:pPr>
      <w:bookmarkStart w:id="3053" w:name="_Toc391226197"/>
      <w:r w:rsidRPr="00EE096A">
        <w:rPr>
          <w:rFonts w:hint="cs"/>
          <w:u w:val="single"/>
          <w:rtl/>
        </w:rPr>
        <w:t xml:space="preserve">מתג </w:t>
      </w:r>
      <w:r w:rsidRPr="00EE096A">
        <w:rPr>
          <w:rFonts w:hint="cs"/>
          <w:u w:val="single"/>
        </w:rPr>
        <w:t>KVM</w:t>
      </w:r>
      <w:r w:rsidRPr="00EE096A">
        <w:rPr>
          <w:rFonts w:hint="cs"/>
          <w:u w:val="single"/>
          <w:rtl/>
        </w:rPr>
        <w:t xml:space="preserve"> משולב מסך</w:t>
      </w:r>
      <w:bookmarkEnd w:id="3051"/>
      <w:bookmarkEnd w:id="3052"/>
      <w:bookmarkEnd w:id="3053"/>
    </w:p>
    <w:p w:rsidR="0086347F" w:rsidRPr="00EE096A" w:rsidRDefault="0086347F" w:rsidP="00903BF0">
      <w:pPr>
        <w:pStyle w:val="ab"/>
        <w:numPr>
          <w:ilvl w:val="2"/>
          <w:numId w:val="1"/>
        </w:numPr>
        <w:spacing w:line="360" w:lineRule="auto"/>
        <w:ind w:left="1360" w:hanging="851"/>
        <w:outlineLvl w:val="2"/>
      </w:pPr>
      <w:r w:rsidRPr="00EE096A">
        <w:rPr>
          <w:rFonts w:hint="cs"/>
          <w:rtl/>
        </w:rPr>
        <w:t>אפיון זה מתייחס ל</w:t>
      </w:r>
      <w:r w:rsidRPr="00EE096A">
        <w:rPr>
          <w:rtl/>
        </w:rPr>
        <w:t xml:space="preserve">עמדת עבודה </w:t>
      </w:r>
      <w:r w:rsidRPr="00EE096A">
        <w:rPr>
          <w:rFonts w:hint="cs"/>
          <w:rtl/>
        </w:rPr>
        <w:t>אשר תותקן בארון השרתים במטרה לאפשר גישה לניהולם.</w:t>
      </w:r>
    </w:p>
    <w:p w:rsidR="0086347F" w:rsidRPr="00EE096A" w:rsidRDefault="0086347F" w:rsidP="00903BF0">
      <w:pPr>
        <w:pStyle w:val="ab"/>
        <w:numPr>
          <w:ilvl w:val="2"/>
          <w:numId w:val="1"/>
        </w:numPr>
        <w:spacing w:line="360" w:lineRule="auto"/>
        <w:ind w:left="1360" w:hanging="851"/>
        <w:outlineLvl w:val="2"/>
      </w:pPr>
      <w:r w:rsidRPr="00EE096A">
        <w:rPr>
          <w:rFonts w:hint="cs"/>
          <w:rtl/>
        </w:rPr>
        <w:t>היחידה כוללת:</w:t>
      </w:r>
    </w:p>
    <w:p w:rsidR="0086347F" w:rsidRPr="00EE096A" w:rsidRDefault="0086347F" w:rsidP="00903BF0">
      <w:pPr>
        <w:pStyle w:val="ab"/>
        <w:numPr>
          <w:ilvl w:val="3"/>
          <w:numId w:val="1"/>
        </w:numPr>
        <w:spacing w:line="360" w:lineRule="auto"/>
        <w:ind w:left="2636" w:hanging="1276"/>
        <w:outlineLvl w:val="2"/>
      </w:pPr>
      <w:r w:rsidRPr="00EE096A">
        <w:rPr>
          <w:rtl/>
        </w:rPr>
        <w:t>מסך נשלף</w:t>
      </w:r>
      <w:r w:rsidRPr="00EE096A">
        <w:rPr>
          <w:rFonts w:hint="cs"/>
          <w:rtl/>
        </w:rPr>
        <w:t xml:space="preserve">. </w:t>
      </w:r>
    </w:p>
    <w:p w:rsidR="0086347F" w:rsidRPr="00EE096A" w:rsidRDefault="0086347F" w:rsidP="00903BF0">
      <w:pPr>
        <w:pStyle w:val="ab"/>
        <w:numPr>
          <w:ilvl w:val="3"/>
          <w:numId w:val="1"/>
        </w:numPr>
        <w:spacing w:line="360" w:lineRule="auto"/>
        <w:ind w:left="2636" w:hanging="1276"/>
        <w:outlineLvl w:val="2"/>
      </w:pPr>
      <w:r w:rsidRPr="00EE096A">
        <w:rPr>
          <w:rtl/>
        </w:rPr>
        <w:t>מקלדת</w:t>
      </w:r>
      <w:r w:rsidRPr="00EE096A">
        <w:rPr>
          <w:rFonts w:hint="cs"/>
          <w:rtl/>
        </w:rPr>
        <w:t>.</w:t>
      </w:r>
    </w:p>
    <w:p w:rsidR="0086347F" w:rsidRPr="00EE096A" w:rsidRDefault="0086347F" w:rsidP="00903BF0">
      <w:pPr>
        <w:pStyle w:val="ab"/>
        <w:numPr>
          <w:ilvl w:val="3"/>
          <w:numId w:val="1"/>
        </w:numPr>
        <w:spacing w:line="360" w:lineRule="auto"/>
        <w:ind w:left="2636" w:hanging="1276"/>
        <w:outlineLvl w:val="2"/>
      </w:pPr>
      <w:r w:rsidRPr="00EE096A">
        <w:rPr>
          <w:rtl/>
        </w:rPr>
        <w:t xml:space="preserve">עכבר </w:t>
      </w:r>
      <w:r w:rsidRPr="00EE096A">
        <w:rPr>
          <w:rFonts w:hint="cs"/>
          <w:rtl/>
        </w:rPr>
        <w:t xml:space="preserve">מגע. </w:t>
      </w:r>
    </w:p>
    <w:p w:rsidR="0086347F" w:rsidRPr="00EE096A" w:rsidRDefault="0086347F" w:rsidP="00903BF0">
      <w:pPr>
        <w:pStyle w:val="ab"/>
        <w:numPr>
          <w:ilvl w:val="3"/>
          <w:numId w:val="1"/>
        </w:numPr>
        <w:spacing w:line="360" w:lineRule="auto"/>
        <w:ind w:left="2636" w:hanging="1276"/>
        <w:outlineLvl w:val="2"/>
      </w:pPr>
      <w:r w:rsidRPr="00EE096A">
        <w:rPr>
          <w:rtl/>
        </w:rPr>
        <w:t>מתג</w:t>
      </w:r>
      <w:r w:rsidRPr="00EE096A">
        <w:rPr>
          <w:rFonts w:hint="cs"/>
          <w:rtl/>
        </w:rPr>
        <w:t xml:space="preserve"> </w:t>
      </w:r>
      <w:r w:rsidRPr="00EE096A">
        <w:rPr>
          <w:rFonts w:hint="cs"/>
        </w:rPr>
        <w:t>KVM</w:t>
      </w:r>
      <w:r w:rsidRPr="00EE096A">
        <w:rPr>
          <w:rFonts w:hint="cs"/>
          <w:rtl/>
        </w:rPr>
        <w:t xml:space="preserve">. </w:t>
      </w:r>
    </w:p>
    <w:p w:rsidR="0086347F" w:rsidRPr="00EE096A" w:rsidRDefault="0086347F" w:rsidP="0086347F">
      <w:pPr>
        <w:pStyle w:val="ab"/>
        <w:spacing w:before="240" w:after="120" w:line="360" w:lineRule="auto"/>
        <w:ind w:left="2130"/>
        <w:contextualSpacing w:val="0"/>
        <w:jc w:val="both"/>
      </w:pPr>
    </w:p>
    <w:p w:rsidR="0086347F" w:rsidRPr="00EE096A" w:rsidRDefault="0086347F" w:rsidP="00903BF0">
      <w:pPr>
        <w:pStyle w:val="ab"/>
        <w:numPr>
          <w:ilvl w:val="2"/>
          <w:numId w:val="1"/>
        </w:numPr>
        <w:spacing w:line="360" w:lineRule="auto"/>
        <w:ind w:left="1360" w:hanging="851"/>
        <w:outlineLvl w:val="2"/>
      </w:pPr>
      <w:r w:rsidRPr="00EE096A">
        <w:rPr>
          <w:rFonts w:hint="cs"/>
          <w:rtl/>
        </w:rPr>
        <w:t>באמצעות המתג, ניתן יהיה להתחבר בכל רגע נתון לשרת אחר.</w:t>
      </w:r>
    </w:p>
    <w:p w:rsidR="0086347F" w:rsidRPr="00EE096A" w:rsidRDefault="0086347F" w:rsidP="00903BF0">
      <w:pPr>
        <w:pStyle w:val="ab"/>
        <w:numPr>
          <w:ilvl w:val="2"/>
          <w:numId w:val="1"/>
        </w:numPr>
        <w:spacing w:line="360" w:lineRule="auto"/>
        <w:ind w:left="1360" w:hanging="851"/>
        <w:outlineLvl w:val="2"/>
      </w:pPr>
      <w:r w:rsidRPr="00EE096A">
        <w:rPr>
          <w:rFonts w:hint="cs"/>
          <w:rtl/>
        </w:rPr>
        <w:t>מידות:</w:t>
      </w:r>
    </w:p>
    <w:p w:rsidR="0086347F" w:rsidRPr="00EE096A" w:rsidRDefault="0086347F" w:rsidP="00903BF0">
      <w:pPr>
        <w:pStyle w:val="ab"/>
        <w:numPr>
          <w:ilvl w:val="3"/>
          <w:numId w:val="1"/>
        </w:numPr>
        <w:spacing w:line="360" w:lineRule="auto"/>
        <w:ind w:left="2636" w:hanging="1276"/>
        <w:outlineLvl w:val="2"/>
      </w:pPr>
      <w:r w:rsidRPr="00EE096A">
        <w:rPr>
          <w:rFonts w:hint="cs"/>
          <w:rtl/>
        </w:rPr>
        <w:t xml:space="preserve">"19 / </w:t>
      </w:r>
      <w:r w:rsidRPr="00EE096A">
        <w:rPr>
          <w:rFonts w:hint="cs"/>
        </w:rPr>
        <w:t>U</w:t>
      </w:r>
      <w:r w:rsidRPr="00EE096A">
        <w:rPr>
          <w:rFonts w:hint="cs"/>
          <w:rtl/>
        </w:rPr>
        <w:t>1 .</w:t>
      </w:r>
    </w:p>
    <w:p w:rsidR="0086347F" w:rsidRPr="00EE096A" w:rsidRDefault="0086347F" w:rsidP="00903BF0">
      <w:pPr>
        <w:pStyle w:val="ab"/>
        <w:numPr>
          <w:ilvl w:val="3"/>
          <w:numId w:val="1"/>
        </w:numPr>
        <w:spacing w:line="360" w:lineRule="auto"/>
        <w:ind w:left="2636" w:hanging="1276"/>
        <w:outlineLvl w:val="2"/>
      </w:pPr>
      <w:r w:rsidRPr="00EE096A">
        <w:rPr>
          <w:rFonts w:hint="cs"/>
          <w:rtl/>
        </w:rPr>
        <w:t>גודל המסך יהיה "17 לפחות.</w:t>
      </w:r>
    </w:p>
    <w:p w:rsidR="0086347F" w:rsidRPr="00EE096A" w:rsidRDefault="0086347F" w:rsidP="0086347F">
      <w:pPr>
        <w:pStyle w:val="ab"/>
        <w:spacing w:before="240" w:after="120" w:line="360" w:lineRule="auto"/>
        <w:contextualSpacing w:val="0"/>
        <w:jc w:val="both"/>
      </w:pPr>
    </w:p>
    <w:p w:rsidR="0086347F" w:rsidRPr="00EE096A" w:rsidRDefault="0086347F" w:rsidP="00903BF0">
      <w:pPr>
        <w:pStyle w:val="ab"/>
        <w:numPr>
          <w:ilvl w:val="2"/>
          <w:numId w:val="1"/>
        </w:numPr>
        <w:spacing w:line="360" w:lineRule="auto"/>
        <w:ind w:left="1360" w:hanging="851"/>
        <w:outlineLvl w:val="2"/>
      </w:pPr>
      <w:r w:rsidRPr="00EE096A">
        <w:rPr>
          <w:rFonts w:hint="cs"/>
          <w:rtl/>
        </w:rPr>
        <w:t>היחידה תאפשר חיבור של עד 8 שרתים.</w:t>
      </w:r>
    </w:p>
    <w:p w:rsidR="00903BF0" w:rsidRPr="00EE096A" w:rsidRDefault="00903BF0" w:rsidP="00903BF0">
      <w:pPr>
        <w:pStyle w:val="ab"/>
        <w:numPr>
          <w:ilvl w:val="2"/>
          <w:numId w:val="1"/>
        </w:numPr>
        <w:spacing w:line="360" w:lineRule="auto"/>
        <w:ind w:left="1360" w:hanging="851"/>
        <w:outlineLvl w:val="2"/>
        <w:rPr>
          <w:u w:val="single"/>
        </w:rPr>
      </w:pPr>
      <w:bookmarkStart w:id="3054" w:name="_Toc340415087"/>
      <w:bookmarkStart w:id="3055" w:name="_Toc340415175"/>
      <w:bookmarkStart w:id="3056" w:name="_Toc342997659"/>
      <w:bookmarkStart w:id="3057" w:name="_Toc360374432"/>
      <w:bookmarkStart w:id="3058" w:name="_Toc388539963"/>
      <w:bookmarkStart w:id="3059" w:name="_Toc390071506"/>
      <w:r w:rsidRPr="00EE096A">
        <w:rPr>
          <w:rFonts w:hint="cs"/>
          <w:u w:val="single"/>
          <w:rtl/>
        </w:rPr>
        <w:t>הנחיות לאספקת הפריט</w:t>
      </w:r>
    </w:p>
    <w:p w:rsidR="00903BF0" w:rsidRPr="00EE096A" w:rsidRDefault="00903BF0" w:rsidP="00903BF0">
      <w:pPr>
        <w:pStyle w:val="ab"/>
        <w:spacing w:line="360" w:lineRule="auto"/>
        <w:ind w:left="1360"/>
        <w:rPr>
          <w:rtl/>
        </w:rPr>
      </w:pPr>
      <w:r w:rsidRPr="00EE096A">
        <w:rPr>
          <w:rFonts w:hint="cs"/>
          <w:rtl/>
        </w:rPr>
        <w:lastRenderedPageBreak/>
        <w:t>יסופקו מוצרים גנריים (ללא מגבלה ו\או הנחיה).</w:t>
      </w:r>
    </w:p>
    <w:p w:rsidR="0086347F" w:rsidRPr="00EE096A" w:rsidRDefault="0086347F" w:rsidP="0086347F">
      <w:pPr>
        <w:pStyle w:val="a3"/>
        <w:ind w:left="-58" w:hanging="567"/>
        <w:rPr>
          <w:rFonts w:ascii="David" w:hAnsi="David" w:cs="David"/>
          <w:b w:val="0"/>
          <w:bCs w:val="0"/>
          <w:sz w:val="24"/>
          <w:szCs w:val="24"/>
        </w:rPr>
      </w:pPr>
      <w:bookmarkStart w:id="3060" w:name="_Toc391226198"/>
      <w:r w:rsidRPr="00EE096A">
        <w:rPr>
          <w:rFonts w:ascii="David" w:hAnsi="David" w:cs="David" w:hint="cs"/>
          <w:b w:val="0"/>
          <w:bCs w:val="0"/>
          <w:sz w:val="24"/>
          <w:szCs w:val="24"/>
          <w:rtl/>
        </w:rPr>
        <w:t>עורקים אלחוטי</w:t>
      </w:r>
      <w:bookmarkEnd w:id="3054"/>
      <w:bookmarkEnd w:id="3055"/>
      <w:bookmarkEnd w:id="3056"/>
      <w:bookmarkEnd w:id="3057"/>
      <w:r w:rsidRPr="00EE096A">
        <w:rPr>
          <w:rFonts w:ascii="David" w:hAnsi="David" w:cs="David" w:hint="cs"/>
          <w:b w:val="0"/>
          <w:bCs w:val="0"/>
          <w:sz w:val="24"/>
          <w:szCs w:val="24"/>
          <w:rtl/>
        </w:rPr>
        <w:t>ים</w:t>
      </w:r>
      <w:bookmarkEnd w:id="3058"/>
      <w:bookmarkEnd w:id="3059"/>
      <w:bookmarkEnd w:id="3060"/>
    </w:p>
    <w:p w:rsidR="0086347F" w:rsidRPr="00EE096A" w:rsidRDefault="0086347F" w:rsidP="0086347F">
      <w:pPr>
        <w:pStyle w:val="ab"/>
        <w:numPr>
          <w:ilvl w:val="1"/>
          <w:numId w:val="1"/>
        </w:numPr>
        <w:tabs>
          <w:tab w:val="left" w:pos="793"/>
        </w:tabs>
        <w:spacing w:line="360" w:lineRule="auto"/>
        <w:ind w:left="793" w:hanging="851"/>
        <w:outlineLvl w:val="1"/>
        <w:rPr>
          <w:u w:val="single"/>
        </w:rPr>
      </w:pPr>
      <w:bookmarkStart w:id="3061" w:name="_Toc390071507"/>
      <w:bookmarkStart w:id="3062" w:name="_Toc391226199"/>
      <w:r w:rsidRPr="00EE096A">
        <w:rPr>
          <w:rFonts w:hint="cs"/>
          <w:u w:val="single"/>
          <w:rtl/>
        </w:rPr>
        <w:t>כללי:</w:t>
      </w:r>
      <w:bookmarkEnd w:id="3061"/>
      <w:bookmarkEnd w:id="3062"/>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יותקנו עורקים שיעמדו בדרישות האפיונים הטכניים הרלוונטיים במפרט זה.</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התקנת עורק תכלול את כל התוכנות, החומרות האקטיביות והפאסיביות הדרושות לפעילותו בהתאם לדרישות המפרט לרבות: מקמש"ים, אנטנות, עמודים, תוכנות, בקרים, אמצעי ניהול התקשורת ואביזרי התקנה.</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למען הסר ספק מובהר בזאת כי ציוד הבקרה הנחוץ לסנכרון כל העורקים שיותקנו בעיר לרבות אילו שיותקנו באותו אתר, יגולם במחיר העורקים ולא תשולם ל</w:t>
      </w:r>
      <w:r w:rsidR="003B39CB">
        <w:rPr>
          <w:rFonts w:hint="cs"/>
          <w:rtl/>
        </w:rPr>
        <w:t>קבלן</w:t>
      </w:r>
      <w:r w:rsidRPr="00EE096A">
        <w:rPr>
          <w:rFonts w:hint="cs"/>
          <w:rtl/>
        </w:rPr>
        <w:t xml:space="preserve"> בעדם כל תמורה נוספת מעבר לכך.</w:t>
      </w:r>
    </w:p>
    <w:p w:rsidR="0086347F" w:rsidRPr="00EE096A" w:rsidRDefault="0086347F" w:rsidP="0086347F">
      <w:pPr>
        <w:pStyle w:val="ab"/>
        <w:spacing w:line="360" w:lineRule="auto"/>
        <w:ind w:left="1785" w:right="-567"/>
        <w:outlineLvl w:val="2"/>
      </w:pPr>
    </w:p>
    <w:p w:rsidR="0086347F" w:rsidRPr="00EE096A" w:rsidRDefault="0086347F" w:rsidP="0086347F">
      <w:pPr>
        <w:pStyle w:val="ab"/>
        <w:numPr>
          <w:ilvl w:val="1"/>
          <w:numId w:val="1"/>
        </w:numPr>
        <w:tabs>
          <w:tab w:val="left" w:pos="793"/>
        </w:tabs>
        <w:spacing w:line="360" w:lineRule="auto"/>
        <w:ind w:left="793" w:hanging="851"/>
        <w:outlineLvl w:val="1"/>
        <w:rPr>
          <w:u w:val="single"/>
        </w:rPr>
      </w:pPr>
      <w:bookmarkStart w:id="3063" w:name="_Toc390071508"/>
      <w:bookmarkStart w:id="3064" w:name="_Toc391226200"/>
      <w:r w:rsidRPr="00EE096A">
        <w:rPr>
          <w:rFonts w:hint="cs"/>
          <w:u w:val="single"/>
          <w:rtl/>
        </w:rPr>
        <w:t>טופולוגית המערכת:</w:t>
      </w:r>
      <w:bookmarkEnd w:id="3063"/>
      <w:bookmarkEnd w:id="3064"/>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 xml:space="preserve">תהיה מסוג </w:t>
      </w:r>
      <w:r w:rsidRPr="00EE096A">
        <w:t xml:space="preserve">Point To </w:t>
      </w:r>
      <w:r w:rsidRPr="00EE096A">
        <w:rPr>
          <w:rFonts w:hint="cs"/>
        </w:rPr>
        <w:t>P</w:t>
      </w:r>
      <w:r w:rsidRPr="00EE096A">
        <w:t>oint</w:t>
      </w:r>
      <w:r w:rsidRPr="00EE096A">
        <w:rPr>
          <w:rFonts w:hint="cs"/>
          <w:rtl/>
        </w:rPr>
        <w:t>.</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 xml:space="preserve">המערכת תכלול נקודות ריכוז המהווים קישור בין מוקד השליטה לבין קבוצות אתרי הקצה (אגריגציה). יתכנו אתרי קצה בקישור ישיר למוקד. </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בנקודות הריכוז יבוצע סנכרון של כל השידורים מכל אתרי הקצה כך שכל מקלט/משדר ירכז את הלינק הספציפי ששייך לו, ללא כל קשר או הפרעות מהלינקים הסמוכים.</w:t>
      </w:r>
    </w:p>
    <w:p w:rsidR="0086347F" w:rsidRPr="00EE096A" w:rsidRDefault="0086347F" w:rsidP="0086347F">
      <w:pPr>
        <w:pStyle w:val="ab"/>
        <w:numPr>
          <w:ilvl w:val="2"/>
          <w:numId w:val="1"/>
        </w:numPr>
        <w:spacing w:line="360" w:lineRule="auto"/>
        <w:ind w:left="1785" w:right="-567" w:hanging="992"/>
        <w:outlineLvl w:val="2"/>
      </w:pPr>
      <w:r w:rsidRPr="00EE096A">
        <w:rPr>
          <w:rtl/>
        </w:rPr>
        <w:t>המידע המשודר בעורק יהיה מוצפן</w:t>
      </w:r>
      <w:r w:rsidRPr="00EE096A">
        <w:rPr>
          <w:rFonts w:hint="cs"/>
          <w:rtl/>
        </w:rPr>
        <w:t xml:space="preserve"> ברמה שלא תאפשר פענוח </w:t>
      </w:r>
      <w:r w:rsidR="00325C52" w:rsidRPr="00EE096A">
        <w:rPr>
          <w:rFonts w:hint="cs"/>
          <w:rtl/>
        </w:rPr>
        <w:t>הווידאו</w:t>
      </w:r>
      <w:r w:rsidRPr="00EE096A">
        <w:rPr>
          <w:rFonts w:hint="cs"/>
          <w:rtl/>
        </w:rPr>
        <w:t xml:space="preserve"> באמצעות תוכנת צפייה סטנדרטית.</w:t>
      </w:r>
    </w:p>
    <w:p w:rsidR="0086347F" w:rsidRPr="00EE096A" w:rsidRDefault="0086347F" w:rsidP="0086347F">
      <w:pPr>
        <w:pStyle w:val="ab"/>
        <w:numPr>
          <w:ilvl w:val="2"/>
          <w:numId w:val="1"/>
        </w:numPr>
        <w:spacing w:line="360" w:lineRule="auto"/>
        <w:ind w:left="1785" w:right="-567" w:hanging="992"/>
        <w:outlineLvl w:val="2"/>
      </w:pPr>
      <w:r w:rsidRPr="00EE096A">
        <w:rPr>
          <w:rtl/>
        </w:rPr>
        <w:t>מכלולי העורק יותקנו על תורן התקשורת ו/או בארון התשתיות.</w:t>
      </w:r>
    </w:p>
    <w:p w:rsidR="0086347F" w:rsidRPr="00EE096A" w:rsidRDefault="0086347F" w:rsidP="0086347F">
      <w:pPr>
        <w:pStyle w:val="ab"/>
        <w:numPr>
          <w:ilvl w:val="2"/>
          <w:numId w:val="1"/>
        </w:numPr>
        <w:spacing w:line="360" w:lineRule="auto"/>
        <w:ind w:left="1785" w:right="-567" w:hanging="992"/>
        <w:outlineLvl w:val="2"/>
      </w:pPr>
      <w:r w:rsidRPr="00EE096A">
        <w:rPr>
          <w:rtl/>
        </w:rPr>
        <w:t>המערכת תאפשר העברת אותות ושליטה מלאה על:</w:t>
      </w:r>
    </w:p>
    <w:p w:rsidR="0086347F" w:rsidRPr="00EE096A" w:rsidRDefault="0086347F" w:rsidP="0086347F">
      <w:pPr>
        <w:pStyle w:val="ab"/>
        <w:numPr>
          <w:ilvl w:val="2"/>
          <w:numId w:val="1"/>
        </w:numPr>
        <w:spacing w:line="360" w:lineRule="auto"/>
        <w:ind w:left="1785" w:right="-567" w:hanging="992"/>
        <w:outlineLvl w:val="2"/>
      </w:pPr>
      <w:r w:rsidRPr="00EE096A">
        <w:rPr>
          <w:rtl/>
        </w:rPr>
        <w:t xml:space="preserve">כל סוגי המצלמות כולל תמיכה בכל סוגי פרוטוקולי </w:t>
      </w:r>
      <w:r w:rsidRPr="00EE096A">
        <w:t>PTZ</w:t>
      </w:r>
      <w:r w:rsidRPr="00EE096A">
        <w:rPr>
          <w:rFonts w:hint="cs"/>
          <w:rtl/>
        </w:rPr>
        <w:t xml:space="preserve"> הא- סינכרוניי</w:t>
      </w:r>
      <w:r w:rsidRPr="00EE096A">
        <w:rPr>
          <w:rFonts w:hint="eastAsia"/>
          <w:rtl/>
        </w:rPr>
        <w:t>ם</w:t>
      </w:r>
      <w:r w:rsidRPr="00EE096A">
        <w:rPr>
          <w:rtl/>
        </w:rPr>
        <w:t>.</w:t>
      </w:r>
    </w:p>
    <w:p w:rsidR="0086347F" w:rsidRPr="00EE096A" w:rsidRDefault="0086347F" w:rsidP="0086347F">
      <w:pPr>
        <w:pStyle w:val="ab"/>
        <w:numPr>
          <w:ilvl w:val="2"/>
          <w:numId w:val="1"/>
        </w:numPr>
        <w:spacing w:line="360" w:lineRule="auto"/>
        <w:ind w:left="1785" w:right="-567" w:hanging="992"/>
        <w:outlineLvl w:val="2"/>
      </w:pPr>
      <w:r w:rsidRPr="00EE096A">
        <w:rPr>
          <w:rtl/>
        </w:rPr>
        <w:t xml:space="preserve">כל סוגי </w:t>
      </w:r>
      <w:r w:rsidRPr="00EE096A">
        <w:rPr>
          <w:rFonts w:hint="cs"/>
          <w:rtl/>
        </w:rPr>
        <w:t>סנסורי/</w:t>
      </w:r>
      <w:r w:rsidRPr="00EE096A">
        <w:rPr>
          <w:rtl/>
        </w:rPr>
        <w:t xml:space="preserve">גלאים כולל </w:t>
      </w:r>
      <w:r w:rsidRPr="00EE096A">
        <w:t>VMD</w:t>
      </w:r>
      <w:r w:rsidRPr="00EE096A">
        <w:rPr>
          <w:rtl/>
        </w:rPr>
        <w:t>.</w:t>
      </w:r>
    </w:p>
    <w:p w:rsidR="0086347F" w:rsidRPr="00EE096A" w:rsidRDefault="0086347F" w:rsidP="0086347F">
      <w:pPr>
        <w:pStyle w:val="ab"/>
        <w:numPr>
          <w:ilvl w:val="2"/>
          <w:numId w:val="1"/>
        </w:numPr>
        <w:spacing w:line="360" w:lineRule="auto"/>
        <w:ind w:left="1785" w:right="-567" w:hanging="992"/>
        <w:outlineLvl w:val="2"/>
      </w:pPr>
      <w:r w:rsidRPr="00EE096A">
        <w:rPr>
          <w:rtl/>
        </w:rPr>
        <w:t>מערכות הכריזה.</w:t>
      </w:r>
    </w:p>
    <w:p w:rsidR="0086347F" w:rsidRPr="00EE096A" w:rsidRDefault="0086347F" w:rsidP="0086347F">
      <w:pPr>
        <w:pStyle w:val="ab"/>
        <w:numPr>
          <w:ilvl w:val="2"/>
          <w:numId w:val="1"/>
        </w:numPr>
        <w:spacing w:line="360" w:lineRule="auto"/>
        <w:ind w:left="1785" w:right="-567" w:hanging="992"/>
        <w:outlineLvl w:val="2"/>
      </w:pPr>
      <w:r w:rsidRPr="00EE096A">
        <w:rPr>
          <w:rFonts w:hint="cs"/>
        </w:rPr>
        <w:t>LPR</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וכל תת מערכת אחרת המוגדרת במפרט זה.</w:t>
      </w:r>
    </w:p>
    <w:p w:rsidR="0086347F" w:rsidRPr="00EE096A" w:rsidRDefault="0086347F" w:rsidP="0086347F">
      <w:pPr>
        <w:pStyle w:val="ab"/>
        <w:tabs>
          <w:tab w:val="left" w:pos="1218"/>
        </w:tabs>
        <w:spacing w:line="360" w:lineRule="auto"/>
        <w:ind w:left="1175"/>
        <w:rPr>
          <w:u w:val="single"/>
        </w:rPr>
      </w:pPr>
    </w:p>
    <w:p w:rsidR="0086347F" w:rsidRPr="00EE096A" w:rsidRDefault="0086347F" w:rsidP="0086347F">
      <w:pPr>
        <w:pStyle w:val="ab"/>
        <w:numPr>
          <w:ilvl w:val="1"/>
          <w:numId w:val="1"/>
        </w:numPr>
        <w:tabs>
          <w:tab w:val="left" w:pos="793"/>
        </w:tabs>
        <w:spacing w:line="360" w:lineRule="auto"/>
        <w:ind w:left="793" w:hanging="851"/>
        <w:rPr>
          <w:u w:val="single"/>
        </w:rPr>
      </w:pPr>
      <w:bookmarkStart w:id="3065" w:name="_Toc388539805"/>
      <w:r w:rsidRPr="00EE096A">
        <w:rPr>
          <w:u w:val="single"/>
          <w:rtl/>
        </w:rPr>
        <w:t xml:space="preserve">רוחב הסרט בעורק יותאם להיקף המידע הנדרש מהציוד המותקן ובתוספת של רזרבה </w:t>
      </w:r>
      <w:r w:rsidRPr="00EE096A">
        <w:rPr>
          <w:rFonts w:hint="cs"/>
          <w:u w:val="single"/>
          <w:rtl/>
        </w:rPr>
        <w:t>30</w:t>
      </w:r>
      <w:r w:rsidRPr="00EE096A">
        <w:rPr>
          <w:u w:val="single"/>
          <w:rtl/>
        </w:rPr>
        <w:t>%.</w:t>
      </w:r>
      <w:r w:rsidRPr="00EE096A">
        <w:rPr>
          <w:rFonts w:hint="cs"/>
          <w:u w:val="single"/>
          <w:rtl/>
        </w:rPr>
        <w:t xml:space="preserve"> המערכת תכלול 4 ואריאציות של </w:t>
      </w:r>
      <w:r w:rsidRPr="00EE096A">
        <w:rPr>
          <w:u w:val="single"/>
          <w:rtl/>
        </w:rPr>
        <w:t>רוחב</w:t>
      </w:r>
      <w:r w:rsidRPr="00EE096A">
        <w:rPr>
          <w:rFonts w:hint="cs"/>
          <w:u w:val="single"/>
          <w:rtl/>
        </w:rPr>
        <w:t>י</w:t>
      </w:r>
      <w:r w:rsidRPr="00EE096A">
        <w:rPr>
          <w:u w:val="single"/>
          <w:rtl/>
        </w:rPr>
        <w:t xml:space="preserve"> סרט</w:t>
      </w:r>
      <w:r w:rsidRPr="00EE096A">
        <w:rPr>
          <w:rFonts w:hint="cs"/>
          <w:u w:val="single"/>
          <w:rtl/>
        </w:rPr>
        <w:t>:</w:t>
      </w:r>
      <w:bookmarkEnd w:id="3065"/>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 xml:space="preserve">עורק ברוחב סרט של </w:t>
      </w:r>
      <w:r w:rsidRPr="00EE096A">
        <w:t>20Mbps</w:t>
      </w:r>
      <w:r w:rsidRPr="00EE096A">
        <w:rPr>
          <w:rFonts w:hint="cs"/>
          <w:rtl/>
        </w:rPr>
        <w:t>.</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 xml:space="preserve">עורק ברוחב סרט של </w:t>
      </w:r>
      <w:r w:rsidRPr="00EE096A">
        <w:t>50Mbps</w:t>
      </w:r>
      <w:r w:rsidRPr="00EE096A">
        <w:rPr>
          <w:rFonts w:hint="cs"/>
          <w:rtl/>
        </w:rPr>
        <w:t>.</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 xml:space="preserve">עורק ברוחב סרט של </w:t>
      </w:r>
      <w:r w:rsidRPr="00EE096A">
        <w:t>100Mbps</w:t>
      </w:r>
      <w:r w:rsidRPr="00EE096A">
        <w:rPr>
          <w:rFonts w:hint="cs"/>
          <w:rtl/>
        </w:rPr>
        <w:t>.</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 xml:space="preserve">עורק ברוחב סרט של </w:t>
      </w:r>
      <w:r w:rsidRPr="00EE096A">
        <w:t>200Mbps</w:t>
      </w:r>
      <w:r w:rsidRPr="00EE096A">
        <w:rPr>
          <w:rFonts w:hint="cs"/>
          <w:rtl/>
        </w:rPr>
        <w:t>.</w:t>
      </w:r>
    </w:p>
    <w:p w:rsidR="0086347F" w:rsidRPr="00EE096A" w:rsidRDefault="0086347F" w:rsidP="0086347F">
      <w:pPr>
        <w:pStyle w:val="ab"/>
        <w:spacing w:line="360" w:lineRule="auto"/>
        <w:ind w:left="1785" w:right="-567"/>
        <w:outlineLvl w:val="2"/>
      </w:pPr>
    </w:p>
    <w:p w:rsidR="0086347F" w:rsidRPr="00EE096A" w:rsidRDefault="0086347F" w:rsidP="0086347F">
      <w:pPr>
        <w:pStyle w:val="ab"/>
        <w:spacing w:line="360" w:lineRule="auto"/>
        <w:ind w:left="1785" w:right="-567"/>
        <w:outlineLvl w:val="2"/>
      </w:pPr>
    </w:p>
    <w:p w:rsidR="0086347F" w:rsidRPr="00EE096A" w:rsidRDefault="0086347F" w:rsidP="0086347F">
      <w:pPr>
        <w:pStyle w:val="ab"/>
        <w:numPr>
          <w:ilvl w:val="1"/>
          <w:numId w:val="1"/>
        </w:numPr>
        <w:tabs>
          <w:tab w:val="left" w:pos="793"/>
        </w:tabs>
        <w:spacing w:line="360" w:lineRule="auto"/>
        <w:ind w:left="793" w:hanging="851"/>
        <w:outlineLvl w:val="1"/>
        <w:rPr>
          <w:u w:val="single"/>
          <w:rtl/>
        </w:rPr>
      </w:pPr>
      <w:bookmarkStart w:id="3066" w:name="_Toc390071509"/>
      <w:bookmarkStart w:id="3067" w:name="_Toc391226201"/>
      <w:r w:rsidRPr="00EE096A">
        <w:rPr>
          <w:rFonts w:hint="cs"/>
          <w:u w:val="single"/>
          <w:rtl/>
        </w:rPr>
        <w:t>כל נתוני רוחב הסרט הנ"ל מתייחסים:</w:t>
      </w:r>
      <w:bookmarkEnd w:id="3066"/>
      <w:bookmarkEnd w:id="3067"/>
    </w:p>
    <w:p w:rsidR="0086347F" w:rsidRPr="00EE096A" w:rsidRDefault="0086347F" w:rsidP="0086347F">
      <w:pPr>
        <w:pStyle w:val="ab"/>
        <w:numPr>
          <w:ilvl w:val="2"/>
          <w:numId w:val="1"/>
        </w:numPr>
        <w:spacing w:line="360" w:lineRule="auto"/>
        <w:ind w:left="1785" w:right="-567" w:hanging="992"/>
        <w:outlineLvl w:val="2"/>
      </w:pPr>
      <w:r w:rsidRPr="00EE096A">
        <w:rPr>
          <w:rFonts w:hint="cs"/>
          <w:rtl/>
        </w:rPr>
        <w:lastRenderedPageBreak/>
        <w:t xml:space="preserve"> לעורק סימטרי כאשר הערכים הנקובים בסעיף הקודם מתייחסים לכיוון אחד.</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הערכים הנקובים לעיל מתייחסים לרוחב הסרט נטו הפנוי להעברת מידע ללא קשר לתחום אחר שהעורק עושה בו שימוש עצמי.</w:t>
      </w:r>
    </w:p>
    <w:p w:rsidR="0086347F" w:rsidRPr="00EE096A" w:rsidRDefault="0086347F" w:rsidP="0086347F">
      <w:pPr>
        <w:pStyle w:val="ab"/>
        <w:spacing w:before="240" w:after="120" w:line="240" w:lineRule="auto"/>
        <w:ind w:left="1224" w:right="-709"/>
        <w:contextualSpacing w:val="0"/>
      </w:pPr>
    </w:p>
    <w:p w:rsidR="0086347F" w:rsidRPr="00EE096A" w:rsidRDefault="0086347F" w:rsidP="0086347F">
      <w:pPr>
        <w:pStyle w:val="ab"/>
        <w:numPr>
          <w:ilvl w:val="1"/>
          <w:numId w:val="1"/>
        </w:numPr>
        <w:tabs>
          <w:tab w:val="left" w:pos="793"/>
        </w:tabs>
        <w:spacing w:line="360" w:lineRule="auto"/>
        <w:ind w:left="793" w:hanging="851"/>
        <w:outlineLvl w:val="1"/>
        <w:rPr>
          <w:u w:val="single"/>
        </w:rPr>
      </w:pPr>
      <w:bookmarkStart w:id="3068" w:name="_Toc292212299"/>
      <w:bookmarkStart w:id="3069" w:name="_Toc390071510"/>
      <w:bookmarkStart w:id="3070" w:name="_Toc391226202"/>
      <w:r w:rsidRPr="00EE096A">
        <w:rPr>
          <w:u w:val="single"/>
          <w:rtl/>
        </w:rPr>
        <w:t>עורק אלחוטי</w:t>
      </w:r>
      <w:r w:rsidRPr="00EE096A">
        <w:rPr>
          <w:rFonts w:hint="cs"/>
          <w:u w:val="single"/>
          <w:rtl/>
        </w:rPr>
        <w:t xml:space="preserve"> </w:t>
      </w:r>
      <w:r w:rsidRPr="00EE096A">
        <w:rPr>
          <w:u w:val="single"/>
        </w:rPr>
        <w:t>bw = 20mbps</w:t>
      </w:r>
      <w:r w:rsidRPr="00EE096A">
        <w:rPr>
          <w:rFonts w:hint="cs"/>
          <w:u w:val="single"/>
          <w:rtl/>
        </w:rPr>
        <w:t xml:space="preserve"> נטו, סימטרי (</w:t>
      </w:r>
      <w:r w:rsidRPr="00EE096A">
        <w:rPr>
          <w:u w:val="single"/>
        </w:rPr>
        <w:t xml:space="preserve">20+20 </w:t>
      </w:r>
      <w:r w:rsidRPr="00EE096A">
        <w:rPr>
          <w:rFonts w:hint="cs"/>
          <w:u w:val="single"/>
          <w:rtl/>
        </w:rPr>
        <w:t>)</w:t>
      </w:r>
      <w:bookmarkEnd w:id="3068"/>
      <w:bookmarkEnd w:id="3069"/>
      <w:bookmarkEnd w:id="3070"/>
    </w:p>
    <w:p w:rsidR="0086347F" w:rsidRPr="00EE096A" w:rsidRDefault="0086347F" w:rsidP="0086347F">
      <w:pPr>
        <w:pStyle w:val="ab"/>
        <w:numPr>
          <w:ilvl w:val="2"/>
          <w:numId w:val="1"/>
        </w:numPr>
        <w:spacing w:line="360" w:lineRule="auto"/>
        <w:ind w:left="1785" w:right="-567" w:hanging="992"/>
        <w:outlineLvl w:val="2"/>
      </w:pPr>
      <w:r w:rsidRPr="00EE096A">
        <w:rPr>
          <w:rtl/>
        </w:rPr>
        <w:t xml:space="preserve">תסופק מערכת </w:t>
      </w:r>
      <w:r w:rsidRPr="00EE096A">
        <w:rPr>
          <w:rFonts w:hint="cs"/>
          <w:rtl/>
        </w:rPr>
        <w:t>ייעודי</w:t>
      </w:r>
      <w:r w:rsidRPr="00EE096A">
        <w:rPr>
          <w:rFonts w:hint="eastAsia"/>
          <w:rtl/>
        </w:rPr>
        <w:t>ת</w:t>
      </w:r>
      <w:r w:rsidRPr="00EE096A">
        <w:rPr>
          <w:rtl/>
        </w:rPr>
        <w:t xml:space="preserve"> להעברת שידורי </w:t>
      </w:r>
      <w:r w:rsidRPr="00EE096A">
        <w:rPr>
          <w:rFonts w:hint="cs"/>
          <w:rtl/>
        </w:rPr>
        <w:t xml:space="preserve">נתונים, </w:t>
      </w:r>
      <w:r w:rsidRPr="00EE096A">
        <w:rPr>
          <w:rtl/>
        </w:rPr>
        <w:t>וידאו דיגיטלי ושמע מקודד ממערכת הטמ"ס ומערכת הכריזה ולצורך שליטה ובקרה לכלל הציוד ב</w:t>
      </w:r>
      <w:r w:rsidRPr="00EE096A">
        <w:rPr>
          <w:rFonts w:hint="cs"/>
          <w:rtl/>
        </w:rPr>
        <w:t>אתרי הקצה.</w:t>
      </w:r>
    </w:p>
    <w:p w:rsidR="0086347F" w:rsidRPr="00EE096A" w:rsidRDefault="0086347F" w:rsidP="0086347F">
      <w:pPr>
        <w:pStyle w:val="ab"/>
        <w:numPr>
          <w:ilvl w:val="2"/>
          <w:numId w:val="1"/>
        </w:numPr>
        <w:spacing w:line="360" w:lineRule="auto"/>
        <w:ind w:left="1785" w:right="-567" w:hanging="992"/>
        <w:outlineLvl w:val="2"/>
      </w:pPr>
      <w:r w:rsidRPr="00EE096A">
        <w:rPr>
          <w:rFonts w:hint="cs"/>
          <w:rtl/>
        </w:rPr>
        <w:t>תכולת הפריט לאספקה ותשלום:</w:t>
      </w:r>
    </w:p>
    <w:p w:rsidR="0086347F" w:rsidRPr="00EE096A" w:rsidRDefault="0086347F" w:rsidP="0086347F">
      <w:pPr>
        <w:pStyle w:val="ab"/>
        <w:numPr>
          <w:ilvl w:val="3"/>
          <w:numId w:val="1"/>
        </w:numPr>
        <w:spacing w:line="360" w:lineRule="auto"/>
        <w:ind w:left="2919" w:right="-567" w:hanging="1134"/>
        <w:outlineLvl w:val="2"/>
      </w:pPr>
      <w:r w:rsidRPr="00EE096A">
        <w:rPr>
          <w:rFonts w:hint="cs"/>
          <w:rtl/>
        </w:rPr>
        <w:t>שני מקמש"ים.</w:t>
      </w:r>
    </w:p>
    <w:p w:rsidR="0086347F" w:rsidRPr="00EE096A" w:rsidRDefault="0086347F" w:rsidP="0086347F">
      <w:pPr>
        <w:pStyle w:val="ab"/>
        <w:numPr>
          <w:ilvl w:val="3"/>
          <w:numId w:val="1"/>
        </w:numPr>
        <w:spacing w:line="360" w:lineRule="auto"/>
        <w:ind w:left="2919" w:right="-567" w:hanging="1134"/>
        <w:outlineLvl w:val="2"/>
      </w:pPr>
      <w:r w:rsidRPr="00EE096A">
        <w:rPr>
          <w:rFonts w:hint="cs"/>
          <w:rtl/>
        </w:rPr>
        <w:t>שתי אנטנות.</w:t>
      </w:r>
    </w:p>
    <w:p w:rsidR="0086347F" w:rsidRPr="00EE096A" w:rsidRDefault="0086347F" w:rsidP="0086347F">
      <w:pPr>
        <w:pStyle w:val="ab"/>
        <w:numPr>
          <w:ilvl w:val="3"/>
          <w:numId w:val="1"/>
        </w:numPr>
        <w:spacing w:line="360" w:lineRule="auto"/>
        <w:ind w:left="2919" w:right="-567" w:hanging="1134"/>
        <w:outlineLvl w:val="2"/>
      </w:pPr>
      <w:r w:rsidRPr="00EE096A">
        <w:rPr>
          <w:rFonts w:hint="cs"/>
          <w:rtl/>
        </w:rPr>
        <w:t>שתי קונזולות להתקנת האנטנות.</w:t>
      </w:r>
    </w:p>
    <w:p w:rsidR="0086347F" w:rsidRPr="00EE096A" w:rsidRDefault="0086347F" w:rsidP="0086347F">
      <w:pPr>
        <w:pStyle w:val="ab"/>
        <w:numPr>
          <w:ilvl w:val="3"/>
          <w:numId w:val="1"/>
        </w:numPr>
        <w:spacing w:line="360" w:lineRule="auto"/>
        <w:ind w:left="2919" w:right="-567" w:hanging="1134"/>
        <w:outlineLvl w:val="2"/>
      </w:pPr>
      <w:r w:rsidRPr="00EE096A">
        <w:rPr>
          <w:rtl/>
        </w:rPr>
        <w:t>ציוד ריבוב, מיתוג והמרת פרוטוקולים במשולב או בנפרד.</w:t>
      </w:r>
    </w:p>
    <w:p w:rsidR="0086347F" w:rsidRPr="00EE096A" w:rsidRDefault="0086347F" w:rsidP="0086347F">
      <w:pPr>
        <w:pStyle w:val="ab"/>
        <w:numPr>
          <w:ilvl w:val="3"/>
          <w:numId w:val="1"/>
        </w:numPr>
        <w:spacing w:line="360" w:lineRule="auto"/>
        <w:ind w:left="2919" w:right="-567" w:hanging="1134"/>
        <w:outlineLvl w:val="2"/>
      </w:pPr>
      <w:r w:rsidRPr="00EE096A">
        <w:rPr>
          <w:rFonts w:hint="cs"/>
          <w:rtl/>
        </w:rPr>
        <w:t>התקנה.</w:t>
      </w:r>
    </w:p>
    <w:p w:rsidR="0086347F" w:rsidRPr="00EE096A" w:rsidRDefault="0086347F" w:rsidP="0086347F">
      <w:pPr>
        <w:pStyle w:val="ab"/>
        <w:numPr>
          <w:ilvl w:val="3"/>
          <w:numId w:val="1"/>
        </w:numPr>
        <w:spacing w:line="360" w:lineRule="auto"/>
        <w:ind w:left="2919" w:right="-567" w:hanging="1134"/>
        <w:outlineLvl w:val="2"/>
      </w:pPr>
      <w:r w:rsidRPr="00EE096A">
        <w:rPr>
          <w:rFonts w:hint="cs"/>
          <w:rtl/>
        </w:rPr>
        <w:t>כבילה וחיווט.</w:t>
      </w:r>
    </w:p>
    <w:p w:rsidR="0086347F" w:rsidRPr="00EE096A" w:rsidRDefault="0086347F" w:rsidP="0086347F">
      <w:pPr>
        <w:pStyle w:val="ab"/>
        <w:tabs>
          <w:tab w:val="left" w:pos="793"/>
        </w:tabs>
        <w:spacing w:line="360" w:lineRule="auto"/>
        <w:ind w:left="793"/>
        <w:outlineLvl w:val="1"/>
      </w:pPr>
    </w:p>
    <w:p w:rsidR="0086347F" w:rsidRPr="00EE096A" w:rsidRDefault="0086347F" w:rsidP="0086347F">
      <w:pPr>
        <w:pStyle w:val="ab"/>
        <w:numPr>
          <w:ilvl w:val="2"/>
          <w:numId w:val="1"/>
        </w:numPr>
        <w:spacing w:line="360" w:lineRule="auto"/>
        <w:ind w:left="1785" w:right="-567" w:hanging="992"/>
        <w:outlineLvl w:val="2"/>
      </w:pPr>
      <w:r w:rsidRPr="00EE096A">
        <w:rPr>
          <w:rtl/>
        </w:rPr>
        <w:t xml:space="preserve">השהייה </w:t>
      </w:r>
      <w:r w:rsidRPr="00EE096A">
        <w:rPr>
          <w:rFonts w:hint="cs"/>
          <w:rtl/>
        </w:rPr>
        <w:t>מקסימאלי</w:t>
      </w:r>
      <w:r w:rsidRPr="00EE096A">
        <w:rPr>
          <w:rFonts w:hint="eastAsia"/>
          <w:rtl/>
        </w:rPr>
        <w:t>ת</w:t>
      </w:r>
      <w:r w:rsidRPr="00EE096A">
        <w:rPr>
          <w:rtl/>
        </w:rPr>
        <w:t xml:space="preserve"> – </w:t>
      </w:r>
      <w:r w:rsidRPr="00EE096A">
        <w:t>50mSec</w:t>
      </w:r>
      <w:r w:rsidRPr="00EE096A">
        <w:rPr>
          <w:rtl/>
        </w:rPr>
        <w:t>.</w:t>
      </w:r>
    </w:p>
    <w:p w:rsidR="0086347F" w:rsidRPr="00EE096A" w:rsidRDefault="0086347F" w:rsidP="0086347F">
      <w:pPr>
        <w:pStyle w:val="ab"/>
        <w:numPr>
          <w:ilvl w:val="2"/>
          <w:numId w:val="1"/>
        </w:numPr>
        <w:spacing w:line="360" w:lineRule="auto"/>
        <w:ind w:left="1785" w:right="-567" w:hanging="992"/>
        <w:outlineLvl w:val="2"/>
      </w:pPr>
      <w:r w:rsidRPr="00EE096A">
        <w:rPr>
          <w:rtl/>
        </w:rPr>
        <w:t>העורק יתמוך בכל הציוד האחר שיותקן.</w:t>
      </w:r>
    </w:p>
    <w:p w:rsidR="0086347F" w:rsidRPr="00EE096A" w:rsidRDefault="0086347F" w:rsidP="0086347F">
      <w:pPr>
        <w:pStyle w:val="ab"/>
        <w:numPr>
          <w:ilvl w:val="2"/>
          <w:numId w:val="1"/>
        </w:numPr>
        <w:spacing w:line="360" w:lineRule="auto"/>
        <w:ind w:left="1785" w:right="-567" w:hanging="992"/>
        <w:outlineLvl w:val="2"/>
      </w:pPr>
      <w:r w:rsidRPr="00EE096A">
        <w:rPr>
          <w:rtl/>
        </w:rPr>
        <w:t xml:space="preserve">כניסת מגע יבש </w:t>
      </w:r>
      <w:r w:rsidRPr="00EE096A">
        <w:t>1mA</w:t>
      </w:r>
      <w:r w:rsidRPr="00EE096A">
        <w:rPr>
          <w:rtl/>
        </w:rPr>
        <w:t xml:space="preserve"> .</w:t>
      </w:r>
    </w:p>
    <w:p w:rsidR="0086347F" w:rsidRPr="00EE096A" w:rsidRDefault="0086347F" w:rsidP="0086347F">
      <w:pPr>
        <w:pStyle w:val="ab"/>
        <w:numPr>
          <w:ilvl w:val="2"/>
          <w:numId w:val="1"/>
        </w:numPr>
        <w:spacing w:line="360" w:lineRule="auto"/>
        <w:ind w:left="1785" w:right="-567" w:hanging="992"/>
        <w:outlineLvl w:val="2"/>
      </w:pPr>
      <w:r w:rsidRPr="00EE096A">
        <w:rPr>
          <w:rtl/>
        </w:rPr>
        <w:t xml:space="preserve">מוצא מגע יבש </w:t>
      </w:r>
      <w:r w:rsidRPr="00EE096A">
        <w:t>48V 100mA</w:t>
      </w:r>
      <w:r w:rsidRPr="00EE096A">
        <w:rPr>
          <w:rtl/>
        </w:rPr>
        <w:t>.</w:t>
      </w:r>
    </w:p>
    <w:p w:rsidR="0086347F" w:rsidRPr="00EE096A" w:rsidRDefault="0086347F" w:rsidP="0086347F">
      <w:pPr>
        <w:pStyle w:val="ab"/>
        <w:numPr>
          <w:ilvl w:val="2"/>
          <w:numId w:val="1"/>
        </w:numPr>
        <w:spacing w:line="360" w:lineRule="auto"/>
        <w:ind w:left="1785" w:right="-567" w:hanging="992"/>
        <w:outlineLvl w:val="2"/>
        <w:rPr>
          <w:u w:val="single"/>
        </w:rPr>
      </w:pPr>
      <w:r w:rsidRPr="00EE096A">
        <w:rPr>
          <w:u w:val="single"/>
          <w:rtl/>
        </w:rPr>
        <w:t xml:space="preserve">ממשקי רשת: </w:t>
      </w:r>
    </w:p>
    <w:p w:rsidR="0086347F" w:rsidRPr="00EE096A" w:rsidRDefault="0086347F" w:rsidP="0086347F">
      <w:pPr>
        <w:pStyle w:val="ab"/>
        <w:numPr>
          <w:ilvl w:val="3"/>
          <w:numId w:val="1"/>
        </w:numPr>
        <w:spacing w:line="360" w:lineRule="auto"/>
        <w:ind w:left="2919" w:right="-567" w:hanging="1134"/>
        <w:outlineLvl w:val="2"/>
      </w:pPr>
      <w:r w:rsidRPr="00EE096A">
        <w:rPr>
          <w:rtl/>
        </w:rPr>
        <w:t xml:space="preserve">מחבר רשת </w:t>
      </w:r>
      <w:r w:rsidRPr="00EE096A">
        <w:t>RJ45</w:t>
      </w:r>
      <w:r w:rsidRPr="00EE096A">
        <w:rPr>
          <w:rtl/>
        </w:rPr>
        <w:t>.</w:t>
      </w:r>
    </w:p>
    <w:p w:rsidR="0086347F" w:rsidRPr="00EE096A" w:rsidRDefault="0086347F" w:rsidP="0086347F">
      <w:pPr>
        <w:pStyle w:val="ab"/>
        <w:numPr>
          <w:ilvl w:val="3"/>
          <w:numId w:val="1"/>
        </w:numPr>
        <w:spacing w:line="360" w:lineRule="auto"/>
        <w:ind w:left="2919" w:right="-567" w:hanging="1134"/>
        <w:outlineLvl w:val="2"/>
      </w:pPr>
      <w:r w:rsidRPr="00EE096A">
        <w:t xml:space="preserve">IEEE 802.3 &amp;IETF Standards </w:t>
      </w:r>
    </w:p>
    <w:p w:rsidR="0086347F" w:rsidRPr="00EE096A" w:rsidRDefault="0086347F" w:rsidP="0086347F">
      <w:pPr>
        <w:pStyle w:val="ab"/>
        <w:numPr>
          <w:ilvl w:val="3"/>
          <w:numId w:val="1"/>
        </w:numPr>
        <w:spacing w:line="360" w:lineRule="auto"/>
        <w:ind w:left="2919" w:right="-567" w:hanging="1134"/>
        <w:outlineLvl w:val="2"/>
      </w:pPr>
      <w:r w:rsidRPr="00EE096A">
        <w:t>10/100/1000 Base-T Ethernet</w:t>
      </w:r>
      <w:r w:rsidRPr="00EE096A">
        <w:rPr>
          <w:rtl/>
        </w:rPr>
        <w:t>.</w:t>
      </w:r>
    </w:p>
    <w:p w:rsidR="0086347F" w:rsidRPr="00EE096A" w:rsidRDefault="0086347F" w:rsidP="0086347F">
      <w:pPr>
        <w:pStyle w:val="ab"/>
        <w:numPr>
          <w:ilvl w:val="3"/>
          <w:numId w:val="1"/>
        </w:numPr>
        <w:spacing w:line="360" w:lineRule="auto"/>
        <w:ind w:left="2919" w:right="-567" w:hanging="1134"/>
        <w:outlineLvl w:val="2"/>
      </w:pPr>
      <w:r w:rsidRPr="00EE096A">
        <w:t>TCP, UDP, ICMP</w:t>
      </w:r>
      <w:r w:rsidRPr="00EE096A">
        <w:rPr>
          <w:rtl/>
        </w:rPr>
        <w:t>.</w:t>
      </w:r>
    </w:p>
    <w:p w:rsidR="0086347F" w:rsidRPr="00EE096A" w:rsidRDefault="0086347F" w:rsidP="0086347F">
      <w:pPr>
        <w:pStyle w:val="ab"/>
        <w:numPr>
          <w:ilvl w:val="3"/>
          <w:numId w:val="1"/>
        </w:numPr>
        <w:spacing w:line="360" w:lineRule="auto"/>
        <w:ind w:left="2919" w:right="-567" w:hanging="1134"/>
        <w:outlineLvl w:val="2"/>
      </w:pPr>
      <w:r w:rsidRPr="00EE096A">
        <w:rPr>
          <w:rtl/>
        </w:rPr>
        <w:t xml:space="preserve">ממשק תקשורת טורי </w:t>
      </w:r>
      <w:r w:rsidRPr="00EE096A">
        <w:t>RS 232</w:t>
      </w:r>
      <w:r w:rsidRPr="00EE096A">
        <w:rPr>
          <w:rtl/>
        </w:rPr>
        <w:t xml:space="preserve"> או </w:t>
      </w:r>
      <w:r w:rsidRPr="00EE096A">
        <w:t>RS 422/485</w:t>
      </w:r>
      <w:r w:rsidRPr="00EE096A">
        <w:rPr>
          <w:rFonts w:hint="cs"/>
          <w:rtl/>
        </w:rPr>
        <w:t>.</w:t>
      </w:r>
    </w:p>
    <w:p w:rsidR="0086347F" w:rsidRPr="00EE096A" w:rsidRDefault="0086347F" w:rsidP="0086347F">
      <w:pPr>
        <w:pStyle w:val="ab"/>
        <w:numPr>
          <w:ilvl w:val="2"/>
          <w:numId w:val="1"/>
        </w:numPr>
        <w:spacing w:line="360" w:lineRule="auto"/>
        <w:ind w:left="1785" w:right="-567" w:hanging="992"/>
        <w:outlineLvl w:val="2"/>
      </w:pPr>
      <w:r w:rsidRPr="00EE096A">
        <w:rPr>
          <w:rtl/>
        </w:rPr>
        <w:t xml:space="preserve">מספר הכניסות והיציאות מכל סוג ייקבע בהתאם לכמות הערוצים הנדרשת באתר .תדר שידור : </w:t>
      </w:r>
      <w:r w:rsidRPr="00EE096A">
        <w:t>2.4 GHZ -  License Free</w:t>
      </w:r>
      <w:r w:rsidRPr="00EE096A">
        <w:rPr>
          <w:rFonts w:hint="cs"/>
          <w:rtl/>
        </w:rPr>
        <w:t>.</w:t>
      </w:r>
    </w:p>
    <w:p w:rsidR="0086347F" w:rsidRPr="00EE096A" w:rsidRDefault="0086347F" w:rsidP="0086347F">
      <w:pPr>
        <w:pStyle w:val="ab"/>
        <w:numPr>
          <w:ilvl w:val="2"/>
          <w:numId w:val="1"/>
        </w:numPr>
        <w:spacing w:line="360" w:lineRule="auto"/>
        <w:ind w:left="1785" w:right="-567" w:hanging="992"/>
        <w:outlineLvl w:val="2"/>
      </w:pPr>
      <w:r w:rsidRPr="00EE096A">
        <w:rPr>
          <w:rtl/>
        </w:rPr>
        <w:t>תדר השידור ניתן יהיה לשינוי כנגד הפרעות סביבתיות.</w:t>
      </w:r>
    </w:p>
    <w:p w:rsidR="0086347F" w:rsidRPr="00EE096A" w:rsidRDefault="0086347F" w:rsidP="0086347F">
      <w:pPr>
        <w:pStyle w:val="ab"/>
        <w:numPr>
          <w:ilvl w:val="2"/>
          <w:numId w:val="1"/>
        </w:numPr>
        <w:spacing w:line="360" w:lineRule="auto"/>
        <w:ind w:left="1785" w:right="-567" w:hanging="992"/>
        <w:outlineLvl w:val="2"/>
        <w:rPr>
          <w:u w:val="single"/>
        </w:rPr>
      </w:pPr>
      <w:r w:rsidRPr="00EE096A">
        <w:rPr>
          <w:u w:val="single"/>
          <w:rtl/>
        </w:rPr>
        <w:t>ניהול העורק:</w:t>
      </w:r>
    </w:p>
    <w:p w:rsidR="0086347F" w:rsidRPr="00EE096A" w:rsidRDefault="0086347F" w:rsidP="0086347F">
      <w:pPr>
        <w:pStyle w:val="ab"/>
        <w:numPr>
          <w:ilvl w:val="3"/>
          <w:numId w:val="1"/>
        </w:numPr>
        <w:spacing w:line="360" w:lineRule="auto"/>
        <w:ind w:left="2919" w:right="-567" w:hanging="1134"/>
        <w:outlineLvl w:val="2"/>
      </w:pPr>
      <w:r w:rsidRPr="00EE096A">
        <w:rPr>
          <w:rtl/>
        </w:rPr>
        <w:t xml:space="preserve">אפשרות שליטה וניהול </w:t>
      </w:r>
      <w:r w:rsidRPr="00EE096A">
        <w:rPr>
          <w:rFonts w:hint="cs"/>
          <w:rtl/>
        </w:rPr>
        <w:t>מלא</w:t>
      </w:r>
      <w:r w:rsidRPr="00EE096A">
        <w:rPr>
          <w:rtl/>
        </w:rPr>
        <w:t xml:space="preserve"> באופן מקומי ומהמוקד.</w:t>
      </w:r>
    </w:p>
    <w:p w:rsidR="0086347F" w:rsidRPr="00EE096A" w:rsidRDefault="0086347F" w:rsidP="0086347F">
      <w:pPr>
        <w:pStyle w:val="ab"/>
        <w:numPr>
          <w:ilvl w:val="3"/>
          <w:numId w:val="1"/>
        </w:numPr>
        <w:spacing w:line="360" w:lineRule="auto"/>
        <w:ind w:left="2919" w:right="-567" w:hanging="1134"/>
        <w:outlineLvl w:val="2"/>
      </w:pPr>
      <w:r w:rsidRPr="00EE096A">
        <w:rPr>
          <w:rtl/>
        </w:rPr>
        <w:t>חיווי המוצג בפנל המכשיר ומדווח למוקד:</w:t>
      </w:r>
    </w:p>
    <w:p w:rsidR="0086347F" w:rsidRPr="00EE096A" w:rsidRDefault="0086347F" w:rsidP="0086347F">
      <w:pPr>
        <w:pStyle w:val="ab"/>
        <w:numPr>
          <w:ilvl w:val="4"/>
          <w:numId w:val="1"/>
        </w:numPr>
        <w:spacing w:line="360" w:lineRule="auto"/>
        <w:ind w:left="4251" w:right="-567" w:hanging="1275"/>
        <w:outlineLvl w:val="2"/>
      </w:pPr>
      <w:r w:rsidRPr="00EE096A">
        <w:rPr>
          <w:rtl/>
        </w:rPr>
        <w:t>הזנת מתח.</w:t>
      </w:r>
    </w:p>
    <w:p w:rsidR="0086347F" w:rsidRPr="00EE096A" w:rsidRDefault="0086347F" w:rsidP="0086347F">
      <w:pPr>
        <w:pStyle w:val="ab"/>
        <w:numPr>
          <w:ilvl w:val="4"/>
          <w:numId w:val="1"/>
        </w:numPr>
        <w:spacing w:line="360" w:lineRule="auto"/>
        <w:ind w:left="4251" w:right="-567" w:hanging="1275"/>
        <w:outlineLvl w:val="2"/>
      </w:pPr>
      <w:r w:rsidRPr="00EE096A">
        <w:rPr>
          <w:rtl/>
        </w:rPr>
        <w:t>תקינות הקישור לציוד הנתמך.</w:t>
      </w:r>
    </w:p>
    <w:p w:rsidR="0086347F" w:rsidRPr="00EE096A" w:rsidRDefault="0086347F" w:rsidP="0086347F">
      <w:pPr>
        <w:pStyle w:val="ab"/>
        <w:numPr>
          <w:ilvl w:val="4"/>
          <w:numId w:val="1"/>
        </w:numPr>
        <w:spacing w:line="360" w:lineRule="auto"/>
        <w:ind w:left="4251" w:right="-567" w:hanging="1275"/>
        <w:outlineLvl w:val="2"/>
      </w:pPr>
      <w:r w:rsidRPr="00EE096A">
        <w:rPr>
          <w:rtl/>
        </w:rPr>
        <w:t>תקלות.</w:t>
      </w:r>
    </w:p>
    <w:p w:rsidR="0086347F" w:rsidRPr="00EE096A" w:rsidRDefault="0086347F" w:rsidP="0086347F">
      <w:pPr>
        <w:pStyle w:val="ab"/>
        <w:numPr>
          <w:ilvl w:val="4"/>
          <w:numId w:val="1"/>
        </w:numPr>
        <w:spacing w:line="360" w:lineRule="auto"/>
        <w:ind w:left="4251" w:right="-567" w:hanging="1275"/>
        <w:outlineLvl w:val="2"/>
      </w:pPr>
      <w:r w:rsidRPr="00EE096A">
        <w:rPr>
          <w:rtl/>
        </w:rPr>
        <w:t>רמת שגיאות בעורק.</w:t>
      </w:r>
    </w:p>
    <w:p w:rsidR="0086347F" w:rsidRPr="00EE096A" w:rsidRDefault="0086347F" w:rsidP="0086347F">
      <w:pPr>
        <w:pStyle w:val="ab"/>
        <w:numPr>
          <w:ilvl w:val="4"/>
          <w:numId w:val="1"/>
        </w:numPr>
        <w:spacing w:line="360" w:lineRule="auto"/>
        <w:ind w:left="4251" w:right="-567" w:hanging="1275"/>
        <w:outlineLvl w:val="2"/>
      </w:pPr>
      <w:r w:rsidRPr="00EE096A">
        <w:rPr>
          <w:rtl/>
        </w:rPr>
        <w:t>עוצמת קליטה.</w:t>
      </w:r>
    </w:p>
    <w:p w:rsidR="0086347F" w:rsidRPr="00EE096A" w:rsidRDefault="0086347F" w:rsidP="0086347F">
      <w:pPr>
        <w:pStyle w:val="ab"/>
        <w:tabs>
          <w:tab w:val="left" w:pos="1218"/>
        </w:tabs>
        <w:spacing w:line="360" w:lineRule="auto"/>
        <w:ind w:left="1175"/>
        <w:rPr>
          <w:u w:val="single"/>
          <w:rtl/>
        </w:rPr>
      </w:pPr>
    </w:p>
    <w:p w:rsidR="00903BF0" w:rsidRPr="00EE096A" w:rsidRDefault="00903BF0" w:rsidP="0086347F">
      <w:pPr>
        <w:pStyle w:val="ab"/>
        <w:tabs>
          <w:tab w:val="left" w:pos="1218"/>
        </w:tabs>
        <w:spacing w:line="360" w:lineRule="auto"/>
        <w:ind w:left="1175"/>
        <w:rPr>
          <w:u w:val="single"/>
          <w:rtl/>
        </w:rPr>
      </w:pPr>
    </w:p>
    <w:p w:rsidR="0086347F" w:rsidRPr="00EE096A" w:rsidRDefault="0086347F" w:rsidP="0086347F">
      <w:pPr>
        <w:pStyle w:val="ab"/>
        <w:numPr>
          <w:ilvl w:val="2"/>
          <w:numId w:val="1"/>
        </w:numPr>
        <w:spacing w:line="360" w:lineRule="auto"/>
        <w:ind w:left="1785" w:right="-567" w:hanging="992"/>
        <w:outlineLvl w:val="2"/>
        <w:rPr>
          <w:u w:val="single"/>
        </w:rPr>
      </w:pPr>
      <w:r w:rsidRPr="00EE096A">
        <w:rPr>
          <w:u w:val="single"/>
          <w:rtl/>
        </w:rPr>
        <w:t>תנאי סביבה:</w:t>
      </w:r>
    </w:p>
    <w:p w:rsidR="0086347F" w:rsidRPr="00EE096A" w:rsidRDefault="0086347F" w:rsidP="0086347F">
      <w:pPr>
        <w:pStyle w:val="ab"/>
        <w:numPr>
          <w:ilvl w:val="3"/>
          <w:numId w:val="1"/>
        </w:numPr>
        <w:spacing w:line="360" w:lineRule="auto"/>
        <w:ind w:left="2919" w:right="-567" w:hanging="1134"/>
        <w:outlineLvl w:val="2"/>
        <w:rPr>
          <w:rtl/>
        </w:rPr>
      </w:pPr>
      <w:r w:rsidRPr="00EE096A">
        <w:rPr>
          <w:rtl/>
        </w:rPr>
        <w:t>מתאים להתקנת חוץ (</w:t>
      </w:r>
      <w:r w:rsidRPr="00EE096A">
        <w:t>Outdoor</w:t>
      </w:r>
      <w:r w:rsidRPr="00EE096A">
        <w:rPr>
          <w:rtl/>
        </w:rPr>
        <w:t>).</w:t>
      </w:r>
    </w:p>
    <w:p w:rsidR="0086347F" w:rsidRPr="00EE096A" w:rsidRDefault="0086347F" w:rsidP="0086347F">
      <w:pPr>
        <w:pStyle w:val="ab"/>
        <w:numPr>
          <w:ilvl w:val="3"/>
          <w:numId w:val="1"/>
        </w:numPr>
        <w:spacing w:line="360" w:lineRule="auto"/>
        <w:ind w:left="2919" w:right="-567" w:hanging="1134"/>
        <w:outlineLvl w:val="2"/>
      </w:pPr>
      <w:r w:rsidRPr="00EE096A">
        <w:rPr>
          <w:rtl/>
        </w:rPr>
        <w:t>95% - לחות יחסית.</w:t>
      </w:r>
    </w:p>
    <w:p w:rsidR="0086347F" w:rsidRPr="00EE096A" w:rsidRDefault="0086347F" w:rsidP="0086347F">
      <w:pPr>
        <w:pStyle w:val="ab"/>
        <w:numPr>
          <w:ilvl w:val="3"/>
          <w:numId w:val="1"/>
        </w:numPr>
        <w:spacing w:line="360" w:lineRule="auto"/>
        <w:ind w:left="2919" w:right="-567" w:hanging="1134"/>
        <w:outlineLvl w:val="2"/>
      </w:pPr>
      <w:r w:rsidRPr="00EE096A">
        <w:rPr>
          <w:rtl/>
        </w:rPr>
        <w:t>טמפרטו</w:t>
      </w:r>
      <w:r w:rsidRPr="00EE096A">
        <w:rPr>
          <w:rFonts w:hint="cs"/>
          <w:rtl/>
        </w:rPr>
        <w:t>ר</w:t>
      </w:r>
      <w:r w:rsidRPr="00EE096A">
        <w:rPr>
          <w:rtl/>
        </w:rPr>
        <w:t xml:space="preserve">ת בפעולה : </w:t>
      </w:r>
      <w:r w:rsidRPr="00EE096A">
        <w:t xml:space="preserve">-10 - + 50 </w:t>
      </w:r>
      <w:r w:rsidRPr="00EE096A">
        <w:rPr>
          <w:rtl/>
        </w:rPr>
        <w:t xml:space="preserve"> מעלות צלזיוס.</w:t>
      </w:r>
    </w:p>
    <w:p w:rsidR="0086347F" w:rsidRPr="00EE096A" w:rsidRDefault="0086347F" w:rsidP="0086347F">
      <w:pPr>
        <w:pStyle w:val="ab"/>
        <w:tabs>
          <w:tab w:val="left" w:pos="2210"/>
        </w:tabs>
        <w:spacing w:line="360" w:lineRule="auto"/>
        <w:ind w:left="2210"/>
      </w:pPr>
    </w:p>
    <w:p w:rsidR="0086347F" w:rsidRPr="00EE096A" w:rsidRDefault="0086347F" w:rsidP="0086347F">
      <w:pPr>
        <w:pStyle w:val="ab"/>
        <w:numPr>
          <w:ilvl w:val="2"/>
          <w:numId w:val="1"/>
        </w:numPr>
        <w:spacing w:line="360" w:lineRule="auto"/>
        <w:ind w:left="1785" w:right="-567" w:hanging="992"/>
        <w:outlineLvl w:val="2"/>
        <w:rPr>
          <w:u w:val="single"/>
        </w:rPr>
      </w:pPr>
      <w:r w:rsidRPr="00EE096A">
        <w:rPr>
          <w:rFonts w:hint="cs"/>
          <w:u w:val="single"/>
          <w:rtl/>
        </w:rPr>
        <w:t>המערכת תהיה מסוגלת לקבל הזנה משני מקורות:</w:t>
      </w:r>
    </w:p>
    <w:p w:rsidR="0086347F" w:rsidRPr="00EE096A" w:rsidRDefault="0086347F" w:rsidP="0086347F">
      <w:pPr>
        <w:pStyle w:val="ab"/>
        <w:numPr>
          <w:ilvl w:val="3"/>
          <w:numId w:val="1"/>
        </w:numPr>
        <w:spacing w:line="360" w:lineRule="auto"/>
        <w:ind w:left="2919" w:right="-567" w:hanging="1134"/>
        <w:outlineLvl w:val="2"/>
      </w:pPr>
      <w:r w:rsidRPr="00EE096A">
        <w:rPr>
          <w:rFonts w:hint="cs"/>
          <w:rtl/>
        </w:rPr>
        <w:t xml:space="preserve">מתח הרשת </w:t>
      </w:r>
      <w:r w:rsidRPr="00EE096A">
        <w:t>220V/50Hz</w:t>
      </w:r>
      <w:r w:rsidRPr="00EE096A">
        <w:rPr>
          <w:rFonts w:hint="cs"/>
          <w:rtl/>
        </w:rPr>
        <w:t>.</w:t>
      </w:r>
    </w:p>
    <w:p w:rsidR="0086347F" w:rsidRPr="00EE096A" w:rsidRDefault="0086347F" w:rsidP="0086347F">
      <w:pPr>
        <w:pStyle w:val="ab"/>
        <w:numPr>
          <w:ilvl w:val="3"/>
          <w:numId w:val="1"/>
        </w:numPr>
        <w:spacing w:line="360" w:lineRule="auto"/>
        <w:ind w:left="2919" w:right="-567" w:hanging="1134"/>
        <w:outlineLvl w:val="2"/>
      </w:pPr>
      <w:r w:rsidRPr="00EE096A">
        <w:rPr>
          <w:rFonts w:hint="cs"/>
          <w:rtl/>
        </w:rPr>
        <w:t xml:space="preserve">מתח </w:t>
      </w:r>
      <w:r w:rsidRPr="00EE096A">
        <w:t>24V/12V DC</w:t>
      </w:r>
      <w:r w:rsidRPr="00EE096A">
        <w:rPr>
          <w:rFonts w:hint="cs"/>
          <w:rtl/>
        </w:rPr>
        <w:t>.</w:t>
      </w:r>
    </w:p>
    <w:p w:rsidR="00903BF0" w:rsidRPr="00EE096A" w:rsidRDefault="00903BF0" w:rsidP="00903BF0">
      <w:pPr>
        <w:pStyle w:val="ab"/>
        <w:spacing w:line="360" w:lineRule="auto"/>
        <w:ind w:left="2919" w:right="-567"/>
        <w:outlineLvl w:val="2"/>
      </w:pPr>
    </w:p>
    <w:p w:rsidR="0086347F" w:rsidRPr="00EE096A" w:rsidRDefault="0086347F" w:rsidP="0086347F">
      <w:pPr>
        <w:pStyle w:val="ab"/>
        <w:numPr>
          <w:ilvl w:val="2"/>
          <w:numId w:val="1"/>
        </w:numPr>
        <w:spacing w:line="360" w:lineRule="auto"/>
        <w:ind w:left="1785" w:right="-567" w:hanging="992"/>
        <w:outlineLvl w:val="2"/>
        <w:rPr>
          <w:u w:val="single"/>
        </w:rPr>
      </w:pPr>
      <w:r w:rsidRPr="00EE096A">
        <w:rPr>
          <w:u w:val="single"/>
          <w:rtl/>
        </w:rPr>
        <w:t>המערכת תסופק כאשר היא כוללת את כל הכבלים ואביזרים הדרושים להתקנתה לרבות מתאמי התקנה בהתאם לנדרש באתר.</w:t>
      </w:r>
    </w:p>
    <w:p w:rsidR="00903BF0" w:rsidRPr="00EE096A" w:rsidRDefault="00903BF0" w:rsidP="00903BF0">
      <w:pPr>
        <w:pStyle w:val="ab"/>
        <w:numPr>
          <w:ilvl w:val="2"/>
          <w:numId w:val="1"/>
        </w:numPr>
        <w:spacing w:line="360" w:lineRule="auto"/>
        <w:ind w:left="1785" w:right="-567" w:hanging="992"/>
        <w:outlineLvl w:val="2"/>
        <w:rPr>
          <w:u w:val="single"/>
        </w:rPr>
      </w:pPr>
      <w:r w:rsidRPr="00EE096A">
        <w:rPr>
          <w:rFonts w:hint="cs"/>
          <w:u w:val="single"/>
          <w:rtl/>
        </w:rPr>
        <w:t>הנחיות לאספקת הפריט</w:t>
      </w:r>
    </w:p>
    <w:p w:rsidR="00903BF0" w:rsidRPr="00EE096A" w:rsidRDefault="00903BF0" w:rsidP="00903BF0">
      <w:pPr>
        <w:pStyle w:val="ab"/>
        <w:spacing w:line="360" w:lineRule="auto"/>
        <w:ind w:left="1785" w:right="-567"/>
        <w:outlineLvl w:val="2"/>
      </w:pPr>
      <w:r w:rsidRPr="00EE096A">
        <w:rPr>
          <w:rFonts w:hint="cs"/>
          <w:rtl/>
        </w:rPr>
        <w:t xml:space="preserve">יסופקו מוצרים מתוצרת היצרנים הבאים בלבד: </w:t>
      </w:r>
      <w:r w:rsidRPr="00EE096A">
        <w:t>Radwin, Alvarion, Telrad, Motorola, Cisco, Elbit</w:t>
      </w:r>
      <w:r w:rsidRPr="00EE096A">
        <w:rPr>
          <w:rFonts w:hint="cs"/>
          <w:rtl/>
        </w:rPr>
        <w:t>.</w:t>
      </w:r>
    </w:p>
    <w:p w:rsidR="0086347F" w:rsidRPr="00EE096A" w:rsidRDefault="0086347F" w:rsidP="0086347F">
      <w:pPr>
        <w:pStyle w:val="ab"/>
        <w:spacing w:before="240" w:after="120" w:line="240" w:lineRule="auto"/>
        <w:ind w:left="360"/>
        <w:contextualSpacing w:val="0"/>
        <w:outlineLvl w:val="1"/>
        <w:rPr>
          <w:u w:val="single"/>
          <w:rtl/>
        </w:rPr>
      </w:pPr>
    </w:p>
    <w:p w:rsidR="0086347F" w:rsidRPr="00EE096A" w:rsidRDefault="0086347F" w:rsidP="0086347F">
      <w:pPr>
        <w:pStyle w:val="ab"/>
        <w:numPr>
          <w:ilvl w:val="1"/>
          <w:numId w:val="1"/>
        </w:numPr>
        <w:tabs>
          <w:tab w:val="left" w:pos="793"/>
        </w:tabs>
        <w:spacing w:line="360" w:lineRule="auto"/>
        <w:ind w:left="793" w:hanging="851"/>
        <w:outlineLvl w:val="1"/>
        <w:rPr>
          <w:u w:val="single"/>
        </w:rPr>
      </w:pPr>
      <w:bookmarkStart w:id="3071" w:name="_Toc292212301"/>
      <w:bookmarkStart w:id="3072" w:name="_Toc390071511"/>
      <w:bookmarkStart w:id="3073" w:name="_Toc391226203"/>
      <w:r w:rsidRPr="00EE096A">
        <w:rPr>
          <w:u w:val="single"/>
          <w:rtl/>
        </w:rPr>
        <w:t>עורק אלחוטי</w:t>
      </w:r>
      <w:r w:rsidRPr="00EE096A">
        <w:rPr>
          <w:u w:val="single"/>
        </w:rPr>
        <w:t xml:space="preserve">bw = 50mbps </w:t>
      </w:r>
      <w:r w:rsidRPr="00EE096A">
        <w:rPr>
          <w:rFonts w:hint="cs"/>
          <w:u w:val="single"/>
          <w:rtl/>
        </w:rPr>
        <w:t xml:space="preserve"> נטו, סימטרי (</w:t>
      </w:r>
      <w:r w:rsidRPr="00EE096A">
        <w:rPr>
          <w:u w:val="single"/>
        </w:rPr>
        <w:t xml:space="preserve">50+50 </w:t>
      </w:r>
      <w:r w:rsidRPr="00EE096A">
        <w:rPr>
          <w:rFonts w:hint="cs"/>
          <w:u w:val="single"/>
          <w:rtl/>
        </w:rPr>
        <w:t>)</w:t>
      </w:r>
      <w:bookmarkEnd w:id="3071"/>
      <w:bookmarkEnd w:id="3072"/>
      <w:bookmarkEnd w:id="3073"/>
    </w:p>
    <w:p w:rsidR="0086347F" w:rsidRPr="00EE096A" w:rsidRDefault="0086347F" w:rsidP="0086347F">
      <w:pPr>
        <w:pStyle w:val="ab"/>
        <w:spacing w:before="240" w:after="120" w:line="240" w:lineRule="auto"/>
        <w:ind w:left="0" w:firstLine="836"/>
        <w:contextualSpacing w:val="0"/>
        <w:rPr>
          <w:rtl/>
        </w:rPr>
      </w:pPr>
      <w:r w:rsidRPr="00EE096A">
        <w:rPr>
          <w:rFonts w:hint="cs"/>
          <w:rtl/>
        </w:rPr>
        <w:t xml:space="preserve">בעל מאפיינים זהים לעורק </w:t>
      </w:r>
      <w:r w:rsidRPr="00EE096A">
        <w:t>10mbps</w:t>
      </w:r>
      <w:r w:rsidRPr="00EE096A">
        <w:rPr>
          <w:rFonts w:hint="cs"/>
          <w:rtl/>
        </w:rPr>
        <w:t xml:space="preserve"> למעט רוחב הסרט המוגדר לעיל.</w:t>
      </w:r>
    </w:p>
    <w:p w:rsidR="0086347F" w:rsidRPr="00EE096A" w:rsidRDefault="0086347F" w:rsidP="0086347F">
      <w:pPr>
        <w:pStyle w:val="ab"/>
        <w:spacing w:before="240" w:after="120" w:line="240" w:lineRule="auto"/>
        <w:ind w:left="360"/>
        <w:contextualSpacing w:val="0"/>
        <w:rPr>
          <w:u w:val="single"/>
        </w:rPr>
      </w:pPr>
    </w:p>
    <w:p w:rsidR="0086347F" w:rsidRPr="00EE096A" w:rsidRDefault="0086347F" w:rsidP="0086347F">
      <w:pPr>
        <w:pStyle w:val="ab"/>
        <w:numPr>
          <w:ilvl w:val="1"/>
          <w:numId w:val="1"/>
        </w:numPr>
        <w:tabs>
          <w:tab w:val="left" w:pos="793"/>
        </w:tabs>
        <w:spacing w:line="360" w:lineRule="auto"/>
        <w:ind w:left="793" w:hanging="851"/>
        <w:outlineLvl w:val="1"/>
        <w:rPr>
          <w:u w:val="single"/>
        </w:rPr>
      </w:pPr>
      <w:bookmarkStart w:id="3074" w:name="_Toc292212302"/>
      <w:bookmarkStart w:id="3075" w:name="_Toc390071512"/>
      <w:bookmarkStart w:id="3076" w:name="_Toc391226204"/>
      <w:r w:rsidRPr="00EE096A">
        <w:rPr>
          <w:u w:val="single"/>
          <w:rtl/>
        </w:rPr>
        <w:t>עורק אלחוטי</w:t>
      </w:r>
      <w:r w:rsidRPr="00EE096A">
        <w:rPr>
          <w:u w:val="single"/>
        </w:rPr>
        <w:t xml:space="preserve">bw = 100mbps </w:t>
      </w:r>
      <w:r w:rsidRPr="00EE096A">
        <w:rPr>
          <w:rFonts w:hint="cs"/>
          <w:u w:val="single"/>
          <w:rtl/>
        </w:rPr>
        <w:t xml:space="preserve"> נטו, סימטרי (</w:t>
      </w:r>
      <w:r w:rsidRPr="00EE096A">
        <w:rPr>
          <w:u w:val="single"/>
        </w:rPr>
        <w:t xml:space="preserve">100+100 </w:t>
      </w:r>
      <w:r w:rsidRPr="00EE096A">
        <w:rPr>
          <w:rFonts w:hint="cs"/>
          <w:u w:val="single"/>
          <w:rtl/>
        </w:rPr>
        <w:t>)</w:t>
      </w:r>
      <w:bookmarkEnd w:id="3074"/>
      <w:bookmarkEnd w:id="3075"/>
      <w:bookmarkEnd w:id="3076"/>
    </w:p>
    <w:p w:rsidR="0086347F" w:rsidRPr="00EE096A" w:rsidRDefault="0086347F" w:rsidP="0086347F">
      <w:pPr>
        <w:pStyle w:val="ab"/>
        <w:spacing w:before="240" w:after="120" w:line="240" w:lineRule="auto"/>
        <w:ind w:left="0" w:firstLine="836"/>
        <w:contextualSpacing w:val="0"/>
        <w:rPr>
          <w:rtl/>
        </w:rPr>
      </w:pPr>
      <w:r w:rsidRPr="00EE096A">
        <w:rPr>
          <w:rFonts w:hint="cs"/>
          <w:rtl/>
        </w:rPr>
        <w:t xml:space="preserve">בעל מאפיינים זהים לעורק </w:t>
      </w:r>
      <w:r w:rsidRPr="00EE096A">
        <w:t>10mbps</w:t>
      </w:r>
      <w:r w:rsidRPr="00EE096A">
        <w:rPr>
          <w:rFonts w:hint="cs"/>
          <w:rtl/>
        </w:rPr>
        <w:t xml:space="preserve"> למעט רוחב הסרט המוגדר לעיל.</w:t>
      </w:r>
    </w:p>
    <w:p w:rsidR="0086347F" w:rsidRPr="00EE096A" w:rsidRDefault="0086347F" w:rsidP="0086347F">
      <w:pPr>
        <w:pStyle w:val="ab"/>
        <w:spacing w:before="240" w:after="120" w:line="240" w:lineRule="auto"/>
        <w:ind w:left="0" w:firstLine="836"/>
        <w:contextualSpacing w:val="0"/>
        <w:rPr>
          <w:rtl/>
        </w:rPr>
      </w:pPr>
    </w:p>
    <w:p w:rsidR="0086347F" w:rsidRPr="00EE096A" w:rsidRDefault="0086347F" w:rsidP="0086347F">
      <w:pPr>
        <w:pStyle w:val="ab"/>
        <w:numPr>
          <w:ilvl w:val="1"/>
          <w:numId w:val="1"/>
        </w:numPr>
        <w:tabs>
          <w:tab w:val="left" w:pos="793"/>
        </w:tabs>
        <w:spacing w:line="360" w:lineRule="auto"/>
        <w:ind w:left="793" w:hanging="851"/>
        <w:outlineLvl w:val="1"/>
        <w:rPr>
          <w:u w:val="single"/>
        </w:rPr>
      </w:pPr>
      <w:bookmarkStart w:id="3077" w:name="_Toc292212300"/>
      <w:bookmarkStart w:id="3078" w:name="_Toc390071513"/>
      <w:bookmarkStart w:id="3079" w:name="_Toc391226205"/>
      <w:r w:rsidRPr="00EE096A">
        <w:rPr>
          <w:u w:val="single"/>
          <w:rtl/>
        </w:rPr>
        <w:t>עורק אלחוטי</w:t>
      </w:r>
      <w:r w:rsidRPr="00EE096A">
        <w:rPr>
          <w:u w:val="single"/>
        </w:rPr>
        <w:t xml:space="preserve">bw = 200mbps </w:t>
      </w:r>
      <w:r w:rsidRPr="00EE096A">
        <w:rPr>
          <w:rFonts w:hint="cs"/>
          <w:u w:val="single"/>
          <w:rtl/>
        </w:rPr>
        <w:t xml:space="preserve"> נטו, סימטרי (</w:t>
      </w:r>
      <w:r w:rsidRPr="00EE096A">
        <w:rPr>
          <w:u w:val="single"/>
        </w:rPr>
        <w:t xml:space="preserve">200+200 </w:t>
      </w:r>
      <w:r w:rsidRPr="00EE096A">
        <w:rPr>
          <w:rFonts w:hint="cs"/>
          <w:u w:val="single"/>
          <w:rtl/>
        </w:rPr>
        <w:t>)</w:t>
      </w:r>
      <w:bookmarkEnd w:id="3077"/>
      <w:bookmarkEnd w:id="3078"/>
      <w:bookmarkEnd w:id="3079"/>
    </w:p>
    <w:p w:rsidR="0086347F" w:rsidRPr="00EE096A" w:rsidRDefault="0086347F" w:rsidP="0086347F">
      <w:pPr>
        <w:pStyle w:val="ab"/>
        <w:spacing w:before="240" w:after="120" w:line="240" w:lineRule="auto"/>
        <w:ind w:left="0" w:firstLine="836"/>
        <w:contextualSpacing w:val="0"/>
        <w:rPr>
          <w:rtl/>
        </w:rPr>
      </w:pPr>
      <w:r w:rsidRPr="00EE096A">
        <w:rPr>
          <w:rFonts w:hint="cs"/>
          <w:rtl/>
        </w:rPr>
        <w:t xml:space="preserve">בעל מאפיינים זהים לעורק </w:t>
      </w:r>
      <w:r w:rsidRPr="00EE096A">
        <w:t>10mbps</w:t>
      </w:r>
      <w:r w:rsidRPr="00EE096A">
        <w:rPr>
          <w:rFonts w:hint="cs"/>
          <w:rtl/>
        </w:rPr>
        <w:t xml:space="preserve"> למעט רוחב הסרט המוגדר לעיל.</w:t>
      </w:r>
    </w:p>
    <w:p w:rsidR="0086347F" w:rsidRPr="00EE096A" w:rsidRDefault="0086347F" w:rsidP="0086347F">
      <w:pPr>
        <w:bidi w:val="0"/>
      </w:pPr>
      <w:r w:rsidRPr="00EE096A">
        <w:rPr>
          <w:rtl/>
        </w:rPr>
        <w:br w:type="page"/>
      </w:r>
    </w:p>
    <w:p w:rsidR="0086347F" w:rsidRPr="00EE096A" w:rsidRDefault="0086347F" w:rsidP="0086347F">
      <w:pPr>
        <w:pStyle w:val="a3"/>
        <w:ind w:left="-58" w:hanging="567"/>
        <w:rPr>
          <w:rFonts w:ascii="David" w:hAnsi="David" w:cs="David"/>
          <w:b w:val="0"/>
          <w:bCs w:val="0"/>
          <w:sz w:val="24"/>
          <w:szCs w:val="24"/>
        </w:rPr>
      </w:pPr>
      <w:bookmarkStart w:id="3080" w:name="_Toc388539964"/>
      <w:bookmarkStart w:id="3081" w:name="_Toc390071514"/>
      <w:bookmarkStart w:id="3082" w:name="_Toc391226206"/>
      <w:r w:rsidRPr="00EE096A">
        <w:rPr>
          <w:rFonts w:ascii="David" w:hAnsi="David" w:cs="David" w:hint="cs"/>
          <w:b w:val="0"/>
          <w:bCs w:val="0"/>
          <w:sz w:val="24"/>
          <w:szCs w:val="24"/>
          <w:rtl/>
        </w:rPr>
        <w:lastRenderedPageBreak/>
        <w:t>מערכת אינטרקום שמע מקומית</w:t>
      </w:r>
      <w:bookmarkEnd w:id="3080"/>
      <w:bookmarkEnd w:id="3081"/>
      <w:bookmarkEnd w:id="3082"/>
    </w:p>
    <w:p w:rsidR="0086347F" w:rsidRPr="00EE096A" w:rsidRDefault="0086347F" w:rsidP="0086347F">
      <w:pPr>
        <w:pStyle w:val="ab"/>
        <w:spacing w:line="360" w:lineRule="auto"/>
        <w:ind w:left="0"/>
      </w:pPr>
      <w:r w:rsidRPr="00EE096A">
        <w:rPr>
          <w:rFonts w:hint="cs"/>
          <w:u w:val="single"/>
          <w:rtl/>
        </w:rPr>
        <w:t>על ה</w:t>
      </w:r>
      <w:r w:rsidR="003B39CB">
        <w:rPr>
          <w:rFonts w:hint="cs"/>
          <w:u w:val="single"/>
          <w:rtl/>
        </w:rPr>
        <w:t>קבלן</w:t>
      </w:r>
      <w:r w:rsidRPr="00EE096A">
        <w:rPr>
          <w:rFonts w:hint="cs"/>
          <w:u w:val="single"/>
          <w:rtl/>
        </w:rPr>
        <w:t xml:space="preserve"> הזוכה חלה האחריות להגיש בצמוד למסמכי המערכת המוצעת מסמך </w:t>
      </w:r>
      <w:r w:rsidRPr="00EE096A">
        <w:rPr>
          <w:u w:val="single"/>
          <w:rtl/>
        </w:rPr>
        <w:t>התחייבות מטעם הספק\יצרן</w:t>
      </w:r>
      <w:r w:rsidRPr="00EE096A">
        <w:rPr>
          <w:rFonts w:hint="cs"/>
          <w:u w:val="single"/>
          <w:rtl/>
        </w:rPr>
        <w:t xml:space="preserve"> הרשמי של המערכת</w:t>
      </w:r>
      <w:r w:rsidRPr="00EE096A">
        <w:rPr>
          <w:u w:val="single"/>
          <w:rtl/>
        </w:rPr>
        <w:t xml:space="preserve"> ליכולת</w:t>
      </w:r>
      <w:r w:rsidRPr="00EE096A">
        <w:rPr>
          <w:rFonts w:hint="cs"/>
          <w:u w:val="single"/>
          <w:rtl/>
        </w:rPr>
        <w:t xml:space="preserve"> של</w:t>
      </w:r>
      <w:r w:rsidRPr="00EE096A">
        <w:rPr>
          <w:u w:val="single"/>
          <w:rtl/>
        </w:rPr>
        <w:t xml:space="preserve"> לפחות עוד שני אינטגרטורים ל</w:t>
      </w:r>
      <w:r w:rsidRPr="00EE096A">
        <w:rPr>
          <w:rFonts w:hint="cs"/>
          <w:u w:val="single"/>
          <w:rtl/>
        </w:rPr>
        <w:t>מ</w:t>
      </w:r>
      <w:r w:rsidRPr="00EE096A">
        <w:rPr>
          <w:u w:val="single"/>
          <w:rtl/>
        </w:rPr>
        <w:t>תן שרות</w:t>
      </w:r>
      <w:r w:rsidRPr="00EE096A">
        <w:rPr>
          <w:rFonts w:hint="cs"/>
          <w:u w:val="single"/>
          <w:rtl/>
        </w:rPr>
        <w:t xml:space="preserve"> ותחזוקה למערכת המוצעת על כל מרכיביה, סעיף זה הינו תנאי חובה לאישור המערכת.</w:t>
      </w:r>
    </w:p>
    <w:p w:rsidR="0086347F" w:rsidRPr="00EE096A" w:rsidRDefault="0086347F" w:rsidP="0086347F">
      <w:pPr>
        <w:pStyle w:val="a3"/>
        <w:numPr>
          <w:ilvl w:val="0"/>
          <w:numId w:val="0"/>
        </w:numPr>
        <w:ind w:left="-58"/>
        <w:rPr>
          <w:rFonts w:ascii="David" w:hAnsi="David" w:cs="David"/>
          <w:b w:val="0"/>
          <w:bCs w:val="0"/>
          <w:sz w:val="24"/>
          <w:szCs w:val="24"/>
        </w:rPr>
      </w:pPr>
    </w:p>
    <w:p w:rsidR="0086347F" w:rsidRPr="00EE096A" w:rsidRDefault="0086347F" w:rsidP="0086347F">
      <w:pPr>
        <w:pStyle w:val="ab"/>
        <w:numPr>
          <w:ilvl w:val="1"/>
          <w:numId w:val="1"/>
        </w:numPr>
        <w:spacing w:line="360" w:lineRule="auto"/>
        <w:ind w:left="509" w:hanging="567"/>
        <w:outlineLvl w:val="1"/>
        <w:rPr>
          <w:u w:val="single"/>
          <w:rtl/>
        </w:rPr>
      </w:pPr>
      <w:bookmarkStart w:id="3083" w:name="_Toc390071515"/>
      <w:bookmarkStart w:id="3084" w:name="_Toc391226207"/>
      <w:r w:rsidRPr="00EE096A">
        <w:rPr>
          <w:rFonts w:hint="cs"/>
          <w:u w:val="single"/>
          <w:rtl/>
        </w:rPr>
        <w:t>כללי</w:t>
      </w:r>
      <w:bookmarkEnd w:id="3083"/>
      <w:bookmarkEnd w:id="3084"/>
    </w:p>
    <w:p w:rsidR="0086347F" w:rsidRPr="00EE096A" w:rsidRDefault="0086347F" w:rsidP="0086347F">
      <w:pPr>
        <w:pStyle w:val="ab"/>
        <w:numPr>
          <w:ilvl w:val="2"/>
          <w:numId w:val="1"/>
        </w:numPr>
        <w:spacing w:line="360" w:lineRule="auto"/>
        <w:ind w:left="1502" w:hanging="993"/>
        <w:outlineLvl w:val="2"/>
      </w:pPr>
      <w:r w:rsidRPr="00EE096A">
        <w:rPr>
          <w:rFonts w:hint="cs"/>
          <w:rtl/>
        </w:rPr>
        <w:t>המערכת מיועדת להתקנה במתקנים בסדר גודל קטן בעלי מספר שלוחות לא גדול.</w:t>
      </w:r>
    </w:p>
    <w:p w:rsidR="0086347F" w:rsidRPr="00EE096A" w:rsidRDefault="0086347F" w:rsidP="0086347F">
      <w:pPr>
        <w:pStyle w:val="ab"/>
        <w:numPr>
          <w:ilvl w:val="2"/>
          <w:numId w:val="1"/>
        </w:numPr>
        <w:spacing w:line="360" w:lineRule="auto"/>
        <w:ind w:left="1502" w:hanging="993"/>
        <w:outlineLvl w:val="2"/>
        <w:rPr>
          <w:u w:val="single"/>
        </w:rPr>
      </w:pPr>
      <w:r w:rsidRPr="00EE096A">
        <w:rPr>
          <w:rFonts w:hint="cs"/>
          <w:u w:val="single"/>
          <w:rtl/>
        </w:rPr>
        <w:t>במערכת שני סוגי יחידות:</w:t>
      </w:r>
    </w:p>
    <w:p w:rsidR="0086347F" w:rsidRPr="00EE096A" w:rsidRDefault="0086347F" w:rsidP="0086347F">
      <w:pPr>
        <w:pStyle w:val="ab"/>
        <w:numPr>
          <w:ilvl w:val="3"/>
          <w:numId w:val="1"/>
        </w:numPr>
        <w:spacing w:line="360" w:lineRule="auto"/>
        <w:ind w:left="2919" w:hanging="1417"/>
        <w:outlineLvl w:val="2"/>
      </w:pPr>
      <w:r w:rsidRPr="00EE096A">
        <w:t xml:space="preserve">MASTER </w:t>
      </w:r>
      <w:r w:rsidRPr="00EE096A">
        <w:rPr>
          <w:rFonts w:hint="cs"/>
          <w:rtl/>
        </w:rPr>
        <w:t>- המיועדת להתקנה בחדר בקרה.</w:t>
      </w:r>
    </w:p>
    <w:p w:rsidR="0086347F" w:rsidRPr="00EE096A" w:rsidRDefault="0086347F" w:rsidP="0086347F">
      <w:pPr>
        <w:pStyle w:val="ab"/>
        <w:numPr>
          <w:ilvl w:val="3"/>
          <w:numId w:val="1"/>
        </w:numPr>
        <w:spacing w:line="360" w:lineRule="auto"/>
        <w:ind w:left="2919" w:hanging="1417"/>
        <w:outlineLvl w:val="2"/>
      </w:pPr>
      <w:r w:rsidRPr="00EE096A">
        <w:rPr>
          <w:rFonts w:hint="cs"/>
          <w:rtl/>
        </w:rPr>
        <w:t xml:space="preserve">יחידת קצה </w:t>
      </w:r>
      <w:r w:rsidRPr="00EE096A">
        <w:rPr>
          <w:rtl/>
        </w:rPr>
        <w:t>–</w:t>
      </w:r>
      <w:r w:rsidRPr="00EE096A">
        <w:rPr>
          <w:rFonts w:hint="cs"/>
          <w:rtl/>
        </w:rPr>
        <w:t xml:space="preserve"> המיועדת להתקנה בסמוך לשערים וכניסות למתחמים.</w:t>
      </w:r>
    </w:p>
    <w:p w:rsidR="0086347F" w:rsidRPr="00EE096A" w:rsidRDefault="0086347F" w:rsidP="0086347F">
      <w:pPr>
        <w:pStyle w:val="ab"/>
        <w:spacing w:line="360" w:lineRule="auto"/>
        <w:ind w:left="2919"/>
        <w:outlineLvl w:val="2"/>
      </w:pPr>
    </w:p>
    <w:p w:rsidR="0086347F" w:rsidRPr="00EE096A" w:rsidRDefault="0086347F" w:rsidP="0086347F">
      <w:pPr>
        <w:pStyle w:val="ab"/>
        <w:numPr>
          <w:ilvl w:val="2"/>
          <w:numId w:val="1"/>
        </w:numPr>
        <w:spacing w:line="360" w:lineRule="auto"/>
        <w:ind w:left="1502" w:hanging="993"/>
        <w:outlineLvl w:val="2"/>
        <w:rPr>
          <w:u w:val="single"/>
        </w:rPr>
      </w:pPr>
      <w:r w:rsidRPr="00EE096A">
        <w:rPr>
          <w:rFonts w:hint="cs"/>
          <w:u w:val="single"/>
          <w:rtl/>
        </w:rPr>
        <w:t>המערכת תאפשר:</w:t>
      </w:r>
    </w:p>
    <w:p w:rsidR="0086347F" w:rsidRPr="00EE096A" w:rsidRDefault="0086347F" w:rsidP="0086347F">
      <w:pPr>
        <w:pStyle w:val="ab"/>
        <w:numPr>
          <w:ilvl w:val="3"/>
          <w:numId w:val="1"/>
        </w:numPr>
        <w:spacing w:line="360" w:lineRule="auto"/>
        <w:ind w:hanging="226"/>
        <w:outlineLvl w:val="2"/>
      </w:pPr>
      <w:r w:rsidRPr="00EE096A">
        <w:rPr>
          <w:rFonts w:hint="cs"/>
          <w:rtl/>
        </w:rPr>
        <w:t xml:space="preserve">קריאה מכל יחידת קצה ליחידת ה </w:t>
      </w:r>
      <w:r w:rsidRPr="00EE096A">
        <w:t xml:space="preserve">MASTER </w:t>
      </w:r>
      <w:r w:rsidRPr="00EE096A">
        <w:rPr>
          <w:rFonts w:hint="cs"/>
          <w:rtl/>
        </w:rPr>
        <w:t>.</w:t>
      </w:r>
    </w:p>
    <w:p w:rsidR="0086347F" w:rsidRPr="00EE096A" w:rsidRDefault="0086347F" w:rsidP="0086347F">
      <w:pPr>
        <w:pStyle w:val="ab"/>
        <w:numPr>
          <w:ilvl w:val="3"/>
          <w:numId w:val="1"/>
        </w:numPr>
        <w:spacing w:line="360" w:lineRule="auto"/>
        <w:ind w:hanging="226"/>
        <w:outlineLvl w:val="2"/>
      </w:pPr>
      <w:r w:rsidRPr="00EE096A">
        <w:rPr>
          <w:rFonts w:hint="cs"/>
          <w:rtl/>
        </w:rPr>
        <w:t xml:space="preserve">דיבור בין כל יחידת קצה ליחידת ה </w:t>
      </w:r>
      <w:r w:rsidRPr="00EE096A">
        <w:t xml:space="preserve">MASTER </w:t>
      </w:r>
      <w:r w:rsidRPr="00EE096A">
        <w:rPr>
          <w:rFonts w:hint="cs"/>
          <w:rtl/>
        </w:rPr>
        <w:t>.</w:t>
      </w:r>
    </w:p>
    <w:p w:rsidR="0086347F" w:rsidRPr="00EE096A" w:rsidRDefault="0086347F" w:rsidP="0086347F">
      <w:pPr>
        <w:pStyle w:val="ab"/>
        <w:numPr>
          <w:ilvl w:val="3"/>
          <w:numId w:val="1"/>
        </w:numPr>
        <w:spacing w:line="360" w:lineRule="auto"/>
        <w:ind w:left="2919" w:hanging="1417"/>
        <w:outlineLvl w:val="2"/>
      </w:pPr>
      <w:r w:rsidRPr="00EE096A">
        <w:rPr>
          <w:rFonts w:hint="cs"/>
          <w:rtl/>
        </w:rPr>
        <w:t xml:space="preserve">פתיחת דלת בנפרד ע"י יחידת ה </w:t>
      </w:r>
      <w:r w:rsidRPr="00EE096A">
        <w:t xml:space="preserve">MASTER </w:t>
      </w:r>
      <w:r w:rsidRPr="00EE096A">
        <w:rPr>
          <w:rFonts w:hint="cs"/>
          <w:rtl/>
        </w:rPr>
        <w:t xml:space="preserve"> באמצעות מתן מגע יבש למנעול דלת חשמלי.</w:t>
      </w:r>
    </w:p>
    <w:p w:rsidR="0086347F" w:rsidRPr="00EE096A" w:rsidRDefault="0086347F" w:rsidP="0086347F">
      <w:pPr>
        <w:pStyle w:val="ab"/>
        <w:numPr>
          <w:ilvl w:val="3"/>
          <w:numId w:val="1"/>
        </w:numPr>
        <w:spacing w:line="360" w:lineRule="auto"/>
        <w:ind w:left="2919" w:hanging="1417"/>
        <w:outlineLvl w:val="2"/>
      </w:pPr>
      <w:r w:rsidRPr="00EE096A">
        <w:rPr>
          <w:rFonts w:hint="cs"/>
          <w:rtl/>
        </w:rPr>
        <w:t>פתיחת דלת באמצעות המקודד במקרה של יחידה משולבת.</w:t>
      </w:r>
    </w:p>
    <w:p w:rsidR="0086347F" w:rsidRPr="00EE096A" w:rsidRDefault="0086347F" w:rsidP="0086347F">
      <w:pPr>
        <w:pStyle w:val="ab"/>
        <w:spacing w:line="360" w:lineRule="auto"/>
        <w:ind w:left="2919"/>
        <w:outlineLvl w:val="2"/>
      </w:pPr>
    </w:p>
    <w:p w:rsidR="0086347F" w:rsidRPr="00EE096A" w:rsidRDefault="0086347F" w:rsidP="0086347F">
      <w:pPr>
        <w:pStyle w:val="ab"/>
        <w:numPr>
          <w:ilvl w:val="2"/>
          <w:numId w:val="1"/>
        </w:numPr>
        <w:spacing w:line="360" w:lineRule="auto"/>
        <w:ind w:left="1502" w:hanging="993"/>
        <w:outlineLvl w:val="2"/>
        <w:rPr>
          <w:u w:val="single"/>
        </w:rPr>
      </w:pPr>
      <w:r w:rsidRPr="00EE096A">
        <w:rPr>
          <w:rFonts w:hint="cs"/>
          <w:u w:val="single"/>
          <w:rtl/>
        </w:rPr>
        <w:t>קיימות מערכות שונות המבוססות על שתי הארכיטקטורות כדלקמן:</w:t>
      </w:r>
    </w:p>
    <w:p w:rsidR="0086347F" w:rsidRPr="00EE096A" w:rsidRDefault="0086347F" w:rsidP="0086347F">
      <w:pPr>
        <w:pStyle w:val="ab"/>
        <w:numPr>
          <w:ilvl w:val="3"/>
          <w:numId w:val="1"/>
        </w:numPr>
        <w:spacing w:line="360" w:lineRule="auto"/>
        <w:ind w:hanging="226"/>
        <w:outlineLvl w:val="2"/>
      </w:pPr>
      <w:r w:rsidRPr="00EE096A">
        <w:rPr>
          <w:rFonts w:hint="cs"/>
          <w:rtl/>
        </w:rPr>
        <w:t xml:space="preserve">יחידת ה </w:t>
      </w:r>
      <w:r w:rsidRPr="00EE096A">
        <w:t xml:space="preserve">MASTER </w:t>
      </w:r>
      <w:r w:rsidRPr="00EE096A">
        <w:rPr>
          <w:rFonts w:hint="cs"/>
          <w:rtl/>
        </w:rPr>
        <w:t xml:space="preserve"> משמשת כמתג מרכזי.</w:t>
      </w:r>
    </w:p>
    <w:p w:rsidR="0086347F" w:rsidRPr="00EE096A" w:rsidRDefault="0086347F" w:rsidP="0086347F">
      <w:pPr>
        <w:pStyle w:val="ab"/>
        <w:numPr>
          <w:ilvl w:val="3"/>
          <w:numId w:val="1"/>
        </w:numPr>
        <w:spacing w:line="360" w:lineRule="auto"/>
        <w:ind w:hanging="226"/>
        <w:outlineLvl w:val="2"/>
      </w:pPr>
      <w:r w:rsidRPr="00EE096A">
        <w:rPr>
          <w:rFonts w:hint="cs"/>
          <w:rtl/>
        </w:rPr>
        <w:t>המתג המרכזי הינו יחידה נפרדת ועצמאית.</w:t>
      </w:r>
    </w:p>
    <w:p w:rsidR="0086347F" w:rsidRPr="00EE096A" w:rsidRDefault="0086347F" w:rsidP="0086347F">
      <w:pPr>
        <w:pStyle w:val="ab"/>
        <w:spacing w:line="360" w:lineRule="auto"/>
        <w:ind w:left="1728"/>
        <w:outlineLvl w:val="2"/>
        <w:rPr>
          <w:u w:val="single"/>
          <w:rtl/>
        </w:rPr>
      </w:pPr>
    </w:p>
    <w:p w:rsidR="0086347F" w:rsidRPr="00EE096A" w:rsidRDefault="00325C52" w:rsidP="0086347F">
      <w:pPr>
        <w:spacing w:line="360" w:lineRule="auto"/>
        <w:ind w:left="1502"/>
        <w:outlineLvl w:val="2"/>
        <w:rPr>
          <w:rtl/>
        </w:rPr>
      </w:pPr>
      <w:r w:rsidRPr="00EE096A">
        <w:rPr>
          <w:rFonts w:hint="cs"/>
          <w:rtl/>
        </w:rPr>
        <w:t>הקבלן</w:t>
      </w:r>
      <w:r w:rsidR="0086347F" w:rsidRPr="00EE096A">
        <w:rPr>
          <w:rFonts w:hint="cs"/>
          <w:rtl/>
        </w:rPr>
        <w:t xml:space="preserve"> רשאים להציע מערכות משני הסוגים הנ"ל ע"פ בחירתם.</w:t>
      </w:r>
    </w:p>
    <w:p w:rsidR="0086347F" w:rsidRPr="00EE096A" w:rsidRDefault="0086347F" w:rsidP="0086347F">
      <w:pPr>
        <w:spacing w:line="360" w:lineRule="auto"/>
        <w:ind w:left="1502"/>
        <w:outlineLvl w:val="2"/>
        <w:rPr>
          <w:rtl/>
        </w:rPr>
      </w:pPr>
      <w:r w:rsidRPr="00EE096A">
        <w:rPr>
          <w:rFonts w:hint="cs"/>
          <w:rtl/>
        </w:rPr>
        <w:t xml:space="preserve">לצרכי התמחור במקרה של מערכת הכוללות יחידה מרכזית נפרדת יש לגלם את מחירה במחיר יחידות ה </w:t>
      </w:r>
      <w:r w:rsidRPr="00EE096A">
        <w:t xml:space="preserve">MASTER </w:t>
      </w:r>
      <w:r w:rsidRPr="00EE096A">
        <w:rPr>
          <w:rFonts w:hint="cs"/>
          <w:rtl/>
        </w:rPr>
        <w:t>.</w:t>
      </w:r>
    </w:p>
    <w:p w:rsidR="0086347F" w:rsidRPr="00EE096A" w:rsidRDefault="0086347F" w:rsidP="0086347F">
      <w:pPr>
        <w:spacing w:line="360" w:lineRule="auto"/>
        <w:ind w:left="1502"/>
        <w:outlineLvl w:val="2"/>
      </w:pPr>
      <w:r w:rsidRPr="00EE096A">
        <w:rPr>
          <w:rFonts w:hint="cs"/>
          <w:rtl/>
        </w:rPr>
        <w:t>עבור יחידת מיתוג נפרדת נדרש כי היא תסופק במארז 19".</w:t>
      </w:r>
    </w:p>
    <w:p w:rsidR="00903BF0" w:rsidRPr="00EE096A" w:rsidRDefault="00903BF0">
      <w:pPr>
        <w:bidi w:val="0"/>
        <w:spacing w:after="160" w:line="259" w:lineRule="auto"/>
      </w:pPr>
      <w:bookmarkStart w:id="3085" w:name="_Toc390071516"/>
      <w:r w:rsidRPr="00EE096A">
        <w:br w:type="page"/>
      </w:r>
    </w:p>
    <w:p w:rsidR="0086347F" w:rsidRPr="00EE096A" w:rsidRDefault="0086347F" w:rsidP="0086347F">
      <w:pPr>
        <w:pStyle w:val="ab"/>
        <w:numPr>
          <w:ilvl w:val="1"/>
          <w:numId w:val="1"/>
        </w:numPr>
        <w:spacing w:line="360" w:lineRule="auto"/>
        <w:ind w:left="509" w:hanging="567"/>
        <w:outlineLvl w:val="1"/>
        <w:rPr>
          <w:u w:val="single"/>
        </w:rPr>
      </w:pPr>
      <w:bookmarkStart w:id="3086" w:name="_Toc391226208"/>
      <w:r w:rsidRPr="00EE096A">
        <w:rPr>
          <w:u w:val="single"/>
          <w:rtl/>
        </w:rPr>
        <w:lastRenderedPageBreak/>
        <w:t xml:space="preserve">יחידת </w:t>
      </w:r>
      <w:r w:rsidRPr="00EE096A">
        <w:rPr>
          <w:u w:val="single"/>
        </w:rPr>
        <w:t>master</w:t>
      </w:r>
      <w:r w:rsidRPr="00EE096A">
        <w:rPr>
          <w:u w:val="single"/>
          <w:rtl/>
        </w:rPr>
        <w:t xml:space="preserve"> למערכת אינטרקום שמע מקומית</w:t>
      </w:r>
      <w:bookmarkEnd w:id="3085"/>
      <w:bookmarkEnd w:id="3086"/>
    </w:p>
    <w:p w:rsidR="0086347F" w:rsidRPr="00EE096A" w:rsidRDefault="0086347F" w:rsidP="0086347F">
      <w:pPr>
        <w:pStyle w:val="ab"/>
        <w:numPr>
          <w:ilvl w:val="2"/>
          <w:numId w:val="1"/>
        </w:numPr>
        <w:spacing w:line="360" w:lineRule="auto"/>
        <w:ind w:left="1502" w:hanging="993"/>
        <w:outlineLvl w:val="2"/>
      </w:pPr>
      <w:r w:rsidRPr="00EE096A">
        <w:rPr>
          <w:rFonts w:hint="cs"/>
          <w:rtl/>
        </w:rPr>
        <w:t>ייעוד: התקנה ע"ג שולחן מוקדים במרכז בקרה.</w:t>
      </w:r>
    </w:p>
    <w:p w:rsidR="0086347F" w:rsidRPr="00EE096A" w:rsidRDefault="0086347F" w:rsidP="0086347F">
      <w:pPr>
        <w:pStyle w:val="ab"/>
        <w:numPr>
          <w:ilvl w:val="2"/>
          <w:numId w:val="1"/>
        </w:numPr>
        <w:spacing w:line="360" w:lineRule="auto"/>
        <w:ind w:left="1502" w:hanging="993"/>
        <w:outlineLvl w:val="2"/>
      </w:pPr>
      <w:r w:rsidRPr="00EE096A">
        <w:rPr>
          <w:rFonts w:hint="cs"/>
          <w:rtl/>
        </w:rPr>
        <w:t>היחידה תתמוך במצב דיבור ללא שימוש בשפופרת.</w:t>
      </w:r>
    </w:p>
    <w:p w:rsidR="0086347F" w:rsidRPr="00EE096A" w:rsidRDefault="0086347F" w:rsidP="0086347F">
      <w:pPr>
        <w:pStyle w:val="ab"/>
        <w:numPr>
          <w:ilvl w:val="2"/>
          <w:numId w:val="1"/>
        </w:numPr>
        <w:spacing w:line="360" w:lineRule="auto"/>
        <w:ind w:left="1502" w:hanging="993"/>
        <w:outlineLvl w:val="2"/>
      </w:pPr>
      <w:r w:rsidRPr="00EE096A">
        <w:rPr>
          <w:rFonts w:hint="cs"/>
          <w:rtl/>
        </w:rPr>
        <w:t>תסופק יחידה שולחנית משרדית אשר תשמש כרכזת המערכת אילה יחוברו כל יחידות הקצה.</w:t>
      </w:r>
    </w:p>
    <w:p w:rsidR="0086347F" w:rsidRPr="00EE096A" w:rsidRDefault="0086347F" w:rsidP="0086347F">
      <w:pPr>
        <w:pStyle w:val="ab"/>
        <w:spacing w:line="360" w:lineRule="auto"/>
        <w:ind w:left="1502"/>
        <w:outlineLvl w:val="2"/>
        <w:rPr>
          <w:rtl/>
        </w:rPr>
      </w:pPr>
      <w:r w:rsidRPr="00EE096A">
        <w:rPr>
          <w:rFonts w:hint="cs"/>
          <w:rtl/>
        </w:rPr>
        <w:t>(לחליפין כאמור בפרק הכללי ניתן לספק יחידת מיתוג נפרדת).</w:t>
      </w:r>
    </w:p>
    <w:p w:rsidR="0086347F" w:rsidRPr="00EE096A" w:rsidRDefault="0086347F" w:rsidP="0086347F">
      <w:pPr>
        <w:spacing w:line="360" w:lineRule="auto"/>
        <w:ind w:left="2210"/>
        <w:outlineLvl w:val="2"/>
      </w:pPr>
      <w:r w:rsidRPr="00EE096A">
        <w:rPr>
          <w:noProof/>
        </w:rPr>
        <w:drawing>
          <wp:inline distT="0" distB="0" distL="0" distR="0" wp14:anchorId="0DF97AD9" wp14:editId="36EA7DB8">
            <wp:extent cx="1447800" cy="1794793"/>
            <wp:effectExtent l="0" t="0" r="0" b="0"/>
            <wp:docPr id="41" name="תמונה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1.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447800" cy="1794793"/>
                    </a:xfrm>
                    <a:prstGeom prst="rect">
                      <a:avLst/>
                    </a:prstGeom>
                  </pic:spPr>
                </pic:pic>
              </a:graphicData>
            </a:graphic>
          </wp:inline>
        </w:drawing>
      </w:r>
    </w:p>
    <w:p w:rsidR="0086347F" w:rsidRPr="00EE096A" w:rsidRDefault="0086347F" w:rsidP="0086347F">
      <w:pPr>
        <w:pStyle w:val="ab"/>
        <w:numPr>
          <w:ilvl w:val="2"/>
          <w:numId w:val="1"/>
        </w:numPr>
        <w:spacing w:line="360" w:lineRule="auto"/>
        <w:ind w:left="1502" w:hanging="993"/>
        <w:outlineLvl w:val="2"/>
        <w:rPr>
          <w:u w:val="single"/>
        </w:rPr>
      </w:pPr>
      <w:r w:rsidRPr="00EE096A">
        <w:rPr>
          <w:rFonts w:hint="cs"/>
          <w:u w:val="single"/>
          <w:rtl/>
        </w:rPr>
        <w:t>היחידה תכלול:</w:t>
      </w:r>
    </w:p>
    <w:p w:rsidR="0086347F" w:rsidRPr="00EE096A" w:rsidRDefault="0086347F" w:rsidP="0086347F">
      <w:pPr>
        <w:pStyle w:val="ab"/>
        <w:numPr>
          <w:ilvl w:val="3"/>
          <w:numId w:val="1"/>
        </w:numPr>
        <w:spacing w:line="360" w:lineRule="auto"/>
        <w:ind w:left="2777" w:hanging="1275"/>
        <w:outlineLvl w:val="2"/>
      </w:pPr>
      <w:r w:rsidRPr="00EE096A">
        <w:rPr>
          <w:rFonts w:hint="cs"/>
          <w:rtl/>
        </w:rPr>
        <w:t>מיקרופון קיבולי מובנה.</w:t>
      </w:r>
    </w:p>
    <w:p w:rsidR="0086347F" w:rsidRPr="00EE096A" w:rsidRDefault="0086347F" w:rsidP="0086347F">
      <w:pPr>
        <w:pStyle w:val="ab"/>
        <w:numPr>
          <w:ilvl w:val="3"/>
          <w:numId w:val="1"/>
        </w:numPr>
        <w:spacing w:line="360" w:lineRule="auto"/>
        <w:ind w:left="2777" w:hanging="1275"/>
        <w:outlineLvl w:val="2"/>
        <w:rPr>
          <w:rtl/>
        </w:rPr>
      </w:pPr>
      <w:r w:rsidRPr="00EE096A">
        <w:rPr>
          <w:rFonts w:hint="cs"/>
          <w:rtl/>
        </w:rPr>
        <w:t xml:space="preserve">רמקול  "3-"4 בהספק </w:t>
      </w:r>
      <w:r w:rsidRPr="00EE096A">
        <w:t xml:space="preserve">5W RMS </w:t>
      </w:r>
      <w:r w:rsidRPr="00EE096A">
        <w:rPr>
          <w:rFonts w:hint="cs"/>
          <w:rtl/>
        </w:rPr>
        <w:t xml:space="preserve"> (לפחות) בהספק מותקן בפנל הקדמי.</w:t>
      </w:r>
    </w:p>
    <w:p w:rsidR="0086347F" w:rsidRPr="00EE096A" w:rsidRDefault="0086347F" w:rsidP="0086347F">
      <w:pPr>
        <w:pStyle w:val="ab"/>
        <w:numPr>
          <w:ilvl w:val="3"/>
          <w:numId w:val="1"/>
        </w:numPr>
        <w:spacing w:line="360" w:lineRule="auto"/>
        <w:ind w:left="2777" w:hanging="1275"/>
        <w:outlineLvl w:val="2"/>
      </w:pPr>
      <w:r w:rsidRPr="00EE096A">
        <w:rPr>
          <w:rFonts w:hint="cs"/>
          <w:rtl/>
        </w:rPr>
        <w:t xml:space="preserve">מגבר שמע בהספק </w:t>
      </w:r>
      <w:r w:rsidRPr="00EE096A">
        <w:t xml:space="preserve">5W RMS </w:t>
      </w:r>
      <w:r w:rsidRPr="00EE096A">
        <w:rPr>
          <w:rFonts w:hint="cs"/>
          <w:rtl/>
        </w:rPr>
        <w:t xml:space="preserve"> (לפחות) , מתואם במוצא לרמקולים של יחידות הקצה, עכבת של 4- 8(בהתאם לעכבת הרמקול שיסופק).</w:t>
      </w:r>
    </w:p>
    <w:p w:rsidR="0086347F" w:rsidRPr="00EE096A" w:rsidRDefault="0086347F" w:rsidP="0086347F">
      <w:pPr>
        <w:pStyle w:val="ab"/>
        <w:numPr>
          <w:ilvl w:val="3"/>
          <w:numId w:val="1"/>
        </w:numPr>
        <w:spacing w:line="360" w:lineRule="auto"/>
        <w:ind w:left="2777" w:hanging="1275"/>
        <w:outlineLvl w:val="2"/>
      </w:pPr>
      <w:r w:rsidRPr="00EE096A">
        <w:rPr>
          <w:rFonts w:hint="cs"/>
          <w:rtl/>
        </w:rPr>
        <w:t>קדם מגבר למיקרופון.</w:t>
      </w:r>
    </w:p>
    <w:p w:rsidR="0086347F" w:rsidRPr="00EE096A" w:rsidRDefault="0086347F" w:rsidP="0086347F">
      <w:pPr>
        <w:pStyle w:val="ab"/>
        <w:numPr>
          <w:ilvl w:val="3"/>
          <w:numId w:val="1"/>
        </w:numPr>
        <w:spacing w:line="360" w:lineRule="auto"/>
        <w:ind w:left="2777" w:hanging="1275"/>
        <w:outlineLvl w:val="2"/>
      </w:pPr>
      <w:r w:rsidRPr="00EE096A">
        <w:rPr>
          <w:rFonts w:hint="cs"/>
          <w:rtl/>
        </w:rPr>
        <w:t>3 לחצנים ליצירת קשר שמע עם יחידות הקצה.</w:t>
      </w:r>
    </w:p>
    <w:p w:rsidR="0086347F" w:rsidRPr="00EE096A" w:rsidRDefault="0086347F" w:rsidP="0086347F">
      <w:pPr>
        <w:pStyle w:val="ab"/>
        <w:numPr>
          <w:ilvl w:val="3"/>
          <w:numId w:val="1"/>
        </w:numPr>
        <w:spacing w:line="360" w:lineRule="auto"/>
        <w:ind w:left="2777" w:hanging="1275"/>
        <w:outlineLvl w:val="2"/>
      </w:pPr>
      <w:r w:rsidRPr="00EE096A">
        <w:rPr>
          <w:rFonts w:hint="cs"/>
          <w:rtl/>
        </w:rPr>
        <w:t>לחצן לקריאה לכל היחידות בעת ובעונה אחת.</w:t>
      </w:r>
    </w:p>
    <w:p w:rsidR="0086347F" w:rsidRPr="00EE096A" w:rsidRDefault="0086347F" w:rsidP="0086347F">
      <w:pPr>
        <w:pStyle w:val="ab"/>
        <w:numPr>
          <w:ilvl w:val="3"/>
          <w:numId w:val="1"/>
        </w:numPr>
        <w:spacing w:line="360" w:lineRule="auto"/>
        <w:ind w:left="2777" w:hanging="1275"/>
        <w:outlineLvl w:val="2"/>
      </w:pPr>
      <w:r w:rsidRPr="00EE096A">
        <w:rPr>
          <w:rFonts w:hint="cs"/>
          <w:rtl/>
        </w:rPr>
        <w:t>נורית פעולה.</w:t>
      </w:r>
    </w:p>
    <w:p w:rsidR="0086347F" w:rsidRPr="00EE096A" w:rsidRDefault="0086347F" w:rsidP="0086347F">
      <w:pPr>
        <w:pStyle w:val="ab"/>
        <w:numPr>
          <w:ilvl w:val="3"/>
          <w:numId w:val="1"/>
        </w:numPr>
        <w:spacing w:line="360" w:lineRule="auto"/>
        <w:ind w:left="2777" w:hanging="1275"/>
        <w:outlineLvl w:val="2"/>
      </w:pPr>
      <w:r w:rsidRPr="00EE096A">
        <w:rPr>
          <w:rFonts w:hint="cs"/>
          <w:rtl/>
        </w:rPr>
        <w:t>נורית לציון קריאה מכל שלוחה. במקביל לנורית ישמע צפוף.</w:t>
      </w:r>
    </w:p>
    <w:p w:rsidR="0086347F" w:rsidRPr="00EE096A" w:rsidRDefault="0086347F" w:rsidP="0086347F">
      <w:pPr>
        <w:pStyle w:val="ab"/>
        <w:numPr>
          <w:ilvl w:val="3"/>
          <w:numId w:val="1"/>
        </w:numPr>
        <w:spacing w:line="360" w:lineRule="auto"/>
        <w:ind w:left="2777" w:hanging="1275"/>
        <w:outlineLvl w:val="2"/>
        <w:rPr>
          <w:rtl/>
        </w:rPr>
      </w:pPr>
      <w:r w:rsidRPr="00EE096A">
        <w:rPr>
          <w:rFonts w:hint="cs"/>
          <w:rtl/>
        </w:rPr>
        <w:t>לחצן לפתיחת דלת.</w:t>
      </w:r>
    </w:p>
    <w:p w:rsidR="0086347F" w:rsidRPr="00EE096A" w:rsidRDefault="0086347F" w:rsidP="0086347F">
      <w:pPr>
        <w:pStyle w:val="ab"/>
        <w:spacing w:line="360" w:lineRule="auto"/>
        <w:ind w:left="1502"/>
        <w:outlineLvl w:val="2"/>
      </w:pPr>
    </w:p>
    <w:p w:rsidR="0086347F" w:rsidRPr="00EE096A" w:rsidRDefault="0086347F" w:rsidP="0086347F">
      <w:pPr>
        <w:pStyle w:val="ab"/>
        <w:numPr>
          <w:ilvl w:val="2"/>
          <w:numId w:val="1"/>
        </w:numPr>
        <w:spacing w:line="360" w:lineRule="auto"/>
        <w:ind w:left="1502" w:hanging="993"/>
        <w:outlineLvl w:val="2"/>
      </w:pPr>
      <w:r w:rsidRPr="00EE096A">
        <w:rPr>
          <w:rFonts w:hint="cs"/>
          <w:rtl/>
        </w:rPr>
        <w:t>עוצמת המגבר תהיה ניתנת לכיוון באמצעות פוטנציומטר.</w:t>
      </w:r>
    </w:p>
    <w:p w:rsidR="0086347F" w:rsidRPr="00EE096A" w:rsidRDefault="0086347F" w:rsidP="0086347F">
      <w:pPr>
        <w:pStyle w:val="ab"/>
        <w:numPr>
          <w:ilvl w:val="2"/>
          <w:numId w:val="1"/>
        </w:numPr>
        <w:spacing w:line="360" w:lineRule="auto"/>
        <w:ind w:left="1502" w:hanging="993"/>
        <w:outlineLvl w:val="2"/>
      </w:pPr>
      <w:r w:rsidRPr="00EE096A">
        <w:rPr>
          <w:rFonts w:hint="cs"/>
          <w:rtl/>
        </w:rPr>
        <w:t>היחידה תאפשר דיבור חופשי ופתוח (</w:t>
      </w:r>
      <w:r w:rsidRPr="00EE096A">
        <w:t>full duplex</w:t>
      </w:r>
      <w:r w:rsidRPr="00EE096A">
        <w:rPr>
          <w:rFonts w:hint="cs"/>
          <w:rtl/>
        </w:rPr>
        <w:t xml:space="preserve"> ) עם יחידות הקצה.</w:t>
      </w:r>
    </w:p>
    <w:p w:rsidR="0086347F" w:rsidRPr="00EE096A" w:rsidRDefault="0086347F" w:rsidP="0086347F">
      <w:pPr>
        <w:pStyle w:val="ab"/>
        <w:numPr>
          <w:ilvl w:val="2"/>
          <w:numId w:val="1"/>
        </w:numPr>
        <w:spacing w:line="360" w:lineRule="auto"/>
        <w:ind w:left="1502" w:hanging="993"/>
        <w:outlineLvl w:val="2"/>
        <w:rPr>
          <w:rtl/>
        </w:rPr>
      </w:pPr>
      <w:r w:rsidRPr="00EE096A">
        <w:rPr>
          <w:rFonts w:hint="cs"/>
          <w:rtl/>
        </w:rPr>
        <w:t>הרכזת תאפשר האזנה לכל הערוצים בעת ובעונה אחת.</w:t>
      </w:r>
    </w:p>
    <w:p w:rsidR="0086347F" w:rsidRPr="00EE096A" w:rsidRDefault="0086347F" w:rsidP="0086347F">
      <w:pPr>
        <w:pStyle w:val="ab"/>
        <w:numPr>
          <w:ilvl w:val="2"/>
          <w:numId w:val="1"/>
        </w:numPr>
        <w:spacing w:line="360" w:lineRule="auto"/>
        <w:ind w:left="1502" w:hanging="993"/>
        <w:outlineLvl w:val="2"/>
      </w:pPr>
      <w:r w:rsidRPr="00EE096A">
        <w:rPr>
          <w:rtl/>
        </w:rPr>
        <w:t>מתח הזנה</w:t>
      </w:r>
      <w:r w:rsidRPr="00EE096A">
        <w:rPr>
          <w:rFonts w:hint="cs"/>
          <w:rtl/>
        </w:rPr>
        <w:t>:</w:t>
      </w:r>
      <w:r w:rsidRPr="00EE096A">
        <w:rPr>
          <w:rtl/>
        </w:rPr>
        <w:t xml:space="preserve"> </w:t>
      </w:r>
      <w:r w:rsidRPr="00EE096A">
        <w:t xml:space="preserve"> 230 VAC</w:t>
      </w:r>
      <w:r w:rsidRPr="00EE096A">
        <w:rPr>
          <w:rFonts w:hint="cs"/>
          <w:rtl/>
        </w:rPr>
        <w:t xml:space="preserve"> עם שנאי פנימי או חיצוני.</w:t>
      </w:r>
    </w:p>
    <w:p w:rsidR="0086347F" w:rsidRPr="00EE096A" w:rsidRDefault="0086347F" w:rsidP="0086347F">
      <w:pPr>
        <w:pStyle w:val="ab"/>
        <w:numPr>
          <w:ilvl w:val="2"/>
          <w:numId w:val="1"/>
        </w:numPr>
        <w:spacing w:line="360" w:lineRule="auto"/>
        <w:ind w:left="1502" w:hanging="993"/>
        <w:outlineLvl w:val="2"/>
      </w:pPr>
      <w:r w:rsidRPr="00EE096A">
        <w:rPr>
          <w:rFonts w:hint="cs"/>
          <w:rtl/>
        </w:rPr>
        <w:t>יציאת מגעים יבשים לפתיחת דלתות.</w:t>
      </w:r>
    </w:p>
    <w:p w:rsidR="0086347F" w:rsidRPr="00EE096A" w:rsidRDefault="0086347F" w:rsidP="0086347F">
      <w:pPr>
        <w:pStyle w:val="ab"/>
        <w:numPr>
          <w:ilvl w:val="2"/>
          <w:numId w:val="1"/>
        </w:numPr>
        <w:spacing w:line="360" w:lineRule="auto"/>
        <w:ind w:left="1502" w:hanging="993"/>
        <w:outlineLvl w:val="2"/>
        <w:rPr>
          <w:rtl/>
        </w:rPr>
      </w:pPr>
      <w:r w:rsidRPr="00EE096A">
        <w:rPr>
          <w:rFonts w:hint="cs"/>
          <w:rtl/>
        </w:rPr>
        <w:t>חיבורי מתחים להזנת יחידות הקצה.</w:t>
      </w:r>
    </w:p>
    <w:p w:rsidR="0086347F" w:rsidRPr="00EE096A" w:rsidRDefault="0086347F" w:rsidP="0086347F">
      <w:pPr>
        <w:pStyle w:val="ab"/>
        <w:numPr>
          <w:ilvl w:val="2"/>
          <w:numId w:val="1"/>
        </w:numPr>
        <w:spacing w:line="360" w:lineRule="auto"/>
        <w:ind w:left="1502" w:hanging="993"/>
        <w:outlineLvl w:val="2"/>
      </w:pPr>
      <w:r w:rsidRPr="00EE096A">
        <w:rPr>
          <w:rFonts w:hint="cs"/>
          <w:rtl/>
        </w:rPr>
        <w:t>זיווד המתאים</w:t>
      </w:r>
      <w:r w:rsidRPr="00EE096A">
        <w:rPr>
          <w:rtl/>
        </w:rPr>
        <w:t xml:space="preserve"> </w:t>
      </w:r>
      <w:r w:rsidRPr="00EE096A">
        <w:rPr>
          <w:rFonts w:hint="cs"/>
          <w:rtl/>
        </w:rPr>
        <w:t>להעמדה על שולחן או תליה על קיר.</w:t>
      </w:r>
    </w:p>
    <w:p w:rsidR="0086347F" w:rsidRPr="00EE096A" w:rsidRDefault="0086347F" w:rsidP="0086347F">
      <w:pPr>
        <w:pStyle w:val="ab"/>
        <w:numPr>
          <w:ilvl w:val="2"/>
          <w:numId w:val="1"/>
        </w:numPr>
        <w:spacing w:line="360" w:lineRule="auto"/>
        <w:ind w:left="1502" w:hanging="993"/>
        <w:outlineLvl w:val="2"/>
      </w:pPr>
      <w:r w:rsidRPr="00EE096A">
        <w:rPr>
          <w:rFonts w:hint="cs"/>
          <w:rtl/>
        </w:rPr>
        <w:t>גוף פלסטיק או מתכת צבוע בתנור.</w:t>
      </w:r>
    </w:p>
    <w:p w:rsidR="0086347F" w:rsidRPr="00EE096A" w:rsidRDefault="0086347F" w:rsidP="0086347F">
      <w:pPr>
        <w:pStyle w:val="ab"/>
        <w:numPr>
          <w:ilvl w:val="2"/>
          <w:numId w:val="1"/>
        </w:numPr>
        <w:spacing w:line="360" w:lineRule="auto"/>
        <w:ind w:left="1502" w:hanging="993"/>
        <w:outlineLvl w:val="2"/>
      </w:pPr>
      <w:r w:rsidRPr="00EE096A">
        <w:rPr>
          <w:rFonts w:hint="cs"/>
          <w:rtl/>
        </w:rPr>
        <w:t xml:space="preserve"> פנל קדמי משופע. </w:t>
      </w:r>
    </w:p>
    <w:p w:rsidR="0086347F" w:rsidRPr="00EE096A" w:rsidRDefault="0086347F" w:rsidP="0086347F">
      <w:pPr>
        <w:pStyle w:val="ab"/>
        <w:numPr>
          <w:ilvl w:val="2"/>
          <w:numId w:val="1"/>
        </w:numPr>
        <w:spacing w:line="360" w:lineRule="auto"/>
        <w:ind w:left="1502" w:hanging="993"/>
        <w:outlineLvl w:val="2"/>
        <w:rPr>
          <w:rtl/>
        </w:rPr>
      </w:pPr>
      <w:r w:rsidRPr="00EE096A">
        <w:rPr>
          <w:rFonts w:hint="cs"/>
          <w:rtl/>
        </w:rPr>
        <w:lastRenderedPageBreak/>
        <w:t>העמדה תסופק עם תיבת חיבורים להתקנה על הקיר שבתוכה מהדקים לחיבור הכבילה מהיחידות החיצוניות.</w:t>
      </w:r>
    </w:p>
    <w:p w:rsidR="00903BF0" w:rsidRPr="00EE096A" w:rsidRDefault="00903BF0" w:rsidP="00903BF0">
      <w:pPr>
        <w:pStyle w:val="ab"/>
        <w:numPr>
          <w:ilvl w:val="2"/>
          <w:numId w:val="1"/>
        </w:numPr>
        <w:spacing w:line="360" w:lineRule="auto"/>
        <w:ind w:left="1502" w:hanging="993"/>
        <w:outlineLvl w:val="2"/>
        <w:rPr>
          <w:u w:val="single"/>
        </w:rPr>
      </w:pPr>
      <w:r w:rsidRPr="00EE096A">
        <w:rPr>
          <w:rFonts w:hint="cs"/>
          <w:u w:val="single"/>
          <w:rtl/>
        </w:rPr>
        <w:t>הנחיות לאספקת הפריט</w:t>
      </w:r>
    </w:p>
    <w:p w:rsidR="00903BF0" w:rsidRPr="00EE096A" w:rsidRDefault="00903BF0" w:rsidP="00903BF0">
      <w:pPr>
        <w:pStyle w:val="ab"/>
        <w:spacing w:line="360" w:lineRule="auto"/>
        <w:ind w:left="1502"/>
        <w:outlineLvl w:val="2"/>
        <w:rPr>
          <w:rtl/>
        </w:rPr>
      </w:pPr>
      <w:r w:rsidRPr="00EE096A">
        <w:rPr>
          <w:rFonts w:hint="cs"/>
          <w:rtl/>
        </w:rPr>
        <w:t>יסופקו מוצרים גנריים (ללא מגבלה ו\או הנחיה).</w:t>
      </w:r>
    </w:p>
    <w:p w:rsidR="0086347F" w:rsidRPr="00EE096A" w:rsidRDefault="0086347F" w:rsidP="0086347F">
      <w:pPr>
        <w:pStyle w:val="ab"/>
        <w:spacing w:line="360" w:lineRule="auto"/>
        <w:ind w:left="509"/>
        <w:outlineLvl w:val="1"/>
        <w:rPr>
          <w:u w:val="single"/>
        </w:rPr>
      </w:pPr>
    </w:p>
    <w:p w:rsidR="0086347F" w:rsidRPr="00EE096A" w:rsidRDefault="0086347F" w:rsidP="0086347F">
      <w:pPr>
        <w:pStyle w:val="ab"/>
        <w:numPr>
          <w:ilvl w:val="1"/>
          <w:numId w:val="1"/>
        </w:numPr>
        <w:spacing w:line="360" w:lineRule="auto"/>
        <w:ind w:left="509" w:hanging="567"/>
        <w:outlineLvl w:val="1"/>
        <w:rPr>
          <w:u w:val="single"/>
        </w:rPr>
      </w:pPr>
      <w:bookmarkStart w:id="3087" w:name="_Toc390071517"/>
      <w:bookmarkStart w:id="3088" w:name="_Toc391226209"/>
      <w:r w:rsidRPr="00EE096A">
        <w:rPr>
          <w:rFonts w:hint="cs"/>
          <w:u w:val="single"/>
          <w:rtl/>
        </w:rPr>
        <w:t>יחידת קצה,</w:t>
      </w:r>
      <w:r w:rsidRPr="00EE096A">
        <w:rPr>
          <w:u w:val="single"/>
          <w:rtl/>
        </w:rPr>
        <w:t xml:space="preserve"> פנל דלת למערכת אינטרקום שמע מקומית</w:t>
      </w:r>
      <w:r w:rsidRPr="00EE096A">
        <w:rPr>
          <w:rFonts w:hint="cs"/>
          <w:u w:val="single"/>
          <w:rtl/>
        </w:rPr>
        <w:t xml:space="preserve"> </w:t>
      </w:r>
      <w:r w:rsidRPr="00EE096A">
        <w:rPr>
          <w:u w:val="single"/>
        </w:rPr>
        <w:t>OUTDOOR</w:t>
      </w:r>
      <w:bookmarkEnd w:id="3087"/>
      <w:bookmarkEnd w:id="3088"/>
    </w:p>
    <w:p w:rsidR="0086347F" w:rsidRPr="00EE096A" w:rsidRDefault="0086347F" w:rsidP="0086347F">
      <w:pPr>
        <w:pStyle w:val="ab"/>
        <w:numPr>
          <w:ilvl w:val="2"/>
          <w:numId w:val="1"/>
        </w:numPr>
        <w:spacing w:line="360" w:lineRule="auto"/>
        <w:ind w:left="1502" w:hanging="993"/>
        <w:outlineLvl w:val="2"/>
      </w:pPr>
      <w:r w:rsidRPr="00EE096A">
        <w:rPr>
          <w:rFonts w:hint="cs"/>
          <w:rtl/>
        </w:rPr>
        <w:t xml:space="preserve">ייעוד: התקנה במבואת כניסה לפני דלת מבוקרת בתנאי </w:t>
      </w:r>
      <w:r w:rsidRPr="00EE096A">
        <w:t xml:space="preserve">INDOOR </w:t>
      </w:r>
      <w:r w:rsidRPr="00EE096A">
        <w:rPr>
          <w:rFonts w:hint="cs"/>
          <w:rtl/>
        </w:rPr>
        <w:t xml:space="preserve"> ו </w:t>
      </w:r>
      <w:r w:rsidRPr="00EE096A">
        <w:t>OUTDOOR</w:t>
      </w:r>
      <w:r w:rsidRPr="00EE096A">
        <w:rPr>
          <w:rFonts w:hint="cs"/>
          <w:rtl/>
        </w:rPr>
        <w:t>.</w:t>
      </w:r>
    </w:p>
    <w:p w:rsidR="0086347F" w:rsidRPr="00EE096A" w:rsidRDefault="0086347F" w:rsidP="0086347F">
      <w:pPr>
        <w:pStyle w:val="ab"/>
        <w:spacing w:line="360" w:lineRule="auto"/>
        <w:ind w:left="1502"/>
        <w:outlineLvl w:val="2"/>
      </w:pPr>
      <w:r w:rsidRPr="00EE096A">
        <w:rPr>
          <w:noProof/>
        </w:rPr>
        <w:drawing>
          <wp:inline distT="0" distB="0" distL="0" distR="0" wp14:anchorId="5CE5E019" wp14:editId="79D2FA44">
            <wp:extent cx="1304925" cy="2007577"/>
            <wp:effectExtent l="0" t="0" r="0" b="0"/>
            <wp:docPr id="43" name="תמונה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304925" cy="2007577"/>
                    </a:xfrm>
                    <a:prstGeom prst="rect">
                      <a:avLst/>
                    </a:prstGeom>
                  </pic:spPr>
                </pic:pic>
              </a:graphicData>
            </a:graphic>
          </wp:inline>
        </w:drawing>
      </w:r>
    </w:p>
    <w:p w:rsidR="0086347F" w:rsidRPr="00EE096A" w:rsidRDefault="0086347F" w:rsidP="0086347F">
      <w:pPr>
        <w:pStyle w:val="ab"/>
        <w:numPr>
          <w:ilvl w:val="2"/>
          <w:numId w:val="1"/>
        </w:numPr>
        <w:spacing w:line="360" w:lineRule="auto"/>
        <w:ind w:left="1502" w:hanging="993"/>
        <w:outlineLvl w:val="2"/>
      </w:pPr>
      <w:r w:rsidRPr="00EE096A">
        <w:rPr>
          <w:rFonts w:hint="cs"/>
          <w:rtl/>
        </w:rPr>
        <w:t xml:space="preserve">מיקרופון קיבולי רגיש, מוגבר לרמת </w:t>
      </w:r>
      <w:r w:rsidRPr="00EE096A">
        <w:rPr>
          <w:rFonts w:hint="cs"/>
        </w:rPr>
        <w:t>LINE</w:t>
      </w:r>
      <w:r w:rsidRPr="00EE096A">
        <w:rPr>
          <w:rFonts w:hint="cs"/>
          <w:rtl/>
        </w:rPr>
        <w:t xml:space="preserve"> עם מוצא מאוזן בעכבה נמוכה. </w:t>
      </w:r>
    </w:p>
    <w:p w:rsidR="0086347F" w:rsidRPr="00EE096A" w:rsidRDefault="0086347F" w:rsidP="0086347F">
      <w:pPr>
        <w:pStyle w:val="ab"/>
        <w:numPr>
          <w:ilvl w:val="2"/>
          <w:numId w:val="1"/>
        </w:numPr>
        <w:spacing w:line="360" w:lineRule="auto"/>
        <w:ind w:left="1502" w:hanging="993"/>
        <w:outlineLvl w:val="2"/>
      </w:pPr>
      <w:r w:rsidRPr="00EE096A">
        <w:rPr>
          <w:rFonts w:hint="cs"/>
          <w:rtl/>
        </w:rPr>
        <w:t>היחידה תוזן במתח פעולה מרכזת האינטרקום אילה תחובר.</w:t>
      </w:r>
    </w:p>
    <w:p w:rsidR="0086347F" w:rsidRPr="00EE096A" w:rsidRDefault="0086347F" w:rsidP="0086347F">
      <w:pPr>
        <w:pStyle w:val="ab"/>
        <w:numPr>
          <w:ilvl w:val="2"/>
          <w:numId w:val="1"/>
        </w:numPr>
        <w:spacing w:line="360" w:lineRule="auto"/>
        <w:ind w:left="1502" w:hanging="993"/>
        <w:outlineLvl w:val="2"/>
      </w:pPr>
      <w:r w:rsidRPr="00EE096A">
        <w:rPr>
          <w:rFonts w:hint="cs"/>
          <w:rtl/>
        </w:rPr>
        <w:t xml:space="preserve">רמקול מתאים בעכבת ובהספק למאפייני השמע  מהרכזת,  "3-"4 בהספק </w:t>
      </w:r>
      <w:r w:rsidRPr="00EE096A">
        <w:t xml:space="preserve">5W RMS </w:t>
      </w:r>
      <w:r w:rsidRPr="00EE096A">
        <w:rPr>
          <w:rFonts w:hint="cs"/>
          <w:rtl/>
        </w:rPr>
        <w:t xml:space="preserve"> (לפחות) , מותקן בפנל הקדמי.</w:t>
      </w:r>
    </w:p>
    <w:p w:rsidR="0086347F" w:rsidRPr="00EE096A" w:rsidRDefault="0086347F" w:rsidP="0086347F">
      <w:pPr>
        <w:pStyle w:val="ab"/>
        <w:numPr>
          <w:ilvl w:val="2"/>
          <w:numId w:val="1"/>
        </w:numPr>
        <w:spacing w:line="360" w:lineRule="auto"/>
        <w:ind w:left="1502" w:hanging="993"/>
        <w:outlineLvl w:val="2"/>
      </w:pPr>
      <w:r w:rsidRPr="00EE096A">
        <w:rPr>
          <w:rFonts w:hint="cs"/>
          <w:rtl/>
        </w:rPr>
        <w:t xml:space="preserve">לחצן </w:t>
      </w:r>
      <w:r w:rsidRPr="00EE096A">
        <w:rPr>
          <w:rFonts w:hint="cs"/>
        </w:rPr>
        <w:t>CALL</w:t>
      </w:r>
      <w:r w:rsidRPr="00EE096A">
        <w:rPr>
          <w:rFonts w:hint="cs"/>
          <w:rtl/>
        </w:rPr>
        <w:t xml:space="preserve"> לקריאה. (מפעיל נורית והתראה קולית ברכזת).</w:t>
      </w:r>
    </w:p>
    <w:p w:rsidR="0086347F" w:rsidRPr="00EE096A" w:rsidRDefault="0086347F" w:rsidP="0086347F">
      <w:pPr>
        <w:pStyle w:val="ab"/>
        <w:numPr>
          <w:ilvl w:val="2"/>
          <w:numId w:val="1"/>
        </w:numPr>
        <w:spacing w:line="360" w:lineRule="auto"/>
        <w:ind w:left="1502" w:hanging="993"/>
        <w:outlineLvl w:val="2"/>
      </w:pPr>
      <w:r w:rsidRPr="00EE096A">
        <w:rPr>
          <w:rFonts w:hint="cs"/>
          <w:rtl/>
        </w:rPr>
        <w:t xml:space="preserve">תמיכה ב </w:t>
      </w:r>
      <w:r w:rsidRPr="00EE096A">
        <w:t xml:space="preserve">FULL DUPLEX </w:t>
      </w:r>
      <w:r w:rsidRPr="00EE096A">
        <w:rPr>
          <w:rFonts w:hint="cs"/>
          <w:rtl/>
        </w:rPr>
        <w:t xml:space="preserve"> ללא צורך בלחיצה על כפתור בזמן דיבור עם יחידת ה </w:t>
      </w:r>
      <w:r w:rsidRPr="00EE096A">
        <w:t>MASTER</w:t>
      </w:r>
      <w:r w:rsidRPr="00EE096A">
        <w:rPr>
          <w:rFonts w:hint="cs"/>
          <w:rtl/>
        </w:rPr>
        <w:t>.</w:t>
      </w:r>
    </w:p>
    <w:p w:rsidR="0086347F" w:rsidRPr="00EE096A" w:rsidRDefault="0086347F" w:rsidP="0086347F">
      <w:pPr>
        <w:pStyle w:val="ab"/>
        <w:numPr>
          <w:ilvl w:val="2"/>
          <w:numId w:val="1"/>
        </w:numPr>
        <w:spacing w:line="360" w:lineRule="auto"/>
        <w:ind w:left="1502" w:hanging="993"/>
        <w:outlineLvl w:val="2"/>
      </w:pPr>
      <w:r w:rsidRPr="00EE096A">
        <w:rPr>
          <w:rFonts w:hint="cs"/>
          <w:rtl/>
        </w:rPr>
        <w:t xml:space="preserve">הזנה במתח הפעלה מיחידת ה </w:t>
      </w:r>
      <w:r w:rsidRPr="00EE096A">
        <w:t>MASTER</w:t>
      </w:r>
      <w:r w:rsidRPr="00EE096A">
        <w:rPr>
          <w:rFonts w:hint="cs"/>
          <w:rtl/>
        </w:rPr>
        <w:t xml:space="preserve"> או מתג ראשי.</w:t>
      </w:r>
    </w:p>
    <w:p w:rsidR="0086347F" w:rsidRPr="00EE096A" w:rsidRDefault="0086347F" w:rsidP="0086347F">
      <w:pPr>
        <w:pStyle w:val="ab"/>
        <w:numPr>
          <w:ilvl w:val="2"/>
          <w:numId w:val="1"/>
        </w:numPr>
        <w:spacing w:line="360" w:lineRule="auto"/>
        <w:ind w:left="1502" w:hanging="993"/>
        <w:outlineLvl w:val="2"/>
      </w:pPr>
      <w:r w:rsidRPr="00EE096A">
        <w:rPr>
          <w:rFonts w:hint="cs"/>
          <w:rtl/>
        </w:rPr>
        <w:t>תאורת רקע להפעלה בתנאי חושך.</w:t>
      </w:r>
    </w:p>
    <w:p w:rsidR="0086347F" w:rsidRPr="00EE096A" w:rsidRDefault="0086347F" w:rsidP="0086347F">
      <w:pPr>
        <w:pStyle w:val="ab"/>
        <w:numPr>
          <w:ilvl w:val="2"/>
          <w:numId w:val="1"/>
        </w:numPr>
        <w:spacing w:line="360" w:lineRule="auto"/>
        <w:ind w:left="1502" w:hanging="993"/>
        <w:outlineLvl w:val="2"/>
      </w:pPr>
      <w:r w:rsidRPr="00EE096A">
        <w:rPr>
          <w:rFonts w:hint="cs"/>
          <w:rtl/>
        </w:rPr>
        <w:t>תמיכה בהתקנה מעל ומתחת לטיח.</w:t>
      </w:r>
    </w:p>
    <w:p w:rsidR="0086347F" w:rsidRPr="00EE096A" w:rsidRDefault="0086347F" w:rsidP="0086347F">
      <w:pPr>
        <w:pStyle w:val="ab"/>
        <w:numPr>
          <w:ilvl w:val="2"/>
          <w:numId w:val="1"/>
        </w:numPr>
        <w:spacing w:line="360" w:lineRule="auto"/>
        <w:ind w:left="1502" w:hanging="993"/>
        <w:outlineLvl w:val="2"/>
      </w:pPr>
      <w:r w:rsidRPr="00EE096A">
        <w:rPr>
          <w:rFonts w:hint="cs"/>
          <w:rtl/>
        </w:rPr>
        <w:t>זיווד : מתכת אל-חלד , אלומיניום או נירוסטה.</w:t>
      </w:r>
    </w:p>
    <w:p w:rsidR="0086347F" w:rsidRPr="00EE096A" w:rsidRDefault="0086347F" w:rsidP="0086347F">
      <w:pPr>
        <w:pStyle w:val="ab"/>
        <w:numPr>
          <w:ilvl w:val="2"/>
          <w:numId w:val="1"/>
        </w:numPr>
        <w:spacing w:line="360" w:lineRule="auto"/>
        <w:ind w:left="1502" w:hanging="993"/>
        <w:outlineLvl w:val="2"/>
      </w:pPr>
      <w:r w:rsidRPr="00EE096A">
        <w:rPr>
          <w:rFonts w:hint="cs"/>
          <w:rtl/>
        </w:rPr>
        <w:t xml:space="preserve">עמידה בהלמים : </w:t>
      </w:r>
      <w:r w:rsidRPr="00EE096A">
        <w:t>IK</w:t>
      </w:r>
      <w:r w:rsidRPr="00EE096A">
        <w:rPr>
          <w:rFonts w:hint="cs"/>
          <w:rtl/>
        </w:rPr>
        <w:t>10</w:t>
      </w:r>
    </w:p>
    <w:p w:rsidR="00903BF0" w:rsidRPr="00EE096A" w:rsidRDefault="00903BF0" w:rsidP="00903BF0">
      <w:pPr>
        <w:pStyle w:val="ab"/>
        <w:numPr>
          <w:ilvl w:val="2"/>
          <w:numId w:val="1"/>
        </w:numPr>
        <w:spacing w:line="360" w:lineRule="auto"/>
        <w:ind w:left="1502" w:hanging="993"/>
        <w:outlineLvl w:val="2"/>
        <w:rPr>
          <w:u w:val="single"/>
        </w:rPr>
      </w:pPr>
      <w:r w:rsidRPr="00EE096A">
        <w:rPr>
          <w:rFonts w:hint="cs"/>
          <w:u w:val="single"/>
          <w:rtl/>
        </w:rPr>
        <w:t>הנחיות לאספקת הפריט</w:t>
      </w:r>
    </w:p>
    <w:p w:rsidR="00903BF0" w:rsidRPr="00EE096A" w:rsidRDefault="00903BF0" w:rsidP="00903BF0">
      <w:pPr>
        <w:pStyle w:val="ab"/>
        <w:spacing w:line="360" w:lineRule="auto"/>
        <w:ind w:left="1502"/>
        <w:outlineLvl w:val="2"/>
        <w:rPr>
          <w:rtl/>
        </w:rPr>
      </w:pPr>
      <w:r w:rsidRPr="00EE096A">
        <w:rPr>
          <w:rFonts w:hint="cs"/>
          <w:rtl/>
        </w:rPr>
        <w:t>יסופקו מוצרים גנריים (ללא מגבלה ו\או הנחיה).</w:t>
      </w:r>
    </w:p>
    <w:p w:rsidR="00903BF0" w:rsidRPr="00EE096A" w:rsidRDefault="00903BF0" w:rsidP="00903BF0">
      <w:pPr>
        <w:pStyle w:val="ab"/>
        <w:spacing w:line="360" w:lineRule="auto"/>
        <w:ind w:left="1502"/>
        <w:outlineLvl w:val="2"/>
      </w:pPr>
    </w:p>
    <w:p w:rsidR="0086347F" w:rsidRPr="00EE096A" w:rsidRDefault="0086347F" w:rsidP="0086347F">
      <w:pPr>
        <w:bidi w:val="0"/>
      </w:pPr>
      <w:r w:rsidRPr="00EE096A">
        <w:br w:type="page"/>
      </w:r>
    </w:p>
    <w:p w:rsidR="0086347F" w:rsidRPr="00EE096A" w:rsidRDefault="0086347F" w:rsidP="0086347F">
      <w:pPr>
        <w:pStyle w:val="ab"/>
        <w:numPr>
          <w:ilvl w:val="1"/>
          <w:numId w:val="1"/>
        </w:numPr>
        <w:spacing w:line="360" w:lineRule="auto"/>
        <w:ind w:left="509" w:hanging="567"/>
        <w:outlineLvl w:val="1"/>
        <w:rPr>
          <w:u w:val="single"/>
        </w:rPr>
      </w:pPr>
      <w:bookmarkStart w:id="3089" w:name="_Toc368317991"/>
      <w:bookmarkStart w:id="3090" w:name="_Toc390071518"/>
      <w:bookmarkStart w:id="3091" w:name="_Toc391226210"/>
      <w:r w:rsidRPr="00EE096A">
        <w:rPr>
          <w:u w:val="single"/>
          <w:rtl/>
        </w:rPr>
        <w:lastRenderedPageBreak/>
        <w:t xml:space="preserve">יחק"ץ פנל דלת </w:t>
      </w:r>
      <w:r w:rsidRPr="00EE096A">
        <w:rPr>
          <w:u w:val="single"/>
        </w:rPr>
        <w:t xml:space="preserve"> OUTDOOR </w:t>
      </w:r>
      <w:r w:rsidRPr="00EE096A">
        <w:rPr>
          <w:rFonts w:hint="cs"/>
          <w:u w:val="single"/>
          <w:rtl/>
        </w:rPr>
        <w:t xml:space="preserve">משולב מקודד </w:t>
      </w:r>
      <w:r w:rsidRPr="00EE096A">
        <w:rPr>
          <w:u w:val="single"/>
          <w:rtl/>
        </w:rPr>
        <w:t>של מערכת אינטרקום שמע מקומית</w:t>
      </w:r>
      <w:bookmarkEnd w:id="3089"/>
      <w:bookmarkEnd w:id="3090"/>
      <w:bookmarkEnd w:id="3091"/>
    </w:p>
    <w:p w:rsidR="0086347F" w:rsidRPr="00EE096A" w:rsidRDefault="0086347F" w:rsidP="0086347F">
      <w:pPr>
        <w:spacing w:line="360" w:lineRule="auto"/>
        <w:ind w:left="509"/>
        <w:outlineLvl w:val="2"/>
        <w:rPr>
          <w:u w:val="single"/>
        </w:rPr>
      </w:pPr>
      <w:r w:rsidRPr="00EE096A">
        <w:rPr>
          <w:rFonts w:hint="cs"/>
          <w:u w:val="single"/>
          <w:rtl/>
        </w:rPr>
        <w:t xml:space="preserve">היחידה תתמוך בדרישות האפיון הנ"ל ובנוסף: </w:t>
      </w:r>
    </w:p>
    <w:p w:rsidR="0086347F" w:rsidRPr="00EE096A" w:rsidRDefault="0086347F" w:rsidP="0086347F">
      <w:pPr>
        <w:pStyle w:val="ab"/>
        <w:numPr>
          <w:ilvl w:val="2"/>
          <w:numId w:val="1"/>
        </w:numPr>
        <w:spacing w:line="360" w:lineRule="auto"/>
        <w:ind w:left="1502" w:hanging="993"/>
        <w:outlineLvl w:val="2"/>
      </w:pPr>
      <w:r w:rsidRPr="00EE096A">
        <w:rPr>
          <w:rFonts w:hint="cs"/>
          <w:rtl/>
        </w:rPr>
        <w:t>המקשים ישולבו בפנל יחידת הקצה הנ"ל כיחידה אחודה.</w:t>
      </w:r>
    </w:p>
    <w:p w:rsidR="0086347F" w:rsidRPr="00EE096A" w:rsidRDefault="0086347F" w:rsidP="0086347F">
      <w:pPr>
        <w:pStyle w:val="ab"/>
        <w:numPr>
          <w:ilvl w:val="2"/>
          <w:numId w:val="1"/>
        </w:numPr>
        <w:spacing w:line="360" w:lineRule="auto"/>
        <w:ind w:left="1502" w:hanging="993"/>
        <w:outlineLvl w:val="2"/>
      </w:pPr>
      <w:r w:rsidRPr="00EE096A">
        <w:rPr>
          <w:rFonts w:hint="cs"/>
          <w:rtl/>
        </w:rPr>
        <w:t>המקשים יהיו מתכתיים עם תאורת רקע להתמצאות בחושך.</w:t>
      </w:r>
    </w:p>
    <w:p w:rsidR="0086347F" w:rsidRPr="00EE096A" w:rsidRDefault="0086347F" w:rsidP="0086347F">
      <w:pPr>
        <w:pStyle w:val="ab"/>
        <w:numPr>
          <w:ilvl w:val="2"/>
          <w:numId w:val="1"/>
        </w:numPr>
        <w:spacing w:line="360" w:lineRule="auto"/>
        <w:ind w:left="1502" w:hanging="993"/>
        <w:outlineLvl w:val="2"/>
      </w:pPr>
      <w:r w:rsidRPr="00EE096A">
        <w:rPr>
          <w:rFonts w:hint="cs"/>
          <w:rtl/>
        </w:rPr>
        <w:t xml:space="preserve">לוח המקשים יכלול את הספרות 0 </w:t>
      </w:r>
      <w:r w:rsidRPr="00EE096A">
        <w:rPr>
          <w:rtl/>
        </w:rPr>
        <w:t>–</w:t>
      </w:r>
      <w:r w:rsidRPr="00EE096A">
        <w:rPr>
          <w:rFonts w:hint="cs"/>
          <w:rtl/>
        </w:rPr>
        <w:t xml:space="preserve"> 9 , *, ו- #.</w:t>
      </w:r>
    </w:p>
    <w:p w:rsidR="0086347F" w:rsidRPr="00EE096A" w:rsidRDefault="0086347F" w:rsidP="0086347F">
      <w:pPr>
        <w:pStyle w:val="ab"/>
        <w:spacing w:line="360" w:lineRule="auto"/>
        <w:ind w:left="1502"/>
        <w:outlineLvl w:val="2"/>
      </w:pPr>
      <w:r w:rsidRPr="00EE096A">
        <w:rPr>
          <w:noProof/>
        </w:rPr>
        <w:drawing>
          <wp:inline distT="0" distB="0" distL="0" distR="0" wp14:anchorId="2DD80514" wp14:editId="5347AC34">
            <wp:extent cx="3078480" cy="3078480"/>
            <wp:effectExtent l="0" t="0" r="0" b="0"/>
            <wp:docPr id="19"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78480" cy="3078480"/>
                    </a:xfrm>
                    <a:prstGeom prst="rect">
                      <a:avLst/>
                    </a:prstGeom>
                    <a:noFill/>
                    <a:ln>
                      <a:noFill/>
                    </a:ln>
                  </pic:spPr>
                </pic:pic>
              </a:graphicData>
            </a:graphic>
          </wp:inline>
        </w:drawing>
      </w:r>
    </w:p>
    <w:p w:rsidR="0086347F" w:rsidRPr="00EE096A" w:rsidRDefault="0086347F" w:rsidP="0086347F">
      <w:pPr>
        <w:pStyle w:val="ab"/>
        <w:numPr>
          <w:ilvl w:val="2"/>
          <w:numId w:val="1"/>
        </w:numPr>
        <w:spacing w:line="360" w:lineRule="auto"/>
        <w:ind w:left="1502" w:hanging="993"/>
        <w:outlineLvl w:val="2"/>
      </w:pPr>
      <w:r w:rsidRPr="00EE096A">
        <w:rPr>
          <w:rFonts w:hint="cs"/>
          <w:rtl/>
        </w:rPr>
        <w:t xml:space="preserve">הקשר בין שתי היחידות יהיה תקשורת מכל סוג שהוא על מנת למנוע נטרול המערך באמצעות ביצוע קצר על הכבלים המחברים את הקודן החיצוני ליחידה הפנימית. </w:t>
      </w:r>
    </w:p>
    <w:p w:rsidR="0086347F" w:rsidRPr="00EE096A" w:rsidRDefault="0086347F" w:rsidP="0086347F">
      <w:pPr>
        <w:pStyle w:val="ab"/>
        <w:numPr>
          <w:ilvl w:val="2"/>
          <w:numId w:val="1"/>
        </w:numPr>
        <w:spacing w:line="360" w:lineRule="auto"/>
        <w:ind w:left="1502" w:hanging="993"/>
        <w:outlineLvl w:val="2"/>
      </w:pPr>
      <w:r w:rsidRPr="00EE096A">
        <w:rPr>
          <w:rtl/>
        </w:rPr>
        <w:t>הקוד יהיה בן 4 עד 8 ספרות.</w:t>
      </w:r>
    </w:p>
    <w:p w:rsidR="0086347F" w:rsidRPr="00EE096A" w:rsidRDefault="0086347F" w:rsidP="0086347F">
      <w:pPr>
        <w:pStyle w:val="ab"/>
        <w:numPr>
          <w:ilvl w:val="2"/>
          <w:numId w:val="1"/>
        </w:numPr>
        <w:spacing w:line="360" w:lineRule="auto"/>
        <w:ind w:left="1502" w:hanging="993"/>
        <w:outlineLvl w:val="2"/>
        <w:rPr>
          <w:rtl/>
        </w:rPr>
      </w:pPr>
      <w:r w:rsidRPr="00EE096A">
        <w:rPr>
          <w:rFonts w:hint="cs"/>
          <w:rtl/>
        </w:rPr>
        <w:t>הקידוד יבוצע בתהליך תכנות. בשום מקרה לא ע"י מפסקי</w:t>
      </w:r>
      <w:r w:rsidRPr="00EE096A">
        <w:rPr>
          <w:rtl/>
        </w:rPr>
        <w:t>ם</w:t>
      </w:r>
      <w:r w:rsidRPr="00EE096A">
        <w:rPr>
          <w:rFonts w:hint="cs"/>
          <w:rtl/>
        </w:rPr>
        <w:t xml:space="preserve"> זעירים או מכל סוג אחר.</w:t>
      </w:r>
    </w:p>
    <w:p w:rsidR="0086347F" w:rsidRPr="00EE096A" w:rsidRDefault="0086347F" w:rsidP="0086347F">
      <w:pPr>
        <w:pStyle w:val="ab"/>
        <w:numPr>
          <w:ilvl w:val="2"/>
          <w:numId w:val="1"/>
        </w:numPr>
        <w:spacing w:line="360" w:lineRule="auto"/>
        <w:ind w:left="1502" w:hanging="993"/>
        <w:outlineLvl w:val="2"/>
      </w:pPr>
      <w:r w:rsidRPr="00EE096A">
        <w:rPr>
          <w:rtl/>
        </w:rPr>
        <w:t>היחידה מיועדת להתקנה ע"ג קיר או שקועה.</w:t>
      </w:r>
    </w:p>
    <w:p w:rsidR="0086347F" w:rsidRPr="00EE096A" w:rsidRDefault="0086347F" w:rsidP="0086347F">
      <w:pPr>
        <w:pStyle w:val="ab"/>
        <w:numPr>
          <w:ilvl w:val="2"/>
          <w:numId w:val="1"/>
        </w:numPr>
        <w:spacing w:line="360" w:lineRule="auto"/>
        <w:ind w:left="1502" w:hanging="993"/>
        <w:outlineLvl w:val="2"/>
      </w:pPr>
      <w:r w:rsidRPr="00EE096A">
        <w:rPr>
          <w:rFonts w:hint="cs"/>
          <w:rtl/>
        </w:rPr>
        <w:t>היחידה תחובר לבקר ותתריע בעת הקשת קוד שגוי לאחר מספר ניסיונות.</w:t>
      </w:r>
    </w:p>
    <w:p w:rsidR="00903BF0" w:rsidRPr="00EE096A" w:rsidRDefault="00903BF0" w:rsidP="00903BF0">
      <w:pPr>
        <w:pStyle w:val="ab"/>
        <w:numPr>
          <w:ilvl w:val="2"/>
          <w:numId w:val="1"/>
        </w:numPr>
        <w:spacing w:line="360" w:lineRule="auto"/>
        <w:ind w:left="1502" w:hanging="993"/>
        <w:outlineLvl w:val="2"/>
        <w:rPr>
          <w:u w:val="single"/>
        </w:rPr>
      </w:pPr>
      <w:bookmarkStart w:id="3092" w:name="_Toc390071519"/>
      <w:r w:rsidRPr="00EE096A">
        <w:rPr>
          <w:rFonts w:hint="cs"/>
          <w:u w:val="single"/>
          <w:rtl/>
        </w:rPr>
        <w:t>הנחיות לאספקת הפריט</w:t>
      </w:r>
    </w:p>
    <w:p w:rsidR="00903BF0" w:rsidRPr="00EE096A" w:rsidRDefault="00903BF0" w:rsidP="00903BF0">
      <w:pPr>
        <w:pStyle w:val="ab"/>
        <w:spacing w:line="360" w:lineRule="auto"/>
        <w:ind w:left="1502"/>
        <w:outlineLvl w:val="2"/>
        <w:rPr>
          <w:rtl/>
        </w:rPr>
      </w:pPr>
      <w:r w:rsidRPr="00EE096A">
        <w:rPr>
          <w:rFonts w:hint="cs"/>
          <w:rtl/>
        </w:rPr>
        <w:t>יסופקו מוצרים גנריים (ללא מגבלה ו\או הנחיה).</w:t>
      </w:r>
    </w:p>
    <w:p w:rsidR="00903BF0" w:rsidRPr="00EE096A" w:rsidRDefault="00903BF0">
      <w:pPr>
        <w:bidi w:val="0"/>
        <w:spacing w:after="160" w:line="259" w:lineRule="auto"/>
        <w:rPr>
          <w:rtl/>
        </w:rPr>
      </w:pPr>
      <w:r w:rsidRPr="00EE096A">
        <w:rPr>
          <w:rtl/>
        </w:rPr>
        <w:br w:type="page"/>
      </w:r>
    </w:p>
    <w:p w:rsidR="0086347F" w:rsidRPr="00EE096A" w:rsidRDefault="0086347F" w:rsidP="0086347F">
      <w:pPr>
        <w:pStyle w:val="ab"/>
        <w:numPr>
          <w:ilvl w:val="1"/>
          <w:numId w:val="1"/>
        </w:numPr>
        <w:spacing w:line="360" w:lineRule="auto"/>
        <w:ind w:left="509" w:hanging="567"/>
        <w:outlineLvl w:val="1"/>
        <w:rPr>
          <w:u w:val="single"/>
        </w:rPr>
      </w:pPr>
      <w:bookmarkStart w:id="3093" w:name="_Toc391226211"/>
      <w:r w:rsidRPr="00EE096A">
        <w:rPr>
          <w:u w:val="single"/>
          <w:rtl/>
        </w:rPr>
        <w:lastRenderedPageBreak/>
        <w:t>יחידת קצה</w:t>
      </w:r>
      <w:r w:rsidRPr="00EE096A">
        <w:rPr>
          <w:rFonts w:hint="cs"/>
          <w:u w:val="single"/>
          <w:rtl/>
        </w:rPr>
        <w:t>,</w:t>
      </w:r>
      <w:r w:rsidRPr="00EE096A">
        <w:rPr>
          <w:u w:val="single"/>
          <w:rtl/>
        </w:rPr>
        <w:t xml:space="preserve"> פנל דלת למערכת אינטרקום שמע מקומית</w:t>
      </w:r>
      <w:r w:rsidRPr="00EE096A">
        <w:rPr>
          <w:rFonts w:hint="cs"/>
          <w:u w:val="single"/>
          <w:rtl/>
        </w:rPr>
        <w:t xml:space="preserve"> </w:t>
      </w:r>
      <w:r w:rsidRPr="00EE096A">
        <w:rPr>
          <w:u w:val="single"/>
        </w:rPr>
        <w:t>INDOOR</w:t>
      </w:r>
      <w:bookmarkEnd w:id="3092"/>
      <w:bookmarkEnd w:id="3093"/>
    </w:p>
    <w:p w:rsidR="0086347F" w:rsidRPr="00EE096A" w:rsidRDefault="0086347F" w:rsidP="0086347F">
      <w:pPr>
        <w:pStyle w:val="ab"/>
        <w:numPr>
          <w:ilvl w:val="2"/>
          <w:numId w:val="1"/>
        </w:numPr>
        <w:spacing w:line="360" w:lineRule="auto"/>
        <w:ind w:left="1502" w:hanging="993"/>
        <w:outlineLvl w:val="2"/>
      </w:pPr>
      <w:r w:rsidRPr="00EE096A">
        <w:rPr>
          <w:rFonts w:hint="cs"/>
          <w:rtl/>
        </w:rPr>
        <w:t xml:space="preserve">ייעוד: התקנה במבואת כניסה לפני דלת מבוקרת בתנאי </w:t>
      </w:r>
      <w:r w:rsidRPr="00EE096A">
        <w:t xml:space="preserve">INDOOR </w:t>
      </w:r>
      <w:r w:rsidRPr="00EE096A">
        <w:rPr>
          <w:rFonts w:hint="cs"/>
          <w:rtl/>
        </w:rPr>
        <w:t xml:space="preserve"> .</w:t>
      </w:r>
    </w:p>
    <w:p w:rsidR="0086347F" w:rsidRPr="00EE096A" w:rsidRDefault="0086347F" w:rsidP="0086347F">
      <w:pPr>
        <w:pStyle w:val="ab"/>
        <w:spacing w:line="360" w:lineRule="auto"/>
        <w:ind w:left="1502"/>
        <w:outlineLvl w:val="2"/>
        <w:rPr>
          <w:rtl/>
        </w:rPr>
      </w:pPr>
      <w:r w:rsidRPr="00EE096A">
        <w:rPr>
          <w:noProof/>
        </w:rPr>
        <w:drawing>
          <wp:inline distT="0" distB="0" distL="0" distR="0" wp14:anchorId="7FA61BDB" wp14:editId="2287A004">
            <wp:extent cx="2038350" cy="2857500"/>
            <wp:effectExtent l="0" t="0" r="0" b="0"/>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038350" cy="2857500"/>
                    </a:xfrm>
                    <a:prstGeom prst="rect">
                      <a:avLst/>
                    </a:prstGeom>
                  </pic:spPr>
                </pic:pic>
              </a:graphicData>
            </a:graphic>
          </wp:inline>
        </w:drawing>
      </w:r>
    </w:p>
    <w:p w:rsidR="0086347F" w:rsidRPr="00EE096A" w:rsidRDefault="0086347F" w:rsidP="0086347F">
      <w:pPr>
        <w:pStyle w:val="ab"/>
        <w:numPr>
          <w:ilvl w:val="2"/>
          <w:numId w:val="1"/>
        </w:numPr>
        <w:spacing w:line="360" w:lineRule="auto"/>
        <w:ind w:left="1502" w:hanging="993"/>
        <w:outlineLvl w:val="2"/>
      </w:pPr>
      <w:r w:rsidRPr="00EE096A">
        <w:rPr>
          <w:rFonts w:hint="cs"/>
          <w:rtl/>
        </w:rPr>
        <w:t xml:space="preserve">מיקרופון קיבולי רגיש, מוגבר לרמת </w:t>
      </w:r>
      <w:r w:rsidRPr="00EE096A">
        <w:rPr>
          <w:rFonts w:hint="cs"/>
        </w:rPr>
        <w:t>LINE</w:t>
      </w:r>
      <w:r w:rsidRPr="00EE096A">
        <w:rPr>
          <w:rFonts w:hint="cs"/>
          <w:rtl/>
        </w:rPr>
        <w:t xml:space="preserve"> עם מוצא מאוזן בעכבה נמוכה. </w:t>
      </w:r>
    </w:p>
    <w:p w:rsidR="0086347F" w:rsidRPr="00EE096A" w:rsidRDefault="0086347F" w:rsidP="0086347F">
      <w:pPr>
        <w:pStyle w:val="ab"/>
        <w:numPr>
          <w:ilvl w:val="2"/>
          <w:numId w:val="1"/>
        </w:numPr>
        <w:spacing w:line="360" w:lineRule="auto"/>
        <w:ind w:left="1502" w:hanging="993"/>
        <w:outlineLvl w:val="2"/>
      </w:pPr>
      <w:r w:rsidRPr="00EE096A">
        <w:rPr>
          <w:rFonts w:hint="cs"/>
          <w:rtl/>
        </w:rPr>
        <w:t>היחידה תוזן במתח פעולה מרכזת האינטרקום אילה תחובר.</w:t>
      </w:r>
    </w:p>
    <w:p w:rsidR="0086347F" w:rsidRPr="00EE096A" w:rsidRDefault="0086347F" w:rsidP="0086347F">
      <w:pPr>
        <w:pStyle w:val="ab"/>
        <w:numPr>
          <w:ilvl w:val="2"/>
          <w:numId w:val="1"/>
        </w:numPr>
        <w:spacing w:line="360" w:lineRule="auto"/>
        <w:ind w:left="1502" w:hanging="993"/>
        <w:outlineLvl w:val="2"/>
      </w:pPr>
      <w:r w:rsidRPr="00EE096A">
        <w:rPr>
          <w:rFonts w:hint="cs"/>
          <w:rtl/>
        </w:rPr>
        <w:t xml:space="preserve">רמקול מתאים בעכבת ובהספק למאפייני השמע  מהרכזת,  "3-"4 בהספק </w:t>
      </w:r>
      <w:r w:rsidRPr="00EE096A">
        <w:t xml:space="preserve">5W RMS </w:t>
      </w:r>
      <w:r w:rsidRPr="00EE096A">
        <w:rPr>
          <w:rFonts w:hint="cs"/>
          <w:rtl/>
        </w:rPr>
        <w:t xml:space="preserve"> (לפחות) , מותקן בפנל הקדמי.</w:t>
      </w:r>
    </w:p>
    <w:p w:rsidR="0086347F" w:rsidRPr="00EE096A" w:rsidRDefault="0086347F" w:rsidP="0086347F">
      <w:pPr>
        <w:pStyle w:val="ab"/>
        <w:numPr>
          <w:ilvl w:val="2"/>
          <w:numId w:val="1"/>
        </w:numPr>
        <w:spacing w:line="360" w:lineRule="auto"/>
        <w:ind w:left="1502" w:hanging="993"/>
        <w:outlineLvl w:val="2"/>
      </w:pPr>
      <w:r w:rsidRPr="00EE096A">
        <w:rPr>
          <w:rFonts w:hint="cs"/>
          <w:rtl/>
        </w:rPr>
        <w:t xml:space="preserve">לחצן </w:t>
      </w:r>
      <w:r w:rsidRPr="00EE096A">
        <w:rPr>
          <w:rFonts w:hint="cs"/>
        </w:rPr>
        <w:t>CALL</w:t>
      </w:r>
      <w:r w:rsidRPr="00EE096A">
        <w:rPr>
          <w:rFonts w:hint="cs"/>
          <w:rtl/>
        </w:rPr>
        <w:t xml:space="preserve"> לקריאה. (מפעיל נורית והתראה קולית ברכזת).</w:t>
      </w:r>
    </w:p>
    <w:p w:rsidR="0086347F" w:rsidRPr="00EE096A" w:rsidRDefault="0086347F" w:rsidP="0086347F">
      <w:pPr>
        <w:pStyle w:val="ab"/>
        <w:numPr>
          <w:ilvl w:val="2"/>
          <w:numId w:val="1"/>
        </w:numPr>
        <w:spacing w:line="360" w:lineRule="auto"/>
        <w:ind w:left="1502" w:hanging="993"/>
        <w:outlineLvl w:val="2"/>
      </w:pPr>
      <w:r w:rsidRPr="00EE096A">
        <w:rPr>
          <w:rFonts w:hint="cs"/>
          <w:rtl/>
        </w:rPr>
        <w:t xml:space="preserve">תמיכה ב </w:t>
      </w:r>
      <w:r w:rsidRPr="00EE096A">
        <w:t xml:space="preserve">FULL DUPLEX </w:t>
      </w:r>
      <w:r w:rsidRPr="00EE096A">
        <w:rPr>
          <w:rFonts w:hint="cs"/>
          <w:rtl/>
        </w:rPr>
        <w:t xml:space="preserve"> ללא צורך בלחיצה על כפתור בזמן דיבור עם יחידת ה </w:t>
      </w:r>
      <w:r w:rsidRPr="00EE096A">
        <w:t>MASTER</w:t>
      </w:r>
      <w:r w:rsidRPr="00EE096A">
        <w:rPr>
          <w:rFonts w:hint="cs"/>
          <w:rtl/>
        </w:rPr>
        <w:t>.</w:t>
      </w:r>
    </w:p>
    <w:p w:rsidR="0086347F" w:rsidRPr="00EE096A" w:rsidRDefault="0086347F" w:rsidP="0086347F">
      <w:pPr>
        <w:pStyle w:val="ab"/>
        <w:numPr>
          <w:ilvl w:val="2"/>
          <w:numId w:val="1"/>
        </w:numPr>
        <w:spacing w:line="360" w:lineRule="auto"/>
        <w:ind w:left="1502" w:hanging="993"/>
        <w:outlineLvl w:val="2"/>
      </w:pPr>
      <w:r w:rsidRPr="00EE096A">
        <w:rPr>
          <w:rFonts w:hint="cs"/>
          <w:rtl/>
        </w:rPr>
        <w:t xml:space="preserve">הזנה במתח הפעלה מיחידת ה </w:t>
      </w:r>
      <w:r w:rsidRPr="00EE096A">
        <w:t>MASTER</w:t>
      </w:r>
      <w:r w:rsidRPr="00EE096A">
        <w:rPr>
          <w:rFonts w:hint="cs"/>
          <w:rtl/>
        </w:rPr>
        <w:t xml:space="preserve"> או מתג ראשי.</w:t>
      </w:r>
    </w:p>
    <w:p w:rsidR="0086347F" w:rsidRPr="00EE096A" w:rsidRDefault="0086347F" w:rsidP="0086347F">
      <w:pPr>
        <w:pStyle w:val="ab"/>
        <w:numPr>
          <w:ilvl w:val="2"/>
          <w:numId w:val="1"/>
        </w:numPr>
        <w:spacing w:line="360" w:lineRule="auto"/>
        <w:ind w:left="1502" w:hanging="993"/>
        <w:outlineLvl w:val="2"/>
      </w:pPr>
      <w:r w:rsidRPr="00EE096A">
        <w:rPr>
          <w:rFonts w:hint="cs"/>
          <w:rtl/>
        </w:rPr>
        <w:t>תאורת רקע להפעלה בתנאי חושך.</w:t>
      </w:r>
    </w:p>
    <w:p w:rsidR="0086347F" w:rsidRPr="00EE096A" w:rsidRDefault="0086347F" w:rsidP="0086347F">
      <w:pPr>
        <w:pStyle w:val="ab"/>
        <w:numPr>
          <w:ilvl w:val="2"/>
          <w:numId w:val="1"/>
        </w:numPr>
        <w:spacing w:line="360" w:lineRule="auto"/>
        <w:ind w:left="1502" w:hanging="993"/>
        <w:outlineLvl w:val="2"/>
      </w:pPr>
      <w:r w:rsidRPr="00EE096A">
        <w:rPr>
          <w:rFonts w:hint="cs"/>
          <w:rtl/>
        </w:rPr>
        <w:t>תמיכה בהתקנה מעל ומתחת לטיח.</w:t>
      </w:r>
    </w:p>
    <w:p w:rsidR="0086347F" w:rsidRPr="00EE096A" w:rsidRDefault="0086347F" w:rsidP="0086347F">
      <w:pPr>
        <w:pStyle w:val="ab"/>
        <w:numPr>
          <w:ilvl w:val="2"/>
          <w:numId w:val="1"/>
        </w:numPr>
        <w:spacing w:line="360" w:lineRule="auto"/>
        <w:ind w:left="1502" w:hanging="993"/>
        <w:outlineLvl w:val="2"/>
      </w:pPr>
      <w:r w:rsidRPr="00EE096A">
        <w:rPr>
          <w:rFonts w:hint="cs"/>
          <w:rtl/>
        </w:rPr>
        <w:t xml:space="preserve">זיווד : מתכת אל-חלד , אלומיניום או נירוסטה או פלסטיק </w:t>
      </w:r>
      <w:r w:rsidRPr="00EE096A">
        <w:t xml:space="preserve">  </w:t>
      </w:r>
      <w:r w:rsidRPr="00EE096A">
        <w:rPr>
          <w:rFonts w:hint="cs"/>
          <w:rtl/>
        </w:rPr>
        <w:t>.</w:t>
      </w:r>
    </w:p>
    <w:p w:rsidR="00903BF0" w:rsidRPr="00EE096A" w:rsidRDefault="00903BF0" w:rsidP="00903BF0">
      <w:pPr>
        <w:pStyle w:val="ab"/>
        <w:numPr>
          <w:ilvl w:val="2"/>
          <w:numId w:val="1"/>
        </w:numPr>
        <w:spacing w:line="360" w:lineRule="auto"/>
        <w:ind w:left="1502" w:hanging="993"/>
        <w:outlineLvl w:val="2"/>
        <w:rPr>
          <w:u w:val="single"/>
        </w:rPr>
      </w:pPr>
      <w:r w:rsidRPr="00EE096A">
        <w:rPr>
          <w:rFonts w:hint="cs"/>
          <w:u w:val="single"/>
          <w:rtl/>
        </w:rPr>
        <w:t>הנחיות לאספקת הפריט</w:t>
      </w:r>
    </w:p>
    <w:p w:rsidR="00903BF0" w:rsidRPr="00EE096A" w:rsidRDefault="00903BF0" w:rsidP="00903BF0">
      <w:pPr>
        <w:pStyle w:val="ab"/>
        <w:spacing w:line="360" w:lineRule="auto"/>
        <w:ind w:left="1502"/>
        <w:outlineLvl w:val="2"/>
        <w:rPr>
          <w:rtl/>
        </w:rPr>
      </w:pPr>
      <w:r w:rsidRPr="00EE096A">
        <w:rPr>
          <w:rFonts w:hint="cs"/>
          <w:rtl/>
        </w:rPr>
        <w:t>יסופקו מוצרים גנריים (ללא מגבלה ו\או הנחיה).</w:t>
      </w:r>
    </w:p>
    <w:p w:rsidR="00903BF0" w:rsidRPr="00EE096A" w:rsidRDefault="00903BF0">
      <w:pPr>
        <w:bidi w:val="0"/>
        <w:spacing w:after="160" w:line="259" w:lineRule="auto"/>
        <w:rPr>
          <w:rtl/>
        </w:rPr>
      </w:pPr>
      <w:r w:rsidRPr="00EE096A">
        <w:rPr>
          <w:rtl/>
        </w:rPr>
        <w:br w:type="page"/>
      </w:r>
    </w:p>
    <w:p w:rsidR="0086347F" w:rsidRPr="00EE096A" w:rsidRDefault="0086347F" w:rsidP="0086347F">
      <w:pPr>
        <w:pStyle w:val="ab"/>
        <w:numPr>
          <w:ilvl w:val="1"/>
          <w:numId w:val="1"/>
        </w:numPr>
        <w:spacing w:line="360" w:lineRule="auto"/>
        <w:ind w:left="509" w:hanging="567"/>
        <w:outlineLvl w:val="1"/>
        <w:rPr>
          <w:u w:val="single"/>
        </w:rPr>
      </w:pPr>
      <w:bookmarkStart w:id="3094" w:name="_Toc368317993"/>
      <w:bookmarkStart w:id="3095" w:name="_Toc390071520"/>
      <w:bookmarkStart w:id="3096" w:name="_Toc391226212"/>
      <w:r w:rsidRPr="00EE096A">
        <w:rPr>
          <w:u w:val="single"/>
          <w:rtl/>
        </w:rPr>
        <w:lastRenderedPageBreak/>
        <w:t xml:space="preserve">יחק"ץ פנל דלת </w:t>
      </w:r>
      <w:r w:rsidRPr="00EE096A">
        <w:rPr>
          <w:u w:val="single"/>
        </w:rPr>
        <w:t xml:space="preserve"> INDOOR </w:t>
      </w:r>
      <w:r w:rsidRPr="00EE096A">
        <w:rPr>
          <w:rFonts w:hint="cs"/>
          <w:u w:val="single"/>
          <w:rtl/>
        </w:rPr>
        <w:t xml:space="preserve">משולב מקודד </w:t>
      </w:r>
      <w:r w:rsidRPr="00EE096A">
        <w:rPr>
          <w:u w:val="single"/>
          <w:rtl/>
        </w:rPr>
        <w:t>של מערכת אינטרקום שמע מקומית</w:t>
      </w:r>
      <w:bookmarkEnd w:id="3094"/>
      <w:bookmarkEnd w:id="3095"/>
      <w:bookmarkEnd w:id="3096"/>
    </w:p>
    <w:p w:rsidR="0086347F" w:rsidRPr="00EE096A" w:rsidRDefault="0086347F" w:rsidP="0086347F">
      <w:pPr>
        <w:spacing w:line="360" w:lineRule="auto"/>
        <w:ind w:left="509"/>
        <w:outlineLvl w:val="2"/>
        <w:rPr>
          <w:u w:val="single"/>
        </w:rPr>
      </w:pPr>
      <w:r w:rsidRPr="00EE096A">
        <w:rPr>
          <w:rFonts w:hint="cs"/>
          <w:u w:val="single"/>
          <w:rtl/>
        </w:rPr>
        <w:t xml:space="preserve">היחידה תתמוך בדרישות האפיון הנ"ל ובנוסף: </w:t>
      </w:r>
    </w:p>
    <w:p w:rsidR="0086347F" w:rsidRPr="00EE096A" w:rsidRDefault="0086347F" w:rsidP="0086347F">
      <w:pPr>
        <w:pStyle w:val="ab"/>
        <w:numPr>
          <w:ilvl w:val="2"/>
          <w:numId w:val="1"/>
        </w:numPr>
        <w:spacing w:line="360" w:lineRule="auto"/>
        <w:ind w:left="1502" w:hanging="993"/>
        <w:outlineLvl w:val="2"/>
      </w:pPr>
      <w:r w:rsidRPr="00EE096A">
        <w:rPr>
          <w:rFonts w:hint="cs"/>
          <w:rtl/>
        </w:rPr>
        <w:t>המקשים ישולבו בפנל יחידת הקצה הנ"ל כיחידה אחודה.</w:t>
      </w:r>
    </w:p>
    <w:p w:rsidR="0086347F" w:rsidRPr="00EE096A" w:rsidRDefault="0086347F" w:rsidP="0086347F">
      <w:pPr>
        <w:pStyle w:val="ab"/>
        <w:numPr>
          <w:ilvl w:val="2"/>
          <w:numId w:val="1"/>
        </w:numPr>
        <w:spacing w:line="360" w:lineRule="auto"/>
        <w:ind w:left="1502" w:hanging="993"/>
        <w:outlineLvl w:val="2"/>
      </w:pPr>
      <w:r w:rsidRPr="00EE096A">
        <w:rPr>
          <w:rFonts w:hint="cs"/>
          <w:rtl/>
        </w:rPr>
        <w:t>המקשים יהיו מתכתיים או מפלסטיק עם תאורת רקע להתמצאות בחושך.</w:t>
      </w:r>
    </w:p>
    <w:p w:rsidR="0086347F" w:rsidRPr="00EE096A" w:rsidRDefault="0086347F" w:rsidP="0086347F">
      <w:pPr>
        <w:pStyle w:val="ab"/>
        <w:numPr>
          <w:ilvl w:val="2"/>
          <w:numId w:val="1"/>
        </w:numPr>
        <w:spacing w:line="360" w:lineRule="auto"/>
        <w:ind w:left="1502" w:hanging="993"/>
        <w:outlineLvl w:val="2"/>
      </w:pPr>
      <w:r w:rsidRPr="00EE096A">
        <w:rPr>
          <w:rFonts w:hint="cs"/>
          <w:rtl/>
        </w:rPr>
        <w:t xml:space="preserve">לוח המקשים יכלול את הספרות 0 </w:t>
      </w:r>
      <w:r w:rsidRPr="00EE096A">
        <w:rPr>
          <w:rtl/>
        </w:rPr>
        <w:t>–</w:t>
      </w:r>
      <w:r w:rsidRPr="00EE096A">
        <w:rPr>
          <w:rFonts w:hint="cs"/>
          <w:rtl/>
        </w:rPr>
        <w:t xml:space="preserve"> 9 , *, ו- #.</w:t>
      </w:r>
    </w:p>
    <w:p w:rsidR="0086347F" w:rsidRPr="00EE096A" w:rsidRDefault="0086347F" w:rsidP="0086347F">
      <w:pPr>
        <w:pStyle w:val="ab"/>
        <w:numPr>
          <w:ilvl w:val="2"/>
          <w:numId w:val="1"/>
        </w:numPr>
        <w:spacing w:line="360" w:lineRule="auto"/>
        <w:ind w:left="1502" w:hanging="993"/>
        <w:outlineLvl w:val="2"/>
      </w:pPr>
      <w:r w:rsidRPr="00EE096A">
        <w:rPr>
          <w:rFonts w:hint="cs"/>
          <w:rtl/>
        </w:rPr>
        <w:t xml:space="preserve">הקשר בין שתי היחידות יהיה תקשורת מכל סוג שהוא על מנת למנוע נטרול המערך באמצעות ביצוע קצר על הכבלים המחברים את הקודן החיצוני ליחידה הפנימית. </w:t>
      </w:r>
    </w:p>
    <w:p w:rsidR="0086347F" w:rsidRPr="00EE096A" w:rsidRDefault="0086347F" w:rsidP="0086347F">
      <w:pPr>
        <w:pStyle w:val="ab"/>
        <w:numPr>
          <w:ilvl w:val="2"/>
          <w:numId w:val="1"/>
        </w:numPr>
        <w:spacing w:line="360" w:lineRule="auto"/>
        <w:ind w:left="1502" w:hanging="993"/>
        <w:outlineLvl w:val="2"/>
      </w:pPr>
      <w:r w:rsidRPr="00EE096A">
        <w:rPr>
          <w:rtl/>
        </w:rPr>
        <w:t>הקוד יהיה בן 4 עד 8 ספרות.</w:t>
      </w:r>
    </w:p>
    <w:p w:rsidR="0086347F" w:rsidRPr="00EE096A" w:rsidRDefault="0086347F" w:rsidP="0086347F">
      <w:pPr>
        <w:pStyle w:val="ab"/>
        <w:numPr>
          <w:ilvl w:val="2"/>
          <w:numId w:val="1"/>
        </w:numPr>
        <w:spacing w:line="360" w:lineRule="auto"/>
        <w:ind w:left="1502" w:hanging="993"/>
        <w:outlineLvl w:val="2"/>
        <w:rPr>
          <w:rtl/>
        </w:rPr>
      </w:pPr>
      <w:r w:rsidRPr="00EE096A">
        <w:rPr>
          <w:rFonts w:hint="cs"/>
          <w:rtl/>
        </w:rPr>
        <w:t>הקידוד יבוצע בתהליך תכנות. בשום מקרה לא ע"י מפסקי</w:t>
      </w:r>
      <w:r w:rsidRPr="00EE096A">
        <w:rPr>
          <w:rtl/>
        </w:rPr>
        <w:t>ם</w:t>
      </w:r>
      <w:r w:rsidRPr="00EE096A">
        <w:rPr>
          <w:rFonts w:hint="cs"/>
          <w:rtl/>
        </w:rPr>
        <w:t xml:space="preserve"> זעירים או מכל סוג אחר.</w:t>
      </w:r>
    </w:p>
    <w:p w:rsidR="0086347F" w:rsidRPr="00EE096A" w:rsidRDefault="0086347F" w:rsidP="0086347F">
      <w:pPr>
        <w:pStyle w:val="ab"/>
        <w:numPr>
          <w:ilvl w:val="2"/>
          <w:numId w:val="1"/>
        </w:numPr>
        <w:spacing w:line="360" w:lineRule="auto"/>
        <w:ind w:left="1502" w:hanging="993"/>
        <w:outlineLvl w:val="2"/>
      </w:pPr>
      <w:r w:rsidRPr="00EE096A">
        <w:rPr>
          <w:rtl/>
        </w:rPr>
        <w:t>היחידה מיועדת להתקנה ע"ג קיר או שקועה.</w:t>
      </w:r>
    </w:p>
    <w:p w:rsidR="0086347F" w:rsidRPr="00EE096A" w:rsidRDefault="0086347F" w:rsidP="0086347F">
      <w:pPr>
        <w:pStyle w:val="ab"/>
        <w:numPr>
          <w:ilvl w:val="2"/>
          <w:numId w:val="1"/>
        </w:numPr>
        <w:spacing w:line="360" w:lineRule="auto"/>
        <w:ind w:left="1502" w:hanging="993"/>
        <w:outlineLvl w:val="2"/>
      </w:pPr>
      <w:r w:rsidRPr="00EE096A">
        <w:rPr>
          <w:rFonts w:hint="cs"/>
          <w:rtl/>
        </w:rPr>
        <w:t>היחידה תחובר לבקר ותתריע בעת הקשת קוד שגוי לאחר מספר ניסיונות.</w:t>
      </w:r>
    </w:p>
    <w:p w:rsidR="00903BF0" w:rsidRPr="00EE096A" w:rsidRDefault="00903BF0" w:rsidP="00903BF0">
      <w:pPr>
        <w:pStyle w:val="ab"/>
        <w:numPr>
          <w:ilvl w:val="2"/>
          <w:numId w:val="1"/>
        </w:numPr>
        <w:spacing w:line="360" w:lineRule="auto"/>
        <w:ind w:left="1502" w:hanging="993"/>
        <w:outlineLvl w:val="2"/>
        <w:rPr>
          <w:u w:val="single"/>
        </w:rPr>
      </w:pPr>
      <w:bookmarkStart w:id="3097" w:name="_Toc388539965"/>
      <w:bookmarkStart w:id="3098" w:name="_Toc390071521"/>
      <w:r w:rsidRPr="00EE096A">
        <w:rPr>
          <w:rFonts w:hint="cs"/>
          <w:u w:val="single"/>
          <w:rtl/>
        </w:rPr>
        <w:t>הנחיות לאספקת הפריט</w:t>
      </w:r>
    </w:p>
    <w:p w:rsidR="00903BF0" w:rsidRPr="00EE096A" w:rsidRDefault="00903BF0" w:rsidP="00903BF0">
      <w:pPr>
        <w:pStyle w:val="ab"/>
        <w:spacing w:line="360" w:lineRule="auto"/>
        <w:ind w:left="1502"/>
        <w:outlineLvl w:val="2"/>
        <w:rPr>
          <w:rtl/>
        </w:rPr>
      </w:pPr>
      <w:r w:rsidRPr="00EE096A">
        <w:rPr>
          <w:rFonts w:hint="cs"/>
          <w:rtl/>
        </w:rPr>
        <w:t>יסופקו מוצרים גנריים (ללא מגבלה ו\או הנחיה).</w:t>
      </w:r>
    </w:p>
    <w:p w:rsidR="00903BF0" w:rsidRPr="003C2A60" w:rsidRDefault="00903BF0">
      <w:pPr>
        <w:bidi w:val="0"/>
        <w:spacing w:after="160" w:line="259" w:lineRule="auto"/>
        <w:rPr>
          <w:rFonts w:asciiTheme="minorHAnsi" w:hAnsiTheme="minorHAnsi"/>
        </w:rPr>
      </w:pPr>
      <w:r w:rsidRPr="00EE096A">
        <w:rPr>
          <w:rtl/>
        </w:rPr>
        <w:br w:type="page"/>
      </w:r>
    </w:p>
    <w:p w:rsidR="0086347F" w:rsidRPr="00EE096A" w:rsidRDefault="0086347F" w:rsidP="0086347F">
      <w:pPr>
        <w:pStyle w:val="a3"/>
        <w:ind w:left="-58" w:hanging="567"/>
        <w:rPr>
          <w:rFonts w:ascii="David" w:hAnsi="David" w:cs="David"/>
          <w:b w:val="0"/>
          <w:bCs w:val="0"/>
          <w:sz w:val="24"/>
          <w:szCs w:val="24"/>
        </w:rPr>
      </w:pPr>
      <w:bookmarkStart w:id="3099" w:name="_Toc391226213"/>
      <w:r w:rsidRPr="00EE096A">
        <w:rPr>
          <w:rFonts w:ascii="David" w:hAnsi="David" w:cs="David" w:hint="cs"/>
          <w:b w:val="0"/>
          <w:bCs w:val="0"/>
          <w:sz w:val="24"/>
          <w:szCs w:val="24"/>
          <w:rtl/>
        </w:rPr>
        <w:lastRenderedPageBreak/>
        <w:t>מערכת אינטרקום שמע אזורית</w:t>
      </w:r>
      <w:bookmarkEnd w:id="3097"/>
      <w:bookmarkEnd w:id="3098"/>
      <w:bookmarkEnd w:id="3099"/>
    </w:p>
    <w:p w:rsidR="0086347F" w:rsidRPr="00EE096A" w:rsidRDefault="0086347F" w:rsidP="0086347F">
      <w:pPr>
        <w:pStyle w:val="ab"/>
        <w:spacing w:line="360" w:lineRule="auto"/>
        <w:ind w:left="0"/>
        <w:rPr>
          <w:u w:val="single"/>
        </w:rPr>
      </w:pPr>
      <w:r w:rsidRPr="00EE096A">
        <w:rPr>
          <w:rFonts w:hint="cs"/>
          <w:u w:val="single"/>
          <w:rtl/>
        </w:rPr>
        <w:t>על ה</w:t>
      </w:r>
      <w:r w:rsidR="003B39CB">
        <w:rPr>
          <w:rFonts w:hint="cs"/>
          <w:u w:val="single"/>
          <w:rtl/>
        </w:rPr>
        <w:t>קבלן</w:t>
      </w:r>
      <w:r w:rsidRPr="00EE096A">
        <w:rPr>
          <w:rFonts w:hint="cs"/>
          <w:u w:val="single"/>
          <w:rtl/>
        </w:rPr>
        <w:t xml:space="preserve"> הזוכה חלה האחריות להגיש בצמוד למסמכי המערכת המוצעת מסמך </w:t>
      </w:r>
      <w:r w:rsidRPr="00EE096A">
        <w:rPr>
          <w:u w:val="single"/>
          <w:rtl/>
        </w:rPr>
        <w:t>התחייבות מטעם הספק\יצרן</w:t>
      </w:r>
      <w:r w:rsidRPr="00EE096A">
        <w:rPr>
          <w:rFonts w:hint="cs"/>
          <w:u w:val="single"/>
          <w:rtl/>
        </w:rPr>
        <w:t xml:space="preserve"> הרשמי של המערכת</w:t>
      </w:r>
      <w:r w:rsidRPr="00EE096A">
        <w:rPr>
          <w:u w:val="single"/>
          <w:rtl/>
        </w:rPr>
        <w:t xml:space="preserve"> ליכולת</w:t>
      </w:r>
      <w:r w:rsidRPr="00EE096A">
        <w:rPr>
          <w:rFonts w:hint="cs"/>
          <w:u w:val="single"/>
          <w:rtl/>
        </w:rPr>
        <w:t xml:space="preserve"> של</w:t>
      </w:r>
      <w:r w:rsidRPr="00EE096A">
        <w:rPr>
          <w:u w:val="single"/>
          <w:rtl/>
        </w:rPr>
        <w:t xml:space="preserve"> לפחות עוד שני אינטגרטורים ל</w:t>
      </w:r>
      <w:r w:rsidRPr="00EE096A">
        <w:rPr>
          <w:rFonts w:hint="cs"/>
          <w:u w:val="single"/>
          <w:rtl/>
        </w:rPr>
        <w:t>מ</w:t>
      </w:r>
      <w:r w:rsidRPr="00EE096A">
        <w:rPr>
          <w:u w:val="single"/>
          <w:rtl/>
        </w:rPr>
        <w:t>תן שרות</w:t>
      </w:r>
      <w:r w:rsidRPr="00EE096A">
        <w:rPr>
          <w:rFonts w:hint="cs"/>
          <w:u w:val="single"/>
          <w:rtl/>
        </w:rPr>
        <w:t xml:space="preserve"> ותחזוקה למערכת המוצעת על כל מרכיביה, סעיף זה הינו תנאי חובה לאישור המערכת.</w:t>
      </w:r>
    </w:p>
    <w:p w:rsidR="0086347F" w:rsidRPr="00EE096A" w:rsidRDefault="0086347F" w:rsidP="0086347F">
      <w:pPr>
        <w:pStyle w:val="ab"/>
        <w:spacing w:line="360" w:lineRule="auto"/>
        <w:ind w:left="-58"/>
        <w:outlineLvl w:val="0"/>
        <w:rPr>
          <w:u w:val="single"/>
        </w:rPr>
      </w:pPr>
    </w:p>
    <w:p w:rsidR="0086347F" w:rsidRPr="00EE096A" w:rsidRDefault="0086347F" w:rsidP="0086347F">
      <w:pPr>
        <w:pStyle w:val="ab"/>
        <w:numPr>
          <w:ilvl w:val="1"/>
          <w:numId w:val="1"/>
        </w:numPr>
        <w:spacing w:line="360" w:lineRule="auto"/>
        <w:ind w:left="509" w:hanging="567"/>
        <w:outlineLvl w:val="1"/>
        <w:rPr>
          <w:u w:val="single"/>
        </w:rPr>
      </w:pPr>
      <w:bookmarkStart w:id="3100" w:name="_Toc390071522"/>
      <w:bookmarkStart w:id="3101" w:name="_Toc391226214"/>
      <w:r w:rsidRPr="00EE096A">
        <w:rPr>
          <w:rFonts w:hint="cs"/>
          <w:u w:val="single"/>
          <w:rtl/>
        </w:rPr>
        <w:t>כללי</w:t>
      </w:r>
      <w:bookmarkEnd w:id="3100"/>
      <w:bookmarkEnd w:id="3101"/>
    </w:p>
    <w:p w:rsidR="0086347F" w:rsidRPr="00EE096A" w:rsidRDefault="0086347F" w:rsidP="0086347F">
      <w:pPr>
        <w:pStyle w:val="ab"/>
        <w:numPr>
          <w:ilvl w:val="2"/>
          <w:numId w:val="1"/>
        </w:numPr>
        <w:spacing w:line="360" w:lineRule="auto"/>
        <w:ind w:left="1502" w:hanging="993"/>
        <w:outlineLvl w:val="2"/>
      </w:pPr>
      <w:r w:rsidRPr="00EE096A">
        <w:rPr>
          <w:rFonts w:hint="cs"/>
          <w:rtl/>
        </w:rPr>
        <w:t>המערכת מיועדת להתקנה במתקנים גדולים בעלי מספר שלוחות רב.</w:t>
      </w:r>
    </w:p>
    <w:p w:rsidR="0086347F" w:rsidRPr="00EE096A" w:rsidRDefault="0086347F" w:rsidP="0086347F">
      <w:pPr>
        <w:pStyle w:val="ab"/>
        <w:numPr>
          <w:ilvl w:val="2"/>
          <w:numId w:val="1"/>
        </w:numPr>
        <w:spacing w:line="360" w:lineRule="auto"/>
        <w:ind w:left="1502" w:hanging="993"/>
        <w:outlineLvl w:val="2"/>
      </w:pPr>
      <w:r w:rsidRPr="00EE096A">
        <w:rPr>
          <w:rFonts w:hint="cs"/>
          <w:rtl/>
        </w:rPr>
        <w:t xml:space="preserve">תסופק ותותקן מערכת דיגיטאלית </w:t>
      </w:r>
      <w:r w:rsidRPr="00EE096A">
        <w:t>OVER IP</w:t>
      </w:r>
      <w:r w:rsidRPr="00EE096A">
        <w:rPr>
          <w:rFonts w:hint="cs"/>
          <w:rtl/>
        </w:rPr>
        <w:t xml:space="preserve">. </w:t>
      </w:r>
    </w:p>
    <w:p w:rsidR="0086347F" w:rsidRPr="00EE096A" w:rsidRDefault="0086347F" w:rsidP="0086347F">
      <w:pPr>
        <w:pStyle w:val="ab"/>
        <w:numPr>
          <w:ilvl w:val="2"/>
          <w:numId w:val="1"/>
        </w:numPr>
        <w:spacing w:line="360" w:lineRule="auto"/>
        <w:ind w:left="1502" w:hanging="993"/>
        <w:outlineLvl w:val="2"/>
        <w:rPr>
          <w:u w:val="single"/>
        </w:rPr>
      </w:pPr>
      <w:r w:rsidRPr="00EE096A">
        <w:rPr>
          <w:rFonts w:hint="cs"/>
          <w:u w:val="single"/>
          <w:rtl/>
        </w:rPr>
        <w:t>המערכת כוללת:</w:t>
      </w:r>
    </w:p>
    <w:p w:rsidR="0086347F" w:rsidRPr="00EE096A" w:rsidRDefault="0086347F" w:rsidP="0086347F">
      <w:pPr>
        <w:pStyle w:val="ab"/>
        <w:numPr>
          <w:ilvl w:val="3"/>
          <w:numId w:val="1"/>
        </w:numPr>
        <w:spacing w:line="360" w:lineRule="auto"/>
        <w:ind w:left="2919" w:hanging="1417"/>
        <w:outlineLvl w:val="2"/>
      </w:pPr>
      <w:r w:rsidRPr="00EE096A">
        <w:rPr>
          <w:rFonts w:hint="cs"/>
          <w:rtl/>
        </w:rPr>
        <w:t xml:space="preserve">יחידות קצה מסוג </w:t>
      </w:r>
      <w:r w:rsidRPr="00EE096A">
        <w:t>MASTER</w:t>
      </w:r>
      <w:r w:rsidRPr="00EE096A">
        <w:rPr>
          <w:rFonts w:hint="cs"/>
          <w:rtl/>
        </w:rPr>
        <w:t xml:space="preserve"> - המיועדות להתקנה בחדר בקרה.</w:t>
      </w:r>
    </w:p>
    <w:p w:rsidR="0086347F" w:rsidRPr="00EE096A" w:rsidRDefault="0086347F" w:rsidP="0086347F">
      <w:pPr>
        <w:pStyle w:val="ab"/>
        <w:numPr>
          <w:ilvl w:val="3"/>
          <w:numId w:val="1"/>
        </w:numPr>
        <w:spacing w:line="360" w:lineRule="auto"/>
        <w:ind w:left="2919" w:hanging="1417"/>
        <w:outlineLvl w:val="2"/>
      </w:pPr>
      <w:r w:rsidRPr="00EE096A">
        <w:rPr>
          <w:rFonts w:hint="cs"/>
          <w:rtl/>
        </w:rPr>
        <w:t xml:space="preserve">יחידות קצה </w:t>
      </w:r>
      <w:r w:rsidRPr="00EE096A">
        <w:rPr>
          <w:rtl/>
        </w:rPr>
        <w:t>–</w:t>
      </w:r>
      <w:r w:rsidRPr="00EE096A">
        <w:rPr>
          <w:rFonts w:hint="cs"/>
          <w:rtl/>
        </w:rPr>
        <w:t xml:space="preserve"> המיועדת להתקנה בסמוך לדלתות, שערים וכניסות למתחמים.</w:t>
      </w:r>
    </w:p>
    <w:p w:rsidR="0086347F" w:rsidRPr="00EE096A" w:rsidRDefault="0086347F" w:rsidP="0086347F">
      <w:pPr>
        <w:pStyle w:val="ab"/>
        <w:numPr>
          <w:ilvl w:val="3"/>
          <w:numId w:val="1"/>
        </w:numPr>
        <w:spacing w:line="360" w:lineRule="auto"/>
        <w:ind w:left="2919" w:hanging="1417"/>
        <w:outlineLvl w:val="2"/>
      </w:pPr>
      <w:r w:rsidRPr="00EE096A">
        <w:rPr>
          <w:rFonts w:hint="cs"/>
          <w:rtl/>
        </w:rPr>
        <w:t xml:space="preserve">תוכנת ניהול ושליטה , </w:t>
      </w:r>
      <w:r w:rsidRPr="00EE096A">
        <w:t>client &amp; server</w:t>
      </w:r>
      <w:r w:rsidRPr="00EE096A">
        <w:rPr>
          <w:rFonts w:hint="cs"/>
          <w:rtl/>
        </w:rPr>
        <w:t>.</w:t>
      </w:r>
    </w:p>
    <w:p w:rsidR="0086347F" w:rsidRPr="00EE096A" w:rsidRDefault="0086347F" w:rsidP="0086347F">
      <w:pPr>
        <w:pStyle w:val="ab"/>
        <w:numPr>
          <w:ilvl w:val="3"/>
          <w:numId w:val="1"/>
        </w:numPr>
        <w:spacing w:line="360" w:lineRule="auto"/>
        <w:ind w:left="2919" w:hanging="1417"/>
        <w:outlineLvl w:val="2"/>
      </w:pPr>
      <w:r w:rsidRPr="00EE096A">
        <w:rPr>
          <w:rFonts w:hint="cs"/>
          <w:rtl/>
        </w:rPr>
        <w:t>חומרות מחשוב ורכזת ראשית.</w:t>
      </w:r>
    </w:p>
    <w:p w:rsidR="0086347F" w:rsidRPr="00EE096A" w:rsidRDefault="0086347F" w:rsidP="0086347F">
      <w:pPr>
        <w:pStyle w:val="ab"/>
        <w:spacing w:line="360" w:lineRule="auto"/>
        <w:ind w:left="509"/>
        <w:outlineLvl w:val="1"/>
        <w:rPr>
          <w:u w:val="single"/>
          <w:rtl/>
        </w:rPr>
      </w:pPr>
    </w:p>
    <w:p w:rsidR="0086347F" w:rsidRPr="00EE096A" w:rsidRDefault="0086347F" w:rsidP="0086347F">
      <w:pPr>
        <w:pStyle w:val="ab"/>
        <w:numPr>
          <w:ilvl w:val="2"/>
          <w:numId w:val="1"/>
        </w:numPr>
        <w:spacing w:line="360" w:lineRule="auto"/>
        <w:ind w:left="1502" w:hanging="993"/>
        <w:outlineLvl w:val="2"/>
      </w:pPr>
      <w:r w:rsidRPr="00EE096A">
        <w:rPr>
          <w:rFonts w:hint="cs"/>
          <w:rtl/>
        </w:rPr>
        <w:t>כל יחידות המערכת יתמכו בחיבור אטרנט ויחוברו למתגי מערכת הביטחון באתר בו מותקנת המערכת.</w:t>
      </w:r>
    </w:p>
    <w:p w:rsidR="0086347F" w:rsidRPr="00EE096A" w:rsidRDefault="0086347F" w:rsidP="0086347F">
      <w:pPr>
        <w:pStyle w:val="ab"/>
        <w:numPr>
          <w:ilvl w:val="2"/>
          <w:numId w:val="1"/>
        </w:numPr>
        <w:spacing w:line="360" w:lineRule="auto"/>
        <w:ind w:left="1502" w:hanging="993"/>
        <w:outlineLvl w:val="2"/>
        <w:rPr>
          <w:u w:val="single"/>
        </w:rPr>
      </w:pPr>
      <w:r w:rsidRPr="00EE096A">
        <w:rPr>
          <w:rFonts w:hint="cs"/>
          <w:u w:val="single"/>
          <w:rtl/>
        </w:rPr>
        <w:t>המערכת תאפשר:</w:t>
      </w:r>
    </w:p>
    <w:p w:rsidR="0086347F" w:rsidRPr="00EE096A" w:rsidRDefault="0086347F" w:rsidP="0086347F">
      <w:pPr>
        <w:pStyle w:val="ab"/>
        <w:numPr>
          <w:ilvl w:val="3"/>
          <w:numId w:val="1"/>
        </w:numPr>
        <w:spacing w:line="360" w:lineRule="auto"/>
        <w:ind w:hanging="226"/>
        <w:outlineLvl w:val="2"/>
      </w:pPr>
      <w:r w:rsidRPr="00EE096A">
        <w:rPr>
          <w:rFonts w:hint="cs"/>
          <w:rtl/>
        </w:rPr>
        <w:t xml:space="preserve">קריאה מכל יחידת קצה לכל יחידות ה </w:t>
      </w:r>
      <w:r w:rsidRPr="00EE096A">
        <w:t xml:space="preserve">MASTER </w:t>
      </w:r>
      <w:r w:rsidRPr="00EE096A">
        <w:rPr>
          <w:rFonts w:hint="cs"/>
          <w:rtl/>
        </w:rPr>
        <w:t>.</w:t>
      </w:r>
    </w:p>
    <w:p w:rsidR="0086347F" w:rsidRPr="00EE096A" w:rsidRDefault="0086347F" w:rsidP="0086347F">
      <w:pPr>
        <w:pStyle w:val="ab"/>
        <w:numPr>
          <w:ilvl w:val="3"/>
          <w:numId w:val="1"/>
        </w:numPr>
        <w:spacing w:line="360" w:lineRule="auto"/>
        <w:ind w:hanging="226"/>
        <w:outlineLvl w:val="2"/>
      </w:pPr>
      <w:r w:rsidRPr="00EE096A">
        <w:rPr>
          <w:rFonts w:hint="cs"/>
          <w:rtl/>
        </w:rPr>
        <w:t xml:space="preserve">דיבור בין כל יחידת קצה לכל יחידות ה </w:t>
      </w:r>
      <w:r w:rsidRPr="00EE096A">
        <w:t xml:space="preserve">MASTER </w:t>
      </w:r>
      <w:r w:rsidRPr="00EE096A">
        <w:rPr>
          <w:rFonts w:hint="cs"/>
          <w:rtl/>
        </w:rPr>
        <w:t>.</w:t>
      </w:r>
    </w:p>
    <w:p w:rsidR="0086347F" w:rsidRPr="00EE096A" w:rsidRDefault="0086347F" w:rsidP="0086347F">
      <w:pPr>
        <w:pStyle w:val="ab"/>
        <w:numPr>
          <w:ilvl w:val="3"/>
          <w:numId w:val="1"/>
        </w:numPr>
        <w:spacing w:line="360" w:lineRule="auto"/>
        <w:ind w:left="2919" w:hanging="1417"/>
        <w:outlineLvl w:val="2"/>
      </w:pPr>
      <w:r w:rsidRPr="00EE096A">
        <w:rPr>
          <w:rFonts w:hint="cs"/>
          <w:rtl/>
        </w:rPr>
        <w:t xml:space="preserve">פתיחת כל דלת בנפרד ע"י יחידת ה </w:t>
      </w:r>
      <w:r w:rsidRPr="00EE096A">
        <w:t xml:space="preserve">MASTER </w:t>
      </w:r>
      <w:r w:rsidRPr="00EE096A">
        <w:rPr>
          <w:rFonts w:hint="cs"/>
          <w:rtl/>
        </w:rPr>
        <w:t xml:space="preserve"> באמצעות מתן מגע יבש למנעול דלת חשמלי.</w:t>
      </w:r>
    </w:p>
    <w:p w:rsidR="0086347F" w:rsidRPr="00EE096A" w:rsidRDefault="0086347F" w:rsidP="0086347F">
      <w:pPr>
        <w:pStyle w:val="ab"/>
        <w:spacing w:line="360" w:lineRule="auto"/>
        <w:ind w:left="1502"/>
        <w:outlineLvl w:val="2"/>
        <w:rPr>
          <w:u w:val="single"/>
          <w:rtl/>
        </w:rPr>
      </w:pPr>
    </w:p>
    <w:p w:rsidR="0086347F" w:rsidRPr="00EE096A" w:rsidRDefault="0086347F" w:rsidP="0086347F">
      <w:pPr>
        <w:pStyle w:val="ab"/>
        <w:numPr>
          <w:ilvl w:val="2"/>
          <w:numId w:val="1"/>
        </w:numPr>
        <w:spacing w:line="360" w:lineRule="auto"/>
        <w:ind w:left="1502" w:hanging="993"/>
      </w:pPr>
      <w:r w:rsidRPr="00EE096A">
        <w:rPr>
          <w:rtl/>
        </w:rPr>
        <w:t xml:space="preserve">מערכת האינטרקום מבוססת </w:t>
      </w:r>
      <w:r w:rsidRPr="00EE096A">
        <w:rPr>
          <w:rFonts w:hint="cs"/>
          <w:rtl/>
        </w:rPr>
        <w:t>על רכזת מרכזית (שרת) המחוברת ל</w:t>
      </w:r>
      <w:r w:rsidRPr="00EE096A">
        <w:rPr>
          <w:rtl/>
        </w:rPr>
        <w:t xml:space="preserve">מתגי תקשורת </w:t>
      </w:r>
      <w:r w:rsidRPr="00EE096A">
        <w:rPr>
          <w:rFonts w:hint="cs"/>
          <w:rtl/>
        </w:rPr>
        <w:t>אטרנט</w:t>
      </w:r>
      <w:r w:rsidRPr="00EE096A">
        <w:rPr>
          <w:rtl/>
        </w:rPr>
        <w:t>.</w:t>
      </w:r>
    </w:p>
    <w:p w:rsidR="0086347F" w:rsidRPr="00EE096A" w:rsidRDefault="0086347F" w:rsidP="0086347F">
      <w:pPr>
        <w:pStyle w:val="ab"/>
        <w:numPr>
          <w:ilvl w:val="2"/>
          <w:numId w:val="1"/>
        </w:numPr>
        <w:spacing w:line="360" w:lineRule="auto"/>
        <w:ind w:left="1502" w:hanging="993"/>
      </w:pPr>
      <w:r w:rsidRPr="00EE096A">
        <w:rPr>
          <w:rtl/>
        </w:rPr>
        <w:t>המערכת מבוקרת מחשב ומאפשרת מגוון רחב של יישומי תקשורת, בקרה ושילוב מערכות בטחון ואבטחה.</w:t>
      </w:r>
    </w:p>
    <w:p w:rsidR="0086347F" w:rsidRPr="00EE096A" w:rsidRDefault="0086347F" w:rsidP="0086347F">
      <w:pPr>
        <w:pStyle w:val="ab"/>
        <w:numPr>
          <w:ilvl w:val="2"/>
          <w:numId w:val="1"/>
        </w:numPr>
        <w:spacing w:line="360" w:lineRule="auto"/>
        <w:ind w:left="1502" w:hanging="993"/>
      </w:pPr>
      <w:r w:rsidRPr="00EE096A">
        <w:rPr>
          <w:rtl/>
        </w:rPr>
        <w:t>המערכת מבוססת על תכנון מודולארי המאפשר גמישות טופוגרפית ואפשרויות הרחבה מגוונות.</w:t>
      </w:r>
      <w:r w:rsidRPr="00EE096A">
        <w:t xml:space="preserve"> </w:t>
      </w:r>
      <w:r w:rsidRPr="00EE096A">
        <w:rPr>
          <w:rtl/>
        </w:rPr>
        <w:t>מגוון רחב של ממשקים מובנים ויחידות קצה המותאמות לסביבות עבודה שונות מאפשר תכנון מערכת אינטגראלית, מתקדמת ויעילה.</w:t>
      </w:r>
    </w:p>
    <w:p w:rsidR="0086347F" w:rsidRPr="00EE096A" w:rsidRDefault="0086347F" w:rsidP="0086347F">
      <w:pPr>
        <w:pStyle w:val="ab"/>
        <w:numPr>
          <w:ilvl w:val="2"/>
          <w:numId w:val="1"/>
        </w:numPr>
        <w:spacing w:line="360" w:lineRule="auto"/>
        <w:ind w:left="1502" w:hanging="993"/>
      </w:pPr>
      <w:r w:rsidRPr="00EE096A">
        <w:rPr>
          <w:rtl/>
        </w:rPr>
        <w:t xml:space="preserve">המערכת מבוססת סביב פלטפורמת </w:t>
      </w:r>
      <w:r w:rsidRPr="00EE096A">
        <w:t>VoIP</w:t>
      </w:r>
      <w:r w:rsidRPr="00EE096A">
        <w:rPr>
          <w:rtl/>
        </w:rPr>
        <w:t xml:space="preserve"> עם מעבד רב  עוצמה ויכולת בקרה דיגיטלית המאפשר גישה לקשת רחבה של יישומי תקשורת ייחודים למצבי חירום ולתקשורת</w:t>
      </w:r>
      <w:r w:rsidRPr="00EE096A">
        <w:rPr>
          <w:rFonts w:hint="cs"/>
          <w:rtl/>
        </w:rPr>
        <w:t xml:space="preserve"> המוגדרת</w:t>
      </w:r>
      <w:r w:rsidRPr="00EE096A">
        <w:rPr>
          <w:rtl/>
        </w:rPr>
        <w:t xml:space="preserve"> קריטית</w:t>
      </w:r>
      <w:r w:rsidRPr="00EE096A">
        <w:rPr>
          <w:rFonts w:hint="cs"/>
          <w:rtl/>
        </w:rPr>
        <w:t>.</w:t>
      </w:r>
    </w:p>
    <w:p w:rsidR="0086347F" w:rsidRPr="00EE096A" w:rsidRDefault="0086347F" w:rsidP="0086347F">
      <w:pPr>
        <w:pStyle w:val="ab"/>
        <w:numPr>
          <w:ilvl w:val="2"/>
          <w:numId w:val="1"/>
        </w:numPr>
        <w:spacing w:line="360" w:lineRule="auto"/>
        <w:ind w:left="1502" w:hanging="993"/>
      </w:pPr>
      <w:r w:rsidRPr="00EE096A">
        <w:rPr>
          <w:rtl/>
        </w:rPr>
        <w:t>הרכזת בנויה בצורה מודולארית ו</w:t>
      </w:r>
      <w:r w:rsidR="003B39CB">
        <w:rPr>
          <w:rtl/>
        </w:rPr>
        <w:t>קבלן</w:t>
      </w:r>
      <w:r w:rsidRPr="00EE096A">
        <w:rPr>
          <w:rtl/>
        </w:rPr>
        <w:t xml:space="preserve">ה אפשרויות הרחבה </w:t>
      </w:r>
      <w:r w:rsidRPr="00EE096A">
        <w:rPr>
          <w:rFonts w:hint="cs"/>
          <w:rtl/>
        </w:rPr>
        <w:t xml:space="preserve">לרבות </w:t>
      </w:r>
      <w:r w:rsidRPr="00EE096A">
        <w:rPr>
          <w:rtl/>
        </w:rPr>
        <w:t xml:space="preserve">קישור </w:t>
      </w:r>
      <w:r w:rsidRPr="00EE096A">
        <w:rPr>
          <w:rFonts w:hint="cs"/>
          <w:rtl/>
        </w:rPr>
        <w:t xml:space="preserve">מספר רב של </w:t>
      </w:r>
      <w:r w:rsidRPr="00EE096A">
        <w:rPr>
          <w:rtl/>
        </w:rPr>
        <w:t xml:space="preserve">רכזות בטכנולוגית </w:t>
      </w:r>
      <w:r w:rsidRPr="00EE096A">
        <w:t>IP</w:t>
      </w:r>
      <w:r w:rsidRPr="00EE096A">
        <w:rPr>
          <w:rtl/>
        </w:rPr>
        <w:t xml:space="preserve">, ליצירת רשת רכזות אחת </w:t>
      </w:r>
      <w:r w:rsidRPr="00EE096A">
        <w:rPr>
          <w:rFonts w:hint="cs"/>
          <w:rtl/>
        </w:rPr>
        <w:t>עבור מספר אתרים.</w:t>
      </w:r>
    </w:p>
    <w:p w:rsidR="0086347F" w:rsidRPr="00EE096A" w:rsidRDefault="0086347F" w:rsidP="0086347F">
      <w:pPr>
        <w:bidi w:val="0"/>
        <w:spacing w:line="360" w:lineRule="auto"/>
      </w:pPr>
      <w:r w:rsidRPr="00EE096A">
        <w:rPr>
          <w:rtl/>
        </w:rPr>
        <w:br w:type="page"/>
      </w:r>
    </w:p>
    <w:p w:rsidR="0086347F" w:rsidRPr="00EE096A" w:rsidRDefault="0086347F" w:rsidP="0086347F">
      <w:pPr>
        <w:pStyle w:val="ab"/>
        <w:numPr>
          <w:ilvl w:val="1"/>
          <w:numId w:val="1"/>
        </w:numPr>
        <w:spacing w:line="360" w:lineRule="auto"/>
        <w:ind w:left="509" w:hanging="567"/>
        <w:outlineLvl w:val="1"/>
        <w:rPr>
          <w:u w:val="single"/>
        </w:rPr>
      </w:pPr>
      <w:bookmarkStart w:id="3102" w:name="_Toc390071523"/>
      <w:bookmarkStart w:id="3103" w:name="_Toc391226215"/>
      <w:r w:rsidRPr="00EE096A">
        <w:rPr>
          <w:rFonts w:hint="cs"/>
          <w:u w:val="single"/>
          <w:rtl/>
        </w:rPr>
        <w:lastRenderedPageBreak/>
        <w:t>דרישות מערכת</w:t>
      </w:r>
      <w:bookmarkEnd w:id="3102"/>
      <w:bookmarkEnd w:id="3103"/>
    </w:p>
    <w:p w:rsidR="0086347F" w:rsidRPr="00EE096A" w:rsidRDefault="0086347F" w:rsidP="0086347F">
      <w:pPr>
        <w:pStyle w:val="ab"/>
        <w:numPr>
          <w:ilvl w:val="2"/>
          <w:numId w:val="1"/>
        </w:numPr>
        <w:spacing w:line="360" w:lineRule="auto"/>
        <w:ind w:left="1502" w:hanging="993"/>
      </w:pPr>
      <w:bookmarkStart w:id="3104" w:name="_Toc246815300"/>
      <w:bookmarkStart w:id="3105" w:name="_Toc246837674"/>
      <w:bookmarkStart w:id="3106" w:name="_Toc246838470"/>
      <w:bookmarkStart w:id="3107" w:name="_Toc246841103"/>
      <w:bookmarkStart w:id="3108" w:name="_Toc246841573"/>
      <w:bookmarkStart w:id="3109" w:name="_Toc247013023"/>
      <w:bookmarkStart w:id="3110" w:name="_Toc247013684"/>
      <w:bookmarkStart w:id="3111" w:name="_Toc247256438"/>
      <w:r w:rsidRPr="00EE096A">
        <w:rPr>
          <w:rtl/>
        </w:rPr>
        <w:t xml:space="preserve">מערכת האינטרקום </w:t>
      </w:r>
      <w:r w:rsidRPr="00EE096A">
        <w:rPr>
          <w:rFonts w:hint="cs"/>
          <w:rtl/>
        </w:rPr>
        <w:t>תאפשר</w:t>
      </w:r>
      <w:r w:rsidRPr="00EE096A">
        <w:rPr>
          <w:rtl/>
        </w:rPr>
        <w:t xml:space="preserve"> תקשורת קולית איכותית ומהירה בין כל יחידות הקצה בשיטת "</w:t>
      </w:r>
      <w:r w:rsidRPr="00EE096A">
        <w:t>Duplex Hands-Free</w:t>
      </w:r>
      <w:r w:rsidRPr="00EE096A">
        <w:rPr>
          <w:rtl/>
        </w:rPr>
        <w:t>" (שיחה ללא מגע יד).</w:t>
      </w:r>
      <w:bookmarkEnd w:id="3104"/>
      <w:bookmarkEnd w:id="3105"/>
      <w:bookmarkEnd w:id="3106"/>
      <w:bookmarkEnd w:id="3107"/>
      <w:bookmarkEnd w:id="3108"/>
      <w:bookmarkEnd w:id="3109"/>
      <w:bookmarkEnd w:id="3110"/>
      <w:bookmarkEnd w:id="3111"/>
    </w:p>
    <w:p w:rsidR="0086347F" w:rsidRPr="00EE096A" w:rsidRDefault="0086347F" w:rsidP="0086347F">
      <w:pPr>
        <w:pStyle w:val="ab"/>
        <w:numPr>
          <w:ilvl w:val="2"/>
          <w:numId w:val="1"/>
        </w:numPr>
        <w:spacing w:line="360" w:lineRule="auto"/>
        <w:ind w:left="1502" w:hanging="993"/>
      </w:pPr>
      <w:r w:rsidRPr="00EE096A">
        <w:rPr>
          <w:rtl/>
        </w:rPr>
        <w:t>המערכת תאפשר קשר מלא בין כל המשתמשים ללא מגבלות התקשרות.</w:t>
      </w:r>
    </w:p>
    <w:p w:rsidR="0086347F" w:rsidRPr="00EE096A" w:rsidRDefault="0086347F" w:rsidP="0086347F">
      <w:pPr>
        <w:pStyle w:val="ab"/>
        <w:numPr>
          <w:ilvl w:val="2"/>
          <w:numId w:val="1"/>
        </w:numPr>
        <w:spacing w:line="360" w:lineRule="auto"/>
        <w:ind w:left="1502" w:hanging="993"/>
      </w:pPr>
      <w:r w:rsidRPr="00EE096A">
        <w:rPr>
          <w:rtl/>
        </w:rPr>
        <w:t xml:space="preserve">המערכת </w:t>
      </w:r>
      <w:r w:rsidRPr="00EE096A">
        <w:rPr>
          <w:rFonts w:hint="cs"/>
          <w:rtl/>
        </w:rPr>
        <w:t xml:space="preserve">תתבסס על טכנולוגיית </w:t>
      </w:r>
      <w:r w:rsidRPr="00EE096A">
        <w:t>IP</w:t>
      </w:r>
      <w:r w:rsidRPr="00EE096A">
        <w:rPr>
          <w:rtl/>
        </w:rPr>
        <w:t xml:space="preserve"> </w:t>
      </w:r>
      <w:r w:rsidRPr="00EE096A">
        <w:rPr>
          <w:rFonts w:hint="cs"/>
          <w:rtl/>
        </w:rPr>
        <w:t xml:space="preserve">ותאפשר חיבור של יחידות קצה (סניף) אנלוגי ויחידות קצה </w:t>
      </w:r>
      <w:r w:rsidRPr="00EE096A">
        <w:rPr>
          <w:rFonts w:hint="cs"/>
        </w:rPr>
        <w:t>IP</w:t>
      </w:r>
      <w:r w:rsidRPr="00EE096A">
        <w:rPr>
          <w:rFonts w:hint="cs"/>
          <w:rtl/>
        </w:rPr>
        <w:t xml:space="preserve"> בצורה "שקופה" במתג משותף ללא ממירים ומתאמים.</w:t>
      </w:r>
    </w:p>
    <w:p w:rsidR="0086347F" w:rsidRPr="00EE096A" w:rsidRDefault="0086347F" w:rsidP="0086347F">
      <w:pPr>
        <w:pStyle w:val="ab"/>
        <w:numPr>
          <w:ilvl w:val="2"/>
          <w:numId w:val="1"/>
        </w:numPr>
        <w:spacing w:line="360" w:lineRule="auto"/>
        <w:ind w:left="1502" w:hanging="993"/>
      </w:pPr>
      <w:r w:rsidRPr="00EE096A">
        <w:rPr>
          <w:rFonts w:hint="cs"/>
          <w:rtl/>
        </w:rPr>
        <w:t xml:space="preserve">יחידות קצה מבוססות </w:t>
      </w:r>
      <w:r w:rsidRPr="00EE096A">
        <w:rPr>
          <w:rFonts w:hint="cs"/>
        </w:rPr>
        <w:t>IP</w:t>
      </w:r>
      <w:r w:rsidRPr="00EE096A">
        <w:rPr>
          <w:rFonts w:hint="cs"/>
          <w:rtl/>
        </w:rPr>
        <w:t xml:space="preserve"> יכילו מעבד קול דיגיטלי מובנה שיאפשר וויסות אוטומטי והפקת רמת שמע אחידה, ברורה וללא עיוותים.</w:t>
      </w:r>
    </w:p>
    <w:p w:rsidR="0086347F" w:rsidRPr="00EE096A" w:rsidRDefault="0086347F" w:rsidP="0086347F">
      <w:pPr>
        <w:pStyle w:val="ab"/>
        <w:numPr>
          <w:ilvl w:val="2"/>
          <w:numId w:val="1"/>
        </w:numPr>
        <w:spacing w:line="360" w:lineRule="auto"/>
        <w:ind w:left="1502" w:hanging="993"/>
        <w:rPr>
          <w:u w:val="single"/>
        </w:rPr>
      </w:pPr>
      <w:r w:rsidRPr="00EE096A">
        <w:rPr>
          <w:rFonts w:hint="cs"/>
          <w:u w:val="single"/>
          <w:rtl/>
        </w:rPr>
        <w:t xml:space="preserve">יחידות קצה </w:t>
      </w:r>
      <w:r w:rsidRPr="00EE096A">
        <w:rPr>
          <w:rFonts w:hint="cs"/>
          <w:u w:val="single"/>
        </w:rPr>
        <w:t>IP</w:t>
      </w:r>
      <w:r w:rsidRPr="00EE096A">
        <w:rPr>
          <w:rFonts w:hint="cs"/>
          <w:u w:val="single"/>
          <w:rtl/>
        </w:rPr>
        <w:t xml:space="preserve"> יאפשרו ע"י הגדרות תוכנה לבצע:</w:t>
      </w:r>
    </w:p>
    <w:p w:rsidR="0086347F" w:rsidRPr="00EE096A" w:rsidRDefault="0086347F" w:rsidP="0086347F">
      <w:pPr>
        <w:pStyle w:val="ab"/>
        <w:numPr>
          <w:ilvl w:val="3"/>
          <w:numId w:val="1"/>
        </w:numPr>
        <w:spacing w:line="360" w:lineRule="auto"/>
        <w:ind w:left="2919" w:hanging="1417"/>
      </w:pPr>
      <w:r w:rsidRPr="00EE096A">
        <w:rPr>
          <w:rFonts w:hint="cs"/>
          <w:rtl/>
        </w:rPr>
        <w:t>סינון/ביטול רעשי רקע והגברת מובנות הדיבור באזורים רועשים.</w:t>
      </w:r>
    </w:p>
    <w:p w:rsidR="0086347F" w:rsidRPr="00EE096A" w:rsidRDefault="0086347F" w:rsidP="0086347F">
      <w:pPr>
        <w:pStyle w:val="ab"/>
        <w:numPr>
          <w:ilvl w:val="3"/>
          <w:numId w:val="1"/>
        </w:numPr>
        <w:spacing w:line="360" w:lineRule="auto"/>
        <w:ind w:left="2919" w:hanging="1417"/>
      </w:pPr>
      <w:r w:rsidRPr="00EE096A">
        <w:rPr>
          <w:rFonts w:hint="cs"/>
          <w:rtl/>
        </w:rPr>
        <w:t>גלאי קול להפעלה וחיוג ע"י רעש כגון: צעקה, קולות נפץ וכו'.</w:t>
      </w:r>
    </w:p>
    <w:p w:rsidR="0086347F" w:rsidRPr="00EE096A" w:rsidRDefault="0086347F" w:rsidP="0086347F">
      <w:pPr>
        <w:pStyle w:val="ab"/>
        <w:numPr>
          <w:ilvl w:val="3"/>
          <w:numId w:val="1"/>
        </w:numPr>
        <w:spacing w:line="360" w:lineRule="auto"/>
        <w:ind w:left="2919" w:hanging="1417"/>
      </w:pPr>
      <w:r w:rsidRPr="00EE096A">
        <w:rPr>
          <w:rFonts w:hint="cs"/>
          <w:rtl/>
        </w:rPr>
        <w:t xml:space="preserve">ביטול משוב אקוסטי </w:t>
      </w:r>
      <w:r w:rsidRPr="00EE096A">
        <w:t>(Feedback)</w:t>
      </w:r>
      <w:r w:rsidRPr="00EE096A">
        <w:rPr>
          <w:rFonts w:hint="cs"/>
          <w:rtl/>
        </w:rPr>
        <w:t xml:space="preserve"> במצב תקשורת דו-כיוונית מלאה.</w:t>
      </w:r>
    </w:p>
    <w:p w:rsidR="0086347F" w:rsidRPr="00EE096A" w:rsidRDefault="0086347F" w:rsidP="0086347F">
      <w:pPr>
        <w:pStyle w:val="ab"/>
        <w:spacing w:line="360" w:lineRule="auto"/>
        <w:ind w:left="2919"/>
        <w:rPr>
          <w:rtl/>
        </w:rPr>
      </w:pPr>
    </w:p>
    <w:p w:rsidR="0086347F" w:rsidRPr="00EE096A" w:rsidRDefault="0086347F" w:rsidP="0086347F">
      <w:pPr>
        <w:pStyle w:val="ab"/>
        <w:numPr>
          <w:ilvl w:val="2"/>
          <w:numId w:val="1"/>
        </w:numPr>
        <w:spacing w:line="360" w:lineRule="auto"/>
        <w:ind w:left="1502" w:hanging="993"/>
      </w:pPr>
      <w:r w:rsidRPr="00EE096A">
        <w:rPr>
          <w:rtl/>
        </w:rPr>
        <w:t xml:space="preserve">המערכת תכיל מתג (רכזת) מרכזי, דיגיטלי המבוקר על ידי מעבד ראשי  בטכנולוגית </w:t>
      </w:r>
      <w:r w:rsidRPr="00EE096A">
        <w:t>VOIP</w:t>
      </w:r>
      <w:r w:rsidRPr="00EE096A">
        <w:rPr>
          <w:rtl/>
        </w:rPr>
        <w:t xml:space="preserve"> ויכלול את האפשרויות והתכונות הבאות:</w:t>
      </w:r>
    </w:p>
    <w:p w:rsidR="0086347F" w:rsidRPr="00EE096A" w:rsidRDefault="0086347F" w:rsidP="0086347F">
      <w:pPr>
        <w:pStyle w:val="ab"/>
        <w:numPr>
          <w:ilvl w:val="3"/>
          <w:numId w:val="1"/>
        </w:numPr>
        <w:spacing w:line="360" w:lineRule="auto"/>
        <w:ind w:left="2919" w:hanging="1417"/>
      </w:pPr>
      <w:r w:rsidRPr="00EE096A">
        <w:rPr>
          <w:rtl/>
        </w:rPr>
        <w:t>מערכת רב ערוצית</w:t>
      </w:r>
      <w:r w:rsidRPr="00EE096A">
        <w:rPr>
          <w:rFonts w:hint="cs"/>
          <w:rtl/>
        </w:rPr>
        <w:t xml:space="preserve"> ו</w:t>
      </w:r>
      <w:r w:rsidRPr="00EE096A">
        <w:rPr>
          <w:rtl/>
        </w:rPr>
        <w:t xml:space="preserve">מודולארית </w:t>
      </w:r>
      <w:r w:rsidRPr="00EE096A">
        <w:rPr>
          <w:rFonts w:hint="cs"/>
          <w:rtl/>
        </w:rPr>
        <w:t>עם אפשרות לפריסה</w:t>
      </w:r>
      <w:r w:rsidRPr="00EE096A">
        <w:rPr>
          <w:rtl/>
        </w:rPr>
        <w:t xml:space="preserve"> מבוזרת</w:t>
      </w:r>
      <w:r w:rsidRPr="00EE096A">
        <w:rPr>
          <w:rFonts w:hint="cs"/>
          <w:rtl/>
        </w:rPr>
        <w:t xml:space="preserve"> וגמישה.</w:t>
      </w:r>
    </w:p>
    <w:p w:rsidR="0086347F" w:rsidRPr="00EE096A" w:rsidRDefault="0086347F" w:rsidP="0086347F">
      <w:pPr>
        <w:pStyle w:val="ab"/>
        <w:numPr>
          <w:ilvl w:val="3"/>
          <w:numId w:val="1"/>
        </w:numPr>
        <w:spacing w:line="360" w:lineRule="auto"/>
        <w:ind w:left="2919" w:hanging="1417"/>
      </w:pPr>
      <w:r w:rsidRPr="00EE096A">
        <w:rPr>
          <w:rFonts w:hint="cs"/>
          <w:rtl/>
        </w:rPr>
        <w:t xml:space="preserve">המערכת תאפשר </w:t>
      </w:r>
      <w:r w:rsidRPr="00EE096A">
        <w:rPr>
          <w:rtl/>
        </w:rPr>
        <w:t>הרחבה</w:t>
      </w:r>
      <w:r w:rsidRPr="00EE096A">
        <w:t xml:space="preserve"> </w:t>
      </w:r>
      <w:r w:rsidRPr="00EE096A">
        <w:rPr>
          <w:rtl/>
        </w:rPr>
        <w:t xml:space="preserve">ואפשרויות קישור </w:t>
      </w:r>
      <w:r w:rsidRPr="00EE096A">
        <w:rPr>
          <w:rFonts w:hint="cs"/>
          <w:rtl/>
        </w:rPr>
        <w:t>באמצעות</w:t>
      </w:r>
      <w:r w:rsidRPr="00EE096A">
        <w:rPr>
          <w:rtl/>
        </w:rPr>
        <w:t>:</w:t>
      </w:r>
    </w:p>
    <w:p w:rsidR="0086347F" w:rsidRPr="00EE096A" w:rsidRDefault="0086347F" w:rsidP="0086347F">
      <w:pPr>
        <w:pStyle w:val="ab"/>
        <w:numPr>
          <w:ilvl w:val="3"/>
          <w:numId w:val="1"/>
        </w:numPr>
        <w:spacing w:line="360" w:lineRule="auto"/>
        <w:ind w:left="2919" w:hanging="1417"/>
      </w:pPr>
      <w:r w:rsidRPr="00EE096A">
        <w:rPr>
          <w:rtl/>
        </w:rPr>
        <w:t xml:space="preserve">קישור </w:t>
      </w:r>
      <w:r w:rsidRPr="00EE096A">
        <w:rPr>
          <w:rFonts w:hint="cs"/>
          <w:rtl/>
        </w:rPr>
        <w:t xml:space="preserve">והרחבה </w:t>
      </w:r>
      <w:r w:rsidRPr="00EE096A">
        <w:rPr>
          <w:rtl/>
        </w:rPr>
        <w:t xml:space="preserve">ברשת </w:t>
      </w:r>
      <w:r w:rsidRPr="00EE096A">
        <w:t>IP</w:t>
      </w:r>
      <w:r w:rsidRPr="00EE096A">
        <w:rPr>
          <w:rtl/>
        </w:rPr>
        <w:t>.</w:t>
      </w:r>
    </w:p>
    <w:p w:rsidR="0086347F" w:rsidRPr="00EE096A" w:rsidRDefault="0086347F" w:rsidP="0086347F">
      <w:pPr>
        <w:pStyle w:val="ab"/>
        <w:numPr>
          <w:ilvl w:val="3"/>
          <w:numId w:val="1"/>
        </w:numPr>
        <w:spacing w:line="360" w:lineRule="auto"/>
        <w:ind w:left="2919" w:hanging="1417"/>
      </w:pPr>
      <w:r w:rsidRPr="00EE096A">
        <w:rPr>
          <w:rtl/>
        </w:rPr>
        <w:t xml:space="preserve">קישור </w:t>
      </w:r>
      <w:r w:rsidRPr="00EE096A">
        <w:rPr>
          <w:rFonts w:hint="cs"/>
          <w:rtl/>
        </w:rPr>
        <w:t xml:space="preserve">והרחבה </w:t>
      </w:r>
      <w:r w:rsidRPr="00EE096A">
        <w:rPr>
          <w:rtl/>
        </w:rPr>
        <w:t xml:space="preserve">ברשת </w:t>
      </w:r>
      <w:r w:rsidRPr="00EE096A">
        <w:t>E1/T1</w:t>
      </w:r>
    </w:p>
    <w:p w:rsidR="0086347F" w:rsidRPr="00EE096A" w:rsidRDefault="0086347F" w:rsidP="0086347F">
      <w:pPr>
        <w:pStyle w:val="ab"/>
        <w:numPr>
          <w:ilvl w:val="3"/>
          <w:numId w:val="1"/>
        </w:numPr>
        <w:spacing w:line="360" w:lineRule="auto"/>
        <w:ind w:left="2919" w:hanging="1417"/>
      </w:pPr>
      <w:r w:rsidRPr="00EE096A">
        <w:rPr>
          <w:rtl/>
        </w:rPr>
        <w:t xml:space="preserve">קישור </w:t>
      </w:r>
      <w:r w:rsidRPr="00EE096A">
        <w:rPr>
          <w:rFonts w:hint="cs"/>
          <w:rtl/>
        </w:rPr>
        <w:t xml:space="preserve">והרחבה </w:t>
      </w:r>
      <w:r w:rsidRPr="00EE096A">
        <w:rPr>
          <w:rtl/>
        </w:rPr>
        <w:t>בתשתיות נחושת</w:t>
      </w:r>
      <w:r w:rsidRPr="00EE096A">
        <w:rPr>
          <w:rFonts w:hint="cs"/>
          <w:rtl/>
        </w:rPr>
        <w:t xml:space="preserve"> וסיבים אופטיים.</w:t>
      </w:r>
    </w:p>
    <w:p w:rsidR="0086347F" w:rsidRPr="00EE096A" w:rsidRDefault="0086347F" w:rsidP="0086347F">
      <w:pPr>
        <w:spacing w:after="0" w:line="360" w:lineRule="auto"/>
      </w:pPr>
    </w:p>
    <w:p w:rsidR="0086347F" w:rsidRPr="00EE096A" w:rsidRDefault="0086347F" w:rsidP="0086347F">
      <w:pPr>
        <w:pStyle w:val="ab"/>
        <w:numPr>
          <w:ilvl w:val="2"/>
          <w:numId w:val="1"/>
        </w:numPr>
        <w:spacing w:line="360" w:lineRule="auto"/>
        <w:ind w:left="1502" w:hanging="993"/>
      </w:pPr>
      <w:r w:rsidRPr="00EE096A">
        <w:rPr>
          <w:rtl/>
        </w:rPr>
        <w:t xml:space="preserve">ניהול </w:t>
      </w:r>
      <w:r w:rsidRPr="00EE096A">
        <w:rPr>
          <w:rFonts w:hint="cs"/>
          <w:rtl/>
        </w:rPr>
        <w:t xml:space="preserve">והגדרות תצורה, ייעשה בעזרת חבילת </w:t>
      </w:r>
      <w:r w:rsidRPr="00EE096A">
        <w:rPr>
          <w:rtl/>
        </w:rPr>
        <w:t>תוכנה ייעודית</w:t>
      </w:r>
      <w:r w:rsidRPr="00EE096A">
        <w:rPr>
          <w:rFonts w:hint="cs"/>
          <w:rtl/>
        </w:rPr>
        <w:t xml:space="preserve"> </w:t>
      </w:r>
      <w:r w:rsidRPr="00EE096A">
        <w:rPr>
          <w:rtl/>
        </w:rPr>
        <w:t>מבוססת</w:t>
      </w:r>
      <w:r w:rsidRPr="00EE096A">
        <w:t xml:space="preserve"> </w:t>
      </w:r>
      <w:r w:rsidRPr="00EE096A">
        <w:rPr>
          <w:rtl/>
        </w:rPr>
        <w:t xml:space="preserve">מחשב </w:t>
      </w:r>
      <w:r w:rsidRPr="00EE096A">
        <w:t>PC</w:t>
      </w:r>
      <w:r w:rsidRPr="00EE096A">
        <w:rPr>
          <w:rtl/>
        </w:rPr>
        <w:t xml:space="preserve"> בסביבת עבודה </w:t>
      </w:r>
      <w:r w:rsidRPr="00EE096A">
        <w:t>(Windows)</w:t>
      </w:r>
      <w:r w:rsidRPr="00EE096A">
        <w:rPr>
          <w:rFonts w:hint="cs"/>
          <w:rtl/>
        </w:rPr>
        <w:t xml:space="preserve">, הכוללת </w:t>
      </w:r>
      <w:r w:rsidRPr="00EE096A">
        <w:rPr>
          <w:rtl/>
        </w:rPr>
        <w:t>ממשק ניהול גראפי</w:t>
      </w:r>
      <w:r w:rsidRPr="00EE096A">
        <w:rPr>
          <w:rFonts w:hint="cs"/>
          <w:rtl/>
        </w:rPr>
        <w:t xml:space="preserve"> </w:t>
      </w:r>
      <w:r w:rsidRPr="00EE096A">
        <w:rPr>
          <w:rtl/>
        </w:rPr>
        <w:t xml:space="preserve">נוח ופשוט </w:t>
      </w:r>
      <w:r w:rsidRPr="00EE096A">
        <w:rPr>
          <w:rFonts w:hint="cs"/>
          <w:rtl/>
        </w:rPr>
        <w:t>למשתמש.</w:t>
      </w:r>
    </w:p>
    <w:p w:rsidR="0086347F" w:rsidRPr="00EE096A" w:rsidRDefault="0086347F" w:rsidP="0086347F">
      <w:pPr>
        <w:pStyle w:val="ab"/>
        <w:numPr>
          <w:ilvl w:val="2"/>
          <w:numId w:val="1"/>
        </w:numPr>
        <w:spacing w:line="360" w:lineRule="auto"/>
        <w:ind w:left="1502" w:hanging="993"/>
      </w:pPr>
      <w:r w:rsidRPr="00EE096A">
        <w:rPr>
          <w:rFonts w:hint="cs"/>
          <w:rtl/>
        </w:rPr>
        <w:t xml:space="preserve">תוכנת הניהול תאפשר שליטה מלאה ברכזת באמצעות חיבור לרשת </w:t>
      </w:r>
      <w:r w:rsidRPr="00EE096A">
        <w:rPr>
          <w:rFonts w:hint="cs"/>
        </w:rPr>
        <w:t>IP</w:t>
      </w:r>
      <w:r w:rsidRPr="00EE096A">
        <w:rPr>
          <w:rFonts w:hint="cs"/>
          <w:rtl/>
        </w:rPr>
        <w:t>.</w:t>
      </w:r>
    </w:p>
    <w:p w:rsidR="0086347F" w:rsidRPr="00EE096A" w:rsidRDefault="0086347F" w:rsidP="0086347F">
      <w:pPr>
        <w:pStyle w:val="ab"/>
        <w:numPr>
          <w:ilvl w:val="2"/>
          <w:numId w:val="1"/>
        </w:numPr>
        <w:spacing w:line="360" w:lineRule="auto"/>
        <w:ind w:left="1502" w:hanging="993"/>
      </w:pPr>
      <w:r w:rsidRPr="00EE096A">
        <w:rPr>
          <w:rFonts w:hint="cs"/>
          <w:rtl/>
        </w:rPr>
        <w:t xml:space="preserve">התוכנה תכיל מסכי/קבצי עזרה ואינפורמציה אינטראקטיבית. </w:t>
      </w:r>
    </w:p>
    <w:p w:rsidR="0086347F" w:rsidRPr="00EE096A" w:rsidRDefault="0086347F" w:rsidP="0086347F">
      <w:pPr>
        <w:pStyle w:val="ab"/>
        <w:numPr>
          <w:ilvl w:val="2"/>
          <w:numId w:val="1"/>
        </w:numPr>
        <w:spacing w:line="360" w:lineRule="auto"/>
        <w:ind w:left="1502" w:hanging="993"/>
      </w:pPr>
      <w:r w:rsidRPr="00EE096A">
        <w:rPr>
          <w:rFonts w:hint="cs"/>
          <w:rtl/>
        </w:rPr>
        <w:t xml:space="preserve">התוכנה תאפשר ניהול תצורת הרשת של מרכיבי ה </w:t>
      </w:r>
      <w:r w:rsidRPr="00EE096A">
        <w:rPr>
          <w:rFonts w:hint="cs"/>
        </w:rPr>
        <w:t>IP</w:t>
      </w:r>
      <w:r w:rsidRPr="00EE096A">
        <w:rPr>
          <w:rFonts w:hint="cs"/>
          <w:rtl/>
        </w:rPr>
        <w:t xml:space="preserve"> במערכת (כתובות </w:t>
      </w:r>
      <w:r w:rsidRPr="00EE096A">
        <w:rPr>
          <w:rFonts w:hint="cs"/>
        </w:rPr>
        <w:t>IP</w:t>
      </w:r>
      <w:r w:rsidRPr="00EE096A">
        <w:rPr>
          <w:rFonts w:hint="cs"/>
          <w:rtl/>
        </w:rPr>
        <w:t xml:space="preserve">, </w:t>
      </w:r>
      <w:r w:rsidRPr="00EE096A">
        <w:rPr>
          <w:rFonts w:hint="cs"/>
        </w:rPr>
        <w:t>LAN</w:t>
      </w:r>
      <w:r w:rsidRPr="00EE096A">
        <w:rPr>
          <w:rFonts w:hint="cs"/>
          <w:rtl/>
        </w:rPr>
        <w:t xml:space="preserve"> וכו').</w:t>
      </w:r>
    </w:p>
    <w:p w:rsidR="0086347F" w:rsidRPr="00EE096A" w:rsidRDefault="0086347F" w:rsidP="0086347F">
      <w:pPr>
        <w:pStyle w:val="ab"/>
        <w:numPr>
          <w:ilvl w:val="2"/>
          <w:numId w:val="1"/>
        </w:numPr>
        <w:spacing w:line="360" w:lineRule="auto"/>
        <w:ind w:left="1502" w:hanging="993"/>
      </w:pPr>
      <w:r w:rsidRPr="00EE096A">
        <w:rPr>
          <w:rtl/>
        </w:rPr>
        <w:t>יחידות קצה אנלוגיות יחוברו למתג בשיטת חיבור "כוכב" ע"י שימוש בכבל</w:t>
      </w:r>
      <w:r w:rsidRPr="00EE096A">
        <w:rPr>
          <w:rFonts w:hint="cs"/>
          <w:rtl/>
        </w:rPr>
        <w:t xml:space="preserve">י </w:t>
      </w:r>
      <w:r w:rsidRPr="00EE096A">
        <w:rPr>
          <w:rtl/>
        </w:rPr>
        <w:t>תקשורת שזור</w:t>
      </w:r>
      <w:r w:rsidRPr="00EE096A">
        <w:rPr>
          <w:rFonts w:hint="cs"/>
          <w:rtl/>
        </w:rPr>
        <w:t xml:space="preserve">ים </w:t>
      </w:r>
      <w:r w:rsidRPr="00EE096A">
        <w:t>Twisted Pairs</w:t>
      </w:r>
      <w:r w:rsidRPr="00EE096A">
        <w:rPr>
          <w:rtl/>
        </w:rPr>
        <w:t>, שני זוגות לכל יחידת קצה.</w:t>
      </w:r>
    </w:p>
    <w:p w:rsidR="0086347F" w:rsidRPr="00EE096A" w:rsidRDefault="0086347F" w:rsidP="0086347F">
      <w:pPr>
        <w:pStyle w:val="ab"/>
        <w:numPr>
          <w:ilvl w:val="2"/>
          <w:numId w:val="1"/>
        </w:numPr>
        <w:spacing w:line="360" w:lineRule="auto"/>
        <w:ind w:left="1502" w:hanging="993"/>
      </w:pPr>
      <w:r w:rsidRPr="00EE096A">
        <w:rPr>
          <w:rtl/>
        </w:rPr>
        <w:t>המערכת ת</w:t>
      </w:r>
      <w:r w:rsidRPr="00EE096A">
        <w:rPr>
          <w:rFonts w:hint="cs"/>
          <w:rtl/>
        </w:rPr>
        <w:t>אפשר</w:t>
      </w:r>
      <w:r w:rsidRPr="00EE096A">
        <w:rPr>
          <w:rtl/>
        </w:rPr>
        <w:t xml:space="preserve"> הפעלת יחידות קצה </w:t>
      </w:r>
      <w:r w:rsidRPr="00EE096A">
        <w:rPr>
          <w:rFonts w:hint="cs"/>
          <w:rtl/>
        </w:rPr>
        <w:t xml:space="preserve">בכבילת נחושת </w:t>
      </w:r>
      <w:r w:rsidRPr="00EE096A">
        <w:rPr>
          <w:rtl/>
        </w:rPr>
        <w:t>באורך מצטבר של 1</w:t>
      </w:r>
      <w:r w:rsidRPr="00EE096A">
        <w:rPr>
          <w:rFonts w:hint="cs"/>
          <w:rtl/>
        </w:rPr>
        <w:t>2</w:t>
      </w:r>
      <w:r w:rsidRPr="00EE096A">
        <w:rPr>
          <w:rtl/>
        </w:rPr>
        <w:t>00 מטר לפחות</w:t>
      </w:r>
      <w:r w:rsidRPr="00EE096A">
        <w:rPr>
          <w:rFonts w:hint="cs"/>
          <w:rtl/>
        </w:rPr>
        <w:t>.</w:t>
      </w:r>
    </w:p>
    <w:p w:rsidR="0086347F" w:rsidRPr="00EE096A" w:rsidRDefault="0086347F" w:rsidP="0086347F">
      <w:pPr>
        <w:pStyle w:val="ab"/>
        <w:numPr>
          <w:ilvl w:val="2"/>
          <w:numId w:val="1"/>
        </w:numPr>
        <w:spacing w:line="360" w:lineRule="auto"/>
        <w:ind w:left="1502" w:hanging="993"/>
      </w:pPr>
      <w:r w:rsidRPr="00EE096A">
        <w:rPr>
          <w:rtl/>
        </w:rPr>
        <w:t>אופציה לח</w:t>
      </w:r>
      <w:r w:rsidRPr="00EE096A">
        <w:rPr>
          <w:rFonts w:hint="cs"/>
          <w:rtl/>
        </w:rPr>
        <w:t>י</w:t>
      </w:r>
      <w:r w:rsidRPr="00EE096A">
        <w:rPr>
          <w:rtl/>
        </w:rPr>
        <w:t>ב</w:t>
      </w:r>
      <w:r w:rsidRPr="00EE096A">
        <w:rPr>
          <w:rFonts w:hint="cs"/>
          <w:rtl/>
        </w:rPr>
        <w:t>ו</w:t>
      </w:r>
      <w:r w:rsidRPr="00EE096A">
        <w:rPr>
          <w:rtl/>
        </w:rPr>
        <w:t xml:space="preserve">ר יחידות קצה באמצעות </w:t>
      </w:r>
      <w:r w:rsidRPr="00EE096A">
        <w:rPr>
          <w:rFonts w:hint="cs"/>
          <w:rtl/>
        </w:rPr>
        <w:t>זוג</w:t>
      </w:r>
      <w:r w:rsidRPr="00EE096A">
        <w:rPr>
          <w:rtl/>
        </w:rPr>
        <w:t xml:space="preserve"> סיב</w:t>
      </w:r>
      <w:r w:rsidRPr="00EE096A">
        <w:rPr>
          <w:rFonts w:hint="cs"/>
          <w:rtl/>
        </w:rPr>
        <w:t>ים</w:t>
      </w:r>
      <w:r w:rsidRPr="00EE096A">
        <w:t xml:space="preserve"> </w:t>
      </w:r>
      <w:r w:rsidRPr="00EE096A">
        <w:rPr>
          <w:rtl/>
        </w:rPr>
        <w:t>אופטי</w:t>
      </w:r>
      <w:r w:rsidRPr="00EE096A">
        <w:rPr>
          <w:rFonts w:hint="cs"/>
          <w:rtl/>
        </w:rPr>
        <w:t xml:space="preserve"> מסוג</w:t>
      </w:r>
      <w:r w:rsidRPr="00EE096A">
        <w:rPr>
          <w:rtl/>
        </w:rPr>
        <w:t xml:space="preserve"> </w:t>
      </w:r>
      <w:r w:rsidRPr="00EE096A">
        <w:t>Multi-Mode</w:t>
      </w:r>
      <w:r w:rsidRPr="00EE096A">
        <w:rPr>
          <w:rFonts w:hint="cs"/>
          <w:rtl/>
        </w:rPr>
        <w:t xml:space="preserve"> </w:t>
      </w:r>
      <w:r w:rsidRPr="00EE096A">
        <w:rPr>
          <w:rtl/>
        </w:rPr>
        <w:t>ע"י הוספת ממשק אופטי.</w:t>
      </w:r>
    </w:p>
    <w:p w:rsidR="0086347F" w:rsidRPr="00EE096A" w:rsidRDefault="0086347F" w:rsidP="0086347F">
      <w:pPr>
        <w:spacing w:after="0" w:line="360" w:lineRule="auto"/>
      </w:pPr>
    </w:p>
    <w:p w:rsidR="0086347F" w:rsidRPr="00EE096A" w:rsidRDefault="0086347F" w:rsidP="0086347F">
      <w:pPr>
        <w:pStyle w:val="ab"/>
        <w:numPr>
          <w:ilvl w:val="2"/>
          <w:numId w:val="1"/>
        </w:numPr>
        <w:spacing w:line="360" w:lineRule="auto"/>
        <w:ind w:left="1502" w:right="-426" w:hanging="993"/>
      </w:pPr>
      <w:r w:rsidRPr="00EE096A">
        <w:rPr>
          <w:rtl/>
        </w:rPr>
        <w:lastRenderedPageBreak/>
        <w:t xml:space="preserve">יחידות קצה מבוססות </w:t>
      </w:r>
      <w:r w:rsidRPr="00EE096A">
        <w:t>IP</w:t>
      </w:r>
      <w:r w:rsidRPr="00EE096A">
        <w:rPr>
          <w:rtl/>
        </w:rPr>
        <w:t xml:space="preserve"> יקושרו לרכזת</w:t>
      </w:r>
      <w:r w:rsidRPr="00EE096A">
        <w:rPr>
          <w:rFonts w:hint="cs"/>
          <w:rtl/>
        </w:rPr>
        <w:t xml:space="preserve"> </w:t>
      </w:r>
      <w:r w:rsidRPr="00EE096A">
        <w:rPr>
          <w:rtl/>
        </w:rPr>
        <w:t>ע"י רשת</w:t>
      </w:r>
      <w:r w:rsidRPr="00EE096A">
        <w:t xml:space="preserve"> </w:t>
      </w:r>
      <w:r w:rsidRPr="00EE096A">
        <w:rPr>
          <w:rFonts w:hint="cs"/>
          <w:rtl/>
        </w:rPr>
        <w:t>מחשוב</w:t>
      </w:r>
      <w:r w:rsidRPr="00EE096A">
        <w:rPr>
          <w:rtl/>
        </w:rPr>
        <w:t xml:space="preserve"> </w:t>
      </w:r>
      <w:r w:rsidRPr="00EE096A">
        <w:t>LAN</w:t>
      </w:r>
      <w:r w:rsidRPr="00EE096A">
        <w:rPr>
          <w:rtl/>
        </w:rPr>
        <w:t xml:space="preserve"> תקנית.</w:t>
      </w:r>
    </w:p>
    <w:p w:rsidR="0086347F" w:rsidRPr="00EE096A" w:rsidRDefault="0086347F" w:rsidP="0086347F">
      <w:pPr>
        <w:pStyle w:val="ab"/>
        <w:numPr>
          <w:ilvl w:val="2"/>
          <w:numId w:val="1"/>
        </w:numPr>
        <w:spacing w:line="360" w:lineRule="auto"/>
        <w:ind w:left="1502" w:right="-426" w:hanging="993"/>
      </w:pPr>
      <w:r w:rsidRPr="00EE096A">
        <w:rPr>
          <w:rtl/>
        </w:rPr>
        <w:t>הרכזת (רכזות) תאפשר לקיים שיחות במצב "דופלקס אוטומטי", ללא שימוש בידיים וללא שימוש בשפופרת בשני יחידות הקצה הנמצאות במהלך שיחה.</w:t>
      </w:r>
    </w:p>
    <w:p w:rsidR="0086347F" w:rsidRPr="00EE096A" w:rsidRDefault="0086347F" w:rsidP="0086347F">
      <w:pPr>
        <w:pStyle w:val="ab"/>
        <w:numPr>
          <w:ilvl w:val="2"/>
          <w:numId w:val="1"/>
        </w:numPr>
        <w:spacing w:line="360" w:lineRule="auto"/>
        <w:ind w:left="1502" w:right="-426" w:hanging="993"/>
      </w:pPr>
      <w:r w:rsidRPr="00EE096A">
        <w:rPr>
          <w:rtl/>
        </w:rPr>
        <w:t xml:space="preserve">המערכת נדרשת לתת מענה לביצועי שרידות וזמינות גבוהים וחייבים להתקיים בנוגע לכל המרכיבים הקריטיים של המערכת כגון ספקי כח, גיבוי נתוני הרכזת על גבי </w:t>
      </w:r>
      <w:r w:rsidRPr="00EE096A">
        <w:t>Flash Memory</w:t>
      </w:r>
      <w:r w:rsidRPr="00EE096A">
        <w:rPr>
          <w:rtl/>
        </w:rPr>
        <w:t>, ערוצי דיבור, איתור תקלות אוטומטי וכו'.</w:t>
      </w:r>
    </w:p>
    <w:p w:rsidR="0086347F" w:rsidRPr="00EE096A" w:rsidRDefault="0086347F" w:rsidP="0086347F">
      <w:pPr>
        <w:pStyle w:val="ab"/>
        <w:numPr>
          <w:ilvl w:val="2"/>
          <w:numId w:val="1"/>
        </w:numPr>
        <w:spacing w:line="360" w:lineRule="auto"/>
        <w:ind w:left="1502" w:right="-426" w:hanging="993"/>
        <w:rPr>
          <w:u w:val="single"/>
        </w:rPr>
      </w:pPr>
      <w:r w:rsidRPr="00EE096A">
        <w:rPr>
          <w:u w:val="single"/>
          <w:rtl/>
        </w:rPr>
        <w:t>המערכת תאפשר תעבורה וטיב שרות של:</w:t>
      </w:r>
    </w:p>
    <w:p w:rsidR="0086347F" w:rsidRPr="00EE096A" w:rsidRDefault="0086347F" w:rsidP="0086347F">
      <w:pPr>
        <w:pStyle w:val="ab"/>
        <w:numPr>
          <w:ilvl w:val="3"/>
          <w:numId w:val="1"/>
        </w:numPr>
        <w:spacing w:line="360" w:lineRule="auto"/>
        <w:ind w:left="2777" w:right="-426" w:hanging="1275"/>
      </w:pPr>
      <w:r w:rsidRPr="00EE096A">
        <w:rPr>
          <w:rtl/>
        </w:rPr>
        <w:t xml:space="preserve">שיחות בו זמנית של 100% מהמנויים ללא </w:t>
      </w:r>
      <w:r w:rsidRPr="00EE096A">
        <w:t>Blocking</w:t>
      </w:r>
      <w:r w:rsidRPr="00EE096A">
        <w:rPr>
          <w:rtl/>
        </w:rPr>
        <w:t xml:space="preserve"> במצב של שיחה ע"י שימוש בשפופרת בין שתי יחידות קצה.</w:t>
      </w:r>
    </w:p>
    <w:p w:rsidR="0086347F" w:rsidRPr="00EE096A" w:rsidRDefault="0086347F" w:rsidP="0086347F">
      <w:pPr>
        <w:pStyle w:val="ab"/>
        <w:numPr>
          <w:ilvl w:val="3"/>
          <w:numId w:val="1"/>
        </w:numPr>
        <w:spacing w:line="360" w:lineRule="auto"/>
        <w:ind w:left="2777" w:right="-426" w:hanging="1275"/>
      </w:pPr>
      <w:r w:rsidRPr="00EE096A">
        <w:rPr>
          <w:rtl/>
        </w:rPr>
        <w:t xml:space="preserve">במצב של שיחת </w:t>
      </w:r>
      <w:r w:rsidRPr="00EE096A">
        <w:t>VOX</w:t>
      </w:r>
      <w:r w:rsidRPr="00EE096A">
        <w:rPr>
          <w:rFonts w:hint="cs"/>
          <w:rtl/>
        </w:rPr>
        <w:t xml:space="preserve"> </w:t>
      </w:r>
      <w:r w:rsidRPr="00EE096A">
        <w:rPr>
          <w:rtl/>
        </w:rPr>
        <w:t xml:space="preserve">"דופלקס אוטומטי", ללא מגע יד וללא שפופרת, תספק המערכת סיכויי התקשרות של 99% בתעבורה של 0.05 </w:t>
      </w:r>
      <w:r w:rsidRPr="00EE096A">
        <w:t>Erlang</w:t>
      </w:r>
      <w:r w:rsidRPr="00EE096A">
        <w:rPr>
          <w:rtl/>
        </w:rPr>
        <w:t>.</w:t>
      </w:r>
    </w:p>
    <w:p w:rsidR="0086347F" w:rsidRPr="00EE096A" w:rsidRDefault="0086347F" w:rsidP="0086347F">
      <w:pPr>
        <w:pStyle w:val="ab"/>
        <w:numPr>
          <w:ilvl w:val="3"/>
          <w:numId w:val="1"/>
        </w:numPr>
        <w:spacing w:line="360" w:lineRule="auto"/>
        <w:ind w:left="2777" w:right="-426" w:hanging="1275"/>
      </w:pPr>
      <w:r w:rsidRPr="00EE096A">
        <w:rPr>
          <w:rFonts w:hint="cs"/>
          <w:rtl/>
        </w:rPr>
        <w:t xml:space="preserve">נדרש </w:t>
      </w:r>
      <w:r w:rsidRPr="00EE096A">
        <w:rPr>
          <w:rtl/>
        </w:rPr>
        <w:t>ערוץ דיבור "דופלקס</w:t>
      </w:r>
      <w:r w:rsidRPr="00EE096A">
        <w:rPr>
          <w:rFonts w:hint="cs"/>
          <w:rtl/>
        </w:rPr>
        <w:t>-אוטומט</w:t>
      </w:r>
      <w:r w:rsidRPr="00EE096A">
        <w:rPr>
          <w:rFonts w:hint="eastAsia"/>
          <w:rtl/>
        </w:rPr>
        <w:t>י</w:t>
      </w:r>
      <w:r w:rsidRPr="00EE096A">
        <w:rPr>
          <w:rtl/>
        </w:rPr>
        <w:t>" אחד לכל שישה מנויים</w:t>
      </w:r>
      <w:r w:rsidRPr="00EE096A">
        <w:rPr>
          <w:rFonts w:hint="cs"/>
          <w:rtl/>
        </w:rPr>
        <w:t>.</w:t>
      </w:r>
    </w:p>
    <w:p w:rsidR="0086347F" w:rsidRPr="00EE096A" w:rsidRDefault="0086347F" w:rsidP="0086347F">
      <w:pPr>
        <w:pStyle w:val="ab"/>
        <w:spacing w:line="360" w:lineRule="auto"/>
        <w:ind w:left="2777" w:right="-426"/>
      </w:pPr>
    </w:p>
    <w:p w:rsidR="0086347F" w:rsidRPr="00EE096A" w:rsidRDefault="0086347F" w:rsidP="0086347F">
      <w:pPr>
        <w:pStyle w:val="ab"/>
        <w:numPr>
          <w:ilvl w:val="2"/>
          <w:numId w:val="1"/>
        </w:numPr>
        <w:spacing w:line="360" w:lineRule="auto"/>
        <w:ind w:left="1502" w:right="-426" w:hanging="993"/>
        <w:rPr>
          <w:u w:val="single"/>
        </w:rPr>
      </w:pPr>
      <w:r w:rsidRPr="00EE096A">
        <w:rPr>
          <w:u w:val="single"/>
          <w:rtl/>
        </w:rPr>
        <w:t>איכות השמע ומובנות הדיבור תהיה גבוהה ולא תפחת מתחום הענות של:</w:t>
      </w:r>
    </w:p>
    <w:p w:rsidR="0086347F" w:rsidRPr="00EE096A" w:rsidRDefault="0086347F" w:rsidP="0086347F">
      <w:pPr>
        <w:pStyle w:val="ab"/>
        <w:numPr>
          <w:ilvl w:val="3"/>
          <w:numId w:val="1"/>
        </w:numPr>
        <w:spacing w:line="360" w:lineRule="auto"/>
        <w:ind w:left="2777" w:right="-426" w:hanging="1275"/>
      </w:pPr>
      <w:r w:rsidRPr="00EE096A">
        <w:rPr>
          <w:rtl/>
        </w:rPr>
        <w:t>מצב שיחה</w:t>
      </w:r>
      <w:r w:rsidRPr="00EE096A">
        <w:rPr>
          <w:rFonts w:hint="cs"/>
          <w:rtl/>
        </w:rPr>
        <w:t>:</w:t>
      </w:r>
      <w:r w:rsidRPr="00EE096A">
        <w:rPr>
          <w:rtl/>
        </w:rPr>
        <w:tab/>
      </w:r>
      <w:r w:rsidRPr="00EE096A">
        <w:t>KHz</w:t>
      </w:r>
      <w:r w:rsidRPr="00EE096A">
        <w:rPr>
          <w:rtl/>
        </w:rPr>
        <w:t xml:space="preserve">10 – </w:t>
      </w:r>
      <w:r w:rsidRPr="00EE096A">
        <w:t>Hz</w:t>
      </w:r>
      <w:r w:rsidRPr="00EE096A">
        <w:rPr>
          <w:rFonts w:hint="cs"/>
          <w:rtl/>
        </w:rPr>
        <w:t>2</w:t>
      </w:r>
      <w:r w:rsidRPr="00EE096A">
        <w:rPr>
          <w:rtl/>
        </w:rPr>
        <w:t>00 (שיחה בין מנויי הרכזת)</w:t>
      </w:r>
      <w:r w:rsidRPr="00EE096A">
        <w:rPr>
          <w:rFonts w:hint="cs"/>
          <w:rtl/>
        </w:rPr>
        <w:t>.</w:t>
      </w:r>
    </w:p>
    <w:p w:rsidR="0086347F" w:rsidRPr="00EE096A" w:rsidRDefault="0086347F" w:rsidP="0086347F">
      <w:pPr>
        <w:pStyle w:val="ab"/>
        <w:numPr>
          <w:ilvl w:val="3"/>
          <w:numId w:val="1"/>
        </w:numPr>
        <w:spacing w:line="360" w:lineRule="auto"/>
        <w:ind w:left="2777" w:right="-426" w:hanging="1275"/>
      </w:pPr>
      <w:r w:rsidRPr="00EE096A">
        <w:rPr>
          <w:rtl/>
        </w:rPr>
        <w:t>מקורות שמע</w:t>
      </w:r>
      <w:r w:rsidRPr="00EE096A">
        <w:rPr>
          <w:rFonts w:hint="cs"/>
          <w:rtl/>
        </w:rPr>
        <w:t>:</w:t>
      </w:r>
      <w:r w:rsidRPr="00EE096A">
        <w:rPr>
          <w:rtl/>
        </w:rPr>
        <w:tab/>
      </w:r>
      <w:r w:rsidRPr="00EE096A">
        <w:t>KHz</w:t>
      </w:r>
      <w:r w:rsidRPr="00EE096A">
        <w:rPr>
          <w:rtl/>
        </w:rPr>
        <w:t xml:space="preserve">15 – </w:t>
      </w:r>
      <w:r w:rsidRPr="00EE096A">
        <w:t>Hz</w:t>
      </w:r>
      <w:r w:rsidRPr="00EE096A">
        <w:rPr>
          <w:rtl/>
        </w:rPr>
        <w:t>200 (האזנה למקורות שמע וכריזה)</w:t>
      </w:r>
      <w:r w:rsidRPr="00EE096A">
        <w:rPr>
          <w:rFonts w:hint="cs"/>
          <w:rtl/>
        </w:rPr>
        <w:t>.</w:t>
      </w:r>
    </w:p>
    <w:p w:rsidR="0086347F" w:rsidRPr="00EE096A" w:rsidRDefault="0086347F" w:rsidP="0086347F">
      <w:pPr>
        <w:pStyle w:val="ab"/>
        <w:spacing w:line="360" w:lineRule="auto"/>
        <w:ind w:left="2777" w:right="-426"/>
      </w:pPr>
    </w:p>
    <w:p w:rsidR="0086347F" w:rsidRPr="00EE096A" w:rsidRDefault="0086347F" w:rsidP="0086347F">
      <w:pPr>
        <w:pStyle w:val="ab"/>
        <w:numPr>
          <w:ilvl w:val="2"/>
          <w:numId w:val="1"/>
        </w:numPr>
        <w:spacing w:line="360" w:lineRule="auto"/>
        <w:ind w:left="1502" w:right="-426" w:hanging="993"/>
        <w:rPr>
          <w:u w:val="single"/>
        </w:rPr>
      </w:pPr>
      <w:r w:rsidRPr="00EE096A">
        <w:rPr>
          <w:rFonts w:hint="cs"/>
          <w:u w:val="single"/>
          <w:rtl/>
        </w:rPr>
        <w:t>מעגלי השמע במערכת יכללו מייצבי קול ומנגנוני וויסות עוצמה אוטומטים להפקת רמת שמע אחידה, ברורה וללא עיוותים.</w:t>
      </w:r>
    </w:p>
    <w:p w:rsidR="0086347F" w:rsidRPr="00EE096A" w:rsidRDefault="0086347F" w:rsidP="0086347F">
      <w:pPr>
        <w:pStyle w:val="ab"/>
        <w:numPr>
          <w:ilvl w:val="3"/>
          <w:numId w:val="1"/>
        </w:numPr>
        <w:spacing w:line="360" w:lineRule="auto"/>
        <w:ind w:left="2777" w:right="-426" w:hanging="1275"/>
      </w:pPr>
      <w:r w:rsidRPr="00EE096A">
        <w:rPr>
          <w:rFonts w:hint="cs"/>
          <w:rtl/>
        </w:rPr>
        <w:t xml:space="preserve">הספק המוצא בכרטיס המנויים יהיה </w:t>
      </w:r>
      <w:r w:rsidRPr="00EE096A">
        <w:t>1W</w:t>
      </w:r>
      <w:r w:rsidRPr="00EE096A">
        <w:rPr>
          <w:rFonts w:hint="cs"/>
          <w:rtl/>
        </w:rPr>
        <w:t xml:space="preserve"> לפחות.</w:t>
      </w:r>
    </w:p>
    <w:p w:rsidR="0086347F" w:rsidRPr="00EE096A" w:rsidRDefault="0086347F" w:rsidP="0086347F">
      <w:pPr>
        <w:pStyle w:val="ab"/>
        <w:numPr>
          <w:ilvl w:val="3"/>
          <w:numId w:val="1"/>
        </w:numPr>
        <w:spacing w:line="360" w:lineRule="auto"/>
        <w:ind w:left="2777" w:right="-426" w:hanging="1275"/>
      </w:pPr>
      <w:r w:rsidRPr="00EE096A">
        <w:rPr>
          <w:rFonts w:hint="cs"/>
          <w:rtl/>
        </w:rPr>
        <w:t xml:space="preserve">יחס אות לרעש </w:t>
      </w:r>
      <w:r w:rsidRPr="00EE096A">
        <w:t>(S/N)</w:t>
      </w:r>
      <w:r w:rsidRPr="00EE096A">
        <w:rPr>
          <w:rFonts w:hint="cs"/>
          <w:rtl/>
        </w:rPr>
        <w:t xml:space="preserve"> בעת שיחה יהיה גדול מ </w:t>
      </w:r>
      <w:r w:rsidRPr="00EE096A">
        <w:t>80db</w:t>
      </w:r>
      <w:r w:rsidRPr="00EE096A">
        <w:rPr>
          <w:rFonts w:hint="cs"/>
          <w:rtl/>
        </w:rPr>
        <w:t>.</w:t>
      </w:r>
    </w:p>
    <w:p w:rsidR="0086347F" w:rsidRPr="00EE096A" w:rsidRDefault="0086347F" w:rsidP="0086347F">
      <w:pPr>
        <w:pStyle w:val="ab"/>
        <w:numPr>
          <w:ilvl w:val="3"/>
          <w:numId w:val="1"/>
        </w:numPr>
        <w:spacing w:line="360" w:lineRule="auto"/>
        <w:ind w:left="2777" w:right="-426" w:hanging="1275"/>
      </w:pPr>
      <w:r w:rsidRPr="00EE096A">
        <w:rPr>
          <w:rFonts w:hint="cs"/>
          <w:rtl/>
        </w:rPr>
        <w:t xml:space="preserve">זליגה בין ערוצים </w:t>
      </w:r>
      <w:r w:rsidRPr="00EE096A">
        <w:t>Crosstalk)</w:t>
      </w:r>
      <w:r w:rsidRPr="00EE096A">
        <w:rPr>
          <w:rFonts w:hint="cs"/>
          <w:rtl/>
        </w:rPr>
        <w:t>)</w:t>
      </w:r>
      <w:r w:rsidRPr="00EE096A">
        <w:t xml:space="preserve"> -80 dB @ 1000 Hz </w:t>
      </w:r>
    </w:p>
    <w:p w:rsidR="0086347F" w:rsidRPr="00EE096A" w:rsidRDefault="0086347F" w:rsidP="0086347F">
      <w:pPr>
        <w:pStyle w:val="ab"/>
        <w:spacing w:line="360" w:lineRule="auto"/>
        <w:ind w:left="1502"/>
        <w:outlineLvl w:val="2"/>
        <w:rPr>
          <w:u w:val="single"/>
          <w:rtl/>
        </w:rPr>
      </w:pPr>
    </w:p>
    <w:p w:rsidR="0086347F" w:rsidRPr="00EE096A" w:rsidRDefault="0086347F" w:rsidP="0086347F">
      <w:pPr>
        <w:pStyle w:val="ab"/>
        <w:numPr>
          <w:ilvl w:val="2"/>
          <w:numId w:val="1"/>
        </w:numPr>
        <w:spacing w:line="360" w:lineRule="auto"/>
        <w:ind w:left="1502" w:right="-426" w:hanging="993"/>
      </w:pPr>
      <w:r w:rsidRPr="00EE096A">
        <w:rPr>
          <w:rtl/>
        </w:rPr>
        <w:t xml:space="preserve">המערכת </w:t>
      </w:r>
      <w:r w:rsidRPr="00EE096A">
        <w:rPr>
          <w:rFonts w:hint="cs"/>
          <w:rtl/>
        </w:rPr>
        <w:t>נדרשת ל</w:t>
      </w:r>
      <w:r w:rsidRPr="00EE096A">
        <w:rPr>
          <w:rtl/>
        </w:rPr>
        <w:t>תמוך בצורה מלאה בשפה ה</w:t>
      </w:r>
      <w:r w:rsidRPr="00EE096A">
        <w:rPr>
          <w:rFonts w:hint="cs"/>
          <w:rtl/>
        </w:rPr>
        <w:t>עברית</w:t>
      </w:r>
      <w:r w:rsidRPr="00EE096A">
        <w:rPr>
          <w:rtl/>
        </w:rPr>
        <w:t xml:space="preserve"> ובשפה האנגלית, תוצג ביחידות הקצה הכוללות תצוגה אלפא-נומרית (שם המנוי, תכונות מערכת, תפריטי משתמש וכו').</w:t>
      </w:r>
    </w:p>
    <w:p w:rsidR="0086347F" w:rsidRPr="00EE096A" w:rsidRDefault="0086347F" w:rsidP="0086347F">
      <w:pPr>
        <w:pStyle w:val="ab"/>
        <w:numPr>
          <w:ilvl w:val="2"/>
          <w:numId w:val="1"/>
        </w:numPr>
        <w:spacing w:line="360" w:lineRule="auto"/>
        <w:ind w:left="1502" w:right="-426" w:hanging="993"/>
      </w:pPr>
      <w:r w:rsidRPr="00EE096A">
        <w:rPr>
          <w:rtl/>
        </w:rPr>
        <w:t>כל תכונות המערכת, מספרי החיוג, וגישה למשאבי מערכת יהיו זמינים ו"שקופים" בין כל יחידות הקצה ברשת הרכזות, ללא תלות במיקומם ובמרחק בין המתגים.</w:t>
      </w:r>
    </w:p>
    <w:p w:rsidR="0086347F" w:rsidRPr="00EE096A" w:rsidRDefault="0086347F" w:rsidP="0086347F">
      <w:pPr>
        <w:pStyle w:val="ab"/>
        <w:numPr>
          <w:ilvl w:val="2"/>
          <w:numId w:val="1"/>
        </w:numPr>
        <w:spacing w:line="360" w:lineRule="auto"/>
        <w:ind w:left="1502" w:right="-426" w:hanging="993"/>
        <w:rPr>
          <w:u w:val="single"/>
        </w:rPr>
      </w:pPr>
      <w:r w:rsidRPr="00EE096A">
        <w:rPr>
          <w:u w:val="single"/>
          <w:rtl/>
        </w:rPr>
        <w:t>המערכת תספק אפשרויות הרחבה וגידול ללא שינוי בסל הרכזת (מילואה).</w:t>
      </w:r>
    </w:p>
    <w:p w:rsidR="0086347F" w:rsidRPr="00EE096A" w:rsidRDefault="0086347F" w:rsidP="0086347F">
      <w:pPr>
        <w:pStyle w:val="ab"/>
        <w:spacing w:line="360" w:lineRule="auto"/>
        <w:ind w:left="1502" w:right="-426"/>
        <w:rPr>
          <w:u w:val="single"/>
          <w:rtl/>
        </w:rPr>
      </w:pPr>
      <w:r w:rsidRPr="00EE096A">
        <w:rPr>
          <w:u w:val="single"/>
          <w:rtl/>
        </w:rPr>
        <w:t>על בסיס</w:t>
      </w:r>
      <w:r w:rsidRPr="00EE096A">
        <w:rPr>
          <w:rFonts w:hint="cs"/>
          <w:u w:val="single"/>
          <w:rtl/>
        </w:rPr>
        <w:t xml:space="preserve"> של:</w:t>
      </w:r>
    </w:p>
    <w:p w:rsidR="0086347F" w:rsidRPr="00EE096A" w:rsidRDefault="0086347F" w:rsidP="0086347F">
      <w:pPr>
        <w:pStyle w:val="ab"/>
        <w:numPr>
          <w:ilvl w:val="3"/>
          <w:numId w:val="1"/>
        </w:numPr>
        <w:spacing w:line="360" w:lineRule="auto"/>
        <w:ind w:left="1502" w:right="-426" w:firstLine="141"/>
      </w:pPr>
      <w:r w:rsidRPr="00EE096A">
        <w:rPr>
          <w:rtl/>
        </w:rPr>
        <w:t xml:space="preserve">הוספת כרטיס מנויים </w:t>
      </w:r>
      <w:r w:rsidRPr="00EE096A">
        <w:rPr>
          <w:rFonts w:hint="cs"/>
          <w:rtl/>
        </w:rPr>
        <w:t>לכל 6 יחידות קצה אנלוגיות לפחות.</w:t>
      </w:r>
    </w:p>
    <w:p w:rsidR="0086347F" w:rsidRPr="00EE096A" w:rsidRDefault="0086347F" w:rsidP="0086347F">
      <w:pPr>
        <w:pStyle w:val="ab"/>
        <w:numPr>
          <w:ilvl w:val="3"/>
          <w:numId w:val="1"/>
        </w:numPr>
        <w:spacing w:line="360" w:lineRule="auto"/>
        <w:ind w:left="1502" w:right="-426" w:firstLine="141"/>
      </w:pPr>
      <w:r w:rsidRPr="00EE096A">
        <w:rPr>
          <w:rFonts w:hint="cs"/>
          <w:rtl/>
        </w:rPr>
        <w:t xml:space="preserve">הוספת יחידת קצה מסוג </w:t>
      </w:r>
      <w:r w:rsidRPr="00EE096A">
        <w:rPr>
          <w:rFonts w:hint="cs"/>
        </w:rPr>
        <w:t>IP</w:t>
      </w:r>
      <w:r w:rsidRPr="00EE096A">
        <w:rPr>
          <w:rFonts w:hint="cs"/>
          <w:rtl/>
        </w:rPr>
        <w:t>.</w:t>
      </w:r>
    </w:p>
    <w:p w:rsidR="0086347F" w:rsidRPr="00EE096A" w:rsidRDefault="0086347F" w:rsidP="0086347F">
      <w:pPr>
        <w:pStyle w:val="ab"/>
        <w:numPr>
          <w:ilvl w:val="3"/>
          <w:numId w:val="1"/>
        </w:numPr>
        <w:spacing w:line="360" w:lineRule="auto"/>
        <w:ind w:left="1502" w:right="-426" w:firstLine="141"/>
      </w:pPr>
      <w:r w:rsidRPr="00EE096A">
        <w:rPr>
          <w:rFonts w:hint="cs"/>
          <w:rtl/>
        </w:rPr>
        <w:t>הוספת יכולות לקישור רכזות (ערוצי דיבור).</w:t>
      </w:r>
    </w:p>
    <w:p w:rsidR="0086347F" w:rsidRPr="00EE096A" w:rsidRDefault="0086347F" w:rsidP="0086347F">
      <w:pPr>
        <w:spacing w:after="0" w:line="360" w:lineRule="auto"/>
      </w:pPr>
    </w:p>
    <w:p w:rsidR="0086347F" w:rsidRPr="00EE096A" w:rsidRDefault="0086347F" w:rsidP="0086347F">
      <w:pPr>
        <w:pStyle w:val="ab"/>
        <w:numPr>
          <w:ilvl w:val="2"/>
          <w:numId w:val="1"/>
        </w:numPr>
        <w:spacing w:line="360" w:lineRule="auto"/>
        <w:ind w:left="1502" w:right="-426" w:hanging="993"/>
        <w:rPr>
          <w:u w:val="single"/>
        </w:rPr>
      </w:pPr>
      <w:r w:rsidRPr="00EE096A">
        <w:rPr>
          <w:u w:val="single"/>
          <w:rtl/>
        </w:rPr>
        <w:t xml:space="preserve">המערכת תאפשר שימוש במגוון רחב של יחידות קצה </w:t>
      </w:r>
      <w:r w:rsidRPr="00EE096A">
        <w:rPr>
          <w:u w:val="single"/>
        </w:rPr>
        <w:t>IP</w:t>
      </w:r>
      <w:r w:rsidRPr="00EE096A">
        <w:rPr>
          <w:u w:val="single"/>
          <w:rtl/>
        </w:rPr>
        <w:t xml:space="preserve"> ואנלוגי כגון: </w:t>
      </w:r>
    </w:p>
    <w:p w:rsidR="0086347F" w:rsidRPr="00EE096A" w:rsidRDefault="0086347F" w:rsidP="0086347F">
      <w:pPr>
        <w:pStyle w:val="ab"/>
        <w:numPr>
          <w:ilvl w:val="3"/>
          <w:numId w:val="1"/>
        </w:numPr>
        <w:spacing w:line="360" w:lineRule="auto"/>
        <w:ind w:left="2919" w:right="-426" w:hanging="1276"/>
      </w:pPr>
      <w:r w:rsidRPr="00EE096A">
        <w:rPr>
          <w:rtl/>
        </w:rPr>
        <w:t>יחידות קצה משרדיות.</w:t>
      </w:r>
    </w:p>
    <w:p w:rsidR="0086347F" w:rsidRPr="00EE096A" w:rsidRDefault="0086347F" w:rsidP="0086347F">
      <w:pPr>
        <w:pStyle w:val="ab"/>
        <w:numPr>
          <w:ilvl w:val="3"/>
          <w:numId w:val="1"/>
        </w:numPr>
        <w:spacing w:line="360" w:lineRule="auto"/>
        <w:ind w:left="2919" w:right="-426" w:hanging="1276"/>
      </w:pPr>
      <w:r w:rsidRPr="00EE096A">
        <w:rPr>
          <w:rtl/>
        </w:rPr>
        <w:t>יחידות קצה לחדרי בקרה ופיקוח.</w:t>
      </w:r>
    </w:p>
    <w:p w:rsidR="0086347F" w:rsidRPr="00EE096A" w:rsidRDefault="0086347F" w:rsidP="0086347F">
      <w:pPr>
        <w:pStyle w:val="ab"/>
        <w:numPr>
          <w:ilvl w:val="3"/>
          <w:numId w:val="1"/>
        </w:numPr>
        <w:spacing w:line="360" w:lineRule="auto"/>
        <w:ind w:left="2919" w:right="-426" w:hanging="1276"/>
      </w:pPr>
      <w:r w:rsidRPr="00EE096A">
        <w:rPr>
          <w:rtl/>
        </w:rPr>
        <w:lastRenderedPageBreak/>
        <w:t>יחידות קצה לכניסות, דלתות ומעברים.</w:t>
      </w:r>
    </w:p>
    <w:p w:rsidR="0086347F" w:rsidRPr="00EE096A" w:rsidRDefault="0086347F" w:rsidP="0086347F">
      <w:pPr>
        <w:pStyle w:val="ab"/>
        <w:numPr>
          <w:ilvl w:val="3"/>
          <w:numId w:val="1"/>
        </w:numPr>
        <w:spacing w:line="360" w:lineRule="auto"/>
        <w:ind w:left="2919" w:right="-426" w:hanging="1276"/>
      </w:pPr>
      <w:r w:rsidRPr="00EE096A">
        <w:rPr>
          <w:rtl/>
        </w:rPr>
        <w:t>יחידות קצה מוקשחות אנטי ונדאלי</w:t>
      </w:r>
      <w:r w:rsidRPr="00EE096A">
        <w:rPr>
          <w:rFonts w:hint="cs"/>
          <w:rtl/>
        </w:rPr>
        <w:t>ות.</w:t>
      </w:r>
    </w:p>
    <w:p w:rsidR="0086347F" w:rsidRPr="00EE096A" w:rsidRDefault="0086347F" w:rsidP="0086347F">
      <w:pPr>
        <w:pStyle w:val="ab"/>
        <w:numPr>
          <w:ilvl w:val="3"/>
          <w:numId w:val="1"/>
        </w:numPr>
        <w:spacing w:line="360" w:lineRule="auto"/>
        <w:ind w:left="2919" w:right="-426" w:hanging="1276"/>
      </w:pPr>
      <w:r w:rsidRPr="00EE096A">
        <w:rPr>
          <w:rtl/>
        </w:rPr>
        <w:t>יחידות קצה מיוחדות לתאי מעלית ודרישות מיוחדות.</w:t>
      </w:r>
    </w:p>
    <w:p w:rsidR="0086347F" w:rsidRPr="00EE096A" w:rsidRDefault="0086347F" w:rsidP="0086347F">
      <w:pPr>
        <w:pStyle w:val="ab"/>
        <w:numPr>
          <w:ilvl w:val="3"/>
          <w:numId w:val="1"/>
        </w:numPr>
        <w:spacing w:line="360" w:lineRule="auto"/>
        <w:ind w:left="2919" w:right="-426" w:hanging="1276"/>
      </w:pPr>
      <w:r w:rsidRPr="00EE096A">
        <w:rPr>
          <w:rtl/>
        </w:rPr>
        <w:t>ערכות "קיט" אינטרקום לשילוב בציוד כגון: מחסומים, מכונות תשלום וכו'.</w:t>
      </w:r>
    </w:p>
    <w:p w:rsidR="0086347F" w:rsidRPr="00EE096A" w:rsidRDefault="0086347F" w:rsidP="0086347F">
      <w:pPr>
        <w:pStyle w:val="ab"/>
        <w:spacing w:line="360" w:lineRule="auto"/>
        <w:ind w:left="2919" w:right="-426"/>
        <w:rPr>
          <w:rtl/>
        </w:rPr>
      </w:pPr>
    </w:p>
    <w:p w:rsidR="0086347F" w:rsidRPr="00EE096A" w:rsidRDefault="0086347F" w:rsidP="0086347F">
      <w:pPr>
        <w:pStyle w:val="ab"/>
        <w:numPr>
          <w:ilvl w:val="2"/>
          <w:numId w:val="1"/>
        </w:numPr>
        <w:spacing w:line="360" w:lineRule="auto"/>
        <w:ind w:left="1502" w:right="-426" w:hanging="993"/>
      </w:pPr>
      <w:r w:rsidRPr="00EE096A">
        <w:rPr>
          <w:rtl/>
        </w:rPr>
        <w:t xml:space="preserve">המערכת תאפשר שינויים ושדרוגים בתוכנה ובחומרת המערכת, כולל אפשרות </w:t>
      </w:r>
      <w:r w:rsidRPr="00EE096A">
        <w:rPr>
          <w:rFonts w:hint="cs"/>
          <w:rtl/>
        </w:rPr>
        <w:t>ל</w:t>
      </w:r>
      <w:r w:rsidRPr="00EE096A">
        <w:rPr>
          <w:rtl/>
        </w:rPr>
        <w:t>הוספת תכונות, ציוד אופציונאלי, ממשקים וכרטיסי מערכת.</w:t>
      </w:r>
    </w:p>
    <w:p w:rsidR="0086347F" w:rsidRPr="00EE096A" w:rsidRDefault="0086347F" w:rsidP="0086347F">
      <w:pPr>
        <w:tabs>
          <w:tab w:val="left" w:pos="985"/>
        </w:tabs>
        <w:spacing w:after="0" w:line="360" w:lineRule="auto"/>
        <w:rPr>
          <w:rtl/>
        </w:rPr>
      </w:pPr>
    </w:p>
    <w:p w:rsidR="0086347F" w:rsidRPr="00EE096A" w:rsidRDefault="0086347F" w:rsidP="0086347F">
      <w:pPr>
        <w:pStyle w:val="ab"/>
        <w:numPr>
          <w:ilvl w:val="1"/>
          <w:numId w:val="1"/>
        </w:numPr>
        <w:spacing w:line="360" w:lineRule="auto"/>
        <w:ind w:left="509" w:hanging="567"/>
        <w:outlineLvl w:val="1"/>
        <w:rPr>
          <w:u w:val="single"/>
        </w:rPr>
      </w:pPr>
      <w:bookmarkStart w:id="3112" w:name="_Toc247256439"/>
      <w:bookmarkStart w:id="3113" w:name="_Toc390071524"/>
      <w:bookmarkStart w:id="3114" w:name="_Toc391226216"/>
      <w:r w:rsidRPr="00EE096A">
        <w:rPr>
          <w:rFonts w:hint="cs"/>
          <w:u w:val="single"/>
          <w:rtl/>
        </w:rPr>
        <w:t>אינטגרציה ושילוב מערכות.</w:t>
      </w:r>
      <w:bookmarkEnd w:id="3112"/>
      <w:bookmarkEnd w:id="3113"/>
      <w:bookmarkEnd w:id="3114"/>
    </w:p>
    <w:p w:rsidR="0086347F" w:rsidRPr="00EE096A" w:rsidRDefault="0086347F" w:rsidP="0086347F">
      <w:pPr>
        <w:pStyle w:val="ab"/>
        <w:numPr>
          <w:ilvl w:val="2"/>
          <w:numId w:val="1"/>
        </w:numPr>
        <w:spacing w:line="360" w:lineRule="auto"/>
        <w:ind w:left="1502" w:right="-426" w:hanging="993"/>
        <w:rPr>
          <w:u w:val="single"/>
        </w:rPr>
      </w:pPr>
      <w:r w:rsidRPr="00EE096A">
        <w:rPr>
          <w:u w:val="single"/>
          <w:rtl/>
        </w:rPr>
        <w:t xml:space="preserve">המערכת </w:t>
      </w:r>
      <w:r w:rsidRPr="00EE096A">
        <w:rPr>
          <w:rFonts w:hint="cs"/>
          <w:u w:val="single"/>
          <w:rtl/>
        </w:rPr>
        <w:t xml:space="preserve">תכיל ממשקים ואפשרויות </w:t>
      </w:r>
      <w:r w:rsidRPr="00EE096A">
        <w:rPr>
          <w:u w:val="single"/>
          <w:rtl/>
        </w:rPr>
        <w:t xml:space="preserve">אינטגרציה </w:t>
      </w:r>
      <w:r w:rsidRPr="00EE096A">
        <w:rPr>
          <w:rFonts w:hint="cs"/>
          <w:u w:val="single"/>
          <w:rtl/>
        </w:rPr>
        <w:t xml:space="preserve">למערכות נוספות </w:t>
      </w:r>
      <w:r w:rsidRPr="00EE096A">
        <w:rPr>
          <w:u w:val="single"/>
          <w:rtl/>
        </w:rPr>
        <w:t>כגון:</w:t>
      </w:r>
    </w:p>
    <w:p w:rsidR="0086347F" w:rsidRPr="00EE096A" w:rsidRDefault="0086347F" w:rsidP="0086347F">
      <w:pPr>
        <w:pStyle w:val="ab"/>
        <w:numPr>
          <w:ilvl w:val="3"/>
          <w:numId w:val="1"/>
        </w:numPr>
        <w:spacing w:line="360" w:lineRule="auto"/>
        <w:ind w:left="2919" w:right="-426" w:hanging="1276"/>
      </w:pPr>
      <w:r w:rsidRPr="00EE096A">
        <w:rPr>
          <w:rtl/>
        </w:rPr>
        <w:t>טלוויזיה במעגל סגור</w:t>
      </w:r>
      <w:r w:rsidRPr="00EE096A">
        <w:rPr>
          <w:rFonts w:hint="cs"/>
          <w:rtl/>
        </w:rPr>
        <w:t>.</w:t>
      </w:r>
    </w:p>
    <w:p w:rsidR="0086347F" w:rsidRPr="00EE096A" w:rsidRDefault="0086347F" w:rsidP="0086347F">
      <w:pPr>
        <w:pStyle w:val="ab"/>
        <w:numPr>
          <w:ilvl w:val="3"/>
          <w:numId w:val="1"/>
        </w:numPr>
        <w:spacing w:line="360" w:lineRule="auto"/>
        <w:ind w:left="2919" w:right="-426" w:hanging="1276"/>
      </w:pPr>
      <w:r w:rsidRPr="00EE096A">
        <w:rPr>
          <w:rtl/>
        </w:rPr>
        <w:t>בקרות כניסה</w:t>
      </w:r>
      <w:r w:rsidRPr="00EE096A">
        <w:rPr>
          <w:rFonts w:hint="cs"/>
          <w:rtl/>
        </w:rPr>
        <w:t xml:space="preserve"> ומבנה.</w:t>
      </w:r>
    </w:p>
    <w:p w:rsidR="0086347F" w:rsidRPr="00EE096A" w:rsidRDefault="0086347F" w:rsidP="0086347F">
      <w:pPr>
        <w:pStyle w:val="ab"/>
        <w:numPr>
          <w:ilvl w:val="3"/>
          <w:numId w:val="1"/>
        </w:numPr>
        <w:spacing w:line="360" w:lineRule="auto"/>
        <w:ind w:left="2919" w:right="-426" w:hanging="1276"/>
      </w:pPr>
      <w:r w:rsidRPr="00EE096A">
        <w:rPr>
          <w:rtl/>
        </w:rPr>
        <w:t>מערכות גילוי אש</w:t>
      </w:r>
      <w:r w:rsidRPr="00EE096A">
        <w:rPr>
          <w:rFonts w:hint="cs"/>
          <w:rtl/>
        </w:rPr>
        <w:t xml:space="preserve"> ועשן.</w:t>
      </w:r>
    </w:p>
    <w:p w:rsidR="0086347F" w:rsidRPr="00EE096A" w:rsidRDefault="0086347F" w:rsidP="0086347F">
      <w:pPr>
        <w:pStyle w:val="ab"/>
        <w:numPr>
          <w:ilvl w:val="3"/>
          <w:numId w:val="1"/>
        </w:numPr>
        <w:spacing w:line="360" w:lineRule="auto"/>
        <w:ind w:left="2919" w:right="-426" w:hanging="1276"/>
      </w:pPr>
      <w:r w:rsidRPr="00EE096A">
        <w:rPr>
          <w:rFonts w:hint="cs"/>
          <w:rtl/>
        </w:rPr>
        <w:t xml:space="preserve">קשר אלחוטי </w:t>
      </w:r>
      <w:r w:rsidRPr="00EE096A">
        <w:t>(VHF, UHF)</w:t>
      </w:r>
      <w:r w:rsidRPr="00EE096A">
        <w:rPr>
          <w:rFonts w:hint="cs"/>
          <w:rtl/>
        </w:rPr>
        <w:t>.</w:t>
      </w:r>
    </w:p>
    <w:p w:rsidR="0086347F" w:rsidRPr="00EE096A" w:rsidRDefault="0086347F" w:rsidP="0086347F">
      <w:pPr>
        <w:pStyle w:val="ab"/>
        <w:numPr>
          <w:ilvl w:val="3"/>
          <w:numId w:val="1"/>
        </w:numPr>
        <w:spacing w:line="360" w:lineRule="auto"/>
        <w:ind w:left="2919" w:right="-426" w:hanging="1276"/>
      </w:pPr>
      <w:r w:rsidRPr="00EE096A">
        <w:rPr>
          <w:rFonts w:hint="cs"/>
          <w:rtl/>
        </w:rPr>
        <w:t xml:space="preserve">טלפוניה </w:t>
      </w:r>
      <w:r w:rsidRPr="00EE096A">
        <w:rPr>
          <w:rFonts w:hint="cs"/>
        </w:rPr>
        <w:t>PBX</w:t>
      </w:r>
      <w:r w:rsidRPr="00EE096A">
        <w:rPr>
          <w:rFonts w:hint="cs"/>
          <w:rtl/>
        </w:rPr>
        <w:t xml:space="preserve"> </w:t>
      </w:r>
      <w:r w:rsidRPr="00EE096A">
        <w:t>PSTN,</w:t>
      </w:r>
      <w:r w:rsidRPr="00EE096A">
        <w:rPr>
          <w:rFonts w:hint="cs"/>
          <w:rtl/>
        </w:rPr>
        <w:t>.</w:t>
      </w:r>
    </w:p>
    <w:p w:rsidR="0086347F" w:rsidRPr="00EE096A" w:rsidRDefault="0086347F" w:rsidP="0086347F">
      <w:pPr>
        <w:pStyle w:val="ab"/>
        <w:numPr>
          <w:ilvl w:val="3"/>
          <w:numId w:val="1"/>
        </w:numPr>
        <w:spacing w:line="360" w:lineRule="auto"/>
        <w:ind w:left="2919" w:right="-426" w:hanging="1276"/>
      </w:pPr>
      <w:r w:rsidRPr="00EE096A">
        <w:rPr>
          <w:rFonts w:hint="cs"/>
          <w:rtl/>
        </w:rPr>
        <w:t>מערכות כריזה ושמע.</w:t>
      </w:r>
    </w:p>
    <w:p w:rsidR="0086347F" w:rsidRPr="00EE096A" w:rsidRDefault="0086347F" w:rsidP="0086347F">
      <w:pPr>
        <w:pStyle w:val="ab"/>
        <w:numPr>
          <w:ilvl w:val="3"/>
          <w:numId w:val="1"/>
        </w:numPr>
        <w:spacing w:line="360" w:lineRule="auto"/>
        <w:ind w:left="2919" w:right="-426" w:hanging="1276"/>
      </w:pPr>
      <w:r w:rsidRPr="00EE096A">
        <w:rPr>
          <w:rFonts w:hint="cs"/>
          <w:rtl/>
        </w:rPr>
        <w:t>מערכות חרום ומצוקה.</w:t>
      </w:r>
    </w:p>
    <w:p w:rsidR="0086347F" w:rsidRPr="00EE096A" w:rsidRDefault="0086347F" w:rsidP="0086347F">
      <w:pPr>
        <w:pStyle w:val="ab"/>
        <w:numPr>
          <w:ilvl w:val="3"/>
          <w:numId w:val="1"/>
        </w:numPr>
        <w:spacing w:line="360" w:lineRule="auto"/>
        <w:ind w:left="2919" w:right="-426" w:hanging="1276"/>
      </w:pPr>
      <w:r w:rsidRPr="00EE096A">
        <w:rPr>
          <w:rtl/>
        </w:rPr>
        <w:t>מערכות שליטה ובקרה ממוחשבות.</w:t>
      </w:r>
    </w:p>
    <w:p w:rsidR="0086347F" w:rsidRPr="00EE096A" w:rsidRDefault="0086347F" w:rsidP="0086347F">
      <w:pPr>
        <w:spacing w:after="0" w:line="360" w:lineRule="auto"/>
        <w:ind w:left="1080"/>
        <w:rPr>
          <w:rtl/>
        </w:rPr>
      </w:pPr>
    </w:p>
    <w:p w:rsidR="0086347F" w:rsidRPr="00EE096A" w:rsidRDefault="0086347F" w:rsidP="0086347F">
      <w:pPr>
        <w:pStyle w:val="ab"/>
        <w:numPr>
          <w:ilvl w:val="2"/>
          <w:numId w:val="1"/>
        </w:numPr>
        <w:spacing w:line="360" w:lineRule="auto"/>
        <w:ind w:left="1502" w:right="-426" w:hanging="993"/>
        <w:rPr>
          <w:u w:val="single"/>
        </w:rPr>
      </w:pPr>
      <w:r w:rsidRPr="00EE096A">
        <w:rPr>
          <w:rFonts w:hint="cs"/>
          <w:u w:val="single"/>
          <w:rtl/>
        </w:rPr>
        <w:t>המערכת תאפשר שימוש בממשקים ובמתאמים עם יכולות חיבור ל:</w:t>
      </w:r>
    </w:p>
    <w:p w:rsidR="0086347F" w:rsidRPr="00EE096A" w:rsidRDefault="0086347F" w:rsidP="0086347F">
      <w:pPr>
        <w:pStyle w:val="ab"/>
        <w:numPr>
          <w:ilvl w:val="3"/>
          <w:numId w:val="1"/>
        </w:numPr>
        <w:spacing w:line="360" w:lineRule="auto"/>
        <w:ind w:left="2919" w:right="-426" w:hanging="1276"/>
      </w:pPr>
      <w:r w:rsidRPr="00EE096A">
        <w:rPr>
          <w:rFonts w:hint="cs"/>
          <w:rtl/>
        </w:rPr>
        <w:t>מפסקים/מתגים, ממסר "מגע-יבש".</w:t>
      </w:r>
    </w:p>
    <w:p w:rsidR="0086347F" w:rsidRPr="00EE096A" w:rsidRDefault="0086347F" w:rsidP="0086347F">
      <w:pPr>
        <w:pStyle w:val="ab"/>
        <w:numPr>
          <w:ilvl w:val="3"/>
          <w:numId w:val="1"/>
        </w:numPr>
        <w:spacing w:line="360" w:lineRule="auto"/>
        <w:ind w:left="2919" w:right="-426" w:hanging="1276"/>
      </w:pPr>
      <w:r w:rsidRPr="00EE096A">
        <w:rPr>
          <w:rFonts w:hint="cs"/>
          <w:rtl/>
        </w:rPr>
        <w:t xml:space="preserve">פרוטוקול סריאלי </w:t>
      </w:r>
      <w:r w:rsidRPr="00EE096A">
        <w:t>RS-232</w:t>
      </w:r>
      <w:r w:rsidRPr="00EE096A">
        <w:rPr>
          <w:rFonts w:hint="cs"/>
          <w:rtl/>
        </w:rPr>
        <w:t>.</w:t>
      </w:r>
    </w:p>
    <w:p w:rsidR="0086347F" w:rsidRPr="00EE096A" w:rsidRDefault="0086347F" w:rsidP="0086347F">
      <w:pPr>
        <w:pStyle w:val="ab"/>
        <w:numPr>
          <w:ilvl w:val="3"/>
          <w:numId w:val="1"/>
        </w:numPr>
        <w:spacing w:line="360" w:lineRule="auto"/>
        <w:ind w:left="2919" w:right="-426" w:hanging="1276"/>
      </w:pPr>
      <w:r w:rsidRPr="00EE096A">
        <w:rPr>
          <w:rFonts w:hint="cs"/>
          <w:rtl/>
        </w:rPr>
        <w:t xml:space="preserve">פרוטוקול </w:t>
      </w:r>
      <w:r w:rsidRPr="00EE096A">
        <w:t>TCP/IP</w:t>
      </w:r>
      <w:r w:rsidRPr="00EE096A">
        <w:rPr>
          <w:rFonts w:hint="cs"/>
          <w:rtl/>
        </w:rPr>
        <w:t>.</w:t>
      </w:r>
    </w:p>
    <w:p w:rsidR="0086347F" w:rsidRPr="00EE096A" w:rsidRDefault="0086347F" w:rsidP="0086347F">
      <w:pPr>
        <w:pStyle w:val="ab"/>
        <w:numPr>
          <w:ilvl w:val="3"/>
          <w:numId w:val="1"/>
        </w:numPr>
        <w:spacing w:line="360" w:lineRule="auto"/>
        <w:ind w:left="2919" w:right="-426" w:hanging="1276"/>
      </w:pPr>
      <w:r w:rsidRPr="00EE096A">
        <w:rPr>
          <w:rFonts w:hint="cs"/>
          <w:rtl/>
        </w:rPr>
        <w:t>שמע אנלוגי (</w:t>
      </w:r>
      <w:r w:rsidRPr="00EE096A">
        <w:t xml:space="preserve">(0 </w:t>
      </w:r>
      <w:r w:rsidR="00DB7325" w:rsidRPr="00EE096A">
        <w:t>dB</w:t>
      </w:r>
      <w:r w:rsidRPr="00EE096A">
        <w:t>, 600</w:t>
      </w:r>
      <w:r w:rsidRPr="00EE096A">
        <w:rPr>
          <w:rFonts w:ascii="Arial" w:hAnsi="Arial" w:cs="Arial"/>
        </w:rPr>
        <w:t>Ω</w:t>
      </w:r>
      <w:r w:rsidRPr="00EE096A">
        <w:rPr>
          <w:rFonts w:hint="cs"/>
          <w:rtl/>
        </w:rPr>
        <w:t>.</w:t>
      </w:r>
    </w:p>
    <w:p w:rsidR="0086347F" w:rsidRPr="00EE096A" w:rsidRDefault="0086347F" w:rsidP="0086347F">
      <w:pPr>
        <w:pStyle w:val="ab"/>
        <w:numPr>
          <w:ilvl w:val="3"/>
          <w:numId w:val="1"/>
        </w:numPr>
        <w:spacing w:line="360" w:lineRule="auto"/>
        <w:ind w:left="2919" w:right="-426" w:hanging="1276"/>
      </w:pPr>
      <w:r w:rsidRPr="00EE096A">
        <w:t>VoIP</w:t>
      </w:r>
      <w:r w:rsidRPr="00EE096A">
        <w:rPr>
          <w:rFonts w:hint="cs"/>
          <w:rtl/>
        </w:rPr>
        <w:t xml:space="preserve"> שמע ואיתות בפרוטוקול </w:t>
      </w:r>
      <w:r w:rsidRPr="00EE096A">
        <w:rPr>
          <w:rFonts w:hint="cs"/>
        </w:rPr>
        <w:t>SIP</w:t>
      </w:r>
      <w:r w:rsidRPr="00EE096A">
        <w:rPr>
          <w:rFonts w:hint="cs"/>
          <w:rtl/>
        </w:rPr>
        <w:t>.</w:t>
      </w:r>
    </w:p>
    <w:p w:rsidR="0086347F" w:rsidRPr="00EE096A" w:rsidRDefault="00DB7325" w:rsidP="0086347F">
      <w:pPr>
        <w:pStyle w:val="ab"/>
        <w:numPr>
          <w:ilvl w:val="3"/>
          <w:numId w:val="1"/>
        </w:numPr>
        <w:spacing w:line="360" w:lineRule="auto"/>
        <w:ind w:left="2919" w:right="-426" w:hanging="1276"/>
      </w:pPr>
      <w:r w:rsidRPr="00EE096A">
        <w:rPr>
          <w:rFonts w:hint="cs"/>
          <w:rtl/>
        </w:rPr>
        <w:t>קווי</w:t>
      </w:r>
      <w:r w:rsidR="0086347F" w:rsidRPr="00EE096A">
        <w:rPr>
          <w:rFonts w:hint="cs"/>
          <w:rtl/>
        </w:rPr>
        <w:t xml:space="preserve"> טלפון. </w:t>
      </w:r>
    </w:p>
    <w:p w:rsidR="0086347F" w:rsidRPr="00EE096A" w:rsidRDefault="0086347F" w:rsidP="0086347F">
      <w:pPr>
        <w:spacing w:after="0" w:line="360" w:lineRule="auto"/>
        <w:ind w:left="1080"/>
      </w:pPr>
    </w:p>
    <w:p w:rsidR="0086347F" w:rsidRPr="00EE096A" w:rsidRDefault="0086347F" w:rsidP="0086347F">
      <w:pPr>
        <w:pStyle w:val="ab"/>
        <w:numPr>
          <w:ilvl w:val="2"/>
          <w:numId w:val="1"/>
        </w:numPr>
        <w:spacing w:line="360" w:lineRule="auto"/>
        <w:ind w:left="1502" w:right="-426" w:hanging="993"/>
        <w:rPr>
          <w:u w:val="single"/>
        </w:rPr>
      </w:pPr>
      <w:r w:rsidRPr="00EE096A">
        <w:rPr>
          <w:rFonts w:hint="cs"/>
          <w:u w:val="single"/>
          <w:rtl/>
        </w:rPr>
        <w:t>המערכת תצויד בממשקי ה</w:t>
      </w:r>
      <w:r w:rsidRPr="00EE096A">
        <w:rPr>
          <w:u w:val="single"/>
          <w:rtl/>
        </w:rPr>
        <w:t>תקשורת</w:t>
      </w:r>
      <w:r w:rsidRPr="00EE096A">
        <w:rPr>
          <w:rFonts w:hint="cs"/>
          <w:u w:val="single"/>
          <w:rtl/>
        </w:rPr>
        <w:t xml:space="preserve"> הבאים:</w:t>
      </w:r>
    </w:p>
    <w:p w:rsidR="0086347F" w:rsidRPr="00EE096A" w:rsidRDefault="0086347F" w:rsidP="0086347F">
      <w:pPr>
        <w:pStyle w:val="ab"/>
        <w:numPr>
          <w:ilvl w:val="3"/>
          <w:numId w:val="1"/>
        </w:numPr>
        <w:spacing w:line="360" w:lineRule="auto"/>
        <w:ind w:left="2919" w:right="-426" w:hanging="1276"/>
      </w:pPr>
      <w:r w:rsidRPr="00EE096A">
        <w:rPr>
          <w:rFonts w:hint="cs"/>
          <w:rtl/>
        </w:rPr>
        <w:t xml:space="preserve">2 ממשקי תקשורת סריאלית </w:t>
      </w:r>
      <w:r w:rsidRPr="00EE096A">
        <w:t>RS-232</w:t>
      </w:r>
      <w:r w:rsidRPr="00EE096A">
        <w:rPr>
          <w:rtl/>
        </w:rPr>
        <w:t xml:space="preserve"> </w:t>
      </w:r>
      <w:r w:rsidRPr="00EE096A">
        <w:rPr>
          <w:rFonts w:hint="cs"/>
          <w:rtl/>
        </w:rPr>
        <w:t>לפחות.</w:t>
      </w:r>
    </w:p>
    <w:p w:rsidR="0086347F" w:rsidRPr="00EE096A" w:rsidRDefault="0086347F" w:rsidP="0086347F">
      <w:pPr>
        <w:pStyle w:val="ab"/>
        <w:numPr>
          <w:ilvl w:val="3"/>
          <w:numId w:val="1"/>
        </w:numPr>
        <w:spacing w:line="360" w:lineRule="auto"/>
        <w:ind w:left="2919" w:right="-426" w:hanging="1276"/>
      </w:pPr>
      <w:r w:rsidRPr="00EE096A">
        <w:rPr>
          <w:rFonts w:hint="cs"/>
          <w:rtl/>
        </w:rPr>
        <w:t xml:space="preserve">2 ממשקי תקשורת </w:t>
      </w:r>
      <w:r w:rsidRPr="00EE096A">
        <w:t>Ethernet</w:t>
      </w:r>
      <w:r w:rsidRPr="00EE096A">
        <w:rPr>
          <w:rFonts w:hint="cs"/>
          <w:rtl/>
        </w:rPr>
        <w:t xml:space="preserve"> לפחות</w:t>
      </w:r>
      <w:r w:rsidRPr="00EE096A">
        <w:rPr>
          <w:rtl/>
        </w:rPr>
        <w:t>.</w:t>
      </w:r>
    </w:p>
    <w:p w:rsidR="0086347F" w:rsidRPr="00EE096A" w:rsidRDefault="0086347F" w:rsidP="0086347F">
      <w:pPr>
        <w:pStyle w:val="ab"/>
        <w:numPr>
          <w:ilvl w:val="3"/>
          <w:numId w:val="1"/>
        </w:numPr>
        <w:spacing w:line="360" w:lineRule="auto"/>
        <w:ind w:left="2919" w:right="-426" w:hanging="1276"/>
      </w:pPr>
      <w:r w:rsidRPr="00EE096A">
        <w:rPr>
          <w:rFonts w:hint="cs"/>
          <w:rtl/>
        </w:rPr>
        <w:t xml:space="preserve">המערכת תאפשר הוספה של 4 ממשקי תקשורת סריאלית ע"י מתאמי </w:t>
      </w:r>
      <w:r w:rsidRPr="00EE096A">
        <w:t>Serial Data Over IP</w:t>
      </w:r>
      <w:r w:rsidRPr="00EE096A">
        <w:rPr>
          <w:rFonts w:hint="cs"/>
          <w:rtl/>
        </w:rPr>
        <w:t xml:space="preserve">. </w:t>
      </w:r>
    </w:p>
    <w:p w:rsidR="0086347F" w:rsidRPr="00EE096A" w:rsidRDefault="0086347F" w:rsidP="0086347F">
      <w:pPr>
        <w:spacing w:after="0" w:line="360" w:lineRule="auto"/>
      </w:pPr>
    </w:p>
    <w:p w:rsidR="0086347F" w:rsidRPr="00EE096A" w:rsidRDefault="0086347F" w:rsidP="0086347F">
      <w:pPr>
        <w:pStyle w:val="ab"/>
        <w:numPr>
          <w:ilvl w:val="2"/>
          <w:numId w:val="1"/>
        </w:numPr>
        <w:spacing w:line="360" w:lineRule="auto"/>
        <w:ind w:left="1502" w:right="-426" w:hanging="993"/>
      </w:pPr>
      <w:r w:rsidRPr="00EE096A">
        <w:rPr>
          <w:rtl/>
        </w:rPr>
        <w:t>המערכת תכיל מערך בקרות והתרעות (</w:t>
      </w:r>
      <w:r w:rsidRPr="00EE096A">
        <w:t>ALARM</w:t>
      </w:r>
      <w:r w:rsidRPr="00EE096A">
        <w:rPr>
          <w:rtl/>
        </w:rPr>
        <w:t>) מובנה שיאפשר הפעלה ותגובה של התקנים על ידי "מגע יבש".</w:t>
      </w:r>
    </w:p>
    <w:p w:rsidR="0086347F" w:rsidRPr="00EE096A" w:rsidRDefault="0086347F" w:rsidP="0086347F">
      <w:pPr>
        <w:pStyle w:val="ab"/>
        <w:numPr>
          <w:ilvl w:val="2"/>
          <w:numId w:val="1"/>
        </w:numPr>
        <w:spacing w:line="360" w:lineRule="auto"/>
        <w:ind w:left="1502" w:right="-426" w:hanging="993"/>
      </w:pPr>
      <w:r w:rsidRPr="00EE096A">
        <w:rPr>
          <w:rFonts w:hint="cs"/>
          <w:rtl/>
        </w:rPr>
        <w:lastRenderedPageBreak/>
        <w:t>המערכת</w:t>
      </w:r>
      <w:r w:rsidRPr="00EE096A">
        <w:rPr>
          <w:rtl/>
        </w:rPr>
        <w:t xml:space="preserve"> </w:t>
      </w:r>
      <w:r w:rsidRPr="00EE096A">
        <w:rPr>
          <w:rFonts w:hint="cs"/>
          <w:rtl/>
        </w:rPr>
        <w:t>ת</w:t>
      </w:r>
      <w:r w:rsidRPr="00EE096A">
        <w:rPr>
          <w:rtl/>
        </w:rPr>
        <w:t>אפשר הפעלת כרטיס "מגעים יבשים" חיצוני להפעלת התקנים כגון</w:t>
      </w:r>
      <w:r w:rsidRPr="00EE096A">
        <w:rPr>
          <w:rFonts w:hint="cs"/>
          <w:rtl/>
        </w:rPr>
        <w:t xml:space="preserve"> </w:t>
      </w:r>
      <w:r w:rsidRPr="00EE096A">
        <w:rPr>
          <w:rtl/>
        </w:rPr>
        <w:t>פתיחת דלתות, הפעלת מצלמות, מערכות כריזה ומערכות אלחוט.</w:t>
      </w:r>
    </w:p>
    <w:p w:rsidR="0086347F" w:rsidRPr="00EE096A" w:rsidRDefault="0086347F" w:rsidP="0086347F">
      <w:pPr>
        <w:pStyle w:val="ab"/>
        <w:numPr>
          <w:ilvl w:val="3"/>
          <w:numId w:val="1"/>
        </w:numPr>
        <w:spacing w:line="360" w:lineRule="auto"/>
        <w:ind w:left="2919" w:right="-426" w:hanging="1276"/>
      </w:pPr>
      <w:r w:rsidRPr="00EE096A">
        <w:rPr>
          <w:rtl/>
        </w:rPr>
        <w:t>מספר הבקרות</w:t>
      </w:r>
      <w:r w:rsidRPr="00EE096A">
        <w:rPr>
          <w:rFonts w:hint="cs"/>
          <w:rtl/>
        </w:rPr>
        <w:t xml:space="preserve"> (מוצאים)</w:t>
      </w:r>
      <w:r w:rsidRPr="00EE096A">
        <w:rPr>
          <w:rtl/>
        </w:rPr>
        <w:t xml:space="preserve"> לא יפחת ממספר יחידות הקצה ברכזת (אפשרות "מגע יבש" לכל מנוי).</w:t>
      </w:r>
    </w:p>
    <w:p w:rsidR="0086347F" w:rsidRPr="00EE096A" w:rsidRDefault="0086347F" w:rsidP="0086347F">
      <w:pPr>
        <w:pStyle w:val="ab"/>
        <w:numPr>
          <w:ilvl w:val="3"/>
          <w:numId w:val="1"/>
        </w:numPr>
        <w:spacing w:line="360" w:lineRule="auto"/>
        <w:ind w:left="2919" w:right="-426" w:hanging="1276"/>
      </w:pPr>
      <w:r w:rsidRPr="00EE096A">
        <w:rPr>
          <w:rtl/>
        </w:rPr>
        <w:t>הגדרת הבקרות ואופן פעולתם יוגדר בעזרת תוכנת השליטה והבקרה של המערכת.</w:t>
      </w:r>
    </w:p>
    <w:p w:rsidR="0086347F" w:rsidRPr="00EE096A" w:rsidRDefault="0086347F" w:rsidP="0086347F">
      <w:pPr>
        <w:pStyle w:val="ab"/>
        <w:spacing w:line="360" w:lineRule="auto"/>
        <w:ind w:left="2919" w:right="-426"/>
      </w:pPr>
    </w:p>
    <w:p w:rsidR="0086347F" w:rsidRPr="00EE096A" w:rsidRDefault="0086347F" w:rsidP="0086347F">
      <w:pPr>
        <w:pStyle w:val="ab"/>
        <w:numPr>
          <w:ilvl w:val="2"/>
          <w:numId w:val="1"/>
        </w:numPr>
        <w:spacing w:line="360" w:lineRule="auto"/>
        <w:ind w:left="1502" w:right="-426" w:hanging="993"/>
      </w:pPr>
      <w:r w:rsidRPr="00EE096A">
        <w:rPr>
          <w:rFonts w:hint="cs"/>
          <w:rtl/>
        </w:rPr>
        <w:t>המערכת ת</w:t>
      </w:r>
      <w:r w:rsidRPr="00EE096A">
        <w:rPr>
          <w:rtl/>
        </w:rPr>
        <w:t>אפשר תגובה ברכזת בעת קבלת אות "מגע יבש" כגון: הפעלת אזעקה, העברת הודעות טקסט ו/או הודעות קוליות, הפעלת רצף פעולות מוגדר מראש וכו'.</w:t>
      </w:r>
    </w:p>
    <w:p w:rsidR="0086347F" w:rsidRPr="00EE096A" w:rsidRDefault="0086347F" w:rsidP="0086347F">
      <w:pPr>
        <w:pStyle w:val="ab"/>
        <w:numPr>
          <w:ilvl w:val="2"/>
          <w:numId w:val="1"/>
        </w:numPr>
        <w:spacing w:line="360" w:lineRule="auto"/>
        <w:ind w:left="1502" w:right="-426" w:hanging="993"/>
      </w:pPr>
      <w:r w:rsidRPr="00EE096A">
        <w:rPr>
          <w:rtl/>
        </w:rPr>
        <w:t>המערכת תצויד ב</w:t>
      </w:r>
      <w:r w:rsidRPr="00EE096A">
        <w:rPr>
          <w:rFonts w:hint="cs"/>
          <w:rtl/>
        </w:rPr>
        <w:t xml:space="preserve">לפחות </w:t>
      </w:r>
      <w:r w:rsidRPr="00EE096A">
        <w:rPr>
          <w:rtl/>
        </w:rPr>
        <w:t xml:space="preserve"> 6 מבואות של "מגעים יבשים" נפרדים.</w:t>
      </w:r>
    </w:p>
    <w:p w:rsidR="0086347F" w:rsidRPr="00EE096A" w:rsidRDefault="0086347F" w:rsidP="0086347F">
      <w:pPr>
        <w:pStyle w:val="ab"/>
        <w:numPr>
          <w:ilvl w:val="2"/>
          <w:numId w:val="1"/>
        </w:numPr>
        <w:spacing w:line="360" w:lineRule="auto"/>
        <w:ind w:left="1502" w:right="-426" w:hanging="993"/>
        <w:rPr>
          <w:u w:val="single"/>
        </w:rPr>
      </w:pPr>
      <w:bookmarkStart w:id="3115" w:name="_Toc247256440"/>
      <w:r w:rsidRPr="00EE096A">
        <w:rPr>
          <w:rFonts w:hint="cs"/>
          <w:u w:val="single"/>
          <w:rtl/>
        </w:rPr>
        <w:t xml:space="preserve">ממשק למערכת כריזה </w:t>
      </w:r>
      <w:r w:rsidRPr="00EE096A">
        <w:rPr>
          <w:rFonts w:hint="cs"/>
          <w:u w:val="single"/>
        </w:rPr>
        <w:t>PA</w:t>
      </w:r>
      <w:r w:rsidRPr="00EE096A">
        <w:rPr>
          <w:rFonts w:hint="cs"/>
          <w:u w:val="single"/>
          <w:rtl/>
        </w:rPr>
        <w:t>.</w:t>
      </w:r>
      <w:bookmarkEnd w:id="3115"/>
    </w:p>
    <w:p w:rsidR="0086347F" w:rsidRPr="00EE096A" w:rsidRDefault="0086347F" w:rsidP="0086347F">
      <w:pPr>
        <w:pStyle w:val="ab"/>
        <w:numPr>
          <w:ilvl w:val="3"/>
          <w:numId w:val="1"/>
        </w:numPr>
        <w:spacing w:line="360" w:lineRule="auto"/>
        <w:ind w:left="2636" w:right="-426" w:hanging="1134"/>
      </w:pPr>
      <w:r w:rsidRPr="00EE096A">
        <w:rPr>
          <w:rFonts w:hint="cs"/>
          <w:rtl/>
        </w:rPr>
        <w:t>מערכת האינטרקום תשתלב במערכת הכריזה הקיימת.</w:t>
      </w:r>
    </w:p>
    <w:p w:rsidR="0086347F" w:rsidRPr="00EE096A" w:rsidRDefault="0086347F" w:rsidP="0086347F">
      <w:pPr>
        <w:pStyle w:val="ab"/>
        <w:numPr>
          <w:ilvl w:val="3"/>
          <w:numId w:val="1"/>
        </w:numPr>
        <w:spacing w:line="360" w:lineRule="auto"/>
        <w:ind w:left="2636" w:right="-426" w:hanging="1134"/>
      </w:pPr>
      <w:r w:rsidRPr="00EE096A">
        <w:rPr>
          <w:rFonts w:hint="cs"/>
          <w:rtl/>
        </w:rPr>
        <w:t>המערכת תאפשר לבצע כריזה מכל מנוי אינטרקום מורשה.</w:t>
      </w:r>
    </w:p>
    <w:p w:rsidR="0086347F" w:rsidRPr="00EE096A" w:rsidRDefault="0086347F" w:rsidP="0086347F">
      <w:pPr>
        <w:pStyle w:val="ab"/>
        <w:numPr>
          <w:ilvl w:val="3"/>
          <w:numId w:val="1"/>
        </w:numPr>
        <w:spacing w:line="360" w:lineRule="auto"/>
        <w:ind w:left="2636" w:right="-426" w:hanging="1134"/>
      </w:pPr>
      <w:r w:rsidRPr="00EE096A">
        <w:rPr>
          <w:rFonts w:hint="cs"/>
          <w:rtl/>
        </w:rPr>
        <w:t xml:space="preserve">המערכת תאפשר כריזה מבוססת </w:t>
      </w:r>
      <w:r w:rsidRPr="00EE096A">
        <w:rPr>
          <w:rFonts w:hint="cs"/>
        </w:rPr>
        <w:t>IP</w:t>
      </w:r>
      <w:r w:rsidRPr="00EE096A">
        <w:rPr>
          <w:rFonts w:hint="cs"/>
          <w:rtl/>
        </w:rPr>
        <w:t xml:space="preserve"> בתחום הענות של </w:t>
      </w:r>
      <w:r w:rsidRPr="00EE096A">
        <w:t>7KHz</w:t>
      </w:r>
      <w:r w:rsidRPr="00EE096A">
        <w:rPr>
          <w:rFonts w:hint="cs"/>
          <w:rtl/>
        </w:rPr>
        <w:t>.</w:t>
      </w:r>
    </w:p>
    <w:p w:rsidR="0086347F" w:rsidRPr="00EE096A" w:rsidRDefault="0086347F" w:rsidP="0086347F">
      <w:pPr>
        <w:pStyle w:val="ab"/>
        <w:numPr>
          <w:ilvl w:val="3"/>
          <w:numId w:val="1"/>
        </w:numPr>
        <w:spacing w:line="360" w:lineRule="auto"/>
        <w:ind w:left="2636" w:right="-426" w:hanging="1134"/>
      </w:pPr>
      <w:r w:rsidRPr="00EE096A">
        <w:rPr>
          <w:rFonts w:hint="cs"/>
          <w:rtl/>
        </w:rPr>
        <w:t>המערכת תאפשר כריזה סלקטיבית ל 6 אזורים לפחות.</w:t>
      </w:r>
    </w:p>
    <w:p w:rsidR="0086347F" w:rsidRPr="00EE096A" w:rsidRDefault="0086347F" w:rsidP="0086347F">
      <w:pPr>
        <w:pStyle w:val="ab"/>
        <w:numPr>
          <w:ilvl w:val="3"/>
          <w:numId w:val="1"/>
        </w:numPr>
        <w:spacing w:line="360" w:lineRule="auto"/>
        <w:ind w:left="2636" w:right="-426" w:hanging="1134"/>
      </w:pPr>
      <w:r w:rsidRPr="00EE096A">
        <w:rPr>
          <w:rFonts w:hint="cs"/>
          <w:rtl/>
        </w:rPr>
        <w:t>הכריזה תלווה בצליל "גונג" מקדים הניתן לשליטה.</w:t>
      </w:r>
    </w:p>
    <w:p w:rsidR="0086347F" w:rsidRPr="00EE096A" w:rsidRDefault="0086347F" w:rsidP="0086347F">
      <w:pPr>
        <w:tabs>
          <w:tab w:val="right" w:pos="1127"/>
          <w:tab w:val="right" w:pos="1269"/>
        </w:tabs>
        <w:spacing w:after="0" w:line="360" w:lineRule="auto"/>
        <w:ind w:left="1080"/>
      </w:pPr>
    </w:p>
    <w:p w:rsidR="0086347F" w:rsidRPr="00EE096A" w:rsidRDefault="0086347F" w:rsidP="0086347F">
      <w:pPr>
        <w:pStyle w:val="ab"/>
        <w:numPr>
          <w:ilvl w:val="2"/>
          <w:numId w:val="1"/>
        </w:numPr>
        <w:spacing w:line="360" w:lineRule="auto"/>
        <w:ind w:left="1502" w:right="-426" w:hanging="993"/>
        <w:rPr>
          <w:u w:val="single"/>
        </w:rPr>
      </w:pPr>
      <w:bookmarkStart w:id="3116" w:name="_Toc247256442"/>
      <w:r w:rsidRPr="00EE096A">
        <w:rPr>
          <w:rFonts w:hint="cs"/>
          <w:u w:val="single"/>
          <w:rtl/>
        </w:rPr>
        <w:t>ממשק למערכת טלוויזיה במעגל סגור.</w:t>
      </w:r>
      <w:bookmarkEnd w:id="3116"/>
      <w:r w:rsidRPr="00EE096A">
        <w:rPr>
          <w:rFonts w:hint="cs"/>
          <w:u w:val="single"/>
          <w:rtl/>
        </w:rPr>
        <w:t xml:space="preserve"> </w:t>
      </w:r>
    </w:p>
    <w:p w:rsidR="0086347F" w:rsidRPr="00EE096A" w:rsidRDefault="0086347F" w:rsidP="0086347F">
      <w:pPr>
        <w:pStyle w:val="ab"/>
        <w:numPr>
          <w:ilvl w:val="3"/>
          <w:numId w:val="1"/>
        </w:numPr>
        <w:spacing w:line="360" w:lineRule="auto"/>
        <w:ind w:left="2636" w:right="-426" w:hanging="1134"/>
      </w:pPr>
      <w:r w:rsidRPr="00EE096A">
        <w:rPr>
          <w:rFonts w:hint="cs"/>
          <w:rtl/>
        </w:rPr>
        <w:t xml:space="preserve">המערכת תאפשר אינטגרציה למערכת </w:t>
      </w:r>
      <w:r w:rsidRPr="00EE096A">
        <w:t xml:space="preserve"> </w:t>
      </w:r>
      <w:r w:rsidRPr="00EE096A">
        <w:rPr>
          <w:rFonts w:hint="cs"/>
          <w:rtl/>
        </w:rPr>
        <w:t>הטמ"ס.</w:t>
      </w:r>
    </w:p>
    <w:p w:rsidR="0086347F" w:rsidRPr="00EE096A" w:rsidRDefault="0086347F" w:rsidP="0086347F">
      <w:pPr>
        <w:pStyle w:val="ab"/>
        <w:numPr>
          <w:ilvl w:val="3"/>
          <w:numId w:val="1"/>
        </w:numPr>
        <w:spacing w:line="360" w:lineRule="auto"/>
        <w:ind w:left="2636" w:right="-426" w:hanging="1134"/>
      </w:pPr>
      <w:r w:rsidRPr="00EE096A">
        <w:rPr>
          <w:rFonts w:hint="cs"/>
          <w:rtl/>
        </w:rPr>
        <w:t>ניתן יהיה להגדיר קשר לוגי בין יחידת אינטרקום לבין מצלמה ספציפית (לדוגמה: אינטרקום דלת ומצלמה מעל הדלת), שיאפשר קבלת שיחה ממכשיר אינטרקום ומצלמה קרובה.</w:t>
      </w:r>
    </w:p>
    <w:p w:rsidR="0086347F" w:rsidRPr="00EE096A" w:rsidRDefault="0086347F" w:rsidP="0086347F">
      <w:pPr>
        <w:tabs>
          <w:tab w:val="left" w:pos="2029"/>
          <w:tab w:val="left" w:pos="2171"/>
          <w:tab w:val="left" w:pos="2313"/>
        </w:tabs>
        <w:spacing w:after="0" w:line="360" w:lineRule="auto"/>
        <w:ind w:left="1080"/>
        <w:rPr>
          <w:rtl/>
        </w:rPr>
      </w:pPr>
    </w:p>
    <w:p w:rsidR="0086347F" w:rsidRPr="00EE096A" w:rsidRDefault="0086347F" w:rsidP="0086347F">
      <w:pPr>
        <w:pStyle w:val="ab"/>
        <w:numPr>
          <w:ilvl w:val="2"/>
          <w:numId w:val="1"/>
        </w:numPr>
        <w:spacing w:line="360" w:lineRule="auto"/>
        <w:ind w:left="1502" w:right="-426" w:hanging="993"/>
        <w:rPr>
          <w:u w:val="single"/>
        </w:rPr>
      </w:pPr>
      <w:bookmarkStart w:id="3117" w:name="_Toc247256443"/>
      <w:r w:rsidRPr="00EE096A">
        <w:rPr>
          <w:rFonts w:hint="cs"/>
          <w:u w:val="single"/>
          <w:rtl/>
        </w:rPr>
        <w:t>ממשק למערכת בקרת הכניסה.</w:t>
      </w:r>
      <w:bookmarkEnd w:id="3117"/>
    </w:p>
    <w:p w:rsidR="0086347F" w:rsidRPr="00EE096A" w:rsidRDefault="0086347F" w:rsidP="0086347F">
      <w:pPr>
        <w:pStyle w:val="ab"/>
        <w:numPr>
          <w:ilvl w:val="3"/>
          <w:numId w:val="1"/>
        </w:numPr>
        <w:spacing w:line="360" w:lineRule="auto"/>
        <w:ind w:left="2636" w:right="-426" w:hanging="1134"/>
      </w:pPr>
      <w:r w:rsidRPr="00EE096A">
        <w:rPr>
          <w:rFonts w:hint="cs"/>
          <w:rtl/>
        </w:rPr>
        <w:t>המערכת תאפשר אינטגרציה למערכת בקרת הכניסה.</w:t>
      </w:r>
    </w:p>
    <w:p w:rsidR="0086347F" w:rsidRPr="00EE096A" w:rsidRDefault="0086347F" w:rsidP="0086347F">
      <w:pPr>
        <w:pStyle w:val="ab"/>
        <w:numPr>
          <w:ilvl w:val="3"/>
          <w:numId w:val="1"/>
        </w:numPr>
        <w:spacing w:line="360" w:lineRule="auto"/>
        <w:ind w:left="2636" w:right="-426" w:hanging="1134"/>
      </w:pPr>
      <w:r w:rsidRPr="00EE096A">
        <w:rPr>
          <w:rFonts w:hint="cs"/>
          <w:rtl/>
        </w:rPr>
        <w:t>ניתן יהיה להגדיר קשר לוגי בין יחידת אינטרקום לבין קורא כרטיסים או כל התקן אחר (לדוגמה: אינטרקום דלת וקורא כרטיסים או מקודד לפתיחת דלת), שיאפשר שיחה למוקד ראשי במקרה של כשל בקריאת כרטיס או קוד שגוי.</w:t>
      </w:r>
    </w:p>
    <w:p w:rsidR="0086347F" w:rsidRPr="00EE096A" w:rsidRDefault="0086347F" w:rsidP="0086347F">
      <w:pPr>
        <w:pStyle w:val="ab"/>
        <w:numPr>
          <w:ilvl w:val="3"/>
          <w:numId w:val="1"/>
        </w:numPr>
        <w:spacing w:line="360" w:lineRule="auto"/>
        <w:ind w:left="2636" w:right="-426" w:hanging="1134"/>
      </w:pPr>
      <w:r w:rsidRPr="00EE096A">
        <w:rPr>
          <w:rFonts w:hint="cs"/>
          <w:rtl/>
        </w:rPr>
        <w:t>המערכת תאפשר פתיחת הדלת מהמוקד הראשי ע"י מקש ביחידת האינטרקום תוך כדי שיחה עם יחידת הדלת.</w:t>
      </w:r>
    </w:p>
    <w:p w:rsidR="0086347F" w:rsidRPr="00EE096A" w:rsidRDefault="0086347F" w:rsidP="0086347F">
      <w:pPr>
        <w:pStyle w:val="ab"/>
        <w:numPr>
          <w:ilvl w:val="3"/>
          <w:numId w:val="1"/>
        </w:numPr>
        <w:spacing w:line="360" w:lineRule="auto"/>
        <w:ind w:left="2636" w:right="-426" w:hanging="1134"/>
      </w:pPr>
      <w:r w:rsidRPr="00EE096A">
        <w:rPr>
          <w:rFonts w:hint="cs"/>
          <w:rtl/>
        </w:rPr>
        <w:t>המערכת תאפשר שימוש ביחידת אינטרקום דלת עם לוח מקשים כמקודד עם קוד לפתיחת הדלת.</w:t>
      </w:r>
    </w:p>
    <w:p w:rsidR="0086347F" w:rsidRPr="00EE096A" w:rsidRDefault="0086347F" w:rsidP="0086347F">
      <w:pPr>
        <w:pStyle w:val="ab"/>
        <w:numPr>
          <w:ilvl w:val="3"/>
          <w:numId w:val="1"/>
        </w:numPr>
        <w:spacing w:line="360" w:lineRule="auto"/>
        <w:ind w:left="2636" w:right="-426" w:hanging="1134"/>
      </w:pPr>
      <w:r w:rsidRPr="00EE096A">
        <w:rPr>
          <w:rFonts w:hint="cs"/>
          <w:rtl/>
        </w:rPr>
        <w:t>המערכת תאפשר איתותים ותעבורה דו כיוונית בין המערכות.</w:t>
      </w:r>
    </w:p>
    <w:p w:rsidR="00903BF0" w:rsidRPr="00EE096A" w:rsidRDefault="00903BF0" w:rsidP="00903BF0">
      <w:pPr>
        <w:pStyle w:val="ab"/>
        <w:spacing w:line="360" w:lineRule="auto"/>
        <w:ind w:left="2636" w:right="-426"/>
        <w:rPr>
          <w:rtl/>
        </w:rPr>
      </w:pPr>
    </w:p>
    <w:p w:rsidR="00903BF0" w:rsidRPr="00EE096A" w:rsidRDefault="00903BF0" w:rsidP="00903BF0">
      <w:pPr>
        <w:pStyle w:val="ab"/>
        <w:spacing w:line="360" w:lineRule="auto"/>
        <w:ind w:left="2636" w:right="-426"/>
        <w:rPr>
          <w:rtl/>
        </w:rPr>
      </w:pPr>
    </w:p>
    <w:p w:rsidR="00903BF0" w:rsidRPr="00EE096A" w:rsidRDefault="00903BF0" w:rsidP="00903BF0">
      <w:pPr>
        <w:pStyle w:val="ab"/>
        <w:spacing w:line="360" w:lineRule="auto"/>
        <w:ind w:left="2636" w:right="-426"/>
      </w:pPr>
    </w:p>
    <w:p w:rsidR="0086347F" w:rsidRPr="00EE096A" w:rsidRDefault="0086347F" w:rsidP="0086347F">
      <w:pPr>
        <w:pStyle w:val="ab"/>
        <w:numPr>
          <w:ilvl w:val="1"/>
          <w:numId w:val="1"/>
        </w:numPr>
        <w:spacing w:line="360" w:lineRule="auto"/>
        <w:ind w:left="509" w:hanging="567"/>
        <w:outlineLvl w:val="1"/>
        <w:rPr>
          <w:u w:val="single"/>
        </w:rPr>
      </w:pPr>
      <w:bookmarkStart w:id="3118" w:name="_Toc247256446"/>
      <w:bookmarkStart w:id="3119" w:name="_Toc390071525"/>
      <w:bookmarkStart w:id="3120" w:name="_Toc391226217"/>
      <w:r w:rsidRPr="00EE096A">
        <w:rPr>
          <w:rFonts w:hint="cs"/>
          <w:u w:val="single"/>
          <w:rtl/>
        </w:rPr>
        <w:lastRenderedPageBreak/>
        <w:t>ניטור תקלות וסטטוס מערכת.</w:t>
      </w:r>
      <w:bookmarkEnd w:id="3118"/>
      <w:bookmarkEnd w:id="3119"/>
      <w:bookmarkEnd w:id="3120"/>
    </w:p>
    <w:p w:rsidR="0086347F" w:rsidRPr="00EE096A" w:rsidRDefault="0086347F" w:rsidP="0086347F">
      <w:pPr>
        <w:pStyle w:val="ab"/>
        <w:numPr>
          <w:ilvl w:val="2"/>
          <w:numId w:val="1"/>
        </w:numPr>
        <w:spacing w:line="360" w:lineRule="auto"/>
        <w:ind w:left="1502" w:right="-426" w:hanging="993"/>
        <w:rPr>
          <w:u w:val="single"/>
        </w:rPr>
      </w:pPr>
      <w:r w:rsidRPr="00EE096A">
        <w:rPr>
          <w:u w:val="single"/>
          <w:rtl/>
        </w:rPr>
        <w:t xml:space="preserve">המערכת </w:t>
      </w:r>
      <w:r w:rsidRPr="00EE096A">
        <w:rPr>
          <w:rFonts w:hint="cs"/>
          <w:u w:val="single"/>
          <w:rtl/>
        </w:rPr>
        <w:t xml:space="preserve">תבצע </w:t>
      </w:r>
      <w:r w:rsidRPr="00EE096A">
        <w:rPr>
          <w:u w:val="single"/>
          <w:rtl/>
        </w:rPr>
        <w:t>בדיקה עצמית</w:t>
      </w:r>
      <w:r w:rsidRPr="00EE096A">
        <w:rPr>
          <w:rFonts w:hint="cs"/>
          <w:u w:val="single"/>
          <w:rtl/>
        </w:rPr>
        <w:t xml:space="preserve"> (דיאגנוסטיקה)</w:t>
      </w:r>
      <w:r w:rsidRPr="00EE096A">
        <w:rPr>
          <w:u w:val="single"/>
          <w:rtl/>
        </w:rPr>
        <w:t xml:space="preserve"> </w:t>
      </w:r>
      <w:r w:rsidRPr="00EE096A">
        <w:rPr>
          <w:rFonts w:hint="cs"/>
          <w:u w:val="single"/>
          <w:rtl/>
        </w:rPr>
        <w:t xml:space="preserve">שוטפת ויזומה </w:t>
      </w:r>
      <w:r w:rsidRPr="00EE096A">
        <w:rPr>
          <w:u w:val="single"/>
          <w:rtl/>
        </w:rPr>
        <w:t>לניטור מרכיבי המערכת ותתריע בזמן אמת על תקלות במערכת כגון:</w:t>
      </w:r>
    </w:p>
    <w:p w:rsidR="0086347F" w:rsidRPr="00EE096A" w:rsidRDefault="0086347F" w:rsidP="0086347F">
      <w:pPr>
        <w:pStyle w:val="ab"/>
        <w:numPr>
          <w:ilvl w:val="3"/>
          <w:numId w:val="1"/>
        </w:numPr>
        <w:spacing w:line="360" w:lineRule="auto"/>
        <w:ind w:left="2636" w:right="-426" w:hanging="1134"/>
      </w:pPr>
      <w:r w:rsidRPr="00EE096A">
        <w:rPr>
          <w:rtl/>
        </w:rPr>
        <w:t>בדיקת קווים מתמדת – המערכת ת</w:t>
      </w:r>
      <w:r w:rsidRPr="00EE096A">
        <w:rPr>
          <w:rFonts w:hint="cs"/>
          <w:rtl/>
        </w:rPr>
        <w:t xml:space="preserve">בצע דיאגנוסטיקה שוטפת ויזומה של תקלות בקווי התשתית והחיבורים </w:t>
      </w:r>
      <w:r w:rsidRPr="00EE096A">
        <w:rPr>
          <w:rtl/>
        </w:rPr>
        <w:t>בין יחידות הקצה והרכזת, הבדיקה תאפשר זיהוי</w:t>
      </w:r>
      <w:r w:rsidRPr="00EE096A">
        <w:rPr>
          <w:rFonts w:hint="cs"/>
          <w:rtl/>
        </w:rPr>
        <w:t xml:space="preserve"> </w:t>
      </w:r>
      <w:r w:rsidRPr="00EE096A">
        <w:rPr>
          <w:rtl/>
        </w:rPr>
        <w:t xml:space="preserve">ודיווח על תקלות </w:t>
      </w:r>
      <w:r w:rsidRPr="00EE096A">
        <w:rPr>
          <w:rFonts w:hint="cs"/>
          <w:rtl/>
        </w:rPr>
        <w:t xml:space="preserve">של </w:t>
      </w:r>
      <w:r w:rsidRPr="00EE096A">
        <w:rPr>
          <w:rtl/>
        </w:rPr>
        <w:t>קצר/נתק ב</w:t>
      </w:r>
      <w:r w:rsidRPr="00EE096A">
        <w:rPr>
          <w:rFonts w:hint="cs"/>
          <w:rtl/>
        </w:rPr>
        <w:t xml:space="preserve">קו </w:t>
      </w:r>
      <w:r w:rsidRPr="00EE096A">
        <w:rPr>
          <w:rtl/>
        </w:rPr>
        <w:t>תוך 1 שניה.</w:t>
      </w:r>
    </w:p>
    <w:p w:rsidR="0086347F" w:rsidRPr="00EE096A" w:rsidRDefault="0086347F" w:rsidP="0086347F">
      <w:pPr>
        <w:pStyle w:val="ab"/>
        <w:numPr>
          <w:ilvl w:val="3"/>
          <w:numId w:val="1"/>
        </w:numPr>
        <w:spacing w:line="360" w:lineRule="auto"/>
        <w:ind w:left="2636" w:right="-426" w:hanging="1134"/>
      </w:pPr>
      <w:r w:rsidRPr="00EE096A">
        <w:rPr>
          <w:rtl/>
        </w:rPr>
        <w:t xml:space="preserve">בדיקת יחידות </w:t>
      </w:r>
      <w:r w:rsidRPr="00EE096A">
        <w:t>IP</w:t>
      </w:r>
      <w:r w:rsidRPr="00EE096A">
        <w:rPr>
          <w:rtl/>
        </w:rPr>
        <w:t xml:space="preserve"> – </w:t>
      </w:r>
      <w:r w:rsidRPr="00EE096A">
        <w:rPr>
          <w:rFonts w:hint="cs"/>
          <w:rtl/>
        </w:rPr>
        <w:t xml:space="preserve">המערכת תבצע דיאגנוסטיקה שוטפת ויזומה של תקלות בתקשורת עם </w:t>
      </w:r>
      <w:r w:rsidRPr="00EE096A">
        <w:rPr>
          <w:rtl/>
        </w:rPr>
        <w:t xml:space="preserve">יחידות ה </w:t>
      </w:r>
      <w:r w:rsidRPr="00EE096A">
        <w:t>IP</w:t>
      </w:r>
      <w:r w:rsidRPr="00EE096A">
        <w:rPr>
          <w:rtl/>
        </w:rPr>
        <w:t xml:space="preserve"> במערכת ותדווח על תקלות תוך 10 שניות.</w:t>
      </w:r>
    </w:p>
    <w:p w:rsidR="0086347F" w:rsidRPr="00EE096A" w:rsidRDefault="0086347F" w:rsidP="0086347F">
      <w:pPr>
        <w:pStyle w:val="ab"/>
        <w:numPr>
          <w:ilvl w:val="3"/>
          <w:numId w:val="1"/>
        </w:numPr>
        <w:spacing w:line="360" w:lineRule="auto"/>
        <w:ind w:left="2636" w:right="-426" w:hanging="1134"/>
      </w:pPr>
      <w:r w:rsidRPr="00EE096A">
        <w:rPr>
          <w:rtl/>
        </w:rPr>
        <w:t xml:space="preserve">בדיקת כרטיסי מערכת – המערכת </w:t>
      </w:r>
      <w:r w:rsidRPr="00EE096A">
        <w:rPr>
          <w:rFonts w:hint="cs"/>
          <w:rtl/>
        </w:rPr>
        <w:t>תבצע דיאגנוסטיקה שוטפת ויזומה של תקלות ב</w:t>
      </w:r>
      <w:r w:rsidRPr="00EE096A">
        <w:rPr>
          <w:rtl/>
        </w:rPr>
        <w:t xml:space="preserve">כרטיסי </w:t>
      </w:r>
      <w:r w:rsidRPr="00EE096A">
        <w:rPr>
          <w:rFonts w:hint="cs"/>
          <w:rtl/>
        </w:rPr>
        <w:t xml:space="preserve">מערכת </w:t>
      </w:r>
      <w:r w:rsidRPr="00EE096A">
        <w:rPr>
          <w:rtl/>
        </w:rPr>
        <w:t>ב</w:t>
      </w:r>
      <w:r w:rsidRPr="00EE096A">
        <w:rPr>
          <w:rFonts w:hint="cs"/>
          <w:rtl/>
        </w:rPr>
        <w:t>מילואה</w:t>
      </w:r>
      <w:r w:rsidRPr="00EE096A">
        <w:rPr>
          <w:rtl/>
        </w:rPr>
        <w:t>, הבדיקה תאפשר זיהוי ודיווח על תקלות בכרטיסי מנויים, כרטיסי מערכת, כרטיסי קישור וכו'.</w:t>
      </w:r>
    </w:p>
    <w:p w:rsidR="0086347F" w:rsidRPr="00EE096A" w:rsidRDefault="0086347F" w:rsidP="0086347F">
      <w:pPr>
        <w:pStyle w:val="ab"/>
        <w:numPr>
          <w:ilvl w:val="3"/>
          <w:numId w:val="1"/>
        </w:numPr>
        <w:spacing w:line="360" w:lineRule="auto"/>
        <w:ind w:left="2636" w:right="-426" w:hanging="1134"/>
      </w:pPr>
      <w:r w:rsidRPr="00EE096A">
        <w:rPr>
          <w:rtl/>
        </w:rPr>
        <w:t xml:space="preserve">מרכיבי תוכנה במערכת – המערכת </w:t>
      </w:r>
      <w:r w:rsidRPr="00EE096A">
        <w:rPr>
          <w:rFonts w:hint="cs"/>
          <w:rtl/>
        </w:rPr>
        <w:t>תנטר</w:t>
      </w:r>
      <w:r w:rsidRPr="00EE096A">
        <w:rPr>
          <w:rtl/>
        </w:rPr>
        <w:t xml:space="preserve"> באופן אוטומטי את תקינות </w:t>
      </w:r>
      <w:r w:rsidRPr="00EE096A">
        <w:rPr>
          <w:rFonts w:hint="cs"/>
          <w:rtl/>
        </w:rPr>
        <w:t xml:space="preserve">תוכנת </w:t>
      </w:r>
      <w:r w:rsidRPr="00EE096A">
        <w:rPr>
          <w:rtl/>
        </w:rPr>
        <w:t>ההפעלה ומרכיבי התוכנה הנוספים, יתאפשר דיווח על שגיאות מערכת ופעולות כשל במרכיבי תוכנה ובתפקוד המערכת ויחידות הקצה.</w:t>
      </w:r>
    </w:p>
    <w:p w:rsidR="0086347F" w:rsidRPr="00EE096A" w:rsidRDefault="0086347F" w:rsidP="0086347F">
      <w:pPr>
        <w:pStyle w:val="ab"/>
        <w:numPr>
          <w:ilvl w:val="3"/>
          <w:numId w:val="1"/>
        </w:numPr>
        <w:spacing w:line="360" w:lineRule="auto"/>
        <w:ind w:left="2636" w:right="-426" w:hanging="1134"/>
      </w:pPr>
      <w:r w:rsidRPr="00EE096A">
        <w:rPr>
          <w:rFonts w:hint="cs"/>
          <w:rtl/>
        </w:rPr>
        <w:t xml:space="preserve">בדיקה אקוסטית - </w:t>
      </w:r>
      <w:r w:rsidRPr="00EE096A">
        <w:rPr>
          <w:rtl/>
        </w:rPr>
        <w:t>בדיקת תקינות אקוסטית של כל יחידות הקצה במערכת. הבדיקה תתבצע בצורה אוטומטית ע"י אות בדיקה (</w:t>
      </w:r>
      <w:r w:rsidRPr="00EE096A">
        <w:t>Hz</w:t>
      </w:r>
      <w:r w:rsidRPr="00EE096A">
        <w:rPr>
          <w:rtl/>
        </w:rPr>
        <w:t>500-1000) מהמערכת לרמקול ביחידת הקצה וקליטתו ע"י המיקרופון ביחידה, הבדיקה תאפשר איתור תקלות כגון: חסימה או חבלה מכוונת של הרמקול ו/או המיקרופון ביחידת הקצה. מנגנון הבדיקה האקוסטי יופעל באופן יזום</w:t>
      </w:r>
      <w:r w:rsidRPr="00EE096A">
        <w:rPr>
          <w:rFonts w:hint="cs"/>
          <w:rtl/>
        </w:rPr>
        <w:t xml:space="preserve">, </w:t>
      </w:r>
      <w:r w:rsidRPr="00EE096A">
        <w:rPr>
          <w:rtl/>
        </w:rPr>
        <w:t>או באופן אוטומטי ע"י הגדרת שעת הפעלה שבועית</w:t>
      </w:r>
      <w:r w:rsidRPr="00EE096A">
        <w:rPr>
          <w:rFonts w:hint="cs"/>
          <w:rtl/>
        </w:rPr>
        <w:t>/יומית</w:t>
      </w:r>
      <w:r w:rsidRPr="00EE096A">
        <w:rPr>
          <w:rtl/>
        </w:rPr>
        <w:t>.</w:t>
      </w:r>
    </w:p>
    <w:p w:rsidR="0086347F" w:rsidRPr="00EE096A" w:rsidRDefault="0086347F" w:rsidP="0086347F">
      <w:pPr>
        <w:pStyle w:val="ab"/>
        <w:numPr>
          <w:ilvl w:val="3"/>
          <w:numId w:val="1"/>
        </w:numPr>
        <w:spacing w:line="360" w:lineRule="auto"/>
        <w:ind w:left="2636" w:right="-426" w:hanging="1134"/>
      </w:pPr>
      <w:r w:rsidRPr="00EE096A">
        <w:rPr>
          <w:rtl/>
        </w:rPr>
        <w:t>המערכת תפיק דוח על תוצאות הבדיקה.</w:t>
      </w:r>
    </w:p>
    <w:p w:rsidR="0086347F" w:rsidRPr="00EE096A" w:rsidRDefault="0086347F" w:rsidP="0086347F">
      <w:pPr>
        <w:pStyle w:val="ab"/>
        <w:spacing w:line="360" w:lineRule="auto"/>
        <w:ind w:left="1502" w:right="-426"/>
        <w:rPr>
          <w:u w:val="single"/>
        </w:rPr>
      </w:pPr>
      <w:bookmarkStart w:id="3121" w:name="_Toc247256447"/>
    </w:p>
    <w:p w:rsidR="0086347F" w:rsidRPr="00EE096A" w:rsidRDefault="0086347F" w:rsidP="0086347F">
      <w:pPr>
        <w:pStyle w:val="ab"/>
        <w:numPr>
          <w:ilvl w:val="2"/>
          <w:numId w:val="1"/>
        </w:numPr>
        <w:spacing w:line="360" w:lineRule="auto"/>
        <w:ind w:left="1502" w:right="-426" w:hanging="993"/>
        <w:rPr>
          <w:u w:val="single"/>
        </w:rPr>
      </w:pPr>
      <w:r w:rsidRPr="00EE096A">
        <w:rPr>
          <w:u w:val="single"/>
          <w:rtl/>
        </w:rPr>
        <w:t>א</w:t>
      </w:r>
      <w:r w:rsidRPr="00EE096A">
        <w:rPr>
          <w:rFonts w:hint="cs"/>
          <w:u w:val="single"/>
          <w:rtl/>
        </w:rPr>
        <w:t>יסוף</w:t>
      </w:r>
      <w:r w:rsidRPr="00EE096A">
        <w:rPr>
          <w:u w:val="single"/>
          <w:rtl/>
        </w:rPr>
        <w:t xml:space="preserve"> נתונים ודווחי מערכת.</w:t>
      </w:r>
      <w:bookmarkEnd w:id="3121"/>
    </w:p>
    <w:p w:rsidR="0086347F" w:rsidRPr="00EE096A" w:rsidRDefault="0086347F" w:rsidP="0086347F">
      <w:pPr>
        <w:spacing w:line="360" w:lineRule="auto"/>
        <w:ind w:left="1080" w:right="-426" w:firstLine="422"/>
        <w:rPr>
          <w:rtl/>
        </w:rPr>
      </w:pPr>
      <w:r w:rsidRPr="00EE096A">
        <w:rPr>
          <w:rtl/>
        </w:rPr>
        <w:t xml:space="preserve">המערכת </w:t>
      </w:r>
      <w:r w:rsidRPr="00EE096A">
        <w:rPr>
          <w:rFonts w:hint="cs"/>
          <w:rtl/>
        </w:rPr>
        <w:t>תאפשר דיווחי מערכת ואיסוף נתונים כגון:</w:t>
      </w:r>
    </w:p>
    <w:p w:rsidR="0086347F" w:rsidRPr="00EE096A" w:rsidRDefault="0086347F" w:rsidP="0086347F">
      <w:pPr>
        <w:pStyle w:val="ab"/>
        <w:numPr>
          <w:ilvl w:val="3"/>
          <w:numId w:val="1"/>
        </w:numPr>
        <w:spacing w:line="360" w:lineRule="auto"/>
        <w:ind w:left="2636" w:right="-426" w:hanging="1134"/>
      </w:pPr>
      <w:r w:rsidRPr="00EE096A">
        <w:rPr>
          <w:rFonts w:hint="cs"/>
          <w:rtl/>
        </w:rPr>
        <w:t>נתוני סטטיסטיק</w:t>
      </w:r>
      <w:r w:rsidRPr="00EE096A">
        <w:rPr>
          <w:rFonts w:hint="eastAsia"/>
          <w:rtl/>
        </w:rPr>
        <w:t>ה</w:t>
      </w:r>
      <w:r w:rsidRPr="00EE096A">
        <w:rPr>
          <w:rFonts w:hint="cs"/>
          <w:rtl/>
        </w:rPr>
        <w:t xml:space="preserve"> ורישום שיחות.</w:t>
      </w:r>
    </w:p>
    <w:p w:rsidR="0086347F" w:rsidRPr="00EE096A" w:rsidRDefault="0086347F" w:rsidP="0086347F">
      <w:pPr>
        <w:pStyle w:val="ab"/>
        <w:numPr>
          <w:ilvl w:val="3"/>
          <w:numId w:val="1"/>
        </w:numPr>
        <w:spacing w:line="360" w:lineRule="auto"/>
        <w:ind w:left="2636" w:right="-426" w:hanging="1134"/>
      </w:pPr>
      <w:r w:rsidRPr="00EE096A">
        <w:rPr>
          <w:rFonts w:hint="cs"/>
          <w:rtl/>
        </w:rPr>
        <w:t>דיווח טכני על מצב המערכת (דיווחי תקלות, שגיאות וכו').</w:t>
      </w:r>
    </w:p>
    <w:p w:rsidR="0086347F" w:rsidRPr="00EE096A" w:rsidRDefault="0086347F" w:rsidP="0086347F">
      <w:pPr>
        <w:pStyle w:val="ab"/>
        <w:numPr>
          <w:ilvl w:val="3"/>
          <w:numId w:val="1"/>
        </w:numPr>
        <w:spacing w:line="360" w:lineRule="auto"/>
        <w:ind w:left="2636" w:right="-426" w:hanging="1134"/>
      </w:pPr>
      <w:r w:rsidRPr="00EE096A">
        <w:rPr>
          <w:rFonts w:hint="cs"/>
          <w:rtl/>
        </w:rPr>
        <w:t>רישום מידע לאיתור "באגים" במערכת (לאנשי הנדסה).</w:t>
      </w:r>
    </w:p>
    <w:p w:rsidR="0086347F" w:rsidRPr="00EE096A" w:rsidRDefault="0086347F" w:rsidP="0086347F">
      <w:pPr>
        <w:pStyle w:val="ab"/>
        <w:numPr>
          <w:ilvl w:val="3"/>
          <w:numId w:val="1"/>
        </w:numPr>
        <w:spacing w:line="360" w:lineRule="auto"/>
        <w:ind w:left="2636" w:right="-426" w:hanging="1134"/>
      </w:pPr>
      <w:r w:rsidRPr="00EE096A">
        <w:rPr>
          <w:rFonts w:hint="cs"/>
          <w:rtl/>
        </w:rPr>
        <w:t>דיווח על התקנים חיצוניים (קישור רכזות, מחשב שו"ב וכו').</w:t>
      </w:r>
    </w:p>
    <w:p w:rsidR="0086347F" w:rsidRPr="00EE096A" w:rsidRDefault="0086347F" w:rsidP="0086347F">
      <w:pPr>
        <w:spacing w:after="0" w:line="360" w:lineRule="auto"/>
        <w:ind w:left="1440"/>
        <w:rPr>
          <w:rtl/>
        </w:rPr>
      </w:pPr>
    </w:p>
    <w:p w:rsidR="0086347F" w:rsidRPr="00EE096A" w:rsidRDefault="0086347F" w:rsidP="0086347F">
      <w:pPr>
        <w:pStyle w:val="ab"/>
        <w:numPr>
          <w:ilvl w:val="2"/>
          <w:numId w:val="1"/>
        </w:numPr>
        <w:spacing w:line="360" w:lineRule="auto"/>
        <w:ind w:left="1502" w:right="-426" w:hanging="993"/>
        <w:rPr>
          <w:u w:val="single"/>
        </w:rPr>
      </w:pPr>
      <w:bookmarkStart w:id="3122" w:name="_Toc247256448"/>
      <w:r w:rsidRPr="00EE096A">
        <w:rPr>
          <w:rFonts w:hint="cs"/>
          <w:u w:val="single"/>
          <w:rtl/>
        </w:rPr>
        <w:t>סטטוס מערכת.</w:t>
      </w:r>
      <w:bookmarkEnd w:id="3122"/>
    </w:p>
    <w:p w:rsidR="0086347F" w:rsidRPr="00EE096A" w:rsidRDefault="0086347F" w:rsidP="0086347F">
      <w:pPr>
        <w:spacing w:line="360" w:lineRule="auto"/>
        <w:ind w:left="1080" w:right="-426" w:firstLine="422"/>
      </w:pPr>
      <w:r w:rsidRPr="00EE096A">
        <w:rPr>
          <w:rFonts w:hint="cs"/>
          <w:rtl/>
        </w:rPr>
        <w:t>המערכת תציג מידע כללי ונתוני סטטוס חשובים כגון:</w:t>
      </w:r>
    </w:p>
    <w:p w:rsidR="0086347F" w:rsidRPr="00EE096A" w:rsidRDefault="0086347F" w:rsidP="0086347F">
      <w:pPr>
        <w:pStyle w:val="ab"/>
        <w:numPr>
          <w:ilvl w:val="3"/>
          <w:numId w:val="1"/>
        </w:numPr>
        <w:spacing w:line="360" w:lineRule="auto"/>
        <w:ind w:left="2636" w:right="-426" w:hanging="1134"/>
      </w:pPr>
      <w:r w:rsidRPr="00EE096A">
        <w:rPr>
          <w:rFonts w:hint="cs"/>
          <w:rtl/>
        </w:rPr>
        <w:t>מידע ונתוני רכזת.</w:t>
      </w:r>
    </w:p>
    <w:p w:rsidR="0086347F" w:rsidRPr="00EE096A" w:rsidRDefault="0086347F" w:rsidP="0086347F">
      <w:pPr>
        <w:pStyle w:val="ab"/>
        <w:numPr>
          <w:ilvl w:val="3"/>
          <w:numId w:val="1"/>
        </w:numPr>
        <w:spacing w:line="360" w:lineRule="auto"/>
        <w:ind w:left="2636" w:right="-426" w:hanging="1134"/>
      </w:pPr>
      <w:r w:rsidRPr="00EE096A">
        <w:rPr>
          <w:rFonts w:hint="cs"/>
          <w:rtl/>
        </w:rPr>
        <w:lastRenderedPageBreak/>
        <w:t>תצורת חומרה.</w:t>
      </w:r>
    </w:p>
    <w:p w:rsidR="0086347F" w:rsidRPr="00EE096A" w:rsidRDefault="0086347F" w:rsidP="0086347F">
      <w:pPr>
        <w:pStyle w:val="ab"/>
        <w:numPr>
          <w:ilvl w:val="3"/>
          <w:numId w:val="1"/>
        </w:numPr>
        <w:spacing w:line="360" w:lineRule="auto"/>
        <w:ind w:left="2636" w:right="-426" w:hanging="1134"/>
      </w:pPr>
      <w:r w:rsidRPr="00EE096A">
        <w:rPr>
          <w:rFonts w:hint="cs"/>
          <w:rtl/>
        </w:rPr>
        <w:t>תצורת תוכנה.</w:t>
      </w:r>
    </w:p>
    <w:p w:rsidR="0086347F" w:rsidRPr="00EE096A" w:rsidRDefault="0086347F" w:rsidP="0086347F">
      <w:pPr>
        <w:pStyle w:val="ab"/>
        <w:numPr>
          <w:ilvl w:val="3"/>
          <w:numId w:val="1"/>
        </w:numPr>
        <w:spacing w:line="360" w:lineRule="auto"/>
        <w:ind w:left="2636" w:right="-426" w:hanging="1134"/>
      </w:pPr>
      <w:r w:rsidRPr="00EE096A">
        <w:rPr>
          <w:rFonts w:hint="cs"/>
          <w:rtl/>
        </w:rPr>
        <w:t xml:space="preserve">זיהוי מרכיבי חומרה </w:t>
      </w:r>
      <w:r w:rsidRPr="00EE096A">
        <w:t>(MAC address)</w:t>
      </w:r>
      <w:r w:rsidRPr="00EE096A">
        <w:rPr>
          <w:rFonts w:hint="cs"/>
          <w:rtl/>
        </w:rPr>
        <w:t>.</w:t>
      </w:r>
    </w:p>
    <w:p w:rsidR="0086347F" w:rsidRPr="00EE096A" w:rsidRDefault="0086347F" w:rsidP="0086347F">
      <w:pPr>
        <w:pStyle w:val="ab"/>
        <w:numPr>
          <w:ilvl w:val="3"/>
          <w:numId w:val="1"/>
        </w:numPr>
        <w:spacing w:line="360" w:lineRule="auto"/>
        <w:ind w:left="2636" w:right="-426" w:hanging="1134"/>
      </w:pPr>
      <w:bookmarkStart w:id="3123" w:name="_Toc247256449"/>
      <w:r w:rsidRPr="00EE096A">
        <w:rPr>
          <w:rFonts w:hint="cs"/>
          <w:rtl/>
        </w:rPr>
        <w:t>סטטוס יחידות קצה.</w:t>
      </w:r>
      <w:bookmarkEnd w:id="3123"/>
    </w:p>
    <w:p w:rsidR="0086347F" w:rsidRPr="00EE096A" w:rsidRDefault="0086347F" w:rsidP="0086347F">
      <w:pPr>
        <w:pStyle w:val="ab"/>
        <w:numPr>
          <w:ilvl w:val="3"/>
          <w:numId w:val="1"/>
        </w:numPr>
        <w:spacing w:line="360" w:lineRule="auto"/>
        <w:ind w:left="2636" w:right="-426" w:hanging="1134"/>
      </w:pPr>
      <w:bookmarkStart w:id="3124" w:name="_Toc247256450"/>
      <w:r w:rsidRPr="00EE096A">
        <w:rPr>
          <w:rFonts w:hint="cs"/>
          <w:rtl/>
        </w:rPr>
        <w:t>סטטוס רשת רכזות.</w:t>
      </w:r>
      <w:bookmarkEnd w:id="3124"/>
    </w:p>
    <w:p w:rsidR="0086347F" w:rsidRPr="00EE096A" w:rsidRDefault="0086347F" w:rsidP="0086347F">
      <w:pPr>
        <w:spacing w:after="0" w:line="360" w:lineRule="auto"/>
        <w:ind w:left="1800"/>
      </w:pPr>
    </w:p>
    <w:p w:rsidR="0086347F" w:rsidRPr="00EE096A" w:rsidRDefault="0086347F" w:rsidP="0086347F">
      <w:pPr>
        <w:spacing w:line="360" w:lineRule="auto"/>
        <w:ind w:left="1080" w:right="-426" w:firstLine="422"/>
      </w:pPr>
      <w:r w:rsidRPr="00EE096A">
        <w:rPr>
          <w:rFonts w:hint="cs"/>
          <w:rtl/>
        </w:rPr>
        <w:t xml:space="preserve">המערכת נדרשת לתמוך בפרוטוקול </w:t>
      </w:r>
      <w:r w:rsidRPr="00EE096A">
        <w:t>SNMP</w:t>
      </w:r>
      <w:r w:rsidRPr="00EE096A">
        <w:rPr>
          <w:rFonts w:hint="cs"/>
          <w:rtl/>
        </w:rPr>
        <w:t>.</w:t>
      </w:r>
    </w:p>
    <w:p w:rsidR="0086347F" w:rsidRPr="00EE096A" w:rsidRDefault="0086347F" w:rsidP="0086347F">
      <w:pPr>
        <w:spacing w:after="0" w:line="360" w:lineRule="auto"/>
      </w:pPr>
    </w:p>
    <w:p w:rsidR="0086347F" w:rsidRPr="00EE096A" w:rsidRDefault="0086347F" w:rsidP="0086347F">
      <w:pPr>
        <w:pStyle w:val="ab"/>
        <w:numPr>
          <w:ilvl w:val="1"/>
          <w:numId w:val="1"/>
        </w:numPr>
        <w:spacing w:line="360" w:lineRule="auto"/>
        <w:ind w:left="509" w:hanging="567"/>
        <w:outlineLvl w:val="1"/>
        <w:rPr>
          <w:u w:val="single"/>
        </w:rPr>
      </w:pPr>
      <w:bookmarkStart w:id="3125" w:name="_Toc247256453"/>
      <w:bookmarkStart w:id="3126" w:name="_Toc390071526"/>
      <w:bookmarkStart w:id="3127" w:name="_Toc391226218"/>
      <w:r w:rsidRPr="00EE096A">
        <w:rPr>
          <w:rFonts w:hint="cs"/>
          <w:u w:val="single"/>
          <w:rtl/>
        </w:rPr>
        <w:t xml:space="preserve">רשת </w:t>
      </w:r>
      <w:r w:rsidRPr="00EE096A">
        <w:rPr>
          <w:rFonts w:hint="cs"/>
          <w:u w:val="single"/>
        </w:rPr>
        <w:t>IP</w:t>
      </w:r>
      <w:r w:rsidRPr="00EE096A">
        <w:rPr>
          <w:rFonts w:hint="cs"/>
          <w:u w:val="single"/>
          <w:rtl/>
        </w:rPr>
        <w:t xml:space="preserve"> ואבטחת מידע</w:t>
      </w:r>
      <w:r w:rsidRPr="00EE096A">
        <w:rPr>
          <w:u w:val="single"/>
        </w:rPr>
        <w:t>.</w:t>
      </w:r>
      <w:bookmarkEnd w:id="3125"/>
      <w:bookmarkEnd w:id="3126"/>
      <w:bookmarkEnd w:id="3127"/>
    </w:p>
    <w:p w:rsidR="0086347F" w:rsidRPr="00EE096A" w:rsidRDefault="0086347F" w:rsidP="0086347F">
      <w:pPr>
        <w:pStyle w:val="ab"/>
        <w:numPr>
          <w:ilvl w:val="2"/>
          <w:numId w:val="1"/>
        </w:numPr>
        <w:spacing w:line="360" w:lineRule="auto"/>
        <w:ind w:left="1502" w:right="-426" w:hanging="993"/>
        <w:rPr>
          <w:u w:val="single"/>
        </w:rPr>
      </w:pPr>
      <w:r w:rsidRPr="00EE096A">
        <w:rPr>
          <w:rFonts w:hint="cs"/>
          <w:u w:val="single"/>
          <w:rtl/>
        </w:rPr>
        <w:t xml:space="preserve">המערכת תצויד ב 2 ממשקי רשת </w:t>
      </w:r>
      <w:r w:rsidRPr="00EE096A">
        <w:rPr>
          <w:rFonts w:hint="cs"/>
          <w:u w:val="single"/>
        </w:rPr>
        <w:t>IP</w:t>
      </w:r>
      <w:r w:rsidRPr="00EE096A">
        <w:rPr>
          <w:rFonts w:hint="cs"/>
          <w:u w:val="single"/>
          <w:rtl/>
        </w:rPr>
        <w:t xml:space="preserve"> (פורטים - </w:t>
      </w:r>
      <w:r w:rsidRPr="00EE096A">
        <w:rPr>
          <w:u w:val="single"/>
        </w:rPr>
        <w:t>Ethernet</w:t>
      </w:r>
      <w:r w:rsidRPr="00EE096A">
        <w:rPr>
          <w:rFonts w:hint="cs"/>
          <w:u w:val="single"/>
          <w:rtl/>
        </w:rPr>
        <w:t xml:space="preserve">) נפרדים ובלתי תלויים, שיאפשרו קישור ל 2 רשות </w:t>
      </w:r>
      <w:r w:rsidRPr="00EE096A">
        <w:rPr>
          <w:rFonts w:hint="cs"/>
          <w:u w:val="single"/>
        </w:rPr>
        <w:t>LAN</w:t>
      </w:r>
      <w:r w:rsidRPr="00EE096A">
        <w:rPr>
          <w:rFonts w:hint="cs"/>
          <w:u w:val="single"/>
          <w:rtl/>
        </w:rPr>
        <w:t xml:space="preserve"> נפרדות כגון:</w:t>
      </w:r>
    </w:p>
    <w:p w:rsidR="0086347F" w:rsidRPr="00EE096A" w:rsidRDefault="0086347F" w:rsidP="0086347F">
      <w:pPr>
        <w:pStyle w:val="ab"/>
        <w:numPr>
          <w:ilvl w:val="3"/>
          <w:numId w:val="1"/>
        </w:numPr>
        <w:spacing w:line="360" w:lineRule="auto"/>
        <w:ind w:left="2636" w:right="-426" w:hanging="1134"/>
      </w:pPr>
      <w:r w:rsidRPr="00EE096A">
        <w:rPr>
          <w:rFonts w:hint="cs"/>
          <w:rtl/>
        </w:rPr>
        <w:t xml:space="preserve">רשת ניהול ותחזוקה </w:t>
      </w:r>
      <w:r w:rsidRPr="00EE096A">
        <w:rPr>
          <w:rtl/>
        </w:rPr>
        <w:t>–</w:t>
      </w:r>
      <w:r w:rsidRPr="00EE096A">
        <w:rPr>
          <w:rFonts w:hint="cs"/>
          <w:rtl/>
        </w:rPr>
        <w:t xml:space="preserve"> </w:t>
      </w:r>
      <w:r w:rsidRPr="00EE096A">
        <w:t>Management</w:t>
      </w:r>
      <w:r w:rsidRPr="00EE096A">
        <w:rPr>
          <w:rFonts w:hint="cs"/>
          <w:rtl/>
        </w:rPr>
        <w:t>.</w:t>
      </w:r>
    </w:p>
    <w:p w:rsidR="0086347F" w:rsidRPr="00EE096A" w:rsidRDefault="0086347F" w:rsidP="0086347F">
      <w:pPr>
        <w:pStyle w:val="ab"/>
        <w:numPr>
          <w:ilvl w:val="3"/>
          <w:numId w:val="1"/>
        </w:numPr>
        <w:spacing w:line="360" w:lineRule="auto"/>
        <w:ind w:left="2636" w:right="-426" w:hanging="1134"/>
      </w:pPr>
      <w:r w:rsidRPr="00EE096A">
        <w:rPr>
          <w:rFonts w:hint="cs"/>
          <w:rtl/>
        </w:rPr>
        <w:t xml:space="preserve">רשת תעבורה </w:t>
      </w:r>
      <w:r w:rsidRPr="00EE096A">
        <w:rPr>
          <w:rFonts w:hint="cs"/>
        </w:rPr>
        <w:t>VOIP</w:t>
      </w:r>
      <w:r w:rsidRPr="00EE096A">
        <w:rPr>
          <w:rFonts w:hint="cs"/>
          <w:rtl/>
        </w:rPr>
        <w:t>, יחידות קצה וכו'.</w:t>
      </w:r>
    </w:p>
    <w:p w:rsidR="0086347F" w:rsidRPr="00EE096A" w:rsidRDefault="0086347F" w:rsidP="0086347F">
      <w:pPr>
        <w:pStyle w:val="ab"/>
        <w:spacing w:line="360" w:lineRule="auto"/>
        <w:ind w:left="2636" w:right="-426"/>
      </w:pPr>
    </w:p>
    <w:p w:rsidR="0086347F" w:rsidRPr="00EE096A" w:rsidRDefault="0086347F" w:rsidP="0086347F">
      <w:pPr>
        <w:pStyle w:val="ab"/>
        <w:numPr>
          <w:ilvl w:val="3"/>
          <w:numId w:val="1"/>
        </w:numPr>
        <w:spacing w:line="360" w:lineRule="auto"/>
        <w:ind w:left="2636" w:right="-426" w:hanging="1134"/>
      </w:pPr>
      <w:r w:rsidRPr="00EE096A">
        <w:rPr>
          <w:rFonts w:hint="cs"/>
          <w:rtl/>
        </w:rPr>
        <w:t>לא יתאפשר בשום מקרה לנתב, לקשור ו/או לחבר בין 2 הפורטים הנ"ל.</w:t>
      </w:r>
      <w:r w:rsidRPr="00EE096A">
        <w:t xml:space="preserve"> </w:t>
      </w:r>
    </w:p>
    <w:p w:rsidR="0086347F" w:rsidRPr="00EE096A" w:rsidRDefault="0086347F" w:rsidP="0086347F">
      <w:pPr>
        <w:pStyle w:val="ab"/>
        <w:spacing w:after="0" w:line="360" w:lineRule="auto"/>
        <w:ind w:left="1410"/>
      </w:pPr>
    </w:p>
    <w:p w:rsidR="0086347F" w:rsidRPr="00EE096A" w:rsidRDefault="0086347F" w:rsidP="0086347F">
      <w:pPr>
        <w:pStyle w:val="ab"/>
        <w:numPr>
          <w:ilvl w:val="2"/>
          <w:numId w:val="1"/>
        </w:numPr>
        <w:spacing w:line="360" w:lineRule="auto"/>
        <w:ind w:left="1502" w:right="-426" w:hanging="993"/>
      </w:pPr>
      <w:r w:rsidRPr="00EE096A">
        <w:rPr>
          <w:rFonts w:hint="cs"/>
          <w:rtl/>
        </w:rPr>
        <w:t>כניסה לתפריט הגדרות מערכת ויחידות הקצה יהיה מאובטח ע"י שם משתמש וסיסמה הניתן לשינוי.</w:t>
      </w:r>
    </w:p>
    <w:p w:rsidR="0086347F" w:rsidRPr="00EE096A" w:rsidRDefault="0086347F" w:rsidP="0086347F">
      <w:pPr>
        <w:pStyle w:val="ab"/>
        <w:numPr>
          <w:ilvl w:val="2"/>
          <w:numId w:val="1"/>
        </w:numPr>
        <w:spacing w:line="360" w:lineRule="auto"/>
        <w:ind w:left="1502" w:right="-426" w:hanging="993"/>
        <w:rPr>
          <w:u w:val="single"/>
        </w:rPr>
      </w:pPr>
      <w:r w:rsidRPr="00EE096A">
        <w:rPr>
          <w:rFonts w:hint="cs"/>
          <w:u w:val="single"/>
          <w:rtl/>
        </w:rPr>
        <w:t xml:space="preserve">המערכת תתמוך בסטנדרטי תקשורת </w:t>
      </w:r>
      <w:r w:rsidRPr="00EE096A">
        <w:rPr>
          <w:rFonts w:hint="cs"/>
          <w:u w:val="single"/>
        </w:rPr>
        <w:t>IP</w:t>
      </w:r>
      <w:r w:rsidRPr="00EE096A">
        <w:rPr>
          <w:rFonts w:hint="cs"/>
          <w:u w:val="single"/>
          <w:rtl/>
        </w:rPr>
        <w:t xml:space="preserve"> הבאים:</w:t>
      </w:r>
    </w:p>
    <w:p w:rsidR="0086347F" w:rsidRPr="00EE096A" w:rsidRDefault="0086347F" w:rsidP="0086347F">
      <w:pPr>
        <w:pStyle w:val="ab"/>
        <w:numPr>
          <w:ilvl w:val="3"/>
          <w:numId w:val="1"/>
        </w:numPr>
        <w:spacing w:line="360" w:lineRule="auto"/>
        <w:ind w:left="2636" w:right="-426" w:hanging="1134"/>
      </w:pPr>
      <w:r w:rsidRPr="00EE096A">
        <w:t>IP v4/v6 Internet Protocol version 4/6</w:t>
      </w:r>
    </w:p>
    <w:p w:rsidR="0086347F" w:rsidRPr="00EE096A" w:rsidRDefault="0086347F" w:rsidP="0086347F">
      <w:pPr>
        <w:pStyle w:val="ab"/>
        <w:numPr>
          <w:ilvl w:val="3"/>
          <w:numId w:val="1"/>
        </w:numPr>
        <w:spacing w:line="360" w:lineRule="auto"/>
        <w:ind w:left="2636" w:right="-426" w:hanging="1134"/>
      </w:pPr>
      <w:r w:rsidRPr="00EE096A">
        <w:t>TCP Transmission Control Protocol</w:t>
      </w:r>
    </w:p>
    <w:p w:rsidR="0086347F" w:rsidRPr="00EE096A" w:rsidRDefault="0086347F" w:rsidP="0086347F">
      <w:pPr>
        <w:pStyle w:val="ab"/>
        <w:numPr>
          <w:ilvl w:val="3"/>
          <w:numId w:val="1"/>
        </w:numPr>
        <w:spacing w:line="360" w:lineRule="auto"/>
        <w:ind w:left="2636" w:right="-426" w:hanging="1134"/>
      </w:pPr>
      <w:r w:rsidRPr="00EE096A">
        <w:t>UDP User Datagram Protocol</w:t>
      </w:r>
    </w:p>
    <w:p w:rsidR="0086347F" w:rsidRPr="00EE096A" w:rsidRDefault="0086347F" w:rsidP="0086347F">
      <w:pPr>
        <w:pStyle w:val="ab"/>
        <w:numPr>
          <w:ilvl w:val="3"/>
          <w:numId w:val="1"/>
        </w:numPr>
        <w:spacing w:line="360" w:lineRule="auto"/>
        <w:ind w:left="2636" w:right="-426" w:hanging="1134"/>
      </w:pPr>
      <w:r w:rsidRPr="00EE096A">
        <w:t>SNMP Simple Network Management Protocol</w:t>
      </w:r>
    </w:p>
    <w:p w:rsidR="0086347F" w:rsidRPr="00EE096A" w:rsidRDefault="0086347F" w:rsidP="0086347F">
      <w:pPr>
        <w:pStyle w:val="ab"/>
        <w:numPr>
          <w:ilvl w:val="3"/>
          <w:numId w:val="1"/>
        </w:numPr>
        <w:spacing w:line="360" w:lineRule="auto"/>
        <w:ind w:left="2636" w:right="-426" w:hanging="1134"/>
      </w:pPr>
      <w:r w:rsidRPr="00EE096A">
        <w:t>Telnet Protocol</w:t>
      </w:r>
    </w:p>
    <w:p w:rsidR="0086347F" w:rsidRPr="00EE096A" w:rsidRDefault="0086347F" w:rsidP="0086347F">
      <w:pPr>
        <w:pStyle w:val="ab"/>
        <w:numPr>
          <w:ilvl w:val="3"/>
          <w:numId w:val="1"/>
        </w:numPr>
        <w:spacing w:line="360" w:lineRule="auto"/>
        <w:ind w:left="2636" w:right="-426" w:hanging="1134"/>
      </w:pPr>
      <w:r w:rsidRPr="00EE096A">
        <w:t>FTP File Transfer Protocol</w:t>
      </w:r>
    </w:p>
    <w:p w:rsidR="0086347F" w:rsidRPr="00EE096A" w:rsidRDefault="0086347F" w:rsidP="0086347F">
      <w:pPr>
        <w:pStyle w:val="ab"/>
        <w:numPr>
          <w:ilvl w:val="3"/>
          <w:numId w:val="1"/>
        </w:numPr>
        <w:spacing w:line="360" w:lineRule="auto"/>
        <w:ind w:left="2636" w:right="-426" w:hanging="1134"/>
      </w:pPr>
      <w:r w:rsidRPr="00EE096A">
        <w:t>HTTP Hyper Text Transfer Protocol</w:t>
      </w:r>
    </w:p>
    <w:p w:rsidR="0086347F" w:rsidRPr="00EE096A" w:rsidRDefault="0086347F" w:rsidP="0086347F">
      <w:pPr>
        <w:pStyle w:val="ab"/>
        <w:numPr>
          <w:ilvl w:val="3"/>
          <w:numId w:val="1"/>
        </w:numPr>
        <w:spacing w:line="360" w:lineRule="auto"/>
        <w:ind w:left="2636" w:right="-426" w:hanging="1134"/>
      </w:pPr>
      <w:r w:rsidRPr="00EE096A">
        <w:t>XML extensible Markup Language</w:t>
      </w:r>
    </w:p>
    <w:p w:rsidR="0086347F" w:rsidRPr="00EE096A" w:rsidRDefault="0086347F" w:rsidP="0086347F">
      <w:pPr>
        <w:pStyle w:val="ab"/>
        <w:numPr>
          <w:ilvl w:val="3"/>
          <w:numId w:val="1"/>
        </w:numPr>
        <w:spacing w:line="360" w:lineRule="auto"/>
        <w:ind w:left="2636" w:right="-426" w:hanging="1134"/>
      </w:pPr>
      <w:r w:rsidRPr="00EE096A">
        <w:t>NTP Network Time Protocol</w:t>
      </w:r>
    </w:p>
    <w:p w:rsidR="0086347F" w:rsidRPr="00EE096A" w:rsidRDefault="0086347F" w:rsidP="0086347F">
      <w:pPr>
        <w:pStyle w:val="ab"/>
        <w:numPr>
          <w:ilvl w:val="3"/>
          <w:numId w:val="1"/>
        </w:numPr>
        <w:spacing w:line="360" w:lineRule="auto"/>
        <w:ind w:left="2636" w:right="-426" w:hanging="1134"/>
      </w:pPr>
      <w:r w:rsidRPr="00EE096A">
        <w:t>RTP/RTCP Real Time Protocol / Transport Control Protocol</w:t>
      </w:r>
    </w:p>
    <w:p w:rsidR="0086347F" w:rsidRPr="00EE096A" w:rsidRDefault="0086347F" w:rsidP="0086347F">
      <w:pPr>
        <w:spacing w:after="0" w:line="360" w:lineRule="auto"/>
        <w:rPr>
          <w:rtl/>
        </w:rPr>
      </w:pPr>
    </w:p>
    <w:p w:rsidR="0086347F" w:rsidRPr="00EE096A" w:rsidRDefault="0086347F" w:rsidP="0086347F">
      <w:pPr>
        <w:spacing w:after="0" w:line="360" w:lineRule="auto"/>
        <w:rPr>
          <w:rtl/>
        </w:rPr>
      </w:pPr>
    </w:p>
    <w:p w:rsidR="0086347F" w:rsidRPr="00EE096A" w:rsidRDefault="0086347F" w:rsidP="0086347F">
      <w:pPr>
        <w:pStyle w:val="ab"/>
        <w:numPr>
          <w:ilvl w:val="1"/>
          <w:numId w:val="1"/>
        </w:numPr>
        <w:spacing w:line="360" w:lineRule="auto"/>
        <w:ind w:left="509" w:hanging="567"/>
        <w:outlineLvl w:val="1"/>
        <w:rPr>
          <w:u w:val="single"/>
        </w:rPr>
      </w:pPr>
      <w:bookmarkStart w:id="3128" w:name="_Toc112482890"/>
      <w:bookmarkStart w:id="3129" w:name="_Toc112482926"/>
      <w:bookmarkStart w:id="3130" w:name="_Toc112485610"/>
      <w:bookmarkStart w:id="3131" w:name="_Toc246837675"/>
      <w:bookmarkStart w:id="3132" w:name="_Toc247256454"/>
      <w:bookmarkStart w:id="3133" w:name="_Toc390071527"/>
      <w:bookmarkStart w:id="3134" w:name="_Toc391226219"/>
      <w:r w:rsidRPr="00EE096A">
        <w:rPr>
          <w:u w:val="single"/>
          <w:rtl/>
        </w:rPr>
        <w:t>מתג מרכזי (רכזת).</w:t>
      </w:r>
      <w:bookmarkEnd w:id="3128"/>
      <w:bookmarkEnd w:id="3129"/>
      <w:bookmarkEnd w:id="3130"/>
      <w:bookmarkEnd w:id="3131"/>
      <w:bookmarkEnd w:id="3132"/>
      <w:bookmarkEnd w:id="3133"/>
      <w:bookmarkEnd w:id="3134"/>
    </w:p>
    <w:p w:rsidR="0086347F" w:rsidRPr="00EE096A" w:rsidRDefault="0086347F" w:rsidP="0086347F">
      <w:pPr>
        <w:pStyle w:val="ab"/>
        <w:numPr>
          <w:ilvl w:val="2"/>
          <w:numId w:val="1"/>
        </w:numPr>
        <w:spacing w:line="360" w:lineRule="auto"/>
        <w:ind w:left="1502" w:right="-426" w:hanging="993"/>
      </w:pPr>
      <w:r w:rsidRPr="00EE096A">
        <w:rPr>
          <w:rtl/>
        </w:rPr>
        <w:t>כל מרכיבי המתג יהיו על בסיס מעגלים מודפסים נשלפים.</w:t>
      </w:r>
    </w:p>
    <w:p w:rsidR="0086347F" w:rsidRPr="00EE096A" w:rsidRDefault="0086347F" w:rsidP="0086347F">
      <w:pPr>
        <w:pStyle w:val="ab"/>
        <w:numPr>
          <w:ilvl w:val="2"/>
          <w:numId w:val="1"/>
        </w:numPr>
        <w:spacing w:line="360" w:lineRule="auto"/>
        <w:ind w:left="1502" w:right="-426" w:hanging="993"/>
      </w:pPr>
      <w:r w:rsidRPr="00EE096A">
        <w:rPr>
          <w:rtl/>
        </w:rPr>
        <w:t>מתחי העבודה של המתג יהיו מבוקרים ומיוצבים.</w:t>
      </w:r>
    </w:p>
    <w:p w:rsidR="0086347F" w:rsidRPr="00EE096A" w:rsidRDefault="0086347F" w:rsidP="0086347F">
      <w:pPr>
        <w:pStyle w:val="ab"/>
        <w:numPr>
          <w:ilvl w:val="2"/>
          <w:numId w:val="1"/>
        </w:numPr>
        <w:spacing w:line="360" w:lineRule="auto"/>
        <w:ind w:left="1502" w:right="-426" w:hanging="993"/>
        <w:rPr>
          <w:rtl/>
        </w:rPr>
      </w:pPr>
      <w:r w:rsidRPr="00EE096A">
        <w:rPr>
          <w:rtl/>
        </w:rPr>
        <w:t xml:space="preserve">שינוי תכונות והגדרת יחידות הקצה יעשה בתכנות ע"י תוכנה ייעודית  מעמדת מחשב בסמוך למתג ו/או מעמדה מרוחקת </w:t>
      </w:r>
      <w:r w:rsidRPr="00EE096A">
        <w:rPr>
          <w:rFonts w:hint="cs"/>
          <w:rtl/>
        </w:rPr>
        <w:t>ברשת המחשוב</w:t>
      </w:r>
      <w:r w:rsidRPr="00EE096A">
        <w:rPr>
          <w:rtl/>
        </w:rPr>
        <w:t>.</w:t>
      </w:r>
    </w:p>
    <w:p w:rsidR="0086347F" w:rsidRPr="00EE096A" w:rsidRDefault="0086347F" w:rsidP="0086347F">
      <w:pPr>
        <w:pStyle w:val="ab"/>
        <w:numPr>
          <w:ilvl w:val="2"/>
          <w:numId w:val="1"/>
        </w:numPr>
        <w:spacing w:line="360" w:lineRule="auto"/>
        <w:ind w:left="1502" w:right="-426" w:hanging="993"/>
      </w:pPr>
      <w:r w:rsidRPr="00EE096A">
        <w:rPr>
          <w:rtl/>
        </w:rPr>
        <w:lastRenderedPageBreak/>
        <w:t>המתג יכלול את כל הכרטיסים, ספקי הכוח, תוכנה וכל הנדרש להפעלה ויישום הדרישות כפי שמופיעות במפרט זה.</w:t>
      </w:r>
    </w:p>
    <w:p w:rsidR="0086347F" w:rsidRPr="00EE096A" w:rsidRDefault="0086347F" w:rsidP="0086347F">
      <w:pPr>
        <w:pStyle w:val="ab"/>
        <w:numPr>
          <w:ilvl w:val="2"/>
          <w:numId w:val="1"/>
        </w:numPr>
        <w:spacing w:line="360" w:lineRule="auto"/>
        <w:ind w:left="1502" w:right="-426" w:hanging="993"/>
        <w:rPr>
          <w:rtl/>
        </w:rPr>
      </w:pPr>
      <w:r w:rsidRPr="00EE096A">
        <w:rPr>
          <w:rtl/>
        </w:rPr>
        <w:t xml:space="preserve">המתג </w:t>
      </w:r>
      <w:r w:rsidRPr="00EE096A">
        <w:rPr>
          <w:rFonts w:hint="cs"/>
          <w:rtl/>
        </w:rPr>
        <w:t xml:space="preserve">מורכב מסל כרטיסים אחד בגובה </w:t>
      </w:r>
      <w:r w:rsidRPr="00EE096A">
        <w:t>3U</w:t>
      </w:r>
      <w:r w:rsidRPr="00EE096A">
        <w:rPr>
          <w:rtl/>
        </w:rPr>
        <w:t xml:space="preserve"> </w:t>
      </w:r>
      <w:r w:rsidRPr="00EE096A">
        <w:rPr>
          <w:rFonts w:hint="cs"/>
          <w:rtl/>
        </w:rPr>
        <w:t>ויכלול</w:t>
      </w:r>
      <w:r w:rsidRPr="00EE096A">
        <w:rPr>
          <w:rtl/>
        </w:rPr>
        <w:t>:</w:t>
      </w:r>
    </w:p>
    <w:p w:rsidR="0086347F" w:rsidRPr="00EE096A" w:rsidRDefault="0086347F" w:rsidP="0086347F">
      <w:pPr>
        <w:pStyle w:val="ab"/>
        <w:numPr>
          <w:ilvl w:val="2"/>
          <w:numId w:val="1"/>
        </w:numPr>
        <w:spacing w:line="360" w:lineRule="auto"/>
        <w:ind w:left="1502" w:right="-426" w:hanging="993"/>
      </w:pPr>
      <w:r w:rsidRPr="00EE096A">
        <w:rPr>
          <w:rtl/>
        </w:rPr>
        <w:t xml:space="preserve">כרטיס  </w:t>
      </w:r>
      <w:r w:rsidRPr="00EE096A">
        <w:t>CPU</w:t>
      </w:r>
      <w:r w:rsidRPr="00EE096A">
        <w:rPr>
          <w:rFonts w:hint="cs"/>
          <w:rtl/>
        </w:rPr>
        <w:t>,</w:t>
      </w:r>
      <w:r w:rsidRPr="00EE096A">
        <w:rPr>
          <w:rtl/>
        </w:rPr>
        <w:t xml:space="preserve"> </w:t>
      </w:r>
      <w:r w:rsidRPr="00EE096A">
        <w:rPr>
          <w:rFonts w:hint="cs"/>
          <w:rtl/>
        </w:rPr>
        <w:t>כרטיס ספק כח דיגיטלי ו</w:t>
      </w:r>
      <w:r w:rsidRPr="00EE096A">
        <w:rPr>
          <w:rtl/>
        </w:rPr>
        <w:t xml:space="preserve">כרטיסי </w:t>
      </w:r>
      <w:r w:rsidRPr="00EE096A">
        <w:rPr>
          <w:rFonts w:hint="cs"/>
          <w:rtl/>
        </w:rPr>
        <w:t>מ</w:t>
      </w:r>
      <w:r w:rsidRPr="00EE096A">
        <w:rPr>
          <w:rtl/>
        </w:rPr>
        <w:t>נויים.</w:t>
      </w:r>
    </w:p>
    <w:p w:rsidR="0086347F" w:rsidRPr="00EE096A" w:rsidRDefault="0086347F" w:rsidP="0086347F">
      <w:pPr>
        <w:pStyle w:val="ab"/>
        <w:numPr>
          <w:ilvl w:val="2"/>
          <w:numId w:val="1"/>
        </w:numPr>
        <w:spacing w:line="360" w:lineRule="auto"/>
        <w:ind w:left="1502" w:right="-426" w:hanging="993"/>
        <w:rPr>
          <w:rtl/>
        </w:rPr>
      </w:pPr>
      <w:r w:rsidRPr="00EE096A">
        <w:rPr>
          <w:rFonts w:hint="cs"/>
          <w:rtl/>
        </w:rPr>
        <w:t xml:space="preserve">המתג יופעל ממתח הזנה חיצוני (שנאי) </w:t>
      </w:r>
      <w:r w:rsidRPr="00EE096A">
        <w:rPr>
          <w:rtl/>
        </w:rPr>
        <w:t xml:space="preserve">של </w:t>
      </w:r>
      <w:r w:rsidRPr="00EE096A">
        <w:t>24VAC</w:t>
      </w:r>
      <w:r w:rsidRPr="00EE096A">
        <w:rPr>
          <w:rtl/>
        </w:rPr>
        <w:t xml:space="preserve"> </w:t>
      </w:r>
      <w:r w:rsidRPr="00EE096A">
        <w:rPr>
          <w:rFonts w:hint="cs"/>
          <w:rtl/>
        </w:rPr>
        <w:t xml:space="preserve">או ממקור מתח של </w:t>
      </w:r>
      <w:r w:rsidRPr="00EE096A">
        <w:t>24V</w:t>
      </w:r>
      <w:r w:rsidRPr="00EE096A">
        <w:rPr>
          <w:rFonts w:hint="cs"/>
        </w:rPr>
        <w:t>D</w:t>
      </w:r>
      <w:r w:rsidRPr="00EE096A">
        <w:t>C</w:t>
      </w:r>
      <w:r w:rsidRPr="00EE096A">
        <w:rPr>
          <w:rtl/>
        </w:rPr>
        <w:t>.</w:t>
      </w:r>
    </w:p>
    <w:p w:rsidR="0086347F" w:rsidRPr="00EE096A" w:rsidRDefault="0086347F" w:rsidP="0086347F">
      <w:pPr>
        <w:pStyle w:val="ab"/>
        <w:numPr>
          <w:ilvl w:val="2"/>
          <w:numId w:val="1"/>
        </w:numPr>
        <w:spacing w:line="360" w:lineRule="auto"/>
        <w:ind w:left="1502" w:right="-426" w:hanging="993"/>
        <w:rPr>
          <w:rtl/>
        </w:rPr>
      </w:pPr>
      <w:r w:rsidRPr="00EE096A">
        <w:rPr>
          <w:rFonts w:hint="cs"/>
          <w:rtl/>
        </w:rPr>
        <w:t xml:space="preserve">כרטיס ספק הכח </w:t>
      </w:r>
      <w:r w:rsidRPr="00EE096A">
        <w:rPr>
          <w:rtl/>
        </w:rPr>
        <w:t xml:space="preserve">יצויד בנוריות חיווי עבור כל מתחי המוצא, הנוריות יהיו בחזית המתג ויאפשרו זיהוי קל ומהיר של </w:t>
      </w:r>
      <w:r w:rsidRPr="00EE096A">
        <w:rPr>
          <w:rFonts w:hint="cs"/>
          <w:rtl/>
        </w:rPr>
        <w:t>ממוצאי המתח</w:t>
      </w:r>
      <w:r w:rsidRPr="00EE096A">
        <w:rPr>
          <w:rtl/>
        </w:rPr>
        <w:t xml:space="preserve">. </w:t>
      </w:r>
    </w:p>
    <w:p w:rsidR="0086347F" w:rsidRPr="00EE096A" w:rsidRDefault="0086347F" w:rsidP="0086347F">
      <w:pPr>
        <w:pStyle w:val="ab"/>
        <w:numPr>
          <w:ilvl w:val="2"/>
          <w:numId w:val="1"/>
        </w:numPr>
        <w:spacing w:line="360" w:lineRule="auto"/>
        <w:ind w:left="1502" w:right="-426" w:hanging="993"/>
      </w:pPr>
      <w:r w:rsidRPr="00EE096A">
        <w:rPr>
          <w:rtl/>
        </w:rPr>
        <w:t>תתאפשר הכנסה והוצאת כרטיסי מנויים תחת מתח ללא כיבוי הרכזת</w:t>
      </w:r>
      <w:r w:rsidRPr="00EE096A">
        <w:rPr>
          <w:rFonts w:hint="cs"/>
          <w:rtl/>
        </w:rPr>
        <w:t>.</w:t>
      </w:r>
    </w:p>
    <w:p w:rsidR="0086347F" w:rsidRPr="00EE096A" w:rsidRDefault="0086347F" w:rsidP="0086347F">
      <w:pPr>
        <w:pStyle w:val="ab"/>
        <w:numPr>
          <w:ilvl w:val="2"/>
          <w:numId w:val="1"/>
        </w:numPr>
        <w:spacing w:line="360" w:lineRule="auto"/>
        <w:ind w:left="1502" w:right="-426" w:hanging="993"/>
      </w:pPr>
      <w:r w:rsidRPr="00EE096A">
        <w:rPr>
          <w:rtl/>
        </w:rPr>
        <w:t>כרטיסי המערכת יצוידו בנורית חיווי לסטאטוס הכרטיס (ירוק-תקין, אדום-תקלה, ירוק מהבהב- בשימוש וכו').</w:t>
      </w:r>
    </w:p>
    <w:p w:rsidR="0086347F" w:rsidRPr="00EE096A" w:rsidRDefault="0086347F" w:rsidP="0086347F">
      <w:pPr>
        <w:pStyle w:val="ab"/>
        <w:numPr>
          <w:ilvl w:val="2"/>
          <w:numId w:val="1"/>
        </w:numPr>
        <w:spacing w:line="360" w:lineRule="auto"/>
        <w:ind w:left="1502" w:right="-426" w:hanging="993"/>
      </w:pPr>
      <w:r w:rsidRPr="00EE096A">
        <w:rPr>
          <w:rtl/>
        </w:rPr>
        <w:t xml:space="preserve">כרטיס המנויים יאפשר מוצא שמע בהספק משתנה של </w:t>
      </w:r>
      <w:r w:rsidRPr="00EE096A">
        <w:t>1W-4W</w:t>
      </w:r>
      <w:r w:rsidRPr="00EE096A">
        <w:rPr>
          <w:rtl/>
        </w:rPr>
        <w:t>, לפיצוי הפסדי קוו ארוכים.</w:t>
      </w:r>
    </w:p>
    <w:p w:rsidR="0086347F" w:rsidRPr="00EE096A" w:rsidRDefault="0086347F" w:rsidP="0086347F">
      <w:pPr>
        <w:pStyle w:val="ab"/>
        <w:numPr>
          <w:ilvl w:val="2"/>
          <w:numId w:val="1"/>
        </w:numPr>
        <w:spacing w:line="360" w:lineRule="auto"/>
        <w:ind w:left="1502" w:right="-426" w:hanging="993"/>
      </w:pPr>
      <w:r w:rsidRPr="00EE096A">
        <w:rPr>
          <w:rtl/>
        </w:rPr>
        <w:t xml:space="preserve">המתג יאפשר אופציה לחיבור יחידות קצה עם מתאמי סיב אופטי מסוג </w:t>
      </w:r>
      <w:r w:rsidRPr="00EE096A">
        <w:t>Multi-Mode</w:t>
      </w:r>
      <w:r w:rsidRPr="00EE096A">
        <w:rPr>
          <w:rtl/>
        </w:rPr>
        <w:t>.</w:t>
      </w:r>
    </w:p>
    <w:p w:rsidR="0086347F" w:rsidRPr="00EE096A" w:rsidRDefault="0086347F" w:rsidP="0086347F">
      <w:pPr>
        <w:pStyle w:val="ab"/>
        <w:numPr>
          <w:ilvl w:val="2"/>
          <w:numId w:val="1"/>
        </w:numPr>
        <w:spacing w:line="360" w:lineRule="auto"/>
        <w:ind w:left="1502" w:right="-426" w:hanging="993"/>
      </w:pPr>
      <w:r w:rsidRPr="00EE096A">
        <w:rPr>
          <w:rtl/>
        </w:rPr>
        <w:t xml:space="preserve">המתג יכלול ערוץ דיבור 1 לכל שישה מנויים במתג ויאפשר תעבורה של </w:t>
      </w:r>
      <w:r w:rsidRPr="00EE096A">
        <w:t>0.05 Erlang</w:t>
      </w:r>
      <w:r w:rsidRPr="00EE096A">
        <w:rPr>
          <w:rtl/>
        </w:rPr>
        <w:t>.</w:t>
      </w:r>
    </w:p>
    <w:p w:rsidR="0086347F" w:rsidRPr="00EE096A" w:rsidRDefault="0086347F" w:rsidP="0086347F">
      <w:pPr>
        <w:pStyle w:val="ab"/>
        <w:numPr>
          <w:ilvl w:val="2"/>
          <w:numId w:val="1"/>
        </w:numPr>
        <w:spacing w:line="360" w:lineRule="auto"/>
        <w:ind w:left="1502" w:right="-426" w:hanging="993"/>
        <w:rPr>
          <w:rtl/>
        </w:rPr>
      </w:pPr>
      <w:r w:rsidRPr="00EE096A">
        <w:rPr>
          <w:rtl/>
        </w:rPr>
        <w:t>גידול והרחבה בכמות המנויים, יגרור גידול אוטומטי בערוצי הדיבור ויאפשר לכל מנוי סיכויי התקשרות של 99%.</w:t>
      </w:r>
    </w:p>
    <w:p w:rsidR="0086347F" w:rsidRPr="00EE096A" w:rsidRDefault="0086347F" w:rsidP="0086347F">
      <w:pPr>
        <w:pStyle w:val="ab"/>
        <w:numPr>
          <w:ilvl w:val="2"/>
          <w:numId w:val="1"/>
        </w:numPr>
        <w:spacing w:line="360" w:lineRule="auto"/>
        <w:ind w:left="1502" w:right="-426" w:hanging="993"/>
      </w:pPr>
      <w:r w:rsidRPr="00EE096A">
        <w:rPr>
          <w:rtl/>
        </w:rPr>
        <w:t>ערוצי הדיבור במתג יתחלקו באופן שווה בין כל כרטיסי המנויים במתג ולא ירוכזו בכרטיס אחד, תקלה בכרטיס לא תשבית יותר מערוץ דיבור אחד.</w:t>
      </w:r>
    </w:p>
    <w:p w:rsidR="0086347F" w:rsidRPr="00EE096A" w:rsidRDefault="0086347F" w:rsidP="0086347F">
      <w:pPr>
        <w:pStyle w:val="ab"/>
        <w:numPr>
          <w:ilvl w:val="2"/>
          <w:numId w:val="1"/>
        </w:numPr>
        <w:spacing w:line="360" w:lineRule="auto"/>
        <w:ind w:left="1502" w:right="-426" w:hanging="993"/>
      </w:pPr>
      <w:r w:rsidRPr="00EE096A">
        <w:rPr>
          <w:rtl/>
        </w:rPr>
        <w:t>תקלה בכרטיס מנויים לא תשבית יותר מ 6 מנויים במתג.</w:t>
      </w:r>
    </w:p>
    <w:p w:rsidR="0086347F" w:rsidRPr="00EE096A" w:rsidRDefault="0086347F" w:rsidP="0086347F">
      <w:pPr>
        <w:pStyle w:val="ab"/>
        <w:numPr>
          <w:ilvl w:val="2"/>
          <w:numId w:val="1"/>
        </w:numPr>
        <w:spacing w:line="360" w:lineRule="auto"/>
        <w:ind w:left="1502" w:right="-426" w:hanging="993"/>
        <w:rPr>
          <w:rtl/>
        </w:rPr>
      </w:pPr>
      <w:r w:rsidRPr="00EE096A">
        <w:rPr>
          <w:rtl/>
        </w:rPr>
        <w:t>המתג יפעל באופן עצמאי ו/או כחלק ממספר מתגים המהווים רכזת אחת במבנה</w:t>
      </w:r>
      <w:r w:rsidRPr="00EE096A">
        <w:t xml:space="preserve"> </w:t>
      </w:r>
      <w:r w:rsidRPr="00EE096A">
        <w:rPr>
          <w:rtl/>
        </w:rPr>
        <w:t>מודולארי מבוזר</w:t>
      </w:r>
      <w:r w:rsidRPr="00EE096A">
        <w:rPr>
          <w:rFonts w:hint="cs"/>
          <w:rtl/>
        </w:rPr>
        <w:t>.</w:t>
      </w:r>
    </w:p>
    <w:p w:rsidR="0086347F" w:rsidRPr="00EE096A" w:rsidRDefault="0086347F" w:rsidP="0086347F">
      <w:pPr>
        <w:pStyle w:val="ab"/>
        <w:numPr>
          <w:ilvl w:val="2"/>
          <w:numId w:val="1"/>
        </w:numPr>
        <w:spacing w:line="360" w:lineRule="auto"/>
        <w:ind w:left="1502" w:right="-426" w:hanging="993"/>
      </w:pPr>
      <w:r w:rsidRPr="00EE096A">
        <w:rPr>
          <w:rtl/>
        </w:rPr>
        <w:t>המתג יאפשר קליטת כרטיסים אופציונאליים וכרטיסי ממשק למערכות שונות</w:t>
      </w:r>
      <w:r w:rsidRPr="00EE096A">
        <w:rPr>
          <w:rFonts w:hint="cs"/>
          <w:rtl/>
        </w:rPr>
        <w:t>.</w:t>
      </w:r>
    </w:p>
    <w:p w:rsidR="0086347F" w:rsidRPr="00EE096A" w:rsidRDefault="0086347F" w:rsidP="0086347F">
      <w:pPr>
        <w:pStyle w:val="ab"/>
        <w:numPr>
          <w:ilvl w:val="2"/>
          <w:numId w:val="1"/>
        </w:numPr>
        <w:spacing w:line="360" w:lineRule="auto"/>
        <w:ind w:left="1502" w:right="-426" w:hanging="993"/>
      </w:pPr>
      <w:r w:rsidRPr="00EE096A">
        <w:rPr>
          <w:rtl/>
        </w:rPr>
        <w:t>בנוסף לכרטיסי המנויים בסל הכרטיסים, תתאפשר קליטת כרטיסים אופציונאליים כגון:</w:t>
      </w:r>
    </w:p>
    <w:p w:rsidR="0086347F" w:rsidRPr="00EE096A" w:rsidRDefault="0086347F" w:rsidP="0086347F">
      <w:pPr>
        <w:pStyle w:val="ab"/>
        <w:numPr>
          <w:ilvl w:val="3"/>
          <w:numId w:val="1"/>
        </w:numPr>
        <w:spacing w:line="360" w:lineRule="auto"/>
        <w:ind w:right="-426" w:hanging="85"/>
      </w:pPr>
      <w:r w:rsidRPr="00EE096A">
        <w:rPr>
          <w:rtl/>
        </w:rPr>
        <w:t xml:space="preserve">כרטיס לחיבור מכשיר טלפון סטנדרטי </w:t>
      </w:r>
      <w:r w:rsidRPr="00EE096A">
        <w:t>2W</w:t>
      </w:r>
      <w:r w:rsidRPr="00EE096A">
        <w:rPr>
          <w:rtl/>
        </w:rPr>
        <w:t>.</w:t>
      </w:r>
    </w:p>
    <w:p w:rsidR="0086347F" w:rsidRPr="00EE096A" w:rsidRDefault="0086347F" w:rsidP="0086347F">
      <w:pPr>
        <w:pStyle w:val="ab"/>
        <w:numPr>
          <w:ilvl w:val="3"/>
          <w:numId w:val="1"/>
        </w:numPr>
        <w:spacing w:line="360" w:lineRule="auto"/>
        <w:ind w:right="-426" w:hanging="85"/>
      </w:pPr>
      <w:r w:rsidRPr="00EE096A">
        <w:rPr>
          <w:rtl/>
        </w:rPr>
        <w:t>כרטיס להשמעת הודעות מוקלטות מראש.</w:t>
      </w:r>
    </w:p>
    <w:p w:rsidR="0086347F" w:rsidRPr="00EE096A" w:rsidRDefault="0086347F" w:rsidP="0086347F">
      <w:pPr>
        <w:pStyle w:val="ab"/>
        <w:numPr>
          <w:ilvl w:val="3"/>
          <w:numId w:val="1"/>
        </w:numPr>
        <w:spacing w:line="360" w:lineRule="auto"/>
        <w:ind w:right="-426" w:hanging="85"/>
      </w:pPr>
      <w:r w:rsidRPr="00EE096A">
        <w:rPr>
          <w:rtl/>
        </w:rPr>
        <w:t>כרטיס מקורות שמע (מוצאים ומבואות).</w:t>
      </w:r>
    </w:p>
    <w:p w:rsidR="0086347F" w:rsidRPr="00EE096A" w:rsidRDefault="0086347F" w:rsidP="0086347F">
      <w:pPr>
        <w:pStyle w:val="ab"/>
        <w:spacing w:line="360" w:lineRule="auto"/>
        <w:ind w:left="1728" w:right="-426"/>
      </w:pPr>
    </w:p>
    <w:p w:rsidR="0086347F" w:rsidRPr="00EE096A" w:rsidRDefault="0086347F" w:rsidP="0086347F">
      <w:pPr>
        <w:pStyle w:val="ab"/>
        <w:numPr>
          <w:ilvl w:val="2"/>
          <w:numId w:val="1"/>
        </w:numPr>
        <w:spacing w:line="360" w:lineRule="auto"/>
        <w:ind w:left="1502" w:right="-426" w:hanging="993"/>
      </w:pPr>
      <w:r w:rsidRPr="00EE096A">
        <w:rPr>
          <w:rtl/>
        </w:rPr>
        <w:t>המתג יכלול בקרת אוורור אוטומטית עם מאוורר מבוקר</w:t>
      </w:r>
      <w:r w:rsidRPr="00EE096A">
        <w:rPr>
          <w:rFonts w:hint="cs"/>
          <w:rtl/>
        </w:rPr>
        <w:t xml:space="preserve"> ו</w:t>
      </w:r>
      <w:r w:rsidRPr="00EE096A">
        <w:rPr>
          <w:rtl/>
        </w:rPr>
        <w:t>שקט.</w:t>
      </w:r>
    </w:p>
    <w:p w:rsidR="0086347F" w:rsidRPr="00EE096A" w:rsidRDefault="0086347F" w:rsidP="0086347F">
      <w:pPr>
        <w:pStyle w:val="ab"/>
        <w:numPr>
          <w:ilvl w:val="2"/>
          <w:numId w:val="1"/>
        </w:numPr>
        <w:spacing w:line="360" w:lineRule="auto"/>
        <w:ind w:left="1502" w:right="-426" w:hanging="993"/>
      </w:pPr>
      <w:r w:rsidRPr="00EE096A">
        <w:rPr>
          <w:rtl/>
        </w:rPr>
        <w:t>המתג יותאם להתקנה במסד ציוד סטנדרטי ברוחב</w:t>
      </w:r>
      <w:r w:rsidRPr="00EE096A">
        <w:rPr>
          <w:rFonts w:hint="cs"/>
          <w:rtl/>
        </w:rPr>
        <w:t>.</w:t>
      </w:r>
      <w:r w:rsidRPr="00EE096A">
        <w:t xml:space="preserve">,19 </w:t>
      </w:r>
      <w:r w:rsidRPr="00EE096A">
        <w:rPr>
          <w:rFonts w:hint="cs"/>
          <w:rtl/>
        </w:rPr>
        <w:t>.</w:t>
      </w:r>
    </w:p>
    <w:p w:rsidR="0086347F" w:rsidRPr="00EE096A" w:rsidRDefault="0086347F" w:rsidP="0086347F">
      <w:pPr>
        <w:pStyle w:val="ab"/>
        <w:spacing w:line="360" w:lineRule="auto"/>
        <w:ind w:left="1502" w:right="-426"/>
      </w:pPr>
    </w:p>
    <w:p w:rsidR="0086347F" w:rsidRPr="00EE096A" w:rsidRDefault="0086347F" w:rsidP="0086347F">
      <w:pPr>
        <w:pStyle w:val="ab"/>
        <w:spacing w:line="360" w:lineRule="auto"/>
        <w:ind w:left="509"/>
        <w:outlineLvl w:val="1"/>
        <w:rPr>
          <w:u w:val="single"/>
        </w:rPr>
      </w:pPr>
      <w:bookmarkStart w:id="3135" w:name="_Toc246409584"/>
      <w:bookmarkStart w:id="3136" w:name="_Toc247256457"/>
    </w:p>
    <w:p w:rsidR="0086347F" w:rsidRPr="00EE096A" w:rsidRDefault="0086347F" w:rsidP="0086347F">
      <w:pPr>
        <w:pStyle w:val="ab"/>
        <w:numPr>
          <w:ilvl w:val="1"/>
          <w:numId w:val="1"/>
        </w:numPr>
        <w:spacing w:line="360" w:lineRule="auto"/>
        <w:ind w:left="509" w:hanging="567"/>
        <w:outlineLvl w:val="1"/>
        <w:rPr>
          <w:u w:val="single"/>
        </w:rPr>
      </w:pPr>
      <w:bookmarkStart w:id="3137" w:name="_Toc390071528"/>
      <w:bookmarkStart w:id="3138" w:name="_Toc391226220"/>
      <w:r w:rsidRPr="00EE096A">
        <w:rPr>
          <w:rFonts w:hint="cs"/>
          <w:u w:val="single"/>
          <w:rtl/>
        </w:rPr>
        <w:t>תצורת</w:t>
      </w:r>
      <w:r w:rsidRPr="00EE096A">
        <w:rPr>
          <w:u w:val="single"/>
          <w:rtl/>
        </w:rPr>
        <w:t xml:space="preserve"> </w:t>
      </w:r>
      <w:r w:rsidRPr="00EE096A">
        <w:rPr>
          <w:rFonts w:hint="cs"/>
          <w:u w:val="single"/>
          <w:rtl/>
        </w:rPr>
        <w:t>מערכת</w:t>
      </w:r>
      <w:r w:rsidRPr="00EE096A">
        <w:rPr>
          <w:u w:val="single"/>
          <w:rtl/>
        </w:rPr>
        <w:t>.</w:t>
      </w:r>
      <w:bookmarkEnd w:id="3135"/>
      <w:bookmarkEnd w:id="3136"/>
      <w:bookmarkEnd w:id="3137"/>
      <w:bookmarkEnd w:id="3138"/>
    </w:p>
    <w:p w:rsidR="0086347F" w:rsidRPr="00EE096A" w:rsidRDefault="0086347F" w:rsidP="0086347F">
      <w:pPr>
        <w:spacing w:line="360" w:lineRule="auto"/>
        <w:ind w:left="509" w:right="-426"/>
        <w:rPr>
          <w:u w:val="single"/>
        </w:rPr>
      </w:pPr>
      <w:r w:rsidRPr="00EE096A">
        <w:rPr>
          <w:u w:val="single"/>
          <w:rtl/>
        </w:rPr>
        <w:t>המערכת תאפשר קליטת יחידות קצה (פורטים) לפי הפרוט הבא:</w:t>
      </w:r>
    </w:p>
    <w:p w:rsidR="0086347F" w:rsidRPr="00EE096A" w:rsidRDefault="0086347F" w:rsidP="0086347F">
      <w:pPr>
        <w:pStyle w:val="ab"/>
        <w:numPr>
          <w:ilvl w:val="2"/>
          <w:numId w:val="1"/>
        </w:numPr>
        <w:spacing w:line="360" w:lineRule="auto"/>
        <w:ind w:left="1502" w:right="-426" w:hanging="993"/>
      </w:pPr>
      <w:r w:rsidRPr="00EE096A">
        <w:rPr>
          <w:rtl/>
        </w:rPr>
        <w:t xml:space="preserve">יחידות קצה </w:t>
      </w:r>
      <w:r w:rsidRPr="00EE096A">
        <w:rPr>
          <w:rFonts w:hint="cs"/>
          <w:rtl/>
        </w:rPr>
        <w:t xml:space="preserve">מסוג </w:t>
      </w:r>
      <w:r w:rsidRPr="00EE096A">
        <w:rPr>
          <w:rtl/>
        </w:rPr>
        <w:t>אנלוגי</w:t>
      </w:r>
      <w:r w:rsidRPr="00EE096A">
        <w:rPr>
          <w:rFonts w:hint="cs"/>
          <w:rtl/>
        </w:rPr>
        <w:t>,</w:t>
      </w:r>
      <w:r w:rsidRPr="00EE096A">
        <w:rPr>
          <w:rtl/>
        </w:rPr>
        <w:t xml:space="preserve"> עם אפשרות הרחבה וגידול עתידי.</w:t>
      </w:r>
      <w:r w:rsidRPr="00EE096A">
        <w:t xml:space="preserve"> </w:t>
      </w:r>
      <w:r w:rsidRPr="00EE096A">
        <w:rPr>
          <w:rtl/>
        </w:rPr>
        <w:t>ההרחבה ת</w:t>
      </w:r>
      <w:r w:rsidRPr="00EE096A">
        <w:rPr>
          <w:rFonts w:hint="cs"/>
          <w:rtl/>
        </w:rPr>
        <w:t>עשה</w:t>
      </w:r>
      <w:r w:rsidRPr="00EE096A">
        <w:rPr>
          <w:rtl/>
        </w:rPr>
        <w:t xml:space="preserve"> ע"י</w:t>
      </w:r>
      <w:r w:rsidRPr="00EE096A">
        <w:rPr>
          <w:rFonts w:hint="cs"/>
          <w:rtl/>
        </w:rPr>
        <w:t xml:space="preserve"> </w:t>
      </w:r>
      <w:r w:rsidRPr="00EE096A">
        <w:rPr>
          <w:rtl/>
        </w:rPr>
        <w:t>תוספת כרטיסים והגדרות בתוכנה.</w:t>
      </w:r>
    </w:p>
    <w:p w:rsidR="0086347F" w:rsidRPr="00EE096A" w:rsidRDefault="0086347F" w:rsidP="0086347F">
      <w:pPr>
        <w:pStyle w:val="ab"/>
        <w:numPr>
          <w:ilvl w:val="2"/>
          <w:numId w:val="1"/>
        </w:numPr>
        <w:spacing w:line="360" w:lineRule="auto"/>
        <w:ind w:left="1502" w:right="-426" w:hanging="993"/>
      </w:pPr>
      <w:r w:rsidRPr="00EE096A">
        <w:rPr>
          <w:rtl/>
        </w:rPr>
        <w:lastRenderedPageBreak/>
        <w:t>יחידות קצה</w:t>
      </w:r>
      <w:r w:rsidRPr="00EE096A">
        <w:rPr>
          <w:rFonts w:hint="cs"/>
          <w:rtl/>
        </w:rPr>
        <w:t xml:space="preserve"> מסוג</w:t>
      </w:r>
      <w:r w:rsidRPr="00EE096A">
        <w:rPr>
          <w:rtl/>
        </w:rPr>
        <w:t xml:space="preserve"> </w:t>
      </w:r>
      <w:r w:rsidRPr="00EE096A">
        <w:t>IP</w:t>
      </w:r>
      <w:r w:rsidRPr="00EE096A">
        <w:rPr>
          <w:rFonts w:hint="cs"/>
          <w:rtl/>
        </w:rPr>
        <w:t>,</w:t>
      </w:r>
      <w:r w:rsidRPr="00EE096A">
        <w:rPr>
          <w:rtl/>
        </w:rPr>
        <w:t xml:space="preserve"> עם אפשרות הרחבה וגידול עתידי של.</w:t>
      </w:r>
      <w:r w:rsidRPr="00EE096A">
        <w:t xml:space="preserve"> </w:t>
      </w:r>
      <w:r w:rsidRPr="00EE096A">
        <w:rPr>
          <w:rtl/>
        </w:rPr>
        <w:t>ההרחבה ת</w:t>
      </w:r>
      <w:r w:rsidRPr="00EE096A">
        <w:rPr>
          <w:rFonts w:hint="cs"/>
          <w:rtl/>
        </w:rPr>
        <w:t>עשה</w:t>
      </w:r>
      <w:r w:rsidRPr="00EE096A">
        <w:rPr>
          <w:rtl/>
        </w:rPr>
        <w:t xml:space="preserve"> ע"י </w:t>
      </w:r>
      <w:r w:rsidRPr="00EE096A">
        <w:rPr>
          <w:rFonts w:hint="cs"/>
          <w:rtl/>
        </w:rPr>
        <w:t>ה</w:t>
      </w:r>
      <w:r w:rsidRPr="00EE096A">
        <w:rPr>
          <w:rtl/>
        </w:rPr>
        <w:t xml:space="preserve">וספת </w:t>
      </w:r>
      <w:r w:rsidRPr="00EE096A">
        <w:rPr>
          <w:rFonts w:hint="cs"/>
          <w:rtl/>
        </w:rPr>
        <w:t>יחידות קצה ורישיונות</w:t>
      </w:r>
      <w:r w:rsidRPr="00EE096A">
        <w:rPr>
          <w:rtl/>
        </w:rPr>
        <w:t xml:space="preserve"> הפעלה.</w:t>
      </w:r>
    </w:p>
    <w:p w:rsidR="0086347F" w:rsidRPr="00EE096A" w:rsidRDefault="0086347F" w:rsidP="0086347F">
      <w:pPr>
        <w:pStyle w:val="ab"/>
        <w:numPr>
          <w:ilvl w:val="2"/>
          <w:numId w:val="1"/>
        </w:numPr>
        <w:spacing w:line="360" w:lineRule="auto"/>
        <w:ind w:left="1502" w:right="-426" w:hanging="993"/>
      </w:pPr>
      <w:r w:rsidRPr="00EE096A">
        <w:rPr>
          <w:rtl/>
        </w:rPr>
        <w:t>הרכזת תותקן בארון</w:t>
      </w:r>
      <w:r w:rsidRPr="00EE096A">
        <w:rPr>
          <w:rFonts w:hint="cs"/>
          <w:rtl/>
        </w:rPr>
        <w:t xml:space="preserve"> (מסד)</w:t>
      </w:r>
      <w:r w:rsidRPr="00EE096A">
        <w:rPr>
          <w:rtl/>
        </w:rPr>
        <w:t xml:space="preserve"> תקשורת </w:t>
      </w:r>
      <w:r w:rsidRPr="00EE096A">
        <w:t>19”</w:t>
      </w:r>
      <w:r w:rsidRPr="00EE096A">
        <w:rPr>
          <w:rtl/>
        </w:rPr>
        <w:t xml:space="preserve"> </w:t>
      </w:r>
      <w:r w:rsidRPr="00EE096A">
        <w:rPr>
          <w:rFonts w:hint="cs"/>
          <w:rtl/>
        </w:rPr>
        <w:t xml:space="preserve">תיקני ויהיה </w:t>
      </w:r>
      <w:r w:rsidRPr="00EE096A">
        <w:rPr>
          <w:rtl/>
        </w:rPr>
        <w:t xml:space="preserve">בגובה </w:t>
      </w:r>
      <w:r w:rsidRPr="00EE096A">
        <w:rPr>
          <w:rFonts w:hint="cs"/>
          <w:rtl/>
        </w:rPr>
        <w:t>הנדרש לקליטת הרכזת (רכזות) וכל האביזרים הנוספים כולל פסי אוורור.</w:t>
      </w:r>
      <w:r w:rsidRPr="00EE096A">
        <w:t xml:space="preserve"> </w:t>
      </w:r>
      <w:r w:rsidRPr="00EE096A">
        <w:rPr>
          <w:rFonts w:hint="cs"/>
          <w:rtl/>
        </w:rPr>
        <w:t xml:space="preserve">גובה המסד כולל הגלגלים, לא יעלה על </w:t>
      </w:r>
      <w:r w:rsidRPr="00EE096A">
        <w:t xml:space="preserve"> 45U</w:t>
      </w:r>
      <w:r w:rsidRPr="00EE096A">
        <w:rPr>
          <w:rFonts w:hint="cs"/>
          <w:rtl/>
        </w:rPr>
        <w:t xml:space="preserve">(200 ס"מ). המסד יהיה מוגן באופן מלא מפני קורוזיה. מסד הציוד יכלול </w:t>
      </w:r>
      <w:r w:rsidRPr="00EE096A">
        <w:rPr>
          <w:rtl/>
        </w:rPr>
        <w:t>דלת זכוכית קדמית, דלת אחורית מאווררת, דפנות צד הכוללות חריצי אוורור, שקעי חשמל והארקה.</w:t>
      </w:r>
    </w:p>
    <w:p w:rsidR="0086347F" w:rsidRPr="00EE096A" w:rsidRDefault="0086347F" w:rsidP="0086347F">
      <w:pPr>
        <w:pStyle w:val="ab"/>
        <w:numPr>
          <w:ilvl w:val="2"/>
          <w:numId w:val="1"/>
        </w:numPr>
        <w:spacing w:line="360" w:lineRule="auto"/>
        <w:ind w:left="1502" w:right="-426" w:hanging="993"/>
      </w:pPr>
      <w:r w:rsidRPr="00EE096A">
        <w:rPr>
          <w:rtl/>
        </w:rPr>
        <w:t xml:space="preserve">המערכת והמרכיבים השונים יאפשרו חיבור והפעלה למערכת גיבוי מתח </w:t>
      </w:r>
      <w:r w:rsidRPr="00EE096A">
        <w:t>UPS</w:t>
      </w:r>
      <w:r w:rsidRPr="00EE096A">
        <w:rPr>
          <w:rtl/>
        </w:rPr>
        <w:t>.</w:t>
      </w:r>
    </w:p>
    <w:p w:rsidR="0086347F" w:rsidRPr="00EE096A" w:rsidRDefault="0086347F" w:rsidP="0086347F">
      <w:pPr>
        <w:pStyle w:val="ab"/>
        <w:numPr>
          <w:ilvl w:val="2"/>
          <w:numId w:val="1"/>
        </w:numPr>
        <w:spacing w:line="360" w:lineRule="auto"/>
        <w:ind w:left="1502" w:right="-426" w:hanging="993"/>
      </w:pPr>
      <w:r w:rsidRPr="00EE096A">
        <w:rPr>
          <w:rtl/>
        </w:rPr>
        <w:t xml:space="preserve">כל המערכת תהיה מגובה למקרה של נפילת מתח לזמן של </w:t>
      </w:r>
      <w:r w:rsidRPr="00EE096A">
        <w:rPr>
          <w:rFonts w:hint="cs"/>
          <w:rtl/>
        </w:rPr>
        <w:t>3</w:t>
      </w:r>
      <w:r w:rsidRPr="00EE096A">
        <w:rPr>
          <w:rtl/>
        </w:rPr>
        <w:t xml:space="preserve"> שעות לפחות.</w:t>
      </w:r>
    </w:p>
    <w:p w:rsidR="0086347F" w:rsidRPr="00EE096A" w:rsidRDefault="0086347F" w:rsidP="0086347F">
      <w:pPr>
        <w:pStyle w:val="ab"/>
        <w:numPr>
          <w:ilvl w:val="2"/>
          <w:numId w:val="1"/>
        </w:numPr>
        <w:spacing w:line="360" w:lineRule="auto"/>
        <w:ind w:left="1502" w:right="-426" w:hanging="993"/>
        <w:rPr>
          <w:rtl/>
        </w:rPr>
      </w:pPr>
      <w:r w:rsidRPr="00EE096A">
        <w:rPr>
          <w:rtl/>
        </w:rPr>
        <w:t>המערכת כוללת יחידות קצה שולחניות ו/או להתקנה על הקיר עם לחצני חיו</w:t>
      </w:r>
      <w:r w:rsidRPr="00EE096A">
        <w:rPr>
          <w:rFonts w:hint="cs"/>
          <w:rtl/>
        </w:rPr>
        <w:t>ג</w:t>
      </w:r>
      <w:r w:rsidRPr="00EE096A">
        <w:t xml:space="preserve"> </w:t>
      </w:r>
      <w:r w:rsidRPr="00EE096A">
        <w:rPr>
          <w:rtl/>
        </w:rPr>
        <w:t>מהיר ותצוגה</w:t>
      </w:r>
      <w:r w:rsidRPr="00EE096A">
        <w:rPr>
          <w:rFonts w:hint="cs"/>
          <w:rtl/>
        </w:rPr>
        <w:t xml:space="preserve"> </w:t>
      </w:r>
      <w:r w:rsidRPr="00EE096A">
        <w:rPr>
          <w:rtl/>
        </w:rPr>
        <w:t xml:space="preserve"> אלפא-נומרית בעברית עם אפשרות לשפופרת או מיקרופון "גוזנייק".</w:t>
      </w:r>
      <w:r w:rsidRPr="00EE096A">
        <w:t xml:space="preserve"> </w:t>
      </w:r>
      <w:r w:rsidRPr="00EE096A">
        <w:rPr>
          <w:rtl/>
        </w:rPr>
        <w:t>יחידת הקצה תוכל ליצור קשר עם כל יתר היחידות ותכונות במערכת, אלא אם נחסמו או הוגבלו ע"י המזמין.</w:t>
      </w:r>
    </w:p>
    <w:p w:rsidR="0086347F" w:rsidRPr="00EE096A" w:rsidRDefault="0086347F" w:rsidP="0086347F">
      <w:pPr>
        <w:pStyle w:val="ab"/>
        <w:numPr>
          <w:ilvl w:val="2"/>
          <w:numId w:val="1"/>
        </w:numPr>
        <w:spacing w:line="360" w:lineRule="auto"/>
        <w:ind w:left="1502" w:right="-426" w:hanging="993"/>
      </w:pPr>
      <w:r w:rsidRPr="00EE096A">
        <w:rPr>
          <w:rtl/>
        </w:rPr>
        <w:t>היחידה תאפשר יצירת שיחה, מענה וניהול שיחה ללא הרמת שפופרת, עם הרמת</w:t>
      </w:r>
      <w:r w:rsidRPr="00EE096A">
        <w:rPr>
          <w:rFonts w:hint="cs"/>
          <w:rtl/>
        </w:rPr>
        <w:t xml:space="preserve"> </w:t>
      </w:r>
      <w:r w:rsidRPr="00EE096A">
        <w:rPr>
          <w:rtl/>
        </w:rPr>
        <w:t>שפופרת, שליטה בעוצמת השמע ותכונות מערכת כפי שמפורט בהמשך.</w:t>
      </w:r>
    </w:p>
    <w:p w:rsidR="0086347F" w:rsidRPr="00EE096A" w:rsidRDefault="0086347F" w:rsidP="0086347F">
      <w:pPr>
        <w:pStyle w:val="ab"/>
        <w:numPr>
          <w:ilvl w:val="2"/>
          <w:numId w:val="1"/>
        </w:numPr>
        <w:spacing w:line="360" w:lineRule="auto"/>
        <w:ind w:left="1502" w:right="-426" w:hanging="993"/>
      </w:pPr>
      <w:r w:rsidRPr="00EE096A">
        <w:rPr>
          <w:rtl/>
        </w:rPr>
        <w:t>יחידות הקצה בחדר הבקרה יאפשרו התקנה על השולחן</w:t>
      </w:r>
      <w:r w:rsidRPr="00EE096A">
        <w:rPr>
          <w:rFonts w:hint="cs"/>
          <w:rtl/>
        </w:rPr>
        <w:t xml:space="preserve"> או</w:t>
      </w:r>
      <w:r w:rsidRPr="00EE096A">
        <w:rPr>
          <w:rtl/>
        </w:rPr>
        <w:t xml:space="preserve"> מושקע בלוח</w:t>
      </w:r>
      <w:r w:rsidRPr="00EE096A">
        <w:rPr>
          <w:rFonts w:hint="cs"/>
          <w:rtl/>
        </w:rPr>
        <w:t xml:space="preserve"> </w:t>
      </w:r>
      <w:r w:rsidRPr="00EE096A">
        <w:rPr>
          <w:rtl/>
        </w:rPr>
        <w:t>הבקרה</w:t>
      </w:r>
      <w:r w:rsidRPr="00EE096A">
        <w:rPr>
          <w:rFonts w:hint="cs"/>
          <w:rtl/>
        </w:rPr>
        <w:t>.</w:t>
      </w:r>
    </w:p>
    <w:p w:rsidR="0086347F" w:rsidRPr="00EE096A" w:rsidRDefault="0086347F" w:rsidP="0086347F">
      <w:pPr>
        <w:pStyle w:val="ab"/>
        <w:numPr>
          <w:ilvl w:val="2"/>
          <w:numId w:val="1"/>
        </w:numPr>
        <w:spacing w:line="360" w:lineRule="auto"/>
        <w:ind w:left="1502" w:right="-426" w:hanging="993"/>
      </w:pPr>
      <w:r w:rsidRPr="00EE096A">
        <w:rPr>
          <w:rtl/>
        </w:rPr>
        <w:t>יחידות הקצה לדלתות, מעברים וחניונים יותקנו בקופסאות על ומתחת לטייח</w:t>
      </w:r>
      <w:r w:rsidRPr="00EE096A">
        <w:rPr>
          <w:rFonts w:hint="cs"/>
          <w:rtl/>
        </w:rPr>
        <w:t xml:space="preserve"> </w:t>
      </w:r>
      <w:r w:rsidRPr="00EE096A">
        <w:rPr>
          <w:rtl/>
        </w:rPr>
        <w:t>בהתאם לתכניות.</w:t>
      </w:r>
    </w:p>
    <w:p w:rsidR="0086347F" w:rsidRPr="00EE096A" w:rsidRDefault="0086347F" w:rsidP="0086347F">
      <w:pPr>
        <w:spacing w:after="0" w:line="360" w:lineRule="auto"/>
        <w:ind w:left="360"/>
      </w:pPr>
    </w:p>
    <w:p w:rsidR="0086347F" w:rsidRPr="00EE096A" w:rsidRDefault="0086347F" w:rsidP="0086347F">
      <w:pPr>
        <w:spacing w:after="0" w:line="360" w:lineRule="auto"/>
        <w:rPr>
          <w:rtl/>
        </w:rPr>
      </w:pPr>
    </w:p>
    <w:p w:rsidR="0086347F" w:rsidRPr="00EE096A" w:rsidRDefault="0086347F" w:rsidP="0086347F">
      <w:pPr>
        <w:pStyle w:val="ab"/>
        <w:numPr>
          <w:ilvl w:val="1"/>
          <w:numId w:val="1"/>
        </w:numPr>
        <w:spacing w:line="360" w:lineRule="auto"/>
        <w:ind w:left="509" w:hanging="567"/>
        <w:outlineLvl w:val="1"/>
        <w:rPr>
          <w:u w:val="single"/>
        </w:rPr>
      </w:pPr>
      <w:bookmarkStart w:id="3139" w:name="_Toc246409585"/>
      <w:bookmarkStart w:id="3140" w:name="_Toc247256460"/>
      <w:bookmarkStart w:id="3141" w:name="_Toc390071529"/>
      <w:bookmarkStart w:id="3142" w:name="_Toc391226221"/>
      <w:r w:rsidRPr="00EE096A">
        <w:rPr>
          <w:u w:val="single"/>
          <w:rtl/>
        </w:rPr>
        <w:t>תכונות מערכת בסיסיות.</w:t>
      </w:r>
      <w:bookmarkEnd w:id="3139"/>
      <w:bookmarkEnd w:id="3140"/>
      <w:bookmarkEnd w:id="3141"/>
      <w:bookmarkEnd w:id="3142"/>
    </w:p>
    <w:p w:rsidR="0086347F" w:rsidRPr="00EE096A" w:rsidRDefault="0086347F" w:rsidP="0086347F">
      <w:pPr>
        <w:pStyle w:val="ab"/>
        <w:numPr>
          <w:ilvl w:val="2"/>
          <w:numId w:val="1"/>
        </w:numPr>
        <w:spacing w:line="360" w:lineRule="auto"/>
        <w:ind w:left="1502" w:right="-426" w:hanging="993"/>
        <w:rPr>
          <w:u w:val="single"/>
        </w:rPr>
      </w:pPr>
      <w:bookmarkStart w:id="3143" w:name="_Toc247256461"/>
      <w:r w:rsidRPr="00EE096A">
        <w:rPr>
          <w:u w:val="single"/>
          <w:rtl/>
        </w:rPr>
        <w:t>שיחה מיחידה ראשית.</w:t>
      </w:r>
      <w:bookmarkEnd w:id="3143"/>
    </w:p>
    <w:p w:rsidR="0086347F" w:rsidRPr="00EE096A" w:rsidRDefault="0086347F" w:rsidP="0086347F">
      <w:pPr>
        <w:pStyle w:val="ab"/>
        <w:numPr>
          <w:ilvl w:val="3"/>
          <w:numId w:val="1"/>
        </w:numPr>
        <w:spacing w:line="360" w:lineRule="auto"/>
        <w:ind w:left="2636" w:right="-426" w:hanging="1134"/>
        <w:rPr>
          <w:rtl/>
        </w:rPr>
      </w:pPr>
      <w:r w:rsidRPr="00EE096A">
        <w:rPr>
          <w:rtl/>
        </w:rPr>
        <w:t xml:space="preserve">הקמת שיחה מכל יחידת קצה ראשית תתאפשר ע"י חיוג המספר של המנוי המבוקש או ע"י שימוש בלחצני החיוג המהיר. </w:t>
      </w:r>
    </w:p>
    <w:p w:rsidR="0086347F" w:rsidRPr="00EE096A" w:rsidRDefault="0086347F" w:rsidP="0086347F">
      <w:pPr>
        <w:pStyle w:val="ab"/>
        <w:numPr>
          <w:ilvl w:val="3"/>
          <w:numId w:val="1"/>
        </w:numPr>
        <w:spacing w:line="360" w:lineRule="auto"/>
        <w:ind w:left="2636" w:right="-426" w:hanging="1134"/>
      </w:pPr>
      <w:r w:rsidRPr="00EE096A">
        <w:rPr>
          <w:rtl/>
        </w:rPr>
        <w:t xml:space="preserve">סיום השיחה יעשה ע"י לחיץ </w:t>
      </w:r>
      <w:r w:rsidRPr="00EE096A">
        <w:t>(Cancel)</w:t>
      </w:r>
      <w:r w:rsidRPr="00EE096A">
        <w:rPr>
          <w:rtl/>
        </w:rPr>
        <w:t xml:space="preserve"> או ע"י הנחת השפופרת במקומה (במקרה של שימוש בשפופרת).</w:t>
      </w:r>
    </w:p>
    <w:p w:rsidR="0086347F" w:rsidRPr="00EE096A" w:rsidRDefault="0086347F" w:rsidP="0086347F">
      <w:pPr>
        <w:pStyle w:val="ab"/>
        <w:numPr>
          <w:ilvl w:val="3"/>
          <w:numId w:val="1"/>
        </w:numPr>
        <w:spacing w:line="360" w:lineRule="auto"/>
        <w:ind w:left="2636" w:right="-426" w:hanging="1134"/>
      </w:pPr>
      <w:r w:rsidRPr="00EE096A">
        <w:rPr>
          <w:rtl/>
        </w:rPr>
        <w:t xml:space="preserve">יחידת קצה המצוידת </w:t>
      </w:r>
      <w:r w:rsidRPr="00EE096A">
        <w:rPr>
          <w:rFonts w:hint="cs"/>
          <w:rtl/>
        </w:rPr>
        <w:t>ב</w:t>
      </w:r>
      <w:r w:rsidRPr="00EE096A">
        <w:rPr>
          <w:rtl/>
        </w:rPr>
        <w:t>תצוגה גרפית או אלפא-נומרית,</w:t>
      </w:r>
      <w:r w:rsidRPr="00EE096A">
        <w:rPr>
          <w:rFonts w:hint="cs"/>
          <w:rtl/>
        </w:rPr>
        <w:t xml:space="preserve"> תציג במסך התצוגה מידע כגון: שם המנוי, אלפון מנויים ואפשרויות תפעול נוספות.</w:t>
      </w:r>
    </w:p>
    <w:p w:rsidR="0086347F" w:rsidRPr="00EE096A" w:rsidRDefault="0086347F" w:rsidP="0086347F">
      <w:pPr>
        <w:spacing w:after="0" w:line="360" w:lineRule="auto"/>
      </w:pPr>
    </w:p>
    <w:p w:rsidR="0086347F" w:rsidRPr="00EE096A" w:rsidRDefault="0086347F" w:rsidP="0086347F">
      <w:pPr>
        <w:pStyle w:val="ab"/>
        <w:numPr>
          <w:ilvl w:val="2"/>
          <w:numId w:val="1"/>
        </w:numPr>
        <w:spacing w:line="360" w:lineRule="auto"/>
        <w:ind w:left="1502" w:right="-426" w:hanging="993"/>
        <w:rPr>
          <w:u w:val="single"/>
        </w:rPr>
      </w:pPr>
      <w:bookmarkStart w:id="3144" w:name="_Toc247256462"/>
      <w:r w:rsidRPr="00EE096A">
        <w:rPr>
          <w:u w:val="single"/>
          <w:rtl/>
        </w:rPr>
        <w:t>שיחה מיחידת דלת/קיר.</w:t>
      </w:r>
      <w:bookmarkEnd w:id="3144"/>
    </w:p>
    <w:p w:rsidR="0086347F" w:rsidRPr="00EE096A" w:rsidRDefault="0086347F" w:rsidP="0086347F">
      <w:pPr>
        <w:spacing w:line="360" w:lineRule="auto"/>
        <w:ind w:left="1502" w:right="-426"/>
      </w:pPr>
      <w:r w:rsidRPr="00EE096A">
        <w:rPr>
          <w:rtl/>
        </w:rPr>
        <w:t>יחידות קצה ללא לוח מקשים (יחידת דלת, מעברים וכו') כוללות לחצן קריאה אחד או שתיים, הלחצנים יוגדרו כחיוג ישיר למנוי או כ "בקשת קריאה" למוקד מסוים או לקבוצת מנויים, הקריאה תופיע ותזוהה על גבי התצוגה ביחידה הראשית. מענה לקריאה וסיום השיחה יתבצע ע"י היחידה הראשית בלבד.</w:t>
      </w:r>
    </w:p>
    <w:p w:rsidR="0086347F" w:rsidRPr="00EE096A" w:rsidRDefault="0086347F" w:rsidP="0086347F">
      <w:pPr>
        <w:spacing w:after="0" w:line="360" w:lineRule="auto"/>
        <w:rPr>
          <w:rtl/>
        </w:rPr>
      </w:pPr>
    </w:p>
    <w:p w:rsidR="00903BF0" w:rsidRPr="00EE096A" w:rsidRDefault="00903BF0" w:rsidP="0086347F">
      <w:pPr>
        <w:spacing w:after="0" w:line="360" w:lineRule="auto"/>
        <w:rPr>
          <w:rtl/>
        </w:rPr>
      </w:pPr>
    </w:p>
    <w:p w:rsidR="00903BF0" w:rsidRPr="00EE096A" w:rsidRDefault="00903BF0" w:rsidP="0086347F">
      <w:pPr>
        <w:spacing w:after="0" w:line="360" w:lineRule="auto"/>
        <w:rPr>
          <w:rtl/>
        </w:rPr>
      </w:pPr>
    </w:p>
    <w:p w:rsidR="00903BF0" w:rsidRPr="00EE096A" w:rsidRDefault="00903BF0" w:rsidP="0086347F">
      <w:pPr>
        <w:spacing w:after="0" w:line="360" w:lineRule="auto"/>
        <w:rPr>
          <w:rtl/>
        </w:rPr>
      </w:pPr>
    </w:p>
    <w:p w:rsidR="0086347F" w:rsidRPr="00EE096A" w:rsidRDefault="0086347F" w:rsidP="0086347F">
      <w:pPr>
        <w:pStyle w:val="ab"/>
        <w:numPr>
          <w:ilvl w:val="2"/>
          <w:numId w:val="1"/>
        </w:numPr>
        <w:spacing w:line="360" w:lineRule="auto"/>
        <w:ind w:left="1502" w:right="-426" w:hanging="993"/>
        <w:rPr>
          <w:u w:val="single"/>
        </w:rPr>
      </w:pPr>
      <w:bookmarkStart w:id="3145" w:name="_Toc247256463"/>
      <w:r w:rsidRPr="00EE096A">
        <w:rPr>
          <w:u w:val="single"/>
          <w:rtl/>
        </w:rPr>
        <w:t>"בקשת קריאה" למוקד.</w:t>
      </w:r>
      <w:bookmarkEnd w:id="3145"/>
    </w:p>
    <w:p w:rsidR="0086347F" w:rsidRPr="00EE096A" w:rsidRDefault="0086347F" w:rsidP="0086347F">
      <w:pPr>
        <w:spacing w:line="360" w:lineRule="auto"/>
        <w:ind w:left="1502" w:right="-426"/>
        <w:rPr>
          <w:rtl/>
        </w:rPr>
      </w:pPr>
      <w:r w:rsidRPr="00EE096A">
        <w:rPr>
          <w:rtl/>
        </w:rPr>
        <w:t>המערכת נדרשת לתת מענה מלא ויעיל לטיפול במספר רב של קריאות בו זמנית למוקד הראשי. לחצן הקריאה ביחידות הקצה יוגדר כ "בקשת קריאה" וכל הקריאות יופנו למוקד ראשי.</w:t>
      </w:r>
    </w:p>
    <w:p w:rsidR="0086347F" w:rsidRPr="00EE096A" w:rsidRDefault="0086347F" w:rsidP="0086347F">
      <w:pPr>
        <w:pStyle w:val="ab"/>
        <w:numPr>
          <w:ilvl w:val="3"/>
          <w:numId w:val="1"/>
        </w:numPr>
        <w:spacing w:line="360" w:lineRule="auto"/>
        <w:ind w:left="2636" w:right="-426" w:hanging="1134"/>
      </w:pPr>
      <w:r w:rsidRPr="00EE096A">
        <w:rPr>
          <w:rtl/>
        </w:rPr>
        <w:t>"בקשות הקריאה" יוצגו על לפי סדר הגעה ורמות עדיפות, קריאות נכנסות ילוו בחיווי</w:t>
      </w:r>
      <w:r w:rsidRPr="00EE096A">
        <w:rPr>
          <w:rFonts w:hint="cs"/>
          <w:rtl/>
        </w:rPr>
        <w:t xml:space="preserve"> </w:t>
      </w:r>
      <w:r w:rsidRPr="00EE096A">
        <w:rPr>
          <w:rtl/>
        </w:rPr>
        <w:t>קולי (צלצול) ונורית חיווי מהבהבת.</w:t>
      </w:r>
    </w:p>
    <w:p w:rsidR="0086347F" w:rsidRPr="00EE096A" w:rsidRDefault="0086347F" w:rsidP="0086347F">
      <w:pPr>
        <w:pStyle w:val="ab"/>
        <w:numPr>
          <w:ilvl w:val="3"/>
          <w:numId w:val="1"/>
        </w:numPr>
        <w:spacing w:line="360" w:lineRule="auto"/>
        <w:ind w:left="2636" w:right="-426" w:hanging="1134"/>
        <w:rPr>
          <w:rtl/>
        </w:rPr>
      </w:pPr>
      <w:r w:rsidRPr="00EE096A">
        <w:rPr>
          <w:rtl/>
        </w:rPr>
        <w:t>המערכת תהה מסוגלת לקלוט את כל "בקשות הקריאה" בו זמנית של כלל העמדות</w:t>
      </w:r>
      <w:r w:rsidRPr="00EE096A">
        <w:rPr>
          <w:rFonts w:hint="cs"/>
          <w:rtl/>
        </w:rPr>
        <w:t xml:space="preserve"> </w:t>
      </w:r>
      <w:r w:rsidRPr="00EE096A">
        <w:rPr>
          <w:rtl/>
        </w:rPr>
        <w:t>במערכת, למניעת מצב של מוקד ראשי "תפוס".</w:t>
      </w:r>
    </w:p>
    <w:p w:rsidR="0086347F" w:rsidRPr="00EE096A" w:rsidRDefault="0086347F" w:rsidP="0086347F">
      <w:pPr>
        <w:pStyle w:val="ab"/>
        <w:numPr>
          <w:ilvl w:val="3"/>
          <w:numId w:val="1"/>
        </w:numPr>
        <w:spacing w:line="360" w:lineRule="auto"/>
        <w:ind w:left="2636" w:right="-426" w:hanging="1134"/>
        <w:rPr>
          <w:rtl/>
        </w:rPr>
      </w:pPr>
      <w:r w:rsidRPr="00EE096A">
        <w:rPr>
          <w:rFonts w:hint="cs"/>
          <w:rtl/>
        </w:rPr>
        <w:t>המערכת תאפשר</w:t>
      </w:r>
      <w:r w:rsidRPr="00EE096A">
        <w:rPr>
          <w:rtl/>
        </w:rPr>
        <w:t xml:space="preserve"> להפנות את "בקשות הקריאה"</w:t>
      </w:r>
      <w:r w:rsidRPr="00EE096A">
        <w:rPr>
          <w:rFonts w:hint="cs"/>
          <w:rtl/>
        </w:rPr>
        <w:t xml:space="preserve"> ל</w:t>
      </w:r>
      <w:r w:rsidRPr="00EE096A">
        <w:rPr>
          <w:rtl/>
        </w:rPr>
        <w:t xml:space="preserve"> </w:t>
      </w:r>
      <w:r w:rsidRPr="00EE096A">
        <w:rPr>
          <w:rFonts w:hint="cs"/>
          <w:rtl/>
        </w:rPr>
        <w:t>10</w:t>
      </w:r>
      <w:r w:rsidRPr="00EE096A">
        <w:rPr>
          <w:rtl/>
        </w:rPr>
        <w:t xml:space="preserve"> עמדות במקביל, </w:t>
      </w:r>
      <w:r w:rsidRPr="00EE096A">
        <w:rPr>
          <w:rFonts w:hint="cs"/>
          <w:rtl/>
        </w:rPr>
        <w:t>הקריאה</w:t>
      </w:r>
      <w:r w:rsidRPr="00EE096A">
        <w:rPr>
          <w:rtl/>
        </w:rPr>
        <w:t xml:space="preserve"> תוצג בכל</w:t>
      </w:r>
      <w:r w:rsidRPr="00EE096A">
        <w:rPr>
          <w:rFonts w:hint="cs"/>
          <w:rtl/>
        </w:rPr>
        <w:t xml:space="preserve"> ה</w:t>
      </w:r>
      <w:r w:rsidRPr="00EE096A">
        <w:rPr>
          <w:rtl/>
        </w:rPr>
        <w:t>עמדות</w:t>
      </w:r>
      <w:r w:rsidRPr="00EE096A">
        <w:rPr>
          <w:rFonts w:hint="cs"/>
          <w:rtl/>
        </w:rPr>
        <w:t xml:space="preserve"> בו זמנית</w:t>
      </w:r>
      <w:r w:rsidRPr="00EE096A">
        <w:rPr>
          <w:rtl/>
        </w:rPr>
        <w:t>, לאחר מענה ל "בקשת הקריאה" מאחת ה</w:t>
      </w:r>
      <w:r w:rsidRPr="00EE096A">
        <w:rPr>
          <w:rFonts w:hint="cs"/>
          <w:rtl/>
        </w:rPr>
        <w:t>עמדות</w:t>
      </w:r>
      <w:r w:rsidRPr="00EE096A">
        <w:rPr>
          <w:rtl/>
        </w:rPr>
        <w:t xml:space="preserve">, תוסר </w:t>
      </w:r>
      <w:r w:rsidRPr="00EE096A">
        <w:rPr>
          <w:rFonts w:hint="cs"/>
          <w:rtl/>
        </w:rPr>
        <w:t xml:space="preserve">הקריאה </w:t>
      </w:r>
      <w:r w:rsidRPr="00EE096A">
        <w:rPr>
          <w:rtl/>
        </w:rPr>
        <w:t>מ</w:t>
      </w:r>
      <w:r w:rsidRPr="00EE096A">
        <w:rPr>
          <w:rFonts w:hint="cs"/>
          <w:rtl/>
        </w:rPr>
        <w:t>יתר</w:t>
      </w:r>
      <w:r w:rsidRPr="00EE096A">
        <w:rPr>
          <w:rtl/>
        </w:rPr>
        <w:t xml:space="preserve"> העמדות שבמוקד.</w:t>
      </w:r>
    </w:p>
    <w:p w:rsidR="0086347F" w:rsidRPr="00EE096A" w:rsidRDefault="0086347F" w:rsidP="0086347F">
      <w:pPr>
        <w:pStyle w:val="ab"/>
        <w:numPr>
          <w:ilvl w:val="3"/>
          <w:numId w:val="1"/>
        </w:numPr>
        <w:spacing w:line="360" w:lineRule="auto"/>
        <w:ind w:left="2636" w:right="-426" w:hanging="1134"/>
      </w:pPr>
      <w:r w:rsidRPr="00EE096A">
        <w:rPr>
          <w:rtl/>
        </w:rPr>
        <w:t>המערכת תאפשר הגדרה של חמש (5) סוגי "בקשות הקריאה" ו 250 רמות עדיפות.</w:t>
      </w:r>
    </w:p>
    <w:p w:rsidR="0086347F" w:rsidRPr="00EE096A" w:rsidRDefault="0086347F" w:rsidP="0086347F">
      <w:pPr>
        <w:pStyle w:val="ab"/>
        <w:numPr>
          <w:ilvl w:val="3"/>
          <w:numId w:val="1"/>
        </w:numPr>
        <w:spacing w:line="360" w:lineRule="auto"/>
        <w:ind w:left="2636" w:right="-426" w:hanging="1134"/>
      </w:pPr>
      <w:r w:rsidRPr="00EE096A">
        <w:rPr>
          <w:rtl/>
        </w:rPr>
        <w:t>יוזם "בקשת הקריאה" יקבל חיווי קולי ונורית הבהוב כאישור לקריאתו עד לקבלת מענה.</w:t>
      </w:r>
    </w:p>
    <w:p w:rsidR="0086347F" w:rsidRPr="00EE096A" w:rsidRDefault="0086347F" w:rsidP="0086347F">
      <w:pPr>
        <w:pStyle w:val="ab"/>
        <w:numPr>
          <w:ilvl w:val="3"/>
          <w:numId w:val="1"/>
        </w:numPr>
        <w:spacing w:line="360" w:lineRule="auto"/>
        <w:ind w:left="2636" w:right="-426" w:hanging="1134"/>
      </w:pPr>
      <w:r w:rsidRPr="00EE096A">
        <w:rPr>
          <w:rtl/>
        </w:rPr>
        <w:t xml:space="preserve">אופציה להשמעת הודעה מוקלטת "פנייתך התקבלה, אנא המתן..." </w:t>
      </w:r>
    </w:p>
    <w:p w:rsidR="0086347F" w:rsidRPr="00EE096A" w:rsidRDefault="0086347F" w:rsidP="0086347F">
      <w:pPr>
        <w:spacing w:after="0" w:line="360" w:lineRule="auto"/>
        <w:rPr>
          <w:rtl/>
        </w:rPr>
      </w:pPr>
    </w:p>
    <w:p w:rsidR="0086347F" w:rsidRPr="00EE096A" w:rsidRDefault="0086347F" w:rsidP="0086347F">
      <w:pPr>
        <w:pStyle w:val="ab"/>
        <w:numPr>
          <w:ilvl w:val="2"/>
          <w:numId w:val="1"/>
        </w:numPr>
        <w:spacing w:line="360" w:lineRule="auto"/>
        <w:ind w:left="1502" w:right="-426" w:hanging="993"/>
        <w:rPr>
          <w:u w:val="single"/>
        </w:rPr>
      </w:pPr>
      <w:bookmarkStart w:id="3146" w:name="_Toc247256464"/>
      <w:r w:rsidRPr="00EE096A">
        <w:rPr>
          <w:u w:val="single"/>
          <w:rtl/>
        </w:rPr>
        <w:t>העברה של "בקשות קריאה".</w:t>
      </w:r>
      <w:bookmarkEnd w:id="3146"/>
    </w:p>
    <w:p w:rsidR="0086347F" w:rsidRPr="00EE096A" w:rsidRDefault="0086347F" w:rsidP="0086347F">
      <w:pPr>
        <w:spacing w:line="360" w:lineRule="auto"/>
        <w:ind w:left="1502" w:right="-426"/>
        <w:rPr>
          <w:rtl/>
        </w:rPr>
      </w:pPr>
      <w:r w:rsidRPr="00EE096A">
        <w:rPr>
          <w:rFonts w:hint="cs"/>
          <w:rtl/>
        </w:rPr>
        <w:t xml:space="preserve">המערכת תאפשר ביצוע של </w:t>
      </w:r>
      <w:r w:rsidRPr="00EE096A">
        <w:rPr>
          <w:rtl/>
        </w:rPr>
        <w:t>העברה יזומה של "בקשות קריאה" ליחידת קצה אחרת ע"י חיוג קוד העברה או ע"י הגדרת תרחיש לביצוע העברה אוטומטית במקרים כגון:</w:t>
      </w:r>
      <w:r w:rsidRPr="00EE096A">
        <w:rPr>
          <w:rFonts w:hint="cs"/>
          <w:rtl/>
        </w:rPr>
        <w:t xml:space="preserve"> </w:t>
      </w:r>
      <w:r w:rsidRPr="00EE096A">
        <w:rPr>
          <w:rtl/>
        </w:rPr>
        <w:t>עמדה לא פנויה, סיום משמרת, ללא מענה</w:t>
      </w:r>
      <w:r w:rsidRPr="00EE096A">
        <w:rPr>
          <w:rFonts w:hint="cs"/>
          <w:rtl/>
        </w:rPr>
        <w:t xml:space="preserve"> או תקלה</w:t>
      </w:r>
      <w:r w:rsidRPr="00EE096A">
        <w:rPr>
          <w:rtl/>
        </w:rPr>
        <w:t xml:space="preserve"> וכו'.</w:t>
      </w:r>
    </w:p>
    <w:p w:rsidR="0086347F" w:rsidRPr="00EE096A" w:rsidRDefault="0086347F" w:rsidP="0086347F">
      <w:pPr>
        <w:spacing w:after="0" w:line="360" w:lineRule="auto"/>
        <w:ind w:left="720"/>
        <w:rPr>
          <w:rtl/>
        </w:rPr>
      </w:pPr>
    </w:p>
    <w:p w:rsidR="0086347F" w:rsidRPr="00EE096A" w:rsidRDefault="0086347F" w:rsidP="0086347F">
      <w:pPr>
        <w:pStyle w:val="ab"/>
        <w:numPr>
          <w:ilvl w:val="2"/>
          <w:numId w:val="1"/>
        </w:numPr>
        <w:spacing w:line="360" w:lineRule="auto"/>
        <w:ind w:left="1502" w:right="-426" w:hanging="993"/>
        <w:rPr>
          <w:u w:val="single"/>
        </w:rPr>
      </w:pPr>
      <w:bookmarkStart w:id="3147" w:name="_Toc247256465"/>
      <w:r w:rsidRPr="00EE096A">
        <w:rPr>
          <w:u w:val="single"/>
          <w:rtl/>
        </w:rPr>
        <w:t>קריאה</w:t>
      </w:r>
      <w:r w:rsidRPr="00EE096A">
        <w:rPr>
          <w:rFonts w:hint="cs"/>
          <w:u w:val="single"/>
          <w:rtl/>
        </w:rPr>
        <w:t>/</w:t>
      </w:r>
      <w:r w:rsidRPr="00EE096A">
        <w:rPr>
          <w:u w:val="single"/>
          <w:rtl/>
        </w:rPr>
        <w:t>כריזה כללית.</w:t>
      </w:r>
      <w:bookmarkEnd w:id="3147"/>
    </w:p>
    <w:p w:rsidR="0086347F" w:rsidRPr="00EE096A" w:rsidRDefault="0086347F" w:rsidP="0086347F">
      <w:pPr>
        <w:pStyle w:val="ab"/>
        <w:numPr>
          <w:ilvl w:val="3"/>
          <w:numId w:val="1"/>
        </w:numPr>
        <w:spacing w:line="360" w:lineRule="auto"/>
        <w:ind w:left="2636" w:right="-426" w:hanging="1134"/>
        <w:rPr>
          <w:rtl/>
        </w:rPr>
      </w:pPr>
      <w:r w:rsidRPr="00EE096A">
        <w:rPr>
          <w:rtl/>
        </w:rPr>
        <w:t>יחידות הקצה במערכת יהיו רשאיות לבצע כריזה כללית שתשמע בכל יחידות הקצה במערכת, במידת הצורך יהיה ניתן לחסום ולהגביל יחידות ספציפיות מלבצע כריזה או לשמוע הודעות כריזה. לכל קבוצת כריזה יהיה צליל "גונג" מקדים, סוג "הגונג", צליליו ועורכו יהיו ניתנים לשינוי ע"י תוכנת הניהול והבקרה.</w:t>
      </w:r>
    </w:p>
    <w:p w:rsidR="0086347F" w:rsidRPr="00EE096A" w:rsidRDefault="0086347F" w:rsidP="0086347F">
      <w:pPr>
        <w:pStyle w:val="ab"/>
        <w:numPr>
          <w:ilvl w:val="3"/>
          <w:numId w:val="1"/>
        </w:numPr>
        <w:spacing w:line="360" w:lineRule="auto"/>
        <w:ind w:left="2636" w:right="-426" w:hanging="1134"/>
      </w:pPr>
      <w:r w:rsidRPr="00EE096A">
        <w:rPr>
          <w:rtl/>
        </w:rPr>
        <w:t>הכריזה תהיה בעדיפות על קיום שיחות רגילות. בסיום הכריזה ישובו הקשרים להיות כמקודם (לא ייווצר מצב של ניתוק שיחות כתוצאה מקריאה כללית/קבוצתית).</w:t>
      </w:r>
    </w:p>
    <w:p w:rsidR="0086347F" w:rsidRPr="00EE096A" w:rsidRDefault="0086347F" w:rsidP="0086347F">
      <w:pPr>
        <w:pStyle w:val="ab"/>
        <w:numPr>
          <w:ilvl w:val="3"/>
          <w:numId w:val="1"/>
        </w:numPr>
        <w:spacing w:line="360" w:lineRule="auto"/>
        <w:ind w:left="2636" w:right="-426" w:hanging="1134"/>
      </w:pPr>
      <w:r w:rsidRPr="00EE096A">
        <w:rPr>
          <w:rtl/>
        </w:rPr>
        <w:lastRenderedPageBreak/>
        <w:t>בעת חירום, תתבצע "כריזת חירום" תוך כדי עקיפת ווסתי העוצמה ביחידות הקצה לרמה מלאה, הכריזה תשמע ברמקול היחידה גם כאשר השפופרת מורמת או לא מונחת במקומה.</w:t>
      </w:r>
    </w:p>
    <w:p w:rsidR="0086347F" w:rsidRPr="00EE096A" w:rsidRDefault="0086347F" w:rsidP="0086347F">
      <w:pPr>
        <w:spacing w:after="0" w:line="360" w:lineRule="auto"/>
      </w:pPr>
    </w:p>
    <w:p w:rsidR="0086347F" w:rsidRPr="00EE096A" w:rsidRDefault="0086347F" w:rsidP="0086347F">
      <w:pPr>
        <w:pStyle w:val="ab"/>
        <w:numPr>
          <w:ilvl w:val="2"/>
          <w:numId w:val="1"/>
        </w:numPr>
        <w:spacing w:line="360" w:lineRule="auto"/>
        <w:ind w:left="1502" w:right="-426" w:hanging="993"/>
        <w:rPr>
          <w:u w:val="single"/>
        </w:rPr>
      </w:pPr>
      <w:bookmarkStart w:id="3148" w:name="_Toc247256466"/>
      <w:r w:rsidRPr="00EE096A">
        <w:rPr>
          <w:rFonts w:hint="cs"/>
          <w:u w:val="single"/>
          <w:rtl/>
        </w:rPr>
        <w:t>קריאה/</w:t>
      </w:r>
      <w:r w:rsidRPr="00EE096A">
        <w:rPr>
          <w:u w:val="single"/>
          <w:rtl/>
        </w:rPr>
        <w:t>כריזה</w:t>
      </w:r>
      <w:r w:rsidRPr="00EE096A">
        <w:rPr>
          <w:rFonts w:hint="cs"/>
          <w:u w:val="single"/>
          <w:rtl/>
        </w:rPr>
        <w:t xml:space="preserve"> </w:t>
      </w:r>
      <w:r w:rsidRPr="00EE096A">
        <w:rPr>
          <w:u w:val="single"/>
          <w:rtl/>
        </w:rPr>
        <w:t>קבוצתית.</w:t>
      </w:r>
      <w:bookmarkEnd w:id="3148"/>
    </w:p>
    <w:p w:rsidR="0086347F" w:rsidRPr="00EE096A" w:rsidRDefault="0086347F" w:rsidP="0086347F">
      <w:pPr>
        <w:pStyle w:val="ab"/>
        <w:numPr>
          <w:ilvl w:val="3"/>
          <w:numId w:val="1"/>
        </w:numPr>
        <w:spacing w:line="360" w:lineRule="auto"/>
        <w:ind w:left="2636" w:right="-426" w:hanging="1134"/>
      </w:pPr>
      <w:r w:rsidRPr="00EE096A">
        <w:rPr>
          <w:rtl/>
        </w:rPr>
        <w:t>יחידות הקצה במערכת יהיו רשאיות לבצע כריזה סלקטיבית לקבוצות קבועות מראש של יחידות קצה במערכת ו/או קבוצת מגברים לכריזה.</w:t>
      </w:r>
    </w:p>
    <w:p w:rsidR="0086347F" w:rsidRPr="00EE096A" w:rsidRDefault="0086347F" w:rsidP="0086347F">
      <w:pPr>
        <w:pStyle w:val="ab"/>
        <w:numPr>
          <w:ilvl w:val="3"/>
          <w:numId w:val="1"/>
        </w:numPr>
        <w:spacing w:line="360" w:lineRule="auto"/>
        <w:ind w:left="2636" w:right="-426" w:hanging="1134"/>
      </w:pPr>
      <w:r w:rsidRPr="00EE096A">
        <w:rPr>
          <w:rtl/>
        </w:rPr>
        <w:t xml:space="preserve">המערכת תאפשר הגדרה של </w:t>
      </w:r>
      <w:r w:rsidRPr="00EE096A">
        <w:rPr>
          <w:rFonts w:hint="cs"/>
          <w:rtl/>
        </w:rPr>
        <w:t>50</w:t>
      </w:r>
      <w:r w:rsidRPr="00EE096A">
        <w:rPr>
          <w:rtl/>
        </w:rPr>
        <w:t xml:space="preserve"> קבוצות כריזה עם 4 רמות עדיפות שונות וטבלת הרשאות ביצוע כריזה. לא תהיה הגבלה למספר השותפים בכל קבוצה, יחידת קצה תוכל להיות שותפה במספר קבוצות כריזה בו זמנית. המערכת תאפשר לבצע מספר כריזות לקבוצות שונות בו זמנית.</w:t>
      </w:r>
    </w:p>
    <w:p w:rsidR="0086347F" w:rsidRPr="00EE096A" w:rsidRDefault="0086347F" w:rsidP="0086347F">
      <w:pPr>
        <w:pStyle w:val="ab"/>
        <w:numPr>
          <w:ilvl w:val="3"/>
          <w:numId w:val="1"/>
        </w:numPr>
        <w:spacing w:line="360" w:lineRule="auto"/>
        <w:ind w:left="2636" w:right="-426" w:hanging="1134"/>
      </w:pPr>
      <w:r w:rsidRPr="00EE096A">
        <w:rPr>
          <w:rtl/>
        </w:rPr>
        <w:t>לכל קבוצת כריזה יהיה צליל "גונג" מקדים, סוג "הגונג", צליליו ועורכו יהיו ניתנים להגדרה ע"י תוכנת הניהול והבקרה.</w:t>
      </w:r>
    </w:p>
    <w:p w:rsidR="0086347F" w:rsidRPr="00EE096A" w:rsidRDefault="0086347F" w:rsidP="0086347F">
      <w:pPr>
        <w:pStyle w:val="ab"/>
        <w:numPr>
          <w:ilvl w:val="3"/>
          <w:numId w:val="1"/>
        </w:numPr>
        <w:spacing w:line="360" w:lineRule="auto"/>
        <w:ind w:left="2636" w:right="-426" w:hanging="1134"/>
      </w:pPr>
      <w:r w:rsidRPr="00EE096A">
        <w:rPr>
          <w:rtl/>
        </w:rPr>
        <w:t>הכריזה תהיה בעדיפות על קיום שיחות רגילות. בסיום הכריזה ישובו הקשרים להיות כמקודם (לא ייווצר מצב של ניתוק שיחות כתוצאה מקריאה כללית/קבוצתית).</w:t>
      </w:r>
    </w:p>
    <w:p w:rsidR="0086347F" w:rsidRPr="00EE096A" w:rsidRDefault="0086347F" w:rsidP="0086347F">
      <w:pPr>
        <w:pStyle w:val="ab"/>
        <w:numPr>
          <w:ilvl w:val="3"/>
          <w:numId w:val="1"/>
        </w:numPr>
        <w:spacing w:line="360" w:lineRule="auto"/>
        <w:ind w:left="2636" w:right="-426" w:hanging="1134"/>
      </w:pPr>
      <w:r w:rsidRPr="00EE096A">
        <w:rPr>
          <w:rFonts w:hint="cs"/>
          <w:rtl/>
        </w:rPr>
        <w:t xml:space="preserve">במקרים של משוב אקוסטי </w:t>
      </w:r>
      <w:r w:rsidRPr="00EE096A">
        <w:t>(Feedback)</w:t>
      </w:r>
      <w:r w:rsidRPr="00EE096A">
        <w:rPr>
          <w:rFonts w:hint="cs"/>
          <w:rtl/>
        </w:rPr>
        <w:t xml:space="preserve"> הנגרם עקב סמיכות בין יחידות קצה, ניתן יהיה להוציא באופן אוטומטי עד 4 עמדות מקבוצת כריזה ספציפית במקרה שיוזם הכריזה נמצא בסמוך לאותם 4 העמדות (למניעת משוב אקוסטי).</w:t>
      </w:r>
    </w:p>
    <w:p w:rsidR="0086347F" w:rsidRPr="00EE096A" w:rsidRDefault="0086347F" w:rsidP="0086347F">
      <w:pPr>
        <w:spacing w:after="0" w:line="360" w:lineRule="auto"/>
        <w:rPr>
          <w:rtl/>
        </w:rPr>
      </w:pPr>
    </w:p>
    <w:p w:rsidR="0086347F" w:rsidRPr="00EE096A" w:rsidRDefault="0086347F" w:rsidP="0086347F">
      <w:pPr>
        <w:pStyle w:val="ab"/>
        <w:numPr>
          <w:ilvl w:val="2"/>
          <w:numId w:val="1"/>
        </w:numPr>
        <w:spacing w:line="360" w:lineRule="auto"/>
        <w:ind w:left="1502" w:right="-426" w:hanging="993"/>
        <w:rPr>
          <w:u w:val="single"/>
        </w:rPr>
      </w:pPr>
      <w:bookmarkStart w:id="3149" w:name="_Toc247256469"/>
      <w:r w:rsidRPr="00EE096A">
        <w:rPr>
          <w:u w:val="single"/>
          <w:rtl/>
        </w:rPr>
        <w:t>לחצני חיוג מהיר.</w:t>
      </w:r>
      <w:bookmarkEnd w:id="3149"/>
    </w:p>
    <w:p w:rsidR="0086347F" w:rsidRPr="00EE096A" w:rsidRDefault="0086347F" w:rsidP="0086347F">
      <w:pPr>
        <w:pStyle w:val="ab"/>
        <w:numPr>
          <w:ilvl w:val="3"/>
          <w:numId w:val="1"/>
        </w:numPr>
        <w:spacing w:line="360" w:lineRule="auto"/>
        <w:ind w:left="2636" w:right="-426" w:hanging="1134"/>
      </w:pPr>
      <w:r w:rsidRPr="00EE096A">
        <w:rPr>
          <w:rtl/>
        </w:rPr>
        <w:t xml:space="preserve">יחידת קצה ראשית </w:t>
      </w:r>
      <w:r w:rsidRPr="00EE096A">
        <w:rPr>
          <w:rFonts w:hint="cs"/>
          <w:rtl/>
        </w:rPr>
        <w:t xml:space="preserve">תצויד </w:t>
      </w:r>
      <w:r w:rsidRPr="00EE096A">
        <w:rPr>
          <w:rtl/>
        </w:rPr>
        <w:t xml:space="preserve">ב 10 לחצנים </w:t>
      </w:r>
      <w:r w:rsidRPr="00EE096A">
        <w:rPr>
          <w:rFonts w:hint="cs"/>
          <w:rtl/>
        </w:rPr>
        <w:t xml:space="preserve">לחיוג מהיר </w:t>
      </w:r>
      <w:r w:rsidRPr="00EE096A">
        <w:t>DAK (Direct Access Key)</w:t>
      </w:r>
      <w:r w:rsidRPr="00EE096A">
        <w:rPr>
          <w:rFonts w:hint="cs"/>
          <w:rtl/>
        </w:rPr>
        <w:t xml:space="preserve"> </w:t>
      </w:r>
      <w:r w:rsidRPr="00EE096A">
        <w:rPr>
          <w:rtl/>
        </w:rPr>
        <w:t xml:space="preserve">שיאפשרו חיוג מהיר למנויים </w:t>
      </w:r>
      <w:r w:rsidRPr="00EE096A">
        <w:rPr>
          <w:rFonts w:hint="cs"/>
          <w:rtl/>
        </w:rPr>
        <w:t>או ל</w:t>
      </w:r>
      <w:r w:rsidRPr="00EE096A">
        <w:rPr>
          <w:rtl/>
        </w:rPr>
        <w:t>תכונות מערכת</w:t>
      </w:r>
      <w:r w:rsidRPr="00EE096A">
        <w:rPr>
          <w:rFonts w:hint="cs"/>
          <w:rtl/>
        </w:rPr>
        <w:t>, בלחיצת כפתור אחת</w:t>
      </w:r>
      <w:r w:rsidRPr="00EE096A">
        <w:rPr>
          <w:rtl/>
        </w:rPr>
        <w:t xml:space="preserve">. הגדרת </w:t>
      </w:r>
      <w:r w:rsidRPr="00EE096A">
        <w:rPr>
          <w:rFonts w:hint="cs"/>
          <w:rtl/>
        </w:rPr>
        <w:t xml:space="preserve">לחצני החיוג </w:t>
      </w:r>
      <w:r w:rsidRPr="00EE096A">
        <w:rPr>
          <w:rtl/>
        </w:rPr>
        <w:t>המקוצר</w:t>
      </w:r>
      <w:r w:rsidRPr="00EE096A">
        <w:rPr>
          <w:rFonts w:hint="cs"/>
          <w:rtl/>
        </w:rPr>
        <w:t xml:space="preserve"> יעשה בקלות </w:t>
      </w:r>
      <w:r w:rsidRPr="00EE096A">
        <w:rPr>
          <w:rtl/>
        </w:rPr>
        <w:t xml:space="preserve">ע"י המשתמש מיחידת הקצה בכל זמן נתון ו/או ע"י תוכנת </w:t>
      </w:r>
      <w:r w:rsidRPr="00EE096A">
        <w:rPr>
          <w:rFonts w:hint="cs"/>
          <w:rtl/>
        </w:rPr>
        <w:t>הניהול של הרכזת</w:t>
      </w:r>
      <w:r w:rsidRPr="00EE096A">
        <w:rPr>
          <w:rtl/>
        </w:rPr>
        <w:t>.</w:t>
      </w:r>
    </w:p>
    <w:p w:rsidR="0086347F" w:rsidRPr="00EE096A" w:rsidRDefault="0086347F" w:rsidP="0086347F">
      <w:pPr>
        <w:pStyle w:val="ab"/>
        <w:numPr>
          <w:ilvl w:val="3"/>
          <w:numId w:val="1"/>
        </w:numPr>
        <w:spacing w:line="360" w:lineRule="auto"/>
        <w:ind w:left="2636" w:right="-426" w:hanging="1134"/>
      </w:pPr>
      <w:r w:rsidRPr="00EE096A">
        <w:rPr>
          <w:rtl/>
        </w:rPr>
        <w:t>תתאפשר היכולת להגדיר את לוח מקשי החיוג 0-9 ביחידת הקצה ללחצני חיוג מהיר ע"י הגדרות תוכנה ברכזת.</w:t>
      </w:r>
    </w:p>
    <w:p w:rsidR="0086347F" w:rsidRPr="00EE096A" w:rsidRDefault="0086347F" w:rsidP="0086347F">
      <w:pPr>
        <w:pStyle w:val="ab"/>
        <w:numPr>
          <w:ilvl w:val="3"/>
          <w:numId w:val="1"/>
        </w:numPr>
        <w:spacing w:line="360" w:lineRule="auto"/>
        <w:ind w:left="2636" w:right="-426" w:hanging="1134"/>
      </w:pPr>
      <w:r w:rsidRPr="00EE096A">
        <w:rPr>
          <w:rtl/>
        </w:rPr>
        <w:t>כאופציה, נדרשת יחידת קצה המאפשרת שימוש ב 20 לחצני חיוג מהיר ע"י דפדוף בין 10 לחצני חיוג מהיר ראשונים + 10 נוספים בדפדוף.</w:t>
      </w:r>
    </w:p>
    <w:p w:rsidR="0086347F" w:rsidRPr="00EE096A" w:rsidRDefault="0086347F" w:rsidP="0086347F">
      <w:pPr>
        <w:pStyle w:val="affc"/>
        <w:bidi/>
        <w:spacing w:line="360" w:lineRule="auto"/>
        <w:rPr>
          <w:rFonts w:ascii="David" w:hAnsi="David" w:cs="David"/>
          <w:sz w:val="24"/>
          <w:szCs w:val="24"/>
          <w:rtl/>
        </w:rPr>
      </w:pPr>
    </w:p>
    <w:p w:rsidR="0086347F" w:rsidRPr="00EE096A" w:rsidRDefault="0086347F" w:rsidP="0086347F">
      <w:pPr>
        <w:pStyle w:val="ab"/>
        <w:numPr>
          <w:ilvl w:val="2"/>
          <w:numId w:val="1"/>
        </w:numPr>
        <w:spacing w:line="360" w:lineRule="auto"/>
        <w:ind w:left="1502" w:right="-426" w:hanging="993"/>
        <w:rPr>
          <w:u w:val="single"/>
        </w:rPr>
      </w:pPr>
      <w:bookmarkStart w:id="3150" w:name="_Toc247256471"/>
      <w:r w:rsidRPr="00EE096A">
        <w:rPr>
          <w:u w:val="single"/>
          <w:rtl/>
        </w:rPr>
        <w:t>חדירה/התפרצות.</w:t>
      </w:r>
      <w:bookmarkEnd w:id="3150"/>
    </w:p>
    <w:p w:rsidR="0086347F" w:rsidRPr="00EE096A" w:rsidRDefault="0086347F" w:rsidP="0086347F">
      <w:pPr>
        <w:spacing w:line="360" w:lineRule="auto"/>
        <w:ind w:left="1502" w:right="-426"/>
      </w:pPr>
      <w:r w:rsidRPr="00EE096A">
        <w:rPr>
          <w:rtl/>
        </w:rPr>
        <w:t>למנויים שיוגדרו מראש תהיה אפשרות ל</w:t>
      </w:r>
      <w:r w:rsidRPr="00EE096A">
        <w:rPr>
          <w:rFonts w:hint="cs"/>
          <w:rtl/>
        </w:rPr>
        <w:t>התפרץ</w:t>
      </w:r>
      <w:r w:rsidRPr="00EE096A">
        <w:rPr>
          <w:rtl/>
        </w:rPr>
        <w:t xml:space="preserve"> לשיחה בין שני מנויים אחרים על מנת לדבר עם אחד מהם.</w:t>
      </w:r>
    </w:p>
    <w:p w:rsidR="0086347F" w:rsidRPr="00EE096A" w:rsidRDefault="0086347F" w:rsidP="0086347F">
      <w:pPr>
        <w:spacing w:after="0" w:line="360" w:lineRule="auto"/>
      </w:pPr>
    </w:p>
    <w:p w:rsidR="0086347F" w:rsidRPr="00EE096A" w:rsidRDefault="0086347F" w:rsidP="0086347F">
      <w:pPr>
        <w:pStyle w:val="ab"/>
        <w:numPr>
          <w:ilvl w:val="2"/>
          <w:numId w:val="1"/>
        </w:numPr>
        <w:spacing w:line="360" w:lineRule="auto"/>
        <w:ind w:left="1502" w:right="-426" w:hanging="993"/>
        <w:rPr>
          <w:u w:val="single"/>
        </w:rPr>
      </w:pPr>
      <w:bookmarkStart w:id="3151" w:name="_Toc247256479"/>
      <w:r w:rsidRPr="00EE096A">
        <w:rPr>
          <w:rFonts w:hint="cs"/>
          <w:u w:val="single"/>
          <w:rtl/>
        </w:rPr>
        <w:t>רמת</w:t>
      </w:r>
      <w:r w:rsidRPr="00EE096A">
        <w:rPr>
          <w:u w:val="single"/>
          <w:rtl/>
        </w:rPr>
        <w:t xml:space="preserve"> שמע</w:t>
      </w:r>
      <w:r w:rsidRPr="00EE096A">
        <w:rPr>
          <w:rFonts w:hint="cs"/>
          <w:u w:val="single"/>
          <w:rtl/>
        </w:rPr>
        <w:t xml:space="preserve"> </w:t>
      </w:r>
      <w:r w:rsidRPr="00EE096A">
        <w:rPr>
          <w:u w:val="single"/>
        </w:rPr>
        <w:t>(Volume)</w:t>
      </w:r>
      <w:r w:rsidRPr="00EE096A">
        <w:rPr>
          <w:u w:val="single"/>
          <w:rtl/>
        </w:rPr>
        <w:t>.</w:t>
      </w:r>
      <w:bookmarkEnd w:id="3151"/>
    </w:p>
    <w:p w:rsidR="0086347F" w:rsidRPr="00EE096A" w:rsidRDefault="0086347F" w:rsidP="0086347F">
      <w:pPr>
        <w:spacing w:line="360" w:lineRule="auto"/>
        <w:ind w:left="1502" w:right="-426"/>
        <w:rPr>
          <w:rtl/>
        </w:rPr>
      </w:pPr>
      <w:r w:rsidRPr="00EE096A">
        <w:rPr>
          <w:rtl/>
        </w:rPr>
        <w:t xml:space="preserve">עוצמת השמע של </w:t>
      </w:r>
      <w:r w:rsidRPr="00EE096A">
        <w:rPr>
          <w:rFonts w:hint="cs"/>
          <w:rtl/>
        </w:rPr>
        <w:t xml:space="preserve">כל </w:t>
      </w:r>
      <w:r w:rsidRPr="00EE096A">
        <w:rPr>
          <w:rtl/>
        </w:rPr>
        <w:t>יחיד</w:t>
      </w:r>
      <w:r w:rsidRPr="00EE096A">
        <w:rPr>
          <w:rFonts w:hint="cs"/>
          <w:rtl/>
        </w:rPr>
        <w:t>ו</w:t>
      </w:r>
      <w:r w:rsidRPr="00EE096A">
        <w:rPr>
          <w:rtl/>
        </w:rPr>
        <w:t xml:space="preserve">ת </w:t>
      </w:r>
      <w:r w:rsidRPr="00EE096A">
        <w:rPr>
          <w:rFonts w:hint="cs"/>
          <w:rtl/>
        </w:rPr>
        <w:t>ה</w:t>
      </w:r>
      <w:r w:rsidRPr="00EE096A">
        <w:rPr>
          <w:rtl/>
        </w:rPr>
        <w:t>קצה במערכת יהי</w:t>
      </w:r>
      <w:r w:rsidRPr="00EE096A">
        <w:rPr>
          <w:rFonts w:hint="cs"/>
          <w:rtl/>
        </w:rPr>
        <w:t xml:space="preserve">ו </w:t>
      </w:r>
      <w:r w:rsidRPr="00EE096A">
        <w:rPr>
          <w:rtl/>
        </w:rPr>
        <w:t>נית</w:t>
      </w:r>
      <w:r w:rsidRPr="00EE096A">
        <w:rPr>
          <w:rFonts w:hint="cs"/>
          <w:rtl/>
        </w:rPr>
        <w:t>נים</w:t>
      </w:r>
      <w:r w:rsidRPr="00EE096A">
        <w:rPr>
          <w:rtl/>
        </w:rPr>
        <w:t xml:space="preserve"> </w:t>
      </w:r>
      <w:r w:rsidR="00DB7325" w:rsidRPr="00EE096A">
        <w:rPr>
          <w:rFonts w:hint="cs"/>
          <w:rtl/>
        </w:rPr>
        <w:t>לוויסות</w:t>
      </w:r>
      <w:r w:rsidRPr="00EE096A">
        <w:rPr>
          <w:rtl/>
        </w:rPr>
        <w:t xml:space="preserve"> </w:t>
      </w:r>
      <w:r w:rsidRPr="00EE096A">
        <w:rPr>
          <w:rFonts w:hint="cs"/>
          <w:rtl/>
        </w:rPr>
        <w:t xml:space="preserve">בעזרת תוכנת הניהול </w:t>
      </w:r>
      <w:r w:rsidRPr="00EE096A">
        <w:rPr>
          <w:rtl/>
        </w:rPr>
        <w:t>ו/או מיחידת הקצה עצמה</w:t>
      </w:r>
      <w:r w:rsidRPr="00EE096A">
        <w:rPr>
          <w:rFonts w:hint="cs"/>
          <w:rtl/>
        </w:rPr>
        <w:t>, ע"י ידי חיוג קוד (על פי הרשאה)</w:t>
      </w:r>
      <w:r w:rsidRPr="00EE096A">
        <w:rPr>
          <w:rtl/>
        </w:rPr>
        <w:t>.</w:t>
      </w:r>
    </w:p>
    <w:p w:rsidR="0086347F" w:rsidRPr="00EE096A" w:rsidRDefault="0086347F" w:rsidP="0086347F">
      <w:pPr>
        <w:spacing w:after="0" w:line="360" w:lineRule="auto"/>
        <w:rPr>
          <w:rtl/>
        </w:rPr>
      </w:pPr>
    </w:p>
    <w:p w:rsidR="0086347F" w:rsidRPr="00EE096A" w:rsidRDefault="0086347F" w:rsidP="0086347F">
      <w:pPr>
        <w:pStyle w:val="ab"/>
        <w:numPr>
          <w:ilvl w:val="2"/>
          <w:numId w:val="1"/>
        </w:numPr>
        <w:spacing w:line="360" w:lineRule="auto"/>
        <w:ind w:left="1502" w:right="-426" w:hanging="993"/>
        <w:rPr>
          <w:u w:val="single"/>
        </w:rPr>
      </w:pPr>
      <w:bookmarkStart w:id="3152" w:name="_Toc247256480"/>
      <w:r w:rsidRPr="00EE096A">
        <w:rPr>
          <w:u w:val="single"/>
          <w:rtl/>
        </w:rPr>
        <w:t>צלילי מערכת.</w:t>
      </w:r>
      <w:bookmarkEnd w:id="3152"/>
    </w:p>
    <w:p w:rsidR="0086347F" w:rsidRPr="00EE096A" w:rsidRDefault="0086347F" w:rsidP="0086347F">
      <w:pPr>
        <w:spacing w:line="360" w:lineRule="auto"/>
        <w:ind w:left="1502" w:right="-426"/>
        <w:rPr>
          <w:rtl/>
        </w:rPr>
      </w:pPr>
      <w:r w:rsidRPr="00EE096A">
        <w:rPr>
          <w:rtl/>
        </w:rPr>
        <w:t>תכונות מערכת כגון: הרמת שפופרת, חיוג והתקשרות, מצב תפוס, העברת שיחות, כריזה כללית וקבוצתית, הקמת שיחה, גישה לא מורשית וכו', יהיו מלווים או יוקדמו ע"י טון או צליל מיוחד</w:t>
      </w:r>
      <w:r w:rsidRPr="00EE096A">
        <w:rPr>
          <w:rFonts w:hint="cs"/>
          <w:rtl/>
        </w:rPr>
        <w:t xml:space="preserve"> כאינדיקציה למשתמש</w:t>
      </w:r>
      <w:r w:rsidRPr="00EE096A">
        <w:rPr>
          <w:rtl/>
        </w:rPr>
        <w:t xml:space="preserve"> (</w:t>
      </w:r>
      <w:r w:rsidRPr="00EE096A">
        <w:rPr>
          <w:rFonts w:hint="cs"/>
          <w:rtl/>
        </w:rPr>
        <w:t>משוב</w:t>
      </w:r>
      <w:r w:rsidRPr="00EE096A">
        <w:rPr>
          <w:rtl/>
        </w:rPr>
        <w:t>).</w:t>
      </w:r>
      <w:r w:rsidRPr="00EE096A">
        <w:rPr>
          <w:rFonts w:hint="cs"/>
          <w:rtl/>
        </w:rPr>
        <w:t xml:space="preserve"> </w:t>
      </w:r>
      <w:r w:rsidRPr="00EE096A">
        <w:rPr>
          <w:rtl/>
        </w:rPr>
        <w:t>צלילי המערכת והטונים השונים יהיו הרמוניים</w:t>
      </w:r>
      <w:r w:rsidRPr="00EE096A">
        <w:rPr>
          <w:rFonts w:hint="cs"/>
          <w:rtl/>
        </w:rPr>
        <w:t>, ברורים</w:t>
      </w:r>
      <w:r w:rsidRPr="00EE096A">
        <w:rPr>
          <w:rtl/>
        </w:rPr>
        <w:t xml:space="preserve"> וללא עיוותים.</w:t>
      </w:r>
    </w:p>
    <w:p w:rsidR="0086347F" w:rsidRPr="00EE096A" w:rsidRDefault="0086347F" w:rsidP="0086347F">
      <w:pPr>
        <w:pStyle w:val="ab"/>
        <w:numPr>
          <w:ilvl w:val="2"/>
          <w:numId w:val="1"/>
        </w:numPr>
        <w:spacing w:line="360" w:lineRule="auto"/>
        <w:ind w:left="1502" w:right="-426" w:hanging="993"/>
        <w:rPr>
          <w:u w:val="single"/>
        </w:rPr>
      </w:pPr>
      <w:bookmarkStart w:id="3153" w:name="_Toc247256481"/>
      <w:r w:rsidRPr="00EE096A">
        <w:rPr>
          <w:u w:val="single"/>
          <w:rtl/>
        </w:rPr>
        <w:t>השתקת מיקרופון.</w:t>
      </w:r>
      <w:bookmarkEnd w:id="3153"/>
    </w:p>
    <w:p w:rsidR="0086347F" w:rsidRPr="00EE096A" w:rsidRDefault="0086347F" w:rsidP="0086347F">
      <w:pPr>
        <w:spacing w:line="360" w:lineRule="auto"/>
        <w:ind w:left="1502" w:right="-426"/>
      </w:pPr>
      <w:r w:rsidRPr="00EE096A">
        <w:rPr>
          <w:rtl/>
        </w:rPr>
        <w:t xml:space="preserve">לאחר הקמת שיחה </w:t>
      </w:r>
      <w:r w:rsidRPr="00EE096A">
        <w:rPr>
          <w:rFonts w:hint="cs"/>
          <w:rtl/>
        </w:rPr>
        <w:t>ו</w:t>
      </w:r>
      <w:r w:rsidRPr="00EE096A">
        <w:rPr>
          <w:rtl/>
        </w:rPr>
        <w:t>במהלכה יהיה ניתן להשתיק/לחסום את המיקרופון באופן רגעי ע"י החזקת מקש "0" לחוץ,</w:t>
      </w:r>
      <w:r w:rsidRPr="00EE096A">
        <w:rPr>
          <w:rFonts w:hint="cs"/>
          <w:rtl/>
        </w:rPr>
        <w:t xml:space="preserve"> </w:t>
      </w:r>
      <w:r w:rsidRPr="00EE096A">
        <w:rPr>
          <w:rtl/>
        </w:rPr>
        <w:t>שחרור המקש י</w:t>
      </w:r>
      <w:r w:rsidRPr="00EE096A">
        <w:rPr>
          <w:rFonts w:hint="cs"/>
          <w:rtl/>
        </w:rPr>
        <w:t xml:space="preserve">חדש את פעולת </w:t>
      </w:r>
      <w:r w:rsidRPr="00EE096A">
        <w:rPr>
          <w:rtl/>
        </w:rPr>
        <w:t>המיקרופון.</w:t>
      </w:r>
    </w:p>
    <w:p w:rsidR="0086347F" w:rsidRPr="00EE096A" w:rsidRDefault="0086347F" w:rsidP="0086347F">
      <w:pPr>
        <w:pStyle w:val="ab"/>
        <w:numPr>
          <w:ilvl w:val="2"/>
          <w:numId w:val="1"/>
        </w:numPr>
        <w:ind w:left="1502" w:right="-426" w:hanging="993"/>
        <w:rPr>
          <w:u w:val="single"/>
        </w:rPr>
      </w:pPr>
      <w:bookmarkStart w:id="3154" w:name="_Toc247256483"/>
      <w:r w:rsidRPr="00EE096A">
        <w:rPr>
          <w:u w:val="single"/>
          <w:rtl/>
        </w:rPr>
        <w:t>המתן במצב "תפוס".</w:t>
      </w:r>
      <w:bookmarkEnd w:id="3154"/>
    </w:p>
    <w:p w:rsidR="0086347F" w:rsidRPr="00EE096A" w:rsidRDefault="0086347F" w:rsidP="00903BF0">
      <w:pPr>
        <w:ind w:left="1502" w:right="-426"/>
        <w:rPr>
          <w:rtl/>
        </w:rPr>
      </w:pPr>
      <w:r w:rsidRPr="00EE096A">
        <w:rPr>
          <w:rtl/>
        </w:rPr>
        <w:t>במקרה של חיוג ליחידת קצה הנמצאת בשיחה קודמת</w:t>
      </w:r>
      <w:r w:rsidRPr="00EE096A">
        <w:rPr>
          <w:rFonts w:hint="cs"/>
          <w:rtl/>
        </w:rPr>
        <w:t>,</w:t>
      </w:r>
      <w:r w:rsidRPr="00EE096A">
        <w:rPr>
          <w:rtl/>
        </w:rPr>
        <w:t xml:space="preserve"> ישמע צליל "תפוס", המערכת תאפשר ליוזם השיחה להמתין, כשיחידת הקצה המבוקשת תתפנה, המערכת תבצע את הקישור בצורה אוטומטית. ב</w:t>
      </w:r>
      <w:r w:rsidRPr="00EE096A">
        <w:rPr>
          <w:rFonts w:hint="cs"/>
          <w:rtl/>
        </w:rPr>
        <w:t>זמן</w:t>
      </w:r>
      <w:r w:rsidRPr="00EE096A">
        <w:rPr>
          <w:rtl/>
        </w:rPr>
        <w:t xml:space="preserve"> ההמתנה </w:t>
      </w:r>
      <w:r w:rsidRPr="00EE096A">
        <w:rPr>
          <w:rFonts w:hint="cs"/>
          <w:rtl/>
        </w:rPr>
        <w:t>תונמך</w:t>
      </w:r>
      <w:r w:rsidRPr="00EE096A">
        <w:rPr>
          <w:rtl/>
        </w:rPr>
        <w:t xml:space="preserve"> עוצמת צליל ה"תפוס" לאחר מספר שניות.</w:t>
      </w:r>
      <w:r w:rsidR="00903BF0" w:rsidRPr="00EE096A">
        <w:rPr>
          <w:rFonts w:hint="cs"/>
          <w:rtl/>
        </w:rPr>
        <w:t xml:space="preserve"> </w:t>
      </w:r>
      <w:r w:rsidRPr="00EE096A">
        <w:rPr>
          <w:rFonts w:hint="cs"/>
          <w:rtl/>
        </w:rPr>
        <w:t>בנוסף, יתאפשר למשתמש להשאיר הודעת טקסט מתוך מאגר הודעות מובנה או להפעיל מנגנון חיפוש אוטומטי "שרשרת חיפוש".</w:t>
      </w:r>
    </w:p>
    <w:p w:rsidR="0086347F" w:rsidRPr="00EE096A" w:rsidRDefault="0086347F" w:rsidP="0086347F">
      <w:pPr>
        <w:spacing w:after="0"/>
        <w:ind w:left="720"/>
        <w:rPr>
          <w:rtl/>
        </w:rPr>
      </w:pPr>
    </w:p>
    <w:p w:rsidR="0086347F" w:rsidRPr="00EE096A" w:rsidRDefault="0086347F" w:rsidP="0086347F">
      <w:pPr>
        <w:pStyle w:val="ab"/>
        <w:numPr>
          <w:ilvl w:val="2"/>
          <w:numId w:val="1"/>
        </w:numPr>
        <w:ind w:left="1502" w:right="-426" w:hanging="993"/>
        <w:rPr>
          <w:u w:val="single"/>
        </w:rPr>
      </w:pPr>
      <w:bookmarkStart w:id="3155" w:name="_Toc247256486"/>
      <w:r w:rsidRPr="00EE096A">
        <w:rPr>
          <w:u w:val="single"/>
          <w:rtl/>
        </w:rPr>
        <w:t>רמות גישה והרשאות.</w:t>
      </w:r>
      <w:bookmarkEnd w:id="3155"/>
    </w:p>
    <w:p w:rsidR="0086347F" w:rsidRPr="00EE096A" w:rsidRDefault="0086347F" w:rsidP="00903BF0">
      <w:pPr>
        <w:ind w:left="1502" w:right="-426"/>
      </w:pPr>
      <w:r w:rsidRPr="00EE096A">
        <w:rPr>
          <w:rtl/>
        </w:rPr>
        <w:t>המערכת תאפשר ניהול קל ונוח של</w:t>
      </w:r>
      <w:r w:rsidRPr="00EE096A">
        <w:rPr>
          <w:rFonts w:hint="cs"/>
          <w:rtl/>
        </w:rPr>
        <w:t xml:space="preserve"> </w:t>
      </w:r>
      <w:r w:rsidRPr="00EE096A">
        <w:rPr>
          <w:rtl/>
        </w:rPr>
        <w:t xml:space="preserve">רמות גישה </w:t>
      </w:r>
      <w:r w:rsidRPr="00EE096A">
        <w:rPr>
          <w:rFonts w:hint="cs"/>
          <w:rtl/>
        </w:rPr>
        <w:t xml:space="preserve">והרשאה </w:t>
      </w:r>
      <w:r w:rsidRPr="00EE096A">
        <w:rPr>
          <w:rtl/>
        </w:rPr>
        <w:t>על מנת לאפשר או לחסום גישה לתכונות מערכת כגון: כריזה, האזנה ודיבור בוועידות, מקורות שמע</w:t>
      </w:r>
      <w:r w:rsidRPr="00EE096A">
        <w:rPr>
          <w:rFonts w:hint="cs"/>
          <w:rtl/>
        </w:rPr>
        <w:t xml:space="preserve"> </w:t>
      </w:r>
      <w:r w:rsidRPr="00EE096A">
        <w:rPr>
          <w:rtl/>
        </w:rPr>
        <w:t>וגישה להתקנים חיצוניים (רשת אלחוט, קווי טלפון מערכות כריזה וכו').</w:t>
      </w:r>
      <w:r w:rsidR="00903BF0" w:rsidRPr="00EE096A">
        <w:rPr>
          <w:rFonts w:hint="cs"/>
          <w:rtl/>
        </w:rPr>
        <w:t xml:space="preserve"> </w:t>
      </w:r>
      <w:r w:rsidRPr="00EE096A">
        <w:rPr>
          <w:rFonts w:hint="cs"/>
          <w:rtl/>
        </w:rPr>
        <w:t>ניתן יהיה להגדיר 4 רמות גישה לתכונות מערכת הניתנים לשיוך.</w:t>
      </w:r>
      <w:r w:rsidR="00903BF0" w:rsidRPr="00EE096A">
        <w:rPr>
          <w:rFonts w:hint="cs"/>
          <w:rtl/>
        </w:rPr>
        <w:t xml:space="preserve"> </w:t>
      </w:r>
      <w:r w:rsidRPr="00EE096A">
        <w:rPr>
          <w:rFonts w:hint="cs"/>
          <w:rtl/>
        </w:rPr>
        <w:t xml:space="preserve">ניתן יהיה </w:t>
      </w:r>
      <w:r w:rsidRPr="00EE096A">
        <w:rPr>
          <w:rtl/>
        </w:rPr>
        <w:t>להגדיר 16 חבילות שירות</w:t>
      </w:r>
      <w:r w:rsidRPr="00EE096A">
        <w:rPr>
          <w:rFonts w:hint="cs"/>
          <w:rtl/>
        </w:rPr>
        <w:t xml:space="preserve"> והרשאות </w:t>
      </w:r>
      <w:r w:rsidRPr="00EE096A">
        <w:rPr>
          <w:rtl/>
        </w:rPr>
        <w:t xml:space="preserve"> (</w:t>
      </w:r>
      <w:r w:rsidRPr="00EE096A">
        <w:t>Class Of Service</w:t>
      </w:r>
      <w:r w:rsidRPr="00EE096A">
        <w:rPr>
          <w:rtl/>
        </w:rPr>
        <w:t>) הניתנים לשיוך באופן סלקטיבי לכל יחידות הקצה במערכת.</w:t>
      </w:r>
    </w:p>
    <w:p w:rsidR="0086347F" w:rsidRPr="00EE096A" w:rsidRDefault="0086347F" w:rsidP="0086347F">
      <w:pPr>
        <w:spacing w:after="0"/>
        <w:ind w:left="720"/>
      </w:pPr>
    </w:p>
    <w:p w:rsidR="0086347F" w:rsidRPr="00EE096A" w:rsidRDefault="0086347F" w:rsidP="0086347F">
      <w:pPr>
        <w:pStyle w:val="ab"/>
        <w:numPr>
          <w:ilvl w:val="2"/>
          <w:numId w:val="1"/>
        </w:numPr>
        <w:ind w:left="1502" w:right="-426" w:hanging="993"/>
        <w:rPr>
          <w:u w:val="single"/>
        </w:rPr>
      </w:pPr>
      <w:bookmarkStart w:id="3156" w:name="_Toc247256489"/>
      <w:r w:rsidRPr="00EE096A">
        <w:rPr>
          <w:u w:val="single"/>
          <w:rtl/>
        </w:rPr>
        <w:t>הודעות קוליות (אופציה).</w:t>
      </w:r>
      <w:bookmarkEnd w:id="3156"/>
    </w:p>
    <w:p w:rsidR="0086347F" w:rsidRPr="00EE096A" w:rsidRDefault="0086347F" w:rsidP="0086347F">
      <w:pPr>
        <w:ind w:left="1502" w:right="-426"/>
        <w:rPr>
          <w:rtl/>
        </w:rPr>
      </w:pPr>
      <w:r w:rsidRPr="00EE096A">
        <w:rPr>
          <w:rFonts w:hint="cs"/>
          <w:rtl/>
        </w:rPr>
        <w:t>נדרשת אופציה</w:t>
      </w:r>
      <w:r w:rsidRPr="00EE096A">
        <w:rPr>
          <w:rtl/>
        </w:rPr>
        <w:t xml:space="preserve"> </w:t>
      </w:r>
      <w:r w:rsidRPr="00EE096A">
        <w:rPr>
          <w:rFonts w:hint="cs"/>
          <w:rtl/>
        </w:rPr>
        <w:t xml:space="preserve">להשמעת </w:t>
      </w:r>
      <w:r w:rsidRPr="00EE096A">
        <w:rPr>
          <w:rtl/>
        </w:rPr>
        <w:t>הודעות קוליות מתוך מאגר הודעות</w:t>
      </w:r>
      <w:r w:rsidRPr="00EE096A">
        <w:rPr>
          <w:rFonts w:hint="cs"/>
          <w:rtl/>
        </w:rPr>
        <w:t xml:space="preserve"> </w:t>
      </w:r>
      <w:r w:rsidRPr="00EE096A">
        <w:rPr>
          <w:rtl/>
        </w:rPr>
        <w:t>מוקלטות מראש, ההודעות הקוליות יכללו</w:t>
      </w:r>
      <w:r w:rsidRPr="00EE096A">
        <w:rPr>
          <w:rFonts w:hint="cs"/>
          <w:rtl/>
        </w:rPr>
        <w:t>:</w:t>
      </w:r>
    </w:p>
    <w:p w:rsidR="0086347F" w:rsidRPr="00EE096A" w:rsidRDefault="0086347F" w:rsidP="0086347F">
      <w:pPr>
        <w:ind w:left="1502" w:right="-426"/>
        <w:rPr>
          <w:rtl/>
        </w:rPr>
      </w:pPr>
      <w:r w:rsidRPr="00EE096A">
        <w:rPr>
          <w:rFonts w:hint="cs"/>
          <w:rtl/>
        </w:rPr>
        <w:t>הודעות חרום ואזעקות.</w:t>
      </w:r>
    </w:p>
    <w:p w:rsidR="0086347F" w:rsidRPr="00EE096A" w:rsidRDefault="0086347F" w:rsidP="0086347F">
      <w:pPr>
        <w:ind w:left="1502" w:right="-426"/>
        <w:rPr>
          <w:rtl/>
        </w:rPr>
      </w:pPr>
      <w:r w:rsidRPr="00EE096A">
        <w:rPr>
          <w:rFonts w:hint="cs"/>
          <w:rtl/>
        </w:rPr>
        <w:t>ה</w:t>
      </w:r>
      <w:r w:rsidRPr="00EE096A">
        <w:rPr>
          <w:rtl/>
        </w:rPr>
        <w:t>ודעות למנוי</w:t>
      </w:r>
      <w:r w:rsidRPr="00EE096A">
        <w:rPr>
          <w:rFonts w:hint="cs"/>
          <w:rtl/>
        </w:rPr>
        <w:t>ים (מתוך מאגר הודעות).</w:t>
      </w:r>
    </w:p>
    <w:p w:rsidR="0086347F" w:rsidRPr="00EE096A" w:rsidRDefault="0086347F" w:rsidP="0086347F">
      <w:pPr>
        <w:ind w:left="1502" w:right="-426"/>
        <w:rPr>
          <w:rtl/>
        </w:rPr>
      </w:pPr>
      <w:r w:rsidRPr="00EE096A">
        <w:rPr>
          <w:rtl/>
        </w:rPr>
        <w:t xml:space="preserve">הודעות </w:t>
      </w:r>
      <w:r w:rsidRPr="00EE096A">
        <w:rPr>
          <w:rFonts w:hint="cs"/>
          <w:rtl/>
        </w:rPr>
        <w:t xml:space="preserve">עזרה </w:t>
      </w:r>
      <w:r w:rsidRPr="00EE096A">
        <w:rPr>
          <w:rtl/>
        </w:rPr>
        <w:t>והנחייה,</w:t>
      </w:r>
      <w:r w:rsidRPr="00EE096A">
        <w:rPr>
          <w:rFonts w:hint="cs"/>
          <w:rtl/>
        </w:rPr>
        <w:t xml:space="preserve"> (במקביל להודעות הטקסט בתצוגת יחידת הקצה).</w:t>
      </w:r>
    </w:p>
    <w:p w:rsidR="0086347F" w:rsidRPr="00EE096A" w:rsidRDefault="0086347F" w:rsidP="0086347F">
      <w:pPr>
        <w:ind w:left="1502" w:right="-426"/>
      </w:pPr>
      <w:r w:rsidRPr="00EE096A">
        <w:rPr>
          <w:rFonts w:hint="cs"/>
          <w:rtl/>
        </w:rPr>
        <w:t>הודעות ייעודיות בהתאם לדרישות המזמין</w:t>
      </w:r>
      <w:r w:rsidRPr="00EE096A">
        <w:rPr>
          <w:rtl/>
        </w:rPr>
        <w:t>.</w:t>
      </w:r>
    </w:p>
    <w:p w:rsidR="0086347F" w:rsidRPr="00EE096A" w:rsidRDefault="0086347F" w:rsidP="0086347F">
      <w:pPr>
        <w:ind w:left="1502" w:right="-426"/>
      </w:pPr>
      <w:r w:rsidRPr="00EE096A">
        <w:rPr>
          <w:rtl/>
        </w:rPr>
        <w:lastRenderedPageBreak/>
        <w:t>המערכת תאפשר השמע</w:t>
      </w:r>
      <w:r w:rsidRPr="00EE096A">
        <w:rPr>
          <w:rFonts w:hint="cs"/>
          <w:rtl/>
        </w:rPr>
        <w:t>ה וניתוב של</w:t>
      </w:r>
      <w:r w:rsidRPr="00EE096A">
        <w:rPr>
          <w:rtl/>
        </w:rPr>
        <w:t xml:space="preserve"> 8 הודעות </w:t>
      </w:r>
      <w:r w:rsidRPr="00EE096A">
        <w:rPr>
          <w:rFonts w:hint="cs"/>
          <w:rtl/>
        </w:rPr>
        <w:t xml:space="preserve">שונות </w:t>
      </w:r>
      <w:r w:rsidRPr="00EE096A">
        <w:rPr>
          <w:rtl/>
        </w:rPr>
        <w:t>בו זמנית.</w:t>
      </w:r>
    </w:p>
    <w:p w:rsidR="0086347F" w:rsidRPr="00EE096A" w:rsidRDefault="0086347F" w:rsidP="0086347F">
      <w:pPr>
        <w:spacing w:after="0"/>
        <w:rPr>
          <w:rtl/>
        </w:rPr>
      </w:pPr>
    </w:p>
    <w:p w:rsidR="0086347F" w:rsidRPr="00EE096A" w:rsidRDefault="0086347F" w:rsidP="0086347F">
      <w:pPr>
        <w:pStyle w:val="ab"/>
        <w:numPr>
          <w:ilvl w:val="2"/>
          <w:numId w:val="1"/>
        </w:numPr>
        <w:ind w:left="1502" w:right="-426" w:hanging="993"/>
        <w:rPr>
          <w:u w:val="single"/>
        </w:rPr>
      </w:pPr>
      <w:bookmarkStart w:id="3157" w:name="_Toc247256491"/>
      <w:r w:rsidRPr="00EE096A">
        <w:rPr>
          <w:u w:val="single"/>
          <w:rtl/>
        </w:rPr>
        <w:t>גיבוי נתוני</w:t>
      </w:r>
      <w:r w:rsidRPr="00EE096A">
        <w:rPr>
          <w:rFonts w:hint="cs"/>
          <w:u w:val="single"/>
          <w:rtl/>
        </w:rPr>
        <w:t>ם</w:t>
      </w:r>
      <w:r w:rsidRPr="00EE096A">
        <w:rPr>
          <w:u w:val="single"/>
          <w:rtl/>
        </w:rPr>
        <w:t>.</w:t>
      </w:r>
      <w:bookmarkEnd w:id="3157"/>
    </w:p>
    <w:p w:rsidR="0086347F" w:rsidRPr="00EE096A" w:rsidRDefault="0086347F" w:rsidP="0086347F">
      <w:pPr>
        <w:ind w:left="1502" w:right="-426"/>
        <w:rPr>
          <w:rtl/>
        </w:rPr>
      </w:pPr>
      <w:r w:rsidRPr="00EE096A">
        <w:rPr>
          <w:rtl/>
        </w:rPr>
        <w:t xml:space="preserve">המערכת </w:t>
      </w:r>
      <w:r w:rsidRPr="00EE096A">
        <w:rPr>
          <w:rFonts w:hint="cs"/>
          <w:rtl/>
        </w:rPr>
        <w:t xml:space="preserve">תציג יכולות </w:t>
      </w:r>
      <w:r w:rsidRPr="00EE096A">
        <w:rPr>
          <w:rtl/>
        </w:rPr>
        <w:t>גיבוי ושרידות גבוהים בכל הקשור לנתוני המערכת, הגדרות התוכנה ולכל מידע אחר הקשור לפעילות תקינה של המערכת.</w:t>
      </w:r>
    </w:p>
    <w:p w:rsidR="0086347F" w:rsidRPr="00EE096A" w:rsidRDefault="0086347F" w:rsidP="0086347F">
      <w:pPr>
        <w:pStyle w:val="ab"/>
        <w:numPr>
          <w:ilvl w:val="1"/>
          <w:numId w:val="1"/>
        </w:numPr>
        <w:spacing w:line="360" w:lineRule="auto"/>
        <w:ind w:left="509" w:hanging="567"/>
        <w:outlineLvl w:val="1"/>
        <w:rPr>
          <w:u w:val="single"/>
        </w:rPr>
      </w:pPr>
      <w:bookmarkStart w:id="3158" w:name="_Toc368317996"/>
      <w:bookmarkStart w:id="3159" w:name="_Toc390071530"/>
      <w:bookmarkStart w:id="3160" w:name="_Toc391226222"/>
      <w:r w:rsidRPr="00EE096A">
        <w:rPr>
          <w:u w:val="single"/>
          <w:rtl/>
        </w:rPr>
        <w:t xml:space="preserve">יחידת </w:t>
      </w:r>
      <w:r w:rsidRPr="00EE096A">
        <w:rPr>
          <w:u w:val="single"/>
        </w:rPr>
        <w:t>master</w:t>
      </w:r>
      <w:r w:rsidRPr="00EE096A">
        <w:rPr>
          <w:u w:val="single"/>
          <w:rtl/>
        </w:rPr>
        <w:t xml:space="preserve"> למערכת אינטרקום שמע </w:t>
      </w:r>
      <w:r w:rsidRPr="00EE096A">
        <w:rPr>
          <w:rFonts w:hint="cs"/>
          <w:u w:val="single"/>
          <w:rtl/>
        </w:rPr>
        <w:t>אזורית</w:t>
      </w:r>
      <w:bookmarkEnd w:id="3158"/>
      <w:bookmarkEnd w:id="3159"/>
      <w:bookmarkEnd w:id="3160"/>
    </w:p>
    <w:p w:rsidR="0086347F" w:rsidRPr="00EE096A" w:rsidRDefault="0086347F" w:rsidP="0086347F">
      <w:pPr>
        <w:pStyle w:val="ab"/>
        <w:numPr>
          <w:ilvl w:val="2"/>
          <w:numId w:val="1"/>
        </w:numPr>
        <w:spacing w:line="360" w:lineRule="auto"/>
        <w:ind w:left="1502" w:right="-426" w:hanging="993"/>
      </w:pPr>
      <w:r w:rsidRPr="00EE096A">
        <w:rPr>
          <w:rtl/>
        </w:rPr>
        <w:t>לוח מקשי חיוג 9 – 0.</w:t>
      </w:r>
    </w:p>
    <w:p w:rsidR="0086347F" w:rsidRPr="00EE096A" w:rsidRDefault="0086347F" w:rsidP="0086347F">
      <w:pPr>
        <w:pStyle w:val="ab"/>
        <w:numPr>
          <w:ilvl w:val="2"/>
          <w:numId w:val="1"/>
        </w:numPr>
        <w:spacing w:line="360" w:lineRule="auto"/>
        <w:ind w:left="1502" w:right="-426" w:hanging="993"/>
      </w:pPr>
      <w:r w:rsidRPr="00EE096A">
        <w:rPr>
          <w:rtl/>
        </w:rPr>
        <w:t xml:space="preserve">מקש </w:t>
      </w:r>
      <w:r w:rsidRPr="00EE096A">
        <w:t>"M"</w:t>
      </w:r>
      <w:r w:rsidRPr="00EE096A">
        <w:rPr>
          <w:rtl/>
        </w:rPr>
        <w:t xml:space="preserve"> </w:t>
      </w:r>
      <w:r w:rsidRPr="00EE096A">
        <w:t>(Manual)</w:t>
      </w:r>
      <w:r w:rsidRPr="00EE096A">
        <w:rPr>
          <w:rtl/>
        </w:rPr>
        <w:t xml:space="preserve"> לבקרת כיוון השיחה ולפונקציות נוספות.</w:t>
      </w:r>
    </w:p>
    <w:p w:rsidR="0086347F" w:rsidRPr="00EE096A" w:rsidRDefault="0086347F" w:rsidP="0086347F">
      <w:pPr>
        <w:pStyle w:val="ab"/>
        <w:numPr>
          <w:ilvl w:val="2"/>
          <w:numId w:val="1"/>
        </w:numPr>
        <w:spacing w:line="360" w:lineRule="auto"/>
        <w:ind w:left="1502" w:right="-426" w:hanging="993"/>
      </w:pPr>
      <w:r w:rsidRPr="00EE096A">
        <w:rPr>
          <w:rtl/>
        </w:rPr>
        <w:t xml:space="preserve">מקש </w:t>
      </w:r>
      <w:r w:rsidRPr="00EE096A">
        <w:t>"C"</w:t>
      </w:r>
      <w:r w:rsidRPr="00EE096A">
        <w:rPr>
          <w:rtl/>
        </w:rPr>
        <w:t xml:space="preserve"> </w:t>
      </w:r>
      <w:r w:rsidRPr="00EE096A">
        <w:t>(Cancel)</w:t>
      </w:r>
      <w:r w:rsidRPr="00EE096A">
        <w:rPr>
          <w:rtl/>
        </w:rPr>
        <w:t xml:space="preserve"> לביטול וסיום שיחה</w:t>
      </w:r>
      <w:r w:rsidRPr="00EE096A">
        <w:t xml:space="preserve"> </w:t>
      </w:r>
      <w:r w:rsidRPr="00EE096A">
        <w:rPr>
          <w:rtl/>
        </w:rPr>
        <w:t>(ופונקציות נוספות).</w:t>
      </w:r>
    </w:p>
    <w:p w:rsidR="0086347F" w:rsidRPr="00EE096A" w:rsidRDefault="0086347F" w:rsidP="0086347F">
      <w:pPr>
        <w:pStyle w:val="ab"/>
        <w:numPr>
          <w:ilvl w:val="2"/>
          <w:numId w:val="1"/>
        </w:numPr>
        <w:spacing w:line="360" w:lineRule="auto"/>
        <w:ind w:left="1502" w:right="-426" w:hanging="993"/>
      </w:pPr>
      <w:r w:rsidRPr="00EE096A">
        <w:rPr>
          <w:rFonts w:hint="cs"/>
          <w:rtl/>
        </w:rPr>
        <w:t xml:space="preserve">מנגנון </w:t>
      </w:r>
      <w:r w:rsidRPr="00EE096A">
        <w:rPr>
          <w:rFonts w:hint="cs"/>
        </w:rPr>
        <w:t>DSP</w:t>
      </w:r>
      <w:r w:rsidRPr="00EE096A">
        <w:rPr>
          <w:rFonts w:hint="cs"/>
          <w:rtl/>
        </w:rPr>
        <w:t xml:space="preserve"> לסינון רעשי רקע והפעלה ע"י צעקה, קולות נפץ וכו'.</w:t>
      </w:r>
    </w:p>
    <w:p w:rsidR="0086347F" w:rsidRPr="00EE096A" w:rsidRDefault="0086347F" w:rsidP="0086347F">
      <w:pPr>
        <w:pStyle w:val="ab"/>
        <w:numPr>
          <w:ilvl w:val="2"/>
          <w:numId w:val="1"/>
        </w:numPr>
        <w:spacing w:line="360" w:lineRule="auto"/>
        <w:ind w:left="1502" w:right="-426" w:hanging="993"/>
      </w:pPr>
      <w:r w:rsidRPr="00EE096A">
        <w:rPr>
          <w:rtl/>
        </w:rPr>
        <w:t xml:space="preserve">תצוגה </w:t>
      </w:r>
      <w:r w:rsidRPr="00EE096A">
        <w:rPr>
          <w:rFonts w:hint="cs"/>
          <w:rtl/>
        </w:rPr>
        <w:t xml:space="preserve">גרפית גדולה ומוארת </w:t>
      </w:r>
    </w:p>
    <w:p w:rsidR="0086347F" w:rsidRPr="00EE096A" w:rsidRDefault="0086347F" w:rsidP="0086347F">
      <w:pPr>
        <w:pStyle w:val="ab"/>
        <w:numPr>
          <w:ilvl w:val="2"/>
          <w:numId w:val="1"/>
        </w:numPr>
        <w:spacing w:line="360" w:lineRule="auto"/>
        <w:ind w:left="1502" w:right="-426" w:hanging="993"/>
      </w:pPr>
      <w:r w:rsidRPr="00EE096A">
        <w:rPr>
          <w:rtl/>
        </w:rPr>
        <w:t xml:space="preserve">שפופרת </w:t>
      </w:r>
      <w:r w:rsidRPr="00EE096A">
        <w:rPr>
          <w:rFonts w:hint="cs"/>
          <w:rtl/>
        </w:rPr>
        <w:t>מעוצבת ו</w:t>
      </w:r>
      <w:r w:rsidRPr="00EE096A">
        <w:rPr>
          <w:rtl/>
        </w:rPr>
        <w:t>קלת משקל.</w:t>
      </w:r>
    </w:p>
    <w:p w:rsidR="0086347F" w:rsidRPr="00EE096A" w:rsidRDefault="0086347F" w:rsidP="0086347F">
      <w:pPr>
        <w:pStyle w:val="ab"/>
        <w:numPr>
          <w:ilvl w:val="2"/>
          <w:numId w:val="1"/>
        </w:numPr>
        <w:spacing w:line="360" w:lineRule="auto"/>
        <w:ind w:left="1502" w:right="-426" w:hanging="993"/>
      </w:pPr>
      <w:r w:rsidRPr="00EE096A">
        <w:rPr>
          <w:rtl/>
        </w:rPr>
        <w:t>ווסת עוצמת קול דיגיטלי ונורית חיווי.</w:t>
      </w:r>
    </w:p>
    <w:p w:rsidR="0086347F" w:rsidRPr="00EE096A" w:rsidRDefault="0086347F" w:rsidP="0086347F">
      <w:pPr>
        <w:pStyle w:val="ab"/>
        <w:numPr>
          <w:ilvl w:val="2"/>
          <w:numId w:val="1"/>
        </w:numPr>
        <w:spacing w:line="360" w:lineRule="auto"/>
        <w:ind w:left="1502" w:right="-426" w:hanging="993"/>
      </w:pPr>
      <w:r w:rsidRPr="00EE096A">
        <w:rPr>
          <w:rtl/>
        </w:rPr>
        <w:t>10 לחצני חיוג מהיר.</w:t>
      </w:r>
    </w:p>
    <w:p w:rsidR="0086347F" w:rsidRPr="00EE096A" w:rsidRDefault="0086347F" w:rsidP="0086347F">
      <w:pPr>
        <w:pStyle w:val="ab"/>
        <w:numPr>
          <w:ilvl w:val="2"/>
          <w:numId w:val="1"/>
        </w:numPr>
        <w:spacing w:line="360" w:lineRule="auto"/>
        <w:ind w:left="1502" w:right="-426" w:hanging="993"/>
      </w:pPr>
      <w:r w:rsidRPr="00EE096A">
        <w:rPr>
          <w:rFonts w:hint="cs"/>
          <w:rtl/>
        </w:rPr>
        <w:t>4 לחצני ניווט לתפריטי מערכת.</w:t>
      </w:r>
    </w:p>
    <w:p w:rsidR="0086347F" w:rsidRPr="00EE096A" w:rsidRDefault="0086347F" w:rsidP="0086347F">
      <w:pPr>
        <w:pStyle w:val="ab"/>
        <w:numPr>
          <w:ilvl w:val="2"/>
          <w:numId w:val="1"/>
        </w:numPr>
        <w:spacing w:line="360" w:lineRule="auto"/>
        <w:ind w:left="1502" w:right="-426" w:hanging="993"/>
      </w:pPr>
      <w:r w:rsidRPr="00EE096A">
        <w:rPr>
          <w:rtl/>
        </w:rPr>
        <w:t>רמקול פנימי בהספק של 1.5 וואט ברגישות 85 דציבל.</w:t>
      </w:r>
    </w:p>
    <w:p w:rsidR="0086347F" w:rsidRPr="00EE096A" w:rsidRDefault="0086347F" w:rsidP="0086347F">
      <w:pPr>
        <w:pStyle w:val="ab"/>
        <w:numPr>
          <w:ilvl w:val="2"/>
          <w:numId w:val="1"/>
        </w:numPr>
        <w:spacing w:line="360" w:lineRule="auto"/>
        <w:ind w:left="1502" w:right="-426" w:hanging="993"/>
      </w:pPr>
      <w:r w:rsidRPr="00EE096A">
        <w:rPr>
          <w:rFonts w:hint="cs"/>
          <w:rtl/>
        </w:rPr>
        <w:t xml:space="preserve">הזנת מתח </w:t>
      </w:r>
      <w:r w:rsidRPr="00EE096A">
        <w:t>POE</w:t>
      </w:r>
      <w:r w:rsidRPr="00EE096A">
        <w:rPr>
          <w:rFonts w:hint="cs"/>
          <w:rtl/>
        </w:rPr>
        <w:t xml:space="preserve"> (</w:t>
      </w:r>
      <w:r w:rsidRPr="00EE096A">
        <w:t>Power over Ethernet</w:t>
      </w:r>
      <w:r w:rsidRPr="00EE096A">
        <w:rPr>
          <w:rFonts w:hint="cs"/>
          <w:rtl/>
        </w:rPr>
        <w:t>).</w:t>
      </w:r>
    </w:p>
    <w:p w:rsidR="0086347F" w:rsidRPr="00EE096A" w:rsidRDefault="0086347F" w:rsidP="0086347F">
      <w:pPr>
        <w:pStyle w:val="ab"/>
        <w:numPr>
          <w:ilvl w:val="2"/>
          <w:numId w:val="1"/>
        </w:numPr>
        <w:spacing w:line="360" w:lineRule="auto"/>
        <w:ind w:left="1502" w:right="-426" w:hanging="993"/>
      </w:pPr>
      <w:r w:rsidRPr="00EE096A">
        <w:rPr>
          <w:rtl/>
        </w:rPr>
        <w:t xml:space="preserve">תחום הענות </w:t>
      </w:r>
      <w:r w:rsidRPr="00EE096A">
        <w:t>200 – 7,000Hz</w:t>
      </w:r>
      <w:r w:rsidRPr="00EE096A">
        <w:rPr>
          <w:rtl/>
        </w:rPr>
        <w:t>.</w:t>
      </w:r>
    </w:p>
    <w:p w:rsidR="0086347F" w:rsidRPr="00EE096A" w:rsidRDefault="0086347F" w:rsidP="0086347F">
      <w:pPr>
        <w:pStyle w:val="ab"/>
        <w:numPr>
          <w:ilvl w:val="2"/>
          <w:numId w:val="1"/>
        </w:numPr>
        <w:spacing w:line="360" w:lineRule="auto"/>
        <w:ind w:left="1502" w:right="-426" w:hanging="993"/>
      </w:pPr>
      <w:r w:rsidRPr="00EE096A">
        <w:rPr>
          <w:rtl/>
        </w:rPr>
        <w:t>זיווד פלסטי</w:t>
      </w:r>
      <w:r w:rsidRPr="00EE096A">
        <w:t xml:space="preserve">ABS </w:t>
      </w:r>
      <w:r w:rsidRPr="00EE096A">
        <w:rPr>
          <w:rtl/>
        </w:rPr>
        <w:t xml:space="preserve"> .</w:t>
      </w:r>
    </w:p>
    <w:p w:rsidR="0086347F" w:rsidRPr="00EE096A" w:rsidRDefault="00903BF0" w:rsidP="0086347F">
      <w:pPr>
        <w:pStyle w:val="ab"/>
        <w:numPr>
          <w:ilvl w:val="2"/>
          <w:numId w:val="1"/>
        </w:numPr>
        <w:spacing w:line="360" w:lineRule="auto"/>
        <w:ind w:left="1502" w:right="-426" w:hanging="993"/>
      </w:pPr>
      <w:r w:rsidRPr="00EE096A">
        <w:rPr>
          <w:noProof/>
        </w:rPr>
        <w:drawing>
          <wp:anchor distT="0" distB="0" distL="114300" distR="114300" simplePos="0" relativeHeight="251671552" behindDoc="0" locked="0" layoutInCell="1" allowOverlap="1" wp14:anchorId="48126BE1" wp14:editId="05C179F2">
            <wp:simplePos x="0" y="0"/>
            <wp:positionH relativeFrom="column">
              <wp:posOffset>1266825</wp:posOffset>
            </wp:positionH>
            <wp:positionV relativeFrom="paragraph">
              <wp:posOffset>304800</wp:posOffset>
            </wp:positionV>
            <wp:extent cx="2152650" cy="1786255"/>
            <wp:effectExtent l="0" t="0" r="0" b="4445"/>
            <wp:wrapTopAndBottom/>
            <wp:docPr id="14" name="תמונה 3" descr="1008001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2" name="Picture 40" descr="1008001000-2"/>
                    <pic:cNvPicPr>
                      <a:picLocks noChangeAspect="1" noChangeArrowheads="1"/>
                    </pic:cNvPicPr>
                  </pic:nvPicPr>
                  <pic:blipFill>
                    <a:blip r:embed="rId70" cstate="screen"/>
                    <a:srcRect/>
                    <a:stretch>
                      <a:fillRect/>
                    </a:stretch>
                  </pic:blipFill>
                  <pic:spPr bwMode="auto">
                    <a:xfrm>
                      <a:off x="0" y="0"/>
                      <a:ext cx="2152650" cy="1786255"/>
                    </a:xfrm>
                    <a:prstGeom prst="rect">
                      <a:avLst/>
                    </a:prstGeom>
                    <a:noFill/>
                  </pic:spPr>
                </pic:pic>
              </a:graphicData>
            </a:graphic>
          </wp:anchor>
        </w:drawing>
      </w:r>
      <w:r w:rsidR="0086347F" w:rsidRPr="00EE096A">
        <w:rPr>
          <w:rtl/>
        </w:rPr>
        <w:t>התקנה על שולחן או לתלייה על קיר.</w:t>
      </w:r>
      <w:r w:rsidR="0086347F" w:rsidRPr="00EE096A">
        <w:rPr>
          <w:rFonts w:hint="cs"/>
          <w:rtl/>
        </w:rPr>
        <w:t xml:space="preserve"> </w:t>
      </w:r>
    </w:p>
    <w:p w:rsidR="0086347F" w:rsidRPr="00EE096A" w:rsidRDefault="0086347F" w:rsidP="00903BF0">
      <w:pPr>
        <w:pStyle w:val="ab"/>
        <w:spacing w:line="360" w:lineRule="auto"/>
        <w:ind w:left="1502" w:right="-426"/>
        <w:jc w:val="center"/>
      </w:pPr>
      <w:r w:rsidRPr="00EE096A">
        <w:rPr>
          <w:rFonts w:hint="cs"/>
          <w:rtl/>
        </w:rPr>
        <w:t>תמונה להמחשה בלבד.</w:t>
      </w:r>
    </w:p>
    <w:p w:rsidR="00903BF0" w:rsidRPr="00EE096A" w:rsidRDefault="00903BF0" w:rsidP="00903BF0">
      <w:pPr>
        <w:pStyle w:val="ab"/>
        <w:numPr>
          <w:ilvl w:val="2"/>
          <w:numId w:val="1"/>
        </w:numPr>
        <w:spacing w:line="360" w:lineRule="auto"/>
        <w:ind w:left="1502" w:hanging="993"/>
        <w:outlineLvl w:val="2"/>
        <w:rPr>
          <w:u w:val="single"/>
        </w:rPr>
      </w:pPr>
      <w:bookmarkStart w:id="3161" w:name="_Toc368317997"/>
      <w:bookmarkStart w:id="3162" w:name="_Toc390071531"/>
      <w:r w:rsidRPr="00EE096A">
        <w:rPr>
          <w:rFonts w:hint="cs"/>
          <w:u w:val="single"/>
          <w:rtl/>
        </w:rPr>
        <w:t>הנחיות לאספקת הפריט</w:t>
      </w:r>
    </w:p>
    <w:p w:rsidR="00903BF0" w:rsidRPr="00EE096A" w:rsidRDefault="00903BF0" w:rsidP="00903BF0">
      <w:pPr>
        <w:pStyle w:val="ab"/>
        <w:spacing w:line="360" w:lineRule="auto"/>
        <w:ind w:left="1502"/>
        <w:outlineLvl w:val="2"/>
        <w:rPr>
          <w:rtl/>
        </w:rPr>
      </w:pPr>
      <w:r w:rsidRPr="00EE096A">
        <w:rPr>
          <w:rFonts w:hint="cs"/>
          <w:rtl/>
        </w:rPr>
        <w:t>יסופקו מוצרים גנריים (ללא מגבלה ו\או הנחיה).</w:t>
      </w:r>
    </w:p>
    <w:p w:rsidR="00903BF0" w:rsidRPr="00EE096A" w:rsidRDefault="00903BF0">
      <w:pPr>
        <w:bidi w:val="0"/>
        <w:spacing w:after="160" w:line="259" w:lineRule="auto"/>
        <w:rPr>
          <w:rtl/>
        </w:rPr>
      </w:pPr>
      <w:r w:rsidRPr="00EE096A">
        <w:rPr>
          <w:rtl/>
        </w:rPr>
        <w:br w:type="page"/>
      </w:r>
    </w:p>
    <w:p w:rsidR="0086347F" w:rsidRPr="00EE096A" w:rsidRDefault="0086347F" w:rsidP="0086347F">
      <w:pPr>
        <w:pStyle w:val="ab"/>
        <w:numPr>
          <w:ilvl w:val="1"/>
          <w:numId w:val="1"/>
        </w:numPr>
        <w:spacing w:line="360" w:lineRule="auto"/>
        <w:ind w:left="509" w:hanging="567"/>
        <w:outlineLvl w:val="1"/>
        <w:rPr>
          <w:u w:val="single"/>
        </w:rPr>
      </w:pPr>
      <w:bookmarkStart w:id="3163" w:name="_Toc391226223"/>
      <w:r w:rsidRPr="00EE096A">
        <w:rPr>
          <w:u w:val="single"/>
          <w:rtl/>
        </w:rPr>
        <w:lastRenderedPageBreak/>
        <w:t xml:space="preserve">יחק"ץ פנל דלת למערכת אינטרקום שמע </w:t>
      </w:r>
      <w:r w:rsidRPr="00EE096A">
        <w:rPr>
          <w:rFonts w:hint="cs"/>
          <w:u w:val="single"/>
          <w:rtl/>
        </w:rPr>
        <w:t>אזור</w:t>
      </w:r>
      <w:r w:rsidRPr="00EE096A">
        <w:rPr>
          <w:u w:val="single"/>
          <w:rtl/>
        </w:rPr>
        <w:t>ית</w:t>
      </w:r>
      <w:r w:rsidRPr="00EE096A">
        <w:rPr>
          <w:rFonts w:hint="cs"/>
          <w:u w:val="single"/>
          <w:rtl/>
        </w:rPr>
        <w:t xml:space="preserve"> </w:t>
      </w:r>
      <w:r w:rsidRPr="00EE096A">
        <w:rPr>
          <w:u w:val="single"/>
        </w:rPr>
        <w:t>OUTDOOR</w:t>
      </w:r>
      <w:r w:rsidRPr="00EE096A">
        <w:rPr>
          <w:rFonts w:hint="cs"/>
          <w:u w:val="single"/>
          <w:rtl/>
        </w:rPr>
        <w:t xml:space="preserve"> </w:t>
      </w:r>
      <w:r w:rsidRPr="00EE096A">
        <w:rPr>
          <w:u w:val="single"/>
          <w:rtl/>
        </w:rPr>
        <w:t>–</w:t>
      </w:r>
      <w:r w:rsidRPr="00EE096A">
        <w:rPr>
          <w:rFonts w:hint="cs"/>
          <w:u w:val="single"/>
          <w:rtl/>
        </w:rPr>
        <w:t xml:space="preserve"> 8 לחצנים</w:t>
      </w:r>
      <w:bookmarkEnd w:id="3161"/>
      <w:bookmarkEnd w:id="3162"/>
      <w:bookmarkEnd w:id="3163"/>
    </w:p>
    <w:p w:rsidR="0086347F" w:rsidRPr="00EE096A" w:rsidRDefault="0086347F" w:rsidP="0086347F">
      <w:pPr>
        <w:pStyle w:val="ab"/>
        <w:spacing w:line="360" w:lineRule="auto"/>
        <w:ind w:left="509"/>
        <w:rPr>
          <w:rtl/>
        </w:rPr>
      </w:pPr>
      <w:r w:rsidRPr="00EE096A">
        <w:rPr>
          <w:rFonts w:hint="cs"/>
          <w:rtl/>
        </w:rPr>
        <w:t>מאפיינים זהים ליחידה המקבילה במערכת המקומית בתוספת</w:t>
      </w:r>
    </w:p>
    <w:p w:rsidR="0086347F" w:rsidRPr="00EE096A" w:rsidRDefault="0086347F" w:rsidP="0086347F">
      <w:pPr>
        <w:pStyle w:val="ab"/>
        <w:spacing w:line="360" w:lineRule="auto"/>
        <w:ind w:left="509"/>
        <w:rPr>
          <w:rtl/>
        </w:rPr>
      </w:pPr>
      <w:r w:rsidRPr="00EE096A">
        <w:rPr>
          <w:rFonts w:hint="cs"/>
          <w:rtl/>
        </w:rPr>
        <w:t xml:space="preserve">8 לחצני קריא ל 8 יחידות </w:t>
      </w:r>
      <w:r w:rsidRPr="00EE096A">
        <w:t xml:space="preserve">master </w:t>
      </w:r>
      <w:r w:rsidRPr="00EE096A">
        <w:rPr>
          <w:rFonts w:hint="cs"/>
          <w:rtl/>
        </w:rPr>
        <w:t xml:space="preserve"> נפרדות.</w:t>
      </w:r>
    </w:p>
    <w:p w:rsidR="0086347F" w:rsidRPr="00EE096A" w:rsidRDefault="0086347F" w:rsidP="0086347F">
      <w:pPr>
        <w:pStyle w:val="ab"/>
        <w:numPr>
          <w:ilvl w:val="2"/>
          <w:numId w:val="1"/>
        </w:numPr>
        <w:spacing w:line="360" w:lineRule="auto"/>
        <w:ind w:left="1502" w:right="-426" w:hanging="993"/>
      </w:pPr>
      <w:r w:rsidRPr="00EE096A">
        <w:rPr>
          <w:rFonts w:hint="cs"/>
          <w:rtl/>
        </w:rPr>
        <w:t xml:space="preserve">מגבר פנימי ורמקול </w:t>
      </w:r>
      <w:r w:rsidRPr="00EE096A">
        <w:rPr>
          <w:rtl/>
        </w:rPr>
        <w:t>בהספק של 1.5 וואט.</w:t>
      </w:r>
    </w:p>
    <w:p w:rsidR="0086347F" w:rsidRPr="00EE096A" w:rsidRDefault="0086347F" w:rsidP="0086347F">
      <w:pPr>
        <w:pStyle w:val="ab"/>
        <w:numPr>
          <w:ilvl w:val="2"/>
          <w:numId w:val="1"/>
        </w:numPr>
        <w:spacing w:line="360" w:lineRule="auto"/>
        <w:ind w:left="1502" w:right="-426" w:hanging="993"/>
      </w:pPr>
      <w:r w:rsidRPr="00EE096A">
        <w:rPr>
          <w:rFonts w:hint="cs"/>
          <w:rtl/>
        </w:rPr>
        <w:t>יציאת שמע (</w:t>
      </w:r>
      <w:r w:rsidRPr="00EE096A">
        <w:t>(0 dB, 600</w:t>
      </w:r>
      <w:r w:rsidRPr="00EE096A">
        <w:rPr>
          <w:rFonts w:ascii="Arial" w:hAnsi="Arial" w:cs="Arial"/>
        </w:rPr>
        <w:t>Ω</w:t>
      </w:r>
      <w:r w:rsidRPr="00EE096A">
        <w:rPr>
          <w:rFonts w:hint="cs"/>
          <w:rtl/>
        </w:rPr>
        <w:t xml:space="preserve"> למגבר חיצוני. </w:t>
      </w:r>
    </w:p>
    <w:p w:rsidR="0086347F" w:rsidRPr="00EE096A" w:rsidRDefault="0086347F" w:rsidP="0086347F">
      <w:pPr>
        <w:pStyle w:val="ab"/>
        <w:numPr>
          <w:ilvl w:val="2"/>
          <w:numId w:val="1"/>
        </w:numPr>
        <w:spacing w:line="360" w:lineRule="auto"/>
        <w:ind w:left="1502" w:right="-426" w:hanging="993"/>
      </w:pPr>
      <w:r w:rsidRPr="00EE096A">
        <w:rPr>
          <w:rFonts w:hint="cs"/>
          <w:rtl/>
        </w:rPr>
        <w:t xml:space="preserve">הזנת מתח מקומי או </w:t>
      </w:r>
      <w:r w:rsidRPr="00EE096A">
        <w:t>POE</w:t>
      </w:r>
      <w:r w:rsidRPr="00EE096A">
        <w:rPr>
          <w:rFonts w:hint="cs"/>
          <w:rtl/>
        </w:rPr>
        <w:t xml:space="preserve"> (</w:t>
      </w:r>
      <w:r w:rsidRPr="00EE096A">
        <w:t>Power over Ethernet</w:t>
      </w:r>
      <w:r w:rsidRPr="00EE096A">
        <w:rPr>
          <w:rFonts w:hint="cs"/>
          <w:rtl/>
        </w:rPr>
        <w:t>).</w:t>
      </w:r>
    </w:p>
    <w:p w:rsidR="0086347F" w:rsidRPr="00EE096A" w:rsidRDefault="0086347F" w:rsidP="0086347F">
      <w:pPr>
        <w:pStyle w:val="ab"/>
        <w:numPr>
          <w:ilvl w:val="2"/>
          <w:numId w:val="1"/>
        </w:numPr>
        <w:spacing w:line="360" w:lineRule="auto"/>
        <w:ind w:left="1502" w:right="-426" w:hanging="993"/>
      </w:pPr>
      <w:r w:rsidRPr="00EE096A">
        <w:rPr>
          <w:rtl/>
        </w:rPr>
        <w:t xml:space="preserve">תחום הענות </w:t>
      </w:r>
      <w:r w:rsidRPr="00EE096A">
        <w:t>200 – 7,000Hz</w:t>
      </w:r>
      <w:r w:rsidRPr="00EE096A">
        <w:rPr>
          <w:rtl/>
        </w:rPr>
        <w:t>.</w:t>
      </w:r>
    </w:p>
    <w:p w:rsidR="0086347F" w:rsidRPr="00EE096A" w:rsidRDefault="0086347F" w:rsidP="0086347F">
      <w:pPr>
        <w:pStyle w:val="ab"/>
        <w:numPr>
          <w:ilvl w:val="2"/>
          <w:numId w:val="1"/>
        </w:numPr>
        <w:spacing w:line="360" w:lineRule="auto"/>
        <w:ind w:left="1502" w:right="-426" w:hanging="993"/>
      </w:pPr>
      <w:r w:rsidRPr="00EE096A">
        <w:rPr>
          <w:rFonts w:hint="eastAsia"/>
          <w:rtl/>
        </w:rPr>
        <w:t>פנל</w:t>
      </w:r>
      <w:r w:rsidRPr="00EE096A">
        <w:rPr>
          <w:rtl/>
        </w:rPr>
        <w:t xml:space="preserve"> </w:t>
      </w:r>
      <w:r w:rsidRPr="00EE096A">
        <w:rPr>
          <w:rFonts w:hint="eastAsia"/>
          <w:rtl/>
        </w:rPr>
        <w:t>נירוסטה</w:t>
      </w:r>
      <w:r w:rsidRPr="00EE096A">
        <w:rPr>
          <w:rFonts w:hint="cs"/>
          <w:rtl/>
        </w:rPr>
        <w:t xml:space="preserve"> 2 מ"מ </w:t>
      </w:r>
      <w:r w:rsidRPr="00EE096A">
        <w:rPr>
          <w:rFonts w:hint="eastAsia"/>
          <w:rtl/>
        </w:rPr>
        <w:t>מוקשח</w:t>
      </w:r>
      <w:r w:rsidRPr="00EE096A">
        <w:rPr>
          <w:rFonts w:hint="cs"/>
          <w:rtl/>
        </w:rPr>
        <w:t xml:space="preserve"> </w:t>
      </w:r>
      <w:r w:rsidRPr="00EE096A">
        <w:t>A304</w:t>
      </w:r>
      <w:r w:rsidRPr="00EE096A">
        <w:rPr>
          <w:rtl/>
        </w:rPr>
        <w:t>..</w:t>
      </w:r>
    </w:p>
    <w:p w:rsidR="0086347F" w:rsidRPr="00EE096A" w:rsidRDefault="00903BF0" w:rsidP="0086347F">
      <w:pPr>
        <w:pStyle w:val="ab"/>
        <w:numPr>
          <w:ilvl w:val="2"/>
          <w:numId w:val="1"/>
        </w:numPr>
        <w:spacing w:line="360" w:lineRule="auto"/>
        <w:ind w:left="1502" w:right="-426" w:hanging="993"/>
      </w:pPr>
      <w:r w:rsidRPr="00EE096A">
        <w:rPr>
          <w:noProof/>
        </w:rPr>
        <w:drawing>
          <wp:anchor distT="0" distB="0" distL="114300" distR="114300" simplePos="0" relativeHeight="251691008" behindDoc="0" locked="0" layoutInCell="1" allowOverlap="1" wp14:anchorId="6A6FFF45" wp14:editId="65A0E968">
            <wp:simplePos x="0" y="0"/>
            <wp:positionH relativeFrom="column">
              <wp:posOffset>3038475</wp:posOffset>
            </wp:positionH>
            <wp:positionV relativeFrom="paragraph">
              <wp:posOffset>321945</wp:posOffset>
            </wp:positionV>
            <wp:extent cx="1024890" cy="1537335"/>
            <wp:effectExtent l="0" t="0" r="3810" b="5715"/>
            <wp:wrapTopAndBottom/>
            <wp:docPr id="22" name="תמונה 47" descr="http://www.swintech.com/DR2-16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7" descr="http://www.swintech.com/DR2-16AM.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41267" t="33125" r="34088" b="7691"/>
                    <a:stretch/>
                  </pic:blipFill>
                  <pic:spPr bwMode="auto">
                    <a:xfrm>
                      <a:off x="0" y="0"/>
                      <a:ext cx="1024890" cy="1537335"/>
                    </a:xfrm>
                    <a:prstGeom prst="rect">
                      <a:avLst/>
                    </a:prstGeom>
                    <a:noFill/>
                    <a:ln>
                      <a:noFill/>
                    </a:ln>
                    <a:extLst>
                      <a:ext uri="{53640926-AAD7-44D8-BBD7-CCE9431645EC}">
                        <a14:shadowObscured xmlns:a14="http://schemas.microsoft.com/office/drawing/2010/main"/>
                      </a:ext>
                    </a:extLst>
                  </pic:spPr>
                </pic:pic>
              </a:graphicData>
            </a:graphic>
          </wp:anchor>
        </w:drawing>
      </w:r>
      <w:r w:rsidR="0086347F" w:rsidRPr="00EE096A">
        <w:rPr>
          <w:rtl/>
        </w:rPr>
        <w:t xml:space="preserve">התקנה </w:t>
      </w:r>
      <w:r w:rsidR="0086347F" w:rsidRPr="00EE096A">
        <w:rPr>
          <w:rFonts w:hint="cs"/>
          <w:rtl/>
        </w:rPr>
        <w:t xml:space="preserve">שקועה או </w:t>
      </w:r>
      <w:r w:rsidR="0086347F" w:rsidRPr="00EE096A">
        <w:rPr>
          <w:rtl/>
        </w:rPr>
        <w:t>על קיר.</w:t>
      </w:r>
    </w:p>
    <w:p w:rsidR="0086347F" w:rsidRPr="00EE096A" w:rsidRDefault="00903BF0" w:rsidP="00903BF0">
      <w:pPr>
        <w:pStyle w:val="ab"/>
        <w:spacing w:line="360" w:lineRule="auto"/>
        <w:ind w:left="1502" w:right="-426"/>
        <w:rPr>
          <w:rtl/>
        </w:rPr>
      </w:pPr>
      <w:r w:rsidRPr="00EE096A">
        <w:rPr>
          <w:rFonts w:hint="cs"/>
          <w:rtl/>
        </w:rPr>
        <w:t>תמונה להמחשה בלבד</w:t>
      </w:r>
    </w:p>
    <w:p w:rsidR="00903BF0" w:rsidRPr="00EE096A" w:rsidRDefault="00903BF0" w:rsidP="00903BF0">
      <w:pPr>
        <w:pStyle w:val="ab"/>
        <w:numPr>
          <w:ilvl w:val="2"/>
          <w:numId w:val="1"/>
        </w:numPr>
        <w:spacing w:line="360" w:lineRule="auto"/>
        <w:ind w:left="1502" w:hanging="993"/>
        <w:outlineLvl w:val="2"/>
        <w:rPr>
          <w:u w:val="single"/>
        </w:rPr>
      </w:pPr>
      <w:r w:rsidRPr="00EE096A">
        <w:rPr>
          <w:rFonts w:hint="cs"/>
          <w:u w:val="single"/>
          <w:rtl/>
        </w:rPr>
        <w:t>הנחיות לאספקת הפריט</w:t>
      </w:r>
    </w:p>
    <w:p w:rsidR="00903BF0" w:rsidRPr="00EE096A" w:rsidRDefault="00903BF0" w:rsidP="00903BF0">
      <w:pPr>
        <w:pStyle w:val="ab"/>
        <w:spacing w:line="360" w:lineRule="auto"/>
        <w:ind w:left="1502"/>
        <w:outlineLvl w:val="2"/>
        <w:rPr>
          <w:rtl/>
        </w:rPr>
      </w:pPr>
      <w:r w:rsidRPr="00EE096A">
        <w:rPr>
          <w:rFonts w:hint="cs"/>
          <w:rtl/>
        </w:rPr>
        <w:t>יסופקו מוצרים גנריים (ללא מגבלה ו\או הנחיה).</w:t>
      </w:r>
    </w:p>
    <w:p w:rsidR="0086347F" w:rsidRPr="00EE096A" w:rsidRDefault="0086347F" w:rsidP="0086347F">
      <w:pPr>
        <w:pStyle w:val="ab"/>
        <w:spacing w:line="360" w:lineRule="auto"/>
        <w:ind w:left="2494"/>
        <w:rPr>
          <w:rtl/>
        </w:rPr>
      </w:pPr>
    </w:p>
    <w:p w:rsidR="0086347F" w:rsidRPr="00EE096A" w:rsidRDefault="0086347F" w:rsidP="0086347F">
      <w:pPr>
        <w:pStyle w:val="ab"/>
        <w:numPr>
          <w:ilvl w:val="1"/>
          <w:numId w:val="1"/>
        </w:numPr>
        <w:spacing w:line="360" w:lineRule="auto"/>
        <w:ind w:left="509" w:hanging="567"/>
        <w:outlineLvl w:val="1"/>
        <w:rPr>
          <w:u w:val="single"/>
        </w:rPr>
      </w:pPr>
      <w:bookmarkStart w:id="3164" w:name="_Toc368317998"/>
      <w:bookmarkStart w:id="3165" w:name="_Toc390071532"/>
      <w:bookmarkStart w:id="3166" w:name="_Toc391226224"/>
      <w:r w:rsidRPr="00EE096A">
        <w:rPr>
          <w:u w:val="single"/>
          <w:rtl/>
        </w:rPr>
        <w:t xml:space="preserve">יחק"ץ פנל דלת למערכת אינטרקום שמע </w:t>
      </w:r>
      <w:r w:rsidRPr="00EE096A">
        <w:rPr>
          <w:rFonts w:hint="cs"/>
          <w:u w:val="single"/>
          <w:rtl/>
        </w:rPr>
        <w:t>אזור</w:t>
      </w:r>
      <w:r w:rsidRPr="00EE096A">
        <w:rPr>
          <w:u w:val="single"/>
          <w:rtl/>
        </w:rPr>
        <w:t>ית</w:t>
      </w:r>
      <w:r w:rsidRPr="00EE096A">
        <w:rPr>
          <w:rFonts w:hint="cs"/>
          <w:u w:val="single"/>
          <w:rtl/>
        </w:rPr>
        <w:t xml:space="preserve"> </w:t>
      </w:r>
      <w:r w:rsidRPr="00EE096A">
        <w:rPr>
          <w:u w:val="single"/>
        </w:rPr>
        <w:t>OUTDOOR</w:t>
      </w:r>
      <w:r w:rsidRPr="00EE096A">
        <w:rPr>
          <w:rFonts w:hint="cs"/>
          <w:u w:val="single"/>
          <w:rtl/>
        </w:rPr>
        <w:t xml:space="preserve"> </w:t>
      </w:r>
      <w:r w:rsidRPr="00EE096A">
        <w:rPr>
          <w:u w:val="single"/>
          <w:rtl/>
        </w:rPr>
        <w:t>–</w:t>
      </w:r>
      <w:r w:rsidRPr="00EE096A">
        <w:rPr>
          <w:rFonts w:hint="cs"/>
          <w:u w:val="single"/>
          <w:rtl/>
        </w:rPr>
        <w:t xml:space="preserve"> לחצן אחד</w:t>
      </w:r>
      <w:bookmarkEnd w:id="3164"/>
      <w:bookmarkEnd w:id="3165"/>
      <w:bookmarkEnd w:id="3166"/>
    </w:p>
    <w:p w:rsidR="0086347F" w:rsidRPr="00EE096A" w:rsidRDefault="0086347F" w:rsidP="0086347F">
      <w:pPr>
        <w:pStyle w:val="ab"/>
        <w:spacing w:line="360" w:lineRule="auto"/>
        <w:ind w:left="509"/>
        <w:rPr>
          <w:rtl/>
        </w:rPr>
      </w:pPr>
      <w:r w:rsidRPr="00EE096A">
        <w:rPr>
          <w:rFonts w:hint="cs"/>
          <w:rtl/>
        </w:rPr>
        <w:t>מאפיינים זהים ליחידה המקבילה במערכת המקומית בתוספת יכולת לחיבור למערכת בתצורה אזורית.</w:t>
      </w:r>
    </w:p>
    <w:p w:rsidR="0086347F" w:rsidRPr="00EE096A" w:rsidRDefault="0086347F" w:rsidP="0086347F">
      <w:pPr>
        <w:pStyle w:val="ab"/>
        <w:numPr>
          <w:ilvl w:val="1"/>
          <w:numId w:val="1"/>
        </w:numPr>
        <w:spacing w:line="360" w:lineRule="auto"/>
        <w:ind w:left="509" w:hanging="567"/>
        <w:outlineLvl w:val="1"/>
        <w:rPr>
          <w:u w:val="single"/>
        </w:rPr>
      </w:pPr>
      <w:bookmarkStart w:id="3167" w:name="_Toc368317999"/>
      <w:bookmarkStart w:id="3168" w:name="_Toc390071533"/>
      <w:bookmarkStart w:id="3169" w:name="_Toc391226225"/>
      <w:r w:rsidRPr="00EE096A">
        <w:rPr>
          <w:u w:val="single"/>
          <w:rtl/>
        </w:rPr>
        <w:t xml:space="preserve">יחק"ץ פנל דלת למערכת אינטרקום שמע </w:t>
      </w:r>
      <w:r w:rsidRPr="00EE096A">
        <w:rPr>
          <w:rFonts w:hint="cs"/>
          <w:u w:val="single"/>
          <w:rtl/>
        </w:rPr>
        <w:t>אזור</w:t>
      </w:r>
      <w:r w:rsidRPr="00EE096A">
        <w:rPr>
          <w:u w:val="single"/>
          <w:rtl/>
        </w:rPr>
        <w:t>ית</w:t>
      </w:r>
      <w:r w:rsidRPr="00EE096A">
        <w:rPr>
          <w:rFonts w:hint="cs"/>
          <w:u w:val="single"/>
          <w:rtl/>
        </w:rPr>
        <w:t xml:space="preserve"> </w:t>
      </w:r>
      <w:r w:rsidRPr="00EE096A">
        <w:rPr>
          <w:u w:val="single"/>
        </w:rPr>
        <w:t>INDOOR</w:t>
      </w:r>
      <w:r w:rsidRPr="00EE096A">
        <w:rPr>
          <w:rFonts w:hint="cs"/>
          <w:u w:val="single"/>
          <w:rtl/>
        </w:rPr>
        <w:t xml:space="preserve"> </w:t>
      </w:r>
      <w:r w:rsidRPr="00EE096A">
        <w:rPr>
          <w:u w:val="single"/>
          <w:rtl/>
        </w:rPr>
        <w:t>–</w:t>
      </w:r>
      <w:r w:rsidRPr="00EE096A">
        <w:rPr>
          <w:rFonts w:hint="cs"/>
          <w:u w:val="single"/>
          <w:rtl/>
        </w:rPr>
        <w:t xml:space="preserve"> לחצן אחד</w:t>
      </w:r>
      <w:bookmarkEnd w:id="3167"/>
      <w:bookmarkEnd w:id="3168"/>
      <w:bookmarkEnd w:id="3169"/>
    </w:p>
    <w:p w:rsidR="0086347F" w:rsidRPr="00EE096A" w:rsidRDefault="0086347F" w:rsidP="0086347F">
      <w:pPr>
        <w:pStyle w:val="ab"/>
        <w:spacing w:line="360" w:lineRule="auto"/>
        <w:ind w:left="509"/>
        <w:rPr>
          <w:rtl/>
        </w:rPr>
      </w:pPr>
      <w:r w:rsidRPr="00EE096A">
        <w:rPr>
          <w:rFonts w:hint="cs"/>
          <w:rtl/>
        </w:rPr>
        <w:t>מאפיינים זהים ליחידה המקבילה במערכת המקומית בתוספת יכולת לחיבור למערכת בתצורה אזורית.</w:t>
      </w:r>
    </w:p>
    <w:p w:rsidR="0086347F" w:rsidRPr="00EE096A" w:rsidRDefault="0086347F" w:rsidP="0086347F">
      <w:pPr>
        <w:pStyle w:val="ab"/>
        <w:numPr>
          <w:ilvl w:val="1"/>
          <w:numId w:val="1"/>
        </w:numPr>
        <w:spacing w:line="360" w:lineRule="auto"/>
        <w:ind w:left="509" w:hanging="567"/>
        <w:outlineLvl w:val="1"/>
        <w:rPr>
          <w:u w:val="single"/>
        </w:rPr>
      </w:pPr>
      <w:bookmarkStart w:id="3170" w:name="_Toc368318000"/>
      <w:bookmarkStart w:id="3171" w:name="_Toc390071534"/>
      <w:bookmarkStart w:id="3172" w:name="_Toc391226226"/>
      <w:r w:rsidRPr="00EE096A">
        <w:rPr>
          <w:u w:val="single"/>
          <w:rtl/>
        </w:rPr>
        <w:t xml:space="preserve">יחק"ץ פנל דלת למערכת אינטרקום שמע </w:t>
      </w:r>
      <w:r w:rsidRPr="00EE096A">
        <w:rPr>
          <w:rFonts w:hint="cs"/>
          <w:u w:val="single"/>
          <w:rtl/>
        </w:rPr>
        <w:t>אזור</w:t>
      </w:r>
      <w:r w:rsidRPr="00EE096A">
        <w:rPr>
          <w:u w:val="single"/>
          <w:rtl/>
        </w:rPr>
        <w:t>ית</w:t>
      </w:r>
      <w:r w:rsidRPr="00EE096A">
        <w:rPr>
          <w:rFonts w:hint="cs"/>
          <w:u w:val="single"/>
          <w:rtl/>
        </w:rPr>
        <w:t xml:space="preserve"> </w:t>
      </w:r>
      <w:r w:rsidRPr="00EE096A">
        <w:rPr>
          <w:u w:val="single"/>
        </w:rPr>
        <w:t>OUTDOOR</w:t>
      </w:r>
      <w:r w:rsidRPr="00EE096A">
        <w:rPr>
          <w:rFonts w:hint="cs"/>
          <w:u w:val="single"/>
          <w:rtl/>
        </w:rPr>
        <w:t xml:space="preserve"> </w:t>
      </w:r>
      <w:r w:rsidRPr="00EE096A">
        <w:rPr>
          <w:u w:val="single"/>
          <w:rtl/>
        </w:rPr>
        <w:t>–</w:t>
      </w:r>
      <w:r w:rsidRPr="00EE096A">
        <w:rPr>
          <w:rFonts w:hint="cs"/>
          <w:u w:val="single"/>
          <w:rtl/>
        </w:rPr>
        <w:t xml:space="preserve"> 8 לחצנים</w:t>
      </w:r>
      <w:r w:rsidRPr="00EE096A">
        <w:rPr>
          <w:u w:val="single"/>
        </w:rPr>
        <w:t xml:space="preserve"> </w:t>
      </w:r>
      <w:r w:rsidRPr="00EE096A">
        <w:rPr>
          <w:rFonts w:hint="cs"/>
          <w:u w:val="single"/>
          <w:rtl/>
        </w:rPr>
        <w:t>ומקודד</w:t>
      </w:r>
      <w:bookmarkEnd w:id="3170"/>
      <w:bookmarkEnd w:id="3171"/>
      <w:bookmarkEnd w:id="3172"/>
    </w:p>
    <w:p w:rsidR="0086347F" w:rsidRPr="00EE096A" w:rsidRDefault="0086347F" w:rsidP="0086347F">
      <w:pPr>
        <w:pStyle w:val="ab"/>
        <w:spacing w:line="360" w:lineRule="auto"/>
        <w:ind w:left="509"/>
        <w:rPr>
          <w:rtl/>
        </w:rPr>
      </w:pPr>
      <w:r w:rsidRPr="00EE096A">
        <w:rPr>
          <w:rFonts w:hint="cs"/>
          <w:rtl/>
        </w:rPr>
        <w:t>מאפיינים זהים ליחידה המקבילה במערכת המקומית בתוספת יכולת לחיבור למערכת בתצורה אזורית.</w:t>
      </w:r>
    </w:p>
    <w:p w:rsidR="0086347F" w:rsidRPr="00EE096A" w:rsidRDefault="0086347F" w:rsidP="0086347F">
      <w:pPr>
        <w:pStyle w:val="ab"/>
        <w:spacing w:line="360" w:lineRule="auto"/>
        <w:ind w:left="509"/>
        <w:outlineLvl w:val="1"/>
        <w:rPr>
          <w:u w:val="single"/>
        </w:rPr>
      </w:pPr>
    </w:p>
    <w:p w:rsidR="0086347F" w:rsidRPr="00EE096A" w:rsidRDefault="0086347F" w:rsidP="0086347F">
      <w:pPr>
        <w:pStyle w:val="ab"/>
        <w:numPr>
          <w:ilvl w:val="1"/>
          <w:numId w:val="1"/>
        </w:numPr>
        <w:spacing w:line="360" w:lineRule="auto"/>
        <w:ind w:left="509" w:hanging="567"/>
        <w:outlineLvl w:val="1"/>
        <w:rPr>
          <w:u w:val="single"/>
        </w:rPr>
      </w:pPr>
      <w:bookmarkStart w:id="3173" w:name="_Toc368318001"/>
      <w:bookmarkStart w:id="3174" w:name="_Toc390071535"/>
      <w:bookmarkStart w:id="3175" w:name="_Toc391226227"/>
      <w:r w:rsidRPr="00EE096A">
        <w:rPr>
          <w:u w:val="single"/>
          <w:rtl/>
        </w:rPr>
        <w:t xml:space="preserve">יחק"ץ פנל דלת למערכת אינטרקום שמע </w:t>
      </w:r>
      <w:r w:rsidRPr="00EE096A">
        <w:rPr>
          <w:rFonts w:hint="cs"/>
          <w:u w:val="single"/>
          <w:rtl/>
        </w:rPr>
        <w:t>אזור</w:t>
      </w:r>
      <w:r w:rsidRPr="00EE096A">
        <w:rPr>
          <w:u w:val="single"/>
          <w:rtl/>
        </w:rPr>
        <w:t>ית</w:t>
      </w:r>
      <w:r w:rsidRPr="00EE096A">
        <w:rPr>
          <w:rFonts w:hint="cs"/>
          <w:u w:val="single"/>
          <w:rtl/>
        </w:rPr>
        <w:t xml:space="preserve"> </w:t>
      </w:r>
      <w:r w:rsidRPr="00EE096A">
        <w:rPr>
          <w:u w:val="single"/>
        </w:rPr>
        <w:t>OUTDOOR</w:t>
      </w:r>
      <w:r w:rsidRPr="00EE096A">
        <w:rPr>
          <w:rFonts w:hint="cs"/>
          <w:u w:val="single"/>
          <w:rtl/>
        </w:rPr>
        <w:t xml:space="preserve"> </w:t>
      </w:r>
      <w:r w:rsidRPr="00EE096A">
        <w:rPr>
          <w:u w:val="single"/>
          <w:rtl/>
        </w:rPr>
        <w:t>–</w:t>
      </w:r>
      <w:r w:rsidRPr="00EE096A">
        <w:rPr>
          <w:rFonts w:hint="cs"/>
          <w:u w:val="single"/>
          <w:rtl/>
        </w:rPr>
        <w:t xml:space="preserve"> לחצן אחד ומקודד</w:t>
      </w:r>
      <w:bookmarkEnd w:id="3173"/>
      <w:bookmarkEnd w:id="3174"/>
      <w:bookmarkEnd w:id="3175"/>
    </w:p>
    <w:p w:rsidR="0086347F" w:rsidRPr="00EE096A" w:rsidRDefault="0086347F" w:rsidP="0086347F">
      <w:pPr>
        <w:pStyle w:val="ab"/>
        <w:spacing w:line="360" w:lineRule="auto"/>
        <w:ind w:left="509"/>
        <w:rPr>
          <w:rtl/>
        </w:rPr>
      </w:pPr>
      <w:r w:rsidRPr="00EE096A">
        <w:rPr>
          <w:rFonts w:hint="cs"/>
          <w:rtl/>
        </w:rPr>
        <w:t>מאפיינים זהים ליחידה המקבילה במערכת המקומית בתוספת יכולת לחיבור למערכת בתצורה אזורית.</w:t>
      </w:r>
    </w:p>
    <w:p w:rsidR="0086347F" w:rsidRPr="00EE096A" w:rsidRDefault="0086347F" w:rsidP="0086347F">
      <w:pPr>
        <w:pStyle w:val="ab"/>
        <w:spacing w:line="360" w:lineRule="auto"/>
        <w:ind w:left="509"/>
        <w:outlineLvl w:val="1"/>
        <w:rPr>
          <w:u w:val="single"/>
        </w:rPr>
      </w:pPr>
    </w:p>
    <w:p w:rsidR="0086347F" w:rsidRPr="00EE096A" w:rsidRDefault="0086347F" w:rsidP="0086347F">
      <w:pPr>
        <w:pStyle w:val="ab"/>
        <w:numPr>
          <w:ilvl w:val="1"/>
          <w:numId w:val="1"/>
        </w:numPr>
        <w:spacing w:line="360" w:lineRule="auto"/>
        <w:ind w:left="509" w:hanging="567"/>
        <w:outlineLvl w:val="1"/>
        <w:rPr>
          <w:u w:val="single"/>
        </w:rPr>
      </w:pPr>
      <w:bookmarkStart w:id="3176" w:name="_Toc368318002"/>
      <w:bookmarkStart w:id="3177" w:name="_Toc390071536"/>
      <w:bookmarkStart w:id="3178" w:name="_Toc391226228"/>
      <w:r w:rsidRPr="00EE096A">
        <w:rPr>
          <w:u w:val="single"/>
          <w:rtl/>
        </w:rPr>
        <w:t xml:space="preserve">יחק"ץ פנל דלת למערכת אינטרקום שמע </w:t>
      </w:r>
      <w:r w:rsidRPr="00EE096A">
        <w:rPr>
          <w:rFonts w:hint="cs"/>
          <w:u w:val="single"/>
          <w:rtl/>
        </w:rPr>
        <w:t>אזור</w:t>
      </w:r>
      <w:r w:rsidRPr="00EE096A">
        <w:rPr>
          <w:u w:val="single"/>
          <w:rtl/>
        </w:rPr>
        <w:t>ית</w:t>
      </w:r>
      <w:r w:rsidRPr="00EE096A">
        <w:rPr>
          <w:rFonts w:hint="cs"/>
          <w:u w:val="single"/>
          <w:rtl/>
        </w:rPr>
        <w:t xml:space="preserve"> </w:t>
      </w:r>
      <w:r w:rsidRPr="00EE096A">
        <w:rPr>
          <w:u w:val="single"/>
        </w:rPr>
        <w:t>INDOOR</w:t>
      </w:r>
      <w:r w:rsidRPr="00EE096A">
        <w:rPr>
          <w:rFonts w:hint="cs"/>
          <w:u w:val="single"/>
          <w:rtl/>
        </w:rPr>
        <w:t xml:space="preserve"> </w:t>
      </w:r>
      <w:r w:rsidRPr="00EE096A">
        <w:rPr>
          <w:u w:val="single"/>
          <w:rtl/>
        </w:rPr>
        <w:t>–</w:t>
      </w:r>
      <w:r w:rsidRPr="00EE096A">
        <w:rPr>
          <w:rFonts w:hint="cs"/>
          <w:u w:val="single"/>
          <w:rtl/>
        </w:rPr>
        <w:t xml:space="preserve"> לחצן אחד ומקודד</w:t>
      </w:r>
      <w:bookmarkEnd w:id="3176"/>
      <w:bookmarkEnd w:id="3177"/>
      <w:bookmarkEnd w:id="3178"/>
    </w:p>
    <w:p w:rsidR="0086347F" w:rsidRPr="00EE096A" w:rsidRDefault="0086347F" w:rsidP="0086347F">
      <w:pPr>
        <w:pStyle w:val="ab"/>
        <w:spacing w:line="360" w:lineRule="auto"/>
        <w:ind w:left="509"/>
        <w:rPr>
          <w:rtl/>
        </w:rPr>
      </w:pPr>
      <w:r w:rsidRPr="00EE096A">
        <w:rPr>
          <w:rFonts w:hint="cs"/>
          <w:rtl/>
        </w:rPr>
        <w:t>מאפיינים זהים ליחידה המקבילה במערכת המקומית בתוספת יכולת לחיבור למערכת בתצורה אזורית.</w:t>
      </w:r>
    </w:p>
    <w:p w:rsidR="0086347F" w:rsidRPr="00EE096A" w:rsidRDefault="0086347F" w:rsidP="0086347F">
      <w:pPr>
        <w:pStyle w:val="a3"/>
        <w:ind w:left="-58" w:hanging="567"/>
        <w:rPr>
          <w:rFonts w:ascii="David" w:hAnsi="David" w:cs="David"/>
          <w:b w:val="0"/>
          <w:bCs w:val="0"/>
          <w:sz w:val="24"/>
          <w:szCs w:val="24"/>
        </w:rPr>
      </w:pPr>
      <w:bookmarkStart w:id="3179" w:name="_Toc388539966"/>
      <w:bookmarkStart w:id="3180" w:name="_Toc390071537"/>
      <w:bookmarkStart w:id="3181" w:name="_Toc391226229"/>
      <w:r w:rsidRPr="00EE096A">
        <w:rPr>
          <w:rFonts w:ascii="David" w:hAnsi="David" w:cs="David" w:hint="cs"/>
          <w:b w:val="0"/>
          <w:bCs w:val="0"/>
          <w:sz w:val="24"/>
          <w:szCs w:val="24"/>
          <w:rtl/>
        </w:rPr>
        <w:lastRenderedPageBreak/>
        <w:t>מערכת וידאו-פון מקומית</w:t>
      </w:r>
      <w:bookmarkEnd w:id="3179"/>
      <w:bookmarkEnd w:id="3180"/>
      <w:bookmarkEnd w:id="3181"/>
    </w:p>
    <w:p w:rsidR="0086347F" w:rsidRPr="00EE096A" w:rsidRDefault="0086347F" w:rsidP="0086347F">
      <w:pPr>
        <w:pStyle w:val="ab"/>
        <w:spacing w:line="360" w:lineRule="auto"/>
        <w:ind w:left="0"/>
        <w:rPr>
          <w:u w:val="single"/>
        </w:rPr>
      </w:pPr>
      <w:r w:rsidRPr="00EE096A">
        <w:rPr>
          <w:rFonts w:hint="cs"/>
          <w:u w:val="single"/>
          <w:rtl/>
        </w:rPr>
        <w:t>על ה</w:t>
      </w:r>
      <w:r w:rsidR="003B39CB">
        <w:rPr>
          <w:rFonts w:hint="cs"/>
          <w:u w:val="single"/>
          <w:rtl/>
        </w:rPr>
        <w:t>קבלן</w:t>
      </w:r>
      <w:r w:rsidRPr="00EE096A">
        <w:rPr>
          <w:rFonts w:hint="cs"/>
          <w:u w:val="single"/>
          <w:rtl/>
        </w:rPr>
        <w:t xml:space="preserve"> הזוכה חלה האחריות להגיש בצמוד למסמכי המערכת המוצעת מסמך </w:t>
      </w:r>
      <w:r w:rsidRPr="00EE096A">
        <w:rPr>
          <w:u w:val="single"/>
          <w:rtl/>
        </w:rPr>
        <w:t>התחייבות מטעם הספק\יצרן</w:t>
      </w:r>
      <w:r w:rsidRPr="00EE096A">
        <w:rPr>
          <w:rFonts w:hint="cs"/>
          <w:u w:val="single"/>
          <w:rtl/>
        </w:rPr>
        <w:t xml:space="preserve"> הרשמי של המערכת</w:t>
      </w:r>
      <w:r w:rsidRPr="00EE096A">
        <w:rPr>
          <w:u w:val="single"/>
          <w:rtl/>
        </w:rPr>
        <w:t xml:space="preserve"> ליכולת</w:t>
      </w:r>
      <w:r w:rsidRPr="00EE096A">
        <w:rPr>
          <w:rFonts w:hint="cs"/>
          <w:u w:val="single"/>
          <w:rtl/>
        </w:rPr>
        <w:t xml:space="preserve"> של</w:t>
      </w:r>
      <w:r w:rsidRPr="00EE096A">
        <w:rPr>
          <w:u w:val="single"/>
          <w:rtl/>
        </w:rPr>
        <w:t xml:space="preserve"> לפחות עוד שני אינטגרטורים ל</w:t>
      </w:r>
      <w:r w:rsidRPr="00EE096A">
        <w:rPr>
          <w:rFonts w:hint="cs"/>
          <w:u w:val="single"/>
          <w:rtl/>
        </w:rPr>
        <w:t>מ</w:t>
      </w:r>
      <w:r w:rsidRPr="00EE096A">
        <w:rPr>
          <w:u w:val="single"/>
          <w:rtl/>
        </w:rPr>
        <w:t>תן שרות</w:t>
      </w:r>
      <w:r w:rsidRPr="00EE096A">
        <w:rPr>
          <w:rFonts w:hint="cs"/>
          <w:u w:val="single"/>
          <w:rtl/>
        </w:rPr>
        <w:t xml:space="preserve"> ותחזוקה למערכת המוצעת על כל מרכיביה, סעיף זה הינו תנאי חובה לאישור המערכת.</w:t>
      </w:r>
    </w:p>
    <w:p w:rsidR="0086347F" w:rsidRPr="00EE096A" w:rsidRDefault="0086347F" w:rsidP="0086347F">
      <w:pPr>
        <w:pStyle w:val="a3"/>
        <w:numPr>
          <w:ilvl w:val="0"/>
          <w:numId w:val="0"/>
        </w:numPr>
        <w:ind w:left="-58"/>
        <w:rPr>
          <w:rFonts w:ascii="David" w:hAnsi="David" w:cs="David"/>
          <w:b w:val="0"/>
          <w:bCs w:val="0"/>
          <w:sz w:val="24"/>
          <w:szCs w:val="24"/>
        </w:rPr>
      </w:pPr>
    </w:p>
    <w:p w:rsidR="0086347F" w:rsidRPr="00EE096A" w:rsidRDefault="0086347F" w:rsidP="0086347F">
      <w:pPr>
        <w:pStyle w:val="ab"/>
        <w:numPr>
          <w:ilvl w:val="1"/>
          <w:numId w:val="1"/>
        </w:numPr>
        <w:spacing w:line="360" w:lineRule="auto"/>
        <w:ind w:left="509" w:hanging="567"/>
        <w:outlineLvl w:val="1"/>
        <w:rPr>
          <w:u w:val="single"/>
          <w:rtl/>
        </w:rPr>
      </w:pPr>
      <w:bookmarkStart w:id="3182" w:name="_Toc390071538"/>
      <w:bookmarkStart w:id="3183" w:name="_Toc391226230"/>
      <w:bookmarkStart w:id="3184" w:name="_Toc266709634"/>
      <w:r w:rsidRPr="00EE096A">
        <w:rPr>
          <w:rFonts w:hint="cs"/>
          <w:u w:val="single"/>
          <w:rtl/>
        </w:rPr>
        <w:t>כללי</w:t>
      </w:r>
      <w:bookmarkEnd w:id="3182"/>
      <w:bookmarkEnd w:id="3183"/>
    </w:p>
    <w:p w:rsidR="0086347F" w:rsidRPr="00EE096A" w:rsidRDefault="0086347F" w:rsidP="0086347F">
      <w:pPr>
        <w:pStyle w:val="ab"/>
        <w:numPr>
          <w:ilvl w:val="2"/>
          <w:numId w:val="1"/>
        </w:numPr>
        <w:spacing w:line="360" w:lineRule="auto"/>
        <w:ind w:left="1502" w:hanging="993"/>
        <w:outlineLvl w:val="2"/>
      </w:pPr>
      <w:r w:rsidRPr="00EE096A">
        <w:rPr>
          <w:rFonts w:hint="cs"/>
          <w:rtl/>
        </w:rPr>
        <w:t>אפיון זה מתייחס למערכת אינטרקום שמע ווידיאו.</w:t>
      </w:r>
    </w:p>
    <w:p w:rsidR="0086347F" w:rsidRPr="00EE096A" w:rsidRDefault="0086347F" w:rsidP="0086347F">
      <w:pPr>
        <w:pStyle w:val="ab"/>
        <w:numPr>
          <w:ilvl w:val="2"/>
          <w:numId w:val="1"/>
        </w:numPr>
        <w:spacing w:line="360" w:lineRule="auto"/>
        <w:ind w:left="1502" w:hanging="993"/>
        <w:outlineLvl w:val="2"/>
      </w:pPr>
      <w:r w:rsidRPr="00EE096A">
        <w:rPr>
          <w:rFonts w:hint="cs"/>
          <w:rtl/>
        </w:rPr>
        <w:t xml:space="preserve">ארכיטקטורה ומבנה המערכת  זהה למערכת אינטרקום שמע מקומית בתוספת מצלמות ואמצעי תאורה ביחידות הקצה ומסך צפייה ביחידת ה </w:t>
      </w:r>
      <w:r w:rsidRPr="00EE096A">
        <w:t>master</w:t>
      </w:r>
      <w:r w:rsidRPr="00EE096A">
        <w:rPr>
          <w:rFonts w:hint="cs"/>
          <w:rtl/>
        </w:rPr>
        <w:t>.</w:t>
      </w:r>
    </w:p>
    <w:p w:rsidR="00697112" w:rsidRPr="00EE096A" w:rsidRDefault="00697112" w:rsidP="00697112">
      <w:pPr>
        <w:pStyle w:val="ab"/>
        <w:numPr>
          <w:ilvl w:val="2"/>
          <w:numId w:val="1"/>
        </w:numPr>
        <w:spacing w:line="360" w:lineRule="auto"/>
        <w:ind w:left="1502" w:hanging="993"/>
        <w:outlineLvl w:val="2"/>
        <w:rPr>
          <w:u w:val="single"/>
        </w:rPr>
      </w:pPr>
      <w:r w:rsidRPr="00EE096A">
        <w:rPr>
          <w:rFonts w:hint="cs"/>
          <w:u w:val="single"/>
          <w:rtl/>
        </w:rPr>
        <w:t>הנחיות לאספקת הפריטים</w:t>
      </w:r>
    </w:p>
    <w:p w:rsidR="00697112" w:rsidRPr="00EE096A" w:rsidRDefault="00697112" w:rsidP="00697112">
      <w:pPr>
        <w:pStyle w:val="ab"/>
        <w:spacing w:line="360" w:lineRule="auto"/>
        <w:ind w:left="1502"/>
        <w:outlineLvl w:val="2"/>
      </w:pPr>
      <w:r w:rsidRPr="00EE096A">
        <w:rPr>
          <w:rFonts w:hint="cs"/>
          <w:rtl/>
        </w:rPr>
        <w:t>עבור כלל האפיונים בפרק זה יסופקו מוצרים גנריים (ללא מגבלה ו\או הנחיה).</w:t>
      </w:r>
    </w:p>
    <w:p w:rsidR="0086347F" w:rsidRPr="00EE096A" w:rsidRDefault="0086347F" w:rsidP="0086347F">
      <w:pPr>
        <w:pStyle w:val="ab"/>
        <w:numPr>
          <w:ilvl w:val="2"/>
          <w:numId w:val="1"/>
        </w:numPr>
        <w:spacing w:line="360" w:lineRule="auto"/>
        <w:ind w:left="1502" w:hanging="993"/>
        <w:outlineLvl w:val="2"/>
      </w:pPr>
      <w:r w:rsidRPr="00EE096A">
        <w:rPr>
          <w:rFonts w:hint="cs"/>
          <w:rtl/>
        </w:rPr>
        <w:t xml:space="preserve">להלן מאפייני המצלמה והמוניטור אשר ישולבו ביחידות הקצה וה </w:t>
      </w:r>
      <w:r w:rsidRPr="00EE096A">
        <w:t>master</w:t>
      </w:r>
      <w:r w:rsidRPr="00EE096A">
        <w:rPr>
          <w:rFonts w:hint="cs"/>
          <w:rtl/>
        </w:rPr>
        <w:t xml:space="preserve">.  </w:t>
      </w:r>
    </w:p>
    <w:bookmarkEnd w:id="3184"/>
    <w:p w:rsidR="0086347F" w:rsidRPr="00EE096A" w:rsidRDefault="0086347F" w:rsidP="0086347F">
      <w:pPr>
        <w:pStyle w:val="ab"/>
        <w:numPr>
          <w:ilvl w:val="2"/>
          <w:numId w:val="1"/>
        </w:numPr>
        <w:spacing w:line="360" w:lineRule="auto"/>
        <w:ind w:left="1502" w:hanging="993"/>
        <w:outlineLvl w:val="2"/>
        <w:rPr>
          <w:u w:val="single"/>
          <w:rtl/>
        </w:rPr>
      </w:pPr>
      <w:r w:rsidRPr="00EE096A">
        <w:rPr>
          <w:rFonts w:hint="cs"/>
          <w:u w:val="single"/>
          <w:rtl/>
        </w:rPr>
        <w:t>מאפייני המצלמה ביחידות הקצה</w:t>
      </w:r>
    </w:p>
    <w:p w:rsidR="0086347F" w:rsidRPr="00EE096A" w:rsidRDefault="0086347F" w:rsidP="0086347F">
      <w:pPr>
        <w:pStyle w:val="ab"/>
        <w:numPr>
          <w:ilvl w:val="3"/>
          <w:numId w:val="1"/>
        </w:numPr>
        <w:spacing w:line="360" w:lineRule="auto"/>
        <w:ind w:hanging="226"/>
        <w:outlineLvl w:val="2"/>
      </w:pPr>
      <w:r w:rsidRPr="00EE096A">
        <w:rPr>
          <w:rFonts w:hint="cs"/>
          <w:rtl/>
        </w:rPr>
        <w:t>מצלמת יום צבעונית אנלוגית.</w:t>
      </w:r>
    </w:p>
    <w:p w:rsidR="0086347F" w:rsidRPr="00EE096A" w:rsidRDefault="0086347F" w:rsidP="0086347F">
      <w:pPr>
        <w:pStyle w:val="ab"/>
        <w:numPr>
          <w:ilvl w:val="3"/>
          <w:numId w:val="1"/>
        </w:numPr>
        <w:spacing w:line="360" w:lineRule="auto"/>
        <w:ind w:hanging="226"/>
        <w:outlineLvl w:val="2"/>
      </w:pPr>
      <w:r w:rsidRPr="00EE096A">
        <w:rPr>
          <w:rFonts w:hint="cs"/>
          <w:rtl/>
        </w:rPr>
        <w:t>ייעוד: התקנה ע"ג קיר במארז יחידת הקצה.</w:t>
      </w:r>
    </w:p>
    <w:p w:rsidR="0086347F" w:rsidRPr="00EE096A" w:rsidRDefault="0086347F" w:rsidP="0086347F">
      <w:pPr>
        <w:pStyle w:val="ab"/>
        <w:numPr>
          <w:ilvl w:val="3"/>
          <w:numId w:val="1"/>
        </w:numPr>
        <w:spacing w:line="360" w:lineRule="auto"/>
        <w:ind w:hanging="226"/>
        <w:outlineLvl w:val="2"/>
        <w:rPr>
          <w:rtl/>
        </w:rPr>
      </w:pPr>
      <w:r w:rsidRPr="00EE096A">
        <w:rPr>
          <w:rFonts w:hint="cs"/>
          <w:rtl/>
        </w:rPr>
        <w:t xml:space="preserve">חיישן </w:t>
      </w:r>
      <w:r w:rsidRPr="00EE096A">
        <w:t>ccd</w:t>
      </w:r>
      <w:r w:rsidRPr="00EE096A">
        <w:rPr>
          <w:rFonts w:hint="cs"/>
          <w:rtl/>
        </w:rPr>
        <w:t xml:space="preserve"> או </w:t>
      </w:r>
      <w:r w:rsidRPr="00EE096A">
        <w:t>cmos</w:t>
      </w:r>
      <w:r w:rsidRPr="00EE096A">
        <w:rPr>
          <w:rFonts w:hint="cs"/>
          <w:rtl/>
        </w:rPr>
        <w:t xml:space="preserve"> בגודל  </w:t>
      </w:r>
      <w:r w:rsidRPr="00EE096A">
        <w:rPr>
          <w:rtl/>
        </w:rPr>
        <w:t>"1/2 או "1/3.</w:t>
      </w:r>
    </w:p>
    <w:p w:rsidR="0086347F" w:rsidRPr="00EE096A" w:rsidRDefault="0086347F" w:rsidP="0086347F">
      <w:pPr>
        <w:pStyle w:val="ab"/>
        <w:numPr>
          <w:ilvl w:val="3"/>
          <w:numId w:val="1"/>
        </w:numPr>
        <w:spacing w:line="360" w:lineRule="auto"/>
        <w:ind w:hanging="226"/>
        <w:outlineLvl w:val="2"/>
      </w:pPr>
      <w:r w:rsidRPr="00EE096A">
        <w:rPr>
          <w:rtl/>
        </w:rPr>
        <w:t xml:space="preserve">תקן אות: </w:t>
      </w:r>
      <w:r w:rsidRPr="00EE096A">
        <w:rPr>
          <w:rFonts w:hint="cs"/>
        </w:rPr>
        <w:t>PAL</w:t>
      </w:r>
      <w:r w:rsidRPr="00EE096A">
        <w:rPr>
          <w:rtl/>
        </w:rPr>
        <w:t xml:space="preserve">. </w:t>
      </w:r>
    </w:p>
    <w:p w:rsidR="0086347F" w:rsidRPr="00EE096A" w:rsidRDefault="0086347F" w:rsidP="0086347F">
      <w:pPr>
        <w:pStyle w:val="ab"/>
        <w:numPr>
          <w:ilvl w:val="3"/>
          <w:numId w:val="1"/>
        </w:numPr>
        <w:spacing w:line="360" w:lineRule="auto"/>
        <w:ind w:hanging="226"/>
        <w:outlineLvl w:val="2"/>
        <w:rPr>
          <w:rtl/>
        </w:rPr>
      </w:pPr>
      <w:r w:rsidRPr="00EE096A">
        <w:rPr>
          <w:rtl/>
        </w:rPr>
        <w:t>שדה ראיה: °</w:t>
      </w:r>
      <w:r w:rsidRPr="00EE096A">
        <w:rPr>
          <w:rFonts w:hint="cs"/>
          <w:rtl/>
        </w:rPr>
        <w:t>9</w:t>
      </w:r>
      <w:r w:rsidRPr="00EE096A">
        <w:rPr>
          <w:rtl/>
        </w:rPr>
        <w:t>0.</w:t>
      </w:r>
    </w:p>
    <w:p w:rsidR="0086347F" w:rsidRPr="00EE096A" w:rsidRDefault="0086347F" w:rsidP="0086347F">
      <w:pPr>
        <w:pStyle w:val="ab"/>
        <w:numPr>
          <w:ilvl w:val="3"/>
          <w:numId w:val="1"/>
        </w:numPr>
        <w:spacing w:line="360" w:lineRule="auto"/>
        <w:ind w:hanging="226"/>
        <w:outlineLvl w:val="2"/>
      </w:pPr>
      <w:r w:rsidRPr="00EE096A">
        <w:rPr>
          <w:rFonts w:hint="cs"/>
          <w:rtl/>
        </w:rPr>
        <w:t xml:space="preserve">רזולוציה אופקית : </w:t>
      </w:r>
      <w:r w:rsidRPr="00EE096A">
        <w:t>460 TV LINES</w:t>
      </w:r>
      <w:r w:rsidRPr="00EE096A">
        <w:rPr>
          <w:rFonts w:hint="cs"/>
          <w:rtl/>
        </w:rPr>
        <w:t xml:space="preserve"> לפחות.</w:t>
      </w:r>
    </w:p>
    <w:p w:rsidR="0086347F" w:rsidRPr="00EE096A" w:rsidRDefault="0086347F" w:rsidP="0086347F">
      <w:pPr>
        <w:pStyle w:val="ab"/>
        <w:numPr>
          <w:ilvl w:val="3"/>
          <w:numId w:val="1"/>
        </w:numPr>
        <w:spacing w:line="360" w:lineRule="auto"/>
        <w:ind w:hanging="226"/>
        <w:outlineLvl w:val="2"/>
        <w:rPr>
          <w:rtl/>
        </w:rPr>
      </w:pPr>
      <w:r w:rsidRPr="00EE096A">
        <w:rPr>
          <w:rFonts w:hint="cs"/>
          <w:rtl/>
        </w:rPr>
        <w:t>תצוגת וידאו חי 25 תמונות לשנייה לפחות.</w:t>
      </w:r>
    </w:p>
    <w:p w:rsidR="0086347F" w:rsidRPr="00EE096A" w:rsidRDefault="0086347F" w:rsidP="0086347F">
      <w:pPr>
        <w:pStyle w:val="ab"/>
        <w:numPr>
          <w:ilvl w:val="3"/>
          <w:numId w:val="1"/>
        </w:numPr>
        <w:spacing w:line="360" w:lineRule="auto"/>
        <w:ind w:hanging="226"/>
        <w:outlineLvl w:val="2"/>
        <w:rPr>
          <w:rtl/>
        </w:rPr>
      </w:pPr>
      <w:r w:rsidRPr="00EE096A">
        <w:rPr>
          <w:rFonts w:hint="cs"/>
          <w:rtl/>
        </w:rPr>
        <w:t>צמצם אוטומטי.</w:t>
      </w:r>
    </w:p>
    <w:p w:rsidR="0086347F" w:rsidRPr="00EE096A" w:rsidRDefault="0086347F" w:rsidP="0086347F">
      <w:pPr>
        <w:pStyle w:val="ab"/>
        <w:numPr>
          <w:ilvl w:val="3"/>
          <w:numId w:val="1"/>
        </w:numPr>
        <w:spacing w:line="360" w:lineRule="auto"/>
        <w:ind w:hanging="226"/>
        <w:outlineLvl w:val="2"/>
        <w:rPr>
          <w:rtl/>
        </w:rPr>
      </w:pPr>
      <w:r w:rsidRPr="00EE096A">
        <w:rPr>
          <w:rFonts w:hint="cs"/>
          <w:rtl/>
        </w:rPr>
        <w:t xml:space="preserve">מערכת </w:t>
      </w:r>
      <w:r w:rsidRPr="00EE096A">
        <w:t>DSP</w:t>
      </w:r>
      <w:r w:rsidRPr="00EE096A">
        <w:rPr>
          <w:rFonts w:hint="cs"/>
        </w:rPr>
        <w:t xml:space="preserve"> </w:t>
      </w:r>
      <w:r w:rsidRPr="00EE096A">
        <w:rPr>
          <w:rFonts w:hint="cs"/>
          <w:rtl/>
        </w:rPr>
        <w:t xml:space="preserve"> .</w:t>
      </w:r>
    </w:p>
    <w:p w:rsidR="0086347F" w:rsidRPr="00EE096A" w:rsidRDefault="0086347F" w:rsidP="0086347F">
      <w:pPr>
        <w:pStyle w:val="ab"/>
        <w:numPr>
          <w:ilvl w:val="3"/>
          <w:numId w:val="1"/>
        </w:numPr>
        <w:spacing w:line="360" w:lineRule="auto"/>
        <w:ind w:hanging="226"/>
        <w:outlineLvl w:val="2"/>
        <w:rPr>
          <w:rtl/>
        </w:rPr>
      </w:pPr>
      <w:r w:rsidRPr="00EE096A">
        <w:rPr>
          <w:rtl/>
        </w:rPr>
        <w:t>אות מוצא: (</w:t>
      </w:r>
      <w:r w:rsidRPr="00EE096A">
        <w:t>P</w:t>
      </w:r>
      <w:r w:rsidRPr="00EE096A">
        <w:rPr>
          <w:rtl/>
        </w:rPr>
        <w:t>/</w:t>
      </w:r>
      <w:r w:rsidRPr="00EE096A">
        <w:t>P</w:t>
      </w:r>
      <w:r w:rsidRPr="00EE096A">
        <w:rPr>
          <w:rtl/>
        </w:rPr>
        <w:t xml:space="preserve"> </w:t>
      </w:r>
      <w:r w:rsidRPr="00EE096A">
        <w:t>V</w:t>
      </w:r>
      <w:r w:rsidRPr="00EE096A">
        <w:rPr>
          <w:rtl/>
        </w:rPr>
        <w:t xml:space="preserve"> 1 - </w:t>
      </w:r>
      <w:r w:rsidRPr="00EE096A">
        <w:sym w:font="Symbol" w:char="F057"/>
      </w:r>
      <w:r w:rsidRPr="00EE096A">
        <w:rPr>
          <w:rtl/>
        </w:rPr>
        <w:t xml:space="preserve"> 75), </w:t>
      </w:r>
      <w:r w:rsidRPr="00EE096A">
        <w:t>Composite Video</w:t>
      </w:r>
      <w:r w:rsidRPr="00EE096A">
        <w:rPr>
          <w:rtl/>
        </w:rPr>
        <w:t xml:space="preserve">. </w:t>
      </w:r>
    </w:p>
    <w:p w:rsidR="0086347F" w:rsidRPr="00EE096A" w:rsidRDefault="0086347F" w:rsidP="0086347F">
      <w:pPr>
        <w:pStyle w:val="ab"/>
        <w:numPr>
          <w:ilvl w:val="3"/>
          <w:numId w:val="1"/>
        </w:numPr>
        <w:spacing w:line="360" w:lineRule="auto"/>
        <w:ind w:hanging="226"/>
        <w:outlineLvl w:val="2"/>
        <w:rPr>
          <w:rtl/>
        </w:rPr>
      </w:pPr>
      <w:r w:rsidRPr="00EE096A">
        <w:rPr>
          <w:rtl/>
        </w:rPr>
        <w:t xml:space="preserve">רגישות לאור: מינימום </w:t>
      </w:r>
      <w:r w:rsidRPr="00EE096A">
        <w:t>LUX</w:t>
      </w:r>
      <w:r w:rsidRPr="00EE096A">
        <w:rPr>
          <w:rtl/>
        </w:rPr>
        <w:t xml:space="preserve"> 0.5.</w:t>
      </w:r>
    </w:p>
    <w:p w:rsidR="0086347F" w:rsidRPr="00EE096A" w:rsidRDefault="0086347F" w:rsidP="0086347F">
      <w:pPr>
        <w:pStyle w:val="ab"/>
        <w:numPr>
          <w:ilvl w:val="3"/>
          <w:numId w:val="1"/>
        </w:numPr>
        <w:spacing w:line="360" w:lineRule="auto"/>
        <w:ind w:hanging="226"/>
        <w:outlineLvl w:val="2"/>
      </w:pPr>
      <w:r w:rsidRPr="00EE096A">
        <w:rPr>
          <w:rFonts w:hint="cs"/>
          <w:rtl/>
        </w:rPr>
        <w:t>לדים לבנים לתאורת פני המבקש כניסה.</w:t>
      </w:r>
    </w:p>
    <w:p w:rsidR="0086347F" w:rsidRPr="00EE096A" w:rsidRDefault="0086347F" w:rsidP="0086347F">
      <w:pPr>
        <w:pStyle w:val="ab"/>
        <w:numPr>
          <w:ilvl w:val="3"/>
          <w:numId w:val="1"/>
        </w:numPr>
        <w:spacing w:line="360" w:lineRule="auto"/>
        <w:ind w:hanging="226"/>
        <w:outlineLvl w:val="2"/>
      </w:pPr>
      <w:r w:rsidRPr="00EE096A">
        <w:rPr>
          <w:rFonts w:hint="cs"/>
          <w:rtl/>
        </w:rPr>
        <w:t xml:space="preserve">נורית ביקורת לסימון מצב </w:t>
      </w:r>
      <w:r w:rsidRPr="00EE096A">
        <w:t xml:space="preserve">ON </w:t>
      </w:r>
      <w:r w:rsidRPr="00EE096A">
        <w:rPr>
          <w:rFonts w:hint="cs"/>
          <w:rtl/>
        </w:rPr>
        <w:t>.</w:t>
      </w:r>
    </w:p>
    <w:p w:rsidR="0086347F" w:rsidRPr="00EE096A" w:rsidRDefault="0086347F" w:rsidP="0086347F">
      <w:pPr>
        <w:pStyle w:val="ab"/>
        <w:numPr>
          <w:ilvl w:val="3"/>
          <w:numId w:val="1"/>
        </w:numPr>
        <w:spacing w:line="360" w:lineRule="auto"/>
        <w:ind w:hanging="226"/>
        <w:outlineLvl w:val="2"/>
        <w:rPr>
          <w:rtl/>
        </w:rPr>
      </w:pPr>
      <w:r w:rsidRPr="00EE096A">
        <w:rPr>
          <w:rFonts w:hint="cs"/>
          <w:rtl/>
        </w:rPr>
        <w:t xml:space="preserve">מרחק צילום יעיל </w:t>
      </w:r>
      <w:r w:rsidRPr="00EE096A">
        <w:rPr>
          <w:rtl/>
        </w:rPr>
        <w:t>–</w:t>
      </w:r>
      <w:r w:rsidRPr="00EE096A">
        <w:rPr>
          <w:rFonts w:hint="cs"/>
          <w:rtl/>
        </w:rPr>
        <w:t xml:space="preserve"> 1 מטר.</w:t>
      </w:r>
    </w:p>
    <w:p w:rsidR="0086347F" w:rsidRPr="00EE096A" w:rsidRDefault="0086347F" w:rsidP="0086347F">
      <w:pPr>
        <w:pStyle w:val="ab"/>
        <w:spacing w:line="360" w:lineRule="auto"/>
        <w:ind w:left="1502"/>
        <w:outlineLvl w:val="2"/>
        <w:rPr>
          <w:u w:val="single"/>
        </w:rPr>
      </w:pPr>
    </w:p>
    <w:p w:rsidR="0086347F" w:rsidRPr="00EE096A" w:rsidRDefault="0086347F" w:rsidP="0086347F">
      <w:pPr>
        <w:pStyle w:val="ab"/>
        <w:numPr>
          <w:ilvl w:val="2"/>
          <w:numId w:val="1"/>
        </w:numPr>
        <w:spacing w:line="360" w:lineRule="auto"/>
        <w:ind w:left="1502" w:hanging="993"/>
        <w:outlineLvl w:val="2"/>
        <w:rPr>
          <w:u w:val="single"/>
        </w:rPr>
      </w:pPr>
      <w:r w:rsidRPr="00EE096A">
        <w:rPr>
          <w:rFonts w:hint="cs"/>
          <w:u w:val="single"/>
          <w:rtl/>
        </w:rPr>
        <w:t xml:space="preserve">מאפייני המוניטור ביחידת ה </w:t>
      </w:r>
      <w:r w:rsidRPr="00EE096A">
        <w:rPr>
          <w:u w:val="single"/>
        </w:rPr>
        <w:t>master</w:t>
      </w:r>
    </w:p>
    <w:p w:rsidR="0086347F" w:rsidRPr="00EE096A" w:rsidRDefault="0086347F" w:rsidP="0086347F">
      <w:pPr>
        <w:pStyle w:val="ab"/>
        <w:numPr>
          <w:ilvl w:val="3"/>
          <w:numId w:val="1"/>
        </w:numPr>
        <w:spacing w:line="360" w:lineRule="auto"/>
        <w:ind w:hanging="226"/>
        <w:outlineLvl w:val="2"/>
      </w:pPr>
      <w:r w:rsidRPr="00EE096A">
        <w:rPr>
          <w:rFonts w:hint="cs"/>
          <w:rtl/>
        </w:rPr>
        <w:t>שלוחת אינטרקום פנימית הכוללת מוניטור.</w:t>
      </w:r>
    </w:p>
    <w:p w:rsidR="0086347F" w:rsidRPr="00EE096A" w:rsidRDefault="0086347F" w:rsidP="0086347F">
      <w:pPr>
        <w:pStyle w:val="ab"/>
        <w:numPr>
          <w:ilvl w:val="3"/>
          <w:numId w:val="1"/>
        </w:numPr>
        <w:spacing w:line="360" w:lineRule="auto"/>
        <w:ind w:hanging="226"/>
        <w:outlineLvl w:val="2"/>
      </w:pPr>
      <w:r w:rsidRPr="00EE096A">
        <w:rPr>
          <w:rtl/>
        </w:rPr>
        <w:t>מוניטור "שטוח", בגודל "</w:t>
      </w:r>
      <w:r w:rsidRPr="00EE096A">
        <w:rPr>
          <w:rFonts w:hint="cs"/>
          <w:rtl/>
        </w:rPr>
        <w:t>5</w:t>
      </w:r>
      <w:r w:rsidRPr="00EE096A">
        <w:rPr>
          <w:rFonts w:hint="cs"/>
        </w:rPr>
        <w:t xml:space="preserve"> </w:t>
      </w:r>
      <w:r w:rsidRPr="00EE096A">
        <w:rPr>
          <w:rFonts w:hint="cs"/>
          <w:rtl/>
        </w:rPr>
        <w:t xml:space="preserve"> לפחות צבעוני </w:t>
      </w:r>
      <w:r w:rsidRPr="00EE096A">
        <w:rPr>
          <w:rtl/>
        </w:rPr>
        <w:t xml:space="preserve">. </w:t>
      </w:r>
    </w:p>
    <w:p w:rsidR="0086347F" w:rsidRPr="00EE096A" w:rsidRDefault="0086347F" w:rsidP="0086347F">
      <w:pPr>
        <w:pStyle w:val="ab"/>
        <w:numPr>
          <w:ilvl w:val="3"/>
          <w:numId w:val="1"/>
        </w:numPr>
        <w:spacing w:line="360" w:lineRule="auto"/>
        <w:ind w:hanging="226"/>
        <w:outlineLvl w:val="2"/>
        <w:rPr>
          <w:rtl/>
        </w:rPr>
      </w:pPr>
      <w:r w:rsidRPr="00EE096A">
        <w:rPr>
          <w:rFonts w:hint="cs"/>
          <w:rtl/>
        </w:rPr>
        <w:t xml:space="preserve">המסך יהיה בטכנולוגית </w:t>
      </w:r>
      <w:r w:rsidRPr="00EE096A">
        <w:t>lcd tft</w:t>
      </w:r>
      <w:r w:rsidRPr="00EE096A">
        <w:rPr>
          <w:rFonts w:hint="cs"/>
          <w:rtl/>
        </w:rPr>
        <w:t>.</w:t>
      </w:r>
    </w:p>
    <w:p w:rsidR="0086347F" w:rsidRPr="00EE096A" w:rsidRDefault="0086347F" w:rsidP="0086347F">
      <w:pPr>
        <w:pStyle w:val="ab"/>
        <w:numPr>
          <w:ilvl w:val="3"/>
          <w:numId w:val="1"/>
        </w:numPr>
        <w:spacing w:line="360" w:lineRule="auto"/>
        <w:ind w:hanging="226"/>
        <w:outlineLvl w:val="2"/>
      </w:pPr>
      <w:r w:rsidRPr="00EE096A">
        <w:rPr>
          <w:rtl/>
        </w:rPr>
        <w:t xml:space="preserve">תהיה אפשרות להתקין את היחידה ע"ג הקיר או על שולחן. </w:t>
      </w:r>
    </w:p>
    <w:p w:rsidR="0086347F" w:rsidRPr="00EE096A" w:rsidRDefault="0086347F" w:rsidP="0086347F">
      <w:pPr>
        <w:pStyle w:val="ab"/>
        <w:numPr>
          <w:ilvl w:val="3"/>
          <w:numId w:val="1"/>
        </w:numPr>
        <w:spacing w:line="360" w:lineRule="auto"/>
        <w:ind w:hanging="226"/>
        <w:outlineLvl w:val="2"/>
        <w:rPr>
          <w:rtl/>
        </w:rPr>
      </w:pPr>
      <w:r w:rsidRPr="00EE096A">
        <w:rPr>
          <w:rFonts w:hint="cs"/>
          <w:rtl/>
        </w:rPr>
        <w:t>תצוגת וידאו חי 25 תמונות לשנייה לפחות.</w:t>
      </w:r>
    </w:p>
    <w:p w:rsidR="0086347F" w:rsidRPr="00EE096A" w:rsidRDefault="0086347F" w:rsidP="0086347F">
      <w:pPr>
        <w:pStyle w:val="ab"/>
        <w:numPr>
          <w:ilvl w:val="3"/>
          <w:numId w:val="1"/>
        </w:numPr>
        <w:spacing w:line="360" w:lineRule="auto"/>
        <w:ind w:hanging="226"/>
        <w:outlineLvl w:val="2"/>
        <w:rPr>
          <w:u w:val="single"/>
          <w:rtl/>
        </w:rPr>
      </w:pPr>
      <w:r w:rsidRPr="00EE096A">
        <w:rPr>
          <w:u w:val="single"/>
          <w:rtl/>
        </w:rPr>
        <w:t xml:space="preserve">היחידה כוללת את הפקדים הבאים: </w:t>
      </w:r>
    </w:p>
    <w:p w:rsidR="0086347F" w:rsidRPr="00EE096A" w:rsidRDefault="0086347F" w:rsidP="0086347F">
      <w:pPr>
        <w:pStyle w:val="ab"/>
        <w:numPr>
          <w:ilvl w:val="4"/>
          <w:numId w:val="1"/>
        </w:numPr>
        <w:spacing w:line="360" w:lineRule="auto"/>
        <w:ind w:firstLine="687"/>
        <w:outlineLvl w:val="2"/>
        <w:rPr>
          <w:rtl/>
        </w:rPr>
      </w:pPr>
      <w:r w:rsidRPr="00EE096A">
        <w:rPr>
          <w:rtl/>
        </w:rPr>
        <w:t xml:space="preserve">הפעלה אוטומטית ברגע הצלצול. </w:t>
      </w:r>
    </w:p>
    <w:p w:rsidR="0086347F" w:rsidRPr="00EE096A" w:rsidRDefault="0086347F" w:rsidP="0086347F">
      <w:pPr>
        <w:pStyle w:val="ab"/>
        <w:numPr>
          <w:ilvl w:val="4"/>
          <w:numId w:val="1"/>
        </w:numPr>
        <w:spacing w:line="360" w:lineRule="auto"/>
        <w:ind w:firstLine="687"/>
        <w:outlineLvl w:val="2"/>
        <w:rPr>
          <w:rtl/>
        </w:rPr>
      </w:pPr>
      <w:r w:rsidRPr="00EE096A">
        <w:rPr>
          <w:rtl/>
        </w:rPr>
        <w:lastRenderedPageBreak/>
        <w:t>פקד</w:t>
      </w:r>
      <w:r w:rsidRPr="00EE096A">
        <w:t xml:space="preserve"> </w:t>
      </w:r>
      <w:r w:rsidRPr="00EE096A">
        <w:rPr>
          <w:rtl/>
        </w:rPr>
        <w:t xml:space="preserve"> </w:t>
      </w:r>
      <w:r w:rsidRPr="00EE096A">
        <w:t>Contrast</w:t>
      </w:r>
      <w:r w:rsidRPr="00EE096A">
        <w:rPr>
          <w:rtl/>
        </w:rPr>
        <w:t xml:space="preserve"> למסך. </w:t>
      </w:r>
    </w:p>
    <w:p w:rsidR="0086347F" w:rsidRPr="00EE096A" w:rsidRDefault="0086347F" w:rsidP="0086347F">
      <w:pPr>
        <w:pStyle w:val="ab"/>
        <w:numPr>
          <w:ilvl w:val="4"/>
          <w:numId w:val="1"/>
        </w:numPr>
        <w:spacing w:line="360" w:lineRule="auto"/>
        <w:ind w:firstLine="687"/>
        <w:outlineLvl w:val="2"/>
        <w:rPr>
          <w:rtl/>
        </w:rPr>
      </w:pPr>
      <w:r w:rsidRPr="00EE096A">
        <w:rPr>
          <w:rtl/>
        </w:rPr>
        <w:t xml:space="preserve">פקד </w:t>
      </w:r>
      <w:r w:rsidRPr="00EE096A">
        <w:t>Brightness</w:t>
      </w:r>
      <w:r w:rsidRPr="00EE096A">
        <w:rPr>
          <w:rtl/>
        </w:rPr>
        <w:t xml:space="preserve"> למסך. </w:t>
      </w:r>
    </w:p>
    <w:p w:rsidR="0086347F" w:rsidRPr="00EE096A" w:rsidRDefault="0086347F" w:rsidP="0086347F">
      <w:pPr>
        <w:pStyle w:val="ab"/>
        <w:numPr>
          <w:ilvl w:val="4"/>
          <w:numId w:val="1"/>
        </w:numPr>
        <w:spacing w:line="360" w:lineRule="auto"/>
        <w:ind w:firstLine="687"/>
        <w:outlineLvl w:val="2"/>
      </w:pPr>
      <w:r w:rsidRPr="00EE096A">
        <w:rPr>
          <w:rtl/>
        </w:rPr>
        <w:t xml:space="preserve">לחצן לפתיחת הדלת. </w:t>
      </w:r>
    </w:p>
    <w:p w:rsidR="0086347F" w:rsidRPr="00EE096A" w:rsidRDefault="0086347F" w:rsidP="0086347F">
      <w:pPr>
        <w:pStyle w:val="ab"/>
        <w:numPr>
          <w:ilvl w:val="4"/>
          <w:numId w:val="1"/>
        </w:numPr>
        <w:spacing w:line="360" w:lineRule="auto"/>
        <w:ind w:firstLine="687"/>
        <w:outlineLvl w:val="2"/>
      </w:pPr>
      <w:r w:rsidRPr="00EE096A">
        <w:rPr>
          <w:rFonts w:hint="cs"/>
          <w:rtl/>
        </w:rPr>
        <w:t>כפתור לכיוון עוצמת שמע.</w:t>
      </w:r>
    </w:p>
    <w:p w:rsidR="0086347F" w:rsidRPr="00EE096A" w:rsidRDefault="0086347F" w:rsidP="0086347F">
      <w:pPr>
        <w:pStyle w:val="ab"/>
        <w:spacing w:line="360" w:lineRule="auto"/>
        <w:ind w:left="3584"/>
        <w:rPr>
          <w:rtl/>
        </w:rPr>
      </w:pPr>
    </w:p>
    <w:p w:rsidR="0086347F" w:rsidRPr="00EE096A" w:rsidRDefault="0086347F" w:rsidP="0086347F">
      <w:pPr>
        <w:pStyle w:val="ab"/>
        <w:numPr>
          <w:ilvl w:val="3"/>
          <w:numId w:val="1"/>
        </w:numPr>
        <w:spacing w:line="360" w:lineRule="auto"/>
        <w:ind w:left="2919" w:hanging="1417"/>
        <w:outlineLvl w:val="2"/>
      </w:pPr>
      <w:r w:rsidRPr="00EE096A">
        <w:rPr>
          <w:rtl/>
        </w:rPr>
        <w:t>היחידה תהיה במצב קבוע "</w:t>
      </w:r>
      <w:r w:rsidRPr="00EE096A">
        <w:t>STAND BY</w:t>
      </w:r>
      <w:r w:rsidRPr="00EE096A">
        <w:rPr>
          <w:rtl/>
        </w:rPr>
        <w:t xml:space="preserve">" (מסך מושחר) ותעבור למצב פעולה בתוך </w:t>
      </w:r>
      <w:r w:rsidRPr="00EE096A">
        <w:rPr>
          <w:rFonts w:hint="cs"/>
          <w:rtl/>
        </w:rPr>
        <w:t>עד כשנייה מרגע הצלצול.</w:t>
      </w:r>
    </w:p>
    <w:p w:rsidR="0086347F" w:rsidRPr="00EE096A" w:rsidRDefault="0086347F" w:rsidP="0086347F">
      <w:pPr>
        <w:bidi w:val="0"/>
        <w:spacing w:line="360" w:lineRule="auto"/>
        <w:rPr>
          <w:rtl/>
        </w:rPr>
      </w:pPr>
    </w:p>
    <w:p w:rsidR="0086347F" w:rsidRPr="00EE096A" w:rsidRDefault="0086347F" w:rsidP="0086347F">
      <w:pPr>
        <w:pStyle w:val="ab"/>
        <w:spacing w:line="360" w:lineRule="auto"/>
        <w:ind w:left="3584"/>
      </w:pPr>
      <w:bookmarkStart w:id="3185" w:name="_Toc355018301"/>
      <w:bookmarkStart w:id="3186" w:name="_Toc355018317"/>
      <w:bookmarkEnd w:id="2848"/>
    </w:p>
    <w:p w:rsidR="0086347F" w:rsidRPr="00EE096A" w:rsidRDefault="0086347F" w:rsidP="0086347F">
      <w:pPr>
        <w:pStyle w:val="ab"/>
        <w:numPr>
          <w:ilvl w:val="1"/>
          <w:numId w:val="1"/>
        </w:numPr>
        <w:spacing w:line="360" w:lineRule="auto"/>
        <w:ind w:left="509" w:hanging="567"/>
        <w:outlineLvl w:val="1"/>
        <w:rPr>
          <w:u w:val="single"/>
        </w:rPr>
      </w:pPr>
      <w:bookmarkStart w:id="3187" w:name="_Toc368318005"/>
      <w:bookmarkStart w:id="3188" w:name="_Toc390071539"/>
      <w:bookmarkStart w:id="3189" w:name="_Toc391226231"/>
      <w:r w:rsidRPr="00EE096A">
        <w:rPr>
          <w:u w:val="single"/>
          <w:rtl/>
        </w:rPr>
        <w:t xml:space="preserve">יחידת </w:t>
      </w:r>
      <w:r w:rsidRPr="00EE096A">
        <w:rPr>
          <w:u w:val="single"/>
        </w:rPr>
        <w:t>master</w:t>
      </w:r>
      <w:r w:rsidRPr="00EE096A">
        <w:rPr>
          <w:u w:val="single"/>
          <w:rtl/>
        </w:rPr>
        <w:t xml:space="preserve"> למערכת וידיאו-פון מקומית</w:t>
      </w:r>
      <w:bookmarkEnd w:id="3187"/>
      <w:bookmarkEnd w:id="3188"/>
      <w:bookmarkEnd w:id="3189"/>
    </w:p>
    <w:p w:rsidR="0086347F" w:rsidRPr="00EE096A" w:rsidRDefault="0086347F" w:rsidP="0086347F">
      <w:pPr>
        <w:pStyle w:val="ab"/>
        <w:spacing w:line="360" w:lineRule="auto"/>
        <w:ind w:left="509"/>
        <w:rPr>
          <w:rtl/>
        </w:rPr>
      </w:pPr>
      <w:r w:rsidRPr="00EE096A">
        <w:rPr>
          <w:rFonts w:hint="cs"/>
          <w:rtl/>
        </w:rPr>
        <w:t>מאפיינים זהים ליחידה המקבילה התומכת שמע בלבד בתוספת המאפיינים בפרק הכללי.</w:t>
      </w:r>
    </w:p>
    <w:p w:rsidR="0086347F" w:rsidRPr="00EE096A" w:rsidRDefault="0086347F" w:rsidP="0086347F">
      <w:pPr>
        <w:pStyle w:val="ab"/>
        <w:spacing w:line="360" w:lineRule="auto"/>
        <w:ind w:left="509"/>
      </w:pPr>
    </w:p>
    <w:p w:rsidR="0086347F" w:rsidRPr="00EE096A" w:rsidRDefault="0086347F" w:rsidP="0086347F">
      <w:pPr>
        <w:pStyle w:val="ab"/>
        <w:numPr>
          <w:ilvl w:val="1"/>
          <w:numId w:val="1"/>
        </w:numPr>
        <w:spacing w:line="360" w:lineRule="auto"/>
        <w:ind w:left="509" w:hanging="567"/>
        <w:outlineLvl w:val="1"/>
        <w:rPr>
          <w:u w:val="single"/>
        </w:rPr>
      </w:pPr>
      <w:bookmarkStart w:id="3190" w:name="_Toc368318006"/>
      <w:bookmarkStart w:id="3191" w:name="_Toc390071540"/>
      <w:bookmarkStart w:id="3192" w:name="_Toc391226232"/>
      <w:r w:rsidRPr="00EE096A">
        <w:rPr>
          <w:u w:val="single"/>
          <w:rtl/>
        </w:rPr>
        <w:t xml:space="preserve">יחק"ץ פנל דלת למערכת וידיאו-פון מקומית </w:t>
      </w:r>
      <w:r w:rsidRPr="00EE096A">
        <w:rPr>
          <w:u w:val="single"/>
        </w:rPr>
        <w:t>OUTDOOR</w:t>
      </w:r>
      <w:bookmarkEnd w:id="3190"/>
      <w:bookmarkEnd w:id="3191"/>
      <w:bookmarkEnd w:id="3192"/>
    </w:p>
    <w:p w:rsidR="0086347F" w:rsidRPr="00EE096A" w:rsidRDefault="0086347F" w:rsidP="0086347F">
      <w:pPr>
        <w:pStyle w:val="ab"/>
        <w:spacing w:line="360" w:lineRule="auto"/>
        <w:ind w:left="509"/>
        <w:rPr>
          <w:rtl/>
        </w:rPr>
      </w:pPr>
      <w:r w:rsidRPr="00EE096A">
        <w:rPr>
          <w:rFonts w:hint="cs"/>
          <w:rtl/>
        </w:rPr>
        <w:t>מאפיינים זהים ליחידה המקבילה התומכת שמע בלבד בתוספת המאפיינים בפרק הכללי.</w:t>
      </w:r>
    </w:p>
    <w:p w:rsidR="0086347F" w:rsidRPr="00EE096A" w:rsidRDefault="0086347F" w:rsidP="0086347F">
      <w:pPr>
        <w:pStyle w:val="ab"/>
        <w:spacing w:line="360" w:lineRule="auto"/>
        <w:ind w:left="509"/>
        <w:outlineLvl w:val="1"/>
        <w:rPr>
          <w:u w:val="single"/>
        </w:rPr>
      </w:pPr>
    </w:p>
    <w:p w:rsidR="0086347F" w:rsidRPr="00EE096A" w:rsidRDefault="0086347F" w:rsidP="0086347F">
      <w:pPr>
        <w:pStyle w:val="ab"/>
        <w:numPr>
          <w:ilvl w:val="1"/>
          <w:numId w:val="1"/>
        </w:numPr>
        <w:spacing w:line="360" w:lineRule="auto"/>
        <w:ind w:left="509" w:hanging="567"/>
        <w:outlineLvl w:val="1"/>
        <w:rPr>
          <w:u w:val="single"/>
        </w:rPr>
      </w:pPr>
      <w:bookmarkStart w:id="3193" w:name="_Toc368318007"/>
      <w:bookmarkStart w:id="3194" w:name="_Toc390071541"/>
      <w:bookmarkStart w:id="3195" w:name="_Toc391226233"/>
      <w:r w:rsidRPr="00EE096A">
        <w:rPr>
          <w:u w:val="single"/>
          <w:rtl/>
        </w:rPr>
        <w:t xml:space="preserve">יחק"ץ פנל דלת  </w:t>
      </w:r>
      <w:r w:rsidRPr="00EE096A">
        <w:rPr>
          <w:u w:val="single"/>
        </w:rPr>
        <w:t>OUTDOOR</w:t>
      </w:r>
      <w:r w:rsidRPr="00EE096A">
        <w:rPr>
          <w:u w:val="single"/>
          <w:rtl/>
        </w:rPr>
        <w:t xml:space="preserve"> משולב מקודד של מערכת וידיאו-פון מקומית</w:t>
      </w:r>
      <w:bookmarkEnd w:id="3193"/>
      <w:bookmarkEnd w:id="3194"/>
      <w:bookmarkEnd w:id="3195"/>
    </w:p>
    <w:p w:rsidR="0086347F" w:rsidRPr="00EE096A" w:rsidRDefault="0086347F" w:rsidP="0086347F">
      <w:pPr>
        <w:pStyle w:val="ab"/>
        <w:spacing w:line="360" w:lineRule="auto"/>
        <w:ind w:left="509"/>
        <w:rPr>
          <w:rtl/>
        </w:rPr>
      </w:pPr>
      <w:r w:rsidRPr="00EE096A">
        <w:rPr>
          <w:rFonts w:hint="cs"/>
          <w:rtl/>
        </w:rPr>
        <w:t>מאפיינים זהים ליחידה המקבילה התומכת שמע בלבד בתוספת המאפיינים בפרק הכללי.</w:t>
      </w:r>
    </w:p>
    <w:p w:rsidR="0086347F" w:rsidRPr="00EE096A" w:rsidRDefault="0086347F" w:rsidP="0086347F">
      <w:pPr>
        <w:pStyle w:val="ab"/>
        <w:spacing w:line="360" w:lineRule="auto"/>
        <w:ind w:left="509"/>
      </w:pPr>
    </w:p>
    <w:p w:rsidR="0086347F" w:rsidRPr="00EE096A" w:rsidRDefault="0086347F" w:rsidP="0086347F">
      <w:pPr>
        <w:pStyle w:val="ab"/>
        <w:numPr>
          <w:ilvl w:val="1"/>
          <w:numId w:val="1"/>
        </w:numPr>
        <w:spacing w:line="360" w:lineRule="auto"/>
        <w:ind w:left="509" w:hanging="567"/>
        <w:outlineLvl w:val="1"/>
        <w:rPr>
          <w:u w:val="single"/>
        </w:rPr>
      </w:pPr>
      <w:bookmarkStart w:id="3196" w:name="_Toc368318008"/>
      <w:bookmarkStart w:id="3197" w:name="_Toc390071542"/>
      <w:bookmarkStart w:id="3198" w:name="_Toc391226234"/>
      <w:r w:rsidRPr="00EE096A">
        <w:rPr>
          <w:u w:val="single"/>
          <w:rtl/>
        </w:rPr>
        <w:t xml:space="preserve">יחק"ץ פנל דלת למערכת וידיאו-פון מקומית </w:t>
      </w:r>
      <w:r w:rsidRPr="00EE096A">
        <w:rPr>
          <w:u w:val="single"/>
        </w:rPr>
        <w:t>INDOOR</w:t>
      </w:r>
      <w:bookmarkEnd w:id="3196"/>
      <w:bookmarkEnd w:id="3197"/>
      <w:bookmarkEnd w:id="3198"/>
    </w:p>
    <w:p w:rsidR="0086347F" w:rsidRPr="00EE096A" w:rsidRDefault="0086347F" w:rsidP="0086347F">
      <w:pPr>
        <w:pStyle w:val="ab"/>
        <w:spacing w:line="360" w:lineRule="auto"/>
        <w:ind w:left="509"/>
        <w:rPr>
          <w:rtl/>
        </w:rPr>
      </w:pPr>
      <w:r w:rsidRPr="00EE096A">
        <w:rPr>
          <w:rFonts w:hint="cs"/>
          <w:rtl/>
        </w:rPr>
        <w:t>מאפיינים זהים ליחידה המקבילה התומכת שמע בלבד בתוספת המאפיינים בפרק הכללי.</w:t>
      </w:r>
    </w:p>
    <w:p w:rsidR="0086347F" w:rsidRPr="00EE096A" w:rsidRDefault="0086347F" w:rsidP="0086347F">
      <w:pPr>
        <w:pStyle w:val="ab"/>
        <w:spacing w:line="360" w:lineRule="auto"/>
        <w:ind w:left="509"/>
      </w:pPr>
    </w:p>
    <w:p w:rsidR="0086347F" w:rsidRPr="00EE096A" w:rsidRDefault="0086347F" w:rsidP="0086347F">
      <w:pPr>
        <w:pStyle w:val="ab"/>
        <w:numPr>
          <w:ilvl w:val="1"/>
          <w:numId w:val="1"/>
        </w:numPr>
        <w:spacing w:line="360" w:lineRule="auto"/>
        <w:ind w:left="509" w:hanging="567"/>
        <w:outlineLvl w:val="1"/>
        <w:rPr>
          <w:u w:val="single"/>
        </w:rPr>
      </w:pPr>
      <w:bookmarkStart w:id="3199" w:name="_Toc368318009"/>
      <w:bookmarkStart w:id="3200" w:name="_Toc390071543"/>
      <w:bookmarkStart w:id="3201" w:name="_Toc391226235"/>
      <w:r w:rsidRPr="00EE096A">
        <w:rPr>
          <w:u w:val="single"/>
          <w:rtl/>
        </w:rPr>
        <w:t xml:space="preserve">יחק"ץ פנל דלת  </w:t>
      </w:r>
      <w:r w:rsidRPr="00EE096A">
        <w:rPr>
          <w:u w:val="single"/>
        </w:rPr>
        <w:t>INDOOR</w:t>
      </w:r>
      <w:r w:rsidRPr="00EE096A">
        <w:rPr>
          <w:u w:val="single"/>
          <w:rtl/>
        </w:rPr>
        <w:t xml:space="preserve"> משולב מקודד של מערכת וידיאו-פון מקומית</w:t>
      </w:r>
      <w:bookmarkEnd w:id="3199"/>
      <w:bookmarkEnd w:id="3200"/>
      <w:bookmarkEnd w:id="3201"/>
    </w:p>
    <w:p w:rsidR="0086347F" w:rsidRPr="00EE096A" w:rsidRDefault="0086347F" w:rsidP="0086347F">
      <w:pPr>
        <w:pStyle w:val="ab"/>
        <w:spacing w:line="360" w:lineRule="auto"/>
        <w:ind w:left="509"/>
        <w:rPr>
          <w:rtl/>
        </w:rPr>
      </w:pPr>
      <w:r w:rsidRPr="00EE096A">
        <w:rPr>
          <w:rFonts w:hint="cs"/>
          <w:rtl/>
        </w:rPr>
        <w:t>מאפיינים זהים ליחידה המקבילה התומכת שמע בלבד בתוספת המאפיינים בפרק הכללי.</w:t>
      </w:r>
    </w:p>
    <w:p w:rsidR="0086347F" w:rsidRPr="00EE096A" w:rsidRDefault="0086347F" w:rsidP="0086347F">
      <w:pPr>
        <w:bidi w:val="0"/>
      </w:pPr>
      <w:r w:rsidRPr="00EE096A">
        <w:br w:type="page"/>
      </w:r>
    </w:p>
    <w:p w:rsidR="0086347F" w:rsidRPr="00EE096A" w:rsidRDefault="0086347F" w:rsidP="0086347F">
      <w:pPr>
        <w:pStyle w:val="ab"/>
        <w:numPr>
          <w:ilvl w:val="0"/>
          <w:numId w:val="1"/>
        </w:numPr>
        <w:spacing w:line="360" w:lineRule="auto"/>
        <w:ind w:left="-58" w:hanging="567"/>
        <w:outlineLvl w:val="0"/>
        <w:rPr>
          <w:color w:val="365F91"/>
          <w:u w:val="single"/>
        </w:rPr>
      </w:pPr>
      <w:bookmarkStart w:id="3202" w:name="_Toc368318010"/>
      <w:bookmarkStart w:id="3203" w:name="_Toc388539967"/>
      <w:bookmarkStart w:id="3204" w:name="_Toc390071544"/>
      <w:bookmarkStart w:id="3205" w:name="_Toc391226236"/>
      <w:r w:rsidRPr="00EE096A">
        <w:rPr>
          <w:rFonts w:hint="cs"/>
          <w:color w:val="365F91"/>
          <w:u w:val="single"/>
          <w:rtl/>
        </w:rPr>
        <w:lastRenderedPageBreak/>
        <w:t>מערכת וידאו-פון אזורית</w:t>
      </w:r>
      <w:bookmarkEnd w:id="3202"/>
      <w:bookmarkEnd w:id="3203"/>
      <w:bookmarkEnd w:id="3204"/>
      <w:bookmarkEnd w:id="3205"/>
    </w:p>
    <w:p w:rsidR="0086347F" w:rsidRPr="00EE096A" w:rsidRDefault="0086347F" w:rsidP="0086347F">
      <w:pPr>
        <w:pStyle w:val="ab"/>
        <w:spacing w:line="360" w:lineRule="auto"/>
        <w:ind w:left="-58"/>
        <w:rPr>
          <w:u w:val="single"/>
          <w:rtl/>
        </w:rPr>
      </w:pPr>
      <w:r w:rsidRPr="00EE096A">
        <w:rPr>
          <w:rFonts w:hint="cs"/>
          <w:u w:val="single"/>
          <w:rtl/>
        </w:rPr>
        <w:t>על ה</w:t>
      </w:r>
      <w:r w:rsidR="003B39CB">
        <w:rPr>
          <w:rFonts w:hint="cs"/>
          <w:u w:val="single"/>
          <w:rtl/>
        </w:rPr>
        <w:t>קבלן</w:t>
      </w:r>
      <w:r w:rsidRPr="00EE096A">
        <w:rPr>
          <w:rFonts w:hint="cs"/>
          <w:u w:val="single"/>
          <w:rtl/>
        </w:rPr>
        <w:t xml:space="preserve"> הזוכה חלה האחריות להגיש בצמוד למסמכי המערכת המוצעת מסמך </w:t>
      </w:r>
      <w:r w:rsidRPr="00EE096A">
        <w:rPr>
          <w:u w:val="single"/>
          <w:rtl/>
        </w:rPr>
        <w:t>התחייבות מטעם הספק\יצרן</w:t>
      </w:r>
      <w:r w:rsidRPr="00EE096A">
        <w:rPr>
          <w:rFonts w:hint="cs"/>
          <w:u w:val="single"/>
          <w:rtl/>
        </w:rPr>
        <w:t xml:space="preserve"> הרשמי של המערכת</w:t>
      </w:r>
      <w:r w:rsidRPr="00EE096A">
        <w:rPr>
          <w:u w:val="single"/>
          <w:rtl/>
        </w:rPr>
        <w:t xml:space="preserve"> ליכולת</w:t>
      </w:r>
      <w:r w:rsidRPr="00EE096A">
        <w:rPr>
          <w:rFonts w:hint="cs"/>
          <w:u w:val="single"/>
          <w:rtl/>
        </w:rPr>
        <w:t xml:space="preserve"> של</w:t>
      </w:r>
      <w:r w:rsidRPr="00EE096A">
        <w:rPr>
          <w:u w:val="single"/>
          <w:rtl/>
        </w:rPr>
        <w:t xml:space="preserve"> לפחות עוד שני אינטגרטורים ל</w:t>
      </w:r>
      <w:r w:rsidRPr="00EE096A">
        <w:rPr>
          <w:rFonts w:hint="cs"/>
          <w:u w:val="single"/>
          <w:rtl/>
        </w:rPr>
        <w:t>מ</w:t>
      </w:r>
      <w:r w:rsidRPr="00EE096A">
        <w:rPr>
          <w:u w:val="single"/>
          <w:rtl/>
        </w:rPr>
        <w:t>תן שרות</w:t>
      </w:r>
      <w:r w:rsidRPr="00EE096A">
        <w:rPr>
          <w:rFonts w:hint="cs"/>
          <w:u w:val="single"/>
          <w:rtl/>
        </w:rPr>
        <w:t xml:space="preserve"> ותחזוקה למערכת המוצעת על כל מרכיביה, סעיף זה הינו תנאי חובה לאישור המערכת.</w:t>
      </w:r>
    </w:p>
    <w:p w:rsidR="0086347F" w:rsidRPr="00EE096A" w:rsidRDefault="0086347F" w:rsidP="0086347F">
      <w:pPr>
        <w:pStyle w:val="ab"/>
        <w:spacing w:line="360" w:lineRule="auto"/>
        <w:ind w:left="-58"/>
        <w:outlineLvl w:val="0"/>
        <w:rPr>
          <w:u w:val="single"/>
        </w:rPr>
      </w:pPr>
    </w:p>
    <w:p w:rsidR="0086347F" w:rsidRPr="00EE096A" w:rsidRDefault="0086347F" w:rsidP="0086347F">
      <w:pPr>
        <w:pStyle w:val="ab"/>
        <w:numPr>
          <w:ilvl w:val="1"/>
          <w:numId w:val="1"/>
        </w:numPr>
        <w:spacing w:line="360" w:lineRule="auto"/>
        <w:ind w:left="509" w:hanging="567"/>
        <w:outlineLvl w:val="1"/>
        <w:rPr>
          <w:u w:val="single"/>
        </w:rPr>
      </w:pPr>
      <w:bookmarkStart w:id="3206" w:name="_Toc368318011"/>
      <w:bookmarkStart w:id="3207" w:name="_Toc390071545"/>
      <w:bookmarkStart w:id="3208" w:name="_Toc391226237"/>
      <w:r w:rsidRPr="00EE096A">
        <w:rPr>
          <w:rFonts w:hint="cs"/>
          <w:u w:val="single"/>
          <w:rtl/>
        </w:rPr>
        <w:t>כללי</w:t>
      </w:r>
      <w:bookmarkEnd w:id="3206"/>
      <w:bookmarkEnd w:id="3207"/>
      <w:bookmarkEnd w:id="3208"/>
    </w:p>
    <w:p w:rsidR="0086347F" w:rsidRPr="00EE096A" w:rsidRDefault="0086347F" w:rsidP="0086347F">
      <w:pPr>
        <w:pStyle w:val="ab"/>
        <w:numPr>
          <w:ilvl w:val="2"/>
          <w:numId w:val="1"/>
        </w:numPr>
        <w:spacing w:line="360" w:lineRule="auto"/>
        <w:ind w:left="1502" w:hanging="993"/>
        <w:outlineLvl w:val="2"/>
      </w:pPr>
      <w:r w:rsidRPr="00EE096A">
        <w:rPr>
          <w:rFonts w:hint="cs"/>
          <w:rtl/>
        </w:rPr>
        <w:t>אפיון זה מתייחס למערכת אינטרקום שמע ווידיאו.</w:t>
      </w:r>
    </w:p>
    <w:p w:rsidR="0086347F" w:rsidRPr="00EE096A" w:rsidRDefault="0086347F" w:rsidP="0086347F">
      <w:pPr>
        <w:pStyle w:val="ab"/>
        <w:numPr>
          <w:ilvl w:val="2"/>
          <w:numId w:val="1"/>
        </w:numPr>
        <w:spacing w:line="360" w:lineRule="auto"/>
        <w:ind w:left="1502" w:hanging="993"/>
        <w:outlineLvl w:val="2"/>
      </w:pPr>
      <w:r w:rsidRPr="00EE096A">
        <w:rPr>
          <w:rFonts w:hint="cs"/>
          <w:rtl/>
        </w:rPr>
        <w:t xml:space="preserve">ארכיטקטורה ומבנה המערכת  זהה למערכת אינטרקום שמע אזורית בתוספת מצלמות ואמצעי תאורה ביחידות הקצה ומסך צפייה ביחידות ה </w:t>
      </w:r>
      <w:r w:rsidRPr="00EE096A">
        <w:t>master</w:t>
      </w:r>
      <w:r w:rsidRPr="00EE096A">
        <w:rPr>
          <w:rFonts w:hint="cs"/>
          <w:rtl/>
        </w:rPr>
        <w:t xml:space="preserve"> ע"פ האפיונים שלהם בפרק הקודם.</w:t>
      </w:r>
    </w:p>
    <w:p w:rsidR="00697112" w:rsidRPr="00EE096A" w:rsidRDefault="00697112" w:rsidP="00697112">
      <w:pPr>
        <w:pStyle w:val="ab"/>
        <w:numPr>
          <w:ilvl w:val="2"/>
          <w:numId w:val="1"/>
        </w:numPr>
        <w:spacing w:line="360" w:lineRule="auto"/>
        <w:ind w:left="1502" w:hanging="993"/>
        <w:outlineLvl w:val="2"/>
        <w:rPr>
          <w:u w:val="single"/>
        </w:rPr>
      </w:pPr>
      <w:r w:rsidRPr="00EE096A">
        <w:rPr>
          <w:rFonts w:hint="cs"/>
          <w:u w:val="single"/>
          <w:rtl/>
        </w:rPr>
        <w:t>הנחיות לאספקת הפריטים</w:t>
      </w:r>
    </w:p>
    <w:p w:rsidR="00697112" w:rsidRPr="00EE096A" w:rsidRDefault="00697112" w:rsidP="00697112">
      <w:pPr>
        <w:pStyle w:val="ab"/>
        <w:spacing w:line="360" w:lineRule="auto"/>
        <w:ind w:left="1502"/>
        <w:outlineLvl w:val="2"/>
      </w:pPr>
      <w:r w:rsidRPr="00EE096A">
        <w:rPr>
          <w:rFonts w:hint="cs"/>
          <w:rtl/>
        </w:rPr>
        <w:t>עבור כלל האפיונים בפרק זה יסופקו מוצרים גנריים (ללא מגבלה ו\או הנחיה).</w:t>
      </w:r>
    </w:p>
    <w:p w:rsidR="0086347F" w:rsidRPr="00EE096A" w:rsidRDefault="0086347F" w:rsidP="0086347F">
      <w:pPr>
        <w:pStyle w:val="ab"/>
        <w:spacing w:line="360" w:lineRule="auto"/>
        <w:ind w:left="509"/>
        <w:outlineLvl w:val="1"/>
        <w:rPr>
          <w:u w:val="single"/>
        </w:rPr>
      </w:pPr>
    </w:p>
    <w:p w:rsidR="0086347F" w:rsidRPr="00EE096A" w:rsidRDefault="0086347F" w:rsidP="0086347F">
      <w:pPr>
        <w:pStyle w:val="ab"/>
        <w:numPr>
          <w:ilvl w:val="1"/>
          <w:numId w:val="1"/>
        </w:numPr>
        <w:spacing w:line="360" w:lineRule="auto"/>
        <w:ind w:left="509" w:hanging="567"/>
        <w:outlineLvl w:val="1"/>
        <w:rPr>
          <w:u w:val="single"/>
        </w:rPr>
      </w:pPr>
      <w:bookmarkStart w:id="3209" w:name="_Toc368318012"/>
      <w:bookmarkStart w:id="3210" w:name="_Toc390071546"/>
      <w:bookmarkStart w:id="3211" w:name="_Toc391226238"/>
      <w:r w:rsidRPr="00EE096A">
        <w:rPr>
          <w:u w:val="single"/>
          <w:rtl/>
        </w:rPr>
        <w:t xml:space="preserve">יחידת </w:t>
      </w:r>
      <w:r w:rsidRPr="00EE096A">
        <w:rPr>
          <w:u w:val="single"/>
        </w:rPr>
        <w:t>master</w:t>
      </w:r>
      <w:r w:rsidRPr="00EE096A">
        <w:rPr>
          <w:u w:val="single"/>
          <w:rtl/>
        </w:rPr>
        <w:t xml:space="preserve"> למערכת וידיאו-פון  אזורית</w:t>
      </w:r>
      <w:bookmarkEnd w:id="3209"/>
      <w:bookmarkEnd w:id="3210"/>
      <w:bookmarkEnd w:id="3211"/>
    </w:p>
    <w:p w:rsidR="0086347F" w:rsidRPr="00EE096A" w:rsidRDefault="0086347F" w:rsidP="0086347F">
      <w:pPr>
        <w:pStyle w:val="ab"/>
        <w:spacing w:line="360" w:lineRule="auto"/>
        <w:ind w:left="509"/>
        <w:rPr>
          <w:rtl/>
        </w:rPr>
      </w:pPr>
      <w:r w:rsidRPr="00EE096A">
        <w:rPr>
          <w:rFonts w:hint="cs"/>
          <w:rtl/>
        </w:rPr>
        <w:t>מאפיינים זהים ליחידה המקבילה התומכת שמע בלבד בתוספת המאפיינים בפרק הכללי.</w:t>
      </w:r>
    </w:p>
    <w:p w:rsidR="0086347F" w:rsidRPr="00EE096A" w:rsidRDefault="0086347F" w:rsidP="0086347F">
      <w:pPr>
        <w:pStyle w:val="ab"/>
        <w:spacing w:line="360" w:lineRule="auto"/>
        <w:ind w:left="509"/>
        <w:outlineLvl w:val="1"/>
        <w:rPr>
          <w:u w:val="single"/>
        </w:rPr>
      </w:pPr>
    </w:p>
    <w:p w:rsidR="0086347F" w:rsidRPr="00EE096A" w:rsidRDefault="0086347F" w:rsidP="0086347F">
      <w:pPr>
        <w:pStyle w:val="ab"/>
        <w:numPr>
          <w:ilvl w:val="1"/>
          <w:numId w:val="1"/>
        </w:numPr>
        <w:spacing w:line="360" w:lineRule="auto"/>
        <w:ind w:left="509" w:hanging="567"/>
        <w:outlineLvl w:val="1"/>
        <w:rPr>
          <w:u w:val="single"/>
        </w:rPr>
      </w:pPr>
      <w:bookmarkStart w:id="3212" w:name="_Toc368318013"/>
      <w:bookmarkStart w:id="3213" w:name="_Toc390071547"/>
      <w:bookmarkStart w:id="3214" w:name="_Toc391226239"/>
      <w:r w:rsidRPr="00EE096A">
        <w:rPr>
          <w:u w:val="single"/>
          <w:rtl/>
        </w:rPr>
        <w:t xml:space="preserve">יחק"ץ פנל דלת למערכת וידיאו-פון  אזורית - 8 לחצנים </w:t>
      </w:r>
      <w:r w:rsidRPr="00EE096A">
        <w:rPr>
          <w:u w:val="single"/>
        </w:rPr>
        <w:t>outdoor</w:t>
      </w:r>
      <w:bookmarkEnd w:id="3212"/>
      <w:bookmarkEnd w:id="3213"/>
      <w:bookmarkEnd w:id="3214"/>
    </w:p>
    <w:p w:rsidR="0086347F" w:rsidRPr="00EE096A" w:rsidRDefault="0086347F" w:rsidP="0086347F">
      <w:pPr>
        <w:pStyle w:val="ab"/>
        <w:spacing w:line="360" w:lineRule="auto"/>
        <w:ind w:left="509"/>
        <w:rPr>
          <w:rtl/>
        </w:rPr>
      </w:pPr>
      <w:r w:rsidRPr="00EE096A">
        <w:rPr>
          <w:rFonts w:hint="cs"/>
          <w:rtl/>
        </w:rPr>
        <w:t>מאפיינים זהים ליחידה המקבילה התומכת שמע בלבד בתוספת המאפיינים בפרק הכללי.</w:t>
      </w:r>
    </w:p>
    <w:p w:rsidR="0086347F" w:rsidRPr="00EE096A" w:rsidRDefault="0086347F" w:rsidP="0086347F">
      <w:pPr>
        <w:pStyle w:val="ab"/>
        <w:spacing w:line="360" w:lineRule="auto"/>
        <w:ind w:left="509"/>
        <w:outlineLvl w:val="1"/>
        <w:rPr>
          <w:u w:val="single"/>
        </w:rPr>
      </w:pPr>
    </w:p>
    <w:p w:rsidR="0086347F" w:rsidRPr="00EE096A" w:rsidRDefault="0086347F" w:rsidP="0086347F">
      <w:pPr>
        <w:pStyle w:val="ab"/>
        <w:numPr>
          <w:ilvl w:val="1"/>
          <w:numId w:val="1"/>
        </w:numPr>
        <w:spacing w:line="360" w:lineRule="auto"/>
        <w:ind w:left="509" w:hanging="567"/>
        <w:outlineLvl w:val="1"/>
        <w:rPr>
          <w:u w:val="single"/>
        </w:rPr>
      </w:pPr>
      <w:bookmarkStart w:id="3215" w:name="_Toc368318014"/>
      <w:bookmarkStart w:id="3216" w:name="_Toc390071548"/>
      <w:bookmarkStart w:id="3217" w:name="_Toc391226240"/>
      <w:r w:rsidRPr="00EE096A">
        <w:rPr>
          <w:u w:val="single"/>
          <w:rtl/>
        </w:rPr>
        <w:t xml:space="preserve">יחק"ץ פנל דלת למערכת וידיאו-פון אזורית - 8 לחצנים ומקודד </w:t>
      </w:r>
      <w:r w:rsidRPr="00EE096A">
        <w:rPr>
          <w:u w:val="single"/>
        </w:rPr>
        <w:t>outdoor</w:t>
      </w:r>
      <w:bookmarkEnd w:id="3215"/>
      <w:bookmarkEnd w:id="3216"/>
      <w:bookmarkEnd w:id="3217"/>
    </w:p>
    <w:p w:rsidR="0086347F" w:rsidRPr="00EE096A" w:rsidRDefault="0086347F" w:rsidP="0086347F">
      <w:pPr>
        <w:pStyle w:val="ab"/>
        <w:spacing w:line="360" w:lineRule="auto"/>
        <w:ind w:left="509"/>
        <w:rPr>
          <w:rtl/>
        </w:rPr>
      </w:pPr>
      <w:r w:rsidRPr="00EE096A">
        <w:rPr>
          <w:rFonts w:hint="cs"/>
          <w:rtl/>
        </w:rPr>
        <w:t>מאפיינים זהים ליחידה המקבילה התומכת שמע בלבד בתוספת המאפיינים בפרק הכללי.</w:t>
      </w:r>
    </w:p>
    <w:p w:rsidR="0086347F" w:rsidRPr="00EE096A" w:rsidRDefault="0086347F" w:rsidP="0086347F">
      <w:pPr>
        <w:pStyle w:val="ab"/>
        <w:spacing w:line="360" w:lineRule="auto"/>
        <w:ind w:left="509"/>
      </w:pPr>
    </w:p>
    <w:p w:rsidR="0086347F" w:rsidRPr="00EE096A" w:rsidRDefault="0086347F" w:rsidP="0086347F">
      <w:pPr>
        <w:pStyle w:val="ab"/>
        <w:numPr>
          <w:ilvl w:val="1"/>
          <w:numId w:val="1"/>
        </w:numPr>
        <w:spacing w:line="360" w:lineRule="auto"/>
        <w:ind w:left="509" w:hanging="567"/>
        <w:outlineLvl w:val="1"/>
        <w:rPr>
          <w:u w:val="single"/>
        </w:rPr>
      </w:pPr>
      <w:bookmarkStart w:id="3218" w:name="_Toc368318015"/>
      <w:bookmarkStart w:id="3219" w:name="_Toc390071549"/>
      <w:bookmarkStart w:id="3220" w:name="_Toc391226241"/>
      <w:r w:rsidRPr="00EE096A">
        <w:rPr>
          <w:u w:val="single"/>
          <w:rtl/>
        </w:rPr>
        <w:t xml:space="preserve">יחק"ץ פנל דלת למערכת וידיאו-פון  אזורית -לחצן אחד </w:t>
      </w:r>
      <w:r w:rsidRPr="00EE096A">
        <w:rPr>
          <w:u w:val="single"/>
        </w:rPr>
        <w:t>outdoor</w:t>
      </w:r>
      <w:bookmarkEnd w:id="3218"/>
      <w:bookmarkEnd w:id="3219"/>
      <w:bookmarkEnd w:id="3220"/>
    </w:p>
    <w:p w:rsidR="0086347F" w:rsidRPr="00EE096A" w:rsidRDefault="0086347F" w:rsidP="0086347F">
      <w:pPr>
        <w:pStyle w:val="ab"/>
        <w:spacing w:line="360" w:lineRule="auto"/>
        <w:ind w:left="509"/>
        <w:rPr>
          <w:rtl/>
        </w:rPr>
      </w:pPr>
      <w:r w:rsidRPr="00EE096A">
        <w:rPr>
          <w:rFonts w:hint="cs"/>
          <w:rtl/>
        </w:rPr>
        <w:t>מאפיינים זהים ליחידה המקבילה התומכת שמע בלבד בתוספת המאפיינים בפרק הכללי.</w:t>
      </w:r>
    </w:p>
    <w:p w:rsidR="0086347F" w:rsidRPr="00EE096A" w:rsidRDefault="0086347F" w:rsidP="0086347F">
      <w:pPr>
        <w:pStyle w:val="ab"/>
        <w:spacing w:line="360" w:lineRule="auto"/>
        <w:ind w:left="509"/>
        <w:outlineLvl w:val="1"/>
        <w:rPr>
          <w:u w:val="single"/>
        </w:rPr>
      </w:pPr>
    </w:p>
    <w:p w:rsidR="0086347F" w:rsidRPr="00EE096A" w:rsidRDefault="0086347F" w:rsidP="0086347F">
      <w:pPr>
        <w:pStyle w:val="ab"/>
        <w:numPr>
          <w:ilvl w:val="1"/>
          <w:numId w:val="1"/>
        </w:numPr>
        <w:spacing w:line="360" w:lineRule="auto"/>
        <w:ind w:left="509" w:hanging="567"/>
        <w:outlineLvl w:val="1"/>
        <w:rPr>
          <w:u w:val="single"/>
        </w:rPr>
      </w:pPr>
      <w:bookmarkStart w:id="3221" w:name="_Toc368318016"/>
      <w:bookmarkStart w:id="3222" w:name="_Toc390071550"/>
      <w:bookmarkStart w:id="3223" w:name="_Toc391226242"/>
      <w:r w:rsidRPr="00EE096A">
        <w:rPr>
          <w:u w:val="single"/>
          <w:rtl/>
        </w:rPr>
        <w:t xml:space="preserve">יחק"ץ פנל דלת למערכת וידיאו-פון  אזורית -לחצן אחד ומקודד </w:t>
      </w:r>
      <w:r w:rsidRPr="00EE096A">
        <w:rPr>
          <w:u w:val="single"/>
        </w:rPr>
        <w:t>outdoor</w:t>
      </w:r>
      <w:bookmarkEnd w:id="3221"/>
      <w:bookmarkEnd w:id="3222"/>
      <w:bookmarkEnd w:id="3223"/>
    </w:p>
    <w:p w:rsidR="0086347F" w:rsidRPr="00EE096A" w:rsidRDefault="0086347F" w:rsidP="0086347F">
      <w:pPr>
        <w:pStyle w:val="ab"/>
        <w:spacing w:line="360" w:lineRule="auto"/>
        <w:ind w:left="509"/>
        <w:rPr>
          <w:rtl/>
        </w:rPr>
      </w:pPr>
      <w:r w:rsidRPr="00EE096A">
        <w:rPr>
          <w:rFonts w:hint="cs"/>
          <w:rtl/>
        </w:rPr>
        <w:t>מאפיינים זהים ליחידה המקבילה התומכת שמע בלבד בתוספת המאפיינים בפרק הכללי.</w:t>
      </w:r>
    </w:p>
    <w:p w:rsidR="0086347F" w:rsidRPr="00EE096A" w:rsidRDefault="0086347F" w:rsidP="0086347F">
      <w:pPr>
        <w:pStyle w:val="ab"/>
        <w:spacing w:line="360" w:lineRule="auto"/>
        <w:ind w:left="509"/>
        <w:outlineLvl w:val="1"/>
        <w:rPr>
          <w:u w:val="single"/>
        </w:rPr>
      </w:pPr>
    </w:p>
    <w:p w:rsidR="0086347F" w:rsidRPr="00EE096A" w:rsidRDefault="0086347F" w:rsidP="0086347F">
      <w:pPr>
        <w:pStyle w:val="ab"/>
        <w:numPr>
          <w:ilvl w:val="1"/>
          <w:numId w:val="1"/>
        </w:numPr>
        <w:spacing w:line="360" w:lineRule="auto"/>
        <w:ind w:left="509" w:hanging="567"/>
        <w:outlineLvl w:val="1"/>
        <w:rPr>
          <w:u w:val="single"/>
        </w:rPr>
      </w:pPr>
      <w:bookmarkStart w:id="3224" w:name="_Toc368318017"/>
      <w:bookmarkStart w:id="3225" w:name="_Toc390071551"/>
      <w:bookmarkStart w:id="3226" w:name="_Toc391226243"/>
      <w:r w:rsidRPr="00EE096A">
        <w:rPr>
          <w:u w:val="single"/>
          <w:rtl/>
        </w:rPr>
        <w:t xml:space="preserve">יחק"ץ פנל דלת למערכת וידיאו-פון  אזורית -לחצן אחד </w:t>
      </w:r>
      <w:r w:rsidRPr="00EE096A">
        <w:rPr>
          <w:u w:val="single"/>
        </w:rPr>
        <w:t>indoor</w:t>
      </w:r>
      <w:bookmarkEnd w:id="3224"/>
      <w:bookmarkEnd w:id="3225"/>
      <w:bookmarkEnd w:id="3226"/>
    </w:p>
    <w:p w:rsidR="0086347F" w:rsidRPr="00EE096A" w:rsidRDefault="0086347F" w:rsidP="0086347F">
      <w:pPr>
        <w:pStyle w:val="ab"/>
        <w:spacing w:line="360" w:lineRule="auto"/>
        <w:ind w:left="509"/>
        <w:rPr>
          <w:rtl/>
        </w:rPr>
      </w:pPr>
      <w:r w:rsidRPr="00EE096A">
        <w:rPr>
          <w:rFonts w:hint="cs"/>
          <w:rtl/>
        </w:rPr>
        <w:t>מאפיינים זהים ליחידה המקבילה התומכת שמע בלבד בתוספת המאפיינים בפרק הכללי.</w:t>
      </w:r>
    </w:p>
    <w:p w:rsidR="0086347F" w:rsidRPr="00EE096A" w:rsidRDefault="0086347F" w:rsidP="0086347F">
      <w:pPr>
        <w:pStyle w:val="ab"/>
        <w:spacing w:line="360" w:lineRule="auto"/>
        <w:ind w:left="509"/>
        <w:outlineLvl w:val="1"/>
        <w:rPr>
          <w:u w:val="single"/>
        </w:rPr>
      </w:pPr>
    </w:p>
    <w:p w:rsidR="0086347F" w:rsidRPr="00EE096A" w:rsidRDefault="0086347F" w:rsidP="0086347F">
      <w:pPr>
        <w:pStyle w:val="ab"/>
        <w:numPr>
          <w:ilvl w:val="1"/>
          <w:numId w:val="1"/>
        </w:numPr>
        <w:spacing w:line="360" w:lineRule="auto"/>
        <w:ind w:left="509" w:hanging="567"/>
        <w:outlineLvl w:val="1"/>
        <w:rPr>
          <w:u w:val="single"/>
        </w:rPr>
      </w:pPr>
      <w:bookmarkStart w:id="3227" w:name="_Toc368318018"/>
      <w:bookmarkStart w:id="3228" w:name="_Toc390071552"/>
      <w:bookmarkStart w:id="3229" w:name="_Toc391226244"/>
      <w:r w:rsidRPr="00EE096A">
        <w:rPr>
          <w:u w:val="single"/>
          <w:rtl/>
        </w:rPr>
        <w:t xml:space="preserve">יחק"ץ פנל דלת למערכת וידיאו-פון  אזורית -לחצן אחד ומקודד </w:t>
      </w:r>
      <w:r w:rsidRPr="00EE096A">
        <w:rPr>
          <w:u w:val="single"/>
        </w:rPr>
        <w:t>indoor</w:t>
      </w:r>
      <w:bookmarkEnd w:id="3227"/>
      <w:bookmarkEnd w:id="3228"/>
      <w:bookmarkEnd w:id="3229"/>
    </w:p>
    <w:p w:rsidR="0086347F" w:rsidRPr="00EE096A" w:rsidRDefault="0086347F" w:rsidP="0086347F">
      <w:pPr>
        <w:pStyle w:val="ab"/>
        <w:spacing w:line="360" w:lineRule="auto"/>
        <w:ind w:left="509"/>
        <w:rPr>
          <w:rtl/>
        </w:rPr>
      </w:pPr>
      <w:r w:rsidRPr="00EE096A">
        <w:rPr>
          <w:rFonts w:hint="cs"/>
          <w:rtl/>
        </w:rPr>
        <w:t>מאפיינים זהים ליחידה המקבילה התומכת שמע בלבד בתוספת המאפיינים בפרק הכללי.</w:t>
      </w:r>
    </w:p>
    <w:p w:rsidR="0086347F" w:rsidRPr="00EE096A" w:rsidRDefault="0086347F" w:rsidP="0086347F">
      <w:pPr>
        <w:pStyle w:val="ab"/>
        <w:spacing w:line="360" w:lineRule="auto"/>
        <w:ind w:left="-58"/>
        <w:outlineLvl w:val="0"/>
        <w:rPr>
          <w:u w:val="single"/>
          <w:rtl/>
        </w:rPr>
      </w:pPr>
    </w:p>
    <w:p w:rsidR="0086347F" w:rsidRPr="00EE096A" w:rsidRDefault="0086347F" w:rsidP="0086347F">
      <w:pPr>
        <w:bidi w:val="0"/>
        <w:rPr>
          <w:rtl/>
        </w:rPr>
      </w:pPr>
      <w:r w:rsidRPr="00EE096A">
        <w:rPr>
          <w:b/>
          <w:bCs/>
          <w:rtl/>
        </w:rPr>
        <w:br w:type="page"/>
      </w:r>
    </w:p>
    <w:p w:rsidR="0086347F" w:rsidRPr="00EE096A" w:rsidRDefault="0086347F" w:rsidP="0086347F">
      <w:pPr>
        <w:pStyle w:val="a3"/>
        <w:ind w:left="-58" w:hanging="567"/>
        <w:rPr>
          <w:rFonts w:ascii="David" w:hAnsi="David" w:cs="David"/>
          <w:b w:val="0"/>
          <w:bCs w:val="0"/>
          <w:sz w:val="24"/>
          <w:szCs w:val="24"/>
        </w:rPr>
      </w:pPr>
      <w:bookmarkStart w:id="3230" w:name="_Toc388539968"/>
      <w:bookmarkStart w:id="3231" w:name="_Toc390071553"/>
      <w:bookmarkStart w:id="3232" w:name="_Toc391226245"/>
      <w:r w:rsidRPr="00EE096A">
        <w:rPr>
          <w:rFonts w:ascii="David" w:hAnsi="David" w:cs="David" w:hint="cs"/>
          <w:b w:val="0"/>
          <w:bCs w:val="0"/>
          <w:sz w:val="24"/>
          <w:szCs w:val="24"/>
          <w:rtl/>
        </w:rPr>
        <w:lastRenderedPageBreak/>
        <w:t>כבילה</w:t>
      </w:r>
      <w:bookmarkEnd w:id="3230"/>
      <w:bookmarkEnd w:id="3231"/>
      <w:bookmarkEnd w:id="3232"/>
      <w:r w:rsidRPr="00EE096A">
        <w:rPr>
          <w:rFonts w:ascii="David" w:hAnsi="David" w:cs="David" w:hint="cs"/>
          <w:b w:val="0"/>
          <w:bCs w:val="0"/>
          <w:sz w:val="24"/>
          <w:szCs w:val="24"/>
          <w:rtl/>
        </w:rPr>
        <w:t xml:space="preserve"> </w:t>
      </w:r>
    </w:p>
    <w:p w:rsidR="00697112" w:rsidRPr="00EE096A" w:rsidRDefault="00697112" w:rsidP="00697112">
      <w:pPr>
        <w:pStyle w:val="ab"/>
        <w:numPr>
          <w:ilvl w:val="1"/>
          <w:numId w:val="1"/>
        </w:numPr>
        <w:spacing w:line="360" w:lineRule="auto"/>
        <w:ind w:left="509" w:hanging="567"/>
        <w:outlineLvl w:val="1"/>
        <w:rPr>
          <w:u w:val="single"/>
        </w:rPr>
      </w:pPr>
      <w:bookmarkStart w:id="3233" w:name="_Toc391226246"/>
      <w:r w:rsidRPr="00EE096A">
        <w:rPr>
          <w:rFonts w:hint="cs"/>
          <w:u w:val="single"/>
          <w:rtl/>
        </w:rPr>
        <w:t>כללי:</w:t>
      </w:r>
      <w:bookmarkEnd w:id="3233"/>
    </w:p>
    <w:p w:rsidR="00697112" w:rsidRPr="00EE096A" w:rsidRDefault="00697112" w:rsidP="00697112">
      <w:pPr>
        <w:pStyle w:val="ab"/>
        <w:numPr>
          <w:ilvl w:val="2"/>
          <w:numId w:val="1"/>
        </w:numPr>
        <w:spacing w:line="360" w:lineRule="auto"/>
        <w:ind w:left="1502" w:hanging="993"/>
        <w:outlineLvl w:val="2"/>
        <w:rPr>
          <w:u w:val="single"/>
        </w:rPr>
      </w:pPr>
      <w:r w:rsidRPr="00EE096A">
        <w:rPr>
          <w:rFonts w:hint="cs"/>
          <w:u w:val="single"/>
          <w:rtl/>
        </w:rPr>
        <w:t>הנחיות לאספקת הפריטים</w:t>
      </w:r>
    </w:p>
    <w:p w:rsidR="00697112" w:rsidRPr="00EE096A" w:rsidRDefault="00697112" w:rsidP="00697112">
      <w:pPr>
        <w:pStyle w:val="ab"/>
        <w:spacing w:line="360" w:lineRule="auto"/>
        <w:ind w:left="1502"/>
        <w:outlineLvl w:val="2"/>
        <w:rPr>
          <w:rtl/>
        </w:rPr>
      </w:pPr>
      <w:r w:rsidRPr="00EE096A">
        <w:rPr>
          <w:rFonts w:hint="cs"/>
          <w:rtl/>
        </w:rPr>
        <w:t>עבור כלל האפיונים בפרק זה יסופקו מוצרים גנריים (ללא מגבלה ו\או הנחיה).</w:t>
      </w:r>
    </w:p>
    <w:p w:rsidR="00697112" w:rsidRPr="00EE096A" w:rsidRDefault="00697112" w:rsidP="00697112">
      <w:pPr>
        <w:pStyle w:val="ab"/>
        <w:spacing w:line="360" w:lineRule="auto"/>
        <w:ind w:left="1502"/>
        <w:outlineLvl w:val="2"/>
      </w:pPr>
    </w:p>
    <w:p w:rsidR="0086347F" w:rsidRPr="00EE096A" w:rsidRDefault="0086347F" w:rsidP="0086347F">
      <w:pPr>
        <w:pStyle w:val="ab"/>
        <w:numPr>
          <w:ilvl w:val="1"/>
          <w:numId w:val="1"/>
        </w:numPr>
        <w:spacing w:line="360" w:lineRule="auto"/>
        <w:ind w:left="509" w:hanging="567"/>
        <w:outlineLvl w:val="1"/>
        <w:rPr>
          <w:u w:val="single"/>
        </w:rPr>
      </w:pPr>
      <w:bookmarkStart w:id="3234" w:name="_Toc266709688"/>
      <w:bookmarkStart w:id="3235" w:name="_Toc355018251"/>
      <w:bookmarkStart w:id="3236" w:name="_Toc390071554"/>
      <w:bookmarkStart w:id="3237" w:name="_Toc391226247"/>
      <w:r w:rsidRPr="00EE096A">
        <w:rPr>
          <w:rFonts w:hint="cs"/>
          <w:u w:val="single"/>
          <w:rtl/>
        </w:rPr>
        <w:t xml:space="preserve">כבל וידיאו </w:t>
      </w:r>
      <w:r w:rsidRPr="00EE096A">
        <w:rPr>
          <w:u w:val="single"/>
        </w:rPr>
        <w:t>RG-59</w:t>
      </w:r>
      <w:r w:rsidRPr="00EE096A">
        <w:rPr>
          <w:rFonts w:hint="cs"/>
          <w:u w:val="single"/>
          <w:rtl/>
        </w:rPr>
        <w:t>.</w:t>
      </w:r>
      <w:bookmarkEnd w:id="3234"/>
      <w:bookmarkEnd w:id="3235"/>
      <w:bookmarkEnd w:id="3236"/>
      <w:bookmarkEnd w:id="3237"/>
    </w:p>
    <w:p w:rsidR="0086347F" w:rsidRPr="00EE096A" w:rsidRDefault="0086347F" w:rsidP="0086347F">
      <w:pPr>
        <w:pStyle w:val="ab"/>
        <w:numPr>
          <w:ilvl w:val="2"/>
          <w:numId w:val="1"/>
        </w:numPr>
        <w:spacing w:line="360" w:lineRule="auto"/>
        <w:ind w:left="1360" w:hanging="851"/>
        <w:outlineLvl w:val="2"/>
      </w:pPr>
      <w:bookmarkStart w:id="3238" w:name="_Toc89655484"/>
      <w:r w:rsidRPr="00EE096A">
        <w:rPr>
          <w:rtl/>
        </w:rPr>
        <w:t>כבל קואקס המיועד להעברת אותות וידיאו</w:t>
      </w:r>
      <w:r w:rsidRPr="00EE096A">
        <w:rPr>
          <w:rFonts w:hint="cs"/>
          <w:rtl/>
        </w:rPr>
        <w:t>.</w:t>
      </w:r>
    </w:p>
    <w:bookmarkEnd w:id="3238"/>
    <w:p w:rsidR="0086347F" w:rsidRPr="00EE096A" w:rsidRDefault="0086347F" w:rsidP="0086347F">
      <w:pPr>
        <w:pStyle w:val="ab"/>
        <w:numPr>
          <w:ilvl w:val="2"/>
          <w:numId w:val="1"/>
        </w:numPr>
        <w:spacing w:line="360" w:lineRule="auto"/>
        <w:ind w:left="1360" w:hanging="851"/>
        <w:outlineLvl w:val="2"/>
        <w:rPr>
          <w:rtl/>
        </w:rPr>
      </w:pPr>
      <w:r w:rsidRPr="00EE096A">
        <w:rPr>
          <w:rtl/>
        </w:rPr>
        <w:t xml:space="preserve">התנגדות </w:t>
      </w:r>
      <w:r w:rsidRPr="00EE096A">
        <w:t>75 ohm</w:t>
      </w:r>
      <w:r w:rsidRPr="00EE096A">
        <w:rPr>
          <w:rtl/>
        </w:rPr>
        <w:t>.</w:t>
      </w:r>
    </w:p>
    <w:p w:rsidR="0086347F" w:rsidRPr="00EE096A" w:rsidRDefault="0086347F" w:rsidP="0086347F">
      <w:pPr>
        <w:pStyle w:val="ab"/>
        <w:numPr>
          <w:ilvl w:val="2"/>
          <w:numId w:val="1"/>
        </w:numPr>
        <w:spacing w:line="360" w:lineRule="auto"/>
        <w:ind w:left="1360" w:hanging="851"/>
        <w:outlineLvl w:val="2"/>
      </w:pPr>
      <w:r w:rsidRPr="00EE096A">
        <w:rPr>
          <w:rFonts w:hint="cs"/>
          <w:rtl/>
        </w:rPr>
        <w:t xml:space="preserve">מוגן </w:t>
      </w:r>
      <w:r w:rsidRPr="00EE096A">
        <w:rPr>
          <w:rFonts w:hint="cs"/>
        </w:rPr>
        <w:t>UV</w:t>
      </w:r>
      <w:r w:rsidRPr="00EE096A">
        <w:rPr>
          <w:rFonts w:hint="cs"/>
          <w:rtl/>
        </w:rPr>
        <w:t xml:space="preserve"> להתקנה חיצונית</w:t>
      </w:r>
      <w:r w:rsidRPr="00EE096A">
        <w:t>outdoor</w:t>
      </w:r>
      <w:r w:rsidRPr="00EE096A">
        <w:rPr>
          <w:rFonts w:hint="cs"/>
          <w:rtl/>
        </w:rPr>
        <w:t>.</w:t>
      </w:r>
    </w:p>
    <w:p w:rsidR="0086347F" w:rsidRPr="00EE096A" w:rsidRDefault="0086347F" w:rsidP="0086347F">
      <w:pPr>
        <w:pStyle w:val="ab"/>
        <w:numPr>
          <w:ilvl w:val="2"/>
          <w:numId w:val="1"/>
        </w:numPr>
        <w:spacing w:line="360" w:lineRule="auto"/>
        <w:ind w:left="1360" w:hanging="851"/>
        <w:outlineLvl w:val="2"/>
        <w:rPr>
          <w:rtl/>
        </w:rPr>
      </w:pPr>
      <w:r w:rsidRPr="00EE096A">
        <w:rPr>
          <w:rFonts w:hint="cs"/>
          <w:rtl/>
        </w:rPr>
        <w:t>לשימוש למרחקים עד 200 מ'.</w:t>
      </w:r>
    </w:p>
    <w:p w:rsidR="0086347F" w:rsidRPr="00EE096A" w:rsidRDefault="0086347F" w:rsidP="0086347F">
      <w:pPr>
        <w:pStyle w:val="ab"/>
        <w:numPr>
          <w:ilvl w:val="2"/>
          <w:numId w:val="1"/>
        </w:numPr>
        <w:spacing w:line="360" w:lineRule="auto"/>
        <w:ind w:left="1360" w:hanging="851"/>
        <w:outlineLvl w:val="2"/>
        <w:rPr>
          <w:rtl/>
        </w:rPr>
      </w:pPr>
      <w:r w:rsidRPr="00EE096A">
        <w:rPr>
          <w:rFonts w:hint="cs"/>
          <w:rtl/>
        </w:rPr>
        <w:t>הכבלים והמחברים יהיו עפ"י התקן הישראלי .</w:t>
      </w:r>
    </w:p>
    <w:p w:rsidR="0086347F" w:rsidRPr="00EE096A" w:rsidRDefault="0086347F" w:rsidP="0086347F">
      <w:pPr>
        <w:pStyle w:val="ab"/>
        <w:numPr>
          <w:ilvl w:val="2"/>
          <w:numId w:val="1"/>
        </w:numPr>
        <w:spacing w:line="360" w:lineRule="auto"/>
        <w:ind w:left="1360" w:hanging="851"/>
        <w:outlineLvl w:val="2"/>
        <w:rPr>
          <w:rtl/>
        </w:rPr>
      </w:pPr>
      <w:bookmarkStart w:id="3239" w:name="_Toc89655486"/>
      <w:r w:rsidRPr="00EE096A">
        <w:rPr>
          <w:rtl/>
        </w:rPr>
        <w:t xml:space="preserve">הגיד המרכזי עשוי מגיד אחד של נחושת בקוטר </w:t>
      </w:r>
      <w:r w:rsidRPr="00EE096A">
        <w:rPr>
          <w:rFonts w:hint="cs"/>
          <w:rtl/>
        </w:rPr>
        <w:t>0.80</w:t>
      </w:r>
      <w:r w:rsidRPr="00EE096A">
        <w:rPr>
          <w:rtl/>
        </w:rPr>
        <w:t xml:space="preserve"> מ"מ</w:t>
      </w:r>
      <w:r w:rsidRPr="00EE096A">
        <w:rPr>
          <w:rFonts w:hint="cs"/>
          <w:rtl/>
        </w:rPr>
        <w:t xml:space="preserve"> לפחות</w:t>
      </w:r>
      <w:r w:rsidRPr="00EE096A">
        <w:rPr>
          <w:rtl/>
        </w:rPr>
        <w:t>, עטוף בשכבת בידוד מפלסטיק קשיח.</w:t>
      </w:r>
      <w:bookmarkEnd w:id="3239"/>
    </w:p>
    <w:p w:rsidR="0086347F" w:rsidRPr="00EE096A" w:rsidRDefault="0086347F" w:rsidP="0086347F">
      <w:pPr>
        <w:pStyle w:val="ab"/>
        <w:numPr>
          <w:ilvl w:val="2"/>
          <w:numId w:val="1"/>
        </w:numPr>
        <w:spacing w:line="360" w:lineRule="auto"/>
        <w:ind w:left="1360" w:hanging="851"/>
        <w:outlineLvl w:val="2"/>
      </w:pPr>
      <w:bookmarkStart w:id="3240" w:name="_Toc89655487"/>
      <w:r w:rsidRPr="00EE096A">
        <w:rPr>
          <w:rtl/>
        </w:rPr>
        <w:t>סיכוך</w:t>
      </w:r>
      <w:r w:rsidRPr="00EE096A">
        <w:rPr>
          <w:rFonts w:hint="cs"/>
          <w:rtl/>
        </w:rPr>
        <w:t xml:space="preserve"> עשוי מ</w:t>
      </w:r>
      <w:r w:rsidRPr="00EE096A">
        <w:rPr>
          <w:rtl/>
        </w:rPr>
        <w:t>אלומיניום פוליאסטר של 100% כיסוי, עטוף בשכבת בידוד</w:t>
      </w:r>
      <w:r w:rsidRPr="00EE096A">
        <w:rPr>
          <w:rFonts w:hint="cs"/>
          <w:rtl/>
        </w:rPr>
        <w:t>, בצבע שחור</w:t>
      </w:r>
      <w:r w:rsidRPr="00EE096A">
        <w:rPr>
          <w:rtl/>
        </w:rPr>
        <w:t xml:space="preserve"> בקוטר 6.</w:t>
      </w:r>
      <w:r w:rsidRPr="00EE096A">
        <w:rPr>
          <w:rFonts w:hint="cs"/>
          <w:rtl/>
        </w:rPr>
        <w:t>0</w:t>
      </w:r>
      <w:r w:rsidRPr="00EE096A">
        <w:rPr>
          <w:rtl/>
        </w:rPr>
        <w:t xml:space="preserve"> מ"מ</w:t>
      </w:r>
      <w:r w:rsidRPr="00EE096A">
        <w:rPr>
          <w:rFonts w:hint="cs"/>
          <w:rtl/>
        </w:rPr>
        <w:t xml:space="preserve"> לפחות</w:t>
      </w:r>
      <w:r w:rsidRPr="00EE096A">
        <w:rPr>
          <w:rtl/>
        </w:rPr>
        <w:t>.</w:t>
      </w:r>
      <w:bookmarkEnd w:id="3240"/>
    </w:p>
    <w:p w:rsidR="0086347F" w:rsidRPr="00EE096A" w:rsidRDefault="0086347F" w:rsidP="0086347F">
      <w:pPr>
        <w:pStyle w:val="ab"/>
        <w:spacing w:line="360" w:lineRule="auto"/>
        <w:ind w:left="1360"/>
        <w:outlineLvl w:val="2"/>
      </w:pPr>
    </w:p>
    <w:p w:rsidR="0086347F" w:rsidRPr="00EE096A" w:rsidRDefault="0086347F" w:rsidP="0086347F">
      <w:pPr>
        <w:pStyle w:val="ab"/>
        <w:numPr>
          <w:ilvl w:val="1"/>
          <w:numId w:val="1"/>
        </w:numPr>
        <w:spacing w:line="360" w:lineRule="auto"/>
        <w:ind w:left="509" w:hanging="567"/>
        <w:outlineLvl w:val="1"/>
        <w:rPr>
          <w:u w:val="single"/>
        </w:rPr>
      </w:pPr>
      <w:bookmarkStart w:id="3241" w:name="_Toc266709689"/>
      <w:bookmarkStart w:id="3242" w:name="_Toc355018252"/>
      <w:bookmarkStart w:id="3243" w:name="_Toc390071555"/>
      <w:bookmarkStart w:id="3244" w:name="_Toc391226248"/>
      <w:r w:rsidRPr="00EE096A">
        <w:rPr>
          <w:rFonts w:hint="cs"/>
          <w:u w:val="single"/>
          <w:rtl/>
        </w:rPr>
        <w:t xml:space="preserve">כבל וידיאו </w:t>
      </w:r>
      <w:r w:rsidRPr="00EE096A">
        <w:rPr>
          <w:u w:val="single"/>
        </w:rPr>
        <w:t>RG-11</w:t>
      </w:r>
      <w:r w:rsidRPr="00EE096A">
        <w:rPr>
          <w:rFonts w:hint="cs"/>
          <w:u w:val="single"/>
          <w:rtl/>
        </w:rPr>
        <w:t>.</w:t>
      </w:r>
      <w:bookmarkEnd w:id="3241"/>
      <w:bookmarkEnd w:id="3242"/>
      <w:bookmarkEnd w:id="3243"/>
      <w:bookmarkEnd w:id="3244"/>
    </w:p>
    <w:p w:rsidR="0086347F" w:rsidRPr="00EE096A" w:rsidRDefault="0086347F" w:rsidP="0086347F">
      <w:pPr>
        <w:pStyle w:val="ab"/>
        <w:numPr>
          <w:ilvl w:val="2"/>
          <w:numId w:val="1"/>
        </w:numPr>
        <w:spacing w:line="360" w:lineRule="auto"/>
        <w:ind w:left="1360" w:hanging="851"/>
        <w:outlineLvl w:val="2"/>
      </w:pPr>
      <w:r w:rsidRPr="00EE096A">
        <w:rPr>
          <w:rtl/>
        </w:rPr>
        <w:t xml:space="preserve">כבל קואקס המיועד להעברת אותות וידיאו </w:t>
      </w:r>
      <w:r w:rsidRPr="00EE096A">
        <w:rPr>
          <w:rFonts w:hint="cs"/>
          <w:rtl/>
        </w:rPr>
        <w:t>.</w:t>
      </w:r>
    </w:p>
    <w:p w:rsidR="0086347F" w:rsidRPr="00EE096A" w:rsidRDefault="0086347F" w:rsidP="0086347F">
      <w:pPr>
        <w:pStyle w:val="ab"/>
        <w:numPr>
          <w:ilvl w:val="2"/>
          <w:numId w:val="1"/>
        </w:numPr>
        <w:spacing w:line="360" w:lineRule="auto"/>
        <w:ind w:left="1360" w:hanging="851"/>
        <w:outlineLvl w:val="2"/>
        <w:rPr>
          <w:rtl/>
        </w:rPr>
      </w:pPr>
      <w:r w:rsidRPr="00EE096A">
        <w:rPr>
          <w:rtl/>
        </w:rPr>
        <w:t xml:space="preserve">התנגדות </w:t>
      </w:r>
      <w:r w:rsidRPr="00EE096A">
        <w:t>75 ohm</w:t>
      </w:r>
      <w:r w:rsidRPr="00EE096A">
        <w:rPr>
          <w:rtl/>
        </w:rPr>
        <w:t>.</w:t>
      </w:r>
    </w:p>
    <w:p w:rsidR="0086347F" w:rsidRPr="00EE096A" w:rsidRDefault="0086347F" w:rsidP="0086347F">
      <w:pPr>
        <w:pStyle w:val="ab"/>
        <w:numPr>
          <w:ilvl w:val="2"/>
          <w:numId w:val="1"/>
        </w:numPr>
        <w:spacing w:line="360" w:lineRule="auto"/>
        <w:ind w:left="1360" w:hanging="851"/>
        <w:outlineLvl w:val="2"/>
      </w:pPr>
      <w:r w:rsidRPr="00EE096A">
        <w:rPr>
          <w:rFonts w:hint="cs"/>
          <w:rtl/>
        </w:rPr>
        <w:t xml:space="preserve">מוגן </w:t>
      </w:r>
      <w:r w:rsidRPr="00EE096A">
        <w:rPr>
          <w:rFonts w:hint="cs"/>
        </w:rPr>
        <w:t>UV</w:t>
      </w:r>
      <w:r w:rsidRPr="00EE096A">
        <w:rPr>
          <w:rFonts w:hint="cs"/>
          <w:rtl/>
        </w:rPr>
        <w:t xml:space="preserve"> להתקנה חיצונית</w:t>
      </w:r>
      <w:r w:rsidRPr="00EE096A">
        <w:t>outdoor</w:t>
      </w:r>
      <w:r w:rsidRPr="00EE096A">
        <w:rPr>
          <w:rFonts w:hint="cs"/>
          <w:rtl/>
        </w:rPr>
        <w:t>.</w:t>
      </w:r>
    </w:p>
    <w:p w:rsidR="0086347F" w:rsidRPr="00EE096A" w:rsidRDefault="0086347F" w:rsidP="0086347F">
      <w:pPr>
        <w:pStyle w:val="ab"/>
        <w:numPr>
          <w:ilvl w:val="2"/>
          <w:numId w:val="1"/>
        </w:numPr>
        <w:spacing w:line="360" w:lineRule="auto"/>
        <w:ind w:left="1360" w:hanging="851"/>
        <w:outlineLvl w:val="2"/>
        <w:rPr>
          <w:rtl/>
        </w:rPr>
      </w:pPr>
      <w:r w:rsidRPr="00EE096A">
        <w:rPr>
          <w:rFonts w:hint="cs"/>
          <w:rtl/>
        </w:rPr>
        <w:t>לשימוש למרחקים ארוכים עד 300 מטר.</w:t>
      </w:r>
    </w:p>
    <w:p w:rsidR="0086347F" w:rsidRPr="00EE096A" w:rsidRDefault="0086347F" w:rsidP="0086347F">
      <w:pPr>
        <w:pStyle w:val="ab"/>
        <w:numPr>
          <w:ilvl w:val="2"/>
          <w:numId w:val="1"/>
        </w:numPr>
        <w:spacing w:line="360" w:lineRule="auto"/>
        <w:ind w:left="1360" w:hanging="851"/>
        <w:outlineLvl w:val="2"/>
        <w:rPr>
          <w:rtl/>
        </w:rPr>
      </w:pPr>
      <w:r w:rsidRPr="00EE096A">
        <w:rPr>
          <w:rFonts w:hint="cs"/>
          <w:rtl/>
        </w:rPr>
        <w:t>הכבלים והמחברים יהיו עפ"י התקן הישראלי .</w:t>
      </w:r>
    </w:p>
    <w:p w:rsidR="0086347F" w:rsidRPr="00EE096A" w:rsidRDefault="0086347F" w:rsidP="0086347F">
      <w:pPr>
        <w:pStyle w:val="ab"/>
        <w:numPr>
          <w:ilvl w:val="2"/>
          <w:numId w:val="1"/>
        </w:numPr>
        <w:spacing w:line="360" w:lineRule="auto"/>
        <w:ind w:left="1360" w:hanging="851"/>
        <w:outlineLvl w:val="2"/>
        <w:rPr>
          <w:rtl/>
        </w:rPr>
      </w:pPr>
      <w:r w:rsidRPr="00EE096A">
        <w:rPr>
          <w:rtl/>
        </w:rPr>
        <w:t xml:space="preserve">הגיד המרכזי עשוי מגיד אחד של נחושת בקוטר </w:t>
      </w:r>
      <w:r w:rsidRPr="00EE096A">
        <w:rPr>
          <w:rFonts w:hint="cs"/>
          <w:rtl/>
        </w:rPr>
        <w:t>1.5</w:t>
      </w:r>
      <w:r w:rsidRPr="00EE096A">
        <w:rPr>
          <w:rtl/>
        </w:rPr>
        <w:t xml:space="preserve"> מ"מ</w:t>
      </w:r>
      <w:r w:rsidRPr="00EE096A">
        <w:rPr>
          <w:rFonts w:hint="cs"/>
          <w:rtl/>
        </w:rPr>
        <w:t xml:space="preserve"> לפחות</w:t>
      </w:r>
      <w:r w:rsidRPr="00EE096A">
        <w:rPr>
          <w:rtl/>
        </w:rPr>
        <w:t xml:space="preserve">, עטוף בשכבת בידוד מפלסטיק קשיח </w:t>
      </w:r>
      <w:r w:rsidRPr="00EE096A">
        <w:rPr>
          <w:rFonts w:hint="cs"/>
          <w:rtl/>
        </w:rPr>
        <w:t xml:space="preserve">בצבע שחור </w:t>
      </w:r>
      <w:r w:rsidRPr="00EE096A">
        <w:rPr>
          <w:rtl/>
        </w:rPr>
        <w:t xml:space="preserve">בקוטר </w:t>
      </w:r>
      <w:r w:rsidRPr="00EE096A">
        <w:rPr>
          <w:rFonts w:hint="cs"/>
          <w:rtl/>
        </w:rPr>
        <w:t>7.0</w:t>
      </w:r>
      <w:r w:rsidRPr="00EE096A">
        <w:rPr>
          <w:rtl/>
        </w:rPr>
        <w:t>מ"מ</w:t>
      </w:r>
      <w:r w:rsidRPr="00EE096A">
        <w:rPr>
          <w:rFonts w:hint="cs"/>
          <w:rtl/>
        </w:rPr>
        <w:t xml:space="preserve"> לפחות</w:t>
      </w:r>
      <w:r w:rsidRPr="00EE096A">
        <w:rPr>
          <w:rtl/>
        </w:rPr>
        <w:t>.</w:t>
      </w:r>
    </w:p>
    <w:p w:rsidR="0086347F" w:rsidRPr="00EE096A" w:rsidRDefault="0086347F" w:rsidP="0086347F">
      <w:pPr>
        <w:pStyle w:val="ab"/>
        <w:numPr>
          <w:ilvl w:val="2"/>
          <w:numId w:val="1"/>
        </w:numPr>
        <w:spacing w:line="360" w:lineRule="auto"/>
        <w:ind w:left="1360" w:hanging="851"/>
        <w:outlineLvl w:val="2"/>
      </w:pPr>
      <w:r w:rsidRPr="00EE096A">
        <w:rPr>
          <w:rtl/>
        </w:rPr>
        <w:t>סיכוך</w:t>
      </w:r>
      <w:r w:rsidRPr="00EE096A">
        <w:rPr>
          <w:rFonts w:hint="cs"/>
          <w:rtl/>
        </w:rPr>
        <w:t xml:space="preserve"> עשוי מ</w:t>
      </w:r>
      <w:r w:rsidRPr="00EE096A">
        <w:rPr>
          <w:rtl/>
        </w:rPr>
        <w:t xml:space="preserve">אלומיניום פוליאסטר של 100% כיסוי, עטוף בשכבת בידוד בקוטר </w:t>
      </w:r>
      <w:r w:rsidRPr="00EE096A">
        <w:rPr>
          <w:rFonts w:hint="cs"/>
          <w:rtl/>
        </w:rPr>
        <w:t xml:space="preserve"> 10.0 </w:t>
      </w:r>
      <w:r w:rsidRPr="00EE096A">
        <w:rPr>
          <w:rtl/>
        </w:rPr>
        <w:t>מ"מ</w:t>
      </w:r>
      <w:r w:rsidRPr="00EE096A">
        <w:rPr>
          <w:rFonts w:hint="cs"/>
          <w:rtl/>
        </w:rPr>
        <w:t xml:space="preserve"> לפחות</w:t>
      </w:r>
      <w:r w:rsidRPr="00EE096A">
        <w:rPr>
          <w:rtl/>
        </w:rPr>
        <w:t>.</w:t>
      </w:r>
    </w:p>
    <w:p w:rsidR="0086347F" w:rsidRPr="00EE096A" w:rsidRDefault="0086347F" w:rsidP="0086347F">
      <w:pPr>
        <w:pStyle w:val="ab"/>
        <w:spacing w:line="360" w:lineRule="auto"/>
        <w:ind w:left="1360"/>
        <w:outlineLvl w:val="2"/>
      </w:pPr>
    </w:p>
    <w:p w:rsidR="0086347F" w:rsidRPr="00EE096A" w:rsidRDefault="0086347F" w:rsidP="0086347F">
      <w:pPr>
        <w:pStyle w:val="ab"/>
        <w:numPr>
          <w:ilvl w:val="1"/>
          <w:numId w:val="1"/>
        </w:numPr>
        <w:spacing w:line="360" w:lineRule="auto"/>
        <w:ind w:left="509" w:hanging="567"/>
        <w:outlineLvl w:val="1"/>
        <w:rPr>
          <w:u w:val="single"/>
        </w:rPr>
      </w:pPr>
      <w:bookmarkStart w:id="3245" w:name="_Toc390071556"/>
      <w:bookmarkStart w:id="3246" w:name="_Toc391226249"/>
      <w:r w:rsidRPr="00EE096A">
        <w:rPr>
          <w:rFonts w:hint="cs"/>
          <w:u w:val="single"/>
          <w:rtl/>
        </w:rPr>
        <w:t xml:space="preserve">כבל תקשורת </w:t>
      </w:r>
      <w:r w:rsidRPr="00EE096A">
        <w:rPr>
          <w:rFonts w:hint="cs"/>
          <w:u w:val="single"/>
        </w:rPr>
        <w:t>CAT</w:t>
      </w:r>
      <w:r w:rsidRPr="00EE096A">
        <w:rPr>
          <w:u w:val="single"/>
        </w:rPr>
        <w:t>-6</w:t>
      </w:r>
      <w:bookmarkEnd w:id="3245"/>
      <w:bookmarkEnd w:id="3246"/>
    </w:p>
    <w:p w:rsidR="0086347F" w:rsidRPr="00EE096A" w:rsidRDefault="0086347F" w:rsidP="0086347F">
      <w:pPr>
        <w:pStyle w:val="ab"/>
        <w:numPr>
          <w:ilvl w:val="2"/>
          <w:numId w:val="1"/>
        </w:numPr>
        <w:spacing w:line="360" w:lineRule="auto"/>
        <w:ind w:left="1360" w:hanging="851"/>
        <w:outlineLvl w:val="2"/>
      </w:pPr>
      <w:r w:rsidRPr="00EE096A">
        <w:rPr>
          <w:rFonts w:hint="cs"/>
          <w:rtl/>
        </w:rPr>
        <w:t xml:space="preserve">עמידה בתקן מלא של </w:t>
      </w:r>
      <w:r w:rsidRPr="00EE096A">
        <w:t>CAT6</w:t>
      </w:r>
      <w:r w:rsidRPr="00EE096A">
        <w:rPr>
          <w:rFonts w:hint="cs"/>
          <w:rtl/>
        </w:rPr>
        <w:t xml:space="preserve"> .</w:t>
      </w:r>
    </w:p>
    <w:p w:rsidR="0086347F" w:rsidRPr="00EE096A" w:rsidRDefault="0086347F" w:rsidP="0086347F">
      <w:pPr>
        <w:pStyle w:val="ab"/>
        <w:numPr>
          <w:ilvl w:val="2"/>
          <w:numId w:val="1"/>
        </w:numPr>
        <w:spacing w:line="360" w:lineRule="auto"/>
        <w:ind w:left="1360" w:hanging="851"/>
        <w:outlineLvl w:val="2"/>
      </w:pPr>
      <w:r w:rsidRPr="00EE096A">
        <w:rPr>
          <w:rFonts w:hint="cs"/>
          <w:rtl/>
        </w:rPr>
        <w:t xml:space="preserve">כבל </w:t>
      </w:r>
      <w:r w:rsidRPr="00EE096A">
        <w:rPr>
          <w:rtl/>
        </w:rPr>
        <w:t>תקשורת מסוכך</w:t>
      </w:r>
      <w:r w:rsidRPr="00EE096A">
        <w:rPr>
          <w:rFonts w:hint="cs"/>
          <w:rtl/>
        </w:rPr>
        <w:t xml:space="preserve"> ל</w:t>
      </w:r>
      <w:r w:rsidRPr="00EE096A">
        <w:rPr>
          <w:rtl/>
        </w:rPr>
        <w:t>העבר</w:t>
      </w:r>
      <w:r w:rsidRPr="00EE096A">
        <w:rPr>
          <w:rFonts w:hint="cs"/>
          <w:rtl/>
        </w:rPr>
        <w:t xml:space="preserve">ת נתונים בקצב </w:t>
      </w:r>
      <w:r w:rsidRPr="00EE096A">
        <w:rPr>
          <w:rtl/>
        </w:rPr>
        <w:t xml:space="preserve">של עד </w:t>
      </w:r>
      <w:r w:rsidRPr="00EE096A">
        <w:t>MBPS</w:t>
      </w:r>
      <w:r w:rsidRPr="00EE096A">
        <w:rPr>
          <w:rtl/>
        </w:rPr>
        <w:t>10</w:t>
      </w:r>
      <w:r w:rsidRPr="00EE096A">
        <w:rPr>
          <w:rFonts w:hint="cs"/>
          <w:rtl/>
        </w:rPr>
        <w:t>0</w:t>
      </w:r>
      <w:r w:rsidRPr="00EE096A">
        <w:rPr>
          <w:rtl/>
        </w:rPr>
        <w:t>0</w:t>
      </w:r>
      <w:r w:rsidRPr="00EE096A">
        <w:rPr>
          <w:rFonts w:hint="cs"/>
          <w:rtl/>
        </w:rPr>
        <w:t>.</w:t>
      </w:r>
    </w:p>
    <w:p w:rsidR="0086347F" w:rsidRPr="00EE096A" w:rsidRDefault="0086347F" w:rsidP="0086347F">
      <w:pPr>
        <w:pStyle w:val="ab"/>
        <w:numPr>
          <w:ilvl w:val="2"/>
          <w:numId w:val="1"/>
        </w:numPr>
        <w:spacing w:line="360" w:lineRule="auto"/>
        <w:ind w:left="1360" w:hanging="851"/>
        <w:outlineLvl w:val="2"/>
      </w:pPr>
      <w:r w:rsidRPr="00EE096A">
        <w:rPr>
          <w:rtl/>
        </w:rPr>
        <w:t xml:space="preserve">הכבל יהיה בעל </w:t>
      </w:r>
      <w:r w:rsidRPr="00EE096A">
        <w:t>8</w:t>
      </w:r>
      <w:r w:rsidRPr="00EE096A">
        <w:rPr>
          <w:rtl/>
        </w:rPr>
        <w:t xml:space="preserve"> מוליכים במבנה שזור בעל סיכוך כפול.</w:t>
      </w:r>
    </w:p>
    <w:p w:rsidR="0086347F" w:rsidRPr="00EE096A" w:rsidRDefault="0086347F" w:rsidP="0086347F">
      <w:pPr>
        <w:pStyle w:val="ab"/>
        <w:numPr>
          <w:ilvl w:val="2"/>
          <w:numId w:val="1"/>
        </w:numPr>
        <w:spacing w:line="360" w:lineRule="auto"/>
        <w:ind w:left="1360" w:hanging="851"/>
        <w:outlineLvl w:val="2"/>
        <w:rPr>
          <w:rtl/>
        </w:rPr>
      </w:pPr>
      <w:r w:rsidRPr="00EE096A">
        <w:rPr>
          <w:rFonts w:hint="cs"/>
          <w:rtl/>
        </w:rPr>
        <w:t xml:space="preserve">מוגן </w:t>
      </w:r>
      <w:r w:rsidRPr="00EE096A">
        <w:rPr>
          <w:rFonts w:hint="cs"/>
        </w:rPr>
        <w:t>UV</w:t>
      </w:r>
      <w:r w:rsidRPr="00EE096A">
        <w:rPr>
          <w:rFonts w:hint="cs"/>
          <w:rtl/>
        </w:rPr>
        <w:t xml:space="preserve"> להתקנה חיצונית </w:t>
      </w:r>
      <w:r w:rsidRPr="00EE096A">
        <w:t>outdoor</w:t>
      </w:r>
      <w:r w:rsidRPr="00EE096A">
        <w:rPr>
          <w:rFonts w:hint="cs"/>
          <w:rtl/>
        </w:rPr>
        <w:t xml:space="preserve"> ופנימית </w:t>
      </w:r>
      <w:r w:rsidRPr="00EE096A">
        <w:t>indoor</w:t>
      </w:r>
      <w:r w:rsidRPr="00EE096A">
        <w:rPr>
          <w:rFonts w:hint="cs"/>
          <w:rtl/>
        </w:rPr>
        <w:t>.</w:t>
      </w:r>
    </w:p>
    <w:p w:rsidR="0086347F" w:rsidRPr="00EE096A" w:rsidRDefault="0086347F" w:rsidP="0086347F">
      <w:pPr>
        <w:pStyle w:val="ab"/>
        <w:numPr>
          <w:ilvl w:val="2"/>
          <w:numId w:val="1"/>
        </w:numPr>
        <w:spacing w:line="360" w:lineRule="auto"/>
        <w:ind w:left="1360" w:hanging="851"/>
        <w:outlineLvl w:val="2"/>
      </w:pPr>
      <w:r w:rsidRPr="00EE096A">
        <w:rPr>
          <w:rFonts w:hint="cs"/>
          <w:rtl/>
        </w:rPr>
        <w:t>ל</w:t>
      </w:r>
      <w:r w:rsidRPr="00EE096A">
        <w:rPr>
          <w:rtl/>
        </w:rPr>
        <w:t xml:space="preserve">כל זוג </w:t>
      </w:r>
      <w:r w:rsidRPr="00EE096A">
        <w:rPr>
          <w:rFonts w:hint="cs"/>
          <w:rtl/>
        </w:rPr>
        <w:t xml:space="preserve">יהיה </w:t>
      </w:r>
      <w:r w:rsidRPr="00EE096A">
        <w:rPr>
          <w:rtl/>
        </w:rPr>
        <w:t>ס</w:t>
      </w:r>
      <w:r w:rsidRPr="00EE096A">
        <w:rPr>
          <w:rFonts w:hint="cs"/>
          <w:rtl/>
        </w:rPr>
        <w:t>י</w:t>
      </w:r>
      <w:r w:rsidRPr="00EE096A">
        <w:rPr>
          <w:rtl/>
        </w:rPr>
        <w:t>כ</w:t>
      </w:r>
      <w:r w:rsidRPr="00EE096A">
        <w:rPr>
          <w:rFonts w:hint="cs"/>
          <w:rtl/>
        </w:rPr>
        <w:t>ו</w:t>
      </w:r>
      <w:r w:rsidRPr="00EE096A">
        <w:rPr>
          <w:rtl/>
        </w:rPr>
        <w:t xml:space="preserve">ך במעטה </w:t>
      </w:r>
      <w:r w:rsidRPr="00EE096A">
        <w:rPr>
          <w:rFonts w:hint="cs"/>
          <w:rtl/>
        </w:rPr>
        <w:t>אלומיניו</w:t>
      </w:r>
      <w:r w:rsidRPr="00EE096A">
        <w:rPr>
          <w:rFonts w:hint="eastAsia"/>
          <w:rtl/>
        </w:rPr>
        <w:t>ם</w:t>
      </w:r>
      <w:r w:rsidRPr="00EE096A">
        <w:rPr>
          <w:rFonts w:hint="cs"/>
          <w:rtl/>
        </w:rPr>
        <w:t>.</w:t>
      </w:r>
    </w:p>
    <w:p w:rsidR="0086347F" w:rsidRPr="00EE096A" w:rsidRDefault="0086347F" w:rsidP="0086347F">
      <w:pPr>
        <w:pStyle w:val="ab"/>
        <w:numPr>
          <w:ilvl w:val="2"/>
          <w:numId w:val="1"/>
        </w:numPr>
        <w:spacing w:line="360" w:lineRule="auto"/>
        <w:ind w:left="1360" w:hanging="851"/>
        <w:outlineLvl w:val="2"/>
      </w:pPr>
      <w:r w:rsidRPr="00EE096A">
        <w:rPr>
          <w:rtl/>
        </w:rPr>
        <w:t>סיכוך רשת כללי</w:t>
      </w:r>
      <w:r w:rsidRPr="00EE096A">
        <w:rPr>
          <w:rFonts w:hint="cs"/>
          <w:rtl/>
        </w:rPr>
        <w:t xml:space="preserve"> לכל הזוגות בצפיפות של 50% מינימום.</w:t>
      </w:r>
    </w:p>
    <w:p w:rsidR="0086347F" w:rsidRPr="00EE096A" w:rsidRDefault="0086347F" w:rsidP="0086347F">
      <w:pPr>
        <w:pStyle w:val="ab"/>
        <w:numPr>
          <w:ilvl w:val="2"/>
          <w:numId w:val="1"/>
        </w:numPr>
        <w:spacing w:line="360" w:lineRule="auto"/>
        <w:ind w:left="1360" w:hanging="851"/>
        <w:outlineLvl w:val="2"/>
      </w:pPr>
      <w:r w:rsidRPr="00EE096A">
        <w:rPr>
          <w:rtl/>
        </w:rPr>
        <w:t>מעטה חיצוני</w:t>
      </w:r>
      <w:r w:rsidRPr="00EE096A">
        <w:rPr>
          <w:rFonts w:hint="cs"/>
          <w:rtl/>
        </w:rPr>
        <w:t xml:space="preserve"> יהיה עשוי מ </w:t>
      </w:r>
      <w:r w:rsidRPr="00EE096A">
        <w:rPr>
          <w:rFonts w:hint="cs"/>
        </w:rPr>
        <w:t>PVC</w:t>
      </w:r>
      <w:r w:rsidRPr="00EE096A">
        <w:t xml:space="preserve"> :</w:t>
      </w:r>
      <w:r w:rsidRPr="00EE096A">
        <w:rPr>
          <w:rFonts w:hint="cs"/>
          <w:rtl/>
        </w:rPr>
        <w:t>.</w:t>
      </w:r>
    </w:p>
    <w:p w:rsidR="0086347F" w:rsidRPr="00EE096A" w:rsidRDefault="0086347F" w:rsidP="0086347F">
      <w:pPr>
        <w:pStyle w:val="ab"/>
        <w:numPr>
          <w:ilvl w:val="2"/>
          <w:numId w:val="1"/>
        </w:numPr>
        <w:spacing w:line="360" w:lineRule="auto"/>
        <w:ind w:left="1360" w:hanging="851"/>
        <w:outlineLvl w:val="2"/>
      </w:pPr>
      <w:r w:rsidRPr="00EE096A">
        <w:rPr>
          <w:u w:val="single"/>
          <w:rtl/>
        </w:rPr>
        <w:t>כבלי גישור</w:t>
      </w:r>
      <w:r w:rsidRPr="00EE096A">
        <w:rPr>
          <w:rFonts w:hint="cs"/>
          <w:u w:val="single"/>
          <w:rtl/>
        </w:rPr>
        <w:t xml:space="preserve"> עבור שקעי קצה/לוחות ניתוב </w:t>
      </w:r>
      <w:r w:rsidRPr="00EE096A">
        <w:rPr>
          <w:u w:val="single"/>
          <w:rtl/>
        </w:rPr>
        <w:t xml:space="preserve"> (</w:t>
      </w:r>
      <w:r w:rsidRPr="00EE096A">
        <w:rPr>
          <w:u w:val="single"/>
        </w:rPr>
        <w:t>Patch Cords</w:t>
      </w:r>
      <w:r w:rsidRPr="00EE096A">
        <w:rPr>
          <w:u w:val="single"/>
          <w:rtl/>
        </w:rPr>
        <w:t>)</w:t>
      </w:r>
      <w:r w:rsidRPr="00EE096A">
        <w:rPr>
          <w:rFonts w:hint="cs"/>
          <w:u w:val="single"/>
          <w:rtl/>
        </w:rPr>
        <w:t>:</w:t>
      </w:r>
      <w:r w:rsidRPr="00EE096A">
        <w:rPr>
          <w:rFonts w:hint="cs"/>
          <w:rtl/>
        </w:rPr>
        <w:t xml:space="preserve"> </w:t>
      </w:r>
      <w:r w:rsidRPr="00EE096A">
        <w:rPr>
          <w:rtl/>
        </w:rPr>
        <w:t>כבלים</w:t>
      </w:r>
      <w:r w:rsidRPr="00EE096A">
        <w:rPr>
          <w:rFonts w:hint="cs"/>
          <w:rtl/>
        </w:rPr>
        <w:t xml:space="preserve"> גמישים נטולי הלוגנים ו</w:t>
      </w:r>
      <w:r w:rsidRPr="00EE096A">
        <w:rPr>
          <w:rtl/>
        </w:rPr>
        <w:t xml:space="preserve">מעכבי בערה </w:t>
      </w:r>
      <w:r w:rsidRPr="00EE096A">
        <w:t xml:space="preserve"> (Halogen Free Flame Retardant)</w:t>
      </w:r>
      <w:r w:rsidRPr="00EE096A">
        <w:rPr>
          <w:rtl/>
        </w:rPr>
        <w:t xml:space="preserve"> מסוככים המכילים 4 זוגות</w:t>
      </w:r>
      <w:r w:rsidRPr="00EE096A">
        <w:rPr>
          <w:rFonts w:hint="cs"/>
          <w:rtl/>
        </w:rPr>
        <w:t xml:space="preserve"> מאוזנים. המוליכים יהיו בקוטר מינימאל</w:t>
      </w:r>
      <w:r w:rsidRPr="00EE096A">
        <w:rPr>
          <w:rFonts w:hint="eastAsia"/>
          <w:rtl/>
        </w:rPr>
        <w:t>י</w:t>
      </w:r>
      <w:r w:rsidRPr="00EE096A">
        <w:rPr>
          <w:rFonts w:hint="cs"/>
          <w:rtl/>
        </w:rPr>
        <w:t xml:space="preserve"> של </w:t>
      </w:r>
      <w:r w:rsidRPr="00EE096A">
        <w:t>26 AWG</w:t>
      </w:r>
      <w:r w:rsidRPr="00EE096A">
        <w:rPr>
          <w:rFonts w:hint="cs"/>
          <w:rtl/>
        </w:rPr>
        <w:t>.</w:t>
      </w:r>
      <w:r w:rsidRPr="00EE096A">
        <w:rPr>
          <w:rtl/>
        </w:rPr>
        <w:t xml:space="preserve"> בנוסף יתחייב  </w:t>
      </w:r>
      <w:r w:rsidRPr="00EE096A">
        <w:rPr>
          <w:rtl/>
        </w:rPr>
        <w:lastRenderedPageBreak/>
        <w:t>ה</w:t>
      </w:r>
      <w:r w:rsidRPr="00EE096A">
        <w:rPr>
          <w:rFonts w:hint="cs"/>
          <w:rtl/>
        </w:rPr>
        <w:t>ספק  ל</w:t>
      </w:r>
      <w:r w:rsidRPr="00EE096A">
        <w:rPr>
          <w:rtl/>
        </w:rPr>
        <w:t>ספק מגשרים תואמים לשקעי הציוד האקטיבי שיותקן באתר.</w:t>
      </w:r>
      <w:r w:rsidRPr="00EE096A">
        <w:rPr>
          <w:rFonts w:hint="cs"/>
          <w:rtl/>
        </w:rPr>
        <w:t xml:space="preserve"> הכבלים יסופקו במגוון צבעים על פי דרישת המזמין</w:t>
      </w:r>
    </w:p>
    <w:p w:rsidR="00697112" w:rsidRPr="00EE096A" w:rsidRDefault="00697112" w:rsidP="00697112">
      <w:pPr>
        <w:pStyle w:val="ab"/>
        <w:spacing w:line="360" w:lineRule="auto"/>
        <w:ind w:left="1360"/>
        <w:outlineLvl w:val="2"/>
        <w:rPr>
          <w:rtl/>
        </w:rPr>
      </w:pPr>
    </w:p>
    <w:p w:rsidR="0086347F" w:rsidRPr="00EE096A" w:rsidRDefault="0086347F" w:rsidP="0086347F">
      <w:pPr>
        <w:pStyle w:val="ab"/>
        <w:numPr>
          <w:ilvl w:val="1"/>
          <w:numId w:val="1"/>
        </w:numPr>
        <w:spacing w:line="360" w:lineRule="auto"/>
        <w:ind w:left="509" w:hanging="567"/>
        <w:outlineLvl w:val="1"/>
        <w:rPr>
          <w:u w:val="single"/>
        </w:rPr>
      </w:pPr>
      <w:bookmarkStart w:id="3247" w:name="_Toc390071557"/>
      <w:bookmarkStart w:id="3248" w:name="_Toc391226250"/>
      <w:r w:rsidRPr="00EE096A">
        <w:rPr>
          <w:rFonts w:hint="cs"/>
          <w:u w:val="single"/>
          <w:rtl/>
        </w:rPr>
        <w:t xml:space="preserve">כבל תקשורת </w:t>
      </w:r>
      <w:r w:rsidRPr="00EE096A">
        <w:rPr>
          <w:u w:val="single"/>
        </w:rPr>
        <w:t>Outdoor</w:t>
      </w:r>
      <w:r w:rsidRPr="00EE096A">
        <w:rPr>
          <w:rFonts w:hint="cs"/>
          <w:u w:val="single"/>
          <w:rtl/>
        </w:rPr>
        <w:t xml:space="preserve"> </w:t>
      </w:r>
      <w:r w:rsidRPr="00EE096A">
        <w:rPr>
          <w:rFonts w:hint="cs"/>
          <w:u w:val="single"/>
        </w:rPr>
        <w:t>CAT</w:t>
      </w:r>
      <w:r w:rsidRPr="00EE096A">
        <w:rPr>
          <w:u w:val="single"/>
        </w:rPr>
        <w:t>-6</w:t>
      </w:r>
      <w:bookmarkEnd w:id="3247"/>
      <w:bookmarkEnd w:id="3248"/>
    </w:p>
    <w:p w:rsidR="0086347F" w:rsidRPr="00EE096A" w:rsidRDefault="0086347F" w:rsidP="0086347F">
      <w:pPr>
        <w:pStyle w:val="ab"/>
        <w:numPr>
          <w:ilvl w:val="2"/>
          <w:numId w:val="1"/>
        </w:numPr>
        <w:spacing w:line="360" w:lineRule="auto"/>
        <w:ind w:left="1360" w:hanging="851"/>
        <w:outlineLvl w:val="2"/>
      </w:pPr>
      <w:r w:rsidRPr="00EE096A">
        <w:rPr>
          <w:rFonts w:hint="cs"/>
          <w:rtl/>
        </w:rPr>
        <w:t xml:space="preserve">מאפיינים זהים לנ"ל בתוספת הגנת </w:t>
      </w:r>
      <w:r w:rsidRPr="00EE096A">
        <w:rPr>
          <w:rFonts w:hint="cs"/>
        </w:rPr>
        <w:t>UV</w:t>
      </w:r>
      <w:r w:rsidRPr="00EE096A">
        <w:rPr>
          <w:rFonts w:hint="cs"/>
          <w:rtl/>
        </w:rPr>
        <w:t xml:space="preserve"> להתקנה חיצונית ו</w:t>
      </w:r>
      <w:r w:rsidRPr="00EE096A">
        <w:rPr>
          <w:rtl/>
        </w:rPr>
        <w:t xml:space="preserve"> מעטה שחור עשוי פי.וי.סי</w:t>
      </w:r>
      <w:r w:rsidRPr="00EE096A">
        <w:rPr>
          <w:rFonts w:hint="cs"/>
          <w:rtl/>
        </w:rPr>
        <w:t xml:space="preserve"> (</w:t>
      </w:r>
      <w:r w:rsidRPr="00EE096A">
        <w:t>(</w:t>
      </w:r>
      <w:r w:rsidRPr="00EE096A">
        <w:rPr>
          <w:rFonts w:hint="cs"/>
        </w:rPr>
        <w:t>NYY</w:t>
      </w:r>
      <w:r w:rsidRPr="00EE096A">
        <w:rPr>
          <w:rtl/>
        </w:rPr>
        <w:t xml:space="preserve"> בעובי </w:t>
      </w:r>
      <w:bookmarkStart w:id="3249" w:name="_Toc266709691"/>
      <w:bookmarkStart w:id="3250" w:name="_Toc355018254"/>
      <w:r w:rsidRPr="00EE096A">
        <w:rPr>
          <w:rFonts w:hint="cs"/>
          <w:rtl/>
        </w:rPr>
        <w:t>דופן מתאים.</w:t>
      </w:r>
    </w:p>
    <w:p w:rsidR="0086347F" w:rsidRPr="00EE096A" w:rsidRDefault="0086347F" w:rsidP="0086347F">
      <w:pPr>
        <w:pStyle w:val="ab"/>
        <w:spacing w:line="360" w:lineRule="auto"/>
        <w:ind w:left="1360"/>
        <w:outlineLvl w:val="2"/>
        <w:rPr>
          <w:u w:val="single"/>
        </w:rPr>
      </w:pPr>
    </w:p>
    <w:p w:rsidR="0086347F" w:rsidRPr="00EE096A" w:rsidRDefault="0086347F" w:rsidP="0086347F">
      <w:pPr>
        <w:pStyle w:val="ab"/>
        <w:numPr>
          <w:ilvl w:val="1"/>
          <w:numId w:val="1"/>
        </w:numPr>
        <w:spacing w:line="360" w:lineRule="auto"/>
        <w:ind w:left="509" w:hanging="567"/>
        <w:outlineLvl w:val="1"/>
        <w:rPr>
          <w:u w:val="single"/>
        </w:rPr>
      </w:pPr>
      <w:bookmarkStart w:id="3251" w:name="_Toc390071558"/>
      <w:bookmarkStart w:id="3252" w:name="_Toc391226251"/>
      <w:r w:rsidRPr="00EE096A">
        <w:rPr>
          <w:rFonts w:hint="cs"/>
          <w:u w:val="single"/>
          <w:rtl/>
        </w:rPr>
        <w:t xml:space="preserve">כבל תקשורת </w:t>
      </w:r>
      <w:r w:rsidRPr="00EE096A">
        <w:rPr>
          <w:u w:val="single"/>
        </w:rPr>
        <w:t>CAT-7</w:t>
      </w:r>
      <w:bookmarkEnd w:id="3249"/>
      <w:bookmarkEnd w:id="3250"/>
      <w:r w:rsidRPr="00EE096A">
        <w:rPr>
          <w:u w:val="single"/>
        </w:rPr>
        <w:t xml:space="preserve"> indoor</w:t>
      </w:r>
      <w:bookmarkEnd w:id="3251"/>
      <w:bookmarkEnd w:id="3252"/>
    </w:p>
    <w:p w:rsidR="0086347F" w:rsidRPr="00EE096A" w:rsidRDefault="0086347F" w:rsidP="0086347F">
      <w:pPr>
        <w:pStyle w:val="ab"/>
        <w:numPr>
          <w:ilvl w:val="2"/>
          <w:numId w:val="1"/>
        </w:numPr>
        <w:spacing w:line="360" w:lineRule="auto"/>
        <w:ind w:left="1360" w:hanging="851"/>
        <w:outlineLvl w:val="2"/>
      </w:pPr>
      <w:r w:rsidRPr="00EE096A">
        <w:rPr>
          <w:rFonts w:hint="cs"/>
          <w:rtl/>
        </w:rPr>
        <w:t xml:space="preserve">עמידה בתקן מלא של </w:t>
      </w:r>
      <w:r w:rsidRPr="00EE096A">
        <w:t>CAT7</w:t>
      </w:r>
      <w:r w:rsidRPr="00EE096A">
        <w:rPr>
          <w:rFonts w:hint="cs"/>
          <w:rtl/>
        </w:rPr>
        <w:t>.</w:t>
      </w:r>
    </w:p>
    <w:p w:rsidR="0086347F" w:rsidRPr="00EE096A" w:rsidRDefault="0086347F" w:rsidP="0086347F">
      <w:pPr>
        <w:pStyle w:val="ab"/>
        <w:numPr>
          <w:ilvl w:val="2"/>
          <w:numId w:val="1"/>
        </w:numPr>
        <w:spacing w:line="360" w:lineRule="auto"/>
        <w:ind w:left="1360" w:hanging="851"/>
        <w:outlineLvl w:val="2"/>
      </w:pPr>
      <w:r w:rsidRPr="00EE096A">
        <w:rPr>
          <w:rFonts w:hint="cs"/>
          <w:rtl/>
        </w:rPr>
        <w:t xml:space="preserve">כבל </w:t>
      </w:r>
      <w:r w:rsidRPr="00EE096A">
        <w:rPr>
          <w:rtl/>
        </w:rPr>
        <w:t>תקשורת מסוכך</w:t>
      </w:r>
      <w:r w:rsidRPr="00EE096A">
        <w:rPr>
          <w:rFonts w:hint="cs"/>
          <w:rtl/>
        </w:rPr>
        <w:t xml:space="preserve"> ל</w:t>
      </w:r>
      <w:r w:rsidRPr="00EE096A">
        <w:rPr>
          <w:rtl/>
        </w:rPr>
        <w:t>העבר</w:t>
      </w:r>
      <w:r w:rsidRPr="00EE096A">
        <w:rPr>
          <w:rFonts w:hint="cs"/>
          <w:rtl/>
        </w:rPr>
        <w:t xml:space="preserve">ת נתונים בקצב </w:t>
      </w:r>
      <w:r w:rsidRPr="00EE096A">
        <w:rPr>
          <w:rtl/>
        </w:rPr>
        <w:t xml:space="preserve">של עד </w:t>
      </w:r>
      <w:r w:rsidRPr="00EE096A">
        <w:t>MBPS</w:t>
      </w:r>
      <w:r w:rsidRPr="00EE096A">
        <w:rPr>
          <w:rtl/>
        </w:rPr>
        <w:t>10</w:t>
      </w:r>
      <w:r w:rsidRPr="00EE096A">
        <w:rPr>
          <w:rFonts w:hint="cs"/>
          <w:rtl/>
        </w:rPr>
        <w:t>0</w:t>
      </w:r>
      <w:r w:rsidRPr="00EE096A">
        <w:rPr>
          <w:rtl/>
        </w:rPr>
        <w:t>0</w:t>
      </w:r>
      <w:r w:rsidRPr="00EE096A">
        <w:rPr>
          <w:rFonts w:hint="cs"/>
          <w:rtl/>
        </w:rPr>
        <w:t>.</w:t>
      </w:r>
    </w:p>
    <w:p w:rsidR="0086347F" w:rsidRPr="00EE096A" w:rsidRDefault="0086347F" w:rsidP="0086347F">
      <w:pPr>
        <w:pStyle w:val="ab"/>
        <w:numPr>
          <w:ilvl w:val="2"/>
          <w:numId w:val="1"/>
        </w:numPr>
        <w:spacing w:line="360" w:lineRule="auto"/>
        <w:ind w:left="1360" w:hanging="851"/>
        <w:outlineLvl w:val="2"/>
      </w:pPr>
      <w:r w:rsidRPr="00EE096A">
        <w:rPr>
          <w:rtl/>
        </w:rPr>
        <w:t xml:space="preserve">הכבל יהיה בעל </w:t>
      </w:r>
      <w:r w:rsidRPr="00EE096A">
        <w:t>8</w:t>
      </w:r>
      <w:r w:rsidRPr="00EE096A">
        <w:rPr>
          <w:rtl/>
        </w:rPr>
        <w:t xml:space="preserve"> מוליכים במבנה שזור בעל סיכוך כפול.</w:t>
      </w:r>
    </w:p>
    <w:p w:rsidR="0086347F" w:rsidRPr="00EE096A" w:rsidRDefault="0086347F" w:rsidP="0086347F">
      <w:pPr>
        <w:pStyle w:val="ab"/>
        <w:numPr>
          <w:ilvl w:val="2"/>
          <w:numId w:val="1"/>
        </w:numPr>
        <w:spacing w:line="360" w:lineRule="auto"/>
        <w:ind w:left="1360" w:hanging="851"/>
        <w:outlineLvl w:val="2"/>
      </w:pPr>
      <w:r w:rsidRPr="00EE096A">
        <w:rPr>
          <w:rtl/>
        </w:rPr>
        <w:t>מעטה חיצוני</w:t>
      </w:r>
      <w:r w:rsidRPr="00EE096A">
        <w:rPr>
          <w:rFonts w:hint="cs"/>
          <w:rtl/>
        </w:rPr>
        <w:t xml:space="preserve"> יהיה עשוי מ </w:t>
      </w:r>
      <w:r w:rsidRPr="00EE096A">
        <w:rPr>
          <w:rFonts w:hint="cs"/>
        </w:rPr>
        <w:t>PVC</w:t>
      </w:r>
      <w:r w:rsidRPr="00EE096A">
        <w:t xml:space="preserve"> :</w:t>
      </w:r>
      <w:r w:rsidRPr="00EE096A">
        <w:rPr>
          <w:rFonts w:hint="cs"/>
          <w:rtl/>
        </w:rPr>
        <w:t>.</w:t>
      </w:r>
    </w:p>
    <w:p w:rsidR="0086347F" w:rsidRPr="00EE096A" w:rsidRDefault="0086347F" w:rsidP="0086347F">
      <w:pPr>
        <w:pStyle w:val="ab"/>
        <w:numPr>
          <w:ilvl w:val="2"/>
          <w:numId w:val="1"/>
        </w:numPr>
        <w:spacing w:line="360" w:lineRule="auto"/>
        <w:ind w:left="1360" w:hanging="851"/>
        <w:outlineLvl w:val="2"/>
      </w:pPr>
      <w:r w:rsidRPr="00EE096A">
        <w:rPr>
          <w:rFonts w:hint="cs"/>
          <w:rtl/>
        </w:rPr>
        <w:t>ל</w:t>
      </w:r>
      <w:r w:rsidRPr="00EE096A">
        <w:rPr>
          <w:rtl/>
        </w:rPr>
        <w:t xml:space="preserve">כל זוג </w:t>
      </w:r>
      <w:r w:rsidRPr="00EE096A">
        <w:rPr>
          <w:rFonts w:hint="cs"/>
          <w:rtl/>
        </w:rPr>
        <w:t xml:space="preserve">יהיה </w:t>
      </w:r>
      <w:r w:rsidRPr="00EE096A">
        <w:rPr>
          <w:rtl/>
        </w:rPr>
        <w:t>ס</w:t>
      </w:r>
      <w:r w:rsidRPr="00EE096A">
        <w:rPr>
          <w:rFonts w:hint="cs"/>
          <w:rtl/>
        </w:rPr>
        <w:t>י</w:t>
      </w:r>
      <w:r w:rsidRPr="00EE096A">
        <w:rPr>
          <w:rtl/>
        </w:rPr>
        <w:t>כ</w:t>
      </w:r>
      <w:r w:rsidRPr="00EE096A">
        <w:rPr>
          <w:rFonts w:hint="cs"/>
          <w:rtl/>
        </w:rPr>
        <w:t>ו</w:t>
      </w:r>
      <w:r w:rsidRPr="00EE096A">
        <w:rPr>
          <w:rtl/>
        </w:rPr>
        <w:t xml:space="preserve">ך במעטה </w:t>
      </w:r>
      <w:r w:rsidRPr="00EE096A">
        <w:rPr>
          <w:rFonts w:hint="cs"/>
          <w:rtl/>
        </w:rPr>
        <w:t>אלומיניו</w:t>
      </w:r>
      <w:r w:rsidRPr="00EE096A">
        <w:rPr>
          <w:rFonts w:hint="eastAsia"/>
          <w:rtl/>
        </w:rPr>
        <w:t>ם</w:t>
      </w:r>
      <w:r w:rsidRPr="00EE096A">
        <w:rPr>
          <w:rFonts w:hint="cs"/>
          <w:rtl/>
        </w:rPr>
        <w:t>.</w:t>
      </w:r>
    </w:p>
    <w:p w:rsidR="0086347F" w:rsidRPr="00EE096A" w:rsidRDefault="0086347F" w:rsidP="0086347F">
      <w:pPr>
        <w:pStyle w:val="ab"/>
        <w:numPr>
          <w:ilvl w:val="2"/>
          <w:numId w:val="1"/>
        </w:numPr>
        <w:spacing w:line="360" w:lineRule="auto"/>
        <w:ind w:left="1360" w:hanging="851"/>
        <w:outlineLvl w:val="2"/>
      </w:pPr>
      <w:r w:rsidRPr="00EE096A">
        <w:rPr>
          <w:rtl/>
        </w:rPr>
        <w:t xml:space="preserve">להתקנה פנימית </w:t>
      </w:r>
      <w:r w:rsidRPr="00EE096A">
        <w:rPr>
          <w:rFonts w:hint="cs"/>
          <w:rtl/>
        </w:rPr>
        <w:t>במתקנים סגורים</w:t>
      </w:r>
      <w:r w:rsidRPr="00EE096A">
        <w:rPr>
          <w:rtl/>
        </w:rPr>
        <w:t>:</w:t>
      </w:r>
    </w:p>
    <w:p w:rsidR="0086347F" w:rsidRPr="00EE096A" w:rsidRDefault="0086347F" w:rsidP="0086347F">
      <w:pPr>
        <w:pStyle w:val="ab"/>
        <w:numPr>
          <w:ilvl w:val="2"/>
          <w:numId w:val="1"/>
        </w:numPr>
        <w:spacing w:line="360" w:lineRule="auto"/>
        <w:ind w:left="1360" w:hanging="851"/>
        <w:outlineLvl w:val="2"/>
      </w:pPr>
      <w:r w:rsidRPr="00EE096A">
        <w:rPr>
          <w:rtl/>
        </w:rPr>
        <w:t>כבלים</w:t>
      </w:r>
      <w:r w:rsidRPr="00EE096A">
        <w:rPr>
          <w:rFonts w:hint="cs"/>
          <w:rtl/>
        </w:rPr>
        <w:t xml:space="preserve"> נטולי הלוגנים ו</w:t>
      </w:r>
      <w:r w:rsidRPr="00EE096A">
        <w:rPr>
          <w:rtl/>
        </w:rPr>
        <w:t>מעכבי בע</w:t>
      </w:r>
      <w:r w:rsidRPr="00EE096A">
        <w:rPr>
          <w:rFonts w:hint="cs"/>
          <w:rtl/>
        </w:rPr>
        <w:t>י</w:t>
      </w:r>
      <w:r w:rsidRPr="00EE096A">
        <w:rPr>
          <w:rtl/>
        </w:rPr>
        <w:t xml:space="preserve">רה </w:t>
      </w:r>
      <w:r w:rsidRPr="00EE096A">
        <w:t>(Halogen Free Flame Retardant)</w:t>
      </w:r>
      <w:r w:rsidRPr="00EE096A">
        <w:rPr>
          <w:rtl/>
        </w:rPr>
        <w:t>מסוככים</w:t>
      </w:r>
      <w:r w:rsidRPr="00EE096A">
        <w:rPr>
          <w:rFonts w:hint="cs"/>
          <w:rtl/>
        </w:rPr>
        <w:t xml:space="preserve"> בסיכוך כפול </w:t>
      </w:r>
      <w:r w:rsidRPr="00EE096A">
        <w:rPr>
          <w:rtl/>
        </w:rPr>
        <w:t>המכילים 4 זוגות</w:t>
      </w:r>
      <w:r w:rsidRPr="00EE096A">
        <w:rPr>
          <w:rFonts w:hint="cs"/>
          <w:rtl/>
        </w:rPr>
        <w:t xml:space="preserve"> עם מוליכים  </w:t>
      </w:r>
      <w:r w:rsidRPr="00EE096A">
        <w:rPr>
          <w:rFonts w:hint="cs"/>
        </w:rPr>
        <w:t>AWG</w:t>
      </w:r>
      <w:r w:rsidRPr="00EE096A">
        <w:rPr>
          <w:rFonts w:hint="cs"/>
          <w:rtl/>
        </w:rPr>
        <w:t>23 מאוזנים, כל זוג</w:t>
      </w:r>
      <w:r w:rsidRPr="00EE096A">
        <w:rPr>
          <w:rtl/>
        </w:rPr>
        <w:t xml:space="preserve"> מסוכ</w:t>
      </w:r>
      <w:r w:rsidRPr="00EE096A">
        <w:rPr>
          <w:rFonts w:hint="cs"/>
          <w:rtl/>
        </w:rPr>
        <w:t>ך וסיכוך רשת כללי  של לפחות 50% כיסוי נומינלי.</w:t>
      </w:r>
    </w:p>
    <w:p w:rsidR="0086347F" w:rsidRPr="00EE096A" w:rsidRDefault="0086347F" w:rsidP="0086347F">
      <w:pPr>
        <w:pStyle w:val="ab"/>
        <w:spacing w:line="360" w:lineRule="auto"/>
        <w:ind w:left="1360"/>
        <w:outlineLvl w:val="2"/>
      </w:pPr>
    </w:p>
    <w:p w:rsidR="0086347F" w:rsidRPr="00EE096A" w:rsidRDefault="0086347F" w:rsidP="0086347F">
      <w:pPr>
        <w:pStyle w:val="ab"/>
        <w:numPr>
          <w:ilvl w:val="1"/>
          <w:numId w:val="1"/>
        </w:numPr>
        <w:spacing w:line="360" w:lineRule="auto"/>
        <w:ind w:left="509" w:hanging="567"/>
        <w:outlineLvl w:val="1"/>
        <w:rPr>
          <w:u w:val="single"/>
        </w:rPr>
      </w:pPr>
      <w:bookmarkStart w:id="3253" w:name="_Toc390071559"/>
      <w:bookmarkStart w:id="3254" w:name="_Toc391226252"/>
      <w:r w:rsidRPr="00EE096A">
        <w:rPr>
          <w:rFonts w:hint="cs"/>
          <w:u w:val="single"/>
          <w:rtl/>
        </w:rPr>
        <w:t xml:space="preserve">כבל תקשורת </w:t>
      </w:r>
      <w:r w:rsidRPr="00EE096A">
        <w:rPr>
          <w:u w:val="single"/>
        </w:rPr>
        <w:t>CAT-7 outdoor</w:t>
      </w:r>
      <w:bookmarkEnd w:id="3253"/>
      <w:bookmarkEnd w:id="3254"/>
    </w:p>
    <w:p w:rsidR="0086347F" w:rsidRPr="00EE096A" w:rsidRDefault="0086347F" w:rsidP="0086347F">
      <w:pPr>
        <w:pStyle w:val="ab"/>
        <w:numPr>
          <w:ilvl w:val="2"/>
          <w:numId w:val="1"/>
        </w:numPr>
        <w:spacing w:line="360" w:lineRule="auto"/>
        <w:ind w:left="1360" w:hanging="851"/>
        <w:outlineLvl w:val="2"/>
      </w:pPr>
      <w:r w:rsidRPr="00EE096A">
        <w:rPr>
          <w:rFonts w:hint="cs"/>
          <w:rtl/>
        </w:rPr>
        <w:t xml:space="preserve">עמידה בתקן מלא של </w:t>
      </w:r>
      <w:r w:rsidRPr="00EE096A">
        <w:t>CAT7</w:t>
      </w:r>
      <w:r w:rsidRPr="00EE096A">
        <w:rPr>
          <w:rFonts w:hint="cs"/>
          <w:rtl/>
        </w:rPr>
        <w:t>.</w:t>
      </w:r>
    </w:p>
    <w:p w:rsidR="0086347F" w:rsidRPr="00EE096A" w:rsidRDefault="0086347F" w:rsidP="0086347F">
      <w:pPr>
        <w:pStyle w:val="ab"/>
        <w:numPr>
          <w:ilvl w:val="2"/>
          <w:numId w:val="1"/>
        </w:numPr>
        <w:spacing w:line="360" w:lineRule="auto"/>
        <w:ind w:left="1360" w:hanging="851"/>
        <w:outlineLvl w:val="2"/>
      </w:pPr>
      <w:r w:rsidRPr="00EE096A">
        <w:rPr>
          <w:rFonts w:hint="cs"/>
          <w:rtl/>
        </w:rPr>
        <w:t xml:space="preserve">כבל </w:t>
      </w:r>
      <w:r w:rsidRPr="00EE096A">
        <w:rPr>
          <w:rtl/>
        </w:rPr>
        <w:t>תקשורת מסוכך</w:t>
      </w:r>
      <w:r w:rsidRPr="00EE096A">
        <w:rPr>
          <w:rFonts w:hint="cs"/>
          <w:rtl/>
        </w:rPr>
        <w:t xml:space="preserve"> ל</w:t>
      </w:r>
      <w:r w:rsidRPr="00EE096A">
        <w:rPr>
          <w:rtl/>
        </w:rPr>
        <w:t>העבר</w:t>
      </w:r>
      <w:r w:rsidRPr="00EE096A">
        <w:rPr>
          <w:rFonts w:hint="cs"/>
          <w:rtl/>
        </w:rPr>
        <w:t xml:space="preserve">ת נתונים בקצב </w:t>
      </w:r>
      <w:r w:rsidRPr="00EE096A">
        <w:rPr>
          <w:rtl/>
        </w:rPr>
        <w:t xml:space="preserve">של עד </w:t>
      </w:r>
      <w:r w:rsidRPr="00EE096A">
        <w:t>MBPS</w:t>
      </w:r>
      <w:r w:rsidRPr="00EE096A">
        <w:rPr>
          <w:rtl/>
        </w:rPr>
        <w:t>10</w:t>
      </w:r>
      <w:r w:rsidRPr="00EE096A">
        <w:rPr>
          <w:rFonts w:hint="cs"/>
          <w:rtl/>
        </w:rPr>
        <w:t>0</w:t>
      </w:r>
      <w:r w:rsidRPr="00EE096A">
        <w:rPr>
          <w:rtl/>
        </w:rPr>
        <w:t>0</w:t>
      </w:r>
      <w:r w:rsidRPr="00EE096A">
        <w:rPr>
          <w:rFonts w:hint="cs"/>
          <w:rtl/>
        </w:rPr>
        <w:t>.</w:t>
      </w:r>
    </w:p>
    <w:p w:rsidR="0086347F" w:rsidRPr="00EE096A" w:rsidRDefault="0086347F" w:rsidP="0086347F">
      <w:pPr>
        <w:pStyle w:val="ab"/>
        <w:numPr>
          <w:ilvl w:val="2"/>
          <w:numId w:val="1"/>
        </w:numPr>
        <w:spacing w:line="360" w:lineRule="auto"/>
        <w:ind w:left="1360" w:hanging="851"/>
        <w:outlineLvl w:val="2"/>
      </w:pPr>
      <w:r w:rsidRPr="00EE096A">
        <w:rPr>
          <w:rtl/>
        </w:rPr>
        <w:t xml:space="preserve">הכבל יהיה בעל </w:t>
      </w:r>
      <w:r w:rsidRPr="00EE096A">
        <w:t>8</w:t>
      </w:r>
      <w:r w:rsidRPr="00EE096A">
        <w:rPr>
          <w:rtl/>
        </w:rPr>
        <w:t xml:space="preserve"> מוליכים במבנה שזור בעל סיכוך כפול.</w:t>
      </w:r>
    </w:p>
    <w:p w:rsidR="0086347F" w:rsidRPr="00EE096A" w:rsidRDefault="0086347F" w:rsidP="0086347F">
      <w:pPr>
        <w:pStyle w:val="ab"/>
        <w:numPr>
          <w:ilvl w:val="2"/>
          <w:numId w:val="1"/>
        </w:numPr>
        <w:spacing w:line="360" w:lineRule="auto"/>
        <w:ind w:left="1360" w:hanging="851"/>
        <w:outlineLvl w:val="2"/>
      </w:pPr>
      <w:r w:rsidRPr="00EE096A">
        <w:rPr>
          <w:rtl/>
        </w:rPr>
        <w:t>מעטה חיצוני</w:t>
      </w:r>
      <w:r w:rsidRPr="00EE096A">
        <w:rPr>
          <w:rFonts w:hint="cs"/>
          <w:rtl/>
        </w:rPr>
        <w:t xml:space="preserve"> יהיה עשוי מ </w:t>
      </w:r>
      <w:r w:rsidRPr="00EE096A">
        <w:rPr>
          <w:rFonts w:hint="cs"/>
        </w:rPr>
        <w:t>PVC</w:t>
      </w:r>
      <w:r w:rsidRPr="00EE096A">
        <w:t xml:space="preserve"> :</w:t>
      </w:r>
      <w:r w:rsidRPr="00EE096A">
        <w:rPr>
          <w:rFonts w:hint="cs"/>
          <w:rtl/>
        </w:rPr>
        <w:t>.</w:t>
      </w:r>
    </w:p>
    <w:p w:rsidR="0086347F" w:rsidRPr="00EE096A" w:rsidRDefault="0086347F" w:rsidP="0086347F">
      <w:pPr>
        <w:pStyle w:val="ab"/>
        <w:numPr>
          <w:ilvl w:val="2"/>
          <w:numId w:val="1"/>
        </w:numPr>
        <w:spacing w:line="360" w:lineRule="auto"/>
        <w:ind w:left="1360" w:hanging="851"/>
        <w:outlineLvl w:val="2"/>
        <w:rPr>
          <w:rtl/>
        </w:rPr>
      </w:pPr>
      <w:r w:rsidRPr="00EE096A">
        <w:rPr>
          <w:rFonts w:hint="cs"/>
          <w:rtl/>
        </w:rPr>
        <w:t xml:space="preserve">מוגן </w:t>
      </w:r>
      <w:r w:rsidRPr="00EE096A">
        <w:rPr>
          <w:rFonts w:hint="cs"/>
        </w:rPr>
        <w:t>UV</w:t>
      </w:r>
      <w:r w:rsidRPr="00EE096A">
        <w:rPr>
          <w:rFonts w:hint="cs"/>
          <w:rtl/>
        </w:rPr>
        <w:t xml:space="preserve"> להתקנה חיצונית</w:t>
      </w:r>
      <w:r w:rsidRPr="00EE096A">
        <w:t>outdoor</w:t>
      </w:r>
      <w:r w:rsidRPr="00EE096A">
        <w:rPr>
          <w:rFonts w:hint="cs"/>
          <w:rtl/>
        </w:rPr>
        <w:t>.</w:t>
      </w:r>
    </w:p>
    <w:p w:rsidR="0086347F" w:rsidRPr="00EE096A" w:rsidRDefault="0086347F" w:rsidP="0086347F">
      <w:pPr>
        <w:pStyle w:val="ab"/>
        <w:numPr>
          <w:ilvl w:val="2"/>
          <w:numId w:val="1"/>
        </w:numPr>
        <w:spacing w:line="360" w:lineRule="auto"/>
        <w:ind w:left="1360" w:hanging="851"/>
        <w:outlineLvl w:val="2"/>
      </w:pPr>
      <w:r w:rsidRPr="00EE096A">
        <w:rPr>
          <w:rFonts w:hint="cs"/>
          <w:rtl/>
        </w:rPr>
        <w:t>ל</w:t>
      </w:r>
      <w:r w:rsidRPr="00EE096A">
        <w:rPr>
          <w:rtl/>
        </w:rPr>
        <w:t xml:space="preserve">כל זוג </w:t>
      </w:r>
      <w:r w:rsidRPr="00EE096A">
        <w:rPr>
          <w:rFonts w:hint="cs"/>
          <w:rtl/>
        </w:rPr>
        <w:t xml:space="preserve">יהיה </w:t>
      </w:r>
      <w:r w:rsidRPr="00EE096A">
        <w:rPr>
          <w:rtl/>
        </w:rPr>
        <w:t>ס</w:t>
      </w:r>
      <w:r w:rsidRPr="00EE096A">
        <w:rPr>
          <w:rFonts w:hint="cs"/>
          <w:rtl/>
        </w:rPr>
        <w:t>י</w:t>
      </w:r>
      <w:r w:rsidRPr="00EE096A">
        <w:rPr>
          <w:rtl/>
        </w:rPr>
        <w:t>כ</w:t>
      </w:r>
      <w:r w:rsidRPr="00EE096A">
        <w:rPr>
          <w:rFonts w:hint="cs"/>
          <w:rtl/>
        </w:rPr>
        <w:t>ו</w:t>
      </w:r>
      <w:r w:rsidRPr="00EE096A">
        <w:rPr>
          <w:rtl/>
        </w:rPr>
        <w:t xml:space="preserve">ך במעטה </w:t>
      </w:r>
      <w:r w:rsidRPr="00EE096A">
        <w:rPr>
          <w:rFonts w:hint="cs"/>
          <w:rtl/>
        </w:rPr>
        <w:t>אלומיניו</w:t>
      </w:r>
      <w:r w:rsidRPr="00EE096A">
        <w:rPr>
          <w:rFonts w:hint="eastAsia"/>
          <w:rtl/>
        </w:rPr>
        <w:t>ם</w:t>
      </w:r>
      <w:r w:rsidRPr="00EE096A">
        <w:rPr>
          <w:rFonts w:hint="cs"/>
          <w:rtl/>
        </w:rPr>
        <w:t>.</w:t>
      </w:r>
    </w:p>
    <w:p w:rsidR="0086347F" w:rsidRPr="00EE096A" w:rsidRDefault="0086347F" w:rsidP="0086347F">
      <w:pPr>
        <w:pStyle w:val="ab"/>
        <w:numPr>
          <w:ilvl w:val="2"/>
          <w:numId w:val="1"/>
        </w:numPr>
        <w:spacing w:line="360" w:lineRule="auto"/>
        <w:ind w:left="1360" w:hanging="851"/>
        <w:outlineLvl w:val="2"/>
      </w:pPr>
      <w:r w:rsidRPr="00EE096A">
        <w:rPr>
          <w:rFonts w:hint="cs"/>
          <w:rtl/>
        </w:rPr>
        <w:t xml:space="preserve">חתך הגידים אשר יהיה </w:t>
      </w:r>
      <w:r w:rsidRPr="00EE096A">
        <w:rPr>
          <w:rFonts w:hint="cs"/>
        </w:rPr>
        <w:t xml:space="preserve"> AWG</w:t>
      </w:r>
      <w:r w:rsidRPr="00EE096A">
        <w:rPr>
          <w:rFonts w:hint="cs"/>
          <w:rtl/>
        </w:rPr>
        <w:t>22;</w:t>
      </w:r>
      <w:r w:rsidRPr="00EE096A">
        <w:rPr>
          <w:rtl/>
        </w:rPr>
        <w:t xml:space="preserve"> בתוספת מעטה שחור עשוי פי.וי.סי</w:t>
      </w:r>
      <w:r w:rsidRPr="00EE096A">
        <w:rPr>
          <w:rFonts w:hint="cs"/>
          <w:rtl/>
        </w:rPr>
        <w:t xml:space="preserve"> (</w:t>
      </w:r>
      <w:r w:rsidRPr="00EE096A">
        <w:t>(</w:t>
      </w:r>
      <w:r w:rsidRPr="00EE096A">
        <w:rPr>
          <w:rFonts w:hint="cs"/>
        </w:rPr>
        <w:t>NYY</w:t>
      </w:r>
      <w:r w:rsidRPr="00EE096A">
        <w:rPr>
          <w:rtl/>
        </w:rPr>
        <w:t xml:space="preserve"> בעובי </w:t>
      </w:r>
      <w:r w:rsidRPr="00EE096A">
        <w:rPr>
          <w:rFonts w:hint="cs"/>
          <w:rtl/>
        </w:rPr>
        <w:t xml:space="preserve">דופן מתאים. </w:t>
      </w:r>
    </w:p>
    <w:p w:rsidR="0086347F" w:rsidRPr="00EE096A" w:rsidRDefault="0086347F" w:rsidP="0086347F">
      <w:pPr>
        <w:pStyle w:val="ab"/>
        <w:spacing w:line="360" w:lineRule="auto"/>
        <w:ind w:left="1360"/>
        <w:outlineLvl w:val="2"/>
      </w:pPr>
    </w:p>
    <w:p w:rsidR="0086347F" w:rsidRPr="00EE096A" w:rsidRDefault="0086347F" w:rsidP="0086347F">
      <w:pPr>
        <w:pStyle w:val="ab"/>
        <w:numPr>
          <w:ilvl w:val="1"/>
          <w:numId w:val="1"/>
        </w:numPr>
        <w:spacing w:line="360" w:lineRule="auto"/>
        <w:ind w:left="509" w:hanging="567"/>
        <w:outlineLvl w:val="1"/>
        <w:rPr>
          <w:u w:val="single"/>
        </w:rPr>
      </w:pPr>
      <w:bookmarkStart w:id="3255" w:name="_Toc390071560"/>
      <w:bookmarkStart w:id="3256" w:name="_Toc391226253"/>
      <w:bookmarkStart w:id="3257" w:name="_Toc266709695"/>
      <w:bookmarkStart w:id="3258" w:name="_Toc355018255"/>
      <w:r w:rsidRPr="00EE096A">
        <w:rPr>
          <w:rFonts w:hint="cs"/>
          <w:u w:val="single"/>
          <w:rtl/>
        </w:rPr>
        <w:t>כבל לתקשורת טורית</w:t>
      </w:r>
      <w:bookmarkEnd w:id="3255"/>
      <w:bookmarkEnd w:id="3256"/>
    </w:p>
    <w:p w:rsidR="0086347F" w:rsidRPr="00EE096A" w:rsidRDefault="0086347F" w:rsidP="0086347F">
      <w:pPr>
        <w:pStyle w:val="ab"/>
        <w:numPr>
          <w:ilvl w:val="2"/>
          <w:numId w:val="1"/>
        </w:numPr>
        <w:spacing w:line="360" w:lineRule="auto"/>
        <w:ind w:left="1360" w:hanging="851"/>
        <w:outlineLvl w:val="2"/>
      </w:pPr>
      <w:r w:rsidRPr="00EE096A">
        <w:rPr>
          <w:rFonts w:hint="cs"/>
          <w:rtl/>
        </w:rPr>
        <w:t xml:space="preserve">ייעוד: לתקשורת מסוג </w:t>
      </w:r>
      <w:bookmarkEnd w:id="3257"/>
      <w:bookmarkEnd w:id="3258"/>
      <w:r w:rsidRPr="00EE096A">
        <w:t>RS232\422\485</w:t>
      </w:r>
      <w:r w:rsidRPr="00EE096A">
        <w:rPr>
          <w:rFonts w:hint="cs"/>
          <w:rtl/>
        </w:rPr>
        <w:t xml:space="preserve">  לניהוג מצלמות </w:t>
      </w:r>
      <w:r w:rsidRPr="00EE096A">
        <w:rPr>
          <w:rFonts w:hint="cs"/>
        </w:rPr>
        <w:t>PTZ</w:t>
      </w:r>
      <w:r w:rsidRPr="00EE096A">
        <w:rPr>
          <w:rFonts w:hint="cs"/>
          <w:rtl/>
        </w:rPr>
        <w:t xml:space="preserve"> ושימושים דומים אחרים.</w:t>
      </w:r>
    </w:p>
    <w:p w:rsidR="0086347F" w:rsidRPr="00EE096A" w:rsidRDefault="0086347F" w:rsidP="0086347F">
      <w:pPr>
        <w:pStyle w:val="ab"/>
        <w:numPr>
          <w:ilvl w:val="2"/>
          <w:numId w:val="1"/>
        </w:numPr>
        <w:spacing w:line="360" w:lineRule="auto"/>
        <w:ind w:left="1360" w:hanging="851"/>
        <w:outlineLvl w:val="2"/>
      </w:pPr>
      <w:r w:rsidRPr="00EE096A">
        <w:rPr>
          <w:rtl/>
        </w:rPr>
        <w:t xml:space="preserve">הכבל יהיה מסוג כבל רב גידי מסוכך וגמיש, במעטה </w:t>
      </w:r>
      <w:r w:rsidRPr="00EE096A">
        <w:t>PVC</w:t>
      </w:r>
      <w:r w:rsidRPr="00EE096A">
        <w:rPr>
          <w:rtl/>
        </w:rPr>
        <w:t>.</w:t>
      </w:r>
    </w:p>
    <w:p w:rsidR="0086347F" w:rsidRPr="00EE096A" w:rsidRDefault="0086347F" w:rsidP="0086347F">
      <w:pPr>
        <w:pStyle w:val="ab"/>
        <w:numPr>
          <w:ilvl w:val="2"/>
          <w:numId w:val="1"/>
        </w:numPr>
        <w:spacing w:line="360" w:lineRule="auto"/>
        <w:ind w:left="1360" w:hanging="851"/>
        <w:outlineLvl w:val="2"/>
        <w:rPr>
          <w:rtl/>
        </w:rPr>
      </w:pPr>
      <w:r w:rsidRPr="00EE096A">
        <w:rPr>
          <w:rFonts w:hint="cs"/>
          <w:rtl/>
        </w:rPr>
        <w:t xml:space="preserve">מוגן </w:t>
      </w:r>
      <w:r w:rsidRPr="00EE096A">
        <w:rPr>
          <w:rFonts w:hint="cs"/>
        </w:rPr>
        <w:t>UV</w:t>
      </w:r>
      <w:r w:rsidRPr="00EE096A">
        <w:rPr>
          <w:rFonts w:hint="cs"/>
          <w:rtl/>
        </w:rPr>
        <w:t xml:space="preserve"> להתקנה חיצונית </w:t>
      </w:r>
      <w:r w:rsidRPr="00EE096A">
        <w:t>outdoor</w:t>
      </w:r>
      <w:r w:rsidRPr="00EE096A">
        <w:rPr>
          <w:rFonts w:hint="cs"/>
          <w:rtl/>
        </w:rPr>
        <w:t>.</w:t>
      </w:r>
    </w:p>
    <w:p w:rsidR="0086347F" w:rsidRPr="00EE096A" w:rsidRDefault="0086347F" w:rsidP="0086347F">
      <w:pPr>
        <w:pStyle w:val="ab"/>
        <w:numPr>
          <w:ilvl w:val="2"/>
          <w:numId w:val="1"/>
        </w:numPr>
        <w:spacing w:line="360" w:lineRule="auto"/>
        <w:ind w:left="1360" w:hanging="851"/>
        <w:outlineLvl w:val="2"/>
        <w:rPr>
          <w:rtl/>
        </w:rPr>
      </w:pPr>
      <w:r w:rsidRPr="00EE096A">
        <w:rPr>
          <w:rtl/>
        </w:rPr>
        <w:t xml:space="preserve">המוליכים יהיו שזורים, מנחושת </w:t>
      </w:r>
      <w:r w:rsidRPr="00EE096A">
        <w:rPr>
          <w:rFonts w:hint="cs"/>
          <w:rtl/>
        </w:rPr>
        <w:t>אלקטרוליטי</w:t>
      </w:r>
      <w:r w:rsidRPr="00EE096A">
        <w:rPr>
          <w:rFonts w:hint="eastAsia"/>
          <w:rtl/>
        </w:rPr>
        <w:t>ת</w:t>
      </w:r>
      <w:r w:rsidRPr="00EE096A">
        <w:rPr>
          <w:rtl/>
        </w:rPr>
        <w:t xml:space="preserve"> מורפית ומבודלת, לפחות </w:t>
      </w:r>
      <w:r w:rsidRPr="00EE096A">
        <w:t>AWG</w:t>
      </w:r>
      <w:r w:rsidRPr="00EE096A">
        <w:rPr>
          <w:rtl/>
        </w:rPr>
        <w:t>22 במבנה  0.254 מ"מ</w:t>
      </w:r>
      <w:r w:rsidRPr="00EE096A">
        <w:rPr>
          <w:rFonts w:hint="cs"/>
          <w:rtl/>
        </w:rPr>
        <w:t>.</w:t>
      </w:r>
    </w:p>
    <w:p w:rsidR="0086347F" w:rsidRPr="00EE096A" w:rsidRDefault="0086347F" w:rsidP="0086347F">
      <w:pPr>
        <w:pStyle w:val="ab"/>
        <w:numPr>
          <w:ilvl w:val="2"/>
          <w:numId w:val="1"/>
        </w:numPr>
        <w:spacing w:line="360" w:lineRule="auto"/>
        <w:ind w:left="1360" w:hanging="851"/>
        <w:outlineLvl w:val="2"/>
      </w:pPr>
      <w:r w:rsidRPr="00EE096A">
        <w:rPr>
          <w:rtl/>
        </w:rPr>
        <w:t xml:space="preserve">6 מוליכים בכבל. </w:t>
      </w:r>
    </w:p>
    <w:p w:rsidR="0086347F" w:rsidRPr="00EE096A" w:rsidRDefault="0086347F" w:rsidP="0086347F">
      <w:pPr>
        <w:pStyle w:val="ab"/>
        <w:spacing w:before="240" w:after="120" w:line="360" w:lineRule="auto"/>
        <w:ind w:left="1502"/>
        <w:contextualSpacing w:val="0"/>
        <w:jc w:val="both"/>
        <w:rPr>
          <w:rtl/>
        </w:rPr>
      </w:pPr>
    </w:p>
    <w:p w:rsidR="0086347F" w:rsidRPr="00EE096A" w:rsidRDefault="0086347F" w:rsidP="0086347F">
      <w:pPr>
        <w:bidi w:val="0"/>
      </w:pPr>
      <w:bookmarkStart w:id="3259" w:name="_Toc266709692"/>
      <w:r w:rsidRPr="00EE096A">
        <w:rPr>
          <w:rtl/>
        </w:rPr>
        <w:br w:type="page"/>
      </w:r>
    </w:p>
    <w:p w:rsidR="0086347F" w:rsidRPr="00EE096A" w:rsidRDefault="0086347F" w:rsidP="0086347F">
      <w:pPr>
        <w:pStyle w:val="ab"/>
        <w:numPr>
          <w:ilvl w:val="1"/>
          <w:numId w:val="1"/>
        </w:numPr>
        <w:spacing w:line="360" w:lineRule="auto"/>
        <w:ind w:left="509" w:hanging="567"/>
        <w:outlineLvl w:val="1"/>
        <w:rPr>
          <w:u w:val="single"/>
        </w:rPr>
      </w:pPr>
      <w:bookmarkStart w:id="3260" w:name="_Toc390071561"/>
      <w:bookmarkStart w:id="3261" w:name="_Toc391226254"/>
      <w:r w:rsidRPr="00EE096A">
        <w:rPr>
          <w:u w:val="single"/>
          <w:rtl/>
        </w:rPr>
        <w:lastRenderedPageBreak/>
        <w:t>כבל מתח ובקרה לאמצעים - 4 גיד</w:t>
      </w:r>
      <w:bookmarkEnd w:id="3259"/>
      <w:bookmarkEnd w:id="3260"/>
      <w:bookmarkEnd w:id="3261"/>
    </w:p>
    <w:p w:rsidR="0086347F" w:rsidRPr="00EE096A" w:rsidRDefault="0086347F" w:rsidP="0086347F">
      <w:pPr>
        <w:pStyle w:val="ab"/>
        <w:numPr>
          <w:ilvl w:val="2"/>
          <w:numId w:val="1"/>
        </w:numPr>
        <w:spacing w:line="360" w:lineRule="auto"/>
        <w:ind w:left="1360" w:hanging="851"/>
        <w:outlineLvl w:val="2"/>
      </w:pPr>
      <w:r w:rsidRPr="00EE096A">
        <w:rPr>
          <w:rFonts w:hint="cs"/>
          <w:rtl/>
        </w:rPr>
        <w:t>4 גיד שזור גמיש.</w:t>
      </w:r>
    </w:p>
    <w:p w:rsidR="0086347F" w:rsidRPr="00EE096A" w:rsidRDefault="0086347F" w:rsidP="0086347F">
      <w:pPr>
        <w:pStyle w:val="ab"/>
        <w:numPr>
          <w:ilvl w:val="2"/>
          <w:numId w:val="1"/>
        </w:numPr>
        <w:spacing w:line="360" w:lineRule="auto"/>
        <w:ind w:left="1360" w:hanging="851"/>
        <w:outlineLvl w:val="2"/>
      </w:pPr>
      <w:r w:rsidRPr="00EE096A">
        <w:rPr>
          <w:rFonts w:hint="cs"/>
          <w:rtl/>
        </w:rPr>
        <w:t>ייעוד הכבל הינו להתקנה קבועה או זמנית, לאפליקציות שמע, בקרה, אספקת מתח ומגעים יבשים.</w:t>
      </w:r>
    </w:p>
    <w:p w:rsidR="0086347F" w:rsidRPr="00EE096A" w:rsidRDefault="0086347F" w:rsidP="0086347F">
      <w:pPr>
        <w:pStyle w:val="ab"/>
        <w:numPr>
          <w:ilvl w:val="2"/>
          <w:numId w:val="1"/>
        </w:numPr>
        <w:spacing w:line="360" w:lineRule="auto"/>
        <w:ind w:left="1360" w:hanging="851"/>
        <w:outlineLvl w:val="2"/>
      </w:pPr>
      <w:r w:rsidRPr="00EE096A">
        <w:rPr>
          <w:rFonts w:hint="cs"/>
          <w:rtl/>
        </w:rPr>
        <w:t xml:space="preserve">הכבל יהיה בעל גידים בודדים המצופים ב- </w:t>
      </w:r>
      <w:r w:rsidRPr="00EE096A">
        <w:rPr>
          <w:rFonts w:hint="cs"/>
        </w:rPr>
        <w:t>PVC</w:t>
      </w:r>
      <w:r w:rsidRPr="00EE096A">
        <w:rPr>
          <w:rFonts w:hint="cs"/>
          <w:rtl/>
        </w:rPr>
        <w:t>.</w:t>
      </w:r>
    </w:p>
    <w:p w:rsidR="0086347F" w:rsidRPr="00EE096A" w:rsidRDefault="0086347F" w:rsidP="0086347F">
      <w:pPr>
        <w:pStyle w:val="ab"/>
        <w:numPr>
          <w:ilvl w:val="2"/>
          <w:numId w:val="1"/>
        </w:numPr>
        <w:spacing w:line="360" w:lineRule="auto"/>
        <w:ind w:left="1360" w:hanging="851"/>
        <w:outlineLvl w:val="2"/>
      </w:pPr>
      <w:r w:rsidRPr="00EE096A">
        <w:rPr>
          <w:rFonts w:hint="cs"/>
          <w:rtl/>
        </w:rPr>
        <w:t>הגידים יהיו בקוטר מינימאל</w:t>
      </w:r>
      <w:r w:rsidRPr="00EE096A">
        <w:rPr>
          <w:rFonts w:hint="eastAsia"/>
          <w:rtl/>
        </w:rPr>
        <w:t>י</w:t>
      </w:r>
      <w:r w:rsidRPr="00EE096A">
        <w:rPr>
          <w:rFonts w:hint="cs"/>
          <w:rtl/>
        </w:rPr>
        <w:t xml:space="preserve"> של </w:t>
      </w:r>
      <w:r w:rsidRPr="00EE096A">
        <w:t>22 AWG</w:t>
      </w:r>
      <w:r w:rsidRPr="00EE096A">
        <w:rPr>
          <w:rFonts w:hint="cs"/>
          <w:rtl/>
        </w:rPr>
        <w:t xml:space="preserve"> גמישים</w:t>
      </w:r>
      <w:r w:rsidRPr="00EE096A">
        <w:t xml:space="preserve">  </w:t>
      </w:r>
      <w:r w:rsidRPr="00EE096A">
        <w:rPr>
          <w:rtl/>
        </w:rPr>
        <w:t>במבנה שזור</w:t>
      </w:r>
      <w:r w:rsidRPr="00EE096A">
        <w:rPr>
          <w:rFonts w:hint="cs"/>
          <w:rtl/>
        </w:rPr>
        <w:t>.</w:t>
      </w:r>
    </w:p>
    <w:p w:rsidR="0086347F" w:rsidRPr="00EE096A" w:rsidRDefault="0086347F" w:rsidP="0086347F">
      <w:pPr>
        <w:pStyle w:val="ab"/>
        <w:numPr>
          <w:ilvl w:val="2"/>
          <w:numId w:val="1"/>
        </w:numPr>
        <w:spacing w:line="360" w:lineRule="auto"/>
        <w:ind w:left="1360" w:hanging="851"/>
        <w:outlineLvl w:val="2"/>
      </w:pPr>
      <w:r w:rsidRPr="00EE096A">
        <w:rPr>
          <w:rFonts w:hint="cs"/>
          <w:rtl/>
        </w:rPr>
        <w:t>הכבל יהיה מסוכך.</w:t>
      </w:r>
    </w:p>
    <w:p w:rsidR="0086347F" w:rsidRPr="00EE096A" w:rsidRDefault="0086347F" w:rsidP="0086347F">
      <w:pPr>
        <w:pStyle w:val="ab"/>
        <w:numPr>
          <w:ilvl w:val="2"/>
          <w:numId w:val="1"/>
        </w:numPr>
        <w:spacing w:line="360" w:lineRule="auto"/>
        <w:ind w:left="1360" w:hanging="851"/>
        <w:outlineLvl w:val="2"/>
        <w:rPr>
          <w:rtl/>
        </w:rPr>
      </w:pPr>
      <w:r w:rsidRPr="00EE096A">
        <w:rPr>
          <w:rFonts w:hint="cs"/>
          <w:rtl/>
        </w:rPr>
        <w:t xml:space="preserve">הכבל יהיה מוגן </w:t>
      </w:r>
      <w:r w:rsidRPr="00EE096A">
        <w:rPr>
          <w:rFonts w:hint="cs"/>
        </w:rPr>
        <w:t>UV</w:t>
      </w:r>
      <w:r w:rsidRPr="00EE096A">
        <w:rPr>
          <w:rFonts w:hint="cs"/>
          <w:rtl/>
        </w:rPr>
        <w:t xml:space="preserve"> להתקנה חיצונית.</w:t>
      </w:r>
    </w:p>
    <w:p w:rsidR="0086347F" w:rsidRPr="00EE096A" w:rsidRDefault="0086347F" w:rsidP="0086347F">
      <w:pPr>
        <w:pStyle w:val="ab"/>
        <w:numPr>
          <w:ilvl w:val="2"/>
          <w:numId w:val="1"/>
        </w:numPr>
        <w:spacing w:line="360" w:lineRule="auto"/>
        <w:ind w:left="1360" w:hanging="851"/>
        <w:outlineLvl w:val="2"/>
      </w:pPr>
      <w:r w:rsidRPr="00EE096A">
        <w:rPr>
          <w:rtl/>
        </w:rPr>
        <w:t>מעטה חיצוני</w:t>
      </w:r>
      <w:r w:rsidRPr="00EE096A">
        <w:rPr>
          <w:rFonts w:hint="cs"/>
          <w:rtl/>
        </w:rPr>
        <w:t xml:space="preserve"> יהיה עשוי מ </w:t>
      </w:r>
      <w:r w:rsidRPr="00EE096A">
        <w:rPr>
          <w:rFonts w:hint="cs"/>
        </w:rPr>
        <w:t>PVC</w:t>
      </w:r>
      <w:r w:rsidRPr="00EE096A">
        <w:t xml:space="preserve"> :</w:t>
      </w:r>
      <w:r w:rsidRPr="00EE096A">
        <w:rPr>
          <w:rFonts w:hint="cs"/>
          <w:rtl/>
        </w:rPr>
        <w:t>.</w:t>
      </w:r>
    </w:p>
    <w:p w:rsidR="0086347F" w:rsidRPr="00EE096A" w:rsidRDefault="0086347F" w:rsidP="0086347F">
      <w:pPr>
        <w:pStyle w:val="ab"/>
        <w:spacing w:line="360" w:lineRule="auto"/>
        <w:ind w:left="509"/>
        <w:outlineLvl w:val="1"/>
        <w:rPr>
          <w:u w:val="single"/>
        </w:rPr>
      </w:pPr>
      <w:bookmarkStart w:id="3262" w:name="_Toc266709696"/>
      <w:bookmarkStart w:id="3263" w:name="_Toc355018256"/>
    </w:p>
    <w:p w:rsidR="0086347F" w:rsidRPr="00EE096A" w:rsidRDefault="0086347F" w:rsidP="0086347F">
      <w:pPr>
        <w:pStyle w:val="ab"/>
        <w:numPr>
          <w:ilvl w:val="1"/>
          <w:numId w:val="1"/>
        </w:numPr>
        <w:spacing w:line="360" w:lineRule="auto"/>
        <w:ind w:left="509" w:hanging="567"/>
        <w:outlineLvl w:val="1"/>
        <w:rPr>
          <w:u w:val="single"/>
        </w:rPr>
      </w:pPr>
      <w:bookmarkStart w:id="3264" w:name="_Toc390071562"/>
      <w:bookmarkStart w:id="3265" w:name="_Toc391226255"/>
      <w:r w:rsidRPr="00EE096A">
        <w:rPr>
          <w:u w:val="single"/>
          <w:rtl/>
        </w:rPr>
        <w:t xml:space="preserve">כבל מתח ובקרה לאמצעים - </w:t>
      </w:r>
      <w:r w:rsidRPr="00EE096A">
        <w:rPr>
          <w:rFonts w:hint="cs"/>
          <w:u w:val="single"/>
          <w:rtl/>
        </w:rPr>
        <w:t>6 גיד</w:t>
      </w:r>
      <w:bookmarkEnd w:id="3264"/>
      <w:bookmarkEnd w:id="3265"/>
    </w:p>
    <w:p w:rsidR="0086347F" w:rsidRPr="00EE096A" w:rsidRDefault="0086347F" w:rsidP="0086347F">
      <w:pPr>
        <w:spacing w:line="360" w:lineRule="auto"/>
        <w:ind w:left="793"/>
        <w:outlineLvl w:val="2"/>
      </w:pPr>
      <w:r w:rsidRPr="00EE096A">
        <w:rPr>
          <w:rFonts w:hint="cs"/>
          <w:rtl/>
        </w:rPr>
        <w:t>מאפיינים כנ"ל למעט מספר הגידים שיהיה ע"פ המוגדר בכותרת תת פרק זה.</w:t>
      </w:r>
    </w:p>
    <w:p w:rsidR="0086347F" w:rsidRPr="00EE096A" w:rsidRDefault="0086347F" w:rsidP="0086347F">
      <w:pPr>
        <w:spacing w:line="360" w:lineRule="auto"/>
        <w:ind w:left="793"/>
        <w:outlineLvl w:val="2"/>
        <w:rPr>
          <w:rtl/>
        </w:rPr>
      </w:pPr>
    </w:p>
    <w:p w:rsidR="0086347F" w:rsidRPr="00EE096A" w:rsidRDefault="0086347F" w:rsidP="0086347F">
      <w:pPr>
        <w:pStyle w:val="ab"/>
        <w:numPr>
          <w:ilvl w:val="1"/>
          <w:numId w:val="1"/>
        </w:numPr>
        <w:spacing w:line="360" w:lineRule="auto"/>
        <w:ind w:left="509" w:hanging="567"/>
        <w:outlineLvl w:val="1"/>
        <w:rPr>
          <w:u w:val="single"/>
        </w:rPr>
      </w:pPr>
      <w:bookmarkStart w:id="3266" w:name="_Toc390071563"/>
      <w:bookmarkStart w:id="3267" w:name="_Toc391226256"/>
      <w:r w:rsidRPr="00EE096A">
        <w:rPr>
          <w:u w:val="single"/>
          <w:rtl/>
        </w:rPr>
        <w:t xml:space="preserve">כבל מתח ובקרה לאמצעים - </w:t>
      </w:r>
      <w:r w:rsidRPr="00EE096A">
        <w:rPr>
          <w:rFonts w:hint="cs"/>
          <w:u w:val="single"/>
          <w:rtl/>
        </w:rPr>
        <w:t>8 גיד</w:t>
      </w:r>
      <w:bookmarkEnd w:id="3266"/>
      <w:bookmarkEnd w:id="3267"/>
    </w:p>
    <w:p w:rsidR="0086347F" w:rsidRPr="00EE096A" w:rsidRDefault="0086347F" w:rsidP="0086347F">
      <w:pPr>
        <w:spacing w:line="360" w:lineRule="auto"/>
        <w:ind w:left="793"/>
        <w:outlineLvl w:val="2"/>
        <w:rPr>
          <w:rtl/>
        </w:rPr>
      </w:pPr>
      <w:r w:rsidRPr="00EE096A">
        <w:rPr>
          <w:rFonts w:hint="cs"/>
          <w:rtl/>
        </w:rPr>
        <w:t>מאפיינים כנ"ל למעט מספר הגידים שיהיה ע"פ המוגדר בכותרת תת פרק זה.</w:t>
      </w:r>
    </w:p>
    <w:p w:rsidR="0086347F" w:rsidRPr="00EE096A" w:rsidRDefault="0086347F" w:rsidP="0086347F">
      <w:pPr>
        <w:spacing w:line="360" w:lineRule="auto"/>
        <w:ind w:left="793"/>
        <w:outlineLvl w:val="2"/>
        <w:rPr>
          <w:rtl/>
        </w:rPr>
      </w:pPr>
    </w:p>
    <w:p w:rsidR="0086347F" w:rsidRPr="00EE096A" w:rsidRDefault="0086347F" w:rsidP="0086347F">
      <w:pPr>
        <w:pStyle w:val="ab"/>
        <w:numPr>
          <w:ilvl w:val="1"/>
          <w:numId w:val="1"/>
        </w:numPr>
        <w:spacing w:line="360" w:lineRule="auto"/>
        <w:ind w:left="509" w:hanging="567"/>
        <w:outlineLvl w:val="1"/>
        <w:rPr>
          <w:u w:val="single"/>
        </w:rPr>
      </w:pPr>
      <w:bookmarkStart w:id="3268" w:name="_Toc390071564"/>
      <w:bookmarkStart w:id="3269" w:name="_Toc391226257"/>
      <w:r w:rsidRPr="00EE096A">
        <w:rPr>
          <w:u w:val="single"/>
          <w:rtl/>
        </w:rPr>
        <w:t xml:space="preserve">כבל מתח ובקרה לאמצעים - </w:t>
      </w:r>
      <w:r w:rsidRPr="00EE096A">
        <w:rPr>
          <w:rFonts w:hint="cs"/>
          <w:u w:val="single"/>
          <w:rtl/>
        </w:rPr>
        <w:t>10 גיד</w:t>
      </w:r>
      <w:bookmarkEnd w:id="3268"/>
      <w:bookmarkEnd w:id="3269"/>
    </w:p>
    <w:p w:rsidR="0086347F" w:rsidRPr="00EE096A" w:rsidRDefault="0086347F" w:rsidP="0086347F">
      <w:pPr>
        <w:spacing w:line="360" w:lineRule="auto"/>
        <w:ind w:left="793"/>
        <w:outlineLvl w:val="2"/>
        <w:rPr>
          <w:rtl/>
        </w:rPr>
      </w:pPr>
      <w:r w:rsidRPr="00EE096A">
        <w:rPr>
          <w:rFonts w:hint="cs"/>
          <w:rtl/>
        </w:rPr>
        <w:t>מאפיינים כנ"ל למעט מספר הגידים שיהיה ע"פ המוגדר בכותרת תת פרק זה.</w:t>
      </w:r>
    </w:p>
    <w:p w:rsidR="0086347F" w:rsidRPr="00EE096A" w:rsidRDefault="0086347F" w:rsidP="0086347F">
      <w:pPr>
        <w:spacing w:line="360" w:lineRule="auto"/>
        <w:ind w:left="793"/>
        <w:outlineLvl w:val="2"/>
        <w:rPr>
          <w:rtl/>
        </w:rPr>
      </w:pPr>
    </w:p>
    <w:p w:rsidR="0086347F" w:rsidRPr="00EE096A" w:rsidRDefault="0086347F" w:rsidP="0086347F">
      <w:pPr>
        <w:pStyle w:val="ab"/>
        <w:numPr>
          <w:ilvl w:val="1"/>
          <w:numId w:val="1"/>
        </w:numPr>
        <w:spacing w:line="360" w:lineRule="auto"/>
        <w:ind w:left="509" w:hanging="567"/>
        <w:outlineLvl w:val="1"/>
        <w:rPr>
          <w:u w:val="single"/>
        </w:rPr>
      </w:pPr>
      <w:bookmarkStart w:id="3270" w:name="_Toc390071565"/>
      <w:bookmarkStart w:id="3271" w:name="_Toc391226258"/>
      <w:r w:rsidRPr="00EE096A">
        <w:rPr>
          <w:u w:val="single"/>
          <w:rtl/>
        </w:rPr>
        <w:t xml:space="preserve">כבל מתח ובקרה לאמצעים - </w:t>
      </w:r>
      <w:r w:rsidRPr="00EE096A">
        <w:rPr>
          <w:rFonts w:hint="cs"/>
          <w:u w:val="single"/>
          <w:rtl/>
        </w:rPr>
        <w:t>16 גיד</w:t>
      </w:r>
      <w:bookmarkEnd w:id="3270"/>
      <w:bookmarkEnd w:id="3271"/>
    </w:p>
    <w:p w:rsidR="0086347F" w:rsidRPr="00EE096A" w:rsidRDefault="0086347F" w:rsidP="0086347F">
      <w:pPr>
        <w:spacing w:line="360" w:lineRule="auto"/>
        <w:ind w:left="793"/>
        <w:outlineLvl w:val="2"/>
        <w:rPr>
          <w:rtl/>
        </w:rPr>
      </w:pPr>
      <w:r w:rsidRPr="00EE096A">
        <w:rPr>
          <w:rFonts w:hint="cs"/>
          <w:rtl/>
        </w:rPr>
        <w:t>מאפיינים כנ"ל למעט מספר הגידים שיהיה ע"פ המוגדר בכותרת תת פרק זה.</w:t>
      </w:r>
    </w:p>
    <w:p w:rsidR="0086347F" w:rsidRPr="00EE096A" w:rsidRDefault="0086347F" w:rsidP="0086347F">
      <w:pPr>
        <w:spacing w:line="360" w:lineRule="auto"/>
        <w:ind w:left="793"/>
        <w:outlineLvl w:val="2"/>
      </w:pPr>
    </w:p>
    <w:p w:rsidR="0086347F" w:rsidRPr="00EE096A" w:rsidRDefault="0086347F" w:rsidP="0086347F">
      <w:pPr>
        <w:pStyle w:val="ab"/>
        <w:numPr>
          <w:ilvl w:val="1"/>
          <w:numId w:val="1"/>
        </w:numPr>
        <w:spacing w:line="360" w:lineRule="auto"/>
        <w:ind w:left="509" w:hanging="567"/>
        <w:outlineLvl w:val="1"/>
        <w:rPr>
          <w:u w:val="single"/>
        </w:rPr>
      </w:pPr>
      <w:bookmarkStart w:id="3272" w:name="_Toc390071566"/>
      <w:bookmarkStart w:id="3273" w:name="_Toc391226259"/>
      <w:r w:rsidRPr="00EE096A">
        <w:rPr>
          <w:rFonts w:hint="cs"/>
          <w:u w:val="single"/>
          <w:rtl/>
        </w:rPr>
        <w:t xml:space="preserve">כבל אספקת מתח </w:t>
      </w:r>
      <w:r w:rsidRPr="00EE096A">
        <w:rPr>
          <w:rFonts w:hint="cs"/>
          <w:u w:val="single"/>
        </w:rPr>
        <w:t>DC</w:t>
      </w:r>
      <w:r w:rsidRPr="00EE096A">
        <w:rPr>
          <w:rFonts w:hint="cs"/>
          <w:u w:val="single"/>
          <w:rtl/>
        </w:rPr>
        <w:t xml:space="preserve"> וחיבורי רמקולים.</w:t>
      </w:r>
      <w:bookmarkEnd w:id="3272"/>
      <w:bookmarkEnd w:id="3273"/>
    </w:p>
    <w:bookmarkEnd w:id="3262"/>
    <w:bookmarkEnd w:id="3263"/>
    <w:p w:rsidR="0086347F" w:rsidRPr="00EE096A" w:rsidRDefault="0086347F" w:rsidP="0086347F">
      <w:pPr>
        <w:pStyle w:val="ab"/>
        <w:numPr>
          <w:ilvl w:val="2"/>
          <w:numId w:val="1"/>
        </w:numPr>
        <w:spacing w:line="360" w:lineRule="auto"/>
        <w:ind w:left="1927" w:hanging="1134"/>
        <w:outlineLvl w:val="2"/>
      </w:pPr>
      <w:r w:rsidRPr="00EE096A">
        <w:rPr>
          <w:rFonts w:hint="cs"/>
          <w:rtl/>
        </w:rPr>
        <w:t xml:space="preserve">ייעוד: אספקת מתח </w:t>
      </w:r>
      <w:r w:rsidRPr="00EE096A">
        <w:rPr>
          <w:rFonts w:hint="cs"/>
        </w:rPr>
        <w:t>DC</w:t>
      </w:r>
      <w:r w:rsidRPr="00EE096A">
        <w:rPr>
          <w:rFonts w:hint="cs"/>
          <w:rtl/>
        </w:rPr>
        <w:t xml:space="preserve"> וחיבורי רמקולים.</w:t>
      </w:r>
    </w:p>
    <w:p w:rsidR="0086347F" w:rsidRPr="00EE096A" w:rsidRDefault="0086347F" w:rsidP="0086347F">
      <w:pPr>
        <w:pStyle w:val="ab"/>
        <w:numPr>
          <w:ilvl w:val="2"/>
          <w:numId w:val="1"/>
        </w:numPr>
        <w:spacing w:line="360" w:lineRule="auto"/>
        <w:ind w:left="1927" w:hanging="1134"/>
        <w:outlineLvl w:val="2"/>
      </w:pPr>
      <w:r w:rsidRPr="00EE096A">
        <w:rPr>
          <w:rFonts w:hint="cs"/>
          <w:rtl/>
        </w:rPr>
        <w:t>2 גידים בחתך 1.5 ממ"ר.</w:t>
      </w:r>
    </w:p>
    <w:p w:rsidR="0086347F" w:rsidRPr="00EE096A" w:rsidRDefault="0086347F" w:rsidP="0086347F">
      <w:pPr>
        <w:pStyle w:val="ab"/>
        <w:numPr>
          <w:ilvl w:val="2"/>
          <w:numId w:val="1"/>
        </w:numPr>
        <w:spacing w:line="360" w:lineRule="auto"/>
        <w:ind w:left="1927" w:hanging="1134"/>
        <w:outlineLvl w:val="2"/>
        <w:rPr>
          <w:rtl/>
        </w:rPr>
      </w:pPr>
      <w:r w:rsidRPr="00EE096A">
        <w:rPr>
          <w:rtl/>
        </w:rPr>
        <w:t xml:space="preserve">בידוד </w:t>
      </w:r>
      <w:r w:rsidRPr="00EE096A">
        <w:rPr>
          <w:rFonts w:hint="cs"/>
          <w:rtl/>
        </w:rPr>
        <w:t>כל גיד</w:t>
      </w:r>
      <w:r w:rsidRPr="00EE096A">
        <w:rPr>
          <w:rtl/>
        </w:rPr>
        <w:t xml:space="preserve"> יהיה בצבע</w:t>
      </w:r>
      <w:r w:rsidRPr="00EE096A">
        <w:rPr>
          <w:rFonts w:hint="cs"/>
          <w:rtl/>
        </w:rPr>
        <w:t xml:space="preserve"> שונה.</w:t>
      </w:r>
    </w:p>
    <w:p w:rsidR="0086347F" w:rsidRPr="00EE096A" w:rsidRDefault="0086347F" w:rsidP="0086347F">
      <w:pPr>
        <w:pStyle w:val="ab"/>
        <w:numPr>
          <w:ilvl w:val="2"/>
          <w:numId w:val="1"/>
        </w:numPr>
        <w:spacing w:line="360" w:lineRule="auto"/>
        <w:ind w:left="1927" w:hanging="1134"/>
        <w:outlineLvl w:val="2"/>
      </w:pPr>
      <w:r w:rsidRPr="00EE096A">
        <w:rPr>
          <w:rtl/>
        </w:rPr>
        <w:t xml:space="preserve">הכבל יהיה מסוג כבל רב גידי גמיש, במעטה </w:t>
      </w:r>
      <w:r w:rsidRPr="00EE096A">
        <w:t>PVC</w:t>
      </w:r>
      <w:r w:rsidRPr="00EE096A">
        <w:rPr>
          <w:rtl/>
        </w:rPr>
        <w:t>.</w:t>
      </w:r>
    </w:p>
    <w:p w:rsidR="0086347F" w:rsidRPr="00EE096A" w:rsidRDefault="0086347F" w:rsidP="0086347F">
      <w:pPr>
        <w:pStyle w:val="ab"/>
        <w:numPr>
          <w:ilvl w:val="2"/>
          <w:numId w:val="1"/>
        </w:numPr>
        <w:spacing w:line="360" w:lineRule="auto"/>
        <w:ind w:left="1927" w:hanging="1134"/>
        <w:outlineLvl w:val="2"/>
      </w:pPr>
      <w:r w:rsidRPr="00EE096A">
        <w:rPr>
          <w:rFonts w:hint="cs"/>
          <w:rtl/>
        </w:rPr>
        <w:t>מוגן</w:t>
      </w:r>
      <w:r w:rsidRPr="00EE096A">
        <w:rPr>
          <w:rFonts w:hint="cs"/>
        </w:rPr>
        <w:t xml:space="preserve">UV </w:t>
      </w:r>
      <w:r w:rsidRPr="00EE096A">
        <w:rPr>
          <w:rFonts w:hint="cs"/>
          <w:rtl/>
        </w:rPr>
        <w:t xml:space="preserve"> להתקנה חיצונית.</w:t>
      </w:r>
    </w:p>
    <w:p w:rsidR="0086347F" w:rsidRPr="00EE096A" w:rsidRDefault="0086347F" w:rsidP="0086347F">
      <w:pPr>
        <w:pStyle w:val="ab"/>
        <w:numPr>
          <w:ilvl w:val="2"/>
          <w:numId w:val="1"/>
        </w:numPr>
        <w:spacing w:line="360" w:lineRule="auto"/>
        <w:ind w:left="1927" w:hanging="1134"/>
        <w:outlineLvl w:val="2"/>
      </w:pPr>
      <w:r w:rsidRPr="00EE096A">
        <w:rPr>
          <w:rtl/>
        </w:rPr>
        <w:t xml:space="preserve">המוליכים יהיו שזורים, מנחושת </w:t>
      </w:r>
      <w:r w:rsidRPr="00EE096A">
        <w:rPr>
          <w:rFonts w:hint="cs"/>
          <w:rtl/>
        </w:rPr>
        <w:t>אלקטרוליטי</w:t>
      </w:r>
      <w:r w:rsidRPr="00EE096A">
        <w:rPr>
          <w:rFonts w:hint="eastAsia"/>
          <w:rtl/>
        </w:rPr>
        <w:t>ת</w:t>
      </w:r>
      <w:r w:rsidRPr="00EE096A">
        <w:rPr>
          <w:rtl/>
        </w:rPr>
        <w:t xml:space="preserve"> מורפית ומבודלת, לפחות </w:t>
      </w:r>
      <w:r w:rsidRPr="00EE096A">
        <w:t>AWG</w:t>
      </w:r>
      <w:r w:rsidRPr="00EE096A">
        <w:rPr>
          <w:rtl/>
        </w:rPr>
        <w:t xml:space="preserve">22 </w:t>
      </w:r>
      <w:r w:rsidRPr="00EE096A">
        <w:rPr>
          <w:rFonts w:hint="cs"/>
          <w:rtl/>
        </w:rPr>
        <w:t>.</w:t>
      </w:r>
    </w:p>
    <w:p w:rsidR="0086347F" w:rsidRPr="00EE096A" w:rsidRDefault="0086347F" w:rsidP="0086347F">
      <w:pPr>
        <w:pStyle w:val="ab"/>
        <w:numPr>
          <w:ilvl w:val="1"/>
          <w:numId w:val="1"/>
        </w:numPr>
        <w:spacing w:line="360" w:lineRule="auto"/>
        <w:ind w:left="509" w:hanging="567"/>
        <w:outlineLvl w:val="1"/>
        <w:rPr>
          <w:u w:val="single"/>
        </w:rPr>
      </w:pPr>
      <w:bookmarkStart w:id="3274" w:name="_Toc390071567"/>
      <w:bookmarkStart w:id="3275" w:name="_Toc391226260"/>
      <w:r w:rsidRPr="00EE096A">
        <w:rPr>
          <w:u w:val="single"/>
          <w:rtl/>
        </w:rPr>
        <w:t>כבל אספקת מתח רשת וחיבורי רמקולים חיצוני 1.5 ממ"ר</w:t>
      </w:r>
      <w:r w:rsidRPr="00EE096A">
        <w:rPr>
          <w:rFonts w:hint="cs"/>
          <w:u w:val="single"/>
          <w:rtl/>
        </w:rPr>
        <w:t xml:space="preserve"> </w:t>
      </w:r>
      <w:r w:rsidRPr="00EE096A">
        <w:rPr>
          <w:rFonts w:hint="cs"/>
          <w:u w:val="single"/>
        </w:rPr>
        <w:t>NYY</w:t>
      </w:r>
      <w:r w:rsidRPr="00EE096A">
        <w:rPr>
          <w:rFonts w:hint="cs"/>
          <w:u w:val="single"/>
          <w:rtl/>
        </w:rPr>
        <w:t>.</w:t>
      </w:r>
      <w:bookmarkEnd w:id="3274"/>
      <w:bookmarkEnd w:id="3275"/>
    </w:p>
    <w:p w:rsidR="0086347F" w:rsidRPr="00EE096A" w:rsidRDefault="0086347F" w:rsidP="0086347F">
      <w:pPr>
        <w:pStyle w:val="ab"/>
        <w:numPr>
          <w:ilvl w:val="2"/>
          <w:numId w:val="1"/>
        </w:numPr>
        <w:spacing w:line="360" w:lineRule="auto"/>
        <w:ind w:left="1927" w:hanging="1134"/>
        <w:outlineLvl w:val="2"/>
      </w:pPr>
      <w:r w:rsidRPr="00EE096A">
        <w:rPr>
          <w:rFonts w:hint="cs"/>
          <w:rtl/>
        </w:rPr>
        <w:lastRenderedPageBreak/>
        <w:t>הכבלים ישמשו לחיבור קווי רמקולים וחיבורי מתח רשת בהתקנה בתנאי חוץ.</w:t>
      </w:r>
    </w:p>
    <w:p w:rsidR="0086347F" w:rsidRPr="00EE096A" w:rsidRDefault="0086347F" w:rsidP="0086347F">
      <w:pPr>
        <w:pStyle w:val="ab"/>
        <w:numPr>
          <w:ilvl w:val="2"/>
          <w:numId w:val="1"/>
        </w:numPr>
        <w:spacing w:line="360" w:lineRule="auto"/>
        <w:ind w:left="1927" w:hanging="1134"/>
        <w:outlineLvl w:val="2"/>
      </w:pPr>
      <w:r w:rsidRPr="00EE096A">
        <w:rPr>
          <w:rFonts w:hint="cs"/>
          <w:rtl/>
        </w:rPr>
        <w:t>בידוד נפרד לכל גיד, חום, ירוק\צהוב, תכלת ובידוד כפול סביב הגידים.</w:t>
      </w:r>
    </w:p>
    <w:p w:rsidR="0086347F" w:rsidRPr="00EE096A" w:rsidRDefault="0086347F" w:rsidP="0086347F">
      <w:pPr>
        <w:pStyle w:val="ab"/>
        <w:numPr>
          <w:ilvl w:val="2"/>
          <w:numId w:val="1"/>
        </w:numPr>
        <w:spacing w:line="360" w:lineRule="auto"/>
        <w:ind w:left="1927" w:hanging="1134"/>
        <w:outlineLvl w:val="2"/>
      </w:pPr>
      <w:r w:rsidRPr="00EE096A">
        <w:rPr>
          <w:rFonts w:hint="cs"/>
          <w:rtl/>
        </w:rPr>
        <w:t>המעטה החיצוני ירוק או שחור.</w:t>
      </w:r>
    </w:p>
    <w:p w:rsidR="0086347F" w:rsidRPr="00EE096A" w:rsidRDefault="0086347F" w:rsidP="0086347F">
      <w:pPr>
        <w:pStyle w:val="ab"/>
        <w:numPr>
          <w:ilvl w:val="2"/>
          <w:numId w:val="1"/>
        </w:numPr>
        <w:spacing w:line="360" w:lineRule="auto"/>
        <w:ind w:left="1927" w:hanging="1134"/>
        <w:outlineLvl w:val="2"/>
      </w:pPr>
      <w:r w:rsidRPr="00EE096A">
        <w:rPr>
          <w:rFonts w:hint="cs"/>
          <w:rtl/>
        </w:rPr>
        <w:t>כבה מאיליו.</w:t>
      </w:r>
    </w:p>
    <w:p w:rsidR="0086347F" w:rsidRPr="00EE096A" w:rsidRDefault="0086347F" w:rsidP="0086347F">
      <w:pPr>
        <w:pStyle w:val="ab"/>
        <w:numPr>
          <w:ilvl w:val="2"/>
          <w:numId w:val="1"/>
        </w:numPr>
        <w:spacing w:line="360" w:lineRule="auto"/>
        <w:ind w:left="1927" w:hanging="1134"/>
        <w:outlineLvl w:val="2"/>
      </w:pPr>
      <w:r w:rsidRPr="00EE096A">
        <w:rPr>
          <w:rFonts w:hint="cs"/>
          <w:rtl/>
        </w:rPr>
        <w:t xml:space="preserve">גידים קשיחים </w:t>
      </w:r>
      <w:r w:rsidRPr="00EE096A">
        <w:t>3X1.5</w:t>
      </w:r>
      <w:r w:rsidRPr="00EE096A">
        <w:rPr>
          <w:rFonts w:hint="cs"/>
          <w:rtl/>
        </w:rPr>
        <w:t xml:space="preserve"> ממ"ר לפחות, בהתאם לאורך הנדרש לקבלת מינימום מפלי מתח.</w:t>
      </w:r>
    </w:p>
    <w:p w:rsidR="0086347F" w:rsidRPr="00EE096A" w:rsidRDefault="0086347F" w:rsidP="0086347F">
      <w:pPr>
        <w:pStyle w:val="ab"/>
        <w:spacing w:line="360" w:lineRule="auto"/>
        <w:ind w:left="1927"/>
        <w:outlineLvl w:val="2"/>
      </w:pPr>
    </w:p>
    <w:p w:rsidR="0086347F" w:rsidRPr="00EE096A" w:rsidRDefault="0086347F" w:rsidP="0086347F">
      <w:pPr>
        <w:pStyle w:val="ab"/>
        <w:numPr>
          <w:ilvl w:val="1"/>
          <w:numId w:val="1"/>
        </w:numPr>
        <w:spacing w:line="360" w:lineRule="auto"/>
        <w:ind w:left="509" w:hanging="567"/>
        <w:outlineLvl w:val="1"/>
        <w:rPr>
          <w:u w:val="single"/>
        </w:rPr>
      </w:pPr>
      <w:bookmarkStart w:id="3276" w:name="_Toc390071568"/>
      <w:bookmarkStart w:id="3277" w:name="_Toc391226261"/>
      <w:r w:rsidRPr="00EE096A">
        <w:rPr>
          <w:u w:val="single"/>
          <w:rtl/>
        </w:rPr>
        <w:t xml:space="preserve">כבל אספקת מתח רשת וחיבורי רמקולים חיצוני </w:t>
      </w:r>
      <w:r w:rsidRPr="00EE096A">
        <w:rPr>
          <w:rFonts w:hint="cs"/>
          <w:u w:val="single"/>
          <w:rtl/>
        </w:rPr>
        <w:t>2</w:t>
      </w:r>
      <w:r w:rsidRPr="00EE096A">
        <w:rPr>
          <w:u w:val="single"/>
          <w:rtl/>
        </w:rPr>
        <w:t>.5 ממ"ר</w:t>
      </w:r>
      <w:r w:rsidRPr="00EE096A">
        <w:rPr>
          <w:rFonts w:hint="cs"/>
          <w:u w:val="single"/>
          <w:rtl/>
        </w:rPr>
        <w:t xml:space="preserve"> </w:t>
      </w:r>
      <w:r w:rsidRPr="00EE096A">
        <w:rPr>
          <w:rFonts w:hint="cs"/>
          <w:u w:val="single"/>
        </w:rPr>
        <w:t>NYY</w:t>
      </w:r>
      <w:r w:rsidRPr="00EE096A">
        <w:rPr>
          <w:rFonts w:hint="cs"/>
          <w:u w:val="single"/>
          <w:rtl/>
        </w:rPr>
        <w:t>.</w:t>
      </w:r>
      <w:bookmarkEnd w:id="3276"/>
      <w:bookmarkEnd w:id="3277"/>
    </w:p>
    <w:p w:rsidR="0086347F" w:rsidRPr="00EE096A" w:rsidRDefault="0086347F" w:rsidP="0086347F">
      <w:pPr>
        <w:ind w:left="509"/>
        <w:rPr>
          <w:rtl/>
        </w:rPr>
      </w:pPr>
      <w:bookmarkStart w:id="3278" w:name="_Toc266709697"/>
      <w:bookmarkStart w:id="3279" w:name="_Toc355018257"/>
      <w:r w:rsidRPr="00EE096A">
        <w:rPr>
          <w:rFonts w:hint="cs"/>
          <w:rtl/>
        </w:rPr>
        <w:t>מאפיינים כנ"ל למעט הקוטר שיהיה כמוגדר בכותרת תת פרק זה.</w:t>
      </w:r>
    </w:p>
    <w:p w:rsidR="0086347F" w:rsidRPr="00EE096A" w:rsidRDefault="0086347F" w:rsidP="0086347F">
      <w:pPr>
        <w:ind w:left="509"/>
        <w:rPr>
          <w:rtl/>
        </w:rPr>
      </w:pPr>
    </w:p>
    <w:p w:rsidR="0086347F" w:rsidRPr="00EE096A" w:rsidRDefault="0086347F" w:rsidP="0086347F">
      <w:pPr>
        <w:pStyle w:val="ab"/>
        <w:numPr>
          <w:ilvl w:val="1"/>
          <w:numId w:val="1"/>
        </w:numPr>
        <w:spacing w:line="360" w:lineRule="auto"/>
        <w:ind w:left="509" w:hanging="567"/>
        <w:outlineLvl w:val="1"/>
      </w:pPr>
      <w:bookmarkStart w:id="3280" w:name="_Toc390071569"/>
      <w:bookmarkStart w:id="3281" w:name="_Toc391226262"/>
      <w:r w:rsidRPr="00EE096A">
        <w:rPr>
          <w:u w:val="single"/>
          <w:rtl/>
        </w:rPr>
        <w:t>כבל אספקת מתח רשת וחיבורי רמקולים פנימי 1.5 ממ"ר פנדל</w:t>
      </w:r>
      <w:r w:rsidRPr="00EE096A">
        <w:rPr>
          <w:rFonts w:hint="cs"/>
          <w:rtl/>
        </w:rPr>
        <w:t>.</w:t>
      </w:r>
      <w:bookmarkEnd w:id="3280"/>
      <w:bookmarkEnd w:id="3281"/>
    </w:p>
    <w:p w:rsidR="0086347F" w:rsidRPr="00EE096A" w:rsidRDefault="0086347F" w:rsidP="0086347F">
      <w:pPr>
        <w:pStyle w:val="ab"/>
        <w:numPr>
          <w:ilvl w:val="2"/>
          <w:numId w:val="1"/>
        </w:numPr>
        <w:spacing w:line="360" w:lineRule="auto"/>
        <w:ind w:left="1927" w:hanging="1134"/>
        <w:outlineLvl w:val="2"/>
      </w:pPr>
      <w:r w:rsidRPr="00EE096A">
        <w:rPr>
          <w:rFonts w:hint="cs"/>
          <w:rtl/>
        </w:rPr>
        <w:t>הכבלים ישמשו לחיבור קווי רמקולים וחיבורי מתח רשת בהתקנה בתנאי פנים.</w:t>
      </w:r>
    </w:p>
    <w:p w:rsidR="0086347F" w:rsidRPr="00EE096A" w:rsidRDefault="0086347F" w:rsidP="0086347F">
      <w:pPr>
        <w:pStyle w:val="ab"/>
        <w:numPr>
          <w:ilvl w:val="2"/>
          <w:numId w:val="1"/>
        </w:numPr>
        <w:spacing w:line="360" w:lineRule="auto"/>
        <w:ind w:left="1927" w:hanging="1134"/>
        <w:outlineLvl w:val="2"/>
      </w:pPr>
      <w:r w:rsidRPr="00EE096A">
        <w:rPr>
          <w:rFonts w:hint="cs"/>
          <w:rtl/>
        </w:rPr>
        <w:t>בידוד נפרד לכל גיד , חום, ירוק\צהוב, תכלת ובידוד סביב הגידים.</w:t>
      </w:r>
    </w:p>
    <w:p w:rsidR="0086347F" w:rsidRPr="00EE096A" w:rsidRDefault="0086347F" w:rsidP="0086347F">
      <w:pPr>
        <w:pStyle w:val="ab"/>
        <w:numPr>
          <w:ilvl w:val="2"/>
          <w:numId w:val="1"/>
        </w:numPr>
        <w:spacing w:line="360" w:lineRule="auto"/>
        <w:ind w:left="1927" w:hanging="1134"/>
        <w:outlineLvl w:val="2"/>
      </w:pPr>
      <w:r w:rsidRPr="00EE096A">
        <w:rPr>
          <w:rFonts w:hint="cs"/>
          <w:rtl/>
        </w:rPr>
        <w:t>המעטה החיצוני בצבע לבן.</w:t>
      </w:r>
    </w:p>
    <w:p w:rsidR="0086347F" w:rsidRPr="00EE096A" w:rsidRDefault="0086347F" w:rsidP="0086347F">
      <w:pPr>
        <w:pStyle w:val="ab"/>
        <w:numPr>
          <w:ilvl w:val="2"/>
          <w:numId w:val="1"/>
        </w:numPr>
        <w:spacing w:line="360" w:lineRule="auto"/>
        <w:ind w:left="1927" w:hanging="1134"/>
        <w:outlineLvl w:val="2"/>
      </w:pPr>
      <w:r w:rsidRPr="00EE096A">
        <w:rPr>
          <w:rFonts w:hint="cs"/>
          <w:rtl/>
        </w:rPr>
        <w:t>כבה מאיליו.</w:t>
      </w:r>
    </w:p>
    <w:p w:rsidR="0086347F" w:rsidRPr="00EE096A" w:rsidRDefault="0086347F" w:rsidP="0086347F">
      <w:pPr>
        <w:pStyle w:val="ab"/>
        <w:numPr>
          <w:ilvl w:val="2"/>
          <w:numId w:val="1"/>
        </w:numPr>
        <w:spacing w:line="360" w:lineRule="auto"/>
        <w:ind w:left="1927" w:hanging="1134"/>
        <w:outlineLvl w:val="2"/>
      </w:pPr>
      <w:r w:rsidRPr="00EE096A">
        <w:rPr>
          <w:rFonts w:hint="cs"/>
          <w:rtl/>
        </w:rPr>
        <w:t xml:space="preserve">גידים גמישים שזורים </w:t>
      </w:r>
      <w:r w:rsidRPr="00EE096A">
        <w:t>3X1.5</w:t>
      </w:r>
      <w:r w:rsidRPr="00EE096A">
        <w:rPr>
          <w:rFonts w:hint="cs"/>
          <w:rtl/>
        </w:rPr>
        <w:t xml:space="preserve"> ממ"ר לפחות, בהתאם לאורך הנדרש לקבלת מינימום מפלי מתח.</w:t>
      </w:r>
    </w:p>
    <w:p w:rsidR="0086347F" w:rsidRPr="00EE096A" w:rsidRDefault="0086347F" w:rsidP="0086347F">
      <w:pPr>
        <w:pStyle w:val="ab"/>
        <w:spacing w:line="360" w:lineRule="auto"/>
        <w:ind w:left="1927"/>
        <w:outlineLvl w:val="2"/>
      </w:pPr>
    </w:p>
    <w:p w:rsidR="0086347F" w:rsidRPr="00EE096A" w:rsidRDefault="0086347F" w:rsidP="0086347F">
      <w:pPr>
        <w:pStyle w:val="ab"/>
        <w:numPr>
          <w:ilvl w:val="1"/>
          <w:numId w:val="1"/>
        </w:numPr>
        <w:spacing w:line="360" w:lineRule="auto"/>
        <w:ind w:left="509" w:hanging="567"/>
        <w:outlineLvl w:val="1"/>
      </w:pPr>
      <w:bookmarkStart w:id="3282" w:name="_Toc390071570"/>
      <w:bookmarkStart w:id="3283" w:name="_Toc391226263"/>
      <w:r w:rsidRPr="00EE096A">
        <w:rPr>
          <w:u w:val="single"/>
          <w:rtl/>
        </w:rPr>
        <w:t xml:space="preserve">כבל אספקת מתח רשת וחיבורי רמקולים פנימי </w:t>
      </w:r>
      <w:r w:rsidRPr="00EE096A">
        <w:rPr>
          <w:rFonts w:hint="cs"/>
          <w:u w:val="single"/>
          <w:rtl/>
        </w:rPr>
        <w:t>2</w:t>
      </w:r>
      <w:r w:rsidRPr="00EE096A">
        <w:rPr>
          <w:u w:val="single"/>
          <w:rtl/>
        </w:rPr>
        <w:t>.5 ממ"ר פנדל</w:t>
      </w:r>
      <w:r w:rsidRPr="00EE096A">
        <w:rPr>
          <w:rFonts w:hint="cs"/>
          <w:rtl/>
        </w:rPr>
        <w:t>.</w:t>
      </w:r>
      <w:bookmarkEnd w:id="3282"/>
      <w:bookmarkEnd w:id="3283"/>
    </w:p>
    <w:p w:rsidR="0086347F" w:rsidRPr="00EE096A" w:rsidRDefault="0086347F" w:rsidP="0086347F">
      <w:pPr>
        <w:spacing w:line="360" w:lineRule="auto"/>
        <w:ind w:left="793"/>
        <w:outlineLvl w:val="2"/>
        <w:rPr>
          <w:rtl/>
        </w:rPr>
      </w:pPr>
      <w:r w:rsidRPr="00EE096A">
        <w:rPr>
          <w:rFonts w:hint="cs"/>
          <w:rtl/>
        </w:rPr>
        <w:t>מאפיינים כנ"ל למעט הקוטר שיהיה כמוגדר בכותרת תת פרק זה.</w:t>
      </w:r>
    </w:p>
    <w:p w:rsidR="0086347F" w:rsidRPr="00EE096A" w:rsidRDefault="0086347F" w:rsidP="0086347F">
      <w:pPr>
        <w:pStyle w:val="ab"/>
        <w:spacing w:line="360" w:lineRule="auto"/>
        <w:ind w:left="509"/>
        <w:outlineLvl w:val="1"/>
        <w:rPr>
          <w:u w:val="single"/>
        </w:rPr>
      </w:pPr>
    </w:p>
    <w:p w:rsidR="0086347F" w:rsidRPr="00EE096A" w:rsidRDefault="0086347F" w:rsidP="0086347F">
      <w:pPr>
        <w:pStyle w:val="ab"/>
        <w:numPr>
          <w:ilvl w:val="1"/>
          <w:numId w:val="1"/>
        </w:numPr>
        <w:spacing w:line="360" w:lineRule="auto"/>
        <w:ind w:left="509" w:hanging="567"/>
        <w:outlineLvl w:val="1"/>
        <w:rPr>
          <w:u w:val="single"/>
        </w:rPr>
      </w:pPr>
      <w:bookmarkStart w:id="3284" w:name="_Toc390071571"/>
      <w:bookmarkStart w:id="3285" w:name="_Toc391226264"/>
      <w:r w:rsidRPr="00EE096A">
        <w:rPr>
          <w:rFonts w:hint="cs"/>
          <w:u w:val="single"/>
          <w:rtl/>
        </w:rPr>
        <w:t>סיב אופטי 12 גידים .</w:t>
      </w:r>
      <w:bookmarkEnd w:id="3278"/>
      <w:bookmarkEnd w:id="3279"/>
      <w:bookmarkEnd w:id="3284"/>
      <w:bookmarkEnd w:id="3285"/>
    </w:p>
    <w:p w:rsidR="0086347F" w:rsidRPr="00EE096A" w:rsidRDefault="0086347F" w:rsidP="0086347F">
      <w:pPr>
        <w:pStyle w:val="ab"/>
        <w:numPr>
          <w:ilvl w:val="2"/>
          <w:numId w:val="1"/>
        </w:numPr>
        <w:spacing w:line="360" w:lineRule="auto"/>
        <w:ind w:left="1927" w:hanging="1134"/>
        <w:outlineLvl w:val="2"/>
      </w:pPr>
      <w:r w:rsidRPr="00EE096A">
        <w:rPr>
          <w:rFonts w:hint="cs"/>
          <w:rtl/>
        </w:rPr>
        <w:t>יסופקו כבלים בעלי 12 סיבים.</w:t>
      </w:r>
    </w:p>
    <w:p w:rsidR="0086347F" w:rsidRPr="00EE096A" w:rsidRDefault="0086347F" w:rsidP="0086347F">
      <w:pPr>
        <w:pStyle w:val="ab"/>
        <w:numPr>
          <w:ilvl w:val="2"/>
          <w:numId w:val="1"/>
        </w:numPr>
        <w:spacing w:line="360" w:lineRule="auto"/>
        <w:ind w:left="1927" w:hanging="1134"/>
        <w:outlineLvl w:val="2"/>
      </w:pPr>
      <w:r w:rsidRPr="00EE096A">
        <w:rPr>
          <w:rFonts w:hint="cs"/>
          <w:rtl/>
        </w:rPr>
        <w:t>מוגן</w:t>
      </w:r>
      <w:r w:rsidRPr="00EE096A">
        <w:rPr>
          <w:rFonts w:hint="cs"/>
        </w:rPr>
        <w:t xml:space="preserve">UV </w:t>
      </w:r>
      <w:r w:rsidRPr="00EE096A">
        <w:rPr>
          <w:rFonts w:hint="cs"/>
          <w:rtl/>
        </w:rPr>
        <w:t xml:space="preserve"> להתקנה חיצונית.</w:t>
      </w:r>
    </w:p>
    <w:p w:rsidR="0086347F" w:rsidRPr="00EE096A" w:rsidRDefault="0086347F" w:rsidP="0086347F">
      <w:pPr>
        <w:pStyle w:val="ab"/>
        <w:numPr>
          <w:ilvl w:val="2"/>
          <w:numId w:val="1"/>
        </w:numPr>
        <w:spacing w:line="360" w:lineRule="auto"/>
        <w:ind w:left="1927" w:hanging="1134"/>
        <w:outlineLvl w:val="2"/>
      </w:pPr>
      <w:r w:rsidRPr="00EE096A">
        <w:rPr>
          <w:rFonts w:hint="cs"/>
          <w:rtl/>
        </w:rPr>
        <w:t xml:space="preserve">מתואם לפעולה ב </w:t>
      </w:r>
      <w:r w:rsidRPr="00EE096A">
        <w:t>sm</w:t>
      </w:r>
      <w:r w:rsidRPr="00EE096A">
        <w:rPr>
          <w:rFonts w:hint="cs"/>
          <w:rtl/>
        </w:rPr>
        <w:t xml:space="preserve"> ו- </w:t>
      </w:r>
      <w:r w:rsidRPr="00EE096A">
        <w:t>mm</w:t>
      </w:r>
      <w:r w:rsidRPr="00EE096A">
        <w:rPr>
          <w:rFonts w:hint="cs"/>
          <w:rtl/>
        </w:rPr>
        <w:t xml:space="preserve"> (ניתן להציע כבלים שונים).</w:t>
      </w:r>
    </w:p>
    <w:p w:rsidR="0086347F" w:rsidRPr="00EE096A" w:rsidRDefault="0086347F" w:rsidP="0086347F">
      <w:pPr>
        <w:pStyle w:val="ab"/>
        <w:numPr>
          <w:ilvl w:val="2"/>
          <w:numId w:val="1"/>
        </w:numPr>
        <w:spacing w:line="360" w:lineRule="auto"/>
        <w:ind w:left="1927" w:hanging="1134"/>
        <w:outlineLvl w:val="2"/>
        <w:rPr>
          <w:rtl/>
        </w:rPr>
      </w:pPr>
      <w:r w:rsidRPr="00EE096A">
        <w:rPr>
          <w:rtl/>
        </w:rPr>
        <w:t>ב</w:t>
      </w:r>
      <w:r w:rsidRPr="00EE096A">
        <w:rPr>
          <w:rFonts w:hint="cs"/>
          <w:rtl/>
        </w:rPr>
        <w:t>ע</w:t>
      </w:r>
      <w:r w:rsidRPr="00EE096A">
        <w:rPr>
          <w:rtl/>
        </w:rPr>
        <w:t>ל</w:t>
      </w:r>
      <w:r w:rsidRPr="00EE096A">
        <w:rPr>
          <w:rFonts w:hint="cs"/>
          <w:rtl/>
        </w:rPr>
        <w:t xml:space="preserve"> שכבת שריון של פלדה גלית (</w:t>
      </w:r>
      <w:r w:rsidRPr="00EE096A">
        <w:t>corrugated steel</w:t>
      </w:r>
      <w:r w:rsidRPr="00EE096A">
        <w:rPr>
          <w:rtl/>
        </w:rPr>
        <w:t xml:space="preserve">) </w:t>
      </w:r>
      <w:r w:rsidRPr="00EE096A">
        <w:rPr>
          <w:rFonts w:hint="cs"/>
          <w:rtl/>
        </w:rPr>
        <w:t>ע</w:t>
      </w:r>
      <w:r w:rsidRPr="00EE096A">
        <w:rPr>
          <w:rtl/>
        </w:rPr>
        <w:t>ם</w:t>
      </w:r>
      <w:r w:rsidRPr="00EE096A">
        <w:rPr>
          <w:rFonts w:hint="cs"/>
          <w:rtl/>
        </w:rPr>
        <w:t xml:space="preserve"> ציפוי קופולימרי משני צידי הסרט (דוגמת </w:t>
      </w:r>
      <w:r w:rsidRPr="00EE096A">
        <w:t>Zetabon S262</w:t>
      </w:r>
      <w:r w:rsidRPr="00EE096A">
        <w:rPr>
          <w:rFonts w:hint="cs"/>
          <w:rtl/>
        </w:rPr>
        <w:t>ש</w:t>
      </w:r>
      <w:r w:rsidRPr="00EE096A">
        <w:rPr>
          <w:rtl/>
        </w:rPr>
        <w:t>ל</w:t>
      </w:r>
      <w:r w:rsidRPr="00EE096A">
        <w:rPr>
          <w:rFonts w:hint="cs"/>
          <w:rtl/>
        </w:rPr>
        <w:t xml:space="preserve"> חברת </w:t>
      </w:r>
      <w:r w:rsidRPr="00EE096A">
        <w:t>Dow</w:t>
      </w:r>
      <w:r w:rsidRPr="00EE096A">
        <w:rPr>
          <w:rFonts w:hint="cs"/>
          <w:rtl/>
        </w:rPr>
        <w:t>א</w:t>
      </w:r>
      <w:r w:rsidRPr="00EE096A">
        <w:rPr>
          <w:rtl/>
        </w:rPr>
        <w:t>ו</w:t>
      </w:r>
      <w:r w:rsidRPr="00EE096A">
        <w:t>Reynolds 262</w:t>
      </w:r>
      <w:r w:rsidRPr="00EE096A">
        <w:rPr>
          <w:rtl/>
        </w:rPr>
        <w:t xml:space="preserve">) </w:t>
      </w:r>
      <w:r w:rsidRPr="00EE096A">
        <w:rPr>
          <w:rFonts w:hint="cs"/>
          <w:rtl/>
        </w:rPr>
        <w:t>ו</w:t>
      </w:r>
      <w:r w:rsidRPr="00EE096A">
        <w:rPr>
          <w:rtl/>
        </w:rPr>
        <w:t>ע</w:t>
      </w:r>
      <w:r w:rsidRPr="00EE096A">
        <w:rPr>
          <w:rFonts w:hint="cs"/>
          <w:rtl/>
        </w:rPr>
        <w:t>ם חפיפה מ</w:t>
      </w:r>
      <w:r w:rsidRPr="00EE096A">
        <w:rPr>
          <w:rtl/>
        </w:rPr>
        <w:t>יני</w:t>
      </w:r>
      <w:r w:rsidRPr="00EE096A">
        <w:rPr>
          <w:rFonts w:hint="cs"/>
          <w:rtl/>
        </w:rPr>
        <w:t>מא</w:t>
      </w:r>
      <w:r w:rsidRPr="00EE096A">
        <w:rPr>
          <w:rtl/>
        </w:rPr>
        <w:t>ל</w:t>
      </w:r>
      <w:r w:rsidRPr="00EE096A">
        <w:rPr>
          <w:rFonts w:hint="cs"/>
          <w:rtl/>
        </w:rPr>
        <w:t xml:space="preserve">ית </w:t>
      </w:r>
      <w:r w:rsidRPr="00EE096A">
        <w:rPr>
          <w:rtl/>
        </w:rPr>
        <w:t>ש</w:t>
      </w:r>
      <w:r w:rsidRPr="00EE096A">
        <w:rPr>
          <w:rFonts w:hint="cs"/>
          <w:rtl/>
        </w:rPr>
        <w:t>ל 1.0 מ"מ ועובי פלדה 0.15 מ"מ מינימום.</w:t>
      </w:r>
    </w:p>
    <w:p w:rsidR="0086347F" w:rsidRPr="00EE096A" w:rsidRDefault="0086347F" w:rsidP="0086347F">
      <w:pPr>
        <w:pStyle w:val="ab"/>
        <w:numPr>
          <w:ilvl w:val="2"/>
          <w:numId w:val="1"/>
        </w:numPr>
        <w:spacing w:line="360" w:lineRule="auto"/>
        <w:ind w:left="1927" w:hanging="1134"/>
        <w:outlineLvl w:val="2"/>
        <w:rPr>
          <w:rtl/>
        </w:rPr>
      </w:pPr>
      <w:r w:rsidRPr="00EE096A">
        <w:rPr>
          <w:rtl/>
        </w:rPr>
        <w:t>מ</w:t>
      </w:r>
      <w:r w:rsidRPr="00EE096A">
        <w:rPr>
          <w:rFonts w:hint="cs"/>
          <w:rtl/>
        </w:rPr>
        <w:t>ע</w:t>
      </w:r>
      <w:r w:rsidRPr="00EE096A">
        <w:rPr>
          <w:rtl/>
        </w:rPr>
        <w:t>ט</w:t>
      </w:r>
      <w:r w:rsidRPr="00EE096A">
        <w:rPr>
          <w:rFonts w:hint="cs"/>
          <w:rtl/>
        </w:rPr>
        <w:t xml:space="preserve">ה פנימי עשוי </w:t>
      </w:r>
      <w:r w:rsidRPr="00EE096A">
        <w:t>HFFR</w:t>
      </w:r>
      <w:r w:rsidRPr="00EE096A">
        <w:rPr>
          <w:rtl/>
        </w:rPr>
        <w:t xml:space="preserve">, </w:t>
      </w:r>
      <w:r w:rsidRPr="00EE096A">
        <w:rPr>
          <w:rFonts w:hint="cs"/>
          <w:rtl/>
        </w:rPr>
        <w:t>מ</w:t>
      </w:r>
      <w:r w:rsidRPr="00EE096A">
        <w:rPr>
          <w:rtl/>
        </w:rPr>
        <w:t>ע</w:t>
      </w:r>
      <w:r w:rsidRPr="00EE096A">
        <w:rPr>
          <w:rFonts w:hint="cs"/>
          <w:rtl/>
        </w:rPr>
        <w:t xml:space="preserve">טה חיצוני עשוי </w:t>
      </w:r>
      <w:r w:rsidRPr="00EE096A">
        <w:t xml:space="preserve">non-recycled </w:t>
      </w:r>
      <w:r w:rsidRPr="00EE096A">
        <w:rPr>
          <w:rFonts w:hint="cs"/>
          <w:rtl/>
        </w:rPr>
        <w:t>פ</w:t>
      </w:r>
      <w:r w:rsidRPr="00EE096A">
        <w:rPr>
          <w:rtl/>
        </w:rPr>
        <w:t>ו</w:t>
      </w:r>
      <w:r w:rsidRPr="00EE096A">
        <w:rPr>
          <w:rFonts w:hint="cs"/>
          <w:rtl/>
        </w:rPr>
        <w:t xml:space="preserve">ליאתילן שחור, בעל  עמידות לקרינת </w:t>
      </w:r>
      <w:r w:rsidRPr="00EE096A">
        <w:t>UV</w:t>
      </w:r>
      <w:r w:rsidRPr="00EE096A">
        <w:rPr>
          <w:rFonts w:hint="cs"/>
          <w:rtl/>
        </w:rPr>
        <w:t>ע</w:t>
      </w:r>
      <w:r w:rsidRPr="00EE096A">
        <w:rPr>
          <w:rtl/>
        </w:rPr>
        <w:t>ם</w:t>
      </w:r>
      <w:r w:rsidRPr="00EE096A">
        <w:rPr>
          <w:rFonts w:hint="cs"/>
          <w:rtl/>
        </w:rPr>
        <w:t xml:space="preserve"> הדפסת הטבעה לבנה. ההדפסה תכלול ציון שם היצרן, מק"ט היצרן, מספר מנה, תאריך ומטר רץ</w:t>
      </w:r>
      <w:r w:rsidRPr="00EE096A">
        <w:rPr>
          <w:rtl/>
        </w:rPr>
        <w:t xml:space="preserve"> + מרכז חושן.</w:t>
      </w:r>
    </w:p>
    <w:p w:rsidR="0086347F" w:rsidRPr="00EE096A" w:rsidRDefault="0086347F" w:rsidP="0086347F">
      <w:pPr>
        <w:pStyle w:val="ab"/>
        <w:numPr>
          <w:ilvl w:val="2"/>
          <w:numId w:val="1"/>
        </w:numPr>
        <w:spacing w:line="360" w:lineRule="auto"/>
        <w:ind w:left="1927" w:hanging="1134"/>
        <w:outlineLvl w:val="2"/>
        <w:rPr>
          <w:rtl/>
        </w:rPr>
      </w:pPr>
      <w:r w:rsidRPr="00EE096A">
        <w:rPr>
          <w:rtl/>
        </w:rPr>
        <w:t>כ</w:t>
      </w:r>
      <w:r w:rsidRPr="00EE096A">
        <w:rPr>
          <w:rFonts w:hint="cs"/>
          <w:rtl/>
        </w:rPr>
        <w:t>ו</w:t>
      </w:r>
      <w:r w:rsidRPr="00EE096A">
        <w:rPr>
          <w:rtl/>
        </w:rPr>
        <w:t>ח</w:t>
      </w:r>
      <w:r w:rsidRPr="00EE096A">
        <w:rPr>
          <w:rFonts w:hint="cs"/>
          <w:rtl/>
        </w:rPr>
        <w:t xml:space="preserve"> משיכה מינימאלי: להתקנה </w:t>
      </w:r>
      <w:r w:rsidRPr="00EE096A">
        <w:t>2670N</w:t>
      </w:r>
      <w:r w:rsidRPr="00EE096A">
        <w:rPr>
          <w:rFonts w:hint="cs"/>
          <w:rtl/>
        </w:rPr>
        <w:t>ו</w:t>
      </w:r>
      <w:r w:rsidRPr="00EE096A">
        <w:rPr>
          <w:rtl/>
        </w:rPr>
        <w:t>ב</w:t>
      </w:r>
      <w:r w:rsidRPr="00EE096A">
        <w:rPr>
          <w:rFonts w:hint="cs"/>
          <w:rtl/>
        </w:rPr>
        <w:t xml:space="preserve">שימוש שוטף </w:t>
      </w:r>
      <w:r w:rsidRPr="00EE096A">
        <w:t>1600N</w:t>
      </w:r>
      <w:r w:rsidRPr="00EE096A">
        <w:rPr>
          <w:rtl/>
        </w:rPr>
        <w:t>.</w:t>
      </w:r>
    </w:p>
    <w:p w:rsidR="0086347F" w:rsidRPr="00EE096A" w:rsidRDefault="0086347F" w:rsidP="0086347F">
      <w:pPr>
        <w:pStyle w:val="ab"/>
        <w:numPr>
          <w:ilvl w:val="2"/>
          <w:numId w:val="1"/>
        </w:numPr>
        <w:spacing w:line="360" w:lineRule="auto"/>
        <w:ind w:left="1927" w:hanging="1134"/>
        <w:outlineLvl w:val="2"/>
        <w:rPr>
          <w:rtl/>
        </w:rPr>
      </w:pPr>
      <w:r w:rsidRPr="00EE096A">
        <w:rPr>
          <w:rtl/>
        </w:rPr>
        <w:lastRenderedPageBreak/>
        <w:t>ר</w:t>
      </w:r>
      <w:r w:rsidRPr="00EE096A">
        <w:rPr>
          <w:rFonts w:hint="cs"/>
          <w:rtl/>
        </w:rPr>
        <w:t>ד</w:t>
      </w:r>
      <w:r w:rsidRPr="00EE096A">
        <w:rPr>
          <w:rtl/>
        </w:rPr>
        <w:t>י</w:t>
      </w:r>
      <w:r w:rsidRPr="00EE096A">
        <w:rPr>
          <w:rFonts w:hint="cs"/>
          <w:rtl/>
        </w:rPr>
        <w:t>וס כיפוף מי</w:t>
      </w:r>
      <w:r w:rsidRPr="00EE096A">
        <w:rPr>
          <w:rtl/>
        </w:rPr>
        <w:t>נימ</w:t>
      </w:r>
      <w:r w:rsidRPr="00EE096A">
        <w:rPr>
          <w:rFonts w:hint="cs"/>
          <w:rtl/>
        </w:rPr>
        <w:t>אל</w:t>
      </w:r>
      <w:r w:rsidRPr="00EE096A">
        <w:rPr>
          <w:rtl/>
        </w:rPr>
        <w:t>י בשימוש שוטף</w:t>
      </w:r>
      <w:r w:rsidRPr="00EE096A">
        <w:rPr>
          <w:rFonts w:hint="cs"/>
          <w:rtl/>
        </w:rPr>
        <w:t xml:space="preserve">  20</w:t>
      </w:r>
      <w:r w:rsidRPr="00EE096A">
        <w:t xml:space="preserve"> X</w:t>
      </w:r>
      <w:r w:rsidRPr="00EE096A">
        <w:rPr>
          <w:rtl/>
        </w:rPr>
        <w:t>ק</w:t>
      </w:r>
      <w:r w:rsidRPr="00EE096A">
        <w:rPr>
          <w:rFonts w:hint="cs"/>
          <w:rtl/>
        </w:rPr>
        <w:t>ו</w:t>
      </w:r>
      <w:r w:rsidRPr="00EE096A">
        <w:rPr>
          <w:rtl/>
        </w:rPr>
        <w:t>ט</w:t>
      </w:r>
      <w:r w:rsidRPr="00EE096A">
        <w:rPr>
          <w:rFonts w:hint="cs"/>
          <w:rtl/>
        </w:rPr>
        <w:t xml:space="preserve">ר הכבל כאשר הכבל לא נמצא במתח משיכה ו </w:t>
      </w:r>
      <w:r w:rsidRPr="00EE096A">
        <w:rPr>
          <w:rtl/>
        </w:rPr>
        <w:t>–2</w:t>
      </w:r>
      <w:r w:rsidRPr="00EE096A">
        <w:rPr>
          <w:rFonts w:hint="cs"/>
          <w:rtl/>
        </w:rPr>
        <w:t>0</w:t>
      </w:r>
      <w:r w:rsidRPr="00EE096A">
        <w:t xml:space="preserve"> X</w:t>
      </w:r>
      <w:r w:rsidRPr="00EE096A">
        <w:rPr>
          <w:rtl/>
        </w:rPr>
        <w:t>ק</w:t>
      </w:r>
      <w:r w:rsidRPr="00EE096A">
        <w:rPr>
          <w:rFonts w:hint="cs"/>
          <w:rtl/>
        </w:rPr>
        <w:t>ו</w:t>
      </w:r>
      <w:r w:rsidRPr="00EE096A">
        <w:rPr>
          <w:rtl/>
        </w:rPr>
        <w:t>ט</w:t>
      </w:r>
      <w:r w:rsidRPr="00EE096A">
        <w:rPr>
          <w:rFonts w:hint="cs"/>
          <w:rtl/>
        </w:rPr>
        <w:t>ר הכבל בעת התקנה כאשר הכבל נמצא במתח משיכה.</w:t>
      </w:r>
    </w:p>
    <w:p w:rsidR="0086347F" w:rsidRPr="00EE096A" w:rsidRDefault="0086347F" w:rsidP="0086347F">
      <w:pPr>
        <w:pStyle w:val="ab"/>
        <w:numPr>
          <w:ilvl w:val="2"/>
          <w:numId w:val="1"/>
        </w:numPr>
        <w:spacing w:line="360" w:lineRule="auto"/>
        <w:ind w:left="1927" w:hanging="1134"/>
        <w:outlineLvl w:val="2"/>
        <w:rPr>
          <w:rtl/>
        </w:rPr>
      </w:pPr>
      <w:r w:rsidRPr="00EE096A">
        <w:rPr>
          <w:rtl/>
        </w:rPr>
        <w:t>י</w:t>
      </w:r>
      <w:r w:rsidRPr="00EE096A">
        <w:rPr>
          <w:rFonts w:hint="cs"/>
          <w:rtl/>
        </w:rPr>
        <w:t>ה</w:t>
      </w:r>
      <w:r w:rsidRPr="00EE096A">
        <w:rPr>
          <w:rtl/>
        </w:rPr>
        <w:t>י</w:t>
      </w:r>
      <w:r w:rsidRPr="00EE096A">
        <w:rPr>
          <w:rFonts w:hint="cs"/>
          <w:rtl/>
        </w:rPr>
        <w:t xml:space="preserve">ה בעל תכונות חסימת התקדמות אורכית של מים </w:t>
      </w:r>
      <w:r w:rsidRPr="00EE096A">
        <w:t>(Waterblocking)</w:t>
      </w:r>
      <w:r w:rsidRPr="00EE096A">
        <w:rPr>
          <w:rFonts w:hint="cs"/>
          <w:rtl/>
        </w:rPr>
        <w:t>ע</w:t>
      </w:r>
      <w:r w:rsidRPr="00EE096A">
        <w:rPr>
          <w:rtl/>
        </w:rPr>
        <w:t>ל</w:t>
      </w:r>
      <w:r w:rsidRPr="00EE096A">
        <w:rPr>
          <w:rFonts w:hint="cs"/>
          <w:rtl/>
        </w:rPr>
        <w:t xml:space="preserve"> פי </w:t>
      </w:r>
      <w:r w:rsidRPr="00EE096A">
        <w:t>IEC 60794-1-F5</w:t>
      </w:r>
      <w:r w:rsidRPr="00EE096A">
        <w:rPr>
          <w:rtl/>
        </w:rPr>
        <w:t xml:space="preserve">, 1 </w:t>
      </w:r>
      <w:r w:rsidRPr="00EE096A">
        <w:rPr>
          <w:rFonts w:hint="cs"/>
          <w:rtl/>
        </w:rPr>
        <w:t>מ</w:t>
      </w:r>
      <w:r w:rsidRPr="00EE096A">
        <w:rPr>
          <w:rtl/>
        </w:rPr>
        <w:t>ט</w:t>
      </w:r>
      <w:r w:rsidRPr="00EE096A">
        <w:rPr>
          <w:rFonts w:hint="cs"/>
          <w:rtl/>
        </w:rPr>
        <w:t>ר כבל ל 24 שעות תחת עומד מים של 1 מטר.</w:t>
      </w:r>
    </w:p>
    <w:p w:rsidR="0086347F" w:rsidRPr="00EE096A" w:rsidRDefault="0086347F" w:rsidP="0086347F">
      <w:pPr>
        <w:pStyle w:val="ab"/>
        <w:numPr>
          <w:ilvl w:val="2"/>
          <w:numId w:val="1"/>
        </w:numPr>
        <w:spacing w:line="360" w:lineRule="auto"/>
        <w:ind w:left="1927" w:hanging="1134"/>
        <w:outlineLvl w:val="2"/>
        <w:rPr>
          <w:rtl/>
        </w:rPr>
      </w:pPr>
      <w:r w:rsidRPr="00EE096A">
        <w:rPr>
          <w:rtl/>
        </w:rPr>
        <w:t>ע</w:t>
      </w:r>
      <w:r w:rsidRPr="00EE096A">
        <w:rPr>
          <w:rFonts w:hint="cs"/>
          <w:rtl/>
        </w:rPr>
        <w:t>מ</w:t>
      </w:r>
      <w:r w:rsidRPr="00EE096A">
        <w:rPr>
          <w:rtl/>
        </w:rPr>
        <w:t>י</w:t>
      </w:r>
      <w:r w:rsidRPr="00EE096A">
        <w:rPr>
          <w:rFonts w:hint="cs"/>
          <w:rtl/>
        </w:rPr>
        <w:t xml:space="preserve">דות בפני מעיכה מינימאלית: </w:t>
      </w:r>
      <w:r w:rsidRPr="00EE096A">
        <w:t>800 N/cm</w:t>
      </w:r>
    </w:p>
    <w:p w:rsidR="0086347F" w:rsidRPr="00EE096A" w:rsidRDefault="0086347F" w:rsidP="0086347F">
      <w:pPr>
        <w:pStyle w:val="ab"/>
        <w:numPr>
          <w:ilvl w:val="2"/>
          <w:numId w:val="1"/>
        </w:numPr>
        <w:spacing w:line="360" w:lineRule="auto"/>
        <w:ind w:left="1927" w:hanging="1134"/>
        <w:outlineLvl w:val="2"/>
        <w:rPr>
          <w:rtl/>
        </w:rPr>
      </w:pPr>
      <w:r w:rsidRPr="00EE096A">
        <w:rPr>
          <w:rtl/>
        </w:rPr>
        <w:t>ת</w:t>
      </w:r>
      <w:r w:rsidRPr="00EE096A">
        <w:rPr>
          <w:rFonts w:hint="cs"/>
          <w:rtl/>
        </w:rPr>
        <w:t>ח</w:t>
      </w:r>
      <w:r w:rsidRPr="00EE096A">
        <w:rPr>
          <w:rtl/>
        </w:rPr>
        <w:t>ו</w:t>
      </w:r>
      <w:r w:rsidRPr="00EE096A">
        <w:rPr>
          <w:rFonts w:hint="cs"/>
          <w:rtl/>
        </w:rPr>
        <w:t xml:space="preserve">מי טמפרטורה </w:t>
      </w:r>
      <w:r w:rsidRPr="00EE096A">
        <w:t>-40</w:t>
      </w:r>
      <w:r w:rsidRPr="00EE096A">
        <w:sym w:font="Symbol" w:char="F0B0"/>
      </w:r>
      <w:r w:rsidRPr="00EE096A">
        <w:t>C / +75</w:t>
      </w:r>
      <w:r w:rsidRPr="00EE096A">
        <w:sym w:font="Symbol" w:char="F0B0"/>
      </w:r>
      <w:r w:rsidRPr="00EE096A">
        <w:t>C</w:t>
      </w:r>
    </w:p>
    <w:p w:rsidR="0086347F" w:rsidRPr="00EE096A" w:rsidRDefault="0086347F" w:rsidP="0086347F">
      <w:pPr>
        <w:pStyle w:val="ab"/>
        <w:numPr>
          <w:ilvl w:val="2"/>
          <w:numId w:val="1"/>
        </w:numPr>
        <w:spacing w:line="360" w:lineRule="auto"/>
        <w:ind w:left="1927" w:hanging="1134"/>
        <w:outlineLvl w:val="2"/>
        <w:rPr>
          <w:rtl/>
        </w:rPr>
      </w:pPr>
      <w:r w:rsidRPr="00EE096A">
        <w:rPr>
          <w:rFonts w:hint="cs"/>
          <w:rtl/>
        </w:rPr>
        <w:t>כ</w:t>
      </w:r>
      <w:r w:rsidRPr="00EE096A">
        <w:rPr>
          <w:rtl/>
        </w:rPr>
        <w:t>ב</w:t>
      </w:r>
      <w:r w:rsidRPr="00EE096A">
        <w:rPr>
          <w:rFonts w:hint="cs"/>
          <w:rtl/>
        </w:rPr>
        <w:t>ל המיועד לתליה חיצונית יכיל תיל נושא אינטגראלי עטוף במעטפת</w:t>
      </w:r>
      <w:r w:rsidRPr="00EE096A">
        <w:rPr>
          <w:rtl/>
        </w:rPr>
        <w:t xml:space="preserve"> פ</w:t>
      </w:r>
      <w:r w:rsidRPr="00EE096A">
        <w:rPr>
          <w:rFonts w:hint="cs"/>
          <w:rtl/>
        </w:rPr>
        <w:t>וליאתילן חיצונית , זאת למעט כבלים המיועדים להתקנות משולבות תת"ק ותליה .</w:t>
      </w:r>
    </w:p>
    <w:p w:rsidR="0086347F" w:rsidRPr="00EE096A" w:rsidRDefault="0086347F" w:rsidP="0086347F">
      <w:pPr>
        <w:pStyle w:val="ab"/>
        <w:numPr>
          <w:ilvl w:val="2"/>
          <w:numId w:val="1"/>
        </w:numPr>
        <w:spacing w:line="360" w:lineRule="auto"/>
        <w:ind w:left="1927" w:hanging="1134"/>
        <w:outlineLvl w:val="2"/>
      </w:pPr>
      <w:r w:rsidRPr="00EE096A">
        <w:rPr>
          <w:rFonts w:hint="cs"/>
          <w:rtl/>
        </w:rPr>
        <w:t>חומר ההגנה המשנית יהיה</w:t>
      </w:r>
      <w:r w:rsidRPr="00EE096A">
        <w:t xml:space="preserve"> Flame Retardant Halogen Free</w:t>
      </w:r>
      <w:r w:rsidRPr="00EE096A">
        <w:rPr>
          <w:rtl/>
        </w:rPr>
        <w:t xml:space="preserve"> ע"פ תק</w:t>
      </w:r>
      <w:r w:rsidRPr="00EE096A">
        <w:rPr>
          <w:rFonts w:hint="cs"/>
          <w:rtl/>
        </w:rPr>
        <w:t>ני</w:t>
      </w:r>
      <w:r w:rsidRPr="00EE096A">
        <w:t>IEC-60754-1/2</w:t>
      </w:r>
      <w:r w:rsidRPr="00EE096A">
        <w:rPr>
          <w:rFonts w:hint="cs"/>
          <w:rtl/>
        </w:rPr>
        <w:t xml:space="preserve"> ו- </w:t>
      </w:r>
      <w:r w:rsidRPr="00EE096A">
        <w:t xml:space="preserve"> ,IEC-61034</w:t>
      </w:r>
      <w:r w:rsidRPr="00EE096A">
        <w:rPr>
          <w:rFonts w:hint="cs"/>
          <w:rtl/>
        </w:rPr>
        <w:t xml:space="preserve">- </w:t>
      </w:r>
      <w:r w:rsidRPr="00EE096A">
        <w:t xml:space="preserve"> IEC-60332-1/3</w:t>
      </w:r>
      <w:r w:rsidRPr="00EE096A">
        <w:rPr>
          <w:rFonts w:hint="cs"/>
          <w:rtl/>
        </w:rPr>
        <w:t>.</w:t>
      </w:r>
    </w:p>
    <w:p w:rsidR="0086347F" w:rsidRPr="00EE096A" w:rsidRDefault="0086347F" w:rsidP="0086347F">
      <w:pPr>
        <w:pStyle w:val="ab"/>
        <w:spacing w:before="240" w:after="120" w:line="360" w:lineRule="auto"/>
        <w:ind w:left="1076"/>
        <w:contextualSpacing w:val="0"/>
        <w:jc w:val="both"/>
        <w:rPr>
          <w:rtl/>
        </w:rPr>
      </w:pPr>
    </w:p>
    <w:p w:rsidR="0086347F" w:rsidRPr="00EE096A" w:rsidRDefault="0086347F" w:rsidP="0086347F">
      <w:pPr>
        <w:pStyle w:val="ab"/>
        <w:numPr>
          <w:ilvl w:val="1"/>
          <w:numId w:val="1"/>
        </w:numPr>
        <w:spacing w:line="360" w:lineRule="auto"/>
        <w:ind w:left="509" w:hanging="567"/>
        <w:outlineLvl w:val="1"/>
        <w:rPr>
          <w:u w:val="single"/>
        </w:rPr>
      </w:pPr>
      <w:bookmarkStart w:id="3286" w:name="_Toc266709699"/>
      <w:bookmarkStart w:id="3287" w:name="_Toc355018259"/>
      <w:bookmarkStart w:id="3288" w:name="_Toc368318037"/>
      <w:bookmarkStart w:id="3289" w:name="_Toc390071572"/>
      <w:bookmarkStart w:id="3290" w:name="_Toc391226265"/>
      <w:r w:rsidRPr="00EE096A">
        <w:rPr>
          <w:rFonts w:hint="cs"/>
          <w:u w:val="single"/>
          <w:rtl/>
        </w:rPr>
        <w:t>כבל מיקרופון</w:t>
      </w:r>
      <w:bookmarkEnd w:id="3286"/>
      <w:bookmarkEnd w:id="3287"/>
      <w:bookmarkEnd w:id="3288"/>
      <w:bookmarkEnd w:id="3289"/>
      <w:bookmarkEnd w:id="3290"/>
    </w:p>
    <w:p w:rsidR="0086347F" w:rsidRPr="00EE096A" w:rsidRDefault="0086347F" w:rsidP="0086347F">
      <w:pPr>
        <w:pStyle w:val="ab"/>
        <w:numPr>
          <w:ilvl w:val="2"/>
          <w:numId w:val="1"/>
        </w:numPr>
        <w:spacing w:line="360" w:lineRule="auto"/>
        <w:ind w:left="1927" w:hanging="1134"/>
        <w:outlineLvl w:val="2"/>
      </w:pPr>
      <w:bookmarkStart w:id="3291" w:name="_Toc89655480"/>
      <w:r w:rsidRPr="00EE096A">
        <w:rPr>
          <w:rtl/>
        </w:rPr>
        <w:t>כבל ייעודי  המיועד להעברת אותות שמע ברמת מיקרופון</w:t>
      </w:r>
      <w:r w:rsidRPr="00EE096A">
        <w:rPr>
          <w:rFonts w:hint="cs"/>
          <w:rtl/>
        </w:rPr>
        <w:t>.</w:t>
      </w:r>
    </w:p>
    <w:p w:rsidR="0086347F" w:rsidRPr="00EE096A" w:rsidRDefault="0086347F" w:rsidP="0086347F">
      <w:pPr>
        <w:pStyle w:val="ab"/>
        <w:numPr>
          <w:ilvl w:val="2"/>
          <w:numId w:val="1"/>
        </w:numPr>
        <w:spacing w:line="360" w:lineRule="auto"/>
        <w:ind w:left="1927" w:hanging="1134"/>
        <w:outlineLvl w:val="2"/>
      </w:pPr>
      <w:r w:rsidRPr="00EE096A">
        <w:t>Low noise</w:t>
      </w:r>
    </w:p>
    <w:p w:rsidR="0086347F" w:rsidRPr="00EE096A" w:rsidRDefault="0086347F" w:rsidP="0086347F">
      <w:pPr>
        <w:pStyle w:val="ab"/>
        <w:numPr>
          <w:ilvl w:val="2"/>
          <w:numId w:val="1"/>
        </w:numPr>
        <w:spacing w:line="360" w:lineRule="auto"/>
        <w:ind w:left="1927" w:hanging="1134"/>
        <w:outlineLvl w:val="2"/>
        <w:rPr>
          <w:rtl/>
        </w:rPr>
      </w:pPr>
      <w:r w:rsidRPr="00EE096A">
        <w:rPr>
          <w:rtl/>
        </w:rPr>
        <w:t xml:space="preserve">הכבל </w:t>
      </w:r>
      <w:r w:rsidRPr="00EE096A">
        <w:rPr>
          <w:rFonts w:hint="cs"/>
          <w:rtl/>
        </w:rPr>
        <w:t xml:space="preserve">מאוזן , </w:t>
      </w:r>
      <w:r w:rsidRPr="00EE096A">
        <w:rPr>
          <w:rtl/>
        </w:rPr>
        <w:t xml:space="preserve">מורכב משני </w:t>
      </w:r>
      <w:bookmarkEnd w:id="3291"/>
      <w:r w:rsidRPr="00EE096A">
        <w:rPr>
          <w:rtl/>
        </w:rPr>
        <w:t>מוליכים פנימיים עם סיכוך רשת.</w:t>
      </w:r>
    </w:p>
    <w:p w:rsidR="0086347F" w:rsidRPr="00EE096A" w:rsidRDefault="0086347F" w:rsidP="0086347F">
      <w:pPr>
        <w:pStyle w:val="ab"/>
        <w:numPr>
          <w:ilvl w:val="2"/>
          <w:numId w:val="1"/>
        </w:numPr>
        <w:spacing w:line="360" w:lineRule="auto"/>
        <w:ind w:left="1927" w:hanging="1134"/>
        <w:outlineLvl w:val="2"/>
        <w:rPr>
          <w:rtl/>
        </w:rPr>
      </w:pPr>
      <w:bookmarkStart w:id="3292" w:name="_Toc89655482"/>
      <w:r w:rsidRPr="00EE096A">
        <w:rPr>
          <w:rtl/>
        </w:rPr>
        <w:t xml:space="preserve">הגידים המרכזיים </w:t>
      </w:r>
      <w:r w:rsidRPr="00EE096A">
        <w:t>24AWG</w:t>
      </w:r>
      <w:r w:rsidRPr="00EE096A">
        <w:rPr>
          <w:rtl/>
        </w:rPr>
        <w:t xml:space="preserve">, </w:t>
      </w:r>
      <w:r w:rsidRPr="00EE096A">
        <w:rPr>
          <w:rFonts w:hint="cs"/>
          <w:rtl/>
        </w:rPr>
        <w:t>עשויים</w:t>
      </w:r>
      <w:r w:rsidRPr="00EE096A">
        <w:rPr>
          <w:rtl/>
        </w:rPr>
        <w:t xml:space="preserve"> מגידי נחושת שזורים</w:t>
      </w:r>
      <w:r w:rsidRPr="00EE096A">
        <w:rPr>
          <w:rFonts w:hint="cs"/>
          <w:rtl/>
        </w:rPr>
        <w:t xml:space="preserve"> 1.5 ממ"ר</w:t>
      </w:r>
      <w:r w:rsidRPr="00EE096A">
        <w:rPr>
          <w:rtl/>
        </w:rPr>
        <w:t xml:space="preserve">. עטופים בשכבת בידוד מ - </w:t>
      </w:r>
      <w:r w:rsidRPr="00EE096A">
        <w:t>PVC</w:t>
      </w:r>
      <w:r w:rsidRPr="00EE096A">
        <w:rPr>
          <w:rtl/>
        </w:rPr>
        <w:t>.</w:t>
      </w:r>
      <w:bookmarkEnd w:id="3292"/>
    </w:p>
    <w:p w:rsidR="0086347F" w:rsidRPr="00EE096A" w:rsidRDefault="0086347F" w:rsidP="0086347F">
      <w:pPr>
        <w:pStyle w:val="ab"/>
        <w:numPr>
          <w:ilvl w:val="2"/>
          <w:numId w:val="1"/>
        </w:numPr>
        <w:spacing w:line="360" w:lineRule="auto"/>
        <w:ind w:left="1927" w:hanging="1134"/>
        <w:outlineLvl w:val="2"/>
      </w:pPr>
      <w:bookmarkStart w:id="3293" w:name="_Toc89655483"/>
      <w:r w:rsidRPr="00EE096A">
        <w:rPr>
          <w:rtl/>
        </w:rPr>
        <w:t xml:space="preserve">סיכוך רשת נחושת בעלת צפיפות של לא פחות מ 85. </w:t>
      </w:r>
    </w:p>
    <w:p w:rsidR="0086347F" w:rsidRPr="00EE096A" w:rsidRDefault="0086347F" w:rsidP="0086347F">
      <w:pPr>
        <w:pStyle w:val="ab"/>
        <w:numPr>
          <w:ilvl w:val="2"/>
          <w:numId w:val="1"/>
        </w:numPr>
        <w:spacing w:line="360" w:lineRule="auto"/>
        <w:ind w:left="1927" w:hanging="1134"/>
        <w:outlineLvl w:val="2"/>
      </w:pPr>
      <w:r w:rsidRPr="00EE096A">
        <w:rPr>
          <w:rtl/>
        </w:rPr>
        <w:t xml:space="preserve">עטוף בשכבת בידוד מ - </w:t>
      </w:r>
      <w:r w:rsidRPr="00EE096A">
        <w:t>PVC</w:t>
      </w:r>
      <w:r w:rsidRPr="00EE096A">
        <w:rPr>
          <w:rtl/>
        </w:rPr>
        <w:t xml:space="preserve"> בקוטר של 7 מ"מ.</w:t>
      </w:r>
      <w:bookmarkEnd w:id="3293"/>
    </w:p>
    <w:p w:rsidR="0086347F" w:rsidRPr="00EE096A" w:rsidRDefault="0086347F" w:rsidP="0086347F">
      <w:pPr>
        <w:bidi w:val="0"/>
      </w:pPr>
      <w:r w:rsidRPr="00EE096A">
        <w:br w:type="page"/>
      </w:r>
    </w:p>
    <w:p w:rsidR="0086347F" w:rsidRPr="00EE096A" w:rsidRDefault="0086347F" w:rsidP="0086347F">
      <w:pPr>
        <w:pStyle w:val="a3"/>
        <w:ind w:left="-58" w:hanging="567"/>
        <w:rPr>
          <w:rFonts w:ascii="David" w:hAnsi="David" w:cs="David"/>
          <w:b w:val="0"/>
          <w:bCs w:val="0"/>
          <w:sz w:val="24"/>
          <w:szCs w:val="24"/>
        </w:rPr>
      </w:pPr>
      <w:bookmarkStart w:id="3294" w:name="_Toc355018262"/>
      <w:bookmarkStart w:id="3295" w:name="_Toc388539969"/>
      <w:bookmarkStart w:id="3296" w:name="_Toc390071573"/>
      <w:bookmarkStart w:id="3297" w:name="_Toc391226266"/>
      <w:r w:rsidRPr="00EE096A">
        <w:rPr>
          <w:rFonts w:ascii="David" w:hAnsi="David" w:cs="David"/>
          <w:b w:val="0"/>
          <w:bCs w:val="0"/>
          <w:sz w:val="24"/>
          <w:szCs w:val="24"/>
          <w:rtl/>
        </w:rPr>
        <w:lastRenderedPageBreak/>
        <w:t>ארונות ציוד</w:t>
      </w:r>
      <w:bookmarkEnd w:id="3294"/>
      <w:bookmarkEnd w:id="3295"/>
      <w:bookmarkEnd w:id="3296"/>
      <w:bookmarkEnd w:id="3297"/>
    </w:p>
    <w:p w:rsidR="0086347F" w:rsidRPr="00EE096A" w:rsidRDefault="0086347F" w:rsidP="0086347F">
      <w:pPr>
        <w:pStyle w:val="ab"/>
        <w:numPr>
          <w:ilvl w:val="1"/>
          <w:numId w:val="1"/>
        </w:numPr>
        <w:spacing w:line="360" w:lineRule="auto"/>
        <w:ind w:left="509" w:hanging="567"/>
        <w:outlineLvl w:val="1"/>
        <w:rPr>
          <w:u w:val="single"/>
        </w:rPr>
      </w:pPr>
      <w:bookmarkStart w:id="3298" w:name="_Toc355018263"/>
      <w:bookmarkStart w:id="3299" w:name="_Toc390071574"/>
      <w:bookmarkStart w:id="3300" w:name="_Toc391226267"/>
      <w:r w:rsidRPr="00EE096A">
        <w:rPr>
          <w:rFonts w:hint="cs"/>
          <w:u w:val="single"/>
          <w:rtl/>
        </w:rPr>
        <w:t>כללי</w:t>
      </w:r>
      <w:bookmarkEnd w:id="3298"/>
      <w:bookmarkEnd w:id="3299"/>
      <w:bookmarkEnd w:id="3300"/>
    </w:p>
    <w:p w:rsidR="0086347F" w:rsidRPr="00EE096A" w:rsidRDefault="0086347F" w:rsidP="00697112">
      <w:pPr>
        <w:pStyle w:val="ab"/>
        <w:numPr>
          <w:ilvl w:val="2"/>
          <w:numId w:val="1"/>
        </w:numPr>
        <w:spacing w:line="360" w:lineRule="auto"/>
        <w:ind w:left="1927" w:hanging="1134"/>
        <w:outlineLvl w:val="2"/>
        <w:rPr>
          <w:rtl/>
        </w:rPr>
      </w:pPr>
      <w:r w:rsidRPr="00EE096A">
        <w:rPr>
          <w:rFonts w:hint="cs"/>
          <w:rtl/>
        </w:rPr>
        <w:t>פרק זה יגדיר את המפר</w:t>
      </w:r>
      <w:r w:rsidR="00697112" w:rsidRPr="00EE096A">
        <w:rPr>
          <w:rFonts w:hint="cs"/>
          <w:rtl/>
        </w:rPr>
        <w:t xml:space="preserve">טים הטכניים לארונות ציוד מסוגים </w:t>
      </w:r>
      <w:r w:rsidRPr="00EE096A">
        <w:rPr>
          <w:rFonts w:hint="cs"/>
          <w:rtl/>
        </w:rPr>
        <w:t>שונים</w:t>
      </w:r>
      <w:r w:rsidR="00697112" w:rsidRPr="00EE096A">
        <w:rPr>
          <w:rFonts w:hint="cs"/>
          <w:rtl/>
        </w:rPr>
        <w:t xml:space="preserve"> </w:t>
      </w:r>
      <w:r w:rsidRPr="00EE096A">
        <w:rPr>
          <w:rFonts w:hint="cs"/>
          <w:rtl/>
        </w:rPr>
        <w:t>בהם ייעשה שימוש לטובת התקנת כל סוגי המערכות.</w:t>
      </w:r>
    </w:p>
    <w:p w:rsidR="00697112" w:rsidRPr="00EE096A" w:rsidRDefault="00697112" w:rsidP="00697112">
      <w:pPr>
        <w:pStyle w:val="ab"/>
        <w:numPr>
          <w:ilvl w:val="2"/>
          <w:numId w:val="1"/>
        </w:numPr>
        <w:spacing w:line="360" w:lineRule="auto"/>
        <w:ind w:left="1927" w:hanging="1134"/>
        <w:outlineLvl w:val="2"/>
        <w:rPr>
          <w:u w:val="single"/>
        </w:rPr>
      </w:pPr>
      <w:r w:rsidRPr="00EE096A">
        <w:rPr>
          <w:rFonts w:hint="cs"/>
          <w:u w:val="single"/>
          <w:rtl/>
        </w:rPr>
        <w:t>הנחיות לאספקת הפריטים</w:t>
      </w:r>
    </w:p>
    <w:p w:rsidR="00697112" w:rsidRPr="00EE096A" w:rsidRDefault="00697112" w:rsidP="00697112">
      <w:pPr>
        <w:pStyle w:val="ab"/>
        <w:spacing w:line="360" w:lineRule="auto"/>
        <w:ind w:left="1927"/>
        <w:outlineLvl w:val="2"/>
      </w:pPr>
      <w:r w:rsidRPr="00EE096A">
        <w:rPr>
          <w:rFonts w:hint="cs"/>
          <w:rtl/>
        </w:rPr>
        <w:t>עבור כלל האפיונים בפרק זה יסופקו מוצרים גנריים (ללא מגבלה ו\או הנחיה).</w:t>
      </w:r>
    </w:p>
    <w:p w:rsidR="00697112" w:rsidRPr="00EE096A" w:rsidRDefault="00697112" w:rsidP="0086347F">
      <w:pPr>
        <w:spacing w:line="360" w:lineRule="auto"/>
        <w:ind w:left="509"/>
        <w:rPr>
          <w:rtl/>
        </w:rPr>
      </w:pPr>
    </w:p>
    <w:p w:rsidR="0086347F" w:rsidRPr="00EE096A" w:rsidRDefault="0086347F" w:rsidP="0086347F">
      <w:pPr>
        <w:pStyle w:val="ab"/>
        <w:numPr>
          <w:ilvl w:val="1"/>
          <w:numId w:val="1"/>
        </w:numPr>
        <w:spacing w:line="360" w:lineRule="auto"/>
        <w:ind w:left="793" w:hanging="851"/>
        <w:outlineLvl w:val="1"/>
        <w:rPr>
          <w:u w:val="single"/>
        </w:rPr>
      </w:pPr>
      <w:bookmarkStart w:id="3301" w:name="_Toc274553999"/>
      <w:bookmarkStart w:id="3302" w:name="_Toc355018264"/>
      <w:bookmarkStart w:id="3303" w:name="_Toc390071575"/>
      <w:bookmarkStart w:id="3304" w:name="_Toc391226268"/>
      <w:r w:rsidRPr="00EE096A">
        <w:rPr>
          <w:rFonts w:hint="cs"/>
          <w:u w:val="single"/>
          <w:rtl/>
        </w:rPr>
        <w:t xml:space="preserve">ארון ציוד </w:t>
      </w:r>
      <w:bookmarkEnd w:id="3301"/>
      <w:r w:rsidRPr="00EE096A">
        <w:rPr>
          <w:u w:val="single"/>
        </w:rPr>
        <w:t>indoor</w:t>
      </w:r>
      <w:r w:rsidRPr="00EE096A">
        <w:rPr>
          <w:rFonts w:hint="cs"/>
          <w:u w:val="single"/>
          <w:rtl/>
        </w:rPr>
        <w:t xml:space="preserve"> </w:t>
      </w:r>
      <w:bookmarkEnd w:id="3302"/>
      <w:r w:rsidRPr="00EE096A">
        <w:rPr>
          <w:u w:val="single"/>
        </w:rPr>
        <w:t>44U</w:t>
      </w:r>
      <w:bookmarkEnd w:id="3303"/>
      <w:bookmarkEnd w:id="3304"/>
    </w:p>
    <w:p w:rsidR="0086347F" w:rsidRPr="00EE096A" w:rsidRDefault="0086347F" w:rsidP="0086347F">
      <w:pPr>
        <w:pStyle w:val="ab"/>
        <w:numPr>
          <w:ilvl w:val="2"/>
          <w:numId w:val="1"/>
        </w:numPr>
        <w:spacing w:line="360" w:lineRule="auto"/>
        <w:ind w:left="1927" w:hanging="1134"/>
        <w:outlineLvl w:val="2"/>
      </w:pPr>
      <w:r w:rsidRPr="00EE096A">
        <w:rPr>
          <w:rFonts w:hint="cs"/>
          <w:rtl/>
        </w:rPr>
        <w:t>אפיון זה מתייחס לארונות אשר יותקנו במתחמים פנימיים כגון חדרי שרתים.</w:t>
      </w:r>
    </w:p>
    <w:p w:rsidR="0086347F" w:rsidRPr="00EE096A" w:rsidRDefault="0086347F" w:rsidP="0086347F">
      <w:pPr>
        <w:pStyle w:val="ab"/>
        <w:numPr>
          <w:ilvl w:val="2"/>
          <w:numId w:val="1"/>
        </w:numPr>
        <w:spacing w:line="360" w:lineRule="auto"/>
        <w:ind w:left="1927" w:hanging="1134"/>
        <w:outlineLvl w:val="2"/>
        <w:rPr>
          <w:rtl/>
        </w:rPr>
      </w:pPr>
      <w:r w:rsidRPr="00EE096A">
        <w:rPr>
          <w:rFonts w:hint="cs"/>
          <w:rtl/>
        </w:rPr>
        <w:t>הארון יהיה מהסוג המיועד להתקנה בתוך מבנה (</w:t>
      </w:r>
      <w:r w:rsidRPr="00EE096A">
        <w:t>Indoor</w:t>
      </w:r>
      <w:r w:rsidRPr="00EE096A">
        <w:rPr>
          <w:rFonts w:hint="cs"/>
          <w:rtl/>
        </w:rPr>
        <w:t xml:space="preserve"> ).</w:t>
      </w:r>
    </w:p>
    <w:p w:rsidR="0086347F" w:rsidRPr="00EE096A" w:rsidRDefault="0086347F" w:rsidP="0086347F">
      <w:pPr>
        <w:pStyle w:val="ab"/>
        <w:numPr>
          <w:ilvl w:val="2"/>
          <w:numId w:val="1"/>
        </w:numPr>
        <w:spacing w:line="360" w:lineRule="auto"/>
        <w:ind w:left="1927" w:hanging="1134"/>
        <w:outlineLvl w:val="2"/>
      </w:pPr>
      <w:r w:rsidRPr="00EE096A">
        <w:rPr>
          <w:rFonts w:hint="cs"/>
          <w:rtl/>
        </w:rPr>
        <w:t>יסופק ארון ברוחב 23" עם התאמה לסטנדרט  "19.</w:t>
      </w:r>
    </w:p>
    <w:p w:rsidR="0086347F" w:rsidRPr="00EE096A" w:rsidRDefault="0086347F" w:rsidP="0086347F">
      <w:pPr>
        <w:pStyle w:val="ab"/>
        <w:numPr>
          <w:ilvl w:val="2"/>
          <w:numId w:val="1"/>
        </w:numPr>
        <w:spacing w:line="360" w:lineRule="auto"/>
        <w:ind w:left="1927" w:hanging="1134"/>
        <w:outlineLvl w:val="2"/>
      </w:pPr>
      <w:r w:rsidRPr="00EE096A">
        <w:rPr>
          <w:rFonts w:hint="cs"/>
          <w:rtl/>
        </w:rPr>
        <w:t xml:space="preserve">גובה: </w:t>
      </w:r>
      <w:r w:rsidRPr="00EE096A">
        <w:rPr>
          <w:rFonts w:hint="cs"/>
        </w:rPr>
        <w:t>U</w:t>
      </w:r>
      <w:r w:rsidRPr="00EE096A">
        <w:rPr>
          <w:rFonts w:hint="cs"/>
          <w:rtl/>
        </w:rPr>
        <w:t>44.</w:t>
      </w:r>
    </w:p>
    <w:p w:rsidR="0086347F" w:rsidRPr="00EE096A" w:rsidRDefault="0086347F" w:rsidP="0086347F">
      <w:pPr>
        <w:pStyle w:val="ab"/>
        <w:numPr>
          <w:ilvl w:val="2"/>
          <w:numId w:val="1"/>
        </w:numPr>
        <w:spacing w:line="360" w:lineRule="auto"/>
        <w:ind w:left="1927" w:hanging="1134"/>
        <w:outlineLvl w:val="2"/>
      </w:pPr>
      <w:r w:rsidRPr="00EE096A">
        <w:rPr>
          <w:rFonts w:hint="cs"/>
          <w:rtl/>
        </w:rPr>
        <w:t>מבנה הארון יכיל חללים עם סידור להעברת כבילה משני צדדיו.</w:t>
      </w:r>
    </w:p>
    <w:p w:rsidR="0086347F" w:rsidRPr="00EE096A" w:rsidRDefault="0086347F" w:rsidP="0086347F">
      <w:pPr>
        <w:pStyle w:val="ab"/>
        <w:numPr>
          <w:ilvl w:val="2"/>
          <w:numId w:val="1"/>
        </w:numPr>
        <w:spacing w:line="360" w:lineRule="auto"/>
        <w:ind w:left="1927" w:hanging="1134"/>
        <w:outlineLvl w:val="2"/>
      </w:pPr>
      <w:r w:rsidRPr="00EE096A">
        <w:rPr>
          <w:rFonts w:hint="cs"/>
          <w:rtl/>
        </w:rPr>
        <w:t>עומק : כ 30 יותר מעומק המכשיר הארוך ביותר שיותקן בתוכו.</w:t>
      </w:r>
    </w:p>
    <w:p w:rsidR="0086347F" w:rsidRPr="00EE096A" w:rsidRDefault="0086347F" w:rsidP="0086347F">
      <w:pPr>
        <w:pStyle w:val="ab"/>
        <w:numPr>
          <w:ilvl w:val="2"/>
          <w:numId w:val="1"/>
        </w:numPr>
        <w:spacing w:line="360" w:lineRule="auto"/>
        <w:ind w:left="1927" w:hanging="1134"/>
        <w:outlineLvl w:val="2"/>
      </w:pPr>
      <w:r w:rsidRPr="00EE096A">
        <w:rPr>
          <w:rFonts w:hint="cs"/>
          <w:rtl/>
        </w:rPr>
        <w:t xml:space="preserve">פסי התקנה(התאמת עומק) המיועדים לציוד "19 בחיבור עם אומי כלוב מלפנים ומאחור. </w:t>
      </w:r>
    </w:p>
    <w:p w:rsidR="0086347F" w:rsidRPr="00EE096A" w:rsidRDefault="0086347F" w:rsidP="0086347F">
      <w:pPr>
        <w:pStyle w:val="ab"/>
        <w:numPr>
          <w:ilvl w:val="2"/>
          <w:numId w:val="1"/>
        </w:numPr>
        <w:spacing w:line="360" w:lineRule="auto"/>
        <w:ind w:left="1927" w:hanging="1134"/>
        <w:outlineLvl w:val="2"/>
      </w:pPr>
      <w:r w:rsidRPr="00EE096A">
        <w:rPr>
          <w:rFonts w:hint="cs"/>
          <w:rtl/>
        </w:rPr>
        <w:t xml:space="preserve">פסי ההתקנה יהיו מהסוג הניתן  להזזה קדימה ואחורה. </w:t>
      </w:r>
    </w:p>
    <w:p w:rsidR="0086347F" w:rsidRPr="00EE096A" w:rsidRDefault="0086347F" w:rsidP="0086347F">
      <w:pPr>
        <w:pStyle w:val="ab"/>
        <w:numPr>
          <w:ilvl w:val="2"/>
          <w:numId w:val="1"/>
        </w:numPr>
        <w:spacing w:line="360" w:lineRule="auto"/>
        <w:ind w:left="1927" w:hanging="1134"/>
        <w:outlineLvl w:val="2"/>
        <w:rPr>
          <w:u w:val="single"/>
        </w:rPr>
      </w:pPr>
      <w:r w:rsidRPr="00EE096A">
        <w:rPr>
          <w:rFonts w:hint="cs"/>
          <w:u w:val="single"/>
          <w:rtl/>
        </w:rPr>
        <w:t>בהתקנת היחידות, הכבלים והאביזרים בארון יילקחו בחשבון השיקולים הבאים:</w:t>
      </w:r>
    </w:p>
    <w:p w:rsidR="0086347F" w:rsidRPr="00EE096A" w:rsidRDefault="0086347F" w:rsidP="0086347F">
      <w:pPr>
        <w:pStyle w:val="ab"/>
        <w:numPr>
          <w:ilvl w:val="3"/>
          <w:numId w:val="1"/>
        </w:numPr>
        <w:spacing w:line="360" w:lineRule="auto"/>
        <w:ind w:firstLine="199"/>
        <w:outlineLvl w:val="2"/>
        <w:rPr>
          <w:rtl/>
        </w:rPr>
      </w:pPr>
      <w:r w:rsidRPr="00EE096A">
        <w:rPr>
          <w:rtl/>
        </w:rPr>
        <w:t>שיקולי תחזוקה ותפעול.</w:t>
      </w:r>
    </w:p>
    <w:p w:rsidR="0086347F" w:rsidRPr="00EE096A" w:rsidRDefault="0086347F" w:rsidP="0086347F">
      <w:pPr>
        <w:pStyle w:val="ab"/>
        <w:numPr>
          <w:ilvl w:val="3"/>
          <w:numId w:val="1"/>
        </w:numPr>
        <w:spacing w:line="360" w:lineRule="auto"/>
        <w:ind w:firstLine="199"/>
        <w:outlineLvl w:val="2"/>
      </w:pPr>
      <w:r w:rsidRPr="00EE096A">
        <w:rPr>
          <w:rtl/>
        </w:rPr>
        <w:t>שיקולי הנדסת אנוש.</w:t>
      </w:r>
    </w:p>
    <w:p w:rsidR="0086347F" w:rsidRPr="00EE096A" w:rsidRDefault="0086347F" w:rsidP="0086347F">
      <w:pPr>
        <w:pStyle w:val="ab"/>
        <w:numPr>
          <w:ilvl w:val="3"/>
          <w:numId w:val="1"/>
        </w:numPr>
        <w:spacing w:line="360" w:lineRule="auto"/>
        <w:ind w:firstLine="199"/>
        <w:outlineLvl w:val="2"/>
      </w:pPr>
      <w:r w:rsidRPr="00EE096A">
        <w:rPr>
          <w:rtl/>
        </w:rPr>
        <w:t>שיקולי רזרבה עתידית.</w:t>
      </w:r>
    </w:p>
    <w:p w:rsidR="0086347F" w:rsidRPr="00EE096A" w:rsidRDefault="0086347F" w:rsidP="0086347F">
      <w:pPr>
        <w:spacing w:before="240" w:after="120" w:line="360" w:lineRule="auto"/>
        <w:ind w:left="1437"/>
        <w:jc w:val="both"/>
      </w:pPr>
    </w:p>
    <w:p w:rsidR="0086347F" w:rsidRPr="00EE096A" w:rsidRDefault="0086347F" w:rsidP="0086347F">
      <w:pPr>
        <w:pStyle w:val="ab"/>
        <w:numPr>
          <w:ilvl w:val="2"/>
          <w:numId w:val="1"/>
        </w:numPr>
        <w:spacing w:line="360" w:lineRule="auto"/>
        <w:ind w:left="1927" w:hanging="1134"/>
        <w:outlineLvl w:val="2"/>
      </w:pPr>
      <w:r w:rsidRPr="00EE096A">
        <w:rPr>
          <w:rFonts w:hint="cs"/>
          <w:rtl/>
        </w:rPr>
        <w:t xml:space="preserve">הארונות יסופקו עם מדף אחד עבור כל פריט ציוד המותקן בהם שאינו כולל התאמה ל "19 ובתוספת מדף נוסף </w:t>
      </w:r>
      <w:r w:rsidR="00DB7325" w:rsidRPr="00EE096A">
        <w:rPr>
          <w:rFonts w:hint="cs"/>
          <w:rtl/>
        </w:rPr>
        <w:t>רזרבי</w:t>
      </w:r>
      <w:r w:rsidRPr="00EE096A">
        <w:rPr>
          <w:rFonts w:hint="cs"/>
          <w:rtl/>
        </w:rPr>
        <w:t xml:space="preserve">. </w:t>
      </w:r>
    </w:p>
    <w:p w:rsidR="0086347F" w:rsidRPr="00EE096A" w:rsidRDefault="0086347F" w:rsidP="0086347F">
      <w:pPr>
        <w:pStyle w:val="ab"/>
        <w:numPr>
          <w:ilvl w:val="2"/>
          <w:numId w:val="1"/>
        </w:numPr>
        <w:spacing w:line="360" w:lineRule="auto"/>
        <w:ind w:left="1927" w:hanging="1134"/>
        <w:outlineLvl w:val="2"/>
      </w:pPr>
      <w:r w:rsidRPr="00EE096A">
        <w:rPr>
          <w:rFonts w:hint="cs"/>
          <w:rtl/>
        </w:rPr>
        <w:t xml:space="preserve">המדפים יהיו מחוררים 30% חירור צבוע בצבע אפוקסי ובגוון לפי דרישת המזמין . </w:t>
      </w:r>
    </w:p>
    <w:p w:rsidR="0086347F" w:rsidRPr="00EE096A" w:rsidRDefault="0086347F" w:rsidP="0086347F">
      <w:pPr>
        <w:pStyle w:val="ab"/>
        <w:numPr>
          <w:ilvl w:val="2"/>
          <w:numId w:val="1"/>
        </w:numPr>
        <w:spacing w:line="360" w:lineRule="auto"/>
        <w:ind w:left="1927" w:hanging="1134"/>
        <w:outlineLvl w:val="2"/>
      </w:pPr>
      <w:r w:rsidRPr="00EE096A">
        <w:rPr>
          <w:rtl/>
        </w:rPr>
        <w:t>כל הארונות יכללו מסגרת אלומיניום</w:t>
      </w:r>
      <w:r w:rsidRPr="00EE096A">
        <w:rPr>
          <w:rFonts w:hint="cs"/>
          <w:rtl/>
        </w:rPr>
        <w:t>.</w:t>
      </w:r>
    </w:p>
    <w:p w:rsidR="0086347F" w:rsidRPr="00EE096A" w:rsidRDefault="0086347F" w:rsidP="0086347F">
      <w:pPr>
        <w:pStyle w:val="ab"/>
        <w:numPr>
          <w:ilvl w:val="2"/>
          <w:numId w:val="1"/>
        </w:numPr>
        <w:spacing w:line="360" w:lineRule="auto"/>
        <w:ind w:left="1927" w:hanging="1134"/>
        <w:outlineLvl w:val="2"/>
      </w:pPr>
      <w:r w:rsidRPr="00EE096A">
        <w:rPr>
          <w:rFonts w:hint="cs"/>
          <w:rtl/>
        </w:rPr>
        <w:t>כל הארונות יכילו</w:t>
      </w:r>
      <w:r w:rsidRPr="00EE096A">
        <w:rPr>
          <w:rtl/>
        </w:rPr>
        <w:t xml:space="preserve"> דלת אחורית, דלת קדמית ודפנות צד. </w:t>
      </w:r>
    </w:p>
    <w:p w:rsidR="0086347F" w:rsidRPr="00EE096A" w:rsidRDefault="0086347F" w:rsidP="0086347F">
      <w:pPr>
        <w:pStyle w:val="ab"/>
        <w:numPr>
          <w:ilvl w:val="2"/>
          <w:numId w:val="1"/>
        </w:numPr>
        <w:spacing w:line="360" w:lineRule="auto"/>
        <w:ind w:left="1927" w:hanging="1134"/>
        <w:outlineLvl w:val="2"/>
        <w:rPr>
          <w:rtl/>
        </w:rPr>
      </w:pPr>
      <w:r w:rsidRPr="00EE096A">
        <w:rPr>
          <w:rtl/>
        </w:rPr>
        <w:t>שתי הדלתות תינתנה לנעילה.</w:t>
      </w:r>
    </w:p>
    <w:p w:rsidR="0086347F" w:rsidRPr="00EE096A" w:rsidRDefault="0086347F" w:rsidP="0086347F">
      <w:pPr>
        <w:pStyle w:val="ab"/>
        <w:numPr>
          <w:ilvl w:val="2"/>
          <w:numId w:val="1"/>
        </w:numPr>
        <w:spacing w:line="360" w:lineRule="auto"/>
        <w:ind w:left="1927" w:hanging="1134"/>
        <w:outlineLvl w:val="2"/>
      </w:pPr>
      <w:r w:rsidRPr="00EE096A">
        <w:rPr>
          <w:rFonts w:hint="cs"/>
          <w:rtl/>
        </w:rPr>
        <w:t>ה</w:t>
      </w:r>
      <w:r w:rsidRPr="00EE096A">
        <w:rPr>
          <w:rtl/>
        </w:rPr>
        <w:t>דלתו</w:t>
      </w:r>
      <w:r w:rsidRPr="00EE096A">
        <w:rPr>
          <w:rFonts w:hint="cs"/>
          <w:rtl/>
        </w:rPr>
        <w:t>ת ה</w:t>
      </w:r>
      <w:r w:rsidRPr="00EE096A">
        <w:rPr>
          <w:rtl/>
        </w:rPr>
        <w:t>קדמי</w:t>
      </w:r>
      <w:r w:rsidRPr="00EE096A">
        <w:rPr>
          <w:rFonts w:hint="cs"/>
          <w:rtl/>
        </w:rPr>
        <w:t>ו</w:t>
      </w:r>
      <w:r w:rsidRPr="00EE096A">
        <w:rPr>
          <w:rtl/>
        </w:rPr>
        <w:t xml:space="preserve">ת </w:t>
      </w:r>
      <w:r w:rsidRPr="00EE096A">
        <w:rPr>
          <w:rFonts w:hint="cs"/>
          <w:rtl/>
        </w:rPr>
        <w:t>יהיו</w:t>
      </w:r>
      <w:r w:rsidRPr="00EE096A">
        <w:rPr>
          <w:rtl/>
        </w:rPr>
        <w:t xml:space="preserve"> עשו</w:t>
      </w:r>
      <w:r w:rsidRPr="00EE096A">
        <w:rPr>
          <w:rFonts w:hint="cs"/>
          <w:rtl/>
        </w:rPr>
        <w:t xml:space="preserve">יות </w:t>
      </w:r>
      <w:r w:rsidRPr="00EE096A">
        <w:rPr>
          <w:rtl/>
        </w:rPr>
        <w:t>זכוכית מחוסמת</w:t>
      </w:r>
      <w:r w:rsidRPr="00EE096A">
        <w:rPr>
          <w:rFonts w:hint="cs"/>
          <w:rtl/>
        </w:rPr>
        <w:t xml:space="preserve"> לפי  </w:t>
      </w:r>
      <w:r w:rsidRPr="00EE096A">
        <w:rPr>
          <w:rtl/>
        </w:rPr>
        <w:t xml:space="preserve">, </w:t>
      </w:r>
      <w:r w:rsidRPr="00EE096A">
        <w:rPr>
          <w:rFonts w:hint="cs"/>
          <w:rtl/>
        </w:rPr>
        <w:t xml:space="preserve">הזכוכית תהיה בתוך </w:t>
      </w:r>
      <w:r w:rsidRPr="00EE096A">
        <w:rPr>
          <w:rtl/>
        </w:rPr>
        <w:t>מסגרת אלומיניום</w:t>
      </w:r>
      <w:r w:rsidRPr="00EE096A">
        <w:rPr>
          <w:rFonts w:hint="cs"/>
          <w:rtl/>
        </w:rPr>
        <w:t xml:space="preserve">, בהתאם לדרישת המזמין. </w:t>
      </w:r>
      <w:r w:rsidRPr="00EE096A">
        <w:rPr>
          <w:rtl/>
        </w:rPr>
        <w:t>הדלתות תהיינה בעלות אפשרות לפתיחה ימנית ושמאלית ע"פ תנאי השטח</w:t>
      </w:r>
      <w:r w:rsidRPr="00EE096A">
        <w:rPr>
          <w:rFonts w:hint="cs"/>
          <w:rtl/>
        </w:rPr>
        <w:t>.</w:t>
      </w:r>
    </w:p>
    <w:p w:rsidR="0086347F" w:rsidRPr="00EE096A" w:rsidRDefault="0086347F" w:rsidP="0086347F">
      <w:pPr>
        <w:pStyle w:val="ab"/>
        <w:spacing w:line="360" w:lineRule="auto"/>
        <w:ind w:left="1927"/>
        <w:outlineLvl w:val="2"/>
        <w:rPr>
          <w:rtl/>
        </w:rPr>
      </w:pPr>
      <w:r w:rsidRPr="00EE096A">
        <w:rPr>
          <w:rFonts w:hint="cs"/>
          <w:rtl/>
        </w:rPr>
        <w:lastRenderedPageBreak/>
        <w:t>לחליפין ע"פ דרישת המזמין יסופק ארון עם שתי דלתות קדמיות בתצורת גריל מחורר.</w:t>
      </w:r>
    </w:p>
    <w:p w:rsidR="0086347F" w:rsidRPr="00EE096A" w:rsidRDefault="0086347F" w:rsidP="0086347F">
      <w:pPr>
        <w:pStyle w:val="ab"/>
        <w:numPr>
          <w:ilvl w:val="2"/>
          <w:numId w:val="1"/>
        </w:numPr>
        <w:spacing w:line="360" w:lineRule="auto"/>
        <w:ind w:left="1927" w:hanging="1134"/>
        <w:outlineLvl w:val="2"/>
      </w:pPr>
      <w:r w:rsidRPr="00EE096A">
        <w:rPr>
          <w:rFonts w:hint="cs"/>
          <w:rtl/>
        </w:rPr>
        <w:t>הדלת האחורית תהיה מפח.</w:t>
      </w:r>
    </w:p>
    <w:p w:rsidR="0086347F" w:rsidRPr="00EE096A" w:rsidRDefault="0086347F" w:rsidP="0086347F">
      <w:pPr>
        <w:pStyle w:val="ab"/>
        <w:numPr>
          <w:ilvl w:val="2"/>
          <w:numId w:val="1"/>
        </w:numPr>
        <w:spacing w:line="360" w:lineRule="auto"/>
        <w:ind w:left="1927" w:hanging="1134"/>
        <w:outlineLvl w:val="2"/>
      </w:pPr>
      <w:r w:rsidRPr="00EE096A">
        <w:rPr>
          <w:rFonts w:hint="cs"/>
          <w:rtl/>
        </w:rPr>
        <w:t>מסגרת האלומיניום</w:t>
      </w:r>
      <w:r w:rsidRPr="00EE096A">
        <w:rPr>
          <w:rtl/>
        </w:rPr>
        <w:t xml:space="preserve"> של </w:t>
      </w:r>
      <w:r w:rsidRPr="00EE096A">
        <w:rPr>
          <w:rFonts w:hint="cs"/>
          <w:rtl/>
        </w:rPr>
        <w:t>ה</w:t>
      </w:r>
      <w:r w:rsidRPr="00EE096A">
        <w:rPr>
          <w:rtl/>
        </w:rPr>
        <w:t>ארו</w:t>
      </w:r>
      <w:r w:rsidRPr="00EE096A">
        <w:rPr>
          <w:rFonts w:hint="cs"/>
          <w:rtl/>
        </w:rPr>
        <w:t xml:space="preserve">ן תכלול את התקני התליה ומנעול . </w:t>
      </w:r>
    </w:p>
    <w:p w:rsidR="0086347F" w:rsidRPr="00EE096A" w:rsidRDefault="0086347F" w:rsidP="0086347F">
      <w:pPr>
        <w:pStyle w:val="ab"/>
        <w:numPr>
          <w:ilvl w:val="2"/>
          <w:numId w:val="1"/>
        </w:numPr>
        <w:spacing w:line="360" w:lineRule="auto"/>
        <w:ind w:left="1927" w:hanging="1134"/>
        <w:outlineLvl w:val="2"/>
      </w:pPr>
      <w:r w:rsidRPr="00EE096A">
        <w:rPr>
          <w:rFonts w:hint="cs"/>
          <w:rtl/>
        </w:rPr>
        <w:t>תתאפשר נעילה  באמצעות ידית בריח סיבובי ומפתח נעילה משונן.</w:t>
      </w:r>
    </w:p>
    <w:p w:rsidR="0086347F" w:rsidRPr="00EE096A" w:rsidRDefault="0086347F" w:rsidP="0086347F">
      <w:pPr>
        <w:pStyle w:val="ab"/>
        <w:numPr>
          <w:ilvl w:val="2"/>
          <w:numId w:val="1"/>
        </w:numPr>
        <w:spacing w:line="360" w:lineRule="auto"/>
        <w:ind w:left="1927" w:hanging="1134"/>
        <w:outlineLvl w:val="2"/>
      </w:pPr>
      <w:r w:rsidRPr="00EE096A">
        <w:rPr>
          <w:rtl/>
        </w:rPr>
        <w:t>דפנות הארון תהיינה עשויות פח ותינתנה לפירוק</w:t>
      </w:r>
      <w:r w:rsidRPr="00EE096A">
        <w:rPr>
          <w:rFonts w:hint="cs"/>
          <w:rtl/>
        </w:rPr>
        <w:t xml:space="preserve"> מהיר</w:t>
      </w:r>
      <w:r w:rsidRPr="00EE096A">
        <w:rPr>
          <w:rtl/>
        </w:rPr>
        <w:t>.</w:t>
      </w:r>
    </w:p>
    <w:p w:rsidR="0086347F" w:rsidRPr="00EE096A" w:rsidRDefault="0086347F" w:rsidP="0086347F">
      <w:pPr>
        <w:pStyle w:val="ab"/>
        <w:numPr>
          <w:ilvl w:val="2"/>
          <w:numId w:val="1"/>
        </w:numPr>
        <w:spacing w:line="360" w:lineRule="auto"/>
        <w:ind w:left="1927" w:hanging="1134"/>
        <w:outlineLvl w:val="2"/>
      </w:pPr>
      <w:r w:rsidRPr="00EE096A">
        <w:rPr>
          <w:rtl/>
        </w:rPr>
        <w:t>כל הדפנות יכללו חריצי אוורור.</w:t>
      </w:r>
    </w:p>
    <w:p w:rsidR="0086347F" w:rsidRPr="00EE096A" w:rsidRDefault="0086347F" w:rsidP="0086347F">
      <w:pPr>
        <w:pStyle w:val="ab"/>
        <w:numPr>
          <w:ilvl w:val="2"/>
          <w:numId w:val="1"/>
        </w:numPr>
        <w:spacing w:line="360" w:lineRule="auto"/>
        <w:ind w:left="1927" w:hanging="1134"/>
        <w:outlineLvl w:val="2"/>
      </w:pPr>
      <w:r w:rsidRPr="00EE096A">
        <w:rPr>
          <w:rtl/>
        </w:rPr>
        <w:t>משני צידי</w:t>
      </w:r>
      <w:r w:rsidRPr="00EE096A">
        <w:rPr>
          <w:rFonts w:hint="cs"/>
          <w:rtl/>
        </w:rPr>
        <w:t xml:space="preserve"> הארון בחלל ה</w:t>
      </w:r>
      <w:r w:rsidRPr="00EE096A">
        <w:rPr>
          <w:rtl/>
        </w:rPr>
        <w:t>פני</w:t>
      </w:r>
      <w:r w:rsidRPr="00EE096A">
        <w:rPr>
          <w:rFonts w:hint="cs"/>
          <w:rtl/>
        </w:rPr>
        <w:t xml:space="preserve">מי של </w:t>
      </w:r>
      <w:r w:rsidRPr="00EE096A">
        <w:rPr>
          <w:rtl/>
        </w:rPr>
        <w:t xml:space="preserve">הארונות, יהיו תעלות </w:t>
      </w:r>
      <w:r w:rsidRPr="00EE096A">
        <w:rPr>
          <w:rFonts w:hint="cs"/>
          <w:rtl/>
        </w:rPr>
        <w:t xml:space="preserve">מובנות בגוף הארון </w:t>
      </w:r>
      <w:r w:rsidRPr="00EE096A">
        <w:rPr>
          <w:rtl/>
        </w:rPr>
        <w:t>להולכת כבלי התקשורת</w:t>
      </w:r>
      <w:r w:rsidRPr="00EE096A">
        <w:rPr>
          <w:rFonts w:hint="cs"/>
          <w:rtl/>
        </w:rPr>
        <w:t xml:space="preserve"> ואספקת המתח.</w:t>
      </w:r>
    </w:p>
    <w:p w:rsidR="0086347F" w:rsidRPr="00EE096A" w:rsidRDefault="0086347F" w:rsidP="0086347F">
      <w:pPr>
        <w:pStyle w:val="ab"/>
        <w:spacing w:line="360" w:lineRule="auto"/>
        <w:ind w:left="1927"/>
        <w:outlineLvl w:val="2"/>
      </w:pPr>
      <w:r w:rsidRPr="00EE096A">
        <w:rPr>
          <w:rFonts w:hint="cs"/>
          <w:rtl/>
        </w:rPr>
        <w:t>נדרש לשמור על הפרדה בין כבלי מתח הרשת לשאר הכבלים בארון.</w:t>
      </w:r>
    </w:p>
    <w:p w:rsidR="0086347F" w:rsidRPr="00EE096A" w:rsidRDefault="0086347F" w:rsidP="0086347F">
      <w:pPr>
        <w:pStyle w:val="ab"/>
        <w:spacing w:line="360" w:lineRule="auto"/>
        <w:ind w:left="1927"/>
        <w:outlineLvl w:val="2"/>
        <w:rPr>
          <w:rtl/>
        </w:rPr>
      </w:pPr>
      <w:r w:rsidRPr="00EE096A">
        <w:rPr>
          <w:rFonts w:hint="cs"/>
          <w:rtl/>
        </w:rPr>
        <w:t>כבלי מתח הרשת יחווטו בתעלה נפרדת מכל שאר הכבלים שבארון.</w:t>
      </w:r>
    </w:p>
    <w:p w:rsidR="0086347F" w:rsidRPr="00EE096A" w:rsidRDefault="0086347F" w:rsidP="0086347F">
      <w:pPr>
        <w:pStyle w:val="ab"/>
        <w:numPr>
          <w:ilvl w:val="2"/>
          <w:numId w:val="1"/>
        </w:numPr>
        <w:spacing w:line="360" w:lineRule="auto"/>
        <w:ind w:left="1927" w:hanging="1134"/>
        <w:outlineLvl w:val="2"/>
      </w:pPr>
      <w:r w:rsidRPr="00EE096A">
        <w:rPr>
          <w:rFonts w:hint="cs"/>
          <w:rtl/>
        </w:rPr>
        <w:t>נדרש  לספק את הארון עם  4 מאווררים</w:t>
      </w:r>
      <w:r w:rsidRPr="00EE096A">
        <w:rPr>
          <w:rtl/>
        </w:rPr>
        <w:t xml:space="preserve">. כל מאוורר יהיה בעל ספיקה של </w:t>
      </w:r>
      <w:r w:rsidRPr="00EE096A">
        <w:t>30CFM</w:t>
      </w:r>
      <w:r w:rsidRPr="00EE096A">
        <w:rPr>
          <w:rtl/>
        </w:rPr>
        <w:t xml:space="preserve"> לפחות.</w:t>
      </w:r>
    </w:p>
    <w:p w:rsidR="0086347F" w:rsidRPr="00EE096A" w:rsidRDefault="0086347F" w:rsidP="0086347F">
      <w:pPr>
        <w:pStyle w:val="ab"/>
        <w:numPr>
          <w:ilvl w:val="2"/>
          <w:numId w:val="1"/>
        </w:numPr>
        <w:spacing w:line="360" w:lineRule="auto"/>
        <w:ind w:left="1927" w:hanging="1134"/>
        <w:outlineLvl w:val="2"/>
      </w:pPr>
      <w:r w:rsidRPr="00EE096A">
        <w:rPr>
          <w:rFonts w:hint="cs"/>
          <w:rtl/>
        </w:rPr>
        <w:t xml:space="preserve">המאוורר יופעל ממתח של </w:t>
      </w:r>
      <w:r w:rsidRPr="00EE096A">
        <w:t>48 VDC</w:t>
      </w:r>
      <w:r w:rsidRPr="00EE096A">
        <w:rPr>
          <w:rFonts w:hint="cs"/>
          <w:rtl/>
        </w:rPr>
        <w:t xml:space="preserve"> או </w:t>
      </w:r>
      <w:r w:rsidRPr="00EE096A">
        <w:t>220 VAC</w:t>
      </w:r>
      <w:r w:rsidRPr="00EE096A">
        <w:rPr>
          <w:rFonts w:hint="cs"/>
          <w:rtl/>
        </w:rPr>
        <w:t>, בהתאם למתח שיזין את הציוד שבמסד. הו</w:t>
      </w:r>
      <w:r w:rsidRPr="00EE096A">
        <w:rPr>
          <w:rtl/>
        </w:rPr>
        <w:t xml:space="preserve">א </w:t>
      </w:r>
      <w:r w:rsidRPr="00EE096A">
        <w:rPr>
          <w:rFonts w:hint="cs"/>
          <w:rtl/>
        </w:rPr>
        <w:t xml:space="preserve">יהיה </w:t>
      </w:r>
      <w:r w:rsidRPr="00EE096A">
        <w:rPr>
          <w:rtl/>
        </w:rPr>
        <w:t>בעל מי</w:t>
      </w:r>
      <w:r w:rsidRPr="00EE096A">
        <w:rPr>
          <w:rFonts w:hint="cs"/>
          <w:rtl/>
        </w:rPr>
        <w:t>י</w:t>
      </w:r>
      <w:r w:rsidRPr="00EE096A">
        <w:rPr>
          <w:rtl/>
        </w:rPr>
        <w:t>סב כדורי</w:t>
      </w:r>
      <w:r w:rsidRPr="00EE096A">
        <w:rPr>
          <w:rFonts w:hint="cs"/>
          <w:rtl/>
        </w:rPr>
        <w:t xml:space="preserve"> אטום(</w:t>
      </w:r>
      <w:r w:rsidRPr="00EE096A">
        <w:t>SEALED BALL BEARING</w:t>
      </w:r>
      <w:r w:rsidRPr="00EE096A">
        <w:rPr>
          <w:rFonts w:hint="cs"/>
          <w:rtl/>
        </w:rPr>
        <w:t>)</w:t>
      </w:r>
      <w:r w:rsidRPr="00EE096A">
        <w:rPr>
          <w:rtl/>
        </w:rPr>
        <w:t xml:space="preserve">, </w:t>
      </w:r>
      <w:r w:rsidRPr="00EE096A">
        <w:t>MTBF</w:t>
      </w:r>
      <w:r w:rsidRPr="00EE096A">
        <w:rPr>
          <w:rtl/>
        </w:rPr>
        <w:t xml:space="preserve"> מינימ</w:t>
      </w:r>
      <w:r w:rsidRPr="00EE096A">
        <w:rPr>
          <w:rFonts w:hint="cs"/>
          <w:rtl/>
        </w:rPr>
        <w:t>א</w:t>
      </w:r>
      <w:r w:rsidRPr="00EE096A">
        <w:rPr>
          <w:rtl/>
        </w:rPr>
        <w:t>לי של 35</w:t>
      </w:r>
      <w:r w:rsidRPr="00EE096A">
        <w:rPr>
          <w:rFonts w:hint="cs"/>
          <w:rtl/>
        </w:rPr>
        <w:t>,</w:t>
      </w:r>
      <w:r w:rsidRPr="00EE096A">
        <w:rPr>
          <w:rtl/>
        </w:rPr>
        <w:t>000 שעות</w:t>
      </w:r>
      <w:r w:rsidRPr="00EE096A">
        <w:rPr>
          <w:rFonts w:hint="cs"/>
          <w:rtl/>
        </w:rPr>
        <w:t xml:space="preserve">. סה"כ המאווררים ייצרו </w:t>
      </w:r>
      <w:r w:rsidRPr="00EE096A">
        <w:rPr>
          <w:rtl/>
        </w:rPr>
        <w:t>רעש אקוסטי</w:t>
      </w:r>
      <w:r w:rsidRPr="00EE096A">
        <w:rPr>
          <w:rFonts w:hint="cs"/>
          <w:rtl/>
        </w:rPr>
        <w:t xml:space="preserve"> </w:t>
      </w:r>
      <w:r w:rsidRPr="00EE096A">
        <w:rPr>
          <w:rtl/>
        </w:rPr>
        <w:t xml:space="preserve">קטן מ- </w:t>
      </w:r>
      <w:r w:rsidRPr="00EE096A">
        <w:t>DBA</w:t>
      </w:r>
      <w:r w:rsidRPr="00EE096A">
        <w:rPr>
          <w:rFonts w:hint="cs"/>
          <w:rtl/>
        </w:rPr>
        <w:t>50</w:t>
      </w:r>
      <w:r w:rsidRPr="00EE096A">
        <w:rPr>
          <w:rtl/>
        </w:rPr>
        <w:t xml:space="preserve"> במרחק של 1 מטר, בכל כיוון ובעומס מלא.</w:t>
      </w:r>
      <w:r w:rsidRPr="00EE096A">
        <w:rPr>
          <w:rFonts w:hint="cs"/>
          <w:rtl/>
        </w:rPr>
        <w:t xml:space="preserve"> ע"ג 2 צידי המאוורר יותקן כסוי בטיחותי מסוג רשת.</w:t>
      </w:r>
    </w:p>
    <w:p w:rsidR="0086347F" w:rsidRPr="00EE096A" w:rsidRDefault="0086347F" w:rsidP="0086347F">
      <w:pPr>
        <w:pStyle w:val="ab"/>
        <w:numPr>
          <w:ilvl w:val="2"/>
          <w:numId w:val="1"/>
        </w:numPr>
        <w:spacing w:line="360" w:lineRule="auto"/>
        <w:ind w:left="1927" w:hanging="1134"/>
        <w:outlineLvl w:val="2"/>
        <w:rPr>
          <w:rtl/>
        </w:rPr>
      </w:pPr>
      <w:r w:rsidRPr="00EE096A">
        <w:rPr>
          <w:rFonts w:hint="cs"/>
          <w:rtl/>
        </w:rPr>
        <w:t>המאווררים יותקנו בדופן העליונה של הארון אל מול פתחים מוכנים לכך.</w:t>
      </w:r>
    </w:p>
    <w:p w:rsidR="0086347F" w:rsidRPr="00EE096A" w:rsidRDefault="0086347F" w:rsidP="0086347F">
      <w:pPr>
        <w:pStyle w:val="ab"/>
        <w:numPr>
          <w:ilvl w:val="2"/>
          <w:numId w:val="1"/>
        </w:numPr>
        <w:spacing w:line="360" w:lineRule="auto"/>
        <w:ind w:left="1927" w:hanging="1134"/>
        <w:outlineLvl w:val="2"/>
        <w:rPr>
          <w:rtl/>
        </w:rPr>
      </w:pPr>
      <w:r w:rsidRPr="00EE096A">
        <w:rPr>
          <w:rtl/>
        </w:rPr>
        <w:t xml:space="preserve">צבע הארון יהיה </w:t>
      </w:r>
      <w:r w:rsidRPr="00EE096A">
        <w:rPr>
          <w:rFonts w:hint="cs"/>
          <w:rtl/>
        </w:rPr>
        <w:t xml:space="preserve">שחור, </w:t>
      </w:r>
      <w:r w:rsidRPr="00EE096A">
        <w:rPr>
          <w:rtl/>
        </w:rPr>
        <w:t>קלוי בתנור</w:t>
      </w:r>
      <w:r w:rsidRPr="00EE096A">
        <w:rPr>
          <w:rFonts w:hint="cs"/>
          <w:rtl/>
        </w:rPr>
        <w:t xml:space="preserve"> או אחר לפי דרישת המזמין.</w:t>
      </w:r>
    </w:p>
    <w:p w:rsidR="0086347F" w:rsidRPr="00EE096A" w:rsidRDefault="0086347F" w:rsidP="0086347F">
      <w:pPr>
        <w:pStyle w:val="ab"/>
        <w:numPr>
          <w:ilvl w:val="2"/>
          <w:numId w:val="1"/>
        </w:numPr>
        <w:spacing w:line="360" w:lineRule="auto"/>
        <w:ind w:left="1927" w:hanging="1134"/>
        <w:outlineLvl w:val="2"/>
        <w:rPr>
          <w:rtl/>
        </w:rPr>
      </w:pPr>
      <w:r w:rsidRPr="00EE096A">
        <w:rPr>
          <w:rtl/>
        </w:rPr>
        <w:t xml:space="preserve">הארקת הארון + כל האביזרים הנלווים להארקה יכללו </w:t>
      </w:r>
      <w:r w:rsidRPr="00EE096A">
        <w:rPr>
          <w:rFonts w:hint="cs"/>
          <w:rtl/>
        </w:rPr>
        <w:t xml:space="preserve">בתכולת </w:t>
      </w:r>
      <w:r w:rsidRPr="00EE096A">
        <w:rPr>
          <w:rtl/>
        </w:rPr>
        <w:t xml:space="preserve"> הארון. כולל הארקות פ</w:t>
      </w:r>
      <w:r w:rsidRPr="00EE096A">
        <w:rPr>
          <w:rFonts w:hint="cs"/>
          <w:rtl/>
        </w:rPr>
        <w:t>א</w:t>
      </w:r>
      <w:r w:rsidRPr="00EE096A">
        <w:rPr>
          <w:rtl/>
        </w:rPr>
        <w:t xml:space="preserve">נלי ניתוב. </w:t>
      </w:r>
    </w:p>
    <w:p w:rsidR="0086347F" w:rsidRPr="00EE096A" w:rsidRDefault="0086347F" w:rsidP="0086347F">
      <w:pPr>
        <w:pStyle w:val="ab"/>
        <w:numPr>
          <w:ilvl w:val="2"/>
          <w:numId w:val="1"/>
        </w:numPr>
        <w:spacing w:line="360" w:lineRule="auto"/>
        <w:ind w:left="1927" w:hanging="1134"/>
        <w:outlineLvl w:val="2"/>
      </w:pPr>
      <w:r w:rsidRPr="00EE096A">
        <w:rPr>
          <w:rtl/>
        </w:rPr>
        <w:t>הארון י</w:t>
      </w:r>
      <w:r w:rsidRPr="00EE096A">
        <w:rPr>
          <w:rFonts w:hint="cs"/>
          <w:rtl/>
        </w:rPr>
        <w:t xml:space="preserve">כלול 4  </w:t>
      </w:r>
      <w:r w:rsidRPr="00EE096A">
        <w:rPr>
          <w:rtl/>
        </w:rPr>
        <w:t xml:space="preserve">גלגלים </w:t>
      </w:r>
      <w:r w:rsidRPr="00EE096A">
        <w:rPr>
          <w:rFonts w:hint="cs"/>
          <w:rtl/>
        </w:rPr>
        <w:t xml:space="preserve">לצורך </w:t>
      </w:r>
      <w:r w:rsidRPr="00EE096A">
        <w:rPr>
          <w:rtl/>
        </w:rPr>
        <w:t>הזזתו</w:t>
      </w:r>
      <w:r w:rsidRPr="00EE096A">
        <w:rPr>
          <w:rFonts w:hint="cs"/>
          <w:rtl/>
        </w:rPr>
        <w:t>, מהם 2 ננעלים (קדמיים).</w:t>
      </w:r>
    </w:p>
    <w:p w:rsidR="0086347F" w:rsidRPr="00EE096A" w:rsidRDefault="0086347F" w:rsidP="0086347F">
      <w:pPr>
        <w:pStyle w:val="ab"/>
        <w:numPr>
          <w:ilvl w:val="2"/>
          <w:numId w:val="1"/>
        </w:numPr>
        <w:spacing w:line="360" w:lineRule="auto"/>
        <w:ind w:left="1927" w:hanging="1134"/>
        <w:outlineLvl w:val="2"/>
        <w:rPr>
          <w:rtl/>
        </w:rPr>
      </w:pPr>
      <w:r w:rsidRPr="00EE096A">
        <w:rPr>
          <w:rtl/>
        </w:rPr>
        <w:t>הכבלים יכנסו לארון דרך הפתח המיועד לכך בחלקו העליון או התחתון של הארון. פתח זה ימוגן כך שלא תהיה אפשרות של פציעת הכבלים מקצוות חדים של פח.</w:t>
      </w:r>
    </w:p>
    <w:p w:rsidR="0086347F" w:rsidRPr="00EE096A" w:rsidRDefault="0086347F" w:rsidP="0086347F">
      <w:pPr>
        <w:pStyle w:val="ab"/>
        <w:numPr>
          <w:ilvl w:val="2"/>
          <w:numId w:val="1"/>
        </w:numPr>
        <w:spacing w:line="360" w:lineRule="auto"/>
        <w:ind w:left="1927" w:hanging="1134"/>
        <w:outlineLvl w:val="2"/>
      </w:pPr>
      <w:r w:rsidRPr="00EE096A">
        <w:rPr>
          <w:rFonts w:hint="cs"/>
          <w:rtl/>
        </w:rPr>
        <w:t xml:space="preserve">הארון יסופק </w:t>
      </w:r>
      <w:r w:rsidRPr="00EE096A">
        <w:rPr>
          <w:rtl/>
        </w:rPr>
        <w:t>כ</w:t>
      </w:r>
      <w:r w:rsidRPr="00EE096A">
        <w:rPr>
          <w:rFonts w:hint="cs"/>
          <w:rtl/>
        </w:rPr>
        <w:t>שהוא כולל, פסי שקעים</w:t>
      </w:r>
      <w:r w:rsidRPr="00EE096A">
        <w:rPr>
          <w:rtl/>
        </w:rPr>
        <w:t xml:space="preserve"> של</w:t>
      </w:r>
      <w:r w:rsidRPr="00EE096A">
        <w:rPr>
          <w:rFonts w:hint="cs"/>
          <w:rtl/>
        </w:rPr>
        <w:t xml:space="preserve"> 6 שקעים כ"א לפחות. כל פס יכיל מאמ"ת של 10-16 </w:t>
      </w:r>
      <w:r w:rsidRPr="00EE096A">
        <w:rPr>
          <w:rFonts w:hint="cs"/>
        </w:rPr>
        <w:t>A</w:t>
      </w:r>
      <w:r w:rsidRPr="00EE096A">
        <w:rPr>
          <w:rtl/>
        </w:rPr>
        <w:t xml:space="preserve">. </w:t>
      </w:r>
      <w:r w:rsidRPr="00EE096A">
        <w:rPr>
          <w:rFonts w:hint="cs"/>
          <w:rtl/>
        </w:rPr>
        <w:t xml:space="preserve">המאמ"ת יהיה מוגן במכסה פלסטי </w:t>
      </w:r>
      <w:r w:rsidRPr="00EE096A">
        <w:rPr>
          <w:rtl/>
        </w:rPr>
        <w:t xml:space="preserve">(הניתן לפתיחה ולסגירה) </w:t>
      </w:r>
      <w:r w:rsidRPr="00EE096A">
        <w:rPr>
          <w:rFonts w:hint="cs"/>
          <w:rtl/>
        </w:rPr>
        <w:t xml:space="preserve">ויכיל כבל פנדל באורך של עד 15 מ' ותקע  סיקון 16 אמפר בקצהו. </w:t>
      </w:r>
    </w:p>
    <w:p w:rsidR="0086347F" w:rsidRPr="00EE096A" w:rsidRDefault="0086347F" w:rsidP="0086347F">
      <w:pPr>
        <w:pStyle w:val="ab"/>
        <w:numPr>
          <w:ilvl w:val="2"/>
          <w:numId w:val="1"/>
        </w:numPr>
        <w:spacing w:line="360" w:lineRule="auto"/>
        <w:ind w:left="1927" w:hanging="1134"/>
        <w:outlineLvl w:val="2"/>
      </w:pPr>
      <w:r w:rsidRPr="00EE096A">
        <w:rPr>
          <w:rFonts w:hint="cs"/>
          <w:rtl/>
        </w:rPr>
        <w:t>יסופקו פסי שקעים שיספיקו לחיבור כל הציוד בארון לרשת החשמל + פס שקעים רזרבה.</w:t>
      </w:r>
    </w:p>
    <w:p w:rsidR="0086347F" w:rsidRPr="00EE096A" w:rsidRDefault="0086347F" w:rsidP="0086347F">
      <w:pPr>
        <w:pStyle w:val="ab"/>
        <w:numPr>
          <w:ilvl w:val="2"/>
          <w:numId w:val="1"/>
        </w:numPr>
        <w:spacing w:line="360" w:lineRule="auto"/>
        <w:ind w:left="1927" w:hanging="1134"/>
        <w:outlineLvl w:val="2"/>
      </w:pPr>
      <w:r w:rsidRPr="00EE096A">
        <w:rPr>
          <w:rFonts w:hint="cs"/>
          <w:rtl/>
        </w:rPr>
        <w:t>פסי השקעים שיסופקו יהיו בסטנדרט "19 ויותקנו בחלקו האחורי של הארון במאוזן האחד מתחת לשני כך שתהיה אליהם גישה מהדלת האחורית.</w:t>
      </w:r>
    </w:p>
    <w:p w:rsidR="0086347F" w:rsidRPr="00EE096A" w:rsidRDefault="0086347F" w:rsidP="0086347F">
      <w:pPr>
        <w:pStyle w:val="ab"/>
        <w:numPr>
          <w:ilvl w:val="2"/>
          <w:numId w:val="1"/>
        </w:numPr>
        <w:spacing w:line="360" w:lineRule="auto"/>
        <w:ind w:left="1927" w:hanging="1134"/>
        <w:outlineLvl w:val="2"/>
        <w:rPr>
          <w:rtl/>
        </w:rPr>
      </w:pPr>
      <w:r w:rsidRPr="00EE096A">
        <w:rPr>
          <w:rtl/>
        </w:rPr>
        <w:t xml:space="preserve">לפני הזמנת הארון אצל היצרן, יגיש הספק </w:t>
      </w:r>
      <w:r w:rsidR="00325C52" w:rsidRPr="00EE096A">
        <w:rPr>
          <w:rFonts w:hint="cs"/>
          <w:rtl/>
        </w:rPr>
        <w:t>תכניות</w:t>
      </w:r>
      <w:r w:rsidRPr="00EE096A">
        <w:rPr>
          <w:rtl/>
        </w:rPr>
        <w:t xml:space="preserve"> ומפרטים של הארון לאישור</w:t>
      </w:r>
      <w:r w:rsidRPr="00EE096A">
        <w:rPr>
          <w:rFonts w:hint="cs"/>
          <w:rtl/>
        </w:rPr>
        <w:t>.</w:t>
      </w:r>
    </w:p>
    <w:p w:rsidR="0086347F" w:rsidRPr="00EE096A" w:rsidRDefault="0086347F" w:rsidP="0086347F">
      <w:pPr>
        <w:pStyle w:val="ab"/>
        <w:numPr>
          <w:ilvl w:val="2"/>
          <w:numId w:val="1"/>
        </w:numPr>
        <w:spacing w:line="360" w:lineRule="auto"/>
        <w:ind w:left="1927" w:hanging="1134"/>
        <w:outlineLvl w:val="2"/>
      </w:pPr>
      <w:r w:rsidRPr="00EE096A">
        <w:rPr>
          <w:rFonts w:hint="cs"/>
          <w:rtl/>
        </w:rPr>
        <w:t>כל אביזרי החשמל יעמדו בחוק החשמל המקומי.</w:t>
      </w:r>
    </w:p>
    <w:p w:rsidR="0086347F" w:rsidRPr="00EE096A" w:rsidRDefault="0086347F" w:rsidP="0086347F">
      <w:pPr>
        <w:pStyle w:val="ab"/>
        <w:numPr>
          <w:ilvl w:val="2"/>
          <w:numId w:val="1"/>
        </w:numPr>
        <w:spacing w:line="360" w:lineRule="auto"/>
        <w:ind w:left="1927" w:hanging="1134"/>
        <w:outlineLvl w:val="2"/>
        <w:rPr>
          <w:rtl/>
        </w:rPr>
      </w:pPr>
      <w:r w:rsidRPr="00EE096A">
        <w:rPr>
          <w:rFonts w:hint="cs"/>
          <w:rtl/>
        </w:rPr>
        <w:lastRenderedPageBreak/>
        <w:t>בכל מסד שיסופק יישאר</w:t>
      </w:r>
      <w:r w:rsidRPr="00EE096A">
        <w:rPr>
          <w:rFonts w:hint="eastAsia"/>
          <w:rtl/>
        </w:rPr>
        <w:t>ו</w:t>
      </w:r>
      <w:r w:rsidRPr="00EE096A">
        <w:rPr>
          <w:rFonts w:hint="cs"/>
          <w:rtl/>
        </w:rPr>
        <w:t xml:space="preserve"> פנויים 30% מהגובה לצורך הוספת ציוד עתידי.</w:t>
      </w:r>
    </w:p>
    <w:p w:rsidR="0086347F" w:rsidRPr="00EE096A" w:rsidRDefault="0086347F" w:rsidP="0086347F">
      <w:pPr>
        <w:pStyle w:val="ab"/>
        <w:numPr>
          <w:ilvl w:val="2"/>
          <w:numId w:val="1"/>
        </w:numPr>
        <w:spacing w:line="360" w:lineRule="auto"/>
        <w:ind w:left="1927" w:hanging="1134"/>
        <w:outlineLvl w:val="2"/>
      </w:pPr>
      <w:r w:rsidRPr="00EE096A">
        <w:rPr>
          <w:rFonts w:hint="cs"/>
          <w:rtl/>
        </w:rPr>
        <w:t>בתחתית המסד יותקן פס נחושת לחיבורי הארקה לציוד.</w:t>
      </w:r>
    </w:p>
    <w:p w:rsidR="00697112" w:rsidRPr="00EE096A" w:rsidRDefault="00697112" w:rsidP="00697112">
      <w:pPr>
        <w:pStyle w:val="ab"/>
        <w:spacing w:line="360" w:lineRule="auto"/>
        <w:ind w:left="1927"/>
        <w:outlineLvl w:val="2"/>
      </w:pPr>
    </w:p>
    <w:p w:rsidR="0086347F" w:rsidRPr="00EE096A" w:rsidRDefault="0086347F" w:rsidP="0086347F">
      <w:pPr>
        <w:pStyle w:val="ab"/>
        <w:numPr>
          <w:ilvl w:val="1"/>
          <w:numId w:val="1"/>
        </w:numPr>
        <w:spacing w:line="360" w:lineRule="auto"/>
        <w:ind w:left="509" w:hanging="567"/>
        <w:outlineLvl w:val="1"/>
        <w:rPr>
          <w:u w:val="single"/>
        </w:rPr>
      </w:pPr>
      <w:bookmarkStart w:id="3305" w:name="_Toc390071576"/>
      <w:bookmarkStart w:id="3306" w:name="_Toc391226269"/>
      <w:r w:rsidRPr="00EE096A">
        <w:rPr>
          <w:rFonts w:hint="cs"/>
          <w:u w:val="single"/>
          <w:rtl/>
        </w:rPr>
        <w:t xml:space="preserve">ארון ציוד </w:t>
      </w:r>
      <w:r w:rsidRPr="00EE096A">
        <w:rPr>
          <w:u w:val="single"/>
        </w:rPr>
        <w:t>indoor</w:t>
      </w:r>
      <w:r w:rsidRPr="00EE096A">
        <w:rPr>
          <w:rFonts w:hint="cs"/>
          <w:u w:val="single"/>
          <w:rtl/>
        </w:rPr>
        <w:t xml:space="preserve"> </w:t>
      </w:r>
      <w:r w:rsidRPr="00EE096A">
        <w:rPr>
          <w:rFonts w:hint="cs"/>
          <w:u w:val="single"/>
        </w:rPr>
        <w:t>U</w:t>
      </w:r>
      <w:r w:rsidRPr="00EE096A">
        <w:rPr>
          <w:rFonts w:hint="cs"/>
          <w:u w:val="single"/>
          <w:rtl/>
        </w:rPr>
        <w:t>30</w:t>
      </w:r>
      <w:bookmarkEnd w:id="3305"/>
      <w:bookmarkEnd w:id="3306"/>
    </w:p>
    <w:p w:rsidR="0086347F" w:rsidRPr="00EE096A" w:rsidRDefault="0086347F" w:rsidP="0086347F">
      <w:pPr>
        <w:pStyle w:val="ab"/>
        <w:spacing w:before="240" w:after="120" w:line="360" w:lineRule="auto"/>
        <w:ind w:left="509"/>
        <w:contextualSpacing w:val="0"/>
        <w:jc w:val="both"/>
        <w:rPr>
          <w:rtl/>
        </w:rPr>
      </w:pPr>
      <w:r w:rsidRPr="00EE096A">
        <w:rPr>
          <w:rFonts w:hint="cs"/>
          <w:rtl/>
        </w:rPr>
        <w:t>מאפיינים זהים לארון 44</w:t>
      </w:r>
      <w:r w:rsidRPr="00EE096A">
        <w:rPr>
          <w:rFonts w:hint="cs"/>
        </w:rPr>
        <w:t>U</w:t>
      </w:r>
      <w:r w:rsidRPr="00EE096A">
        <w:rPr>
          <w:rFonts w:hint="cs"/>
          <w:rtl/>
        </w:rPr>
        <w:t xml:space="preserve"> למעט הגובה.</w:t>
      </w:r>
    </w:p>
    <w:p w:rsidR="00697112" w:rsidRPr="00EE096A" w:rsidRDefault="00697112" w:rsidP="0086347F">
      <w:pPr>
        <w:pStyle w:val="ab"/>
        <w:spacing w:before="240" w:after="120" w:line="360" w:lineRule="auto"/>
        <w:ind w:left="509"/>
        <w:contextualSpacing w:val="0"/>
        <w:jc w:val="both"/>
        <w:rPr>
          <w:rtl/>
        </w:rPr>
      </w:pPr>
    </w:p>
    <w:p w:rsidR="0086347F" w:rsidRPr="00EE096A" w:rsidRDefault="0086347F" w:rsidP="0086347F">
      <w:pPr>
        <w:pStyle w:val="ab"/>
        <w:numPr>
          <w:ilvl w:val="1"/>
          <w:numId w:val="1"/>
        </w:numPr>
        <w:spacing w:line="360" w:lineRule="auto"/>
        <w:ind w:left="509" w:hanging="567"/>
        <w:outlineLvl w:val="1"/>
        <w:rPr>
          <w:u w:val="single"/>
        </w:rPr>
      </w:pPr>
      <w:bookmarkStart w:id="3307" w:name="_Toc390071577"/>
      <w:bookmarkStart w:id="3308" w:name="_Toc391226270"/>
      <w:r w:rsidRPr="00EE096A">
        <w:rPr>
          <w:rFonts w:hint="cs"/>
          <w:u w:val="single"/>
          <w:rtl/>
        </w:rPr>
        <w:t xml:space="preserve">ארון ציוד </w:t>
      </w:r>
      <w:r w:rsidRPr="00EE096A">
        <w:rPr>
          <w:u w:val="single"/>
        </w:rPr>
        <w:t>indoor</w:t>
      </w:r>
      <w:r w:rsidRPr="00EE096A">
        <w:rPr>
          <w:rFonts w:hint="cs"/>
          <w:u w:val="single"/>
          <w:rtl/>
        </w:rPr>
        <w:t xml:space="preserve"> </w:t>
      </w:r>
      <w:r w:rsidRPr="00EE096A">
        <w:rPr>
          <w:rFonts w:hint="cs"/>
          <w:u w:val="single"/>
        </w:rPr>
        <w:t>U</w:t>
      </w:r>
      <w:r w:rsidRPr="00EE096A">
        <w:rPr>
          <w:rFonts w:hint="cs"/>
          <w:u w:val="single"/>
          <w:rtl/>
        </w:rPr>
        <w:t>24</w:t>
      </w:r>
      <w:bookmarkEnd w:id="3307"/>
      <w:bookmarkEnd w:id="3308"/>
    </w:p>
    <w:p w:rsidR="0086347F" w:rsidRPr="00EE096A" w:rsidRDefault="0086347F" w:rsidP="0086347F">
      <w:pPr>
        <w:pStyle w:val="ab"/>
        <w:spacing w:before="240" w:after="120" w:line="360" w:lineRule="auto"/>
        <w:ind w:left="509"/>
        <w:contextualSpacing w:val="0"/>
        <w:jc w:val="both"/>
        <w:rPr>
          <w:rtl/>
        </w:rPr>
      </w:pPr>
      <w:r w:rsidRPr="00EE096A">
        <w:rPr>
          <w:rFonts w:hint="cs"/>
          <w:rtl/>
        </w:rPr>
        <w:t>מאפיינים זהים לארון 44</w:t>
      </w:r>
      <w:r w:rsidRPr="00EE096A">
        <w:rPr>
          <w:rFonts w:hint="cs"/>
        </w:rPr>
        <w:t>U</w:t>
      </w:r>
      <w:r w:rsidRPr="00EE096A">
        <w:rPr>
          <w:rFonts w:hint="cs"/>
          <w:rtl/>
        </w:rPr>
        <w:t xml:space="preserve"> למעט הגובה.</w:t>
      </w:r>
    </w:p>
    <w:p w:rsidR="0086347F" w:rsidRPr="00EE096A" w:rsidRDefault="0086347F" w:rsidP="0086347F">
      <w:pPr>
        <w:pStyle w:val="ab"/>
        <w:spacing w:before="240" w:after="120" w:line="360" w:lineRule="auto"/>
        <w:ind w:left="360"/>
        <w:contextualSpacing w:val="0"/>
        <w:jc w:val="both"/>
        <w:outlineLvl w:val="1"/>
        <w:rPr>
          <w:u w:val="single"/>
        </w:rPr>
      </w:pPr>
    </w:p>
    <w:p w:rsidR="0086347F" w:rsidRPr="00EE096A" w:rsidRDefault="0086347F" w:rsidP="0086347F">
      <w:pPr>
        <w:pStyle w:val="ab"/>
        <w:numPr>
          <w:ilvl w:val="1"/>
          <w:numId w:val="1"/>
        </w:numPr>
        <w:spacing w:line="360" w:lineRule="auto"/>
        <w:ind w:left="509" w:hanging="567"/>
        <w:outlineLvl w:val="1"/>
        <w:rPr>
          <w:u w:val="single"/>
        </w:rPr>
      </w:pPr>
      <w:bookmarkStart w:id="3309" w:name="_Toc390071578"/>
      <w:bookmarkStart w:id="3310" w:name="_Toc391226271"/>
      <w:r w:rsidRPr="00EE096A">
        <w:rPr>
          <w:rFonts w:hint="cs"/>
          <w:u w:val="single"/>
          <w:rtl/>
        </w:rPr>
        <w:t xml:space="preserve">ארון ציוד </w:t>
      </w:r>
      <w:r w:rsidRPr="00EE096A">
        <w:rPr>
          <w:u w:val="single"/>
        </w:rPr>
        <w:t>indoor</w:t>
      </w:r>
      <w:r w:rsidRPr="00EE096A">
        <w:rPr>
          <w:rFonts w:hint="cs"/>
          <w:u w:val="single"/>
          <w:rtl/>
        </w:rPr>
        <w:t xml:space="preserve"> </w:t>
      </w:r>
      <w:r w:rsidRPr="00EE096A">
        <w:rPr>
          <w:rFonts w:hint="cs"/>
          <w:u w:val="single"/>
        </w:rPr>
        <w:t>U</w:t>
      </w:r>
      <w:r w:rsidRPr="00EE096A">
        <w:rPr>
          <w:rFonts w:hint="cs"/>
          <w:u w:val="single"/>
          <w:rtl/>
        </w:rPr>
        <w:t>18</w:t>
      </w:r>
      <w:bookmarkEnd w:id="3309"/>
      <w:bookmarkEnd w:id="3310"/>
    </w:p>
    <w:p w:rsidR="0086347F" w:rsidRPr="00EE096A" w:rsidRDefault="0086347F" w:rsidP="0086347F">
      <w:pPr>
        <w:pStyle w:val="ab"/>
        <w:spacing w:before="240" w:after="120" w:line="360" w:lineRule="auto"/>
        <w:ind w:left="509"/>
        <w:contextualSpacing w:val="0"/>
        <w:jc w:val="both"/>
        <w:rPr>
          <w:rtl/>
        </w:rPr>
      </w:pPr>
      <w:r w:rsidRPr="00EE096A">
        <w:rPr>
          <w:rFonts w:hint="cs"/>
          <w:rtl/>
        </w:rPr>
        <w:t>מאפיינים זהים לארון 44</w:t>
      </w:r>
      <w:r w:rsidRPr="00EE096A">
        <w:rPr>
          <w:rFonts w:hint="cs"/>
        </w:rPr>
        <w:t>U</w:t>
      </w:r>
      <w:r w:rsidRPr="00EE096A">
        <w:rPr>
          <w:rFonts w:hint="cs"/>
          <w:rtl/>
        </w:rPr>
        <w:t xml:space="preserve"> למעט:</w:t>
      </w:r>
    </w:p>
    <w:p w:rsidR="0086347F" w:rsidRPr="00EE096A" w:rsidRDefault="0086347F" w:rsidP="0086347F">
      <w:pPr>
        <w:pStyle w:val="ab"/>
        <w:numPr>
          <w:ilvl w:val="2"/>
          <w:numId w:val="1"/>
        </w:numPr>
        <w:spacing w:line="360" w:lineRule="auto"/>
        <w:ind w:left="1927" w:hanging="1134"/>
        <w:outlineLvl w:val="2"/>
      </w:pPr>
      <w:r w:rsidRPr="00EE096A">
        <w:rPr>
          <w:rFonts w:hint="cs"/>
          <w:rtl/>
        </w:rPr>
        <w:t xml:space="preserve"> הגובה.</w:t>
      </w:r>
    </w:p>
    <w:p w:rsidR="0086347F" w:rsidRPr="00EE096A" w:rsidRDefault="0086347F" w:rsidP="0086347F">
      <w:pPr>
        <w:pStyle w:val="ab"/>
        <w:numPr>
          <w:ilvl w:val="2"/>
          <w:numId w:val="1"/>
        </w:numPr>
        <w:spacing w:line="360" w:lineRule="auto"/>
        <w:ind w:left="1927" w:hanging="1134"/>
        <w:outlineLvl w:val="2"/>
        <w:rPr>
          <w:rtl/>
        </w:rPr>
      </w:pPr>
      <w:r w:rsidRPr="00EE096A">
        <w:rPr>
          <w:rFonts w:hint="cs"/>
          <w:rtl/>
        </w:rPr>
        <w:t>יסופק גם בתצורה שתאפשר תלייה על קיר כולל אביזרי ההתקנה.</w:t>
      </w:r>
    </w:p>
    <w:p w:rsidR="0086347F" w:rsidRPr="00EE096A" w:rsidRDefault="0086347F" w:rsidP="0086347F">
      <w:pPr>
        <w:pStyle w:val="ab"/>
        <w:spacing w:before="240" w:after="120" w:line="360" w:lineRule="auto"/>
        <w:ind w:left="360"/>
        <w:contextualSpacing w:val="0"/>
        <w:jc w:val="both"/>
        <w:outlineLvl w:val="1"/>
        <w:rPr>
          <w:u w:val="single"/>
          <w:rtl/>
        </w:rPr>
      </w:pPr>
    </w:p>
    <w:p w:rsidR="0086347F" w:rsidRPr="00EE096A" w:rsidRDefault="0086347F" w:rsidP="0086347F">
      <w:pPr>
        <w:pStyle w:val="ab"/>
        <w:numPr>
          <w:ilvl w:val="1"/>
          <w:numId w:val="1"/>
        </w:numPr>
        <w:spacing w:line="360" w:lineRule="auto"/>
        <w:ind w:left="509" w:hanging="567"/>
        <w:outlineLvl w:val="1"/>
        <w:rPr>
          <w:u w:val="single"/>
        </w:rPr>
      </w:pPr>
      <w:bookmarkStart w:id="3311" w:name="_Toc390071579"/>
      <w:bookmarkStart w:id="3312" w:name="_Toc391226272"/>
      <w:r w:rsidRPr="00EE096A">
        <w:rPr>
          <w:rFonts w:hint="cs"/>
          <w:u w:val="single"/>
          <w:rtl/>
        </w:rPr>
        <w:t xml:space="preserve">ארון ציוד </w:t>
      </w:r>
      <w:r w:rsidRPr="00EE096A">
        <w:rPr>
          <w:u w:val="single"/>
        </w:rPr>
        <w:t>indoor</w:t>
      </w:r>
      <w:r w:rsidRPr="00EE096A">
        <w:rPr>
          <w:rFonts w:hint="cs"/>
          <w:u w:val="single"/>
          <w:rtl/>
        </w:rPr>
        <w:t xml:space="preserve"> </w:t>
      </w:r>
      <w:r w:rsidRPr="00EE096A">
        <w:rPr>
          <w:rFonts w:hint="cs"/>
          <w:u w:val="single"/>
        </w:rPr>
        <w:t>U</w:t>
      </w:r>
      <w:r w:rsidRPr="00EE096A">
        <w:rPr>
          <w:rFonts w:hint="cs"/>
          <w:u w:val="single"/>
          <w:rtl/>
        </w:rPr>
        <w:t>15</w:t>
      </w:r>
      <w:bookmarkEnd w:id="3311"/>
      <w:bookmarkEnd w:id="3312"/>
    </w:p>
    <w:p w:rsidR="0086347F" w:rsidRPr="00EE096A" w:rsidRDefault="0086347F" w:rsidP="0086347F">
      <w:pPr>
        <w:pStyle w:val="ab"/>
        <w:spacing w:before="240" w:after="120" w:line="360" w:lineRule="auto"/>
        <w:ind w:left="509"/>
        <w:contextualSpacing w:val="0"/>
        <w:jc w:val="both"/>
        <w:rPr>
          <w:rtl/>
        </w:rPr>
      </w:pPr>
      <w:r w:rsidRPr="00EE096A">
        <w:rPr>
          <w:rFonts w:hint="cs"/>
          <w:rtl/>
        </w:rPr>
        <w:t>מאפיינים זהים לארון 18</w:t>
      </w:r>
      <w:r w:rsidRPr="00EE096A">
        <w:rPr>
          <w:rFonts w:hint="cs"/>
        </w:rPr>
        <w:t>U</w:t>
      </w:r>
      <w:r w:rsidRPr="00EE096A">
        <w:rPr>
          <w:rFonts w:hint="cs"/>
          <w:rtl/>
        </w:rPr>
        <w:t xml:space="preserve"> למעט הגובה.</w:t>
      </w:r>
    </w:p>
    <w:p w:rsidR="0086347F" w:rsidRPr="00EE096A" w:rsidRDefault="0086347F" w:rsidP="0086347F">
      <w:pPr>
        <w:pStyle w:val="ab"/>
        <w:spacing w:before="240" w:after="120" w:line="360" w:lineRule="auto"/>
        <w:ind w:left="509"/>
        <w:contextualSpacing w:val="0"/>
        <w:jc w:val="both"/>
        <w:rPr>
          <w:rtl/>
        </w:rPr>
      </w:pPr>
    </w:p>
    <w:p w:rsidR="0086347F" w:rsidRPr="00EE096A" w:rsidRDefault="0086347F" w:rsidP="0086347F">
      <w:pPr>
        <w:pStyle w:val="ab"/>
        <w:numPr>
          <w:ilvl w:val="1"/>
          <w:numId w:val="1"/>
        </w:numPr>
        <w:spacing w:line="360" w:lineRule="auto"/>
        <w:ind w:left="509" w:hanging="567"/>
        <w:outlineLvl w:val="1"/>
        <w:rPr>
          <w:u w:val="single"/>
        </w:rPr>
      </w:pPr>
      <w:bookmarkStart w:id="3313" w:name="_Toc390071580"/>
      <w:bookmarkStart w:id="3314" w:name="_Toc391226273"/>
      <w:r w:rsidRPr="00EE096A">
        <w:rPr>
          <w:rFonts w:hint="cs"/>
          <w:u w:val="single"/>
          <w:rtl/>
        </w:rPr>
        <w:t xml:space="preserve">ארון ציוד </w:t>
      </w:r>
      <w:r w:rsidRPr="00EE096A">
        <w:rPr>
          <w:u w:val="single"/>
        </w:rPr>
        <w:t>indoor</w:t>
      </w:r>
      <w:r w:rsidRPr="00EE096A">
        <w:rPr>
          <w:rFonts w:hint="cs"/>
          <w:u w:val="single"/>
          <w:rtl/>
        </w:rPr>
        <w:t xml:space="preserve"> </w:t>
      </w:r>
      <w:r w:rsidRPr="00EE096A">
        <w:rPr>
          <w:rFonts w:hint="cs"/>
          <w:u w:val="single"/>
        </w:rPr>
        <w:t>U</w:t>
      </w:r>
      <w:r w:rsidRPr="00EE096A">
        <w:rPr>
          <w:rFonts w:hint="cs"/>
          <w:u w:val="single"/>
          <w:rtl/>
        </w:rPr>
        <w:t>12</w:t>
      </w:r>
      <w:bookmarkEnd w:id="3313"/>
      <w:bookmarkEnd w:id="3314"/>
    </w:p>
    <w:p w:rsidR="0086347F" w:rsidRPr="00EE096A" w:rsidRDefault="0086347F" w:rsidP="0086347F">
      <w:pPr>
        <w:pStyle w:val="ab"/>
        <w:spacing w:before="240" w:after="120" w:line="360" w:lineRule="auto"/>
        <w:ind w:left="509"/>
        <w:contextualSpacing w:val="0"/>
        <w:jc w:val="both"/>
        <w:rPr>
          <w:rtl/>
        </w:rPr>
      </w:pPr>
      <w:r w:rsidRPr="00EE096A">
        <w:rPr>
          <w:rFonts w:hint="cs"/>
          <w:rtl/>
        </w:rPr>
        <w:t>מאפיינים זהים לארון 18</w:t>
      </w:r>
      <w:r w:rsidRPr="00EE096A">
        <w:rPr>
          <w:rFonts w:hint="cs"/>
        </w:rPr>
        <w:t>U</w:t>
      </w:r>
      <w:r w:rsidRPr="00EE096A">
        <w:rPr>
          <w:rFonts w:hint="cs"/>
          <w:rtl/>
        </w:rPr>
        <w:t xml:space="preserve"> למעט הגובה.</w:t>
      </w:r>
    </w:p>
    <w:p w:rsidR="0086347F" w:rsidRPr="00EE096A" w:rsidRDefault="0086347F" w:rsidP="0086347F">
      <w:pPr>
        <w:pStyle w:val="ab"/>
        <w:spacing w:before="240" w:after="120" w:line="360" w:lineRule="auto"/>
        <w:ind w:left="509"/>
        <w:contextualSpacing w:val="0"/>
        <w:jc w:val="both"/>
        <w:rPr>
          <w:rtl/>
        </w:rPr>
      </w:pPr>
    </w:p>
    <w:p w:rsidR="0086347F" w:rsidRPr="00EE096A" w:rsidRDefault="0086347F" w:rsidP="0086347F">
      <w:pPr>
        <w:pStyle w:val="ab"/>
        <w:numPr>
          <w:ilvl w:val="1"/>
          <w:numId w:val="1"/>
        </w:numPr>
        <w:spacing w:line="360" w:lineRule="auto"/>
        <w:ind w:left="793" w:hanging="851"/>
        <w:outlineLvl w:val="1"/>
        <w:rPr>
          <w:u w:val="single"/>
        </w:rPr>
      </w:pPr>
      <w:bookmarkStart w:id="3315" w:name="_Toc390071581"/>
      <w:bookmarkStart w:id="3316" w:name="_Toc391226274"/>
      <w:r w:rsidRPr="00EE096A">
        <w:rPr>
          <w:u w:val="single"/>
          <w:rtl/>
        </w:rPr>
        <w:t xml:space="preserve">ארון </w:t>
      </w:r>
      <w:r w:rsidRPr="00EE096A">
        <w:rPr>
          <w:rFonts w:hint="cs"/>
          <w:u w:val="single"/>
          <w:rtl/>
        </w:rPr>
        <w:t>קיר לבקרים ורכזות אזעקה</w:t>
      </w:r>
      <w:bookmarkEnd w:id="3315"/>
      <w:bookmarkEnd w:id="3316"/>
    </w:p>
    <w:p w:rsidR="0086347F" w:rsidRPr="00EE096A" w:rsidRDefault="0086347F" w:rsidP="0086347F">
      <w:pPr>
        <w:pStyle w:val="ab"/>
        <w:numPr>
          <w:ilvl w:val="2"/>
          <w:numId w:val="1"/>
        </w:numPr>
        <w:spacing w:line="360" w:lineRule="auto"/>
        <w:ind w:left="1927" w:hanging="1134"/>
        <w:outlineLvl w:val="2"/>
      </w:pPr>
      <w:r w:rsidRPr="00EE096A">
        <w:rPr>
          <w:rFonts w:hint="cs"/>
          <w:rtl/>
        </w:rPr>
        <w:t xml:space="preserve">ייעוד: התקנת בקרים אלקטרוניים כגון, בקרי דלתות, בקרי </w:t>
      </w:r>
      <w:r w:rsidRPr="00EE096A">
        <w:rPr>
          <w:rFonts w:hint="cs"/>
        </w:rPr>
        <w:t>PLC</w:t>
      </w:r>
      <w:r w:rsidRPr="00EE096A">
        <w:rPr>
          <w:rFonts w:hint="cs"/>
          <w:rtl/>
        </w:rPr>
        <w:t xml:space="preserve"> של מערכות </w:t>
      </w:r>
      <w:r w:rsidRPr="00EE096A">
        <w:rPr>
          <w:rFonts w:hint="cs"/>
        </w:rPr>
        <w:t>SCADA</w:t>
      </w:r>
      <w:r w:rsidRPr="00EE096A">
        <w:rPr>
          <w:rFonts w:hint="cs"/>
          <w:rtl/>
        </w:rPr>
        <w:t>, רכזות פריצה וכדומה אשר יותקן במתחמים סגורים.</w:t>
      </w:r>
    </w:p>
    <w:p w:rsidR="0086347F" w:rsidRPr="00EE096A" w:rsidRDefault="0086347F" w:rsidP="0086347F">
      <w:pPr>
        <w:pStyle w:val="ab"/>
        <w:numPr>
          <w:ilvl w:val="2"/>
          <w:numId w:val="1"/>
        </w:numPr>
        <w:spacing w:line="360" w:lineRule="auto"/>
        <w:ind w:left="1927" w:hanging="1134"/>
        <w:outlineLvl w:val="2"/>
      </w:pPr>
      <w:r w:rsidRPr="00EE096A">
        <w:rPr>
          <w:rFonts w:hint="cs"/>
          <w:rtl/>
        </w:rPr>
        <w:t>חומר גלם : מתכת צבועה בתנור.</w:t>
      </w:r>
    </w:p>
    <w:p w:rsidR="0086347F" w:rsidRPr="00EE096A" w:rsidRDefault="0086347F" w:rsidP="0086347F">
      <w:pPr>
        <w:pStyle w:val="ab"/>
        <w:numPr>
          <w:ilvl w:val="2"/>
          <w:numId w:val="1"/>
        </w:numPr>
        <w:spacing w:line="360" w:lineRule="auto"/>
        <w:ind w:left="1927" w:hanging="1134"/>
        <w:outlineLvl w:val="2"/>
      </w:pPr>
      <w:r w:rsidRPr="00EE096A">
        <w:rPr>
          <w:rFonts w:hint="cs"/>
          <w:rtl/>
        </w:rPr>
        <w:t>שאר המאפיינים כנ"ל.</w:t>
      </w:r>
    </w:p>
    <w:p w:rsidR="0086347F" w:rsidRPr="00EE096A" w:rsidRDefault="0086347F" w:rsidP="0086347F">
      <w:pPr>
        <w:pStyle w:val="ab"/>
        <w:spacing w:line="360" w:lineRule="auto"/>
        <w:ind w:left="1927"/>
        <w:outlineLvl w:val="2"/>
      </w:pPr>
    </w:p>
    <w:p w:rsidR="0086347F" w:rsidRPr="00EE096A" w:rsidRDefault="0086347F" w:rsidP="0086347F">
      <w:pPr>
        <w:pStyle w:val="ab"/>
        <w:numPr>
          <w:ilvl w:val="1"/>
          <w:numId w:val="1"/>
        </w:numPr>
        <w:spacing w:line="360" w:lineRule="auto"/>
        <w:ind w:left="793" w:hanging="851"/>
        <w:outlineLvl w:val="1"/>
        <w:rPr>
          <w:u w:val="single"/>
        </w:rPr>
      </w:pPr>
      <w:bookmarkStart w:id="3317" w:name="_Toc390071582"/>
      <w:bookmarkStart w:id="3318" w:name="_Toc391226275"/>
      <w:r w:rsidRPr="00EE096A">
        <w:rPr>
          <w:u w:val="single"/>
          <w:rtl/>
        </w:rPr>
        <w:t xml:space="preserve">ארון </w:t>
      </w:r>
      <w:r w:rsidRPr="00EE096A">
        <w:rPr>
          <w:rFonts w:hint="cs"/>
          <w:u w:val="single"/>
          <w:rtl/>
        </w:rPr>
        <w:t>ריצפתי לבקרים</w:t>
      </w:r>
      <w:bookmarkEnd w:id="3317"/>
      <w:bookmarkEnd w:id="3318"/>
    </w:p>
    <w:p w:rsidR="0086347F" w:rsidRPr="00EE096A" w:rsidRDefault="0086347F" w:rsidP="0086347F">
      <w:pPr>
        <w:pStyle w:val="ab"/>
        <w:numPr>
          <w:ilvl w:val="2"/>
          <w:numId w:val="1"/>
        </w:numPr>
        <w:spacing w:line="360" w:lineRule="auto"/>
        <w:ind w:left="1927" w:hanging="1134"/>
        <w:outlineLvl w:val="2"/>
      </w:pPr>
      <w:r w:rsidRPr="00EE096A">
        <w:rPr>
          <w:rFonts w:hint="cs"/>
          <w:rtl/>
        </w:rPr>
        <w:t xml:space="preserve">ייעוד: התקנת בקרים אלקטרוניים כגון, בקרי דלתות, בקרי </w:t>
      </w:r>
      <w:r w:rsidRPr="00EE096A">
        <w:rPr>
          <w:rFonts w:hint="cs"/>
        </w:rPr>
        <w:t>PLC</w:t>
      </w:r>
      <w:r w:rsidRPr="00EE096A">
        <w:rPr>
          <w:rFonts w:hint="cs"/>
          <w:rtl/>
        </w:rPr>
        <w:t xml:space="preserve"> של מערכות </w:t>
      </w:r>
      <w:r w:rsidRPr="00EE096A">
        <w:rPr>
          <w:rFonts w:hint="cs"/>
        </w:rPr>
        <w:t>SCADA</w:t>
      </w:r>
      <w:r w:rsidRPr="00EE096A">
        <w:rPr>
          <w:rFonts w:hint="cs"/>
          <w:rtl/>
        </w:rPr>
        <w:t>, רכזות פריצה וכדומה אשר יותקן במתחמים סגורים.</w:t>
      </w:r>
    </w:p>
    <w:p w:rsidR="0086347F" w:rsidRPr="00EE096A" w:rsidRDefault="0086347F" w:rsidP="0086347F">
      <w:pPr>
        <w:pStyle w:val="ab"/>
        <w:numPr>
          <w:ilvl w:val="2"/>
          <w:numId w:val="1"/>
        </w:numPr>
        <w:spacing w:line="360" w:lineRule="auto"/>
        <w:ind w:left="1927" w:hanging="1134"/>
        <w:outlineLvl w:val="2"/>
      </w:pPr>
      <w:r w:rsidRPr="00EE096A">
        <w:rPr>
          <w:rFonts w:hint="cs"/>
          <w:rtl/>
        </w:rPr>
        <w:t>בשימוש עבור מערכת בקרת כניסה, יכיל הארון את כל ספקי הכוח מצברי הגיבוי לבקרים ולמנעולים החשמליים.</w:t>
      </w:r>
    </w:p>
    <w:p w:rsidR="0086347F" w:rsidRPr="00EE096A" w:rsidRDefault="0086347F" w:rsidP="0086347F">
      <w:pPr>
        <w:pStyle w:val="ab"/>
        <w:numPr>
          <w:ilvl w:val="2"/>
          <w:numId w:val="1"/>
        </w:numPr>
        <w:spacing w:line="360" w:lineRule="auto"/>
        <w:ind w:left="1927" w:hanging="1134"/>
        <w:outlineLvl w:val="2"/>
      </w:pPr>
      <w:r w:rsidRPr="00EE096A">
        <w:rPr>
          <w:rFonts w:hint="cs"/>
          <w:rtl/>
        </w:rPr>
        <w:t>מימדים: ארון רצפתי :</w:t>
      </w:r>
      <w:r w:rsidRPr="00EE096A">
        <w:t>2.00x1.00x.35</w:t>
      </w:r>
      <w:r w:rsidRPr="00EE096A">
        <w:rPr>
          <w:rFonts w:hint="cs"/>
          <w:rtl/>
        </w:rPr>
        <w:t xml:space="preserve">  מטר לערך.</w:t>
      </w:r>
    </w:p>
    <w:p w:rsidR="0086347F" w:rsidRPr="00EE096A" w:rsidRDefault="0086347F" w:rsidP="0086347F">
      <w:pPr>
        <w:pStyle w:val="ab"/>
        <w:numPr>
          <w:ilvl w:val="2"/>
          <w:numId w:val="1"/>
        </w:numPr>
        <w:spacing w:line="360" w:lineRule="auto"/>
        <w:ind w:left="1927" w:hanging="1134"/>
        <w:outlineLvl w:val="2"/>
      </w:pPr>
      <w:r w:rsidRPr="00EE096A">
        <w:rPr>
          <w:rFonts w:hint="cs"/>
          <w:rtl/>
        </w:rPr>
        <w:t>חומר גלם : מתכת צבועה בתנור.</w:t>
      </w:r>
    </w:p>
    <w:p w:rsidR="0086347F" w:rsidRPr="00EE096A" w:rsidRDefault="0086347F" w:rsidP="0086347F">
      <w:pPr>
        <w:pStyle w:val="ab"/>
        <w:numPr>
          <w:ilvl w:val="2"/>
          <w:numId w:val="1"/>
        </w:numPr>
        <w:spacing w:line="360" w:lineRule="auto"/>
        <w:ind w:left="1927" w:hanging="1134"/>
        <w:outlineLvl w:val="2"/>
      </w:pPr>
      <w:r w:rsidRPr="00EE096A">
        <w:rPr>
          <w:rFonts w:hint="cs"/>
          <w:rtl/>
        </w:rPr>
        <w:lastRenderedPageBreak/>
        <w:t>שאר המאפיינים כנ"ל.</w:t>
      </w:r>
    </w:p>
    <w:p w:rsidR="0086347F" w:rsidRPr="00EE096A" w:rsidRDefault="0086347F" w:rsidP="0086347F">
      <w:pPr>
        <w:pStyle w:val="ab"/>
        <w:spacing w:line="360" w:lineRule="auto"/>
        <w:ind w:left="1927"/>
        <w:outlineLvl w:val="2"/>
      </w:pPr>
    </w:p>
    <w:p w:rsidR="0086347F" w:rsidRPr="00EE096A" w:rsidRDefault="0086347F" w:rsidP="0086347F">
      <w:pPr>
        <w:pStyle w:val="ab"/>
        <w:numPr>
          <w:ilvl w:val="1"/>
          <w:numId w:val="1"/>
        </w:numPr>
        <w:spacing w:line="360" w:lineRule="auto"/>
        <w:ind w:left="793" w:hanging="851"/>
        <w:outlineLvl w:val="1"/>
        <w:rPr>
          <w:u w:val="single"/>
        </w:rPr>
      </w:pPr>
      <w:bookmarkStart w:id="3319" w:name="_Toc355018270"/>
      <w:bookmarkStart w:id="3320" w:name="_Toc390071583"/>
      <w:bookmarkStart w:id="3321" w:name="_Toc391226276"/>
      <w:bookmarkStart w:id="3322" w:name="_Toc266709708"/>
      <w:r w:rsidRPr="00EE096A">
        <w:rPr>
          <w:u w:val="single"/>
          <w:rtl/>
        </w:rPr>
        <w:t xml:space="preserve">ארון </w:t>
      </w:r>
      <w:r w:rsidRPr="00EE096A">
        <w:rPr>
          <w:rFonts w:hint="cs"/>
          <w:u w:val="single"/>
          <w:rtl/>
        </w:rPr>
        <w:t xml:space="preserve">ציוד  </w:t>
      </w:r>
      <w:r w:rsidRPr="00EE096A">
        <w:rPr>
          <w:u w:val="single"/>
        </w:rPr>
        <w:t>outdoor</w:t>
      </w:r>
      <w:r w:rsidRPr="00EE096A">
        <w:rPr>
          <w:rFonts w:hint="cs"/>
          <w:u w:val="single"/>
          <w:rtl/>
        </w:rPr>
        <w:t xml:space="preserve"> לאתר קצה</w:t>
      </w:r>
      <w:bookmarkEnd w:id="3319"/>
      <w:bookmarkEnd w:id="3320"/>
      <w:bookmarkEnd w:id="3321"/>
    </w:p>
    <w:p w:rsidR="0086347F" w:rsidRPr="00EE096A" w:rsidRDefault="0086347F" w:rsidP="0086347F">
      <w:pPr>
        <w:pStyle w:val="ab"/>
        <w:numPr>
          <w:ilvl w:val="2"/>
          <w:numId w:val="1"/>
        </w:numPr>
        <w:spacing w:line="312" w:lineRule="auto"/>
        <w:ind w:left="1927" w:hanging="1134"/>
        <w:outlineLvl w:val="2"/>
      </w:pPr>
      <w:r w:rsidRPr="00EE096A">
        <w:rPr>
          <w:rFonts w:hint="cs"/>
          <w:rtl/>
        </w:rPr>
        <w:t>אפיון זה מתייחס לארונות אשר יותקנו באתרי הקצה מחוץ למבנה.</w:t>
      </w:r>
    </w:p>
    <w:p w:rsidR="0086347F" w:rsidRPr="00EE096A" w:rsidRDefault="0086347F" w:rsidP="0086347F">
      <w:pPr>
        <w:pStyle w:val="ab"/>
        <w:numPr>
          <w:ilvl w:val="2"/>
          <w:numId w:val="1"/>
        </w:numPr>
        <w:spacing w:line="312" w:lineRule="auto"/>
        <w:ind w:left="1927" w:hanging="1134"/>
        <w:outlineLvl w:val="2"/>
      </w:pPr>
      <w:r w:rsidRPr="00EE096A">
        <w:rPr>
          <w:rFonts w:hint="cs"/>
          <w:rtl/>
        </w:rPr>
        <w:t>חומר גלם: פוליקרבונט</w:t>
      </w:r>
      <w:r w:rsidRPr="00EE096A">
        <w:rPr>
          <w:rtl/>
        </w:rPr>
        <w:t>.</w:t>
      </w:r>
    </w:p>
    <w:p w:rsidR="0086347F" w:rsidRPr="00EE096A" w:rsidRDefault="0086347F" w:rsidP="0086347F">
      <w:pPr>
        <w:pStyle w:val="ab"/>
        <w:numPr>
          <w:ilvl w:val="2"/>
          <w:numId w:val="1"/>
        </w:numPr>
        <w:spacing w:line="312" w:lineRule="auto"/>
        <w:ind w:left="1927" w:hanging="1134"/>
        <w:outlineLvl w:val="2"/>
      </w:pPr>
      <w:r w:rsidRPr="00EE096A">
        <w:rPr>
          <w:rFonts w:hint="cs"/>
          <w:rtl/>
        </w:rPr>
        <w:t xml:space="preserve">מימדים: </w:t>
      </w:r>
      <w:r w:rsidRPr="00EE096A">
        <w:rPr>
          <w:rFonts w:hint="cs"/>
        </w:rPr>
        <w:t>A</w:t>
      </w:r>
      <w:r w:rsidRPr="00EE096A">
        <w:t>w60 d40 h120</w:t>
      </w:r>
      <w:bookmarkEnd w:id="3322"/>
      <w:r w:rsidRPr="00EE096A">
        <w:rPr>
          <w:rFonts w:hint="cs"/>
          <w:rtl/>
        </w:rPr>
        <w:t xml:space="preserve"> ניתנים לשינוי ע"פ החלטת המזמין בכל מקרה לגופו.</w:t>
      </w:r>
    </w:p>
    <w:p w:rsidR="0086347F" w:rsidRPr="00EE096A" w:rsidRDefault="0086347F" w:rsidP="0086347F">
      <w:pPr>
        <w:pStyle w:val="ab"/>
        <w:numPr>
          <w:ilvl w:val="2"/>
          <w:numId w:val="1"/>
        </w:numPr>
        <w:spacing w:line="312" w:lineRule="auto"/>
        <w:ind w:left="1927" w:hanging="1134"/>
        <w:outlineLvl w:val="2"/>
      </w:pPr>
      <w:r w:rsidRPr="00EE096A">
        <w:rPr>
          <w:rtl/>
        </w:rPr>
        <w:t xml:space="preserve">הארון יהיה מסוג </w:t>
      </w:r>
      <w:r w:rsidRPr="00EE096A">
        <w:rPr>
          <w:rFonts w:hint="cs"/>
          <w:rtl/>
        </w:rPr>
        <w:t>פולי קרבונ</w:t>
      </w:r>
      <w:r w:rsidRPr="00EE096A">
        <w:rPr>
          <w:rFonts w:hint="eastAsia"/>
          <w:rtl/>
        </w:rPr>
        <w:t>ט</w:t>
      </w:r>
      <w:r w:rsidRPr="00EE096A">
        <w:rPr>
          <w:rtl/>
        </w:rPr>
        <w:t xml:space="preserve"> משוריין דגם ענבר, אורלייט או שווה </w:t>
      </w:r>
      <w:r w:rsidRPr="00EE096A">
        <w:rPr>
          <w:rFonts w:hint="cs"/>
          <w:rtl/>
        </w:rPr>
        <w:t>תכונות</w:t>
      </w:r>
      <w:r w:rsidRPr="00EE096A">
        <w:rPr>
          <w:rtl/>
        </w:rPr>
        <w:t>.</w:t>
      </w:r>
    </w:p>
    <w:p w:rsidR="0086347F" w:rsidRPr="00EE096A" w:rsidRDefault="0086347F" w:rsidP="0086347F">
      <w:pPr>
        <w:pStyle w:val="ab"/>
        <w:numPr>
          <w:ilvl w:val="2"/>
          <w:numId w:val="1"/>
        </w:numPr>
        <w:spacing w:line="312" w:lineRule="auto"/>
        <w:ind w:left="1927" w:hanging="1134"/>
        <w:outlineLvl w:val="2"/>
        <w:rPr>
          <w:u w:val="single"/>
        </w:rPr>
      </w:pPr>
      <w:r w:rsidRPr="00EE096A">
        <w:rPr>
          <w:rFonts w:hint="cs"/>
          <w:u w:val="single"/>
          <w:rtl/>
        </w:rPr>
        <w:t>התקנה בשלושה אופנים:</w:t>
      </w:r>
    </w:p>
    <w:p w:rsidR="0086347F" w:rsidRPr="00EE096A" w:rsidRDefault="0086347F" w:rsidP="0086347F">
      <w:pPr>
        <w:pStyle w:val="ab"/>
        <w:numPr>
          <w:ilvl w:val="3"/>
          <w:numId w:val="1"/>
        </w:numPr>
        <w:spacing w:line="312" w:lineRule="auto"/>
        <w:ind w:left="3061" w:hanging="1134"/>
        <w:outlineLvl w:val="2"/>
      </w:pPr>
      <w:r w:rsidRPr="00EE096A">
        <w:rPr>
          <w:rFonts w:hint="cs"/>
          <w:rtl/>
        </w:rPr>
        <w:t>על גבי הקרקע כולל צוקל ללא תוספת תשלום.</w:t>
      </w:r>
    </w:p>
    <w:p w:rsidR="0086347F" w:rsidRPr="00EE096A" w:rsidRDefault="0086347F" w:rsidP="0086347F">
      <w:pPr>
        <w:pStyle w:val="ab"/>
        <w:numPr>
          <w:ilvl w:val="3"/>
          <w:numId w:val="1"/>
        </w:numPr>
        <w:spacing w:line="312" w:lineRule="auto"/>
        <w:ind w:left="3061" w:hanging="1134"/>
        <w:outlineLvl w:val="2"/>
      </w:pPr>
      <w:r w:rsidRPr="00EE096A">
        <w:rPr>
          <w:rFonts w:hint="cs"/>
          <w:rtl/>
        </w:rPr>
        <w:t xml:space="preserve"> על גבי עמוד תאורה ותורן באמצעות מתאם התקנה ללא תוספת תשלום.</w:t>
      </w:r>
    </w:p>
    <w:p w:rsidR="0086347F" w:rsidRPr="00EE096A" w:rsidRDefault="0086347F" w:rsidP="0086347F">
      <w:pPr>
        <w:pStyle w:val="ab"/>
        <w:numPr>
          <w:ilvl w:val="3"/>
          <w:numId w:val="1"/>
        </w:numPr>
        <w:spacing w:line="312" w:lineRule="auto"/>
        <w:ind w:left="3061" w:hanging="1134"/>
        <w:outlineLvl w:val="2"/>
      </w:pPr>
      <w:r w:rsidRPr="00EE096A">
        <w:rPr>
          <w:rFonts w:hint="cs"/>
          <w:rtl/>
        </w:rPr>
        <w:t>על גבי קיר באמצעות מתאם התקנה ללא תוספת תשלום.</w:t>
      </w:r>
    </w:p>
    <w:p w:rsidR="0086347F" w:rsidRPr="00EE096A" w:rsidRDefault="0086347F" w:rsidP="0086347F">
      <w:pPr>
        <w:pStyle w:val="ab"/>
        <w:spacing w:before="240" w:after="120" w:line="312" w:lineRule="auto"/>
        <w:ind w:left="1224"/>
        <w:contextualSpacing w:val="0"/>
        <w:jc w:val="both"/>
      </w:pPr>
    </w:p>
    <w:p w:rsidR="0086347F" w:rsidRPr="00EE096A" w:rsidRDefault="0086347F" w:rsidP="0086347F">
      <w:pPr>
        <w:pStyle w:val="ab"/>
        <w:numPr>
          <w:ilvl w:val="2"/>
          <w:numId w:val="1"/>
        </w:numPr>
        <w:spacing w:line="312" w:lineRule="auto"/>
        <w:ind w:left="1927" w:hanging="1134"/>
        <w:outlineLvl w:val="2"/>
      </w:pPr>
      <w:r w:rsidRPr="00EE096A">
        <w:rPr>
          <w:rtl/>
        </w:rPr>
        <w:t>בארון יותקן כל הציוד התומך ל</w:t>
      </w:r>
      <w:r w:rsidRPr="00EE096A">
        <w:rPr>
          <w:rFonts w:hint="cs"/>
          <w:rtl/>
        </w:rPr>
        <w:t>אמצעי הקצה ולתקשורת למרכז הבקרה.</w:t>
      </w:r>
    </w:p>
    <w:p w:rsidR="0086347F" w:rsidRPr="00EE096A" w:rsidRDefault="0086347F" w:rsidP="0086347F">
      <w:pPr>
        <w:pStyle w:val="ab"/>
        <w:numPr>
          <w:ilvl w:val="2"/>
          <w:numId w:val="1"/>
        </w:numPr>
        <w:spacing w:line="312" w:lineRule="auto"/>
        <w:ind w:left="1927" w:hanging="1134"/>
        <w:outlineLvl w:val="2"/>
      </w:pPr>
      <w:r w:rsidRPr="00EE096A">
        <w:rPr>
          <w:rtl/>
        </w:rPr>
        <w:t>דופן אחורית קבועה מותאמת לתליי</w:t>
      </w:r>
      <w:r w:rsidRPr="00EE096A">
        <w:rPr>
          <w:rFonts w:hint="cs"/>
          <w:rtl/>
        </w:rPr>
        <w:t>ה</w:t>
      </w:r>
      <w:r w:rsidRPr="00EE096A">
        <w:rPr>
          <w:rtl/>
        </w:rPr>
        <w:t xml:space="preserve"> על קיר</w:t>
      </w:r>
      <w:r w:rsidRPr="00EE096A">
        <w:rPr>
          <w:rFonts w:hint="cs"/>
          <w:rtl/>
        </w:rPr>
        <w:t xml:space="preserve"> ועמוד תאורה או תורן</w:t>
      </w:r>
      <w:r w:rsidRPr="00EE096A">
        <w:rPr>
          <w:rtl/>
        </w:rPr>
        <w:t>.</w:t>
      </w:r>
    </w:p>
    <w:p w:rsidR="0086347F" w:rsidRPr="00EE096A" w:rsidRDefault="0086347F" w:rsidP="0086347F">
      <w:pPr>
        <w:pStyle w:val="ab"/>
        <w:numPr>
          <w:ilvl w:val="2"/>
          <w:numId w:val="1"/>
        </w:numPr>
        <w:spacing w:line="312" w:lineRule="auto"/>
        <w:ind w:left="1927" w:hanging="1134"/>
        <w:outlineLvl w:val="2"/>
      </w:pPr>
      <w:r w:rsidRPr="00EE096A">
        <w:rPr>
          <w:rtl/>
        </w:rPr>
        <w:t>צבוע בצבע אפור.</w:t>
      </w:r>
    </w:p>
    <w:p w:rsidR="0086347F" w:rsidRPr="00EE096A" w:rsidRDefault="0086347F" w:rsidP="0086347F">
      <w:pPr>
        <w:pStyle w:val="ab"/>
        <w:numPr>
          <w:ilvl w:val="2"/>
          <w:numId w:val="1"/>
        </w:numPr>
        <w:spacing w:line="312" w:lineRule="auto"/>
        <w:ind w:left="1927" w:hanging="1134"/>
        <w:outlineLvl w:val="2"/>
      </w:pPr>
      <w:r w:rsidRPr="00EE096A">
        <w:rPr>
          <w:rFonts w:hint="cs"/>
          <w:rtl/>
        </w:rPr>
        <w:t>כל פריטי מערכת החשמל ישולטו בעברית אודות תפקידם והמעגל החשמלי אותו הם משרתים. השילוט ייעשה באמצעות מדבקות פוליאסטר שהודפסו במדפסת ייעודי</w:t>
      </w:r>
      <w:r w:rsidRPr="00EE096A">
        <w:rPr>
          <w:rFonts w:hint="eastAsia"/>
          <w:rtl/>
        </w:rPr>
        <w:t>ת</w:t>
      </w:r>
      <w:r w:rsidRPr="00EE096A">
        <w:rPr>
          <w:rFonts w:hint="cs"/>
          <w:rtl/>
        </w:rPr>
        <w:t>.</w:t>
      </w:r>
    </w:p>
    <w:p w:rsidR="0086347F" w:rsidRPr="00EE096A" w:rsidRDefault="0086347F" w:rsidP="0086347F">
      <w:pPr>
        <w:pStyle w:val="ab"/>
        <w:numPr>
          <w:ilvl w:val="2"/>
          <w:numId w:val="1"/>
        </w:numPr>
        <w:spacing w:line="312" w:lineRule="auto"/>
        <w:ind w:left="1927" w:hanging="1134"/>
        <w:outlineLvl w:val="2"/>
      </w:pPr>
      <w:r w:rsidRPr="00EE096A">
        <w:rPr>
          <w:rtl/>
        </w:rPr>
        <w:t xml:space="preserve">ממדי הארון יותאמו לציוד המותקן בו ולתנאים </w:t>
      </w:r>
      <w:r w:rsidRPr="00EE096A">
        <w:rPr>
          <w:rFonts w:hint="cs"/>
          <w:rtl/>
        </w:rPr>
        <w:t>התרמיים</w:t>
      </w:r>
      <w:r w:rsidRPr="00EE096A">
        <w:rPr>
          <w:rtl/>
        </w:rPr>
        <w:t xml:space="preserve"> שציוד זה יוצר.</w:t>
      </w:r>
    </w:p>
    <w:p w:rsidR="0086347F" w:rsidRPr="00EE096A" w:rsidRDefault="0086347F" w:rsidP="0086347F">
      <w:pPr>
        <w:pStyle w:val="ab"/>
        <w:numPr>
          <w:ilvl w:val="2"/>
          <w:numId w:val="1"/>
        </w:numPr>
        <w:spacing w:line="312" w:lineRule="auto"/>
        <w:ind w:left="1927" w:hanging="1134"/>
        <w:outlineLvl w:val="2"/>
      </w:pPr>
      <w:r w:rsidRPr="00EE096A">
        <w:rPr>
          <w:rtl/>
        </w:rPr>
        <w:t>הארון יהיה ניתן לנעילה, מחומר קשיח ומוגן מתנאי סביבה</w:t>
      </w:r>
      <w:r w:rsidRPr="00EE096A">
        <w:rPr>
          <w:rFonts w:hint="cs"/>
          <w:rtl/>
        </w:rPr>
        <w:t>.</w:t>
      </w:r>
    </w:p>
    <w:p w:rsidR="0086347F" w:rsidRPr="00EE096A" w:rsidRDefault="0086347F" w:rsidP="0086347F">
      <w:pPr>
        <w:pStyle w:val="ab"/>
        <w:numPr>
          <w:ilvl w:val="2"/>
          <w:numId w:val="1"/>
        </w:numPr>
        <w:spacing w:line="312" w:lineRule="auto"/>
        <w:ind w:left="1927" w:hanging="1134"/>
        <w:outlineLvl w:val="2"/>
      </w:pPr>
      <w:r w:rsidRPr="00EE096A">
        <w:rPr>
          <w:rtl/>
        </w:rPr>
        <w:t>הארון יכלול סך שמש.</w:t>
      </w:r>
    </w:p>
    <w:p w:rsidR="0086347F" w:rsidRPr="00EE096A" w:rsidRDefault="0086347F" w:rsidP="0086347F">
      <w:pPr>
        <w:pStyle w:val="ab"/>
        <w:numPr>
          <w:ilvl w:val="2"/>
          <w:numId w:val="1"/>
        </w:numPr>
        <w:spacing w:line="312" w:lineRule="auto"/>
        <w:ind w:left="1927" w:hanging="1134"/>
        <w:outlineLvl w:val="2"/>
      </w:pPr>
      <w:r w:rsidRPr="00EE096A">
        <w:rPr>
          <w:rtl/>
        </w:rPr>
        <w:t>הארון יהיה מאוורר במידה שתבטיח שמירה על טמפרטורה מתאימה להגדרות הציוד המותקן בו, ויותקנו בו התקני תחלופת אויר כגון מאווררים.</w:t>
      </w:r>
    </w:p>
    <w:p w:rsidR="0086347F" w:rsidRPr="00EE096A" w:rsidRDefault="0086347F" w:rsidP="0086347F">
      <w:pPr>
        <w:pStyle w:val="ab"/>
        <w:numPr>
          <w:ilvl w:val="2"/>
          <w:numId w:val="1"/>
        </w:numPr>
        <w:spacing w:line="312" w:lineRule="auto"/>
        <w:ind w:left="1927" w:hanging="1134"/>
        <w:outlineLvl w:val="2"/>
        <w:rPr>
          <w:rtl/>
        </w:rPr>
      </w:pPr>
      <w:r w:rsidRPr="00EE096A">
        <w:rPr>
          <w:rtl/>
        </w:rPr>
        <w:t>החיווט בתוך הארון יעבור בתעלות נפרדות עבור ז"י, ז"ח ובקרה.</w:t>
      </w:r>
    </w:p>
    <w:p w:rsidR="0086347F" w:rsidRPr="00EE096A" w:rsidRDefault="0086347F" w:rsidP="0086347F">
      <w:pPr>
        <w:pStyle w:val="ab"/>
        <w:numPr>
          <w:ilvl w:val="2"/>
          <w:numId w:val="1"/>
        </w:numPr>
        <w:spacing w:line="312" w:lineRule="auto"/>
        <w:ind w:left="1927" w:hanging="1134"/>
        <w:outlineLvl w:val="2"/>
      </w:pPr>
      <w:r w:rsidRPr="00EE096A">
        <w:rPr>
          <w:rtl/>
        </w:rPr>
        <w:t>פתחי אוורור יכוסו בסבכה דקורטיבית (במידת הצורך יותקנו מאווררים להוצאת אוויר חם).</w:t>
      </w:r>
    </w:p>
    <w:p w:rsidR="0086347F" w:rsidRPr="00EE096A" w:rsidRDefault="0086347F" w:rsidP="0086347F">
      <w:pPr>
        <w:pStyle w:val="ab"/>
        <w:numPr>
          <w:ilvl w:val="2"/>
          <w:numId w:val="1"/>
        </w:numPr>
        <w:spacing w:line="312" w:lineRule="auto"/>
        <w:ind w:left="1927" w:hanging="1134"/>
        <w:outlineLvl w:val="2"/>
      </w:pPr>
      <w:r w:rsidRPr="00EE096A">
        <w:rPr>
          <w:rFonts w:hint="cs"/>
          <w:rtl/>
        </w:rPr>
        <w:t xml:space="preserve">בארון יותקן שקע יציאת מתח </w:t>
      </w:r>
      <w:r w:rsidRPr="00EE096A">
        <w:t>230V AC</w:t>
      </w:r>
      <w:r w:rsidRPr="00EE096A">
        <w:rPr>
          <w:rFonts w:hint="cs"/>
          <w:rtl/>
        </w:rPr>
        <w:t xml:space="preserve"> סטנדרטי לשימוש טכנאי. שקע זה יהיה מוגן באמצעות ממסר פחת ומאמ"ת.</w:t>
      </w:r>
    </w:p>
    <w:p w:rsidR="0086347F" w:rsidRPr="00EE096A" w:rsidRDefault="0086347F" w:rsidP="0086347F">
      <w:pPr>
        <w:pStyle w:val="ab"/>
        <w:numPr>
          <w:ilvl w:val="2"/>
          <w:numId w:val="1"/>
        </w:numPr>
        <w:spacing w:line="312" w:lineRule="auto"/>
        <w:ind w:left="1927" w:hanging="1134"/>
        <w:outlineLvl w:val="2"/>
      </w:pPr>
      <w:r w:rsidRPr="00EE096A">
        <w:rPr>
          <w:rFonts w:hint="cs"/>
          <w:rtl/>
        </w:rPr>
        <w:t xml:space="preserve">הארון יסופק עם גוף תאורה מסוג </w:t>
      </w:r>
      <w:r w:rsidRPr="00EE096A">
        <w:t>RAMI-9</w:t>
      </w:r>
      <w:r w:rsidRPr="00EE096A">
        <w:rPr>
          <w:rFonts w:hint="cs"/>
          <w:rtl/>
        </w:rPr>
        <w:t xml:space="preserve"> לנורת </w:t>
      </w:r>
      <w:r w:rsidRPr="00EE096A">
        <w:rPr>
          <w:rFonts w:hint="cs"/>
        </w:rPr>
        <w:t>PL</w:t>
      </w:r>
      <w:r w:rsidRPr="00EE096A">
        <w:rPr>
          <w:rFonts w:hint="cs"/>
          <w:rtl/>
        </w:rPr>
        <w:t xml:space="preserve"> בהספק </w:t>
      </w:r>
      <w:r w:rsidRPr="00EE096A">
        <w:t>9W</w:t>
      </w:r>
      <w:r w:rsidRPr="00EE096A">
        <w:rPr>
          <w:rFonts w:hint="cs"/>
          <w:rtl/>
        </w:rPr>
        <w:t xml:space="preserve"> מוגן מים.       </w:t>
      </w:r>
    </w:p>
    <w:p w:rsidR="0086347F" w:rsidRPr="00EE096A" w:rsidRDefault="0086347F" w:rsidP="0086347F">
      <w:pPr>
        <w:pStyle w:val="ab"/>
        <w:numPr>
          <w:ilvl w:val="2"/>
          <w:numId w:val="1"/>
        </w:numPr>
        <w:spacing w:line="312" w:lineRule="auto"/>
        <w:ind w:left="1927" w:hanging="1134"/>
        <w:outlineLvl w:val="2"/>
      </w:pPr>
      <w:r w:rsidRPr="00EE096A">
        <w:rPr>
          <w:rtl/>
        </w:rPr>
        <w:t>בתוך הארון יחוברו כל מרכיבי המערכת למתח הזינה באמצעות תיבת שקעים ומאמ"ת אשר יחוברו לגיבוי המתח. בנוסף, יותקנו בו שני שקע מתח  נוספים ומאמ"ת.</w:t>
      </w:r>
    </w:p>
    <w:p w:rsidR="0086347F" w:rsidRPr="00EE096A" w:rsidRDefault="0086347F" w:rsidP="0086347F">
      <w:pPr>
        <w:pStyle w:val="ab"/>
        <w:numPr>
          <w:ilvl w:val="2"/>
          <w:numId w:val="1"/>
        </w:numPr>
        <w:spacing w:line="312" w:lineRule="auto"/>
        <w:ind w:left="1927" w:hanging="1134"/>
        <w:outlineLvl w:val="2"/>
      </w:pPr>
      <w:r w:rsidRPr="00EE096A">
        <w:rPr>
          <w:rtl/>
        </w:rPr>
        <w:t>תתאפשר שליפת כל אחד מהמכשירים המותקנים מבלי לפרק מכשירים  אחרים  או חיווט (לצורך תחזוקה).</w:t>
      </w:r>
    </w:p>
    <w:p w:rsidR="0086347F" w:rsidRPr="00EE096A" w:rsidRDefault="0086347F" w:rsidP="0086347F">
      <w:pPr>
        <w:pStyle w:val="ab"/>
        <w:numPr>
          <w:ilvl w:val="2"/>
          <w:numId w:val="1"/>
        </w:numPr>
        <w:spacing w:line="312" w:lineRule="auto"/>
        <w:ind w:left="1927" w:hanging="1134"/>
        <w:outlineLvl w:val="2"/>
      </w:pPr>
      <w:r w:rsidRPr="00EE096A">
        <w:rPr>
          <w:rtl/>
        </w:rPr>
        <w:t>יושאר מקום פנוי בגובה להוספת ציוד בעתיד.</w:t>
      </w:r>
    </w:p>
    <w:p w:rsidR="0086347F" w:rsidRPr="00EE096A" w:rsidRDefault="0086347F" w:rsidP="0086347F">
      <w:pPr>
        <w:pStyle w:val="ab"/>
        <w:numPr>
          <w:ilvl w:val="2"/>
          <w:numId w:val="1"/>
        </w:numPr>
        <w:spacing w:line="312" w:lineRule="auto"/>
        <w:ind w:left="1927" w:hanging="1134"/>
        <w:outlineLvl w:val="2"/>
      </w:pPr>
      <w:r w:rsidRPr="00EE096A">
        <w:rPr>
          <w:rtl/>
        </w:rPr>
        <w:t xml:space="preserve">הארון יתוכנן כך </w:t>
      </w:r>
      <w:r w:rsidRPr="00EE096A">
        <w:rPr>
          <w:rFonts w:hint="cs"/>
          <w:rtl/>
        </w:rPr>
        <w:t>שיישא</w:t>
      </w:r>
      <w:r w:rsidRPr="00EE096A">
        <w:rPr>
          <w:rtl/>
        </w:rPr>
        <w:t xml:space="preserve"> בעומס הציוד המותקן בו ובתוספת 20% לפחות</w:t>
      </w:r>
      <w:r w:rsidRPr="00EE096A">
        <w:rPr>
          <w:rFonts w:hint="cs"/>
          <w:rtl/>
        </w:rPr>
        <w:t>.</w:t>
      </w:r>
    </w:p>
    <w:p w:rsidR="0086347F" w:rsidRPr="00EE096A" w:rsidRDefault="0086347F" w:rsidP="0086347F">
      <w:pPr>
        <w:bidi w:val="0"/>
      </w:pPr>
      <w:r w:rsidRPr="00EE096A">
        <w:br w:type="page"/>
      </w:r>
    </w:p>
    <w:p w:rsidR="0086347F" w:rsidRPr="00EE096A" w:rsidRDefault="0086347F" w:rsidP="0086347F">
      <w:pPr>
        <w:pStyle w:val="a3"/>
        <w:ind w:left="-58" w:hanging="567"/>
        <w:rPr>
          <w:rFonts w:ascii="David" w:hAnsi="David" w:cs="David"/>
          <w:b w:val="0"/>
          <w:bCs w:val="0"/>
          <w:sz w:val="24"/>
          <w:szCs w:val="24"/>
        </w:rPr>
      </w:pPr>
      <w:bookmarkStart w:id="3323" w:name="_Toc388539970"/>
      <w:bookmarkStart w:id="3324" w:name="_Toc390071584"/>
      <w:bookmarkStart w:id="3325" w:name="_Toc391226277"/>
      <w:r w:rsidRPr="00EE096A">
        <w:rPr>
          <w:rFonts w:ascii="David" w:hAnsi="David" w:cs="David" w:hint="cs"/>
          <w:b w:val="0"/>
          <w:bCs w:val="0"/>
          <w:sz w:val="24"/>
          <w:szCs w:val="24"/>
          <w:rtl/>
        </w:rPr>
        <w:lastRenderedPageBreak/>
        <w:t>אמצעי חיווט ותיעול כבילה</w:t>
      </w:r>
      <w:bookmarkEnd w:id="3323"/>
      <w:bookmarkEnd w:id="3324"/>
      <w:bookmarkEnd w:id="3325"/>
    </w:p>
    <w:p w:rsidR="00697112" w:rsidRPr="00EE096A" w:rsidRDefault="00697112" w:rsidP="00697112">
      <w:pPr>
        <w:pStyle w:val="ab"/>
        <w:numPr>
          <w:ilvl w:val="1"/>
          <w:numId w:val="1"/>
        </w:numPr>
        <w:spacing w:line="360" w:lineRule="auto"/>
        <w:ind w:left="793" w:hanging="851"/>
        <w:outlineLvl w:val="1"/>
        <w:rPr>
          <w:u w:val="single"/>
        </w:rPr>
      </w:pPr>
      <w:bookmarkStart w:id="3326" w:name="_Toc391226278"/>
      <w:bookmarkStart w:id="3327" w:name="_Toc355018272"/>
      <w:bookmarkStart w:id="3328" w:name="_Toc390071585"/>
      <w:r w:rsidRPr="00EE096A">
        <w:rPr>
          <w:rFonts w:hint="cs"/>
          <w:u w:val="single"/>
          <w:rtl/>
        </w:rPr>
        <w:t>כללי</w:t>
      </w:r>
      <w:bookmarkEnd w:id="3326"/>
    </w:p>
    <w:p w:rsidR="00697112" w:rsidRPr="00EE096A" w:rsidRDefault="00697112" w:rsidP="002166F8">
      <w:pPr>
        <w:pStyle w:val="ab"/>
        <w:numPr>
          <w:ilvl w:val="2"/>
          <w:numId w:val="1"/>
        </w:numPr>
        <w:spacing w:line="360" w:lineRule="auto"/>
        <w:ind w:left="1927" w:hanging="1134"/>
        <w:outlineLvl w:val="2"/>
        <w:rPr>
          <w:rtl/>
        </w:rPr>
      </w:pPr>
      <w:r w:rsidRPr="00EE096A">
        <w:rPr>
          <w:rFonts w:hint="cs"/>
          <w:rtl/>
        </w:rPr>
        <w:t>פרק זה יגדיר את המפרטים הטכניים ל</w:t>
      </w:r>
      <w:r w:rsidR="002166F8" w:rsidRPr="00EE096A">
        <w:rPr>
          <w:rtl/>
        </w:rPr>
        <w:t xml:space="preserve"> אמצעי חיווט ותיעול כבילה</w:t>
      </w:r>
      <w:r w:rsidR="002166F8" w:rsidRPr="00EE096A">
        <w:rPr>
          <w:rFonts w:hint="cs"/>
          <w:rtl/>
        </w:rPr>
        <w:t xml:space="preserve"> </w:t>
      </w:r>
      <w:r w:rsidRPr="00EE096A">
        <w:rPr>
          <w:rFonts w:hint="cs"/>
          <w:rtl/>
        </w:rPr>
        <w:t>מסוגים שונים בהם ייעשה שימוש לטובת התקנת כל סוגי המערכות.</w:t>
      </w:r>
    </w:p>
    <w:p w:rsidR="00697112" w:rsidRPr="00EE096A" w:rsidRDefault="00697112" w:rsidP="00697112">
      <w:pPr>
        <w:pStyle w:val="ab"/>
        <w:numPr>
          <w:ilvl w:val="2"/>
          <w:numId w:val="1"/>
        </w:numPr>
        <w:spacing w:line="360" w:lineRule="auto"/>
        <w:ind w:left="1927" w:hanging="1134"/>
        <w:outlineLvl w:val="2"/>
        <w:rPr>
          <w:u w:val="single"/>
        </w:rPr>
      </w:pPr>
      <w:r w:rsidRPr="00EE096A">
        <w:rPr>
          <w:rFonts w:hint="cs"/>
          <w:u w:val="single"/>
          <w:rtl/>
        </w:rPr>
        <w:t>הנחיות לאספקת הפריטים</w:t>
      </w:r>
    </w:p>
    <w:p w:rsidR="00697112" w:rsidRPr="00EE096A" w:rsidRDefault="00697112" w:rsidP="00697112">
      <w:pPr>
        <w:pStyle w:val="ab"/>
        <w:spacing w:line="360" w:lineRule="auto"/>
        <w:ind w:left="1927"/>
        <w:outlineLvl w:val="2"/>
      </w:pPr>
      <w:r w:rsidRPr="00EE096A">
        <w:rPr>
          <w:rFonts w:hint="cs"/>
          <w:rtl/>
        </w:rPr>
        <w:t>עבור כלל האפיונים בפרק זה יסופקו מוצרים גנריים (ללא מגבלה ו\או הנחיה).</w:t>
      </w:r>
    </w:p>
    <w:p w:rsidR="00697112" w:rsidRPr="00EE096A" w:rsidRDefault="00697112" w:rsidP="00697112">
      <w:pPr>
        <w:pStyle w:val="ab"/>
        <w:spacing w:line="360" w:lineRule="auto"/>
        <w:ind w:left="793"/>
        <w:outlineLvl w:val="1"/>
        <w:rPr>
          <w:u w:val="single"/>
        </w:rPr>
      </w:pPr>
    </w:p>
    <w:p w:rsidR="0086347F" w:rsidRPr="00EE096A" w:rsidRDefault="0086347F" w:rsidP="0086347F">
      <w:pPr>
        <w:pStyle w:val="ab"/>
        <w:numPr>
          <w:ilvl w:val="1"/>
          <w:numId w:val="1"/>
        </w:numPr>
        <w:spacing w:line="360" w:lineRule="auto"/>
        <w:ind w:left="793" w:hanging="851"/>
        <w:outlineLvl w:val="1"/>
        <w:rPr>
          <w:u w:val="single"/>
        </w:rPr>
      </w:pPr>
      <w:bookmarkStart w:id="3329" w:name="_Toc391226279"/>
      <w:r w:rsidRPr="00EE096A">
        <w:rPr>
          <w:rFonts w:hint="cs"/>
          <w:u w:val="single"/>
          <w:rtl/>
        </w:rPr>
        <w:t xml:space="preserve">קופסת </w:t>
      </w:r>
      <w:r w:rsidRPr="00EE096A">
        <w:rPr>
          <w:rFonts w:hint="cs"/>
          <w:u w:val="single"/>
        </w:rPr>
        <w:t>CI</w:t>
      </w:r>
      <w:r w:rsidRPr="00EE096A">
        <w:rPr>
          <w:rFonts w:hint="cs"/>
          <w:u w:val="single"/>
          <w:rtl/>
        </w:rPr>
        <w:t xml:space="preserve"> להתקנת ציוד  </w:t>
      </w:r>
      <w:r w:rsidRPr="00EE096A">
        <w:rPr>
          <w:u w:val="single"/>
        </w:rPr>
        <w:t>outdoor</w:t>
      </w:r>
      <w:r w:rsidRPr="00EE096A">
        <w:rPr>
          <w:rFonts w:hint="cs"/>
          <w:u w:val="single"/>
          <w:rtl/>
        </w:rPr>
        <w:t xml:space="preserve"> באתר קצה</w:t>
      </w:r>
      <w:bookmarkEnd w:id="3327"/>
      <w:bookmarkEnd w:id="3328"/>
      <w:bookmarkEnd w:id="3329"/>
    </w:p>
    <w:p w:rsidR="0086347F" w:rsidRPr="00EE096A" w:rsidRDefault="0086347F" w:rsidP="0086347F">
      <w:pPr>
        <w:pStyle w:val="ab"/>
        <w:numPr>
          <w:ilvl w:val="2"/>
          <w:numId w:val="1"/>
        </w:numPr>
        <w:spacing w:line="360" w:lineRule="auto"/>
        <w:ind w:left="1927" w:hanging="1134"/>
        <w:outlineLvl w:val="2"/>
      </w:pPr>
      <w:r w:rsidRPr="00EE096A">
        <w:rPr>
          <w:rFonts w:hint="cs"/>
          <w:rtl/>
        </w:rPr>
        <w:t>אפיון זה מתייחס לקופסאות חיבורים אשר יותקנו באתרי הקצה מחוץ למבנה, בסמוך לסנסורים לטובת התקנת ממירי תקשורת ו\או צרכים אחרים.</w:t>
      </w:r>
    </w:p>
    <w:p w:rsidR="0086347F" w:rsidRPr="00EE096A" w:rsidRDefault="0086347F" w:rsidP="0086347F">
      <w:pPr>
        <w:pStyle w:val="ab"/>
        <w:numPr>
          <w:ilvl w:val="2"/>
          <w:numId w:val="1"/>
        </w:numPr>
        <w:spacing w:line="360" w:lineRule="auto"/>
        <w:ind w:left="1927" w:hanging="1134"/>
        <w:outlineLvl w:val="2"/>
      </w:pPr>
      <w:r w:rsidRPr="00EE096A">
        <w:rPr>
          <w:rFonts w:hint="cs"/>
          <w:rtl/>
        </w:rPr>
        <w:t>מימדים: בהתאם לנדרש.</w:t>
      </w:r>
    </w:p>
    <w:p w:rsidR="0086347F" w:rsidRPr="00EE096A" w:rsidRDefault="0086347F" w:rsidP="0086347F">
      <w:pPr>
        <w:pStyle w:val="ab"/>
        <w:numPr>
          <w:ilvl w:val="2"/>
          <w:numId w:val="1"/>
        </w:numPr>
        <w:spacing w:line="360" w:lineRule="auto"/>
        <w:ind w:left="1927" w:hanging="1134"/>
        <w:outlineLvl w:val="2"/>
      </w:pPr>
      <w:r w:rsidRPr="00EE096A">
        <w:rPr>
          <w:rFonts w:hint="cs"/>
          <w:rtl/>
        </w:rPr>
        <w:t>חומר: פלסטיק עמיד לתנאי חוץ.</w:t>
      </w:r>
    </w:p>
    <w:p w:rsidR="0086347F" w:rsidRPr="00EE096A" w:rsidRDefault="0086347F" w:rsidP="0086347F">
      <w:pPr>
        <w:pStyle w:val="ab"/>
        <w:numPr>
          <w:ilvl w:val="2"/>
          <w:numId w:val="1"/>
        </w:numPr>
        <w:spacing w:line="360" w:lineRule="auto"/>
        <w:ind w:left="1927" w:hanging="1134"/>
        <w:outlineLvl w:val="2"/>
      </w:pPr>
      <w:r w:rsidRPr="00EE096A">
        <w:rPr>
          <w:rFonts w:hint="cs"/>
          <w:rtl/>
        </w:rPr>
        <w:t>מכסה עליון עם גומיית אטימה לסגירה באמצעות 4 ברגים.</w:t>
      </w:r>
    </w:p>
    <w:p w:rsidR="0086347F" w:rsidRPr="00EE096A" w:rsidRDefault="0086347F" w:rsidP="0086347F">
      <w:pPr>
        <w:pStyle w:val="ab"/>
        <w:numPr>
          <w:ilvl w:val="2"/>
          <w:numId w:val="1"/>
        </w:numPr>
        <w:spacing w:line="360" w:lineRule="auto"/>
        <w:ind w:left="1927" w:hanging="1134"/>
        <w:outlineLvl w:val="2"/>
      </w:pPr>
      <w:r w:rsidRPr="00EE096A">
        <w:rPr>
          <w:rtl/>
        </w:rPr>
        <w:t>צבע אפור.</w:t>
      </w:r>
    </w:p>
    <w:p w:rsidR="0086347F" w:rsidRPr="00EE096A" w:rsidRDefault="0086347F" w:rsidP="0086347F">
      <w:pPr>
        <w:pStyle w:val="ab"/>
        <w:numPr>
          <w:ilvl w:val="2"/>
          <w:numId w:val="1"/>
        </w:numPr>
        <w:spacing w:line="360" w:lineRule="auto"/>
        <w:ind w:left="1927" w:hanging="1134"/>
        <w:outlineLvl w:val="2"/>
      </w:pPr>
      <w:r w:rsidRPr="00EE096A">
        <w:rPr>
          <w:rFonts w:hint="cs"/>
          <w:rtl/>
        </w:rPr>
        <w:t xml:space="preserve">אטימות </w:t>
      </w:r>
      <w:r w:rsidRPr="00EE096A">
        <w:rPr>
          <w:rFonts w:hint="cs"/>
        </w:rPr>
        <w:t>IP65</w:t>
      </w:r>
      <w:r w:rsidRPr="00EE096A">
        <w:rPr>
          <w:rFonts w:hint="cs"/>
          <w:rtl/>
        </w:rPr>
        <w:t>.</w:t>
      </w:r>
    </w:p>
    <w:p w:rsidR="0086347F" w:rsidRPr="00EE096A" w:rsidRDefault="0086347F" w:rsidP="0086347F">
      <w:pPr>
        <w:pStyle w:val="ab"/>
        <w:numPr>
          <w:ilvl w:val="2"/>
          <w:numId w:val="1"/>
        </w:numPr>
        <w:spacing w:line="360" w:lineRule="auto"/>
        <w:ind w:left="1927" w:hanging="1134"/>
        <w:outlineLvl w:val="2"/>
      </w:pPr>
      <w:r w:rsidRPr="00EE096A">
        <w:rPr>
          <w:rFonts w:hint="cs"/>
          <w:rtl/>
        </w:rPr>
        <w:t xml:space="preserve">מיגון </w:t>
      </w:r>
      <w:r w:rsidRPr="00EE096A">
        <w:rPr>
          <w:rFonts w:hint="cs"/>
        </w:rPr>
        <w:t>UV</w:t>
      </w:r>
    </w:p>
    <w:p w:rsidR="0086347F" w:rsidRPr="00EE096A" w:rsidRDefault="0086347F" w:rsidP="0086347F">
      <w:pPr>
        <w:pStyle w:val="ab"/>
        <w:numPr>
          <w:ilvl w:val="2"/>
          <w:numId w:val="1"/>
        </w:numPr>
        <w:spacing w:line="360" w:lineRule="auto"/>
        <w:ind w:left="1927" w:hanging="1134"/>
        <w:outlineLvl w:val="2"/>
      </w:pPr>
      <w:r w:rsidRPr="00EE096A">
        <w:rPr>
          <w:rFonts w:hint="cs"/>
          <w:rtl/>
        </w:rPr>
        <w:t xml:space="preserve">כניסות כבלים </w:t>
      </w:r>
      <w:r w:rsidRPr="00EE096A">
        <w:rPr>
          <w:rtl/>
        </w:rPr>
        <w:t>–</w:t>
      </w:r>
      <w:r w:rsidRPr="00EE096A">
        <w:rPr>
          <w:rFonts w:hint="cs"/>
          <w:rtl/>
        </w:rPr>
        <w:t xml:space="preserve"> באמצעות אנטיגנים אטומים.</w:t>
      </w:r>
    </w:p>
    <w:p w:rsidR="0086347F" w:rsidRPr="00EE096A" w:rsidRDefault="0086347F" w:rsidP="0086347F">
      <w:pPr>
        <w:pStyle w:val="ab"/>
        <w:spacing w:line="360" w:lineRule="auto"/>
        <w:ind w:left="1927"/>
        <w:outlineLvl w:val="2"/>
      </w:pPr>
    </w:p>
    <w:p w:rsidR="0086347F" w:rsidRPr="00EE096A" w:rsidRDefault="0086347F" w:rsidP="0086347F">
      <w:pPr>
        <w:pStyle w:val="ab"/>
        <w:numPr>
          <w:ilvl w:val="1"/>
          <w:numId w:val="1"/>
        </w:numPr>
        <w:spacing w:line="360" w:lineRule="auto"/>
        <w:ind w:left="793" w:hanging="851"/>
        <w:outlineLvl w:val="1"/>
        <w:rPr>
          <w:u w:val="single"/>
        </w:rPr>
      </w:pPr>
      <w:bookmarkStart w:id="3330" w:name="_Toc266709715"/>
      <w:bookmarkStart w:id="3331" w:name="_Toc355018273"/>
      <w:bookmarkStart w:id="3332" w:name="_Toc390071586"/>
      <w:bookmarkStart w:id="3333" w:name="_Toc391226280"/>
      <w:r w:rsidRPr="00EE096A">
        <w:rPr>
          <w:rFonts w:hint="cs"/>
          <w:u w:val="single"/>
          <w:rtl/>
        </w:rPr>
        <w:t xml:space="preserve">תעלת </w:t>
      </w:r>
      <w:r w:rsidRPr="00EE096A">
        <w:rPr>
          <w:rFonts w:hint="cs"/>
          <w:u w:val="single"/>
        </w:rPr>
        <w:t>PVC</w:t>
      </w:r>
      <w:r w:rsidRPr="00EE096A">
        <w:rPr>
          <w:u w:val="single"/>
        </w:rPr>
        <w:t>3x1.5</w:t>
      </w:r>
      <w:r w:rsidRPr="00EE096A">
        <w:rPr>
          <w:rFonts w:hint="cs"/>
          <w:u w:val="single"/>
          <w:rtl/>
        </w:rPr>
        <w:t xml:space="preserve"> ס"מ</w:t>
      </w:r>
      <w:bookmarkEnd w:id="3330"/>
      <w:bookmarkEnd w:id="3331"/>
      <w:bookmarkEnd w:id="3332"/>
      <w:bookmarkEnd w:id="3333"/>
    </w:p>
    <w:p w:rsidR="0086347F" w:rsidRPr="00EE096A" w:rsidRDefault="0086347F" w:rsidP="0086347F">
      <w:pPr>
        <w:pStyle w:val="ab"/>
        <w:numPr>
          <w:ilvl w:val="2"/>
          <w:numId w:val="1"/>
        </w:numPr>
        <w:spacing w:line="360" w:lineRule="auto"/>
        <w:ind w:left="1927" w:hanging="1134"/>
        <w:outlineLvl w:val="2"/>
        <w:rPr>
          <w:rtl/>
        </w:rPr>
      </w:pPr>
      <w:r w:rsidRPr="00EE096A">
        <w:rPr>
          <w:rtl/>
        </w:rPr>
        <w:t xml:space="preserve">כבלים המותקנים במבנים יעברו בתוך תעלות </w:t>
      </w:r>
      <w:r w:rsidRPr="00EE096A">
        <w:t>PVC</w:t>
      </w:r>
      <w:r w:rsidRPr="00EE096A">
        <w:rPr>
          <w:rtl/>
        </w:rPr>
        <w:t xml:space="preserve"> ייעודיות בצבע קרם</w:t>
      </w:r>
      <w:r w:rsidRPr="00EE096A">
        <w:rPr>
          <w:rFonts w:hint="cs"/>
          <w:rtl/>
        </w:rPr>
        <w:t xml:space="preserve"> או לבן</w:t>
      </w:r>
      <w:r w:rsidRPr="00EE096A">
        <w:rPr>
          <w:rtl/>
        </w:rPr>
        <w:t>, בעלות תו תקן</w:t>
      </w:r>
      <w:r w:rsidRPr="00EE096A">
        <w:rPr>
          <w:rFonts w:hint="cs"/>
          <w:rtl/>
        </w:rPr>
        <w:t xml:space="preserve"> מקומי</w:t>
      </w:r>
      <w:r w:rsidRPr="00EE096A">
        <w:rPr>
          <w:rtl/>
        </w:rPr>
        <w:t>.</w:t>
      </w:r>
    </w:p>
    <w:p w:rsidR="0086347F" w:rsidRPr="00EE096A" w:rsidRDefault="0086347F" w:rsidP="0086347F">
      <w:pPr>
        <w:pStyle w:val="ab"/>
        <w:numPr>
          <w:ilvl w:val="2"/>
          <w:numId w:val="1"/>
        </w:numPr>
        <w:spacing w:line="360" w:lineRule="auto"/>
        <w:ind w:left="1927" w:hanging="1134"/>
        <w:outlineLvl w:val="2"/>
      </w:pPr>
      <w:r w:rsidRPr="00EE096A">
        <w:rPr>
          <w:rtl/>
        </w:rPr>
        <w:t>התעלות יהיו סגורות, בעלות מכסה הניתן להורדה.</w:t>
      </w:r>
    </w:p>
    <w:p w:rsidR="0086347F" w:rsidRPr="00EE096A" w:rsidRDefault="0086347F" w:rsidP="0086347F">
      <w:pPr>
        <w:pStyle w:val="ab"/>
        <w:numPr>
          <w:ilvl w:val="2"/>
          <w:numId w:val="1"/>
        </w:numPr>
        <w:spacing w:line="360" w:lineRule="auto"/>
        <w:ind w:left="1927" w:hanging="1134"/>
        <w:outlineLvl w:val="2"/>
        <w:rPr>
          <w:rtl/>
        </w:rPr>
      </w:pPr>
      <w:r w:rsidRPr="00EE096A">
        <w:rPr>
          <w:rFonts w:hint="cs"/>
          <w:rtl/>
        </w:rPr>
        <w:t>כל התעלות יסופקו עם כל האביזרים הנלווים כגון: זוויות , אלמנט סוף, מחזיקי כבלים , מתאמים וכו'.</w:t>
      </w:r>
    </w:p>
    <w:p w:rsidR="0086347F" w:rsidRPr="00EE096A" w:rsidRDefault="0086347F" w:rsidP="0086347F">
      <w:pPr>
        <w:pStyle w:val="ab"/>
        <w:numPr>
          <w:ilvl w:val="2"/>
          <w:numId w:val="1"/>
        </w:numPr>
        <w:spacing w:line="360" w:lineRule="auto"/>
        <w:ind w:left="1927" w:hanging="1134"/>
        <w:outlineLvl w:val="2"/>
        <w:rPr>
          <w:rtl/>
        </w:rPr>
      </w:pPr>
      <w:r w:rsidRPr="00EE096A">
        <w:rPr>
          <w:rtl/>
        </w:rPr>
        <w:t xml:space="preserve">מידות התעלות יאפשרו העברת הכבלים כאשר לפחות </w:t>
      </w:r>
      <w:r w:rsidRPr="00EE096A">
        <w:t>50%</w:t>
      </w:r>
      <w:r w:rsidRPr="00EE096A">
        <w:rPr>
          <w:rtl/>
        </w:rPr>
        <w:t xml:space="preserve"> מנפחן </w:t>
      </w:r>
      <w:r w:rsidRPr="00EE096A">
        <w:rPr>
          <w:rFonts w:hint="cs"/>
          <w:rtl/>
        </w:rPr>
        <w:t>יושא</w:t>
      </w:r>
      <w:r w:rsidRPr="00EE096A">
        <w:rPr>
          <w:rFonts w:hint="eastAsia"/>
          <w:rtl/>
        </w:rPr>
        <w:t>ר</w:t>
      </w:r>
      <w:r w:rsidRPr="00EE096A">
        <w:rPr>
          <w:rtl/>
        </w:rPr>
        <w:t xml:space="preserve"> פנוי.</w:t>
      </w:r>
    </w:p>
    <w:p w:rsidR="0086347F" w:rsidRPr="00EE096A" w:rsidRDefault="0086347F" w:rsidP="0086347F">
      <w:pPr>
        <w:pStyle w:val="ab"/>
        <w:numPr>
          <w:ilvl w:val="2"/>
          <w:numId w:val="1"/>
        </w:numPr>
        <w:spacing w:line="360" w:lineRule="auto"/>
        <w:ind w:left="1927" w:hanging="1134"/>
        <w:outlineLvl w:val="2"/>
        <w:rPr>
          <w:rtl/>
        </w:rPr>
      </w:pPr>
      <w:r w:rsidRPr="00EE096A">
        <w:rPr>
          <w:rtl/>
        </w:rPr>
        <w:t xml:space="preserve">התעלות יחוברו לקירות המבנה בעזרת ברגים, כאשר המרחק בין בורג לבורג לא יעלה על </w:t>
      </w:r>
      <w:r w:rsidRPr="00EE096A">
        <w:t>60</w:t>
      </w:r>
      <w:r w:rsidRPr="00EE096A">
        <w:rPr>
          <w:rtl/>
        </w:rPr>
        <w:t xml:space="preserve"> ס"מ.</w:t>
      </w:r>
    </w:p>
    <w:p w:rsidR="0086347F" w:rsidRPr="00EE096A" w:rsidRDefault="0086347F" w:rsidP="0086347F">
      <w:pPr>
        <w:pStyle w:val="ab"/>
        <w:numPr>
          <w:ilvl w:val="2"/>
          <w:numId w:val="1"/>
        </w:numPr>
        <w:spacing w:line="360" w:lineRule="auto"/>
        <w:ind w:left="1927" w:hanging="1134"/>
        <w:outlineLvl w:val="2"/>
        <w:rPr>
          <w:rtl/>
        </w:rPr>
      </w:pPr>
      <w:r w:rsidRPr="00EE096A">
        <w:rPr>
          <w:rtl/>
        </w:rPr>
        <w:t>בתוך התעלות יותקנו התקני קשירה לכבלים, במרחק שלא יעלה על מטר זה מזה.</w:t>
      </w:r>
    </w:p>
    <w:p w:rsidR="0086347F" w:rsidRPr="00EE096A" w:rsidRDefault="0086347F" w:rsidP="0086347F">
      <w:pPr>
        <w:pStyle w:val="ab"/>
        <w:numPr>
          <w:ilvl w:val="2"/>
          <w:numId w:val="1"/>
        </w:numPr>
        <w:spacing w:line="360" w:lineRule="auto"/>
        <w:ind w:left="1927" w:hanging="1134"/>
        <w:outlineLvl w:val="2"/>
      </w:pPr>
      <w:r w:rsidRPr="00EE096A">
        <w:rPr>
          <w:rtl/>
        </w:rPr>
        <w:t>על כל התעלות להיות סגורות/אטומות בכל הקצוות</w:t>
      </w:r>
      <w:r w:rsidRPr="00EE096A">
        <w:rPr>
          <w:rFonts w:hint="cs"/>
          <w:rtl/>
        </w:rPr>
        <w:t xml:space="preserve"> כדי למנוע נזק של</w:t>
      </w:r>
      <w:r w:rsidRPr="00EE096A">
        <w:rPr>
          <w:rtl/>
        </w:rPr>
        <w:t xml:space="preserve"> מזיקים (עכברים )</w:t>
      </w:r>
      <w:r w:rsidRPr="00EE096A">
        <w:rPr>
          <w:rFonts w:hint="cs"/>
          <w:rtl/>
        </w:rPr>
        <w:t>.</w:t>
      </w:r>
    </w:p>
    <w:p w:rsidR="0086347F" w:rsidRPr="00EE096A" w:rsidRDefault="0086347F" w:rsidP="0086347F">
      <w:pPr>
        <w:pStyle w:val="ab"/>
        <w:numPr>
          <w:ilvl w:val="2"/>
          <w:numId w:val="1"/>
        </w:numPr>
        <w:spacing w:line="360" w:lineRule="auto"/>
        <w:ind w:left="1927" w:hanging="1134"/>
        <w:outlineLvl w:val="2"/>
        <w:rPr>
          <w:rtl/>
        </w:rPr>
      </w:pPr>
      <w:r w:rsidRPr="00EE096A">
        <w:rPr>
          <w:rtl/>
        </w:rPr>
        <w:t>במעבר של תעלה דרך קיר יש לשחזר (כולל טיח וצבע) את הפתח שבוצע בקיר כך שלא יהיה מרווח בין הקיר לבין הדפנות החיצוניות של התעלה, כלומר, התעלה תעבור בתוך המעבר, והפתח יהיה במידות התעלה בדיוק. יש לחתוך את המכסה כך שתתאפשר פתיחתו בקטעים גלויים.</w:t>
      </w:r>
    </w:p>
    <w:p w:rsidR="0086347F" w:rsidRPr="00EE096A" w:rsidRDefault="0086347F" w:rsidP="0086347F">
      <w:pPr>
        <w:pStyle w:val="ab"/>
        <w:numPr>
          <w:ilvl w:val="2"/>
          <w:numId w:val="1"/>
        </w:numPr>
        <w:spacing w:line="360" w:lineRule="auto"/>
        <w:ind w:left="1927" w:hanging="1134"/>
        <w:outlineLvl w:val="2"/>
        <w:rPr>
          <w:rtl/>
        </w:rPr>
      </w:pPr>
      <w:r w:rsidRPr="00EE096A">
        <w:rPr>
          <w:rtl/>
        </w:rPr>
        <w:lastRenderedPageBreak/>
        <w:t>התעלות על הקירות הצדדיים של החדרים ישרתו את שני צידי הקיר ע"י קדיחת מעברים בקיר. לא תעבורנה תעלות מקבילות על שני צידיו של קיר.</w:t>
      </w:r>
    </w:p>
    <w:p w:rsidR="0086347F" w:rsidRPr="00EE096A" w:rsidRDefault="0086347F" w:rsidP="0086347F">
      <w:pPr>
        <w:pStyle w:val="ab"/>
        <w:numPr>
          <w:ilvl w:val="2"/>
          <w:numId w:val="1"/>
        </w:numPr>
        <w:spacing w:line="360" w:lineRule="auto"/>
        <w:ind w:left="1927" w:hanging="1134"/>
        <w:outlineLvl w:val="2"/>
      </w:pPr>
      <w:r w:rsidRPr="00EE096A">
        <w:rPr>
          <w:rtl/>
        </w:rPr>
        <w:t>סיום תעלה לא יתבצע במרכז קיר. כל תעלה על קיר תסתיים במגע בקיר הניצב אליו, גם אם תוספת האורך של התעלה אינה נדרשת להעברת כבלים.</w:t>
      </w:r>
    </w:p>
    <w:p w:rsidR="0086347F" w:rsidRPr="00EE096A" w:rsidRDefault="0086347F" w:rsidP="0086347F">
      <w:pPr>
        <w:pStyle w:val="ab"/>
        <w:numPr>
          <w:ilvl w:val="1"/>
          <w:numId w:val="1"/>
        </w:numPr>
        <w:spacing w:line="360" w:lineRule="auto"/>
        <w:ind w:left="793" w:hanging="851"/>
        <w:outlineLvl w:val="1"/>
        <w:rPr>
          <w:u w:val="single"/>
        </w:rPr>
      </w:pPr>
      <w:bookmarkStart w:id="3334" w:name="_Toc355018274"/>
      <w:bookmarkStart w:id="3335" w:name="_Toc390071587"/>
      <w:bookmarkStart w:id="3336" w:name="_Toc391226281"/>
      <w:r w:rsidRPr="00EE096A">
        <w:rPr>
          <w:rFonts w:hint="cs"/>
          <w:u w:val="single"/>
          <w:rtl/>
        </w:rPr>
        <w:t xml:space="preserve">תעלת </w:t>
      </w:r>
      <w:r w:rsidRPr="00EE096A">
        <w:rPr>
          <w:rFonts w:hint="cs"/>
          <w:u w:val="single"/>
        </w:rPr>
        <w:t>PVC</w:t>
      </w:r>
      <w:r w:rsidRPr="00EE096A">
        <w:rPr>
          <w:u w:val="single"/>
        </w:rPr>
        <w:t>4x6</w:t>
      </w:r>
      <w:r w:rsidRPr="00EE096A">
        <w:rPr>
          <w:rFonts w:hint="cs"/>
          <w:u w:val="single"/>
          <w:rtl/>
        </w:rPr>
        <w:t xml:space="preserve"> ס"מ</w:t>
      </w:r>
      <w:bookmarkEnd w:id="3334"/>
      <w:bookmarkEnd w:id="3335"/>
      <w:bookmarkEnd w:id="3336"/>
    </w:p>
    <w:p w:rsidR="0086347F" w:rsidRPr="00EE096A" w:rsidRDefault="0086347F" w:rsidP="0086347F">
      <w:pPr>
        <w:pStyle w:val="ab"/>
        <w:numPr>
          <w:ilvl w:val="2"/>
          <w:numId w:val="1"/>
        </w:numPr>
        <w:spacing w:line="360" w:lineRule="auto"/>
        <w:ind w:left="1927" w:hanging="1134"/>
        <w:outlineLvl w:val="2"/>
        <w:rPr>
          <w:rtl/>
        </w:rPr>
      </w:pPr>
      <w:r w:rsidRPr="00EE096A">
        <w:rPr>
          <w:rFonts w:hint="cs"/>
          <w:rtl/>
        </w:rPr>
        <w:t xml:space="preserve">מאפיינים זהים לתעלת </w:t>
      </w:r>
      <w:r w:rsidRPr="00EE096A">
        <w:rPr>
          <w:rFonts w:hint="cs"/>
        </w:rPr>
        <w:t>PVC</w:t>
      </w:r>
      <w:r w:rsidRPr="00EE096A">
        <w:t>3x1.5</w:t>
      </w:r>
      <w:r w:rsidRPr="00EE096A">
        <w:rPr>
          <w:rFonts w:hint="cs"/>
          <w:rtl/>
        </w:rPr>
        <w:t xml:space="preserve"> ס"מ בגודל המוגדר בכותרת.</w:t>
      </w:r>
    </w:p>
    <w:p w:rsidR="0086347F" w:rsidRPr="00EE096A" w:rsidRDefault="0086347F" w:rsidP="0086347F">
      <w:pPr>
        <w:pStyle w:val="ab"/>
        <w:numPr>
          <w:ilvl w:val="2"/>
          <w:numId w:val="1"/>
        </w:numPr>
        <w:spacing w:line="360" w:lineRule="auto"/>
        <w:ind w:left="1927" w:hanging="1134"/>
        <w:outlineLvl w:val="2"/>
        <w:rPr>
          <w:rtl/>
        </w:rPr>
      </w:pPr>
      <w:r w:rsidRPr="00EE096A">
        <w:rPr>
          <w:rFonts w:hint="cs"/>
          <w:rtl/>
        </w:rPr>
        <w:t>ע"פ תקן מקומי כולל אביזרי התקנה</w:t>
      </w:r>
    </w:p>
    <w:p w:rsidR="0086347F" w:rsidRPr="00EE096A" w:rsidRDefault="0086347F" w:rsidP="0086347F">
      <w:pPr>
        <w:pStyle w:val="ab"/>
        <w:spacing w:before="240" w:after="120" w:line="360" w:lineRule="auto"/>
        <w:ind w:left="360"/>
        <w:contextualSpacing w:val="0"/>
        <w:jc w:val="both"/>
        <w:rPr>
          <w:rtl/>
        </w:rPr>
      </w:pPr>
    </w:p>
    <w:p w:rsidR="0086347F" w:rsidRPr="00EE096A" w:rsidRDefault="0086347F" w:rsidP="0086347F">
      <w:pPr>
        <w:pStyle w:val="ab"/>
        <w:numPr>
          <w:ilvl w:val="1"/>
          <w:numId w:val="1"/>
        </w:numPr>
        <w:spacing w:line="360" w:lineRule="auto"/>
        <w:ind w:left="793" w:hanging="851"/>
        <w:outlineLvl w:val="1"/>
        <w:rPr>
          <w:u w:val="single"/>
        </w:rPr>
      </w:pPr>
      <w:bookmarkStart w:id="3337" w:name="_Toc266709717"/>
      <w:bookmarkStart w:id="3338" w:name="_Toc355018275"/>
      <w:bookmarkStart w:id="3339" w:name="_Toc390071588"/>
      <w:bookmarkStart w:id="3340" w:name="_Toc391226282"/>
      <w:r w:rsidRPr="00EE096A">
        <w:rPr>
          <w:rFonts w:hint="cs"/>
          <w:u w:val="single"/>
          <w:rtl/>
        </w:rPr>
        <w:t xml:space="preserve">תעלת </w:t>
      </w:r>
      <w:r w:rsidRPr="00EE096A">
        <w:rPr>
          <w:rFonts w:hint="cs"/>
          <w:u w:val="single"/>
        </w:rPr>
        <w:t>PVC</w:t>
      </w:r>
      <w:r w:rsidRPr="00EE096A">
        <w:rPr>
          <w:u w:val="single"/>
        </w:rPr>
        <w:t>6x12</w:t>
      </w:r>
      <w:r w:rsidRPr="00EE096A">
        <w:rPr>
          <w:rFonts w:hint="cs"/>
          <w:u w:val="single"/>
          <w:rtl/>
        </w:rPr>
        <w:t xml:space="preserve"> ס"מ</w:t>
      </w:r>
      <w:bookmarkEnd w:id="3337"/>
      <w:bookmarkEnd w:id="3338"/>
      <w:bookmarkEnd w:id="3339"/>
      <w:bookmarkEnd w:id="3340"/>
    </w:p>
    <w:p w:rsidR="0086347F" w:rsidRPr="00EE096A" w:rsidRDefault="0086347F" w:rsidP="0086347F">
      <w:pPr>
        <w:pStyle w:val="ab"/>
        <w:numPr>
          <w:ilvl w:val="2"/>
          <w:numId w:val="1"/>
        </w:numPr>
        <w:spacing w:line="360" w:lineRule="auto"/>
        <w:ind w:left="1927" w:hanging="1134"/>
        <w:outlineLvl w:val="2"/>
      </w:pPr>
      <w:r w:rsidRPr="00EE096A">
        <w:rPr>
          <w:rFonts w:hint="cs"/>
          <w:rtl/>
        </w:rPr>
        <w:t xml:space="preserve">מאפיינים זהים לתעלת </w:t>
      </w:r>
      <w:r w:rsidRPr="00EE096A">
        <w:rPr>
          <w:rFonts w:hint="cs"/>
        </w:rPr>
        <w:t>PVC</w:t>
      </w:r>
      <w:r w:rsidRPr="00EE096A">
        <w:t>3x1.5</w:t>
      </w:r>
      <w:r w:rsidRPr="00EE096A">
        <w:rPr>
          <w:rFonts w:hint="cs"/>
          <w:rtl/>
        </w:rPr>
        <w:t xml:space="preserve"> ס"מ בגודל המוגדר בכותרת.</w:t>
      </w:r>
    </w:p>
    <w:p w:rsidR="0086347F" w:rsidRPr="00EE096A" w:rsidRDefault="0086347F" w:rsidP="0086347F">
      <w:pPr>
        <w:pStyle w:val="ab"/>
        <w:numPr>
          <w:ilvl w:val="2"/>
          <w:numId w:val="1"/>
        </w:numPr>
        <w:spacing w:line="360" w:lineRule="auto"/>
        <w:ind w:left="1927" w:hanging="1134"/>
        <w:outlineLvl w:val="2"/>
        <w:rPr>
          <w:rtl/>
        </w:rPr>
      </w:pPr>
      <w:r w:rsidRPr="00EE096A">
        <w:rPr>
          <w:rFonts w:hint="cs"/>
          <w:rtl/>
        </w:rPr>
        <w:t>ע"פ תקן מקומי כולל אביזרי התקנה</w:t>
      </w:r>
    </w:p>
    <w:p w:rsidR="0086347F" w:rsidRPr="00EE096A" w:rsidRDefault="0086347F" w:rsidP="0086347F">
      <w:pPr>
        <w:pStyle w:val="ab"/>
        <w:spacing w:before="240" w:after="120" w:line="360" w:lineRule="auto"/>
        <w:ind w:left="360"/>
        <w:contextualSpacing w:val="0"/>
        <w:jc w:val="both"/>
      </w:pPr>
    </w:p>
    <w:p w:rsidR="0086347F" w:rsidRPr="00EE096A" w:rsidRDefault="0086347F" w:rsidP="0086347F">
      <w:pPr>
        <w:pStyle w:val="ab"/>
        <w:numPr>
          <w:ilvl w:val="1"/>
          <w:numId w:val="1"/>
        </w:numPr>
        <w:spacing w:line="360" w:lineRule="auto"/>
        <w:ind w:left="793" w:hanging="851"/>
        <w:outlineLvl w:val="1"/>
        <w:rPr>
          <w:u w:val="single"/>
        </w:rPr>
      </w:pPr>
      <w:bookmarkStart w:id="3341" w:name="_Toc266709718"/>
      <w:bookmarkStart w:id="3342" w:name="_Toc355018276"/>
      <w:bookmarkStart w:id="3343" w:name="_Toc390071589"/>
      <w:bookmarkStart w:id="3344" w:name="_Toc391226283"/>
      <w:r w:rsidRPr="00EE096A">
        <w:rPr>
          <w:rFonts w:hint="cs"/>
          <w:u w:val="single"/>
          <w:rtl/>
        </w:rPr>
        <w:t xml:space="preserve">תעלת </w:t>
      </w:r>
      <w:r w:rsidRPr="00EE096A">
        <w:rPr>
          <w:rFonts w:hint="cs"/>
          <w:u w:val="single"/>
        </w:rPr>
        <w:t>PVC</w:t>
      </w:r>
      <w:r w:rsidRPr="00EE096A">
        <w:rPr>
          <w:u w:val="single"/>
        </w:rPr>
        <w:t>10x20</w:t>
      </w:r>
      <w:r w:rsidRPr="00EE096A">
        <w:rPr>
          <w:rFonts w:hint="cs"/>
          <w:u w:val="single"/>
          <w:rtl/>
        </w:rPr>
        <w:t xml:space="preserve"> ס"מ</w:t>
      </w:r>
      <w:bookmarkEnd w:id="3341"/>
      <w:bookmarkEnd w:id="3342"/>
      <w:bookmarkEnd w:id="3343"/>
      <w:bookmarkEnd w:id="3344"/>
    </w:p>
    <w:p w:rsidR="0086347F" w:rsidRPr="00EE096A" w:rsidRDefault="0086347F" w:rsidP="0086347F">
      <w:pPr>
        <w:pStyle w:val="ab"/>
        <w:numPr>
          <w:ilvl w:val="2"/>
          <w:numId w:val="1"/>
        </w:numPr>
        <w:spacing w:line="360" w:lineRule="auto"/>
        <w:ind w:left="1927" w:hanging="1134"/>
        <w:outlineLvl w:val="2"/>
        <w:rPr>
          <w:rtl/>
        </w:rPr>
      </w:pPr>
      <w:r w:rsidRPr="00EE096A">
        <w:rPr>
          <w:rFonts w:hint="cs"/>
          <w:rtl/>
        </w:rPr>
        <w:t xml:space="preserve">מאפיינים זהים לתעלת </w:t>
      </w:r>
      <w:r w:rsidRPr="00EE096A">
        <w:rPr>
          <w:rFonts w:hint="cs"/>
        </w:rPr>
        <w:t>PVC</w:t>
      </w:r>
      <w:r w:rsidRPr="00EE096A">
        <w:t>3x1.5</w:t>
      </w:r>
      <w:r w:rsidRPr="00EE096A">
        <w:rPr>
          <w:rFonts w:hint="cs"/>
          <w:rtl/>
        </w:rPr>
        <w:t xml:space="preserve"> ס"מ בגודל המוגדר בכותרת.</w:t>
      </w:r>
    </w:p>
    <w:p w:rsidR="0086347F" w:rsidRPr="00EE096A" w:rsidRDefault="0086347F" w:rsidP="0086347F">
      <w:pPr>
        <w:pStyle w:val="ab"/>
        <w:numPr>
          <w:ilvl w:val="2"/>
          <w:numId w:val="1"/>
        </w:numPr>
        <w:spacing w:line="360" w:lineRule="auto"/>
        <w:ind w:left="1927" w:hanging="1134"/>
        <w:outlineLvl w:val="2"/>
        <w:rPr>
          <w:rtl/>
        </w:rPr>
      </w:pPr>
      <w:r w:rsidRPr="00EE096A">
        <w:rPr>
          <w:rFonts w:hint="cs"/>
          <w:rtl/>
        </w:rPr>
        <w:t>ע"פ תקן מקומי כולל אביזרי התקנה</w:t>
      </w:r>
    </w:p>
    <w:p w:rsidR="0086347F" w:rsidRPr="00EE096A" w:rsidRDefault="0086347F" w:rsidP="0086347F">
      <w:pPr>
        <w:pStyle w:val="ab"/>
        <w:spacing w:before="240" w:after="120" w:line="360" w:lineRule="auto"/>
        <w:ind w:left="360"/>
        <w:contextualSpacing w:val="0"/>
        <w:jc w:val="both"/>
      </w:pPr>
    </w:p>
    <w:p w:rsidR="0086347F" w:rsidRPr="00EE096A" w:rsidRDefault="0086347F" w:rsidP="0086347F">
      <w:pPr>
        <w:pStyle w:val="ab"/>
        <w:numPr>
          <w:ilvl w:val="1"/>
          <w:numId w:val="1"/>
        </w:numPr>
        <w:spacing w:line="360" w:lineRule="auto"/>
        <w:ind w:left="793" w:hanging="851"/>
        <w:outlineLvl w:val="1"/>
        <w:rPr>
          <w:u w:val="single"/>
        </w:rPr>
      </w:pPr>
      <w:bookmarkStart w:id="3345" w:name="_Toc266709719"/>
      <w:bookmarkStart w:id="3346" w:name="_Toc355018277"/>
      <w:bookmarkStart w:id="3347" w:name="_Toc390071590"/>
      <w:bookmarkStart w:id="3348" w:name="_Toc391226284"/>
      <w:r w:rsidRPr="00EE096A">
        <w:rPr>
          <w:rFonts w:hint="cs"/>
          <w:u w:val="single"/>
          <w:rtl/>
        </w:rPr>
        <w:t xml:space="preserve">תעלת חיווט </w:t>
      </w:r>
      <w:r w:rsidRPr="00EE096A">
        <w:rPr>
          <w:rFonts w:hint="cs"/>
          <w:u w:val="single"/>
        </w:rPr>
        <w:t>PVC</w:t>
      </w:r>
      <w:r w:rsidRPr="00EE096A">
        <w:rPr>
          <w:u w:val="single"/>
        </w:rPr>
        <w:t>4x6</w:t>
      </w:r>
      <w:r w:rsidRPr="00EE096A">
        <w:rPr>
          <w:rFonts w:hint="cs"/>
          <w:u w:val="single"/>
          <w:rtl/>
        </w:rPr>
        <w:t xml:space="preserve"> ס"מ מחורצת</w:t>
      </w:r>
      <w:bookmarkEnd w:id="3345"/>
      <w:bookmarkEnd w:id="3346"/>
      <w:bookmarkEnd w:id="3347"/>
      <w:bookmarkEnd w:id="3348"/>
    </w:p>
    <w:p w:rsidR="0086347F" w:rsidRPr="00EE096A" w:rsidRDefault="0086347F" w:rsidP="0086347F">
      <w:pPr>
        <w:pStyle w:val="ab"/>
        <w:numPr>
          <w:ilvl w:val="2"/>
          <w:numId w:val="1"/>
        </w:numPr>
        <w:spacing w:line="360" w:lineRule="auto"/>
        <w:ind w:left="1927" w:hanging="1134"/>
        <w:outlineLvl w:val="2"/>
      </w:pPr>
      <w:r w:rsidRPr="00EE096A">
        <w:rPr>
          <w:rFonts w:hint="cs"/>
          <w:rtl/>
        </w:rPr>
        <w:t xml:space="preserve">מאפיינים זהים לתעלת </w:t>
      </w:r>
      <w:r w:rsidRPr="00EE096A">
        <w:rPr>
          <w:rFonts w:hint="cs"/>
        </w:rPr>
        <w:t>PVC</w:t>
      </w:r>
      <w:r w:rsidRPr="00EE096A">
        <w:t>4X6</w:t>
      </w:r>
      <w:r w:rsidRPr="00EE096A">
        <w:rPr>
          <w:rFonts w:hint="cs"/>
          <w:rtl/>
        </w:rPr>
        <w:t xml:space="preserve"> ס"מ בגודל ובנוסף כוללת חריצים לכל אורכה למטרת כניסת כבלים מהצדדים.</w:t>
      </w:r>
    </w:p>
    <w:p w:rsidR="0086347F" w:rsidRPr="00EE096A" w:rsidRDefault="0086347F" w:rsidP="0086347F">
      <w:pPr>
        <w:pStyle w:val="ab"/>
        <w:numPr>
          <w:ilvl w:val="2"/>
          <w:numId w:val="1"/>
        </w:numPr>
        <w:spacing w:line="360" w:lineRule="auto"/>
        <w:ind w:left="1927" w:hanging="1134"/>
        <w:outlineLvl w:val="2"/>
      </w:pPr>
      <w:r w:rsidRPr="00EE096A">
        <w:rPr>
          <w:rFonts w:hint="cs"/>
          <w:rtl/>
        </w:rPr>
        <w:t>ייעוד עיקרי: חיווט במסדים.</w:t>
      </w:r>
    </w:p>
    <w:p w:rsidR="0086347F" w:rsidRPr="00EE096A" w:rsidRDefault="0086347F" w:rsidP="0086347F">
      <w:pPr>
        <w:pStyle w:val="ab"/>
        <w:numPr>
          <w:ilvl w:val="2"/>
          <w:numId w:val="1"/>
        </w:numPr>
        <w:spacing w:line="360" w:lineRule="auto"/>
        <w:ind w:left="1927" w:hanging="1134"/>
        <w:outlineLvl w:val="2"/>
      </w:pPr>
      <w:r w:rsidRPr="00EE096A">
        <w:rPr>
          <w:rFonts w:hint="cs"/>
          <w:rtl/>
        </w:rPr>
        <w:t>ע"פ תקן מקומי כולל אביזרי התקנה</w:t>
      </w:r>
    </w:p>
    <w:p w:rsidR="0086347F" w:rsidRPr="00EE096A" w:rsidRDefault="0086347F" w:rsidP="0086347F">
      <w:pPr>
        <w:pStyle w:val="ab"/>
        <w:spacing w:line="360" w:lineRule="auto"/>
        <w:ind w:left="1927"/>
        <w:outlineLvl w:val="2"/>
      </w:pPr>
    </w:p>
    <w:p w:rsidR="0086347F" w:rsidRPr="00EE096A" w:rsidRDefault="0086347F" w:rsidP="0086347F">
      <w:pPr>
        <w:pStyle w:val="ab"/>
        <w:spacing w:line="360" w:lineRule="auto"/>
        <w:ind w:left="1927"/>
        <w:outlineLvl w:val="2"/>
        <w:rPr>
          <w:rtl/>
        </w:rPr>
      </w:pPr>
      <w:r w:rsidRPr="00EE096A">
        <w:rPr>
          <w:noProof/>
        </w:rPr>
        <w:drawing>
          <wp:inline distT="0" distB="0" distL="0" distR="0" wp14:anchorId="692737D6" wp14:editId="2095ECA7">
            <wp:extent cx="3276600" cy="2447846"/>
            <wp:effectExtent l="0" t="0" r="0" b="0"/>
            <wp:docPr id="35" name="תמונה 35" descr="http://www.k-a.co.il/sites/katsenshtein/_media/sub_family_cat2/772_sfc_photo2_555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k-a.co.il/sites/katsenshtein/_media/sub_family_cat2/772_sfc_photo2_555bc.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279873" cy="2450291"/>
                    </a:xfrm>
                    <a:prstGeom prst="rect">
                      <a:avLst/>
                    </a:prstGeom>
                    <a:noFill/>
                    <a:ln>
                      <a:noFill/>
                    </a:ln>
                  </pic:spPr>
                </pic:pic>
              </a:graphicData>
            </a:graphic>
          </wp:inline>
        </w:drawing>
      </w:r>
    </w:p>
    <w:p w:rsidR="0086347F" w:rsidRPr="00EE096A" w:rsidRDefault="0086347F" w:rsidP="0086347F">
      <w:pPr>
        <w:bidi w:val="0"/>
        <w:rPr>
          <w:rtl/>
        </w:rPr>
      </w:pPr>
      <w:r w:rsidRPr="00EE096A">
        <w:rPr>
          <w:rtl/>
        </w:rPr>
        <w:br w:type="page"/>
      </w:r>
    </w:p>
    <w:p w:rsidR="0086347F" w:rsidRPr="00EE096A" w:rsidRDefault="0086347F" w:rsidP="0086347F">
      <w:pPr>
        <w:pStyle w:val="ab"/>
        <w:numPr>
          <w:ilvl w:val="1"/>
          <w:numId w:val="1"/>
        </w:numPr>
        <w:spacing w:line="360" w:lineRule="auto"/>
        <w:ind w:left="793" w:hanging="851"/>
        <w:outlineLvl w:val="1"/>
        <w:rPr>
          <w:u w:val="single"/>
        </w:rPr>
      </w:pPr>
      <w:bookmarkStart w:id="3349" w:name="_Toc266709720"/>
      <w:bookmarkStart w:id="3350" w:name="_Toc355018278"/>
      <w:bookmarkStart w:id="3351" w:name="_Toc390071591"/>
      <w:bookmarkStart w:id="3352" w:name="_Toc391226285"/>
      <w:r w:rsidRPr="00EE096A">
        <w:rPr>
          <w:rFonts w:hint="cs"/>
          <w:u w:val="single"/>
          <w:rtl/>
        </w:rPr>
        <w:lastRenderedPageBreak/>
        <w:t>צינור מרירון עד 1 צול</w:t>
      </w:r>
      <w:bookmarkEnd w:id="3349"/>
      <w:bookmarkEnd w:id="3350"/>
      <w:bookmarkEnd w:id="3351"/>
      <w:bookmarkEnd w:id="3352"/>
    </w:p>
    <w:p w:rsidR="0086347F" w:rsidRPr="00EE096A" w:rsidRDefault="0086347F" w:rsidP="0086347F">
      <w:pPr>
        <w:pStyle w:val="ab"/>
        <w:numPr>
          <w:ilvl w:val="2"/>
          <w:numId w:val="1"/>
        </w:numPr>
        <w:spacing w:line="360" w:lineRule="auto"/>
        <w:ind w:left="1927" w:hanging="1134"/>
        <w:outlineLvl w:val="2"/>
      </w:pPr>
      <w:r w:rsidRPr="00EE096A">
        <w:rPr>
          <w:rFonts w:hint="cs"/>
          <w:rtl/>
        </w:rPr>
        <w:t xml:space="preserve">יעוד עיקרי </w:t>
      </w:r>
      <w:r w:rsidRPr="00EE096A">
        <w:rPr>
          <w:rtl/>
        </w:rPr>
        <w:t>–</w:t>
      </w:r>
      <w:r w:rsidRPr="00EE096A">
        <w:rPr>
          <w:rFonts w:hint="cs"/>
          <w:rtl/>
        </w:rPr>
        <w:t xml:space="preserve"> התקנה בתקרות אקוסטיות ורצפות צפות.</w:t>
      </w:r>
    </w:p>
    <w:p w:rsidR="0086347F" w:rsidRPr="00EE096A" w:rsidRDefault="0086347F" w:rsidP="0086347F">
      <w:pPr>
        <w:pStyle w:val="ab"/>
        <w:numPr>
          <w:ilvl w:val="2"/>
          <w:numId w:val="1"/>
        </w:numPr>
        <w:spacing w:line="360" w:lineRule="auto"/>
        <w:ind w:left="1927" w:hanging="1134"/>
        <w:outlineLvl w:val="2"/>
        <w:rPr>
          <w:rtl/>
        </w:rPr>
      </w:pPr>
      <w:r w:rsidRPr="00EE096A">
        <w:rPr>
          <w:rFonts w:hint="cs"/>
          <w:rtl/>
        </w:rPr>
        <w:t>ע"פ תקן מקומי כולל אביזרי התקנה</w:t>
      </w:r>
    </w:p>
    <w:p w:rsidR="0086347F" w:rsidRPr="00EE096A" w:rsidRDefault="0086347F" w:rsidP="0086347F">
      <w:pPr>
        <w:pStyle w:val="ab"/>
        <w:spacing w:line="360" w:lineRule="auto"/>
        <w:ind w:left="793"/>
        <w:outlineLvl w:val="1"/>
        <w:rPr>
          <w:u w:val="single"/>
        </w:rPr>
      </w:pPr>
      <w:bookmarkStart w:id="3353" w:name="_Toc355018279"/>
    </w:p>
    <w:p w:rsidR="0086347F" w:rsidRPr="00EE096A" w:rsidRDefault="0086347F" w:rsidP="0086347F">
      <w:pPr>
        <w:pStyle w:val="ab"/>
        <w:numPr>
          <w:ilvl w:val="1"/>
          <w:numId w:val="1"/>
        </w:numPr>
        <w:spacing w:line="360" w:lineRule="auto"/>
        <w:ind w:left="793" w:hanging="851"/>
        <w:outlineLvl w:val="1"/>
        <w:rPr>
          <w:u w:val="single"/>
        </w:rPr>
      </w:pPr>
      <w:bookmarkStart w:id="3354" w:name="_Toc390071592"/>
      <w:bookmarkStart w:id="3355" w:name="_Toc391226286"/>
      <w:r w:rsidRPr="00EE096A">
        <w:rPr>
          <w:rFonts w:hint="cs"/>
          <w:u w:val="single"/>
          <w:rtl/>
        </w:rPr>
        <w:t>צינור מרירון 1 עד 2 צול</w:t>
      </w:r>
      <w:bookmarkEnd w:id="3353"/>
      <w:bookmarkEnd w:id="3354"/>
      <w:bookmarkEnd w:id="3355"/>
    </w:p>
    <w:p w:rsidR="0086347F" w:rsidRPr="00EE096A" w:rsidRDefault="0086347F" w:rsidP="0086347F">
      <w:pPr>
        <w:pStyle w:val="ab"/>
        <w:numPr>
          <w:ilvl w:val="2"/>
          <w:numId w:val="1"/>
        </w:numPr>
        <w:spacing w:line="360" w:lineRule="auto"/>
        <w:ind w:left="1927" w:hanging="1134"/>
        <w:outlineLvl w:val="2"/>
      </w:pPr>
      <w:r w:rsidRPr="00EE096A">
        <w:rPr>
          <w:rFonts w:hint="cs"/>
          <w:rtl/>
        </w:rPr>
        <w:t xml:space="preserve">יעוד עיקרי </w:t>
      </w:r>
      <w:r w:rsidRPr="00EE096A">
        <w:rPr>
          <w:rtl/>
        </w:rPr>
        <w:t>–</w:t>
      </w:r>
      <w:r w:rsidRPr="00EE096A">
        <w:rPr>
          <w:rFonts w:hint="cs"/>
          <w:rtl/>
        </w:rPr>
        <w:t xml:space="preserve"> התקנה בתקרות אקוסטיות ורצפות צפות.</w:t>
      </w:r>
    </w:p>
    <w:p w:rsidR="0086347F" w:rsidRPr="00EE096A" w:rsidRDefault="0086347F" w:rsidP="0086347F">
      <w:pPr>
        <w:pStyle w:val="ab"/>
        <w:numPr>
          <w:ilvl w:val="2"/>
          <w:numId w:val="1"/>
        </w:numPr>
        <w:spacing w:line="360" w:lineRule="auto"/>
        <w:ind w:left="1927" w:hanging="1134"/>
        <w:outlineLvl w:val="2"/>
        <w:rPr>
          <w:rtl/>
        </w:rPr>
      </w:pPr>
      <w:r w:rsidRPr="00EE096A">
        <w:rPr>
          <w:rFonts w:hint="cs"/>
          <w:rtl/>
        </w:rPr>
        <w:t>ע"פ תקן מקומי כולל אביזרי התקנה</w:t>
      </w:r>
    </w:p>
    <w:p w:rsidR="0086347F" w:rsidRPr="00EE096A" w:rsidRDefault="0086347F" w:rsidP="0086347F">
      <w:pPr>
        <w:spacing w:before="240" w:after="120" w:line="360" w:lineRule="auto"/>
        <w:jc w:val="both"/>
        <w:rPr>
          <w:u w:val="single"/>
          <w:rtl/>
        </w:rPr>
      </w:pPr>
    </w:p>
    <w:p w:rsidR="0086347F" w:rsidRPr="00EE096A" w:rsidRDefault="0086347F" w:rsidP="0086347F">
      <w:pPr>
        <w:pStyle w:val="ab"/>
        <w:numPr>
          <w:ilvl w:val="1"/>
          <w:numId w:val="1"/>
        </w:numPr>
        <w:spacing w:line="360" w:lineRule="auto"/>
        <w:ind w:left="793" w:hanging="851"/>
        <w:outlineLvl w:val="1"/>
        <w:rPr>
          <w:u w:val="single"/>
        </w:rPr>
      </w:pPr>
      <w:bookmarkStart w:id="3356" w:name="_Toc266709729"/>
      <w:bookmarkStart w:id="3357" w:name="_Toc355018280"/>
      <w:bookmarkStart w:id="3358" w:name="_Toc390071593"/>
      <w:bookmarkStart w:id="3359" w:name="_Toc391226287"/>
      <w:r w:rsidRPr="00EE096A">
        <w:rPr>
          <w:rFonts w:hint="cs"/>
          <w:u w:val="single"/>
          <w:rtl/>
        </w:rPr>
        <w:t xml:space="preserve">צינור </w:t>
      </w:r>
      <w:r w:rsidRPr="00EE096A">
        <w:rPr>
          <w:rFonts w:hint="cs"/>
          <w:u w:val="single"/>
        </w:rPr>
        <w:t>PVC</w:t>
      </w:r>
      <w:r w:rsidRPr="00EE096A">
        <w:rPr>
          <w:rFonts w:hint="cs"/>
          <w:u w:val="single"/>
          <w:rtl/>
        </w:rPr>
        <w:t xml:space="preserve"> תת קרקעי להעברת כבלים</w:t>
      </w:r>
      <w:bookmarkEnd w:id="3356"/>
      <w:r w:rsidRPr="00EE096A">
        <w:rPr>
          <w:rFonts w:hint="cs"/>
          <w:u w:val="single"/>
          <w:rtl/>
        </w:rPr>
        <w:t xml:space="preserve"> בקוטר 50 מ"מ</w:t>
      </w:r>
      <w:bookmarkEnd w:id="3357"/>
      <w:bookmarkEnd w:id="3358"/>
      <w:bookmarkEnd w:id="3359"/>
    </w:p>
    <w:p w:rsidR="0086347F" w:rsidRPr="00EE096A" w:rsidRDefault="0086347F" w:rsidP="0086347F">
      <w:pPr>
        <w:pStyle w:val="ab"/>
        <w:numPr>
          <w:ilvl w:val="2"/>
          <w:numId w:val="1"/>
        </w:numPr>
        <w:spacing w:line="360" w:lineRule="auto"/>
        <w:ind w:left="1927" w:hanging="1134"/>
        <w:outlineLvl w:val="2"/>
      </w:pPr>
      <w:r w:rsidRPr="00EE096A">
        <w:rPr>
          <w:rFonts w:hint="cs"/>
          <w:rtl/>
        </w:rPr>
        <w:t>יק"ע 13-50</w:t>
      </w:r>
    </w:p>
    <w:p w:rsidR="0086347F" w:rsidRPr="00EE096A" w:rsidRDefault="0086347F" w:rsidP="0086347F">
      <w:pPr>
        <w:pStyle w:val="ab"/>
        <w:numPr>
          <w:ilvl w:val="2"/>
          <w:numId w:val="1"/>
        </w:numPr>
        <w:spacing w:line="360" w:lineRule="auto"/>
        <w:ind w:left="1927" w:hanging="1134"/>
        <w:outlineLvl w:val="2"/>
      </w:pPr>
      <w:r w:rsidRPr="00EE096A">
        <w:rPr>
          <w:rFonts w:hint="cs"/>
          <w:rtl/>
        </w:rPr>
        <w:t>כולל אביזרי התקנה</w:t>
      </w:r>
    </w:p>
    <w:p w:rsidR="0086347F" w:rsidRPr="00EE096A" w:rsidRDefault="0086347F" w:rsidP="0086347F">
      <w:pPr>
        <w:pStyle w:val="ab"/>
        <w:numPr>
          <w:ilvl w:val="2"/>
          <w:numId w:val="1"/>
        </w:numPr>
        <w:spacing w:line="360" w:lineRule="auto"/>
        <w:ind w:left="1927" w:hanging="1134"/>
        <w:outlineLvl w:val="2"/>
        <w:rPr>
          <w:rtl/>
        </w:rPr>
      </w:pPr>
      <w:r w:rsidRPr="00EE096A">
        <w:rPr>
          <w:rFonts w:hint="cs"/>
          <w:rtl/>
        </w:rPr>
        <w:t xml:space="preserve">כחלופה ניתן יהיה לספק צינור שרשורי עם דופן פנימית חלקה קוברה או שווה תכונות באישור המזמין. </w:t>
      </w:r>
    </w:p>
    <w:p w:rsidR="0086347F" w:rsidRPr="00EE096A" w:rsidRDefault="0086347F" w:rsidP="0086347F">
      <w:pPr>
        <w:spacing w:before="240" w:after="120" w:line="360" w:lineRule="auto"/>
        <w:jc w:val="both"/>
        <w:rPr>
          <w:rtl/>
        </w:rPr>
      </w:pPr>
    </w:p>
    <w:p w:rsidR="0086347F" w:rsidRPr="00EE096A" w:rsidRDefault="0086347F" w:rsidP="0086347F">
      <w:pPr>
        <w:pStyle w:val="ab"/>
        <w:numPr>
          <w:ilvl w:val="1"/>
          <w:numId w:val="1"/>
        </w:numPr>
        <w:spacing w:line="360" w:lineRule="auto"/>
        <w:ind w:left="793" w:hanging="851"/>
        <w:outlineLvl w:val="1"/>
        <w:rPr>
          <w:u w:val="single"/>
        </w:rPr>
      </w:pPr>
      <w:bookmarkStart w:id="3360" w:name="_Toc355018281"/>
      <w:bookmarkStart w:id="3361" w:name="_Toc390071594"/>
      <w:bookmarkStart w:id="3362" w:name="_Toc391226288"/>
      <w:r w:rsidRPr="00EE096A">
        <w:rPr>
          <w:rFonts w:hint="cs"/>
          <w:u w:val="single"/>
          <w:rtl/>
        </w:rPr>
        <w:t xml:space="preserve">צינור </w:t>
      </w:r>
      <w:r w:rsidRPr="00EE096A">
        <w:rPr>
          <w:rFonts w:hint="cs"/>
          <w:u w:val="single"/>
        </w:rPr>
        <w:t>PVC</w:t>
      </w:r>
      <w:r w:rsidRPr="00EE096A">
        <w:rPr>
          <w:rFonts w:hint="cs"/>
          <w:u w:val="single"/>
          <w:rtl/>
        </w:rPr>
        <w:t xml:space="preserve"> תת קרקעי להעברת כבלים בקוטר 75 מ"מ</w:t>
      </w:r>
      <w:bookmarkEnd w:id="3360"/>
      <w:bookmarkEnd w:id="3361"/>
      <w:bookmarkEnd w:id="3362"/>
    </w:p>
    <w:p w:rsidR="0086347F" w:rsidRPr="00EE096A" w:rsidRDefault="0086347F" w:rsidP="0086347F">
      <w:pPr>
        <w:pStyle w:val="ab"/>
        <w:numPr>
          <w:ilvl w:val="2"/>
          <w:numId w:val="1"/>
        </w:numPr>
        <w:spacing w:line="360" w:lineRule="auto"/>
        <w:ind w:left="1927" w:hanging="1134"/>
        <w:outlineLvl w:val="2"/>
      </w:pPr>
      <w:r w:rsidRPr="00EE096A">
        <w:rPr>
          <w:rFonts w:hint="cs"/>
          <w:rtl/>
        </w:rPr>
        <w:t>יק"ע 13-75</w:t>
      </w:r>
    </w:p>
    <w:p w:rsidR="0086347F" w:rsidRPr="00EE096A" w:rsidRDefault="0086347F" w:rsidP="0086347F">
      <w:pPr>
        <w:pStyle w:val="ab"/>
        <w:numPr>
          <w:ilvl w:val="2"/>
          <w:numId w:val="1"/>
        </w:numPr>
        <w:spacing w:line="360" w:lineRule="auto"/>
        <w:ind w:left="1927" w:hanging="1134"/>
        <w:outlineLvl w:val="2"/>
      </w:pPr>
      <w:r w:rsidRPr="00EE096A">
        <w:rPr>
          <w:rFonts w:hint="cs"/>
          <w:rtl/>
        </w:rPr>
        <w:t>כולל אביזרי התקנה</w:t>
      </w:r>
    </w:p>
    <w:p w:rsidR="0086347F" w:rsidRPr="00EE096A" w:rsidRDefault="0086347F" w:rsidP="0086347F">
      <w:pPr>
        <w:pStyle w:val="ab"/>
        <w:numPr>
          <w:ilvl w:val="2"/>
          <w:numId w:val="1"/>
        </w:numPr>
        <w:spacing w:line="360" w:lineRule="auto"/>
        <w:ind w:left="1927" w:hanging="1134"/>
        <w:outlineLvl w:val="2"/>
      </w:pPr>
      <w:r w:rsidRPr="00EE096A">
        <w:rPr>
          <w:rFonts w:hint="cs"/>
          <w:rtl/>
        </w:rPr>
        <w:t xml:space="preserve">כחלופה ניתן יהיה לספק צינור שרשורי עם דופן פנימית חלקה קוברה או שווה תכונות באישור המזמין. </w:t>
      </w:r>
    </w:p>
    <w:p w:rsidR="0086347F" w:rsidRPr="00EE096A" w:rsidRDefault="0086347F" w:rsidP="0086347F">
      <w:pPr>
        <w:pStyle w:val="ab"/>
        <w:spacing w:line="360" w:lineRule="auto"/>
        <w:ind w:left="1927"/>
        <w:outlineLvl w:val="2"/>
        <w:rPr>
          <w:rtl/>
        </w:rPr>
      </w:pPr>
    </w:p>
    <w:p w:rsidR="0086347F" w:rsidRPr="00EE096A" w:rsidRDefault="0086347F" w:rsidP="0086347F">
      <w:pPr>
        <w:pStyle w:val="ab"/>
        <w:numPr>
          <w:ilvl w:val="1"/>
          <w:numId w:val="1"/>
        </w:numPr>
        <w:spacing w:line="360" w:lineRule="auto"/>
        <w:ind w:left="793" w:hanging="851"/>
        <w:outlineLvl w:val="1"/>
        <w:rPr>
          <w:u w:val="single"/>
        </w:rPr>
      </w:pPr>
      <w:bookmarkStart w:id="3363" w:name="_Toc355018282"/>
      <w:bookmarkStart w:id="3364" w:name="_Toc390071595"/>
      <w:bookmarkStart w:id="3365" w:name="_Toc391226289"/>
      <w:r w:rsidRPr="00EE096A">
        <w:rPr>
          <w:rFonts w:hint="cs"/>
          <w:u w:val="single"/>
          <w:rtl/>
        </w:rPr>
        <w:t xml:space="preserve">צינור </w:t>
      </w:r>
      <w:r w:rsidRPr="00EE096A">
        <w:rPr>
          <w:rFonts w:hint="cs"/>
          <w:u w:val="single"/>
        </w:rPr>
        <w:t>PVC</w:t>
      </w:r>
      <w:r w:rsidRPr="00EE096A">
        <w:rPr>
          <w:rFonts w:hint="cs"/>
          <w:u w:val="single"/>
          <w:rtl/>
        </w:rPr>
        <w:t xml:space="preserve"> תת קרקעי להעברת כבלים בקוטר 100 מ"מ</w:t>
      </w:r>
      <w:bookmarkEnd w:id="3363"/>
      <w:bookmarkEnd w:id="3364"/>
      <w:bookmarkEnd w:id="3365"/>
    </w:p>
    <w:p w:rsidR="0086347F" w:rsidRPr="00EE096A" w:rsidRDefault="0086347F" w:rsidP="0086347F">
      <w:pPr>
        <w:spacing w:line="360" w:lineRule="auto"/>
        <w:ind w:left="793"/>
        <w:outlineLvl w:val="2"/>
        <w:rPr>
          <w:rtl/>
        </w:rPr>
      </w:pPr>
      <w:r w:rsidRPr="00EE096A">
        <w:rPr>
          <w:rFonts w:hint="cs"/>
          <w:rtl/>
        </w:rPr>
        <w:t xml:space="preserve">כחלופה ניתן יהיה לספק צינור שרשורי עם דופן פנימית חלקה קוברה או שווה תכונות באישור המזמין. </w:t>
      </w:r>
    </w:p>
    <w:p w:rsidR="0086347F" w:rsidRPr="00EE096A" w:rsidRDefault="0086347F" w:rsidP="0086347F">
      <w:pPr>
        <w:spacing w:line="360" w:lineRule="auto"/>
        <w:ind w:left="793"/>
        <w:outlineLvl w:val="2"/>
        <w:rPr>
          <w:rtl/>
        </w:rPr>
      </w:pPr>
      <w:r w:rsidRPr="00EE096A">
        <w:rPr>
          <w:rFonts w:hint="cs"/>
          <w:rtl/>
        </w:rPr>
        <w:t>לדוגמא צינור קוברה:</w:t>
      </w:r>
    </w:p>
    <w:p w:rsidR="0086347F" w:rsidRPr="00EE096A" w:rsidRDefault="0086347F" w:rsidP="0086347F">
      <w:pPr>
        <w:spacing w:before="240" w:after="120" w:line="360" w:lineRule="auto"/>
        <w:ind w:left="793"/>
        <w:jc w:val="both"/>
        <w:rPr>
          <w:u w:val="single"/>
          <w:rtl/>
        </w:rPr>
      </w:pPr>
      <w:r w:rsidRPr="00EE096A">
        <w:rPr>
          <w:noProof/>
        </w:rPr>
        <w:drawing>
          <wp:inline distT="0" distB="0" distL="0" distR="0" wp14:anchorId="32A48954" wp14:editId="6D351A01">
            <wp:extent cx="1997075" cy="1053465"/>
            <wp:effectExtent l="0" t="0" r="3175" b="0"/>
            <wp:docPr id="36" name="תמונה 36" descr="http://www.wfi.co.il/images/products/cob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fi.co.il/images/products/cobra1.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97075" cy="1053465"/>
                    </a:xfrm>
                    <a:prstGeom prst="rect">
                      <a:avLst/>
                    </a:prstGeom>
                    <a:noFill/>
                    <a:ln>
                      <a:noFill/>
                    </a:ln>
                  </pic:spPr>
                </pic:pic>
              </a:graphicData>
            </a:graphic>
          </wp:inline>
        </w:drawing>
      </w:r>
    </w:p>
    <w:p w:rsidR="0086347F" w:rsidRPr="00EE096A" w:rsidRDefault="0086347F" w:rsidP="0086347F">
      <w:pPr>
        <w:spacing w:before="240" w:after="120" w:line="360" w:lineRule="auto"/>
        <w:jc w:val="both"/>
        <w:rPr>
          <w:u w:val="single"/>
          <w:rtl/>
        </w:rPr>
      </w:pPr>
    </w:p>
    <w:p w:rsidR="0086347F" w:rsidRPr="00EE096A" w:rsidRDefault="0086347F" w:rsidP="0086347F">
      <w:pPr>
        <w:spacing w:before="240" w:after="120" w:line="360" w:lineRule="auto"/>
        <w:jc w:val="both"/>
        <w:rPr>
          <w:u w:val="single"/>
          <w:rtl/>
        </w:rPr>
      </w:pPr>
    </w:p>
    <w:p w:rsidR="0086347F" w:rsidRPr="00EE096A" w:rsidRDefault="0086347F" w:rsidP="0086347F">
      <w:pPr>
        <w:spacing w:before="240" w:after="120" w:line="360" w:lineRule="auto"/>
        <w:jc w:val="both"/>
        <w:rPr>
          <w:u w:val="single"/>
        </w:rPr>
      </w:pPr>
    </w:p>
    <w:p w:rsidR="0086347F" w:rsidRPr="00EE096A" w:rsidRDefault="0086347F" w:rsidP="0086347F">
      <w:pPr>
        <w:pStyle w:val="ab"/>
        <w:numPr>
          <w:ilvl w:val="1"/>
          <w:numId w:val="1"/>
        </w:numPr>
        <w:spacing w:line="360" w:lineRule="auto"/>
        <w:ind w:left="793" w:hanging="851"/>
        <w:outlineLvl w:val="1"/>
        <w:rPr>
          <w:u w:val="single"/>
        </w:rPr>
      </w:pPr>
      <w:bookmarkStart w:id="3366" w:name="_Toc266709721"/>
      <w:bookmarkStart w:id="3367" w:name="_Toc355018283"/>
      <w:bookmarkStart w:id="3368" w:name="_Toc390071596"/>
      <w:bookmarkStart w:id="3369" w:name="_Toc391226290"/>
      <w:r w:rsidRPr="00EE096A">
        <w:rPr>
          <w:rFonts w:hint="cs"/>
          <w:u w:val="single"/>
          <w:rtl/>
        </w:rPr>
        <w:lastRenderedPageBreak/>
        <w:t>צינור מריכף 16 מ"מ</w:t>
      </w:r>
      <w:bookmarkEnd w:id="3366"/>
      <w:bookmarkEnd w:id="3367"/>
      <w:bookmarkEnd w:id="3368"/>
      <w:bookmarkEnd w:id="3369"/>
    </w:p>
    <w:p w:rsidR="0086347F" w:rsidRPr="00EE096A" w:rsidRDefault="0086347F" w:rsidP="0086347F">
      <w:pPr>
        <w:pStyle w:val="ab"/>
        <w:numPr>
          <w:ilvl w:val="2"/>
          <w:numId w:val="1"/>
        </w:numPr>
        <w:spacing w:line="360" w:lineRule="auto"/>
        <w:ind w:left="1927" w:hanging="1134"/>
        <w:outlineLvl w:val="2"/>
      </w:pPr>
      <w:r w:rsidRPr="00EE096A">
        <w:rPr>
          <w:rFonts w:hint="cs"/>
          <w:rtl/>
        </w:rPr>
        <w:t>ייעוד: העברת כבלים בתקרות אקוסטיות.</w:t>
      </w:r>
    </w:p>
    <w:p w:rsidR="0086347F" w:rsidRPr="00EE096A" w:rsidRDefault="0086347F" w:rsidP="0086347F">
      <w:pPr>
        <w:pStyle w:val="ab"/>
        <w:numPr>
          <w:ilvl w:val="2"/>
          <w:numId w:val="1"/>
        </w:numPr>
        <w:spacing w:line="360" w:lineRule="auto"/>
        <w:ind w:left="1927" w:hanging="1134"/>
        <w:outlineLvl w:val="2"/>
      </w:pPr>
      <w:r w:rsidRPr="00EE096A">
        <w:rPr>
          <w:rFonts w:hint="cs"/>
          <w:rtl/>
        </w:rPr>
        <w:t>כולל אביזרי התקנה</w:t>
      </w:r>
    </w:p>
    <w:p w:rsidR="0086347F" w:rsidRPr="00EE096A" w:rsidRDefault="0086347F" w:rsidP="0086347F">
      <w:pPr>
        <w:pStyle w:val="ab"/>
        <w:numPr>
          <w:ilvl w:val="2"/>
          <w:numId w:val="1"/>
        </w:numPr>
        <w:spacing w:line="360" w:lineRule="auto"/>
        <w:ind w:left="1927" w:hanging="1134"/>
        <w:outlineLvl w:val="2"/>
      </w:pPr>
      <w:r w:rsidRPr="00EE096A">
        <w:rPr>
          <w:rFonts w:hint="cs"/>
          <w:rtl/>
        </w:rPr>
        <w:t>כבה מאיליו.</w:t>
      </w:r>
    </w:p>
    <w:p w:rsidR="0086347F" w:rsidRPr="00EE096A" w:rsidRDefault="0086347F" w:rsidP="0086347F">
      <w:pPr>
        <w:pStyle w:val="ab"/>
        <w:numPr>
          <w:ilvl w:val="2"/>
          <w:numId w:val="1"/>
        </w:numPr>
        <w:spacing w:line="360" w:lineRule="auto"/>
        <w:ind w:left="1927" w:hanging="1134"/>
        <w:outlineLvl w:val="2"/>
      </w:pPr>
      <w:r w:rsidRPr="00EE096A">
        <w:rPr>
          <w:rFonts w:hint="cs"/>
          <w:rtl/>
        </w:rPr>
        <w:t>יסופקו צנרות בצבעים שונים ע"פ התקן והייעוד.</w:t>
      </w:r>
    </w:p>
    <w:p w:rsidR="0086347F" w:rsidRPr="00EE096A" w:rsidRDefault="0086347F" w:rsidP="0086347F">
      <w:pPr>
        <w:pStyle w:val="ab"/>
        <w:numPr>
          <w:ilvl w:val="2"/>
          <w:numId w:val="1"/>
        </w:numPr>
        <w:spacing w:line="360" w:lineRule="auto"/>
        <w:ind w:left="1927" w:hanging="1134"/>
        <w:outlineLvl w:val="2"/>
      </w:pPr>
      <w:r w:rsidRPr="00EE096A">
        <w:rPr>
          <w:rFonts w:hint="cs"/>
          <w:rtl/>
        </w:rPr>
        <w:t>יסופק ע"פ תקן מקומי וחוק החשמל.</w:t>
      </w:r>
    </w:p>
    <w:p w:rsidR="0086347F" w:rsidRPr="00EE096A" w:rsidRDefault="0086347F" w:rsidP="0086347F">
      <w:pPr>
        <w:pStyle w:val="ab"/>
        <w:spacing w:line="360" w:lineRule="auto"/>
        <w:ind w:left="226"/>
        <w:outlineLvl w:val="2"/>
        <w:rPr>
          <w:rtl/>
        </w:rPr>
      </w:pPr>
      <w:r w:rsidRPr="00EE096A">
        <w:rPr>
          <w:noProof/>
        </w:rPr>
        <w:drawing>
          <wp:inline distT="0" distB="0" distL="0" distR="0" wp14:anchorId="293384F0" wp14:editId="387FA64F">
            <wp:extent cx="3762375" cy="2496775"/>
            <wp:effectExtent l="0" t="0" r="0" b="0"/>
            <wp:docPr id="34" name="תמונה 34" descr="http://www.everything.co.il/sites/default/files/news_items_pics/DSC_22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verything.co.il/sites/default/files/news_items_pics/DSC_22781.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767159" cy="2499950"/>
                    </a:xfrm>
                    <a:prstGeom prst="rect">
                      <a:avLst/>
                    </a:prstGeom>
                    <a:noFill/>
                    <a:ln>
                      <a:noFill/>
                    </a:ln>
                  </pic:spPr>
                </pic:pic>
              </a:graphicData>
            </a:graphic>
          </wp:inline>
        </w:drawing>
      </w:r>
    </w:p>
    <w:p w:rsidR="0086347F" w:rsidRPr="00EE096A" w:rsidRDefault="0086347F" w:rsidP="0086347F">
      <w:pPr>
        <w:spacing w:line="360" w:lineRule="auto"/>
        <w:outlineLvl w:val="2"/>
        <w:rPr>
          <w:rtl/>
        </w:rPr>
      </w:pPr>
    </w:p>
    <w:p w:rsidR="0086347F" w:rsidRPr="00EE096A" w:rsidRDefault="0086347F" w:rsidP="0086347F">
      <w:pPr>
        <w:pStyle w:val="ab"/>
        <w:spacing w:line="360" w:lineRule="auto"/>
        <w:ind w:left="1927"/>
        <w:outlineLvl w:val="2"/>
        <w:rPr>
          <w:rtl/>
        </w:rPr>
      </w:pPr>
    </w:p>
    <w:p w:rsidR="0086347F" w:rsidRPr="00EE096A" w:rsidRDefault="0086347F" w:rsidP="0086347F">
      <w:pPr>
        <w:pStyle w:val="ab"/>
        <w:numPr>
          <w:ilvl w:val="1"/>
          <w:numId w:val="1"/>
        </w:numPr>
        <w:spacing w:line="360" w:lineRule="auto"/>
        <w:ind w:left="793" w:hanging="851"/>
        <w:outlineLvl w:val="1"/>
        <w:rPr>
          <w:u w:val="single"/>
        </w:rPr>
      </w:pPr>
      <w:bookmarkStart w:id="3370" w:name="_Toc355018284"/>
      <w:bookmarkStart w:id="3371" w:name="_Toc390071597"/>
      <w:bookmarkStart w:id="3372" w:name="_Toc391226291"/>
      <w:r w:rsidRPr="00EE096A">
        <w:rPr>
          <w:rFonts w:hint="cs"/>
          <w:u w:val="single"/>
          <w:rtl/>
        </w:rPr>
        <w:t>צינור מריכף 23 מ"מ</w:t>
      </w:r>
      <w:bookmarkEnd w:id="3370"/>
      <w:bookmarkEnd w:id="3371"/>
      <w:bookmarkEnd w:id="3372"/>
    </w:p>
    <w:p w:rsidR="0086347F" w:rsidRPr="00EE096A" w:rsidRDefault="0086347F" w:rsidP="0086347F">
      <w:pPr>
        <w:pStyle w:val="ab"/>
        <w:numPr>
          <w:ilvl w:val="2"/>
          <w:numId w:val="1"/>
        </w:numPr>
        <w:spacing w:line="360" w:lineRule="auto"/>
        <w:ind w:left="1927" w:hanging="1134"/>
        <w:outlineLvl w:val="2"/>
      </w:pPr>
      <w:r w:rsidRPr="00EE096A">
        <w:rPr>
          <w:rFonts w:hint="cs"/>
          <w:rtl/>
        </w:rPr>
        <w:t>מאפיינים זהים לצינור מריכף 16 מ"מ אולם בקוטר המוגדר בכותרת.</w:t>
      </w:r>
    </w:p>
    <w:p w:rsidR="0086347F" w:rsidRPr="00EE096A" w:rsidRDefault="0086347F" w:rsidP="0086347F">
      <w:pPr>
        <w:pStyle w:val="ab"/>
        <w:numPr>
          <w:ilvl w:val="2"/>
          <w:numId w:val="1"/>
        </w:numPr>
        <w:spacing w:line="360" w:lineRule="auto"/>
        <w:ind w:left="1927" w:hanging="1134"/>
        <w:outlineLvl w:val="2"/>
        <w:rPr>
          <w:rtl/>
        </w:rPr>
      </w:pPr>
      <w:r w:rsidRPr="00EE096A">
        <w:rPr>
          <w:rFonts w:hint="cs"/>
          <w:rtl/>
        </w:rPr>
        <w:t>כולל אביזרי התקנה</w:t>
      </w:r>
    </w:p>
    <w:p w:rsidR="0086347F" w:rsidRPr="00EE096A" w:rsidRDefault="0086347F" w:rsidP="0086347F">
      <w:pPr>
        <w:spacing w:before="240" w:after="120" w:line="360" w:lineRule="auto"/>
        <w:jc w:val="both"/>
        <w:rPr>
          <w:rtl/>
        </w:rPr>
      </w:pPr>
    </w:p>
    <w:p w:rsidR="0086347F" w:rsidRPr="00EE096A" w:rsidRDefault="0086347F" w:rsidP="0086347F">
      <w:pPr>
        <w:pStyle w:val="ab"/>
        <w:numPr>
          <w:ilvl w:val="1"/>
          <w:numId w:val="1"/>
        </w:numPr>
        <w:spacing w:line="360" w:lineRule="auto"/>
        <w:ind w:left="793" w:hanging="851"/>
        <w:outlineLvl w:val="1"/>
        <w:rPr>
          <w:u w:val="single"/>
        </w:rPr>
      </w:pPr>
      <w:bookmarkStart w:id="3373" w:name="_Toc266709723"/>
      <w:bookmarkStart w:id="3374" w:name="_Toc355018285"/>
      <w:bookmarkStart w:id="3375" w:name="_Toc390071598"/>
      <w:bookmarkStart w:id="3376" w:name="_Toc391226292"/>
      <w:r w:rsidRPr="00EE096A">
        <w:rPr>
          <w:rFonts w:hint="cs"/>
          <w:u w:val="single"/>
          <w:rtl/>
        </w:rPr>
        <w:t>צינור מריכף 50 מ"מ</w:t>
      </w:r>
      <w:bookmarkEnd w:id="3373"/>
      <w:bookmarkEnd w:id="3374"/>
      <w:bookmarkEnd w:id="3375"/>
      <w:bookmarkEnd w:id="3376"/>
    </w:p>
    <w:p w:rsidR="0086347F" w:rsidRPr="00EE096A" w:rsidRDefault="0086347F" w:rsidP="0086347F">
      <w:pPr>
        <w:pStyle w:val="ab"/>
        <w:numPr>
          <w:ilvl w:val="2"/>
          <w:numId w:val="1"/>
        </w:numPr>
        <w:spacing w:line="360" w:lineRule="auto"/>
        <w:ind w:left="1927" w:hanging="1134"/>
        <w:outlineLvl w:val="2"/>
      </w:pPr>
      <w:r w:rsidRPr="00EE096A">
        <w:rPr>
          <w:rFonts w:hint="cs"/>
          <w:rtl/>
        </w:rPr>
        <w:t>מאפיינים זהים לצינור מריכף16 מ"מ אולם בקוטר המוגדר בכותרת.</w:t>
      </w:r>
    </w:p>
    <w:p w:rsidR="0086347F" w:rsidRPr="00EE096A" w:rsidRDefault="0086347F" w:rsidP="0086347F">
      <w:pPr>
        <w:pStyle w:val="ab"/>
        <w:numPr>
          <w:ilvl w:val="2"/>
          <w:numId w:val="1"/>
        </w:numPr>
        <w:spacing w:line="360" w:lineRule="auto"/>
        <w:ind w:left="1927" w:hanging="1134"/>
        <w:outlineLvl w:val="2"/>
        <w:rPr>
          <w:rtl/>
        </w:rPr>
      </w:pPr>
      <w:r w:rsidRPr="00EE096A">
        <w:rPr>
          <w:rFonts w:hint="cs"/>
          <w:rtl/>
        </w:rPr>
        <w:t>כולל אביזרי התקנה</w:t>
      </w:r>
    </w:p>
    <w:p w:rsidR="0086347F" w:rsidRPr="00EE096A" w:rsidRDefault="0086347F" w:rsidP="0086347F">
      <w:pPr>
        <w:spacing w:before="240" w:after="120" w:line="360" w:lineRule="auto"/>
        <w:jc w:val="both"/>
        <w:rPr>
          <w:u w:val="single"/>
          <w:rtl/>
        </w:rPr>
      </w:pPr>
    </w:p>
    <w:p w:rsidR="0086347F" w:rsidRPr="00EE096A" w:rsidRDefault="0086347F" w:rsidP="0086347F">
      <w:pPr>
        <w:pStyle w:val="ab"/>
        <w:numPr>
          <w:ilvl w:val="1"/>
          <w:numId w:val="1"/>
        </w:numPr>
        <w:spacing w:line="360" w:lineRule="auto"/>
        <w:ind w:left="793" w:hanging="851"/>
        <w:outlineLvl w:val="1"/>
        <w:rPr>
          <w:u w:val="single"/>
        </w:rPr>
      </w:pPr>
      <w:bookmarkStart w:id="3377" w:name="_Toc266709724"/>
      <w:bookmarkStart w:id="3378" w:name="_Toc355018286"/>
      <w:bookmarkStart w:id="3379" w:name="_Toc390071599"/>
      <w:bookmarkStart w:id="3380" w:name="_Toc391226293"/>
      <w:r w:rsidRPr="00EE096A">
        <w:rPr>
          <w:rFonts w:hint="cs"/>
          <w:u w:val="single"/>
          <w:rtl/>
        </w:rPr>
        <w:t>צינור מריכף 75 מ"מ</w:t>
      </w:r>
      <w:bookmarkEnd w:id="3377"/>
      <w:bookmarkEnd w:id="3378"/>
      <w:bookmarkEnd w:id="3379"/>
      <w:bookmarkEnd w:id="3380"/>
    </w:p>
    <w:p w:rsidR="0086347F" w:rsidRPr="00EE096A" w:rsidRDefault="0086347F" w:rsidP="0086347F">
      <w:pPr>
        <w:pStyle w:val="ab"/>
        <w:numPr>
          <w:ilvl w:val="2"/>
          <w:numId w:val="1"/>
        </w:numPr>
        <w:spacing w:line="360" w:lineRule="auto"/>
        <w:ind w:left="1927" w:hanging="1134"/>
        <w:outlineLvl w:val="2"/>
      </w:pPr>
      <w:r w:rsidRPr="00EE096A">
        <w:rPr>
          <w:rFonts w:hint="cs"/>
          <w:rtl/>
        </w:rPr>
        <w:t>מאפיינים זהים לצינור מריכף 16 מ"מ אולם בקוטר המוגדר בכותרת.</w:t>
      </w:r>
    </w:p>
    <w:p w:rsidR="0086347F" w:rsidRPr="00EE096A" w:rsidRDefault="0086347F" w:rsidP="0086347F">
      <w:pPr>
        <w:pStyle w:val="ab"/>
        <w:numPr>
          <w:ilvl w:val="2"/>
          <w:numId w:val="1"/>
        </w:numPr>
        <w:spacing w:line="360" w:lineRule="auto"/>
        <w:ind w:left="1927" w:hanging="1134"/>
        <w:outlineLvl w:val="2"/>
      </w:pPr>
      <w:r w:rsidRPr="00EE096A">
        <w:rPr>
          <w:rFonts w:hint="cs"/>
          <w:rtl/>
        </w:rPr>
        <w:t>כולל אביזרי התקנה</w:t>
      </w:r>
    </w:p>
    <w:p w:rsidR="0086347F" w:rsidRPr="00EE096A" w:rsidRDefault="0086347F" w:rsidP="0086347F">
      <w:pPr>
        <w:pStyle w:val="ab"/>
        <w:spacing w:before="240" w:after="120" w:line="360" w:lineRule="auto"/>
        <w:ind w:left="1076"/>
        <w:contextualSpacing w:val="0"/>
        <w:jc w:val="both"/>
        <w:rPr>
          <w:rtl/>
        </w:rPr>
      </w:pPr>
    </w:p>
    <w:p w:rsidR="0086347F" w:rsidRPr="00EE096A" w:rsidRDefault="0086347F" w:rsidP="0086347F">
      <w:pPr>
        <w:pStyle w:val="ab"/>
        <w:spacing w:before="240" w:after="120" w:line="360" w:lineRule="auto"/>
        <w:ind w:left="1076"/>
        <w:contextualSpacing w:val="0"/>
        <w:jc w:val="both"/>
        <w:rPr>
          <w:rtl/>
        </w:rPr>
      </w:pPr>
    </w:p>
    <w:p w:rsidR="0086347F" w:rsidRPr="00EE096A" w:rsidRDefault="0086347F" w:rsidP="0086347F">
      <w:pPr>
        <w:pStyle w:val="ab"/>
        <w:numPr>
          <w:ilvl w:val="1"/>
          <w:numId w:val="1"/>
        </w:numPr>
        <w:spacing w:line="360" w:lineRule="auto"/>
        <w:ind w:left="793" w:hanging="851"/>
        <w:outlineLvl w:val="1"/>
        <w:rPr>
          <w:u w:val="single"/>
        </w:rPr>
      </w:pPr>
      <w:bookmarkStart w:id="3381" w:name="_Toc390071600"/>
      <w:bookmarkStart w:id="3382" w:name="_Toc391226294"/>
      <w:r w:rsidRPr="00EE096A">
        <w:rPr>
          <w:rFonts w:hint="cs"/>
          <w:u w:val="single"/>
          <w:rtl/>
        </w:rPr>
        <w:t>צינור שרשורי גמיש 16 מ"מ</w:t>
      </w:r>
      <w:bookmarkEnd w:id="3381"/>
      <w:bookmarkEnd w:id="3382"/>
    </w:p>
    <w:p w:rsidR="0086347F" w:rsidRPr="00EE096A" w:rsidRDefault="0086347F" w:rsidP="0086347F">
      <w:pPr>
        <w:pStyle w:val="ab"/>
        <w:numPr>
          <w:ilvl w:val="2"/>
          <w:numId w:val="1"/>
        </w:numPr>
        <w:spacing w:line="360" w:lineRule="auto"/>
        <w:ind w:left="1927" w:hanging="1134"/>
        <w:outlineLvl w:val="2"/>
      </w:pPr>
      <w:r w:rsidRPr="00EE096A">
        <w:rPr>
          <w:rFonts w:hint="cs"/>
          <w:rtl/>
        </w:rPr>
        <w:t>ייעוד: העברת כבלים בכל סוג של טווח חיצוני.</w:t>
      </w:r>
    </w:p>
    <w:p w:rsidR="0086347F" w:rsidRPr="00EE096A" w:rsidRDefault="0086347F" w:rsidP="0086347F">
      <w:pPr>
        <w:pStyle w:val="ab"/>
        <w:numPr>
          <w:ilvl w:val="2"/>
          <w:numId w:val="1"/>
        </w:numPr>
        <w:spacing w:line="360" w:lineRule="auto"/>
        <w:ind w:left="1927" w:hanging="1134"/>
        <w:outlineLvl w:val="2"/>
      </w:pPr>
      <w:r w:rsidRPr="00EE096A">
        <w:rPr>
          <w:rFonts w:hint="cs"/>
          <w:rtl/>
        </w:rPr>
        <w:lastRenderedPageBreak/>
        <w:t>כולל אביזרי התקנה</w:t>
      </w:r>
    </w:p>
    <w:p w:rsidR="0086347F" w:rsidRPr="00EE096A" w:rsidRDefault="0086347F" w:rsidP="0086347F">
      <w:pPr>
        <w:pStyle w:val="ab"/>
        <w:numPr>
          <w:ilvl w:val="2"/>
          <w:numId w:val="1"/>
        </w:numPr>
        <w:spacing w:line="360" w:lineRule="auto"/>
        <w:ind w:left="1927" w:hanging="1134"/>
        <w:outlineLvl w:val="2"/>
      </w:pPr>
      <w:r w:rsidRPr="00EE096A">
        <w:rPr>
          <w:rFonts w:hint="cs"/>
          <w:rtl/>
        </w:rPr>
        <w:t>כבה מאיליו.</w:t>
      </w:r>
    </w:p>
    <w:p w:rsidR="0086347F" w:rsidRPr="00EE096A" w:rsidRDefault="0086347F" w:rsidP="0086347F">
      <w:pPr>
        <w:pStyle w:val="ab"/>
        <w:numPr>
          <w:ilvl w:val="2"/>
          <w:numId w:val="1"/>
        </w:numPr>
        <w:spacing w:line="360" w:lineRule="auto"/>
        <w:ind w:left="1927" w:hanging="1134"/>
        <w:outlineLvl w:val="2"/>
      </w:pPr>
      <w:r w:rsidRPr="00EE096A">
        <w:rPr>
          <w:rFonts w:hint="cs"/>
          <w:rtl/>
        </w:rPr>
        <w:t>יסופקו צנרות בצבעים שונים ע"פ התקן והייעוד.</w:t>
      </w:r>
    </w:p>
    <w:p w:rsidR="0086347F" w:rsidRPr="00EE096A" w:rsidRDefault="0086347F" w:rsidP="0086347F">
      <w:pPr>
        <w:pStyle w:val="ab"/>
        <w:numPr>
          <w:ilvl w:val="2"/>
          <w:numId w:val="1"/>
        </w:numPr>
        <w:spacing w:line="360" w:lineRule="auto"/>
        <w:ind w:left="1927" w:hanging="1134"/>
        <w:outlineLvl w:val="2"/>
      </w:pPr>
      <w:r w:rsidRPr="00EE096A">
        <w:rPr>
          <w:rFonts w:hint="cs"/>
          <w:rtl/>
        </w:rPr>
        <w:t>יסופק ע"פ תקן מקומי וחוק החשמל.</w:t>
      </w:r>
    </w:p>
    <w:p w:rsidR="0086347F" w:rsidRPr="00EE096A" w:rsidRDefault="0086347F" w:rsidP="0086347F">
      <w:pPr>
        <w:pStyle w:val="ab"/>
        <w:spacing w:before="240" w:after="120" w:line="360" w:lineRule="auto"/>
        <w:ind w:left="1076"/>
        <w:contextualSpacing w:val="0"/>
        <w:jc w:val="both"/>
        <w:rPr>
          <w:rtl/>
        </w:rPr>
      </w:pPr>
    </w:p>
    <w:p w:rsidR="0086347F" w:rsidRPr="00EE096A" w:rsidRDefault="0086347F" w:rsidP="0086347F">
      <w:pPr>
        <w:pStyle w:val="ab"/>
        <w:spacing w:before="240" w:after="120" w:line="360" w:lineRule="auto"/>
        <w:ind w:left="1076"/>
        <w:contextualSpacing w:val="0"/>
        <w:jc w:val="both"/>
        <w:rPr>
          <w:rtl/>
        </w:rPr>
      </w:pPr>
      <w:r w:rsidRPr="00EE096A">
        <w:rPr>
          <w:noProof/>
        </w:rPr>
        <w:drawing>
          <wp:inline distT="0" distB="0" distL="0" distR="0" wp14:anchorId="141BE43E" wp14:editId="0D0FD334">
            <wp:extent cx="2981325" cy="2237236"/>
            <wp:effectExtent l="0" t="0" r="0" b="0"/>
            <wp:docPr id="37" name="תמונה 37" descr="http://www.elitools.com/files/images/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litools.com/files/images/51.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983975" cy="2239225"/>
                    </a:xfrm>
                    <a:prstGeom prst="rect">
                      <a:avLst/>
                    </a:prstGeom>
                    <a:noFill/>
                    <a:ln>
                      <a:noFill/>
                    </a:ln>
                  </pic:spPr>
                </pic:pic>
              </a:graphicData>
            </a:graphic>
          </wp:inline>
        </w:drawing>
      </w:r>
    </w:p>
    <w:p w:rsidR="0086347F" w:rsidRPr="00EE096A" w:rsidRDefault="0086347F" w:rsidP="0086347F">
      <w:pPr>
        <w:pStyle w:val="ab"/>
        <w:spacing w:before="240" w:after="120" w:line="360" w:lineRule="auto"/>
        <w:ind w:left="1076"/>
        <w:contextualSpacing w:val="0"/>
        <w:jc w:val="both"/>
        <w:rPr>
          <w:rtl/>
        </w:rPr>
      </w:pPr>
    </w:p>
    <w:p w:rsidR="0086347F" w:rsidRPr="00EE096A" w:rsidRDefault="0086347F" w:rsidP="0086347F">
      <w:pPr>
        <w:pStyle w:val="ab"/>
        <w:spacing w:before="240" w:after="120" w:line="360" w:lineRule="auto"/>
        <w:ind w:left="1076"/>
        <w:contextualSpacing w:val="0"/>
        <w:jc w:val="both"/>
        <w:rPr>
          <w:rtl/>
        </w:rPr>
      </w:pPr>
    </w:p>
    <w:p w:rsidR="0086347F" w:rsidRPr="00EE096A" w:rsidRDefault="0086347F" w:rsidP="0086347F">
      <w:pPr>
        <w:pStyle w:val="ab"/>
        <w:spacing w:line="360" w:lineRule="auto"/>
        <w:ind w:left="793"/>
        <w:outlineLvl w:val="1"/>
        <w:rPr>
          <w:u w:val="single"/>
          <w:rtl/>
        </w:rPr>
      </w:pPr>
      <w:bookmarkStart w:id="3383" w:name="_Toc266709726"/>
      <w:bookmarkStart w:id="3384" w:name="_Toc355018287"/>
    </w:p>
    <w:p w:rsidR="0086347F" w:rsidRPr="00EE096A" w:rsidRDefault="0086347F" w:rsidP="0086347F">
      <w:pPr>
        <w:pStyle w:val="ab"/>
        <w:numPr>
          <w:ilvl w:val="1"/>
          <w:numId w:val="1"/>
        </w:numPr>
        <w:spacing w:line="360" w:lineRule="auto"/>
        <w:ind w:left="793" w:hanging="851"/>
        <w:outlineLvl w:val="1"/>
        <w:rPr>
          <w:u w:val="single"/>
        </w:rPr>
      </w:pPr>
      <w:bookmarkStart w:id="3385" w:name="_Toc390071601"/>
      <w:bookmarkStart w:id="3386" w:name="_Toc391226295"/>
      <w:r w:rsidRPr="00EE096A">
        <w:rPr>
          <w:rFonts w:hint="cs"/>
          <w:u w:val="single"/>
          <w:rtl/>
        </w:rPr>
        <w:t>צינור שרשורי גמיש 25 מ"מ</w:t>
      </w:r>
      <w:bookmarkEnd w:id="3385"/>
      <w:bookmarkEnd w:id="3386"/>
    </w:p>
    <w:p w:rsidR="0086347F" w:rsidRPr="00EE096A" w:rsidRDefault="0086347F" w:rsidP="0086347F">
      <w:pPr>
        <w:pStyle w:val="ab"/>
        <w:spacing w:line="360" w:lineRule="auto"/>
        <w:ind w:left="793"/>
      </w:pPr>
      <w:r w:rsidRPr="00EE096A">
        <w:rPr>
          <w:rFonts w:hint="cs"/>
          <w:rtl/>
        </w:rPr>
        <w:t>מאפיינים זהים להנ"ל למעט הקוטר שיהיה כמוגדר בכותרת תת פרק זה.</w:t>
      </w:r>
    </w:p>
    <w:p w:rsidR="0086347F" w:rsidRPr="00EE096A" w:rsidRDefault="0086347F" w:rsidP="0086347F">
      <w:pPr>
        <w:pStyle w:val="ab"/>
        <w:spacing w:line="360" w:lineRule="auto"/>
        <w:ind w:left="793"/>
        <w:outlineLvl w:val="1"/>
        <w:rPr>
          <w:u w:val="single"/>
          <w:rtl/>
        </w:rPr>
      </w:pPr>
    </w:p>
    <w:p w:rsidR="0086347F" w:rsidRPr="00EE096A" w:rsidRDefault="0086347F" w:rsidP="0086347F">
      <w:pPr>
        <w:pStyle w:val="ab"/>
        <w:numPr>
          <w:ilvl w:val="1"/>
          <w:numId w:val="1"/>
        </w:numPr>
        <w:spacing w:line="360" w:lineRule="auto"/>
        <w:ind w:left="793" w:hanging="851"/>
        <w:outlineLvl w:val="1"/>
        <w:rPr>
          <w:u w:val="single"/>
        </w:rPr>
      </w:pPr>
      <w:bookmarkStart w:id="3387" w:name="_Toc390071602"/>
      <w:bookmarkStart w:id="3388" w:name="_Toc391226296"/>
      <w:r w:rsidRPr="00EE096A">
        <w:rPr>
          <w:rFonts w:hint="cs"/>
          <w:u w:val="single"/>
          <w:rtl/>
        </w:rPr>
        <w:t>צינור שרשורי גמיש 50 מ"מ</w:t>
      </w:r>
      <w:bookmarkEnd w:id="3387"/>
      <w:bookmarkEnd w:id="3388"/>
    </w:p>
    <w:p w:rsidR="0086347F" w:rsidRPr="00EE096A" w:rsidRDefault="0086347F" w:rsidP="0086347F">
      <w:pPr>
        <w:pStyle w:val="ab"/>
        <w:spacing w:line="360" w:lineRule="auto"/>
        <w:ind w:left="793"/>
        <w:rPr>
          <w:rtl/>
        </w:rPr>
      </w:pPr>
      <w:r w:rsidRPr="00EE096A">
        <w:rPr>
          <w:rFonts w:hint="cs"/>
          <w:rtl/>
        </w:rPr>
        <w:t>מאפיינים זהים להנ"ל למעט הקוטר שיהיה כמוגדר בכותרת תת פרק זה.</w:t>
      </w:r>
    </w:p>
    <w:p w:rsidR="0086347F" w:rsidRPr="00EE096A" w:rsidRDefault="0086347F" w:rsidP="0086347F">
      <w:pPr>
        <w:pStyle w:val="ab"/>
        <w:spacing w:line="360" w:lineRule="auto"/>
        <w:ind w:left="793"/>
        <w:outlineLvl w:val="1"/>
      </w:pPr>
    </w:p>
    <w:p w:rsidR="0086347F" w:rsidRPr="00EE096A" w:rsidRDefault="0086347F" w:rsidP="0086347F">
      <w:pPr>
        <w:pStyle w:val="ab"/>
        <w:numPr>
          <w:ilvl w:val="1"/>
          <w:numId w:val="1"/>
        </w:numPr>
        <w:spacing w:line="360" w:lineRule="auto"/>
        <w:ind w:left="793" w:hanging="851"/>
        <w:outlineLvl w:val="1"/>
        <w:rPr>
          <w:u w:val="single"/>
        </w:rPr>
      </w:pPr>
      <w:bookmarkStart w:id="3389" w:name="_Toc390071603"/>
      <w:bookmarkStart w:id="3390" w:name="_Toc391226297"/>
      <w:r w:rsidRPr="00EE096A">
        <w:rPr>
          <w:rFonts w:hint="cs"/>
          <w:u w:val="single"/>
          <w:rtl/>
        </w:rPr>
        <w:t>צינור שרשורי גמיש 75 מ"מ</w:t>
      </w:r>
      <w:bookmarkEnd w:id="3389"/>
      <w:bookmarkEnd w:id="3390"/>
    </w:p>
    <w:p w:rsidR="0086347F" w:rsidRPr="00EE096A" w:rsidRDefault="0086347F" w:rsidP="0086347F">
      <w:pPr>
        <w:pStyle w:val="ab"/>
        <w:spacing w:line="360" w:lineRule="auto"/>
        <w:ind w:left="793"/>
      </w:pPr>
      <w:r w:rsidRPr="00EE096A">
        <w:rPr>
          <w:rFonts w:hint="cs"/>
          <w:rtl/>
        </w:rPr>
        <w:t>מאפיינים זהים להנ"ל למעט הקוטר שיהיה כמוגדר בכותרת תת פרק זה.</w:t>
      </w:r>
    </w:p>
    <w:p w:rsidR="0086347F" w:rsidRPr="00EE096A" w:rsidRDefault="0086347F" w:rsidP="0086347F">
      <w:pPr>
        <w:pStyle w:val="ab"/>
        <w:spacing w:line="360" w:lineRule="auto"/>
        <w:ind w:left="793"/>
        <w:outlineLvl w:val="1"/>
        <w:rPr>
          <w:u w:val="single"/>
          <w:rtl/>
        </w:rPr>
      </w:pPr>
    </w:p>
    <w:p w:rsidR="0086347F" w:rsidRPr="00EE096A" w:rsidRDefault="0086347F" w:rsidP="0086347F">
      <w:pPr>
        <w:pStyle w:val="ab"/>
        <w:numPr>
          <w:ilvl w:val="1"/>
          <w:numId w:val="1"/>
        </w:numPr>
        <w:spacing w:line="360" w:lineRule="auto"/>
        <w:ind w:left="793" w:hanging="851"/>
        <w:outlineLvl w:val="1"/>
        <w:rPr>
          <w:u w:val="single"/>
        </w:rPr>
      </w:pPr>
      <w:bookmarkStart w:id="3391" w:name="_Toc390071604"/>
      <w:bookmarkStart w:id="3392" w:name="_Toc391226298"/>
      <w:r w:rsidRPr="00EE096A">
        <w:rPr>
          <w:rFonts w:hint="cs"/>
          <w:u w:val="single"/>
          <w:rtl/>
        </w:rPr>
        <w:t>קופסת חיבורים לצנרת מרירון/מריכף</w:t>
      </w:r>
      <w:bookmarkEnd w:id="3383"/>
      <w:bookmarkEnd w:id="3384"/>
      <w:bookmarkEnd w:id="3391"/>
      <w:bookmarkEnd w:id="3392"/>
    </w:p>
    <w:p w:rsidR="0086347F" w:rsidRPr="00EE096A" w:rsidRDefault="0086347F" w:rsidP="0086347F">
      <w:pPr>
        <w:pStyle w:val="ab"/>
        <w:numPr>
          <w:ilvl w:val="2"/>
          <w:numId w:val="1"/>
        </w:numPr>
        <w:spacing w:line="360" w:lineRule="auto"/>
        <w:ind w:left="1927" w:hanging="1134"/>
        <w:outlineLvl w:val="2"/>
        <w:rPr>
          <w:rtl/>
        </w:rPr>
      </w:pPr>
      <w:r w:rsidRPr="00EE096A">
        <w:rPr>
          <w:rFonts w:hint="cs"/>
          <w:rtl/>
        </w:rPr>
        <w:t>כולל אביזרי התקנה</w:t>
      </w:r>
    </w:p>
    <w:p w:rsidR="0086347F" w:rsidRPr="00EE096A" w:rsidRDefault="0086347F" w:rsidP="0086347F">
      <w:pPr>
        <w:pStyle w:val="ab"/>
        <w:numPr>
          <w:ilvl w:val="2"/>
          <w:numId w:val="1"/>
        </w:numPr>
        <w:spacing w:line="360" w:lineRule="auto"/>
        <w:ind w:left="1927" w:hanging="1134"/>
        <w:outlineLvl w:val="2"/>
        <w:rPr>
          <w:rtl/>
        </w:rPr>
      </w:pPr>
      <w:r w:rsidRPr="00EE096A">
        <w:rPr>
          <w:rFonts w:hint="cs"/>
          <w:rtl/>
        </w:rPr>
        <w:t>ע"פ תקן מקומי כולל אביזרי התקנה</w:t>
      </w:r>
    </w:p>
    <w:p w:rsidR="0086347F" w:rsidRPr="00EE096A" w:rsidRDefault="0086347F" w:rsidP="0086347F">
      <w:pPr>
        <w:spacing w:before="240" w:after="120" w:line="360" w:lineRule="auto"/>
        <w:jc w:val="both"/>
        <w:rPr>
          <w:rtl/>
        </w:rPr>
      </w:pPr>
    </w:p>
    <w:p w:rsidR="0086347F" w:rsidRPr="00EE096A" w:rsidRDefault="0086347F" w:rsidP="0086347F">
      <w:pPr>
        <w:pStyle w:val="ab"/>
        <w:numPr>
          <w:ilvl w:val="1"/>
          <w:numId w:val="1"/>
        </w:numPr>
        <w:spacing w:line="360" w:lineRule="auto"/>
        <w:ind w:left="793" w:hanging="851"/>
        <w:outlineLvl w:val="1"/>
        <w:rPr>
          <w:u w:val="single"/>
        </w:rPr>
      </w:pPr>
      <w:bookmarkStart w:id="3393" w:name="_Toc266709725"/>
      <w:bookmarkStart w:id="3394" w:name="_Toc355018288"/>
      <w:bookmarkStart w:id="3395" w:name="_Toc390071605"/>
      <w:bookmarkStart w:id="3396" w:name="_Toc391226299"/>
      <w:r w:rsidRPr="00EE096A">
        <w:rPr>
          <w:rFonts w:hint="cs"/>
          <w:u w:val="single"/>
          <w:rtl/>
        </w:rPr>
        <w:t xml:space="preserve">תעלת רשת </w:t>
      </w:r>
      <w:r w:rsidRPr="00EE096A">
        <w:rPr>
          <w:u w:val="single"/>
        </w:rPr>
        <w:t>10x20</w:t>
      </w:r>
      <w:bookmarkEnd w:id="3393"/>
      <w:bookmarkEnd w:id="3394"/>
      <w:bookmarkEnd w:id="3395"/>
      <w:bookmarkEnd w:id="3396"/>
    </w:p>
    <w:p w:rsidR="0086347F" w:rsidRPr="00EE096A" w:rsidRDefault="0086347F" w:rsidP="0086347F">
      <w:pPr>
        <w:pStyle w:val="ab"/>
        <w:numPr>
          <w:ilvl w:val="2"/>
          <w:numId w:val="1"/>
        </w:numPr>
        <w:spacing w:line="360" w:lineRule="auto"/>
        <w:ind w:left="1927" w:hanging="1134"/>
        <w:outlineLvl w:val="2"/>
        <w:rPr>
          <w:rtl/>
        </w:rPr>
      </w:pPr>
      <w:r w:rsidRPr="00EE096A">
        <w:rPr>
          <w:rFonts w:hint="cs"/>
          <w:rtl/>
        </w:rPr>
        <w:t>כולל אביזרי התקנה</w:t>
      </w:r>
    </w:p>
    <w:p w:rsidR="0086347F" w:rsidRPr="00EE096A" w:rsidRDefault="0086347F" w:rsidP="0086347F">
      <w:pPr>
        <w:pStyle w:val="ab"/>
        <w:numPr>
          <w:ilvl w:val="2"/>
          <w:numId w:val="1"/>
        </w:numPr>
        <w:spacing w:line="360" w:lineRule="auto"/>
        <w:ind w:left="1927" w:hanging="1134"/>
        <w:outlineLvl w:val="2"/>
        <w:rPr>
          <w:rtl/>
        </w:rPr>
      </w:pPr>
      <w:r w:rsidRPr="00EE096A">
        <w:rPr>
          <w:rFonts w:hint="cs"/>
          <w:rtl/>
        </w:rPr>
        <w:t>ע"פ תקן כולל אביזרי התקנה</w:t>
      </w:r>
    </w:p>
    <w:p w:rsidR="0086347F" w:rsidRPr="00EE096A" w:rsidRDefault="0086347F" w:rsidP="0086347F">
      <w:pPr>
        <w:spacing w:before="240" w:after="120" w:line="360" w:lineRule="auto"/>
        <w:ind w:left="2069"/>
        <w:jc w:val="both"/>
        <w:rPr>
          <w:rtl/>
        </w:rPr>
      </w:pPr>
      <w:r w:rsidRPr="00EE096A">
        <w:rPr>
          <w:noProof/>
        </w:rPr>
        <w:lastRenderedPageBreak/>
        <w:drawing>
          <wp:inline distT="0" distB="0" distL="0" distR="0" wp14:anchorId="3326199B" wp14:editId="57B10D20">
            <wp:extent cx="3430905" cy="1316990"/>
            <wp:effectExtent l="0" t="0" r="0" b="0"/>
            <wp:docPr id="30" name="תמונה 30" descr="https://encrypted-tbn0.gstatic.com/images?q=tbn:ANd9GcS1oPs7JXi35B-vbSg6ARZ5WEuGU2-aMj2H3OIXUqtr8CS02_1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S1oPs7JXi35B-vbSg6ARZ5WEuGU2-aMj2H3OIXUqtr8CS02_1u"/>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430905" cy="1316990"/>
                    </a:xfrm>
                    <a:prstGeom prst="rect">
                      <a:avLst/>
                    </a:prstGeom>
                    <a:noFill/>
                    <a:ln>
                      <a:noFill/>
                    </a:ln>
                  </pic:spPr>
                </pic:pic>
              </a:graphicData>
            </a:graphic>
          </wp:inline>
        </w:drawing>
      </w:r>
    </w:p>
    <w:p w:rsidR="0086347F" w:rsidRPr="00EE096A" w:rsidRDefault="0086347F" w:rsidP="0086347F">
      <w:pPr>
        <w:spacing w:before="240" w:after="120" w:line="360" w:lineRule="auto"/>
        <w:ind w:left="2069"/>
        <w:jc w:val="both"/>
        <w:rPr>
          <w:rtl/>
        </w:rPr>
      </w:pPr>
    </w:p>
    <w:p w:rsidR="0086347F" w:rsidRPr="00EE096A" w:rsidRDefault="0086347F" w:rsidP="0086347F">
      <w:pPr>
        <w:pStyle w:val="ab"/>
        <w:numPr>
          <w:ilvl w:val="1"/>
          <w:numId w:val="1"/>
        </w:numPr>
        <w:spacing w:line="360" w:lineRule="auto"/>
        <w:ind w:left="793" w:hanging="851"/>
        <w:outlineLvl w:val="1"/>
        <w:rPr>
          <w:u w:val="single"/>
        </w:rPr>
      </w:pPr>
      <w:bookmarkStart w:id="3397" w:name="_Toc355018289"/>
      <w:bookmarkStart w:id="3398" w:name="_Toc390071606"/>
      <w:bookmarkStart w:id="3399" w:name="_Toc391226300"/>
      <w:r w:rsidRPr="00EE096A">
        <w:rPr>
          <w:rFonts w:hint="cs"/>
          <w:u w:val="single"/>
          <w:rtl/>
        </w:rPr>
        <w:t>תעלת פח</w:t>
      </w:r>
      <w:bookmarkEnd w:id="3397"/>
      <w:r w:rsidRPr="00EE096A">
        <w:rPr>
          <w:rFonts w:hint="cs"/>
          <w:u w:val="single"/>
          <w:rtl/>
        </w:rPr>
        <w:t xml:space="preserve"> </w:t>
      </w:r>
      <w:r w:rsidRPr="00EE096A">
        <w:rPr>
          <w:u w:val="single"/>
        </w:rPr>
        <w:t>60x40</w:t>
      </w:r>
      <w:r w:rsidRPr="00EE096A">
        <w:rPr>
          <w:rFonts w:hint="cs"/>
          <w:u w:val="single"/>
          <w:rtl/>
        </w:rPr>
        <w:t xml:space="preserve"> מ"מ</w:t>
      </w:r>
      <w:bookmarkEnd w:id="3398"/>
      <w:bookmarkEnd w:id="3399"/>
    </w:p>
    <w:p w:rsidR="0086347F" w:rsidRPr="00EE096A" w:rsidRDefault="0086347F" w:rsidP="0086347F">
      <w:pPr>
        <w:pStyle w:val="ab"/>
        <w:numPr>
          <w:ilvl w:val="2"/>
          <w:numId w:val="1"/>
        </w:numPr>
        <w:spacing w:line="360" w:lineRule="auto"/>
        <w:ind w:left="1927" w:hanging="1134"/>
        <w:outlineLvl w:val="2"/>
      </w:pPr>
      <w:r w:rsidRPr="00EE096A">
        <w:rPr>
          <w:rFonts w:hint="cs"/>
          <w:rtl/>
        </w:rPr>
        <w:t>מבנה: 2 חלקים, בסיס ומכסה עם חיבור ברגים.</w:t>
      </w:r>
    </w:p>
    <w:p w:rsidR="0086347F" w:rsidRPr="00EE096A" w:rsidRDefault="0086347F" w:rsidP="0086347F">
      <w:pPr>
        <w:pStyle w:val="ab"/>
        <w:numPr>
          <w:ilvl w:val="2"/>
          <w:numId w:val="1"/>
        </w:numPr>
        <w:spacing w:line="360" w:lineRule="auto"/>
        <w:ind w:left="1927" w:hanging="1134"/>
        <w:outlineLvl w:val="2"/>
        <w:rPr>
          <w:rtl/>
        </w:rPr>
      </w:pPr>
      <w:r w:rsidRPr="00EE096A">
        <w:rPr>
          <w:rFonts w:hint="cs"/>
          <w:rtl/>
        </w:rPr>
        <w:t>יעוד: להתקנה על קירות חיצוניים וע"פ דרישות מיוחדות.</w:t>
      </w:r>
    </w:p>
    <w:p w:rsidR="0086347F" w:rsidRPr="00EE096A" w:rsidRDefault="0086347F" w:rsidP="0086347F">
      <w:pPr>
        <w:pStyle w:val="ab"/>
        <w:numPr>
          <w:ilvl w:val="2"/>
          <w:numId w:val="1"/>
        </w:numPr>
        <w:spacing w:line="360" w:lineRule="auto"/>
        <w:ind w:left="1927" w:hanging="1134"/>
        <w:outlineLvl w:val="2"/>
      </w:pPr>
      <w:r w:rsidRPr="00EE096A">
        <w:rPr>
          <w:rFonts w:hint="cs"/>
          <w:rtl/>
        </w:rPr>
        <w:t>ע"פ תקן מקומי כולל אביזרי התקנה.</w:t>
      </w:r>
    </w:p>
    <w:p w:rsidR="0086347F" w:rsidRPr="00EE096A" w:rsidRDefault="0086347F" w:rsidP="0086347F">
      <w:pPr>
        <w:pStyle w:val="ab"/>
        <w:numPr>
          <w:ilvl w:val="2"/>
          <w:numId w:val="1"/>
        </w:numPr>
        <w:spacing w:line="360" w:lineRule="auto"/>
        <w:ind w:left="1927" w:hanging="1134"/>
        <w:outlineLvl w:val="2"/>
        <w:rPr>
          <w:rtl/>
        </w:rPr>
      </w:pPr>
      <w:r w:rsidRPr="00EE096A">
        <w:rPr>
          <w:rFonts w:hint="cs"/>
          <w:rtl/>
        </w:rPr>
        <w:t>חומר גלם: פח מגלוון.</w:t>
      </w:r>
    </w:p>
    <w:p w:rsidR="0086347F" w:rsidRPr="00EE096A" w:rsidRDefault="0086347F" w:rsidP="0086347F">
      <w:pPr>
        <w:spacing w:before="240" w:after="120" w:line="360" w:lineRule="auto"/>
        <w:jc w:val="both"/>
        <w:rPr>
          <w:rtl/>
        </w:rPr>
      </w:pPr>
    </w:p>
    <w:p w:rsidR="0086347F" w:rsidRPr="00EE096A" w:rsidRDefault="0086347F" w:rsidP="0086347F">
      <w:pPr>
        <w:pStyle w:val="ab"/>
        <w:numPr>
          <w:ilvl w:val="1"/>
          <w:numId w:val="1"/>
        </w:numPr>
        <w:spacing w:line="360" w:lineRule="auto"/>
        <w:ind w:left="793" w:hanging="851"/>
        <w:outlineLvl w:val="1"/>
        <w:rPr>
          <w:u w:val="single"/>
        </w:rPr>
      </w:pPr>
      <w:bookmarkStart w:id="3400" w:name="_Toc390071607"/>
      <w:bookmarkStart w:id="3401" w:name="_Toc391226301"/>
      <w:r w:rsidRPr="00EE096A">
        <w:rPr>
          <w:rFonts w:hint="cs"/>
          <w:u w:val="single"/>
          <w:rtl/>
        </w:rPr>
        <w:t xml:space="preserve">תעלת פח </w:t>
      </w:r>
      <w:r w:rsidRPr="00EE096A">
        <w:rPr>
          <w:u w:val="single"/>
        </w:rPr>
        <w:t>60x120</w:t>
      </w:r>
      <w:r w:rsidRPr="00EE096A">
        <w:rPr>
          <w:rFonts w:hint="cs"/>
          <w:u w:val="single"/>
          <w:rtl/>
        </w:rPr>
        <w:t xml:space="preserve"> מ"מ</w:t>
      </w:r>
      <w:bookmarkEnd w:id="3400"/>
      <w:bookmarkEnd w:id="3401"/>
    </w:p>
    <w:p w:rsidR="0086347F" w:rsidRPr="00EE096A" w:rsidRDefault="0086347F" w:rsidP="0086347F">
      <w:pPr>
        <w:pStyle w:val="ab"/>
        <w:numPr>
          <w:ilvl w:val="2"/>
          <w:numId w:val="1"/>
        </w:numPr>
        <w:spacing w:line="360" w:lineRule="auto"/>
        <w:ind w:left="1927" w:hanging="1134"/>
        <w:outlineLvl w:val="2"/>
      </w:pPr>
      <w:r w:rsidRPr="00EE096A">
        <w:rPr>
          <w:rFonts w:hint="cs"/>
          <w:rtl/>
        </w:rPr>
        <w:t>מבנה: 2 חלקים, בסיס ומכסה עם חיבור ברגים.</w:t>
      </w:r>
    </w:p>
    <w:p w:rsidR="0086347F" w:rsidRPr="00EE096A" w:rsidRDefault="0086347F" w:rsidP="0086347F">
      <w:pPr>
        <w:pStyle w:val="ab"/>
        <w:numPr>
          <w:ilvl w:val="2"/>
          <w:numId w:val="1"/>
        </w:numPr>
        <w:spacing w:line="360" w:lineRule="auto"/>
        <w:ind w:left="1927" w:hanging="1134"/>
        <w:outlineLvl w:val="2"/>
        <w:rPr>
          <w:rtl/>
        </w:rPr>
      </w:pPr>
      <w:r w:rsidRPr="00EE096A">
        <w:rPr>
          <w:rFonts w:hint="cs"/>
          <w:rtl/>
        </w:rPr>
        <w:t>יעוד: להתקנה על קירות חיצוניים וע"פ דרישות מיוחדות.</w:t>
      </w:r>
    </w:p>
    <w:p w:rsidR="0086347F" w:rsidRPr="00EE096A" w:rsidRDefault="0086347F" w:rsidP="0086347F">
      <w:pPr>
        <w:pStyle w:val="ab"/>
        <w:numPr>
          <w:ilvl w:val="2"/>
          <w:numId w:val="1"/>
        </w:numPr>
        <w:spacing w:line="360" w:lineRule="auto"/>
        <w:ind w:left="1927" w:hanging="1134"/>
        <w:outlineLvl w:val="2"/>
      </w:pPr>
      <w:r w:rsidRPr="00EE096A">
        <w:rPr>
          <w:rFonts w:hint="cs"/>
          <w:rtl/>
        </w:rPr>
        <w:t>ע"פ תקן מקומי כולל אביזרי התקנה ואלמנטים לקישור בפניות\</w:t>
      </w:r>
      <w:r w:rsidR="00DB7325" w:rsidRPr="00EE096A">
        <w:rPr>
          <w:rFonts w:hint="cs"/>
          <w:rtl/>
        </w:rPr>
        <w:t>זוויות</w:t>
      </w:r>
      <w:r w:rsidRPr="00EE096A">
        <w:rPr>
          <w:rFonts w:hint="cs"/>
          <w:rtl/>
        </w:rPr>
        <w:t>.</w:t>
      </w:r>
    </w:p>
    <w:p w:rsidR="0086347F" w:rsidRPr="00EE096A" w:rsidRDefault="0086347F" w:rsidP="0086347F">
      <w:pPr>
        <w:pStyle w:val="ab"/>
        <w:numPr>
          <w:ilvl w:val="2"/>
          <w:numId w:val="1"/>
        </w:numPr>
        <w:spacing w:line="360" w:lineRule="auto"/>
        <w:ind w:left="1927" w:hanging="1134"/>
        <w:outlineLvl w:val="2"/>
      </w:pPr>
      <w:r w:rsidRPr="00EE096A">
        <w:rPr>
          <w:rFonts w:hint="cs"/>
          <w:rtl/>
        </w:rPr>
        <w:t>חומר גלם: פח מגלוון.</w:t>
      </w:r>
    </w:p>
    <w:p w:rsidR="0086347F" w:rsidRPr="00EE096A" w:rsidRDefault="0086347F" w:rsidP="0086347F">
      <w:pPr>
        <w:pStyle w:val="ab"/>
        <w:spacing w:line="360" w:lineRule="auto"/>
        <w:ind w:left="1927"/>
        <w:outlineLvl w:val="2"/>
      </w:pPr>
    </w:p>
    <w:p w:rsidR="0086347F" w:rsidRPr="00EE096A" w:rsidRDefault="0086347F" w:rsidP="0086347F">
      <w:pPr>
        <w:pStyle w:val="ab"/>
        <w:spacing w:line="360" w:lineRule="auto"/>
        <w:ind w:left="1927"/>
        <w:outlineLvl w:val="2"/>
        <w:rPr>
          <w:rtl/>
        </w:rPr>
      </w:pPr>
    </w:p>
    <w:p w:rsidR="0086347F" w:rsidRPr="00EE096A" w:rsidRDefault="0086347F" w:rsidP="0086347F">
      <w:pPr>
        <w:pStyle w:val="ab"/>
        <w:spacing w:line="360" w:lineRule="auto"/>
        <w:ind w:left="1927"/>
        <w:outlineLvl w:val="2"/>
      </w:pPr>
    </w:p>
    <w:p w:rsidR="0086347F" w:rsidRPr="00EE096A" w:rsidRDefault="0086347F" w:rsidP="0086347F">
      <w:pPr>
        <w:pStyle w:val="ab"/>
        <w:spacing w:line="360" w:lineRule="auto"/>
        <w:ind w:left="793"/>
        <w:outlineLvl w:val="2"/>
        <w:rPr>
          <w:rtl/>
        </w:rPr>
      </w:pPr>
      <w:r w:rsidRPr="00EE096A">
        <w:rPr>
          <w:noProof/>
        </w:rPr>
        <w:drawing>
          <wp:anchor distT="0" distB="0" distL="114300" distR="114300" simplePos="0" relativeHeight="251678720" behindDoc="0" locked="0" layoutInCell="1" allowOverlap="1" wp14:anchorId="3E5158D8" wp14:editId="51CA369A">
            <wp:simplePos x="0" y="0"/>
            <wp:positionH relativeFrom="column">
              <wp:posOffset>-520008</wp:posOffset>
            </wp:positionH>
            <wp:positionV relativeFrom="paragraph">
              <wp:posOffset>397914</wp:posOffset>
            </wp:positionV>
            <wp:extent cx="1143000" cy="1047750"/>
            <wp:effectExtent l="0" t="0" r="0" b="0"/>
            <wp:wrapNone/>
            <wp:docPr id="6" name="תמונה 6" descr="https://encrypted-tbn3.gstatic.com/images?q=tbn:ANd9GcShDB0-yr0coNLfSxOVOQf9ZB_ryIo7Km6NFgNKYv57yukc8euq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3.gstatic.com/images?q=tbn:ANd9GcShDB0-yr0coNLfSxOVOQf9ZB_ryIo7Km6NFgNKYv57yukc8euqAA"/>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43000" cy="1047750"/>
                    </a:xfrm>
                    <a:prstGeom prst="rect">
                      <a:avLst/>
                    </a:prstGeom>
                    <a:noFill/>
                    <a:ln>
                      <a:noFill/>
                    </a:ln>
                  </pic:spPr>
                </pic:pic>
              </a:graphicData>
            </a:graphic>
          </wp:anchor>
        </w:drawing>
      </w:r>
      <w:r w:rsidRPr="00EE096A">
        <w:rPr>
          <w:noProof/>
        </w:rPr>
        <w:drawing>
          <wp:inline distT="0" distB="0" distL="0" distR="0" wp14:anchorId="559D8D82" wp14:editId="184A8CB8">
            <wp:extent cx="2381250" cy="1476375"/>
            <wp:effectExtent l="0" t="0" r="0" b="0"/>
            <wp:docPr id="33" name="תמונה 33" descr="https://encrypted-tbn1.gstatic.com/images?q=tbn:ANd9GcTnuRR1VH3UXZeJHO1btLs9M7LeRu3VD1fQRV40RMhwc0JPBj7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1.gstatic.com/images?q=tbn:ANd9GcTnuRR1VH3UXZeJHO1btLs9M7LeRu3VD1fQRV40RMhwc0JPBj7W"/>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9999" b="28000"/>
                    <a:stretch/>
                  </pic:blipFill>
                  <pic:spPr bwMode="auto">
                    <a:xfrm>
                      <a:off x="0" y="0"/>
                      <a:ext cx="2377440" cy="1474013"/>
                    </a:xfrm>
                    <a:prstGeom prst="rect">
                      <a:avLst/>
                    </a:prstGeom>
                    <a:noFill/>
                    <a:ln>
                      <a:noFill/>
                    </a:ln>
                    <a:extLst>
                      <a:ext uri="{53640926-AAD7-44D8-BBD7-CCE9431645EC}">
                        <a14:shadowObscured xmlns:a14="http://schemas.microsoft.com/office/drawing/2010/main"/>
                      </a:ext>
                    </a:extLst>
                  </pic:spPr>
                </pic:pic>
              </a:graphicData>
            </a:graphic>
          </wp:inline>
        </w:drawing>
      </w:r>
      <w:r w:rsidRPr="00EE096A">
        <w:rPr>
          <w:noProof/>
        </w:rPr>
        <w:drawing>
          <wp:inline distT="0" distB="0" distL="0" distR="0" wp14:anchorId="7F05362C" wp14:editId="05FC3332">
            <wp:extent cx="1565564" cy="2001705"/>
            <wp:effectExtent l="0" t="0" r="0" b="0"/>
            <wp:docPr id="31" name="תמונה 31" descr="http://www.tamhash.co.il/en/wp-content/uploads/2012/08/127-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amhash.co.il/en/wp-content/uploads/2012/08/127-111.jp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r="34302" b="16000"/>
                    <a:stretch/>
                  </pic:blipFill>
                  <pic:spPr bwMode="auto">
                    <a:xfrm>
                      <a:off x="0" y="0"/>
                      <a:ext cx="1561923" cy="1997050"/>
                    </a:xfrm>
                    <a:prstGeom prst="rect">
                      <a:avLst/>
                    </a:prstGeom>
                    <a:noFill/>
                    <a:ln>
                      <a:noFill/>
                    </a:ln>
                    <a:extLst>
                      <a:ext uri="{53640926-AAD7-44D8-BBD7-CCE9431645EC}">
                        <a14:shadowObscured xmlns:a14="http://schemas.microsoft.com/office/drawing/2010/main"/>
                      </a:ext>
                    </a:extLst>
                  </pic:spPr>
                </pic:pic>
              </a:graphicData>
            </a:graphic>
          </wp:inline>
        </w:drawing>
      </w:r>
    </w:p>
    <w:p w:rsidR="0086347F" w:rsidRPr="00EE096A" w:rsidRDefault="0086347F" w:rsidP="0086347F">
      <w:pPr>
        <w:pStyle w:val="ab"/>
        <w:numPr>
          <w:ilvl w:val="1"/>
          <w:numId w:val="1"/>
        </w:numPr>
        <w:spacing w:line="360" w:lineRule="auto"/>
        <w:ind w:left="793" w:hanging="851"/>
        <w:outlineLvl w:val="1"/>
        <w:rPr>
          <w:u w:val="single"/>
        </w:rPr>
      </w:pPr>
      <w:bookmarkStart w:id="3402" w:name="_Toc390071608"/>
      <w:bookmarkStart w:id="3403" w:name="_Toc391226302"/>
      <w:r w:rsidRPr="00EE096A">
        <w:rPr>
          <w:rFonts w:hint="cs"/>
          <w:u w:val="single"/>
          <w:rtl/>
        </w:rPr>
        <w:t>תעלת מגן מפח 60</w:t>
      </w:r>
      <w:r w:rsidRPr="00EE096A">
        <w:rPr>
          <w:u w:val="single"/>
        </w:rPr>
        <w:t>x</w:t>
      </w:r>
      <w:r w:rsidRPr="00EE096A">
        <w:rPr>
          <w:rFonts w:hint="cs"/>
          <w:u w:val="single"/>
          <w:rtl/>
        </w:rPr>
        <w:t>60</w:t>
      </w:r>
      <w:bookmarkEnd w:id="3402"/>
      <w:bookmarkEnd w:id="3403"/>
    </w:p>
    <w:p w:rsidR="0086347F" w:rsidRPr="00EE096A" w:rsidRDefault="0086347F" w:rsidP="0086347F">
      <w:pPr>
        <w:pStyle w:val="ab"/>
        <w:numPr>
          <w:ilvl w:val="2"/>
          <w:numId w:val="1"/>
        </w:numPr>
        <w:spacing w:line="360" w:lineRule="auto"/>
        <w:ind w:left="1927" w:hanging="1134"/>
        <w:outlineLvl w:val="2"/>
      </w:pPr>
      <w:r w:rsidRPr="00EE096A">
        <w:rPr>
          <w:rFonts w:hint="cs"/>
          <w:rtl/>
        </w:rPr>
        <w:t xml:space="preserve">מבנה: צורת אומגה, חלל להעברת כבלים </w:t>
      </w:r>
      <w:r w:rsidRPr="00EE096A">
        <w:t>60x60</w:t>
      </w:r>
      <w:r w:rsidRPr="00EE096A">
        <w:rPr>
          <w:rFonts w:hint="cs"/>
          <w:rtl/>
        </w:rPr>
        <w:t>מ"מ.</w:t>
      </w:r>
    </w:p>
    <w:p w:rsidR="0086347F" w:rsidRPr="00EE096A" w:rsidRDefault="0086347F" w:rsidP="0086347F">
      <w:pPr>
        <w:pStyle w:val="ab"/>
        <w:numPr>
          <w:ilvl w:val="2"/>
          <w:numId w:val="1"/>
        </w:numPr>
        <w:spacing w:line="360" w:lineRule="auto"/>
        <w:ind w:left="1927" w:hanging="1134"/>
        <w:outlineLvl w:val="2"/>
        <w:rPr>
          <w:rtl/>
        </w:rPr>
      </w:pPr>
      <w:r w:rsidRPr="00EE096A">
        <w:rPr>
          <w:rFonts w:hint="cs"/>
          <w:rtl/>
        </w:rPr>
        <w:t>יעוד: להתקנה על קירות חיצוניים וע"פ דרישות מיוחדות.</w:t>
      </w:r>
    </w:p>
    <w:p w:rsidR="0086347F" w:rsidRPr="00EE096A" w:rsidRDefault="0086347F" w:rsidP="0086347F">
      <w:pPr>
        <w:pStyle w:val="ab"/>
        <w:numPr>
          <w:ilvl w:val="2"/>
          <w:numId w:val="1"/>
        </w:numPr>
        <w:spacing w:line="360" w:lineRule="auto"/>
        <w:ind w:left="1927" w:hanging="1134"/>
        <w:outlineLvl w:val="2"/>
      </w:pPr>
      <w:r w:rsidRPr="00EE096A">
        <w:rPr>
          <w:rFonts w:hint="cs"/>
          <w:rtl/>
        </w:rPr>
        <w:t>ע"פ תקן מקומי כולל אביזרי התקנה.</w:t>
      </w:r>
    </w:p>
    <w:p w:rsidR="0086347F" w:rsidRPr="00EE096A" w:rsidRDefault="0086347F" w:rsidP="0086347F">
      <w:pPr>
        <w:pStyle w:val="ab"/>
        <w:numPr>
          <w:ilvl w:val="2"/>
          <w:numId w:val="1"/>
        </w:numPr>
        <w:spacing w:line="360" w:lineRule="auto"/>
        <w:ind w:left="1927" w:hanging="1134"/>
        <w:outlineLvl w:val="2"/>
      </w:pPr>
      <w:r w:rsidRPr="00EE096A">
        <w:rPr>
          <w:rFonts w:hint="cs"/>
          <w:rtl/>
        </w:rPr>
        <w:t>חומר גלם: פח מגלוון.</w:t>
      </w:r>
    </w:p>
    <w:p w:rsidR="0086347F" w:rsidRPr="00EE096A" w:rsidRDefault="0086347F" w:rsidP="0086347F">
      <w:pPr>
        <w:pStyle w:val="ab"/>
        <w:spacing w:line="360" w:lineRule="auto"/>
        <w:ind w:left="-58"/>
        <w:outlineLvl w:val="0"/>
        <w:rPr>
          <w:u w:val="single"/>
          <w:rtl/>
        </w:rPr>
      </w:pPr>
    </w:p>
    <w:p w:rsidR="0086347F" w:rsidRPr="00EE096A" w:rsidRDefault="0086347F" w:rsidP="0086347F">
      <w:pPr>
        <w:pStyle w:val="ab"/>
        <w:spacing w:line="360" w:lineRule="auto"/>
        <w:ind w:left="1502"/>
        <w:rPr>
          <w:rtl/>
        </w:rPr>
      </w:pPr>
    </w:p>
    <w:p w:rsidR="0086347F" w:rsidRPr="00EE096A" w:rsidRDefault="0086347F" w:rsidP="0086347F">
      <w:pPr>
        <w:pStyle w:val="ab"/>
        <w:spacing w:line="360" w:lineRule="auto"/>
        <w:ind w:left="1502"/>
        <w:rPr>
          <w:rtl/>
        </w:rPr>
      </w:pPr>
      <w:r w:rsidRPr="00EE096A">
        <w:rPr>
          <w:noProof/>
          <w:rtl/>
        </w:rPr>
        <w:drawing>
          <wp:inline distT="0" distB="0" distL="0" distR="0" wp14:anchorId="3744A65C" wp14:editId="5FAEDCCE">
            <wp:extent cx="4000500" cy="2724150"/>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1.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000500" cy="2724150"/>
                    </a:xfrm>
                    <a:prstGeom prst="rect">
                      <a:avLst/>
                    </a:prstGeom>
                  </pic:spPr>
                </pic:pic>
              </a:graphicData>
            </a:graphic>
          </wp:inline>
        </w:drawing>
      </w:r>
    </w:p>
    <w:p w:rsidR="0086347F" w:rsidRPr="00EE096A" w:rsidRDefault="0086347F" w:rsidP="0086347F">
      <w:pPr>
        <w:pStyle w:val="ab"/>
        <w:spacing w:line="360" w:lineRule="auto"/>
        <w:ind w:left="1502"/>
        <w:rPr>
          <w:rtl/>
        </w:rPr>
      </w:pPr>
    </w:p>
    <w:p w:rsidR="0086347F" w:rsidRPr="00EE096A" w:rsidRDefault="0086347F" w:rsidP="0086347F">
      <w:pPr>
        <w:pStyle w:val="ab"/>
        <w:spacing w:line="360" w:lineRule="auto"/>
        <w:ind w:left="1502"/>
        <w:rPr>
          <w:rtl/>
        </w:rPr>
      </w:pPr>
    </w:p>
    <w:p w:rsidR="0086347F" w:rsidRPr="00EE096A" w:rsidRDefault="0086347F" w:rsidP="0086347F">
      <w:pPr>
        <w:pStyle w:val="ab"/>
        <w:spacing w:line="360" w:lineRule="auto"/>
        <w:ind w:left="1502"/>
        <w:outlineLvl w:val="1"/>
        <w:rPr>
          <w:rtl/>
        </w:rPr>
      </w:pPr>
    </w:p>
    <w:p w:rsidR="0086347F" w:rsidRPr="00EE096A" w:rsidRDefault="0086347F" w:rsidP="0086347F">
      <w:pPr>
        <w:pStyle w:val="ab"/>
        <w:numPr>
          <w:ilvl w:val="1"/>
          <w:numId w:val="1"/>
        </w:numPr>
        <w:spacing w:line="360" w:lineRule="auto"/>
        <w:ind w:left="793" w:hanging="851"/>
        <w:outlineLvl w:val="1"/>
        <w:rPr>
          <w:u w:val="single"/>
        </w:rPr>
      </w:pPr>
      <w:bookmarkStart w:id="3404" w:name="_Toc390071609"/>
      <w:bookmarkStart w:id="3405" w:name="_Toc391226303"/>
      <w:r w:rsidRPr="00EE096A">
        <w:rPr>
          <w:rFonts w:hint="cs"/>
          <w:u w:val="single"/>
          <w:rtl/>
        </w:rPr>
        <w:t>כבל נושא מפלדה</w:t>
      </w:r>
      <w:bookmarkEnd w:id="3404"/>
      <w:bookmarkEnd w:id="3405"/>
    </w:p>
    <w:p w:rsidR="0086347F" w:rsidRPr="00EE096A" w:rsidRDefault="0086347F" w:rsidP="0086347F">
      <w:pPr>
        <w:pStyle w:val="ab"/>
        <w:numPr>
          <w:ilvl w:val="2"/>
          <w:numId w:val="1"/>
        </w:numPr>
        <w:spacing w:line="360" w:lineRule="auto"/>
        <w:ind w:left="1927" w:hanging="1134"/>
        <w:outlineLvl w:val="2"/>
      </w:pPr>
      <w:r w:rsidRPr="00EE096A">
        <w:rPr>
          <w:rFonts w:hint="cs"/>
          <w:rtl/>
        </w:rPr>
        <w:t>מבנה: שזור.</w:t>
      </w:r>
    </w:p>
    <w:p w:rsidR="0086347F" w:rsidRPr="00EE096A" w:rsidRDefault="0086347F" w:rsidP="0086347F">
      <w:pPr>
        <w:pStyle w:val="ab"/>
        <w:numPr>
          <w:ilvl w:val="2"/>
          <w:numId w:val="1"/>
        </w:numPr>
        <w:spacing w:line="360" w:lineRule="auto"/>
        <w:ind w:left="1927" w:hanging="1134"/>
        <w:outlineLvl w:val="2"/>
      </w:pPr>
      <w:r w:rsidRPr="00EE096A">
        <w:rPr>
          <w:rFonts w:hint="cs"/>
          <w:rtl/>
        </w:rPr>
        <w:t>יעוד: תמך לכבלים תלויים באוויר.</w:t>
      </w:r>
    </w:p>
    <w:p w:rsidR="0086347F" w:rsidRPr="00EE096A" w:rsidRDefault="0086347F" w:rsidP="0086347F">
      <w:pPr>
        <w:pStyle w:val="ab"/>
        <w:numPr>
          <w:ilvl w:val="2"/>
          <w:numId w:val="1"/>
        </w:numPr>
        <w:spacing w:line="360" w:lineRule="auto"/>
        <w:ind w:left="1927" w:hanging="1134"/>
        <w:outlineLvl w:val="2"/>
        <w:rPr>
          <w:rtl/>
        </w:rPr>
      </w:pPr>
      <w:r w:rsidRPr="00EE096A">
        <w:rPr>
          <w:rFonts w:hint="cs"/>
          <w:rtl/>
        </w:rPr>
        <w:t xml:space="preserve">קוטר: 0.5 </w:t>
      </w:r>
      <w:r w:rsidRPr="00EE096A">
        <w:rPr>
          <w:rtl/>
        </w:rPr>
        <w:t>–</w:t>
      </w:r>
      <w:r w:rsidRPr="00EE096A">
        <w:rPr>
          <w:rFonts w:hint="cs"/>
          <w:rtl/>
        </w:rPr>
        <w:t xml:space="preserve"> 1 ס"מ בהתאם למשקל הכבילה.</w:t>
      </w:r>
    </w:p>
    <w:p w:rsidR="0086347F" w:rsidRPr="00EE096A" w:rsidRDefault="0086347F" w:rsidP="0086347F">
      <w:pPr>
        <w:pStyle w:val="ab"/>
        <w:numPr>
          <w:ilvl w:val="2"/>
          <w:numId w:val="1"/>
        </w:numPr>
        <w:spacing w:line="360" w:lineRule="auto"/>
        <w:ind w:left="1927" w:hanging="1134"/>
        <w:outlineLvl w:val="2"/>
      </w:pPr>
      <w:r w:rsidRPr="00EE096A">
        <w:rPr>
          <w:rFonts w:hint="cs"/>
          <w:rtl/>
        </w:rPr>
        <w:t>ע"פ תקן מקומי כולל אביזרי התקנה לרבות עוגנים, מותחנים וכבל קשירה.</w:t>
      </w:r>
    </w:p>
    <w:p w:rsidR="0086347F" w:rsidRPr="00EE096A" w:rsidRDefault="0086347F" w:rsidP="0086347F">
      <w:pPr>
        <w:pStyle w:val="ab"/>
        <w:numPr>
          <w:ilvl w:val="2"/>
          <w:numId w:val="1"/>
        </w:numPr>
        <w:spacing w:line="360" w:lineRule="auto"/>
        <w:ind w:left="1927" w:hanging="1134"/>
        <w:outlineLvl w:val="2"/>
      </w:pPr>
      <w:r w:rsidRPr="00EE096A">
        <w:rPr>
          <w:rFonts w:hint="cs"/>
          <w:rtl/>
        </w:rPr>
        <w:t>חומר גלם: פלדה.</w:t>
      </w:r>
    </w:p>
    <w:p w:rsidR="0086347F" w:rsidRPr="00EE096A" w:rsidRDefault="0086347F" w:rsidP="0086347F">
      <w:pPr>
        <w:pStyle w:val="ab"/>
        <w:spacing w:line="360" w:lineRule="auto"/>
        <w:ind w:left="1502"/>
        <w:outlineLvl w:val="1"/>
        <w:rPr>
          <w:rtl/>
        </w:rPr>
      </w:pPr>
    </w:p>
    <w:p w:rsidR="0086347F" w:rsidRPr="00EE096A" w:rsidRDefault="0086347F" w:rsidP="0086347F">
      <w:pPr>
        <w:pStyle w:val="ab"/>
        <w:spacing w:line="360" w:lineRule="auto"/>
        <w:ind w:left="1502"/>
        <w:rPr>
          <w:rtl/>
        </w:rPr>
      </w:pPr>
    </w:p>
    <w:p w:rsidR="0086347F" w:rsidRPr="00EE096A" w:rsidRDefault="0086347F" w:rsidP="0086347F">
      <w:pPr>
        <w:bidi w:val="0"/>
        <w:rPr>
          <w:rtl/>
        </w:rPr>
      </w:pPr>
      <w:r w:rsidRPr="00EE096A">
        <w:rPr>
          <w:rtl/>
        </w:rPr>
        <w:br w:type="page"/>
      </w:r>
    </w:p>
    <w:p w:rsidR="0086347F" w:rsidRPr="00EE096A" w:rsidRDefault="0086347F" w:rsidP="0086347F">
      <w:pPr>
        <w:pStyle w:val="a3"/>
        <w:ind w:left="-58" w:hanging="567"/>
        <w:rPr>
          <w:rFonts w:ascii="David" w:hAnsi="David" w:cs="David"/>
          <w:b w:val="0"/>
          <w:bCs w:val="0"/>
          <w:sz w:val="24"/>
          <w:szCs w:val="24"/>
        </w:rPr>
      </w:pPr>
      <w:bookmarkStart w:id="3406" w:name="_Toc388539971"/>
      <w:bookmarkStart w:id="3407" w:name="_Toc390071610"/>
      <w:bookmarkStart w:id="3408" w:name="_Toc391226304"/>
      <w:r w:rsidRPr="00EE096A">
        <w:rPr>
          <w:rFonts w:ascii="David" w:hAnsi="David" w:cs="David"/>
          <w:b w:val="0"/>
          <w:bCs w:val="0"/>
          <w:sz w:val="24"/>
          <w:szCs w:val="24"/>
          <w:rtl/>
        </w:rPr>
        <w:lastRenderedPageBreak/>
        <w:t xml:space="preserve">תרנים </w:t>
      </w:r>
      <w:r w:rsidRPr="00EE096A">
        <w:rPr>
          <w:rFonts w:ascii="David" w:hAnsi="David" w:cs="David" w:hint="cs"/>
          <w:b w:val="0"/>
          <w:bCs w:val="0"/>
          <w:sz w:val="24"/>
          <w:szCs w:val="24"/>
          <w:rtl/>
        </w:rPr>
        <w:t>ומעמדים להתקנה</w:t>
      </w:r>
      <w:bookmarkEnd w:id="3406"/>
      <w:bookmarkEnd w:id="3407"/>
      <w:bookmarkEnd w:id="3408"/>
    </w:p>
    <w:p w:rsidR="0086347F" w:rsidRPr="00EE096A" w:rsidRDefault="0086347F" w:rsidP="0086347F">
      <w:pPr>
        <w:pStyle w:val="ab"/>
        <w:numPr>
          <w:ilvl w:val="1"/>
          <w:numId w:val="1"/>
        </w:numPr>
        <w:spacing w:line="360" w:lineRule="auto"/>
        <w:ind w:left="651" w:hanging="709"/>
        <w:outlineLvl w:val="1"/>
        <w:rPr>
          <w:u w:val="single"/>
        </w:rPr>
      </w:pPr>
      <w:bookmarkStart w:id="3409" w:name="_Toc187131482"/>
      <w:bookmarkStart w:id="3410" w:name="_Toc188853771"/>
      <w:bookmarkStart w:id="3411" w:name="_Toc266709732"/>
      <w:bookmarkStart w:id="3412" w:name="_Toc355018291"/>
      <w:bookmarkStart w:id="3413" w:name="_Toc390071611"/>
      <w:bookmarkStart w:id="3414" w:name="_Toc391226305"/>
      <w:r w:rsidRPr="00EE096A">
        <w:rPr>
          <w:rFonts w:hint="cs"/>
          <w:u w:val="single"/>
          <w:rtl/>
        </w:rPr>
        <w:t>קונסול</w:t>
      </w:r>
      <w:bookmarkEnd w:id="3409"/>
      <w:bookmarkEnd w:id="3410"/>
      <w:r w:rsidRPr="00EE096A">
        <w:rPr>
          <w:rFonts w:hint="cs"/>
          <w:u w:val="single"/>
          <w:rtl/>
        </w:rPr>
        <w:t>ה  1.5 מטר</w:t>
      </w:r>
      <w:bookmarkEnd w:id="3411"/>
      <w:bookmarkEnd w:id="3412"/>
      <w:bookmarkEnd w:id="3413"/>
      <w:bookmarkEnd w:id="3414"/>
    </w:p>
    <w:p w:rsidR="0086347F" w:rsidRPr="00EE096A" w:rsidRDefault="0086347F" w:rsidP="0086347F">
      <w:pPr>
        <w:pStyle w:val="ab"/>
        <w:numPr>
          <w:ilvl w:val="2"/>
          <w:numId w:val="1"/>
        </w:numPr>
        <w:spacing w:line="360" w:lineRule="auto"/>
        <w:ind w:left="1643" w:hanging="992"/>
        <w:rPr>
          <w:u w:val="single"/>
        </w:rPr>
      </w:pPr>
      <w:r w:rsidRPr="00EE096A">
        <w:rPr>
          <w:rFonts w:hint="cs"/>
          <w:u w:val="single"/>
          <w:rtl/>
        </w:rPr>
        <w:t>ייעוד:</w:t>
      </w:r>
    </w:p>
    <w:p w:rsidR="0086347F" w:rsidRPr="00EE096A" w:rsidRDefault="0086347F" w:rsidP="0086347F">
      <w:pPr>
        <w:pStyle w:val="ab"/>
        <w:numPr>
          <w:ilvl w:val="3"/>
          <w:numId w:val="1"/>
        </w:numPr>
        <w:spacing w:line="360" w:lineRule="auto"/>
        <w:ind w:hanging="85"/>
      </w:pPr>
      <w:r w:rsidRPr="00EE096A">
        <w:rPr>
          <w:rFonts w:hint="cs"/>
          <w:rtl/>
        </w:rPr>
        <w:t>התקנת אנטנות</w:t>
      </w:r>
    </w:p>
    <w:p w:rsidR="0086347F" w:rsidRPr="00EE096A" w:rsidRDefault="0086347F" w:rsidP="0086347F">
      <w:pPr>
        <w:pStyle w:val="ab"/>
        <w:numPr>
          <w:ilvl w:val="3"/>
          <w:numId w:val="1"/>
        </w:numPr>
        <w:spacing w:line="360" w:lineRule="auto"/>
        <w:ind w:hanging="85"/>
      </w:pPr>
      <w:r w:rsidRPr="00EE096A">
        <w:rPr>
          <w:rFonts w:hint="cs"/>
          <w:rtl/>
        </w:rPr>
        <w:t>התקנת מצלמות</w:t>
      </w:r>
    </w:p>
    <w:p w:rsidR="0086347F" w:rsidRPr="00EE096A" w:rsidRDefault="0086347F" w:rsidP="0086347F">
      <w:pPr>
        <w:pStyle w:val="ab"/>
        <w:numPr>
          <w:ilvl w:val="3"/>
          <w:numId w:val="1"/>
        </w:numPr>
        <w:spacing w:line="360" w:lineRule="auto"/>
        <w:ind w:hanging="85"/>
      </w:pPr>
      <w:r w:rsidRPr="00EE096A">
        <w:rPr>
          <w:rFonts w:hint="cs"/>
          <w:rtl/>
        </w:rPr>
        <w:t xml:space="preserve">התקנת גלאים </w:t>
      </w:r>
    </w:p>
    <w:p w:rsidR="0086347F" w:rsidRPr="00EE096A" w:rsidRDefault="0086347F" w:rsidP="0086347F">
      <w:pPr>
        <w:pStyle w:val="ab"/>
        <w:numPr>
          <w:ilvl w:val="3"/>
          <w:numId w:val="1"/>
        </w:numPr>
        <w:spacing w:line="360" w:lineRule="auto"/>
        <w:ind w:hanging="85"/>
      </w:pPr>
      <w:r w:rsidRPr="00EE096A">
        <w:rPr>
          <w:rFonts w:hint="cs"/>
          <w:rtl/>
        </w:rPr>
        <w:t>התקנת שופרים.</w:t>
      </w:r>
    </w:p>
    <w:p w:rsidR="0086347F" w:rsidRPr="00EE096A" w:rsidRDefault="0086347F" w:rsidP="0086347F">
      <w:pPr>
        <w:pStyle w:val="ab"/>
        <w:numPr>
          <w:ilvl w:val="3"/>
          <w:numId w:val="1"/>
        </w:numPr>
        <w:spacing w:line="360" w:lineRule="auto"/>
        <w:ind w:hanging="85"/>
        <w:rPr>
          <w:u w:val="single"/>
        </w:rPr>
      </w:pPr>
      <w:r w:rsidRPr="00EE096A">
        <w:rPr>
          <w:rFonts w:hint="cs"/>
          <w:rtl/>
        </w:rPr>
        <w:t>תמך לתיל פלדה לנשיאת כבלים.</w:t>
      </w:r>
    </w:p>
    <w:p w:rsidR="0086347F" w:rsidRPr="00EE096A" w:rsidRDefault="0086347F" w:rsidP="0086347F">
      <w:pPr>
        <w:pStyle w:val="ab"/>
        <w:spacing w:before="240" w:after="120" w:line="360" w:lineRule="auto"/>
        <w:ind w:left="1224"/>
        <w:contextualSpacing w:val="0"/>
        <w:jc w:val="both"/>
        <w:rPr>
          <w:rtl/>
        </w:rPr>
      </w:pPr>
    </w:p>
    <w:p w:rsidR="0086347F" w:rsidRPr="00EE096A" w:rsidRDefault="0086347F" w:rsidP="0086347F">
      <w:pPr>
        <w:pStyle w:val="ab"/>
        <w:numPr>
          <w:ilvl w:val="2"/>
          <w:numId w:val="1"/>
        </w:numPr>
        <w:spacing w:line="360" w:lineRule="auto"/>
        <w:ind w:left="1643" w:hanging="992"/>
      </w:pPr>
      <w:r w:rsidRPr="00EE096A">
        <w:rPr>
          <w:rFonts w:hint="cs"/>
          <w:rtl/>
        </w:rPr>
        <w:t>אופן ההתקנה: באמצעות הצמדה לקירות מבנה ומעקות ורצפות גגות.</w:t>
      </w:r>
    </w:p>
    <w:p w:rsidR="0086347F" w:rsidRPr="00EE096A" w:rsidRDefault="0086347F" w:rsidP="0086347F">
      <w:pPr>
        <w:pStyle w:val="ab"/>
        <w:numPr>
          <w:ilvl w:val="2"/>
          <w:numId w:val="1"/>
        </w:numPr>
        <w:spacing w:line="360" w:lineRule="auto"/>
        <w:ind w:left="1643" w:hanging="992"/>
      </w:pPr>
      <w:r w:rsidRPr="00EE096A">
        <w:rPr>
          <w:rFonts w:hint="cs"/>
          <w:rtl/>
        </w:rPr>
        <w:t>מבנה: פרופיל מתכתי עגול בקוטר 3 עד 6 צול, בהתאם למשקל העומס ומפרס הרוח בתלות בציוד המותקן.</w:t>
      </w:r>
    </w:p>
    <w:p w:rsidR="0086347F" w:rsidRPr="00EE096A" w:rsidRDefault="0086347F" w:rsidP="0086347F">
      <w:pPr>
        <w:pStyle w:val="ab"/>
        <w:numPr>
          <w:ilvl w:val="2"/>
          <w:numId w:val="1"/>
        </w:numPr>
        <w:spacing w:line="360" w:lineRule="auto"/>
        <w:ind w:left="1643" w:hanging="992"/>
      </w:pPr>
      <w:r w:rsidRPr="00EE096A">
        <w:rPr>
          <w:rFonts w:hint="cs"/>
          <w:rtl/>
        </w:rPr>
        <w:t>חייב באישור קונסטרוקטור.</w:t>
      </w:r>
    </w:p>
    <w:p w:rsidR="0086347F" w:rsidRPr="00EE096A" w:rsidRDefault="0086347F" w:rsidP="0086347F">
      <w:pPr>
        <w:pStyle w:val="ab"/>
        <w:numPr>
          <w:ilvl w:val="2"/>
          <w:numId w:val="1"/>
        </w:numPr>
        <w:spacing w:line="360" w:lineRule="auto"/>
        <w:ind w:left="1643" w:hanging="992"/>
        <w:rPr>
          <w:rtl/>
        </w:rPr>
      </w:pPr>
      <w:r w:rsidRPr="00EE096A">
        <w:rPr>
          <w:rtl/>
        </w:rPr>
        <w:t xml:space="preserve">בכל מקום בו ניתן להצמיד אל המבנה יש להעדיף שיטה זו ע"פ הצבת </w:t>
      </w:r>
      <w:r w:rsidRPr="00EE096A">
        <w:rPr>
          <w:rFonts w:hint="cs"/>
          <w:rtl/>
        </w:rPr>
        <w:t>קונסולה</w:t>
      </w:r>
      <w:r w:rsidRPr="00EE096A">
        <w:rPr>
          <w:rtl/>
        </w:rPr>
        <w:t>.</w:t>
      </w:r>
    </w:p>
    <w:p w:rsidR="0086347F" w:rsidRPr="00EE096A" w:rsidRDefault="0086347F" w:rsidP="0086347F">
      <w:pPr>
        <w:pStyle w:val="ab"/>
        <w:numPr>
          <w:ilvl w:val="2"/>
          <w:numId w:val="1"/>
        </w:numPr>
        <w:spacing w:line="360" w:lineRule="auto"/>
        <w:ind w:left="1643" w:hanging="992"/>
        <w:rPr>
          <w:rtl/>
        </w:rPr>
      </w:pPr>
      <w:r w:rsidRPr="00EE096A">
        <w:rPr>
          <w:rtl/>
        </w:rPr>
        <w:t xml:space="preserve">כאשר הקיר מכוסה/לא מכוסה בגג משופע בולט מעבר לקיר - למיקום </w:t>
      </w:r>
      <w:r w:rsidRPr="00EE096A">
        <w:rPr>
          <w:rFonts w:hint="cs"/>
          <w:rtl/>
        </w:rPr>
        <w:t>הקונסולה</w:t>
      </w:r>
      <w:r w:rsidRPr="00EE096A">
        <w:rPr>
          <w:rtl/>
        </w:rPr>
        <w:t xml:space="preserve"> מומלץ לבחור במבנה/קיר שאינו מכוסה גג. לפי הצורך בקיר המכוסה גג ניתן להתקין מתקן הרחקה או מרווחונים שירחיקו את </w:t>
      </w:r>
      <w:r w:rsidRPr="00EE096A">
        <w:rPr>
          <w:rFonts w:hint="cs"/>
          <w:rtl/>
        </w:rPr>
        <w:t>הקונסולה</w:t>
      </w:r>
      <w:r w:rsidRPr="00EE096A">
        <w:rPr>
          <w:rtl/>
        </w:rPr>
        <w:t xml:space="preserve"> מקצה הגג, או לבצע מעבר דרך קצה הגג שייאטם היטב.</w:t>
      </w:r>
    </w:p>
    <w:p w:rsidR="0086347F" w:rsidRPr="00EE096A" w:rsidRDefault="0086347F" w:rsidP="0086347F">
      <w:pPr>
        <w:pStyle w:val="ab"/>
        <w:numPr>
          <w:ilvl w:val="2"/>
          <w:numId w:val="1"/>
        </w:numPr>
        <w:spacing w:line="360" w:lineRule="auto"/>
        <w:ind w:left="1643" w:hanging="992"/>
        <w:rPr>
          <w:rtl/>
        </w:rPr>
      </w:pPr>
      <w:r w:rsidRPr="00EE096A">
        <w:rPr>
          <w:rtl/>
        </w:rPr>
        <w:t xml:space="preserve">יש להתחשב בהתקנות חיצוניות/פנימיות המותקנות על הקיר המיועד </w:t>
      </w:r>
      <w:r w:rsidRPr="00EE096A">
        <w:rPr>
          <w:rFonts w:hint="cs"/>
          <w:rtl/>
        </w:rPr>
        <w:t>לקונסולה</w:t>
      </w:r>
      <w:r w:rsidRPr="00EE096A">
        <w:rPr>
          <w:rtl/>
        </w:rPr>
        <w:t xml:space="preserve"> (תשתית בזק, חשמל, מים וכו').</w:t>
      </w:r>
    </w:p>
    <w:p w:rsidR="0086347F" w:rsidRPr="00EE096A" w:rsidRDefault="0086347F" w:rsidP="0086347F">
      <w:pPr>
        <w:pStyle w:val="ab"/>
        <w:numPr>
          <w:ilvl w:val="2"/>
          <w:numId w:val="1"/>
        </w:numPr>
        <w:spacing w:line="360" w:lineRule="auto"/>
        <w:ind w:left="1643" w:hanging="992"/>
        <w:rPr>
          <w:rtl/>
        </w:rPr>
      </w:pPr>
      <w:r w:rsidRPr="00EE096A">
        <w:rPr>
          <w:rtl/>
        </w:rPr>
        <w:t>יש לבדוק קיום מרחב מספיק להתקנת עוגן/</w:t>
      </w:r>
      <w:r w:rsidRPr="00EE096A">
        <w:rPr>
          <w:rFonts w:hint="cs"/>
          <w:rtl/>
        </w:rPr>
        <w:t>קונסולה</w:t>
      </w:r>
      <w:r w:rsidRPr="00EE096A">
        <w:rPr>
          <w:rtl/>
        </w:rPr>
        <w:t xml:space="preserve"> במידה ונדרש.</w:t>
      </w:r>
    </w:p>
    <w:p w:rsidR="0086347F" w:rsidRPr="00EE096A" w:rsidRDefault="0086347F" w:rsidP="0086347F">
      <w:pPr>
        <w:pStyle w:val="ab"/>
        <w:numPr>
          <w:ilvl w:val="2"/>
          <w:numId w:val="1"/>
        </w:numPr>
        <w:spacing w:line="360" w:lineRule="auto"/>
        <w:ind w:left="1643" w:hanging="992"/>
        <w:rPr>
          <w:rtl/>
        </w:rPr>
      </w:pPr>
      <w:r w:rsidRPr="00EE096A">
        <w:rPr>
          <w:rtl/>
        </w:rPr>
        <w:t>יש לבדוק את סוג המבנה וחוזקו, בהתאם לכך יותקנו בורגי החיזוק ובורגי העגינה.</w:t>
      </w:r>
    </w:p>
    <w:p w:rsidR="0086347F" w:rsidRPr="00EE096A" w:rsidRDefault="0086347F" w:rsidP="0086347F">
      <w:pPr>
        <w:pStyle w:val="ab"/>
        <w:numPr>
          <w:ilvl w:val="2"/>
          <w:numId w:val="1"/>
        </w:numPr>
        <w:spacing w:line="360" w:lineRule="auto"/>
        <w:ind w:left="1643" w:hanging="992"/>
        <w:rPr>
          <w:rtl/>
        </w:rPr>
      </w:pPr>
      <w:r w:rsidRPr="00EE096A">
        <w:rPr>
          <w:rtl/>
        </w:rPr>
        <w:t xml:space="preserve">כאשר המבנה הינו טרומי המרחק </w:t>
      </w:r>
      <w:r w:rsidRPr="00EE096A">
        <w:rPr>
          <w:rFonts w:hint="cs"/>
          <w:rtl/>
        </w:rPr>
        <w:t>המינימאל</w:t>
      </w:r>
      <w:r w:rsidRPr="00EE096A">
        <w:rPr>
          <w:rFonts w:hint="eastAsia"/>
          <w:rtl/>
        </w:rPr>
        <w:t>י</w:t>
      </w:r>
      <w:r w:rsidRPr="00EE096A">
        <w:rPr>
          <w:rtl/>
        </w:rPr>
        <w:t xml:space="preserve"> מפינת המבנה הטרומי יהיה </w:t>
      </w:r>
      <w:r w:rsidRPr="00EE096A">
        <w:t>0.5</w:t>
      </w:r>
      <w:r w:rsidRPr="00EE096A">
        <w:rPr>
          <w:rtl/>
        </w:rPr>
        <w:t xml:space="preserve"> מ'.</w:t>
      </w:r>
    </w:p>
    <w:p w:rsidR="0086347F" w:rsidRPr="00EE096A" w:rsidRDefault="0086347F" w:rsidP="0086347F">
      <w:pPr>
        <w:pStyle w:val="ab"/>
        <w:numPr>
          <w:ilvl w:val="2"/>
          <w:numId w:val="1"/>
        </w:numPr>
        <w:spacing w:line="360" w:lineRule="auto"/>
        <w:ind w:left="1643" w:hanging="992"/>
      </w:pPr>
      <w:r w:rsidRPr="00EE096A">
        <w:rPr>
          <w:rtl/>
        </w:rPr>
        <w:t xml:space="preserve">הנקודה התחתונה של </w:t>
      </w:r>
      <w:r w:rsidRPr="00EE096A">
        <w:rPr>
          <w:rFonts w:hint="cs"/>
          <w:rtl/>
        </w:rPr>
        <w:t>הקונסולה</w:t>
      </w:r>
      <w:r w:rsidRPr="00EE096A">
        <w:rPr>
          <w:rtl/>
        </w:rPr>
        <w:t xml:space="preserve"> תעוגן לקרקע, במקרה </w:t>
      </w:r>
      <w:r w:rsidRPr="00EE096A">
        <w:rPr>
          <w:rFonts w:hint="cs"/>
          <w:rtl/>
        </w:rPr>
        <w:t xml:space="preserve">של </w:t>
      </w:r>
      <w:r w:rsidRPr="00EE096A">
        <w:rPr>
          <w:rtl/>
        </w:rPr>
        <w:t xml:space="preserve">התקנה מעל פני הקרקע - יובא </w:t>
      </w:r>
      <w:r w:rsidRPr="00EE096A">
        <w:rPr>
          <w:rFonts w:hint="cs"/>
          <w:rtl/>
        </w:rPr>
        <w:t xml:space="preserve">הדבר </w:t>
      </w:r>
      <w:r w:rsidRPr="00EE096A">
        <w:rPr>
          <w:rtl/>
        </w:rPr>
        <w:t xml:space="preserve">לאישור נציג </w:t>
      </w:r>
      <w:r w:rsidRPr="00EE096A">
        <w:rPr>
          <w:rFonts w:hint="cs"/>
          <w:rtl/>
        </w:rPr>
        <w:t>המזמין</w:t>
      </w:r>
      <w:r w:rsidRPr="00EE096A">
        <w:rPr>
          <w:rtl/>
        </w:rPr>
        <w:t>.</w:t>
      </w:r>
    </w:p>
    <w:p w:rsidR="0086347F" w:rsidRPr="00EE096A" w:rsidRDefault="0086347F" w:rsidP="0086347F">
      <w:pPr>
        <w:pStyle w:val="ab"/>
        <w:numPr>
          <w:ilvl w:val="2"/>
          <w:numId w:val="1"/>
        </w:numPr>
        <w:spacing w:line="360" w:lineRule="auto"/>
        <w:ind w:left="1643" w:hanging="992"/>
        <w:rPr>
          <w:rtl/>
        </w:rPr>
      </w:pPr>
      <w:r w:rsidRPr="00EE096A">
        <w:rPr>
          <w:rtl/>
        </w:rPr>
        <w:t xml:space="preserve">במקרה שהעגינה של התיל הנושא בקצהו היא </w:t>
      </w:r>
      <w:r w:rsidRPr="00EE096A">
        <w:rPr>
          <w:rFonts w:hint="cs"/>
          <w:rtl/>
        </w:rPr>
        <w:t>לקונסולה</w:t>
      </w:r>
      <w:r w:rsidRPr="00EE096A">
        <w:rPr>
          <w:rtl/>
        </w:rPr>
        <w:t xml:space="preserve">, על הספק לעגן את תיל הנושא לבורג עין בקצה </w:t>
      </w:r>
      <w:r w:rsidRPr="00EE096A">
        <w:rPr>
          <w:rFonts w:hint="cs"/>
          <w:rtl/>
        </w:rPr>
        <w:t>הקונסולה</w:t>
      </w:r>
      <w:r w:rsidRPr="00EE096A">
        <w:rPr>
          <w:rtl/>
        </w:rPr>
        <w:t>.</w:t>
      </w:r>
    </w:p>
    <w:p w:rsidR="0086347F" w:rsidRPr="00EE096A" w:rsidRDefault="0086347F" w:rsidP="0086347F">
      <w:pPr>
        <w:pStyle w:val="ab"/>
        <w:numPr>
          <w:ilvl w:val="2"/>
          <w:numId w:val="1"/>
        </w:numPr>
        <w:spacing w:line="360" w:lineRule="auto"/>
        <w:ind w:left="1643" w:hanging="992"/>
        <w:rPr>
          <w:rtl/>
        </w:rPr>
      </w:pPr>
      <w:r w:rsidRPr="00EE096A">
        <w:rPr>
          <w:rtl/>
        </w:rPr>
        <w:t xml:space="preserve">במקרה שהכבל יותקן מעמוד או </w:t>
      </w:r>
      <w:r w:rsidRPr="00EE096A">
        <w:rPr>
          <w:rFonts w:hint="cs"/>
          <w:rtl/>
        </w:rPr>
        <w:t>קונסולה</w:t>
      </w:r>
      <w:r w:rsidRPr="00EE096A">
        <w:rPr>
          <w:rtl/>
        </w:rPr>
        <w:t xml:space="preserve"> ישירות אל המבנה יש לבצע עגינה לקיר המבנה.</w:t>
      </w:r>
    </w:p>
    <w:p w:rsidR="0086347F" w:rsidRPr="00EE096A" w:rsidRDefault="0086347F" w:rsidP="0086347F">
      <w:pPr>
        <w:pStyle w:val="ab"/>
        <w:numPr>
          <w:ilvl w:val="2"/>
          <w:numId w:val="1"/>
        </w:numPr>
        <w:spacing w:line="360" w:lineRule="auto"/>
        <w:ind w:left="1643" w:hanging="992"/>
        <w:rPr>
          <w:rtl/>
        </w:rPr>
      </w:pPr>
      <w:r w:rsidRPr="00EE096A">
        <w:rPr>
          <w:rtl/>
        </w:rPr>
        <w:t>בכל מקרה בו נדרש להתקין עוגן אל קיר או גג מבנה יש לוודא כי הקיר או הגג מסוגל לעמוד בלחצי העיגון. יש לוודא כי התקנת העוגן אינה מהווה מכשול או מפגע.</w:t>
      </w:r>
    </w:p>
    <w:p w:rsidR="0086347F" w:rsidRPr="00EE096A" w:rsidRDefault="0086347F" w:rsidP="0086347F">
      <w:pPr>
        <w:pStyle w:val="ab"/>
        <w:numPr>
          <w:ilvl w:val="2"/>
          <w:numId w:val="1"/>
        </w:numPr>
        <w:spacing w:line="360" w:lineRule="auto"/>
        <w:ind w:left="1643" w:hanging="992"/>
        <w:rPr>
          <w:rtl/>
        </w:rPr>
      </w:pPr>
      <w:r w:rsidRPr="00EE096A">
        <w:rPr>
          <w:rtl/>
        </w:rPr>
        <w:t>בחירת צורת העגינה ואופן העגינה מותנה בסוג המבנה/הקיר.</w:t>
      </w:r>
    </w:p>
    <w:p w:rsidR="0086347F" w:rsidRPr="00EE096A" w:rsidRDefault="0086347F" w:rsidP="0086347F">
      <w:pPr>
        <w:pStyle w:val="ab"/>
        <w:numPr>
          <w:ilvl w:val="2"/>
          <w:numId w:val="1"/>
        </w:numPr>
        <w:spacing w:line="360" w:lineRule="auto"/>
        <w:ind w:left="1643" w:hanging="992"/>
        <w:rPr>
          <w:rtl/>
        </w:rPr>
      </w:pPr>
      <w:r w:rsidRPr="00EE096A">
        <w:rPr>
          <w:rtl/>
        </w:rPr>
        <w:t>עבור קיר בטון או מבנה טרומי - יש להתקין בורג עין בשילוב עוגן בטון לבורג.</w:t>
      </w:r>
    </w:p>
    <w:p w:rsidR="0086347F" w:rsidRPr="00EE096A" w:rsidRDefault="0086347F" w:rsidP="0086347F">
      <w:pPr>
        <w:pStyle w:val="ab"/>
        <w:numPr>
          <w:ilvl w:val="2"/>
          <w:numId w:val="1"/>
        </w:numPr>
        <w:spacing w:line="360" w:lineRule="auto"/>
        <w:ind w:left="1643" w:hanging="992"/>
      </w:pPr>
      <w:r w:rsidRPr="00EE096A">
        <w:rPr>
          <w:rtl/>
        </w:rPr>
        <w:lastRenderedPageBreak/>
        <w:t xml:space="preserve">עבור קיר בלוקים או עץ - יש להתקין בורג עין בשילוב שרוול הגנה מצינור </w:t>
      </w:r>
      <w:r w:rsidRPr="00EE096A">
        <w:t>P.V.C</w:t>
      </w:r>
      <w:r w:rsidRPr="00EE096A">
        <w:rPr>
          <w:rtl/>
        </w:rPr>
        <w:t xml:space="preserve">, </w:t>
      </w:r>
      <w:r w:rsidRPr="00EE096A">
        <w:rPr>
          <w:rFonts w:hint="cs"/>
          <w:rtl/>
        </w:rPr>
        <w:t>דסקית</w:t>
      </w:r>
      <w:r w:rsidRPr="00EE096A">
        <w:rPr>
          <w:rtl/>
        </w:rPr>
        <w:t xml:space="preserve"> מתכת, </w:t>
      </w:r>
      <w:r w:rsidRPr="00EE096A">
        <w:rPr>
          <w:rFonts w:hint="cs"/>
          <w:rtl/>
        </w:rPr>
        <w:t>דסקית</w:t>
      </w:r>
      <w:r w:rsidRPr="00EE096A">
        <w:rPr>
          <w:rtl/>
        </w:rPr>
        <w:t xml:space="preserve"> קפיצית ואום.</w:t>
      </w:r>
      <w:r w:rsidRPr="00EE096A">
        <w:rPr>
          <w:rtl/>
        </w:rPr>
        <w:br/>
      </w:r>
    </w:p>
    <w:p w:rsidR="0086347F" w:rsidRPr="00EE096A" w:rsidRDefault="0086347F" w:rsidP="0086347F">
      <w:pPr>
        <w:pStyle w:val="ab"/>
        <w:spacing w:before="240" w:after="120" w:line="360" w:lineRule="auto"/>
        <w:ind w:left="1076"/>
        <w:contextualSpacing w:val="0"/>
        <w:jc w:val="both"/>
      </w:pPr>
    </w:p>
    <w:p w:rsidR="0086347F" w:rsidRPr="00EE096A" w:rsidRDefault="0086347F" w:rsidP="0086347F">
      <w:pPr>
        <w:pStyle w:val="ab"/>
        <w:numPr>
          <w:ilvl w:val="1"/>
          <w:numId w:val="1"/>
        </w:numPr>
        <w:spacing w:line="360" w:lineRule="auto"/>
        <w:ind w:left="651" w:hanging="709"/>
        <w:outlineLvl w:val="1"/>
        <w:rPr>
          <w:u w:val="single"/>
        </w:rPr>
      </w:pPr>
      <w:bookmarkStart w:id="3415" w:name="_Toc355018292"/>
      <w:bookmarkStart w:id="3416" w:name="_Toc390071612"/>
      <w:bookmarkStart w:id="3417" w:name="_Toc391226306"/>
      <w:r w:rsidRPr="00EE096A">
        <w:rPr>
          <w:rFonts w:hint="cs"/>
          <w:u w:val="single"/>
          <w:rtl/>
        </w:rPr>
        <w:t>קונסולה 3 מטר</w:t>
      </w:r>
      <w:bookmarkEnd w:id="3415"/>
      <w:bookmarkEnd w:id="3416"/>
      <w:bookmarkEnd w:id="3417"/>
    </w:p>
    <w:p w:rsidR="0086347F" w:rsidRPr="00EE096A" w:rsidRDefault="0086347F" w:rsidP="0086347F">
      <w:pPr>
        <w:pStyle w:val="ab"/>
        <w:spacing w:before="240" w:after="120" w:line="360" w:lineRule="auto"/>
        <w:ind w:left="651"/>
        <w:contextualSpacing w:val="0"/>
        <w:jc w:val="both"/>
        <w:rPr>
          <w:rtl/>
        </w:rPr>
      </w:pPr>
      <w:r w:rsidRPr="00EE096A">
        <w:rPr>
          <w:rFonts w:hint="cs"/>
          <w:rtl/>
        </w:rPr>
        <w:t>מאפיינים זהים לקונסולה 1.5 מטר למעט הגובה</w:t>
      </w:r>
    </w:p>
    <w:p w:rsidR="0086347F" w:rsidRPr="00EE096A" w:rsidRDefault="0086347F" w:rsidP="0086347F">
      <w:pPr>
        <w:spacing w:before="240" w:after="120" w:line="360" w:lineRule="auto"/>
        <w:jc w:val="both"/>
        <w:rPr>
          <w:rtl/>
        </w:rPr>
      </w:pPr>
    </w:p>
    <w:p w:rsidR="0086347F" w:rsidRPr="00EE096A" w:rsidRDefault="0086347F" w:rsidP="0086347F">
      <w:pPr>
        <w:pStyle w:val="ab"/>
        <w:numPr>
          <w:ilvl w:val="1"/>
          <w:numId w:val="1"/>
        </w:numPr>
        <w:spacing w:line="360" w:lineRule="auto"/>
        <w:ind w:left="651" w:hanging="709"/>
        <w:outlineLvl w:val="1"/>
        <w:rPr>
          <w:u w:val="single"/>
        </w:rPr>
      </w:pPr>
      <w:bookmarkStart w:id="3418" w:name="_Toc355018294"/>
      <w:bookmarkStart w:id="3419" w:name="_Toc390071613"/>
      <w:bookmarkStart w:id="3420" w:name="_Toc391226307"/>
      <w:r w:rsidRPr="00EE096A">
        <w:rPr>
          <w:rFonts w:hint="cs"/>
          <w:u w:val="single"/>
          <w:rtl/>
        </w:rPr>
        <w:t>תורן 6 מטר</w:t>
      </w:r>
      <w:bookmarkEnd w:id="3418"/>
      <w:bookmarkEnd w:id="3419"/>
      <w:bookmarkEnd w:id="3420"/>
    </w:p>
    <w:p w:rsidR="0086347F" w:rsidRPr="00EE096A" w:rsidRDefault="0086347F" w:rsidP="0086347F">
      <w:pPr>
        <w:pStyle w:val="ab"/>
        <w:numPr>
          <w:ilvl w:val="2"/>
          <w:numId w:val="1"/>
        </w:numPr>
        <w:spacing w:line="360" w:lineRule="auto"/>
        <w:ind w:left="1643" w:hanging="992"/>
      </w:pPr>
      <w:r w:rsidRPr="00EE096A">
        <w:rPr>
          <w:rFonts w:hint="cs"/>
          <w:rtl/>
        </w:rPr>
        <w:t>חומר גלם: פלדה.</w:t>
      </w:r>
    </w:p>
    <w:p w:rsidR="0086347F" w:rsidRPr="00EE096A" w:rsidRDefault="0086347F" w:rsidP="0086347F">
      <w:pPr>
        <w:pStyle w:val="ab"/>
        <w:numPr>
          <w:ilvl w:val="2"/>
          <w:numId w:val="1"/>
        </w:numPr>
        <w:spacing w:line="360" w:lineRule="auto"/>
        <w:ind w:left="1643" w:hanging="992"/>
      </w:pPr>
      <w:r w:rsidRPr="00EE096A">
        <w:rPr>
          <w:rFonts w:hint="cs"/>
          <w:rtl/>
        </w:rPr>
        <w:t>פרופיל חלול: חרוט עם ראש קטום או מצולע משוכלל עם ראש קטום.</w:t>
      </w:r>
    </w:p>
    <w:p w:rsidR="0086347F" w:rsidRPr="00EE096A" w:rsidRDefault="0086347F" w:rsidP="0086347F">
      <w:pPr>
        <w:pStyle w:val="ab"/>
        <w:numPr>
          <w:ilvl w:val="2"/>
          <w:numId w:val="1"/>
        </w:numPr>
        <w:spacing w:line="360" w:lineRule="auto"/>
        <w:ind w:left="1643" w:hanging="992"/>
      </w:pPr>
      <w:r w:rsidRPr="00EE096A">
        <w:rPr>
          <w:rFonts w:hint="cs"/>
          <w:rtl/>
        </w:rPr>
        <w:t>דלת שרות עם מנעול בבסיס.</w:t>
      </w:r>
    </w:p>
    <w:p w:rsidR="0086347F" w:rsidRPr="00EE096A" w:rsidRDefault="0086347F" w:rsidP="0086347F">
      <w:pPr>
        <w:pStyle w:val="ab"/>
        <w:numPr>
          <w:ilvl w:val="2"/>
          <w:numId w:val="1"/>
        </w:numPr>
        <w:spacing w:line="360" w:lineRule="auto"/>
        <w:ind w:left="1643" w:hanging="992"/>
      </w:pPr>
      <w:r w:rsidRPr="00EE096A">
        <w:rPr>
          <w:rFonts w:hint="cs"/>
          <w:rtl/>
        </w:rPr>
        <w:t>כל חלקי התורן כולל זרועות, ברגים, אומים וריתוכים וכו'.. יעברו תהליך גילוון חם.</w:t>
      </w:r>
    </w:p>
    <w:p w:rsidR="0086347F" w:rsidRPr="00EE096A" w:rsidRDefault="0086347F" w:rsidP="0086347F">
      <w:pPr>
        <w:pStyle w:val="ab"/>
        <w:numPr>
          <w:ilvl w:val="2"/>
          <w:numId w:val="1"/>
        </w:numPr>
        <w:spacing w:line="360" w:lineRule="auto"/>
        <w:ind w:left="1643" w:hanging="992"/>
      </w:pPr>
      <w:r w:rsidRPr="00EE096A">
        <w:rPr>
          <w:rFonts w:hint="cs"/>
          <w:rtl/>
        </w:rPr>
        <w:t>עובי הציפוי יהיה 100 מיקרון לפחות.</w:t>
      </w:r>
    </w:p>
    <w:p w:rsidR="0086347F" w:rsidRPr="00EE096A" w:rsidRDefault="0086347F" w:rsidP="0086347F">
      <w:pPr>
        <w:pStyle w:val="ab"/>
        <w:numPr>
          <w:ilvl w:val="2"/>
          <w:numId w:val="1"/>
        </w:numPr>
        <w:spacing w:line="360" w:lineRule="auto"/>
        <w:ind w:left="1643" w:hanging="992"/>
        <w:rPr>
          <w:u w:val="single"/>
        </w:rPr>
      </w:pPr>
      <w:r w:rsidRPr="00EE096A">
        <w:rPr>
          <w:rFonts w:hint="cs"/>
          <w:u w:val="single"/>
          <w:rtl/>
        </w:rPr>
        <w:t>ייעוד:</w:t>
      </w:r>
    </w:p>
    <w:p w:rsidR="0086347F" w:rsidRPr="00EE096A" w:rsidRDefault="0086347F" w:rsidP="0086347F">
      <w:pPr>
        <w:pStyle w:val="ab"/>
        <w:numPr>
          <w:ilvl w:val="3"/>
          <w:numId w:val="1"/>
        </w:numPr>
        <w:spacing w:line="360" w:lineRule="auto"/>
        <w:ind w:hanging="85"/>
      </w:pPr>
      <w:r w:rsidRPr="00EE096A">
        <w:rPr>
          <w:rFonts w:hint="cs"/>
          <w:rtl/>
        </w:rPr>
        <w:t>התקנת אנטנות</w:t>
      </w:r>
    </w:p>
    <w:p w:rsidR="0086347F" w:rsidRPr="00EE096A" w:rsidRDefault="0086347F" w:rsidP="0086347F">
      <w:pPr>
        <w:pStyle w:val="ab"/>
        <w:numPr>
          <w:ilvl w:val="3"/>
          <w:numId w:val="1"/>
        </w:numPr>
        <w:spacing w:line="360" w:lineRule="auto"/>
        <w:ind w:hanging="85"/>
      </w:pPr>
      <w:r w:rsidRPr="00EE096A">
        <w:rPr>
          <w:rFonts w:hint="cs"/>
          <w:rtl/>
        </w:rPr>
        <w:t>התקנת מצלמות</w:t>
      </w:r>
    </w:p>
    <w:p w:rsidR="0086347F" w:rsidRPr="00EE096A" w:rsidRDefault="0086347F" w:rsidP="0086347F">
      <w:pPr>
        <w:pStyle w:val="ab"/>
        <w:numPr>
          <w:ilvl w:val="3"/>
          <w:numId w:val="1"/>
        </w:numPr>
        <w:spacing w:line="360" w:lineRule="auto"/>
        <w:ind w:hanging="85"/>
      </w:pPr>
      <w:r w:rsidRPr="00EE096A">
        <w:rPr>
          <w:rFonts w:hint="cs"/>
          <w:rtl/>
        </w:rPr>
        <w:t xml:space="preserve">התקנת גלאים </w:t>
      </w:r>
    </w:p>
    <w:p w:rsidR="0086347F" w:rsidRPr="00EE096A" w:rsidRDefault="0086347F" w:rsidP="0086347F">
      <w:pPr>
        <w:pStyle w:val="ab"/>
        <w:numPr>
          <w:ilvl w:val="3"/>
          <w:numId w:val="1"/>
        </w:numPr>
        <w:spacing w:line="360" w:lineRule="auto"/>
        <w:ind w:hanging="85"/>
      </w:pPr>
      <w:r w:rsidRPr="00EE096A">
        <w:rPr>
          <w:rFonts w:hint="cs"/>
          <w:rtl/>
        </w:rPr>
        <w:t>התקנת שופרים.</w:t>
      </w:r>
    </w:p>
    <w:p w:rsidR="0086347F" w:rsidRPr="00EE096A" w:rsidRDefault="0086347F" w:rsidP="0086347F">
      <w:pPr>
        <w:pStyle w:val="ab"/>
        <w:numPr>
          <w:ilvl w:val="3"/>
          <w:numId w:val="1"/>
        </w:numPr>
        <w:spacing w:line="360" w:lineRule="auto"/>
        <w:ind w:hanging="85"/>
        <w:rPr>
          <w:u w:val="single"/>
        </w:rPr>
      </w:pPr>
      <w:r w:rsidRPr="00EE096A">
        <w:rPr>
          <w:rFonts w:hint="cs"/>
          <w:rtl/>
        </w:rPr>
        <w:t>תמך לתיל פלדה לנשיאת כבלים.</w:t>
      </w:r>
    </w:p>
    <w:p w:rsidR="0086347F" w:rsidRPr="00EE096A" w:rsidRDefault="0086347F" w:rsidP="0086347F">
      <w:pPr>
        <w:pStyle w:val="ab"/>
        <w:spacing w:line="360" w:lineRule="auto"/>
        <w:ind w:left="1643"/>
      </w:pPr>
    </w:p>
    <w:p w:rsidR="0086347F" w:rsidRPr="00EE096A" w:rsidRDefault="0086347F" w:rsidP="0086347F">
      <w:pPr>
        <w:pStyle w:val="ab"/>
        <w:numPr>
          <w:ilvl w:val="2"/>
          <w:numId w:val="1"/>
        </w:numPr>
        <w:spacing w:line="360" w:lineRule="auto"/>
        <w:ind w:left="1643" w:hanging="992"/>
        <w:rPr>
          <w:u w:val="single"/>
        </w:rPr>
      </w:pPr>
      <w:r w:rsidRPr="00EE096A">
        <w:rPr>
          <w:rFonts w:hint="cs"/>
          <w:u w:val="single"/>
          <w:rtl/>
        </w:rPr>
        <w:t>חופש תזוזה במקרה של התקנת מצלמה:</w:t>
      </w:r>
    </w:p>
    <w:p w:rsidR="0086347F" w:rsidRPr="00EE096A" w:rsidRDefault="0086347F" w:rsidP="0086347F">
      <w:pPr>
        <w:pStyle w:val="ab"/>
        <w:numPr>
          <w:ilvl w:val="3"/>
          <w:numId w:val="1"/>
        </w:numPr>
        <w:spacing w:line="360" w:lineRule="auto"/>
        <w:ind w:left="2919" w:hanging="1276"/>
      </w:pPr>
      <w:r w:rsidRPr="00EE096A">
        <w:rPr>
          <w:rFonts w:hint="cs"/>
          <w:rtl/>
        </w:rPr>
        <w:t>תנועה מותרת בנקודת מוקד העדשה: 1/2 מעלה ברוח במהירות 120 קמ"ש (33 מטר בשנייה).</w:t>
      </w:r>
    </w:p>
    <w:p w:rsidR="0086347F" w:rsidRPr="00EE096A" w:rsidRDefault="0086347F" w:rsidP="0086347F">
      <w:pPr>
        <w:pStyle w:val="ab"/>
        <w:numPr>
          <w:ilvl w:val="3"/>
          <w:numId w:val="1"/>
        </w:numPr>
        <w:spacing w:line="360" w:lineRule="auto"/>
        <w:ind w:left="2919" w:hanging="1276"/>
      </w:pPr>
      <w:r w:rsidRPr="00EE096A">
        <w:rPr>
          <w:rFonts w:hint="cs"/>
          <w:rtl/>
        </w:rPr>
        <w:t>התורן יהיה מותאם לנשיאת משקל כל הציוד המותקן עליו, לרבות: מצלמה, זרוע, אנטנה, שופר וכדומה, מבלי שתיגרם לו תנועה חריגה מהמוגדר. לצורך כך יהיה על הקונסטרוקטור המתכנן מטעם ה</w:t>
      </w:r>
      <w:r w:rsidR="003B39CB">
        <w:rPr>
          <w:rFonts w:hint="cs"/>
          <w:rtl/>
        </w:rPr>
        <w:t>קבלן</w:t>
      </w:r>
      <w:r w:rsidRPr="00EE096A">
        <w:rPr>
          <w:rFonts w:hint="cs"/>
          <w:rtl/>
        </w:rPr>
        <w:t xml:space="preserve"> להביא בחשבון את מפרש הרוח הנוסף כתוצאה מהתקנת המצלמה ואביזריה </w:t>
      </w:r>
      <w:r w:rsidRPr="00EE096A">
        <w:rPr>
          <w:rtl/>
        </w:rPr>
        <w:t>ועוד 15 ק"ג לפחות, בשקלול תנאי מזג אוויר הקשים ביותר העשויים לשרור באתר</w:t>
      </w:r>
      <w:r w:rsidRPr="00EE096A">
        <w:rPr>
          <w:rFonts w:hint="cs"/>
          <w:rtl/>
        </w:rPr>
        <w:t>.</w:t>
      </w:r>
    </w:p>
    <w:p w:rsidR="0086347F" w:rsidRPr="00EE096A" w:rsidRDefault="0086347F" w:rsidP="0086347F">
      <w:pPr>
        <w:pStyle w:val="ab"/>
        <w:spacing w:before="240" w:after="120" w:line="360" w:lineRule="auto"/>
        <w:ind w:left="2210"/>
        <w:contextualSpacing w:val="0"/>
        <w:jc w:val="both"/>
      </w:pPr>
    </w:p>
    <w:p w:rsidR="0086347F" w:rsidRPr="00EE096A" w:rsidRDefault="0086347F" w:rsidP="0086347F">
      <w:pPr>
        <w:pStyle w:val="ab"/>
        <w:numPr>
          <w:ilvl w:val="2"/>
          <w:numId w:val="1"/>
        </w:numPr>
        <w:spacing w:line="360" w:lineRule="auto"/>
        <w:ind w:left="1643" w:hanging="992"/>
      </w:pPr>
      <w:r w:rsidRPr="00EE096A">
        <w:rPr>
          <w:rFonts w:hint="cs"/>
          <w:rtl/>
        </w:rPr>
        <w:t>בראש התורן יותקן כולא ברקים בתצורת אלקטרודה מחודדת בקצה אשר תתנשא מעל הפריט המותקן במקום הגבוהה ביותר בראש התורן ב 50 ס"מ לפחות.</w:t>
      </w:r>
    </w:p>
    <w:p w:rsidR="0086347F" w:rsidRPr="00EE096A" w:rsidRDefault="0086347F" w:rsidP="0086347F">
      <w:pPr>
        <w:pStyle w:val="ab"/>
        <w:numPr>
          <w:ilvl w:val="2"/>
          <w:numId w:val="1"/>
        </w:numPr>
        <w:spacing w:line="360" w:lineRule="auto"/>
        <w:ind w:left="1643" w:hanging="992"/>
      </w:pPr>
      <w:r w:rsidRPr="00EE096A">
        <w:rPr>
          <w:rFonts w:hint="cs"/>
          <w:rtl/>
        </w:rPr>
        <w:lastRenderedPageBreak/>
        <w:t>לאורך התורן בתוך החלל הפנימי יחווט כבל הארקה 16 ממ"ר המתאים לשימוש חיצוני אשר יחובר לאלקטרודת הארקה אשר תינעץ בקרקע ותכוסה באמצעות גוב הארקה תקני.</w:t>
      </w:r>
    </w:p>
    <w:p w:rsidR="0086347F" w:rsidRPr="00EE096A" w:rsidRDefault="0086347F" w:rsidP="0086347F">
      <w:pPr>
        <w:pStyle w:val="ab"/>
        <w:numPr>
          <w:ilvl w:val="2"/>
          <w:numId w:val="1"/>
        </w:numPr>
        <w:spacing w:line="360" w:lineRule="auto"/>
        <w:ind w:left="1643" w:hanging="992"/>
      </w:pPr>
      <w:r w:rsidRPr="00EE096A">
        <w:rPr>
          <w:rFonts w:hint="cs"/>
          <w:rtl/>
        </w:rPr>
        <w:t>האלקטרודה תתחבר לפס השוואת הארקות אשר יצוק בבסיס הארון באמצעות כבל הארקה המוגדר לעיל.</w:t>
      </w:r>
    </w:p>
    <w:p w:rsidR="0086347F" w:rsidRPr="00EE096A" w:rsidRDefault="0086347F" w:rsidP="0086347F">
      <w:pPr>
        <w:pStyle w:val="ab"/>
        <w:numPr>
          <w:ilvl w:val="2"/>
          <w:numId w:val="1"/>
        </w:numPr>
        <w:spacing w:line="360" w:lineRule="auto"/>
        <w:ind w:left="1643" w:hanging="992"/>
      </w:pPr>
      <w:r w:rsidRPr="00EE096A">
        <w:rPr>
          <w:rFonts w:hint="cs"/>
          <w:rtl/>
        </w:rPr>
        <w:t>במקרה ובו הארון מרוחק מהעמוד במרחק כזה שמאלץ כבל הארקה ארוך בעל התנגדות גבוהה יותר מזו המורשית בחוק החשמל, תותקן אלקטרודה נוספת.</w:t>
      </w:r>
    </w:p>
    <w:p w:rsidR="0086347F" w:rsidRPr="00EE096A" w:rsidRDefault="0086347F" w:rsidP="0086347F">
      <w:pPr>
        <w:pStyle w:val="ab"/>
        <w:numPr>
          <w:ilvl w:val="2"/>
          <w:numId w:val="1"/>
        </w:numPr>
        <w:spacing w:line="360" w:lineRule="auto"/>
        <w:ind w:left="1643" w:hanging="992"/>
      </w:pPr>
      <w:r w:rsidRPr="00EE096A">
        <w:rPr>
          <w:rFonts w:hint="cs"/>
          <w:rtl/>
        </w:rPr>
        <w:t>כל עבודות החשמל והארקה יבוצעו ע"פ הנחיות תקן החשמל. בכל מקרה של סתירה בין המוגדר במסמך זה לחוק החשמל תינתן עדיפות למחמיר ביותר.</w:t>
      </w:r>
    </w:p>
    <w:p w:rsidR="0086347F" w:rsidRPr="00EE096A" w:rsidRDefault="0086347F" w:rsidP="0086347F">
      <w:pPr>
        <w:pStyle w:val="ab"/>
        <w:numPr>
          <w:ilvl w:val="2"/>
          <w:numId w:val="1"/>
        </w:numPr>
        <w:spacing w:line="360" w:lineRule="auto"/>
        <w:ind w:left="1643" w:hanging="992"/>
      </w:pPr>
      <w:r w:rsidRPr="00EE096A">
        <w:rPr>
          <w:rFonts w:hint="cs"/>
          <w:rtl/>
        </w:rPr>
        <w:t>תכנון התורן וההתקנה יבדקו ויאושרו ע"י קונסטרוקטור מטעם ה</w:t>
      </w:r>
      <w:r w:rsidR="003B39CB">
        <w:rPr>
          <w:rFonts w:hint="cs"/>
          <w:rtl/>
        </w:rPr>
        <w:t>קבלן</w:t>
      </w:r>
      <w:r w:rsidRPr="00EE096A">
        <w:rPr>
          <w:rFonts w:hint="cs"/>
          <w:rtl/>
        </w:rPr>
        <w:t>.</w:t>
      </w:r>
    </w:p>
    <w:p w:rsidR="0086347F" w:rsidRPr="00EE096A" w:rsidRDefault="0086347F" w:rsidP="0086347F">
      <w:pPr>
        <w:pStyle w:val="ab"/>
        <w:numPr>
          <w:ilvl w:val="2"/>
          <w:numId w:val="1"/>
        </w:numPr>
        <w:spacing w:line="360" w:lineRule="auto"/>
        <w:ind w:left="1643" w:hanging="992"/>
        <w:rPr>
          <w:u w:val="single"/>
        </w:rPr>
      </w:pPr>
      <w:r w:rsidRPr="00EE096A">
        <w:rPr>
          <w:rFonts w:hint="cs"/>
          <w:u w:val="single"/>
          <w:rtl/>
        </w:rPr>
        <w:t>העברת כבלים בחלל התורן:</w:t>
      </w:r>
    </w:p>
    <w:p w:rsidR="0086347F" w:rsidRPr="00EE096A" w:rsidRDefault="0086347F" w:rsidP="0086347F">
      <w:pPr>
        <w:pStyle w:val="ab"/>
        <w:numPr>
          <w:ilvl w:val="3"/>
          <w:numId w:val="1"/>
        </w:numPr>
        <w:spacing w:line="360" w:lineRule="auto"/>
        <w:ind w:left="2919" w:hanging="1276"/>
      </w:pPr>
      <w:r w:rsidRPr="00EE096A">
        <w:rPr>
          <w:rFonts w:hint="cs"/>
          <w:rtl/>
        </w:rPr>
        <w:t>כל הכבלים (מכאניים וחשמליים) שיועברו בחלל התורן, יועברו בתוך צינורות ייעודיים.</w:t>
      </w:r>
    </w:p>
    <w:p w:rsidR="0086347F" w:rsidRPr="00EE096A" w:rsidRDefault="0086347F" w:rsidP="0086347F">
      <w:pPr>
        <w:pStyle w:val="ab"/>
        <w:numPr>
          <w:ilvl w:val="3"/>
          <w:numId w:val="1"/>
        </w:numPr>
        <w:spacing w:line="360" w:lineRule="auto"/>
        <w:ind w:left="2919" w:hanging="1276"/>
      </w:pPr>
      <w:r w:rsidRPr="00EE096A">
        <w:rPr>
          <w:rFonts w:hint="cs"/>
          <w:rtl/>
        </w:rPr>
        <w:t>כבלים חשמליים וכבלים מכאניים יועברו בצינורות נפרדים.</w:t>
      </w:r>
    </w:p>
    <w:p w:rsidR="0086347F" w:rsidRPr="00EE096A" w:rsidRDefault="0086347F" w:rsidP="0086347F">
      <w:pPr>
        <w:pStyle w:val="ab"/>
        <w:numPr>
          <w:ilvl w:val="3"/>
          <w:numId w:val="1"/>
        </w:numPr>
        <w:spacing w:line="360" w:lineRule="auto"/>
        <w:ind w:left="2919" w:hanging="1276"/>
        <w:rPr>
          <w:rtl/>
        </w:rPr>
      </w:pPr>
      <w:r w:rsidRPr="00EE096A">
        <w:rPr>
          <w:rFonts w:hint="cs"/>
          <w:rtl/>
        </w:rPr>
        <w:t xml:space="preserve">הצינורות יעוגנו לדפנות הפנימיות של התורן. </w:t>
      </w:r>
    </w:p>
    <w:p w:rsidR="0086347F" w:rsidRPr="00EE096A" w:rsidRDefault="0086347F" w:rsidP="0086347F">
      <w:pPr>
        <w:pStyle w:val="ab"/>
        <w:spacing w:line="312" w:lineRule="auto"/>
        <w:ind w:left="1927"/>
        <w:outlineLvl w:val="2"/>
      </w:pPr>
      <w:r w:rsidRPr="00EE096A">
        <w:br w:type="page"/>
      </w:r>
    </w:p>
    <w:p w:rsidR="0086347F" w:rsidRPr="00EE096A" w:rsidRDefault="0086347F" w:rsidP="0086347F">
      <w:pPr>
        <w:pStyle w:val="a3"/>
        <w:ind w:left="-58" w:hanging="567"/>
        <w:rPr>
          <w:rFonts w:ascii="David" w:hAnsi="David" w:cs="David"/>
          <w:b w:val="0"/>
          <w:bCs w:val="0"/>
          <w:sz w:val="24"/>
          <w:szCs w:val="24"/>
          <w:rtl/>
        </w:rPr>
      </w:pPr>
      <w:bookmarkStart w:id="3421" w:name="_Toc388539972"/>
      <w:bookmarkStart w:id="3422" w:name="_Toc390071614"/>
      <w:bookmarkStart w:id="3423" w:name="_Toc391226308"/>
      <w:r w:rsidRPr="00EE096A">
        <w:rPr>
          <w:rFonts w:ascii="David" w:hAnsi="David" w:cs="David"/>
          <w:b w:val="0"/>
          <w:bCs w:val="0"/>
          <w:sz w:val="24"/>
          <w:szCs w:val="24"/>
          <w:rtl/>
        </w:rPr>
        <w:lastRenderedPageBreak/>
        <w:t>אמצעים לגיבוי מתח רשת</w:t>
      </w:r>
      <w:bookmarkEnd w:id="3185"/>
      <w:bookmarkEnd w:id="3421"/>
      <w:bookmarkEnd w:id="3422"/>
      <w:bookmarkEnd w:id="3423"/>
    </w:p>
    <w:p w:rsidR="0086347F" w:rsidRPr="00EE096A" w:rsidRDefault="0086347F" w:rsidP="0086347F">
      <w:pPr>
        <w:pStyle w:val="ab"/>
        <w:numPr>
          <w:ilvl w:val="1"/>
          <w:numId w:val="1"/>
        </w:numPr>
        <w:spacing w:line="360" w:lineRule="auto"/>
        <w:ind w:left="793" w:hanging="851"/>
        <w:outlineLvl w:val="1"/>
        <w:rPr>
          <w:u w:val="single"/>
        </w:rPr>
      </w:pPr>
      <w:bookmarkStart w:id="3424" w:name="_Toc390071615"/>
      <w:bookmarkStart w:id="3425" w:name="_Toc391226309"/>
      <w:bookmarkStart w:id="3426" w:name="_Toc359333240"/>
      <w:r w:rsidRPr="00EE096A">
        <w:rPr>
          <w:rFonts w:hint="cs"/>
          <w:u w:val="single"/>
          <w:rtl/>
        </w:rPr>
        <w:t>כללי</w:t>
      </w:r>
      <w:bookmarkEnd w:id="3424"/>
      <w:bookmarkEnd w:id="3425"/>
    </w:p>
    <w:p w:rsidR="0086347F" w:rsidRPr="00EE096A" w:rsidRDefault="0086347F" w:rsidP="0086347F">
      <w:pPr>
        <w:pStyle w:val="ab"/>
        <w:numPr>
          <w:ilvl w:val="2"/>
          <w:numId w:val="1"/>
        </w:numPr>
        <w:spacing w:line="360" w:lineRule="auto"/>
        <w:ind w:left="1927" w:hanging="1134"/>
        <w:outlineLvl w:val="2"/>
      </w:pPr>
      <w:r w:rsidRPr="00EE096A">
        <w:rPr>
          <w:rFonts w:hint="cs"/>
          <w:rtl/>
        </w:rPr>
        <w:t>הדרישה העקרונית הינה ל 3 שעות גיבוי לכל מערכת.</w:t>
      </w:r>
    </w:p>
    <w:p w:rsidR="0086347F" w:rsidRPr="00EE096A" w:rsidRDefault="0086347F" w:rsidP="0086347F">
      <w:pPr>
        <w:pStyle w:val="ab"/>
        <w:numPr>
          <w:ilvl w:val="2"/>
          <w:numId w:val="1"/>
        </w:numPr>
        <w:spacing w:line="360" w:lineRule="auto"/>
        <w:ind w:left="1927" w:hanging="1134"/>
        <w:outlineLvl w:val="2"/>
      </w:pPr>
      <w:r w:rsidRPr="00EE096A">
        <w:rPr>
          <w:rFonts w:hint="cs"/>
          <w:rtl/>
        </w:rPr>
        <w:t xml:space="preserve">בכל מקרה לגופו יבוצע תכנון אשר יתבסס על התנאים הקיימים בשטח, קרי קיומו של גנרטור חירום ו\או מערך </w:t>
      </w:r>
      <w:r w:rsidRPr="00EE096A">
        <w:t xml:space="preserve">UPS </w:t>
      </w:r>
      <w:r w:rsidRPr="00EE096A">
        <w:rPr>
          <w:rFonts w:hint="cs"/>
          <w:rtl/>
        </w:rPr>
        <w:t xml:space="preserve"> כולל.</w:t>
      </w:r>
    </w:p>
    <w:p w:rsidR="0086347F" w:rsidRPr="00EE096A" w:rsidRDefault="0086347F" w:rsidP="0086347F">
      <w:pPr>
        <w:pStyle w:val="ab"/>
        <w:numPr>
          <w:ilvl w:val="2"/>
          <w:numId w:val="1"/>
        </w:numPr>
        <w:spacing w:line="360" w:lineRule="auto"/>
        <w:ind w:left="1927" w:hanging="1134"/>
        <w:outlineLvl w:val="2"/>
      </w:pPr>
      <w:r w:rsidRPr="00EE096A">
        <w:rPr>
          <w:rFonts w:hint="cs"/>
          <w:rtl/>
        </w:rPr>
        <w:t>תכנון מערך הגיבוי לכל מערכת ייעשה ע"פ התנאים כנ"ל ודרישות ספציפיות של המזמין עבור כל מתקן.</w:t>
      </w:r>
    </w:p>
    <w:p w:rsidR="0086347F" w:rsidRPr="00EE096A" w:rsidRDefault="0086347F" w:rsidP="0086347F">
      <w:pPr>
        <w:pStyle w:val="ab"/>
        <w:numPr>
          <w:ilvl w:val="2"/>
          <w:numId w:val="1"/>
        </w:numPr>
        <w:spacing w:line="360" w:lineRule="auto"/>
        <w:ind w:left="1927" w:hanging="1134"/>
        <w:outlineLvl w:val="2"/>
        <w:rPr>
          <w:u w:val="single"/>
        </w:rPr>
      </w:pPr>
      <w:r w:rsidRPr="00EE096A">
        <w:rPr>
          <w:rFonts w:hint="cs"/>
          <w:u w:val="single"/>
          <w:rtl/>
        </w:rPr>
        <w:t>בכל מקרה יתקיימו הדרישות המינימליות הבאות לרבות ארכיטקטורת הפריסה:</w:t>
      </w:r>
    </w:p>
    <w:p w:rsidR="0086347F" w:rsidRPr="00EE096A" w:rsidRDefault="0086347F" w:rsidP="0086347F">
      <w:pPr>
        <w:pStyle w:val="ab"/>
        <w:numPr>
          <w:ilvl w:val="3"/>
          <w:numId w:val="1"/>
        </w:numPr>
        <w:spacing w:line="360" w:lineRule="auto"/>
        <w:ind w:left="3061" w:right="-851" w:hanging="1134"/>
        <w:outlineLvl w:val="2"/>
      </w:pPr>
      <w:r w:rsidRPr="00EE096A">
        <w:rPr>
          <w:rFonts w:hint="cs"/>
          <w:rtl/>
        </w:rPr>
        <w:t>בכל חדר תקשורת, במסד 19" יותקן אל פסק.</w:t>
      </w:r>
    </w:p>
    <w:p w:rsidR="0086347F" w:rsidRPr="00EE096A" w:rsidRDefault="0086347F" w:rsidP="0086347F">
      <w:pPr>
        <w:pStyle w:val="ab"/>
        <w:numPr>
          <w:ilvl w:val="3"/>
          <w:numId w:val="1"/>
        </w:numPr>
        <w:spacing w:line="360" w:lineRule="auto"/>
        <w:ind w:left="3061" w:right="-851" w:hanging="1134"/>
        <w:outlineLvl w:val="2"/>
      </w:pPr>
      <w:r w:rsidRPr="00EE096A">
        <w:rPr>
          <w:rFonts w:hint="cs"/>
          <w:rtl/>
        </w:rPr>
        <w:t>האל פסק בכל חדר תקשורת יחובר לשקע חיוני מוזן גנרטור חירום.</w:t>
      </w:r>
    </w:p>
    <w:p w:rsidR="0086347F" w:rsidRPr="00EE096A" w:rsidRDefault="0086347F" w:rsidP="0086347F">
      <w:pPr>
        <w:pStyle w:val="ab"/>
        <w:numPr>
          <w:ilvl w:val="3"/>
          <w:numId w:val="1"/>
        </w:numPr>
        <w:spacing w:line="360" w:lineRule="auto"/>
        <w:ind w:left="3061" w:right="-851" w:hanging="1134"/>
        <w:outlineLvl w:val="2"/>
      </w:pPr>
      <w:r w:rsidRPr="00EE096A">
        <w:rPr>
          <w:rFonts w:hint="cs"/>
          <w:rtl/>
        </w:rPr>
        <w:t>האל פסק יזין את כל האמצעים המותקנים במסד ובנוסף את ספקי המתח של מערכת בקרת הכניסה ומערכת האזעקה\מצוקה המותקנות בארונות הקיר הצמודים.</w:t>
      </w:r>
    </w:p>
    <w:p w:rsidR="0086347F" w:rsidRPr="00EE096A" w:rsidRDefault="0086347F" w:rsidP="0086347F">
      <w:pPr>
        <w:pStyle w:val="ab"/>
        <w:numPr>
          <w:ilvl w:val="3"/>
          <w:numId w:val="1"/>
        </w:numPr>
        <w:spacing w:line="360" w:lineRule="auto"/>
        <w:ind w:left="3061" w:right="-851" w:hanging="1134"/>
        <w:outlineLvl w:val="2"/>
      </w:pPr>
      <w:r w:rsidRPr="00EE096A">
        <w:rPr>
          <w:rFonts w:hint="cs"/>
          <w:rtl/>
        </w:rPr>
        <w:t xml:space="preserve">זמן גיבוי מינימאלי נדרש עבור האל פסק </w:t>
      </w:r>
      <w:r w:rsidRPr="00EE096A">
        <w:rPr>
          <w:rtl/>
        </w:rPr>
        <w:t>–</w:t>
      </w:r>
      <w:r w:rsidRPr="00EE096A">
        <w:rPr>
          <w:rFonts w:hint="cs"/>
          <w:rtl/>
        </w:rPr>
        <w:t xml:space="preserve"> 3 שעות כאשר הוא תומך את כל המערכות כנ"ל אלה אם כן הוגדר אחרת.</w:t>
      </w:r>
    </w:p>
    <w:p w:rsidR="0086347F" w:rsidRPr="00EE096A" w:rsidRDefault="0086347F" w:rsidP="0086347F">
      <w:pPr>
        <w:pStyle w:val="ab"/>
        <w:numPr>
          <w:ilvl w:val="3"/>
          <w:numId w:val="1"/>
        </w:numPr>
        <w:spacing w:line="360" w:lineRule="auto"/>
        <w:ind w:left="3061" w:right="-851" w:hanging="1134"/>
        <w:outlineLvl w:val="2"/>
      </w:pPr>
      <w:r w:rsidRPr="00EE096A">
        <w:rPr>
          <w:rFonts w:hint="cs"/>
          <w:rtl/>
        </w:rPr>
        <w:t xml:space="preserve">בארון בקרי מערכת בקרת הכניסה, יותקנו בנוסף לבקרים סטים של מטען\ספק </w:t>
      </w:r>
      <w:r w:rsidRPr="00EE096A">
        <w:rPr>
          <w:rtl/>
        </w:rPr>
        <w:t>–</w:t>
      </w:r>
      <w:r w:rsidRPr="00EE096A">
        <w:rPr>
          <w:rFonts w:hint="cs"/>
          <w:rtl/>
        </w:rPr>
        <w:t xml:space="preserve"> מצברים עבור הבקרים בנפרד ועבור המנעולים האלקטרו מגנטיים בנפרד (אפשרי להתקנה גם בארון נוסף צמוד במידת הצורך ובכפוף לאישור המזמין).</w:t>
      </w:r>
    </w:p>
    <w:p w:rsidR="0086347F" w:rsidRPr="00EE096A" w:rsidRDefault="0086347F" w:rsidP="0086347F">
      <w:pPr>
        <w:pStyle w:val="ab"/>
        <w:numPr>
          <w:ilvl w:val="3"/>
          <w:numId w:val="1"/>
        </w:numPr>
        <w:spacing w:line="360" w:lineRule="auto"/>
        <w:ind w:left="3061" w:right="-851" w:hanging="1134"/>
        <w:outlineLvl w:val="2"/>
      </w:pPr>
      <w:r w:rsidRPr="00EE096A">
        <w:rPr>
          <w:rFonts w:hint="cs"/>
          <w:rtl/>
        </w:rPr>
        <w:t xml:space="preserve">בארון רכזת האזעקה יותקן בנוסף לרכזת ויחידות ההרחבה שלה מטען\ספק </w:t>
      </w:r>
      <w:r w:rsidRPr="00EE096A">
        <w:rPr>
          <w:rtl/>
        </w:rPr>
        <w:t>–</w:t>
      </w:r>
      <w:r w:rsidRPr="00EE096A">
        <w:rPr>
          <w:rFonts w:hint="cs"/>
          <w:rtl/>
        </w:rPr>
        <w:t xml:space="preserve"> מצברים עבור כל אביזרי המערכת לרבות הגלאים הפזורים המחוברים לרכזת.</w:t>
      </w:r>
    </w:p>
    <w:p w:rsidR="0086347F" w:rsidRPr="00EE096A" w:rsidRDefault="0086347F" w:rsidP="0086347F">
      <w:pPr>
        <w:pStyle w:val="ab"/>
        <w:numPr>
          <w:ilvl w:val="3"/>
          <w:numId w:val="1"/>
        </w:numPr>
        <w:spacing w:line="360" w:lineRule="auto"/>
        <w:ind w:left="3061" w:right="-851" w:hanging="1134"/>
        <w:outlineLvl w:val="2"/>
      </w:pPr>
      <w:r w:rsidRPr="00EE096A">
        <w:rPr>
          <w:rFonts w:hint="cs"/>
          <w:rtl/>
        </w:rPr>
        <w:t xml:space="preserve">זמן גיבוי נדרש עבור האל פסק וכל אחד משלושת מערכי ספק\מטען-מצברים הנ"ל </w:t>
      </w:r>
      <w:r w:rsidRPr="00EE096A">
        <w:rPr>
          <w:rtl/>
        </w:rPr>
        <w:t>–</w:t>
      </w:r>
      <w:r w:rsidRPr="00EE096A">
        <w:rPr>
          <w:rFonts w:hint="cs"/>
          <w:rtl/>
        </w:rPr>
        <w:t xml:space="preserve"> 3 שעות.</w:t>
      </w:r>
    </w:p>
    <w:p w:rsidR="0086347F" w:rsidRPr="00EE096A" w:rsidRDefault="0086347F" w:rsidP="0086347F">
      <w:pPr>
        <w:pStyle w:val="ab"/>
        <w:numPr>
          <w:ilvl w:val="3"/>
          <w:numId w:val="1"/>
        </w:numPr>
        <w:spacing w:line="360" w:lineRule="auto"/>
        <w:ind w:left="3061" w:right="-851" w:hanging="1134"/>
        <w:outlineLvl w:val="2"/>
      </w:pPr>
      <w:r w:rsidRPr="00EE096A">
        <w:rPr>
          <w:rFonts w:hint="cs"/>
          <w:rtl/>
        </w:rPr>
        <w:t>למען הסר ספק מובהר בזאת כי כל מערכת נדרשת באופן עצמאי ל 3 שעות גיבוי ולא כולם יחד במצטבר.</w:t>
      </w:r>
    </w:p>
    <w:p w:rsidR="0086347F" w:rsidRPr="00EE096A" w:rsidRDefault="0086347F" w:rsidP="0086347F">
      <w:pPr>
        <w:pStyle w:val="ab"/>
        <w:numPr>
          <w:ilvl w:val="3"/>
          <w:numId w:val="1"/>
        </w:numPr>
        <w:spacing w:line="360" w:lineRule="auto"/>
        <w:ind w:left="3061" w:right="-851" w:hanging="1134"/>
        <w:outlineLvl w:val="2"/>
      </w:pPr>
      <w:r w:rsidRPr="00EE096A">
        <w:rPr>
          <w:rFonts w:hint="cs"/>
          <w:rtl/>
        </w:rPr>
        <w:t>על ה</w:t>
      </w:r>
      <w:r w:rsidR="003B39CB">
        <w:rPr>
          <w:rFonts w:hint="cs"/>
          <w:rtl/>
        </w:rPr>
        <w:t>קבלן</w:t>
      </w:r>
      <w:r w:rsidRPr="00EE096A">
        <w:rPr>
          <w:rFonts w:hint="cs"/>
          <w:rtl/>
        </w:rPr>
        <w:t xml:space="preserve"> המבצע להיות ער לעובדה שהאל פסק מזין מעבר למערכות שבמסד גם את ארונות בקרי מערכת בקרת הכניסה וארון רכזת האזעקה. יש להביא זאת בחשבון בעת ביצוע התכנון המפורט לרבות הספק האל פסק וכמות מצברי הגיבוי שלו.</w:t>
      </w:r>
    </w:p>
    <w:p w:rsidR="0086347F" w:rsidRPr="00EE096A" w:rsidRDefault="0086347F" w:rsidP="0086347F">
      <w:pPr>
        <w:pStyle w:val="ab"/>
        <w:numPr>
          <w:ilvl w:val="3"/>
          <w:numId w:val="1"/>
        </w:numPr>
        <w:spacing w:line="360" w:lineRule="auto"/>
        <w:ind w:left="3061" w:right="-851" w:hanging="1134"/>
        <w:outlineLvl w:val="2"/>
      </w:pPr>
      <w:r w:rsidRPr="00EE096A">
        <w:rPr>
          <w:rFonts w:hint="cs"/>
          <w:rtl/>
        </w:rPr>
        <w:t>כמו כן, חשוב להדגיש כי לא בכל חדר תקשורת צריכת הזרם זהה. לרבות בחדרים התומכים  חדר הבקרה גדול יותר, דלפק מאבטחים, לובי כניסה, מחסומים חיצוניים וכדומה.</w:t>
      </w:r>
    </w:p>
    <w:p w:rsidR="002166F8" w:rsidRPr="00EE096A" w:rsidRDefault="002166F8" w:rsidP="002166F8">
      <w:pPr>
        <w:pStyle w:val="ab"/>
        <w:spacing w:line="360" w:lineRule="auto"/>
        <w:ind w:left="3061" w:right="-851"/>
        <w:outlineLvl w:val="2"/>
      </w:pPr>
    </w:p>
    <w:p w:rsidR="002166F8" w:rsidRPr="00EE096A" w:rsidRDefault="002166F8" w:rsidP="002166F8">
      <w:pPr>
        <w:pStyle w:val="ab"/>
        <w:numPr>
          <w:ilvl w:val="2"/>
          <w:numId w:val="1"/>
        </w:numPr>
        <w:spacing w:line="360" w:lineRule="auto"/>
        <w:ind w:left="1927" w:hanging="1134"/>
        <w:outlineLvl w:val="2"/>
        <w:rPr>
          <w:u w:val="single"/>
        </w:rPr>
      </w:pPr>
      <w:r w:rsidRPr="00EE096A">
        <w:rPr>
          <w:rFonts w:hint="cs"/>
          <w:u w:val="single"/>
          <w:rtl/>
        </w:rPr>
        <w:t>הנחיות לאספקת הפריטים</w:t>
      </w:r>
    </w:p>
    <w:p w:rsidR="002166F8" w:rsidRPr="00EE096A" w:rsidRDefault="002166F8" w:rsidP="002166F8">
      <w:pPr>
        <w:pStyle w:val="ab"/>
        <w:spacing w:line="360" w:lineRule="auto"/>
        <w:ind w:left="1927"/>
        <w:outlineLvl w:val="2"/>
      </w:pPr>
      <w:r w:rsidRPr="00EE096A">
        <w:rPr>
          <w:rFonts w:hint="cs"/>
          <w:rtl/>
        </w:rPr>
        <w:t>עבור כלל האפיונים בפרק זה יסופקו מוצרים גנריים (ללא מגבלה ו\או הנחיה).</w:t>
      </w:r>
    </w:p>
    <w:p w:rsidR="0086347F" w:rsidRPr="00EE096A" w:rsidRDefault="0086347F" w:rsidP="0086347F">
      <w:pPr>
        <w:pStyle w:val="ab"/>
        <w:spacing w:line="360" w:lineRule="auto"/>
        <w:ind w:left="-766"/>
        <w:rPr>
          <w:u w:val="single"/>
        </w:rPr>
      </w:pPr>
      <w:r w:rsidRPr="00EE096A">
        <w:rPr>
          <w:noProof/>
          <w:rtl/>
        </w:rPr>
        <w:lastRenderedPageBreak/>
        <w:drawing>
          <wp:inline distT="0" distB="0" distL="0" distR="0" wp14:anchorId="5259AC51" wp14:editId="55348554">
            <wp:extent cx="6243197" cy="6270614"/>
            <wp:effectExtent l="0" t="0" r="5715" b="0"/>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2 - ישראל תעשיות\227 - דרבן\מרכבים\ביטחון\גיבוי מערכות בטחון.jpg"/>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6243197" cy="6270614"/>
                    </a:xfrm>
                    <a:prstGeom prst="rect">
                      <a:avLst/>
                    </a:prstGeom>
                    <a:noFill/>
                    <a:ln>
                      <a:noFill/>
                    </a:ln>
                  </pic:spPr>
                </pic:pic>
              </a:graphicData>
            </a:graphic>
          </wp:inline>
        </w:drawing>
      </w:r>
    </w:p>
    <w:p w:rsidR="0086347F" w:rsidRPr="00EE096A" w:rsidRDefault="0086347F" w:rsidP="0086347F">
      <w:pPr>
        <w:bidi w:val="0"/>
        <w:spacing w:line="360" w:lineRule="auto"/>
      </w:pPr>
      <w:r w:rsidRPr="00EE096A">
        <w:rPr>
          <w:rtl/>
        </w:rPr>
        <w:br w:type="page"/>
      </w:r>
    </w:p>
    <w:p w:rsidR="0086347F" w:rsidRPr="00EE096A" w:rsidRDefault="0086347F" w:rsidP="0086347F">
      <w:pPr>
        <w:pStyle w:val="ab"/>
        <w:numPr>
          <w:ilvl w:val="1"/>
          <w:numId w:val="1"/>
        </w:numPr>
        <w:spacing w:line="360" w:lineRule="auto"/>
        <w:ind w:left="793" w:hanging="851"/>
        <w:outlineLvl w:val="1"/>
        <w:rPr>
          <w:u w:val="single"/>
        </w:rPr>
      </w:pPr>
      <w:bookmarkStart w:id="3427" w:name="_Toc390071616"/>
      <w:bookmarkStart w:id="3428" w:name="_Toc391226310"/>
      <w:r w:rsidRPr="00EE096A">
        <w:rPr>
          <w:rFonts w:hint="cs"/>
          <w:u w:val="single"/>
          <w:rtl/>
        </w:rPr>
        <w:lastRenderedPageBreak/>
        <w:t xml:space="preserve">אל פסק </w:t>
      </w:r>
      <w:bookmarkEnd w:id="3426"/>
      <w:r w:rsidRPr="00EE096A">
        <w:rPr>
          <w:u w:val="single"/>
        </w:rPr>
        <w:t>1KVA</w:t>
      </w:r>
      <w:bookmarkEnd w:id="3427"/>
      <w:bookmarkEnd w:id="3428"/>
    </w:p>
    <w:p w:rsidR="0086347F" w:rsidRPr="00EE096A" w:rsidRDefault="0086347F" w:rsidP="0086347F">
      <w:pPr>
        <w:pStyle w:val="ab"/>
        <w:numPr>
          <w:ilvl w:val="2"/>
          <w:numId w:val="1"/>
        </w:numPr>
        <w:spacing w:line="360" w:lineRule="auto"/>
        <w:ind w:left="1927" w:hanging="1134"/>
        <w:outlineLvl w:val="2"/>
      </w:pPr>
      <w:r w:rsidRPr="00EE096A">
        <w:rPr>
          <w:rFonts w:hint="cs"/>
          <w:rtl/>
        </w:rPr>
        <w:t xml:space="preserve">אפיון זה מתייחס ל </w:t>
      </w:r>
      <w:r w:rsidRPr="00EE096A">
        <w:rPr>
          <w:rFonts w:hint="cs"/>
        </w:rPr>
        <w:t>UPS</w:t>
      </w:r>
      <w:r w:rsidRPr="00EE096A">
        <w:rPr>
          <w:rFonts w:hint="cs"/>
          <w:rtl/>
        </w:rPr>
        <w:t xml:space="preserve">  אשר יסופק ויותקן במסדי הציוד שבחדרי תקשורת ושרתים.</w:t>
      </w:r>
    </w:p>
    <w:p w:rsidR="0086347F" w:rsidRPr="00EE096A" w:rsidRDefault="0086347F" w:rsidP="0086347F">
      <w:pPr>
        <w:pStyle w:val="ab"/>
        <w:numPr>
          <w:ilvl w:val="2"/>
          <w:numId w:val="1"/>
        </w:numPr>
        <w:spacing w:line="360" w:lineRule="auto"/>
        <w:ind w:left="1927" w:hanging="1134"/>
        <w:outlineLvl w:val="2"/>
      </w:pPr>
      <w:r w:rsidRPr="00EE096A">
        <w:rPr>
          <w:rFonts w:hint="cs"/>
          <w:rtl/>
        </w:rPr>
        <w:t xml:space="preserve">יעוד האל פסק הינו ייצוב ואספקת מתח </w:t>
      </w:r>
      <w:r w:rsidRPr="00EE096A">
        <w:t>230 VAC</w:t>
      </w:r>
      <w:r w:rsidRPr="00EE096A">
        <w:rPr>
          <w:rFonts w:hint="cs"/>
          <w:rtl/>
        </w:rPr>
        <w:t xml:space="preserve"> רציף להפעלת המכשור חשמלי המחובר אליו בעת הפסקת חשמל לרבות במקרים של הזנה מגנרטור בעת הפסקת חשמל</w:t>
      </w:r>
      <w:r w:rsidRPr="00EE096A">
        <w:rPr>
          <w:rtl/>
        </w:rPr>
        <w:t>.</w:t>
      </w:r>
    </w:p>
    <w:p w:rsidR="0086347F" w:rsidRPr="00EE096A" w:rsidRDefault="0086347F" w:rsidP="0086347F">
      <w:pPr>
        <w:pStyle w:val="ab"/>
        <w:numPr>
          <w:ilvl w:val="2"/>
          <w:numId w:val="1"/>
        </w:numPr>
        <w:spacing w:line="360" w:lineRule="auto"/>
        <w:ind w:left="1927" w:hanging="1134"/>
        <w:outlineLvl w:val="2"/>
      </w:pPr>
      <w:r w:rsidRPr="00EE096A">
        <w:rPr>
          <w:rFonts w:hint="cs"/>
          <w:rtl/>
        </w:rPr>
        <w:t xml:space="preserve">היחידה תסופק עם מצברים שיאפשרו זמן גיבוי 3 שעות. </w:t>
      </w:r>
    </w:p>
    <w:p w:rsidR="0086347F" w:rsidRPr="00EE096A" w:rsidRDefault="0086347F" w:rsidP="0086347F">
      <w:pPr>
        <w:pStyle w:val="ab"/>
        <w:spacing w:line="360" w:lineRule="auto"/>
        <w:ind w:left="1927"/>
        <w:outlineLvl w:val="2"/>
      </w:pPr>
      <w:r w:rsidRPr="00EE096A">
        <w:rPr>
          <w:rFonts w:hint="cs"/>
          <w:rtl/>
        </w:rPr>
        <w:t>המצברים יזוודו במארז נפרד.</w:t>
      </w:r>
    </w:p>
    <w:p w:rsidR="0086347F" w:rsidRPr="00EE096A" w:rsidRDefault="0086347F" w:rsidP="0086347F">
      <w:pPr>
        <w:pStyle w:val="ab"/>
        <w:numPr>
          <w:ilvl w:val="2"/>
          <w:numId w:val="1"/>
        </w:numPr>
        <w:spacing w:line="360" w:lineRule="auto"/>
        <w:ind w:left="1927" w:hanging="1134"/>
        <w:outlineLvl w:val="2"/>
      </w:pPr>
      <w:r w:rsidRPr="00EE096A">
        <w:rPr>
          <w:rFonts w:hint="cs"/>
          <w:rtl/>
        </w:rPr>
        <w:t>זיווד: "19 .</w:t>
      </w:r>
    </w:p>
    <w:p w:rsidR="0086347F" w:rsidRPr="00EE096A" w:rsidRDefault="0086347F" w:rsidP="0086347F">
      <w:pPr>
        <w:pStyle w:val="ab"/>
        <w:numPr>
          <w:ilvl w:val="2"/>
          <w:numId w:val="1"/>
        </w:numPr>
        <w:spacing w:line="360" w:lineRule="auto"/>
        <w:ind w:left="1927" w:hanging="1134"/>
        <w:outlineLvl w:val="2"/>
      </w:pPr>
      <w:r w:rsidRPr="00EE096A">
        <w:rPr>
          <w:rtl/>
        </w:rPr>
        <w:t>מצברי החירום יהיו נטענים מסוג</w:t>
      </w:r>
      <w:r w:rsidRPr="00EE096A">
        <w:rPr>
          <w:rFonts w:hint="cs"/>
          <w:rtl/>
        </w:rPr>
        <w:t xml:space="preserve"> ג'ל</w:t>
      </w:r>
      <w:r w:rsidRPr="00EE096A">
        <w:rPr>
          <w:rtl/>
        </w:rPr>
        <w:t xml:space="preserve"> ללא טיפו</w:t>
      </w:r>
      <w:r w:rsidRPr="00EE096A">
        <w:rPr>
          <w:rFonts w:hint="cs"/>
          <w:rtl/>
        </w:rPr>
        <w:t xml:space="preserve">ל בכמות תואמת לכל ארון לעמידה בדרישות לזמני הגיבוי כנ"ל. </w:t>
      </w:r>
    </w:p>
    <w:p w:rsidR="0086347F" w:rsidRPr="00EE096A" w:rsidRDefault="0086347F" w:rsidP="0086347F">
      <w:pPr>
        <w:pStyle w:val="ab"/>
        <w:numPr>
          <w:ilvl w:val="2"/>
          <w:numId w:val="1"/>
        </w:numPr>
        <w:spacing w:line="360" w:lineRule="auto"/>
        <w:ind w:left="1927" w:hanging="1134"/>
        <w:outlineLvl w:val="2"/>
      </w:pPr>
      <w:r w:rsidRPr="00EE096A">
        <w:rPr>
          <w:rFonts w:hint="cs"/>
          <w:rtl/>
        </w:rPr>
        <w:t>המצברים שיסופקו יהיו "טריים" בני 4 חודשים לכל היותר.</w:t>
      </w:r>
    </w:p>
    <w:p w:rsidR="0086347F" w:rsidRPr="00EE096A" w:rsidRDefault="0086347F" w:rsidP="0086347F">
      <w:pPr>
        <w:pStyle w:val="ab"/>
        <w:numPr>
          <w:ilvl w:val="2"/>
          <w:numId w:val="1"/>
        </w:numPr>
        <w:spacing w:line="360" w:lineRule="auto"/>
        <w:ind w:left="1927" w:hanging="1134"/>
        <w:outlineLvl w:val="2"/>
      </w:pPr>
      <w:r w:rsidRPr="00EE096A">
        <w:rPr>
          <w:rFonts w:hint="cs"/>
          <w:rtl/>
        </w:rPr>
        <w:t xml:space="preserve">יסופקו מכשירים בטכנולוגית </w:t>
      </w:r>
      <w:r w:rsidRPr="00EE096A">
        <w:rPr>
          <w:rFonts w:hint="cs"/>
        </w:rPr>
        <w:t>ON-LINE</w:t>
      </w:r>
      <w:r w:rsidRPr="00EE096A">
        <w:rPr>
          <w:rFonts w:hint="cs"/>
          <w:rtl/>
        </w:rPr>
        <w:t xml:space="preserve">  כך ש</w:t>
      </w:r>
      <w:r w:rsidRPr="00EE096A">
        <w:rPr>
          <w:rtl/>
        </w:rPr>
        <w:t xml:space="preserve">המעבר בין מקורות ההזנה לא יגרום להפסקת פעולת </w:t>
      </w:r>
      <w:r w:rsidRPr="00EE096A">
        <w:rPr>
          <w:rFonts w:hint="cs"/>
          <w:rtl/>
        </w:rPr>
        <w:t>הצרכנים</w:t>
      </w:r>
      <w:r w:rsidRPr="00EE096A">
        <w:rPr>
          <w:rtl/>
        </w:rPr>
        <w:t xml:space="preserve">, איפוס </w:t>
      </w:r>
      <w:r w:rsidRPr="00EE096A">
        <w:t>(Reset)</w:t>
      </w:r>
      <w:r w:rsidRPr="00EE096A">
        <w:rPr>
          <w:rtl/>
        </w:rPr>
        <w:t>, אזעקות שווא וכו'.</w:t>
      </w:r>
    </w:p>
    <w:p w:rsidR="0086347F" w:rsidRPr="00EE096A" w:rsidRDefault="0086347F" w:rsidP="0086347F">
      <w:pPr>
        <w:pStyle w:val="ab"/>
        <w:numPr>
          <w:ilvl w:val="2"/>
          <w:numId w:val="1"/>
        </w:numPr>
        <w:spacing w:line="360" w:lineRule="auto"/>
        <w:ind w:left="1927" w:hanging="1134"/>
        <w:outlineLvl w:val="2"/>
      </w:pPr>
      <w:r w:rsidRPr="00EE096A">
        <w:rPr>
          <w:rFonts w:hint="cs"/>
          <w:rtl/>
        </w:rPr>
        <w:t>הזנה ממתח רשת ומגנראטור.</w:t>
      </w:r>
    </w:p>
    <w:p w:rsidR="0086347F" w:rsidRPr="00EE096A" w:rsidRDefault="0086347F" w:rsidP="0086347F">
      <w:pPr>
        <w:pStyle w:val="ab"/>
        <w:numPr>
          <w:ilvl w:val="2"/>
          <w:numId w:val="1"/>
        </w:numPr>
        <w:spacing w:line="360" w:lineRule="auto"/>
        <w:ind w:left="1927" w:hanging="1134"/>
        <w:outlineLvl w:val="2"/>
      </w:pPr>
      <w:r w:rsidRPr="00EE096A">
        <w:rPr>
          <w:rFonts w:hint="cs"/>
          <w:rtl/>
        </w:rPr>
        <w:t>מתח כניסה</w:t>
      </w:r>
      <w:r w:rsidRPr="00EE096A">
        <w:t xml:space="preserve">: </w:t>
      </w:r>
      <w:r w:rsidRPr="00EE096A">
        <w:rPr>
          <w:rtl/>
        </w:rPr>
        <w:t>%</w:t>
      </w:r>
      <w:r w:rsidRPr="00EE096A">
        <w:t>15</w:t>
      </w:r>
      <w:r w:rsidRPr="00EE096A">
        <w:rPr>
          <w:rtl/>
        </w:rPr>
        <w:t xml:space="preserve"> </w:t>
      </w:r>
      <w:r w:rsidRPr="00EE096A">
        <w:sym w:font="Symbol" w:char="F0B1"/>
      </w:r>
      <w:r w:rsidRPr="00EE096A">
        <w:rPr>
          <w:rtl/>
        </w:rPr>
        <w:t xml:space="preserve"> </w:t>
      </w:r>
      <w:r w:rsidRPr="00EE096A">
        <w:t>AC</w:t>
      </w:r>
      <w:r w:rsidRPr="00EE096A">
        <w:rPr>
          <w:rtl/>
        </w:rPr>
        <w:t xml:space="preserve"> </w:t>
      </w:r>
      <w:r w:rsidRPr="00EE096A">
        <w:t>V230</w:t>
      </w:r>
      <w:r w:rsidRPr="00EE096A">
        <w:rPr>
          <w:rFonts w:hint="cs"/>
          <w:rtl/>
        </w:rPr>
        <w:t>.</w:t>
      </w:r>
    </w:p>
    <w:p w:rsidR="0086347F" w:rsidRPr="00EE096A" w:rsidRDefault="0086347F" w:rsidP="0086347F">
      <w:pPr>
        <w:pStyle w:val="ab"/>
        <w:numPr>
          <w:ilvl w:val="2"/>
          <w:numId w:val="1"/>
        </w:numPr>
        <w:spacing w:line="360" w:lineRule="auto"/>
        <w:ind w:left="1927" w:hanging="1134"/>
        <w:outlineLvl w:val="2"/>
        <w:rPr>
          <w:u w:val="single"/>
        </w:rPr>
      </w:pPr>
      <w:r w:rsidRPr="00EE096A">
        <w:rPr>
          <w:rFonts w:hint="cs"/>
          <w:u w:val="single"/>
          <w:rtl/>
        </w:rPr>
        <w:t>הציוד יוגן מפני התופעות הבאות:</w:t>
      </w:r>
    </w:p>
    <w:p w:rsidR="0086347F" w:rsidRPr="00EE096A" w:rsidRDefault="0086347F" w:rsidP="0086347F">
      <w:pPr>
        <w:pStyle w:val="ab"/>
        <w:numPr>
          <w:ilvl w:val="3"/>
          <w:numId w:val="1"/>
        </w:numPr>
        <w:spacing w:line="360" w:lineRule="auto"/>
        <w:ind w:left="3203" w:hanging="1276"/>
        <w:outlineLvl w:val="2"/>
      </w:pPr>
      <w:r w:rsidRPr="00EE096A">
        <w:rPr>
          <w:rtl/>
        </w:rPr>
        <w:t xml:space="preserve">הפרעות </w:t>
      </w:r>
      <w:r w:rsidRPr="00EE096A">
        <w:rPr>
          <w:rFonts w:hint="cs"/>
          <w:rtl/>
        </w:rPr>
        <w:t>,שינויים</w:t>
      </w:r>
      <w:r w:rsidRPr="00EE096A">
        <w:rPr>
          <w:rtl/>
        </w:rPr>
        <w:t xml:space="preserve"> </w:t>
      </w:r>
      <w:r w:rsidRPr="00EE096A">
        <w:rPr>
          <w:rFonts w:hint="cs"/>
          <w:rtl/>
        </w:rPr>
        <w:t>ו</w:t>
      </w:r>
      <w:r w:rsidRPr="00EE096A">
        <w:rPr>
          <w:rtl/>
        </w:rPr>
        <w:t>עיוותים במתח הרשת</w:t>
      </w:r>
      <w:r w:rsidRPr="00EE096A">
        <w:rPr>
          <w:rFonts w:hint="cs"/>
          <w:rtl/>
        </w:rPr>
        <w:t>.</w:t>
      </w:r>
    </w:p>
    <w:p w:rsidR="0086347F" w:rsidRPr="00EE096A" w:rsidRDefault="0086347F" w:rsidP="0086347F">
      <w:pPr>
        <w:pStyle w:val="ab"/>
        <w:numPr>
          <w:ilvl w:val="3"/>
          <w:numId w:val="1"/>
        </w:numPr>
        <w:spacing w:line="360" w:lineRule="auto"/>
        <w:ind w:left="3203" w:hanging="1276"/>
        <w:outlineLvl w:val="2"/>
      </w:pPr>
      <w:r w:rsidRPr="00EE096A">
        <w:rPr>
          <w:rtl/>
        </w:rPr>
        <w:t>פגיעת ברק</w:t>
      </w:r>
      <w:r w:rsidRPr="00EE096A">
        <w:rPr>
          <w:rFonts w:hint="cs"/>
          <w:rtl/>
        </w:rPr>
        <w:t xml:space="preserve"> ועליה במתח הרשת.</w:t>
      </w:r>
    </w:p>
    <w:p w:rsidR="0086347F" w:rsidRPr="00EE096A" w:rsidRDefault="0086347F" w:rsidP="0086347F">
      <w:pPr>
        <w:pStyle w:val="ab"/>
        <w:numPr>
          <w:ilvl w:val="3"/>
          <w:numId w:val="1"/>
        </w:numPr>
        <w:spacing w:line="360" w:lineRule="auto"/>
        <w:ind w:left="3203" w:hanging="1276"/>
        <w:outlineLvl w:val="2"/>
      </w:pPr>
      <w:r w:rsidRPr="00EE096A">
        <w:rPr>
          <w:rFonts w:hint="cs"/>
          <w:rtl/>
        </w:rPr>
        <w:t>תקלה פנימית - כולל חום יתר.</w:t>
      </w:r>
    </w:p>
    <w:p w:rsidR="0086347F" w:rsidRPr="00EE096A" w:rsidRDefault="0086347F" w:rsidP="0086347F">
      <w:pPr>
        <w:pStyle w:val="ab"/>
        <w:numPr>
          <w:ilvl w:val="3"/>
          <w:numId w:val="1"/>
        </w:numPr>
        <w:spacing w:line="360" w:lineRule="auto"/>
        <w:ind w:left="3203" w:hanging="1276"/>
        <w:outlineLvl w:val="2"/>
      </w:pPr>
      <w:r w:rsidRPr="00EE096A">
        <w:rPr>
          <w:rFonts w:hint="cs"/>
          <w:rtl/>
        </w:rPr>
        <w:t>טעינת יתר של המצברים.</w:t>
      </w:r>
    </w:p>
    <w:p w:rsidR="0086347F" w:rsidRPr="00EE096A" w:rsidRDefault="0086347F" w:rsidP="0086347F">
      <w:pPr>
        <w:pStyle w:val="ab"/>
        <w:numPr>
          <w:ilvl w:val="3"/>
          <w:numId w:val="1"/>
        </w:numPr>
        <w:spacing w:line="360" w:lineRule="auto"/>
        <w:ind w:left="3203" w:hanging="1276"/>
        <w:outlineLvl w:val="2"/>
      </w:pPr>
      <w:r w:rsidRPr="00EE096A">
        <w:rPr>
          <w:rFonts w:hint="cs"/>
          <w:rtl/>
        </w:rPr>
        <w:t>ניתוק עומס אוטומטי.</w:t>
      </w:r>
    </w:p>
    <w:p w:rsidR="0086347F" w:rsidRPr="00EE096A" w:rsidRDefault="0086347F" w:rsidP="0086347F">
      <w:pPr>
        <w:pStyle w:val="ab"/>
        <w:numPr>
          <w:ilvl w:val="3"/>
          <w:numId w:val="1"/>
        </w:numPr>
        <w:spacing w:line="360" w:lineRule="auto"/>
        <w:ind w:left="3203" w:hanging="1276"/>
        <w:outlineLvl w:val="2"/>
      </w:pPr>
      <w:r w:rsidRPr="00EE096A">
        <w:rPr>
          <w:rFonts w:hint="cs"/>
          <w:rtl/>
        </w:rPr>
        <w:t>קצר, עומס יתר וכל חריגה אחרת ביציאה.</w:t>
      </w:r>
    </w:p>
    <w:p w:rsidR="0086347F" w:rsidRPr="00EE096A" w:rsidRDefault="0086347F" w:rsidP="0086347F">
      <w:pPr>
        <w:pStyle w:val="ab"/>
        <w:spacing w:before="240" w:after="120" w:line="360" w:lineRule="auto"/>
        <w:ind w:left="1076"/>
        <w:contextualSpacing w:val="0"/>
        <w:jc w:val="both"/>
        <w:rPr>
          <w:u w:val="single"/>
        </w:rPr>
      </w:pPr>
    </w:p>
    <w:p w:rsidR="0086347F" w:rsidRPr="00EE096A" w:rsidRDefault="0086347F" w:rsidP="0086347F">
      <w:pPr>
        <w:pStyle w:val="ab"/>
        <w:numPr>
          <w:ilvl w:val="2"/>
          <w:numId w:val="1"/>
        </w:numPr>
        <w:spacing w:line="360" w:lineRule="auto"/>
        <w:ind w:left="1927" w:hanging="1134"/>
        <w:outlineLvl w:val="2"/>
        <w:rPr>
          <w:u w:val="single"/>
        </w:rPr>
      </w:pPr>
      <w:r w:rsidRPr="00EE096A">
        <w:rPr>
          <w:rFonts w:hint="cs"/>
          <w:u w:val="single"/>
          <w:rtl/>
        </w:rPr>
        <w:t>התראות וחיוויי תקלה:</w:t>
      </w:r>
    </w:p>
    <w:p w:rsidR="0086347F" w:rsidRPr="00EE096A" w:rsidRDefault="0086347F" w:rsidP="0086347F">
      <w:pPr>
        <w:pStyle w:val="ab"/>
        <w:numPr>
          <w:ilvl w:val="3"/>
          <w:numId w:val="1"/>
        </w:numPr>
        <w:spacing w:line="360" w:lineRule="auto"/>
        <w:ind w:left="3203" w:hanging="1276"/>
        <w:outlineLvl w:val="2"/>
      </w:pPr>
      <w:r w:rsidRPr="00EE096A">
        <w:rPr>
          <w:rFonts w:hint="cs"/>
          <w:rtl/>
        </w:rPr>
        <w:t>מערכת הגיבוי המתח תפיק חיוויים באופן מקומי ומרוחק דרך הרשת.</w:t>
      </w:r>
    </w:p>
    <w:p w:rsidR="0086347F" w:rsidRPr="00EE096A" w:rsidRDefault="0086347F" w:rsidP="0086347F">
      <w:pPr>
        <w:pStyle w:val="ab"/>
        <w:numPr>
          <w:ilvl w:val="3"/>
          <w:numId w:val="1"/>
        </w:numPr>
        <w:spacing w:line="360" w:lineRule="auto"/>
        <w:ind w:left="3203" w:hanging="1276"/>
        <w:outlineLvl w:val="2"/>
      </w:pPr>
      <w:r w:rsidRPr="00EE096A">
        <w:rPr>
          <w:rtl/>
        </w:rPr>
        <w:t xml:space="preserve">חיווי קולי וחזותי על מעבר בין מתחי ההזנה. </w:t>
      </w:r>
    </w:p>
    <w:p w:rsidR="0086347F" w:rsidRPr="00EE096A" w:rsidRDefault="0086347F" w:rsidP="0086347F">
      <w:pPr>
        <w:pStyle w:val="ab"/>
        <w:numPr>
          <w:ilvl w:val="3"/>
          <w:numId w:val="1"/>
        </w:numPr>
        <w:spacing w:line="360" w:lineRule="auto"/>
        <w:ind w:left="3203" w:hanging="1276"/>
        <w:outlineLvl w:val="2"/>
      </w:pPr>
      <w:r w:rsidRPr="00EE096A">
        <w:rPr>
          <w:rFonts w:hint="cs"/>
          <w:rtl/>
        </w:rPr>
        <w:t>התראה</w:t>
      </w:r>
      <w:r w:rsidRPr="00EE096A">
        <w:rPr>
          <w:rtl/>
        </w:rPr>
        <w:t xml:space="preserve"> קולי</w:t>
      </w:r>
      <w:r w:rsidRPr="00EE096A">
        <w:rPr>
          <w:rFonts w:hint="cs"/>
          <w:rtl/>
        </w:rPr>
        <w:t>ת</w:t>
      </w:r>
      <w:r w:rsidRPr="00EE096A">
        <w:rPr>
          <w:rtl/>
        </w:rPr>
        <w:t xml:space="preserve"> וחזותי</w:t>
      </w:r>
      <w:r w:rsidRPr="00EE096A">
        <w:rPr>
          <w:rFonts w:hint="cs"/>
          <w:rtl/>
        </w:rPr>
        <w:t>ת</w:t>
      </w:r>
      <w:r w:rsidRPr="00EE096A">
        <w:rPr>
          <w:rtl/>
        </w:rPr>
        <w:t xml:space="preserve"> במחשב במקרה של תקלה ביחידת </w:t>
      </w:r>
      <w:r w:rsidRPr="00EE096A">
        <w:rPr>
          <w:rFonts w:hint="cs"/>
          <w:rtl/>
        </w:rPr>
        <w:t>הגיבוי</w:t>
      </w:r>
      <w:r w:rsidRPr="00EE096A">
        <w:rPr>
          <w:rtl/>
        </w:rPr>
        <w:t>.</w:t>
      </w:r>
    </w:p>
    <w:p w:rsidR="0086347F" w:rsidRPr="00EE096A" w:rsidRDefault="0086347F" w:rsidP="0086347F">
      <w:pPr>
        <w:pStyle w:val="ab"/>
        <w:numPr>
          <w:ilvl w:val="3"/>
          <w:numId w:val="1"/>
        </w:numPr>
        <w:spacing w:line="360" w:lineRule="auto"/>
        <w:ind w:left="3203" w:hanging="1276"/>
        <w:outlineLvl w:val="2"/>
      </w:pPr>
      <w:r w:rsidRPr="00EE096A">
        <w:rPr>
          <w:rFonts w:hint="cs"/>
          <w:rtl/>
        </w:rPr>
        <w:t>התראה על התרוקנות המצברים כ-10  דקות</w:t>
      </w:r>
      <w:r w:rsidRPr="00EE096A">
        <w:rPr>
          <w:rtl/>
        </w:rPr>
        <w:t xml:space="preserve"> </w:t>
      </w:r>
      <w:r w:rsidRPr="00EE096A">
        <w:rPr>
          <w:rFonts w:hint="cs"/>
          <w:rtl/>
        </w:rPr>
        <w:t>לפני נפילה</w:t>
      </w:r>
      <w:r w:rsidRPr="00EE096A">
        <w:rPr>
          <w:rtl/>
        </w:rPr>
        <w:t>.</w:t>
      </w:r>
    </w:p>
    <w:p w:rsidR="0086347F" w:rsidRPr="00EE096A" w:rsidRDefault="0086347F" w:rsidP="0086347F">
      <w:pPr>
        <w:pStyle w:val="ab"/>
        <w:numPr>
          <w:ilvl w:val="2"/>
          <w:numId w:val="1"/>
        </w:numPr>
        <w:spacing w:line="360" w:lineRule="auto"/>
        <w:ind w:left="1927" w:hanging="1134"/>
        <w:outlineLvl w:val="2"/>
        <w:rPr>
          <w:u w:val="single"/>
          <w:rtl/>
        </w:rPr>
      </w:pPr>
      <w:r w:rsidRPr="00EE096A">
        <w:rPr>
          <w:u w:val="single"/>
          <w:rtl/>
        </w:rPr>
        <w:t>חיווי</w:t>
      </w:r>
      <w:r w:rsidRPr="00EE096A">
        <w:rPr>
          <w:rFonts w:hint="cs"/>
          <w:u w:val="single"/>
          <w:rtl/>
        </w:rPr>
        <w:t>י</w:t>
      </w:r>
      <w:r w:rsidRPr="00EE096A">
        <w:rPr>
          <w:u w:val="single"/>
          <w:rtl/>
        </w:rPr>
        <w:t>ם:</w:t>
      </w:r>
    </w:p>
    <w:p w:rsidR="0086347F" w:rsidRPr="00EE096A" w:rsidRDefault="0086347F" w:rsidP="0086347F">
      <w:pPr>
        <w:pStyle w:val="ab"/>
        <w:numPr>
          <w:ilvl w:val="3"/>
          <w:numId w:val="1"/>
        </w:numPr>
        <w:spacing w:line="360" w:lineRule="auto"/>
        <w:ind w:left="3203" w:hanging="1276"/>
        <w:outlineLvl w:val="2"/>
      </w:pPr>
      <w:r w:rsidRPr="00EE096A">
        <w:rPr>
          <w:rtl/>
        </w:rPr>
        <w:t xml:space="preserve">פעולה </w:t>
      </w:r>
      <w:r w:rsidRPr="00EE096A">
        <w:rPr>
          <w:rFonts w:hint="cs"/>
          <w:rtl/>
        </w:rPr>
        <w:t>ממתח רשת.</w:t>
      </w:r>
    </w:p>
    <w:p w:rsidR="0086347F" w:rsidRPr="00EE096A" w:rsidRDefault="0086347F" w:rsidP="0086347F">
      <w:pPr>
        <w:pStyle w:val="ab"/>
        <w:numPr>
          <w:ilvl w:val="3"/>
          <w:numId w:val="1"/>
        </w:numPr>
        <w:spacing w:line="360" w:lineRule="auto"/>
        <w:ind w:left="3203" w:hanging="1276"/>
        <w:outlineLvl w:val="2"/>
      </w:pPr>
      <w:r w:rsidRPr="00EE096A">
        <w:rPr>
          <w:rFonts w:hint="cs"/>
          <w:rtl/>
        </w:rPr>
        <w:t>פעולה</w:t>
      </w:r>
      <w:r w:rsidRPr="00EE096A">
        <w:rPr>
          <w:rtl/>
        </w:rPr>
        <w:t xml:space="preserve"> </w:t>
      </w:r>
      <w:r w:rsidRPr="00EE096A">
        <w:rPr>
          <w:rFonts w:hint="cs"/>
          <w:rtl/>
        </w:rPr>
        <w:t xml:space="preserve"> ממתח מצברים .</w:t>
      </w:r>
    </w:p>
    <w:p w:rsidR="0086347F" w:rsidRPr="00EE096A" w:rsidRDefault="0086347F" w:rsidP="0086347F">
      <w:pPr>
        <w:pStyle w:val="ab"/>
        <w:numPr>
          <w:ilvl w:val="3"/>
          <w:numId w:val="1"/>
        </w:numPr>
        <w:spacing w:line="360" w:lineRule="auto"/>
        <w:ind w:left="3203" w:hanging="1276"/>
        <w:outlineLvl w:val="2"/>
      </w:pPr>
      <w:r w:rsidRPr="00EE096A">
        <w:rPr>
          <w:rFonts w:hint="cs"/>
        </w:rPr>
        <w:t>BYPASS</w:t>
      </w:r>
      <w:r w:rsidRPr="00EE096A">
        <w:rPr>
          <w:rFonts w:hint="cs"/>
          <w:rtl/>
        </w:rPr>
        <w:t xml:space="preserve"> (ב-</w:t>
      </w:r>
      <w:r w:rsidRPr="00EE096A">
        <w:rPr>
          <w:rFonts w:hint="cs"/>
        </w:rPr>
        <w:t>UPS</w:t>
      </w:r>
      <w:r w:rsidRPr="00EE096A">
        <w:rPr>
          <w:rFonts w:hint="cs"/>
          <w:rtl/>
        </w:rPr>
        <w:t>).</w:t>
      </w:r>
    </w:p>
    <w:p w:rsidR="0086347F" w:rsidRPr="00EE096A" w:rsidRDefault="0086347F" w:rsidP="0086347F">
      <w:pPr>
        <w:pStyle w:val="ab"/>
        <w:numPr>
          <w:ilvl w:val="3"/>
          <w:numId w:val="1"/>
        </w:numPr>
        <w:spacing w:line="360" w:lineRule="auto"/>
        <w:ind w:left="3203" w:hanging="1276"/>
        <w:outlineLvl w:val="2"/>
      </w:pPr>
      <w:r w:rsidRPr="00EE096A">
        <w:rPr>
          <w:rtl/>
        </w:rPr>
        <w:t>מתח מצברים נמוך</w:t>
      </w:r>
      <w:r w:rsidRPr="00EE096A">
        <w:rPr>
          <w:rFonts w:hint="cs"/>
          <w:rtl/>
        </w:rPr>
        <w:t xml:space="preserve"> .</w:t>
      </w:r>
    </w:p>
    <w:p w:rsidR="0086347F" w:rsidRPr="00EE096A" w:rsidRDefault="0086347F" w:rsidP="0086347F">
      <w:pPr>
        <w:pStyle w:val="ab"/>
        <w:numPr>
          <w:ilvl w:val="3"/>
          <w:numId w:val="1"/>
        </w:numPr>
        <w:spacing w:line="360" w:lineRule="auto"/>
        <w:ind w:left="3203" w:hanging="1276"/>
        <w:outlineLvl w:val="2"/>
      </w:pPr>
      <w:r w:rsidRPr="00EE096A">
        <w:rPr>
          <w:rtl/>
        </w:rPr>
        <w:t>תקלה</w:t>
      </w:r>
      <w:r w:rsidRPr="00EE096A">
        <w:rPr>
          <w:rFonts w:hint="cs"/>
          <w:rtl/>
        </w:rPr>
        <w:t>.</w:t>
      </w:r>
    </w:p>
    <w:p w:rsidR="0086347F" w:rsidRPr="00EE096A" w:rsidRDefault="0086347F" w:rsidP="0086347F">
      <w:pPr>
        <w:pStyle w:val="ab"/>
        <w:numPr>
          <w:ilvl w:val="3"/>
          <w:numId w:val="1"/>
        </w:numPr>
        <w:spacing w:line="360" w:lineRule="auto"/>
        <w:ind w:left="3203" w:hanging="1276"/>
        <w:outlineLvl w:val="2"/>
      </w:pPr>
      <w:r w:rsidRPr="00EE096A">
        <w:rPr>
          <w:rtl/>
        </w:rPr>
        <w:lastRenderedPageBreak/>
        <w:t>עומס יתר</w:t>
      </w:r>
      <w:r w:rsidRPr="00EE096A">
        <w:rPr>
          <w:rFonts w:hint="cs"/>
          <w:rtl/>
        </w:rPr>
        <w:t>.</w:t>
      </w:r>
    </w:p>
    <w:p w:rsidR="0086347F" w:rsidRPr="00EE096A" w:rsidRDefault="0086347F" w:rsidP="0086347F">
      <w:pPr>
        <w:spacing w:before="240" w:after="120" w:line="360" w:lineRule="auto"/>
        <w:ind w:left="2636"/>
        <w:jc w:val="both"/>
        <w:rPr>
          <w:u w:val="single"/>
        </w:rPr>
      </w:pPr>
    </w:p>
    <w:p w:rsidR="0086347F" w:rsidRPr="00EE096A" w:rsidRDefault="0086347F" w:rsidP="0086347F">
      <w:pPr>
        <w:pStyle w:val="ab"/>
        <w:numPr>
          <w:ilvl w:val="2"/>
          <w:numId w:val="1"/>
        </w:numPr>
        <w:spacing w:line="360" w:lineRule="auto"/>
        <w:ind w:left="1927" w:hanging="1134"/>
        <w:outlineLvl w:val="2"/>
        <w:rPr>
          <w:rtl/>
        </w:rPr>
      </w:pPr>
      <w:r w:rsidRPr="00EE096A">
        <w:rPr>
          <w:rFonts w:hint="cs"/>
          <w:rtl/>
        </w:rPr>
        <w:t xml:space="preserve">בעל ממשק חיבור למחשב מערכת </w:t>
      </w:r>
      <w:r w:rsidRPr="00EE096A">
        <w:t xml:space="preserve">LNEL </w:t>
      </w:r>
      <w:r w:rsidRPr="00EE096A">
        <w:rPr>
          <w:rFonts w:hint="cs"/>
          <w:rtl/>
        </w:rPr>
        <w:t xml:space="preserve">  אשר תתריע ותציג על מסך המערכת הודעות על תקלות מתח רשת ומצברים.</w:t>
      </w:r>
    </w:p>
    <w:p w:rsidR="0086347F" w:rsidRPr="00EE096A" w:rsidRDefault="0086347F" w:rsidP="0086347F">
      <w:pPr>
        <w:pStyle w:val="ab"/>
        <w:numPr>
          <w:ilvl w:val="2"/>
          <w:numId w:val="1"/>
        </w:numPr>
        <w:spacing w:line="360" w:lineRule="auto"/>
        <w:ind w:left="1927" w:hanging="1134"/>
        <w:outlineLvl w:val="2"/>
      </w:pPr>
      <w:r w:rsidRPr="00EE096A">
        <w:rPr>
          <w:rFonts w:hint="cs"/>
          <w:rtl/>
        </w:rPr>
        <w:t>היחידה תסופק עם אפליקציה תוכנתית שתותקן על גבי השרתים במרכז הבקרה ותתממשק לתוכנת הניהול לצרכי קבלת התרעות.</w:t>
      </w:r>
    </w:p>
    <w:p w:rsidR="0086347F" w:rsidRPr="00EE096A" w:rsidRDefault="0086347F" w:rsidP="0086347F">
      <w:pPr>
        <w:pStyle w:val="ab"/>
        <w:numPr>
          <w:ilvl w:val="2"/>
          <w:numId w:val="1"/>
        </w:numPr>
        <w:spacing w:line="360" w:lineRule="auto"/>
        <w:ind w:left="1927" w:hanging="1134"/>
        <w:outlineLvl w:val="2"/>
        <w:rPr>
          <w:u w:val="single"/>
          <w:rtl/>
        </w:rPr>
      </w:pPr>
      <w:r w:rsidRPr="00EE096A">
        <w:rPr>
          <w:rFonts w:hint="cs"/>
          <w:u w:val="single"/>
          <w:rtl/>
        </w:rPr>
        <w:t>תכולת הפריט לאספקה ותשלום.</w:t>
      </w:r>
    </w:p>
    <w:p w:rsidR="0086347F" w:rsidRPr="00EE096A" w:rsidRDefault="0086347F" w:rsidP="0086347F">
      <w:pPr>
        <w:pStyle w:val="ab"/>
        <w:numPr>
          <w:ilvl w:val="3"/>
          <w:numId w:val="1"/>
        </w:numPr>
        <w:spacing w:line="360" w:lineRule="auto"/>
        <w:ind w:left="3203" w:hanging="1276"/>
        <w:outlineLvl w:val="2"/>
      </w:pPr>
      <w:r w:rsidRPr="00EE096A">
        <w:rPr>
          <w:rFonts w:hint="cs"/>
          <w:rtl/>
        </w:rPr>
        <w:t>יחידת אל פסק.</w:t>
      </w:r>
    </w:p>
    <w:p w:rsidR="0086347F" w:rsidRPr="00EE096A" w:rsidRDefault="0086347F" w:rsidP="0086347F">
      <w:pPr>
        <w:pStyle w:val="ab"/>
        <w:numPr>
          <w:ilvl w:val="3"/>
          <w:numId w:val="1"/>
        </w:numPr>
        <w:spacing w:line="360" w:lineRule="auto"/>
        <w:ind w:left="3203" w:hanging="1276"/>
        <w:outlineLvl w:val="2"/>
      </w:pPr>
      <w:r w:rsidRPr="00EE096A">
        <w:rPr>
          <w:rFonts w:hint="cs"/>
          <w:rtl/>
        </w:rPr>
        <w:t>כבלי חיבור לרשת התקשורת, מתח הזנה. מתח מוצא.</w:t>
      </w:r>
    </w:p>
    <w:p w:rsidR="0086347F" w:rsidRPr="00EE096A" w:rsidRDefault="0086347F" w:rsidP="0086347F">
      <w:pPr>
        <w:pStyle w:val="ab"/>
        <w:numPr>
          <w:ilvl w:val="3"/>
          <w:numId w:val="1"/>
        </w:numPr>
        <w:spacing w:line="360" w:lineRule="auto"/>
        <w:ind w:left="3203" w:hanging="1276"/>
        <w:outlineLvl w:val="2"/>
      </w:pPr>
      <w:r w:rsidRPr="00EE096A">
        <w:rPr>
          <w:rFonts w:hint="cs"/>
          <w:rtl/>
        </w:rPr>
        <w:t>תוכנת ניהול התרעות.</w:t>
      </w:r>
    </w:p>
    <w:p w:rsidR="0086347F" w:rsidRPr="00EE096A" w:rsidRDefault="0086347F" w:rsidP="0086347F">
      <w:pPr>
        <w:pStyle w:val="ab"/>
        <w:numPr>
          <w:ilvl w:val="3"/>
          <w:numId w:val="1"/>
        </w:numPr>
        <w:spacing w:line="360" w:lineRule="auto"/>
        <w:ind w:left="3203" w:hanging="1276"/>
        <w:outlineLvl w:val="2"/>
      </w:pPr>
      <w:r w:rsidRPr="00EE096A">
        <w:rPr>
          <w:rFonts w:hint="cs"/>
          <w:rtl/>
        </w:rPr>
        <w:t>ממשק לשילוב בתוכנת הניהול.</w:t>
      </w:r>
    </w:p>
    <w:p w:rsidR="0086347F" w:rsidRPr="00EE096A" w:rsidRDefault="0086347F" w:rsidP="0086347F">
      <w:pPr>
        <w:pStyle w:val="ab"/>
        <w:spacing w:before="240" w:after="120" w:line="360" w:lineRule="auto"/>
        <w:ind w:left="360"/>
        <w:contextualSpacing w:val="0"/>
        <w:jc w:val="both"/>
        <w:outlineLvl w:val="1"/>
        <w:rPr>
          <w:u w:val="single"/>
          <w:rtl/>
        </w:rPr>
      </w:pPr>
    </w:p>
    <w:p w:rsidR="0086347F" w:rsidRPr="00EE096A" w:rsidRDefault="0086347F" w:rsidP="0086347F">
      <w:pPr>
        <w:pStyle w:val="ab"/>
        <w:numPr>
          <w:ilvl w:val="1"/>
          <w:numId w:val="1"/>
        </w:numPr>
        <w:spacing w:line="360" w:lineRule="auto"/>
        <w:ind w:left="793" w:hanging="851"/>
        <w:outlineLvl w:val="1"/>
        <w:rPr>
          <w:u w:val="single"/>
        </w:rPr>
      </w:pPr>
      <w:bookmarkStart w:id="3429" w:name="_Toc359333241"/>
      <w:bookmarkStart w:id="3430" w:name="_Toc390071617"/>
      <w:bookmarkStart w:id="3431" w:name="_Toc391226311"/>
      <w:r w:rsidRPr="00EE096A">
        <w:rPr>
          <w:rFonts w:hint="cs"/>
          <w:u w:val="single"/>
          <w:rtl/>
        </w:rPr>
        <w:t xml:space="preserve">אל פסק </w:t>
      </w:r>
      <w:bookmarkEnd w:id="3429"/>
      <w:r w:rsidRPr="00EE096A">
        <w:rPr>
          <w:u w:val="single"/>
        </w:rPr>
        <w:t>3KVA</w:t>
      </w:r>
      <w:bookmarkEnd w:id="3430"/>
      <w:bookmarkEnd w:id="3431"/>
    </w:p>
    <w:p w:rsidR="0086347F" w:rsidRPr="00EE096A" w:rsidRDefault="0086347F" w:rsidP="0086347F">
      <w:pPr>
        <w:spacing w:line="360" w:lineRule="auto"/>
        <w:ind w:left="793"/>
        <w:outlineLvl w:val="2"/>
      </w:pPr>
      <w:r w:rsidRPr="00EE096A">
        <w:rPr>
          <w:rFonts w:hint="cs"/>
          <w:rtl/>
        </w:rPr>
        <w:t>מאפיינים זהים להנ"ל למעט ההספק שיהיה ע"פ המצוין בכותרת תת סעיף זה.</w:t>
      </w:r>
    </w:p>
    <w:p w:rsidR="0086347F" w:rsidRPr="00EE096A" w:rsidRDefault="0086347F" w:rsidP="0086347F">
      <w:pPr>
        <w:pStyle w:val="ab"/>
        <w:spacing w:line="360" w:lineRule="auto"/>
        <w:ind w:left="1927"/>
        <w:outlineLvl w:val="2"/>
      </w:pPr>
    </w:p>
    <w:p w:rsidR="0086347F" w:rsidRPr="00EE096A" w:rsidRDefault="0086347F" w:rsidP="0086347F">
      <w:pPr>
        <w:pStyle w:val="ab"/>
        <w:numPr>
          <w:ilvl w:val="1"/>
          <w:numId w:val="1"/>
        </w:numPr>
        <w:spacing w:line="360" w:lineRule="auto"/>
        <w:ind w:left="793" w:hanging="851"/>
        <w:outlineLvl w:val="1"/>
        <w:rPr>
          <w:u w:val="single"/>
        </w:rPr>
      </w:pPr>
      <w:bookmarkStart w:id="3432" w:name="_Toc390071618"/>
      <w:bookmarkStart w:id="3433" w:name="_Toc391226312"/>
      <w:r w:rsidRPr="00EE096A">
        <w:rPr>
          <w:rFonts w:hint="cs"/>
          <w:u w:val="single"/>
          <w:rtl/>
        </w:rPr>
        <w:t xml:space="preserve">אל פסק </w:t>
      </w:r>
      <w:r w:rsidRPr="00EE096A">
        <w:rPr>
          <w:u w:val="single"/>
        </w:rPr>
        <w:t>6KVA</w:t>
      </w:r>
      <w:bookmarkEnd w:id="3432"/>
      <w:bookmarkEnd w:id="3433"/>
    </w:p>
    <w:p w:rsidR="0086347F" w:rsidRPr="00EE096A" w:rsidRDefault="0086347F" w:rsidP="0086347F">
      <w:pPr>
        <w:spacing w:line="360" w:lineRule="auto"/>
        <w:ind w:left="793"/>
        <w:outlineLvl w:val="2"/>
      </w:pPr>
      <w:r w:rsidRPr="00EE096A">
        <w:rPr>
          <w:rFonts w:hint="cs"/>
          <w:rtl/>
        </w:rPr>
        <w:t>מאפיינים זהים להנ"ל למעט ההספק שיהיה ע"פ המצוין בכותרת תת סעיף זה.</w:t>
      </w:r>
    </w:p>
    <w:p w:rsidR="0086347F" w:rsidRPr="00EE096A" w:rsidRDefault="0086347F" w:rsidP="0086347F">
      <w:pPr>
        <w:pStyle w:val="ab"/>
        <w:spacing w:line="360" w:lineRule="auto"/>
        <w:ind w:left="793"/>
        <w:outlineLvl w:val="1"/>
        <w:rPr>
          <w:u w:val="single"/>
          <w:rtl/>
        </w:rPr>
      </w:pPr>
    </w:p>
    <w:p w:rsidR="0086347F" w:rsidRPr="00EE096A" w:rsidRDefault="0086347F" w:rsidP="0086347F">
      <w:pPr>
        <w:pStyle w:val="ab"/>
        <w:numPr>
          <w:ilvl w:val="1"/>
          <w:numId w:val="1"/>
        </w:numPr>
        <w:spacing w:line="360" w:lineRule="auto"/>
        <w:ind w:left="793" w:hanging="851"/>
        <w:outlineLvl w:val="1"/>
        <w:rPr>
          <w:u w:val="single"/>
        </w:rPr>
      </w:pPr>
      <w:bookmarkStart w:id="3434" w:name="_Toc390071619"/>
      <w:bookmarkStart w:id="3435" w:name="_Toc391226313"/>
      <w:r w:rsidRPr="00EE096A">
        <w:rPr>
          <w:u w:val="single"/>
          <w:rtl/>
        </w:rPr>
        <w:t xml:space="preserve">חומרה לשעת גיבוי נוספת לאל - פסק </w:t>
      </w:r>
      <w:r w:rsidRPr="00EE096A">
        <w:rPr>
          <w:u w:val="single"/>
        </w:rPr>
        <w:t>KVA</w:t>
      </w:r>
      <w:r w:rsidRPr="00EE096A">
        <w:rPr>
          <w:rFonts w:hint="cs"/>
          <w:u w:val="single"/>
          <w:rtl/>
        </w:rPr>
        <w:t>1</w:t>
      </w:r>
      <w:bookmarkEnd w:id="3434"/>
      <w:bookmarkEnd w:id="3435"/>
    </w:p>
    <w:p w:rsidR="0086347F" w:rsidRPr="00EE096A" w:rsidRDefault="0086347F" w:rsidP="0086347F">
      <w:pPr>
        <w:spacing w:line="360" w:lineRule="auto"/>
        <w:ind w:left="793"/>
        <w:rPr>
          <w:rtl/>
        </w:rPr>
      </w:pPr>
      <w:r w:rsidRPr="00EE096A">
        <w:rPr>
          <w:rFonts w:hint="cs"/>
          <w:rtl/>
        </w:rPr>
        <w:t xml:space="preserve">תוספת מצברים, כבלים ומארזים להגדלת זמן הגיבוי בשעה אחת לצורך אספקת זרם מקסימאלי ע"פ הערך הנקוב בכותרת לצרכנים. </w:t>
      </w:r>
    </w:p>
    <w:p w:rsidR="0086347F" w:rsidRPr="00EE096A" w:rsidRDefault="0086347F" w:rsidP="0086347F">
      <w:pPr>
        <w:pStyle w:val="ab"/>
        <w:numPr>
          <w:ilvl w:val="1"/>
          <w:numId w:val="1"/>
        </w:numPr>
        <w:spacing w:line="360" w:lineRule="auto"/>
        <w:ind w:left="793" w:hanging="851"/>
        <w:outlineLvl w:val="1"/>
        <w:rPr>
          <w:u w:val="single"/>
        </w:rPr>
      </w:pPr>
      <w:bookmarkStart w:id="3436" w:name="_Toc390071620"/>
      <w:bookmarkStart w:id="3437" w:name="_Toc391226314"/>
      <w:r w:rsidRPr="00EE096A">
        <w:rPr>
          <w:u w:val="single"/>
          <w:rtl/>
        </w:rPr>
        <w:t xml:space="preserve">חומרה לשעת גיבוי נוספת לאל - פסק </w:t>
      </w:r>
      <w:r w:rsidRPr="00EE096A">
        <w:rPr>
          <w:u w:val="single"/>
        </w:rPr>
        <w:t>KVA</w:t>
      </w:r>
      <w:r w:rsidRPr="00EE096A">
        <w:rPr>
          <w:rFonts w:hint="cs"/>
          <w:u w:val="single"/>
          <w:rtl/>
        </w:rPr>
        <w:t>3</w:t>
      </w:r>
      <w:bookmarkEnd w:id="3436"/>
      <w:bookmarkEnd w:id="3437"/>
    </w:p>
    <w:p w:rsidR="0086347F" w:rsidRPr="00EE096A" w:rsidRDefault="0086347F" w:rsidP="0086347F">
      <w:pPr>
        <w:spacing w:line="360" w:lineRule="auto"/>
        <w:ind w:left="793"/>
        <w:rPr>
          <w:rtl/>
        </w:rPr>
      </w:pPr>
      <w:r w:rsidRPr="00EE096A">
        <w:rPr>
          <w:rFonts w:hint="cs"/>
          <w:rtl/>
        </w:rPr>
        <w:t xml:space="preserve">תוספת מצברים, כבלים ומארזים להגדלת זמן הגיבוי בשעה אחת לצורך אספקת זרם מקסימאלי ע"פ הערך הנקוב בכותרת לצרכנים. </w:t>
      </w:r>
    </w:p>
    <w:p w:rsidR="0086347F" w:rsidRPr="00EE096A" w:rsidRDefault="0086347F" w:rsidP="0086347F">
      <w:pPr>
        <w:pStyle w:val="ab"/>
        <w:numPr>
          <w:ilvl w:val="1"/>
          <w:numId w:val="1"/>
        </w:numPr>
        <w:spacing w:line="360" w:lineRule="auto"/>
        <w:ind w:left="793" w:hanging="851"/>
        <w:outlineLvl w:val="1"/>
        <w:rPr>
          <w:u w:val="single"/>
        </w:rPr>
      </w:pPr>
      <w:bookmarkStart w:id="3438" w:name="_Toc390071621"/>
      <w:bookmarkStart w:id="3439" w:name="_Toc391226315"/>
      <w:r w:rsidRPr="00EE096A">
        <w:rPr>
          <w:u w:val="single"/>
          <w:rtl/>
        </w:rPr>
        <w:t xml:space="preserve">חומרה לשעת גיבוי נוספת לאל - פסק </w:t>
      </w:r>
      <w:r w:rsidRPr="00EE096A">
        <w:rPr>
          <w:u w:val="single"/>
        </w:rPr>
        <w:t>KVA</w:t>
      </w:r>
      <w:r w:rsidRPr="00EE096A">
        <w:rPr>
          <w:rFonts w:hint="cs"/>
          <w:u w:val="single"/>
          <w:rtl/>
        </w:rPr>
        <w:t>6</w:t>
      </w:r>
      <w:bookmarkEnd w:id="3438"/>
      <w:bookmarkEnd w:id="3439"/>
    </w:p>
    <w:p w:rsidR="0086347F" w:rsidRPr="00EE096A" w:rsidRDefault="0086347F" w:rsidP="0086347F">
      <w:pPr>
        <w:spacing w:line="360" w:lineRule="auto"/>
        <w:ind w:left="793"/>
        <w:rPr>
          <w:rtl/>
        </w:rPr>
      </w:pPr>
      <w:r w:rsidRPr="00EE096A">
        <w:rPr>
          <w:rFonts w:hint="cs"/>
          <w:rtl/>
        </w:rPr>
        <w:t xml:space="preserve">תוספת מצברים, כבלים ומארזים להגדלת זמן הגיבוי בשעה אחת לצורך אספקת זרם מקסימאלי ע"פ הערך הנקוב בכותרת לצרכנים מעבר ל 3 שעות הבסיסיות כנ"ל. </w:t>
      </w:r>
    </w:p>
    <w:p w:rsidR="0086347F" w:rsidRPr="00EE096A" w:rsidRDefault="0086347F" w:rsidP="0086347F">
      <w:pPr>
        <w:pStyle w:val="ab"/>
        <w:spacing w:line="360" w:lineRule="auto"/>
        <w:ind w:left="793"/>
        <w:outlineLvl w:val="1"/>
        <w:rPr>
          <w:u w:val="single"/>
          <w:rtl/>
        </w:rPr>
      </w:pPr>
    </w:p>
    <w:p w:rsidR="0086347F" w:rsidRPr="00EE096A" w:rsidRDefault="0086347F" w:rsidP="0086347F">
      <w:pPr>
        <w:pStyle w:val="ab"/>
        <w:spacing w:line="360" w:lineRule="auto"/>
        <w:ind w:left="793"/>
        <w:outlineLvl w:val="1"/>
        <w:rPr>
          <w:u w:val="single"/>
        </w:rPr>
      </w:pPr>
    </w:p>
    <w:p w:rsidR="0086347F" w:rsidRPr="00EE096A" w:rsidRDefault="0086347F" w:rsidP="0086347F">
      <w:pPr>
        <w:pStyle w:val="ab"/>
        <w:numPr>
          <w:ilvl w:val="1"/>
          <w:numId w:val="1"/>
        </w:numPr>
        <w:spacing w:line="360" w:lineRule="auto"/>
        <w:ind w:left="793" w:hanging="851"/>
        <w:outlineLvl w:val="1"/>
        <w:rPr>
          <w:u w:val="single"/>
        </w:rPr>
      </w:pPr>
      <w:bookmarkStart w:id="3440" w:name="_Toc390071622"/>
      <w:bookmarkStart w:id="3441" w:name="_Toc391226316"/>
      <w:r w:rsidRPr="00EE096A">
        <w:rPr>
          <w:u w:val="single"/>
          <w:rtl/>
        </w:rPr>
        <w:t>חומרה לשעת גיבוי נוספת לארון בקרים כולל מגנולוקים</w:t>
      </w:r>
      <w:r w:rsidRPr="00EE096A">
        <w:rPr>
          <w:rFonts w:hint="cs"/>
          <w:u w:val="single"/>
          <w:rtl/>
        </w:rPr>
        <w:t xml:space="preserve"> -</w:t>
      </w:r>
      <w:r w:rsidRPr="00EE096A">
        <w:rPr>
          <w:u w:val="single"/>
          <w:rtl/>
        </w:rPr>
        <w:t xml:space="preserve"> </w:t>
      </w:r>
      <w:r w:rsidRPr="00EE096A">
        <w:rPr>
          <w:rFonts w:hint="cs"/>
          <w:u w:val="single"/>
          <w:rtl/>
        </w:rPr>
        <w:t>5 בקרים</w:t>
      </w:r>
      <w:bookmarkEnd w:id="3440"/>
      <w:bookmarkEnd w:id="3441"/>
    </w:p>
    <w:p w:rsidR="0086347F" w:rsidRPr="00EE096A" w:rsidRDefault="0086347F" w:rsidP="0086347F">
      <w:pPr>
        <w:spacing w:line="360" w:lineRule="auto"/>
        <w:ind w:left="793"/>
        <w:rPr>
          <w:rtl/>
        </w:rPr>
      </w:pPr>
      <w:r w:rsidRPr="00EE096A">
        <w:rPr>
          <w:rFonts w:hint="cs"/>
          <w:rtl/>
        </w:rPr>
        <w:lastRenderedPageBreak/>
        <w:t xml:space="preserve">תוספת מצברים, מטענים, כבלים ומארזים להגדלת זמן הגיבוי בשעה אחת לצורך אספקת זרם מקסימאלי ע"פ הערך הנקוב בכותרת לצרכנים המחוברים לארון בו מותקנים 5 בקרים כולל אספקת מתח למגנולוקים מעבר ל 3 שעות הבסיסיות כנ"ל. </w:t>
      </w:r>
    </w:p>
    <w:p w:rsidR="0086347F" w:rsidRPr="00EE096A" w:rsidRDefault="0086347F" w:rsidP="0086347F">
      <w:pPr>
        <w:pStyle w:val="ab"/>
        <w:spacing w:line="360" w:lineRule="auto"/>
        <w:ind w:left="793"/>
        <w:outlineLvl w:val="1"/>
        <w:rPr>
          <w:u w:val="single"/>
        </w:rPr>
      </w:pPr>
    </w:p>
    <w:p w:rsidR="0086347F" w:rsidRPr="00EE096A" w:rsidRDefault="0086347F" w:rsidP="0086347F">
      <w:pPr>
        <w:pStyle w:val="ab"/>
        <w:numPr>
          <w:ilvl w:val="1"/>
          <w:numId w:val="1"/>
        </w:numPr>
        <w:spacing w:line="360" w:lineRule="auto"/>
        <w:ind w:left="793" w:hanging="851"/>
        <w:outlineLvl w:val="1"/>
        <w:rPr>
          <w:u w:val="single"/>
        </w:rPr>
      </w:pPr>
      <w:bookmarkStart w:id="3442" w:name="_Toc390071623"/>
      <w:bookmarkStart w:id="3443" w:name="_Toc391226317"/>
      <w:r w:rsidRPr="00EE096A">
        <w:rPr>
          <w:u w:val="single"/>
          <w:rtl/>
        </w:rPr>
        <w:t>חומרה לשעת גיבוי נוספת לארון בקרים כולל מגנולוקים</w:t>
      </w:r>
      <w:r w:rsidRPr="00EE096A">
        <w:rPr>
          <w:rFonts w:hint="cs"/>
          <w:u w:val="single"/>
          <w:rtl/>
        </w:rPr>
        <w:t xml:space="preserve"> -</w:t>
      </w:r>
      <w:r w:rsidRPr="00EE096A">
        <w:rPr>
          <w:u w:val="single"/>
          <w:rtl/>
        </w:rPr>
        <w:t xml:space="preserve"> </w:t>
      </w:r>
      <w:r w:rsidRPr="00EE096A">
        <w:rPr>
          <w:rFonts w:hint="cs"/>
          <w:u w:val="single"/>
          <w:rtl/>
        </w:rPr>
        <w:t>12 בקרים</w:t>
      </w:r>
      <w:bookmarkEnd w:id="3442"/>
      <w:bookmarkEnd w:id="3443"/>
    </w:p>
    <w:p w:rsidR="0086347F" w:rsidRPr="00EE096A" w:rsidRDefault="0086347F" w:rsidP="0086347F">
      <w:pPr>
        <w:spacing w:line="360" w:lineRule="auto"/>
        <w:ind w:left="793"/>
        <w:rPr>
          <w:rtl/>
        </w:rPr>
      </w:pPr>
      <w:r w:rsidRPr="00EE096A">
        <w:rPr>
          <w:rFonts w:hint="cs"/>
          <w:rtl/>
        </w:rPr>
        <w:t xml:space="preserve">כנ"ל לגבי ארון הכולל בן 6 </w:t>
      </w:r>
      <w:r w:rsidRPr="00EE096A">
        <w:rPr>
          <w:rtl/>
        </w:rPr>
        <w:t>–</w:t>
      </w:r>
      <w:r w:rsidRPr="00EE096A">
        <w:rPr>
          <w:rFonts w:hint="cs"/>
          <w:rtl/>
        </w:rPr>
        <w:t xml:space="preserve"> 12 בקרים.</w:t>
      </w:r>
    </w:p>
    <w:p w:rsidR="0086347F" w:rsidRPr="00EE096A" w:rsidRDefault="0086347F" w:rsidP="0086347F">
      <w:pPr>
        <w:pStyle w:val="ab"/>
        <w:spacing w:line="360" w:lineRule="auto"/>
        <w:ind w:left="793"/>
        <w:outlineLvl w:val="1"/>
        <w:rPr>
          <w:u w:val="single"/>
        </w:rPr>
      </w:pPr>
    </w:p>
    <w:p w:rsidR="0086347F" w:rsidRPr="00EE096A" w:rsidRDefault="0086347F" w:rsidP="0086347F">
      <w:pPr>
        <w:pStyle w:val="ab"/>
        <w:numPr>
          <w:ilvl w:val="1"/>
          <w:numId w:val="1"/>
        </w:numPr>
        <w:spacing w:line="360" w:lineRule="auto"/>
        <w:ind w:left="793" w:hanging="851"/>
        <w:outlineLvl w:val="1"/>
        <w:rPr>
          <w:u w:val="single"/>
        </w:rPr>
      </w:pPr>
      <w:bookmarkStart w:id="3444" w:name="_Toc390071624"/>
      <w:bookmarkStart w:id="3445" w:name="_Toc391226318"/>
      <w:r w:rsidRPr="00EE096A">
        <w:rPr>
          <w:u w:val="single"/>
          <w:rtl/>
        </w:rPr>
        <w:t xml:space="preserve">חומרה לשעת גיבוי נוספת לארון רכזת פריצה </w:t>
      </w:r>
      <w:r w:rsidRPr="00EE096A">
        <w:rPr>
          <w:rFonts w:hint="cs"/>
          <w:u w:val="single"/>
          <w:rtl/>
        </w:rPr>
        <w:t>64 - אזורים</w:t>
      </w:r>
      <w:bookmarkEnd w:id="3444"/>
      <w:bookmarkEnd w:id="3445"/>
    </w:p>
    <w:p w:rsidR="0086347F" w:rsidRPr="00EE096A" w:rsidRDefault="0086347F" w:rsidP="0086347F">
      <w:pPr>
        <w:spacing w:line="360" w:lineRule="auto"/>
        <w:ind w:left="793"/>
        <w:rPr>
          <w:rtl/>
        </w:rPr>
      </w:pPr>
      <w:r w:rsidRPr="00EE096A">
        <w:rPr>
          <w:rFonts w:hint="cs"/>
          <w:rtl/>
        </w:rPr>
        <w:t xml:space="preserve">תוספת מצברים, מטענים, כבלים ומארזים להגדלת זמן הגיבוי בשעה אחת לצורך אספקת זרם מקסימאלי ע"פ הערך הנקוב בכותרת לצרכנים המחוברים לארון בו מותקנת רכזת עם יחידות הרחבה ל 64 אזורים המועמסים כולם ע"י גלאי נפח מעבר ל 3 שעות הבסיסיות כנ"ל. </w:t>
      </w:r>
    </w:p>
    <w:p w:rsidR="0086347F" w:rsidRPr="00EE096A" w:rsidRDefault="0086347F" w:rsidP="0086347F">
      <w:pPr>
        <w:spacing w:line="360" w:lineRule="auto"/>
        <w:rPr>
          <w:rtl/>
        </w:rPr>
      </w:pPr>
    </w:p>
    <w:p w:rsidR="0086347F" w:rsidRPr="00EE096A" w:rsidRDefault="0086347F" w:rsidP="0086347F">
      <w:pPr>
        <w:pStyle w:val="ab"/>
        <w:numPr>
          <w:ilvl w:val="1"/>
          <w:numId w:val="1"/>
        </w:numPr>
        <w:spacing w:line="360" w:lineRule="auto"/>
        <w:ind w:left="793" w:hanging="851"/>
        <w:outlineLvl w:val="1"/>
        <w:rPr>
          <w:u w:val="single"/>
        </w:rPr>
      </w:pPr>
      <w:bookmarkStart w:id="3446" w:name="_Toc390071625"/>
      <w:bookmarkStart w:id="3447" w:name="_Toc391226319"/>
      <w:r w:rsidRPr="00EE096A">
        <w:rPr>
          <w:rFonts w:hint="cs"/>
          <w:u w:val="single"/>
          <w:rtl/>
        </w:rPr>
        <w:t>ח</w:t>
      </w:r>
      <w:r w:rsidRPr="00EE096A">
        <w:rPr>
          <w:u w:val="single"/>
          <w:rtl/>
        </w:rPr>
        <w:t xml:space="preserve">ומרה לשעת גיבוי נוספת לארון רכזת פריצה </w:t>
      </w:r>
      <w:r w:rsidRPr="00EE096A">
        <w:rPr>
          <w:rFonts w:hint="cs"/>
          <w:u w:val="single"/>
          <w:rtl/>
        </w:rPr>
        <w:t xml:space="preserve"> - 128 אזורים</w:t>
      </w:r>
      <w:bookmarkEnd w:id="3446"/>
      <w:bookmarkEnd w:id="3447"/>
    </w:p>
    <w:p w:rsidR="0086347F" w:rsidRPr="00EE096A" w:rsidRDefault="0086347F" w:rsidP="0086347F">
      <w:pPr>
        <w:spacing w:line="360" w:lineRule="auto"/>
        <w:ind w:left="793"/>
      </w:pPr>
      <w:r w:rsidRPr="00EE096A">
        <w:rPr>
          <w:rFonts w:hint="cs"/>
          <w:rtl/>
        </w:rPr>
        <w:t>כנ"ל לגבי 128 אזורים</w:t>
      </w:r>
    </w:p>
    <w:p w:rsidR="0086347F" w:rsidRPr="00EE096A" w:rsidRDefault="0086347F" w:rsidP="0086347F">
      <w:pPr>
        <w:pStyle w:val="ab"/>
        <w:spacing w:before="240" w:after="120" w:line="360" w:lineRule="auto"/>
        <w:ind w:left="1076"/>
        <w:contextualSpacing w:val="0"/>
        <w:jc w:val="both"/>
        <w:outlineLvl w:val="0"/>
        <w:rPr>
          <w:u w:val="single"/>
        </w:rPr>
      </w:pPr>
    </w:p>
    <w:bookmarkEnd w:id="3186"/>
    <w:p w:rsidR="0086347F" w:rsidRPr="00EE096A" w:rsidRDefault="0086347F" w:rsidP="0086347F">
      <w:pPr>
        <w:bidi w:val="0"/>
      </w:pPr>
      <w:r w:rsidRPr="00EE096A">
        <w:br w:type="page"/>
      </w:r>
    </w:p>
    <w:p w:rsidR="0086347F" w:rsidRPr="00EE096A" w:rsidRDefault="0086347F" w:rsidP="0086347F">
      <w:pPr>
        <w:pStyle w:val="a3"/>
        <w:ind w:left="-58" w:hanging="567"/>
        <w:rPr>
          <w:rFonts w:ascii="David" w:hAnsi="David" w:cs="David"/>
          <w:b w:val="0"/>
          <w:bCs w:val="0"/>
          <w:sz w:val="24"/>
          <w:szCs w:val="24"/>
          <w:rtl/>
        </w:rPr>
      </w:pPr>
      <w:bookmarkStart w:id="3448" w:name="_Toc388539973"/>
      <w:bookmarkStart w:id="3449" w:name="_Toc390071626"/>
      <w:bookmarkStart w:id="3450" w:name="_Toc391226320"/>
      <w:bookmarkStart w:id="3451" w:name="_Toc360088493"/>
      <w:r w:rsidRPr="00EE096A">
        <w:rPr>
          <w:rFonts w:ascii="David" w:hAnsi="David" w:cs="David" w:hint="cs"/>
          <w:b w:val="0"/>
          <w:bCs w:val="0"/>
          <w:sz w:val="24"/>
          <w:szCs w:val="24"/>
          <w:rtl/>
        </w:rPr>
        <w:lastRenderedPageBreak/>
        <w:t>עבודות עפר, בינוי ותשתיות</w:t>
      </w:r>
      <w:bookmarkEnd w:id="3448"/>
      <w:bookmarkEnd w:id="3449"/>
      <w:bookmarkEnd w:id="3450"/>
    </w:p>
    <w:p w:rsidR="0086347F" w:rsidRPr="00EE096A" w:rsidRDefault="0086347F" w:rsidP="0086347F">
      <w:pPr>
        <w:spacing w:line="360" w:lineRule="auto"/>
        <w:rPr>
          <w:b/>
          <w:bCs/>
          <w:rtl/>
        </w:rPr>
      </w:pPr>
      <w:r w:rsidRPr="00EE096A">
        <w:rPr>
          <w:rFonts w:hint="cs"/>
          <w:b/>
          <w:bCs/>
          <w:rtl/>
        </w:rPr>
        <w:t>כלל העבודות בפרק זה מאופיינות בפרק 11  במפרט בכללי</w:t>
      </w:r>
    </w:p>
    <w:p w:rsidR="0086347F" w:rsidRPr="00EE096A" w:rsidRDefault="0086347F" w:rsidP="0086347F">
      <w:pPr>
        <w:pStyle w:val="ab"/>
        <w:spacing w:line="360" w:lineRule="auto"/>
        <w:ind w:left="0"/>
        <w:outlineLvl w:val="2"/>
      </w:pPr>
      <w:r w:rsidRPr="00EE096A">
        <w:rPr>
          <w:rtl/>
        </w:rPr>
        <w:t>חציבה/חפירה, השחלה ושיקום – בכביש</w:t>
      </w:r>
    </w:p>
    <w:p w:rsidR="0086347F" w:rsidRPr="00EE096A" w:rsidRDefault="0086347F" w:rsidP="0086347F">
      <w:pPr>
        <w:pStyle w:val="ab"/>
        <w:spacing w:line="360" w:lineRule="auto"/>
        <w:ind w:left="0"/>
        <w:outlineLvl w:val="2"/>
      </w:pPr>
      <w:r w:rsidRPr="00EE096A">
        <w:rPr>
          <w:rtl/>
        </w:rPr>
        <w:t>חציבה/חפירה, השחלה ושיקום - במדרכה</w:t>
      </w:r>
    </w:p>
    <w:p w:rsidR="0086347F" w:rsidRPr="00EE096A" w:rsidRDefault="0086347F" w:rsidP="0086347F">
      <w:pPr>
        <w:pStyle w:val="ab"/>
        <w:spacing w:line="360" w:lineRule="auto"/>
        <w:ind w:left="0"/>
        <w:outlineLvl w:val="2"/>
      </w:pPr>
      <w:r w:rsidRPr="00EE096A">
        <w:rPr>
          <w:rtl/>
        </w:rPr>
        <w:t>חציבה/חפירה, השחלה ושיקום - בשטח גן</w:t>
      </w:r>
    </w:p>
    <w:p w:rsidR="0086347F" w:rsidRPr="00EE096A" w:rsidRDefault="0086347F" w:rsidP="0086347F">
      <w:pPr>
        <w:pStyle w:val="ab"/>
        <w:spacing w:line="360" w:lineRule="auto"/>
        <w:ind w:left="0"/>
        <w:outlineLvl w:val="2"/>
      </w:pPr>
      <w:r w:rsidRPr="00EE096A">
        <w:rPr>
          <w:rtl/>
        </w:rPr>
        <w:t>חציבה בקירות</w:t>
      </w:r>
      <w:bookmarkEnd w:id="3451"/>
    </w:p>
    <w:p w:rsidR="0086347F" w:rsidRPr="00EE096A" w:rsidRDefault="0086347F" w:rsidP="0086347F">
      <w:pPr>
        <w:pStyle w:val="ab"/>
        <w:spacing w:line="360" w:lineRule="auto"/>
        <w:ind w:left="0"/>
        <w:outlineLvl w:val="2"/>
      </w:pPr>
      <w:bookmarkStart w:id="3452" w:name="_Toc360088494"/>
      <w:r w:rsidRPr="00EE096A">
        <w:rPr>
          <w:rtl/>
        </w:rPr>
        <w:t>קידוח קירות</w:t>
      </w:r>
      <w:bookmarkEnd w:id="3452"/>
    </w:p>
    <w:p w:rsidR="0086347F" w:rsidRPr="00EE096A" w:rsidRDefault="0086347F" w:rsidP="0086347F">
      <w:pPr>
        <w:pStyle w:val="ab"/>
        <w:spacing w:line="360" w:lineRule="auto"/>
        <w:ind w:left="0"/>
        <w:outlineLvl w:val="2"/>
      </w:pPr>
      <w:bookmarkStart w:id="3453" w:name="_Toc360088495"/>
      <w:r w:rsidRPr="00EE096A">
        <w:rPr>
          <w:rtl/>
        </w:rPr>
        <w:t>קידוח קיר בטון להעברת צנרת בקוטר 25 מ"מ</w:t>
      </w:r>
      <w:bookmarkEnd w:id="3453"/>
    </w:p>
    <w:p w:rsidR="0086347F" w:rsidRPr="00EE096A" w:rsidRDefault="0086347F" w:rsidP="0086347F">
      <w:pPr>
        <w:pStyle w:val="ab"/>
        <w:spacing w:line="360" w:lineRule="auto"/>
        <w:ind w:left="0"/>
        <w:outlineLvl w:val="2"/>
      </w:pPr>
      <w:bookmarkStart w:id="3454" w:name="_Toc360088496"/>
      <w:r w:rsidRPr="00EE096A">
        <w:rPr>
          <w:rtl/>
        </w:rPr>
        <w:t>קידוח קיר בטון להעברת צנרת בקוטר 50 מ"מ</w:t>
      </w:r>
      <w:bookmarkEnd w:id="3454"/>
    </w:p>
    <w:p w:rsidR="0086347F" w:rsidRPr="00EE096A" w:rsidRDefault="0086347F" w:rsidP="0086347F">
      <w:pPr>
        <w:pStyle w:val="ab"/>
        <w:spacing w:line="360" w:lineRule="auto"/>
        <w:ind w:left="0"/>
        <w:outlineLvl w:val="2"/>
      </w:pPr>
      <w:bookmarkStart w:id="3455" w:name="_Toc360088497"/>
      <w:r w:rsidRPr="00EE096A">
        <w:rPr>
          <w:rtl/>
        </w:rPr>
        <w:t>קידוח קיר בטון להעברת צנרת בקוטר 75 מ"מ</w:t>
      </w:r>
      <w:bookmarkEnd w:id="3455"/>
    </w:p>
    <w:p w:rsidR="0086347F" w:rsidRPr="00EE096A" w:rsidRDefault="0086347F" w:rsidP="0086347F">
      <w:pPr>
        <w:pStyle w:val="ab"/>
        <w:spacing w:line="360" w:lineRule="auto"/>
        <w:ind w:left="0"/>
        <w:outlineLvl w:val="2"/>
      </w:pPr>
      <w:bookmarkStart w:id="3456" w:name="_Toc360088498"/>
      <w:r w:rsidRPr="00EE096A">
        <w:rPr>
          <w:rtl/>
        </w:rPr>
        <w:t>קידוח קיר בלוקים\לבנים להעברת צנרת בקוטר 25 מ"מ</w:t>
      </w:r>
      <w:bookmarkEnd w:id="3456"/>
    </w:p>
    <w:p w:rsidR="0086347F" w:rsidRPr="00EE096A" w:rsidRDefault="0086347F" w:rsidP="0086347F">
      <w:pPr>
        <w:pStyle w:val="ab"/>
        <w:spacing w:line="360" w:lineRule="auto"/>
        <w:ind w:left="0"/>
        <w:outlineLvl w:val="2"/>
      </w:pPr>
      <w:bookmarkStart w:id="3457" w:name="_Toc360088499"/>
      <w:r w:rsidRPr="00EE096A">
        <w:rPr>
          <w:rtl/>
        </w:rPr>
        <w:t>קידוח קיר בלוקים\לבנים להעברת צנרת בקוטר 50 מ"מ</w:t>
      </w:r>
      <w:bookmarkEnd w:id="3457"/>
    </w:p>
    <w:p w:rsidR="0086347F" w:rsidRPr="00EE096A" w:rsidRDefault="0086347F" w:rsidP="0086347F">
      <w:pPr>
        <w:pStyle w:val="ab"/>
        <w:spacing w:line="360" w:lineRule="auto"/>
        <w:ind w:left="0"/>
        <w:outlineLvl w:val="2"/>
      </w:pPr>
      <w:bookmarkStart w:id="3458" w:name="_Toc360088500"/>
      <w:r w:rsidRPr="00EE096A">
        <w:rPr>
          <w:rtl/>
        </w:rPr>
        <w:t>קידוח קיר בלוקים\לבנים להעברת צנרת בקוטר 75 מ"מ</w:t>
      </w:r>
      <w:bookmarkEnd w:id="3458"/>
    </w:p>
    <w:p w:rsidR="0086347F" w:rsidRPr="00EE096A" w:rsidRDefault="0086347F" w:rsidP="0086347F">
      <w:pPr>
        <w:pStyle w:val="ab"/>
        <w:spacing w:line="360" w:lineRule="auto"/>
        <w:ind w:left="0"/>
        <w:outlineLvl w:val="2"/>
      </w:pPr>
      <w:bookmarkStart w:id="3459" w:name="_Toc360088501"/>
      <w:r w:rsidRPr="00EE096A">
        <w:rPr>
          <w:rtl/>
        </w:rPr>
        <w:t>התקנת נקודת חשמל - בודדת</w:t>
      </w:r>
      <w:bookmarkEnd w:id="3459"/>
    </w:p>
    <w:p w:rsidR="0086347F" w:rsidRPr="00EE096A" w:rsidRDefault="0086347F" w:rsidP="0086347F">
      <w:pPr>
        <w:pStyle w:val="ab"/>
        <w:spacing w:line="360" w:lineRule="auto"/>
        <w:ind w:left="0"/>
        <w:outlineLvl w:val="2"/>
      </w:pPr>
      <w:bookmarkStart w:id="3460" w:name="_Toc360088502"/>
      <w:r w:rsidRPr="00EE096A">
        <w:rPr>
          <w:rtl/>
        </w:rPr>
        <w:t>התקנת נקודת חשמל - כפולה</w:t>
      </w:r>
      <w:bookmarkEnd w:id="3460"/>
    </w:p>
    <w:p w:rsidR="0086347F" w:rsidRPr="00EE096A" w:rsidRDefault="0086347F" w:rsidP="0086347F">
      <w:pPr>
        <w:pStyle w:val="ab"/>
        <w:spacing w:line="360" w:lineRule="auto"/>
        <w:ind w:left="0"/>
        <w:outlineLvl w:val="2"/>
      </w:pPr>
      <w:bookmarkStart w:id="3461" w:name="_Toc360088503"/>
      <w:r w:rsidRPr="00EE096A">
        <w:rPr>
          <w:rtl/>
        </w:rPr>
        <w:t>התקנת נקודת חשמל - 4 שקעים</w:t>
      </w:r>
      <w:bookmarkEnd w:id="3461"/>
    </w:p>
    <w:p w:rsidR="00AF004C" w:rsidRPr="00F570F0" w:rsidRDefault="00F570F0" w:rsidP="00FD7E84">
      <w:pPr>
        <w:pStyle w:val="a3"/>
        <w:numPr>
          <w:ilvl w:val="0"/>
          <w:numId w:val="0"/>
        </w:numPr>
        <w:ind w:left="-58"/>
        <w:jc w:val="center"/>
        <w:rPr>
          <w:rFonts w:ascii="David" w:hAnsi="David" w:cs="David"/>
          <w:color w:val="auto"/>
          <w:rtl/>
        </w:rPr>
      </w:pPr>
      <w:r>
        <w:rPr>
          <w:rFonts w:ascii="David" w:hAnsi="David" w:cs="David"/>
          <w:b w:val="0"/>
          <w:bCs w:val="0"/>
          <w:sz w:val="24"/>
          <w:szCs w:val="24"/>
          <w:rtl/>
        </w:rPr>
        <w:br w:type="page"/>
      </w:r>
      <w:r w:rsidR="00BE5449" w:rsidRPr="00F570F0">
        <w:rPr>
          <w:rFonts w:ascii="David" w:hAnsi="David" w:cs="David" w:hint="cs"/>
          <w:color w:val="auto"/>
          <w:rtl/>
        </w:rPr>
        <w:lastRenderedPageBreak/>
        <w:t xml:space="preserve">נספח </w:t>
      </w:r>
      <w:r w:rsidR="00FD7E84">
        <w:rPr>
          <w:rFonts w:ascii="David" w:hAnsi="David" w:cs="David" w:hint="cs"/>
          <w:color w:val="auto"/>
          <w:rtl/>
        </w:rPr>
        <w:t>21</w:t>
      </w:r>
      <w:r w:rsidR="00BE5449" w:rsidRPr="00F570F0">
        <w:rPr>
          <w:rFonts w:ascii="David" w:hAnsi="David" w:cs="David" w:hint="cs"/>
          <w:color w:val="auto"/>
          <w:rtl/>
        </w:rPr>
        <w:t xml:space="preserve"> </w:t>
      </w:r>
      <w:r w:rsidR="00BE5449" w:rsidRPr="00F570F0">
        <w:rPr>
          <w:rFonts w:ascii="David" w:hAnsi="David" w:cs="David"/>
          <w:color w:val="auto"/>
          <w:rtl/>
        </w:rPr>
        <w:t>–</w:t>
      </w:r>
      <w:r w:rsidR="00BE5449" w:rsidRPr="00F570F0">
        <w:rPr>
          <w:rFonts w:ascii="David" w:hAnsi="David" w:cs="David" w:hint="cs"/>
          <w:color w:val="auto"/>
          <w:rtl/>
        </w:rPr>
        <w:t xml:space="preserve"> כתב כמויות</w:t>
      </w:r>
    </w:p>
    <w:p w:rsidR="00AF004C" w:rsidRDefault="00AF004C" w:rsidP="00DB09B7">
      <w:pPr>
        <w:rPr>
          <w:rFonts w:asciiTheme="minorHAnsi" w:hAnsiTheme="minorHAnsi"/>
          <w:rtl/>
        </w:rPr>
      </w:pPr>
      <w:r>
        <w:rPr>
          <w:rFonts w:hint="cs"/>
          <w:rtl/>
        </w:rPr>
        <w:t xml:space="preserve">להלן מצורף כתב הכמויות לפרויקט, לחיצה </w:t>
      </w:r>
      <w:r w:rsidR="00DB09B7">
        <w:rPr>
          <w:rFonts w:hint="cs"/>
          <w:rtl/>
        </w:rPr>
        <w:t xml:space="preserve">ימינית ובחירה ב </w:t>
      </w:r>
      <w:r w:rsidR="00DB09B7">
        <w:rPr>
          <w:rtl/>
        </w:rPr>
        <w:t>–</w:t>
      </w:r>
      <w:r w:rsidR="00DB09B7">
        <w:rPr>
          <w:rFonts w:hint="cs"/>
          <w:rtl/>
        </w:rPr>
        <w:t xml:space="preserve"> </w:t>
      </w:r>
      <w:r w:rsidR="00DB09B7" w:rsidRPr="00DB09B7">
        <w:rPr>
          <w:rFonts w:hint="cs"/>
          <w:b/>
          <w:bCs/>
          <w:rtl/>
        </w:rPr>
        <w:t>אובייקט ג</w:t>
      </w:r>
      <w:r w:rsidR="00DB09B7">
        <w:rPr>
          <w:rFonts w:hint="cs"/>
          <w:b/>
          <w:bCs/>
          <w:rtl/>
        </w:rPr>
        <w:t>י</w:t>
      </w:r>
      <w:r w:rsidR="00DB09B7" w:rsidRPr="00DB09B7">
        <w:rPr>
          <w:rFonts w:hint="cs"/>
          <w:b/>
          <w:bCs/>
          <w:rtl/>
        </w:rPr>
        <w:t>ליון עבודה</w:t>
      </w:r>
      <w:r w:rsidR="00DB09B7">
        <w:rPr>
          <w:rFonts w:hint="cs"/>
          <w:rtl/>
        </w:rPr>
        <w:t xml:space="preserve"> - </w:t>
      </w:r>
      <w:r w:rsidR="00DB09B7" w:rsidRPr="00DB09B7">
        <w:rPr>
          <w:rFonts w:hint="cs"/>
          <w:b/>
          <w:bCs/>
          <w:rtl/>
        </w:rPr>
        <w:t xml:space="preserve">פתח </w:t>
      </w:r>
      <w:r w:rsidRPr="00DB09B7">
        <w:rPr>
          <w:rFonts w:hint="cs"/>
          <w:b/>
          <w:bCs/>
          <w:rtl/>
        </w:rPr>
        <w:t xml:space="preserve"> </w:t>
      </w:r>
      <w:r>
        <w:rPr>
          <w:rFonts w:hint="cs"/>
          <w:rtl/>
        </w:rPr>
        <w:t xml:space="preserve">תפתח את המסמך בתוכנת </w:t>
      </w:r>
      <w:r w:rsidR="00DB09B7">
        <w:rPr>
          <w:rFonts w:asciiTheme="minorHAnsi" w:hAnsiTheme="minorHAnsi"/>
        </w:rPr>
        <w:t>Excel</w:t>
      </w:r>
      <w:r>
        <w:rPr>
          <w:rFonts w:asciiTheme="minorHAnsi" w:hAnsiTheme="minorHAnsi" w:hint="cs"/>
          <w:rtl/>
        </w:rPr>
        <w:t>.</w:t>
      </w:r>
    </w:p>
    <w:bookmarkStart w:id="3462" w:name="ת"/>
    <w:bookmarkStart w:id="3463" w:name="_MON_1465107731"/>
    <w:bookmarkEnd w:id="3463"/>
    <w:p w:rsidR="00F4247F" w:rsidRPr="00AF004C" w:rsidRDefault="00172996" w:rsidP="00BE5449">
      <w:pPr>
        <w:rPr>
          <w:rFonts w:asciiTheme="minorHAnsi" w:hAnsiTheme="minorHAnsi"/>
          <w:rtl/>
        </w:rPr>
      </w:pPr>
      <w:r w:rsidRPr="00435080">
        <w:rPr>
          <w:rFonts w:asciiTheme="minorHAnsi" w:hAnsiTheme="minorHAnsi"/>
        </w:rPr>
        <w:object w:dxaOrig="9870" w:dyaOrig="195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8.8pt;height:594pt" o:ole="">
            <v:imagedata r:id="rId82" o:title=""/>
          </v:shape>
          <o:OLEObject Type="Embed" ProgID="Excel.Sheet.12" ShapeID="_x0000_i1025" DrawAspect="Content" ObjectID="_1472558488" r:id="rId83"/>
        </w:object>
      </w:r>
      <w:bookmarkEnd w:id="3462"/>
    </w:p>
    <w:sectPr w:rsidR="00F4247F" w:rsidRPr="00AF004C" w:rsidSect="00284774">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0FC9" w:rsidRDefault="003F0FC9" w:rsidP="00DB7325">
      <w:pPr>
        <w:spacing w:after="0" w:line="240" w:lineRule="auto"/>
      </w:pPr>
      <w:r>
        <w:separator/>
      </w:r>
    </w:p>
  </w:endnote>
  <w:endnote w:type="continuationSeparator" w:id="0">
    <w:p w:rsidR="003F0FC9" w:rsidRDefault="003F0FC9" w:rsidP="00DB73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evenim MT">
    <w:panose1 w:val="02010502060101010101"/>
    <w:charset w:val="B1"/>
    <w:family w:val="auto"/>
    <w:pitch w:val="variable"/>
    <w:sig w:usb0="00000801" w:usb1="00000000" w:usb2="00000000" w:usb3="00000000" w:csb0="00000020" w:csb1="00000000"/>
  </w:font>
  <w:font w:name="Miriam">
    <w:panose1 w:val="020B0502050101010101"/>
    <w:charset w:val="B1"/>
    <w:family w:val="swiss"/>
    <w:pitch w:val="variable"/>
    <w:sig w:usb0="00000801" w:usb1="00000000" w:usb2="00000000" w:usb3="00000000" w:csb0="00000020" w:csb1="00000000"/>
  </w:font>
  <w:font w:name="Times New">
    <w:altName w:val="Times New Roman"/>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NarkisTam Light">
    <w:panose1 w:val="00000000000000000000"/>
    <w:charset w:val="B1"/>
    <w:family w:val="auto"/>
    <w:notTrueType/>
    <w:pitch w:val="default"/>
    <w:sig w:usb0="00001801" w:usb1="00000000" w:usb2="00000000" w:usb3="00000000" w:csb0="00000020" w:csb1="00000000"/>
  </w:font>
  <w:font w:name="Narkisim">
    <w:panose1 w:val="020E0502050101010101"/>
    <w:charset w:val="B1"/>
    <w:family w:val="swiss"/>
    <w:pitch w:val="variable"/>
    <w:sig w:usb0="00000801" w:usb1="00000000" w:usb2="00000000" w:usb3="00000000" w:csb0="00000020" w:csb1="00000000"/>
  </w:font>
  <w:font w:name="Gisha (Hebrew)">
    <w:altName w:val="Arial"/>
    <w:panose1 w:val="00000000000000000000"/>
    <w:charset w:val="B1"/>
    <w:family w:val="swiss"/>
    <w:notTrueType/>
    <w:pitch w:val="variable"/>
    <w:sig w:usb0="00000800" w:usb1="00000000" w:usb2="00000000" w:usb3="00000000" w:csb0="00000020" w:csb1="00000000"/>
  </w:font>
  <w:font w:name="Franklin Gothic Medium">
    <w:panose1 w:val="020B0603020102020204"/>
    <w:charset w:val="00"/>
    <w:family w:val="swiss"/>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Helvetica">
    <w:panose1 w:val="020B0604020202020204"/>
    <w:charset w:val="00"/>
    <w:family w:val="swiss"/>
    <w:notTrueType/>
    <w:pitch w:val="variable"/>
    <w:sig w:usb0="00000003" w:usb1="00000000" w:usb2="00000000" w:usb3="00000000" w:csb0="00000001" w:csb1="00000000"/>
  </w:font>
  <w:font w:name="NarkisTam">
    <w:panose1 w:val="00000000000000000000"/>
    <w:charset w:val="B1"/>
    <w:family w:val="modern"/>
    <w:notTrueType/>
    <w:pitch w:val="default"/>
    <w:sig w:usb0="00001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khbar Simplified MT">
    <w:panose1 w:val="00000000000000000000"/>
    <w:charset w:val="02"/>
    <w:family w:val="auto"/>
    <w:notTrueType/>
    <w:pitch w:val="variable"/>
  </w:font>
  <w:font w:name="Akhbar MT Simplified">
    <w:altName w:val="Times New Roman"/>
    <w:panose1 w:val="00000000000000000000"/>
    <w:charset w:val="1F"/>
    <w:family w:val="auto"/>
    <w:notTrueType/>
    <w:pitch w:val="default"/>
    <w:sig w:usb0="00000001" w:usb1="00000000" w:usb2="00000000" w:usb3="00000000" w:csb0="00000000" w:csb1="00000000"/>
  </w:font>
  <w:font w:name="Times New Roman MT">
    <w:panose1 w:val="00000000000000000000"/>
    <w:charset w:val="02"/>
    <w:family w:val="auto"/>
    <w:notTrueType/>
    <w:pitch w:val="variable"/>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avid,Bold">
    <w:panose1 w:val="00000000000000000000"/>
    <w:charset w:val="B1"/>
    <w:family w:val="auto"/>
    <w:notTrueType/>
    <w:pitch w:val="default"/>
    <w:sig w:usb0="00000801" w:usb1="00000000" w:usb2="00000000" w:usb3="00000000" w:csb0="00000020"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FC9" w:rsidRDefault="003F0FC9" w:rsidP="009B1696">
    <w:pPr>
      <w:pStyle w:val="af1"/>
      <w:framePr w:wrap="around" w:vAnchor="text" w:hAnchor="text" w:xAlign="center" w:y="1"/>
      <w:rPr>
        <w:rStyle w:val="afa"/>
      </w:rPr>
    </w:pPr>
    <w:r>
      <w:rPr>
        <w:rStyle w:val="afa"/>
      </w:rPr>
      <w:fldChar w:fldCharType="begin"/>
    </w:r>
    <w:r>
      <w:rPr>
        <w:rStyle w:val="afa"/>
      </w:rPr>
      <w:instrText xml:space="preserve">PAGE  </w:instrText>
    </w:r>
    <w:r>
      <w:rPr>
        <w:rStyle w:val="afa"/>
      </w:rPr>
      <w:fldChar w:fldCharType="end"/>
    </w:r>
  </w:p>
  <w:p w:rsidR="003F0FC9" w:rsidRDefault="003F0FC9">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FC9" w:rsidRDefault="003F0FC9" w:rsidP="009B1696">
    <w:pPr>
      <w:pStyle w:val="af1"/>
      <w:tabs>
        <w:tab w:val="clear" w:pos="8306"/>
        <w:tab w:val="left" w:pos="9213"/>
      </w:tabs>
      <w:spacing w:line="360" w:lineRule="auto"/>
      <w:ind w:left="-710" w:right="-567"/>
      <w:jc w:val="center"/>
      <w:rPr>
        <w:b/>
        <w:bCs/>
        <w:color w:val="548DD4"/>
        <w:sz w:val="20"/>
        <w:szCs w:val="20"/>
        <w:rtl/>
      </w:rPr>
    </w:pPr>
    <w:r w:rsidRPr="00124A86">
      <w:rPr>
        <w:rFonts w:hint="cs"/>
        <w:b/>
        <w:bCs/>
        <w:color w:val="5B9BD5" w:themeColor="accent1"/>
        <w:rtl/>
      </w:rPr>
      <w:t>________________________________________</w:t>
    </w:r>
    <w:r>
      <w:rPr>
        <w:rFonts w:hint="cs"/>
        <w:b/>
        <w:bCs/>
        <w:color w:val="5B9BD5" w:themeColor="accent1"/>
        <w:rtl/>
      </w:rPr>
      <w:t>____________________________</w:t>
    </w:r>
  </w:p>
  <w:p w:rsidR="003F0FC9" w:rsidRPr="001A1CB7" w:rsidRDefault="003F0FC9" w:rsidP="009B1696">
    <w:pPr>
      <w:pStyle w:val="af1"/>
      <w:tabs>
        <w:tab w:val="clear" w:pos="8306"/>
        <w:tab w:val="left" w:pos="9213"/>
      </w:tabs>
      <w:spacing w:line="360" w:lineRule="auto"/>
      <w:ind w:left="-710" w:right="-567"/>
      <w:jc w:val="center"/>
      <w:rPr>
        <w:b/>
        <w:bCs/>
        <w:color w:val="548DD4"/>
        <w:sz w:val="22"/>
        <w:szCs w:val="22"/>
      </w:rPr>
    </w:pPr>
    <w:r w:rsidRPr="001A1CB7">
      <w:rPr>
        <w:rFonts w:hint="cs"/>
        <w:b/>
        <w:bCs/>
        <w:color w:val="548DD4"/>
        <w:sz w:val="22"/>
        <w:szCs w:val="22"/>
        <w:rtl/>
      </w:rPr>
      <w:t>משרד החקלאות ופיתוח הכפר דרך המכבים ראשל"צ ת.ד 30 בית דגן טלפון: 03-9485383/244, פקס: 03-9485691</w:t>
    </w:r>
  </w:p>
  <w:p w:rsidR="003F0FC9" w:rsidRPr="00124A86" w:rsidRDefault="003F0FC9">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0FC9" w:rsidRDefault="003F0FC9" w:rsidP="00DB7325">
      <w:pPr>
        <w:spacing w:after="0" w:line="240" w:lineRule="auto"/>
      </w:pPr>
      <w:r>
        <w:separator/>
      </w:r>
    </w:p>
  </w:footnote>
  <w:footnote w:type="continuationSeparator" w:id="0">
    <w:p w:rsidR="003F0FC9" w:rsidRDefault="003F0FC9" w:rsidP="00DB73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FC9" w:rsidRDefault="003F0FC9" w:rsidP="009B1696">
    <w:pPr>
      <w:pStyle w:val="af"/>
      <w:framePr w:wrap="around" w:vAnchor="text" w:hAnchor="text" w:xAlign="center" w:y="1"/>
      <w:rPr>
        <w:rStyle w:val="afa"/>
      </w:rPr>
    </w:pPr>
    <w:r>
      <w:rPr>
        <w:rStyle w:val="afa"/>
      </w:rPr>
      <w:fldChar w:fldCharType="begin"/>
    </w:r>
    <w:r>
      <w:rPr>
        <w:rStyle w:val="afa"/>
      </w:rPr>
      <w:instrText xml:space="preserve">PAGE  </w:instrText>
    </w:r>
    <w:r>
      <w:rPr>
        <w:rStyle w:val="afa"/>
      </w:rPr>
      <w:fldChar w:fldCharType="end"/>
    </w:r>
  </w:p>
  <w:p w:rsidR="003F0FC9" w:rsidRDefault="003F0FC9" w:rsidP="009B1696">
    <w:pPr>
      <w:pStyle w:val="af"/>
      <w:numPr>
        <w:ilvl w:val="12"/>
        <w:numId w:val="0"/>
      </w:numPr>
      <w:ind w:left="720" w:hanging="28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FC9" w:rsidRPr="001A1CB7" w:rsidRDefault="003F0FC9" w:rsidP="009B1696">
    <w:pPr>
      <w:tabs>
        <w:tab w:val="center" w:pos="4484"/>
      </w:tabs>
      <w:spacing w:after="0" w:line="240" w:lineRule="auto"/>
      <w:ind w:left="-1186" w:firstLine="567"/>
      <w:jc w:val="center"/>
      <w:rPr>
        <w:rFonts w:eastAsia="Calibri"/>
        <w:b/>
        <w:bCs/>
        <w:color w:val="548DD4"/>
        <w:u w:val="single"/>
        <w:rtl/>
      </w:rPr>
    </w:pPr>
    <w:r w:rsidRPr="001A1CB7">
      <w:rPr>
        <w:rFonts w:eastAsia="Calibri" w:hint="cs"/>
        <w:b/>
        <w:bCs/>
        <w:color w:val="548DD4"/>
        <w:u w:val="single"/>
        <w:rtl/>
      </w:rPr>
      <w:t xml:space="preserve">משרד החקלאות </w:t>
    </w:r>
    <w:r w:rsidRPr="001A1CB7">
      <w:rPr>
        <w:rFonts w:eastAsia="Calibri"/>
        <w:b/>
        <w:bCs/>
        <w:color w:val="548DD4"/>
        <w:u w:val="single"/>
        <w:rtl/>
      </w:rPr>
      <w:t>–</w:t>
    </w:r>
    <w:r w:rsidRPr="001A1CB7">
      <w:rPr>
        <w:rFonts w:eastAsia="Calibri" w:hint="cs"/>
        <w:b/>
        <w:bCs/>
        <w:color w:val="548DD4"/>
        <w:u w:val="single"/>
        <w:rtl/>
      </w:rPr>
      <w:t xml:space="preserve"> אגף ביטחון                   - בלמ"ס -</w:t>
    </w:r>
    <w:r w:rsidRPr="001A1CB7">
      <w:rPr>
        <w:rFonts w:ascii="Calibri" w:eastAsia="Calibri" w:hAnsi="Calibri"/>
        <w:b/>
        <w:bCs/>
        <w:color w:val="548DD4"/>
        <w:u w:val="single"/>
      </w:rPr>
      <w:t xml:space="preserve">  </w:t>
    </w:r>
    <w:r w:rsidRPr="001A1CB7">
      <w:rPr>
        <w:rFonts w:eastAsia="Calibri"/>
        <w:b/>
        <w:bCs/>
        <w:color w:val="548DD4"/>
        <w:u w:val="single"/>
      </w:rPr>
      <w:tab/>
    </w:r>
    <w:r w:rsidRPr="001A1CB7">
      <w:rPr>
        <w:rFonts w:eastAsia="Calibri" w:hint="cs"/>
        <w:b/>
        <w:bCs/>
        <w:color w:val="548DD4"/>
        <w:u w:val="single"/>
        <w:rtl/>
      </w:rPr>
      <w:t xml:space="preserve">                         </w:t>
    </w:r>
    <w:r w:rsidRPr="001A1CB7">
      <w:rPr>
        <w:rFonts w:eastAsia="Calibri"/>
        <w:b/>
        <w:bCs/>
        <w:color w:val="548DD4"/>
        <w:u w:val="single"/>
        <w:rtl/>
        <w:lang w:val="he-IL"/>
      </w:rPr>
      <w:t xml:space="preserve"> עמוד </w:t>
    </w:r>
    <w:r w:rsidRPr="001A1CB7">
      <w:rPr>
        <w:rFonts w:eastAsia="Calibri"/>
        <w:b/>
        <w:bCs/>
        <w:color w:val="548DD4"/>
        <w:u w:val="single"/>
        <w:rtl/>
      </w:rPr>
      <w:fldChar w:fldCharType="begin"/>
    </w:r>
    <w:r w:rsidRPr="001A1CB7">
      <w:rPr>
        <w:rFonts w:eastAsia="Calibri"/>
        <w:b/>
        <w:bCs/>
        <w:color w:val="548DD4"/>
        <w:u w:val="single"/>
      </w:rPr>
      <w:instrText>PAGE  \* Arabic  \* MERGEFORMAT</w:instrText>
    </w:r>
    <w:r w:rsidRPr="001A1CB7">
      <w:rPr>
        <w:rFonts w:eastAsia="Calibri"/>
        <w:b/>
        <w:bCs/>
        <w:color w:val="548DD4"/>
        <w:u w:val="single"/>
        <w:rtl/>
      </w:rPr>
      <w:fldChar w:fldCharType="separate"/>
    </w:r>
    <w:r w:rsidR="00DB12EA" w:rsidRPr="00DB12EA">
      <w:rPr>
        <w:rFonts w:eastAsia="Calibri"/>
        <w:b/>
        <w:bCs/>
        <w:noProof/>
        <w:color w:val="548DD4"/>
        <w:u w:val="single"/>
        <w:rtl/>
        <w:lang w:val="he-IL"/>
      </w:rPr>
      <w:t>397</w:t>
    </w:r>
    <w:r w:rsidRPr="001A1CB7">
      <w:rPr>
        <w:rFonts w:eastAsia="Calibri"/>
        <w:b/>
        <w:bCs/>
        <w:color w:val="548DD4"/>
        <w:u w:val="single"/>
        <w:rtl/>
      </w:rPr>
      <w:fldChar w:fldCharType="end"/>
    </w:r>
    <w:r w:rsidRPr="001A1CB7">
      <w:rPr>
        <w:rFonts w:eastAsia="Calibri"/>
        <w:b/>
        <w:bCs/>
        <w:color w:val="548DD4"/>
        <w:u w:val="single"/>
        <w:rtl/>
        <w:lang w:val="he-IL"/>
      </w:rPr>
      <w:t xml:space="preserve"> מתוך </w:t>
    </w:r>
    <w:r w:rsidR="00DB12EA">
      <w:fldChar w:fldCharType="begin"/>
    </w:r>
    <w:r w:rsidR="00DB12EA">
      <w:instrText>NUMPAGES  \* Arabic  \* MERGEFORMAT</w:instrText>
    </w:r>
    <w:r w:rsidR="00DB12EA">
      <w:fldChar w:fldCharType="separate"/>
    </w:r>
    <w:r w:rsidR="00DB12EA" w:rsidRPr="00DB12EA">
      <w:rPr>
        <w:rFonts w:eastAsia="Calibri"/>
        <w:b/>
        <w:bCs/>
        <w:noProof/>
        <w:color w:val="548DD4"/>
        <w:u w:val="single"/>
        <w:lang w:val="he-IL"/>
      </w:rPr>
      <w:t>397</w:t>
    </w:r>
    <w:r w:rsidR="00DB12EA">
      <w:rPr>
        <w:rFonts w:eastAsia="Calibri"/>
        <w:b/>
        <w:bCs/>
        <w:noProof/>
        <w:color w:val="548DD4"/>
        <w:u w:val="single"/>
        <w:lang w:val="he-I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FC9" w:rsidRDefault="003F0FC9" w:rsidP="009B1696">
    <w:pPr>
      <w:pStyle w:val="af"/>
      <w:numPr>
        <w:ilvl w:val="12"/>
        <w:numId w:val="0"/>
      </w:numPr>
      <w:ind w:left="720" w:hanging="28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2B86F826"/>
    <w:lvl w:ilvl="0">
      <w:start w:val="1"/>
      <w:numFmt w:val="bullet"/>
      <w:pStyle w:val="5"/>
      <w:lvlText w:val=""/>
      <w:lvlJc w:val="left"/>
      <w:pPr>
        <w:tabs>
          <w:tab w:val="num" w:pos="1492"/>
        </w:tabs>
        <w:ind w:left="1492" w:hanging="360"/>
      </w:pPr>
      <w:rPr>
        <w:rFonts w:ascii="Symbol" w:hAnsi="Symbol" w:hint="default"/>
      </w:rPr>
    </w:lvl>
  </w:abstractNum>
  <w:abstractNum w:abstractNumId="1">
    <w:nsid w:val="01BF3C0E"/>
    <w:multiLevelType w:val="hybridMultilevel"/>
    <w:tmpl w:val="4EF09F26"/>
    <w:lvl w:ilvl="0" w:tplc="E842EF6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4100B67"/>
    <w:multiLevelType w:val="multilevel"/>
    <w:tmpl w:val="05E09C1A"/>
    <w:lvl w:ilvl="0">
      <w:start w:val="1"/>
      <w:numFmt w:val="decimal"/>
      <w:lvlText w:val="%1."/>
      <w:lvlJc w:val="left"/>
      <w:pPr>
        <w:tabs>
          <w:tab w:val="num" w:pos="360"/>
        </w:tabs>
        <w:ind w:left="360" w:right="360" w:hanging="360"/>
      </w:pPr>
      <w:rPr>
        <w:rFonts w:hint="default"/>
      </w:rPr>
    </w:lvl>
    <w:lvl w:ilvl="1">
      <w:start w:val="1"/>
      <w:numFmt w:val="decimal"/>
      <w:lvlText w:val="%1.%2."/>
      <w:lvlJc w:val="left"/>
      <w:pPr>
        <w:tabs>
          <w:tab w:val="num" w:pos="792"/>
        </w:tabs>
        <w:ind w:left="792" w:right="792" w:hanging="432"/>
      </w:pPr>
    </w:lvl>
    <w:lvl w:ilvl="2">
      <w:start w:val="1"/>
      <w:numFmt w:val="decimal"/>
      <w:lvlText w:val="%1.%2.%3."/>
      <w:lvlJc w:val="left"/>
      <w:pPr>
        <w:tabs>
          <w:tab w:val="num" w:pos="1440"/>
        </w:tabs>
        <w:ind w:left="1224" w:right="1224" w:hanging="504"/>
      </w:pPr>
    </w:lvl>
    <w:lvl w:ilvl="3">
      <w:start w:val="1"/>
      <w:numFmt w:val="decimal"/>
      <w:pStyle w:val="NormalComplexDavid"/>
      <w:lvlText w:val="%1.%2.%3.%4."/>
      <w:lvlJc w:val="left"/>
      <w:pPr>
        <w:tabs>
          <w:tab w:val="num" w:pos="1800"/>
        </w:tabs>
        <w:ind w:left="1728" w:right="1728" w:hanging="648"/>
      </w:pPr>
    </w:lvl>
    <w:lvl w:ilvl="4">
      <w:start w:val="1"/>
      <w:numFmt w:val="decimal"/>
      <w:lvlText w:val="%1.%2.%3.%4.%5."/>
      <w:lvlJc w:val="left"/>
      <w:pPr>
        <w:tabs>
          <w:tab w:val="num" w:pos="2520"/>
        </w:tabs>
        <w:ind w:left="2232" w:right="2232" w:hanging="792"/>
      </w:pPr>
    </w:lvl>
    <w:lvl w:ilvl="5">
      <w:start w:val="1"/>
      <w:numFmt w:val="decimal"/>
      <w:lvlText w:val="%1.%2.%3.%4.%5.%6."/>
      <w:lvlJc w:val="left"/>
      <w:pPr>
        <w:tabs>
          <w:tab w:val="num" w:pos="2880"/>
        </w:tabs>
        <w:ind w:left="2736" w:right="2736" w:hanging="936"/>
      </w:pPr>
    </w:lvl>
    <w:lvl w:ilvl="6">
      <w:start w:val="1"/>
      <w:numFmt w:val="decimal"/>
      <w:lvlText w:val="%1.%2.%3.%4.%5.%6.%7."/>
      <w:lvlJc w:val="left"/>
      <w:pPr>
        <w:tabs>
          <w:tab w:val="num" w:pos="3600"/>
        </w:tabs>
        <w:ind w:left="3240" w:right="3240" w:hanging="1080"/>
      </w:pPr>
    </w:lvl>
    <w:lvl w:ilvl="7">
      <w:start w:val="1"/>
      <w:numFmt w:val="decimal"/>
      <w:lvlText w:val="%1.%2.%3.%4.%5.%6.%7.%8."/>
      <w:lvlJc w:val="left"/>
      <w:pPr>
        <w:tabs>
          <w:tab w:val="num" w:pos="3960"/>
        </w:tabs>
        <w:ind w:left="3744" w:right="3744" w:hanging="1224"/>
      </w:pPr>
    </w:lvl>
    <w:lvl w:ilvl="8">
      <w:start w:val="1"/>
      <w:numFmt w:val="decimal"/>
      <w:lvlText w:val="%1.%2.%3.%4.%5.%6.%7.%8.%9."/>
      <w:lvlJc w:val="left"/>
      <w:pPr>
        <w:tabs>
          <w:tab w:val="num" w:pos="4680"/>
        </w:tabs>
        <w:ind w:left="4320" w:right="4320" w:hanging="1440"/>
      </w:pPr>
    </w:lvl>
  </w:abstractNum>
  <w:abstractNum w:abstractNumId="3">
    <w:nsid w:val="044E5E2A"/>
    <w:multiLevelType w:val="multilevel"/>
    <w:tmpl w:val="1374C0A2"/>
    <w:lvl w:ilvl="0">
      <w:start w:val="1"/>
      <w:numFmt w:val="decimal"/>
      <w:pStyle w:val="1"/>
      <w:suff w:val="space"/>
      <w:lvlText w:val="פרק %1"/>
      <w:lvlJc w:val="left"/>
      <w:pPr>
        <w:ind w:left="0" w:firstLine="0"/>
      </w:p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0"/>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4">
    <w:nsid w:val="08332B1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83B6D45"/>
    <w:multiLevelType w:val="hybridMultilevel"/>
    <w:tmpl w:val="A0CC4CA8"/>
    <w:lvl w:ilvl="0" w:tplc="0409000F">
      <w:start w:val="1"/>
      <w:numFmt w:val="decimal"/>
      <w:lvlText w:val="%1."/>
      <w:lvlJc w:val="left"/>
      <w:pPr>
        <w:ind w:left="720" w:hanging="360"/>
      </w:pPr>
    </w:lvl>
    <w:lvl w:ilvl="1" w:tplc="30708CAE">
      <w:start w:val="1"/>
      <w:numFmt w:val="hebrew1"/>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CA4B51"/>
    <w:multiLevelType w:val="hybridMultilevel"/>
    <w:tmpl w:val="53881E8A"/>
    <w:lvl w:ilvl="0" w:tplc="F078ED2E">
      <w:start w:val="1"/>
      <w:numFmt w:val="decimal"/>
      <w:lvlText w:val="%1."/>
      <w:lvlJc w:val="righ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293F5D"/>
    <w:multiLevelType w:val="multilevel"/>
    <w:tmpl w:val="5560BD20"/>
    <w:styleLink w:val="30"/>
    <w:lvl w:ilvl="0">
      <w:start w:val="1"/>
      <w:numFmt w:val="decimal"/>
      <w:lvlText w:val="2.%1.13.1"/>
      <w:lvlJc w:val="left"/>
      <w:pPr>
        <w:tabs>
          <w:tab w:val="num" w:pos="1440"/>
        </w:tabs>
        <w:ind w:left="1440" w:hanging="360"/>
      </w:pPr>
      <w:rPr>
        <w:rFonts w:ascii="Times New Roman" w:hAnsi="Times New Roman" w:cs="David"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left"/>
      <w:pPr>
        <w:tabs>
          <w:tab w:val="num" w:pos="2160"/>
        </w:tabs>
        <w:ind w:left="2160" w:hanging="36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2880"/>
        </w:tabs>
        <w:ind w:left="2880" w:hanging="360"/>
      </w:pPr>
      <w:rPr>
        <w:rFonts w:cs="Times New Roman" w:hint="default"/>
      </w:rPr>
    </w:lvl>
    <w:lvl w:ilvl="5">
      <w:start w:val="1"/>
      <w:numFmt w:val="lowerRoman"/>
      <w:lvlText w:val="(%6)"/>
      <w:lvlJc w:val="left"/>
      <w:pPr>
        <w:tabs>
          <w:tab w:val="num" w:pos="3240"/>
        </w:tabs>
        <w:ind w:left="3240" w:hanging="360"/>
      </w:pPr>
      <w:rPr>
        <w:rFonts w:cs="Times New Roman" w:hint="default"/>
      </w:rPr>
    </w:lvl>
    <w:lvl w:ilvl="6">
      <w:start w:val="1"/>
      <w:numFmt w:val="decimal"/>
      <w:lvlText w:val="%7."/>
      <w:lvlJc w:val="left"/>
      <w:pPr>
        <w:tabs>
          <w:tab w:val="num" w:pos="3600"/>
        </w:tabs>
        <w:ind w:left="3600" w:hanging="360"/>
      </w:pPr>
      <w:rPr>
        <w:rFonts w:cs="Times New Roman" w:hint="default"/>
      </w:rPr>
    </w:lvl>
    <w:lvl w:ilvl="7">
      <w:start w:val="1"/>
      <w:numFmt w:val="lowerLetter"/>
      <w:lvlText w:val="%8."/>
      <w:lvlJc w:val="left"/>
      <w:pPr>
        <w:tabs>
          <w:tab w:val="num" w:pos="3960"/>
        </w:tabs>
        <w:ind w:left="3960" w:hanging="360"/>
      </w:pPr>
      <w:rPr>
        <w:rFonts w:cs="Times New Roman" w:hint="default"/>
      </w:rPr>
    </w:lvl>
    <w:lvl w:ilvl="8">
      <w:start w:val="1"/>
      <w:numFmt w:val="lowerRoman"/>
      <w:lvlText w:val="%9."/>
      <w:lvlJc w:val="left"/>
      <w:pPr>
        <w:tabs>
          <w:tab w:val="num" w:pos="4320"/>
        </w:tabs>
        <w:ind w:left="4320" w:hanging="360"/>
      </w:pPr>
      <w:rPr>
        <w:rFonts w:cs="Times New Roman" w:hint="default"/>
      </w:rPr>
    </w:lvl>
  </w:abstractNum>
  <w:abstractNum w:abstractNumId="8">
    <w:nsid w:val="14261DFB"/>
    <w:multiLevelType w:val="multilevel"/>
    <w:tmpl w:val="8F74C094"/>
    <w:lvl w:ilvl="0">
      <w:start w:val="1"/>
      <w:numFmt w:val="decimal"/>
      <w:pStyle w:val="40"/>
      <w:lvlText w:val="%1."/>
      <w:lvlJc w:val="left"/>
      <w:pPr>
        <w:tabs>
          <w:tab w:val="num" w:pos="360"/>
        </w:tabs>
        <w:ind w:left="360" w:hanging="360"/>
      </w:pPr>
      <w:rPr>
        <w:rFonts w:cs="David" w:hint="default"/>
        <w:b w:val="0"/>
        <w:bCs/>
        <w:i/>
        <w:iCs w:val="0"/>
        <w:strike w:val="0"/>
        <w:color w:val="auto"/>
        <w:sz w:val="24"/>
        <w:szCs w:val="24"/>
        <w:u w:val="none"/>
      </w:rPr>
    </w:lvl>
    <w:lvl w:ilvl="1">
      <w:start w:val="1"/>
      <w:numFmt w:val="decimal"/>
      <w:lvlText w:val="%1.%2."/>
      <w:lvlJc w:val="left"/>
      <w:pPr>
        <w:tabs>
          <w:tab w:val="num" w:pos="1141"/>
        </w:tabs>
        <w:ind w:left="916" w:hanging="207"/>
      </w:pPr>
      <w:rPr>
        <w:rFonts w:cs="David" w:hint="default"/>
        <w:b w:val="0"/>
        <w:bCs w:val="0"/>
        <w:iCs w:val="0"/>
        <w:color w:val="000000"/>
        <w:sz w:val="24"/>
        <w:szCs w:val="24"/>
        <w:u w:val="none"/>
        <w:lang w:bidi="he-IL"/>
      </w:rPr>
    </w:lvl>
    <w:lvl w:ilvl="2">
      <w:start w:val="1"/>
      <w:numFmt w:val="decimal"/>
      <w:lvlText w:val="%1.%2.%3."/>
      <w:lvlJc w:val="left"/>
      <w:pPr>
        <w:tabs>
          <w:tab w:val="num" w:pos="2160"/>
        </w:tabs>
        <w:ind w:left="1944" w:hanging="504"/>
      </w:pPr>
      <w:rPr>
        <w:rFonts w:cs="David" w:hint="default"/>
        <w:b w:val="0"/>
        <w:bCs w:val="0"/>
        <w:i w:val="0"/>
        <w:iCs w:val="0"/>
        <w:sz w:val="24"/>
        <w:szCs w:val="24"/>
        <w:u w:val="none"/>
      </w:rPr>
    </w:lvl>
    <w:lvl w:ilvl="3">
      <w:start w:val="1"/>
      <w:numFmt w:val="decimal"/>
      <w:lvlText w:val="%1.%2.%3.%4."/>
      <w:lvlJc w:val="left"/>
      <w:pPr>
        <w:tabs>
          <w:tab w:val="num" w:pos="1800"/>
        </w:tabs>
        <w:ind w:left="1728" w:hanging="648"/>
      </w:pPr>
      <w:rPr>
        <w:rFonts w:hint="default"/>
        <w:b w:val="0"/>
        <w:bCs w:val="0"/>
        <w:i w:val="0"/>
        <w:iCs w:val="0"/>
        <w:sz w:val="24"/>
        <w:szCs w:val="24"/>
        <w:u w:val="none"/>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178C1CF8"/>
    <w:multiLevelType w:val="hybridMultilevel"/>
    <w:tmpl w:val="F9886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997247"/>
    <w:multiLevelType w:val="hybridMultilevel"/>
    <w:tmpl w:val="32402DEA"/>
    <w:lvl w:ilvl="0" w:tplc="10AACF24">
      <w:start w:val="1"/>
      <w:numFmt w:val="hebrew1"/>
      <w:lvlText w:val="%1."/>
      <w:lvlJc w:val="left"/>
      <w:pPr>
        <w:ind w:left="1579" w:hanging="360"/>
      </w:pPr>
      <w:rPr>
        <w:rFonts w:asciiTheme="minorHAnsi" w:hAnsiTheme="minorHAnsi" w:hint="default"/>
      </w:rPr>
    </w:lvl>
    <w:lvl w:ilvl="1" w:tplc="04090019" w:tentative="1">
      <w:start w:val="1"/>
      <w:numFmt w:val="lowerLetter"/>
      <w:lvlText w:val="%2."/>
      <w:lvlJc w:val="left"/>
      <w:pPr>
        <w:ind w:left="2299" w:hanging="360"/>
      </w:pPr>
    </w:lvl>
    <w:lvl w:ilvl="2" w:tplc="0409001B" w:tentative="1">
      <w:start w:val="1"/>
      <w:numFmt w:val="lowerRoman"/>
      <w:lvlText w:val="%3."/>
      <w:lvlJc w:val="right"/>
      <w:pPr>
        <w:ind w:left="3019" w:hanging="180"/>
      </w:pPr>
    </w:lvl>
    <w:lvl w:ilvl="3" w:tplc="0409000F" w:tentative="1">
      <w:start w:val="1"/>
      <w:numFmt w:val="decimal"/>
      <w:lvlText w:val="%4."/>
      <w:lvlJc w:val="left"/>
      <w:pPr>
        <w:ind w:left="3739" w:hanging="360"/>
      </w:pPr>
    </w:lvl>
    <w:lvl w:ilvl="4" w:tplc="04090019" w:tentative="1">
      <w:start w:val="1"/>
      <w:numFmt w:val="lowerLetter"/>
      <w:lvlText w:val="%5."/>
      <w:lvlJc w:val="left"/>
      <w:pPr>
        <w:ind w:left="4459" w:hanging="360"/>
      </w:pPr>
    </w:lvl>
    <w:lvl w:ilvl="5" w:tplc="0409001B" w:tentative="1">
      <w:start w:val="1"/>
      <w:numFmt w:val="lowerRoman"/>
      <w:lvlText w:val="%6."/>
      <w:lvlJc w:val="right"/>
      <w:pPr>
        <w:ind w:left="5179" w:hanging="180"/>
      </w:pPr>
    </w:lvl>
    <w:lvl w:ilvl="6" w:tplc="0409000F" w:tentative="1">
      <w:start w:val="1"/>
      <w:numFmt w:val="decimal"/>
      <w:lvlText w:val="%7."/>
      <w:lvlJc w:val="left"/>
      <w:pPr>
        <w:ind w:left="5899" w:hanging="360"/>
      </w:pPr>
    </w:lvl>
    <w:lvl w:ilvl="7" w:tplc="04090019" w:tentative="1">
      <w:start w:val="1"/>
      <w:numFmt w:val="lowerLetter"/>
      <w:lvlText w:val="%8."/>
      <w:lvlJc w:val="left"/>
      <w:pPr>
        <w:ind w:left="6619" w:hanging="360"/>
      </w:pPr>
    </w:lvl>
    <w:lvl w:ilvl="8" w:tplc="0409001B" w:tentative="1">
      <w:start w:val="1"/>
      <w:numFmt w:val="lowerRoman"/>
      <w:lvlText w:val="%9."/>
      <w:lvlJc w:val="right"/>
      <w:pPr>
        <w:ind w:left="7339" w:hanging="180"/>
      </w:pPr>
    </w:lvl>
  </w:abstractNum>
  <w:abstractNum w:abstractNumId="11">
    <w:nsid w:val="18EA7B26"/>
    <w:multiLevelType w:val="hybridMultilevel"/>
    <w:tmpl w:val="C24A1750"/>
    <w:lvl w:ilvl="0" w:tplc="CE4A81D6">
      <w:start w:val="1"/>
      <w:numFmt w:val="decimal"/>
      <w:lvlText w:val="%1."/>
      <w:lvlJc w:val="left"/>
      <w:pPr>
        <w:tabs>
          <w:tab w:val="num" w:pos="907"/>
        </w:tabs>
        <w:ind w:left="907" w:hanging="567"/>
      </w:pPr>
      <w:rPr>
        <w:rFonts w:hint="default"/>
        <w:bCs/>
        <w:iCs w:val="0"/>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CBD46D6"/>
    <w:multiLevelType w:val="hybridMultilevel"/>
    <w:tmpl w:val="678CE7A4"/>
    <w:lvl w:ilvl="0" w:tplc="853CB224">
      <w:start w:val="8"/>
      <w:numFmt w:val="bullet"/>
      <w:pStyle w:val="10"/>
      <w:lvlText w:val="-"/>
      <w:lvlJc w:val="left"/>
      <w:pPr>
        <w:tabs>
          <w:tab w:val="num" w:pos="1890"/>
        </w:tabs>
        <w:ind w:left="1890" w:hanging="360"/>
      </w:pPr>
      <w:rPr>
        <w:rFonts w:ascii="Arial" w:eastAsia="Times New Roman" w:hAnsi="Arial" w:cs="Arial" w:hint="default"/>
      </w:rPr>
    </w:lvl>
    <w:lvl w:ilvl="1" w:tplc="04090003" w:tentative="1">
      <w:start w:val="1"/>
      <w:numFmt w:val="bullet"/>
      <w:lvlText w:val="o"/>
      <w:lvlJc w:val="left"/>
      <w:pPr>
        <w:tabs>
          <w:tab w:val="num" w:pos="1710"/>
        </w:tabs>
        <w:ind w:left="1710" w:hanging="360"/>
      </w:pPr>
      <w:rPr>
        <w:rFonts w:ascii="Courier New" w:hAnsi="Courier New" w:cs="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cs="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cs="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13">
    <w:nsid w:val="1DC8416B"/>
    <w:multiLevelType w:val="hybridMultilevel"/>
    <w:tmpl w:val="370E79F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DF33086"/>
    <w:multiLevelType w:val="hybridMultilevel"/>
    <w:tmpl w:val="9BD26A7C"/>
    <w:lvl w:ilvl="0" w:tplc="30708CAE">
      <w:start w:val="1"/>
      <w:numFmt w:val="hebrew1"/>
      <w:lvlText w:val="%1."/>
      <w:lvlJc w:val="left"/>
      <w:pPr>
        <w:ind w:left="1436" w:hanging="360"/>
      </w:pPr>
      <w:rPr>
        <w:rFonts w:hint="default"/>
      </w:rPr>
    </w:lvl>
    <w:lvl w:ilvl="1" w:tplc="04090019" w:tentative="1">
      <w:start w:val="1"/>
      <w:numFmt w:val="lowerLetter"/>
      <w:lvlText w:val="%2."/>
      <w:lvlJc w:val="left"/>
      <w:pPr>
        <w:ind w:left="2156" w:hanging="360"/>
      </w:pPr>
    </w:lvl>
    <w:lvl w:ilvl="2" w:tplc="0409001B" w:tentative="1">
      <w:start w:val="1"/>
      <w:numFmt w:val="lowerRoman"/>
      <w:lvlText w:val="%3."/>
      <w:lvlJc w:val="right"/>
      <w:pPr>
        <w:ind w:left="2876" w:hanging="180"/>
      </w:pPr>
    </w:lvl>
    <w:lvl w:ilvl="3" w:tplc="0409000F" w:tentative="1">
      <w:start w:val="1"/>
      <w:numFmt w:val="decimal"/>
      <w:lvlText w:val="%4."/>
      <w:lvlJc w:val="left"/>
      <w:pPr>
        <w:ind w:left="3596" w:hanging="360"/>
      </w:pPr>
    </w:lvl>
    <w:lvl w:ilvl="4" w:tplc="04090019" w:tentative="1">
      <w:start w:val="1"/>
      <w:numFmt w:val="lowerLetter"/>
      <w:lvlText w:val="%5."/>
      <w:lvlJc w:val="left"/>
      <w:pPr>
        <w:ind w:left="4316" w:hanging="360"/>
      </w:pPr>
    </w:lvl>
    <w:lvl w:ilvl="5" w:tplc="0409001B" w:tentative="1">
      <w:start w:val="1"/>
      <w:numFmt w:val="lowerRoman"/>
      <w:lvlText w:val="%6."/>
      <w:lvlJc w:val="right"/>
      <w:pPr>
        <w:ind w:left="5036" w:hanging="180"/>
      </w:pPr>
    </w:lvl>
    <w:lvl w:ilvl="6" w:tplc="0409000F" w:tentative="1">
      <w:start w:val="1"/>
      <w:numFmt w:val="decimal"/>
      <w:lvlText w:val="%7."/>
      <w:lvlJc w:val="left"/>
      <w:pPr>
        <w:ind w:left="5756" w:hanging="360"/>
      </w:pPr>
    </w:lvl>
    <w:lvl w:ilvl="7" w:tplc="04090019" w:tentative="1">
      <w:start w:val="1"/>
      <w:numFmt w:val="lowerLetter"/>
      <w:lvlText w:val="%8."/>
      <w:lvlJc w:val="left"/>
      <w:pPr>
        <w:ind w:left="6476" w:hanging="360"/>
      </w:pPr>
    </w:lvl>
    <w:lvl w:ilvl="8" w:tplc="0409001B" w:tentative="1">
      <w:start w:val="1"/>
      <w:numFmt w:val="lowerRoman"/>
      <w:lvlText w:val="%9."/>
      <w:lvlJc w:val="right"/>
      <w:pPr>
        <w:ind w:left="7196" w:hanging="180"/>
      </w:pPr>
    </w:lvl>
  </w:abstractNum>
  <w:abstractNum w:abstractNumId="15">
    <w:nsid w:val="21B97869"/>
    <w:multiLevelType w:val="hybridMultilevel"/>
    <w:tmpl w:val="5B52D4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B307BA4"/>
    <w:multiLevelType w:val="multilevel"/>
    <w:tmpl w:val="F5D0CDEE"/>
    <w:lvl w:ilvl="0">
      <w:start w:val="1"/>
      <w:numFmt w:val="decimal"/>
      <w:pStyle w:val="a"/>
      <w:lvlText w:val="%1."/>
      <w:lvlJc w:val="right"/>
      <w:pPr>
        <w:tabs>
          <w:tab w:val="num" w:pos="360"/>
        </w:tabs>
        <w:ind w:left="360" w:right="360" w:hanging="72"/>
      </w:pPr>
      <w:rPr>
        <w:rFonts w:cs="Times New Roman"/>
      </w:rPr>
    </w:lvl>
    <w:lvl w:ilvl="1">
      <w:start w:val="1"/>
      <w:numFmt w:val="decimal"/>
      <w:lvlText w:val="%1.%2."/>
      <w:lvlJc w:val="right"/>
      <w:pPr>
        <w:tabs>
          <w:tab w:val="num" w:pos="794"/>
        </w:tabs>
        <w:ind w:left="794" w:right="794" w:hanging="57"/>
      </w:pPr>
      <w:rPr>
        <w:rFonts w:cs="Times New Roman"/>
      </w:rPr>
    </w:lvl>
    <w:lvl w:ilvl="2">
      <w:start w:val="1"/>
      <w:numFmt w:val="decimal"/>
      <w:lvlText w:val="%1.%2.%3."/>
      <w:lvlJc w:val="right"/>
      <w:pPr>
        <w:tabs>
          <w:tab w:val="num" w:pos="1531"/>
        </w:tabs>
        <w:ind w:left="1531" w:right="1531" w:hanging="170"/>
      </w:pPr>
      <w:rPr>
        <w:rFonts w:cs="Times New Roman"/>
      </w:rPr>
    </w:lvl>
    <w:lvl w:ilvl="3">
      <w:start w:val="1"/>
      <w:numFmt w:val="decimal"/>
      <w:lvlText w:val="%1.%2.%3.%4."/>
      <w:lvlJc w:val="right"/>
      <w:pPr>
        <w:tabs>
          <w:tab w:val="num" w:pos="2438"/>
        </w:tabs>
        <w:ind w:left="2438" w:right="2438" w:hanging="170"/>
      </w:pPr>
      <w:rPr>
        <w:rFonts w:cs="Times New Roman"/>
      </w:rPr>
    </w:lvl>
    <w:lvl w:ilvl="4">
      <w:start w:val="1"/>
      <w:numFmt w:val="decimal"/>
      <w:lvlText w:val="%1.%2.%3.%4.%5."/>
      <w:lvlJc w:val="right"/>
      <w:pPr>
        <w:tabs>
          <w:tab w:val="num" w:pos="3572"/>
        </w:tabs>
        <w:ind w:left="3572" w:right="3572" w:hanging="170"/>
      </w:pPr>
      <w:rPr>
        <w:rFonts w:cs="Times New Roman"/>
      </w:rPr>
    </w:lvl>
    <w:lvl w:ilvl="5">
      <w:start w:val="1"/>
      <w:numFmt w:val="decimal"/>
      <w:lvlText w:val="%1.%2.%3.%4.%5.%6."/>
      <w:lvlJc w:val="right"/>
      <w:pPr>
        <w:tabs>
          <w:tab w:val="num" w:pos="4876"/>
        </w:tabs>
        <w:ind w:left="4876" w:right="4876" w:hanging="170"/>
      </w:pPr>
      <w:rPr>
        <w:rFonts w:cs="Times New Roman"/>
      </w:rPr>
    </w:lvl>
    <w:lvl w:ilvl="6">
      <w:start w:val="1"/>
      <w:numFmt w:val="decimal"/>
      <w:lvlText w:val="%1.%2.%3.%4.%5.%6.%7."/>
      <w:lvlJc w:val="center"/>
      <w:pPr>
        <w:tabs>
          <w:tab w:val="num" w:pos="3240"/>
        </w:tabs>
        <w:ind w:left="3240" w:right="3240" w:hanging="1080"/>
      </w:pPr>
      <w:rPr>
        <w:rFonts w:cs="Times New Roman"/>
      </w:rPr>
    </w:lvl>
    <w:lvl w:ilvl="7">
      <w:start w:val="1"/>
      <w:numFmt w:val="decimal"/>
      <w:lvlText w:val="%1.%2.%3.%4.%5.%6.%7.%8."/>
      <w:lvlJc w:val="center"/>
      <w:pPr>
        <w:tabs>
          <w:tab w:val="num" w:pos="3744"/>
        </w:tabs>
        <w:ind w:left="3744" w:right="3744" w:hanging="1224"/>
      </w:pPr>
      <w:rPr>
        <w:rFonts w:cs="Times New Roman"/>
      </w:rPr>
    </w:lvl>
    <w:lvl w:ilvl="8">
      <w:start w:val="1"/>
      <w:numFmt w:val="lowerLetter"/>
      <w:lvlText w:val="%1.%2.%3.%4.%5.%6.%7.%8.%9."/>
      <w:lvlJc w:val="center"/>
      <w:pPr>
        <w:tabs>
          <w:tab w:val="num" w:pos="4320"/>
        </w:tabs>
        <w:ind w:left="4320" w:right="4320" w:hanging="1440"/>
      </w:pPr>
      <w:rPr>
        <w:rFonts w:cs="Times New Roman"/>
      </w:rPr>
    </w:lvl>
  </w:abstractNum>
  <w:abstractNum w:abstractNumId="17">
    <w:nsid w:val="2C700F34"/>
    <w:multiLevelType w:val="multilevel"/>
    <w:tmpl w:val="E774D6C0"/>
    <w:lvl w:ilvl="0">
      <w:start w:val="1"/>
      <w:numFmt w:val="decimal"/>
      <w:lvlText w:val="%1."/>
      <w:lvlJc w:val="left"/>
      <w:pPr>
        <w:ind w:left="360" w:hanging="360"/>
      </w:pPr>
      <w:rPr>
        <w:rFonts w:ascii="Arial" w:hAnsi="Arial" w:cs="Arial" w:hint="default"/>
        <w:b/>
        <w:bCs/>
        <w:i w:val="0"/>
        <w:iCs w:val="0"/>
        <w:color w:val="2E74B5" w:themeColor="accent1" w:themeShade="BF"/>
        <w:sz w:val="28"/>
        <w:szCs w:val="28"/>
        <w:u w:val="none"/>
      </w:rPr>
    </w:lvl>
    <w:lvl w:ilvl="1">
      <w:start w:val="1"/>
      <w:numFmt w:val="decimal"/>
      <w:lvlText w:val="%1.%2."/>
      <w:lvlJc w:val="left"/>
      <w:pPr>
        <w:ind w:left="792" w:hanging="432"/>
      </w:pPr>
      <w:rPr>
        <w:rFonts w:asciiTheme="minorBidi" w:hAnsiTheme="minorBidi" w:cstheme="minorBidi" w:hint="default"/>
        <w:sz w:val="24"/>
        <w:szCs w:val="24"/>
      </w:rPr>
    </w:lvl>
    <w:lvl w:ilvl="2">
      <w:start w:val="1"/>
      <w:numFmt w:val="decimal"/>
      <w:lvlText w:val="%1.%2.%3."/>
      <w:lvlJc w:val="left"/>
      <w:pPr>
        <w:ind w:left="1224" w:hanging="504"/>
      </w:pPr>
      <w:rPr>
        <w:b w:val="0"/>
        <w:bCs w:val="0"/>
        <w:lang w:bidi="he-IL"/>
      </w:rPr>
    </w:lvl>
    <w:lvl w:ilvl="3">
      <w:start w:val="1"/>
      <w:numFmt w:val="bullet"/>
      <w:lvlText w:val=""/>
      <w:lvlJc w:val="left"/>
      <w:pPr>
        <w:ind w:left="1728" w:hanging="648"/>
      </w:pPr>
      <w:rPr>
        <w:rFonts w:ascii="Wingdings" w:hAnsi="Wingding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D8F7CC2"/>
    <w:multiLevelType w:val="multilevel"/>
    <w:tmpl w:val="CAB86EC8"/>
    <w:lvl w:ilvl="0">
      <w:start w:val="1"/>
      <w:numFmt w:val="decimal"/>
      <w:pStyle w:val="11"/>
      <w:lvlText w:val="%1."/>
      <w:lvlJc w:val="center"/>
      <w:pPr>
        <w:tabs>
          <w:tab w:val="num" w:pos="1134"/>
        </w:tabs>
        <w:ind w:left="1134" w:right="1134" w:hanging="567"/>
      </w:pPr>
    </w:lvl>
    <w:lvl w:ilvl="1">
      <w:start w:val="1"/>
      <w:numFmt w:val="hebrew1"/>
      <w:lvlText w:val="%2."/>
      <w:lvlJc w:val="center"/>
      <w:pPr>
        <w:tabs>
          <w:tab w:val="num" w:pos="1701"/>
        </w:tabs>
        <w:ind w:left="1701" w:right="1701" w:hanging="567"/>
      </w:pPr>
    </w:lvl>
    <w:lvl w:ilvl="2">
      <w:start w:val="1"/>
      <w:numFmt w:val="decimal"/>
      <w:lvlText w:val="%3)"/>
      <w:lvlJc w:val="center"/>
      <w:pPr>
        <w:tabs>
          <w:tab w:val="num" w:pos="2268"/>
        </w:tabs>
        <w:ind w:left="2268" w:right="2268" w:hanging="567"/>
      </w:pPr>
    </w:lvl>
    <w:lvl w:ilvl="3">
      <w:start w:val="1"/>
      <w:numFmt w:val="hebrew1"/>
      <w:lvlText w:val="(%4)"/>
      <w:lvlJc w:val="center"/>
      <w:pPr>
        <w:tabs>
          <w:tab w:val="num" w:pos="2835"/>
        </w:tabs>
        <w:ind w:left="2835" w:right="2835" w:hanging="567"/>
      </w:pPr>
    </w:lvl>
    <w:lvl w:ilvl="4">
      <w:start w:val="1"/>
      <w:numFmt w:val="hebrew1"/>
      <w:lvlText w:val="%1.%2.%3.%4.%5."/>
      <w:lvlJc w:val="center"/>
      <w:pPr>
        <w:tabs>
          <w:tab w:val="num" w:pos="2160"/>
        </w:tabs>
        <w:ind w:left="1800" w:right="1800" w:hanging="360"/>
      </w:pPr>
    </w:lvl>
    <w:lvl w:ilvl="5">
      <w:start w:val="1"/>
      <w:numFmt w:val="decimal"/>
      <w:lvlText w:val="%1.%2.%3.%4.%5.%6."/>
      <w:lvlJc w:val="center"/>
      <w:pPr>
        <w:tabs>
          <w:tab w:val="num" w:pos="2520"/>
        </w:tabs>
        <w:ind w:left="2160" w:right="2160" w:hanging="360"/>
      </w:pPr>
    </w:lvl>
    <w:lvl w:ilvl="6">
      <w:start w:val="1"/>
      <w:numFmt w:val="hebrew1"/>
      <w:lvlText w:val="%1.%2.%3.%4.%5.%6.%7."/>
      <w:lvlJc w:val="center"/>
      <w:pPr>
        <w:tabs>
          <w:tab w:val="num" w:pos="2808"/>
        </w:tabs>
        <w:ind w:left="2520" w:right="2520" w:hanging="360"/>
      </w:pPr>
    </w:lvl>
    <w:lvl w:ilvl="7">
      <w:start w:val="1"/>
      <w:numFmt w:val="decimal"/>
      <w:lvlText w:val="%1.%2.%3.%4.%5.%6.%7.%8."/>
      <w:lvlJc w:val="center"/>
      <w:pPr>
        <w:tabs>
          <w:tab w:val="num" w:pos="3240"/>
        </w:tabs>
        <w:ind w:left="2880" w:right="2880" w:hanging="360"/>
      </w:pPr>
    </w:lvl>
    <w:lvl w:ilvl="8">
      <w:start w:val="1"/>
      <w:numFmt w:val="hebrew1"/>
      <w:lvlText w:val="%1.%2.%3.%4.%5.%6.%7.%8.%9."/>
      <w:lvlJc w:val="center"/>
      <w:pPr>
        <w:tabs>
          <w:tab w:val="num" w:pos="3960"/>
        </w:tabs>
        <w:ind w:left="3240" w:right="3240" w:hanging="360"/>
      </w:pPr>
    </w:lvl>
  </w:abstractNum>
  <w:abstractNum w:abstractNumId="19">
    <w:nsid w:val="307B1650"/>
    <w:multiLevelType w:val="multilevel"/>
    <w:tmpl w:val="9DA68BA8"/>
    <w:lvl w:ilvl="0">
      <w:start w:val="1"/>
      <w:numFmt w:val="decimal"/>
      <w:lvlText w:val="%1."/>
      <w:lvlJc w:val="left"/>
      <w:pPr>
        <w:tabs>
          <w:tab w:val="num" w:pos="360"/>
        </w:tabs>
        <w:ind w:left="360" w:right="360" w:hanging="360"/>
      </w:pPr>
      <w:rPr>
        <w:rFonts w:hint="default"/>
      </w:rPr>
    </w:lvl>
    <w:lvl w:ilvl="1">
      <w:start w:val="1"/>
      <w:numFmt w:val="decimal"/>
      <w:pStyle w:val="Style26"/>
      <w:lvlText w:val="%1.%2."/>
      <w:lvlJc w:val="left"/>
      <w:pPr>
        <w:tabs>
          <w:tab w:val="num" w:pos="1144"/>
        </w:tabs>
        <w:ind w:left="1144" w:right="1144" w:hanging="604"/>
      </w:pPr>
      <w:rPr>
        <w:rFonts w:hint="default"/>
        <w:b w:val="0"/>
        <w:bCs w:val="0"/>
        <w:sz w:val="22"/>
        <w:szCs w:val="22"/>
      </w:rPr>
    </w:lvl>
    <w:lvl w:ilvl="2">
      <w:start w:val="1"/>
      <w:numFmt w:val="decimal"/>
      <w:lvlText w:val="%1.%2.%3."/>
      <w:lvlJc w:val="left"/>
      <w:pPr>
        <w:tabs>
          <w:tab w:val="num" w:pos="1417"/>
        </w:tabs>
        <w:ind w:left="1417" w:right="1418" w:hanging="709"/>
      </w:pPr>
      <w:rPr>
        <w:rFonts w:ascii="Times New Roman" w:hAnsi="Times New Roman" w:cs="Times New Roman" w:hint="default"/>
        <w:b w:val="0"/>
        <w:bCs w:val="0"/>
        <w:sz w:val="22"/>
        <w:szCs w:val="22"/>
        <w:lang w:val="en-US" w:bidi="he-IL"/>
      </w:rPr>
    </w:lvl>
    <w:lvl w:ilvl="3">
      <w:start w:val="1"/>
      <w:numFmt w:val="decimal"/>
      <w:lvlText w:val="%1.%2.%3.%4."/>
      <w:lvlJc w:val="left"/>
      <w:pPr>
        <w:tabs>
          <w:tab w:val="num" w:pos="1928"/>
        </w:tabs>
        <w:ind w:left="1928" w:right="1928" w:hanging="1021"/>
      </w:pPr>
      <w:rPr>
        <w:rFonts w:ascii="Times New Roman" w:hAnsi="Times New Roman" w:cs="Times New Roman" w:hint="default"/>
        <w:b w:val="0"/>
        <w:bCs w:val="0"/>
        <w:sz w:val="22"/>
        <w:szCs w:val="22"/>
        <w:lang w:val="en-US"/>
      </w:rPr>
    </w:lvl>
    <w:lvl w:ilvl="4">
      <w:start w:val="1"/>
      <w:numFmt w:val="decimal"/>
      <w:lvlText w:val="%1.%2.%3.%4.%5."/>
      <w:lvlJc w:val="left"/>
      <w:pPr>
        <w:tabs>
          <w:tab w:val="num" w:pos="2155"/>
        </w:tabs>
        <w:ind w:left="2155" w:right="2155" w:hanging="1021"/>
      </w:pPr>
      <w:rPr>
        <w:rFonts w:ascii="Times New Roman" w:hAnsi="Times New Roman" w:cs="Times New Roman" w:hint="default"/>
        <w:sz w:val="22"/>
        <w:szCs w:val="22"/>
        <w:lang w:bidi="he-IL"/>
      </w:rPr>
    </w:lvl>
    <w:lvl w:ilvl="5">
      <w:start w:val="1"/>
      <w:numFmt w:val="decimal"/>
      <w:lvlText w:val="%1.%2.%3.%4.%5.%6."/>
      <w:lvlJc w:val="left"/>
      <w:pPr>
        <w:tabs>
          <w:tab w:val="num" w:pos="3005"/>
        </w:tabs>
        <w:ind w:left="3005" w:right="3005" w:hanging="1191"/>
      </w:pPr>
      <w:rPr>
        <w:rFonts w:ascii="Times New Roman" w:hAnsi="Times New Roman" w:cs="Times New Roman" w:hint="default"/>
        <w:sz w:val="22"/>
        <w:szCs w:val="22"/>
        <w:lang w:bidi="he-IL"/>
      </w:rPr>
    </w:lvl>
    <w:lvl w:ilvl="6">
      <w:start w:val="1"/>
      <w:numFmt w:val="decimal"/>
      <w:lvlText w:val="%1.%2.%3.%4.%5.%6.%7."/>
      <w:lvlJc w:val="left"/>
      <w:pPr>
        <w:tabs>
          <w:tab w:val="num" w:pos="3600"/>
        </w:tabs>
        <w:ind w:left="3240" w:right="3240" w:hanging="1080"/>
      </w:pPr>
      <w:rPr>
        <w:rFonts w:ascii="Times New Roman" w:hAnsi="Times New Roman" w:cs="Times New Roman" w:hint="default"/>
        <w:sz w:val="22"/>
        <w:szCs w:val="22"/>
      </w:rPr>
    </w:lvl>
    <w:lvl w:ilvl="7">
      <w:start w:val="1"/>
      <w:numFmt w:val="decimal"/>
      <w:lvlText w:val="%1.%2.%3.%4.%5.%6.%7.%8."/>
      <w:lvlJc w:val="left"/>
      <w:pPr>
        <w:tabs>
          <w:tab w:val="num" w:pos="3960"/>
        </w:tabs>
        <w:ind w:left="3744" w:right="3744" w:hanging="1224"/>
      </w:pPr>
      <w:rPr>
        <w:rFonts w:ascii="Times New Roman" w:hAnsi="Times New Roman" w:cs="Times New Roman" w:hint="default"/>
        <w:sz w:val="22"/>
        <w:szCs w:val="22"/>
      </w:rPr>
    </w:lvl>
    <w:lvl w:ilvl="8">
      <w:start w:val="1"/>
      <w:numFmt w:val="decimal"/>
      <w:lvlText w:val="%1.%2.%3.%4.%5.%6.%7.%8.%9."/>
      <w:lvlJc w:val="left"/>
      <w:pPr>
        <w:tabs>
          <w:tab w:val="num" w:pos="4680"/>
        </w:tabs>
        <w:ind w:left="4320" w:right="4320" w:hanging="1440"/>
      </w:pPr>
      <w:rPr>
        <w:rFonts w:hint="default"/>
      </w:rPr>
    </w:lvl>
  </w:abstractNum>
  <w:abstractNum w:abstractNumId="20">
    <w:nsid w:val="30F31B29"/>
    <w:multiLevelType w:val="multilevel"/>
    <w:tmpl w:val="724EA2D8"/>
    <w:lvl w:ilvl="0">
      <w:start w:val="1"/>
      <w:numFmt w:val="decimal"/>
      <w:lvlText w:val="%1."/>
      <w:lvlJc w:val="left"/>
      <w:pPr>
        <w:ind w:left="360" w:hanging="360"/>
      </w:pPr>
      <w:rPr>
        <w:rFonts w:ascii="Arial" w:hAnsi="Arial" w:cs="Arial" w:hint="default"/>
        <w:b/>
        <w:bCs/>
        <w:i w:val="0"/>
        <w:iCs w:val="0"/>
        <w:color w:val="2E74B5" w:themeColor="accent1" w:themeShade="BF"/>
        <w:sz w:val="28"/>
        <w:szCs w:val="28"/>
        <w:u w:val="none"/>
      </w:rPr>
    </w:lvl>
    <w:lvl w:ilvl="1">
      <w:start w:val="1"/>
      <w:numFmt w:val="decimal"/>
      <w:lvlText w:val="%1.%2."/>
      <w:lvlJc w:val="left"/>
      <w:pPr>
        <w:ind w:left="792" w:hanging="432"/>
      </w:pPr>
      <w:rPr>
        <w:rFonts w:asciiTheme="minorBidi" w:hAnsiTheme="minorBidi" w:cstheme="minorBidi" w:hint="default"/>
        <w:sz w:val="24"/>
        <w:szCs w:val="24"/>
      </w:rPr>
    </w:lvl>
    <w:lvl w:ilvl="2">
      <w:start w:val="1"/>
      <w:numFmt w:val="decimal"/>
      <w:lvlText w:val="%1.%2.%3."/>
      <w:lvlJc w:val="left"/>
      <w:pPr>
        <w:ind w:left="1224" w:hanging="504"/>
      </w:pPr>
      <w:rPr>
        <w:b w:val="0"/>
        <w:bCs w:val="0"/>
        <w:lang w:bidi="he-IL"/>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4137E43"/>
    <w:multiLevelType w:val="hybridMultilevel"/>
    <w:tmpl w:val="E2789D84"/>
    <w:lvl w:ilvl="0" w:tplc="0409000F">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4C3691B"/>
    <w:multiLevelType w:val="hybridMultilevel"/>
    <w:tmpl w:val="FBFA3F12"/>
    <w:lvl w:ilvl="0" w:tplc="CEB8FD6C">
      <w:start w:val="1"/>
      <w:numFmt w:val="hebrew1"/>
      <w:lvlText w:val="(%1)"/>
      <w:lvlJc w:val="left"/>
      <w:pPr>
        <w:tabs>
          <w:tab w:val="num" w:pos="2155"/>
        </w:tabs>
        <w:ind w:left="2155" w:hanging="567"/>
      </w:pPr>
      <w:rPr>
        <w:rFonts w:cs="David" w:hint="cs"/>
        <w:bCs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5302CB2"/>
    <w:multiLevelType w:val="hybridMultilevel"/>
    <w:tmpl w:val="2BA6C32E"/>
    <w:lvl w:ilvl="0" w:tplc="33189638">
      <w:start w:val="1"/>
      <w:numFmt w:val="decimal"/>
      <w:lvlText w:val="%1."/>
      <w:lvlJc w:val="left"/>
      <w:pPr>
        <w:tabs>
          <w:tab w:val="num" w:pos="720"/>
        </w:tabs>
        <w:ind w:left="720" w:hanging="360"/>
      </w:pPr>
      <w:rPr>
        <w:rFonts w:ascii="Arial" w:hAnsi="Arial" w:cs="David"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nsid w:val="360D5376"/>
    <w:multiLevelType w:val="hybridMultilevel"/>
    <w:tmpl w:val="F498333A"/>
    <w:lvl w:ilvl="0" w:tplc="8D18580E">
      <w:start w:val="1"/>
      <w:numFmt w:val="hebrew1"/>
      <w:lvlText w:val="%1."/>
      <w:lvlJc w:val="left"/>
      <w:pPr>
        <w:tabs>
          <w:tab w:val="num" w:pos="1474"/>
        </w:tabs>
        <w:ind w:left="1474" w:hanging="567"/>
      </w:pPr>
      <w:rPr>
        <w:rFonts w:cs="David" w:hint="cs"/>
        <w:bCs w:val="0"/>
        <w:iCs w:val="0"/>
        <w:strike w:val="0"/>
        <w:dstrike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6FB06D5"/>
    <w:multiLevelType w:val="multilevel"/>
    <w:tmpl w:val="DD7C8970"/>
    <w:styleLink w:val="1111112"/>
    <w:lvl w:ilvl="0">
      <w:start w:val="1"/>
      <w:numFmt w:val="decimal"/>
      <w:pStyle w:val="a0"/>
      <w:lvlText w:val="%1."/>
      <w:lvlJc w:val="left"/>
      <w:pPr>
        <w:tabs>
          <w:tab w:val="num" w:pos="567"/>
        </w:tabs>
        <w:ind w:left="567" w:hanging="567"/>
      </w:pPr>
    </w:lvl>
    <w:lvl w:ilvl="1">
      <w:start w:val="1"/>
      <w:numFmt w:val="decimal"/>
      <w:lvlText w:val="%1.%2."/>
      <w:lvlJc w:val="left"/>
      <w:pPr>
        <w:tabs>
          <w:tab w:val="num" w:pos="1107"/>
        </w:tabs>
        <w:ind w:left="1107" w:hanging="567"/>
      </w:pPr>
      <w:rPr>
        <w:b w:val="0"/>
        <w:bCs w:val="0"/>
        <w:color w:val="auto"/>
      </w:rPr>
    </w:lvl>
    <w:lvl w:ilvl="2">
      <w:start w:val="1"/>
      <w:numFmt w:val="decimal"/>
      <w:lvlText w:val="%1.%2.%3."/>
      <w:lvlJc w:val="left"/>
      <w:pPr>
        <w:tabs>
          <w:tab w:val="num" w:pos="1985"/>
        </w:tabs>
        <w:ind w:left="1985" w:hanging="851"/>
      </w:pPr>
      <w:rPr>
        <w:rFonts w:ascii="Times New Roman" w:hAnsi="Times New Roman" w:cs="Times New Roman" w:hint="default"/>
        <w:b w:val="0"/>
        <w:bCs w:val="0"/>
        <w:i w:val="0"/>
        <w:iCs w:val="0"/>
        <w:caps w:val="0"/>
        <w:smallCaps w:val="0"/>
        <w:strike w:val="0"/>
        <w:dstrike w:val="0"/>
        <w:vanish w:val="0"/>
        <w:webHidden w:val="0"/>
        <w:color w:val="auto"/>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3119"/>
        </w:tabs>
        <w:ind w:left="3119" w:hanging="1134"/>
      </w:pPr>
    </w:lvl>
    <w:lvl w:ilvl="4">
      <w:start w:val="1"/>
      <w:numFmt w:val="decimal"/>
      <w:lvlText w:val="%1.%2.%3.%4.%5."/>
      <w:lvlJc w:val="left"/>
      <w:pPr>
        <w:tabs>
          <w:tab w:val="num" w:pos="4253"/>
        </w:tabs>
        <w:ind w:left="4253" w:hanging="1134"/>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6">
    <w:nsid w:val="391D49E1"/>
    <w:multiLevelType w:val="multilevel"/>
    <w:tmpl w:val="4E5456A6"/>
    <w:lvl w:ilvl="0">
      <w:start w:val="1"/>
      <w:numFmt w:val="decimal"/>
      <w:isLgl/>
      <w:lvlText w:val="%1."/>
      <w:lvlJc w:val="right"/>
      <w:pPr>
        <w:tabs>
          <w:tab w:val="num" w:pos="1021"/>
        </w:tabs>
        <w:ind w:left="1021" w:hanging="567"/>
      </w:pPr>
      <w:rPr>
        <w:rFonts w:cs="David" w:hint="cs"/>
        <w:b/>
        <w:bCs/>
        <w:i w:val="0"/>
        <w:iCs w:val="0"/>
        <w:szCs w:val="28"/>
      </w:rPr>
    </w:lvl>
    <w:lvl w:ilvl="1">
      <w:start w:val="1"/>
      <w:numFmt w:val="hebrew1"/>
      <w:lvlText w:val="%2."/>
      <w:lvlJc w:val="left"/>
      <w:pPr>
        <w:tabs>
          <w:tab w:val="num" w:pos="993"/>
        </w:tabs>
        <w:ind w:left="993" w:hanging="567"/>
      </w:pPr>
      <w:rPr>
        <w:rFonts w:hint="cs"/>
        <w:bCs w:val="0"/>
        <w:iCs w:val="0"/>
        <w:strike w:val="0"/>
        <w:color w:val="auto"/>
        <w:sz w:val="24"/>
        <w:szCs w:val="24"/>
      </w:rPr>
    </w:lvl>
    <w:lvl w:ilvl="2">
      <w:start w:val="1"/>
      <w:numFmt w:val="decimal"/>
      <w:lvlText w:val="%1.%2.%3."/>
      <w:lvlJc w:val="left"/>
      <w:pPr>
        <w:tabs>
          <w:tab w:val="num" w:pos="1304"/>
        </w:tabs>
        <w:ind w:left="1304" w:hanging="567"/>
      </w:pPr>
      <w:rPr>
        <w:rFonts w:cs="David" w:hint="cs"/>
        <w:bCs w:val="0"/>
        <w:iCs w:val="0"/>
        <w:szCs w:val="28"/>
      </w:rPr>
    </w:lvl>
    <w:lvl w:ilvl="3">
      <w:start w:val="1"/>
      <w:numFmt w:val="decimal"/>
      <w:lvlText w:val="%1.%2.%3.%4."/>
      <w:lvlJc w:val="center"/>
      <w:pPr>
        <w:tabs>
          <w:tab w:val="num" w:pos="1728"/>
        </w:tabs>
        <w:ind w:left="1728" w:hanging="648"/>
      </w:pPr>
      <w:rPr>
        <w:rFonts w:hint="default"/>
      </w:rPr>
    </w:lvl>
    <w:lvl w:ilvl="4">
      <w:start w:val="1"/>
      <w:numFmt w:val="decimal"/>
      <w:lvlText w:val="%1.%2.%3.%4.%5."/>
      <w:lvlJc w:val="center"/>
      <w:pPr>
        <w:tabs>
          <w:tab w:val="num" w:pos="2232"/>
        </w:tabs>
        <w:ind w:left="2232" w:hanging="792"/>
      </w:pPr>
      <w:rPr>
        <w:rFonts w:hint="default"/>
      </w:rPr>
    </w:lvl>
    <w:lvl w:ilvl="5">
      <w:start w:val="1"/>
      <w:numFmt w:val="decimal"/>
      <w:lvlText w:val="%1.%2.%3.%4.%5.%6."/>
      <w:lvlJc w:val="center"/>
      <w:pPr>
        <w:tabs>
          <w:tab w:val="num" w:pos="2736"/>
        </w:tabs>
        <w:ind w:left="2736" w:hanging="936"/>
      </w:pPr>
      <w:rPr>
        <w:rFonts w:hint="default"/>
      </w:rPr>
    </w:lvl>
    <w:lvl w:ilvl="6">
      <w:start w:val="1"/>
      <w:numFmt w:val="decimal"/>
      <w:lvlText w:val="%1.%2.%3.%4.%5.%6.%7."/>
      <w:lvlJc w:val="center"/>
      <w:pPr>
        <w:tabs>
          <w:tab w:val="num" w:pos="3240"/>
        </w:tabs>
        <w:ind w:left="3240" w:hanging="1080"/>
      </w:pPr>
      <w:rPr>
        <w:rFonts w:hint="default"/>
      </w:rPr>
    </w:lvl>
    <w:lvl w:ilvl="7">
      <w:start w:val="1"/>
      <w:numFmt w:val="decimal"/>
      <w:lvlText w:val="%1.%2.%3.%4.%5.%6.%7.%8."/>
      <w:lvlJc w:val="center"/>
      <w:pPr>
        <w:tabs>
          <w:tab w:val="num" w:pos="3744"/>
        </w:tabs>
        <w:ind w:left="3744" w:hanging="1224"/>
      </w:pPr>
      <w:rPr>
        <w:rFonts w:hint="default"/>
      </w:rPr>
    </w:lvl>
    <w:lvl w:ilvl="8">
      <w:start w:val="1"/>
      <w:numFmt w:val="decimal"/>
      <w:lvlText w:val="%1.%2.%3.%4.%5.%6.%7.%8.%9."/>
      <w:lvlJc w:val="center"/>
      <w:pPr>
        <w:tabs>
          <w:tab w:val="num" w:pos="4320"/>
        </w:tabs>
        <w:ind w:left="4320" w:hanging="1440"/>
      </w:pPr>
      <w:rPr>
        <w:rFonts w:hint="default"/>
      </w:rPr>
    </w:lvl>
  </w:abstractNum>
  <w:abstractNum w:abstractNumId="27">
    <w:nsid w:val="3C0F565D"/>
    <w:multiLevelType w:val="multilevel"/>
    <w:tmpl w:val="4B52EC76"/>
    <w:lvl w:ilvl="0">
      <w:start w:val="1"/>
      <w:numFmt w:val="decimal"/>
      <w:lvlText w:val="%1."/>
      <w:lvlJc w:val="left"/>
      <w:pPr>
        <w:ind w:left="360" w:hanging="360"/>
      </w:pPr>
      <w:rPr>
        <w:rFonts w:hint="default"/>
      </w:rPr>
    </w:lvl>
    <w:lvl w:ilvl="1">
      <w:start w:val="1"/>
      <w:numFmt w:val="none"/>
      <w:pStyle w:val="20"/>
      <w:lvlText w:val="1.1."/>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3CC80D80"/>
    <w:multiLevelType w:val="multilevel"/>
    <w:tmpl w:val="E03CF9EC"/>
    <w:lvl w:ilvl="0">
      <w:start w:val="1"/>
      <w:numFmt w:val="decimal"/>
      <w:pStyle w:val="2Heading2h2h21"/>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lang w:val="en-US"/>
      </w:rPr>
    </w:lvl>
    <w:lvl w:ilvl="2">
      <w:start w:val="1"/>
      <w:numFmt w:val="decimal"/>
      <w:lvlText w:val="%1.%2.%3."/>
      <w:lvlJc w:val="left"/>
      <w:pPr>
        <w:tabs>
          <w:tab w:val="num" w:pos="1800"/>
        </w:tabs>
        <w:ind w:left="1224" w:hanging="504"/>
      </w:pPr>
      <w:rPr>
        <w:rFonts w:hint="default"/>
        <w:sz w:val="28"/>
        <w:szCs w:val="28"/>
        <w:lang w:val="en-US" w:bidi="he-IL"/>
      </w:r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rPr>
        <w:rFonts w:hint="default"/>
        <w:color w:val="auto"/>
      </w:rPr>
    </w:lvl>
    <w:lvl w:ilvl="5">
      <w:start w:val="1"/>
      <w:numFmt w:val="decimal"/>
      <w:lvlText w:val="%1.%2.%3.%4.%5.%6."/>
      <w:lvlJc w:val="left"/>
      <w:pPr>
        <w:tabs>
          <w:tab w:val="num" w:pos="3600"/>
        </w:tabs>
        <w:ind w:left="2736" w:hanging="936"/>
      </w:pPr>
      <w:rPr>
        <w:rFonts w:hint="default"/>
        <w:color w:val="auto"/>
        <w:lang w:val="en-US"/>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9">
    <w:nsid w:val="3CDC096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3E3E1511"/>
    <w:multiLevelType w:val="multilevel"/>
    <w:tmpl w:val="9AA2E7FC"/>
    <w:styleLink w:val="111111"/>
    <w:lvl w:ilvl="0">
      <w:start w:val="1"/>
      <w:numFmt w:val="hebrew1"/>
      <w:lvlText w:val="נספח %1': "/>
      <w:lvlJc w:val="left"/>
      <w:pPr>
        <w:tabs>
          <w:tab w:val="num" w:pos="1474"/>
        </w:tabs>
        <w:ind w:left="1474" w:hanging="1474"/>
      </w:pPr>
      <w:rPr>
        <w:rFonts w:ascii="Times New Roman" w:hAnsi="Times New Roman" w:cs="David" w:hint="default"/>
        <w:b/>
        <w:bCs/>
        <w:i w:val="0"/>
        <w:iCs w:val="0"/>
        <w:sz w:val="32"/>
        <w:szCs w:val="32"/>
      </w:rPr>
    </w:lvl>
    <w:lvl w:ilvl="1">
      <w:start w:val="1"/>
      <w:numFmt w:val="decimal"/>
      <w:lvlText w:val="%1.%2."/>
      <w:lvlJc w:val="left"/>
      <w:pPr>
        <w:tabs>
          <w:tab w:val="num" w:pos="567"/>
        </w:tabs>
        <w:ind w:left="567" w:hanging="567"/>
      </w:pPr>
      <w:rPr>
        <w:rFonts w:ascii="Times New Roman" w:hAnsi="Times New Roman" w:cs="David" w:hint="default"/>
        <w:b w:val="0"/>
        <w:bCs w:val="0"/>
        <w:i w:val="0"/>
        <w:iCs w:val="0"/>
        <w:sz w:val="24"/>
        <w:szCs w:val="24"/>
      </w:rPr>
    </w:lvl>
    <w:lvl w:ilvl="2">
      <w:start w:val="1"/>
      <w:numFmt w:val="decimal"/>
      <w:lvlText w:val="%1.%2.%3."/>
      <w:lvlJc w:val="left"/>
      <w:pPr>
        <w:tabs>
          <w:tab w:val="num" w:pos="1418"/>
        </w:tabs>
        <w:ind w:left="1418" w:hanging="851"/>
      </w:pPr>
      <w:rPr>
        <w:rFonts w:ascii="Times New Roman" w:hAnsi="Times New Roman" w:cs="David" w:hint="default"/>
        <w:b w:val="0"/>
        <w:bCs w:val="0"/>
        <w:i w:val="0"/>
        <w:iCs w:val="0"/>
        <w:sz w:val="24"/>
        <w:szCs w:val="24"/>
      </w:rPr>
    </w:lvl>
    <w:lvl w:ilvl="3">
      <w:start w:val="1"/>
      <w:numFmt w:val="decimal"/>
      <w:lvlText w:val="%1.%2.%3.%4."/>
      <w:lvlJc w:val="left"/>
      <w:pPr>
        <w:tabs>
          <w:tab w:val="num" w:pos="2438"/>
        </w:tabs>
        <w:ind w:left="2438" w:hanging="1020"/>
      </w:pPr>
      <w:rPr>
        <w:rFonts w:ascii="Times New Roman" w:hAnsi="Times New Roman" w:cs="David" w:hint="default"/>
        <w:b w:val="0"/>
        <w:bCs w:val="0"/>
        <w:i w:val="0"/>
        <w:iCs w:val="0"/>
        <w:sz w:val="24"/>
        <w:szCs w:val="24"/>
      </w:rPr>
    </w:lvl>
    <w:lvl w:ilvl="4">
      <w:start w:val="1"/>
      <w:numFmt w:val="hebrew1"/>
      <w:lvlText w:val="%5."/>
      <w:lvlJc w:val="left"/>
      <w:pPr>
        <w:tabs>
          <w:tab w:val="num" w:pos="3005"/>
        </w:tabs>
        <w:ind w:left="3005" w:hanging="567"/>
      </w:pPr>
      <w:rPr>
        <w:rFonts w:ascii="Times New Roman" w:hAnsi="Times New Roman" w:cs="David" w:hint="default"/>
        <w:b w:val="0"/>
        <w:bCs w:val="0"/>
        <w:i w:val="0"/>
        <w:iCs w:val="0"/>
        <w:sz w:val="24"/>
        <w:szCs w:val="24"/>
      </w:rPr>
    </w:lvl>
    <w:lvl w:ilvl="5">
      <w:start w:val="1"/>
      <w:numFmt w:val="decimal"/>
      <w:lvlText w:val="%6)"/>
      <w:lvlJc w:val="left"/>
      <w:pPr>
        <w:tabs>
          <w:tab w:val="num" w:pos="3459"/>
        </w:tabs>
        <w:ind w:left="3459" w:hanging="454"/>
      </w:pPr>
      <w:rPr>
        <w:rFonts w:ascii="Times New Roman" w:hAnsi="Times New Roman" w:cs="David" w:hint="default"/>
        <w:b w:val="0"/>
        <w:bCs w:val="0"/>
        <w:i w:val="0"/>
        <w:iCs w:val="0"/>
        <w:szCs w:val="24"/>
      </w:rPr>
    </w:lvl>
    <w:lvl w:ilvl="6">
      <w:start w:val="1"/>
      <w:numFmt w:val="hebrew1"/>
      <w:lvlText w:val="(%7)"/>
      <w:lvlJc w:val="left"/>
      <w:pPr>
        <w:tabs>
          <w:tab w:val="num" w:pos="3969"/>
        </w:tabs>
        <w:ind w:left="3969" w:hanging="51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1">
    <w:nsid w:val="407C1BCD"/>
    <w:multiLevelType w:val="hybridMultilevel"/>
    <w:tmpl w:val="9B965DF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40C32CE4"/>
    <w:multiLevelType w:val="hybridMultilevel"/>
    <w:tmpl w:val="12EAEB72"/>
    <w:lvl w:ilvl="0" w:tplc="43D2580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0FC4AB5"/>
    <w:multiLevelType w:val="hybridMultilevel"/>
    <w:tmpl w:val="E2789D84"/>
    <w:lvl w:ilvl="0" w:tplc="0409000F">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2934D61"/>
    <w:multiLevelType w:val="hybridMultilevel"/>
    <w:tmpl w:val="9E605750"/>
    <w:lvl w:ilvl="0" w:tplc="B372C856">
      <w:start w:val="1"/>
      <w:numFmt w:val="hebrew1"/>
      <w:lvlText w:val="%1."/>
      <w:lvlJc w:val="left"/>
      <w:pPr>
        <w:tabs>
          <w:tab w:val="num" w:pos="2700"/>
        </w:tabs>
        <w:ind w:left="2700" w:right="2700" w:hanging="360"/>
      </w:pPr>
      <w:rPr>
        <w:rFonts w:hint="cs"/>
      </w:rPr>
    </w:lvl>
    <w:lvl w:ilvl="1" w:tplc="04090013">
      <w:start w:val="1"/>
      <w:numFmt w:val="hebrew1"/>
      <w:lvlText w:val="%2."/>
      <w:lvlJc w:val="center"/>
      <w:pPr>
        <w:tabs>
          <w:tab w:val="num" w:pos="3420"/>
        </w:tabs>
        <w:ind w:left="3420" w:hanging="360"/>
      </w:pPr>
      <w:rPr>
        <w:rFonts w:hint="default"/>
      </w:rPr>
    </w:lvl>
    <w:lvl w:ilvl="2" w:tplc="04090001">
      <w:start w:val="1"/>
      <w:numFmt w:val="bullet"/>
      <w:lvlText w:val=""/>
      <w:lvlJc w:val="left"/>
      <w:pPr>
        <w:tabs>
          <w:tab w:val="num" w:pos="4140"/>
        </w:tabs>
        <w:ind w:left="4140" w:right="4140" w:hanging="180"/>
      </w:pPr>
      <w:rPr>
        <w:rFonts w:ascii="Symbol" w:hAnsi="Symbol" w:hint="default"/>
      </w:rPr>
    </w:lvl>
    <w:lvl w:ilvl="3" w:tplc="04090005">
      <w:start w:val="1"/>
      <w:numFmt w:val="bullet"/>
      <w:lvlText w:val=""/>
      <w:lvlJc w:val="left"/>
      <w:pPr>
        <w:tabs>
          <w:tab w:val="num" w:pos="4860"/>
        </w:tabs>
        <w:ind w:left="4860" w:right="4860" w:hanging="360"/>
      </w:pPr>
      <w:rPr>
        <w:rFonts w:ascii="Wingdings" w:hAnsi="Wingdings" w:hint="default"/>
      </w:rPr>
    </w:lvl>
    <w:lvl w:ilvl="4" w:tplc="040D0019">
      <w:start w:val="1"/>
      <w:numFmt w:val="lowerLetter"/>
      <w:lvlText w:val="%5."/>
      <w:lvlJc w:val="left"/>
      <w:pPr>
        <w:tabs>
          <w:tab w:val="num" w:pos="5580"/>
        </w:tabs>
        <w:ind w:left="5580" w:right="5580" w:hanging="360"/>
      </w:pPr>
    </w:lvl>
    <w:lvl w:ilvl="5" w:tplc="040D001B" w:tentative="1">
      <w:start w:val="1"/>
      <w:numFmt w:val="lowerRoman"/>
      <w:lvlText w:val="%6."/>
      <w:lvlJc w:val="right"/>
      <w:pPr>
        <w:tabs>
          <w:tab w:val="num" w:pos="6300"/>
        </w:tabs>
        <w:ind w:left="6300" w:right="6300" w:hanging="180"/>
      </w:pPr>
    </w:lvl>
    <w:lvl w:ilvl="6" w:tplc="040D000F" w:tentative="1">
      <w:start w:val="1"/>
      <w:numFmt w:val="decimal"/>
      <w:lvlText w:val="%7."/>
      <w:lvlJc w:val="left"/>
      <w:pPr>
        <w:tabs>
          <w:tab w:val="num" w:pos="7020"/>
        </w:tabs>
        <w:ind w:left="7020" w:right="7020" w:hanging="360"/>
      </w:pPr>
    </w:lvl>
    <w:lvl w:ilvl="7" w:tplc="040D0019" w:tentative="1">
      <w:start w:val="1"/>
      <w:numFmt w:val="lowerLetter"/>
      <w:lvlText w:val="%8."/>
      <w:lvlJc w:val="left"/>
      <w:pPr>
        <w:tabs>
          <w:tab w:val="num" w:pos="7740"/>
        </w:tabs>
        <w:ind w:left="7740" w:right="7740" w:hanging="360"/>
      </w:pPr>
    </w:lvl>
    <w:lvl w:ilvl="8" w:tplc="040D001B" w:tentative="1">
      <w:start w:val="1"/>
      <w:numFmt w:val="lowerRoman"/>
      <w:lvlText w:val="%9."/>
      <w:lvlJc w:val="right"/>
      <w:pPr>
        <w:tabs>
          <w:tab w:val="num" w:pos="8460"/>
        </w:tabs>
        <w:ind w:left="8460" w:right="8460" w:hanging="180"/>
      </w:pPr>
    </w:lvl>
  </w:abstractNum>
  <w:abstractNum w:abstractNumId="35">
    <w:nsid w:val="44AD6897"/>
    <w:multiLevelType w:val="hybridMultilevel"/>
    <w:tmpl w:val="F6B8AA8C"/>
    <w:lvl w:ilvl="0" w:tplc="FFFFFFFF">
      <w:start w:val="1"/>
      <w:numFmt w:val="hebrew1"/>
      <w:pStyle w:val="51"/>
      <w:lvlText w:val="%1."/>
      <w:lvlJc w:val="left"/>
      <w:pPr>
        <w:tabs>
          <w:tab w:val="num" w:pos="2520"/>
        </w:tabs>
        <w:ind w:left="2501" w:hanging="341"/>
      </w:pPr>
      <w:rPr>
        <w:rFonts w:cs="Times New Roman" w:hint="default"/>
        <w:sz w:val="24"/>
        <w:szCs w:val="24"/>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6">
    <w:nsid w:val="481501FC"/>
    <w:multiLevelType w:val="hybridMultilevel"/>
    <w:tmpl w:val="9F146BAA"/>
    <w:lvl w:ilvl="0" w:tplc="FFFFFFFF">
      <w:start w:val="1"/>
      <w:numFmt w:val="decimal"/>
      <w:pStyle w:val="a1"/>
      <w:lvlText w:val="%1."/>
      <w:lvlJc w:val="left"/>
      <w:pPr>
        <w:tabs>
          <w:tab w:val="num" w:pos="720"/>
        </w:tabs>
        <w:ind w:left="720" w:right="720" w:hanging="360"/>
      </w:pPr>
    </w:lvl>
    <w:lvl w:ilvl="1" w:tplc="FFFFFFFF">
      <w:start w:val="1"/>
      <w:numFmt w:val="lowerLetter"/>
      <w:lvlText w:val="%2."/>
      <w:lvlJc w:val="left"/>
      <w:pPr>
        <w:tabs>
          <w:tab w:val="num" w:pos="1440"/>
        </w:tabs>
        <w:ind w:left="1440" w:right="1440" w:hanging="360"/>
      </w:pPr>
    </w:lvl>
    <w:lvl w:ilvl="2" w:tplc="FFFFFFFF">
      <w:start w:val="1"/>
      <w:numFmt w:val="lowerRoman"/>
      <w:lvlText w:val="%3."/>
      <w:lvlJc w:val="right"/>
      <w:pPr>
        <w:tabs>
          <w:tab w:val="num" w:pos="2160"/>
        </w:tabs>
        <w:ind w:left="2160" w:right="2160" w:hanging="180"/>
      </w:pPr>
    </w:lvl>
    <w:lvl w:ilvl="3" w:tplc="FFFFFFFF">
      <w:start w:val="1"/>
      <w:numFmt w:val="decimal"/>
      <w:lvlText w:val="%4."/>
      <w:lvlJc w:val="left"/>
      <w:pPr>
        <w:tabs>
          <w:tab w:val="num" w:pos="2880"/>
        </w:tabs>
        <w:ind w:left="2880" w:right="2880" w:hanging="360"/>
      </w:pPr>
    </w:lvl>
    <w:lvl w:ilvl="4" w:tplc="FFFFFFFF">
      <w:start w:val="1"/>
      <w:numFmt w:val="lowerLetter"/>
      <w:lvlText w:val="%5."/>
      <w:lvlJc w:val="left"/>
      <w:pPr>
        <w:tabs>
          <w:tab w:val="num" w:pos="3600"/>
        </w:tabs>
        <w:ind w:left="3600" w:right="3600" w:hanging="360"/>
      </w:pPr>
    </w:lvl>
    <w:lvl w:ilvl="5" w:tplc="FFFFFFFF">
      <w:start w:val="1"/>
      <w:numFmt w:val="lowerRoman"/>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Letter"/>
      <w:lvlText w:val="%8."/>
      <w:lvlJc w:val="left"/>
      <w:pPr>
        <w:tabs>
          <w:tab w:val="num" w:pos="5760"/>
        </w:tabs>
        <w:ind w:left="5760" w:right="5760" w:hanging="360"/>
      </w:pPr>
    </w:lvl>
    <w:lvl w:ilvl="8" w:tplc="FFFFFFFF" w:tentative="1">
      <w:start w:val="1"/>
      <w:numFmt w:val="lowerRoman"/>
      <w:lvlText w:val="%9."/>
      <w:lvlJc w:val="right"/>
      <w:pPr>
        <w:tabs>
          <w:tab w:val="num" w:pos="6480"/>
        </w:tabs>
        <w:ind w:left="6480" w:right="6480" w:hanging="180"/>
      </w:pPr>
    </w:lvl>
  </w:abstractNum>
  <w:abstractNum w:abstractNumId="37">
    <w:nsid w:val="49DE079C"/>
    <w:multiLevelType w:val="multilevel"/>
    <w:tmpl w:val="3CBA245A"/>
    <w:lvl w:ilvl="0">
      <w:start w:val="1"/>
      <w:numFmt w:val="decimal"/>
      <w:pStyle w:val="12"/>
      <w:lvlText w:val="%1."/>
      <w:lvlJc w:val="left"/>
      <w:pPr>
        <w:tabs>
          <w:tab w:val="num" w:pos="567"/>
        </w:tabs>
        <w:ind w:left="567" w:hanging="567"/>
      </w:pPr>
      <w:rPr>
        <w:rFonts w:hint="default"/>
      </w:rPr>
    </w:lvl>
    <w:lvl w:ilvl="1">
      <w:start w:val="1"/>
      <w:numFmt w:val="decimal"/>
      <w:pStyle w:val="21"/>
      <w:isLgl/>
      <w:lvlText w:val="%1.%2"/>
      <w:lvlJc w:val="left"/>
      <w:pPr>
        <w:tabs>
          <w:tab w:val="num" w:pos="1134"/>
        </w:tabs>
        <w:ind w:left="1134" w:hanging="567"/>
      </w:pPr>
      <w:rPr>
        <w:rFonts w:hint="default"/>
      </w:rPr>
    </w:lvl>
    <w:lvl w:ilvl="2">
      <w:start w:val="1"/>
      <w:numFmt w:val="decimal"/>
      <w:pStyle w:val="31"/>
      <w:isLgl/>
      <w:lvlText w:val="%1.%2.%3"/>
      <w:lvlJc w:val="left"/>
      <w:pPr>
        <w:tabs>
          <w:tab w:val="num" w:pos="2268"/>
        </w:tabs>
        <w:ind w:left="2268" w:hanging="1134"/>
      </w:pPr>
      <w:rPr>
        <w:rFonts w:hint="default"/>
      </w:rPr>
    </w:lvl>
    <w:lvl w:ilvl="3">
      <w:start w:val="1"/>
      <w:numFmt w:val="decimal"/>
      <w:pStyle w:val="41"/>
      <w:isLgl/>
      <w:lvlText w:val="%1.%2.%3.%4"/>
      <w:lvlJc w:val="left"/>
      <w:pPr>
        <w:tabs>
          <w:tab w:val="num" w:pos="3402"/>
        </w:tabs>
        <w:ind w:left="3402" w:hanging="1134"/>
      </w:pPr>
      <w:rPr>
        <w:rFonts w:hint="default"/>
      </w:rPr>
    </w:lvl>
    <w:lvl w:ilvl="4">
      <w:start w:val="1"/>
      <w:numFmt w:val="decimal"/>
      <w:isLgl/>
      <w:lvlText w:val="%1.%2.%3.%4.%5"/>
      <w:lvlJc w:val="left"/>
      <w:pPr>
        <w:tabs>
          <w:tab w:val="num" w:pos="5103"/>
        </w:tabs>
        <w:ind w:left="5103" w:hanging="1701"/>
      </w:pPr>
      <w:rPr>
        <w:rFonts w:hint="default"/>
      </w:rPr>
    </w:lvl>
    <w:lvl w:ilvl="5">
      <w:start w:val="1"/>
      <w:numFmt w:val="decimal"/>
      <w:isLgl/>
      <w:lvlText w:val="%1.%2.%3.%4.%5.%6"/>
      <w:lvlJc w:val="left"/>
      <w:pPr>
        <w:ind w:left="1742" w:hanging="1440"/>
      </w:pPr>
      <w:rPr>
        <w:rFonts w:hint="default"/>
      </w:rPr>
    </w:lvl>
    <w:lvl w:ilvl="6">
      <w:start w:val="1"/>
      <w:numFmt w:val="decimal"/>
      <w:isLgl/>
      <w:lvlText w:val="%1.%2.%3.%4.%5.%6.%7"/>
      <w:lvlJc w:val="left"/>
      <w:pPr>
        <w:ind w:left="2102" w:hanging="1800"/>
      </w:pPr>
      <w:rPr>
        <w:rFonts w:hint="default"/>
      </w:rPr>
    </w:lvl>
    <w:lvl w:ilvl="7">
      <w:start w:val="1"/>
      <w:numFmt w:val="decimal"/>
      <w:isLgl/>
      <w:lvlText w:val="%1.%2.%3.%4.%5.%6.%7.%8"/>
      <w:lvlJc w:val="left"/>
      <w:pPr>
        <w:ind w:left="2102" w:hanging="1800"/>
      </w:pPr>
      <w:rPr>
        <w:rFonts w:hint="default"/>
      </w:rPr>
    </w:lvl>
    <w:lvl w:ilvl="8">
      <w:start w:val="1"/>
      <w:numFmt w:val="decimal"/>
      <w:isLgl/>
      <w:lvlText w:val="%1.%2.%3.%4.%5.%6.%7.%8.%9"/>
      <w:lvlJc w:val="left"/>
      <w:pPr>
        <w:ind w:left="2462" w:hanging="2160"/>
      </w:pPr>
      <w:rPr>
        <w:rFonts w:hint="default"/>
      </w:rPr>
    </w:lvl>
  </w:abstractNum>
  <w:abstractNum w:abstractNumId="38">
    <w:nsid w:val="4AB306DA"/>
    <w:multiLevelType w:val="hybridMultilevel"/>
    <w:tmpl w:val="FB0C812C"/>
    <w:lvl w:ilvl="0" w:tplc="FFFFFFFF">
      <w:start w:val="1"/>
      <w:numFmt w:val="bullet"/>
      <w:lvlText w:val=""/>
      <w:lvlJc w:val="left"/>
      <w:pPr>
        <w:tabs>
          <w:tab w:val="num" w:pos="2589"/>
        </w:tabs>
        <w:ind w:left="2589" w:hanging="360"/>
      </w:pPr>
      <w:rPr>
        <w:rFonts w:ascii="Symbol" w:hAnsi="Symbol" w:hint="default"/>
      </w:rPr>
    </w:lvl>
    <w:lvl w:ilvl="1" w:tplc="FFFFFFFF" w:tentative="1">
      <w:start w:val="1"/>
      <w:numFmt w:val="bullet"/>
      <w:lvlText w:val="o"/>
      <w:lvlJc w:val="left"/>
      <w:pPr>
        <w:tabs>
          <w:tab w:val="num" w:pos="3309"/>
        </w:tabs>
        <w:ind w:left="3309" w:hanging="360"/>
      </w:pPr>
      <w:rPr>
        <w:rFonts w:ascii="Courier New" w:hAnsi="Courier New" w:cs="Courier New" w:hint="default"/>
      </w:rPr>
    </w:lvl>
    <w:lvl w:ilvl="2" w:tplc="FFFFFFFF">
      <w:start w:val="1"/>
      <w:numFmt w:val="bullet"/>
      <w:lvlText w:val=""/>
      <w:lvlJc w:val="left"/>
      <w:pPr>
        <w:tabs>
          <w:tab w:val="num" w:pos="4029"/>
        </w:tabs>
        <w:ind w:left="4029" w:hanging="360"/>
      </w:pPr>
      <w:rPr>
        <w:rFonts w:ascii="Wingdings" w:hAnsi="Wingdings" w:hint="default"/>
      </w:rPr>
    </w:lvl>
    <w:lvl w:ilvl="3" w:tplc="FFFFFFFF">
      <w:start w:val="1"/>
      <w:numFmt w:val="bullet"/>
      <w:lvlText w:val=""/>
      <w:lvlJc w:val="left"/>
      <w:pPr>
        <w:tabs>
          <w:tab w:val="num" w:pos="4749"/>
        </w:tabs>
        <w:ind w:left="4749" w:hanging="360"/>
      </w:pPr>
      <w:rPr>
        <w:rFonts w:ascii="Symbol" w:hAnsi="Symbol" w:hint="default"/>
      </w:rPr>
    </w:lvl>
    <w:lvl w:ilvl="4" w:tplc="FFFFFFFF" w:tentative="1">
      <w:start w:val="1"/>
      <w:numFmt w:val="bullet"/>
      <w:lvlText w:val="o"/>
      <w:lvlJc w:val="left"/>
      <w:pPr>
        <w:tabs>
          <w:tab w:val="num" w:pos="5469"/>
        </w:tabs>
        <w:ind w:left="5469" w:hanging="360"/>
      </w:pPr>
      <w:rPr>
        <w:rFonts w:ascii="Courier New" w:hAnsi="Courier New" w:cs="Courier New" w:hint="default"/>
      </w:rPr>
    </w:lvl>
    <w:lvl w:ilvl="5" w:tplc="FFFFFFFF" w:tentative="1">
      <w:start w:val="1"/>
      <w:numFmt w:val="bullet"/>
      <w:lvlText w:val=""/>
      <w:lvlJc w:val="left"/>
      <w:pPr>
        <w:tabs>
          <w:tab w:val="num" w:pos="6189"/>
        </w:tabs>
        <w:ind w:left="6189" w:hanging="360"/>
      </w:pPr>
      <w:rPr>
        <w:rFonts w:ascii="Wingdings" w:hAnsi="Wingdings" w:hint="default"/>
      </w:rPr>
    </w:lvl>
    <w:lvl w:ilvl="6" w:tplc="FFFFFFFF" w:tentative="1">
      <w:start w:val="1"/>
      <w:numFmt w:val="bullet"/>
      <w:lvlText w:val=""/>
      <w:lvlJc w:val="left"/>
      <w:pPr>
        <w:tabs>
          <w:tab w:val="num" w:pos="6909"/>
        </w:tabs>
        <w:ind w:left="6909" w:hanging="360"/>
      </w:pPr>
      <w:rPr>
        <w:rFonts w:ascii="Symbol" w:hAnsi="Symbol" w:hint="default"/>
      </w:rPr>
    </w:lvl>
    <w:lvl w:ilvl="7" w:tplc="FFFFFFFF" w:tentative="1">
      <w:start w:val="1"/>
      <w:numFmt w:val="bullet"/>
      <w:lvlText w:val="o"/>
      <w:lvlJc w:val="left"/>
      <w:pPr>
        <w:tabs>
          <w:tab w:val="num" w:pos="7629"/>
        </w:tabs>
        <w:ind w:left="7629" w:hanging="360"/>
      </w:pPr>
      <w:rPr>
        <w:rFonts w:ascii="Courier New" w:hAnsi="Courier New" w:cs="Courier New" w:hint="default"/>
      </w:rPr>
    </w:lvl>
    <w:lvl w:ilvl="8" w:tplc="FFFFFFFF" w:tentative="1">
      <w:start w:val="1"/>
      <w:numFmt w:val="bullet"/>
      <w:lvlText w:val=""/>
      <w:lvlJc w:val="left"/>
      <w:pPr>
        <w:tabs>
          <w:tab w:val="num" w:pos="8349"/>
        </w:tabs>
        <w:ind w:left="8349" w:hanging="360"/>
      </w:pPr>
      <w:rPr>
        <w:rFonts w:ascii="Wingdings" w:hAnsi="Wingdings" w:hint="default"/>
      </w:rPr>
    </w:lvl>
  </w:abstractNum>
  <w:abstractNum w:abstractNumId="39">
    <w:nsid w:val="4C325326"/>
    <w:multiLevelType w:val="hybridMultilevel"/>
    <w:tmpl w:val="1DEC4A30"/>
    <w:lvl w:ilvl="0" w:tplc="0409000F">
      <w:start w:val="1"/>
      <w:numFmt w:val="decimal"/>
      <w:lvlText w:val="%1."/>
      <w:lvlJc w:val="left"/>
      <w:pPr>
        <w:ind w:left="720" w:hanging="360"/>
      </w:pPr>
    </w:lvl>
    <w:lvl w:ilvl="1" w:tplc="30708CAE">
      <w:start w:val="1"/>
      <w:numFmt w:val="hebrew1"/>
      <w:lvlText w:val="%2."/>
      <w:lvlJc w:val="left"/>
      <w:pPr>
        <w:ind w:left="1440" w:hanging="360"/>
      </w:pPr>
      <w:rPr>
        <w:rFonts w:hint="default"/>
      </w:r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D520483"/>
    <w:multiLevelType w:val="multilevel"/>
    <w:tmpl w:val="AF0CE2E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506154D0"/>
    <w:multiLevelType w:val="multilevel"/>
    <w:tmpl w:val="FB2C7E28"/>
    <w:styleLink w:val="11111121"/>
    <w:lvl w:ilvl="0">
      <w:start w:val="1"/>
      <w:numFmt w:val="decimal"/>
      <w:lvlText w:val="%1."/>
      <w:lvlJc w:val="left"/>
      <w:pPr>
        <w:ind w:left="360" w:hanging="360"/>
      </w:pPr>
      <w:rPr>
        <w:rFonts w:ascii="Arial" w:hAnsi="Arial" w:cs="Arial" w:hint="default"/>
        <w:b/>
        <w:bCs/>
        <w:i w:val="0"/>
        <w:iCs w:val="0"/>
        <w:color w:val="2E74B5" w:themeColor="accent1" w:themeShade="BF"/>
        <w:sz w:val="28"/>
        <w:szCs w:val="28"/>
        <w:u w:val="none"/>
      </w:rPr>
    </w:lvl>
    <w:lvl w:ilvl="1">
      <w:start w:val="1"/>
      <w:numFmt w:val="decimal"/>
      <w:lvlText w:val="%1.%2."/>
      <w:lvlJc w:val="left"/>
      <w:pPr>
        <w:ind w:left="792" w:hanging="432"/>
      </w:pPr>
      <w:rPr>
        <w:rFonts w:asciiTheme="minorBidi" w:hAnsiTheme="minorBidi" w:cstheme="minorBidi" w:hint="default"/>
        <w:sz w:val="24"/>
        <w:szCs w:val="24"/>
      </w:rPr>
    </w:lvl>
    <w:lvl w:ilvl="2">
      <w:start w:val="1"/>
      <w:numFmt w:val="decimal"/>
      <w:lvlText w:val="%1.%2.%3."/>
      <w:lvlJc w:val="left"/>
      <w:pPr>
        <w:ind w:left="1224" w:hanging="504"/>
      </w:pPr>
      <w:rPr>
        <w:b w:val="0"/>
        <w:bCs w:val="0"/>
        <w:lang w:bidi="he-IL"/>
      </w:rPr>
    </w:lvl>
    <w:lvl w:ilvl="3">
      <w:start w:val="1"/>
      <w:numFmt w:val="decimal"/>
      <w:lvlText w:val="%1.%2.%3.%4."/>
      <w:lvlJc w:val="left"/>
      <w:pPr>
        <w:ind w:left="1728" w:hanging="648"/>
      </w:p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515C0A00"/>
    <w:multiLevelType w:val="hybridMultilevel"/>
    <w:tmpl w:val="BB38DD5C"/>
    <w:lvl w:ilvl="0" w:tplc="22488620">
      <w:start w:val="1"/>
      <w:numFmt w:val="decimal"/>
      <w:pStyle w:val="specbody"/>
      <w:lvlText w:val=".%1"/>
      <w:lvlJc w:val="left"/>
      <w:pPr>
        <w:tabs>
          <w:tab w:val="num" w:pos="2040"/>
        </w:tabs>
        <w:ind w:left="2040" w:hanging="567"/>
      </w:pPr>
      <w:rPr>
        <w:rFonts w:cs="Times New Roman" w:hint="default"/>
        <w:sz w:val="24"/>
        <w:szCs w:val="24"/>
      </w:rPr>
    </w:lvl>
    <w:lvl w:ilvl="1" w:tplc="0F1C2840">
      <w:start w:val="1"/>
      <w:numFmt w:val="bullet"/>
      <w:lvlText w:val="o"/>
      <w:lvlJc w:val="left"/>
      <w:pPr>
        <w:tabs>
          <w:tab w:val="num" w:pos="2913"/>
        </w:tabs>
        <w:ind w:left="2913" w:hanging="360"/>
      </w:pPr>
      <w:rPr>
        <w:rFonts w:ascii="Courier New" w:hAnsi="Courier New" w:hint="default"/>
      </w:rPr>
    </w:lvl>
    <w:lvl w:ilvl="2" w:tplc="94FAA698">
      <w:start w:val="1"/>
      <w:numFmt w:val="bullet"/>
      <w:lvlText w:val=""/>
      <w:lvlJc w:val="left"/>
      <w:pPr>
        <w:tabs>
          <w:tab w:val="num" w:pos="3633"/>
        </w:tabs>
        <w:ind w:left="3633" w:hanging="360"/>
      </w:pPr>
      <w:rPr>
        <w:rFonts w:ascii="Wingdings" w:hAnsi="Wingdings" w:hint="default"/>
      </w:rPr>
    </w:lvl>
    <w:lvl w:ilvl="3" w:tplc="AD180D82">
      <w:start w:val="1"/>
      <w:numFmt w:val="bullet"/>
      <w:lvlText w:val=""/>
      <w:lvlJc w:val="left"/>
      <w:pPr>
        <w:tabs>
          <w:tab w:val="num" w:pos="4353"/>
        </w:tabs>
        <w:ind w:left="4353" w:hanging="360"/>
      </w:pPr>
      <w:rPr>
        <w:rFonts w:ascii="Symbol" w:hAnsi="Symbol" w:hint="default"/>
      </w:rPr>
    </w:lvl>
    <w:lvl w:ilvl="4" w:tplc="99CE090C">
      <w:start w:val="1"/>
      <w:numFmt w:val="bullet"/>
      <w:lvlText w:val="o"/>
      <w:lvlJc w:val="left"/>
      <w:pPr>
        <w:tabs>
          <w:tab w:val="num" w:pos="5073"/>
        </w:tabs>
        <w:ind w:left="5073" w:hanging="360"/>
      </w:pPr>
      <w:rPr>
        <w:rFonts w:ascii="Courier New" w:hAnsi="Courier New" w:hint="default"/>
      </w:rPr>
    </w:lvl>
    <w:lvl w:ilvl="5" w:tplc="6BE21B98">
      <w:start w:val="1"/>
      <w:numFmt w:val="bullet"/>
      <w:lvlText w:val=""/>
      <w:lvlJc w:val="left"/>
      <w:pPr>
        <w:tabs>
          <w:tab w:val="num" w:pos="5793"/>
        </w:tabs>
        <w:ind w:left="5793" w:hanging="360"/>
      </w:pPr>
      <w:rPr>
        <w:rFonts w:ascii="Wingdings" w:hAnsi="Wingdings" w:hint="default"/>
      </w:rPr>
    </w:lvl>
    <w:lvl w:ilvl="6" w:tplc="0504D59C">
      <w:start w:val="1"/>
      <w:numFmt w:val="bullet"/>
      <w:lvlText w:val=""/>
      <w:lvlJc w:val="left"/>
      <w:pPr>
        <w:tabs>
          <w:tab w:val="num" w:pos="6513"/>
        </w:tabs>
        <w:ind w:left="6513" w:hanging="360"/>
      </w:pPr>
      <w:rPr>
        <w:rFonts w:ascii="Symbol" w:hAnsi="Symbol" w:hint="default"/>
      </w:rPr>
    </w:lvl>
    <w:lvl w:ilvl="7" w:tplc="5762B88A" w:tentative="1">
      <w:start w:val="1"/>
      <w:numFmt w:val="bullet"/>
      <w:lvlText w:val="o"/>
      <w:lvlJc w:val="left"/>
      <w:pPr>
        <w:tabs>
          <w:tab w:val="num" w:pos="7233"/>
        </w:tabs>
        <w:ind w:left="7233" w:hanging="360"/>
      </w:pPr>
      <w:rPr>
        <w:rFonts w:ascii="Courier New" w:hAnsi="Courier New" w:hint="default"/>
      </w:rPr>
    </w:lvl>
    <w:lvl w:ilvl="8" w:tplc="FCC47F18" w:tentative="1">
      <w:start w:val="1"/>
      <w:numFmt w:val="bullet"/>
      <w:lvlText w:val=""/>
      <w:lvlJc w:val="left"/>
      <w:pPr>
        <w:tabs>
          <w:tab w:val="num" w:pos="7953"/>
        </w:tabs>
        <w:ind w:left="7953" w:hanging="360"/>
      </w:pPr>
      <w:rPr>
        <w:rFonts w:ascii="Wingdings" w:hAnsi="Wingdings" w:hint="default"/>
      </w:rPr>
    </w:lvl>
  </w:abstractNum>
  <w:abstractNum w:abstractNumId="43">
    <w:nsid w:val="52C51C41"/>
    <w:multiLevelType w:val="hybridMultilevel"/>
    <w:tmpl w:val="46021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785561"/>
    <w:multiLevelType w:val="multilevel"/>
    <w:tmpl w:val="A254183E"/>
    <w:lvl w:ilvl="0">
      <w:start w:val="1"/>
      <w:numFmt w:val="decimal"/>
      <w:isLgl/>
      <w:lvlText w:val="%1."/>
      <w:lvlJc w:val="right"/>
      <w:pPr>
        <w:tabs>
          <w:tab w:val="num" w:pos="1021"/>
        </w:tabs>
        <w:ind w:left="1021" w:hanging="567"/>
      </w:pPr>
      <w:rPr>
        <w:rFonts w:cs="David" w:hint="cs"/>
        <w:b/>
        <w:bCs/>
        <w:i w:val="0"/>
        <w:iCs w:val="0"/>
        <w:sz w:val="24"/>
        <w:szCs w:val="24"/>
      </w:rPr>
    </w:lvl>
    <w:lvl w:ilvl="1">
      <w:start w:val="1"/>
      <w:numFmt w:val="decimal"/>
      <w:lvlText w:val="%1.%2."/>
      <w:lvlJc w:val="center"/>
      <w:pPr>
        <w:tabs>
          <w:tab w:val="num" w:pos="1276"/>
        </w:tabs>
        <w:ind w:left="1276" w:hanging="567"/>
      </w:pPr>
      <w:rPr>
        <w:rFonts w:cs="David" w:hint="cs"/>
        <w:bCs w:val="0"/>
        <w:iCs w:val="0"/>
        <w:strike w:val="0"/>
        <w:color w:val="auto"/>
        <w:sz w:val="24"/>
        <w:szCs w:val="24"/>
      </w:rPr>
    </w:lvl>
    <w:lvl w:ilvl="2">
      <w:start w:val="1"/>
      <w:numFmt w:val="decimal"/>
      <w:lvlText w:val="%1.%2.%3."/>
      <w:lvlJc w:val="left"/>
      <w:pPr>
        <w:tabs>
          <w:tab w:val="num" w:pos="1304"/>
        </w:tabs>
        <w:ind w:left="1304" w:hanging="567"/>
      </w:pPr>
      <w:rPr>
        <w:rFonts w:cs="David" w:hint="cs"/>
        <w:bCs w:val="0"/>
        <w:iCs w:val="0"/>
        <w:sz w:val="24"/>
        <w:szCs w:val="24"/>
      </w:rPr>
    </w:lvl>
    <w:lvl w:ilvl="3">
      <w:start w:val="1"/>
      <w:numFmt w:val="decimal"/>
      <w:lvlText w:val="%1.%2.%3.%4."/>
      <w:lvlJc w:val="center"/>
      <w:pPr>
        <w:tabs>
          <w:tab w:val="num" w:pos="1728"/>
        </w:tabs>
        <w:ind w:left="1728" w:hanging="648"/>
      </w:pPr>
      <w:rPr>
        <w:rFonts w:hint="default"/>
      </w:rPr>
    </w:lvl>
    <w:lvl w:ilvl="4">
      <w:start w:val="1"/>
      <w:numFmt w:val="decimal"/>
      <w:lvlText w:val="%1.%2.%3.%4.%5."/>
      <w:lvlJc w:val="center"/>
      <w:pPr>
        <w:tabs>
          <w:tab w:val="num" w:pos="2232"/>
        </w:tabs>
        <w:ind w:left="2232" w:hanging="792"/>
      </w:pPr>
      <w:rPr>
        <w:rFonts w:hint="default"/>
      </w:rPr>
    </w:lvl>
    <w:lvl w:ilvl="5">
      <w:start w:val="1"/>
      <w:numFmt w:val="decimal"/>
      <w:lvlText w:val="%1.%2.%3.%4.%5.%6."/>
      <w:lvlJc w:val="center"/>
      <w:pPr>
        <w:tabs>
          <w:tab w:val="num" w:pos="2736"/>
        </w:tabs>
        <w:ind w:left="2736" w:hanging="936"/>
      </w:pPr>
      <w:rPr>
        <w:rFonts w:hint="default"/>
      </w:rPr>
    </w:lvl>
    <w:lvl w:ilvl="6">
      <w:start w:val="1"/>
      <w:numFmt w:val="decimal"/>
      <w:lvlText w:val="%1.%2.%3.%4.%5.%6.%7."/>
      <w:lvlJc w:val="center"/>
      <w:pPr>
        <w:tabs>
          <w:tab w:val="num" w:pos="3240"/>
        </w:tabs>
        <w:ind w:left="3240" w:hanging="1080"/>
      </w:pPr>
      <w:rPr>
        <w:rFonts w:hint="default"/>
      </w:rPr>
    </w:lvl>
    <w:lvl w:ilvl="7">
      <w:start w:val="1"/>
      <w:numFmt w:val="decimal"/>
      <w:lvlText w:val="%1.%2.%3.%4.%5.%6.%7.%8."/>
      <w:lvlJc w:val="center"/>
      <w:pPr>
        <w:tabs>
          <w:tab w:val="num" w:pos="3744"/>
        </w:tabs>
        <w:ind w:left="3744" w:hanging="1224"/>
      </w:pPr>
      <w:rPr>
        <w:rFonts w:hint="default"/>
      </w:rPr>
    </w:lvl>
    <w:lvl w:ilvl="8">
      <w:start w:val="1"/>
      <w:numFmt w:val="decimal"/>
      <w:lvlText w:val="%1.%2.%3.%4.%5.%6.%7.%8.%9."/>
      <w:lvlJc w:val="center"/>
      <w:pPr>
        <w:tabs>
          <w:tab w:val="num" w:pos="4320"/>
        </w:tabs>
        <w:ind w:left="4320" w:hanging="1440"/>
      </w:pPr>
      <w:rPr>
        <w:rFonts w:hint="default"/>
      </w:rPr>
    </w:lvl>
  </w:abstractNum>
  <w:abstractNum w:abstractNumId="45">
    <w:nsid w:val="553465B1"/>
    <w:multiLevelType w:val="multilevel"/>
    <w:tmpl w:val="065C4E2E"/>
    <w:lvl w:ilvl="0">
      <w:start w:val="1"/>
      <w:numFmt w:val="decimal"/>
      <w:lvlText w:val="%1."/>
      <w:lvlJc w:val="left"/>
      <w:pPr>
        <w:ind w:left="360" w:hanging="360"/>
      </w:pPr>
      <w:rPr>
        <w:rFonts w:ascii="Arial" w:hAnsi="Arial" w:cs="Arial" w:hint="default"/>
        <w:b/>
        <w:bCs/>
        <w:i w:val="0"/>
        <w:iCs w:val="0"/>
        <w:color w:val="2E74B5" w:themeColor="accent1" w:themeShade="BF"/>
        <w:sz w:val="28"/>
        <w:szCs w:val="28"/>
        <w:u w:val="none"/>
      </w:rPr>
    </w:lvl>
    <w:lvl w:ilvl="1">
      <w:start w:val="1"/>
      <w:numFmt w:val="decimal"/>
      <w:lvlText w:val="%1.%2."/>
      <w:lvlJc w:val="left"/>
      <w:pPr>
        <w:ind w:left="792" w:hanging="432"/>
      </w:pPr>
      <w:rPr>
        <w:rFonts w:asciiTheme="minorBidi" w:hAnsiTheme="minorBidi" w:cstheme="minorBidi" w:hint="default"/>
        <w:sz w:val="24"/>
        <w:szCs w:val="24"/>
      </w:rPr>
    </w:lvl>
    <w:lvl w:ilvl="2">
      <w:start w:val="1"/>
      <w:numFmt w:val="decimal"/>
      <w:lvlText w:val="%1.%2.%3."/>
      <w:lvlJc w:val="left"/>
      <w:pPr>
        <w:ind w:left="1224" w:hanging="504"/>
      </w:pPr>
      <w:rPr>
        <w:b w:val="0"/>
        <w:bCs w:val="0"/>
        <w:lang w:bidi="he-IL"/>
      </w:rPr>
    </w:lvl>
    <w:lvl w:ilvl="3">
      <w:start w:val="1"/>
      <w:numFmt w:val="decimal"/>
      <w:lvlText w:val="%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55E4A69"/>
    <w:multiLevelType w:val="hybridMultilevel"/>
    <w:tmpl w:val="50E280B6"/>
    <w:lvl w:ilvl="0" w:tplc="6890F560">
      <w:start w:val="1"/>
      <w:numFmt w:val="hebrew1"/>
      <w:lvlText w:val="%1."/>
      <w:lvlJc w:val="left"/>
      <w:pPr>
        <w:ind w:left="1513" w:hanging="360"/>
      </w:pPr>
      <w:rPr>
        <w:rFonts w:hint="default"/>
        <w:b w:val="0"/>
        <w:bCs w:val="0"/>
      </w:rPr>
    </w:lvl>
    <w:lvl w:ilvl="1" w:tplc="04090019" w:tentative="1">
      <w:start w:val="1"/>
      <w:numFmt w:val="lowerLetter"/>
      <w:lvlText w:val="%2."/>
      <w:lvlJc w:val="left"/>
      <w:pPr>
        <w:ind w:left="2233" w:hanging="360"/>
      </w:pPr>
    </w:lvl>
    <w:lvl w:ilvl="2" w:tplc="0409001B" w:tentative="1">
      <w:start w:val="1"/>
      <w:numFmt w:val="lowerRoman"/>
      <w:lvlText w:val="%3."/>
      <w:lvlJc w:val="right"/>
      <w:pPr>
        <w:ind w:left="2953" w:hanging="180"/>
      </w:pPr>
    </w:lvl>
    <w:lvl w:ilvl="3" w:tplc="0409000F" w:tentative="1">
      <w:start w:val="1"/>
      <w:numFmt w:val="decimal"/>
      <w:lvlText w:val="%4."/>
      <w:lvlJc w:val="left"/>
      <w:pPr>
        <w:ind w:left="3673" w:hanging="360"/>
      </w:pPr>
    </w:lvl>
    <w:lvl w:ilvl="4" w:tplc="04090019" w:tentative="1">
      <w:start w:val="1"/>
      <w:numFmt w:val="lowerLetter"/>
      <w:lvlText w:val="%5."/>
      <w:lvlJc w:val="left"/>
      <w:pPr>
        <w:ind w:left="4393" w:hanging="360"/>
      </w:pPr>
    </w:lvl>
    <w:lvl w:ilvl="5" w:tplc="0409001B" w:tentative="1">
      <w:start w:val="1"/>
      <w:numFmt w:val="lowerRoman"/>
      <w:lvlText w:val="%6."/>
      <w:lvlJc w:val="right"/>
      <w:pPr>
        <w:ind w:left="5113" w:hanging="180"/>
      </w:pPr>
    </w:lvl>
    <w:lvl w:ilvl="6" w:tplc="0409000F" w:tentative="1">
      <w:start w:val="1"/>
      <w:numFmt w:val="decimal"/>
      <w:lvlText w:val="%7."/>
      <w:lvlJc w:val="left"/>
      <w:pPr>
        <w:ind w:left="5833" w:hanging="360"/>
      </w:pPr>
    </w:lvl>
    <w:lvl w:ilvl="7" w:tplc="04090019" w:tentative="1">
      <w:start w:val="1"/>
      <w:numFmt w:val="lowerLetter"/>
      <w:lvlText w:val="%8."/>
      <w:lvlJc w:val="left"/>
      <w:pPr>
        <w:ind w:left="6553" w:hanging="360"/>
      </w:pPr>
    </w:lvl>
    <w:lvl w:ilvl="8" w:tplc="0409001B" w:tentative="1">
      <w:start w:val="1"/>
      <w:numFmt w:val="lowerRoman"/>
      <w:lvlText w:val="%9."/>
      <w:lvlJc w:val="right"/>
      <w:pPr>
        <w:ind w:left="7273" w:hanging="180"/>
      </w:pPr>
    </w:lvl>
  </w:abstractNum>
  <w:abstractNum w:abstractNumId="47">
    <w:nsid w:val="56026523"/>
    <w:multiLevelType w:val="multilevel"/>
    <w:tmpl w:val="6B0AE84A"/>
    <w:lvl w:ilvl="0">
      <w:start w:val="1"/>
      <w:numFmt w:val="decimal"/>
      <w:lvlText w:val="%1."/>
      <w:lvlJc w:val="left"/>
      <w:pPr>
        <w:tabs>
          <w:tab w:val="num" w:pos="357"/>
        </w:tabs>
        <w:ind w:left="360" w:hanging="360"/>
      </w:pPr>
      <w:rPr>
        <w:rFonts w:cs="Times New Roman" w:hint="default"/>
      </w:rPr>
    </w:lvl>
    <w:lvl w:ilvl="1">
      <w:start w:val="1"/>
      <w:numFmt w:val="decimal"/>
      <w:lvlText w:val="%1.%2."/>
      <w:lvlJc w:val="left"/>
      <w:pPr>
        <w:tabs>
          <w:tab w:val="num" w:pos="1077"/>
        </w:tabs>
        <w:ind w:left="1077" w:hanging="651"/>
      </w:pPr>
      <w:rPr>
        <w:rFonts w:cs="Times New Roman" w:hint="default"/>
        <w:sz w:val="24"/>
        <w:szCs w:val="24"/>
      </w:rPr>
    </w:lvl>
    <w:lvl w:ilvl="2">
      <w:start w:val="1"/>
      <w:numFmt w:val="decimal"/>
      <w:lvlText w:val="%1.%2.%3."/>
      <w:lvlJc w:val="left"/>
      <w:pPr>
        <w:tabs>
          <w:tab w:val="num" w:pos="1758"/>
        </w:tabs>
        <w:ind w:left="1758" w:hanging="567"/>
      </w:pPr>
      <w:rPr>
        <w:rFonts w:cs="Times New Roman" w:hint="default"/>
      </w:rPr>
    </w:lvl>
    <w:lvl w:ilvl="3">
      <w:start w:val="1"/>
      <w:numFmt w:val="decimal"/>
      <w:lvlText w:val="%1.%2.%3.%4."/>
      <w:lvlJc w:val="left"/>
      <w:pPr>
        <w:ind w:left="1728" w:hanging="648"/>
      </w:pPr>
      <w:rPr>
        <w:rFonts w:cs="Times New Roman" w:hint="default"/>
      </w:rPr>
    </w:lvl>
    <w:lvl w:ilvl="4">
      <w:start w:val="1"/>
      <w:numFmt w:val="hebrew1"/>
      <w:lvlText w:val="%5."/>
      <w:lvlJc w:val="center"/>
      <w:pPr>
        <w:ind w:left="2232" w:hanging="792"/>
      </w:pPr>
      <w:rPr>
        <w:rFonts w:cs="Times New Roman" w:hint="default"/>
        <w:sz w:val="2"/>
        <w:szCs w:val="22"/>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8">
    <w:nsid w:val="575A6550"/>
    <w:multiLevelType w:val="hybridMultilevel"/>
    <w:tmpl w:val="776016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8051339"/>
    <w:multiLevelType w:val="multilevel"/>
    <w:tmpl w:val="3CB8E558"/>
    <w:lvl w:ilvl="0">
      <w:start w:val="1"/>
      <w:numFmt w:val="decimal"/>
      <w:isLgl/>
      <w:lvlText w:val="%1."/>
      <w:lvlJc w:val="right"/>
      <w:pPr>
        <w:tabs>
          <w:tab w:val="num" w:pos="1021"/>
        </w:tabs>
        <w:ind w:left="1021" w:hanging="567"/>
      </w:pPr>
      <w:rPr>
        <w:rFonts w:cs="David" w:hint="cs"/>
        <w:b/>
        <w:bCs/>
        <w:i w:val="0"/>
        <w:iCs w:val="0"/>
        <w:szCs w:val="28"/>
      </w:rPr>
    </w:lvl>
    <w:lvl w:ilvl="1">
      <w:start w:val="1"/>
      <w:numFmt w:val="decimal"/>
      <w:lvlText w:val="%1.%2."/>
      <w:lvlJc w:val="center"/>
      <w:pPr>
        <w:tabs>
          <w:tab w:val="num" w:pos="993"/>
        </w:tabs>
        <w:ind w:left="993" w:hanging="567"/>
      </w:pPr>
      <w:rPr>
        <w:rFonts w:cs="David" w:hint="cs"/>
        <w:bCs w:val="0"/>
        <w:iCs w:val="0"/>
        <w:strike w:val="0"/>
        <w:color w:val="auto"/>
        <w:szCs w:val="28"/>
      </w:rPr>
    </w:lvl>
    <w:lvl w:ilvl="2">
      <w:start w:val="1"/>
      <w:numFmt w:val="bullet"/>
      <w:lvlText w:val=""/>
      <w:lvlJc w:val="left"/>
      <w:pPr>
        <w:tabs>
          <w:tab w:val="num" w:pos="1304"/>
        </w:tabs>
        <w:ind w:left="1304" w:hanging="567"/>
      </w:pPr>
      <w:rPr>
        <w:rFonts w:ascii="Symbol" w:hAnsi="Symbol" w:hint="default"/>
        <w:bCs w:val="0"/>
        <w:iCs w:val="0"/>
        <w:szCs w:val="28"/>
      </w:rPr>
    </w:lvl>
    <w:lvl w:ilvl="3">
      <w:start w:val="1"/>
      <w:numFmt w:val="decimal"/>
      <w:lvlText w:val="%1.%2.%3.%4."/>
      <w:lvlJc w:val="center"/>
      <w:pPr>
        <w:tabs>
          <w:tab w:val="num" w:pos="1728"/>
        </w:tabs>
        <w:ind w:left="1728" w:hanging="648"/>
      </w:pPr>
      <w:rPr>
        <w:rFonts w:hint="default"/>
      </w:rPr>
    </w:lvl>
    <w:lvl w:ilvl="4">
      <w:start w:val="1"/>
      <w:numFmt w:val="decimal"/>
      <w:lvlText w:val="%1.%2.%3.%4.%5."/>
      <w:lvlJc w:val="center"/>
      <w:pPr>
        <w:tabs>
          <w:tab w:val="num" w:pos="2232"/>
        </w:tabs>
        <w:ind w:left="2232" w:hanging="792"/>
      </w:pPr>
      <w:rPr>
        <w:rFonts w:hint="default"/>
      </w:rPr>
    </w:lvl>
    <w:lvl w:ilvl="5">
      <w:start w:val="1"/>
      <w:numFmt w:val="decimal"/>
      <w:lvlText w:val="%1.%2.%3.%4.%5.%6."/>
      <w:lvlJc w:val="center"/>
      <w:pPr>
        <w:tabs>
          <w:tab w:val="num" w:pos="2736"/>
        </w:tabs>
        <w:ind w:left="2736" w:hanging="936"/>
      </w:pPr>
      <w:rPr>
        <w:rFonts w:hint="default"/>
      </w:rPr>
    </w:lvl>
    <w:lvl w:ilvl="6">
      <w:start w:val="1"/>
      <w:numFmt w:val="decimal"/>
      <w:lvlText w:val="%1.%2.%3.%4.%5.%6.%7."/>
      <w:lvlJc w:val="center"/>
      <w:pPr>
        <w:tabs>
          <w:tab w:val="num" w:pos="3240"/>
        </w:tabs>
        <w:ind w:left="3240" w:hanging="1080"/>
      </w:pPr>
      <w:rPr>
        <w:rFonts w:hint="default"/>
      </w:rPr>
    </w:lvl>
    <w:lvl w:ilvl="7">
      <w:start w:val="1"/>
      <w:numFmt w:val="decimal"/>
      <w:lvlText w:val="%1.%2.%3.%4.%5.%6.%7.%8."/>
      <w:lvlJc w:val="center"/>
      <w:pPr>
        <w:tabs>
          <w:tab w:val="num" w:pos="3744"/>
        </w:tabs>
        <w:ind w:left="3744" w:hanging="1224"/>
      </w:pPr>
      <w:rPr>
        <w:rFonts w:hint="default"/>
      </w:rPr>
    </w:lvl>
    <w:lvl w:ilvl="8">
      <w:start w:val="1"/>
      <w:numFmt w:val="decimal"/>
      <w:lvlText w:val="%1.%2.%3.%4.%5.%6.%7.%8.%9."/>
      <w:lvlJc w:val="center"/>
      <w:pPr>
        <w:tabs>
          <w:tab w:val="num" w:pos="4320"/>
        </w:tabs>
        <w:ind w:left="4320" w:hanging="1440"/>
      </w:pPr>
      <w:rPr>
        <w:rFonts w:hint="default"/>
      </w:rPr>
    </w:lvl>
  </w:abstractNum>
  <w:abstractNum w:abstractNumId="50">
    <w:nsid w:val="5C0508CA"/>
    <w:multiLevelType w:val="hybridMultilevel"/>
    <w:tmpl w:val="FDAC6464"/>
    <w:lvl w:ilvl="0" w:tplc="2DD6B272">
      <w:start w:val="1"/>
      <w:numFmt w:val="hebrew1"/>
      <w:lvlText w:val="%1."/>
      <w:lvlJc w:val="left"/>
      <w:pPr>
        <w:tabs>
          <w:tab w:val="num" w:pos="1588"/>
        </w:tabs>
        <w:ind w:left="1588" w:hanging="567"/>
      </w:pPr>
      <w:rPr>
        <w:rFonts w:ascii="Times New Roman" w:hAnsi="Times New Roman" w:cs="David" w:hint="default"/>
        <w:bCs w:val="0"/>
        <w:iCs w:val="0"/>
        <w:sz w:val="26"/>
        <w:szCs w:val="28"/>
      </w:rPr>
    </w:lvl>
    <w:lvl w:ilvl="1" w:tplc="CEB8FD6C">
      <w:start w:val="1"/>
      <w:numFmt w:val="hebrew1"/>
      <w:lvlText w:val="(%2)"/>
      <w:lvlJc w:val="left"/>
      <w:pPr>
        <w:tabs>
          <w:tab w:val="num" w:pos="2155"/>
        </w:tabs>
        <w:ind w:left="2155" w:hanging="567"/>
      </w:pPr>
      <w:rPr>
        <w:rFonts w:cs="David" w:hint="cs"/>
        <w:bCs w:val="0"/>
        <w:iCs w:val="0"/>
        <w:sz w:val="24"/>
        <w:szCs w:val="24"/>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5D1D5B7B"/>
    <w:multiLevelType w:val="hybridMultilevel"/>
    <w:tmpl w:val="ABEE52E0"/>
    <w:lvl w:ilvl="0" w:tplc="0409000F">
      <w:start w:val="1"/>
      <w:numFmt w:val="decimal"/>
      <w:lvlText w:val="%1."/>
      <w:lvlJc w:val="left"/>
      <w:pPr>
        <w:ind w:left="1440" w:hanging="360"/>
      </w:pPr>
      <w:rPr>
        <w:rFonts w:hint="default"/>
      </w:rPr>
    </w:lvl>
    <w:lvl w:ilvl="1" w:tplc="30708CAE">
      <w:start w:val="1"/>
      <w:numFmt w:val="hebrew1"/>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EB16DC5"/>
    <w:multiLevelType w:val="multilevel"/>
    <w:tmpl w:val="ECFE5F30"/>
    <w:lvl w:ilvl="0">
      <w:start w:val="1"/>
      <w:numFmt w:val="decimal"/>
      <w:lvlText w:val="%1."/>
      <w:lvlJc w:val="left"/>
      <w:pPr>
        <w:ind w:left="360" w:hanging="360"/>
      </w:pPr>
      <w:rPr>
        <w:rFonts w:ascii="David" w:hAnsi="David" w:cs="David" w:hint="default"/>
        <w:b w:val="0"/>
        <w:bCs w:val="0"/>
        <w:i w:val="0"/>
        <w:iCs w:val="0"/>
        <w:color w:val="2E74B5" w:themeColor="accent1" w:themeShade="BF"/>
        <w:sz w:val="24"/>
        <w:szCs w:val="24"/>
        <w:u w:val="none"/>
      </w:rPr>
    </w:lvl>
    <w:lvl w:ilvl="1">
      <w:start w:val="1"/>
      <w:numFmt w:val="bullet"/>
      <w:lvlText w:val=""/>
      <w:lvlJc w:val="left"/>
      <w:pPr>
        <w:ind w:left="792" w:hanging="432"/>
      </w:pPr>
      <w:rPr>
        <w:rFonts w:ascii="Symbol" w:hAnsi="Symbol" w:hint="default"/>
        <w:sz w:val="24"/>
        <w:szCs w:val="24"/>
      </w:rPr>
    </w:lvl>
    <w:lvl w:ilvl="2">
      <w:start w:val="1"/>
      <w:numFmt w:val="decimal"/>
      <w:lvlText w:val="%1.%2.%3."/>
      <w:lvlJc w:val="left"/>
      <w:pPr>
        <w:ind w:left="1224" w:hanging="504"/>
      </w:pPr>
      <w:rPr>
        <w:b w:val="0"/>
        <w:bCs w:val="0"/>
        <w:lang w:bidi="he-I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ED60FC4"/>
    <w:multiLevelType w:val="hybridMultilevel"/>
    <w:tmpl w:val="EC0E7724"/>
    <w:lvl w:ilvl="0" w:tplc="30708CAE">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5EF7624C"/>
    <w:multiLevelType w:val="hybridMultilevel"/>
    <w:tmpl w:val="958CA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0197996"/>
    <w:multiLevelType w:val="hybridMultilevel"/>
    <w:tmpl w:val="32402DEA"/>
    <w:lvl w:ilvl="0" w:tplc="10AACF24">
      <w:start w:val="1"/>
      <w:numFmt w:val="hebrew1"/>
      <w:lvlText w:val="%1."/>
      <w:lvlJc w:val="left"/>
      <w:pPr>
        <w:ind w:left="1579" w:hanging="360"/>
      </w:pPr>
      <w:rPr>
        <w:rFonts w:asciiTheme="minorHAnsi" w:hAnsiTheme="minorHAnsi" w:hint="default"/>
      </w:rPr>
    </w:lvl>
    <w:lvl w:ilvl="1" w:tplc="04090019" w:tentative="1">
      <w:start w:val="1"/>
      <w:numFmt w:val="lowerLetter"/>
      <w:lvlText w:val="%2."/>
      <w:lvlJc w:val="left"/>
      <w:pPr>
        <w:ind w:left="2299" w:hanging="360"/>
      </w:pPr>
    </w:lvl>
    <w:lvl w:ilvl="2" w:tplc="0409001B" w:tentative="1">
      <w:start w:val="1"/>
      <w:numFmt w:val="lowerRoman"/>
      <w:lvlText w:val="%3."/>
      <w:lvlJc w:val="right"/>
      <w:pPr>
        <w:ind w:left="3019" w:hanging="180"/>
      </w:pPr>
    </w:lvl>
    <w:lvl w:ilvl="3" w:tplc="0409000F" w:tentative="1">
      <w:start w:val="1"/>
      <w:numFmt w:val="decimal"/>
      <w:lvlText w:val="%4."/>
      <w:lvlJc w:val="left"/>
      <w:pPr>
        <w:ind w:left="3739" w:hanging="360"/>
      </w:pPr>
    </w:lvl>
    <w:lvl w:ilvl="4" w:tplc="04090019" w:tentative="1">
      <w:start w:val="1"/>
      <w:numFmt w:val="lowerLetter"/>
      <w:lvlText w:val="%5."/>
      <w:lvlJc w:val="left"/>
      <w:pPr>
        <w:ind w:left="4459" w:hanging="360"/>
      </w:pPr>
    </w:lvl>
    <w:lvl w:ilvl="5" w:tplc="0409001B" w:tentative="1">
      <w:start w:val="1"/>
      <w:numFmt w:val="lowerRoman"/>
      <w:lvlText w:val="%6."/>
      <w:lvlJc w:val="right"/>
      <w:pPr>
        <w:ind w:left="5179" w:hanging="180"/>
      </w:pPr>
    </w:lvl>
    <w:lvl w:ilvl="6" w:tplc="0409000F" w:tentative="1">
      <w:start w:val="1"/>
      <w:numFmt w:val="decimal"/>
      <w:lvlText w:val="%7."/>
      <w:lvlJc w:val="left"/>
      <w:pPr>
        <w:ind w:left="5899" w:hanging="360"/>
      </w:pPr>
    </w:lvl>
    <w:lvl w:ilvl="7" w:tplc="04090019" w:tentative="1">
      <w:start w:val="1"/>
      <w:numFmt w:val="lowerLetter"/>
      <w:lvlText w:val="%8."/>
      <w:lvlJc w:val="left"/>
      <w:pPr>
        <w:ind w:left="6619" w:hanging="360"/>
      </w:pPr>
    </w:lvl>
    <w:lvl w:ilvl="8" w:tplc="0409001B" w:tentative="1">
      <w:start w:val="1"/>
      <w:numFmt w:val="lowerRoman"/>
      <w:lvlText w:val="%9."/>
      <w:lvlJc w:val="right"/>
      <w:pPr>
        <w:ind w:left="7339" w:hanging="180"/>
      </w:pPr>
    </w:lvl>
  </w:abstractNum>
  <w:abstractNum w:abstractNumId="56">
    <w:nsid w:val="61413EC8"/>
    <w:multiLevelType w:val="multilevel"/>
    <w:tmpl w:val="E0D026E6"/>
    <w:lvl w:ilvl="0">
      <w:start w:val="1"/>
      <w:numFmt w:val="decimal"/>
      <w:pStyle w:val="a2"/>
      <w:lvlText w:val="%1."/>
      <w:lvlJc w:val="left"/>
      <w:pPr>
        <w:tabs>
          <w:tab w:val="num" w:pos="567"/>
        </w:tabs>
        <w:ind w:left="567" w:right="567" w:hanging="567"/>
      </w:pPr>
      <w:rPr>
        <w:rFonts w:hint="default"/>
      </w:rPr>
    </w:lvl>
    <w:lvl w:ilvl="1">
      <w:start w:val="1"/>
      <w:numFmt w:val="hebrew1"/>
      <w:lvlText w:val="%2)"/>
      <w:lvlJc w:val="left"/>
      <w:pPr>
        <w:tabs>
          <w:tab w:val="num" w:pos="1134"/>
        </w:tabs>
        <w:ind w:left="1134" w:right="1134" w:hanging="567"/>
      </w:pPr>
      <w:rPr>
        <w:rFonts w:hint="default"/>
      </w:rPr>
    </w:lvl>
    <w:lvl w:ilvl="2">
      <w:start w:val="1"/>
      <w:numFmt w:val="decimal"/>
      <w:lvlText w:val="%3."/>
      <w:lvlJc w:val="left"/>
      <w:pPr>
        <w:tabs>
          <w:tab w:val="num" w:pos="1701"/>
        </w:tabs>
        <w:ind w:left="1701" w:right="1701" w:hanging="567"/>
      </w:pPr>
      <w:rPr>
        <w:rFonts w:hint="default"/>
      </w:rPr>
    </w:lvl>
    <w:lvl w:ilvl="3">
      <w:start w:val="1"/>
      <w:numFmt w:val="hebrew1"/>
      <w:lvlText w:val="%4)"/>
      <w:lvlJc w:val="left"/>
      <w:pPr>
        <w:tabs>
          <w:tab w:val="num" w:pos="2268"/>
        </w:tabs>
        <w:ind w:left="2268" w:right="2268" w:hanging="567"/>
      </w:pPr>
      <w:rPr>
        <w:rFonts w:hint="default"/>
      </w:rPr>
    </w:lvl>
    <w:lvl w:ilvl="4">
      <w:start w:val="1"/>
      <w:numFmt w:val="decimal"/>
      <w:lvlText w:val="%5."/>
      <w:lvlJc w:val="left"/>
      <w:pPr>
        <w:tabs>
          <w:tab w:val="num" w:pos="2835"/>
        </w:tabs>
        <w:ind w:left="2835" w:right="2835" w:hanging="567"/>
      </w:pPr>
      <w:rPr>
        <w:rFonts w:hint="default"/>
      </w:rPr>
    </w:lvl>
    <w:lvl w:ilvl="5">
      <w:start w:val="1"/>
      <w:numFmt w:val="hebrew1"/>
      <w:lvlText w:val="%6)"/>
      <w:lvlJc w:val="left"/>
      <w:pPr>
        <w:tabs>
          <w:tab w:val="num" w:pos="3402"/>
        </w:tabs>
        <w:ind w:left="3402" w:right="3402" w:hanging="567"/>
      </w:pPr>
      <w:rPr>
        <w:rFonts w:hint="default"/>
      </w:rPr>
    </w:lvl>
    <w:lvl w:ilvl="6">
      <w:start w:val="1"/>
      <w:numFmt w:val="decimal"/>
      <w:lvlText w:val="%7."/>
      <w:lvlJc w:val="left"/>
      <w:pPr>
        <w:tabs>
          <w:tab w:val="num" w:pos="3969"/>
        </w:tabs>
        <w:ind w:left="3969" w:right="3969" w:hanging="567"/>
      </w:pPr>
      <w:rPr>
        <w:rFonts w:hint="default"/>
      </w:rPr>
    </w:lvl>
    <w:lvl w:ilvl="7">
      <w:start w:val="1"/>
      <w:numFmt w:val="hebrew1"/>
      <w:lvlText w:val="%8)"/>
      <w:lvlJc w:val="left"/>
      <w:pPr>
        <w:tabs>
          <w:tab w:val="num" w:pos="4536"/>
        </w:tabs>
        <w:ind w:left="4536" w:right="4536" w:hanging="567"/>
      </w:pPr>
      <w:rPr>
        <w:rFonts w:hint="default"/>
      </w:rPr>
    </w:lvl>
    <w:lvl w:ilvl="8">
      <w:start w:val="1"/>
      <w:numFmt w:val="decimal"/>
      <w:lvlText w:val="%9."/>
      <w:lvlJc w:val="left"/>
      <w:pPr>
        <w:tabs>
          <w:tab w:val="num" w:pos="5103"/>
        </w:tabs>
        <w:ind w:left="5103" w:right="5103" w:hanging="567"/>
      </w:pPr>
      <w:rPr>
        <w:rFonts w:hint="default"/>
      </w:rPr>
    </w:lvl>
  </w:abstractNum>
  <w:abstractNum w:abstractNumId="57">
    <w:nsid w:val="61B23A69"/>
    <w:multiLevelType w:val="multilevel"/>
    <w:tmpl w:val="AA7C0424"/>
    <w:lvl w:ilvl="0">
      <w:numFmt w:val="decimal"/>
      <w:lvlText w:val="%1"/>
      <w:lvlJc w:val="left"/>
      <w:pPr>
        <w:ind w:left="645" w:hanging="645"/>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lang w:bidi="he-IL"/>
      </w:rPr>
    </w:lvl>
    <w:lvl w:ilvl="3">
      <w:start w:val="1"/>
      <w:numFmt w:val="decimal"/>
      <w:lvlText w:val="%1.%2.%3.%4"/>
      <w:lvlJc w:val="left"/>
      <w:pPr>
        <w:ind w:left="2214" w:hanging="1080"/>
      </w:pPr>
      <w:rPr>
        <w:rFonts w:hint="default"/>
      </w:rPr>
    </w:lvl>
    <w:lvl w:ilvl="4">
      <w:start w:val="1"/>
      <w:numFmt w:val="decimal"/>
      <w:lvlText w:val="%5."/>
      <w:lvlJc w:val="left"/>
      <w:pPr>
        <w:ind w:left="2858"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8">
    <w:nsid w:val="63E92AB3"/>
    <w:multiLevelType w:val="multilevel"/>
    <w:tmpl w:val="3F46E9DC"/>
    <w:lvl w:ilvl="0">
      <w:start w:val="1"/>
      <w:numFmt w:val="hebrew1"/>
      <w:lvlText w:val="%1."/>
      <w:lvlJc w:val="center"/>
      <w:pPr>
        <w:tabs>
          <w:tab w:val="num" w:pos="360"/>
        </w:tabs>
        <w:ind w:left="360" w:hanging="360"/>
      </w:pPr>
      <w:rPr>
        <w:rFonts w:ascii="Arial" w:hAnsi="Arial" w:cs="Arial" w:hint="default"/>
        <w:sz w:val="22"/>
        <w:szCs w:val="22"/>
      </w:rPr>
    </w:lvl>
    <w:lvl w:ilvl="1">
      <w:start w:val="1"/>
      <w:numFmt w:val="decimal"/>
      <w:lvlText w:val="%1.%2."/>
      <w:lvlJc w:val="left"/>
      <w:pPr>
        <w:tabs>
          <w:tab w:val="num" w:pos="792"/>
        </w:tabs>
        <w:ind w:left="792" w:hanging="432"/>
      </w:pPr>
      <w:rPr>
        <w:rFonts w:cs="Times New Roman" w:hint="default"/>
      </w:rPr>
    </w:lvl>
    <w:lvl w:ilvl="2">
      <w:start w:val="2"/>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9">
    <w:nsid w:val="668C55DE"/>
    <w:multiLevelType w:val="multilevel"/>
    <w:tmpl w:val="BC7696C8"/>
    <w:lvl w:ilvl="0">
      <w:start w:val="1"/>
      <w:numFmt w:val="decimal"/>
      <w:pStyle w:val="a3"/>
      <w:lvlText w:val="%1."/>
      <w:lvlJc w:val="left"/>
      <w:pPr>
        <w:ind w:left="360" w:hanging="360"/>
      </w:pPr>
      <w:rPr>
        <w:rFonts w:ascii="David" w:hAnsi="David" w:cs="David" w:hint="default"/>
        <w:b w:val="0"/>
        <w:bCs w:val="0"/>
        <w:i w:val="0"/>
        <w:iCs w:val="0"/>
        <w:color w:val="8496B0" w:themeColor="text2" w:themeTint="99"/>
        <w:sz w:val="24"/>
        <w:szCs w:val="24"/>
        <w:u w:val="none"/>
      </w:rPr>
    </w:lvl>
    <w:lvl w:ilvl="1">
      <w:start w:val="1"/>
      <w:numFmt w:val="decimal"/>
      <w:lvlText w:val="%1.%2."/>
      <w:lvlJc w:val="left"/>
      <w:pPr>
        <w:ind w:left="792" w:hanging="432"/>
      </w:pPr>
      <w:rPr>
        <w:rFonts w:ascii="David" w:hAnsi="David" w:cs="David" w:hint="default"/>
        <w:sz w:val="24"/>
        <w:szCs w:val="24"/>
      </w:rPr>
    </w:lvl>
    <w:lvl w:ilvl="2">
      <w:start w:val="1"/>
      <w:numFmt w:val="decimal"/>
      <w:lvlText w:val="%1.%2.%3."/>
      <w:lvlJc w:val="left"/>
      <w:pPr>
        <w:ind w:left="1224" w:hanging="504"/>
      </w:pPr>
      <w:rPr>
        <w:rFonts w:ascii="David" w:hAnsi="David" w:cs="David" w:hint="default"/>
        <w:b w:val="0"/>
        <w:bCs w:val="0"/>
        <w:color w:val="auto"/>
        <w:sz w:val="24"/>
        <w:szCs w:val="24"/>
        <w:lang w:bidi="he-IL"/>
      </w:rPr>
    </w:lvl>
    <w:lvl w:ilvl="3">
      <w:start w:val="1"/>
      <w:numFmt w:val="decimal"/>
      <w:lvlText w:val="%1.%2.%3.%4."/>
      <w:lvlJc w:val="left"/>
      <w:pPr>
        <w:ind w:left="1728" w:hanging="648"/>
      </w:pPr>
      <w:rPr>
        <w:rFonts w:ascii="David" w:hAnsi="David" w:cs="David"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nsid w:val="679E6FC4"/>
    <w:multiLevelType w:val="multilevel"/>
    <w:tmpl w:val="1FF8C814"/>
    <w:lvl w:ilvl="0">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355"/>
        </w:tabs>
        <w:ind w:left="1355" w:hanging="504"/>
      </w:pPr>
      <w:rPr>
        <w:rFonts w:hint="default"/>
      </w:rPr>
    </w:lvl>
    <w:lvl w:ilvl="3">
      <w:start w:val="1"/>
      <w:numFmt w:val="decimal"/>
      <w:lvlText w:val="%1.%2.%3.%4."/>
      <w:lvlJc w:val="left"/>
      <w:pPr>
        <w:tabs>
          <w:tab w:val="num" w:pos="1728"/>
        </w:tabs>
        <w:ind w:left="1728" w:hanging="648"/>
      </w:pPr>
      <w:rPr>
        <w:rFonts w:hint="default"/>
        <w:color w:val="339966"/>
        <w:sz w:val="24"/>
        <w:szCs w:val="24"/>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ascii="Times New Roman" w:hAnsi="Times New Roman" w:cs="Times New Roman" w:hint="default"/>
      </w:rPr>
    </w:lvl>
    <w:lvl w:ilvl="6">
      <w:start w:val="1"/>
      <w:numFmt w:val="decimal"/>
      <w:lvlText w:val="%1.%2.%3.%4.%5.%6.%7."/>
      <w:lvlJc w:val="left"/>
      <w:pPr>
        <w:tabs>
          <w:tab w:val="num" w:pos="4500"/>
        </w:tabs>
        <w:ind w:left="4500" w:hanging="1080"/>
      </w:pPr>
      <w:rPr>
        <w:rFonts w:hint="default"/>
      </w:rPr>
    </w:lvl>
    <w:lvl w:ilvl="7">
      <w:start w:val="1"/>
      <w:numFmt w:val="decimal"/>
      <w:lvlText w:val="%1.%2.%3.%4.%5.%6.%7.%8."/>
      <w:lvlJc w:val="left"/>
      <w:pPr>
        <w:tabs>
          <w:tab w:val="num" w:pos="3960"/>
        </w:tabs>
        <w:ind w:left="3744" w:hanging="1224"/>
      </w:pPr>
      <w:rPr>
        <w:rFonts w:cs="David" w:hint="default"/>
        <w:i w:val="0"/>
        <w:iCs w:val="0"/>
      </w:rPr>
    </w:lvl>
    <w:lvl w:ilvl="8">
      <w:start w:val="1"/>
      <w:numFmt w:val="decimal"/>
      <w:lvlText w:val="%1.%2.%3.%4.%5.%6.%7.%8.%9."/>
      <w:lvlJc w:val="left"/>
      <w:pPr>
        <w:tabs>
          <w:tab w:val="num" w:pos="4320"/>
        </w:tabs>
        <w:ind w:left="4320" w:hanging="1440"/>
      </w:pPr>
      <w:rPr>
        <w:rFonts w:hint="default"/>
      </w:rPr>
    </w:lvl>
  </w:abstractNum>
  <w:abstractNum w:abstractNumId="61">
    <w:nsid w:val="67C4077B"/>
    <w:multiLevelType w:val="multilevel"/>
    <w:tmpl w:val="ACAE18F8"/>
    <w:lvl w:ilvl="0">
      <w:numFmt w:val="none"/>
      <w:lvlText w:val=""/>
      <w:lvlJc w:val="left"/>
      <w:pPr>
        <w:tabs>
          <w:tab w:val="num" w:pos="360"/>
        </w:tabs>
      </w:pPr>
      <w:rPr>
        <w:rFonts w:cs="Times New Roman"/>
      </w:rPr>
    </w:lvl>
    <w:lvl w:ilvl="1">
      <w:start w:val="1"/>
      <w:numFmt w:val="decimal"/>
      <w:lvlText w:val="%1.%2"/>
      <w:lvlJc w:val="left"/>
      <w:pPr>
        <w:tabs>
          <w:tab w:val="num" w:pos="1026"/>
        </w:tabs>
        <w:ind w:left="1026" w:hanging="623"/>
      </w:pPr>
      <w:rPr>
        <w:rFonts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pStyle w:val="32"/>
      <w:lvlText w:val="0.%3.2"/>
      <w:lvlJc w:val="left"/>
      <w:pPr>
        <w:tabs>
          <w:tab w:val="num" w:pos="2183"/>
        </w:tabs>
        <w:ind w:left="2183" w:hanging="737"/>
      </w:pPr>
      <w:rPr>
        <w:rFonts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0.1.1.1"/>
      <w:lvlJc w:val="left"/>
      <w:pPr>
        <w:tabs>
          <w:tab w:val="num" w:pos="2727"/>
        </w:tabs>
        <w:ind w:left="2727" w:hanging="964"/>
      </w:pPr>
      <w:rPr>
        <w:rFonts w:cs="Times New Roman" w:hint="default"/>
      </w:rPr>
    </w:lvl>
    <w:lvl w:ilvl="4">
      <w:start w:val="1"/>
      <w:numFmt w:val="hebrew1"/>
      <w:lvlText w:val="%5."/>
      <w:lvlJc w:val="left"/>
      <w:pPr>
        <w:tabs>
          <w:tab w:val="num" w:pos="3181"/>
        </w:tabs>
        <w:ind w:left="3181" w:hanging="454"/>
      </w:pPr>
      <w:rPr>
        <w:rFonts w:cs="Times New Roman" w:hint="default"/>
        <w:sz w:val="2"/>
        <w:szCs w:val="24"/>
      </w:rPr>
    </w:lvl>
    <w:lvl w:ilvl="5">
      <w:start w:val="1"/>
      <w:numFmt w:val="decimal"/>
      <w:lvlText w:val="%6)"/>
      <w:lvlJc w:val="left"/>
      <w:pPr>
        <w:tabs>
          <w:tab w:val="num" w:pos="3634"/>
        </w:tabs>
        <w:ind w:left="3634" w:hanging="453"/>
      </w:pPr>
      <w:rPr>
        <w:rFonts w:cs="Times New Roman" w:hint="default"/>
      </w:rPr>
    </w:lvl>
    <w:lvl w:ilvl="6">
      <w:start w:val="1"/>
      <w:numFmt w:val="hebrew1"/>
      <w:lvlText w:val="%7."/>
      <w:lvlJc w:val="left"/>
      <w:pPr>
        <w:tabs>
          <w:tab w:val="num" w:pos="4088"/>
        </w:tabs>
        <w:ind w:left="4088" w:hanging="454"/>
      </w:pPr>
      <w:rPr>
        <w:rFonts w:cs="Times New Roman" w:hint="default"/>
        <w:sz w:val="2"/>
        <w:szCs w:val="24"/>
      </w:rPr>
    </w:lvl>
    <w:lvl w:ilvl="7">
      <w:start w:val="1"/>
      <w:numFmt w:val="bullet"/>
      <w:lvlText w:val=""/>
      <w:lvlJc w:val="left"/>
      <w:pPr>
        <w:tabs>
          <w:tab w:val="num" w:pos="4541"/>
        </w:tabs>
        <w:ind w:left="4541" w:hanging="453"/>
      </w:pPr>
      <w:rPr>
        <w:rFonts w:ascii="Wingdings 2" w:hAnsi="Wingdings 2" w:hint="default"/>
      </w:rPr>
    </w:lvl>
    <w:lvl w:ilvl="8">
      <w:start w:val="1"/>
      <w:numFmt w:val="bullet"/>
      <w:lvlText w:val=""/>
      <w:lvlJc w:val="left"/>
      <w:pPr>
        <w:tabs>
          <w:tab w:val="num" w:pos="5108"/>
        </w:tabs>
        <w:ind w:left="5108" w:hanging="567"/>
      </w:pPr>
      <w:rPr>
        <w:rFonts w:ascii="Wingdings" w:hAnsi="Wingdings" w:hint="default"/>
      </w:rPr>
    </w:lvl>
  </w:abstractNum>
  <w:abstractNum w:abstractNumId="62">
    <w:nsid w:val="69D31EBF"/>
    <w:multiLevelType w:val="multilevel"/>
    <w:tmpl w:val="F042C38C"/>
    <w:lvl w:ilvl="0">
      <w:start w:val="1"/>
      <w:numFmt w:val="decimal"/>
      <w:pStyle w:val="-2"/>
      <w:lvlText w:val="%1."/>
      <w:lvlJc w:val="left"/>
      <w:pPr>
        <w:tabs>
          <w:tab w:val="num" w:pos="397"/>
        </w:tabs>
        <w:ind w:left="397" w:hanging="397"/>
      </w:pPr>
      <w:rPr>
        <w:rFonts w:ascii="Arial" w:hAnsi="Arial" w:cs="Arial" w:hint="default"/>
        <w:b w:val="0"/>
        <w:bCs w:val="0"/>
        <w:i w:val="0"/>
        <w:iCs w:val="0"/>
        <w:sz w:val="24"/>
        <w:szCs w:val="24"/>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5"/>
      <w:lvlText w:val="%1.%2"/>
      <w:lvlJc w:val="left"/>
      <w:pPr>
        <w:tabs>
          <w:tab w:val="num" w:pos="1140"/>
        </w:tabs>
        <w:ind w:left="1134" w:hanging="737"/>
      </w:pPr>
      <w:rPr>
        <w:rFonts w:ascii="Arial" w:hAnsi="Arial" w:cs="Arial" w:hint="default"/>
        <w:b w:val="0"/>
        <w:bCs w:val="0"/>
        <w:i w:val="0"/>
        <w:iCs w:val="0"/>
        <w:color w:val="auto"/>
        <w:sz w:val="24"/>
        <w:szCs w:val="24"/>
      </w:rPr>
    </w:lvl>
    <w:lvl w:ilvl="2">
      <w:start w:val="1"/>
      <w:numFmt w:val="decimal"/>
      <w:lvlText w:val="%1.%2.%3"/>
      <w:lvlJc w:val="left"/>
      <w:pPr>
        <w:tabs>
          <w:tab w:val="num" w:pos="1500"/>
        </w:tabs>
        <w:ind w:left="2098" w:hanging="964"/>
      </w:pPr>
      <w:rPr>
        <w:rFonts w:ascii="Arial" w:hAnsi="Arial" w:cs="Arial" w:hint="default"/>
        <w:b w:val="0"/>
        <w:bCs w:val="0"/>
        <w:i w:val="0"/>
        <w:iCs w:val="0"/>
        <w:caps w:val="0"/>
        <w:strike w:val="0"/>
        <w:dstrike w:val="0"/>
        <w:vanish w:val="0"/>
        <w:color w:val="000000"/>
        <w:sz w:val="24"/>
        <w:szCs w:val="24"/>
        <w:vertAlign w:val="baseline"/>
        <w:lang w:val="en-US" w:bidi="he-IL"/>
        <w14:shadow w14:blurRad="0" w14:dist="0" w14:dir="0" w14:sx="0" w14:sy="0" w14:kx="0" w14:ky="0" w14:algn="none">
          <w14:srgbClr w14:val="000000"/>
        </w14:shadow>
        <w14:textOutline w14:w="0" w14:cap="rnd" w14:cmpd="sng" w14:algn="ctr">
          <w14:noFill/>
          <w14:prstDash w14:val="solid"/>
          <w14:bevel/>
        </w14:textOutline>
      </w:rPr>
    </w:lvl>
    <w:lvl w:ilvl="3">
      <w:start w:val="1"/>
      <w:numFmt w:val="hebrew1"/>
      <w:pStyle w:val="13"/>
      <w:lvlText w:val="%4."/>
      <w:lvlJc w:val="left"/>
      <w:pPr>
        <w:tabs>
          <w:tab w:val="num" w:pos="2665"/>
        </w:tabs>
        <w:ind w:left="2665" w:hanging="567"/>
      </w:pPr>
      <w:rPr>
        <w:rFonts w:ascii="Times New Roman" w:hAnsi="Times New Roman" w:cs="Arial" w:hint="default"/>
        <w:b w:val="0"/>
        <w:bCs w:val="0"/>
        <w:i w:val="0"/>
        <w:iCs w:val="0"/>
        <w:color w:val="auto"/>
        <w:sz w:val="24"/>
        <w:szCs w:val="24"/>
        <w:lang w:val="en-US"/>
      </w:rPr>
    </w:lvl>
    <w:lvl w:ilvl="4">
      <w:start w:val="1"/>
      <w:numFmt w:val="decimal"/>
      <w:lvlText w:val="%5)"/>
      <w:lvlJc w:val="left"/>
      <w:pPr>
        <w:tabs>
          <w:tab w:val="num" w:pos="3232"/>
        </w:tabs>
        <w:ind w:left="3232" w:hanging="567"/>
      </w:pPr>
      <w:rPr>
        <w:rFonts w:ascii="Arial" w:hAnsi="Arial" w:cs="Arial" w:hint="default"/>
        <w:b w:val="0"/>
        <w:bCs w:val="0"/>
        <w:i w:val="0"/>
        <w:iCs w:val="0"/>
        <w:sz w:val="24"/>
        <w:szCs w:val="24"/>
      </w:rPr>
    </w:lvl>
    <w:lvl w:ilvl="5">
      <w:start w:val="1"/>
      <w:numFmt w:val="bullet"/>
      <w:lvlText w:val=""/>
      <w:lvlJc w:val="left"/>
      <w:pPr>
        <w:tabs>
          <w:tab w:val="num" w:pos="3686"/>
        </w:tabs>
        <w:ind w:left="3686" w:hanging="454"/>
      </w:pPr>
      <w:rPr>
        <w:rFonts w:ascii="Symbol" w:hAnsi="Symbol" w:cs="Times New Roman" w:hint="default"/>
        <w:color w:val="auto"/>
        <w:szCs w:val="28"/>
      </w:rPr>
    </w:lvl>
    <w:lvl w:ilvl="6">
      <w:start w:val="1"/>
      <w:numFmt w:val="bullet"/>
      <w:lvlText w:val=""/>
      <w:lvlJc w:val="left"/>
      <w:pPr>
        <w:tabs>
          <w:tab w:val="num" w:pos="4139"/>
        </w:tabs>
        <w:ind w:left="4139" w:hanging="397"/>
      </w:pPr>
      <w:rPr>
        <w:rFonts w:ascii="Symbol" w:hAnsi="Symbol" w:cs="Times New Roman" w:hint="default"/>
        <w:color w:val="auto"/>
      </w:rPr>
    </w:lvl>
    <w:lvl w:ilvl="7">
      <w:start w:val="1"/>
      <w:numFmt w:val="lowerRoman"/>
      <w:lvlText w:val="(%8)"/>
      <w:lvlJc w:val="left"/>
      <w:pPr>
        <w:tabs>
          <w:tab w:val="num" w:pos="3580"/>
        </w:tabs>
        <w:ind w:left="3580" w:hanging="720"/>
      </w:pPr>
      <w:rPr>
        <w:rFonts w:hint="default"/>
        <w:b w:val="0"/>
        <w:bCs w:val="0"/>
        <w:i w:val="0"/>
        <w:iCs w:val="0"/>
        <w:sz w:val="24"/>
        <w:szCs w:val="24"/>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9)"/>
      <w:lvlJc w:val="right"/>
      <w:pPr>
        <w:tabs>
          <w:tab w:val="num" w:pos="3780"/>
        </w:tabs>
        <w:ind w:left="3780" w:hanging="180"/>
      </w:pPr>
      <w:rPr>
        <w:rFonts w:hint="default"/>
      </w:rPr>
    </w:lvl>
  </w:abstractNum>
  <w:abstractNum w:abstractNumId="63">
    <w:nsid w:val="6C095D86"/>
    <w:multiLevelType w:val="multilevel"/>
    <w:tmpl w:val="4314E6AA"/>
    <w:lvl w:ilvl="0">
      <w:numFmt w:val="decimal"/>
      <w:lvlText w:val="%1.0"/>
      <w:lvlJc w:val="left"/>
      <w:pPr>
        <w:tabs>
          <w:tab w:val="num" w:pos="1080"/>
        </w:tabs>
        <w:ind w:left="1080" w:hanging="720"/>
      </w:pPr>
      <w:rPr>
        <w:rFonts w:cs="Times New Roman" w:hint="cs"/>
      </w:rPr>
    </w:lvl>
    <w:lvl w:ilvl="1">
      <w:numFmt w:val="decimal"/>
      <w:lvlText w:val="%1.%2"/>
      <w:lvlJc w:val="left"/>
      <w:pPr>
        <w:tabs>
          <w:tab w:val="num" w:pos="1800"/>
        </w:tabs>
        <w:ind w:left="1800" w:hanging="720"/>
      </w:pPr>
      <w:rPr>
        <w:rFonts w:cs="Times New Roman" w:hint="cs"/>
      </w:rPr>
    </w:lvl>
    <w:lvl w:ilvl="2">
      <w:start w:val="1"/>
      <w:numFmt w:val="decimal"/>
      <w:lvlText w:val="%1.%2.%3"/>
      <w:lvlJc w:val="left"/>
      <w:pPr>
        <w:tabs>
          <w:tab w:val="num" w:pos="720"/>
        </w:tabs>
        <w:ind w:left="720" w:hanging="720"/>
      </w:pPr>
      <w:rPr>
        <w:rFonts w:cs="Times New Roman" w:hint="cs"/>
        <w:b/>
        <w:bCs/>
        <w:sz w:val="26"/>
        <w:szCs w:val="26"/>
      </w:rPr>
    </w:lvl>
    <w:lvl w:ilvl="3">
      <w:start w:val="1"/>
      <w:numFmt w:val="decimal"/>
      <w:lvlText w:val="%1.%2.%3.%4"/>
      <w:lvlJc w:val="left"/>
      <w:pPr>
        <w:tabs>
          <w:tab w:val="num" w:pos="1080"/>
        </w:tabs>
        <w:ind w:left="1080" w:hanging="1080"/>
      </w:pPr>
      <w:rPr>
        <w:rFonts w:cs="Times New Roman" w:hint="cs"/>
        <w:b w:val="0"/>
        <w:bCs w:val="0"/>
      </w:rPr>
    </w:lvl>
    <w:lvl w:ilvl="4">
      <w:start w:val="1"/>
      <w:numFmt w:val="decimal"/>
      <w:pStyle w:val="52"/>
      <w:lvlText w:val="%1.%2.%3.%4.%5"/>
      <w:lvlJc w:val="left"/>
      <w:pPr>
        <w:tabs>
          <w:tab w:val="num" w:pos="4680"/>
        </w:tabs>
        <w:ind w:left="4680" w:hanging="1440"/>
      </w:pPr>
      <w:rPr>
        <w:rFonts w:cs="Times New Roman" w:hint="cs"/>
      </w:rPr>
    </w:lvl>
    <w:lvl w:ilvl="5">
      <w:start w:val="1"/>
      <w:numFmt w:val="decimal"/>
      <w:pStyle w:val="60"/>
      <w:lvlText w:val="%1.%2.%3.%4.%5.%6"/>
      <w:lvlJc w:val="left"/>
      <w:pPr>
        <w:tabs>
          <w:tab w:val="num" w:pos="5400"/>
        </w:tabs>
        <w:ind w:left="5400" w:hanging="1440"/>
      </w:pPr>
      <w:rPr>
        <w:rFonts w:cs="Times New Roman" w:hint="cs"/>
        <w:sz w:val="20"/>
        <w:szCs w:val="20"/>
      </w:rPr>
    </w:lvl>
    <w:lvl w:ilvl="6">
      <w:start w:val="1"/>
      <w:numFmt w:val="decimal"/>
      <w:lvlText w:val="%1.%2.%3.%4.%5.%6.%7"/>
      <w:lvlJc w:val="left"/>
      <w:pPr>
        <w:tabs>
          <w:tab w:val="num" w:pos="6480"/>
        </w:tabs>
        <w:ind w:left="6480" w:hanging="1800"/>
      </w:pPr>
      <w:rPr>
        <w:rFonts w:cs="Times New Roman" w:hint="cs"/>
      </w:rPr>
    </w:lvl>
    <w:lvl w:ilvl="7">
      <w:start w:val="1"/>
      <w:numFmt w:val="decimal"/>
      <w:lvlText w:val="%1.%2.%3.%4.%5.%6.%7.%8"/>
      <w:lvlJc w:val="left"/>
      <w:pPr>
        <w:tabs>
          <w:tab w:val="num" w:pos="7200"/>
        </w:tabs>
        <w:ind w:left="7200" w:hanging="1800"/>
      </w:pPr>
      <w:rPr>
        <w:rFonts w:cs="Times New Roman" w:hint="cs"/>
      </w:rPr>
    </w:lvl>
    <w:lvl w:ilvl="8">
      <w:start w:val="1"/>
      <w:numFmt w:val="decimal"/>
      <w:lvlText w:val="%1.%2.%3.%4.%5.%6.%7.%8.%9"/>
      <w:lvlJc w:val="left"/>
      <w:pPr>
        <w:tabs>
          <w:tab w:val="num" w:pos="8280"/>
        </w:tabs>
        <w:ind w:left="8280" w:hanging="2160"/>
      </w:pPr>
      <w:rPr>
        <w:rFonts w:cs="Times New Roman" w:hint="cs"/>
      </w:rPr>
    </w:lvl>
  </w:abstractNum>
  <w:abstractNum w:abstractNumId="64">
    <w:nsid w:val="6C5965A7"/>
    <w:multiLevelType w:val="multilevel"/>
    <w:tmpl w:val="A386F7E6"/>
    <w:lvl w:ilvl="0">
      <w:start w:val="1"/>
      <w:numFmt w:val="decimal"/>
      <w:pStyle w:val="211111"/>
      <w:lvlText w:val="%1."/>
      <w:lvlJc w:val="left"/>
      <w:pPr>
        <w:tabs>
          <w:tab w:val="num" w:pos="567"/>
        </w:tabs>
        <w:ind w:left="567" w:hanging="567"/>
      </w:pPr>
      <w:rPr>
        <w:rFonts w:hint="default"/>
      </w:rPr>
    </w:lvl>
    <w:lvl w:ilvl="1">
      <w:start w:val="1"/>
      <w:numFmt w:val="decimal"/>
      <w:pStyle w:val="a4"/>
      <w:lvlText w:val="%1.%2."/>
      <w:lvlJc w:val="left"/>
      <w:pPr>
        <w:tabs>
          <w:tab w:val="num" w:pos="1107"/>
        </w:tabs>
        <w:ind w:left="1107" w:hanging="567"/>
      </w:pPr>
      <w:rPr>
        <w:rFonts w:hint="default"/>
        <w:b w:val="0"/>
        <w:bCs w:val="0"/>
        <w:color w:val="auto"/>
        <w:lang w:val="en-US"/>
      </w:rPr>
    </w:lvl>
    <w:lvl w:ilvl="2">
      <w:start w:val="1"/>
      <w:numFmt w:val="decimal"/>
      <w:pStyle w:val="a5"/>
      <w:lvlText w:val="%1.%2.%3."/>
      <w:lvlJc w:val="left"/>
      <w:pPr>
        <w:tabs>
          <w:tab w:val="num" w:pos="1931"/>
        </w:tabs>
        <w:ind w:left="193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bidi="he-IL"/>
      </w:rPr>
    </w:lvl>
    <w:lvl w:ilvl="3">
      <w:start w:val="1"/>
      <w:numFmt w:val="decimal"/>
      <w:pStyle w:val="14"/>
      <w:lvlText w:val="%1.%2.%3.%4."/>
      <w:lvlJc w:val="left"/>
      <w:pPr>
        <w:tabs>
          <w:tab w:val="num" w:pos="3119"/>
        </w:tabs>
        <w:ind w:left="3119" w:hanging="1134"/>
      </w:pPr>
      <w:rPr>
        <w:rFonts w:hint="default"/>
        <w:color w:val="auto"/>
      </w:rPr>
    </w:lvl>
    <w:lvl w:ilvl="4">
      <w:start w:val="1"/>
      <w:numFmt w:val="decimal"/>
      <w:pStyle w:val="211111"/>
      <w:lvlText w:val="%1.%2.%3.%4.%5."/>
      <w:lvlJc w:val="left"/>
      <w:pPr>
        <w:tabs>
          <w:tab w:val="num" w:pos="4253"/>
        </w:tabs>
        <w:ind w:left="4253"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5">
    <w:nsid w:val="6EB61B41"/>
    <w:multiLevelType w:val="multilevel"/>
    <w:tmpl w:val="8A10E980"/>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lang w:bidi="he-I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78CE4E09"/>
    <w:multiLevelType w:val="hybridMultilevel"/>
    <w:tmpl w:val="1B16836C"/>
    <w:lvl w:ilvl="0" w:tplc="F39E88F4">
      <w:start w:val="1"/>
      <w:numFmt w:val="hebrew1"/>
      <w:pStyle w:val="a6"/>
      <w:lvlText w:val="%1."/>
      <w:lvlJc w:val="left"/>
      <w:pPr>
        <w:tabs>
          <w:tab w:val="num" w:pos="3705"/>
        </w:tabs>
        <w:ind w:left="3705" w:hanging="360"/>
      </w:pPr>
      <w:rPr>
        <w:rFonts w:hint="cs"/>
      </w:rPr>
    </w:lvl>
    <w:lvl w:ilvl="1" w:tplc="8F0A01FE">
      <w:start w:val="1"/>
      <w:numFmt w:val="bullet"/>
      <w:lvlText w:val=""/>
      <w:lvlJc w:val="left"/>
      <w:pPr>
        <w:tabs>
          <w:tab w:val="num" w:pos="4292"/>
        </w:tabs>
        <w:ind w:left="4292" w:hanging="227"/>
      </w:pPr>
      <w:rPr>
        <w:rFonts w:ascii="Symbol" w:hAnsi="Symbol" w:hint="default"/>
      </w:rPr>
    </w:lvl>
    <w:lvl w:ilvl="2" w:tplc="C8B44304">
      <w:start w:val="1"/>
      <w:numFmt w:val="bullet"/>
      <w:lvlText w:val=""/>
      <w:lvlJc w:val="left"/>
      <w:pPr>
        <w:tabs>
          <w:tab w:val="num" w:pos="4875"/>
        </w:tabs>
        <w:ind w:left="4875" w:hanging="396"/>
      </w:pPr>
      <w:rPr>
        <w:rFonts w:ascii="Wingdings" w:hAnsi="Wingdings" w:hint="default"/>
      </w:rPr>
    </w:lvl>
    <w:lvl w:ilvl="3" w:tplc="57885D42" w:tentative="1">
      <w:start w:val="1"/>
      <w:numFmt w:val="bullet"/>
      <w:lvlText w:val=""/>
      <w:lvlJc w:val="left"/>
      <w:pPr>
        <w:tabs>
          <w:tab w:val="num" w:pos="5865"/>
        </w:tabs>
        <w:ind w:left="5865" w:hanging="360"/>
      </w:pPr>
      <w:rPr>
        <w:rFonts w:ascii="Symbol" w:hAnsi="Symbol" w:hint="default"/>
      </w:rPr>
    </w:lvl>
    <w:lvl w:ilvl="4" w:tplc="43DA74DC" w:tentative="1">
      <w:start w:val="1"/>
      <w:numFmt w:val="bullet"/>
      <w:lvlText w:val="o"/>
      <w:lvlJc w:val="left"/>
      <w:pPr>
        <w:tabs>
          <w:tab w:val="num" w:pos="6585"/>
        </w:tabs>
        <w:ind w:left="6585" w:hanging="360"/>
      </w:pPr>
      <w:rPr>
        <w:rFonts w:ascii="Courier New" w:hAnsi="Courier New" w:hint="default"/>
      </w:rPr>
    </w:lvl>
    <w:lvl w:ilvl="5" w:tplc="9C8C1816" w:tentative="1">
      <w:start w:val="1"/>
      <w:numFmt w:val="bullet"/>
      <w:lvlText w:val=""/>
      <w:lvlJc w:val="left"/>
      <w:pPr>
        <w:tabs>
          <w:tab w:val="num" w:pos="7305"/>
        </w:tabs>
        <w:ind w:left="7305" w:hanging="360"/>
      </w:pPr>
      <w:rPr>
        <w:rFonts w:ascii="Wingdings" w:hAnsi="Wingdings" w:hint="default"/>
      </w:rPr>
    </w:lvl>
    <w:lvl w:ilvl="6" w:tplc="57E45114" w:tentative="1">
      <w:start w:val="1"/>
      <w:numFmt w:val="bullet"/>
      <w:lvlText w:val=""/>
      <w:lvlJc w:val="left"/>
      <w:pPr>
        <w:tabs>
          <w:tab w:val="num" w:pos="8025"/>
        </w:tabs>
        <w:ind w:left="8025" w:hanging="360"/>
      </w:pPr>
      <w:rPr>
        <w:rFonts w:ascii="Symbol" w:hAnsi="Symbol" w:hint="default"/>
      </w:rPr>
    </w:lvl>
    <w:lvl w:ilvl="7" w:tplc="E594196C" w:tentative="1">
      <w:start w:val="1"/>
      <w:numFmt w:val="bullet"/>
      <w:lvlText w:val="o"/>
      <w:lvlJc w:val="left"/>
      <w:pPr>
        <w:tabs>
          <w:tab w:val="num" w:pos="8745"/>
        </w:tabs>
        <w:ind w:left="8745" w:hanging="360"/>
      </w:pPr>
      <w:rPr>
        <w:rFonts w:ascii="Courier New" w:hAnsi="Courier New" w:hint="default"/>
      </w:rPr>
    </w:lvl>
    <w:lvl w:ilvl="8" w:tplc="B5448D72" w:tentative="1">
      <w:start w:val="1"/>
      <w:numFmt w:val="bullet"/>
      <w:lvlText w:val=""/>
      <w:lvlJc w:val="left"/>
      <w:pPr>
        <w:tabs>
          <w:tab w:val="num" w:pos="9465"/>
        </w:tabs>
        <w:ind w:left="9465" w:hanging="360"/>
      </w:pPr>
      <w:rPr>
        <w:rFonts w:ascii="Wingdings" w:hAnsi="Wingdings" w:hint="default"/>
      </w:rPr>
    </w:lvl>
  </w:abstractNum>
  <w:abstractNum w:abstractNumId="67">
    <w:nsid w:val="790B6CD3"/>
    <w:multiLevelType w:val="multilevel"/>
    <w:tmpl w:val="A2426E70"/>
    <w:lvl w:ilvl="0">
      <w:start w:val="1"/>
      <w:numFmt w:val="decimal"/>
      <w:pStyle w:val="15"/>
      <w:lvlText w:val="%1."/>
      <w:lvlJc w:val="left"/>
      <w:pPr>
        <w:tabs>
          <w:tab w:val="num" w:pos="360"/>
        </w:tabs>
        <w:ind w:left="360" w:right="360" w:hanging="360"/>
      </w:pPr>
      <w:rPr>
        <w:rFonts w:hint="default"/>
      </w:rPr>
    </w:lvl>
    <w:lvl w:ilvl="1">
      <w:start w:val="1"/>
      <w:numFmt w:val="decimal"/>
      <w:pStyle w:val="22"/>
      <w:lvlText w:val="%1.%2."/>
      <w:lvlJc w:val="left"/>
      <w:pPr>
        <w:tabs>
          <w:tab w:val="num" w:pos="1080"/>
        </w:tabs>
        <w:ind w:left="792" w:right="792" w:hanging="432"/>
      </w:pPr>
      <w:rPr>
        <w:rFonts w:hint="default"/>
      </w:rPr>
    </w:lvl>
    <w:lvl w:ilvl="2">
      <w:start w:val="1"/>
      <w:numFmt w:val="decimal"/>
      <w:lvlText w:val="%1.%2.%3."/>
      <w:lvlJc w:val="left"/>
      <w:pPr>
        <w:tabs>
          <w:tab w:val="num" w:pos="1800"/>
        </w:tabs>
        <w:ind w:left="1224" w:right="1224" w:hanging="504"/>
      </w:pPr>
      <w:rPr>
        <w:rFonts w:hint="default"/>
        <w:b w:val="0"/>
        <w:bCs w:val="0"/>
      </w:rPr>
    </w:lvl>
    <w:lvl w:ilvl="3">
      <w:start w:val="1"/>
      <w:numFmt w:val="bullet"/>
      <w:lvlText w:val="-"/>
      <w:lvlJc w:val="left"/>
      <w:pPr>
        <w:tabs>
          <w:tab w:val="num" w:pos="1364"/>
        </w:tabs>
        <w:ind w:left="1364" w:hanging="284"/>
      </w:pPr>
      <w:rPr>
        <w:rFonts w:ascii="Arial" w:eastAsia="Times New Roman" w:hAnsi="Arial" w:cs="Arial" w:hint="default"/>
      </w:rPr>
    </w:lvl>
    <w:lvl w:ilvl="4">
      <w:start w:val="1"/>
      <w:numFmt w:val="decimal"/>
      <w:lvlText w:val="%1.%2.%3.%4.%5."/>
      <w:lvlJc w:val="left"/>
      <w:pPr>
        <w:tabs>
          <w:tab w:val="num" w:pos="2880"/>
        </w:tabs>
        <w:ind w:left="2232" w:right="2232" w:hanging="792"/>
      </w:pPr>
      <w:rPr>
        <w:rFonts w:hint="default"/>
      </w:rPr>
    </w:lvl>
    <w:lvl w:ilvl="5">
      <w:start w:val="1"/>
      <w:numFmt w:val="decimal"/>
      <w:lvlText w:val="%1.%2.%3.%4.%5.%6."/>
      <w:lvlJc w:val="left"/>
      <w:pPr>
        <w:tabs>
          <w:tab w:val="num" w:pos="3600"/>
        </w:tabs>
        <w:ind w:left="2736" w:right="2736" w:hanging="936"/>
      </w:pPr>
      <w:rPr>
        <w:rFonts w:hint="default"/>
      </w:rPr>
    </w:lvl>
    <w:lvl w:ilvl="6">
      <w:start w:val="1"/>
      <w:numFmt w:val="decimal"/>
      <w:lvlText w:val="%1.%2.%3.%4.%5.%6.%7."/>
      <w:lvlJc w:val="left"/>
      <w:pPr>
        <w:tabs>
          <w:tab w:val="num" w:pos="3960"/>
        </w:tabs>
        <w:ind w:left="3240" w:right="3240" w:hanging="1080"/>
      </w:pPr>
      <w:rPr>
        <w:rFonts w:hint="default"/>
      </w:rPr>
    </w:lvl>
    <w:lvl w:ilvl="7">
      <w:start w:val="1"/>
      <w:numFmt w:val="bullet"/>
      <w:lvlText w:val=""/>
      <w:lvlJc w:val="left"/>
      <w:pPr>
        <w:tabs>
          <w:tab w:val="num" w:pos="4680"/>
        </w:tabs>
        <w:ind w:left="3744" w:right="3744" w:hanging="1224"/>
      </w:pPr>
      <w:rPr>
        <w:rFonts w:ascii="Symbol" w:hAnsi="Symbol" w:hint="default"/>
      </w:rPr>
    </w:lvl>
    <w:lvl w:ilvl="8">
      <w:start w:val="1"/>
      <w:numFmt w:val="decimal"/>
      <w:lvlText w:val="%1.%2.%3.%4.%5.%6.%7.%8.%9."/>
      <w:lvlJc w:val="left"/>
      <w:pPr>
        <w:tabs>
          <w:tab w:val="num" w:pos="5400"/>
        </w:tabs>
        <w:ind w:left="4320" w:right="4320" w:hanging="1440"/>
      </w:pPr>
      <w:rPr>
        <w:rFonts w:hint="default"/>
      </w:rPr>
    </w:lvl>
  </w:abstractNum>
  <w:num w:numId="1">
    <w:abstractNumId w:val="59"/>
  </w:num>
  <w:num w:numId="2">
    <w:abstractNumId w:val="3"/>
  </w:num>
  <w:num w:numId="3">
    <w:abstractNumId w:val="40"/>
  </w:num>
  <w:num w:numId="4">
    <w:abstractNumId w:val="12"/>
  </w:num>
  <w:num w:numId="5">
    <w:abstractNumId w:val="0"/>
  </w:num>
  <w:num w:numId="6">
    <w:abstractNumId w:val="66"/>
  </w:num>
  <w:num w:numId="7">
    <w:abstractNumId w:val="30"/>
  </w:num>
  <w:num w:numId="8">
    <w:abstractNumId w:val="16"/>
  </w:num>
  <w:num w:numId="9">
    <w:abstractNumId w:val="28"/>
  </w:num>
  <w:num w:numId="10">
    <w:abstractNumId w:val="67"/>
  </w:num>
  <w:num w:numId="11">
    <w:abstractNumId w:val="37"/>
  </w:num>
  <w:num w:numId="12">
    <w:abstractNumId w:val="56"/>
  </w:num>
  <w:num w:numId="13">
    <w:abstractNumId w:val="47"/>
  </w:num>
  <w:num w:numId="14">
    <w:abstractNumId w:val="42"/>
  </w:num>
  <w:num w:numId="15">
    <w:abstractNumId w:val="19"/>
  </w:num>
  <w:num w:numId="16">
    <w:abstractNumId w:val="2"/>
  </w:num>
  <w:num w:numId="17">
    <w:abstractNumId w:val="31"/>
  </w:num>
  <w:num w:numId="18">
    <w:abstractNumId w:val="36"/>
  </w:num>
  <w:num w:numId="19">
    <w:abstractNumId w:val="18"/>
  </w:num>
  <w:num w:numId="20">
    <w:abstractNumId w:val="27"/>
  </w:num>
  <w:num w:numId="21">
    <w:abstractNumId w:val="29"/>
  </w:num>
  <w:num w:numId="22">
    <w:abstractNumId w:val="65"/>
  </w:num>
  <w:num w:numId="23">
    <w:abstractNumId w:val="7"/>
  </w:num>
  <w:num w:numId="24">
    <w:abstractNumId w:val="61"/>
  </w:num>
  <w:num w:numId="25">
    <w:abstractNumId w:val="35"/>
  </w:num>
  <w:num w:numId="26">
    <w:abstractNumId w:val="63"/>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62"/>
  </w:num>
  <w:num w:numId="30">
    <w:abstractNumId w:val="25"/>
  </w:num>
  <w:num w:numId="31">
    <w:abstractNumId w:val="38"/>
  </w:num>
  <w:num w:numId="32">
    <w:abstractNumId w:val="20"/>
  </w:num>
  <w:num w:numId="33">
    <w:abstractNumId w:val="17"/>
  </w:num>
  <w:num w:numId="34">
    <w:abstractNumId w:val="45"/>
  </w:num>
  <w:num w:numId="35">
    <w:abstractNumId w:val="41"/>
  </w:num>
  <w:num w:numId="36">
    <w:abstractNumId w:val="34"/>
  </w:num>
  <w:num w:numId="37">
    <w:abstractNumId w:val="60"/>
  </w:num>
  <w:num w:numId="38">
    <w:abstractNumId w:val="57"/>
  </w:num>
  <w:num w:numId="39">
    <w:abstractNumId w:val="52"/>
  </w:num>
  <w:num w:numId="40">
    <w:abstractNumId w:val="50"/>
  </w:num>
  <w:num w:numId="41">
    <w:abstractNumId w:val="15"/>
  </w:num>
  <w:num w:numId="42">
    <w:abstractNumId w:val="44"/>
  </w:num>
  <w:num w:numId="43">
    <w:abstractNumId w:val="11"/>
  </w:num>
  <w:num w:numId="44">
    <w:abstractNumId w:val="24"/>
  </w:num>
  <w:num w:numId="45">
    <w:abstractNumId w:val="43"/>
  </w:num>
  <w:num w:numId="46">
    <w:abstractNumId w:val="22"/>
  </w:num>
  <w:num w:numId="47">
    <w:abstractNumId w:val="49"/>
  </w:num>
  <w:num w:numId="48">
    <w:abstractNumId w:val="26"/>
  </w:num>
  <w:num w:numId="49">
    <w:abstractNumId w:val="64"/>
  </w:num>
  <w:num w:numId="50">
    <w:abstractNumId w:val="32"/>
  </w:num>
  <w:num w:numId="51">
    <w:abstractNumId w:val="54"/>
  </w:num>
  <w:num w:numId="52">
    <w:abstractNumId w:val="9"/>
  </w:num>
  <w:num w:numId="53">
    <w:abstractNumId w:val="1"/>
  </w:num>
  <w:num w:numId="54">
    <w:abstractNumId w:val="6"/>
  </w:num>
  <w:num w:numId="55">
    <w:abstractNumId w:val="13"/>
  </w:num>
  <w:num w:numId="56">
    <w:abstractNumId w:val="21"/>
  </w:num>
  <w:num w:numId="57">
    <w:abstractNumId w:val="51"/>
  </w:num>
  <w:num w:numId="58">
    <w:abstractNumId w:val="33"/>
  </w:num>
  <w:num w:numId="59">
    <w:abstractNumId w:val="48"/>
  </w:num>
  <w:num w:numId="60">
    <w:abstractNumId w:val="46"/>
  </w:num>
  <w:num w:numId="61">
    <w:abstractNumId w:val="53"/>
  </w:num>
  <w:num w:numId="62">
    <w:abstractNumId w:val="5"/>
  </w:num>
  <w:num w:numId="63">
    <w:abstractNumId w:val="39"/>
  </w:num>
  <w:num w:numId="64">
    <w:abstractNumId w:val="14"/>
  </w:num>
  <w:num w:numId="65">
    <w:abstractNumId w:val="4"/>
  </w:num>
  <w:num w:numId="66">
    <w:abstractNumId w:val="58"/>
  </w:num>
  <w:num w:numId="67">
    <w:abstractNumId w:val="23"/>
  </w:num>
  <w:num w:numId="68">
    <w:abstractNumId w:val="10"/>
  </w:num>
  <w:num w:numId="69">
    <w:abstractNumId w:val="5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347F"/>
    <w:rsid w:val="0000253A"/>
    <w:rsid w:val="000302D2"/>
    <w:rsid w:val="0003106C"/>
    <w:rsid w:val="00031715"/>
    <w:rsid w:val="0003609E"/>
    <w:rsid w:val="00054B5A"/>
    <w:rsid w:val="00064314"/>
    <w:rsid w:val="000809A0"/>
    <w:rsid w:val="000F0A25"/>
    <w:rsid w:val="00117224"/>
    <w:rsid w:val="0012425A"/>
    <w:rsid w:val="001372E6"/>
    <w:rsid w:val="00142049"/>
    <w:rsid w:val="00150EB0"/>
    <w:rsid w:val="00155CC5"/>
    <w:rsid w:val="0015734C"/>
    <w:rsid w:val="00172996"/>
    <w:rsid w:val="00173955"/>
    <w:rsid w:val="001A1CB7"/>
    <w:rsid w:val="001A2565"/>
    <w:rsid w:val="001B3A5F"/>
    <w:rsid w:val="001C3DE1"/>
    <w:rsid w:val="001C5CEC"/>
    <w:rsid w:val="001E7D69"/>
    <w:rsid w:val="002166F8"/>
    <w:rsid w:val="00224908"/>
    <w:rsid w:val="00244EA4"/>
    <w:rsid w:val="00255379"/>
    <w:rsid w:val="00284774"/>
    <w:rsid w:val="00294C0B"/>
    <w:rsid w:val="002E5672"/>
    <w:rsid w:val="00307F5F"/>
    <w:rsid w:val="00325C52"/>
    <w:rsid w:val="00331C79"/>
    <w:rsid w:val="00336938"/>
    <w:rsid w:val="00352D3C"/>
    <w:rsid w:val="00392FF0"/>
    <w:rsid w:val="003B39CB"/>
    <w:rsid w:val="003C2A60"/>
    <w:rsid w:val="003E4B4E"/>
    <w:rsid w:val="003F0FC9"/>
    <w:rsid w:val="003F5EEE"/>
    <w:rsid w:val="00405752"/>
    <w:rsid w:val="00435080"/>
    <w:rsid w:val="0046277A"/>
    <w:rsid w:val="00465971"/>
    <w:rsid w:val="0047552C"/>
    <w:rsid w:val="0047753D"/>
    <w:rsid w:val="004B64DA"/>
    <w:rsid w:val="004D4ECD"/>
    <w:rsid w:val="004D780D"/>
    <w:rsid w:val="005402B7"/>
    <w:rsid w:val="00553495"/>
    <w:rsid w:val="0055349E"/>
    <w:rsid w:val="005771EE"/>
    <w:rsid w:val="00597F90"/>
    <w:rsid w:val="005A1808"/>
    <w:rsid w:val="00603164"/>
    <w:rsid w:val="006056E7"/>
    <w:rsid w:val="00642A30"/>
    <w:rsid w:val="00664790"/>
    <w:rsid w:val="006958FC"/>
    <w:rsid w:val="00697112"/>
    <w:rsid w:val="006B312C"/>
    <w:rsid w:val="006E44EB"/>
    <w:rsid w:val="006F34F2"/>
    <w:rsid w:val="00701971"/>
    <w:rsid w:val="0071417E"/>
    <w:rsid w:val="00750DCE"/>
    <w:rsid w:val="00784B93"/>
    <w:rsid w:val="007962F4"/>
    <w:rsid w:val="007B42EF"/>
    <w:rsid w:val="007B5613"/>
    <w:rsid w:val="007E3055"/>
    <w:rsid w:val="00805178"/>
    <w:rsid w:val="0086347F"/>
    <w:rsid w:val="00890C09"/>
    <w:rsid w:val="008A1B4D"/>
    <w:rsid w:val="008A3B3F"/>
    <w:rsid w:val="008B0845"/>
    <w:rsid w:val="008B74E2"/>
    <w:rsid w:val="008D75A3"/>
    <w:rsid w:val="008F40C0"/>
    <w:rsid w:val="00901503"/>
    <w:rsid w:val="0090295F"/>
    <w:rsid w:val="00903BF0"/>
    <w:rsid w:val="009074D8"/>
    <w:rsid w:val="009103C9"/>
    <w:rsid w:val="00912AC9"/>
    <w:rsid w:val="00932731"/>
    <w:rsid w:val="00944436"/>
    <w:rsid w:val="00951521"/>
    <w:rsid w:val="00970AC1"/>
    <w:rsid w:val="009A2163"/>
    <w:rsid w:val="009B1696"/>
    <w:rsid w:val="00A137B5"/>
    <w:rsid w:val="00A22485"/>
    <w:rsid w:val="00A42928"/>
    <w:rsid w:val="00A4775A"/>
    <w:rsid w:val="00A53AA7"/>
    <w:rsid w:val="00A773D1"/>
    <w:rsid w:val="00A84638"/>
    <w:rsid w:val="00A97E3F"/>
    <w:rsid w:val="00AC79C2"/>
    <w:rsid w:val="00AD750D"/>
    <w:rsid w:val="00AE0F21"/>
    <w:rsid w:val="00AF004C"/>
    <w:rsid w:val="00B11C23"/>
    <w:rsid w:val="00B21BE9"/>
    <w:rsid w:val="00B25001"/>
    <w:rsid w:val="00BA495B"/>
    <w:rsid w:val="00BD1B62"/>
    <w:rsid w:val="00BE5449"/>
    <w:rsid w:val="00BE5A2C"/>
    <w:rsid w:val="00BF3828"/>
    <w:rsid w:val="00C048EE"/>
    <w:rsid w:val="00C17F27"/>
    <w:rsid w:val="00C275AB"/>
    <w:rsid w:val="00C44B4D"/>
    <w:rsid w:val="00C6155D"/>
    <w:rsid w:val="00C61581"/>
    <w:rsid w:val="00C665BD"/>
    <w:rsid w:val="00CE13B1"/>
    <w:rsid w:val="00CE5BBA"/>
    <w:rsid w:val="00D175AF"/>
    <w:rsid w:val="00D26303"/>
    <w:rsid w:val="00D4143E"/>
    <w:rsid w:val="00D765BC"/>
    <w:rsid w:val="00D8607B"/>
    <w:rsid w:val="00DA243D"/>
    <w:rsid w:val="00DA4A0D"/>
    <w:rsid w:val="00DB09B7"/>
    <w:rsid w:val="00DB12EA"/>
    <w:rsid w:val="00DB7325"/>
    <w:rsid w:val="00DC7ED0"/>
    <w:rsid w:val="00DF140D"/>
    <w:rsid w:val="00DF3290"/>
    <w:rsid w:val="00DF3DE7"/>
    <w:rsid w:val="00E0610F"/>
    <w:rsid w:val="00E11E46"/>
    <w:rsid w:val="00E26F06"/>
    <w:rsid w:val="00E47CAF"/>
    <w:rsid w:val="00E55633"/>
    <w:rsid w:val="00E67F4F"/>
    <w:rsid w:val="00E92FE2"/>
    <w:rsid w:val="00ED75FE"/>
    <w:rsid w:val="00EE096A"/>
    <w:rsid w:val="00EF091A"/>
    <w:rsid w:val="00EF0E35"/>
    <w:rsid w:val="00F407A0"/>
    <w:rsid w:val="00F4247F"/>
    <w:rsid w:val="00F57099"/>
    <w:rsid w:val="00F570F0"/>
    <w:rsid w:val="00F61A13"/>
    <w:rsid w:val="00F647F0"/>
    <w:rsid w:val="00FB0E4A"/>
    <w:rsid w:val="00FC4F49"/>
    <w:rsid w:val="00FC503A"/>
    <w:rsid w:val="00FD7E8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David" w:eastAsiaTheme="minorHAnsi" w:hAnsi="David" w:cs="David"/>
        <w:sz w:val="24"/>
        <w:szCs w:val="24"/>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footer" w:uiPriority="0"/>
    <w:lsdException w:name="index heading" w:uiPriority="0"/>
    <w:lsdException w:name="caption" w:qFormat="1"/>
    <w:lsdException w:name="footnote reference" w:uiPriority="0"/>
    <w:lsdException w:name="List" w:uiPriority="0"/>
    <w:lsdException w:name="List Bullet" w:uiPriority="0"/>
    <w:lsdException w:name="List 3" w:uiPriority="0"/>
    <w:lsdException w:name="List Bullet 4" w:uiPriority="0"/>
    <w:lsdException w:name="List Bullet 5" w:uiPriority="0"/>
    <w:lsdException w:name="Title" w:semiHidden="0" w:unhideWhenUsed="0" w:qFormat="1"/>
    <w:lsdException w:name="Default Paragraph Font" w:uiPriority="1"/>
    <w:lsdException w:name="Body Text Indent" w:uiPriority="0"/>
    <w:lsdException w:name="List Continue" w:uiPriority="0"/>
    <w:lsdException w:name="Subtitle" w:semiHidden="0" w:unhideWhenUsed="0" w:qFormat="1"/>
    <w:lsdException w:name="Body Text 2" w:uiPriority="0"/>
    <w:lsdException w:name="Body Text 3" w:uiPriority="0"/>
    <w:lsdException w:name="Body Text Indent 2" w:uiPriority="0"/>
    <w:lsdException w:name="Block Text" w:uiPriority="0"/>
    <w:lsdException w:name="Strong" w:semiHidden="0" w:unhideWhenUsed="0" w:qFormat="1"/>
    <w:lsdException w:name="Emphasis" w:semiHidden="0" w:unhideWhenUsed="0" w:qFormat="1"/>
    <w:lsdException w:name="Outline List 2"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a7">
    <w:name w:val="Normal"/>
    <w:qFormat/>
    <w:rsid w:val="0086347F"/>
    <w:pPr>
      <w:bidi/>
      <w:spacing w:after="200" w:line="276" w:lineRule="auto"/>
    </w:pPr>
  </w:style>
  <w:style w:type="paragraph" w:styleId="1">
    <w:name w:val="heading 1"/>
    <w:aliases w:val="Heading 1 Char,כותרת 1Heading 1,Heading 1MA,head1,head,H2,רמה 1-כותרת פרק"/>
    <w:basedOn w:val="a7"/>
    <w:next w:val="a7"/>
    <w:link w:val="16"/>
    <w:uiPriority w:val="99"/>
    <w:qFormat/>
    <w:rsid w:val="0086347F"/>
    <w:pPr>
      <w:keepNext/>
      <w:keepLines/>
      <w:numPr>
        <w:numId w:val="2"/>
      </w:numPr>
      <w:spacing w:before="480" w:after="0" w:line="360" w:lineRule="auto"/>
      <w:outlineLvl w:val="0"/>
    </w:pPr>
    <w:rPr>
      <w:rFonts w:ascii="Arial" w:eastAsia="Times New Roman" w:hAnsi="Arial" w:cs="Times New Roman"/>
      <w:b/>
      <w:bCs/>
      <w:sz w:val="28"/>
      <w:szCs w:val="28"/>
      <w:u w:val="single"/>
    </w:rPr>
  </w:style>
  <w:style w:type="paragraph" w:styleId="2">
    <w:name w:val="heading 2"/>
    <w:aliases w:val="h2,h21,רמה 2,א2,Heading,כותרת 1.1Heading 2"/>
    <w:basedOn w:val="a7"/>
    <w:next w:val="a7"/>
    <w:link w:val="23"/>
    <w:uiPriority w:val="99"/>
    <w:qFormat/>
    <w:rsid w:val="0086347F"/>
    <w:pPr>
      <w:keepNext/>
      <w:keepLines/>
      <w:numPr>
        <w:ilvl w:val="1"/>
        <w:numId w:val="2"/>
      </w:numPr>
      <w:spacing w:before="200" w:after="0"/>
      <w:outlineLvl w:val="1"/>
    </w:pPr>
    <w:rPr>
      <w:rFonts w:ascii="Cambria" w:eastAsia="Times New Roman" w:hAnsi="Cambria" w:cs="Times New Roman"/>
      <w:b/>
      <w:bCs/>
      <w:color w:val="4F81BD"/>
      <w:sz w:val="26"/>
      <w:szCs w:val="26"/>
    </w:rPr>
  </w:style>
  <w:style w:type="paragraph" w:styleId="3">
    <w:name w:val="heading 3"/>
    <w:aliases w:val="כותרת 1.1.1Heading 3"/>
    <w:basedOn w:val="a7"/>
    <w:next w:val="a7"/>
    <w:link w:val="33"/>
    <w:qFormat/>
    <w:rsid w:val="0086347F"/>
    <w:pPr>
      <w:keepNext/>
      <w:keepLines/>
      <w:numPr>
        <w:ilvl w:val="2"/>
        <w:numId w:val="2"/>
      </w:numPr>
      <w:spacing w:before="200" w:after="0"/>
      <w:outlineLvl w:val="2"/>
    </w:pPr>
    <w:rPr>
      <w:rFonts w:ascii="Cambria" w:eastAsia="Times New Roman" w:hAnsi="Cambria" w:cs="Times New Roman"/>
      <w:b/>
      <w:bCs/>
      <w:color w:val="4F81BD"/>
    </w:rPr>
  </w:style>
  <w:style w:type="paragraph" w:styleId="4">
    <w:name w:val="heading 4"/>
    <w:aliases w:val="Heading 4 Char Char,Heading 4 Char,Heading 4 תו תו,Heading 4 תו תו תו תו,Heading 4hh,Heading 4 4,רמה 4- אבג"/>
    <w:basedOn w:val="a7"/>
    <w:next w:val="a7"/>
    <w:link w:val="42"/>
    <w:uiPriority w:val="99"/>
    <w:qFormat/>
    <w:rsid w:val="0086347F"/>
    <w:pPr>
      <w:keepNext/>
      <w:keepLines/>
      <w:numPr>
        <w:ilvl w:val="3"/>
        <w:numId w:val="2"/>
      </w:numPr>
      <w:spacing w:before="200" w:after="0"/>
      <w:outlineLvl w:val="3"/>
    </w:pPr>
    <w:rPr>
      <w:rFonts w:ascii="Cambria" w:eastAsia="Times New Roman" w:hAnsi="Cambria" w:cs="Times New Roman"/>
      <w:b/>
      <w:bCs/>
      <w:i/>
      <w:iCs/>
      <w:color w:val="4F81BD"/>
    </w:rPr>
  </w:style>
  <w:style w:type="paragraph" w:styleId="50">
    <w:name w:val="heading 5"/>
    <w:aliases w:val="רמה 5- IV"/>
    <w:basedOn w:val="a7"/>
    <w:next w:val="a7"/>
    <w:link w:val="53"/>
    <w:uiPriority w:val="99"/>
    <w:qFormat/>
    <w:rsid w:val="0086347F"/>
    <w:pPr>
      <w:keepNext/>
      <w:keepLines/>
      <w:numPr>
        <w:ilvl w:val="4"/>
        <w:numId w:val="2"/>
      </w:numPr>
      <w:spacing w:before="200" w:after="0"/>
      <w:outlineLvl w:val="4"/>
    </w:pPr>
    <w:rPr>
      <w:rFonts w:ascii="Cambria" w:eastAsia="Times New Roman" w:hAnsi="Cambria" w:cs="Times New Roman"/>
      <w:color w:val="243F60"/>
    </w:rPr>
  </w:style>
  <w:style w:type="paragraph" w:styleId="6">
    <w:name w:val="heading 6"/>
    <w:basedOn w:val="a7"/>
    <w:next w:val="a7"/>
    <w:link w:val="61"/>
    <w:uiPriority w:val="99"/>
    <w:qFormat/>
    <w:rsid w:val="0086347F"/>
    <w:pPr>
      <w:keepNext/>
      <w:keepLines/>
      <w:numPr>
        <w:ilvl w:val="5"/>
        <w:numId w:val="2"/>
      </w:numPr>
      <w:spacing w:before="200" w:after="0"/>
      <w:outlineLvl w:val="5"/>
    </w:pPr>
    <w:rPr>
      <w:rFonts w:ascii="Cambria" w:eastAsia="Times New Roman" w:hAnsi="Cambria" w:cs="Times New Roman"/>
      <w:i/>
      <w:iCs/>
      <w:color w:val="243F60"/>
    </w:rPr>
  </w:style>
  <w:style w:type="paragraph" w:styleId="7">
    <w:name w:val="heading 7"/>
    <w:basedOn w:val="a7"/>
    <w:next w:val="a7"/>
    <w:link w:val="70"/>
    <w:uiPriority w:val="99"/>
    <w:qFormat/>
    <w:rsid w:val="0086347F"/>
    <w:pPr>
      <w:keepNext/>
      <w:keepLines/>
      <w:numPr>
        <w:ilvl w:val="6"/>
        <w:numId w:val="2"/>
      </w:numPr>
      <w:spacing w:before="200" w:after="0"/>
      <w:outlineLvl w:val="6"/>
    </w:pPr>
    <w:rPr>
      <w:rFonts w:ascii="Cambria" w:eastAsia="Times New Roman" w:hAnsi="Cambria" w:cs="Times New Roman"/>
      <w:i/>
      <w:iCs/>
      <w:color w:val="404040"/>
    </w:rPr>
  </w:style>
  <w:style w:type="paragraph" w:styleId="8">
    <w:name w:val="heading 8"/>
    <w:basedOn w:val="a7"/>
    <w:next w:val="a7"/>
    <w:link w:val="80"/>
    <w:uiPriority w:val="99"/>
    <w:qFormat/>
    <w:rsid w:val="0086347F"/>
    <w:pPr>
      <w:keepNext/>
      <w:keepLines/>
      <w:numPr>
        <w:ilvl w:val="7"/>
        <w:numId w:val="2"/>
      </w:numPr>
      <w:spacing w:before="200" w:after="0"/>
      <w:outlineLvl w:val="7"/>
    </w:pPr>
    <w:rPr>
      <w:rFonts w:ascii="Cambria" w:eastAsia="Times New Roman" w:hAnsi="Cambria" w:cs="Times New Roman"/>
      <w:color w:val="404040"/>
      <w:sz w:val="20"/>
      <w:szCs w:val="20"/>
    </w:rPr>
  </w:style>
  <w:style w:type="paragraph" w:styleId="9">
    <w:name w:val="heading 9"/>
    <w:basedOn w:val="a7"/>
    <w:next w:val="a7"/>
    <w:link w:val="90"/>
    <w:uiPriority w:val="99"/>
    <w:qFormat/>
    <w:rsid w:val="0086347F"/>
    <w:pPr>
      <w:keepNext/>
      <w:keepLines/>
      <w:numPr>
        <w:ilvl w:val="8"/>
        <w:numId w:val="2"/>
      </w:numPr>
      <w:spacing w:before="200" w:after="0"/>
      <w:outlineLvl w:val="8"/>
    </w:pPr>
    <w:rPr>
      <w:rFonts w:ascii="Cambria" w:eastAsia="Times New Roman" w:hAnsi="Cambria" w:cs="Times New Roman"/>
      <w:i/>
      <w:iCs/>
      <w:color w:val="404040"/>
      <w:sz w:val="20"/>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6">
    <w:name w:val="כותרת 1 תו"/>
    <w:aliases w:val="Heading 1 Char תו,כותרת 1Heading 1 תו,Heading 1MA תו,head1 תו,head תו,H2 תו,רמה 1-כותרת פרק תו"/>
    <w:basedOn w:val="a8"/>
    <w:link w:val="1"/>
    <w:uiPriority w:val="99"/>
    <w:rsid w:val="0086347F"/>
    <w:rPr>
      <w:rFonts w:ascii="Arial" w:eastAsia="Times New Roman" w:hAnsi="Arial" w:cs="Times New Roman"/>
      <w:b/>
      <w:bCs/>
      <w:sz w:val="28"/>
      <w:szCs w:val="28"/>
      <w:u w:val="single"/>
    </w:rPr>
  </w:style>
  <w:style w:type="character" w:customStyle="1" w:styleId="23">
    <w:name w:val="כותרת 2 תו"/>
    <w:aliases w:val="h2 תו,h21 תו,רמה 2 תו,א2 תו,Heading תו,כותרת 1.1Heading 2 תו"/>
    <w:basedOn w:val="a8"/>
    <w:link w:val="2"/>
    <w:uiPriority w:val="99"/>
    <w:rsid w:val="0086347F"/>
    <w:rPr>
      <w:rFonts w:ascii="Cambria" w:eastAsia="Times New Roman" w:hAnsi="Cambria" w:cs="Times New Roman"/>
      <w:b/>
      <w:bCs/>
      <w:color w:val="4F81BD"/>
      <w:sz w:val="26"/>
      <w:szCs w:val="26"/>
    </w:rPr>
  </w:style>
  <w:style w:type="character" w:customStyle="1" w:styleId="33">
    <w:name w:val="כותרת 3 תו"/>
    <w:aliases w:val="כותרת 1.1.1Heading 3 תו"/>
    <w:basedOn w:val="a8"/>
    <w:link w:val="3"/>
    <w:rsid w:val="0086347F"/>
    <w:rPr>
      <w:rFonts w:ascii="Cambria" w:eastAsia="Times New Roman" w:hAnsi="Cambria" w:cs="Times New Roman"/>
      <w:b/>
      <w:bCs/>
      <w:color w:val="4F81BD"/>
    </w:rPr>
  </w:style>
  <w:style w:type="character" w:customStyle="1" w:styleId="42">
    <w:name w:val="כותרת 4 תו"/>
    <w:aliases w:val="Heading 4 Char Char תו,Heading 4 Char תו,Heading 4 תו תו תו,Heading 4 תו תו תו תו תו,Heading 4hh תו,Heading 4 4 תו,רמה 4- אבג תו"/>
    <w:basedOn w:val="a8"/>
    <w:link w:val="4"/>
    <w:uiPriority w:val="99"/>
    <w:rsid w:val="0086347F"/>
    <w:rPr>
      <w:rFonts w:ascii="Cambria" w:eastAsia="Times New Roman" w:hAnsi="Cambria" w:cs="Times New Roman"/>
      <w:b/>
      <w:bCs/>
      <w:i/>
      <w:iCs/>
      <w:color w:val="4F81BD"/>
    </w:rPr>
  </w:style>
  <w:style w:type="character" w:customStyle="1" w:styleId="53">
    <w:name w:val="כותרת 5 תו"/>
    <w:aliases w:val="רמה 5- IV תו"/>
    <w:basedOn w:val="a8"/>
    <w:link w:val="50"/>
    <w:uiPriority w:val="99"/>
    <w:rsid w:val="0086347F"/>
    <w:rPr>
      <w:rFonts w:ascii="Cambria" w:eastAsia="Times New Roman" w:hAnsi="Cambria" w:cs="Times New Roman"/>
      <w:color w:val="243F60"/>
    </w:rPr>
  </w:style>
  <w:style w:type="character" w:customStyle="1" w:styleId="61">
    <w:name w:val="כותרת 6 תו"/>
    <w:basedOn w:val="a8"/>
    <w:link w:val="6"/>
    <w:uiPriority w:val="99"/>
    <w:rsid w:val="0086347F"/>
    <w:rPr>
      <w:rFonts w:ascii="Cambria" w:eastAsia="Times New Roman" w:hAnsi="Cambria" w:cs="Times New Roman"/>
      <w:i/>
      <w:iCs/>
      <w:color w:val="243F60"/>
    </w:rPr>
  </w:style>
  <w:style w:type="character" w:customStyle="1" w:styleId="70">
    <w:name w:val="כותרת 7 תו"/>
    <w:basedOn w:val="a8"/>
    <w:link w:val="7"/>
    <w:uiPriority w:val="99"/>
    <w:rsid w:val="0086347F"/>
    <w:rPr>
      <w:rFonts w:ascii="Cambria" w:eastAsia="Times New Roman" w:hAnsi="Cambria" w:cs="Times New Roman"/>
      <w:i/>
      <w:iCs/>
      <w:color w:val="404040"/>
    </w:rPr>
  </w:style>
  <w:style w:type="character" w:customStyle="1" w:styleId="80">
    <w:name w:val="כותרת 8 תו"/>
    <w:basedOn w:val="a8"/>
    <w:link w:val="8"/>
    <w:uiPriority w:val="99"/>
    <w:rsid w:val="0086347F"/>
    <w:rPr>
      <w:rFonts w:ascii="Cambria" w:eastAsia="Times New Roman" w:hAnsi="Cambria" w:cs="Times New Roman"/>
      <w:color w:val="404040"/>
      <w:sz w:val="20"/>
      <w:szCs w:val="20"/>
    </w:rPr>
  </w:style>
  <w:style w:type="character" w:customStyle="1" w:styleId="90">
    <w:name w:val="כותרת 9 תו"/>
    <w:basedOn w:val="a8"/>
    <w:link w:val="9"/>
    <w:uiPriority w:val="99"/>
    <w:rsid w:val="0086347F"/>
    <w:rPr>
      <w:rFonts w:ascii="Cambria" w:eastAsia="Times New Roman" w:hAnsi="Cambria" w:cs="Times New Roman"/>
      <w:i/>
      <w:iCs/>
      <w:color w:val="404040"/>
      <w:sz w:val="20"/>
      <w:szCs w:val="20"/>
    </w:rPr>
  </w:style>
  <w:style w:type="paragraph" w:styleId="ab">
    <w:name w:val="List Paragraph"/>
    <w:basedOn w:val="a7"/>
    <w:link w:val="ac"/>
    <w:uiPriority w:val="34"/>
    <w:qFormat/>
    <w:rsid w:val="0086347F"/>
    <w:pPr>
      <w:ind w:left="720"/>
      <w:contextualSpacing/>
    </w:pPr>
  </w:style>
  <w:style w:type="paragraph" w:styleId="TOC1">
    <w:name w:val="toc 1"/>
    <w:basedOn w:val="a7"/>
    <w:next w:val="a7"/>
    <w:link w:val="TOC10"/>
    <w:autoRedefine/>
    <w:uiPriority w:val="39"/>
    <w:unhideWhenUsed/>
    <w:qFormat/>
    <w:rsid w:val="00EE096A"/>
    <w:pPr>
      <w:tabs>
        <w:tab w:val="left" w:pos="84"/>
        <w:tab w:val="right" w:leader="dot" w:pos="8296"/>
      </w:tabs>
      <w:spacing w:after="100"/>
      <w:ind w:left="-625"/>
      <w:jc w:val="center"/>
    </w:pPr>
    <w:rPr>
      <w:b/>
      <w:noProof/>
      <w:color w:val="8496B0" w:themeColor="text2" w:themeTint="99"/>
      <w:szCs w:val="28"/>
    </w:rPr>
  </w:style>
  <w:style w:type="paragraph" w:styleId="TOC2">
    <w:name w:val="toc 2"/>
    <w:basedOn w:val="a7"/>
    <w:next w:val="a7"/>
    <w:uiPriority w:val="39"/>
    <w:unhideWhenUsed/>
    <w:qFormat/>
    <w:rsid w:val="0086347F"/>
    <w:pPr>
      <w:tabs>
        <w:tab w:val="left" w:pos="793"/>
        <w:tab w:val="right" w:leader="dot" w:pos="8296"/>
      </w:tabs>
      <w:spacing w:after="100"/>
      <w:ind w:left="84"/>
    </w:pPr>
  </w:style>
  <w:style w:type="character" w:styleId="Hyperlink">
    <w:name w:val="Hyperlink"/>
    <w:basedOn w:val="a8"/>
    <w:uiPriority w:val="99"/>
    <w:unhideWhenUsed/>
    <w:rsid w:val="0086347F"/>
    <w:rPr>
      <w:color w:val="0563C1" w:themeColor="hyperlink"/>
      <w:u w:val="single"/>
    </w:rPr>
  </w:style>
  <w:style w:type="paragraph" w:styleId="TOC3">
    <w:name w:val="toc 3"/>
    <w:basedOn w:val="a7"/>
    <w:next w:val="a7"/>
    <w:autoRedefine/>
    <w:uiPriority w:val="39"/>
    <w:unhideWhenUsed/>
    <w:qFormat/>
    <w:rsid w:val="0086347F"/>
    <w:pPr>
      <w:tabs>
        <w:tab w:val="left" w:pos="1502"/>
        <w:tab w:val="right" w:leader="dot" w:pos="8296"/>
      </w:tabs>
      <w:spacing w:after="100"/>
      <w:ind w:left="793"/>
    </w:pPr>
  </w:style>
  <w:style w:type="paragraph" w:styleId="ad">
    <w:name w:val="Balloon Text"/>
    <w:basedOn w:val="a7"/>
    <w:link w:val="ae"/>
    <w:uiPriority w:val="99"/>
    <w:unhideWhenUsed/>
    <w:rsid w:val="0086347F"/>
    <w:pPr>
      <w:spacing w:after="0" w:line="240" w:lineRule="auto"/>
    </w:pPr>
    <w:rPr>
      <w:rFonts w:ascii="Tahoma" w:hAnsi="Tahoma" w:cs="Tahoma"/>
      <w:sz w:val="16"/>
      <w:szCs w:val="16"/>
    </w:rPr>
  </w:style>
  <w:style w:type="character" w:customStyle="1" w:styleId="ae">
    <w:name w:val="טקסט בלונים תו"/>
    <w:basedOn w:val="a8"/>
    <w:link w:val="ad"/>
    <w:uiPriority w:val="99"/>
    <w:rsid w:val="0086347F"/>
    <w:rPr>
      <w:rFonts w:ascii="Tahoma" w:hAnsi="Tahoma" w:cs="Tahoma"/>
      <w:sz w:val="16"/>
      <w:szCs w:val="16"/>
    </w:rPr>
  </w:style>
  <w:style w:type="paragraph" w:customStyle="1" w:styleId="Normal1">
    <w:name w:val="Normal1"/>
    <w:basedOn w:val="a7"/>
    <w:rsid w:val="0086347F"/>
    <w:pPr>
      <w:bidi w:val="0"/>
      <w:spacing w:after="0" w:line="360" w:lineRule="auto"/>
    </w:pPr>
    <w:rPr>
      <w:rFonts w:ascii="Times New Roman" w:eastAsia="Times New Roman" w:hAnsi="Times New Roman" w:cs="Levenim MT"/>
    </w:rPr>
  </w:style>
  <w:style w:type="paragraph" w:styleId="af">
    <w:name w:val="header"/>
    <w:aliases w:val="1"/>
    <w:basedOn w:val="a7"/>
    <w:link w:val="af0"/>
    <w:uiPriority w:val="99"/>
    <w:unhideWhenUsed/>
    <w:rsid w:val="0086347F"/>
    <w:pPr>
      <w:tabs>
        <w:tab w:val="center" w:pos="4153"/>
        <w:tab w:val="right" w:pos="8306"/>
      </w:tabs>
      <w:spacing w:after="0" w:line="240" w:lineRule="auto"/>
    </w:pPr>
  </w:style>
  <w:style w:type="character" w:customStyle="1" w:styleId="af0">
    <w:name w:val="כותרת עליונה תו"/>
    <w:aliases w:val="1 תו"/>
    <w:basedOn w:val="a8"/>
    <w:link w:val="af"/>
    <w:rsid w:val="0086347F"/>
  </w:style>
  <w:style w:type="paragraph" w:styleId="af1">
    <w:name w:val="footer"/>
    <w:aliases w:val=" תו6"/>
    <w:basedOn w:val="a7"/>
    <w:link w:val="af2"/>
    <w:unhideWhenUsed/>
    <w:rsid w:val="0086347F"/>
    <w:pPr>
      <w:tabs>
        <w:tab w:val="center" w:pos="4153"/>
        <w:tab w:val="right" w:pos="8306"/>
      </w:tabs>
      <w:spacing w:after="0" w:line="240" w:lineRule="auto"/>
    </w:pPr>
  </w:style>
  <w:style w:type="character" w:customStyle="1" w:styleId="af2">
    <w:name w:val="כותרת תחתונה תו"/>
    <w:aliases w:val=" תו6 תו"/>
    <w:basedOn w:val="a8"/>
    <w:link w:val="af1"/>
    <w:rsid w:val="0086347F"/>
  </w:style>
  <w:style w:type="paragraph" w:styleId="af3">
    <w:name w:val="caption"/>
    <w:basedOn w:val="a7"/>
    <w:next w:val="a7"/>
    <w:uiPriority w:val="99"/>
    <w:qFormat/>
    <w:rsid w:val="0086347F"/>
    <w:rPr>
      <w:rFonts w:ascii="Calibri" w:eastAsia="Calibri" w:hAnsi="Calibri" w:cs="Arial"/>
      <w:b/>
      <w:bCs/>
      <w:sz w:val="20"/>
      <w:szCs w:val="20"/>
    </w:rPr>
  </w:style>
  <w:style w:type="character" w:styleId="af4">
    <w:name w:val="Emphasis"/>
    <w:basedOn w:val="a8"/>
    <w:uiPriority w:val="99"/>
    <w:qFormat/>
    <w:rsid w:val="0086347F"/>
    <w:rPr>
      <w:i/>
      <w:iCs/>
    </w:rPr>
  </w:style>
  <w:style w:type="character" w:customStyle="1" w:styleId="apple-converted-space">
    <w:name w:val="apple-converted-space"/>
    <w:basedOn w:val="a8"/>
    <w:rsid w:val="0086347F"/>
  </w:style>
  <w:style w:type="paragraph" w:styleId="TOC4">
    <w:name w:val="toc 4"/>
    <w:basedOn w:val="a7"/>
    <w:next w:val="a7"/>
    <w:autoRedefine/>
    <w:uiPriority w:val="39"/>
    <w:unhideWhenUsed/>
    <w:rsid w:val="0086347F"/>
    <w:pPr>
      <w:spacing w:after="100"/>
      <w:ind w:left="660"/>
    </w:pPr>
    <w:rPr>
      <w:rFonts w:eastAsiaTheme="minorEastAsia"/>
    </w:rPr>
  </w:style>
  <w:style w:type="paragraph" w:styleId="TOC5">
    <w:name w:val="toc 5"/>
    <w:basedOn w:val="a7"/>
    <w:next w:val="a7"/>
    <w:autoRedefine/>
    <w:uiPriority w:val="39"/>
    <w:unhideWhenUsed/>
    <w:rsid w:val="0086347F"/>
    <w:pPr>
      <w:spacing w:after="100"/>
      <w:ind w:left="880"/>
    </w:pPr>
    <w:rPr>
      <w:rFonts w:eastAsiaTheme="minorEastAsia"/>
    </w:rPr>
  </w:style>
  <w:style w:type="paragraph" w:styleId="TOC6">
    <w:name w:val="toc 6"/>
    <w:basedOn w:val="a7"/>
    <w:next w:val="a7"/>
    <w:autoRedefine/>
    <w:uiPriority w:val="39"/>
    <w:unhideWhenUsed/>
    <w:rsid w:val="0086347F"/>
    <w:pPr>
      <w:spacing w:after="100"/>
      <w:ind w:left="1100"/>
    </w:pPr>
    <w:rPr>
      <w:rFonts w:eastAsiaTheme="minorEastAsia"/>
    </w:rPr>
  </w:style>
  <w:style w:type="paragraph" w:styleId="TOC7">
    <w:name w:val="toc 7"/>
    <w:basedOn w:val="a7"/>
    <w:next w:val="a7"/>
    <w:autoRedefine/>
    <w:uiPriority w:val="39"/>
    <w:unhideWhenUsed/>
    <w:rsid w:val="0086347F"/>
    <w:pPr>
      <w:spacing w:after="100"/>
      <w:ind w:left="1320"/>
    </w:pPr>
    <w:rPr>
      <w:rFonts w:eastAsiaTheme="minorEastAsia"/>
    </w:rPr>
  </w:style>
  <w:style w:type="paragraph" w:styleId="TOC8">
    <w:name w:val="toc 8"/>
    <w:basedOn w:val="a7"/>
    <w:next w:val="a7"/>
    <w:autoRedefine/>
    <w:uiPriority w:val="39"/>
    <w:unhideWhenUsed/>
    <w:rsid w:val="0086347F"/>
    <w:pPr>
      <w:spacing w:after="100"/>
      <w:ind w:left="1540"/>
    </w:pPr>
    <w:rPr>
      <w:rFonts w:eastAsiaTheme="minorEastAsia"/>
    </w:rPr>
  </w:style>
  <w:style w:type="paragraph" w:styleId="TOC9">
    <w:name w:val="toc 9"/>
    <w:basedOn w:val="a7"/>
    <w:next w:val="a7"/>
    <w:autoRedefine/>
    <w:uiPriority w:val="39"/>
    <w:unhideWhenUsed/>
    <w:rsid w:val="0086347F"/>
    <w:pPr>
      <w:spacing w:after="100"/>
      <w:ind w:left="1760"/>
    </w:pPr>
    <w:rPr>
      <w:rFonts w:eastAsiaTheme="minorEastAsia"/>
    </w:rPr>
  </w:style>
  <w:style w:type="paragraph" w:customStyle="1" w:styleId="17">
    <w:name w:val="נורמל 1"/>
    <w:basedOn w:val="a7"/>
    <w:uiPriority w:val="99"/>
    <w:rsid w:val="0086347F"/>
    <w:pPr>
      <w:spacing w:before="80" w:after="80" w:line="360" w:lineRule="auto"/>
      <w:ind w:left="227"/>
      <w:jc w:val="both"/>
    </w:pPr>
    <w:rPr>
      <w:rFonts w:ascii="Arial" w:eastAsia="Times New Roman" w:hAnsi="Arial"/>
      <w:color w:val="000000"/>
    </w:rPr>
  </w:style>
  <w:style w:type="paragraph" w:styleId="34">
    <w:name w:val="Body Text 3"/>
    <w:basedOn w:val="a7"/>
    <w:link w:val="35"/>
    <w:rsid w:val="0086347F"/>
    <w:pPr>
      <w:tabs>
        <w:tab w:val="left" w:pos="3589"/>
      </w:tabs>
      <w:spacing w:after="0" w:line="240" w:lineRule="auto"/>
      <w:jc w:val="both"/>
    </w:pPr>
    <w:rPr>
      <w:rFonts w:ascii="Tahoma" w:eastAsia="Times New Roman" w:hAnsi="Tahoma" w:cs="Tahoma"/>
    </w:rPr>
  </w:style>
  <w:style w:type="character" w:customStyle="1" w:styleId="35">
    <w:name w:val="גוף טקסט 3 תו"/>
    <w:basedOn w:val="a8"/>
    <w:link w:val="34"/>
    <w:rsid w:val="0086347F"/>
    <w:rPr>
      <w:rFonts w:ascii="Tahoma" w:eastAsia="Times New Roman" w:hAnsi="Tahoma" w:cs="Tahoma"/>
    </w:rPr>
  </w:style>
  <w:style w:type="paragraph" w:styleId="af5">
    <w:name w:val="Body Text Indent"/>
    <w:basedOn w:val="a7"/>
    <w:link w:val="af6"/>
    <w:rsid w:val="0086347F"/>
    <w:pPr>
      <w:spacing w:after="0" w:line="240" w:lineRule="auto"/>
      <w:ind w:left="1260" w:hanging="720"/>
    </w:pPr>
    <w:rPr>
      <w:rFonts w:ascii="Times New Roman" w:eastAsia="Times New Roman" w:hAnsi="Times New Roman" w:cs="Times New Roman"/>
      <w:lang w:eastAsia="he-IL"/>
    </w:rPr>
  </w:style>
  <w:style w:type="character" w:customStyle="1" w:styleId="af6">
    <w:name w:val="כניסה בגוף טקסט תו"/>
    <w:basedOn w:val="a8"/>
    <w:link w:val="af5"/>
    <w:rsid w:val="0086347F"/>
    <w:rPr>
      <w:rFonts w:ascii="Times New Roman" w:eastAsia="Times New Roman" w:hAnsi="Times New Roman" w:cs="Times New Roman"/>
      <w:lang w:eastAsia="he-IL"/>
    </w:rPr>
  </w:style>
  <w:style w:type="table" w:styleId="af7">
    <w:name w:val="Table Grid"/>
    <w:basedOn w:val="a9"/>
    <w:rsid w:val="0086347F"/>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1">
    <w:name w:val="Char Char1"/>
    <w:basedOn w:val="a7"/>
    <w:rsid w:val="0086347F"/>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noProof/>
      <w:szCs w:val="28"/>
      <w:u w:val="single"/>
      <w:lang w:eastAsia="he-IL"/>
    </w:rPr>
  </w:style>
  <w:style w:type="paragraph" w:styleId="af8">
    <w:name w:val="Body Text"/>
    <w:aliases w:val="Body Text תו"/>
    <w:basedOn w:val="a7"/>
    <w:link w:val="af9"/>
    <w:uiPriority w:val="99"/>
    <w:unhideWhenUsed/>
    <w:rsid w:val="0086347F"/>
    <w:pPr>
      <w:spacing w:after="120"/>
    </w:pPr>
    <w:rPr>
      <w:rFonts w:ascii="Calibri" w:eastAsia="Calibri" w:hAnsi="Calibri" w:cs="Arial"/>
    </w:rPr>
  </w:style>
  <w:style w:type="character" w:customStyle="1" w:styleId="af9">
    <w:name w:val="גוף טקסט תו"/>
    <w:aliases w:val="Body Text תו תו"/>
    <w:basedOn w:val="a8"/>
    <w:link w:val="af8"/>
    <w:uiPriority w:val="99"/>
    <w:rsid w:val="0086347F"/>
    <w:rPr>
      <w:rFonts w:ascii="Calibri" w:eastAsia="Calibri" w:hAnsi="Calibri" w:cs="Arial"/>
    </w:rPr>
  </w:style>
  <w:style w:type="paragraph" w:customStyle="1" w:styleId="25">
    <w:name w:val="טקסט 2.5"/>
    <w:basedOn w:val="a7"/>
    <w:rsid w:val="0086347F"/>
    <w:pPr>
      <w:widowControl w:val="0"/>
      <w:autoSpaceDE w:val="0"/>
      <w:autoSpaceDN w:val="0"/>
      <w:adjustRightInd w:val="0"/>
      <w:spacing w:after="120" w:line="360" w:lineRule="auto"/>
      <w:ind w:left="1418"/>
      <w:jc w:val="both"/>
      <w:outlineLvl w:val="0"/>
    </w:pPr>
    <w:rPr>
      <w:rFonts w:ascii="Times New Roman" w:eastAsia="Times New Roman" w:hAnsi="Times New Roman"/>
    </w:rPr>
  </w:style>
  <w:style w:type="character" w:customStyle="1" w:styleId="EmailStyle491">
    <w:name w:val="EmailStyle491"/>
    <w:basedOn w:val="a8"/>
    <w:rsid w:val="0086347F"/>
    <w:rPr>
      <w:rFonts w:ascii="Arial" w:hAnsi="Arial" w:cs="Arial"/>
      <w:color w:val="000000"/>
      <w:sz w:val="20"/>
    </w:rPr>
  </w:style>
  <w:style w:type="paragraph" w:customStyle="1" w:styleId="Head3">
    <w:name w:val="Head3"/>
    <w:basedOn w:val="3"/>
    <w:next w:val="4"/>
    <w:rsid w:val="0086347F"/>
    <w:pPr>
      <w:keepNext w:val="0"/>
      <w:keepLines w:val="0"/>
      <w:numPr>
        <w:ilvl w:val="0"/>
        <w:numId w:val="0"/>
      </w:numPr>
      <w:tabs>
        <w:tab w:val="num" w:pos="680"/>
      </w:tabs>
      <w:spacing w:before="120" w:line="240" w:lineRule="auto"/>
      <w:ind w:left="1418" w:right="851" w:hanging="851"/>
      <w:jc w:val="both"/>
    </w:pPr>
    <w:rPr>
      <w:rFonts w:ascii="Arial" w:hAnsi="Arial" w:cs="Arial"/>
      <w:i/>
      <w:iCs/>
      <w:color w:val="auto"/>
      <w:sz w:val="28"/>
      <w:szCs w:val="28"/>
    </w:rPr>
  </w:style>
  <w:style w:type="paragraph" w:customStyle="1" w:styleId="CharChar3">
    <w:name w:val="Char Char3"/>
    <w:basedOn w:val="a7"/>
    <w:rsid w:val="0086347F"/>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noProof/>
      <w:szCs w:val="28"/>
      <w:u w:val="single"/>
      <w:lang w:eastAsia="he-IL"/>
    </w:rPr>
  </w:style>
  <w:style w:type="character" w:styleId="afa">
    <w:name w:val="page number"/>
    <w:basedOn w:val="a8"/>
    <w:uiPriority w:val="99"/>
    <w:rsid w:val="0086347F"/>
  </w:style>
  <w:style w:type="character" w:styleId="FollowedHyperlink">
    <w:name w:val="FollowedHyperlink"/>
    <w:basedOn w:val="a8"/>
    <w:uiPriority w:val="99"/>
    <w:rsid w:val="0086347F"/>
    <w:rPr>
      <w:color w:val="800080"/>
      <w:u w:val="single"/>
    </w:rPr>
  </w:style>
  <w:style w:type="paragraph" w:customStyle="1" w:styleId="10">
    <w:name w:val="דן1"/>
    <w:basedOn w:val="a7"/>
    <w:autoRedefine/>
    <w:rsid w:val="0086347F"/>
    <w:pPr>
      <w:numPr>
        <w:numId w:val="4"/>
      </w:numPr>
      <w:tabs>
        <w:tab w:val="clear" w:pos="1890"/>
      </w:tabs>
      <w:spacing w:after="0" w:line="360" w:lineRule="auto"/>
      <w:ind w:left="30" w:right="630" w:hanging="540"/>
    </w:pPr>
    <w:rPr>
      <w:rFonts w:ascii="Arial" w:eastAsia="Times New Roman" w:hAnsi="Arial" w:cs="Arial"/>
      <w:sz w:val="28"/>
      <w:szCs w:val="28"/>
      <w:lang w:eastAsia="he-IL"/>
    </w:rPr>
  </w:style>
  <w:style w:type="paragraph" w:customStyle="1" w:styleId="StyleHeading5LatinTahomaComplexTahoma">
    <w:name w:val="Style Heading 5 + (Latin) Tahoma (Complex) Tahoma"/>
    <w:basedOn w:val="50"/>
    <w:link w:val="StyleHeading5LatinTahomaComplexTahomaChar"/>
    <w:autoRedefine/>
    <w:rsid w:val="0086347F"/>
    <w:pPr>
      <w:keepNext w:val="0"/>
      <w:keepLines w:val="0"/>
      <w:numPr>
        <w:ilvl w:val="0"/>
        <w:numId w:val="0"/>
      </w:numPr>
      <w:tabs>
        <w:tab w:val="num" w:pos="3969"/>
        <w:tab w:val="left" w:pos="8978"/>
      </w:tabs>
      <w:spacing w:before="0" w:line="240" w:lineRule="auto"/>
      <w:ind w:left="3969" w:hanging="1984"/>
    </w:pPr>
    <w:rPr>
      <w:rFonts w:ascii="Tahoma" w:hAnsi="Tahoma" w:cs="Tahoma"/>
      <w:color w:val="auto"/>
      <w:sz w:val="28"/>
      <w:szCs w:val="28"/>
    </w:rPr>
  </w:style>
  <w:style w:type="character" w:customStyle="1" w:styleId="StyleHeading5LatinTahomaComplexTahomaChar">
    <w:name w:val="Style Heading 5 + (Latin) Tahoma (Complex) Tahoma Char"/>
    <w:basedOn w:val="a8"/>
    <w:link w:val="StyleHeading5LatinTahomaComplexTahoma"/>
    <w:rsid w:val="0086347F"/>
    <w:rPr>
      <w:rFonts w:ascii="Tahoma" w:eastAsia="Times New Roman" w:hAnsi="Tahoma" w:cs="Tahoma"/>
      <w:sz w:val="28"/>
      <w:szCs w:val="28"/>
    </w:rPr>
  </w:style>
  <w:style w:type="paragraph" w:customStyle="1" w:styleId="StyleStyleHeading4ComplexLevenimMTLatinTahomaCom">
    <w:name w:val="Style Style Heading 4 + (Complex) Levenim MT + (Latin) Tahoma (Com..."/>
    <w:basedOn w:val="4"/>
    <w:link w:val="StyleStyleHeading4ComplexLevenimMTLatinTahomaComChar"/>
    <w:autoRedefine/>
    <w:rsid w:val="0086347F"/>
    <w:pPr>
      <w:keepNext w:val="0"/>
      <w:keepLines w:val="0"/>
      <w:numPr>
        <w:ilvl w:val="0"/>
        <w:numId w:val="0"/>
      </w:numPr>
      <w:tabs>
        <w:tab w:val="num" w:pos="3119"/>
        <w:tab w:val="left" w:pos="8836"/>
      </w:tabs>
      <w:spacing w:before="60" w:line="240" w:lineRule="auto"/>
      <w:ind w:left="3119" w:hanging="1418"/>
    </w:pPr>
    <w:rPr>
      <w:rFonts w:ascii="Tahoma" w:hAnsi="Tahoma" w:cs="Tahoma"/>
      <w:b w:val="0"/>
      <w:bCs w:val="0"/>
      <w:i w:val="0"/>
      <w:iCs w:val="0"/>
      <w:color w:val="auto"/>
      <w:sz w:val="28"/>
      <w:szCs w:val="28"/>
    </w:rPr>
  </w:style>
  <w:style w:type="character" w:customStyle="1" w:styleId="StyleStyleHeading4ComplexLevenimMTLatinTahomaComChar">
    <w:name w:val="Style Style Heading 4 + (Complex) Levenim MT + (Latin) Tahoma (Com... Char"/>
    <w:basedOn w:val="a8"/>
    <w:link w:val="StyleStyleHeading4ComplexLevenimMTLatinTahomaCom"/>
    <w:rsid w:val="0086347F"/>
    <w:rPr>
      <w:rFonts w:ascii="Tahoma" w:eastAsia="Times New Roman" w:hAnsi="Tahoma" w:cs="Tahoma"/>
      <w:sz w:val="28"/>
      <w:szCs w:val="28"/>
    </w:rPr>
  </w:style>
  <w:style w:type="paragraph" w:styleId="5">
    <w:name w:val="List Bullet 5"/>
    <w:basedOn w:val="a7"/>
    <w:autoRedefine/>
    <w:rsid w:val="0086347F"/>
    <w:pPr>
      <w:numPr>
        <w:numId w:val="5"/>
      </w:numPr>
      <w:tabs>
        <w:tab w:val="clear" w:pos="1492"/>
      </w:tabs>
      <w:spacing w:after="0" w:line="240" w:lineRule="auto"/>
      <w:ind w:left="4016" w:right="851" w:hanging="283"/>
    </w:pPr>
    <w:rPr>
      <w:rFonts w:ascii="Tahoma" w:eastAsia="Times New Roman" w:hAnsi="Tahoma" w:cs="Tahoma"/>
      <w:i/>
      <w:iCs/>
      <w:sz w:val="28"/>
      <w:szCs w:val="28"/>
    </w:rPr>
  </w:style>
  <w:style w:type="paragraph" w:customStyle="1" w:styleId="CharChar">
    <w:name w:val="Char Char"/>
    <w:basedOn w:val="a7"/>
    <w:rsid w:val="0086347F"/>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noProof/>
      <w:szCs w:val="28"/>
      <w:u w:val="single"/>
      <w:lang w:eastAsia="he-IL"/>
    </w:rPr>
  </w:style>
  <w:style w:type="paragraph" w:styleId="a6">
    <w:name w:val="Block Text"/>
    <w:basedOn w:val="a7"/>
    <w:rsid w:val="0086347F"/>
    <w:pPr>
      <w:numPr>
        <w:numId w:val="6"/>
      </w:numPr>
      <w:spacing w:after="0" w:line="240" w:lineRule="exact"/>
      <w:ind w:right="1785"/>
      <w:jc w:val="both"/>
      <w:outlineLvl w:val="0"/>
    </w:pPr>
    <w:rPr>
      <w:rFonts w:ascii="Arial" w:eastAsia="Times New Roman" w:hAnsi="Arial" w:cs="Arial"/>
      <w:i/>
      <w:iCs/>
      <w:sz w:val="28"/>
      <w:szCs w:val="28"/>
      <w:lang w:eastAsia="he-IL"/>
    </w:rPr>
  </w:style>
  <w:style w:type="paragraph" w:customStyle="1" w:styleId="CharChar2">
    <w:name w:val="Char Char2"/>
    <w:basedOn w:val="a7"/>
    <w:rsid w:val="0086347F"/>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noProof/>
      <w:szCs w:val="28"/>
      <w:u w:val="single"/>
      <w:lang w:eastAsia="he-IL"/>
    </w:rPr>
  </w:style>
  <w:style w:type="paragraph" w:customStyle="1" w:styleId="CharCharCharCharCharChar1">
    <w:name w:val="Char Char תו תו Char Char תו תו Char Char1"/>
    <w:basedOn w:val="a7"/>
    <w:rsid w:val="0086347F"/>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noProof/>
      <w:szCs w:val="28"/>
      <w:u w:val="single"/>
      <w:lang w:eastAsia="he-IL"/>
    </w:rPr>
  </w:style>
  <w:style w:type="character" w:styleId="afb">
    <w:name w:val="annotation reference"/>
    <w:basedOn w:val="a8"/>
    <w:uiPriority w:val="99"/>
    <w:semiHidden/>
    <w:rsid w:val="0086347F"/>
    <w:rPr>
      <w:sz w:val="16"/>
      <w:szCs w:val="16"/>
    </w:rPr>
  </w:style>
  <w:style w:type="paragraph" w:styleId="afc">
    <w:name w:val="annotation text"/>
    <w:basedOn w:val="a7"/>
    <w:link w:val="afd"/>
    <w:uiPriority w:val="99"/>
    <w:semiHidden/>
    <w:rsid w:val="0086347F"/>
    <w:pPr>
      <w:spacing w:after="0" w:line="240" w:lineRule="auto"/>
    </w:pPr>
    <w:rPr>
      <w:rFonts w:ascii="Tahoma" w:eastAsia="Times New Roman" w:hAnsi="Tahoma" w:cs="Tahoma"/>
      <w:sz w:val="20"/>
      <w:szCs w:val="20"/>
    </w:rPr>
  </w:style>
  <w:style w:type="character" w:customStyle="1" w:styleId="afd">
    <w:name w:val="טקסט הערה תו"/>
    <w:basedOn w:val="a8"/>
    <w:link w:val="afc"/>
    <w:uiPriority w:val="99"/>
    <w:semiHidden/>
    <w:rsid w:val="0086347F"/>
    <w:rPr>
      <w:rFonts w:ascii="Tahoma" w:eastAsia="Times New Roman" w:hAnsi="Tahoma" w:cs="Tahoma"/>
      <w:sz w:val="20"/>
      <w:szCs w:val="20"/>
    </w:rPr>
  </w:style>
  <w:style w:type="paragraph" w:styleId="afe">
    <w:name w:val="annotation subject"/>
    <w:basedOn w:val="afc"/>
    <w:next w:val="afc"/>
    <w:link w:val="aff"/>
    <w:uiPriority w:val="99"/>
    <w:semiHidden/>
    <w:rsid w:val="0086347F"/>
    <w:rPr>
      <w:b/>
      <w:bCs/>
    </w:rPr>
  </w:style>
  <w:style w:type="character" w:customStyle="1" w:styleId="aff">
    <w:name w:val="נושא הערה תו"/>
    <w:basedOn w:val="afd"/>
    <w:link w:val="afe"/>
    <w:uiPriority w:val="99"/>
    <w:semiHidden/>
    <w:rsid w:val="0086347F"/>
    <w:rPr>
      <w:rFonts w:ascii="Tahoma" w:eastAsia="Times New Roman" w:hAnsi="Tahoma" w:cs="Tahoma"/>
      <w:b/>
      <w:bCs/>
      <w:sz w:val="20"/>
      <w:szCs w:val="20"/>
    </w:rPr>
  </w:style>
  <w:style w:type="paragraph" w:customStyle="1" w:styleId="CharCharCharCharChar">
    <w:name w:val="Char תו תו תו Char Char תו תו Char Char"/>
    <w:basedOn w:val="a7"/>
    <w:rsid w:val="0086347F"/>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noProof/>
      <w:szCs w:val="28"/>
      <w:lang w:eastAsia="he-IL"/>
    </w:rPr>
  </w:style>
  <w:style w:type="numbering" w:styleId="111111">
    <w:name w:val="Outline List 2"/>
    <w:basedOn w:val="aa"/>
    <w:rsid w:val="0086347F"/>
    <w:pPr>
      <w:numPr>
        <w:numId w:val="7"/>
      </w:numPr>
    </w:pPr>
  </w:style>
  <w:style w:type="paragraph" w:customStyle="1" w:styleId="aff0">
    <w:name w:val="נורמלי"/>
    <w:rsid w:val="0086347F"/>
    <w:pPr>
      <w:bidi/>
      <w:spacing w:after="0" w:line="240" w:lineRule="auto"/>
      <w:jc w:val="both"/>
    </w:pPr>
    <w:rPr>
      <w:rFonts w:ascii="Times New Roman" w:eastAsia="Times New Roman" w:hAnsi="Times New Roman" w:cs="Miriam"/>
      <w:noProof/>
      <w:lang w:eastAsia="he-IL"/>
    </w:rPr>
  </w:style>
  <w:style w:type="paragraph" w:styleId="aff1">
    <w:name w:val="Normal Indent"/>
    <w:basedOn w:val="a7"/>
    <w:rsid w:val="0086347F"/>
    <w:pPr>
      <w:spacing w:after="0" w:line="240" w:lineRule="auto"/>
      <w:ind w:right="720"/>
    </w:pPr>
    <w:rPr>
      <w:rFonts w:ascii="Tahoma" w:eastAsia="Times New Roman" w:hAnsi="Tahoma" w:cs="Tahoma"/>
      <w:szCs w:val="28"/>
      <w:lang w:eastAsia="he-IL"/>
    </w:rPr>
  </w:style>
  <w:style w:type="paragraph" w:styleId="aff2">
    <w:name w:val="Title"/>
    <w:basedOn w:val="a7"/>
    <w:link w:val="aff3"/>
    <w:uiPriority w:val="99"/>
    <w:qFormat/>
    <w:rsid w:val="0086347F"/>
    <w:pPr>
      <w:tabs>
        <w:tab w:val="num" w:pos="648"/>
      </w:tabs>
      <w:spacing w:after="0" w:line="360" w:lineRule="auto"/>
      <w:ind w:left="360" w:hanging="72"/>
      <w:jc w:val="center"/>
    </w:pPr>
    <w:rPr>
      <w:rFonts w:ascii="Times New Roman" w:eastAsia="Times New Roman" w:hAnsi="Times New Roman"/>
      <w:szCs w:val="28"/>
      <w:lang w:eastAsia="he-IL"/>
    </w:rPr>
  </w:style>
  <w:style w:type="character" w:customStyle="1" w:styleId="aff3">
    <w:name w:val="כותרת טקסט תו"/>
    <w:basedOn w:val="a8"/>
    <w:link w:val="aff2"/>
    <w:uiPriority w:val="99"/>
    <w:rsid w:val="0086347F"/>
    <w:rPr>
      <w:rFonts w:ascii="Times New Roman" w:eastAsia="Times New Roman" w:hAnsi="Times New Roman"/>
      <w:szCs w:val="28"/>
      <w:lang w:eastAsia="he-IL"/>
    </w:rPr>
  </w:style>
  <w:style w:type="paragraph" w:styleId="aff4">
    <w:name w:val="Document Map"/>
    <w:basedOn w:val="a7"/>
    <w:link w:val="aff5"/>
    <w:uiPriority w:val="99"/>
    <w:rsid w:val="0086347F"/>
    <w:pPr>
      <w:shd w:val="clear" w:color="auto" w:fill="000080"/>
      <w:spacing w:after="0" w:line="240" w:lineRule="auto"/>
    </w:pPr>
    <w:rPr>
      <w:rFonts w:ascii="Tahoma" w:eastAsia="Times New Roman" w:hAnsi="Times New Roman" w:cs="Miriam"/>
      <w:szCs w:val="28"/>
      <w:lang w:eastAsia="he-IL"/>
    </w:rPr>
  </w:style>
  <w:style w:type="character" w:customStyle="1" w:styleId="aff5">
    <w:name w:val="מפת מסמך תו"/>
    <w:basedOn w:val="a8"/>
    <w:link w:val="aff4"/>
    <w:uiPriority w:val="99"/>
    <w:rsid w:val="0086347F"/>
    <w:rPr>
      <w:rFonts w:ascii="Tahoma" w:eastAsia="Times New Roman" w:hAnsi="Times New Roman" w:cs="Miriam"/>
      <w:szCs w:val="28"/>
      <w:shd w:val="clear" w:color="auto" w:fill="000080"/>
      <w:lang w:eastAsia="he-IL"/>
    </w:rPr>
  </w:style>
  <w:style w:type="paragraph" w:customStyle="1" w:styleId="a">
    <w:name w:val="סעיף ראשי"/>
    <w:basedOn w:val="a7"/>
    <w:rsid w:val="0086347F"/>
    <w:pPr>
      <w:numPr>
        <w:numId w:val="8"/>
      </w:numPr>
      <w:spacing w:after="0" w:line="240" w:lineRule="auto"/>
      <w:ind w:right="0"/>
    </w:pPr>
    <w:rPr>
      <w:rFonts w:ascii="Times New Roman" w:eastAsia="Times New Roman" w:hAnsi="Times New Roman"/>
      <w:szCs w:val="28"/>
    </w:rPr>
  </w:style>
  <w:style w:type="paragraph" w:styleId="Index1">
    <w:name w:val="index 1"/>
    <w:basedOn w:val="a7"/>
    <w:next w:val="a7"/>
    <w:autoRedefine/>
    <w:rsid w:val="0086347F"/>
    <w:pPr>
      <w:spacing w:after="0" w:line="240" w:lineRule="auto"/>
      <w:ind w:left="240" w:hanging="240"/>
    </w:pPr>
    <w:rPr>
      <w:rFonts w:ascii="Times New Roman" w:eastAsia="Times New Roman" w:hAnsi="Times New Roman" w:cs="Times New Roman"/>
      <w:sz w:val="18"/>
      <w:szCs w:val="18"/>
      <w:lang w:eastAsia="he-IL"/>
    </w:rPr>
  </w:style>
  <w:style w:type="paragraph" w:customStyle="1" w:styleId="Head1">
    <w:name w:val="Head1"/>
    <w:basedOn w:val="1"/>
    <w:rsid w:val="0086347F"/>
    <w:pPr>
      <w:keepNext w:val="0"/>
      <w:keepLines w:val="0"/>
      <w:numPr>
        <w:numId w:val="0"/>
      </w:numPr>
      <w:spacing w:before="240" w:line="240" w:lineRule="auto"/>
      <w:ind w:left="360" w:right="851" w:hanging="360"/>
      <w:jc w:val="both"/>
      <w:outlineLvl w:val="9"/>
    </w:pPr>
    <w:rPr>
      <w:rFonts w:ascii="Times New Roman" w:hAnsi="Times New Roman" w:cs="Miriam"/>
      <w:color w:val="800000"/>
      <w:sz w:val="36"/>
      <w:szCs w:val="36"/>
    </w:rPr>
  </w:style>
  <w:style w:type="character" w:styleId="aff6">
    <w:name w:val="Strong"/>
    <w:basedOn w:val="a8"/>
    <w:uiPriority w:val="99"/>
    <w:qFormat/>
    <w:rsid w:val="0086347F"/>
    <w:rPr>
      <w:b/>
      <w:bCs/>
    </w:rPr>
  </w:style>
  <w:style w:type="paragraph" w:customStyle="1" w:styleId="styleheading5latintahomacomplextahoma0">
    <w:name w:val="styleheading5latintahomacomplextahoma"/>
    <w:basedOn w:val="a7"/>
    <w:rsid w:val="0086347F"/>
    <w:pPr>
      <w:spacing w:after="0" w:line="240" w:lineRule="auto"/>
      <w:ind w:left="1995" w:right="-142" w:hanging="567"/>
      <w:jc w:val="both"/>
    </w:pPr>
    <w:rPr>
      <w:rFonts w:ascii="Tahoma" w:eastAsia="Times New Roman" w:hAnsi="Tahoma" w:cs="Tahoma"/>
      <w:sz w:val="28"/>
      <w:szCs w:val="28"/>
    </w:rPr>
  </w:style>
  <w:style w:type="paragraph" w:customStyle="1" w:styleId="Head5CharChar">
    <w:name w:val="Head5 Char Char"/>
    <w:basedOn w:val="50"/>
    <w:link w:val="Head5CharCharChar"/>
    <w:rsid w:val="0086347F"/>
    <w:pPr>
      <w:keepNext w:val="0"/>
      <w:keepLines w:val="0"/>
      <w:numPr>
        <w:ilvl w:val="0"/>
        <w:numId w:val="0"/>
      </w:numPr>
      <w:tabs>
        <w:tab w:val="left" w:pos="1418"/>
        <w:tab w:val="num" w:pos="2773"/>
      </w:tabs>
      <w:spacing w:before="240" w:line="240" w:lineRule="auto"/>
      <w:ind w:left="2467" w:hanging="908"/>
      <w:jc w:val="both"/>
    </w:pPr>
    <w:rPr>
      <w:rFonts w:ascii="Times New Roman" w:hAnsi="Times New Roman" w:cs="David"/>
      <w:color w:val="auto"/>
    </w:rPr>
  </w:style>
  <w:style w:type="character" w:customStyle="1" w:styleId="Head5CharCharChar">
    <w:name w:val="Head5 Char Char Char"/>
    <w:basedOn w:val="a8"/>
    <w:link w:val="Head5CharChar"/>
    <w:rsid w:val="0086347F"/>
    <w:rPr>
      <w:rFonts w:ascii="Times New Roman" w:eastAsia="Times New Roman" w:hAnsi="Times New Roman"/>
    </w:rPr>
  </w:style>
  <w:style w:type="paragraph" w:customStyle="1" w:styleId="Head3Char">
    <w:name w:val="Head3 Char"/>
    <w:basedOn w:val="3"/>
    <w:rsid w:val="0086347F"/>
    <w:pPr>
      <w:keepNext w:val="0"/>
      <w:keepLines w:val="0"/>
      <w:numPr>
        <w:ilvl w:val="0"/>
        <w:numId w:val="0"/>
      </w:numPr>
      <w:tabs>
        <w:tab w:val="num" w:pos="851"/>
      </w:tabs>
      <w:spacing w:before="240" w:line="240" w:lineRule="auto"/>
      <w:ind w:left="851" w:hanging="851"/>
      <w:jc w:val="both"/>
    </w:pPr>
    <w:rPr>
      <w:rFonts w:ascii="Times New Roman" w:hAnsi="Times New Roman" w:cs="David"/>
      <w:b w:val="0"/>
      <w:bCs w:val="0"/>
      <w:color w:val="auto"/>
    </w:rPr>
  </w:style>
  <w:style w:type="paragraph" w:styleId="Index2">
    <w:name w:val="index 2"/>
    <w:basedOn w:val="a7"/>
    <w:next w:val="a7"/>
    <w:autoRedefine/>
    <w:rsid w:val="0086347F"/>
    <w:pPr>
      <w:spacing w:after="0" w:line="240" w:lineRule="auto"/>
      <w:ind w:left="480" w:hanging="240"/>
    </w:pPr>
    <w:rPr>
      <w:rFonts w:ascii="Times New Roman" w:eastAsia="Times New Roman" w:hAnsi="Times New Roman" w:cs="Times New Roman"/>
      <w:sz w:val="18"/>
      <w:szCs w:val="18"/>
      <w:lang w:eastAsia="he-IL"/>
    </w:rPr>
  </w:style>
  <w:style w:type="paragraph" w:styleId="Index3">
    <w:name w:val="index 3"/>
    <w:basedOn w:val="a7"/>
    <w:next w:val="a7"/>
    <w:autoRedefine/>
    <w:rsid w:val="0086347F"/>
    <w:pPr>
      <w:spacing w:after="0" w:line="240" w:lineRule="auto"/>
      <w:ind w:left="720" w:hanging="240"/>
    </w:pPr>
    <w:rPr>
      <w:rFonts w:ascii="Times New Roman" w:eastAsia="Times New Roman" w:hAnsi="Times New Roman" w:cs="Times New Roman"/>
      <w:sz w:val="18"/>
      <w:szCs w:val="18"/>
      <w:lang w:eastAsia="he-IL"/>
    </w:rPr>
  </w:style>
  <w:style w:type="paragraph" w:styleId="Index4">
    <w:name w:val="index 4"/>
    <w:basedOn w:val="a7"/>
    <w:next w:val="a7"/>
    <w:autoRedefine/>
    <w:rsid w:val="0086347F"/>
    <w:pPr>
      <w:spacing w:after="0" w:line="240" w:lineRule="auto"/>
      <w:ind w:left="960" w:hanging="240"/>
    </w:pPr>
    <w:rPr>
      <w:rFonts w:ascii="Times New Roman" w:eastAsia="Times New Roman" w:hAnsi="Times New Roman" w:cs="Times New Roman"/>
      <w:sz w:val="18"/>
      <w:szCs w:val="18"/>
      <w:lang w:eastAsia="he-IL"/>
    </w:rPr>
  </w:style>
  <w:style w:type="paragraph" w:styleId="Index5">
    <w:name w:val="index 5"/>
    <w:basedOn w:val="a7"/>
    <w:next w:val="a7"/>
    <w:autoRedefine/>
    <w:rsid w:val="0086347F"/>
    <w:pPr>
      <w:spacing w:after="0" w:line="240" w:lineRule="auto"/>
      <w:ind w:left="1200" w:hanging="240"/>
    </w:pPr>
    <w:rPr>
      <w:rFonts w:ascii="Times New Roman" w:eastAsia="Times New Roman" w:hAnsi="Times New Roman" w:cs="Times New Roman"/>
      <w:sz w:val="18"/>
      <w:szCs w:val="18"/>
      <w:lang w:eastAsia="he-IL"/>
    </w:rPr>
  </w:style>
  <w:style w:type="paragraph" w:styleId="Index6">
    <w:name w:val="index 6"/>
    <w:basedOn w:val="a7"/>
    <w:next w:val="a7"/>
    <w:autoRedefine/>
    <w:rsid w:val="0086347F"/>
    <w:pPr>
      <w:spacing w:after="0" w:line="240" w:lineRule="auto"/>
      <w:ind w:left="1440" w:hanging="240"/>
    </w:pPr>
    <w:rPr>
      <w:rFonts w:ascii="Times New Roman" w:eastAsia="Times New Roman" w:hAnsi="Times New Roman" w:cs="Times New Roman"/>
      <w:sz w:val="18"/>
      <w:szCs w:val="18"/>
      <w:lang w:eastAsia="he-IL"/>
    </w:rPr>
  </w:style>
  <w:style w:type="paragraph" w:styleId="Index7">
    <w:name w:val="index 7"/>
    <w:basedOn w:val="a7"/>
    <w:next w:val="a7"/>
    <w:autoRedefine/>
    <w:rsid w:val="0086347F"/>
    <w:pPr>
      <w:spacing w:after="0" w:line="240" w:lineRule="auto"/>
      <w:ind w:left="1680" w:hanging="240"/>
    </w:pPr>
    <w:rPr>
      <w:rFonts w:ascii="Times New Roman" w:eastAsia="Times New Roman" w:hAnsi="Times New Roman" w:cs="Times New Roman"/>
      <w:sz w:val="18"/>
      <w:szCs w:val="18"/>
      <w:lang w:eastAsia="he-IL"/>
    </w:rPr>
  </w:style>
  <w:style w:type="paragraph" w:styleId="Index8">
    <w:name w:val="index 8"/>
    <w:basedOn w:val="a7"/>
    <w:next w:val="a7"/>
    <w:autoRedefine/>
    <w:rsid w:val="0086347F"/>
    <w:pPr>
      <w:spacing w:after="0" w:line="240" w:lineRule="auto"/>
      <w:ind w:left="1920" w:hanging="240"/>
    </w:pPr>
    <w:rPr>
      <w:rFonts w:ascii="Times New Roman" w:eastAsia="Times New Roman" w:hAnsi="Times New Roman" w:cs="Times New Roman"/>
      <w:sz w:val="18"/>
      <w:szCs w:val="18"/>
      <w:lang w:eastAsia="he-IL"/>
    </w:rPr>
  </w:style>
  <w:style w:type="paragraph" w:styleId="Index9">
    <w:name w:val="index 9"/>
    <w:basedOn w:val="a7"/>
    <w:next w:val="a7"/>
    <w:autoRedefine/>
    <w:rsid w:val="0086347F"/>
    <w:pPr>
      <w:spacing w:after="0" w:line="240" w:lineRule="auto"/>
      <w:ind w:left="2160" w:hanging="240"/>
    </w:pPr>
    <w:rPr>
      <w:rFonts w:ascii="Times New Roman" w:eastAsia="Times New Roman" w:hAnsi="Times New Roman" w:cs="Times New Roman"/>
      <w:sz w:val="18"/>
      <w:szCs w:val="18"/>
      <w:lang w:eastAsia="he-IL"/>
    </w:rPr>
  </w:style>
  <w:style w:type="paragraph" w:styleId="aff7">
    <w:name w:val="index heading"/>
    <w:basedOn w:val="a7"/>
    <w:next w:val="Index1"/>
    <w:rsid w:val="0086347F"/>
    <w:pPr>
      <w:spacing w:before="240" w:after="120" w:line="240" w:lineRule="auto"/>
      <w:jc w:val="center"/>
    </w:pPr>
    <w:rPr>
      <w:rFonts w:ascii="Times New Roman" w:eastAsia="Times New Roman" w:hAnsi="Times New Roman" w:cs="Times New Roman"/>
      <w:b/>
      <w:bCs/>
      <w:sz w:val="26"/>
      <w:szCs w:val="26"/>
      <w:lang w:eastAsia="he-IL"/>
    </w:rPr>
  </w:style>
  <w:style w:type="paragraph" w:customStyle="1" w:styleId="1CharCharChar">
    <w:name w:val="תו1 Char תו תו תו תו תו תו תו תו תו תו תו תו תו Char תו תו Char תו"/>
    <w:basedOn w:val="a7"/>
    <w:rsid w:val="0086347F"/>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noProof/>
      <w:szCs w:val="28"/>
      <w:lang w:eastAsia="he-IL"/>
    </w:rPr>
  </w:style>
  <w:style w:type="paragraph" w:customStyle="1" w:styleId="2Heading2h2h21">
    <w:name w:val="סגנון כותרת 2Heading 2h2h21 + יישור מבוזר לשפה התאילנדית"/>
    <w:basedOn w:val="2"/>
    <w:autoRedefine/>
    <w:rsid w:val="0086347F"/>
    <w:pPr>
      <w:keepNext w:val="0"/>
      <w:keepLines w:val="0"/>
      <w:numPr>
        <w:ilvl w:val="0"/>
        <w:numId w:val="9"/>
      </w:numPr>
      <w:spacing w:before="240" w:after="120" w:line="240" w:lineRule="auto"/>
      <w:ind w:right="794"/>
    </w:pPr>
    <w:rPr>
      <w:rFonts w:ascii="Times New" w:hAnsi="Times New" w:cs="David"/>
      <w:b w:val="0"/>
      <w:bCs w:val="0"/>
      <w:color w:val="auto"/>
      <w:sz w:val="22"/>
      <w:szCs w:val="24"/>
      <w:u w:val="single"/>
    </w:rPr>
  </w:style>
  <w:style w:type="paragraph" w:customStyle="1" w:styleId="Heading5">
    <w:name w:val="סגנון Heading 5 + יישור מבוזר לשפה התאילנדית"/>
    <w:basedOn w:val="50"/>
    <w:rsid w:val="0086347F"/>
    <w:pPr>
      <w:keepNext w:val="0"/>
      <w:keepLines w:val="0"/>
      <w:numPr>
        <w:ilvl w:val="0"/>
        <w:numId w:val="0"/>
      </w:numPr>
      <w:spacing w:before="120" w:after="120" w:line="240" w:lineRule="auto"/>
    </w:pPr>
    <w:rPr>
      <w:rFonts w:ascii="Times New" w:hAnsi="Times New" w:cs="David"/>
      <w:color w:val="auto"/>
      <w:szCs w:val="28"/>
    </w:rPr>
  </w:style>
  <w:style w:type="paragraph" w:customStyle="1" w:styleId="StyleHeading2BoldUnderline">
    <w:name w:val="Style Heading 2 + Bold Underline"/>
    <w:basedOn w:val="2"/>
    <w:link w:val="StyleHeading2BoldUnderlineChar"/>
    <w:autoRedefine/>
    <w:rsid w:val="0086347F"/>
    <w:pPr>
      <w:keepNext w:val="0"/>
      <w:keepLines w:val="0"/>
      <w:numPr>
        <w:ilvl w:val="0"/>
        <w:numId w:val="0"/>
      </w:numPr>
      <w:spacing w:before="0" w:line="360" w:lineRule="auto"/>
      <w:ind w:left="1285" w:right="792" w:hanging="576"/>
      <w:jc w:val="both"/>
    </w:pPr>
    <w:rPr>
      <w:rFonts w:ascii="Arial" w:hAnsi="Arial" w:cs="Arial"/>
      <w:b w:val="0"/>
      <w:bCs w:val="0"/>
      <w:color w:val="auto"/>
      <w:sz w:val="24"/>
      <w:szCs w:val="24"/>
      <w:u w:val="single"/>
      <w:lang w:eastAsia="he-IL"/>
    </w:rPr>
  </w:style>
  <w:style w:type="character" w:customStyle="1" w:styleId="StyleHeading2BoldUnderlineChar">
    <w:name w:val="Style Heading 2 + Bold Underline Char"/>
    <w:basedOn w:val="a8"/>
    <w:link w:val="StyleHeading2BoldUnderline"/>
    <w:rsid w:val="0086347F"/>
    <w:rPr>
      <w:rFonts w:ascii="Arial" w:eastAsia="Times New Roman" w:hAnsi="Arial" w:cs="Arial"/>
      <w:u w:val="single"/>
      <w:lang w:eastAsia="he-IL"/>
    </w:rPr>
  </w:style>
  <w:style w:type="paragraph" w:customStyle="1" w:styleId="15">
    <w:name w:val="סגנון1"/>
    <w:basedOn w:val="a7"/>
    <w:qFormat/>
    <w:rsid w:val="0086347F"/>
    <w:pPr>
      <w:numPr>
        <w:numId w:val="10"/>
      </w:numPr>
      <w:spacing w:after="0" w:line="360" w:lineRule="auto"/>
      <w:ind w:left="568" w:hanging="567"/>
      <w:jc w:val="both"/>
    </w:pPr>
    <w:rPr>
      <w:rFonts w:ascii="Arial" w:eastAsia="Times New Roman" w:hAnsi="Arial" w:cs="Arial"/>
      <w:b/>
      <w:bCs/>
      <w:noProof/>
      <w:sz w:val="26"/>
      <w:szCs w:val="26"/>
      <w:lang w:eastAsia="he-IL"/>
    </w:rPr>
  </w:style>
  <w:style w:type="paragraph" w:customStyle="1" w:styleId="22">
    <w:name w:val="סגנון2"/>
    <w:basedOn w:val="a7"/>
    <w:link w:val="24"/>
    <w:qFormat/>
    <w:rsid w:val="0086347F"/>
    <w:pPr>
      <w:numPr>
        <w:ilvl w:val="1"/>
        <w:numId w:val="10"/>
      </w:numPr>
      <w:spacing w:after="0" w:line="360" w:lineRule="auto"/>
    </w:pPr>
    <w:rPr>
      <w:rFonts w:ascii="Arial" w:eastAsia="Times New Roman" w:hAnsi="Arial" w:cs="Arial"/>
      <w:noProof/>
      <w:sz w:val="26"/>
      <w:szCs w:val="26"/>
      <w:lang w:eastAsia="he-IL"/>
    </w:rPr>
  </w:style>
  <w:style w:type="character" w:customStyle="1" w:styleId="24">
    <w:name w:val="סגנון2 תו"/>
    <w:basedOn w:val="a8"/>
    <w:link w:val="22"/>
    <w:rsid w:val="0086347F"/>
    <w:rPr>
      <w:rFonts w:ascii="Arial" w:eastAsia="Times New Roman" w:hAnsi="Arial" w:cs="Arial"/>
      <w:noProof/>
      <w:sz w:val="26"/>
      <w:szCs w:val="26"/>
      <w:lang w:eastAsia="he-IL"/>
    </w:rPr>
  </w:style>
  <w:style w:type="paragraph" w:customStyle="1" w:styleId="12">
    <w:name w:val="דרישה1"/>
    <w:basedOn w:val="a7"/>
    <w:qFormat/>
    <w:rsid w:val="0086347F"/>
    <w:pPr>
      <w:numPr>
        <w:numId w:val="11"/>
      </w:numPr>
      <w:spacing w:after="0" w:line="360" w:lineRule="auto"/>
      <w:jc w:val="both"/>
    </w:pPr>
    <w:rPr>
      <w:rFonts w:ascii="Arial" w:eastAsia="Times New Roman" w:hAnsi="Arial" w:cs="Arial"/>
      <w:noProof/>
      <w:sz w:val="26"/>
      <w:szCs w:val="26"/>
      <w:lang w:eastAsia="he-IL"/>
    </w:rPr>
  </w:style>
  <w:style w:type="paragraph" w:customStyle="1" w:styleId="21">
    <w:name w:val="דרישה2"/>
    <w:basedOn w:val="a7"/>
    <w:qFormat/>
    <w:rsid w:val="0086347F"/>
    <w:pPr>
      <w:numPr>
        <w:ilvl w:val="1"/>
        <w:numId w:val="11"/>
      </w:numPr>
      <w:spacing w:after="0" w:line="360" w:lineRule="auto"/>
      <w:jc w:val="both"/>
    </w:pPr>
    <w:rPr>
      <w:rFonts w:ascii="Arial" w:eastAsia="Times New Roman" w:hAnsi="Arial" w:cs="Arial"/>
      <w:noProof/>
      <w:sz w:val="26"/>
      <w:szCs w:val="26"/>
      <w:lang w:eastAsia="he-IL"/>
    </w:rPr>
  </w:style>
  <w:style w:type="paragraph" w:customStyle="1" w:styleId="31">
    <w:name w:val="דרישה3"/>
    <w:basedOn w:val="a7"/>
    <w:qFormat/>
    <w:rsid w:val="0086347F"/>
    <w:pPr>
      <w:numPr>
        <w:ilvl w:val="2"/>
        <w:numId w:val="11"/>
      </w:numPr>
      <w:tabs>
        <w:tab w:val="left" w:pos="2210"/>
      </w:tabs>
      <w:spacing w:after="0" w:line="360" w:lineRule="auto"/>
      <w:jc w:val="both"/>
    </w:pPr>
    <w:rPr>
      <w:rFonts w:ascii="Arial" w:eastAsia="Times New Roman" w:hAnsi="Arial" w:cs="Arial"/>
      <w:noProof/>
      <w:sz w:val="26"/>
      <w:szCs w:val="26"/>
      <w:lang w:eastAsia="he-IL"/>
    </w:rPr>
  </w:style>
  <w:style w:type="paragraph" w:customStyle="1" w:styleId="41">
    <w:name w:val="דרישה4"/>
    <w:basedOn w:val="a7"/>
    <w:link w:val="43"/>
    <w:qFormat/>
    <w:rsid w:val="0086347F"/>
    <w:pPr>
      <w:numPr>
        <w:ilvl w:val="3"/>
        <w:numId w:val="11"/>
      </w:numPr>
      <w:spacing w:after="0" w:line="360" w:lineRule="auto"/>
      <w:jc w:val="both"/>
    </w:pPr>
    <w:rPr>
      <w:rFonts w:ascii="Arial" w:eastAsia="Times New Roman" w:hAnsi="Arial" w:cs="Arial"/>
      <w:noProof/>
      <w:sz w:val="26"/>
      <w:szCs w:val="26"/>
      <w:lang w:eastAsia="he-IL"/>
    </w:rPr>
  </w:style>
  <w:style w:type="character" w:customStyle="1" w:styleId="43">
    <w:name w:val="דרישה4 תו"/>
    <w:basedOn w:val="a8"/>
    <w:link w:val="41"/>
    <w:rsid w:val="0086347F"/>
    <w:rPr>
      <w:rFonts w:ascii="Arial" w:eastAsia="Times New Roman" w:hAnsi="Arial" w:cs="Arial"/>
      <w:noProof/>
      <w:sz w:val="26"/>
      <w:szCs w:val="26"/>
      <w:lang w:eastAsia="he-IL"/>
    </w:rPr>
  </w:style>
  <w:style w:type="character" w:customStyle="1" w:styleId="longtext1">
    <w:name w:val="long_text1"/>
    <w:basedOn w:val="a8"/>
    <w:rsid w:val="0086347F"/>
    <w:rPr>
      <w:sz w:val="20"/>
      <w:szCs w:val="20"/>
    </w:rPr>
  </w:style>
  <w:style w:type="paragraph" w:customStyle="1" w:styleId="I2">
    <w:name w:val="I2"/>
    <w:basedOn w:val="a7"/>
    <w:rsid w:val="0086347F"/>
    <w:pPr>
      <w:overflowPunct w:val="0"/>
      <w:autoSpaceDE w:val="0"/>
      <w:autoSpaceDN w:val="0"/>
      <w:adjustRightInd w:val="0"/>
      <w:spacing w:after="0" w:line="240" w:lineRule="auto"/>
      <w:ind w:left="960"/>
    </w:pPr>
    <w:rPr>
      <w:rFonts w:ascii="Courier" w:eastAsia="Times New Roman" w:hAnsi="Courier" w:cs="NarkisTam Light"/>
      <w:bCs/>
      <w:sz w:val="20"/>
    </w:rPr>
  </w:style>
  <w:style w:type="paragraph" w:customStyle="1" w:styleId="msonormalcxspmiddle">
    <w:name w:val="msonormalcxspmiddle"/>
    <w:basedOn w:val="a7"/>
    <w:rsid w:val="0086347F"/>
    <w:pPr>
      <w:bidi w:val="0"/>
      <w:spacing w:before="100" w:beforeAutospacing="1" w:after="100" w:afterAutospacing="1" w:line="240" w:lineRule="auto"/>
    </w:pPr>
    <w:rPr>
      <w:rFonts w:ascii="Times New Roman" w:eastAsia="Times New Roman" w:hAnsi="Times New Roman" w:cs="Times New Roman"/>
    </w:rPr>
  </w:style>
  <w:style w:type="paragraph" w:customStyle="1" w:styleId="msonormalcxsplast">
    <w:name w:val="msonormalcxsplast"/>
    <w:basedOn w:val="a7"/>
    <w:rsid w:val="0086347F"/>
    <w:pPr>
      <w:bidi w:val="0"/>
      <w:spacing w:before="100" w:beforeAutospacing="1" w:after="100" w:afterAutospacing="1" w:line="240" w:lineRule="auto"/>
    </w:pPr>
    <w:rPr>
      <w:rFonts w:ascii="Times New Roman" w:eastAsia="Times New Roman" w:hAnsi="Times New Roman" w:cs="Times New Roman"/>
    </w:rPr>
  </w:style>
  <w:style w:type="paragraph" w:customStyle="1" w:styleId="a2">
    <w:name w:val="ליאת"/>
    <w:basedOn w:val="a7"/>
    <w:autoRedefine/>
    <w:rsid w:val="0086347F"/>
    <w:pPr>
      <w:numPr>
        <w:numId w:val="12"/>
      </w:numPr>
      <w:bidi w:val="0"/>
      <w:spacing w:after="0" w:line="360" w:lineRule="auto"/>
      <w:ind w:right="0"/>
    </w:pPr>
    <w:rPr>
      <w:rFonts w:ascii="Times New Roman" w:eastAsia="Times New Roman" w:hAnsi="Times New Roman"/>
    </w:rPr>
  </w:style>
  <w:style w:type="paragraph" w:customStyle="1" w:styleId="aff8">
    <w:name w:val="כותרת נושא"/>
    <w:basedOn w:val="aff9"/>
    <w:rsid w:val="0086347F"/>
    <w:pPr>
      <w:bidi w:val="0"/>
      <w:snapToGrid w:val="0"/>
      <w:spacing w:before="120" w:after="360" w:line="360" w:lineRule="auto"/>
      <w:outlineLvl w:val="9"/>
    </w:pPr>
    <w:rPr>
      <w:rFonts w:ascii="Times New Roman" w:hAnsi="Times New Roman" w:cs="Narkisim"/>
      <w:b/>
      <w:bCs/>
      <w:spacing w:val="70"/>
      <w:sz w:val="32"/>
      <w:szCs w:val="32"/>
    </w:rPr>
  </w:style>
  <w:style w:type="paragraph" w:styleId="aff9">
    <w:name w:val="Subtitle"/>
    <w:basedOn w:val="a7"/>
    <w:next w:val="a7"/>
    <w:link w:val="affa"/>
    <w:uiPriority w:val="99"/>
    <w:qFormat/>
    <w:rsid w:val="0086347F"/>
    <w:pPr>
      <w:spacing w:after="60"/>
      <w:jc w:val="center"/>
      <w:outlineLvl w:val="1"/>
    </w:pPr>
    <w:rPr>
      <w:rFonts w:ascii="Cambria" w:eastAsia="Times New Roman" w:hAnsi="Cambria" w:cs="Times New Roman"/>
    </w:rPr>
  </w:style>
  <w:style w:type="character" w:customStyle="1" w:styleId="affa">
    <w:name w:val="כותרת משנה תו"/>
    <w:basedOn w:val="a8"/>
    <w:link w:val="aff9"/>
    <w:uiPriority w:val="99"/>
    <w:rsid w:val="0086347F"/>
    <w:rPr>
      <w:rFonts w:ascii="Cambria" w:eastAsia="Times New Roman" w:hAnsi="Cambria" w:cs="Times New Roman"/>
    </w:rPr>
  </w:style>
  <w:style w:type="paragraph" w:styleId="affb">
    <w:name w:val="TOC Heading"/>
    <w:basedOn w:val="1"/>
    <w:next w:val="a7"/>
    <w:uiPriority w:val="39"/>
    <w:qFormat/>
    <w:rsid w:val="0086347F"/>
    <w:pPr>
      <w:keepNext w:val="0"/>
      <w:keepLines w:val="0"/>
      <w:numPr>
        <w:numId w:val="0"/>
      </w:numPr>
      <w:spacing w:line="276" w:lineRule="auto"/>
      <w:contextualSpacing/>
      <w:outlineLvl w:val="9"/>
    </w:pPr>
    <w:rPr>
      <w:rFonts w:ascii="Cambria" w:hAnsi="Cambria"/>
      <w:u w:val="none"/>
    </w:rPr>
  </w:style>
  <w:style w:type="character" w:customStyle="1" w:styleId="EmailStyle29">
    <w:name w:val="EmailStyle29"/>
    <w:uiPriority w:val="99"/>
    <w:rsid w:val="0086347F"/>
    <w:rPr>
      <w:rFonts w:ascii="Arial" w:hAnsi="Arial"/>
      <w:color w:val="000000"/>
      <w:sz w:val="20"/>
    </w:rPr>
  </w:style>
  <w:style w:type="character" w:customStyle="1" w:styleId="TOC10">
    <w:name w:val="TOC 1 תו"/>
    <w:link w:val="TOC1"/>
    <w:uiPriority w:val="39"/>
    <w:locked/>
    <w:rsid w:val="00EE096A"/>
    <w:rPr>
      <w:b/>
      <w:noProof/>
      <w:color w:val="8496B0" w:themeColor="text2" w:themeTint="99"/>
      <w:szCs w:val="28"/>
    </w:rPr>
  </w:style>
  <w:style w:type="paragraph" w:styleId="NormalWeb">
    <w:name w:val="Normal (Web)"/>
    <w:basedOn w:val="a7"/>
    <w:link w:val="NormalWeb0"/>
    <w:uiPriority w:val="99"/>
    <w:rsid w:val="0086347F"/>
    <w:pPr>
      <w:bidi w:val="0"/>
      <w:spacing w:before="100" w:beforeAutospacing="1" w:after="100" w:afterAutospacing="1" w:line="240" w:lineRule="auto"/>
    </w:pPr>
    <w:rPr>
      <w:rFonts w:ascii="Times New Roman" w:eastAsia="Times New Roman" w:hAnsi="Times New Roman" w:cs="Times New Roman"/>
    </w:rPr>
  </w:style>
  <w:style w:type="paragraph" w:styleId="affc">
    <w:name w:val="No Spacing"/>
    <w:basedOn w:val="a7"/>
    <w:uiPriority w:val="99"/>
    <w:qFormat/>
    <w:rsid w:val="0086347F"/>
    <w:pPr>
      <w:bidi w:val="0"/>
      <w:spacing w:after="0" w:line="240" w:lineRule="auto"/>
    </w:pPr>
    <w:rPr>
      <w:rFonts w:ascii="Calibri" w:eastAsia="Times New Roman" w:hAnsi="Calibri" w:cs="Arial"/>
      <w:sz w:val="20"/>
      <w:szCs w:val="20"/>
    </w:rPr>
  </w:style>
  <w:style w:type="paragraph" w:styleId="affd">
    <w:name w:val="Quote"/>
    <w:basedOn w:val="a7"/>
    <w:next w:val="a7"/>
    <w:link w:val="affe"/>
    <w:uiPriority w:val="99"/>
    <w:qFormat/>
    <w:rsid w:val="0086347F"/>
    <w:pPr>
      <w:bidi w:val="0"/>
      <w:spacing w:before="200" w:after="0"/>
      <w:ind w:left="360" w:right="360"/>
    </w:pPr>
    <w:rPr>
      <w:rFonts w:ascii="Calibri" w:eastAsia="Times New Roman" w:hAnsi="Calibri" w:cs="Arial"/>
      <w:i/>
      <w:iCs/>
      <w:sz w:val="20"/>
      <w:szCs w:val="20"/>
    </w:rPr>
  </w:style>
  <w:style w:type="character" w:customStyle="1" w:styleId="affe">
    <w:name w:val="ציטוט תו"/>
    <w:basedOn w:val="a8"/>
    <w:link w:val="affd"/>
    <w:uiPriority w:val="99"/>
    <w:rsid w:val="0086347F"/>
    <w:rPr>
      <w:rFonts w:ascii="Calibri" w:eastAsia="Times New Roman" w:hAnsi="Calibri" w:cs="Arial"/>
      <w:i/>
      <w:iCs/>
      <w:sz w:val="20"/>
      <w:szCs w:val="20"/>
    </w:rPr>
  </w:style>
  <w:style w:type="paragraph" w:styleId="afff">
    <w:name w:val="Intense Quote"/>
    <w:basedOn w:val="a7"/>
    <w:next w:val="a7"/>
    <w:link w:val="afff0"/>
    <w:uiPriority w:val="99"/>
    <w:qFormat/>
    <w:rsid w:val="0086347F"/>
    <w:pPr>
      <w:pBdr>
        <w:bottom w:val="single" w:sz="4" w:space="1" w:color="auto"/>
      </w:pBdr>
      <w:bidi w:val="0"/>
      <w:spacing w:before="200" w:after="280"/>
      <w:ind w:left="1008" w:right="1152"/>
      <w:jc w:val="both"/>
    </w:pPr>
    <w:rPr>
      <w:rFonts w:ascii="Calibri" w:eastAsia="Times New Roman" w:hAnsi="Calibri" w:cs="Arial"/>
      <w:b/>
      <w:bCs/>
      <w:i/>
      <w:iCs/>
      <w:sz w:val="20"/>
      <w:szCs w:val="20"/>
    </w:rPr>
  </w:style>
  <w:style w:type="character" w:customStyle="1" w:styleId="afff0">
    <w:name w:val="ציטוט חזק תו"/>
    <w:basedOn w:val="a8"/>
    <w:link w:val="afff"/>
    <w:uiPriority w:val="99"/>
    <w:rsid w:val="0086347F"/>
    <w:rPr>
      <w:rFonts w:ascii="Calibri" w:eastAsia="Times New Roman" w:hAnsi="Calibri" w:cs="Arial"/>
      <w:b/>
      <w:bCs/>
      <w:i/>
      <w:iCs/>
      <w:sz w:val="20"/>
      <w:szCs w:val="20"/>
    </w:rPr>
  </w:style>
  <w:style w:type="character" w:styleId="afff1">
    <w:name w:val="Subtle Emphasis"/>
    <w:basedOn w:val="a8"/>
    <w:uiPriority w:val="99"/>
    <w:qFormat/>
    <w:rsid w:val="0086347F"/>
    <w:rPr>
      <w:rFonts w:cs="Times New Roman"/>
      <w:i/>
    </w:rPr>
  </w:style>
  <w:style w:type="character" w:styleId="afff2">
    <w:name w:val="Intense Emphasis"/>
    <w:basedOn w:val="a8"/>
    <w:uiPriority w:val="99"/>
    <w:qFormat/>
    <w:rsid w:val="0086347F"/>
    <w:rPr>
      <w:rFonts w:cs="Times New Roman"/>
      <w:b/>
    </w:rPr>
  </w:style>
  <w:style w:type="character" w:styleId="afff3">
    <w:name w:val="Subtle Reference"/>
    <w:basedOn w:val="a8"/>
    <w:uiPriority w:val="99"/>
    <w:qFormat/>
    <w:rsid w:val="0086347F"/>
    <w:rPr>
      <w:rFonts w:cs="Times New Roman"/>
      <w:smallCaps/>
    </w:rPr>
  </w:style>
  <w:style w:type="character" w:styleId="afff4">
    <w:name w:val="Intense Reference"/>
    <w:basedOn w:val="a8"/>
    <w:uiPriority w:val="99"/>
    <w:qFormat/>
    <w:rsid w:val="0086347F"/>
    <w:rPr>
      <w:rFonts w:cs="Times New Roman"/>
      <w:smallCaps/>
      <w:spacing w:val="5"/>
      <w:u w:val="single"/>
    </w:rPr>
  </w:style>
  <w:style w:type="character" w:styleId="afff5">
    <w:name w:val="Book Title"/>
    <w:basedOn w:val="a8"/>
    <w:uiPriority w:val="99"/>
    <w:qFormat/>
    <w:rsid w:val="0086347F"/>
    <w:rPr>
      <w:rFonts w:cs="Times New Roman"/>
      <w:i/>
      <w:smallCaps/>
      <w:spacing w:val="5"/>
    </w:rPr>
  </w:style>
  <w:style w:type="paragraph" w:customStyle="1" w:styleId="specbody">
    <w:name w:val="specbody"/>
    <w:basedOn w:val="a7"/>
    <w:uiPriority w:val="99"/>
    <w:rsid w:val="0086347F"/>
    <w:pPr>
      <w:numPr>
        <w:numId w:val="14"/>
      </w:numPr>
      <w:bidi w:val="0"/>
      <w:spacing w:after="240" w:line="240" w:lineRule="auto"/>
      <w:ind w:right="1701"/>
    </w:pPr>
    <w:rPr>
      <w:rFonts w:ascii="Arial" w:eastAsia="Times New Roman" w:hAnsi="Arial" w:cs="Times New Roman"/>
      <w:sz w:val="20"/>
      <w:szCs w:val="20"/>
      <w:lang w:val="en-CA" w:bidi="ar-SA"/>
    </w:rPr>
  </w:style>
  <w:style w:type="paragraph" w:styleId="afff6">
    <w:name w:val="table of figures"/>
    <w:basedOn w:val="a7"/>
    <w:next w:val="a7"/>
    <w:uiPriority w:val="99"/>
    <w:rsid w:val="0086347F"/>
    <w:rPr>
      <w:rFonts w:ascii="Calibri" w:eastAsia="Times New Roman" w:hAnsi="Calibri" w:cs="Arial"/>
      <w:sz w:val="20"/>
      <w:szCs w:val="20"/>
    </w:rPr>
  </w:style>
  <w:style w:type="character" w:customStyle="1" w:styleId="FontStyle31">
    <w:name w:val="Font Style31"/>
    <w:basedOn w:val="a8"/>
    <w:uiPriority w:val="99"/>
    <w:rsid w:val="0086347F"/>
    <w:rPr>
      <w:rFonts w:ascii="Calibri" w:hAnsi="Calibri" w:cs="Calibri"/>
      <w:sz w:val="20"/>
      <w:szCs w:val="20"/>
      <w:lang w:val="he-IL" w:bidi="he-IL"/>
    </w:rPr>
  </w:style>
  <w:style w:type="paragraph" w:customStyle="1" w:styleId="Style26">
    <w:name w:val="Style26"/>
    <w:basedOn w:val="2"/>
    <w:link w:val="Style26Char"/>
    <w:qFormat/>
    <w:rsid w:val="0086347F"/>
    <w:pPr>
      <w:keepNext w:val="0"/>
      <w:keepLines w:val="0"/>
      <w:numPr>
        <w:numId w:val="15"/>
      </w:numPr>
      <w:spacing w:before="0" w:after="60" w:line="360" w:lineRule="auto"/>
    </w:pPr>
    <w:rPr>
      <w:rFonts w:ascii="Gisha (Hebrew)" w:hAnsi="Gisha (Hebrew)" w:cs="Gisha (Hebrew)"/>
      <w:b w:val="0"/>
      <w:bCs w:val="0"/>
      <w:szCs w:val="28"/>
      <w:lang w:eastAsia="he-IL"/>
    </w:rPr>
  </w:style>
  <w:style w:type="paragraph" w:customStyle="1" w:styleId="NormalComplexDavid">
    <w:name w:val="Normal + (Complex) David"/>
    <w:aliases w:val="After:  3 pt,Line spacing:  1.5 lines"/>
    <w:basedOn w:val="2"/>
    <w:rsid w:val="0086347F"/>
    <w:pPr>
      <w:keepLines w:val="0"/>
      <w:numPr>
        <w:ilvl w:val="3"/>
        <w:numId w:val="16"/>
      </w:numPr>
      <w:spacing w:before="0" w:line="300" w:lineRule="atLeast"/>
    </w:pPr>
    <w:rPr>
      <w:rFonts w:ascii="Times New Roman" w:hAnsi="Times New Roman" w:cs="David"/>
      <w:b w:val="0"/>
      <w:bCs w:val="0"/>
      <w:color w:val="auto"/>
      <w:sz w:val="24"/>
      <w:szCs w:val="24"/>
    </w:rPr>
  </w:style>
  <w:style w:type="paragraph" w:customStyle="1" w:styleId="Style11">
    <w:name w:val="Style11"/>
    <w:basedOn w:val="a7"/>
    <w:uiPriority w:val="99"/>
    <w:rsid w:val="0086347F"/>
    <w:pPr>
      <w:widowControl w:val="0"/>
      <w:autoSpaceDE w:val="0"/>
      <w:autoSpaceDN w:val="0"/>
      <w:adjustRightInd w:val="0"/>
      <w:spacing w:after="0" w:line="312" w:lineRule="exact"/>
      <w:ind w:hanging="350"/>
    </w:pPr>
    <w:rPr>
      <w:rFonts w:ascii="Calibri" w:eastAsia="Times New Roman" w:hAnsi="Calibri" w:cs="Times New Roman"/>
      <w:lang w:val="he-IL"/>
    </w:rPr>
  </w:style>
  <w:style w:type="paragraph" w:styleId="26">
    <w:name w:val="Body Text 2"/>
    <w:basedOn w:val="a7"/>
    <w:link w:val="27"/>
    <w:rsid w:val="0086347F"/>
    <w:pPr>
      <w:spacing w:after="0" w:line="360" w:lineRule="auto"/>
      <w:jc w:val="both"/>
    </w:pPr>
    <w:rPr>
      <w:rFonts w:ascii="Times New Roman" w:eastAsia="Times New Roman" w:hAnsi="Times New Roman" w:cs="Times New Roman"/>
      <w:sz w:val="28"/>
      <w:szCs w:val="28"/>
      <w:lang w:eastAsia="he-IL"/>
    </w:rPr>
  </w:style>
  <w:style w:type="character" w:customStyle="1" w:styleId="27">
    <w:name w:val="גוף טקסט 2 תו"/>
    <w:basedOn w:val="a8"/>
    <w:link w:val="26"/>
    <w:rsid w:val="0086347F"/>
    <w:rPr>
      <w:rFonts w:ascii="Times New Roman" w:eastAsia="Times New Roman" w:hAnsi="Times New Roman" w:cs="Times New Roman"/>
      <w:sz w:val="28"/>
      <w:szCs w:val="28"/>
      <w:lang w:eastAsia="he-IL"/>
    </w:rPr>
  </w:style>
  <w:style w:type="paragraph" w:styleId="afff7">
    <w:name w:val="List"/>
    <w:basedOn w:val="af8"/>
    <w:rsid w:val="0086347F"/>
    <w:pPr>
      <w:tabs>
        <w:tab w:val="left" w:pos="720"/>
      </w:tabs>
      <w:overflowPunct w:val="0"/>
      <w:autoSpaceDE w:val="0"/>
      <w:autoSpaceDN w:val="0"/>
      <w:adjustRightInd w:val="0"/>
      <w:spacing w:after="80" w:line="240" w:lineRule="auto"/>
      <w:ind w:left="720" w:hanging="360"/>
      <w:textAlignment w:val="baseline"/>
    </w:pPr>
    <w:rPr>
      <w:rFonts w:ascii="Times New Roman" w:eastAsia="Times New Roman" w:hAnsi="Times New Roman" w:cs="Times New Roman"/>
      <w:noProof/>
      <w:sz w:val="20"/>
      <w:szCs w:val="20"/>
      <w:lang w:eastAsia="he-IL"/>
    </w:rPr>
  </w:style>
  <w:style w:type="paragraph" w:customStyle="1" w:styleId="-">
    <w:name w:val="רגיל-דוד"/>
    <w:rsid w:val="0086347F"/>
    <w:pPr>
      <w:widowControl w:val="0"/>
      <w:autoSpaceDE w:val="0"/>
      <w:autoSpaceDN w:val="0"/>
      <w:adjustRightInd w:val="0"/>
      <w:spacing w:after="0" w:line="240" w:lineRule="auto"/>
    </w:pPr>
    <w:rPr>
      <w:rFonts w:ascii="Times New Roman" w:eastAsia="Times New Roman" w:hAnsi="Times New Roman" w:cs="Times New Roman"/>
      <w:szCs w:val="20"/>
      <w:lang w:eastAsia="he-IL"/>
    </w:rPr>
  </w:style>
  <w:style w:type="paragraph" w:customStyle="1" w:styleId="FooterFirst">
    <w:name w:val="Footer First"/>
    <w:basedOn w:val="af1"/>
    <w:rsid w:val="0086347F"/>
    <w:pPr>
      <w:keepLines/>
      <w:tabs>
        <w:tab w:val="clear" w:pos="4153"/>
        <w:tab w:val="clear" w:pos="8306"/>
        <w:tab w:val="center" w:pos="4320"/>
      </w:tabs>
      <w:overflowPunct w:val="0"/>
      <w:autoSpaceDE w:val="0"/>
      <w:autoSpaceDN w:val="0"/>
      <w:adjustRightInd w:val="0"/>
      <w:jc w:val="center"/>
      <w:textAlignment w:val="baseline"/>
    </w:pPr>
    <w:rPr>
      <w:rFonts w:ascii="Times New Roman" w:eastAsia="Times New Roman" w:hAnsi="Times New Roman" w:cs="Times New Roman"/>
      <w:noProof/>
      <w:sz w:val="20"/>
      <w:szCs w:val="20"/>
      <w:lang w:eastAsia="he-IL"/>
    </w:rPr>
  </w:style>
  <w:style w:type="paragraph" w:customStyle="1" w:styleId="a1">
    <w:name w:val="תו"/>
    <w:basedOn w:val="a7"/>
    <w:rsid w:val="0086347F"/>
    <w:pPr>
      <w:keepLines/>
      <w:numPr>
        <w:numId w:val="18"/>
      </w:numPr>
      <w:tabs>
        <w:tab w:val="clear" w:pos="720"/>
        <w:tab w:val="left" w:pos="397"/>
        <w:tab w:val="left" w:pos="794"/>
        <w:tab w:val="left" w:pos="1191"/>
        <w:tab w:val="left" w:pos="1588"/>
        <w:tab w:val="left" w:pos="1985"/>
        <w:tab w:val="left" w:pos="2381"/>
        <w:tab w:val="left" w:pos="2778"/>
        <w:tab w:val="left" w:pos="3175"/>
        <w:tab w:val="left" w:pos="3572"/>
      </w:tabs>
      <w:spacing w:after="0" w:line="240" w:lineRule="auto"/>
      <w:ind w:left="0" w:right="0" w:firstLine="0"/>
      <w:jc w:val="both"/>
    </w:pPr>
    <w:rPr>
      <w:rFonts w:ascii="Arial" w:eastAsia="Times New Roman" w:hAnsi="Arial"/>
      <w:noProof/>
      <w:szCs w:val="28"/>
      <w:lang w:eastAsia="he-IL"/>
    </w:rPr>
  </w:style>
  <w:style w:type="paragraph" w:styleId="28">
    <w:name w:val="Body Text Indent 2"/>
    <w:basedOn w:val="a7"/>
    <w:link w:val="29"/>
    <w:rsid w:val="0086347F"/>
    <w:pPr>
      <w:overflowPunct w:val="0"/>
      <w:autoSpaceDE w:val="0"/>
      <w:autoSpaceDN w:val="0"/>
      <w:adjustRightInd w:val="0"/>
      <w:spacing w:after="0" w:line="240" w:lineRule="auto"/>
      <w:ind w:left="2160"/>
      <w:textAlignment w:val="baseline"/>
    </w:pPr>
    <w:rPr>
      <w:rFonts w:ascii="Arial" w:eastAsia="Times New Roman" w:hAnsi="Arial" w:cs="Arial"/>
    </w:rPr>
  </w:style>
  <w:style w:type="character" w:customStyle="1" w:styleId="29">
    <w:name w:val="כניסה בגוף טקסט 2 תו"/>
    <w:basedOn w:val="a8"/>
    <w:link w:val="28"/>
    <w:rsid w:val="0086347F"/>
    <w:rPr>
      <w:rFonts w:ascii="Arial" w:eastAsia="Times New Roman" w:hAnsi="Arial" w:cs="Arial"/>
    </w:rPr>
  </w:style>
  <w:style w:type="paragraph" w:styleId="36">
    <w:name w:val="List 3"/>
    <w:basedOn w:val="a7"/>
    <w:rsid w:val="0086347F"/>
    <w:pPr>
      <w:overflowPunct w:val="0"/>
      <w:autoSpaceDE w:val="0"/>
      <w:autoSpaceDN w:val="0"/>
      <w:adjustRightInd w:val="0"/>
      <w:spacing w:after="0" w:line="240" w:lineRule="auto"/>
      <w:ind w:left="849" w:hanging="283"/>
      <w:textAlignment w:val="baseline"/>
    </w:pPr>
    <w:rPr>
      <w:rFonts w:ascii="Arial" w:eastAsia="Times New Roman" w:hAnsi="Arial" w:cs="Arial"/>
    </w:rPr>
  </w:style>
  <w:style w:type="paragraph" w:styleId="afff8">
    <w:name w:val="List Continue"/>
    <w:basedOn w:val="a7"/>
    <w:rsid w:val="0086347F"/>
    <w:pPr>
      <w:overflowPunct w:val="0"/>
      <w:autoSpaceDE w:val="0"/>
      <w:autoSpaceDN w:val="0"/>
      <w:adjustRightInd w:val="0"/>
      <w:spacing w:after="120" w:line="240" w:lineRule="auto"/>
      <w:ind w:left="283"/>
      <w:textAlignment w:val="baseline"/>
    </w:pPr>
    <w:rPr>
      <w:rFonts w:ascii="Arial" w:eastAsia="Times New Roman" w:hAnsi="Arial" w:cs="Arial"/>
    </w:rPr>
  </w:style>
  <w:style w:type="paragraph" w:styleId="afff9">
    <w:name w:val="List Bullet"/>
    <w:basedOn w:val="afff7"/>
    <w:autoRedefine/>
    <w:rsid w:val="0086347F"/>
    <w:pPr>
      <w:tabs>
        <w:tab w:val="clear" w:pos="720"/>
      </w:tabs>
      <w:overflowPunct/>
      <w:autoSpaceDE/>
      <w:autoSpaceDN/>
      <w:bidi w:val="0"/>
      <w:adjustRightInd/>
      <w:spacing w:after="120"/>
      <w:ind w:left="1080" w:right="1080"/>
      <w:textAlignment w:val="auto"/>
    </w:pPr>
    <w:rPr>
      <w:rFonts w:ascii="Arial" w:hAnsi="Arial" w:cs="Miriam"/>
      <w:noProof w:val="0"/>
      <w:sz w:val="22"/>
      <w:szCs w:val="22"/>
    </w:rPr>
  </w:style>
  <w:style w:type="paragraph" w:customStyle="1" w:styleId="2a">
    <w:name w:val="כניסה 2"/>
    <w:basedOn w:val="a7"/>
    <w:rsid w:val="0086347F"/>
    <w:pPr>
      <w:widowControl w:val="0"/>
      <w:spacing w:after="0" w:line="360" w:lineRule="auto"/>
      <w:ind w:left="1247" w:hanging="680"/>
      <w:jc w:val="both"/>
    </w:pPr>
    <w:rPr>
      <w:rFonts w:ascii="Times New Roman" w:eastAsia="Times New Roman" w:hAnsi="Times New Roman"/>
      <w:snapToGrid w:val="0"/>
      <w:szCs w:val="26"/>
      <w:lang w:eastAsia="he-IL"/>
    </w:rPr>
  </w:style>
  <w:style w:type="paragraph" w:customStyle="1" w:styleId="37">
    <w:name w:val="כניסה 3"/>
    <w:basedOn w:val="a7"/>
    <w:rsid w:val="0086347F"/>
    <w:pPr>
      <w:widowControl w:val="0"/>
      <w:spacing w:after="0" w:line="360" w:lineRule="auto"/>
      <w:ind w:left="1985" w:hanging="851"/>
      <w:jc w:val="both"/>
    </w:pPr>
    <w:rPr>
      <w:rFonts w:ascii="Times New Roman" w:eastAsia="Times New Roman" w:hAnsi="Times New Roman"/>
      <w:snapToGrid w:val="0"/>
      <w:szCs w:val="26"/>
      <w:lang w:eastAsia="he-IL"/>
    </w:rPr>
  </w:style>
  <w:style w:type="paragraph" w:customStyle="1" w:styleId="2b">
    <w:name w:val="2"/>
    <w:basedOn w:val="a7"/>
    <w:rsid w:val="0086347F"/>
    <w:pPr>
      <w:spacing w:after="0" w:line="240" w:lineRule="auto"/>
    </w:pPr>
    <w:rPr>
      <w:rFonts w:ascii="Times New Roman" w:eastAsia="Times New Roman" w:hAnsi="Times New Roman" w:cs="Times New Roman"/>
    </w:rPr>
  </w:style>
  <w:style w:type="paragraph" w:customStyle="1" w:styleId="18">
    <w:name w:val="רגיל1"/>
    <w:basedOn w:val="a7"/>
    <w:rsid w:val="0086347F"/>
    <w:pPr>
      <w:spacing w:after="0" w:line="320" w:lineRule="atLeast"/>
      <w:ind w:left="567" w:right="567" w:hanging="567"/>
      <w:jc w:val="both"/>
    </w:pPr>
    <w:rPr>
      <w:rFonts w:ascii="Times New Roman" w:eastAsia="Times New Roman" w:hAnsi="Times New Roman"/>
      <w:noProof/>
      <w:szCs w:val="26"/>
      <w:lang w:eastAsia="he-IL"/>
    </w:rPr>
  </w:style>
  <w:style w:type="paragraph" w:customStyle="1" w:styleId="-1">
    <w:name w:val="גוף-1"/>
    <w:basedOn w:val="a7"/>
    <w:rsid w:val="0086347F"/>
    <w:pPr>
      <w:widowControl w:val="0"/>
      <w:spacing w:after="0" w:line="320" w:lineRule="auto"/>
      <w:ind w:left="567" w:hanging="567"/>
      <w:jc w:val="both"/>
    </w:pPr>
    <w:rPr>
      <w:rFonts w:ascii="Times New Roman" w:eastAsia="Times New Roman" w:hAnsi="Times New Roman"/>
      <w:sz w:val="20"/>
      <w:lang w:eastAsia="he-IL"/>
    </w:rPr>
  </w:style>
  <w:style w:type="paragraph" w:customStyle="1" w:styleId="afffa">
    <w:name w:val="כותרת"/>
    <w:basedOn w:val="a7"/>
    <w:rsid w:val="0086347F"/>
    <w:pPr>
      <w:spacing w:after="120" w:line="340" w:lineRule="atLeast"/>
      <w:jc w:val="center"/>
    </w:pPr>
    <w:rPr>
      <w:rFonts w:ascii="Times New Roman" w:eastAsia="Times New Roman" w:hAnsi="Times New Roman"/>
      <w:b/>
      <w:bCs/>
      <w:noProof/>
      <w:szCs w:val="26"/>
      <w:u w:val="single"/>
      <w:lang w:eastAsia="he-IL"/>
    </w:rPr>
  </w:style>
  <w:style w:type="paragraph" w:customStyle="1" w:styleId="19">
    <w:name w:val="כניסה1"/>
    <w:basedOn w:val="a7"/>
    <w:rsid w:val="0086347F"/>
    <w:pPr>
      <w:spacing w:after="0" w:line="320" w:lineRule="atLeast"/>
      <w:ind w:left="567" w:right="567" w:hanging="567"/>
      <w:jc w:val="both"/>
    </w:pPr>
    <w:rPr>
      <w:rFonts w:ascii="Times New Roman" w:eastAsia="Times New Roman" w:hAnsi="Times New Roman"/>
      <w:noProof/>
      <w:szCs w:val="26"/>
      <w:lang w:eastAsia="he-IL"/>
    </w:rPr>
  </w:style>
  <w:style w:type="paragraph" w:customStyle="1" w:styleId="44">
    <w:name w:val="סגנון4"/>
    <w:basedOn w:val="a7"/>
    <w:rsid w:val="0086347F"/>
    <w:pPr>
      <w:spacing w:after="120" w:line="360" w:lineRule="auto"/>
      <w:ind w:left="1134"/>
      <w:jc w:val="both"/>
    </w:pPr>
    <w:rPr>
      <w:rFonts w:ascii="Times New Roman" w:eastAsia="Times New Roman" w:hAnsi="Times New Roman"/>
      <w:b/>
      <w:bCs/>
      <w:szCs w:val="26"/>
    </w:rPr>
  </w:style>
  <w:style w:type="paragraph" w:customStyle="1" w:styleId="-0">
    <w:name w:val="גוף-א"/>
    <w:basedOn w:val="-1"/>
    <w:rsid w:val="0086347F"/>
    <w:pPr>
      <w:widowControl/>
      <w:spacing w:line="320" w:lineRule="atLeast"/>
      <w:ind w:left="1985" w:right="1985"/>
    </w:pPr>
    <w:rPr>
      <w:noProof/>
      <w:sz w:val="22"/>
      <w:szCs w:val="26"/>
    </w:rPr>
  </w:style>
  <w:style w:type="paragraph" w:customStyle="1" w:styleId="-11">
    <w:name w:val="גוף-11"/>
    <w:basedOn w:val="a7"/>
    <w:rsid w:val="0086347F"/>
    <w:pPr>
      <w:widowControl w:val="0"/>
      <w:spacing w:after="0" w:line="360" w:lineRule="auto"/>
      <w:ind w:left="1985" w:right="1985" w:hanging="567"/>
    </w:pPr>
    <w:rPr>
      <w:rFonts w:ascii="Times New Roman" w:eastAsia="Times New Roman" w:hAnsi="Times New Roman"/>
      <w:snapToGrid w:val="0"/>
      <w:szCs w:val="26"/>
      <w:lang w:eastAsia="he-IL"/>
    </w:rPr>
  </w:style>
  <w:style w:type="paragraph" w:customStyle="1" w:styleId="1a">
    <w:name w:val="גוף1)"/>
    <w:basedOn w:val="37"/>
    <w:rsid w:val="0086347F"/>
    <w:pPr>
      <w:ind w:hanging="567"/>
    </w:pPr>
    <w:rPr>
      <w:rFonts w:cs="Times New Roman"/>
    </w:rPr>
  </w:style>
  <w:style w:type="paragraph" w:customStyle="1" w:styleId="afffb">
    <w:name w:val="טבלה"/>
    <w:basedOn w:val="-1"/>
    <w:rsid w:val="0086347F"/>
    <w:pPr>
      <w:spacing w:before="40" w:after="40" w:line="360" w:lineRule="auto"/>
      <w:ind w:left="0" w:firstLine="0"/>
      <w:jc w:val="left"/>
    </w:pPr>
    <w:rPr>
      <w:snapToGrid w:val="0"/>
      <w:sz w:val="22"/>
      <w:szCs w:val="26"/>
    </w:rPr>
  </w:style>
  <w:style w:type="paragraph" w:customStyle="1" w:styleId="afffc">
    <w:name w:val="א"/>
    <w:basedOn w:val="af"/>
    <w:rsid w:val="0086347F"/>
    <w:pPr>
      <w:widowControl w:val="0"/>
      <w:tabs>
        <w:tab w:val="clear" w:pos="4153"/>
        <w:tab w:val="clear" w:pos="8306"/>
        <w:tab w:val="left" w:pos="288"/>
        <w:tab w:val="left" w:pos="1008"/>
      </w:tabs>
      <w:ind w:left="1134" w:right="1134" w:hanging="567"/>
    </w:pPr>
    <w:rPr>
      <w:rFonts w:ascii="Times New Roman" w:eastAsia="Times New Roman" w:hAnsi="Times New Roman"/>
      <w:snapToGrid w:val="0"/>
      <w:sz w:val="20"/>
      <w:lang w:eastAsia="he-IL"/>
    </w:rPr>
  </w:style>
  <w:style w:type="paragraph" w:customStyle="1" w:styleId="-10">
    <w:name w:val="גוף-1)"/>
    <w:basedOn w:val="-0"/>
    <w:rsid w:val="0086347F"/>
    <w:pPr>
      <w:widowControl w:val="0"/>
      <w:spacing w:line="360" w:lineRule="auto"/>
    </w:pPr>
    <w:rPr>
      <w:noProof w:val="0"/>
      <w:snapToGrid w:val="0"/>
    </w:rPr>
  </w:style>
  <w:style w:type="paragraph" w:customStyle="1" w:styleId="11">
    <w:name w:val="קרן1"/>
    <w:basedOn w:val="a7"/>
    <w:rsid w:val="0086347F"/>
    <w:pPr>
      <w:numPr>
        <w:numId w:val="19"/>
      </w:numPr>
      <w:spacing w:after="0" w:line="240" w:lineRule="auto"/>
      <w:ind w:right="0"/>
    </w:pPr>
    <w:rPr>
      <w:rFonts w:ascii="Times New Roman" w:eastAsia="Times New Roman" w:hAnsi="Times New Roman"/>
    </w:rPr>
  </w:style>
  <w:style w:type="paragraph" w:customStyle="1" w:styleId="afffd">
    <w:name w:val="א."/>
    <w:basedOn w:val="19"/>
    <w:rsid w:val="0086347F"/>
    <w:pPr>
      <w:tabs>
        <w:tab w:val="left" w:pos="1985"/>
      </w:tabs>
      <w:ind w:left="1985" w:right="1985"/>
    </w:pPr>
  </w:style>
  <w:style w:type="paragraph" w:customStyle="1" w:styleId="afffe">
    <w:name w:val="כ"/>
    <w:basedOn w:val="a7"/>
    <w:rsid w:val="0086347F"/>
    <w:pPr>
      <w:widowControl w:val="0"/>
      <w:spacing w:after="120" w:line="360" w:lineRule="auto"/>
      <w:ind w:left="567"/>
      <w:jc w:val="both"/>
    </w:pPr>
    <w:rPr>
      <w:rFonts w:ascii="Times New Roman" w:eastAsia="Times New Roman" w:hAnsi="Times New Roman"/>
      <w:noProof/>
      <w:sz w:val="20"/>
      <w:lang w:eastAsia="he-IL"/>
    </w:rPr>
  </w:style>
  <w:style w:type="paragraph" w:customStyle="1" w:styleId="-3">
    <w:name w:val="רגיל-א"/>
    <w:basedOn w:val="a7"/>
    <w:rsid w:val="0086347F"/>
    <w:pPr>
      <w:widowControl w:val="0"/>
      <w:spacing w:after="0" w:line="360" w:lineRule="auto"/>
      <w:ind w:left="1134" w:hanging="567"/>
      <w:jc w:val="both"/>
    </w:pPr>
    <w:rPr>
      <w:rFonts w:ascii="Times New Roman" w:eastAsia="Times New Roman" w:hAnsi="Times New Roman"/>
      <w:snapToGrid w:val="0"/>
      <w:szCs w:val="26"/>
      <w:lang w:eastAsia="he-IL"/>
    </w:rPr>
  </w:style>
  <w:style w:type="paragraph" w:customStyle="1" w:styleId="Default">
    <w:name w:val="Default"/>
    <w:rsid w:val="0086347F"/>
    <w:pPr>
      <w:autoSpaceDE w:val="0"/>
      <w:autoSpaceDN w:val="0"/>
      <w:adjustRightInd w:val="0"/>
      <w:spacing w:after="0" w:line="240" w:lineRule="auto"/>
    </w:pPr>
    <w:rPr>
      <w:rFonts w:ascii="Arial" w:eastAsia="Times New Roman" w:hAnsi="Arial" w:cs="Arial"/>
      <w:color w:val="000000"/>
    </w:rPr>
  </w:style>
  <w:style w:type="paragraph" w:customStyle="1" w:styleId="Pa03">
    <w:name w:val="Pa0+3"/>
    <w:basedOn w:val="Default"/>
    <w:next w:val="Default"/>
    <w:rsid w:val="0086347F"/>
    <w:pPr>
      <w:spacing w:line="185" w:lineRule="atLeast"/>
    </w:pPr>
    <w:rPr>
      <w:rFonts w:cs="Times New Roman"/>
      <w:color w:val="auto"/>
    </w:rPr>
  </w:style>
  <w:style w:type="character" w:customStyle="1" w:styleId="A43">
    <w:name w:val="A4+3"/>
    <w:rsid w:val="0086347F"/>
    <w:rPr>
      <w:rFonts w:cs="Arial"/>
      <w:color w:val="000000"/>
      <w:sz w:val="16"/>
      <w:szCs w:val="16"/>
    </w:rPr>
  </w:style>
  <w:style w:type="paragraph" w:customStyle="1" w:styleId="-4">
    <w:name w:val="גוף-א)"/>
    <w:basedOn w:val="-10"/>
    <w:rsid w:val="0086347F"/>
    <w:pPr>
      <w:widowControl/>
      <w:numPr>
        <w:ilvl w:val="1"/>
      </w:numPr>
      <w:tabs>
        <w:tab w:val="num" w:pos="550"/>
      </w:tabs>
      <w:spacing w:line="340" w:lineRule="atLeast"/>
      <w:ind w:left="3119" w:right="3119" w:hanging="570"/>
    </w:pPr>
    <w:rPr>
      <w:noProof/>
    </w:rPr>
  </w:style>
  <w:style w:type="paragraph" w:customStyle="1" w:styleId="2c">
    <w:name w:val="רגיל2"/>
    <w:basedOn w:val="a7"/>
    <w:rsid w:val="0086347F"/>
    <w:pPr>
      <w:tabs>
        <w:tab w:val="left" w:pos="720"/>
        <w:tab w:val="left" w:pos="1440"/>
        <w:tab w:val="left" w:pos="2160"/>
        <w:tab w:val="left" w:pos="2880"/>
      </w:tabs>
      <w:spacing w:after="0" w:line="320" w:lineRule="atLeast"/>
      <w:jc w:val="both"/>
    </w:pPr>
    <w:rPr>
      <w:rFonts w:ascii="Times New Roman" w:eastAsia="Times New Roman" w:hAnsi="Times New Roman"/>
      <w:noProof/>
      <w:sz w:val="20"/>
      <w:lang w:eastAsia="he-IL"/>
    </w:rPr>
  </w:style>
  <w:style w:type="paragraph" w:customStyle="1" w:styleId="3-">
    <w:name w:val="3-כותרת"/>
    <w:rsid w:val="0086347F"/>
    <w:pPr>
      <w:widowControl w:val="0"/>
      <w:autoSpaceDE w:val="0"/>
      <w:autoSpaceDN w:val="0"/>
      <w:adjustRightInd w:val="0"/>
      <w:spacing w:after="0" w:line="240" w:lineRule="auto"/>
    </w:pPr>
    <w:rPr>
      <w:rFonts w:ascii="Times New Roman" w:eastAsia="Times New Roman" w:hAnsi="Times New Roman" w:cs="Times New Roman"/>
      <w:b/>
      <w:bCs/>
      <w:color w:val="0000FF"/>
      <w:lang w:eastAsia="he-IL"/>
    </w:rPr>
  </w:style>
  <w:style w:type="paragraph" w:customStyle="1" w:styleId="Style1">
    <w:name w:val="Style1"/>
    <w:basedOn w:val="a7"/>
    <w:uiPriority w:val="99"/>
    <w:rsid w:val="0086347F"/>
    <w:pPr>
      <w:widowControl w:val="0"/>
      <w:autoSpaceDE w:val="0"/>
      <w:autoSpaceDN w:val="0"/>
      <w:adjustRightInd w:val="0"/>
      <w:spacing w:after="0" w:line="240" w:lineRule="auto"/>
    </w:pPr>
    <w:rPr>
      <w:rFonts w:ascii="Calibri" w:eastAsia="Times New Roman" w:hAnsi="Calibri" w:cs="Times New Roman"/>
      <w:lang w:val="he-IL"/>
    </w:rPr>
  </w:style>
  <w:style w:type="paragraph" w:customStyle="1" w:styleId="Style2">
    <w:name w:val="Style2"/>
    <w:basedOn w:val="a7"/>
    <w:uiPriority w:val="99"/>
    <w:rsid w:val="0086347F"/>
    <w:pPr>
      <w:widowControl w:val="0"/>
      <w:autoSpaceDE w:val="0"/>
      <w:autoSpaceDN w:val="0"/>
      <w:adjustRightInd w:val="0"/>
      <w:spacing w:after="0" w:line="240" w:lineRule="auto"/>
    </w:pPr>
    <w:rPr>
      <w:rFonts w:ascii="Calibri" w:eastAsia="Times New Roman" w:hAnsi="Calibri" w:cs="Times New Roman"/>
      <w:lang w:val="he-IL"/>
    </w:rPr>
  </w:style>
  <w:style w:type="paragraph" w:customStyle="1" w:styleId="Style3">
    <w:name w:val="Style3"/>
    <w:basedOn w:val="a7"/>
    <w:uiPriority w:val="99"/>
    <w:rsid w:val="0086347F"/>
    <w:pPr>
      <w:widowControl w:val="0"/>
      <w:autoSpaceDE w:val="0"/>
      <w:autoSpaceDN w:val="0"/>
      <w:adjustRightInd w:val="0"/>
      <w:spacing w:after="0" w:line="240" w:lineRule="auto"/>
    </w:pPr>
    <w:rPr>
      <w:rFonts w:ascii="Calibri" w:eastAsia="Times New Roman" w:hAnsi="Calibri" w:cs="Times New Roman"/>
      <w:lang w:val="he-IL"/>
    </w:rPr>
  </w:style>
  <w:style w:type="paragraph" w:customStyle="1" w:styleId="Style4">
    <w:name w:val="Style4"/>
    <w:basedOn w:val="a7"/>
    <w:uiPriority w:val="99"/>
    <w:rsid w:val="0086347F"/>
    <w:pPr>
      <w:widowControl w:val="0"/>
      <w:autoSpaceDE w:val="0"/>
      <w:autoSpaceDN w:val="0"/>
      <w:adjustRightInd w:val="0"/>
      <w:spacing w:after="0" w:line="240" w:lineRule="auto"/>
    </w:pPr>
    <w:rPr>
      <w:rFonts w:ascii="Calibri" w:eastAsia="Times New Roman" w:hAnsi="Calibri" w:cs="Times New Roman"/>
      <w:lang w:val="he-IL"/>
    </w:rPr>
  </w:style>
  <w:style w:type="paragraph" w:customStyle="1" w:styleId="Style5">
    <w:name w:val="Style5"/>
    <w:basedOn w:val="a7"/>
    <w:uiPriority w:val="99"/>
    <w:rsid w:val="0086347F"/>
    <w:pPr>
      <w:widowControl w:val="0"/>
      <w:autoSpaceDE w:val="0"/>
      <w:autoSpaceDN w:val="0"/>
      <w:adjustRightInd w:val="0"/>
      <w:spacing w:after="0" w:line="240" w:lineRule="auto"/>
    </w:pPr>
    <w:rPr>
      <w:rFonts w:ascii="Calibri" w:eastAsia="Times New Roman" w:hAnsi="Calibri" w:cs="Times New Roman"/>
      <w:lang w:val="he-IL"/>
    </w:rPr>
  </w:style>
  <w:style w:type="paragraph" w:customStyle="1" w:styleId="Style6">
    <w:name w:val="Style6"/>
    <w:basedOn w:val="a7"/>
    <w:uiPriority w:val="99"/>
    <w:rsid w:val="0086347F"/>
    <w:pPr>
      <w:widowControl w:val="0"/>
      <w:autoSpaceDE w:val="0"/>
      <w:autoSpaceDN w:val="0"/>
      <w:adjustRightInd w:val="0"/>
      <w:spacing w:after="0" w:line="269" w:lineRule="exact"/>
      <w:ind w:hanging="355"/>
    </w:pPr>
    <w:rPr>
      <w:rFonts w:ascii="Calibri" w:eastAsia="Times New Roman" w:hAnsi="Calibri" w:cs="Times New Roman"/>
      <w:lang w:val="he-IL"/>
    </w:rPr>
  </w:style>
  <w:style w:type="paragraph" w:customStyle="1" w:styleId="Style7">
    <w:name w:val="Style7"/>
    <w:basedOn w:val="a7"/>
    <w:uiPriority w:val="99"/>
    <w:rsid w:val="0086347F"/>
    <w:pPr>
      <w:widowControl w:val="0"/>
      <w:autoSpaceDE w:val="0"/>
      <w:autoSpaceDN w:val="0"/>
      <w:adjustRightInd w:val="0"/>
      <w:spacing w:after="0" w:line="240" w:lineRule="auto"/>
    </w:pPr>
    <w:rPr>
      <w:rFonts w:ascii="Calibri" w:eastAsia="Times New Roman" w:hAnsi="Calibri" w:cs="Times New Roman"/>
      <w:lang w:val="he-IL"/>
    </w:rPr>
  </w:style>
  <w:style w:type="paragraph" w:customStyle="1" w:styleId="Style8">
    <w:name w:val="Style8"/>
    <w:basedOn w:val="a7"/>
    <w:uiPriority w:val="99"/>
    <w:rsid w:val="0086347F"/>
    <w:pPr>
      <w:widowControl w:val="0"/>
      <w:autoSpaceDE w:val="0"/>
      <w:autoSpaceDN w:val="0"/>
      <w:adjustRightInd w:val="0"/>
      <w:spacing w:after="0" w:line="240" w:lineRule="auto"/>
      <w:jc w:val="both"/>
    </w:pPr>
    <w:rPr>
      <w:rFonts w:ascii="Calibri" w:eastAsia="Times New Roman" w:hAnsi="Calibri" w:cs="Times New Roman"/>
      <w:lang w:val="he-IL"/>
    </w:rPr>
  </w:style>
  <w:style w:type="paragraph" w:customStyle="1" w:styleId="Style9">
    <w:name w:val="Style9"/>
    <w:basedOn w:val="a7"/>
    <w:uiPriority w:val="99"/>
    <w:rsid w:val="0086347F"/>
    <w:pPr>
      <w:widowControl w:val="0"/>
      <w:autoSpaceDE w:val="0"/>
      <w:autoSpaceDN w:val="0"/>
      <w:adjustRightInd w:val="0"/>
      <w:spacing w:after="0" w:line="269" w:lineRule="exact"/>
    </w:pPr>
    <w:rPr>
      <w:rFonts w:ascii="Calibri" w:eastAsia="Times New Roman" w:hAnsi="Calibri" w:cs="Times New Roman"/>
      <w:lang w:val="he-IL"/>
    </w:rPr>
  </w:style>
  <w:style w:type="paragraph" w:customStyle="1" w:styleId="Style10">
    <w:name w:val="Style10"/>
    <w:basedOn w:val="a7"/>
    <w:uiPriority w:val="99"/>
    <w:rsid w:val="0086347F"/>
    <w:pPr>
      <w:widowControl w:val="0"/>
      <w:autoSpaceDE w:val="0"/>
      <w:autoSpaceDN w:val="0"/>
      <w:adjustRightInd w:val="0"/>
      <w:spacing w:after="0" w:line="269" w:lineRule="exact"/>
      <w:ind w:firstLine="346"/>
    </w:pPr>
    <w:rPr>
      <w:rFonts w:ascii="Calibri" w:eastAsia="Times New Roman" w:hAnsi="Calibri" w:cs="Times New Roman"/>
      <w:lang w:val="he-IL"/>
    </w:rPr>
  </w:style>
  <w:style w:type="paragraph" w:customStyle="1" w:styleId="Style12">
    <w:name w:val="Style12"/>
    <w:basedOn w:val="a7"/>
    <w:uiPriority w:val="99"/>
    <w:rsid w:val="0086347F"/>
    <w:pPr>
      <w:widowControl w:val="0"/>
      <w:autoSpaceDE w:val="0"/>
      <w:autoSpaceDN w:val="0"/>
      <w:adjustRightInd w:val="0"/>
      <w:spacing w:after="0" w:line="312" w:lineRule="exact"/>
      <w:ind w:firstLine="725"/>
    </w:pPr>
    <w:rPr>
      <w:rFonts w:ascii="Calibri" w:eastAsia="Times New Roman" w:hAnsi="Calibri" w:cs="Times New Roman"/>
      <w:lang w:val="he-IL"/>
    </w:rPr>
  </w:style>
  <w:style w:type="paragraph" w:customStyle="1" w:styleId="Style13">
    <w:name w:val="Style13"/>
    <w:basedOn w:val="a7"/>
    <w:uiPriority w:val="99"/>
    <w:rsid w:val="0086347F"/>
    <w:pPr>
      <w:widowControl w:val="0"/>
      <w:autoSpaceDE w:val="0"/>
      <w:autoSpaceDN w:val="0"/>
      <w:adjustRightInd w:val="0"/>
      <w:spacing w:after="0" w:line="552" w:lineRule="exact"/>
    </w:pPr>
    <w:rPr>
      <w:rFonts w:ascii="Calibri" w:eastAsia="Times New Roman" w:hAnsi="Calibri" w:cs="Times New Roman"/>
      <w:lang w:val="he-IL"/>
    </w:rPr>
  </w:style>
  <w:style w:type="paragraph" w:customStyle="1" w:styleId="Style14">
    <w:name w:val="Style14"/>
    <w:basedOn w:val="a7"/>
    <w:uiPriority w:val="99"/>
    <w:rsid w:val="0086347F"/>
    <w:pPr>
      <w:widowControl w:val="0"/>
      <w:autoSpaceDE w:val="0"/>
      <w:autoSpaceDN w:val="0"/>
      <w:adjustRightInd w:val="0"/>
      <w:spacing w:after="0" w:line="586" w:lineRule="exact"/>
    </w:pPr>
    <w:rPr>
      <w:rFonts w:ascii="Calibri" w:eastAsia="Times New Roman" w:hAnsi="Calibri" w:cs="Times New Roman"/>
      <w:lang w:val="he-IL"/>
    </w:rPr>
  </w:style>
  <w:style w:type="paragraph" w:customStyle="1" w:styleId="Style15">
    <w:name w:val="Style15"/>
    <w:basedOn w:val="a7"/>
    <w:uiPriority w:val="99"/>
    <w:rsid w:val="0086347F"/>
    <w:pPr>
      <w:widowControl w:val="0"/>
      <w:autoSpaceDE w:val="0"/>
      <w:autoSpaceDN w:val="0"/>
      <w:adjustRightInd w:val="0"/>
      <w:spacing w:after="0" w:line="269" w:lineRule="exact"/>
      <w:jc w:val="both"/>
    </w:pPr>
    <w:rPr>
      <w:rFonts w:ascii="Calibri" w:eastAsia="Times New Roman" w:hAnsi="Calibri" w:cs="Times New Roman"/>
      <w:lang w:val="he-IL"/>
    </w:rPr>
  </w:style>
  <w:style w:type="paragraph" w:customStyle="1" w:styleId="Style16">
    <w:name w:val="Style16"/>
    <w:basedOn w:val="a7"/>
    <w:uiPriority w:val="99"/>
    <w:rsid w:val="0086347F"/>
    <w:pPr>
      <w:widowControl w:val="0"/>
      <w:autoSpaceDE w:val="0"/>
      <w:autoSpaceDN w:val="0"/>
      <w:adjustRightInd w:val="0"/>
      <w:spacing w:after="0" w:line="1094" w:lineRule="exact"/>
      <w:ind w:firstLine="538"/>
    </w:pPr>
    <w:rPr>
      <w:rFonts w:ascii="Calibri" w:eastAsia="Times New Roman" w:hAnsi="Calibri" w:cs="Times New Roman"/>
      <w:lang w:val="he-IL"/>
    </w:rPr>
  </w:style>
  <w:style w:type="paragraph" w:customStyle="1" w:styleId="Style17">
    <w:name w:val="Style17"/>
    <w:basedOn w:val="a7"/>
    <w:uiPriority w:val="99"/>
    <w:rsid w:val="0086347F"/>
    <w:pPr>
      <w:widowControl w:val="0"/>
      <w:autoSpaceDE w:val="0"/>
      <w:autoSpaceDN w:val="0"/>
      <w:adjustRightInd w:val="0"/>
      <w:spacing w:after="0" w:line="264" w:lineRule="exact"/>
      <w:ind w:hanging="350"/>
    </w:pPr>
    <w:rPr>
      <w:rFonts w:ascii="Calibri" w:eastAsia="Times New Roman" w:hAnsi="Calibri" w:cs="Times New Roman"/>
      <w:lang w:val="he-IL"/>
    </w:rPr>
  </w:style>
  <w:style w:type="paragraph" w:customStyle="1" w:styleId="Style18">
    <w:name w:val="Style18"/>
    <w:basedOn w:val="a7"/>
    <w:uiPriority w:val="99"/>
    <w:rsid w:val="0086347F"/>
    <w:pPr>
      <w:widowControl w:val="0"/>
      <w:autoSpaceDE w:val="0"/>
      <w:autoSpaceDN w:val="0"/>
      <w:adjustRightInd w:val="0"/>
      <w:spacing w:after="0" w:line="312" w:lineRule="exact"/>
      <w:ind w:hanging="350"/>
    </w:pPr>
    <w:rPr>
      <w:rFonts w:ascii="Calibri" w:eastAsia="Times New Roman" w:hAnsi="Calibri" w:cs="Times New Roman"/>
      <w:lang w:val="he-IL"/>
    </w:rPr>
  </w:style>
  <w:style w:type="paragraph" w:customStyle="1" w:styleId="Style19">
    <w:name w:val="Style19"/>
    <w:basedOn w:val="a7"/>
    <w:uiPriority w:val="99"/>
    <w:rsid w:val="0086347F"/>
    <w:pPr>
      <w:widowControl w:val="0"/>
      <w:autoSpaceDE w:val="0"/>
      <w:autoSpaceDN w:val="0"/>
      <w:adjustRightInd w:val="0"/>
      <w:spacing w:after="0" w:line="312" w:lineRule="exact"/>
      <w:ind w:hanging="350"/>
    </w:pPr>
    <w:rPr>
      <w:rFonts w:ascii="Calibri" w:eastAsia="Times New Roman" w:hAnsi="Calibri" w:cs="Times New Roman"/>
      <w:lang w:val="he-IL"/>
    </w:rPr>
  </w:style>
  <w:style w:type="paragraph" w:customStyle="1" w:styleId="Style20">
    <w:name w:val="Style20"/>
    <w:basedOn w:val="a7"/>
    <w:uiPriority w:val="99"/>
    <w:rsid w:val="0086347F"/>
    <w:pPr>
      <w:widowControl w:val="0"/>
      <w:autoSpaceDE w:val="0"/>
      <w:autoSpaceDN w:val="0"/>
      <w:adjustRightInd w:val="0"/>
      <w:spacing w:after="0" w:line="269" w:lineRule="exact"/>
      <w:ind w:hanging="350"/>
    </w:pPr>
    <w:rPr>
      <w:rFonts w:ascii="Calibri" w:eastAsia="Times New Roman" w:hAnsi="Calibri" w:cs="Times New Roman"/>
      <w:lang w:val="he-IL"/>
    </w:rPr>
  </w:style>
  <w:style w:type="paragraph" w:customStyle="1" w:styleId="Style21">
    <w:name w:val="Style21"/>
    <w:basedOn w:val="a7"/>
    <w:uiPriority w:val="99"/>
    <w:rsid w:val="0086347F"/>
    <w:pPr>
      <w:widowControl w:val="0"/>
      <w:autoSpaceDE w:val="0"/>
      <w:autoSpaceDN w:val="0"/>
      <w:adjustRightInd w:val="0"/>
      <w:spacing w:after="0" w:line="269" w:lineRule="exact"/>
      <w:ind w:hanging="350"/>
    </w:pPr>
    <w:rPr>
      <w:rFonts w:ascii="Calibri" w:eastAsia="Times New Roman" w:hAnsi="Calibri" w:cs="Times New Roman"/>
      <w:lang w:val="he-IL"/>
    </w:rPr>
  </w:style>
  <w:style w:type="paragraph" w:customStyle="1" w:styleId="Style22">
    <w:name w:val="Style22"/>
    <w:basedOn w:val="a7"/>
    <w:uiPriority w:val="99"/>
    <w:rsid w:val="0086347F"/>
    <w:pPr>
      <w:widowControl w:val="0"/>
      <w:autoSpaceDE w:val="0"/>
      <w:autoSpaceDN w:val="0"/>
      <w:adjustRightInd w:val="0"/>
      <w:spacing w:after="0" w:line="274" w:lineRule="exact"/>
      <w:ind w:hanging="350"/>
    </w:pPr>
    <w:rPr>
      <w:rFonts w:ascii="Calibri" w:eastAsia="Times New Roman" w:hAnsi="Calibri" w:cs="Times New Roman"/>
      <w:lang w:val="he-IL"/>
    </w:rPr>
  </w:style>
  <w:style w:type="paragraph" w:customStyle="1" w:styleId="Style23">
    <w:name w:val="Style23"/>
    <w:basedOn w:val="a7"/>
    <w:uiPriority w:val="99"/>
    <w:rsid w:val="0086347F"/>
    <w:pPr>
      <w:widowControl w:val="0"/>
      <w:autoSpaceDE w:val="0"/>
      <w:autoSpaceDN w:val="0"/>
      <w:adjustRightInd w:val="0"/>
      <w:spacing w:after="0" w:line="307" w:lineRule="exact"/>
      <w:ind w:hanging="350"/>
    </w:pPr>
    <w:rPr>
      <w:rFonts w:ascii="Calibri" w:eastAsia="Times New Roman" w:hAnsi="Calibri" w:cs="Times New Roman"/>
      <w:lang w:val="he-IL"/>
    </w:rPr>
  </w:style>
  <w:style w:type="paragraph" w:customStyle="1" w:styleId="Style24">
    <w:name w:val="Style24"/>
    <w:basedOn w:val="a7"/>
    <w:uiPriority w:val="99"/>
    <w:rsid w:val="0086347F"/>
    <w:pPr>
      <w:widowControl w:val="0"/>
      <w:autoSpaceDE w:val="0"/>
      <w:autoSpaceDN w:val="0"/>
      <w:adjustRightInd w:val="0"/>
      <w:spacing w:after="0" w:line="509" w:lineRule="exact"/>
    </w:pPr>
    <w:rPr>
      <w:rFonts w:ascii="Calibri" w:eastAsia="Times New Roman" w:hAnsi="Calibri" w:cs="Times New Roman"/>
      <w:lang w:val="he-IL"/>
    </w:rPr>
  </w:style>
  <w:style w:type="paragraph" w:customStyle="1" w:styleId="Style25">
    <w:name w:val="Style25"/>
    <w:basedOn w:val="a7"/>
    <w:uiPriority w:val="99"/>
    <w:rsid w:val="0086347F"/>
    <w:pPr>
      <w:widowControl w:val="0"/>
      <w:autoSpaceDE w:val="0"/>
      <w:autoSpaceDN w:val="0"/>
      <w:adjustRightInd w:val="0"/>
      <w:spacing w:after="0" w:line="312" w:lineRule="exact"/>
      <w:ind w:hanging="350"/>
    </w:pPr>
    <w:rPr>
      <w:rFonts w:ascii="Calibri" w:eastAsia="Times New Roman" w:hAnsi="Calibri" w:cs="Times New Roman"/>
      <w:lang w:val="he-IL"/>
    </w:rPr>
  </w:style>
  <w:style w:type="character" w:customStyle="1" w:styleId="FontStyle27">
    <w:name w:val="Font Style27"/>
    <w:basedOn w:val="a8"/>
    <w:uiPriority w:val="99"/>
    <w:rsid w:val="0086347F"/>
    <w:rPr>
      <w:rFonts w:ascii="Calibri" w:hAnsi="Calibri" w:cs="Calibri"/>
      <w:b/>
      <w:bCs/>
      <w:sz w:val="42"/>
      <w:szCs w:val="42"/>
      <w:lang w:val="he-IL" w:bidi="he-IL"/>
    </w:rPr>
  </w:style>
  <w:style w:type="character" w:customStyle="1" w:styleId="FontStyle28">
    <w:name w:val="Font Style28"/>
    <w:basedOn w:val="a8"/>
    <w:uiPriority w:val="99"/>
    <w:rsid w:val="0086347F"/>
    <w:rPr>
      <w:rFonts w:ascii="Calibri" w:hAnsi="Calibri" w:cs="Calibri"/>
      <w:b/>
      <w:bCs/>
      <w:sz w:val="28"/>
      <w:szCs w:val="28"/>
      <w:lang w:val="he-IL" w:bidi="he-IL"/>
    </w:rPr>
  </w:style>
  <w:style w:type="character" w:customStyle="1" w:styleId="FontStyle29">
    <w:name w:val="Font Style29"/>
    <w:basedOn w:val="a8"/>
    <w:uiPriority w:val="99"/>
    <w:rsid w:val="0086347F"/>
    <w:rPr>
      <w:rFonts w:ascii="Calibri" w:hAnsi="Calibri" w:cs="Calibri"/>
      <w:b/>
      <w:bCs/>
      <w:sz w:val="24"/>
      <w:szCs w:val="24"/>
      <w:lang w:val="he-IL" w:bidi="he-IL"/>
    </w:rPr>
  </w:style>
  <w:style w:type="character" w:customStyle="1" w:styleId="FontStyle30">
    <w:name w:val="Font Style30"/>
    <w:basedOn w:val="a8"/>
    <w:uiPriority w:val="99"/>
    <w:rsid w:val="0086347F"/>
    <w:rPr>
      <w:rFonts w:ascii="Calibri" w:hAnsi="Calibri" w:cs="Calibri"/>
      <w:sz w:val="20"/>
      <w:szCs w:val="20"/>
      <w:lang w:val="he-IL" w:bidi="he-IL"/>
    </w:rPr>
  </w:style>
  <w:style w:type="character" w:customStyle="1" w:styleId="FontStyle32">
    <w:name w:val="Font Style32"/>
    <w:basedOn w:val="a8"/>
    <w:uiPriority w:val="99"/>
    <w:rsid w:val="0086347F"/>
    <w:rPr>
      <w:rFonts w:ascii="Calibri" w:hAnsi="Calibri" w:cs="Calibri"/>
      <w:b/>
      <w:bCs/>
      <w:sz w:val="20"/>
      <w:szCs w:val="20"/>
      <w:lang w:val="he-IL" w:bidi="he-IL"/>
    </w:rPr>
  </w:style>
  <w:style w:type="character" w:customStyle="1" w:styleId="FontStyle33">
    <w:name w:val="Font Style33"/>
    <w:basedOn w:val="a8"/>
    <w:uiPriority w:val="99"/>
    <w:rsid w:val="0086347F"/>
    <w:rPr>
      <w:rFonts w:ascii="Calibri" w:hAnsi="Calibri" w:cs="Calibri"/>
      <w:sz w:val="18"/>
      <w:szCs w:val="18"/>
      <w:lang w:val="he-IL" w:bidi="he-IL"/>
    </w:rPr>
  </w:style>
  <w:style w:type="character" w:customStyle="1" w:styleId="FontStyle34">
    <w:name w:val="Font Style34"/>
    <w:basedOn w:val="a8"/>
    <w:uiPriority w:val="99"/>
    <w:rsid w:val="0086347F"/>
    <w:rPr>
      <w:rFonts w:ascii="Calibri" w:hAnsi="Calibri" w:cs="Calibri"/>
      <w:b/>
      <w:bCs/>
      <w:sz w:val="62"/>
      <w:szCs w:val="62"/>
      <w:lang w:val="he-IL" w:bidi="he-IL"/>
    </w:rPr>
  </w:style>
  <w:style w:type="character" w:customStyle="1" w:styleId="Style26Char">
    <w:name w:val="Style26 Char"/>
    <w:basedOn w:val="23"/>
    <w:link w:val="Style26"/>
    <w:rsid w:val="0086347F"/>
    <w:rPr>
      <w:rFonts w:ascii="Gisha (Hebrew)" w:eastAsia="Times New Roman" w:hAnsi="Gisha (Hebrew)" w:cs="Gisha (Hebrew)"/>
      <w:b w:val="0"/>
      <w:bCs w:val="0"/>
      <w:color w:val="4F81BD"/>
      <w:sz w:val="26"/>
      <w:szCs w:val="28"/>
      <w:lang w:eastAsia="he-IL"/>
    </w:rPr>
  </w:style>
  <w:style w:type="paragraph" w:customStyle="1" w:styleId="20">
    <w:name w:val="יהודה רמה 2"/>
    <w:basedOn w:val="ab"/>
    <w:qFormat/>
    <w:rsid w:val="0086347F"/>
    <w:pPr>
      <w:numPr>
        <w:ilvl w:val="1"/>
        <w:numId w:val="20"/>
      </w:numPr>
      <w:spacing w:after="0" w:line="360" w:lineRule="auto"/>
      <w:outlineLvl w:val="1"/>
    </w:pPr>
    <w:rPr>
      <w:rFonts w:ascii="Tahoma" w:eastAsiaTheme="minorEastAsia" w:hAnsi="Tahoma" w:cs="Tahoma"/>
      <w:b/>
      <w:bCs/>
      <w:color w:val="44546A" w:themeColor="text2"/>
    </w:rPr>
  </w:style>
  <w:style w:type="paragraph" w:customStyle="1" w:styleId="a3">
    <w:name w:val="סגנון טנדו"/>
    <w:basedOn w:val="ab"/>
    <w:link w:val="affff"/>
    <w:qFormat/>
    <w:rsid w:val="0086347F"/>
    <w:pPr>
      <w:numPr>
        <w:numId w:val="1"/>
      </w:numPr>
      <w:spacing w:line="360" w:lineRule="auto"/>
      <w:outlineLvl w:val="0"/>
    </w:pPr>
    <w:rPr>
      <w:rFonts w:ascii="Arial" w:hAnsi="Arial" w:cs="Arial"/>
      <w:b/>
      <w:bCs/>
      <w:color w:val="8496B0" w:themeColor="text2" w:themeTint="99"/>
      <w:sz w:val="28"/>
      <w:szCs w:val="28"/>
      <w:u w:val="single"/>
    </w:rPr>
  </w:style>
  <w:style w:type="character" w:customStyle="1" w:styleId="ac">
    <w:name w:val="פיסקת רשימה תו"/>
    <w:basedOn w:val="a8"/>
    <w:link w:val="ab"/>
    <w:uiPriority w:val="34"/>
    <w:rsid w:val="0086347F"/>
  </w:style>
  <w:style w:type="character" w:customStyle="1" w:styleId="affff">
    <w:name w:val="סגנון טנדו תו"/>
    <w:basedOn w:val="ac"/>
    <w:link w:val="a3"/>
    <w:rsid w:val="0086347F"/>
    <w:rPr>
      <w:rFonts w:ascii="Arial" w:hAnsi="Arial" w:cs="Arial"/>
      <w:b/>
      <w:bCs/>
      <w:color w:val="8496B0" w:themeColor="text2" w:themeTint="99"/>
      <w:sz w:val="28"/>
      <w:szCs w:val="28"/>
      <w:u w:val="single"/>
    </w:rPr>
  </w:style>
  <w:style w:type="paragraph" w:customStyle="1" w:styleId="RonnyBase">
    <w:name w:val="RonnyBase"/>
    <w:link w:val="RonnyBase1"/>
    <w:uiPriority w:val="99"/>
    <w:rsid w:val="0086347F"/>
    <w:pPr>
      <w:keepLines/>
      <w:bidi/>
      <w:spacing w:before="120" w:after="0" w:line="240" w:lineRule="auto"/>
      <w:jc w:val="both"/>
    </w:pPr>
    <w:rPr>
      <w:rFonts w:ascii="Times New Roman" w:eastAsia="Times New Roman" w:hAnsi="Times New Roman"/>
      <w:sz w:val="22"/>
      <w:szCs w:val="22"/>
    </w:rPr>
  </w:style>
  <w:style w:type="paragraph" w:customStyle="1" w:styleId="Normal2">
    <w:name w:val="Normal2"/>
    <w:basedOn w:val="a7"/>
    <w:uiPriority w:val="99"/>
    <w:rsid w:val="0086347F"/>
    <w:pPr>
      <w:keepLines/>
      <w:widowControl w:val="0"/>
      <w:autoSpaceDE w:val="0"/>
      <w:autoSpaceDN w:val="0"/>
      <w:adjustRightInd w:val="0"/>
      <w:spacing w:before="60" w:after="0" w:line="240" w:lineRule="auto"/>
      <w:ind w:right="1037"/>
      <w:jc w:val="both"/>
    </w:pPr>
    <w:rPr>
      <w:rFonts w:ascii="Franklin Gothic Medium" w:eastAsia="Times New Roman" w:hAnsi="Franklin Gothic Medium" w:cs="Times New Roman"/>
      <w:b/>
      <w:color w:val="000000"/>
      <w:sz w:val="26"/>
    </w:rPr>
  </w:style>
  <w:style w:type="paragraph" w:customStyle="1" w:styleId="111">
    <w:name w:val="סגנון1.1.1"/>
    <w:basedOn w:val="a7"/>
    <w:uiPriority w:val="99"/>
    <w:rsid w:val="0086347F"/>
    <w:pPr>
      <w:keepNext/>
      <w:keepLines/>
      <w:spacing w:before="120" w:after="120" w:line="240" w:lineRule="auto"/>
      <w:ind w:right="969"/>
      <w:outlineLvl w:val="2"/>
    </w:pPr>
    <w:rPr>
      <w:rFonts w:ascii="Franklin Gothic Medium" w:eastAsia="Times New Roman" w:hAnsi="Franklin Gothic Medium"/>
      <w:b/>
      <w:color w:val="000000"/>
      <w:sz w:val="22"/>
    </w:rPr>
  </w:style>
  <w:style w:type="paragraph" w:customStyle="1" w:styleId="Normal3">
    <w:name w:val="Normal3"/>
    <w:basedOn w:val="a7"/>
    <w:uiPriority w:val="99"/>
    <w:rsid w:val="0086347F"/>
    <w:pPr>
      <w:keepLines/>
      <w:widowControl w:val="0"/>
      <w:autoSpaceDE w:val="0"/>
      <w:autoSpaceDN w:val="0"/>
      <w:adjustRightInd w:val="0"/>
      <w:spacing w:before="60" w:after="0" w:line="240" w:lineRule="auto"/>
      <w:ind w:right="1584"/>
      <w:jc w:val="both"/>
    </w:pPr>
    <w:rPr>
      <w:rFonts w:ascii="Franklin Gothic Medium" w:eastAsia="Times New Roman" w:hAnsi="Franklin Gothic Medium" w:cs="Times New Roman"/>
      <w:b/>
      <w:smallCaps/>
      <w:color w:val="000000"/>
      <w:sz w:val="26"/>
    </w:rPr>
  </w:style>
  <w:style w:type="paragraph" w:customStyle="1" w:styleId="ListHnumber3">
    <w:name w:val="List Hnumber3"/>
    <w:basedOn w:val="Normal3"/>
    <w:uiPriority w:val="99"/>
    <w:rsid w:val="0086347F"/>
    <w:pPr>
      <w:ind w:right="2007" w:hanging="567"/>
    </w:pPr>
  </w:style>
  <w:style w:type="paragraph" w:customStyle="1" w:styleId="affff0">
    <w:name w:val="נדון"/>
    <w:basedOn w:val="a7"/>
    <w:next w:val="a7"/>
    <w:uiPriority w:val="99"/>
    <w:rsid w:val="0086347F"/>
    <w:pPr>
      <w:autoSpaceDE w:val="0"/>
      <w:autoSpaceDN w:val="0"/>
      <w:adjustRightInd w:val="0"/>
      <w:spacing w:after="240" w:line="240" w:lineRule="auto"/>
      <w:jc w:val="center"/>
    </w:pPr>
    <w:rPr>
      <w:rFonts w:ascii="Franklin Gothic Medium" w:eastAsia="Times New Roman" w:hAnsi="Franklin Gothic Medium"/>
      <w:bCs/>
      <w:color w:val="000000"/>
      <w:kern w:val="22"/>
      <w:sz w:val="22"/>
      <w:szCs w:val="22"/>
      <w:u w:val="single"/>
    </w:rPr>
  </w:style>
  <w:style w:type="paragraph" w:customStyle="1" w:styleId="38">
    <w:name w:val="תוכן3"/>
    <w:basedOn w:val="a7"/>
    <w:uiPriority w:val="99"/>
    <w:rsid w:val="0086347F"/>
    <w:pPr>
      <w:spacing w:before="120" w:after="0" w:line="360" w:lineRule="auto"/>
      <w:ind w:left="2160"/>
      <w:jc w:val="both"/>
    </w:pPr>
    <w:rPr>
      <w:rFonts w:ascii="Franklin Gothic Medium" w:eastAsia="Times New Roman" w:hAnsi="Franklin Gothic Medium" w:cs="FrankRuehl"/>
      <w:b/>
      <w:color w:val="000000"/>
      <w:sz w:val="26"/>
      <w:szCs w:val="26"/>
    </w:rPr>
  </w:style>
  <w:style w:type="paragraph" w:customStyle="1" w:styleId="39">
    <w:name w:val="תוכן3 ממוספר"/>
    <w:basedOn w:val="a7"/>
    <w:uiPriority w:val="99"/>
    <w:rsid w:val="0086347F"/>
    <w:pPr>
      <w:tabs>
        <w:tab w:val="left" w:pos="8266"/>
      </w:tabs>
      <w:spacing w:before="120" w:after="0" w:line="360" w:lineRule="auto"/>
      <w:jc w:val="both"/>
    </w:pPr>
    <w:rPr>
      <w:rFonts w:ascii="Franklin Gothic Medium" w:eastAsia="Times New Roman" w:hAnsi="Franklin Gothic Medium" w:cs="FrankRuehl"/>
      <w:b/>
      <w:color w:val="000000"/>
      <w:sz w:val="26"/>
      <w:szCs w:val="26"/>
    </w:rPr>
  </w:style>
  <w:style w:type="paragraph" w:customStyle="1" w:styleId="110">
    <w:name w:val="סגנון1.1"/>
    <w:basedOn w:val="15"/>
    <w:rsid w:val="0086347F"/>
    <w:pPr>
      <w:keepNext/>
      <w:keepLines/>
      <w:numPr>
        <w:numId w:val="0"/>
      </w:numPr>
      <w:spacing w:before="120" w:after="120" w:line="240" w:lineRule="auto"/>
      <w:ind w:right="969"/>
      <w:jc w:val="left"/>
      <w:outlineLvl w:val="1"/>
    </w:pPr>
    <w:rPr>
      <w:rFonts w:ascii="Times New Roman" w:hAnsi="Times New Roman" w:cs="David"/>
      <w:b w:val="0"/>
      <w:noProof w:val="0"/>
      <w:color w:val="000000"/>
      <w:sz w:val="24"/>
      <w:szCs w:val="28"/>
    </w:rPr>
  </w:style>
  <w:style w:type="paragraph" w:customStyle="1" w:styleId="Normal4">
    <w:name w:val="Normal4"/>
    <w:basedOn w:val="Normal3"/>
    <w:uiPriority w:val="99"/>
    <w:rsid w:val="0086347F"/>
    <w:pPr>
      <w:tabs>
        <w:tab w:val="num" w:pos="360"/>
        <w:tab w:val="num" w:pos="643"/>
      </w:tabs>
      <w:ind w:left="360" w:right="360" w:hanging="360"/>
    </w:pPr>
  </w:style>
  <w:style w:type="paragraph" w:styleId="2d">
    <w:name w:val="List Bullet 2"/>
    <w:basedOn w:val="a7"/>
    <w:autoRedefine/>
    <w:uiPriority w:val="99"/>
    <w:rsid w:val="0086347F"/>
    <w:pPr>
      <w:widowControl w:val="0"/>
      <w:autoSpaceDE w:val="0"/>
      <w:autoSpaceDN w:val="0"/>
      <w:adjustRightInd w:val="0"/>
      <w:spacing w:before="60" w:after="0" w:line="240" w:lineRule="auto"/>
      <w:ind w:right="1360" w:hanging="284"/>
      <w:jc w:val="both"/>
    </w:pPr>
    <w:rPr>
      <w:rFonts w:ascii="Franklin Gothic Medium" w:eastAsia="Times New Roman" w:hAnsi="Franklin Gothic Medium" w:cs="Times New Roman"/>
      <w:b/>
      <w:smallCaps/>
      <w:color w:val="000000"/>
      <w:sz w:val="26"/>
    </w:rPr>
  </w:style>
  <w:style w:type="paragraph" w:styleId="3a">
    <w:name w:val="List Number 3"/>
    <w:basedOn w:val="3b"/>
    <w:uiPriority w:val="99"/>
    <w:rsid w:val="0086347F"/>
    <w:pPr>
      <w:keepLines w:val="0"/>
      <w:spacing w:before="120" w:after="0" w:line="260" w:lineRule="atLeast"/>
      <w:ind w:left="0" w:right="1985" w:hanging="284"/>
    </w:pPr>
    <w:rPr>
      <w:smallCaps/>
    </w:rPr>
  </w:style>
  <w:style w:type="paragraph" w:styleId="3b">
    <w:name w:val="List Bullet 3"/>
    <w:basedOn w:val="a7"/>
    <w:autoRedefine/>
    <w:uiPriority w:val="99"/>
    <w:rsid w:val="0086347F"/>
    <w:pPr>
      <w:keepLines/>
      <w:widowControl w:val="0"/>
      <w:autoSpaceDE w:val="0"/>
      <w:autoSpaceDN w:val="0"/>
      <w:adjustRightInd w:val="0"/>
      <w:spacing w:after="120" w:line="240" w:lineRule="auto"/>
      <w:ind w:left="1559" w:firstLine="29"/>
      <w:jc w:val="both"/>
    </w:pPr>
    <w:rPr>
      <w:rFonts w:ascii="Franklin Gothic Medium" w:eastAsia="Times New Roman" w:hAnsi="Franklin Gothic Medium"/>
      <w:b/>
      <w:color w:val="000000"/>
      <w:sz w:val="26"/>
    </w:rPr>
  </w:style>
  <w:style w:type="paragraph" w:customStyle="1" w:styleId="BlockQuotation">
    <w:name w:val="Block Quotation"/>
    <w:basedOn w:val="a7"/>
    <w:uiPriority w:val="99"/>
    <w:rsid w:val="0086347F"/>
    <w:pPr>
      <w:keepLines/>
      <w:widowControl w:val="0"/>
      <w:autoSpaceDE w:val="0"/>
      <w:autoSpaceDN w:val="0"/>
      <w:adjustRightInd w:val="0"/>
      <w:spacing w:after="240" w:line="240" w:lineRule="auto"/>
      <w:ind w:left="720" w:right="1180" w:hanging="430"/>
      <w:jc w:val="both"/>
    </w:pPr>
    <w:rPr>
      <w:rFonts w:ascii="Franklin Gothic Medium" w:eastAsia="Times New Roman" w:hAnsi="Franklin Gothic Medium" w:cs="Times New Roman"/>
      <w:b/>
      <w:color w:val="000000"/>
      <w:sz w:val="26"/>
    </w:rPr>
  </w:style>
  <w:style w:type="paragraph" w:customStyle="1" w:styleId="3c">
    <w:name w:val="רגיל מדורג 3"/>
    <w:basedOn w:val="4"/>
    <w:uiPriority w:val="99"/>
    <w:rsid w:val="0086347F"/>
    <w:pPr>
      <w:keepNext w:val="0"/>
      <w:keepLines w:val="0"/>
      <w:widowControl w:val="0"/>
      <w:numPr>
        <w:ilvl w:val="0"/>
        <w:numId w:val="0"/>
      </w:numPr>
      <w:autoSpaceDE w:val="0"/>
      <w:autoSpaceDN w:val="0"/>
      <w:adjustRightInd w:val="0"/>
      <w:spacing w:before="60" w:after="60" w:line="300" w:lineRule="atLeast"/>
      <w:ind w:right="2098"/>
      <w:jc w:val="both"/>
      <w:outlineLvl w:val="9"/>
    </w:pPr>
    <w:rPr>
      <w:rFonts w:ascii="Arial" w:hAnsi="Arial"/>
      <w:bCs w:val="0"/>
      <w:i w:val="0"/>
      <w:iCs w:val="0"/>
      <w:color w:val="000000"/>
    </w:rPr>
  </w:style>
  <w:style w:type="paragraph" w:customStyle="1" w:styleId="2e">
    <w:name w:val="רגיל מדורג 2"/>
    <w:basedOn w:val="3"/>
    <w:uiPriority w:val="99"/>
    <w:rsid w:val="0086347F"/>
    <w:pPr>
      <w:keepNext w:val="0"/>
      <w:keepLines w:val="0"/>
      <w:widowControl w:val="0"/>
      <w:numPr>
        <w:ilvl w:val="0"/>
        <w:numId w:val="0"/>
      </w:numPr>
      <w:autoSpaceDE w:val="0"/>
      <w:autoSpaceDN w:val="0"/>
      <w:adjustRightInd w:val="0"/>
      <w:spacing w:before="0" w:after="60" w:line="300" w:lineRule="atLeast"/>
      <w:ind w:right="1134"/>
      <w:jc w:val="both"/>
      <w:outlineLvl w:val="9"/>
    </w:pPr>
    <w:rPr>
      <w:rFonts w:ascii="Times New Roman" w:hAnsi="Times New Roman"/>
      <w:bCs w:val="0"/>
      <w:color w:val="000000"/>
    </w:rPr>
  </w:style>
  <w:style w:type="paragraph" w:customStyle="1" w:styleId="hnorm">
    <w:name w:val="hnorm"/>
    <w:basedOn w:val="a7"/>
    <w:uiPriority w:val="99"/>
    <w:rsid w:val="0086347F"/>
    <w:pPr>
      <w:widowControl w:val="0"/>
      <w:tabs>
        <w:tab w:val="left" w:pos="567"/>
        <w:tab w:val="left" w:pos="1134"/>
        <w:tab w:val="left" w:pos="1701"/>
        <w:tab w:val="left" w:pos="1985"/>
        <w:tab w:val="left" w:pos="2268"/>
        <w:tab w:val="left" w:pos="2552"/>
      </w:tabs>
      <w:autoSpaceDE w:val="0"/>
      <w:autoSpaceDN w:val="0"/>
      <w:adjustRightInd w:val="0"/>
      <w:spacing w:after="0" w:line="240" w:lineRule="auto"/>
      <w:ind w:right="567" w:hanging="567"/>
    </w:pPr>
    <w:rPr>
      <w:rFonts w:ascii="Franklin Gothic Medium" w:eastAsia="Times New Roman" w:hAnsi="Franklin Gothic Medium" w:cs="Times New Roman"/>
      <w:b/>
      <w:color w:val="000000"/>
      <w:sz w:val="26"/>
    </w:rPr>
  </w:style>
  <w:style w:type="paragraph" w:styleId="2f">
    <w:name w:val="List 2"/>
    <w:basedOn w:val="afff7"/>
    <w:uiPriority w:val="99"/>
    <w:rsid w:val="0086347F"/>
    <w:pPr>
      <w:widowControl w:val="0"/>
      <w:tabs>
        <w:tab w:val="clear" w:pos="720"/>
        <w:tab w:val="left" w:pos="1134"/>
      </w:tabs>
      <w:overflowPunct/>
      <w:spacing w:before="40" w:after="40" w:line="300" w:lineRule="atLeast"/>
      <w:ind w:left="737" w:right="908" w:hanging="340"/>
      <w:jc w:val="both"/>
      <w:textAlignment w:val="auto"/>
    </w:pPr>
    <w:rPr>
      <w:rFonts w:ascii="Franklin Gothic Medium" w:hAnsi="Franklin Gothic Medium"/>
      <w:b/>
      <w:noProof w:val="0"/>
      <w:color w:val="000000"/>
      <w:sz w:val="24"/>
      <w:szCs w:val="24"/>
    </w:rPr>
  </w:style>
  <w:style w:type="paragraph" w:customStyle="1" w:styleId="TOC">
    <w:name w:val="TOC"/>
    <w:basedOn w:val="a7"/>
    <w:uiPriority w:val="99"/>
    <w:rsid w:val="0086347F"/>
    <w:pPr>
      <w:autoSpaceDE w:val="0"/>
      <w:autoSpaceDN w:val="0"/>
      <w:spacing w:after="240" w:line="240" w:lineRule="auto"/>
      <w:jc w:val="both"/>
    </w:pPr>
    <w:rPr>
      <w:rFonts w:ascii="Franklin Gothic Medium" w:eastAsia="Times New Roman" w:hAnsi="Franklin Gothic Medium"/>
      <w:b/>
      <w:color w:val="000000"/>
      <w:kern w:val="22"/>
      <w:sz w:val="22"/>
      <w:szCs w:val="22"/>
    </w:rPr>
  </w:style>
  <w:style w:type="paragraph" w:customStyle="1" w:styleId="Graphic">
    <w:name w:val="Graphic"/>
    <w:basedOn w:val="a7"/>
    <w:next w:val="a7"/>
    <w:uiPriority w:val="99"/>
    <w:rsid w:val="0086347F"/>
    <w:pPr>
      <w:keepNext/>
      <w:autoSpaceDE w:val="0"/>
      <w:autoSpaceDN w:val="0"/>
      <w:bidi w:val="0"/>
      <w:spacing w:after="40" w:line="280" w:lineRule="atLeast"/>
      <w:jc w:val="center"/>
    </w:pPr>
    <w:rPr>
      <w:rFonts w:ascii="Helvetica" w:eastAsia="Times New Roman" w:hAnsi="Helvetica" w:cs="Miriam"/>
      <w:b/>
      <w:color w:val="000000"/>
      <w:sz w:val="22"/>
      <w:szCs w:val="22"/>
    </w:rPr>
  </w:style>
  <w:style w:type="paragraph" w:customStyle="1" w:styleId="HEAD4A">
    <w:name w:val="HEAD4A"/>
    <w:basedOn w:val="a7"/>
    <w:uiPriority w:val="99"/>
    <w:rsid w:val="0086347F"/>
    <w:pPr>
      <w:keepNext/>
      <w:autoSpaceDE w:val="0"/>
      <w:autoSpaceDN w:val="0"/>
      <w:spacing w:after="0" w:line="360" w:lineRule="auto"/>
      <w:ind w:right="1476"/>
      <w:jc w:val="both"/>
    </w:pPr>
    <w:rPr>
      <w:rFonts w:ascii="Franklin Gothic Medium" w:eastAsia="Times New Roman" w:hAnsi="Franklin Gothic Medium"/>
      <w:b/>
      <w:color w:val="000000"/>
      <w:sz w:val="26"/>
    </w:rPr>
  </w:style>
  <w:style w:type="paragraph" w:customStyle="1" w:styleId="2f0">
    <w:name w:val="פיסקה2"/>
    <w:basedOn w:val="a7"/>
    <w:uiPriority w:val="99"/>
    <w:rsid w:val="0086347F"/>
    <w:pPr>
      <w:tabs>
        <w:tab w:val="left" w:pos="1800"/>
      </w:tabs>
      <w:autoSpaceDE w:val="0"/>
      <w:autoSpaceDN w:val="0"/>
      <w:spacing w:after="0" w:line="360" w:lineRule="auto"/>
      <w:ind w:right="1021"/>
    </w:pPr>
    <w:rPr>
      <w:rFonts w:ascii="Franklin Gothic Medium" w:eastAsia="Times New Roman" w:hAnsi="Franklin Gothic Medium" w:cs="FrankRuehl"/>
      <w:b/>
      <w:noProof/>
      <w:color w:val="000000"/>
      <w:sz w:val="26"/>
      <w:szCs w:val="26"/>
    </w:rPr>
  </w:style>
  <w:style w:type="paragraph" w:customStyle="1" w:styleId="3d">
    <w:name w:val="פיסקה3"/>
    <w:basedOn w:val="a7"/>
    <w:uiPriority w:val="99"/>
    <w:rsid w:val="0086347F"/>
    <w:pPr>
      <w:tabs>
        <w:tab w:val="left" w:pos="1800"/>
      </w:tabs>
      <w:autoSpaceDE w:val="0"/>
      <w:autoSpaceDN w:val="0"/>
      <w:spacing w:after="0" w:line="360" w:lineRule="auto"/>
      <w:ind w:right="1814"/>
    </w:pPr>
    <w:rPr>
      <w:rFonts w:ascii="Franklin Gothic Medium" w:eastAsia="Times New Roman" w:hAnsi="Franklin Gothic Medium" w:cs="FrankRuehl"/>
      <w:noProof/>
      <w:color w:val="000000"/>
      <w:sz w:val="26"/>
      <w:szCs w:val="26"/>
    </w:rPr>
  </w:style>
  <w:style w:type="paragraph" w:styleId="3e">
    <w:name w:val="Body Text Indent 3"/>
    <w:basedOn w:val="a7"/>
    <w:link w:val="3f"/>
    <w:uiPriority w:val="99"/>
    <w:rsid w:val="0086347F"/>
    <w:pPr>
      <w:keepLines/>
      <w:widowControl w:val="0"/>
      <w:autoSpaceDE w:val="0"/>
      <w:autoSpaceDN w:val="0"/>
      <w:adjustRightInd w:val="0"/>
      <w:spacing w:after="240" w:line="240" w:lineRule="auto"/>
      <w:ind w:left="1509"/>
      <w:jc w:val="both"/>
    </w:pPr>
    <w:rPr>
      <w:rFonts w:ascii="Franklin Gothic Medium" w:eastAsia="Times New Roman" w:hAnsi="Franklin Gothic Medium"/>
      <w:b/>
      <w:smallCaps/>
      <w:color w:val="000000"/>
    </w:rPr>
  </w:style>
  <w:style w:type="character" w:customStyle="1" w:styleId="3f">
    <w:name w:val="כניסה בגוף טקסט 3 תו"/>
    <w:basedOn w:val="a8"/>
    <w:link w:val="3e"/>
    <w:uiPriority w:val="99"/>
    <w:rsid w:val="0086347F"/>
    <w:rPr>
      <w:rFonts w:ascii="Franklin Gothic Medium" w:eastAsia="Times New Roman" w:hAnsi="Franklin Gothic Medium"/>
      <w:b/>
      <w:smallCaps/>
      <w:color w:val="000000"/>
    </w:rPr>
  </w:style>
  <w:style w:type="paragraph" w:customStyle="1" w:styleId="1b">
    <w:name w:val="טקסט בלונים1"/>
    <w:basedOn w:val="a7"/>
    <w:uiPriority w:val="99"/>
    <w:semiHidden/>
    <w:rsid w:val="0086347F"/>
    <w:pPr>
      <w:keepLines/>
      <w:widowControl w:val="0"/>
      <w:autoSpaceDE w:val="0"/>
      <w:autoSpaceDN w:val="0"/>
      <w:adjustRightInd w:val="0"/>
      <w:spacing w:after="240" w:line="240" w:lineRule="auto"/>
      <w:ind w:left="720" w:right="1512" w:hanging="792"/>
      <w:jc w:val="both"/>
    </w:pPr>
    <w:rPr>
      <w:rFonts w:ascii="Tahoma" w:eastAsia="Times New Roman" w:hAnsi="Tahoma" w:cs="Tahoma"/>
      <w:b/>
      <w:color w:val="000000"/>
      <w:sz w:val="16"/>
      <w:szCs w:val="16"/>
    </w:rPr>
  </w:style>
  <w:style w:type="character" w:customStyle="1" w:styleId="3f0">
    <w:name w:val="תוכן3 ממוספר תו"/>
    <w:uiPriority w:val="99"/>
    <w:rsid w:val="0086347F"/>
    <w:rPr>
      <w:rFonts w:cs="FrankRuehl"/>
      <w:sz w:val="26"/>
      <w:szCs w:val="26"/>
      <w:lang w:val="en-US" w:eastAsia="en-US" w:bidi="he-IL"/>
    </w:rPr>
  </w:style>
  <w:style w:type="character" w:customStyle="1" w:styleId="3f1">
    <w:name w:val="תוכן3 תו"/>
    <w:uiPriority w:val="99"/>
    <w:rsid w:val="0086347F"/>
    <w:rPr>
      <w:rFonts w:cs="FrankRuehl"/>
      <w:sz w:val="26"/>
      <w:szCs w:val="26"/>
      <w:lang w:val="en-US" w:eastAsia="en-US" w:bidi="he-IL"/>
    </w:rPr>
  </w:style>
  <w:style w:type="character" w:customStyle="1" w:styleId="1c">
    <w:name w:val="סגנון1 תו"/>
    <w:uiPriority w:val="99"/>
    <w:rsid w:val="0086347F"/>
    <w:rPr>
      <w:rFonts w:ascii="NarkisTam" w:hAnsi="NarkisTam" w:cs="David"/>
      <w:kern w:val="28"/>
      <w:sz w:val="24"/>
      <w:szCs w:val="24"/>
      <w:u w:val="single"/>
      <w:lang w:val="en-US" w:eastAsia="en-US" w:bidi="he-IL"/>
    </w:rPr>
  </w:style>
  <w:style w:type="paragraph" w:customStyle="1" w:styleId="2f1">
    <w:name w:val="כותרת2 מכרז"/>
    <w:basedOn w:val="15"/>
    <w:uiPriority w:val="99"/>
    <w:rsid w:val="0086347F"/>
    <w:pPr>
      <w:keepNext/>
      <w:numPr>
        <w:numId w:val="0"/>
      </w:numPr>
      <w:tabs>
        <w:tab w:val="left" w:pos="283"/>
        <w:tab w:val="num" w:pos="1026"/>
      </w:tabs>
      <w:spacing w:before="240" w:after="240"/>
      <w:ind w:left="1026" w:right="0" w:hanging="623"/>
      <w:jc w:val="left"/>
      <w:outlineLvl w:val="0"/>
    </w:pPr>
    <w:rPr>
      <w:rFonts w:ascii="Times New Roman" w:hAnsi="Times New Roman" w:cs="FrankRuehl"/>
      <w:b w:val="0"/>
      <w:i/>
      <w:iCs/>
      <w:caps/>
      <w:noProof w:val="0"/>
      <w:color w:val="000000"/>
      <w:spacing w:val="40"/>
      <w:kern w:val="40"/>
      <w:szCs w:val="30"/>
    </w:rPr>
  </w:style>
  <w:style w:type="paragraph" w:customStyle="1" w:styleId="32">
    <w:name w:val="כותרת3 מכרז"/>
    <w:basedOn w:val="15"/>
    <w:uiPriority w:val="99"/>
    <w:rsid w:val="0086347F"/>
    <w:pPr>
      <w:keepNext/>
      <w:numPr>
        <w:ilvl w:val="2"/>
        <w:numId w:val="24"/>
      </w:numPr>
      <w:tabs>
        <w:tab w:val="left" w:pos="283"/>
      </w:tabs>
      <w:spacing w:before="120"/>
      <w:ind w:right="0"/>
      <w:jc w:val="left"/>
      <w:outlineLvl w:val="0"/>
    </w:pPr>
    <w:rPr>
      <w:rFonts w:ascii="Times New Roman" w:hAnsi="Times New Roman" w:cs="FrankRuehl"/>
      <w:b w:val="0"/>
      <w:i/>
      <w:iCs/>
      <w:caps/>
      <w:noProof w:val="0"/>
      <w:color w:val="000000"/>
      <w:spacing w:val="40"/>
      <w:kern w:val="40"/>
    </w:rPr>
  </w:style>
  <w:style w:type="character" w:customStyle="1" w:styleId="45">
    <w:name w:val="סגנון4 תו"/>
    <w:uiPriority w:val="99"/>
    <w:rsid w:val="0086347F"/>
    <w:rPr>
      <w:rFonts w:cs="David"/>
      <w:sz w:val="24"/>
      <w:szCs w:val="24"/>
      <w:lang w:val="en-US" w:eastAsia="he-IL" w:bidi="he-IL"/>
    </w:rPr>
  </w:style>
  <w:style w:type="character" w:customStyle="1" w:styleId="3f2">
    <w:name w:val="כותרת3 מכרז תו"/>
    <w:uiPriority w:val="99"/>
    <w:rsid w:val="0086347F"/>
    <w:rPr>
      <w:rFonts w:ascii="NarkisTam" w:hAnsi="NarkisTam" w:cs="FrankRuehl"/>
      <w:b/>
      <w:bCs/>
      <w:i/>
      <w:iCs/>
      <w:caps/>
      <w:spacing w:val="40"/>
      <w:kern w:val="40"/>
      <w:sz w:val="26"/>
      <w:szCs w:val="26"/>
      <w:u w:val="single"/>
      <w:lang w:val="en-US" w:eastAsia="en-US" w:bidi="he-IL"/>
    </w:rPr>
  </w:style>
  <w:style w:type="paragraph" w:customStyle="1" w:styleId="51">
    <w:name w:val="סגנון5"/>
    <w:basedOn w:val="2f"/>
    <w:uiPriority w:val="99"/>
    <w:semiHidden/>
    <w:rsid w:val="0086347F"/>
    <w:pPr>
      <w:widowControl/>
      <w:numPr>
        <w:numId w:val="25"/>
      </w:numPr>
      <w:tabs>
        <w:tab w:val="clear" w:pos="1134"/>
      </w:tabs>
      <w:autoSpaceDE/>
      <w:autoSpaceDN/>
      <w:adjustRightInd/>
      <w:spacing w:before="120" w:after="0" w:line="320" w:lineRule="exact"/>
      <w:ind w:right="1418"/>
    </w:pPr>
    <w:rPr>
      <w:rFonts w:cs="David"/>
      <w:sz w:val="22"/>
    </w:rPr>
  </w:style>
  <w:style w:type="character" w:customStyle="1" w:styleId="54">
    <w:name w:val="סגנון5 תו"/>
    <w:uiPriority w:val="99"/>
    <w:rsid w:val="0086347F"/>
    <w:rPr>
      <w:rFonts w:cs="David"/>
      <w:sz w:val="24"/>
      <w:szCs w:val="24"/>
      <w:lang w:val="en-US" w:eastAsia="he-IL" w:bidi="he-IL"/>
    </w:rPr>
  </w:style>
  <w:style w:type="character" w:customStyle="1" w:styleId="RonnyHeading">
    <w:name w:val="RonnyHeading תו"/>
    <w:uiPriority w:val="99"/>
    <w:rsid w:val="0086347F"/>
    <w:rPr>
      <w:rFonts w:cs="David"/>
      <w:sz w:val="22"/>
      <w:szCs w:val="22"/>
      <w:lang w:val="en-US" w:eastAsia="en-US" w:bidi="he-IL"/>
    </w:rPr>
  </w:style>
  <w:style w:type="paragraph" w:customStyle="1" w:styleId="RonnyHeading0">
    <w:name w:val="RonnyHeading"/>
    <w:basedOn w:val="RonnyBase"/>
    <w:next w:val="RonnyBase"/>
    <w:uiPriority w:val="99"/>
    <w:rsid w:val="0086347F"/>
    <w:pPr>
      <w:ind w:hanging="1134"/>
    </w:pPr>
  </w:style>
  <w:style w:type="paragraph" w:styleId="2f2">
    <w:name w:val="List Continue 2"/>
    <w:basedOn w:val="a7"/>
    <w:uiPriority w:val="99"/>
    <w:rsid w:val="0086347F"/>
    <w:pPr>
      <w:keepLines/>
      <w:widowControl w:val="0"/>
      <w:autoSpaceDE w:val="0"/>
      <w:autoSpaceDN w:val="0"/>
      <w:adjustRightInd w:val="0"/>
      <w:spacing w:after="120" w:line="240" w:lineRule="auto"/>
      <w:ind w:left="720" w:right="1512" w:hanging="792"/>
      <w:jc w:val="both"/>
    </w:pPr>
    <w:rPr>
      <w:rFonts w:ascii="Franklin Gothic Medium" w:eastAsia="Times New Roman" w:hAnsi="Franklin Gothic Medium" w:cs="Times New Roman"/>
      <w:b/>
      <w:color w:val="000000"/>
      <w:sz w:val="26"/>
    </w:rPr>
  </w:style>
  <w:style w:type="paragraph" w:customStyle="1" w:styleId="1d">
    <w:name w:val="פיסקה1"/>
    <w:basedOn w:val="a7"/>
    <w:uiPriority w:val="99"/>
    <w:rsid w:val="0086347F"/>
    <w:pPr>
      <w:tabs>
        <w:tab w:val="left" w:pos="1800"/>
      </w:tabs>
      <w:overflowPunct w:val="0"/>
      <w:autoSpaceDE w:val="0"/>
      <w:autoSpaceDN w:val="0"/>
      <w:adjustRightInd w:val="0"/>
      <w:spacing w:after="0" w:line="360" w:lineRule="auto"/>
      <w:ind w:left="284"/>
      <w:jc w:val="both"/>
      <w:textAlignment w:val="baseline"/>
    </w:pPr>
    <w:rPr>
      <w:rFonts w:ascii="Franklin Gothic Medium" w:eastAsia="Times New Roman" w:hAnsi="Franklin Gothic Medium" w:cs="FrankRuehl"/>
      <w:b/>
      <w:noProof/>
      <w:color w:val="000000"/>
      <w:sz w:val="26"/>
      <w:szCs w:val="26"/>
      <w:lang w:eastAsia="he-IL"/>
    </w:rPr>
  </w:style>
  <w:style w:type="paragraph" w:customStyle="1" w:styleId="affff1">
    <w:name w:val="טקסט בסיסי"/>
    <w:uiPriority w:val="99"/>
    <w:rsid w:val="0086347F"/>
    <w:pPr>
      <w:keepLines/>
      <w:bidi/>
      <w:spacing w:before="100" w:beforeAutospacing="1" w:after="240" w:line="320" w:lineRule="atLeast"/>
    </w:pPr>
    <w:rPr>
      <w:rFonts w:ascii="Times New Roman" w:eastAsia="Times New Roman" w:hAnsi="Times New Roman" w:cs="Narkisim"/>
      <w:b/>
      <w:color w:val="000000"/>
    </w:rPr>
  </w:style>
  <w:style w:type="character" w:customStyle="1" w:styleId="affff2">
    <w:name w:val="טקסט בסיסי תו"/>
    <w:uiPriority w:val="99"/>
    <w:rsid w:val="0086347F"/>
    <w:rPr>
      <w:rFonts w:cs="Narkisim"/>
      <w:b/>
      <w:color w:val="000000"/>
      <w:sz w:val="24"/>
      <w:szCs w:val="24"/>
      <w:lang w:val="en-US" w:eastAsia="en-US" w:bidi="he-IL"/>
    </w:rPr>
  </w:style>
  <w:style w:type="paragraph" w:customStyle="1" w:styleId="affff3">
    <w:name w:val="כותרת נספח"/>
    <w:basedOn w:val="2"/>
    <w:next w:val="affff1"/>
    <w:uiPriority w:val="99"/>
    <w:rsid w:val="0086347F"/>
    <w:pPr>
      <w:pageBreakBefore/>
      <w:numPr>
        <w:ilvl w:val="0"/>
        <w:numId w:val="0"/>
      </w:numPr>
      <w:tabs>
        <w:tab w:val="num" w:pos="2546"/>
      </w:tabs>
      <w:spacing w:before="0" w:after="360" w:line="240" w:lineRule="auto"/>
      <w:ind w:left="792" w:hanging="284"/>
    </w:pPr>
    <w:rPr>
      <w:rFonts w:ascii="Times New Roman" w:hAnsi="Times New Roman" w:cs="Narkisim"/>
      <w:color w:val="000000"/>
      <w:sz w:val="36"/>
      <w:szCs w:val="32"/>
    </w:rPr>
  </w:style>
  <w:style w:type="character" w:customStyle="1" w:styleId="affff4">
    <w:name w:val="כותרת נספח תו"/>
    <w:uiPriority w:val="99"/>
    <w:rsid w:val="0086347F"/>
    <w:rPr>
      <w:rFonts w:cs="Narkisim"/>
      <w:b/>
      <w:bCs/>
      <w:color w:val="000000"/>
      <w:sz w:val="32"/>
      <w:szCs w:val="32"/>
      <w:lang w:val="en-US" w:eastAsia="en-US" w:bidi="he-IL"/>
    </w:rPr>
  </w:style>
  <w:style w:type="paragraph" w:customStyle="1" w:styleId="3f3">
    <w:name w:val="אותיות3"/>
    <w:basedOn w:val="a7"/>
    <w:autoRedefine/>
    <w:uiPriority w:val="99"/>
    <w:rsid w:val="0086347F"/>
    <w:pPr>
      <w:spacing w:before="120" w:after="120" w:line="360" w:lineRule="auto"/>
      <w:ind w:right="1157"/>
    </w:pPr>
    <w:rPr>
      <w:rFonts w:ascii="Arial" w:eastAsia="Times New Roman" w:hAnsi="Arial"/>
      <w:sz w:val="26"/>
    </w:rPr>
  </w:style>
  <w:style w:type="paragraph" w:customStyle="1" w:styleId="2f3">
    <w:name w:val="מטאור_רמה2"/>
    <w:basedOn w:val="50"/>
    <w:uiPriority w:val="99"/>
    <w:rsid w:val="0086347F"/>
    <w:pPr>
      <w:keepLines w:val="0"/>
      <w:numPr>
        <w:ilvl w:val="0"/>
        <w:numId w:val="0"/>
      </w:numPr>
      <w:tabs>
        <w:tab w:val="num" w:pos="1080"/>
      </w:tabs>
      <w:spacing w:before="0" w:line="360" w:lineRule="auto"/>
      <w:ind w:left="1080"/>
      <w:jc w:val="both"/>
    </w:pPr>
    <w:rPr>
      <w:rFonts w:ascii="Arial" w:hAnsi="Arial" w:cs="Arial"/>
      <w:b/>
      <w:bCs/>
      <w:color w:val="auto"/>
      <w:sz w:val="28"/>
      <w:szCs w:val="28"/>
      <w:lang w:eastAsia="he-IL"/>
    </w:rPr>
  </w:style>
  <w:style w:type="paragraph" w:customStyle="1" w:styleId="52">
    <w:name w:val="מטאור_רמה5"/>
    <w:basedOn w:val="a7"/>
    <w:uiPriority w:val="99"/>
    <w:rsid w:val="0086347F"/>
    <w:pPr>
      <w:keepNext/>
      <w:numPr>
        <w:ilvl w:val="4"/>
        <w:numId w:val="26"/>
      </w:numPr>
      <w:spacing w:after="0" w:line="360" w:lineRule="auto"/>
      <w:ind w:right="4680"/>
      <w:jc w:val="both"/>
      <w:outlineLvl w:val="1"/>
    </w:pPr>
    <w:rPr>
      <w:rFonts w:ascii="Arial" w:eastAsia="Times New Roman" w:hAnsi="Arial" w:cs="Arial"/>
      <w:b/>
      <w:bCs/>
      <w:sz w:val="22"/>
      <w:szCs w:val="22"/>
      <w:lang w:eastAsia="he-IL"/>
    </w:rPr>
  </w:style>
  <w:style w:type="paragraph" w:customStyle="1" w:styleId="60">
    <w:name w:val="מטאור_רמה6"/>
    <w:basedOn w:val="52"/>
    <w:uiPriority w:val="99"/>
    <w:rsid w:val="0086347F"/>
    <w:pPr>
      <w:numPr>
        <w:ilvl w:val="5"/>
      </w:numPr>
      <w:tabs>
        <w:tab w:val="num" w:pos="3240"/>
        <w:tab w:val="num" w:pos="3628"/>
      </w:tabs>
      <w:ind w:right="5400" w:hanging="453"/>
    </w:pPr>
  </w:style>
  <w:style w:type="paragraph" w:customStyle="1" w:styleId="3f4">
    <w:name w:val="פסקה3"/>
    <w:basedOn w:val="a7"/>
    <w:uiPriority w:val="99"/>
    <w:rsid w:val="0086347F"/>
    <w:pPr>
      <w:spacing w:after="0" w:line="240" w:lineRule="auto"/>
      <w:ind w:left="907"/>
      <w:jc w:val="both"/>
    </w:pPr>
    <w:rPr>
      <w:rFonts w:ascii="Tahoma" w:eastAsia="Times New Roman" w:hAnsi="Tahoma" w:cs="Tahoma"/>
      <w:noProof/>
      <w:sz w:val="22"/>
      <w:szCs w:val="22"/>
      <w:lang w:eastAsia="he-IL"/>
    </w:rPr>
  </w:style>
  <w:style w:type="paragraph" w:customStyle="1" w:styleId="1CharCharCharChar">
    <w:name w:val="תו תו1 תו Char Char תו תו Char Char תו תו תו תו תו תו"/>
    <w:basedOn w:val="a7"/>
    <w:uiPriority w:val="99"/>
    <w:rsid w:val="0086347F"/>
    <w:pPr>
      <w:bidi w:val="0"/>
      <w:spacing w:before="60" w:after="160" w:line="240" w:lineRule="exact"/>
    </w:pPr>
    <w:rPr>
      <w:rFonts w:ascii="Verdana" w:eastAsia="Times New Roman" w:hAnsi="Verdana" w:cs="Times New Roman"/>
      <w:color w:val="FF00FF"/>
      <w:sz w:val="26"/>
      <w:szCs w:val="20"/>
      <w:lang w:val="en-GB" w:bidi="ar-SA"/>
    </w:rPr>
  </w:style>
  <w:style w:type="paragraph" w:customStyle="1" w:styleId="affff5">
    <w:name w:val="תו תו תו תו תו תו תו תו"/>
    <w:aliases w:val="תו תו תו תו תו תו1 תו תו תו"/>
    <w:basedOn w:val="a7"/>
    <w:uiPriority w:val="99"/>
    <w:rsid w:val="0086347F"/>
    <w:pPr>
      <w:bidi w:val="0"/>
      <w:spacing w:before="60" w:after="160" w:line="240" w:lineRule="exact"/>
    </w:pPr>
    <w:rPr>
      <w:rFonts w:ascii="Verdana" w:eastAsia="Times New Roman" w:hAnsi="Verdana" w:cs="Times New Roman"/>
      <w:color w:val="FF00FF"/>
      <w:szCs w:val="20"/>
      <w:lang w:val="en-GB" w:bidi="ar-SA"/>
    </w:rPr>
  </w:style>
  <w:style w:type="paragraph" w:customStyle="1" w:styleId="CharChar0">
    <w:name w:val="Char Char תו תו"/>
    <w:basedOn w:val="a7"/>
    <w:uiPriority w:val="99"/>
    <w:rsid w:val="0086347F"/>
    <w:pPr>
      <w:bidi w:val="0"/>
      <w:spacing w:after="160" w:line="240" w:lineRule="exact"/>
      <w:jc w:val="both"/>
    </w:pPr>
    <w:rPr>
      <w:rFonts w:ascii="Verdana" w:eastAsia="Times New Roman" w:hAnsi="Verdana" w:cs="FrankRuehl"/>
      <w:sz w:val="16"/>
      <w:szCs w:val="20"/>
      <w:lang w:bidi="ar-SA"/>
    </w:rPr>
  </w:style>
  <w:style w:type="table" w:styleId="affff6">
    <w:name w:val="Table Contemporary"/>
    <w:basedOn w:val="a9"/>
    <w:uiPriority w:val="99"/>
    <w:rsid w:val="0086347F"/>
    <w:pPr>
      <w:bidi/>
      <w:spacing w:after="0" w:line="240" w:lineRule="auto"/>
    </w:pPr>
    <w:rPr>
      <w:rFonts w:ascii="Times New Roman" w:eastAsia="Times New Roman" w:hAnsi="Times New Roman" w:cs="Miriam"/>
      <w:sz w:val="20"/>
      <w:szCs w:val="20"/>
    </w:rPr>
    <w:tblPr>
      <w:tblStyleRowBandSize w:val="1"/>
      <w:tblBorders>
        <w:insideH w:val="single" w:sz="18" w:space="0" w:color="FFFFFF"/>
        <w:insideV w:val="single" w:sz="18" w:space="0" w:color="FFFFFF"/>
      </w:tblBorders>
    </w:tblPr>
    <w:tblStylePr w:type="firstRow">
      <w:rPr>
        <w:rFonts w:cs="Georgia"/>
        <w:b/>
        <w:bCs/>
        <w:color w:val="auto"/>
      </w:rPr>
      <w:tblPr/>
      <w:tcPr>
        <w:tcBorders>
          <w:tl2br w:val="none" w:sz="0" w:space="0" w:color="auto"/>
          <w:tr2bl w:val="none" w:sz="0" w:space="0" w:color="auto"/>
        </w:tcBorders>
        <w:shd w:val="pct20" w:color="000000" w:fill="FFFFFF"/>
      </w:tcPr>
    </w:tblStylePr>
    <w:tblStylePr w:type="band1Horz">
      <w:rPr>
        <w:rFonts w:cs="Georgia"/>
        <w:color w:val="auto"/>
      </w:rPr>
      <w:tblPr/>
      <w:tcPr>
        <w:tcBorders>
          <w:tl2br w:val="none" w:sz="0" w:space="0" w:color="auto"/>
          <w:tr2bl w:val="none" w:sz="0" w:space="0" w:color="auto"/>
        </w:tcBorders>
        <w:shd w:val="pct5" w:color="000000" w:fill="FFFFFF"/>
      </w:tcPr>
    </w:tblStylePr>
    <w:tblStylePr w:type="band2Horz">
      <w:rPr>
        <w:rFonts w:cs="Georgia"/>
        <w:color w:val="auto"/>
      </w:rPr>
      <w:tblPr/>
      <w:tcPr>
        <w:tcBorders>
          <w:tl2br w:val="none" w:sz="0" w:space="0" w:color="auto"/>
          <w:tr2bl w:val="none" w:sz="0" w:space="0" w:color="auto"/>
        </w:tcBorders>
        <w:shd w:val="pct20" w:color="000000" w:fill="FFFFFF"/>
      </w:tcPr>
    </w:tblStylePr>
  </w:style>
  <w:style w:type="character" w:customStyle="1" w:styleId="NormalWeb0">
    <w:name w:val="Normal (Web) תו"/>
    <w:link w:val="NormalWeb"/>
    <w:uiPriority w:val="99"/>
    <w:locked/>
    <w:rsid w:val="0086347F"/>
    <w:rPr>
      <w:rFonts w:ascii="Times New Roman" w:eastAsia="Times New Roman" w:hAnsi="Times New Roman" w:cs="Times New Roman"/>
    </w:rPr>
  </w:style>
  <w:style w:type="paragraph" w:customStyle="1" w:styleId="Heading51">
    <w:name w:val="Heading 51"/>
    <w:basedOn w:val="a7"/>
    <w:next w:val="a7"/>
    <w:uiPriority w:val="99"/>
    <w:rsid w:val="0086347F"/>
    <w:pPr>
      <w:tabs>
        <w:tab w:val="left" w:pos="3231"/>
      </w:tabs>
      <w:spacing w:after="0" w:line="240" w:lineRule="auto"/>
      <w:ind w:left="3231" w:hanging="396"/>
    </w:pPr>
    <w:rPr>
      <w:rFonts w:ascii="Times New Roman" w:eastAsia="Times New Roman" w:hAnsi="Times New Roman" w:cs="FrankRuehl"/>
      <w:szCs w:val="26"/>
      <w:lang w:eastAsia="he-IL"/>
    </w:rPr>
  </w:style>
  <w:style w:type="paragraph" w:customStyle="1" w:styleId="Heading61">
    <w:name w:val="Heading 61"/>
    <w:basedOn w:val="a7"/>
    <w:next w:val="a7"/>
    <w:uiPriority w:val="99"/>
    <w:rsid w:val="0086347F"/>
    <w:pPr>
      <w:tabs>
        <w:tab w:val="left" w:pos="3628"/>
      </w:tabs>
      <w:spacing w:after="0" w:line="240" w:lineRule="auto"/>
      <w:ind w:left="3628" w:hanging="397"/>
    </w:pPr>
    <w:rPr>
      <w:rFonts w:ascii="Times New Roman" w:eastAsia="Times New Roman" w:hAnsi="Times New Roman" w:cs="FrankRuehl"/>
      <w:szCs w:val="26"/>
      <w:lang w:eastAsia="he-IL"/>
    </w:rPr>
  </w:style>
  <w:style w:type="paragraph" w:customStyle="1" w:styleId="CharChar4">
    <w:name w:val="תו תו Char Char תו תו"/>
    <w:basedOn w:val="a7"/>
    <w:uiPriority w:val="99"/>
    <w:rsid w:val="0086347F"/>
    <w:pPr>
      <w:bidi w:val="0"/>
      <w:spacing w:before="60" w:after="160" w:line="240" w:lineRule="exact"/>
    </w:pPr>
    <w:rPr>
      <w:rFonts w:ascii="Verdana" w:eastAsia="Times New Roman" w:hAnsi="Verdana" w:cs="Times New Roman"/>
      <w:color w:val="FF00FF"/>
      <w:sz w:val="26"/>
      <w:szCs w:val="20"/>
      <w:lang w:val="en-GB" w:bidi="ar-SA"/>
    </w:rPr>
  </w:style>
  <w:style w:type="character" w:customStyle="1" w:styleId="RonnyBase1">
    <w:name w:val="RonnyBase תו1"/>
    <w:link w:val="RonnyBase"/>
    <w:uiPriority w:val="99"/>
    <w:locked/>
    <w:rsid w:val="0086347F"/>
    <w:rPr>
      <w:rFonts w:ascii="Times New Roman" w:eastAsia="Times New Roman" w:hAnsi="Times New Roman"/>
      <w:sz w:val="22"/>
      <w:szCs w:val="22"/>
    </w:rPr>
  </w:style>
  <w:style w:type="character" w:customStyle="1" w:styleId="NormalWeb1">
    <w:name w:val="Normal (Web)‎ תו"/>
    <w:uiPriority w:val="99"/>
    <w:rsid w:val="0086347F"/>
    <w:rPr>
      <w:rFonts w:cs="Times New Roman"/>
      <w:sz w:val="24"/>
      <w:szCs w:val="24"/>
      <w:lang w:val="en-US" w:eastAsia="en-US" w:bidi="he-IL"/>
    </w:rPr>
  </w:style>
  <w:style w:type="paragraph" w:customStyle="1" w:styleId="1e">
    <w:name w:val="פיסקת רשימה1"/>
    <w:basedOn w:val="a7"/>
    <w:uiPriority w:val="99"/>
    <w:qFormat/>
    <w:rsid w:val="0086347F"/>
    <w:pPr>
      <w:spacing w:after="0" w:line="240" w:lineRule="auto"/>
      <w:ind w:left="720"/>
    </w:pPr>
    <w:rPr>
      <w:rFonts w:ascii="Franklin Gothic Medium" w:eastAsia="Times New Roman" w:hAnsi="Franklin Gothic Medium"/>
      <w:sz w:val="26"/>
    </w:rPr>
  </w:style>
  <w:style w:type="paragraph" w:customStyle="1" w:styleId="ListParagraph1">
    <w:name w:val="List Paragraph1"/>
    <w:basedOn w:val="a7"/>
    <w:uiPriority w:val="99"/>
    <w:rsid w:val="0086347F"/>
    <w:pPr>
      <w:widowControl w:val="0"/>
      <w:bidi w:val="0"/>
      <w:spacing w:after="0" w:line="240" w:lineRule="auto"/>
      <w:ind w:left="720"/>
      <w:contextualSpacing/>
      <w:jc w:val="both"/>
    </w:pPr>
    <w:rPr>
      <w:rFonts w:ascii="Times New Roman" w:eastAsia="SimSun" w:hAnsi="Times New Roman" w:cs="Arial"/>
      <w:noProof/>
      <w:kern w:val="2"/>
      <w:sz w:val="21"/>
      <w:lang w:eastAsia="zh-CN" w:bidi="ar-SA"/>
    </w:rPr>
  </w:style>
  <w:style w:type="paragraph" w:customStyle="1" w:styleId="1CharCharCharChar1">
    <w:name w:val="תו תו1 תו Char Char תו תו Char Char תו תו תו תו תו תו1"/>
    <w:basedOn w:val="a7"/>
    <w:uiPriority w:val="99"/>
    <w:rsid w:val="0086347F"/>
    <w:pPr>
      <w:bidi w:val="0"/>
      <w:spacing w:before="60" w:after="160" w:line="240" w:lineRule="exact"/>
    </w:pPr>
    <w:rPr>
      <w:rFonts w:ascii="Verdana" w:eastAsia="Times New Roman" w:hAnsi="Verdana" w:cs="Times New Roman"/>
      <w:color w:val="FF00FF"/>
      <w:sz w:val="26"/>
      <w:szCs w:val="20"/>
      <w:lang w:val="en-GB" w:bidi="ar-SA"/>
    </w:rPr>
  </w:style>
  <w:style w:type="paragraph" w:customStyle="1" w:styleId="ronnybase0">
    <w:name w:val="ronnybase"/>
    <w:basedOn w:val="a7"/>
    <w:uiPriority w:val="99"/>
    <w:rsid w:val="0086347F"/>
    <w:pPr>
      <w:spacing w:before="120" w:after="0" w:line="240" w:lineRule="auto"/>
      <w:jc w:val="both"/>
    </w:pPr>
    <w:rPr>
      <w:rFonts w:ascii="Times New Roman" w:eastAsia="Times New Roman" w:hAnsi="Times New Roman" w:cs="Times New Roman"/>
      <w:sz w:val="22"/>
      <w:szCs w:val="22"/>
    </w:rPr>
  </w:style>
  <w:style w:type="character" w:customStyle="1" w:styleId="2f4">
    <w:name w:val="תו תו2"/>
    <w:uiPriority w:val="99"/>
    <w:rsid w:val="0086347F"/>
    <w:rPr>
      <w:rFonts w:ascii="Arial" w:hAnsi="Arial" w:cs="Arial"/>
      <w:b/>
      <w:bCs/>
      <w:i/>
      <w:iCs/>
      <w:sz w:val="28"/>
      <w:szCs w:val="28"/>
      <w:lang w:val="en-US" w:eastAsia="en-US" w:bidi="he-IL"/>
    </w:rPr>
  </w:style>
  <w:style w:type="character" w:customStyle="1" w:styleId="1f">
    <w:name w:val="תו תו1"/>
    <w:uiPriority w:val="99"/>
    <w:rsid w:val="0086347F"/>
    <w:rPr>
      <w:rFonts w:ascii="Franklin Gothic Medium" w:hAnsi="Franklin Gothic Medium" w:cs="Times New Roman"/>
      <w:color w:val="000000"/>
      <w:sz w:val="24"/>
      <w:szCs w:val="24"/>
      <w:lang w:val="en-US" w:eastAsia="en-US" w:bidi="he-IL"/>
    </w:rPr>
  </w:style>
  <w:style w:type="character" w:customStyle="1" w:styleId="affff7">
    <w:name w:val="תו תו"/>
    <w:uiPriority w:val="99"/>
    <w:rsid w:val="0086347F"/>
    <w:rPr>
      <w:rFonts w:ascii="Franklin Gothic Medium" w:hAnsi="Franklin Gothic Medium" w:cs="Times New Roman"/>
      <w:b/>
      <w:color w:val="000000"/>
      <w:sz w:val="24"/>
      <w:szCs w:val="24"/>
      <w:lang w:val="en-US" w:eastAsia="en-US" w:bidi="he-IL"/>
    </w:rPr>
  </w:style>
  <w:style w:type="numbering" w:customStyle="1" w:styleId="30">
    <w:name w:val="סגנון3"/>
    <w:rsid w:val="0086347F"/>
    <w:pPr>
      <w:numPr>
        <w:numId w:val="23"/>
      </w:numPr>
    </w:pPr>
  </w:style>
  <w:style w:type="paragraph" w:customStyle="1" w:styleId="a0">
    <w:name w:val="כותרת סעיף"/>
    <w:basedOn w:val="a7"/>
    <w:rsid w:val="0086347F"/>
    <w:pPr>
      <w:numPr>
        <w:numId w:val="27"/>
      </w:numPr>
      <w:spacing w:before="240" w:after="0" w:line="360" w:lineRule="auto"/>
      <w:jc w:val="both"/>
    </w:pPr>
    <w:rPr>
      <w:rFonts w:ascii="Arial" w:eastAsia="Times New Roman" w:hAnsi="Arial" w:cs="Arial"/>
      <w:b/>
      <w:bCs/>
      <w:color w:val="1B3461"/>
      <w:sz w:val="22"/>
      <w:szCs w:val="22"/>
    </w:rPr>
  </w:style>
  <w:style w:type="paragraph" w:customStyle="1" w:styleId="affff8">
    <w:name w:val="דף פתיחה"/>
    <w:basedOn w:val="a7"/>
    <w:rsid w:val="0086347F"/>
    <w:pPr>
      <w:tabs>
        <w:tab w:val="left" w:pos="2268"/>
        <w:tab w:val="left" w:pos="7088"/>
        <w:tab w:val="right" w:pos="9072"/>
      </w:tabs>
      <w:spacing w:after="0" w:line="360" w:lineRule="auto"/>
      <w:jc w:val="both"/>
    </w:pPr>
    <w:rPr>
      <w:rFonts w:ascii="Times New Roman" w:eastAsia="Times New Roman" w:hAnsi="Times New Roman"/>
      <w:color w:val="000000"/>
      <w:spacing w:val="10"/>
      <w:szCs w:val="26"/>
      <w:lang w:eastAsia="he-IL"/>
    </w:rPr>
  </w:style>
  <w:style w:type="paragraph" w:customStyle="1" w:styleId="xl63">
    <w:name w:val="xl63"/>
    <w:basedOn w:val="a7"/>
    <w:rsid w:val="0086347F"/>
    <w:pPr>
      <w:pBdr>
        <w:top w:val="single" w:sz="4" w:space="0" w:color="auto"/>
        <w:left w:val="single" w:sz="12" w:space="0" w:color="auto"/>
        <w:bottom w:val="single" w:sz="4" w:space="0" w:color="auto"/>
        <w:right w:val="single" w:sz="4" w:space="0" w:color="auto"/>
      </w:pBdr>
      <w:bidi w:val="0"/>
      <w:spacing w:before="100" w:beforeAutospacing="1" w:after="100" w:afterAutospacing="1" w:line="240" w:lineRule="auto"/>
    </w:pPr>
    <w:rPr>
      <w:rFonts w:ascii="Times New Roman" w:eastAsia="Times New Roman" w:hAnsi="Times New Roman" w:cs="Times New Roman"/>
      <w:lang w:eastAsia="zh-CN"/>
    </w:rPr>
  </w:style>
  <w:style w:type="paragraph" w:customStyle="1" w:styleId="xl64">
    <w:name w:val="xl64"/>
    <w:basedOn w:val="a7"/>
    <w:rsid w:val="0086347F"/>
    <w:pPr>
      <w:pBdr>
        <w:left w:val="single" w:sz="12" w:space="0" w:color="auto"/>
        <w:bottom w:val="single" w:sz="4" w:space="0" w:color="auto"/>
        <w:right w:val="single" w:sz="4" w:space="0" w:color="auto"/>
      </w:pBdr>
      <w:bidi w:val="0"/>
      <w:spacing w:before="100" w:beforeAutospacing="1" w:after="100" w:afterAutospacing="1" w:line="240" w:lineRule="auto"/>
    </w:pPr>
    <w:rPr>
      <w:rFonts w:ascii="Times New Roman" w:eastAsia="Times New Roman" w:hAnsi="Times New Roman" w:cs="Times New Roman"/>
      <w:lang w:eastAsia="zh-CN"/>
    </w:rPr>
  </w:style>
  <w:style w:type="paragraph" w:customStyle="1" w:styleId="xl65">
    <w:name w:val="xl65"/>
    <w:basedOn w:val="a7"/>
    <w:rsid w:val="0086347F"/>
    <w:pPr>
      <w:pBdr>
        <w:top w:val="single" w:sz="12" w:space="0" w:color="auto"/>
        <w:left w:val="single" w:sz="4" w:space="0" w:color="auto"/>
        <w:bottom w:val="single" w:sz="4" w:space="0" w:color="auto"/>
        <w:right w:val="single" w:sz="4" w:space="0" w:color="auto"/>
      </w:pBdr>
      <w:shd w:val="clear" w:color="000000" w:fill="FFFF00"/>
      <w:bidi w:val="0"/>
      <w:spacing w:before="100" w:beforeAutospacing="1" w:after="100" w:afterAutospacing="1" w:line="240" w:lineRule="auto"/>
      <w:jc w:val="center"/>
      <w:textAlignment w:val="center"/>
    </w:pPr>
    <w:rPr>
      <w:rFonts w:ascii="Arial" w:eastAsia="Times New Roman" w:hAnsi="Arial" w:cs="Arial"/>
      <w:b/>
      <w:bCs/>
      <w:lang w:eastAsia="zh-CN"/>
    </w:rPr>
  </w:style>
  <w:style w:type="paragraph" w:customStyle="1" w:styleId="xl66">
    <w:name w:val="xl66"/>
    <w:basedOn w:val="a7"/>
    <w:rsid w:val="0086347F"/>
    <w:pPr>
      <w:pBdr>
        <w:top w:val="single" w:sz="12" w:space="0" w:color="auto"/>
        <w:left w:val="single" w:sz="12" w:space="0" w:color="auto"/>
        <w:bottom w:val="single" w:sz="4" w:space="0" w:color="auto"/>
        <w:right w:val="single" w:sz="4" w:space="0" w:color="auto"/>
      </w:pBdr>
      <w:shd w:val="clear" w:color="000000" w:fill="FFFF00"/>
      <w:bidi w:val="0"/>
      <w:spacing w:before="100" w:beforeAutospacing="1" w:after="100" w:afterAutospacing="1" w:line="240" w:lineRule="auto"/>
      <w:jc w:val="center"/>
      <w:textAlignment w:val="center"/>
    </w:pPr>
    <w:rPr>
      <w:rFonts w:ascii="Arial" w:eastAsia="Times New Roman" w:hAnsi="Arial" w:cs="Arial"/>
      <w:b/>
      <w:bCs/>
      <w:lang w:eastAsia="zh-CN"/>
    </w:rPr>
  </w:style>
  <w:style w:type="paragraph" w:customStyle="1" w:styleId="xl67">
    <w:name w:val="xl67"/>
    <w:basedOn w:val="a7"/>
    <w:rsid w:val="0086347F"/>
    <w:pPr>
      <w:pBdr>
        <w:top w:val="single" w:sz="4" w:space="0" w:color="auto"/>
        <w:left w:val="single" w:sz="4" w:space="0" w:color="auto"/>
        <w:bottom w:val="single" w:sz="12" w:space="0" w:color="auto"/>
        <w:right w:val="single" w:sz="4" w:space="0" w:color="auto"/>
      </w:pBdr>
      <w:shd w:val="clear" w:color="000000" w:fill="FFFF00"/>
      <w:bidi w:val="0"/>
      <w:spacing w:before="100" w:beforeAutospacing="1" w:after="100" w:afterAutospacing="1" w:line="240" w:lineRule="auto"/>
      <w:jc w:val="center"/>
      <w:textAlignment w:val="center"/>
    </w:pPr>
    <w:rPr>
      <w:rFonts w:ascii="Arial" w:eastAsia="Times New Roman" w:hAnsi="Arial" w:cs="Arial"/>
      <w:b/>
      <w:bCs/>
      <w:lang w:eastAsia="zh-CN"/>
    </w:rPr>
  </w:style>
  <w:style w:type="paragraph" w:customStyle="1" w:styleId="xl68">
    <w:name w:val="xl68"/>
    <w:basedOn w:val="a7"/>
    <w:rsid w:val="0086347F"/>
    <w:pPr>
      <w:pBdr>
        <w:top w:val="single" w:sz="4" w:space="0" w:color="auto"/>
        <w:left w:val="single" w:sz="12" w:space="0" w:color="auto"/>
        <w:bottom w:val="single" w:sz="12" w:space="0" w:color="auto"/>
        <w:right w:val="single" w:sz="4" w:space="0" w:color="auto"/>
      </w:pBdr>
      <w:shd w:val="clear" w:color="000000" w:fill="FFFF00"/>
      <w:bidi w:val="0"/>
      <w:spacing w:before="100" w:beforeAutospacing="1" w:after="100" w:afterAutospacing="1" w:line="240" w:lineRule="auto"/>
      <w:jc w:val="center"/>
      <w:textAlignment w:val="center"/>
    </w:pPr>
    <w:rPr>
      <w:rFonts w:ascii="Arial" w:eastAsia="Times New Roman" w:hAnsi="Arial" w:cs="Arial"/>
      <w:b/>
      <w:bCs/>
      <w:lang w:eastAsia="zh-CN"/>
    </w:rPr>
  </w:style>
  <w:style w:type="paragraph" w:customStyle="1" w:styleId="xl69">
    <w:name w:val="xl69"/>
    <w:basedOn w:val="a7"/>
    <w:rsid w:val="0086347F"/>
    <w:pPr>
      <w:pBdr>
        <w:top w:val="single" w:sz="12" w:space="0" w:color="auto"/>
        <w:left w:val="single" w:sz="4" w:space="0" w:color="auto"/>
        <w:bottom w:val="single" w:sz="12" w:space="0" w:color="auto"/>
        <w:right w:val="single" w:sz="12" w:space="0" w:color="auto"/>
      </w:pBdr>
      <w:shd w:val="clear" w:color="000000" w:fill="FFFF00"/>
      <w:bidi w:val="0"/>
      <w:spacing w:before="100" w:beforeAutospacing="1" w:after="100" w:afterAutospacing="1" w:line="240" w:lineRule="auto"/>
      <w:jc w:val="center"/>
      <w:textAlignment w:val="center"/>
    </w:pPr>
    <w:rPr>
      <w:rFonts w:ascii="Arial" w:eastAsia="Times New Roman" w:hAnsi="Arial" w:cs="Arial"/>
      <w:b/>
      <w:bCs/>
      <w:lang w:eastAsia="zh-CN"/>
    </w:rPr>
  </w:style>
  <w:style w:type="paragraph" w:customStyle="1" w:styleId="xl70">
    <w:name w:val="xl70"/>
    <w:basedOn w:val="a7"/>
    <w:rsid w:val="0086347F"/>
    <w:pPr>
      <w:pBdr>
        <w:top w:val="single" w:sz="12" w:space="0" w:color="auto"/>
        <w:left w:val="single" w:sz="4" w:space="0" w:color="auto"/>
        <w:bottom w:val="single" w:sz="12" w:space="0" w:color="auto"/>
        <w:right w:val="single" w:sz="4" w:space="0" w:color="auto"/>
      </w:pBdr>
      <w:shd w:val="clear" w:color="000000" w:fill="FFFF00"/>
      <w:bidi w:val="0"/>
      <w:spacing w:before="100" w:beforeAutospacing="1" w:after="100" w:afterAutospacing="1" w:line="240" w:lineRule="auto"/>
      <w:jc w:val="center"/>
      <w:textAlignment w:val="center"/>
    </w:pPr>
    <w:rPr>
      <w:rFonts w:ascii="Arial" w:eastAsia="Times New Roman" w:hAnsi="Arial" w:cs="Arial"/>
      <w:b/>
      <w:bCs/>
      <w:lang w:eastAsia="zh-CN"/>
    </w:rPr>
  </w:style>
  <w:style w:type="paragraph" w:customStyle="1" w:styleId="xl71">
    <w:name w:val="xl71"/>
    <w:basedOn w:val="a7"/>
    <w:rsid w:val="0086347F"/>
    <w:pPr>
      <w:pBdr>
        <w:top w:val="single" w:sz="12" w:space="0" w:color="auto"/>
        <w:left w:val="single" w:sz="12" w:space="0" w:color="auto"/>
        <w:bottom w:val="single" w:sz="12" w:space="0" w:color="auto"/>
        <w:right w:val="single" w:sz="4" w:space="0" w:color="auto"/>
      </w:pBdr>
      <w:shd w:val="clear" w:color="000000" w:fill="FFFF00"/>
      <w:bidi w:val="0"/>
      <w:spacing w:before="100" w:beforeAutospacing="1" w:after="100" w:afterAutospacing="1" w:line="240" w:lineRule="auto"/>
      <w:jc w:val="center"/>
      <w:textAlignment w:val="center"/>
    </w:pPr>
    <w:rPr>
      <w:rFonts w:ascii="Arial" w:eastAsia="Times New Roman" w:hAnsi="Arial" w:cs="Arial"/>
      <w:b/>
      <w:bCs/>
      <w:lang w:eastAsia="zh-CN"/>
    </w:rPr>
  </w:style>
  <w:style w:type="paragraph" w:customStyle="1" w:styleId="xl72">
    <w:name w:val="xl72"/>
    <w:basedOn w:val="a7"/>
    <w:rsid w:val="0086347F"/>
    <w:pPr>
      <w:bidi w:val="0"/>
      <w:spacing w:before="100" w:beforeAutospacing="1" w:after="100" w:afterAutospacing="1" w:line="240" w:lineRule="auto"/>
    </w:pPr>
    <w:rPr>
      <w:rFonts w:ascii="Arial" w:eastAsia="Times New Roman" w:hAnsi="Arial" w:cs="Arial"/>
      <w:b/>
      <w:bCs/>
      <w:sz w:val="32"/>
      <w:szCs w:val="32"/>
      <w:lang w:eastAsia="zh-CN"/>
    </w:rPr>
  </w:style>
  <w:style w:type="paragraph" w:customStyle="1" w:styleId="xl73">
    <w:name w:val="xl73"/>
    <w:basedOn w:val="a7"/>
    <w:rsid w:val="0086347F"/>
    <w:pPr>
      <w:pBdr>
        <w:top w:val="single" w:sz="12" w:space="0" w:color="auto"/>
        <w:left w:val="single" w:sz="4" w:space="0" w:color="auto"/>
        <w:bottom w:val="single" w:sz="12" w:space="0" w:color="auto"/>
        <w:right w:val="single" w:sz="4" w:space="0" w:color="auto"/>
      </w:pBdr>
      <w:shd w:val="clear" w:color="000000" w:fill="0070C0"/>
      <w:bidi w:val="0"/>
      <w:spacing w:before="100" w:beforeAutospacing="1" w:after="100" w:afterAutospacing="1" w:line="240" w:lineRule="auto"/>
    </w:pPr>
    <w:rPr>
      <w:rFonts w:ascii="Arial" w:eastAsia="Times New Roman" w:hAnsi="Arial" w:cs="Arial"/>
      <w:b/>
      <w:bCs/>
      <w:color w:val="FFFFFF"/>
      <w:sz w:val="32"/>
      <w:szCs w:val="32"/>
      <w:lang w:eastAsia="zh-CN"/>
    </w:rPr>
  </w:style>
  <w:style w:type="paragraph" w:customStyle="1" w:styleId="xl74">
    <w:name w:val="xl74"/>
    <w:basedOn w:val="a7"/>
    <w:rsid w:val="0086347F"/>
    <w:pPr>
      <w:pBdr>
        <w:top w:val="single" w:sz="12" w:space="0" w:color="auto"/>
        <w:left w:val="single" w:sz="12" w:space="0" w:color="auto"/>
        <w:bottom w:val="single" w:sz="12" w:space="0" w:color="auto"/>
        <w:right w:val="single" w:sz="4" w:space="0" w:color="auto"/>
      </w:pBdr>
      <w:shd w:val="clear" w:color="000000" w:fill="0070C0"/>
      <w:bidi w:val="0"/>
      <w:spacing w:before="100" w:beforeAutospacing="1" w:after="100" w:afterAutospacing="1" w:line="240" w:lineRule="auto"/>
    </w:pPr>
    <w:rPr>
      <w:rFonts w:ascii="Arial" w:eastAsia="Times New Roman" w:hAnsi="Arial" w:cs="Arial"/>
      <w:b/>
      <w:bCs/>
      <w:color w:val="FFFFFF"/>
      <w:sz w:val="32"/>
      <w:szCs w:val="32"/>
      <w:lang w:eastAsia="zh-CN"/>
    </w:rPr>
  </w:style>
  <w:style w:type="paragraph" w:customStyle="1" w:styleId="xl75">
    <w:name w:val="xl75"/>
    <w:basedOn w:val="a7"/>
    <w:rsid w:val="0086347F"/>
    <w:pPr>
      <w:pBdr>
        <w:top w:val="single" w:sz="12" w:space="0" w:color="auto"/>
        <w:left w:val="single" w:sz="4" w:space="0" w:color="auto"/>
        <w:bottom w:val="single" w:sz="4" w:space="0" w:color="auto"/>
        <w:right w:val="single" w:sz="12" w:space="0" w:color="auto"/>
      </w:pBdr>
      <w:shd w:val="clear" w:color="000000" w:fill="FFFF00"/>
      <w:bidi w:val="0"/>
      <w:spacing w:before="100" w:beforeAutospacing="1" w:after="100" w:afterAutospacing="1" w:line="240" w:lineRule="auto"/>
      <w:jc w:val="center"/>
      <w:textAlignment w:val="center"/>
    </w:pPr>
    <w:rPr>
      <w:rFonts w:ascii="Arial" w:eastAsia="Times New Roman" w:hAnsi="Arial" w:cs="Arial"/>
      <w:b/>
      <w:bCs/>
      <w:lang w:eastAsia="zh-CN"/>
    </w:rPr>
  </w:style>
  <w:style w:type="paragraph" w:customStyle="1" w:styleId="xl76">
    <w:name w:val="xl76"/>
    <w:basedOn w:val="a7"/>
    <w:rsid w:val="0086347F"/>
    <w:pPr>
      <w:pBdr>
        <w:top w:val="single" w:sz="4" w:space="0" w:color="auto"/>
        <w:left w:val="single" w:sz="4" w:space="0" w:color="auto"/>
        <w:bottom w:val="single" w:sz="12" w:space="0" w:color="auto"/>
        <w:right w:val="single" w:sz="12" w:space="0" w:color="auto"/>
      </w:pBdr>
      <w:shd w:val="clear" w:color="000000" w:fill="FFFF00"/>
      <w:bidi w:val="0"/>
      <w:spacing w:before="100" w:beforeAutospacing="1" w:after="100" w:afterAutospacing="1" w:line="240" w:lineRule="auto"/>
      <w:jc w:val="center"/>
      <w:textAlignment w:val="center"/>
    </w:pPr>
    <w:rPr>
      <w:rFonts w:ascii="Arial" w:eastAsia="Times New Roman" w:hAnsi="Arial" w:cs="Arial"/>
      <w:b/>
      <w:bCs/>
      <w:lang w:eastAsia="zh-CN"/>
    </w:rPr>
  </w:style>
  <w:style w:type="paragraph" w:customStyle="1" w:styleId="xl77">
    <w:name w:val="xl77"/>
    <w:basedOn w:val="a7"/>
    <w:rsid w:val="0086347F"/>
    <w:pPr>
      <w:pBdr>
        <w:top w:val="single" w:sz="4" w:space="0" w:color="auto"/>
        <w:left w:val="single" w:sz="4" w:space="0" w:color="auto"/>
        <w:bottom w:val="single" w:sz="4" w:space="0" w:color="auto"/>
        <w:right w:val="single" w:sz="12" w:space="0" w:color="auto"/>
      </w:pBdr>
      <w:bidi w:val="0"/>
      <w:spacing w:before="100" w:beforeAutospacing="1" w:after="100" w:afterAutospacing="1" w:line="240" w:lineRule="auto"/>
      <w:jc w:val="center"/>
    </w:pPr>
    <w:rPr>
      <w:rFonts w:ascii="Times New Roman" w:eastAsia="Times New Roman" w:hAnsi="Times New Roman" w:cs="Times New Roman"/>
      <w:lang w:eastAsia="zh-CN"/>
    </w:rPr>
  </w:style>
  <w:style w:type="paragraph" w:customStyle="1" w:styleId="xl78">
    <w:name w:val="xl78"/>
    <w:basedOn w:val="a7"/>
    <w:rsid w:val="0086347F"/>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pPr>
    <w:rPr>
      <w:rFonts w:ascii="Times New Roman" w:eastAsia="Times New Roman" w:hAnsi="Times New Roman" w:cs="Times New Roman"/>
      <w:lang w:eastAsia="zh-CN"/>
    </w:rPr>
  </w:style>
  <w:style w:type="paragraph" w:customStyle="1" w:styleId="xl79">
    <w:name w:val="xl79"/>
    <w:basedOn w:val="a7"/>
    <w:rsid w:val="0086347F"/>
    <w:pPr>
      <w:pBdr>
        <w:top w:val="single" w:sz="12" w:space="0" w:color="auto"/>
        <w:left w:val="single" w:sz="4" w:space="0" w:color="auto"/>
        <w:bottom w:val="single" w:sz="12" w:space="0" w:color="auto"/>
        <w:right w:val="single" w:sz="12" w:space="0" w:color="auto"/>
      </w:pBdr>
      <w:shd w:val="clear" w:color="000000" w:fill="0070C0"/>
      <w:bidi w:val="0"/>
      <w:spacing w:before="100" w:beforeAutospacing="1" w:after="100" w:afterAutospacing="1" w:line="240" w:lineRule="auto"/>
      <w:jc w:val="center"/>
    </w:pPr>
    <w:rPr>
      <w:rFonts w:ascii="Arial" w:eastAsia="Times New Roman" w:hAnsi="Arial" w:cs="Arial"/>
      <w:b/>
      <w:bCs/>
      <w:color w:val="FFFFFF"/>
      <w:sz w:val="32"/>
      <w:szCs w:val="32"/>
      <w:lang w:eastAsia="zh-CN"/>
    </w:rPr>
  </w:style>
  <w:style w:type="paragraph" w:customStyle="1" w:styleId="xl80">
    <w:name w:val="xl80"/>
    <w:basedOn w:val="a7"/>
    <w:rsid w:val="0086347F"/>
    <w:pPr>
      <w:pBdr>
        <w:left w:val="single" w:sz="4" w:space="0" w:color="auto"/>
        <w:bottom w:val="single" w:sz="4" w:space="0" w:color="auto"/>
        <w:right w:val="single" w:sz="12" w:space="0" w:color="auto"/>
      </w:pBdr>
      <w:bidi w:val="0"/>
      <w:spacing w:before="100" w:beforeAutospacing="1" w:after="100" w:afterAutospacing="1" w:line="240" w:lineRule="auto"/>
      <w:jc w:val="center"/>
    </w:pPr>
    <w:rPr>
      <w:rFonts w:ascii="Times New Roman" w:eastAsia="Times New Roman" w:hAnsi="Times New Roman" w:cs="Times New Roman"/>
      <w:lang w:eastAsia="zh-CN"/>
    </w:rPr>
  </w:style>
  <w:style w:type="paragraph" w:customStyle="1" w:styleId="xl81">
    <w:name w:val="xl81"/>
    <w:basedOn w:val="a7"/>
    <w:rsid w:val="0086347F"/>
    <w:pPr>
      <w:bidi w:val="0"/>
      <w:spacing w:before="100" w:beforeAutospacing="1" w:after="100" w:afterAutospacing="1" w:line="240" w:lineRule="auto"/>
      <w:jc w:val="center"/>
    </w:pPr>
    <w:rPr>
      <w:rFonts w:ascii="Times New Roman" w:eastAsia="Times New Roman" w:hAnsi="Times New Roman" w:cs="Times New Roman"/>
      <w:lang w:eastAsia="zh-CN"/>
    </w:rPr>
  </w:style>
  <w:style w:type="paragraph" w:customStyle="1" w:styleId="xl82">
    <w:name w:val="xl82"/>
    <w:basedOn w:val="a7"/>
    <w:rsid w:val="0086347F"/>
    <w:pPr>
      <w:pBdr>
        <w:left w:val="single" w:sz="4" w:space="0" w:color="auto"/>
        <w:bottom w:val="single" w:sz="4" w:space="0" w:color="auto"/>
        <w:right w:val="single" w:sz="4" w:space="0" w:color="auto"/>
      </w:pBdr>
      <w:bidi w:val="0"/>
      <w:spacing w:before="100" w:beforeAutospacing="1" w:after="100" w:afterAutospacing="1" w:line="240" w:lineRule="auto"/>
    </w:pPr>
    <w:rPr>
      <w:rFonts w:ascii="Times New Roman" w:eastAsia="Times New Roman" w:hAnsi="Times New Roman" w:cs="Times New Roman"/>
      <w:lang w:eastAsia="zh-CN"/>
    </w:rPr>
  </w:style>
  <w:style w:type="paragraph" w:customStyle="1" w:styleId="xl83">
    <w:name w:val="xl83"/>
    <w:basedOn w:val="a7"/>
    <w:rsid w:val="0086347F"/>
    <w:pPr>
      <w:pBdr>
        <w:left w:val="single" w:sz="4" w:space="0" w:color="auto"/>
        <w:bottom w:val="single" w:sz="4" w:space="0" w:color="auto"/>
        <w:right w:val="single" w:sz="12" w:space="0" w:color="auto"/>
      </w:pBdr>
      <w:bidi w:val="0"/>
      <w:spacing w:before="100" w:beforeAutospacing="1" w:after="100" w:afterAutospacing="1" w:line="240" w:lineRule="auto"/>
      <w:jc w:val="center"/>
      <w:textAlignment w:val="center"/>
    </w:pPr>
    <w:rPr>
      <w:rFonts w:ascii="Times New Roman" w:eastAsia="Times New Roman" w:hAnsi="Times New Roman" w:cs="Times New Roman"/>
      <w:lang w:eastAsia="zh-CN"/>
    </w:rPr>
  </w:style>
  <w:style w:type="paragraph" w:customStyle="1" w:styleId="xl84">
    <w:name w:val="xl84"/>
    <w:basedOn w:val="a7"/>
    <w:rsid w:val="0086347F"/>
    <w:pPr>
      <w:pBdr>
        <w:left w:val="single" w:sz="4" w:space="0" w:color="auto"/>
        <w:bottom w:val="single" w:sz="4" w:space="0" w:color="auto"/>
        <w:right w:val="single" w:sz="4" w:space="0" w:color="auto"/>
      </w:pBdr>
      <w:bidi w:val="0"/>
      <w:spacing w:before="100" w:beforeAutospacing="1" w:after="100" w:afterAutospacing="1" w:line="240" w:lineRule="auto"/>
      <w:textAlignment w:val="center"/>
    </w:pPr>
    <w:rPr>
      <w:rFonts w:ascii="Times New Roman" w:eastAsia="Times New Roman" w:hAnsi="Times New Roman" w:cs="Times New Roman"/>
      <w:lang w:eastAsia="zh-CN"/>
    </w:rPr>
  </w:style>
  <w:style w:type="paragraph" w:customStyle="1" w:styleId="xl85">
    <w:name w:val="xl85"/>
    <w:basedOn w:val="a7"/>
    <w:rsid w:val="0086347F"/>
    <w:pPr>
      <w:pBdr>
        <w:left w:val="single" w:sz="12" w:space="0" w:color="auto"/>
        <w:bottom w:val="single" w:sz="4" w:space="0" w:color="auto"/>
        <w:right w:val="single" w:sz="4" w:space="0" w:color="auto"/>
      </w:pBdr>
      <w:bidi w:val="0"/>
      <w:spacing w:before="100" w:beforeAutospacing="1" w:after="100" w:afterAutospacing="1" w:line="240" w:lineRule="auto"/>
      <w:textAlignment w:val="center"/>
    </w:pPr>
    <w:rPr>
      <w:rFonts w:ascii="Times New Roman" w:eastAsia="Times New Roman" w:hAnsi="Times New Roman" w:cs="Times New Roman"/>
      <w:lang w:eastAsia="zh-CN"/>
    </w:rPr>
  </w:style>
  <w:style w:type="paragraph" w:customStyle="1" w:styleId="xl86">
    <w:name w:val="xl86"/>
    <w:basedOn w:val="a7"/>
    <w:rsid w:val="0086347F"/>
    <w:pPr>
      <w:bidi w:val="0"/>
      <w:spacing w:before="100" w:beforeAutospacing="1" w:after="100" w:afterAutospacing="1" w:line="240" w:lineRule="auto"/>
      <w:textAlignment w:val="center"/>
    </w:pPr>
    <w:rPr>
      <w:rFonts w:ascii="Times New Roman" w:eastAsia="Times New Roman" w:hAnsi="Times New Roman" w:cs="Times New Roman"/>
      <w:lang w:eastAsia="zh-CN"/>
    </w:rPr>
  </w:style>
  <w:style w:type="paragraph" w:customStyle="1" w:styleId="xl87">
    <w:name w:val="xl87"/>
    <w:basedOn w:val="a7"/>
    <w:rsid w:val="0086347F"/>
    <w:pPr>
      <w:pBdr>
        <w:left w:val="single" w:sz="4" w:space="0" w:color="auto"/>
        <w:bottom w:val="single" w:sz="4" w:space="0" w:color="auto"/>
        <w:right w:val="single" w:sz="4" w:space="0" w:color="auto"/>
      </w:pBdr>
      <w:bidi w:val="0"/>
      <w:spacing w:before="100" w:beforeAutospacing="1" w:after="100" w:afterAutospacing="1" w:line="240" w:lineRule="auto"/>
    </w:pPr>
    <w:rPr>
      <w:rFonts w:ascii="Times New Roman" w:eastAsia="Times New Roman" w:hAnsi="Times New Roman" w:cs="Times New Roman"/>
      <w:lang w:eastAsia="zh-CN"/>
    </w:rPr>
  </w:style>
  <w:style w:type="paragraph" w:customStyle="1" w:styleId="xl88">
    <w:name w:val="xl88"/>
    <w:basedOn w:val="a7"/>
    <w:rsid w:val="0086347F"/>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Times New Roman" w:eastAsia="Times New Roman" w:hAnsi="Times New Roman" w:cs="Times New Roman"/>
      <w:lang w:eastAsia="zh-CN"/>
    </w:rPr>
  </w:style>
  <w:style w:type="paragraph" w:customStyle="1" w:styleId="xl89">
    <w:name w:val="xl89"/>
    <w:basedOn w:val="a7"/>
    <w:rsid w:val="0086347F"/>
    <w:pPr>
      <w:pBdr>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Times New Roman"/>
      <w:lang w:eastAsia="zh-CN"/>
    </w:rPr>
  </w:style>
  <w:style w:type="paragraph" w:customStyle="1" w:styleId="xl90">
    <w:name w:val="xl90"/>
    <w:basedOn w:val="a7"/>
    <w:rsid w:val="0086347F"/>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Times New Roman"/>
      <w:lang w:eastAsia="zh-CN"/>
    </w:rPr>
  </w:style>
  <w:style w:type="paragraph" w:customStyle="1" w:styleId="xl91">
    <w:name w:val="xl91"/>
    <w:basedOn w:val="a7"/>
    <w:rsid w:val="0086347F"/>
    <w:pPr>
      <w:pBdr>
        <w:top w:val="single" w:sz="12" w:space="0" w:color="auto"/>
        <w:left w:val="single" w:sz="4" w:space="0" w:color="auto"/>
        <w:bottom w:val="single" w:sz="12" w:space="0" w:color="auto"/>
        <w:right w:val="single" w:sz="4" w:space="0" w:color="auto"/>
      </w:pBdr>
      <w:shd w:val="clear" w:color="000000" w:fill="0070C0"/>
      <w:bidi w:val="0"/>
      <w:spacing w:before="100" w:beforeAutospacing="1" w:after="100" w:afterAutospacing="1" w:line="240" w:lineRule="auto"/>
      <w:jc w:val="center"/>
    </w:pPr>
    <w:rPr>
      <w:rFonts w:ascii="Arial" w:eastAsia="Times New Roman" w:hAnsi="Arial" w:cs="Arial"/>
      <w:b/>
      <w:bCs/>
      <w:color w:val="FFFFFF"/>
      <w:sz w:val="32"/>
      <w:szCs w:val="32"/>
      <w:lang w:eastAsia="zh-CN"/>
    </w:rPr>
  </w:style>
  <w:style w:type="paragraph" w:customStyle="1" w:styleId="xl92">
    <w:name w:val="xl92"/>
    <w:basedOn w:val="a7"/>
    <w:rsid w:val="0086347F"/>
    <w:pPr>
      <w:pBdr>
        <w:top w:val="single" w:sz="12" w:space="0" w:color="auto"/>
        <w:left w:val="single" w:sz="4" w:space="0" w:color="auto"/>
        <w:bottom w:val="single" w:sz="12" w:space="0" w:color="auto"/>
        <w:right w:val="single" w:sz="4" w:space="0" w:color="auto"/>
      </w:pBdr>
      <w:shd w:val="clear" w:color="000000" w:fill="FFFF00"/>
      <w:bidi w:val="0"/>
      <w:spacing w:before="100" w:beforeAutospacing="1" w:after="100" w:afterAutospacing="1" w:line="240" w:lineRule="auto"/>
      <w:jc w:val="center"/>
      <w:textAlignment w:val="center"/>
    </w:pPr>
    <w:rPr>
      <w:rFonts w:ascii="Arial" w:eastAsia="Times New Roman" w:hAnsi="Arial" w:cs="Arial"/>
      <w:b/>
      <w:bCs/>
      <w:lang w:eastAsia="zh-CN"/>
    </w:rPr>
  </w:style>
  <w:style w:type="paragraph" w:customStyle="1" w:styleId="xl93">
    <w:name w:val="xl93"/>
    <w:basedOn w:val="a7"/>
    <w:rsid w:val="0086347F"/>
    <w:pPr>
      <w:pBdr>
        <w:top w:val="single" w:sz="12" w:space="0" w:color="auto"/>
        <w:left w:val="single" w:sz="4" w:space="0" w:color="auto"/>
        <w:bottom w:val="single" w:sz="12" w:space="0" w:color="auto"/>
        <w:right w:val="single" w:sz="4" w:space="0" w:color="auto"/>
      </w:pBdr>
      <w:shd w:val="clear" w:color="000000" w:fill="0070C0"/>
      <w:bidi w:val="0"/>
      <w:spacing w:before="100" w:beforeAutospacing="1" w:after="100" w:afterAutospacing="1" w:line="240" w:lineRule="auto"/>
      <w:jc w:val="center"/>
      <w:textAlignment w:val="center"/>
    </w:pPr>
    <w:rPr>
      <w:rFonts w:ascii="Arial" w:eastAsia="Times New Roman" w:hAnsi="Arial" w:cs="Arial"/>
      <w:b/>
      <w:bCs/>
      <w:color w:val="FFFFFF"/>
      <w:sz w:val="32"/>
      <w:szCs w:val="32"/>
      <w:lang w:eastAsia="zh-CN"/>
    </w:rPr>
  </w:style>
  <w:style w:type="paragraph" w:customStyle="1" w:styleId="xl94">
    <w:name w:val="xl94"/>
    <w:basedOn w:val="a7"/>
    <w:rsid w:val="0086347F"/>
    <w:pPr>
      <w:pBdr>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Times New Roman"/>
      <w:lang w:eastAsia="zh-CN"/>
    </w:rPr>
  </w:style>
  <w:style w:type="paragraph" w:customStyle="1" w:styleId="xl95">
    <w:name w:val="xl95"/>
    <w:basedOn w:val="a7"/>
    <w:rsid w:val="0086347F"/>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Times New Roman"/>
      <w:lang w:eastAsia="zh-CN"/>
    </w:rPr>
  </w:style>
  <w:style w:type="paragraph" w:customStyle="1" w:styleId="xl96">
    <w:name w:val="xl96"/>
    <w:basedOn w:val="a7"/>
    <w:rsid w:val="0086347F"/>
    <w:pPr>
      <w:pBdr>
        <w:top w:val="single" w:sz="12" w:space="0" w:color="auto"/>
        <w:left w:val="single" w:sz="4" w:space="0" w:color="auto"/>
        <w:bottom w:val="single" w:sz="4" w:space="0" w:color="auto"/>
        <w:right w:val="single" w:sz="4" w:space="0" w:color="auto"/>
      </w:pBdr>
      <w:shd w:val="clear" w:color="000000" w:fill="FFFF00"/>
      <w:bidi w:val="0"/>
      <w:spacing w:before="100" w:beforeAutospacing="1" w:after="100" w:afterAutospacing="1" w:line="240" w:lineRule="auto"/>
      <w:jc w:val="center"/>
      <w:textAlignment w:val="center"/>
    </w:pPr>
    <w:rPr>
      <w:rFonts w:ascii="Arial" w:eastAsia="Times New Roman" w:hAnsi="Arial" w:cs="Arial"/>
      <w:b/>
      <w:bCs/>
      <w:lang w:eastAsia="zh-CN"/>
    </w:rPr>
  </w:style>
  <w:style w:type="paragraph" w:customStyle="1" w:styleId="xl97">
    <w:name w:val="xl97"/>
    <w:basedOn w:val="a7"/>
    <w:rsid w:val="0086347F"/>
    <w:pPr>
      <w:pBdr>
        <w:top w:val="single" w:sz="4" w:space="0" w:color="auto"/>
        <w:left w:val="single" w:sz="4" w:space="0" w:color="auto"/>
        <w:bottom w:val="single" w:sz="12" w:space="0" w:color="auto"/>
        <w:right w:val="single" w:sz="4" w:space="0" w:color="auto"/>
      </w:pBdr>
      <w:shd w:val="clear" w:color="000000" w:fill="FFFF00"/>
      <w:bidi w:val="0"/>
      <w:spacing w:before="100" w:beforeAutospacing="1" w:after="100" w:afterAutospacing="1" w:line="240" w:lineRule="auto"/>
      <w:jc w:val="center"/>
      <w:textAlignment w:val="center"/>
    </w:pPr>
    <w:rPr>
      <w:rFonts w:ascii="Arial" w:eastAsia="Times New Roman" w:hAnsi="Arial" w:cs="Arial"/>
      <w:b/>
      <w:bCs/>
      <w:lang w:eastAsia="zh-CN"/>
    </w:rPr>
  </w:style>
  <w:style w:type="paragraph" w:customStyle="1" w:styleId="xl98">
    <w:name w:val="xl98"/>
    <w:basedOn w:val="a7"/>
    <w:rsid w:val="0086347F"/>
    <w:pPr>
      <w:bidi w:val="0"/>
      <w:spacing w:before="100" w:beforeAutospacing="1" w:after="100" w:afterAutospacing="1" w:line="240" w:lineRule="auto"/>
      <w:jc w:val="center"/>
      <w:textAlignment w:val="center"/>
    </w:pPr>
    <w:rPr>
      <w:rFonts w:ascii="Times New Roman" w:eastAsia="Times New Roman" w:hAnsi="Times New Roman" w:cs="Times New Roman"/>
      <w:lang w:eastAsia="zh-CN"/>
    </w:rPr>
  </w:style>
  <w:style w:type="paragraph" w:customStyle="1" w:styleId="xl99">
    <w:name w:val="xl99"/>
    <w:basedOn w:val="a7"/>
    <w:rsid w:val="0086347F"/>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Arial" w:eastAsia="Times New Roman" w:hAnsi="Arial" w:cs="Arial"/>
      <w:b/>
      <w:bCs/>
      <w:lang w:eastAsia="zh-CN"/>
    </w:rPr>
  </w:style>
  <w:style w:type="paragraph" w:customStyle="1" w:styleId="xl100">
    <w:name w:val="xl100"/>
    <w:basedOn w:val="a7"/>
    <w:rsid w:val="0086347F"/>
    <w:pPr>
      <w:pBdr>
        <w:left w:val="single" w:sz="4" w:space="0" w:color="auto"/>
        <w:bottom w:val="single" w:sz="4" w:space="0" w:color="auto"/>
        <w:right w:val="single" w:sz="12" w:space="0" w:color="auto"/>
      </w:pBdr>
      <w:bidi w:val="0"/>
      <w:spacing w:before="100" w:beforeAutospacing="1" w:after="100" w:afterAutospacing="1" w:line="240" w:lineRule="auto"/>
      <w:jc w:val="center"/>
      <w:textAlignment w:val="center"/>
    </w:pPr>
    <w:rPr>
      <w:rFonts w:ascii="Times New Roman" w:eastAsia="Times New Roman" w:hAnsi="Times New Roman" w:cs="Times New Roman"/>
      <w:lang w:eastAsia="zh-CN"/>
    </w:rPr>
  </w:style>
  <w:style w:type="paragraph" w:customStyle="1" w:styleId="xl101">
    <w:name w:val="xl101"/>
    <w:basedOn w:val="a7"/>
    <w:rsid w:val="0086347F"/>
    <w:pPr>
      <w:pBdr>
        <w:top w:val="single" w:sz="4" w:space="0" w:color="auto"/>
        <w:left w:val="single" w:sz="4" w:space="0" w:color="auto"/>
        <w:bottom w:val="single" w:sz="4" w:space="0" w:color="auto"/>
        <w:right w:val="single" w:sz="12" w:space="0" w:color="auto"/>
      </w:pBdr>
      <w:bidi w:val="0"/>
      <w:spacing w:before="100" w:beforeAutospacing="1" w:after="100" w:afterAutospacing="1" w:line="240" w:lineRule="auto"/>
      <w:jc w:val="center"/>
      <w:textAlignment w:val="center"/>
    </w:pPr>
    <w:rPr>
      <w:rFonts w:ascii="Times New Roman" w:eastAsia="Times New Roman" w:hAnsi="Times New Roman" w:cs="Times New Roman"/>
      <w:lang w:eastAsia="zh-CN"/>
    </w:rPr>
  </w:style>
  <w:style w:type="paragraph" w:customStyle="1" w:styleId="xl102">
    <w:name w:val="xl102"/>
    <w:basedOn w:val="a7"/>
    <w:rsid w:val="0086347F"/>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textAlignment w:val="center"/>
    </w:pPr>
    <w:rPr>
      <w:rFonts w:ascii="Times New Roman" w:eastAsia="Times New Roman" w:hAnsi="Times New Roman" w:cs="Times New Roman"/>
      <w:lang w:eastAsia="zh-CN"/>
    </w:rPr>
  </w:style>
  <w:style w:type="paragraph" w:customStyle="1" w:styleId="xl103">
    <w:name w:val="xl103"/>
    <w:basedOn w:val="a7"/>
    <w:rsid w:val="0086347F"/>
    <w:pPr>
      <w:pBdr>
        <w:top w:val="single" w:sz="4" w:space="0" w:color="auto"/>
        <w:left w:val="single" w:sz="12" w:space="0" w:color="auto"/>
        <w:bottom w:val="single" w:sz="4" w:space="0" w:color="auto"/>
        <w:right w:val="single" w:sz="4" w:space="0" w:color="auto"/>
      </w:pBdr>
      <w:bidi w:val="0"/>
      <w:spacing w:before="100" w:beforeAutospacing="1" w:after="100" w:afterAutospacing="1" w:line="240" w:lineRule="auto"/>
      <w:textAlignment w:val="center"/>
    </w:pPr>
    <w:rPr>
      <w:rFonts w:ascii="Times New Roman" w:eastAsia="Times New Roman" w:hAnsi="Times New Roman" w:cs="Times New Roman"/>
      <w:lang w:eastAsia="zh-CN"/>
    </w:rPr>
  </w:style>
  <w:style w:type="paragraph" w:customStyle="1" w:styleId="xl104">
    <w:name w:val="xl104"/>
    <w:basedOn w:val="a7"/>
    <w:rsid w:val="0086347F"/>
    <w:pPr>
      <w:pBdr>
        <w:top w:val="single" w:sz="4" w:space="0" w:color="auto"/>
        <w:left w:val="single" w:sz="4" w:space="0" w:color="auto"/>
        <w:bottom w:val="single" w:sz="4" w:space="0" w:color="auto"/>
        <w:right w:val="single" w:sz="12" w:space="0" w:color="auto"/>
      </w:pBdr>
      <w:bidi w:val="0"/>
      <w:spacing w:before="100" w:beforeAutospacing="1" w:after="100" w:afterAutospacing="1" w:line="240" w:lineRule="auto"/>
      <w:jc w:val="center"/>
      <w:textAlignment w:val="center"/>
    </w:pPr>
    <w:rPr>
      <w:rFonts w:ascii="Times New Roman" w:eastAsia="Times New Roman" w:hAnsi="Times New Roman" w:cs="Times New Roman"/>
      <w:lang w:eastAsia="zh-CN"/>
    </w:rPr>
  </w:style>
  <w:style w:type="paragraph" w:customStyle="1" w:styleId="xl105">
    <w:name w:val="xl105"/>
    <w:basedOn w:val="a7"/>
    <w:rsid w:val="0086347F"/>
    <w:pPr>
      <w:pBdr>
        <w:top w:val="single" w:sz="4" w:space="0" w:color="auto"/>
        <w:left w:val="single" w:sz="4" w:space="0" w:color="auto"/>
        <w:bottom w:val="single" w:sz="4" w:space="0" w:color="auto"/>
        <w:right w:val="single" w:sz="12" w:space="0" w:color="auto"/>
      </w:pBdr>
      <w:bidi w:val="0"/>
      <w:spacing w:before="100" w:beforeAutospacing="1" w:after="100" w:afterAutospacing="1" w:line="240" w:lineRule="auto"/>
      <w:jc w:val="center"/>
      <w:textAlignment w:val="center"/>
    </w:pPr>
    <w:rPr>
      <w:rFonts w:ascii="Times New Roman" w:eastAsia="Times New Roman" w:hAnsi="Times New Roman" w:cs="Times New Roman"/>
      <w:lang w:eastAsia="zh-CN"/>
    </w:rPr>
  </w:style>
  <w:style w:type="paragraph" w:customStyle="1" w:styleId="xl106">
    <w:name w:val="xl106"/>
    <w:basedOn w:val="a7"/>
    <w:rsid w:val="0086347F"/>
    <w:pPr>
      <w:pBdr>
        <w:top w:val="single" w:sz="12" w:space="0" w:color="auto"/>
        <w:left w:val="single" w:sz="12" w:space="0" w:color="auto"/>
        <w:bottom w:val="single" w:sz="12" w:space="0" w:color="auto"/>
      </w:pBdr>
      <w:bidi w:val="0"/>
      <w:spacing w:before="100" w:beforeAutospacing="1" w:after="100" w:afterAutospacing="1" w:line="240" w:lineRule="auto"/>
      <w:jc w:val="center"/>
      <w:textAlignment w:val="center"/>
    </w:pPr>
    <w:rPr>
      <w:rFonts w:ascii="Arial" w:eastAsia="Times New Roman" w:hAnsi="Arial" w:cs="Arial"/>
      <w:b/>
      <w:bCs/>
      <w:color w:val="FF0000"/>
      <w:sz w:val="30"/>
      <w:szCs w:val="30"/>
      <w:lang w:eastAsia="zh-CN"/>
    </w:rPr>
  </w:style>
  <w:style w:type="paragraph" w:customStyle="1" w:styleId="xl107">
    <w:name w:val="xl107"/>
    <w:basedOn w:val="a7"/>
    <w:rsid w:val="0086347F"/>
    <w:pPr>
      <w:pBdr>
        <w:top w:val="single" w:sz="4" w:space="0" w:color="auto"/>
        <w:left w:val="single" w:sz="4" w:space="0" w:color="auto"/>
        <w:bottom w:val="single" w:sz="4" w:space="0" w:color="auto"/>
        <w:right w:val="single" w:sz="12" w:space="0" w:color="auto"/>
      </w:pBdr>
      <w:bidi w:val="0"/>
      <w:spacing w:before="100" w:beforeAutospacing="1" w:after="100" w:afterAutospacing="1" w:line="240" w:lineRule="auto"/>
      <w:jc w:val="center"/>
    </w:pPr>
    <w:rPr>
      <w:rFonts w:ascii="Times New Roman" w:eastAsia="Times New Roman" w:hAnsi="Times New Roman" w:cs="Times New Roman"/>
      <w:lang w:eastAsia="zh-CN"/>
    </w:rPr>
  </w:style>
  <w:style w:type="paragraph" w:customStyle="1" w:styleId="xl108">
    <w:name w:val="xl108"/>
    <w:basedOn w:val="a7"/>
    <w:rsid w:val="0086347F"/>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pPr>
    <w:rPr>
      <w:rFonts w:ascii="Times New Roman" w:eastAsia="Times New Roman" w:hAnsi="Times New Roman" w:cs="Times New Roman"/>
      <w:lang w:eastAsia="zh-CN"/>
    </w:rPr>
  </w:style>
  <w:style w:type="paragraph" w:customStyle="1" w:styleId="xl109">
    <w:name w:val="xl109"/>
    <w:basedOn w:val="a7"/>
    <w:rsid w:val="0086347F"/>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textAlignment w:val="center"/>
    </w:pPr>
    <w:rPr>
      <w:rFonts w:ascii="Times New Roman" w:eastAsia="Times New Roman" w:hAnsi="Times New Roman" w:cs="Times New Roman"/>
      <w:lang w:eastAsia="zh-CN"/>
    </w:rPr>
  </w:style>
  <w:style w:type="paragraph" w:customStyle="1" w:styleId="xl110">
    <w:name w:val="xl110"/>
    <w:basedOn w:val="a7"/>
    <w:rsid w:val="0086347F"/>
    <w:pPr>
      <w:pBdr>
        <w:left w:val="single" w:sz="4" w:space="0" w:color="auto"/>
        <w:bottom w:val="single" w:sz="4" w:space="0" w:color="auto"/>
        <w:right w:val="single" w:sz="12" w:space="0" w:color="auto"/>
      </w:pBdr>
      <w:bidi w:val="0"/>
      <w:spacing w:before="100" w:beforeAutospacing="1" w:after="100" w:afterAutospacing="1" w:line="240" w:lineRule="auto"/>
      <w:jc w:val="center"/>
      <w:textAlignment w:val="center"/>
    </w:pPr>
    <w:rPr>
      <w:rFonts w:ascii="Times New Roman" w:eastAsia="Times New Roman" w:hAnsi="Times New Roman" w:cs="Times New Roman"/>
      <w:lang w:eastAsia="zh-CN"/>
    </w:rPr>
  </w:style>
  <w:style w:type="paragraph" w:customStyle="1" w:styleId="xl111">
    <w:name w:val="xl111"/>
    <w:basedOn w:val="a7"/>
    <w:rsid w:val="0086347F"/>
    <w:pPr>
      <w:pBdr>
        <w:bottom w:val="single" w:sz="12" w:space="0" w:color="auto"/>
        <w:right w:val="single" w:sz="12" w:space="0" w:color="auto"/>
      </w:pBdr>
      <w:bidi w:val="0"/>
      <w:spacing w:before="100" w:beforeAutospacing="1" w:after="100" w:afterAutospacing="1" w:line="240" w:lineRule="auto"/>
      <w:jc w:val="center"/>
    </w:pPr>
    <w:rPr>
      <w:rFonts w:ascii="Arial" w:eastAsia="Times New Roman" w:hAnsi="Arial" w:cs="Arial"/>
      <w:b/>
      <w:bCs/>
      <w:lang w:eastAsia="zh-CN"/>
    </w:rPr>
  </w:style>
  <w:style w:type="paragraph" w:customStyle="1" w:styleId="xl112">
    <w:name w:val="xl112"/>
    <w:basedOn w:val="a7"/>
    <w:rsid w:val="0086347F"/>
    <w:pPr>
      <w:pBdr>
        <w:left w:val="single" w:sz="4" w:space="0" w:color="auto"/>
        <w:bottom w:val="single" w:sz="12" w:space="0" w:color="auto"/>
      </w:pBdr>
      <w:bidi w:val="0"/>
      <w:spacing w:before="100" w:beforeAutospacing="1" w:after="100" w:afterAutospacing="1" w:line="240" w:lineRule="auto"/>
      <w:jc w:val="center"/>
    </w:pPr>
    <w:rPr>
      <w:rFonts w:ascii="Arial" w:eastAsia="Times New Roman" w:hAnsi="Arial" w:cs="Arial"/>
      <w:b/>
      <w:bCs/>
      <w:lang w:eastAsia="zh-CN"/>
    </w:rPr>
  </w:style>
  <w:style w:type="paragraph" w:customStyle="1" w:styleId="xl113">
    <w:name w:val="xl113"/>
    <w:basedOn w:val="a7"/>
    <w:rsid w:val="0086347F"/>
    <w:pPr>
      <w:pBdr>
        <w:left w:val="single" w:sz="4" w:space="0" w:color="auto"/>
        <w:right w:val="single" w:sz="4" w:space="0" w:color="auto"/>
      </w:pBdr>
      <w:bidi w:val="0"/>
      <w:spacing w:before="100" w:beforeAutospacing="1" w:after="100" w:afterAutospacing="1" w:line="240" w:lineRule="auto"/>
      <w:jc w:val="center"/>
    </w:pPr>
    <w:rPr>
      <w:rFonts w:ascii="Times New Roman" w:eastAsia="Times New Roman" w:hAnsi="Times New Roman" w:cs="Times New Roman"/>
      <w:lang w:eastAsia="zh-CN"/>
    </w:rPr>
  </w:style>
  <w:style w:type="paragraph" w:customStyle="1" w:styleId="xl114">
    <w:name w:val="xl114"/>
    <w:basedOn w:val="a7"/>
    <w:rsid w:val="0086347F"/>
    <w:pPr>
      <w:pBdr>
        <w:left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Times New Roman"/>
      <w:lang w:eastAsia="zh-CN"/>
    </w:rPr>
  </w:style>
  <w:style w:type="paragraph" w:customStyle="1" w:styleId="xl115">
    <w:name w:val="xl115"/>
    <w:basedOn w:val="a7"/>
    <w:rsid w:val="0086347F"/>
    <w:pPr>
      <w:pBdr>
        <w:left w:val="single" w:sz="4" w:space="0" w:color="auto"/>
        <w:right w:val="single" w:sz="4" w:space="0" w:color="auto"/>
      </w:pBdr>
      <w:bidi w:val="0"/>
      <w:spacing w:before="100" w:beforeAutospacing="1" w:after="100" w:afterAutospacing="1" w:line="240" w:lineRule="auto"/>
      <w:jc w:val="center"/>
      <w:textAlignment w:val="center"/>
    </w:pPr>
    <w:rPr>
      <w:rFonts w:ascii="Arial" w:eastAsia="Times New Roman" w:hAnsi="Arial" w:cs="Arial"/>
      <w:b/>
      <w:bCs/>
      <w:lang w:eastAsia="zh-CN"/>
    </w:rPr>
  </w:style>
  <w:style w:type="paragraph" w:customStyle="1" w:styleId="xl116">
    <w:name w:val="xl116"/>
    <w:basedOn w:val="a7"/>
    <w:rsid w:val="0086347F"/>
    <w:pPr>
      <w:pBdr>
        <w:left w:val="single" w:sz="12" w:space="0" w:color="auto"/>
        <w:right w:val="single" w:sz="4" w:space="0" w:color="auto"/>
      </w:pBdr>
      <w:bidi w:val="0"/>
      <w:spacing w:before="100" w:beforeAutospacing="1" w:after="100" w:afterAutospacing="1" w:line="240" w:lineRule="auto"/>
    </w:pPr>
    <w:rPr>
      <w:rFonts w:ascii="Times New Roman" w:eastAsia="Times New Roman" w:hAnsi="Times New Roman" w:cs="Times New Roman"/>
      <w:lang w:eastAsia="zh-CN"/>
    </w:rPr>
  </w:style>
  <w:style w:type="paragraph" w:customStyle="1" w:styleId="xl117">
    <w:name w:val="xl117"/>
    <w:basedOn w:val="a7"/>
    <w:rsid w:val="0086347F"/>
    <w:pPr>
      <w:pBdr>
        <w:top w:val="single" w:sz="4" w:space="0" w:color="auto"/>
        <w:left w:val="single" w:sz="4" w:space="0" w:color="auto"/>
        <w:right w:val="single" w:sz="4" w:space="0" w:color="auto"/>
      </w:pBdr>
      <w:bidi w:val="0"/>
      <w:spacing w:before="100" w:beforeAutospacing="1" w:after="100" w:afterAutospacing="1" w:line="240" w:lineRule="auto"/>
      <w:jc w:val="center"/>
    </w:pPr>
    <w:rPr>
      <w:rFonts w:ascii="Times New Roman" w:eastAsia="Times New Roman" w:hAnsi="Times New Roman" w:cs="Times New Roman"/>
      <w:lang w:eastAsia="zh-CN"/>
    </w:rPr>
  </w:style>
  <w:style w:type="paragraph" w:customStyle="1" w:styleId="xl118">
    <w:name w:val="xl118"/>
    <w:basedOn w:val="a7"/>
    <w:rsid w:val="0086347F"/>
    <w:pPr>
      <w:pBdr>
        <w:top w:val="single" w:sz="4" w:space="0" w:color="auto"/>
        <w:left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Times New Roman"/>
      <w:lang w:eastAsia="zh-CN"/>
    </w:rPr>
  </w:style>
  <w:style w:type="paragraph" w:customStyle="1" w:styleId="xl119">
    <w:name w:val="xl119"/>
    <w:basedOn w:val="a7"/>
    <w:rsid w:val="0086347F"/>
    <w:pPr>
      <w:pBdr>
        <w:top w:val="single" w:sz="4" w:space="0" w:color="auto"/>
        <w:left w:val="single" w:sz="4" w:space="0" w:color="auto"/>
        <w:right w:val="single" w:sz="4" w:space="0" w:color="auto"/>
      </w:pBdr>
      <w:bidi w:val="0"/>
      <w:spacing w:before="100" w:beforeAutospacing="1" w:after="100" w:afterAutospacing="1" w:line="240" w:lineRule="auto"/>
      <w:jc w:val="center"/>
      <w:textAlignment w:val="center"/>
    </w:pPr>
    <w:rPr>
      <w:rFonts w:ascii="Arial" w:eastAsia="Times New Roman" w:hAnsi="Arial" w:cs="Arial"/>
      <w:b/>
      <w:bCs/>
      <w:lang w:eastAsia="zh-CN"/>
    </w:rPr>
  </w:style>
  <w:style w:type="paragraph" w:customStyle="1" w:styleId="xl120">
    <w:name w:val="xl120"/>
    <w:basedOn w:val="a7"/>
    <w:rsid w:val="0086347F"/>
    <w:pPr>
      <w:pBdr>
        <w:top w:val="single" w:sz="4" w:space="0" w:color="auto"/>
        <w:left w:val="single" w:sz="12" w:space="0" w:color="auto"/>
        <w:right w:val="single" w:sz="4" w:space="0" w:color="auto"/>
      </w:pBdr>
      <w:bidi w:val="0"/>
      <w:spacing w:before="100" w:beforeAutospacing="1" w:after="100" w:afterAutospacing="1" w:line="240" w:lineRule="auto"/>
    </w:pPr>
    <w:rPr>
      <w:rFonts w:ascii="Times New Roman" w:eastAsia="Times New Roman" w:hAnsi="Times New Roman" w:cs="Times New Roman"/>
      <w:lang w:eastAsia="zh-CN"/>
    </w:rPr>
  </w:style>
  <w:style w:type="paragraph" w:customStyle="1" w:styleId="xl121">
    <w:name w:val="xl121"/>
    <w:basedOn w:val="a7"/>
    <w:rsid w:val="0086347F"/>
    <w:pPr>
      <w:pBdr>
        <w:top w:val="single" w:sz="4" w:space="0" w:color="auto"/>
        <w:bottom w:val="single" w:sz="4" w:space="0" w:color="auto"/>
        <w:right w:val="single" w:sz="12" w:space="0" w:color="auto"/>
      </w:pBdr>
      <w:bidi w:val="0"/>
      <w:spacing w:before="100" w:beforeAutospacing="1" w:after="100" w:afterAutospacing="1" w:line="240" w:lineRule="auto"/>
      <w:jc w:val="center"/>
    </w:pPr>
    <w:rPr>
      <w:rFonts w:ascii="Arial" w:eastAsia="Times New Roman" w:hAnsi="Arial" w:cs="Arial"/>
      <w:b/>
      <w:bCs/>
      <w:lang w:eastAsia="zh-CN"/>
    </w:rPr>
  </w:style>
  <w:style w:type="paragraph" w:customStyle="1" w:styleId="xl122">
    <w:name w:val="xl122"/>
    <w:basedOn w:val="a7"/>
    <w:rsid w:val="0086347F"/>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line="240" w:lineRule="auto"/>
      <w:jc w:val="center"/>
      <w:textAlignment w:val="center"/>
    </w:pPr>
    <w:rPr>
      <w:rFonts w:ascii="Times New Roman" w:eastAsia="Times New Roman" w:hAnsi="Times New Roman" w:cs="Times New Roman"/>
      <w:lang w:eastAsia="zh-CN"/>
    </w:rPr>
  </w:style>
  <w:style w:type="paragraph" w:customStyle="1" w:styleId="xl123">
    <w:name w:val="xl123"/>
    <w:basedOn w:val="a7"/>
    <w:rsid w:val="0086347F"/>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line="240" w:lineRule="auto"/>
      <w:jc w:val="center"/>
      <w:textAlignment w:val="center"/>
    </w:pPr>
    <w:rPr>
      <w:rFonts w:ascii="Arial" w:eastAsia="Times New Roman" w:hAnsi="Arial" w:cs="Arial"/>
      <w:b/>
      <w:bCs/>
      <w:lang w:eastAsia="zh-CN"/>
    </w:rPr>
  </w:style>
  <w:style w:type="paragraph" w:customStyle="1" w:styleId="xl124">
    <w:name w:val="xl124"/>
    <w:basedOn w:val="a7"/>
    <w:rsid w:val="0086347F"/>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textAlignment w:val="center"/>
    </w:pPr>
    <w:rPr>
      <w:rFonts w:ascii="Arial" w:eastAsia="Times New Roman" w:hAnsi="Arial" w:cs="Arial"/>
      <w:lang w:eastAsia="zh-CN"/>
    </w:rPr>
  </w:style>
  <w:style w:type="paragraph" w:customStyle="1" w:styleId="xl125">
    <w:name w:val="xl125"/>
    <w:basedOn w:val="a7"/>
    <w:rsid w:val="0086347F"/>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pPr>
    <w:rPr>
      <w:rFonts w:ascii="Arial" w:eastAsia="Times New Roman" w:hAnsi="Arial" w:cs="Arial"/>
      <w:b/>
      <w:bCs/>
      <w:color w:val="FF0000"/>
      <w:lang w:eastAsia="zh-CN"/>
    </w:rPr>
  </w:style>
  <w:style w:type="paragraph" w:customStyle="1" w:styleId="xl126">
    <w:name w:val="xl126"/>
    <w:basedOn w:val="a7"/>
    <w:rsid w:val="0086347F"/>
    <w:pPr>
      <w:pBdr>
        <w:top w:val="single" w:sz="4" w:space="0" w:color="auto"/>
        <w:left w:val="single" w:sz="4" w:space="0" w:color="auto"/>
        <w:bottom w:val="single" w:sz="4" w:space="0" w:color="auto"/>
        <w:right w:val="single" w:sz="12" w:space="0" w:color="auto"/>
      </w:pBdr>
      <w:bidi w:val="0"/>
      <w:spacing w:before="100" w:beforeAutospacing="1" w:after="100" w:afterAutospacing="1" w:line="240" w:lineRule="auto"/>
      <w:jc w:val="center"/>
    </w:pPr>
    <w:rPr>
      <w:rFonts w:ascii="Arial" w:eastAsia="Times New Roman" w:hAnsi="Arial" w:cs="Arial"/>
      <w:b/>
      <w:bCs/>
      <w:lang w:eastAsia="zh-CN"/>
    </w:rPr>
  </w:style>
  <w:style w:type="paragraph" w:customStyle="1" w:styleId="xl127">
    <w:name w:val="xl127"/>
    <w:basedOn w:val="a7"/>
    <w:rsid w:val="0086347F"/>
    <w:pPr>
      <w:pBdr>
        <w:left w:val="single" w:sz="4" w:space="0" w:color="auto"/>
        <w:bottom w:val="single" w:sz="4" w:space="0" w:color="auto"/>
        <w:right w:val="single" w:sz="12" w:space="0" w:color="auto"/>
      </w:pBdr>
      <w:bidi w:val="0"/>
      <w:spacing w:before="100" w:beforeAutospacing="1" w:after="100" w:afterAutospacing="1" w:line="240" w:lineRule="auto"/>
      <w:jc w:val="center"/>
    </w:pPr>
    <w:rPr>
      <w:rFonts w:ascii="Arial" w:eastAsia="Times New Roman" w:hAnsi="Arial" w:cs="Arial"/>
      <w:b/>
      <w:bCs/>
      <w:lang w:eastAsia="zh-CN"/>
    </w:rPr>
  </w:style>
  <w:style w:type="paragraph" w:customStyle="1" w:styleId="xl128">
    <w:name w:val="xl128"/>
    <w:basedOn w:val="a7"/>
    <w:rsid w:val="0086347F"/>
    <w:pPr>
      <w:pBdr>
        <w:left w:val="single" w:sz="4" w:space="0" w:color="auto"/>
        <w:bottom w:val="single" w:sz="4" w:space="0" w:color="auto"/>
        <w:right w:val="single" w:sz="4" w:space="0" w:color="auto"/>
      </w:pBdr>
      <w:bidi w:val="0"/>
      <w:spacing w:before="100" w:beforeAutospacing="1" w:after="100" w:afterAutospacing="1" w:line="240" w:lineRule="auto"/>
      <w:jc w:val="right"/>
      <w:textAlignment w:val="center"/>
    </w:pPr>
    <w:rPr>
      <w:rFonts w:ascii="Arial" w:eastAsia="Times New Roman" w:hAnsi="Arial" w:cs="Arial"/>
      <w:lang w:eastAsia="zh-CN"/>
    </w:rPr>
  </w:style>
  <w:style w:type="paragraph" w:customStyle="1" w:styleId="xl129">
    <w:name w:val="xl129"/>
    <w:basedOn w:val="a7"/>
    <w:rsid w:val="0086347F"/>
    <w:pPr>
      <w:pBdr>
        <w:top w:val="single" w:sz="4" w:space="0" w:color="auto"/>
        <w:left w:val="single" w:sz="4" w:space="0" w:color="auto"/>
        <w:bottom w:val="single" w:sz="12" w:space="0" w:color="auto"/>
        <w:right w:val="single" w:sz="4" w:space="0" w:color="auto"/>
      </w:pBdr>
      <w:bidi w:val="0"/>
      <w:spacing w:before="100" w:beforeAutospacing="1" w:after="100" w:afterAutospacing="1" w:line="240" w:lineRule="auto"/>
      <w:jc w:val="center"/>
    </w:pPr>
    <w:rPr>
      <w:rFonts w:ascii="Arial" w:eastAsia="Times New Roman" w:hAnsi="Arial" w:cs="Arial"/>
      <w:b/>
      <w:bCs/>
      <w:lang w:eastAsia="zh-CN"/>
    </w:rPr>
  </w:style>
  <w:style w:type="paragraph" w:customStyle="1" w:styleId="xl130">
    <w:name w:val="xl130"/>
    <w:basedOn w:val="a7"/>
    <w:rsid w:val="0086347F"/>
    <w:pPr>
      <w:pBdr>
        <w:top w:val="single" w:sz="12" w:space="0" w:color="auto"/>
        <w:bottom w:val="single" w:sz="12" w:space="0" w:color="auto"/>
        <w:right w:val="single" w:sz="12" w:space="0" w:color="auto"/>
      </w:pBdr>
      <w:bidi w:val="0"/>
      <w:spacing w:before="100" w:beforeAutospacing="1" w:after="100" w:afterAutospacing="1" w:line="240" w:lineRule="auto"/>
      <w:jc w:val="center"/>
    </w:pPr>
    <w:rPr>
      <w:rFonts w:ascii="Arial" w:eastAsia="Times New Roman" w:hAnsi="Arial" w:cs="Arial"/>
      <w:b/>
      <w:bCs/>
      <w:sz w:val="60"/>
      <w:szCs w:val="60"/>
      <w:lang w:eastAsia="zh-CN"/>
    </w:rPr>
  </w:style>
  <w:style w:type="paragraph" w:customStyle="1" w:styleId="xl131">
    <w:name w:val="xl131"/>
    <w:basedOn w:val="a7"/>
    <w:rsid w:val="0086347F"/>
    <w:pPr>
      <w:pBdr>
        <w:top w:val="single" w:sz="12" w:space="0" w:color="auto"/>
        <w:bottom w:val="single" w:sz="12" w:space="0" w:color="auto"/>
      </w:pBdr>
      <w:bidi w:val="0"/>
      <w:spacing w:before="100" w:beforeAutospacing="1" w:after="100" w:afterAutospacing="1" w:line="240" w:lineRule="auto"/>
      <w:jc w:val="center"/>
    </w:pPr>
    <w:rPr>
      <w:rFonts w:ascii="Arial" w:eastAsia="Times New Roman" w:hAnsi="Arial" w:cs="Arial"/>
      <w:b/>
      <w:bCs/>
      <w:sz w:val="60"/>
      <w:szCs w:val="60"/>
      <w:lang w:eastAsia="zh-CN"/>
    </w:rPr>
  </w:style>
  <w:style w:type="paragraph" w:customStyle="1" w:styleId="xl132">
    <w:name w:val="xl132"/>
    <w:basedOn w:val="a7"/>
    <w:rsid w:val="0086347F"/>
    <w:pPr>
      <w:pBdr>
        <w:top w:val="single" w:sz="4" w:space="0" w:color="auto"/>
        <w:right w:val="single" w:sz="12" w:space="0" w:color="auto"/>
      </w:pBdr>
      <w:bidi w:val="0"/>
      <w:spacing w:before="100" w:beforeAutospacing="1" w:after="100" w:afterAutospacing="1" w:line="240" w:lineRule="auto"/>
      <w:jc w:val="center"/>
    </w:pPr>
    <w:rPr>
      <w:rFonts w:ascii="Arial" w:eastAsia="Times New Roman" w:hAnsi="Arial" w:cs="Arial"/>
      <w:b/>
      <w:bCs/>
      <w:lang w:eastAsia="zh-CN"/>
    </w:rPr>
  </w:style>
  <w:style w:type="paragraph" w:customStyle="1" w:styleId="xl133">
    <w:name w:val="xl133"/>
    <w:basedOn w:val="a7"/>
    <w:rsid w:val="0086347F"/>
    <w:pPr>
      <w:pBdr>
        <w:top w:val="single" w:sz="4" w:space="0" w:color="auto"/>
        <w:left w:val="single" w:sz="4" w:space="0" w:color="auto"/>
      </w:pBdr>
      <w:bidi w:val="0"/>
      <w:spacing w:before="100" w:beforeAutospacing="1" w:after="100" w:afterAutospacing="1" w:line="240" w:lineRule="auto"/>
      <w:jc w:val="center"/>
    </w:pPr>
    <w:rPr>
      <w:rFonts w:ascii="Arial" w:eastAsia="Times New Roman" w:hAnsi="Arial" w:cs="Arial"/>
      <w:b/>
      <w:bCs/>
      <w:lang w:eastAsia="zh-CN"/>
    </w:rPr>
  </w:style>
  <w:style w:type="paragraph" w:customStyle="1" w:styleId="xl134">
    <w:name w:val="xl134"/>
    <w:basedOn w:val="a7"/>
    <w:rsid w:val="0086347F"/>
    <w:pPr>
      <w:pBdr>
        <w:top w:val="single" w:sz="4" w:space="0" w:color="auto"/>
        <w:left w:val="single" w:sz="4" w:space="0" w:color="auto"/>
        <w:bottom w:val="single" w:sz="4" w:space="0" w:color="auto"/>
      </w:pBdr>
      <w:bidi w:val="0"/>
      <w:spacing w:before="100" w:beforeAutospacing="1" w:after="100" w:afterAutospacing="1" w:line="240" w:lineRule="auto"/>
      <w:jc w:val="center"/>
    </w:pPr>
    <w:rPr>
      <w:rFonts w:ascii="Arial" w:eastAsia="Times New Roman" w:hAnsi="Arial" w:cs="Arial"/>
      <w:b/>
      <w:bCs/>
      <w:lang w:eastAsia="zh-CN"/>
    </w:rPr>
  </w:style>
  <w:style w:type="character" w:styleId="affff9">
    <w:name w:val="footnote reference"/>
    <w:rsid w:val="0086347F"/>
    <w:rPr>
      <w:position w:val="6"/>
      <w:sz w:val="16"/>
      <w:szCs w:val="16"/>
    </w:rPr>
  </w:style>
  <w:style w:type="paragraph" w:styleId="affffa">
    <w:name w:val="footnote text"/>
    <w:basedOn w:val="a7"/>
    <w:link w:val="affffb"/>
    <w:rsid w:val="0086347F"/>
    <w:pPr>
      <w:overflowPunct w:val="0"/>
      <w:autoSpaceDE w:val="0"/>
      <w:autoSpaceDN w:val="0"/>
      <w:bidi w:val="0"/>
      <w:adjustRightInd w:val="0"/>
      <w:spacing w:after="0" w:line="360" w:lineRule="atLeast"/>
      <w:jc w:val="both"/>
      <w:textAlignment w:val="baseline"/>
    </w:pPr>
    <w:rPr>
      <w:rFonts w:ascii="Times New Roman" w:eastAsia="Times New Roman" w:hAnsi="Times New Roman" w:cs="Times New Roman"/>
      <w:color w:val="000000"/>
    </w:rPr>
  </w:style>
  <w:style w:type="character" w:customStyle="1" w:styleId="affffb">
    <w:name w:val="טקסט הערת שוליים תו"/>
    <w:basedOn w:val="a8"/>
    <w:link w:val="affffa"/>
    <w:rsid w:val="0086347F"/>
    <w:rPr>
      <w:rFonts w:ascii="Times New Roman" w:eastAsia="Times New Roman" w:hAnsi="Times New Roman" w:cs="Times New Roman"/>
      <w:color w:val="000000"/>
    </w:rPr>
  </w:style>
  <w:style w:type="paragraph" w:customStyle="1" w:styleId="2f5">
    <w:name w:val="???? 2"/>
    <w:basedOn w:val="1f0"/>
    <w:rsid w:val="0086347F"/>
    <w:pPr>
      <w:tabs>
        <w:tab w:val="clear" w:pos="1871"/>
        <w:tab w:val="left" w:pos="3572"/>
      </w:tabs>
      <w:ind w:left="1872" w:hanging="1021"/>
    </w:pPr>
  </w:style>
  <w:style w:type="paragraph" w:customStyle="1" w:styleId="1f0">
    <w:name w:val="???? 1"/>
    <w:basedOn w:val="a7"/>
    <w:rsid w:val="0086347F"/>
    <w:pPr>
      <w:tabs>
        <w:tab w:val="left" w:pos="1871"/>
        <w:tab w:val="left" w:pos="2722"/>
      </w:tabs>
      <w:overflowPunct w:val="0"/>
      <w:autoSpaceDE w:val="0"/>
      <w:autoSpaceDN w:val="0"/>
      <w:bidi w:val="0"/>
      <w:adjustRightInd w:val="0"/>
      <w:spacing w:after="0" w:line="360" w:lineRule="atLeast"/>
      <w:ind w:left="851" w:hanging="851"/>
      <w:jc w:val="both"/>
      <w:textAlignment w:val="baseline"/>
    </w:pPr>
    <w:rPr>
      <w:rFonts w:ascii="Times New Roman" w:eastAsia="Times New Roman" w:hAnsi="Times New Roman" w:cs="Times New Roman"/>
      <w:color w:val="000000"/>
      <w:sz w:val="18"/>
      <w:szCs w:val="18"/>
    </w:rPr>
  </w:style>
  <w:style w:type="paragraph" w:customStyle="1" w:styleId="3f5">
    <w:name w:val="???? 3"/>
    <w:basedOn w:val="2f5"/>
    <w:rsid w:val="0086347F"/>
    <w:pPr>
      <w:tabs>
        <w:tab w:val="clear" w:pos="2722"/>
        <w:tab w:val="clear" w:pos="3572"/>
        <w:tab w:val="left" w:pos="3742"/>
        <w:tab w:val="left" w:pos="4593"/>
      </w:tabs>
      <w:ind w:left="2722" w:hanging="851"/>
    </w:pPr>
  </w:style>
  <w:style w:type="paragraph" w:customStyle="1" w:styleId="46">
    <w:name w:val="???? 4"/>
    <w:basedOn w:val="3f5"/>
    <w:rsid w:val="0086347F"/>
    <w:pPr>
      <w:tabs>
        <w:tab w:val="clear" w:pos="3742"/>
        <w:tab w:val="clear" w:pos="4593"/>
        <w:tab w:val="left" w:pos="4763"/>
      </w:tabs>
      <w:ind w:left="3743" w:hanging="1021"/>
    </w:pPr>
  </w:style>
  <w:style w:type="paragraph" w:customStyle="1" w:styleId="affffc">
    <w:name w:val="?? ?????"/>
    <w:basedOn w:val="a7"/>
    <w:rsid w:val="0086347F"/>
    <w:pPr>
      <w:tabs>
        <w:tab w:val="left" w:pos="2268"/>
        <w:tab w:val="left" w:pos="7088"/>
        <w:tab w:val="right" w:pos="9072"/>
      </w:tabs>
      <w:overflowPunct w:val="0"/>
      <w:autoSpaceDE w:val="0"/>
      <w:autoSpaceDN w:val="0"/>
      <w:bidi w:val="0"/>
      <w:adjustRightInd w:val="0"/>
      <w:spacing w:after="0" w:line="360" w:lineRule="atLeast"/>
      <w:jc w:val="both"/>
      <w:textAlignment w:val="baseline"/>
    </w:pPr>
    <w:rPr>
      <w:rFonts w:ascii="Times New Roman" w:eastAsia="Times New Roman" w:hAnsi="Times New Roman" w:cs="Times New Roman"/>
      <w:color w:val="000000"/>
    </w:rPr>
  </w:style>
  <w:style w:type="paragraph" w:customStyle="1" w:styleId="font5">
    <w:name w:val="font5"/>
    <w:basedOn w:val="a7"/>
    <w:rsid w:val="0086347F"/>
    <w:pPr>
      <w:bidi w:val="0"/>
      <w:spacing w:before="100" w:beforeAutospacing="1" w:after="100" w:afterAutospacing="1" w:line="240" w:lineRule="auto"/>
    </w:pPr>
    <w:rPr>
      <w:rFonts w:ascii="Times New Roman" w:eastAsia="Times New Roman" w:hAnsi="Times New Roman"/>
      <w:color w:val="000000"/>
      <w:sz w:val="28"/>
      <w:szCs w:val="28"/>
    </w:rPr>
  </w:style>
  <w:style w:type="paragraph" w:customStyle="1" w:styleId="font6">
    <w:name w:val="font6"/>
    <w:basedOn w:val="a7"/>
    <w:rsid w:val="0086347F"/>
    <w:pPr>
      <w:bidi w:val="0"/>
      <w:spacing w:before="100" w:beforeAutospacing="1" w:after="100" w:afterAutospacing="1" w:line="240" w:lineRule="auto"/>
    </w:pPr>
    <w:rPr>
      <w:rFonts w:ascii="Times New Roman" w:eastAsia="Times New Roman" w:hAnsi="Times New Roman"/>
      <w:color w:val="000000"/>
      <w:sz w:val="28"/>
      <w:szCs w:val="28"/>
      <w:u w:val="single"/>
    </w:rPr>
  </w:style>
  <w:style w:type="numbering" w:customStyle="1" w:styleId="1f1">
    <w:name w:val="ללא רשימה1"/>
    <w:next w:val="aa"/>
    <w:uiPriority w:val="99"/>
    <w:semiHidden/>
    <w:unhideWhenUsed/>
    <w:rsid w:val="0086347F"/>
  </w:style>
  <w:style w:type="table" w:customStyle="1" w:styleId="1f2">
    <w:name w:val="טבלת רשת1"/>
    <w:basedOn w:val="a9"/>
    <w:next w:val="af7"/>
    <w:uiPriority w:val="59"/>
    <w:rsid w:val="0086347F"/>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
    <w:name w:val="1 / 1.1 / 1.1.11"/>
    <w:basedOn w:val="aa"/>
    <w:next w:val="111111"/>
    <w:rsid w:val="0086347F"/>
  </w:style>
  <w:style w:type="numbering" w:customStyle="1" w:styleId="2f6">
    <w:name w:val="ללא רשימה2"/>
    <w:next w:val="aa"/>
    <w:uiPriority w:val="99"/>
    <w:semiHidden/>
    <w:unhideWhenUsed/>
    <w:rsid w:val="0086347F"/>
  </w:style>
  <w:style w:type="table" w:customStyle="1" w:styleId="2f7">
    <w:name w:val="טבלת רשת2"/>
    <w:basedOn w:val="a9"/>
    <w:next w:val="af7"/>
    <w:uiPriority w:val="99"/>
    <w:rsid w:val="0086347F"/>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2">
    <w:name w:val="1 / 1.1 / 1.1.12"/>
    <w:basedOn w:val="aa"/>
    <w:next w:val="111111"/>
    <w:rsid w:val="0086347F"/>
    <w:pPr>
      <w:numPr>
        <w:numId w:val="30"/>
      </w:numPr>
    </w:pPr>
  </w:style>
  <w:style w:type="paragraph" w:customStyle="1" w:styleId="body">
    <w:name w:val="body"/>
    <w:aliases w:val="bodybb,bb"/>
    <w:basedOn w:val="a7"/>
    <w:semiHidden/>
    <w:rsid w:val="0086347F"/>
    <w:pPr>
      <w:spacing w:after="0" w:line="240" w:lineRule="auto"/>
      <w:ind w:left="566" w:hanging="283"/>
    </w:pPr>
    <w:rPr>
      <w:rFonts w:ascii="Times New Roman" w:eastAsia="Times New Roman" w:hAnsi="Times New Roman"/>
      <w:sz w:val="20"/>
      <w:szCs w:val="28"/>
      <w:lang w:eastAsia="he-IL"/>
    </w:rPr>
  </w:style>
  <w:style w:type="paragraph" w:customStyle="1" w:styleId="affffd">
    <w:name w:val="מפרט"/>
    <w:rsid w:val="0086347F"/>
    <w:pPr>
      <w:widowControl w:val="0"/>
      <w:spacing w:after="0" w:line="240" w:lineRule="auto"/>
    </w:pPr>
    <w:rPr>
      <w:rFonts w:ascii="Arial" w:eastAsia="Times New Roman" w:hAnsi="Akhbar Simplified MT" w:cs="Miriam"/>
      <w:snapToGrid w:val="0"/>
      <w:sz w:val="18"/>
      <w:szCs w:val="20"/>
      <w:lang w:eastAsia="he-IL"/>
    </w:rPr>
  </w:style>
  <w:style w:type="paragraph" w:customStyle="1" w:styleId="12-">
    <w:name w:val="12-דוד"/>
    <w:rsid w:val="0086347F"/>
    <w:pPr>
      <w:widowControl w:val="0"/>
      <w:spacing w:after="0" w:line="240" w:lineRule="auto"/>
    </w:pPr>
    <w:rPr>
      <w:rFonts w:eastAsia="Times New Roman" w:hAnsi="Akhbar MT Simplified"/>
      <w:snapToGrid w:val="0"/>
      <w:lang w:eastAsia="he-IL"/>
    </w:rPr>
  </w:style>
  <w:style w:type="paragraph" w:customStyle="1" w:styleId="QtxDos">
    <w:name w:val="QtxDos"/>
    <w:rsid w:val="0086347F"/>
    <w:pPr>
      <w:widowControl w:val="0"/>
      <w:spacing w:after="0" w:line="240" w:lineRule="auto"/>
    </w:pPr>
    <w:rPr>
      <w:rFonts w:ascii="Arial" w:eastAsia="Times New Roman" w:hAnsi="Akhbar Simplified MT" w:cs="Times New Roman"/>
      <w:snapToGrid w:val="0"/>
      <w:sz w:val="20"/>
      <w:szCs w:val="20"/>
      <w:lang w:eastAsia="he-IL"/>
    </w:rPr>
  </w:style>
  <w:style w:type="paragraph" w:customStyle="1" w:styleId="12-0">
    <w:name w:val="12-פרנק"/>
    <w:rsid w:val="0086347F"/>
    <w:pPr>
      <w:widowControl w:val="0"/>
      <w:spacing w:after="0" w:line="240" w:lineRule="auto"/>
    </w:pPr>
    <w:rPr>
      <w:rFonts w:ascii="Times New Roman" w:eastAsia="Times New Roman" w:hAnsi="Akhbar Simplified MT" w:cs="Miriam"/>
      <w:noProof/>
      <w:snapToGrid w:val="0"/>
    </w:rPr>
  </w:style>
  <w:style w:type="paragraph" w:customStyle="1" w:styleId="word">
    <w:name w:val="word"/>
    <w:rsid w:val="0086347F"/>
    <w:pPr>
      <w:widowControl w:val="0"/>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8646"/>
      </w:tabs>
      <w:autoSpaceDE w:val="0"/>
      <w:autoSpaceDN w:val="0"/>
      <w:adjustRightInd w:val="0"/>
      <w:spacing w:after="0" w:line="240" w:lineRule="auto"/>
    </w:pPr>
    <w:rPr>
      <w:rFonts w:ascii="Times New Roman MT" w:eastAsia="Times New Roman" w:hAnsi="Times New Roman MT" w:cs="Times New Roman"/>
      <w:sz w:val="20"/>
      <w:lang w:eastAsia="he-IL"/>
    </w:rPr>
  </w:style>
  <w:style w:type="paragraph" w:customStyle="1" w:styleId="ormal">
    <w:name w:val="ormal"/>
    <w:basedOn w:val="a7"/>
    <w:rsid w:val="0086347F"/>
    <w:pPr>
      <w:bidi w:val="0"/>
      <w:spacing w:after="0" w:line="240" w:lineRule="auto"/>
      <w:jc w:val="right"/>
    </w:pPr>
    <w:rPr>
      <w:rFonts w:ascii="Times New Roman" w:eastAsia="Times New Roman" w:hAnsi="Times New Roman" w:cs="Miriam"/>
      <w:sz w:val="20"/>
      <w:szCs w:val="26"/>
      <w:lang w:eastAsia="he-IL"/>
    </w:rPr>
  </w:style>
  <w:style w:type="paragraph" w:customStyle="1" w:styleId="-Default-">
    <w:name w:val="-Default-"/>
    <w:rsid w:val="0086347F"/>
    <w:pPr>
      <w:widowControl w:val="0"/>
      <w:spacing w:after="0" w:line="240" w:lineRule="auto"/>
    </w:pPr>
    <w:rPr>
      <w:rFonts w:ascii="Arial" w:eastAsia="Times New Roman" w:hAnsi="Akhbar Simplified MT" w:cs="Times New Roman"/>
      <w:snapToGrid w:val="0"/>
      <w:lang w:eastAsia="he-IL"/>
    </w:rPr>
  </w:style>
  <w:style w:type="paragraph" w:customStyle="1" w:styleId="affffe">
    <w:name w:val="מםרצשך"/>
    <w:basedOn w:val="a7"/>
    <w:rsid w:val="0086347F"/>
    <w:pPr>
      <w:spacing w:after="0" w:line="240" w:lineRule="auto"/>
    </w:pPr>
    <w:rPr>
      <w:rFonts w:ascii="Times New Roman" w:eastAsia="Times New Roman" w:hAnsi="Times New Roman"/>
      <w:b/>
      <w:bCs/>
      <w:sz w:val="28"/>
      <w:szCs w:val="28"/>
      <w:u w:val="single"/>
      <w:lang w:eastAsia="he-IL"/>
    </w:rPr>
  </w:style>
  <w:style w:type="paragraph" w:customStyle="1" w:styleId="12-1">
    <w:name w:val="12-???"/>
    <w:rsid w:val="0086347F"/>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lang w:eastAsia="he-IL"/>
    </w:rPr>
  </w:style>
  <w:style w:type="paragraph" w:customStyle="1" w:styleId="1f3">
    <w:name w:val="?????1"/>
    <w:basedOn w:val="a7"/>
    <w:rsid w:val="0086347F"/>
    <w:pPr>
      <w:overflowPunct w:val="0"/>
      <w:autoSpaceDE w:val="0"/>
      <w:autoSpaceDN w:val="0"/>
      <w:bidi w:val="0"/>
      <w:adjustRightInd w:val="0"/>
      <w:spacing w:after="120" w:line="360" w:lineRule="auto"/>
      <w:ind w:right="851" w:hanging="851"/>
      <w:jc w:val="both"/>
      <w:textAlignment w:val="baseline"/>
    </w:pPr>
    <w:rPr>
      <w:rFonts w:ascii="Courier" w:eastAsia="Times New Roman" w:hAnsi="Courier" w:cs="Times New Roman"/>
      <w:b/>
      <w:bCs/>
      <w:sz w:val="22"/>
      <w:szCs w:val="22"/>
      <w:lang w:eastAsia="he-IL"/>
    </w:rPr>
  </w:style>
  <w:style w:type="paragraph" w:customStyle="1" w:styleId="xl29">
    <w:name w:val="xl29"/>
    <w:basedOn w:val="a7"/>
    <w:rsid w:val="0086347F"/>
    <w:pPr>
      <w:bidi w:val="0"/>
      <w:spacing w:before="100" w:beforeAutospacing="1" w:after="100" w:afterAutospacing="1" w:line="240" w:lineRule="auto"/>
    </w:pPr>
    <w:rPr>
      <w:rFonts w:ascii="Arial" w:eastAsia="Arial Unicode MS" w:hAnsi="Arial" w:cs="Arial"/>
      <w:b/>
      <w:bCs/>
      <w:lang w:eastAsia="he-IL"/>
    </w:rPr>
  </w:style>
  <w:style w:type="paragraph" w:customStyle="1" w:styleId="NormalPar">
    <w:name w:val="NormalPar"/>
    <w:rsid w:val="0086347F"/>
    <w:pPr>
      <w:spacing w:after="0" w:line="240" w:lineRule="auto"/>
    </w:pPr>
    <w:rPr>
      <w:rFonts w:ascii="Times New Roman" w:eastAsia="Times New Roman" w:hAnsi="Times New Roman" w:cs="Miriam"/>
      <w:lang w:val="he-IL" w:eastAsia="he-IL"/>
    </w:rPr>
  </w:style>
  <w:style w:type="paragraph" w:customStyle="1" w:styleId="12-2">
    <w:name w:val="12-מרים"/>
    <w:rsid w:val="0086347F"/>
    <w:pPr>
      <w:widowControl w:val="0"/>
      <w:tabs>
        <w:tab w:val="left" w:pos="-18353"/>
        <w:tab w:val="left" w:pos="-9569"/>
        <w:tab w:val="left" w:pos="-6737"/>
        <w:tab w:val="left" w:pos="-4362"/>
        <w:tab w:val="left" w:pos="-3851"/>
        <w:tab w:val="left" w:pos="-3613"/>
        <w:tab w:val="left" w:pos="0"/>
        <w:tab w:val="left" w:pos="34"/>
        <w:tab w:val="left" w:pos="306"/>
        <w:tab w:val="left" w:pos="726"/>
        <w:tab w:val="left" w:pos="967"/>
        <w:tab w:val="left" w:pos="1451"/>
        <w:tab w:val="left" w:pos="3628"/>
        <w:tab w:val="left" w:pos="5152"/>
        <w:tab w:val="left" w:pos="8708"/>
        <w:tab w:val="left" w:pos="10237"/>
        <w:tab w:val="left" w:pos="10895"/>
        <w:tab w:val="left" w:pos="10948"/>
        <w:tab w:val="left" w:pos="10982"/>
        <w:tab w:val="left" w:pos="13111"/>
        <w:tab w:val="left" w:pos="13154"/>
        <w:tab w:val="left" w:pos="13837"/>
        <w:tab w:val="left" w:pos="14513"/>
        <w:tab w:val="left" w:pos="17375"/>
        <w:tab w:val="left" w:pos="17465"/>
        <w:tab w:val="left" w:pos="22460"/>
      </w:tabs>
      <w:autoSpaceDE w:val="0"/>
      <w:autoSpaceDN w:val="0"/>
      <w:adjustRightInd w:val="0"/>
      <w:spacing w:after="0" w:line="240" w:lineRule="auto"/>
    </w:pPr>
    <w:rPr>
      <w:rFonts w:ascii="Arial" w:eastAsia="Times New Roman" w:hAnsi="Arial" w:cs="Arial"/>
      <w:sz w:val="20"/>
      <w:lang w:eastAsia="he-IL"/>
    </w:rPr>
  </w:style>
  <w:style w:type="paragraph" w:customStyle="1" w:styleId="310">
    <w:name w:val="31"/>
    <w:basedOn w:val="300"/>
    <w:rsid w:val="0086347F"/>
    <w:pPr>
      <w:ind w:left="595" w:hanging="709"/>
    </w:pPr>
  </w:style>
  <w:style w:type="paragraph" w:customStyle="1" w:styleId="300">
    <w:name w:val="30"/>
    <w:basedOn w:val="af8"/>
    <w:rsid w:val="0086347F"/>
    <w:pPr>
      <w:spacing w:line="240" w:lineRule="auto"/>
      <w:ind w:left="283" w:hanging="283"/>
      <w:jc w:val="both"/>
    </w:pPr>
    <w:rPr>
      <w:rFonts w:ascii="Times New Roman" w:eastAsia="Times New Roman" w:hAnsi="Times New Roman" w:cs="Miriam"/>
      <w:sz w:val="20"/>
      <w:lang w:eastAsia="he-IL"/>
    </w:rPr>
  </w:style>
  <w:style w:type="paragraph" w:styleId="47">
    <w:name w:val="List Bullet 4"/>
    <w:basedOn w:val="a7"/>
    <w:autoRedefine/>
    <w:rsid w:val="0086347F"/>
    <w:pPr>
      <w:tabs>
        <w:tab w:val="num" w:pos="1800"/>
      </w:tabs>
      <w:overflowPunct w:val="0"/>
      <w:autoSpaceDE w:val="0"/>
      <w:autoSpaceDN w:val="0"/>
      <w:adjustRightInd w:val="0"/>
      <w:spacing w:after="0" w:line="240" w:lineRule="auto"/>
      <w:ind w:left="1800" w:right="1800" w:hanging="360"/>
      <w:textAlignment w:val="baseline"/>
    </w:pPr>
    <w:rPr>
      <w:rFonts w:ascii="Times New Roman" w:eastAsia="Times New Roman" w:hAnsi="Times New Roman" w:cs="Times New Roman"/>
      <w:sz w:val="20"/>
      <w:szCs w:val="20"/>
    </w:rPr>
  </w:style>
  <w:style w:type="paragraph" w:customStyle="1" w:styleId="3f6">
    <w:name w:val="יוסי רמה 3"/>
    <w:autoRedefine/>
    <w:rsid w:val="0086347F"/>
    <w:pPr>
      <w:widowControl w:val="0"/>
      <w:bidi/>
      <w:spacing w:before="120" w:after="120" w:line="360" w:lineRule="auto"/>
      <w:ind w:left="1134"/>
      <w:jc w:val="both"/>
    </w:pPr>
    <w:rPr>
      <w:rFonts w:ascii="Arial" w:eastAsia="Times New Roman" w:hAnsi="Arial"/>
      <w:sz w:val="28"/>
      <w:szCs w:val="28"/>
    </w:rPr>
  </w:style>
  <w:style w:type="paragraph" w:customStyle="1" w:styleId="40">
    <w:name w:val="יוסי רמה 4"/>
    <w:basedOn w:val="3f6"/>
    <w:rsid w:val="0086347F"/>
    <w:pPr>
      <w:numPr>
        <w:numId w:val="28"/>
      </w:numPr>
    </w:pPr>
  </w:style>
  <w:style w:type="paragraph" w:customStyle="1" w:styleId="13">
    <w:name w:val="יוסי רמה 1"/>
    <w:rsid w:val="0086347F"/>
    <w:pPr>
      <w:widowControl w:val="0"/>
      <w:numPr>
        <w:ilvl w:val="3"/>
        <w:numId w:val="29"/>
      </w:numPr>
      <w:tabs>
        <w:tab w:val="clear" w:pos="2665"/>
        <w:tab w:val="num" w:pos="397"/>
      </w:tabs>
      <w:bidi/>
      <w:spacing w:before="120" w:after="120" w:line="360" w:lineRule="auto"/>
      <w:ind w:left="397" w:right="397" w:hanging="397"/>
      <w:jc w:val="center"/>
    </w:pPr>
    <w:rPr>
      <w:rFonts w:ascii="Arial" w:eastAsia="Times New Roman" w:hAnsi="Arial" w:cs="Arial"/>
      <w:bCs/>
      <w:color w:val="0000FF"/>
      <w:sz w:val="28"/>
      <w:szCs w:val="28"/>
      <w:u w:val="single"/>
    </w:rPr>
  </w:style>
  <w:style w:type="paragraph" w:customStyle="1" w:styleId="-2">
    <w:name w:val="יוסי - רמה 2"/>
    <w:basedOn w:val="a7"/>
    <w:rsid w:val="0086347F"/>
    <w:pPr>
      <w:numPr>
        <w:numId w:val="29"/>
      </w:numPr>
      <w:tabs>
        <w:tab w:val="clear" w:pos="397"/>
        <w:tab w:val="num" w:pos="1140"/>
      </w:tabs>
      <w:spacing w:before="120" w:after="120" w:line="360" w:lineRule="auto"/>
      <w:ind w:left="1134" w:right="397" w:hanging="737"/>
    </w:pPr>
    <w:rPr>
      <w:rFonts w:ascii="Arial" w:eastAsia="Times New Roman" w:hAnsi="Arial" w:cs="Arial"/>
      <w:b/>
      <w:bCs/>
      <w:u w:val="single"/>
    </w:rPr>
  </w:style>
  <w:style w:type="paragraph" w:customStyle="1" w:styleId="-5">
    <w:name w:val="יוסי רמה - 5"/>
    <w:basedOn w:val="a7"/>
    <w:autoRedefine/>
    <w:rsid w:val="0086347F"/>
    <w:pPr>
      <w:numPr>
        <w:ilvl w:val="1"/>
        <w:numId w:val="29"/>
      </w:numPr>
      <w:tabs>
        <w:tab w:val="clear" w:pos="1140"/>
        <w:tab w:val="left" w:pos="1102"/>
        <w:tab w:val="num" w:pos="1141"/>
      </w:tabs>
      <w:overflowPunct w:val="0"/>
      <w:autoSpaceDE w:val="0"/>
      <w:autoSpaceDN w:val="0"/>
      <w:adjustRightInd w:val="0"/>
      <w:spacing w:before="120" w:after="120" w:line="360" w:lineRule="auto"/>
      <w:ind w:left="916" w:hanging="847"/>
      <w:jc w:val="both"/>
      <w:textAlignment w:val="baseline"/>
    </w:pPr>
    <w:rPr>
      <w:rFonts w:ascii="Arial" w:eastAsia="Times New Roman" w:hAnsi="Arial" w:cs="Arial"/>
    </w:rPr>
  </w:style>
  <w:style w:type="character" w:customStyle="1" w:styleId="-50">
    <w:name w:val="יוסי רמה - 5 תו"/>
    <w:rsid w:val="0086347F"/>
    <w:rPr>
      <w:rFonts w:ascii="Arial" w:hAnsi="Arial" w:cs="Arial"/>
      <w:sz w:val="24"/>
      <w:szCs w:val="24"/>
      <w:lang w:val="en-US" w:eastAsia="en-US" w:bidi="he-IL"/>
    </w:rPr>
  </w:style>
  <w:style w:type="paragraph" w:customStyle="1" w:styleId="3f7">
    <w:name w:val="3"/>
    <w:basedOn w:val="a7"/>
    <w:rsid w:val="0086347F"/>
    <w:pPr>
      <w:spacing w:before="120" w:after="120" w:line="360" w:lineRule="auto"/>
      <w:ind w:left="1134" w:hanging="567"/>
    </w:pPr>
    <w:rPr>
      <w:rFonts w:ascii="Arial" w:eastAsia="Times New Roman" w:hAnsi="Arial" w:cs="Arial"/>
    </w:rPr>
  </w:style>
  <w:style w:type="paragraph" w:customStyle="1" w:styleId="6--">
    <w:name w:val="רמה 6 -.-"/>
    <w:basedOn w:val="50"/>
    <w:autoRedefine/>
    <w:semiHidden/>
    <w:rsid w:val="0086347F"/>
    <w:pPr>
      <w:keepNext w:val="0"/>
      <w:keepLines w:val="0"/>
      <w:widowControl w:val="0"/>
      <w:numPr>
        <w:ilvl w:val="0"/>
        <w:numId w:val="0"/>
      </w:numPr>
      <w:tabs>
        <w:tab w:val="left" w:pos="306"/>
        <w:tab w:val="left" w:pos="846"/>
        <w:tab w:val="left" w:pos="1746"/>
        <w:tab w:val="num" w:pos="3119"/>
      </w:tabs>
      <w:spacing w:before="60" w:after="60" w:line="240" w:lineRule="auto"/>
      <w:ind w:left="3119" w:right="181" w:hanging="567"/>
      <w:jc w:val="both"/>
    </w:pPr>
    <w:rPr>
      <w:rFonts w:ascii="Arial" w:hAnsi="Arial" w:cs="Arial"/>
      <w:noProof/>
      <w:color w:val="auto"/>
      <w:lang w:val="en-GB" w:eastAsia="he-IL"/>
    </w:rPr>
  </w:style>
  <w:style w:type="paragraph" w:customStyle="1" w:styleId="3-07">
    <w:name w:val="רמה 3 - יולי 07"/>
    <w:basedOn w:val="a7"/>
    <w:autoRedefine/>
    <w:semiHidden/>
    <w:rsid w:val="0086347F"/>
    <w:pPr>
      <w:tabs>
        <w:tab w:val="num" w:pos="567"/>
      </w:tabs>
      <w:overflowPunct w:val="0"/>
      <w:autoSpaceDE w:val="0"/>
      <w:autoSpaceDN w:val="0"/>
      <w:adjustRightInd w:val="0"/>
      <w:spacing w:before="120" w:after="120" w:line="360" w:lineRule="auto"/>
      <w:ind w:left="567" w:hanging="454"/>
      <w:jc w:val="both"/>
      <w:textAlignment w:val="baseline"/>
    </w:pPr>
    <w:rPr>
      <w:rFonts w:ascii="Times New Roman" w:eastAsia="Times New Roman" w:hAnsi="Times New Roman" w:cs="Arial"/>
      <w:b/>
      <w:bCs/>
      <w:color w:val="0000FF"/>
      <w:sz w:val="28"/>
      <w:szCs w:val="28"/>
      <w:u w:val="single"/>
    </w:rPr>
  </w:style>
  <w:style w:type="paragraph" w:customStyle="1" w:styleId="TOCHeading1">
    <w:name w:val="TOC Heading1"/>
    <w:basedOn w:val="1"/>
    <w:next w:val="a7"/>
    <w:uiPriority w:val="39"/>
    <w:semiHidden/>
    <w:unhideWhenUsed/>
    <w:qFormat/>
    <w:rsid w:val="0086347F"/>
    <w:pPr>
      <w:numPr>
        <w:numId w:val="0"/>
      </w:numPr>
      <w:bidi w:val="0"/>
      <w:spacing w:line="276" w:lineRule="auto"/>
      <w:outlineLvl w:val="9"/>
    </w:pPr>
    <w:rPr>
      <w:rFonts w:ascii="Cambria" w:hAnsi="Cambria"/>
      <w:color w:val="365F91"/>
      <w:u w:val="none"/>
      <w:lang w:bidi="ar-SA"/>
    </w:rPr>
  </w:style>
  <w:style w:type="paragraph" w:customStyle="1" w:styleId="bullet">
    <w:name w:val="bullet"/>
    <w:basedOn w:val="a7"/>
    <w:autoRedefine/>
    <w:rsid w:val="0086347F"/>
    <w:pPr>
      <w:spacing w:after="0" w:line="360" w:lineRule="auto"/>
      <w:ind w:left="34"/>
      <w:jc w:val="right"/>
    </w:pPr>
    <w:rPr>
      <w:rFonts w:ascii="Arial" w:eastAsia="Times" w:hAnsi="Arial" w:cs="Arial"/>
      <w:sz w:val="22"/>
      <w:szCs w:val="22"/>
      <w:lang w:bidi="ar-SA"/>
    </w:rPr>
  </w:style>
  <w:style w:type="paragraph" w:customStyle="1" w:styleId="Heading31">
    <w:name w:val="Heading 31"/>
    <w:basedOn w:val="a7"/>
    <w:rsid w:val="0086347F"/>
    <w:pPr>
      <w:tabs>
        <w:tab w:val="num" w:pos="360"/>
      </w:tabs>
      <w:spacing w:after="0" w:line="240" w:lineRule="auto"/>
      <w:ind w:left="360" w:hanging="360"/>
    </w:pPr>
    <w:rPr>
      <w:rFonts w:ascii="Times New Roman" w:eastAsia="Times New Roman" w:hAnsi="Times New Roman" w:cs="Miriam"/>
      <w:sz w:val="20"/>
      <w:szCs w:val="20"/>
    </w:rPr>
  </w:style>
  <w:style w:type="paragraph" w:customStyle="1" w:styleId="Heading41">
    <w:name w:val="Heading 41"/>
    <w:basedOn w:val="a7"/>
    <w:rsid w:val="0086347F"/>
    <w:pPr>
      <w:tabs>
        <w:tab w:val="num" w:pos="1332"/>
      </w:tabs>
      <w:spacing w:after="0" w:line="240" w:lineRule="auto"/>
      <w:ind w:left="1332" w:hanging="432"/>
    </w:pPr>
    <w:rPr>
      <w:rFonts w:ascii="Times New Roman" w:eastAsia="Times New Roman" w:hAnsi="Times New Roman" w:cs="Miriam"/>
      <w:sz w:val="20"/>
      <w:szCs w:val="20"/>
    </w:rPr>
  </w:style>
  <w:style w:type="numbering" w:customStyle="1" w:styleId="3f8">
    <w:name w:val="ללא רשימה3"/>
    <w:next w:val="aa"/>
    <w:uiPriority w:val="99"/>
    <w:semiHidden/>
    <w:unhideWhenUsed/>
    <w:rsid w:val="00EE096A"/>
  </w:style>
  <w:style w:type="table" w:customStyle="1" w:styleId="3f9">
    <w:name w:val="טבלת רשת3"/>
    <w:basedOn w:val="a9"/>
    <w:next w:val="af7"/>
    <w:rsid w:val="00EE09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4">
    <w:name w:val="טבלה עדכנית1"/>
    <w:basedOn w:val="a9"/>
    <w:next w:val="affff6"/>
    <w:uiPriority w:val="99"/>
    <w:rsid w:val="00EE096A"/>
    <w:pPr>
      <w:bidi/>
      <w:spacing w:after="0" w:line="240" w:lineRule="auto"/>
    </w:pPr>
    <w:rPr>
      <w:rFonts w:ascii="Times New Roman" w:eastAsia="Times New Roman" w:hAnsi="Times New Roman" w:cs="Miriam"/>
      <w:sz w:val="20"/>
      <w:szCs w:val="20"/>
    </w:rPr>
    <w:tblPr>
      <w:tblStyleRowBandSize w:val="1"/>
      <w:tblBorders>
        <w:insideH w:val="single" w:sz="18" w:space="0" w:color="FFFFFF"/>
        <w:insideV w:val="single" w:sz="18" w:space="0" w:color="FFFFFF"/>
      </w:tblBorders>
    </w:tblPr>
    <w:tblStylePr w:type="firstRow">
      <w:rPr>
        <w:rFonts w:cs="Georgia"/>
        <w:b/>
        <w:bCs/>
        <w:color w:val="auto"/>
      </w:rPr>
      <w:tblPr/>
      <w:tcPr>
        <w:tcBorders>
          <w:tl2br w:val="none" w:sz="0" w:space="0" w:color="auto"/>
          <w:tr2bl w:val="none" w:sz="0" w:space="0" w:color="auto"/>
        </w:tcBorders>
        <w:shd w:val="pct20" w:color="000000" w:fill="FFFFFF"/>
      </w:tcPr>
    </w:tblStylePr>
    <w:tblStylePr w:type="band1Horz">
      <w:rPr>
        <w:rFonts w:cs="Georgia"/>
        <w:color w:val="auto"/>
      </w:rPr>
      <w:tblPr/>
      <w:tcPr>
        <w:tcBorders>
          <w:tl2br w:val="none" w:sz="0" w:space="0" w:color="auto"/>
          <w:tr2bl w:val="none" w:sz="0" w:space="0" w:color="auto"/>
        </w:tcBorders>
        <w:shd w:val="pct5" w:color="000000" w:fill="FFFFFF"/>
      </w:tcPr>
    </w:tblStylePr>
    <w:tblStylePr w:type="band2Horz">
      <w:rPr>
        <w:rFonts w:cs="Georgia"/>
        <w:color w:val="auto"/>
      </w:rPr>
      <w:tblPr/>
      <w:tcPr>
        <w:tcBorders>
          <w:tl2br w:val="none" w:sz="0" w:space="0" w:color="auto"/>
          <w:tr2bl w:val="none" w:sz="0" w:space="0" w:color="auto"/>
        </w:tcBorders>
        <w:shd w:val="pct20" w:color="000000" w:fill="FFFFFF"/>
      </w:tcPr>
    </w:tblStylePr>
  </w:style>
  <w:style w:type="numbering" w:customStyle="1" w:styleId="112">
    <w:name w:val="ללא רשימה11"/>
    <w:next w:val="aa"/>
    <w:uiPriority w:val="99"/>
    <w:semiHidden/>
    <w:unhideWhenUsed/>
    <w:rsid w:val="00EE096A"/>
  </w:style>
  <w:style w:type="table" w:customStyle="1" w:styleId="113">
    <w:name w:val="טבלת רשת11"/>
    <w:basedOn w:val="a9"/>
    <w:next w:val="af7"/>
    <w:uiPriority w:val="59"/>
    <w:rsid w:val="00EE09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1">
    <w:name w:val="1 / 1.1 / 1.1.111"/>
    <w:basedOn w:val="aa"/>
    <w:next w:val="111111"/>
    <w:rsid w:val="00EE096A"/>
  </w:style>
  <w:style w:type="numbering" w:customStyle="1" w:styleId="210">
    <w:name w:val="ללא רשימה21"/>
    <w:next w:val="aa"/>
    <w:uiPriority w:val="99"/>
    <w:semiHidden/>
    <w:unhideWhenUsed/>
    <w:rsid w:val="00EE096A"/>
  </w:style>
  <w:style w:type="table" w:customStyle="1" w:styleId="211">
    <w:name w:val="טבלת רשת21"/>
    <w:basedOn w:val="a9"/>
    <w:next w:val="af7"/>
    <w:uiPriority w:val="99"/>
    <w:rsid w:val="00EE09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21">
    <w:name w:val="1 / 1.1 / 1.1.121"/>
    <w:basedOn w:val="aa"/>
    <w:next w:val="111111"/>
    <w:rsid w:val="00EE096A"/>
    <w:pPr>
      <w:numPr>
        <w:numId w:val="35"/>
      </w:numPr>
    </w:pPr>
  </w:style>
  <w:style w:type="numbering" w:customStyle="1" w:styleId="48">
    <w:name w:val="ללא רשימה4"/>
    <w:next w:val="aa"/>
    <w:uiPriority w:val="99"/>
    <w:semiHidden/>
    <w:unhideWhenUsed/>
    <w:rsid w:val="00EE096A"/>
  </w:style>
  <w:style w:type="table" w:customStyle="1" w:styleId="49">
    <w:name w:val="טבלת רשת4"/>
    <w:basedOn w:val="a9"/>
    <w:next w:val="af7"/>
    <w:uiPriority w:val="99"/>
    <w:rsid w:val="00EE09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f8">
    <w:name w:val="טבלה עדכנית2"/>
    <w:basedOn w:val="a9"/>
    <w:next w:val="affff6"/>
    <w:uiPriority w:val="99"/>
    <w:rsid w:val="00EE096A"/>
    <w:pPr>
      <w:bidi/>
      <w:spacing w:after="0" w:line="240" w:lineRule="auto"/>
    </w:pPr>
    <w:rPr>
      <w:rFonts w:ascii="Times New Roman" w:eastAsia="Times New Roman" w:hAnsi="Times New Roman" w:cs="Miriam"/>
      <w:sz w:val="20"/>
      <w:szCs w:val="20"/>
    </w:rPr>
    <w:tblPr>
      <w:tblStyleRowBandSize w:val="1"/>
      <w:tblBorders>
        <w:insideH w:val="single" w:sz="18" w:space="0" w:color="FFFFFF"/>
        <w:insideV w:val="single" w:sz="18" w:space="0" w:color="FFFFFF"/>
      </w:tblBorders>
    </w:tblPr>
    <w:tblStylePr w:type="firstRow">
      <w:rPr>
        <w:rFonts w:cs="Georgia"/>
        <w:b/>
        <w:bCs/>
        <w:color w:val="auto"/>
      </w:rPr>
      <w:tblPr/>
      <w:tcPr>
        <w:tcBorders>
          <w:tl2br w:val="none" w:sz="0" w:space="0" w:color="auto"/>
          <w:tr2bl w:val="none" w:sz="0" w:space="0" w:color="auto"/>
        </w:tcBorders>
        <w:shd w:val="pct20" w:color="000000" w:fill="FFFFFF"/>
      </w:tcPr>
    </w:tblStylePr>
    <w:tblStylePr w:type="band1Horz">
      <w:rPr>
        <w:rFonts w:cs="Georgia"/>
        <w:color w:val="auto"/>
      </w:rPr>
      <w:tblPr/>
      <w:tcPr>
        <w:tcBorders>
          <w:tl2br w:val="none" w:sz="0" w:space="0" w:color="auto"/>
          <w:tr2bl w:val="none" w:sz="0" w:space="0" w:color="auto"/>
        </w:tcBorders>
        <w:shd w:val="pct5" w:color="000000" w:fill="FFFFFF"/>
      </w:tcPr>
    </w:tblStylePr>
    <w:tblStylePr w:type="band2Horz">
      <w:rPr>
        <w:rFonts w:cs="Georgia"/>
        <w:color w:val="auto"/>
      </w:rPr>
      <w:tblPr/>
      <w:tcPr>
        <w:tcBorders>
          <w:tl2br w:val="none" w:sz="0" w:space="0" w:color="auto"/>
          <w:tr2bl w:val="none" w:sz="0" w:space="0" w:color="auto"/>
        </w:tcBorders>
        <w:shd w:val="pct20" w:color="000000" w:fill="FFFFFF"/>
      </w:tcPr>
    </w:tblStylePr>
  </w:style>
  <w:style w:type="numbering" w:customStyle="1" w:styleId="120">
    <w:name w:val="ללא רשימה12"/>
    <w:next w:val="aa"/>
    <w:uiPriority w:val="99"/>
    <w:semiHidden/>
    <w:unhideWhenUsed/>
    <w:rsid w:val="00EE096A"/>
  </w:style>
  <w:style w:type="table" w:customStyle="1" w:styleId="121">
    <w:name w:val="טבלת רשת12"/>
    <w:basedOn w:val="a9"/>
    <w:next w:val="af7"/>
    <w:uiPriority w:val="59"/>
    <w:rsid w:val="00EE09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2">
    <w:name w:val="1 / 1.1 / 1.1.112"/>
    <w:basedOn w:val="aa"/>
    <w:next w:val="111111"/>
    <w:rsid w:val="00EE096A"/>
  </w:style>
  <w:style w:type="numbering" w:customStyle="1" w:styleId="220">
    <w:name w:val="ללא רשימה22"/>
    <w:next w:val="aa"/>
    <w:uiPriority w:val="99"/>
    <w:semiHidden/>
    <w:unhideWhenUsed/>
    <w:rsid w:val="00EE096A"/>
  </w:style>
  <w:style w:type="table" w:customStyle="1" w:styleId="221">
    <w:name w:val="טבלת רשת22"/>
    <w:basedOn w:val="a9"/>
    <w:next w:val="af7"/>
    <w:uiPriority w:val="99"/>
    <w:rsid w:val="00EE09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
    <w:name w:val="טקסט סעיף תו תו תו תו"/>
    <w:basedOn w:val="a7"/>
    <w:link w:val="afffff0"/>
    <w:rsid w:val="00970AC1"/>
    <w:pPr>
      <w:spacing w:after="0" w:line="360" w:lineRule="auto"/>
      <w:jc w:val="both"/>
    </w:pPr>
    <w:rPr>
      <w:rFonts w:ascii="Arial" w:eastAsia="Times New Roman" w:hAnsi="Arial" w:cs="Arial"/>
      <w:sz w:val="22"/>
      <w:szCs w:val="22"/>
    </w:rPr>
  </w:style>
  <w:style w:type="character" w:customStyle="1" w:styleId="afffff0">
    <w:name w:val="טקסט סעיף תו תו תו תו תו"/>
    <w:link w:val="afffff"/>
    <w:rsid w:val="00970AC1"/>
    <w:rPr>
      <w:rFonts w:ascii="Arial" w:eastAsia="Times New Roman" w:hAnsi="Arial" w:cs="Arial"/>
      <w:sz w:val="22"/>
      <w:szCs w:val="22"/>
    </w:rPr>
  </w:style>
  <w:style w:type="character" w:customStyle="1" w:styleId="140">
    <w:name w:val="תו תו14"/>
    <w:rsid w:val="00392FF0"/>
    <w:rPr>
      <w:rFonts w:ascii="Franklin Gothic Medium" w:hAnsi="Franklin Gothic Medium" w:hint="default"/>
      <w:color w:val="000000"/>
      <w:sz w:val="52"/>
      <w:szCs w:val="24"/>
      <w:lang w:val="en-US" w:eastAsia="en-US" w:bidi="he-IL"/>
    </w:rPr>
  </w:style>
  <w:style w:type="paragraph" w:customStyle="1" w:styleId="a4">
    <w:name w:val="טקסט סעיף"/>
    <w:basedOn w:val="a7"/>
    <w:rsid w:val="00465971"/>
    <w:pPr>
      <w:numPr>
        <w:ilvl w:val="1"/>
        <w:numId w:val="49"/>
      </w:numPr>
      <w:spacing w:after="0" w:line="360" w:lineRule="auto"/>
      <w:jc w:val="both"/>
    </w:pPr>
    <w:rPr>
      <w:rFonts w:ascii="Arial" w:eastAsia="Times New Roman" w:hAnsi="Arial" w:cs="Arial"/>
      <w:sz w:val="22"/>
      <w:szCs w:val="22"/>
    </w:rPr>
  </w:style>
  <w:style w:type="paragraph" w:customStyle="1" w:styleId="a5">
    <w:name w:val="תת סעיף"/>
    <w:basedOn w:val="a7"/>
    <w:rsid w:val="00465971"/>
    <w:pPr>
      <w:numPr>
        <w:ilvl w:val="2"/>
        <w:numId w:val="49"/>
      </w:numPr>
      <w:spacing w:after="0" w:line="360" w:lineRule="auto"/>
      <w:jc w:val="both"/>
    </w:pPr>
    <w:rPr>
      <w:rFonts w:ascii="Times New Roman" w:eastAsia="Times New Roman" w:hAnsi="Times New Roman" w:cs="Arial"/>
      <w:sz w:val="22"/>
      <w:szCs w:val="22"/>
    </w:rPr>
  </w:style>
  <w:style w:type="paragraph" w:customStyle="1" w:styleId="14">
    <w:name w:val="תת סעיף1"/>
    <w:basedOn w:val="a5"/>
    <w:rsid w:val="00465971"/>
    <w:pPr>
      <w:numPr>
        <w:ilvl w:val="3"/>
      </w:numPr>
    </w:pPr>
  </w:style>
  <w:style w:type="paragraph" w:customStyle="1" w:styleId="211111">
    <w:name w:val="תת סעיף2 1.1.1.1.1"/>
    <w:basedOn w:val="14"/>
    <w:rsid w:val="00465971"/>
    <w:pPr>
      <w:numPr>
        <w:ilvl w:val="4"/>
      </w:numPr>
    </w:pPr>
  </w:style>
  <w:style w:type="paragraph" w:customStyle="1" w:styleId="afffff1">
    <w:name w:val="תו"/>
    <w:basedOn w:val="a7"/>
    <w:rsid w:val="00C61581"/>
    <w:pPr>
      <w:bidi w:val="0"/>
      <w:spacing w:after="160" w:line="240" w:lineRule="exact"/>
      <w:jc w:val="both"/>
    </w:pPr>
    <w:rPr>
      <w:rFonts w:ascii="Verdana" w:eastAsia="Times New Roman" w:hAnsi="Verdana" w:cs="FrankRuehl"/>
      <w:sz w:val="16"/>
      <w:szCs w:val="20"/>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David" w:eastAsiaTheme="minorHAnsi" w:hAnsi="David" w:cs="David"/>
        <w:sz w:val="24"/>
        <w:szCs w:val="24"/>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footer" w:uiPriority="0"/>
    <w:lsdException w:name="index heading" w:uiPriority="0"/>
    <w:lsdException w:name="caption" w:qFormat="1"/>
    <w:lsdException w:name="footnote reference" w:uiPriority="0"/>
    <w:lsdException w:name="List" w:uiPriority="0"/>
    <w:lsdException w:name="List Bullet" w:uiPriority="0"/>
    <w:lsdException w:name="List 3" w:uiPriority="0"/>
    <w:lsdException w:name="List Bullet 4" w:uiPriority="0"/>
    <w:lsdException w:name="List Bullet 5" w:uiPriority="0"/>
    <w:lsdException w:name="Title" w:semiHidden="0" w:unhideWhenUsed="0" w:qFormat="1"/>
    <w:lsdException w:name="Default Paragraph Font" w:uiPriority="1"/>
    <w:lsdException w:name="Body Text Indent" w:uiPriority="0"/>
    <w:lsdException w:name="List Continue" w:uiPriority="0"/>
    <w:lsdException w:name="Subtitle" w:semiHidden="0" w:unhideWhenUsed="0" w:qFormat="1"/>
    <w:lsdException w:name="Body Text 2" w:uiPriority="0"/>
    <w:lsdException w:name="Body Text 3" w:uiPriority="0"/>
    <w:lsdException w:name="Body Text Indent 2" w:uiPriority="0"/>
    <w:lsdException w:name="Block Text" w:uiPriority="0"/>
    <w:lsdException w:name="Strong" w:semiHidden="0" w:unhideWhenUsed="0" w:qFormat="1"/>
    <w:lsdException w:name="Emphasis" w:semiHidden="0" w:unhideWhenUsed="0" w:qFormat="1"/>
    <w:lsdException w:name="Outline List 2"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a7">
    <w:name w:val="Normal"/>
    <w:qFormat/>
    <w:rsid w:val="0086347F"/>
    <w:pPr>
      <w:bidi/>
      <w:spacing w:after="200" w:line="276" w:lineRule="auto"/>
    </w:pPr>
  </w:style>
  <w:style w:type="paragraph" w:styleId="1">
    <w:name w:val="heading 1"/>
    <w:aliases w:val="Heading 1 Char,כותרת 1Heading 1,Heading 1MA,head1,head,H2,רמה 1-כותרת פרק"/>
    <w:basedOn w:val="a7"/>
    <w:next w:val="a7"/>
    <w:link w:val="16"/>
    <w:uiPriority w:val="99"/>
    <w:qFormat/>
    <w:rsid w:val="0086347F"/>
    <w:pPr>
      <w:keepNext/>
      <w:keepLines/>
      <w:numPr>
        <w:numId w:val="2"/>
      </w:numPr>
      <w:spacing w:before="480" w:after="0" w:line="360" w:lineRule="auto"/>
      <w:outlineLvl w:val="0"/>
    </w:pPr>
    <w:rPr>
      <w:rFonts w:ascii="Arial" w:eastAsia="Times New Roman" w:hAnsi="Arial" w:cs="Times New Roman"/>
      <w:b/>
      <w:bCs/>
      <w:sz w:val="28"/>
      <w:szCs w:val="28"/>
      <w:u w:val="single"/>
    </w:rPr>
  </w:style>
  <w:style w:type="paragraph" w:styleId="2">
    <w:name w:val="heading 2"/>
    <w:aliases w:val="h2,h21,רמה 2,א2,Heading,כותרת 1.1Heading 2"/>
    <w:basedOn w:val="a7"/>
    <w:next w:val="a7"/>
    <w:link w:val="23"/>
    <w:uiPriority w:val="99"/>
    <w:qFormat/>
    <w:rsid w:val="0086347F"/>
    <w:pPr>
      <w:keepNext/>
      <w:keepLines/>
      <w:numPr>
        <w:ilvl w:val="1"/>
        <w:numId w:val="2"/>
      </w:numPr>
      <w:spacing w:before="200" w:after="0"/>
      <w:outlineLvl w:val="1"/>
    </w:pPr>
    <w:rPr>
      <w:rFonts w:ascii="Cambria" w:eastAsia="Times New Roman" w:hAnsi="Cambria" w:cs="Times New Roman"/>
      <w:b/>
      <w:bCs/>
      <w:color w:val="4F81BD"/>
      <w:sz w:val="26"/>
      <w:szCs w:val="26"/>
    </w:rPr>
  </w:style>
  <w:style w:type="paragraph" w:styleId="3">
    <w:name w:val="heading 3"/>
    <w:aliases w:val="כותרת 1.1.1Heading 3"/>
    <w:basedOn w:val="a7"/>
    <w:next w:val="a7"/>
    <w:link w:val="33"/>
    <w:qFormat/>
    <w:rsid w:val="0086347F"/>
    <w:pPr>
      <w:keepNext/>
      <w:keepLines/>
      <w:numPr>
        <w:ilvl w:val="2"/>
        <w:numId w:val="2"/>
      </w:numPr>
      <w:spacing w:before="200" w:after="0"/>
      <w:outlineLvl w:val="2"/>
    </w:pPr>
    <w:rPr>
      <w:rFonts w:ascii="Cambria" w:eastAsia="Times New Roman" w:hAnsi="Cambria" w:cs="Times New Roman"/>
      <w:b/>
      <w:bCs/>
      <w:color w:val="4F81BD"/>
    </w:rPr>
  </w:style>
  <w:style w:type="paragraph" w:styleId="4">
    <w:name w:val="heading 4"/>
    <w:aliases w:val="Heading 4 Char Char,Heading 4 Char,Heading 4 תו תו,Heading 4 תו תו תו תו,Heading 4hh,Heading 4 4,רמה 4- אבג"/>
    <w:basedOn w:val="a7"/>
    <w:next w:val="a7"/>
    <w:link w:val="42"/>
    <w:uiPriority w:val="99"/>
    <w:qFormat/>
    <w:rsid w:val="0086347F"/>
    <w:pPr>
      <w:keepNext/>
      <w:keepLines/>
      <w:numPr>
        <w:ilvl w:val="3"/>
        <w:numId w:val="2"/>
      </w:numPr>
      <w:spacing w:before="200" w:after="0"/>
      <w:outlineLvl w:val="3"/>
    </w:pPr>
    <w:rPr>
      <w:rFonts w:ascii="Cambria" w:eastAsia="Times New Roman" w:hAnsi="Cambria" w:cs="Times New Roman"/>
      <w:b/>
      <w:bCs/>
      <w:i/>
      <w:iCs/>
      <w:color w:val="4F81BD"/>
    </w:rPr>
  </w:style>
  <w:style w:type="paragraph" w:styleId="50">
    <w:name w:val="heading 5"/>
    <w:aliases w:val="רמה 5- IV"/>
    <w:basedOn w:val="a7"/>
    <w:next w:val="a7"/>
    <w:link w:val="53"/>
    <w:uiPriority w:val="99"/>
    <w:qFormat/>
    <w:rsid w:val="0086347F"/>
    <w:pPr>
      <w:keepNext/>
      <w:keepLines/>
      <w:numPr>
        <w:ilvl w:val="4"/>
        <w:numId w:val="2"/>
      </w:numPr>
      <w:spacing w:before="200" w:after="0"/>
      <w:outlineLvl w:val="4"/>
    </w:pPr>
    <w:rPr>
      <w:rFonts w:ascii="Cambria" w:eastAsia="Times New Roman" w:hAnsi="Cambria" w:cs="Times New Roman"/>
      <w:color w:val="243F60"/>
    </w:rPr>
  </w:style>
  <w:style w:type="paragraph" w:styleId="6">
    <w:name w:val="heading 6"/>
    <w:basedOn w:val="a7"/>
    <w:next w:val="a7"/>
    <w:link w:val="61"/>
    <w:uiPriority w:val="99"/>
    <w:qFormat/>
    <w:rsid w:val="0086347F"/>
    <w:pPr>
      <w:keepNext/>
      <w:keepLines/>
      <w:numPr>
        <w:ilvl w:val="5"/>
        <w:numId w:val="2"/>
      </w:numPr>
      <w:spacing w:before="200" w:after="0"/>
      <w:outlineLvl w:val="5"/>
    </w:pPr>
    <w:rPr>
      <w:rFonts w:ascii="Cambria" w:eastAsia="Times New Roman" w:hAnsi="Cambria" w:cs="Times New Roman"/>
      <w:i/>
      <w:iCs/>
      <w:color w:val="243F60"/>
    </w:rPr>
  </w:style>
  <w:style w:type="paragraph" w:styleId="7">
    <w:name w:val="heading 7"/>
    <w:basedOn w:val="a7"/>
    <w:next w:val="a7"/>
    <w:link w:val="70"/>
    <w:uiPriority w:val="99"/>
    <w:qFormat/>
    <w:rsid w:val="0086347F"/>
    <w:pPr>
      <w:keepNext/>
      <w:keepLines/>
      <w:numPr>
        <w:ilvl w:val="6"/>
        <w:numId w:val="2"/>
      </w:numPr>
      <w:spacing w:before="200" w:after="0"/>
      <w:outlineLvl w:val="6"/>
    </w:pPr>
    <w:rPr>
      <w:rFonts w:ascii="Cambria" w:eastAsia="Times New Roman" w:hAnsi="Cambria" w:cs="Times New Roman"/>
      <w:i/>
      <w:iCs/>
      <w:color w:val="404040"/>
    </w:rPr>
  </w:style>
  <w:style w:type="paragraph" w:styleId="8">
    <w:name w:val="heading 8"/>
    <w:basedOn w:val="a7"/>
    <w:next w:val="a7"/>
    <w:link w:val="80"/>
    <w:uiPriority w:val="99"/>
    <w:qFormat/>
    <w:rsid w:val="0086347F"/>
    <w:pPr>
      <w:keepNext/>
      <w:keepLines/>
      <w:numPr>
        <w:ilvl w:val="7"/>
        <w:numId w:val="2"/>
      </w:numPr>
      <w:spacing w:before="200" w:after="0"/>
      <w:outlineLvl w:val="7"/>
    </w:pPr>
    <w:rPr>
      <w:rFonts w:ascii="Cambria" w:eastAsia="Times New Roman" w:hAnsi="Cambria" w:cs="Times New Roman"/>
      <w:color w:val="404040"/>
      <w:sz w:val="20"/>
      <w:szCs w:val="20"/>
    </w:rPr>
  </w:style>
  <w:style w:type="paragraph" w:styleId="9">
    <w:name w:val="heading 9"/>
    <w:basedOn w:val="a7"/>
    <w:next w:val="a7"/>
    <w:link w:val="90"/>
    <w:uiPriority w:val="99"/>
    <w:qFormat/>
    <w:rsid w:val="0086347F"/>
    <w:pPr>
      <w:keepNext/>
      <w:keepLines/>
      <w:numPr>
        <w:ilvl w:val="8"/>
        <w:numId w:val="2"/>
      </w:numPr>
      <w:spacing w:before="200" w:after="0"/>
      <w:outlineLvl w:val="8"/>
    </w:pPr>
    <w:rPr>
      <w:rFonts w:ascii="Cambria" w:eastAsia="Times New Roman" w:hAnsi="Cambria" w:cs="Times New Roman"/>
      <w:i/>
      <w:iCs/>
      <w:color w:val="404040"/>
      <w:sz w:val="20"/>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6">
    <w:name w:val="כותרת 1 תו"/>
    <w:aliases w:val="Heading 1 Char תו,כותרת 1Heading 1 תו,Heading 1MA תו,head1 תו,head תו,H2 תו,רמה 1-כותרת פרק תו"/>
    <w:basedOn w:val="a8"/>
    <w:link w:val="1"/>
    <w:uiPriority w:val="99"/>
    <w:rsid w:val="0086347F"/>
    <w:rPr>
      <w:rFonts w:ascii="Arial" w:eastAsia="Times New Roman" w:hAnsi="Arial" w:cs="Times New Roman"/>
      <w:b/>
      <w:bCs/>
      <w:sz w:val="28"/>
      <w:szCs w:val="28"/>
      <w:u w:val="single"/>
    </w:rPr>
  </w:style>
  <w:style w:type="character" w:customStyle="1" w:styleId="23">
    <w:name w:val="כותרת 2 תו"/>
    <w:aliases w:val="h2 תו,h21 תו,רמה 2 תו,א2 תו,Heading תו,כותרת 1.1Heading 2 תו"/>
    <w:basedOn w:val="a8"/>
    <w:link w:val="2"/>
    <w:uiPriority w:val="99"/>
    <w:rsid w:val="0086347F"/>
    <w:rPr>
      <w:rFonts w:ascii="Cambria" w:eastAsia="Times New Roman" w:hAnsi="Cambria" w:cs="Times New Roman"/>
      <w:b/>
      <w:bCs/>
      <w:color w:val="4F81BD"/>
      <w:sz w:val="26"/>
      <w:szCs w:val="26"/>
    </w:rPr>
  </w:style>
  <w:style w:type="character" w:customStyle="1" w:styleId="33">
    <w:name w:val="כותרת 3 תו"/>
    <w:aliases w:val="כותרת 1.1.1Heading 3 תו"/>
    <w:basedOn w:val="a8"/>
    <w:link w:val="3"/>
    <w:rsid w:val="0086347F"/>
    <w:rPr>
      <w:rFonts w:ascii="Cambria" w:eastAsia="Times New Roman" w:hAnsi="Cambria" w:cs="Times New Roman"/>
      <w:b/>
      <w:bCs/>
      <w:color w:val="4F81BD"/>
    </w:rPr>
  </w:style>
  <w:style w:type="character" w:customStyle="1" w:styleId="42">
    <w:name w:val="כותרת 4 תו"/>
    <w:aliases w:val="Heading 4 Char Char תו,Heading 4 Char תו,Heading 4 תו תו תו,Heading 4 תו תו תו תו תו,Heading 4hh תו,Heading 4 4 תו,רמה 4- אבג תו"/>
    <w:basedOn w:val="a8"/>
    <w:link w:val="4"/>
    <w:uiPriority w:val="99"/>
    <w:rsid w:val="0086347F"/>
    <w:rPr>
      <w:rFonts w:ascii="Cambria" w:eastAsia="Times New Roman" w:hAnsi="Cambria" w:cs="Times New Roman"/>
      <w:b/>
      <w:bCs/>
      <w:i/>
      <w:iCs/>
      <w:color w:val="4F81BD"/>
    </w:rPr>
  </w:style>
  <w:style w:type="character" w:customStyle="1" w:styleId="53">
    <w:name w:val="כותרת 5 תו"/>
    <w:aliases w:val="רמה 5- IV תו"/>
    <w:basedOn w:val="a8"/>
    <w:link w:val="50"/>
    <w:uiPriority w:val="99"/>
    <w:rsid w:val="0086347F"/>
    <w:rPr>
      <w:rFonts w:ascii="Cambria" w:eastAsia="Times New Roman" w:hAnsi="Cambria" w:cs="Times New Roman"/>
      <w:color w:val="243F60"/>
    </w:rPr>
  </w:style>
  <w:style w:type="character" w:customStyle="1" w:styleId="61">
    <w:name w:val="כותרת 6 תו"/>
    <w:basedOn w:val="a8"/>
    <w:link w:val="6"/>
    <w:uiPriority w:val="99"/>
    <w:rsid w:val="0086347F"/>
    <w:rPr>
      <w:rFonts w:ascii="Cambria" w:eastAsia="Times New Roman" w:hAnsi="Cambria" w:cs="Times New Roman"/>
      <w:i/>
      <w:iCs/>
      <w:color w:val="243F60"/>
    </w:rPr>
  </w:style>
  <w:style w:type="character" w:customStyle="1" w:styleId="70">
    <w:name w:val="כותרת 7 תו"/>
    <w:basedOn w:val="a8"/>
    <w:link w:val="7"/>
    <w:uiPriority w:val="99"/>
    <w:rsid w:val="0086347F"/>
    <w:rPr>
      <w:rFonts w:ascii="Cambria" w:eastAsia="Times New Roman" w:hAnsi="Cambria" w:cs="Times New Roman"/>
      <w:i/>
      <w:iCs/>
      <w:color w:val="404040"/>
    </w:rPr>
  </w:style>
  <w:style w:type="character" w:customStyle="1" w:styleId="80">
    <w:name w:val="כותרת 8 תו"/>
    <w:basedOn w:val="a8"/>
    <w:link w:val="8"/>
    <w:uiPriority w:val="99"/>
    <w:rsid w:val="0086347F"/>
    <w:rPr>
      <w:rFonts w:ascii="Cambria" w:eastAsia="Times New Roman" w:hAnsi="Cambria" w:cs="Times New Roman"/>
      <w:color w:val="404040"/>
      <w:sz w:val="20"/>
      <w:szCs w:val="20"/>
    </w:rPr>
  </w:style>
  <w:style w:type="character" w:customStyle="1" w:styleId="90">
    <w:name w:val="כותרת 9 תו"/>
    <w:basedOn w:val="a8"/>
    <w:link w:val="9"/>
    <w:uiPriority w:val="99"/>
    <w:rsid w:val="0086347F"/>
    <w:rPr>
      <w:rFonts w:ascii="Cambria" w:eastAsia="Times New Roman" w:hAnsi="Cambria" w:cs="Times New Roman"/>
      <w:i/>
      <w:iCs/>
      <w:color w:val="404040"/>
      <w:sz w:val="20"/>
      <w:szCs w:val="20"/>
    </w:rPr>
  </w:style>
  <w:style w:type="paragraph" w:styleId="ab">
    <w:name w:val="List Paragraph"/>
    <w:basedOn w:val="a7"/>
    <w:link w:val="ac"/>
    <w:uiPriority w:val="34"/>
    <w:qFormat/>
    <w:rsid w:val="0086347F"/>
    <w:pPr>
      <w:ind w:left="720"/>
      <w:contextualSpacing/>
    </w:pPr>
  </w:style>
  <w:style w:type="paragraph" w:styleId="TOC1">
    <w:name w:val="toc 1"/>
    <w:basedOn w:val="a7"/>
    <w:next w:val="a7"/>
    <w:link w:val="TOC10"/>
    <w:autoRedefine/>
    <w:uiPriority w:val="39"/>
    <w:unhideWhenUsed/>
    <w:qFormat/>
    <w:rsid w:val="00EE096A"/>
    <w:pPr>
      <w:tabs>
        <w:tab w:val="left" w:pos="84"/>
        <w:tab w:val="right" w:leader="dot" w:pos="8296"/>
      </w:tabs>
      <w:spacing w:after="100"/>
      <w:ind w:left="-625"/>
      <w:jc w:val="center"/>
    </w:pPr>
    <w:rPr>
      <w:b/>
      <w:noProof/>
      <w:color w:val="8496B0" w:themeColor="text2" w:themeTint="99"/>
      <w:szCs w:val="28"/>
    </w:rPr>
  </w:style>
  <w:style w:type="paragraph" w:styleId="TOC2">
    <w:name w:val="toc 2"/>
    <w:basedOn w:val="a7"/>
    <w:next w:val="a7"/>
    <w:uiPriority w:val="39"/>
    <w:unhideWhenUsed/>
    <w:qFormat/>
    <w:rsid w:val="0086347F"/>
    <w:pPr>
      <w:tabs>
        <w:tab w:val="left" w:pos="793"/>
        <w:tab w:val="right" w:leader="dot" w:pos="8296"/>
      </w:tabs>
      <w:spacing w:after="100"/>
      <w:ind w:left="84"/>
    </w:pPr>
  </w:style>
  <w:style w:type="character" w:styleId="Hyperlink">
    <w:name w:val="Hyperlink"/>
    <w:basedOn w:val="a8"/>
    <w:uiPriority w:val="99"/>
    <w:unhideWhenUsed/>
    <w:rsid w:val="0086347F"/>
    <w:rPr>
      <w:color w:val="0563C1" w:themeColor="hyperlink"/>
      <w:u w:val="single"/>
    </w:rPr>
  </w:style>
  <w:style w:type="paragraph" w:styleId="TOC3">
    <w:name w:val="toc 3"/>
    <w:basedOn w:val="a7"/>
    <w:next w:val="a7"/>
    <w:autoRedefine/>
    <w:uiPriority w:val="39"/>
    <w:unhideWhenUsed/>
    <w:qFormat/>
    <w:rsid w:val="0086347F"/>
    <w:pPr>
      <w:tabs>
        <w:tab w:val="left" w:pos="1502"/>
        <w:tab w:val="right" w:leader="dot" w:pos="8296"/>
      </w:tabs>
      <w:spacing w:after="100"/>
      <w:ind w:left="793"/>
    </w:pPr>
  </w:style>
  <w:style w:type="paragraph" w:styleId="ad">
    <w:name w:val="Balloon Text"/>
    <w:basedOn w:val="a7"/>
    <w:link w:val="ae"/>
    <w:uiPriority w:val="99"/>
    <w:unhideWhenUsed/>
    <w:rsid w:val="0086347F"/>
    <w:pPr>
      <w:spacing w:after="0" w:line="240" w:lineRule="auto"/>
    </w:pPr>
    <w:rPr>
      <w:rFonts w:ascii="Tahoma" w:hAnsi="Tahoma" w:cs="Tahoma"/>
      <w:sz w:val="16"/>
      <w:szCs w:val="16"/>
    </w:rPr>
  </w:style>
  <w:style w:type="character" w:customStyle="1" w:styleId="ae">
    <w:name w:val="טקסט בלונים תו"/>
    <w:basedOn w:val="a8"/>
    <w:link w:val="ad"/>
    <w:uiPriority w:val="99"/>
    <w:rsid w:val="0086347F"/>
    <w:rPr>
      <w:rFonts w:ascii="Tahoma" w:hAnsi="Tahoma" w:cs="Tahoma"/>
      <w:sz w:val="16"/>
      <w:szCs w:val="16"/>
    </w:rPr>
  </w:style>
  <w:style w:type="paragraph" w:customStyle="1" w:styleId="Normal1">
    <w:name w:val="Normal1"/>
    <w:basedOn w:val="a7"/>
    <w:rsid w:val="0086347F"/>
    <w:pPr>
      <w:bidi w:val="0"/>
      <w:spacing w:after="0" w:line="360" w:lineRule="auto"/>
    </w:pPr>
    <w:rPr>
      <w:rFonts w:ascii="Times New Roman" w:eastAsia="Times New Roman" w:hAnsi="Times New Roman" w:cs="Levenim MT"/>
    </w:rPr>
  </w:style>
  <w:style w:type="paragraph" w:styleId="af">
    <w:name w:val="header"/>
    <w:aliases w:val="1"/>
    <w:basedOn w:val="a7"/>
    <w:link w:val="af0"/>
    <w:uiPriority w:val="99"/>
    <w:unhideWhenUsed/>
    <w:rsid w:val="0086347F"/>
    <w:pPr>
      <w:tabs>
        <w:tab w:val="center" w:pos="4153"/>
        <w:tab w:val="right" w:pos="8306"/>
      </w:tabs>
      <w:spacing w:after="0" w:line="240" w:lineRule="auto"/>
    </w:pPr>
  </w:style>
  <w:style w:type="character" w:customStyle="1" w:styleId="af0">
    <w:name w:val="כותרת עליונה תו"/>
    <w:aliases w:val="1 תו"/>
    <w:basedOn w:val="a8"/>
    <w:link w:val="af"/>
    <w:rsid w:val="0086347F"/>
  </w:style>
  <w:style w:type="paragraph" w:styleId="af1">
    <w:name w:val="footer"/>
    <w:aliases w:val=" תו6"/>
    <w:basedOn w:val="a7"/>
    <w:link w:val="af2"/>
    <w:unhideWhenUsed/>
    <w:rsid w:val="0086347F"/>
    <w:pPr>
      <w:tabs>
        <w:tab w:val="center" w:pos="4153"/>
        <w:tab w:val="right" w:pos="8306"/>
      </w:tabs>
      <w:spacing w:after="0" w:line="240" w:lineRule="auto"/>
    </w:pPr>
  </w:style>
  <w:style w:type="character" w:customStyle="1" w:styleId="af2">
    <w:name w:val="כותרת תחתונה תו"/>
    <w:aliases w:val=" תו6 תו"/>
    <w:basedOn w:val="a8"/>
    <w:link w:val="af1"/>
    <w:rsid w:val="0086347F"/>
  </w:style>
  <w:style w:type="paragraph" w:styleId="af3">
    <w:name w:val="caption"/>
    <w:basedOn w:val="a7"/>
    <w:next w:val="a7"/>
    <w:uiPriority w:val="99"/>
    <w:qFormat/>
    <w:rsid w:val="0086347F"/>
    <w:rPr>
      <w:rFonts w:ascii="Calibri" w:eastAsia="Calibri" w:hAnsi="Calibri" w:cs="Arial"/>
      <w:b/>
      <w:bCs/>
      <w:sz w:val="20"/>
      <w:szCs w:val="20"/>
    </w:rPr>
  </w:style>
  <w:style w:type="character" w:styleId="af4">
    <w:name w:val="Emphasis"/>
    <w:basedOn w:val="a8"/>
    <w:uiPriority w:val="99"/>
    <w:qFormat/>
    <w:rsid w:val="0086347F"/>
    <w:rPr>
      <w:i/>
      <w:iCs/>
    </w:rPr>
  </w:style>
  <w:style w:type="character" w:customStyle="1" w:styleId="apple-converted-space">
    <w:name w:val="apple-converted-space"/>
    <w:basedOn w:val="a8"/>
    <w:rsid w:val="0086347F"/>
  </w:style>
  <w:style w:type="paragraph" w:styleId="TOC4">
    <w:name w:val="toc 4"/>
    <w:basedOn w:val="a7"/>
    <w:next w:val="a7"/>
    <w:autoRedefine/>
    <w:uiPriority w:val="39"/>
    <w:unhideWhenUsed/>
    <w:rsid w:val="0086347F"/>
    <w:pPr>
      <w:spacing w:after="100"/>
      <w:ind w:left="660"/>
    </w:pPr>
    <w:rPr>
      <w:rFonts w:eastAsiaTheme="minorEastAsia"/>
    </w:rPr>
  </w:style>
  <w:style w:type="paragraph" w:styleId="TOC5">
    <w:name w:val="toc 5"/>
    <w:basedOn w:val="a7"/>
    <w:next w:val="a7"/>
    <w:autoRedefine/>
    <w:uiPriority w:val="39"/>
    <w:unhideWhenUsed/>
    <w:rsid w:val="0086347F"/>
    <w:pPr>
      <w:spacing w:after="100"/>
      <w:ind w:left="880"/>
    </w:pPr>
    <w:rPr>
      <w:rFonts w:eastAsiaTheme="minorEastAsia"/>
    </w:rPr>
  </w:style>
  <w:style w:type="paragraph" w:styleId="TOC6">
    <w:name w:val="toc 6"/>
    <w:basedOn w:val="a7"/>
    <w:next w:val="a7"/>
    <w:autoRedefine/>
    <w:uiPriority w:val="39"/>
    <w:unhideWhenUsed/>
    <w:rsid w:val="0086347F"/>
    <w:pPr>
      <w:spacing w:after="100"/>
      <w:ind w:left="1100"/>
    </w:pPr>
    <w:rPr>
      <w:rFonts w:eastAsiaTheme="minorEastAsia"/>
    </w:rPr>
  </w:style>
  <w:style w:type="paragraph" w:styleId="TOC7">
    <w:name w:val="toc 7"/>
    <w:basedOn w:val="a7"/>
    <w:next w:val="a7"/>
    <w:autoRedefine/>
    <w:uiPriority w:val="39"/>
    <w:unhideWhenUsed/>
    <w:rsid w:val="0086347F"/>
    <w:pPr>
      <w:spacing w:after="100"/>
      <w:ind w:left="1320"/>
    </w:pPr>
    <w:rPr>
      <w:rFonts w:eastAsiaTheme="minorEastAsia"/>
    </w:rPr>
  </w:style>
  <w:style w:type="paragraph" w:styleId="TOC8">
    <w:name w:val="toc 8"/>
    <w:basedOn w:val="a7"/>
    <w:next w:val="a7"/>
    <w:autoRedefine/>
    <w:uiPriority w:val="39"/>
    <w:unhideWhenUsed/>
    <w:rsid w:val="0086347F"/>
    <w:pPr>
      <w:spacing w:after="100"/>
      <w:ind w:left="1540"/>
    </w:pPr>
    <w:rPr>
      <w:rFonts w:eastAsiaTheme="minorEastAsia"/>
    </w:rPr>
  </w:style>
  <w:style w:type="paragraph" w:styleId="TOC9">
    <w:name w:val="toc 9"/>
    <w:basedOn w:val="a7"/>
    <w:next w:val="a7"/>
    <w:autoRedefine/>
    <w:uiPriority w:val="39"/>
    <w:unhideWhenUsed/>
    <w:rsid w:val="0086347F"/>
    <w:pPr>
      <w:spacing w:after="100"/>
      <w:ind w:left="1760"/>
    </w:pPr>
    <w:rPr>
      <w:rFonts w:eastAsiaTheme="minorEastAsia"/>
    </w:rPr>
  </w:style>
  <w:style w:type="paragraph" w:customStyle="1" w:styleId="17">
    <w:name w:val="נורמל 1"/>
    <w:basedOn w:val="a7"/>
    <w:uiPriority w:val="99"/>
    <w:rsid w:val="0086347F"/>
    <w:pPr>
      <w:spacing w:before="80" w:after="80" w:line="360" w:lineRule="auto"/>
      <w:ind w:left="227"/>
      <w:jc w:val="both"/>
    </w:pPr>
    <w:rPr>
      <w:rFonts w:ascii="Arial" w:eastAsia="Times New Roman" w:hAnsi="Arial"/>
      <w:color w:val="000000"/>
    </w:rPr>
  </w:style>
  <w:style w:type="paragraph" w:styleId="34">
    <w:name w:val="Body Text 3"/>
    <w:basedOn w:val="a7"/>
    <w:link w:val="35"/>
    <w:rsid w:val="0086347F"/>
    <w:pPr>
      <w:tabs>
        <w:tab w:val="left" w:pos="3589"/>
      </w:tabs>
      <w:spacing w:after="0" w:line="240" w:lineRule="auto"/>
      <w:jc w:val="both"/>
    </w:pPr>
    <w:rPr>
      <w:rFonts w:ascii="Tahoma" w:eastAsia="Times New Roman" w:hAnsi="Tahoma" w:cs="Tahoma"/>
    </w:rPr>
  </w:style>
  <w:style w:type="character" w:customStyle="1" w:styleId="35">
    <w:name w:val="גוף טקסט 3 תו"/>
    <w:basedOn w:val="a8"/>
    <w:link w:val="34"/>
    <w:rsid w:val="0086347F"/>
    <w:rPr>
      <w:rFonts w:ascii="Tahoma" w:eastAsia="Times New Roman" w:hAnsi="Tahoma" w:cs="Tahoma"/>
    </w:rPr>
  </w:style>
  <w:style w:type="paragraph" w:styleId="af5">
    <w:name w:val="Body Text Indent"/>
    <w:basedOn w:val="a7"/>
    <w:link w:val="af6"/>
    <w:rsid w:val="0086347F"/>
    <w:pPr>
      <w:spacing w:after="0" w:line="240" w:lineRule="auto"/>
      <w:ind w:left="1260" w:hanging="720"/>
    </w:pPr>
    <w:rPr>
      <w:rFonts w:ascii="Times New Roman" w:eastAsia="Times New Roman" w:hAnsi="Times New Roman" w:cs="Times New Roman"/>
      <w:lang w:eastAsia="he-IL"/>
    </w:rPr>
  </w:style>
  <w:style w:type="character" w:customStyle="1" w:styleId="af6">
    <w:name w:val="כניסה בגוף טקסט תו"/>
    <w:basedOn w:val="a8"/>
    <w:link w:val="af5"/>
    <w:rsid w:val="0086347F"/>
    <w:rPr>
      <w:rFonts w:ascii="Times New Roman" w:eastAsia="Times New Roman" w:hAnsi="Times New Roman" w:cs="Times New Roman"/>
      <w:lang w:eastAsia="he-IL"/>
    </w:rPr>
  </w:style>
  <w:style w:type="table" w:styleId="af7">
    <w:name w:val="Table Grid"/>
    <w:basedOn w:val="a9"/>
    <w:rsid w:val="0086347F"/>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1">
    <w:name w:val="Char Char1"/>
    <w:basedOn w:val="a7"/>
    <w:rsid w:val="0086347F"/>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noProof/>
      <w:szCs w:val="28"/>
      <w:u w:val="single"/>
      <w:lang w:eastAsia="he-IL"/>
    </w:rPr>
  </w:style>
  <w:style w:type="paragraph" w:styleId="af8">
    <w:name w:val="Body Text"/>
    <w:aliases w:val="Body Text תו"/>
    <w:basedOn w:val="a7"/>
    <w:link w:val="af9"/>
    <w:uiPriority w:val="99"/>
    <w:unhideWhenUsed/>
    <w:rsid w:val="0086347F"/>
    <w:pPr>
      <w:spacing w:after="120"/>
    </w:pPr>
    <w:rPr>
      <w:rFonts w:ascii="Calibri" w:eastAsia="Calibri" w:hAnsi="Calibri" w:cs="Arial"/>
    </w:rPr>
  </w:style>
  <w:style w:type="character" w:customStyle="1" w:styleId="af9">
    <w:name w:val="גוף טקסט תו"/>
    <w:aliases w:val="Body Text תו תו"/>
    <w:basedOn w:val="a8"/>
    <w:link w:val="af8"/>
    <w:uiPriority w:val="99"/>
    <w:rsid w:val="0086347F"/>
    <w:rPr>
      <w:rFonts w:ascii="Calibri" w:eastAsia="Calibri" w:hAnsi="Calibri" w:cs="Arial"/>
    </w:rPr>
  </w:style>
  <w:style w:type="paragraph" w:customStyle="1" w:styleId="25">
    <w:name w:val="טקסט 2.5"/>
    <w:basedOn w:val="a7"/>
    <w:rsid w:val="0086347F"/>
    <w:pPr>
      <w:widowControl w:val="0"/>
      <w:autoSpaceDE w:val="0"/>
      <w:autoSpaceDN w:val="0"/>
      <w:adjustRightInd w:val="0"/>
      <w:spacing w:after="120" w:line="360" w:lineRule="auto"/>
      <w:ind w:left="1418"/>
      <w:jc w:val="both"/>
      <w:outlineLvl w:val="0"/>
    </w:pPr>
    <w:rPr>
      <w:rFonts w:ascii="Times New Roman" w:eastAsia="Times New Roman" w:hAnsi="Times New Roman"/>
    </w:rPr>
  </w:style>
  <w:style w:type="character" w:customStyle="1" w:styleId="EmailStyle491">
    <w:name w:val="EmailStyle491"/>
    <w:basedOn w:val="a8"/>
    <w:rsid w:val="0086347F"/>
    <w:rPr>
      <w:rFonts w:ascii="Arial" w:hAnsi="Arial" w:cs="Arial"/>
      <w:color w:val="000000"/>
      <w:sz w:val="20"/>
    </w:rPr>
  </w:style>
  <w:style w:type="paragraph" w:customStyle="1" w:styleId="Head3">
    <w:name w:val="Head3"/>
    <w:basedOn w:val="3"/>
    <w:next w:val="4"/>
    <w:rsid w:val="0086347F"/>
    <w:pPr>
      <w:keepNext w:val="0"/>
      <w:keepLines w:val="0"/>
      <w:numPr>
        <w:ilvl w:val="0"/>
        <w:numId w:val="0"/>
      </w:numPr>
      <w:tabs>
        <w:tab w:val="num" w:pos="680"/>
      </w:tabs>
      <w:spacing w:before="120" w:line="240" w:lineRule="auto"/>
      <w:ind w:left="1418" w:right="851" w:hanging="851"/>
      <w:jc w:val="both"/>
    </w:pPr>
    <w:rPr>
      <w:rFonts w:ascii="Arial" w:hAnsi="Arial" w:cs="Arial"/>
      <w:i/>
      <w:iCs/>
      <w:color w:val="auto"/>
      <w:sz w:val="28"/>
      <w:szCs w:val="28"/>
    </w:rPr>
  </w:style>
  <w:style w:type="paragraph" w:customStyle="1" w:styleId="CharChar3">
    <w:name w:val="Char Char3"/>
    <w:basedOn w:val="a7"/>
    <w:rsid w:val="0086347F"/>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noProof/>
      <w:szCs w:val="28"/>
      <w:u w:val="single"/>
      <w:lang w:eastAsia="he-IL"/>
    </w:rPr>
  </w:style>
  <w:style w:type="character" w:styleId="afa">
    <w:name w:val="page number"/>
    <w:basedOn w:val="a8"/>
    <w:uiPriority w:val="99"/>
    <w:rsid w:val="0086347F"/>
  </w:style>
  <w:style w:type="character" w:styleId="FollowedHyperlink">
    <w:name w:val="FollowedHyperlink"/>
    <w:basedOn w:val="a8"/>
    <w:uiPriority w:val="99"/>
    <w:rsid w:val="0086347F"/>
    <w:rPr>
      <w:color w:val="800080"/>
      <w:u w:val="single"/>
    </w:rPr>
  </w:style>
  <w:style w:type="paragraph" w:customStyle="1" w:styleId="10">
    <w:name w:val="דן1"/>
    <w:basedOn w:val="a7"/>
    <w:autoRedefine/>
    <w:rsid w:val="0086347F"/>
    <w:pPr>
      <w:numPr>
        <w:numId w:val="4"/>
      </w:numPr>
      <w:tabs>
        <w:tab w:val="clear" w:pos="1890"/>
      </w:tabs>
      <w:spacing w:after="0" w:line="360" w:lineRule="auto"/>
      <w:ind w:left="30" w:right="630" w:hanging="540"/>
    </w:pPr>
    <w:rPr>
      <w:rFonts w:ascii="Arial" w:eastAsia="Times New Roman" w:hAnsi="Arial" w:cs="Arial"/>
      <w:sz w:val="28"/>
      <w:szCs w:val="28"/>
      <w:lang w:eastAsia="he-IL"/>
    </w:rPr>
  </w:style>
  <w:style w:type="paragraph" w:customStyle="1" w:styleId="StyleHeading5LatinTahomaComplexTahoma">
    <w:name w:val="Style Heading 5 + (Latin) Tahoma (Complex) Tahoma"/>
    <w:basedOn w:val="50"/>
    <w:link w:val="StyleHeading5LatinTahomaComplexTahomaChar"/>
    <w:autoRedefine/>
    <w:rsid w:val="0086347F"/>
    <w:pPr>
      <w:keepNext w:val="0"/>
      <w:keepLines w:val="0"/>
      <w:numPr>
        <w:ilvl w:val="0"/>
        <w:numId w:val="0"/>
      </w:numPr>
      <w:tabs>
        <w:tab w:val="num" w:pos="3969"/>
        <w:tab w:val="left" w:pos="8978"/>
      </w:tabs>
      <w:spacing w:before="0" w:line="240" w:lineRule="auto"/>
      <w:ind w:left="3969" w:hanging="1984"/>
    </w:pPr>
    <w:rPr>
      <w:rFonts w:ascii="Tahoma" w:hAnsi="Tahoma" w:cs="Tahoma"/>
      <w:color w:val="auto"/>
      <w:sz w:val="28"/>
      <w:szCs w:val="28"/>
    </w:rPr>
  </w:style>
  <w:style w:type="character" w:customStyle="1" w:styleId="StyleHeading5LatinTahomaComplexTahomaChar">
    <w:name w:val="Style Heading 5 + (Latin) Tahoma (Complex) Tahoma Char"/>
    <w:basedOn w:val="a8"/>
    <w:link w:val="StyleHeading5LatinTahomaComplexTahoma"/>
    <w:rsid w:val="0086347F"/>
    <w:rPr>
      <w:rFonts w:ascii="Tahoma" w:eastAsia="Times New Roman" w:hAnsi="Tahoma" w:cs="Tahoma"/>
      <w:sz w:val="28"/>
      <w:szCs w:val="28"/>
    </w:rPr>
  </w:style>
  <w:style w:type="paragraph" w:customStyle="1" w:styleId="StyleStyleHeading4ComplexLevenimMTLatinTahomaCom">
    <w:name w:val="Style Style Heading 4 + (Complex) Levenim MT + (Latin) Tahoma (Com..."/>
    <w:basedOn w:val="4"/>
    <w:link w:val="StyleStyleHeading4ComplexLevenimMTLatinTahomaComChar"/>
    <w:autoRedefine/>
    <w:rsid w:val="0086347F"/>
    <w:pPr>
      <w:keepNext w:val="0"/>
      <w:keepLines w:val="0"/>
      <w:numPr>
        <w:ilvl w:val="0"/>
        <w:numId w:val="0"/>
      </w:numPr>
      <w:tabs>
        <w:tab w:val="num" w:pos="3119"/>
        <w:tab w:val="left" w:pos="8836"/>
      </w:tabs>
      <w:spacing w:before="60" w:line="240" w:lineRule="auto"/>
      <w:ind w:left="3119" w:hanging="1418"/>
    </w:pPr>
    <w:rPr>
      <w:rFonts w:ascii="Tahoma" w:hAnsi="Tahoma" w:cs="Tahoma"/>
      <w:b w:val="0"/>
      <w:bCs w:val="0"/>
      <w:i w:val="0"/>
      <w:iCs w:val="0"/>
      <w:color w:val="auto"/>
      <w:sz w:val="28"/>
      <w:szCs w:val="28"/>
    </w:rPr>
  </w:style>
  <w:style w:type="character" w:customStyle="1" w:styleId="StyleStyleHeading4ComplexLevenimMTLatinTahomaComChar">
    <w:name w:val="Style Style Heading 4 + (Complex) Levenim MT + (Latin) Tahoma (Com... Char"/>
    <w:basedOn w:val="a8"/>
    <w:link w:val="StyleStyleHeading4ComplexLevenimMTLatinTahomaCom"/>
    <w:rsid w:val="0086347F"/>
    <w:rPr>
      <w:rFonts w:ascii="Tahoma" w:eastAsia="Times New Roman" w:hAnsi="Tahoma" w:cs="Tahoma"/>
      <w:sz w:val="28"/>
      <w:szCs w:val="28"/>
    </w:rPr>
  </w:style>
  <w:style w:type="paragraph" w:styleId="5">
    <w:name w:val="List Bullet 5"/>
    <w:basedOn w:val="a7"/>
    <w:autoRedefine/>
    <w:rsid w:val="0086347F"/>
    <w:pPr>
      <w:numPr>
        <w:numId w:val="5"/>
      </w:numPr>
      <w:tabs>
        <w:tab w:val="clear" w:pos="1492"/>
      </w:tabs>
      <w:spacing w:after="0" w:line="240" w:lineRule="auto"/>
      <w:ind w:left="4016" w:right="851" w:hanging="283"/>
    </w:pPr>
    <w:rPr>
      <w:rFonts w:ascii="Tahoma" w:eastAsia="Times New Roman" w:hAnsi="Tahoma" w:cs="Tahoma"/>
      <w:i/>
      <w:iCs/>
      <w:sz w:val="28"/>
      <w:szCs w:val="28"/>
    </w:rPr>
  </w:style>
  <w:style w:type="paragraph" w:customStyle="1" w:styleId="CharChar">
    <w:name w:val="Char Char"/>
    <w:basedOn w:val="a7"/>
    <w:rsid w:val="0086347F"/>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noProof/>
      <w:szCs w:val="28"/>
      <w:u w:val="single"/>
      <w:lang w:eastAsia="he-IL"/>
    </w:rPr>
  </w:style>
  <w:style w:type="paragraph" w:styleId="a6">
    <w:name w:val="Block Text"/>
    <w:basedOn w:val="a7"/>
    <w:rsid w:val="0086347F"/>
    <w:pPr>
      <w:numPr>
        <w:numId w:val="6"/>
      </w:numPr>
      <w:spacing w:after="0" w:line="240" w:lineRule="exact"/>
      <w:ind w:right="1785"/>
      <w:jc w:val="both"/>
      <w:outlineLvl w:val="0"/>
    </w:pPr>
    <w:rPr>
      <w:rFonts w:ascii="Arial" w:eastAsia="Times New Roman" w:hAnsi="Arial" w:cs="Arial"/>
      <w:i/>
      <w:iCs/>
      <w:sz w:val="28"/>
      <w:szCs w:val="28"/>
      <w:lang w:eastAsia="he-IL"/>
    </w:rPr>
  </w:style>
  <w:style w:type="paragraph" w:customStyle="1" w:styleId="CharChar2">
    <w:name w:val="Char Char2"/>
    <w:basedOn w:val="a7"/>
    <w:rsid w:val="0086347F"/>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noProof/>
      <w:szCs w:val="28"/>
      <w:u w:val="single"/>
      <w:lang w:eastAsia="he-IL"/>
    </w:rPr>
  </w:style>
  <w:style w:type="paragraph" w:customStyle="1" w:styleId="CharCharCharCharCharChar1">
    <w:name w:val="Char Char תו תו Char Char תו תו Char Char1"/>
    <w:basedOn w:val="a7"/>
    <w:rsid w:val="0086347F"/>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noProof/>
      <w:szCs w:val="28"/>
      <w:u w:val="single"/>
      <w:lang w:eastAsia="he-IL"/>
    </w:rPr>
  </w:style>
  <w:style w:type="character" w:styleId="afb">
    <w:name w:val="annotation reference"/>
    <w:basedOn w:val="a8"/>
    <w:uiPriority w:val="99"/>
    <w:semiHidden/>
    <w:rsid w:val="0086347F"/>
    <w:rPr>
      <w:sz w:val="16"/>
      <w:szCs w:val="16"/>
    </w:rPr>
  </w:style>
  <w:style w:type="paragraph" w:styleId="afc">
    <w:name w:val="annotation text"/>
    <w:basedOn w:val="a7"/>
    <w:link w:val="afd"/>
    <w:uiPriority w:val="99"/>
    <w:semiHidden/>
    <w:rsid w:val="0086347F"/>
    <w:pPr>
      <w:spacing w:after="0" w:line="240" w:lineRule="auto"/>
    </w:pPr>
    <w:rPr>
      <w:rFonts w:ascii="Tahoma" w:eastAsia="Times New Roman" w:hAnsi="Tahoma" w:cs="Tahoma"/>
      <w:sz w:val="20"/>
      <w:szCs w:val="20"/>
    </w:rPr>
  </w:style>
  <w:style w:type="character" w:customStyle="1" w:styleId="afd">
    <w:name w:val="טקסט הערה תו"/>
    <w:basedOn w:val="a8"/>
    <w:link w:val="afc"/>
    <w:uiPriority w:val="99"/>
    <w:semiHidden/>
    <w:rsid w:val="0086347F"/>
    <w:rPr>
      <w:rFonts w:ascii="Tahoma" w:eastAsia="Times New Roman" w:hAnsi="Tahoma" w:cs="Tahoma"/>
      <w:sz w:val="20"/>
      <w:szCs w:val="20"/>
    </w:rPr>
  </w:style>
  <w:style w:type="paragraph" w:styleId="afe">
    <w:name w:val="annotation subject"/>
    <w:basedOn w:val="afc"/>
    <w:next w:val="afc"/>
    <w:link w:val="aff"/>
    <w:uiPriority w:val="99"/>
    <w:semiHidden/>
    <w:rsid w:val="0086347F"/>
    <w:rPr>
      <w:b/>
      <w:bCs/>
    </w:rPr>
  </w:style>
  <w:style w:type="character" w:customStyle="1" w:styleId="aff">
    <w:name w:val="נושא הערה תו"/>
    <w:basedOn w:val="afd"/>
    <w:link w:val="afe"/>
    <w:uiPriority w:val="99"/>
    <w:semiHidden/>
    <w:rsid w:val="0086347F"/>
    <w:rPr>
      <w:rFonts w:ascii="Tahoma" w:eastAsia="Times New Roman" w:hAnsi="Tahoma" w:cs="Tahoma"/>
      <w:b/>
      <w:bCs/>
      <w:sz w:val="20"/>
      <w:szCs w:val="20"/>
    </w:rPr>
  </w:style>
  <w:style w:type="paragraph" w:customStyle="1" w:styleId="CharCharCharCharChar">
    <w:name w:val="Char תו תו תו Char Char תו תו Char Char"/>
    <w:basedOn w:val="a7"/>
    <w:rsid w:val="0086347F"/>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noProof/>
      <w:szCs w:val="28"/>
      <w:lang w:eastAsia="he-IL"/>
    </w:rPr>
  </w:style>
  <w:style w:type="numbering" w:styleId="111111">
    <w:name w:val="Outline List 2"/>
    <w:basedOn w:val="aa"/>
    <w:rsid w:val="0086347F"/>
    <w:pPr>
      <w:numPr>
        <w:numId w:val="7"/>
      </w:numPr>
    </w:pPr>
  </w:style>
  <w:style w:type="paragraph" w:customStyle="1" w:styleId="aff0">
    <w:name w:val="נורמלי"/>
    <w:rsid w:val="0086347F"/>
    <w:pPr>
      <w:bidi/>
      <w:spacing w:after="0" w:line="240" w:lineRule="auto"/>
      <w:jc w:val="both"/>
    </w:pPr>
    <w:rPr>
      <w:rFonts w:ascii="Times New Roman" w:eastAsia="Times New Roman" w:hAnsi="Times New Roman" w:cs="Miriam"/>
      <w:noProof/>
      <w:lang w:eastAsia="he-IL"/>
    </w:rPr>
  </w:style>
  <w:style w:type="paragraph" w:styleId="aff1">
    <w:name w:val="Normal Indent"/>
    <w:basedOn w:val="a7"/>
    <w:rsid w:val="0086347F"/>
    <w:pPr>
      <w:spacing w:after="0" w:line="240" w:lineRule="auto"/>
      <w:ind w:right="720"/>
    </w:pPr>
    <w:rPr>
      <w:rFonts w:ascii="Tahoma" w:eastAsia="Times New Roman" w:hAnsi="Tahoma" w:cs="Tahoma"/>
      <w:szCs w:val="28"/>
      <w:lang w:eastAsia="he-IL"/>
    </w:rPr>
  </w:style>
  <w:style w:type="paragraph" w:styleId="aff2">
    <w:name w:val="Title"/>
    <w:basedOn w:val="a7"/>
    <w:link w:val="aff3"/>
    <w:uiPriority w:val="99"/>
    <w:qFormat/>
    <w:rsid w:val="0086347F"/>
    <w:pPr>
      <w:tabs>
        <w:tab w:val="num" w:pos="648"/>
      </w:tabs>
      <w:spacing w:after="0" w:line="360" w:lineRule="auto"/>
      <w:ind w:left="360" w:hanging="72"/>
      <w:jc w:val="center"/>
    </w:pPr>
    <w:rPr>
      <w:rFonts w:ascii="Times New Roman" w:eastAsia="Times New Roman" w:hAnsi="Times New Roman"/>
      <w:szCs w:val="28"/>
      <w:lang w:eastAsia="he-IL"/>
    </w:rPr>
  </w:style>
  <w:style w:type="character" w:customStyle="1" w:styleId="aff3">
    <w:name w:val="כותרת טקסט תו"/>
    <w:basedOn w:val="a8"/>
    <w:link w:val="aff2"/>
    <w:uiPriority w:val="99"/>
    <w:rsid w:val="0086347F"/>
    <w:rPr>
      <w:rFonts w:ascii="Times New Roman" w:eastAsia="Times New Roman" w:hAnsi="Times New Roman"/>
      <w:szCs w:val="28"/>
      <w:lang w:eastAsia="he-IL"/>
    </w:rPr>
  </w:style>
  <w:style w:type="paragraph" w:styleId="aff4">
    <w:name w:val="Document Map"/>
    <w:basedOn w:val="a7"/>
    <w:link w:val="aff5"/>
    <w:uiPriority w:val="99"/>
    <w:rsid w:val="0086347F"/>
    <w:pPr>
      <w:shd w:val="clear" w:color="auto" w:fill="000080"/>
      <w:spacing w:after="0" w:line="240" w:lineRule="auto"/>
    </w:pPr>
    <w:rPr>
      <w:rFonts w:ascii="Tahoma" w:eastAsia="Times New Roman" w:hAnsi="Times New Roman" w:cs="Miriam"/>
      <w:szCs w:val="28"/>
      <w:lang w:eastAsia="he-IL"/>
    </w:rPr>
  </w:style>
  <w:style w:type="character" w:customStyle="1" w:styleId="aff5">
    <w:name w:val="מפת מסמך תו"/>
    <w:basedOn w:val="a8"/>
    <w:link w:val="aff4"/>
    <w:uiPriority w:val="99"/>
    <w:rsid w:val="0086347F"/>
    <w:rPr>
      <w:rFonts w:ascii="Tahoma" w:eastAsia="Times New Roman" w:hAnsi="Times New Roman" w:cs="Miriam"/>
      <w:szCs w:val="28"/>
      <w:shd w:val="clear" w:color="auto" w:fill="000080"/>
      <w:lang w:eastAsia="he-IL"/>
    </w:rPr>
  </w:style>
  <w:style w:type="paragraph" w:customStyle="1" w:styleId="a">
    <w:name w:val="סעיף ראשי"/>
    <w:basedOn w:val="a7"/>
    <w:rsid w:val="0086347F"/>
    <w:pPr>
      <w:numPr>
        <w:numId w:val="8"/>
      </w:numPr>
      <w:spacing w:after="0" w:line="240" w:lineRule="auto"/>
      <w:ind w:right="0"/>
    </w:pPr>
    <w:rPr>
      <w:rFonts w:ascii="Times New Roman" w:eastAsia="Times New Roman" w:hAnsi="Times New Roman"/>
      <w:szCs w:val="28"/>
    </w:rPr>
  </w:style>
  <w:style w:type="paragraph" w:styleId="Index1">
    <w:name w:val="index 1"/>
    <w:basedOn w:val="a7"/>
    <w:next w:val="a7"/>
    <w:autoRedefine/>
    <w:rsid w:val="0086347F"/>
    <w:pPr>
      <w:spacing w:after="0" w:line="240" w:lineRule="auto"/>
      <w:ind w:left="240" w:hanging="240"/>
    </w:pPr>
    <w:rPr>
      <w:rFonts w:ascii="Times New Roman" w:eastAsia="Times New Roman" w:hAnsi="Times New Roman" w:cs="Times New Roman"/>
      <w:sz w:val="18"/>
      <w:szCs w:val="18"/>
      <w:lang w:eastAsia="he-IL"/>
    </w:rPr>
  </w:style>
  <w:style w:type="paragraph" w:customStyle="1" w:styleId="Head1">
    <w:name w:val="Head1"/>
    <w:basedOn w:val="1"/>
    <w:rsid w:val="0086347F"/>
    <w:pPr>
      <w:keepNext w:val="0"/>
      <w:keepLines w:val="0"/>
      <w:numPr>
        <w:numId w:val="0"/>
      </w:numPr>
      <w:spacing w:before="240" w:line="240" w:lineRule="auto"/>
      <w:ind w:left="360" w:right="851" w:hanging="360"/>
      <w:jc w:val="both"/>
      <w:outlineLvl w:val="9"/>
    </w:pPr>
    <w:rPr>
      <w:rFonts w:ascii="Times New Roman" w:hAnsi="Times New Roman" w:cs="Miriam"/>
      <w:color w:val="800000"/>
      <w:sz w:val="36"/>
      <w:szCs w:val="36"/>
    </w:rPr>
  </w:style>
  <w:style w:type="character" w:styleId="aff6">
    <w:name w:val="Strong"/>
    <w:basedOn w:val="a8"/>
    <w:uiPriority w:val="99"/>
    <w:qFormat/>
    <w:rsid w:val="0086347F"/>
    <w:rPr>
      <w:b/>
      <w:bCs/>
    </w:rPr>
  </w:style>
  <w:style w:type="paragraph" w:customStyle="1" w:styleId="styleheading5latintahomacomplextahoma0">
    <w:name w:val="styleheading5latintahomacomplextahoma"/>
    <w:basedOn w:val="a7"/>
    <w:rsid w:val="0086347F"/>
    <w:pPr>
      <w:spacing w:after="0" w:line="240" w:lineRule="auto"/>
      <w:ind w:left="1995" w:right="-142" w:hanging="567"/>
      <w:jc w:val="both"/>
    </w:pPr>
    <w:rPr>
      <w:rFonts w:ascii="Tahoma" w:eastAsia="Times New Roman" w:hAnsi="Tahoma" w:cs="Tahoma"/>
      <w:sz w:val="28"/>
      <w:szCs w:val="28"/>
    </w:rPr>
  </w:style>
  <w:style w:type="paragraph" w:customStyle="1" w:styleId="Head5CharChar">
    <w:name w:val="Head5 Char Char"/>
    <w:basedOn w:val="50"/>
    <w:link w:val="Head5CharCharChar"/>
    <w:rsid w:val="0086347F"/>
    <w:pPr>
      <w:keepNext w:val="0"/>
      <w:keepLines w:val="0"/>
      <w:numPr>
        <w:ilvl w:val="0"/>
        <w:numId w:val="0"/>
      </w:numPr>
      <w:tabs>
        <w:tab w:val="left" w:pos="1418"/>
        <w:tab w:val="num" w:pos="2773"/>
      </w:tabs>
      <w:spacing w:before="240" w:line="240" w:lineRule="auto"/>
      <w:ind w:left="2467" w:hanging="908"/>
      <w:jc w:val="both"/>
    </w:pPr>
    <w:rPr>
      <w:rFonts w:ascii="Times New Roman" w:hAnsi="Times New Roman" w:cs="David"/>
      <w:color w:val="auto"/>
    </w:rPr>
  </w:style>
  <w:style w:type="character" w:customStyle="1" w:styleId="Head5CharCharChar">
    <w:name w:val="Head5 Char Char Char"/>
    <w:basedOn w:val="a8"/>
    <w:link w:val="Head5CharChar"/>
    <w:rsid w:val="0086347F"/>
    <w:rPr>
      <w:rFonts w:ascii="Times New Roman" w:eastAsia="Times New Roman" w:hAnsi="Times New Roman"/>
    </w:rPr>
  </w:style>
  <w:style w:type="paragraph" w:customStyle="1" w:styleId="Head3Char">
    <w:name w:val="Head3 Char"/>
    <w:basedOn w:val="3"/>
    <w:rsid w:val="0086347F"/>
    <w:pPr>
      <w:keepNext w:val="0"/>
      <w:keepLines w:val="0"/>
      <w:numPr>
        <w:ilvl w:val="0"/>
        <w:numId w:val="0"/>
      </w:numPr>
      <w:tabs>
        <w:tab w:val="num" w:pos="851"/>
      </w:tabs>
      <w:spacing w:before="240" w:line="240" w:lineRule="auto"/>
      <w:ind w:left="851" w:hanging="851"/>
      <w:jc w:val="both"/>
    </w:pPr>
    <w:rPr>
      <w:rFonts w:ascii="Times New Roman" w:hAnsi="Times New Roman" w:cs="David"/>
      <w:b w:val="0"/>
      <w:bCs w:val="0"/>
      <w:color w:val="auto"/>
    </w:rPr>
  </w:style>
  <w:style w:type="paragraph" w:styleId="Index2">
    <w:name w:val="index 2"/>
    <w:basedOn w:val="a7"/>
    <w:next w:val="a7"/>
    <w:autoRedefine/>
    <w:rsid w:val="0086347F"/>
    <w:pPr>
      <w:spacing w:after="0" w:line="240" w:lineRule="auto"/>
      <w:ind w:left="480" w:hanging="240"/>
    </w:pPr>
    <w:rPr>
      <w:rFonts w:ascii="Times New Roman" w:eastAsia="Times New Roman" w:hAnsi="Times New Roman" w:cs="Times New Roman"/>
      <w:sz w:val="18"/>
      <w:szCs w:val="18"/>
      <w:lang w:eastAsia="he-IL"/>
    </w:rPr>
  </w:style>
  <w:style w:type="paragraph" w:styleId="Index3">
    <w:name w:val="index 3"/>
    <w:basedOn w:val="a7"/>
    <w:next w:val="a7"/>
    <w:autoRedefine/>
    <w:rsid w:val="0086347F"/>
    <w:pPr>
      <w:spacing w:after="0" w:line="240" w:lineRule="auto"/>
      <w:ind w:left="720" w:hanging="240"/>
    </w:pPr>
    <w:rPr>
      <w:rFonts w:ascii="Times New Roman" w:eastAsia="Times New Roman" w:hAnsi="Times New Roman" w:cs="Times New Roman"/>
      <w:sz w:val="18"/>
      <w:szCs w:val="18"/>
      <w:lang w:eastAsia="he-IL"/>
    </w:rPr>
  </w:style>
  <w:style w:type="paragraph" w:styleId="Index4">
    <w:name w:val="index 4"/>
    <w:basedOn w:val="a7"/>
    <w:next w:val="a7"/>
    <w:autoRedefine/>
    <w:rsid w:val="0086347F"/>
    <w:pPr>
      <w:spacing w:after="0" w:line="240" w:lineRule="auto"/>
      <w:ind w:left="960" w:hanging="240"/>
    </w:pPr>
    <w:rPr>
      <w:rFonts w:ascii="Times New Roman" w:eastAsia="Times New Roman" w:hAnsi="Times New Roman" w:cs="Times New Roman"/>
      <w:sz w:val="18"/>
      <w:szCs w:val="18"/>
      <w:lang w:eastAsia="he-IL"/>
    </w:rPr>
  </w:style>
  <w:style w:type="paragraph" w:styleId="Index5">
    <w:name w:val="index 5"/>
    <w:basedOn w:val="a7"/>
    <w:next w:val="a7"/>
    <w:autoRedefine/>
    <w:rsid w:val="0086347F"/>
    <w:pPr>
      <w:spacing w:after="0" w:line="240" w:lineRule="auto"/>
      <w:ind w:left="1200" w:hanging="240"/>
    </w:pPr>
    <w:rPr>
      <w:rFonts w:ascii="Times New Roman" w:eastAsia="Times New Roman" w:hAnsi="Times New Roman" w:cs="Times New Roman"/>
      <w:sz w:val="18"/>
      <w:szCs w:val="18"/>
      <w:lang w:eastAsia="he-IL"/>
    </w:rPr>
  </w:style>
  <w:style w:type="paragraph" w:styleId="Index6">
    <w:name w:val="index 6"/>
    <w:basedOn w:val="a7"/>
    <w:next w:val="a7"/>
    <w:autoRedefine/>
    <w:rsid w:val="0086347F"/>
    <w:pPr>
      <w:spacing w:after="0" w:line="240" w:lineRule="auto"/>
      <w:ind w:left="1440" w:hanging="240"/>
    </w:pPr>
    <w:rPr>
      <w:rFonts w:ascii="Times New Roman" w:eastAsia="Times New Roman" w:hAnsi="Times New Roman" w:cs="Times New Roman"/>
      <w:sz w:val="18"/>
      <w:szCs w:val="18"/>
      <w:lang w:eastAsia="he-IL"/>
    </w:rPr>
  </w:style>
  <w:style w:type="paragraph" w:styleId="Index7">
    <w:name w:val="index 7"/>
    <w:basedOn w:val="a7"/>
    <w:next w:val="a7"/>
    <w:autoRedefine/>
    <w:rsid w:val="0086347F"/>
    <w:pPr>
      <w:spacing w:after="0" w:line="240" w:lineRule="auto"/>
      <w:ind w:left="1680" w:hanging="240"/>
    </w:pPr>
    <w:rPr>
      <w:rFonts w:ascii="Times New Roman" w:eastAsia="Times New Roman" w:hAnsi="Times New Roman" w:cs="Times New Roman"/>
      <w:sz w:val="18"/>
      <w:szCs w:val="18"/>
      <w:lang w:eastAsia="he-IL"/>
    </w:rPr>
  </w:style>
  <w:style w:type="paragraph" w:styleId="Index8">
    <w:name w:val="index 8"/>
    <w:basedOn w:val="a7"/>
    <w:next w:val="a7"/>
    <w:autoRedefine/>
    <w:rsid w:val="0086347F"/>
    <w:pPr>
      <w:spacing w:after="0" w:line="240" w:lineRule="auto"/>
      <w:ind w:left="1920" w:hanging="240"/>
    </w:pPr>
    <w:rPr>
      <w:rFonts w:ascii="Times New Roman" w:eastAsia="Times New Roman" w:hAnsi="Times New Roman" w:cs="Times New Roman"/>
      <w:sz w:val="18"/>
      <w:szCs w:val="18"/>
      <w:lang w:eastAsia="he-IL"/>
    </w:rPr>
  </w:style>
  <w:style w:type="paragraph" w:styleId="Index9">
    <w:name w:val="index 9"/>
    <w:basedOn w:val="a7"/>
    <w:next w:val="a7"/>
    <w:autoRedefine/>
    <w:rsid w:val="0086347F"/>
    <w:pPr>
      <w:spacing w:after="0" w:line="240" w:lineRule="auto"/>
      <w:ind w:left="2160" w:hanging="240"/>
    </w:pPr>
    <w:rPr>
      <w:rFonts w:ascii="Times New Roman" w:eastAsia="Times New Roman" w:hAnsi="Times New Roman" w:cs="Times New Roman"/>
      <w:sz w:val="18"/>
      <w:szCs w:val="18"/>
      <w:lang w:eastAsia="he-IL"/>
    </w:rPr>
  </w:style>
  <w:style w:type="paragraph" w:styleId="aff7">
    <w:name w:val="index heading"/>
    <w:basedOn w:val="a7"/>
    <w:next w:val="Index1"/>
    <w:rsid w:val="0086347F"/>
    <w:pPr>
      <w:spacing w:before="240" w:after="120" w:line="240" w:lineRule="auto"/>
      <w:jc w:val="center"/>
    </w:pPr>
    <w:rPr>
      <w:rFonts w:ascii="Times New Roman" w:eastAsia="Times New Roman" w:hAnsi="Times New Roman" w:cs="Times New Roman"/>
      <w:b/>
      <w:bCs/>
      <w:sz w:val="26"/>
      <w:szCs w:val="26"/>
      <w:lang w:eastAsia="he-IL"/>
    </w:rPr>
  </w:style>
  <w:style w:type="paragraph" w:customStyle="1" w:styleId="1CharCharChar">
    <w:name w:val="תו1 Char תו תו תו תו תו תו תו תו תו תו תו תו תו Char תו תו Char תו"/>
    <w:basedOn w:val="a7"/>
    <w:rsid w:val="0086347F"/>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noProof/>
      <w:szCs w:val="28"/>
      <w:lang w:eastAsia="he-IL"/>
    </w:rPr>
  </w:style>
  <w:style w:type="paragraph" w:customStyle="1" w:styleId="2Heading2h2h21">
    <w:name w:val="סגנון כותרת 2Heading 2h2h21 + יישור מבוזר לשפה התאילנדית"/>
    <w:basedOn w:val="2"/>
    <w:autoRedefine/>
    <w:rsid w:val="0086347F"/>
    <w:pPr>
      <w:keepNext w:val="0"/>
      <w:keepLines w:val="0"/>
      <w:numPr>
        <w:ilvl w:val="0"/>
        <w:numId w:val="9"/>
      </w:numPr>
      <w:spacing w:before="240" w:after="120" w:line="240" w:lineRule="auto"/>
      <w:ind w:right="794"/>
    </w:pPr>
    <w:rPr>
      <w:rFonts w:ascii="Times New" w:hAnsi="Times New" w:cs="David"/>
      <w:b w:val="0"/>
      <w:bCs w:val="0"/>
      <w:color w:val="auto"/>
      <w:sz w:val="22"/>
      <w:szCs w:val="24"/>
      <w:u w:val="single"/>
    </w:rPr>
  </w:style>
  <w:style w:type="paragraph" w:customStyle="1" w:styleId="Heading5">
    <w:name w:val="סגנון Heading 5 + יישור מבוזר לשפה התאילנדית"/>
    <w:basedOn w:val="50"/>
    <w:rsid w:val="0086347F"/>
    <w:pPr>
      <w:keepNext w:val="0"/>
      <w:keepLines w:val="0"/>
      <w:numPr>
        <w:ilvl w:val="0"/>
        <w:numId w:val="0"/>
      </w:numPr>
      <w:spacing w:before="120" w:after="120" w:line="240" w:lineRule="auto"/>
    </w:pPr>
    <w:rPr>
      <w:rFonts w:ascii="Times New" w:hAnsi="Times New" w:cs="David"/>
      <w:color w:val="auto"/>
      <w:szCs w:val="28"/>
    </w:rPr>
  </w:style>
  <w:style w:type="paragraph" w:customStyle="1" w:styleId="StyleHeading2BoldUnderline">
    <w:name w:val="Style Heading 2 + Bold Underline"/>
    <w:basedOn w:val="2"/>
    <w:link w:val="StyleHeading2BoldUnderlineChar"/>
    <w:autoRedefine/>
    <w:rsid w:val="0086347F"/>
    <w:pPr>
      <w:keepNext w:val="0"/>
      <w:keepLines w:val="0"/>
      <w:numPr>
        <w:ilvl w:val="0"/>
        <w:numId w:val="0"/>
      </w:numPr>
      <w:spacing w:before="0" w:line="360" w:lineRule="auto"/>
      <w:ind w:left="1285" w:right="792" w:hanging="576"/>
      <w:jc w:val="both"/>
    </w:pPr>
    <w:rPr>
      <w:rFonts w:ascii="Arial" w:hAnsi="Arial" w:cs="Arial"/>
      <w:b w:val="0"/>
      <w:bCs w:val="0"/>
      <w:color w:val="auto"/>
      <w:sz w:val="24"/>
      <w:szCs w:val="24"/>
      <w:u w:val="single"/>
      <w:lang w:eastAsia="he-IL"/>
    </w:rPr>
  </w:style>
  <w:style w:type="character" w:customStyle="1" w:styleId="StyleHeading2BoldUnderlineChar">
    <w:name w:val="Style Heading 2 + Bold Underline Char"/>
    <w:basedOn w:val="a8"/>
    <w:link w:val="StyleHeading2BoldUnderline"/>
    <w:rsid w:val="0086347F"/>
    <w:rPr>
      <w:rFonts w:ascii="Arial" w:eastAsia="Times New Roman" w:hAnsi="Arial" w:cs="Arial"/>
      <w:u w:val="single"/>
      <w:lang w:eastAsia="he-IL"/>
    </w:rPr>
  </w:style>
  <w:style w:type="paragraph" w:customStyle="1" w:styleId="15">
    <w:name w:val="סגנון1"/>
    <w:basedOn w:val="a7"/>
    <w:qFormat/>
    <w:rsid w:val="0086347F"/>
    <w:pPr>
      <w:numPr>
        <w:numId w:val="10"/>
      </w:numPr>
      <w:spacing w:after="0" w:line="360" w:lineRule="auto"/>
      <w:ind w:left="568" w:hanging="567"/>
      <w:jc w:val="both"/>
    </w:pPr>
    <w:rPr>
      <w:rFonts w:ascii="Arial" w:eastAsia="Times New Roman" w:hAnsi="Arial" w:cs="Arial"/>
      <w:b/>
      <w:bCs/>
      <w:noProof/>
      <w:sz w:val="26"/>
      <w:szCs w:val="26"/>
      <w:lang w:eastAsia="he-IL"/>
    </w:rPr>
  </w:style>
  <w:style w:type="paragraph" w:customStyle="1" w:styleId="22">
    <w:name w:val="סגנון2"/>
    <w:basedOn w:val="a7"/>
    <w:link w:val="24"/>
    <w:qFormat/>
    <w:rsid w:val="0086347F"/>
    <w:pPr>
      <w:numPr>
        <w:ilvl w:val="1"/>
        <w:numId w:val="10"/>
      </w:numPr>
      <w:spacing w:after="0" w:line="360" w:lineRule="auto"/>
    </w:pPr>
    <w:rPr>
      <w:rFonts w:ascii="Arial" w:eastAsia="Times New Roman" w:hAnsi="Arial" w:cs="Arial"/>
      <w:noProof/>
      <w:sz w:val="26"/>
      <w:szCs w:val="26"/>
      <w:lang w:eastAsia="he-IL"/>
    </w:rPr>
  </w:style>
  <w:style w:type="character" w:customStyle="1" w:styleId="24">
    <w:name w:val="סגנון2 תו"/>
    <w:basedOn w:val="a8"/>
    <w:link w:val="22"/>
    <w:rsid w:val="0086347F"/>
    <w:rPr>
      <w:rFonts w:ascii="Arial" w:eastAsia="Times New Roman" w:hAnsi="Arial" w:cs="Arial"/>
      <w:noProof/>
      <w:sz w:val="26"/>
      <w:szCs w:val="26"/>
      <w:lang w:eastAsia="he-IL"/>
    </w:rPr>
  </w:style>
  <w:style w:type="paragraph" w:customStyle="1" w:styleId="12">
    <w:name w:val="דרישה1"/>
    <w:basedOn w:val="a7"/>
    <w:qFormat/>
    <w:rsid w:val="0086347F"/>
    <w:pPr>
      <w:numPr>
        <w:numId w:val="11"/>
      </w:numPr>
      <w:spacing w:after="0" w:line="360" w:lineRule="auto"/>
      <w:jc w:val="both"/>
    </w:pPr>
    <w:rPr>
      <w:rFonts w:ascii="Arial" w:eastAsia="Times New Roman" w:hAnsi="Arial" w:cs="Arial"/>
      <w:noProof/>
      <w:sz w:val="26"/>
      <w:szCs w:val="26"/>
      <w:lang w:eastAsia="he-IL"/>
    </w:rPr>
  </w:style>
  <w:style w:type="paragraph" w:customStyle="1" w:styleId="21">
    <w:name w:val="דרישה2"/>
    <w:basedOn w:val="a7"/>
    <w:qFormat/>
    <w:rsid w:val="0086347F"/>
    <w:pPr>
      <w:numPr>
        <w:ilvl w:val="1"/>
        <w:numId w:val="11"/>
      </w:numPr>
      <w:spacing w:after="0" w:line="360" w:lineRule="auto"/>
      <w:jc w:val="both"/>
    </w:pPr>
    <w:rPr>
      <w:rFonts w:ascii="Arial" w:eastAsia="Times New Roman" w:hAnsi="Arial" w:cs="Arial"/>
      <w:noProof/>
      <w:sz w:val="26"/>
      <w:szCs w:val="26"/>
      <w:lang w:eastAsia="he-IL"/>
    </w:rPr>
  </w:style>
  <w:style w:type="paragraph" w:customStyle="1" w:styleId="31">
    <w:name w:val="דרישה3"/>
    <w:basedOn w:val="a7"/>
    <w:qFormat/>
    <w:rsid w:val="0086347F"/>
    <w:pPr>
      <w:numPr>
        <w:ilvl w:val="2"/>
        <w:numId w:val="11"/>
      </w:numPr>
      <w:tabs>
        <w:tab w:val="left" w:pos="2210"/>
      </w:tabs>
      <w:spacing w:after="0" w:line="360" w:lineRule="auto"/>
      <w:jc w:val="both"/>
    </w:pPr>
    <w:rPr>
      <w:rFonts w:ascii="Arial" w:eastAsia="Times New Roman" w:hAnsi="Arial" w:cs="Arial"/>
      <w:noProof/>
      <w:sz w:val="26"/>
      <w:szCs w:val="26"/>
      <w:lang w:eastAsia="he-IL"/>
    </w:rPr>
  </w:style>
  <w:style w:type="paragraph" w:customStyle="1" w:styleId="41">
    <w:name w:val="דרישה4"/>
    <w:basedOn w:val="a7"/>
    <w:link w:val="43"/>
    <w:qFormat/>
    <w:rsid w:val="0086347F"/>
    <w:pPr>
      <w:numPr>
        <w:ilvl w:val="3"/>
        <w:numId w:val="11"/>
      </w:numPr>
      <w:spacing w:after="0" w:line="360" w:lineRule="auto"/>
      <w:jc w:val="both"/>
    </w:pPr>
    <w:rPr>
      <w:rFonts w:ascii="Arial" w:eastAsia="Times New Roman" w:hAnsi="Arial" w:cs="Arial"/>
      <w:noProof/>
      <w:sz w:val="26"/>
      <w:szCs w:val="26"/>
      <w:lang w:eastAsia="he-IL"/>
    </w:rPr>
  </w:style>
  <w:style w:type="character" w:customStyle="1" w:styleId="43">
    <w:name w:val="דרישה4 תו"/>
    <w:basedOn w:val="a8"/>
    <w:link w:val="41"/>
    <w:rsid w:val="0086347F"/>
    <w:rPr>
      <w:rFonts w:ascii="Arial" w:eastAsia="Times New Roman" w:hAnsi="Arial" w:cs="Arial"/>
      <w:noProof/>
      <w:sz w:val="26"/>
      <w:szCs w:val="26"/>
      <w:lang w:eastAsia="he-IL"/>
    </w:rPr>
  </w:style>
  <w:style w:type="character" w:customStyle="1" w:styleId="longtext1">
    <w:name w:val="long_text1"/>
    <w:basedOn w:val="a8"/>
    <w:rsid w:val="0086347F"/>
    <w:rPr>
      <w:sz w:val="20"/>
      <w:szCs w:val="20"/>
    </w:rPr>
  </w:style>
  <w:style w:type="paragraph" w:customStyle="1" w:styleId="I2">
    <w:name w:val="I2"/>
    <w:basedOn w:val="a7"/>
    <w:rsid w:val="0086347F"/>
    <w:pPr>
      <w:overflowPunct w:val="0"/>
      <w:autoSpaceDE w:val="0"/>
      <w:autoSpaceDN w:val="0"/>
      <w:adjustRightInd w:val="0"/>
      <w:spacing w:after="0" w:line="240" w:lineRule="auto"/>
      <w:ind w:left="960"/>
    </w:pPr>
    <w:rPr>
      <w:rFonts w:ascii="Courier" w:eastAsia="Times New Roman" w:hAnsi="Courier" w:cs="NarkisTam Light"/>
      <w:bCs/>
      <w:sz w:val="20"/>
    </w:rPr>
  </w:style>
  <w:style w:type="paragraph" w:customStyle="1" w:styleId="msonormalcxspmiddle">
    <w:name w:val="msonormalcxspmiddle"/>
    <w:basedOn w:val="a7"/>
    <w:rsid w:val="0086347F"/>
    <w:pPr>
      <w:bidi w:val="0"/>
      <w:spacing w:before="100" w:beforeAutospacing="1" w:after="100" w:afterAutospacing="1" w:line="240" w:lineRule="auto"/>
    </w:pPr>
    <w:rPr>
      <w:rFonts w:ascii="Times New Roman" w:eastAsia="Times New Roman" w:hAnsi="Times New Roman" w:cs="Times New Roman"/>
    </w:rPr>
  </w:style>
  <w:style w:type="paragraph" w:customStyle="1" w:styleId="msonormalcxsplast">
    <w:name w:val="msonormalcxsplast"/>
    <w:basedOn w:val="a7"/>
    <w:rsid w:val="0086347F"/>
    <w:pPr>
      <w:bidi w:val="0"/>
      <w:spacing w:before="100" w:beforeAutospacing="1" w:after="100" w:afterAutospacing="1" w:line="240" w:lineRule="auto"/>
    </w:pPr>
    <w:rPr>
      <w:rFonts w:ascii="Times New Roman" w:eastAsia="Times New Roman" w:hAnsi="Times New Roman" w:cs="Times New Roman"/>
    </w:rPr>
  </w:style>
  <w:style w:type="paragraph" w:customStyle="1" w:styleId="a2">
    <w:name w:val="ליאת"/>
    <w:basedOn w:val="a7"/>
    <w:autoRedefine/>
    <w:rsid w:val="0086347F"/>
    <w:pPr>
      <w:numPr>
        <w:numId w:val="12"/>
      </w:numPr>
      <w:bidi w:val="0"/>
      <w:spacing w:after="0" w:line="360" w:lineRule="auto"/>
      <w:ind w:right="0"/>
    </w:pPr>
    <w:rPr>
      <w:rFonts w:ascii="Times New Roman" w:eastAsia="Times New Roman" w:hAnsi="Times New Roman"/>
    </w:rPr>
  </w:style>
  <w:style w:type="paragraph" w:customStyle="1" w:styleId="aff8">
    <w:name w:val="כותרת נושא"/>
    <w:basedOn w:val="aff9"/>
    <w:rsid w:val="0086347F"/>
    <w:pPr>
      <w:bidi w:val="0"/>
      <w:snapToGrid w:val="0"/>
      <w:spacing w:before="120" w:after="360" w:line="360" w:lineRule="auto"/>
      <w:outlineLvl w:val="9"/>
    </w:pPr>
    <w:rPr>
      <w:rFonts w:ascii="Times New Roman" w:hAnsi="Times New Roman" w:cs="Narkisim"/>
      <w:b/>
      <w:bCs/>
      <w:spacing w:val="70"/>
      <w:sz w:val="32"/>
      <w:szCs w:val="32"/>
    </w:rPr>
  </w:style>
  <w:style w:type="paragraph" w:styleId="aff9">
    <w:name w:val="Subtitle"/>
    <w:basedOn w:val="a7"/>
    <w:next w:val="a7"/>
    <w:link w:val="affa"/>
    <w:uiPriority w:val="99"/>
    <w:qFormat/>
    <w:rsid w:val="0086347F"/>
    <w:pPr>
      <w:spacing w:after="60"/>
      <w:jc w:val="center"/>
      <w:outlineLvl w:val="1"/>
    </w:pPr>
    <w:rPr>
      <w:rFonts w:ascii="Cambria" w:eastAsia="Times New Roman" w:hAnsi="Cambria" w:cs="Times New Roman"/>
    </w:rPr>
  </w:style>
  <w:style w:type="character" w:customStyle="1" w:styleId="affa">
    <w:name w:val="כותרת משנה תו"/>
    <w:basedOn w:val="a8"/>
    <w:link w:val="aff9"/>
    <w:uiPriority w:val="99"/>
    <w:rsid w:val="0086347F"/>
    <w:rPr>
      <w:rFonts w:ascii="Cambria" w:eastAsia="Times New Roman" w:hAnsi="Cambria" w:cs="Times New Roman"/>
    </w:rPr>
  </w:style>
  <w:style w:type="paragraph" w:styleId="affb">
    <w:name w:val="TOC Heading"/>
    <w:basedOn w:val="1"/>
    <w:next w:val="a7"/>
    <w:uiPriority w:val="39"/>
    <w:qFormat/>
    <w:rsid w:val="0086347F"/>
    <w:pPr>
      <w:keepNext w:val="0"/>
      <w:keepLines w:val="0"/>
      <w:numPr>
        <w:numId w:val="0"/>
      </w:numPr>
      <w:spacing w:line="276" w:lineRule="auto"/>
      <w:contextualSpacing/>
      <w:outlineLvl w:val="9"/>
    </w:pPr>
    <w:rPr>
      <w:rFonts w:ascii="Cambria" w:hAnsi="Cambria"/>
      <w:u w:val="none"/>
    </w:rPr>
  </w:style>
  <w:style w:type="character" w:customStyle="1" w:styleId="EmailStyle29">
    <w:name w:val="EmailStyle29"/>
    <w:uiPriority w:val="99"/>
    <w:rsid w:val="0086347F"/>
    <w:rPr>
      <w:rFonts w:ascii="Arial" w:hAnsi="Arial"/>
      <w:color w:val="000000"/>
      <w:sz w:val="20"/>
    </w:rPr>
  </w:style>
  <w:style w:type="character" w:customStyle="1" w:styleId="TOC10">
    <w:name w:val="TOC 1 תו"/>
    <w:link w:val="TOC1"/>
    <w:uiPriority w:val="39"/>
    <w:locked/>
    <w:rsid w:val="00EE096A"/>
    <w:rPr>
      <w:b/>
      <w:noProof/>
      <w:color w:val="8496B0" w:themeColor="text2" w:themeTint="99"/>
      <w:szCs w:val="28"/>
    </w:rPr>
  </w:style>
  <w:style w:type="paragraph" w:styleId="NormalWeb">
    <w:name w:val="Normal (Web)"/>
    <w:basedOn w:val="a7"/>
    <w:link w:val="NormalWeb0"/>
    <w:uiPriority w:val="99"/>
    <w:rsid w:val="0086347F"/>
    <w:pPr>
      <w:bidi w:val="0"/>
      <w:spacing w:before="100" w:beforeAutospacing="1" w:after="100" w:afterAutospacing="1" w:line="240" w:lineRule="auto"/>
    </w:pPr>
    <w:rPr>
      <w:rFonts w:ascii="Times New Roman" w:eastAsia="Times New Roman" w:hAnsi="Times New Roman" w:cs="Times New Roman"/>
    </w:rPr>
  </w:style>
  <w:style w:type="paragraph" w:styleId="affc">
    <w:name w:val="No Spacing"/>
    <w:basedOn w:val="a7"/>
    <w:uiPriority w:val="99"/>
    <w:qFormat/>
    <w:rsid w:val="0086347F"/>
    <w:pPr>
      <w:bidi w:val="0"/>
      <w:spacing w:after="0" w:line="240" w:lineRule="auto"/>
    </w:pPr>
    <w:rPr>
      <w:rFonts w:ascii="Calibri" w:eastAsia="Times New Roman" w:hAnsi="Calibri" w:cs="Arial"/>
      <w:sz w:val="20"/>
      <w:szCs w:val="20"/>
    </w:rPr>
  </w:style>
  <w:style w:type="paragraph" w:styleId="affd">
    <w:name w:val="Quote"/>
    <w:basedOn w:val="a7"/>
    <w:next w:val="a7"/>
    <w:link w:val="affe"/>
    <w:uiPriority w:val="99"/>
    <w:qFormat/>
    <w:rsid w:val="0086347F"/>
    <w:pPr>
      <w:bidi w:val="0"/>
      <w:spacing w:before="200" w:after="0"/>
      <w:ind w:left="360" w:right="360"/>
    </w:pPr>
    <w:rPr>
      <w:rFonts w:ascii="Calibri" w:eastAsia="Times New Roman" w:hAnsi="Calibri" w:cs="Arial"/>
      <w:i/>
      <w:iCs/>
      <w:sz w:val="20"/>
      <w:szCs w:val="20"/>
    </w:rPr>
  </w:style>
  <w:style w:type="character" w:customStyle="1" w:styleId="affe">
    <w:name w:val="ציטוט תו"/>
    <w:basedOn w:val="a8"/>
    <w:link w:val="affd"/>
    <w:uiPriority w:val="99"/>
    <w:rsid w:val="0086347F"/>
    <w:rPr>
      <w:rFonts w:ascii="Calibri" w:eastAsia="Times New Roman" w:hAnsi="Calibri" w:cs="Arial"/>
      <w:i/>
      <w:iCs/>
      <w:sz w:val="20"/>
      <w:szCs w:val="20"/>
    </w:rPr>
  </w:style>
  <w:style w:type="paragraph" w:styleId="afff">
    <w:name w:val="Intense Quote"/>
    <w:basedOn w:val="a7"/>
    <w:next w:val="a7"/>
    <w:link w:val="afff0"/>
    <w:uiPriority w:val="99"/>
    <w:qFormat/>
    <w:rsid w:val="0086347F"/>
    <w:pPr>
      <w:pBdr>
        <w:bottom w:val="single" w:sz="4" w:space="1" w:color="auto"/>
      </w:pBdr>
      <w:bidi w:val="0"/>
      <w:spacing w:before="200" w:after="280"/>
      <w:ind w:left="1008" w:right="1152"/>
      <w:jc w:val="both"/>
    </w:pPr>
    <w:rPr>
      <w:rFonts w:ascii="Calibri" w:eastAsia="Times New Roman" w:hAnsi="Calibri" w:cs="Arial"/>
      <w:b/>
      <w:bCs/>
      <w:i/>
      <w:iCs/>
      <w:sz w:val="20"/>
      <w:szCs w:val="20"/>
    </w:rPr>
  </w:style>
  <w:style w:type="character" w:customStyle="1" w:styleId="afff0">
    <w:name w:val="ציטוט חזק תו"/>
    <w:basedOn w:val="a8"/>
    <w:link w:val="afff"/>
    <w:uiPriority w:val="99"/>
    <w:rsid w:val="0086347F"/>
    <w:rPr>
      <w:rFonts w:ascii="Calibri" w:eastAsia="Times New Roman" w:hAnsi="Calibri" w:cs="Arial"/>
      <w:b/>
      <w:bCs/>
      <w:i/>
      <w:iCs/>
      <w:sz w:val="20"/>
      <w:szCs w:val="20"/>
    </w:rPr>
  </w:style>
  <w:style w:type="character" w:styleId="afff1">
    <w:name w:val="Subtle Emphasis"/>
    <w:basedOn w:val="a8"/>
    <w:uiPriority w:val="99"/>
    <w:qFormat/>
    <w:rsid w:val="0086347F"/>
    <w:rPr>
      <w:rFonts w:cs="Times New Roman"/>
      <w:i/>
    </w:rPr>
  </w:style>
  <w:style w:type="character" w:styleId="afff2">
    <w:name w:val="Intense Emphasis"/>
    <w:basedOn w:val="a8"/>
    <w:uiPriority w:val="99"/>
    <w:qFormat/>
    <w:rsid w:val="0086347F"/>
    <w:rPr>
      <w:rFonts w:cs="Times New Roman"/>
      <w:b/>
    </w:rPr>
  </w:style>
  <w:style w:type="character" w:styleId="afff3">
    <w:name w:val="Subtle Reference"/>
    <w:basedOn w:val="a8"/>
    <w:uiPriority w:val="99"/>
    <w:qFormat/>
    <w:rsid w:val="0086347F"/>
    <w:rPr>
      <w:rFonts w:cs="Times New Roman"/>
      <w:smallCaps/>
    </w:rPr>
  </w:style>
  <w:style w:type="character" w:styleId="afff4">
    <w:name w:val="Intense Reference"/>
    <w:basedOn w:val="a8"/>
    <w:uiPriority w:val="99"/>
    <w:qFormat/>
    <w:rsid w:val="0086347F"/>
    <w:rPr>
      <w:rFonts w:cs="Times New Roman"/>
      <w:smallCaps/>
      <w:spacing w:val="5"/>
      <w:u w:val="single"/>
    </w:rPr>
  </w:style>
  <w:style w:type="character" w:styleId="afff5">
    <w:name w:val="Book Title"/>
    <w:basedOn w:val="a8"/>
    <w:uiPriority w:val="99"/>
    <w:qFormat/>
    <w:rsid w:val="0086347F"/>
    <w:rPr>
      <w:rFonts w:cs="Times New Roman"/>
      <w:i/>
      <w:smallCaps/>
      <w:spacing w:val="5"/>
    </w:rPr>
  </w:style>
  <w:style w:type="paragraph" w:customStyle="1" w:styleId="specbody">
    <w:name w:val="specbody"/>
    <w:basedOn w:val="a7"/>
    <w:uiPriority w:val="99"/>
    <w:rsid w:val="0086347F"/>
    <w:pPr>
      <w:numPr>
        <w:numId w:val="14"/>
      </w:numPr>
      <w:bidi w:val="0"/>
      <w:spacing w:after="240" w:line="240" w:lineRule="auto"/>
      <w:ind w:right="1701"/>
    </w:pPr>
    <w:rPr>
      <w:rFonts w:ascii="Arial" w:eastAsia="Times New Roman" w:hAnsi="Arial" w:cs="Times New Roman"/>
      <w:sz w:val="20"/>
      <w:szCs w:val="20"/>
      <w:lang w:val="en-CA" w:bidi="ar-SA"/>
    </w:rPr>
  </w:style>
  <w:style w:type="paragraph" w:styleId="afff6">
    <w:name w:val="table of figures"/>
    <w:basedOn w:val="a7"/>
    <w:next w:val="a7"/>
    <w:uiPriority w:val="99"/>
    <w:rsid w:val="0086347F"/>
    <w:rPr>
      <w:rFonts w:ascii="Calibri" w:eastAsia="Times New Roman" w:hAnsi="Calibri" w:cs="Arial"/>
      <w:sz w:val="20"/>
      <w:szCs w:val="20"/>
    </w:rPr>
  </w:style>
  <w:style w:type="character" w:customStyle="1" w:styleId="FontStyle31">
    <w:name w:val="Font Style31"/>
    <w:basedOn w:val="a8"/>
    <w:uiPriority w:val="99"/>
    <w:rsid w:val="0086347F"/>
    <w:rPr>
      <w:rFonts w:ascii="Calibri" w:hAnsi="Calibri" w:cs="Calibri"/>
      <w:sz w:val="20"/>
      <w:szCs w:val="20"/>
      <w:lang w:val="he-IL" w:bidi="he-IL"/>
    </w:rPr>
  </w:style>
  <w:style w:type="paragraph" w:customStyle="1" w:styleId="Style26">
    <w:name w:val="Style26"/>
    <w:basedOn w:val="2"/>
    <w:link w:val="Style26Char"/>
    <w:qFormat/>
    <w:rsid w:val="0086347F"/>
    <w:pPr>
      <w:keepNext w:val="0"/>
      <w:keepLines w:val="0"/>
      <w:numPr>
        <w:numId w:val="15"/>
      </w:numPr>
      <w:spacing w:before="0" w:after="60" w:line="360" w:lineRule="auto"/>
    </w:pPr>
    <w:rPr>
      <w:rFonts w:ascii="Gisha (Hebrew)" w:hAnsi="Gisha (Hebrew)" w:cs="Gisha (Hebrew)"/>
      <w:b w:val="0"/>
      <w:bCs w:val="0"/>
      <w:szCs w:val="28"/>
      <w:lang w:eastAsia="he-IL"/>
    </w:rPr>
  </w:style>
  <w:style w:type="paragraph" w:customStyle="1" w:styleId="NormalComplexDavid">
    <w:name w:val="Normal + (Complex) David"/>
    <w:aliases w:val="After:  3 pt,Line spacing:  1.5 lines"/>
    <w:basedOn w:val="2"/>
    <w:rsid w:val="0086347F"/>
    <w:pPr>
      <w:keepLines w:val="0"/>
      <w:numPr>
        <w:ilvl w:val="3"/>
        <w:numId w:val="16"/>
      </w:numPr>
      <w:spacing w:before="0" w:line="300" w:lineRule="atLeast"/>
    </w:pPr>
    <w:rPr>
      <w:rFonts w:ascii="Times New Roman" w:hAnsi="Times New Roman" w:cs="David"/>
      <w:b w:val="0"/>
      <w:bCs w:val="0"/>
      <w:color w:val="auto"/>
      <w:sz w:val="24"/>
      <w:szCs w:val="24"/>
    </w:rPr>
  </w:style>
  <w:style w:type="paragraph" w:customStyle="1" w:styleId="Style11">
    <w:name w:val="Style11"/>
    <w:basedOn w:val="a7"/>
    <w:uiPriority w:val="99"/>
    <w:rsid w:val="0086347F"/>
    <w:pPr>
      <w:widowControl w:val="0"/>
      <w:autoSpaceDE w:val="0"/>
      <w:autoSpaceDN w:val="0"/>
      <w:adjustRightInd w:val="0"/>
      <w:spacing w:after="0" w:line="312" w:lineRule="exact"/>
      <w:ind w:hanging="350"/>
    </w:pPr>
    <w:rPr>
      <w:rFonts w:ascii="Calibri" w:eastAsia="Times New Roman" w:hAnsi="Calibri" w:cs="Times New Roman"/>
      <w:lang w:val="he-IL"/>
    </w:rPr>
  </w:style>
  <w:style w:type="paragraph" w:styleId="26">
    <w:name w:val="Body Text 2"/>
    <w:basedOn w:val="a7"/>
    <w:link w:val="27"/>
    <w:rsid w:val="0086347F"/>
    <w:pPr>
      <w:spacing w:after="0" w:line="360" w:lineRule="auto"/>
      <w:jc w:val="both"/>
    </w:pPr>
    <w:rPr>
      <w:rFonts w:ascii="Times New Roman" w:eastAsia="Times New Roman" w:hAnsi="Times New Roman" w:cs="Times New Roman"/>
      <w:sz w:val="28"/>
      <w:szCs w:val="28"/>
      <w:lang w:eastAsia="he-IL"/>
    </w:rPr>
  </w:style>
  <w:style w:type="character" w:customStyle="1" w:styleId="27">
    <w:name w:val="גוף טקסט 2 תו"/>
    <w:basedOn w:val="a8"/>
    <w:link w:val="26"/>
    <w:rsid w:val="0086347F"/>
    <w:rPr>
      <w:rFonts w:ascii="Times New Roman" w:eastAsia="Times New Roman" w:hAnsi="Times New Roman" w:cs="Times New Roman"/>
      <w:sz w:val="28"/>
      <w:szCs w:val="28"/>
      <w:lang w:eastAsia="he-IL"/>
    </w:rPr>
  </w:style>
  <w:style w:type="paragraph" w:styleId="afff7">
    <w:name w:val="List"/>
    <w:basedOn w:val="af8"/>
    <w:rsid w:val="0086347F"/>
    <w:pPr>
      <w:tabs>
        <w:tab w:val="left" w:pos="720"/>
      </w:tabs>
      <w:overflowPunct w:val="0"/>
      <w:autoSpaceDE w:val="0"/>
      <w:autoSpaceDN w:val="0"/>
      <w:adjustRightInd w:val="0"/>
      <w:spacing w:after="80" w:line="240" w:lineRule="auto"/>
      <w:ind w:left="720" w:hanging="360"/>
      <w:textAlignment w:val="baseline"/>
    </w:pPr>
    <w:rPr>
      <w:rFonts w:ascii="Times New Roman" w:eastAsia="Times New Roman" w:hAnsi="Times New Roman" w:cs="Times New Roman"/>
      <w:noProof/>
      <w:sz w:val="20"/>
      <w:szCs w:val="20"/>
      <w:lang w:eastAsia="he-IL"/>
    </w:rPr>
  </w:style>
  <w:style w:type="paragraph" w:customStyle="1" w:styleId="-">
    <w:name w:val="רגיל-דוד"/>
    <w:rsid w:val="0086347F"/>
    <w:pPr>
      <w:widowControl w:val="0"/>
      <w:autoSpaceDE w:val="0"/>
      <w:autoSpaceDN w:val="0"/>
      <w:adjustRightInd w:val="0"/>
      <w:spacing w:after="0" w:line="240" w:lineRule="auto"/>
    </w:pPr>
    <w:rPr>
      <w:rFonts w:ascii="Times New Roman" w:eastAsia="Times New Roman" w:hAnsi="Times New Roman" w:cs="Times New Roman"/>
      <w:szCs w:val="20"/>
      <w:lang w:eastAsia="he-IL"/>
    </w:rPr>
  </w:style>
  <w:style w:type="paragraph" w:customStyle="1" w:styleId="FooterFirst">
    <w:name w:val="Footer First"/>
    <w:basedOn w:val="af1"/>
    <w:rsid w:val="0086347F"/>
    <w:pPr>
      <w:keepLines/>
      <w:tabs>
        <w:tab w:val="clear" w:pos="4153"/>
        <w:tab w:val="clear" w:pos="8306"/>
        <w:tab w:val="center" w:pos="4320"/>
      </w:tabs>
      <w:overflowPunct w:val="0"/>
      <w:autoSpaceDE w:val="0"/>
      <w:autoSpaceDN w:val="0"/>
      <w:adjustRightInd w:val="0"/>
      <w:jc w:val="center"/>
      <w:textAlignment w:val="baseline"/>
    </w:pPr>
    <w:rPr>
      <w:rFonts w:ascii="Times New Roman" w:eastAsia="Times New Roman" w:hAnsi="Times New Roman" w:cs="Times New Roman"/>
      <w:noProof/>
      <w:sz w:val="20"/>
      <w:szCs w:val="20"/>
      <w:lang w:eastAsia="he-IL"/>
    </w:rPr>
  </w:style>
  <w:style w:type="paragraph" w:customStyle="1" w:styleId="a1">
    <w:name w:val="תו"/>
    <w:basedOn w:val="a7"/>
    <w:rsid w:val="0086347F"/>
    <w:pPr>
      <w:keepLines/>
      <w:numPr>
        <w:numId w:val="18"/>
      </w:numPr>
      <w:tabs>
        <w:tab w:val="clear" w:pos="720"/>
        <w:tab w:val="left" w:pos="397"/>
        <w:tab w:val="left" w:pos="794"/>
        <w:tab w:val="left" w:pos="1191"/>
        <w:tab w:val="left" w:pos="1588"/>
        <w:tab w:val="left" w:pos="1985"/>
        <w:tab w:val="left" w:pos="2381"/>
        <w:tab w:val="left" w:pos="2778"/>
        <w:tab w:val="left" w:pos="3175"/>
        <w:tab w:val="left" w:pos="3572"/>
      </w:tabs>
      <w:spacing w:after="0" w:line="240" w:lineRule="auto"/>
      <w:ind w:left="0" w:right="0" w:firstLine="0"/>
      <w:jc w:val="both"/>
    </w:pPr>
    <w:rPr>
      <w:rFonts w:ascii="Arial" w:eastAsia="Times New Roman" w:hAnsi="Arial"/>
      <w:noProof/>
      <w:szCs w:val="28"/>
      <w:lang w:eastAsia="he-IL"/>
    </w:rPr>
  </w:style>
  <w:style w:type="paragraph" w:styleId="28">
    <w:name w:val="Body Text Indent 2"/>
    <w:basedOn w:val="a7"/>
    <w:link w:val="29"/>
    <w:rsid w:val="0086347F"/>
    <w:pPr>
      <w:overflowPunct w:val="0"/>
      <w:autoSpaceDE w:val="0"/>
      <w:autoSpaceDN w:val="0"/>
      <w:adjustRightInd w:val="0"/>
      <w:spacing w:after="0" w:line="240" w:lineRule="auto"/>
      <w:ind w:left="2160"/>
      <w:textAlignment w:val="baseline"/>
    </w:pPr>
    <w:rPr>
      <w:rFonts w:ascii="Arial" w:eastAsia="Times New Roman" w:hAnsi="Arial" w:cs="Arial"/>
    </w:rPr>
  </w:style>
  <w:style w:type="character" w:customStyle="1" w:styleId="29">
    <w:name w:val="כניסה בגוף טקסט 2 תו"/>
    <w:basedOn w:val="a8"/>
    <w:link w:val="28"/>
    <w:rsid w:val="0086347F"/>
    <w:rPr>
      <w:rFonts w:ascii="Arial" w:eastAsia="Times New Roman" w:hAnsi="Arial" w:cs="Arial"/>
    </w:rPr>
  </w:style>
  <w:style w:type="paragraph" w:styleId="36">
    <w:name w:val="List 3"/>
    <w:basedOn w:val="a7"/>
    <w:rsid w:val="0086347F"/>
    <w:pPr>
      <w:overflowPunct w:val="0"/>
      <w:autoSpaceDE w:val="0"/>
      <w:autoSpaceDN w:val="0"/>
      <w:adjustRightInd w:val="0"/>
      <w:spacing w:after="0" w:line="240" w:lineRule="auto"/>
      <w:ind w:left="849" w:hanging="283"/>
      <w:textAlignment w:val="baseline"/>
    </w:pPr>
    <w:rPr>
      <w:rFonts w:ascii="Arial" w:eastAsia="Times New Roman" w:hAnsi="Arial" w:cs="Arial"/>
    </w:rPr>
  </w:style>
  <w:style w:type="paragraph" w:styleId="afff8">
    <w:name w:val="List Continue"/>
    <w:basedOn w:val="a7"/>
    <w:rsid w:val="0086347F"/>
    <w:pPr>
      <w:overflowPunct w:val="0"/>
      <w:autoSpaceDE w:val="0"/>
      <w:autoSpaceDN w:val="0"/>
      <w:adjustRightInd w:val="0"/>
      <w:spacing w:after="120" w:line="240" w:lineRule="auto"/>
      <w:ind w:left="283"/>
      <w:textAlignment w:val="baseline"/>
    </w:pPr>
    <w:rPr>
      <w:rFonts w:ascii="Arial" w:eastAsia="Times New Roman" w:hAnsi="Arial" w:cs="Arial"/>
    </w:rPr>
  </w:style>
  <w:style w:type="paragraph" w:styleId="afff9">
    <w:name w:val="List Bullet"/>
    <w:basedOn w:val="afff7"/>
    <w:autoRedefine/>
    <w:rsid w:val="0086347F"/>
    <w:pPr>
      <w:tabs>
        <w:tab w:val="clear" w:pos="720"/>
      </w:tabs>
      <w:overflowPunct/>
      <w:autoSpaceDE/>
      <w:autoSpaceDN/>
      <w:bidi w:val="0"/>
      <w:adjustRightInd/>
      <w:spacing w:after="120"/>
      <w:ind w:left="1080" w:right="1080"/>
      <w:textAlignment w:val="auto"/>
    </w:pPr>
    <w:rPr>
      <w:rFonts w:ascii="Arial" w:hAnsi="Arial" w:cs="Miriam"/>
      <w:noProof w:val="0"/>
      <w:sz w:val="22"/>
      <w:szCs w:val="22"/>
    </w:rPr>
  </w:style>
  <w:style w:type="paragraph" w:customStyle="1" w:styleId="2a">
    <w:name w:val="כניסה 2"/>
    <w:basedOn w:val="a7"/>
    <w:rsid w:val="0086347F"/>
    <w:pPr>
      <w:widowControl w:val="0"/>
      <w:spacing w:after="0" w:line="360" w:lineRule="auto"/>
      <w:ind w:left="1247" w:hanging="680"/>
      <w:jc w:val="both"/>
    </w:pPr>
    <w:rPr>
      <w:rFonts w:ascii="Times New Roman" w:eastAsia="Times New Roman" w:hAnsi="Times New Roman"/>
      <w:snapToGrid w:val="0"/>
      <w:szCs w:val="26"/>
      <w:lang w:eastAsia="he-IL"/>
    </w:rPr>
  </w:style>
  <w:style w:type="paragraph" w:customStyle="1" w:styleId="37">
    <w:name w:val="כניסה 3"/>
    <w:basedOn w:val="a7"/>
    <w:rsid w:val="0086347F"/>
    <w:pPr>
      <w:widowControl w:val="0"/>
      <w:spacing w:after="0" w:line="360" w:lineRule="auto"/>
      <w:ind w:left="1985" w:hanging="851"/>
      <w:jc w:val="both"/>
    </w:pPr>
    <w:rPr>
      <w:rFonts w:ascii="Times New Roman" w:eastAsia="Times New Roman" w:hAnsi="Times New Roman"/>
      <w:snapToGrid w:val="0"/>
      <w:szCs w:val="26"/>
      <w:lang w:eastAsia="he-IL"/>
    </w:rPr>
  </w:style>
  <w:style w:type="paragraph" w:customStyle="1" w:styleId="2b">
    <w:name w:val="2"/>
    <w:basedOn w:val="a7"/>
    <w:rsid w:val="0086347F"/>
    <w:pPr>
      <w:spacing w:after="0" w:line="240" w:lineRule="auto"/>
    </w:pPr>
    <w:rPr>
      <w:rFonts w:ascii="Times New Roman" w:eastAsia="Times New Roman" w:hAnsi="Times New Roman" w:cs="Times New Roman"/>
    </w:rPr>
  </w:style>
  <w:style w:type="paragraph" w:customStyle="1" w:styleId="18">
    <w:name w:val="רגיל1"/>
    <w:basedOn w:val="a7"/>
    <w:rsid w:val="0086347F"/>
    <w:pPr>
      <w:spacing w:after="0" w:line="320" w:lineRule="atLeast"/>
      <w:ind w:left="567" w:right="567" w:hanging="567"/>
      <w:jc w:val="both"/>
    </w:pPr>
    <w:rPr>
      <w:rFonts w:ascii="Times New Roman" w:eastAsia="Times New Roman" w:hAnsi="Times New Roman"/>
      <w:noProof/>
      <w:szCs w:val="26"/>
      <w:lang w:eastAsia="he-IL"/>
    </w:rPr>
  </w:style>
  <w:style w:type="paragraph" w:customStyle="1" w:styleId="-1">
    <w:name w:val="גוף-1"/>
    <w:basedOn w:val="a7"/>
    <w:rsid w:val="0086347F"/>
    <w:pPr>
      <w:widowControl w:val="0"/>
      <w:spacing w:after="0" w:line="320" w:lineRule="auto"/>
      <w:ind w:left="567" w:hanging="567"/>
      <w:jc w:val="both"/>
    </w:pPr>
    <w:rPr>
      <w:rFonts w:ascii="Times New Roman" w:eastAsia="Times New Roman" w:hAnsi="Times New Roman"/>
      <w:sz w:val="20"/>
      <w:lang w:eastAsia="he-IL"/>
    </w:rPr>
  </w:style>
  <w:style w:type="paragraph" w:customStyle="1" w:styleId="afffa">
    <w:name w:val="כותרת"/>
    <w:basedOn w:val="a7"/>
    <w:rsid w:val="0086347F"/>
    <w:pPr>
      <w:spacing w:after="120" w:line="340" w:lineRule="atLeast"/>
      <w:jc w:val="center"/>
    </w:pPr>
    <w:rPr>
      <w:rFonts w:ascii="Times New Roman" w:eastAsia="Times New Roman" w:hAnsi="Times New Roman"/>
      <w:b/>
      <w:bCs/>
      <w:noProof/>
      <w:szCs w:val="26"/>
      <w:u w:val="single"/>
      <w:lang w:eastAsia="he-IL"/>
    </w:rPr>
  </w:style>
  <w:style w:type="paragraph" w:customStyle="1" w:styleId="19">
    <w:name w:val="כניסה1"/>
    <w:basedOn w:val="a7"/>
    <w:rsid w:val="0086347F"/>
    <w:pPr>
      <w:spacing w:after="0" w:line="320" w:lineRule="atLeast"/>
      <w:ind w:left="567" w:right="567" w:hanging="567"/>
      <w:jc w:val="both"/>
    </w:pPr>
    <w:rPr>
      <w:rFonts w:ascii="Times New Roman" w:eastAsia="Times New Roman" w:hAnsi="Times New Roman"/>
      <w:noProof/>
      <w:szCs w:val="26"/>
      <w:lang w:eastAsia="he-IL"/>
    </w:rPr>
  </w:style>
  <w:style w:type="paragraph" w:customStyle="1" w:styleId="44">
    <w:name w:val="סגנון4"/>
    <w:basedOn w:val="a7"/>
    <w:rsid w:val="0086347F"/>
    <w:pPr>
      <w:spacing w:after="120" w:line="360" w:lineRule="auto"/>
      <w:ind w:left="1134"/>
      <w:jc w:val="both"/>
    </w:pPr>
    <w:rPr>
      <w:rFonts w:ascii="Times New Roman" w:eastAsia="Times New Roman" w:hAnsi="Times New Roman"/>
      <w:b/>
      <w:bCs/>
      <w:szCs w:val="26"/>
    </w:rPr>
  </w:style>
  <w:style w:type="paragraph" w:customStyle="1" w:styleId="-0">
    <w:name w:val="גוף-א"/>
    <w:basedOn w:val="-1"/>
    <w:rsid w:val="0086347F"/>
    <w:pPr>
      <w:widowControl/>
      <w:spacing w:line="320" w:lineRule="atLeast"/>
      <w:ind w:left="1985" w:right="1985"/>
    </w:pPr>
    <w:rPr>
      <w:noProof/>
      <w:sz w:val="22"/>
      <w:szCs w:val="26"/>
    </w:rPr>
  </w:style>
  <w:style w:type="paragraph" w:customStyle="1" w:styleId="-11">
    <w:name w:val="גוף-11"/>
    <w:basedOn w:val="a7"/>
    <w:rsid w:val="0086347F"/>
    <w:pPr>
      <w:widowControl w:val="0"/>
      <w:spacing w:after="0" w:line="360" w:lineRule="auto"/>
      <w:ind w:left="1985" w:right="1985" w:hanging="567"/>
    </w:pPr>
    <w:rPr>
      <w:rFonts w:ascii="Times New Roman" w:eastAsia="Times New Roman" w:hAnsi="Times New Roman"/>
      <w:snapToGrid w:val="0"/>
      <w:szCs w:val="26"/>
      <w:lang w:eastAsia="he-IL"/>
    </w:rPr>
  </w:style>
  <w:style w:type="paragraph" w:customStyle="1" w:styleId="1a">
    <w:name w:val="גוף1)"/>
    <w:basedOn w:val="37"/>
    <w:rsid w:val="0086347F"/>
    <w:pPr>
      <w:ind w:hanging="567"/>
    </w:pPr>
    <w:rPr>
      <w:rFonts w:cs="Times New Roman"/>
    </w:rPr>
  </w:style>
  <w:style w:type="paragraph" w:customStyle="1" w:styleId="afffb">
    <w:name w:val="טבלה"/>
    <w:basedOn w:val="-1"/>
    <w:rsid w:val="0086347F"/>
    <w:pPr>
      <w:spacing w:before="40" w:after="40" w:line="360" w:lineRule="auto"/>
      <w:ind w:left="0" w:firstLine="0"/>
      <w:jc w:val="left"/>
    </w:pPr>
    <w:rPr>
      <w:snapToGrid w:val="0"/>
      <w:sz w:val="22"/>
      <w:szCs w:val="26"/>
    </w:rPr>
  </w:style>
  <w:style w:type="paragraph" w:customStyle="1" w:styleId="afffc">
    <w:name w:val="א"/>
    <w:basedOn w:val="af"/>
    <w:rsid w:val="0086347F"/>
    <w:pPr>
      <w:widowControl w:val="0"/>
      <w:tabs>
        <w:tab w:val="clear" w:pos="4153"/>
        <w:tab w:val="clear" w:pos="8306"/>
        <w:tab w:val="left" w:pos="288"/>
        <w:tab w:val="left" w:pos="1008"/>
      </w:tabs>
      <w:ind w:left="1134" w:right="1134" w:hanging="567"/>
    </w:pPr>
    <w:rPr>
      <w:rFonts w:ascii="Times New Roman" w:eastAsia="Times New Roman" w:hAnsi="Times New Roman"/>
      <w:snapToGrid w:val="0"/>
      <w:sz w:val="20"/>
      <w:lang w:eastAsia="he-IL"/>
    </w:rPr>
  </w:style>
  <w:style w:type="paragraph" w:customStyle="1" w:styleId="-10">
    <w:name w:val="גוף-1)"/>
    <w:basedOn w:val="-0"/>
    <w:rsid w:val="0086347F"/>
    <w:pPr>
      <w:widowControl w:val="0"/>
      <w:spacing w:line="360" w:lineRule="auto"/>
    </w:pPr>
    <w:rPr>
      <w:noProof w:val="0"/>
      <w:snapToGrid w:val="0"/>
    </w:rPr>
  </w:style>
  <w:style w:type="paragraph" w:customStyle="1" w:styleId="11">
    <w:name w:val="קרן1"/>
    <w:basedOn w:val="a7"/>
    <w:rsid w:val="0086347F"/>
    <w:pPr>
      <w:numPr>
        <w:numId w:val="19"/>
      </w:numPr>
      <w:spacing w:after="0" w:line="240" w:lineRule="auto"/>
      <w:ind w:right="0"/>
    </w:pPr>
    <w:rPr>
      <w:rFonts w:ascii="Times New Roman" w:eastAsia="Times New Roman" w:hAnsi="Times New Roman"/>
    </w:rPr>
  </w:style>
  <w:style w:type="paragraph" w:customStyle="1" w:styleId="afffd">
    <w:name w:val="א."/>
    <w:basedOn w:val="19"/>
    <w:rsid w:val="0086347F"/>
    <w:pPr>
      <w:tabs>
        <w:tab w:val="left" w:pos="1985"/>
      </w:tabs>
      <w:ind w:left="1985" w:right="1985"/>
    </w:pPr>
  </w:style>
  <w:style w:type="paragraph" w:customStyle="1" w:styleId="afffe">
    <w:name w:val="כ"/>
    <w:basedOn w:val="a7"/>
    <w:rsid w:val="0086347F"/>
    <w:pPr>
      <w:widowControl w:val="0"/>
      <w:spacing w:after="120" w:line="360" w:lineRule="auto"/>
      <w:ind w:left="567"/>
      <w:jc w:val="both"/>
    </w:pPr>
    <w:rPr>
      <w:rFonts w:ascii="Times New Roman" w:eastAsia="Times New Roman" w:hAnsi="Times New Roman"/>
      <w:noProof/>
      <w:sz w:val="20"/>
      <w:lang w:eastAsia="he-IL"/>
    </w:rPr>
  </w:style>
  <w:style w:type="paragraph" w:customStyle="1" w:styleId="-3">
    <w:name w:val="רגיל-א"/>
    <w:basedOn w:val="a7"/>
    <w:rsid w:val="0086347F"/>
    <w:pPr>
      <w:widowControl w:val="0"/>
      <w:spacing w:after="0" w:line="360" w:lineRule="auto"/>
      <w:ind w:left="1134" w:hanging="567"/>
      <w:jc w:val="both"/>
    </w:pPr>
    <w:rPr>
      <w:rFonts w:ascii="Times New Roman" w:eastAsia="Times New Roman" w:hAnsi="Times New Roman"/>
      <w:snapToGrid w:val="0"/>
      <w:szCs w:val="26"/>
      <w:lang w:eastAsia="he-IL"/>
    </w:rPr>
  </w:style>
  <w:style w:type="paragraph" w:customStyle="1" w:styleId="Default">
    <w:name w:val="Default"/>
    <w:rsid w:val="0086347F"/>
    <w:pPr>
      <w:autoSpaceDE w:val="0"/>
      <w:autoSpaceDN w:val="0"/>
      <w:adjustRightInd w:val="0"/>
      <w:spacing w:after="0" w:line="240" w:lineRule="auto"/>
    </w:pPr>
    <w:rPr>
      <w:rFonts w:ascii="Arial" w:eastAsia="Times New Roman" w:hAnsi="Arial" w:cs="Arial"/>
      <w:color w:val="000000"/>
    </w:rPr>
  </w:style>
  <w:style w:type="paragraph" w:customStyle="1" w:styleId="Pa03">
    <w:name w:val="Pa0+3"/>
    <w:basedOn w:val="Default"/>
    <w:next w:val="Default"/>
    <w:rsid w:val="0086347F"/>
    <w:pPr>
      <w:spacing w:line="185" w:lineRule="atLeast"/>
    </w:pPr>
    <w:rPr>
      <w:rFonts w:cs="Times New Roman"/>
      <w:color w:val="auto"/>
    </w:rPr>
  </w:style>
  <w:style w:type="character" w:customStyle="1" w:styleId="A43">
    <w:name w:val="A4+3"/>
    <w:rsid w:val="0086347F"/>
    <w:rPr>
      <w:rFonts w:cs="Arial"/>
      <w:color w:val="000000"/>
      <w:sz w:val="16"/>
      <w:szCs w:val="16"/>
    </w:rPr>
  </w:style>
  <w:style w:type="paragraph" w:customStyle="1" w:styleId="-4">
    <w:name w:val="גוף-א)"/>
    <w:basedOn w:val="-10"/>
    <w:rsid w:val="0086347F"/>
    <w:pPr>
      <w:widowControl/>
      <w:numPr>
        <w:ilvl w:val="1"/>
      </w:numPr>
      <w:tabs>
        <w:tab w:val="num" w:pos="550"/>
      </w:tabs>
      <w:spacing w:line="340" w:lineRule="atLeast"/>
      <w:ind w:left="3119" w:right="3119" w:hanging="570"/>
    </w:pPr>
    <w:rPr>
      <w:noProof/>
    </w:rPr>
  </w:style>
  <w:style w:type="paragraph" w:customStyle="1" w:styleId="2c">
    <w:name w:val="רגיל2"/>
    <w:basedOn w:val="a7"/>
    <w:rsid w:val="0086347F"/>
    <w:pPr>
      <w:tabs>
        <w:tab w:val="left" w:pos="720"/>
        <w:tab w:val="left" w:pos="1440"/>
        <w:tab w:val="left" w:pos="2160"/>
        <w:tab w:val="left" w:pos="2880"/>
      </w:tabs>
      <w:spacing w:after="0" w:line="320" w:lineRule="atLeast"/>
      <w:jc w:val="both"/>
    </w:pPr>
    <w:rPr>
      <w:rFonts w:ascii="Times New Roman" w:eastAsia="Times New Roman" w:hAnsi="Times New Roman"/>
      <w:noProof/>
      <w:sz w:val="20"/>
      <w:lang w:eastAsia="he-IL"/>
    </w:rPr>
  </w:style>
  <w:style w:type="paragraph" w:customStyle="1" w:styleId="3-">
    <w:name w:val="3-כותרת"/>
    <w:rsid w:val="0086347F"/>
    <w:pPr>
      <w:widowControl w:val="0"/>
      <w:autoSpaceDE w:val="0"/>
      <w:autoSpaceDN w:val="0"/>
      <w:adjustRightInd w:val="0"/>
      <w:spacing w:after="0" w:line="240" w:lineRule="auto"/>
    </w:pPr>
    <w:rPr>
      <w:rFonts w:ascii="Times New Roman" w:eastAsia="Times New Roman" w:hAnsi="Times New Roman" w:cs="Times New Roman"/>
      <w:b/>
      <w:bCs/>
      <w:color w:val="0000FF"/>
      <w:lang w:eastAsia="he-IL"/>
    </w:rPr>
  </w:style>
  <w:style w:type="paragraph" w:customStyle="1" w:styleId="Style1">
    <w:name w:val="Style1"/>
    <w:basedOn w:val="a7"/>
    <w:uiPriority w:val="99"/>
    <w:rsid w:val="0086347F"/>
    <w:pPr>
      <w:widowControl w:val="0"/>
      <w:autoSpaceDE w:val="0"/>
      <w:autoSpaceDN w:val="0"/>
      <w:adjustRightInd w:val="0"/>
      <w:spacing w:after="0" w:line="240" w:lineRule="auto"/>
    </w:pPr>
    <w:rPr>
      <w:rFonts w:ascii="Calibri" w:eastAsia="Times New Roman" w:hAnsi="Calibri" w:cs="Times New Roman"/>
      <w:lang w:val="he-IL"/>
    </w:rPr>
  </w:style>
  <w:style w:type="paragraph" w:customStyle="1" w:styleId="Style2">
    <w:name w:val="Style2"/>
    <w:basedOn w:val="a7"/>
    <w:uiPriority w:val="99"/>
    <w:rsid w:val="0086347F"/>
    <w:pPr>
      <w:widowControl w:val="0"/>
      <w:autoSpaceDE w:val="0"/>
      <w:autoSpaceDN w:val="0"/>
      <w:adjustRightInd w:val="0"/>
      <w:spacing w:after="0" w:line="240" w:lineRule="auto"/>
    </w:pPr>
    <w:rPr>
      <w:rFonts w:ascii="Calibri" w:eastAsia="Times New Roman" w:hAnsi="Calibri" w:cs="Times New Roman"/>
      <w:lang w:val="he-IL"/>
    </w:rPr>
  </w:style>
  <w:style w:type="paragraph" w:customStyle="1" w:styleId="Style3">
    <w:name w:val="Style3"/>
    <w:basedOn w:val="a7"/>
    <w:uiPriority w:val="99"/>
    <w:rsid w:val="0086347F"/>
    <w:pPr>
      <w:widowControl w:val="0"/>
      <w:autoSpaceDE w:val="0"/>
      <w:autoSpaceDN w:val="0"/>
      <w:adjustRightInd w:val="0"/>
      <w:spacing w:after="0" w:line="240" w:lineRule="auto"/>
    </w:pPr>
    <w:rPr>
      <w:rFonts w:ascii="Calibri" w:eastAsia="Times New Roman" w:hAnsi="Calibri" w:cs="Times New Roman"/>
      <w:lang w:val="he-IL"/>
    </w:rPr>
  </w:style>
  <w:style w:type="paragraph" w:customStyle="1" w:styleId="Style4">
    <w:name w:val="Style4"/>
    <w:basedOn w:val="a7"/>
    <w:uiPriority w:val="99"/>
    <w:rsid w:val="0086347F"/>
    <w:pPr>
      <w:widowControl w:val="0"/>
      <w:autoSpaceDE w:val="0"/>
      <w:autoSpaceDN w:val="0"/>
      <w:adjustRightInd w:val="0"/>
      <w:spacing w:after="0" w:line="240" w:lineRule="auto"/>
    </w:pPr>
    <w:rPr>
      <w:rFonts w:ascii="Calibri" w:eastAsia="Times New Roman" w:hAnsi="Calibri" w:cs="Times New Roman"/>
      <w:lang w:val="he-IL"/>
    </w:rPr>
  </w:style>
  <w:style w:type="paragraph" w:customStyle="1" w:styleId="Style5">
    <w:name w:val="Style5"/>
    <w:basedOn w:val="a7"/>
    <w:uiPriority w:val="99"/>
    <w:rsid w:val="0086347F"/>
    <w:pPr>
      <w:widowControl w:val="0"/>
      <w:autoSpaceDE w:val="0"/>
      <w:autoSpaceDN w:val="0"/>
      <w:adjustRightInd w:val="0"/>
      <w:spacing w:after="0" w:line="240" w:lineRule="auto"/>
    </w:pPr>
    <w:rPr>
      <w:rFonts w:ascii="Calibri" w:eastAsia="Times New Roman" w:hAnsi="Calibri" w:cs="Times New Roman"/>
      <w:lang w:val="he-IL"/>
    </w:rPr>
  </w:style>
  <w:style w:type="paragraph" w:customStyle="1" w:styleId="Style6">
    <w:name w:val="Style6"/>
    <w:basedOn w:val="a7"/>
    <w:uiPriority w:val="99"/>
    <w:rsid w:val="0086347F"/>
    <w:pPr>
      <w:widowControl w:val="0"/>
      <w:autoSpaceDE w:val="0"/>
      <w:autoSpaceDN w:val="0"/>
      <w:adjustRightInd w:val="0"/>
      <w:spacing w:after="0" w:line="269" w:lineRule="exact"/>
      <w:ind w:hanging="355"/>
    </w:pPr>
    <w:rPr>
      <w:rFonts w:ascii="Calibri" w:eastAsia="Times New Roman" w:hAnsi="Calibri" w:cs="Times New Roman"/>
      <w:lang w:val="he-IL"/>
    </w:rPr>
  </w:style>
  <w:style w:type="paragraph" w:customStyle="1" w:styleId="Style7">
    <w:name w:val="Style7"/>
    <w:basedOn w:val="a7"/>
    <w:uiPriority w:val="99"/>
    <w:rsid w:val="0086347F"/>
    <w:pPr>
      <w:widowControl w:val="0"/>
      <w:autoSpaceDE w:val="0"/>
      <w:autoSpaceDN w:val="0"/>
      <w:adjustRightInd w:val="0"/>
      <w:spacing w:after="0" w:line="240" w:lineRule="auto"/>
    </w:pPr>
    <w:rPr>
      <w:rFonts w:ascii="Calibri" w:eastAsia="Times New Roman" w:hAnsi="Calibri" w:cs="Times New Roman"/>
      <w:lang w:val="he-IL"/>
    </w:rPr>
  </w:style>
  <w:style w:type="paragraph" w:customStyle="1" w:styleId="Style8">
    <w:name w:val="Style8"/>
    <w:basedOn w:val="a7"/>
    <w:uiPriority w:val="99"/>
    <w:rsid w:val="0086347F"/>
    <w:pPr>
      <w:widowControl w:val="0"/>
      <w:autoSpaceDE w:val="0"/>
      <w:autoSpaceDN w:val="0"/>
      <w:adjustRightInd w:val="0"/>
      <w:spacing w:after="0" w:line="240" w:lineRule="auto"/>
      <w:jc w:val="both"/>
    </w:pPr>
    <w:rPr>
      <w:rFonts w:ascii="Calibri" w:eastAsia="Times New Roman" w:hAnsi="Calibri" w:cs="Times New Roman"/>
      <w:lang w:val="he-IL"/>
    </w:rPr>
  </w:style>
  <w:style w:type="paragraph" w:customStyle="1" w:styleId="Style9">
    <w:name w:val="Style9"/>
    <w:basedOn w:val="a7"/>
    <w:uiPriority w:val="99"/>
    <w:rsid w:val="0086347F"/>
    <w:pPr>
      <w:widowControl w:val="0"/>
      <w:autoSpaceDE w:val="0"/>
      <w:autoSpaceDN w:val="0"/>
      <w:adjustRightInd w:val="0"/>
      <w:spacing w:after="0" w:line="269" w:lineRule="exact"/>
    </w:pPr>
    <w:rPr>
      <w:rFonts w:ascii="Calibri" w:eastAsia="Times New Roman" w:hAnsi="Calibri" w:cs="Times New Roman"/>
      <w:lang w:val="he-IL"/>
    </w:rPr>
  </w:style>
  <w:style w:type="paragraph" w:customStyle="1" w:styleId="Style10">
    <w:name w:val="Style10"/>
    <w:basedOn w:val="a7"/>
    <w:uiPriority w:val="99"/>
    <w:rsid w:val="0086347F"/>
    <w:pPr>
      <w:widowControl w:val="0"/>
      <w:autoSpaceDE w:val="0"/>
      <w:autoSpaceDN w:val="0"/>
      <w:adjustRightInd w:val="0"/>
      <w:spacing w:after="0" w:line="269" w:lineRule="exact"/>
      <w:ind w:firstLine="346"/>
    </w:pPr>
    <w:rPr>
      <w:rFonts w:ascii="Calibri" w:eastAsia="Times New Roman" w:hAnsi="Calibri" w:cs="Times New Roman"/>
      <w:lang w:val="he-IL"/>
    </w:rPr>
  </w:style>
  <w:style w:type="paragraph" w:customStyle="1" w:styleId="Style12">
    <w:name w:val="Style12"/>
    <w:basedOn w:val="a7"/>
    <w:uiPriority w:val="99"/>
    <w:rsid w:val="0086347F"/>
    <w:pPr>
      <w:widowControl w:val="0"/>
      <w:autoSpaceDE w:val="0"/>
      <w:autoSpaceDN w:val="0"/>
      <w:adjustRightInd w:val="0"/>
      <w:spacing w:after="0" w:line="312" w:lineRule="exact"/>
      <w:ind w:firstLine="725"/>
    </w:pPr>
    <w:rPr>
      <w:rFonts w:ascii="Calibri" w:eastAsia="Times New Roman" w:hAnsi="Calibri" w:cs="Times New Roman"/>
      <w:lang w:val="he-IL"/>
    </w:rPr>
  </w:style>
  <w:style w:type="paragraph" w:customStyle="1" w:styleId="Style13">
    <w:name w:val="Style13"/>
    <w:basedOn w:val="a7"/>
    <w:uiPriority w:val="99"/>
    <w:rsid w:val="0086347F"/>
    <w:pPr>
      <w:widowControl w:val="0"/>
      <w:autoSpaceDE w:val="0"/>
      <w:autoSpaceDN w:val="0"/>
      <w:adjustRightInd w:val="0"/>
      <w:spacing w:after="0" w:line="552" w:lineRule="exact"/>
    </w:pPr>
    <w:rPr>
      <w:rFonts w:ascii="Calibri" w:eastAsia="Times New Roman" w:hAnsi="Calibri" w:cs="Times New Roman"/>
      <w:lang w:val="he-IL"/>
    </w:rPr>
  </w:style>
  <w:style w:type="paragraph" w:customStyle="1" w:styleId="Style14">
    <w:name w:val="Style14"/>
    <w:basedOn w:val="a7"/>
    <w:uiPriority w:val="99"/>
    <w:rsid w:val="0086347F"/>
    <w:pPr>
      <w:widowControl w:val="0"/>
      <w:autoSpaceDE w:val="0"/>
      <w:autoSpaceDN w:val="0"/>
      <w:adjustRightInd w:val="0"/>
      <w:spacing w:after="0" w:line="586" w:lineRule="exact"/>
    </w:pPr>
    <w:rPr>
      <w:rFonts w:ascii="Calibri" w:eastAsia="Times New Roman" w:hAnsi="Calibri" w:cs="Times New Roman"/>
      <w:lang w:val="he-IL"/>
    </w:rPr>
  </w:style>
  <w:style w:type="paragraph" w:customStyle="1" w:styleId="Style15">
    <w:name w:val="Style15"/>
    <w:basedOn w:val="a7"/>
    <w:uiPriority w:val="99"/>
    <w:rsid w:val="0086347F"/>
    <w:pPr>
      <w:widowControl w:val="0"/>
      <w:autoSpaceDE w:val="0"/>
      <w:autoSpaceDN w:val="0"/>
      <w:adjustRightInd w:val="0"/>
      <w:spacing w:after="0" w:line="269" w:lineRule="exact"/>
      <w:jc w:val="both"/>
    </w:pPr>
    <w:rPr>
      <w:rFonts w:ascii="Calibri" w:eastAsia="Times New Roman" w:hAnsi="Calibri" w:cs="Times New Roman"/>
      <w:lang w:val="he-IL"/>
    </w:rPr>
  </w:style>
  <w:style w:type="paragraph" w:customStyle="1" w:styleId="Style16">
    <w:name w:val="Style16"/>
    <w:basedOn w:val="a7"/>
    <w:uiPriority w:val="99"/>
    <w:rsid w:val="0086347F"/>
    <w:pPr>
      <w:widowControl w:val="0"/>
      <w:autoSpaceDE w:val="0"/>
      <w:autoSpaceDN w:val="0"/>
      <w:adjustRightInd w:val="0"/>
      <w:spacing w:after="0" w:line="1094" w:lineRule="exact"/>
      <w:ind w:firstLine="538"/>
    </w:pPr>
    <w:rPr>
      <w:rFonts w:ascii="Calibri" w:eastAsia="Times New Roman" w:hAnsi="Calibri" w:cs="Times New Roman"/>
      <w:lang w:val="he-IL"/>
    </w:rPr>
  </w:style>
  <w:style w:type="paragraph" w:customStyle="1" w:styleId="Style17">
    <w:name w:val="Style17"/>
    <w:basedOn w:val="a7"/>
    <w:uiPriority w:val="99"/>
    <w:rsid w:val="0086347F"/>
    <w:pPr>
      <w:widowControl w:val="0"/>
      <w:autoSpaceDE w:val="0"/>
      <w:autoSpaceDN w:val="0"/>
      <w:adjustRightInd w:val="0"/>
      <w:spacing w:after="0" w:line="264" w:lineRule="exact"/>
      <w:ind w:hanging="350"/>
    </w:pPr>
    <w:rPr>
      <w:rFonts w:ascii="Calibri" w:eastAsia="Times New Roman" w:hAnsi="Calibri" w:cs="Times New Roman"/>
      <w:lang w:val="he-IL"/>
    </w:rPr>
  </w:style>
  <w:style w:type="paragraph" w:customStyle="1" w:styleId="Style18">
    <w:name w:val="Style18"/>
    <w:basedOn w:val="a7"/>
    <w:uiPriority w:val="99"/>
    <w:rsid w:val="0086347F"/>
    <w:pPr>
      <w:widowControl w:val="0"/>
      <w:autoSpaceDE w:val="0"/>
      <w:autoSpaceDN w:val="0"/>
      <w:adjustRightInd w:val="0"/>
      <w:spacing w:after="0" w:line="312" w:lineRule="exact"/>
      <w:ind w:hanging="350"/>
    </w:pPr>
    <w:rPr>
      <w:rFonts w:ascii="Calibri" w:eastAsia="Times New Roman" w:hAnsi="Calibri" w:cs="Times New Roman"/>
      <w:lang w:val="he-IL"/>
    </w:rPr>
  </w:style>
  <w:style w:type="paragraph" w:customStyle="1" w:styleId="Style19">
    <w:name w:val="Style19"/>
    <w:basedOn w:val="a7"/>
    <w:uiPriority w:val="99"/>
    <w:rsid w:val="0086347F"/>
    <w:pPr>
      <w:widowControl w:val="0"/>
      <w:autoSpaceDE w:val="0"/>
      <w:autoSpaceDN w:val="0"/>
      <w:adjustRightInd w:val="0"/>
      <w:spacing w:after="0" w:line="312" w:lineRule="exact"/>
      <w:ind w:hanging="350"/>
    </w:pPr>
    <w:rPr>
      <w:rFonts w:ascii="Calibri" w:eastAsia="Times New Roman" w:hAnsi="Calibri" w:cs="Times New Roman"/>
      <w:lang w:val="he-IL"/>
    </w:rPr>
  </w:style>
  <w:style w:type="paragraph" w:customStyle="1" w:styleId="Style20">
    <w:name w:val="Style20"/>
    <w:basedOn w:val="a7"/>
    <w:uiPriority w:val="99"/>
    <w:rsid w:val="0086347F"/>
    <w:pPr>
      <w:widowControl w:val="0"/>
      <w:autoSpaceDE w:val="0"/>
      <w:autoSpaceDN w:val="0"/>
      <w:adjustRightInd w:val="0"/>
      <w:spacing w:after="0" w:line="269" w:lineRule="exact"/>
      <w:ind w:hanging="350"/>
    </w:pPr>
    <w:rPr>
      <w:rFonts w:ascii="Calibri" w:eastAsia="Times New Roman" w:hAnsi="Calibri" w:cs="Times New Roman"/>
      <w:lang w:val="he-IL"/>
    </w:rPr>
  </w:style>
  <w:style w:type="paragraph" w:customStyle="1" w:styleId="Style21">
    <w:name w:val="Style21"/>
    <w:basedOn w:val="a7"/>
    <w:uiPriority w:val="99"/>
    <w:rsid w:val="0086347F"/>
    <w:pPr>
      <w:widowControl w:val="0"/>
      <w:autoSpaceDE w:val="0"/>
      <w:autoSpaceDN w:val="0"/>
      <w:adjustRightInd w:val="0"/>
      <w:spacing w:after="0" w:line="269" w:lineRule="exact"/>
      <w:ind w:hanging="350"/>
    </w:pPr>
    <w:rPr>
      <w:rFonts w:ascii="Calibri" w:eastAsia="Times New Roman" w:hAnsi="Calibri" w:cs="Times New Roman"/>
      <w:lang w:val="he-IL"/>
    </w:rPr>
  </w:style>
  <w:style w:type="paragraph" w:customStyle="1" w:styleId="Style22">
    <w:name w:val="Style22"/>
    <w:basedOn w:val="a7"/>
    <w:uiPriority w:val="99"/>
    <w:rsid w:val="0086347F"/>
    <w:pPr>
      <w:widowControl w:val="0"/>
      <w:autoSpaceDE w:val="0"/>
      <w:autoSpaceDN w:val="0"/>
      <w:adjustRightInd w:val="0"/>
      <w:spacing w:after="0" w:line="274" w:lineRule="exact"/>
      <w:ind w:hanging="350"/>
    </w:pPr>
    <w:rPr>
      <w:rFonts w:ascii="Calibri" w:eastAsia="Times New Roman" w:hAnsi="Calibri" w:cs="Times New Roman"/>
      <w:lang w:val="he-IL"/>
    </w:rPr>
  </w:style>
  <w:style w:type="paragraph" w:customStyle="1" w:styleId="Style23">
    <w:name w:val="Style23"/>
    <w:basedOn w:val="a7"/>
    <w:uiPriority w:val="99"/>
    <w:rsid w:val="0086347F"/>
    <w:pPr>
      <w:widowControl w:val="0"/>
      <w:autoSpaceDE w:val="0"/>
      <w:autoSpaceDN w:val="0"/>
      <w:adjustRightInd w:val="0"/>
      <w:spacing w:after="0" w:line="307" w:lineRule="exact"/>
      <w:ind w:hanging="350"/>
    </w:pPr>
    <w:rPr>
      <w:rFonts w:ascii="Calibri" w:eastAsia="Times New Roman" w:hAnsi="Calibri" w:cs="Times New Roman"/>
      <w:lang w:val="he-IL"/>
    </w:rPr>
  </w:style>
  <w:style w:type="paragraph" w:customStyle="1" w:styleId="Style24">
    <w:name w:val="Style24"/>
    <w:basedOn w:val="a7"/>
    <w:uiPriority w:val="99"/>
    <w:rsid w:val="0086347F"/>
    <w:pPr>
      <w:widowControl w:val="0"/>
      <w:autoSpaceDE w:val="0"/>
      <w:autoSpaceDN w:val="0"/>
      <w:adjustRightInd w:val="0"/>
      <w:spacing w:after="0" w:line="509" w:lineRule="exact"/>
    </w:pPr>
    <w:rPr>
      <w:rFonts w:ascii="Calibri" w:eastAsia="Times New Roman" w:hAnsi="Calibri" w:cs="Times New Roman"/>
      <w:lang w:val="he-IL"/>
    </w:rPr>
  </w:style>
  <w:style w:type="paragraph" w:customStyle="1" w:styleId="Style25">
    <w:name w:val="Style25"/>
    <w:basedOn w:val="a7"/>
    <w:uiPriority w:val="99"/>
    <w:rsid w:val="0086347F"/>
    <w:pPr>
      <w:widowControl w:val="0"/>
      <w:autoSpaceDE w:val="0"/>
      <w:autoSpaceDN w:val="0"/>
      <w:adjustRightInd w:val="0"/>
      <w:spacing w:after="0" w:line="312" w:lineRule="exact"/>
      <w:ind w:hanging="350"/>
    </w:pPr>
    <w:rPr>
      <w:rFonts w:ascii="Calibri" w:eastAsia="Times New Roman" w:hAnsi="Calibri" w:cs="Times New Roman"/>
      <w:lang w:val="he-IL"/>
    </w:rPr>
  </w:style>
  <w:style w:type="character" w:customStyle="1" w:styleId="FontStyle27">
    <w:name w:val="Font Style27"/>
    <w:basedOn w:val="a8"/>
    <w:uiPriority w:val="99"/>
    <w:rsid w:val="0086347F"/>
    <w:rPr>
      <w:rFonts w:ascii="Calibri" w:hAnsi="Calibri" w:cs="Calibri"/>
      <w:b/>
      <w:bCs/>
      <w:sz w:val="42"/>
      <w:szCs w:val="42"/>
      <w:lang w:val="he-IL" w:bidi="he-IL"/>
    </w:rPr>
  </w:style>
  <w:style w:type="character" w:customStyle="1" w:styleId="FontStyle28">
    <w:name w:val="Font Style28"/>
    <w:basedOn w:val="a8"/>
    <w:uiPriority w:val="99"/>
    <w:rsid w:val="0086347F"/>
    <w:rPr>
      <w:rFonts w:ascii="Calibri" w:hAnsi="Calibri" w:cs="Calibri"/>
      <w:b/>
      <w:bCs/>
      <w:sz w:val="28"/>
      <w:szCs w:val="28"/>
      <w:lang w:val="he-IL" w:bidi="he-IL"/>
    </w:rPr>
  </w:style>
  <w:style w:type="character" w:customStyle="1" w:styleId="FontStyle29">
    <w:name w:val="Font Style29"/>
    <w:basedOn w:val="a8"/>
    <w:uiPriority w:val="99"/>
    <w:rsid w:val="0086347F"/>
    <w:rPr>
      <w:rFonts w:ascii="Calibri" w:hAnsi="Calibri" w:cs="Calibri"/>
      <w:b/>
      <w:bCs/>
      <w:sz w:val="24"/>
      <w:szCs w:val="24"/>
      <w:lang w:val="he-IL" w:bidi="he-IL"/>
    </w:rPr>
  </w:style>
  <w:style w:type="character" w:customStyle="1" w:styleId="FontStyle30">
    <w:name w:val="Font Style30"/>
    <w:basedOn w:val="a8"/>
    <w:uiPriority w:val="99"/>
    <w:rsid w:val="0086347F"/>
    <w:rPr>
      <w:rFonts w:ascii="Calibri" w:hAnsi="Calibri" w:cs="Calibri"/>
      <w:sz w:val="20"/>
      <w:szCs w:val="20"/>
      <w:lang w:val="he-IL" w:bidi="he-IL"/>
    </w:rPr>
  </w:style>
  <w:style w:type="character" w:customStyle="1" w:styleId="FontStyle32">
    <w:name w:val="Font Style32"/>
    <w:basedOn w:val="a8"/>
    <w:uiPriority w:val="99"/>
    <w:rsid w:val="0086347F"/>
    <w:rPr>
      <w:rFonts w:ascii="Calibri" w:hAnsi="Calibri" w:cs="Calibri"/>
      <w:b/>
      <w:bCs/>
      <w:sz w:val="20"/>
      <w:szCs w:val="20"/>
      <w:lang w:val="he-IL" w:bidi="he-IL"/>
    </w:rPr>
  </w:style>
  <w:style w:type="character" w:customStyle="1" w:styleId="FontStyle33">
    <w:name w:val="Font Style33"/>
    <w:basedOn w:val="a8"/>
    <w:uiPriority w:val="99"/>
    <w:rsid w:val="0086347F"/>
    <w:rPr>
      <w:rFonts w:ascii="Calibri" w:hAnsi="Calibri" w:cs="Calibri"/>
      <w:sz w:val="18"/>
      <w:szCs w:val="18"/>
      <w:lang w:val="he-IL" w:bidi="he-IL"/>
    </w:rPr>
  </w:style>
  <w:style w:type="character" w:customStyle="1" w:styleId="FontStyle34">
    <w:name w:val="Font Style34"/>
    <w:basedOn w:val="a8"/>
    <w:uiPriority w:val="99"/>
    <w:rsid w:val="0086347F"/>
    <w:rPr>
      <w:rFonts w:ascii="Calibri" w:hAnsi="Calibri" w:cs="Calibri"/>
      <w:b/>
      <w:bCs/>
      <w:sz w:val="62"/>
      <w:szCs w:val="62"/>
      <w:lang w:val="he-IL" w:bidi="he-IL"/>
    </w:rPr>
  </w:style>
  <w:style w:type="character" w:customStyle="1" w:styleId="Style26Char">
    <w:name w:val="Style26 Char"/>
    <w:basedOn w:val="23"/>
    <w:link w:val="Style26"/>
    <w:rsid w:val="0086347F"/>
    <w:rPr>
      <w:rFonts w:ascii="Gisha (Hebrew)" w:eastAsia="Times New Roman" w:hAnsi="Gisha (Hebrew)" w:cs="Gisha (Hebrew)"/>
      <w:b w:val="0"/>
      <w:bCs w:val="0"/>
      <w:color w:val="4F81BD"/>
      <w:sz w:val="26"/>
      <w:szCs w:val="28"/>
      <w:lang w:eastAsia="he-IL"/>
    </w:rPr>
  </w:style>
  <w:style w:type="paragraph" w:customStyle="1" w:styleId="20">
    <w:name w:val="יהודה רמה 2"/>
    <w:basedOn w:val="ab"/>
    <w:qFormat/>
    <w:rsid w:val="0086347F"/>
    <w:pPr>
      <w:numPr>
        <w:ilvl w:val="1"/>
        <w:numId w:val="20"/>
      </w:numPr>
      <w:spacing w:after="0" w:line="360" w:lineRule="auto"/>
      <w:outlineLvl w:val="1"/>
    </w:pPr>
    <w:rPr>
      <w:rFonts w:ascii="Tahoma" w:eastAsiaTheme="minorEastAsia" w:hAnsi="Tahoma" w:cs="Tahoma"/>
      <w:b/>
      <w:bCs/>
      <w:color w:val="44546A" w:themeColor="text2"/>
    </w:rPr>
  </w:style>
  <w:style w:type="paragraph" w:customStyle="1" w:styleId="a3">
    <w:name w:val="סגנון טנדו"/>
    <w:basedOn w:val="ab"/>
    <w:link w:val="affff"/>
    <w:qFormat/>
    <w:rsid w:val="0086347F"/>
    <w:pPr>
      <w:numPr>
        <w:numId w:val="1"/>
      </w:numPr>
      <w:spacing w:line="360" w:lineRule="auto"/>
      <w:outlineLvl w:val="0"/>
    </w:pPr>
    <w:rPr>
      <w:rFonts w:ascii="Arial" w:hAnsi="Arial" w:cs="Arial"/>
      <w:b/>
      <w:bCs/>
      <w:color w:val="8496B0" w:themeColor="text2" w:themeTint="99"/>
      <w:sz w:val="28"/>
      <w:szCs w:val="28"/>
      <w:u w:val="single"/>
    </w:rPr>
  </w:style>
  <w:style w:type="character" w:customStyle="1" w:styleId="ac">
    <w:name w:val="פיסקת רשימה תו"/>
    <w:basedOn w:val="a8"/>
    <w:link w:val="ab"/>
    <w:uiPriority w:val="34"/>
    <w:rsid w:val="0086347F"/>
  </w:style>
  <w:style w:type="character" w:customStyle="1" w:styleId="affff">
    <w:name w:val="סגנון טנדו תו"/>
    <w:basedOn w:val="ac"/>
    <w:link w:val="a3"/>
    <w:rsid w:val="0086347F"/>
    <w:rPr>
      <w:rFonts w:ascii="Arial" w:hAnsi="Arial" w:cs="Arial"/>
      <w:b/>
      <w:bCs/>
      <w:color w:val="8496B0" w:themeColor="text2" w:themeTint="99"/>
      <w:sz w:val="28"/>
      <w:szCs w:val="28"/>
      <w:u w:val="single"/>
    </w:rPr>
  </w:style>
  <w:style w:type="paragraph" w:customStyle="1" w:styleId="RonnyBase">
    <w:name w:val="RonnyBase"/>
    <w:link w:val="RonnyBase1"/>
    <w:uiPriority w:val="99"/>
    <w:rsid w:val="0086347F"/>
    <w:pPr>
      <w:keepLines/>
      <w:bidi/>
      <w:spacing w:before="120" w:after="0" w:line="240" w:lineRule="auto"/>
      <w:jc w:val="both"/>
    </w:pPr>
    <w:rPr>
      <w:rFonts w:ascii="Times New Roman" w:eastAsia="Times New Roman" w:hAnsi="Times New Roman"/>
      <w:sz w:val="22"/>
      <w:szCs w:val="22"/>
    </w:rPr>
  </w:style>
  <w:style w:type="paragraph" w:customStyle="1" w:styleId="Normal2">
    <w:name w:val="Normal2"/>
    <w:basedOn w:val="a7"/>
    <w:uiPriority w:val="99"/>
    <w:rsid w:val="0086347F"/>
    <w:pPr>
      <w:keepLines/>
      <w:widowControl w:val="0"/>
      <w:autoSpaceDE w:val="0"/>
      <w:autoSpaceDN w:val="0"/>
      <w:adjustRightInd w:val="0"/>
      <w:spacing w:before="60" w:after="0" w:line="240" w:lineRule="auto"/>
      <w:ind w:right="1037"/>
      <w:jc w:val="both"/>
    </w:pPr>
    <w:rPr>
      <w:rFonts w:ascii="Franklin Gothic Medium" w:eastAsia="Times New Roman" w:hAnsi="Franklin Gothic Medium" w:cs="Times New Roman"/>
      <w:b/>
      <w:color w:val="000000"/>
      <w:sz w:val="26"/>
    </w:rPr>
  </w:style>
  <w:style w:type="paragraph" w:customStyle="1" w:styleId="111">
    <w:name w:val="סגנון1.1.1"/>
    <w:basedOn w:val="a7"/>
    <w:uiPriority w:val="99"/>
    <w:rsid w:val="0086347F"/>
    <w:pPr>
      <w:keepNext/>
      <w:keepLines/>
      <w:spacing w:before="120" w:after="120" w:line="240" w:lineRule="auto"/>
      <w:ind w:right="969"/>
      <w:outlineLvl w:val="2"/>
    </w:pPr>
    <w:rPr>
      <w:rFonts w:ascii="Franklin Gothic Medium" w:eastAsia="Times New Roman" w:hAnsi="Franklin Gothic Medium"/>
      <w:b/>
      <w:color w:val="000000"/>
      <w:sz w:val="22"/>
    </w:rPr>
  </w:style>
  <w:style w:type="paragraph" w:customStyle="1" w:styleId="Normal3">
    <w:name w:val="Normal3"/>
    <w:basedOn w:val="a7"/>
    <w:uiPriority w:val="99"/>
    <w:rsid w:val="0086347F"/>
    <w:pPr>
      <w:keepLines/>
      <w:widowControl w:val="0"/>
      <w:autoSpaceDE w:val="0"/>
      <w:autoSpaceDN w:val="0"/>
      <w:adjustRightInd w:val="0"/>
      <w:spacing w:before="60" w:after="0" w:line="240" w:lineRule="auto"/>
      <w:ind w:right="1584"/>
      <w:jc w:val="both"/>
    </w:pPr>
    <w:rPr>
      <w:rFonts w:ascii="Franklin Gothic Medium" w:eastAsia="Times New Roman" w:hAnsi="Franklin Gothic Medium" w:cs="Times New Roman"/>
      <w:b/>
      <w:smallCaps/>
      <w:color w:val="000000"/>
      <w:sz w:val="26"/>
    </w:rPr>
  </w:style>
  <w:style w:type="paragraph" w:customStyle="1" w:styleId="ListHnumber3">
    <w:name w:val="List Hnumber3"/>
    <w:basedOn w:val="Normal3"/>
    <w:uiPriority w:val="99"/>
    <w:rsid w:val="0086347F"/>
    <w:pPr>
      <w:ind w:right="2007" w:hanging="567"/>
    </w:pPr>
  </w:style>
  <w:style w:type="paragraph" w:customStyle="1" w:styleId="affff0">
    <w:name w:val="נדון"/>
    <w:basedOn w:val="a7"/>
    <w:next w:val="a7"/>
    <w:uiPriority w:val="99"/>
    <w:rsid w:val="0086347F"/>
    <w:pPr>
      <w:autoSpaceDE w:val="0"/>
      <w:autoSpaceDN w:val="0"/>
      <w:adjustRightInd w:val="0"/>
      <w:spacing w:after="240" w:line="240" w:lineRule="auto"/>
      <w:jc w:val="center"/>
    </w:pPr>
    <w:rPr>
      <w:rFonts w:ascii="Franklin Gothic Medium" w:eastAsia="Times New Roman" w:hAnsi="Franklin Gothic Medium"/>
      <w:bCs/>
      <w:color w:val="000000"/>
      <w:kern w:val="22"/>
      <w:sz w:val="22"/>
      <w:szCs w:val="22"/>
      <w:u w:val="single"/>
    </w:rPr>
  </w:style>
  <w:style w:type="paragraph" w:customStyle="1" w:styleId="38">
    <w:name w:val="תוכן3"/>
    <w:basedOn w:val="a7"/>
    <w:uiPriority w:val="99"/>
    <w:rsid w:val="0086347F"/>
    <w:pPr>
      <w:spacing w:before="120" w:after="0" w:line="360" w:lineRule="auto"/>
      <w:ind w:left="2160"/>
      <w:jc w:val="both"/>
    </w:pPr>
    <w:rPr>
      <w:rFonts w:ascii="Franklin Gothic Medium" w:eastAsia="Times New Roman" w:hAnsi="Franklin Gothic Medium" w:cs="FrankRuehl"/>
      <w:b/>
      <w:color w:val="000000"/>
      <w:sz w:val="26"/>
      <w:szCs w:val="26"/>
    </w:rPr>
  </w:style>
  <w:style w:type="paragraph" w:customStyle="1" w:styleId="39">
    <w:name w:val="תוכן3 ממוספר"/>
    <w:basedOn w:val="a7"/>
    <w:uiPriority w:val="99"/>
    <w:rsid w:val="0086347F"/>
    <w:pPr>
      <w:tabs>
        <w:tab w:val="left" w:pos="8266"/>
      </w:tabs>
      <w:spacing w:before="120" w:after="0" w:line="360" w:lineRule="auto"/>
      <w:jc w:val="both"/>
    </w:pPr>
    <w:rPr>
      <w:rFonts w:ascii="Franklin Gothic Medium" w:eastAsia="Times New Roman" w:hAnsi="Franklin Gothic Medium" w:cs="FrankRuehl"/>
      <w:b/>
      <w:color w:val="000000"/>
      <w:sz w:val="26"/>
      <w:szCs w:val="26"/>
    </w:rPr>
  </w:style>
  <w:style w:type="paragraph" w:customStyle="1" w:styleId="110">
    <w:name w:val="סגנון1.1"/>
    <w:basedOn w:val="15"/>
    <w:rsid w:val="0086347F"/>
    <w:pPr>
      <w:keepNext/>
      <w:keepLines/>
      <w:numPr>
        <w:numId w:val="0"/>
      </w:numPr>
      <w:spacing w:before="120" w:after="120" w:line="240" w:lineRule="auto"/>
      <w:ind w:right="969"/>
      <w:jc w:val="left"/>
      <w:outlineLvl w:val="1"/>
    </w:pPr>
    <w:rPr>
      <w:rFonts w:ascii="Times New Roman" w:hAnsi="Times New Roman" w:cs="David"/>
      <w:b w:val="0"/>
      <w:noProof w:val="0"/>
      <w:color w:val="000000"/>
      <w:sz w:val="24"/>
      <w:szCs w:val="28"/>
    </w:rPr>
  </w:style>
  <w:style w:type="paragraph" w:customStyle="1" w:styleId="Normal4">
    <w:name w:val="Normal4"/>
    <w:basedOn w:val="Normal3"/>
    <w:uiPriority w:val="99"/>
    <w:rsid w:val="0086347F"/>
    <w:pPr>
      <w:tabs>
        <w:tab w:val="num" w:pos="360"/>
        <w:tab w:val="num" w:pos="643"/>
      </w:tabs>
      <w:ind w:left="360" w:right="360" w:hanging="360"/>
    </w:pPr>
  </w:style>
  <w:style w:type="paragraph" w:styleId="2d">
    <w:name w:val="List Bullet 2"/>
    <w:basedOn w:val="a7"/>
    <w:autoRedefine/>
    <w:uiPriority w:val="99"/>
    <w:rsid w:val="0086347F"/>
    <w:pPr>
      <w:widowControl w:val="0"/>
      <w:autoSpaceDE w:val="0"/>
      <w:autoSpaceDN w:val="0"/>
      <w:adjustRightInd w:val="0"/>
      <w:spacing w:before="60" w:after="0" w:line="240" w:lineRule="auto"/>
      <w:ind w:right="1360" w:hanging="284"/>
      <w:jc w:val="both"/>
    </w:pPr>
    <w:rPr>
      <w:rFonts w:ascii="Franklin Gothic Medium" w:eastAsia="Times New Roman" w:hAnsi="Franklin Gothic Medium" w:cs="Times New Roman"/>
      <w:b/>
      <w:smallCaps/>
      <w:color w:val="000000"/>
      <w:sz w:val="26"/>
    </w:rPr>
  </w:style>
  <w:style w:type="paragraph" w:styleId="3a">
    <w:name w:val="List Number 3"/>
    <w:basedOn w:val="3b"/>
    <w:uiPriority w:val="99"/>
    <w:rsid w:val="0086347F"/>
    <w:pPr>
      <w:keepLines w:val="0"/>
      <w:spacing w:before="120" w:after="0" w:line="260" w:lineRule="atLeast"/>
      <w:ind w:left="0" w:right="1985" w:hanging="284"/>
    </w:pPr>
    <w:rPr>
      <w:smallCaps/>
    </w:rPr>
  </w:style>
  <w:style w:type="paragraph" w:styleId="3b">
    <w:name w:val="List Bullet 3"/>
    <w:basedOn w:val="a7"/>
    <w:autoRedefine/>
    <w:uiPriority w:val="99"/>
    <w:rsid w:val="0086347F"/>
    <w:pPr>
      <w:keepLines/>
      <w:widowControl w:val="0"/>
      <w:autoSpaceDE w:val="0"/>
      <w:autoSpaceDN w:val="0"/>
      <w:adjustRightInd w:val="0"/>
      <w:spacing w:after="120" w:line="240" w:lineRule="auto"/>
      <w:ind w:left="1559" w:firstLine="29"/>
      <w:jc w:val="both"/>
    </w:pPr>
    <w:rPr>
      <w:rFonts w:ascii="Franklin Gothic Medium" w:eastAsia="Times New Roman" w:hAnsi="Franklin Gothic Medium"/>
      <w:b/>
      <w:color w:val="000000"/>
      <w:sz w:val="26"/>
    </w:rPr>
  </w:style>
  <w:style w:type="paragraph" w:customStyle="1" w:styleId="BlockQuotation">
    <w:name w:val="Block Quotation"/>
    <w:basedOn w:val="a7"/>
    <w:uiPriority w:val="99"/>
    <w:rsid w:val="0086347F"/>
    <w:pPr>
      <w:keepLines/>
      <w:widowControl w:val="0"/>
      <w:autoSpaceDE w:val="0"/>
      <w:autoSpaceDN w:val="0"/>
      <w:adjustRightInd w:val="0"/>
      <w:spacing w:after="240" w:line="240" w:lineRule="auto"/>
      <w:ind w:left="720" w:right="1180" w:hanging="430"/>
      <w:jc w:val="both"/>
    </w:pPr>
    <w:rPr>
      <w:rFonts w:ascii="Franklin Gothic Medium" w:eastAsia="Times New Roman" w:hAnsi="Franklin Gothic Medium" w:cs="Times New Roman"/>
      <w:b/>
      <w:color w:val="000000"/>
      <w:sz w:val="26"/>
    </w:rPr>
  </w:style>
  <w:style w:type="paragraph" w:customStyle="1" w:styleId="3c">
    <w:name w:val="רגיל מדורג 3"/>
    <w:basedOn w:val="4"/>
    <w:uiPriority w:val="99"/>
    <w:rsid w:val="0086347F"/>
    <w:pPr>
      <w:keepNext w:val="0"/>
      <w:keepLines w:val="0"/>
      <w:widowControl w:val="0"/>
      <w:numPr>
        <w:ilvl w:val="0"/>
        <w:numId w:val="0"/>
      </w:numPr>
      <w:autoSpaceDE w:val="0"/>
      <w:autoSpaceDN w:val="0"/>
      <w:adjustRightInd w:val="0"/>
      <w:spacing w:before="60" w:after="60" w:line="300" w:lineRule="atLeast"/>
      <w:ind w:right="2098"/>
      <w:jc w:val="both"/>
      <w:outlineLvl w:val="9"/>
    </w:pPr>
    <w:rPr>
      <w:rFonts w:ascii="Arial" w:hAnsi="Arial"/>
      <w:bCs w:val="0"/>
      <w:i w:val="0"/>
      <w:iCs w:val="0"/>
      <w:color w:val="000000"/>
    </w:rPr>
  </w:style>
  <w:style w:type="paragraph" w:customStyle="1" w:styleId="2e">
    <w:name w:val="רגיל מדורג 2"/>
    <w:basedOn w:val="3"/>
    <w:uiPriority w:val="99"/>
    <w:rsid w:val="0086347F"/>
    <w:pPr>
      <w:keepNext w:val="0"/>
      <w:keepLines w:val="0"/>
      <w:widowControl w:val="0"/>
      <w:numPr>
        <w:ilvl w:val="0"/>
        <w:numId w:val="0"/>
      </w:numPr>
      <w:autoSpaceDE w:val="0"/>
      <w:autoSpaceDN w:val="0"/>
      <w:adjustRightInd w:val="0"/>
      <w:spacing w:before="0" w:after="60" w:line="300" w:lineRule="atLeast"/>
      <w:ind w:right="1134"/>
      <w:jc w:val="both"/>
      <w:outlineLvl w:val="9"/>
    </w:pPr>
    <w:rPr>
      <w:rFonts w:ascii="Times New Roman" w:hAnsi="Times New Roman"/>
      <w:bCs w:val="0"/>
      <w:color w:val="000000"/>
    </w:rPr>
  </w:style>
  <w:style w:type="paragraph" w:customStyle="1" w:styleId="hnorm">
    <w:name w:val="hnorm"/>
    <w:basedOn w:val="a7"/>
    <w:uiPriority w:val="99"/>
    <w:rsid w:val="0086347F"/>
    <w:pPr>
      <w:widowControl w:val="0"/>
      <w:tabs>
        <w:tab w:val="left" w:pos="567"/>
        <w:tab w:val="left" w:pos="1134"/>
        <w:tab w:val="left" w:pos="1701"/>
        <w:tab w:val="left" w:pos="1985"/>
        <w:tab w:val="left" w:pos="2268"/>
        <w:tab w:val="left" w:pos="2552"/>
      </w:tabs>
      <w:autoSpaceDE w:val="0"/>
      <w:autoSpaceDN w:val="0"/>
      <w:adjustRightInd w:val="0"/>
      <w:spacing w:after="0" w:line="240" w:lineRule="auto"/>
      <w:ind w:right="567" w:hanging="567"/>
    </w:pPr>
    <w:rPr>
      <w:rFonts w:ascii="Franklin Gothic Medium" w:eastAsia="Times New Roman" w:hAnsi="Franklin Gothic Medium" w:cs="Times New Roman"/>
      <w:b/>
      <w:color w:val="000000"/>
      <w:sz w:val="26"/>
    </w:rPr>
  </w:style>
  <w:style w:type="paragraph" w:styleId="2f">
    <w:name w:val="List 2"/>
    <w:basedOn w:val="afff7"/>
    <w:uiPriority w:val="99"/>
    <w:rsid w:val="0086347F"/>
    <w:pPr>
      <w:widowControl w:val="0"/>
      <w:tabs>
        <w:tab w:val="clear" w:pos="720"/>
        <w:tab w:val="left" w:pos="1134"/>
      </w:tabs>
      <w:overflowPunct/>
      <w:spacing w:before="40" w:after="40" w:line="300" w:lineRule="atLeast"/>
      <w:ind w:left="737" w:right="908" w:hanging="340"/>
      <w:jc w:val="both"/>
      <w:textAlignment w:val="auto"/>
    </w:pPr>
    <w:rPr>
      <w:rFonts w:ascii="Franklin Gothic Medium" w:hAnsi="Franklin Gothic Medium"/>
      <w:b/>
      <w:noProof w:val="0"/>
      <w:color w:val="000000"/>
      <w:sz w:val="24"/>
      <w:szCs w:val="24"/>
    </w:rPr>
  </w:style>
  <w:style w:type="paragraph" w:customStyle="1" w:styleId="TOC">
    <w:name w:val="TOC"/>
    <w:basedOn w:val="a7"/>
    <w:uiPriority w:val="99"/>
    <w:rsid w:val="0086347F"/>
    <w:pPr>
      <w:autoSpaceDE w:val="0"/>
      <w:autoSpaceDN w:val="0"/>
      <w:spacing w:after="240" w:line="240" w:lineRule="auto"/>
      <w:jc w:val="both"/>
    </w:pPr>
    <w:rPr>
      <w:rFonts w:ascii="Franklin Gothic Medium" w:eastAsia="Times New Roman" w:hAnsi="Franklin Gothic Medium"/>
      <w:b/>
      <w:color w:val="000000"/>
      <w:kern w:val="22"/>
      <w:sz w:val="22"/>
      <w:szCs w:val="22"/>
    </w:rPr>
  </w:style>
  <w:style w:type="paragraph" w:customStyle="1" w:styleId="Graphic">
    <w:name w:val="Graphic"/>
    <w:basedOn w:val="a7"/>
    <w:next w:val="a7"/>
    <w:uiPriority w:val="99"/>
    <w:rsid w:val="0086347F"/>
    <w:pPr>
      <w:keepNext/>
      <w:autoSpaceDE w:val="0"/>
      <w:autoSpaceDN w:val="0"/>
      <w:bidi w:val="0"/>
      <w:spacing w:after="40" w:line="280" w:lineRule="atLeast"/>
      <w:jc w:val="center"/>
    </w:pPr>
    <w:rPr>
      <w:rFonts w:ascii="Helvetica" w:eastAsia="Times New Roman" w:hAnsi="Helvetica" w:cs="Miriam"/>
      <w:b/>
      <w:color w:val="000000"/>
      <w:sz w:val="22"/>
      <w:szCs w:val="22"/>
    </w:rPr>
  </w:style>
  <w:style w:type="paragraph" w:customStyle="1" w:styleId="HEAD4A">
    <w:name w:val="HEAD4A"/>
    <w:basedOn w:val="a7"/>
    <w:uiPriority w:val="99"/>
    <w:rsid w:val="0086347F"/>
    <w:pPr>
      <w:keepNext/>
      <w:autoSpaceDE w:val="0"/>
      <w:autoSpaceDN w:val="0"/>
      <w:spacing w:after="0" w:line="360" w:lineRule="auto"/>
      <w:ind w:right="1476"/>
      <w:jc w:val="both"/>
    </w:pPr>
    <w:rPr>
      <w:rFonts w:ascii="Franklin Gothic Medium" w:eastAsia="Times New Roman" w:hAnsi="Franklin Gothic Medium"/>
      <w:b/>
      <w:color w:val="000000"/>
      <w:sz w:val="26"/>
    </w:rPr>
  </w:style>
  <w:style w:type="paragraph" w:customStyle="1" w:styleId="2f0">
    <w:name w:val="פיסקה2"/>
    <w:basedOn w:val="a7"/>
    <w:uiPriority w:val="99"/>
    <w:rsid w:val="0086347F"/>
    <w:pPr>
      <w:tabs>
        <w:tab w:val="left" w:pos="1800"/>
      </w:tabs>
      <w:autoSpaceDE w:val="0"/>
      <w:autoSpaceDN w:val="0"/>
      <w:spacing w:after="0" w:line="360" w:lineRule="auto"/>
      <w:ind w:right="1021"/>
    </w:pPr>
    <w:rPr>
      <w:rFonts w:ascii="Franklin Gothic Medium" w:eastAsia="Times New Roman" w:hAnsi="Franklin Gothic Medium" w:cs="FrankRuehl"/>
      <w:b/>
      <w:noProof/>
      <w:color w:val="000000"/>
      <w:sz w:val="26"/>
      <w:szCs w:val="26"/>
    </w:rPr>
  </w:style>
  <w:style w:type="paragraph" w:customStyle="1" w:styleId="3d">
    <w:name w:val="פיסקה3"/>
    <w:basedOn w:val="a7"/>
    <w:uiPriority w:val="99"/>
    <w:rsid w:val="0086347F"/>
    <w:pPr>
      <w:tabs>
        <w:tab w:val="left" w:pos="1800"/>
      </w:tabs>
      <w:autoSpaceDE w:val="0"/>
      <w:autoSpaceDN w:val="0"/>
      <w:spacing w:after="0" w:line="360" w:lineRule="auto"/>
      <w:ind w:right="1814"/>
    </w:pPr>
    <w:rPr>
      <w:rFonts w:ascii="Franklin Gothic Medium" w:eastAsia="Times New Roman" w:hAnsi="Franklin Gothic Medium" w:cs="FrankRuehl"/>
      <w:noProof/>
      <w:color w:val="000000"/>
      <w:sz w:val="26"/>
      <w:szCs w:val="26"/>
    </w:rPr>
  </w:style>
  <w:style w:type="paragraph" w:styleId="3e">
    <w:name w:val="Body Text Indent 3"/>
    <w:basedOn w:val="a7"/>
    <w:link w:val="3f"/>
    <w:uiPriority w:val="99"/>
    <w:rsid w:val="0086347F"/>
    <w:pPr>
      <w:keepLines/>
      <w:widowControl w:val="0"/>
      <w:autoSpaceDE w:val="0"/>
      <w:autoSpaceDN w:val="0"/>
      <w:adjustRightInd w:val="0"/>
      <w:spacing w:after="240" w:line="240" w:lineRule="auto"/>
      <w:ind w:left="1509"/>
      <w:jc w:val="both"/>
    </w:pPr>
    <w:rPr>
      <w:rFonts w:ascii="Franklin Gothic Medium" w:eastAsia="Times New Roman" w:hAnsi="Franklin Gothic Medium"/>
      <w:b/>
      <w:smallCaps/>
      <w:color w:val="000000"/>
    </w:rPr>
  </w:style>
  <w:style w:type="character" w:customStyle="1" w:styleId="3f">
    <w:name w:val="כניסה בגוף טקסט 3 תו"/>
    <w:basedOn w:val="a8"/>
    <w:link w:val="3e"/>
    <w:uiPriority w:val="99"/>
    <w:rsid w:val="0086347F"/>
    <w:rPr>
      <w:rFonts w:ascii="Franklin Gothic Medium" w:eastAsia="Times New Roman" w:hAnsi="Franklin Gothic Medium"/>
      <w:b/>
      <w:smallCaps/>
      <w:color w:val="000000"/>
    </w:rPr>
  </w:style>
  <w:style w:type="paragraph" w:customStyle="1" w:styleId="1b">
    <w:name w:val="טקסט בלונים1"/>
    <w:basedOn w:val="a7"/>
    <w:uiPriority w:val="99"/>
    <w:semiHidden/>
    <w:rsid w:val="0086347F"/>
    <w:pPr>
      <w:keepLines/>
      <w:widowControl w:val="0"/>
      <w:autoSpaceDE w:val="0"/>
      <w:autoSpaceDN w:val="0"/>
      <w:adjustRightInd w:val="0"/>
      <w:spacing w:after="240" w:line="240" w:lineRule="auto"/>
      <w:ind w:left="720" w:right="1512" w:hanging="792"/>
      <w:jc w:val="both"/>
    </w:pPr>
    <w:rPr>
      <w:rFonts w:ascii="Tahoma" w:eastAsia="Times New Roman" w:hAnsi="Tahoma" w:cs="Tahoma"/>
      <w:b/>
      <w:color w:val="000000"/>
      <w:sz w:val="16"/>
      <w:szCs w:val="16"/>
    </w:rPr>
  </w:style>
  <w:style w:type="character" w:customStyle="1" w:styleId="3f0">
    <w:name w:val="תוכן3 ממוספר תו"/>
    <w:uiPriority w:val="99"/>
    <w:rsid w:val="0086347F"/>
    <w:rPr>
      <w:rFonts w:cs="FrankRuehl"/>
      <w:sz w:val="26"/>
      <w:szCs w:val="26"/>
      <w:lang w:val="en-US" w:eastAsia="en-US" w:bidi="he-IL"/>
    </w:rPr>
  </w:style>
  <w:style w:type="character" w:customStyle="1" w:styleId="3f1">
    <w:name w:val="תוכן3 תו"/>
    <w:uiPriority w:val="99"/>
    <w:rsid w:val="0086347F"/>
    <w:rPr>
      <w:rFonts w:cs="FrankRuehl"/>
      <w:sz w:val="26"/>
      <w:szCs w:val="26"/>
      <w:lang w:val="en-US" w:eastAsia="en-US" w:bidi="he-IL"/>
    </w:rPr>
  </w:style>
  <w:style w:type="character" w:customStyle="1" w:styleId="1c">
    <w:name w:val="סגנון1 תו"/>
    <w:uiPriority w:val="99"/>
    <w:rsid w:val="0086347F"/>
    <w:rPr>
      <w:rFonts w:ascii="NarkisTam" w:hAnsi="NarkisTam" w:cs="David"/>
      <w:kern w:val="28"/>
      <w:sz w:val="24"/>
      <w:szCs w:val="24"/>
      <w:u w:val="single"/>
      <w:lang w:val="en-US" w:eastAsia="en-US" w:bidi="he-IL"/>
    </w:rPr>
  </w:style>
  <w:style w:type="paragraph" w:customStyle="1" w:styleId="2f1">
    <w:name w:val="כותרת2 מכרז"/>
    <w:basedOn w:val="15"/>
    <w:uiPriority w:val="99"/>
    <w:rsid w:val="0086347F"/>
    <w:pPr>
      <w:keepNext/>
      <w:numPr>
        <w:numId w:val="0"/>
      </w:numPr>
      <w:tabs>
        <w:tab w:val="left" w:pos="283"/>
        <w:tab w:val="num" w:pos="1026"/>
      </w:tabs>
      <w:spacing w:before="240" w:after="240"/>
      <w:ind w:left="1026" w:right="0" w:hanging="623"/>
      <w:jc w:val="left"/>
      <w:outlineLvl w:val="0"/>
    </w:pPr>
    <w:rPr>
      <w:rFonts w:ascii="Times New Roman" w:hAnsi="Times New Roman" w:cs="FrankRuehl"/>
      <w:b w:val="0"/>
      <w:i/>
      <w:iCs/>
      <w:caps/>
      <w:noProof w:val="0"/>
      <w:color w:val="000000"/>
      <w:spacing w:val="40"/>
      <w:kern w:val="40"/>
      <w:szCs w:val="30"/>
    </w:rPr>
  </w:style>
  <w:style w:type="paragraph" w:customStyle="1" w:styleId="32">
    <w:name w:val="כותרת3 מכרז"/>
    <w:basedOn w:val="15"/>
    <w:uiPriority w:val="99"/>
    <w:rsid w:val="0086347F"/>
    <w:pPr>
      <w:keepNext/>
      <w:numPr>
        <w:ilvl w:val="2"/>
        <w:numId w:val="24"/>
      </w:numPr>
      <w:tabs>
        <w:tab w:val="left" w:pos="283"/>
      </w:tabs>
      <w:spacing w:before="120"/>
      <w:ind w:right="0"/>
      <w:jc w:val="left"/>
      <w:outlineLvl w:val="0"/>
    </w:pPr>
    <w:rPr>
      <w:rFonts w:ascii="Times New Roman" w:hAnsi="Times New Roman" w:cs="FrankRuehl"/>
      <w:b w:val="0"/>
      <w:i/>
      <w:iCs/>
      <w:caps/>
      <w:noProof w:val="0"/>
      <w:color w:val="000000"/>
      <w:spacing w:val="40"/>
      <w:kern w:val="40"/>
    </w:rPr>
  </w:style>
  <w:style w:type="character" w:customStyle="1" w:styleId="45">
    <w:name w:val="סגנון4 תו"/>
    <w:uiPriority w:val="99"/>
    <w:rsid w:val="0086347F"/>
    <w:rPr>
      <w:rFonts w:cs="David"/>
      <w:sz w:val="24"/>
      <w:szCs w:val="24"/>
      <w:lang w:val="en-US" w:eastAsia="he-IL" w:bidi="he-IL"/>
    </w:rPr>
  </w:style>
  <w:style w:type="character" w:customStyle="1" w:styleId="3f2">
    <w:name w:val="כותרת3 מכרז תו"/>
    <w:uiPriority w:val="99"/>
    <w:rsid w:val="0086347F"/>
    <w:rPr>
      <w:rFonts w:ascii="NarkisTam" w:hAnsi="NarkisTam" w:cs="FrankRuehl"/>
      <w:b/>
      <w:bCs/>
      <w:i/>
      <w:iCs/>
      <w:caps/>
      <w:spacing w:val="40"/>
      <w:kern w:val="40"/>
      <w:sz w:val="26"/>
      <w:szCs w:val="26"/>
      <w:u w:val="single"/>
      <w:lang w:val="en-US" w:eastAsia="en-US" w:bidi="he-IL"/>
    </w:rPr>
  </w:style>
  <w:style w:type="paragraph" w:customStyle="1" w:styleId="51">
    <w:name w:val="סגנון5"/>
    <w:basedOn w:val="2f"/>
    <w:uiPriority w:val="99"/>
    <w:semiHidden/>
    <w:rsid w:val="0086347F"/>
    <w:pPr>
      <w:widowControl/>
      <w:numPr>
        <w:numId w:val="25"/>
      </w:numPr>
      <w:tabs>
        <w:tab w:val="clear" w:pos="1134"/>
      </w:tabs>
      <w:autoSpaceDE/>
      <w:autoSpaceDN/>
      <w:adjustRightInd/>
      <w:spacing w:before="120" w:after="0" w:line="320" w:lineRule="exact"/>
      <w:ind w:right="1418"/>
    </w:pPr>
    <w:rPr>
      <w:rFonts w:cs="David"/>
      <w:sz w:val="22"/>
    </w:rPr>
  </w:style>
  <w:style w:type="character" w:customStyle="1" w:styleId="54">
    <w:name w:val="סגנון5 תו"/>
    <w:uiPriority w:val="99"/>
    <w:rsid w:val="0086347F"/>
    <w:rPr>
      <w:rFonts w:cs="David"/>
      <w:sz w:val="24"/>
      <w:szCs w:val="24"/>
      <w:lang w:val="en-US" w:eastAsia="he-IL" w:bidi="he-IL"/>
    </w:rPr>
  </w:style>
  <w:style w:type="character" w:customStyle="1" w:styleId="RonnyHeading">
    <w:name w:val="RonnyHeading תו"/>
    <w:uiPriority w:val="99"/>
    <w:rsid w:val="0086347F"/>
    <w:rPr>
      <w:rFonts w:cs="David"/>
      <w:sz w:val="22"/>
      <w:szCs w:val="22"/>
      <w:lang w:val="en-US" w:eastAsia="en-US" w:bidi="he-IL"/>
    </w:rPr>
  </w:style>
  <w:style w:type="paragraph" w:customStyle="1" w:styleId="RonnyHeading0">
    <w:name w:val="RonnyHeading"/>
    <w:basedOn w:val="RonnyBase"/>
    <w:next w:val="RonnyBase"/>
    <w:uiPriority w:val="99"/>
    <w:rsid w:val="0086347F"/>
    <w:pPr>
      <w:ind w:hanging="1134"/>
    </w:pPr>
  </w:style>
  <w:style w:type="paragraph" w:styleId="2f2">
    <w:name w:val="List Continue 2"/>
    <w:basedOn w:val="a7"/>
    <w:uiPriority w:val="99"/>
    <w:rsid w:val="0086347F"/>
    <w:pPr>
      <w:keepLines/>
      <w:widowControl w:val="0"/>
      <w:autoSpaceDE w:val="0"/>
      <w:autoSpaceDN w:val="0"/>
      <w:adjustRightInd w:val="0"/>
      <w:spacing w:after="120" w:line="240" w:lineRule="auto"/>
      <w:ind w:left="720" w:right="1512" w:hanging="792"/>
      <w:jc w:val="both"/>
    </w:pPr>
    <w:rPr>
      <w:rFonts w:ascii="Franklin Gothic Medium" w:eastAsia="Times New Roman" w:hAnsi="Franklin Gothic Medium" w:cs="Times New Roman"/>
      <w:b/>
      <w:color w:val="000000"/>
      <w:sz w:val="26"/>
    </w:rPr>
  </w:style>
  <w:style w:type="paragraph" w:customStyle="1" w:styleId="1d">
    <w:name w:val="פיסקה1"/>
    <w:basedOn w:val="a7"/>
    <w:uiPriority w:val="99"/>
    <w:rsid w:val="0086347F"/>
    <w:pPr>
      <w:tabs>
        <w:tab w:val="left" w:pos="1800"/>
      </w:tabs>
      <w:overflowPunct w:val="0"/>
      <w:autoSpaceDE w:val="0"/>
      <w:autoSpaceDN w:val="0"/>
      <w:adjustRightInd w:val="0"/>
      <w:spacing w:after="0" w:line="360" w:lineRule="auto"/>
      <w:ind w:left="284"/>
      <w:jc w:val="both"/>
      <w:textAlignment w:val="baseline"/>
    </w:pPr>
    <w:rPr>
      <w:rFonts w:ascii="Franklin Gothic Medium" w:eastAsia="Times New Roman" w:hAnsi="Franklin Gothic Medium" w:cs="FrankRuehl"/>
      <w:b/>
      <w:noProof/>
      <w:color w:val="000000"/>
      <w:sz w:val="26"/>
      <w:szCs w:val="26"/>
      <w:lang w:eastAsia="he-IL"/>
    </w:rPr>
  </w:style>
  <w:style w:type="paragraph" w:customStyle="1" w:styleId="affff1">
    <w:name w:val="טקסט בסיסי"/>
    <w:uiPriority w:val="99"/>
    <w:rsid w:val="0086347F"/>
    <w:pPr>
      <w:keepLines/>
      <w:bidi/>
      <w:spacing w:before="100" w:beforeAutospacing="1" w:after="240" w:line="320" w:lineRule="atLeast"/>
    </w:pPr>
    <w:rPr>
      <w:rFonts w:ascii="Times New Roman" w:eastAsia="Times New Roman" w:hAnsi="Times New Roman" w:cs="Narkisim"/>
      <w:b/>
      <w:color w:val="000000"/>
    </w:rPr>
  </w:style>
  <w:style w:type="character" w:customStyle="1" w:styleId="affff2">
    <w:name w:val="טקסט בסיסי תו"/>
    <w:uiPriority w:val="99"/>
    <w:rsid w:val="0086347F"/>
    <w:rPr>
      <w:rFonts w:cs="Narkisim"/>
      <w:b/>
      <w:color w:val="000000"/>
      <w:sz w:val="24"/>
      <w:szCs w:val="24"/>
      <w:lang w:val="en-US" w:eastAsia="en-US" w:bidi="he-IL"/>
    </w:rPr>
  </w:style>
  <w:style w:type="paragraph" w:customStyle="1" w:styleId="affff3">
    <w:name w:val="כותרת נספח"/>
    <w:basedOn w:val="2"/>
    <w:next w:val="affff1"/>
    <w:uiPriority w:val="99"/>
    <w:rsid w:val="0086347F"/>
    <w:pPr>
      <w:pageBreakBefore/>
      <w:numPr>
        <w:ilvl w:val="0"/>
        <w:numId w:val="0"/>
      </w:numPr>
      <w:tabs>
        <w:tab w:val="num" w:pos="2546"/>
      </w:tabs>
      <w:spacing w:before="0" w:after="360" w:line="240" w:lineRule="auto"/>
      <w:ind w:left="792" w:hanging="284"/>
    </w:pPr>
    <w:rPr>
      <w:rFonts w:ascii="Times New Roman" w:hAnsi="Times New Roman" w:cs="Narkisim"/>
      <w:color w:val="000000"/>
      <w:sz w:val="36"/>
      <w:szCs w:val="32"/>
    </w:rPr>
  </w:style>
  <w:style w:type="character" w:customStyle="1" w:styleId="affff4">
    <w:name w:val="כותרת נספח תו"/>
    <w:uiPriority w:val="99"/>
    <w:rsid w:val="0086347F"/>
    <w:rPr>
      <w:rFonts w:cs="Narkisim"/>
      <w:b/>
      <w:bCs/>
      <w:color w:val="000000"/>
      <w:sz w:val="32"/>
      <w:szCs w:val="32"/>
      <w:lang w:val="en-US" w:eastAsia="en-US" w:bidi="he-IL"/>
    </w:rPr>
  </w:style>
  <w:style w:type="paragraph" w:customStyle="1" w:styleId="3f3">
    <w:name w:val="אותיות3"/>
    <w:basedOn w:val="a7"/>
    <w:autoRedefine/>
    <w:uiPriority w:val="99"/>
    <w:rsid w:val="0086347F"/>
    <w:pPr>
      <w:spacing w:before="120" w:after="120" w:line="360" w:lineRule="auto"/>
      <w:ind w:right="1157"/>
    </w:pPr>
    <w:rPr>
      <w:rFonts w:ascii="Arial" w:eastAsia="Times New Roman" w:hAnsi="Arial"/>
      <w:sz w:val="26"/>
    </w:rPr>
  </w:style>
  <w:style w:type="paragraph" w:customStyle="1" w:styleId="2f3">
    <w:name w:val="מטאור_רמה2"/>
    <w:basedOn w:val="50"/>
    <w:uiPriority w:val="99"/>
    <w:rsid w:val="0086347F"/>
    <w:pPr>
      <w:keepLines w:val="0"/>
      <w:numPr>
        <w:ilvl w:val="0"/>
        <w:numId w:val="0"/>
      </w:numPr>
      <w:tabs>
        <w:tab w:val="num" w:pos="1080"/>
      </w:tabs>
      <w:spacing w:before="0" w:line="360" w:lineRule="auto"/>
      <w:ind w:left="1080"/>
      <w:jc w:val="both"/>
    </w:pPr>
    <w:rPr>
      <w:rFonts w:ascii="Arial" w:hAnsi="Arial" w:cs="Arial"/>
      <w:b/>
      <w:bCs/>
      <w:color w:val="auto"/>
      <w:sz w:val="28"/>
      <w:szCs w:val="28"/>
      <w:lang w:eastAsia="he-IL"/>
    </w:rPr>
  </w:style>
  <w:style w:type="paragraph" w:customStyle="1" w:styleId="52">
    <w:name w:val="מטאור_רמה5"/>
    <w:basedOn w:val="a7"/>
    <w:uiPriority w:val="99"/>
    <w:rsid w:val="0086347F"/>
    <w:pPr>
      <w:keepNext/>
      <w:numPr>
        <w:ilvl w:val="4"/>
        <w:numId w:val="26"/>
      </w:numPr>
      <w:spacing w:after="0" w:line="360" w:lineRule="auto"/>
      <w:ind w:right="4680"/>
      <w:jc w:val="both"/>
      <w:outlineLvl w:val="1"/>
    </w:pPr>
    <w:rPr>
      <w:rFonts w:ascii="Arial" w:eastAsia="Times New Roman" w:hAnsi="Arial" w:cs="Arial"/>
      <w:b/>
      <w:bCs/>
      <w:sz w:val="22"/>
      <w:szCs w:val="22"/>
      <w:lang w:eastAsia="he-IL"/>
    </w:rPr>
  </w:style>
  <w:style w:type="paragraph" w:customStyle="1" w:styleId="60">
    <w:name w:val="מטאור_רמה6"/>
    <w:basedOn w:val="52"/>
    <w:uiPriority w:val="99"/>
    <w:rsid w:val="0086347F"/>
    <w:pPr>
      <w:numPr>
        <w:ilvl w:val="5"/>
      </w:numPr>
      <w:tabs>
        <w:tab w:val="num" w:pos="3240"/>
        <w:tab w:val="num" w:pos="3628"/>
      </w:tabs>
      <w:ind w:right="5400" w:hanging="453"/>
    </w:pPr>
  </w:style>
  <w:style w:type="paragraph" w:customStyle="1" w:styleId="3f4">
    <w:name w:val="פסקה3"/>
    <w:basedOn w:val="a7"/>
    <w:uiPriority w:val="99"/>
    <w:rsid w:val="0086347F"/>
    <w:pPr>
      <w:spacing w:after="0" w:line="240" w:lineRule="auto"/>
      <w:ind w:left="907"/>
      <w:jc w:val="both"/>
    </w:pPr>
    <w:rPr>
      <w:rFonts w:ascii="Tahoma" w:eastAsia="Times New Roman" w:hAnsi="Tahoma" w:cs="Tahoma"/>
      <w:noProof/>
      <w:sz w:val="22"/>
      <w:szCs w:val="22"/>
      <w:lang w:eastAsia="he-IL"/>
    </w:rPr>
  </w:style>
  <w:style w:type="paragraph" w:customStyle="1" w:styleId="1CharCharCharChar">
    <w:name w:val="תו תו1 תו Char Char תו תו Char Char תו תו תו תו תו תו"/>
    <w:basedOn w:val="a7"/>
    <w:uiPriority w:val="99"/>
    <w:rsid w:val="0086347F"/>
    <w:pPr>
      <w:bidi w:val="0"/>
      <w:spacing w:before="60" w:after="160" w:line="240" w:lineRule="exact"/>
    </w:pPr>
    <w:rPr>
      <w:rFonts w:ascii="Verdana" w:eastAsia="Times New Roman" w:hAnsi="Verdana" w:cs="Times New Roman"/>
      <w:color w:val="FF00FF"/>
      <w:sz w:val="26"/>
      <w:szCs w:val="20"/>
      <w:lang w:val="en-GB" w:bidi="ar-SA"/>
    </w:rPr>
  </w:style>
  <w:style w:type="paragraph" w:customStyle="1" w:styleId="affff5">
    <w:name w:val="תו תו תו תו תו תו תו תו"/>
    <w:aliases w:val="תו תו תו תו תו תו1 תו תו תו"/>
    <w:basedOn w:val="a7"/>
    <w:uiPriority w:val="99"/>
    <w:rsid w:val="0086347F"/>
    <w:pPr>
      <w:bidi w:val="0"/>
      <w:spacing w:before="60" w:after="160" w:line="240" w:lineRule="exact"/>
    </w:pPr>
    <w:rPr>
      <w:rFonts w:ascii="Verdana" w:eastAsia="Times New Roman" w:hAnsi="Verdana" w:cs="Times New Roman"/>
      <w:color w:val="FF00FF"/>
      <w:szCs w:val="20"/>
      <w:lang w:val="en-GB" w:bidi="ar-SA"/>
    </w:rPr>
  </w:style>
  <w:style w:type="paragraph" w:customStyle="1" w:styleId="CharChar0">
    <w:name w:val="Char Char תו תו"/>
    <w:basedOn w:val="a7"/>
    <w:uiPriority w:val="99"/>
    <w:rsid w:val="0086347F"/>
    <w:pPr>
      <w:bidi w:val="0"/>
      <w:spacing w:after="160" w:line="240" w:lineRule="exact"/>
      <w:jc w:val="both"/>
    </w:pPr>
    <w:rPr>
      <w:rFonts w:ascii="Verdana" w:eastAsia="Times New Roman" w:hAnsi="Verdana" w:cs="FrankRuehl"/>
      <w:sz w:val="16"/>
      <w:szCs w:val="20"/>
      <w:lang w:bidi="ar-SA"/>
    </w:rPr>
  </w:style>
  <w:style w:type="table" w:styleId="affff6">
    <w:name w:val="Table Contemporary"/>
    <w:basedOn w:val="a9"/>
    <w:uiPriority w:val="99"/>
    <w:rsid w:val="0086347F"/>
    <w:pPr>
      <w:bidi/>
      <w:spacing w:after="0" w:line="240" w:lineRule="auto"/>
    </w:pPr>
    <w:rPr>
      <w:rFonts w:ascii="Times New Roman" w:eastAsia="Times New Roman" w:hAnsi="Times New Roman" w:cs="Miriam"/>
      <w:sz w:val="20"/>
      <w:szCs w:val="20"/>
    </w:rPr>
    <w:tblPr>
      <w:tblStyleRowBandSize w:val="1"/>
      <w:tblBorders>
        <w:insideH w:val="single" w:sz="18" w:space="0" w:color="FFFFFF"/>
        <w:insideV w:val="single" w:sz="18" w:space="0" w:color="FFFFFF"/>
      </w:tblBorders>
    </w:tblPr>
    <w:tblStylePr w:type="firstRow">
      <w:rPr>
        <w:rFonts w:cs="Georgia"/>
        <w:b/>
        <w:bCs/>
        <w:color w:val="auto"/>
      </w:rPr>
      <w:tblPr/>
      <w:tcPr>
        <w:tcBorders>
          <w:tl2br w:val="none" w:sz="0" w:space="0" w:color="auto"/>
          <w:tr2bl w:val="none" w:sz="0" w:space="0" w:color="auto"/>
        </w:tcBorders>
        <w:shd w:val="pct20" w:color="000000" w:fill="FFFFFF"/>
      </w:tcPr>
    </w:tblStylePr>
    <w:tblStylePr w:type="band1Horz">
      <w:rPr>
        <w:rFonts w:cs="Georgia"/>
        <w:color w:val="auto"/>
      </w:rPr>
      <w:tblPr/>
      <w:tcPr>
        <w:tcBorders>
          <w:tl2br w:val="none" w:sz="0" w:space="0" w:color="auto"/>
          <w:tr2bl w:val="none" w:sz="0" w:space="0" w:color="auto"/>
        </w:tcBorders>
        <w:shd w:val="pct5" w:color="000000" w:fill="FFFFFF"/>
      </w:tcPr>
    </w:tblStylePr>
    <w:tblStylePr w:type="band2Horz">
      <w:rPr>
        <w:rFonts w:cs="Georgia"/>
        <w:color w:val="auto"/>
      </w:rPr>
      <w:tblPr/>
      <w:tcPr>
        <w:tcBorders>
          <w:tl2br w:val="none" w:sz="0" w:space="0" w:color="auto"/>
          <w:tr2bl w:val="none" w:sz="0" w:space="0" w:color="auto"/>
        </w:tcBorders>
        <w:shd w:val="pct20" w:color="000000" w:fill="FFFFFF"/>
      </w:tcPr>
    </w:tblStylePr>
  </w:style>
  <w:style w:type="character" w:customStyle="1" w:styleId="NormalWeb0">
    <w:name w:val="Normal (Web) תו"/>
    <w:link w:val="NormalWeb"/>
    <w:uiPriority w:val="99"/>
    <w:locked/>
    <w:rsid w:val="0086347F"/>
    <w:rPr>
      <w:rFonts w:ascii="Times New Roman" w:eastAsia="Times New Roman" w:hAnsi="Times New Roman" w:cs="Times New Roman"/>
    </w:rPr>
  </w:style>
  <w:style w:type="paragraph" w:customStyle="1" w:styleId="Heading51">
    <w:name w:val="Heading 51"/>
    <w:basedOn w:val="a7"/>
    <w:next w:val="a7"/>
    <w:uiPriority w:val="99"/>
    <w:rsid w:val="0086347F"/>
    <w:pPr>
      <w:tabs>
        <w:tab w:val="left" w:pos="3231"/>
      </w:tabs>
      <w:spacing w:after="0" w:line="240" w:lineRule="auto"/>
      <w:ind w:left="3231" w:hanging="396"/>
    </w:pPr>
    <w:rPr>
      <w:rFonts w:ascii="Times New Roman" w:eastAsia="Times New Roman" w:hAnsi="Times New Roman" w:cs="FrankRuehl"/>
      <w:szCs w:val="26"/>
      <w:lang w:eastAsia="he-IL"/>
    </w:rPr>
  </w:style>
  <w:style w:type="paragraph" w:customStyle="1" w:styleId="Heading61">
    <w:name w:val="Heading 61"/>
    <w:basedOn w:val="a7"/>
    <w:next w:val="a7"/>
    <w:uiPriority w:val="99"/>
    <w:rsid w:val="0086347F"/>
    <w:pPr>
      <w:tabs>
        <w:tab w:val="left" w:pos="3628"/>
      </w:tabs>
      <w:spacing w:after="0" w:line="240" w:lineRule="auto"/>
      <w:ind w:left="3628" w:hanging="397"/>
    </w:pPr>
    <w:rPr>
      <w:rFonts w:ascii="Times New Roman" w:eastAsia="Times New Roman" w:hAnsi="Times New Roman" w:cs="FrankRuehl"/>
      <w:szCs w:val="26"/>
      <w:lang w:eastAsia="he-IL"/>
    </w:rPr>
  </w:style>
  <w:style w:type="paragraph" w:customStyle="1" w:styleId="CharChar4">
    <w:name w:val="תו תו Char Char תו תו"/>
    <w:basedOn w:val="a7"/>
    <w:uiPriority w:val="99"/>
    <w:rsid w:val="0086347F"/>
    <w:pPr>
      <w:bidi w:val="0"/>
      <w:spacing w:before="60" w:after="160" w:line="240" w:lineRule="exact"/>
    </w:pPr>
    <w:rPr>
      <w:rFonts w:ascii="Verdana" w:eastAsia="Times New Roman" w:hAnsi="Verdana" w:cs="Times New Roman"/>
      <w:color w:val="FF00FF"/>
      <w:sz w:val="26"/>
      <w:szCs w:val="20"/>
      <w:lang w:val="en-GB" w:bidi="ar-SA"/>
    </w:rPr>
  </w:style>
  <w:style w:type="character" w:customStyle="1" w:styleId="RonnyBase1">
    <w:name w:val="RonnyBase תו1"/>
    <w:link w:val="RonnyBase"/>
    <w:uiPriority w:val="99"/>
    <w:locked/>
    <w:rsid w:val="0086347F"/>
    <w:rPr>
      <w:rFonts w:ascii="Times New Roman" w:eastAsia="Times New Roman" w:hAnsi="Times New Roman"/>
      <w:sz w:val="22"/>
      <w:szCs w:val="22"/>
    </w:rPr>
  </w:style>
  <w:style w:type="character" w:customStyle="1" w:styleId="NormalWeb1">
    <w:name w:val="Normal (Web)‎ תו"/>
    <w:uiPriority w:val="99"/>
    <w:rsid w:val="0086347F"/>
    <w:rPr>
      <w:rFonts w:cs="Times New Roman"/>
      <w:sz w:val="24"/>
      <w:szCs w:val="24"/>
      <w:lang w:val="en-US" w:eastAsia="en-US" w:bidi="he-IL"/>
    </w:rPr>
  </w:style>
  <w:style w:type="paragraph" w:customStyle="1" w:styleId="1e">
    <w:name w:val="פיסקת רשימה1"/>
    <w:basedOn w:val="a7"/>
    <w:uiPriority w:val="99"/>
    <w:qFormat/>
    <w:rsid w:val="0086347F"/>
    <w:pPr>
      <w:spacing w:after="0" w:line="240" w:lineRule="auto"/>
      <w:ind w:left="720"/>
    </w:pPr>
    <w:rPr>
      <w:rFonts w:ascii="Franklin Gothic Medium" w:eastAsia="Times New Roman" w:hAnsi="Franklin Gothic Medium"/>
      <w:sz w:val="26"/>
    </w:rPr>
  </w:style>
  <w:style w:type="paragraph" w:customStyle="1" w:styleId="ListParagraph1">
    <w:name w:val="List Paragraph1"/>
    <w:basedOn w:val="a7"/>
    <w:uiPriority w:val="99"/>
    <w:rsid w:val="0086347F"/>
    <w:pPr>
      <w:widowControl w:val="0"/>
      <w:bidi w:val="0"/>
      <w:spacing w:after="0" w:line="240" w:lineRule="auto"/>
      <w:ind w:left="720"/>
      <w:contextualSpacing/>
      <w:jc w:val="both"/>
    </w:pPr>
    <w:rPr>
      <w:rFonts w:ascii="Times New Roman" w:eastAsia="SimSun" w:hAnsi="Times New Roman" w:cs="Arial"/>
      <w:noProof/>
      <w:kern w:val="2"/>
      <w:sz w:val="21"/>
      <w:lang w:eastAsia="zh-CN" w:bidi="ar-SA"/>
    </w:rPr>
  </w:style>
  <w:style w:type="paragraph" w:customStyle="1" w:styleId="1CharCharCharChar1">
    <w:name w:val="תו תו1 תו Char Char תו תו Char Char תו תו תו תו תו תו1"/>
    <w:basedOn w:val="a7"/>
    <w:uiPriority w:val="99"/>
    <w:rsid w:val="0086347F"/>
    <w:pPr>
      <w:bidi w:val="0"/>
      <w:spacing w:before="60" w:after="160" w:line="240" w:lineRule="exact"/>
    </w:pPr>
    <w:rPr>
      <w:rFonts w:ascii="Verdana" w:eastAsia="Times New Roman" w:hAnsi="Verdana" w:cs="Times New Roman"/>
      <w:color w:val="FF00FF"/>
      <w:sz w:val="26"/>
      <w:szCs w:val="20"/>
      <w:lang w:val="en-GB" w:bidi="ar-SA"/>
    </w:rPr>
  </w:style>
  <w:style w:type="paragraph" w:customStyle="1" w:styleId="ronnybase0">
    <w:name w:val="ronnybase"/>
    <w:basedOn w:val="a7"/>
    <w:uiPriority w:val="99"/>
    <w:rsid w:val="0086347F"/>
    <w:pPr>
      <w:spacing w:before="120" w:after="0" w:line="240" w:lineRule="auto"/>
      <w:jc w:val="both"/>
    </w:pPr>
    <w:rPr>
      <w:rFonts w:ascii="Times New Roman" w:eastAsia="Times New Roman" w:hAnsi="Times New Roman" w:cs="Times New Roman"/>
      <w:sz w:val="22"/>
      <w:szCs w:val="22"/>
    </w:rPr>
  </w:style>
  <w:style w:type="character" w:customStyle="1" w:styleId="2f4">
    <w:name w:val="תו תו2"/>
    <w:uiPriority w:val="99"/>
    <w:rsid w:val="0086347F"/>
    <w:rPr>
      <w:rFonts w:ascii="Arial" w:hAnsi="Arial" w:cs="Arial"/>
      <w:b/>
      <w:bCs/>
      <w:i/>
      <w:iCs/>
      <w:sz w:val="28"/>
      <w:szCs w:val="28"/>
      <w:lang w:val="en-US" w:eastAsia="en-US" w:bidi="he-IL"/>
    </w:rPr>
  </w:style>
  <w:style w:type="character" w:customStyle="1" w:styleId="1f">
    <w:name w:val="תו תו1"/>
    <w:uiPriority w:val="99"/>
    <w:rsid w:val="0086347F"/>
    <w:rPr>
      <w:rFonts w:ascii="Franklin Gothic Medium" w:hAnsi="Franklin Gothic Medium" w:cs="Times New Roman"/>
      <w:color w:val="000000"/>
      <w:sz w:val="24"/>
      <w:szCs w:val="24"/>
      <w:lang w:val="en-US" w:eastAsia="en-US" w:bidi="he-IL"/>
    </w:rPr>
  </w:style>
  <w:style w:type="character" w:customStyle="1" w:styleId="affff7">
    <w:name w:val="תו תו"/>
    <w:uiPriority w:val="99"/>
    <w:rsid w:val="0086347F"/>
    <w:rPr>
      <w:rFonts w:ascii="Franklin Gothic Medium" w:hAnsi="Franklin Gothic Medium" w:cs="Times New Roman"/>
      <w:b/>
      <w:color w:val="000000"/>
      <w:sz w:val="24"/>
      <w:szCs w:val="24"/>
      <w:lang w:val="en-US" w:eastAsia="en-US" w:bidi="he-IL"/>
    </w:rPr>
  </w:style>
  <w:style w:type="numbering" w:customStyle="1" w:styleId="30">
    <w:name w:val="סגנון3"/>
    <w:rsid w:val="0086347F"/>
    <w:pPr>
      <w:numPr>
        <w:numId w:val="23"/>
      </w:numPr>
    </w:pPr>
  </w:style>
  <w:style w:type="paragraph" w:customStyle="1" w:styleId="a0">
    <w:name w:val="כותרת סעיף"/>
    <w:basedOn w:val="a7"/>
    <w:rsid w:val="0086347F"/>
    <w:pPr>
      <w:numPr>
        <w:numId w:val="27"/>
      </w:numPr>
      <w:spacing w:before="240" w:after="0" w:line="360" w:lineRule="auto"/>
      <w:jc w:val="both"/>
    </w:pPr>
    <w:rPr>
      <w:rFonts w:ascii="Arial" w:eastAsia="Times New Roman" w:hAnsi="Arial" w:cs="Arial"/>
      <w:b/>
      <w:bCs/>
      <w:color w:val="1B3461"/>
      <w:sz w:val="22"/>
      <w:szCs w:val="22"/>
    </w:rPr>
  </w:style>
  <w:style w:type="paragraph" w:customStyle="1" w:styleId="affff8">
    <w:name w:val="דף פתיחה"/>
    <w:basedOn w:val="a7"/>
    <w:rsid w:val="0086347F"/>
    <w:pPr>
      <w:tabs>
        <w:tab w:val="left" w:pos="2268"/>
        <w:tab w:val="left" w:pos="7088"/>
        <w:tab w:val="right" w:pos="9072"/>
      </w:tabs>
      <w:spacing w:after="0" w:line="360" w:lineRule="auto"/>
      <w:jc w:val="both"/>
    </w:pPr>
    <w:rPr>
      <w:rFonts w:ascii="Times New Roman" w:eastAsia="Times New Roman" w:hAnsi="Times New Roman"/>
      <w:color w:val="000000"/>
      <w:spacing w:val="10"/>
      <w:szCs w:val="26"/>
      <w:lang w:eastAsia="he-IL"/>
    </w:rPr>
  </w:style>
  <w:style w:type="paragraph" w:customStyle="1" w:styleId="xl63">
    <w:name w:val="xl63"/>
    <w:basedOn w:val="a7"/>
    <w:rsid w:val="0086347F"/>
    <w:pPr>
      <w:pBdr>
        <w:top w:val="single" w:sz="4" w:space="0" w:color="auto"/>
        <w:left w:val="single" w:sz="12" w:space="0" w:color="auto"/>
        <w:bottom w:val="single" w:sz="4" w:space="0" w:color="auto"/>
        <w:right w:val="single" w:sz="4" w:space="0" w:color="auto"/>
      </w:pBdr>
      <w:bidi w:val="0"/>
      <w:spacing w:before="100" w:beforeAutospacing="1" w:after="100" w:afterAutospacing="1" w:line="240" w:lineRule="auto"/>
    </w:pPr>
    <w:rPr>
      <w:rFonts w:ascii="Times New Roman" w:eastAsia="Times New Roman" w:hAnsi="Times New Roman" w:cs="Times New Roman"/>
      <w:lang w:eastAsia="zh-CN"/>
    </w:rPr>
  </w:style>
  <w:style w:type="paragraph" w:customStyle="1" w:styleId="xl64">
    <w:name w:val="xl64"/>
    <w:basedOn w:val="a7"/>
    <w:rsid w:val="0086347F"/>
    <w:pPr>
      <w:pBdr>
        <w:left w:val="single" w:sz="12" w:space="0" w:color="auto"/>
        <w:bottom w:val="single" w:sz="4" w:space="0" w:color="auto"/>
        <w:right w:val="single" w:sz="4" w:space="0" w:color="auto"/>
      </w:pBdr>
      <w:bidi w:val="0"/>
      <w:spacing w:before="100" w:beforeAutospacing="1" w:after="100" w:afterAutospacing="1" w:line="240" w:lineRule="auto"/>
    </w:pPr>
    <w:rPr>
      <w:rFonts w:ascii="Times New Roman" w:eastAsia="Times New Roman" w:hAnsi="Times New Roman" w:cs="Times New Roman"/>
      <w:lang w:eastAsia="zh-CN"/>
    </w:rPr>
  </w:style>
  <w:style w:type="paragraph" w:customStyle="1" w:styleId="xl65">
    <w:name w:val="xl65"/>
    <w:basedOn w:val="a7"/>
    <w:rsid w:val="0086347F"/>
    <w:pPr>
      <w:pBdr>
        <w:top w:val="single" w:sz="12" w:space="0" w:color="auto"/>
        <w:left w:val="single" w:sz="4" w:space="0" w:color="auto"/>
        <w:bottom w:val="single" w:sz="4" w:space="0" w:color="auto"/>
        <w:right w:val="single" w:sz="4" w:space="0" w:color="auto"/>
      </w:pBdr>
      <w:shd w:val="clear" w:color="000000" w:fill="FFFF00"/>
      <w:bidi w:val="0"/>
      <w:spacing w:before="100" w:beforeAutospacing="1" w:after="100" w:afterAutospacing="1" w:line="240" w:lineRule="auto"/>
      <w:jc w:val="center"/>
      <w:textAlignment w:val="center"/>
    </w:pPr>
    <w:rPr>
      <w:rFonts w:ascii="Arial" w:eastAsia="Times New Roman" w:hAnsi="Arial" w:cs="Arial"/>
      <w:b/>
      <w:bCs/>
      <w:lang w:eastAsia="zh-CN"/>
    </w:rPr>
  </w:style>
  <w:style w:type="paragraph" w:customStyle="1" w:styleId="xl66">
    <w:name w:val="xl66"/>
    <w:basedOn w:val="a7"/>
    <w:rsid w:val="0086347F"/>
    <w:pPr>
      <w:pBdr>
        <w:top w:val="single" w:sz="12" w:space="0" w:color="auto"/>
        <w:left w:val="single" w:sz="12" w:space="0" w:color="auto"/>
        <w:bottom w:val="single" w:sz="4" w:space="0" w:color="auto"/>
        <w:right w:val="single" w:sz="4" w:space="0" w:color="auto"/>
      </w:pBdr>
      <w:shd w:val="clear" w:color="000000" w:fill="FFFF00"/>
      <w:bidi w:val="0"/>
      <w:spacing w:before="100" w:beforeAutospacing="1" w:after="100" w:afterAutospacing="1" w:line="240" w:lineRule="auto"/>
      <w:jc w:val="center"/>
      <w:textAlignment w:val="center"/>
    </w:pPr>
    <w:rPr>
      <w:rFonts w:ascii="Arial" w:eastAsia="Times New Roman" w:hAnsi="Arial" w:cs="Arial"/>
      <w:b/>
      <w:bCs/>
      <w:lang w:eastAsia="zh-CN"/>
    </w:rPr>
  </w:style>
  <w:style w:type="paragraph" w:customStyle="1" w:styleId="xl67">
    <w:name w:val="xl67"/>
    <w:basedOn w:val="a7"/>
    <w:rsid w:val="0086347F"/>
    <w:pPr>
      <w:pBdr>
        <w:top w:val="single" w:sz="4" w:space="0" w:color="auto"/>
        <w:left w:val="single" w:sz="4" w:space="0" w:color="auto"/>
        <w:bottom w:val="single" w:sz="12" w:space="0" w:color="auto"/>
        <w:right w:val="single" w:sz="4" w:space="0" w:color="auto"/>
      </w:pBdr>
      <w:shd w:val="clear" w:color="000000" w:fill="FFFF00"/>
      <w:bidi w:val="0"/>
      <w:spacing w:before="100" w:beforeAutospacing="1" w:after="100" w:afterAutospacing="1" w:line="240" w:lineRule="auto"/>
      <w:jc w:val="center"/>
      <w:textAlignment w:val="center"/>
    </w:pPr>
    <w:rPr>
      <w:rFonts w:ascii="Arial" w:eastAsia="Times New Roman" w:hAnsi="Arial" w:cs="Arial"/>
      <w:b/>
      <w:bCs/>
      <w:lang w:eastAsia="zh-CN"/>
    </w:rPr>
  </w:style>
  <w:style w:type="paragraph" w:customStyle="1" w:styleId="xl68">
    <w:name w:val="xl68"/>
    <w:basedOn w:val="a7"/>
    <w:rsid w:val="0086347F"/>
    <w:pPr>
      <w:pBdr>
        <w:top w:val="single" w:sz="4" w:space="0" w:color="auto"/>
        <w:left w:val="single" w:sz="12" w:space="0" w:color="auto"/>
        <w:bottom w:val="single" w:sz="12" w:space="0" w:color="auto"/>
        <w:right w:val="single" w:sz="4" w:space="0" w:color="auto"/>
      </w:pBdr>
      <w:shd w:val="clear" w:color="000000" w:fill="FFFF00"/>
      <w:bidi w:val="0"/>
      <w:spacing w:before="100" w:beforeAutospacing="1" w:after="100" w:afterAutospacing="1" w:line="240" w:lineRule="auto"/>
      <w:jc w:val="center"/>
      <w:textAlignment w:val="center"/>
    </w:pPr>
    <w:rPr>
      <w:rFonts w:ascii="Arial" w:eastAsia="Times New Roman" w:hAnsi="Arial" w:cs="Arial"/>
      <w:b/>
      <w:bCs/>
      <w:lang w:eastAsia="zh-CN"/>
    </w:rPr>
  </w:style>
  <w:style w:type="paragraph" w:customStyle="1" w:styleId="xl69">
    <w:name w:val="xl69"/>
    <w:basedOn w:val="a7"/>
    <w:rsid w:val="0086347F"/>
    <w:pPr>
      <w:pBdr>
        <w:top w:val="single" w:sz="12" w:space="0" w:color="auto"/>
        <w:left w:val="single" w:sz="4" w:space="0" w:color="auto"/>
        <w:bottom w:val="single" w:sz="12" w:space="0" w:color="auto"/>
        <w:right w:val="single" w:sz="12" w:space="0" w:color="auto"/>
      </w:pBdr>
      <w:shd w:val="clear" w:color="000000" w:fill="FFFF00"/>
      <w:bidi w:val="0"/>
      <w:spacing w:before="100" w:beforeAutospacing="1" w:after="100" w:afterAutospacing="1" w:line="240" w:lineRule="auto"/>
      <w:jc w:val="center"/>
      <w:textAlignment w:val="center"/>
    </w:pPr>
    <w:rPr>
      <w:rFonts w:ascii="Arial" w:eastAsia="Times New Roman" w:hAnsi="Arial" w:cs="Arial"/>
      <w:b/>
      <w:bCs/>
      <w:lang w:eastAsia="zh-CN"/>
    </w:rPr>
  </w:style>
  <w:style w:type="paragraph" w:customStyle="1" w:styleId="xl70">
    <w:name w:val="xl70"/>
    <w:basedOn w:val="a7"/>
    <w:rsid w:val="0086347F"/>
    <w:pPr>
      <w:pBdr>
        <w:top w:val="single" w:sz="12" w:space="0" w:color="auto"/>
        <w:left w:val="single" w:sz="4" w:space="0" w:color="auto"/>
        <w:bottom w:val="single" w:sz="12" w:space="0" w:color="auto"/>
        <w:right w:val="single" w:sz="4" w:space="0" w:color="auto"/>
      </w:pBdr>
      <w:shd w:val="clear" w:color="000000" w:fill="FFFF00"/>
      <w:bidi w:val="0"/>
      <w:spacing w:before="100" w:beforeAutospacing="1" w:after="100" w:afterAutospacing="1" w:line="240" w:lineRule="auto"/>
      <w:jc w:val="center"/>
      <w:textAlignment w:val="center"/>
    </w:pPr>
    <w:rPr>
      <w:rFonts w:ascii="Arial" w:eastAsia="Times New Roman" w:hAnsi="Arial" w:cs="Arial"/>
      <w:b/>
      <w:bCs/>
      <w:lang w:eastAsia="zh-CN"/>
    </w:rPr>
  </w:style>
  <w:style w:type="paragraph" w:customStyle="1" w:styleId="xl71">
    <w:name w:val="xl71"/>
    <w:basedOn w:val="a7"/>
    <w:rsid w:val="0086347F"/>
    <w:pPr>
      <w:pBdr>
        <w:top w:val="single" w:sz="12" w:space="0" w:color="auto"/>
        <w:left w:val="single" w:sz="12" w:space="0" w:color="auto"/>
        <w:bottom w:val="single" w:sz="12" w:space="0" w:color="auto"/>
        <w:right w:val="single" w:sz="4" w:space="0" w:color="auto"/>
      </w:pBdr>
      <w:shd w:val="clear" w:color="000000" w:fill="FFFF00"/>
      <w:bidi w:val="0"/>
      <w:spacing w:before="100" w:beforeAutospacing="1" w:after="100" w:afterAutospacing="1" w:line="240" w:lineRule="auto"/>
      <w:jc w:val="center"/>
      <w:textAlignment w:val="center"/>
    </w:pPr>
    <w:rPr>
      <w:rFonts w:ascii="Arial" w:eastAsia="Times New Roman" w:hAnsi="Arial" w:cs="Arial"/>
      <w:b/>
      <w:bCs/>
      <w:lang w:eastAsia="zh-CN"/>
    </w:rPr>
  </w:style>
  <w:style w:type="paragraph" w:customStyle="1" w:styleId="xl72">
    <w:name w:val="xl72"/>
    <w:basedOn w:val="a7"/>
    <w:rsid w:val="0086347F"/>
    <w:pPr>
      <w:bidi w:val="0"/>
      <w:spacing w:before="100" w:beforeAutospacing="1" w:after="100" w:afterAutospacing="1" w:line="240" w:lineRule="auto"/>
    </w:pPr>
    <w:rPr>
      <w:rFonts w:ascii="Arial" w:eastAsia="Times New Roman" w:hAnsi="Arial" w:cs="Arial"/>
      <w:b/>
      <w:bCs/>
      <w:sz w:val="32"/>
      <w:szCs w:val="32"/>
      <w:lang w:eastAsia="zh-CN"/>
    </w:rPr>
  </w:style>
  <w:style w:type="paragraph" w:customStyle="1" w:styleId="xl73">
    <w:name w:val="xl73"/>
    <w:basedOn w:val="a7"/>
    <w:rsid w:val="0086347F"/>
    <w:pPr>
      <w:pBdr>
        <w:top w:val="single" w:sz="12" w:space="0" w:color="auto"/>
        <w:left w:val="single" w:sz="4" w:space="0" w:color="auto"/>
        <w:bottom w:val="single" w:sz="12" w:space="0" w:color="auto"/>
        <w:right w:val="single" w:sz="4" w:space="0" w:color="auto"/>
      </w:pBdr>
      <w:shd w:val="clear" w:color="000000" w:fill="0070C0"/>
      <w:bidi w:val="0"/>
      <w:spacing w:before="100" w:beforeAutospacing="1" w:after="100" w:afterAutospacing="1" w:line="240" w:lineRule="auto"/>
    </w:pPr>
    <w:rPr>
      <w:rFonts w:ascii="Arial" w:eastAsia="Times New Roman" w:hAnsi="Arial" w:cs="Arial"/>
      <w:b/>
      <w:bCs/>
      <w:color w:val="FFFFFF"/>
      <w:sz w:val="32"/>
      <w:szCs w:val="32"/>
      <w:lang w:eastAsia="zh-CN"/>
    </w:rPr>
  </w:style>
  <w:style w:type="paragraph" w:customStyle="1" w:styleId="xl74">
    <w:name w:val="xl74"/>
    <w:basedOn w:val="a7"/>
    <w:rsid w:val="0086347F"/>
    <w:pPr>
      <w:pBdr>
        <w:top w:val="single" w:sz="12" w:space="0" w:color="auto"/>
        <w:left w:val="single" w:sz="12" w:space="0" w:color="auto"/>
        <w:bottom w:val="single" w:sz="12" w:space="0" w:color="auto"/>
        <w:right w:val="single" w:sz="4" w:space="0" w:color="auto"/>
      </w:pBdr>
      <w:shd w:val="clear" w:color="000000" w:fill="0070C0"/>
      <w:bidi w:val="0"/>
      <w:spacing w:before="100" w:beforeAutospacing="1" w:after="100" w:afterAutospacing="1" w:line="240" w:lineRule="auto"/>
    </w:pPr>
    <w:rPr>
      <w:rFonts w:ascii="Arial" w:eastAsia="Times New Roman" w:hAnsi="Arial" w:cs="Arial"/>
      <w:b/>
      <w:bCs/>
      <w:color w:val="FFFFFF"/>
      <w:sz w:val="32"/>
      <w:szCs w:val="32"/>
      <w:lang w:eastAsia="zh-CN"/>
    </w:rPr>
  </w:style>
  <w:style w:type="paragraph" w:customStyle="1" w:styleId="xl75">
    <w:name w:val="xl75"/>
    <w:basedOn w:val="a7"/>
    <w:rsid w:val="0086347F"/>
    <w:pPr>
      <w:pBdr>
        <w:top w:val="single" w:sz="12" w:space="0" w:color="auto"/>
        <w:left w:val="single" w:sz="4" w:space="0" w:color="auto"/>
        <w:bottom w:val="single" w:sz="4" w:space="0" w:color="auto"/>
        <w:right w:val="single" w:sz="12" w:space="0" w:color="auto"/>
      </w:pBdr>
      <w:shd w:val="clear" w:color="000000" w:fill="FFFF00"/>
      <w:bidi w:val="0"/>
      <w:spacing w:before="100" w:beforeAutospacing="1" w:after="100" w:afterAutospacing="1" w:line="240" w:lineRule="auto"/>
      <w:jc w:val="center"/>
      <w:textAlignment w:val="center"/>
    </w:pPr>
    <w:rPr>
      <w:rFonts w:ascii="Arial" w:eastAsia="Times New Roman" w:hAnsi="Arial" w:cs="Arial"/>
      <w:b/>
      <w:bCs/>
      <w:lang w:eastAsia="zh-CN"/>
    </w:rPr>
  </w:style>
  <w:style w:type="paragraph" w:customStyle="1" w:styleId="xl76">
    <w:name w:val="xl76"/>
    <w:basedOn w:val="a7"/>
    <w:rsid w:val="0086347F"/>
    <w:pPr>
      <w:pBdr>
        <w:top w:val="single" w:sz="4" w:space="0" w:color="auto"/>
        <w:left w:val="single" w:sz="4" w:space="0" w:color="auto"/>
        <w:bottom w:val="single" w:sz="12" w:space="0" w:color="auto"/>
        <w:right w:val="single" w:sz="12" w:space="0" w:color="auto"/>
      </w:pBdr>
      <w:shd w:val="clear" w:color="000000" w:fill="FFFF00"/>
      <w:bidi w:val="0"/>
      <w:spacing w:before="100" w:beforeAutospacing="1" w:after="100" w:afterAutospacing="1" w:line="240" w:lineRule="auto"/>
      <w:jc w:val="center"/>
      <w:textAlignment w:val="center"/>
    </w:pPr>
    <w:rPr>
      <w:rFonts w:ascii="Arial" w:eastAsia="Times New Roman" w:hAnsi="Arial" w:cs="Arial"/>
      <w:b/>
      <w:bCs/>
      <w:lang w:eastAsia="zh-CN"/>
    </w:rPr>
  </w:style>
  <w:style w:type="paragraph" w:customStyle="1" w:styleId="xl77">
    <w:name w:val="xl77"/>
    <w:basedOn w:val="a7"/>
    <w:rsid w:val="0086347F"/>
    <w:pPr>
      <w:pBdr>
        <w:top w:val="single" w:sz="4" w:space="0" w:color="auto"/>
        <w:left w:val="single" w:sz="4" w:space="0" w:color="auto"/>
        <w:bottom w:val="single" w:sz="4" w:space="0" w:color="auto"/>
        <w:right w:val="single" w:sz="12" w:space="0" w:color="auto"/>
      </w:pBdr>
      <w:bidi w:val="0"/>
      <w:spacing w:before="100" w:beforeAutospacing="1" w:after="100" w:afterAutospacing="1" w:line="240" w:lineRule="auto"/>
      <w:jc w:val="center"/>
    </w:pPr>
    <w:rPr>
      <w:rFonts w:ascii="Times New Roman" w:eastAsia="Times New Roman" w:hAnsi="Times New Roman" w:cs="Times New Roman"/>
      <w:lang w:eastAsia="zh-CN"/>
    </w:rPr>
  </w:style>
  <w:style w:type="paragraph" w:customStyle="1" w:styleId="xl78">
    <w:name w:val="xl78"/>
    <w:basedOn w:val="a7"/>
    <w:rsid w:val="0086347F"/>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pPr>
    <w:rPr>
      <w:rFonts w:ascii="Times New Roman" w:eastAsia="Times New Roman" w:hAnsi="Times New Roman" w:cs="Times New Roman"/>
      <w:lang w:eastAsia="zh-CN"/>
    </w:rPr>
  </w:style>
  <w:style w:type="paragraph" w:customStyle="1" w:styleId="xl79">
    <w:name w:val="xl79"/>
    <w:basedOn w:val="a7"/>
    <w:rsid w:val="0086347F"/>
    <w:pPr>
      <w:pBdr>
        <w:top w:val="single" w:sz="12" w:space="0" w:color="auto"/>
        <w:left w:val="single" w:sz="4" w:space="0" w:color="auto"/>
        <w:bottom w:val="single" w:sz="12" w:space="0" w:color="auto"/>
        <w:right w:val="single" w:sz="12" w:space="0" w:color="auto"/>
      </w:pBdr>
      <w:shd w:val="clear" w:color="000000" w:fill="0070C0"/>
      <w:bidi w:val="0"/>
      <w:spacing w:before="100" w:beforeAutospacing="1" w:after="100" w:afterAutospacing="1" w:line="240" w:lineRule="auto"/>
      <w:jc w:val="center"/>
    </w:pPr>
    <w:rPr>
      <w:rFonts w:ascii="Arial" w:eastAsia="Times New Roman" w:hAnsi="Arial" w:cs="Arial"/>
      <w:b/>
      <w:bCs/>
      <w:color w:val="FFFFFF"/>
      <w:sz w:val="32"/>
      <w:szCs w:val="32"/>
      <w:lang w:eastAsia="zh-CN"/>
    </w:rPr>
  </w:style>
  <w:style w:type="paragraph" w:customStyle="1" w:styleId="xl80">
    <w:name w:val="xl80"/>
    <w:basedOn w:val="a7"/>
    <w:rsid w:val="0086347F"/>
    <w:pPr>
      <w:pBdr>
        <w:left w:val="single" w:sz="4" w:space="0" w:color="auto"/>
        <w:bottom w:val="single" w:sz="4" w:space="0" w:color="auto"/>
        <w:right w:val="single" w:sz="12" w:space="0" w:color="auto"/>
      </w:pBdr>
      <w:bidi w:val="0"/>
      <w:spacing w:before="100" w:beforeAutospacing="1" w:after="100" w:afterAutospacing="1" w:line="240" w:lineRule="auto"/>
      <w:jc w:val="center"/>
    </w:pPr>
    <w:rPr>
      <w:rFonts w:ascii="Times New Roman" w:eastAsia="Times New Roman" w:hAnsi="Times New Roman" w:cs="Times New Roman"/>
      <w:lang w:eastAsia="zh-CN"/>
    </w:rPr>
  </w:style>
  <w:style w:type="paragraph" w:customStyle="1" w:styleId="xl81">
    <w:name w:val="xl81"/>
    <w:basedOn w:val="a7"/>
    <w:rsid w:val="0086347F"/>
    <w:pPr>
      <w:bidi w:val="0"/>
      <w:spacing w:before="100" w:beforeAutospacing="1" w:after="100" w:afterAutospacing="1" w:line="240" w:lineRule="auto"/>
      <w:jc w:val="center"/>
    </w:pPr>
    <w:rPr>
      <w:rFonts w:ascii="Times New Roman" w:eastAsia="Times New Roman" w:hAnsi="Times New Roman" w:cs="Times New Roman"/>
      <w:lang w:eastAsia="zh-CN"/>
    </w:rPr>
  </w:style>
  <w:style w:type="paragraph" w:customStyle="1" w:styleId="xl82">
    <w:name w:val="xl82"/>
    <w:basedOn w:val="a7"/>
    <w:rsid w:val="0086347F"/>
    <w:pPr>
      <w:pBdr>
        <w:left w:val="single" w:sz="4" w:space="0" w:color="auto"/>
        <w:bottom w:val="single" w:sz="4" w:space="0" w:color="auto"/>
        <w:right w:val="single" w:sz="4" w:space="0" w:color="auto"/>
      </w:pBdr>
      <w:bidi w:val="0"/>
      <w:spacing w:before="100" w:beforeAutospacing="1" w:after="100" w:afterAutospacing="1" w:line="240" w:lineRule="auto"/>
    </w:pPr>
    <w:rPr>
      <w:rFonts w:ascii="Times New Roman" w:eastAsia="Times New Roman" w:hAnsi="Times New Roman" w:cs="Times New Roman"/>
      <w:lang w:eastAsia="zh-CN"/>
    </w:rPr>
  </w:style>
  <w:style w:type="paragraph" w:customStyle="1" w:styleId="xl83">
    <w:name w:val="xl83"/>
    <w:basedOn w:val="a7"/>
    <w:rsid w:val="0086347F"/>
    <w:pPr>
      <w:pBdr>
        <w:left w:val="single" w:sz="4" w:space="0" w:color="auto"/>
        <w:bottom w:val="single" w:sz="4" w:space="0" w:color="auto"/>
        <w:right w:val="single" w:sz="12" w:space="0" w:color="auto"/>
      </w:pBdr>
      <w:bidi w:val="0"/>
      <w:spacing w:before="100" w:beforeAutospacing="1" w:after="100" w:afterAutospacing="1" w:line="240" w:lineRule="auto"/>
      <w:jc w:val="center"/>
      <w:textAlignment w:val="center"/>
    </w:pPr>
    <w:rPr>
      <w:rFonts w:ascii="Times New Roman" w:eastAsia="Times New Roman" w:hAnsi="Times New Roman" w:cs="Times New Roman"/>
      <w:lang w:eastAsia="zh-CN"/>
    </w:rPr>
  </w:style>
  <w:style w:type="paragraph" w:customStyle="1" w:styleId="xl84">
    <w:name w:val="xl84"/>
    <w:basedOn w:val="a7"/>
    <w:rsid w:val="0086347F"/>
    <w:pPr>
      <w:pBdr>
        <w:left w:val="single" w:sz="4" w:space="0" w:color="auto"/>
        <w:bottom w:val="single" w:sz="4" w:space="0" w:color="auto"/>
        <w:right w:val="single" w:sz="4" w:space="0" w:color="auto"/>
      </w:pBdr>
      <w:bidi w:val="0"/>
      <w:spacing w:before="100" w:beforeAutospacing="1" w:after="100" w:afterAutospacing="1" w:line="240" w:lineRule="auto"/>
      <w:textAlignment w:val="center"/>
    </w:pPr>
    <w:rPr>
      <w:rFonts w:ascii="Times New Roman" w:eastAsia="Times New Roman" w:hAnsi="Times New Roman" w:cs="Times New Roman"/>
      <w:lang w:eastAsia="zh-CN"/>
    </w:rPr>
  </w:style>
  <w:style w:type="paragraph" w:customStyle="1" w:styleId="xl85">
    <w:name w:val="xl85"/>
    <w:basedOn w:val="a7"/>
    <w:rsid w:val="0086347F"/>
    <w:pPr>
      <w:pBdr>
        <w:left w:val="single" w:sz="12" w:space="0" w:color="auto"/>
        <w:bottom w:val="single" w:sz="4" w:space="0" w:color="auto"/>
        <w:right w:val="single" w:sz="4" w:space="0" w:color="auto"/>
      </w:pBdr>
      <w:bidi w:val="0"/>
      <w:spacing w:before="100" w:beforeAutospacing="1" w:after="100" w:afterAutospacing="1" w:line="240" w:lineRule="auto"/>
      <w:textAlignment w:val="center"/>
    </w:pPr>
    <w:rPr>
      <w:rFonts w:ascii="Times New Roman" w:eastAsia="Times New Roman" w:hAnsi="Times New Roman" w:cs="Times New Roman"/>
      <w:lang w:eastAsia="zh-CN"/>
    </w:rPr>
  </w:style>
  <w:style w:type="paragraph" w:customStyle="1" w:styleId="xl86">
    <w:name w:val="xl86"/>
    <w:basedOn w:val="a7"/>
    <w:rsid w:val="0086347F"/>
    <w:pPr>
      <w:bidi w:val="0"/>
      <w:spacing w:before="100" w:beforeAutospacing="1" w:after="100" w:afterAutospacing="1" w:line="240" w:lineRule="auto"/>
      <w:textAlignment w:val="center"/>
    </w:pPr>
    <w:rPr>
      <w:rFonts w:ascii="Times New Roman" w:eastAsia="Times New Roman" w:hAnsi="Times New Roman" w:cs="Times New Roman"/>
      <w:lang w:eastAsia="zh-CN"/>
    </w:rPr>
  </w:style>
  <w:style w:type="paragraph" w:customStyle="1" w:styleId="xl87">
    <w:name w:val="xl87"/>
    <w:basedOn w:val="a7"/>
    <w:rsid w:val="0086347F"/>
    <w:pPr>
      <w:pBdr>
        <w:left w:val="single" w:sz="4" w:space="0" w:color="auto"/>
        <w:bottom w:val="single" w:sz="4" w:space="0" w:color="auto"/>
        <w:right w:val="single" w:sz="4" w:space="0" w:color="auto"/>
      </w:pBdr>
      <w:bidi w:val="0"/>
      <w:spacing w:before="100" w:beforeAutospacing="1" w:after="100" w:afterAutospacing="1" w:line="240" w:lineRule="auto"/>
    </w:pPr>
    <w:rPr>
      <w:rFonts w:ascii="Times New Roman" w:eastAsia="Times New Roman" w:hAnsi="Times New Roman" w:cs="Times New Roman"/>
      <w:lang w:eastAsia="zh-CN"/>
    </w:rPr>
  </w:style>
  <w:style w:type="paragraph" w:customStyle="1" w:styleId="xl88">
    <w:name w:val="xl88"/>
    <w:basedOn w:val="a7"/>
    <w:rsid w:val="0086347F"/>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Times New Roman" w:eastAsia="Times New Roman" w:hAnsi="Times New Roman" w:cs="Times New Roman"/>
      <w:lang w:eastAsia="zh-CN"/>
    </w:rPr>
  </w:style>
  <w:style w:type="paragraph" w:customStyle="1" w:styleId="xl89">
    <w:name w:val="xl89"/>
    <w:basedOn w:val="a7"/>
    <w:rsid w:val="0086347F"/>
    <w:pPr>
      <w:pBdr>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Times New Roman"/>
      <w:lang w:eastAsia="zh-CN"/>
    </w:rPr>
  </w:style>
  <w:style w:type="paragraph" w:customStyle="1" w:styleId="xl90">
    <w:name w:val="xl90"/>
    <w:basedOn w:val="a7"/>
    <w:rsid w:val="0086347F"/>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Times New Roman"/>
      <w:lang w:eastAsia="zh-CN"/>
    </w:rPr>
  </w:style>
  <w:style w:type="paragraph" w:customStyle="1" w:styleId="xl91">
    <w:name w:val="xl91"/>
    <w:basedOn w:val="a7"/>
    <w:rsid w:val="0086347F"/>
    <w:pPr>
      <w:pBdr>
        <w:top w:val="single" w:sz="12" w:space="0" w:color="auto"/>
        <w:left w:val="single" w:sz="4" w:space="0" w:color="auto"/>
        <w:bottom w:val="single" w:sz="12" w:space="0" w:color="auto"/>
        <w:right w:val="single" w:sz="4" w:space="0" w:color="auto"/>
      </w:pBdr>
      <w:shd w:val="clear" w:color="000000" w:fill="0070C0"/>
      <w:bidi w:val="0"/>
      <w:spacing w:before="100" w:beforeAutospacing="1" w:after="100" w:afterAutospacing="1" w:line="240" w:lineRule="auto"/>
      <w:jc w:val="center"/>
    </w:pPr>
    <w:rPr>
      <w:rFonts w:ascii="Arial" w:eastAsia="Times New Roman" w:hAnsi="Arial" w:cs="Arial"/>
      <w:b/>
      <w:bCs/>
      <w:color w:val="FFFFFF"/>
      <w:sz w:val="32"/>
      <w:szCs w:val="32"/>
      <w:lang w:eastAsia="zh-CN"/>
    </w:rPr>
  </w:style>
  <w:style w:type="paragraph" w:customStyle="1" w:styleId="xl92">
    <w:name w:val="xl92"/>
    <w:basedOn w:val="a7"/>
    <w:rsid w:val="0086347F"/>
    <w:pPr>
      <w:pBdr>
        <w:top w:val="single" w:sz="12" w:space="0" w:color="auto"/>
        <w:left w:val="single" w:sz="4" w:space="0" w:color="auto"/>
        <w:bottom w:val="single" w:sz="12" w:space="0" w:color="auto"/>
        <w:right w:val="single" w:sz="4" w:space="0" w:color="auto"/>
      </w:pBdr>
      <w:shd w:val="clear" w:color="000000" w:fill="FFFF00"/>
      <w:bidi w:val="0"/>
      <w:spacing w:before="100" w:beforeAutospacing="1" w:after="100" w:afterAutospacing="1" w:line="240" w:lineRule="auto"/>
      <w:jc w:val="center"/>
      <w:textAlignment w:val="center"/>
    </w:pPr>
    <w:rPr>
      <w:rFonts w:ascii="Arial" w:eastAsia="Times New Roman" w:hAnsi="Arial" w:cs="Arial"/>
      <w:b/>
      <w:bCs/>
      <w:lang w:eastAsia="zh-CN"/>
    </w:rPr>
  </w:style>
  <w:style w:type="paragraph" w:customStyle="1" w:styleId="xl93">
    <w:name w:val="xl93"/>
    <w:basedOn w:val="a7"/>
    <w:rsid w:val="0086347F"/>
    <w:pPr>
      <w:pBdr>
        <w:top w:val="single" w:sz="12" w:space="0" w:color="auto"/>
        <w:left w:val="single" w:sz="4" w:space="0" w:color="auto"/>
        <w:bottom w:val="single" w:sz="12" w:space="0" w:color="auto"/>
        <w:right w:val="single" w:sz="4" w:space="0" w:color="auto"/>
      </w:pBdr>
      <w:shd w:val="clear" w:color="000000" w:fill="0070C0"/>
      <w:bidi w:val="0"/>
      <w:spacing w:before="100" w:beforeAutospacing="1" w:after="100" w:afterAutospacing="1" w:line="240" w:lineRule="auto"/>
      <w:jc w:val="center"/>
      <w:textAlignment w:val="center"/>
    </w:pPr>
    <w:rPr>
      <w:rFonts w:ascii="Arial" w:eastAsia="Times New Roman" w:hAnsi="Arial" w:cs="Arial"/>
      <w:b/>
      <w:bCs/>
      <w:color w:val="FFFFFF"/>
      <w:sz w:val="32"/>
      <w:szCs w:val="32"/>
      <w:lang w:eastAsia="zh-CN"/>
    </w:rPr>
  </w:style>
  <w:style w:type="paragraph" w:customStyle="1" w:styleId="xl94">
    <w:name w:val="xl94"/>
    <w:basedOn w:val="a7"/>
    <w:rsid w:val="0086347F"/>
    <w:pPr>
      <w:pBdr>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Times New Roman"/>
      <w:lang w:eastAsia="zh-CN"/>
    </w:rPr>
  </w:style>
  <w:style w:type="paragraph" w:customStyle="1" w:styleId="xl95">
    <w:name w:val="xl95"/>
    <w:basedOn w:val="a7"/>
    <w:rsid w:val="0086347F"/>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Times New Roman"/>
      <w:lang w:eastAsia="zh-CN"/>
    </w:rPr>
  </w:style>
  <w:style w:type="paragraph" w:customStyle="1" w:styleId="xl96">
    <w:name w:val="xl96"/>
    <w:basedOn w:val="a7"/>
    <w:rsid w:val="0086347F"/>
    <w:pPr>
      <w:pBdr>
        <w:top w:val="single" w:sz="12" w:space="0" w:color="auto"/>
        <w:left w:val="single" w:sz="4" w:space="0" w:color="auto"/>
        <w:bottom w:val="single" w:sz="4" w:space="0" w:color="auto"/>
        <w:right w:val="single" w:sz="4" w:space="0" w:color="auto"/>
      </w:pBdr>
      <w:shd w:val="clear" w:color="000000" w:fill="FFFF00"/>
      <w:bidi w:val="0"/>
      <w:spacing w:before="100" w:beforeAutospacing="1" w:after="100" w:afterAutospacing="1" w:line="240" w:lineRule="auto"/>
      <w:jc w:val="center"/>
      <w:textAlignment w:val="center"/>
    </w:pPr>
    <w:rPr>
      <w:rFonts w:ascii="Arial" w:eastAsia="Times New Roman" w:hAnsi="Arial" w:cs="Arial"/>
      <w:b/>
      <w:bCs/>
      <w:lang w:eastAsia="zh-CN"/>
    </w:rPr>
  </w:style>
  <w:style w:type="paragraph" w:customStyle="1" w:styleId="xl97">
    <w:name w:val="xl97"/>
    <w:basedOn w:val="a7"/>
    <w:rsid w:val="0086347F"/>
    <w:pPr>
      <w:pBdr>
        <w:top w:val="single" w:sz="4" w:space="0" w:color="auto"/>
        <w:left w:val="single" w:sz="4" w:space="0" w:color="auto"/>
        <w:bottom w:val="single" w:sz="12" w:space="0" w:color="auto"/>
        <w:right w:val="single" w:sz="4" w:space="0" w:color="auto"/>
      </w:pBdr>
      <w:shd w:val="clear" w:color="000000" w:fill="FFFF00"/>
      <w:bidi w:val="0"/>
      <w:spacing w:before="100" w:beforeAutospacing="1" w:after="100" w:afterAutospacing="1" w:line="240" w:lineRule="auto"/>
      <w:jc w:val="center"/>
      <w:textAlignment w:val="center"/>
    </w:pPr>
    <w:rPr>
      <w:rFonts w:ascii="Arial" w:eastAsia="Times New Roman" w:hAnsi="Arial" w:cs="Arial"/>
      <w:b/>
      <w:bCs/>
      <w:lang w:eastAsia="zh-CN"/>
    </w:rPr>
  </w:style>
  <w:style w:type="paragraph" w:customStyle="1" w:styleId="xl98">
    <w:name w:val="xl98"/>
    <w:basedOn w:val="a7"/>
    <w:rsid w:val="0086347F"/>
    <w:pPr>
      <w:bidi w:val="0"/>
      <w:spacing w:before="100" w:beforeAutospacing="1" w:after="100" w:afterAutospacing="1" w:line="240" w:lineRule="auto"/>
      <w:jc w:val="center"/>
      <w:textAlignment w:val="center"/>
    </w:pPr>
    <w:rPr>
      <w:rFonts w:ascii="Times New Roman" w:eastAsia="Times New Roman" w:hAnsi="Times New Roman" w:cs="Times New Roman"/>
      <w:lang w:eastAsia="zh-CN"/>
    </w:rPr>
  </w:style>
  <w:style w:type="paragraph" w:customStyle="1" w:styleId="xl99">
    <w:name w:val="xl99"/>
    <w:basedOn w:val="a7"/>
    <w:rsid w:val="0086347F"/>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Arial" w:eastAsia="Times New Roman" w:hAnsi="Arial" w:cs="Arial"/>
      <w:b/>
      <w:bCs/>
      <w:lang w:eastAsia="zh-CN"/>
    </w:rPr>
  </w:style>
  <w:style w:type="paragraph" w:customStyle="1" w:styleId="xl100">
    <w:name w:val="xl100"/>
    <w:basedOn w:val="a7"/>
    <w:rsid w:val="0086347F"/>
    <w:pPr>
      <w:pBdr>
        <w:left w:val="single" w:sz="4" w:space="0" w:color="auto"/>
        <w:bottom w:val="single" w:sz="4" w:space="0" w:color="auto"/>
        <w:right w:val="single" w:sz="12" w:space="0" w:color="auto"/>
      </w:pBdr>
      <w:bidi w:val="0"/>
      <w:spacing w:before="100" w:beforeAutospacing="1" w:after="100" w:afterAutospacing="1" w:line="240" w:lineRule="auto"/>
      <w:jc w:val="center"/>
      <w:textAlignment w:val="center"/>
    </w:pPr>
    <w:rPr>
      <w:rFonts w:ascii="Times New Roman" w:eastAsia="Times New Roman" w:hAnsi="Times New Roman" w:cs="Times New Roman"/>
      <w:lang w:eastAsia="zh-CN"/>
    </w:rPr>
  </w:style>
  <w:style w:type="paragraph" w:customStyle="1" w:styleId="xl101">
    <w:name w:val="xl101"/>
    <w:basedOn w:val="a7"/>
    <w:rsid w:val="0086347F"/>
    <w:pPr>
      <w:pBdr>
        <w:top w:val="single" w:sz="4" w:space="0" w:color="auto"/>
        <w:left w:val="single" w:sz="4" w:space="0" w:color="auto"/>
        <w:bottom w:val="single" w:sz="4" w:space="0" w:color="auto"/>
        <w:right w:val="single" w:sz="12" w:space="0" w:color="auto"/>
      </w:pBdr>
      <w:bidi w:val="0"/>
      <w:spacing w:before="100" w:beforeAutospacing="1" w:after="100" w:afterAutospacing="1" w:line="240" w:lineRule="auto"/>
      <w:jc w:val="center"/>
      <w:textAlignment w:val="center"/>
    </w:pPr>
    <w:rPr>
      <w:rFonts w:ascii="Times New Roman" w:eastAsia="Times New Roman" w:hAnsi="Times New Roman" w:cs="Times New Roman"/>
      <w:lang w:eastAsia="zh-CN"/>
    </w:rPr>
  </w:style>
  <w:style w:type="paragraph" w:customStyle="1" w:styleId="xl102">
    <w:name w:val="xl102"/>
    <w:basedOn w:val="a7"/>
    <w:rsid w:val="0086347F"/>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textAlignment w:val="center"/>
    </w:pPr>
    <w:rPr>
      <w:rFonts w:ascii="Times New Roman" w:eastAsia="Times New Roman" w:hAnsi="Times New Roman" w:cs="Times New Roman"/>
      <w:lang w:eastAsia="zh-CN"/>
    </w:rPr>
  </w:style>
  <w:style w:type="paragraph" w:customStyle="1" w:styleId="xl103">
    <w:name w:val="xl103"/>
    <w:basedOn w:val="a7"/>
    <w:rsid w:val="0086347F"/>
    <w:pPr>
      <w:pBdr>
        <w:top w:val="single" w:sz="4" w:space="0" w:color="auto"/>
        <w:left w:val="single" w:sz="12" w:space="0" w:color="auto"/>
        <w:bottom w:val="single" w:sz="4" w:space="0" w:color="auto"/>
        <w:right w:val="single" w:sz="4" w:space="0" w:color="auto"/>
      </w:pBdr>
      <w:bidi w:val="0"/>
      <w:spacing w:before="100" w:beforeAutospacing="1" w:after="100" w:afterAutospacing="1" w:line="240" w:lineRule="auto"/>
      <w:textAlignment w:val="center"/>
    </w:pPr>
    <w:rPr>
      <w:rFonts w:ascii="Times New Roman" w:eastAsia="Times New Roman" w:hAnsi="Times New Roman" w:cs="Times New Roman"/>
      <w:lang w:eastAsia="zh-CN"/>
    </w:rPr>
  </w:style>
  <w:style w:type="paragraph" w:customStyle="1" w:styleId="xl104">
    <w:name w:val="xl104"/>
    <w:basedOn w:val="a7"/>
    <w:rsid w:val="0086347F"/>
    <w:pPr>
      <w:pBdr>
        <w:top w:val="single" w:sz="4" w:space="0" w:color="auto"/>
        <w:left w:val="single" w:sz="4" w:space="0" w:color="auto"/>
        <w:bottom w:val="single" w:sz="4" w:space="0" w:color="auto"/>
        <w:right w:val="single" w:sz="12" w:space="0" w:color="auto"/>
      </w:pBdr>
      <w:bidi w:val="0"/>
      <w:spacing w:before="100" w:beforeAutospacing="1" w:after="100" w:afterAutospacing="1" w:line="240" w:lineRule="auto"/>
      <w:jc w:val="center"/>
      <w:textAlignment w:val="center"/>
    </w:pPr>
    <w:rPr>
      <w:rFonts w:ascii="Times New Roman" w:eastAsia="Times New Roman" w:hAnsi="Times New Roman" w:cs="Times New Roman"/>
      <w:lang w:eastAsia="zh-CN"/>
    </w:rPr>
  </w:style>
  <w:style w:type="paragraph" w:customStyle="1" w:styleId="xl105">
    <w:name w:val="xl105"/>
    <w:basedOn w:val="a7"/>
    <w:rsid w:val="0086347F"/>
    <w:pPr>
      <w:pBdr>
        <w:top w:val="single" w:sz="4" w:space="0" w:color="auto"/>
        <w:left w:val="single" w:sz="4" w:space="0" w:color="auto"/>
        <w:bottom w:val="single" w:sz="4" w:space="0" w:color="auto"/>
        <w:right w:val="single" w:sz="12" w:space="0" w:color="auto"/>
      </w:pBdr>
      <w:bidi w:val="0"/>
      <w:spacing w:before="100" w:beforeAutospacing="1" w:after="100" w:afterAutospacing="1" w:line="240" w:lineRule="auto"/>
      <w:jc w:val="center"/>
      <w:textAlignment w:val="center"/>
    </w:pPr>
    <w:rPr>
      <w:rFonts w:ascii="Times New Roman" w:eastAsia="Times New Roman" w:hAnsi="Times New Roman" w:cs="Times New Roman"/>
      <w:lang w:eastAsia="zh-CN"/>
    </w:rPr>
  </w:style>
  <w:style w:type="paragraph" w:customStyle="1" w:styleId="xl106">
    <w:name w:val="xl106"/>
    <w:basedOn w:val="a7"/>
    <w:rsid w:val="0086347F"/>
    <w:pPr>
      <w:pBdr>
        <w:top w:val="single" w:sz="12" w:space="0" w:color="auto"/>
        <w:left w:val="single" w:sz="12" w:space="0" w:color="auto"/>
        <w:bottom w:val="single" w:sz="12" w:space="0" w:color="auto"/>
      </w:pBdr>
      <w:bidi w:val="0"/>
      <w:spacing w:before="100" w:beforeAutospacing="1" w:after="100" w:afterAutospacing="1" w:line="240" w:lineRule="auto"/>
      <w:jc w:val="center"/>
      <w:textAlignment w:val="center"/>
    </w:pPr>
    <w:rPr>
      <w:rFonts w:ascii="Arial" w:eastAsia="Times New Roman" w:hAnsi="Arial" w:cs="Arial"/>
      <w:b/>
      <w:bCs/>
      <w:color w:val="FF0000"/>
      <w:sz w:val="30"/>
      <w:szCs w:val="30"/>
      <w:lang w:eastAsia="zh-CN"/>
    </w:rPr>
  </w:style>
  <w:style w:type="paragraph" w:customStyle="1" w:styleId="xl107">
    <w:name w:val="xl107"/>
    <w:basedOn w:val="a7"/>
    <w:rsid w:val="0086347F"/>
    <w:pPr>
      <w:pBdr>
        <w:top w:val="single" w:sz="4" w:space="0" w:color="auto"/>
        <w:left w:val="single" w:sz="4" w:space="0" w:color="auto"/>
        <w:bottom w:val="single" w:sz="4" w:space="0" w:color="auto"/>
        <w:right w:val="single" w:sz="12" w:space="0" w:color="auto"/>
      </w:pBdr>
      <w:bidi w:val="0"/>
      <w:spacing w:before="100" w:beforeAutospacing="1" w:after="100" w:afterAutospacing="1" w:line="240" w:lineRule="auto"/>
      <w:jc w:val="center"/>
    </w:pPr>
    <w:rPr>
      <w:rFonts w:ascii="Times New Roman" w:eastAsia="Times New Roman" w:hAnsi="Times New Roman" w:cs="Times New Roman"/>
      <w:lang w:eastAsia="zh-CN"/>
    </w:rPr>
  </w:style>
  <w:style w:type="paragraph" w:customStyle="1" w:styleId="xl108">
    <w:name w:val="xl108"/>
    <w:basedOn w:val="a7"/>
    <w:rsid w:val="0086347F"/>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pPr>
    <w:rPr>
      <w:rFonts w:ascii="Times New Roman" w:eastAsia="Times New Roman" w:hAnsi="Times New Roman" w:cs="Times New Roman"/>
      <w:lang w:eastAsia="zh-CN"/>
    </w:rPr>
  </w:style>
  <w:style w:type="paragraph" w:customStyle="1" w:styleId="xl109">
    <w:name w:val="xl109"/>
    <w:basedOn w:val="a7"/>
    <w:rsid w:val="0086347F"/>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textAlignment w:val="center"/>
    </w:pPr>
    <w:rPr>
      <w:rFonts w:ascii="Times New Roman" w:eastAsia="Times New Roman" w:hAnsi="Times New Roman" w:cs="Times New Roman"/>
      <w:lang w:eastAsia="zh-CN"/>
    </w:rPr>
  </w:style>
  <w:style w:type="paragraph" w:customStyle="1" w:styleId="xl110">
    <w:name w:val="xl110"/>
    <w:basedOn w:val="a7"/>
    <w:rsid w:val="0086347F"/>
    <w:pPr>
      <w:pBdr>
        <w:left w:val="single" w:sz="4" w:space="0" w:color="auto"/>
        <w:bottom w:val="single" w:sz="4" w:space="0" w:color="auto"/>
        <w:right w:val="single" w:sz="12" w:space="0" w:color="auto"/>
      </w:pBdr>
      <w:bidi w:val="0"/>
      <w:spacing w:before="100" w:beforeAutospacing="1" w:after="100" w:afterAutospacing="1" w:line="240" w:lineRule="auto"/>
      <w:jc w:val="center"/>
      <w:textAlignment w:val="center"/>
    </w:pPr>
    <w:rPr>
      <w:rFonts w:ascii="Times New Roman" w:eastAsia="Times New Roman" w:hAnsi="Times New Roman" w:cs="Times New Roman"/>
      <w:lang w:eastAsia="zh-CN"/>
    </w:rPr>
  </w:style>
  <w:style w:type="paragraph" w:customStyle="1" w:styleId="xl111">
    <w:name w:val="xl111"/>
    <w:basedOn w:val="a7"/>
    <w:rsid w:val="0086347F"/>
    <w:pPr>
      <w:pBdr>
        <w:bottom w:val="single" w:sz="12" w:space="0" w:color="auto"/>
        <w:right w:val="single" w:sz="12" w:space="0" w:color="auto"/>
      </w:pBdr>
      <w:bidi w:val="0"/>
      <w:spacing w:before="100" w:beforeAutospacing="1" w:after="100" w:afterAutospacing="1" w:line="240" w:lineRule="auto"/>
      <w:jc w:val="center"/>
    </w:pPr>
    <w:rPr>
      <w:rFonts w:ascii="Arial" w:eastAsia="Times New Roman" w:hAnsi="Arial" w:cs="Arial"/>
      <w:b/>
      <w:bCs/>
      <w:lang w:eastAsia="zh-CN"/>
    </w:rPr>
  </w:style>
  <w:style w:type="paragraph" w:customStyle="1" w:styleId="xl112">
    <w:name w:val="xl112"/>
    <w:basedOn w:val="a7"/>
    <w:rsid w:val="0086347F"/>
    <w:pPr>
      <w:pBdr>
        <w:left w:val="single" w:sz="4" w:space="0" w:color="auto"/>
        <w:bottom w:val="single" w:sz="12" w:space="0" w:color="auto"/>
      </w:pBdr>
      <w:bidi w:val="0"/>
      <w:spacing w:before="100" w:beforeAutospacing="1" w:after="100" w:afterAutospacing="1" w:line="240" w:lineRule="auto"/>
      <w:jc w:val="center"/>
    </w:pPr>
    <w:rPr>
      <w:rFonts w:ascii="Arial" w:eastAsia="Times New Roman" w:hAnsi="Arial" w:cs="Arial"/>
      <w:b/>
      <w:bCs/>
      <w:lang w:eastAsia="zh-CN"/>
    </w:rPr>
  </w:style>
  <w:style w:type="paragraph" w:customStyle="1" w:styleId="xl113">
    <w:name w:val="xl113"/>
    <w:basedOn w:val="a7"/>
    <w:rsid w:val="0086347F"/>
    <w:pPr>
      <w:pBdr>
        <w:left w:val="single" w:sz="4" w:space="0" w:color="auto"/>
        <w:right w:val="single" w:sz="4" w:space="0" w:color="auto"/>
      </w:pBdr>
      <w:bidi w:val="0"/>
      <w:spacing w:before="100" w:beforeAutospacing="1" w:after="100" w:afterAutospacing="1" w:line="240" w:lineRule="auto"/>
      <w:jc w:val="center"/>
    </w:pPr>
    <w:rPr>
      <w:rFonts w:ascii="Times New Roman" w:eastAsia="Times New Roman" w:hAnsi="Times New Roman" w:cs="Times New Roman"/>
      <w:lang w:eastAsia="zh-CN"/>
    </w:rPr>
  </w:style>
  <w:style w:type="paragraph" w:customStyle="1" w:styleId="xl114">
    <w:name w:val="xl114"/>
    <w:basedOn w:val="a7"/>
    <w:rsid w:val="0086347F"/>
    <w:pPr>
      <w:pBdr>
        <w:left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Times New Roman"/>
      <w:lang w:eastAsia="zh-CN"/>
    </w:rPr>
  </w:style>
  <w:style w:type="paragraph" w:customStyle="1" w:styleId="xl115">
    <w:name w:val="xl115"/>
    <w:basedOn w:val="a7"/>
    <w:rsid w:val="0086347F"/>
    <w:pPr>
      <w:pBdr>
        <w:left w:val="single" w:sz="4" w:space="0" w:color="auto"/>
        <w:right w:val="single" w:sz="4" w:space="0" w:color="auto"/>
      </w:pBdr>
      <w:bidi w:val="0"/>
      <w:spacing w:before="100" w:beforeAutospacing="1" w:after="100" w:afterAutospacing="1" w:line="240" w:lineRule="auto"/>
      <w:jc w:val="center"/>
      <w:textAlignment w:val="center"/>
    </w:pPr>
    <w:rPr>
      <w:rFonts w:ascii="Arial" w:eastAsia="Times New Roman" w:hAnsi="Arial" w:cs="Arial"/>
      <w:b/>
      <w:bCs/>
      <w:lang w:eastAsia="zh-CN"/>
    </w:rPr>
  </w:style>
  <w:style w:type="paragraph" w:customStyle="1" w:styleId="xl116">
    <w:name w:val="xl116"/>
    <w:basedOn w:val="a7"/>
    <w:rsid w:val="0086347F"/>
    <w:pPr>
      <w:pBdr>
        <w:left w:val="single" w:sz="12" w:space="0" w:color="auto"/>
        <w:right w:val="single" w:sz="4" w:space="0" w:color="auto"/>
      </w:pBdr>
      <w:bidi w:val="0"/>
      <w:spacing w:before="100" w:beforeAutospacing="1" w:after="100" w:afterAutospacing="1" w:line="240" w:lineRule="auto"/>
    </w:pPr>
    <w:rPr>
      <w:rFonts w:ascii="Times New Roman" w:eastAsia="Times New Roman" w:hAnsi="Times New Roman" w:cs="Times New Roman"/>
      <w:lang w:eastAsia="zh-CN"/>
    </w:rPr>
  </w:style>
  <w:style w:type="paragraph" w:customStyle="1" w:styleId="xl117">
    <w:name w:val="xl117"/>
    <w:basedOn w:val="a7"/>
    <w:rsid w:val="0086347F"/>
    <w:pPr>
      <w:pBdr>
        <w:top w:val="single" w:sz="4" w:space="0" w:color="auto"/>
        <w:left w:val="single" w:sz="4" w:space="0" w:color="auto"/>
        <w:right w:val="single" w:sz="4" w:space="0" w:color="auto"/>
      </w:pBdr>
      <w:bidi w:val="0"/>
      <w:spacing w:before="100" w:beforeAutospacing="1" w:after="100" w:afterAutospacing="1" w:line="240" w:lineRule="auto"/>
      <w:jc w:val="center"/>
    </w:pPr>
    <w:rPr>
      <w:rFonts w:ascii="Times New Roman" w:eastAsia="Times New Roman" w:hAnsi="Times New Roman" w:cs="Times New Roman"/>
      <w:lang w:eastAsia="zh-CN"/>
    </w:rPr>
  </w:style>
  <w:style w:type="paragraph" w:customStyle="1" w:styleId="xl118">
    <w:name w:val="xl118"/>
    <w:basedOn w:val="a7"/>
    <w:rsid w:val="0086347F"/>
    <w:pPr>
      <w:pBdr>
        <w:top w:val="single" w:sz="4" w:space="0" w:color="auto"/>
        <w:left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Times New Roman"/>
      <w:lang w:eastAsia="zh-CN"/>
    </w:rPr>
  </w:style>
  <w:style w:type="paragraph" w:customStyle="1" w:styleId="xl119">
    <w:name w:val="xl119"/>
    <w:basedOn w:val="a7"/>
    <w:rsid w:val="0086347F"/>
    <w:pPr>
      <w:pBdr>
        <w:top w:val="single" w:sz="4" w:space="0" w:color="auto"/>
        <w:left w:val="single" w:sz="4" w:space="0" w:color="auto"/>
        <w:right w:val="single" w:sz="4" w:space="0" w:color="auto"/>
      </w:pBdr>
      <w:bidi w:val="0"/>
      <w:spacing w:before="100" w:beforeAutospacing="1" w:after="100" w:afterAutospacing="1" w:line="240" w:lineRule="auto"/>
      <w:jc w:val="center"/>
      <w:textAlignment w:val="center"/>
    </w:pPr>
    <w:rPr>
      <w:rFonts w:ascii="Arial" w:eastAsia="Times New Roman" w:hAnsi="Arial" w:cs="Arial"/>
      <w:b/>
      <w:bCs/>
      <w:lang w:eastAsia="zh-CN"/>
    </w:rPr>
  </w:style>
  <w:style w:type="paragraph" w:customStyle="1" w:styleId="xl120">
    <w:name w:val="xl120"/>
    <w:basedOn w:val="a7"/>
    <w:rsid w:val="0086347F"/>
    <w:pPr>
      <w:pBdr>
        <w:top w:val="single" w:sz="4" w:space="0" w:color="auto"/>
        <w:left w:val="single" w:sz="12" w:space="0" w:color="auto"/>
        <w:right w:val="single" w:sz="4" w:space="0" w:color="auto"/>
      </w:pBdr>
      <w:bidi w:val="0"/>
      <w:spacing w:before="100" w:beforeAutospacing="1" w:after="100" w:afterAutospacing="1" w:line="240" w:lineRule="auto"/>
    </w:pPr>
    <w:rPr>
      <w:rFonts w:ascii="Times New Roman" w:eastAsia="Times New Roman" w:hAnsi="Times New Roman" w:cs="Times New Roman"/>
      <w:lang w:eastAsia="zh-CN"/>
    </w:rPr>
  </w:style>
  <w:style w:type="paragraph" w:customStyle="1" w:styleId="xl121">
    <w:name w:val="xl121"/>
    <w:basedOn w:val="a7"/>
    <w:rsid w:val="0086347F"/>
    <w:pPr>
      <w:pBdr>
        <w:top w:val="single" w:sz="4" w:space="0" w:color="auto"/>
        <w:bottom w:val="single" w:sz="4" w:space="0" w:color="auto"/>
        <w:right w:val="single" w:sz="12" w:space="0" w:color="auto"/>
      </w:pBdr>
      <w:bidi w:val="0"/>
      <w:spacing w:before="100" w:beforeAutospacing="1" w:after="100" w:afterAutospacing="1" w:line="240" w:lineRule="auto"/>
      <w:jc w:val="center"/>
    </w:pPr>
    <w:rPr>
      <w:rFonts w:ascii="Arial" w:eastAsia="Times New Roman" w:hAnsi="Arial" w:cs="Arial"/>
      <w:b/>
      <w:bCs/>
      <w:lang w:eastAsia="zh-CN"/>
    </w:rPr>
  </w:style>
  <w:style w:type="paragraph" w:customStyle="1" w:styleId="xl122">
    <w:name w:val="xl122"/>
    <w:basedOn w:val="a7"/>
    <w:rsid w:val="0086347F"/>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line="240" w:lineRule="auto"/>
      <w:jc w:val="center"/>
      <w:textAlignment w:val="center"/>
    </w:pPr>
    <w:rPr>
      <w:rFonts w:ascii="Times New Roman" w:eastAsia="Times New Roman" w:hAnsi="Times New Roman" w:cs="Times New Roman"/>
      <w:lang w:eastAsia="zh-CN"/>
    </w:rPr>
  </w:style>
  <w:style w:type="paragraph" w:customStyle="1" w:styleId="xl123">
    <w:name w:val="xl123"/>
    <w:basedOn w:val="a7"/>
    <w:rsid w:val="0086347F"/>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line="240" w:lineRule="auto"/>
      <w:jc w:val="center"/>
      <w:textAlignment w:val="center"/>
    </w:pPr>
    <w:rPr>
      <w:rFonts w:ascii="Arial" w:eastAsia="Times New Roman" w:hAnsi="Arial" w:cs="Arial"/>
      <w:b/>
      <w:bCs/>
      <w:lang w:eastAsia="zh-CN"/>
    </w:rPr>
  </w:style>
  <w:style w:type="paragraph" w:customStyle="1" w:styleId="xl124">
    <w:name w:val="xl124"/>
    <w:basedOn w:val="a7"/>
    <w:rsid w:val="0086347F"/>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textAlignment w:val="center"/>
    </w:pPr>
    <w:rPr>
      <w:rFonts w:ascii="Arial" w:eastAsia="Times New Roman" w:hAnsi="Arial" w:cs="Arial"/>
      <w:lang w:eastAsia="zh-CN"/>
    </w:rPr>
  </w:style>
  <w:style w:type="paragraph" w:customStyle="1" w:styleId="xl125">
    <w:name w:val="xl125"/>
    <w:basedOn w:val="a7"/>
    <w:rsid w:val="0086347F"/>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pPr>
    <w:rPr>
      <w:rFonts w:ascii="Arial" w:eastAsia="Times New Roman" w:hAnsi="Arial" w:cs="Arial"/>
      <w:b/>
      <w:bCs/>
      <w:color w:val="FF0000"/>
      <w:lang w:eastAsia="zh-CN"/>
    </w:rPr>
  </w:style>
  <w:style w:type="paragraph" w:customStyle="1" w:styleId="xl126">
    <w:name w:val="xl126"/>
    <w:basedOn w:val="a7"/>
    <w:rsid w:val="0086347F"/>
    <w:pPr>
      <w:pBdr>
        <w:top w:val="single" w:sz="4" w:space="0" w:color="auto"/>
        <w:left w:val="single" w:sz="4" w:space="0" w:color="auto"/>
        <w:bottom w:val="single" w:sz="4" w:space="0" w:color="auto"/>
        <w:right w:val="single" w:sz="12" w:space="0" w:color="auto"/>
      </w:pBdr>
      <w:bidi w:val="0"/>
      <w:spacing w:before="100" w:beforeAutospacing="1" w:after="100" w:afterAutospacing="1" w:line="240" w:lineRule="auto"/>
      <w:jc w:val="center"/>
    </w:pPr>
    <w:rPr>
      <w:rFonts w:ascii="Arial" w:eastAsia="Times New Roman" w:hAnsi="Arial" w:cs="Arial"/>
      <w:b/>
      <w:bCs/>
      <w:lang w:eastAsia="zh-CN"/>
    </w:rPr>
  </w:style>
  <w:style w:type="paragraph" w:customStyle="1" w:styleId="xl127">
    <w:name w:val="xl127"/>
    <w:basedOn w:val="a7"/>
    <w:rsid w:val="0086347F"/>
    <w:pPr>
      <w:pBdr>
        <w:left w:val="single" w:sz="4" w:space="0" w:color="auto"/>
        <w:bottom w:val="single" w:sz="4" w:space="0" w:color="auto"/>
        <w:right w:val="single" w:sz="12" w:space="0" w:color="auto"/>
      </w:pBdr>
      <w:bidi w:val="0"/>
      <w:spacing w:before="100" w:beforeAutospacing="1" w:after="100" w:afterAutospacing="1" w:line="240" w:lineRule="auto"/>
      <w:jc w:val="center"/>
    </w:pPr>
    <w:rPr>
      <w:rFonts w:ascii="Arial" w:eastAsia="Times New Roman" w:hAnsi="Arial" w:cs="Arial"/>
      <w:b/>
      <w:bCs/>
      <w:lang w:eastAsia="zh-CN"/>
    </w:rPr>
  </w:style>
  <w:style w:type="paragraph" w:customStyle="1" w:styleId="xl128">
    <w:name w:val="xl128"/>
    <w:basedOn w:val="a7"/>
    <w:rsid w:val="0086347F"/>
    <w:pPr>
      <w:pBdr>
        <w:left w:val="single" w:sz="4" w:space="0" w:color="auto"/>
        <w:bottom w:val="single" w:sz="4" w:space="0" w:color="auto"/>
        <w:right w:val="single" w:sz="4" w:space="0" w:color="auto"/>
      </w:pBdr>
      <w:bidi w:val="0"/>
      <w:spacing w:before="100" w:beforeAutospacing="1" w:after="100" w:afterAutospacing="1" w:line="240" w:lineRule="auto"/>
      <w:jc w:val="right"/>
      <w:textAlignment w:val="center"/>
    </w:pPr>
    <w:rPr>
      <w:rFonts w:ascii="Arial" w:eastAsia="Times New Roman" w:hAnsi="Arial" w:cs="Arial"/>
      <w:lang w:eastAsia="zh-CN"/>
    </w:rPr>
  </w:style>
  <w:style w:type="paragraph" w:customStyle="1" w:styleId="xl129">
    <w:name w:val="xl129"/>
    <w:basedOn w:val="a7"/>
    <w:rsid w:val="0086347F"/>
    <w:pPr>
      <w:pBdr>
        <w:top w:val="single" w:sz="4" w:space="0" w:color="auto"/>
        <w:left w:val="single" w:sz="4" w:space="0" w:color="auto"/>
        <w:bottom w:val="single" w:sz="12" w:space="0" w:color="auto"/>
        <w:right w:val="single" w:sz="4" w:space="0" w:color="auto"/>
      </w:pBdr>
      <w:bidi w:val="0"/>
      <w:spacing w:before="100" w:beforeAutospacing="1" w:after="100" w:afterAutospacing="1" w:line="240" w:lineRule="auto"/>
      <w:jc w:val="center"/>
    </w:pPr>
    <w:rPr>
      <w:rFonts w:ascii="Arial" w:eastAsia="Times New Roman" w:hAnsi="Arial" w:cs="Arial"/>
      <w:b/>
      <w:bCs/>
      <w:lang w:eastAsia="zh-CN"/>
    </w:rPr>
  </w:style>
  <w:style w:type="paragraph" w:customStyle="1" w:styleId="xl130">
    <w:name w:val="xl130"/>
    <w:basedOn w:val="a7"/>
    <w:rsid w:val="0086347F"/>
    <w:pPr>
      <w:pBdr>
        <w:top w:val="single" w:sz="12" w:space="0" w:color="auto"/>
        <w:bottom w:val="single" w:sz="12" w:space="0" w:color="auto"/>
        <w:right w:val="single" w:sz="12" w:space="0" w:color="auto"/>
      </w:pBdr>
      <w:bidi w:val="0"/>
      <w:spacing w:before="100" w:beforeAutospacing="1" w:after="100" w:afterAutospacing="1" w:line="240" w:lineRule="auto"/>
      <w:jc w:val="center"/>
    </w:pPr>
    <w:rPr>
      <w:rFonts w:ascii="Arial" w:eastAsia="Times New Roman" w:hAnsi="Arial" w:cs="Arial"/>
      <w:b/>
      <w:bCs/>
      <w:sz w:val="60"/>
      <w:szCs w:val="60"/>
      <w:lang w:eastAsia="zh-CN"/>
    </w:rPr>
  </w:style>
  <w:style w:type="paragraph" w:customStyle="1" w:styleId="xl131">
    <w:name w:val="xl131"/>
    <w:basedOn w:val="a7"/>
    <w:rsid w:val="0086347F"/>
    <w:pPr>
      <w:pBdr>
        <w:top w:val="single" w:sz="12" w:space="0" w:color="auto"/>
        <w:bottom w:val="single" w:sz="12" w:space="0" w:color="auto"/>
      </w:pBdr>
      <w:bidi w:val="0"/>
      <w:spacing w:before="100" w:beforeAutospacing="1" w:after="100" w:afterAutospacing="1" w:line="240" w:lineRule="auto"/>
      <w:jc w:val="center"/>
    </w:pPr>
    <w:rPr>
      <w:rFonts w:ascii="Arial" w:eastAsia="Times New Roman" w:hAnsi="Arial" w:cs="Arial"/>
      <w:b/>
      <w:bCs/>
      <w:sz w:val="60"/>
      <w:szCs w:val="60"/>
      <w:lang w:eastAsia="zh-CN"/>
    </w:rPr>
  </w:style>
  <w:style w:type="paragraph" w:customStyle="1" w:styleId="xl132">
    <w:name w:val="xl132"/>
    <w:basedOn w:val="a7"/>
    <w:rsid w:val="0086347F"/>
    <w:pPr>
      <w:pBdr>
        <w:top w:val="single" w:sz="4" w:space="0" w:color="auto"/>
        <w:right w:val="single" w:sz="12" w:space="0" w:color="auto"/>
      </w:pBdr>
      <w:bidi w:val="0"/>
      <w:spacing w:before="100" w:beforeAutospacing="1" w:after="100" w:afterAutospacing="1" w:line="240" w:lineRule="auto"/>
      <w:jc w:val="center"/>
    </w:pPr>
    <w:rPr>
      <w:rFonts w:ascii="Arial" w:eastAsia="Times New Roman" w:hAnsi="Arial" w:cs="Arial"/>
      <w:b/>
      <w:bCs/>
      <w:lang w:eastAsia="zh-CN"/>
    </w:rPr>
  </w:style>
  <w:style w:type="paragraph" w:customStyle="1" w:styleId="xl133">
    <w:name w:val="xl133"/>
    <w:basedOn w:val="a7"/>
    <w:rsid w:val="0086347F"/>
    <w:pPr>
      <w:pBdr>
        <w:top w:val="single" w:sz="4" w:space="0" w:color="auto"/>
        <w:left w:val="single" w:sz="4" w:space="0" w:color="auto"/>
      </w:pBdr>
      <w:bidi w:val="0"/>
      <w:spacing w:before="100" w:beforeAutospacing="1" w:after="100" w:afterAutospacing="1" w:line="240" w:lineRule="auto"/>
      <w:jc w:val="center"/>
    </w:pPr>
    <w:rPr>
      <w:rFonts w:ascii="Arial" w:eastAsia="Times New Roman" w:hAnsi="Arial" w:cs="Arial"/>
      <w:b/>
      <w:bCs/>
      <w:lang w:eastAsia="zh-CN"/>
    </w:rPr>
  </w:style>
  <w:style w:type="paragraph" w:customStyle="1" w:styleId="xl134">
    <w:name w:val="xl134"/>
    <w:basedOn w:val="a7"/>
    <w:rsid w:val="0086347F"/>
    <w:pPr>
      <w:pBdr>
        <w:top w:val="single" w:sz="4" w:space="0" w:color="auto"/>
        <w:left w:val="single" w:sz="4" w:space="0" w:color="auto"/>
        <w:bottom w:val="single" w:sz="4" w:space="0" w:color="auto"/>
      </w:pBdr>
      <w:bidi w:val="0"/>
      <w:spacing w:before="100" w:beforeAutospacing="1" w:after="100" w:afterAutospacing="1" w:line="240" w:lineRule="auto"/>
      <w:jc w:val="center"/>
    </w:pPr>
    <w:rPr>
      <w:rFonts w:ascii="Arial" w:eastAsia="Times New Roman" w:hAnsi="Arial" w:cs="Arial"/>
      <w:b/>
      <w:bCs/>
      <w:lang w:eastAsia="zh-CN"/>
    </w:rPr>
  </w:style>
  <w:style w:type="character" w:styleId="affff9">
    <w:name w:val="footnote reference"/>
    <w:rsid w:val="0086347F"/>
    <w:rPr>
      <w:position w:val="6"/>
      <w:sz w:val="16"/>
      <w:szCs w:val="16"/>
    </w:rPr>
  </w:style>
  <w:style w:type="paragraph" w:styleId="affffa">
    <w:name w:val="footnote text"/>
    <w:basedOn w:val="a7"/>
    <w:link w:val="affffb"/>
    <w:rsid w:val="0086347F"/>
    <w:pPr>
      <w:overflowPunct w:val="0"/>
      <w:autoSpaceDE w:val="0"/>
      <w:autoSpaceDN w:val="0"/>
      <w:bidi w:val="0"/>
      <w:adjustRightInd w:val="0"/>
      <w:spacing w:after="0" w:line="360" w:lineRule="atLeast"/>
      <w:jc w:val="both"/>
      <w:textAlignment w:val="baseline"/>
    </w:pPr>
    <w:rPr>
      <w:rFonts w:ascii="Times New Roman" w:eastAsia="Times New Roman" w:hAnsi="Times New Roman" w:cs="Times New Roman"/>
      <w:color w:val="000000"/>
    </w:rPr>
  </w:style>
  <w:style w:type="character" w:customStyle="1" w:styleId="affffb">
    <w:name w:val="טקסט הערת שוליים תו"/>
    <w:basedOn w:val="a8"/>
    <w:link w:val="affffa"/>
    <w:rsid w:val="0086347F"/>
    <w:rPr>
      <w:rFonts w:ascii="Times New Roman" w:eastAsia="Times New Roman" w:hAnsi="Times New Roman" w:cs="Times New Roman"/>
      <w:color w:val="000000"/>
    </w:rPr>
  </w:style>
  <w:style w:type="paragraph" w:customStyle="1" w:styleId="2f5">
    <w:name w:val="???? 2"/>
    <w:basedOn w:val="1f0"/>
    <w:rsid w:val="0086347F"/>
    <w:pPr>
      <w:tabs>
        <w:tab w:val="clear" w:pos="1871"/>
        <w:tab w:val="left" w:pos="3572"/>
      </w:tabs>
      <w:ind w:left="1872" w:hanging="1021"/>
    </w:pPr>
  </w:style>
  <w:style w:type="paragraph" w:customStyle="1" w:styleId="1f0">
    <w:name w:val="???? 1"/>
    <w:basedOn w:val="a7"/>
    <w:rsid w:val="0086347F"/>
    <w:pPr>
      <w:tabs>
        <w:tab w:val="left" w:pos="1871"/>
        <w:tab w:val="left" w:pos="2722"/>
      </w:tabs>
      <w:overflowPunct w:val="0"/>
      <w:autoSpaceDE w:val="0"/>
      <w:autoSpaceDN w:val="0"/>
      <w:bidi w:val="0"/>
      <w:adjustRightInd w:val="0"/>
      <w:spacing w:after="0" w:line="360" w:lineRule="atLeast"/>
      <w:ind w:left="851" w:hanging="851"/>
      <w:jc w:val="both"/>
      <w:textAlignment w:val="baseline"/>
    </w:pPr>
    <w:rPr>
      <w:rFonts w:ascii="Times New Roman" w:eastAsia="Times New Roman" w:hAnsi="Times New Roman" w:cs="Times New Roman"/>
      <w:color w:val="000000"/>
      <w:sz w:val="18"/>
      <w:szCs w:val="18"/>
    </w:rPr>
  </w:style>
  <w:style w:type="paragraph" w:customStyle="1" w:styleId="3f5">
    <w:name w:val="???? 3"/>
    <w:basedOn w:val="2f5"/>
    <w:rsid w:val="0086347F"/>
    <w:pPr>
      <w:tabs>
        <w:tab w:val="clear" w:pos="2722"/>
        <w:tab w:val="clear" w:pos="3572"/>
        <w:tab w:val="left" w:pos="3742"/>
        <w:tab w:val="left" w:pos="4593"/>
      </w:tabs>
      <w:ind w:left="2722" w:hanging="851"/>
    </w:pPr>
  </w:style>
  <w:style w:type="paragraph" w:customStyle="1" w:styleId="46">
    <w:name w:val="???? 4"/>
    <w:basedOn w:val="3f5"/>
    <w:rsid w:val="0086347F"/>
    <w:pPr>
      <w:tabs>
        <w:tab w:val="clear" w:pos="3742"/>
        <w:tab w:val="clear" w:pos="4593"/>
        <w:tab w:val="left" w:pos="4763"/>
      </w:tabs>
      <w:ind w:left="3743" w:hanging="1021"/>
    </w:pPr>
  </w:style>
  <w:style w:type="paragraph" w:customStyle="1" w:styleId="affffc">
    <w:name w:val="?? ?????"/>
    <w:basedOn w:val="a7"/>
    <w:rsid w:val="0086347F"/>
    <w:pPr>
      <w:tabs>
        <w:tab w:val="left" w:pos="2268"/>
        <w:tab w:val="left" w:pos="7088"/>
        <w:tab w:val="right" w:pos="9072"/>
      </w:tabs>
      <w:overflowPunct w:val="0"/>
      <w:autoSpaceDE w:val="0"/>
      <w:autoSpaceDN w:val="0"/>
      <w:bidi w:val="0"/>
      <w:adjustRightInd w:val="0"/>
      <w:spacing w:after="0" w:line="360" w:lineRule="atLeast"/>
      <w:jc w:val="both"/>
      <w:textAlignment w:val="baseline"/>
    </w:pPr>
    <w:rPr>
      <w:rFonts w:ascii="Times New Roman" w:eastAsia="Times New Roman" w:hAnsi="Times New Roman" w:cs="Times New Roman"/>
      <w:color w:val="000000"/>
    </w:rPr>
  </w:style>
  <w:style w:type="paragraph" w:customStyle="1" w:styleId="font5">
    <w:name w:val="font5"/>
    <w:basedOn w:val="a7"/>
    <w:rsid w:val="0086347F"/>
    <w:pPr>
      <w:bidi w:val="0"/>
      <w:spacing w:before="100" w:beforeAutospacing="1" w:after="100" w:afterAutospacing="1" w:line="240" w:lineRule="auto"/>
    </w:pPr>
    <w:rPr>
      <w:rFonts w:ascii="Times New Roman" w:eastAsia="Times New Roman" w:hAnsi="Times New Roman"/>
      <w:color w:val="000000"/>
      <w:sz w:val="28"/>
      <w:szCs w:val="28"/>
    </w:rPr>
  </w:style>
  <w:style w:type="paragraph" w:customStyle="1" w:styleId="font6">
    <w:name w:val="font6"/>
    <w:basedOn w:val="a7"/>
    <w:rsid w:val="0086347F"/>
    <w:pPr>
      <w:bidi w:val="0"/>
      <w:spacing w:before="100" w:beforeAutospacing="1" w:after="100" w:afterAutospacing="1" w:line="240" w:lineRule="auto"/>
    </w:pPr>
    <w:rPr>
      <w:rFonts w:ascii="Times New Roman" w:eastAsia="Times New Roman" w:hAnsi="Times New Roman"/>
      <w:color w:val="000000"/>
      <w:sz w:val="28"/>
      <w:szCs w:val="28"/>
      <w:u w:val="single"/>
    </w:rPr>
  </w:style>
  <w:style w:type="numbering" w:customStyle="1" w:styleId="1f1">
    <w:name w:val="ללא רשימה1"/>
    <w:next w:val="aa"/>
    <w:uiPriority w:val="99"/>
    <w:semiHidden/>
    <w:unhideWhenUsed/>
    <w:rsid w:val="0086347F"/>
  </w:style>
  <w:style w:type="table" w:customStyle="1" w:styleId="1f2">
    <w:name w:val="טבלת רשת1"/>
    <w:basedOn w:val="a9"/>
    <w:next w:val="af7"/>
    <w:uiPriority w:val="59"/>
    <w:rsid w:val="0086347F"/>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
    <w:name w:val="1 / 1.1 / 1.1.11"/>
    <w:basedOn w:val="aa"/>
    <w:next w:val="111111"/>
    <w:rsid w:val="0086347F"/>
  </w:style>
  <w:style w:type="numbering" w:customStyle="1" w:styleId="2f6">
    <w:name w:val="ללא רשימה2"/>
    <w:next w:val="aa"/>
    <w:uiPriority w:val="99"/>
    <w:semiHidden/>
    <w:unhideWhenUsed/>
    <w:rsid w:val="0086347F"/>
  </w:style>
  <w:style w:type="table" w:customStyle="1" w:styleId="2f7">
    <w:name w:val="טבלת רשת2"/>
    <w:basedOn w:val="a9"/>
    <w:next w:val="af7"/>
    <w:uiPriority w:val="99"/>
    <w:rsid w:val="0086347F"/>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2">
    <w:name w:val="1 / 1.1 / 1.1.12"/>
    <w:basedOn w:val="aa"/>
    <w:next w:val="111111"/>
    <w:rsid w:val="0086347F"/>
    <w:pPr>
      <w:numPr>
        <w:numId w:val="30"/>
      </w:numPr>
    </w:pPr>
  </w:style>
  <w:style w:type="paragraph" w:customStyle="1" w:styleId="body">
    <w:name w:val="body"/>
    <w:aliases w:val="bodybb,bb"/>
    <w:basedOn w:val="a7"/>
    <w:semiHidden/>
    <w:rsid w:val="0086347F"/>
    <w:pPr>
      <w:spacing w:after="0" w:line="240" w:lineRule="auto"/>
      <w:ind w:left="566" w:hanging="283"/>
    </w:pPr>
    <w:rPr>
      <w:rFonts w:ascii="Times New Roman" w:eastAsia="Times New Roman" w:hAnsi="Times New Roman"/>
      <w:sz w:val="20"/>
      <w:szCs w:val="28"/>
      <w:lang w:eastAsia="he-IL"/>
    </w:rPr>
  </w:style>
  <w:style w:type="paragraph" w:customStyle="1" w:styleId="affffd">
    <w:name w:val="מפרט"/>
    <w:rsid w:val="0086347F"/>
    <w:pPr>
      <w:widowControl w:val="0"/>
      <w:spacing w:after="0" w:line="240" w:lineRule="auto"/>
    </w:pPr>
    <w:rPr>
      <w:rFonts w:ascii="Arial" w:eastAsia="Times New Roman" w:hAnsi="Akhbar Simplified MT" w:cs="Miriam"/>
      <w:snapToGrid w:val="0"/>
      <w:sz w:val="18"/>
      <w:szCs w:val="20"/>
      <w:lang w:eastAsia="he-IL"/>
    </w:rPr>
  </w:style>
  <w:style w:type="paragraph" w:customStyle="1" w:styleId="12-">
    <w:name w:val="12-דוד"/>
    <w:rsid w:val="0086347F"/>
    <w:pPr>
      <w:widowControl w:val="0"/>
      <w:spacing w:after="0" w:line="240" w:lineRule="auto"/>
    </w:pPr>
    <w:rPr>
      <w:rFonts w:eastAsia="Times New Roman" w:hAnsi="Akhbar MT Simplified"/>
      <w:snapToGrid w:val="0"/>
      <w:lang w:eastAsia="he-IL"/>
    </w:rPr>
  </w:style>
  <w:style w:type="paragraph" w:customStyle="1" w:styleId="QtxDos">
    <w:name w:val="QtxDos"/>
    <w:rsid w:val="0086347F"/>
    <w:pPr>
      <w:widowControl w:val="0"/>
      <w:spacing w:after="0" w:line="240" w:lineRule="auto"/>
    </w:pPr>
    <w:rPr>
      <w:rFonts w:ascii="Arial" w:eastAsia="Times New Roman" w:hAnsi="Akhbar Simplified MT" w:cs="Times New Roman"/>
      <w:snapToGrid w:val="0"/>
      <w:sz w:val="20"/>
      <w:szCs w:val="20"/>
      <w:lang w:eastAsia="he-IL"/>
    </w:rPr>
  </w:style>
  <w:style w:type="paragraph" w:customStyle="1" w:styleId="12-0">
    <w:name w:val="12-פרנק"/>
    <w:rsid w:val="0086347F"/>
    <w:pPr>
      <w:widowControl w:val="0"/>
      <w:spacing w:after="0" w:line="240" w:lineRule="auto"/>
    </w:pPr>
    <w:rPr>
      <w:rFonts w:ascii="Times New Roman" w:eastAsia="Times New Roman" w:hAnsi="Akhbar Simplified MT" w:cs="Miriam"/>
      <w:noProof/>
      <w:snapToGrid w:val="0"/>
    </w:rPr>
  </w:style>
  <w:style w:type="paragraph" w:customStyle="1" w:styleId="word">
    <w:name w:val="word"/>
    <w:rsid w:val="0086347F"/>
    <w:pPr>
      <w:widowControl w:val="0"/>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8646"/>
      </w:tabs>
      <w:autoSpaceDE w:val="0"/>
      <w:autoSpaceDN w:val="0"/>
      <w:adjustRightInd w:val="0"/>
      <w:spacing w:after="0" w:line="240" w:lineRule="auto"/>
    </w:pPr>
    <w:rPr>
      <w:rFonts w:ascii="Times New Roman MT" w:eastAsia="Times New Roman" w:hAnsi="Times New Roman MT" w:cs="Times New Roman"/>
      <w:sz w:val="20"/>
      <w:lang w:eastAsia="he-IL"/>
    </w:rPr>
  </w:style>
  <w:style w:type="paragraph" w:customStyle="1" w:styleId="ormal">
    <w:name w:val="ormal"/>
    <w:basedOn w:val="a7"/>
    <w:rsid w:val="0086347F"/>
    <w:pPr>
      <w:bidi w:val="0"/>
      <w:spacing w:after="0" w:line="240" w:lineRule="auto"/>
      <w:jc w:val="right"/>
    </w:pPr>
    <w:rPr>
      <w:rFonts w:ascii="Times New Roman" w:eastAsia="Times New Roman" w:hAnsi="Times New Roman" w:cs="Miriam"/>
      <w:sz w:val="20"/>
      <w:szCs w:val="26"/>
      <w:lang w:eastAsia="he-IL"/>
    </w:rPr>
  </w:style>
  <w:style w:type="paragraph" w:customStyle="1" w:styleId="-Default-">
    <w:name w:val="-Default-"/>
    <w:rsid w:val="0086347F"/>
    <w:pPr>
      <w:widowControl w:val="0"/>
      <w:spacing w:after="0" w:line="240" w:lineRule="auto"/>
    </w:pPr>
    <w:rPr>
      <w:rFonts w:ascii="Arial" w:eastAsia="Times New Roman" w:hAnsi="Akhbar Simplified MT" w:cs="Times New Roman"/>
      <w:snapToGrid w:val="0"/>
      <w:lang w:eastAsia="he-IL"/>
    </w:rPr>
  </w:style>
  <w:style w:type="paragraph" w:customStyle="1" w:styleId="affffe">
    <w:name w:val="מםרצשך"/>
    <w:basedOn w:val="a7"/>
    <w:rsid w:val="0086347F"/>
    <w:pPr>
      <w:spacing w:after="0" w:line="240" w:lineRule="auto"/>
    </w:pPr>
    <w:rPr>
      <w:rFonts w:ascii="Times New Roman" w:eastAsia="Times New Roman" w:hAnsi="Times New Roman"/>
      <w:b/>
      <w:bCs/>
      <w:sz w:val="28"/>
      <w:szCs w:val="28"/>
      <w:u w:val="single"/>
      <w:lang w:eastAsia="he-IL"/>
    </w:rPr>
  </w:style>
  <w:style w:type="paragraph" w:customStyle="1" w:styleId="12-1">
    <w:name w:val="12-???"/>
    <w:rsid w:val="0086347F"/>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lang w:eastAsia="he-IL"/>
    </w:rPr>
  </w:style>
  <w:style w:type="paragraph" w:customStyle="1" w:styleId="1f3">
    <w:name w:val="?????1"/>
    <w:basedOn w:val="a7"/>
    <w:rsid w:val="0086347F"/>
    <w:pPr>
      <w:overflowPunct w:val="0"/>
      <w:autoSpaceDE w:val="0"/>
      <w:autoSpaceDN w:val="0"/>
      <w:bidi w:val="0"/>
      <w:adjustRightInd w:val="0"/>
      <w:spacing w:after="120" w:line="360" w:lineRule="auto"/>
      <w:ind w:right="851" w:hanging="851"/>
      <w:jc w:val="both"/>
      <w:textAlignment w:val="baseline"/>
    </w:pPr>
    <w:rPr>
      <w:rFonts w:ascii="Courier" w:eastAsia="Times New Roman" w:hAnsi="Courier" w:cs="Times New Roman"/>
      <w:b/>
      <w:bCs/>
      <w:sz w:val="22"/>
      <w:szCs w:val="22"/>
      <w:lang w:eastAsia="he-IL"/>
    </w:rPr>
  </w:style>
  <w:style w:type="paragraph" w:customStyle="1" w:styleId="xl29">
    <w:name w:val="xl29"/>
    <w:basedOn w:val="a7"/>
    <w:rsid w:val="0086347F"/>
    <w:pPr>
      <w:bidi w:val="0"/>
      <w:spacing w:before="100" w:beforeAutospacing="1" w:after="100" w:afterAutospacing="1" w:line="240" w:lineRule="auto"/>
    </w:pPr>
    <w:rPr>
      <w:rFonts w:ascii="Arial" w:eastAsia="Arial Unicode MS" w:hAnsi="Arial" w:cs="Arial"/>
      <w:b/>
      <w:bCs/>
      <w:lang w:eastAsia="he-IL"/>
    </w:rPr>
  </w:style>
  <w:style w:type="paragraph" w:customStyle="1" w:styleId="NormalPar">
    <w:name w:val="NormalPar"/>
    <w:rsid w:val="0086347F"/>
    <w:pPr>
      <w:spacing w:after="0" w:line="240" w:lineRule="auto"/>
    </w:pPr>
    <w:rPr>
      <w:rFonts w:ascii="Times New Roman" w:eastAsia="Times New Roman" w:hAnsi="Times New Roman" w:cs="Miriam"/>
      <w:lang w:val="he-IL" w:eastAsia="he-IL"/>
    </w:rPr>
  </w:style>
  <w:style w:type="paragraph" w:customStyle="1" w:styleId="12-2">
    <w:name w:val="12-מרים"/>
    <w:rsid w:val="0086347F"/>
    <w:pPr>
      <w:widowControl w:val="0"/>
      <w:tabs>
        <w:tab w:val="left" w:pos="-18353"/>
        <w:tab w:val="left" w:pos="-9569"/>
        <w:tab w:val="left" w:pos="-6737"/>
        <w:tab w:val="left" w:pos="-4362"/>
        <w:tab w:val="left" w:pos="-3851"/>
        <w:tab w:val="left" w:pos="-3613"/>
        <w:tab w:val="left" w:pos="0"/>
        <w:tab w:val="left" w:pos="34"/>
        <w:tab w:val="left" w:pos="306"/>
        <w:tab w:val="left" w:pos="726"/>
        <w:tab w:val="left" w:pos="967"/>
        <w:tab w:val="left" w:pos="1451"/>
        <w:tab w:val="left" w:pos="3628"/>
        <w:tab w:val="left" w:pos="5152"/>
        <w:tab w:val="left" w:pos="8708"/>
        <w:tab w:val="left" w:pos="10237"/>
        <w:tab w:val="left" w:pos="10895"/>
        <w:tab w:val="left" w:pos="10948"/>
        <w:tab w:val="left" w:pos="10982"/>
        <w:tab w:val="left" w:pos="13111"/>
        <w:tab w:val="left" w:pos="13154"/>
        <w:tab w:val="left" w:pos="13837"/>
        <w:tab w:val="left" w:pos="14513"/>
        <w:tab w:val="left" w:pos="17375"/>
        <w:tab w:val="left" w:pos="17465"/>
        <w:tab w:val="left" w:pos="22460"/>
      </w:tabs>
      <w:autoSpaceDE w:val="0"/>
      <w:autoSpaceDN w:val="0"/>
      <w:adjustRightInd w:val="0"/>
      <w:spacing w:after="0" w:line="240" w:lineRule="auto"/>
    </w:pPr>
    <w:rPr>
      <w:rFonts w:ascii="Arial" w:eastAsia="Times New Roman" w:hAnsi="Arial" w:cs="Arial"/>
      <w:sz w:val="20"/>
      <w:lang w:eastAsia="he-IL"/>
    </w:rPr>
  </w:style>
  <w:style w:type="paragraph" w:customStyle="1" w:styleId="310">
    <w:name w:val="31"/>
    <w:basedOn w:val="300"/>
    <w:rsid w:val="0086347F"/>
    <w:pPr>
      <w:ind w:left="595" w:hanging="709"/>
    </w:pPr>
  </w:style>
  <w:style w:type="paragraph" w:customStyle="1" w:styleId="300">
    <w:name w:val="30"/>
    <w:basedOn w:val="af8"/>
    <w:rsid w:val="0086347F"/>
    <w:pPr>
      <w:spacing w:line="240" w:lineRule="auto"/>
      <w:ind w:left="283" w:hanging="283"/>
      <w:jc w:val="both"/>
    </w:pPr>
    <w:rPr>
      <w:rFonts w:ascii="Times New Roman" w:eastAsia="Times New Roman" w:hAnsi="Times New Roman" w:cs="Miriam"/>
      <w:sz w:val="20"/>
      <w:lang w:eastAsia="he-IL"/>
    </w:rPr>
  </w:style>
  <w:style w:type="paragraph" w:styleId="47">
    <w:name w:val="List Bullet 4"/>
    <w:basedOn w:val="a7"/>
    <w:autoRedefine/>
    <w:rsid w:val="0086347F"/>
    <w:pPr>
      <w:tabs>
        <w:tab w:val="num" w:pos="1800"/>
      </w:tabs>
      <w:overflowPunct w:val="0"/>
      <w:autoSpaceDE w:val="0"/>
      <w:autoSpaceDN w:val="0"/>
      <w:adjustRightInd w:val="0"/>
      <w:spacing w:after="0" w:line="240" w:lineRule="auto"/>
      <w:ind w:left="1800" w:right="1800" w:hanging="360"/>
      <w:textAlignment w:val="baseline"/>
    </w:pPr>
    <w:rPr>
      <w:rFonts w:ascii="Times New Roman" w:eastAsia="Times New Roman" w:hAnsi="Times New Roman" w:cs="Times New Roman"/>
      <w:sz w:val="20"/>
      <w:szCs w:val="20"/>
    </w:rPr>
  </w:style>
  <w:style w:type="paragraph" w:customStyle="1" w:styleId="3f6">
    <w:name w:val="יוסי רמה 3"/>
    <w:autoRedefine/>
    <w:rsid w:val="0086347F"/>
    <w:pPr>
      <w:widowControl w:val="0"/>
      <w:bidi/>
      <w:spacing w:before="120" w:after="120" w:line="360" w:lineRule="auto"/>
      <w:ind w:left="1134"/>
      <w:jc w:val="both"/>
    </w:pPr>
    <w:rPr>
      <w:rFonts w:ascii="Arial" w:eastAsia="Times New Roman" w:hAnsi="Arial"/>
      <w:sz w:val="28"/>
      <w:szCs w:val="28"/>
    </w:rPr>
  </w:style>
  <w:style w:type="paragraph" w:customStyle="1" w:styleId="40">
    <w:name w:val="יוסי רמה 4"/>
    <w:basedOn w:val="3f6"/>
    <w:rsid w:val="0086347F"/>
    <w:pPr>
      <w:numPr>
        <w:numId w:val="28"/>
      </w:numPr>
    </w:pPr>
  </w:style>
  <w:style w:type="paragraph" w:customStyle="1" w:styleId="13">
    <w:name w:val="יוסי רמה 1"/>
    <w:rsid w:val="0086347F"/>
    <w:pPr>
      <w:widowControl w:val="0"/>
      <w:numPr>
        <w:ilvl w:val="3"/>
        <w:numId w:val="29"/>
      </w:numPr>
      <w:tabs>
        <w:tab w:val="clear" w:pos="2665"/>
        <w:tab w:val="num" w:pos="397"/>
      </w:tabs>
      <w:bidi/>
      <w:spacing w:before="120" w:after="120" w:line="360" w:lineRule="auto"/>
      <w:ind w:left="397" w:right="397" w:hanging="397"/>
      <w:jc w:val="center"/>
    </w:pPr>
    <w:rPr>
      <w:rFonts w:ascii="Arial" w:eastAsia="Times New Roman" w:hAnsi="Arial" w:cs="Arial"/>
      <w:bCs/>
      <w:color w:val="0000FF"/>
      <w:sz w:val="28"/>
      <w:szCs w:val="28"/>
      <w:u w:val="single"/>
    </w:rPr>
  </w:style>
  <w:style w:type="paragraph" w:customStyle="1" w:styleId="-2">
    <w:name w:val="יוסי - רמה 2"/>
    <w:basedOn w:val="a7"/>
    <w:rsid w:val="0086347F"/>
    <w:pPr>
      <w:numPr>
        <w:numId w:val="29"/>
      </w:numPr>
      <w:tabs>
        <w:tab w:val="clear" w:pos="397"/>
        <w:tab w:val="num" w:pos="1140"/>
      </w:tabs>
      <w:spacing w:before="120" w:after="120" w:line="360" w:lineRule="auto"/>
      <w:ind w:left="1134" w:right="397" w:hanging="737"/>
    </w:pPr>
    <w:rPr>
      <w:rFonts w:ascii="Arial" w:eastAsia="Times New Roman" w:hAnsi="Arial" w:cs="Arial"/>
      <w:b/>
      <w:bCs/>
      <w:u w:val="single"/>
    </w:rPr>
  </w:style>
  <w:style w:type="paragraph" w:customStyle="1" w:styleId="-5">
    <w:name w:val="יוסי רמה - 5"/>
    <w:basedOn w:val="a7"/>
    <w:autoRedefine/>
    <w:rsid w:val="0086347F"/>
    <w:pPr>
      <w:numPr>
        <w:ilvl w:val="1"/>
        <w:numId w:val="29"/>
      </w:numPr>
      <w:tabs>
        <w:tab w:val="clear" w:pos="1140"/>
        <w:tab w:val="left" w:pos="1102"/>
        <w:tab w:val="num" w:pos="1141"/>
      </w:tabs>
      <w:overflowPunct w:val="0"/>
      <w:autoSpaceDE w:val="0"/>
      <w:autoSpaceDN w:val="0"/>
      <w:adjustRightInd w:val="0"/>
      <w:spacing w:before="120" w:after="120" w:line="360" w:lineRule="auto"/>
      <w:ind w:left="916" w:hanging="847"/>
      <w:jc w:val="both"/>
      <w:textAlignment w:val="baseline"/>
    </w:pPr>
    <w:rPr>
      <w:rFonts w:ascii="Arial" w:eastAsia="Times New Roman" w:hAnsi="Arial" w:cs="Arial"/>
    </w:rPr>
  </w:style>
  <w:style w:type="character" w:customStyle="1" w:styleId="-50">
    <w:name w:val="יוסי רמה - 5 תו"/>
    <w:rsid w:val="0086347F"/>
    <w:rPr>
      <w:rFonts w:ascii="Arial" w:hAnsi="Arial" w:cs="Arial"/>
      <w:sz w:val="24"/>
      <w:szCs w:val="24"/>
      <w:lang w:val="en-US" w:eastAsia="en-US" w:bidi="he-IL"/>
    </w:rPr>
  </w:style>
  <w:style w:type="paragraph" w:customStyle="1" w:styleId="3f7">
    <w:name w:val="3"/>
    <w:basedOn w:val="a7"/>
    <w:rsid w:val="0086347F"/>
    <w:pPr>
      <w:spacing w:before="120" w:after="120" w:line="360" w:lineRule="auto"/>
      <w:ind w:left="1134" w:hanging="567"/>
    </w:pPr>
    <w:rPr>
      <w:rFonts w:ascii="Arial" w:eastAsia="Times New Roman" w:hAnsi="Arial" w:cs="Arial"/>
    </w:rPr>
  </w:style>
  <w:style w:type="paragraph" w:customStyle="1" w:styleId="6--">
    <w:name w:val="רמה 6 -.-"/>
    <w:basedOn w:val="50"/>
    <w:autoRedefine/>
    <w:semiHidden/>
    <w:rsid w:val="0086347F"/>
    <w:pPr>
      <w:keepNext w:val="0"/>
      <w:keepLines w:val="0"/>
      <w:widowControl w:val="0"/>
      <w:numPr>
        <w:ilvl w:val="0"/>
        <w:numId w:val="0"/>
      </w:numPr>
      <w:tabs>
        <w:tab w:val="left" w:pos="306"/>
        <w:tab w:val="left" w:pos="846"/>
        <w:tab w:val="left" w:pos="1746"/>
        <w:tab w:val="num" w:pos="3119"/>
      </w:tabs>
      <w:spacing w:before="60" w:after="60" w:line="240" w:lineRule="auto"/>
      <w:ind w:left="3119" w:right="181" w:hanging="567"/>
      <w:jc w:val="both"/>
    </w:pPr>
    <w:rPr>
      <w:rFonts w:ascii="Arial" w:hAnsi="Arial" w:cs="Arial"/>
      <w:noProof/>
      <w:color w:val="auto"/>
      <w:lang w:val="en-GB" w:eastAsia="he-IL"/>
    </w:rPr>
  </w:style>
  <w:style w:type="paragraph" w:customStyle="1" w:styleId="3-07">
    <w:name w:val="רמה 3 - יולי 07"/>
    <w:basedOn w:val="a7"/>
    <w:autoRedefine/>
    <w:semiHidden/>
    <w:rsid w:val="0086347F"/>
    <w:pPr>
      <w:tabs>
        <w:tab w:val="num" w:pos="567"/>
      </w:tabs>
      <w:overflowPunct w:val="0"/>
      <w:autoSpaceDE w:val="0"/>
      <w:autoSpaceDN w:val="0"/>
      <w:adjustRightInd w:val="0"/>
      <w:spacing w:before="120" w:after="120" w:line="360" w:lineRule="auto"/>
      <w:ind w:left="567" w:hanging="454"/>
      <w:jc w:val="both"/>
      <w:textAlignment w:val="baseline"/>
    </w:pPr>
    <w:rPr>
      <w:rFonts w:ascii="Times New Roman" w:eastAsia="Times New Roman" w:hAnsi="Times New Roman" w:cs="Arial"/>
      <w:b/>
      <w:bCs/>
      <w:color w:val="0000FF"/>
      <w:sz w:val="28"/>
      <w:szCs w:val="28"/>
      <w:u w:val="single"/>
    </w:rPr>
  </w:style>
  <w:style w:type="paragraph" w:customStyle="1" w:styleId="TOCHeading1">
    <w:name w:val="TOC Heading1"/>
    <w:basedOn w:val="1"/>
    <w:next w:val="a7"/>
    <w:uiPriority w:val="39"/>
    <w:semiHidden/>
    <w:unhideWhenUsed/>
    <w:qFormat/>
    <w:rsid w:val="0086347F"/>
    <w:pPr>
      <w:numPr>
        <w:numId w:val="0"/>
      </w:numPr>
      <w:bidi w:val="0"/>
      <w:spacing w:line="276" w:lineRule="auto"/>
      <w:outlineLvl w:val="9"/>
    </w:pPr>
    <w:rPr>
      <w:rFonts w:ascii="Cambria" w:hAnsi="Cambria"/>
      <w:color w:val="365F91"/>
      <w:u w:val="none"/>
      <w:lang w:bidi="ar-SA"/>
    </w:rPr>
  </w:style>
  <w:style w:type="paragraph" w:customStyle="1" w:styleId="bullet">
    <w:name w:val="bullet"/>
    <w:basedOn w:val="a7"/>
    <w:autoRedefine/>
    <w:rsid w:val="0086347F"/>
    <w:pPr>
      <w:spacing w:after="0" w:line="360" w:lineRule="auto"/>
      <w:ind w:left="34"/>
      <w:jc w:val="right"/>
    </w:pPr>
    <w:rPr>
      <w:rFonts w:ascii="Arial" w:eastAsia="Times" w:hAnsi="Arial" w:cs="Arial"/>
      <w:sz w:val="22"/>
      <w:szCs w:val="22"/>
      <w:lang w:bidi="ar-SA"/>
    </w:rPr>
  </w:style>
  <w:style w:type="paragraph" w:customStyle="1" w:styleId="Heading31">
    <w:name w:val="Heading 31"/>
    <w:basedOn w:val="a7"/>
    <w:rsid w:val="0086347F"/>
    <w:pPr>
      <w:tabs>
        <w:tab w:val="num" w:pos="360"/>
      </w:tabs>
      <w:spacing w:after="0" w:line="240" w:lineRule="auto"/>
      <w:ind w:left="360" w:hanging="360"/>
    </w:pPr>
    <w:rPr>
      <w:rFonts w:ascii="Times New Roman" w:eastAsia="Times New Roman" w:hAnsi="Times New Roman" w:cs="Miriam"/>
      <w:sz w:val="20"/>
      <w:szCs w:val="20"/>
    </w:rPr>
  </w:style>
  <w:style w:type="paragraph" w:customStyle="1" w:styleId="Heading41">
    <w:name w:val="Heading 41"/>
    <w:basedOn w:val="a7"/>
    <w:rsid w:val="0086347F"/>
    <w:pPr>
      <w:tabs>
        <w:tab w:val="num" w:pos="1332"/>
      </w:tabs>
      <w:spacing w:after="0" w:line="240" w:lineRule="auto"/>
      <w:ind w:left="1332" w:hanging="432"/>
    </w:pPr>
    <w:rPr>
      <w:rFonts w:ascii="Times New Roman" w:eastAsia="Times New Roman" w:hAnsi="Times New Roman" w:cs="Miriam"/>
      <w:sz w:val="20"/>
      <w:szCs w:val="20"/>
    </w:rPr>
  </w:style>
  <w:style w:type="numbering" w:customStyle="1" w:styleId="3f8">
    <w:name w:val="ללא רשימה3"/>
    <w:next w:val="aa"/>
    <w:uiPriority w:val="99"/>
    <w:semiHidden/>
    <w:unhideWhenUsed/>
    <w:rsid w:val="00EE096A"/>
  </w:style>
  <w:style w:type="table" w:customStyle="1" w:styleId="3f9">
    <w:name w:val="טבלת רשת3"/>
    <w:basedOn w:val="a9"/>
    <w:next w:val="af7"/>
    <w:rsid w:val="00EE09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4">
    <w:name w:val="טבלה עדכנית1"/>
    <w:basedOn w:val="a9"/>
    <w:next w:val="affff6"/>
    <w:uiPriority w:val="99"/>
    <w:rsid w:val="00EE096A"/>
    <w:pPr>
      <w:bidi/>
      <w:spacing w:after="0" w:line="240" w:lineRule="auto"/>
    </w:pPr>
    <w:rPr>
      <w:rFonts w:ascii="Times New Roman" w:eastAsia="Times New Roman" w:hAnsi="Times New Roman" w:cs="Miriam"/>
      <w:sz w:val="20"/>
      <w:szCs w:val="20"/>
    </w:rPr>
    <w:tblPr>
      <w:tblStyleRowBandSize w:val="1"/>
      <w:tblBorders>
        <w:insideH w:val="single" w:sz="18" w:space="0" w:color="FFFFFF"/>
        <w:insideV w:val="single" w:sz="18" w:space="0" w:color="FFFFFF"/>
      </w:tblBorders>
    </w:tblPr>
    <w:tblStylePr w:type="firstRow">
      <w:rPr>
        <w:rFonts w:cs="Georgia"/>
        <w:b/>
        <w:bCs/>
        <w:color w:val="auto"/>
      </w:rPr>
      <w:tblPr/>
      <w:tcPr>
        <w:tcBorders>
          <w:tl2br w:val="none" w:sz="0" w:space="0" w:color="auto"/>
          <w:tr2bl w:val="none" w:sz="0" w:space="0" w:color="auto"/>
        </w:tcBorders>
        <w:shd w:val="pct20" w:color="000000" w:fill="FFFFFF"/>
      </w:tcPr>
    </w:tblStylePr>
    <w:tblStylePr w:type="band1Horz">
      <w:rPr>
        <w:rFonts w:cs="Georgia"/>
        <w:color w:val="auto"/>
      </w:rPr>
      <w:tblPr/>
      <w:tcPr>
        <w:tcBorders>
          <w:tl2br w:val="none" w:sz="0" w:space="0" w:color="auto"/>
          <w:tr2bl w:val="none" w:sz="0" w:space="0" w:color="auto"/>
        </w:tcBorders>
        <w:shd w:val="pct5" w:color="000000" w:fill="FFFFFF"/>
      </w:tcPr>
    </w:tblStylePr>
    <w:tblStylePr w:type="band2Horz">
      <w:rPr>
        <w:rFonts w:cs="Georgia"/>
        <w:color w:val="auto"/>
      </w:rPr>
      <w:tblPr/>
      <w:tcPr>
        <w:tcBorders>
          <w:tl2br w:val="none" w:sz="0" w:space="0" w:color="auto"/>
          <w:tr2bl w:val="none" w:sz="0" w:space="0" w:color="auto"/>
        </w:tcBorders>
        <w:shd w:val="pct20" w:color="000000" w:fill="FFFFFF"/>
      </w:tcPr>
    </w:tblStylePr>
  </w:style>
  <w:style w:type="numbering" w:customStyle="1" w:styleId="112">
    <w:name w:val="ללא רשימה11"/>
    <w:next w:val="aa"/>
    <w:uiPriority w:val="99"/>
    <w:semiHidden/>
    <w:unhideWhenUsed/>
    <w:rsid w:val="00EE096A"/>
  </w:style>
  <w:style w:type="table" w:customStyle="1" w:styleId="113">
    <w:name w:val="טבלת רשת11"/>
    <w:basedOn w:val="a9"/>
    <w:next w:val="af7"/>
    <w:uiPriority w:val="59"/>
    <w:rsid w:val="00EE09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1">
    <w:name w:val="1 / 1.1 / 1.1.111"/>
    <w:basedOn w:val="aa"/>
    <w:next w:val="111111"/>
    <w:rsid w:val="00EE096A"/>
  </w:style>
  <w:style w:type="numbering" w:customStyle="1" w:styleId="210">
    <w:name w:val="ללא רשימה21"/>
    <w:next w:val="aa"/>
    <w:uiPriority w:val="99"/>
    <w:semiHidden/>
    <w:unhideWhenUsed/>
    <w:rsid w:val="00EE096A"/>
  </w:style>
  <w:style w:type="table" w:customStyle="1" w:styleId="211">
    <w:name w:val="טבלת רשת21"/>
    <w:basedOn w:val="a9"/>
    <w:next w:val="af7"/>
    <w:uiPriority w:val="99"/>
    <w:rsid w:val="00EE09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21">
    <w:name w:val="1 / 1.1 / 1.1.121"/>
    <w:basedOn w:val="aa"/>
    <w:next w:val="111111"/>
    <w:rsid w:val="00EE096A"/>
    <w:pPr>
      <w:numPr>
        <w:numId w:val="35"/>
      </w:numPr>
    </w:pPr>
  </w:style>
  <w:style w:type="numbering" w:customStyle="1" w:styleId="48">
    <w:name w:val="ללא רשימה4"/>
    <w:next w:val="aa"/>
    <w:uiPriority w:val="99"/>
    <w:semiHidden/>
    <w:unhideWhenUsed/>
    <w:rsid w:val="00EE096A"/>
  </w:style>
  <w:style w:type="table" w:customStyle="1" w:styleId="49">
    <w:name w:val="טבלת רשת4"/>
    <w:basedOn w:val="a9"/>
    <w:next w:val="af7"/>
    <w:uiPriority w:val="99"/>
    <w:rsid w:val="00EE09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f8">
    <w:name w:val="טבלה עדכנית2"/>
    <w:basedOn w:val="a9"/>
    <w:next w:val="affff6"/>
    <w:uiPriority w:val="99"/>
    <w:rsid w:val="00EE096A"/>
    <w:pPr>
      <w:bidi/>
      <w:spacing w:after="0" w:line="240" w:lineRule="auto"/>
    </w:pPr>
    <w:rPr>
      <w:rFonts w:ascii="Times New Roman" w:eastAsia="Times New Roman" w:hAnsi="Times New Roman" w:cs="Miriam"/>
      <w:sz w:val="20"/>
      <w:szCs w:val="20"/>
    </w:rPr>
    <w:tblPr>
      <w:tblStyleRowBandSize w:val="1"/>
      <w:tblBorders>
        <w:insideH w:val="single" w:sz="18" w:space="0" w:color="FFFFFF"/>
        <w:insideV w:val="single" w:sz="18" w:space="0" w:color="FFFFFF"/>
      </w:tblBorders>
    </w:tblPr>
    <w:tblStylePr w:type="firstRow">
      <w:rPr>
        <w:rFonts w:cs="Georgia"/>
        <w:b/>
        <w:bCs/>
        <w:color w:val="auto"/>
      </w:rPr>
      <w:tblPr/>
      <w:tcPr>
        <w:tcBorders>
          <w:tl2br w:val="none" w:sz="0" w:space="0" w:color="auto"/>
          <w:tr2bl w:val="none" w:sz="0" w:space="0" w:color="auto"/>
        </w:tcBorders>
        <w:shd w:val="pct20" w:color="000000" w:fill="FFFFFF"/>
      </w:tcPr>
    </w:tblStylePr>
    <w:tblStylePr w:type="band1Horz">
      <w:rPr>
        <w:rFonts w:cs="Georgia"/>
        <w:color w:val="auto"/>
      </w:rPr>
      <w:tblPr/>
      <w:tcPr>
        <w:tcBorders>
          <w:tl2br w:val="none" w:sz="0" w:space="0" w:color="auto"/>
          <w:tr2bl w:val="none" w:sz="0" w:space="0" w:color="auto"/>
        </w:tcBorders>
        <w:shd w:val="pct5" w:color="000000" w:fill="FFFFFF"/>
      </w:tcPr>
    </w:tblStylePr>
    <w:tblStylePr w:type="band2Horz">
      <w:rPr>
        <w:rFonts w:cs="Georgia"/>
        <w:color w:val="auto"/>
      </w:rPr>
      <w:tblPr/>
      <w:tcPr>
        <w:tcBorders>
          <w:tl2br w:val="none" w:sz="0" w:space="0" w:color="auto"/>
          <w:tr2bl w:val="none" w:sz="0" w:space="0" w:color="auto"/>
        </w:tcBorders>
        <w:shd w:val="pct20" w:color="000000" w:fill="FFFFFF"/>
      </w:tcPr>
    </w:tblStylePr>
  </w:style>
  <w:style w:type="numbering" w:customStyle="1" w:styleId="120">
    <w:name w:val="ללא רשימה12"/>
    <w:next w:val="aa"/>
    <w:uiPriority w:val="99"/>
    <w:semiHidden/>
    <w:unhideWhenUsed/>
    <w:rsid w:val="00EE096A"/>
  </w:style>
  <w:style w:type="table" w:customStyle="1" w:styleId="121">
    <w:name w:val="טבלת רשת12"/>
    <w:basedOn w:val="a9"/>
    <w:next w:val="af7"/>
    <w:uiPriority w:val="59"/>
    <w:rsid w:val="00EE09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2">
    <w:name w:val="1 / 1.1 / 1.1.112"/>
    <w:basedOn w:val="aa"/>
    <w:next w:val="111111"/>
    <w:rsid w:val="00EE096A"/>
  </w:style>
  <w:style w:type="numbering" w:customStyle="1" w:styleId="220">
    <w:name w:val="ללא רשימה22"/>
    <w:next w:val="aa"/>
    <w:uiPriority w:val="99"/>
    <w:semiHidden/>
    <w:unhideWhenUsed/>
    <w:rsid w:val="00EE096A"/>
  </w:style>
  <w:style w:type="table" w:customStyle="1" w:styleId="221">
    <w:name w:val="טבלת רשת22"/>
    <w:basedOn w:val="a9"/>
    <w:next w:val="af7"/>
    <w:uiPriority w:val="99"/>
    <w:rsid w:val="00EE09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
    <w:name w:val="טקסט סעיף תו תו תו תו"/>
    <w:basedOn w:val="a7"/>
    <w:link w:val="afffff0"/>
    <w:rsid w:val="00970AC1"/>
    <w:pPr>
      <w:spacing w:after="0" w:line="360" w:lineRule="auto"/>
      <w:jc w:val="both"/>
    </w:pPr>
    <w:rPr>
      <w:rFonts w:ascii="Arial" w:eastAsia="Times New Roman" w:hAnsi="Arial" w:cs="Arial"/>
      <w:sz w:val="22"/>
      <w:szCs w:val="22"/>
    </w:rPr>
  </w:style>
  <w:style w:type="character" w:customStyle="1" w:styleId="afffff0">
    <w:name w:val="טקסט סעיף תו תו תו תו תו"/>
    <w:link w:val="afffff"/>
    <w:rsid w:val="00970AC1"/>
    <w:rPr>
      <w:rFonts w:ascii="Arial" w:eastAsia="Times New Roman" w:hAnsi="Arial" w:cs="Arial"/>
      <w:sz w:val="22"/>
      <w:szCs w:val="22"/>
    </w:rPr>
  </w:style>
  <w:style w:type="character" w:customStyle="1" w:styleId="140">
    <w:name w:val="תו תו14"/>
    <w:rsid w:val="00392FF0"/>
    <w:rPr>
      <w:rFonts w:ascii="Franklin Gothic Medium" w:hAnsi="Franklin Gothic Medium" w:hint="default"/>
      <w:color w:val="000000"/>
      <w:sz w:val="52"/>
      <w:szCs w:val="24"/>
      <w:lang w:val="en-US" w:eastAsia="en-US" w:bidi="he-IL"/>
    </w:rPr>
  </w:style>
  <w:style w:type="paragraph" w:customStyle="1" w:styleId="a4">
    <w:name w:val="טקסט סעיף"/>
    <w:basedOn w:val="a7"/>
    <w:rsid w:val="00465971"/>
    <w:pPr>
      <w:numPr>
        <w:ilvl w:val="1"/>
        <w:numId w:val="49"/>
      </w:numPr>
      <w:spacing w:after="0" w:line="360" w:lineRule="auto"/>
      <w:jc w:val="both"/>
    </w:pPr>
    <w:rPr>
      <w:rFonts w:ascii="Arial" w:eastAsia="Times New Roman" w:hAnsi="Arial" w:cs="Arial"/>
      <w:sz w:val="22"/>
      <w:szCs w:val="22"/>
    </w:rPr>
  </w:style>
  <w:style w:type="paragraph" w:customStyle="1" w:styleId="a5">
    <w:name w:val="תת סעיף"/>
    <w:basedOn w:val="a7"/>
    <w:rsid w:val="00465971"/>
    <w:pPr>
      <w:numPr>
        <w:ilvl w:val="2"/>
        <w:numId w:val="49"/>
      </w:numPr>
      <w:spacing w:after="0" w:line="360" w:lineRule="auto"/>
      <w:jc w:val="both"/>
    </w:pPr>
    <w:rPr>
      <w:rFonts w:ascii="Times New Roman" w:eastAsia="Times New Roman" w:hAnsi="Times New Roman" w:cs="Arial"/>
      <w:sz w:val="22"/>
      <w:szCs w:val="22"/>
    </w:rPr>
  </w:style>
  <w:style w:type="paragraph" w:customStyle="1" w:styleId="14">
    <w:name w:val="תת סעיף1"/>
    <w:basedOn w:val="a5"/>
    <w:rsid w:val="00465971"/>
    <w:pPr>
      <w:numPr>
        <w:ilvl w:val="3"/>
      </w:numPr>
    </w:pPr>
  </w:style>
  <w:style w:type="paragraph" w:customStyle="1" w:styleId="211111">
    <w:name w:val="תת סעיף2 1.1.1.1.1"/>
    <w:basedOn w:val="14"/>
    <w:rsid w:val="00465971"/>
    <w:pPr>
      <w:numPr>
        <w:ilvl w:val="4"/>
      </w:numPr>
    </w:pPr>
  </w:style>
  <w:style w:type="paragraph" w:customStyle="1" w:styleId="afffff1">
    <w:name w:val="תו"/>
    <w:basedOn w:val="a7"/>
    <w:rsid w:val="00C61581"/>
    <w:pPr>
      <w:bidi w:val="0"/>
      <w:spacing w:after="160" w:line="240" w:lineRule="exact"/>
      <w:jc w:val="both"/>
    </w:pPr>
    <w:rPr>
      <w:rFonts w:ascii="Verdana" w:eastAsia="Times New Roman" w:hAnsi="Verdana" w:cs="FrankRuehl"/>
      <w:sz w:val="16"/>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pn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9.png"/><Relationship Id="rId68" Type="http://schemas.openxmlformats.org/officeDocument/2006/relationships/image" Target="media/image54.jpeg"/><Relationship Id="rId76" Type="http://schemas.openxmlformats.org/officeDocument/2006/relationships/image" Target="media/image62.jpe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7.jpeg"/><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image" Target="media/image39.png"/><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image" Target="media/image60.jpeg"/><Relationship Id="rId79" Type="http://schemas.openxmlformats.org/officeDocument/2006/relationships/image" Target="media/image65.jpeg"/><Relationship Id="rId5" Type="http://schemas.openxmlformats.org/officeDocument/2006/relationships/settings" Target="settings.xml"/><Relationship Id="rId61" Type="http://schemas.openxmlformats.org/officeDocument/2006/relationships/image" Target="media/image47.png"/><Relationship Id="rId82" Type="http://schemas.openxmlformats.org/officeDocument/2006/relationships/image" Target="media/image68.emf"/><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mr.gov.il/purchasing"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pn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emf"/><Relationship Id="rId69" Type="http://schemas.openxmlformats.org/officeDocument/2006/relationships/image" Target="media/image55.jpeg"/><Relationship Id="rId77" Type="http://schemas.openxmlformats.org/officeDocument/2006/relationships/image" Target="media/image63.jpeg"/><Relationship Id="rId8" Type="http://schemas.openxmlformats.org/officeDocument/2006/relationships/endnotes" Target="endnotes.xml"/><Relationship Id="rId51" Type="http://schemas.openxmlformats.org/officeDocument/2006/relationships/image" Target="media/image37.jpeg"/><Relationship Id="rId72" Type="http://schemas.openxmlformats.org/officeDocument/2006/relationships/image" Target="media/image58.jpeg"/><Relationship Id="rId80" Type="http://schemas.openxmlformats.org/officeDocument/2006/relationships/image" Target="media/image66.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emf"/><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6.jpe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jpeg"/><Relationship Id="rId83" Type="http://schemas.openxmlformats.org/officeDocument/2006/relationships/package" Target="embeddings/Microsoft_Excel_Worksheet1.xlsx"/><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header" Target="header2.xml"/><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2FEB6-C418-4BA3-9D98-A46DB3C94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135</Pages>
  <Words>74837</Words>
  <Characters>374187</Characters>
  <Application>Microsoft Office Word</Application>
  <DocSecurity>0</DocSecurity>
  <Lines>3118</Lines>
  <Paragraphs>896</Paragraphs>
  <ScaleCrop>false</ScaleCrop>
  <HeadingPairs>
    <vt:vector size="2" baseType="variant">
      <vt:variant>
        <vt:lpstr>שם</vt:lpstr>
      </vt:variant>
      <vt:variant>
        <vt:i4>1</vt:i4>
      </vt:variant>
    </vt:vector>
  </HeadingPairs>
  <TitlesOfParts>
    <vt:vector size="1" baseType="lpstr">
      <vt:lpstr/>
    </vt:vector>
  </TitlesOfParts>
  <Company>MOAG</Company>
  <LinksUpToDate>false</LinksUpToDate>
  <CharactersWithSpaces>448128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 Tolmatchev</dc:creator>
  <cp:lastModifiedBy>אורלי גבאי[Orly Gabay]</cp:lastModifiedBy>
  <cp:revision>6</cp:revision>
  <cp:lastPrinted>2014-09-18T12:15:00Z</cp:lastPrinted>
  <dcterms:created xsi:type="dcterms:W3CDTF">2014-09-18T11:56:00Z</dcterms:created>
  <dcterms:modified xsi:type="dcterms:W3CDTF">2014-09-18T12:15:00Z</dcterms:modified>
</cp:coreProperties>
</file>